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26AAF6" w14:textId="77777777" w:rsidR="00011D8D" w:rsidRDefault="001654F2" w:rsidP="00011D8D">
      <w:pPr>
        <w:pStyle w:val="a8"/>
        <w:rPr>
          <w:rFonts w:eastAsiaTheme="minorHAnsi"/>
          <w:sz w:val="22"/>
        </w:rPr>
      </w:pPr>
      <w:r>
        <w:rPr>
          <w:rFonts w:eastAsiaTheme="minorHAnsi"/>
          <w:noProof/>
        </w:rPr>
        <w:drawing>
          <wp:inline distT="0" distB="0" distL="0" distR="0" wp14:anchorId="3E08EB7B" wp14:editId="773E97B6">
            <wp:extent cx="617220" cy="724535"/>
            <wp:effectExtent l="0" t="0" r="0" b="0"/>
            <wp:docPr id="11" name="Рисунок 11" descr="G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E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220" cy="724535"/>
                    </a:xfrm>
                    <a:prstGeom prst="rect">
                      <a:avLst/>
                    </a:prstGeom>
                    <a:noFill/>
                    <a:ln>
                      <a:noFill/>
                    </a:ln>
                  </pic:spPr>
                </pic:pic>
              </a:graphicData>
            </a:graphic>
          </wp:inline>
        </w:drawing>
      </w:r>
      <w:r w:rsidR="005A6607">
        <w:rPr>
          <w:rFonts w:eastAsiaTheme="minorHAnsi"/>
        </w:rPr>
        <w:t xml:space="preserve">         </w:t>
      </w:r>
      <w:r w:rsidR="00011D8D">
        <w:rPr>
          <w:rFonts w:eastAsiaTheme="minorHAnsi"/>
        </w:rPr>
        <w:t xml:space="preserve">                                      </w:t>
      </w:r>
      <w:r w:rsidR="00011D8D">
        <w:rPr>
          <w:rFonts w:eastAsiaTheme="minorHAnsi"/>
          <w:noProof/>
        </w:rPr>
        <w:drawing>
          <wp:inline distT="0" distB="0" distL="0" distR="0" wp14:anchorId="374F0CA4" wp14:editId="6EA4BC3A">
            <wp:extent cx="735965" cy="724535"/>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5965" cy="724535"/>
                    </a:xfrm>
                    <a:prstGeom prst="rect">
                      <a:avLst/>
                    </a:prstGeom>
                    <a:noFill/>
                    <a:ln>
                      <a:noFill/>
                    </a:ln>
                  </pic:spPr>
                </pic:pic>
              </a:graphicData>
            </a:graphic>
          </wp:inline>
        </w:drawing>
      </w:r>
      <w:r w:rsidR="00011D8D">
        <w:rPr>
          <w:rFonts w:eastAsiaTheme="minorHAnsi"/>
        </w:rPr>
        <w:t xml:space="preserve">       </w:t>
      </w:r>
      <w:r w:rsidR="00011D8D">
        <w:rPr>
          <w:rFonts w:eastAsiaTheme="minorHAnsi"/>
          <w:noProof/>
          <w:color w:val="FFFFFF"/>
        </w:rPr>
        <w:t xml:space="preserve"> </w:t>
      </w:r>
      <w:r w:rsidR="00011D8D">
        <w:rPr>
          <w:rFonts w:eastAsiaTheme="minorHAnsi"/>
        </w:rPr>
        <w:t xml:space="preserve">                          </w:t>
      </w:r>
      <w:r w:rsidR="00011D8D">
        <w:rPr>
          <w:rFonts w:eastAsiaTheme="minorHAnsi"/>
          <w:noProof/>
        </w:rPr>
        <w:drawing>
          <wp:inline distT="0" distB="0" distL="0" distR="0" wp14:anchorId="40D5F64E" wp14:editId="6B56E447">
            <wp:extent cx="356235" cy="724535"/>
            <wp:effectExtent l="0" t="0" r="5715" b="0"/>
            <wp:docPr id="9" name="Рисунок 9" descr="undp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undp_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235" cy="724535"/>
                    </a:xfrm>
                    <a:prstGeom prst="rect">
                      <a:avLst/>
                    </a:prstGeom>
                    <a:noFill/>
                    <a:ln>
                      <a:noFill/>
                    </a:ln>
                  </pic:spPr>
                </pic:pic>
              </a:graphicData>
            </a:graphic>
          </wp:inline>
        </w:drawing>
      </w:r>
      <w:r w:rsidR="00011D8D">
        <w:rPr>
          <w:rFonts w:eastAsiaTheme="minorHAnsi"/>
        </w:rPr>
        <w:t xml:space="preserve">              </w:t>
      </w:r>
    </w:p>
    <w:p w14:paraId="46798F03" w14:textId="77777777" w:rsidR="00011D8D" w:rsidRDefault="00011D8D" w:rsidP="00011D8D">
      <w:pPr>
        <w:pStyle w:val="InterofficeMemorandumheading"/>
        <w:tabs>
          <w:tab w:val="right" w:pos="9360"/>
        </w:tabs>
        <w:ind w:right="90"/>
        <w:jc w:val="center"/>
        <w:rPr>
          <w:b w:val="0"/>
          <w:smallCaps/>
          <w:sz w:val="18"/>
          <w:szCs w:val="16"/>
          <w:lang w:val="ru-RU"/>
        </w:rPr>
      </w:pPr>
      <w:r>
        <w:rPr>
          <w:b w:val="0"/>
          <w:smallCaps/>
          <w:sz w:val="18"/>
          <w:szCs w:val="16"/>
          <w:lang w:val="ru-RU"/>
        </w:rPr>
        <w:t xml:space="preserve">Глобальный экологический фонд                     Министерство транспорта РФ                    Программа </w:t>
      </w:r>
      <w:r>
        <w:rPr>
          <w:b w:val="0"/>
          <w:smallCaps/>
          <w:sz w:val="18"/>
          <w:szCs w:val="16"/>
        </w:rPr>
        <w:t>P</w:t>
      </w:r>
      <w:r>
        <w:rPr>
          <w:b w:val="0"/>
          <w:smallCaps/>
          <w:sz w:val="18"/>
          <w:szCs w:val="16"/>
          <w:lang w:val="ru-RU"/>
        </w:rPr>
        <w:t>азвития ООН</w:t>
      </w:r>
    </w:p>
    <w:p w14:paraId="4070324B" w14:textId="77777777" w:rsidR="00011D8D" w:rsidRDefault="00011D8D" w:rsidP="00011D8D">
      <w:pPr>
        <w:pStyle w:val="a8"/>
        <w:rPr>
          <w:rFonts w:eastAsiaTheme="minorHAnsi"/>
          <w:sz w:val="10"/>
          <w:szCs w:val="10"/>
          <w:lang w:eastAsia="en-US"/>
        </w:rPr>
      </w:pPr>
      <w:r>
        <w:rPr>
          <w:rFonts w:eastAsiaTheme="minorHAnsi"/>
          <w:noProof/>
        </w:rPr>
        <mc:AlternateContent>
          <mc:Choice Requires="wps">
            <w:drawing>
              <wp:anchor distT="0" distB="0" distL="114300" distR="114300" simplePos="0" relativeHeight="251658240" behindDoc="0" locked="0" layoutInCell="1" allowOverlap="1" wp14:anchorId="7F805EBE" wp14:editId="7ABF8F0A">
                <wp:simplePos x="0" y="0"/>
                <wp:positionH relativeFrom="margin">
                  <wp:align>center</wp:align>
                </wp:positionH>
                <wp:positionV relativeFrom="paragraph">
                  <wp:posOffset>46990</wp:posOffset>
                </wp:positionV>
                <wp:extent cx="5800725" cy="0"/>
                <wp:effectExtent l="0" t="0" r="28575" b="1905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6151D998" id="_x0000_t32" coordsize="21600,21600" o:spt="32" o:oned="t" path="m,l21600,21600e" filled="f">
                <v:path arrowok="t" fillok="f" o:connecttype="none"/>
                <o:lock v:ext="edit" shapetype="t"/>
              </v:shapetype>
              <v:shape id="Прямая со стрелкой 13" o:spid="_x0000_s1026" type="#_x0000_t32" style="position:absolute;margin-left:0;margin-top:3.7pt;width:456.75pt;height:0;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" strokeweight="1.5pt">
                <w10:wrap anchorx="margin"/>
              </v:shape>
            </w:pict>
          </mc:Fallback>
        </mc:AlternateContent>
      </w:r>
    </w:p>
    <w:p w14:paraId="2B4636AC" w14:textId="77777777" w:rsidR="00011D8D" w:rsidRDefault="00011D8D" w:rsidP="00011D8D">
      <w:pPr>
        <w:pStyle w:val="1f5"/>
        <w:jc w:val="center"/>
        <w:rPr>
          <w:sz w:val="16"/>
          <w:szCs w:val="16"/>
        </w:rPr>
      </w:pPr>
      <w:r>
        <w:rPr>
          <w:sz w:val="16"/>
          <w:szCs w:val="16"/>
        </w:rPr>
        <w:t>ПРОЕКТ ПРООН/ГЭФ 00080462 «СОКРАЩЕНИЕ ВЫБРОСОВ ПАРНИКОВЫХ ГАЗОВ ОТ АВТОМОБИЛЬНОГО ТРАНСПОРТА В ГОРОДАХ РОССИИ»</w:t>
      </w:r>
    </w:p>
    <w:p w14:paraId="3FAC2CA4" w14:textId="77777777" w:rsidR="00011D8D" w:rsidRDefault="00011D8D" w:rsidP="00011D8D">
      <w:pPr>
        <w:pStyle w:val="1f5"/>
        <w:jc w:val="center"/>
        <w:rPr>
          <w:sz w:val="16"/>
          <w:szCs w:val="16"/>
        </w:rPr>
      </w:pPr>
      <w:r>
        <w:rPr>
          <w:sz w:val="16"/>
          <w:szCs w:val="16"/>
        </w:rPr>
        <w:t>125009, Москва, Леонтьевский переулок, д.9 • Телефон +7 (495)787 21 53 • www.proecotrans.ru</w:t>
      </w:r>
    </w:p>
    <w:p w14:paraId="4B396658" w14:textId="77777777" w:rsidR="00011D8D" w:rsidRDefault="00011D8D" w:rsidP="00011D8D">
      <w:pPr>
        <w:spacing w:line="240" w:lineRule="auto"/>
        <w:jc w:val="center"/>
        <w:rPr>
          <w:rFonts w:cs="Times New Roman"/>
          <w:color w:val="000000" w:themeColor="text1"/>
          <w:szCs w:val="24"/>
        </w:rPr>
      </w:pPr>
    </w:p>
    <w:p w14:paraId="741824D8" w14:textId="77777777" w:rsidR="00011D8D" w:rsidRDefault="00011D8D" w:rsidP="00011D8D">
      <w:pPr>
        <w:spacing w:line="240" w:lineRule="auto"/>
        <w:ind w:firstLine="0"/>
        <w:jc w:val="center"/>
        <w:rPr>
          <w:rFonts w:cs="Times New Roman"/>
          <w:color w:val="000000" w:themeColor="text1"/>
          <w:szCs w:val="24"/>
        </w:rPr>
      </w:pPr>
      <w:r>
        <w:rPr>
          <w:rFonts w:cs="Times New Roman"/>
          <w:color w:val="000000" w:themeColor="text1"/>
          <w:szCs w:val="24"/>
        </w:rPr>
        <w:t>Открытое акционерное общество «Научно-исследовательский институт автомобильного транспорта» (ОАО «НИИАТ»)</w:t>
      </w:r>
    </w:p>
    <w:p w14:paraId="5D4A5B5E" w14:textId="77777777" w:rsidR="00011D8D" w:rsidRDefault="00011D8D" w:rsidP="00011D8D">
      <w:pPr>
        <w:spacing w:line="240" w:lineRule="auto"/>
        <w:jc w:val="center"/>
        <w:rPr>
          <w:rFonts w:cs="Times New Roman"/>
          <w:color w:val="808080" w:themeColor="background1" w:themeShade="80"/>
          <w:szCs w:val="24"/>
        </w:rPr>
      </w:pPr>
    </w:p>
    <w:p w14:paraId="08A00A61" w14:textId="77777777" w:rsidR="00011D8D" w:rsidRDefault="00011D8D" w:rsidP="00011D8D">
      <w:pPr>
        <w:spacing w:line="240" w:lineRule="auto"/>
        <w:jc w:val="center"/>
        <w:rPr>
          <w:rFonts w:cs="Times New Roman"/>
          <w:color w:val="A6A6A6" w:themeColor="background1" w:themeShade="A6"/>
          <w:szCs w:val="24"/>
        </w:rPr>
      </w:pPr>
    </w:p>
    <w:tbl>
      <w:tblPr>
        <w:tblW w:w="0" w:type="auto"/>
        <w:tblLook w:val="04A0" w:firstRow="1" w:lastRow="0" w:firstColumn="1" w:lastColumn="0" w:noHBand="0" w:noVBand="1"/>
      </w:tblPr>
      <w:tblGrid>
        <w:gridCol w:w="4786"/>
        <w:gridCol w:w="4785"/>
      </w:tblGrid>
      <w:tr w:rsidR="00011D8D" w14:paraId="18118D77" w14:textId="77777777" w:rsidTr="00011D8D">
        <w:tc>
          <w:tcPr>
            <w:tcW w:w="4786" w:type="dxa"/>
            <w:hideMark/>
          </w:tcPr>
          <w:p w14:paraId="7C597D6F" w14:textId="7DD91A5F" w:rsidR="00011D8D" w:rsidRDefault="00011D8D">
            <w:pPr>
              <w:pStyle w:val="1f5"/>
              <w:ind w:firstLine="0"/>
              <w:rPr>
                <w:szCs w:val="24"/>
              </w:rPr>
            </w:pPr>
          </w:p>
        </w:tc>
        <w:tc>
          <w:tcPr>
            <w:tcW w:w="4785" w:type="dxa"/>
          </w:tcPr>
          <w:p w14:paraId="102E0636" w14:textId="77777777" w:rsidR="00011D8D" w:rsidRDefault="00011D8D">
            <w:pPr>
              <w:ind w:firstLine="0"/>
              <w:rPr>
                <w:rFonts w:cs="Times New Roman"/>
                <w:szCs w:val="24"/>
              </w:rPr>
            </w:pPr>
            <w:bookmarkStart w:id="0" w:name="_Toc403345734"/>
            <w:r>
              <w:rPr>
                <w:rFonts w:cs="Times New Roman"/>
                <w:szCs w:val="24"/>
              </w:rPr>
              <w:t>УТВЕРЖДАЮ</w:t>
            </w:r>
            <w:bookmarkEnd w:id="0"/>
            <w:r>
              <w:rPr>
                <w:rFonts w:cs="Times New Roman"/>
                <w:szCs w:val="24"/>
              </w:rPr>
              <w:t>:</w:t>
            </w:r>
          </w:p>
          <w:p w14:paraId="50B0F4E5" w14:textId="77777777" w:rsidR="00011D8D" w:rsidRDefault="00011D8D">
            <w:pPr>
              <w:ind w:firstLine="0"/>
              <w:rPr>
                <w:rFonts w:cs="Times New Roman"/>
                <w:szCs w:val="24"/>
              </w:rPr>
            </w:pPr>
            <w:r>
              <w:rPr>
                <w:rFonts w:cs="Times New Roman"/>
                <w:szCs w:val="24"/>
              </w:rPr>
              <w:t>Генеральный директор</w:t>
            </w:r>
          </w:p>
          <w:p w14:paraId="2FAFE6A2" w14:textId="77777777" w:rsidR="00011D8D" w:rsidRDefault="00011D8D">
            <w:pPr>
              <w:ind w:firstLine="0"/>
              <w:rPr>
                <w:rFonts w:cs="Times New Roman"/>
                <w:szCs w:val="24"/>
              </w:rPr>
            </w:pPr>
          </w:p>
          <w:p w14:paraId="0A2FAED8" w14:textId="77777777" w:rsidR="00011D8D" w:rsidRDefault="00011D8D">
            <w:pPr>
              <w:ind w:firstLine="0"/>
              <w:rPr>
                <w:rFonts w:cs="Times New Roman"/>
                <w:szCs w:val="24"/>
              </w:rPr>
            </w:pPr>
            <w:r>
              <w:rPr>
                <w:rFonts w:cs="Times New Roman"/>
                <w:szCs w:val="24"/>
              </w:rPr>
              <w:t>________________ А.А. Васильков</w:t>
            </w:r>
          </w:p>
          <w:p w14:paraId="62534DB6" w14:textId="77777777" w:rsidR="00011D8D" w:rsidRDefault="00011D8D">
            <w:pPr>
              <w:ind w:firstLine="0"/>
              <w:rPr>
                <w:rFonts w:cs="Times New Roman"/>
                <w:szCs w:val="24"/>
              </w:rPr>
            </w:pPr>
            <w:r>
              <w:rPr>
                <w:rFonts w:cs="Times New Roman"/>
                <w:szCs w:val="24"/>
              </w:rPr>
              <w:t>«_____» ____________ 201___ г.</w:t>
            </w:r>
          </w:p>
          <w:p w14:paraId="30D936A1" w14:textId="77777777" w:rsidR="00011D8D" w:rsidRDefault="00011D8D">
            <w:pPr>
              <w:ind w:firstLine="0"/>
              <w:jc w:val="center"/>
              <w:rPr>
                <w:rFonts w:cs="Times New Roman"/>
                <w:szCs w:val="24"/>
              </w:rPr>
            </w:pPr>
          </w:p>
        </w:tc>
      </w:tr>
    </w:tbl>
    <w:p w14:paraId="746CD2F0" w14:textId="77777777" w:rsidR="00011D8D" w:rsidRDefault="00011D8D" w:rsidP="00011D8D">
      <w:pPr>
        <w:pStyle w:val="1f3"/>
        <w:spacing w:line="360" w:lineRule="auto"/>
        <w:rPr>
          <w:szCs w:val="28"/>
        </w:rPr>
      </w:pPr>
      <w:bookmarkStart w:id="1" w:name="_Toc403345735"/>
    </w:p>
    <w:p w14:paraId="0DE530AF" w14:textId="77777777" w:rsidR="00011D8D" w:rsidRDefault="00011D8D" w:rsidP="00011D8D">
      <w:pPr>
        <w:pStyle w:val="1f3"/>
        <w:rPr>
          <w:sz w:val="24"/>
        </w:rPr>
      </w:pPr>
      <w:r>
        <w:rPr>
          <w:sz w:val="24"/>
        </w:rPr>
        <w:t>ОТЧЕТ</w:t>
      </w:r>
      <w:bookmarkEnd w:id="1"/>
    </w:p>
    <w:p w14:paraId="2C8967D7" w14:textId="77777777" w:rsidR="00011D8D" w:rsidRDefault="00011D8D" w:rsidP="00011D8D">
      <w:pPr>
        <w:pStyle w:val="1f3"/>
        <w:rPr>
          <w:sz w:val="24"/>
        </w:rPr>
      </w:pPr>
      <w:r>
        <w:rPr>
          <w:sz w:val="24"/>
        </w:rPr>
        <w:t>О НАУЧНО-ИССЛЕДОВАТЕЛЬСКОЙ РАБОТЕ</w:t>
      </w:r>
    </w:p>
    <w:p w14:paraId="2E617AC6" w14:textId="77777777" w:rsidR="00011D8D" w:rsidRDefault="00011D8D" w:rsidP="00011D8D">
      <w:pPr>
        <w:spacing w:line="240" w:lineRule="auto"/>
        <w:jc w:val="center"/>
        <w:rPr>
          <w:rFonts w:cs="Times New Roman"/>
          <w:szCs w:val="24"/>
        </w:rPr>
      </w:pPr>
    </w:p>
    <w:p w14:paraId="6CAFC555" w14:textId="77777777" w:rsidR="00011D8D" w:rsidRDefault="00011D8D" w:rsidP="00011D8D">
      <w:pPr>
        <w:spacing w:line="240" w:lineRule="auto"/>
        <w:ind w:firstLine="0"/>
        <w:jc w:val="center"/>
        <w:rPr>
          <w:rFonts w:cs="Times New Roman"/>
          <w:szCs w:val="24"/>
        </w:rPr>
      </w:pPr>
      <w:r>
        <w:rPr>
          <w:rFonts w:cs="Times New Roman"/>
          <w:szCs w:val="24"/>
        </w:rPr>
        <w:t>по теме:</w:t>
      </w:r>
    </w:p>
    <w:p w14:paraId="2E32520E" w14:textId="77777777" w:rsidR="00011D8D" w:rsidRDefault="00011D8D" w:rsidP="00011D8D">
      <w:pPr>
        <w:spacing w:line="240" w:lineRule="auto"/>
        <w:jc w:val="center"/>
        <w:rPr>
          <w:rFonts w:cs="Times New Roman"/>
          <w:szCs w:val="24"/>
        </w:rPr>
      </w:pPr>
    </w:p>
    <w:p w14:paraId="5B82A672" w14:textId="77777777" w:rsidR="00011D8D" w:rsidRDefault="00011D8D" w:rsidP="00011D8D">
      <w:pPr>
        <w:pStyle w:val="2b"/>
        <w:spacing w:line="240" w:lineRule="auto"/>
        <w:rPr>
          <w:b w:val="0"/>
          <w:sz w:val="24"/>
          <w:szCs w:val="24"/>
        </w:rPr>
      </w:pPr>
      <w:r>
        <w:rPr>
          <w:rFonts w:eastAsiaTheme="minorHAnsi"/>
          <w:b w:val="0"/>
          <w:sz w:val="24"/>
          <w:szCs w:val="24"/>
        </w:rPr>
        <w:t>«</w:t>
      </w:r>
      <w:r w:rsidR="00855D44">
        <w:rPr>
          <w:rFonts w:eastAsiaTheme="minorHAnsi"/>
          <w:b w:val="0"/>
          <w:sz w:val="24"/>
          <w:szCs w:val="24"/>
        </w:rPr>
        <w:t>Разработка новой схемы маршрутной</w:t>
      </w:r>
      <w:r w:rsidR="00170881">
        <w:rPr>
          <w:rFonts w:eastAsiaTheme="minorHAnsi"/>
          <w:b w:val="0"/>
          <w:sz w:val="24"/>
          <w:szCs w:val="24"/>
        </w:rPr>
        <w:t xml:space="preserve"> сети городского пассажирского транспорта общего пользования города Казани на перспективу до 2023 года</w:t>
      </w:r>
      <w:r>
        <w:rPr>
          <w:rFonts w:eastAsiaTheme="minorHAnsi"/>
          <w:b w:val="0"/>
          <w:sz w:val="24"/>
          <w:szCs w:val="24"/>
        </w:rPr>
        <w:t>»</w:t>
      </w:r>
    </w:p>
    <w:p w14:paraId="3E384891" w14:textId="77777777" w:rsidR="00011D8D" w:rsidRDefault="00011D8D" w:rsidP="00011D8D">
      <w:pPr>
        <w:jc w:val="center"/>
        <w:rPr>
          <w:rFonts w:cs="Times New Roman"/>
          <w:szCs w:val="24"/>
        </w:rPr>
      </w:pPr>
    </w:p>
    <w:p w14:paraId="1044C4C3" w14:textId="5D40623C" w:rsidR="00011D8D" w:rsidRDefault="00164F24" w:rsidP="00B444C5">
      <w:pPr>
        <w:spacing w:line="240" w:lineRule="auto"/>
        <w:ind w:firstLine="0"/>
        <w:jc w:val="center"/>
        <w:rPr>
          <w:rFonts w:cs="Times New Roman"/>
          <w:szCs w:val="24"/>
        </w:rPr>
      </w:pPr>
      <w:r>
        <w:rPr>
          <w:rFonts w:cs="Times New Roman"/>
          <w:szCs w:val="24"/>
        </w:rPr>
        <w:t>«</w:t>
      </w:r>
      <w:r w:rsidRPr="00BC0043">
        <w:rPr>
          <w:rFonts w:cs="Times New Roman"/>
          <w:b/>
          <w:szCs w:val="24"/>
        </w:rPr>
        <w:t xml:space="preserve">Этап 3. </w:t>
      </w:r>
      <w:r w:rsidRPr="00BC0043">
        <w:rPr>
          <w:b/>
          <w:szCs w:val="24"/>
        </w:rPr>
        <w:t>Оценка качества и эффективности транспортного обслуживания населения города Казани. Анализ состояния системы пассажирского транспорта общего пользования в городе Казани и перспектив её функционирования на период 2018 - 2023 гг</w:t>
      </w:r>
      <w:r>
        <w:rPr>
          <w:b/>
          <w:szCs w:val="24"/>
        </w:rPr>
        <w:t>.»</w:t>
      </w:r>
    </w:p>
    <w:p w14:paraId="393D1766" w14:textId="77777777" w:rsidR="00855D44" w:rsidRDefault="00855D44" w:rsidP="00EA568D">
      <w:pPr>
        <w:ind w:firstLine="0"/>
        <w:jc w:val="center"/>
        <w:rPr>
          <w:rFonts w:cs="Times New Roman"/>
          <w:szCs w:val="24"/>
        </w:rPr>
      </w:pPr>
    </w:p>
    <w:p w14:paraId="5662807B" w14:textId="77777777" w:rsidR="00011D8D" w:rsidRDefault="00011D8D" w:rsidP="00011D8D">
      <w:pPr>
        <w:rPr>
          <w:rFonts w:cs="Times New Roman"/>
          <w:szCs w:val="28"/>
        </w:rPr>
      </w:pPr>
    </w:p>
    <w:p w14:paraId="1BE7DD35" w14:textId="77777777" w:rsidR="00855D44" w:rsidRDefault="00855D44" w:rsidP="00011D8D">
      <w:pPr>
        <w:rPr>
          <w:rFonts w:cs="Times New Roman"/>
          <w:szCs w:val="28"/>
        </w:rPr>
      </w:pPr>
    </w:p>
    <w:p w14:paraId="291DEAA9" w14:textId="77777777" w:rsidR="00855D44" w:rsidRDefault="00855D44" w:rsidP="00011D8D">
      <w:pPr>
        <w:rPr>
          <w:rFonts w:cs="Times New Roman"/>
          <w:szCs w:val="28"/>
        </w:rPr>
      </w:pPr>
    </w:p>
    <w:tbl>
      <w:tblPr>
        <w:tblStyle w:val="affffe"/>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4"/>
        <w:gridCol w:w="3377"/>
        <w:gridCol w:w="2410"/>
      </w:tblGrid>
      <w:tr w:rsidR="00011D8D" w14:paraId="3923FA51" w14:textId="77777777" w:rsidTr="00011D8D">
        <w:tc>
          <w:tcPr>
            <w:tcW w:w="3564" w:type="dxa"/>
            <w:hideMark/>
          </w:tcPr>
          <w:p w14:paraId="7BC015E8" w14:textId="77777777" w:rsidR="00011D8D" w:rsidRDefault="00011D8D">
            <w:pPr>
              <w:spacing w:line="240" w:lineRule="auto"/>
              <w:ind w:firstLine="0"/>
              <w:rPr>
                <w:rFonts w:cs="Times New Roman"/>
                <w:szCs w:val="24"/>
              </w:rPr>
            </w:pPr>
            <w:r>
              <w:rPr>
                <w:rFonts w:cs="Times New Roman"/>
                <w:szCs w:val="24"/>
              </w:rPr>
              <w:t>Руководитель НИР</w:t>
            </w:r>
          </w:p>
          <w:p w14:paraId="13154E2F" w14:textId="77777777" w:rsidR="00011D8D" w:rsidRDefault="00011D8D">
            <w:pPr>
              <w:spacing w:line="240" w:lineRule="auto"/>
              <w:ind w:firstLine="0"/>
              <w:rPr>
                <w:rFonts w:cs="Times New Roman"/>
                <w:szCs w:val="24"/>
              </w:rPr>
            </w:pPr>
            <w:r>
              <w:rPr>
                <w:rFonts w:cs="Times New Roman"/>
                <w:szCs w:val="24"/>
              </w:rPr>
              <w:t>Заместитель генерального директора по управлению проектами – заведующий научно-исследовательским отделом комплексного развития транспорта</w:t>
            </w:r>
          </w:p>
        </w:tc>
        <w:tc>
          <w:tcPr>
            <w:tcW w:w="3377" w:type="dxa"/>
          </w:tcPr>
          <w:p w14:paraId="33651FF1" w14:textId="77777777" w:rsidR="00011D8D" w:rsidRDefault="00011D8D">
            <w:pPr>
              <w:spacing w:line="240" w:lineRule="auto"/>
              <w:ind w:firstLine="0"/>
              <w:rPr>
                <w:rFonts w:cs="Times New Roman"/>
                <w:szCs w:val="24"/>
              </w:rPr>
            </w:pPr>
          </w:p>
          <w:p w14:paraId="4987233D" w14:textId="77777777" w:rsidR="00011D8D" w:rsidRDefault="00011D8D">
            <w:pPr>
              <w:spacing w:line="240" w:lineRule="auto"/>
              <w:ind w:firstLine="0"/>
              <w:rPr>
                <w:rFonts w:cs="Times New Roman"/>
                <w:szCs w:val="24"/>
              </w:rPr>
            </w:pPr>
          </w:p>
          <w:p w14:paraId="605FA7F6" w14:textId="77777777" w:rsidR="00011D8D" w:rsidRDefault="00011D8D">
            <w:pPr>
              <w:spacing w:line="240" w:lineRule="auto"/>
              <w:ind w:firstLine="0"/>
              <w:rPr>
                <w:rFonts w:cs="Times New Roman"/>
                <w:szCs w:val="24"/>
              </w:rPr>
            </w:pPr>
          </w:p>
          <w:p w14:paraId="50BB692D" w14:textId="77777777" w:rsidR="00011D8D" w:rsidRDefault="00011D8D">
            <w:pPr>
              <w:spacing w:line="240" w:lineRule="auto"/>
              <w:ind w:firstLine="0"/>
              <w:jc w:val="center"/>
              <w:rPr>
                <w:rFonts w:cs="Times New Roman"/>
                <w:szCs w:val="24"/>
              </w:rPr>
            </w:pPr>
            <w:r>
              <w:rPr>
                <w:rFonts w:cs="Times New Roman"/>
                <w:szCs w:val="24"/>
              </w:rPr>
              <w:t>____________________</w:t>
            </w:r>
          </w:p>
          <w:p w14:paraId="40BEB0E6" w14:textId="77777777" w:rsidR="00011D8D" w:rsidRDefault="00011D8D">
            <w:pPr>
              <w:spacing w:line="240" w:lineRule="auto"/>
              <w:ind w:firstLine="0"/>
              <w:jc w:val="center"/>
              <w:rPr>
                <w:rFonts w:cs="Times New Roman"/>
                <w:szCs w:val="24"/>
              </w:rPr>
            </w:pPr>
            <w:r>
              <w:rPr>
                <w:rFonts w:cs="Times New Roman"/>
                <w:szCs w:val="24"/>
              </w:rPr>
              <w:t>(подпись, дата)</w:t>
            </w:r>
          </w:p>
        </w:tc>
        <w:tc>
          <w:tcPr>
            <w:tcW w:w="2410" w:type="dxa"/>
          </w:tcPr>
          <w:p w14:paraId="6E954151" w14:textId="77777777" w:rsidR="00011D8D" w:rsidRDefault="00011D8D">
            <w:pPr>
              <w:spacing w:line="240" w:lineRule="auto"/>
              <w:ind w:firstLine="0"/>
              <w:rPr>
                <w:rFonts w:cs="Times New Roman"/>
                <w:szCs w:val="24"/>
              </w:rPr>
            </w:pPr>
          </w:p>
          <w:p w14:paraId="6EF7B17D" w14:textId="77777777" w:rsidR="00011D8D" w:rsidRDefault="00011D8D">
            <w:pPr>
              <w:spacing w:line="240" w:lineRule="auto"/>
              <w:ind w:firstLine="0"/>
              <w:jc w:val="right"/>
              <w:rPr>
                <w:rFonts w:cs="Times New Roman"/>
                <w:szCs w:val="24"/>
              </w:rPr>
            </w:pPr>
          </w:p>
          <w:p w14:paraId="2F610C5C" w14:textId="77777777" w:rsidR="00011D8D" w:rsidRDefault="00011D8D">
            <w:pPr>
              <w:spacing w:line="240" w:lineRule="auto"/>
              <w:ind w:firstLine="0"/>
              <w:jc w:val="right"/>
              <w:rPr>
                <w:rFonts w:cs="Times New Roman"/>
                <w:szCs w:val="24"/>
              </w:rPr>
            </w:pPr>
            <w:r>
              <w:rPr>
                <w:rFonts w:cs="Times New Roman"/>
                <w:szCs w:val="24"/>
              </w:rPr>
              <w:t>Е. О. Брязгина</w:t>
            </w:r>
          </w:p>
        </w:tc>
      </w:tr>
    </w:tbl>
    <w:p w14:paraId="3446C78C" w14:textId="77777777" w:rsidR="00011D8D" w:rsidRDefault="00011D8D" w:rsidP="00011D8D">
      <w:pPr>
        <w:pStyle w:val="732"/>
        <w:tabs>
          <w:tab w:val="left" w:pos="5245"/>
          <w:tab w:val="right" w:pos="9356"/>
        </w:tabs>
        <w:ind w:firstLine="0"/>
        <w:rPr>
          <w:sz w:val="28"/>
        </w:rPr>
      </w:pPr>
    </w:p>
    <w:p w14:paraId="1A6222B3" w14:textId="77777777" w:rsidR="00011D8D" w:rsidRDefault="00011D8D" w:rsidP="00011D8D">
      <w:pPr>
        <w:ind w:firstLine="0"/>
        <w:jc w:val="left"/>
        <w:rPr>
          <w:rFonts w:cs="Times New Roman"/>
          <w:bCs/>
          <w:caps/>
          <w:szCs w:val="28"/>
        </w:rPr>
        <w:sectPr w:rsidR="00011D8D" w:rsidSect="00B444C5">
          <w:footerReference w:type="default" r:id="rId11"/>
          <w:pgSz w:w="11906" w:h="16838"/>
          <w:pgMar w:top="1134" w:right="851" w:bottom="1134" w:left="1418" w:header="0" w:footer="709" w:gutter="0"/>
          <w:cols w:space="720"/>
        </w:sectPr>
      </w:pPr>
    </w:p>
    <w:p w14:paraId="41D9E287" w14:textId="77777777" w:rsidR="00011D8D" w:rsidRPr="00B444C5" w:rsidRDefault="00071ACD" w:rsidP="00B444C5">
      <w:pPr>
        <w:pStyle w:val="affff5"/>
        <w:ind w:firstLine="851"/>
        <w:jc w:val="both"/>
        <w:rPr>
          <w:b/>
          <w:szCs w:val="24"/>
        </w:rPr>
      </w:pPr>
      <w:bookmarkStart w:id="2" w:name="_Toc473995596"/>
      <w:bookmarkStart w:id="3" w:name="_Toc465773016"/>
      <w:bookmarkStart w:id="4" w:name="_Toc463966837"/>
      <w:bookmarkStart w:id="5" w:name="_Toc462671972"/>
      <w:bookmarkStart w:id="6" w:name="_Toc462148681"/>
      <w:bookmarkStart w:id="7" w:name="_Toc508095266"/>
      <w:r w:rsidRPr="00B444C5">
        <w:rPr>
          <w:b/>
          <w:caps w:val="0"/>
          <w:szCs w:val="24"/>
        </w:rPr>
        <w:lastRenderedPageBreak/>
        <w:t>СПИСОК ИСПОЛНИТЕЛЕЙ</w:t>
      </w:r>
      <w:bookmarkEnd w:id="2"/>
      <w:bookmarkEnd w:id="3"/>
      <w:bookmarkEnd w:id="4"/>
      <w:bookmarkEnd w:id="5"/>
      <w:bookmarkEnd w:id="6"/>
      <w:bookmarkEnd w:id="7"/>
    </w:p>
    <w:p w14:paraId="5ED4230B" w14:textId="77777777" w:rsidR="00011D8D" w:rsidRDefault="00011D8D" w:rsidP="00011D8D">
      <w:pPr>
        <w:pStyle w:val="732"/>
        <w:rPr>
          <w:lang w:eastAsia="ru-RU"/>
        </w:rPr>
      </w:pPr>
    </w:p>
    <w:tbl>
      <w:tblPr>
        <w:tblStyle w:val="affffe"/>
        <w:tblW w:w="9498"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118"/>
        <w:gridCol w:w="2694"/>
      </w:tblGrid>
      <w:tr w:rsidR="00011D8D" w14:paraId="551D35FD" w14:textId="77777777" w:rsidTr="00B444C5">
        <w:tc>
          <w:tcPr>
            <w:tcW w:w="3686" w:type="dxa"/>
            <w:hideMark/>
          </w:tcPr>
          <w:p w14:paraId="0B513A36" w14:textId="77777777" w:rsidR="00011D8D" w:rsidRDefault="00011D8D">
            <w:pPr>
              <w:spacing w:line="240" w:lineRule="auto"/>
              <w:ind w:firstLine="0"/>
              <w:rPr>
                <w:rFonts w:cs="Times New Roman"/>
                <w:szCs w:val="24"/>
              </w:rPr>
            </w:pPr>
            <w:r>
              <w:rPr>
                <w:rFonts w:cs="Times New Roman"/>
                <w:szCs w:val="24"/>
              </w:rPr>
              <w:t>Руководитель НИР,</w:t>
            </w:r>
          </w:p>
          <w:p w14:paraId="4632DB98" w14:textId="77777777" w:rsidR="00011D8D" w:rsidRDefault="00011D8D">
            <w:pPr>
              <w:tabs>
                <w:tab w:val="left" w:pos="7371"/>
              </w:tabs>
              <w:spacing w:line="240" w:lineRule="auto"/>
              <w:ind w:firstLine="0"/>
              <w:rPr>
                <w:rFonts w:cs="Times New Roman"/>
                <w:szCs w:val="24"/>
              </w:rPr>
            </w:pPr>
            <w:r>
              <w:rPr>
                <w:rFonts w:cs="Times New Roman"/>
                <w:szCs w:val="24"/>
              </w:rPr>
              <w:t>Заместитель генерального директора по управлению проектами – заведующий научно-исследовательским отделом комплексного развития транспорта ОАО «НИИАТ»</w:t>
            </w:r>
          </w:p>
        </w:tc>
        <w:tc>
          <w:tcPr>
            <w:tcW w:w="3118" w:type="dxa"/>
          </w:tcPr>
          <w:p w14:paraId="281F35FB" w14:textId="77777777" w:rsidR="00011D8D" w:rsidRDefault="00011D8D">
            <w:pPr>
              <w:tabs>
                <w:tab w:val="left" w:pos="7371"/>
              </w:tabs>
              <w:spacing w:line="240" w:lineRule="auto"/>
              <w:ind w:firstLine="0"/>
              <w:jc w:val="center"/>
              <w:rPr>
                <w:rFonts w:cs="Times New Roman"/>
                <w:szCs w:val="24"/>
              </w:rPr>
            </w:pPr>
          </w:p>
          <w:p w14:paraId="506696E7" w14:textId="77777777" w:rsidR="00011D8D" w:rsidRDefault="00011D8D">
            <w:pPr>
              <w:tabs>
                <w:tab w:val="left" w:pos="7371"/>
              </w:tabs>
              <w:spacing w:line="240" w:lineRule="auto"/>
              <w:ind w:firstLine="0"/>
              <w:jc w:val="center"/>
              <w:rPr>
                <w:rFonts w:cs="Times New Roman"/>
                <w:szCs w:val="24"/>
              </w:rPr>
            </w:pPr>
          </w:p>
          <w:p w14:paraId="0AB80904" w14:textId="77777777" w:rsidR="00011D8D" w:rsidRDefault="00011D8D">
            <w:pPr>
              <w:tabs>
                <w:tab w:val="left" w:pos="7371"/>
              </w:tabs>
              <w:spacing w:line="240" w:lineRule="auto"/>
              <w:ind w:firstLine="0"/>
              <w:jc w:val="center"/>
              <w:rPr>
                <w:rFonts w:cs="Times New Roman"/>
                <w:szCs w:val="24"/>
              </w:rPr>
            </w:pPr>
          </w:p>
          <w:p w14:paraId="513EA3E9" w14:textId="77777777" w:rsidR="00011D8D" w:rsidRDefault="00011D8D">
            <w:pPr>
              <w:spacing w:line="240" w:lineRule="auto"/>
              <w:ind w:firstLine="0"/>
              <w:jc w:val="center"/>
              <w:rPr>
                <w:rFonts w:cs="Times New Roman"/>
                <w:szCs w:val="24"/>
              </w:rPr>
            </w:pPr>
            <w:r>
              <w:rPr>
                <w:rFonts w:cs="Times New Roman"/>
                <w:szCs w:val="24"/>
              </w:rPr>
              <w:t>____________________</w:t>
            </w:r>
          </w:p>
          <w:p w14:paraId="6B230A18"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2694" w:type="dxa"/>
            <w:vAlign w:val="center"/>
            <w:hideMark/>
          </w:tcPr>
          <w:p w14:paraId="3A471C80" w14:textId="77777777" w:rsidR="00011D8D" w:rsidRDefault="00011D8D">
            <w:pPr>
              <w:tabs>
                <w:tab w:val="left" w:pos="7371"/>
              </w:tabs>
              <w:spacing w:line="240" w:lineRule="auto"/>
              <w:ind w:firstLine="0"/>
              <w:jc w:val="right"/>
              <w:rPr>
                <w:rFonts w:cs="Times New Roman"/>
                <w:szCs w:val="24"/>
              </w:rPr>
            </w:pPr>
            <w:r>
              <w:rPr>
                <w:rFonts w:cs="Times New Roman"/>
                <w:szCs w:val="24"/>
              </w:rPr>
              <w:t>Е.О. Брязгина</w:t>
            </w:r>
          </w:p>
        </w:tc>
      </w:tr>
      <w:tr w:rsidR="00011D8D" w14:paraId="4D6D8CFE" w14:textId="77777777" w:rsidTr="00B444C5">
        <w:tc>
          <w:tcPr>
            <w:tcW w:w="3686" w:type="dxa"/>
          </w:tcPr>
          <w:p w14:paraId="5CACFC6E" w14:textId="77777777" w:rsidR="00011D8D" w:rsidRDefault="00011D8D">
            <w:pPr>
              <w:tabs>
                <w:tab w:val="left" w:pos="7371"/>
              </w:tabs>
              <w:spacing w:line="240" w:lineRule="auto"/>
              <w:ind w:firstLine="0"/>
              <w:rPr>
                <w:rFonts w:cs="Times New Roman"/>
                <w:szCs w:val="24"/>
              </w:rPr>
            </w:pPr>
          </w:p>
        </w:tc>
        <w:tc>
          <w:tcPr>
            <w:tcW w:w="3118" w:type="dxa"/>
          </w:tcPr>
          <w:p w14:paraId="735CF9C6" w14:textId="77777777" w:rsidR="00011D8D" w:rsidRDefault="00011D8D">
            <w:pPr>
              <w:tabs>
                <w:tab w:val="left" w:pos="7371"/>
              </w:tabs>
              <w:spacing w:line="240" w:lineRule="auto"/>
              <w:ind w:firstLine="0"/>
              <w:jc w:val="center"/>
              <w:rPr>
                <w:rFonts w:cs="Times New Roman"/>
                <w:szCs w:val="24"/>
              </w:rPr>
            </w:pPr>
          </w:p>
        </w:tc>
        <w:tc>
          <w:tcPr>
            <w:tcW w:w="2694" w:type="dxa"/>
            <w:vAlign w:val="center"/>
          </w:tcPr>
          <w:p w14:paraId="50E71DC2" w14:textId="77777777" w:rsidR="00011D8D" w:rsidRDefault="00011D8D">
            <w:pPr>
              <w:tabs>
                <w:tab w:val="left" w:pos="7371"/>
              </w:tabs>
              <w:spacing w:line="240" w:lineRule="auto"/>
              <w:ind w:firstLine="0"/>
              <w:jc w:val="right"/>
              <w:rPr>
                <w:rFonts w:cs="Times New Roman"/>
                <w:szCs w:val="24"/>
              </w:rPr>
            </w:pPr>
          </w:p>
        </w:tc>
      </w:tr>
      <w:tr w:rsidR="00011D8D" w14:paraId="4A9BF6FE" w14:textId="77777777" w:rsidTr="00B444C5">
        <w:tc>
          <w:tcPr>
            <w:tcW w:w="3686" w:type="dxa"/>
            <w:hideMark/>
          </w:tcPr>
          <w:p w14:paraId="7EC6CD3A" w14:textId="77777777" w:rsidR="00011D8D" w:rsidRDefault="00011D8D">
            <w:pPr>
              <w:tabs>
                <w:tab w:val="left" w:pos="7371"/>
              </w:tabs>
              <w:spacing w:line="240" w:lineRule="auto"/>
              <w:ind w:firstLine="0"/>
              <w:rPr>
                <w:rFonts w:cs="Times New Roman"/>
                <w:szCs w:val="24"/>
              </w:rPr>
            </w:pPr>
            <w:r>
              <w:rPr>
                <w:rFonts w:cs="Times New Roman"/>
                <w:szCs w:val="24"/>
              </w:rPr>
              <w:t>Заведующий научно-исследовательским сектором организационно-методического обеспечения транспортного планирования ОАО «НИИАТ»</w:t>
            </w:r>
          </w:p>
        </w:tc>
        <w:tc>
          <w:tcPr>
            <w:tcW w:w="3118" w:type="dxa"/>
          </w:tcPr>
          <w:p w14:paraId="2BBC2BEC" w14:textId="77777777" w:rsidR="00011D8D" w:rsidRDefault="00011D8D">
            <w:pPr>
              <w:spacing w:line="240" w:lineRule="auto"/>
              <w:ind w:firstLine="0"/>
              <w:jc w:val="center"/>
              <w:rPr>
                <w:rFonts w:cs="Times New Roman"/>
                <w:szCs w:val="24"/>
              </w:rPr>
            </w:pPr>
          </w:p>
          <w:p w14:paraId="6CEDCE54" w14:textId="77777777" w:rsidR="00011D8D" w:rsidRDefault="00011D8D">
            <w:pPr>
              <w:spacing w:line="240" w:lineRule="auto"/>
              <w:ind w:firstLine="0"/>
              <w:jc w:val="center"/>
              <w:rPr>
                <w:rFonts w:cs="Times New Roman"/>
                <w:szCs w:val="24"/>
              </w:rPr>
            </w:pPr>
          </w:p>
          <w:p w14:paraId="7A11654C" w14:textId="77777777" w:rsidR="00011D8D" w:rsidRDefault="00011D8D">
            <w:pPr>
              <w:spacing w:line="240" w:lineRule="auto"/>
              <w:ind w:firstLine="0"/>
              <w:jc w:val="center"/>
              <w:rPr>
                <w:rFonts w:cs="Times New Roman"/>
                <w:szCs w:val="24"/>
              </w:rPr>
            </w:pPr>
            <w:r>
              <w:rPr>
                <w:rFonts w:cs="Times New Roman"/>
                <w:szCs w:val="24"/>
              </w:rPr>
              <w:t>____________________</w:t>
            </w:r>
          </w:p>
          <w:p w14:paraId="08680D53"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2694" w:type="dxa"/>
            <w:vAlign w:val="center"/>
            <w:hideMark/>
          </w:tcPr>
          <w:p w14:paraId="1AD3CE3F" w14:textId="77777777" w:rsidR="00011D8D" w:rsidRDefault="00011D8D">
            <w:pPr>
              <w:tabs>
                <w:tab w:val="left" w:pos="7371"/>
              </w:tabs>
              <w:spacing w:line="240" w:lineRule="auto"/>
              <w:ind w:firstLine="0"/>
              <w:jc w:val="right"/>
              <w:rPr>
                <w:rFonts w:cs="Times New Roman"/>
                <w:szCs w:val="24"/>
              </w:rPr>
            </w:pPr>
            <w:r>
              <w:rPr>
                <w:rFonts w:cs="Times New Roman"/>
                <w:szCs w:val="24"/>
              </w:rPr>
              <w:t>Т.В. Михеева</w:t>
            </w:r>
          </w:p>
        </w:tc>
      </w:tr>
      <w:tr w:rsidR="00011D8D" w14:paraId="53414405" w14:textId="77777777" w:rsidTr="00B444C5">
        <w:tc>
          <w:tcPr>
            <w:tcW w:w="3686" w:type="dxa"/>
          </w:tcPr>
          <w:p w14:paraId="5C5F3946" w14:textId="77777777" w:rsidR="00011D8D" w:rsidRDefault="00011D8D">
            <w:pPr>
              <w:tabs>
                <w:tab w:val="left" w:pos="7371"/>
              </w:tabs>
              <w:spacing w:line="240" w:lineRule="auto"/>
              <w:ind w:firstLine="0"/>
              <w:rPr>
                <w:rFonts w:cs="Times New Roman"/>
                <w:szCs w:val="24"/>
              </w:rPr>
            </w:pPr>
          </w:p>
        </w:tc>
        <w:tc>
          <w:tcPr>
            <w:tcW w:w="3118" w:type="dxa"/>
          </w:tcPr>
          <w:p w14:paraId="4C252BD0" w14:textId="77777777" w:rsidR="00011D8D" w:rsidRDefault="00011D8D">
            <w:pPr>
              <w:tabs>
                <w:tab w:val="left" w:pos="7371"/>
              </w:tabs>
              <w:spacing w:line="240" w:lineRule="auto"/>
              <w:ind w:firstLine="0"/>
              <w:jc w:val="center"/>
              <w:rPr>
                <w:rFonts w:cs="Times New Roman"/>
                <w:szCs w:val="24"/>
              </w:rPr>
            </w:pPr>
          </w:p>
        </w:tc>
        <w:tc>
          <w:tcPr>
            <w:tcW w:w="2694" w:type="dxa"/>
            <w:vAlign w:val="center"/>
          </w:tcPr>
          <w:p w14:paraId="490EAE4B" w14:textId="77777777" w:rsidR="00011D8D" w:rsidRDefault="00011D8D">
            <w:pPr>
              <w:tabs>
                <w:tab w:val="left" w:pos="7371"/>
              </w:tabs>
              <w:spacing w:line="240" w:lineRule="auto"/>
              <w:ind w:firstLine="0"/>
              <w:jc w:val="right"/>
              <w:rPr>
                <w:rFonts w:cs="Times New Roman"/>
                <w:szCs w:val="24"/>
              </w:rPr>
            </w:pPr>
          </w:p>
        </w:tc>
      </w:tr>
      <w:tr w:rsidR="00011D8D" w14:paraId="483C422B" w14:textId="77777777" w:rsidTr="00B444C5">
        <w:tc>
          <w:tcPr>
            <w:tcW w:w="3686" w:type="dxa"/>
            <w:hideMark/>
          </w:tcPr>
          <w:p w14:paraId="09DB4651" w14:textId="77777777" w:rsidR="00011D8D" w:rsidRDefault="00011D8D">
            <w:pPr>
              <w:tabs>
                <w:tab w:val="left" w:pos="7371"/>
              </w:tabs>
              <w:spacing w:line="240" w:lineRule="auto"/>
              <w:ind w:firstLine="0"/>
              <w:rPr>
                <w:rFonts w:cs="Times New Roman"/>
                <w:szCs w:val="24"/>
              </w:rPr>
            </w:pPr>
            <w:r>
              <w:rPr>
                <w:rFonts w:cs="Times New Roman"/>
                <w:szCs w:val="24"/>
              </w:rPr>
              <w:t>Заведующий научно-исследовательским сектором комплексного развития региональных транспортных систем ОАО «НИИАТ»</w:t>
            </w:r>
          </w:p>
        </w:tc>
        <w:tc>
          <w:tcPr>
            <w:tcW w:w="3118" w:type="dxa"/>
          </w:tcPr>
          <w:p w14:paraId="3C254461" w14:textId="77777777" w:rsidR="00011D8D" w:rsidRDefault="00011D8D">
            <w:pPr>
              <w:spacing w:line="240" w:lineRule="auto"/>
              <w:ind w:firstLine="0"/>
              <w:jc w:val="center"/>
              <w:rPr>
                <w:rFonts w:cs="Times New Roman"/>
                <w:szCs w:val="24"/>
              </w:rPr>
            </w:pPr>
          </w:p>
          <w:p w14:paraId="7CBD047E" w14:textId="77777777" w:rsidR="00011D8D" w:rsidRDefault="00011D8D">
            <w:pPr>
              <w:spacing w:line="240" w:lineRule="auto"/>
              <w:ind w:firstLine="0"/>
              <w:jc w:val="center"/>
              <w:rPr>
                <w:rFonts w:cs="Times New Roman"/>
                <w:szCs w:val="24"/>
              </w:rPr>
            </w:pPr>
          </w:p>
          <w:p w14:paraId="7A624C02" w14:textId="77777777" w:rsidR="00011D8D" w:rsidRDefault="00011D8D">
            <w:pPr>
              <w:spacing w:line="240" w:lineRule="auto"/>
              <w:ind w:firstLine="0"/>
              <w:jc w:val="center"/>
              <w:rPr>
                <w:rFonts w:cs="Times New Roman"/>
                <w:szCs w:val="24"/>
              </w:rPr>
            </w:pPr>
            <w:r>
              <w:rPr>
                <w:rFonts w:cs="Times New Roman"/>
                <w:szCs w:val="24"/>
              </w:rPr>
              <w:t>____________________</w:t>
            </w:r>
          </w:p>
          <w:p w14:paraId="280ADAD8"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2694" w:type="dxa"/>
            <w:vAlign w:val="center"/>
            <w:hideMark/>
          </w:tcPr>
          <w:p w14:paraId="437A5C85" w14:textId="77777777" w:rsidR="00011D8D" w:rsidRDefault="00011D8D">
            <w:pPr>
              <w:tabs>
                <w:tab w:val="left" w:pos="7371"/>
              </w:tabs>
              <w:spacing w:line="240" w:lineRule="auto"/>
              <w:ind w:firstLine="0"/>
              <w:jc w:val="right"/>
              <w:rPr>
                <w:rFonts w:cs="Times New Roman"/>
                <w:szCs w:val="24"/>
              </w:rPr>
            </w:pPr>
            <w:r>
              <w:rPr>
                <w:rFonts w:cs="Times New Roman"/>
                <w:szCs w:val="24"/>
              </w:rPr>
              <w:t>М.М. Перова</w:t>
            </w:r>
          </w:p>
        </w:tc>
      </w:tr>
      <w:tr w:rsidR="00011D8D" w14:paraId="02F44D5C" w14:textId="77777777" w:rsidTr="00B444C5">
        <w:tc>
          <w:tcPr>
            <w:tcW w:w="3686" w:type="dxa"/>
          </w:tcPr>
          <w:p w14:paraId="4AC33C05" w14:textId="77777777" w:rsidR="00011D8D" w:rsidRDefault="00011D8D">
            <w:pPr>
              <w:tabs>
                <w:tab w:val="left" w:pos="7371"/>
              </w:tabs>
              <w:spacing w:line="240" w:lineRule="auto"/>
              <w:ind w:firstLine="0"/>
              <w:rPr>
                <w:rFonts w:cs="Times New Roman"/>
                <w:szCs w:val="24"/>
              </w:rPr>
            </w:pPr>
          </w:p>
        </w:tc>
        <w:tc>
          <w:tcPr>
            <w:tcW w:w="3118" w:type="dxa"/>
          </w:tcPr>
          <w:p w14:paraId="3EE261D6" w14:textId="77777777" w:rsidR="00011D8D" w:rsidRDefault="00011D8D">
            <w:pPr>
              <w:tabs>
                <w:tab w:val="left" w:pos="7371"/>
              </w:tabs>
              <w:spacing w:line="240" w:lineRule="auto"/>
              <w:ind w:firstLine="0"/>
              <w:jc w:val="center"/>
              <w:rPr>
                <w:rFonts w:cs="Times New Roman"/>
                <w:szCs w:val="24"/>
              </w:rPr>
            </w:pPr>
          </w:p>
        </w:tc>
        <w:tc>
          <w:tcPr>
            <w:tcW w:w="2694" w:type="dxa"/>
            <w:vAlign w:val="center"/>
          </w:tcPr>
          <w:p w14:paraId="0DD0164D" w14:textId="77777777" w:rsidR="00011D8D" w:rsidRDefault="00011D8D">
            <w:pPr>
              <w:tabs>
                <w:tab w:val="left" w:pos="7371"/>
              </w:tabs>
              <w:spacing w:line="240" w:lineRule="auto"/>
              <w:ind w:firstLine="0"/>
              <w:jc w:val="right"/>
              <w:rPr>
                <w:rFonts w:cs="Times New Roman"/>
                <w:szCs w:val="24"/>
              </w:rPr>
            </w:pPr>
          </w:p>
        </w:tc>
      </w:tr>
      <w:tr w:rsidR="00011D8D" w14:paraId="27F9F8FC" w14:textId="77777777" w:rsidTr="00B444C5">
        <w:tc>
          <w:tcPr>
            <w:tcW w:w="3686" w:type="dxa"/>
            <w:hideMark/>
          </w:tcPr>
          <w:p w14:paraId="71487D8A" w14:textId="77777777" w:rsidR="00011D8D" w:rsidRDefault="00011D8D">
            <w:pPr>
              <w:tabs>
                <w:tab w:val="left" w:pos="7371"/>
              </w:tabs>
              <w:spacing w:line="240" w:lineRule="auto"/>
              <w:ind w:firstLine="0"/>
              <w:rPr>
                <w:rFonts w:cs="Times New Roman"/>
                <w:szCs w:val="24"/>
              </w:rPr>
            </w:pPr>
            <w:r>
              <w:rPr>
                <w:rFonts w:cs="Times New Roman"/>
                <w:szCs w:val="24"/>
              </w:rPr>
              <w:t>Ведущий инженер научно-исследовательского сектора организационно-методического обеспечения транспортного планирования ОАО «НИИАТ»</w:t>
            </w:r>
          </w:p>
        </w:tc>
        <w:tc>
          <w:tcPr>
            <w:tcW w:w="3118" w:type="dxa"/>
          </w:tcPr>
          <w:p w14:paraId="0504FD0B" w14:textId="77777777" w:rsidR="00011D8D" w:rsidRDefault="00011D8D">
            <w:pPr>
              <w:spacing w:line="240" w:lineRule="auto"/>
              <w:ind w:firstLine="0"/>
              <w:jc w:val="center"/>
              <w:rPr>
                <w:rFonts w:cs="Times New Roman"/>
                <w:szCs w:val="24"/>
              </w:rPr>
            </w:pPr>
          </w:p>
          <w:p w14:paraId="2B6C3463" w14:textId="77777777" w:rsidR="00011D8D" w:rsidRDefault="00011D8D">
            <w:pPr>
              <w:spacing w:line="240" w:lineRule="auto"/>
              <w:ind w:firstLine="0"/>
              <w:jc w:val="center"/>
              <w:rPr>
                <w:rFonts w:cs="Times New Roman"/>
                <w:szCs w:val="24"/>
              </w:rPr>
            </w:pPr>
          </w:p>
          <w:p w14:paraId="712285F1" w14:textId="77777777" w:rsidR="00011D8D" w:rsidRDefault="00011D8D">
            <w:pPr>
              <w:spacing w:line="240" w:lineRule="auto"/>
              <w:ind w:firstLine="0"/>
              <w:jc w:val="center"/>
              <w:rPr>
                <w:rFonts w:cs="Times New Roman"/>
                <w:szCs w:val="24"/>
              </w:rPr>
            </w:pPr>
            <w:r>
              <w:rPr>
                <w:rFonts w:cs="Times New Roman"/>
                <w:szCs w:val="24"/>
              </w:rPr>
              <w:t>____________________</w:t>
            </w:r>
          </w:p>
          <w:p w14:paraId="54794F6F"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2694" w:type="dxa"/>
            <w:vAlign w:val="center"/>
            <w:hideMark/>
          </w:tcPr>
          <w:p w14:paraId="4CE929EB" w14:textId="77777777" w:rsidR="00011D8D" w:rsidRDefault="00011D8D">
            <w:pPr>
              <w:tabs>
                <w:tab w:val="left" w:pos="7371"/>
              </w:tabs>
              <w:spacing w:line="240" w:lineRule="auto"/>
              <w:ind w:firstLine="0"/>
              <w:jc w:val="right"/>
              <w:rPr>
                <w:rFonts w:cs="Times New Roman"/>
                <w:szCs w:val="24"/>
              </w:rPr>
            </w:pPr>
            <w:r>
              <w:rPr>
                <w:rFonts w:cs="Times New Roman"/>
                <w:szCs w:val="24"/>
              </w:rPr>
              <w:t>А.В. Яковлев</w:t>
            </w:r>
          </w:p>
        </w:tc>
      </w:tr>
      <w:tr w:rsidR="00011D8D" w14:paraId="3C752B83" w14:textId="77777777" w:rsidTr="00B444C5">
        <w:tc>
          <w:tcPr>
            <w:tcW w:w="3686" w:type="dxa"/>
          </w:tcPr>
          <w:p w14:paraId="3BD1A281" w14:textId="77777777" w:rsidR="00011D8D" w:rsidRDefault="00011D8D">
            <w:pPr>
              <w:tabs>
                <w:tab w:val="left" w:pos="7371"/>
              </w:tabs>
              <w:spacing w:line="240" w:lineRule="auto"/>
              <w:ind w:firstLine="0"/>
              <w:rPr>
                <w:rFonts w:cs="Times New Roman"/>
                <w:szCs w:val="24"/>
              </w:rPr>
            </w:pPr>
          </w:p>
        </w:tc>
        <w:tc>
          <w:tcPr>
            <w:tcW w:w="3118" w:type="dxa"/>
          </w:tcPr>
          <w:p w14:paraId="74540939" w14:textId="77777777" w:rsidR="00011D8D" w:rsidRDefault="00011D8D">
            <w:pPr>
              <w:tabs>
                <w:tab w:val="left" w:pos="7371"/>
              </w:tabs>
              <w:spacing w:line="240" w:lineRule="auto"/>
              <w:ind w:firstLine="0"/>
              <w:jc w:val="center"/>
              <w:rPr>
                <w:rFonts w:cs="Times New Roman"/>
                <w:szCs w:val="24"/>
              </w:rPr>
            </w:pPr>
          </w:p>
        </w:tc>
        <w:tc>
          <w:tcPr>
            <w:tcW w:w="2694" w:type="dxa"/>
          </w:tcPr>
          <w:p w14:paraId="56F2D228" w14:textId="77777777" w:rsidR="00011D8D" w:rsidRDefault="00011D8D">
            <w:pPr>
              <w:tabs>
                <w:tab w:val="left" w:pos="7371"/>
              </w:tabs>
              <w:spacing w:line="240" w:lineRule="auto"/>
              <w:ind w:firstLine="0"/>
              <w:jc w:val="right"/>
              <w:rPr>
                <w:rFonts w:cs="Times New Roman"/>
                <w:szCs w:val="24"/>
              </w:rPr>
            </w:pPr>
          </w:p>
        </w:tc>
      </w:tr>
      <w:tr w:rsidR="00011D8D" w14:paraId="27C09030" w14:textId="77777777" w:rsidTr="00B444C5">
        <w:tc>
          <w:tcPr>
            <w:tcW w:w="3686" w:type="dxa"/>
            <w:hideMark/>
          </w:tcPr>
          <w:p w14:paraId="76131867" w14:textId="77777777" w:rsidR="00011D8D" w:rsidRDefault="00011D8D">
            <w:pPr>
              <w:tabs>
                <w:tab w:val="left" w:pos="7371"/>
              </w:tabs>
              <w:spacing w:line="240" w:lineRule="auto"/>
              <w:ind w:firstLine="0"/>
              <w:rPr>
                <w:rFonts w:cs="Times New Roman"/>
                <w:szCs w:val="24"/>
              </w:rPr>
            </w:pPr>
            <w:r>
              <w:rPr>
                <w:rFonts w:cs="Times New Roman"/>
                <w:szCs w:val="24"/>
              </w:rPr>
              <w:t>Ведущий инженер научно-исследовательского сектора комплексного развития региональных транспортных систем ОАО «НИИАТ»</w:t>
            </w:r>
          </w:p>
        </w:tc>
        <w:tc>
          <w:tcPr>
            <w:tcW w:w="3118" w:type="dxa"/>
          </w:tcPr>
          <w:p w14:paraId="559C2320" w14:textId="77777777" w:rsidR="00011D8D" w:rsidRDefault="00011D8D">
            <w:pPr>
              <w:spacing w:line="240" w:lineRule="auto"/>
              <w:ind w:firstLine="0"/>
              <w:jc w:val="center"/>
              <w:rPr>
                <w:rFonts w:cs="Times New Roman"/>
                <w:szCs w:val="24"/>
              </w:rPr>
            </w:pPr>
          </w:p>
          <w:p w14:paraId="61FC5844" w14:textId="77777777" w:rsidR="00011D8D" w:rsidRDefault="00011D8D">
            <w:pPr>
              <w:spacing w:line="240" w:lineRule="auto"/>
              <w:ind w:firstLine="0"/>
              <w:jc w:val="center"/>
              <w:rPr>
                <w:rFonts w:cs="Times New Roman"/>
                <w:szCs w:val="24"/>
              </w:rPr>
            </w:pPr>
          </w:p>
          <w:p w14:paraId="28D31A25" w14:textId="77777777" w:rsidR="00011D8D" w:rsidRDefault="00011D8D">
            <w:pPr>
              <w:spacing w:line="240" w:lineRule="auto"/>
              <w:ind w:firstLine="0"/>
              <w:jc w:val="center"/>
              <w:rPr>
                <w:rFonts w:cs="Times New Roman"/>
                <w:szCs w:val="24"/>
              </w:rPr>
            </w:pPr>
            <w:r>
              <w:rPr>
                <w:rFonts w:cs="Times New Roman"/>
                <w:szCs w:val="24"/>
              </w:rPr>
              <w:t>____________________</w:t>
            </w:r>
          </w:p>
          <w:p w14:paraId="459ED76E"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2694" w:type="dxa"/>
            <w:vAlign w:val="center"/>
            <w:hideMark/>
          </w:tcPr>
          <w:p w14:paraId="79BB7691" w14:textId="77777777" w:rsidR="00011D8D" w:rsidRDefault="00011D8D">
            <w:pPr>
              <w:tabs>
                <w:tab w:val="left" w:pos="7371"/>
              </w:tabs>
              <w:spacing w:line="240" w:lineRule="auto"/>
              <w:ind w:firstLine="0"/>
              <w:jc w:val="right"/>
              <w:rPr>
                <w:rFonts w:cs="Times New Roman"/>
                <w:szCs w:val="24"/>
              </w:rPr>
            </w:pPr>
            <w:r>
              <w:rPr>
                <w:rFonts w:cs="Times New Roman"/>
                <w:szCs w:val="24"/>
              </w:rPr>
              <w:t>И.Ю. Козельский</w:t>
            </w:r>
          </w:p>
        </w:tc>
      </w:tr>
    </w:tbl>
    <w:p w14:paraId="2168507D" w14:textId="77777777" w:rsidR="00011D8D" w:rsidRDefault="00011D8D" w:rsidP="00011D8D">
      <w:pPr>
        <w:rPr>
          <w:rFonts w:cs="Times New Roman"/>
          <w:szCs w:val="24"/>
        </w:rPr>
      </w:pPr>
    </w:p>
    <w:p w14:paraId="391E5ECA" w14:textId="77777777" w:rsidR="00011D8D" w:rsidRDefault="00011D8D" w:rsidP="00011D8D">
      <w:pPr>
        <w:pStyle w:val="732"/>
        <w:ind w:firstLine="0"/>
      </w:pPr>
    </w:p>
    <w:p w14:paraId="5D273F87" w14:textId="77777777" w:rsidR="00011D8D" w:rsidRDefault="00011D8D" w:rsidP="00011D8D">
      <w:pPr>
        <w:spacing w:after="226" w:line="240" w:lineRule="auto"/>
        <w:ind w:firstLine="0"/>
        <w:jc w:val="left"/>
        <w:rPr>
          <w:rFonts w:cs="Times New Roman"/>
          <w:szCs w:val="24"/>
        </w:rPr>
      </w:pPr>
      <w:r>
        <w:br w:type="page"/>
      </w:r>
    </w:p>
    <w:p w14:paraId="45BCF735" w14:textId="77777777" w:rsidR="00011D8D" w:rsidRPr="00B444C5" w:rsidRDefault="00011D8D" w:rsidP="00B444C5">
      <w:pPr>
        <w:pStyle w:val="affff5"/>
        <w:ind w:firstLine="851"/>
        <w:jc w:val="both"/>
        <w:rPr>
          <w:b/>
        </w:rPr>
      </w:pPr>
      <w:bookmarkStart w:id="8" w:name="_Toc508095267"/>
      <w:r w:rsidRPr="00B444C5">
        <w:rPr>
          <w:b/>
        </w:rPr>
        <w:lastRenderedPageBreak/>
        <w:t>РЕФЕРАТ</w:t>
      </w:r>
      <w:bookmarkEnd w:id="8"/>
    </w:p>
    <w:p w14:paraId="7D648BEF" w14:textId="77777777" w:rsidR="00011D8D" w:rsidRDefault="00011D8D" w:rsidP="00011D8D">
      <w:pPr>
        <w:ind w:firstLine="0"/>
        <w:jc w:val="center"/>
        <w:rPr>
          <w:rFonts w:cs="Times New Roman"/>
          <w:szCs w:val="24"/>
        </w:rPr>
      </w:pPr>
    </w:p>
    <w:p w14:paraId="6BE0EA8C" w14:textId="05E17D89" w:rsidR="00164F24" w:rsidRDefault="00164F24" w:rsidP="00164F24">
      <w:pPr>
        <w:rPr>
          <w:rFonts w:cs="Times New Roman"/>
          <w:szCs w:val="24"/>
        </w:rPr>
      </w:pPr>
      <w:r w:rsidRPr="003B1C5C">
        <w:rPr>
          <w:rFonts w:cs="Times New Roman"/>
          <w:szCs w:val="24"/>
        </w:rPr>
        <w:t>Отчет 4</w:t>
      </w:r>
      <w:r w:rsidR="008D2FEE">
        <w:rPr>
          <w:rFonts w:cs="Times New Roman"/>
          <w:szCs w:val="24"/>
        </w:rPr>
        <w:t>92</w:t>
      </w:r>
      <w:r w:rsidR="00D16273">
        <w:rPr>
          <w:rFonts w:cs="Times New Roman"/>
          <w:szCs w:val="24"/>
        </w:rPr>
        <w:t xml:space="preserve"> с., рис. 343</w:t>
      </w:r>
      <w:r w:rsidRPr="003B1C5C">
        <w:rPr>
          <w:rFonts w:cs="Times New Roman"/>
          <w:szCs w:val="24"/>
        </w:rPr>
        <w:t xml:space="preserve">, табл. </w:t>
      </w:r>
      <w:r w:rsidR="008D2FEE">
        <w:rPr>
          <w:rFonts w:cs="Times New Roman"/>
          <w:szCs w:val="24"/>
        </w:rPr>
        <w:t>7</w:t>
      </w:r>
      <w:r w:rsidR="00D16273">
        <w:rPr>
          <w:rFonts w:cs="Times New Roman"/>
          <w:szCs w:val="24"/>
        </w:rPr>
        <w:t>6</w:t>
      </w:r>
      <w:r w:rsidRPr="003B1C5C">
        <w:rPr>
          <w:rFonts w:cs="Times New Roman"/>
          <w:szCs w:val="24"/>
        </w:rPr>
        <w:t>, прил</w:t>
      </w:r>
      <w:r w:rsidR="008D2FEE">
        <w:rPr>
          <w:rFonts w:cs="Times New Roman"/>
          <w:szCs w:val="24"/>
        </w:rPr>
        <w:t>. 18</w:t>
      </w:r>
      <w:r w:rsidRPr="003B1C5C">
        <w:rPr>
          <w:rFonts w:cs="Times New Roman"/>
          <w:szCs w:val="24"/>
        </w:rPr>
        <w:t>.</w:t>
      </w:r>
      <w:r w:rsidRPr="0079620F">
        <w:rPr>
          <w:rFonts w:cs="Times New Roman"/>
          <w:szCs w:val="24"/>
        </w:rPr>
        <w:t xml:space="preserve"> </w:t>
      </w:r>
    </w:p>
    <w:p w14:paraId="6FB0AB6D" w14:textId="77777777" w:rsidR="00B444C5" w:rsidRDefault="00B444C5" w:rsidP="00164F24">
      <w:pPr>
        <w:rPr>
          <w:rFonts w:cs="Times New Roman"/>
          <w:szCs w:val="24"/>
        </w:rPr>
      </w:pPr>
    </w:p>
    <w:p w14:paraId="586D7BB3" w14:textId="77777777" w:rsidR="00164F24" w:rsidRPr="00F17760" w:rsidRDefault="00164F24" w:rsidP="00164F24">
      <w:pPr>
        <w:ind w:left="567" w:firstLine="0"/>
        <w:rPr>
          <w:rFonts w:cs="Times New Roman"/>
          <w:szCs w:val="24"/>
        </w:rPr>
      </w:pPr>
      <w:r w:rsidRPr="00F17760">
        <w:rPr>
          <w:rFonts w:cs="Times New Roman"/>
          <w:szCs w:val="24"/>
        </w:rPr>
        <w:t>МА</w:t>
      </w:r>
      <w:r>
        <w:rPr>
          <w:rFonts w:cs="Times New Roman"/>
          <w:szCs w:val="24"/>
        </w:rPr>
        <w:t>РШРУТНАЯ СЕТЬ, ГОРОДСКОЙ ПАССАЖИРСКИЙ ТРАНСПОРТ ОБЩЕГО ПОЛЬЗОВАНИЯ, КАЧЕСТВО ТРАНСПОРТНОГО ОБСЛУЖИВАНИЯ, ТРАНСПОРТНЫЕ ОБСЛЕДОВАНИЯ, МАТРИЦА КОРРЕСПОНДЕНЦИЙ</w:t>
      </w:r>
    </w:p>
    <w:p w14:paraId="7B2F5C63" w14:textId="77777777" w:rsidR="00164F24" w:rsidRDefault="00164F24" w:rsidP="00164F24">
      <w:pPr>
        <w:spacing w:line="276" w:lineRule="auto"/>
        <w:rPr>
          <w:rFonts w:cs="Times New Roman"/>
          <w:szCs w:val="24"/>
        </w:rPr>
      </w:pPr>
    </w:p>
    <w:p w14:paraId="62F8446A" w14:textId="77777777" w:rsidR="00164F24" w:rsidRDefault="00164F24" w:rsidP="007374A2">
      <w:pPr>
        <w:spacing w:line="276" w:lineRule="auto"/>
        <w:ind w:firstLine="851"/>
        <w:rPr>
          <w:rFonts w:cs="Times New Roman"/>
          <w:szCs w:val="24"/>
        </w:rPr>
      </w:pPr>
      <w:r>
        <w:rPr>
          <w:rFonts w:cs="Times New Roman"/>
          <w:szCs w:val="24"/>
        </w:rPr>
        <w:t xml:space="preserve">В настоящем отчете представлен промежуточный научно-технический отчет о выполнении первого и второго этапов научно-исследовательской работы по теме </w:t>
      </w:r>
      <w:r w:rsidRPr="00254589">
        <w:rPr>
          <w:rFonts w:cs="Times New Roman"/>
          <w:szCs w:val="24"/>
        </w:rPr>
        <w:t>«Разработка новой схемы маршрутной сети городского пассажирского транспорта общего пользования города Казани на перспективу до 2023 года»</w:t>
      </w:r>
      <w:r>
        <w:rPr>
          <w:rFonts w:cs="Times New Roman"/>
          <w:szCs w:val="24"/>
        </w:rPr>
        <w:t>, а именно:</w:t>
      </w:r>
    </w:p>
    <w:p w14:paraId="74F28839" w14:textId="708C6633" w:rsidR="00164F24" w:rsidRPr="00164F24" w:rsidRDefault="00164F24" w:rsidP="007374A2">
      <w:pPr>
        <w:pStyle w:val="aff5"/>
        <w:numPr>
          <w:ilvl w:val="0"/>
          <w:numId w:val="30"/>
        </w:numPr>
        <w:tabs>
          <w:tab w:val="left" w:pos="993"/>
        </w:tabs>
        <w:spacing w:line="276" w:lineRule="auto"/>
        <w:ind w:left="0" w:firstLine="851"/>
        <w:rPr>
          <w:szCs w:val="24"/>
        </w:rPr>
      </w:pPr>
      <w:r w:rsidRPr="00164F24">
        <w:rPr>
          <w:szCs w:val="24"/>
        </w:rPr>
        <w:t>«Этап 3. Оценка качества и эффективности транспортного обслуживания населения города Казани. Анализ состояния системы пассажирского транспорта общего пользования в городе Казани и перспектив её функционирования на период 2018 - 2023 гг</w:t>
      </w:r>
      <w:r w:rsidR="002E2C63">
        <w:rPr>
          <w:szCs w:val="24"/>
        </w:rPr>
        <w:t>.</w:t>
      </w:r>
      <w:r w:rsidRPr="00164F24">
        <w:rPr>
          <w:szCs w:val="24"/>
        </w:rPr>
        <w:t>».</w:t>
      </w:r>
    </w:p>
    <w:p w14:paraId="1760EE6B" w14:textId="77777777" w:rsidR="00164F24" w:rsidRDefault="00164F24" w:rsidP="007374A2">
      <w:pPr>
        <w:spacing w:line="276" w:lineRule="auto"/>
        <w:ind w:firstLine="851"/>
        <w:rPr>
          <w:rFonts w:cs="Times New Roman"/>
          <w:szCs w:val="24"/>
        </w:rPr>
      </w:pPr>
      <w:r w:rsidRPr="00164F24">
        <w:rPr>
          <w:rFonts w:cs="Times New Roman"/>
          <w:szCs w:val="24"/>
        </w:rPr>
        <w:t>Объектом исследования</w:t>
      </w:r>
      <w:r w:rsidRPr="00CA08D0">
        <w:rPr>
          <w:rFonts w:cs="Times New Roman"/>
          <w:szCs w:val="24"/>
        </w:rPr>
        <w:t xml:space="preserve"> является система транспортного обслуживания населения г. Казани пассажирским транспортом общего пользования.</w:t>
      </w:r>
    </w:p>
    <w:p w14:paraId="7CA72E26" w14:textId="77777777" w:rsidR="00164F24" w:rsidRPr="00CA08D0" w:rsidRDefault="00164F24" w:rsidP="007374A2">
      <w:pPr>
        <w:spacing w:line="276" w:lineRule="auto"/>
        <w:ind w:firstLine="851"/>
        <w:rPr>
          <w:rFonts w:cs="Times New Roman"/>
          <w:szCs w:val="24"/>
        </w:rPr>
      </w:pPr>
      <w:r>
        <w:rPr>
          <w:rFonts w:cs="Times New Roman"/>
          <w:szCs w:val="24"/>
        </w:rPr>
        <w:t xml:space="preserve">Целью научно-исследовательской работы является </w:t>
      </w:r>
      <w:r w:rsidRPr="00CA08D0">
        <w:rPr>
          <w:rFonts w:cs="Times New Roman"/>
          <w:szCs w:val="24"/>
        </w:rPr>
        <w:t>совершенствование системы транспортного обслуживания населения города Казани и обеспечение устойчивости функционирования пассажирского транспорта общего пользования в г. Казани</w:t>
      </w:r>
      <w:r>
        <w:rPr>
          <w:rFonts w:cs="Times New Roman"/>
          <w:szCs w:val="24"/>
        </w:rPr>
        <w:t>.</w:t>
      </w:r>
    </w:p>
    <w:p w14:paraId="34A2593F" w14:textId="77777777" w:rsidR="00164F24" w:rsidRDefault="00164F24" w:rsidP="007374A2">
      <w:pPr>
        <w:spacing w:line="276" w:lineRule="auto"/>
        <w:ind w:firstLine="851"/>
        <w:rPr>
          <w:rFonts w:cs="Times New Roman"/>
          <w:szCs w:val="24"/>
        </w:rPr>
      </w:pPr>
      <w:r>
        <w:rPr>
          <w:rFonts w:cs="Times New Roman"/>
          <w:szCs w:val="24"/>
        </w:rPr>
        <w:t>Настоящий отчет содержит описание результатов выполнения следующих работ:</w:t>
      </w:r>
    </w:p>
    <w:p w14:paraId="02438E41" w14:textId="77777777" w:rsidR="00164F24" w:rsidRPr="00164F24" w:rsidRDefault="00164F24" w:rsidP="007374A2">
      <w:pPr>
        <w:pStyle w:val="10"/>
        <w:ind w:firstLine="851"/>
      </w:pPr>
      <w:r w:rsidRPr="005317D5">
        <w:t xml:space="preserve">Оценка качества и эффективности транспортного обслуживания населения города Казани. </w:t>
      </w:r>
    </w:p>
    <w:p w14:paraId="5775F3B9" w14:textId="34C70349" w:rsidR="00164F24" w:rsidRPr="00254589" w:rsidRDefault="00164F24" w:rsidP="007374A2">
      <w:pPr>
        <w:pStyle w:val="10"/>
        <w:ind w:firstLine="851"/>
      </w:pPr>
      <w:r w:rsidRPr="005317D5">
        <w:t>Анализ состояния системы пассажирского транспорта общего пользования в городе Казани и перспектив её функционирования на период 2018 - 2023 гг</w:t>
      </w:r>
      <w:r>
        <w:t>.</w:t>
      </w:r>
    </w:p>
    <w:p w14:paraId="67AD6DAE" w14:textId="77777777" w:rsidR="00B444C5" w:rsidRDefault="00164F24" w:rsidP="007374A2">
      <w:pPr>
        <w:spacing w:line="276" w:lineRule="auto"/>
        <w:ind w:firstLine="851"/>
        <w:rPr>
          <w:rFonts w:cs="Times New Roman"/>
          <w:szCs w:val="24"/>
        </w:rPr>
      </w:pPr>
      <w:r>
        <w:rPr>
          <w:rFonts w:cs="Times New Roman"/>
          <w:szCs w:val="24"/>
        </w:rPr>
        <w:t>Полученные результаты позволят на последующих этапах выполнения настоящей научно-исследовательской работы провести а</w:t>
      </w:r>
      <w:r w:rsidRPr="009E2570">
        <w:rPr>
          <w:rFonts w:cs="Times New Roman"/>
          <w:szCs w:val="24"/>
        </w:rPr>
        <w:t xml:space="preserve">нализ состояния системы пассажирского транспорта общего пользования в городе Казани и перспектив её функционирования на период 2018 - 2023 гг. </w:t>
      </w:r>
      <w:r>
        <w:rPr>
          <w:rFonts w:cs="Times New Roman"/>
          <w:szCs w:val="24"/>
        </w:rPr>
        <w:t>и осуществить р</w:t>
      </w:r>
      <w:r w:rsidRPr="009E2570">
        <w:rPr>
          <w:rFonts w:cs="Times New Roman"/>
          <w:szCs w:val="24"/>
        </w:rPr>
        <w:t>азработк</w:t>
      </w:r>
      <w:r>
        <w:rPr>
          <w:rFonts w:cs="Times New Roman"/>
          <w:szCs w:val="24"/>
        </w:rPr>
        <w:t>у</w:t>
      </w:r>
      <w:r w:rsidRPr="009E2570">
        <w:rPr>
          <w:rFonts w:cs="Times New Roman"/>
          <w:szCs w:val="24"/>
        </w:rPr>
        <w:t xml:space="preserve"> схемы маршрутной сети городского пассажи</w:t>
      </w:r>
      <w:r>
        <w:rPr>
          <w:rFonts w:cs="Times New Roman"/>
          <w:szCs w:val="24"/>
        </w:rPr>
        <w:t xml:space="preserve">рского транспорта города Казани и </w:t>
      </w:r>
      <w:r w:rsidRPr="009E2570">
        <w:rPr>
          <w:rFonts w:cs="Times New Roman"/>
          <w:szCs w:val="24"/>
        </w:rPr>
        <w:t>тарифной политики с учетом обеспечения нормативов качества транспортного обслуживания и его эффективности</w:t>
      </w:r>
      <w:r>
        <w:rPr>
          <w:rFonts w:cs="Times New Roman"/>
          <w:szCs w:val="24"/>
        </w:rPr>
        <w:t xml:space="preserve">, а также подготовить </w:t>
      </w:r>
      <w:r w:rsidRPr="009E2570">
        <w:rPr>
          <w:rFonts w:cs="Times New Roman"/>
          <w:szCs w:val="24"/>
        </w:rPr>
        <w:t>операционн</w:t>
      </w:r>
      <w:r>
        <w:rPr>
          <w:rFonts w:cs="Times New Roman"/>
          <w:szCs w:val="24"/>
        </w:rPr>
        <w:t>ый</w:t>
      </w:r>
      <w:r w:rsidRPr="009E2570">
        <w:rPr>
          <w:rFonts w:cs="Times New Roman"/>
          <w:szCs w:val="24"/>
        </w:rPr>
        <w:t xml:space="preserve"> транспортн</w:t>
      </w:r>
      <w:r>
        <w:rPr>
          <w:rFonts w:cs="Times New Roman"/>
          <w:szCs w:val="24"/>
        </w:rPr>
        <w:t>ый</w:t>
      </w:r>
      <w:r w:rsidRPr="009E2570">
        <w:rPr>
          <w:rFonts w:cs="Times New Roman"/>
          <w:szCs w:val="24"/>
        </w:rPr>
        <w:t xml:space="preserve"> план перевозок городского пассажирского транспорта общего пользования в период</w:t>
      </w:r>
      <w:r>
        <w:rPr>
          <w:rFonts w:cs="Times New Roman"/>
          <w:szCs w:val="24"/>
        </w:rPr>
        <w:t xml:space="preserve"> подготовки и проведения Ч</w:t>
      </w:r>
      <w:r w:rsidRPr="009E2570">
        <w:rPr>
          <w:rFonts w:cs="Times New Roman"/>
          <w:szCs w:val="24"/>
        </w:rPr>
        <w:t xml:space="preserve">емпионата мира </w:t>
      </w:r>
      <w:r>
        <w:rPr>
          <w:rFonts w:cs="Times New Roman"/>
          <w:szCs w:val="24"/>
        </w:rPr>
        <w:t>по футболу 2018 г.</w:t>
      </w:r>
    </w:p>
    <w:p w14:paraId="115E1C01" w14:textId="03559A6F" w:rsidR="00011D8D" w:rsidRPr="00E70531" w:rsidRDefault="00011D8D" w:rsidP="00164F24">
      <w:pPr>
        <w:spacing w:line="276" w:lineRule="auto"/>
        <w:rPr>
          <w:szCs w:val="24"/>
        </w:rPr>
      </w:pPr>
      <w:r w:rsidRPr="00E70531">
        <w:rPr>
          <w:szCs w:val="24"/>
        </w:rPr>
        <w:br w:type="page"/>
      </w:r>
    </w:p>
    <w:sdt>
      <w:sdtPr>
        <w:rPr>
          <w:rFonts w:ascii="Times New Roman" w:eastAsiaTheme="minorHAnsi" w:hAnsi="Times New Roman" w:cs="Times New Roman"/>
          <w:b w:val="0"/>
          <w:color w:val="auto"/>
          <w:sz w:val="24"/>
          <w:szCs w:val="24"/>
          <w:lang w:eastAsia="en-US"/>
        </w:rPr>
        <w:id w:val="-1507746266"/>
        <w:docPartObj>
          <w:docPartGallery w:val="Table of Contents"/>
          <w:docPartUnique/>
        </w:docPartObj>
      </w:sdtPr>
      <w:sdtEndPr>
        <w:rPr>
          <w:bCs/>
        </w:rPr>
      </w:sdtEndPr>
      <w:sdtContent>
        <w:p w14:paraId="62650C82" w14:textId="77777777" w:rsidR="00856A5A" w:rsidRPr="00E71342" w:rsidRDefault="00973F7E" w:rsidP="00E77C34">
          <w:pPr>
            <w:pStyle w:val="afffff1"/>
            <w:jc w:val="both"/>
            <w:rPr>
              <w:rFonts w:ascii="Times New Roman" w:hAnsi="Times New Roman" w:cs="Times New Roman"/>
              <w:b w:val="0"/>
              <w:color w:val="auto"/>
              <w:sz w:val="24"/>
              <w:szCs w:val="24"/>
            </w:rPr>
          </w:pPr>
          <w:r w:rsidRPr="00E71342">
            <w:rPr>
              <w:rFonts w:ascii="Times New Roman" w:hAnsi="Times New Roman" w:cs="Times New Roman"/>
              <w:b w:val="0"/>
              <w:color w:val="auto"/>
              <w:sz w:val="24"/>
              <w:szCs w:val="24"/>
            </w:rPr>
            <w:t>ОГЛАВЛЕНИЕ</w:t>
          </w:r>
        </w:p>
        <w:p w14:paraId="599DAF44" w14:textId="77777777" w:rsidR="00973F7E" w:rsidRPr="00E71342" w:rsidRDefault="00973F7E" w:rsidP="00973F7E">
          <w:pPr>
            <w:rPr>
              <w:rFonts w:cs="Times New Roman"/>
              <w:szCs w:val="24"/>
              <w:lang w:eastAsia="ru-RU"/>
            </w:rPr>
          </w:pPr>
        </w:p>
        <w:p w14:paraId="5EBA8C8A" w14:textId="41D8F702" w:rsidR="00E71342" w:rsidRPr="00E71342" w:rsidRDefault="002F62CC">
          <w:pPr>
            <w:pStyle w:val="1ff1"/>
            <w:rPr>
              <w:rFonts w:eastAsiaTheme="minorEastAsia" w:cs="Times New Roman"/>
              <w:noProof/>
              <w:szCs w:val="24"/>
              <w:lang w:eastAsia="ru-RU"/>
            </w:rPr>
          </w:pPr>
          <w:r w:rsidRPr="00E71342">
            <w:rPr>
              <w:rFonts w:cs="Times New Roman"/>
              <w:szCs w:val="24"/>
            </w:rPr>
            <w:fldChar w:fldCharType="begin"/>
          </w:r>
          <w:r w:rsidRPr="00E71342">
            <w:rPr>
              <w:rFonts w:cs="Times New Roman"/>
              <w:szCs w:val="24"/>
            </w:rPr>
            <w:instrText xml:space="preserve"> TOC \o "1-3" \h \z \u </w:instrText>
          </w:r>
          <w:r w:rsidRPr="00E71342">
            <w:rPr>
              <w:rFonts w:cs="Times New Roman"/>
              <w:szCs w:val="24"/>
            </w:rPr>
            <w:fldChar w:fldCharType="separate"/>
          </w:r>
          <w:hyperlink w:anchor="_Toc508095266" w:history="1">
            <w:r w:rsidR="00E71342" w:rsidRPr="00E71342">
              <w:rPr>
                <w:rStyle w:val="a5"/>
                <w:rFonts w:cs="Times New Roman"/>
                <w:noProof/>
                <w:szCs w:val="24"/>
              </w:rPr>
              <w:t>СПИСОК ИСПОЛНИТЕЛЕЙ</w:t>
            </w:r>
            <w:r w:rsidR="00E71342" w:rsidRPr="00E71342">
              <w:rPr>
                <w:rFonts w:cs="Times New Roman"/>
                <w:noProof/>
                <w:webHidden/>
                <w:szCs w:val="24"/>
              </w:rPr>
              <w:tab/>
            </w:r>
            <w:r w:rsidR="00E71342" w:rsidRPr="00E71342">
              <w:rPr>
                <w:rFonts w:cs="Times New Roman"/>
                <w:noProof/>
                <w:webHidden/>
                <w:szCs w:val="24"/>
              </w:rPr>
              <w:fldChar w:fldCharType="begin"/>
            </w:r>
            <w:r w:rsidR="00E71342" w:rsidRPr="00E71342">
              <w:rPr>
                <w:rFonts w:cs="Times New Roman"/>
                <w:noProof/>
                <w:webHidden/>
                <w:szCs w:val="24"/>
              </w:rPr>
              <w:instrText xml:space="preserve"> PAGEREF _Toc508095266 \h </w:instrText>
            </w:r>
            <w:r w:rsidR="00E71342" w:rsidRPr="00E71342">
              <w:rPr>
                <w:rFonts w:cs="Times New Roman"/>
                <w:noProof/>
                <w:webHidden/>
                <w:szCs w:val="24"/>
              </w:rPr>
            </w:r>
            <w:r w:rsidR="00E71342" w:rsidRPr="00E71342">
              <w:rPr>
                <w:rFonts w:cs="Times New Roman"/>
                <w:noProof/>
                <w:webHidden/>
                <w:szCs w:val="24"/>
              </w:rPr>
              <w:fldChar w:fldCharType="separate"/>
            </w:r>
            <w:r w:rsidR="00E71342" w:rsidRPr="00E71342">
              <w:rPr>
                <w:rFonts w:cs="Times New Roman"/>
                <w:noProof/>
                <w:webHidden/>
                <w:szCs w:val="24"/>
              </w:rPr>
              <w:t>2</w:t>
            </w:r>
            <w:r w:rsidR="00E71342" w:rsidRPr="00E71342">
              <w:rPr>
                <w:rFonts w:cs="Times New Roman"/>
                <w:noProof/>
                <w:webHidden/>
                <w:szCs w:val="24"/>
              </w:rPr>
              <w:fldChar w:fldCharType="end"/>
            </w:r>
          </w:hyperlink>
        </w:p>
        <w:p w14:paraId="35AE73B5" w14:textId="1EEB052C" w:rsidR="00E71342" w:rsidRPr="00E71342" w:rsidRDefault="00E71342">
          <w:pPr>
            <w:pStyle w:val="1ff1"/>
            <w:rPr>
              <w:rFonts w:eastAsiaTheme="minorEastAsia" w:cs="Times New Roman"/>
              <w:noProof/>
              <w:szCs w:val="24"/>
              <w:lang w:eastAsia="ru-RU"/>
            </w:rPr>
          </w:pPr>
          <w:hyperlink w:anchor="_Toc508095267" w:history="1">
            <w:r w:rsidRPr="00E71342">
              <w:rPr>
                <w:rStyle w:val="a5"/>
                <w:rFonts w:cs="Times New Roman"/>
                <w:noProof/>
                <w:szCs w:val="24"/>
              </w:rPr>
              <w:t>РЕФЕРАТ</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_Toc508095267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w:t>
            </w:r>
            <w:r w:rsidRPr="00E71342">
              <w:rPr>
                <w:rFonts w:cs="Times New Roman"/>
                <w:noProof/>
                <w:webHidden/>
                <w:szCs w:val="24"/>
              </w:rPr>
              <w:fldChar w:fldCharType="end"/>
            </w:r>
          </w:hyperlink>
        </w:p>
        <w:p w14:paraId="0099BDFA" w14:textId="3D926BF8" w:rsidR="00E71342" w:rsidRPr="00E71342" w:rsidRDefault="00E71342">
          <w:pPr>
            <w:pStyle w:val="1ff1"/>
            <w:rPr>
              <w:rFonts w:eastAsiaTheme="minorEastAsia" w:cs="Times New Roman"/>
              <w:noProof/>
              <w:szCs w:val="24"/>
              <w:lang w:eastAsia="ru-RU"/>
            </w:rPr>
          </w:pPr>
          <w:hyperlink w:anchor="_Toc508095268" w:history="1">
            <w:r w:rsidRPr="00E71342">
              <w:rPr>
                <w:rStyle w:val="a5"/>
                <w:rFonts w:cs="Times New Roman"/>
                <w:noProof/>
                <w:szCs w:val="24"/>
              </w:rPr>
              <w:t>ОБОЗНАЧЕНИЯ И СОКРАЩЕНИЯ</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_Toc508095268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9</w:t>
            </w:r>
            <w:r w:rsidRPr="00E71342">
              <w:rPr>
                <w:rFonts w:cs="Times New Roman"/>
                <w:noProof/>
                <w:webHidden/>
                <w:szCs w:val="24"/>
              </w:rPr>
              <w:fldChar w:fldCharType="end"/>
            </w:r>
          </w:hyperlink>
        </w:p>
        <w:p w14:paraId="2519BD6B" w14:textId="63690DE8" w:rsidR="00E71342" w:rsidRPr="00E71342" w:rsidRDefault="00E71342">
          <w:pPr>
            <w:pStyle w:val="1ff1"/>
            <w:rPr>
              <w:rFonts w:eastAsiaTheme="minorEastAsia" w:cs="Times New Roman"/>
              <w:noProof/>
              <w:szCs w:val="24"/>
              <w:lang w:eastAsia="ru-RU"/>
            </w:rPr>
          </w:pPr>
          <w:hyperlink w:anchor="_Toc508095269" w:history="1">
            <w:r w:rsidRPr="00E71342">
              <w:rPr>
                <w:rStyle w:val="a5"/>
                <w:rFonts w:cs="Times New Roman"/>
                <w:noProof/>
                <w:szCs w:val="24"/>
              </w:rPr>
              <w:t>ВВЕДЕНИЕ</w:t>
            </w:r>
            <w:r w:rsidRPr="00E71342">
              <w:rPr>
                <w:rFonts w:cs="Times New Roman"/>
                <w:noProof/>
                <w:webHidden/>
                <w:szCs w:val="24"/>
              </w:rPr>
              <w:tab/>
            </w:r>
            <w:bookmarkStart w:id="9" w:name="_GoBack"/>
            <w:bookmarkEnd w:id="9"/>
            <w:r w:rsidRPr="00E71342">
              <w:rPr>
                <w:rFonts w:cs="Times New Roman"/>
                <w:noProof/>
                <w:webHidden/>
                <w:szCs w:val="24"/>
              </w:rPr>
              <w:fldChar w:fldCharType="begin"/>
            </w:r>
            <w:r w:rsidRPr="00E71342">
              <w:rPr>
                <w:rFonts w:cs="Times New Roman"/>
                <w:noProof/>
                <w:webHidden/>
                <w:szCs w:val="24"/>
              </w:rPr>
              <w:instrText xml:space="preserve"> PAGEREF _Toc508095269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10</w:t>
            </w:r>
            <w:r w:rsidRPr="00E71342">
              <w:rPr>
                <w:rFonts w:cs="Times New Roman"/>
                <w:noProof/>
                <w:webHidden/>
                <w:szCs w:val="24"/>
              </w:rPr>
              <w:fldChar w:fldCharType="end"/>
            </w:r>
          </w:hyperlink>
        </w:p>
        <w:p w14:paraId="6784820B" w14:textId="6F9B6361" w:rsidR="00E71342" w:rsidRPr="00E71342" w:rsidRDefault="00E71342">
          <w:pPr>
            <w:pStyle w:val="1ff1"/>
            <w:rPr>
              <w:rFonts w:eastAsiaTheme="minorEastAsia" w:cs="Times New Roman"/>
              <w:noProof/>
              <w:szCs w:val="24"/>
              <w:lang w:eastAsia="ru-RU"/>
            </w:rPr>
          </w:pPr>
          <w:hyperlink w:anchor="_Toc508095270" w:history="1">
            <w:r w:rsidRPr="00E71342">
              <w:rPr>
                <w:rStyle w:val="a5"/>
                <w:rFonts w:cs="Times New Roman"/>
                <w:noProof/>
                <w:szCs w:val="24"/>
              </w:rPr>
              <w:t>Этап 3. Оценка качества и эффективности транспортного обслуживания населения города Казани. Анализ состояния системы пассажирского транспорта общего пользования в городе Казани и перспектив её функционирования на период 2018 - 2023 гг.</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_Toc508095270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11</w:t>
            </w:r>
            <w:r w:rsidRPr="00E71342">
              <w:rPr>
                <w:rFonts w:cs="Times New Roman"/>
                <w:noProof/>
                <w:webHidden/>
                <w:szCs w:val="24"/>
              </w:rPr>
              <w:fldChar w:fldCharType="end"/>
            </w:r>
          </w:hyperlink>
        </w:p>
        <w:p w14:paraId="617DD2F9" w14:textId="43881D5F" w:rsidR="00E71342" w:rsidRPr="00E71342" w:rsidRDefault="00E71342">
          <w:pPr>
            <w:pStyle w:val="1ff1"/>
            <w:rPr>
              <w:rFonts w:eastAsiaTheme="minorEastAsia" w:cs="Times New Roman"/>
              <w:noProof/>
              <w:szCs w:val="24"/>
              <w:lang w:eastAsia="ru-RU"/>
            </w:rPr>
          </w:pPr>
          <w:hyperlink w:anchor="_Toc508095271" w:history="1">
            <w:r w:rsidRPr="00E71342">
              <w:rPr>
                <w:rStyle w:val="a5"/>
                <w:rFonts w:cs="Times New Roman"/>
                <w:noProof/>
                <w:szCs w:val="24"/>
              </w:rPr>
              <w:t>3.2.3.1. Разработка алгоритмов анализа корреспонденций и структуры пассажиропотока с учетом дней недели, часов суток, сезонности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_Toc508095271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11</w:t>
            </w:r>
            <w:r w:rsidRPr="00E71342">
              <w:rPr>
                <w:rFonts w:cs="Times New Roman"/>
                <w:noProof/>
                <w:webHidden/>
                <w:szCs w:val="24"/>
              </w:rPr>
              <w:fldChar w:fldCharType="end"/>
            </w:r>
          </w:hyperlink>
        </w:p>
        <w:p w14:paraId="33137D10" w14:textId="18866758" w:rsidR="00E71342" w:rsidRPr="00E71342" w:rsidRDefault="00E71342">
          <w:pPr>
            <w:pStyle w:val="2c"/>
            <w:rPr>
              <w:rFonts w:eastAsiaTheme="minorEastAsia" w:cs="Times New Roman"/>
              <w:noProof/>
              <w:szCs w:val="24"/>
              <w:lang w:eastAsia="ru-RU"/>
            </w:rPr>
          </w:pPr>
          <w:hyperlink w:anchor="_Toc508095272" w:history="1">
            <w:r w:rsidRPr="00E71342">
              <w:rPr>
                <w:rStyle w:val="a5"/>
                <w:rFonts w:cs="Times New Roman"/>
                <w:noProof/>
                <w:szCs w:val="24"/>
              </w:rPr>
              <w:t>Анализ интенсивности пассажиропотоков в разрезе численности пассажиров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_Toc508095272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13</w:t>
            </w:r>
            <w:r w:rsidRPr="00E71342">
              <w:rPr>
                <w:rFonts w:cs="Times New Roman"/>
                <w:noProof/>
                <w:webHidden/>
                <w:szCs w:val="24"/>
              </w:rPr>
              <w:fldChar w:fldCharType="end"/>
            </w:r>
          </w:hyperlink>
        </w:p>
        <w:p w14:paraId="0DB1AA27" w14:textId="61AE4D70" w:rsidR="00E71342" w:rsidRPr="00E71342" w:rsidRDefault="00E71342">
          <w:pPr>
            <w:pStyle w:val="2c"/>
            <w:rPr>
              <w:rFonts w:eastAsiaTheme="minorEastAsia" w:cs="Times New Roman"/>
              <w:noProof/>
              <w:szCs w:val="24"/>
              <w:lang w:eastAsia="ru-RU"/>
            </w:rPr>
          </w:pPr>
          <w:hyperlink w:anchor="_Toc508095273" w:history="1">
            <w:r w:rsidRPr="00E71342">
              <w:rPr>
                <w:rStyle w:val="a5"/>
                <w:rFonts w:cs="Times New Roman"/>
                <w:noProof/>
                <w:szCs w:val="24"/>
              </w:rPr>
              <w:t>Анализ интенсивности пассажиропотоков в разрезе маршрутов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_Toc508095273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24</w:t>
            </w:r>
            <w:r w:rsidRPr="00E71342">
              <w:rPr>
                <w:rFonts w:cs="Times New Roman"/>
                <w:noProof/>
                <w:webHidden/>
                <w:szCs w:val="24"/>
              </w:rPr>
              <w:fldChar w:fldCharType="end"/>
            </w:r>
          </w:hyperlink>
        </w:p>
        <w:p w14:paraId="73D95DC0" w14:textId="367218B9" w:rsidR="00E71342" w:rsidRPr="00E71342" w:rsidRDefault="00E71342">
          <w:pPr>
            <w:pStyle w:val="2c"/>
            <w:rPr>
              <w:rFonts w:eastAsiaTheme="minorEastAsia" w:cs="Times New Roman"/>
              <w:noProof/>
              <w:szCs w:val="24"/>
              <w:lang w:eastAsia="ru-RU"/>
            </w:rPr>
          </w:pPr>
          <w:hyperlink w:anchor="_Toc508095274" w:history="1">
            <w:r w:rsidRPr="00E71342">
              <w:rPr>
                <w:rStyle w:val="a5"/>
                <w:rFonts w:cs="Times New Roman"/>
                <w:noProof/>
                <w:szCs w:val="24"/>
              </w:rPr>
              <w:t>Анализ интенсивности пассажиропотоков в разрезе проездных документов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_Toc508095274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87</w:t>
            </w:r>
            <w:r w:rsidRPr="00E71342">
              <w:rPr>
                <w:rFonts w:cs="Times New Roman"/>
                <w:noProof/>
                <w:webHidden/>
                <w:szCs w:val="24"/>
              </w:rPr>
              <w:fldChar w:fldCharType="end"/>
            </w:r>
          </w:hyperlink>
        </w:p>
        <w:p w14:paraId="74EE88CE" w14:textId="44F1C8F6" w:rsidR="00E71342" w:rsidRPr="00E71342" w:rsidRDefault="00E71342">
          <w:pPr>
            <w:pStyle w:val="2c"/>
            <w:rPr>
              <w:rFonts w:eastAsiaTheme="minorEastAsia" w:cs="Times New Roman"/>
              <w:noProof/>
              <w:szCs w:val="24"/>
              <w:lang w:eastAsia="ru-RU"/>
            </w:rPr>
          </w:pPr>
          <w:hyperlink w:anchor="_Toc508095275" w:history="1">
            <w:r w:rsidRPr="00E71342">
              <w:rPr>
                <w:rStyle w:val="a5"/>
                <w:rFonts w:cs="Times New Roman"/>
                <w:noProof/>
                <w:szCs w:val="24"/>
              </w:rPr>
              <w:t>Распределение проездных билетов по типам в разрезе маршрутов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_Toc508095275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91</w:t>
            </w:r>
            <w:r w:rsidRPr="00E71342">
              <w:rPr>
                <w:rFonts w:cs="Times New Roman"/>
                <w:noProof/>
                <w:webHidden/>
                <w:szCs w:val="24"/>
              </w:rPr>
              <w:fldChar w:fldCharType="end"/>
            </w:r>
          </w:hyperlink>
        </w:p>
        <w:p w14:paraId="7E0342FD" w14:textId="16741E68" w:rsidR="00E71342" w:rsidRPr="00E71342" w:rsidRDefault="00E71342">
          <w:pPr>
            <w:pStyle w:val="2c"/>
            <w:rPr>
              <w:rFonts w:eastAsiaTheme="minorEastAsia" w:cs="Times New Roman"/>
              <w:noProof/>
              <w:szCs w:val="24"/>
              <w:lang w:eastAsia="ru-RU"/>
            </w:rPr>
          </w:pPr>
          <w:hyperlink w:anchor="_Toc508095276" w:history="1">
            <w:r w:rsidRPr="00E71342">
              <w:rPr>
                <w:rStyle w:val="a5"/>
                <w:rFonts w:cs="Times New Roman"/>
                <w:noProof/>
                <w:szCs w:val="24"/>
              </w:rPr>
              <w:t>Анализ распределения спроса на передвижения (мест проживания населения, мест приложения труда, мест учебы, мест культурно-бытовых объектов и др.) и особенностей их влияния на пассажиропотоки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_Toc508095276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150</w:t>
            </w:r>
            <w:r w:rsidRPr="00E71342">
              <w:rPr>
                <w:rFonts w:cs="Times New Roman"/>
                <w:noProof/>
                <w:webHidden/>
                <w:szCs w:val="24"/>
              </w:rPr>
              <w:fldChar w:fldCharType="end"/>
            </w:r>
          </w:hyperlink>
        </w:p>
        <w:p w14:paraId="5E2DE35D" w14:textId="2A8C1948" w:rsidR="00E71342" w:rsidRPr="00E71342" w:rsidRDefault="00E71342">
          <w:pPr>
            <w:pStyle w:val="1ff1"/>
            <w:rPr>
              <w:rFonts w:eastAsiaTheme="minorEastAsia" w:cs="Times New Roman"/>
              <w:noProof/>
              <w:szCs w:val="24"/>
              <w:lang w:eastAsia="ru-RU"/>
            </w:rPr>
          </w:pPr>
          <w:hyperlink w:anchor="_Toc508095277" w:history="1">
            <w:r w:rsidRPr="00E71342">
              <w:rPr>
                <w:rStyle w:val="a5"/>
                <w:rFonts w:cs="Times New Roman"/>
                <w:noProof/>
                <w:szCs w:val="24"/>
              </w:rPr>
              <w:t>3.2.3.2. Анализ распределения пассажиропотока между транспортом общего пользования и индивидуальным транспортом</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_Toc508095277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154</w:t>
            </w:r>
            <w:r w:rsidRPr="00E71342">
              <w:rPr>
                <w:rFonts w:cs="Times New Roman"/>
                <w:noProof/>
                <w:webHidden/>
                <w:szCs w:val="24"/>
              </w:rPr>
              <w:fldChar w:fldCharType="end"/>
            </w:r>
          </w:hyperlink>
        </w:p>
        <w:p w14:paraId="21783F94" w14:textId="35F530F1" w:rsidR="00E71342" w:rsidRPr="00E71342" w:rsidRDefault="00E71342">
          <w:pPr>
            <w:pStyle w:val="1ff1"/>
            <w:rPr>
              <w:rFonts w:eastAsiaTheme="minorEastAsia" w:cs="Times New Roman"/>
              <w:noProof/>
              <w:szCs w:val="24"/>
              <w:lang w:eastAsia="ru-RU"/>
            </w:rPr>
          </w:pPr>
          <w:hyperlink w:anchor="_Toc508095278" w:history="1">
            <w:r w:rsidRPr="00E71342">
              <w:rPr>
                <w:rStyle w:val="a5"/>
                <w:rFonts w:cs="Times New Roman"/>
                <w:noProof/>
                <w:szCs w:val="24"/>
              </w:rPr>
              <w:t>3.2.3.3 Выявление транспортно-пересадочных узлов и их характеристика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_Toc508095278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158</w:t>
            </w:r>
            <w:r w:rsidRPr="00E71342">
              <w:rPr>
                <w:rFonts w:cs="Times New Roman"/>
                <w:noProof/>
                <w:webHidden/>
                <w:szCs w:val="24"/>
              </w:rPr>
              <w:fldChar w:fldCharType="end"/>
            </w:r>
          </w:hyperlink>
        </w:p>
        <w:p w14:paraId="1D2BCD9C" w14:textId="15E3BA4A" w:rsidR="00E71342" w:rsidRPr="00E71342" w:rsidRDefault="00E71342">
          <w:pPr>
            <w:pStyle w:val="1ff1"/>
            <w:rPr>
              <w:rFonts w:eastAsiaTheme="minorEastAsia" w:cs="Times New Roman"/>
              <w:noProof/>
              <w:szCs w:val="24"/>
              <w:lang w:eastAsia="ru-RU"/>
            </w:rPr>
          </w:pPr>
          <w:hyperlink w:anchor="_Toc508095279" w:history="1">
            <w:r w:rsidRPr="00E71342">
              <w:rPr>
                <w:rStyle w:val="a5"/>
                <w:rFonts w:cs="Times New Roman"/>
                <w:noProof/>
                <w:szCs w:val="24"/>
              </w:rPr>
              <w:t>3.2.3.4. Анализ состояния системы пассажирского транспорта общего пользования (виды транспорта, количество маршрутов, эксплуатируемые транспортные средства, объекты транспортной инфраструктуры, основные количественные и качественные показатели системы пассажирского транспорта и др.)</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_Toc508095279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170</w:t>
            </w:r>
            <w:r w:rsidRPr="00E71342">
              <w:rPr>
                <w:rFonts w:cs="Times New Roman"/>
                <w:noProof/>
                <w:webHidden/>
                <w:szCs w:val="24"/>
              </w:rPr>
              <w:fldChar w:fldCharType="end"/>
            </w:r>
          </w:hyperlink>
        </w:p>
        <w:p w14:paraId="347BA008" w14:textId="7CEFB733" w:rsidR="00E71342" w:rsidRPr="00E71342" w:rsidRDefault="00E71342">
          <w:pPr>
            <w:pStyle w:val="1ff1"/>
            <w:rPr>
              <w:rFonts w:eastAsiaTheme="minorEastAsia" w:cs="Times New Roman"/>
              <w:noProof/>
              <w:szCs w:val="24"/>
              <w:lang w:eastAsia="ru-RU"/>
            </w:rPr>
          </w:pPr>
          <w:hyperlink w:anchor="_Toc508095280" w:history="1">
            <w:r w:rsidRPr="00E71342">
              <w:rPr>
                <w:rStyle w:val="a5"/>
                <w:rFonts w:cs="Times New Roman"/>
                <w:noProof/>
                <w:szCs w:val="24"/>
              </w:rPr>
              <w:t>3.2.3.5. Функциональная характеристика существующей маршрутной сети. Оценка уровня дублирования маршрутной сети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_Toc508095280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191</w:t>
            </w:r>
            <w:r w:rsidRPr="00E71342">
              <w:rPr>
                <w:rFonts w:cs="Times New Roman"/>
                <w:noProof/>
                <w:webHidden/>
                <w:szCs w:val="24"/>
              </w:rPr>
              <w:fldChar w:fldCharType="end"/>
            </w:r>
          </w:hyperlink>
        </w:p>
        <w:p w14:paraId="05B71BE4" w14:textId="6FF5FA9A" w:rsidR="00E71342" w:rsidRPr="00E71342" w:rsidRDefault="00E71342">
          <w:pPr>
            <w:pStyle w:val="1ff1"/>
            <w:rPr>
              <w:rFonts w:eastAsiaTheme="minorEastAsia" w:cs="Times New Roman"/>
              <w:noProof/>
              <w:szCs w:val="24"/>
              <w:lang w:eastAsia="ru-RU"/>
            </w:rPr>
          </w:pPr>
          <w:hyperlink w:anchor="_Toc508095281" w:history="1">
            <w:r w:rsidRPr="00E71342">
              <w:rPr>
                <w:rStyle w:val="a5"/>
                <w:rFonts w:cs="Times New Roman"/>
                <w:noProof/>
                <w:szCs w:val="24"/>
              </w:rPr>
              <w:t>3.2.3.6. Выявление участков маршрутной сети пассажирского транспорта общего пользования и элементов транспортного обслуживания, требующих первоочередных улучшений качества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_Toc508095281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203</w:t>
            </w:r>
            <w:r w:rsidRPr="00E71342">
              <w:rPr>
                <w:rFonts w:cs="Times New Roman"/>
                <w:noProof/>
                <w:webHidden/>
                <w:szCs w:val="24"/>
              </w:rPr>
              <w:fldChar w:fldCharType="end"/>
            </w:r>
          </w:hyperlink>
        </w:p>
        <w:p w14:paraId="5CB5AA28" w14:textId="69C46B39" w:rsidR="00E71342" w:rsidRPr="00E71342" w:rsidRDefault="00E71342">
          <w:pPr>
            <w:pStyle w:val="2c"/>
            <w:rPr>
              <w:rFonts w:eastAsiaTheme="minorEastAsia" w:cs="Times New Roman"/>
              <w:noProof/>
              <w:szCs w:val="24"/>
              <w:lang w:eastAsia="ru-RU"/>
            </w:rPr>
          </w:pPr>
          <w:hyperlink w:anchor="_Toc508095282" w:history="1">
            <w:r w:rsidRPr="00E71342">
              <w:rPr>
                <w:rStyle w:val="a5"/>
                <w:rFonts w:eastAsia="Times New Roman" w:cs="Times New Roman"/>
                <w:noProof/>
                <w:szCs w:val="24"/>
              </w:rPr>
              <w:t>Анализ причин и очагов локализации задержек и снижения скорости сообщения трамвая</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_Toc508095282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211</w:t>
            </w:r>
            <w:r w:rsidRPr="00E71342">
              <w:rPr>
                <w:rFonts w:cs="Times New Roman"/>
                <w:noProof/>
                <w:webHidden/>
                <w:szCs w:val="24"/>
              </w:rPr>
              <w:fldChar w:fldCharType="end"/>
            </w:r>
          </w:hyperlink>
        </w:p>
        <w:p w14:paraId="404DA071" w14:textId="35CF8C68" w:rsidR="00E71342" w:rsidRPr="00E71342" w:rsidRDefault="00E71342">
          <w:pPr>
            <w:pStyle w:val="1ff1"/>
            <w:rPr>
              <w:rFonts w:eastAsiaTheme="minorEastAsia" w:cs="Times New Roman"/>
              <w:noProof/>
              <w:szCs w:val="24"/>
              <w:lang w:eastAsia="ru-RU"/>
            </w:rPr>
          </w:pPr>
          <w:hyperlink w:anchor="_Toc508095283" w:history="1">
            <w:r w:rsidRPr="00E71342">
              <w:rPr>
                <w:rStyle w:val="a5"/>
                <w:rFonts w:cs="Times New Roman"/>
                <w:noProof/>
                <w:szCs w:val="24"/>
              </w:rPr>
              <w:t>3.2.3.7. Анализ недостатков объектов инфраструктуры пассажирского транспорта общего пользования</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_Toc508095283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213</w:t>
            </w:r>
            <w:r w:rsidRPr="00E71342">
              <w:rPr>
                <w:rFonts w:cs="Times New Roman"/>
                <w:noProof/>
                <w:webHidden/>
                <w:szCs w:val="24"/>
              </w:rPr>
              <w:fldChar w:fldCharType="end"/>
            </w:r>
          </w:hyperlink>
        </w:p>
        <w:p w14:paraId="7D10D5B4" w14:textId="0A78CF5F" w:rsidR="00E71342" w:rsidRPr="00E71342" w:rsidRDefault="00E71342">
          <w:pPr>
            <w:pStyle w:val="1ff1"/>
            <w:rPr>
              <w:rFonts w:eastAsiaTheme="minorEastAsia" w:cs="Times New Roman"/>
              <w:noProof/>
              <w:szCs w:val="24"/>
              <w:lang w:eastAsia="ru-RU"/>
            </w:rPr>
          </w:pPr>
          <w:hyperlink w:anchor="_Toc508095284" w:history="1">
            <w:r w:rsidRPr="00E71342">
              <w:rPr>
                <w:rStyle w:val="a5"/>
                <w:rFonts w:cs="Times New Roman"/>
                <w:noProof/>
                <w:szCs w:val="24"/>
              </w:rPr>
              <w:t>3.2.3.8. Анализ существующей тарифной политики на городском пассажирском транспорте общего пользования г. Казани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_Toc508095284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235</w:t>
            </w:r>
            <w:r w:rsidRPr="00E71342">
              <w:rPr>
                <w:rFonts w:cs="Times New Roman"/>
                <w:noProof/>
                <w:webHidden/>
                <w:szCs w:val="24"/>
              </w:rPr>
              <w:fldChar w:fldCharType="end"/>
            </w:r>
          </w:hyperlink>
        </w:p>
        <w:p w14:paraId="09E3659C" w14:textId="7660B733" w:rsidR="00E71342" w:rsidRPr="00E71342" w:rsidRDefault="00E71342">
          <w:pPr>
            <w:pStyle w:val="1ff1"/>
            <w:rPr>
              <w:rFonts w:eastAsiaTheme="minorEastAsia" w:cs="Times New Roman"/>
              <w:noProof/>
              <w:szCs w:val="24"/>
              <w:lang w:eastAsia="ru-RU"/>
            </w:rPr>
          </w:pPr>
          <w:hyperlink w:anchor="_Toc508095285" w:history="1">
            <w:r w:rsidRPr="00E71342">
              <w:rPr>
                <w:rStyle w:val="a5"/>
                <w:rFonts w:cs="Times New Roman"/>
                <w:noProof/>
                <w:szCs w:val="24"/>
              </w:rPr>
              <w:t>3.2.3.9. Расчет объемов транспортной работы и доходов в разрезе маршрутов существующей маршрутной сети городского пассажирского транспорта общего пользования</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_Toc508095285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247</w:t>
            </w:r>
            <w:r w:rsidRPr="00E71342">
              <w:rPr>
                <w:rFonts w:cs="Times New Roman"/>
                <w:noProof/>
                <w:webHidden/>
                <w:szCs w:val="24"/>
              </w:rPr>
              <w:fldChar w:fldCharType="end"/>
            </w:r>
          </w:hyperlink>
        </w:p>
        <w:p w14:paraId="73BDD807" w14:textId="2D6C1D03" w:rsidR="00E71342" w:rsidRPr="00E71342" w:rsidRDefault="00E71342">
          <w:pPr>
            <w:pStyle w:val="1ff1"/>
            <w:rPr>
              <w:rFonts w:eastAsiaTheme="minorEastAsia" w:cs="Times New Roman"/>
              <w:noProof/>
              <w:szCs w:val="24"/>
              <w:lang w:eastAsia="ru-RU"/>
            </w:rPr>
          </w:pPr>
          <w:hyperlink w:anchor="_Toc508095286" w:history="1">
            <w:r w:rsidRPr="00E71342">
              <w:rPr>
                <w:rStyle w:val="a5"/>
                <w:rFonts w:cs="Times New Roman"/>
                <w:noProof/>
                <w:szCs w:val="24"/>
              </w:rPr>
              <w:t>3.2.3.10. Анализ качества обслуживания населения городским пассажирским транспортом общего пользования в г. Казани и его соответствия Социальному стандарту транспортного обслуживания населения при осуществлении перевозок пассажиров и багажа автомобильным транспортом и городским электрическим транспортом.</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_Toc508095286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252</w:t>
            </w:r>
            <w:r w:rsidRPr="00E71342">
              <w:rPr>
                <w:rFonts w:cs="Times New Roman"/>
                <w:noProof/>
                <w:webHidden/>
                <w:szCs w:val="24"/>
              </w:rPr>
              <w:fldChar w:fldCharType="end"/>
            </w:r>
          </w:hyperlink>
        </w:p>
        <w:p w14:paraId="551573E3" w14:textId="522994ED" w:rsidR="00E71342" w:rsidRPr="00E71342" w:rsidRDefault="00E71342">
          <w:pPr>
            <w:pStyle w:val="2c"/>
            <w:rPr>
              <w:rFonts w:eastAsiaTheme="minorEastAsia" w:cs="Times New Roman"/>
              <w:noProof/>
              <w:szCs w:val="24"/>
              <w:lang w:eastAsia="ru-RU"/>
            </w:rPr>
          </w:pPr>
          <w:hyperlink w:anchor="_Toc508095287" w:history="1">
            <w:r w:rsidRPr="00E71342">
              <w:rPr>
                <w:rStyle w:val="a5"/>
                <w:rFonts w:eastAsia="Times New Roman" w:cs="Times New Roman"/>
                <w:noProof/>
                <w:szCs w:val="24"/>
              </w:rPr>
              <w:t>3.2.3.10.1 Интегральная оценка показателей уровня транспортного обслуживания в г. Казань</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_Toc508095287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252</w:t>
            </w:r>
            <w:r w:rsidRPr="00E71342">
              <w:rPr>
                <w:rFonts w:cs="Times New Roman"/>
                <w:noProof/>
                <w:webHidden/>
                <w:szCs w:val="24"/>
              </w:rPr>
              <w:fldChar w:fldCharType="end"/>
            </w:r>
          </w:hyperlink>
        </w:p>
        <w:p w14:paraId="330BA24F" w14:textId="638365B9" w:rsidR="00E71342" w:rsidRPr="00E71342" w:rsidRDefault="00E71342">
          <w:pPr>
            <w:pStyle w:val="2c"/>
            <w:rPr>
              <w:rFonts w:eastAsiaTheme="minorEastAsia" w:cs="Times New Roman"/>
              <w:noProof/>
              <w:szCs w:val="24"/>
              <w:lang w:eastAsia="ru-RU"/>
            </w:rPr>
          </w:pPr>
          <w:hyperlink w:anchor="_Toc508095288" w:history="1">
            <w:r w:rsidRPr="00E71342">
              <w:rPr>
                <w:rStyle w:val="a5"/>
                <w:rFonts w:eastAsia="Times New Roman" w:cs="Times New Roman"/>
                <w:noProof/>
                <w:szCs w:val="24"/>
              </w:rPr>
              <w:t>3.2.3.10.2 Коэффициент территориальной доступности остановочных пунктов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_Toc508095288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253</w:t>
            </w:r>
            <w:r w:rsidRPr="00E71342">
              <w:rPr>
                <w:rFonts w:cs="Times New Roman"/>
                <w:noProof/>
                <w:webHidden/>
                <w:szCs w:val="24"/>
              </w:rPr>
              <w:fldChar w:fldCharType="end"/>
            </w:r>
          </w:hyperlink>
        </w:p>
        <w:p w14:paraId="605E782E" w14:textId="55AF5E67" w:rsidR="00E71342" w:rsidRPr="00E71342" w:rsidRDefault="00E71342">
          <w:pPr>
            <w:pStyle w:val="2c"/>
            <w:rPr>
              <w:rFonts w:eastAsiaTheme="minorEastAsia" w:cs="Times New Roman"/>
              <w:noProof/>
              <w:szCs w:val="24"/>
              <w:lang w:eastAsia="ru-RU"/>
            </w:rPr>
          </w:pPr>
          <w:hyperlink w:anchor="_Toc508095289" w:history="1">
            <w:r w:rsidRPr="00E71342">
              <w:rPr>
                <w:rStyle w:val="a5"/>
                <w:rFonts w:eastAsia="Times New Roman" w:cs="Times New Roman"/>
                <w:noProof/>
                <w:szCs w:val="24"/>
              </w:rPr>
              <w:t>3.2.3.10.3 Коэффициента доступности остановочных пунктов, автовокзалов и автостанций для маломобильных граждан</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_Toc508095289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257</w:t>
            </w:r>
            <w:r w:rsidRPr="00E71342">
              <w:rPr>
                <w:rFonts w:cs="Times New Roman"/>
                <w:noProof/>
                <w:webHidden/>
                <w:szCs w:val="24"/>
              </w:rPr>
              <w:fldChar w:fldCharType="end"/>
            </w:r>
          </w:hyperlink>
        </w:p>
        <w:p w14:paraId="2335617E" w14:textId="7CB1466F" w:rsidR="00E71342" w:rsidRPr="00E71342" w:rsidRDefault="00E71342">
          <w:pPr>
            <w:pStyle w:val="2c"/>
            <w:rPr>
              <w:rFonts w:eastAsiaTheme="minorEastAsia" w:cs="Times New Roman"/>
              <w:noProof/>
              <w:szCs w:val="24"/>
              <w:lang w:eastAsia="ru-RU"/>
            </w:rPr>
          </w:pPr>
          <w:hyperlink w:anchor="_Toc508095290" w:history="1">
            <w:r w:rsidRPr="00E71342">
              <w:rPr>
                <w:rStyle w:val="a5"/>
                <w:rFonts w:eastAsia="Times New Roman" w:cs="Times New Roman"/>
                <w:noProof/>
                <w:szCs w:val="24"/>
              </w:rPr>
              <w:t>3.2.3.10.4 Коэффициент доступность транспортных средств для маломобильных групп населения</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_Toc508095290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260</w:t>
            </w:r>
            <w:r w:rsidRPr="00E71342">
              <w:rPr>
                <w:rFonts w:cs="Times New Roman"/>
                <w:noProof/>
                <w:webHidden/>
                <w:szCs w:val="24"/>
              </w:rPr>
              <w:fldChar w:fldCharType="end"/>
            </w:r>
          </w:hyperlink>
        </w:p>
        <w:p w14:paraId="51E9DE03" w14:textId="40F452C2" w:rsidR="00E71342" w:rsidRPr="00E71342" w:rsidRDefault="00E71342">
          <w:pPr>
            <w:pStyle w:val="2c"/>
            <w:rPr>
              <w:rFonts w:eastAsiaTheme="minorEastAsia" w:cs="Times New Roman"/>
              <w:noProof/>
              <w:szCs w:val="24"/>
              <w:lang w:eastAsia="ru-RU"/>
            </w:rPr>
          </w:pPr>
          <w:hyperlink w:anchor="_Toc508095291" w:history="1">
            <w:r w:rsidRPr="00E71342">
              <w:rPr>
                <w:rStyle w:val="a5"/>
                <w:rFonts w:eastAsia="Times New Roman" w:cs="Times New Roman"/>
                <w:noProof/>
                <w:szCs w:val="24"/>
              </w:rPr>
              <w:t>3.2.3.10.5 Коэффициент ценовой доступности поездок по муниципальным маршрутам регулярных перевозок</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_Toc508095291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260</w:t>
            </w:r>
            <w:r w:rsidRPr="00E71342">
              <w:rPr>
                <w:rFonts w:cs="Times New Roman"/>
                <w:noProof/>
                <w:webHidden/>
                <w:szCs w:val="24"/>
              </w:rPr>
              <w:fldChar w:fldCharType="end"/>
            </w:r>
          </w:hyperlink>
        </w:p>
        <w:p w14:paraId="13F6FE9F" w14:textId="7E2360C0" w:rsidR="00E71342" w:rsidRPr="00E71342" w:rsidRDefault="00E71342">
          <w:pPr>
            <w:pStyle w:val="2c"/>
            <w:rPr>
              <w:rFonts w:eastAsiaTheme="minorEastAsia" w:cs="Times New Roman"/>
              <w:noProof/>
              <w:szCs w:val="24"/>
              <w:lang w:eastAsia="ru-RU"/>
            </w:rPr>
          </w:pPr>
          <w:hyperlink w:anchor="_Toc508095292" w:history="1">
            <w:r w:rsidRPr="00E71342">
              <w:rPr>
                <w:rStyle w:val="a5"/>
                <w:rFonts w:eastAsia="Times New Roman" w:cs="Times New Roman"/>
                <w:noProof/>
                <w:szCs w:val="24"/>
              </w:rPr>
              <w:t>3.2.3.10.6 Коэффициент оснащенности автовокзалов, автостанций и остановочных пунктов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_Toc508095292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262</w:t>
            </w:r>
            <w:r w:rsidRPr="00E71342">
              <w:rPr>
                <w:rFonts w:cs="Times New Roman"/>
                <w:noProof/>
                <w:webHidden/>
                <w:szCs w:val="24"/>
              </w:rPr>
              <w:fldChar w:fldCharType="end"/>
            </w:r>
          </w:hyperlink>
        </w:p>
        <w:p w14:paraId="0592D1F6" w14:textId="449EC83C" w:rsidR="00E71342" w:rsidRPr="00E71342" w:rsidRDefault="00E71342">
          <w:pPr>
            <w:pStyle w:val="2c"/>
            <w:rPr>
              <w:rFonts w:eastAsiaTheme="minorEastAsia" w:cs="Times New Roman"/>
              <w:noProof/>
              <w:szCs w:val="24"/>
              <w:lang w:eastAsia="ru-RU"/>
            </w:rPr>
          </w:pPr>
          <w:hyperlink w:anchor="_Toc508095293" w:history="1">
            <w:r w:rsidRPr="00E71342">
              <w:rPr>
                <w:rStyle w:val="a5"/>
                <w:rFonts w:eastAsia="Times New Roman" w:cs="Times New Roman"/>
                <w:noProof/>
                <w:szCs w:val="24"/>
              </w:rPr>
              <w:t>3.2.3.10.7 Расчет доли остановочных пунктов, обслуживаемых с минимальной нормативной частотой</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_Toc508095293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264</w:t>
            </w:r>
            <w:r w:rsidRPr="00E71342">
              <w:rPr>
                <w:rFonts w:cs="Times New Roman"/>
                <w:noProof/>
                <w:webHidden/>
                <w:szCs w:val="24"/>
              </w:rPr>
              <w:fldChar w:fldCharType="end"/>
            </w:r>
          </w:hyperlink>
        </w:p>
        <w:p w14:paraId="6C8D86AF" w14:textId="3D0E8446" w:rsidR="00E71342" w:rsidRPr="00E71342" w:rsidRDefault="00E71342">
          <w:pPr>
            <w:pStyle w:val="2c"/>
            <w:rPr>
              <w:rFonts w:eastAsiaTheme="minorEastAsia" w:cs="Times New Roman"/>
              <w:noProof/>
              <w:szCs w:val="24"/>
              <w:lang w:eastAsia="ru-RU"/>
            </w:rPr>
          </w:pPr>
          <w:hyperlink w:anchor="_Toc508095294" w:history="1">
            <w:r w:rsidRPr="00E71342">
              <w:rPr>
                <w:rStyle w:val="a5"/>
                <w:rFonts w:eastAsia="Times New Roman" w:cs="Times New Roman"/>
                <w:noProof/>
                <w:szCs w:val="24"/>
              </w:rPr>
              <w:t>3.2.3.10.8 Коэффициент соблюдения расписания маршрутов регулярных перевозок</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_Toc508095294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264</w:t>
            </w:r>
            <w:r w:rsidRPr="00E71342">
              <w:rPr>
                <w:rFonts w:cs="Times New Roman"/>
                <w:noProof/>
                <w:webHidden/>
                <w:szCs w:val="24"/>
              </w:rPr>
              <w:fldChar w:fldCharType="end"/>
            </w:r>
          </w:hyperlink>
        </w:p>
        <w:p w14:paraId="0C74C9E2" w14:textId="57490B4A" w:rsidR="00E71342" w:rsidRPr="00E71342" w:rsidRDefault="00E71342">
          <w:pPr>
            <w:pStyle w:val="2c"/>
            <w:rPr>
              <w:rFonts w:eastAsiaTheme="minorEastAsia" w:cs="Times New Roman"/>
              <w:noProof/>
              <w:szCs w:val="24"/>
              <w:lang w:eastAsia="ru-RU"/>
            </w:rPr>
          </w:pPr>
          <w:hyperlink w:anchor="_Toc508095295" w:history="1">
            <w:r w:rsidRPr="00E71342">
              <w:rPr>
                <w:rStyle w:val="a5"/>
                <w:rFonts w:eastAsia="Times New Roman" w:cs="Times New Roman"/>
                <w:noProof/>
                <w:szCs w:val="24"/>
              </w:rPr>
              <w:t>3.2.3.10.9 Коэффициент оснащенности транспортных средств средствами информирования пассажиров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_Toc508095295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264</w:t>
            </w:r>
            <w:r w:rsidRPr="00E71342">
              <w:rPr>
                <w:rFonts w:cs="Times New Roman"/>
                <w:noProof/>
                <w:webHidden/>
                <w:szCs w:val="24"/>
              </w:rPr>
              <w:fldChar w:fldCharType="end"/>
            </w:r>
          </w:hyperlink>
        </w:p>
        <w:p w14:paraId="7771A290" w14:textId="6F5C588C" w:rsidR="00E71342" w:rsidRPr="00E71342" w:rsidRDefault="00E71342">
          <w:pPr>
            <w:pStyle w:val="2c"/>
            <w:rPr>
              <w:rFonts w:eastAsiaTheme="minorEastAsia" w:cs="Times New Roman"/>
              <w:noProof/>
              <w:szCs w:val="24"/>
              <w:lang w:eastAsia="ru-RU"/>
            </w:rPr>
          </w:pPr>
          <w:hyperlink w:anchor="_Toc508095296" w:history="1">
            <w:r w:rsidRPr="00E71342">
              <w:rPr>
                <w:rStyle w:val="a5"/>
                <w:rFonts w:eastAsia="Times New Roman" w:cs="Times New Roman"/>
                <w:noProof/>
                <w:szCs w:val="24"/>
              </w:rPr>
              <w:t>3.2.3.10.10 Доля транспортных средств с нормативным уровнем шума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_Toc508095296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267</w:t>
            </w:r>
            <w:r w:rsidRPr="00E71342">
              <w:rPr>
                <w:rFonts w:cs="Times New Roman"/>
                <w:noProof/>
                <w:webHidden/>
                <w:szCs w:val="24"/>
              </w:rPr>
              <w:fldChar w:fldCharType="end"/>
            </w:r>
          </w:hyperlink>
        </w:p>
        <w:p w14:paraId="5D7668BE" w14:textId="784D6B16" w:rsidR="00E71342" w:rsidRPr="00E71342" w:rsidRDefault="00E71342">
          <w:pPr>
            <w:pStyle w:val="2c"/>
            <w:rPr>
              <w:rFonts w:eastAsiaTheme="minorEastAsia" w:cs="Times New Roman"/>
              <w:noProof/>
              <w:szCs w:val="24"/>
              <w:lang w:eastAsia="ru-RU"/>
            </w:rPr>
          </w:pPr>
          <w:hyperlink w:anchor="_Toc508095297" w:history="1">
            <w:r w:rsidRPr="00E71342">
              <w:rPr>
                <w:rStyle w:val="a5"/>
                <w:rFonts w:eastAsia="Times New Roman" w:cs="Times New Roman"/>
                <w:noProof/>
                <w:szCs w:val="24"/>
              </w:rPr>
              <w:t>3.2.3.10.11 Доля рейсов с нормативной температурой в салоне транспортного средства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_Toc508095297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268</w:t>
            </w:r>
            <w:r w:rsidRPr="00E71342">
              <w:rPr>
                <w:rFonts w:cs="Times New Roman"/>
                <w:noProof/>
                <w:webHidden/>
                <w:szCs w:val="24"/>
              </w:rPr>
              <w:fldChar w:fldCharType="end"/>
            </w:r>
          </w:hyperlink>
        </w:p>
        <w:p w14:paraId="229D39BC" w14:textId="12A7D41B" w:rsidR="00E71342" w:rsidRPr="00E71342" w:rsidRDefault="00E71342">
          <w:pPr>
            <w:pStyle w:val="2c"/>
            <w:rPr>
              <w:rFonts w:eastAsiaTheme="minorEastAsia" w:cs="Times New Roman"/>
              <w:noProof/>
              <w:szCs w:val="24"/>
              <w:lang w:eastAsia="ru-RU"/>
            </w:rPr>
          </w:pPr>
          <w:hyperlink w:anchor="_Toc508095298" w:history="1">
            <w:r w:rsidRPr="00E71342">
              <w:rPr>
                <w:rStyle w:val="a5"/>
                <w:rFonts w:eastAsia="Times New Roman" w:cs="Times New Roman"/>
                <w:noProof/>
                <w:szCs w:val="24"/>
              </w:rPr>
              <w:t>3.2.3.10.12 Коэффициент соблюдения норм вместимости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_Toc508095298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269</w:t>
            </w:r>
            <w:r w:rsidRPr="00E71342">
              <w:rPr>
                <w:rFonts w:cs="Times New Roman"/>
                <w:noProof/>
                <w:webHidden/>
                <w:szCs w:val="24"/>
              </w:rPr>
              <w:fldChar w:fldCharType="end"/>
            </w:r>
          </w:hyperlink>
        </w:p>
        <w:p w14:paraId="04BCACAE" w14:textId="61D1FB65" w:rsidR="00E71342" w:rsidRPr="00E71342" w:rsidRDefault="00E71342">
          <w:pPr>
            <w:pStyle w:val="2c"/>
            <w:rPr>
              <w:rFonts w:eastAsiaTheme="minorEastAsia" w:cs="Times New Roman"/>
              <w:noProof/>
              <w:szCs w:val="24"/>
              <w:lang w:eastAsia="ru-RU"/>
            </w:rPr>
          </w:pPr>
          <w:hyperlink w:anchor="_Toc508095299" w:history="1">
            <w:r w:rsidRPr="00E71342">
              <w:rPr>
                <w:rStyle w:val="a5"/>
                <w:rFonts w:eastAsia="Times New Roman" w:cs="Times New Roman"/>
                <w:noProof/>
                <w:szCs w:val="24"/>
              </w:rPr>
              <w:t>3.2.3.10.13 Коэффициент соблюдения норм по количеству пересадок</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_Toc508095299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270</w:t>
            </w:r>
            <w:r w:rsidRPr="00E71342">
              <w:rPr>
                <w:rFonts w:cs="Times New Roman"/>
                <w:noProof/>
                <w:webHidden/>
                <w:szCs w:val="24"/>
              </w:rPr>
              <w:fldChar w:fldCharType="end"/>
            </w:r>
          </w:hyperlink>
        </w:p>
        <w:p w14:paraId="55393858" w14:textId="2098FF27" w:rsidR="00E71342" w:rsidRPr="00E71342" w:rsidRDefault="00E71342">
          <w:pPr>
            <w:pStyle w:val="2c"/>
            <w:rPr>
              <w:rFonts w:eastAsiaTheme="minorEastAsia" w:cs="Times New Roman"/>
              <w:noProof/>
              <w:szCs w:val="24"/>
              <w:lang w:eastAsia="ru-RU"/>
            </w:rPr>
          </w:pPr>
          <w:hyperlink w:anchor="_Toc508095300" w:history="1">
            <w:r w:rsidRPr="00E71342">
              <w:rPr>
                <w:rStyle w:val="a5"/>
                <w:rFonts w:eastAsia="Times New Roman" w:cs="Times New Roman"/>
                <w:noProof/>
                <w:szCs w:val="24"/>
              </w:rPr>
              <w:t>3.2.3.10.14 Доля транспортных средств высоких экологических классов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_Toc508095300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271</w:t>
            </w:r>
            <w:r w:rsidRPr="00E71342">
              <w:rPr>
                <w:rFonts w:cs="Times New Roman"/>
                <w:noProof/>
                <w:webHidden/>
                <w:szCs w:val="24"/>
              </w:rPr>
              <w:fldChar w:fldCharType="end"/>
            </w:r>
          </w:hyperlink>
        </w:p>
        <w:p w14:paraId="0F337D76" w14:textId="3F7E1BBB" w:rsidR="00E71342" w:rsidRPr="00E71342" w:rsidRDefault="00E71342">
          <w:pPr>
            <w:pStyle w:val="1ff1"/>
            <w:tabs>
              <w:tab w:val="left" w:pos="1100"/>
            </w:tabs>
            <w:rPr>
              <w:rFonts w:eastAsiaTheme="minorEastAsia" w:cs="Times New Roman"/>
              <w:noProof/>
              <w:szCs w:val="24"/>
              <w:lang w:eastAsia="ru-RU"/>
            </w:rPr>
          </w:pPr>
          <w:hyperlink w:anchor="_Toc508095301" w:history="1">
            <w:r w:rsidRPr="00E71342">
              <w:rPr>
                <w:rStyle w:val="a5"/>
                <w:rFonts w:cs="Times New Roman"/>
                <w:noProof/>
                <w:szCs w:val="24"/>
              </w:rPr>
              <w:t>3.2.3.11.</w:t>
            </w:r>
            <w:r w:rsidRPr="00E71342">
              <w:rPr>
                <w:rFonts w:eastAsiaTheme="minorEastAsia" w:cs="Times New Roman"/>
                <w:noProof/>
                <w:szCs w:val="24"/>
                <w:lang w:eastAsia="ru-RU"/>
              </w:rPr>
              <w:tab/>
            </w:r>
            <w:r w:rsidRPr="00E71342">
              <w:rPr>
                <w:rStyle w:val="a5"/>
                <w:rFonts w:cs="Times New Roman"/>
                <w:noProof/>
                <w:szCs w:val="24"/>
              </w:rPr>
              <w:t>Прогноз развития системы пассажирского транспорта общего пользования города Казани на перспективу до 2023 года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_Toc508095301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272</w:t>
            </w:r>
            <w:r w:rsidRPr="00E71342">
              <w:rPr>
                <w:rFonts w:cs="Times New Roman"/>
                <w:noProof/>
                <w:webHidden/>
                <w:szCs w:val="24"/>
              </w:rPr>
              <w:fldChar w:fldCharType="end"/>
            </w:r>
          </w:hyperlink>
        </w:p>
        <w:p w14:paraId="4560C426" w14:textId="40BA6789" w:rsidR="00E71342" w:rsidRPr="00E71342" w:rsidRDefault="00E71342">
          <w:pPr>
            <w:pStyle w:val="2c"/>
            <w:rPr>
              <w:rFonts w:eastAsiaTheme="minorEastAsia" w:cs="Times New Roman"/>
              <w:noProof/>
              <w:szCs w:val="24"/>
              <w:lang w:eastAsia="ru-RU"/>
            </w:rPr>
          </w:pPr>
          <w:hyperlink w:anchor="_Toc508095302" w:history="1">
            <w:r w:rsidRPr="00E71342">
              <w:rPr>
                <w:rStyle w:val="a5"/>
                <w:rFonts w:eastAsia="Times New Roman" w:cs="Times New Roman"/>
                <w:noProof/>
                <w:szCs w:val="24"/>
              </w:rPr>
              <w:t>Оценка спроса населения на поездки транспортом общего пользования на перспективу до 2023 г., прогноз изменения структуры спроса. Обоснование перспектив развития видов транспорта и оценка их доли в перевозке пассажиров на перспективу до 2023 г.</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_Toc508095302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272</w:t>
            </w:r>
            <w:r w:rsidRPr="00E71342">
              <w:rPr>
                <w:rFonts w:cs="Times New Roman"/>
                <w:noProof/>
                <w:webHidden/>
                <w:szCs w:val="24"/>
              </w:rPr>
              <w:fldChar w:fldCharType="end"/>
            </w:r>
          </w:hyperlink>
        </w:p>
        <w:p w14:paraId="2C51CD0F" w14:textId="4CF2C414" w:rsidR="00E71342" w:rsidRPr="00E71342" w:rsidRDefault="00E71342">
          <w:pPr>
            <w:pStyle w:val="2c"/>
            <w:rPr>
              <w:rFonts w:eastAsiaTheme="minorEastAsia" w:cs="Times New Roman"/>
              <w:noProof/>
              <w:szCs w:val="24"/>
              <w:lang w:eastAsia="ru-RU"/>
            </w:rPr>
          </w:pPr>
          <w:hyperlink w:anchor="_Toc508095303" w:history="1">
            <w:r w:rsidRPr="00E71342">
              <w:rPr>
                <w:rStyle w:val="a5"/>
                <w:rFonts w:eastAsia="Times New Roman" w:cs="Times New Roman"/>
                <w:noProof/>
                <w:szCs w:val="24"/>
              </w:rPr>
              <w:t>Прогноз структуры и численности автомобильного парка, парка электротранспорта, относящихся к пассажирскому транспорту общего пользования по виду топлива (энергии), экологическому классу на перспективу до 2023 года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_Toc508095303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287</w:t>
            </w:r>
            <w:r w:rsidRPr="00E71342">
              <w:rPr>
                <w:rFonts w:cs="Times New Roman"/>
                <w:noProof/>
                <w:webHidden/>
                <w:szCs w:val="24"/>
              </w:rPr>
              <w:fldChar w:fldCharType="end"/>
            </w:r>
          </w:hyperlink>
        </w:p>
        <w:p w14:paraId="59347776" w14:textId="1BE30843" w:rsidR="00E71342" w:rsidRPr="00E71342" w:rsidRDefault="00E71342">
          <w:pPr>
            <w:pStyle w:val="1ff1"/>
            <w:rPr>
              <w:rFonts w:eastAsiaTheme="minorEastAsia" w:cs="Times New Roman"/>
              <w:noProof/>
              <w:szCs w:val="24"/>
              <w:lang w:eastAsia="ru-RU"/>
            </w:rPr>
          </w:pPr>
          <w:hyperlink w:anchor="_Toc508095304" w:history="1">
            <w:r w:rsidRPr="00E71342">
              <w:rPr>
                <w:rStyle w:val="a5"/>
                <w:rFonts w:cs="Times New Roman"/>
                <w:noProof/>
                <w:szCs w:val="24"/>
              </w:rPr>
              <w:t>3.2.3.13 Разработка схемы остановочных пунктов общественного транспорта с учетом их загрузки для выявления наиболее загруженного транспортного коридора.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_Toc508095304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291</w:t>
            </w:r>
            <w:r w:rsidRPr="00E71342">
              <w:rPr>
                <w:rFonts w:cs="Times New Roman"/>
                <w:noProof/>
                <w:webHidden/>
                <w:szCs w:val="24"/>
              </w:rPr>
              <w:fldChar w:fldCharType="end"/>
            </w:r>
          </w:hyperlink>
        </w:p>
        <w:p w14:paraId="4CD7E0DA" w14:textId="31A1DA0B" w:rsidR="00E71342" w:rsidRPr="00E71342" w:rsidRDefault="00E71342">
          <w:pPr>
            <w:pStyle w:val="1ff1"/>
            <w:rPr>
              <w:rFonts w:eastAsiaTheme="minorEastAsia" w:cs="Times New Roman"/>
              <w:noProof/>
              <w:szCs w:val="24"/>
              <w:lang w:eastAsia="ru-RU"/>
            </w:rPr>
          </w:pPr>
          <w:hyperlink w:anchor="_Toc508095305" w:history="1">
            <w:r w:rsidRPr="00E71342">
              <w:rPr>
                <w:rStyle w:val="a5"/>
                <w:rFonts w:cs="Times New Roman"/>
                <w:noProof/>
                <w:szCs w:val="24"/>
              </w:rPr>
              <w:t>3.2.3.14 Схема районирования территории города с точки зрения уровня обслуживания транспортом населения доступности транспортных услуг, доступности пассажирского транспорта общего пользования и т.д.</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_Toc508095305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293</w:t>
            </w:r>
            <w:r w:rsidRPr="00E71342">
              <w:rPr>
                <w:rFonts w:cs="Times New Roman"/>
                <w:noProof/>
                <w:webHidden/>
                <w:szCs w:val="24"/>
              </w:rPr>
              <w:fldChar w:fldCharType="end"/>
            </w:r>
          </w:hyperlink>
        </w:p>
        <w:p w14:paraId="10D9F61F" w14:textId="112B1E85" w:rsidR="00E71342" w:rsidRPr="00E71342" w:rsidRDefault="00E71342">
          <w:pPr>
            <w:pStyle w:val="1ff1"/>
            <w:rPr>
              <w:rFonts w:eastAsiaTheme="minorEastAsia" w:cs="Times New Roman"/>
              <w:noProof/>
              <w:szCs w:val="24"/>
              <w:lang w:eastAsia="ru-RU"/>
            </w:rPr>
          </w:pPr>
          <w:hyperlink w:anchor="_Toc508095306" w:history="1">
            <w:r w:rsidRPr="00E71342">
              <w:rPr>
                <w:rStyle w:val="a5"/>
                <w:rFonts w:cs="Times New Roman"/>
                <w:noProof/>
                <w:szCs w:val="24"/>
              </w:rPr>
              <w:t>ЗАКЛЮЧЕНИЕ</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_Toc508095306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296</w:t>
            </w:r>
            <w:r w:rsidRPr="00E71342">
              <w:rPr>
                <w:rFonts w:cs="Times New Roman"/>
                <w:noProof/>
                <w:webHidden/>
                <w:szCs w:val="24"/>
              </w:rPr>
              <w:fldChar w:fldCharType="end"/>
            </w:r>
          </w:hyperlink>
        </w:p>
        <w:p w14:paraId="14C3BE75" w14:textId="5DAFAD3B" w:rsidR="00E71342" w:rsidRPr="00E71342" w:rsidRDefault="00E71342">
          <w:pPr>
            <w:pStyle w:val="1ff1"/>
            <w:rPr>
              <w:rFonts w:eastAsiaTheme="minorEastAsia" w:cs="Times New Roman"/>
              <w:noProof/>
              <w:szCs w:val="24"/>
              <w:lang w:eastAsia="ru-RU"/>
            </w:rPr>
          </w:pPr>
          <w:hyperlink w:anchor="_Toc508095307" w:history="1">
            <w:r w:rsidRPr="00E71342">
              <w:rPr>
                <w:rStyle w:val="a5"/>
                <w:rFonts w:cs="Times New Roman"/>
                <w:noProof/>
                <w:szCs w:val="24"/>
              </w:rPr>
              <w:t>СПИСОК ИСПОЛЬЗУЕМЫХ ИСТОЧНИКОВ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_Toc508095307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297</w:t>
            </w:r>
            <w:r w:rsidRPr="00E71342">
              <w:rPr>
                <w:rFonts w:cs="Times New Roman"/>
                <w:noProof/>
                <w:webHidden/>
                <w:szCs w:val="24"/>
              </w:rPr>
              <w:fldChar w:fldCharType="end"/>
            </w:r>
          </w:hyperlink>
        </w:p>
        <w:p w14:paraId="346E5503" w14:textId="02F8EA6E" w:rsidR="00E71342" w:rsidRPr="00E71342" w:rsidRDefault="00E71342">
          <w:pPr>
            <w:pStyle w:val="1ff1"/>
            <w:rPr>
              <w:rFonts w:eastAsiaTheme="minorEastAsia" w:cs="Times New Roman"/>
              <w:noProof/>
              <w:szCs w:val="24"/>
              <w:lang w:eastAsia="ru-RU"/>
            </w:rPr>
          </w:pPr>
          <w:hyperlink w:anchor="_Toc508095308" w:history="1">
            <w:r w:rsidRPr="00E71342">
              <w:rPr>
                <w:rStyle w:val="a5"/>
                <w:rFonts w:cs="Times New Roman"/>
                <w:noProof/>
                <w:szCs w:val="24"/>
              </w:rPr>
              <w:t>Приложение 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_Toc508095308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301</w:t>
            </w:r>
            <w:r w:rsidRPr="00E71342">
              <w:rPr>
                <w:rFonts w:cs="Times New Roman"/>
                <w:noProof/>
                <w:webHidden/>
                <w:szCs w:val="24"/>
              </w:rPr>
              <w:fldChar w:fldCharType="end"/>
            </w:r>
          </w:hyperlink>
        </w:p>
        <w:p w14:paraId="07C02B03" w14:textId="5556D44B" w:rsidR="00E71342" w:rsidRPr="00E71342" w:rsidRDefault="00E71342">
          <w:pPr>
            <w:pStyle w:val="1ff1"/>
            <w:rPr>
              <w:rFonts w:eastAsiaTheme="minorEastAsia" w:cs="Times New Roman"/>
              <w:noProof/>
              <w:szCs w:val="24"/>
              <w:lang w:eastAsia="ru-RU"/>
            </w:rPr>
          </w:pPr>
          <w:hyperlink w:anchor="_Toc508095309" w:history="1">
            <w:r w:rsidRPr="00E71342">
              <w:rPr>
                <w:rStyle w:val="a5"/>
                <w:rFonts w:cs="Times New Roman"/>
                <w:noProof/>
                <w:szCs w:val="24"/>
              </w:rPr>
              <w:t>Анализ территориальной доступности остановочных пунктов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_Toc508095309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301</w:t>
            </w:r>
            <w:r w:rsidRPr="00E71342">
              <w:rPr>
                <w:rFonts w:cs="Times New Roman"/>
                <w:noProof/>
                <w:webHidden/>
                <w:szCs w:val="24"/>
              </w:rPr>
              <w:fldChar w:fldCharType="end"/>
            </w:r>
          </w:hyperlink>
        </w:p>
        <w:p w14:paraId="723EBA2C" w14:textId="1EC56611" w:rsidR="00E71342" w:rsidRPr="00E71342" w:rsidRDefault="00E71342">
          <w:pPr>
            <w:pStyle w:val="1ff1"/>
            <w:rPr>
              <w:rFonts w:eastAsiaTheme="minorEastAsia" w:cs="Times New Roman"/>
              <w:noProof/>
              <w:szCs w:val="24"/>
              <w:lang w:eastAsia="ru-RU"/>
            </w:rPr>
          </w:pPr>
          <w:hyperlink w:anchor="_Toc508095310" w:history="1">
            <w:r w:rsidRPr="00E71342">
              <w:rPr>
                <w:rStyle w:val="a5"/>
                <w:rFonts w:cs="Times New Roman"/>
                <w:noProof/>
                <w:szCs w:val="24"/>
              </w:rPr>
              <w:t>Приложение Б</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_Toc508095310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306</w:t>
            </w:r>
            <w:r w:rsidRPr="00E71342">
              <w:rPr>
                <w:rFonts w:cs="Times New Roman"/>
                <w:noProof/>
                <w:webHidden/>
                <w:szCs w:val="24"/>
              </w:rPr>
              <w:fldChar w:fldCharType="end"/>
            </w:r>
          </w:hyperlink>
        </w:p>
        <w:p w14:paraId="6B793101" w14:textId="128EDA0F" w:rsidR="00E71342" w:rsidRPr="00E71342" w:rsidRDefault="00E71342">
          <w:pPr>
            <w:pStyle w:val="1ff1"/>
            <w:rPr>
              <w:rFonts w:eastAsiaTheme="minorEastAsia" w:cs="Times New Roman"/>
              <w:noProof/>
              <w:szCs w:val="24"/>
              <w:lang w:eastAsia="ru-RU"/>
            </w:rPr>
          </w:pPr>
          <w:hyperlink w:anchor="_Toc508095311" w:history="1">
            <w:r w:rsidRPr="00E71342">
              <w:rPr>
                <w:rStyle w:val="a5"/>
                <w:rFonts w:cs="Times New Roman"/>
                <w:noProof/>
                <w:szCs w:val="24"/>
              </w:rPr>
              <w:t>Перечни транспортно дискриминированных объектов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_Toc508095311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306</w:t>
            </w:r>
            <w:r w:rsidRPr="00E71342">
              <w:rPr>
                <w:rFonts w:cs="Times New Roman"/>
                <w:noProof/>
                <w:webHidden/>
                <w:szCs w:val="24"/>
              </w:rPr>
              <w:fldChar w:fldCharType="end"/>
            </w:r>
          </w:hyperlink>
        </w:p>
        <w:p w14:paraId="2359D97E" w14:textId="71DF361E" w:rsidR="00E71342" w:rsidRPr="00E71342" w:rsidRDefault="00E71342">
          <w:pPr>
            <w:pStyle w:val="1ff1"/>
            <w:rPr>
              <w:rFonts w:eastAsiaTheme="minorEastAsia" w:cs="Times New Roman"/>
              <w:noProof/>
              <w:szCs w:val="24"/>
              <w:lang w:eastAsia="ru-RU"/>
            </w:rPr>
          </w:pPr>
          <w:hyperlink w:anchor="_Toc508095312" w:history="1">
            <w:r w:rsidRPr="00E71342">
              <w:rPr>
                <w:rStyle w:val="a5"/>
                <w:rFonts w:cs="Times New Roman"/>
                <w:noProof/>
                <w:szCs w:val="24"/>
              </w:rPr>
              <w:t>Приложение 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_Toc508095312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322</w:t>
            </w:r>
            <w:r w:rsidRPr="00E71342">
              <w:rPr>
                <w:rFonts w:cs="Times New Roman"/>
                <w:noProof/>
                <w:webHidden/>
                <w:szCs w:val="24"/>
              </w:rPr>
              <w:fldChar w:fldCharType="end"/>
            </w:r>
          </w:hyperlink>
        </w:p>
        <w:p w14:paraId="48F9806D" w14:textId="070F786D" w:rsidR="00E71342" w:rsidRPr="00E71342" w:rsidRDefault="00E71342">
          <w:pPr>
            <w:pStyle w:val="1ff1"/>
            <w:rPr>
              <w:rFonts w:eastAsiaTheme="minorEastAsia" w:cs="Times New Roman"/>
              <w:noProof/>
              <w:szCs w:val="24"/>
              <w:lang w:eastAsia="ru-RU"/>
            </w:rPr>
          </w:pPr>
          <w:hyperlink w:anchor="_Toc508095313" w:history="1">
            <w:r w:rsidRPr="00E71342">
              <w:rPr>
                <w:rStyle w:val="a5"/>
                <w:rFonts w:cs="Times New Roman"/>
                <w:noProof/>
                <w:szCs w:val="24"/>
              </w:rPr>
              <w:t>Методика обследования остановочных пунктов, автовокзалов, автостанций</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_Toc508095313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322</w:t>
            </w:r>
            <w:r w:rsidRPr="00E71342">
              <w:rPr>
                <w:rFonts w:cs="Times New Roman"/>
                <w:noProof/>
                <w:webHidden/>
                <w:szCs w:val="24"/>
              </w:rPr>
              <w:fldChar w:fldCharType="end"/>
            </w:r>
          </w:hyperlink>
        </w:p>
        <w:p w14:paraId="26C0C4A5" w14:textId="4E2587DD" w:rsidR="00E71342" w:rsidRPr="00E71342" w:rsidRDefault="00E71342">
          <w:pPr>
            <w:pStyle w:val="1ff1"/>
            <w:rPr>
              <w:rFonts w:eastAsiaTheme="minorEastAsia" w:cs="Times New Roman"/>
              <w:noProof/>
              <w:szCs w:val="24"/>
              <w:lang w:eastAsia="ru-RU"/>
            </w:rPr>
          </w:pPr>
          <w:hyperlink w:anchor="_Toc508095314" w:history="1">
            <w:r w:rsidRPr="00E71342">
              <w:rPr>
                <w:rStyle w:val="a5"/>
                <w:rFonts w:cs="Times New Roman"/>
                <w:noProof/>
                <w:szCs w:val="24"/>
              </w:rPr>
              <w:t>Приложение Г</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_Toc508095314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337</w:t>
            </w:r>
            <w:r w:rsidRPr="00E71342">
              <w:rPr>
                <w:rFonts w:cs="Times New Roman"/>
                <w:noProof/>
                <w:webHidden/>
                <w:szCs w:val="24"/>
              </w:rPr>
              <w:fldChar w:fldCharType="end"/>
            </w:r>
          </w:hyperlink>
        </w:p>
        <w:p w14:paraId="4C44A8C2" w14:textId="605B456C" w:rsidR="00E71342" w:rsidRPr="00E71342" w:rsidRDefault="00E71342">
          <w:pPr>
            <w:pStyle w:val="1ff1"/>
            <w:rPr>
              <w:rFonts w:eastAsiaTheme="minorEastAsia" w:cs="Times New Roman"/>
              <w:noProof/>
              <w:szCs w:val="24"/>
              <w:lang w:eastAsia="ru-RU"/>
            </w:rPr>
          </w:pPr>
          <w:hyperlink w:anchor="_Toc508095315" w:history="1">
            <w:r w:rsidRPr="00E71342">
              <w:rPr>
                <w:rStyle w:val="a5"/>
                <w:rFonts w:cs="Times New Roman"/>
                <w:noProof/>
                <w:szCs w:val="24"/>
              </w:rPr>
              <w:t>Фотографии к результатам натурного обследования остановочных пунктов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_Toc508095315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337</w:t>
            </w:r>
            <w:r w:rsidRPr="00E71342">
              <w:rPr>
                <w:rFonts w:cs="Times New Roman"/>
                <w:noProof/>
                <w:webHidden/>
                <w:szCs w:val="24"/>
              </w:rPr>
              <w:fldChar w:fldCharType="end"/>
            </w:r>
          </w:hyperlink>
        </w:p>
        <w:p w14:paraId="010B0AE0" w14:textId="10E16FCC" w:rsidR="00E71342" w:rsidRPr="00E71342" w:rsidRDefault="00E71342">
          <w:pPr>
            <w:pStyle w:val="1ff1"/>
            <w:rPr>
              <w:rFonts w:eastAsiaTheme="minorEastAsia" w:cs="Times New Roman"/>
              <w:noProof/>
              <w:szCs w:val="24"/>
              <w:lang w:eastAsia="ru-RU"/>
            </w:rPr>
          </w:pPr>
          <w:hyperlink w:anchor="_Toc508095316" w:history="1">
            <w:r w:rsidRPr="00E71342">
              <w:rPr>
                <w:rStyle w:val="a5"/>
                <w:rFonts w:cs="Times New Roman"/>
                <w:noProof/>
                <w:szCs w:val="24"/>
              </w:rPr>
              <w:t>Приложение Д</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_Toc508095316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338</w:t>
            </w:r>
            <w:r w:rsidRPr="00E71342">
              <w:rPr>
                <w:rFonts w:cs="Times New Roman"/>
                <w:noProof/>
                <w:webHidden/>
                <w:szCs w:val="24"/>
              </w:rPr>
              <w:fldChar w:fldCharType="end"/>
            </w:r>
          </w:hyperlink>
        </w:p>
        <w:p w14:paraId="1FACD22C" w14:textId="57ECC105" w:rsidR="00E71342" w:rsidRPr="00E71342" w:rsidRDefault="00E71342">
          <w:pPr>
            <w:pStyle w:val="1ff1"/>
            <w:rPr>
              <w:rFonts w:eastAsiaTheme="minorEastAsia" w:cs="Times New Roman"/>
              <w:noProof/>
              <w:szCs w:val="24"/>
              <w:lang w:eastAsia="ru-RU"/>
            </w:rPr>
          </w:pPr>
          <w:hyperlink w:anchor="_Toc508095317" w:history="1">
            <w:r w:rsidRPr="00E71342">
              <w:rPr>
                <w:rStyle w:val="a5"/>
                <w:rFonts w:cs="Times New Roman"/>
                <w:noProof/>
                <w:szCs w:val="24"/>
              </w:rPr>
              <w:t>Анкета для проведения обследования подвижного состава городского пассажирского транспорта в г. Казани с целью оценки доступности для маломобильных групп населения</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_Toc508095317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338</w:t>
            </w:r>
            <w:r w:rsidRPr="00E71342">
              <w:rPr>
                <w:rFonts w:cs="Times New Roman"/>
                <w:noProof/>
                <w:webHidden/>
                <w:szCs w:val="24"/>
              </w:rPr>
              <w:fldChar w:fldCharType="end"/>
            </w:r>
          </w:hyperlink>
        </w:p>
        <w:p w14:paraId="4407AE90" w14:textId="20D1F965" w:rsidR="00E71342" w:rsidRPr="00E71342" w:rsidRDefault="00E71342">
          <w:pPr>
            <w:pStyle w:val="1ff1"/>
            <w:rPr>
              <w:rFonts w:eastAsiaTheme="minorEastAsia" w:cs="Times New Roman"/>
              <w:noProof/>
              <w:szCs w:val="24"/>
              <w:lang w:eastAsia="ru-RU"/>
            </w:rPr>
          </w:pPr>
          <w:hyperlink w:anchor="_Toc508095318" w:history="1">
            <w:r w:rsidRPr="00E71342">
              <w:rPr>
                <w:rStyle w:val="a5"/>
                <w:rFonts w:cs="Times New Roman"/>
                <w:noProof/>
                <w:szCs w:val="24"/>
              </w:rPr>
              <w:t>Приложение Е</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_Toc508095318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346</w:t>
            </w:r>
            <w:r w:rsidRPr="00E71342">
              <w:rPr>
                <w:rFonts w:cs="Times New Roman"/>
                <w:noProof/>
                <w:webHidden/>
                <w:szCs w:val="24"/>
              </w:rPr>
              <w:fldChar w:fldCharType="end"/>
            </w:r>
          </w:hyperlink>
        </w:p>
        <w:p w14:paraId="75C0A1B7" w14:textId="7046280D" w:rsidR="00E71342" w:rsidRPr="00E71342" w:rsidRDefault="00E71342">
          <w:pPr>
            <w:pStyle w:val="1ff1"/>
            <w:rPr>
              <w:rFonts w:eastAsiaTheme="minorEastAsia" w:cs="Times New Roman"/>
              <w:noProof/>
              <w:szCs w:val="24"/>
              <w:lang w:eastAsia="ru-RU"/>
            </w:rPr>
          </w:pPr>
          <w:hyperlink w:anchor="_Toc508095319" w:history="1">
            <w:r w:rsidRPr="00E71342">
              <w:rPr>
                <w:rStyle w:val="a5"/>
                <w:rFonts w:cs="Times New Roman"/>
                <w:noProof/>
                <w:szCs w:val="24"/>
              </w:rPr>
              <w:t>Данные об оценке доступности подвижного состава городского пассажирского транспорта в г. Казани для маломобильных групп населения</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_Toc508095319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346</w:t>
            </w:r>
            <w:r w:rsidRPr="00E71342">
              <w:rPr>
                <w:rFonts w:cs="Times New Roman"/>
                <w:noProof/>
                <w:webHidden/>
                <w:szCs w:val="24"/>
              </w:rPr>
              <w:fldChar w:fldCharType="end"/>
            </w:r>
          </w:hyperlink>
        </w:p>
        <w:p w14:paraId="7A08D214" w14:textId="333D68D5" w:rsidR="00E71342" w:rsidRPr="00E71342" w:rsidRDefault="00E71342">
          <w:pPr>
            <w:pStyle w:val="1ff1"/>
            <w:rPr>
              <w:rFonts w:eastAsiaTheme="minorEastAsia" w:cs="Times New Roman"/>
              <w:noProof/>
              <w:szCs w:val="24"/>
              <w:lang w:eastAsia="ru-RU"/>
            </w:rPr>
          </w:pPr>
          <w:hyperlink w:anchor="_Toc508095320" w:history="1">
            <w:r w:rsidRPr="00E71342">
              <w:rPr>
                <w:rStyle w:val="a5"/>
                <w:rFonts w:cs="Times New Roman"/>
                <w:noProof/>
                <w:szCs w:val="24"/>
              </w:rPr>
              <w:t>Приложение Ж</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_Toc508095320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348</w:t>
            </w:r>
            <w:r w:rsidRPr="00E71342">
              <w:rPr>
                <w:rFonts w:cs="Times New Roman"/>
                <w:noProof/>
                <w:webHidden/>
                <w:szCs w:val="24"/>
              </w:rPr>
              <w:fldChar w:fldCharType="end"/>
            </w:r>
          </w:hyperlink>
        </w:p>
        <w:p w14:paraId="3F7038FC" w14:textId="5DDA44D3" w:rsidR="00E71342" w:rsidRPr="00E71342" w:rsidRDefault="00E71342">
          <w:pPr>
            <w:pStyle w:val="1ff1"/>
            <w:rPr>
              <w:rFonts w:eastAsiaTheme="minorEastAsia" w:cs="Times New Roman"/>
              <w:noProof/>
              <w:szCs w:val="24"/>
              <w:lang w:eastAsia="ru-RU"/>
            </w:rPr>
          </w:pPr>
          <w:hyperlink w:anchor="_Toc508095321" w:history="1">
            <w:r w:rsidRPr="00E71342">
              <w:rPr>
                <w:rStyle w:val="a5"/>
                <w:rFonts w:cs="Times New Roman"/>
                <w:noProof/>
                <w:szCs w:val="24"/>
              </w:rPr>
              <w:t>Данные натурного обследования оснащенности автовокзалов, автостанций и остановочных пунктов в г. Казани.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_Toc508095321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348</w:t>
            </w:r>
            <w:r w:rsidRPr="00E71342">
              <w:rPr>
                <w:rFonts w:cs="Times New Roman"/>
                <w:noProof/>
                <w:webHidden/>
                <w:szCs w:val="24"/>
              </w:rPr>
              <w:fldChar w:fldCharType="end"/>
            </w:r>
          </w:hyperlink>
        </w:p>
        <w:p w14:paraId="4F46EECB" w14:textId="57634FD2" w:rsidR="00E71342" w:rsidRPr="00E71342" w:rsidRDefault="00E71342">
          <w:pPr>
            <w:pStyle w:val="1ff1"/>
            <w:rPr>
              <w:rFonts w:eastAsiaTheme="minorEastAsia" w:cs="Times New Roman"/>
              <w:noProof/>
              <w:szCs w:val="24"/>
              <w:lang w:eastAsia="ru-RU"/>
            </w:rPr>
          </w:pPr>
          <w:hyperlink w:anchor="_Toc508095322" w:history="1">
            <w:r w:rsidRPr="00E71342">
              <w:rPr>
                <w:rStyle w:val="a5"/>
                <w:rFonts w:cs="Times New Roman"/>
                <w:noProof/>
                <w:szCs w:val="24"/>
              </w:rPr>
              <w:t>Приложение З</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_Toc508095322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349</w:t>
            </w:r>
            <w:r w:rsidRPr="00E71342">
              <w:rPr>
                <w:rFonts w:cs="Times New Roman"/>
                <w:noProof/>
                <w:webHidden/>
                <w:szCs w:val="24"/>
              </w:rPr>
              <w:fldChar w:fldCharType="end"/>
            </w:r>
          </w:hyperlink>
        </w:p>
        <w:p w14:paraId="6F43B404" w14:textId="7DC91CEC" w:rsidR="00E71342" w:rsidRPr="00E71342" w:rsidRDefault="00E71342">
          <w:pPr>
            <w:pStyle w:val="1ff1"/>
            <w:rPr>
              <w:rFonts w:eastAsiaTheme="minorEastAsia" w:cs="Times New Roman"/>
              <w:noProof/>
              <w:szCs w:val="24"/>
              <w:lang w:eastAsia="ru-RU"/>
            </w:rPr>
          </w:pPr>
          <w:hyperlink w:anchor="_Toc508095323" w:history="1">
            <w:r w:rsidRPr="00E71342">
              <w:rPr>
                <w:rStyle w:val="a5"/>
                <w:rFonts w:cs="Times New Roman"/>
                <w:noProof/>
                <w:szCs w:val="24"/>
              </w:rPr>
              <w:t>Выпуск автобусов на линию, 2016 г.</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_Toc508095323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349</w:t>
            </w:r>
            <w:r w:rsidRPr="00E71342">
              <w:rPr>
                <w:rFonts w:cs="Times New Roman"/>
                <w:noProof/>
                <w:webHidden/>
                <w:szCs w:val="24"/>
              </w:rPr>
              <w:fldChar w:fldCharType="end"/>
            </w:r>
          </w:hyperlink>
        </w:p>
        <w:p w14:paraId="135DE83B" w14:textId="72BDDB4C" w:rsidR="00E71342" w:rsidRPr="00E71342" w:rsidRDefault="00E71342">
          <w:pPr>
            <w:pStyle w:val="1ff1"/>
            <w:rPr>
              <w:rFonts w:eastAsiaTheme="minorEastAsia" w:cs="Times New Roman"/>
              <w:noProof/>
              <w:szCs w:val="24"/>
              <w:lang w:eastAsia="ru-RU"/>
            </w:rPr>
          </w:pPr>
          <w:hyperlink w:anchor="_Toc508095324" w:history="1">
            <w:r w:rsidRPr="00E71342">
              <w:rPr>
                <w:rStyle w:val="a5"/>
                <w:rFonts w:cs="Times New Roman"/>
                <w:noProof/>
                <w:szCs w:val="24"/>
              </w:rPr>
              <w:t>Приложение 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_Toc508095324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350</w:t>
            </w:r>
            <w:r w:rsidRPr="00E71342">
              <w:rPr>
                <w:rFonts w:cs="Times New Roman"/>
                <w:noProof/>
                <w:webHidden/>
                <w:szCs w:val="24"/>
              </w:rPr>
              <w:fldChar w:fldCharType="end"/>
            </w:r>
          </w:hyperlink>
        </w:p>
        <w:p w14:paraId="14A2CCC5" w14:textId="756376B8" w:rsidR="00E71342" w:rsidRPr="00E71342" w:rsidRDefault="00E71342">
          <w:pPr>
            <w:pStyle w:val="1ff1"/>
            <w:rPr>
              <w:rFonts w:eastAsiaTheme="minorEastAsia" w:cs="Times New Roman"/>
              <w:noProof/>
              <w:szCs w:val="24"/>
              <w:lang w:eastAsia="ru-RU"/>
            </w:rPr>
          </w:pPr>
          <w:hyperlink w:anchor="_Toc508095325" w:history="1">
            <w:r w:rsidRPr="00E71342">
              <w:rPr>
                <w:rStyle w:val="a5"/>
                <w:rFonts w:cs="Times New Roman"/>
                <w:noProof/>
                <w:szCs w:val="24"/>
              </w:rPr>
              <w:t>Методика обследования оснащенности транспортных средств средствами информирования пассажиров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_Toc508095325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350</w:t>
            </w:r>
            <w:r w:rsidRPr="00E71342">
              <w:rPr>
                <w:rFonts w:cs="Times New Roman"/>
                <w:noProof/>
                <w:webHidden/>
                <w:szCs w:val="24"/>
              </w:rPr>
              <w:fldChar w:fldCharType="end"/>
            </w:r>
          </w:hyperlink>
        </w:p>
        <w:p w14:paraId="449650EC" w14:textId="27E329D3" w:rsidR="00E71342" w:rsidRPr="00E71342" w:rsidRDefault="00E71342">
          <w:pPr>
            <w:pStyle w:val="1ff1"/>
            <w:rPr>
              <w:rFonts w:eastAsiaTheme="minorEastAsia" w:cs="Times New Roman"/>
              <w:noProof/>
              <w:szCs w:val="24"/>
              <w:lang w:eastAsia="ru-RU"/>
            </w:rPr>
          </w:pPr>
          <w:hyperlink w:anchor="_Toc508095326" w:history="1">
            <w:r w:rsidRPr="00E71342">
              <w:rPr>
                <w:rStyle w:val="a5"/>
                <w:rFonts w:cs="Times New Roman"/>
                <w:noProof/>
                <w:szCs w:val="24"/>
              </w:rPr>
              <w:t>Приложение К</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_Toc508095326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352</w:t>
            </w:r>
            <w:r w:rsidRPr="00E71342">
              <w:rPr>
                <w:rFonts w:cs="Times New Roman"/>
                <w:noProof/>
                <w:webHidden/>
                <w:szCs w:val="24"/>
              </w:rPr>
              <w:fldChar w:fldCharType="end"/>
            </w:r>
          </w:hyperlink>
        </w:p>
        <w:p w14:paraId="55AB3FC8" w14:textId="7D1737E6" w:rsidR="00E71342" w:rsidRPr="00E71342" w:rsidRDefault="00E71342">
          <w:pPr>
            <w:pStyle w:val="1ff1"/>
            <w:rPr>
              <w:rFonts w:eastAsiaTheme="minorEastAsia" w:cs="Times New Roman"/>
              <w:noProof/>
              <w:szCs w:val="24"/>
              <w:lang w:eastAsia="ru-RU"/>
            </w:rPr>
          </w:pPr>
          <w:hyperlink w:anchor="_Toc508095327" w:history="1">
            <w:r w:rsidRPr="00E71342">
              <w:rPr>
                <w:rStyle w:val="a5"/>
                <w:rFonts w:cs="Times New Roman"/>
                <w:noProof/>
                <w:szCs w:val="24"/>
              </w:rPr>
              <w:t>Результаты обследования оснащенности транспортных средств средствами информирования пассажиров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_Toc508095327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352</w:t>
            </w:r>
            <w:r w:rsidRPr="00E71342">
              <w:rPr>
                <w:rFonts w:cs="Times New Roman"/>
                <w:noProof/>
                <w:webHidden/>
                <w:szCs w:val="24"/>
              </w:rPr>
              <w:fldChar w:fldCharType="end"/>
            </w:r>
          </w:hyperlink>
        </w:p>
        <w:p w14:paraId="25BAB187" w14:textId="652B1ADF" w:rsidR="00E71342" w:rsidRPr="00E71342" w:rsidRDefault="00E71342">
          <w:pPr>
            <w:pStyle w:val="1ff1"/>
            <w:rPr>
              <w:rFonts w:eastAsiaTheme="minorEastAsia" w:cs="Times New Roman"/>
              <w:noProof/>
              <w:szCs w:val="24"/>
              <w:lang w:eastAsia="ru-RU"/>
            </w:rPr>
          </w:pPr>
          <w:hyperlink w:anchor="_Toc508095328" w:history="1">
            <w:r w:rsidRPr="00E71342">
              <w:rPr>
                <w:rStyle w:val="a5"/>
                <w:rFonts w:cs="Times New Roman"/>
                <w:noProof/>
                <w:szCs w:val="24"/>
              </w:rPr>
              <w:t>Приложение Л</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_Toc508095328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357</w:t>
            </w:r>
            <w:r w:rsidRPr="00E71342">
              <w:rPr>
                <w:rFonts w:cs="Times New Roman"/>
                <w:noProof/>
                <w:webHidden/>
                <w:szCs w:val="24"/>
              </w:rPr>
              <w:fldChar w:fldCharType="end"/>
            </w:r>
          </w:hyperlink>
        </w:p>
        <w:p w14:paraId="063941AB" w14:textId="78424BFD" w:rsidR="00E71342" w:rsidRPr="00E71342" w:rsidRDefault="00E71342">
          <w:pPr>
            <w:pStyle w:val="1ff1"/>
            <w:rPr>
              <w:rFonts w:eastAsiaTheme="minorEastAsia" w:cs="Times New Roman"/>
              <w:noProof/>
              <w:szCs w:val="24"/>
              <w:lang w:eastAsia="ru-RU"/>
            </w:rPr>
          </w:pPr>
          <w:hyperlink w:anchor="_Toc508095329" w:history="1">
            <w:r w:rsidRPr="00E71342">
              <w:rPr>
                <w:rStyle w:val="a5"/>
                <w:rFonts w:cs="Times New Roman"/>
                <w:noProof/>
                <w:szCs w:val="24"/>
              </w:rPr>
              <w:t>Данные о соответствии подвижного состава городского пассажирского транспорта в г. Казани нормативам ГОСТ 51616-2000.</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_Toc508095329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357</w:t>
            </w:r>
            <w:r w:rsidRPr="00E71342">
              <w:rPr>
                <w:rFonts w:cs="Times New Roman"/>
                <w:noProof/>
                <w:webHidden/>
                <w:szCs w:val="24"/>
              </w:rPr>
              <w:fldChar w:fldCharType="end"/>
            </w:r>
          </w:hyperlink>
        </w:p>
        <w:p w14:paraId="5D98E462" w14:textId="0F58D11F" w:rsidR="00E71342" w:rsidRPr="00E71342" w:rsidRDefault="00E71342">
          <w:pPr>
            <w:pStyle w:val="1ff1"/>
            <w:rPr>
              <w:rFonts w:eastAsiaTheme="minorEastAsia" w:cs="Times New Roman"/>
              <w:noProof/>
              <w:szCs w:val="24"/>
              <w:lang w:eastAsia="ru-RU"/>
            </w:rPr>
          </w:pPr>
          <w:hyperlink w:anchor="_Toc508095330" w:history="1">
            <w:r w:rsidRPr="00E71342">
              <w:rPr>
                <w:rStyle w:val="a5"/>
                <w:rFonts w:cs="Times New Roman"/>
                <w:noProof/>
                <w:szCs w:val="24"/>
              </w:rPr>
              <w:t>Приложение М</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_Toc508095330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359</w:t>
            </w:r>
            <w:r w:rsidRPr="00E71342">
              <w:rPr>
                <w:rFonts w:cs="Times New Roman"/>
                <w:noProof/>
                <w:webHidden/>
                <w:szCs w:val="24"/>
              </w:rPr>
              <w:fldChar w:fldCharType="end"/>
            </w:r>
          </w:hyperlink>
        </w:p>
        <w:p w14:paraId="4D7E6455" w14:textId="0BCDF3FF" w:rsidR="00E71342" w:rsidRPr="00E71342" w:rsidRDefault="00E71342">
          <w:pPr>
            <w:pStyle w:val="1ff1"/>
            <w:rPr>
              <w:rFonts w:eastAsiaTheme="minorEastAsia" w:cs="Times New Roman"/>
              <w:noProof/>
              <w:szCs w:val="24"/>
              <w:lang w:eastAsia="ru-RU"/>
            </w:rPr>
          </w:pPr>
          <w:hyperlink w:anchor="_Toc508095331" w:history="1">
            <w:r w:rsidRPr="00E71342">
              <w:rPr>
                <w:rStyle w:val="a5"/>
                <w:rFonts w:cs="Times New Roman"/>
                <w:noProof/>
                <w:szCs w:val="24"/>
              </w:rPr>
              <w:t>Данные о среднесуточной температуре в г. Казани в 2016 г.</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_Toc508095331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359</w:t>
            </w:r>
            <w:r w:rsidRPr="00E71342">
              <w:rPr>
                <w:rFonts w:cs="Times New Roman"/>
                <w:noProof/>
                <w:webHidden/>
                <w:szCs w:val="24"/>
              </w:rPr>
              <w:fldChar w:fldCharType="end"/>
            </w:r>
          </w:hyperlink>
        </w:p>
        <w:p w14:paraId="04DBFDD4" w14:textId="095C1BCA" w:rsidR="00E71342" w:rsidRPr="00E71342" w:rsidRDefault="00E71342">
          <w:pPr>
            <w:pStyle w:val="1ff1"/>
            <w:rPr>
              <w:rFonts w:eastAsiaTheme="minorEastAsia" w:cs="Times New Roman"/>
              <w:noProof/>
              <w:szCs w:val="24"/>
              <w:lang w:eastAsia="ru-RU"/>
            </w:rPr>
          </w:pPr>
          <w:hyperlink w:anchor="_Toc508095332" w:history="1">
            <w:r w:rsidRPr="00E71342">
              <w:rPr>
                <w:rStyle w:val="a5"/>
                <w:rFonts w:cs="Times New Roman"/>
                <w:noProof/>
                <w:szCs w:val="24"/>
              </w:rPr>
              <w:t>Приложение Н</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_Toc508095332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364</w:t>
            </w:r>
            <w:r w:rsidRPr="00E71342">
              <w:rPr>
                <w:rFonts w:cs="Times New Roman"/>
                <w:noProof/>
                <w:webHidden/>
                <w:szCs w:val="24"/>
              </w:rPr>
              <w:fldChar w:fldCharType="end"/>
            </w:r>
          </w:hyperlink>
        </w:p>
        <w:p w14:paraId="06A5658B" w14:textId="196A77B2" w:rsidR="00E71342" w:rsidRPr="00E71342" w:rsidRDefault="00E71342">
          <w:pPr>
            <w:pStyle w:val="1ff1"/>
            <w:rPr>
              <w:rFonts w:eastAsiaTheme="minorEastAsia" w:cs="Times New Roman"/>
              <w:noProof/>
              <w:szCs w:val="24"/>
              <w:lang w:eastAsia="ru-RU"/>
            </w:rPr>
          </w:pPr>
          <w:hyperlink w:anchor="_Toc508095333" w:history="1">
            <w:r w:rsidRPr="00E71342">
              <w:rPr>
                <w:rStyle w:val="a5"/>
                <w:rFonts w:cs="Times New Roman"/>
                <w:noProof/>
                <w:szCs w:val="24"/>
              </w:rPr>
              <w:t>Методика проведения обследования соблюдения норм вместимости подвижного состава пассажирского транспорта</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_Toc508095333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364</w:t>
            </w:r>
            <w:r w:rsidRPr="00E71342">
              <w:rPr>
                <w:rFonts w:cs="Times New Roman"/>
                <w:noProof/>
                <w:webHidden/>
                <w:szCs w:val="24"/>
              </w:rPr>
              <w:fldChar w:fldCharType="end"/>
            </w:r>
          </w:hyperlink>
        </w:p>
        <w:p w14:paraId="12352977" w14:textId="4F53C993" w:rsidR="00E71342" w:rsidRPr="00E71342" w:rsidRDefault="00E71342">
          <w:pPr>
            <w:pStyle w:val="1ff1"/>
            <w:rPr>
              <w:rFonts w:eastAsiaTheme="minorEastAsia" w:cs="Times New Roman"/>
              <w:noProof/>
              <w:szCs w:val="24"/>
              <w:lang w:eastAsia="ru-RU"/>
            </w:rPr>
          </w:pPr>
          <w:hyperlink w:anchor="_Toc508095334" w:history="1">
            <w:r w:rsidRPr="00E71342">
              <w:rPr>
                <w:rStyle w:val="a5"/>
                <w:rFonts w:cs="Times New Roman"/>
                <w:noProof/>
                <w:szCs w:val="24"/>
              </w:rPr>
              <w:t>Приложение О</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_Toc508095334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366</w:t>
            </w:r>
            <w:r w:rsidRPr="00E71342">
              <w:rPr>
                <w:rFonts w:cs="Times New Roman"/>
                <w:noProof/>
                <w:webHidden/>
                <w:szCs w:val="24"/>
              </w:rPr>
              <w:fldChar w:fldCharType="end"/>
            </w:r>
          </w:hyperlink>
        </w:p>
        <w:p w14:paraId="1C8474E7" w14:textId="64064919" w:rsidR="00E71342" w:rsidRPr="00E71342" w:rsidRDefault="00E71342">
          <w:pPr>
            <w:pStyle w:val="1ff1"/>
            <w:rPr>
              <w:rFonts w:eastAsiaTheme="minorEastAsia" w:cs="Times New Roman"/>
              <w:noProof/>
              <w:szCs w:val="24"/>
              <w:lang w:eastAsia="ru-RU"/>
            </w:rPr>
          </w:pPr>
          <w:hyperlink w:anchor="_Toc508095335" w:history="1">
            <w:r w:rsidRPr="00E71342">
              <w:rPr>
                <w:rStyle w:val="a5"/>
                <w:rFonts w:cs="Times New Roman"/>
                <w:noProof/>
                <w:szCs w:val="24"/>
              </w:rPr>
              <w:t>Результаты обследования соблюдения норм вместимости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_Toc508095335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366</w:t>
            </w:r>
            <w:r w:rsidRPr="00E71342">
              <w:rPr>
                <w:rFonts w:cs="Times New Roman"/>
                <w:noProof/>
                <w:webHidden/>
                <w:szCs w:val="24"/>
              </w:rPr>
              <w:fldChar w:fldCharType="end"/>
            </w:r>
          </w:hyperlink>
        </w:p>
        <w:p w14:paraId="20857E03" w14:textId="4DE4A524" w:rsidR="00E71342" w:rsidRPr="00E71342" w:rsidRDefault="00E71342">
          <w:pPr>
            <w:pStyle w:val="1ff1"/>
            <w:rPr>
              <w:rFonts w:eastAsiaTheme="minorEastAsia" w:cs="Times New Roman"/>
              <w:noProof/>
              <w:szCs w:val="24"/>
              <w:lang w:eastAsia="ru-RU"/>
            </w:rPr>
          </w:pPr>
          <w:hyperlink w:anchor="_Toc508095336" w:history="1">
            <w:r w:rsidRPr="00E71342">
              <w:rPr>
                <w:rStyle w:val="a5"/>
                <w:rFonts w:cs="Times New Roman"/>
                <w:noProof/>
                <w:szCs w:val="24"/>
              </w:rPr>
              <w:t>Приложение П</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_Toc508095336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375</w:t>
            </w:r>
            <w:r w:rsidRPr="00E71342">
              <w:rPr>
                <w:rFonts w:cs="Times New Roman"/>
                <w:noProof/>
                <w:webHidden/>
                <w:szCs w:val="24"/>
              </w:rPr>
              <w:fldChar w:fldCharType="end"/>
            </w:r>
          </w:hyperlink>
        </w:p>
        <w:p w14:paraId="3C40067E" w14:textId="60DF653A" w:rsidR="00E71342" w:rsidRPr="00E71342" w:rsidRDefault="00E71342">
          <w:pPr>
            <w:pStyle w:val="1ff1"/>
            <w:rPr>
              <w:rFonts w:eastAsiaTheme="minorEastAsia" w:cs="Times New Roman"/>
              <w:noProof/>
              <w:szCs w:val="24"/>
              <w:lang w:eastAsia="ru-RU"/>
            </w:rPr>
          </w:pPr>
          <w:hyperlink w:anchor="_Toc508095337" w:history="1">
            <w:r w:rsidRPr="00E71342">
              <w:rPr>
                <w:rStyle w:val="a5"/>
                <w:rFonts w:cs="Times New Roman"/>
                <w:noProof/>
                <w:szCs w:val="24"/>
              </w:rPr>
              <w:t>Данные об экологических классах подвижного состава городского пассажирского транспорта в г. Казани (предоставлено Комитетом по транспорту г. Казани)</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_Toc508095337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375</w:t>
            </w:r>
            <w:r w:rsidRPr="00E71342">
              <w:rPr>
                <w:rFonts w:cs="Times New Roman"/>
                <w:noProof/>
                <w:webHidden/>
                <w:szCs w:val="24"/>
              </w:rPr>
              <w:fldChar w:fldCharType="end"/>
            </w:r>
          </w:hyperlink>
        </w:p>
        <w:p w14:paraId="7F45DB99" w14:textId="075C07E0" w:rsidR="00E71342" w:rsidRPr="00E71342" w:rsidRDefault="00E71342">
          <w:pPr>
            <w:pStyle w:val="1ff1"/>
            <w:rPr>
              <w:rFonts w:eastAsiaTheme="minorEastAsia" w:cs="Times New Roman"/>
              <w:noProof/>
              <w:szCs w:val="24"/>
              <w:lang w:eastAsia="ru-RU"/>
            </w:rPr>
          </w:pPr>
          <w:hyperlink w:anchor="_Toc508095338" w:history="1">
            <w:r w:rsidRPr="00E71342">
              <w:rPr>
                <w:rStyle w:val="a5"/>
                <w:rFonts w:cs="Times New Roman"/>
                <w:noProof/>
                <w:szCs w:val="24"/>
              </w:rPr>
              <w:t>Приложение Р</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_Toc508095338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376</w:t>
            </w:r>
            <w:r w:rsidRPr="00E71342">
              <w:rPr>
                <w:rFonts w:cs="Times New Roman"/>
                <w:noProof/>
                <w:webHidden/>
                <w:szCs w:val="24"/>
              </w:rPr>
              <w:fldChar w:fldCharType="end"/>
            </w:r>
          </w:hyperlink>
        </w:p>
        <w:p w14:paraId="360675E4" w14:textId="264C4565" w:rsidR="00E71342" w:rsidRPr="00E71342" w:rsidRDefault="00E71342">
          <w:pPr>
            <w:pStyle w:val="1ff1"/>
            <w:rPr>
              <w:rFonts w:eastAsiaTheme="minorEastAsia" w:cs="Times New Roman"/>
              <w:noProof/>
              <w:szCs w:val="24"/>
              <w:lang w:eastAsia="ru-RU"/>
            </w:rPr>
          </w:pPr>
          <w:hyperlink w:anchor="_Toc508095339" w:history="1">
            <w:r w:rsidRPr="00E71342">
              <w:rPr>
                <w:rStyle w:val="a5"/>
                <w:rFonts w:cs="Times New Roman"/>
                <w:noProof/>
                <w:szCs w:val="24"/>
              </w:rPr>
              <w:t>Порядок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 предполагаемый к утверждению Минтрансом России до конца 2017 года (проект)</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_Toc508095339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376</w:t>
            </w:r>
            <w:r w:rsidRPr="00E71342">
              <w:rPr>
                <w:rFonts w:cs="Times New Roman"/>
                <w:noProof/>
                <w:webHidden/>
                <w:szCs w:val="24"/>
              </w:rPr>
              <w:fldChar w:fldCharType="end"/>
            </w:r>
          </w:hyperlink>
        </w:p>
        <w:p w14:paraId="30E588AA" w14:textId="183A0751" w:rsidR="00E71342" w:rsidRPr="00E71342" w:rsidRDefault="00E71342">
          <w:pPr>
            <w:pStyle w:val="1ff1"/>
            <w:rPr>
              <w:rFonts w:eastAsiaTheme="minorEastAsia" w:cs="Times New Roman"/>
              <w:noProof/>
              <w:szCs w:val="24"/>
              <w:lang w:eastAsia="ru-RU"/>
            </w:rPr>
          </w:pPr>
          <w:hyperlink w:anchor="_Toc508095340" w:history="1">
            <w:r w:rsidRPr="00E71342">
              <w:rPr>
                <w:rStyle w:val="a5"/>
                <w:rFonts w:cs="Times New Roman"/>
                <w:noProof/>
                <w:szCs w:val="24"/>
              </w:rPr>
              <w:t>Приложение С</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_Toc508095340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425</w:t>
            </w:r>
            <w:r w:rsidRPr="00E71342">
              <w:rPr>
                <w:rFonts w:cs="Times New Roman"/>
                <w:noProof/>
                <w:webHidden/>
                <w:szCs w:val="24"/>
              </w:rPr>
              <w:fldChar w:fldCharType="end"/>
            </w:r>
          </w:hyperlink>
        </w:p>
        <w:p w14:paraId="70B8BD9E" w14:textId="4CCD2EC4" w:rsidR="00E71342" w:rsidRPr="00E71342" w:rsidRDefault="00E71342">
          <w:pPr>
            <w:pStyle w:val="1ff1"/>
            <w:rPr>
              <w:rFonts w:eastAsiaTheme="minorEastAsia" w:cs="Times New Roman"/>
              <w:noProof/>
              <w:szCs w:val="24"/>
              <w:lang w:eastAsia="ru-RU"/>
            </w:rPr>
          </w:pPr>
          <w:hyperlink w:anchor="_Toc508095341" w:history="1">
            <w:r w:rsidRPr="00E71342">
              <w:rPr>
                <w:rStyle w:val="a5"/>
                <w:rFonts w:cs="Times New Roman"/>
                <w:noProof/>
                <w:szCs w:val="24"/>
              </w:rPr>
              <w:t>Исходные и расчётные данные по перевозкам автобусным транспортом в разрезе маршрутов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_Toc508095341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425</w:t>
            </w:r>
            <w:r w:rsidRPr="00E71342">
              <w:rPr>
                <w:rFonts w:cs="Times New Roman"/>
                <w:noProof/>
                <w:webHidden/>
                <w:szCs w:val="24"/>
              </w:rPr>
              <w:fldChar w:fldCharType="end"/>
            </w:r>
          </w:hyperlink>
        </w:p>
        <w:p w14:paraId="7A4F4AC2" w14:textId="0E49A011" w:rsidR="00E71342" w:rsidRPr="00E71342" w:rsidRDefault="00E71342">
          <w:pPr>
            <w:pStyle w:val="1ff1"/>
            <w:rPr>
              <w:rFonts w:eastAsiaTheme="minorEastAsia" w:cs="Times New Roman"/>
              <w:noProof/>
              <w:szCs w:val="24"/>
              <w:lang w:eastAsia="ru-RU"/>
            </w:rPr>
          </w:pPr>
          <w:hyperlink w:anchor="_Toc508095342" w:history="1">
            <w:r w:rsidRPr="00E71342">
              <w:rPr>
                <w:rStyle w:val="a5"/>
                <w:rFonts w:cs="Times New Roman"/>
                <w:noProof/>
                <w:szCs w:val="24"/>
              </w:rPr>
              <w:t>Приложение Т</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_Toc508095342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467</w:t>
            </w:r>
            <w:r w:rsidRPr="00E71342">
              <w:rPr>
                <w:rFonts w:cs="Times New Roman"/>
                <w:noProof/>
                <w:webHidden/>
                <w:szCs w:val="24"/>
              </w:rPr>
              <w:fldChar w:fldCharType="end"/>
            </w:r>
          </w:hyperlink>
        </w:p>
        <w:p w14:paraId="4EF3F820" w14:textId="6E931A24" w:rsidR="00E71342" w:rsidRPr="00E71342" w:rsidRDefault="00E71342">
          <w:pPr>
            <w:pStyle w:val="1ff1"/>
            <w:rPr>
              <w:rFonts w:eastAsiaTheme="minorEastAsia" w:cs="Times New Roman"/>
              <w:noProof/>
              <w:szCs w:val="24"/>
              <w:lang w:eastAsia="ru-RU"/>
            </w:rPr>
          </w:pPr>
          <w:hyperlink w:anchor="_Toc508095343" w:history="1">
            <w:r w:rsidRPr="00E71342">
              <w:rPr>
                <w:rStyle w:val="a5"/>
                <w:rFonts w:cs="Times New Roman"/>
                <w:noProof/>
                <w:szCs w:val="24"/>
              </w:rPr>
              <w:t>Исходные и расчётные данные по перевозкам автобусным транспортом в разрезе маршрутов</w:t>
            </w:r>
            <w:r w:rsidRPr="00E71342">
              <w:rPr>
                <w:rFonts w:cs="Times New Roman"/>
                <w:noProof/>
                <w:webHidden/>
                <w:szCs w:val="24"/>
              </w:rPr>
              <w:tab/>
            </w:r>
            <w:r w:rsidRPr="00E71342">
              <w:rPr>
                <w:rFonts w:cs="Times New Roman"/>
                <w:noProof/>
                <w:webHidden/>
                <w:szCs w:val="24"/>
              </w:rPr>
              <w:fldChar w:fldCharType="begin"/>
            </w:r>
            <w:r w:rsidRPr="00E71342">
              <w:rPr>
                <w:rFonts w:cs="Times New Roman"/>
                <w:noProof/>
                <w:webHidden/>
                <w:szCs w:val="24"/>
              </w:rPr>
              <w:instrText xml:space="preserve"> PAGEREF _Toc508095343 \h </w:instrText>
            </w:r>
            <w:r w:rsidRPr="00E71342">
              <w:rPr>
                <w:rFonts w:cs="Times New Roman"/>
                <w:noProof/>
                <w:webHidden/>
                <w:szCs w:val="24"/>
              </w:rPr>
            </w:r>
            <w:r w:rsidRPr="00E71342">
              <w:rPr>
                <w:rFonts w:cs="Times New Roman"/>
                <w:noProof/>
                <w:webHidden/>
                <w:szCs w:val="24"/>
              </w:rPr>
              <w:fldChar w:fldCharType="separate"/>
            </w:r>
            <w:r w:rsidRPr="00E71342">
              <w:rPr>
                <w:rFonts w:cs="Times New Roman"/>
                <w:noProof/>
                <w:webHidden/>
                <w:szCs w:val="24"/>
              </w:rPr>
              <w:t>467</w:t>
            </w:r>
            <w:r w:rsidRPr="00E71342">
              <w:rPr>
                <w:rFonts w:cs="Times New Roman"/>
                <w:noProof/>
                <w:webHidden/>
                <w:szCs w:val="24"/>
              </w:rPr>
              <w:fldChar w:fldCharType="end"/>
            </w:r>
          </w:hyperlink>
        </w:p>
        <w:p w14:paraId="033A5DE9" w14:textId="7EECD529" w:rsidR="00856A5A" w:rsidRDefault="002F62CC">
          <w:r w:rsidRPr="00E71342">
            <w:rPr>
              <w:rFonts w:cs="Times New Roman"/>
              <w:szCs w:val="24"/>
            </w:rPr>
            <w:fldChar w:fldCharType="end"/>
          </w:r>
        </w:p>
      </w:sdtContent>
    </w:sdt>
    <w:p w14:paraId="71316D09" w14:textId="77777777" w:rsidR="004D0B72" w:rsidRDefault="004D0B72">
      <w:pPr>
        <w:spacing w:after="160" w:line="259" w:lineRule="auto"/>
        <w:ind w:firstLine="0"/>
        <w:jc w:val="left"/>
        <w:rPr>
          <w:rFonts w:eastAsia="Times New Roman" w:cs="Times New Roman"/>
          <w:bCs/>
          <w:caps/>
          <w:szCs w:val="20"/>
          <w:lang w:eastAsia="ru-RU"/>
        </w:rPr>
      </w:pPr>
      <w:r>
        <w:br w:type="page"/>
      </w:r>
    </w:p>
    <w:p w14:paraId="1030F7B9" w14:textId="77777777" w:rsidR="00011D8D" w:rsidRPr="00E77C34" w:rsidRDefault="00011D8D" w:rsidP="00E77C34">
      <w:pPr>
        <w:pStyle w:val="affff5"/>
        <w:ind w:firstLine="851"/>
        <w:jc w:val="both"/>
        <w:rPr>
          <w:b/>
        </w:rPr>
      </w:pPr>
      <w:bookmarkStart w:id="10" w:name="_Toc508095268"/>
      <w:r w:rsidRPr="00E77C34">
        <w:rPr>
          <w:b/>
        </w:rPr>
        <w:lastRenderedPageBreak/>
        <w:t>ОБОЗНАЧЕНИЯ И СОКРАЩЕНИЯ</w:t>
      </w:r>
      <w:bookmarkEnd w:id="10"/>
    </w:p>
    <w:p w14:paraId="419C2B94" w14:textId="77777777" w:rsidR="004D0B72" w:rsidRDefault="004D0B72" w:rsidP="00011D8D">
      <w:pPr>
        <w:spacing w:after="160" w:line="256" w:lineRule="auto"/>
        <w:ind w:firstLine="0"/>
      </w:pPr>
    </w:p>
    <w:p w14:paraId="45286714" w14:textId="77777777" w:rsidR="00164F24" w:rsidRPr="00164F24" w:rsidRDefault="00164F24" w:rsidP="00E77C34">
      <w:pPr>
        <w:pStyle w:val="1f5"/>
        <w:ind w:firstLine="851"/>
      </w:pPr>
      <w:r w:rsidRPr="00164F24">
        <w:rPr>
          <w:b/>
        </w:rPr>
        <w:t>ГПТОП</w:t>
      </w:r>
      <w:r w:rsidRPr="00164F24">
        <w:t xml:space="preserve"> – городской пассажирский транспорт общего пользования; </w:t>
      </w:r>
    </w:p>
    <w:p w14:paraId="3A0733D9" w14:textId="77777777" w:rsidR="00164F24" w:rsidRPr="00164F24" w:rsidRDefault="00164F24" w:rsidP="00E77C34">
      <w:pPr>
        <w:pStyle w:val="1f5"/>
        <w:ind w:firstLine="851"/>
      </w:pPr>
      <w:r w:rsidRPr="00164F24">
        <w:rPr>
          <w:b/>
        </w:rPr>
        <w:t>МУП</w:t>
      </w:r>
      <w:r w:rsidRPr="00164F24">
        <w:t xml:space="preserve">– Муниципальное унитарное предприятие; </w:t>
      </w:r>
    </w:p>
    <w:p w14:paraId="415CCD8B" w14:textId="77777777" w:rsidR="00164F24" w:rsidRPr="00164F24" w:rsidRDefault="00164F24" w:rsidP="00E77C34">
      <w:pPr>
        <w:pStyle w:val="1f5"/>
        <w:ind w:firstLine="851"/>
      </w:pPr>
      <w:r w:rsidRPr="00164F24">
        <w:rPr>
          <w:b/>
        </w:rPr>
        <w:t xml:space="preserve">НИР </w:t>
      </w:r>
      <w:r w:rsidRPr="00164F24">
        <w:t xml:space="preserve">– научно-исследовательская работа; </w:t>
      </w:r>
    </w:p>
    <w:p w14:paraId="7DC5F338" w14:textId="3E805176" w:rsidR="00E77C34" w:rsidRDefault="00164F24" w:rsidP="00E77C34">
      <w:pPr>
        <w:pStyle w:val="1f5"/>
        <w:ind w:firstLine="851"/>
      </w:pPr>
      <w:r w:rsidRPr="00164F24">
        <w:rPr>
          <w:b/>
        </w:rPr>
        <w:t>УДС</w:t>
      </w:r>
      <w:r w:rsidR="00E77C34">
        <w:t xml:space="preserve"> – улично-дорожная сеть.</w:t>
      </w:r>
    </w:p>
    <w:p w14:paraId="0F9A6A98" w14:textId="2E10AB66" w:rsidR="00011D8D" w:rsidRPr="00164F24" w:rsidRDefault="00011D8D" w:rsidP="00E77C34">
      <w:pPr>
        <w:pStyle w:val="1f5"/>
        <w:ind w:firstLine="851"/>
      </w:pPr>
      <w:r w:rsidRPr="00164F24">
        <w:br w:type="page"/>
      </w:r>
    </w:p>
    <w:p w14:paraId="31F80490" w14:textId="77777777" w:rsidR="00011D8D" w:rsidRPr="00E77C34" w:rsidRDefault="00011D8D" w:rsidP="00E77C34">
      <w:pPr>
        <w:pStyle w:val="affff5"/>
        <w:ind w:firstLine="851"/>
        <w:jc w:val="both"/>
        <w:rPr>
          <w:b/>
        </w:rPr>
      </w:pPr>
      <w:bookmarkStart w:id="11" w:name="_Toc508095269"/>
      <w:r w:rsidRPr="00E77C34">
        <w:rPr>
          <w:b/>
        </w:rPr>
        <w:lastRenderedPageBreak/>
        <w:t>ВВЕДЕНИЕ</w:t>
      </w:r>
      <w:bookmarkEnd w:id="11"/>
    </w:p>
    <w:p w14:paraId="02BDA867" w14:textId="77777777" w:rsidR="00164F24" w:rsidRDefault="00164F24" w:rsidP="00E77C34">
      <w:pPr>
        <w:spacing w:line="276" w:lineRule="auto"/>
        <w:ind w:firstLine="851"/>
      </w:pPr>
      <w:r>
        <w:t xml:space="preserve">Транспортная система пассажирского транспорта общего пользования является важнейшей составляющей экономики современного города. В этой связи необходимым условием повышения уровня комфорта городской среды и роста туристической и инвестиционной привлекательности территории является обеспечение надежного, удобного и безопасного функционирования городской маршрутной сети. </w:t>
      </w:r>
    </w:p>
    <w:p w14:paraId="40F21910" w14:textId="77777777" w:rsidR="00164F24" w:rsidRDefault="00164F24" w:rsidP="00E77C34">
      <w:pPr>
        <w:spacing w:line="276" w:lineRule="auto"/>
        <w:ind w:firstLine="851"/>
      </w:pPr>
      <w:r>
        <w:t xml:space="preserve">Вместе с тем необходимо помнить, что маршрутная система транспорта общего пользования — это сложный комплекс, включающий в себя пассажирский транспорт общего пользования, материально-техническую базу хозяйствующих субъектов, маршрутную сеть, остановочные пункты, вокзалы, дороги, тротуары, системы автоматизированного управления и мониторинга работы транспорта общего пользования, и прочую сопутствующую инфраструктуру, обеспечивающую их работу. </w:t>
      </w:r>
    </w:p>
    <w:p w14:paraId="22B843A6" w14:textId="77777777" w:rsidR="00164F24" w:rsidRDefault="00164F24" w:rsidP="00E77C34">
      <w:pPr>
        <w:spacing w:line="276" w:lineRule="auto"/>
        <w:ind w:firstLine="851"/>
      </w:pPr>
      <w:r>
        <w:t>Таким образом, для дальнейшего повышения уровня жизни населения и развития всех отраслей экономики, маршрутная система города Казани должна быть эффективно организована и соответствовать современным потребностям населения в перемещениях по городу с точки зрения повышения городской мобильности населения. Должное внимание необходимо также уделять вопросам качества транспортного обслуживания населения, поскольку данный фактор оказывает значительное влияние на уровень привлекательности и конкурентоспособности городского общественного транспорта, а значит, во многом определяет дальнейшие пути развития городской среды с учетом вопросов транспортного планирования и экономического развития.</w:t>
      </w:r>
    </w:p>
    <w:p w14:paraId="1207F0B4" w14:textId="77777777" w:rsidR="00164F24" w:rsidRDefault="00164F24" w:rsidP="00E77C34">
      <w:pPr>
        <w:spacing w:line="276" w:lineRule="auto"/>
        <w:ind w:firstLine="851"/>
      </w:pPr>
      <w:r>
        <w:t xml:space="preserve">В этой связи ключевой целью данной научно-исследовательской работы является научно-методологическое сопровождение совершенствования системы транспортного обслуживания населения города Казани и обеспечения устойчивости функционирования пассажирского транспорта общего пользования в г. Казани. </w:t>
      </w:r>
    </w:p>
    <w:p w14:paraId="55A9E21C" w14:textId="60E443D3" w:rsidR="00164F24" w:rsidRDefault="00164F24" w:rsidP="00E77C34">
      <w:pPr>
        <w:pStyle w:val="1f5"/>
        <w:spacing w:line="276" w:lineRule="auto"/>
        <w:ind w:firstLine="851"/>
      </w:pPr>
      <w:r w:rsidRPr="00164F24">
        <w:t>Реализация указанной цели на начальном этапе связана с оценкой качества и эффективности транспортного обслуживания населения города Казани и анализом состояния системы пассажирского транспорта общего пользования в городе Казани и перспектив её функционирования на период 2018 - 2023 гг в целях установления высокого уровня качества функционирования системы транспортного обслуживания населения города Казани, на что и направлен 3 этап настоящей научно-исследовательской работы.</w:t>
      </w:r>
    </w:p>
    <w:p w14:paraId="7FB90A99" w14:textId="77777777" w:rsidR="00E77C34" w:rsidRPr="00164F24" w:rsidRDefault="00E77C34" w:rsidP="00E77C34">
      <w:pPr>
        <w:pStyle w:val="1f5"/>
        <w:spacing w:line="276" w:lineRule="auto"/>
        <w:ind w:firstLine="851"/>
      </w:pPr>
    </w:p>
    <w:p w14:paraId="3D081F5A" w14:textId="77777777" w:rsidR="00A974D7" w:rsidRDefault="00A974D7" w:rsidP="00011D8D">
      <w:pPr>
        <w:ind w:firstLine="0"/>
        <w:jc w:val="left"/>
        <w:sectPr w:rsidR="00A974D7" w:rsidSect="00B444C5">
          <w:footerReference w:type="default" r:id="rId12"/>
          <w:pgSz w:w="11906" w:h="16838" w:code="9"/>
          <w:pgMar w:top="1134" w:right="851" w:bottom="1134" w:left="1418" w:header="709" w:footer="709" w:gutter="0"/>
          <w:cols w:space="708"/>
          <w:titlePg/>
          <w:docGrid w:linePitch="360"/>
        </w:sectPr>
      </w:pPr>
    </w:p>
    <w:p w14:paraId="1C9750BD" w14:textId="5D3D05D7" w:rsidR="00D81E1E" w:rsidRDefault="00D81E1E" w:rsidP="004F034E">
      <w:pPr>
        <w:pStyle w:val="17"/>
        <w:spacing w:line="240" w:lineRule="auto"/>
        <w:ind w:left="1843" w:hanging="992"/>
      </w:pPr>
      <w:bookmarkStart w:id="12" w:name="_Toc230600919"/>
      <w:bookmarkStart w:id="13" w:name="_Toc140051752"/>
      <w:bookmarkStart w:id="14" w:name="_Toc415841677"/>
      <w:bookmarkStart w:id="15" w:name="_Toc482893204"/>
      <w:bookmarkStart w:id="16" w:name="_Toc14848856"/>
      <w:bookmarkStart w:id="17" w:name="_Toc20637238"/>
      <w:bookmarkStart w:id="18" w:name="_Toc508095270"/>
      <w:r w:rsidRPr="00D130D9">
        <w:lastRenderedPageBreak/>
        <w:t>Этап 3. Оценка качества и эффективности транспортного обслуживания населения города Казани. Анализ состояния системы пассажирского транспорта общего пользования в городе Казани и перспектив её функционирования на период 2018 - 2023 гг.</w:t>
      </w:r>
      <w:bookmarkEnd w:id="18"/>
      <w:r w:rsidRPr="00D130D9">
        <w:t xml:space="preserve"> </w:t>
      </w:r>
    </w:p>
    <w:p w14:paraId="3235C7B1" w14:textId="77777777" w:rsidR="004F034E" w:rsidRPr="004F034E" w:rsidRDefault="004F034E" w:rsidP="004F034E"/>
    <w:p w14:paraId="74011B3A" w14:textId="77777777" w:rsidR="00D81E1E" w:rsidRDefault="00D81E1E" w:rsidP="004F034E">
      <w:pPr>
        <w:pStyle w:val="17"/>
        <w:spacing w:line="240" w:lineRule="auto"/>
        <w:ind w:left="1701" w:hanging="850"/>
      </w:pPr>
      <w:bookmarkStart w:id="19" w:name="_Toc508095271"/>
      <w:r w:rsidRPr="005317D5">
        <w:t xml:space="preserve">3.2.3.1. Разработка алгоритмов анализа корреспонденций и структуры пассажиропотока с учетом дней </w:t>
      </w:r>
      <w:r w:rsidRPr="00D130D9">
        <w:t>недели</w:t>
      </w:r>
      <w:r>
        <w:t>, часов суток, сезонности</w:t>
      </w:r>
      <w:bookmarkEnd w:id="19"/>
    </w:p>
    <w:p w14:paraId="4B310265" w14:textId="77777777" w:rsidR="004F034E" w:rsidRDefault="004F034E" w:rsidP="00D81E1E">
      <w:pPr>
        <w:pStyle w:val="1ff4"/>
      </w:pPr>
    </w:p>
    <w:p w14:paraId="697E8597" w14:textId="77777777" w:rsidR="00D81E1E" w:rsidRPr="002C7178" w:rsidRDefault="00D81E1E" w:rsidP="002C7178">
      <w:pPr>
        <w:pStyle w:val="1ff4"/>
      </w:pPr>
      <w:r w:rsidRPr="002C7178">
        <w:t>Для г. Казань можно выделить следующие потребности в транспортных корреспонденциях, реализация которых формирует основные пассажиропотоки:</w:t>
      </w:r>
    </w:p>
    <w:p w14:paraId="35D7E612" w14:textId="77777777" w:rsidR="00D81E1E" w:rsidRPr="00513E0B" w:rsidRDefault="00D81E1E" w:rsidP="004F034E">
      <w:pPr>
        <w:pStyle w:val="10"/>
        <w:ind w:firstLine="851"/>
      </w:pPr>
      <w:r w:rsidRPr="00513E0B">
        <w:t>доставка сотрудников организаций и предприятий от места жительства до мест работы и обратно;</w:t>
      </w:r>
    </w:p>
    <w:p w14:paraId="36A20FD0" w14:textId="77777777" w:rsidR="00D81E1E" w:rsidRPr="00513E0B" w:rsidRDefault="00D81E1E" w:rsidP="004F034E">
      <w:pPr>
        <w:pStyle w:val="10"/>
        <w:ind w:firstLine="851"/>
      </w:pPr>
      <w:r w:rsidRPr="00513E0B">
        <w:t>доставка обучающихся от места жительства до места учебы и обратно;</w:t>
      </w:r>
    </w:p>
    <w:p w14:paraId="02457F26" w14:textId="77777777" w:rsidR="00D81E1E" w:rsidRPr="00513E0B" w:rsidRDefault="00D81E1E" w:rsidP="004F034E">
      <w:pPr>
        <w:pStyle w:val="10"/>
        <w:ind w:firstLine="851"/>
      </w:pPr>
      <w:r w:rsidRPr="00513E0B">
        <w:t>перевозки населения с социальными целями (культурно-бытовые поездки);</w:t>
      </w:r>
    </w:p>
    <w:p w14:paraId="3F2B8D73" w14:textId="77777777" w:rsidR="00D81E1E" w:rsidRPr="00513E0B" w:rsidRDefault="00D81E1E" w:rsidP="004F034E">
      <w:pPr>
        <w:pStyle w:val="10"/>
        <w:spacing w:after="0"/>
        <w:ind w:firstLine="851"/>
      </w:pPr>
      <w:r w:rsidRPr="00513E0B">
        <w:t>деловые поездки.</w:t>
      </w:r>
    </w:p>
    <w:p w14:paraId="04DE5AE9" w14:textId="390E065A" w:rsidR="00D81E1E" w:rsidRPr="002C7178" w:rsidRDefault="00D81E1E" w:rsidP="002C7178">
      <w:pPr>
        <w:pStyle w:val="1ff4"/>
      </w:pPr>
      <w:r w:rsidRPr="002C7178">
        <w:t>В практике при расчетах исходят из того, что на одного человека в трудовом возрасте приходится 580 трудовых поездок в год, на одного учащегося в вузе или техникуме – 470 поездок в год. Культурно-бытовые поездки составляют: для работающего населения – 300, для неработающего – 150 поездок в год на одного человека. Но это средние показатели подвижности. Они резко варьируются в зависимости от численности населения города, его п</w:t>
      </w:r>
      <w:r w:rsidR="00FF70B4" w:rsidRPr="002C7178">
        <w:t>роизводственного профиля, а так</w:t>
      </w:r>
      <w:r w:rsidRPr="002C7178">
        <w:t>же от размеров территории и всей системы ее организации и использования. С одной стороны</w:t>
      </w:r>
      <w:r w:rsidR="00FF70B4" w:rsidRPr="002C7178">
        <w:t>,</w:t>
      </w:r>
      <w:r w:rsidRPr="002C7178">
        <w:t xml:space="preserve"> высокие показатели подвижности подтверждают способность ГПТ удовлетворять растущий спрос на транспортную услугу, с другой стороны, при этих условиях все больше производительного времени затрачивается пассажирами на транспортные перемещения населения, что является одной из важнейших издержек ГПТ в мире.</w:t>
      </w:r>
    </w:p>
    <w:p w14:paraId="615256DD" w14:textId="77777777" w:rsidR="00D81E1E" w:rsidRPr="002C7178" w:rsidRDefault="00D81E1E" w:rsidP="002C7178">
      <w:pPr>
        <w:pStyle w:val="1ff4"/>
      </w:pPr>
      <w:r w:rsidRPr="002C7178">
        <w:t>Потребность корректировки и учета транспортной подвижности реализуется путем характеристики пассажиропотоков, актуальность чего обусловлена изменениями как производственно-экономической базы города, так и численностью социальных групп населения. Основными источниками данных о формировании пассажиропотоков является комплекс информации по численности и структуре населения, характеристики подвижности жителей, расположение основных центров транспортного тяготения.</w:t>
      </w:r>
    </w:p>
    <w:p w14:paraId="2EDB3B4C" w14:textId="77777777" w:rsidR="00D81E1E" w:rsidRPr="002C7178" w:rsidRDefault="00D81E1E" w:rsidP="002C7178">
      <w:pPr>
        <w:pStyle w:val="1ff4"/>
      </w:pPr>
      <w:r w:rsidRPr="002C7178">
        <w:t>По цели пассажирские корреспонденции, формирующие пассажиропотоки, можно разделить на:</w:t>
      </w:r>
    </w:p>
    <w:p w14:paraId="2B7E9260" w14:textId="77777777" w:rsidR="00D81E1E" w:rsidRPr="00513E0B" w:rsidRDefault="00D81E1E" w:rsidP="004F034E">
      <w:pPr>
        <w:pStyle w:val="1ff4"/>
        <w:ind w:firstLine="851"/>
      </w:pPr>
      <w:r w:rsidRPr="00513E0B">
        <w:t>1. Трудовые поездки, связанные с функционированием организаций и предприятий г. Казань.</w:t>
      </w:r>
    </w:p>
    <w:p w14:paraId="31C23675" w14:textId="77777777" w:rsidR="00D81E1E" w:rsidRPr="00513E0B" w:rsidRDefault="00D81E1E" w:rsidP="004F034E">
      <w:pPr>
        <w:pStyle w:val="1ff4"/>
        <w:ind w:firstLine="851"/>
      </w:pPr>
      <w:r w:rsidRPr="00513E0B">
        <w:lastRenderedPageBreak/>
        <w:t xml:space="preserve">2. Деловые, культурно-бытовые поездки пассажиров, осуществляемые в </w:t>
      </w:r>
      <w:r>
        <w:t>пределах селитеб</w:t>
      </w:r>
      <w:r w:rsidRPr="00513E0B">
        <w:t>ной зоны г. Казань.</w:t>
      </w:r>
    </w:p>
    <w:p w14:paraId="02AFE838" w14:textId="77777777" w:rsidR="00D81E1E" w:rsidRPr="002C7178" w:rsidRDefault="00D81E1E" w:rsidP="002C7178">
      <w:pPr>
        <w:pStyle w:val="1ff4"/>
      </w:pPr>
      <w:r w:rsidRPr="002C7178">
        <w:t xml:space="preserve">Каждый из этих видов пассажиропотоков имеет разные объемы перевозок, характеристики неравномерности по времени суток и направлению. Наиболее постоянны по своим параметрам пассажиропотоки первого вида, т.к. они определяются режимом работы организаций и предприятий г. Казань. Параметры этих пассажиропотоков можно определить, не проводя масштабных транспортных обследований. Второй вид пассажиропотоков носит вероятностный характер и определяется множеством сложно формализуемых факторов. </w:t>
      </w:r>
    </w:p>
    <w:p w14:paraId="316C6B49" w14:textId="77777777" w:rsidR="00D81E1E" w:rsidRPr="002C7178" w:rsidRDefault="00D81E1E" w:rsidP="002C7178">
      <w:pPr>
        <w:pStyle w:val="1ff4"/>
      </w:pPr>
      <w:r w:rsidRPr="002C7178">
        <w:t xml:space="preserve">Трудовые передвижения и на учебу подсчитывают исходя из числа рабочих дней в году и числа учебных дней в году. Деловые передвижения составляют 5 – 10 % размера трудовых передвижений. Культурно-бытовые передвижения совершают все группы населения города. Число этих передвижений принимают в зависимости от свободного времени и возрастного состава населения по данным натурных обследований. Передвижения подсчитывают для каждой расчетной зоны путем умножения численности отдельных групп на число передвижений. Полученная подвижность населения включает все передвижения (на транспорте и пешие). Для последующих транспортных расчетов выделяют лишь те передвижения, которые связаны с использованием транспорта. Число таких передвижений зависит от времени, затрачиваемого на преодоление расстояния между пунктами тяготения и подсчитывается отдельно для расчетных зон. </w:t>
      </w:r>
    </w:p>
    <w:p w14:paraId="275C992E" w14:textId="77777777" w:rsidR="00D81E1E" w:rsidRPr="002C7178" w:rsidRDefault="00D81E1E" w:rsidP="002C7178">
      <w:pPr>
        <w:pStyle w:val="1ff4"/>
      </w:pPr>
      <w:r w:rsidRPr="002C7178">
        <w:t xml:space="preserve">Разбивка города на расчетные зоны или транспортные районы является подготовительным этапом для определения корреспонденции и путей связи на территории города. Число и размеры зон выбирают в зависимости от размера территории города и его планировочных особенностей. Чем больше назначено зон, тем точнее будет определена корреспонденция. Однако увеличение зон значительно усложняет расчеты. </w:t>
      </w:r>
    </w:p>
    <w:p w14:paraId="266D3308" w14:textId="77777777" w:rsidR="00D81E1E" w:rsidRPr="002C7178" w:rsidRDefault="00D81E1E" w:rsidP="002C7178">
      <w:pPr>
        <w:pStyle w:val="1ff4"/>
      </w:pPr>
      <w:r w:rsidRPr="002C7178">
        <w:t xml:space="preserve">На масштабном плане города наносят границы и центры транспортных микрорайонов, определяют кратчайшие возможные пути проезда между соседними микрорайонами. Для центров узловых транспортных микрорайонов, которые связаны более чем с двумя другими микрорайонами, определяют средние затраты времени пассажиров на пересадку с одного направления движения на другое в данном узле. Число корреспонденций между отдельными расчетными зонами определяют после разбивки города на расчетные зоны, определения числа жителей, проживающих в зонах, определения численности работающих в зонах и предварительного проектирования транспортной сети. </w:t>
      </w:r>
    </w:p>
    <w:p w14:paraId="464B9206" w14:textId="77777777" w:rsidR="00D81E1E" w:rsidRPr="002C7178" w:rsidRDefault="00D81E1E" w:rsidP="002C7178">
      <w:pPr>
        <w:pStyle w:val="1ff4"/>
      </w:pPr>
      <w:r w:rsidRPr="002C7178">
        <w:t xml:space="preserve">Транспортная структура населения обусловлена прежде всего перераспределением трудовых ресурсов в связи с возможными изменениями мест работы некоторой части самодеятельного населения. Эти изменения и реальное распределение населения будут </w:t>
      </w:r>
      <w:r w:rsidRPr="002C7178">
        <w:lastRenderedPageBreak/>
        <w:t xml:space="preserve">определяющими как при формировании мест транспортного притяжения, так и при характеристике транспортной подвижности населения. </w:t>
      </w:r>
    </w:p>
    <w:p w14:paraId="5C2DBB08" w14:textId="77777777" w:rsidR="00D81E1E" w:rsidRPr="002C7178" w:rsidRDefault="00D81E1E" w:rsidP="002C7178">
      <w:pPr>
        <w:pStyle w:val="1ff4"/>
      </w:pPr>
      <w:r w:rsidRPr="002C7178">
        <w:t>Для г. Казань, пункты зарождения и погашения пассажиропотоков можно классифицировать по следующим группам:</w:t>
      </w:r>
    </w:p>
    <w:p w14:paraId="616D0D5A" w14:textId="77777777" w:rsidR="00D81E1E" w:rsidRPr="00513E0B" w:rsidRDefault="00D81E1E" w:rsidP="004F034E">
      <w:pPr>
        <w:pStyle w:val="10"/>
        <w:ind w:firstLine="851"/>
      </w:pPr>
      <w:r w:rsidRPr="00513E0B">
        <w:t>тра</w:t>
      </w:r>
      <w:r>
        <w:t>нспортные микрорайоны селитеб</w:t>
      </w:r>
      <w:r w:rsidRPr="00513E0B">
        <w:t>ных территорий;</w:t>
      </w:r>
    </w:p>
    <w:p w14:paraId="2FA621AB" w14:textId="77777777" w:rsidR="00D81E1E" w:rsidRPr="00513E0B" w:rsidRDefault="00D81E1E" w:rsidP="004F034E">
      <w:pPr>
        <w:pStyle w:val="10"/>
        <w:ind w:firstLine="851"/>
      </w:pPr>
      <w:r w:rsidRPr="00513E0B">
        <w:t>основные промышленные зоны, формируемые проходными крупных промышленных предприятий;</w:t>
      </w:r>
    </w:p>
    <w:p w14:paraId="13666D26" w14:textId="77777777" w:rsidR="00D81E1E" w:rsidRDefault="00D81E1E" w:rsidP="004F034E">
      <w:pPr>
        <w:pStyle w:val="10"/>
        <w:spacing w:after="0"/>
        <w:ind w:firstLine="851"/>
      </w:pPr>
      <w:r w:rsidRPr="00513E0B">
        <w:t>зоны массового отдыха населения, расположенные вне селит</w:t>
      </w:r>
      <w:r>
        <w:t>еб</w:t>
      </w:r>
      <w:r w:rsidRPr="00513E0B">
        <w:t xml:space="preserve">ных территорий. </w:t>
      </w:r>
    </w:p>
    <w:p w14:paraId="5B75FDFB" w14:textId="71454A58" w:rsidR="00D81E1E" w:rsidRPr="002C7178" w:rsidRDefault="00D81E1E" w:rsidP="002C7178">
      <w:pPr>
        <w:pStyle w:val="1ff4"/>
      </w:pPr>
      <w:r w:rsidRPr="002C7178">
        <w:t xml:space="preserve">По итогам анализа валидаций транспортных карт, осуществляемых пассажирами автомобильного и городского наземного электрического транспорта, а также метрополитена, в городе Казани, были сформированы следующие выводы корреспонденциях и структуре пассажиропотока с учетом дней недели, часов суток и сезонности. </w:t>
      </w:r>
    </w:p>
    <w:p w14:paraId="0A41FDDE" w14:textId="77777777" w:rsidR="004F034E" w:rsidRDefault="004F034E" w:rsidP="004F034E">
      <w:pPr>
        <w:pStyle w:val="1ff4"/>
        <w:ind w:firstLine="851"/>
      </w:pPr>
    </w:p>
    <w:p w14:paraId="589D6258" w14:textId="77777777" w:rsidR="00D81E1E" w:rsidRDefault="00D81E1E" w:rsidP="004F034E">
      <w:pPr>
        <w:pStyle w:val="25"/>
        <w:spacing w:after="0"/>
        <w:ind w:left="1287" w:hanging="436"/>
      </w:pPr>
      <w:bookmarkStart w:id="20" w:name="_Toc499735120"/>
      <w:bookmarkStart w:id="21" w:name="_Toc508095272"/>
      <w:r>
        <w:t>Анализ интенсивности пассажиропотоков в разрезе численности пассажиров</w:t>
      </w:r>
      <w:bookmarkEnd w:id="20"/>
      <w:bookmarkEnd w:id="21"/>
    </w:p>
    <w:p w14:paraId="28D2B3D8" w14:textId="77777777" w:rsidR="00D81E1E" w:rsidRDefault="00D81E1E" w:rsidP="002C7178">
      <w:pPr>
        <w:pStyle w:val="1ff4"/>
      </w:pPr>
      <w:r>
        <w:t>В рамках анализа пассажиропотока были рассмотрены результаты исследований, проведенных на маршрутах наземного транспорта, а также станциях метрополитена в отобранные выходные (воскресенье) и будние (среда) дни зимой (январь), весной (май), летом (июль) и осенью (сентябрь) 2017 года. Даты исследований: 25.01.2017, 29.01.2017, 24.05.2017, 28.05.2017, 19.07.2017, 23.07.2017, 20.09.2017, 24.09.2017.</w:t>
      </w:r>
    </w:p>
    <w:p w14:paraId="364A3232" w14:textId="77777777" w:rsidR="00D81E1E" w:rsidRDefault="00D81E1E" w:rsidP="002C7178">
      <w:pPr>
        <w:pStyle w:val="1ff4"/>
      </w:pPr>
      <w:r>
        <w:t>Таким образом, была получена представительная выборка годового пассажиропотока по маршрутам наземного транспорта и метрополитена г. Казани. Для целей дальнейшего анализа, результаты исследований по данным датам будут расцениваться как типичные для рассматриваемых целей:</w:t>
      </w:r>
    </w:p>
    <w:p w14:paraId="57748201" w14:textId="77777777" w:rsidR="00D81E1E" w:rsidRDefault="00D81E1E" w:rsidP="004F034E">
      <w:pPr>
        <w:pStyle w:val="12"/>
        <w:spacing w:before="0" w:after="0"/>
        <w:ind w:hanging="218"/>
      </w:pPr>
      <w:r>
        <w:t>Выходной день, зимний сезон (29.01.2017 г.) – сокращенно «зима вс».</w:t>
      </w:r>
    </w:p>
    <w:p w14:paraId="2BAC3209" w14:textId="77777777" w:rsidR="00D81E1E" w:rsidRDefault="00D81E1E" w:rsidP="004F034E">
      <w:pPr>
        <w:pStyle w:val="12"/>
        <w:ind w:hanging="218"/>
      </w:pPr>
      <w:r>
        <w:t>Рабочий день, зимний сезон (25.01.2017 г.) – сокращенно «зима ср».</w:t>
      </w:r>
    </w:p>
    <w:p w14:paraId="08085CAA" w14:textId="77777777" w:rsidR="00D81E1E" w:rsidRDefault="00D81E1E" w:rsidP="004F034E">
      <w:pPr>
        <w:pStyle w:val="12"/>
        <w:ind w:hanging="218"/>
      </w:pPr>
      <w:r>
        <w:t>Выходной день, весенний сезон (28.05.2017 г.) – сокращенно «весна вс».</w:t>
      </w:r>
    </w:p>
    <w:p w14:paraId="43D78D9F" w14:textId="77777777" w:rsidR="00D81E1E" w:rsidRDefault="00D81E1E" w:rsidP="004F034E">
      <w:pPr>
        <w:pStyle w:val="12"/>
        <w:ind w:hanging="218"/>
      </w:pPr>
      <w:r>
        <w:t>Рабочий день, весенний сезон (24.05.2017 г.) – сокращенно «весна ср».</w:t>
      </w:r>
    </w:p>
    <w:p w14:paraId="3F60D884" w14:textId="77777777" w:rsidR="00D81E1E" w:rsidRDefault="00D81E1E" w:rsidP="004F034E">
      <w:pPr>
        <w:pStyle w:val="12"/>
        <w:ind w:hanging="218"/>
      </w:pPr>
      <w:r>
        <w:t>Выходной день, летний сезон (23.07.2017 г.) – сокращенно «лето вс».</w:t>
      </w:r>
    </w:p>
    <w:p w14:paraId="015F0BEF" w14:textId="77777777" w:rsidR="00D81E1E" w:rsidRDefault="00D81E1E" w:rsidP="004F034E">
      <w:pPr>
        <w:pStyle w:val="12"/>
        <w:ind w:hanging="218"/>
      </w:pPr>
      <w:r>
        <w:t>Рабочий день, летний сезон (19.07.2017 г.) – сокращенно «лето ср».</w:t>
      </w:r>
    </w:p>
    <w:p w14:paraId="36598A58" w14:textId="77777777" w:rsidR="00D81E1E" w:rsidRDefault="00D81E1E" w:rsidP="004F034E">
      <w:pPr>
        <w:pStyle w:val="12"/>
        <w:ind w:hanging="218"/>
      </w:pPr>
      <w:r>
        <w:t>Выходной день, осенний сезон (24.09.2017 г.) – сокращенно «осень вс».</w:t>
      </w:r>
    </w:p>
    <w:p w14:paraId="241D267E" w14:textId="77777777" w:rsidR="00D81E1E" w:rsidRDefault="00D81E1E" w:rsidP="004F034E">
      <w:pPr>
        <w:pStyle w:val="12"/>
        <w:ind w:hanging="218"/>
      </w:pPr>
      <w:r>
        <w:t>Рабочий день, осенний сезон (20.09.2017 г.) – сокращенно «осень ср».</w:t>
      </w:r>
    </w:p>
    <w:p w14:paraId="0D5A6A85" w14:textId="7BA7994E" w:rsidR="00D81E1E" w:rsidRDefault="00D81E1E" w:rsidP="00D81E1E">
      <w:pPr>
        <w:ind w:firstLine="0"/>
        <w:jc w:val="center"/>
      </w:pPr>
      <w:r>
        <w:rPr>
          <w:noProof/>
          <w:lang w:eastAsia="ru-RU"/>
        </w:rPr>
        <w:lastRenderedPageBreak/>
        <w:drawing>
          <wp:inline distT="0" distB="0" distL="0" distR="0" wp14:anchorId="6E1378C5" wp14:editId="7C0D0AE2">
            <wp:extent cx="4572000" cy="2683933"/>
            <wp:effectExtent l="0" t="0" r="0" b="254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0B53360" w14:textId="1B324C82"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w:t>
      </w:r>
      <w:r w:rsidR="00465B38">
        <w:fldChar w:fldCharType="end"/>
      </w:r>
      <w:r w:rsidRPr="003735C2">
        <w:t xml:space="preserve"> </w:t>
      </w:r>
      <w:r w:rsidR="00D81E1E" w:rsidRPr="003735C2">
        <w:noBreakHyphen/>
        <w:t>  Суточный объем пассажиропотока наземного транспорта и метрополитена г. Казани, чел.</w:t>
      </w:r>
    </w:p>
    <w:p w14:paraId="33BAE695" w14:textId="77777777" w:rsidR="004F034E" w:rsidRDefault="004F034E" w:rsidP="00D81E1E"/>
    <w:p w14:paraId="2280D985" w14:textId="77777777" w:rsidR="00D81E1E" w:rsidRDefault="00D81E1E" w:rsidP="002C7178">
      <w:pPr>
        <w:pStyle w:val="1ff4"/>
      </w:pPr>
      <w:r>
        <w:t>Из рисунка 1 видно, что наиболее активное использование общественного транспорта в г. Казани наблюдается в осенний и весенний период. Это связано с влиянием нескольких факторов:</w:t>
      </w:r>
    </w:p>
    <w:p w14:paraId="44258F85" w14:textId="77777777" w:rsidR="00D81E1E" w:rsidRDefault="00D81E1E" w:rsidP="004F034E">
      <w:pPr>
        <w:pStyle w:val="12"/>
        <w:spacing w:before="0" w:after="0"/>
        <w:ind w:hanging="218"/>
      </w:pPr>
      <w:r>
        <w:t>Отпуска у населения в трудоспособном возрасте, а также отдых за пределами города в летнее время.</w:t>
      </w:r>
    </w:p>
    <w:p w14:paraId="6FFFB0BD" w14:textId="77777777" w:rsidR="00D81E1E" w:rsidRDefault="00D81E1E" w:rsidP="004F034E">
      <w:pPr>
        <w:pStyle w:val="12"/>
        <w:spacing w:before="0" w:after="0"/>
        <w:ind w:hanging="218"/>
      </w:pPr>
      <w:r>
        <w:t>Повышение интенсивности пользования личным автотранспортом в зимний период за счет ухудшения погодных условий.</w:t>
      </w:r>
    </w:p>
    <w:p w14:paraId="3F2C312E" w14:textId="77777777" w:rsidR="00D81E1E" w:rsidRDefault="00D81E1E" w:rsidP="004F034E">
      <w:pPr>
        <w:pStyle w:val="12"/>
        <w:spacing w:before="0" w:after="0"/>
        <w:ind w:hanging="218"/>
      </w:pPr>
      <w:r>
        <w:t>Снижение мобильности пенсионеров как основных пользователей общественного транспорта в зимний период.</w:t>
      </w:r>
    </w:p>
    <w:p w14:paraId="1D67888E" w14:textId="77777777" w:rsidR="00D81E1E" w:rsidRDefault="00D81E1E" w:rsidP="004F034E">
      <w:pPr>
        <w:pStyle w:val="12"/>
        <w:spacing w:before="0" w:after="0"/>
        <w:ind w:hanging="218"/>
      </w:pPr>
      <w:r>
        <w:t>Наличие большого количества праздничных и каникулярных дней в зимний период.</w:t>
      </w:r>
    </w:p>
    <w:p w14:paraId="27EE7712" w14:textId="77777777" w:rsidR="00D81E1E" w:rsidRDefault="00D81E1E" w:rsidP="004F034E">
      <w:pPr>
        <w:pStyle w:val="12"/>
        <w:spacing w:before="0" w:after="0"/>
        <w:ind w:hanging="218"/>
      </w:pPr>
      <w:r>
        <w:t>Спад деловой активности в зимний и летний периоды.</w:t>
      </w:r>
    </w:p>
    <w:p w14:paraId="025AABF5" w14:textId="77777777" w:rsidR="00D81E1E" w:rsidRDefault="00D81E1E" w:rsidP="002C7178">
      <w:pPr>
        <w:pStyle w:val="1ff4"/>
      </w:pPr>
      <w:r>
        <w:t>При этом в будние дни наблюдается гораздо более интенсивная активность (более чем в 2 раза) пассажиров, что связано с ежедневным следованием их на работу\учебу и обратно.</w:t>
      </w:r>
    </w:p>
    <w:p w14:paraId="6B83953E" w14:textId="77777777" w:rsidR="00D81E1E" w:rsidRDefault="00D81E1E" w:rsidP="002C7178">
      <w:pPr>
        <w:pStyle w:val="1ff4"/>
      </w:pPr>
      <w:r>
        <w:t>Большая часть маршрутов наземного транспорта представлена автобусами, ими перевозится около 78% пассажиров (Рисунок 2).</w:t>
      </w:r>
    </w:p>
    <w:p w14:paraId="3201510E" w14:textId="77777777" w:rsidR="00D81E1E" w:rsidRDefault="00D81E1E" w:rsidP="00D81E1E">
      <w:pPr>
        <w:jc w:val="center"/>
      </w:pPr>
      <w:r>
        <w:rPr>
          <w:noProof/>
          <w:lang w:eastAsia="ru-RU"/>
        </w:rPr>
        <w:lastRenderedPageBreak/>
        <w:drawing>
          <wp:inline distT="0" distB="0" distL="0" distR="0" wp14:anchorId="1B6780E8" wp14:editId="6CC9010C">
            <wp:extent cx="4572000" cy="274320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78F5548" w14:textId="6A3ED84E"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w:t>
      </w:r>
      <w:r w:rsidR="00465B38">
        <w:fldChar w:fldCharType="end"/>
      </w:r>
      <w:r w:rsidRPr="003735C2">
        <w:t xml:space="preserve"> </w:t>
      </w:r>
      <w:r w:rsidR="00D81E1E" w:rsidRPr="003735C2">
        <w:noBreakHyphen/>
        <w:t>  Доля пассажиропотока, приходящаяся на отдельные виды транспорта, на базе проведенного исследования пассажиропотоков, 2017</w:t>
      </w:r>
    </w:p>
    <w:p w14:paraId="7E05D6C8" w14:textId="77777777" w:rsidR="004F034E" w:rsidRDefault="004F034E" w:rsidP="00D81E1E"/>
    <w:p w14:paraId="50C7AB22" w14:textId="77777777" w:rsidR="00D81E1E" w:rsidRDefault="00D81E1E" w:rsidP="002C7178">
      <w:pPr>
        <w:pStyle w:val="1ff4"/>
      </w:pPr>
      <w:r>
        <w:t xml:space="preserve">Здесь необходимо отметить ограниченную, по сравнению с другими крупными населенными пунктами, роль метрополитена. Так, в среднем, ежедневно метро пользуются лишь около 28,5 тыс. человек. Для сравнения, в Екатеринбурге этот показатель составляет более 130 тыс. чел. Это может быть связано с ограниченным числом станций, что снижает популярность данного вида транспорта. </w:t>
      </w:r>
    </w:p>
    <w:p w14:paraId="16FD1A7C" w14:textId="77777777" w:rsidR="00D81E1E" w:rsidRDefault="00D81E1E" w:rsidP="002C7178">
      <w:pPr>
        <w:pStyle w:val="1ff4"/>
      </w:pPr>
      <w:r>
        <w:t>Пиковые периоды пассажиропотока значительно различаются между выходными и будними днями, но имеют похожую тенденцию в разные сезоны, за исключением, летнего периода, когда показатели мобильности населения в городе в целом проседают (Рисунок 3).</w:t>
      </w:r>
    </w:p>
    <w:p w14:paraId="06EDC671" w14:textId="77777777" w:rsidR="00D81E1E" w:rsidRDefault="00D81E1E" w:rsidP="00D81E1E">
      <w:pPr>
        <w:ind w:firstLine="0"/>
      </w:pPr>
      <w:r>
        <w:rPr>
          <w:noProof/>
          <w:lang w:eastAsia="ru-RU"/>
        </w:rPr>
        <w:drawing>
          <wp:inline distT="0" distB="0" distL="0" distR="0" wp14:anchorId="763A0F1C" wp14:editId="2C6298CA">
            <wp:extent cx="6048000" cy="1821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48000" cy="1821600"/>
                    </a:xfrm>
                    <a:prstGeom prst="rect">
                      <a:avLst/>
                    </a:prstGeom>
                    <a:noFill/>
                  </pic:spPr>
                </pic:pic>
              </a:graphicData>
            </a:graphic>
          </wp:inline>
        </w:drawing>
      </w:r>
    </w:p>
    <w:p w14:paraId="6AE283C9" w14:textId="73BA7C48"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3</w:t>
      </w:r>
      <w:r w:rsidR="00465B38">
        <w:fldChar w:fldCharType="end"/>
      </w:r>
      <w:r w:rsidRPr="003735C2">
        <w:t xml:space="preserve"> </w:t>
      </w:r>
      <w:r w:rsidR="00D81E1E" w:rsidRPr="003735C2">
        <w:noBreakHyphen/>
        <w:t>  Распределение пассажиропотока по временным промежуткам, по всем видам транспорта, чел.</w:t>
      </w:r>
    </w:p>
    <w:p w14:paraId="4F4BC0D7" w14:textId="77777777" w:rsidR="004F034E" w:rsidRDefault="004F034E" w:rsidP="00D81E1E"/>
    <w:p w14:paraId="0EE6B2B4" w14:textId="77777777" w:rsidR="00D81E1E" w:rsidRDefault="00D81E1E" w:rsidP="002C7178">
      <w:pPr>
        <w:pStyle w:val="1ff4"/>
      </w:pPr>
      <w:r>
        <w:t xml:space="preserve">В выходные дни пиковые периоды сглажены, продолжаясь с 8 до 12 и с 15 до 17 часов, с некоторым сдвигом в дневные часы в зимний период. При этом как в зимний, так и в летний периоды, активность населения затухает после 12 часов дня. Это связано, в первую очередь, с </w:t>
      </w:r>
      <w:r>
        <w:lastRenderedPageBreak/>
        <w:t>более поздним началом активности граждан и отсутствием привязки отдыха к определенному временному промежутку.</w:t>
      </w:r>
    </w:p>
    <w:p w14:paraId="43626075" w14:textId="77777777" w:rsidR="00D81E1E" w:rsidRDefault="00D81E1E" w:rsidP="002C7178">
      <w:pPr>
        <w:pStyle w:val="1ff4"/>
      </w:pPr>
      <w:r>
        <w:t>В рабочие дни наблюдаются ярко выраженные часы пик в 7 часов утра и 17 часов вечера, что связано со следованиям жителей на учебу/работу и обратно. В первую очередь, это касается утренних часов, что связано с одновременным началом трудовой и учебной деятельности. При этом, сезонные колебания связаны, в данном случае, в основном, с изменениями объемов пассажиропотока, с сохранением общего тренда по временным промежуткам.</w:t>
      </w:r>
    </w:p>
    <w:p w14:paraId="301B43C5" w14:textId="77777777" w:rsidR="00D81E1E" w:rsidRDefault="00D81E1E" w:rsidP="002C7178">
      <w:pPr>
        <w:pStyle w:val="1ff4"/>
      </w:pPr>
      <w:r>
        <w:t>Для более полной характеристики транспортной ситуации необходимо рассмотреть показатели пассажиропоток в разрезе отдельных видов транспорта.</w:t>
      </w:r>
    </w:p>
    <w:p w14:paraId="21039930" w14:textId="77777777" w:rsidR="00D81E1E" w:rsidRPr="002C7178" w:rsidRDefault="00D81E1E" w:rsidP="002C7178">
      <w:pPr>
        <w:pStyle w:val="1ff4"/>
        <w:rPr>
          <w:i/>
        </w:rPr>
      </w:pPr>
      <w:r w:rsidRPr="002C7178">
        <w:rPr>
          <w:i/>
        </w:rPr>
        <w:t>Автобусы</w:t>
      </w:r>
    </w:p>
    <w:p w14:paraId="221877E4" w14:textId="77777777" w:rsidR="00D81E1E" w:rsidRDefault="00D81E1E" w:rsidP="002C7178">
      <w:pPr>
        <w:pStyle w:val="1ff4"/>
      </w:pPr>
      <w:r>
        <w:t>Автобусы являются основным видом общественного транспорта в городе Казани, что, в частности, определяет схожие тренды распределения пассажиропотока по сезонам и временным промежуткам с рассмотренными ранее общими графиками (Рисунки 4,5).</w:t>
      </w:r>
    </w:p>
    <w:p w14:paraId="2831D04C" w14:textId="77777777" w:rsidR="004F034E" w:rsidRDefault="004F034E" w:rsidP="00D81E1E"/>
    <w:p w14:paraId="1FBC3B2C" w14:textId="77777777" w:rsidR="00D81E1E" w:rsidRDefault="00D81E1E" w:rsidP="00D81E1E">
      <w:pPr>
        <w:ind w:firstLine="0"/>
        <w:jc w:val="center"/>
      </w:pPr>
      <w:r>
        <w:rPr>
          <w:noProof/>
          <w:lang w:eastAsia="ru-RU"/>
        </w:rPr>
        <mc:AlternateContent>
          <mc:Choice Requires="wps">
            <w:drawing>
              <wp:anchor distT="4294967294" distB="4294967294" distL="114300" distR="114300" simplePos="0" relativeHeight="251662336" behindDoc="0" locked="0" layoutInCell="1" allowOverlap="1" wp14:anchorId="5D8C3B59" wp14:editId="67CDA77C">
                <wp:simplePos x="0" y="0"/>
                <wp:positionH relativeFrom="column">
                  <wp:posOffset>1447800</wp:posOffset>
                </wp:positionH>
                <wp:positionV relativeFrom="paragraph">
                  <wp:posOffset>680084</wp:posOffset>
                </wp:positionV>
                <wp:extent cx="3365500" cy="0"/>
                <wp:effectExtent l="0" t="0" r="25400" b="19050"/>
                <wp:wrapNone/>
                <wp:docPr id="32"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solidFill>
                            <a:schemeClr val="accent3"/>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52B3D1BA" id="Прямая соединительная линия 32"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4pt,53.55pt" to="379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" strokecolor="#a5a5a5 [3206]" strokeweight="1.5pt">
                <v:stroke dashstyle="3 1" joinstyle="miter"/>
                <o:lock v:ext="edit" shapetype="f"/>
              </v:line>
            </w:pict>
          </mc:Fallback>
        </mc:AlternateContent>
      </w:r>
      <w:r>
        <w:rPr>
          <w:noProof/>
          <w:lang w:eastAsia="ru-RU"/>
        </w:rPr>
        <mc:AlternateContent>
          <mc:Choice Requires="wps">
            <w:drawing>
              <wp:anchor distT="4294967294" distB="4294967294" distL="114300" distR="114300" simplePos="0" relativeHeight="251663360" behindDoc="0" locked="0" layoutInCell="1" allowOverlap="1" wp14:anchorId="579F3E4D" wp14:editId="1325EC4A">
                <wp:simplePos x="0" y="0"/>
                <wp:positionH relativeFrom="column">
                  <wp:posOffset>1447800</wp:posOffset>
                </wp:positionH>
                <wp:positionV relativeFrom="paragraph">
                  <wp:posOffset>1461134</wp:posOffset>
                </wp:positionV>
                <wp:extent cx="3365500" cy="0"/>
                <wp:effectExtent l="0" t="0" r="25400" b="1905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59183AAE" id="Прямая соединительная линия 31"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4pt,115.05pt" to="379pt,1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" strokecolor="#5b9bd5 [3204]" strokeweight="1.5pt">
                <v:stroke dashstyle="3 1" joinstyle="miter"/>
                <o:lock v:ext="edit" shapetype="f"/>
              </v:line>
            </w:pict>
          </mc:Fallback>
        </mc:AlternateContent>
      </w:r>
      <w:r>
        <w:rPr>
          <w:noProof/>
          <w:lang w:eastAsia="ru-RU"/>
        </w:rPr>
        <mc:AlternateContent>
          <mc:Choice Requires="wps">
            <w:drawing>
              <wp:anchor distT="4294967294" distB="4294967294" distL="114300" distR="114300" simplePos="0" relativeHeight="251664384" behindDoc="0" locked="0" layoutInCell="1" allowOverlap="1" wp14:anchorId="30E67DF8" wp14:editId="157B5795">
                <wp:simplePos x="0" y="0"/>
                <wp:positionH relativeFrom="column">
                  <wp:posOffset>1447800</wp:posOffset>
                </wp:positionH>
                <wp:positionV relativeFrom="paragraph">
                  <wp:posOffset>1461134</wp:posOffset>
                </wp:positionV>
                <wp:extent cx="3365500" cy="0"/>
                <wp:effectExtent l="0" t="0" r="25400" b="19050"/>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62435EE" id="Прямая соединительная линия 28" o:spid="_x0000_s1026" style="position:absolute;z-index:251664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4pt,115.05pt" to="379pt,1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" strokecolor="#5b9bd5 [3204]" strokeweight="1.5pt">
                <v:stroke dashstyle="3 1" joinstyle="miter"/>
                <o:lock v:ext="edit" shapetype="f"/>
              </v:line>
            </w:pict>
          </mc:Fallback>
        </mc:AlternateContent>
      </w:r>
      <w:r>
        <w:rPr>
          <w:noProof/>
          <w:lang w:eastAsia="ru-RU"/>
        </w:rPr>
        <mc:AlternateContent>
          <mc:Choice Requires="wps">
            <w:drawing>
              <wp:anchor distT="4294967294" distB="4294967294" distL="114300" distR="114300" simplePos="0" relativeHeight="251665408" behindDoc="0" locked="0" layoutInCell="1" allowOverlap="1" wp14:anchorId="37DBA35B" wp14:editId="0016A4B1">
                <wp:simplePos x="0" y="0"/>
                <wp:positionH relativeFrom="column">
                  <wp:posOffset>1533525</wp:posOffset>
                </wp:positionH>
                <wp:positionV relativeFrom="paragraph">
                  <wp:posOffset>680084</wp:posOffset>
                </wp:positionV>
                <wp:extent cx="3365500" cy="0"/>
                <wp:effectExtent l="0" t="0" r="25400" b="19050"/>
                <wp:wrapNone/>
                <wp:docPr id="2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solidFill>
                            <a:schemeClr val="accent3"/>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151E4AB6" id="Прямая соединительная линия 2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0.75pt,53.55pt" to="385.75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" strokecolor="#a5a5a5 [3206]" strokeweight="1.5pt">
                <v:stroke dashstyle="3 1" joinstyle="miter"/>
                <o:lock v:ext="edit" shapetype="f"/>
              </v:line>
            </w:pict>
          </mc:Fallback>
        </mc:AlternateContent>
      </w:r>
      <w:r w:rsidRPr="00A766EE">
        <w:rPr>
          <w:noProof/>
          <w:lang w:eastAsia="ru-RU"/>
        </w:rPr>
        <w:t xml:space="preserve"> </w:t>
      </w:r>
      <w:r>
        <w:rPr>
          <w:noProof/>
          <w:lang w:eastAsia="ru-RU"/>
        </w:rPr>
        <w:drawing>
          <wp:inline distT="0" distB="0" distL="0" distR="0" wp14:anchorId="7FB8CA7A" wp14:editId="6F3CA2A7">
            <wp:extent cx="4572000" cy="2683933"/>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336DC8E" w14:textId="576A5D93"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4</w:t>
      </w:r>
      <w:r w:rsidR="00465B38">
        <w:fldChar w:fldCharType="end"/>
      </w:r>
      <w:r w:rsidRPr="003735C2">
        <w:t xml:space="preserve"> </w:t>
      </w:r>
      <w:r w:rsidR="00D81E1E" w:rsidRPr="003735C2">
        <w:noBreakHyphen/>
        <w:t xml:space="preserve"> Суточный объем пассажиропотока на автобусных маршрутах г. Казани, чел.</w:t>
      </w:r>
    </w:p>
    <w:p w14:paraId="3AB7F7B2" w14:textId="77777777" w:rsidR="00D81E1E" w:rsidRDefault="00D81E1E" w:rsidP="002C7178">
      <w:pPr>
        <w:pStyle w:val="1ff4"/>
      </w:pPr>
      <w:r>
        <w:t>Из рисунка видно, что в будние дни пассажиропоток гораздо интенсивнее, чем в выходные (более, чем в 2 раза), с некоторым преимуществом в осенний и весенний периоды. Летний и зимний периоды характеризуются более низким пассажиропотоком (по озвученным выше причинам).</w:t>
      </w:r>
    </w:p>
    <w:p w14:paraId="3EA645C6" w14:textId="77777777" w:rsidR="00D81E1E" w:rsidRDefault="00D81E1E" w:rsidP="00D81E1E">
      <w:pPr>
        <w:ind w:firstLine="0"/>
      </w:pPr>
      <w:r>
        <w:rPr>
          <w:noProof/>
          <w:lang w:eastAsia="ru-RU"/>
        </w:rPr>
        <w:lastRenderedPageBreak/>
        <w:drawing>
          <wp:inline distT="0" distB="0" distL="0" distR="0" wp14:anchorId="0438E3B9" wp14:editId="1584D7D9">
            <wp:extent cx="6033600" cy="1818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33600" cy="1818000"/>
                    </a:xfrm>
                    <a:prstGeom prst="rect">
                      <a:avLst/>
                    </a:prstGeom>
                    <a:noFill/>
                  </pic:spPr>
                </pic:pic>
              </a:graphicData>
            </a:graphic>
          </wp:inline>
        </w:drawing>
      </w:r>
    </w:p>
    <w:p w14:paraId="0BCF9C2B" w14:textId="58C09CCD"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5</w:t>
      </w:r>
      <w:r w:rsidR="00465B38">
        <w:fldChar w:fldCharType="end"/>
      </w:r>
      <w:r w:rsidRPr="003735C2">
        <w:t xml:space="preserve"> </w:t>
      </w:r>
      <w:r w:rsidR="00D81E1E" w:rsidRPr="003735C2">
        <w:noBreakHyphen/>
        <w:t>  Распределение пассажиропотока по временным промежуткам (автобусные маршруты)</w:t>
      </w:r>
    </w:p>
    <w:p w14:paraId="51E69126" w14:textId="77777777" w:rsidR="004F034E" w:rsidRDefault="004F034E" w:rsidP="00D81E1E"/>
    <w:p w14:paraId="36A6CBED" w14:textId="4D7FF8D8" w:rsidR="00D81E1E" w:rsidRDefault="00D81E1E" w:rsidP="002C7178">
      <w:pPr>
        <w:pStyle w:val="1ff4"/>
      </w:pPr>
      <w:r>
        <w:t xml:space="preserve">Распределение по временным промежуткам также в целом повторяет общие тренды (Рисунок </w:t>
      </w:r>
      <w:r w:rsidR="00AF02AF">
        <w:t>5</w:t>
      </w:r>
      <w:r>
        <w:t>), с распределением, близким к нормальному в выходные дни, и с пиками в 7 и 17 часов в рабочие.</w:t>
      </w:r>
    </w:p>
    <w:p w14:paraId="37EA26AE" w14:textId="77777777" w:rsidR="00D81E1E" w:rsidRPr="004F034E" w:rsidRDefault="00D81E1E" w:rsidP="00D81E1E">
      <w:pPr>
        <w:pStyle w:val="afb"/>
        <w:rPr>
          <w:i/>
        </w:rPr>
      </w:pPr>
      <w:r w:rsidRPr="004F034E">
        <w:rPr>
          <w:i/>
        </w:rPr>
        <w:t>Метрополитен</w:t>
      </w:r>
    </w:p>
    <w:p w14:paraId="2CDAA40C" w14:textId="77777777" w:rsidR="00D81E1E" w:rsidRDefault="00D81E1E" w:rsidP="002C7178">
      <w:pPr>
        <w:pStyle w:val="1ff4"/>
      </w:pPr>
      <w:r>
        <w:t>Метрополитен обеспечивает около 8% пассажиропотока общественного транспорта, основываясь на проведенном исследовании (от 15 тыс. чел в день в выходные до 44 тыс. чел. в будние дни), при этом сезонность гораздо менее выражена, чем по другим видам транспорта (Рисунок 6).</w:t>
      </w:r>
    </w:p>
    <w:p w14:paraId="155B4A1B" w14:textId="77777777" w:rsidR="004F034E" w:rsidRDefault="004F034E" w:rsidP="00D81E1E"/>
    <w:p w14:paraId="5AD43B19" w14:textId="77777777" w:rsidR="00D81E1E" w:rsidRDefault="00D81E1E" w:rsidP="00D81E1E">
      <w:pPr>
        <w:ind w:firstLine="0"/>
        <w:jc w:val="center"/>
      </w:pPr>
      <w:r>
        <w:rPr>
          <w:noProof/>
          <w:lang w:eastAsia="ru-RU"/>
        </w:rPr>
        <mc:AlternateContent>
          <mc:Choice Requires="wps">
            <w:drawing>
              <wp:anchor distT="4294967294" distB="4294967294" distL="114300" distR="114300" simplePos="0" relativeHeight="251671552" behindDoc="0" locked="0" layoutInCell="1" allowOverlap="1" wp14:anchorId="245956AE" wp14:editId="125F298E">
                <wp:simplePos x="0" y="0"/>
                <wp:positionH relativeFrom="column">
                  <wp:posOffset>1647825</wp:posOffset>
                </wp:positionH>
                <wp:positionV relativeFrom="paragraph">
                  <wp:posOffset>1704974</wp:posOffset>
                </wp:positionV>
                <wp:extent cx="3365500" cy="0"/>
                <wp:effectExtent l="0" t="0" r="25400" b="19050"/>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52F7C584" id="Прямая соединительная линия 29"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9.75pt,134.25pt" to="394.75pt,1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" strokecolor="#5b9bd5 [3204]" strokeweight="1.5pt">
                <v:stroke dashstyle="3 1" joinstyle="miter"/>
                <o:lock v:ext="edit" shapetype="f"/>
              </v:line>
            </w:pict>
          </mc:Fallback>
        </mc:AlternateContent>
      </w:r>
      <w:r>
        <w:rPr>
          <w:noProof/>
          <w:lang w:eastAsia="ru-RU"/>
        </w:rPr>
        <mc:AlternateContent>
          <mc:Choice Requires="wps">
            <w:drawing>
              <wp:anchor distT="4294967294" distB="4294967294" distL="114300" distR="114300" simplePos="0" relativeHeight="251670528" behindDoc="0" locked="0" layoutInCell="1" allowOverlap="1" wp14:anchorId="67C9E5FB" wp14:editId="4788AD44">
                <wp:simplePos x="0" y="0"/>
                <wp:positionH relativeFrom="column">
                  <wp:posOffset>1647825</wp:posOffset>
                </wp:positionH>
                <wp:positionV relativeFrom="paragraph">
                  <wp:posOffset>917574</wp:posOffset>
                </wp:positionV>
                <wp:extent cx="3365500" cy="0"/>
                <wp:effectExtent l="0" t="0" r="25400" b="1905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solidFill>
                            <a:schemeClr val="accent3"/>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728168AF" id="Прямая соединительная линия 30"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9.75pt,72.25pt" to="394.75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" strokecolor="#a5a5a5 [3206]" strokeweight="1.5pt">
                <v:stroke dashstyle="3 1" joinstyle="miter"/>
                <o:lock v:ext="edit" shapetype="f"/>
              </v:line>
            </w:pict>
          </mc:Fallback>
        </mc:AlternateContent>
      </w:r>
      <w:r>
        <w:rPr>
          <w:noProof/>
          <w:lang w:eastAsia="ru-RU"/>
        </w:rPr>
        <w:drawing>
          <wp:inline distT="0" distB="0" distL="0" distR="0" wp14:anchorId="616BF6CC" wp14:editId="05E7DBEF">
            <wp:extent cx="4572000" cy="2743200"/>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AEC06A6" w14:textId="2CE7C20F"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6</w:t>
      </w:r>
      <w:r w:rsidR="00465B38">
        <w:fldChar w:fldCharType="end"/>
      </w:r>
      <w:r w:rsidRPr="003735C2">
        <w:t xml:space="preserve"> </w:t>
      </w:r>
      <w:r w:rsidR="00D81E1E" w:rsidRPr="003735C2">
        <w:noBreakHyphen/>
        <w:t>  Суточный объем пассажиропотока метрополитена г. Казани, чел.</w:t>
      </w:r>
    </w:p>
    <w:p w14:paraId="6BC7DC9A" w14:textId="77777777" w:rsidR="00D81E1E" w:rsidRPr="00C576E2" w:rsidRDefault="00D81E1E" w:rsidP="0015383B">
      <w:pPr>
        <w:pStyle w:val="1ff6"/>
      </w:pPr>
    </w:p>
    <w:p w14:paraId="6D66F907" w14:textId="77777777" w:rsidR="00D81E1E" w:rsidRDefault="00D81E1E" w:rsidP="00D81E1E">
      <w:r>
        <w:t xml:space="preserve">Как видно из рисунка, объемы пассажиропотока по сезонам в выходные дни стабильны, колебания незначительны. В рабочие дни ситуация похожая, за исключением показателей </w:t>
      </w:r>
      <w:r>
        <w:lastRenderedPageBreak/>
        <w:t>лета, традиционного периода отпусков и каникул, в который снижается количество работающих и учащихся граждан.</w:t>
      </w:r>
    </w:p>
    <w:p w14:paraId="226C6FC4" w14:textId="77777777" w:rsidR="00D81E1E" w:rsidRDefault="00D81E1E" w:rsidP="00D81E1E">
      <w:r>
        <w:t xml:space="preserve">По временным периодам метро также используется равномерно в выходные дни, с пиками в начале дня (8 часов) и после обеда (14-18 часов), в рабочие дни ситуация в целом повторяет общую (Рисунок 7). </w:t>
      </w:r>
    </w:p>
    <w:p w14:paraId="6A36A57A" w14:textId="77777777" w:rsidR="004F034E" w:rsidRDefault="004F034E" w:rsidP="00D81E1E"/>
    <w:p w14:paraId="35086D2C" w14:textId="77777777" w:rsidR="00D81E1E" w:rsidRDefault="00D81E1E" w:rsidP="00D81E1E">
      <w:pPr>
        <w:ind w:firstLine="0"/>
      </w:pPr>
      <w:r>
        <w:rPr>
          <w:noProof/>
          <w:lang w:eastAsia="ru-RU"/>
        </w:rPr>
        <w:drawing>
          <wp:inline distT="0" distB="0" distL="0" distR="0" wp14:anchorId="2AED21EA" wp14:editId="663AC96D">
            <wp:extent cx="6030000" cy="18216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30000" cy="1821600"/>
                    </a:xfrm>
                    <a:prstGeom prst="rect">
                      <a:avLst/>
                    </a:prstGeom>
                    <a:noFill/>
                  </pic:spPr>
                </pic:pic>
              </a:graphicData>
            </a:graphic>
          </wp:inline>
        </w:drawing>
      </w:r>
    </w:p>
    <w:p w14:paraId="1F5108F4" w14:textId="3430961C"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7</w:t>
      </w:r>
      <w:r w:rsidR="00465B38">
        <w:fldChar w:fldCharType="end"/>
      </w:r>
      <w:r w:rsidRPr="003735C2">
        <w:t xml:space="preserve"> </w:t>
      </w:r>
      <w:r w:rsidR="00D81E1E" w:rsidRPr="003735C2">
        <w:noBreakHyphen/>
        <w:t>  Распределение пассажиров по временным промежуткам (метрополитен)</w:t>
      </w:r>
    </w:p>
    <w:p w14:paraId="4D7737F3" w14:textId="77777777" w:rsidR="004F034E" w:rsidRDefault="004F034E" w:rsidP="00D81E1E"/>
    <w:p w14:paraId="02D13590" w14:textId="77777777" w:rsidR="00D81E1E" w:rsidRDefault="00D81E1E" w:rsidP="00D81E1E">
      <w:r>
        <w:t>Пики пассажиропотока в рабочие дни наблюдаются утром (7-8 часов) и вечером (17-18) часов, что связано с началом и окончанием рабочего дня. Сезонные колебания при этом незначительны.</w:t>
      </w:r>
    </w:p>
    <w:p w14:paraId="2F007C47" w14:textId="77777777" w:rsidR="00D81E1E" w:rsidRPr="004F034E" w:rsidRDefault="00D81E1E" w:rsidP="00D81E1E">
      <w:pPr>
        <w:pStyle w:val="afb"/>
        <w:rPr>
          <w:i/>
        </w:rPr>
      </w:pPr>
      <w:r w:rsidRPr="004F034E">
        <w:rPr>
          <w:i/>
        </w:rPr>
        <w:t>Трамваи</w:t>
      </w:r>
    </w:p>
    <w:p w14:paraId="40AC74A8" w14:textId="77777777" w:rsidR="00D81E1E" w:rsidRDefault="00D81E1E" w:rsidP="00D81E1E">
      <w:r>
        <w:t>Трамваи обеспечивают около 6% пассажиропотока общественного транспорта, основываясь на проведенном исследовании: от 13 тыс. чел в день в выходные до 28 тыс. чел. в будние дни (Рисунок 8).</w:t>
      </w:r>
    </w:p>
    <w:p w14:paraId="71AA3E11" w14:textId="77777777" w:rsidR="004F034E" w:rsidRDefault="004F034E" w:rsidP="00D81E1E"/>
    <w:p w14:paraId="330418BD" w14:textId="77777777" w:rsidR="00D81E1E" w:rsidRPr="00C576E2" w:rsidRDefault="00D81E1E" w:rsidP="0015383B">
      <w:pPr>
        <w:pStyle w:val="1ff6"/>
      </w:pPr>
      <w:r w:rsidRPr="00C576E2">
        <w:rPr>
          <w:noProof/>
          <w:lang w:eastAsia="ru-RU"/>
        </w:rPr>
        <mc:AlternateContent>
          <mc:Choice Requires="wps">
            <w:drawing>
              <wp:anchor distT="4294967294" distB="4294967294" distL="114300" distR="114300" simplePos="0" relativeHeight="251666432" behindDoc="0" locked="0" layoutInCell="1" allowOverlap="1" wp14:anchorId="784E3602" wp14:editId="6B7ADBA4">
                <wp:simplePos x="0" y="0"/>
                <wp:positionH relativeFrom="column">
                  <wp:posOffset>1651000</wp:posOffset>
                </wp:positionH>
                <wp:positionV relativeFrom="paragraph">
                  <wp:posOffset>1600199</wp:posOffset>
                </wp:positionV>
                <wp:extent cx="3365500" cy="0"/>
                <wp:effectExtent l="0" t="0" r="25400" b="19050"/>
                <wp:wrapNone/>
                <wp:docPr id="33"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15597D14" id="Прямая соединительная линия 33" o:spid="_x0000_s1026" style="position:absolute;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pt,126pt" to="39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" strokecolor="#5b9bd5 [3204]" strokeweight="1.5pt">
                <v:stroke dashstyle="3 1" joinstyle="miter"/>
                <o:lock v:ext="edit" shapetype="f"/>
              </v:line>
            </w:pict>
          </mc:Fallback>
        </mc:AlternateContent>
      </w:r>
      <w:r w:rsidRPr="00C576E2">
        <w:rPr>
          <w:noProof/>
          <w:lang w:eastAsia="ru-RU"/>
        </w:rPr>
        <mc:AlternateContent>
          <mc:Choice Requires="wps">
            <w:drawing>
              <wp:anchor distT="4294967294" distB="4294967294" distL="114300" distR="114300" simplePos="0" relativeHeight="251667456" behindDoc="0" locked="0" layoutInCell="1" allowOverlap="1" wp14:anchorId="63491897" wp14:editId="064135FF">
                <wp:simplePos x="0" y="0"/>
                <wp:positionH relativeFrom="column">
                  <wp:posOffset>1651000</wp:posOffset>
                </wp:positionH>
                <wp:positionV relativeFrom="paragraph">
                  <wp:posOffset>812799</wp:posOffset>
                </wp:positionV>
                <wp:extent cx="3365500" cy="0"/>
                <wp:effectExtent l="0" t="0" r="25400" b="19050"/>
                <wp:wrapNone/>
                <wp:docPr id="34"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solidFill>
                            <a:schemeClr val="accent3"/>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9586291" id="Прямая соединительная линия 34"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pt,64pt" to="3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" strokecolor="#a5a5a5 [3206]" strokeweight="1.5pt">
                <v:stroke dashstyle="3 1" joinstyle="miter"/>
                <o:lock v:ext="edit" shapetype="f"/>
              </v:line>
            </w:pict>
          </mc:Fallback>
        </mc:AlternateContent>
      </w:r>
      <w:r w:rsidRPr="00C576E2">
        <w:rPr>
          <w:noProof/>
          <w:lang w:eastAsia="ru-RU"/>
        </w:rPr>
        <w:drawing>
          <wp:inline distT="0" distB="0" distL="0" distR="0" wp14:anchorId="0EC122A6" wp14:editId="225AF7D3">
            <wp:extent cx="4572000" cy="274320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F35DDFB" w14:textId="77226AED"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8</w:t>
      </w:r>
      <w:r w:rsidR="00465B38">
        <w:fldChar w:fldCharType="end"/>
      </w:r>
      <w:r w:rsidRPr="003735C2">
        <w:t xml:space="preserve"> </w:t>
      </w:r>
      <w:r w:rsidR="00D81E1E" w:rsidRPr="003735C2">
        <w:noBreakHyphen/>
        <w:t>  Суточный объем пассажиропотока трамваев г. Казани, чел.</w:t>
      </w:r>
    </w:p>
    <w:p w14:paraId="1091BF6D" w14:textId="77777777" w:rsidR="00D81E1E" w:rsidRPr="00C576E2" w:rsidRDefault="00D81E1E" w:rsidP="0015383B">
      <w:pPr>
        <w:pStyle w:val="1ff6"/>
      </w:pPr>
    </w:p>
    <w:p w14:paraId="426978E3" w14:textId="77777777" w:rsidR="00D81E1E" w:rsidRDefault="00D81E1E" w:rsidP="00D81E1E">
      <w:r>
        <w:t>Сезонность, как в рабочие, так и в выходные дни, незначительна, колебания составляют до 17% в выходные до 23% в рабочие дни. Примечательно, что, в отличие от другие видов транспорта, наиболее интенсивным периодом является весна, что может быть связано со спецификой трамвайных маршрутов, которые позволяют быстрее добраться до популярных локаций.</w:t>
      </w:r>
    </w:p>
    <w:p w14:paraId="634F7075" w14:textId="77777777" w:rsidR="00D81E1E" w:rsidRDefault="00D81E1E" w:rsidP="00D81E1E">
      <w:r>
        <w:t xml:space="preserve">Пиковые нагрузки на трамваи в будни в целом совпадают с общим распределением, приходясь на 7 часов утра и 17 часов вечера (Рисунок 9). </w:t>
      </w:r>
    </w:p>
    <w:p w14:paraId="2B1BF562" w14:textId="77777777" w:rsidR="004F034E" w:rsidRDefault="004F034E" w:rsidP="00D81E1E"/>
    <w:p w14:paraId="799A2A18" w14:textId="77777777" w:rsidR="00D81E1E" w:rsidRDefault="00D81E1E" w:rsidP="00D81E1E">
      <w:pPr>
        <w:ind w:firstLine="0"/>
      </w:pPr>
      <w:r>
        <w:rPr>
          <w:noProof/>
          <w:lang w:eastAsia="ru-RU"/>
        </w:rPr>
        <w:drawing>
          <wp:inline distT="0" distB="0" distL="0" distR="0" wp14:anchorId="16E21200" wp14:editId="79D95440">
            <wp:extent cx="6019200" cy="1821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19200" cy="1821600"/>
                    </a:xfrm>
                    <a:prstGeom prst="rect">
                      <a:avLst/>
                    </a:prstGeom>
                    <a:noFill/>
                  </pic:spPr>
                </pic:pic>
              </a:graphicData>
            </a:graphic>
          </wp:inline>
        </w:drawing>
      </w:r>
    </w:p>
    <w:p w14:paraId="2A4DC2A5" w14:textId="2CE5F994" w:rsidR="00D81E1E" w:rsidRPr="003735C2" w:rsidRDefault="00A974D7" w:rsidP="0015383B">
      <w:pPr>
        <w:pStyle w:val="1ff6"/>
      </w:pPr>
      <w:r w:rsidRPr="003735C2">
        <w:t xml:space="preserve">Рисунок  </w:t>
      </w:r>
      <w:r w:rsidR="00465B38">
        <w:fldChar w:fldCharType="begin"/>
      </w:r>
      <w:r w:rsidR="00465B38">
        <w:instrText xml:space="preserve"> SEQ Рис</w:instrText>
      </w:r>
      <w:r w:rsidR="00465B38">
        <w:instrText xml:space="preserve">унок_ \* ARABIC </w:instrText>
      </w:r>
      <w:r w:rsidR="00465B38">
        <w:fldChar w:fldCharType="separate"/>
      </w:r>
      <w:r w:rsidR="002E2C63" w:rsidRPr="003735C2">
        <w:t>9</w:t>
      </w:r>
      <w:r w:rsidR="00465B38">
        <w:fldChar w:fldCharType="end"/>
      </w:r>
      <w:r w:rsidRPr="003735C2">
        <w:t xml:space="preserve"> </w:t>
      </w:r>
      <w:r w:rsidR="00D81E1E" w:rsidRPr="003735C2">
        <w:noBreakHyphen/>
        <w:t>  Распределение пассажиров по временным промежуткам (трамвайные маршруты)</w:t>
      </w:r>
    </w:p>
    <w:p w14:paraId="4DB7351F" w14:textId="77777777" w:rsidR="004F034E" w:rsidRDefault="004F034E" w:rsidP="00D81E1E"/>
    <w:p w14:paraId="04310B63" w14:textId="77777777" w:rsidR="00D81E1E" w:rsidRDefault="00D81E1E" w:rsidP="00D81E1E">
      <w:r w:rsidRPr="00805B7B">
        <w:t>В выходные дни картина несколько отличается: пиковая нагрузка приходится на 9-12 часов, с трендом к снижению в вечерние часы. Это может быть связано с удобством трамваев при поездках для локальных целей (например, покупок товаров массового потребления).</w:t>
      </w:r>
    </w:p>
    <w:p w14:paraId="688E8777" w14:textId="77777777" w:rsidR="00D81E1E" w:rsidRPr="004F034E" w:rsidRDefault="00D81E1E" w:rsidP="00D81E1E">
      <w:pPr>
        <w:pStyle w:val="afb"/>
        <w:rPr>
          <w:i/>
        </w:rPr>
      </w:pPr>
      <w:r w:rsidRPr="004F034E">
        <w:rPr>
          <w:i/>
        </w:rPr>
        <w:t>Троллейбусы</w:t>
      </w:r>
    </w:p>
    <w:p w14:paraId="3EEFCA67" w14:textId="77777777" w:rsidR="00D81E1E" w:rsidRDefault="00D81E1E" w:rsidP="00D81E1E">
      <w:r>
        <w:t>Троллейбусы обеспечивают около 8% пассажиропотока общественного транспорта, основываясь на проведенном исследовании: от 16 тыс. чел в день в выходные до почти 45 тыс. чел. в будние дни (Рисунок 10).</w:t>
      </w:r>
    </w:p>
    <w:p w14:paraId="1034BA05" w14:textId="77777777" w:rsidR="00D81E1E" w:rsidRDefault="00D81E1E" w:rsidP="00D81E1E">
      <w:pPr>
        <w:ind w:firstLine="0"/>
        <w:jc w:val="center"/>
      </w:pPr>
      <w:r>
        <w:rPr>
          <w:noProof/>
          <w:lang w:eastAsia="ru-RU"/>
        </w:rPr>
        <w:lastRenderedPageBreak/>
        <mc:AlternateContent>
          <mc:Choice Requires="wps">
            <w:drawing>
              <wp:anchor distT="4294967294" distB="4294967294" distL="114300" distR="114300" simplePos="0" relativeHeight="251669504" behindDoc="0" locked="0" layoutInCell="1" allowOverlap="1" wp14:anchorId="21821BAE" wp14:editId="176CA294">
                <wp:simplePos x="0" y="0"/>
                <wp:positionH relativeFrom="column">
                  <wp:posOffset>1651000</wp:posOffset>
                </wp:positionH>
                <wp:positionV relativeFrom="paragraph">
                  <wp:posOffset>736599</wp:posOffset>
                </wp:positionV>
                <wp:extent cx="3365500" cy="0"/>
                <wp:effectExtent l="0" t="0" r="25400" b="19050"/>
                <wp:wrapNone/>
                <wp:docPr id="35"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solidFill>
                            <a:schemeClr val="accent3"/>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02097007" id="Прямая соединительная линия 35"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pt,58pt" to="39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" strokecolor="#a5a5a5 [3206]" strokeweight="1.5pt">
                <v:stroke dashstyle="3 1" joinstyle="miter"/>
                <o:lock v:ext="edit" shapetype="f"/>
              </v:line>
            </w:pict>
          </mc:Fallback>
        </mc:AlternateContent>
      </w:r>
      <w:r>
        <w:rPr>
          <w:noProof/>
          <w:lang w:eastAsia="ru-RU"/>
        </w:rPr>
        <mc:AlternateContent>
          <mc:Choice Requires="wps">
            <w:drawing>
              <wp:anchor distT="4294967294" distB="4294967294" distL="114300" distR="114300" simplePos="0" relativeHeight="251668480" behindDoc="0" locked="0" layoutInCell="1" allowOverlap="1" wp14:anchorId="3DA5BC5E" wp14:editId="1A382942">
                <wp:simplePos x="0" y="0"/>
                <wp:positionH relativeFrom="column">
                  <wp:posOffset>1651000</wp:posOffset>
                </wp:positionH>
                <wp:positionV relativeFrom="paragraph">
                  <wp:posOffset>1689099</wp:posOffset>
                </wp:positionV>
                <wp:extent cx="3365500" cy="0"/>
                <wp:effectExtent l="0" t="0" r="25400" b="19050"/>
                <wp:wrapNone/>
                <wp:docPr id="36" name="Прямая соединительная линия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65500" cy="0"/>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597EAFD0" id="Прямая соединительная линия 36"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pt,133pt" to="39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" strokecolor="#5b9bd5 [3204]" strokeweight="1.5pt">
                <v:stroke dashstyle="3 1" joinstyle="miter"/>
                <o:lock v:ext="edit" shapetype="f"/>
              </v:line>
            </w:pict>
          </mc:Fallback>
        </mc:AlternateContent>
      </w:r>
      <w:r>
        <w:rPr>
          <w:noProof/>
          <w:lang w:eastAsia="ru-RU"/>
        </w:rPr>
        <w:drawing>
          <wp:inline distT="0" distB="0" distL="0" distR="0" wp14:anchorId="77938AE9" wp14:editId="724506DA">
            <wp:extent cx="4572000" cy="2743200"/>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1D11B2C" w14:textId="19012BF5"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10</w:t>
      </w:r>
      <w:r w:rsidR="00465B38">
        <w:fldChar w:fldCharType="end"/>
      </w:r>
      <w:r w:rsidRPr="003735C2">
        <w:t xml:space="preserve"> </w:t>
      </w:r>
      <w:r w:rsidR="00D81E1E" w:rsidRPr="003735C2">
        <w:t>- Суточный объем пассажиропотока троллейбусов г. Казани, чел.</w:t>
      </w:r>
    </w:p>
    <w:p w14:paraId="5E0C3A27" w14:textId="77777777" w:rsidR="00D81E1E" w:rsidRDefault="00D81E1E" w:rsidP="00D81E1E"/>
    <w:p w14:paraId="161FDBD6" w14:textId="77777777" w:rsidR="00D81E1E" w:rsidRDefault="00D81E1E" w:rsidP="00D81E1E">
      <w:r>
        <w:t xml:space="preserve">Сезонность, как в рабочие, так и в выходные дни, незначительна, колебания составляют до 13% в будни до 18% в выходные дни. Лето, как и в остальных случаях, является наиболее «низким» периодом. </w:t>
      </w:r>
    </w:p>
    <w:p w14:paraId="5F416945" w14:textId="77777777" w:rsidR="00D81E1E" w:rsidRDefault="00D81E1E" w:rsidP="00D81E1E">
      <w:r>
        <w:t xml:space="preserve">Пиковые нагрузки на троллейбусы в выходные дни не совпадают с общим трендом, основной пик приходится на 11 часов, некоторое повышение интенсивности также наблюдается в 16 часов (Рисунок 11). </w:t>
      </w:r>
    </w:p>
    <w:p w14:paraId="087DC7BF" w14:textId="77777777" w:rsidR="004F034E" w:rsidRDefault="004F034E" w:rsidP="00D81E1E"/>
    <w:p w14:paraId="6B7075AC" w14:textId="77777777" w:rsidR="00D81E1E" w:rsidRDefault="00D81E1E" w:rsidP="00D81E1E">
      <w:pPr>
        <w:ind w:firstLine="0"/>
      </w:pPr>
      <w:r>
        <w:rPr>
          <w:noProof/>
          <w:lang w:eastAsia="ru-RU"/>
        </w:rPr>
        <w:drawing>
          <wp:inline distT="0" distB="0" distL="0" distR="0" wp14:anchorId="5D24BCEC" wp14:editId="6570A0F1">
            <wp:extent cx="6026400" cy="1818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26400" cy="1818000"/>
                    </a:xfrm>
                    <a:prstGeom prst="rect">
                      <a:avLst/>
                    </a:prstGeom>
                    <a:noFill/>
                  </pic:spPr>
                </pic:pic>
              </a:graphicData>
            </a:graphic>
          </wp:inline>
        </w:drawing>
      </w:r>
    </w:p>
    <w:p w14:paraId="545F401E" w14:textId="377AB141"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11</w:t>
      </w:r>
      <w:r w:rsidR="00465B38">
        <w:fldChar w:fldCharType="end"/>
      </w:r>
      <w:r w:rsidRPr="003735C2">
        <w:t xml:space="preserve"> </w:t>
      </w:r>
      <w:r w:rsidR="00D81E1E" w:rsidRPr="003735C2">
        <w:noBreakHyphen/>
        <w:t>  Распределение пассажиров по временным промежуткам (троллейбусные маршруты)</w:t>
      </w:r>
    </w:p>
    <w:p w14:paraId="1BC1ED4B" w14:textId="77777777" w:rsidR="005D0497" w:rsidRDefault="005D0497" w:rsidP="00D81E1E"/>
    <w:p w14:paraId="652BA9D2" w14:textId="79611079" w:rsidR="00D81E1E" w:rsidRDefault="00D81E1E" w:rsidP="00D81E1E">
      <w:r>
        <w:t>В будние дни также наличествует несколько пиковых значений: в 7, 11 и 17 часов. Такое распределение может объясняться удобством трамвайных маршрутов (особенно в центре города), которое позволяет более интенсивно их использовать в рабочее время. Распределение по сезонам практически не отличается.</w:t>
      </w:r>
    </w:p>
    <w:p w14:paraId="571EBED8" w14:textId="77777777" w:rsidR="00D81E1E" w:rsidRPr="004F034E" w:rsidRDefault="00D81E1E" w:rsidP="00D81E1E">
      <w:pPr>
        <w:pStyle w:val="afb"/>
        <w:rPr>
          <w:i/>
        </w:rPr>
      </w:pPr>
      <w:r w:rsidRPr="004F034E">
        <w:rPr>
          <w:i/>
        </w:rPr>
        <w:t>Маршруты наземного общественного транспорта</w:t>
      </w:r>
    </w:p>
    <w:p w14:paraId="4D6B3A94" w14:textId="086AA180" w:rsidR="007729E6" w:rsidRDefault="00D81E1E" w:rsidP="00D81E1E">
      <w:pPr>
        <w:spacing w:before="60" w:after="60"/>
        <w:rPr>
          <w:szCs w:val="24"/>
        </w:rPr>
      </w:pPr>
      <w:r>
        <w:rPr>
          <w:szCs w:val="24"/>
        </w:rPr>
        <w:lastRenderedPageBreak/>
        <w:t xml:space="preserve">В 2017 году на территории ГО Казань функционировало </w:t>
      </w:r>
      <w:r w:rsidR="007729E6">
        <w:rPr>
          <w:szCs w:val="24"/>
        </w:rPr>
        <w:t>6 трамвайных, 11 троллейбусных, 62 автобусных</w:t>
      </w:r>
      <w:r w:rsidR="007729E6" w:rsidRPr="00F87C9E">
        <w:rPr>
          <w:szCs w:val="24"/>
        </w:rPr>
        <w:t xml:space="preserve"> </w:t>
      </w:r>
      <w:r w:rsidR="007729E6">
        <w:rPr>
          <w:szCs w:val="24"/>
        </w:rPr>
        <w:t>маршрутах и одна линии метро. Ежедневно на линию выходят 72 трамвая большого и особо большого класса вместимости, 140 троллейбусов и 805 автобусов</w:t>
      </w:r>
    </w:p>
    <w:p w14:paraId="0F194D87" w14:textId="77777777" w:rsidR="00D81E1E" w:rsidRDefault="00D81E1E" w:rsidP="00D81E1E">
      <w:pPr>
        <w:spacing w:before="60" w:after="60"/>
        <w:rPr>
          <w:szCs w:val="24"/>
        </w:rPr>
      </w:pPr>
      <w:r>
        <w:rPr>
          <w:szCs w:val="24"/>
        </w:rPr>
        <w:t>Маршруты отличаются различной степенью интенсивности пассажиропотока, что позволяет разделить их по этому признаку на 4 основных группы (ключевые, важные, относительно важные, остальные). При этом 4 группа маршрутов отличается, в том числе, непостоянной активностью, что приводит к недостаточно полной информации по ним, полученной в рамках исследований.</w:t>
      </w:r>
    </w:p>
    <w:p w14:paraId="58BFDC21" w14:textId="0194664A" w:rsidR="00D81E1E" w:rsidRPr="003735C2" w:rsidRDefault="00A974D7" w:rsidP="003735C2">
      <w:pPr>
        <w:pStyle w:val="1ff2"/>
      </w:pPr>
      <w:r w:rsidRPr="003735C2">
        <w:t xml:space="preserve">Таблица </w:t>
      </w:r>
      <w:r w:rsidR="00465B38">
        <w:fldChar w:fldCharType="begin"/>
      </w:r>
      <w:r w:rsidR="00465B38">
        <w:instrText xml:space="preserve"> SEQ Таблица \* ARABIC </w:instrText>
      </w:r>
      <w:r w:rsidR="00465B38">
        <w:fldChar w:fldCharType="separate"/>
      </w:r>
      <w:r w:rsidR="00D16273">
        <w:rPr>
          <w:noProof/>
        </w:rPr>
        <w:t>1</w:t>
      </w:r>
      <w:r w:rsidR="00465B38">
        <w:rPr>
          <w:noProof/>
        </w:rPr>
        <w:fldChar w:fldCharType="end"/>
      </w:r>
      <w:r w:rsidRPr="003735C2">
        <w:t xml:space="preserve"> - </w:t>
      </w:r>
      <w:r w:rsidR="00D81E1E" w:rsidRPr="003735C2">
        <w:t>Группы маршрутов</w:t>
      </w:r>
    </w:p>
    <w:tbl>
      <w:tblPr>
        <w:tblW w:w="5000" w:type="pct"/>
        <w:tblLook w:val="04A0" w:firstRow="1" w:lastRow="0" w:firstColumn="1" w:lastColumn="0" w:noHBand="0" w:noVBand="1"/>
      </w:tblPr>
      <w:tblGrid>
        <w:gridCol w:w="4134"/>
        <w:gridCol w:w="2220"/>
        <w:gridCol w:w="3273"/>
      </w:tblGrid>
      <w:tr w:rsidR="00D81E1E" w:rsidRPr="00FA010D" w14:paraId="06C6F532" w14:textId="77777777" w:rsidTr="00D81E1E">
        <w:trPr>
          <w:cantSplit/>
          <w:trHeight w:val="287"/>
          <w:tblHeader/>
        </w:trPr>
        <w:tc>
          <w:tcPr>
            <w:tcW w:w="21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CBEA5" w14:textId="77777777" w:rsidR="00D81E1E" w:rsidRPr="00FA010D" w:rsidRDefault="00D81E1E" w:rsidP="00D81E1E">
            <w:pPr>
              <w:pStyle w:val="afffff9"/>
              <w:rPr>
                <w:lang w:eastAsia="ru-RU"/>
              </w:rPr>
            </w:pPr>
            <w:r w:rsidRPr="00FA010D">
              <w:rPr>
                <w:lang w:eastAsia="ru-RU"/>
              </w:rPr>
              <w:t>Номер маршрута</w:t>
            </w:r>
          </w:p>
        </w:tc>
        <w:tc>
          <w:tcPr>
            <w:tcW w:w="1153" w:type="pct"/>
            <w:tcBorders>
              <w:top w:val="single" w:sz="4" w:space="0" w:color="auto"/>
              <w:left w:val="nil"/>
              <w:bottom w:val="single" w:sz="4" w:space="0" w:color="auto"/>
              <w:right w:val="single" w:sz="4" w:space="0" w:color="auto"/>
            </w:tcBorders>
            <w:shd w:val="clear" w:color="auto" w:fill="auto"/>
            <w:noWrap/>
            <w:vAlign w:val="center"/>
            <w:hideMark/>
          </w:tcPr>
          <w:p w14:paraId="0DDAA5EC" w14:textId="77777777" w:rsidR="00D81E1E" w:rsidRPr="00FA010D" w:rsidRDefault="00D81E1E" w:rsidP="00D81E1E">
            <w:pPr>
              <w:pStyle w:val="afffff9"/>
              <w:rPr>
                <w:lang w:eastAsia="ru-RU"/>
              </w:rPr>
            </w:pPr>
            <w:r w:rsidRPr="00FA010D">
              <w:rPr>
                <w:lang w:eastAsia="ru-RU"/>
              </w:rPr>
              <w:t>Вид транспорта</w:t>
            </w:r>
          </w:p>
        </w:tc>
        <w:tc>
          <w:tcPr>
            <w:tcW w:w="1700" w:type="pct"/>
            <w:tcBorders>
              <w:top w:val="single" w:sz="4" w:space="0" w:color="auto"/>
              <w:left w:val="nil"/>
              <w:bottom w:val="single" w:sz="4" w:space="0" w:color="auto"/>
              <w:right w:val="single" w:sz="4" w:space="0" w:color="auto"/>
            </w:tcBorders>
            <w:shd w:val="clear" w:color="auto" w:fill="auto"/>
            <w:noWrap/>
            <w:vAlign w:val="center"/>
            <w:hideMark/>
          </w:tcPr>
          <w:p w14:paraId="181C0A61" w14:textId="77777777" w:rsidR="00D81E1E" w:rsidRPr="00FA010D" w:rsidRDefault="00D81E1E" w:rsidP="00D81E1E">
            <w:pPr>
              <w:pStyle w:val="afffff9"/>
              <w:rPr>
                <w:lang w:eastAsia="ru-RU"/>
              </w:rPr>
            </w:pPr>
            <w:r w:rsidRPr="00FA010D">
              <w:rPr>
                <w:lang w:eastAsia="ru-RU"/>
              </w:rPr>
              <w:t>Ср. число пассажиров</w:t>
            </w:r>
          </w:p>
        </w:tc>
      </w:tr>
      <w:tr w:rsidR="00D81E1E" w:rsidRPr="00FA010D" w14:paraId="72739CC1" w14:textId="77777777" w:rsidTr="00D81E1E">
        <w:trPr>
          <w:trHeight w:val="287"/>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19B93D5B" w14:textId="77777777" w:rsidR="00D81E1E" w:rsidRPr="00FA010D" w:rsidRDefault="00D81E1E" w:rsidP="00D81E1E">
            <w:pPr>
              <w:pStyle w:val="afffff9"/>
              <w:rPr>
                <w:lang w:eastAsia="ru-RU"/>
              </w:rPr>
            </w:pPr>
            <w:r w:rsidRPr="00FA010D">
              <w:rPr>
                <w:lang w:eastAsia="ru-RU"/>
              </w:rPr>
              <w:t>Группа 1 </w:t>
            </w:r>
          </w:p>
        </w:tc>
      </w:tr>
      <w:tr w:rsidR="00D81E1E" w:rsidRPr="00FA010D" w14:paraId="2F97A67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8518A01" w14:textId="77777777" w:rsidR="00D81E1E" w:rsidRPr="00FA010D" w:rsidRDefault="00D81E1E" w:rsidP="00D81E1E">
            <w:pPr>
              <w:pStyle w:val="afffffa"/>
              <w:rPr>
                <w:lang w:eastAsia="ru-RU"/>
              </w:rPr>
            </w:pPr>
            <w:r w:rsidRPr="00FA010D">
              <w:rPr>
                <w:lang w:eastAsia="ru-RU"/>
              </w:rPr>
              <w:t>Маршрут 37</w:t>
            </w:r>
          </w:p>
        </w:tc>
        <w:tc>
          <w:tcPr>
            <w:tcW w:w="1153" w:type="pct"/>
            <w:tcBorders>
              <w:top w:val="nil"/>
              <w:left w:val="nil"/>
              <w:bottom w:val="single" w:sz="4" w:space="0" w:color="auto"/>
              <w:right w:val="single" w:sz="4" w:space="0" w:color="auto"/>
            </w:tcBorders>
            <w:shd w:val="clear" w:color="auto" w:fill="auto"/>
            <w:noWrap/>
            <w:vAlign w:val="bottom"/>
            <w:hideMark/>
          </w:tcPr>
          <w:p w14:paraId="4B2825CC"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E3EF05A" w14:textId="77777777" w:rsidR="00D81E1E" w:rsidRPr="00FA010D" w:rsidRDefault="00D81E1E" w:rsidP="00D81E1E">
            <w:pPr>
              <w:pStyle w:val="afffffb"/>
              <w:rPr>
                <w:lang w:eastAsia="ru-RU"/>
              </w:rPr>
            </w:pPr>
            <w:r w:rsidRPr="00FA010D">
              <w:rPr>
                <w:lang w:eastAsia="ru-RU"/>
              </w:rPr>
              <w:t>14499</w:t>
            </w:r>
          </w:p>
        </w:tc>
      </w:tr>
      <w:tr w:rsidR="00D81E1E" w:rsidRPr="00FA010D" w14:paraId="6770A6B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7D99059" w14:textId="77777777" w:rsidR="00D81E1E" w:rsidRPr="00FA010D" w:rsidRDefault="00D81E1E" w:rsidP="00D81E1E">
            <w:pPr>
              <w:pStyle w:val="afffffa"/>
              <w:rPr>
                <w:lang w:eastAsia="ru-RU"/>
              </w:rPr>
            </w:pPr>
            <w:r w:rsidRPr="00FA010D">
              <w:rPr>
                <w:lang w:eastAsia="ru-RU"/>
              </w:rPr>
              <w:t>Маршрут 45</w:t>
            </w:r>
          </w:p>
        </w:tc>
        <w:tc>
          <w:tcPr>
            <w:tcW w:w="1153" w:type="pct"/>
            <w:tcBorders>
              <w:top w:val="nil"/>
              <w:left w:val="nil"/>
              <w:bottom w:val="single" w:sz="4" w:space="0" w:color="auto"/>
              <w:right w:val="single" w:sz="4" w:space="0" w:color="auto"/>
            </w:tcBorders>
            <w:shd w:val="clear" w:color="auto" w:fill="auto"/>
            <w:noWrap/>
            <w:vAlign w:val="bottom"/>
            <w:hideMark/>
          </w:tcPr>
          <w:p w14:paraId="208388DD"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1265AA7" w14:textId="77777777" w:rsidR="00D81E1E" w:rsidRPr="00FA010D" w:rsidRDefault="00D81E1E" w:rsidP="00D81E1E">
            <w:pPr>
              <w:pStyle w:val="afffffb"/>
              <w:rPr>
                <w:lang w:eastAsia="ru-RU"/>
              </w:rPr>
            </w:pPr>
            <w:r w:rsidRPr="00FA010D">
              <w:rPr>
                <w:lang w:eastAsia="ru-RU"/>
              </w:rPr>
              <w:t>12725</w:t>
            </w:r>
          </w:p>
        </w:tc>
      </w:tr>
      <w:tr w:rsidR="00D81E1E" w:rsidRPr="00FA010D" w14:paraId="205DAEAA"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7B9740E" w14:textId="77777777" w:rsidR="00D81E1E" w:rsidRPr="00FA010D" w:rsidRDefault="00D81E1E" w:rsidP="00D81E1E">
            <w:pPr>
              <w:pStyle w:val="afffffa"/>
              <w:rPr>
                <w:lang w:eastAsia="ru-RU"/>
              </w:rPr>
            </w:pPr>
            <w:r w:rsidRPr="00FA010D">
              <w:rPr>
                <w:lang w:eastAsia="ru-RU"/>
              </w:rPr>
              <w:t>Маршрут 1</w:t>
            </w:r>
          </w:p>
        </w:tc>
        <w:tc>
          <w:tcPr>
            <w:tcW w:w="1153" w:type="pct"/>
            <w:tcBorders>
              <w:top w:val="nil"/>
              <w:left w:val="nil"/>
              <w:bottom w:val="single" w:sz="4" w:space="0" w:color="auto"/>
              <w:right w:val="single" w:sz="4" w:space="0" w:color="auto"/>
            </w:tcBorders>
            <w:shd w:val="clear" w:color="auto" w:fill="auto"/>
            <w:noWrap/>
            <w:vAlign w:val="bottom"/>
            <w:hideMark/>
          </w:tcPr>
          <w:p w14:paraId="50A61D4B"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FBEA8C8" w14:textId="77777777" w:rsidR="00D81E1E" w:rsidRPr="00FA010D" w:rsidRDefault="00D81E1E" w:rsidP="00D81E1E">
            <w:pPr>
              <w:pStyle w:val="afffffb"/>
              <w:rPr>
                <w:lang w:eastAsia="ru-RU"/>
              </w:rPr>
            </w:pPr>
            <w:r w:rsidRPr="00FA010D">
              <w:rPr>
                <w:lang w:eastAsia="ru-RU"/>
              </w:rPr>
              <w:t>12569</w:t>
            </w:r>
          </w:p>
        </w:tc>
      </w:tr>
      <w:tr w:rsidR="00D81E1E" w:rsidRPr="00FA010D" w14:paraId="21B0A28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5027777" w14:textId="77777777" w:rsidR="00D81E1E" w:rsidRPr="00FA010D" w:rsidRDefault="00D81E1E" w:rsidP="00D81E1E">
            <w:pPr>
              <w:pStyle w:val="afffffa"/>
              <w:rPr>
                <w:lang w:eastAsia="ru-RU"/>
              </w:rPr>
            </w:pPr>
            <w:r w:rsidRPr="00FA010D">
              <w:rPr>
                <w:lang w:eastAsia="ru-RU"/>
              </w:rPr>
              <w:t>Маршрут 18</w:t>
            </w:r>
          </w:p>
        </w:tc>
        <w:tc>
          <w:tcPr>
            <w:tcW w:w="1153" w:type="pct"/>
            <w:tcBorders>
              <w:top w:val="nil"/>
              <w:left w:val="nil"/>
              <w:bottom w:val="single" w:sz="4" w:space="0" w:color="auto"/>
              <w:right w:val="single" w:sz="4" w:space="0" w:color="auto"/>
            </w:tcBorders>
            <w:shd w:val="clear" w:color="auto" w:fill="auto"/>
            <w:noWrap/>
            <w:vAlign w:val="bottom"/>
            <w:hideMark/>
          </w:tcPr>
          <w:p w14:paraId="0AADE38E"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BFF7176" w14:textId="77777777" w:rsidR="00D81E1E" w:rsidRPr="00FA010D" w:rsidRDefault="00D81E1E" w:rsidP="00D81E1E">
            <w:pPr>
              <w:pStyle w:val="afffffb"/>
              <w:rPr>
                <w:lang w:eastAsia="ru-RU"/>
              </w:rPr>
            </w:pPr>
            <w:r w:rsidRPr="00FA010D">
              <w:rPr>
                <w:lang w:eastAsia="ru-RU"/>
              </w:rPr>
              <w:t>11521</w:t>
            </w:r>
          </w:p>
        </w:tc>
      </w:tr>
      <w:tr w:rsidR="00D81E1E" w:rsidRPr="00FA010D" w14:paraId="244A3691"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0579C50" w14:textId="77777777" w:rsidR="00D81E1E" w:rsidRPr="00FA010D" w:rsidRDefault="00D81E1E" w:rsidP="00D81E1E">
            <w:pPr>
              <w:pStyle w:val="afffffa"/>
              <w:rPr>
                <w:lang w:eastAsia="ru-RU"/>
              </w:rPr>
            </w:pPr>
            <w:r w:rsidRPr="00FA010D">
              <w:rPr>
                <w:lang w:eastAsia="ru-RU"/>
              </w:rPr>
              <w:t>Маршрут 89</w:t>
            </w:r>
          </w:p>
        </w:tc>
        <w:tc>
          <w:tcPr>
            <w:tcW w:w="1153" w:type="pct"/>
            <w:tcBorders>
              <w:top w:val="nil"/>
              <w:left w:val="nil"/>
              <w:bottom w:val="single" w:sz="4" w:space="0" w:color="auto"/>
              <w:right w:val="single" w:sz="4" w:space="0" w:color="auto"/>
            </w:tcBorders>
            <w:shd w:val="clear" w:color="auto" w:fill="auto"/>
            <w:noWrap/>
            <w:vAlign w:val="bottom"/>
            <w:hideMark/>
          </w:tcPr>
          <w:p w14:paraId="0C14744B"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7BE22D0" w14:textId="77777777" w:rsidR="00D81E1E" w:rsidRPr="00FA010D" w:rsidRDefault="00D81E1E" w:rsidP="00D81E1E">
            <w:pPr>
              <w:pStyle w:val="afffffb"/>
              <w:rPr>
                <w:lang w:eastAsia="ru-RU"/>
              </w:rPr>
            </w:pPr>
            <w:r w:rsidRPr="00FA010D">
              <w:rPr>
                <w:lang w:eastAsia="ru-RU"/>
              </w:rPr>
              <w:t>11437</w:t>
            </w:r>
          </w:p>
        </w:tc>
      </w:tr>
      <w:tr w:rsidR="00D81E1E" w:rsidRPr="00FA010D" w14:paraId="596422AF"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E1C2A92" w14:textId="77777777" w:rsidR="00D81E1E" w:rsidRPr="00FA010D" w:rsidRDefault="00D81E1E" w:rsidP="00D81E1E">
            <w:pPr>
              <w:pStyle w:val="afffffa"/>
              <w:rPr>
                <w:lang w:eastAsia="ru-RU"/>
              </w:rPr>
            </w:pPr>
            <w:r w:rsidRPr="00FA010D">
              <w:rPr>
                <w:lang w:eastAsia="ru-RU"/>
              </w:rPr>
              <w:t>Маршрут 33</w:t>
            </w:r>
          </w:p>
        </w:tc>
        <w:tc>
          <w:tcPr>
            <w:tcW w:w="1153" w:type="pct"/>
            <w:tcBorders>
              <w:top w:val="nil"/>
              <w:left w:val="nil"/>
              <w:bottom w:val="single" w:sz="4" w:space="0" w:color="auto"/>
              <w:right w:val="single" w:sz="4" w:space="0" w:color="auto"/>
            </w:tcBorders>
            <w:shd w:val="clear" w:color="auto" w:fill="auto"/>
            <w:noWrap/>
            <w:vAlign w:val="bottom"/>
            <w:hideMark/>
          </w:tcPr>
          <w:p w14:paraId="299A1156"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697D21B" w14:textId="77777777" w:rsidR="00D81E1E" w:rsidRPr="00FA010D" w:rsidRDefault="00D81E1E" w:rsidP="00D81E1E">
            <w:pPr>
              <w:pStyle w:val="afffffb"/>
              <w:rPr>
                <w:lang w:eastAsia="ru-RU"/>
              </w:rPr>
            </w:pPr>
            <w:r w:rsidRPr="00FA010D">
              <w:rPr>
                <w:lang w:eastAsia="ru-RU"/>
              </w:rPr>
              <w:t>10563</w:t>
            </w:r>
          </w:p>
        </w:tc>
      </w:tr>
      <w:tr w:rsidR="00D81E1E" w:rsidRPr="00FA010D" w14:paraId="4759746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1937B59" w14:textId="77777777" w:rsidR="00D81E1E" w:rsidRPr="00FA010D" w:rsidRDefault="00D81E1E" w:rsidP="00D81E1E">
            <w:pPr>
              <w:pStyle w:val="afffffa"/>
              <w:rPr>
                <w:lang w:eastAsia="ru-RU"/>
              </w:rPr>
            </w:pPr>
            <w:r w:rsidRPr="00FA010D">
              <w:rPr>
                <w:lang w:eastAsia="ru-RU"/>
              </w:rPr>
              <w:t>Маршрут 46</w:t>
            </w:r>
          </w:p>
        </w:tc>
        <w:tc>
          <w:tcPr>
            <w:tcW w:w="1153" w:type="pct"/>
            <w:tcBorders>
              <w:top w:val="nil"/>
              <w:left w:val="nil"/>
              <w:bottom w:val="single" w:sz="4" w:space="0" w:color="auto"/>
              <w:right w:val="single" w:sz="4" w:space="0" w:color="auto"/>
            </w:tcBorders>
            <w:shd w:val="clear" w:color="auto" w:fill="auto"/>
            <w:noWrap/>
            <w:vAlign w:val="bottom"/>
            <w:hideMark/>
          </w:tcPr>
          <w:p w14:paraId="41EFF520"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D9BA6C4" w14:textId="77777777" w:rsidR="00D81E1E" w:rsidRPr="00FA010D" w:rsidRDefault="00D81E1E" w:rsidP="00D81E1E">
            <w:pPr>
              <w:pStyle w:val="afffffb"/>
              <w:rPr>
                <w:lang w:eastAsia="ru-RU"/>
              </w:rPr>
            </w:pPr>
            <w:r w:rsidRPr="00FA010D">
              <w:rPr>
                <w:lang w:eastAsia="ru-RU"/>
              </w:rPr>
              <w:t>10551</w:t>
            </w:r>
          </w:p>
        </w:tc>
      </w:tr>
      <w:tr w:rsidR="00D81E1E" w:rsidRPr="00FA010D" w14:paraId="622F80C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DD2C2DF" w14:textId="77777777" w:rsidR="00D81E1E" w:rsidRPr="00FA010D" w:rsidRDefault="00D81E1E" w:rsidP="00D81E1E">
            <w:pPr>
              <w:pStyle w:val="afffffa"/>
              <w:rPr>
                <w:lang w:eastAsia="ru-RU"/>
              </w:rPr>
            </w:pPr>
            <w:r w:rsidRPr="00FA010D">
              <w:rPr>
                <w:lang w:eastAsia="ru-RU"/>
              </w:rPr>
              <w:t>Маршрут 22</w:t>
            </w:r>
          </w:p>
        </w:tc>
        <w:tc>
          <w:tcPr>
            <w:tcW w:w="1153" w:type="pct"/>
            <w:tcBorders>
              <w:top w:val="nil"/>
              <w:left w:val="nil"/>
              <w:bottom w:val="single" w:sz="4" w:space="0" w:color="auto"/>
              <w:right w:val="single" w:sz="4" w:space="0" w:color="auto"/>
            </w:tcBorders>
            <w:shd w:val="clear" w:color="auto" w:fill="auto"/>
            <w:noWrap/>
            <w:vAlign w:val="bottom"/>
            <w:hideMark/>
          </w:tcPr>
          <w:p w14:paraId="298AB4BD"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9447453" w14:textId="77777777" w:rsidR="00D81E1E" w:rsidRPr="00FA010D" w:rsidRDefault="00D81E1E" w:rsidP="00D81E1E">
            <w:pPr>
              <w:pStyle w:val="afffffb"/>
              <w:rPr>
                <w:lang w:eastAsia="ru-RU"/>
              </w:rPr>
            </w:pPr>
            <w:r w:rsidRPr="00FA010D">
              <w:rPr>
                <w:lang w:eastAsia="ru-RU"/>
              </w:rPr>
              <w:t>10475</w:t>
            </w:r>
          </w:p>
        </w:tc>
      </w:tr>
      <w:tr w:rsidR="00D81E1E" w:rsidRPr="00FA010D" w14:paraId="6CC176A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36CFA7C" w14:textId="77777777" w:rsidR="00D81E1E" w:rsidRPr="00FA010D" w:rsidRDefault="00D81E1E" w:rsidP="00D81E1E">
            <w:pPr>
              <w:pStyle w:val="afffffa"/>
              <w:rPr>
                <w:lang w:eastAsia="ru-RU"/>
              </w:rPr>
            </w:pPr>
            <w:r w:rsidRPr="00FA010D">
              <w:rPr>
                <w:lang w:eastAsia="ru-RU"/>
              </w:rPr>
              <w:t>Маршрут 43</w:t>
            </w:r>
          </w:p>
        </w:tc>
        <w:tc>
          <w:tcPr>
            <w:tcW w:w="1153" w:type="pct"/>
            <w:tcBorders>
              <w:top w:val="nil"/>
              <w:left w:val="nil"/>
              <w:bottom w:val="single" w:sz="4" w:space="0" w:color="auto"/>
              <w:right w:val="single" w:sz="4" w:space="0" w:color="auto"/>
            </w:tcBorders>
            <w:shd w:val="clear" w:color="auto" w:fill="auto"/>
            <w:noWrap/>
            <w:vAlign w:val="bottom"/>
            <w:hideMark/>
          </w:tcPr>
          <w:p w14:paraId="16D241DD"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B357475" w14:textId="77777777" w:rsidR="00D81E1E" w:rsidRPr="00FA010D" w:rsidRDefault="00D81E1E" w:rsidP="00D81E1E">
            <w:pPr>
              <w:pStyle w:val="afffffb"/>
              <w:rPr>
                <w:lang w:eastAsia="ru-RU"/>
              </w:rPr>
            </w:pPr>
            <w:r w:rsidRPr="00FA010D">
              <w:rPr>
                <w:lang w:eastAsia="ru-RU"/>
              </w:rPr>
              <w:t>9453</w:t>
            </w:r>
          </w:p>
        </w:tc>
      </w:tr>
      <w:tr w:rsidR="00D81E1E" w:rsidRPr="00FA010D" w14:paraId="0356FA51"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4F2EAAB" w14:textId="77777777" w:rsidR="00D81E1E" w:rsidRPr="00FA010D" w:rsidRDefault="00D81E1E" w:rsidP="00D81E1E">
            <w:pPr>
              <w:pStyle w:val="afffffa"/>
              <w:rPr>
                <w:lang w:eastAsia="ru-RU"/>
              </w:rPr>
            </w:pPr>
            <w:r w:rsidRPr="00FA010D">
              <w:rPr>
                <w:lang w:eastAsia="ru-RU"/>
              </w:rPr>
              <w:t>Маршрут 31</w:t>
            </w:r>
          </w:p>
        </w:tc>
        <w:tc>
          <w:tcPr>
            <w:tcW w:w="1153" w:type="pct"/>
            <w:tcBorders>
              <w:top w:val="nil"/>
              <w:left w:val="nil"/>
              <w:bottom w:val="single" w:sz="4" w:space="0" w:color="auto"/>
              <w:right w:val="single" w:sz="4" w:space="0" w:color="auto"/>
            </w:tcBorders>
            <w:shd w:val="clear" w:color="auto" w:fill="auto"/>
            <w:noWrap/>
            <w:vAlign w:val="bottom"/>
            <w:hideMark/>
          </w:tcPr>
          <w:p w14:paraId="06218CE6"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02700D0" w14:textId="77777777" w:rsidR="00D81E1E" w:rsidRPr="00FA010D" w:rsidRDefault="00D81E1E" w:rsidP="00D81E1E">
            <w:pPr>
              <w:pStyle w:val="afffffb"/>
              <w:rPr>
                <w:lang w:eastAsia="ru-RU"/>
              </w:rPr>
            </w:pPr>
            <w:r w:rsidRPr="00FA010D">
              <w:rPr>
                <w:lang w:eastAsia="ru-RU"/>
              </w:rPr>
              <w:t>9269</w:t>
            </w:r>
          </w:p>
        </w:tc>
      </w:tr>
      <w:tr w:rsidR="00D81E1E" w:rsidRPr="00FA010D" w14:paraId="10EFA62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3ACDA53B" w14:textId="77777777" w:rsidR="00D81E1E" w:rsidRPr="00FA010D" w:rsidRDefault="00D81E1E" w:rsidP="00D81E1E">
            <w:pPr>
              <w:pStyle w:val="afffffa"/>
              <w:rPr>
                <w:lang w:eastAsia="ru-RU"/>
              </w:rPr>
            </w:pPr>
            <w:r w:rsidRPr="00FA010D">
              <w:rPr>
                <w:lang w:eastAsia="ru-RU"/>
              </w:rPr>
              <w:t>Маршрут 30</w:t>
            </w:r>
          </w:p>
        </w:tc>
        <w:tc>
          <w:tcPr>
            <w:tcW w:w="1153" w:type="pct"/>
            <w:tcBorders>
              <w:top w:val="nil"/>
              <w:left w:val="nil"/>
              <w:bottom w:val="single" w:sz="4" w:space="0" w:color="auto"/>
              <w:right w:val="single" w:sz="4" w:space="0" w:color="auto"/>
            </w:tcBorders>
            <w:shd w:val="clear" w:color="auto" w:fill="auto"/>
            <w:noWrap/>
            <w:vAlign w:val="bottom"/>
            <w:hideMark/>
          </w:tcPr>
          <w:p w14:paraId="7E489DEC"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2DF709A" w14:textId="77777777" w:rsidR="00D81E1E" w:rsidRPr="00FA010D" w:rsidRDefault="00D81E1E" w:rsidP="00D81E1E">
            <w:pPr>
              <w:pStyle w:val="afffffb"/>
              <w:rPr>
                <w:lang w:eastAsia="ru-RU"/>
              </w:rPr>
            </w:pPr>
            <w:r w:rsidRPr="00FA010D">
              <w:rPr>
                <w:lang w:eastAsia="ru-RU"/>
              </w:rPr>
              <w:t>9007</w:t>
            </w:r>
          </w:p>
        </w:tc>
      </w:tr>
      <w:tr w:rsidR="00D81E1E" w:rsidRPr="00FA010D" w14:paraId="386E3820"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4C6EB35" w14:textId="77777777" w:rsidR="00D81E1E" w:rsidRPr="00FA010D" w:rsidRDefault="00D81E1E" w:rsidP="00D81E1E">
            <w:pPr>
              <w:pStyle w:val="afffffa"/>
              <w:rPr>
                <w:lang w:eastAsia="ru-RU"/>
              </w:rPr>
            </w:pPr>
            <w:r w:rsidRPr="00FA010D">
              <w:rPr>
                <w:lang w:eastAsia="ru-RU"/>
              </w:rPr>
              <w:t>Маршрут 5</w:t>
            </w:r>
          </w:p>
        </w:tc>
        <w:tc>
          <w:tcPr>
            <w:tcW w:w="1153" w:type="pct"/>
            <w:tcBorders>
              <w:top w:val="nil"/>
              <w:left w:val="nil"/>
              <w:bottom w:val="single" w:sz="4" w:space="0" w:color="auto"/>
              <w:right w:val="single" w:sz="4" w:space="0" w:color="auto"/>
            </w:tcBorders>
            <w:shd w:val="clear" w:color="auto" w:fill="auto"/>
            <w:noWrap/>
            <w:vAlign w:val="bottom"/>
            <w:hideMark/>
          </w:tcPr>
          <w:p w14:paraId="6E3A2871"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82E6F3C" w14:textId="77777777" w:rsidR="00D81E1E" w:rsidRPr="00FA010D" w:rsidRDefault="00D81E1E" w:rsidP="00D81E1E">
            <w:pPr>
              <w:pStyle w:val="afffffb"/>
              <w:rPr>
                <w:lang w:eastAsia="ru-RU"/>
              </w:rPr>
            </w:pPr>
            <w:r w:rsidRPr="00FA010D">
              <w:rPr>
                <w:lang w:eastAsia="ru-RU"/>
              </w:rPr>
              <w:t>8941</w:t>
            </w:r>
          </w:p>
        </w:tc>
      </w:tr>
      <w:tr w:rsidR="00D81E1E" w:rsidRPr="00FA010D" w14:paraId="1C670111"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76BE99B" w14:textId="77777777" w:rsidR="00D81E1E" w:rsidRPr="00FA010D" w:rsidRDefault="00D81E1E" w:rsidP="00D81E1E">
            <w:pPr>
              <w:pStyle w:val="afffffa"/>
              <w:rPr>
                <w:lang w:eastAsia="ru-RU"/>
              </w:rPr>
            </w:pPr>
            <w:r w:rsidRPr="00FA010D">
              <w:rPr>
                <w:lang w:eastAsia="ru-RU"/>
              </w:rPr>
              <w:t>Маршрут 60</w:t>
            </w:r>
          </w:p>
        </w:tc>
        <w:tc>
          <w:tcPr>
            <w:tcW w:w="1153" w:type="pct"/>
            <w:tcBorders>
              <w:top w:val="nil"/>
              <w:left w:val="nil"/>
              <w:bottom w:val="single" w:sz="4" w:space="0" w:color="auto"/>
              <w:right w:val="single" w:sz="4" w:space="0" w:color="auto"/>
            </w:tcBorders>
            <w:shd w:val="clear" w:color="auto" w:fill="auto"/>
            <w:noWrap/>
            <w:vAlign w:val="bottom"/>
            <w:hideMark/>
          </w:tcPr>
          <w:p w14:paraId="01EDD22E"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BA4CD5C" w14:textId="77777777" w:rsidR="00D81E1E" w:rsidRPr="00FA010D" w:rsidRDefault="00D81E1E" w:rsidP="00D81E1E">
            <w:pPr>
              <w:pStyle w:val="afffffb"/>
              <w:rPr>
                <w:lang w:eastAsia="ru-RU"/>
              </w:rPr>
            </w:pPr>
            <w:r w:rsidRPr="00FA010D">
              <w:rPr>
                <w:lang w:eastAsia="ru-RU"/>
              </w:rPr>
              <w:t>8434</w:t>
            </w:r>
          </w:p>
        </w:tc>
      </w:tr>
      <w:tr w:rsidR="00D81E1E" w:rsidRPr="00FA010D" w14:paraId="4D3421B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36A0ADF6" w14:textId="77777777" w:rsidR="00D81E1E" w:rsidRPr="00FA010D" w:rsidRDefault="00D81E1E" w:rsidP="00D81E1E">
            <w:pPr>
              <w:pStyle w:val="afffffa"/>
              <w:rPr>
                <w:lang w:eastAsia="ru-RU"/>
              </w:rPr>
            </w:pPr>
            <w:r w:rsidRPr="00FA010D">
              <w:rPr>
                <w:lang w:eastAsia="ru-RU"/>
              </w:rPr>
              <w:t>Маршрут 36</w:t>
            </w:r>
          </w:p>
        </w:tc>
        <w:tc>
          <w:tcPr>
            <w:tcW w:w="1153" w:type="pct"/>
            <w:tcBorders>
              <w:top w:val="nil"/>
              <w:left w:val="nil"/>
              <w:bottom w:val="single" w:sz="4" w:space="0" w:color="auto"/>
              <w:right w:val="single" w:sz="4" w:space="0" w:color="auto"/>
            </w:tcBorders>
            <w:shd w:val="clear" w:color="auto" w:fill="auto"/>
            <w:noWrap/>
            <w:vAlign w:val="bottom"/>
            <w:hideMark/>
          </w:tcPr>
          <w:p w14:paraId="4D3E8677"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2B963BC" w14:textId="77777777" w:rsidR="00D81E1E" w:rsidRPr="00FA010D" w:rsidRDefault="00D81E1E" w:rsidP="00D81E1E">
            <w:pPr>
              <w:pStyle w:val="afffffb"/>
              <w:rPr>
                <w:lang w:eastAsia="ru-RU"/>
              </w:rPr>
            </w:pPr>
            <w:r w:rsidRPr="00FA010D">
              <w:rPr>
                <w:lang w:eastAsia="ru-RU"/>
              </w:rPr>
              <w:t>7780</w:t>
            </w:r>
          </w:p>
        </w:tc>
      </w:tr>
      <w:tr w:rsidR="00D81E1E" w:rsidRPr="00FA010D" w14:paraId="3665E98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3FDBA59" w14:textId="77777777" w:rsidR="00D81E1E" w:rsidRPr="00FA010D" w:rsidRDefault="00D81E1E" w:rsidP="00D81E1E">
            <w:pPr>
              <w:pStyle w:val="afffffa"/>
              <w:rPr>
                <w:lang w:eastAsia="ru-RU"/>
              </w:rPr>
            </w:pPr>
            <w:r w:rsidRPr="00FA010D">
              <w:rPr>
                <w:lang w:eastAsia="ru-RU"/>
              </w:rPr>
              <w:t>Маршрут 47</w:t>
            </w:r>
          </w:p>
        </w:tc>
        <w:tc>
          <w:tcPr>
            <w:tcW w:w="1153" w:type="pct"/>
            <w:tcBorders>
              <w:top w:val="nil"/>
              <w:left w:val="nil"/>
              <w:bottom w:val="single" w:sz="4" w:space="0" w:color="auto"/>
              <w:right w:val="single" w:sz="4" w:space="0" w:color="auto"/>
            </w:tcBorders>
            <w:shd w:val="clear" w:color="auto" w:fill="auto"/>
            <w:noWrap/>
            <w:vAlign w:val="bottom"/>
            <w:hideMark/>
          </w:tcPr>
          <w:p w14:paraId="17E2DEDF"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58CD21F" w14:textId="77777777" w:rsidR="00D81E1E" w:rsidRPr="00FA010D" w:rsidRDefault="00D81E1E" w:rsidP="00D81E1E">
            <w:pPr>
              <w:pStyle w:val="afffffb"/>
              <w:rPr>
                <w:lang w:eastAsia="ru-RU"/>
              </w:rPr>
            </w:pPr>
            <w:r w:rsidRPr="00FA010D">
              <w:rPr>
                <w:lang w:eastAsia="ru-RU"/>
              </w:rPr>
              <w:t>7611</w:t>
            </w:r>
          </w:p>
        </w:tc>
      </w:tr>
      <w:tr w:rsidR="00D81E1E" w:rsidRPr="00FA010D" w14:paraId="53A8F971"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EBD641E" w14:textId="77777777" w:rsidR="00D81E1E" w:rsidRPr="00FA010D" w:rsidRDefault="00D81E1E" w:rsidP="00D81E1E">
            <w:pPr>
              <w:pStyle w:val="afffffa"/>
              <w:rPr>
                <w:lang w:eastAsia="ru-RU"/>
              </w:rPr>
            </w:pPr>
            <w:r w:rsidRPr="00FA010D">
              <w:rPr>
                <w:lang w:eastAsia="ru-RU"/>
              </w:rPr>
              <w:t>Маршрут 6</w:t>
            </w:r>
          </w:p>
        </w:tc>
        <w:tc>
          <w:tcPr>
            <w:tcW w:w="1153" w:type="pct"/>
            <w:tcBorders>
              <w:top w:val="nil"/>
              <w:left w:val="nil"/>
              <w:bottom w:val="single" w:sz="4" w:space="0" w:color="auto"/>
              <w:right w:val="single" w:sz="4" w:space="0" w:color="auto"/>
            </w:tcBorders>
            <w:shd w:val="clear" w:color="auto" w:fill="auto"/>
            <w:noWrap/>
            <w:vAlign w:val="bottom"/>
            <w:hideMark/>
          </w:tcPr>
          <w:p w14:paraId="42B6BEF2"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7C8210D" w14:textId="77777777" w:rsidR="00D81E1E" w:rsidRPr="00FA010D" w:rsidRDefault="00D81E1E" w:rsidP="00D81E1E">
            <w:pPr>
              <w:pStyle w:val="afffffb"/>
              <w:rPr>
                <w:lang w:eastAsia="ru-RU"/>
              </w:rPr>
            </w:pPr>
            <w:r w:rsidRPr="00FA010D">
              <w:rPr>
                <w:lang w:eastAsia="ru-RU"/>
              </w:rPr>
              <w:t>7582</w:t>
            </w:r>
          </w:p>
        </w:tc>
      </w:tr>
      <w:tr w:rsidR="00D81E1E" w:rsidRPr="00FA010D" w14:paraId="624C0274"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476387F" w14:textId="77777777" w:rsidR="00D81E1E" w:rsidRPr="00FA010D" w:rsidRDefault="00D81E1E" w:rsidP="00D81E1E">
            <w:pPr>
              <w:pStyle w:val="afffffa"/>
              <w:rPr>
                <w:lang w:eastAsia="ru-RU"/>
              </w:rPr>
            </w:pPr>
            <w:r w:rsidRPr="00FA010D">
              <w:rPr>
                <w:lang w:eastAsia="ru-RU"/>
              </w:rPr>
              <w:t>Маршрут №5</w:t>
            </w:r>
          </w:p>
        </w:tc>
        <w:tc>
          <w:tcPr>
            <w:tcW w:w="1153" w:type="pct"/>
            <w:tcBorders>
              <w:top w:val="nil"/>
              <w:left w:val="nil"/>
              <w:bottom w:val="single" w:sz="4" w:space="0" w:color="auto"/>
              <w:right w:val="single" w:sz="4" w:space="0" w:color="auto"/>
            </w:tcBorders>
            <w:shd w:val="clear" w:color="auto" w:fill="auto"/>
            <w:noWrap/>
            <w:vAlign w:val="bottom"/>
            <w:hideMark/>
          </w:tcPr>
          <w:p w14:paraId="16622ED0" w14:textId="77777777" w:rsidR="00D81E1E" w:rsidRPr="00FA010D" w:rsidRDefault="00D81E1E" w:rsidP="00D81E1E">
            <w:pPr>
              <w:pStyle w:val="afffffa"/>
              <w:rPr>
                <w:lang w:eastAsia="ru-RU"/>
              </w:rPr>
            </w:pPr>
            <w:r w:rsidRPr="00FA010D">
              <w:rPr>
                <w:lang w:eastAsia="ru-RU"/>
              </w:rPr>
              <w:t>Трамваи</w:t>
            </w:r>
          </w:p>
        </w:tc>
        <w:tc>
          <w:tcPr>
            <w:tcW w:w="1700" w:type="pct"/>
            <w:tcBorders>
              <w:top w:val="nil"/>
              <w:left w:val="nil"/>
              <w:bottom w:val="single" w:sz="4" w:space="0" w:color="auto"/>
              <w:right w:val="single" w:sz="4" w:space="0" w:color="auto"/>
            </w:tcBorders>
            <w:shd w:val="clear" w:color="auto" w:fill="auto"/>
            <w:noWrap/>
            <w:vAlign w:val="bottom"/>
            <w:hideMark/>
          </w:tcPr>
          <w:p w14:paraId="4FAAB0C3" w14:textId="77777777" w:rsidR="00D81E1E" w:rsidRPr="00FA010D" w:rsidRDefault="00D81E1E" w:rsidP="00D81E1E">
            <w:pPr>
              <w:pStyle w:val="afffffb"/>
              <w:rPr>
                <w:lang w:eastAsia="ru-RU"/>
              </w:rPr>
            </w:pPr>
            <w:r w:rsidRPr="00FA010D">
              <w:rPr>
                <w:lang w:eastAsia="ru-RU"/>
              </w:rPr>
              <w:t>10478</w:t>
            </w:r>
          </w:p>
        </w:tc>
      </w:tr>
      <w:tr w:rsidR="00D81E1E" w:rsidRPr="00FA010D" w14:paraId="5E53FAA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906FF46" w14:textId="77777777" w:rsidR="00D81E1E" w:rsidRPr="00FA010D" w:rsidRDefault="00D81E1E" w:rsidP="00D81E1E">
            <w:pPr>
              <w:pStyle w:val="afffffa"/>
              <w:rPr>
                <w:lang w:eastAsia="ru-RU"/>
              </w:rPr>
            </w:pPr>
            <w:r w:rsidRPr="00FA010D">
              <w:rPr>
                <w:lang w:eastAsia="ru-RU"/>
              </w:rPr>
              <w:t>Маршрут №1</w:t>
            </w:r>
          </w:p>
        </w:tc>
        <w:tc>
          <w:tcPr>
            <w:tcW w:w="1153" w:type="pct"/>
            <w:tcBorders>
              <w:top w:val="nil"/>
              <w:left w:val="nil"/>
              <w:bottom w:val="single" w:sz="4" w:space="0" w:color="auto"/>
              <w:right w:val="single" w:sz="4" w:space="0" w:color="auto"/>
            </w:tcBorders>
            <w:shd w:val="clear" w:color="auto" w:fill="auto"/>
            <w:noWrap/>
            <w:vAlign w:val="bottom"/>
            <w:hideMark/>
          </w:tcPr>
          <w:p w14:paraId="3C7BDFD2"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77464863" w14:textId="77777777" w:rsidR="00D81E1E" w:rsidRPr="00FA010D" w:rsidRDefault="00D81E1E" w:rsidP="00D81E1E">
            <w:pPr>
              <w:pStyle w:val="afffffb"/>
              <w:rPr>
                <w:lang w:eastAsia="ru-RU"/>
              </w:rPr>
            </w:pPr>
            <w:r w:rsidRPr="00FA010D">
              <w:rPr>
                <w:lang w:eastAsia="ru-RU"/>
              </w:rPr>
              <w:t>7692</w:t>
            </w:r>
          </w:p>
        </w:tc>
      </w:tr>
      <w:tr w:rsidR="00D81E1E" w:rsidRPr="00FA010D" w14:paraId="22946AC7" w14:textId="77777777" w:rsidTr="00D81E1E">
        <w:trPr>
          <w:trHeight w:val="287"/>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56C36F5F" w14:textId="77777777" w:rsidR="00D81E1E" w:rsidRPr="00FA010D" w:rsidRDefault="00D81E1E" w:rsidP="00D81E1E">
            <w:pPr>
              <w:pStyle w:val="afffff9"/>
              <w:rPr>
                <w:lang w:eastAsia="ru-RU"/>
              </w:rPr>
            </w:pPr>
            <w:r w:rsidRPr="00FA010D">
              <w:rPr>
                <w:lang w:eastAsia="ru-RU"/>
              </w:rPr>
              <w:t>Группа 2 </w:t>
            </w:r>
          </w:p>
        </w:tc>
      </w:tr>
      <w:tr w:rsidR="00D81E1E" w:rsidRPr="00FA010D" w14:paraId="5811832F"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32D110E9" w14:textId="77777777" w:rsidR="00D81E1E" w:rsidRPr="00FA010D" w:rsidRDefault="00D81E1E" w:rsidP="00D81E1E">
            <w:pPr>
              <w:pStyle w:val="afffffa"/>
              <w:rPr>
                <w:lang w:eastAsia="ru-RU"/>
              </w:rPr>
            </w:pPr>
            <w:r w:rsidRPr="00FA010D">
              <w:rPr>
                <w:lang w:eastAsia="ru-RU"/>
              </w:rPr>
              <w:t>Маршрут 91</w:t>
            </w:r>
          </w:p>
        </w:tc>
        <w:tc>
          <w:tcPr>
            <w:tcW w:w="1153" w:type="pct"/>
            <w:tcBorders>
              <w:top w:val="nil"/>
              <w:left w:val="nil"/>
              <w:bottom w:val="single" w:sz="4" w:space="0" w:color="auto"/>
              <w:right w:val="single" w:sz="4" w:space="0" w:color="auto"/>
            </w:tcBorders>
            <w:shd w:val="clear" w:color="auto" w:fill="auto"/>
            <w:noWrap/>
            <w:vAlign w:val="bottom"/>
            <w:hideMark/>
          </w:tcPr>
          <w:p w14:paraId="19829277"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1398E36" w14:textId="77777777" w:rsidR="00D81E1E" w:rsidRPr="00FA010D" w:rsidRDefault="00D81E1E" w:rsidP="00D81E1E">
            <w:pPr>
              <w:pStyle w:val="afffffb"/>
              <w:rPr>
                <w:lang w:eastAsia="ru-RU"/>
              </w:rPr>
            </w:pPr>
            <w:r w:rsidRPr="00FA010D">
              <w:rPr>
                <w:lang w:eastAsia="ru-RU"/>
              </w:rPr>
              <w:t>6349</w:t>
            </w:r>
          </w:p>
        </w:tc>
      </w:tr>
      <w:tr w:rsidR="00D81E1E" w:rsidRPr="00FA010D" w14:paraId="3B74042F"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32E28C8C" w14:textId="77777777" w:rsidR="00D81E1E" w:rsidRPr="00FA010D" w:rsidRDefault="00D81E1E" w:rsidP="00D81E1E">
            <w:pPr>
              <w:pStyle w:val="afffffa"/>
              <w:rPr>
                <w:lang w:eastAsia="ru-RU"/>
              </w:rPr>
            </w:pPr>
            <w:r w:rsidRPr="00FA010D">
              <w:rPr>
                <w:lang w:eastAsia="ru-RU"/>
              </w:rPr>
              <w:t>Маршрут 54</w:t>
            </w:r>
          </w:p>
        </w:tc>
        <w:tc>
          <w:tcPr>
            <w:tcW w:w="1153" w:type="pct"/>
            <w:tcBorders>
              <w:top w:val="nil"/>
              <w:left w:val="nil"/>
              <w:bottom w:val="single" w:sz="4" w:space="0" w:color="auto"/>
              <w:right w:val="single" w:sz="4" w:space="0" w:color="auto"/>
            </w:tcBorders>
            <w:shd w:val="clear" w:color="auto" w:fill="auto"/>
            <w:noWrap/>
            <w:vAlign w:val="bottom"/>
            <w:hideMark/>
          </w:tcPr>
          <w:p w14:paraId="3836B4F8"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5C96D54" w14:textId="77777777" w:rsidR="00D81E1E" w:rsidRPr="00FA010D" w:rsidRDefault="00D81E1E" w:rsidP="00D81E1E">
            <w:pPr>
              <w:pStyle w:val="afffffb"/>
              <w:rPr>
                <w:lang w:eastAsia="ru-RU"/>
              </w:rPr>
            </w:pPr>
            <w:r w:rsidRPr="00FA010D">
              <w:rPr>
                <w:lang w:eastAsia="ru-RU"/>
              </w:rPr>
              <w:t>6282</w:t>
            </w:r>
          </w:p>
        </w:tc>
      </w:tr>
      <w:tr w:rsidR="00D81E1E" w:rsidRPr="00FA010D" w14:paraId="71598287"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CD162A7" w14:textId="77777777" w:rsidR="00D81E1E" w:rsidRPr="00FA010D" w:rsidRDefault="00D81E1E" w:rsidP="00D81E1E">
            <w:pPr>
              <w:pStyle w:val="afffffa"/>
              <w:rPr>
                <w:lang w:eastAsia="ru-RU"/>
              </w:rPr>
            </w:pPr>
            <w:r w:rsidRPr="00FA010D">
              <w:rPr>
                <w:lang w:eastAsia="ru-RU"/>
              </w:rPr>
              <w:t>Маршрут 63</w:t>
            </w:r>
          </w:p>
        </w:tc>
        <w:tc>
          <w:tcPr>
            <w:tcW w:w="1153" w:type="pct"/>
            <w:tcBorders>
              <w:top w:val="nil"/>
              <w:left w:val="nil"/>
              <w:bottom w:val="single" w:sz="4" w:space="0" w:color="auto"/>
              <w:right w:val="single" w:sz="4" w:space="0" w:color="auto"/>
            </w:tcBorders>
            <w:shd w:val="clear" w:color="auto" w:fill="auto"/>
            <w:noWrap/>
            <w:vAlign w:val="bottom"/>
            <w:hideMark/>
          </w:tcPr>
          <w:p w14:paraId="37C289DE"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3D2FE463" w14:textId="77777777" w:rsidR="00D81E1E" w:rsidRPr="00FA010D" w:rsidRDefault="00D81E1E" w:rsidP="00D81E1E">
            <w:pPr>
              <w:pStyle w:val="afffffb"/>
              <w:rPr>
                <w:lang w:eastAsia="ru-RU"/>
              </w:rPr>
            </w:pPr>
            <w:r w:rsidRPr="00FA010D">
              <w:rPr>
                <w:lang w:eastAsia="ru-RU"/>
              </w:rPr>
              <w:t>5922</w:t>
            </w:r>
          </w:p>
        </w:tc>
      </w:tr>
      <w:tr w:rsidR="00D81E1E" w:rsidRPr="00FA010D" w14:paraId="5CC8E87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1F169B6" w14:textId="77777777" w:rsidR="00D81E1E" w:rsidRPr="00FA010D" w:rsidRDefault="00D81E1E" w:rsidP="00D81E1E">
            <w:pPr>
              <w:pStyle w:val="afffffa"/>
              <w:rPr>
                <w:lang w:eastAsia="ru-RU"/>
              </w:rPr>
            </w:pPr>
            <w:r w:rsidRPr="00FA010D">
              <w:rPr>
                <w:lang w:eastAsia="ru-RU"/>
              </w:rPr>
              <w:t>Маршрут 10</w:t>
            </w:r>
          </w:p>
        </w:tc>
        <w:tc>
          <w:tcPr>
            <w:tcW w:w="1153" w:type="pct"/>
            <w:tcBorders>
              <w:top w:val="nil"/>
              <w:left w:val="nil"/>
              <w:bottom w:val="single" w:sz="4" w:space="0" w:color="auto"/>
              <w:right w:val="single" w:sz="4" w:space="0" w:color="auto"/>
            </w:tcBorders>
            <w:shd w:val="clear" w:color="auto" w:fill="auto"/>
            <w:noWrap/>
            <w:vAlign w:val="bottom"/>
            <w:hideMark/>
          </w:tcPr>
          <w:p w14:paraId="7571178C"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EA14B0D" w14:textId="77777777" w:rsidR="00D81E1E" w:rsidRPr="00FA010D" w:rsidRDefault="00D81E1E" w:rsidP="00D81E1E">
            <w:pPr>
              <w:pStyle w:val="afffffb"/>
              <w:rPr>
                <w:lang w:eastAsia="ru-RU"/>
              </w:rPr>
            </w:pPr>
            <w:r w:rsidRPr="00FA010D">
              <w:rPr>
                <w:lang w:eastAsia="ru-RU"/>
              </w:rPr>
              <w:t>5889</w:t>
            </w:r>
          </w:p>
        </w:tc>
      </w:tr>
      <w:tr w:rsidR="00D81E1E" w:rsidRPr="00FA010D" w14:paraId="6013F692"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28C2183" w14:textId="77777777" w:rsidR="00D81E1E" w:rsidRPr="00FA010D" w:rsidRDefault="00D81E1E" w:rsidP="00D81E1E">
            <w:pPr>
              <w:pStyle w:val="afffffa"/>
              <w:rPr>
                <w:lang w:eastAsia="ru-RU"/>
              </w:rPr>
            </w:pPr>
            <w:r w:rsidRPr="00FA010D">
              <w:rPr>
                <w:lang w:eastAsia="ru-RU"/>
              </w:rPr>
              <w:t>Маршрут 2</w:t>
            </w:r>
          </w:p>
        </w:tc>
        <w:tc>
          <w:tcPr>
            <w:tcW w:w="1153" w:type="pct"/>
            <w:tcBorders>
              <w:top w:val="nil"/>
              <w:left w:val="nil"/>
              <w:bottom w:val="single" w:sz="4" w:space="0" w:color="auto"/>
              <w:right w:val="single" w:sz="4" w:space="0" w:color="auto"/>
            </w:tcBorders>
            <w:shd w:val="clear" w:color="auto" w:fill="auto"/>
            <w:noWrap/>
            <w:vAlign w:val="bottom"/>
            <w:hideMark/>
          </w:tcPr>
          <w:p w14:paraId="74EE5C1A"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7505684" w14:textId="77777777" w:rsidR="00D81E1E" w:rsidRPr="00FA010D" w:rsidRDefault="00D81E1E" w:rsidP="00D81E1E">
            <w:pPr>
              <w:pStyle w:val="afffffb"/>
              <w:rPr>
                <w:lang w:eastAsia="ru-RU"/>
              </w:rPr>
            </w:pPr>
            <w:r w:rsidRPr="00FA010D">
              <w:rPr>
                <w:lang w:eastAsia="ru-RU"/>
              </w:rPr>
              <w:t>5791</w:t>
            </w:r>
          </w:p>
        </w:tc>
      </w:tr>
      <w:tr w:rsidR="00D81E1E" w:rsidRPr="00FA010D" w14:paraId="58CA808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8E7192D" w14:textId="77777777" w:rsidR="00D81E1E" w:rsidRPr="00FA010D" w:rsidRDefault="00D81E1E" w:rsidP="00D81E1E">
            <w:pPr>
              <w:pStyle w:val="afffffa"/>
              <w:rPr>
                <w:lang w:eastAsia="ru-RU"/>
              </w:rPr>
            </w:pPr>
            <w:r w:rsidRPr="00FA010D">
              <w:rPr>
                <w:lang w:eastAsia="ru-RU"/>
              </w:rPr>
              <w:t>Маршрут 15</w:t>
            </w:r>
          </w:p>
        </w:tc>
        <w:tc>
          <w:tcPr>
            <w:tcW w:w="1153" w:type="pct"/>
            <w:tcBorders>
              <w:top w:val="nil"/>
              <w:left w:val="nil"/>
              <w:bottom w:val="single" w:sz="4" w:space="0" w:color="auto"/>
              <w:right w:val="single" w:sz="4" w:space="0" w:color="auto"/>
            </w:tcBorders>
            <w:shd w:val="clear" w:color="auto" w:fill="auto"/>
            <w:noWrap/>
            <w:vAlign w:val="bottom"/>
            <w:hideMark/>
          </w:tcPr>
          <w:p w14:paraId="54BDC0E4"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E9DDA40" w14:textId="77777777" w:rsidR="00D81E1E" w:rsidRPr="00FA010D" w:rsidRDefault="00D81E1E" w:rsidP="00D81E1E">
            <w:pPr>
              <w:pStyle w:val="afffffb"/>
              <w:rPr>
                <w:lang w:eastAsia="ru-RU"/>
              </w:rPr>
            </w:pPr>
            <w:r w:rsidRPr="00FA010D">
              <w:rPr>
                <w:lang w:eastAsia="ru-RU"/>
              </w:rPr>
              <w:t>5580</w:t>
            </w:r>
          </w:p>
        </w:tc>
      </w:tr>
      <w:tr w:rsidR="00D81E1E" w:rsidRPr="00FA010D" w14:paraId="4C1DE05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BB256A5" w14:textId="77777777" w:rsidR="00D81E1E" w:rsidRPr="00FA010D" w:rsidRDefault="00D81E1E" w:rsidP="00D81E1E">
            <w:pPr>
              <w:pStyle w:val="afffffa"/>
              <w:rPr>
                <w:lang w:eastAsia="ru-RU"/>
              </w:rPr>
            </w:pPr>
            <w:r w:rsidRPr="00FA010D">
              <w:rPr>
                <w:lang w:eastAsia="ru-RU"/>
              </w:rPr>
              <w:t>Маршрут 49</w:t>
            </w:r>
          </w:p>
        </w:tc>
        <w:tc>
          <w:tcPr>
            <w:tcW w:w="1153" w:type="pct"/>
            <w:tcBorders>
              <w:top w:val="nil"/>
              <w:left w:val="nil"/>
              <w:bottom w:val="single" w:sz="4" w:space="0" w:color="auto"/>
              <w:right w:val="single" w:sz="4" w:space="0" w:color="auto"/>
            </w:tcBorders>
            <w:shd w:val="clear" w:color="auto" w:fill="auto"/>
            <w:noWrap/>
            <w:vAlign w:val="bottom"/>
            <w:hideMark/>
          </w:tcPr>
          <w:p w14:paraId="33B2E556"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114F592" w14:textId="77777777" w:rsidR="00D81E1E" w:rsidRPr="00FA010D" w:rsidRDefault="00D81E1E" w:rsidP="00D81E1E">
            <w:pPr>
              <w:pStyle w:val="afffffb"/>
              <w:rPr>
                <w:lang w:eastAsia="ru-RU"/>
              </w:rPr>
            </w:pPr>
            <w:r w:rsidRPr="00FA010D">
              <w:rPr>
                <w:lang w:eastAsia="ru-RU"/>
              </w:rPr>
              <w:t>5428</w:t>
            </w:r>
          </w:p>
        </w:tc>
      </w:tr>
      <w:tr w:rsidR="00D81E1E" w:rsidRPr="00FA010D" w14:paraId="62648D7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31355994" w14:textId="77777777" w:rsidR="00D81E1E" w:rsidRPr="00FA010D" w:rsidRDefault="00D81E1E" w:rsidP="00D81E1E">
            <w:pPr>
              <w:pStyle w:val="afffffa"/>
              <w:rPr>
                <w:lang w:eastAsia="ru-RU"/>
              </w:rPr>
            </w:pPr>
            <w:r w:rsidRPr="00FA010D">
              <w:rPr>
                <w:lang w:eastAsia="ru-RU"/>
              </w:rPr>
              <w:t>Маршрут 28</w:t>
            </w:r>
          </w:p>
        </w:tc>
        <w:tc>
          <w:tcPr>
            <w:tcW w:w="1153" w:type="pct"/>
            <w:tcBorders>
              <w:top w:val="nil"/>
              <w:left w:val="nil"/>
              <w:bottom w:val="single" w:sz="4" w:space="0" w:color="auto"/>
              <w:right w:val="single" w:sz="4" w:space="0" w:color="auto"/>
            </w:tcBorders>
            <w:shd w:val="clear" w:color="auto" w:fill="auto"/>
            <w:noWrap/>
            <w:vAlign w:val="bottom"/>
            <w:hideMark/>
          </w:tcPr>
          <w:p w14:paraId="66BA5E07"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6B61587" w14:textId="77777777" w:rsidR="00D81E1E" w:rsidRPr="00FA010D" w:rsidRDefault="00D81E1E" w:rsidP="00D81E1E">
            <w:pPr>
              <w:pStyle w:val="afffffb"/>
              <w:rPr>
                <w:lang w:eastAsia="ru-RU"/>
              </w:rPr>
            </w:pPr>
            <w:r w:rsidRPr="00FA010D">
              <w:rPr>
                <w:lang w:eastAsia="ru-RU"/>
              </w:rPr>
              <w:t>5298</w:t>
            </w:r>
          </w:p>
        </w:tc>
      </w:tr>
      <w:tr w:rsidR="00D81E1E" w:rsidRPr="00FA010D" w14:paraId="62554651"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695167B" w14:textId="77777777" w:rsidR="00D81E1E" w:rsidRPr="00FA010D" w:rsidRDefault="00D81E1E" w:rsidP="00D81E1E">
            <w:pPr>
              <w:pStyle w:val="afffffa"/>
              <w:rPr>
                <w:lang w:eastAsia="ru-RU"/>
              </w:rPr>
            </w:pPr>
            <w:r w:rsidRPr="00FA010D">
              <w:rPr>
                <w:lang w:eastAsia="ru-RU"/>
              </w:rPr>
              <w:t>Маршрут 72</w:t>
            </w:r>
          </w:p>
        </w:tc>
        <w:tc>
          <w:tcPr>
            <w:tcW w:w="1153" w:type="pct"/>
            <w:tcBorders>
              <w:top w:val="nil"/>
              <w:left w:val="nil"/>
              <w:bottom w:val="single" w:sz="4" w:space="0" w:color="auto"/>
              <w:right w:val="single" w:sz="4" w:space="0" w:color="auto"/>
            </w:tcBorders>
            <w:shd w:val="clear" w:color="auto" w:fill="auto"/>
            <w:noWrap/>
            <w:vAlign w:val="bottom"/>
            <w:hideMark/>
          </w:tcPr>
          <w:p w14:paraId="608C4240"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FD67BB8" w14:textId="77777777" w:rsidR="00D81E1E" w:rsidRPr="00FA010D" w:rsidRDefault="00D81E1E" w:rsidP="00D81E1E">
            <w:pPr>
              <w:pStyle w:val="afffffb"/>
              <w:rPr>
                <w:lang w:eastAsia="ru-RU"/>
              </w:rPr>
            </w:pPr>
            <w:r w:rsidRPr="00FA010D">
              <w:rPr>
                <w:lang w:eastAsia="ru-RU"/>
              </w:rPr>
              <w:t>5118</w:t>
            </w:r>
          </w:p>
        </w:tc>
      </w:tr>
      <w:tr w:rsidR="00D81E1E" w:rsidRPr="00FA010D" w14:paraId="16D7C246"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C7770A8" w14:textId="77777777" w:rsidR="00D81E1E" w:rsidRPr="00FA010D" w:rsidRDefault="00D81E1E" w:rsidP="00D81E1E">
            <w:pPr>
              <w:pStyle w:val="afffffa"/>
              <w:rPr>
                <w:lang w:eastAsia="ru-RU"/>
              </w:rPr>
            </w:pPr>
            <w:r w:rsidRPr="00FA010D">
              <w:rPr>
                <w:lang w:eastAsia="ru-RU"/>
              </w:rPr>
              <w:t>Маршрут 29</w:t>
            </w:r>
          </w:p>
        </w:tc>
        <w:tc>
          <w:tcPr>
            <w:tcW w:w="1153" w:type="pct"/>
            <w:tcBorders>
              <w:top w:val="nil"/>
              <w:left w:val="nil"/>
              <w:bottom w:val="single" w:sz="4" w:space="0" w:color="auto"/>
              <w:right w:val="single" w:sz="4" w:space="0" w:color="auto"/>
            </w:tcBorders>
            <w:shd w:val="clear" w:color="auto" w:fill="auto"/>
            <w:noWrap/>
            <w:vAlign w:val="bottom"/>
            <w:hideMark/>
          </w:tcPr>
          <w:p w14:paraId="0D29D811"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952C18B" w14:textId="77777777" w:rsidR="00D81E1E" w:rsidRPr="00FA010D" w:rsidRDefault="00D81E1E" w:rsidP="00D81E1E">
            <w:pPr>
              <w:pStyle w:val="afffffb"/>
              <w:rPr>
                <w:lang w:eastAsia="ru-RU"/>
              </w:rPr>
            </w:pPr>
            <w:r w:rsidRPr="00FA010D">
              <w:rPr>
                <w:lang w:eastAsia="ru-RU"/>
              </w:rPr>
              <w:t>4982</w:t>
            </w:r>
          </w:p>
        </w:tc>
      </w:tr>
      <w:tr w:rsidR="00D81E1E" w:rsidRPr="00FA010D" w14:paraId="1D0B1E4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E44A38F" w14:textId="77777777" w:rsidR="00D81E1E" w:rsidRPr="00FA010D" w:rsidRDefault="00D81E1E" w:rsidP="00D81E1E">
            <w:pPr>
              <w:pStyle w:val="afffffa"/>
              <w:rPr>
                <w:lang w:eastAsia="ru-RU"/>
              </w:rPr>
            </w:pPr>
            <w:r w:rsidRPr="00FA010D">
              <w:rPr>
                <w:lang w:eastAsia="ru-RU"/>
              </w:rPr>
              <w:t>Маршрут 35</w:t>
            </w:r>
          </w:p>
        </w:tc>
        <w:tc>
          <w:tcPr>
            <w:tcW w:w="1153" w:type="pct"/>
            <w:tcBorders>
              <w:top w:val="nil"/>
              <w:left w:val="nil"/>
              <w:bottom w:val="single" w:sz="4" w:space="0" w:color="auto"/>
              <w:right w:val="single" w:sz="4" w:space="0" w:color="auto"/>
            </w:tcBorders>
            <w:shd w:val="clear" w:color="auto" w:fill="auto"/>
            <w:noWrap/>
            <w:vAlign w:val="bottom"/>
            <w:hideMark/>
          </w:tcPr>
          <w:p w14:paraId="5A43A4A0"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00F7BBE" w14:textId="77777777" w:rsidR="00D81E1E" w:rsidRPr="00FA010D" w:rsidRDefault="00D81E1E" w:rsidP="00D81E1E">
            <w:pPr>
              <w:pStyle w:val="afffffb"/>
              <w:rPr>
                <w:lang w:eastAsia="ru-RU"/>
              </w:rPr>
            </w:pPr>
            <w:r w:rsidRPr="00FA010D">
              <w:rPr>
                <w:lang w:eastAsia="ru-RU"/>
              </w:rPr>
              <w:t>4433</w:t>
            </w:r>
          </w:p>
        </w:tc>
      </w:tr>
      <w:tr w:rsidR="00D81E1E" w:rsidRPr="00FA010D" w14:paraId="7CE83860"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E94BC17" w14:textId="77777777" w:rsidR="00D81E1E" w:rsidRPr="00FA010D" w:rsidRDefault="00D81E1E" w:rsidP="00D81E1E">
            <w:pPr>
              <w:pStyle w:val="afffffa"/>
              <w:rPr>
                <w:lang w:eastAsia="ru-RU"/>
              </w:rPr>
            </w:pPr>
            <w:r w:rsidRPr="00FA010D">
              <w:rPr>
                <w:lang w:eastAsia="ru-RU"/>
              </w:rPr>
              <w:t>Маршрут 10а</w:t>
            </w:r>
          </w:p>
        </w:tc>
        <w:tc>
          <w:tcPr>
            <w:tcW w:w="1153" w:type="pct"/>
            <w:tcBorders>
              <w:top w:val="nil"/>
              <w:left w:val="nil"/>
              <w:bottom w:val="single" w:sz="4" w:space="0" w:color="auto"/>
              <w:right w:val="single" w:sz="4" w:space="0" w:color="auto"/>
            </w:tcBorders>
            <w:shd w:val="clear" w:color="auto" w:fill="auto"/>
            <w:noWrap/>
            <w:vAlign w:val="bottom"/>
            <w:hideMark/>
          </w:tcPr>
          <w:p w14:paraId="3B00B0B2"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4877D8C" w14:textId="77777777" w:rsidR="00D81E1E" w:rsidRPr="00FA010D" w:rsidRDefault="00D81E1E" w:rsidP="00D81E1E">
            <w:pPr>
              <w:pStyle w:val="afffffb"/>
              <w:rPr>
                <w:lang w:eastAsia="ru-RU"/>
              </w:rPr>
            </w:pPr>
            <w:r w:rsidRPr="00FA010D">
              <w:rPr>
                <w:lang w:eastAsia="ru-RU"/>
              </w:rPr>
              <w:t>4097</w:t>
            </w:r>
          </w:p>
        </w:tc>
      </w:tr>
      <w:tr w:rsidR="00D81E1E" w:rsidRPr="00FA010D" w14:paraId="7A4F416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3C7B6E1" w14:textId="77777777" w:rsidR="00D81E1E" w:rsidRPr="00FA010D" w:rsidRDefault="00D81E1E" w:rsidP="00D81E1E">
            <w:pPr>
              <w:pStyle w:val="afffffa"/>
              <w:rPr>
                <w:lang w:eastAsia="ru-RU"/>
              </w:rPr>
            </w:pPr>
            <w:r w:rsidRPr="00FA010D">
              <w:rPr>
                <w:lang w:eastAsia="ru-RU"/>
              </w:rPr>
              <w:t>Маршрут 62</w:t>
            </w:r>
          </w:p>
        </w:tc>
        <w:tc>
          <w:tcPr>
            <w:tcW w:w="1153" w:type="pct"/>
            <w:tcBorders>
              <w:top w:val="nil"/>
              <w:left w:val="nil"/>
              <w:bottom w:val="single" w:sz="4" w:space="0" w:color="auto"/>
              <w:right w:val="single" w:sz="4" w:space="0" w:color="auto"/>
            </w:tcBorders>
            <w:shd w:val="clear" w:color="auto" w:fill="auto"/>
            <w:noWrap/>
            <w:vAlign w:val="bottom"/>
            <w:hideMark/>
          </w:tcPr>
          <w:p w14:paraId="4FBFC741"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B4BE9A6" w14:textId="77777777" w:rsidR="00D81E1E" w:rsidRPr="00FA010D" w:rsidRDefault="00D81E1E" w:rsidP="00D81E1E">
            <w:pPr>
              <w:pStyle w:val="afffffb"/>
              <w:rPr>
                <w:lang w:eastAsia="ru-RU"/>
              </w:rPr>
            </w:pPr>
            <w:r w:rsidRPr="00FA010D">
              <w:rPr>
                <w:lang w:eastAsia="ru-RU"/>
              </w:rPr>
              <w:t>3905</w:t>
            </w:r>
          </w:p>
        </w:tc>
      </w:tr>
      <w:tr w:rsidR="00D81E1E" w:rsidRPr="00FA010D" w14:paraId="00614B4F"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D8CB375" w14:textId="77777777" w:rsidR="00D81E1E" w:rsidRPr="00FA010D" w:rsidRDefault="00D81E1E" w:rsidP="00D81E1E">
            <w:pPr>
              <w:pStyle w:val="afffffa"/>
              <w:rPr>
                <w:lang w:eastAsia="ru-RU"/>
              </w:rPr>
            </w:pPr>
            <w:r w:rsidRPr="00FA010D">
              <w:rPr>
                <w:lang w:eastAsia="ru-RU"/>
              </w:rPr>
              <w:t>Маршрут 77</w:t>
            </w:r>
          </w:p>
        </w:tc>
        <w:tc>
          <w:tcPr>
            <w:tcW w:w="1153" w:type="pct"/>
            <w:tcBorders>
              <w:top w:val="nil"/>
              <w:left w:val="nil"/>
              <w:bottom w:val="single" w:sz="4" w:space="0" w:color="auto"/>
              <w:right w:val="single" w:sz="4" w:space="0" w:color="auto"/>
            </w:tcBorders>
            <w:shd w:val="clear" w:color="auto" w:fill="auto"/>
            <w:noWrap/>
            <w:vAlign w:val="bottom"/>
            <w:hideMark/>
          </w:tcPr>
          <w:p w14:paraId="29CD5B68"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6387EB2" w14:textId="77777777" w:rsidR="00D81E1E" w:rsidRPr="00FA010D" w:rsidRDefault="00D81E1E" w:rsidP="00D81E1E">
            <w:pPr>
              <w:pStyle w:val="afffffb"/>
              <w:rPr>
                <w:lang w:eastAsia="ru-RU"/>
              </w:rPr>
            </w:pPr>
            <w:r w:rsidRPr="00FA010D">
              <w:rPr>
                <w:lang w:eastAsia="ru-RU"/>
              </w:rPr>
              <w:t>3716</w:t>
            </w:r>
          </w:p>
        </w:tc>
      </w:tr>
      <w:tr w:rsidR="00D81E1E" w:rsidRPr="00FA010D" w14:paraId="16461C48"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F92C49B" w14:textId="77777777" w:rsidR="00D81E1E" w:rsidRPr="00FA010D" w:rsidRDefault="00D81E1E" w:rsidP="00D81E1E">
            <w:pPr>
              <w:pStyle w:val="afffffa"/>
              <w:rPr>
                <w:lang w:eastAsia="ru-RU"/>
              </w:rPr>
            </w:pPr>
            <w:r w:rsidRPr="00FA010D">
              <w:rPr>
                <w:lang w:eastAsia="ru-RU"/>
              </w:rPr>
              <w:t>Маршрут 75</w:t>
            </w:r>
          </w:p>
        </w:tc>
        <w:tc>
          <w:tcPr>
            <w:tcW w:w="1153" w:type="pct"/>
            <w:tcBorders>
              <w:top w:val="nil"/>
              <w:left w:val="nil"/>
              <w:bottom w:val="single" w:sz="4" w:space="0" w:color="auto"/>
              <w:right w:val="single" w:sz="4" w:space="0" w:color="auto"/>
            </w:tcBorders>
            <w:shd w:val="clear" w:color="auto" w:fill="auto"/>
            <w:noWrap/>
            <w:vAlign w:val="bottom"/>
            <w:hideMark/>
          </w:tcPr>
          <w:p w14:paraId="2C8D3CE9"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1668D43" w14:textId="77777777" w:rsidR="00D81E1E" w:rsidRPr="00FA010D" w:rsidRDefault="00D81E1E" w:rsidP="00D81E1E">
            <w:pPr>
              <w:pStyle w:val="afffffb"/>
              <w:rPr>
                <w:lang w:eastAsia="ru-RU"/>
              </w:rPr>
            </w:pPr>
            <w:r w:rsidRPr="00FA010D">
              <w:rPr>
                <w:lang w:eastAsia="ru-RU"/>
              </w:rPr>
              <w:t>3593</w:t>
            </w:r>
          </w:p>
        </w:tc>
      </w:tr>
      <w:tr w:rsidR="00D81E1E" w:rsidRPr="00FA010D" w14:paraId="42858AD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AB7C0F0" w14:textId="77777777" w:rsidR="00D81E1E" w:rsidRPr="00FA010D" w:rsidRDefault="00D81E1E" w:rsidP="00D81E1E">
            <w:pPr>
              <w:pStyle w:val="afffffa"/>
              <w:rPr>
                <w:lang w:eastAsia="ru-RU"/>
              </w:rPr>
            </w:pPr>
            <w:r w:rsidRPr="00FA010D">
              <w:rPr>
                <w:lang w:eastAsia="ru-RU"/>
              </w:rPr>
              <w:lastRenderedPageBreak/>
              <w:t>Маршрут 53</w:t>
            </w:r>
          </w:p>
        </w:tc>
        <w:tc>
          <w:tcPr>
            <w:tcW w:w="1153" w:type="pct"/>
            <w:tcBorders>
              <w:top w:val="nil"/>
              <w:left w:val="nil"/>
              <w:bottom w:val="single" w:sz="4" w:space="0" w:color="auto"/>
              <w:right w:val="single" w:sz="4" w:space="0" w:color="auto"/>
            </w:tcBorders>
            <w:shd w:val="clear" w:color="auto" w:fill="auto"/>
            <w:noWrap/>
            <w:vAlign w:val="bottom"/>
            <w:hideMark/>
          </w:tcPr>
          <w:p w14:paraId="1671754E"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9ADFB11" w14:textId="77777777" w:rsidR="00D81E1E" w:rsidRPr="00FA010D" w:rsidRDefault="00D81E1E" w:rsidP="00D81E1E">
            <w:pPr>
              <w:pStyle w:val="afffffb"/>
              <w:rPr>
                <w:lang w:eastAsia="ru-RU"/>
              </w:rPr>
            </w:pPr>
            <w:r w:rsidRPr="00FA010D">
              <w:rPr>
                <w:lang w:eastAsia="ru-RU"/>
              </w:rPr>
              <w:t>3117</w:t>
            </w:r>
          </w:p>
        </w:tc>
      </w:tr>
      <w:tr w:rsidR="00D81E1E" w:rsidRPr="00FA010D" w14:paraId="2B6528C8"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82B9DB7" w14:textId="77777777" w:rsidR="00D81E1E" w:rsidRPr="00FA010D" w:rsidRDefault="00D81E1E" w:rsidP="00D81E1E">
            <w:pPr>
              <w:pStyle w:val="afffffa"/>
              <w:rPr>
                <w:lang w:eastAsia="ru-RU"/>
              </w:rPr>
            </w:pPr>
            <w:r w:rsidRPr="00FA010D">
              <w:rPr>
                <w:lang w:eastAsia="ru-RU"/>
              </w:rPr>
              <w:t>Маршрут 68</w:t>
            </w:r>
          </w:p>
        </w:tc>
        <w:tc>
          <w:tcPr>
            <w:tcW w:w="1153" w:type="pct"/>
            <w:tcBorders>
              <w:top w:val="nil"/>
              <w:left w:val="nil"/>
              <w:bottom w:val="single" w:sz="4" w:space="0" w:color="auto"/>
              <w:right w:val="single" w:sz="4" w:space="0" w:color="auto"/>
            </w:tcBorders>
            <w:shd w:val="clear" w:color="auto" w:fill="auto"/>
            <w:noWrap/>
            <w:vAlign w:val="bottom"/>
            <w:hideMark/>
          </w:tcPr>
          <w:p w14:paraId="5C4E3FE2"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0F5A91A" w14:textId="77777777" w:rsidR="00D81E1E" w:rsidRPr="00FA010D" w:rsidRDefault="00D81E1E" w:rsidP="00D81E1E">
            <w:pPr>
              <w:pStyle w:val="afffffb"/>
              <w:rPr>
                <w:lang w:eastAsia="ru-RU"/>
              </w:rPr>
            </w:pPr>
            <w:r w:rsidRPr="00FA010D">
              <w:rPr>
                <w:lang w:eastAsia="ru-RU"/>
              </w:rPr>
              <w:t>3014</w:t>
            </w:r>
          </w:p>
        </w:tc>
      </w:tr>
      <w:tr w:rsidR="00D81E1E" w:rsidRPr="00FA010D" w14:paraId="52D2C76F"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2DA4E6E" w14:textId="77777777" w:rsidR="00D81E1E" w:rsidRPr="00FA010D" w:rsidRDefault="00D81E1E" w:rsidP="00D81E1E">
            <w:pPr>
              <w:pStyle w:val="afffffa"/>
              <w:rPr>
                <w:lang w:eastAsia="ru-RU"/>
              </w:rPr>
            </w:pPr>
            <w:r w:rsidRPr="00FA010D">
              <w:rPr>
                <w:lang w:eastAsia="ru-RU"/>
              </w:rPr>
              <w:t>Маршрут 25</w:t>
            </w:r>
          </w:p>
        </w:tc>
        <w:tc>
          <w:tcPr>
            <w:tcW w:w="1153" w:type="pct"/>
            <w:tcBorders>
              <w:top w:val="nil"/>
              <w:left w:val="nil"/>
              <w:bottom w:val="single" w:sz="4" w:space="0" w:color="auto"/>
              <w:right w:val="single" w:sz="4" w:space="0" w:color="auto"/>
            </w:tcBorders>
            <w:shd w:val="clear" w:color="auto" w:fill="auto"/>
            <w:noWrap/>
            <w:vAlign w:val="bottom"/>
            <w:hideMark/>
          </w:tcPr>
          <w:p w14:paraId="6BFFC0A1"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D8DC531" w14:textId="77777777" w:rsidR="00D81E1E" w:rsidRPr="00FA010D" w:rsidRDefault="00D81E1E" w:rsidP="00D81E1E">
            <w:pPr>
              <w:pStyle w:val="afffffb"/>
              <w:rPr>
                <w:lang w:eastAsia="ru-RU"/>
              </w:rPr>
            </w:pPr>
            <w:r w:rsidRPr="00FA010D">
              <w:rPr>
                <w:lang w:eastAsia="ru-RU"/>
              </w:rPr>
              <w:t>2981</w:t>
            </w:r>
          </w:p>
        </w:tc>
      </w:tr>
      <w:tr w:rsidR="00D81E1E" w:rsidRPr="00FA010D" w14:paraId="396DEA27"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B39D6F8" w14:textId="77777777" w:rsidR="00D81E1E" w:rsidRPr="00FA010D" w:rsidRDefault="00D81E1E" w:rsidP="00D81E1E">
            <w:pPr>
              <w:pStyle w:val="afffffa"/>
              <w:rPr>
                <w:lang w:eastAsia="ru-RU"/>
              </w:rPr>
            </w:pPr>
            <w:r w:rsidRPr="00FA010D">
              <w:rPr>
                <w:lang w:eastAsia="ru-RU"/>
              </w:rPr>
              <w:t>Маршрут №90</w:t>
            </w:r>
          </w:p>
        </w:tc>
        <w:tc>
          <w:tcPr>
            <w:tcW w:w="1153" w:type="pct"/>
            <w:tcBorders>
              <w:top w:val="nil"/>
              <w:left w:val="nil"/>
              <w:bottom w:val="single" w:sz="4" w:space="0" w:color="auto"/>
              <w:right w:val="single" w:sz="4" w:space="0" w:color="auto"/>
            </w:tcBorders>
            <w:shd w:val="clear" w:color="auto" w:fill="auto"/>
            <w:noWrap/>
            <w:vAlign w:val="bottom"/>
            <w:hideMark/>
          </w:tcPr>
          <w:p w14:paraId="74F8ECA4"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C9B35DC" w14:textId="77777777" w:rsidR="00D81E1E" w:rsidRPr="00FA010D" w:rsidRDefault="00D81E1E" w:rsidP="00D81E1E">
            <w:pPr>
              <w:pStyle w:val="afffffb"/>
              <w:rPr>
                <w:lang w:eastAsia="ru-RU"/>
              </w:rPr>
            </w:pPr>
            <w:r w:rsidRPr="00FA010D">
              <w:rPr>
                <w:lang w:eastAsia="ru-RU"/>
              </w:rPr>
              <w:t>2846</w:t>
            </w:r>
          </w:p>
        </w:tc>
      </w:tr>
      <w:tr w:rsidR="00D81E1E" w:rsidRPr="00FA010D" w14:paraId="46161AE7"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8BC9A9B" w14:textId="77777777" w:rsidR="00D81E1E" w:rsidRPr="00FA010D" w:rsidRDefault="00D81E1E" w:rsidP="00D81E1E">
            <w:pPr>
              <w:pStyle w:val="afffffa"/>
              <w:rPr>
                <w:lang w:eastAsia="ru-RU"/>
              </w:rPr>
            </w:pPr>
            <w:r w:rsidRPr="00FA010D">
              <w:rPr>
                <w:lang w:eastAsia="ru-RU"/>
              </w:rPr>
              <w:t>Маршрут 35а</w:t>
            </w:r>
          </w:p>
        </w:tc>
        <w:tc>
          <w:tcPr>
            <w:tcW w:w="1153" w:type="pct"/>
            <w:tcBorders>
              <w:top w:val="nil"/>
              <w:left w:val="nil"/>
              <w:bottom w:val="single" w:sz="4" w:space="0" w:color="auto"/>
              <w:right w:val="single" w:sz="4" w:space="0" w:color="auto"/>
            </w:tcBorders>
            <w:shd w:val="clear" w:color="auto" w:fill="auto"/>
            <w:noWrap/>
            <w:vAlign w:val="bottom"/>
            <w:hideMark/>
          </w:tcPr>
          <w:p w14:paraId="06840E3E"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3232383" w14:textId="77777777" w:rsidR="00D81E1E" w:rsidRPr="00FA010D" w:rsidRDefault="00D81E1E" w:rsidP="00D81E1E">
            <w:pPr>
              <w:pStyle w:val="afffffb"/>
              <w:rPr>
                <w:lang w:eastAsia="ru-RU"/>
              </w:rPr>
            </w:pPr>
            <w:r w:rsidRPr="00FA010D">
              <w:rPr>
                <w:lang w:eastAsia="ru-RU"/>
              </w:rPr>
              <w:t>2821</w:t>
            </w:r>
          </w:p>
        </w:tc>
      </w:tr>
      <w:tr w:rsidR="00D81E1E" w:rsidRPr="00FA010D" w14:paraId="7A3592A2"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912E03D" w14:textId="77777777" w:rsidR="00D81E1E" w:rsidRPr="00FA010D" w:rsidRDefault="00D81E1E" w:rsidP="00D81E1E">
            <w:pPr>
              <w:pStyle w:val="afffffa"/>
              <w:rPr>
                <w:lang w:eastAsia="ru-RU"/>
              </w:rPr>
            </w:pPr>
            <w:r w:rsidRPr="00FA010D">
              <w:rPr>
                <w:lang w:eastAsia="ru-RU"/>
              </w:rPr>
              <w:t>Маршрут 34</w:t>
            </w:r>
          </w:p>
        </w:tc>
        <w:tc>
          <w:tcPr>
            <w:tcW w:w="1153" w:type="pct"/>
            <w:tcBorders>
              <w:top w:val="nil"/>
              <w:left w:val="nil"/>
              <w:bottom w:val="single" w:sz="4" w:space="0" w:color="auto"/>
              <w:right w:val="single" w:sz="4" w:space="0" w:color="auto"/>
            </w:tcBorders>
            <w:shd w:val="clear" w:color="auto" w:fill="auto"/>
            <w:noWrap/>
            <w:vAlign w:val="bottom"/>
            <w:hideMark/>
          </w:tcPr>
          <w:p w14:paraId="44317993"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3911C815" w14:textId="77777777" w:rsidR="00D81E1E" w:rsidRPr="00FA010D" w:rsidRDefault="00D81E1E" w:rsidP="00D81E1E">
            <w:pPr>
              <w:pStyle w:val="afffffb"/>
              <w:rPr>
                <w:lang w:eastAsia="ru-RU"/>
              </w:rPr>
            </w:pPr>
            <w:r w:rsidRPr="00FA010D">
              <w:rPr>
                <w:lang w:eastAsia="ru-RU"/>
              </w:rPr>
              <w:t>2496</w:t>
            </w:r>
          </w:p>
        </w:tc>
      </w:tr>
      <w:tr w:rsidR="00D81E1E" w:rsidRPr="00FA010D" w14:paraId="34DC4F08"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4475C37" w14:textId="77777777" w:rsidR="00D81E1E" w:rsidRPr="00FA010D" w:rsidRDefault="00D81E1E" w:rsidP="00D81E1E">
            <w:pPr>
              <w:pStyle w:val="afffffa"/>
              <w:rPr>
                <w:lang w:eastAsia="ru-RU"/>
              </w:rPr>
            </w:pPr>
            <w:r w:rsidRPr="00FA010D">
              <w:rPr>
                <w:lang w:eastAsia="ru-RU"/>
              </w:rPr>
              <w:t>Маршрут 4</w:t>
            </w:r>
          </w:p>
        </w:tc>
        <w:tc>
          <w:tcPr>
            <w:tcW w:w="1153" w:type="pct"/>
            <w:tcBorders>
              <w:top w:val="nil"/>
              <w:left w:val="nil"/>
              <w:bottom w:val="single" w:sz="4" w:space="0" w:color="auto"/>
              <w:right w:val="single" w:sz="4" w:space="0" w:color="auto"/>
            </w:tcBorders>
            <w:shd w:val="clear" w:color="auto" w:fill="auto"/>
            <w:noWrap/>
            <w:vAlign w:val="bottom"/>
            <w:hideMark/>
          </w:tcPr>
          <w:p w14:paraId="70A9A47C"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371828A7" w14:textId="77777777" w:rsidR="00D81E1E" w:rsidRPr="00FA010D" w:rsidRDefault="00D81E1E" w:rsidP="00D81E1E">
            <w:pPr>
              <w:pStyle w:val="afffffb"/>
              <w:rPr>
                <w:lang w:eastAsia="ru-RU"/>
              </w:rPr>
            </w:pPr>
            <w:r w:rsidRPr="00FA010D">
              <w:rPr>
                <w:lang w:eastAsia="ru-RU"/>
              </w:rPr>
              <w:t>2318</w:t>
            </w:r>
          </w:p>
        </w:tc>
      </w:tr>
      <w:tr w:rsidR="00D81E1E" w:rsidRPr="00FA010D" w14:paraId="29F3FC60"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2D0C0E0" w14:textId="77777777" w:rsidR="00D81E1E" w:rsidRPr="00FA010D" w:rsidRDefault="00D81E1E" w:rsidP="00D81E1E">
            <w:pPr>
              <w:pStyle w:val="afffffa"/>
              <w:rPr>
                <w:lang w:eastAsia="ru-RU"/>
              </w:rPr>
            </w:pPr>
            <w:r w:rsidRPr="00FA010D">
              <w:rPr>
                <w:lang w:eastAsia="ru-RU"/>
              </w:rPr>
              <w:t>Маршрут 71</w:t>
            </w:r>
          </w:p>
        </w:tc>
        <w:tc>
          <w:tcPr>
            <w:tcW w:w="1153" w:type="pct"/>
            <w:tcBorders>
              <w:top w:val="nil"/>
              <w:left w:val="nil"/>
              <w:bottom w:val="single" w:sz="4" w:space="0" w:color="auto"/>
              <w:right w:val="single" w:sz="4" w:space="0" w:color="auto"/>
            </w:tcBorders>
            <w:shd w:val="clear" w:color="auto" w:fill="auto"/>
            <w:noWrap/>
            <w:vAlign w:val="bottom"/>
            <w:hideMark/>
          </w:tcPr>
          <w:p w14:paraId="1D83F21F"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9EC5133" w14:textId="77777777" w:rsidR="00D81E1E" w:rsidRPr="00FA010D" w:rsidRDefault="00D81E1E" w:rsidP="00D81E1E">
            <w:pPr>
              <w:pStyle w:val="afffffb"/>
              <w:rPr>
                <w:lang w:eastAsia="ru-RU"/>
              </w:rPr>
            </w:pPr>
            <w:r w:rsidRPr="00FA010D">
              <w:rPr>
                <w:lang w:eastAsia="ru-RU"/>
              </w:rPr>
              <w:t>2209</w:t>
            </w:r>
          </w:p>
        </w:tc>
      </w:tr>
      <w:tr w:rsidR="00D81E1E" w:rsidRPr="00FA010D" w14:paraId="4F894134"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025C977" w14:textId="77777777" w:rsidR="00D81E1E" w:rsidRPr="00FA010D" w:rsidRDefault="00D81E1E" w:rsidP="00D81E1E">
            <w:pPr>
              <w:pStyle w:val="afffffa"/>
              <w:rPr>
                <w:lang w:eastAsia="ru-RU"/>
              </w:rPr>
            </w:pPr>
            <w:r w:rsidRPr="00FA010D">
              <w:rPr>
                <w:lang w:eastAsia="ru-RU"/>
              </w:rPr>
              <w:t>Маршрут № 1</w:t>
            </w:r>
          </w:p>
        </w:tc>
        <w:tc>
          <w:tcPr>
            <w:tcW w:w="1153" w:type="pct"/>
            <w:tcBorders>
              <w:top w:val="nil"/>
              <w:left w:val="nil"/>
              <w:bottom w:val="single" w:sz="4" w:space="0" w:color="auto"/>
              <w:right w:val="single" w:sz="4" w:space="0" w:color="auto"/>
            </w:tcBorders>
            <w:shd w:val="clear" w:color="auto" w:fill="auto"/>
            <w:noWrap/>
            <w:vAlign w:val="bottom"/>
            <w:hideMark/>
          </w:tcPr>
          <w:p w14:paraId="14AEA4DD" w14:textId="77777777" w:rsidR="00D81E1E" w:rsidRPr="00FA010D" w:rsidRDefault="00D81E1E" w:rsidP="00D81E1E">
            <w:pPr>
              <w:pStyle w:val="afffffa"/>
              <w:rPr>
                <w:lang w:eastAsia="ru-RU"/>
              </w:rPr>
            </w:pPr>
            <w:r w:rsidRPr="00FA010D">
              <w:rPr>
                <w:lang w:eastAsia="ru-RU"/>
              </w:rPr>
              <w:t>Трамваи</w:t>
            </w:r>
          </w:p>
        </w:tc>
        <w:tc>
          <w:tcPr>
            <w:tcW w:w="1700" w:type="pct"/>
            <w:tcBorders>
              <w:top w:val="nil"/>
              <w:left w:val="nil"/>
              <w:bottom w:val="single" w:sz="4" w:space="0" w:color="auto"/>
              <w:right w:val="single" w:sz="4" w:space="0" w:color="auto"/>
            </w:tcBorders>
            <w:shd w:val="clear" w:color="auto" w:fill="auto"/>
            <w:noWrap/>
            <w:vAlign w:val="bottom"/>
            <w:hideMark/>
          </w:tcPr>
          <w:p w14:paraId="0AF76278" w14:textId="77777777" w:rsidR="00D81E1E" w:rsidRPr="00FA010D" w:rsidRDefault="00D81E1E" w:rsidP="00D81E1E">
            <w:pPr>
              <w:pStyle w:val="afffffb"/>
              <w:rPr>
                <w:lang w:eastAsia="ru-RU"/>
              </w:rPr>
            </w:pPr>
            <w:r w:rsidRPr="00FA010D">
              <w:rPr>
                <w:lang w:eastAsia="ru-RU"/>
              </w:rPr>
              <w:t>4486</w:t>
            </w:r>
          </w:p>
        </w:tc>
      </w:tr>
      <w:tr w:rsidR="00D81E1E" w:rsidRPr="00FA010D" w14:paraId="6F16DEA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F9736CA" w14:textId="77777777" w:rsidR="00D81E1E" w:rsidRPr="00FA010D" w:rsidRDefault="00D81E1E" w:rsidP="00D81E1E">
            <w:pPr>
              <w:pStyle w:val="afffffa"/>
              <w:rPr>
                <w:lang w:eastAsia="ru-RU"/>
              </w:rPr>
            </w:pPr>
            <w:r w:rsidRPr="00FA010D">
              <w:rPr>
                <w:lang w:eastAsia="ru-RU"/>
              </w:rPr>
              <w:t>Маршрут №4</w:t>
            </w:r>
          </w:p>
        </w:tc>
        <w:tc>
          <w:tcPr>
            <w:tcW w:w="1153" w:type="pct"/>
            <w:tcBorders>
              <w:top w:val="nil"/>
              <w:left w:val="nil"/>
              <w:bottom w:val="single" w:sz="4" w:space="0" w:color="auto"/>
              <w:right w:val="single" w:sz="4" w:space="0" w:color="auto"/>
            </w:tcBorders>
            <w:shd w:val="clear" w:color="auto" w:fill="auto"/>
            <w:noWrap/>
            <w:vAlign w:val="bottom"/>
            <w:hideMark/>
          </w:tcPr>
          <w:p w14:paraId="471DC77D" w14:textId="77777777" w:rsidR="00D81E1E" w:rsidRPr="00FA010D" w:rsidRDefault="00D81E1E" w:rsidP="00D81E1E">
            <w:pPr>
              <w:pStyle w:val="afffffa"/>
              <w:rPr>
                <w:lang w:eastAsia="ru-RU"/>
              </w:rPr>
            </w:pPr>
            <w:r w:rsidRPr="00FA010D">
              <w:rPr>
                <w:lang w:eastAsia="ru-RU"/>
              </w:rPr>
              <w:t>Трамваи</w:t>
            </w:r>
          </w:p>
        </w:tc>
        <w:tc>
          <w:tcPr>
            <w:tcW w:w="1700" w:type="pct"/>
            <w:tcBorders>
              <w:top w:val="nil"/>
              <w:left w:val="nil"/>
              <w:bottom w:val="single" w:sz="4" w:space="0" w:color="auto"/>
              <w:right w:val="single" w:sz="4" w:space="0" w:color="auto"/>
            </w:tcBorders>
            <w:shd w:val="clear" w:color="auto" w:fill="auto"/>
            <w:noWrap/>
            <w:vAlign w:val="bottom"/>
            <w:hideMark/>
          </w:tcPr>
          <w:p w14:paraId="5C7AD3A9" w14:textId="77777777" w:rsidR="00D81E1E" w:rsidRPr="00FA010D" w:rsidRDefault="00D81E1E" w:rsidP="00D81E1E">
            <w:pPr>
              <w:pStyle w:val="afffffb"/>
              <w:rPr>
                <w:lang w:eastAsia="ru-RU"/>
              </w:rPr>
            </w:pPr>
            <w:r w:rsidRPr="00FA010D">
              <w:rPr>
                <w:lang w:eastAsia="ru-RU"/>
              </w:rPr>
              <w:t>3734</w:t>
            </w:r>
          </w:p>
        </w:tc>
      </w:tr>
      <w:tr w:rsidR="00D81E1E" w:rsidRPr="00FA010D" w14:paraId="4E7711DD"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B68617E" w14:textId="77777777" w:rsidR="00D81E1E" w:rsidRPr="00FA010D" w:rsidRDefault="00D81E1E" w:rsidP="00D81E1E">
            <w:pPr>
              <w:pStyle w:val="afffffa"/>
              <w:rPr>
                <w:lang w:eastAsia="ru-RU"/>
              </w:rPr>
            </w:pPr>
            <w:r w:rsidRPr="00FA010D">
              <w:rPr>
                <w:lang w:eastAsia="ru-RU"/>
              </w:rPr>
              <w:t>Дублирующий Маршрут №3</w:t>
            </w:r>
          </w:p>
        </w:tc>
        <w:tc>
          <w:tcPr>
            <w:tcW w:w="1153" w:type="pct"/>
            <w:tcBorders>
              <w:top w:val="nil"/>
              <w:left w:val="nil"/>
              <w:bottom w:val="single" w:sz="4" w:space="0" w:color="auto"/>
              <w:right w:val="single" w:sz="4" w:space="0" w:color="auto"/>
            </w:tcBorders>
            <w:shd w:val="clear" w:color="auto" w:fill="auto"/>
            <w:noWrap/>
            <w:vAlign w:val="bottom"/>
            <w:hideMark/>
          </w:tcPr>
          <w:p w14:paraId="4E70FADC"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5F54ACD3" w14:textId="77777777" w:rsidR="00D81E1E" w:rsidRPr="00FA010D" w:rsidRDefault="00D81E1E" w:rsidP="00D81E1E">
            <w:pPr>
              <w:pStyle w:val="afffffb"/>
              <w:rPr>
                <w:lang w:eastAsia="ru-RU"/>
              </w:rPr>
            </w:pPr>
            <w:r w:rsidRPr="00FA010D">
              <w:rPr>
                <w:lang w:eastAsia="ru-RU"/>
              </w:rPr>
              <w:t>4464</w:t>
            </w:r>
          </w:p>
        </w:tc>
      </w:tr>
      <w:tr w:rsidR="00D81E1E" w:rsidRPr="00FA010D" w14:paraId="50DA6436"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8F524C0" w14:textId="77777777" w:rsidR="00D81E1E" w:rsidRPr="00FA010D" w:rsidRDefault="00D81E1E" w:rsidP="00D81E1E">
            <w:pPr>
              <w:pStyle w:val="afffffa"/>
              <w:rPr>
                <w:lang w:eastAsia="ru-RU"/>
              </w:rPr>
            </w:pPr>
            <w:r w:rsidRPr="00FA010D">
              <w:rPr>
                <w:lang w:eastAsia="ru-RU"/>
              </w:rPr>
              <w:t>Маршрут №5</w:t>
            </w:r>
          </w:p>
        </w:tc>
        <w:tc>
          <w:tcPr>
            <w:tcW w:w="1153" w:type="pct"/>
            <w:tcBorders>
              <w:top w:val="nil"/>
              <w:left w:val="nil"/>
              <w:bottom w:val="single" w:sz="4" w:space="0" w:color="auto"/>
              <w:right w:val="single" w:sz="4" w:space="0" w:color="auto"/>
            </w:tcBorders>
            <w:shd w:val="clear" w:color="auto" w:fill="auto"/>
            <w:noWrap/>
            <w:vAlign w:val="bottom"/>
            <w:hideMark/>
          </w:tcPr>
          <w:p w14:paraId="7F8FAEF1"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4637418C" w14:textId="77777777" w:rsidR="00D81E1E" w:rsidRPr="00FA010D" w:rsidRDefault="00D81E1E" w:rsidP="00D81E1E">
            <w:pPr>
              <w:pStyle w:val="afffffb"/>
              <w:rPr>
                <w:lang w:eastAsia="ru-RU"/>
              </w:rPr>
            </w:pPr>
            <w:r w:rsidRPr="00FA010D">
              <w:rPr>
                <w:lang w:eastAsia="ru-RU"/>
              </w:rPr>
              <w:t>3803</w:t>
            </w:r>
          </w:p>
        </w:tc>
      </w:tr>
      <w:tr w:rsidR="00D81E1E" w:rsidRPr="00FA010D" w14:paraId="3532B86B"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54348FA" w14:textId="77777777" w:rsidR="00D81E1E" w:rsidRPr="00FA010D" w:rsidRDefault="00D81E1E" w:rsidP="00D81E1E">
            <w:pPr>
              <w:pStyle w:val="afffffa"/>
              <w:rPr>
                <w:lang w:eastAsia="ru-RU"/>
              </w:rPr>
            </w:pPr>
            <w:r w:rsidRPr="00FA010D">
              <w:rPr>
                <w:lang w:eastAsia="ru-RU"/>
              </w:rPr>
              <w:t>Маршрут №12</w:t>
            </w:r>
          </w:p>
        </w:tc>
        <w:tc>
          <w:tcPr>
            <w:tcW w:w="1153" w:type="pct"/>
            <w:tcBorders>
              <w:top w:val="nil"/>
              <w:left w:val="nil"/>
              <w:bottom w:val="single" w:sz="4" w:space="0" w:color="auto"/>
              <w:right w:val="single" w:sz="4" w:space="0" w:color="auto"/>
            </w:tcBorders>
            <w:shd w:val="clear" w:color="auto" w:fill="auto"/>
            <w:noWrap/>
            <w:vAlign w:val="bottom"/>
            <w:hideMark/>
          </w:tcPr>
          <w:p w14:paraId="61538519"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5C25E799" w14:textId="77777777" w:rsidR="00D81E1E" w:rsidRPr="00FA010D" w:rsidRDefault="00D81E1E" w:rsidP="00D81E1E">
            <w:pPr>
              <w:pStyle w:val="afffffb"/>
              <w:rPr>
                <w:lang w:eastAsia="ru-RU"/>
              </w:rPr>
            </w:pPr>
            <w:r w:rsidRPr="00FA010D">
              <w:rPr>
                <w:lang w:eastAsia="ru-RU"/>
              </w:rPr>
              <w:t>2949</w:t>
            </w:r>
          </w:p>
        </w:tc>
      </w:tr>
      <w:tr w:rsidR="00D81E1E" w:rsidRPr="00FA010D" w14:paraId="2A479A4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5D9A08F" w14:textId="77777777" w:rsidR="00D81E1E" w:rsidRPr="00FA010D" w:rsidRDefault="00D81E1E" w:rsidP="00D81E1E">
            <w:pPr>
              <w:pStyle w:val="afffffa"/>
              <w:rPr>
                <w:lang w:eastAsia="ru-RU"/>
              </w:rPr>
            </w:pPr>
            <w:r w:rsidRPr="00FA010D">
              <w:rPr>
                <w:lang w:eastAsia="ru-RU"/>
              </w:rPr>
              <w:t>Маршрут №9</w:t>
            </w:r>
          </w:p>
        </w:tc>
        <w:tc>
          <w:tcPr>
            <w:tcW w:w="1153" w:type="pct"/>
            <w:tcBorders>
              <w:top w:val="nil"/>
              <w:left w:val="nil"/>
              <w:bottom w:val="single" w:sz="4" w:space="0" w:color="auto"/>
              <w:right w:val="single" w:sz="4" w:space="0" w:color="auto"/>
            </w:tcBorders>
            <w:shd w:val="clear" w:color="auto" w:fill="auto"/>
            <w:noWrap/>
            <w:vAlign w:val="bottom"/>
            <w:hideMark/>
          </w:tcPr>
          <w:p w14:paraId="38F176ED"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226C2802" w14:textId="77777777" w:rsidR="00D81E1E" w:rsidRPr="00FA010D" w:rsidRDefault="00D81E1E" w:rsidP="00D81E1E">
            <w:pPr>
              <w:pStyle w:val="afffffb"/>
              <w:rPr>
                <w:lang w:eastAsia="ru-RU"/>
              </w:rPr>
            </w:pPr>
            <w:r w:rsidRPr="00FA010D">
              <w:rPr>
                <w:lang w:eastAsia="ru-RU"/>
              </w:rPr>
              <w:t>2622</w:t>
            </w:r>
          </w:p>
        </w:tc>
      </w:tr>
      <w:tr w:rsidR="00D81E1E" w:rsidRPr="00FA010D" w14:paraId="2A722D1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7F5C566" w14:textId="77777777" w:rsidR="00D81E1E" w:rsidRPr="00FA010D" w:rsidRDefault="00D81E1E" w:rsidP="00D81E1E">
            <w:pPr>
              <w:pStyle w:val="afffffa"/>
              <w:rPr>
                <w:lang w:eastAsia="ru-RU"/>
              </w:rPr>
            </w:pPr>
            <w:r w:rsidRPr="00FA010D">
              <w:rPr>
                <w:lang w:eastAsia="ru-RU"/>
              </w:rPr>
              <w:t>Маршрут №13</w:t>
            </w:r>
          </w:p>
        </w:tc>
        <w:tc>
          <w:tcPr>
            <w:tcW w:w="1153" w:type="pct"/>
            <w:tcBorders>
              <w:top w:val="nil"/>
              <w:left w:val="nil"/>
              <w:bottom w:val="single" w:sz="4" w:space="0" w:color="auto"/>
              <w:right w:val="single" w:sz="4" w:space="0" w:color="auto"/>
            </w:tcBorders>
            <w:shd w:val="clear" w:color="auto" w:fill="auto"/>
            <w:noWrap/>
            <w:vAlign w:val="bottom"/>
            <w:hideMark/>
          </w:tcPr>
          <w:p w14:paraId="4AA2915A"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59AF057B" w14:textId="77777777" w:rsidR="00D81E1E" w:rsidRPr="00FA010D" w:rsidRDefault="00D81E1E" w:rsidP="00D81E1E">
            <w:pPr>
              <w:pStyle w:val="afffffb"/>
              <w:rPr>
                <w:lang w:eastAsia="ru-RU"/>
              </w:rPr>
            </w:pPr>
            <w:r w:rsidRPr="00FA010D">
              <w:rPr>
                <w:lang w:eastAsia="ru-RU"/>
              </w:rPr>
              <w:t>2040</w:t>
            </w:r>
          </w:p>
        </w:tc>
      </w:tr>
      <w:tr w:rsidR="00D81E1E" w:rsidRPr="00FA010D" w14:paraId="7D067A8B" w14:textId="77777777" w:rsidTr="00D81E1E">
        <w:trPr>
          <w:trHeight w:val="287"/>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79383998" w14:textId="77777777" w:rsidR="00D81E1E" w:rsidRPr="00FA010D" w:rsidRDefault="00D81E1E" w:rsidP="00D81E1E">
            <w:pPr>
              <w:pStyle w:val="afffff9"/>
              <w:rPr>
                <w:lang w:eastAsia="ru-RU"/>
              </w:rPr>
            </w:pPr>
            <w:r w:rsidRPr="00FA010D">
              <w:rPr>
                <w:lang w:eastAsia="ru-RU"/>
              </w:rPr>
              <w:t>Группа 3 </w:t>
            </w:r>
          </w:p>
        </w:tc>
      </w:tr>
      <w:tr w:rsidR="00D81E1E" w:rsidRPr="00FA010D" w14:paraId="015C38E4"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C983049" w14:textId="77777777" w:rsidR="00D81E1E" w:rsidRPr="00FA010D" w:rsidRDefault="00D81E1E" w:rsidP="00D81E1E">
            <w:pPr>
              <w:pStyle w:val="afffffa"/>
              <w:rPr>
                <w:lang w:eastAsia="ru-RU"/>
              </w:rPr>
            </w:pPr>
            <w:r w:rsidRPr="00FA010D">
              <w:rPr>
                <w:lang w:eastAsia="ru-RU"/>
              </w:rPr>
              <w:t>Маршрут 19</w:t>
            </w:r>
          </w:p>
        </w:tc>
        <w:tc>
          <w:tcPr>
            <w:tcW w:w="1153" w:type="pct"/>
            <w:tcBorders>
              <w:top w:val="nil"/>
              <w:left w:val="nil"/>
              <w:bottom w:val="single" w:sz="4" w:space="0" w:color="auto"/>
              <w:right w:val="single" w:sz="4" w:space="0" w:color="auto"/>
            </w:tcBorders>
            <w:shd w:val="clear" w:color="auto" w:fill="auto"/>
            <w:noWrap/>
            <w:vAlign w:val="bottom"/>
            <w:hideMark/>
          </w:tcPr>
          <w:p w14:paraId="75816238"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FA1E85D" w14:textId="77777777" w:rsidR="00D81E1E" w:rsidRPr="00FA010D" w:rsidRDefault="00D81E1E" w:rsidP="00D81E1E">
            <w:pPr>
              <w:pStyle w:val="afffffb"/>
              <w:rPr>
                <w:lang w:eastAsia="ru-RU"/>
              </w:rPr>
            </w:pPr>
            <w:r w:rsidRPr="00FA010D">
              <w:rPr>
                <w:lang w:eastAsia="ru-RU"/>
              </w:rPr>
              <w:t>1943</w:t>
            </w:r>
          </w:p>
        </w:tc>
      </w:tr>
      <w:tr w:rsidR="00D81E1E" w:rsidRPr="00FA010D" w14:paraId="61D30417"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9FF351B" w14:textId="77777777" w:rsidR="00D81E1E" w:rsidRPr="00FA010D" w:rsidRDefault="00D81E1E" w:rsidP="00D81E1E">
            <w:pPr>
              <w:pStyle w:val="afffffa"/>
              <w:rPr>
                <w:lang w:eastAsia="ru-RU"/>
              </w:rPr>
            </w:pPr>
            <w:r w:rsidRPr="00FA010D">
              <w:rPr>
                <w:lang w:eastAsia="ru-RU"/>
              </w:rPr>
              <w:t>Маршрут 23</w:t>
            </w:r>
          </w:p>
        </w:tc>
        <w:tc>
          <w:tcPr>
            <w:tcW w:w="1153" w:type="pct"/>
            <w:tcBorders>
              <w:top w:val="nil"/>
              <w:left w:val="nil"/>
              <w:bottom w:val="single" w:sz="4" w:space="0" w:color="auto"/>
              <w:right w:val="single" w:sz="4" w:space="0" w:color="auto"/>
            </w:tcBorders>
            <w:shd w:val="clear" w:color="auto" w:fill="auto"/>
            <w:noWrap/>
            <w:vAlign w:val="bottom"/>
            <w:hideMark/>
          </w:tcPr>
          <w:p w14:paraId="5EA52214"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0193355" w14:textId="77777777" w:rsidR="00D81E1E" w:rsidRPr="00FA010D" w:rsidRDefault="00D81E1E" w:rsidP="00D81E1E">
            <w:pPr>
              <w:pStyle w:val="afffffb"/>
              <w:rPr>
                <w:lang w:eastAsia="ru-RU"/>
              </w:rPr>
            </w:pPr>
            <w:r w:rsidRPr="00FA010D">
              <w:rPr>
                <w:lang w:eastAsia="ru-RU"/>
              </w:rPr>
              <w:t>1912</w:t>
            </w:r>
          </w:p>
        </w:tc>
      </w:tr>
      <w:tr w:rsidR="00D81E1E" w:rsidRPr="00FA010D" w14:paraId="4CD709C4"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750D9BE" w14:textId="77777777" w:rsidR="00D81E1E" w:rsidRPr="00FA010D" w:rsidRDefault="00D81E1E" w:rsidP="00D81E1E">
            <w:pPr>
              <w:pStyle w:val="afffffa"/>
              <w:rPr>
                <w:lang w:eastAsia="ru-RU"/>
              </w:rPr>
            </w:pPr>
            <w:r w:rsidRPr="00FA010D">
              <w:rPr>
                <w:lang w:eastAsia="ru-RU"/>
              </w:rPr>
              <w:t>Маршрут 92</w:t>
            </w:r>
          </w:p>
        </w:tc>
        <w:tc>
          <w:tcPr>
            <w:tcW w:w="1153" w:type="pct"/>
            <w:tcBorders>
              <w:top w:val="nil"/>
              <w:left w:val="nil"/>
              <w:bottom w:val="single" w:sz="4" w:space="0" w:color="auto"/>
              <w:right w:val="single" w:sz="4" w:space="0" w:color="auto"/>
            </w:tcBorders>
            <w:shd w:val="clear" w:color="auto" w:fill="auto"/>
            <w:noWrap/>
            <w:vAlign w:val="bottom"/>
            <w:hideMark/>
          </w:tcPr>
          <w:p w14:paraId="73BE515F"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7449362" w14:textId="77777777" w:rsidR="00D81E1E" w:rsidRPr="00FA010D" w:rsidRDefault="00D81E1E" w:rsidP="00D81E1E">
            <w:pPr>
              <w:pStyle w:val="afffffb"/>
              <w:rPr>
                <w:lang w:eastAsia="ru-RU"/>
              </w:rPr>
            </w:pPr>
            <w:r w:rsidRPr="00FA010D">
              <w:rPr>
                <w:lang w:eastAsia="ru-RU"/>
              </w:rPr>
              <w:t>1835</w:t>
            </w:r>
          </w:p>
        </w:tc>
      </w:tr>
      <w:tr w:rsidR="00D81E1E" w:rsidRPr="00FA010D" w14:paraId="758B4C8A"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09E8502" w14:textId="77777777" w:rsidR="00D81E1E" w:rsidRPr="00FA010D" w:rsidRDefault="00D81E1E" w:rsidP="00D81E1E">
            <w:pPr>
              <w:pStyle w:val="afffffa"/>
              <w:rPr>
                <w:lang w:eastAsia="ru-RU"/>
              </w:rPr>
            </w:pPr>
            <w:r w:rsidRPr="00FA010D">
              <w:rPr>
                <w:lang w:eastAsia="ru-RU"/>
              </w:rPr>
              <w:t>Маршрут 44</w:t>
            </w:r>
          </w:p>
        </w:tc>
        <w:tc>
          <w:tcPr>
            <w:tcW w:w="1153" w:type="pct"/>
            <w:tcBorders>
              <w:top w:val="nil"/>
              <w:left w:val="nil"/>
              <w:bottom w:val="single" w:sz="4" w:space="0" w:color="auto"/>
              <w:right w:val="single" w:sz="4" w:space="0" w:color="auto"/>
            </w:tcBorders>
            <w:shd w:val="clear" w:color="auto" w:fill="auto"/>
            <w:noWrap/>
            <w:vAlign w:val="bottom"/>
            <w:hideMark/>
          </w:tcPr>
          <w:p w14:paraId="0C6191A5"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61D1A6C" w14:textId="77777777" w:rsidR="00D81E1E" w:rsidRPr="00FA010D" w:rsidRDefault="00D81E1E" w:rsidP="00D81E1E">
            <w:pPr>
              <w:pStyle w:val="afffffb"/>
              <w:rPr>
                <w:lang w:eastAsia="ru-RU"/>
              </w:rPr>
            </w:pPr>
            <w:r w:rsidRPr="00FA010D">
              <w:rPr>
                <w:lang w:eastAsia="ru-RU"/>
              </w:rPr>
              <w:t>1807</w:t>
            </w:r>
          </w:p>
        </w:tc>
      </w:tr>
      <w:tr w:rsidR="00D81E1E" w:rsidRPr="00FA010D" w14:paraId="43B747D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C0449E2" w14:textId="77777777" w:rsidR="00D81E1E" w:rsidRPr="00FA010D" w:rsidRDefault="00D81E1E" w:rsidP="00D81E1E">
            <w:pPr>
              <w:pStyle w:val="afffffa"/>
              <w:rPr>
                <w:lang w:eastAsia="ru-RU"/>
              </w:rPr>
            </w:pPr>
            <w:r w:rsidRPr="00FA010D">
              <w:rPr>
                <w:lang w:eastAsia="ru-RU"/>
              </w:rPr>
              <w:t>Маршрут 55</w:t>
            </w:r>
          </w:p>
        </w:tc>
        <w:tc>
          <w:tcPr>
            <w:tcW w:w="1153" w:type="pct"/>
            <w:tcBorders>
              <w:top w:val="nil"/>
              <w:left w:val="nil"/>
              <w:bottom w:val="single" w:sz="4" w:space="0" w:color="auto"/>
              <w:right w:val="single" w:sz="4" w:space="0" w:color="auto"/>
            </w:tcBorders>
            <w:shd w:val="clear" w:color="auto" w:fill="auto"/>
            <w:noWrap/>
            <w:vAlign w:val="bottom"/>
            <w:hideMark/>
          </w:tcPr>
          <w:p w14:paraId="4B9357C4"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E9ACCFF" w14:textId="77777777" w:rsidR="00D81E1E" w:rsidRPr="00FA010D" w:rsidRDefault="00D81E1E" w:rsidP="00D81E1E">
            <w:pPr>
              <w:pStyle w:val="afffffb"/>
              <w:rPr>
                <w:lang w:eastAsia="ru-RU"/>
              </w:rPr>
            </w:pPr>
            <w:r w:rsidRPr="00FA010D">
              <w:rPr>
                <w:lang w:eastAsia="ru-RU"/>
              </w:rPr>
              <w:t>1624</w:t>
            </w:r>
          </w:p>
        </w:tc>
      </w:tr>
      <w:tr w:rsidR="00D81E1E" w:rsidRPr="00FA010D" w14:paraId="4B57C5F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94B46C9" w14:textId="77777777" w:rsidR="00D81E1E" w:rsidRPr="00FA010D" w:rsidRDefault="00D81E1E" w:rsidP="00D81E1E">
            <w:pPr>
              <w:pStyle w:val="afffffa"/>
              <w:rPr>
                <w:lang w:eastAsia="ru-RU"/>
              </w:rPr>
            </w:pPr>
            <w:r w:rsidRPr="00FA010D">
              <w:rPr>
                <w:lang w:eastAsia="ru-RU"/>
              </w:rPr>
              <w:t>Маршрут 74</w:t>
            </w:r>
          </w:p>
        </w:tc>
        <w:tc>
          <w:tcPr>
            <w:tcW w:w="1153" w:type="pct"/>
            <w:tcBorders>
              <w:top w:val="nil"/>
              <w:left w:val="nil"/>
              <w:bottom w:val="single" w:sz="4" w:space="0" w:color="auto"/>
              <w:right w:val="single" w:sz="4" w:space="0" w:color="auto"/>
            </w:tcBorders>
            <w:shd w:val="clear" w:color="auto" w:fill="auto"/>
            <w:noWrap/>
            <w:vAlign w:val="bottom"/>
            <w:hideMark/>
          </w:tcPr>
          <w:p w14:paraId="07E784C2"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7DCC3FE" w14:textId="77777777" w:rsidR="00D81E1E" w:rsidRPr="00FA010D" w:rsidRDefault="00D81E1E" w:rsidP="00D81E1E">
            <w:pPr>
              <w:pStyle w:val="afffffb"/>
              <w:rPr>
                <w:lang w:eastAsia="ru-RU"/>
              </w:rPr>
            </w:pPr>
            <w:r w:rsidRPr="00FA010D">
              <w:rPr>
                <w:lang w:eastAsia="ru-RU"/>
              </w:rPr>
              <w:t>1480</w:t>
            </w:r>
          </w:p>
        </w:tc>
      </w:tr>
      <w:tr w:rsidR="00D81E1E" w:rsidRPr="00FA010D" w14:paraId="0AA25CFA"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1531ECE" w14:textId="77777777" w:rsidR="00D81E1E" w:rsidRPr="00FA010D" w:rsidRDefault="00D81E1E" w:rsidP="00D81E1E">
            <w:pPr>
              <w:pStyle w:val="afffffa"/>
              <w:rPr>
                <w:lang w:eastAsia="ru-RU"/>
              </w:rPr>
            </w:pPr>
            <w:r w:rsidRPr="00FA010D">
              <w:rPr>
                <w:lang w:eastAsia="ru-RU"/>
              </w:rPr>
              <w:t>Маршрут 92с</w:t>
            </w:r>
          </w:p>
        </w:tc>
        <w:tc>
          <w:tcPr>
            <w:tcW w:w="1153" w:type="pct"/>
            <w:tcBorders>
              <w:top w:val="nil"/>
              <w:left w:val="nil"/>
              <w:bottom w:val="single" w:sz="4" w:space="0" w:color="auto"/>
              <w:right w:val="single" w:sz="4" w:space="0" w:color="auto"/>
            </w:tcBorders>
            <w:shd w:val="clear" w:color="auto" w:fill="auto"/>
            <w:noWrap/>
            <w:vAlign w:val="bottom"/>
            <w:hideMark/>
          </w:tcPr>
          <w:p w14:paraId="6CD17889"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3B0A0659" w14:textId="77777777" w:rsidR="00D81E1E" w:rsidRPr="00FA010D" w:rsidRDefault="00D81E1E" w:rsidP="00D81E1E">
            <w:pPr>
              <w:pStyle w:val="afffffb"/>
              <w:rPr>
                <w:lang w:eastAsia="ru-RU"/>
              </w:rPr>
            </w:pPr>
            <w:r w:rsidRPr="00FA010D">
              <w:rPr>
                <w:lang w:eastAsia="ru-RU"/>
              </w:rPr>
              <w:t>1419</w:t>
            </w:r>
          </w:p>
        </w:tc>
      </w:tr>
      <w:tr w:rsidR="00D81E1E" w:rsidRPr="00FA010D" w14:paraId="34396EB8"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1D591BB" w14:textId="77777777" w:rsidR="00D81E1E" w:rsidRPr="00FA010D" w:rsidRDefault="00D81E1E" w:rsidP="00D81E1E">
            <w:pPr>
              <w:pStyle w:val="afffffa"/>
              <w:rPr>
                <w:lang w:eastAsia="ru-RU"/>
              </w:rPr>
            </w:pPr>
            <w:r w:rsidRPr="00FA010D">
              <w:rPr>
                <w:lang w:eastAsia="ru-RU"/>
              </w:rPr>
              <w:t>Маршрут 76</w:t>
            </w:r>
          </w:p>
        </w:tc>
        <w:tc>
          <w:tcPr>
            <w:tcW w:w="1153" w:type="pct"/>
            <w:tcBorders>
              <w:top w:val="nil"/>
              <w:left w:val="nil"/>
              <w:bottom w:val="single" w:sz="4" w:space="0" w:color="auto"/>
              <w:right w:val="single" w:sz="4" w:space="0" w:color="auto"/>
            </w:tcBorders>
            <w:shd w:val="clear" w:color="auto" w:fill="auto"/>
            <w:noWrap/>
            <w:vAlign w:val="bottom"/>
            <w:hideMark/>
          </w:tcPr>
          <w:p w14:paraId="49445B2B"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E6A6F37" w14:textId="77777777" w:rsidR="00D81E1E" w:rsidRPr="00FA010D" w:rsidRDefault="00D81E1E" w:rsidP="00D81E1E">
            <w:pPr>
              <w:pStyle w:val="afffffb"/>
              <w:rPr>
                <w:lang w:eastAsia="ru-RU"/>
              </w:rPr>
            </w:pPr>
            <w:r w:rsidRPr="00FA010D">
              <w:rPr>
                <w:lang w:eastAsia="ru-RU"/>
              </w:rPr>
              <w:t>1373</w:t>
            </w:r>
          </w:p>
        </w:tc>
      </w:tr>
      <w:tr w:rsidR="00D81E1E" w:rsidRPr="00FA010D" w14:paraId="291AC15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A59453D" w14:textId="77777777" w:rsidR="00D81E1E" w:rsidRPr="00FA010D" w:rsidRDefault="00D81E1E" w:rsidP="00D81E1E">
            <w:pPr>
              <w:pStyle w:val="afffffa"/>
              <w:rPr>
                <w:lang w:eastAsia="ru-RU"/>
              </w:rPr>
            </w:pPr>
            <w:r w:rsidRPr="00FA010D">
              <w:rPr>
                <w:lang w:eastAsia="ru-RU"/>
              </w:rPr>
              <w:t>Маршрут 40</w:t>
            </w:r>
          </w:p>
        </w:tc>
        <w:tc>
          <w:tcPr>
            <w:tcW w:w="1153" w:type="pct"/>
            <w:tcBorders>
              <w:top w:val="nil"/>
              <w:left w:val="nil"/>
              <w:bottom w:val="single" w:sz="4" w:space="0" w:color="auto"/>
              <w:right w:val="single" w:sz="4" w:space="0" w:color="auto"/>
            </w:tcBorders>
            <w:shd w:val="clear" w:color="auto" w:fill="auto"/>
            <w:noWrap/>
            <w:vAlign w:val="bottom"/>
            <w:hideMark/>
          </w:tcPr>
          <w:p w14:paraId="6DC1F812"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556AC3F" w14:textId="77777777" w:rsidR="00D81E1E" w:rsidRPr="00FA010D" w:rsidRDefault="00D81E1E" w:rsidP="00D81E1E">
            <w:pPr>
              <w:pStyle w:val="afffffb"/>
              <w:rPr>
                <w:lang w:eastAsia="ru-RU"/>
              </w:rPr>
            </w:pPr>
            <w:r w:rsidRPr="00FA010D">
              <w:rPr>
                <w:lang w:eastAsia="ru-RU"/>
              </w:rPr>
              <w:t>1189</w:t>
            </w:r>
          </w:p>
        </w:tc>
      </w:tr>
      <w:tr w:rsidR="00D81E1E" w:rsidRPr="00FA010D" w14:paraId="3C28E6F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277A88F" w14:textId="77777777" w:rsidR="00D81E1E" w:rsidRPr="00FA010D" w:rsidRDefault="00D81E1E" w:rsidP="00D81E1E">
            <w:pPr>
              <w:pStyle w:val="afffffa"/>
              <w:rPr>
                <w:lang w:eastAsia="ru-RU"/>
              </w:rPr>
            </w:pPr>
            <w:r w:rsidRPr="00FA010D">
              <w:rPr>
                <w:lang w:eastAsia="ru-RU"/>
              </w:rPr>
              <w:t>Маршрут 83</w:t>
            </w:r>
          </w:p>
        </w:tc>
        <w:tc>
          <w:tcPr>
            <w:tcW w:w="1153" w:type="pct"/>
            <w:tcBorders>
              <w:top w:val="nil"/>
              <w:left w:val="nil"/>
              <w:bottom w:val="single" w:sz="4" w:space="0" w:color="auto"/>
              <w:right w:val="single" w:sz="4" w:space="0" w:color="auto"/>
            </w:tcBorders>
            <w:shd w:val="clear" w:color="auto" w:fill="auto"/>
            <w:noWrap/>
            <w:vAlign w:val="bottom"/>
            <w:hideMark/>
          </w:tcPr>
          <w:p w14:paraId="438A1EC9"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4CBDEA3" w14:textId="77777777" w:rsidR="00D81E1E" w:rsidRPr="00FA010D" w:rsidRDefault="00D81E1E" w:rsidP="00D81E1E">
            <w:pPr>
              <w:pStyle w:val="afffffb"/>
              <w:rPr>
                <w:lang w:eastAsia="ru-RU"/>
              </w:rPr>
            </w:pPr>
            <w:r w:rsidRPr="00FA010D">
              <w:rPr>
                <w:lang w:eastAsia="ru-RU"/>
              </w:rPr>
              <w:t>953</w:t>
            </w:r>
          </w:p>
        </w:tc>
      </w:tr>
      <w:tr w:rsidR="00D81E1E" w:rsidRPr="00FA010D" w14:paraId="14FA543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8322E3D" w14:textId="77777777" w:rsidR="00D81E1E" w:rsidRPr="00FA010D" w:rsidRDefault="00D81E1E" w:rsidP="00D81E1E">
            <w:pPr>
              <w:pStyle w:val="afffffa"/>
              <w:rPr>
                <w:lang w:eastAsia="ru-RU"/>
              </w:rPr>
            </w:pPr>
            <w:r w:rsidRPr="00FA010D">
              <w:rPr>
                <w:lang w:eastAsia="ru-RU"/>
              </w:rPr>
              <w:t>Маршрут 74а</w:t>
            </w:r>
          </w:p>
        </w:tc>
        <w:tc>
          <w:tcPr>
            <w:tcW w:w="1153" w:type="pct"/>
            <w:tcBorders>
              <w:top w:val="nil"/>
              <w:left w:val="nil"/>
              <w:bottom w:val="single" w:sz="4" w:space="0" w:color="auto"/>
              <w:right w:val="single" w:sz="4" w:space="0" w:color="auto"/>
            </w:tcBorders>
            <w:shd w:val="clear" w:color="auto" w:fill="auto"/>
            <w:noWrap/>
            <w:vAlign w:val="bottom"/>
            <w:hideMark/>
          </w:tcPr>
          <w:p w14:paraId="082481BA"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B916C72" w14:textId="77777777" w:rsidR="00D81E1E" w:rsidRPr="00FA010D" w:rsidRDefault="00D81E1E" w:rsidP="00D81E1E">
            <w:pPr>
              <w:pStyle w:val="afffffb"/>
              <w:rPr>
                <w:lang w:eastAsia="ru-RU"/>
              </w:rPr>
            </w:pPr>
            <w:r w:rsidRPr="00FA010D">
              <w:rPr>
                <w:lang w:eastAsia="ru-RU"/>
              </w:rPr>
              <w:t>786</w:t>
            </w:r>
          </w:p>
        </w:tc>
      </w:tr>
      <w:tr w:rsidR="00D81E1E" w:rsidRPr="00FA010D" w14:paraId="38DD950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27E87B1" w14:textId="77777777" w:rsidR="00D81E1E" w:rsidRPr="00FA010D" w:rsidRDefault="00D81E1E" w:rsidP="00D81E1E">
            <w:pPr>
              <w:pStyle w:val="afffffa"/>
              <w:rPr>
                <w:lang w:eastAsia="ru-RU"/>
              </w:rPr>
            </w:pPr>
            <w:r w:rsidRPr="00FA010D">
              <w:rPr>
                <w:lang w:eastAsia="ru-RU"/>
              </w:rPr>
              <w:t>Маршрут 56</w:t>
            </w:r>
          </w:p>
        </w:tc>
        <w:tc>
          <w:tcPr>
            <w:tcW w:w="1153" w:type="pct"/>
            <w:tcBorders>
              <w:top w:val="nil"/>
              <w:left w:val="nil"/>
              <w:bottom w:val="single" w:sz="4" w:space="0" w:color="auto"/>
              <w:right w:val="single" w:sz="4" w:space="0" w:color="auto"/>
            </w:tcBorders>
            <w:shd w:val="clear" w:color="auto" w:fill="auto"/>
            <w:noWrap/>
            <w:vAlign w:val="bottom"/>
            <w:hideMark/>
          </w:tcPr>
          <w:p w14:paraId="2B2881D8"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C0A0E90" w14:textId="77777777" w:rsidR="00D81E1E" w:rsidRPr="00FA010D" w:rsidRDefault="00D81E1E" w:rsidP="00D81E1E">
            <w:pPr>
              <w:pStyle w:val="afffffb"/>
              <w:rPr>
                <w:lang w:eastAsia="ru-RU"/>
              </w:rPr>
            </w:pPr>
            <w:r w:rsidRPr="00FA010D">
              <w:rPr>
                <w:lang w:eastAsia="ru-RU"/>
              </w:rPr>
              <w:t>786</w:t>
            </w:r>
          </w:p>
        </w:tc>
      </w:tr>
      <w:tr w:rsidR="00D81E1E" w:rsidRPr="00FA010D" w14:paraId="41162D90"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7AA60BE" w14:textId="77777777" w:rsidR="00D81E1E" w:rsidRPr="00FA010D" w:rsidRDefault="00D81E1E" w:rsidP="00D81E1E">
            <w:pPr>
              <w:pStyle w:val="afffffa"/>
              <w:rPr>
                <w:lang w:eastAsia="ru-RU"/>
              </w:rPr>
            </w:pPr>
            <w:r w:rsidRPr="00FA010D">
              <w:rPr>
                <w:lang w:eastAsia="ru-RU"/>
              </w:rPr>
              <w:t>Маршрут 9</w:t>
            </w:r>
          </w:p>
        </w:tc>
        <w:tc>
          <w:tcPr>
            <w:tcW w:w="1153" w:type="pct"/>
            <w:tcBorders>
              <w:top w:val="nil"/>
              <w:left w:val="nil"/>
              <w:bottom w:val="single" w:sz="4" w:space="0" w:color="auto"/>
              <w:right w:val="single" w:sz="4" w:space="0" w:color="auto"/>
            </w:tcBorders>
            <w:shd w:val="clear" w:color="auto" w:fill="auto"/>
            <w:noWrap/>
            <w:vAlign w:val="bottom"/>
            <w:hideMark/>
          </w:tcPr>
          <w:p w14:paraId="4E4E2BE5"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7F6C5FC" w14:textId="77777777" w:rsidR="00D81E1E" w:rsidRPr="00FA010D" w:rsidRDefault="00D81E1E" w:rsidP="00D81E1E">
            <w:pPr>
              <w:pStyle w:val="afffffb"/>
              <w:rPr>
                <w:lang w:eastAsia="ru-RU"/>
              </w:rPr>
            </w:pPr>
            <w:r w:rsidRPr="00FA010D">
              <w:rPr>
                <w:lang w:eastAsia="ru-RU"/>
              </w:rPr>
              <w:t>778</w:t>
            </w:r>
          </w:p>
        </w:tc>
      </w:tr>
      <w:tr w:rsidR="00D81E1E" w:rsidRPr="00FA010D" w14:paraId="2D10C177"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ADEBF10" w14:textId="77777777" w:rsidR="00D81E1E" w:rsidRPr="00FA010D" w:rsidRDefault="00D81E1E" w:rsidP="00D81E1E">
            <w:pPr>
              <w:pStyle w:val="afffffa"/>
              <w:rPr>
                <w:lang w:eastAsia="ru-RU"/>
              </w:rPr>
            </w:pPr>
            <w:r w:rsidRPr="00FA010D">
              <w:rPr>
                <w:lang w:eastAsia="ru-RU"/>
              </w:rPr>
              <w:t>Маршрут 42</w:t>
            </w:r>
          </w:p>
        </w:tc>
        <w:tc>
          <w:tcPr>
            <w:tcW w:w="1153" w:type="pct"/>
            <w:tcBorders>
              <w:top w:val="nil"/>
              <w:left w:val="nil"/>
              <w:bottom w:val="single" w:sz="4" w:space="0" w:color="auto"/>
              <w:right w:val="single" w:sz="4" w:space="0" w:color="auto"/>
            </w:tcBorders>
            <w:shd w:val="clear" w:color="auto" w:fill="auto"/>
            <w:noWrap/>
            <w:vAlign w:val="bottom"/>
            <w:hideMark/>
          </w:tcPr>
          <w:p w14:paraId="1E5482CF"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B2B094E" w14:textId="77777777" w:rsidR="00D81E1E" w:rsidRPr="00FA010D" w:rsidRDefault="00D81E1E" w:rsidP="00D81E1E">
            <w:pPr>
              <w:pStyle w:val="afffffb"/>
              <w:rPr>
                <w:lang w:eastAsia="ru-RU"/>
              </w:rPr>
            </w:pPr>
            <w:r w:rsidRPr="00FA010D">
              <w:rPr>
                <w:lang w:eastAsia="ru-RU"/>
              </w:rPr>
              <w:t>555</w:t>
            </w:r>
          </w:p>
        </w:tc>
      </w:tr>
      <w:tr w:rsidR="00D81E1E" w:rsidRPr="00FA010D" w14:paraId="259458A7"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6DABAAF" w14:textId="77777777" w:rsidR="00D81E1E" w:rsidRPr="00FA010D" w:rsidRDefault="00D81E1E" w:rsidP="00D81E1E">
            <w:pPr>
              <w:pStyle w:val="afffffa"/>
              <w:rPr>
                <w:lang w:eastAsia="ru-RU"/>
              </w:rPr>
            </w:pPr>
            <w:r w:rsidRPr="00FA010D">
              <w:rPr>
                <w:lang w:eastAsia="ru-RU"/>
              </w:rPr>
              <w:t>Маршрут 338</w:t>
            </w:r>
          </w:p>
        </w:tc>
        <w:tc>
          <w:tcPr>
            <w:tcW w:w="1153" w:type="pct"/>
            <w:tcBorders>
              <w:top w:val="nil"/>
              <w:left w:val="nil"/>
              <w:bottom w:val="single" w:sz="4" w:space="0" w:color="auto"/>
              <w:right w:val="single" w:sz="4" w:space="0" w:color="auto"/>
            </w:tcBorders>
            <w:shd w:val="clear" w:color="auto" w:fill="auto"/>
            <w:noWrap/>
            <w:vAlign w:val="bottom"/>
            <w:hideMark/>
          </w:tcPr>
          <w:p w14:paraId="4038BE37"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BE61A85" w14:textId="77777777" w:rsidR="00D81E1E" w:rsidRPr="00FA010D" w:rsidRDefault="00D81E1E" w:rsidP="00D81E1E">
            <w:pPr>
              <w:pStyle w:val="afffffb"/>
              <w:rPr>
                <w:lang w:eastAsia="ru-RU"/>
              </w:rPr>
            </w:pPr>
            <w:r w:rsidRPr="00FA010D">
              <w:rPr>
                <w:lang w:eastAsia="ru-RU"/>
              </w:rPr>
              <w:t>498</w:t>
            </w:r>
          </w:p>
        </w:tc>
      </w:tr>
      <w:tr w:rsidR="00D81E1E" w:rsidRPr="00FA010D" w14:paraId="1474488A"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719CD91" w14:textId="77777777" w:rsidR="00D81E1E" w:rsidRPr="00FA010D" w:rsidRDefault="00D81E1E" w:rsidP="00D81E1E">
            <w:pPr>
              <w:pStyle w:val="afffffa"/>
              <w:rPr>
                <w:lang w:eastAsia="ru-RU"/>
              </w:rPr>
            </w:pPr>
            <w:r w:rsidRPr="00FA010D">
              <w:rPr>
                <w:lang w:eastAsia="ru-RU"/>
              </w:rPr>
              <w:t>Маршрут 78</w:t>
            </w:r>
          </w:p>
        </w:tc>
        <w:tc>
          <w:tcPr>
            <w:tcW w:w="1153" w:type="pct"/>
            <w:tcBorders>
              <w:top w:val="nil"/>
              <w:left w:val="nil"/>
              <w:bottom w:val="single" w:sz="4" w:space="0" w:color="auto"/>
              <w:right w:val="single" w:sz="4" w:space="0" w:color="auto"/>
            </w:tcBorders>
            <w:shd w:val="clear" w:color="auto" w:fill="auto"/>
            <w:noWrap/>
            <w:vAlign w:val="bottom"/>
            <w:hideMark/>
          </w:tcPr>
          <w:p w14:paraId="43F017C8"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CCD20E8" w14:textId="77777777" w:rsidR="00D81E1E" w:rsidRPr="00FA010D" w:rsidRDefault="00D81E1E" w:rsidP="00D81E1E">
            <w:pPr>
              <w:pStyle w:val="afffffb"/>
              <w:rPr>
                <w:lang w:eastAsia="ru-RU"/>
              </w:rPr>
            </w:pPr>
            <w:r w:rsidRPr="00FA010D">
              <w:rPr>
                <w:lang w:eastAsia="ru-RU"/>
              </w:rPr>
              <w:t>422</w:t>
            </w:r>
          </w:p>
        </w:tc>
      </w:tr>
      <w:tr w:rsidR="00D81E1E" w:rsidRPr="00FA010D" w14:paraId="73870FB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C0F8B1B" w14:textId="77777777" w:rsidR="00D81E1E" w:rsidRPr="00FA010D" w:rsidRDefault="00D81E1E" w:rsidP="00D81E1E">
            <w:pPr>
              <w:pStyle w:val="afffffa"/>
              <w:rPr>
                <w:lang w:eastAsia="ru-RU"/>
              </w:rPr>
            </w:pPr>
            <w:r w:rsidRPr="00FA010D">
              <w:rPr>
                <w:lang w:eastAsia="ru-RU"/>
              </w:rPr>
              <w:t>Маршрут 89а</w:t>
            </w:r>
          </w:p>
        </w:tc>
        <w:tc>
          <w:tcPr>
            <w:tcW w:w="1153" w:type="pct"/>
            <w:tcBorders>
              <w:top w:val="nil"/>
              <w:left w:val="nil"/>
              <w:bottom w:val="single" w:sz="4" w:space="0" w:color="auto"/>
              <w:right w:val="single" w:sz="4" w:space="0" w:color="auto"/>
            </w:tcBorders>
            <w:shd w:val="clear" w:color="auto" w:fill="auto"/>
            <w:noWrap/>
            <w:vAlign w:val="bottom"/>
            <w:hideMark/>
          </w:tcPr>
          <w:p w14:paraId="0B5874C3"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B840A2C" w14:textId="77777777" w:rsidR="00D81E1E" w:rsidRPr="00FA010D" w:rsidRDefault="00D81E1E" w:rsidP="00D81E1E">
            <w:pPr>
              <w:pStyle w:val="afffffb"/>
              <w:rPr>
                <w:lang w:eastAsia="ru-RU"/>
              </w:rPr>
            </w:pPr>
            <w:r w:rsidRPr="00FA010D">
              <w:rPr>
                <w:lang w:eastAsia="ru-RU"/>
              </w:rPr>
              <w:t>418</w:t>
            </w:r>
          </w:p>
        </w:tc>
      </w:tr>
      <w:tr w:rsidR="00D81E1E" w:rsidRPr="00FA010D" w14:paraId="782D87B4"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F723E70" w14:textId="77777777" w:rsidR="00D81E1E" w:rsidRPr="00FA010D" w:rsidRDefault="00D81E1E" w:rsidP="00D81E1E">
            <w:pPr>
              <w:pStyle w:val="afffffa"/>
              <w:rPr>
                <w:lang w:eastAsia="ru-RU"/>
              </w:rPr>
            </w:pPr>
            <w:r w:rsidRPr="00FA010D">
              <w:rPr>
                <w:lang w:eastAsia="ru-RU"/>
              </w:rPr>
              <w:t>Маршрут 88</w:t>
            </w:r>
          </w:p>
        </w:tc>
        <w:tc>
          <w:tcPr>
            <w:tcW w:w="1153" w:type="pct"/>
            <w:tcBorders>
              <w:top w:val="nil"/>
              <w:left w:val="nil"/>
              <w:bottom w:val="single" w:sz="4" w:space="0" w:color="auto"/>
              <w:right w:val="single" w:sz="4" w:space="0" w:color="auto"/>
            </w:tcBorders>
            <w:shd w:val="clear" w:color="auto" w:fill="auto"/>
            <w:noWrap/>
            <w:vAlign w:val="bottom"/>
            <w:hideMark/>
          </w:tcPr>
          <w:p w14:paraId="7CD224A0"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4D41B71" w14:textId="77777777" w:rsidR="00D81E1E" w:rsidRPr="00FA010D" w:rsidRDefault="00D81E1E" w:rsidP="00D81E1E">
            <w:pPr>
              <w:pStyle w:val="afffffb"/>
              <w:rPr>
                <w:lang w:eastAsia="ru-RU"/>
              </w:rPr>
            </w:pPr>
            <w:r w:rsidRPr="00FA010D">
              <w:rPr>
                <w:lang w:eastAsia="ru-RU"/>
              </w:rPr>
              <w:t>401</w:t>
            </w:r>
          </w:p>
        </w:tc>
      </w:tr>
      <w:tr w:rsidR="00D81E1E" w:rsidRPr="00FA010D" w14:paraId="290127EB"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5BBF370" w14:textId="77777777" w:rsidR="00D81E1E" w:rsidRPr="00FA010D" w:rsidRDefault="00D81E1E" w:rsidP="00D81E1E">
            <w:pPr>
              <w:pStyle w:val="afffffa"/>
              <w:rPr>
                <w:lang w:eastAsia="ru-RU"/>
              </w:rPr>
            </w:pPr>
            <w:r w:rsidRPr="00FA010D">
              <w:rPr>
                <w:lang w:eastAsia="ru-RU"/>
              </w:rPr>
              <w:t>Маршрут 98</w:t>
            </w:r>
          </w:p>
        </w:tc>
        <w:tc>
          <w:tcPr>
            <w:tcW w:w="1153" w:type="pct"/>
            <w:tcBorders>
              <w:top w:val="nil"/>
              <w:left w:val="nil"/>
              <w:bottom w:val="single" w:sz="4" w:space="0" w:color="auto"/>
              <w:right w:val="single" w:sz="4" w:space="0" w:color="auto"/>
            </w:tcBorders>
            <w:shd w:val="clear" w:color="auto" w:fill="auto"/>
            <w:noWrap/>
            <w:vAlign w:val="bottom"/>
            <w:hideMark/>
          </w:tcPr>
          <w:p w14:paraId="1676CAA9"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64966FF" w14:textId="77777777" w:rsidR="00D81E1E" w:rsidRPr="00FA010D" w:rsidRDefault="00D81E1E" w:rsidP="00D81E1E">
            <w:pPr>
              <w:pStyle w:val="afffffb"/>
              <w:rPr>
                <w:lang w:eastAsia="ru-RU"/>
              </w:rPr>
            </w:pPr>
            <w:r w:rsidRPr="00FA010D">
              <w:rPr>
                <w:lang w:eastAsia="ru-RU"/>
              </w:rPr>
              <w:t>356</w:t>
            </w:r>
          </w:p>
        </w:tc>
      </w:tr>
      <w:tr w:rsidR="00D81E1E" w:rsidRPr="00FA010D" w14:paraId="4CEB46CB"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C652FB3" w14:textId="77777777" w:rsidR="00D81E1E" w:rsidRPr="00FA010D" w:rsidRDefault="00D81E1E" w:rsidP="00D81E1E">
            <w:pPr>
              <w:pStyle w:val="afffffa"/>
              <w:rPr>
                <w:lang w:eastAsia="ru-RU"/>
              </w:rPr>
            </w:pPr>
            <w:r w:rsidRPr="00FA010D">
              <w:rPr>
                <w:lang w:eastAsia="ru-RU"/>
              </w:rPr>
              <w:t>Маршрут 111с</w:t>
            </w:r>
          </w:p>
        </w:tc>
        <w:tc>
          <w:tcPr>
            <w:tcW w:w="1153" w:type="pct"/>
            <w:tcBorders>
              <w:top w:val="nil"/>
              <w:left w:val="nil"/>
              <w:bottom w:val="single" w:sz="4" w:space="0" w:color="auto"/>
              <w:right w:val="single" w:sz="4" w:space="0" w:color="auto"/>
            </w:tcBorders>
            <w:shd w:val="clear" w:color="auto" w:fill="auto"/>
            <w:noWrap/>
            <w:vAlign w:val="bottom"/>
            <w:hideMark/>
          </w:tcPr>
          <w:p w14:paraId="40E3AAE3"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91F9D87" w14:textId="77777777" w:rsidR="00D81E1E" w:rsidRPr="00FA010D" w:rsidRDefault="00D81E1E" w:rsidP="00D81E1E">
            <w:pPr>
              <w:pStyle w:val="afffffb"/>
              <w:rPr>
                <w:lang w:eastAsia="ru-RU"/>
              </w:rPr>
            </w:pPr>
            <w:r w:rsidRPr="00FA010D">
              <w:rPr>
                <w:lang w:eastAsia="ru-RU"/>
              </w:rPr>
              <w:t>343</w:t>
            </w:r>
          </w:p>
        </w:tc>
      </w:tr>
      <w:tr w:rsidR="00D81E1E" w:rsidRPr="00FA010D" w14:paraId="08E549E2"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907B23C" w14:textId="77777777" w:rsidR="00D81E1E" w:rsidRPr="00FA010D" w:rsidRDefault="00D81E1E" w:rsidP="00D81E1E">
            <w:pPr>
              <w:pStyle w:val="afffffa"/>
              <w:rPr>
                <w:lang w:eastAsia="ru-RU"/>
              </w:rPr>
            </w:pPr>
            <w:r w:rsidRPr="00FA010D">
              <w:rPr>
                <w:lang w:eastAsia="ru-RU"/>
              </w:rPr>
              <w:t>Маршрут 197</w:t>
            </w:r>
          </w:p>
        </w:tc>
        <w:tc>
          <w:tcPr>
            <w:tcW w:w="1153" w:type="pct"/>
            <w:tcBorders>
              <w:top w:val="nil"/>
              <w:left w:val="nil"/>
              <w:bottom w:val="single" w:sz="4" w:space="0" w:color="auto"/>
              <w:right w:val="single" w:sz="4" w:space="0" w:color="auto"/>
            </w:tcBorders>
            <w:shd w:val="clear" w:color="auto" w:fill="auto"/>
            <w:noWrap/>
            <w:vAlign w:val="bottom"/>
            <w:hideMark/>
          </w:tcPr>
          <w:p w14:paraId="374D957E"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366CD99E" w14:textId="77777777" w:rsidR="00D81E1E" w:rsidRPr="00FA010D" w:rsidRDefault="00D81E1E" w:rsidP="00D81E1E">
            <w:pPr>
              <w:pStyle w:val="afffffb"/>
              <w:rPr>
                <w:lang w:eastAsia="ru-RU"/>
              </w:rPr>
            </w:pPr>
            <w:r w:rsidRPr="00FA010D">
              <w:rPr>
                <w:lang w:eastAsia="ru-RU"/>
              </w:rPr>
              <w:t>328</w:t>
            </w:r>
          </w:p>
        </w:tc>
      </w:tr>
      <w:tr w:rsidR="00D81E1E" w:rsidRPr="00FA010D" w14:paraId="31E30A19"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F502184" w14:textId="77777777" w:rsidR="00D81E1E" w:rsidRPr="00FA010D" w:rsidRDefault="00D81E1E" w:rsidP="00D81E1E">
            <w:pPr>
              <w:pStyle w:val="afffffa"/>
              <w:rPr>
                <w:lang w:eastAsia="ru-RU"/>
              </w:rPr>
            </w:pPr>
            <w:r w:rsidRPr="00FA010D">
              <w:rPr>
                <w:lang w:eastAsia="ru-RU"/>
              </w:rPr>
              <w:t>Маршрут 93</w:t>
            </w:r>
          </w:p>
        </w:tc>
        <w:tc>
          <w:tcPr>
            <w:tcW w:w="1153" w:type="pct"/>
            <w:tcBorders>
              <w:top w:val="nil"/>
              <w:left w:val="nil"/>
              <w:bottom w:val="single" w:sz="4" w:space="0" w:color="auto"/>
              <w:right w:val="single" w:sz="4" w:space="0" w:color="auto"/>
            </w:tcBorders>
            <w:shd w:val="clear" w:color="auto" w:fill="auto"/>
            <w:noWrap/>
            <w:vAlign w:val="bottom"/>
            <w:hideMark/>
          </w:tcPr>
          <w:p w14:paraId="2022AA8F"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CF5EF1D" w14:textId="77777777" w:rsidR="00D81E1E" w:rsidRPr="00FA010D" w:rsidRDefault="00D81E1E" w:rsidP="00D81E1E">
            <w:pPr>
              <w:pStyle w:val="afffffb"/>
              <w:rPr>
                <w:lang w:eastAsia="ru-RU"/>
              </w:rPr>
            </w:pPr>
            <w:r w:rsidRPr="00FA010D">
              <w:rPr>
                <w:lang w:eastAsia="ru-RU"/>
              </w:rPr>
              <w:t>316</w:t>
            </w:r>
          </w:p>
        </w:tc>
      </w:tr>
      <w:tr w:rsidR="00D81E1E" w:rsidRPr="00FA010D" w14:paraId="3608B278"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6E071D8C" w14:textId="77777777" w:rsidR="00D81E1E" w:rsidRPr="00FA010D" w:rsidRDefault="00D81E1E" w:rsidP="00D81E1E">
            <w:pPr>
              <w:pStyle w:val="afffffa"/>
              <w:rPr>
                <w:lang w:eastAsia="ru-RU"/>
              </w:rPr>
            </w:pPr>
            <w:r w:rsidRPr="00FA010D">
              <w:rPr>
                <w:lang w:eastAsia="ru-RU"/>
              </w:rPr>
              <w:t>Маршрут 41с</w:t>
            </w:r>
          </w:p>
        </w:tc>
        <w:tc>
          <w:tcPr>
            <w:tcW w:w="1153" w:type="pct"/>
            <w:tcBorders>
              <w:top w:val="nil"/>
              <w:left w:val="nil"/>
              <w:bottom w:val="single" w:sz="4" w:space="0" w:color="auto"/>
              <w:right w:val="single" w:sz="4" w:space="0" w:color="auto"/>
            </w:tcBorders>
            <w:shd w:val="clear" w:color="auto" w:fill="auto"/>
            <w:noWrap/>
            <w:vAlign w:val="bottom"/>
            <w:hideMark/>
          </w:tcPr>
          <w:p w14:paraId="2205741B"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643E72E" w14:textId="77777777" w:rsidR="00D81E1E" w:rsidRPr="00FA010D" w:rsidRDefault="00D81E1E" w:rsidP="00D81E1E">
            <w:pPr>
              <w:pStyle w:val="afffffb"/>
              <w:rPr>
                <w:lang w:eastAsia="ru-RU"/>
              </w:rPr>
            </w:pPr>
            <w:r w:rsidRPr="00FA010D">
              <w:rPr>
                <w:lang w:eastAsia="ru-RU"/>
              </w:rPr>
              <w:t>315</w:t>
            </w:r>
          </w:p>
        </w:tc>
      </w:tr>
      <w:tr w:rsidR="00D81E1E" w:rsidRPr="00FA010D" w14:paraId="7E8292B8"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6B36882" w14:textId="77777777" w:rsidR="00D81E1E" w:rsidRPr="00FA010D" w:rsidRDefault="00D81E1E" w:rsidP="00D81E1E">
            <w:pPr>
              <w:pStyle w:val="afffffa"/>
              <w:rPr>
                <w:lang w:eastAsia="ru-RU"/>
              </w:rPr>
            </w:pPr>
            <w:r w:rsidRPr="00FA010D">
              <w:rPr>
                <w:lang w:eastAsia="ru-RU"/>
              </w:rPr>
              <w:t>Маршрут 11</w:t>
            </w:r>
          </w:p>
        </w:tc>
        <w:tc>
          <w:tcPr>
            <w:tcW w:w="1153" w:type="pct"/>
            <w:tcBorders>
              <w:top w:val="nil"/>
              <w:left w:val="nil"/>
              <w:bottom w:val="single" w:sz="4" w:space="0" w:color="auto"/>
              <w:right w:val="single" w:sz="4" w:space="0" w:color="auto"/>
            </w:tcBorders>
            <w:shd w:val="clear" w:color="auto" w:fill="auto"/>
            <w:noWrap/>
            <w:vAlign w:val="bottom"/>
            <w:hideMark/>
          </w:tcPr>
          <w:p w14:paraId="2BBCFE92"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C7EFB7D" w14:textId="77777777" w:rsidR="00D81E1E" w:rsidRPr="00FA010D" w:rsidRDefault="00D81E1E" w:rsidP="00D81E1E">
            <w:pPr>
              <w:pStyle w:val="afffffb"/>
              <w:rPr>
                <w:lang w:eastAsia="ru-RU"/>
              </w:rPr>
            </w:pPr>
            <w:r w:rsidRPr="00FA010D">
              <w:rPr>
                <w:lang w:eastAsia="ru-RU"/>
              </w:rPr>
              <w:t>284</w:t>
            </w:r>
          </w:p>
        </w:tc>
      </w:tr>
      <w:tr w:rsidR="00D81E1E" w:rsidRPr="00FA010D" w14:paraId="7F0979CD"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2439267" w14:textId="77777777" w:rsidR="00D81E1E" w:rsidRPr="00FA010D" w:rsidRDefault="00D81E1E" w:rsidP="00D81E1E">
            <w:pPr>
              <w:pStyle w:val="afffffa"/>
              <w:rPr>
                <w:lang w:eastAsia="ru-RU"/>
              </w:rPr>
            </w:pPr>
            <w:r w:rsidRPr="00FA010D">
              <w:rPr>
                <w:lang w:eastAsia="ru-RU"/>
              </w:rPr>
              <w:t>Маршрут №6</w:t>
            </w:r>
          </w:p>
        </w:tc>
        <w:tc>
          <w:tcPr>
            <w:tcW w:w="1153" w:type="pct"/>
            <w:tcBorders>
              <w:top w:val="nil"/>
              <w:left w:val="nil"/>
              <w:bottom w:val="single" w:sz="4" w:space="0" w:color="auto"/>
              <w:right w:val="single" w:sz="4" w:space="0" w:color="auto"/>
            </w:tcBorders>
            <w:shd w:val="clear" w:color="auto" w:fill="auto"/>
            <w:noWrap/>
            <w:vAlign w:val="bottom"/>
            <w:hideMark/>
          </w:tcPr>
          <w:p w14:paraId="25547979" w14:textId="77777777" w:rsidR="00D81E1E" w:rsidRPr="00FA010D" w:rsidRDefault="00D81E1E" w:rsidP="00D81E1E">
            <w:pPr>
              <w:pStyle w:val="afffffa"/>
              <w:rPr>
                <w:lang w:eastAsia="ru-RU"/>
              </w:rPr>
            </w:pPr>
            <w:r w:rsidRPr="00FA010D">
              <w:rPr>
                <w:lang w:eastAsia="ru-RU"/>
              </w:rPr>
              <w:t>Трамваи</w:t>
            </w:r>
          </w:p>
        </w:tc>
        <w:tc>
          <w:tcPr>
            <w:tcW w:w="1700" w:type="pct"/>
            <w:tcBorders>
              <w:top w:val="nil"/>
              <w:left w:val="nil"/>
              <w:bottom w:val="single" w:sz="4" w:space="0" w:color="auto"/>
              <w:right w:val="single" w:sz="4" w:space="0" w:color="auto"/>
            </w:tcBorders>
            <w:shd w:val="clear" w:color="auto" w:fill="auto"/>
            <w:noWrap/>
            <w:vAlign w:val="bottom"/>
            <w:hideMark/>
          </w:tcPr>
          <w:p w14:paraId="34C4DAC5" w14:textId="77777777" w:rsidR="00D81E1E" w:rsidRPr="00FA010D" w:rsidRDefault="00D81E1E" w:rsidP="00D81E1E">
            <w:pPr>
              <w:pStyle w:val="afffffb"/>
              <w:rPr>
                <w:lang w:eastAsia="ru-RU"/>
              </w:rPr>
            </w:pPr>
            <w:r w:rsidRPr="00FA010D">
              <w:rPr>
                <w:lang w:eastAsia="ru-RU"/>
              </w:rPr>
              <w:t>1895</w:t>
            </w:r>
          </w:p>
        </w:tc>
      </w:tr>
      <w:tr w:rsidR="00D81E1E" w:rsidRPr="00FA010D" w14:paraId="1802456A"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9929D31" w14:textId="77777777" w:rsidR="00D81E1E" w:rsidRPr="00FA010D" w:rsidRDefault="00D81E1E" w:rsidP="00D81E1E">
            <w:pPr>
              <w:pStyle w:val="afffffa"/>
              <w:rPr>
                <w:lang w:eastAsia="ru-RU"/>
              </w:rPr>
            </w:pPr>
            <w:r w:rsidRPr="00FA010D">
              <w:rPr>
                <w:lang w:eastAsia="ru-RU"/>
              </w:rPr>
              <w:t>Маршрут №6</w:t>
            </w:r>
          </w:p>
        </w:tc>
        <w:tc>
          <w:tcPr>
            <w:tcW w:w="1153" w:type="pct"/>
            <w:tcBorders>
              <w:top w:val="nil"/>
              <w:left w:val="nil"/>
              <w:bottom w:val="single" w:sz="4" w:space="0" w:color="auto"/>
              <w:right w:val="single" w:sz="4" w:space="0" w:color="auto"/>
            </w:tcBorders>
            <w:shd w:val="clear" w:color="auto" w:fill="auto"/>
            <w:noWrap/>
            <w:vAlign w:val="bottom"/>
            <w:hideMark/>
          </w:tcPr>
          <w:p w14:paraId="78A5340B"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74CA82A1" w14:textId="77777777" w:rsidR="00D81E1E" w:rsidRPr="00FA010D" w:rsidRDefault="00D81E1E" w:rsidP="00D81E1E">
            <w:pPr>
              <w:pStyle w:val="afffffb"/>
              <w:rPr>
                <w:lang w:eastAsia="ru-RU"/>
              </w:rPr>
            </w:pPr>
            <w:r w:rsidRPr="00FA010D">
              <w:rPr>
                <w:lang w:eastAsia="ru-RU"/>
              </w:rPr>
              <w:t>1664</w:t>
            </w:r>
          </w:p>
        </w:tc>
      </w:tr>
      <w:tr w:rsidR="00D81E1E" w:rsidRPr="00FA010D" w14:paraId="1C3AF39D"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A2DAEC7" w14:textId="77777777" w:rsidR="00D81E1E" w:rsidRPr="00FA010D" w:rsidRDefault="00D81E1E" w:rsidP="00D81E1E">
            <w:pPr>
              <w:pStyle w:val="afffffa"/>
              <w:rPr>
                <w:lang w:eastAsia="ru-RU"/>
              </w:rPr>
            </w:pPr>
            <w:r w:rsidRPr="00FA010D">
              <w:rPr>
                <w:lang w:eastAsia="ru-RU"/>
              </w:rPr>
              <w:t>Маршрут №20</w:t>
            </w:r>
          </w:p>
        </w:tc>
        <w:tc>
          <w:tcPr>
            <w:tcW w:w="1153" w:type="pct"/>
            <w:tcBorders>
              <w:top w:val="nil"/>
              <w:left w:val="nil"/>
              <w:bottom w:val="single" w:sz="4" w:space="0" w:color="auto"/>
              <w:right w:val="single" w:sz="4" w:space="0" w:color="auto"/>
            </w:tcBorders>
            <w:shd w:val="clear" w:color="auto" w:fill="auto"/>
            <w:noWrap/>
            <w:vAlign w:val="bottom"/>
            <w:hideMark/>
          </w:tcPr>
          <w:p w14:paraId="3596D5C5"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7693B95C" w14:textId="77777777" w:rsidR="00D81E1E" w:rsidRPr="00FA010D" w:rsidRDefault="00D81E1E" w:rsidP="00D81E1E">
            <w:pPr>
              <w:pStyle w:val="afffffb"/>
              <w:rPr>
                <w:lang w:eastAsia="ru-RU"/>
              </w:rPr>
            </w:pPr>
            <w:r w:rsidRPr="00FA010D">
              <w:rPr>
                <w:lang w:eastAsia="ru-RU"/>
              </w:rPr>
              <w:t>1528</w:t>
            </w:r>
          </w:p>
        </w:tc>
      </w:tr>
      <w:tr w:rsidR="00D81E1E" w:rsidRPr="00FA010D" w14:paraId="3E94E41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CA084CF" w14:textId="77777777" w:rsidR="00D81E1E" w:rsidRPr="00FA010D" w:rsidRDefault="00D81E1E" w:rsidP="00D81E1E">
            <w:pPr>
              <w:pStyle w:val="afffffa"/>
              <w:rPr>
                <w:lang w:eastAsia="ru-RU"/>
              </w:rPr>
            </w:pPr>
            <w:r w:rsidRPr="00FA010D">
              <w:rPr>
                <w:lang w:eastAsia="ru-RU"/>
              </w:rPr>
              <w:t>Маршрут №7</w:t>
            </w:r>
          </w:p>
        </w:tc>
        <w:tc>
          <w:tcPr>
            <w:tcW w:w="1153" w:type="pct"/>
            <w:tcBorders>
              <w:top w:val="nil"/>
              <w:left w:val="nil"/>
              <w:bottom w:val="single" w:sz="4" w:space="0" w:color="auto"/>
              <w:right w:val="single" w:sz="4" w:space="0" w:color="auto"/>
            </w:tcBorders>
            <w:shd w:val="clear" w:color="auto" w:fill="auto"/>
            <w:noWrap/>
            <w:vAlign w:val="bottom"/>
            <w:hideMark/>
          </w:tcPr>
          <w:p w14:paraId="5513CA92"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734F26EA" w14:textId="77777777" w:rsidR="00D81E1E" w:rsidRPr="00FA010D" w:rsidRDefault="00D81E1E" w:rsidP="00D81E1E">
            <w:pPr>
              <w:pStyle w:val="afffffb"/>
              <w:rPr>
                <w:lang w:eastAsia="ru-RU"/>
              </w:rPr>
            </w:pPr>
            <w:r w:rsidRPr="00FA010D">
              <w:rPr>
                <w:lang w:eastAsia="ru-RU"/>
              </w:rPr>
              <w:t>1240</w:t>
            </w:r>
          </w:p>
        </w:tc>
      </w:tr>
      <w:tr w:rsidR="00D81E1E" w:rsidRPr="00FA010D" w14:paraId="5E49B295"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0FEC3E1" w14:textId="77777777" w:rsidR="00D81E1E" w:rsidRPr="00FA010D" w:rsidRDefault="00D81E1E" w:rsidP="00D81E1E">
            <w:pPr>
              <w:pStyle w:val="afffffa"/>
              <w:rPr>
                <w:lang w:eastAsia="ru-RU"/>
              </w:rPr>
            </w:pPr>
            <w:r w:rsidRPr="00FA010D">
              <w:rPr>
                <w:lang w:eastAsia="ru-RU"/>
              </w:rPr>
              <w:t>Маршрут № 2</w:t>
            </w:r>
          </w:p>
        </w:tc>
        <w:tc>
          <w:tcPr>
            <w:tcW w:w="1153" w:type="pct"/>
            <w:tcBorders>
              <w:top w:val="nil"/>
              <w:left w:val="nil"/>
              <w:bottom w:val="single" w:sz="4" w:space="0" w:color="auto"/>
              <w:right w:val="single" w:sz="4" w:space="0" w:color="auto"/>
            </w:tcBorders>
            <w:shd w:val="clear" w:color="auto" w:fill="auto"/>
            <w:noWrap/>
            <w:vAlign w:val="bottom"/>
            <w:hideMark/>
          </w:tcPr>
          <w:p w14:paraId="78AD8F2A"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355A24FC" w14:textId="77777777" w:rsidR="00D81E1E" w:rsidRPr="00FA010D" w:rsidRDefault="00D81E1E" w:rsidP="00D81E1E">
            <w:pPr>
              <w:pStyle w:val="afffffb"/>
              <w:rPr>
                <w:lang w:eastAsia="ru-RU"/>
              </w:rPr>
            </w:pPr>
            <w:r w:rsidRPr="00FA010D">
              <w:rPr>
                <w:lang w:eastAsia="ru-RU"/>
              </w:rPr>
              <w:t>1095</w:t>
            </w:r>
          </w:p>
        </w:tc>
      </w:tr>
      <w:tr w:rsidR="00D81E1E" w:rsidRPr="00FA010D" w14:paraId="50CA6B6D"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C54F291" w14:textId="77777777" w:rsidR="00D81E1E" w:rsidRPr="00FA010D" w:rsidRDefault="00D81E1E" w:rsidP="00D81E1E">
            <w:pPr>
              <w:pStyle w:val="afffffa"/>
              <w:rPr>
                <w:lang w:eastAsia="ru-RU"/>
              </w:rPr>
            </w:pPr>
            <w:r w:rsidRPr="00FA010D">
              <w:rPr>
                <w:lang w:eastAsia="ru-RU"/>
              </w:rPr>
              <w:t>Маршрут №8</w:t>
            </w:r>
          </w:p>
        </w:tc>
        <w:tc>
          <w:tcPr>
            <w:tcW w:w="1153" w:type="pct"/>
            <w:tcBorders>
              <w:top w:val="nil"/>
              <w:left w:val="nil"/>
              <w:bottom w:val="single" w:sz="4" w:space="0" w:color="auto"/>
              <w:right w:val="single" w:sz="4" w:space="0" w:color="auto"/>
            </w:tcBorders>
            <w:shd w:val="clear" w:color="auto" w:fill="auto"/>
            <w:noWrap/>
            <w:vAlign w:val="bottom"/>
            <w:hideMark/>
          </w:tcPr>
          <w:p w14:paraId="71EA88DA"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4D910DC7" w14:textId="77777777" w:rsidR="00D81E1E" w:rsidRPr="00FA010D" w:rsidRDefault="00D81E1E" w:rsidP="00D81E1E">
            <w:pPr>
              <w:pStyle w:val="afffffb"/>
              <w:rPr>
                <w:lang w:eastAsia="ru-RU"/>
              </w:rPr>
            </w:pPr>
            <w:r w:rsidRPr="00FA010D">
              <w:rPr>
                <w:lang w:eastAsia="ru-RU"/>
              </w:rPr>
              <w:t>693</w:t>
            </w:r>
          </w:p>
        </w:tc>
      </w:tr>
      <w:tr w:rsidR="00D81E1E" w:rsidRPr="00FA010D" w14:paraId="164843F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088102A" w14:textId="77777777" w:rsidR="00D81E1E" w:rsidRPr="00FA010D" w:rsidRDefault="00D81E1E" w:rsidP="00D81E1E">
            <w:pPr>
              <w:pStyle w:val="afffffa"/>
              <w:rPr>
                <w:lang w:eastAsia="ru-RU"/>
              </w:rPr>
            </w:pPr>
            <w:r w:rsidRPr="00FA010D">
              <w:rPr>
                <w:lang w:eastAsia="ru-RU"/>
              </w:rPr>
              <w:t>Метроэлектротранс</w:t>
            </w:r>
          </w:p>
        </w:tc>
        <w:tc>
          <w:tcPr>
            <w:tcW w:w="1153" w:type="pct"/>
            <w:tcBorders>
              <w:top w:val="nil"/>
              <w:left w:val="nil"/>
              <w:bottom w:val="single" w:sz="4" w:space="0" w:color="auto"/>
              <w:right w:val="single" w:sz="4" w:space="0" w:color="auto"/>
            </w:tcBorders>
            <w:shd w:val="clear" w:color="auto" w:fill="auto"/>
            <w:noWrap/>
            <w:vAlign w:val="bottom"/>
            <w:hideMark/>
          </w:tcPr>
          <w:p w14:paraId="7EE0CD62"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1134164D" w14:textId="77777777" w:rsidR="00D81E1E" w:rsidRPr="00FA010D" w:rsidRDefault="00D81E1E" w:rsidP="00D81E1E">
            <w:pPr>
              <w:pStyle w:val="afffffb"/>
              <w:rPr>
                <w:lang w:eastAsia="ru-RU"/>
              </w:rPr>
            </w:pPr>
            <w:r w:rsidRPr="00FA010D">
              <w:rPr>
                <w:lang w:eastAsia="ru-RU"/>
              </w:rPr>
              <w:t>283</w:t>
            </w:r>
          </w:p>
        </w:tc>
      </w:tr>
      <w:tr w:rsidR="00D81E1E" w:rsidRPr="00FA010D" w14:paraId="5D9748B3" w14:textId="77777777" w:rsidTr="00D81E1E">
        <w:trPr>
          <w:trHeight w:val="287"/>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6D652DB4" w14:textId="77777777" w:rsidR="00D81E1E" w:rsidRPr="00FA010D" w:rsidRDefault="00D81E1E" w:rsidP="00D81E1E">
            <w:pPr>
              <w:pStyle w:val="afffff9"/>
              <w:rPr>
                <w:lang w:eastAsia="ru-RU"/>
              </w:rPr>
            </w:pPr>
            <w:r w:rsidRPr="00FA010D">
              <w:rPr>
                <w:lang w:eastAsia="ru-RU"/>
              </w:rPr>
              <w:t>Группа 4</w:t>
            </w:r>
          </w:p>
        </w:tc>
      </w:tr>
      <w:tr w:rsidR="00D81E1E" w:rsidRPr="00FA010D" w14:paraId="62772849"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FCCF40A" w14:textId="77777777" w:rsidR="00D81E1E" w:rsidRPr="00FA010D" w:rsidRDefault="00D81E1E" w:rsidP="00D81E1E">
            <w:pPr>
              <w:pStyle w:val="afffffa"/>
              <w:rPr>
                <w:lang w:eastAsia="ru-RU"/>
              </w:rPr>
            </w:pPr>
            <w:r w:rsidRPr="00FA010D">
              <w:rPr>
                <w:lang w:eastAsia="ru-RU"/>
              </w:rPr>
              <w:lastRenderedPageBreak/>
              <w:t>Маршрут 28а</w:t>
            </w:r>
          </w:p>
        </w:tc>
        <w:tc>
          <w:tcPr>
            <w:tcW w:w="1153" w:type="pct"/>
            <w:tcBorders>
              <w:top w:val="nil"/>
              <w:left w:val="nil"/>
              <w:bottom w:val="single" w:sz="4" w:space="0" w:color="auto"/>
              <w:right w:val="single" w:sz="4" w:space="0" w:color="auto"/>
            </w:tcBorders>
            <w:shd w:val="clear" w:color="auto" w:fill="auto"/>
            <w:noWrap/>
            <w:vAlign w:val="bottom"/>
            <w:hideMark/>
          </w:tcPr>
          <w:p w14:paraId="44BAE485"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0DDA7B2" w14:textId="77777777" w:rsidR="00D81E1E" w:rsidRPr="00FA010D" w:rsidRDefault="00D81E1E" w:rsidP="00D81E1E">
            <w:pPr>
              <w:pStyle w:val="afffffb"/>
              <w:rPr>
                <w:lang w:eastAsia="ru-RU"/>
              </w:rPr>
            </w:pPr>
            <w:r w:rsidRPr="00FA010D">
              <w:rPr>
                <w:lang w:eastAsia="ru-RU"/>
              </w:rPr>
              <w:t>271</w:t>
            </w:r>
          </w:p>
        </w:tc>
      </w:tr>
      <w:tr w:rsidR="00D81E1E" w:rsidRPr="00FA010D" w14:paraId="51E725A1"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0516372" w14:textId="77777777" w:rsidR="00D81E1E" w:rsidRPr="00FA010D" w:rsidRDefault="00D81E1E" w:rsidP="00D81E1E">
            <w:pPr>
              <w:pStyle w:val="afffffa"/>
              <w:rPr>
                <w:lang w:eastAsia="ru-RU"/>
              </w:rPr>
            </w:pPr>
            <w:r w:rsidRPr="00FA010D">
              <w:rPr>
                <w:lang w:eastAsia="ru-RU"/>
              </w:rPr>
              <w:t>Маршрут 84</w:t>
            </w:r>
          </w:p>
        </w:tc>
        <w:tc>
          <w:tcPr>
            <w:tcW w:w="1153" w:type="pct"/>
            <w:tcBorders>
              <w:top w:val="nil"/>
              <w:left w:val="nil"/>
              <w:bottom w:val="single" w:sz="4" w:space="0" w:color="auto"/>
              <w:right w:val="single" w:sz="4" w:space="0" w:color="auto"/>
            </w:tcBorders>
            <w:shd w:val="clear" w:color="auto" w:fill="auto"/>
            <w:noWrap/>
            <w:vAlign w:val="bottom"/>
            <w:hideMark/>
          </w:tcPr>
          <w:p w14:paraId="1D60C79C"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4D6722E" w14:textId="77777777" w:rsidR="00D81E1E" w:rsidRPr="00FA010D" w:rsidRDefault="00D81E1E" w:rsidP="00D81E1E">
            <w:pPr>
              <w:pStyle w:val="afffffb"/>
              <w:rPr>
                <w:lang w:eastAsia="ru-RU"/>
              </w:rPr>
            </w:pPr>
            <w:r w:rsidRPr="00FA010D">
              <w:rPr>
                <w:lang w:eastAsia="ru-RU"/>
              </w:rPr>
              <w:t>211</w:t>
            </w:r>
          </w:p>
        </w:tc>
      </w:tr>
      <w:tr w:rsidR="00D81E1E" w:rsidRPr="00FA010D" w14:paraId="0CFC556D"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B9B5FF1" w14:textId="77777777" w:rsidR="00D81E1E" w:rsidRPr="00FA010D" w:rsidRDefault="00D81E1E" w:rsidP="00D81E1E">
            <w:pPr>
              <w:pStyle w:val="afffffa"/>
              <w:rPr>
                <w:lang w:eastAsia="ru-RU"/>
              </w:rPr>
            </w:pPr>
            <w:r w:rsidRPr="00FA010D">
              <w:rPr>
                <w:lang w:eastAsia="ru-RU"/>
              </w:rPr>
              <w:t>Маршрут 317</w:t>
            </w:r>
          </w:p>
        </w:tc>
        <w:tc>
          <w:tcPr>
            <w:tcW w:w="1153" w:type="pct"/>
            <w:tcBorders>
              <w:top w:val="nil"/>
              <w:left w:val="nil"/>
              <w:bottom w:val="single" w:sz="4" w:space="0" w:color="auto"/>
              <w:right w:val="single" w:sz="4" w:space="0" w:color="auto"/>
            </w:tcBorders>
            <w:shd w:val="clear" w:color="auto" w:fill="auto"/>
            <w:noWrap/>
            <w:vAlign w:val="bottom"/>
            <w:hideMark/>
          </w:tcPr>
          <w:p w14:paraId="02BC5AD9"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EF5F673" w14:textId="77777777" w:rsidR="00D81E1E" w:rsidRPr="00FA010D" w:rsidRDefault="00D81E1E" w:rsidP="00D81E1E">
            <w:pPr>
              <w:pStyle w:val="afffffb"/>
              <w:rPr>
                <w:lang w:eastAsia="ru-RU"/>
              </w:rPr>
            </w:pPr>
            <w:r w:rsidRPr="00FA010D">
              <w:rPr>
                <w:lang w:eastAsia="ru-RU"/>
              </w:rPr>
              <w:t>210</w:t>
            </w:r>
          </w:p>
        </w:tc>
      </w:tr>
      <w:tr w:rsidR="00D81E1E" w:rsidRPr="00FA010D" w14:paraId="6504693B"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765F131" w14:textId="77777777" w:rsidR="00D81E1E" w:rsidRPr="00FA010D" w:rsidRDefault="00D81E1E" w:rsidP="00D81E1E">
            <w:pPr>
              <w:pStyle w:val="afffffa"/>
              <w:rPr>
                <w:lang w:eastAsia="ru-RU"/>
              </w:rPr>
            </w:pPr>
            <w:r w:rsidRPr="00FA010D">
              <w:rPr>
                <w:lang w:eastAsia="ru-RU"/>
              </w:rPr>
              <w:t>Маршрут 611</w:t>
            </w:r>
          </w:p>
        </w:tc>
        <w:tc>
          <w:tcPr>
            <w:tcW w:w="1153" w:type="pct"/>
            <w:tcBorders>
              <w:top w:val="nil"/>
              <w:left w:val="nil"/>
              <w:bottom w:val="single" w:sz="4" w:space="0" w:color="auto"/>
              <w:right w:val="single" w:sz="4" w:space="0" w:color="auto"/>
            </w:tcBorders>
            <w:shd w:val="clear" w:color="auto" w:fill="auto"/>
            <w:noWrap/>
            <w:vAlign w:val="bottom"/>
            <w:hideMark/>
          </w:tcPr>
          <w:p w14:paraId="2CE2C04A"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1F7A868" w14:textId="77777777" w:rsidR="00D81E1E" w:rsidRPr="00FA010D" w:rsidRDefault="00D81E1E" w:rsidP="00D81E1E">
            <w:pPr>
              <w:pStyle w:val="afffffb"/>
              <w:rPr>
                <w:lang w:eastAsia="ru-RU"/>
              </w:rPr>
            </w:pPr>
            <w:r w:rsidRPr="00FA010D">
              <w:rPr>
                <w:lang w:eastAsia="ru-RU"/>
              </w:rPr>
              <w:t>185</w:t>
            </w:r>
          </w:p>
        </w:tc>
      </w:tr>
      <w:tr w:rsidR="00D81E1E" w:rsidRPr="00FA010D" w14:paraId="17DC4988"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545F943" w14:textId="77777777" w:rsidR="00D81E1E" w:rsidRPr="00FA010D" w:rsidRDefault="00D81E1E" w:rsidP="00D81E1E">
            <w:pPr>
              <w:pStyle w:val="afffffa"/>
              <w:rPr>
                <w:lang w:eastAsia="ru-RU"/>
              </w:rPr>
            </w:pPr>
            <w:r w:rsidRPr="00FA010D">
              <w:rPr>
                <w:lang w:eastAsia="ru-RU"/>
              </w:rPr>
              <w:t>Маршрут 527</w:t>
            </w:r>
          </w:p>
        </w:tc>
        <w:tc>
          <w:tcPr>
            <w:tcW w:w="1153" w:type="pct"/>
            <w:tcBorders>
              <w:top w:val="nil"/>
              <w:left w:val="nil"/>
              <w:bottom w:val="single" w:sz="4" w:space="0" w:color="auto"/>
              <w:right w:val="single" w:sz="4" w:space="0" w:color="auto"/>
            </w:tcBorders>
            <w:shd w:val="clear" w:color="auto" w:fill="auto"/>
            <w:noWrap/>
            <w:vAlign w:val="bottom"/>
            <w:hideMark/>
          </w:tcPr>
          <w:p w14:paraId="187870B6"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F88A2D9" w14:textId="77777777" w:rsidR="00D81E1E" w:rsidRPr="00FA010D" w:rsidRDefault="00D81E1E" w:rsidP="00D81E1E">
            <w:pPr>
              <w:pStyle w:val="afffffb"/>
              <w:rPr>
                <w:lang w:eastAsia="ru-RU"/>
              </w:rPr>
            </w:pPr>
            <w:r w:rsidRPr="00FA010D">
              <w:rPr>
                <w:lang w:eastAsia="ru-RU"/>
              </w:rPr>
              <w:t>150</w:t>
            </w:r>
          </w:p>
        </w:tc>
      </w:tr>
      <w:tr w:rsidR="00D81E1E" w:rsidRPr="00FA010D" w14:paraId="14CED0E3"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8FDB30E" w14:textId="77777777" w:rsidR="00D81E1E" w:rsidRPr="00FA010D" w:rsidRDefault="00D81E1E" w:rsidP="00D81E1E">
            <w:pPr>
              <w:pStyle w:val="afffffa"/>
              <w:rPr>
                <w:lang w:eastAsia="ru-RU"/>
              </w:rPr>
            </w:pPr>
            <w:r w:rsidRPr="00FA010D">
              <w:rPr>
                <w:lang w:eastAsia="ru-RU"/>
              </w:rPr>
              <w:t>Маршрут 39с</w:t>
            </w:r>
          </w:p>
        </w:tc>
        <w:tc>
          <w:tcPr>
            <w:tcW w:w="1153" w:type="pct"/>
            <w:tcBorders>
              <w:top w:val="nil"/>
              <w:left w:val="nil"/>
              <w:bottom w:val="single" w:sz="4" w:space="0" w:color="auto"/>
              <w:right w:val="single" w:sz="4" w:space="0" w:color="auto"/>
            </w:tcBorders>
            <w:shd w:val="clear" w:color="auto" w:fill="auto"/>
            <w:noWrap/>
            <w:vAlign w:val="bottom"/>
            <w:hideMark/>
          </w:tcPr>
          <w:p w14:paraId="37CB1952"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059734BC" w14:textId="77777777" w:rsidR="00D81E1E" w:rsidRPr="00FA010D" w:rsidRDefault="00D81E1E" w:rsidP="00D81E1E">
            <w:pPr>
              <w:pStyle w:val="afffffb"/>
              <w:rPr>
                <w:lang w:eastAsia="ru-RU"/>
              </w:rPr>
            </w:pPr>
            <w:r w:rsidRPr="00FA010D">
              <w:rPr>
                <w:lang w:eastAsia="ru-RU"/>
              </w:rPr>
              <w:t>131</w:t>
            </w:r>
          </w:p>
        </w:tc>
      </w:tr>
      <w:tr w:rsidR="00D81E1E" w:rsidRPr="00FA010D" w14:paraId="419A06E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5D305DF8" w14:textId="77777777" w:rsidR="00D81E1E" w:rsidRPr="00FA010D" w:rsidRDefault="00D81E1E" w:rsidP="00D81E1E">
            <w:pPr>
              <w:pStyle w:val="afffffa"/>
              <w:rPr>
                <w:lang w:eastAsia="ru-RU"/>
              </w:rPr>
            </w:pPr>
            <w:r w:rsidRPr="00FA010D">
              <w:rPr>
                <w:lang w:eastAsia="ru-RU"/>
              </w:rPr>
              <w:t>Маршрут 309</w:t>
            </w:r>
          </w:p>
        </w:tc>
        <w:tc>
          <w:tcPr>
            <w:tcW w:w="1153" w:type="pct"/>
            <w:tcBorders>
              <w:top w:val="nil"/>
              <w:left w:val="nil"/>
              <w:bottom w:val="single" w:sz="4" w:space="0" w:color="auto"/>
              <w:right w:val="single" w:sz="4" w:space="0" w:color="auto"/>
            </w:tcBorders>
            <w:shd w:val="clear" w:color="auto" w:fill="auto"/>
            <w:noWrap/>
            <w:vAlign w:val="bottom"/>
            <w:hideMark/>
          </w:tcPr>
          <w:p w14:paraId="2391D434"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2C8691F4" w14:textId="77777777" w:rsidR="00D81E1E" w:rsidRPr="00FA010D" w:rsidRDefault="00D81E1E" w:rsidP="00D81E1E">
            <w:pPr>
              <w:pStyle w:val="afffffb"/>
              <w:rPr>
                <w:lang w:eastAsia="ru-RU"/>
              </w:rPr>
            </w:pPr>
            <w:r w:rsidRPr="00FA010D">
              <w:rPr>
                <w:lang w:eastAsia="ru-RU"/>
              </w:rPr>
              <w:t>126</w:t>
            </w:r>
          </w:p>
        </w:tc>
      </w:tr>
      <w:tr w:rsidR="00D81E1E" w:rsidRPr="00FA010D" w14:paraId="2A9A0A92"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D0857F0" w14:textId="77777777" w:rsidR="00D81E1E" w:rsidRPr="00FA010D" w:rsidRDefault="00D81E1E" w:rsidP="00D81E1E">
            <w:pPr>
              <w:pStyle w:val="afffffa"/>
              <w:rPr>
                <w:lang w:eastAsia="ru-RU"/>
              </w:rPr>
            </w:pPr>
            <w:r w:rsidRPr="00FA010D">
              <w:rPr>
                <w:lang w:eastAsia="ru-RU"/>
              </w:rPr>
              <w:t>Маршрут 336</w:t>
            </w:r>
          </w:p>
        </w:tc>
        <w:tc>
          <w:tcPr>
            <w:tcW w:w="1153" w:type="pct"/>
            <w:tcBorders>
              <w:top w:val="nil"/>
              <w:left w:val="nil"/>
              <w:bottom w:val="single" w:sz="4" w:space="0" w:color="auto"/>
              <w:right w:val="single" w:sz="4" w:space="0" w:color="auto"/>
            </w:tcBorders>
            <w:shd w:val="clear" w:color="auto" w:fill="auto"/>
            <w:noWrap/>
            <w:vAlign w:val="bottom"/>
            <w:hideMark/>
          </w:tcPr>
          <w:p w14:paraId="5422619C"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6078C31" w14:textId="77777777" w:rsidR="00D81E1E" w:rsidRPr="00FA010D" w:rsidRDefault="00D81E1E" w:rsidP="00D81E1E">
            <w:pPr>
              <w:pStyle w:val="afffffb"/>
              <w:rPr>
                <w:lang w:eastAsia="ru-RU"/>
              </w:rPr>
            </w:pPr>
            <w:r w:rsidRPr="00FA010D">
              <w:rPr>
                <w:lang w:eastAsia="ru-RU"/>
              </w:rPr>
              <w:t>122</w:t>
            </w:r>
          </w:p>
        </w:tc>
      </w:tr>
      <w:tr w:rsidR="00D81E1E" w:rsidRPr="00FA010D" w14:paraId="3A53EF76"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294438D" w14:textId="77777777" w:rsidR="00D81E1E" w:rsidRPr="00FA010D" w:rsidRDefault="00D81E1E" w:rsidP="00D81E1E">
            <w:pPr>
              <w:pStyle w:val="afffffa"/>
              <w:rPr>
                <w:lang w:eastAsia="ru-RU"/>
              </w:rPr>
            </w:pPr>
            <w:r w:rsidRPr="00FA010D">
              <w:rPr>
                <w:lang w:eastAsia="ru-RU"/>
              </w:rPr>
              <w:t>Маршрут №36а</w:t>
            </w:r>
          </w:p>
        </w:tc>
        <w:tc>
          <w:tcPr>
            <w:tcW w:w="1153" w:type="pct"/>
            <w:tcBorders>
              <w:top w:val="nil"/>
              <w:left w:val="nil"/>
              <w:bottom w:val="single" w:sz="4" w:space="0" w:color="auto"/>
              <w:right w:val="single" w:sz="4" w:space="0" w:color="auto"/>
            </w:tcBorders>
            <w:shd w:val="clear" w:color="auto" w:fill="auto"/>
            <w:noWrap/>
            <w:vAlign w:val="bottom"/>
            <w:hideMark/>
          </w:tcPr>
          <w:p w14:paraId="3CF0611F"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CCAC77D" w14:textId="77777777" w:rsidR="00D81E1E" w:rsidRPr="00FA010D" w:rsidRDefault="00D81E1E" w:rsidP="00D81E1E">
            <w:pPr>
              <w:pStyle w:val="afffffb"/>
              <w:rPr>
                <w:lang w:eastAsia="ru-RU"/>
              </w:rPr>
            </w:pPr>
            <w:r w:rsidRPr="00FA010D">
              <w:rPr>
                <w:lang w:eastAsia="ru-RU"/>
              </w:rPr>
              <w:t>107</w:t>
            </w:r>
          </w:p>
        </w:tc>
      </w:tr>
      <w:tr w:rsidR="00D81E1E" w:rsidRPr="00FA010D" w14:paraId="6E2B8B42"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1164ED2" w14:textId="77777777" w:rsidR="00D81E1E" w:rsidRPr="00FA010D" w:rsidRDefault="00D81E1E" w:rsidP="00D81E1E">
            <w:pPr>
              <w:pStyle w:val="afffffa"/>
              <w:rPr>
                <w:lang w:eastAsia="ru-RU"/>
              </w:rPr>
            </w:pPr>
            <w:r w:rsidRPr="00FA010D">
              <w:rPr>
                <w:lang w:eastAsia="ru-RU"/>
              </w:rPr>
              <w:t>Маршрут 302</w:t>
            </w:r>
          </w:p>
        </w:tc>
        <w:tc>
          <w:tcPr>
            <w:tcW w:w="1153" w:type="pct"/>
            <w:tcBorders>
              <w:top w:val="nil"/>
              <w:left w:val="nil"/>
              <w:bottom w:val="single" w:sz="4" w:space="0" w:color="auto"/>
              <w:right w:val="single" w:sz="4" w:space="0" w:color="auto"/>
            </w:tcBorders>
            <w:shd w:val="clear" w:color="auto" w:fill="auto"/>
            <w:noWrap/>
            <w:vAlign w:val="bottom"/>
            <w:hideMark/>
          </w:tcPr>
          <w:p w14:paraId="0FDA96AC"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4FD309CB" w14:textId="77777777" w:rsidR="00D81E1E" w:rsidRPr="00FA010D" w:rsidRDefault="00D81E1E" w:rsidP="00D81E1E">
            <w:pPr>
              <w:pStyle w:val="afffffb"/>
              <w:rPr>
                <w:lang w:eastAsia="ru-RU"/>
              </w:rPr>
            </w:pPr>
            <w:r w:rsidRPr="00FA010D">
              <w:rPr>
                <w:lang w:eastAsia="ru-RU"/>
              </w:rPr>
              <w:t>97</w:t>
            </w:r>
          </w:p>
        </w:tc>
      </w:tr>
      <w:tr w:rsidR="00D81E1E" w:rsidRPr="00FA010D" w14:paraId="6E50C95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78A4D01" w14:textId="77777777" w:rsidR="00D81E1E" w:rsidRPr="00FA010D" w:rsidRDefault="00D81E1E" w:rsidP="00D81E1E">
            <w:pPr>
              <w:pStyle w:val="afffffa"/>
              <w:rPr>
                <w:lang w:eastAsia="ru-RU"/>
              </w:rPr>
            </w:pPr>
            <w:r w:rsidRPr="00FA010D">
              <w:rPr>
                <w:lang w:eastAsia="ru-RU"/>
              </w:rPr>
              <w:t>Маршрут 305</w:t>
            </w:r>
          </w:p>
        </w:tc>
        <w:tc>
          <w:tcPr>
            <w:tcW w:w="1153" w:type="pct"/>
            <w:tcBorders>
              <w:top w:val="nil"/>
              <w:left w:val="nil"/>
              <w:bottom w:val="single" w:sz="4" w:space="0" w:color="auto"/>
              <w:right w:val="single" w:sz="4" w:space="0" w:color="auto"/>
            </w:tcBorders>
            <w:shd w:val="clear" w:color="auto" w:fill="auto"/>
            <w:noWrap/>
            <w:vAlign w:val="bottom"/>
            <w:hideMark/>
          </w:tcPr>
          <w:p w14:paraId="2FB8D3BD"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09FD239" w14:textId="77777777" w:rsidR="00D81E1E" w:rsidRPr="00FA010D" w:rsidRDefault="00D81E1E" w:rsidP="00D81E1E">
            <w:pPr>
              <w:pStyle w:val="afffffb"/>
              <w:rPr>
                <w:lang w:eastAsia="ru-RU"/>
              </w:rPr>
            </w:pPr>
            <w:r w:rsidRPr="00FA010D">
              <w:rPr>
                <w:lang w:eastAsia="ru-RU"/>
              </w:rPr>
              <w:t>97</w:t>
            </w:r>
          </w:p>
        </w:tc>
      </w:tr>
      <w:tr w:rsidR="00D81E1E" w:rsidRPr="00FA010D" w14:paraId="22DA5119"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C4A143C" w14:textId="77777777" w:rsidR="00D81E1E" w:rsidRPr="00FA010D" w:rsidRDefault="00D81E1E" w:rsidP="00D81E1E">
            <w:pPr>
              <w:pStyle w:val="afffffa"/>
              <w:rPr>
                <w:lang w:eastAsia="ru-RU"/>
              </w:rPr>
            </w:pPr>
            <w:r w:rsidRPr="00FA010D">
              <w:rPr>
                <w:lang w:eastAsia="ru-RU"/>
              </w:rPr>
              <w:t>Маршрут 303</w:t>
            </w:r>
          </w:p>
        </w:tc>
        <w:tc>
          <w:tcPr>
            <w:tcW w:w="1153" w:type="pct"/>
            <w:tcBorders>
              <w:top w:val="nil"/>
              <w:left w:val="nil"/>
              <w:bottom w:val="single" w:sz="4" w:space="0" w:color="auto"/>
              <w:right w:val="single" w:sz="4" w:space="0" w:color="auto"/>
            </w:tcBorders>
            <w:shd w:val="clear" w:color="auto" w:fill="auto"/>
            <w:noWrap/>
            <w:vAlign w:val="bottom"/>
            <w:hideMark/>
          </w:tcPr>
          <w:p w14:paraId="30F709A8"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03A2CEE" w14:textId="77777777" w:rsidR="00D81E1E" w:rsidRPr="00FA010D" w:rsidRDefault="00D81E1E" w:rsidP="00D81E1E">
            <w:pPr>
              <w:pStyle w:val="afffffb"/>
              <w:rPr>
                <w:lang w:eastAsia="ru-RU"/>
              </w:rPr>
            </w:pPr>
            <w:r w:rsidRPr="00FA010D">
              <w:rPr>
                <w:lang w:eastAsia="ru-RU"/>
              </w:rPr>
              <w:t>96</w:t>
            </w:r>
          </w:p>
        </w:tc>
      </w:tr>
      <w:tr w:rsidR="00D81E1E" w:rsidRPr="00FA010D" w14:paraId="16A40619"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C65ED1F" w14:textId="77777777" w:rsidR="00D81E1E" w:rsidRPr="00FA010D" w:rsidRDefault="00D81E1E" w:rsidP="00D81E1E">
            <w:pPr>
              <w:pStyle w:val="afffffa"/>
              <w:rPr>
                <w:lang w:eastAsia="ru-RU"/>
              </w:rPr>
            </w:pPr>
            <w:r w:rsidRPr="00FA010D">
              <w:rPr>
                <w:lang w:eastAsia="ru-RU"/>
              </w:rPr>
              <w:t>Маршрут 305 зонный</w:t>
            </w:r>
          </w:p>
        </w:tc>
        <w:tc>
          <w:tcPr>
            <w:tcW w:w="1153" w:type="pct"/>
            <w:tcBorders>
              <w:top w:val="nil"/>
              <w:left w:val="nil"/>
              <w:bottom w:val="single" w:sz="4" w:space="0" w:color="auto"/>
              <w:right w:val="single" w:sz="4" w:space="0" w:color="auto"/>
            </w:tcBorders>
            <w:shd w:val="clear" w:color="auto" w:fill="auto"/>
            <w:noWrap/>
            <w:vAlign w:val="bottom"/>
            <w:hideMark/>
          </w:tcPr>
          <w:p w14:paraId="5D468B36"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7657855C" w14:textId="77777777" w:rsidR="00D81E1E" w:rsidRPr="00FA010D" w:rsidRDefault="00D81E1E" w:rsidP="00D81E1E">
            <w:pPr>
              <w:pStyle w:val="afffffb"/>
              <w:rPr>
                <w:lang w:eastAsia="ru-RU"/>
              </w:rPr>
            </w:pPr>
            <w:r w:rsidRPr="00FA010D">
              <w:rPr>
                <w:lang w:eastAsia="ru-RU"/>
              </w:rPr>
              <w:t>89</w:t>
            </w:r>
          </w:p>
        </w:tc>
      </w:tr>
      <w:tr w:rsidR="00D81E1E" w:rsidRPr="00FA010D" w14:paraId="322A386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D8AA14F" w14:textId="77777777" w:rsidR="00D81E1E" w:rsidRPr="00FA010D" w:rsidRDefault="00D81E1E" w:rsidP="00D81E1E">
            <w:pPr>
              <w:pStyle w:val="afffffa"/>
              <w:rPr>
                <w:lang w:eastAsia="ru-RU"/>
              </w:rPr>
            </w:pPr>
            <w:r w:rsidRPr="00FA010D">
              <w:rPr>
                <w:lang w:eastAsia="ru-RU"/>
              </w:rPr>
              <w:t>Маршрут 101с</w:t>
            </w:r>
          </w:p>
        </w:tc>
        <w:tc>
          <w:tcPr>
            <w:tcW w:w="1153" w:type="pct"/>
            <w:tcBorders>
              <w:top w:val="nil"/>
              <w:left w:val="nil"/>
              <w:bottom w:val="single" w:sz="4" w:space="0" w:color="auto"/>
              <w:right w:val="single" w:sz="4" w:space="0" w:color="auto"/>
            </w:tcBorders>
            <w:shd w:val="clear" w:color="auto" w:fill="auto"/>
            <w:noWrap/>
            <w:vAlign w:val="bottom"/>
            <w:hideMark/>
          </w:tcPr>
          <w:p w14:paraId="3A5B1E54"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54A7530F" w14:textId="77777777" w:rsidR="00D81E1E" w:rsidRPr="00FA010D" w:rsidRDefault="00D81E1E" w:rsidP="00D81E1E">
            <w:pPr>
              <w:pStyle w:val="afffffb"/>
              <w:rPr>
                <w:lang w:eastAsia="ru-RU"/>
              </w:rPr>
            </w:pPr>
            <w:r w:rsidRPr="00FA010D">
              <w:rPr>
                <w:lang w:eastAsia="ru-RU"/>
              </w:rPr>
              <w:t>62</w:t>
            </w:r>
          </w:p>
        </w:tc>
      </w:tr>
      <w:tr w:rsidR="00D81E1E" w:rsidRPr="00FA010D" w14:paraId="7AF83B5D"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8C35623" w14:textId="77777777" w:rsidR="00D81E1E" w:rsidRPr="00FA010D" w:rsidRDefault="00D81E1E" w:rsidP="00D81E1E">
            <w:pPr>
              <w:pStyle w:val="afffffa"/>
              <w:rPr>
                <w:lang w:eastAsia="ru-RU"/>
              </w:rPr>
            </w:pPr>
            <w:r w:rsidRPr="00FA010D">
              <w:rPr>
                <w:lang w:eastAsia="ru-RU"/>
              </w:rPr>
              <w:t>Маршрут 106с</w:t>
            </w:r>
          </w:p>
        </w:tc>
        <w:tc>
          <w:tcPr>
            <w:tcW w:w="1153" w:type="pct"/>
            <w:tcBorders>
              <w:top w:val="nil"/>
              <w:left w:val="nil"/>
              <w:bottom w:val="single" w:sz="4" w:space="0" w:color="auto"/>
              <w:right w:val="single" w:sz="4" w:space="0" w:color="auto"/>
            </w:tcBorders>
            <w:shd w:val="clear" w:color="auto" w:fill="auto"/>
            <w:noWrap/>
            <w:vAlign w:val="bottom"/>
            <w:hideMark/>
          </w:tcPr>
          <w:p w14:paraId="18CC3A75"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6DEB67C1" w14:textId="77777777" w:rsidR="00D81E1E" w:rsidRPr="00FA010D" w:rsidRDefault="00D81E1E" w:rsidP="00D81E1E">
            <w:pPr>
              <w:pStyle w:val="afffffb"/>
              <w:rPr>
                <w:lang w:eastAsia="ru-RU"/>
              </w:rPr>
            </w:pPr>
            <w:r w:rsidRPr="00FA010D">
              <w:rPr>
                <w:lang w:eastAsia="ru-RU"/>
              </w:rPr>
              <w:t>55</w:t>
            </w:r>
          </w:p>
        </w:tc>
      </w:tr>
      <w:tr w:rsidR="00D81E1E" w:rsidRPr="00FA010D" w14:paraId="675A6C7C"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00A607D" w14:textId="77777777" w:rsidR="00D81E1E" w:rsidRPr="00FA010D" w:rsidRDefault="00D81E1E" w:rsidP="00D81E1E">
            <w:pPr>
              <w:pStyle w:val="afffffa"/>
              <w:rPr>
                <w:lang w:eastAsia="ru-RU"/>
              </w:rPr>
            </w:pPr>
            <w:r w:rsidRPr="00FA010D">
              <w:rPr>
                <w:lang w:eastAsia="ru-RU"/>
              </w:rPr>
              <w:t>Маршрут 109с</w:t>
            </w:r>
          </w:p>
        </w:tc>
        <w:tc>
          <w:tcPr>
            <w:tcW w:w="1153" w:type="pct"/>
            <w:tcBorders>
              <w:top w:val="nil"/>
              <w:left w:val="nil"/>
              <w:bottom w:val="single" w:sz="4" w:space="0" w:color="auto"/>
              <w:right w:val="single" w:sz="4" w:space="0" w:color="auto"/>
            </w:tcBorders>
            <w:shd w:val="clear" w:color="auto" w:fill="auto"/>
            <w:noWrap/>
            <w:vAlign w:val="bottom"/>
            <w:hideMark/>
          </w:tcPr>
          <w:p w14:paraId="49245F12"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3601035" w14:textId="77777777" w:rsidR="00D81E1E" w:rsidRPr="00FA010D" w:rsidRDefault="00D81E1E" w:rsidP="00D81E1E">
            <w:pPr>
              <w:pStyle w:val="afffffb"/>
              <w:rPr>
                <w:lang w:eastAsia="ru-RU"/>
              </w:rPr>
            </w:pPr>
            <w:r w:rsidRPr="00FA010D">
              <w:rPr>
                <w:lang w:eastAsia="ru-RU"/>
              </w:rPr>
              <w:t>31</w:t>
            </w:r>
          </w:p>
        </w:tc>
      </w:tr>
      <w:tr w:rsidR="00D81E1E" w:rsidRPr="00FA010D" w14:paraId="09E84DC8"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1300C9D6" w14:textId="77777777" w:rsidR="00D81E1E" w:rsidRPr="00FA010D" w:rsidRDefault="00D81E1E" w:rsidP="00D81E1E">
            <w:pPr>
              <w:pStyle w:val="afffffa"/>
              <w:rPr>
                <w:lang w:eastAsia="ru-RU"/>
              </w:rPr>
            </w:pPr>
            <w:r w:rsidRPr="00FA010D">
              <w:rPr>
                <w:lang w:eastAsia="ru-RU"/>
              </w:rPr>
              <w:t>Маршрут 331</w:t>
            </w:r>
          </w:p>
        </w:tc>
        <w:tc>
          <w:tcPr>
            <w:tcW w:w="1153" w:type="pct"/>
            <w:tcBorders>
              <w:top w:val="nil"/>
              <w:left w:val="nil"/>
              <w:bottom w:val="single" w:sz="4" w:space="0" w:color="auto"/>
              <w:right w:val="single" w:sz="4" w:space="0" w:color="auto"/>
            </w:tcBorders>
            <w:shd w:val="clear" w:color="auto" w:fill="auto"/>
            <w:noWrap/>
            <w:vAlign w:val="bottom"/>
            <w:hideMark/>
          </w:tcPr>
          <w:p w14:paraId="204BC2BA" w14:textId="77777777" w:rsidR="00D81E1E" w:rsidRPr="00FA010D" w:rsidRDefault="00D81E1E" w:rsidP="00D81E1E">
            <w:pPr>
              <w:pStyle w:val="afffffa"/>
              <w:rPr>
                <w:lang w:eastAsia="ru-RU"/>
              </w:rPr>
            </w:pPr>
            <w:r w:rsidRPr="00FA010D">
              <w:rPr>
                <w:lang w:eastAsia="ru-RU"/>
              </w:rPr>
              <w:t>Автобусы</w:t>
            </w:r>
          </w:p>
        </w:tc>
        <w:tc>
          <w:tcPr>
            <w:tcW w:w="1700" w:type="pct"/>
            <w:tcBorders>
              <w:top w:val="nil"/>
              <w:left w:val="nil"/>
              <w:bottom w:val="single" w:sz="4" w:space="0" w:color="auto"/>
              <w:right w:val="single" w:sz="4" w:space="0" w:color="auto"/>
            </w:tcBorders>
            <w:shd w:val="clear" w:color="auto" w:fill="auto"/>
            <w:noWrap/>
            <w:vAlign w:val="bottom"/>
            <w:hideMark/>
          </w:tcPr>
          <w:p w14:paraId="157A24F3" w14:textId="77777777" w:rsidR="00D81E1E" w:rsidRPr="00FA010D" w:rsidRDefault="00D81E1E" w:rsidP="00D81E1E">
            <w:pPr>
              <w:pStyle w:val="afffffb"/>
              <w:rPr>
                <w:lang w:eastAsia="ru-RU"/>
              </w:rPr>
            </w:pPr>
            <w:r w:rsidRPr="00FA010D">
              <w:rPr>
                <w:lang w:eastAsia="ru-RU"/>
              </w:rPr>
              <w:t>18</w:t>
            </w:r>
          </w:p>
        </w:tc>
      </w:tr>
      <w:tr w:rsidR="00D81E1E" w:rsidRPr="00FA010D" w14:paraId="02843846"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FFC9A6B" w14:textId="77777777" w:rsidR="00D81E1E" w:rsidRPr="00FA010D" w:rsidRDefault="00D81E1E" w:rsidP="00D81E1E">
            <w:pPr>
              <w:pStyle w:val="afffffa"/>
              <w:rPr>
                <w:lang w:eastAsia="ru-RU"/>
              </w:rPr>
            </w:pPr>
            <w:r w:rsidRPr="00FA010D">
              <w:rPr>
                <w:lang w:eastAsia="ru-RU"/>
              </w:rPr>
              <w:t>Дублирующий Маршрут №20</w:t>
            </w:r>
          </w:p>
        </w:tc>
        <w:tc>
          <w:tcPr>
            <w:tcW w:w="1153" w:type="pct"/>
            <w:tcBorders>
              <w:top w:val="nil"/>
              <w:left w:val="nil"/>
              <w:bottom w:val="single" w:sz="4" w:space="0" w:color="auto"/>
              <w:right w:val="single" w:sz="4" w:space="0" w:color="auto"/>
            </w:tcBorders>
            <w:shd w:val="clear" w:color="auto" w:fill="auto"/>
            <w:noWrap/>
            <w:vAlign w:val="bottom"/>
            <w:hideMark/>
          </w:tcPr>
          <w:p w14:paraId="08BCCD85" w14:textId="77777777" w:rsidR="00D81E1E" w:rsidRPr="00FA010D" w:rsidRDefault="00D81E1E" w:rsidP="00D81E1E">
            <w:pPr>
              <w:pStyle w:val="afffffa"/>
              <w:rPr>
                <w:lang w:eastAsia="ru-RU"/>
              </w:rPr>
            </w:pPr>
            <w:r w:rsidRPr="00FA010D">
              <w:rPr>
                <w:lang w:eastAsia="ru-RU"/>
              </w:rPr>
              <w:t>Трамваи</w:t>
            </w:r>
          </w:p>
        </w:tc>
        <w:tc>
          <w:tcPr>
            <w:tcW w:w="1700" w:type="pct"/>
            <w:tcBorders>
              <w:top w:val="nil"/>
              <w:left w:val="nil"/>
              <w:bottom w:val="single" w:sz="4" w:space="0" w:color="auto"/>
              <w:right w:val="single" w:sz="4" w:space="0" w:color="auto"/>
            </w:tcBorders>
            <w:shd w:val="clear" w:color="auto" w:fill="auto"/>
            <w:noWrap/>
            <w:vAlign w:val="bottom"/>
            <w:hideMark/>
          </w:tcPr>
          <w:p w14:paraId="4E252834" w14:textId="77777777" w:rsidR="00D81E1E" w:rsidRPr="00FA010D" w:rsidRDefault="00D81E1E" w:rsidP="00D81E1E">
            <w:pPr>
              <w:pStyle w:val="afffffb"/>
              <w:rPr>
                <w:lang w:eastAsia="ru-RU"/>
              </w:rPr>
            </w:pPr>
            <w:r w:rsidRPr="00FA010D">
              <w:rPr>
                <w:lang w:eastAsia="ru-RU"/>
              </w:rPr>
              <w:t>271</w:t>
            </w:r>
          </w:p>
        </w:tc>
      </w:tr>
      <w:tr w:rsidR="00D81E1E" w:rsidRPr="00FA010D" w14:paraId="5950177D"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256F7FB1" w14:textId="77777777" w:rsidR="00D81E1E" w:rsidRPr="00FA010D" w:rsidRDefault="00D81E1E" w:rsidP="00D81E1E">
            <w:pPr>
              <w:pStyle w:val="afffffa"/>
              <w:rPr>
                <w:lang w:eastAsia="ru-RU"/>
              </w:rPr>
            </w:pPr>
            <w:r w:rsidRPr="00FA010D">
              <w:rPr>
                <w:lang w:eastAsia="ru-RU"/>
              </w:rPr>
              <w:t>Маршрут №2</w:t>
            </w:r>
          </w:p>
        </w:tc>
        <w:tc>
          <w:tcPr>
            <w:tcW w:w="1153" w:type="pct"/>
            <w:tcBorders>
              <w:top w:val="nil"/>
              <w:left w:val="nil"/>
              <w:bottom w:val="single" w:sz="4" w:space="0" w:color="auto"/>
              <w:right w:val="single" w:sz="4" w:space="0" w:color="auto"/>
            </w:tcBorders>
            <w:shd w:val="clear" w:color="auto" w:fill="auto"/>
            <w:noWrap/>
            <w:vAlign w:val="bottom"/>
            <w:hideMark/>
          </w:tcPr>
          <w:p w14:paraId="41826DDD" w14:textId="77777777" w:rsidR="00D81E1E" w:rsidRPr="00FA010D" w:rsidRDefault="00D81E1E" w:rsidP="00D81E1E">
            <w:pPr>
              <w:pStyle w:val="afffffa"/>
              <w:rPr>
                <w:lang w:eastAsia="ru-RU"/>
              </w:rPr>
            </w:pPr>
            <w:r w:rsidRPr="00FA010D">
              <w:rPr>
                <w:lang w:eastAsia="ru-RU"/>
              </w:rPr>
              <w:t>Трамваи</w:t>
            </w:r>
          </w:p>
        </w:tc>
        <w:tc>
          <w:tcPr>
            <w:tcW w:w="1700" w:type="pct"/>
            <w:tcBorders>
              <w:top w:val="nil"/>
              <w:left w:val="nil"/>
              <w:bottom w:val="single" w:sz="4" w:space="0" w:color="auto"/>
              <w:right w:val="single" w:sz="4" w:space="0" w:color="auto"/>
            </w:tcBorders>
            <w:shd w:val="clear" w:color="auto" w:fill="auto"/>
            <w:noWrap/>
            <w:vAlign w:val="bottom"/>
            <w:hideMark/>
          </w:tcPr>
          <w:p w14:paraId="43BD897B" w14:textId="77777777" w:rsidR="00D81E1E" w:rsidRPr="00FA010D" w:rsidRDefault="00D81E1E" w:rsidP="00D81E1E">
            <w:pPr>
              <w:pStyle w:val="afffffb"/>
              <w:rPr>
                <w:lang w:eastAsia="ru-RU"/>
              </w:rPr>
            </w:pPr>
            <w:r w:rsidRPr="00FA010D">
              <w:rPr>
                <w:lang w:eastAsia="ru-RU"/>
              </w:rPr>
              <w:t>161</w:t>
            </w:r>
          </w:p>
        </w:tc>
      </w:tr>
      <w:tr w:rsidR="00D81E1E" w:rsidRPr="00FA010D" w14:paraId="3575E6EA"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0A1EE26" w14:textId="77777777" w:rsidR="00D81E1E" w:rsidRPr="00FA010D" w:rsidRDefault="00D81E1E" w:rsidP="00D81E1E">
            <w:pPr>
              <w:pStyle w:val="afffffa"/>
              <w:rPr>
                <w:lang w:eastAsia="ru-RU"/>
              </w:rPr>
            </w:pPr>
            <w:r w:rsidRPr="00FA010D">
              <w:rPr>
                <w:lang w:eastAsia="ru-RU"/>
              </w:rPr>
              <w:t>Маршрут №3</w:t>
            </w:r>
          </w:p>
        </w:tc>
        <w:tc>
          <w:tcPr>
            <w:tcW w:w="1153" w:type="pct"/>
            <w:tcBorders>
              <w:top w:val="nil"/>
              <w:left w:val="nil"/>
              <w:bottom w:val="single" w:sz="4" w:space="0" w:color="auto"/>
              <w:right w:val="single" w:sz="4" w:space="0" w:color="auto"/>
            </w:tcBorders>
            <w:shd w:val="clear" w:color="auto" w:fill="auto"/>
            <w:noWrap/>
            <w:vAlign w:val="bottom"/>
            <w:hideMark/>
          </w:tcPr>
          <w:p w14:paraId="0F3A1C8C"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4365DA56" w14:textId="77777777" w:rsidR="00D81E1E" w:rsidRPr="00FA010D" w:rsidRDefault="00D81E1E" w:rsidP="00D81E1E">
            <w:pPr>
              <w:pStyle w:val="afffffb"/>
              <w:rPr>
                <w:lang w:eastAsia="ru-RU"/>
              </w:rPr>
            </w:pPr>
            <w:r w:rsidRPr="00FA010D">
              <w:rPr>
                <w:lang w:eastAsia="ru-RU"/>
              </w:rPr>
              <w:t>261</w:t>
            </w:r>
          </w:p>
        </w:tc>
      </w:tr>
      <w:tr w:rsidR="00D81E1E" w:rsidRPr="00FA010D" w14:paraId="4B723E9F"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07287867" w14:textId="77777777" w:rsidR="00D81E1E" w:rsidRPr="00FA010D" w:rsidRDefault="00D81E1E" w:rsidP="00D81E1E">
            <w:pPr>
              <w:pStyle w:val="afffffa"/>
              <w:rPr>
                <w:lang w:eastAsia="ru-RU"/>
              </w:rPr>
            </w:pPr>
            <w:r w:rsidRPr="00FA010D">
              <w:rPr>
                <w:lang w:eastAsia="ru-RU"/>
              </w:rPr>
              <w:t>Дублирующий Маршрут №12а</w:t>
            </w:r>
          </w:p>
        </w:tc>
        <w:tc>
          <w:tcPr>
            <w:tcW w:w="1153" w:type="pct"/>
            <w:tcBorders>
              <w:top w:val="nil"/>
              <w:left w:val="nil"/>
              <w:bottom w:val="single" w:sz="4" w:space="0" w:color="auto"/>
              <w:right w:val="single" w:sz="4" w:space="0" w:color="auto"/>
            </w:tcBorders>
            <w:shd w:val="clear" w:color="auto" w:fill="auto"/>
            <w:noWrap/>
            <w:vAlign w:val="bottom"/>
            <w:hideMark/>
          </w:tcPr>
          <w:p w14:paraId="369FAF48"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271428E9" w14:textId="77777777" w:rsidR="00D81E1E" w:rsidRPr="00FA010D" w:rsidRDefault="00D81E1E" w:rsidP="00D81E1E">
            <w:pPr>
              <w:pStyle w:val="afffffb"/>
              <w:rPr>
                <w:lang w:eastAsia="ru-RU"/>
              </w:rPr>
            </w:pPr>
            <w:r w:rsidRPr="00FA010D">
              <w:rPr>
                <w:lang w:eastAsia="ru-RU"/>
              </w:rPr>
              <w:t>127</w:t>
            </w:r>
          </w:p>
        </w:tc>
      </w:tr>
      <w:tr w:rsidR="00D81E1E" w:rsidRPr="00FA010D" w14:paraId="58AF00AB"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78D93AA4" w14:textId="77777777" w:rsidR="00D81E1E" w:rsidRPr="00FA010D" w:rsidRDefault="00D81E1E" w:rsidP="00D81E1E">
            <w:pPr>
              <w:pStyle w:val="afffffa"/>
              <w:rPr>
                <w:lang w:eastAsia="ru-RU"/>
              </w:rPr>
            </w:pPr>
            <w:r w:rsidRPr="00FA010D">
              <w:rPr>
                <w:lang w:eastAsia="ru-RU"/>
              </w:rPr>
              <w:t>Маршрут №22</w:t>
            </w:r>
          </w:p>
        </w:tc>
        <w:tc>
          <w:tcPr>
            <w:tcW w:w="1153" w:type="pct"/>
            <w:tcBorders>
              <w:top w:val="nil"/>
              <w:left w:val="nil"/>
              <w:bottom w:val="single" w:sz="4" w:space="0" w:color="auto"/>
              <w:right w:val="single" w:sz="4" w:space="0" w:color="auto"/>
            </w:tcBorders>
            <w:shd w:val="clear" w:color="auto" w:fill="auto"/>
            <w:noWrap/>
            <w:vAlign w:val="bottom"/>
            <w:hideMark/>
          </w:tcPr>
          <w:p w14:paraId="40ABA076"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1337A483" w14:textId="77777777" w:rsidR="00D81E1E" w:rsidRPr="00FA010D" w:rsidRDefault="00D81E1E" w:rsidP="00D81E1E">
            <w:pPr>
              <w:pStyle w:val="afffffb"/>
              <w:rPr>
                <w:lang w:eastAsia="ru-RU"/>
              </w:rPr>
            </w:pPr>
            <w:r w:rsidRPr="00FA010D">
              <w:rPr>
                <w:lang w:eastAsia="ru-RU"/>
              </w:rPr>
              <w:t>54</w:t>
            </w:r>
          </w:p>
        </w:tc>
      </w:tr>
      <w:tr w:rsidR="00D81E1E" w:rsidRPr="00FA010D" w14:paraId="516F6DD0"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4CB97A1C" w14:textId="77777777" w:rsidR="00D81E1E" w:rsidRPr="00FA010D" w:rsidRDefault="00D81E1E" w:rsidP="00D81E1E">
            <w:pPr>
              <w:pStyle w:val="afffffa"/>
              <w:rPr>
                <w:lang w:eastAsia="ru-RU"/>
              </w:rPr>
            </w:pPr>
            <w:r w:rsidRPr="00FA010D">
              <w:rPr>
                <w:lang w:eastAsia="ru-RU"/>
              </w:rPr>
              <w:t>Дублирующий Маршрут №10</w:t>
            </w:r>
          </w:p>
        </w:tc>
        <w:tc>
          <w:tcPr>
            <w:tcW w:w="1153" w:type="pct"/>
            <w:tcBorders>
              <w:top w:val="nil"/>
              <w:left w:val="nil"/>
              <w:bottom w:val="single" w:sz="4" w:space="0" w:color="auto"/>
              <w:right w:val="single" w:sz="4" w:space="0" w:color="auto"/>
            </w:tcBorders>
            <w:shd w:val="clear" w:color="auto" w:fill="auto"/>
            <w:noWrap/>
            <w:vAlign w:val="bottom"/>
            <w:hideMark/>
          </w:tcPr>
          <w:p w14:paraId="028E63C9"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2B96C0CE" w14:textId="77777777" w:rsidR="00D81E1E" w:rsidRPr="00FA010D" w:rsidRDefault="00D81E1E" w:rsidP="00D81E1E">
            <w:pPr>
              <w:pStyle w:val="afffffb"/>
              <w:rPr>
                <w:lang w:eastAsia="ru-RU"/>
              </w:rPr>
            </w:pPr>
            <w:r w:rsidRPr="00FA010D">
              <w:rPr>
                <w:lang w:eastAsia="ru-RU"/>
              </w:rPr>
              <w:t>44</w:t>
            </w:r>
          </w:p>
        </w:tc>
      </w:tr>
      <w:tr w:rsidR="00D81E1E" w:rsidRPr="00FA010D" w14:paraId="4D6DA0AE" w14:textId="77777777" w:rsidTr="00D81E1E">
        <w:trPr>
          <w:trHeight w:val="287"/>
        </w:trPr>
        <w:tc>
          <w:tcPr>
            <w:tcW w:w="2147" w:type="pct"/>
            <w:tcBorders>
              <w:top w:val="nil"/>
              <w:left w:val="single" w:sz="4" w:space="0" w:color="auto"/>
              <w:bottom w:val="single" w:sz="4" w:space="0" w:color="auto"/>
              <w:right w:val="single" w:sz="4" w:space="0" w:color="auto"/>
            </w:tcBorders>
            <w:shd w:val="clear" w:color="auto" w:fill="auto"/>
            <w:noWrap/>
            <w:vAlign w:val="bottom"/>
            <w:hideMark/>
          </w:tcPr>
          <w:p w14:paraId="3AD4A046" w14:textId="77777777" w:rsidR="00D81E1E" w:rsidRPr="00FA010D" w:rsidRDefault="00D81E1E" w:rsidP="00D81E1E">
            <w:pPr>
              <w:pStyle w:val="afffffa"/>
              <w:rPr>
                <w:lang w:eastAsia="ru-RU"/>
              </w:rPr>
            </w:pPr>
            <w:r w:rsidRPr="00FA010D">
              <w:rPr>
                <w:lang w:eastAsia="ru-RU"/>
              </w:rPr>
              <w:t>Дублирующий Маршрут №1</w:t>
            </w:r>
          </w:p>
        </w:tc>
        <w:tc>
          <w:tcPr>
            <w:tcW w:w="1153" w:type="pct"/>
            <w:tcBorders>
              <w:top w:val="nil"/>
              <w:left w:val="nil"/>
              <w:bottom w:val="single" w:sz="4" w:space="0" w:color="auto"/>
              <w:right w:val="single" w:sz="4" w:space="0" w:color="auto"/>
            </w:tcBorders>
            <w:shd w:val="clear" w:color="auto" w:fill="auto"/>
            <w:noWrap/>
            <w:vAlign w:val="bottom"/>
            <w:hideMark/>
          </w:tcPr>
          <w:p w14:paraId="0A1583DC" w14:textId="77777777" w:rsidR="00D81E1E" w:rsidRPr="00FA010D" w:rsidRDefault="00D81E1E" w:rsidP="00D81E1E">
            <w:pPr>
              <w:pStyle w:val="afffffa"/>
              <w:rPr>
                <w:lang w:eastAsia="ru-RU"/>
              </w:rPr>
            </w:pPr>
            <w:r w:rsidRPr="00FA010D">
              <w:rPr>
                <w:lang w:eastAsia="ru-RU"/>
              </w:rPr>
              <w:t>Троллейбусы</w:t>
            </w:r>
          </w:p>
        </w:tc>
        <w:tc>
          <w:tcPr>
            <w:tcW w:w="1700" w:type="pct"/>
            <w:tcBorders>
              <w:top w:val="nil"/>
              <w:left w:val="nil"/>
              <w:bottom w:val="single" w:sz="4" w:space="0" w:color="auto"/>
              <w:right w:val="single" w:sz="4" w:space="0" w:color="auto"/>
            </w:tcBorders>
            <w:shd w:val="clear" w:color="auto" w:fill="auto"/>
            <w:noWrap/>
            <w:vAlign w:val="bottom"/>
            <w:hideMark/>
          </w:tcPr>
          <w:p w14:paraId="76704E02" w14:textId="77777777" w:rsidR="00D81E1E" w:rsidRPr="00FA010D" w:rsidRDefault="00D81E1E" w:rsidP="00D81E1E">
            <w:pPr>
              <w:pStyle w:val="afffffb"/>
              <w:rPr>
                <w:lang w:eastAsia="ru-RU"/>
              </w:rPr>
            </w:pPr>
            <w:r w:rsidRPr="00FA010D">
              <w:rPr>
                <w:lang w:eastAsia="ru-RU"/>
              </w:rPr>
              <w:t>29</w:t>
            </w:r>
          </w:p>
        </w:tc>
      </w:tr>
    </w:tbl>
    <w:p w14:paraId="552CBA0E" w14:textId="77777777" w:rsidR="00C576E2" w:rsidRDefault="00C576E2">
      <w:pPr>
        <w:spacing w:after="160" w:line="259" w:lineRule="auto"/>
        <w:ind w:firstLine="0"/>
        <w:jc w:val="left"/>
        <w:rPr>
          <w:rFonts w:eastAsiaTheme="majorEastAsia" w:cstheme="majorBidi"/>
          <w:i/>
          <w:szCs w:val="26"/>
        </w:rPr>
      </w:pPr>
      <w:bookmarkStart w:id="22" w:name="_Toc499735121"/>
      <w:r>
        <w:br w:type="page"/>
      </w:r>
    </w:p>
    <w:p w14:paraId="7EA9CB2C" w14:textId="77777777" w:rsidR="00C576E2" w:rsidRDefault="00C576E2" w:rsidP="00D81E1E">
      <w:pPr>
        <w:pStyle w:val="25"/>
        <w:spacing w:before="400" w:after="320"/>
        <w:ind w:left="1287" w:firstLine="0"/>
        <w:sectPr w:rsidR="00C576E2" w:rsidSect="00CC261A">
          <w:pgSz w:w="11906" w:h="16838" w:code="9"/>
          <w:pgMar w:top="1134" w:right="851" w:bottom="1134" w:left="1418" w:header="709" w:footer="709" w:gutter="0"/>
          <w:cols w:space="708"/>
          <w:titlePg/>
          <w:docGrid w:linePitch="360"/>
        </w:sectPr>
      </w:pPr>
    </w:p>
    <w:p w14:paraId="5B87A6E4" w14:textId="3575AE3B" w:rsidR="00D81E1E" w:rsidRPr="004F034E" w:rsidRDefault="00D81E1E" w:rsidP="00D81E1E">
      <w:pPr>
        <w:pStyle w:val="25"/>
        <w:spacing w:before="400" w:after="320"/>
        <w:ind w:left="1287" w:firstLine="0"/>
        <w:rPr>
          <w:b/>
        </w:rPr>
      </w:pPr>
      <w:bookmarkStart w:id="23" w:name="_Toc508095273"/>
      <w:r w:rsidRPr="004F034E">
        <w:rPr>
          <w:b/>
        </w:rPr>
        <w:lastRenderedPageBreak/>
        <w:t>Анализ интенсивности пассажиропотоков в разрезе маршрутов</w:t>
      </w:r>
      <w:bookmarkEnd w:id="22"/>
      <w:bookmarkEnd w:id="23"/>
    </w:p>
    <w:p w14:paraId="495E0BE3" w14:textId="77777777" w:rsidR="00D81E1E" w:rsidRPr="00743066" w:rsidRDefault="00D81E1E" w:rsidP="00D81E1E">
      <w:pPr>
        <w:pStyle w:val="afb"/>
      </w:pPr>
      <w:r>
        <w:t>Автобусы</w:t>
      </w:r>
    </w:p>
    <w:p w14:paraId="37FAEC11" w14:textId="77777777" w:rsidR="00D81E1E" w:rsidRDefault="00D81E1E" w:rsidP="00D81E1E">
      <w:pPr>
        <w:ind w:firstLine="0"/>
      </w:pPr>
      <w:r>
        <w:rPr>
          <w:noProof/>
          <w:lang w:eastAsia="ru-RU"/>
        </w:rPr>
        <w:drawing>
          <wp:inline distT="0" distB="0" distL="0" distR="0" wp14:anchorId="2CDB3D61" wp14:editId="71CE876E">
            <wp:extent cx="9288000" cy="17352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88000" cy="1735200"/>
                    </a:xfrm>
                    <a:prstGeom prst="rect">
                      <a:avLst/>
                    </a:prstGeom>
                    <a:noFill/>
                  </pic:spPr>
                </pic:pic>
              </a:graphicData>
            </a:graphic>
          </wp:inline>
        </w:drawing>
      </w:r>
    </w:p>
    <w:p w14:paraId="303F1188" w14:textId="722D28D5"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12</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1)</w:t>
      </w:r>
    </w:p>
    <w:p w14:paraId="432EB665" w14:textId="77777777" w:rsidR="00F8381D" w:rsidRDefault="00F8381D" w:rsidP="00D81E1E">
      <w:pPr>
        <w:ind w:firstLine="0"/>
        <w:rPr>
          <w:rFonts w:eastAsia="Calibri" w:cs="Times New Roman"/>
        </w:rPr>
      </w:pPr>
    </w:p>
    <w:p w14:paraId="0680014D" w14:textId="550F4421" w:rsidR="007729E6" w:rsidRDefault="00D81E1E" w:rsidP="00D81E1E">
      <w:pPr>
        <w:ind w:firstLine="0"/>
        <w:rPr>
          <w:rFonts w:eastAsia="Calibri" w:cs="Times New Roman"/>
        </w:rPr>
      </w:pPr>
      <w:r w:rsidRPr="004A325D">
        <w:rPr>
          <w:rFonts w:eastAsia="Calibri" w:cs="Times New Roman"/>
        </w:rPr>
        <w:t>По объему перевозок маршрут входит в 1 группу (ключевые</w:t>
      </w:r>
      <w:r>
        <w:rPr>
          <w:rFonts w:eastAsia="Calibri" w:cs="Times New Roman"/>
        </w:rPr>
        <w:t xml:space="preserve"> маршрут</w:t>
      </w:r>
      <w:r w:rsidR="00896C89">
        <w:rPr>
          <w:rFonts w:eastAsia="Calibri" w:cs="Times New Roman"/>
        </w:rPr>
        <w:t>ы</w:t>
      </w:r>
      <w:r w:rsidRPr="004A325D">
        <w:rPr>
          <w:rFonts w:eastAsia="Calibri" w:cs="Times New Roman"/>
        </w:rPr>
        <w:t>). Пиковые значения достигаются в 7, 17, 8 часов, в том числе в выходные: в 9, 20, 19 часов, в будние дни: в 7, 6, 8 часов. По сезонам, зимой: 7, 17, 21 часов; весной: 7, 8, 16 часов; осенью: 7, 8, 17 часов</w:t>
      </w:r>
      <w:r>
        <w:rPr>
          <w:rFonts w:eastAsia="Calibri" w:cs="Times New Roman"/>
        </w:rPr>
        <w:t>; летом:</w:t>
      </w:r>
      <w:r w:rsidRPr="004A325D">
        <w:rPr>
          <w:rFonts w:eastAsia="Calibri" w:cs="Times New Roman"/>
        </w:rPr>
        <w:t xml:space="preserve"> 7, 17, 16 часов.</w:t>
      </w:r>
    </w:p>
    <w:p w14:paraId="7E906193" w14:textId="4468E0AC" w:rsidR="00D81E1E" w:rsidRDefault="00D81E1E" w:rsidP="00D81E1E">
      <w:pPr>
        <w:ind w:firstLine="0"/>
      </w:pPr>
      <w:r>
        <w:rPr>
          <w:noProof/>
          <w:lang w:eastAsia="ru-RU"/>
        </w:rPr>
        <w:drawing>
          <wp:inline distT="0" distB="0" distL="0" distR="0" wp14:anchorId="1B2E74F5" wp14:editId="6049A75B">
            <wp:extent cx="9306031" cy="1675920"/>
            <wp:effectExtent l="19050" t="0" r="9419"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9314610" cy="1677465"/>
                    </a:xfrm>
                    <a:prstGeom prst="rect">
                      <a:avLst/>
                    </a:prstGeom>
                    <a:noFill/>
                  </pic:spPr>
                </pic:pic>
              </a:graphicData>
            </a:graphic>
          </wp:inline>
        </w:drawing>
      </w:r>
    </w:p>
    <w:p w14:paraId="03FC3613" w14:textId="36DB01F5"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13</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10)</w:t>
      </w:r>
    </w:p>
    <w:p w14:paraId="208FB656" w14:textId="77777777" w:rsidR="00F8381D" w:rsidRDefault="00F8381D">
      <w:pPr>
        <w:spacing w:after="160" w:line="259" w:lineRule="auto"/>
        <w:ind w:firstLine="0"/>
        <w:jc w:val="left"/>
        <w:rPr>
          <w:rFonts w:eastAsia="Calibri" w:cs="Times New Roman"/>
        </w:rPr>
      </w:pPr>
      <w:r>
        <w:rPr>
          <w:rFonts w:eastAsia="Calibri" w:cs="Times New Roman"/>
        </w:rPr>
        <w:br w:type="page"/>
      </w:r>
    </w:p>
    <w:p w14:paraId="7DB31924" w14:textId="6CFF7DF3" w:rsidR="00D81E1E" w:rsidRPr="007E608A" w:rsidRDefault="00D81E1E" w:rsidP="00D81E1E">
      <w:r w:rsidRPr="004A325D">
        <w:rPr>
          <w:rFonts w:eastAsia="Calibri" w:cs="Times New Roman"/>
        </w:rPr>
        <w:lastRenderedPageBreak/>
        <w:t>По объему перевозок маршрут входит во 2 группу. Пиковые значения достигаются в 7, 8, 17 часов, в том числе в выходные: в 16, 20, 19 часов, в будние дни: в 7, 6, 8 часов. По сезонам, зимой: 8, 7, 22 часов; весной: 7, 8, 17 часов; осенью: 8, 7, 17 часов</w:t>
      </w:r>
      <w:r>
        <w:rPr>
          <w:rFonts w:eastAsia="Calibri" w:cs="Times New Roman"/>
        </w:rPr>
        <w:t>; летом:</w:t>
      </w:r>
      <w:r w:rsidRPr="004A325D">
        <w:rPr>
          <w:rFonts w:eastAsia="Calibri" w:cs="Times New Roman"/>
        </w:rPr>
        <w:t xml:space="preserve"> 17, 7, 8 часов.</w:t>
      </w:r>
    </w:p>
    <w:p w14:paraId="5AD87AA7" w14:textId="77777777" w:rsidR="00D81E1E" w:rsidRPr="00FA010D" w:rsidRDefault="00D81E1E" w:rsidP="00D81E1E">
      <w:pPr>
        <w:ind w:firstLine="0"/>
      </w:pPr>
      <w:r>
        <w:rPr>
          <w:noProof/>
          <w:lang w:eastAsia="ru-RU"/>
        </w:rPr>
        <w:drawing>
          <wp:inline distT="0" distB="0" distL="0" distR="0" wp14:anchorId="04A62B6C" wp14:editId="75DC8E25">
            <wp:extent cx="9298608" cy="1670754"/>
            <wp:effectExtent l="19050" t="0" r="0"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9298608" cy="1670754"/>
                    </a:xfrm>
                    <a:prstGeom prst="rect">
                      <a:avLst/>
                    </a:prstGeom>
                    <a:noFill/>
                  </pic:spPr>
                </pic:pic>
              </a:graphicData>
            </a:graphic>
          </wp:inline>
        </w:drawing>
      </w:r>
    </w:p>
    <w:p w14:paraId="3DE64D2F" w14:textId="319D12FA"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14</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10а)</w:t>
      </w:r>
    </w:p>
    <w:p w14:paraId="79C7DBB1" w14:textId="77777777" w:rsidR="004F034E" w:rsidRDefault="004F034E" w:rsidP="00D81E1E">
      <w:pPr>
        <w:rPr>
          <w:rFonts w:eastAsia="Calibri" w:cs="Times New Roman"/>
        </w:rPr>
      </w:pPr>
    </w:p>
    <w:p w14:paraId="472BC8DC" w14:textId="77777777" w:rsidR="00D81E1E" w:rsidRDefault="00D81E1E" w:rsidP="00D81E1E">
      <w:r w:rsidRPr="004A325D">
        <w:rPr>
          <w:rFonts w:eastAsia="Calibri" w:cs="Times New Roman"/>
        </w:rPr>
        <w:t>По объему перево</w:t>
      </w:r>
      <w:r>
        <w:rPr>
          <w:rFonts w:eastAsia="Calibri" w:cs="Times New Roman"/>
        </w:rPr>
        <w:t>зок маршрут входит во 2 группу</w:t>
      </w:r>
      <w:r w:rsidRPr="004A325D">
        <w:rPr>
          <w:rFonts w:eastAsia="Calibri" w:cs="Times New Roman"/>
        </w:rPr>
        <w:t>. Пиковые значения достигаются в 7, 8, 17 часов, в том числе в выходные: в 9, 20, 19 часов, в будние дни: в 7, 6, 8 часов. По сезонам, зимой: 8, 7, 22 часов; весной: 7, 8, 16 часов; осенью: 8, 7, 17 часов</w:t>
      </w:r>
      <w:r>
        <w:rPr>
          <w:rFonts w:eastAsia="Calibri" w:cs="Times New Roman"/>
        </w:rPr>
        <w:t>; летом:</w:t>
      </w:r>
      <w:r w:rsidRPr="004A325D">
        <w:rPr>
          <w:rFonts w:eastAsia="Calibri" w:cs="Times New Roman"/>
        </w:rPr>
        <w:t xml:space="preserve"> 7, 17, 9 часов.</w:t>
      </w:r>
    </w:p>
    <w:p w14:paraId="75C57004" w14:textId="77777777" w:rsidR="00D81E1E" w:rsidRDefault="00D81E1E" w:rsidP="00D81E1E">
      <w:pPr>
        <w:ind w:firstLine="0"/>
      </w:pPr>
      <w:r>
        <w:rPr>
          <w:noProof/>
          <w:lang w:eastAsia="ru-RU"/>
        </w:rPr>
        <w:drawing>
          <wp:inline distT="0" distB="0" distL="0" distR="0" wp14:anchorId="29461F53" wp14:editId="022C6CA0">
            <wp:extent cx="9298608" cy="1678435"/>
            <wp:effectExtent l="19050" t="0" r="0"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9298608" cy="1678435"/>
                    </a:xfrm>
                    <a:prstGeom prst="rect">
                      <a:avLst/>
                    </a:prstGeom>
                    <a:noFill/>
                  </pic:spPr>
                </pic:pic>
              </a:graphicData>
            </a:graphic>
          </wp:inline>
        </w:drawing>
      </w:r>
    </w:p>
    <w:p w14:paraId="32675053" w14:textId="189D3274"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15</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11)</w:t>
      </w:r>
    </w:p>
    <w:p w14:paraId="34AF3FB9" w14:textId="77777777" w:rsidR="00F8381D" w:rsidRDefault="00F8381D">
      <w:pPr>
        <w:spacing w:after="160" w:line="259" w:lineRule="auto"/>
        <w:ind w:firstLine="0"/>
        <w:jc w:val="left"/>
        <w:rPr>
          <w:rFonts w:eastAsia="Calibri" w:cs="Times New Roman"/>
        </w:rPr>
      </w:pPr>
      <w:r>
        <w:rPr>
          <w:rFonts w:eastAsia="Calibri" w:cs="Times New Roman"/>
        </w:rPr>
        <w:br w:type="page"/>
      </w:r>
    </w:p>
    <w:p w14:paraId="40815832" w14:textId="4452B9D0" w:rsidR="00D81E1E" w:rsidRDefault="00D81E1E" w:rsidP="00F8381D">
      <w:pPr>
        <w:spacing w:before="60" w:after="60" w:line="276" w:lineRule="auto"/>
        <w:rPr>
          <w:szCs w:val="24"/>
        </w:rPr>
      </w:pPr>
      <w:r w:rsidRPr="004A325D">
        <w:rPr>
          <w:rFonts w:eastAsia="Calibri" w:cs="Times New Roman"/>
        </w:rPr>
        <w:lastRenderedPageBreak/>
        <w:t>По объему перевозок маршрут входит в 3 группу (относительно важные). Пиковые значения достигаются в 7, 8, 14 часов, в том числе в выходные: в 7, 17, 14 часов, в будние дни: в 17, 8, 6 часов. По сезонам, зимой: 17, 6, 19 часов; весной: 8, 14, 7 часов; осенью: 7, 14, 8 часов</w:t>
      </w:r>
      <w:r>
        <w:rPr>
          <w:rFonts w:eastAsia="Calibri" w:cs="Times New Roman"/>
        </w:rPr>
        <w:t>; летом:</w:t>
      </w:r>
      <w:r w:rsidRPr="004A325D">
        <w:rPr>
          <w:rFonts w:eastAsia="Calibri" w:cs="Times New Roman"/>
        </w:rPr>
        <w:t xml:space="preserve"> 7, 15, 8 часов.</w:t>
      </w:r>
    </w:p>
    <w:p w14:paraId="3D213A0D" w14:textId="77777777" w:rsidR="00D81E1E" w:rsidRDefault="00D81E1E" w:rsidP="00D81E1E">
      <w:pPr>
        <w:spacing w:before="60" w:after="60"/>
        <w:ind w:firstLine="0"/>
        <w:rPr>
          <w:szCs w:val="24"/>
        </w:rPr>
      </w:pPr>
      <w:r>
        <w:rPr>
          <w:noProof/>
          <w:szCs w:val="24"/>
          <w:lang w:eastAsia="ru-RU"/>
        </w:rPr>
        <w:drawing>
          <wp:inline distT="0" distB="0" distL="0" distR="0" wp14:anchorId="7D4FF5D0" wp14:editId="7F961589">
            <wp:extent cx="9298608" cy="1674594"/>
            <wp:effectExtent l="19050" t="0" r="0" b="0"/>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9298608" cy="1674594"/>
                    </a:xfrm>
                    <a:prstGeom prst="rect">
                      <a:avLst/>
                    </a:prstGeom>
                    <a:noFill/>
                  </pic:spPr>
                </pic:pic>
              </a:graphicData>
            </a:graphic>
          </wp:inline>
        </w:drawing>
      </w:r>
    </w:p>
    <w:p w14:paraId="3EBCCDEE" w14:textId="5C40DCB5"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16</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15)</w:t>
      </w:r>
    </w:p>
    <w:p w14:paraId="3EA7B745" w14:textId="77777777" w:rsidR="00F8381D" w:rsidRDefault="00F8381D" w:rsidP="00D81E1E">
      <w:pPr>
        <w:rPr>
          <w:rFonts w:eastAsia="Calibri" w:cs="Times New Roman"/>
        </w:rPr>
      </w:pPr>
    </w:p>
    <w:p w14:paraId="6C34E8B1" w14:textId="77777777" w:rsidR="00D81E1E" w:rsidRDefault="00D81E1E" w:rsidP="00D81E1E">
      <w:r w:rsidRPr="004A325D">
        <w:rPr>
          <w:rFonts w:eastAsia="Calibri" w:cs="Times New Roman"/>
        </w:rPr>
        <w:t xml:space="preserve">По объему перевозок маршрут входит во 2 группу (важные). Пиковые значения достигаются в 17, 13, 16 часов, в том числе в выходные: в 13, 20, 19 часов, в будние дни: в 17, 8, 7 часов. По сезонам, зимой: 17, 13, 22 часов; весной: </w:t>
      </w:r>
      <w:r>
        <w:rPr>
          <w:rFonts w:eastAsia="Calibri" w:cs="Times New Roman"/>
        </w:rPr>
        <w:t xml:space="preserve">11, </w:t>
      </w:r>
      <w:r w:rsidRPr="004A325D">
        <w:rPr>
          <w:rFonts w:eastAsia="Calibri" w:cs="Times New Roman"/>
        </w:rPr>
        <w:t>16,</w:t>
      </w:r>
      <w:r>
        <w:rPr>
          <w:rFonts w:eastAsia="Calibri" w:cs="Times New Roman"/>
        </w:rPr>
        <w:t xml:space="preserve"> </w:t>
      </w:r>
      <w:r w:rsidRPr="004A325D">
        <w:rPr>
          <w:rFonts w:eastAsia="Calibri" w:cs="Times New Roman"/>
        </w:rPr>
        <w:t>17, часов; осенью: 13, 17, 18 часов</w:t>
      </w:r>
      <w:r>
        <w:rPr>
          <w:rFonts w:eastAsia="Calibri" w:cs="Times New Roman"/>
        </w:rPr>
        <w:t>; летом:</w:t>
      </w:r>
      <w:r w:rsidRPr="004A325D">
        <w:rPr>
          <w:rFonts w:eastAsia="Calibri" w:cs="Times New Roman"/>
        </w:rPr>
        <w:t xml:space="preserve"> 15, 16</w:t>
      </w:r>
      <w:r>
        <w:rPr>
          <w:rFonts w:eastAsia="Calibri" w:cs="Times New Roman"/>
        </w:rPr>
        <w:t>, 17</w:t>
      </w:r>
      <w:r w:rsidRPr="004A325D">
        <w:rPr>
          <w:rFonts w:eastAsia="Calibri" w:cs="Times New Roman"/>
        </w:rPr>
        <w:t xml:space="preserve"> часов.</w:t>
      </w:r>
    </w:p>
    <w:p w14:paraId="44CFC836" w14:textId="77777777" w:rsidR="00D81E1E" w:rsidRPr="00FA010D" w:rsidRDefault="00D81E1E" w:rsidP="00D81E1E">
      <w:pPr>
        <w:ind w:firstLine="0"/>
      </w:pPr>
      <w:r>
        <w:rPr>
          <w:noProof/>
          <w:lang w:eastAsia="ru-RU"/>
        </w:rPr>
        <w:drawing>
          <wp:inline distT="0" distB="0" distL="0" distR="0" wp14:anchorId="3BC52BF8" wp14:editId="1634A509">
            <wp:extent cx="9298608" cy="1670754"/>
            <wp:effectExtent l="19050" t="0" r="0" b="0"/>
            <wp:docPr id="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9298608" cy="1670754"/>
                    </a:xfrm>
                    <a:prstGeom prst="rect">
                      <a:avLst/>
                    </a:prstGeom>
                    <a:noFill/>
                  </pic:spPr>
                </pic:pic>
              </a:graphicData>
            </a:graphic>
          </wp:inline>
        </w:drawing>
      </w:r>
    </w:p>
    <w:p w14:paraId="72408778" w14:textId="3434EC4A"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17</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18)</w:t>
      </w:r>
    </w:p>
    <w:p w14:paraId="309A0E37" w14:textId="77777777" w:rsidR="00D81E1E" w:rsidRDefault="00D81E1E" w:rsidP="00D81E1E">
      <w:r w:rsidRPr="004A325D">
        <w:rPr>
          <w:rFonts w:eastAsia="Calibri" w:cs="Times New Roman"/>
        </w:rPr>
        <w:lastRenderedPageBreak/>
        <w:t>По объему перевозок маршрут входит в 1 группу (ключевые). Пиковые значения достигаются в 17, 16, 7 часов, в том числе в выходные: в 10, 20, 19 часов, в будние дни: в 7, 6, 8 часов. По сезонам, зимой: 16, 7, 22 часов; весной: 17, 7, 12 часов; осенью: 17, 7, 9 часов</w:t>
      </w:r>
      <w:r>
        <w:rPr>
          <w:rFonts w:eastAsia="Calibri" w:cs="Times New Roman"/>
        </w:rPr>
        <w:t>; летом:</w:t>
      </w:r>
      <w:r w:rsidRPr="004A325D">
        <w:rPr>
          <w:rFonts w:eastAsia="Calibri" w:cs="Times New Roman"/>
        </w:rPr>
        <w:t xml:space="preserve"> 16, 17, 7 часов.</w:t>
      </w:r>
    </w:p>
    <w:p w14:paraId="21202521" w14:textId="77777777" w:rsidR="00D81E1E" w:rsidRPr="00FA010D" w:rsidRDefault="00D81E1E" w:rsidP="00D81E1E">
      <w:pPr>
        <w:ind w:firstLine="0"/>
      </w:pPr>
      <w:r>
        <w:rPr>
          <w:noProof/>
          <w:lang w:eastAsia="ru-RU"/>
        </w:rPr>
        <w:drawing>
          <wp:inline distT="0" distB="0" distL="0" distR="0" wp14:anchorId="7CABF8DF" wp14:editId="6C778276">
            <wp:extent cx="9298608" cy="1678435"/>
            <wp:effectExtent l="19050" t="0" r="0" b="0"/>
            <wp:docPr id="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srcRect/>
                    <a:stretch>
                      <a:fillRect/>
                    </a:stretch>
                  </pic:blipFill>
                  <pic:spPr bwMode="auto">
                    <a:xfrm>
                      <a:off x="0" y="0"/>
                      <a:ext cx="9298608" cy="1678435"/>
                    </a:xfrm>
                    <a:prstGeom prst="rect">
                      <a:avLst/>
                    </a:prstGeom>
                    <a:noFill/>
                  </pic:spPr>
                </pic:pic>
              </a:graphicData>
            </a:graphic>
          </wp:inline>
        </w:drawing>
      </w:r>
    </w:p>
    <w:p w14:paraId="693D31F6" w14:textId="04994AA0"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18</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19)</w:t>
      </w:r>
    </w:p>
    <w:p w14:paraId="24491603" w14:textId="77777777" w:rsidR="00F8381D" w:rsidRDefault="00F8381D" w:rsidP="00D81E1E">
      <w:pPr>
        <w:rPr>
          <w:rFonts w:eastAsia="Calibri" w:cs="Times New Roman"/>
        </w:rPr>
      </w:pPr>
    </w:p>
    <w:p w14:paraId="6BB29570"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7, 8, 17 часов, в том числе в выходные: в 11, 20</w:t>
      </w:r>
      <w:r>
        <w:rPr>
          <w:rFonts w:eastAsia="Calibri" w:cs="Times New Roman"/>
        </w:rPr>
        <w:t>, 21</w:t>
      </w:r>
      <w:r w:rsidRPr="004A325D">
        <w:rPr>
          <w:rFonts w:eastAsia="Calibri" w:cs="Times New Roman"/>
        </w:rPr>
        <w:t xml:space="preserve"> часов, в будние дни: в 6,</w:t>
      </w:r>
      <w:r>
        <w:rPr>
          <w:rFonts w:eastAsia="Calibri" w:cs="Times New Roman"/>
        </w:rPr>
        <w:t xml:space="preserve"> </w:t>
      </w:r>
      <w:r w:rsidRPr="004A325D">
        <w:rPr>
          <w:rFonts w:eastAsia="Calibri" w:cs="Times New Roman"/>
        </w:rPr>
        <w:t>7, 11 часов. По сезонам, зимой: 7, 8, 19 часов; весной: 7, 8, 11 часов; осенью: 7,</w:t>
      </w:r>
      <w:r w:rsidRPr="0078037F">
        <w:rPr>
          <w:rFonts w:eastAsia="Calibri" w:cs="Times New Roman"/>
        </w:rPr>
        <w:t xml:space="preserve"> </w:t>
      </w:r>
      <w:r w:rsidRPr="004A325D">
        <w:rPr>
          <w:rFonts w:eastAsia="Calibri" w:cs="Times New Roman"/>
        </w:rPr>
        <w:t>10,  16 часов</w:t>
      </w:r>
      <w:r>
        <w:rPr>
          <w:rFonts w:eastAsia="Calibri" w:cs="Times New Roman"/>
        </w:rPr>
        <w:t>; летом:</w:t>
      </w:r>
      <w:r w:rsidRPr="004A325D">
        <w:rPr>
          <w:rFonts w:eastAsia="Calibri" w:cs="Times New Roman"/>
        </w:rPr>
        <w:t xml:space="preserve"> 7, 14</w:t>
      </w:r>
      <w:r>
        <w:rPr>
          <w:rFonts w:eastAsia="Calibri" w:cs="Times New Roman"/>
        </w:rPr>
        <w:t xml:space="preserve">, </w:t>
      </w:r>
      <w:r w:rsidRPr="004A325D">
        <w:rPr>
          <w:rFonts w:eastAsia="Calibri" w:cs="Times New Roman"/>
        </w:rPr>
        <w:t>17 часов.</w:t>
      </w:r>
    </w:p>
    <w:p w14:paraId="3D1BD92E" w14:textId="77777777" w:rsidR="00D81E1E" w:rsidRDefault="00D81E1E" w:rsidP="00D81E1E">
      <w:pPr>
        <w:ind w:firstLine="0"/>
      </w:pPr>
      <w:r>
        <w:rPr>
          <w:noProof/>
          <w:lang w:eastAsia="ru-RU"/>
        </w:rPr>
        <w:drawing>
          <wp:inline distT="0" distB="0" distL="0" distR="0" wp14:anchorId="3FD4E805" wp14:editId="65D5EB18">
            <wp:extent cx="9298608" cy="1674594"/>
            <wp:effectExtent l="19050" t="0" r="0" b="0"/>
            <wp:docPr id="5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a:stretch>
                      <a:fillRect/>
                    </a:stretch>
                  </pic:blipFill>
                  <pic:spPr bwMode="auto">
                    <a:xfrm>
                      <a:off x="0" y="0"/>
                      <a:ext cx="9298608" cy="1674594"/>
                    </a:xfrm>
                    <a:prstGeom prst="rect">
                      <a:avLst/>
                    </a:prstGeom>
                    <a:noFill/>
                  </pic:spPr>
                </pic:pic>
              </a:graphicData>
            </a:graphic>
          </wp:inline>
        </w:drawing>
      </w:r>
    </w:p>
    <w:p w14:paraId="70679E56" w14:textId="5D8BE69F" w:rsidR="00D81E1E" w:rsidRPr="003735C2" w:rsidRDefault="00A974D7" w:rsidP="0015383B">
      <w:pPr>
        <w:pStyle w:val="1ff6"/>
      </w:pPr>
      <w:r w:rsidRPr="003735C2">
        <w:t xml:space="preserve">Рисунок  </w:t>
      </w:r>
      <w:r w:rsidR="00465B38">
        <w:fldChar w:fldCharType="begin"/>
      </w:r>
      <w:r w:rsidR="00465B38">
        <w:instrText xml:space="preserve"> SEQ Рисунок_ </w:instrText>
      </w:r>
      <w:r w:rsidR="00465B38">
        <w:instrText xml:space="preserve">\* ARABIC </w:instrText>
      </w:r>
      <w:r w:rsidR="00465B38">
        <w:fldChar w:fldCharType="separate"/>
      </w:r>
      <w:r w:rsidR="002E2C63" w:rsidRPr="003735C2">
        <w:t>19</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197)</w:t>
      </w:r>
    </w:p>
    <w:p w14:paraId="52324745" w14:textId="77777777" w:rsidR="00D81E1E" w:rsidRDefault="00D81E1E" w:rsidP="00D81E1E">
      <w:r w:rsidRPr="004A325D">
        <w:rPr>
          <w:rFonts w:eastAsia="Calibri" w:cs="Times New Roman"/>
        </w:rPr>
        <w:lastRenderedPageBreak/>
        <w:t>По объему перевозок маршрут входит в 3 группу (относительно важные). Пиковые значения достигаются в 8, 9, 17 часов, в том числе в выходные: в 9, 19</w:t>
      </w:r>
      <w:r>
        <w:rPr>
          <w:rFonts w:eastAsia="Calibri" w:cs="Times New Roman"/>
        </w:rPr>
        <w:t>,</w:t>
      </w:r>
      <w:r w:rsidRPr="004A325D">
        <w:rPr>
          <w:rFonts w:eastAsia="Calibri" w:cs="Times New Roman"/>
        </w:rPr>
        <w:t xml:space="preserve"> 20, часов, в будние дни: в 7,</w:t>
      </w:r>
      <w:r>
        <w:rPr>
          <w:rFonts w:eastAsia="Calibri" w:cs="Times New Roman"/>
        </w:rPr>
        <w:t xml:space="preserve"> </w:t>
      </w:r>
      <w:r w:rsidRPr="004A325D">
        <w:rPr>
          <w:rFonts w:eastAsia="Calibri" w:cs="Times New Roman"/>
        </w:rPr>
        <w:t>8, 9 часов. По сезонам, зимой: 8, 17, 21 часов; весной: 8, 9</w:t>
      </w:r>
      <w:r>
        <w:rPr>
          <w:rFonts w:eastAsia="Calibri" w:cs="Times New Roman"/>
        </w:rPr>
        <w:t xml:space="preserve">, </w:t>
      </w:r>
      <w:r w:rsidRPr="004A325D">
        <w:rPr>
          <w:rFonts w:eastAsia="Calibri" w:cs="Times New Roman"/>
        </w:rPr>
        <w:t>17, часов; осенью: 9, 8</w:t>
      </w:r>
      <w:r>
        <w:rPr>
          <w:rFonts w:eastAsia="Calibri" w:cs="Times New Roman"/>
        </w:rPr>
        <w:t xml:space="preserve">, </w:t>
      </w:r>
      <w:r w:rsidRPr="004A325D">
        <w:rPr>
          <w:rFonts w:eastAsia="Calibri" w:cs="Times New Roman"/>
        </w:rPr>
        <w:t>17, часов</w:t>
      </w:r>
      <w:r>
        <w:rPr>
          <w:rFonts w:eastAsia="Calibri" w:cs="Times New Roman"/>
        </w:rPr>
        <w:t>; летом:</w:t>
      </w:r>
      <w:r w:rsidRPr="0078037F">
        <w:rPr>
          <w:rFonts w:eastAsia="Calibri" w:cs="Times New Roman"/>
        </w:rPr>
        <w:t xml:space="preserve"> </w:t>
      </w:r>
      <w:r w:rsidRPr="004A325D">
        <w:rPr>
          <w:rFonts w:eastAsia="Calibri" w:cs="Times New Roman"/>
        </w:rPr>
        <w:t>8</w:t>
      </w:r>
      <w:r>
        <w:rPr>
          <w:rFonts w:eastAsia="Calibri" w:cs="Times New Roman"/>
        </w:rPr>
        <w:t>,</w:t>
      </w:r>
      <w:r w:rsidRPr="004A325D">
        <w:rPr>
          <w:rFonts w:eastAsia="Calibri" w:cs="Times New Roman"/>
        </w:rPr>
        <w:t xml:space="preserve"> 9, 17, часов.</w:t>
      </w:r>
    </w:p>
    <w:p w14:paraId="6DE50FFC" w14:textId="77777777" w:rsidR="00D81E1E" w:rsidRPr="00FA010D" w:rsidRDefault="00D81E1E" w:rsidP="00D81E1E">
      <w:pPr>
        <w:ind w:firstLine="0"/>
      </w:pPr>
      <w:r>
        <w:rPr>
          <w:noProof/>
          <w:lang w:eastAsia="ru-RU"/>
        </w:rPr>
        <w:drawing>
          <wp:inline distT="0" distB="0" distL="0" distR="0" wp14:anchorId="5AA8EB68" wp14:editId="1D5BE002">
            <wp:extent cx="9298608" cy="1670754"/>
            <wp:effectExtent l="19050" t="0" r="0" b="0"/>
            <wp:docPr id="5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9298608" cy="1670754"/>
                    </a:xfrm>
                    <a:prstGeom prst="rect">
                      <a:avLst/>
                    </a:prstGeom>
                    <a:noFill/>
                  </pic:spPr>
                </pic:pic>
              </a:graphicData>
            </a:graphic>
          </wp:inline>
        </w:drawing>
      </w:r>
    </w:p>
    <w:p w14:paraId="07A3224C" w14:textId="68F46FF7"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20</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2)</w:t>
      </w:r>
    </w:p>
    <w:p w14:paraId="1BB27B95" w14:textId="77777777" w:rsidR="00F8381D" w:rsidRPr="00F8381D" w:rsidRDefault="00F8381D" w:rsidP="0015383B">
      <w:pPr>
        <w:pStyle w:val="1ff6"/>
      </w:pPr>
    </w:p>
    <w:p w14:paraId="186778E1"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8, 17 часов, в том числе в выходные: в 10, 19</w:t>
      </w:r>
      <w:r>
        <w:rPr>
          <w:rFonts w:eastAsia="Calibri" w:cs="Times New Roman"/>
        </w:rPr>
        <w:t xml:space="preserve">, </w:t>
      </w:r>
      <w:r w:rsidRPr="004A325D">
        <w:rPr>
          <w:rFonts w:eastAsia="Calibri" w:cs="Times New Roman"/>
        </w:rPr>
        <w:t>20, часов, в будние дни: в 6,</w:t>
      </w:r>
      <w:r>
        <w:rPr>
          <w:rFonts w:eastAsia="Calibri" w:cs="Times New Roman"/>
        </w:rPr>
        <w:t xml:space="preserve"> </w:t>
      </w:r>
      <w:r w:rsidRPr="004A325D">
        <w:rPr>
          <w:rFonts w:eastAsia="Calibri" w:cs="Times New Roman"/>
        </w:rPr>
        <w:t>7, 8 часов. По сезонам, зимой: 7, 17, 21 часов; весной: 7,</w:t>
      </w:r>
      <w:r>
        <w:rPr>
          <w:rFonts w:eastAsia="Calibri" w:cs="Times New Roman"/>
        </w:rPr>
        <w:t xml:space="preserve"> </w:t>
      </w:r>
      <w:r w:rsidRPr="004A325D">
        <w:rPr>
          <w:rFonts w:eastAsia="Calibri" w:cs="Times New Roman"/>
        </w:rPr>
        <w:t>8, 9 часов; осенью: 7, 8, 10 часов</w:t>
      </w:r>
      <w:r>
        <w:rPr>
          <w:rFonts w:eastAsia="Calibri" w:cs="Times New Roman"/>
        </w:rPr>
        <w:t>; летом:</w:t>
      </w:r>
      <w:r w:rsidRPr="004A325D">
        <w:rPr>
          <w:rFonts w:eastAsia="Calibri" w:cs="Times New Roman"/>
        </w:rPr>
        <w:t xml:space="preserve"> 7, 8, 17 часов.</w:t>
      </w:r>
    </w:p>
    <w:p w14:paraId="54951D37" w14:textId="77777777" w:rsidR="00D81E1E" w:rsidRPr="00FA010D" w:rsidRDefault="00D81E1E" w:rsidP="00D81E1E">
      <w:pPr>
        <w:ind w:firstLine="0"/>
      </w:pPr>
      <w:r>
        <w:rPr>
          <w:noProof/>
          <w:lang w:eastAsia="ru-RU"/>
        </w:rPr>
        <w:drawing>
          <wp:inline distT="0" distB="0" distL="0" distR="0" wp14:anchorId="68AD5D6E" wp14:editId="5DE62159">
            <wp:extent cx="9298608" cy="1678435"/>
            <wp:effectExtent l="19050" t="0" r="0" b="0"/>
            <wp:docPr id="5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a:stretch>
                      <a:fillRect/>
                    </a:stretch>
                  </pic:blipFill>
                  <pic:spPr bwMode="auto">
                    <a:xfrm>
                      <a:off x="0" y="0"/>
                      <a:ext cx="9298608" cy="1678435"/>
                    </a:xfrm>
                    <a:prstGeom prst="rect">
                      <a:avLst/>
                    </a:prstGeom>
                    <a:noFill/>
                  </pic:spPr>
                </pic:pic>
              </a:graphicData>
            </a:graphic>
          </wp:inline>
        </w:drawing>
      </w:r>
    </w:p>
    <w:p w14:paraId="778E99C6" w14:textId="561F0772"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21</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22)</w:t>
      </w:r>
    </w:p>
    <w:p w14:paraId="34AE361E" w14:textId="77777777" w:rsidR="00D81E1E" w:rsidRDefault="00D81E1E" w:rsidP="00D81E1E">
      <w:pPr>
        <w:spacing w:before="60" w:after="60"/>
        <w:rPr>
          <w:szCs w:val="24"/>
        </w:rPr>
      </w:pPr>
      <w:r w:rsidRPr="004A325D">
        <w:rPr>
          <w:rFonts w:eastAsia="Calibri" w:cs="Times New Roman"/>
        </w:rPr>
        <w:lastRenderedPageBreak/>
        <w:t>По объему перевозок маршрут входит в 1 группу (ключевые). Пиковые значения достигаются в 7, 8</w:t>
      </w:r>
      <w:r>
        <w:rPr>
          <w:rFonts w:eastAsia="Calibri" w:cs="Times New Roman"/>
        </w:rPr>
        <w:t xml:space="preserve">, </w:t>
      </w:r>
      <w:r w:rsidRPr="004A325D">
        <w:rPr>
          <w:rFonts w:eastAsia="Calibri" w:cs="Times New Roman"/>
        </w:rPr>
        <w:t>17, часов, в том числе в выходные: в 10, 19</w:t>
      </w:r>
      <w:r>
        <w:rPr>
          <w:rFonts w:eastAsia="Calibri" w:cs="Times New Roman"/>
        </w:rPr>
        <w:t xml:space="preserve">, </w:t>
      </w:r>
      <w:r w:rsidRPr="004A325D">
        <w:rPr>
          <w:rFonts w:eastAsia="Calibri" w:cs="Times New Roman"/>
        </w:rPr>
        <w:t>20, часов, в будние дни: в 6,</w:t>
      </w:r>
      <w:r>
        <w:rPr>
          <w:rFonts w:eastAsia="Calibri" w:cs="Times New Roman"/>
        </w:rPr>
        <w:t xml:space="preserve"> </w:t>
      </w:r>
      <w:r w:rsidRPr="004A325D">
        <w:rPr>
          <w:rFonts w:eastAsia="Calibri" w:cs="Times New Roman"/>
        </w:rPr>
        <w:t>7, 8 часов. По сезонам, зимой: 7, 17, 21 часов; весной: 8, 17, 7 часов; осенью: 7, 16</w:t>
      </w:r>
      <w:r>
        <w:rPr>
          <w:rFonts w:eastAsia="Calibri" w:cs="Times New Roman"/>
        </w:rPr>
        <w:t xml:space="preserve">, </w:t>
      </w:r>
      <w:r w:rsidRPr="004A325D">
        <w:rPr>
          <w:rFonts w:eastAsia="Calibri" w:cs="Times New Roman"/>
        </w:rPr>
        <w:t>17, часов</w:t>
      </w:r>
      <w:r>
        <w:rPr>
          <w:rFonts w:eastAsia="Calibri" w:cs="Times New Roman"/>
        </w:rPr>
        <w:t>; летом:</w:t>
      </w:r>
      <w:r w:rsidRPr="004A325D">
        <w:rPr>
          <w:rFonts w:eastAsia="Calibri" w:cs="Times New Roman"/>
        </w:rPr>
        <w:t xml:space="preserve"> 7, </w:t>
      </w:r>
      <w:r>
        <w:rPr>
          <w:rFonts w:eastAsia="Calibri" w:cs="Times New Roman"/>
        </w:rPr>
        <w:t xml:space="preserve">8, </w:t>
      </w:r>
      <w:r w:rsidRPr="004A325D">
        <w:rPr>
          <w:rFonts w:eastAsia="Calibri" w:cs="Times New Roman"/>
        </w:rPr>
        <w:t>17 часов.</w:t>
      </w:r>
    </w:p>
    <w:p w14:paraId="1A5EFA09" w14:textId="77777777" w:rsidR="00D81E1E" w:rsidRDefault="00D81E1E" w:rsidP="00D81E1E">
      <w:pPr>
        <w:spacing w:before="60" w:after="60"/>
        <w:ind w:firstLine="0"/>
        <w:rPr>
          <w:szCs w:val="24"/>
        </w:rPr>
      </w:pPr>
      <w:r>
        <w:rPr>
          <w:noProof/>
          <w:szCs w:val="24"/>
          <w:lang w:eastAsia="ru-RU"/>
        </w:rPr>
        <w:drawing>
          <wp:inline distT="0" distB="0" distL="0" distR="0" wp14:anchorId="609A2BBF" wp14:editId="158D251E">
            <wp:extent cx="9298608" cy="1674594"/>
            <wp:effectExtent l="19050" t="0" r="0" b="0"/>
            <wp:docPr id="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srcRect/>
                    <a:stretch>
                      <a:fillRect/>
                    </a:stretch>
                  </pic:blipFill>
                  <pic:spPr bwMode="auto">
                    <a:xfrm>
                      <a:off x="0" y="0"/>
                      <a:ext cx="9298608" cy="1674594"/>
                    </a:xfrm>
                    <a:prstGeom prst="rect">
                      <a:avLst/>
                    </a:prstGeom>
                    <a:noFill/>
                  </pic:spPr>
                </pic:pic>
              </a:graphicData>
            </a:graphic>
          </wp:inline>
        </w:drawing>
      </w:r>
    </w:p>
    <w:p w14:paraId="48AAFCA4" w14:textId="07DA2372" w:rsidR="00D81E1E" w:rsidRPr="00F8381D" w:rsidRDefault="00A974D7" w:rsidP="0015383B">
      <w:pPr>
        <w:pStyle w:val="1ff6"/>
      </w:pPr>
      <w:r w:rsidRPr="00F8381D">
        <w:t xml:space="preserve">Рисунок  </w:t>
      </w:r>
      <w:r w:rsidR="00465B38">
        <w:fldChar w:fldCharType="begin"/>
      </w:r>
      <w:r w:rsidR="00465B38">
        <w:instrText xml:space="preserve"> SEQ Рисунок_ \* ARABIC </w:instrText>
      </w:r>
      <w:r w:rsidR="00465B38">
        <w:fldChar w:fldCharType="separate"/>
      </w:r>
      <w:r w:rsidR="002E2C63">
        <w:rPr>
          <w:noProof/>
        </w:rPr>
        <w:t>22</w:t>
      </w:r>
      <w:r w:rsidR="00465B38">
        <w:rPr>
          <w:noProof/>
        </w:rPr>
        <w:fldChar w:fldCharType="end"/>
      </w:r>
      <w:r w:rsidRPr="00F8381D">
        <w:t xml:space="preserve"> - </w:t>
      </w:r>
      <w:r w:rsidR="00D81E1E" w:rsidRPr="00F8381D">
        <w:t>Численность пассажиров согласно исследованиям, распределение по временным промежуткам, чел. (Автобусы, Маршрут 23)</w:t>
      </w:r>
    </w:p>
    <w:p w14:paraId="064C8FF0" w14:textId="77777777" w:rsidR="00F8381D" w:rsidRDefault="00F8381D" w:rsidP="0015383B">
      <w:pPr>
        <w:pStyle w:val="1ff6"/>
      </w:pPr>
    </w:p>
    <w:p w14:paraId="62AB0375"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9, 7, 10 часов, в том числе в выходные: в 9, 19, 18 часов, в будние дни: в  6,</w:t>
      </w:r>
      <w:r w:rsidRPr="0078037F">
        <w:rPr>
          <w:rFonts w:eastAsia="Calibri" w:cs="Times New Roman"/>
        </w:rPr>
        <w:t xml:space="preserve"> </w:t>
      </w:r>
      <w:r w:rsidRPr="004A325D">
        <w:rPr>
          <w:rFonts w:eastAsia="Calibri" w:cs="Times New Roman"/>
        </w:rPr>
        <w:t>7, 8 часов. По сезонам, зимой: 7, 11, 21 часов; весной: 7</w:t>
      </w:r>
      <w:r>
        <w:rPr>
          <w:rFonts w:eastAsia="Calibri" w:cs="Times New Roman"/>
        </w:rPr>
        <w:t xml:space="preserve">, </w:t>
      </w:r>
      <w:r w:rsidRPr="004A325D">
        <w:rPr>
          <w:rFonts w:eastAsia="Calibri" w:cs="Times New Roman"/>
        </w:rPr>
        <w:t>9, 14, часов; осенью: 10, 9, 8 часов</w:t>
      </w:r>
      <w:r>
        <w:rPr>
          <w:rFonts w:eastAsia="Calibri" w:cs="Times New Roman"/>
        </w:rPr>
        <w:t>; летом:</w:t>
      </w:r>
      <w:r w:rsidRPr="004A325D">
        <w:rPr>
          <w:rFonts w:eastAsia="Calibri" w:cs="Times New Roman"/>
        </w:rPr>
        <w:t xml:space="preserve"> 10, 9, 6 часов.</w:t>
      </w:r>
    </w:p>
    <w:p w14:paraId="55B07E36" w14:textId="77777777" w:rsidR="00D81E1E" w:rsidRPr="00FA010D" w:rsidRDefault="00D81E1E" w:rsidP="00D81E1E">
      <w:pPr>
        <w:ind w:firstLine="0"/>
      </w:pPr>
      <w:r>
        <w:rPr>
          <w:noProof/>
          <w:lang w:eastAsia="ru-RU"/>
        </w:rPr>
        <w:drawing>
          <wp:inline distT="0" distB="0" distL="0" distR="0" wp14:anchorId="62D5A47F" wp14:editId="3914899C">
            <wp:extent cx="9298608" cy="1670754"/>
            <wp:effectExtent l="19050" t="0" r="0" b="0"/>
            <wp:docPr id="5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srcRect/>
                    <a:stretch>
                      <a:fillRect/>
                    </a:stretch>
                  </pic:blipFill>
                  <pic:spPr bwMode="auto">
                    <a:xfrm>
                      <a:off x="0" y="0"/>
                      <a:ext cx="9298608" cy="1670754"/>
                    </a:xfrm>
                    <a:prstGeom prst="rect">
                      <a:avLst/>
                    </a:prstGeom>
                    <a:noFill/>
                  </pic:spPr>
                </pic:pic>
              </a:graphicData>
            </a:graphic>
          </wp:inline>
        </w:drawing>
      </w:r>
    </w:p>
    <w:p w14:paraId="6EE6CE3B" w14:textId="2DE90EE4" w:rsidR="00D81E1E" w:rsidRPr="003735C2" w:rsidRDefault="00A974D7"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23</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28)</w:t>
      </w:r>
    </w:p>
    <w:p w14:paraId="2782ADDD" w14:textId="77777777" w:rsidR="00D81E1E" w:rsidRDefault="00D81E1E" w:rsidP="00D81E1E">
      <w:r w:rsidRPr="004A325D">
        <w:rPr>
          <w:rFonts w:eastAsia="Calibri" w:cs="Times New Roman"/>
        </w:rPr>
        <w:lastRenderedPageBreak/>
        <w:t>По объему перевозок маршрут входит во 2 группу (важные). Пиковые значения достигаются в 8, 16, 11 часов, в том числе в выходные: в 11, 21, 20 часов, в будние дни: в 8, 7, 11 часов. По сезонам, зимой: 11, 13, 21 часов; весной: 17, 16, 12 часов; осенью: 8, 17, 16 часов</w:t>
      </w:r>
      <w:r>
        <w:rPr>
          <w:rFonts w:eastAsia="Calibri" w:cs="Times New Roman"/>
        </w:rPr>
        <w:t>; летом:</w:t>
      </w:r>
      <w:r w:rsidRPr="004A325D">
        <w:rPr>
          <w:rFonts w:eastAsia="Calibri" w:cs="Times New Roman"/>
        </w:rPr>
        <w:t xml:space="preserve"> 7, 16, 17 часов.</w:t>
      </w:r>
    </w:p>
    <w:p w14:paraId="5B54B7A6" w14:textId="77777777" w:rsidR="00D81E1E" w:rsidRDefault="00D81E1E" w:rsidP="00D81E1E"/>
    <w:p w14:paraId="5C163644" w14:textId="77777777" w:rsidR="00D81E1E" w:rsidRPr="00FA010D" w:rsidRDefault="00D81E1E" w:rsidP="00D81E1E">
      <w:pPr>
        <w:ind w:firstLine="0"/>
      </w:pPr>
      <w:r>
        <w:rPr>
          <w:noProof/>
          <w:lang w:eastAsia="ru-RU"/>
        </w:rPr>
        <w:drawing>
          <wp:inline distT="0" distB="0" distL="0" distR="0" wp14:anchorId="63EFE79B" wp14:editId="05951F85">
            <wp:extent cx="9298608" cy="1678435"/>
            <wp:effectExtent l="19050" t="0" r="0" b="0"/>
            <wp:docPr id="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9298608" cy="1678435"/>
                    </a:xfrm>
                    <a:prstGeom prst="rect">
                      <a:avLst/>
                    </a:prstGeom>
                    <a:noFill/>
                  </pic:spPr>
                </pic:pic>
              </a:graphicData>
            </a:graphic>
          </wp:inline>
        </w:drawing>
      </w:r>
    </w:p>
    <w:p w14:paraId="5B2CBC2C" w14:textId="4B6B7FCC" w:rsidR="00D81E1E" w:rsidRPr="003735C2" w:rsidRDefault="005C217E"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24</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29)</w:t>
      </w:r>
    </w:p>
    <w:p w14:paraId="6BBEC48A" w14:textId="77777777" w:rsidR="00F8381D" w:rsidRPr="00C576E2" w:rsidRDefault="00F8381D" w:rsidP="0015383B">
      <w:pPr>
        <w:pStyle w:val="1ff6"/>
      </w:pPr>
    </w:p>
    <w:p w14:paraId="5E3BCC48"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8, 6 часов, в том числе в выходные: в 9, 21, 20 часов, в будние дни: в 7, 6, 8 часов. По сезонам, зимой: 7, 8, 22 часов; весной: 7, 8, 17 часов; осенью: 7, 16, 8 часов</w:t>
      </w:r>
      <w:r>
        <w:rPr>
          <w:rFonts w:eastAsia="Calibri" w:cs="Times New Roman"/>
        </w:rPr>
        <w:t>; летом:</w:t>
      </w:r>
      <w:r w:rsidRPr="004A325D">
        <w:rPr>
          <w:rFonts w:eastAsia="Calibri" w:cs="Times New Roman"/>
        </w:rPr>
        <w:t xml:space="preserve"> 7, 6, 16 часов.</w:t>
      </w:r>
    </w:p>
    <w:p w14:paraId="3718E05D" w14:textId="77777777" w:rsidR="00D81E1E" w:rsidRPr="00FA010D" w:rsidRDefault="00D81E1E" w:rsidP="00D81E1E">
      <w:pPr>
        <w:ind w:firstLine="0"/>
      </w:pPr>
      <w:r>
        <w:rPr>
          <w:noProof/>
          <w:lang w:eastAsia="ru-RU"/>
        </w:rPr>
        <w:drawing>
          <wp:inline distT="0" distB="0" distL="0" distR="0" wp14:anchorId="44E6EE9C" wp14:editId="6A5CA079">
            <wp:extent cx="9298608" cy="1674594"/>
            <wp:effectExtent l="19050" t="0" r="0" b="0"/>
            <wp:docPr id="6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9298608" cy="1674594"/>
                    </a:xfrm>
                    <a:prstGeom prst="rect">
                      <a:avLst/>
                    </a:prstGeom>
                    <a:noFill/>
                  </pic:spPr>
                </pic:pic>
              </a:graphicData>
            </a:graphic>
          </wp:inline>
        </w:drawing>
      </w:r>
    </w:p>
    <w:p w14:paraId="50643370" w14:textId="34D0A382" w:rsidR="00D81E1E" w:rsidRPr="003735C2" w:rsidRDefault="005C217E"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25</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30)</w:t>
      </w:r>
    </w:p>
    <w:p w14:paraId="2F163FDB" w14:textId="77777777" w:rsidR="00D81E1E" w:rsidRDefault="00D81E1E" w:rsidP="00F8381D">
      <w:pPr>
        <w:spacing w:line="276" w:lineRule="auto"/>
      </w:pPr>
      <w:r w:rsidRPr="004A325D">
        <w:rPr>
          <w:rFonts w:eastAsia="Calibri" w:cs="Times New Roman"/>
        </w:rPr>
        <w:lastRenderedPageBreak/>
        <w:t>По объему перевозок маршрут входит в 1 группу (ключевые). Пиковые значения достигаются в 17, 7, 16 часов, в том числе в выходные: в 11, 21, 20 часов, в будние дни: в 7, 6, 8 часов. По сезонам, зимой: 7, 17, 22 часов; весной: 12, 7, 17 часов; осенью: 8, 12, 17 часов</w:t>
      </w:r>
      <w:r>
        <w:rPr>
          <w:rFonts w:eastAsia="Calibri" w:cs="Times New Roman"/>
        </w:rPr>
        <w:t>; летом:</w:t>
      </w:r>
      <w:r w:rsidRPr="004A325D">
        <w:rPr>
          <w:rFonts w:eastAsia="Calibri" w:cs="Times New Roman"/>
        </w:rPr>
        <w:t xml:space="preserve"> 17, 15, 16 часов.</w:t>
      </w:r>
    </w:p>
    <w:p w14:paraId="039C8B2E" w14:textId="77777777" w:rsidR="00D81E1E" w:rsidRPr="00FA010D" w:rsidRDefault="00D81E1E" w:rsidP="00D81E1E">
      <w:pPr>
        <w:ind w:firstLine="0"/>
      </w:pPr>
      <w:r>
        <w:rPr>
          <w:noProof/>
          <w:lang w:eastAsia="ru-RU"/>
        </w:rPr>
        <w:drawing>
          <wp:inline distT="0" distB="0" distL="0" distR="0" wp14:anchorId="7E853EEF" wp14:editId="58CC5620">
            <wp:extent cx="9298608" cy="1670754"/>
            <wp:effectExtent l="19050" t="0" r="0" b="0"/>
            <wp:docPr id="6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9298608" cy="1670754"/>
                    </a:xfrm>
                    <a:prstGeom prst="rect">
                      <a:avLst/>
                    </a:prstGeom>
                    <a:noFill/>
                  </pic:spPr>
                </pic:pic>
              </a:graphicData>
            </a:graphic>
          </wp:inline>
        </w:drawing>
      </w:r>
    </w:p>
    <w:p w14:paraId="2794164A" w14:textId="39E7142C" w:rsidR="00D81E1E" w:rsidRPr="003735C2" w:rsidRDefault="005C217E"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26</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303)</w:t>
      </w:r>
    </w:p>
    <w:p w14:paraId="788AE2B7" w14:textId="77777777" w:rsidR="00F8381D" w:rsidRPr="00F8381D" w:rsidRDefault="00F8381D" w:rsidP="00D81E1E">
      <w:pPr>
        <w:rPr>
          <w:rFonts w:eastAsia="Calibri" w:cs="Times New Roman"/>
          <w:sz w:val="16"/>
          <w:szCs w:val="16"/>
        </w:rPr>
      </w:pPr>
    </w:p>
    <w:p w14:paraId="7727DFA9"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8, 14, 7 часов, в том числе в выходные: в 8, 14, 7 часов, в будние дни: в 8, 7, 14 часов. По сезонам, зимой: 14, 8, 18 часов; весной: 8, 7, 14 часов; осенью: 5, 11, 4 часов</w:t>
      </w:r>
      <w:r>
        <w:rPr>
          <w:rFonts w:eastAsia="Calibri" w:cs="Times New Roman"/>
        </w:rPr>
        <w:t>; летом:</w:t>
      </w:r>
      <w:r w:rsidRPr="004A325D">
        <w:rPr>
          <w:rFonts w:eastAsia="Calibri" w:cs="Times New Roman"/>
        </w:rPr>
        <w:t xml:space="preserve"> 8, 7, 14 часов.</w:t>
      </w:r>
    </w:p>
    <w:p w14:paraId="4FBC3ADF" w14:textId="77777777" w:rsidR="00D81E1E" w:rsidRDefault="00D81E1E" w:rsidP="00D81E1E"/>
    <w:p w14:paraId="032B6D2F" w14:textId="77777777" w:rsidR="00D81E1E" w:rsidRPr="00FA010D" w:rsidRDefault="00D81E1E" w:rsidP="00D81E1E">
      <w:pPr>
        <w:ind w:firstLine="0"/>
      </w:pPr>
      <w:r>
        <w:rPr>
          <w:noProof/>
          <w:lang w:eastAsia="ru-RU"/>
        </w:rPr>
        <w:drawing>
          <wp:inline distT="0" distB="0" distL="0" distR="0" wp14:anchorId="3210FAD8" wp14:editId="5073F58D">
            <wp:extent cx="9298608" cy="1678435"/>
            <wp:effectExtent l="19050" t="0" r="0" b="0"/>
            <wp:docPr id="6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9298608" cy="1678435"/>
                    </a:xfrm>
                    <a:prstGeom prst="rect">
                      <a:avLst/>
                    </a:prstGeom>
                    <a:noFill/>
                  </pic:spPr>
                </pic:pic>
              </a:graphicData>
            </a:graphic>
          </wp:inline>
        </w:drawing>
      </w:r>
    </w:p>
    <w:p w14:paraId="34085454" w14:textId="3988BC43" w:rsidR="00D81E1E" w:rsidRPr="003735C2" w:rsidRDefault="005C217E"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27</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309)</w:t>
      </w:r>
    </w:p>
    <w:p w14:paraId="3E97F375" w14:textId="77777777" w:rsidR="00D81E1E" w:rsidRDefault="00D81E1E" w:rsidP="00D81E1E">
      <w:r w:rsidRPr="004A325D">
        <w:rPr>
          <w:rFonts w:eastAsia="Calibri" w:cs="Times New Roman"/>
        </w:rPr>
        <w:lastRenderedPageBreak/>
        <w:t>По объему перевозок маршрут входит в 4 группу (остальные). Пиковые значения достигаются в 7, 15, 14 часов, в том числе в выходные: в 7, 15, 4 часов, в будние дни: в 7, 15, 14 часов. По сезонам, зимой: 8, 16, 18 часов; весной: 7, 15, 17 часов; осенью: 12, 4, 14 часов.</w:t>
      </w:r>
    </w:p>
    <w:p w14:paraId="6663B149" w14:textId="77777777" w:rsidR="00D81E1E" w:rsidRPr="00FA010D" w:rsidRDefault="00D81E1E" w:rsidP="00D81E1E">
      <w:pPr>
        <w:ind w:firstLine="0"/>
      </w:pPr>
      <w:r>
        <w:rPr>
          <w:noProof/>
          <w:lang w:eastAsia="ru-RU"/>
        </w:rPr>
        <w:drawing>
          <wp:inline distT="0" distB="0" distL="0" distR="0" wp14:anchorId="0BA00E33" wp14:editId="164D6431">
            <wp:extent cx="9298608" cy="1674594"/>
            <wp:effectExtent l="19050" t="0" r="0" b="0"/>
            <wp:docPr id="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a:stretch>
                      <a:fillRect/>
                    </a:stretch>
                  </pic:blipFill>
                  <pic:spPr bwMode="auto">
                    <a:xfrm>
                      <a:off x="0" y="0"/>
                      <a:ext cx="9298608" cy="1674594"/>
                    </a:xfrm>
                    <a:prstGeom prst="rect">
                      <a:avLst/>
                    </a:prstGeom>
                    <a:noFill/>
                  </pic:spPr>
                </pic:pic>
              </a:graphicData>
            </a:graphic>
          </wp:inline>
        </w:drawing>
      </w:r>
    </w:p>
    <w:p w14:paraId="199518EF" w14:textId="2B035868" w:rsidR="00D81E1E" w:rsidRPr="003735C2" w:rsidRDefault="005C217E"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28</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31)</w:t>
      </w:r>
    </w:p>
    <w:p w14:paraId="377E5E42" w14:textId="77777777" w:rsidR="00F8381D" w:rsidRDefault="00F8381D" w:rsidP="00D81E1E">
      <w:pPr>
        <w:rPr>
          <w:rFonts w:eastAsia="Calibri" w:cs="Times New Roman"/>
        </w:rPr>
      </w:pPr>
    </w:p>
    <w:p w14:paraId="07EA5362"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7, 16, 17 часов, в том числе в выходные: в 13, 20, 19 часов, в будние дни: в 7, 6, 8 часов. По сезонам, зимой: 16, 7, 22 часов; весной: 16, 7, 8 часов; осенью: 16, 17, 7 часов</w:t>
      </w:r>
      <w:r>
        <w:rPr>
          <w:rFonts w:eastAsia="Calibri" w:cs="Times New Roman"/>
        </w:rPr>
        <w:t>; летом:</w:t>
      </w:r>
      <w:r w:rsidRPr="004A325D">
        <w:rPr>
          <w:rFonts w:eastAsia="Calibri" w:cs="Times New Roman"/>
        </w:rPr>
        <w:t xml:space="preserve"> 7, 17, 15 часов.</w:t>
      </w:r>
    </w:p>
    <w:p w14:paraId="438D7FD0" w14:textId="77777777" w:rsidR="00D81E1E" w:rsidRPr="00FA010D" w:rsidRDefault="00D81E1E" w:rsidP="00D81E1E">
      <w:pPr>
        <w:ind w:firstLine="0"/>
      </w:pPr>
      <w:r>
        <w:rPr>
          <w:noProof/>
          <w:lang w:eastAsia="ru-RU"/>
        </w:rPr>
        <w:drawing>
          <wp:inline distT="0" distB="0" distL="0" distR="0" wp14:anchorId="32095EFA" wp14:editId="2C8D78FC">
            <wp:extent cx="9298608" cy="1670754"/>
            <wp:effectExtent l="19050" t="0" r="0" b="0"/>
            <wp:docPr id="6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a:stretch>
                      <a:fillRect/>
                    </a:stretch>
                  </pic:blipFill>
                  <pic:spPr bwMode="auto">
                    <a:xfrm>
                      <a:off x="0" y="0"/>
                      <a:ext cx="9298608" cy="1670754"/>
                    </a:xfrm>
                    <a:prstGeom prst="rect">
                      <a:avLst/>
                    </a:prstGeom>
                    <a:noFill/>
                  </pic:spPr>
                </pic:pic>
              </a:graphicData>
            </a:graphic>
          </wp:inline>
        </w:drawing>
      </w:r>
    </w:p>
    <w:p w14:paraId="266D24A8" w14:textId="50F316DE" w:rsidR="00D81E1E" w:rsidRPr="003735C2" w:rsidRDefault="005C217E"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29</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317)</w:t>
      </w:r>
    </w:p>
    <w:p w14:paraId="44240F8E"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7, 9, 6 часов, в том числе в выходные: в 8, 9, 6 часов, в будние дни: в 7, 9, 10 часов. По сезонам, зимой: 5, 8, 15 часов; весной: 7, 10, 13 часов; осенью: 3, 9, 6 часов</w:t>
      </w:r>
      <w:r>
        <w:rPr>
          <w:rFonts w:eastAsia="Calibri" w:cs="Times New Roman"/>
        </w:rPr>
        <w:t>; летом:</w:t>
      </w:r>
      <w:r w:rsidRPr="004A325D">
        <w:rPr>
          <w:rFonts w:eastAsia="Calibri" w:cs="Times New Roman"/>
        </w:rPr>
        <w:t xml:space="preserve"> 8, 9, 11 часов.</w:t>
      </w:r>
    </w:p>
    <w:p w14:paraId="3675A236" w14:textId="77777777" w:rsidR="00D81E1E" w:rsidRPr="00FA010D" w:rsidRDefault="00D81E1E" w:rsidP="00D81E1E">
      <w:pPr>
        <w:ind w:firstLine="0"/>
      </w:pPr>
      <w:r>
        <w:rPr>
          <w:noProof/>
          <w:lang w:eastAsia="ru-RU"/>
        </w:rPr>
        <w:lastRenderedPageBreak/>
        <w:drawing>
          <wp:inline distT="0" distB="0" distL="0" distR="0" wp14:anchorId="4A671F0F" wp14:editId="711F4F2C">
            <wp:extent cx="9298608" cy="1678435"/>
            <wp:effectExtent l="19050" t="0" r="0" b="0"/>
            <wp:docPr id="6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srcRect/>
                    <a:stretch>
                      <a:fillRect/>
                    </a:stretch>
                  </pic:blipFill>
                  <pic:spPr bwMode="auto">
                    <a:xfrm>
                      <a:off x="0" y="0"/>
                      <a:ext cx="9298608" cy="1678435"/>
                    </a:xfrm>
                    <a:prstGeom prst="rect">
                      <a:avLst/>
                    </a:prstGeom>
                    <a:noFill/>
                  </pic:spPr>
                </pic:pic>
              </a:graphicData>
            </a:graphic>
          </wp:inline>
        </w:drawing>
      </w:r>
    </w:p>
    <w:p w14:paraId="59DCD379" w14:textId="034EE9EF" w:rsidR="00D81E1E" w:rsidRPr="003735C2" w:rsidRDefault="005C217E" w:rsidP="0015383B">
      <w:pPr>
        <w:pStyle w:val="1ff6"/>
      </w:pPr>
      <w:r w:rsidRPr="003735C2">
        <w:t xml:space="preserve">Рисунок  </w:t>
      </w:r>
      <w:r w:rsidR="00465B38">
        <w:fldChar w:fldCharType="begin"/>
      </w:r>
      <w:r w:rsidR="00465B38">
        <w:instrText xml:space="preserve"> SEQ Рисунок_ \* ARABIC </w:instrText>
      </w:r>
      <w:r w:rsidR="00465B38">
        <w:fldChar w:fldCharType="separate"/>
      </w:r>
      <w:r w:rsidR="002E2C63" w:rsidRPr="003735C2">
        <w:t>30</w:t>
      </w:r>
      <w:r w:rsidR="00465B38">
        <w:fldChar w:fldCharType="end"/>
      </w:r>
      <w:r w:rsidRPr="003735C2">
        <w:t xml:space="preserve"> - </w:t>
      </w:r>
      <w:r w:rsidR="00D81E1E" w:rsidRPr="003735C2">
        <w:t>Численность пассажиров согласно исследованиям, распределение по временным промежуткам, чел. (Автобусы, Маршрут 33)</w:t>
      </w:r>
    </w:p>
    <w:p w14:paraId="454DF08C" w14:textId="77777777" w:rsidR="00F8381D" w:rsidRDefault="00F8381D" w:rsidP="00D81E1E">
      <w:pPr>
        <w:rPr>
          <w:rFonts w:eastAsia="Calibri" w:cs="Times New Roman"/>
        </w:rPr>
      </w:pPr>
    </w:p>
    <w:p w14:paraId="07A9AB57"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16, 17, 7 часов, в том числе в выходные: в 12, 20, 19 часов, в будние дни: в 7, 6, 8 часов. По сезонам, зимой: 16, 17, 22 часов; весной: 7, 17, 16 часов; осенью: 16, 7, 11 часов</w:t>
      </w:r>
      <w:r>
        <w:rPr>
          <w:rFonts w:eastAsia="Calibri" w:cs="Times New Roman"/>
        </w:rPr>
        <w:t>; летом:</w:t>
      </w:r>
      <w:r w:rsidRPr="004A325D">
        <w:rPr>
          <w:rFonts w:eastAsia="Calibri" w:cs="Times New Roman"/>
        </w:rPr>
        <w:t xml:space="preserve"> 17, 16, 7 часов.</w:t>
      </w:r>
    </w:p>
    <w:p w14:paraId="131EEF0B" w14:textId="77777777" w:rsidR="00D81E1E" w:rsidRPr="00FA010D" w:rsidRDefault="00D81E1E" w:rsidP="00D81E1E">
      <w:pPr>
        <w:ind w:firstLine="0"/>
      </w:pPr>
      <w:r>
        <w:rPr>
          <w:noProof/>
          <w:lang w:eastAsia="ru-RU"/>
        </w:rPr>
        <w:drawing>
          <wp:inline distT="0" distB="0" distL="0" distR="0" wp14:anchorId="592D4B2F" wp14:editId="39AA422F">
            <wp:extent cx="9298608" cy="1674594"/>
            <wp:effectExtent l="19050" t="0" r="0" b="0"/>
            <wp:docPr id="6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srcRect/>
                    <a:stretch>
                      <a:fillRect/>
                    </a:stretch>
                  </pic:blipFill>
                  <pic:spPr bwMode="auto">
                    <a:xfrm>
                      <a:off x="0" y="0"/>
                      <a:ext cx="9298608" cy="1674594"/>
                    </a:xfrm>
                    <a:prstGeom prst="rect">
                      <a:avLst/>
                    </a:prstGeom>
                    <a:noFill/>
                  </pic:spPr>
                </pic:pic>
              </a:graphicData>
            </a:graphic>
          </wp:inline>
        </w:drawing>
      </w:r>
    </w:p>
    <w:p w14:paraId="24C52295" w14:textId="06112E06" w:rsidR="00D81E1E" w:rsidRPr="00534A5B" w:rsidRDefault="005C217E" w:rsidP="0015383B">
      <w:pPr>
        <w:pStyle w:val="1ff6"/>
      </w:pPr>
      <w:r w:rsidRPr="00534A5B">
        <w:t xml:space="preserve">Рисунок  </w:t>
      </w:r>
      <w:r w:rsidR="00465B38">
        <w:fldChar w:fldCharType="begin"/>
      </w:r>
      <w:r w:rsidR="00465B38">
        <w:instrText xml:space="preserve"> SEQ Рисунок_ \* ARABIC </w:instrText>
      </w:r>
      <w:r w:rsidR="00465B38">
        <w:fldChar w:fldCharType="separate"/>
      </w:r>
      <w:r w:rsidR="002E2C63" w:rsidRPr="00534A5B">
        <w:t>31</w:t>
      </w:r>
      <w:r w:rsidR="00465B38">
        <w:fldChar w:fldCharType="end"/>
      </w:r>
      <w:r w:rsidRPr="00534A5B">
        <w:t xml:space="preserve"> - </w:t>
      </w:r>
      <w:r w:rsidR="00D81E1E" w:rsidRPr="00534A5B">
        <w:t>Численность пассажиров согласно исследованиям, распределение по временным промежуткам, чел. (Автобусы, Маршрут 331)</w:t>
      </w:r>
    </w:p>
    <w:p w14:paraId="39CC80B3"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7, 6, 9 часов, в том числе в выходные: в 6, 9, 18 часов, в будние дни: в 7, 6, 18 часов. По сезонам, зимой: 6, 7, 18 часов; весной: 7, 9, 2 часов; осенью: 11, 2, 6 часов</w:t>
      </w:r>
      <w:r>
        <w:rPr>
          <w:rFonts w:eastAsia="Calibri" w:cs="Times New Roman"/>
        </w:rPr>
        <w:t>; летом:</w:t>
      </w:r>
      <w:r w:rsidRPr="004A325D">
        <w:rPr>
          <w:rFonts w:eastAsia="Calibri" w:cs="Times New Roman"/>
        </w:rPr>
        <w:t xml:space="preserve"> 12, 11, 2 часов.</w:t>
      </w:r>
    </w:p>
    <w:p w14:paraId="7572334F" w14:textId="77777777" w:rsidR="00D81E1E" w:rsidRPr="00FA010D" w:rsidRDefault="00D81E1E" w:rsidP="00D81E1E">
      <w:pPr>
        <w:ind w:firstLine="0"/>
      </w:pPr>
      <w:r>
        <w:rPr>
          <w:noProof/>
          <w:lang w:eastAsia="ru-RU"/>
        </w:rPr>
        <w:lastRenderedPageBreak/>
        <w:drawing>
          <wp:inline distT="0" distB="0" distL="0" distR="0" wp14:anchorId="53B9E56E" wp14:editId="1DA39D6E">
            <wp:extent cx="9298608" cy="1670754"/>
            <wp:effectExtent l="19050" t="0" r="0" b="0"/>
            <wp:docPr id="6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srcRect/>
                    <a:stretch>
                      <a:fillRect/>
                    </a:stretch>
                  </pic:blipFill>
                  <pic:spPr bwMode="auto">
                    <a:xfrm>
                      <a:off x="0" y="0"/>
                      <a:ext cx="9298608" cy="1670754"/>
                    </a:xfrm>
                    <a:prstGeom prst="rect">
                      <a:avLst/>
                    </a:prstGeom>
                    <a:noFill/>
                  </pic:spPr>
                </pic:pic>
              </a:graphicData>
            </a:graphic>
          </wp:inline>
        </w:drawing>
      </w:r>
    </w:p>
    <w:p w14:paraId="39274733" w14:textId="781DD6E0"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32</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34)</w:t>
      </w:r>
    </w:p>
    <w:p w14:paraId="721B86F2" w14:textId="77777777" w:rsidR="00F8381D" w:rsidRDefault="00F8381D" w:rsidP="00D81E1E">
      <w:pPr>
        <w:rPr>
          <w:rFonts w:eastAsia="Calibri" w:cs="Times New Roman"/>
        </w:rPr>
      </w:pPr>
    </w:p>
    <w:p w14:paraId="32E33FC7"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16, 7, 17 часов, в том числе в выходные: в 10, 19, 18 часов, в будние дни: в 7, 6, 8 часов. По сезонам, зимой: 16, 7, 19 часов; весной: 16, 7, 9 часов; осенью: 7, 10, 12 часов</w:t>
      </w:r>
      <w:r>
        <w:rPr>
          <w:rFonts w:eastAsia="Calibri" w:cs="Times New Roman"/>
        </w:rPr>
        <w:t>; летом:</w:t>
      </w:r>
      <w:r w:rsidRPr="004A325D">
        <w:rPr>
          <w:rFonts w:eastAsia="Calibri" w:cs="Times New Roman"/>
        </w:rPr>
        <w:t xml:space="preserve"> 7, 17, 16 часов.</w:t>
      </w:r>
    </w:p>
    <w:p w14:paraId="53127D60" w14:textId="77777777" w:rsidR="00D81E1E" w:rsidRPr="00FA010D" w:rsidRDefault="00D81E1E" w:rsidP="00D81E1E">
      <w:pPr>
        <w:ind w:firstLine="0"/>
      </w:pPr>
      <w:r>
        <w:rPr>
          <w:noProof/>
          <w:lang w:eastAsia="ru-RU"/>
        </w:rPr>
        <w:drawing>
          <wp:inline distT="0" distB="0" distL="0" distR="0" wp14:anchorId="28DB5117" wp14:editId="00C2A7D1">
            <wp:extent cx="9298608" cy="1678435"/>
            <wp:effectExtent l="19050" t="0" r="0" b="0"/>
            <wp:docPr id="6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srcRect/>
                    <a:stretch>
                      <a:fillRect/>
                    </a:stretch>
                  </pic:blipFill>
                  <pic:spPr bwMode="auto">
                    <a:xfrm>
                      <a:off x="0" y="0"/>
                      <a:ext cx="9298608" cy="1678435"/>
                    </a:xfrm>
                    <a:prstGeom prst="rect">
                      <a:avLst/>
                    </a:prstGeom>
                    <a:noFill/>
                  </pic:spPr>
                </pic:pic>
              </a:graphicData>
            </a:graphic>
          </wp:inline>
        </w:drawing>
      </w:r>
    </w:p>
    <w:p w14:paraId="07609BAD" w14:textId="1864F9FA"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33</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35)</w:t>
      </w:r>
    </w:p>
    <w:p w14:paraId="2041007C" w14:textId="77777777" w:rsidR="00D81E1E" w:rsidRDefault="00D81E1E" w:rsidP="00D81E1E">
      <w:r w:rsidRPr="004A325D">
        <w:t>По объему перевозок маршрут входит во 2 группу (важные). Пиковые значения достигаются в 11, 10, 12 часов, в том числе в выходные: в 11, 20, 19 часов, в будние дни: в 7, 10, 11 часов. По сезонам, зимой: 12, 11, 21 часов; весной: 11, 10, 12 часов; осенью: 10, 11, 17 часов</w:t>
      </w:r>
      <w:r>
        <w:t>; летом:</w:t>
      </w:r>
      <w:r w:rsidRPr="004A325D">
        <w:t xml:space="preserve"> 10, 16, 17 часов.</w:t>
      </w:r>
    </w:p>
    <w:p w14:paraId="78BC5735" w14:textId="77777777" w:rsidR="00D81E1E" w:rsidRPr="00C57337" w:rsidRDefault="00D81E1E" w:rsidP="00D81E1E">
      <w:pPr>
        <w:ind w:firstLine="0"/>
      </w:pPr>
      <w:r>
        <w:rPr>
          <w:noProof/>
          <w:lang w:eastAsia="ru-RU"/>
        </w:rPr>
        <w:lastRenderedPageBreak/>
        <w:drawing>
          <wp:inline distT="0" distB="0" distL="0" distR="0" wp14:anchorId="46ACA2D7" wp14:editId="67EFE87F">
            <wp:extent cx="9298608" cy="1674594"/>
            <wp:effectExtent l="19050" t="0" r="0" b="0"/>
            <wp:docPr id="7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srcRect/>
                    <a:stretch>
                      <a:fillRect/>
                    </a:stretch>
                  </pic:blipFill>
                  <pic:spPr bwMode="auto">
                    <a:xfrm>
                      <a:off x="0" y="0"/>
                      <a:ext cx="9298608" cy="1674594"/>
                    </a:xfrm>
                    <a:prstGeom prst="rect">
                      <a:avLst/>
                    </a:prstGeom>
                    <a:noFill/>
                  </pic:spPr>
                </pic:pic>
              </a:graphicData>
            </a:graphic>
          </wp:inline>
        </w:drawing>
      </w:r>
    </w:p>
    <w:p w14:paraId="6C6A7500" w14:textId="56B0DB2E"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34</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35а)</w:t>
      </w:r>
    </w:p>
    <w:p w14:paraId="3FC5EBAB" w14:textId="77777777" w:rsidR="00F8381D" w:rsidRDefault="00F8381D" w:rsidP="00D81E1E">
      <w:pPr>
        <w:rPr>
          <w:rFonts w:eastAsia="Calibri" w:cs="Times New Roman"/>
        </w:rPr>
      </w:pPr>
    </w:p>
    <w:p w14:paraId="4B177ECE"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11, 10, 16 часов, в том числе в выходные: в 11, 20, 19 часов, в будние дни: в 16, 7, 9 часов. По сезонам, зимой: 7, 16, 21 часов; весной: 7, 11, 16 часов; осенью: 11, 10, 13 часов</w:t>
      </w:r>
      <w:r>
        <w:rPr>
          <w:rFonts w:eastAsia="Calibri" w:cs="Times New Roman"/>
        </w:rPr>
        <w:t>; летом:</w:t>
      </w:r>
      <w:r w:rsidRPr="004A325D">
        <w:rPr>
          <w:rFonts w:eastAsia="Calibri" w:cs="Times New Roman"/>
        </w:rPr>
        <w:t xml:space="preserve"> 10, 16, 11 часов.</w:t>
      </w:r>
    </w:p>
    <w:p w14:paraId="5F687DC6" w14:textId="77777777" w:rsidR="00D81E1E" w:rsidRPr="00FA010D" w:rsidRDefault="00D81E1E" w:rsidP="00D81E1E">
      <w:pPr>
        <w:ind w:firstLine="0"/>
      </w:pPr>
      <w:r>
        <w:rPr>
          <w:noProof/>
          <w:lang w:eastAsia="ru-RU"/>
        </w:rPr>
        <w:drawing>
          <wp:inline distT="0" distB="0" distL="0" distR="0" wp14:anchorId="79B745FF" wp14:editId="07053D21">
            <wp:extent cx="9298608" cy="1670754"/>
            <wp:effectExtent l="19050" t="0" r="0" b="0"/>
            <wp:docPr id="7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srcRect/>
                    <a:stretch>
                      <a:fillRect/>
                    </a:stretch>
                  </pic:blipFill>
                  <pic:spPr bwMode="auto">
                    <a:xfrm>
                      <a:off x="0" y="0"/>
                      <a:ext cx="9298608" cy="1670754"/>
                    </a:xfrm>
                    <a:prstGeom prst="rect">
                      <a:avLst/>
                    </a:prstGeom>
                    <a:noFill/>
                  </pic:spPr>
                </pic:pic>
              </a:graphicData>
            </a:graphic>
          </wp:inline>
        </w:drawing>
      </w:r>
    </w:p>
    <w:p w14:paraId="46AE0612" w14:textId="4C3E6764"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35</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36)</w:t>
      </w:r>
    </w:p>
    <w:p w14:paraId="1D2BC505"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7, 8, 10 часов, в том числе в выходные: в 10, 20, 19 часов, в будние дни: в 7, 6, 8 часов. По сезонам, зимой: 16, 7, 21 часов; весной: 7, 9, 8 часов; осенью: 9, 7, 10 часов</w:t>
      </w:r>
      <w:r>
        <w:rPr>
          <w:rFonts w:eastAsia="Calibri" w:cs="Times New Roman"/>
        </w:rPr>
        <w:t>; летом:</w:t>
      </w:r>
      <w:r w:rsidRPr="004A325D">
        <w:rPr>
          <w:rFonts w:eastAsia="Calibri" w:cs="Times New Roman"/>
        </w:rPr>
        <w:t xml:space="preserve"> 7, 8, 10 часов.</w:t>
      </w:r>
    </w:p>
    <w:p w14:paraId="33321A8C" w14:textId="77777777" w:rsidR="00D81E1E" w:rsidRPr="00FA010D" w:rsidRDefault="00D81E1E" w:rsidP="00D81E1E">
      <w:pPr>
        <w:ind w:firstLine="0"/>
      </w:pPr>
      <w:r>
        <w:rPr>
          <w:noProof/>
          <w:lang w:eastAsia="ru-RU"/>
        </w:rPr>
        <w:lastRenderedPageBreak/>
        <w:drawing>
          <wp:inline distT="0" distB="0" distL="0" distR="0" wp14:anchorId="6F06C745" wp14:editId="72178951">
            <wp:extent cx="9298608" cy="1678435"/>
            <wp:effectExtent l="19050" t="0" r="0" b="0"/>
            <wp:docPr id="7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srcRect/>
                    <a:stretch>
                      <a:fillRect/>
                    </a:stretch>
                  </pic:blipFill>
                  <pic:spPr bwMode="auto">
                    <a:xfrm>
                      <a:off x="0" y="0"/>
                      <a:ext cx="9298608" cy="1678435"/>
                    </a:xfrm>
                    <a:prstGeom prst="rect">
                      <a:avLst/>
                    </a:prstGeom>
                    <a:noFill/>
                  </pic:spPr>
                </pic:pic>
              </a:graphicData>
            </a:graphic>
          </wp:inline>
        </w:drawing>
      </w:r>
    </w:p>
    <w:p w14:paraId="24313C83" w14:textId="3A8AC6D3"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36</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37)</w:t>
      </w:r>
    </w:p>
    <w:p w14:paraId="53B2AA58" w14:textId="77777777" w:rsidR="00F8381D" w:rsidRDefault="00F8381D" w:rsidP="00D81E1E">
      <w:pPr>
        <w:rPr>
          <w:rFonts w:eastAsia="Calibri" w:cs="Times New Roman"/>
        </w:rPr>
      </w:pPr>
    </w:p>
    <w:p w14:paraId="0FEB244A"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11, 16, 7 часов, в том числе в выходные: в 11, 20, 19 часов, в будние дни: в 7, 6, 8 часов. По сезонам, зимой: 9, 11, 21 часов; весной: 11, 7, 16 часов; осенью: 11, 10, 9 часов</w:t>
      </w:r>
      <w:r>
        <w:rPr>
          <w:rFonts w:eastAsia="Calibri" w:cs="Times New Roman"/>
        </w:rPr>
        <w:t>; летом:</w:t>
      </w:r>
      <w:r w:rsidRPr="004A325D">
        <w:rPr>
          <w:rFonts w:eastAsia="Calibri" w:cs="Times New Roman"/>
        </w:rPr>
        <w:t xml:space="preserve"> 16, 11, 7 часов.</w:t>
      </w:r>
    </w:p>
    <w:p w14:paraId="4ADBF549" w14:textId="77777777" w:rsidR="00D81E1E" w:rsidRPr="007E608A" w:rsidRDefault="00D81E1E" w:rsidP="00D81E1E">
      <w:pPr>
        <w:ind w:firstLine="0"/>
      </w:pPr>
      <w:r>
        <w:rPr>
          <w:noProof/>
          <w:lang w:eastAsia="ru-RU"/>
        </w:rPr>
        <w:drawing>
          <wp:inline distT="0" distB="0" distL="0" distR="0" wp14:anchorId="0BFBCDF5" wp14:editId="5618E846">
            <wp:extent cx="9298608" cy="1674594"/>
            <wp:effectExtent l="19050" t="0" r="0" b="0"/>
            <wp:docPr id="7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srcRect/>
                    <a:stretch>
                      <a:fillRect/>
                    </a:stretch>
                  </pic:blipFill>
                  <pic:spPr bwMode="auto">
                    <a:xfrm>
                      <a:off x="0" y="0"/>
                      <a:ext cx="9298608" cy="1674594"/>
                    </a:xfrm>
                    <a:prstGeom prst="rect">
                      <a:avLst/>
                    </a:prstGeom>
                    <a:noFill/>
                  </pic:spPr>
                </pic:pic>
              </a:graphicData>
            </a:graphic>
          </wp:inline>
        </w:drawing>
      </w:r>
    </w:p>
    <w:p w14:paraId="735DD984" w14:textId="66015FDB"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37</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w:t>
      </w:r>
    </w:p>
    <w:p w14:paraId="726EA1A6"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8, 10, 11 часов, в том числе в выходные: в 11, 21, 20 часов, в будние дни: в 8, 7, 6 часов. По сезонам, зимой: 10, 8, 21 часов; весной: 10, 8, 7 часов; осенью: 8, 15, 10 часов</w:t>
      </w:r>
      <w:r>
        <w:rPr>
          <w:rFonts w:eastAsia="Calibri" w:cs="Times New Roman"/>
        </w:rPr>
        <w:t>; летом:</w:t>
      </w:r>
      <w:r w:rsidRPr="004A325D">
        <w:rPr>
          <w:rFonts w:eastAsia="Calibri" w:cs="Times New Roman"/>
        </w:rPr>
        <w:t xml:space="preserve"> 8, 17, 9 часов.</w:t>
      </w:r>
    </w:p>
    <w:p w14:paraId="193C5185" w14:textId="77777777" w:rsidR="00D81E1E" w:rsidRPr="00FA010D" w:rsidRDefault="00D81E1E" w:rsidP="00D81E1E">
      <w:pPr>
        <w:ind w:firstLine="0"/>
      </w:pPr>
      <w:r>
        <w:rPr>
          <w:noProof/>
          <w:lang w:eastAsia="ru-RU"/>
        </w:rPr>
        <w:lastRenderedPageBreak/>
        <w:drawing>
          <wp:inline distT="0" distB="0" distL="0" distR="0" wp14:anchorId="1493AF15" wp14:editId="00B07074">
            <wp:extent cx="9298608" cy="1670754"/>
            <wp:effectExtent l="19050" t="0" r="0" b="0"/>
            <wp:docPr id="7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srcRect/>
                    <a:stretch>
                      <a:fillRect/>
                    </a:stretch>
                  </pic:blipFill>
                  <pic:spPr bwMode="auto">
                    <a:xfrm>
                      <a:off x="0" y="0"/>
                      <a:ext cx="9298608" cy="1670754"/>
                    </a:xfrm>
                    <a:prstGeom prst="rect">
                      <a:avLst/>
                    </a:prstGeom>
                    <a:noFill/>
                  </pic:spPr>
                </pic:pic>
              </a:graphicData>
            </a:graphic>
          </wp:inline>
        </w:drawing>
      </w:r>
    </w:p>
    <w:p w14:paraId="3A102AAB" w14:textId="0DC23682"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38</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40)</w:t>
      </w:r>
    </w:p>
    <w:p w14:paraId="09FCCC13" w14:textId="77777777" w:rsidR="00F8381D" w:rsidRDefault="00F8381D" w:rsidP="00D81E1E">
      <w:pPr>
        <w:rPr>
          <w:rFonts w:eastAsia="Calibri" w:cs="Times New Roman"/>
        </w:rPr>
      </w:pPr>
    </w:p>
    <w:p w14:paraId="1941A350"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7, 9, 8 часов, в том числе в выходные: в 9, 19, 18 часов, в будние дни: в 7, 9, 6 часов. По сезонам, зимой: 16, 8, 20 часов; весной: 8, 9, 13 часов; осенью: 7, 9, 8 часов</w:t>
      </w:r>
      <w:r>
        <w:rPr>
          <w:rFonts w:eastAsia="Calibri" w:cs="Times New Roman"/>
        </w:rPr>
        <w:t>; летом:</w:t>
      </w:r>
      <w:r w:rsidRPr="004A325D">
        <w:rPr>
          <w:rFonts w:eastAsia="Calibri" w:cs="Times New Roman"/>
        </w:rPr>
        <w:t xml:space="preserve"> 9, 7, 16 часов.</w:t>
      </w:r>
    </w:p>
    <w:p w14:paraId="0622E897" w14:textId="77777777" w:rsidR="00D81E1E" w:rsidRPr="00FA010D" w:rsidRDefault="00D81E1E" w:rsidP="00D81E1E">
      <w:pPr>
        <w:ind w:firstLine="0"/>
      </w:pPr>
      <w:r>
        <w:rPr>
          <w:noProof/>
          <w:lang w:eastAsia="ru-RU"/>
        </w:rPr>
        <w:drawing>
          <wp:inline distT="0" distB="0" distL="0" distR="0" wp14:anchorId="0BD6D1FC" wp14:editId="4B425ABB">
            <wp:extent cx="9298608" cy="1678435"/>
            <wp:effectExtent l="19050" t="0" r="0" b="0"/>
            <wp:docPr id="7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srcRect/>
                    <a:stretch>
                      <a:fillRect/>
                    </a:stretch>
                  </pic:blipFill>
                  <pic:spPr bwMode="auto">
                    <a:xfrm>
                      <a:off x="0" y="0"/>
                      <a:ext cx="9298608" cy="1678435"/>
                    </a:xfrm>
                    <a:prstGeom prst="rect">
                      <a:avLst/>
                    </a:prstGeom>
                    <a:noFill/>
                  </pic:spPr>
                </pic:pic>
              </a:graphicData>
            </a:graphic>
          </wp:inline>
        </w:drawing>
      </w:r>
    </w:p>
    <w:p w14:paraId="0441A900" w14:textId="4DCD5E66"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39</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42)</w:t>
      </w:r>
    </w:p>
    <w:p w14:paraId="65FD04B1"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7, 16, 8 часов, в том числе в выходные: в 16, 19, 18 часов, в будние дни: в 7, 6, 8 часов. По сезонам, зимой: 7, 16, 19 часов; весной: 7, 8, 16 часов; осенью: 6, 16, 17 часов</w:t>
      </w:r>
      <w:r>
        <w:rPr>
          <w:rFonts w:eastAsia="Calibri" w:cs="Times New Roman"/>
        </w:rPr>
        <w:t>; летом:</w:t>
      </w:r>
      <w:r w:rsidRPr="004A325D">
        <w:rPr>
          <w:rFonts w:eastAsia="Calibri" w:cs="Times New Roman"/>
        </w:rPr>
        <w:t xml:space="preserve"> 7, 16, 8 часов.</w:t>
      </w:r>
    </w:p>
    <w:p w14:paraId="36A9F423" w14:textId="77777777" w:rsidR="00D81E1E" w:rsidRPr="00FA010D" w:rsidRDefault="00D81E1E" w:rsidP="00D81E1E">
      <w:pPr>
        <w:ind w:firstLine="0"/>
      </w:pPr>
      <w:r>
        <w:rPr>
          <w:noProof/>
          <w:lang w:eastAsia="ru-RU"/>
        </w:rPr>
        <w:lastRenderedPageBreak/>
        <w:drawing>
          <wp:inline distT="0" distB="0" distL="0" distR="0" wp14:anchorId="4B9FA764" wp14:editId="46E57541">
            <wp:extent cx="9298608" cy="1674594"/>
            <wp:effectExtent l="19050" t="0" r="0" b="0"/>
            <wp:docPr id="7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srcRect/>
                    <a:stretch>
                      <a:fillRect/>
                    </a:stretch>
                  </pic:blipFill>
                  <pic:spPr bwMode="auto">
                    <a:xfrm>
                      <a:off x="0" y="0"/>
                      <a:ext cx="9298608" cy="1674594"/>
                    </a:xfrm>
                    <a:prstGeom prst="rect">
                      <a:avLst/>
                    </a:prstGeom>
                    <a:noFill/>
                  </pic:spPr>
                </pic:pic>
              </a:graphicData>
            </a:graphic>
          </wp:inline>
        </w:drawing>
      </w:r>
    </w:p>
    <w:p w14:paraId="3107A387" w14:textId="7F590CDD"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40</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43)</w:t>
      </w:r>
    </w:p>
    <w:p w14:paraId="5C4F0F0A" w14:textId="77777777" w:rsidR="00F8381D" w:rsidRDefault="00F8381D" w:rsidP="00D81E1E"/>
    <w:p w14:paraId="0D195075" w14:textId="77777777" w:rsidR="00D81E1E" w:rsidRPr="004A325D" w:rsidRDefault="00D81E1E" w:rsidP="00D81E1E">
      <w:r w:rsidRPr="004A325D">
        <w:t>По объему перевозок маршрут входит в 1 группу (ключевые). Пиковые значения достигаются в 7, 16, 17 часов, в том числе в выходные: в 12, 20, 19 часов, в будние дни: в 7, 6, 8 часов. По сезонам, зимой: 7, 16, 21 часов; весной: 7, 15, 16 часов; осенью: 7, 17, 16 часов</w:t>
      </w:r>
      <w:r>
        <w:t>; летом:</w:t>
      </w:r>
      <w:r w:rsidRPr="004A325D">
        <w:t xml:space="preserve"> 7, 16, 17 часов.</w:t>
      </w:r>
    </w:p>
    <w:p w14:paraId="1F3046E3" w14:textId="77777777" w:rsidR="00D81E1E" w:rsidRPr="00FA010D" w:rsidRDefault="00D81E1E" w:rsidP="00D81E1E">
      <w:pPr>
        <w:ind w:firstLine="0"/>
      </w:pPr>
      <w:r>
        <w:rPr>
          <w:noProof/>
          <w:lang w:eastAsia="ru-RU"/>
        </w:rPr>
        <w:drawing>
          <wp:inline distT="0" distB="0" distL="0" distR="0" wp14:anchorId="6BD014DA" wp14:editId="28BCF206">
            <wp:extent cx="9298608" cy="1670754"/>
            <wp:effectExtent l="19050" t="0" r="0" b="0"/>
            <wp:docPr id="7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srcRect/>
                    <a:stretch>
                      <a:fillRect/>
                    </a:stretch>
                  </pic:blipFill>
                  <pic:spPr bwMode="auto">
                    <a:xfrm>
                      <a:off x="0" y="0"/>
                      <a:ext cx="9298608" cy="1670754"/>
                    </a:xfrm>
                    <a:prstGeom prst="rect">
                      <a:avLst/>
                    </a:prstGeom>
                    <a:noFill/>
                  </pic:spPr>
                </pic:pic>
              </a:graphicData>
            </a:graphic>
          </wp:inline>
        </w:drawing>
      </w:r>
    </w:p>
    <w:p w14:paraId="1A1C36A7" w14:textId="2381F5B9"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41</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44)</w:t>
      </w:r>
    </w:p>
    <w:p w14:paraId="47696362"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7, 17, 8 часов, в том числе в выходные: в 12, 20, 19 часов, в будние дни: в 7, 6, 8 часов. По сезонам, зимой: 7, 17, 19 часов; весной: 7, 10, 17 часов; осенью: 11, 12, 7 часов</w:t>
      </w:r>
      <w:r>
        <w:rPr>
          <w:rFonts w:eastAsia="Calibri" w:cs="Times New Roman"/>
        </w:rPr>
        <w:t>; летом:</w:t>
      </w:r>
      <w:r w:rsidRPr="004A325D">
        <w:rPr>
          <w:rFonts w:eastAsia="Calibri" w:cs="Times New Roman"/>
        </w:rPr>
        <w:t xml:space="preserve"> 7, 17, 8 часов.</w:t>
      </w:r>
    </w:p>
    <w:p w14:paraId="311681B7" w14:textId="77777777" w:rsidR="00D81E1E" w:rsidRDefault="00D81E1E" w:rsidP="00D81E1E"/>
    <w:p w14:paraId="477B1E86" w14:textId="77777777" w:rsidR="00D81E1E" w:rsidRPr="00FA010D" w:rsidRDefault="00D81E1E" w:rsidP="00D81E1E">
      <w:pPr>
        <w:ind w:firstLine="0"/>
      </w:pPr>
      <w:r>
        <w:rPr>
          <w:noProof/>
          <w:lang w:eastAsia="ru-RU"/>
        </w:rPr>
        <w:lastRenderedPageBreak/>
        <w:drawing>
          <wp:inline distT="0" distB="0" distL="0" distR="0" wp14:anchorId="739D8959" wp14:editId="7DAB0BDF">
            <wp:extent cx="9298608" cy="1678435"/>
            <wp:effectExtent l="19050" t="0" r="0" b="0"/>
            <wp:docPr id="7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cstate="print"/>
                    <a:srcRect/>
                    <a:stretch>
                      <a:fillRect/>
                    </a:stretch>
                  </pic:blipFill>
                  <pic:spPr bwMode="auto">
                    <a:xfrm>
                      <a:off x="0" y="0"/>
                      <a:ext cx="9298608" cy="1678435"/>
                    </a:xfrm>
                    <a:prstGeom prst="rect">
                      <a:avLst/>
                    </a:prstGeom>
                    <a:noFill/>
                  </pic:spPr>
                </pic:pic>
              </a:graphicData>
            </a:graphic>
          </wp:inline>
        </w:drawing>
      </w:r>
    </w:p>
    <w:p w14:paraId="594EDABD" w14:textId="71DA9B5F"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42</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45)</w:t>
      </w:r>
    </w:p>
    <w:p w14:paraId="412A5941"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7, 16, 17 часов, в том числе в выходные: в 11, 20, 19 часов, в будние дни: в 7, 6, 8 часов. По сезонам, зимой: 16, 7, 22 часов; весной: 17, 7, 16 часов; осенью: 7, 17, 16 часов</w:t>
      </w:r>
      <w:r>
        <w:rPr>
          <w:rFonts w:eastAsia="Calibri" w:cs="Times New Roman"/>
        </w:rPr>
        <w:t>; летом:</w:t>
      </w:r>
      <w:r w:rsidRPr="004A325D">
        <w:rPr>
          <w:rFonts w:eastAsia="Calibri" w:cs="Times New Roman"/>
        </w:rPr>
        <w:t xml:space="preserve"> 7, 17, 16 часов.</w:t>
      </w:r>
    </w:p>
    <w:p w14:paraId="10AEEF3A" w14:textId="77777777" w:rsidR="00D81E1E" w:rsidRPr="00FA010D" w:rsidRDefault="00D81E1E" w:rsidP="00D81E1E">
      <w:pPr>
        <w:ind w:firstLine="0"/>
      </w:pPr>
      <w:r>
        <w:rPr>
          <w:noProof/>
          <w:lang w:eastAsia="ru-RU"/>
        </w:rPr>
        <w:drawing>
          <wp:inline distT="0" distB="0" distL="0" distR="0" wp14:anchorId="25F3639F" wp14:editId="05419D1D">
            <wp:extent cx="9298608" cy="1674594"/>
            <wp:effectExtent l="19050" t="0" r="0" b="0"/>
            <wp:docPr id="7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cstate="print"/>
                    <a:srcRect/>
                    <a:stretch>
                      <a:fillRect/>
                    </a:stretch>
                  </pic:blipFill>
                  <pic:spPr bwMode="auto">
                    <a:xfrm>
                      <a:off x="0" y="0"/>
                      <a:ext cx="9298608" cy="1674594"/>
                    </a:xfrm>
                    <a:prstGeom prst="rect">
                      <a:avLst/>
                    </a:prstGeom>
                    <a:noFill/>
                  </pic:spPr>
                </pic:pic>
              </a:graphicData>
            </a:graphic>
          </wp:inline>
        </w:drawing>
      </w:r>
    </w:p>
    <w:p w14:paraId="221C4B08" w14:textId="2F0593F9"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43</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46)</w:t>
      </w:r>
    </w:p>
    <w:p w14:paraId="327725E8"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7, 17, 8 часов, в том числе в выходные: в 12, 21, 20 часов, в будние дни: в 7, 6, 8 часов. По сезонам, зимой: 7, 17, 22 часов; весной: 7, 17, 16 часов; осенью: 17, 7, 16 часов</w:t>
      </w:r>
      <w:r>
        <w:rPr>
          <w:rFonts w:eastAsia="Calibri" w:cs="Times New Roman"/>
        </w:rPr>
        <w:t>; летом:</w:t>
      </w:r>
      <w:r w:rsidRPr="004A325D">
        <w:rPr>
          <w:rFonts w:eastAsia="Calibri" w:cs="Times New Roman"/>
        </w:rPr>
        <w:t xml:space="preserve"> 7, 17, 8 часов.</w:t>
      </w:r>
    </w:p>
    <w:p w14:paraId="1FF6115F" w14:textId="77777777" w:rsidR="00D81E1E" w:rsidRPr="00FA010D" w:rsidRDefault="00D81E1E" w:rsidP="00D81E1E">
      <w:pPr>
        <w:ind w:firstLine="0"/>
      </w:pPr>
      <w:r>
        <w:rPr>
          <w:noProof/>
          <w:lang w:eastAsia="ru-RU"/>
        </w:rPr>
        <w:lastRenderedPageBreak/>
        <w:drawing>
          <wp:inline distT="0" distB="0" distL="0" distR="0" wp14:anchorId="4135068D" wp14:editId="2A491EB9">
            <wp:extent cx="9298608" cy="1670754"/>
            <wp:effectExtent l="19050" t="0" r="0" b="0"/>
            <wp:docPr id="8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srcRect/>
                    <a:stretch>
                      <a:fillRect/>
                    </a:stretch>
                  </pic:blipFill>
                  <pic:spPr bwMode="auto">
                    <a:xfrm>
                      <a:off x="0" y="0"/>
                      <a:ext cx="9298608" cy="1670754"/>
                    </a:xfrm>
                    <a:prstGeom prst="rect">
                      <a:avLst/>
                    </a:prstGeom>
                    <a:noFill/>
                  </pic:spPr>
                </pic:pic>
              </a:graphicData>
            </a:graphic>
          </wp:inline>
        </w:drawing>
      </w:r>
    </w:p>
    <w:p w14:paraId="3E05260E" w14:textId="5FDAA042" w:rsidR="00D81E1E" w:rsidRPr="006120D6" w:rsidRDefault="005C217E" w:rsidP="0015383B">
      <w:pPr>
        <w:pStyle w:val="1ff6"/>
      </w:pPr>
      <w:r w:rsidRPr="006120D6">
        <w:t xml:space="preserve">Рисунок  </w:t>
      </w:r>
      <w:r w:rsidR="00465B38">
        <w:fldChar w:fldCharType="begin"/>
      </w:r>
      <w:r w:rsidR="00465B38">
        <w:instrText xml:space="preserve"> SEQ Рисунок_ \* </w:instrText>
      </w:r>
      <w:r w:rsidR="00465B38">
        <w:instrText xml:space="preserve">ARABIC </w:instrText>
      </w:r>
      <w:r w:rsidR="00465B38">
        <w:fldChar w:fldCharType="separate"/>
      </w:r>
      <w:r w:rsidR="002E2C63" w:rsidRPr="006120D6">
        <w:t>44</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47)</w:t>
      </w:r>
    </w:p>
    <w:p w14:paraId="75324F02" w14:textId="77777777" w:rsidR="00F8381D" w:rsidRDefault="00F8381D" w:rsidP="00D81E1E">
      <w:pPr>
        <w:rPr>
          <w:rFonts w:eastAsia="Calibri" w:cs="Times New Roman"/>
        </w:rPr>
      </w:pPr>
    </w:p>
    <w:p w14:paraId="6691B7EE"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17, 7, 12 часов, в том числе в выходные: в 13, 21, 20 часов, в будние дни: в 7, 6, 8 часов. По сезонам, зимой: 8, 12, 22 часов; весной: 17, 12, 13 часов; осенью: 11, 17, 9 часов</w:t>
      </w:r>
      <w:r>
        <w:rPr>
          <w:rFonts w:eastAsia="Calibri" w:cs="Times New Roman"/>
        </w:rPr>
        <w:t>; летом:</w:t>
      </w:r>
      <w:r w:rsidRPr="004A325D">
        <w:rPr>
          <w:rFonts w:eastAsia="Calibri" w:cs="Times New Roman"/>
        </w:rPr>
        <w:t xml:space="preserve"> 17, 7, 16 часов.</w:t>
      </w:r>
    </w:p>
    <w:p w14:paraId="7F4A2549" w14:textId="77777777" w:rsidR="00D81E1E" w:rsidRPr="00FA010D" w:rsidRDefault="00D81E1E" w:rsidP="00D81E1E">
      <w:pPr>
        <w:ind w:firstLine="0"/>
      </w:pPr>
      <w:r>
        <w:rPr>
          <w:noProof/>
          <w:lang w:eastAsia="ru-RU"/>
        </w:rPr>
        <w:drawing>
          <wp:inline distT="0" distB="0" distL="0" distR="0" wp14:anchorId="522C6E55" wp14:editId="0D918587">
            <wp:extent cx="9298608" cy="1678435"/>
            <wp:effectExtent l="19050" t="0" r="0" b="0"/>
            <wp:docPr id="8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srcRect/>
                    <a:stretch>
                      <a:fillRect/>
                    </a:stretch>
                  </pic:blipFill>
                  <pic:spPr bwMode="auto">
                    <a:xfrm>
                      <a:off x="0" y="0"/>
                      <a:ext cx="9298608" cy="1678435"/>
                    </a:xfrm>
                    <a:prstGeom prst="rect">
                      <a:avLst/>
                    </a:prstGeom>
                    <a:noFill/>
                  </pic:spPr>
                </pic:pic>
              </a:graphicData>
            </a:graphic>
          </wp:inline>
        </w:drawing>
      </w:r>
    </w:p>
    <w:p w14:paraId="5A855D13" w14:textId="20177856"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45</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49)</w:t>
      </w:r>
    </w:p>
    <w:p w14:paraId="49508FF9"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8, 10 часов, в том числе в выходные: в 11, 19, 18 часов, в будние дни: в 7, 6, 8 часов. По сезонам, зимой: 7, 14, 20 часов; весной: 10, 8, 7 часов; осенью: 10, 7, 17 часов</w:t>
      </w:r>
      <w:r>
        <w:rPr>
          <w:rFonts w:eastAsia="Calibri" w:cs="Times New Roman"/>
        </w:rPr>
        <w:t>; летом:</w:t>
      </w:r>
      <w:r w:rsidRPr="004A325D">
        <w:rPr>
          <w:rFonts w:eastAsia="Calibri" w:cs="Times New Roman"/>
        </w:rPr>
        <w:t xml:space="preserve"> 7, 17, 8 часов.</w:t>
      </w:r>
    </w:p>
    <w:p w14:paraId="32B016C7" w14:textId="77777777" w:rsidR="00D81E1E" w:rsidRPr="00FA010D" w:rsidRDefault="00D81E1E" w:rsidP="00D81E1E">
      <w:pPr>
        <w:ind w:firstLine="0"/>
      </w:pPr>
      <w:r>
        <w:rPr>
          <w:noProof/>
          <w:lang w:eastAsia="ru-RU"/>
        </w:rPr>
        <w:lastRenderedPageBreak/>
        <w:drawing>
          <wp:inline distT="0" distB="0" distL="0" distR="0" wp14:anchorId="22BC4CEF" wp14:editId="2CE02BD7">
            <wp:extent cx="9298608" cy="1674594"/>
            <wp:effectExtent l="19050" t="0" r="0" b="0"/>
            <wp:docPr id="8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srcRect/>
                    <a:stretch>
                      <a:fillRect/>
                    </a:stretch>
                  </pic:blipFill>
                  <pic:spPr bwMode="auto">
                    <a:xfrm>
                      <a:off x="0" y="0"/>
                      <a:ext cx="9298608" cy="1674594"/>
                    </a:xfrm>
                    <a:prstGeom prst="rect">
                      <a:avLst/>
                    </a:prstGeom>
                    <a:noFill/>
                  </pic:spPr>
                </pic:pic>
              </a:graphicData>
            </a:graphic>
          </wp:inline>
        </w:drawing>
      </w:r>
    </w:p>
    <w:p w14:paraId="2866A989" w14:textId="3FC39B7B"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46</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5)</w:t>
      </w:r>
    </w:p>
    <w:p w14:paraId="5D9EFC1B" w14:textId="77777777" w:rsidR="00F8381D" w:rsidRDefault="00F8381D" w:rsidP="00D81E1E">
      <w:pPr>
        <w:rPr>
          <w:rFonts w:eastAsia="Calibri" w:cs="Times New Roman"/>
        </w:rPr>
      </w:pPr>
    </w:p>
    <w:p w14:paraId="0582AD10"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7, 17, 16 часов, в том числе в выходные: в 10, 20, 19 часов, в будние дни: в 7, 10, 12 часов. По сезонам, зимой: 7, 16, 22 часов; весной: 11, 16, 15 часов; осенью: 17, 10, 9 часов</w:t>
      </w:r>
      <w:r>
        <w:rPr>
          <w:rFonts w:eastAsia="Calibri" w:cs="Times New Roman"/>
        </w:rPr>
        <w:t>; летом:</w:t>
      </w:r>
      <w:r w:rsidRPr="004A325D">
        <w:rPr>
          <w:rFonts w:eastAsia="Calibri" w:cs="Times New Roman"/>
        </w:rPr>
        <w:t xml:space="preserve"> 7, 17, 16 часов.</w:t>
      </w:r>
    </w:p>
    <w:p w14:paraId="0135EC73" w14:textId="77777777" w:rsidR="00D81E1E" w:rsidRPr="00FA010D" w:rsidRDefault="00D81E1E" w:rsidP="00D81E1E">
      <w:pPr>
        <w:ind w:firstLine="0"/>
      </w:pPr>
      <w:r>
        <w:rPr>
          <w:noProof/>
          <w:lang w:eastAsia="ru-RU"/>
        </w:rPr>
        <w:drawing>
          <wp:inline distT="0" distB="0" distL="0" distR="0" wp14:anchorId="2EFEA7BB" wp14:editId="7A75757D">
            <wp:extent cx="9298608" cy="1670754"/>
            <wp:effectExtent l="19050" t="0" r="0" b="0"/>
            <wp:docPr id="8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srcRect/>
                    <a:stretch>
                      <a:fillRect/>
                    </a:stretch>
                  </pic:blipFill>
                  <pic:spPr bwMode="auto">
                    <a:xfrm>
                      <a:off x="0" y="0"/>
                      <a:ext cx="9298608" cy="1670754"/>
                    </a:xfrm>
                    <a:prstGeom prst="rect">
                      <a:avLst/>
                    </a:prstGeom>
                    <a:noFill/>
                  </pic:spPr>
                </pic:pic>
              </a:graphicData>
            </a:graphic>
          </wp:inline>
        </w:drawing>
      </w:r>
    </w:p>
    <w:p w14:paraId="0CBC9CA5" w14:textId="1774BB1E"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47</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527)</w:t>
      </w:r>
    </w:p>
    <w:p w14:paraId="3AD22781"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7, 14, 6 часов, в том числе в выходные: в 7, 20, 19 часов, в будние дни: в 7, 6, 8 часов. По сезонам, весной: 7, 6, 19 часов; осенью: 14, 3, 4 часов</w:t>
      </w:r>
      <w:r>
        <w:rPr>
          <w:rFonts w:eastAsia="Calibri" w:cs="Times New Roman"/>
        </w:rPr>
        <w:t>; летом:</w:t>
      </w:r>
      <w:r w:rsidRPr="004A325D">
        <w:rPr>
          <w:rFonts w:eastAsia="Calibri" w:cs="Times New Roman"/>
        </w:rPr>
        <w:t xml:space="preserve"> 7, 16, 17 часов.</w:t>
      </w:r>
    </w:p>
    <w:p w14:paraId="2B4262BC" w14:textId="77777777" w:rsidR="00D81E1E" w:rsidRPr="00FA010D" w:rsidRDefault="00D81E1E" w:rsidP="00D81E1E">
      <w:pPr>
        <w:ind w:firstLine="0"/>
      </w:pPr>
      <w:r>
        <w:rPr>
          <w:noProof/>
          <w:lang w:eastAsia="ru-RU"/>
        </w:rPr>
        <w:lastRenderedPageBreak/>
        <w:drawing>
          <wp:inline distT="0" distB="0" distL="0" distR="0" wp14:anchorId="07294455" wp14:editId="552F3789">
            <wp:extent cx="9298608" cy="1678435"/>
            <wp:effectExtent l="19050" t="0" r="0" b="0"/>
            <wp:docPr id="8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srcRect/>
                    <a:stretch>
                      <a:fillRect/>
                    </a:stretch>
                  </pic:blipFill>
                  <pic:spPr bwMode="auto">
                    <a:xfrm>
                      <a:off x="0" y="0"/>
                      <a:ext cx="9298608" cy="1678435"/>
                    </a:xfrm>
                    <a:prstGeom prst="rect">
                      <a:avLst/>
                    </a:prstGeom>
                    <a:noFill/>
                  </pic:spPr>
                </pic:pic>
              </a:graphicData>
            </a:graphic>
          </wp:inline>
        </w:drawing>
      </w:r>
    </w:p>
    <w:p w14:paraId="2CD28071" w14:textId="060534A7"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48</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53)</w:t>
      </w:r>
    </w:p>
    <w:p w14:paraId="3E5584BC" w14:textId="77777777" w:rsidR="00F8381D" w:rsidRDefault="00F8381D" w:rsidP="00D81E1E">
      <w:pPr>
        <w:rPr>
          <w:rFonts w:eastAsia="Calibri" w:cs="Times New Roman"/>
        </w:rPr>
      </w:pPr>
    </w:p>
    <w:p w14:paraId="22964718"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17, 11 часов, в том числе в выходные: в 11, 19, 18 часов, в будние дни: в 7, 6, 8 часов. По сезонам, зимой: 7, 17, 22 часов; весной: 7, 11, 6 часов; осенью: 17, 7, 12 часов</w:t>
      </w:r>
      <w:r>
        <w:rPr>
          <w:rFonts w:eastAsia="Calibri" w:cs="Times New Roman"/>
        </w:rPr>
        <w:t>; летом:</w:t>
      </w:r>
      <w:r w:rsidRPr="004A325D">
        <w:rPr>
          <w:rFonts w:eastAsia="Calibri" w:cs="Times New Roman"/>
        </w:rPr>
        <w:t xml:space="preserve"> 7, 15, 12 часов.</w:t>
      </w:r>
    </w:p>
    <w:p w14:paraId="7A32279A" w14:textId="77777777" w:rsidR="00D81E1E" w:rsidRPr="00FA010D" w:rsidRDefault="00D81E1E" w:rsidP="00D81E1E">
      <w:pPr>
        <w:ind w:firstLine="0"/>
      </w:pPr>
      <w:r>
        <w:rPr>
          <w:noProof/>
          <w:lang w:eastAsia="ru-RU"/>
        </w:rPr>
        <w:drawing>
          <wp:inline distT="0" distB="0" distL="0" distR="0" wp14:anchorId="0F7267A0" wp14:editId="32FE2B55">
            <wp:extent cx="9298608" cy="1674594"/>
            <wp:effectExtent l="19050" t="0" r="0" b="0"/>
            <wp:docPr id="8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cstate="print"/>
                    <a:srcRect/>
                    <a:stretch>
                      <a:fillRect/>
                    </a:stretch>
                  </pic:blipFill>
                  <pic:spPr bwMode="auto">
                    <a:xfrm>
                      <a:off x="0" y="0"/>
                      <a:ext cx="9298608" cy="1674594"/>
                    </a:xfrm>
                    <a:prstGeom prst="rect">
                      <a:avLst/>
                    </a:prstGeom>
                    <a:noFill/>
                  </pic:spPr>
                </pic:pic>
              </a:graphicData>
            </a:graphic>
          </wp:inline>
        </w:drawing>
      </w:r>
    </w:p>
    <w:p w14:paraId="71262E83" w14:textId="5B82AF1E"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49</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54)</w:t>
      </w:r>
    </w:p>
    <w:p w14:paraId="60D34343"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17, 8 часов, в том числе в выходные: в 9, 21, 20 часов, в будние дни: в 7, 6, 8 часов. По сезонам, зимой: 7, 8, 22 часов; весной: 8, 7, 17 часов; осенью: 17, 8, 7 часов</w:t>
      </w:r>
      <w:r>
        <w:rPr>
          <w:rFonts w:eastAsia="Calibri" w:cs="Times New Roman"/>
        </w:rPr>
        <w:t>; летом:</w:t>
      </w:r>
      <w:r w:rsidRPr="004A325D">
        <w:rPr>
          <w:rFonts w:eastAsia="Calibri" w:cs="Times New Roman"/>
        </w:rPr>
        <w:t xml:space="preserve"> 17, 7, 8 часов.</w:t>
      </w:r>
    </w:p>
    <w:p w14:paraId="23C83BEE" w14:textId="77777777" w:rsidR="00D81E1E" w:rsidRPr="00FA010D" w:rsidRDefault="00D81E1E" w:rsidP="00D81E1E">
      <w:pPr>
        <w:ind w:firstLine="0"/>
      </w:pPr>
      <w:r>
        <w:rPr>
          <w:noProof/>
          <w:lang w:eastAsia="ru-RU"/>
        </w:rPr>
        <w:lastRenderedPageBreak/>
        <w:drawing>
          <wp:inline distT="0" distB="0" distL="0" distR="0" wp14:anchorId="5BD13D49" wp14:editId="0528F875">
            <wp:extent cx="9298608" cy="1670754"/>
            <wp:effectExtent l="19050" t="0" r="0" b="0"/>
            <wp:docPr id="8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cstate="print"/>
                    <a:srcRect/>
                    <a:stretch>
                      <a:fillRect/>
                    </a:stretch>
                  </pic:blipFill>
                  <pic:spPr bwMode="auto">
                    <a:xfrm>
                      <a:off x="0" y="0"/>
                      <a:ext cx="9298608" cy="1670754"/>
                    </a:xfrm>
                    <a:prstGeom prst="rect">
                      <a:avLst/>
                    </a:prstGeom>
                    <a:noFill/>
                  </pic:spPr>
                </pic:pic>
              </a:graphicData>
            </a:graphic>
          </wp:inline>
        </w:drawing>
      </w:r>
    </w:p>
    <w:p w14:paraId="53AFE417" w14:textId="3BAC08D1"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50</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55)</w:t>
      </w:r>
    </w:p>
    <w:p w14:paraId="5B86F104" w14:textId="77777777" w:rsidR="00F8381D" w:rsidRDefault="00F8381D" w:rsidP="00D81E1E">
      <w:pPr>
        <w:rPr>
          <w:rFonts w:eastAsia="Calibri" w:cs="Times New Roman"/>
        </w:rPr>
      </w:pPr>
    </w:p>
    <w:p w14:paraId="1DCE1CE6"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10, 11, 13 часов, в том числе в выходные: в 12, 20, 19 часов, в будние дни: в 7, 6, 8 часов. По сезонам, зимой: 11, 12, 20 часов; весной: 10, 7, 9 часов; осенью: 10, 11, 13 часов</w:t>
      </w:r>
      <w:r>
        <w:rPr>
          <w:rFonts w:eastAsia="Calibri" w:cs="Times New Roman"/>
        </w:rPr>
        <w:t>; летом:</w:t>
      </w:r>
      <w:r w:rsidRPr="004A325D">
        <w:rPr>
          <w:rFonts w:eastAsia="Calibri" w:cs="Times New Roman"/>
        </w:rPr>
        <w:t xml:space="preserve"> 11, 10, 13 часов.</w:t>
      </w:r>
    </w:p>
    <w:p w14:paraId="07377588" w14:textId="77777777" w:rsidR="00D81E1E" w:rsidRPr="00FA010D" w:rsidRDefault="00D81E1E" w:rsidP="00D81E1E">
      <w:pPr>
        <w:ind w:firstLine="0"/>
      </w:pPr>
      <w:r>
        <w:rPr>
          <w:noProof/>
          <w:lang w:eastAsia="ru-RU"/>
        </w:rPr>
        <w:drawing>
          <wp:inline distT="0" distB="0" distL="0" distR="0" wp14:anchorId="0FD0594E" wp14:editId="46FEACAC">
            <wp:extent cx="9298608" cy="1678435"/>
            <wp:effectExtent l="19050" t="0" r="0" b="0"/>
            <wp:docPr id="8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cstate="print"/>
                    <a:srcRect/>
                    <a:stretch>
                      <a:fillRect/>
                    </a:stretch>
                  </pic:blipFill>
                  <pic:spPr bwMode="auto">
                    <a:xfrm>
                      <a:off x="0" y="0"/>
                      <a:ext cx="9298608" cy="1678435"/>
                    </a:xfrm>
                    <a:prstGeom prst="rect">
                      <a:avLst/>
                    </a:prstGeom>
                    <a:noFill/>
                  </pic:spPr>
                </pic:pic>
              </a:graphicData>
            </a:graphic>
          </wp:inline>
        </w:drawing>
      </w:r>
    </w:p>
    <w:p w14:paraId="75A48AF1" w14:textId="4D6F99FC"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51</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56)</w:t>
      </w:r>
    </w:p>
    <w:p w14:paraId="447323A8"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7, 17, 10 часов, в том числе в выходные: в 10, 20, 19 часов, в будние дни: в 7, 6, 8 часов. По сезонам, зимой: 17, 6, 20 часов; весной: 7, 8, 11 часов; осенью: 6, 7, 9 часов</w:t>
      </w:r>
      <w:r>
        <w:rPr>
          <w:rFonts w:eastAsia="Calibri" w:cs="Times New Roman"/>
        </w:rPr>
        <w:t>; летом:</w:t>
      </w:r>
      <w:r w:rsidRPr="004A325D">
        <w:rPr>
          <w:rFonts w:eastAsia="Calibri" w:cs="Times New Roman"/>
        </w:rPr>
        <w:t xml:space="preserve"> 7, 17, 10 часов.</w:t>
      </w:r>
    </w:p>
    <w:p w14:paraId="102BB149" w14:textId="77777777" w:rsidR="00D81E1E" w:rsidRPr="00FA010D" w:rsidRDefault="00D81E1E" w:rsidP="00D81E1E">
      <w:pPr>
        <w:ind w:firstLine="0"/>
      </w:pPr>
      <w:r>
        <w:rPr>
          <w:noProof/>
          <w:lang w:eastAsia="ru-RU"/>
        </w:rPr>
        <w:lastRenderedPageBreak/>
        <w:drawing>
          <wp:inline distT="0" distB="0" distL="0" distR="0" wp14:anchorId="33332A30" wp14:editId="4CE635E6">
            <wp:extent cx="9298608" cy="1674594"/>
            <wp:effectExtent l="19050" t="0" r="0" b="0"/>
            <wp:docPr id="8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cstate="print"/>
                    <a:srcRect/>
                    <a:stretch>
                      <a:fillRect/>
                    </a:stretch>
                  </pic:blipFill>
                  <pic:spPr bwMode="auto">
                    <a:xfrm>
                      <a:off x="0" y="0"/>
                      <a:ext cx="9298608" cy="1674594"/>
                    </a:xfrm>
                    <a:prstGeom prst="rect">
                      <a:avLst/>
                    </a:prstGeom>
                    <a:noFill/>
                  </pic:spPr>
                </pic:pic>
              </a:graphicData>
            </a:graphic>
          </wp:inline>
        </w:drawing>
      </w:r>
    </w:p>
    <w:p w14:paraId="773CFB68" w14:textId="2BCC194E"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52</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6)</w:t>
      </w:r>
    </w:p>
    <w:p w14:paraId="281A85FE" w14:textId="77777777" w:rsidR="00F8381D" w:rsidRDefault="00F8381D" w:rsidP="00D81E1E">
      <w:pPr>
        <w:rPr>
          <w:rFonts w:eastAsia="Calibri" w:cs="Times New Roman"/>
        </w:rPr>
      </w:pPr>
    </w:p>
    <w:p w14:paraId="7985C654"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10, 16, 9 часов, в том числе в выходные: в 10, 19, 18 часов, в будние дни: в 7, 6, 8 часов. По сезонам, зимой: 16, 7, 22 часов; весной: 16, 10, 8 часов; осенью: 10, 9, 8 часов</w:t>
      </w:r>
      <w:r>
        <w:rPr>
          <w:rFonts w:eastAsia="Calibri" w:cs="Times New Roman"/>
        </w:rPr>
        <w:t>; летом:</w:t>
      </w:r>
      <w:r w:rsidRPr="004A325D">
        <w:rPr>
          <w:rFonts w:eastAsia="Calibri" w:cs="Times New Roman"/>
        </w:rPr>
        <w:t xml:space="preserve"> 17, 16, 8 часов.</w:t>
      </w:r>
    </w:p>
    <w:p w14:paraId="1C1686F8" w14:textId="77777777" w:rsidR="00D81E1E" w:rsidRPr="00FA010D" w:rsidRDefault="00D81E1E" w:rsidP="00D81E1E">
      <w:pPr>
        <w:ind w:firstLine="0"/>
      </w:pPr>
      <w:r>
        <w:rPr>
          <w:noProof/>
          <w:lang w:eastAsia="ru-RU"/>
        </w:rPr>
        <w:drawing>
          <wp:inline distT="0" distB="0" distL="0" distR="0" wp14:anchorId="36AE96D1" wp14:editId="62DC96BB">
            <wp:extent cx="9298608" cy="1670754"/>
            <wp:effectExtent l="19050" t="0" r="0" b="0"/>
            <wp:docPr id="8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cstate="print"/>
                    <a:srcRect/>
                    <a:stretch>
                      <a:fillRect/>
                    </a:stretch>
                  </pic:blipFill>
                  <pic:spPr bwMode="auto">
                    <a:xfrm>
                      <a:off x="0" y="0"/>
                      <a:ext cx="9298608" cy="1670754"/>
                    </a:xfrm>
                    <a:prstGeom prst="rect">
                      <a:avLst/>
                    </a:prstGeom>
                    <a:noFill/>
                  </pic:spPr>
                </pic:pic>
              </a:graphicData>
            </a:graphic>
          </wp:inline>
        </w:drawing>
      </w:r>
    </w:p>
    <w:p w14:paraId="274494B6" w14:textId="3AA5A318"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53</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60)</w:t>
      </w:r>
    </w:p>
    <w:p w14:paraId="0D09E1F0"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7, 16, 8 часов, в том числе в выходные: в 9, 20, 19 часов, в будние дни: в 7, 6, 8 часов. По сезонам, зимой: 15, 7, 21 часов; весной: 16, 7, 8 часов; осенью: 7, 8, 16 часов</w:t>
      </w:r>
      <w:r>
        <w:rPr>
          <w:rFonts w:eastAsia="Calibri" w:cs="Times New Roman"/>
        </w:rPr>
        <w:t>; летом:</w:t>
      </w:r>
      <w:r w:rsidRPr="004A325D">
        <w:rPr>
          <w:rFonts w:eastAsia="Calibri" w:cs="Times New Roman"/>
        </w:rPr>
        <w:t xml:space="preserve"> 7, 16, 8 часов.</w:t>
      </w:r>
    </w:p>
    <w:p w14:paraId="4F2D632B" w14:textId="77777777" w:rsidR="00D81E1E" w:rsidRPr="00FA010D" w:rsidRDefault="00D81E1E" w:rsidP="00D81E1E">
      <w:pPr>
        <w:ind w:firstLine="0"/>
      </w:pPr>
      <w:r>
        <w:rPr>
          <w:noProof/>
          <w:lang w:eastAsia="ru-RU"/>
        </w:rPr>
        <w:lastRenderedPageBreak/>
        <w:drawing>
          <wp:inline distT="0" distB="0" distL="0" distR="0" wp14:anchorId="438F76B9" wp14:editId="71CA7B89">
            <wp:extent cx="9298608" cy="1678435"/>
            <wp:effectExtent l="19050" t="0" r="0" b="0"/>
            <wp:docPr id="9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cstate="print"/>
                    <a:srcRect/>
                    <a:stretch>
                      <a:fillRect/>
                    </a:stretch>
                  </pic:blipFill>
                  <pic:spPr bwMode="auto">
                    <a:xfrm>
                      <a:off x="0" y="0"/>
                      <a:ext cx="9298608" cy="1678435"/>
                    </a:xfrm>
                    <a:prstGeom prst="rect">
                      <a:avLst/>
                    </a:prstGeom>
                    <a:noFill/>
                  </pic:spPr>
                </pic:pic>
              </a:graphicData>
            </a:graphic>
          </wp:inline>
        </w:drawing>
      </w:r>
    </w:p>
    <w:p w14:paraId="1B423E31" w14:textId="55FE4D9A"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54</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611)</w:t>
      </w:r>
    </w:p>
    <w:p w14:paraId="1A563FDF" w14:textId="77777777" w:rsidR="00F8381D" w:rsidRDefault="00F8381D" w:rsidP="00D81E1E">
      <w:pPr>
        <w:rPr>
          <w:rFonts w:eastAsia="Calibri" w:cs="Times New Roman"/>
        </w:rPr>
      </w:pPr>
    </w:p>
    <w:p w14:paraId="5758A1E9"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7, 8, 10 часов, в том числе в выходные: в 8, 15, 10 часов, в будние дни: в 9, 7, 10 часов. По сезонам, зимой: 15, 10, 18 часов; весной: 9, 17, 15 часов; осенью: 11, 5, 7 часов</w:t>
      </w:r>
      <w:r>
        <w:rPr>
          <w:rFonts w:eastAsia="Calibri" w:cs="Times New Roman"/>
        </w:rPr>
        <w:t>; летом:</w:t>
      </w:r>
      <w:r w:rsidRPr="004A325D">
        <w:rPr>
          <w:rFonts w:eastAsia="Calibri" w:cs="Times New Roman"/>
        </w:rPr>
        <w:t xml:space="preserve"> 7, 8, 14 часов.</w:t>
      </w:r>
    </w:p>
    <w:p w14:paraId="7E4845C0" w14:textId="77777777" w:rsidR="00D81E1E" w:rsidRPr="00FA010D" w:rsidRDefault="00D81E1E" w:rsidP="00D81E1E">
      <w:pPr>
        <w:ind w:firstLine="0"/>
      </w:pPr>
      <w:r>
        <w:rPr>
          <w:noProof/>
          <w:lang w:eastAsia="ru-RU"/>
        </w:rPr>
        <w:drawing>
          <wp:inline distT="0" distB="0" distL="0" distR="0" wp14:anchorId="7FF218EC" wp14:editId="05B31424">
            <wp:extent cx="9298608" cy="1674594"/>
            <wp:effectExtent l="19050" t="0" r="0" b="0"/>
            <wp:docPr id="9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cstate="print"/>
                    <a:srcRect/>
                    <a:stretch>
                      <a:fillRect/>
                    </a:stretch>
                  </pic:blipFill>
                  <pic:spPr bwMode="auto">
                    <a:xfrm>
                      <a:off x="0" y="0"/>
                      <a:ext cx="9298608" cy="1674594"/>
                    </a:xfrm>
                    <a:prstGeom prst="rect">
                      <a:avLst/>
                    </a:prstGeom>
                    <a:noFill/>
                  </pic:spPr>
                </pic:pic>
              </a:graphicData>
            </a:graphic>
          </wp:inline>
        </w:drawing>
      </w:r>
    </w:p>
    <w:p w14:paraId="35A8DC59" w14:textId="4B796940"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55</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62)</w:t>
      </w:r>
    </w:p>
    <w:p w14:paraId="2A1A1714"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16, 11, 17 часов, в том числе в выходные: в 11, 20, 19 часов, в будние дни: в 16, 7, 6 часов. По сезонам, зимой: 16, 15, 21 часов; весной: 11, 16, 7 часов; осенью: 10, 6, 7 часов</w:t>
      </w:r>
      <w:r>
        <w:rPr>
          <w:rFonts w:eastAsia="Calibri" w:cs="Times New Roman"/>
        </w:rPr>
        <w:t>; летом:</w:t>
      </w:r>
      <w:r w:rsidRPr="004A325D">
        <w:rPr>
          <w:rFonts w:eastAsia="Calibri" w:cs="Times New Roman"/>
        </w:rPr>
        <w:t xml:space="preserve"> 16, 17, 11 часов.</w:t>
      </w:r>
    </w:p>
    <w:p w14:paraId="45F41E73" w14:textId="77777777" w:rsidR="00D81E1E" w:rsidRPr="00FA010D" w:rsidRDefault="00D81E1E" w:rsidP="00D81E1E">
      <w:pPr>
        <w:ind w:firstLine="0"/>
      </w:pPr>
      <w:r>
        <w:rPr>
          <w:noProof/>
          <w:lang w:eastAsia="ru-RU"/>
        </w:rPr>
        <w:lastRenderedPageBreak/>
        <w:drawing>
          <wp:inline distT="0" distB="0" distL="0" distR="0" wp14:anchorId="42186D0A" wp14:editId="3E1BE8CE">
            <wp:extent cx="9298608" cy="1670754"/>
            <wp:effectExtent l="19050" t="0" r="0" b="0"/>
            <wp:docPr id="9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cstate="print"/>
                    <a:srcRect/>
                    <a:stretch>
                      <a:fillRect/>
                    </a:stretch>
                  </pic:blipFill>
                  <pic:spPr bwMode="auto">
                    <a:xfrm>
                      <a:off x="0" y="0"/>
                      <a:ext cx="9298608" cy="1670754"/>
                    </a:xfrm>
                    <a:prstGeom prst="rect">
                      <a:avLst/>
                    </a:prstGeom>
                    <a:noFill/>
                  </pic:spPr>
                </pic:pic>
              </a:graphicData>
            </a:graphic>
          </wp:inline>
        </w:drawing>
      </w:r>
    </w:p>
    <w:p w14:paraId="414106DB" w14:textId="191DBF37"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56</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63)</w:t>
      </w:r>
    </w:p>
    <w:p w14:paraId="691E6689" w14:textId="77777777" w:rsidR="00F8381D" w:rsidRDefault="00F8381D" w:rsidP="00D81E1E">
      <w:pPr>
        <w:rPr>
          <w:rFonts w:eastAsia="Calibri" w:cs="Times New Roman"/>
        </w:rPr>
      </w:pPr>
    </w:p>
    <w:p w14:paraId="76B0DAAB"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17, 8 часов, в том числе в выходные: в 12, 20, 19 часов, в будние дни: в 7, 6, 8 часов. По сезонам, зимой: 7, 12, 22 часов; весной: 7, 8, 15 часов; осенью: 7, 8, 17 часов</w:t>
      </w:r>
      <w:r>
        <w:rPr>
          <w:rFonts w:eastAsia="Calibri" w:cs="Times New Roman"/>
        </w:rPr>
        <w:t>; летом:</w:t>
      </w:r>
      <w:r w:rsidRPr="004A325D">
        <w:rPr>
          <w:rFonts w:eastAsia="Calibri" w:cs="Times New Roman"/>
        </w:rPr>
        <w:t xml:space="preserve"> 7, 17, 11 часов.</w:t>
      </w:r>
    </w:p>
    <w:p w14:paraId="79C1CD86" w14:textId="77777777" w:rsidR="00D81E1E" w:rsidRPr="00FA010D" w:rsidRDefault="00D81E1E" w:rsidP="00D81E1E">
      <w:pPr>
        <w:ind w:firstLine="0"/>
      </w:pPr>
      <w:r>
        <w:rPr>
          <w:noProof/>
          <w:lang w:eastAsia="ru-RU"/>
        </w:rPr>
        <w:drawing>
          <wp:inline distT="0" distB="0" distL="0" distR="0" wp14:anchorId="4FBF0E50" wp14:editId="6F94E6FB">
            <wp:extent cx="9298608" cy="1678435"/>
            <wp:effectExtent l="19050" t="0" r="0" b="0"/>
            <wp:docPr id="9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cstate="print"/>
                    <a:srcRect/>
                    <a:stretch>
                      <a:fillRect/>
                    </a:stretch>
                  </pic:blipFill>
                  <pic:spPr bwMode="auto">
                    <a:xfrm>
                      <a:off x="0" y="0"/>
                      <a:ext cx="9298608" cy="1678435"/>
                    </a:xfrm>
                    <a:prstGeom prst="rect">
                      <a:avLst/>
                    </a:prstGeom>
                    <a:noFill/>
                  </pic:spPr>
                </pic:pic>
              </a:graphicData>
            </a:graphic>
          </wp:inline>
        </w:drawing>
      </w:r>
    </w:p>
    <w:p w14:paraId="1AF6942E" w14:textId="7CC94F9D"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57</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68)</w:t>
      </w:r>
    </w:p>
    <w:p w14:paraId="009F5DFD"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17, 16, 12 часов, в том числе в выходные: в 12, 20, 19 часов, в будние дни: в 17, 16, 7 часов. По сезонам, зимой: 12, 17, 21 часов; весной: 17, 16, 6 часов; осенью: 17, 9, 16 часов</w:t>
      </w:r>
      <w:r>
        <w:rPr>
          <w:rFonts w:eastAsia="Calibri" w:cs="Times New Roman"/>
        </w:rPr>
        <w:t>; летом:</w:t>
      </w:r>
      <w:r w:rsidRPr="004A325D">
        <w:rPr>
          <w:rFonts w:eastAsia="Calibri" w:cs="Times New Roman"/>
        </w:rPr>
        <w:t xml:space="preserve"> 7, 16, 14 часов.</w:t>
      </w:r>
    </w:p>
    <w:p w14:paraId="7CE56C01" w14:textId="77777777" w:rsidR="00D81E1E" w:rsidRPr="00FA010D" w:rsidRDefault="00D81E1E" w:rsidP="00D81E1E">
      <w:pPr>
        <w:ind w:firstLine="0"/>
      </w:pPr>
      <w:r>
        <w:rPr>
          <w:noProof/>
          <w:lang w:eastAsia="ru-RU"/>
        </w:rPr>
        <w:lastRenderedPageBreak/>
        <w:drawing>
          <wp:inline distT="0" distB="0" distL="0" distR="0" wp14:anchorId="3E6E15CF" wp14:editId="20476BF6">
            <wp:extent cx="9298608" cy="1674594"/>
            <wp:effectExtent l="19050" t="0" r="0" b="0"/>
            <wp:docPr id="9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 cstate="print"/>
                    <a:srcRect/>
                    <a:stretch>
                      <a:fillRect/>
                    </a:stretch>
                  </pic:blipFill>
                  <pic:spPr bwMode="auto">
                    <a:xfrm>
                      <a:off x="0" y="0"/>
                      <a:ext cx="9298608" cy="1674594"/>
                    </a:xfrm>
                    <a:prstGeom prst="rect">
                      <a:avLst/>
                    </a:prstGeom>
                    <a:noFill/>
                  </pic:spPr>
                </pic:pic>
              </a:graphicData>
            </a:graphic>
          </wp:inline>
        </w:drawing>
      </w:r>
    </w:p>
    <w:p w14:paraId="086D4BF1" w14:textId="7FC236C6"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58</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71)</w:t>
      </w:r>
    </w:p>
    <w:p w14:paraId="0F346E30" w14:textId="77777777" w:rsidR="00F8381D" w:rsidRDefault="00F8381D" w:rsidP="00D81E1E">
      <w:pPr>
        <w:rPr>
          <w:rFonts w:eastAsia="Calibri" w:cs="Times New Roman"/>
        </w:rPr>
      </w:pPr>
    </w:p>
    <w:p w14:paraId="64071904"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8, 11 часов, в том числе в выходные: в 10, 21, 20 часов, в будние дни: в 7, 6, 8 часов. По сезонам, зимой: 7, 17, 21 часов; весной: 8, 11, 9 часов; осенью: 10, 7, 11 часов</w:t>
      </w:r>
      <w:r>
        <w:rPr>
          <w:rFonts w:eastAsia="Calibri" w:cs="Times New Roman"/>
        </w:rPr>
        <w:t>; летом:</w:t>
      </w:r>
      <w:r w:rsidRPr="004A325D">
        <w:rPr>
          <w:rFonts w:eastAsia="Calibri" w:cs="Times New Roman"/>
        </w:rPr>
        <w:t xml:space="preserve"> 10, 7, 17 часов.</w:t>
      </w:r>
    </w:p>
    <w:p w14:paraId="7F579EB1" w14:textId="77777777" w:rsidR="00D81E1E" w:rsidRPr="00FA010D" w:rsidRDefault="00D81E1E" w:rsidP="00D81E1E">
      <w:pPr>
        <w:ind w:firstLine="0"/>
      </w:pPr>
      <w:r>
        <w:rPr>
          <w:noProof/>
          <w:lang w:eastAsia="ru-RU"/>
        </w:rPr>
        <w:drawing>
          <wp:inline distT="0" distB="0" distL="0" distR="0" wp14:anchorId="6F0573F6" wp14:editId="3F3E9C07">
            <wp:extent cx="9298608" cy="1670754"/>
            <wp:effectExtent l="19050" t="0" r="0" b="0"/>
            <wp:docPr id="9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cstate="print"/>
                    <a:srcRect/>
                    <a:stretch>
                      <a:fillRect/>
                    </a:stretch>
                  </pic:blipFill>
                  <pic:spPr bwMode="auto">
                    <a:xfrm>
                      <a:off x="0" y="0"/>
                      <a:ext cx="9298608" cy="1670754"/>
                    </a:xfrm>
                    <a:prstGeom prst="rect">
                      <a:avLst/>
                    </a:prstGeom>
                    <a:noFill/>
                  </pic:spPr>
                </pic:pic>
              </a:graphicData>
            </a:graphic>
          </wp:inline>
        </w:drawing>
      </w:r>
    </w:p>
    <w:p w14:paraId="5F6FF03F" w14:textId="7BD956DA"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59</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72)</w:t>
      </w:r>
    </w:p>
    <w:p w14:paraId="64609C24"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8, 9 часов, в том числе в выходные: в 12, 20, 19 часов, в будние дни: в 7, 6, 8 часов. По сезонам, зимой: 7, 8, 22 часов; весной: 7, 8, 15 часов; осенью: 7, 9, 10 часов</w:t>
      </w:r>
      <w:r>
        <w:rPr>
          <w:rFonts w:eastAsia="Calibri" w:cs="Times New Roman"/>
        </w:rPr>
        <w:t>; летом:</w:t>
      </w:r>
      <w:r w:rsidRPr="004A325D">
        <w:rPr>
          <w:rFonts w:eastAsia="Calibri" w:cs="Times New Roman"/>
        </w:rPr>
        <w:t xml:space="preserve"> 7, 8, 9 часов.</w:t>
      </w:r>
    </w:p>
    <w:p w14:paraId="69530990" w14:textId="77777777" w:rsidR="00D81E1E" w:rsidRPr="00FA010D" w:rsidRDefault="00D81E1E" w:rsidP="00D81E1E">
      <w:pPr>
        <w:ind w:firstLine="0"/>
      </w:pPr>
      <w:r>
        <w:rPr>
          <w:noProof/>
          <w:lang w:eastAsia="ru-RU"/>
        </w:rPr>
        <w:lastRenderedPageBreak/>
        <w:drawing>
          <wp:inline distT="0" distB="0" distL="0" distR="0" wp14:anchorId="5FF49587" wp14:editId="451945D7">
            <wp:extent cx="9298608" cy="1678435"/>
            <wp:effectExtent l="19050" t="0" r="0" b="0"/>
            <wp:docPr id="9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print"/>
                    <a:srcRect/>
                    <a:stretch>
                      <a:fillRect/>
                    </a:stretch>
                  </pic:blipFill>
                  <pic:spPr bwMode="auto">
                    <a:xfrm>
                      <a:off x="0" y="0"/>
                      <a:ext cx="9298608" cy="1678435"/>
                    </a:xfrm>
                    <a:prstGeom prst="rect">
                      <a:avLst/>
                    </a:prstGeom>
                    <a:noFill/>
                  </pic:spPr>
                </pic:pic>
              </a:graphicData>
            </a:graphic>
          </wp:inline>
        </w:drawing>
      </w:r>
    </w:p>
    <w:p w14:paraId="31A2B626" w14:textId="41615FE2" w:rsidR="00D81E1E" w:rsidRPr="006120D6" w:rsidRDefault="005C217E" w:rsidP="0015383B">
      <w:pPr>
        <w:pStyle w:val="1ff6"/>
      </w:pPr>
      <w:r w:rsidRPr="006120D6">
        <w:t xml:space="preserve">Рисунок  </w:t>
      </w:r>
      <w:r w:rsidR="00465B38">
        <w:fldChar w:fldCharType="begin"/>
      </w:r>
      <w:r w:rsidR="00465B38">
        <w:instrText xml:space="preserve"> S</w:instrText>
      </w:r>
      <w:r w:rsidR="00465B38">
        <w:instrText xml:space="preserve">EQ Рисунок_ \* ARABIC </w:instrText>
      </w:r>
      <w:r w:rsidR="00465B38">
        <w:fldChar w:fldCharType="separate"/>
      </w:r>
      <w:r w:rsidR="002E2C63" w:rsidRPr="006120D6">
        <w:t>60</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74)</w:t>
      </w:r>
    </w:p>
    <w:p w14:paraId="0BF7C5B7" w14:textId="77777777" w:rsidR="00F8381D" w:rsidRDefault="00F8381D" w:rsidP="00D81E1E">
      <w:pPr>
        <w:rPr>
          <w:rFonts w:eastAsia="Calibri" w:cs="Times New Roman"/>
        </w:rPr>
      </w:pPr>
    </w:p>
    <w:p w14:paraId="4A32ABAB"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7, 8, 10 часов, в том числе в выходные: в 11, 21, 20 часов, в будние дни: в 7, 6, 8 часов. По сезонам, зимой: 7, 10, 19 часов; весной: 8, 7, 9 часов; осенью: 11, 12, 10 часов</w:t>
      </w:r>
      <w:r>
        <w:rPr>
          <w:rFonts w:eastAsia="Calibri" w:cs="Times New Roman"/>
        </w:rPr>
        <w:t>; летом:</w:t>
      </w:r>
      <w:r w:rsidRPr="004A325D">
        <w:rPr>
          <w:rFonts w:eastAsia="Calibri" w:cs="Times New Roman"/>
        </w:rPr>
        <w:t xml:space="preserve"> 7, 12, 8 часов.</w:t>
      </w:r>
    </w:p>
    <w:p w14:paraId="14F08D20" w14:textId="77777777" w:rsidR="00D81E1E" w:rsidRPr="00FA010D" w:rsidRDefault="00D81E1E" w:rsidP="00D81E1E">
      <w:pPr>
        <w:ind w:firstLine="0"/>
      </w:pPr>
      <w:r>
        <w:rPr>
          <w:noProof/>
          <w:lang w:eastAsia="ru-RU"/>
        </w:rPr>
        <w:drawing>
          <wp:inline distT="0" distB="0" distL="0" distR="0" wp14:anchorId="75993539" wp14:editId="119BD009">
            <wp:extent cx="9298608" cy="1674594"/>
            <wp:effectExtent l="19050" t="0" r="0" b="0"/>
            <wp:docPr id="48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3" cstate="print"/>
                    <a:srcRect/>
                    <a:stretch>
                      <a:fillRect/>
                    </a:stretch>
                  </pic:blipFill>
                  <pic:spPr bwMode="auto">
                    <a:xfrm>
                      <a:off x="0" y="0"/>
                      <a:ext cx="9298608" cy="1674594"/>
                    </a:xfrm>
                    <a:prstGeom prst="rect">
                      <a:avLst/>
                    </a:prstGeom>
                    <a:noFill/>
                  </pic:spPr>
                </pic:pic>
              </a:graphicData>
            </a:graphic>
          </wp:inline>
        </w:drawing>
      </w:r>
    </w:p>
    <w:p w14:paraId="6B62BB78" w14:textId="2940B9B3"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61</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75)</w:t>
      </w:r>
    </w:p>
    <w:p w14:paraId="45BEE94C"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8, 7, 17 часов, в том числе в выходные: в 12, 22, 21 часов, в будние дни: в 7, 6, 8 часов. По сезонам, зимой: 17, 7, 21 часов; весной: 8, 7, 17 часов; осенью: 8, 7, 18 часов</w:t>
      </w:r>
      <w:r>
        <w:rPr>
          <w:rFonts w:eastAsia="Calibri" w:cs="Times New Roman"/>
        </w:rPr>
        <w:t>; летом:</w:t>
      </w:r>
      <w:r w:rsidRPr="004A325D">
        <w:rPr>
          <w:rFonts w:eastAsia="Calibri" w:cs="Times New Roman"/>
        </w:rPr>
        <w:t xml:space="preserve"> 7, 8, 17 часов.</w:t>
      </w:r>
    </w:p>
    <w:p w14:paraId="4808E871" w14:textId="77777777" w:rsidR="00D81E1E" w:rsidRPr="00FA010D" w:rsidRDefault="00D81E1E" w:rsidP="00D81E1E">
      <w:pPr>
        <w:ind w:firstLine="0"/>
      </w:pPr>
      <w:r>
        <w:rPr>
          <w:noProof/>
          <w:lang w:eastAsia="ru-RU"/>
        </w:rPr>
        <w:lastRenderedPageBreak/>
        <w:drawing>
          <wp:inline distT="0" distB="0" distL="0" distR="0" wp14:anchorId="2188945B" wp14:editId="0FB02B8C">
            <wp:extent cx="9298608" cy="1670754"/>
            <wp:effectExtent l="19050" t="0" r="0" b="0"/>
            <wp:docPr id="9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cstate="print"/>
                    <a:srcRect/>
                    <a:stretch>
                      <a:fillRect/>
                    </a:stretch>
                  </pic:blipFill>
                  <pic:spPr bwMode="auto">
                    <a:xfrm>
                      <a:off x="0" y="0"/>
                      <a:ext cx="9298608" cy="1670754"/>
                    </a:xfrm>
                    <a:prstGeom prst="rect">
                      <a:avLst/>
                    </a:prstGeom>
                    <a:noFill/>
                  </pic:spPr>
                </pic:pic>
              </a:graphicData>
            </a:graphic>
          </wp:inline>
        </w:drawing>
      </w:r>
    </w:p>
    <w:p w14:paraId="18CA1D1B" w14:textId="008AAB9D"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62</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77)</w:t>
      </w:r>
    </w:p>
    <w:p w14:paraId="37CA696E" w14:textId="77777777" w:rsidR="00F8381D" w:rsidRDefault="00F8381D" w:rsidP="00D81E1E">
      <w:pPr>
        <w:rPr>
          <w:rFonts w:eastAsia="Calibri" w:cs="Times New Roman"/>
        </w:rPr>
      </w:pPr>
    </w:p>
    <w:p w14:paraId="1CCB576C"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15, 16 часов, в том числе в выходные: в 12, 19, 18 часов, в будние дни: в 7, 6, 11 часов. По сезонам, зимой: 7, 15, 19 часов; весной: 8, 7, 16 часов; осенью: 8, 7, 11 часов</w:t>
      </w:r>
      <w:r>
        <w:rPr>
          <w:rFonts w:eastAsia="Calibri" w:cs="Times New Roman"/>
        </w:rPr>
        <w:t>; летом:</w:t>
      </w:r>
      <w:r w:rsidRPr="004A325D">
        <w:rPr>
          <w:rFonts w:eastAsia="Calibri" w:cs="Times New Roman"/>
        </w:rPr>
        <w:t xml:space="preserve"> 15, 16, 7 часов.</w:t>
      </w:r>
    </w:p>
    <w:p w14:paraId="3FE59011" w14:textId="77777777" w:rsidR="00D81E1E" w:rsidRPr="00FA010D" w:rsidRDefault="00D81E1E" w:rsidP="00D81E1E">
      <w:pPr>
        <w:ind w:firstLine="0"/>
      </w:pPr>
      <w:r>
        <w:rPr>
          <w:noProof/>
          <w:lang w:eastAsia="ru-RU"/>
        </w:rPr>
        <w:drawing>
          <wp:inline distT="0" distB="0" distL="0" distR="0" wp14:anchorId="74834E15" wp14:editId="6C576C9E">
            <wp:extent cx="9298608" cy="1678435"/>
            <wp:effectExtent l="19050" t="0" r="0" b="0"/>
            <wp:docPr id="10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cstate="print"/>
                    <a:srcRect/>
                    <a:stretch>
                      <a:fillRect/>
                    </a:stretch>
                  </pic:blipFill>
                  <pic:spPr bwMode="auto">
                    <a:xfrm>
                      <a:off x="0" y="0"/>
                      <a:ext cx="9298608" cy="1678435"/>
                    </a:xfrm>
                    <a:prstGeom prst="rect">
                      <a:avLst/>
                    </a:prstGeom>
                    <a:noFill/>
                  </pic:spPr>
                </pic:pic>
              </a:graphicData>
            </a:graphic>
          </wp:inline>
        </w:drawing>
      </w:r>
    </w:p>
    <w:p w14:paraId="64D4C11A" w14:textId="333CF05E"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63</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78)</w:t>
      </w:r>
    </w:p>
    <w:p w14:paraId="5100F5FC"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6, 15, 10 часов, в том числе в выходные: в 15, 18, 17 часов, в будние дни: в 6, 7, 8 часов. По сезонам, зимой: 6, 15, 18 часов; весной: 6, 8, 10 часов; осенью: 6, 14, 15 часов</w:t>
      </w:r>
      <w:r>
        <w:rPr>
          <w:rFonts w:eastAsia="Calibri" w:cs="Times New Roman"/>
        </w:rPr>
        <w:t>; летом:</w:t>
      </w:r>
      <w:r w:rsidRPr="004A325D">
        <w:rPr>
          <w:rFonts w:eastAsia="Calibri" w:cs="Times New Roman"/>
        </w:rPr>
        <w:t xml:space="preserve"> 6, 15, 14 часов.</w:t>
      </w:r>
    </w:p>
    <w:p w14:paraId="2CE9A1D6" w14:textId="77777777" w:rsidR="00D81E1E" w:rsidRPr="00FA010D" w:rsidRDefault="00D81E1E" w:rsidP="00D81E1E">
      <w:pPr>
        <w:ind w:firstLine="0"/>
      </w:pPr>
      <w:r>
        <w:rPr>
          <w:noProof/>
          <w:lang w:eastAsia="ru-RU"/>
        </w:rPr>
        <w:lastRenderedPageBreak/>
        <w:drawing>
          <wp:inline distT="0" distB="0" distL="0" distR="0" wp14:anchorId="70EEE64D" wp14:editId="18061063">
            <wp:extent cx="9298608" cy="1674594"/>
            <wp:effectExtent l="19050" t="0" r="0" b="0"/>
            <wp:docPr id="10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6" cstate="print"/>
                    <a:srcRect/>
                    <a:stretch>
                      <a:fillRect/>
                    </a:stretch>
                  </pic:blipFill>
                  <pic:spPr bwMode="auto">
                    <a:xfrm>
                      <a:off x="0" y="0"/>
                      <a:ext cx="9298608" cy="1674594"/>
                    </a:xfrm>
                    <a:prstGeom prst="rect">
                      <a:avLst/>
                    </a:prstGeom>
                    <a:noFill/>
                  </pic:spPr>
                </pic:pic>
              </a:graphicData>
            </a:graphic>
          </wp:inline>
        </w:drawing>
      </w:r>
    </w:p>
    <w:p w14:paraId="19F247B1" w14:textId="5B8AF287"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64</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88)</w:t>
      </w:r>
    </w:p>
    <w:p w14:paraId="1CCA0228" w14:textId="77777777" w:rsidR="00F8381D" w:rsidRDefault="00F8381D" w:rsidP="00D81E1E">
      <w:pPr>
        <w:rPr>
          <w:rFonts w:eastAsia="Calibri" w:cs="Times New Roman"/>
        </w:rPr>
      </w:pPr>
    </w:p>
    <w:p w14:paraId="7EB50692"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13, 15, 11 часов, в том числе в выходные: в 13, 19, 17 часов, в будние дни: в 13, 11, 8 часов. По сезонам, зимой: 6, 13, 20 часов; весной: 15, 13, 11 часов; осенью: 13, 11, 15 часов</w:t>
      </w:r>
      <w:r>
        <w:rPr>
          <w:rFonts w:eastAsia="Calibri" w:cs="Times New Roman"/>
        </w:rPr>
        <w:t>; летом:</w:t>
      </w:r>
      <w:r w:rsidRPr="004A325D">
        <w:rPr>
          <w:rFonts w:eastAsia="Calibri" w:cs="Times New Roman"/>
        </w:rPr>
        <w:t xml:space="preserve"> 13, 8, 15 часов.</w:t>
      </w:r>
    </w:p>
    <w:p w14:paraId="01CA14DD" w14:textId="77777777" w:rsidR="00D81E1E" w:rsidRPr="00FA010D" w:rsidRDefault="00D81E1E" w:rsidP="00D81E1E">
      <w:pPr>
        <w:ind w:firstLine="0"/>
      </w:pPr>
      <w:r>
        <w:rPr>
          <w:noProof/>
          <w:lang w:eastAsia="ru-RU"/>
        </w:rPr>
        <w:drawing>
          <wp:inline distT="0" distB="0" distL="0" distR="0" wp14:anchorId="3BAF558B" wp14:editId="50719C72">
            <wp:extent cx="9298608" cy="1670754"/>
            <wp:effectExtent l="19050" t="0" r="0" b="0"/>
            <wp:docPr id="10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cstate="print"/>
                    <a:srcRect/>
                    <a:stretch>
                      <a:fillRect/>
                    </a:stretch>
                  </pic:blipFill>
                  <pic:spPr bwMode="auto">
                    <a:xfrm>
                      <a:off x="0" y="0"/>
                      <a:ext cx="9298608" cy="1670754"/>
                    </a:xfrm>
                    <a:prstGeom prst="rect">
                      <a:avLst/>
                    </a:prstGeom>
                    <a:noFill/>
                  </pic:spPr>
                </pic:pic>
              </a:graphicData>
            </a:graphic>
          </wp:inline>
        </w:drawing>
      </w:r>
    </w:p>
    <w:p w14:paraId="408F25A5" w14:textId="033C5F6B"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65</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89)</w:t>
      </w:r>
    </w:p>
    <w:p w14:paraId="4EA41019" w14:textId="77777777" w:rsidR="00D81E1E" w:rsidRDefault="00D81E1E" w:rsidP="00D81E1E">
      <w:r w:rsidRPr="004A325D">
        <w:rPr>
          <w:rFonts w:eastAsia="Calibri" w:cs="Times New Roman"/>
        </w:rPr>
        <w:t>По объему перевозок маршрут входит в 1 группу (ключевые). Пиковые значения достигаются в 7, 16, 10 часов, в том числе в выходные: в 10, 20, 19 часов, в будние дни: в 7, 6, 8 часов. По сезонам, зимой: 10, 7, 22 часов; весной: 16, 8, 7 часов; осенью: 17, 7, 16 часов</w:t>
      </w:r>
      <w:r>
        <w:rPr>
          <w:rFonts w:eastAsia="Calibri" w:cs="Times New Roman"/>
        </w:rPr>
        <w:t>; летом:</w:t>
      </w:r>
      <w:r w:rsidRPr="004A325D">
        <w:rPr>
          <w:rFonts w:eastAsia="Calibri" w:cs="Times New Roman"/>
        </w:rPr>
        <w:t xml:space="preserve"> 7, 16, 17 часов.</w:t>
      </w:r>
    </w:p>
    <w:p w14:paraId="070A61CF" w14:textId="77777777" w:rsidR="00D81E1E" w:rsidRPr="00FA010D" w:rsidRDefault="00D81E1E" w:rsidP="00D81E1E">
      <w:pPr>
        <w:ind w:firstLine="0"/>
      </w:pPr>
      <w:r>
        <w:rPr>
          <w:noProof/>
          <w:lang w:eastAsia="ru-RU"/>
        </w:rPr>
        <w:lastRenderedPageBreak/>
        <w:drawing>
          <wp:inline distT="0" distB="0" distL="0" distR="0" wp14:anchorId="318BB149" wp14:editId="571CF843">
            <wp:extent cx="9298608" cy="1678435"/>
            <wp:effectExtent l="19050" t="0" r="0" b="0"/>
            <wp:docPr id="10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cstate="print"/>
                    <a:srcRect/>
                    <a:stretch>
                      <a:fillRect/>
                    </a:stretch>
                  </pic:blipFill>
                  <pic:spPr bwMode="auto">
                    <a:xfrm>
                      <a:off x="0" y="0"/>
                      <a:ext cx="9298608" cy="1678435"/>
                    </a:xfrm>
                    <a:prstGeom prst="rect">
                      <a:avLst/>
                    </a:prstGeom>
                    <a:noFill/>
                  </pic:spPr>
                </pic:pic>
              </a:graphicData>
            </a:graphic>
          </wp:inline>
        </w:drawing>
      </w:r>
    </w:p>
    <w:p w14:paraId="3456E3B1" w14:textId="70644E88"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66</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9)</w:t>
      </w:r>
    </w:p>
    <w:p w14:paraId="1A76574A" w14:textId="77777777" w:rsidR="00F8381D" w:rsidRDefault="00F8381D" w:rsidP="00D81E1E">
      <w:pPr>
        <w:rPr>
          <w:rFonts w:eastAsia="Calibri" w:cs="Times New Roman"/>
        </w:rPr>
      </w:pPr>
    </w:p>
    <w:p w14:paraId="0469DE90"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8, 15, 11 часов, в том числе в выходные: в 8, 15, 11 часов, в будние дни: в 8, 7, 15 часов. По сезонам, зимой: 7, 11, 19 часов; весной: 8, 10, 17 часов; осенью: 15, 8, 13 часов</w:t>
      </w:r>
      <w:r>
        <w:rPr>
          <w:rFonts w:eastAsia="Calibri" w:cs="Times New Roman"/>
        </w:rPr>
        <w:t>; летом:</w:t>
      </w:r>
      <w:r w:rsidRPr="004A325D">
        <w:rPr>
          <w:rFonts w:eastAsia="Calibri" w:cs="Times New Roman"/>
        </w:rPr>
        <w:t xml:space="preserve"> 8, 15, 9 часов.</w:t>
      </w:r>
    </w:p>
    <w:p w14:paraId="6C8BE4F2" w14:textId="77777777" w:rsidR="00D81E1E" w:rsidRPr="00FA010D" w:rsidRDefault="00D81E1E" w:rsidP="00D81E1E">
      <w:pPr>
        <w:ind w:firstLine="0"/>
      </w:pPr>
      <w:r>
        <w:rPr>
          <w:noProof/>
          <w:lang w:eastAsia="ru-RU"/>
        </w:rPr>
        <w:drawing>
          <wp:inline distT="0" distB="0" distL="0" distR="0" wp14:anchorId="0D6D0BC4" wp14:editId="2B69277C">
            <wp:extent cx="9298608" cy="1674594"/>
            <wp:effectExtent l="19050" t="0" r="0" b="0"/>
            <wp:docPr id="10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 cstate="print"/>
                    <a:srcRect/>
                    <a:stretch>
                      <a:fillRect/>
                    </a:stretch>
                  </pic:blipFill>
                  <pic:spPr bwMode="auto">
                    <a:xfrm>
                      <a:off x="0" y="0"/>
                      <a:ext cx="9298608" cy="1674594"/>
                    </a:xfrm>
                    <a:prstGeom prst="rect">
                      <a:avLst/>
                    </a:prstGeom>
                    <a:noFill/>
                  </pic:spPr>
                </pic:pic>
              </a:graphicData>
            </a:graphic>
          </wp:inline>
        </w:drawing>
      </w:r>
    </w:p>
    <w:p w14:paraId="4DDAFF51" w14:textId="38D6DA76"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67</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91)</w:t>
      </w:r>
    </w:p>
    <w:p w14:paraId="65819360" w14:textId="77777777" w:rsidR="00D81E1E" w:rsidRPr="00FA010D" w:rsidRDefault="00D81E1E" w:rsidP="00D81E1E">
      <w:r w:rsidRPr="004A325D">
        <w:rPr>
          <w:rFonts w:eastAsia="Calibri" w:cs="Times New Roman"/>
        </w:rPr>
        <w:t>По объему перевозок маршрут входит во 2 группу (важные). Пиковые значения достигаются в 7, 8, 17 часов, в том числе в выходные: в 8, 19, 18 часов, в будние дни: в 7, 6, 8 часов. По сезонам, зимой: 7, 8, 22 часов; весной: 8, 7, 17 часов; осенью: 7, 17, 8 часов</w:t>
      </w:r>
      <w:r>
        <w:rPr>
          <w:rFonts w:eastAsia="Calibri" w:cs="Times New Roman"/>
        </w:rPr>
        <w:t>; летом:</w:t>
      </w:r>
      <w:r w:rsidRPr="004A325D">
        <w:rPr>
          <w:rFonts w:eastAsia="Calibri" w:cs="Times New Roman"/>
        </w:rPr>
        <w:t xml:space="preserve"> 7, 15, 16 </w:t>
      </w:r>
      <w:r w:rsidRPr="004A325D">
        <w:rPr>
          <w:rFonts w:eastAsia="Calibri" w:cs="Times New Roman"/>
        </w:rPr>
        <w:lastRenderedPageBreak/>
        <w:t>часов.</w:t>
      </w:r>
      <w:r>
        <w:rPr>
          <w:noProof/>
          <w:lang w:eastAsia="ru-RU"/>
        </w:rPr>
        <w:drawing>
          <wp:inline distT="0" distB="0" distL="0" distR="0" wp14:anchorId="7C1C8C3F" wp14:editId="6E3D42AC">
            <wp:extent cx="9298608" cy="1670754"/>
            <wp:effectExtent l="19050" t="0" r="0" b="0"/>
            <wp:docPr id="10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0" cstate="print"/>
                    <a:srcRect/>
                    <a:stretch>
                      <a:fillRect/>
                    </a:stretch>
                  </pic:blipFill>
                  <pic:spPr bwMode="auto">
                    <a:xfrm>
                      <a:off x="0" y="0"/>
                      <a:ext cx="9298608" cy="1670754"/>
                    </a:xfrm>
                    <a:prstGeom prst="rect">
                      <a:avLst/>
                    </a:prstGeom>
                    <a:noFill/>
                  </pic:spPr>
                </pic:pic>
              </a:graphicData>
            </a:graphic>
          </wp:inline>
        </w:drawing>
      </w:r>
    </w:p>
    <w:p w14:paraId="36FFB89F" w14:textId="10B60ABE"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68</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93)</w:t>
      </w:r>
    </w:p>
    <w:p w14:paraId="28B4025C" w14:textId="77777777" w:rsidR="00F8381D" w:rsidRDefault="00F8381D" w:rsidP="00D81E1E">
      <w:pPr>
        <w:rPr>
          <w:rFonts w:eastAsia="Calibri" w:cs="Times New Roman"/>
        </w:rPr>
      </w:pPr>
    </w:p>
    <w:p w14:paraId="0B5A7113"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8, 9, 15 часов, в том числе в выходные: в 8, 7, 9 часов, в будние дни: в 16, 18, 17 часов. По сезонам, зимой: 8, 16, 19 часов; весной: 9, 15, 17 часов; осенью: 9, 8, 7 часов</w:t>
      </w:r>
      <w:r>
        <w:rPr>
          <w:rFonts w:eastAsia="Calibri" w:cs="Times New Roman"/>
        </w:rPr>
        <w:t>; летом:</w:t>
      </w:r>
      <w:r w:rsidRPr="004A325D">
        <w:rPr>
          <w:rFonts w:eastAsia="Calibri" w:cs="Times New Roman"/>
        </w:rPr>
        <w:t xml:space="preserve"> 8, 16, 10 часов.</w:t>
      </w:r>
    </w:p>
    <w:p w14:paraId="27B09A0E" w14:textId="77777777" w:rsidR="00D81E1E" w:rsidRPr="00FA010D" w:rsidRDefault="00D81E1E" w:rsidP="00D81E1E">
      <w:pPr>
        <w:ind w:firstLine="0"/>
      </w:pPr>
      <w:r>
        <w:rPr>
          <w:noProof/>
          <w:lang w:eastAsia="ru-RU"/>
        </w:rPr>
        <w:drawing>
          <wp:inline distT="0" distB="0" distL="0" distR="0" wp14:anchorId="3F33AF01" wp14:editId="3CCD9035">
            <wp:extent cx="9298608" cy="1678435"/>
            <wp:effectExtent l="19050" t="0" r="0" b="0"/>
            <wp:docPr id="10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1" cstate="print"/>
                    <a:srcRect/>
                    <a:stretch>
                      <a:fillRect/>
                    </a:stretch>
                  </pic:blipFill>
                  <pic:spPr bwMode="auto">
                    <a:xfrm>
                      <a:off x="0" y="0"/>
                      <a:ext cx="9298608" cy="1678435"/>
                    </a:xfrm>
                    <a:prstGeom prst="rect">
                      <a:avLst/>
                    </a:prstGeom>
                    <a:noFill/>
                  </pic:spPr>
                </pic:pic>
              </a:graphicData>
            </a:graphic>
          </wp:inline>
        </w:drawing>
      </w:r>
    </w:p>
    <w:p w14:paraId="3D12CEBF" w14:textId="56D763B6" w:rsidR="00D81E1E" w:rsidRPr="006120D6" w:rsidRDefault="005C217E" w:rsidP="0015383B">
      <w:pPr>
        <w:pStyle w:val="1ff6"/>
      </w:pPr>
      <w:r w:rsidRPr="006120D6">
        <w:t xml:space="preserve">Рисунок  </w:t>
      </w:r>
      <w:r w:rsidR="00465B38">
        <w:fldChar w:fldCharType="begin"/>
      </w:r>
      <w:r w:rsidR="00465B38">
        <w:instrText xml:space="preserve"> SEQ Рисунок</w:instrText>
      </w:r>
      <w:r w:rsidR="00465B38">
        <w:instrText xml:space="preserve">_ \* ARABIC </w:instrText>
      </w:r>
      <w:r w:rsidR="00465B38">
        <w:fldChar w:fldCharType="separate"/>
      </w:r>
      <w:r w:rsidR="002E2C63" w:rsidRPr="006120D6">
        <w:t>69</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98)</w:t>
      </w:r>
    </w:p>
    <w:p w14:paraId="1592500E"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7, 10, 8 часов, в том числе в выходные: в 10, 19, 18 часов, в будние дни: в 7, 10, 6 часов. По сезонам, зимой: 7, 10, 21 часов; весной: 10, 7, 18 часов; осенью: 6, 10, 11 часов</w:t>
      </w:r>
      <w:r>
        <w:rPr>
          <w:rFonts w:eastAsia="Calibri" w:cs="Times New Roman"/>
        </w:rPr>
        <w:t>; летом:</w:t>
      </w:r>
      <w:r w:rsidRPr="004A325D">
        <w:rPr>
          <w:rFonts w:eastAsia="Calibri" w:cs="Times New Roman"/>
        </w:rPr>
        <w:t xml:space="preserve"> 7, 10, 8 часов.</w:t>
      </w:r>
    </w:p>
    <w:p w14:paraId="2915D452" w14:textId="77777777" w:rsidR="00D81E1E" w:rsidRPr="00FA010D" w:rsidRDefault="00D81E1E" w:rsidP="00D81E1E">
      <w:pPr>
        <w:ind w:firstLine="0"/>
      </w:pPr>
      <w:r>
        <w:rPr>
          <w:noProof/>
          <w:lang w:eastAsia="ru-RU"/>
        </w:rPr>
        <w:lastRenderedPageBreak/>
        <w:drawing>
          <wp:inline distT="0" distB="0" distL="0" distR="0" wp14:anchorId="352208BD" wp14:editId="75B5F913">
            <wp:extent cx="9298608" cy="1674594"/>
            <wp:effectExtent l="19050" t="0" r="0" b="0"/>
            <wp:docPr id="10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2" cstate="print"/>
                    <a:srcRect/>
                    <a:stretch>
                      <a:fillRect/>
                    </a:stretch>
                  </pic:blipFill>
                  <pic:spPr bwMode="auto">
                    <a:xfrm>
                      <a:off x="0" y="0"/>
                      <a:ext cx="9298608" cy="1674594"/>
                    </a:xfrm>
                    <a:prstGeom prst="rect">
                      <a:avLst/>
                    </a:prstGeom>
                    <a:noFill/>
                  </pic:spPr>
                </pic:pic>
              </a:graphicData>
            </a:graphic>
          </wp:inline>
        </w:drawing>
      </w:r>
    </w:p>
    <w:p w14:paraId="457F2036" w14:textId="31AFA0FD"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70</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№90)</w:t>
      </w:r>
    </w:p>
    <w:p w14:paraId="4B43A9C2" w14:textId="77777777" w:rsidR="00F8381D" w:rsidRDefault="00F8381D" w:rsidP="00D81E1E">
      <w:pPr>
        <w:rPr>
          <w:rFonts w:eastAsia="Calibri" w:cs="Times New Roman"/>
        </w:rPr>
      </w:pPr>
    </w:p>
    <w:p w14:paraId="390389F7"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10, 8, 15 часов, в том числе в выходные: в 10, 21, 20 часов, в будние дни: в 15, 8, 7 часов. По сезонам, зимой: 15, 8, 21 часов; весной: 13, 16, 14 часов; осенью: 10, 8, 17 часов</w:t>
      </w:r>
      <w:r>
        <w:rPr>
          <w:rFonts w:eastAsia="Calibri" w:cs="Times New Roman"/>
        </w:rPr>
        <w:t>; летом:</w:t>
      </w:r>
      <w:r w:rsidRPr="004A325D">
        <w:rPr>
          <w:rFonts w:eastAsia="Calibri" w:cs="Times New Roman"/>
        </w:rPr>
        <w:t xml:space="preserve"> 10, 8, 17 часов.</w:t>
      </w:r>
    </w:p>
    <w:p w14:paraId="57D0941B" w14:textId="77777777" w:rsidR="00D81E1E" w:rsidRPr="00FA010D" w:rsidRDefault="00D81E1E" w:rsidP="00D81E1E">
      <w:pPr>
        <w:ind w:firstLine="0"/>
      </w:pPr>
      <w:r>
        <w:rPr>
          <w:noProof/>
          <w:lang w:eastAsia="ru-RU"/>
        </w:rPr>
        <w:drawing>
          <wp:inline distT="0" distB="0" distL="0" distR="0" wp14:anchorId="61213381" wp14:editId="51C1C164">
            <wp:extent cx="9298608" cy="1670754"/>
            <wp:effectExtent l="19050" t="0" r="0" b="0"/>
            <wp:docPr id="11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cstate="print"/>
                    <a:srcRect/>
                    <a:stretch>
                      <a:fillRect/>
                    </a:stretch>
                  </pic:blipFill>
                  <pic:spPr bwMode="auto">
                    <a:xfrm>
                      <a:off x="0" y="0"/>
                      <a:ext cx="9298608" cy="1670754"/>
                    </a:xfrm>
                    <a:prstGeom prst="rect">
                      <a:avLst/>
                    </a:prstGeom>
                    <a:noFill/>
                  </pic:spPr>
                </pic:pic>
              </a:graphicData>
            </a:graphic>
          </wp:inline>
        </w:drawing>
      </w:r>
    </w:p>
    <w:p w14:paraId="77CEC5AB" w14:textId="2D7B70B6"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71</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25)</w:t>
      </w:r>
    </w:p>
    <w:p w14:paraId="5282269C" w14:textId="77777777" w:rsidR="00D81E1E" w:rsidRDefault="00D81E1E" w:rsidP="00D81E1E">
      <w:r w:rsidRPr="004A325D">
        <w:rPr>
          <w:rFonts w:eastAsia="Calibri" w:cs="Times New Roman"/>
        </w:rPr>
        <w:t>По объему перевозок маршрут входит во 2 группу (важные). Пиковые значени</w:t>
      </w:r>
      <w:r>
        <w:rPr>
          <w:rFonts w:eastAsia="Calibri" w:cs="Times New Roman"/>
        </w:rPr>
        <w:t>я достигаются в 7, 16, 17 часов</w:t>
      </w:r>
      <w:r w:rsidRPr="004A325D">
        <w:rPr>
          <w:rFonts w:eastAsia="Calibri" w:cs="Times New Roman"/>
        </w:rPr>
        <w:t>. По сезонам, зимой: 7, 8, 18 часов; весной: 7, 16, 17 часов; осенью: 17, 7, 6 часов</w:t>
      </w:r>
      <w:r>
        <w:rPr>
          <w:rFonts w:eastAsia="Calibri" w:cs="Times New Roman"/>
        </w:rPr>
        <w:t>; летом:</w:t>
      </w:r>
      <w:r w:rsidRPr="004A325D">
        <w:rPr>
          <w:rFonts w:eastAsia="Calibri" w:cs="Times New Roman"/>
        </w:rPr>
        <w:t xml:space="preserve"> 7, 16, 8 часов.</w:t>
      </w:r>
    </w:p>
    <w:p w14:paraId="66100151" w14:textId="77777777" w:rsidR="00D81E1E" w:rsidRPr="00FA010D" w:rsidRDefault="00D81E1E" w:rsidP="00D81E1E">
      <w:pPr>
        <w:ind w:firstLine="0"/>
      </w:pPr>
      <w:r>
        <w:rPr>
          <w:noProof/>
          <w:lang w:eastAsia="ru-RU"/>
        </w:rPr>
        <w:lastRenderedPageBreak/>
        <w:drawing>
          <wp:inline distT="0" distB="0" distL="0" distR="0" wp14:anchorId="1124F7E4" wp14:editId="5246A225">
            <wp:extent cx="9298608" cy="1678435"/>
            <wp:effectExtent l="19050" t="0" r="0" b="0"/>
            <wp:docPr id="11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cstate="print"/>
                    <a:srcRect/>
                    <a:stretch>
                      <a:fillRect/>
                    </a:stretch>
                  </pic:blipFill>
                  <pic:spPr bwMode="auto">
                    <a:xfrm>
                      <a:off x="0" y="0"/>
                      <a:ext cx="9298608" cy="1678435"/>
                    </a:xfrm>
                    <a:prstGeom prst="rect">
                      <a:avLst/>
                    </a:prstGeom>
                    <a:noFill/>
                  </pic:spPr>
                </pic:pic>
              </a:graphicData>
            </a:graphic>
          </wp:inline>
        </w:drawing>
      </w:r>
    </w:p>
    <w:p w14:paraId="0F0F67AE" w14:textId="4B5E8346" w:rsidR="00D81E1E" w:rsidRPr="006120D6" w:rsidRDefault="005C217E" w:rsidP="0015383B">
      <w:pPr>
        <w:pStyle w:val="1ff6"/>
      </w:pPr>
      <w:r w:rsidRPr="006120D6">
        <w:t xml:space="preserve">Рисунок  </w:t>
      </w:r>
      <w:r w:rsidR="00465B38">
        <w:fldChar w:fldCharType="begin"/>
      </w:r>
      <w:r w:rsidR="00465B38">
        <w:instrText xml:space="preserve"> SEQ Рис</w:instrText>
      </w:r>
      <w:r w:rsidR="00465B38">
        <w:instrText xml:space="preserve">унок_ \* ARABIC </w:instrText>
      </w:r>
      <w:r w:rsidR="00465B38">
        <w:fldChar w:fldCharType="separate"/>
      </w:r>
      <w:r w:rsidR="002E2C63" w:rsidRPr="006120D6">
        <w:t>72</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28а)</w:t>
      </w:r>
    </w:p>
    <w:p w14:paraId="36C4F43A" w14:textId="77777777" w:rsidR="00F8381D" w:rsidRDefault="00F8381D" w:rsidP="00D81E1E">
      <w:pPr>
        <w:rPr>
          <w:rFonts w:eastAsia="Calibri" w:cs="Times New Roman"/>
        </w:rPr>
      </w:pPr>
    </w:p>
    <w:p w14:paraId="5D093D39"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10, 14, 13 часов, в том числе в выходные: в 14, 19, 18 часов, в будние дни: в 8, 7, 9 часов. По сезонам, зимой: 7, 14, 19 часов; весной: 10, 11, 14 часов; осенью: 10, 7, 8 часов.</w:t>
      </w:r>
    </w:p>
    <w:p w14:paraId="467EAAB1" w14:textId="77777777" w:rsidR="00D81E1E" w:rsidRPr="00FA010D" w:rsidRDefault="00D81E1E" w:rsidP="00D81E1E">
      <w:pPr>
        <w:ind w:firstLine="0"/>
      </w:pPr>
      <w:r>
        <w:rPr>
          <w:noProof/>
          <w:lang w:eastAsia="ru-RU"/>
        </w:rPr>
        <w:drawing>
          <wp:inline distT="0" distB="0" distL="0" distR="0" wp14:anchorId="7AC747BE" wp14:editId="4A185037">
            <wp:extent cx="9298608" cy="1674594"/>
            <wp:effectExtent l="19050" t="0" r="0" b="0"/>
            <wp:docPr id="11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5" cstate="print"/>
                    <a:srcRect/>
                    <a:stretch>
                      <a:fillRect/>
                    </a:stretch>
                  </pic:blipFill>
                  <pic:spPr bwMode="auto">
                    <a:xfrm>
                      <a:off x="0" y="0"/>
                      <a:ext cx="9298608" cy="1674594"/>
                    </a:xfrm>
                    <a:prstGeom prst="rect">
                      <a:avLst/>
                    </a:prstGeom>
                    <a:noFill/>
                  </pic:spPr>
                </pic:pic>
              </a:graphicData>
            </a:graphic>
          </wp:inline>
        </w:drawing>
      </w:r>
    </w:p>
    <w:p w14:paraId="0467333A" w14:textId="3D11F377"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73</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305 зонный)</w:t>
      </w:r>
    </w:p>
    <w:p w14:paraId="27AA98F2" w14:textId="77777777" w:rsidR="00F8381D" w:rsidRDefault="00F8381D" w:rsidP="00D81E1E">
      <w:pPr>
        <w:rPr>
          <w:rFonts w:eastAsia="Calibri" w:cs="Times New Roman"/>
        </w:rPr>
      </w:pPr>
    </w:p>
    <w:p w14:paraId="405F9980" w14:textId="77777777" w:rsidR="00F8381D" w:rsidRDefault="00F8381D">
      <w:pPr>
        <w:spacing w:after="160" w:line="259" w:lineRule="auto"/>
        <w:ind w:firstLine="0"/>
        <w:jc w:val="left"/>
        <w:rPr>
          <w:rFonts w:eastAsia="Calibri" w:cs="Times New Roman"/>
        </w:rPr>
      </w:pPr>
      <w:r>
        <w:rPr>
          <w:rFonts w:eastAsia="Calibri" w:cs="Times New Roman"/>
        </w:rPr>
        <w:br w:type="page"/>
      </w:r>
    </w:p>
    <w:p w14:paraId="0624F344" w14:textId="56BA33BC" w:rsidR="00D81E1E" w:rsidRDefault="00D81E1E" w:rsidP="00D81E1E">
      <w:r w:rsidRPr="004A325D">
        <w:rPr>
          <w:rFonts w:eastAsia="Calibri" w:cs="Times New Roman"/>
        </w:rPr>
        <w:lastRenderedPageBreak/>
        <w:t xml:space="preserve">По объему перевозок маршрут входит в 4 группу (остальные). </w:t>
      </w:r>
    </w:p>
    <w:p w14:paraId="52953E36" w14:textId="77777777" w:rsidR="00D81E1E" w:rsidRDefault="00D81E1E" w:rsidP="00D81E1E"/>
    <w:p w14:paraId="42807489" w14:textId="77777777" w:rsidR="00D81E1E" w:rsidRDefault="00D81E1E" w:rsidP="00D81E1E"/>
    <w:p w14:paraId="55037A38" w14:textId="77777777" w:rsidR="00D81E1E" w:rsidRPr="00FA010D" w:rsidRDefault="00D81E1E" w:rsidP="00D81E1E">
      <w:pPr>
        <w:ind w:firstLine="0"/>
      </w:pPr>
      <w:r>
        <w:rPr>
          <w:noProof/>
          <w:lang w:eastAsia="ru-RU"/>
        </w:rPr>
        <w:drawing>
          <wp:inline distT="0" distB="0" distL="0" distR="0" wp14:anchorId="21CA2221" wp14:editId="628BFECA">
            <wp:extent cx="9298608" cy="1674594"/>
            <wp:effectExtent l="19050" t="0" r="0" b="0"/>
            <wp:docPr id="11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6" cstate="print"/>
                    <a:srcRect/>
                    <a:stretch>
                      <a:fillRect/>
                    </a:stretch>
                  </pic:blipFill>
                  <pic:spPr bwMode="auto">
                    <a:xfrm>
                      <a:off x="0" y="0"/>
                      <a:ext cx="9298608" cy="1674594"/>
                    </a:xfrm>
                    <a:prstGeom prst="rect">
                      <a:avLst/>
                    </a:prstGeom>
                    <a:noFill/>
                  </pic:spPr>
                </pic:pic>
              </a:graphicData>
            </a:graphic>
          </wp:inline>
        </w:drawing>
      </w:r>
    </w:p>
    <w:p w14:paraId="01749701" w14:textId="76D362D6"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74</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74а)</w:t>
      </w:r>
    </w:p>
    <w:p w14:paraId="61F42548" w14:textId="77777777" w:rsidR="00615FAC" w:rsidRDefault="00615FAC" w:rsidP="00D81E1E">
      <w:pPr>
        <w:rPr>
          <w:rFonts w:eastAsia="Calibri" w:cs="Times New Roman"/>
        </w:rPr>
      </w:pPr>
    </w:p>
    <w:p w14:paraId="70D1C0FA"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17, 11, 9 часов. По сезонам, зимой: 17, 16, 19 часов; весной: 8, 17, 10 часов; осенью: 17, 11, 10 часов</w:t>
      </w:r>
      <w:r>
        <w:rPr>
          <w:rFonts w:eastAsia="Calibri" w:cs="Times New Roman"/>
        </w:rPr>
        <w:t>; летом:</w:t>
      </w:r>
      <w:r w:rsidRPr="004A325D">
        <w:rPr>
          <w:rFonts w:eastAsia="Calibri" w:cs="Times New Roman"/>
        </w:rPr>
        <w:t xml:space="preserve"> 10, 7, 8 часов.</w:t>
      </w:r>
    </w:p>
    <w:p w14:paraId="39E518D4" w14:textId="77777777" w:rsidR="00D81E1E" w:rsidRDefault="00D81E1E" w:rsidP="00D81E1E"/>
    <w:p w14:paraId="24F65283" w14:textId="77777777" w:rsidR="00D81E1E" w:rsidRPr="00FA010D" w:rsidRDefault="00D81E1E" w:rsidP="00D81E1E">
      <w:pPr>
        <w:ind w:firstLine="0"/>
      </w:pPr>
      <w:r>
        <w:rPr>
          <w:noProof/>
          <w:lang w:eastAsia="ru-RU"/>
        </w:rPr>
        <w:drawing>
          <wp:inline distT="0" distB="0" distL="0" distR="0" wp14:anchorId="2FBA6B11" wp14:editId="1DAA434B">
            <wp:extent cx="9298608" cy="1678435"/>
            <wp:effectExtent l="19050" t="0" r="0" b="0"/>
            <wp:docPr id="11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cstate="print"/>
                    <a:srcRect/>
                    <a:stretch>
                      <a:fillRect/>
                    </a:stretch>
                  </pic:blipFill>
                  <pic:spPr bwMode="auto">
                    <a:xfrm>
                      <a:off x="0" y="0"/>
                      <a:ext cx="9298608" cy="1678435"/>
                    </a:xfrm>
                    <a:prstGeom prst="rect">
                      <a:avLst/>
                    </a:prstGeom>
                    <a:noFill/>
                  </pic:spPr>
                </pic:pic>
              </a:graphicData>
            </a:graphic>
          </wp:inline>
        </w:drawing>
      </w:r>
    </w:p>
    <w:p w14:paraId="18C828BC" w14:textId="065617E7"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75</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76)</w:t>
      </w:r>
    </w:p>
    <w:p w14:paraId="51CF702A" w14:textId="77777777" w:rsidR="00D81E1E" w:rsidRDefault="00D81E1E" w:rsidP="00D81E1E">
      <w:r w:rsidRPr="004A325D">
        <w:rPr>
          <w:rFonts w:eastAsia="Calibri" w:cs="Times New Roman"/>
        </w:rPr>
        <w:lastRenderedPageBreak/>
        <w:t>По объему перевозок маршрут входит в 3 группу (относительно важные). Пиковые значения достигаются в 16, 17, 7 часов, в том числе в выходные: в 10, 20, 19 часов, в будние дни: в 16, 7, 6 часов. По сезонам, зимой: 16, 17, 20 часов; весной: 16, 17, 8 часов; осенью: 16, 15, 7 часов</w:t>
      </w:r>
      <w:r>
        <w:rPr>
          <w:rFonts w:eastAsia="Calibri" w:cs="Times New Roman"/>
        </w:rPr>
        <w:t>; летом:</w:t>
      </w:r>
      <w:r w:rsidRPr="004A325D">
        <w:rPr>
          <w:rFonts w:eastAsia="Calibri" w:cs="Times New Roman"/>
        </w:rPr>
        <w:t xml:space="preserve"> 17, 8, 16 часов.</w:t>
      </w:r>
    </w:p>
    <w:p w14:paraId="1E0EDA1F" w14:textId="77777777" w:rsidR="00D81E1E" w:rsidRPr="00FA010D" w:rsidRDefault="00D81E1E" w:rsidP="00D81E1E">
      <w:pPr>
        <w:ind w:firstLine="0"/>
      </w:pPr>
      <w:r>
        <w:rPr>
          <w:noProof/>
          <w:lang w:eastAsia="ru-RU"/>
        </w:rPr>
        <w:drawing>
          <wp:inline distT="0" distB="0" distL="0" distR="0" wp14:anchorId="27E45F1A" wp14:editId="7F212D87">
            <wp:extent cx="9298608" cy="1674594"/>
            <wp:effectExtent l="19050" t="0" r="0" b="0"/>
            <wp:docPr id="11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cstate="print"/>
                    <a:srcRect/>
                    <a:stretch>
                      <a:fillRect/>
                    </a:stretch>
                  </pic:blipFill>
                  <pic:spPr bwMode="auto">
                    <a:xfrm>
                      <a:off x="0" y="0"/>
                      <a:ext cx="9298608" cy="1674594"/>
                    </a:xfrm>
                    <a:prstGeom prst="rect">
                      <a:avLst/>
                    </a:prstGeom>
                    <a:noFill/>
                  </pic:spPr>
                </pic:pic>
              </a:graphicData>
            </a:graphic>
          </wp:inline>
        </w:drawing>
      </w:r>
    </w:p>
    <w:p w14:paraId="3AD28917" w14:textId="6D4F432D"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76</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83)</w:t>
      </w:r>
    </w:p>
    <w:p w14:paraId="2971D307" w14:textId="77777777" w:rsidR="00615FAC" w:rsidRDefault="00615FAC" w:rsidP="00D81E1E">
      <w:pPr>
        <w:rPr>
          <w:rFonts w:eastAsia="Calibri" w:cs="Times New Roman"/>
        </w:rPr>
      </w:pPr>
    </w:p>
    <w:p w14:paraId="39E2092E"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w:t>
      </w:r>
      <w:r>
        <w:rPr>
          <w:rFonts w:eastAsia="Calibri" w:cs="Times New Roman"/>
        </w:rPr>
        <w:t xml:space="preserve"> достигаются в 17, 16, 18 часов</w:t>
      </w:r>
      <w:r w:rsidRPr="004A325D">
        <w:rPr>
          <w:rFonts w:eastAsia="Calibri" w:cs="Times New Roman"/>
        </w:rPr>
        <w:t>. По сезонам, зимой: 16, 17, 19 часов; весной: 16, 17, 18 часов; осенью: 17, 18, 7 часов</w:t>
      </w:r>
      <w:r>
        <w:rPr>
          <w:rFonts w:eastAsia="Calibri" w:cs="Times New Roman"/>
        </w:rPr>
        <w:t>; летом:</w:t>
      </w:r>
      <w:r w:rsidRPr="004A325D">
        <w:rPr>
          <w:rFonts w:eastAsia="Calibri" w:cs="Times New Roman"/>
        </w:rPr>
        <w:t xml:space="preserve"> 18, 17, 8 часов.</w:t>
      </w:r>
    </w:p>
    <w:p w14:paraId="2F86EAAD" w14:textId="77777777" w:rsidR="00D81E1E" w:rsidRPr="00FA010D" w:rsidRDefault="00D81E1E" w:rsidP="00D81E1E">
      <w:pPr>
        <w:ind w:firstLine="0"/>
      </w:pPr>
      <w:r>
        <w:rPr>
          <w:noProof/>
          <w:lang w:eastAsia="ru-RU"/>
        </w:rPr>
        <w:drawing>
          <wp:inline distT="0" distB="0" distL="0" distR="0" wp14:anchorId="36DC8004" wp14:editId="4427E98D">
            <wp:extent cx="9298608" cy="1670754"/>
            <wp:effectExtent l="19050" t="0" r="0" b="0"/>
            <wp:docPr id="11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cstate="print"/>
                    <a:srcRect/>
                    <a:stretch>
                      <a:fillRect/>
                    </a:stretch>
                  </pic:blipFill>
                  <pic:spPr bwMode="auto">
                    <a:xfrm>
                      <a:off x="0" y="0"/>
                      <a:ext cx="9298608" cy="1670754"/>
                    </a:xfrm>
                    <a:prstGeom prst="rect">
                      <a:avLst/>
                    </a:prstGeom>
                    <a:noFill/>
                  </pic:spPr>
                </pic:pic>
              </a:graphicData>
            </a:graphic>
          </wp:inline>
        </w:drawing>
      </w:r>
    </w:p>
    <w:p w14:paraId="65E5B4D4" w14:textId="5BA38726"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77</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№36а)</w:t>
      </w:r>
    </w:p>
    <w:p w14:paraId="2B2A98A6" w14:textId="77777777" w:rsidR="00615FAC" w:rsidRDefault="00615FAC">
      <w:pPr>
        <w:spacing w:after="160" w:line="259" w:lineRule="auto"/>
        <w:ind w:firstLine="0"/>
        <w:jc w:val="left"/>
        <w:rPr>
          <w:rFonts w:eastAsia="Calibri" w:cs="Times New Roman"/>
        </w:rPr>
      </w:pPr>
      <w:r>
        <w:rPr>
          <w:rFonts w:eastAsia="Calibri" w:cs="Times New Roman"/>
        </w:rPr>
        <w:br w:type="page"/>
      </w:r>
    </w:p>
    <w:p w14:paraId="38571BE2" w14:textId="73875DE9" w:rsidR="00D81E1E" w:rsidRDefault="00D81E1E" w:rsidP="00D81E1E">
      <w:r w:rsidRPr="004A325D">
        <w:rPr>
          <w:rFonts w:eastAsia="Calibri" w:cs="Times New Roman"/>
        </w:rPr>
        <w:lastRenderedPageBreak/>
        <w:t>По объему перевозок маршрут входит в 4 группу (остальные).</w:t>
      </w:r>
    </w:p>
    <w:p w14:paraId="00D5720A" w14:textId="77777777" w:rsidR="00D81E1E" w:rsidRPr="00FA010D" w:rsidRDefault="00D81E1E" w:rsidP="00D81E1E">
      <w:pPr>
        <w:ind w:firstLine="0"/>
      </w:pPr>
      <w:r>
        <w:rPr>
          <w:noProof/>
          <w:lang w:eastAsia="ru-RU"/>
        </w:rPr>
        <w:drawing>
          <wp:inline distT="0" distB="0" distL="0" distR="0" wp14:anchorId="4A37A6BB" wp14:editId="54042BF9">
            <wp:extent cx="9298608" cy="1678435"/>
            <wp:effectExtent l="19050" t="0" r="0" b="0"/>
            <wp:docPr id="11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cstate="print"/>
                    <a:srcRect/>
                    <a:stretch>
                      <a:fillRect/>
                    </a:stretch>
                  </pic:blipFill>
                  <pic:spPr bwMode="auto">
                    <a:xfrm>
                      <a:off x="0" y="0"/>
                      <a:ext cx="9298608" cy="1678435"/>
                    </a:xfrm>
                    <a:prstGeom prst="rect">
                      <a:avLst/>
                    </a:prstGeom>
                    <a:noFill/>
                  </pic:spPr>
                </pic:pic>
              </a:graphicData>
            </a:graphic>
          </wp:inline>
        </w:drawing>
      </w:r>
    </w:p>
    <w:p w14:paraId="1784A14F" w14:textId="67E6EF9F" w:rsidR="00D81E1E" w:rsidRPr="006120D6" w:rsidRDefault="005C217E" w:rsidP="0015383B">
      <w:pPr>
        <w:pStyle w:val="1ff6"/>
      </w:pPr>
      <w:r w:rsidRPr="006120D6">
        <w:t xml:space="preserve">Рисунок  </w:t>
      </w:r>
      <w:r w:rsidR="00465B38">
        <w:fldChar w:fldCharType="begin"/>
      </w:r>
      <w:r w:rsidR="00465B38">
        <w:instrText xml:space="preserve"> SEQ Рисунок_ \* ARABIC </w:instrText>
      </w:r>
      <w:r w:rsidR="00465B38">
        <w:fldChar w:fldCharType="separate"/>
      </w:r>
      <w:r w:rsidR="002E2C63" w:rsidRPr="006120D6">
        <w:t>78</w:t>
      </w:r>
      <w:r w:rsidR="00465B38">
        <w:fldChar w:fldCharType="end"/>
      </w:r>
      <w:r w:rsidRPr="006120D6">
        <w:t xml:space="preserve"> - </w:t>
      </w:r>
      <w:r w:rsidR="00D81E1E" w:rsidRPr="006120D6">
        <w:t>Численность пассажиров согласно исследованиям, распределение по временным промежуткам, чел. (Автобусы, Маршрут 106с)</w:t>
      </w:r>
    </w:p>
    <w:p w14:paraId="1C2EEC74" w14:textId="77777777" w:rsidR="00615FAC" w:rsidRDefault="00615FAC" w:rsidP="00D81E1E">
      <w:pPr>
        <w:rPr>
          <w:rFonts w:eastAsia="Calibri" w:cs="Times New Roman"/>
        </w:rPr>
      </w:pPr>
    </w:p>
    <w:p w14:paraId="562D059A"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13, 7, 17 часов, в том числе в выходные: в 13, 12, 17 часов, в будние дни: в 7, 17, 13 часов. По сезонам, весной: 12, 17, 18 часов; осенью: 8, 13, 6 часов</w:t>
      </w:r>
      <w:r>
        <w:rPr>
          <w:rFonts w:eastAsia="Calibri" w:cs="Times New Roman"/>
        </w:rPr>
        <w:t>; летом:</w:t>
      </w:r>
      <w:r w:rsidRPr="004A325D">
        <w:rPr>
          <w:rFonts w:eastAsia="Calibri" w:cs="Times New Roman"/>
        </w:rPr>
        <w:t xml:space="preserve"> 13, 7, 16 часов.</w:t>
      </w:r>
    </w:p>
    <w:p w14:paraId="183CC93D" w14:textId="77777777" w:rsidR="00D81E1E" w:rsidRPr="00FA010D" w:rsidRDefault="00D81E1E" w:rsidP="00D81E1E">
      <w:pPr>
        <w:ind w:firstLine="0"/>
      </w:pPr>
      <w:r>
        <w:rPr>
          <w:noProof/>
          <w:lang w:eastAsia="ru-RU"/>
        </w:rPr>
        <w:drawing>
          <wp:inline distT="0" distB="0" distL="0" distR="0" wp14:anchorId="3F17D9B5" wp14:editId="1107BDF6">
            <wp:extent cx="9298608" cy="1674594"/>
            <wp:effectExtent l="19050" t="0" r="0" b="0"/>
            <wp:docPr id="11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1" cstate="print"/>
                    <a:srcRect/>
                    <a:stretch>
                      <a:fillRect/>
                    </a:stretch>
                  </pic:blipFill>
                  <pic:spPr bwMode="auto">
                    <a:xfrm>
                      <a:off x="0" y="0"/>
                      <a:ext cx="9298608" cy="1674594"/>
                    </a:xfrm>
                    <a:prstGeom prst="rect">
                      <a:avLst/>
                    </a:prstGeom>
                    <a:noFill/>
                  </pic:spPr>
                </pic:pic>
              </a:graphicData>
            </a:graphic>
          </wp:inline>
        </w:drawing>
      </w:r>
    </w:p>
    <w:p w14:paraId="6F00F4AF" w14:textId="2427F80C" w:rsidR="00D81E1E" w:rsidRPr="0015383B" w:rsidRDefault="005C217E" w:rsidP="0015383B">
      <w:pPr>
        <w:pStyle w:val="1ff6"/>
      </w:pPr>
      <w:r w:rsidRPr="0015383B">
        <w:t xml:space="preserve">Рисунок  </w:t>
      </w:r>
      <w:r w:rsidR="00465B38">
        <w:fldChar w:fldCharType="begin"/>
      </w:r>
      <w:r w:rsidR="00465B38">
        <w:instrText xml:space="preserve"> SEQ Рис</w:instrText>
      </w:r>
      <w:r w:rsidR="00465B38">
        <w:instrText xml:space="preserve">унок_ \* ARABIC </w:instrText>
      </w:r>
      <w:r w:rsidR="00465B38">
        <w:fldChar w:fldCharType="separate"/>
      </w:r>
      <w:r w:rsidR="002E2C63" w:rsidRPr="0015383B">
        <w:t>79</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109с)</w:t>
      </w:r>
    </w:p>
    <w:p w14:paraId="5D74F1DC" w14:textId="77777777" w:rsidR="00615FAC" w:rsidRDefault="00615FAC">
      <w:pPr>
        <w:spacing w:after="160" w:line="259" w:lineRule="auto"/>
        <w:ind w:firstLine="0"/>
        <w:jc w:val="left"/>
        <w:rPr>
          <w:rFonts w:eastAsia="Calibri" w:cs="Times New Roman"/>
        </w:rPr>
      </w:pPr>
      <w:r>
        <w:rPr>
          <w:rFonts w:eastAsia="Calibri" w:cs="Times New Roman"/>
        </w:rPr>
        <w:br w:type="page"/>
      </w:r>
    </w:p>
    <w:p w14:paraId="12B7E160" w14:textId="661C0EE9" w:rsidR="00D81E1E" w:rsidRDefault="00D81E1E" w:rsidP="00D81E1E">
      <w:r w:rsidRPr="004A325D">
        <w:rPr>
          <w:rFonts w:eastAsia="Calibri" w:cs="Times New Roman"/>
        </w:rPr>
        <w:lastRenderedPageBreak/>
        <w:t>По объему перевозок маршрут входит в 4 группу (остальные). Пиковые значения достигаются в 8, 7, 15 часов, в том числе в выходные: в 7, 8, 16 часов, в будние дни: в 8, 16, 15 часов. По сезонам, весной: 7, 10, 14 часов; осенью: 8, 15, 16 часов</w:t>
      </w:r>
      <w:r>
        <w:rPr>
          <w:rFonts w:eastAsia="Calibri" w:cs="Times New Roman"/>
        </w:rPr>
        <w:t>; летом:</w:t>
      </w:r>
      <w:r w:rsidRPr="004A325D">
        <w:rPr>
          <w:rFonts w:eastAsia="Calibri" w:cs="Times New Roman"/>
        </w:rPr>
        <w:t xml:space="preserve"> 8, 7, 13 часов.</w:t>
      </w:r>
    </w:p>
    <w:p w14:paraId="334DE6D5" w14:textId="77777777" w:rsidR="00D81E1E" w:rsidRPr="00FA010D" w:rsidRDefault="00D81E1E" w:rsidP="00D81E1E">
      <w:pPr>
        <w:ind w:firstLine="0"/>
      </w:pPr>
      <w:r>
        <w:rPr>
          <w:noProof/>
          <w:lang w:eastAsia="ru-RU"/>
        </w:rPr>
        <w:drawing>
          <wp:inline distT="0" distB="0" distL="0" distR="0" wp14:anchorId="710F4B99" wp14:editId="72D4267D">
            <wp:extent cx="9298608" cy="1670754"/>
            <wp:effectExtent l="19050" t="0" r="0" b="0"/>
            <wp:docPr id="11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2" cstate="print"/>
                    <a:srcRect/>
                    <a:stretch>
                      <a:fillRect/>
                    </a:stretch>
                  </pic:blipFill>
                  <pic:spPr bwMode="auto">
                    <a:xfrm>
                      <a:off x="0" y="0"/>
                      <a:ext cx="9298608" cy="1670754"/>
                    </a:xfrm>
                    <a:prstGeom prst="rect">
                      <a:avLst/>
                    </a:prstGeom>
                    <a:noFill/>
                  </pic:spPr>
                </pic:pic>
              </a:graphicData>
            </a:graphic>
          </wp:inline>
        </w:drawing>
      </w:r>
    </w:p>
    <w:p w14:paraId="4E9D53BE" w14:textId="1D40800E"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80</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111с)</w:t>
      </w:r>
    </w:p>
    <w:p w14:paraId="1C116246" w14:textId="77777777" w:rsidR="00862802" w:rsidRDefault="00862802" w:rsidP="00D81E1E">
      <w:pPr>
        <w:rPr>
          <w:rFonts w:eastAsia="Calibri" w:cs="Times New Roman"/>
        </w:rPr>
      </w:pPr>
    </w:p>
    <w:p w14:paraId="04A27C1D" w14:textId="77777777" w:rsidR="00D81E1E" w:rsidRDefault="00D81E1E" w:rsidP="00D81E1E">
      <w:r w:rsidRPr="004A325D">
        <w:rPr>
          <w:rFonts w:eastAsia="Calibri" w:cs="Times New Roman"/>
        </w:rPr>
        <w:t xml:space="preserve">По объему перевозок маршрут входит в 3 группу (относительно важные). Пиковые значения достигаются в 15, 9, 10 часов, в том числе в выходные: в 15, 9, 10 часов, в будние дни: в 15, 10, </w:t>
      </w:r>
      <w:r>
        <w:rPr>
          <w:rFonts w:eastAsia="Calibri" w:cs="Times New Roman"/>
        </w:rPr>
        <w:t>9 часов. По сезонам,</w:t>
      </w:r>
      <w:r w:rsidRPr="004A325D">
        <w:rPr>
          <w:rFonts w:eastAsia="Calibri" w:cs="Times New Roman"/>
        </w:rPr>
        <w:t xml:space="preserve"> весной: 15, 9, 10 часов; осенью: 15, 9, 10 часов</w:t>
      </w:r>
      <w:r>
        <w:rPr>
          <w:rFonts w:eastAsia="Calibri" w:cs="Times New Roman"/>
        </w:rPr>
        <w:t>; летом:</w:t>
      </w:r>
      <w:r w:rsidRPr="004A325D">
        <w:rPr>
          <w:rFonts w:eastAsia="Calibri" w:cs="Times New Roman"/>
        </w:rPr>
        <w:t xml:space="preserve"> 15, 10, 9 часов.</w:t>
      </w:r>
    </w:p>
    <w:p w14:paraId="68802113" w14:textId="77777777" w:rsidR="00D81E1E" w:rsidRDefault="00D81E1E" w:rsidP="00D81E1E"/>
    <w:p w14:paraId="1681CD1E" w14:textId="77777777" w:rsidR="00D81E1E" w:rsidRPr="00FA010D" w:rsidRDefault="00D81E1E" w:rsidP="00D81E1E">
      <w:pPr>
        <w:ind w:firstLine="0"/>
      </w:pPr>
      <w:r>
        <w:rPr>
          <w:noProof/>
          <w:lang w:eastAsia="ru-RU"/>
        </w:rPr>
        <w:drawing>
          <wp:inline distT="0" distB="0" distL="0" distR="0" wp14:anchorId="4FD577A1" wp14:editId="4B5B3CD2">
            <wp:extent cx="9298608" cy="1678435"/>
            <wp:effectExtent l="19050" t="0" r="0" b="0"/>
            <wp:docPr id="12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3" cstate="print"/>
                    <a:srcRect/>
                    <a:stretch>
                      <a:fillRect/>
                    </a:stretch>
                  </pic:blipFill>
                  <pic:spPr bwMode="auto">
                    <a:xfrm>
                      <a:off x="0" y="0"/>
                      <a:ext cx="9298608" cy="1678435"/>
                    </a:xfrm>
                    <a:prstGeom prst="rect">
                      <a:avLst/>
                    </a:prstGeom>
                    <a:noFill/>
                  </pic:spPr>
                </pic:pic>
              </a:graphicData>
            </a:graphic>
          </wp:inline>
        </w:drawing>
      </w:r>
    </w:p>
    <w:p w14:paraId="0CA6AB01" w14:textId="4B216496"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81</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305)</w:t>
      </w:r>
    </w:p>
    <w:p w14:paraId="70FAF431"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8, 13, 6 часов, в том числе в выходные: в 8, 13, 16 часов, в будние дни: в 8, 6, 16 часов. По сезонам, весной: 8, 6, 16 часов; осенью: 3, 5, 4 часов</w:t>
      </w:r>
      <w:r>
        <w:rPr>
          <w:rFonts w:eastAsia="Calibri" w:cs="Times New Roman"/>
        </w:rPr>
        <w:t>; летом:</w:t>
      </w:r>
      <w:r w:rsidRPr="004A325D">
        <w:rPr>
          <w:rFonts w:eastAsia="Calibri" w:cs="Times New Roman"/>
        </w:rPr>
        <w:t xml:space="preserve"> 8, 13, 16 часов.</w:t>
      </w:r>
    </w:p>
    <w:p w14:paraId="6676E9CB" w14:textId="77777777" w:rsidR="00D81E1E" w:rsidRPr="00FA010D" w:rsidRDefault="00D81E1E" w:rsidP="00D81E1E">
      <w:pPr>
        <w:ind w:firstLine="0"/>
      </w:pPr>
      <w:r>
        <w:rPr>
          <w:noProof/>
          <w:lang w:eastAsia="ru-RU"/>
        </w:rPr>
        <w:lastRenderedPageBreak/>
        <w:drawing>
          <wp:inline distT="0" distB="0" distL="0" distR="0" wp14:anchorId="06391C42" wp14:editId="57FDCCE4">
            <wp:extent cx="9298608" cy="1674594"/>
            <wp:effectExtent l="19050" t="0" r="0" b="0"/>
            <wp:docPr id="12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cstate="print"/>
                    <a:srcRect/>
                    <a:stretch>
                      <a:fillRect/>
                    </a:stretch>
                  </pic:blipFill>
                  <pic:spPr bwMode="auto">
                    <a:xfrm>
                      <a:off x="0" y="0"/>
                      <a:ext cx="9298608" cy="1674594"/>
                    </a:xfrm>
                    <a:prstGeom prst="rect">
                      <a:avLst/>
                    </a:prstGeom>
                    <a:noFill/>
                  </pic:spPr>
                </pic:pic>
              </a:graphicData>
            </a:graphic>
          </wp:inline>
        </w:drawing>
      </w:r>
    </w:p>
    <w:p w14:paraId="7AF40375" w14:textId="7E63D04D"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82</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336)</w:t>
      </w:r>
    </w:p>
    <w:p w14:paraId="08A3DF38" w14:textId="77777777" w:rsidR="00862802" w:rsidRDefault="00862802" w:rsidP="00D81E1E">
      <w:pPr>
        <w:rPr>
          <w:rFonts w:eastAsia="Calibri" w:cs="Times New Roman"/>
        </w:rPr>
      </w:pPr>
    </w:p>
    <w:p w14:paraId="7E35A339"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8, 18, 7 часов, в том числе в выходные: в 8, 18, 17 часов, в будние дни: в 7, 8, 9 часов. По сезонам</w:t>
      </w:r>
      <w:r>
        <w:rPr>
          <w:rFonts w:eastAsia="Calibri" w:cs="Times New Roman"/>
        </w:rPr>
        <w:t>,</w:t>
      </w:r>
      <w:r w:rsidRPr="004A325D">
        <w:rPr>
          <w:rFonts w:eastAsia="Calibri" w:cs="Times New Roman"/>
        </w:rPr>
        <w:t xml:space="preserve"> весной: 17, 7, 8 часов; осенью: 8, 7, 10 часов</w:t>
      </w:r>
      <w:r>
        <w:rPr>
          <w:rFonts w:eastAsia="Calibri" w:cs="Times New Roman"/>
        </w:rPr>
        <w:t>; летом:</w:t>
      </w:r>
      <w:r w:rsidRPr="004A325D">
        <w:rPr>
          <w:rFonts w:eastAsia="Calibri" w:cs="Times New Roman"/>
        </w:rPr>
        <w:t xml:space="preserve"> 8, 18, 9 часов.</w:t>
      </w:r>
    </w:p>
    <w:p w14:paraId="6AC3CE7F" w14:textId="77777777" w:rsidR="00D81E1E" w:rsidRDefault="00D81E1E" w:rsidP="00D81E1E"/>
    <w:p w14:paraId="74D5C3A9" w14:textId="77777777" w:rsidR="00D81E1E" w:rsidRPr="00FA010D" w:rsidRDefault="00D81E1E" w:rsidP="00D81E1E">
      <w:pPr>
        <w:ind w:firstLine="0"/>
      </w:pPr>
      <w:r>
        <w:rPr>
          <w:noProof/>
          <w:lang w:eastAsia="ru-RU"/>
        </w:rPr>
        <w:drawing>
          <wp:inline distT="0" distB="0" distL="0" distR="0" wp14:anchorId="3EAA3A85" wp14:editId="2393C52D">
            <wp:extent cx="9298608" cy="1670754"/>
            <wp:effectExtent l="19050" t="0" r="0" b="0"/>
            <wp:docPr id="12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cstate="print"/>
                    <a:srcRect/>
                    <a:stretch>
                      <a:fillRect/>
                    </a:stretch>
                  </pic:blipFill>
                  <pic:spPr bwMode="auto">
                    <a:xfrm>
                      <a:off x="0" y="0"/>
                      <a:ext cx="9298608" cy="1670754"/>
                    </a:xfrm>
                    <a:prstGeom prst="rect">
                      <a:avLst/>
                    </a:prstGeom>
                    <a:noFill/>
                  </pic:spPr>
                </pic:pic>
              </a:graphicData>
            </a:graphic>
          </wp:inline>
        </w:drawing>
      </w:r>
    </w:p>
    <w:p w14:paraId="47C02F51" w14:textId="35D39B2E"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83</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338)</w:t>
      </w:r>
    </w:p>
    <w:p w14:paraId="32E41942"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8, 6, 13 часов, в том числе в выходные: в 8, 16, 15 часов, в будние дни: в 8, 13, 14 часов. По сезонам, весной: 16, 13, 8 часов; осенью: 4, 11, 7 часов</w:t>
      </w:r>
      <w:r>
        <w:rPr>
          <w:rFonts w:eastAsia="Calibri" w:cs="Times New Roman"/>
        </w:rPr>
        <w:t>; летом:</w:t>
      </w:r>
      <w:r w:rsidRPr="004A325D">
        <w:rPr>
          <w:rFonts w:eastAsia="Calibri" w:cs="Times New Roman"/>
        </w:rPr>
        <w:t xml:space="preserve"> 8, 6, 10 часов.</w:t>
      </w:r>
    </w:p>
    <w:p w14:paraId="73A9C2DA" w14:textId="77777777" w:rsidR="00D81E1E" w:rsidRPr="00FA010D" w:rsidRDefault="00D81E1E" w:rsidP="00D81E1E">
      <w:pPr>
        <w:ind w:firstLine="0"/>
      </w:pPr>
      <w:r>
        <w:rPr>
          <w:noProof/>
          <w:lang w:eastAsia="ru-RU"/>
        </w:rPr>
        <w:lastRenderedPageBreak/>
        <w:drawing>
          <wp:inline distT="0" distB="0" distL="0" distR="0" wp14:anchorId="77002669" wp14:editId="5BCE8CE5">
            <wp:extent cx="9298608" cy="1678435"/>
            <wp:effectExtent l="19050" t="0" r="0" b="0"/>
            <wp:docPr id="12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cstate="print"/>
                    <a:srcRect/>
                    <a:stretch>
                      <a:fillRect/>
                    </a:stretch>
                  </pic:blipFill>
                  <pic:spPr bwMode="auto">
                    <a:xfrm>
                      <a:off x="0" y="0"/>
                      <a:ext cx="9298608" cy="1678435"/>
                    </a:xfrm>
                    <a:prstGeom prst="rect">
                      <a:avLst/>
                    </a:prstGeom>
                    <a:noFill/>
                  </pic:spPr>
                </pic:pic>
              </a:graphicData>
            </a:graphic>
          </wp:inline>
        </w:drawing>
      </w:r>
    </w:p>
    <w:p w14:paraId="52A52925" w14:textId="0772792F"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84</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39с)</w:t>
      </w:r>
    </w:p>
    <w:p w14:paraId="11B72E14" w14:textId="77777777" w:rsidR="00862802" w:rsidRDefault="00862802" w:rsidP="00D81E1E">
      <w:pPr>
        <w:rPr>
          <w:rFonts w:eastAsia="Calibri" w:cs="Times New Roman"/>
        </w:rPr>
      </w:pPr>
    </w:p>
    <w:p w14:paraId="25284556"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8, 15, 9 часов, в том числе в выходные: в 8, 15, 16 часов, в будние дни: в 8, 15, 18 часов. По сезонам, весной: 8, 15, 9 часов; осенью: 8, 9, 15 часов</w:t>
      </w:r>
      <w:r>
        <w:rPr>
          <w:rFonts w:eastAsia="Calibri" w:cs="Times New Roman"/>
        </w:rPr>
        <w:t>; летом:</w:t>
      </w:r>
      <w:r w:rsidRPr="004A325D">
        <w:rPr>
          <w:rFonts w:eastAsia="Calibri" w:cs="Times New Roman"/>
        </w:rPr>
        <w:t xml:space="preserve"> 8, 15, 9 часов.</w:t>
      </w:r>
    </w:p>
    <w:p w14:paraId="14F8C65E" w14:textId="77777777" w:rsidR="00D81E1E" w:rsidRPr="00FA010D" w:rsidRDefault="00D81E1E" w:rsidP="00D81E1E">
      <w:pPr>
        <w:ind w:firstLine="0"/>
      </w:pPr>
      <w:r>
        <w:rPr>
          <w:noProof/>
          <w:lang w:eastAsia="ru-RU"/>
        </w:rPr>
        <w:drawing>
          <wp:inline distT="0" distB="0" distL="0" distR="0" wp14:anchorId="1E0005AF" wp14:editId="01E6D1E9">
            <wp:extent cx="9298608" cy="1674594"/>
            <wp:effectExtent l="19050" t="0" r="0" b="0"/>
            <wp:docPr id="12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cstate="print"/>
                    <a:srcRect/>
                    <a:stretch>
                      <a:fillRect/>
                    </a:stretch>
                  </pic:blipFill>
                  <pic:spPr bwMode="auto">
                    <a:xfrm>
                      <a:off x="0" y="0"/>
                      <a:ext cx="9298608" cy="1674594"/>
                    </a:xfrm>
                    <a:prstGeom prst="rect">
                      <a:avLst/>
                    </a:prstGeom>
                    <a:noFill/>
                  </pic:spPr>
                </pic:pic>
              </a:graphicData>
            </a:graphic>
          </wp:inline>
        </w:drawing>
      </w:r>
    </w:p>
    <w:p w14:paraId="26DEBAA0" w14:textId="2B896858"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85</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41с)</w:t>
      </w:r>
    </w:p>
    <w:p w14:paraId="3EC3F3A8" w14:textId="77777777" w:rsidR="00862802" w:rsidRDefault="00862802">
      <w:pPr>
        <w:spacing w:after="160" w:line="259" w:lineRule="auto"/>
        <w:ind w:firstLine="0"/>
        <w:jc w:val="left"/>
        <w:rPr>
          <w:rFonts w:eastAsia="Calibri" w:cs="Times New Roman"/>
        </w:rPr>
      </w:pPr>
      <w:r>
        <w:rPr>
          <w:rFonts w:eastAsia="Calibri" w:cs="Times New Roman"/>
        </w:rPr>
        <w:br w:type="page"/>
      </w:r>
    </w:p>
    <w:p w14:paraId="49AA41A0" w14:textId="3B6F7ABA" w:rsidR="00D81E1E" w:rsidRDefault="00D81E1E" w:rsidP="00D81E1E">
      <w:r w:rsidRPr="004A325D">
        <w:rPr>
          <w:rFonts w:eastAsia="Calibri" w:cs="Times New Roman"/>
        </w:rPr>
        <w:lastRenderedPageBreak/>
        <w:t>По объему перевозок маршрут входит в 3 группу (относительно важные). Пиковые значения достигаются в 16, 8, 10 часов, в том числе в выходные: в 16, 8, 10 часов, в будние дни: в 8, 16, 10 часов. По сезонам, весной: 16, 8, 18 часов; осенью: 6, 10, 8 часов</w:t>
      </w:r>
      <w:r>
        <w:rPr>
          <w:rFonts w:eastAsia="Calibri" w:cs="Times New Roman"/>
        </w:rPr>
        <w:t>; летом:</w:t>
      </w:r>
      <w:r w:rsidRPr="004A325D">
        <w:rPr>
          <w:rFonts w:eastAsia="Calibri" w:cs="Times New Roman"/>
        </w:rPr>
        <w:t xml:space="preserve"> 16, 10, 8 часов.</w:t>
      </w:r>
    </w:p>
    <w:p w14:paraId="23A46521" w14:textId="77777777" w:rsidR="00D81E1E" w:rsidRPr="00FA010D" w:rsidRDefault="00D81E1E" w:rsidP="00D81E1E">
      <w:pPr>
        <w:ind w:firstLine="0"/>
      </w:pPr>
      <w:r>
        <w:rPr>
          <w:noProof/>
          <w:lang w:eastAsia="ru-RU"/>
        </w:rPr>
        <w:drawing>
          <wp:inline distT="0" distB="0" distL="0" distR="0" wp14:anchorId="0F0F8820" wp14:editId="61E5FB1B">
            <wp:extent cx="9298608" cy="1670754"/>
            <wp:effectExtent l="19050" t="0" r="0" b="0"/>
            <wp:docPr id="12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srcRect/>
                    <a:stretch>
                      <a:fillRect/>
                    </a:stretch>
                  </pic:blipFill>
                  <pic:spPr bwMode="auto">
                    <a:xfrm>
                      <a:off x="0" y="0"/>
                      <a:ext cx="9298608" cy="1670754"/>
                    </a:xfrm>
                    <a:prstGeom prst="rect">
                      <a:avLst/>
                    </a:prstGeom>
                    <a:noFill/>
                  </pic:spPr>
                </pic:pic>
              </a:graphicData>
            </a:graphic>
          </wp:inline>
        </w:drawing>
      </w:r>
    </w:p>
    <w:p w14:paraId="74C859D5" w14:textId="2F800AFC"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86</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92)</w:t>
      </w:r>
    </w:p>
    <w:p w14:paraId="7E6755CF" w14:textId="77777777" w:rsidR="00862802" w:rsidRDefault="00862802" w:rsidP="00D81E1E">
      <w:pPr>
        <w:rPr>
          <w:rFonts w:eastAsia="Calibri" w:cs="Times New Roman"/>
        </w:rPr>
      </w:pPr>
    </w:p>
    <w:p w14:paraId="452B3F15" w14:textId="77777777" w:rsidR="00D81E1E" w:rsidRDefault="00D81E1E" w:rsidP="00D81E1E">
      <w:r w:rsidRPr="004A325D">
        <w:rPr>
          <w:rFonts w:eastAsia="Calibri" w:cs="Times New Roman"/>
        </w:rPr>
        <w:t xml:space="preserve">По объему перевозок маршрут входит в 3 группу (относительно важные). Пиковые значения достигаются в 9, 8, 13 часов, в том числе в выходные: в 9, 17, 18 часов, в будние дни: в 16, 9, 17 часов. </w:t>
      </w:r>
    </w:p>
    <w:p w14:paraId="271FE877" w14:textId="77777777" w:rsidR="00D81E1E" w:rsidRPr="00FA010D" w:rsidRDefault="00D81E1E" w:rsidP="00D81E1E">
      <w:pPr>
        <w:ind w:firstLine="0"/>
      </w:pPr>
      <w:r>
        <w:rPr>
          <w:noProof/>
          <w:lang w:eastAsia="ru-RU"/>
        </w:rPr>
        <w:drawing>
          <wp:inline distT="0" distB="0" distL="0" distR="0" wp14:anchorId="4EDF3697" wp14:editId="643E1B64">
            <wp:extent cx="9298608" cy="1678435"/>
            <wp:effectExtent l="19050" t="0" r="0" b="0"/>
            <wp:docPr id="12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9" cstate="print"/>
                    <a:srcRect/>
                    <a:stretch>
                      <a:fillRect/>
                    </a:stretch>
                  </pic:blipFill>
                  <pic:spPr bwMode="auto">
                    <a:xfrm>
                      <a:off x="0" y="0"/>
                      <a:ext cx="9298608" cy="1678435"/>
                    </a:xfrm>
                    <a:prstGeom prst="rect">
                      <a:avLst/>
                    </a:prstGeom>
                    <a:noFill/>
                  </pic:spPr>
                </pic:pic>
              </a:graphicData>
            </a:graphic>
          </wp:inline>
        </w:drawing>
      </w:r>
    </w:p>
    <w:p w14:paraId="0E25DCEC" w14:textId="779A2326"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87</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101с)</w:t>
      </w:r>
    </w:p>
    <w:p w14:paraId="76F72C5F" w14:textId="77777777" w:rsidR="00862802" w:rsidRDefault="00862802">
      <w:pPr>
        <w:spacing w:after="160" w:line="259" w:lineRule="auto"/>
        <w:ind w:firstLine="0"/>
        <w:jc w:val="left"/>
        <w:rPr>
          <w:rFonts w:eastAsia="Calibri" w:cs="Times New Roman"/>
        </w:rPr>
      </w:pPr>
      <w:r>
        <w:rPr>
          <w:rFonts w:eastAsia="Calibri" w:cs="Times New Roman"/>
        </w:rPr>
        <w:br w:type="page"/>
      </w:r>
    </w:p>
    <w:p w14:paraId="5D990C58" w14:textId="5D53E7F9" w:rsidR="00D81E1E" w:rsidRDefault="00D81E1E" w:rsidP="00D81E1E">
      <w:r w:rsidRPr="004A325D">
        <w:rPr>
          <w:rFonts w:eastAsia="Calibri" w:cs="Times New Roman"/>
        </w:rPr>
        <w:lastRenderedPageBreak/>
        <w:t>По объему перевозок маршрут входит в 4 группу (остальные). Пиковые значения достигаются в 18, 17, 14 часов</w:t>
      </w:r>
      <w:r>
        <w:rPr>
          <w:rFonts w:eastAsia="Calibri" w:cs="Times New Roman"/>
        </w:rPr>
        <w:t>, что вероятно связано с особенностями наблюдения.</w:t>
      </w:r>
    </w:p>
    <w:p w14:paraId="537B782A" w14:textId="77777777" w:rsidR="00D81E1E" w:rsidRPr="00FA010D" w:rsidRDefault="00D81E1E" w:rsidP="00D81E1E">
      <w:pPr>
        <w:ind w:firstLine="0"/>
      </w:pPr>
      <w:r>
        <w:rPr>
          <w:noProof/>
          <w:lang w:eastAsia="ru-RU"/>
        </w:rPr>
        <w:drawing>
          <wp:inline distT="0" distB="0" distL="0" distR="0" wp14:anchorId="3DADB1AE" wp14:editId="4B863EB2">
            <wp:extent cx="9298608" cy="1674594"/>
            <wp:effectExtent l="19050" t="0" r="0" b="0"/>
            <wp:docPr id="12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cstate="print"/>
                    <a:srcRect/>
                    <a:stretch>
                      <a:fillRect/>
                    </a:stretch>
                  </pic:blipFill>
                  <pic:spPr bwMode="auto">
                    <a:xfrm>
                      <a:off x="0" y="0"/>
                      <a:ext cx="9298608" cy="1674594"/>
                    </a:xfrm>
                    <a:prstGeom prst="rect">
                      <a:avLst/>
                    </a:prstGeom>
                    <a:noFill/>
                  </pic:spPr>
                </pic:pic>
              </a:graphicData>
            </a:graphic>
          </wp:inline>
        </w:drawing>
      </w:r>
    </w:p>
    <w:p w14:paraId="42BDC830" w14:textId="365DA25D"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88</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302)</w:t>
      </w:r>
    </w:p>
    <w:p w14:paraId="036E2E74" w14:textId="77777777" w:rsidR="00862802" w:rsidRDefault="00862802" w:rsidP="00D81E1E">
      <w:pPr>
        <w:rPr>
          <w:rFonts w:eastAsia="Calibri" w:cs="Times New Roman"/>
        </w:rPr>
      </w:pPr>
    </w:p>
    <w:p w14:paraId="05B5A69E"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4, 12, 11 часов, в том числе в выходные: в 4, 15, 14 часов, в будние дни: в 12, 4, 14 часов.</w:t>
      </w:r>
    </w:p>
    <w:p w14:paraId="24C5B253" w14:textId="77777777" w:rsidR="00D81E1E" w:rsidRPr="00FA010D" w:rsidRDefault="00D81E1E" w:rsidP="00D81E1E">
      <w:pPr>
        <w:ind w:firstLine="0"/>
      </w:pPr>
      <w:r>
        <w:rPr>
          <w:noProof/>
          <w:lang w:eastAsia="ru-RU"/>
        </w:rPr>
        <w:drawing>
          <wp:inline distT="0" distB="0" distL="0" distR="0" wp14:anchorId="78200E60" wp14:editId="00D45F4E">
            <wp:extent cx="9298608" cy="1670754"/>
            <wp:effectExtent l="19050" t="0" r="0" b="0"/>
            <wp:docPr id="12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1" cstate="print"/>
                    <a:srcRect/>
                    <a:stretch>
                      <a:fillRect/>
                    </a:stretch>
                  </pic:blipFill>
                  <pic:spPr bwMode="auto">
                    <a:xfrm>
                      <a:off x="0" y="0"/>
                      <a:ext cx="9298608" cy="1670754"/>
                    </a:xfrm>
                    <a:prstGeom prst="rect">
                      <a:avLst/>
                    </a:prstGeom>
                    <a:noFill/>
                  </pic:spPr>
                </pic:pic>
              </a:graphicData>
            </a:graphic>
          </wp:inline>
        </w:drawing>
      </w:r>
    </w:p>
    <w:p w14:paraId="4F56D319" w14:textId="0AADB1C9"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89</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89а)</w:t>
      </w:r>
    </w:p>
    <w:p w14:paraId="471E4447" w14:textId="77777777" w:rsidR="00862802" w:rsidRDefault="00862802">
      <w:pPr>
        <w:spacing w:after="160" w:line="259" w:lineRule="auto"/>
        <w:ind w:firstLine="0"/>
        <w:jc w:val="left"/>
        <w:rPr>
          <w:rFonts w:eastAsia="Calibri" w:cs="Times New Roman"/>
        </w:rPr>
      </w:pPr>
      <w:r>
        <w:rPr>
          <w:rFonts w:eastAsia="Calibri" w:cs="Times New Roman"/>
        </w:rPr>
        <w:br w:type="page"/>
      </w:r>
    </w:p>
    <w:p w14:paraId="50ED41B8" w14:textId="34F8C805" w:rsidR="00D81E1E" w:rsidRDefault="00D81E1E" w:rsidP="00D81E1E">
      <w:r w:rsidRPr="004A325D">
        <w:rPr>
          <w:rFonts w:eastAsia="Calibri" w:cs="Times New Roman"/>
        </w:rPr>
        <w:lastRenderedPageBreak/>
        <w:t>По объему перевозок маршрут входит в 3 группу (относительно важные). Пиковые значения достигаются в 8, 17, 9 часов, в том числе в выходные: в 9, 20, 19 часов, в будние дни: в 17, 8, 6 часов.</w:t>
      </w:r>
    </w:p>
    <w:p w14:paraId="38FF0F4E" w14:textId="77777777" w:rsidR="00D81E1E" w:rsidRPr="00FA010D" w:rsidRDefault="00D81E1E" w:rsidP="00D81E1E">
      <w:pPr>
        <w:ind w:firstLine="0"/>
      </w:pPr>
      <w:r>
        <w:rPr>
          <w:noProof/>
          <w:lang w:eastAsia="ru-RU"/>
        </w:rPr>
        <w:drawing>
          <wp:inline distT="0" distB="0" distL="0" distR="0" wp14:anchorId="6E58F27F" wp14:editId="655BF70F">
            <wp:extent cx="9298608" cy="1678435"/>
            <wp:effectExtent l="19050" t="0" r="0" b="0"/>
            <wp:docPr id="12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2" cstate="print"/>
                    <a:srcRect/>
                    <a:stretch>
                      <a:fillRect/>
                    </a:stretch>
                  </pic:blipFill>
                  <pic:spPr bwMode="auto">
                    <a:xfrm>
                      <a:off x="0" y="0"/>
                      <a:ext cx="9298608" cy="1678435"/>
                    </a:xfrm>
                    <a:prstGeom prst="rect">
                      <a:avLst/>
                    </a:prstGeom>
                    <a:noFill/>
                  </pic:spPr>
                </pic:pic>
              </a:graphicData>
            </a:graphic>
          </wp:inline>
        </w:drawing>
      </w:r>
    </w:p>
    <w:p w14:paraId="2BFAE68C" w14:textId="28277BFF"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90</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92с)</w:t>
      </w:r>
    </w:p>
    <w:p w14:paraId="6F2E372D" w14:textId="77777777" w:rsidR="00862802" w:rsidRDefault="00862802" w:rsidP="00D81E1E"/>
    <w:p w14:paraId="536B6013" w14:textId="77777777" w:rsidR="00D81E1E" w:rsidRPr="004A325D" w:rsidRDefault="00D81E1E" w:rsidP="00D81E1E">
      <w:r w:rsidRPr="004A325D">
        <w:t>По объему перевозок маршрут входит в 3 группу (относительно важные). Пиковые значения достигаются в 9, 8, 16 часов, в том числе в выходные: в 9, 19, 18 часов, в будние дни: в 8, 6, 7 часов. По сезонам</w:t>
      </w:r>
      <w:r>
        <w:t>,</w:t>
      </w:r>
      <w:r w:rsidRPr="004A325D">
        <w:t xml:space="preserve"> осенью: 8, 17, 14 часов</w:t>
      </w:r>
      <w:r>
        <w:t>; летом:</w:t>
      </w:r>
      <w:r w:rsidRPr="004A325D">
        <w:t xml:space="preserve"> 9, 16, 7 часов.</w:t>
      </w:r>
    </w:p>
    <w:p w14:paraId="5951A339" w14:textId="77777777" w:rsidR="00D81E1E" w:rsidRPr="00FA010D" w:rsidRDefault="00D81E1E" w:rsidP="00D81E1E">
      <w:pPr>
        <w:ind w:firstLine="0"/>
      </w:pPr>
      <w:r>
        <w:rPr>
          <w:noProof/>
          <w:lang w:eastAsia="ru-RU"/>
        </w:rPr>
        <w:drawing>
          <wp:inline distT="0" distB="0" distL="0" distR="0" wp14:anchorId="1421E8AC" wp14:editId="73E7C960">
            <wp:extent cx="9298608" cy="1674594"/>
            <wp:effectExtent l="19050" t="0" r="0" b="0"/>
            <wp:docPr id="13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3" cstate="print"/>
                    <a:srcRect/>
                    <a:stretch>
                      <a:fillRect/>
                    </a:stretch>
                  </pic:blipFill>
                  <pic:spPr bwMode="auto">
                    <a:xfrm>
                      <a:off x="0" y="0"/>
                      <a:ext cx="9298608" cy="1674594"/>
                    </a:xfrm>
                    <a:prstGeom prst="rect">
                      <a:avLst/>
                    </a:prstGeom>
                    <a:noFill/>
                  </pic:spPr>
                </pic:pic>
              </a:graphicData>
            </a:graphic>
          </wp:inline>
        </w:drawing>
      </w:r>
    </w:p>
    <w:p w14:paraId="2BEFB83F" w14:textId="29BAA2FF"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91</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(Автобусы, Маршрут 84)</w:t>
      </w:r>
    </w:p>
    <w:p w14:paraId="4DF6BAFA" w14:textId="77777777" w:rsidR="00862802" w:rsidRDefault="00862802">
      <w:pPr>
        <w:spacing w:after="160" w:line="259" w:lineRule="auto"/>
        <w:ind w:firstLine="0"/>
        <w:jc w:val="left"/>
        <w:rPr>
          <w:rFonts w:eastAsia="Calibri" w:cs="Times New Roman"/>
        </w:rPr>
      </w:pPr>
      <w:r>
        <w:rPr>
          <w:rFonts w:eastAsia="Calibri" w:cs="Times New Roman"/>
        </w:rPr>
        <w:br w:type="page"/>
      </w:r>
    </w:p>
    <w:p w14:paraId="267C0A00" w14:textId="5B079BF4" w:rsidR="00D81E1E" w:rsidRDefault="00D81E1E" w:rsidP="00D81E1E">
      <w:pPr>
        <w:spacing w:before="60" w:after="60"/>
        <w:rPr>
          <w:szCs w:val="24"/>
        </w:rPr>
      </w:pPr>
      <w:r w:rsidRPr="004A325D">
        <w:rPr>
          <w:rFonts w:eastAsia="Calibri" w:cs="Times New Roman"/>
        </w:rPr>
        <w:lastRenderedPageBreak/>
        <w:t>По объему перевозок маршрут входит в 4 группу (остальные). Пиковые значения достигаются в 7, 11, 9 часов.</w:t>
      </w:r>
    </w:p>
    <w:p w14:paraId="7F9875EB" w14:textId="77777777" w:rsidR="00D81E1E" w:rsidRDefault="00D81E1E" w:rsidP="00D81E1E">
      <w:pPr>
        <w:spacing w:before="60" w:after="60"/>
        <w:rPr>
          <w:szCs w:val="24"/>
        </w:rPr>
      </w:pPr>
    </w:p>
    <w:p w14:paraId="16F0A2FF" w14:textId="77777777" w:rsidR="00D81E1E" w:rsidRPr="00743066" w:rsidRDefault="00D81E1E" w:rsidP="00D81E1E">
      <w:pPr>
        <w:pStyle w:val="afb"/>
      </w:pPr>
      <w:r>
        <w:t>Метрополитен</w:t>
      </w:r>
    </w:p>
    <w:p w14:paraId="28A9D666" w14:textId="77777777" w:rsidR="00D81E1E" w:rsidRDefault="00D81E1E" w:rsidP="00D81E1E">
      <w:pPr>
        <w:spacing w:before="60" w:after="60"/>
        <w:ind w:firstLine="0"/>
        <w:rPr>
          <w:szCs w:val="24"/>
        </w:rPr>
      </w:pPr>
      <w:r>
        <w:rPr>
          <w:noProof/>
          <w:szCs w:val="24"/>
          <w:lang w:eastAsia="ru-RU"/>
        </w:rPr>
        <w:drawing>
          <wp:inline distT="0" distB="0" distL="0" distR="0" wp14:anchorId="1E255F3D" wp14:editId="1AC36847">
            <wp:extent cx="9298608" cy="1670754"/>
            <wp:effectExtent l="19050" t="0" r="0" b="0"/>
            <wp:docPr id="13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4" cstate="print"/>
                    <a:srcRect/>
                    <a:stretch>
                      <a:fillRect/>
                    </a:stretch>
                  </pic:blipFill>
                  <pic:spPr bwMode="auto">
                    <a:xfrm>
                      <a:off x="0" y="0"/>
                      <a:ext cx="9298608" cy="1670754"/>
                    </a:xfrm>
                    <a:prstGeom prst="rect">
                      <a:avLst/>
                    </a:prstGeom>
                    <a:noFill/>
                  </pic:spPr>
                </pic:pic>
              </a:graphicData>
            </a:graphic>
          </wp:inline>
        </w:drawing>
      </w:r>
    </w:p>
    <w:p w14:paraId="1692BEA8" w14:textId="35BDBCA1"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92</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Авиастроительная -1)</w:t>
      </w:r>
    </w:p>
    <w:p w14:paraId="16A8DDF8" w14:textId="77777777" w:rsidR="00D81E1E" w:rsidRDefault="00D81E1E" w:rsidP="00862802">
      <w:pPr>
        <w:spacing w:line="276" w:lineRule="auto"/>
      </w:pPr>
      <w:r w:rsidRPr="004A325D">
        <w:rPr>
          <w:rFonts w:eastAsia="Calibri" w:cs="Times New Roman"/>
        </w:rPr>
        <w:t>По объемам пассажиропотока станция является одной из важнейших для системы метрополитена. Пиковые значения достигаются в 7, 8, 9 часов, в том числе в выходные: в 8, 19, 18 часов, в будние дни: в 7, 6, 8 часов. По сезонам, зимой: 7, 8, 23 час</w:t>
      </w:r>
      <w:r>
        <w:rPr>
          <w:rFonts w:eastAsia="Calibri" w:cs="Times New Roman"/>
        </w:rPr>
        <w:t>а</w:t>
      </w:r>
      <w:r w:rsidRPr="004A325D">
        <w:rPr>
          <w:rFonts w:eastAsia="Calibri" w:cs="Times New Roman"/>
        </w:rPr>
        <w:t>; весной: 7, 8, 9 часов; осенью: 7, 8, 9 часов</w:t>
      </w:r>
      <w:r>
        <w:rPr>
          <w:rFonts w:eastAsia="Calibri" w:cs="Times New Roman"/>
        </w:rPr>
        <w:t>; летом:</w:t>
      </w:r>
      <w:r w:rsidRPr="004A325D">
        <w:rPr>
          <w:rFonts w:eastAsia="Calibri" w:cs="Times New Roman"/>
        </w:rPr>
        <w:t xml:space="preserve"> 7, 8, 9 часов.</w:t>
      </w:r>
    </w:p>
    <w:p w14:paraId="675829A4" w14:textId="77777777" w:rsidR="00D81E1E" w:rsidRDefault="00D81E1E" w:rsidP="00D81E1E"/>
    <w:p w14:paraId="3C425B69" w14:textId="77777777" w:rsidR="00D81E1E" w:rsidRPr="00FA010D" w:rsidRDefault="00D81E1E" w:rsidP="00D81E1E">
      <w:pPr>
        <w:ind w:firstLine="0"/>
      </w:pPr>
      <w:r>
        <w:rPr>
          <w:noProof/>
          <w:lang w:eastAsia="ru-RU"/>
        </w:rPr>
        <w:drawing>
          <wp:inline distT="0" distB="0" distL="0" distR="0" wp14:anchorId="55841959" wp14:editId="47CD55F4">
            <wp:extent cx="9298608" cy="1678435"/>
            <wp:effectExtent l="19050" t="0" r="0" b="0"/>
            <wp:docPr id="13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5" cstate="print"/>
                    <a:srcRect/>
                    <a:stretch>
                      <a:fillRect/>
                    </a:stretch>
                  </pic:blipFill>
                  <pic:spPr bwMode="auto">
                    <a:xfrm>
                      <a:off x="0" y="0"/>
                      <a:ext cx="9298608" cy="1678435"/>
                    </a:xfrm>
                    <a:prstGeom prst="rect">
                      <a:avLst/>
                    </a:prstGeom>
                    <a:noFill/>
                  </pic:spPr>
                </pic:pic>
              </a:graphicData>
            </a:graphic>
          </wp:inline>
        </w:drawing>
      </w:r>
    </w:p>
    <w:p w14:paraId="58B99506" w14:textId="47CF444B" w:rsidR="00D81E1E" w:rsidRPr="0015383B" w:rsidRDefault="005C217E" w:rsidP="0015383B">
      <w:pPr>
        <w:pStyle w:val="1ff6"/>
      </w:pPr>
      <w:r w:rsidRPr="0015383B">
        <w:lastRenderedPageBreak/>
        <w:t xml:space="preserve">Рисунок  </w:t>
      </w:r>
      <w:r w:rsidR="00465B38">
        <w:fldChar w:fldCharType="begin"/>
      </w:r>
      <w:r w:rsidR="00465B38">
        <w:instrText xml:space="preserve"> SEQ Рисунок_ \* ARABIC </w:instrText>
      </w:r>
      <w:r w:rsidR="00465B38">
        <w:fldChar w:fldCharType="separate"/>
      </w:r>
      <w:r w:rsidR="002E2C63" w:rsidRPr="0015383B">
        <w:t>93</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Авиастроительная 2)</w:t>
      </w:r>
    </w:p>
    <w:p w14:paraId="6296E4C3" w14:textId="77777777" w:rsidR="00D81E1E" w:rsidRDefault="00D81E1E" w:rsidP="00D81E1E">
      <w:r w:rsidRPr="004A325D">
        <w:rPr>
          <w:rFonts w:eastAsia="Calibri" w:cs="Times New Roman"/>
        </w:rPr>
        <w:t>По объемам пассажиропотока станция является относительно важной для системы метрополитена. Пиковые значения достигаются в 17, 7, 8 часов, в том числе в выходные: в 10, 21, 20 часов, в будние дни: в 17, 7, 6 часов. По сезонам, зимой: 7, 8, 23 часов; весной: 17, 7, 8 часов; осенью: 8, 7, 17 часов</w:t>
      </w:r>
      <w:r>
        <w:rPr>
          <w:rFonts w:eastAsia="Calibri" w:cs="Times New Roman"/>
        </w:rPr>
        <w:t>; летом:</w:t>
      </w:r>
      <w:r w:rsidRPr="004A325D">
        <w:rPr>
          <w:rFonts w:eastAsia="Calibri" w:cs="Times New Roman"/>
        </w:rPr>
        <w:t xml:space="preserve"> 17, 7, 8 часов.</w:t>
      </w:r>
    </w:p>
    <w:p w14:paraId="51D30805" w14:textId="77777777" w:rsidR="00D81E1E" w:rsidRPr="00FA010D" w:rsidRDefault="00D81E1E" w:rsidP="00D81E1E">
      <w:pPr>
        <w:ind w:firstLine="0"/>
      </w:pPr>
      <w:r>
        <w:rPr>
          <w:noProof/>
          <w:lang w:eastAsia="ru-RU"/>
        </w:rPr>
        <w:drawing>
          <wp:inline distT="0" distB="0" distL="0" distR="0" wp14:anchorId="2B675DB0" wp14:editId="3781FFEE">
            <wp:extent cx="9298608" cy="1674594"/>
            <wp:effectExtent l="19050" t="0" r="0" b="0"/>
            <wp:docPr id="13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 cstate="print"/>
                    <a:srcRect/>
                    <a:stretch>
                      <a:fillRect/>
                    </a:stretch>
                  </pic:blipFill>
                  <pic:spPr bwMode="auto">
                    <a:xfrm>
                      <a:off x="0" y="0"/>
                      <a:ext cx="9298608" cy="1674594"/>
                    </a:xfrm>
                    <a:prstGeom prst="rect">
                      <a:avLst/>
                    </a:prstGeom>
                    <a:noFill/>
                  </pic:spPr>
                </pic:pic>
              </a:graphicData>
            </a:graphic>
          </wp:inline>
        </w:drawing>
      </w:r>
    </w:p>
    <w:p w14:paraId="27E79956" w14:textId="62B9E528"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94</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Аметьево-1)</w:t>
      </w:r>
    </w:p>
    <w:p w14:paraId="3E252F57" w14:textId="77777777" w:rsidR="00862802" w:rsidRDefault="00862802" w:rsidP="00D81E1E">
      <w:pPr>
        <w:rPr>
          <w:rFonts w:eastAsia="Calibri" w:cs="Times New Roman"/>
        </w:rPr>
      </w:pPr>
    </w:p>
    <w:p w14:paraId="7AF232D5" w14:textId="77777777" w:rsidR="00D81E1E" w:rsidRDefault="00D81E1E" w:rsidP="00D81E1E">
      <w:r w:rsidRPr="004A325D">
        <w:rPr>
          <w:rFonts w:eastAsia="Calibri" w:cs="Times New Roman"/>
        </w:rPr>
        <w:t>Объемы пассажиропотока на станции ниже среднего. Пиковые значения достигаются в 7, 8, 9 часов, в том числе в выходные: в 18, 14, 17 часов, в будние дни: в 7, 6, 8 часов. По сезонам, зимой: 7, 8, 22 часов; весной: 7, 8, 17 часов; осенью: 7, 8, 9 часов</w:t>
      </w:r>
      <w:r>
        <w:rPr>
          <w:rFonts w:eastAsia="Calibri" w:cs="Times New Roman"/>
        </w:rPr>
        <w:t>; летом:</w:t>
      </w:r>
      <w:r w:rsidRPr="004A325D">
        <w:rPr>
          <w:rFonts w:eastAsia="Calibri" w:cs="Times New Roman"/>
        </w:rPr>
        <w:t xml:space="preserve"> 7, 8, 18 часов.</w:t>
      </w:r>
    </w:p>
    <w:p w14:paraId="3895173B" w14:textId="77777777" w:rsidR="00D81E1E" w:rsidRPr="00FA010D" w:rsidRDefault="00D81E1E" w:rsidP="00D81E1E">
      <w:pPr>
        <w:ind w:firstLine="0"/>
      </w:pPr>
      <w:r>
        <w:rPr>
          <w:noProof/>
          <w:lang w:eastAsia="ru-RU"/>
        </w:rPr>
        <w:drawing>
          <wp:inline distT="0" distB="0" distL="0" distR="0" wp14:anchorId="114422E2" wp14:editId="7DFAEE45">
            <wp:extent cx="9298608" cy="1670754"/>
            <wp:effectExtent l="19050" t="0" r="0" b="0"/>
            <wp:docPr id="13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cstate="print"/>
                    <a:srcRect/>
                    <a:stretch>
                      <a:fillRect/>
                    </a:stretch>
                  </pic:blipFill>
                  <pic:spPr bwMode="auto">
                    <a:xfrm>
                      <a:off x="0" y="0"/>
                      <a:ext cx="9298608" cy="1670754"/>
                    </a:xfrm>
                    <a:prstGeom prst="rect">
                      <a:avLst/>
                    </a:prstGeom>
                    <a:noFill/>
                  </pic:spPr>
                </pic:pic>
              </a:graphicData>
            </a:graphic>
          </wp:inline>
        </w:drawing>
      </w:r>
    </w:p>
    <w:p w14:paraId="4AA90408" w14:textId="3B335667" w:rsidR="00D81E1E" w:rsidRPr="0015383B" w:rsidRDefault="005C217E" w:rsidP="0015383B">
      <w:pPr>
        <w:pStyle w:val="1ff6"/>
      </w:pPr>
      <w:r w:rsidRPr="0015383B">
        <w:lastRenderedPageBreak/>
        <w:t xml:space="preserve">Рисунок  </w:t>
      </w:r>
      <w:r w:rsidR="00465B38">
        <w:fldChar w:fldCharType="begin"/>
      </w:r>
      <w:r w:rsidR="00465B38">
        <w:instrText xml:space="preserve"> SEQ Рисунок_ \* ARABIC </w:instrText>
      </w:r>
      <w:r w:rsidR="00465B38">
        <w:fldChar w:fldCharType="separate"/>
      </w:r>
      <w:r w:rsidR="002E2C63" w:rsidRPr="0015383B">
        <w:t>95</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Аметьево-2)</w:t>
      </w:r>
    </w:p>
    <w:p w14:paraId="510C7954" w14:textId="77777777" w:rsidR="00D81E1E" w:rsidRDefault="00D81E1E" w:rsidP="00D81E1E">
      <w:r w:rsidRPr="004A325D">
        <w:rPr>
          <w:rFonts w:eastAsia="Calibri" w:cs="Times New Roman"/>
        </w:rPr>
        <w:t>По объемам пассажиропотока станция является относительно важной для системы метрополитена. Пиковые значения достигаются в 7, 8, 9 часов, в том числе в выходные: в 11, 20, 19 часов, в будние дни: в 7, 6, 8 часов. По сезонам, зимой: 7, 8, 23 часов; весной: 8, 7, 9 часов; осенью: 8, 7, 9 часов</w:t>
      </w:r>
      <w:r>
        <w:rPr>
          <w:rFonts w:eastAsia="Calibri" w:cs="Times New Roman"/>
        </w:rPr>
        <w:t>; летом:</w:t>
      </w:r>
      <w:r w:rsidRPr="004A325D">
        <w:rPr>
          <w:rFonts w:eastAsia="Calibri" w:cs="Times New Roman"/>
        </w:rPr>
        <w:t xml:space="preserve"> 7, 8, 17 часов.</w:t>
      </w:r>
    </w:p>
    <w:p w14:paraId="66975DDC" w14:textId="77777777" w:rsidR="00D81E1E" w:rsidRPr="00FA010D" w:rsidRDefault="00D81E1E" w:rsidP="00D81E1E">
      <w:pPr>
        <w:ind w:firstLine="0"/>
      </w:pPr>
      <w:r>
        <w:rPr>
          <w:noProof/>
          <w:lang w:eastAsia="ru-RU"/>
        </w:rPr>
        <w:drawing>
          <wp:inline distT="0" distB="0" distL="0" distR="0" wp14:anchorId="1E93D9C9" wp14:editId="2916AC4B">
            <wp:extent cx="9298608" cy="1678435"/>
            <wp:effectExtent l="19050" t="0" r="0" b="0"/>
            <wp:docPr id="138"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cstate="print"/>
                    <a:srcRect/>
                    <a:stretch>
                      <a:fillRect/>
                    </a:stretch>
                  </pic:blipFill>
                  <pic:spPr bwMode="auto">
                    <a:xfrm>
                      <a:off x="0" y="0"/>
                      <a:ext cx="9298608" cy="1678435"/>
                    </a:xfrm>
                    <a:prstGeom prst="rect">
                      <a:avLst/>
                    </a:prstGeom>
                    <a:noFill/>
                  </pic:spPr>
                </pic:pic>
              </a:graphicData>
            </a:graphic>
          </wp:inline>
        </w:drawing>
      </w:r>
    </w:p>
    <w:p w14:paraId="57F8B2A9" w14:textId="3A3BE95D"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96</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Горки-2)</w:t>
      </w:r>
    </w:p>
    <w:p w14:paraId="3395F848" w14:textId="77777777" w:rsidR="00862802" w:rsidRDefault="00862802" w:rsidP="00D81E1E">
      <w:pPr>
        <w:rPr>
          <w:rFonts w:eastAsia="Calibri" w:cs="Times New Roman"/>
        </w:rPr>
      </w:pPr>
    </w:p>
    <w:p w14:paraId="7AEAF341" w14:textId="77777777" w:rsidR="00D81E1E" w:rsidRDefault="00D81E1E" w:rsidP="00D81E1E">
      <w:r w:rsidRPr="004A325D">
        <w:rPr>
          <w:rFonts w:eastAsia="Calibri" w:cs="Times New Roman"/>
        </w:rPr>
        <w:t>По объемам пассажиропотока станция является одной из важнейших для системы метрополитена. Пиковые значения достигаются в 8, 7, 9 часов, в том числе в выходные: в 8, 20, 19 часов, в будние дни: в 8, 7, 6 часов. По сезонам, зимой: 7, 8, 22 часов; весной: 8, 7, 9 часов; осенью: 8, 7, 9 часов</w:t>
      </w:r>
      <w:r>
        <w:rPr>
          <w:rFonts w:eastAsia="Calibri" w:cs="Times New Roman"/>
        </w:rPr>
        <w:t>; летом:</w:t>
      </w:r>
      <w:r w:rsidRPr="004A325D">
        <w:rPr>
          <w:rFonts w:eastAsia="Calibri" w:cs="Times New Roman"/>
        </w:rPr>
        <w:t xml:space="preserve"> 8, 7, 9 часов.</w:t>
      </w:r>
    </w:p>
    <w:p w14:paraId="2282FA1A" w14:textId="77777777" w:rsidR="00D81E1E" w:rsidRPr="00FA010D" w:rsidRDefault="00D81E1E" w:rsidP="00D81E1E">
      <w:pPr>
        <w:ind w:firstLine="0"/>
      </w:pPr>
      <w:r>
        <w:rPr>
          <w:noProof/>
          <w:lang w:eastAsia="ru-RU"/>
        </w:rPr>
        <w:drawing>
          <wp:inline distT="0" distB="0" distL="0" distR="0" wp14:anchorId="65DC7C88" wp14:editId="56A24B97">
            <wp:extent cx="9298608" cy="1674594"/>
            <wp:effectExtent l="19050" t="0" r="0" b="0"/>
            <wp:docPr id="13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cstate="print"/>
                    <a:srcRect/>
                    <a:stretch>
                      <a:fillRect/>
                    </a:stretch>
                  </pic:blipFill>
                  <pic:spPr bwMode="auto">
                    <a:xfrm>
                      <a:off x="0" y="0"/>
                      <a:ext cx="9298608" cy="1674594"/>
                    </a:xfrm>
                    <a:prstGeom prst="rect">
                      <a:avLst/>
                    </a:prstGeom>
                    <a:noFill/>
                  </pic:spPr>
                </pic:pic>
              </a:graphicData>
            </a:graphic>
          </wp:inline>
        </w:drawing>
      </w:r>
    </w:p>
    <w:p w14:paraId="15C18A18" w14:textId="3D144C6E" w:rsidR="00D81E1E" w:rsidRPr="0015383B" w:rsidRDefault="005C217E" w:rsidP="0015383B">
      <w:pPr>
        <w:pStyle w:val="1ff6"/>
      </w:pPr>
      <w:r w:rsidRPr="0015383B">
        <w:lastRenderedPageBreak/>
        <w:t xml:space="preserve">Рисунок  </w:t>
      </w:r>
      <w:r w:rsidR="00465B38">
        <w:fldChar w:fldCharType="begin"/>
      </w:r>
      <w:r w:rsidR="00465B38">
        <w:instrText xml:space="preserve"> SEQ Рисунок_ \* ARABIC </w:instrText>
      </w:r>
      <w:r w:rsidR="00465B38">
        <w:fldChar w:fldCharType="separate"/>
      </w:r>
      <w:r w:rsidR="002E2C63" w:rsidRPr="0015383B">
        <w:t>97</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Козья слобода-1)</w:t>
      </w:r>
    </w:p>
    <w:p w14:paraId="3CDB7B9B" w14:textId="77777777" w:rsidR="00D81E1E" w:rsidRDefault="00D81E1E" w:rsidP="00D81E1E">
      <w:r w:rsidRPr="004A325D">
        <w:rPr>
          <w:rFonts w:eastAsia="Calibri" w:cs="Times New Roman"/>
        </w:rPr>
        <w:t>По объемам пассажиропотока станция является одной из важнейших для системы метрополитена. Пиковые значения достигаются в 8, 17, 7 часов, в том числе в выходные: в 12, 22, 21 часов, в будние дни: в 8, 7, 6 часов. По сезонам, зимой: 17, 8, 23 часов; весной: 8, 7, 17 часов; осенью: 8, 17, 7 часов</w:t>
      </w:r>
      <w:r>
        <w:rPr>
          <w:rFonts w:eastAsia="Calibri" w:cs="Times New Roman"/>
        </w:rPr>
        <w:t>; летом:</w:t>
      </w:r>
      <w:r w:rsidRPr="004A325D">
        <w:rPr>
          <w:rFonts w:eastAsia="Calibri" w:cs="Times New Roman"/>
        </w:rPr>
        <w:t xml:space="preserve"> 8, 17, 7 часов.</w:t>
      </w:r>
    </w:p>
    <w:p w14:paraId="4B21CEB0" w14:textId="77777777" w:rsidR="00D81E1E" w:rsidRPr="00FA010D" w:rsidRDefault="00D81E1E" w:rsidP="00D81E1E">
      <w:pPr>
        <w:ind w:firstLine="0"/>
      </w:pPr>
      <w:r>
        <w:rPr>
          <w:noProof/>
          <w:lang w:eastAsia="ru-RU"/>
        </w:rPr>
        <w:drawing>
          <wp:inline distT="0" distB="0" distL="0" distR="0" wp14:anchorId="2B3AC60F" wp14:editId="08CCFE00">
            <wp:extent cx="9298608" cy="1670754"/>
            <wp:effectExtent l="19050" t="0" r="0" b="0"/>
            <wp:docPr id="140"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cstate="print"/>
                    <a:srcRect/>
                    <a:stretch>
                      <a:fillRect/>
                    </a:stretch>
                  </pic:blipFill>
                  <pic:spPr bwMode="auto">
                    <a:xfrm>
                      <a:off x="0" y="0"/>
                      <a:ext cx="9298608" cy="1670754"/>
                    </a:xfrm>
                    <a:prstGeom prst="rect">
                      <a:avLst/>
                    </a:prstGeom>
                    <a:noFill/>
                  </pic:spPr>
                </pic:pic>
              </a:graphicData>
            </a:graphic>
          </wp:inline>
        </w:drawing>
      </w:r>
    </w:p>
    <w:p w14:paraId="6B03068F" w14:textId="18F44BB0"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98</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Козья слобода-2)</w:t>
      </w:r>
    </w:p>
    <w:p w14:paraId="1B62B1E2" w14:textId="77777777" w:rsidR="00862802" w:rsidRDefault="00862802" w:rsidP="00D81E1E">
      <w:pPr>
        <w:rPr>
          <w:rFonts w:eastAsia="Calibri" w:cs="Times New Roman"/>
        </w:rPr>
      </w:pPr>
    </w:p>
    <w:p w14:paraId="6E1F86DF" w14:textId="77777777" w:rsidR="00D81E1E" w:rsidRDefault="00D81E1E" w:rsidP="00D81E1E">
      <w:r w:rsidRPr="004A325D">
        <w:rPr>
          <w:rFonts w:eastAsia="Calibri" w:cs="Times New Roman"/>
        </w:rPr>
        <w:t>Объемы пассажиропотока на станции ниже среднего. Пиковые значения достигаются в 17, 18, 16 часов, в том числе в выходные: в 14, 23, 22 часов, в будние дни: в 17, 16, 15 часов. По сезонам, зимой: 17, 18, 23 часов; весной: 17, 18, 16 часов; осенью: 17, 14, 13 часов</w:t>
      </w:r>
      <w:r>
        <w:rPr>
          <w:rFonts w:eastAsia="Calibri" w:cs="Times New Roman"/>
        </w:rPr>
        <w:t>; летом:</w:t>
      </w:r>
      <w:r w:rsidRPr="004A325D">
        <w:rPr>
          <w:rFonts w:eastAsia="Calibri" w:cs="Times New Roman"/>
        </w:rPr>
        <w:t xml:space="preserve"> 17, 18, 16 часов.</w:t>
      </w:r>
    </w:p>
    <w:p w14:paraId="4A85FAA5" w14:textId="77777777" w:rsidR="00D81E1E" w:rsidRPr="00FA010D" w:rsidRDefault="00D81E1E" w:rsidP="00D81E1E">
      <w:pPr>
        <w:ind w:firstLine="0"/>
      </w:pPr>
      <w:r>
        <w:rPr>
          <w:noProof/>
          <w:lang w:eastAsia="ru-RU"/>
        </w:rPr>
        <w:lastRenderedPageBreak/>
        <w:drawing>
          <wp:inline distT="0" distB="0" distL="0" distR="0" wp14:anchorId="3B390397" wp14:editId="154B9D89">
            <wp:extent cx="9298608" cy="1678435"/>
            <wp:effectExtent l="19050" t="0" r="0" b="0"/>
            <wp:docPr id="14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1" cstate="print"/>
                    <a:srcRect/>
                    <a:stretch>
                      <a:fillRect/>
                    </a:stretch>
                  </pic:blipFill>
                  <pic:spPr bwMode="auto">
                    <a:xfrm>
                      <a:off x="0" y="0"/>
                      <a:ext cx="9298608" cy="1678435"/>
                    </a:xfrm>
                    <a:prstGeom prst="rect">
                      <a:avLst/>
                    </a:prstGeom>
                    <a:noFill/>
                  </pic:spPr>
                </pic:pic>
              </a:graphicData>
            </a:graphic>
          </wp:inline>
        </w:drawing>
      </w:r>
    </w:p>
    <w:p w14:paraId="10ED597F" w14:textId="0B61F9C6"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99</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Кремлевская-1)</w:t>
      </w:r>
    </w:p>
    <w:p w14:paraId="7C8F1089" w14:textId="77777777" w:rsidR="00D81E1E" w:rsidRDefault="00D81E1E" w:rsidP="00D81E1E">
      <w:r w:rsidRPr="004A325D">
        <w:rPr>
          <w:rFonts w:eastAsia="Calibri" w:cs="Times New Roman"/>
        </w:rPr>
        <w:t>По объемам пассажиропотока станция является относительно важной для системы метрополитена. Пиковые значения достигаются в 18, 17, 19 часов, в том числе в выходные: в 17, 23, 22 часов, в будние дни: в 18, 17, 16 часов. По сезонам, зимой: 18, 17, 23 часов; весной: 18, 17, 19 часов; осенью: 17, 18, 14 часов</w:t>
      </w:r>
      <w:r>
        <w:rPr>
          <w:rFonts w:eastAsia="Calibri" w:cs="Times New Roman"/>
        </w:rPr>
        <w:t>; летом:</w:t>
      </w:r>
      <w:r w:rsidRPr="004A325D">
        <w:rPr>
          <w:rFonts w:eastAsia="Calibri" w:cs="Times New Roman"/>
        </w:rPr>
        <w:t xml:space="preserve"> 18, 17, 19 часов.</w:t>
      </w:r>
    </w:p>
    <w:p w14:paraId="177A48D7" w14:textId="77777777" w:rsidR="00D81E1E" w:rsidRPr="00FA010D" w:rsidRDefault="00D81E1E" w:rsidP="00D81E1E">
      <w:pPr>
        <w:ind w:firstLine="0"/>
      </w:pPr>
      <w:r>
        <w:rPr>
          <w:noProof/>
          <w:lang w:eastAsia="ru-RU"/>
        </w:rPr>
        <w:drawing>
          <wp:inline distT="0" distB="0" distL="0" distR="0" wp14:anchorId="10E756E8" wp14:editId="15FDB65C">
            <wp:extent cx="9298608" cy="1674594"/>
            <wp:effectExtent l="19050" t="0" r="0" b="0"/>
            <wp:docPr id="142"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cstate="print"/>
                    <a:srcRect/>
                    <a:stretch>
                      <a:fillRect/>
                    </a:stretch>
                  </pic:blipFill>
                  <pic:spPr bwMode="auto">
                    <a:xfrm>
                      <a:off x="0" y="0"/>
                      <a:ext cx="9298608" cy="1674594"/>
                    </a:xfrm>
                    <a:prstGeom prst="rect">
                      <a:avLst/>
                    </a:prstGeom>
                    <a:noFill/>
                  </pic:spPr>
                </pic:pic>
              </a:graphicData>
            </a:graphic>
          </wp:inline>
        </w:drawing>
      </w:r>
    </w:p>
    <w:p w14:paraId="49491754" w14:textId="3820572A"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100</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Пл.Тукая-1)</w:t>
      </w:r>
    </w:p>
    <w:p w14:paraId="344EE8C5" w14:textId="77777777" w:rsidR="00862802" w:rsidRDefault="00862802" w:rsidP="00D81E1E">
      <w:pPr>
        <w:rPr>
          <w:rFonts w:eastAsia="Calibri" w:cs="Times New Roman"/>
        </w:rPr>
      </w:pPr>
    </w:p>
    <w:p w14:paraId="1410C656" w14:textId="77777777" w:rsidR="00D81E1E" w:rsidRDefault="00D81E1E" w:rsidP="00D81E1E">
      <w:r w:rsidRPr="004A325D">
        <w:rPr>
          <w:rFonts w:eastAsia="Calibri" w:cs="Times New Roman"/>
        </w:rPr>
        <w:lastRenderedPageBreak/>
        <w:t>Объемы пассажиропотока на станции ниже среднего. Пиковые значения достигаются в 18, 17, 19 часов, в том числе в выходные: в 18, 21, 20 часов, в будние дни: в 18, 17, 16 часов. По сезонам, зимой: 18, 17, 23 часов; весной: 18, 17, 19 часов; осенью: 18, 17, 19 часов</w:t>
      </w:r>
      <w:r>
        <w:rPr>
          <w:rFonts w:eastAsia="Calibri" w:cs="Times New Roman"/>
        </w:rPr>
        <w:t>; летом:</w:t>
      </w:r>
      <w:r w:rsidRPr="004A325D">
        <w:rPr>
          <w:rFonts w:eastAsia="Calibri" w:cs="Times New Roman"/>
        </w:rPr>
        <w:t xml:space="preserve"> 18, 17, 16 часов.</w:t>
      </w:r>
    </w:p>
    <w:p w14:paraId="62959C65" w14:textId="77777777" w:rsidR="00D81E1E" w:rsidRPr="00FA010D" w:rsidRDefault="00D81E1E" w:rsidP="00D81E1E">
      <w:pPr>
        <w:ind w:firstLine="0"/>
      </w:pPr>
      <w:r>
        <w:rPr>
          <w:noProof/>
          <w:lang w:eastAsia="ru-RU"/>
        </w:rPr>
        <w:drawing>
          <wp:inline distT="0" distB="0" distL="0" distR="0" wp14:anchorId="4149A41D" wp14:editId="4129CB52">
            <wp:extent cx="9298608" cy="1670754"/>
            <wp:effectExtent l="19050" t="0" r="0" b="0"/>
            <wp:docPr id="14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cstate="print"/>
                    <a:srcRect/>
                    <a:stretch>
                      <a:fillRect/>
                    </a:stretch>
                  </pic:blipFill>
                  <pic:spPr bwMode="auto">
                    <a:xfrm>
                      <a:off x="0" y="0"/>
                      <a:ext cx="9298608" cy="1670754"/>
                    </a:xfrm>
                    <a:prstGeom prst="rect">
                      <a:avLst/>
                    </a:prstGeom>
                    <a:noFill/>
                  </pic:spPr>
                </pic:pic>
              </a:graphicData>
            </a:graphic>
          </wp:inline>
        </w:drawing>
      </w:r>
    </w:p>
    <w:p w14:paraId="209DAFA7" w14:textId="4FBB05A3"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101</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Пл.Тукая-2)</w:t>
      </w:r>
    </w:p>
    <w:p w14:paraId="5C684ECA" w14:textId="77777777" w:rsidR="00D81E1E" w:rsidRDefault="00D81E1E" w:rsidP="00D81E1E">
      <w:r w:rsidRPr="004A325D">
        <w:rPr>
          <w:rFonts w:eastAsia="Calibri" w:cs="Times New Roman"/>
        </w:rPr>
        <w:t>По объемам пассажиропотока станция является одной из важнейших для системы метрополитена. Пиковые значения достигаются в 17, 18, 16 часов, в том числе в выходные: в 18, 21, 20 часов, в будние дни: в 17, 16, 15 часов. По сезонам, зимой: 17, 18, 23 часов; весной: 17, 18, 16 часов; осенью: 18, 17, 19 часов</w:t>
      </w:r>
      <w:r>
        <w:rPr>
          <w:rFonts w:eastAsia="Calibri" w:cs="Times New Roman"/>
        </w:rPr>
        <w:t>; летом:</w:t>
      </w:r>
      <w:r w:rsidRPr="004A325D">
        <w:rPr>
          <w:rFonts w:eastAsia="Calibri" w:cs="Times New Roman"/>
        </w:rPr>
        <w:t xml:space="preserve"> 17, 18, 16 часов.</w:t>
      </w:r>
    </w:p>
    <w:p w14:paraId="28A39345" w14:textId="77777777" w:rsidR="00D81E1E" w:rsidRPr="00FA010D" w:rsidRDefault="00D81E1E" w:rsidP="00D81E1E">
      <w:pPr>
        <w:ind w:firstLine="0"/>
      </w:pPr>
      <w:r>
        <w:rPr>
          <w:noProof/>
          <w:lang w:eastAsia="ru-RU"/>
        </w:rPr>
        <w:drawing>
          <wp:inline distT="0" distB="0" distL="0" distR="0" wp14:anchorId="7B69DA02" wp14:editId="26DD7B09">
            <wp:extent cx="9298608" cy="1678435"/>
            <wp:effectExtent l="19050" t="0" r="0" b="0"/>
            <wp:docPr id="144"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4" cstate="print"/>
                    <a:srcRect/>
                    <a:stretch>
                      <a:fillRect/>
                    </a:stretch>
                  </pic:blipFill>
                  <pic:spPr bwMode="auto">
                    <a:xfrm>
                      <a:off x="0" y="0"/>
                      <a:ext cx="9298608" cy="1678435"/>
                    </a:xfrm>
                    <a:prstGeom prst="rect">
                      <a:avLst/>
                    </a:prstGeom>
                    <a:noFill/>
                  </pic:spPr>
                </pic:pic>
              </a:graphicData>
            </a:graphic>
          </wp:inline>
        </w:drawing>
      </w:r>
    </w:p>
    <w:p w14:paraId="26558985" w14:textId="0E579A25"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102</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Проспект Победы - 1 )</w:t>
      </w:r>
    </w:p>
    <w:p w14:paraId="524493D9" w14:textId="77777777" w:rsidR="00862802" w:rsidRDefault="00862802" w:rsidP="00D81E1E">
      <w:pPr>
        <w:rPr>
          <w:rFonts w:eastAsia="Calibri" w:cs="Times New Roman"/>
        </w:rPr>
      </w:pPr>
    </w:p>
    <w:p w14:paraId="3A8989C9" w14:textId="77777777" w:rsidR="00D81E1E" w:rsidRDefault="00D81E1E" w:rsidP="00D81E1E">
      <w:r w:rsidRPr="004A325D">
        <w:rPr>
          <w:rFonts w:eastAsia="Calibri" w:cs="Times New Roman"/>
        </w:rPr>
        <w:t>По объемам пассажиропотока станция является одной из важнейших для системы метрополитена. Пиковые значения достигаются в 8, 7, 9 часов, в том числе в выходные: в 9, 19, 18 часов, в будние дни: в 8, 7, 6 часов. По сезонам, зимой: 8, 7, 23 часов; весной: 8, 7, 9 часов; осенью: 8, 7, 9 часов</w:t>
      </w:r>
      <w:r>
        <w:rPr>
          <w:rFonts w:eastAsia="Calibri" w:cs="Times New Roman"/>
        </w:rPr>
        <w:t>; летом:</w:t>
      </w:r>
      <w:r w:rsidRPr="004A325D">
        <w:rPr>
          <w:rFonts w:eastAsia="Calibri" w:cs="Times New Roman"/>
        </w:rPr>
        <w:t xml:space="preserve"> 7, 8, 9 часов.</w:t>
      </w:r>
    </w:p>
    <w:p w14:paraId="4977AF06" w14:textId="77777777" w:rsidR="00D81E1E" w:rsidRPr="00FA010D" w:rsidRDefault="00D81E1E" w:rsidP="00D81E1E">
      <w:pPr>
        <w:ind w:firstLine="0"/>
      </w:pPr>
      <w:r>
        <w:rPr>
          <w:noProof/>
          <w:lang w:eastAsia="ru-RU"/>
        </w:rPr>
        <w:drawing>
          <wp:inline distT="0" distB="0" distL="0" distR="0" wp14:anchorId="19C5C8EF" wp14:editId="53BA494C">
            <wp:extent cx="9298608" cy="1674594"/>
            <wp:effectExtent l="19050" t="0" r="0" b="0"/>
            <wp:docPr id="14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5" cstate="print"/>
                    <a:srcRect/>
                    <a:stretch>
                      <a:fillRect/>
                    </a:stretch>
                  </pic:blipFill>
                  <pic:spPr bwMode="auto">
                    <a:xfrm>
                      <a:off x="0" y="0"/>
                      <a:ext cx="9298608" cy="1674594"/>
                    </a:xfrm>
                    <a:prstGeom prst="rect">
                      <a:avLst/>
                    </a:prstGeom>
                    <a:noFill/>
                  </pic:spPr>
                </pic:pic>
              </a:graphicData>
            </a:graphic>
          </wp:inline>
        </w:drawing>
      </w:r>
    </w:p>
    <w:p w14:paraId="0F824C34" w14:textId="74D20C51"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103</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Проспект Победы - 2)</w:t>
      </w:r>
    </w:p>
    <w:p w14:paraId="14B22443" w14:textId="77777777" w:rsidR="00D81E1E" w:rsidRDefault="00D81E1E" w:rsidP="00D81E1E">
      <w:r w:rsidRPr="004A325D">
        <w:rPr>
          <w:rFonts w:eastAsia="Calibri" w:cs="Times New Roman"/>
        </w:rPr>
        <w:t>По объемам пассажиропотока станция является одной из важнейших для системы метрополитена. Пиковые значения достигаются в 8, 7, 9 часов, в том числе в выходные: в 9, 20, 19 часов, в будние дни: в 7, 6, 8 часов. По сезонам, зимой: 8, 7, 23 часов; весной: 8, 7, 9 часов; осенью: 8, 7, 9 часов</w:t>
      </w:r>
      <w:r>
        <w:rPr>
          <w:rFonts w:eastAsia="Calibri" w:cs="Times New Roman"/>
        </w:rPr>
        <w:t>; летом:</w:t>
      </w:r>
      <w:r w:rsidRPr="004A325D">
        <w:rPr>
          <w:rFonts w:eastAsia="Calibri" w:cs="Times New Roman"/>
        </w:rPr>
        <w:t xml:space="preserve"> 7, 8, 9 часов.</w:t>
      </w:r>
    </w:p>
    <w:p w14:paraId="1125C8C1" w14:textId="77777777" w:rsidR="00D81E1E" w:rsidRPr="00FA010D" w:rsidRDefault="00D81E1E" w:rsidP="00D81E1E">
      <w:pPr>
        <w:ind w:firstLine="0"/>
      </w:pPr>
      <w:r>
        <w:rPr>
          <w:noProof/>
          <w:lang w:eastAsia="ru-RU"/>
        </w:rPr>
        <w:drawing>
          <wp:inline distT="0" distB="0" distL="0" distR="0" wp14:anchorId="2C9AC599" wp14:editId="489B4204">
            <wp:extent cx="9298608" cy="1670754"/>
            <wp:effectExtent l="19050" t="0" r="0" b="0"/>
            <wp:docPr id="14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6" cstate="print"/>
                    <a:srcRect/>
                    <a:stretch>
                      <a:fillRect/>
                    </a:stretch>
                  </pic:blipFill>
                  <pic:spPr bwMode="auto">
                    <a:xfrm>
                      <a:off x="0" y="0"/>
                      <a:ext cx="9298608" cy="1670754"/>
                    </a:xfrm>
                    <a:prstGeom prst="rect">
                      <a:avLst/>
                    </a:prstGeom>
                    <a:noFill/>
                  </pic:spPr>
                </pic:pic>
              </a:graphicData>
            </a:graphic>
          </wp:inline>
        </w:drawing>
      </w:r>
    </w:p>
    <w:p w14:paraId="7193403E" w14:textId="293C0FAA" w:rsidR="00D81E1E" w:rsidRPr="0015383B" w:rsidRDefault="005C217E" w:rsidP="0015383B">
      <w:pPr>
        <w:pStyle w:val="1ff6"/>
      </w:pPr>
      <w:r w:rsidRPr="0015383B">
        <w:lastRenderedPageBreak/>
        <w:t xml:space="preserve">Рисунок  </w:t>
      </w:r>
      <w:r w:rsidR="00465B38">
        <w:fldChar w:fldCharType="begin"/>
      </w:r>
      <w:r w:rsidR="00465B38">
        <w:instrText xml:space="preserve"> SEQ Рисунок_ \* ARABIC </w:instrText>
      </w:r>
      <w:r w:rsidR="00465B38">
        <w:fldChar w:fldCharType="separate"/>
      </w:r>
      <w:r w:rsidR="002E2C63" w:rsidRPr="0015383B">
        <w:t>104</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Северный Вокзал 1)</w:t>
      </w:r>
    </w:p>
    <w:p w14:paraId="2BE8D435" w14:textId="77777777" w:rsidR="00862802" w:rsidRDefault="00862802" w:rsidP="00D81E1E">
      <w:pPr>
        <w:rPr>
          <w:rFonts w:eastAsia="Calibri" w:cs="Times New Roman"/>
        </w:rPr>
      </w:pPr>
    </w:p>
    <w:p w14:paraId="39148A34" w14:textId="77777777" w:rsidR="00D81E1E" w:rsidRDefault="00D81E1E" w:rsidP="00D81E1E">
      <w:r w:rsidRPr="004A325D">
        <w:rPr>
          <w:rFonts w:eastAsia="Calibri" w:cs="Times New Roman"/>
        </w:rPr>
        <w:t>Объемы пассажиропотока на станции ниже среднего. Пиковые значения достигаются в 16, 18, 17 часов, в том числе в выходные: в 16, 18, 12 часов, в будние дни: в 16, 18, 17 часов. По сезонам, зимой: 7, 16, 21 часов; весной: 16, 18, 17 часов; осенью: 16, 18, 12 часов</w:t>
      </w:r>
      <w:r>
        <w:rPr>
          <w:rFonts w:eastAsia="Calibri" w:cs="Times New Roman"/>
        </w:rPr>
        <w:t>; летом:</w:t>
      </w:r>
      <w:r w:rsidRPr="004A325D">
        <w:rPr>
          <w:rFonts w:eastAsia="Calibri" w:cs="Times New Roman"/>
        </w:rPr>
        <w:t xml:space="preserve"> 16, 18, 17 часов.</w:t>
      </w:r>
    </w:p>
    <w:p w14:paraId="6406B425" w14:textId="77777777" w:rsidR="00D81E1E" w:rsidRPr="00FA010D" w:rsidRDefault="00D81E1E" w:rsidP="00D81E1E">
      <w:pPr>
        <w:ind w:firstLine="0"/>
      </w:pPr>
      <w:r>
        <w:rPr>
          <w:noProof/>
          <w:lang w:eastAsia="ru-RU"/>
        </w:rPr>
        <w:drawing>
          <wp:inline distT="0" distB="0" distL="0" distR="0" wp14:anchorId="07407F94" wp14:editId="506B085D">
            <wp:extent cx="9298608" cy="1678435"/>
            <wp:effectExtent l="19050" t="0" r="0" b="0"/>
            <wp:docPr id="147"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7" cstate="print"/>
                    <a:srcRect/>
                    <a:stretch>
                      <a:fillRect/>
                    </a:stretch>
                  </pic:blipFill>
                  <pic:spPr bwMode="auto">
                    <a:xfrm>
                      <a:off x="0" y="0"/>
                      <a:ext cx="9298608" cy="1678435"/>
                    </a:xfrm>
                    <a:prstGeom prst="rect">
                      <a:avLst/>
                    </a:prstGeom>
                    <a:noFill/>
                  </pic:spPr>
                </pic:pic>
              </a:graphicData>
            </a:graphic>
          </wp:inline>
        </w:drawing>
      </w:r>
    </w:p>
    <w:p w14:paraId="7039E5AD" w14:textId="2399F3C5"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105</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Северный вокзал -2)</w:t>
      </w:r>
    </w:p>
    <w:p w14:paraId="782D0FCF" w14:textId="77777777" w:rsidR="00D81E1E" w:rsidRDefault="00D81E1E" w:rsidP="00D81E1E">
      <w:r w:rsidRPr="004A325D">
        <w:rPr>
          <w:rFonts w:eastAsia="Calibri" w:cs="Times New Roman"/>
        </w:rPr>
        <w:t>По объемам пассажиропотока станция является относительно важной для системы метрополитена. Пиковые значения достигаются в 7, 8, 17 часов, в том числе в выходные: в 13, 19, 18 часов, в будние дни: в 7, 6, 8 часов. По сезонам, зимой: 8, 7, 23 часов; весной: 7, 8, 17 часов; осенью: 8, 7, 17 часов</w:t>
      </w:r>
      <w:r>
        <w:rPr>
          <w:rFonts w:eastAsia="Calibri" w:cs="Times New Roman"/>
        </w:rPr>
        <w:t>; летом:</w:t>
      </w:r>
      <w:r w:rsidRPr="004A325D">
        <w:rPr>
          <w:rFonts w:eastAsia="Calibri" w:cs="Times New Roman"/>
        </w:rPr>
        <w:t xml:space="preserve"> 7, 8, 17 часов.</w:t>
      </w:r>
    </w:p>
    <w:p w14:paraId="73C4830A" w14:textId="77777777" w:rsidR="00D81E1E" w:rsidRPr="00FA010D" w:rsidRDefault="00D81E1E" w:rsidP="00D81E1E">
      <w:pPr>
        <w:ind w:firstLine="0"/>
      </w:pPr>
      <w:r>
        <w:rPr>
          <w:noProof/>
          <w:lang w:eastAsia="ru-RU"/>
        </w:rPr>
        <w:lastRenderedPageBreak/>
        <w:drawing>
          <wp:inline distT="0" distB="0" distL="0" distR="0" wp14:anchorId="352CA915" wp14:editId="0D5F678B">
            <wp:extent cx="9298608" cy="1674594"/>
            <wp:effectExtent l="19050" t="0" r="0" b="0"/>
            <wp:docPr id="14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srcRect/>
                    <a:stretch>
                      <a:fillRect/>
                    </a:stretch>
                  </pic:blipFill>
                  <pic:spPr bwMode="auto">
                    <a:xfrm>
                      <a:off x="0" y="0"/>
                      <a:ext cx="9298608" cy="1674594"/>
                    </a:xfrm>
                    <a:prstGeom prst="rect">
                      <a:avLst/>
                    </a:prstGeom>
                    <a:noFill/>
                  </pic:spPr>
                </pic:pic>
              </a:graphicData>
            </a:graphic>
          </wp:inline>
        </w:drawing>
      </w:r>
    </w:p>
    <w:p w14:paraId="54E406CD" w14:textId="0BD9C7B5" w:rsidR="00D81E1E" w:rsidRPr="0015383B" w:rsidRDefault="005C217E" w:rsidP="0015383B">
      <w:pPr>
        <w:pStyle w:val="1ff6"/>
      </w:pPr>
      <w:r w:rsidRPr="0015383B">
        <w:t xml:space="preserve">Рисунок  </w:t>
      </w:r>
      <w:r w:rsidR="00465B38">
        <w:fldChar w:fldCharType="begin"/>
      </w:r>
      <w:r w:rsidR="00465B38">
        <w:instrText xml:space="preserve"> SEQ Рис</w:instrText>
      </w:r>
      <w:r w:rsidR="00465B38">
        <w:instrText xml:space="preserve">унок_ \* ARABIC </w:instrText>
      </w:r>
      <w:r w:rsidR="00465B38">
        <w:fldChar w:fldCharType="separate"/>
      </w:r>
      <w:r w:rsidR="002E2C63" w:rsidRPr="0015383B">
        <w:t>106</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Суконная Слобода-1)</w:t>
      </w:r>
    </w:p>
    <w:p w14:paraId="1E21D012" w14:textId="77777777" w:rsidR="00862802" w:rsidRDefault="00862802" w:rsidP="00D81E1E">
      <w:pPr>
        <w:rPr>
          <w:rFonts w:eastAsia="Calibri" w:cs="Times New Roman"/>
        </w:rPr>
      </w:pPr>
    </w:p>
    <w:p w14:paraId="4AE5BD2A" w14:textId="77777777" w:rsidR="00D81E1E" w:rsidRDefault="00D81E1E" w:rsidP="00D81E1E">
      <w:r w:rsidRPr="004A325D">
        <w:rPr>
          <w:rFonts w:eastAsia="Calibri" w:cs="Times New Roman"/>
        </w:rPr>
        <w:t>Объемы пассажиропотока на станции ниже среднего. Пиковые значения достигаются в 18, 17, 19 часов, в том числе в выходные: в 20, 14, 19 часов, в будние дни: в 18, 17, 16 часов. По сезонам, зимой: 18, 17, 20 часов; весной: 18, 17, 19 часов; осенью: 18, 17, 19 часов</w:t>
      </w:r>
      <w:r>
        <w:rPr>
          <w:rFonts w:eastAsia="Calibri" w:cs="Times New Roman"/>
        </w:rPr>
        <w:t>; летом:</w:t>
      </w:r>
      <w:r w:rsidRPr="004A325D">
        <w:rPr>
          <w:rFonts w:eastAsia="Calibri" w:cs="Times New Roman"/>
        </w:rPr>
        <w:t xml:space="preserve"> 18, 17, 19 часов.</w:t>
      </w:r>
    </w:p>
    <w:p w14:paraId="6A96D42A" w14:textId="77777777" w:rsidR="00D81E1E" w:rsidRPr="00FA010D" w:rsidRDefault="00D81E1E" w:rsidP="00D81E1E">
      <w:pPr>
        <w:ind w:firstLine="0"/>
      </w:pPr>
      <w:r>
        <w:rPr>
          <w:noProof/>
          <w:lang w:eastAsia="ru-RU"/>
        </w:rPr>
        <w:drawing>
          <wp:inline distT="0" distB="0" distL="0" distR="0" wp14:anchorId="2013FBF7" wp14:editId="39B5FC9C">
            <wp:extent cx="9298608" cy="1670754"/>
            <wp:effectExtent l="19050" t="0" r="0" b="0"/>
            <wp:docPr id="149"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9" cstate="print"/>
                    <a:srcRect/>
                    <a:stretch>
                      <a:fillRect/>
                    </a:stretch>
                  </pic:blipFill>
                  <pic:spPr bwMode="auto">
                    <a:xfrm>
                      <a:off x="0" y="0"/>
                      <a:ext cx="9298608" cy="1670754"/>
                    </a:xfrm>
                    <a:prstGeom prst="rect">
                      <a:avLst/>
                    </a:prstGeom>
                    <a:noFill/>
                  </pic:spPr>
                </pic:pic>
              </a:graphicData>
            </a:graphic>
          </wp:inline>
        </w:drawing>
      </w:r>
    </w:p>
    <w:p w14:paraId="37563C48" w14:textId="0E31A2DA"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107</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Суконная Слобода-2)</w:t>
      </w:r>
    </w:p>
    <w:p w14:paraId="025354A7" w14:textId="77777777" w:rsidR="00D81E1E" w:rsidRDefault="00D81E1E" w:rsidP="00D81E1E">
      <w:r w:rsidRPr="004A325D">
        <w:rPr>
          <w:rFonts w:eastAsia="Calibri" w:cs="Times New Roman"/>
        </w:rPr>
        <w:lastRenderedPageBreak/>
        <w:t>По объемам пассажиропотока станция является относительно важной для системы метрополитена. Пиковые значения достигаются в 17, 18, 8 часов, в том числе в выходные: в 19, 21, 20 часов, в будние дни: в 17, 8, 7 часов. По сезонам, зимой: 17, 18, 23 часов; весной: 17, 18, 8 часов; осенью: 18, 17, 8 часов</w:t>
      </w:r>
      <w:r>
        <w:rPr>
          <w:rFonts w:eastAsia="Calibri" w:cs="Times New Roman"/>
        </w:rPr>
        <w:t>; летом:</w:t>
      </w:r>
      <w:r w:rsidRPr="004A325D">
        <w:rPr>
          <w:rFonts w:eastAsia="Calibri" w:cs="Times New Roman"/>
        </w:rPr>
        <w:t xml:space="preserve"> 17, 18, 16 часов.</w:t>
      </w:r>
    </w:p>
    <w:p w14:paraId="51E32A83" w14:textId="77777777" w:rsidR="00D81E1E" w:rsidRPr="00862802" w:rsidRDefault="00D81E1E" w:rsidP="00D81E1E">
      <w:pPr>
        <w:rPr>
          <w:sz w:val="16"/>
          <w:szCs w:val="16"/>
        </w:rPr>
      </w:pPr>
    </w:p>
    <w:p w14:paraId="12E2C501" w14:textId="77777777" w:rsidR="00D81E1E" w:rsidRPr="00FA010D" w:rsidRDefault="00D81E1E" w:rsidP="00D81E1E">
      <w:pPr>
        <w:ind w:firstLine="0"/>
      </w:pPr>
      <w:r>
        <w:rPr>
          <w:noProof/>
          <w:lang w:eastAsia="ru-RU"/>
        </w:rPr>
        <w:drawing>
          <wp:inline distT="0" distB="0" distL="0" distR="0" wp14:anchorId="15A8CA43" wp14:editId="07641ACD">
            <wp:extent cx="9298608" cy="1678435"/>
            <wp:effectExtent l="19050" t="0" r="0" b="0"/>
            <wp:docPr id="150"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cstate="print"/>
                    <a:srcRect/>
                    <a:stretch>
                      <a:fillRect/>
                    </a:stretch>
                  </pic:blipFill>
                  <pic:spPr bwMode="auto">
                    <a:xfrm>
                      <a:off x="0" y="0"/>
                      <a:ext cx="9298608" cy="1678435"/>
                    </a:xfrm>
                    <a:prstGeom prst="rect">
                      <a:avLst/>
                    </a:prstGeom>
                    <a:noFill/>
                  </pic:spPr>
                </pic:pic>
              </a:graphicData>
            </a:graphic>
          </wp:inline>
        </w:drawing>
      </w:r>
    </w:p>
    <w:p w14:paraId="20AC6093" w14:textId="22139DD6"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108</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Юность - 2)</w:t>
      </w:r>
    </w:p>
    <w:p w14:paraId="1237FBB6" w14:textId="77777777" w:rsidR="00862802" w:rsidRPr="00862802" w:rsidRDefault="00862802" w:rsidP="00D81E1E">
      <w:pPr>
        <w:rPr>
          <w:sz w:val="16"/>
          <w:szCs w:val="16"/>
        </w:rPr>
      </w:pPr>
    </w:p>
    <w:p w14:paraId="1001BD80" w14:textId="77777777" w:rsidR="00D81E1E" w:rsidRDefault="00D81E1E" w:rsidP="00D81E1E">
      <w:r w:rsidRPr="004A325D">
        <w:t>Объемы пассажиропотока на станции ниже среднего. Пиковые значения достигаются в 8, 7, 9 часов, в том числе в выходные: в 11, 20, 19 часов, в будние дни: в 8, 7, 6 часов. По сезонам, зимой: 8, 7, 23 часов; весной: 8, 7, 9 часов; осенью: 7, 8, 9 часов</w:t>
      </w:r>
      <w:r>
        <w:t>; летом:</w:t>
      </w:r>
      <w:r w:rsidRPr="004A325D">
        <w:t xml:space="preserve"> 7, 8, 9 часов.</w:t>
      </w:r>
    </w:p>
    <w:p w14:paraId="2DCF7FAA" w14:textId="77777777" w:rsidR="00D81E1E" w:rsidRPr="00862802" w:rsidRDefault="00D81E1E" w:rsidP="00D81E1E">
      <w:pPr>
        <w:rPr>
          <w:sz w:val="16"/>
          <w:szCs w:val="16"/>
        </w:rPr>
      </w:pPr>
    </w:p>
    <w:p w14:paraId="0C615E06" w14:textId="77777777" w:rsidR="00D81E1E" w:rsidRPr="00FA010D" w:rsidRDefault="00D81E1E" w:rsidP="00D81E1E">
      <w:pPr>
        <w:ind w:firstLine="0"/>
      </w:pPr>
      <w:r>
        <w:rPr>
          <w:noProof/>
          <w:lang w:eastAsia="ru-RU"/>
        </w:rPr>
        <w:drawing>
          <wp:inline distT="0" distB="0" distL="0" distR="0" wp14:anchorId="2664CF44" wp14:editId="04701E4D">
            <wp:extent cx="9298608" cy="1674594"/>
            <wp:effectExtent l="19050" t="0" r="0" b="0"/>
            <wp:docPr id="151"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cstate="print"/>
                    <a:srcRect/>
                    <a:stretch>
                      <a:fillRect/>
                    </a:stretch>
                  </pic:blipFill>
                  <pic:spPr bwMode="auto">
                    <a:xfrm>
                      <a:off x="0" y="0"/>
                      <a:ext cx="9298608" cy="1674594"/>
                    </a:xfrm>
                    <a:prstGeom prst="rect">
                      <a:avLst/>
                    </a:prstGeom>
                    <a:noFill/>
                  </pic:spPr>
                </pic:pic>
              </a:graphicData>
            </a:graphic>
          </wp:inline>
        </w:drawing>
      </w:r>
    </w:p>
    <w:p w14:paraId="0E60C7AD" w14:textId="650581FA" w:rsidR="00D81E1E" w:rsidRPr="0015383B" w:rsidRDefault="005C217E" w:rsidP="0015383B">
      <w:pPr>
        <w:pStyle w:val="1ff6"/>
      </w:pPr>
      <w:r w:rsidRPr="0015383B">
        <w:lastRenderedPageBreak/>
        <w:t xml:space="preserve">Рисунок  </w:t>
      </w:r>
      <w:r w:rsidR="00465B38">
        <w:fldChar w:fldCharType="begin"/>
      </w:r>
      <w:r w:rsidR="00465B38">
        <w:instrText xml:space="preserve"> SEQ Рисунок_ \* ARABIC </w:instrText>
      </w:r>
      <w:r w:rsidR="00465B38">
        <w:fldChar w:fldCharType="separate"/>
      </w:r>
      <w:r w:rsidR="002E2C63" w:rsidRPr="0015383B">
        <w:t>109</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(Метрополитен, Юность-1)</w:t>
      </w:r>
    </w:p>
    <w:p w14:paraId="31D8F3DE" w14:textId="77777777" w:rsidR="00D81E1E" w:rsidRDefault="00D81E1E" w:rsidP="00063EE9">
      <w:pPr>
        <w:spacing w:before="60" w:after="60" w:line="276" w:lineRule="auto"/>
        <w:rPr>
          <w:szCs w:val="24"/>
        </w:rPr>
      </w:pPr>
      <w:r w:rsidRPr="004A325D">
        <w:rPr>
          <w:rFonts w:eastAsia="Calibri" w:cs="Times New Roman"/>
        </w:rPr>
        <w:t>По объемам пассажиропотока станция является одной из важнейших для системы метрополитена. Пиковые значения достигаются в 8, 7, 9 часов, в том числе в выходные: в 13, 21, 20 часов, в будние дни: в 8, 7, 12 часов. По сезонам, зимой: 8, 7, 23 часов; весной: 8, 7, 9 часов; осенью: 8, 7, 10 часов</w:t>
      </w:r>
      <w:r>
        <w:rPr>
          <w:rFonts w:eastAsia="Calibri" w:cs="Times New Roman"/>
        </w:rPr>
        <w:t>; летом:</w:t>
      </w:r>
      <w:r w:rsidRPr="004A325D">
        <w:rPr>
          <w:rFonts w:eastAsia="Calibri" w:cs="Times New Roman"/>
        </w:rPr>
        <w:t xml:space="preserve"> 8, 7, 9 часов.</w:t>
      </w:r>
    </w:p>
    <w:p w14:paraId="6B105214" w14:textId="77777777" w:rsidR="00D81E1E" w:rsidRPr="00743066" w:rsidRDefault="00D81E1E" w:rsidP="00D81E1E">
      <w:pPr>
        <w:pStyle w:val="afb"/>
      </w:pPr>
      <w:r>
        <w:t>Трамваи</w:t>
      </w:r>
    </w:p>
    <w:p w14:paraId="18A7636A" w14:textId="77777777" w:rsidR="00D81E1E" w:rsidRDefault="00D81E1E" w:rsidP="00D81E1E">
      <w:pPr>
        <w:spacing w:before="60" w:after="60"/>
        <w:ind w:firstLine="0"/>
        <w:rPr>
          <w:szCs w:val="24"/>
        </w:rPr>
      </w:pPr>
      <w:r>
        <w:rPr>
          <w:noProof/>
          <w:szCs w:val="24"/>
          <w:lang w:eastAsia="ru-RU"/>
        </w:rPr>
        <w:drawing>
          <wp:inline distT="0" distB="0" distL="0" distR="0" wp14:anchorId="5C472518" wp14:editId="3067019B">
            <wp:extent cx="9298608" cy="1670754"/>
            <wp:effectExtent l="19050" t="0" r="0" b="0"/>
            <wp:docPr id="152"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2" cstate="print"/>
                    <a:srcRect/>
                    <a:stretch>
                      <a:fillRect/>
                    </a:stretch>
                  </pic:blipFill>
                  <pic:spPr bwMode="auto">
                    <a:xfrm>
                      <a:off x="0" y="0"/>
                      <a:ext cx="9298608" cy="1670754"/>
                    </a:xfrm>
                    <a:prstGeom prst="rect">
                      <a:avLst/>
                    </a:prstGeom>
                    <a:noFill/>
                  </pic:spPr>
                </pic:pic>
              </a:graphicData>
            </a:graphic>
          </wp:inline>
        </w:drawing>
      </w:r>
    </w:p>
    <w:p w14:paraId="689D9A78" w14:textId="22BBAB2F"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110</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(Трамваи, Маршрут № 1)</w:t>
      </w:r>
    </w:p>
    <w:p w14:paraId="013BD9F2"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16, 11, 8 часов, в том числе в выходные: в 9, 19, 18 часов, в будние дни: в 16, 7, 6 часов. По сезонам, зимой: 17, 16, 20 часов; весной: 8, 9, 10 часов; осенью: 16, 11, 10 часов</w:t>
      </w:r>
      <w:r>
        <w:rPr>
          <w:rFonts w:eastAsia="Calibri" w:cs="Times New Roman"/>
        </w:rPr>
        <w:t>; летом:</w:t>
      </w:r>
      <w:r w:rsidRPr="004A325D">
        <w:rPr>
          <w:rFonts w:eastAsia="Calibri" w:cs="Times New Roman"/>
        </w:rPr>
        <w:t xml:space="preserve"> 16, 7, 17 часов.</w:t>
      </w:r>
    </w:p>
    <w:p w14:paraId="4CC24105" w14:textId="77777777" w:rsidR="00D81E1E" w:rsidRPr="00FA010D" w:rsidRDefault="00D81E1E" w:rsidP="00D81E1E">
      <w:pPr>
        <w:ind w:firstLine="0"/>
      </w:pPr>
      <w:r>
        <w:rPr>
          <w:noProof/>
          <w:lang w:eastAsia="ru-RU"/>
        </w:rPr>
        <w:drawing>
          <wp:inline distT="0" distB="0" distL="0" distR="0" wp14:anchorId="7AB562C2" wp14:editId="1B9AA94F">
            <wp:extent cx="9298608" cy="1678435"/>
            <wp:effectExtent l="19050" t="0" r="0" b="0"/>
            <wp:docPr id="153"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3" cstate="print"/>
                    <a:srcRect/>
                    <a:stretch>
                      <a:fillRect/>
                    </a:stretch>
                  </pic:blipFill>
                  <pic:spPr bwMode="auto">
                    <a:xfrm>
                      <a:off x="0" y="0"/>
                      <a:ext cx="9298608" cy="1678435"/>
                    </a:xfrm>
                    <a:prstGeom prst="rect">
                      <a:avLst/>
                    </a:prstGeom>
                    <a:noFill/>
                  </pic:spPr>
                </pic:pic>
              </a:graphicData>
            </a:graphic>
          </wp:inline>
        </w:drawing>
      </w:r>
    </w:p>
    <w:p w14:paraId="53454664" w14:textId="0C6A9BE5" w:rsidR="00D81E1E" w:rsidRPr="0015383B" w:rsidRDefault="005C217E" w:rsidP="0015383B">
      <w:pPr>
        <w:pStyle w:val="1ff6"/>
      </w:pPr>
      <w:r w:rsidRPr="0015383B">
        <w:lastRenderedPageBreak/>
        <w:t xml:space="preserve">Рисунок  </w:t>
      </w:r>
      <w:r w:rsidR="00465B38">
        <w:fldChar w:fldCharType="begin"/>
      </w:r>
      <w:r w:rsidR="00465B38">
        <w:instrText xml:space="preserve"> SEQ Рисунок_ \* ARABIC </w:instrText>
      </w:r>
      <w:r w:rsidR="00465B38">
        <w:fldChar w:fldCharType="separate"/>
      </w:r>
      <w:r w:rsidR="002E2C63" w:rsidRPr="0015383B">
        <w:t>111</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(Трамваи, Маршрут №2)</w:t>
      </w:r>
    </w:p>
    <w:p w14:paraId="23AA418C"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11, 12, 10 часов, в том числе в выходные: в 11, 10, 12 часов, в будние дни: в 11, 13, 12 часов. По сезонам, зимой: 11, 12, 19 часов; весной: 11, 9, 10 часов.</w:t>
      </w:r>
    </w:p>
    <w:p w14:paraId="55A15BD1" w14:textId="77777777" w:rsidR="00D81E1E" w:rsidRPr="00FA010D" w:rsidRDefault="00D81E1E" w:rsidP="00D81E1E">
      <w:pPr>
        <w:ind w:firstLine="0"/>
      </w:pPr>
      <w:r>
        <w:rPr>
          <w:noProof/>
          <w:lang w:eastAsia="ru-RU"/>
        </w:rPr>
        <w:drawing>
          <wp:inline distT="0" distB="0" distL="0" distR="0" wp14:anchorId="175E06DB" wp14:editId="0D39BA28">
            <wp:extent cx="9298608" cy="1674594"/>
            <wp:effectExtent l="19050" t="0" r="0" b="0"/>
            <wp:docPr id="15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4" cstate="print"/>
                    <a:srcRect/>
                    <a:stretch>
                      <a:fillRect/>
                    </a:stretch>
                  </pic:blipFill>
                  <pic:spPr bwMode="auto">
                    <a:xfrm>
                      <a:off x="0" y="0"/>
                      <a:ext cx="9298608" cy="1674594"/>
                    </a:xfrm>
                    <a:prstGeom prst="rect">
                      <a:avLst/>
                    </a:prstGeom>
                    <a:noFill/>
                  </pic:spPr>
                </pic:pic>
              </a:graphicData>
            </a:graphic>
          </wp:inline>
        </w:drawing>
      </w:r>
    </w:p>
    <w:p w14:paraId="2A4C5777" w14:textId="4A7B8D21"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112</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(Трамваи, Маршрут №4)</w:t>
      </w:r>
    </w:p>
    <w:p w14:paraId="00233C9F" w14:textId="77777777" w:rsidR="00063EE9" w:rsidRDefault="00063EE9" w:rsidP="00D81E1E">
      <w:pPr>
        <w:rPr>
          <w:rFonts w:eastAsia="Calibri" w:cs="Times New Roman"/>
        </w:rPr>
      </w:pPr>
    </w:p>
    <w:p w14:paraId="4DC43158"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9, 11 часов, в том числе в выходные: в 11, 20, 19 часов, в будние дни: в 7, 9, 10 часов. По сезонам, зимой: 9, 12, 20 часов; весной: 7, 8, 12 часов; осенью: 7, 8, 9 часов</w:t>
      </w:r>
      <w:r>
        <w:rPr>
          <w:rFonts w:eastAsia="Calibri" w:cs="Times New Roman"/>
        </w:rPr>
        <w:t>; летом:</w:t>
      </w:r>
      <w:r w:rsidRPr="004A325D">
        <w:rPr>
          <w:rFonts w:eastAsia="Calibri" w:cs="Times New Roman"/>
        </w:rPr>
        <w:t xml:space="preserve"> 7, 11, 8 часов.</w:t>
      </w:r>
    </w:p>
    <w:p w14:paraId="7AA5D0E3" w14:textId="77777777" w:rsidR="00D81E1E" w:rsidRPr="00FA010D" w:rsidRDefault="00D81E1E" w:rsidP="00D81E1E">
      <w:pPr>
        <w:ind w:firstLine="0"/>
      </w:pPr>
      <w:r>
        <w:rPr>
          <w:noProof/>
          <w:lang w:eastAsia="ru-RU"/>
        </w:rPr>
        <w:drawing>
          <wp:inline distT="0" distB="0" distL="0" distR="0" wp14:anchorId="7AA745A7" wp14:editId="7E280F8D">
            <wp:extent cx="9298608" cy="1670754"/>
            <wp:effectExtent l="19050" t="0" r="0" b="0"/>
            <wp:docPr id="155"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5" cstate="print"/>
                    <a:srcRect/>
                    <a:stretch>
                      <a:fillRect/>
                    </a:stretch>
                  </pic:blipFill>
                  <pic:spPr bwMode="auto">
                    <a:xfrm>
                      <a:off x="0" y="0"/>
                      <a:ext cx="9298608" cy="1670754"/>
                    </a:xfrm>
                    <a:prstGeom prst="rect">
                      <a:avLst/>
                    </a:prstGeom>
                    <a:noFill/>
                  </pic:spPr>
                </pic:pic>
              </a:graphicData>
            </a:graphic>
          </wp:inline>
        </w:drawing>
      </w:r>
    </w:p>
    <w:p w14:paraId="464B7F16" w14:textId="611D483D"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113</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(Трамваи, Маршрут №5)</w:t>
      </w:r>
    </w:p>
    <w:p w14:paraId="59575B1D" w14:textId="77777777" w:rsidR="00D81E1E" w:rsidRDefault="00D81E1E" w:rsidP="00D81E1E">
      <w:r w:rsidRPr="004A325D">
        <w:rPr>
          <w:rFonts w:eastAsia="Calibri" w:cs="Times New Roman"/>
        </w:rPr>
        <w:lastRenderedPageBreak/>
        <w:t>По объему перевозок маршрут входит в 1 группу (ключевые). Пиковые значения достигаются в 7, 8, 17 часов, в том числе в выходные: в 12, 20, 19 часов, в будние дни: в 7, 9, 11 часов. По сезонам, зимой: 8, 9, 22 часов; весной: 7, 17, 8 часов; осенью: 17, 7, 8 часов</w:t>
      </w:r>
      <w:r>
        <w:rPr>
          <w:rFonts w:eastAsia="Calibri" w:cs="Times New Roman"/>
        </w:rPr>
        <w:t>; летом:</w:t>
      </w:r>
      <w:r w:rsidRPr="004A325D">
        <w:rPr>
          <w:rFonts w:eastAsia="Calibri" w:cs="Times New Roman"/>
        </w:rPr>
        <w:t xml:space="preserve"> 7, 17, 8 часов.</w:t>
      </w:r>
    </w:p>
    <w:p w14:paraId="074F4580" w14:textId="77777777" w:rsidR="00D81E1E" w:rsidRPr="00FA010D" w:rsidRDefault="00D81E1E" w:rsidP="00D81E1E">
      <w:pPr>
        <w:ind w:firstLine="0"/>
      </w:pPr>
      <w:r>
        <w:rPr>
          <w:noProof/>
          <w:lang w:eastAsia="ru-RU"/>
        </w:rPr>
        <w:drawing>
          <wp:inline distT="0" distB="0" distL="0" distR="0" wp14:anchorId="61E98609" wp14:editId="56C8042D">
            <wp:extent cx="9298608" cy="1678435"/>
            <wp:effectExtent l="19050" t="0" r="0" b="0"/>
            <wp:docPr id="15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6" cstate="print"/>
                    <a:srcRect/>
                    <a:stretch>
                      <a:fillRect/>
                    </a:stretch>
                  </pic:blipFill>
                  <pic:spPr bwMode="auto">
                    <a:xfrm>
                      <a:off x="0" y="0"/>
                      <a:ext cx="9298608" cy="1678435"/>
                    </a:xfrm>
                    <a:prstGeom prst="rect">
                      <a:avLst/>
                    </a:prstGeom>
                    <a:noFill/>
                  </pic:spPr>
                </pic:pic>
              </a:graphicData>
            </a:graphic>
          </wp:inline>
        </w:drawing>
      </w:r>
    </w:p>
    <w:p w14:paraId="0729EA70" w14:textId="205F63C2"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114</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(Трамваи, Маршрут №6)</w:t>
      </w:r>
    </w:p>
    <w:p w14:paraId="71BEC881" w14:textId="77777777" w:rsidR="00063EE9" w:rsidRDefault="00063EE9" w:rsidP="00D81E1E">
      <w:pPr>
        <w:rPr>
          <w:rFonts w:eastAsia="Calibri" w:cs="Times New Roman"/>
        </w:rPr>
      </w:pPr>
    </w:p>
    <w:p w14:paraId="6E13813C"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17, 12, 11 часов, в том числе в выходные: в 11, 23, 22 часов, в будние дни: в 17, 7, 9 часов. По сезонам, зимой: 17, 12, 21 часов; весной: 12, 11, 13 часов; осенью: 17, 11, 16 часов</w:t>
      </w:r>
      <w:r>
        <w:rPr>
          <w:rFonts w:eastAsia="Calibri" w:cs="Times New Roman"/>
        </w:rPr>
        <w:t>; летом:</w:t>
      </w:r>
      <w:r w:rsidRPr="004A325D">
        <w:rPr>
          <w:rFonts w:eastAsia="Calibri" w:cs="Times New Roman"/>
        </w:rPr>
        <w:t xml:space="preserve"> 17, 7, 10 часов.</w:t>
      </w:r>
    </w:p>
    <w:p w14:paraId="7D51BDA0" w14:textId="77777777" w:rsidR="00D81E1E" w:rsidRPr="00FA010D" w:rsidRDefault="00D81E1E" w:rsidP="00D81E1E">
      <w:pPr>
        <w:ind w:firstLine="0"/>
      </w:pPr>
      <w:r>
        <w:rPr>
          <w:noProof/>
          <w:lang w:eastAsia="ru-RU"/>
        </w:rPr>
        <w:drawing>
          <wp:inline distT="0" distB="0" distL="0" distR="0" wp14:anchorId="52550452" wp14:editId="22938CB1">
            <wp:extent cx="9298608" cy="1674594"/>
            <wp:effectExtent l="19050" t="0" r="0" b="0"/>
            <wp:docPr id="157"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7" cstate="print"/>
                    <a:srcRect/>
                    <a:stretch>
                      <a:fillRect/>
                    </a:stretch>
                  </pic:blipFill>
                  <pic:spPr bwMode="auto">
                    <a:xfrm>
                      <a:off x="0" y="0"/>
                      <a:ext cx="9298608" cy="1674594"/>
                    </a:xfrm>
                    <a:prstGeom prst="rect">
                      <a:avLst/>
                    </a:prstGeom>
                    <a:noFill/>
                  </pic:spPr>
                </pic:pic>
              </a:graphicData>
            </a:graphic>
          </wp:inline>
        </w:drawing>
      </w:r>
    </w:p>
    <w:p w14:paraId="43E49371" w14:textId="7F306E7C"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115</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(Трамваи, Дублирующий Маршрут №20)</w:t>
      </w:r>
    </w:p>
    <w:p w14:paraId="32F93AAE" w14:textId="77777777" w:rsidR="00D81E1E" w:rsidRDefault="00D81E1E" w:rsidP="00D81E1E">
      <w:pPr>
        <w:spacing w:before="60" w:after="60"/>
        <w:rPr>
          <w:szCs w:val="24"/>
        </w:rPr>
      </w:pPr>
      <w:r w:rsidRPr="004A325D">
        <w:rPr>
          <w:rFonts w:eastAsia="Calibri" w:cs="Times New Roman"/>
        </w:rPr>
        <w:lastRenderedPageBreak/>
        <w:t>По объему перевозок маршрут входит в 4 группу (остальные). Пиковые значения</w:t>
      </w:r>
      <w:r>
        <w:rPr>
          <w:rFonts w:eastAsia="Calibri" w:cs="Times New Roman"/>
        </w:rPr>
        <w:t xml:space="preserve"> достигаются в 14, 12, 18 часов</w:t>
      </w:r>
      <w:r w:rsidRPr="004A325D">
        <w:rPr>
          <w:rFonts w:eastAsia="Calibri" w:cs="Times New Roman"/>
        </w:rPr>
        <w:t>.</w:t>
      </w:r>
    </w:p>
    <w:p w14:paraId="1E4CFCE1" w14:textId="77777777" w:rsidR="00D81E1E" w:rsidRPr="00743066" w:rsidRDefault="00D81E1E" w:rsidP="00D81E1E">
      <w:pPr>
        <w:pStyle w:val="afb"/>
      </w:pPr>
      <w:r>
        <w:t>Троллейбусы</w:t>
      </w:r>
    </w:p>
    <w:p w14:paraId="064E6841" w14:textId="77777777" w:rsidR="00D81E1E" w:rsidRDefault="00D81E1E" w:rsidP="00D81E1E">
      <w:pPr>
        <w:spacing w:before="60" w:after="60"/>
        <w:ind w:firstLine="0"/>
        <w:rPr>
          <w:szCs w:val="24"/>
        </w:rPr>
      </w:pPr>
      <w:r>
        <w:rPr>
          <w:noProof/>
          <w:szCs w:val="24"/>
          <w:lang w:eastAsia="ru-RU"/>
        </w:rPr>
        <w:drawing>
          <wp:inline distT="0" distB="0" distL="0" distR="0" wp14:anchorId="1189200B" wp14:editId="549F133F">
            <wp:extent cx="9298608" cy="1670754"/>
            <wp:effectExtent l="19050" t="0" r="0" b="0"/>
            <wp:docPr id="15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8" cstate="print"/>
                    <a:srcRect/>
                    <a:stretch>
                      <a:fillRect/>
                    </a:stretch>
                  </pic:blipFill>
                  <pic:spPr bwMode="auto">
                    <a:xfrm>
                      <a:off x="0" y="0"/>
                      <a:ext cx="9298608" cy="1670754"/>
                    </a:xfrm>
                    <a:prstGeom prst="rect">
                      <a:avLst/>
                    </a:prstGeom>
                    <a:noFill/>
                  </pic:spPr>
                </pic:pic>
              </a:graphicData>
            </a:graphic>
          </wp:inline>
        </w:drawing>
      </w:r>
    </w:p>
    <w:p w14:paraId="090248FA" w14:textId="08C598EB"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116</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№5)</w:t>
      </w:r>
    </w:p>
    <w:p w14:paraId="37B65D9C"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11, 12, 10 часов, в том числе в выходные: в 11, 22, 21 часов, в будние дни: в 7, 8, 9 часов. По сезонам, зимой: 12, 11, 21 часов; весной: 11, 13, 12 часов; осенью: 11, 10, 12 часов</w:t>
      </w:r>
      <w:r>
        <w:rPr>
          <w:rFonts w:eastAsia="Calibri" w:cs="Times New Roman"/>
        </w:rPr>
        <w:t>; летом:</w:t>
      </w:r>
      <w:r w:rsidRPr="004A325D">
        <w:rPr>
          <w:rFonts w:eastAsia="Calibri" w:cs="Times New Roman"/>
        </w:rPr>
        <w:t xml:space="preserve"> 11, 10, 12 часов.</w:t>
      </w:r>
    </w:p>
    <w:p w14:paraId="6A320BC0" w14:textId="77777777" w:rsidR="00D81E1E" w:rsidRDefault="00D81E1E" w:rsidP="00D81E1E"/>
    <w:p w14:paraId="1CF9BC0A" w14:textId="77777777" w:rsidR="00D81E1E" w:rsidRPr="00B01DD2" w:rsidRDefault="00D81E1E" w:rsidP="00D81E1E">
      <w:pPr>
        <w:ind w:firstLine="0"/>
      </w:pPr>
      <w:r>
        <w:rPr>
          <w:noProof/>
          <w:lang w:eastAsia="ru-RU"/>
        </w:rPr>
        <w:drawing>
          <wp:inline distT="0" distB="0" distL="0" distR="0" wp14:anchorId="75B23C23" wp14:editId="51BA0C44">
            <wp:extent cx="9298608" cy="1678435"/>
            <wp:effectExtent l="19050" t="0" r="0" b="0"/>
            <wp:docPr id="159"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9" cstate="print"/>
                    <a:srcRect/>
                    <a:stretch>
                      <a:fillRect/>
                    </a:stretch>
                  </pic:blipFill>
                  <pic:spPr bwMode="auto">
                    <a:xfrm>
                      <a:off x="0" y="0"/>
                      <a:ext cx="9298608" cy="1678435"/>
                    </a:xfrm>
                    <a:prstGeom prst="rect">
                      <a:avLst/>
                    </a:prstGeom>
                    <a:noFill/>
                  </pic:spPr>
                </pic:pic>
              </a:graphicData>
            </a:graphic>
          </wp:inline>
        </w:drawing>
      </w:r>
    </w:p>
    <w:p w14:paraId="33AF85B4" w14:textId="331F0145" w:rsidR="00D81E1E" w:rsidRPr="0015383B" w:rsidRDefault="005C217E" w:rsidP="0015383B">
      <w:pPr>
        <w:pStyle w:val="1ff6"/>
      </w:pPr>
      <w:r w:rsidRPr="0015383B">
        <w:lastRenderedPageBreak/>
        <w:t xml:space="preserve">Рисунок  </w:t>
      </w:r>
      <w:r w:rsidR="00465B38">
        <w:fldChar w:fldCharType="begin"/>
      </w:r>
      <w:r w:rsidR="00465B38">
        <w:instrText xml:space="preserve"> </w:instrText>
      </w:r>
      <w:r w:rsidR="00465B38">
        <w:instrText xml:space="preserve">SEQ Рисунок_ \* ARABIC </w:instrText>
      </w:r>
      <w:r w:rsidR="00465B38">
        <w:fldChar w:fldCharType="separate"/>
      </w:r>
      <w:r w:rsidR="002E2C63" w:rsidRPr="0015383B">
        <w:t>117</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№6)</w:t>
      </w:r>
    </w:p>
    <w:p w14:paraId="6FA91B76"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16, 17, 15 часов, в том числе в выходные: в 16, 19, 18 часов, в будние дни: в 17, 16, 7 часов. По сезонам, зимой: 16, 7, 22 часов; весной: 16, 17, 15 часов; осенью: 17, 16, 12 часов</w:t>
      </w:r>
      <w:r>
        <w:rPr>
          <w:rFonts w:eastAsia="Calibri" w:cs="Times New Roman"/>
        </w:rPr>
        <w:t>; летом:</w:t>
      </w:r>
      <w:r w:rsidRPr="004A325D">
        <w:rPr>
          <w:rFonts w:eastAsia="Calibri" w:cs="Times New Roman"/>
        </w:rPr>
        <w:t xml:space="preserve"> 11, 16, 7 часов.</w:t>
      </w:r>
    </w:p>
    <w:p w14:paraId="458F6C3D" w14:textId="77777777" w:rsidR="00D81E1E" w:rsidRDefault="00D81E1E" w:rsidP="00D81E1E"/>
    <w:p w14:paraId="2A382911" w14:textId="77777777" w:rsidR="00D81E1E" w:rsidRPr="00B01DD2" w:rsidRDefault="00D81E1E" w:rsidP="00D81E1E">
      <w:pPr>
        <w:ind w:firstLine="0"/>
      </w:pPr>
      <w:r>
        <w:rPr>
          <w:noProof/>
          <w:lang w:eastAsia="ru-RU"/>
        </w:rPr>
        <w:drawing>
          <wp:inline distT="0" distB="0" distL="0" distR="0" wp14:anchorId="697568CA" wp14:editId="5841F049">
            <wp:extent cx="9298608" cy="1674594"/>
            <wp:effectExtent l="19050" t="0" r="0" b="0"/>
            <wp:docPr id="16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0" cstate="print"/>
                    <a:srcRect/>
                    <a:stretch>
                      <a:fillRect/>
                    </a:stretch>
                  </pic:blipFill>
                  <pic:spPr bwMode="auto">
                    <a:xfrm>
                      <a:off x="0" y="0"/>
                      <a:ext cx="9298608" cy="1674594"/>
                    </a:xfrm>
                    <a:prstGeom prst="rect">
                      <a:avLst/>
                    </a:prstGeom>
                    <a:noFill/>
                  </pic:spPr>
                </pic:pic>
              </a:graphicData>
            </a:graphic>
          </wp:inline>
        </w:drawing>
      </w:r>
    </w:p>
    <w:p w14:paraId="478C40E6" w14:textId="12D9B34A"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118</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Дублирующий Маршрут №1)</w:t>
      </w:r>
    </w:p>
    <w:p w14:paraId="497D2F59" w14:textId="77777777" w:rsidR="00063EE9" w:rsidRDefault="00063EE9" w:rsidP="00D81E1E">
      <w:pPr>
        <w:rPr>
          <w:rFonts w:eastAsia="Calibri" w:cs="Times New Roman"/>
        </w:rPr>
      </w:pPr>
    </w:p>
    <w:p w14:paraId="6AA29B95"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 достигаются в 17, 16, 18 часов</w:t>
      </w:r>
      <w:r>
        <w:rPr>
          <w:rFonts w:eastAsia="Calibri" w:cs="Times New Roman"/>
        </w:rPr>
        <w:t>.</w:t>
      </w:r>
    </w:p>
    <w:p w14:paraId="7B378FC6" w14:textId="77777777" w:rsidR="00D81E1E" w:rsidRDefault="00D81E1E" w:rsidP="00D81E1E"/>
    <w:p w14:paraId="1D93874F" w14:textId="77777777" w:rsidR="00D81E1E" w:rsidRPr="00B01DD2" w:rsidRDefault="00D81E1E" w:rsidP="00D81E1E">
      <w:pPr>
        <w:ind w:firstLine="0"/>
      </w:pPr>
      <w:r>
        <w:rPr>
          <w:noProof/>
          <w:lang w:eastAsia="ru-RU"/>
        </w:rPr>
        <w:lastRenderedPageBreak/>
        <w:drawing>
          <wp:inline distT="0" distB="0" distL="0" distR="0" wp14:anchorId="74AC17BA" wp14:editId="09173A67">
            <wp:extent cx="9298608" cy="1670754"/>
            <wp:effectExtent l="19050" t="0" r="0" b="0"/>
            <wp:docPr id="161"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1" cstate="print"/>
                    <a:srcRect/>
                    <a:stretch>
                      <a:fillRect/>
                    </a:stretch>
                  </pic:blipFill>
                  <pic:spPr bwMode="auto">
                    <a:xfrm>
                      <a:off x="0" y="0"/>
                      <a:ext cx="9298608" cy="1670754"/>
                    </a:xfrm>
                    <a:prstGeom prst="rect">
                      <a:avLst/>
                    </a:prstGeom>
                    <a:noFill/>
                  </pic:spPr>
                </pic:pic>
              </a:graphicData>
            </a:graphic>
          </wp:inline>
        </w:drawing>
      </w:r>
    </w:p>
    <w:p w14:paraId="3FBA9639" w14:textId="119963E5" w:rsidR="00D81E1E" w:rsidRPr="0015383B" w:rsidRDefault="005C217E" w:rsidP="0015383B">
      <w:pPr>
        <w:pStyle w:val="1ff6"/>
      </w:pPr>
      <w:r w:rsidRPr="0015383B">
        <w:t xml:space="preserve">Рисунок  </w:t>
      </w:r>
      <w:r w:rsidR="00465B38">
        <w:fldChar w:fldCharType="begin"/>
      </w:r>
      <w:r w:rsidR="00465B38">
        <w:instrText xml:space="preserve"> SEQ Рисунок_ \</w:instrText>
      </w:r>
      <w:r w:rsidR="00465B38">
        <w:instrText xml:space="preserve">* ARABIC </w:instrText>
      </w:r>
      <w:r w:rsidR="00465B38">
        <w:fldChar w:fldCharType="separate"/>
      </w:r>
      <w:r w:rsidR="002E2C63" w:rsidRPr="0015383B">
        <w:t>119</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Дублирующий Маршрут №10)</w:t>
      </w:r>
    </w:p>
    <w:p w14:paraId="7421EF35" w14:textId="77777777" w:rsidR="00D81E1E" w:rsidRDefault="00D81E1E" w:rsidP="00D81E1E">
      <w:r w:rsidRPr="004A325D">
        <w:rPr>
          <w:rFonts w:eastAsia="Calibri" w:cs="Times New Roman"/>
        </w:rPr>
        <w:t>По объему перевозок маршрут входит в 4 группу (остальные). Пиковые значения</w:t>
      </w:r>
      <w:r>
        <w:rPr>
          <w:rFonts w:eastAsia="Calibri" w:cs="Times New Roman"/>
        </w:rPr>
        <w:t xml:space="preserve"> достигаются в 19, 17, 16 часов</w:t>
      </w:r>
      <w:r w:rsidRPr="004A325D">
        <w:rPr>
          <w:rFonts w:eastAsia="Calibri" w:cs="Times New Roman"/>
        </w:rPr>
        <w:t>.</w:t>
      </w:r>
    </w:p>
    <w:p w14:paraId="54E2B0AD" w14:textId="77777777" w:rsidR="00D81E1E" w:rsidRDefault="00D81E1E" w:rsidP="00D81E1E"/>
    <w:p w14:paraId="17A0B065" w14:textId="77777777" w:rsidR="00D81E1E" w:rsidRPr="00B01DD2" w:rsidRDefault="00D81E1E" w:rsidP="00D81E1E">
      <w:pPr>
        <w:ind w:firstLine="0"/>
      </w:pPr>
      <w:r>
        <w:rPr>
          <w:noProof/>
          <w:lang w:eastAsia="ru-RU"/>
        </w:rPr>
        <w:drawing>
          <wp:inline distT="0" distB="0" distL="0" distR="0" wp14:anchorId="5B283066" wp14:editId="2FD58EA0">
            <wp:extent cx="9298608" cy="1678435"/>
            <wp:effectExtent l="19050" t="0" r="0" b="0"/>
            <wp:docPr id="162"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2" cstate="print"/>
                    <a:srcRect/>
                    <a:stretch>
                      <a:fillRect/>
                    </a:stretch>
                  </pic:blipFill>
                  <pic:spPr bwMode="auto">
                    <a:xfrm>
                      <a:off x="0" y="0"/>
                      <a:ext cx="9298608" cy="1678435"/>
                    </a:xfrm>
                    <a:prstGeom prst="rect">
                      <a:avLst/>
                    </a:prstGeom>
                    <a:noFill/>
                  </pic:spPr>
                </pic:pic>
              </a:graphicData>
            </a:graphic>
          </wp:inline>
        </w:drawing>
      </w:r>
    </w:p>
    <w:p w14:paraId="0A9BDA7A" w14:textId="4E0EEC1D"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120</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Дублирующий Маршрут №3)</w:t>
      </w:r>
    </w:p>
    <w:p w14:paraId="24C4365C" w14:textId="77777777" w:rsidR="00063EE9" w:rsidRDefault="00063EE9" w:rsidP="00D81E1E">
      <w:pPr>
        <w:rPr>
          <w:rFonts w:eastAsia="Calibri" w:cs="Times New Roman"/>
        </w:rPr>
      </w:pPr>
    </w:p>
    <w:p w14:paraId="18192E40"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17, 11 часов, в том числе в выходные: в 11, 20, 19 часов, в будние дни: в 7, 6, 8 часов. По сезонам, зимой: 17, 7, 22 часов; весной: 15, 11, 12 часов; осенью: 17, 8, 7 часов</w:t>
      </w:r>
      <w:r>
        <w:rPr>
          <w:rFonts w:eastAsia="Calibri" w:cs="Times New Roman"/>
        </w:rPr>
        <w:t>; летом:</w:t>
      </w:r>
      <w:r w:rsidRPr="004A325D">
        <w:rPr>
          <w:rFonts w:eastAsia="Calibri" w:cs="Times New Roman"/>
        </w:rPr>
        <w:t xml:space="preserve"> 7, 16, 18 часов.</w:t>
      </w:r>
    </w:p>
    <w:p w14:paraId="190FFC02" w14:textId="77777777" w:rsidR="00D81E1E" w:rsidRDefault="00D81E1E" w:rsidP="00D81E1E"/>
    <w:p w14:paraId="15439965" w14:textId="77777777" w:rsidR="00D81E1E" w:rsidRPr="00FA010D" w:rsidRDefault="00D81E1E" w:rsidP="00D81E1E">
      <w:pPr>
        <w:ind w:firstLine="0"/>
      </w:pPr>
      <w:r>
        <w:rPr>
          <w:noProof/>
          <w:lang w:eastAsia="ru-RU"/>
        </w:rPr>
        <w:drawing>
          <wp:inline distT="0" distB="0" distL="0" distR="0" wp14:anchorId="2ECD543C" wp14:editId="16255FE9">
            <wp:extent cx="9298608" cy="1674594"/>
            <wp:effectExtent l="19050" t="0" r="0" b="0"/>
            <wp:docPr id="163"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3" cstate="print"/>
                    <a:srcRect/>
                    <a:stretch>
                      <a:fillRect/>
                    </a:stretch>
                  </pic:blipFill>
                  <pic:spPr bwMode="auto">
                    <a:xfrm>
                      <a:off x="0" y="0"/>
                      <a:ext cx="9298608" cy="1674594"/>
                    </a:xfrm>
                    <a:prstGeom prst="rect">
                      <a:avLst/>
                    </a:prstGeom>
                    <a:noFill/>
                  </pic:spPr>
                </pic:pic>
              </a:graphicData>
            </a:graphic>
          </wp:inline>
        </w:drawing>
      </w:r>
    </w:p>
    <w:p w14:paraId="5D6061CD" w14:textId="142E8321"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121</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 2)</w:t>
      </w:r>
    </w:p>
    <w:p w14:paraId="5594D275"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11, 8, 12 часов, в том числе в выходные: в 11, 18, 17 часов, в будние дни: в 8, 7, 11 часов. По сезонам, зимой: 8, 16, 21 часов; весной: 11, 12, 8 часов; осенью: 11, 12, 17 часов</w:t>
      </w:r>
      <w:r>
        <w:rPr>
          <w:rFonts w:eastAsia="Calibri" w:cs="Times New Roman"/>
        </w:rPr>
        <w:t>; летом:</w:t>
      </w:r>
      <w:r w:rsidRPr="004A325D">
        <w:rPr>
          <w:rFonts w:eastAsia="Calibri" w:cs="Times New Roman"/>
        </w:rPr>
        <w:t xml:space="preserve"> 11, 7, 17 часов.</w:t>
      </w:r>
    </w:p>
    <w:p w14:paraId="495ABC4D" w14:textId="77777777" w:rsidR="00D81E1E" w:rsidRPr="00FA010D" w:rsidRDefault="00D81E1E" w:rsidP="00D81E1E">
      <w:pPr>
        <w:ind w:firstLine="0"/>
      </w:pPr>
      <w:r>
        <w:rPr>
          <w:noProof/>
          <w:lang w:eastAsia="ru-RU"/>
        </w:rPr>
        <w:drawing>
          <wp:inline distT="0" distB="0" distL="0" distR="0" wp14:anchorId="32DD2684" wp14:editId="691B6A9F">
            <wp:extent cx="9298608" cy="1670754"/>
            <wp:effectExtent l="19050" t="0" r="0" b="0"/>
            <wp:docPr id="164"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4" cstate="print"/>
                    <a:srcRect/>
                    <a:stretch>
                      <a:fillRect/>
                    </a:stretch>
                  </pic:blipFill>
                  <pic:spPr bwMode="auto">
                    <a:xfrm>
                      <a:off x="0" y="0"/>
                      <a:ext cx="9298608" cy="1670754"/>
                    </a:xfrm>
                    <a:prstGeom prst="rect">
                      <a:avLst/>
                    </a:prstGeom>
                    <a:noFill/>
                  </pic:spPr>
                </pic:pic>
              </a:graphicData>
            </a:graphic>
          </wp:inline>
        </w:drawing>
      </w:r>
    </w:p>
    <w:p w14:paraId="38F6C218" w14:textId="12CB1837"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122</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№1)</w:t>
      </w:r>
    </w:p>
    <w:p w14:paraId="6D80F0AD" w14:textId="77777777" w:rsidR="00D81E1E" w:rsidRDefault="00D81E1E" w:rsidP="00D81E1E">
      <w:r w:rsidRPr="004A325D">
        <w:rPr>
          <w:rFonts w:eastAsia="Calibri" w:cs="Times New Roman"/>
        </w:rPr>
        <w:lastRenderedPageBreak/>
        <w:t>По объему перевозок маршрут входит в 1 группу (ключевые). Пиковые значения достигаются в 17, 11, 8 часов, в том числе в выходные: в 12, 20, 19 часов, в будние дни: в 7, 9, 10 часов. По сезонам, зимой: 9, 8, 22 часов; весной: 17, 8, 12 часов; осенью: 17, 10, 16 часов</w:t>
      </w:r>
      <w:r>
        <w:rPr>
          <w:rFonts w:eastAsia="Calibri" w:cs="Times New Roman"/>
        </w:rPr>
        <w:t>; летом:</w:t>
      </w:r>
      <w:r w:rsidRPr="004A325D">
        <w:rPr>
          <w:rFonts w:eastAsia="Calibri" w:cs="Times New Roman"/>
        </w:rPr>
        <w:t xml:space="preserve"> 11, 17, 8 часов.</w:t>
      </w:r>
    </w:p>
    <w:p w14:paraId="069E1483" w14:textId="77777777" w:rsidR="00D81E1E" w:rsidRPr="00FA010D" w:rsidRDefault="00D81E1E" w:rsidP="00D81E1E">
      <w:pPr>
        <w:ind w:firstLine="0"/>
      </w:pPr>
      <w:r>
        <w:rPr>
          <w:noProof/>
          <w:lang w:eastAsia="ru-RU"/>
        </w:rPr>
        <w:drawing>
          <wp:inline distT="0" distB="0" distL="0" distR="0" wp14:anchorId="5BD63957" wp14:editId="4462A7CE">
            <wp:extent cx="9298608" cy="1678435"/>
            <wp:effectExtent l="19050" t="0" r="0" b="0"/>
            <wp:docPr id="165"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5" cstate="print"/>
                    <a:srcRect/>
                    <a:stretch>
                      <a:fillRect/>
                    </a:stretch>
                  </pic:blipFill>
                  <pic:spPr bwMode="auto">
                    <a:xfrm>
                      <a:off x="0" y="0"/>
                      <a:ext cx="9298608" cy="1678435"/>
                    </a:xfrm>
                    <a:prstGeom prst="rect">
                      <a:avLst/>
                    </a:prstGeom>
                    <a:noFill/>
                  </pic:spPr>
                </pic:pic>
              </a:graphicData>
            </a:graphic>
          </wp:inline>
        </w:drawing>
      </w:r>
    </w:p>
    <w:p w14:paraId="79859C36" w14:textId="63ED1CFC"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123</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№12)</w:t>
      </w:r>
    </w:p>
    <w:p w14:paraId="15C6AD6B"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17, 12, 7 часов, в том числе в выходные: в 12, 19, 18 часов, в будние дни: в 17, 7, 9 часов. По сезонам, зимой: 17, 16, 21 часов; весной: 12, 16, 11 часов; осенью: 12, 11, 17 часов</w:t>
      </w:r>
      <w:r>
        <w:rPr>
          <w:rFonts w:eastAsia="Calibri" w:cs="Times New Roman"/>
        </w:rPr>
        <w:t>; летом:</w:t>
      </w:r>
      <w:r w:rsidRPr="004A325D">
        <w:rPr>
          <w:rFonts w:eastAsia="Calibri" w:cs="Times New Roman"/>
        </w:rPr>
        <w:t xml:space="preserve"> 7, 11, 17 часов.</w:t>
      </w:r>
    </w:p>
    <w:p w14:paraId="01F7A7A2" w14:textId="77777777" w:rsidR="00D81E1E" w:rsidRPr="00FA010D" w:rsidRDefault="00D81E1E" w:rsidP="00D81E1E">
      <w:pPr>
        <w:ind w:firstLine="0"/>
      </w:pPr>
      <w:r>
        <w:rPr>
          <w:noProof/>
          <w:lang w:eastAsia="ru-RU"/>
        </w:rPr>
        <w:drawing>
          <wp:inline distT="0" distB="0" distL="0" distR="0" wp14:anchorId="17CC6494" wp14:editId="173B33F8">
            <wp:extent cx="9298608" cy="1674594"/>
            <wp:effectExtent l="19050" t="0" r="0" b="0"/>
            <wp:docPr id="166"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6" cstate="print"/>
                    <a:srcRect/>
                    <a:stretch>
                      <a:fillRect/>
                    </a:stretch>
                  </pic:blipFill>
                  <pic:spPr bwMode="auto">
                    <a:xfrm>
                      <a:off x="0" y="0"/>
                      <a:ext cx="9298608" cy="1674594"/>
                    </a:xfrm>
                    <a:prstGeom prst="rect">
                      <a:avLst/>
                    </a:prstGeom>
                    <a:noFill/>
                  </pic:spPr>
                </pic:pic>
              </a:graphicData>
            </a:graphic>
          </wp:inline>
        </w:drawing>
      </w:r>
    </w:p>
    <w:p w14:paraId="14E6A974" w14:textId="5C083B4F"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124</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№13)</w:t>
      </w:r>
    </w:p>
    <w:p w14:paraId="1CEA2A33" w14:textId="77777777" w:rsidR="00063EE9" w:rsidRDefault="00063EE9" w:rsidP="00D81E1E">
      <w:pPr>
        <w:rPr>
          <w:rFonts w:eastAsia="Calibri" w:cs="Times New Roman"/>
        </w:rPr>
      </w:pPr>
    </w:p>
    <w:p w14:paraId="6FFF7213"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11, 16, 7 часов, в том числе в выходные: в 11, 18, 17 часов, в будние дни: в 7, 11, 6 часов. По сезонам, зимой: 11, 10, 20 часов; весной: 11, 7, 16 часов; осенью: 11, 16, 10 часов</w:t>
      </w:r>
      <w:r>
        <w:rPr>
          <w:rFonts w:eastAsia="Calibri" w:cs="Times New Roman"/>
        </w:rPr>
        <w:t>; летом:</w:t>
      </w:r>
      <w:r w:rsidRPr="004A325D">
        <w:rPr>
          <w:rFonts w:eastAsia="Calibri" w:cs="Times New Roman"/>
        </w:rPr>
        <w:t xml:space="preserve"> 11, 16, 12 часов.</w:t>
      </w:r>
    </w:p>
    <w:p w14:paraId="35C836D1" w14:textId="77777777" w:rsidR="00D81E1E" w:rsidRPr="00FA010D" w:rsidRDefault="00D81E1E" w:rsidP="00D81E1E">
      <w:pPr>
        <w:ind w:firstLine="0"/>
      </w:pPr>
      <w:r>
        <w:rPr>
          <w:noProof/>
          <w:lang w:eastAsia="ru-RU"/>
        </w:rPr>
        <w:drawing>
          <wp:inline distT="0" distB="0" distL="0" distR="0" wp14:anchorId="55457F65" wp14:editId="66351869">
            <wp:extent cx="9298608" cy="1670754"/>
            <wp:effectExtent l="19050" t="0" r="0" b="0"/>
            <wp:docPr id="167"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7" cstate="print"/>
                    <a:srcRect/>
                    <a:stretch>
                      <a:fillRect/>
                    </a:stretch>
                  </pic:blipFill>
                  <pic:spPr bwMode="auto">
                    <a:xfrm>
                      <a:off x="0" y="0"/>
                      <a:ext cx="9298608" cy="1670754"/>
                    </a:xfrm>
                    <a:prstGeom prst="rect">
                      <a:avLst/>
                    </a:prstGeom>
                    <a:noFill/>
                  </pic:spPr>
                </pic:pic>
              </a:graphicData>
            </a:graphic>
          </wp:inline>
        </w:drawing>
      </w:r>
    </w:p>
    <w:p w14:paraId="5CEBC9C3" w14:textId="7D0C6211"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125</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№20)</w:t>
      </w:r>
    </w:p>
    <w:p w14:paraId="5CA835E0"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7, 10, 9 часов, в том числе в выходные: в 14, 21, 20 часов, в будние дни: в 7, 6, 8 часов. По сезонам, зимой: 8, 11, 22 часов; весной: 15, 10, 14 часов; осенью: 17, 10, 8 часов</w:t>
      </w:r>
      <w:r>
        <w:rPr>
          <w:rFonts w:eastAsia="Calibri" w:cs="Times New Roman"/>
        </w:rPr>
        <w:t>; летом:</w:t>
      </w:r>
      <w:r w:rsidRPr="004A325D">
        <w:rPr>
          <w:rFonts w:eastAsia="Calibri" w:cs="Times New Roman"/>
        </w:rPr>
        <w:t xml:space="preserve"> 7, 9, 16 часов.</w:t>
      </w:r>
    </w:p>
    <w:p w14:paraId="3C27ABC4" w14:textId="77777777" w:rsidR="00D81E1E" w:rsidRPr="00FA010D" w:rsidRDefault="00D81E1E" w:rsidP="00D81E1E">
      <w:pPr>
        <w:ind w:firstLine="0"/>
      </w:pPr>
      <w:r>
        <w:rPr>
          <w:noProof/>
          <w:lang w:eastAsia="ru-RU"/>
        </w:rPr>
        <w:drawing>
          <wp:inline distT="0" distB="0" distL="0" distR="0" wp14:anchorId="1DF6625E" wp14:editId="10286B0C">
            <wp:extent cx="9298608" cy="1678435"/>
            <wp:effectExtent l="19050" t="0" r="0" b="0"/>
            <wp:docPr id="168"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8" cstate="print"/>
                    <a:srcRect/>
                    <a:stretch>
                      <a:fillRect/>
                    </a:stretch>
                  </pic:blipFill>
                  <pic:spPr bwMode="auto">
                    <a:xfrm>
                      <a:off x="0" y="0"/>
                      <a:ext cx="9298608" cy="1678435"/>
                    </a:xfrm>
                    <a:prstGeom prst="rect">
                      <a:avLst/>
                    </a:prstGeom>
                    <a:noFill/>
                  </pic:spPr>
                </pic:pic>
              </a:graphicData>
            </a:graphic>
          </wp:inline>
        </w:drawing>
      </w:r>
    </w:p>
    <w:p w14:paraId="58F54C6D" w14:textId="5ED2DFDD" w:rsidR="00D81E1E" w:rsidRPr="0015383B" w:rsidRDefault="005C217E" w:rsidP="0015383B">
      <w:pPr>
        <w:pStyle w:val="1ff6"/>
      </w:pPr>
      <w:r w:rsidRPr="0015383B">
        <w:lastRenderedPageBreak/>
        <w:t xml:space="preserve">Рисунок  </w:t>
      </w:r>
      <w:r w:rsidR="00465B38">
        <w:fldChar w:fldCharType="begin"/>
      </w:r>
      <w:r w:rsidR="00465B38">
        <w:instrText xml:space="preserve"> SEQ Рисунок_ \* ARABI</w:instrText>
      </w:r>
      <w:r w:rsidR="00465B38">
        <w:instrText xml:space="preserve">C </w:instrText>
      </w:r>
      <w:r w:rsidR="00465B38">
        <w:fldChar w:fldCharType="separate"/>
      </w:r>
      <w:r w:rsidR="002E2C63" w:rsidRPr="0015383B">
        <w:t>126</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№7)</w:t>
      </w:r>
    </w:p>
    <w:p w14:paraId="756E80B7" w14:textId="77777777" w:rsidR="00063EE9" w:rsidRDefault="00063EE9" w:rsidP="00D81E1E">
      <w:pPr>
        <w:rPr>
          <w:rFonts w:eastAsia="Calibri" w:cs="Times New Roman"/>
        </w:rPr>
      </w:pPr>
    </w:p>
    <w:p w14:paraId="5581E3B6"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11, 12, 13 часов, в том числе в выходные: в 11, 19, 18 часов, в будние дни: в 11, 8, 7 часов. По сезонам, зимой: 11, 8, 22 часов; весной: 11, 12, 10 часов; осенью: 11, 12, 10 часов</w:t>
      </w:r>
      <w:r>
        <w:rPr>
          <w:rFonts w:eastAsia="Calibri" w:cs="Times New Roman"/>
        </w:rPr>
        <w:t>; летом:</w:t>
      </w:r>
      <w:r w:rsidRPr="004A325D">
        <w:rPr>
          <w:rFonts w:eastAsia="Calibri" w:cs="Times New Roman"/>
        </w:rPr>
        <w:t xml:space="preserve"> 11, 13, 12 часов.</w:t>
      </w:r>
    </w:p>
    <w:p w14:paraId="7309AF74" w14:textId="77777777" w:rsidR="00D81E1E" w:rsidRPr="00FA010D" w:rsidRDefault="00D81E1E" w:rsidP="00D81E1E">
      <w:pPr>
        <w:ind w:firstLine="0"/>
      </w:pPr>
      <w:r>
        <w:rPr>
          <w:noProof/>
          <w:lang w:eastAsia="ru-RU"/>
        </w:rPr>
        <w:drawing>
          <wp:inline distT="0" distB="0" distL="0" distR="0" wp14:anchorId="799F55FE" wp14:editId="70B2D8AC">
            <wp:extent cx="9298608" cy="1674594"/>
            <wp:effectExtent l="19050" t="0" r="0" b="0"/>
            <wp:docPr id="169"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9" cstate="print"/>
                    <a:srcRect/>
                    <a:stretch>
                      <a:fillRect/>
                    </a:stretch>
                  </pic:blipFill>
                  <pic:spPr bwMode="auto">
                    <a:xfrm>
                      <a:off x="0" y="0"/>
                      <a:ext cx="9298608" cy="1674594"/>
                    </a:xfrm>
                    <a:prstGeom prst="rect">
                      <a:avLst/>
                    </a:prstGeom>
                    <a:noFill/>
                  </pic:spPr>
                </pic:pic>
              </a:graphicData>
            </a:graphic>
          </wp:inline>
        </w:drawing>
      </w:r>
    </w:p>
    <w:p w14:paraId="559CFC63" w14:textId="243E76AD"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127</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№8)</w:t>
      </w:r>
    </w:p>
    <w:p w14:paraId="028B3690"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11, 12, 13 часов, в том числе в выходные: в 11, 18, 17 часов, в будние дни: в 11, 7, 8 часов. По сезонам, зимой: 11, 14, 19 часов; весной: 13, 12, 17 часов; осенью: 11, 16, 8 часов</w:t>
      </w:r>
      <w:r>
        <w:rPr>
          <w:rFonts w:eastAsia="Calibri" w:cs="Times New Roman"/>
        </w:rPr>
        <w:t>; летом:</w:t>
      </w:r>
      <w:r w:rsidRPr="004A325D">
        <w:rPr>
          <w:rFonts w:eastAsia="Calibri" w:cs="Times New Roman"/>
        </w:rPr>
        <w:t xml:space="preserve"> 11, 12, 14 часов.</w:t>
      </w:r>
    </w:p>
    <w:p w14:paraId="31B8E890" w14:textId="77777777" w:rsidR="00D81E1E" w:rsidRPr="00FA010D" w:rsidRDefault="00D81E1E" w:rsidP="00D81E1E">
      <w:pPr>
        <w:ind w:firstLine="0"/>
      </w:pPr>
      <w:r>
        <w:rPr>
          <w:noProof/>
          <w:lang w:eastAsia="ru-RU"/>
        </w:rPr>
        <w:lastRenderedPageBreak/>
        <w:drawing>
          <wp:inline distT="0" distB="0" distL="0" distR="0" wp14:anchorId="182F31CD" wp14:editId="65964DED">
            <wp:extent cx="9298608" cy="1670754"/>
            <wp:effectExtent l="19050" t="0" r="0" b="0"/>
            <wp:docPr id="170"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0" cstate="print"/>
                    <a:srcRect/>
                    <a:stretch>
                      <a:fillRect/>
                    </a:stretch>
                  </pic:blipFill>
                  <pic:spPr bwMode="auto">
                    <a:xfrm>
                      <a:off x="0" y="0"/>
                      <a:ext cx="9298608" cy="1670754"/>
                    </a:xfrm>
                    <a:prstGeom prst="rect">
                      <a:avLst/>
                    </a:prstGeom>
                    <a:noFill/>
                  </pic:spPr>
                </pic:pic>
              </a:graphicData>
            </a:graphic>
          </wp:inline>
        </w:drawing>
      </w:r>
    </w:p>
    <w:p w14:paraId="1DBEA346" w14:textId="061822BA"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128</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Маршрут №9)</w:t>
      </w:r>
    </w:p>
    <w:p w14:paraId="40250D30" w14:textId="77777777" w:rsidR="00063EE9" w:rsidRDefault="00063EE9" w:rsidP="00D81E1E">
      <w:pPr>
        <w:rPr>
          <w:rFonts w:eastAsia="Calibri" w:cs="Times New Roman"/>
        </w:rPr>
      </w:pPr>
    </w:p>
    <w:p w14:paraId="358A7F6F" w14:textId="77777777" w:rsidR="00D81E1E" w:rsidRDefault="00D81E1E" w:rsidP="00D81E1E">
      <w:r w:rsidRPr="004A325D">
        <w:rPr>
          <w:rFonts w:eastAsia="Calibri" w:cs="Times New Roman"/>
        </w:rPr>
        <w:t>По объему перевозок маршрут входит во 2 группу (важные). Пиковые значения достигаются в 7, 10, 8 часов, в том числе в выходные: в 11, 21, 20 часов, в будние дни: в 7, 6, 8 часов. По сезонам, зимой: 7, 11, 21 часов; весной: 7, 10, 9 часов; осенью: 10, 8, 11 часов</w:t>
      </w:r>
      <w:r>
        <w:rPr>
          <w:rFonts w:eastAsia="Calibri" w:cs="Times New Roman"/>
        </w:rPr>
        <w:t>; летом:</w:t>
      </w:r>
      <w:r w:rsidRPr="004A325D">
        <w:rPr>
          <w:rFonts w:eastAsia="Calibri" w:cs="Times New Roman"/>
        </w:rPr>
        <w:t xml:space="preserve"> 8, 10, 9 часов.</w:t>
      </w:r>
    </w:p>
    <w:p w14:paraId="1D479859" w14:textId="77777777" w:rsidR="00D81E1E" w:rsidRPr="00FA010D" w:rsidRDefault="00D81E1E" w:rsidP="00D81E1E">
      <w:pPr>
        <w:ind w:firstLine="0"/>
      </w:pPr>
      <w:r>
        <w:rPr>
          <w:noProof/>
          <w:lang w:eastAsia="ru-RU"/>
        </w:rPr>
        <w:drawing>
          <wp:inline distT="0" distB="0" distL="0" distR="0" wp14:anchorId="52386FBD" wp14:editId="5A237C0D">
            <wp:extent cx="9298608" cy="1678435"/>
            <wp:effectExtent l="19050" t="0" r="0" b="0"/>
            <wp:docPr id="171"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srcRect/>
                    <a:stretch>
                      <a:fillRect/>
                    </a:stretch>
                  </pic:blipFill>
                  <pic:spPr bwMode="auto">
                    <a:xfrm>
                      <a:off x="0" y="0"/>
                      <a:ext cx="9298608" cy="1678435"/>
                    </a:xfrm>
                    <a:prstGeom prst="rect">
                      <a:avLst/>
                    </a:prstGeom>
                    <a:noFill/>
                  </pic:spPr>
                </pic:pic>
              </a:graphicData>
            </a:graphic>
          </wp:inline>
        </w:drawing>
      </w:r>
    </w:p>
    <w:p w14:paraId="5EAC4BB2" w14:textId="52312585"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129</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Метроэлектротранс)</w:t>
      </w:r>
    </w:p>
    <w:p w14:paraId="12E0E2CE" w14:textId="77777777" w:rsidR="00D81E1E" w:rsidRDefault="00D81E1E" w:rsidP="00D81E1E">
      <w:r w:rsidRPr="004A325D">
        <w:rPr>
          <w:rFonts w:eastAsia="Calibri" w:cs="Times New Roman"/>
        </w:rPr>
        <w:t>По объему перевозок маршрут входит в 3 группу (относительно важные). Пиковые значения достигаются в 17, 16, 15 часов, в том числе в выходные: в 17, 16, 15 часов, в будние дни: в 17, 16, 15 часов.</w:t>
      </w:r>
    </w:p>
    <w:p w14:paraId="5869A4F8" w14:textId="77777777" w:rsidR="00D81E1E" w:rsidRPr="00FA010D" w:rsidRDefault="00D81E1E" w:rsidP="00D81E1E">
      <w:pPr>
        <w:ind w:firstLine="0"/>
      </w:pPr>
      <w:r>
        <w:rPr>
          <w:noProof/>
          <w:lang w:eastAsia="ru-RU"/>
        </w:rPr>
        <w:lastRenderedPageBreak/>
        <w:drawing>
          <wp:inline distT="0" distB="0" distL="0" distR="0" wp14:anchorId="1E5AE920" wp14:editId="20AE2168">
            <wp:extent cx="9298608" cy="1674594"/>
            <wp:effectExtent l="19050" t="0" r="0" b="0"/>
            <wp:docPr id="172"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srcRect/>
                    <a:stretch>
                      <a:fillRect/>
                    </a:stretch>
                  </pic:blipFill>
                  <pic:spPr bwMode="auto">
                    <a:xfrm>
                      <a:off x="0" y="0"/>
                      <a:ext cx="9298608" cy="1674594"/>
                    </a:xfrm>
                    <a:prstGeom prst="rect">
                      <a:avLst/>
                    </a:prstGeom>
                    <a:noFill/>
                  </pic:spPr>
                </pic:pic>
              </a:graphicData>
            </a:graphic>
          </wp:inline>
        </w:drawing>
      </w:r>
    </w:p>
    <w:p w14:paraId="67EA9768" w14:textId="172CBDD4" w:rsidR="00D81E1E" w:rsidRPr="0015383B" w:rsidRDefault="005C217E" w:rsidP="0015383B">
      <w:pPr>
        <w:pStyle w:val="1ff6"/>
      </w:pPr>
      <w:r w:rsidRPr="0015383B">
        <w:t xml:space="preserve">Рисунок  </w:t>
      </w:r>
      <w:r w:rsidR="00465B38">
        <w:fldChar w:fldCharType="begin"/>
      </w:r>
      <w:r w:rsidR="00465B38">
        <w:instrText xml:space="preserve"> SEQ Рисунок_ \* ARABIC </w:instrText>
      </w:r>
      <w:r w:rsidR="00465B38">
        <w:fldChar w:fldCharType="separate"/>
      </w:r>
      <w:r w:rsidR="002E2C63" w:rsidRPr="0015383B">
        <w:t>130</w:t>
      </w:r>
      <w:r w:rsidR="00465B38">
        <w:fldChar w:fldCharType="end"/>
      </w:r>
      <w:r w:rsidRPr="0015383B">
        <w:t xml:space="preserve"> - </w:t>
      </w:r>
      <w:r w:rsidR="00D81E1E" w:rsidRPr="0015383B">
        <w:t>Численность пассажиров согласно исследованиям, распределение по временным промежуткам, чел. (Троллейбусы, Дублирующий Маршрут №12а)</w:t>
      </w:r>
    </w:p>
    <w:p w14:paraId="563536F4" w14:textId="77777777" w:rsidR="00063EE9" w:rsidRDefault="00063EE9" w:rsidP="00D81E1E"/>
    <w:p w14:paraId="2DBF5E67" w14:textId="77777777" w:rsidR="00D81E1E" w:rsidRPr="004A325D" w:rsidRDefault="00D81E1E" w:rsidP="00D81E1E">
      <w:r w:rsidRPr="004A325D">
        <w:t>По объему перевозок маршрут входит в 4 группу (остальные). Пиковые значен</w:t>
      </w:r>
      <w:r>
        <w:t>ия достигаются в 11, 5, 6 часов</w:t>
      </w:r>
      <w:r w:rsidRPr="004A325D">
        <w:t>.</w:t>
      </w:r>
    </w:p>
    <w:p w14:paraId="2195654B" w14:textId="77777777" w:rsidR="00D81E1E" w:rsidRPr="00FA010D" w:rsidRDefault="00D81E1E" w:rsidP="00D81E1E">
      <w:pPr>
        <w:ind w:firstLine="0"/>
      </w:pPr>
      <w:r>
        <w:rPr>
          <w:noProof/>
          <w:lang w:eastAsia="ru-RU"/>
        </w:rPr>
        <w:drawing>
          <wp:inline distT="0" distB="0" distL="0" distR="0" wp14:anchorId="53444FC6" wp14:editId="7EB53338">
            <wp:extent cx="9298608" cy="1670754"/>
            <wp:effectExtent l="19050" t="0" r="0" b="0"/>
            <wp:docPr id="176"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3" cstate="print"/>
                    <a:srcRect/>
                    <a:stretch>
                      <a:fillRect/>
                    </a:stretch>
                  </pic:blipFill>
                  <pic:spPr bwMode="auto">
                    <a:xfrm>
                      <a:off x="0" y="0"/>
                      <a:ext cx="9298608" cy="1670754"/>
                    </a:xfrm>
                    <a:prstGeom prst="rect">
                      <a:avLst/>
                    </a:prstGeom>
                    <a:noFill/>
                  </pic:spPr>
                </pic:pic>
              </a:graphicData>
            </a:graphic>
          </wp:inline>
        </w:drawing>
      </w:r>
    </w:p>
    <w:p w14:paraId="7B5BB9D8" w14:textId="7C07B511" w:rsidR="00D81E1E" w:rsidRPr="00063EE9" w:rsidRDefault="005C217E" w:rsidP="0015383B">
      <w:pPr>
        <w:pStyle w:val="1ff6"/>
      </w:pPr>
      <w:r w:rsidRPr="00063EE9">
        <w:t xml:space="preserve">Рисунок  </w:t>
      </w:r>
      <w:r w:rsidR="00465B38">
        <w:fldChar w:fldCharType="begin"/>
      </w:r>
      <w:r w:rsidR="00465B38">
        <w:instrText xml:space="preserve"> SEQ Рисунок_ \* ARABIC </w:instrText>
      </w:r>
      <w:r w:rsidR="00465B38">
        <w:fldChar w:fldCharType="separate"/>
      </w:r>
      <w:r w:rsidR="002E2C63">
        <w:rPr>
          <w:noProof/>
        </w:rPr>
        <w:t>131</w:t>
      </w:r>
      <w:r w:rsidR="00465B38">
        <w:rPr>
          <w:noProof/>
        </w:rPr>
        <w:fldChar w:fldCharType="end"/>
      </w:r>
      <w:r w:rsidRPr="00063EE9">
        <w:t xml:space="preserve"> - </w:t>
      </w:r>
      <w:r w:rsidR="00D81E1E" w:rsidRPr="00063EE9">
        <w:t>Численность пассажиров согласно исследованиям, распределение по временным промежуткам, чел. (Троллейбусы, Маршрут №3)</w:t>
      </w:r>
    </w:p>
    <w:p w14:paraId="739F13EB" w14:textId="77777777" w:rsidR="00063EE9" w:rsidRDefault="00063EE9">
      <w:pPr>
        <w:spacing w:after="160" w:line="259" w:lineRule="auto"/>
        <w:ind w:firstLine="0"/>
        <w:jc w:val="left"/>
        <w:rPr>
          <w:rFonts w:eastAsia="Calibri" w:cs="Times New Roman"/>
        </w:rPr>
      </w:pPr>
      <w:r>
        <w:rPr>
          <w:rFonts w:eastAsia="Calibri" w:cs="Times New Roman"/>
        </w:rPr>
        <w:br w:type="page"/>
      </w:r>
    </w:p>
    <w:p w14:paraId="08F59E3D" w14:textId="54AC5E00" w:rsidR="00D81E1E" w:rsidRDefault="00D81E1E" w:rsidP="00D81E1E">
      <w:r w:rsidRPr="004A325D">
        <w:rPr>
          <w:rFonts w:eastAsia="Calibri" w:cs="Times New Roman"/>
        </w:rPr>
        <w:lastRenderedPageBreak/>
        <w:t>По объему перевозок маршрут входит в 4 группу (остальные). Пиковые значения достигаются в 16, 13, 7 часов.</w:t>
      </w:r>
    </w:p>
    <w:p w14:paraId="51C44CEC" w14:textId="77777777" w:rsidR="00D81E1E" w:rsidRPr="00FA010D" w:rsidRDefault="00D81E1E" w:rsidP="00D81E1E">
      <w:pPr>
        <w:ind w:firstLine="0"/>
      </w:pPr>
      <w:r>
        <w:rPr>
          <w:noProof/>
          <w:lang w:eastAsia="ru-RU"/>
        </w:rPr>
        <w:drawing>
          <wp:inline distT="0" distB="0" distL="0" distR="0" wp14:anchorId="087AF8D0" wp14:editId="70A7F4A3">
            <wp:extent cx="9298608" cy="1678435"/>
            <wp:effectExtent l="19050" t="0" r="0" b="0"/>
            <wp:docPr id="177"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4" cstate="print"/>
                    <a:srcRect/>
                    <a:stretch>
                      <a:fillRect/>
                    </a:stretch>
                  </pic:blipFill>
                  <pic:spPr bwMode="auto">
                    <a:xfrm>
                      <a:off x="0" y="0"/>
                      <a:ext cx="9298608" cy="1678435"/>
                    </a:xfrm>
                    <a:prstGeom prst="rect">
                      <a:avLst/>
                    </a:prstGeom>
                    <a:noFill/>
                  </pic:spPr>
                </pic:pic>
              </a:graphicData>
            </a:graphic>
          </wp:inline>
        </w:drawing>
      </w:r>
    </w:p>
    <w:p w14:paraId="72C7CD80" w14:textId="63B306D4" w:rsidR="00D81E1E" w:rsidRPr="00965F2B" w:rsidRDefault="005C217E" w:rsidP="0015383B">
      <w:pPr>
        <w:pStyle w:val="1ff6"/>
      </w:pPr>
      <w:r w:rsidRPr="00965F2B">
        <w:t xml:space="preserve">Рисунок  </w:t>
      </w:r>
      <w:r w:rsidR="00465B38">
        <w:fldChar w:fldCharType="begin"/>
      </w:r>
      <w:r w:rsidR="00465B38">
        <w:instrText xml:space="preserve"> SEQ Рисунок_ \*</w:instrText>
      </w:r>
      <w:r w:rsidR="00465B38">
        <w:instrText xml:space="preserve"> ARABIC </w:instrText>
      </w:r>
      <w:r w:rsidR="00465B38">
        <w:fldChar w:fldCharType="separate"/>
      </w:r>
      <w:r w:rsidR="002E2C63">
        <w:rPr>
          <w:noProof/>
        </w:rPr>
        <w:t>132</w:t>
      </w:r>
      <w:r w:rsidR="00465B38">
        <w:rPr>
          <w:noProof/>
        </w:rPr>
        <w:fldChar w:fldCharType="end"/>
      </w:r>
      <w:r w:rsidRPr="00965F2B">
        <w:t xml:space="preserve"> - </w:t>
      </w:r>
      <w:r w:rsidR="00D81E1E" w:rsidRPr="00965F2B">
        <w:t>Численность пассажиров согласно исследованиям, распределение по временным промежуткам, чел. (Троллейбусы, Маршрут №22)</w:t>
      </w:r>
    </w:p>
    <w:p w14:paraId="7623AA8C" w14:textId="77777777" w:rsidR="00D81E1E" w:rsidRDefault="00D81E1E" w:rsidP="00D81E1E">
      <w:pPr>
        <w:rPr>
          <w:rFonts w:eastAsia="Calibri" w:cs="Times New Roman"/>
        </w:rPr>
      </w:pPr>
      <w:r w:rsidRPr="004A325D">
        <w:rPr>
          <w:rFonts w:eastAsia="Calibri" w:cs="Times New Roman"/>
        </w:rPr>
        <w:t>По объему перевозок маршрут входит в 4 группу (остальные). Пиковые значения</w:t>
      </w:r>
      <w:r>
        <w:rPr>
          <w:rFonts w:eastAsia="Calibri" w:cs="Times New Roman"/>
        </w:rPr>
        <w:t xml:space="preserve"> достигаются в 18, 17, 16 часов</w:t>
      </w:r>
      <w:r w:rsidRPr="004A325D">
        <w:rPr>
          <w:rFonts w:eastAsia="Calibri" w:cs="Times New Roman"/>
        </w:rPr>
        <w:t>.</w:t>
      </w:r>
    </w:p>
    <w:p w14:paraId="31E58B86" w14:textId="77777777" w:rsidR="00965F2B" w:rsidRPr="00FA010D" w:rsidRDefault="00965F2B" w:rsidP="00D81E1E"/>
    <w:p w14:paraId="5152B139" w14:textId="77777777" w:rsidR="00D81E1E" w:rsidRDefault="00D81E1E" w:rsidP="00D81E1E">
      <w:pPr>
        <w:spacing w:before="60" w:after="60"/>
        <w:rPr>
          <w:szCs w:val="24"/>
        </w:rPr>
        <w:sectPr w:rsidR="00D81E1E" w:rsidSect="00F8381D">
          <w:pgSz w:w="16838" w:h="11906" w:orient="landscape" w:code="9"/>
          <w:pgMar w:top="1134" w:right="1134" w:bottom="567" w:left="1134" w:header="709" w:footer="709" w:gutter="0"/>
          <w:cols w:space="708"/>
          <w:titlePg/>
          <w:docGrid w:linePitch="360"/>
        </w:sectPr>
      </w:pPr>
    </w:p>
    <w:p w14:paraId="6C65B4FE" w14:textId="77777777" w:rsidR="00D81E1E" w:rsidRPr="00F15142" w:rsidRDefault="00D81E1E" w:rsidP="00F15142">
      <w:pPr>
        <w:pStyle w:val="25"/>
        <w:spacing w:before="400" w:after="320"/>
        <w:ind w:left="1287" w:hanging="436"/>
        <w:rPr>
          <w:b/>
        </w:rPr>
      </w:pPr>
      <w:bookmarkStart w:id="24" w:name="_Toc499735122"/>
      <w:bookmarkStart w:id="25" w:name="_Toc508095274"/>
      <w:r w:rsidRPr="00F15142">
        <w:rPr>
          <w:b/>
        </w:rPr>
        <w:lastRenderedPageBreak/>
        <w:t>Анализ интенсивности пассажиропотоков в разрезе проездных документов</w:t>
      </w:r>
      <w:bookmarkEnd w:id="24"/>
      <w:bookmarkEnd w:id="25"/>
    </w:p>
    <w:p w14:paraId="14DD5396" w14:textId="77777777" w:rsidR="00D81E1E" w:rsidRDefault="00D81E1E" w:rsidP="00D81E1E">
      <w:pPr>
        <w:spacing w:before="60" w:after="60"/>
        <w:rPr>
          <w:szCs w:val="24"/>
        </w:rPr>
      </w:pPr>
      <w:r>
        <w:rPr>
          <w:szCs w:val="24"/>
        </w:rPr>
        <w:t>Пользование граждан общественным транспортом осуществляется с помощью целого ряда проездных документов, включая полные, льготные, действующие на одном виде транспорта и нескольких видах транспорта.</w:t>
      </w:r>
    </w:p>
    <w:p w14:paraId="09DC56C5" w14:textId="77777777" w:rsidR="00D81E1E" w:rsidRDefault="00D81E1E" w:rsidP="00D81E1E">
      <w:pPr>
        <w:spacing w:before="60" w:after="60"/>
        <w:rPr>
          <w:szCs w:val="24"/>
        </w:rPr>
      </w:pPr>
      <w:r>
        <w:rPr>
          <w:szCs w:val="24"/>
        </w:rPr>
        <w:t>Для целей настоящего исследования наименования документов даются в зашифрованном виде согласно Таблице 2.</w:t>
      </w:r>
    </w:p>
    <w:p w14:paraId="64F97CA9" w14:textId="4DDA599A" w:rsidR="00D81E1E" w:rsidRPr="00F15142" w:rsidRDefault="002E2C63" w:rsidP="002E2C63">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2</w:t>
      </w:r>
      <w:r w:rsidR="00465B38">
        <w:rPr>
          <w:noProof/>
        </w:rPr>
        <w:fldChar w:fldCharType="end"/>
      </w:r>
      <w:r w:rsidR="00F15142" w:rsidRPr="00F15142">
        <w:t xml:space="preserve">- </w:t>
      </w:r>
      <w:r w:rsidR="00D81E1E" w:rsidRPr="00F15142">
        <w:t>Шифры типов проездных документов</w:t>
      </w:r>
    </w:p>
    <w:tbl>
      <w:tblPr>
        <w:tblStyle w:val="affffe"/>
        <w:tblW w:w="5000" w:type="pct"/>
        <w:tblLook w:val="04A0" w:firstRow="1" w:lastRow="0" w:firstColumn="1" w:lastColumn="0" w:noHBand="0" w:noVBand="1"/>
      </w:tblPr>
      <w:tblGrid>
        <w:gridCol w:w="1465"/>
        <w:gridCol w:w="7880"/>
      </w:tblGrid>
      <w:tr w:rsidR="00D81E1E" w14:paraId="4D79A606" w14:textId="77777777" w:rsidTr="00D81E1E">
        <w:tc>
          <w:tcPr>
            <w:tcW w:w="784" w:type="pct"/>
          </w:tcPr>
          <w:p w14:paraId="523048F8" w14:textId="77777777" w:rsidR="00D81E1E" w:rsidRDefault="00D81E1E" w:rsidP="00D81E1E">
            <w:pPr>
              <w:pStyle w:val="afffff9"/>
            </w:pPr>
            <w:r>
              <w:t xml:space="preserve">Шифр </w:t>
            </w:r>
          </w:p>
        </w:tc>
        <w:tc>
          <w:tcPr>
            <w:tcW w:w="4216" w:type="pct"/>
          </w:tcPr>
          <w:p w14:paraId="216C2950" w14:textId="77777777" w:rsidR="00D81E1E" w:rsidRDefault="00D81E1E" w:rsidP="00D81E1E">
            <w:pPr>
              <w:pStyle w:val="afffff9"/>
            </w:pPr>
            <w:r>
              <w:t xml:space="preserve">Название </w:t>
            </w:r>
          </w:p>
        </w:tc>
      </w:tr>
      <w:tr w:rsidR="00D81E1E" w14:paraId="64B3E3E7" w14:textId="77777777" w:rsidTr="00D81E1E">
        <w:tc>
          <w:tcPr>
            <w:tcW w:w="784" w:type="pct"/>
          </w:tcPr>
          <w:p w14:paraId="4EE3045A" w14:textId="77777777" w:rsidR="00D81E1E" w:rsidRDefault="00D81E1E" w:rsidP="00D81E1E">
            <w:pPr>
              <w:pStyle w:val="afffffb"/>
            </w:pPr>
            <w:r>
              <w:t>61</w:t>
            </w:r>
          </w:p>
        </w:tc>
        <w:tc>
          <w:tcPr>
            <w:tcW w:w="4216" w:type="pct"/>
          </w:tcPr>
          <w:p w14:paraId="762AD82B" w14:textId="77777777" w:rsidR="00D81E1E" w:rsidRDefault="00D81E1E" w:rsidP="00D81E1E">
            <w:pPr>
              <w:pStyle w:val="afffffa"/>
            </w:pPr>
            <w:r>
              <w:t>Именной льготный билет РТ</w:t>
            </w:r>
          </w:p>
        </w:tc>
      </w:tr>
      <w:tr w:rsidR="00D81E1E" w14:paraId="74B9E4B3" w14:textId="77777777" w:rsidTr="00D81E1E">
        <w:tc>
          <w:tcPr>
            <w:tcW w:w="784" w:type="pct"/>
          </w:tcPr>
          <w:p w14:paraId="643AFF8A" w14:textId="77777777" w:rsidR="00D81E1E" w:rsidRDefault="00D81E1E" w:rsidP="00D81E1E">
            <w:pPr>
              <w:pStyle w:val="afffffb"/>
            </w:pPr>
            <w:r>
              <w:t>62</w:t>
            </w:r>
          </w:p>
        </w:tc>
        <w:tc>
          <w:tcPr>
            <w:tcW w:w="4216" w:type="pct"/>
          </w:tcPr>
          <w:p w14:paraId="466A3D2E" w14:textId="77777777" w:rsidR="00D81E1E" w:rsidRDefault="00D81E1E" w:rsidP="00D81E1E">
            <w:pPr>
              <w:pStyle w:val="afffffa"/>
            </w:pPr>
            <w:r>
              <w:t>Детский единый билет РТ</w:t>
            </w:r>
          </w:p>
        </w:tc>
      </w:tr>
      <w:tr w:rsidR="00D81E1E" w14:paraId="529801A6" w14:textId="77777777" w:rsidTr="00D81E1E">
        <w:tc>
          <w:tcPr>
            <w:tcW w:w="784" w:type="pct"/>
          </w:tcPr>
          <w:p w14:paraId="1A87A2D0" w14:textId="77777777" w:rsidR="00D81E1E" w:rsidRDefault="00D81E1E" w:rsidP="00D81E1E">
            <w:pPr>
              <w:pStyle w:val="afffffb"/>
            </w:pPr>
            <w:r>
              <w:t>63</w:t>
            </w:r>
          </w:p>
        </w:tc>
        <w:tc>
          <w:tcPr>
            <w:tcW w:w="4216" w:type="pct"/>
          </w:tcPr>
          <w:p w14:paraId="607DBBBC" w14:textId="77777777" w:rsidR="00D81E1E" w:rsidRDefault="00D81E1E" w:rsidP="00D81E1E">
            <w:pPr>
              <w:pStyle w:val="afffffa"/>
            </w:pPr>
            <w:r>
              <w:t>Электронный кошелек РТ</w:t>
            </w:r>
          </w:p>
        </w:tc>
      </w:tr>
      <w:tr w:rsidR="00D81E1E" w14:paraId="0149AF26" w14:textId="77777777" w:rsidTr="00D81E1E">
        <w:tc>
          <w:tcPr>
            <w:tcW w:w="784" w:type="pct"/>
          </w:tcPr>
          <w:p w14:paraId="2C841BCA" w14:textId="77777777" w:rsidR="00D81E1E" w:rsidRDefault="00D81E1E" w:rsidP="00D81E1E">
            <w:pPr>
              <w:pStyle w:val="afffffb"/>
            </w:pPr>
            <w:r>
              <w:t>66</w:t>
            </w:r>
          </w:p>
        </w:tc>
        <w:tc>
          <w:tcPr>
            <w:tcW w:w="4216" w:type="pct"/>
          </w:tcPr>
          <w:p w14:paraId="632AF018" w14:textId="77777777" w:rsidR="00D81E1E" w:rsidRDefault="00D81E1E" w:rsidP="00D81E1E">
            <w:pPr>
              <w:pStyle w:val="afffffa"/>
            </w:pPr>
            <w:r>
              <w:t>Удобный проездной РТ</w:t>
            </w:r>
          </w:p>
        </w:tc>
      </w:tr>
      <w:tr w:rsidR="00D81E1E" w14:paraId="3D8ECDF5" w14:textId="77777777" w:rsidTr="00D81E1E">
        <w:tc>
          <w:tcPr>
            <w:tcW w:w="784" w:type="pct"/>
          </w:tcPr>
          <w:p w14:paraId="02D103E6" w14:textId="77777777" w:rsidR="00D81E1E" w:rsidRDefault="00D81E1E" w:rsidP="00D81E1E">
            <w:pPr>
              <w:pStyle w:val="afffffb"/>
            </w:pPr>
            <w:r>
              <w:t>67</w:t>
            </w:r>
          </w:p>
        </w:tc>
        <w:tc>
          <w:tcPr>
            <w:tcW w:w="4216" w:type="pct"/>
          </w:tcPr>
          <w:p w14:paraId="278F3FC9" w14:textId="77777777" w:rsidR="00D81E1E" w:rsidRDefault="00D81E1E" w:rsidP="00D81E1E">
            <w:pPr>
              <w:pStyle w:val="afffffa"/>
            </w:pPr>
            <w:r>
              <w:t>Служебный льготный билет РТ</w:t>
            </w:r>
          </w:p>
        </w:tc>
      </w:tr>
      <w:tr w:rsidR="00D81E1E" w14:paraId="49D0DCEA" w14:textId="77777777" w:rsidTr="00D81E1E">
        <w:tc>
          <w:tcPr>
            <w:tcW w:w="784" w:type="pct"/>
          </w:tcPr>
          <w:p w14:paraId="2A800995" w14:textId="77777777" w:rsidR="00D81E1E" w:rsidRDefault="00D81E1E" w:rsidP="00D81E1E">
            <w:pPr>
              <w:pStyle w:val="afffffb"/>
            </w:pPr>
            <w:r>
              <w:t>68</w:t>
            </w:r>
          </w:p>
        </w:tc>
        <w:tc>
          <w:tcPr>
            <w:tcW w:w="4216" w:type="pct"/>
          </w:tcPr>
          <w:p w14:paraId="0CFC658F" w14:textId="77777777" w:rsidR="00D81E1E" w:rsidRDefault="00D81E1E" w:rsidP="00D81E1E">
            <w:pPr>
              <w:pStyle w:val="afffffa"/>
            </w:pPr>
            <w:r>
              <w:t>Сопровождающего льготный билет РТ</w:t>
            </w:r>
          </w:p>
        </w:tc>
      </w:tr>
      <w:tr w:rsidR="00D81E1E" w14:paraId="45395C31" w14:textId="77777777" w:rsidTr="00D81E1E">
        <w:tc>
          <w:tcPr>
            <w:tcW w:w="784" w:type="pct"/>
          </w:tcPr>
          <w:p w14:paraId="6CB7DF29" w14:textId="77777777" w:rsidR="00D81E1E" w:rsidRDefault="00D81E1E" w:rsidP="00D81E1E">
            <w:pPr>
              <w:pStyle w:val="afffffb"/>
            </w:pPr>
            <w:r>
              <w:t>69</w:t>
            </w:r>
          </w:p>
        </w:tc>
        <w:tc>
          <w:tcPr>
            <w:tcW w:w="4216" w:type="pct"/>
          </w:tcPr>
          <w:p w14:paraId="64F92626" w14:textId="77777777" w:rsidR="00D81E1E" w:rsidRDefault="00D81E1E" w:rsidP="00D81E1E">
            <w:pPr>
              <w:pStyle w:val="afffffa"/>
            </w:pPr>
            <w:r>
              <w:t>Служебный соцзащиты льготный билет РТ</w:t>
            </w:r>
          </w:p>
        </w:tc>
      </w:tr>
      <w:tr w:rsidR="00D81E1E" w14:paraId="0D768AB8" w14:textId="77777777" w:rsidTr="00D81E1E">
        <w:tc>
          <w:tcPr>
            <w:tcW w:w="784" w:type="pct"/>
          </w:tcPr>
          <w:p w14:paraId="44929C37" w14:textId="77777777" w:rsidR="00D81E1E" w:rsidRDefault="00D81E1E" w:rsidP="00D81E1E">
            <w:pPr>
              <w:pStyle w:val="afffffb"/>
            </w:pPr>
            <w:r>
              <w:t>76</w:t>
            </w:r>
          </w:p>
        </w:tc>
        <w:tc>
          <w:tcPr>
            <w:tcW w:w="4216" w:type="pct"/>
          </w:tcPr>
          <w:p w14:paraId="477FD0B5" w14:textId="77777777" w:rsidR="00D81E1E" w:rsidRDefault="00D81E1E" w:rsidP="00D81E1E">
            <w:pPr>
              <w:pStyle w:val="afffffa"/>
            </w:pPr>
            <w:r>
              <w:t>Метро 50 поездок</w:t>
            </w:r>
          </w:p>
        </w:tc>
      </w:tr>
      <w:tr w:rsidR="00D81E1E" w14:paraId="6EBD5E9C" w14:textId="77777777" w:rsidTr="00D81E1E">
        <w:tc>
          <w:tcPr>
            <w:tcW w:w="784" w:type="pct"/>
          </w:tcPr>
          <w:p w14:paraId="17B47BF4" w14:textId="77777777" w:rsidR="00D81E1E" w:rsidRDefault="00D81E1E" w:rsidP="00D81E1E">
            <w:pPr>
              <w:pStyle w:val="afffffb"/>
            </w:pPr>
            <w:r>
              <w:t>81</w:t>
            </w:r>
          </w:p>
        </w:tc>
        <w:tc>
          <w:tcPr>
            <w:tcW w:w="4216" w:type="pct"/>
          </w:tcPr>
          <w:p w14:paraId="02040195" w14:textId="77777777" w:rsidR="00D81E1E" w:rsidRDefault="00D81E1E" w:rsidP="00D81E1E">
            <w:pPr>
              <w:pStyle w:val="afffffa"/>
            </w:pPr>
            <w:r>
              <w:t>Именной льготный билет</w:t>
            </w:r>
          </w:p>
        </w:tc>
      </w:tr>
      <w:tr w:rsidR="00D81E1E" w14:paraId="21D692A7" w14:textId="77777777" w:rsidTr="00D81E1E">
        <w:tc>
          <w:tcPr>
            <w:tcW w:w="784" w:type="pct"/>
          </w:tcPr>
          <w:p w14:paraId="71E36A53" w14:textId="77777777" w:rsidR="00D81E1E" w:rsidRDefault="00D81E1E" w:rsidP="00D81E1E">
            <w:pPr>
              <w:pStyle w:val="afffffb"/>
            </w:pPr>
            <w:r>
              <w:t>82</w:t>
            </w:r>
          </w:p>
        </w:tc>
        <w:tc>
          <w:tcPr>
            <w:tcW w:w="4216" w:type="pct"/>
          </w:tcPr>
          <w:p w14:paraId="3C72F966" w14:textId="77777777" w:rsidR="00D81E1E" w:rsidRDefault="00D81E1E" w:rsidP="00D81E1E">
            <w:pPr>
              <w:pStyle w:val="afffffa"/>
            </w:pPr>
            <w:r>
              <w:t>Детский единый билет</w:t>
            </w:r>
          </w:p>
        </w:tc>
      </w:tr>
      <w:tr w:rsidR="00D81E1E" w14:paraId="2CEA2CE1" w14:textId="77777777" w:rsidTr="00D81E1E">
        <w:tc>
          <w:tcPr>
            <w:tcW w:w="784" w:type="pct"/>
          </w:tcPr>
          <w:p w14:paraId="3FC4C6EB" w14:textId="77777777" w:rsidR="00D81E1E" w:rsidRDefault="00D81E1E" w:rsidP="00D81E1E">
            <w:pPr>
              <w:pStyle w:val="afffffb"/>
            </w:pPr>
            <w:r>
              <w:t>83</w:t>
            </w:r>
          </w:p>
        </w:tc>
        <w:tc>
          <w:tcPr>
            <w:tcW w:w="4216" w:type="pct"/>
          </w:tcPr>
          <w:p w14:paraId="7B0FEC53" w14:textId="77777777" w:rsidR="00D81E1E" w:rsidRDefault="00D81E1E" w:rsidP="00D81E1E">
            <w:pPr>
              <w:pStyle w:val="afffffa"/>
            </w:pPr>
            <w:r>
              <w:t>Электронный кошелек</w:t>
            </w:r>
          </w:p>
        </w:tc>
      </w:tr>
      <w:tr w:rsidR="00D81E1E" w14:paraId="700B3693" w14:textId="77777777" w:rsidTr="00D81E1E">
        <w:tc>
          <w:tcPr>
            <w:tcW w:w="784" w:type="pct"/>
          </w:tcPr>
          <w:p w14:paraId="2EC88FFA" w14:textId="77777777" w:rsidR="00D81E1E" w:rsidRDefault="00D81E1E" w:rsidP="00D81E1E">
            <w:pPr>
              <w:pStyle w:val="afffffb"/>
            </w:pPr>
            <w:r>
              <w:t>85</w:t>
            </w:r>
          </w:p>
        </w:tc>
        <w:tc>
          <w:tcPr>
            <w:tcW w:w="4216" w:type="pct"/>
          </w:tcPr>
          <w:p w14:paraId="5F48344C" w14:textId="77777777" w:rsidR="00D81E1E" w:rsidRDefault="00D81E1E" w:rsidP="00D81E1E">
            <w:pPr>
              <w:pStyle w:val="afffffa"/>
            </w:pPr>
            <w:r>
              <w:t>Детский бесплатный</w:t>
            </w:r>
          </w:p>
        </w:tc>
      </w:tr>
      <w:tr w:rsidR="00D81E1E" w14:paraId="5060141A" w14:textId="77777777" w:rsidTr="00D81E1E">
        <w:tc>
          <w:tcPr>
            <w:tcW w:w="784" w:type="pct"/>
          </w:tcPr>
          <w:p w14:paraId="7939A5FA" w14:textId="77777777" w:rsidR="00D81E1E" w:rsidRDefault="00D81E1E" w:rsidP="00D81E1E">
            <w:pPr>
              <w:pStyle w:val="afffffb"/>
            </w:pPr>
            <w:r>
              <w:t>86</w:t>
            </w:r>
          </w:p>
        </w:tc>
        <w:tc>
          <w:tcPr>
            <w:tcW w:w="4216" w:type="pct"/>
          </w:tcPr>
          <w:p w14:paraId="33A15C56" w14:textId="77777777" w:rsidR="00D81E1E" w:rsidRDefault="00D81E1E" w:rsidP="00D81E1E">
            <w:pPr>
              <w:pStyle w:val="afffffa"/>
            </w:pPr>
            <w:r>
              <w:t>Удобный проездной</w:t>
            </w:r>
          </w:p>
        </w:tc>
      </w:tr>
      <w:tr w:rsidR="00D81E1E" w14:paraId="44FDB83C" w14:textId="77777777" w:rsidTr="00D81E1E">
        <w:tc>
          <w:tcPr>
            <w:tcW w:w="784" w:type="pct"/>
          </w:tcPr>
          <w:p w14:paraId="10F00084" w14:textId="77777777" w:rsidR="00D81E1E" w:rsidRDefault="00D81E1E" w:rsidP="00D81E1E">
            <w:pPr>
              <w:pStyle w:val="afffffb"/>
            </w:pPr>
            <w:r>
              <w:t>87</w:t>
            </w:r>
          </w:p>
        </w:tc>
        <w:tc>
          <w:tcPr>
            <w:tcW w:w="4216" w:type="pct"/>
          </w:tcPr>
          <w:p w14:paraId="62507DFA" w14:textId="77777777" w:rsidR="00D81E1E" w:rsidRDefault="00D81E1E" w:rsidP="00D81E1E">
            <w:pPr>
              <w:pStyle w:val="afffffa"/>
            </w:pPr>
            <w:r>
              <w:t>Служебный льготный билет</w:t>
            </w:r>
          </w:p>
        </w:tc>
      </w:tr>
      <w:tr w:rsidR="00D81E1E" w14:paraId="1BCEF00D" w14:textId="77777777" w:rsidTr="00D81E1E">
        <w:tc>
          <w:tcPr>
            <w:tcW w:w="784" w:type="pct"/>
          </w:tcPr>
          <w:p w14:paraId="5491BC86" w14:textId="77777777" w:rsidR="00D81E1E" w:rsidRDefault="00D81E1E" w:rsidP="00D81E1E">
            <w:pPr>
              <w:pStyle w:val="afffffb"/>
            </w:pPr>
            <w:r>
              <w:t>88</w:t>
            </w:r>
          </w:p>
        </w:tc>
        <w:tc>
          <w:tcPr>
            <w:tcW w:w="4216" w:type="pct"/>
          </w:tcPr>
          <w:p w14:paraId="75FA3BA4" w14:textId="77777777" w:rsidR="00D81E1E" w:rsidRDefault="00D81E1E" w:rsidP="00D81E1E">
            <w:pPr>
              <w:pStyle w:val="afffffa"/>
            </w:pPr>
            <w:r>
              <w:t>Сопровождающего льготный билет</w:t>
            </w:r>
          </w:p>
        </w:tc>
      </w:tr>
      <w:tr w:rsidR="00D81E1E" w14:paraId="7BFCA0B4" w14:textId="77777777" w:rsidTr="00D81E1E">
        <w:tc>
          <w:tcPr>
            <w:tcW w:w="784" w:type="pct"/>
          </w:tcPr>
          <w:p w14:paraId="6CDBE4BB" w14:textId="77777777" w:rsidR="00D81E1E" w:rsidRDefault="00D81E1E" w:rsidP="00D81E1E">
            <w:pPr>
              <w:pStyle w:val="afffffb"/>
            </w:pPr>
            <w:r>
              <w:t>89</w:t>
            </w:r>
          </w:p>
        </w:tc>
        <w:tc>
          <w:tcPr>
            <w:tcW w:w="4216" w:type="pct"/>
          </w:tcPr>
          <w:p w14:paraId="4AE2DB1C" w14:textId="77777777" w:rsidR="00D81E1E" w:rsidRDefault="00D81E1E" w:rsidP="00D81E1E">
            <w:pPr>
              <w:pStyle w:val="afffffa"/>
            </w:pPr>
            <w:r>
              <w:t>Служебный соцзащиты льготный билет</w:t>
            </w:r>
          </w:p>
        </w:tc>
      </w:tr>
      <w:tr w:rsidR="00D81E1E" w14:paraId="7D5D29CF" w14:textId="77777777" w:rsidTr="00D81E1E">
        <w:tc>
          <w:tcPr>
            <w:tcW w:w="784" w:type="pct"/>
          </w:tcPr>
          <w:p w14:paraId="25AE09EF" w14:textId="77777777" w:rsidR="00D81E1E" w:rsidRDefault="00D81E1E" w:rsidP="00D81E1E">
            <w:pPr>
              <w:pStyle w:val="afffffb"/>
            </w:pPr>
            <w:r>
              <w:t>91</w:t>
            </w:r>
          </w:p>
        </w:tc>
        <w:tc>
          <w:tcPr>
            <w:tcW w:w="4216" w:type="pct"/>
          </w:tcPr>
          <w:p w14:paraId="20BFE912" w14:textId="77777777" w:rsidR="00D81E1E" w:rsidRDefault="00D81E1E" w:rsidP="00D81E1E">
            <w:pPr>
              <w:pStyle w:val="afffffa"/>
            </w:pPr>
            <w:r>
              <w:t>Единый на все виды месяц+метро (50 поездок)</w:t>
            </w:r>
          </w:p>
        </w:tc>
      </w:tr>
      <w:tr w:rsidR="00D81E1E" w14:paraId="096D35F7" w14:textId="77777777" w:rsidTr="00D81E1E">
        <w:tc>
          <w:tcPr>
            <w:tcW w:w="784" w:type="pct"/>
          </w:tcPr>
          <w:p w14:paraId="7A19D4F8" w14:textId="77777777" w:rsidR="00D81E1E" w:rsidRDefault="00D81E1E" w:rsidP="00D81E1E">
            <w:pPr>
              <w:pStyle w:val="afffffb"/>
            </w:pPr>
            <w:r>
              <w:t>93</w:t>
            </w:r>
          </w:p>
        </w:tc>
        <w:tc>
          <w:tcPr>
            <w:tcW w:w="4216" w:type="pct"/>
          </w:tcPr>
          <w:p w14:paraId="4C0C2827" w14:textId="77777777" w:rsidR="00D81E1E" w:rsidRDefault="00D81E1E" w:rsidP="00D81E1E">
            <w:pPr>
              <w:pStyle w:val="afffffa"/>
            </w:pPr>
            <w:r>
              <w:t>Трамвай+троллейбус+метро (50 поездок) месяц</w:t>
            </w:r>
          </w:p>
        </w:tc>
      </w:tr>
      <w:tr w:rsidR="00D81E1E" w14:paraId="102E02B1" w14:textId="77777777" w:rsidTr="00D81E1E">
        <w:tc>
          <w:tcPr>
            <w:tcW w:w="784" w:type="pct"/>
          </w:tcPr>
          <w:p w14:paraId="3DBBF762" w14:textId="77777777" w:rsidR="00D81E1E" w:rsidRDefault="00D81E1E" w:rsidP="00D81E1E">
            <w:pPr>
              <w:pStyle w:val="afffffb"/>
            </w:pPr>
            <w:r>
              <w:t>95</w:t>
            </w:r>
          </w:p>
        </w:tc>
        <w:tc>
          <w:tcPr>
            <w:tcW w:w="4216" w:type="pct"/>
          </w:tcPr>
          <w:p w14:paraId="6F0E3C59" w14:textId="77777777" w:rsidR="00D81E1E" w:rsidRDefault="00D81E1E" w:rsidP="00D81E1E">
            <w:pPr>
              <w:pStyle w:val="afffffa"/>
            </w:pPr>
            <w:r>
              <w:t>Единый организации месяц</w:t>
            </w:r>
          </w:p>
        </w:tc>
      </w:tr>
      <w:tr w:rsidR="00D81E1E" w14:paraId="77D59DE1" w14:textId="77777777" w:rsidTr="00D81E1E">
        <w:tc>
          <w:tcPr>
            <w:tcW w:w="784" w:type="pct"/>
          </w:tcPr>
          <w:p w14:paraId="502A0A8E" w14:textId="77777777" w:rsidR="00D81E1E" w:rsidRDefault="00D81E1E" w:rsidP="00D81E1E">
            <w:pPr>
              <w:pStyle w:val="afffffb"/>
            </w:pPr>
            <w:r>
              <w:t>101</w:t>
            </w:r>
          </w:p>
        </w:tc>
        <w:tc>
          <w:tcPr>
            <w:tcW w:w="4216" w:type="pct"/>
          </w:tcPr>
          <w:p w14:paraId="77E3C3A6" w14:textId="77777777" w:rsidR="00D81E1E" w:rsidRDefault="00D81E1E" w:rsidP="00D81E1E">
            <w:pPr>
              <w:pStyle w:val="afffffa"/>
            </w:pPr>
            <w:r>
              <w:t>Троллейбус месяц</w:t>
            </w:r>
          </w:p>
        </w:tc>
      </w:tr>
      <w:tr w:rsidR="00D81E1E" w14:paraId="0333858F" w14:textId="77777777" w:rsidTr="00D81E1E">
        <w:tc>
          <w:tcPr>
            <w:tcW w:w="784" w:type="pct"/>
          </w:tcPr>
          <w:p w14:paraId="5916B434" w14:textId="77777777" w:rsidR="00D81E1E" w:rsidRDefault="00D81E1E" w:rsidP="00D81E1E">
            <w:pPr>
              <w:pStyle w:val="afffffb"/>
            </w:pPr>
            <w:r>
              <w:t>102</w:t>
            </w:r>
          </w:p>
        </w:tc>
        <w:tc>
          <w:tcPr>
            <w:tcW w:w="4216" w:type="pct"/>
          </w:tcPr>
          <w:p w14:paraId="570C0548" w14:textId="77777777" w:rsidR="00D81E1E" w:rsidRDefault="00D81E1E" w:rsidP="00D81E1E">
            <w:pPr>
              <w:pStyle w:val="afffffa"/>
            </w:pPr>
            <w:r>
              <w:t>Автобус месяц</w:t>
            </w:r>
          </w:p>
        </w:tc>
      </w:tr>
      <w:tr w:rsidR="00D81E1E" w14:paraId="54A41065" w14:textId="77777777" w:rsidTr="00D81E1E">
        <w:tc>
          <w:tcPr>
            <w:tcW w:w="784" w:type="pct"/>
          </w:tcPr>
          <w:p w14:paraId="6A976FBA" w14:textId="77777777" w:rsidR="00D81E1E" w:rsidRDefault="00D81E1E" w:rsidP="00D81E1E">
            <w:pPr>
              <w:pStyle w:val="afffffb"/>
            </w:pPr>
            <w:r>
              <w:t>103</w:t>
            </w:r>
          </w:p>
        </w:tc>
        <w:tc>
          <w:tcPr>
            <w:tcW w:w="4216" w:type="pct"/>
          </w:tcPr>
          <w:p w14:paraId="4EA615ED" w14:textId="77777777" w:rsidR="00D81E1E" w:rsidRDefault="00D81E1E" w:rsidP="00D81E1E">
            <w:pPr>
              <w:pStyle w:val="afffffa"/>
            </w:pPr>
            <w:r>
              <w:t>Трамвай-троллейбус месяц</w:t>
            </w:r>
          </w:p>
        </w:tc>
      </w:tr>
      <w:tr w:rsidR="00D81E1E" w14:paraId="7CD1B587" w14:textId="77777777" w:rsidTr="00D81E1E">
        <w:tc>
          <w:tcPr>
            <w:tcW w:w="784" w:type="pct"/>
          </w:tcPr>
          <w:p w14:paraId="3515D0BA" w14:textId="77777777" w:rsidR="00D81E1E" w:rsidRDefault="00D81E1E" w:rsidP="00D81E1E">
            <w:pPr>
              <w:pStyle w:val="afffffb"/>
            </w:pPr>
            <w:r>
              <w:t>106</w:t>
            </w:r>
          </w:p>
        </w:tc>
        <w:tc>
          <w:tcPr>
            <w:tcW w:w="4216" w:type="pct"/>
          </w:tcPr>
          <w:p w14:paraId="20F547D7" w14:textId="77777777" w:rsidR="00D81E1E" w:rsidRDefault="00D81E1E" w:rsidP="00D81E1E">
            <w:pPr>
              <w:pStyle w:val="afffffa"/>
            </w:pPr>
            <w:r>
              <w:t>Трамвай месяц</w:t>
            </w:r>
          </w:p>
        </w:tc>
      </w:tr>
      <w:tr w:rsidR="00D81E1E" w14:paraId="678CD1AB" w14:textId="77777777" w:rsidTr="00D81E1E">
        <w:tc>
          <w:tcPr>
            <w:tcW w:w="784" w:type="pct"/>
          </w:tcPr>
          <w:p w14:paraId="142E059D" w14:textId="77777777" w:rsidR="00D81E1E" w:rsidRDefault="00D81E1E" w:rsidP="00D81E1E">
            <w:pPr>
              <w:pStyle w:val="afffffb"/>
            </w:pPr>
            <w:r>
              <w:t>112</w:t>
            </w:r>
          </w:p>
        </w:tc>
        <w:tc>
          <w:tcPr>
            <w:tcW w:w="4216" w:type="pct"/>
          </w:tcPr>
          <w:p w14:paraId="449A1E65" w14:textId="77777777" w:rsidR="00D81E1E" w:rsidRDefault="00D81E1E" w:rsidP="00D81E1E">
            <w:pPr>
              <w:pStyle w:val="afffffa"/>
            </w:pPr>
            <w:r>
              <w:t>Трамвай-троллейбус организации месяц</w:t>
            </w:r>
          </w:p>
        </w:tc>
      </w:tr>
      <w:tr w:rsidR="00D81E1E" w14:paraId="1CED6AA3" w14:textId="77777777" w:rsidTr="00D81E1E">
        <w:tc>
          <w:tcPr>
            <w:tcW w:w="784" w:type="pct"/>
          </w:tcPr>
          <w:p w14:paraId="20548A2E" w14:textId="77777777" w:rsidR="00D81E1E" w:rsidRDefault="00D81E1E" w:rsidP="00D81E1E">
            <w:pPr>
              <w:pStyle w:val="afffffb"/>
            </w:pPr>
            <w:r>
              <w:t>113</w:t>
            </w:r>
          </w:p>
        </w:tc>
        <w:tc>
          <w:tcPr>
            <w:tcW w:w="4216" w:type="pct"/>
          </w:tcPr>
          <w:p w14:paraId="6645C041" w14:textId="77777777" w:rsidR="00D81E1E" w:rsidRDefault="00D81E1E" w:rsidP="00D81E1E">
            <w:pPr>
              <w:pStyle w:val="afffffa"/>
            </w:pPr>
            <w:r>
              <w:t>Автобус организации месяц</w:t>
            </w:r>
          </w:p>
        </w:tc>
      </w:tr>
      <w:tr w:rsidR="00D81E1E" w14:paraId="240EC4C7" w14:textId="77777777" w:rsidTr="00D81E1E">
        <w:tc>
          <w:tcPr>
            <w:tcW w:w="784" w:type="pct"/>
          </w:tcPr>
          <w:p w14:paraId="5B20ADB4" w14:textId="77777777" w:rsidR="00D81E1E" w:rsidRDefault="00D81E1E" w:rsidP="00D81E1E">
            <w:pPr>
              <w:pStyle w:val="afffffb"/>
            </w:pPr>
            <w:r>
              <w:t>114</w:t>
            </w:r>
          </w:p>
        </w:tc>
        <w:tc>
          <w:tcPr>
            <w:tcW w:w="4216" w:type="pct"/>
          </w:tcPr>
          <w:p w14:paraId="0FB4BEF7" w14:textId="77777777" w:rsidR="00D81E1E" w:rsidRDefault="00D81E1E" w:rsidP="00D81E1E">
            <w:pPr>
              <w:pStyle w:val="afffffa"/>
            </w:pPr>
            <w:r>
              <w:t>Автобус 1 маршрут месяц</w:t>
            </w:r>
          </w:p>
        </w:tc>
      </w:tr>
      <w:tr w:rsidR="00D81E1E" w14:paraId="4A12FA1D" w14:textId="77777777" w:rsidTr="00D81E1E">
        <w:tc>
          <w:tcPr>
            <w:tcW w:w="784" w:type="pct"/>
          </w:tcPr>
          <w:p w14:paraId="659FBEDD" w14:textId="77777777" w:rsidR="00D81E1E" w:rsidRDefault="00D81E1E" w:rsidP="00D81E1E">
            <w:pPr>
              <w:pStyle w:val="afffffb"/>
            </w:pPr>
            <w:r>
              <w:t>124</w:t>
            </w:r>
          </w:p>
        </w:tc>
        <w:tc>
          <w:tcPr>
            <w:tcW w:w="4216" w:type="pct"/>
          </w:tcPr>
          <w:p w14:paraId="3C6A0372" w14:textId="77777777" w:rsidR="00D81E1E" w:rsidRDefault="00D81E1E" w:rsidP="00D81E1E">
            <w:pPr>
              <w:pStyle w:val="afffffa"/>
            </w:pPr>
            <w:r>
              <w:t>Автобус 10 поездок</w:t>
            </w:r>
          </w:p>
        </w:tc>
      </w:tr>
      <w:tr w:rsidR="00D81E1E" w14:paraId="42B76206" w14:textId="77777777" w:rsidTr="00D81E1E">
        <w:tc>
          <w:tcPr>
            <w:tcW w:w="784" w:type="pct"/>
          </w:tcPr>
          <w:p w14:paraId="5512123C" w14:textId="77777777" w:rsidR="00D81E1E" w:rsidRDefault="00D81E1E" w:rsidP="00D81E1E">
            <w:pPr>
              <w:pStyle w:val="afffffb"/>
            </w:pPr>
            <w:r>
              <w:t>126</w:t>
            </w:r>
          </w:p>
        </w:tc>
        <w:tc>
          <w:tcPr>
            <w:tcW w:w="4216" w:type="pct"/>
          </w:tcPr>
          <w:p w14:paraId="3152709F" w14:textId="77777777" w:rsidR="00D81E1E" w:rsidRDefault="00D81E1E" w:rsidP="00D81E1E">
            <w:pPr>
              <w:pStyle w:val="afffffa"/>
            </w:pPr>
            <w:r>
              <w:t>Трамвай 50 поездок</w:t>
            </w:r>
          </w:p>
        </w:tc>
      </w:tr>
      <w:tr w:rsidR="00D81E1E" w14:paraId="0566DB93" w14:textId="77777777" w:rsidTr="00D81E1E">
        <w:tc>
          <w:tcPr>
            <w:tcW w:w="784" w:type="pct"/>
          </w:tcPr>
          <w:p w14:paraId="103846FD" w14:textId="77777777" w:rsidR="00D81E1E" w:rsidRDefault="00D81E1E" w:rsidP="00D81E1E">
            <w:pPr>
              <w:pStyle w:val="afffffb"/>
            </w:pPr>
            <w:r>
              <w:t>127</w:t>
            </w:r>
          </w:p>
        </w:tc>
        <w:tc>
          <w:tcPr>
            <w:tcW w:w="4216" w:type="pct"/>
          </w:tcPr>
          <w:p w14:paraId="5A082456" w14:textId="77777777" w:rsidR="00D81E1E" w:rsidRDefault="00D81E1E" w:rsidP="00D81E1E">
            <w:pPr>
              <w:pStyle w:val="afffffa"/>
            </w:pPr>
            <w:r>
              <w:t>Троллейбус 50 поездок</w:t>
            </w:r>
          </w:p>
        </w:tc>
      </w:tr>
      <w:tr w:rsidR="00D81E1E" w14:paraId="62929565" w14:textId="77777777" w:rsidTr="00D81E1E">
        <w:tc>
          <w:tcPr>
            <w:tcW w:w="784" w:type="pct"/>
          </w:tcPr>
          <w:p w14:paraId="56025232" w14:textId="77777777" w:rsidR="00D81E1E" w:rsidRDefault="00D81E1E" w:rsidP="00D81E1E">
            <w:pPr>
              <w:pStyle w:val="afffffb"/>
            </w:pPr>
            <w:r>
              <w:t>128</w:t>
            </w:r>
          </w:p>
        </w:tc>
        <w:tc>
          <w:tcPr>
            <w:tcW w:w="4216" w:type="pct"/>
          </w:tcPr>
          <w:p w14:paraId="3218200E" w14:textId="77777777" w:rsidR="00D81E1E" w:rsidRDefault="00D81E1E" w:rsidP="00D81E1E">
            <w:pPr>
              <w:pStyle w:val="afffffa"/>
            </w:pPr>
            <w:r>
              <w:t>Автобус 50 поездок</w:t>
            </w:r>
          </w:p>
        </w:tc>
      </w:tr>
    </w:tbl>
    <w:p w14:paraId="2C7A3B81" w14:textId="77777777" w:rsidR="00D81E1E" w:rsidRDefault="00D81E1E" w:rsidP="00D81E1E">
      <w:pPr>
        <w:rPr>
          <w:rFonts w:cs="Times New Roman"/>
          <w:sz w:val="28"/>
          <w:szCs w:val="28"/>
        </w:rPr>
      </w:pPr>
    </w:p>
    <w:p w14:paraId="68498858" w14:textId="77777777" w:rsidR="00D81E1E" w:rsidRDefault="00D81E1E" w:rsidP="00D81E1E">
      <w:pPr>
        <w:spacing w:before="60" w:after="60"/>
        <w:rPr>
          <w:szCs w:val="24"/>
        </w:rPr>
      </w:pPr>
      <w:r>
        <w:rPr>
          <w:szCs w:val="24"/>
        </w:rPr>
        <w:t xml:space="preserve">Большая часть используемых проездных документов является льготными (Рисунок 133). </w:t>
      </w:r>
    </w:p>
    <w:p w14:paraId="680098EB" w14:textId="77777777" w:rsidR="00D81E1E" w:rsidRDefault="00D81E1E" w:rsidP="00D81E1E">
      <w:pPr>
        <w:spacing w:before="60" w:after="60"/>
        <w:rPr>
          <w:szCs w:val="24"/>
        </w:rPr>
      </w:pPr>
    </w:p>
    <w:p w14:paraId="79F7605C" w14:textId="77777777" w:rsidR="00D81E1E" w:rsidRDefault="00D81E1E" w:rsidP="00D81E1E">
      <w:pPr>
        <w:spacing w:before="60" w:after="60"/>
        <w:rPr>
          <w:szCs w:val="24"/>
        </w:rPr>
      </w:pPr>
    </w:p>
    <w:p w14:paraId="2238A654" w14:textId="77777777" w:rsidR="00D81E1E" w:rsidRDefault="00D81E1E" w:rsidP="00D81E1E">
      <w:pPr>
        <w:spacing w:before="60" w:after="60"/>
        <w:rPr>
          <w:szCs w:val="24"/>
        </w:rPr>
      </w:pPr>
      <w:r w:rsidRPr="00736790">
        <w:rPr>
          <w:noProof/>
          <w:szCs w:val="24"/>
          <w:lang w:eastAsia="ru-RU"/>
        </w:rPr>
        <w:lastRenderedPageBreak/>
        <w:drawing>
          <wp:inline distT="0" distB="0" distL="0" distR="0" wp14:anchorId="76611071" wp14:editId="04C0A961">
            <wp:extent cx="4686300" cy="2636520"/>
            <wp:effectExtent l="19050" t="0" r="19050" b="0"/>
            <wp:docPr id="388" name="Диаграмма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7251B68F" w14:textId="0404CA30"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133</w:t>
      </w:r>
      <w:r w:rsidR="00465B38">
        <w:rPr>
          <w:noProof/>
        </w:rPr>
        <w:fldChar w:fldCharType="end"/>
      </w:r>
      <w:r w:rsidRPr="00F15142">
        <w:t xml:space="preserve"> - </w:t>
      </w:r>
      <w:r w:rsidR="00D81E1E" w:rsidRPr="00F15142">
        <w:t>Распределение поездок по типам проездным билетов, всего</w:t>
      </w:r>
    </w:p>
    <w:p w14:paraId="4159A492" w14:textId="77777777" w:rsidR="00F15142" w:rsidRDefault="00F15142" w:rsidP="00D81E1E">
      <w:pPr>
        <w:spacing w:before="60" w:after="60"/>
        <w:rPr>
          <w:szCs w:val="24"/>
        </w:rPr>
      </w:pPr>
    </w:p>
    <w:p w14:paraId="43D5882E" w14:textId="77777777" w:rsidR="00D81E1E" w:rsidRDefault="00D81E1E" w:rsidP="00D81E1E">
      <w:pPr>
        <w:spacing w:before="60" w:after="60"/>
        <w:rPr>
          <w:szCs w:val="24"/>
        </w:rPr>
      </w:pPr>
      <w:r>
        <w:rPr>
          <w:szCs w:val="24"/>
        </w:rPr>
        <w:t>Такая ситуация возникает из-за большого числа представителей льготных категорий граждан, пользующихся общественным транспортом, в первую очередь, пенсионеров. В билетах полной стоимости преобладают способы оплаты с помощью электронного кошелька и наиболее выгодные (в ценовом смысле) автобусные абонементы на 50 поездок. Все остальные категории проездных документов занимают лишь 7% от количества поездок. Однако, следует отметить, что из-за преобладания в поездках автобусных маршрутов, ситуация в целом несколько искажается.</w:t>
      </w:r>
    </w:p>
    <w:p w14:paraId="71D62CD7" w14:textId="77777777" w:rsidR="00D81E1E" w:rsidRDefault="00D81E1E" w:rsidP="00D81E1E">
      <w:pPr>
        <w:spacing w:before="60" w:after="60"/>
        <w:rPr>
          <w:szCs w:val="24"/>
        </w:rPr>
      </w:pPr>
    </w:p>
    <w:p w14:paraId="40833608" w14:textId="77777777" w:rsidR="00D81E1E" w:rsidRDefault="00D81E1E" w:rsidP="00D81E1E">
      <w:pPr>
        <w:spacing w:before="60" w:after="60"/>
        <w:ind w:firstLine="0"/>
        <w:rPr>
          <w:szCs w:val="24"/>
        </w:rPr>
      </w:pPr>
      <w:r>
        <w:rPr>
          <w:noProof/>
          <w:szCs w:val="24"/>
          <w:lang w:eastAsia="ru-RU"/>
        </w:rPr>
        <w:drawing>
          <wp:inline distT="0" distB="0" distL="0" distR="0" wp14:anchorId="6E2E981F" wp14:editId="0C8ECBB6">
            <wp:extent cx="6186361" cy="1760220"/>
            <wp:effectExtent l="19050" t="0" r="4889" b="0"/>
            <wp:docPr id="38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6" cstate="print"/>
                    <a:srcRect/>
                    <a:stretch>
                      <a:fillRect/>
                    </a:stretch>
                  </pic:blipFill>
                  <pic:spPr bwMode="auto">
                    <a:xfrm>
                      <a:off x="0" y="0"/>
                      <a:ext cx="6180724" cy="1758616"/>
                    </a:xfrm>
                    <a:prstGeom prst="rect">
                      <a:avLst/>
                    </a:prstGeom>
                    <a:noFill/>
                  </pic:spPr>
                </pic:pic>
              </a:graphicData>
            </a:graphic>
          </wp:inline>
        </w:drawing>
      </w:r>
    </w:p>
    <w:p w14:paraId="04BCA98D" w14:textId="7181DDE9"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134</w:t>
      </w:r>
      <w:r w:rsidR="00465B38">
        <w:rPr>
          <w:noProof/>
        </w:rPr>
        <w:fldChar w:fldCharType="end"/>
      </w:r>
      <w:r w:rsidRPr="00F15142">
        <w:t xml:space="preserve"> - </w:t>
      </w:r>
      <w:r w:rsidR="00D81E1E" w:rsidRPr="00F15142">
        <w:t>Распределение поездок по типам проездным билетов, в будние дни (слева) и выходные (справа), всего</w:t>
      </w:r>
    </w:p>
    <w:p w14:paraId="270B473D" w14:textId="77777777" w:rsidR="00F15142" w:rsidRDefault="00F15142" w:rsidP="00D81E1E">
      <w:pPr>
        <w:spacing w:before="60" w:after="60"/>
        <w:rPr>
          <w:szCs w:val="24"/>
        </w:rPr>
      </w:pPr>
    </w:p>
    <w:p w14:paraId="54C13520" w14:textId="77777777" w:rsidR="00D81E1E" w:rsidRDefault="00D81E1E" w:rsidP="00D81E1E">
      <w:pPr>
        <w:spacing w:before="60" w:after="60"/>
        <w:rPr>
          <w:szCs w:val="24"/>
        </w:rPr>
      </w:pPr>
      <w:r>
        <w:rPr>
          <w:szCs w:val="24"/>
        </w:rPr>
        <w:t xml:space="preserve">Если рассматривать различия использования проездных документов по дням недели, том можно отметить более высокую активность работающих граждан в будние дни, доля основных категорий билетов полной стоимости возрастает на 6 п.п. (Рисунок 134). В </w:t>
      </w:r>
      <w:r>
        <w:rPr>
          <w:szCs w:val="24"/>
        </w:rPr>
        <w:lastRenderedPageBreak/>
        <w:t xml:space="preserve">выходные дни население в целом реже пользуется общественным транспортом, что приводит к увеличению доли используемых льготных проездных документов (с 58% до 64%). </w:t>
      </w:r>
    </w:p>
    <w:p w14:paraId="13200197" w14:textId="77777777" w:rsidR="00D81E1E" w:rsidRDefault="00D81E1E" w:rsidP="00D81E1E">
      <w:pPr>
        <w:spacing w:before="60" w:after="60"/>
        <w:rPr>
          <w:szCs w:val="24"/>
        </w:rPr>
      </w:pPr>
      <w:r>
        <w:rPr>
          <w:szCs w:val="24"/>
        </w:rPr>
        <w:t>В целом можно отметить тенденцию превалирования проездных документов, которые могут быть использованы для проезда на нескольких (всех возможных) городских видах транспорта, что отражает современную действительность. Фактор преимущественного использования льготных документов может негативно влиять на окупаемость деятельности городского транспорта, необходимость значительного финансирования со стороны бюджетных источников.</w:t>
      </w:r>
    </w:p>
    <w:p w14:paraId="4DE9C616" w14:textId="77777777" w:rsidR="00D81E1E" w:rsidRPr="00F15142" w:rsidRDefault="00D81E1E" w:rsidP="00D81E1E">
      <w:pPr>
        <w:pStyle w:val="afb"/>
        <w:rPr>
          <w:i/>
        </w:rPr>
      </w:pPr>
      <w:r w:rsidRPr="00F15142">
        <w:rPr>
          <w:i/>
        </w:rPr>
        <w:t>По видам транспорта</w:t>
      </w:r>
    </w:p>
    <w:p w14:paraId="1C6117BB" w14:textId="77777777" w:rsidR="00D81E1E" w:rsidRDefault="00D81E1E" w:rsidP="00D81E1E">
      <w:pPr>
        <w:spacing w:before="60" w:after="60"/>
        <w:rPr>
          <w:szCs w:val="24"/>
        </w:rPr>
      </w:pPr>
      <w:r>
        <w:rPr>
          <w:szCs w:val="24"/>
        </w:rPr>
        <w:t xml:space="preserve">Автобусы являются наиболее распространенным видом транспорта, в связи с чем, тренды по данному виду транспорта повторяют общую картину (Рисунок 135). </w:t>
      </w:r>
    </w:p>
    <w:p w14:paraId="53D81D53" w14:textId="77777777" w:rsidR="00D81E1E" w:rsidRDefault="00D81E1E" w:rsidP="00D81E1E">
      <w:pPr>
        <w:spacing w:before="60" w:after="60"/>
        <w:rPr>
          <w:szCs w:val="24"/>
        </w:rPr>
      </w:pPr>
    </w:p>
    <w:p w14:paraId="24E9E26E" w14:textId="77777777" w:rsidR="00D81E1E" w:rsidRDefault="00D81E1E" w:rsidP="00D81E1E">
      <w:pPr>
        <w:spacing w:before="60" w:after="60"/>
        <w:ind w:firstLine="0"/>
        <w:rPr>
          <w:szCs w:val="24"/>
        </w:rPr>
      </w:pPr>
      <w:r w:rsidRPr="00E61C82">
        <w:rPr>
          <w:noProof/>
          <w:szCs w:val="24"/>
          <w:lang w:eastAsia="ru-RU"/>
        </w:rPr>
        <w:drawing>
          <wp:inline distT="0" distB="0" distL="0" distR="0" wp14:anchorId="5D29AEB3" wp14:editId="232001F7">
            <wp:extent cx="6089944" cy="1807498"/>
            <wp:effectExtent l="19050" t="0" r="6056" b="0"/>
            <wp:docPr id="38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7" cstate="print"/>
                    <a:srcRect/>
                    <a:stretch>
                      <a:fillRect/>
                    </a:stretch>
                  </pic:blipFill>
                  <pic:spPr bwMode="auto">
                    <a:xfrm>
                      <a:off x="0" y="0"/>
                      <a:ext cx="6089944" cy="1807498"/>
                    </a:xfrm>
                    <a:prstGeom prst="rect">
                      <a:avLst/>
                    </a:prstGeom>
                    <a:noFill/>
                  </pic:spPr>
                </pic:pic>
              </a:graphicData>
            </a:graphic>
          </wp:inline>
        </w:drawing>
      </w:r>
    </w:p>
    <w:p w14:paraId="3BA0514E" w14:textId="1CF57B5A"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135</w:t>
      </w:r>
      <w:r w:rsidR="00465B38">
        <w:rPr>
          <w:noProof/>
        </w:rPr>
        <w:fldChar w:fldCharType="end"/>
      </w:r>
      <w:r w:rsidRPr="00F15142">
        <w:t xml:space="preserve"> - </w:t>
      </w:r>
      <w:r w:rsidR="00D81E1E" w:rsidRPr="00F15142">
        <w:t>Распределение поездок по типам проездным билетов, автобусы, всего</w:t>
      </w:r>
    </w:p>
    <w:p w14:paraId="76B8AC99" w14:textId="77777777" w:rsidR="00F15142" w:rsidRDefault="00F15142" w:rsidP="00D81E1E">
      <w:pPr>
        <w:spacing w:before="60" w:after="60"/>
        <w:rPr>
          <w:rFonts w:eastAsia="Calibri" w:cs="Times New Roman"/>
        </w:rPr>
      </w:pPr>
    </w:p>
    <w:p w14:paraId="105BF1C9" w14:textId="77777777" w:rsidR="00D81E1E" w:rsidRDefault="00D81E1E" w:rsidP="00D81E1E">
      <w:pPr>
        <w:spacing w:before="60" w:after="60"/>
        <w:rPr>
          <w:szCs w:val="24"/>
        </w:rPr>
      </w:pPr>
      <w:r w:rsidRPr="00ED726E">
        <w:rPr>
          <w:rFonts w:eastAsia="Calibri" w:cs="Times New Roman"/>
        </w:rPr>
        <w:t>Как видно из Рисунка, наиболее популярными являются следующие типы билетов: 81(61%), 83(20%), 128(13%). Сезонные колебания на примере наиболее распространенных проездных билетов: от 59% зимой до 65% летом по билету 81, от 18% осенью до 24% зимой по билету 83, от 10% зимой до 16% осенью по билету 128. Доля основных типов проездных составляет: выходные дни от 60% до 67%, в будни от 56% до 60% (81), в выходные от 18% до 23%, в будни от 19% до 25% (83), в выходные от 9% до 10%, в будни от 10% до 15% (128).</w:t>
      </w:r>
    </w:p>
    <w:p w14:paraId="32575455" w14:textId="77777777" w:rsidR="00D81E1E" w:rsidRDefault="00D81E1E" w:rsidP="00D81E1E">
      <w:pPr>
        <w:spacing w:before="60" w:after="60"/>
        <w:ind w:firstLine="0"/>
        <w:rPr>
          <w:szCs w:val="24"/>
        </w:rPr>
      </w:pPr>
      <w:r>
        <w:rPr>
          <w:noProof/>
          <w:szCs w:val="24"/>
          <w:lang w:eastAsia="ru-RU"/>
        </w:rPr>
        <w:lastRenderedPageBreak/>
        <w:drawing>
          <wp:inline distT="0" distB="0" distL="0" distR="0" wp14:anchorId="1DF81AA7" wp14:editId="52233BCE">
            <wp:extent cx="6181148" cy="1803353"/>
            <wp:effectExtent l="19050" t="0" r="0" b="0"/>
            <wp:docPr id="39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8" cstate="print"/>
                    <a:srcRect/>
                    <a:stretch>
                      <a:fillRect/>
                    </a:stretch>
                  </pic:blipFill>
                  <pic:spPr bwMode="auto">
                    <a:xfrm>
                      <a:off x="0" y="0"/>
                      <a:ext cx="6181148" cy="1803353"/>
                    </a:xfrm>
                    <a:prstGeom prst="rect">
                      <a:avLst/>
                    </a:prstGeom>
                    <a:noFill/>
                  </pic:spPr>
                </pic:pic>
              </a:graphicData>
            </a:graphic>
          </wp:inline>
        </w:drawing>
      </w:r>
    </w:p>
    <w:p w14:paraId="5B4B1014" w14:textId="76278066"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136</w:t>
      </w:r>
      <w:r w:rsidR="00465B38">
        <w:rPr>
          <w:noProof/>
        </w:rPr>
        <w:fldChar w:fldCharType="end"/>
      </w:r>
      <w:r w:rsidRPr="00F15142">
        <w:t xml:space="preserve"> - </w:t>
      </w:r>
      <w:r w:rsidR="00D81E1E" w:rsidRPr="00F15142">
        <w:t>Распределение поездок по типам проездным билетов, метрополитен, всего</w:t>
      </w:r>
    </w:p>
    <w:p w14:paraId="25C267B0" w14:textId="77777777" w:rsidR="00F15142" w:rsidRDefault="00F15142" w:rsidP="00D81E1E">
      <w:pPr>
        <w:rPr>
          <w:rFonts w:eastAsia="Calibri" w:cs="Times New Roman"/>
        </w:rPr>
      </w:pPr>
    </w:p>
    <w:p w14:paraId="69B4A8E1" w14:textId="77777777" w:rsidR="00D81E1E" w:rsidRPr="001246C2" w:rsidRDefault="00D81E1E" w:rsidP="00D81E1E">
      <w:r w:rsidRPr="00ED726E">
        <w:rPr>
          <w:rFonts w:eastAsia="Calibri" w:cs="Times New Roman"/>
        </w:rPr>
        <w:t>Как видно из Рисунка, наиболее популярными являются следующие типы билетов: 81(43%), 83(42%), 76(8%). Сезонные колебания на примере наиболее распространенных проездных билетов: от 42% осенью до 44% летом по билету 81, от 40% осенью до 44% зимой по билету 83, от 4% зимой до 11% осенью по билету 76. Доля основных типов проездных составляет: выходные дни от 47% до 64%, в будни от 40% до 57% (81), в выходные от 17% до 42%, в будни от 18% до 45% (83), в выходные от 3% до 5%, в будни от 5% до 9% (76).</w:t>
      </w:r>
    </w:p>
    <w:p w14:paraId="52BFA2DE" w14:textId="77777777" w:rsidR="00D81E1E" w:rsidRDefault="00D81E1E" w:rsidP="00D81E1E">
      <w:pPr>
        <w:spacing w:before="60" w:after="60"/>
        <w:ind w:firstLine="0"/>
        <w:rPr>
          <w:szCs w:val="24"/>
        </w:rPr>
      </w:pPr>
      <w:r>
        <w:rPr>
          <w:noProof/>
          <w:szCs w:val="24"/>
          <w:lang w:eastAsia="ru-RU"/>
        </w:rPr>
        <w:drawing>
          <wp:inline distT="0" distB="0" distL="0" distR="0" wp14:anchorId="2CBA1E16" wp14:editId="7B20FA12">
            <wp:extent cx="6181148" cy="1811644"/>
            <wp:effectExtent l="19050" t="0" r="0" b="0"/>
            <wp:docPr id="39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9" cstate="print"/>
                    <a:srcRect/>
                    <a:stretch>
                      <a:fillRect/>
                    </a:stretch>
                  </pic:blipFill>
                  <pic:spPr bwMode="auto">
                    <a:xfrm>
                      <a:off x="0" y="0"/>
                      <a:ext cx="6181148" cy="1811644"/>
                    </a:xfrm>
                    <a:prstGeom prst="rect">
                      <a:avLst/>
                    </a:prstGeom>
                    <a:noFill/>
                  </pic:spPr>
                </pic:pic>
              </a:graphicData>
            </a:graphic>
          </wp:inline>
        </w:drawing>
      </w:r>
    </w:p>
    <w:p w14:paraId="1CD80467" w14:textId="6538DFA6"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137</w:t>
      </w:r>
      <w:r w:rsidR="00465B38">
        <w:rPr>
          <w:noProof/>
        </w:rPr>
        <w:fldChar w:fldCharType="end"/>
      </w:r>
      <w:r w:rsidRPr="00F15142">
        <w:t xml:space="preserve"> - </w:t>
      </w:r>
      <w:r w:rsidR="00D81E1E" w:rsidRPr="00F15142">
        <w:t>Распределение поездок по типам проездным билетов, троллейбусы, всего</w:t>
      </w:r>
    </w:p>
    <w:p w14:paraId="2E109964" w14:textId="77777777" w:rsidR="00F15142" w:rsidRDefault="00F15142" w:rsidP="00D81E1E">
      <w:pPr>
        <w:spacing w:before="60" w:after="60"/>
        <w:rPr>
          <w:rFonts w:eastAsia="Calibri" w:cs="Times New Roman"/>
        </w:rPr>
      </w:pPr>
    </w:p>
    <w:p w14:paraId="262DB085" w14:textId="77777777" w:rsidR="00D81E1E" w:rsidRDefault="00D81E1E" w:rsidP="00D81E1E">
      <w:pPr>
        <w:spacing w:before="60" w:after="60"/>
        <w:rPr>
          <w:szCs w:val="24"/>
        </w:rPr>
      </w:pPr>
      <w:r w:rsidRPr="00ED726E">
        <w:rPr>
          <w:rFonts w:eastAsia="Calibri" w:cs="Times New Roman"/>
        </w:rPr>
        <w:t>Как видно из Рисунка, наиболее популярными являются следующие типы билетов: 81(62%), 83(30%), 126(3%). Сезонные колебания на примере наиболее распространенных проездных билетов: от 60% зимой до 64% летом по билету 81, от 29% осенью до 32% зимой по билету 83, от 2% зимой до 4% осенью по билету 126. Доля основных типов проездных составляет: выходные дни от 43% до 65%, в будни от 40% до 61% (81), в выходные от 28% до 42%, в будни от 30% до 40% (83), в выходные от 2% до 2%, в будни от 2% до 3% (126).</w:t>
      </w:r>
    </w:p>
    <w:p w14:paraId="41D9B4A2" w14:textId="77777777" w:rsidR="00D81E1E" w:rsidRDefault="00D81E1E" w:rsidP="00D81E1E">
      <w:pPr>
        <w:spacing w:before="60" w:after="60"/>
        <w:ind w:firstLine="0"/>
        <w:rPr>
          <w:szCs w:val="24"/>
        </w:rPr>
      </w:pPr>
      <w:r>
        <w:rPr>
          <w:noProof/>
          <w:szCs w:val="24"/>
          <w:lang w:eastAsia="ru-RU"/>
        </w:rPr>
        <w:lastRenderedPageBreak/>
        <w:drawing>
          <wp:inline distT="0" distB="0" distL="0" distR="0" wp14:anchorId="3B267AB4" wp14:editId="4E3E1019">
            <wp:extent cx="6181148" cy="1807498"/>
            <wp:effectExtent l="19050" t="0" r="0" b="0"/>
            <wp:docPr id="39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0" cstate="print"/>
                    <a:srcRect/>
                    <a:stretch>
                      <a:fillRect/>
                    </a:stretch>
                  </pic:blipFill>
                  <pic:spPr bwMode="auto">
                    <a:xfrm>
                      <a:off x="0" y="0"/>
                      <a:ext cx="6181148" cy="1807498"/>
                    </a:xfrm>
                    <a:prstGeom prst="rect">
                      <a:avLst/>
                    </a:prstGeom>
                    <a:noFill/>
                  </pic:spPr>
                </pic:pic>
              </a:graphicData>
            </a:graphic>
          </wp:inline>
        </w:drawing>
      </w:r>
    </w:p>
    <w:p w14:paraId="57F38E48" w14:textId="1A36D7F7"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138</w:t>
      </w:r>
      <w:r w:rsidR="00465B38">
        <w:rPr>
          <w:noProof/>
        </w:rPr>
        <w:fldChar w:fldCharType="end"/>
      </w:r>
      <w:r w:rsidRPr="00F15142">
        <w:t xml:space="preserve"> - </w:t>
      </w:r>
      <w:r w:rsidR="00D81E1E" w:rsidRPr="00F15142">
        <w:t>Распределение поездок по типам проездным билетов, трамваи, всего</w:t>
      </w:r>
    </w:p>
    <w:p w14:paraId="6BF14CAA" w14:textId="77777777" w:rsidR="00F15142" w:rsidRDefault="00F15142" w:rsidP="00D81E1E">
      <w:pPr>
        <w:spacing w:before="60" w:after="60"/>
        <w:rPr>
          <w:rFonts w:eastAsia="Calibri" w:cs="Times New Roman"/>
        </w:rPr>
      </w:pPr>
    </w:p>
    <w:p w14:paraId="35A63B6B" w14:textId="77777777" w:rsidR="00D81E1E" w:rsidRDefault="00D81E1E" w:rsidP="00D81E1E">
      <w:pPr>
        <w:spacing w:before="60" w:after="60"/>
        <w:rPr>
          <w:szCs w:val="24"/>
        </w:rPr>
      </w:pPr>
      <w:r w:rsidRPr="00ED726E">
        <w:rPr>
          <w:rFonts w:eastAsia="Calibri" w:cs="Times New Roman"/>
        </w:rPr>
        <w:t>Как видно из Рисунка, наиболее популярными являются следующие типы билетов: 81(67%), 83(25%), 127(2%). Сезонные колебания на примере наиболее распространенных проездных билетов: от 64% зимой до 71% летом по билету 81, от 22% летом до 27% зимой по билету 83, от 1% зимой до 4% осенью по билету 127. Доля основных типов проездных составляет: выходные дни от 62% до 72%, в будни от 60% до 66% (81), в выходные от 22% до 30%, в будни от 26% до 30% (83), в выходные от 1% до 2%, в будни от 1% до 3% (127).</w:t>
      </w:r>
    </w:p>
    <w:p w14:paraId="45425ADA" w14:textId="77777777" w:rsidR="00D81E1E" w:rsidRPr="00F15142" w:rsidRDefault="00D81E1E" w:rsidP="00F15142">
      <w:pPr>
        <w:pStyle w:val="25"/>
        <w:spacing w:before="400" w:after="320"/>
        <w:ind w:left="1287" w:hanging="720"/>
        <w:rPr>
          <w:b/>
        </w:rPr>
      </w:pPr>
      <w:bookmarkStart w:id="26" w:name="_Toc499735123"/>
      <w:bookmarkStart w:id="27" w:name="_Toc508095275"/>
      <w:r w:rsidRPr="00F15142">
        <w:rPr>
          <w:b/>
        </w:rPr>
        <w:t>Распределение проездных билетов по типам в разрезе маршрутов</w:t>
      </w:r>
      <w:bookmarkEnd w:id="26"/>
      <w:bookmarkEnd w:id="27"/>
    </w:p>
    <w:p w14:paraId="1DA43504" w14:textId="77777777" w:rsidR="00D81E1E" w:rsidRPr="00650200" w:rsidRDefault="00D81E1E" w:rsidP="00D81E1E">
      <w:pPr>
        <w:pStyle w:val="afb"/>
      </w:pPr>
      <w:r>
        <w:t>Автобусы</w:t>
      </w:r>
    </w:p>
    <w:p w14:paraId="3F92896F" w14:textId="77777777" w:rsidR="00D81E1E" w:rsidRDefault="00D81E1E" w:rsidP="00D81E1E">
      <w:pPr>
        <w:spacing w:before="60" w:after="60"/>
        <w:ind w:firstLine="0"/>
        <w:rPr>
          <w:szCs w:val="24"/>
        </w:rPr>
      </w:pPr>
      <w:r>
        <w:rPr>
          <w:noProof/>
          <w:szCs w:val="24"/>
          <w:lang w:eastAsia="ru-RU"/>
        </w:rPr>
        <w:drawing>
          <wp:inline distT="0" distB="0" distL="0" distR="0" wp14:anchorId="3DFC7E93" wp14:editId="1A90B209">
            <wp:extent cx="6177600" cy="187560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77600" cy="1875600"/>
                    </a:xfrm>
                    <a:prstGeom prst="rect">
                      <a:avLst/>
                    </a:prstGeom>
                    <a:noFill/>
                  </pic:spPr>
                </pic:pic>
              </a:graphicData>
            </a:graphic>
          </wp:inline>
        </w:drawing>
      </w:r>
    </w:p>
    <w:p w14:paraId="73AF3CE4" w14:textId="7366FD07"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139</w:t>
      </w:r>
      <w:r w:rsidR="00465B38">
        <w:rPr>
          <w:noProof/>
        </w:rPr>
        <w:fldChar w:fldCharType="end"/>
      </w:r>
      <w:r w:rsidRPr="00F15142">
        <w:t xml:space="preserve"> - </w:t>
      </w:r>
      <w:r w:rsidR="00D81E1E" w:rsidRPr="00F15142">
        <w:t>Распределение проездных билетов по типам, (Автобусы, Маршрут 1)</w:t>
      </w:r>
    </w:p>
    <w:p w14:paraId="7CF23AC4" w14:textId="77777777" w:rsidR="00F15142" w:rsidRDefault="00F15142" w:rsidP="00D81E1E">
      <w:pPr>
        <w:spacing w:before="60" w:after="60"/>
        <w:rPr>
          <w:szCs w:val="24"/>
        </w:rPr>
      </w:pPr>
    </w:p>
    <w:p w14:paraId="24BFE14E" w14:textId="77777777" w:rsidR="00D81E1E" w:rsidRDefault="00D81E1E" w:rsidP="00D81E1E">
      <w:pPr>
        <w:spacing w:before="60" w:after="60"/>
        <w:rPr>
          <w:szCs w:val="24"/>
        </w:rPr>
      </w:pPr>
      <w:r w:rsidRPr="001E3DB5">
        <w:rPr>
          <w:szCs w:val="24"/>
        </w:rPr>
        <w:t xml:space="preserve">Как видно из Рисунка, наиболее популярными являются следующие типы билетов: 81(61%), 83(19%), 128(14%). Сезонные колебания на примере наиболее распространенных проездных билетов: от 59% зимой до 66% летом по билету 81, от 17% осенью до 24% зимой по билету 83, от 10% зимой до 17% осенью по билету 128. Доля основных типов проездных </w:t>
      </w:r>
      <w:r w:rsidRPr="001E3DB5">
        <w:rPr>
          <w:szCs w:val="24"/>
        </w:rPr>
        <w:lastRenderedPageBreak/>
        <w:t>составляет: выходные дни от 62% до 70%, в будни от 57% до 63% (81), в выходные от 17% до 25%, в будни от 19% до 27% (83), в выходные от 9% до 9%, в будни от 11% до 16% (128).</w:t>
      </w:r>
    </w:p>
    <w:p w14:paraId="70332528" w14:textId="77777777" w:rsidR="00D81E1E" w:rsidRDefault="00D81E1E" w:rsidP="00D81E1E">
      <w:pPr>
        <w:spacing w:before="60" w:after="60"/>
        <w:rPr>
          <w:szCs w:val="24"/>
        </w:rPr>
      </w:pPr>
    </w:p>
    <w:p w14:paraId="752555BB" w14:textId="77777777" w:rsidR="00D81E1E" w:rsidRDefault="00D81E1E" w:rsidP="00D81E1E">
      <w:pPr>
        <w:spacing w:before="60" w:after="60"/>
        <w:ind w:firstLine="0"/>
        <w:rPr>
          <w:szCs w:val="24"/>
        </w:rPr>
      </w:pPr>
      <w:r w:rsidRPr="00476B98">
        <w:rPr>
          <w:noProof/>
          <w:szCs w:val="24"/>
          <w:lang w:eastAsia="ru-RU"/>
        </w:rPr>
        <w:drawing>
          <wp:inline distT="0" distB="0" distL="0" distR="0" wp14:anchorId="3C0AB493" wp14:editId="01BE32D0">
            <wp:extent cx="5999350" cy="1758361"/>
            <wp:effectExtent l="19050" t="0" r="1400" b="0"/>
            <wp:docPr id="40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2" cstate="print"/>
                    <a:srcRect/>
                    <a:stretch>
                      <a:fillRect/>
                    </a:stretch>
                  </pic:blipFill>
                  <pic:spPr bwMode="auto">
                    <a:xfrm>
                      <a:off x="0" y="0"/>
                      <a:ext cx="5999350" cy="1758361"/>
                    </a:xfrm>
                    <a:prstGeom prst="rect">
                      <a:avLst/>
                    </a:prstGeom>
                    <a:noFill/>
                  </pic:spPr>
                </pic:pic>
              </a:graphicData>
            </a:graphic>
          </wp:inline>
        </w:drawing>
      </w:r>
    </w:p>
    <w:p w14:paraId="3456DDD9" w14:textId="32D8903A"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140</w:t>
      </w:r>
      <w:r w:rsidR="00465B38">
        <w:rPr>
          <w:noProof/>
        </w:rPr>
        <w:fldChar w:fldCharType="end"/>
      </w:r>
      <w:r w:rsidRPr="00F15142">
        <w:t xml:space="preserve"> - </w:t>
      </w:r>
      <w:r w:rsidR="00D81E1E" w:rsidRPr="00F15142">
        <w:t>Распределение проездных билетов по типам, (Автобусы, Маршрут 10)</w:t>
      </w:r>
    </w:p>
    <w:p w14:paraId="73C573BA" w14:textId="77777777" w:rsidR="00F15142" w:rsidRDefault="00F15142" w:rsidP="00D81E1E"/>
    <w:p w14:paraId="03898B81" w14:textId="77777777" w:rsidR="00D81E1E" w:rsidRDefault="00D81E1E" w:rsidP="00D81E1E">
      <w:r w:rsidRPr="00F87E33">
        <w:t>Как видно из Рисунка, наиболее популярными являются следующие типы билетов: 81(59%), 83(19%), 128(14%). Сезонные колебания на примере наиболее распространенных проездных билетов: от 57% зимой до 63% летом по билету 81, от 18% осенью до 24% зимой по билету 83, от 11% зимой до 17% осенью по билету 128. Доля основных типов проездных составляет: выходные дни от 61% до 66%, в будни от 56% до 57% (81), в выходные от 15% до 23%, в будни от 18% до 24% (83), в выходные от 9% до 14%, в будни от 11% до 19% (128).</w:t>
      </w:r>
    </w:p>
    <w:p w14:paraId="4EB973C8" w14:textId="77777777" w:rsidR="00D81E1E" w:rsidRPr="00633511" w:rsidRDefault="00D81E1E" w:rsidP="00D81E1E">
      <w:pPr>
        <w:ind w:firstLine="0"/>
      </w:pPr>
      <w:r w:rsidRPr="00476B98">
        <w:rPr>
          <w:noProof/>
          <w:lang w:eastAsia="ru-RU"/>
        </w:rPr>
        <w:drawing>
          <wp:inline distT="0" distB="0" distL="0" distR="0" wp14:anchorId="78B00D02" wp14:editId="14EFEF75">
            <wp:extent cx="5999350" cy="1754337"/>
            <wp:effectExtent l="19050" t="0" r="1400" b="0"/>
            <wp:docPr id="40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3" cstate="print"/>
                    <a:srcRect/>
                    <a:stretch>
                      <a:fillRect/>
                    </a:stretch>
                  </pic:blipFill>
                  <pic:spPr bwMode="auto">
                    <a:xfrm>
                      <a:off x="0" y="0"/>
                      <a:ext cx="5999350" cy="1754337"/>
                    </a:xfrm>
                    <a:prstGeom prst="rect">
                      <a:avLst/>
                    </a:prstGeom>
                    <a:noFill/>
                  </pic:spPr>
                </pic:pic>
              </a:graphicData>
            </a:graphic>
          </wp:inline>
        </w:drawing>
      </w:r>
    </w:p>
    <w:p w14:paraId="3B9BA808" w14:textId="1CCB5096"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141</w:t>
      </w:r>
      <w:r w:rsidR="00465B38">
        <w:rPr>
          <w:noProof/>
        </w:rPr>
        <w:fldChar w:fldCharType="end"/>
      </w:r>
      <w:r w:rsidRPr="00F15142">
        <w:t xml:space="preserve"> - </w:t>
      </w:r>
      <w:r w:rsidR="00D81E1E" w:rsidRPr="00F15142">
        <w:t>Распределение проездных билетов по типам, (Автобусы, Маршрут 10а)</w:t>
      </w:r>
    </w:p>
    <w:p w14:paraId="78F59097" w14:textId="77777777" w:rsidR="00F15142" w:rsidRDefault="00F15142" w:rsidP="00D81E1E"/>
    <w:p w14:paraId="5D8A15B8" w14:textId="77777777" w:rsidR="00D81E1E" w:rsidRDefault="00D81E1E" w:rsidP="00D81E1E">
      <w:r w:rsidRPr="00ED726E">
        <w:t>Как видно из Рисунка, наиболее популярными являются следующие типы билетов: 81(59%), 83(20%), 128(14%). Сезонные колебания на примере наиболее распространенных проездных билетов: от 56% зимой до 62% летом по билету 81, от 18% осенью до 25% зимой по билету 83, от 10% зимой до 17% осенью по билету 128. Доля основных типов проездных составляет: выходные дни от 59% до 64%, в будни от 54% до 56% (81), в выходные от 16% до 23%, в будни от 18% до 25% (83), в выходные от 9% до 14%, в будни от 11% до 19% (128).</w:t>
      </w:r>
    </w:p>
    <w:p w14:paraId="15701361" w14:textId="77777777" w:rsidR="00D81E1E" w:rsidRPr="00633511" w:rsidRDefault="00D81E1E" w:rsidP="00D81E1E">
      <w:pPr>
        <w:ind w:firstLine="0"/>
      </w:pPr>
      <w:r w:rsidRPr="00476B98">
        <w:rPr>
          <w:noProof/>
          <w:lang w:eastAsia="ru-RU"/>
        </w:rPr>
        <w:lastRenderedPageBreak/>
        <w:drawing>
          <wp:inline distT="0" distB="0" distL="0" distR="0" wp14:anchorId="53C20AEF" wp14:editId="562A4BD7">
            <wp:extent cx="5999350" cy="1750313"/>
            <wp:effectExtent l="19050" t="0" r="1400" b="0"/>
            <wp:docPr id="40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4" cstate="print"/>
                    <a:srcRect/>
                    <a:stretch>
                      <a:fillRect/>
                    </a:stretch>
                  </pic:blipFill>
                  <pic:spPr bwMode="auto">
                    <a:xfrm>
                      <a:off x="0" y="0"/>
                      <a:ext cx="5999350" cy="1750313"/>
                    </a:xfrm>
                    <a:prstGeom prst="rect">
                      <a:avLst/>
                    </a:prstGeom>
                    <a:noFill/>
                  </pic:spPr>
                </pic:pic>
              </a:graphicData>
            </a:graphic>
          </wp:inline>
        </w:drawing>
      </w:r>
    </w:p>
    <w:p w14:paraId="07A43A6C" w14:textId="26379049" w:rsidR="00D81E1E" w:rsidRPr="00F15142" w:rsidRDefault="005C217E" w:rsidP="0015383B">
      <w:pPr>
        <w:pStyle w:val="1ff6"/>
      </w:pPr>
      <w:r w:rsidRPr="00F15142">
        <w:t xml:space="preserve">Рисунок  </w:t>
      </w:r>
      <w:r w:rsidR="00465B38">
        <w:fldChar w:fldCharType="begin"/>
      </w:r>
      <w:r w:rsidR="00465B38">
        <w:instrText xml:space="preserve"> SEQ Ри</w:instrText>
      </w:r>
      <w:r w:rsidR="00465B38">
        <w:instrText xml:space="preserve">сунок_ \* ARABIC </w:instrText>
      </w:r>
      <w:r w:rsidR="00465B38">
        <w:fldChar w:fldCharType="separate"/>
      </w:r>
      <w:r w:rsidR="002E2C63">
        <w:rPr>
          <w:noProof/>
        </w:rPr>
        <w:t>142</w:t>
      </w:r>
      <w:r w:rsidR="00465B38">
        <w:rPr>
          <w:noProof/>
        </w:rPr>
        <w:fldChar w:fldCharType="end"/>
      </w:r>
      <w:r w:rsidRPr="00F15142">
        <w:t xml:space="preserve"> - </w:t>
      </w:r>
      <w:r w:rsidR="00D81E1E" w:rsidRPr="00F15142">
        <w:t>Распределение проездных билетов по типам, (Автобусы, Маршрут 11)</w:t>
      </w:r>
    </w:p>
    <w:p w14:paraId="7FB8F1F4" w14:textId="77777777" w:rsidR="00F15142" w:rsidRDefault="00F15142" w:rsidP="00D81E1E"/>
    <w:p w14:paraId="4261EDF7" w14:textId="77777777" w:rsidR="00D81E1E" w:rsidRDefault="00D81E1E" w:rsidP="00D81E1E">
      <w:r w:rsidRPr="00ED726E">
        <w:t>Как видно из Рисунка, наиболее популярными являются следующие типы билетов: 81(71%), 83(17%), 128(7%). Сезонные колебания на примере наиболее распространенных проездных билетов: от 57% зимой до 94% летом по билету 81, от 2% летом до 26% зимой по билету 83, от 1% летом до 8% зимой по билету 128. Доля основных типов проездных составляет: выходные дни от 59% до 71%, в будни от 56% до 88% (81), в выходные от 17% до 26%, в будни от 8% до 26% (83), в выходные от 8% до 14%, в будни от 1% до 19% (128).</w:t>
      </w:r>
    </w:p>
    <w:p w14:paraId="41F3076E" w14:textId="77777777" w:rsidR="00D81E1E" w:rsidRPr="00476B98" w:rsidRDefault="00D81E1E" w:rsidP="00D81E1E">
      <w:pPr>
        <w:ind w:firstLine="0"/>
      </w:pPr>
      <w:r>
        <w:rPr>
          <w:noProof/>
          <w:lang w:eastAsia="ru-RU"/>
        </w:rPr>
        <w:drawing>
          <wp:inline distT="0" distB="0" distL="0" distR="0" wp14:anchorId="2FAC48DB" wp14:editId="7F73B38D">
            <wp:extent cx="5999350" cy="1758361"/>
            <wp:effectExtent l="19050" t="0" r="1400" b="0"/>
            <wp:docPr id="40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5" cstate="print"/>
                    <a:srcRect/>
                    <a:stretch>
                      <a:fillRect/>
                    </a:stretch>
                  </pic:blipFill>
                  <pic:spPr bwMode="auto">
                    <a:xfrm>
                      <a:off x="0" y="0"/>
                      <a:ext cx="5999350" cy="1758361"/>
                    </a:xfrm>
                    <a:prstGeom prst="rect">
                      <a:avLst/>
                    </a:prstGeom>
                    <a:noFill/>
                  </pic:spPr>
                </pic:pic>
              </a:graphicData>
            </a:graphic>
          </wp:inline>
        </w:drawing>
      </w:r>
    </w:p>
    <w:p w14:paraId="2370D39D" w14:textId="5584D3FC"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143</w:t>
      </w:r>
      <w:r w:rsidR="00465B38">
        <w:rPr>
          <w:noProof/>
        </w:rPr>
        <w:fldChar w:fldCharType="end"/>
      </w:r>
      <w:r w:rsidRPr="00F15142">
        <w:t xml:space="preserve"> - </w:t>
      </w:r>
      <w:r w:rsidR="00D81E1E" w:rsidRPr="00F15142">
        <w:t>Распределение проездных билетов по типам, (Автобусы, Маршрут 15)</w:t>
      </w:r>
    </w:p>
    <w:p w14:paraId="75271CA4" w14:textId="77777777" w:rsidR="00F15142" w:rsidRDefault="00F15142" w:rsidP="00D81E1E"/>
    <w:p w14:paraId="3A7300E8" w14:textId="77777777" w:rsidR="00D81E1E" w:rsidRDefault="00D81E1E" w:rsidP="00D81E1E">
      <w:r w:rsidRPr="00ED726E">
        <w:t>Как видно из Рисунка, наиболее популярными являются следующие типы билетов: 81(58%), 83(23%), 128(14%). Сезонные колебания на примере наиболее распространенных проездных билетов: от 56% осенью до 59% летом по билету 81, от 21% весной до 25% зимой по билету 83, от 11% зимой до 17% осенью по билету 128. Доля основных типов проездных составляет: выходные дни от 58% до 100%, в будни от 58% до 86% (81), в выходные от 17% до 26%, в будни от 8% до 25% (83), в выходные от 7% до 14%, в будни от 5% до 16% (128).</w:t>
      </w:r>
    </w:p>
    <w:p w14:paraId="68F69A12" w14:textId="77777777" w:rsidR="00D81E1E" w:rsidRPr="00476B98" w:rsidRDefault="00D81E1E" w:rsidP="00D81E1E">
      <w:pPr>
        <w:ind w:firstLine="0"/>
      </w:pPr>
      <w:r>
        <w:rPr>
          <w:noProof/>
          <w:lang w:eastAsia="ru-RU"/>
        </w:rPr>
        <w:lastRenderedPageBreak/>
        <w:drawing>
          <wp:inline distT="0" distB="0" distL="0" distR="0" wp14:anchorId="14BC18B1" wp14:editId="0F0C0A82">
            <wp:extent cx="5999350" cy="1754337"/>
            <wp:effectExtent l="19050" t="0" r="1400" b="0"/>
            <wp:docPr id="40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6" cstate="print"/>
                    <a:srcRect/>
                    <a:stretch>
                      <a:fillRect/>
                    </a:stretch>
                  </pic:blipFill>
                  <pic:spPr bwMode="auto">
                    <a:xfrm>
                      <a:off x="0" y="0"/>
                      <a:ext cx="5999350" cy="1754337"/>
                    </a:xfrm>
                    <a:prstGeom prst="rect">
                      <a:avLst/>
                    </a:prstGeom>
                    <a:noFill/>
                  </pic:spPr>
                </pic:pic>
              </a:graphicData>
            </a:graphic>
          </wp:inline>
        </w:drawing>
      </w:r>
    </w:p>
    <w:p w14:paraId="5781A3EB" w14:textId="65D6D07B"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144</w:t>
      </w:r>
      <w:r w:rsidR="00465B38">
        <w:rPr>
          <w:noProof/>
        </w:rPr>
        <w:fldChar w:fldCharType="end"/>
      </w:r>
      <w:r w:rsidRPr="00F15142">
        <w:t xml:space="preserve"> - </w:t>
      </w:r>
      <w:r w:rsidR="00D81E1E" w:rsidRPr="00F15142">
        <w:t>Распределение проездных билетов по типам, (Автобусы, Маршрут 18)</w:t>
      </w:r>
    </w:p>
    <w:p w14:paraId="7882BB48" w14:textId="77777777" w:rsidR="00F15142" w:rsidRDefault="00F15142" w:rsidP="00D81E1E"/>
    <w:p w14:paraId="237A401F" w14:textId="77777777" w:rsidR="00D81E1E" w:rsidRDefault="00D81E1E" w:rsidP="00D81E1E">
      <w:r w:rsidRPr="00ED726E">
        <w:t>Как видно из Рисунка, наиболее популярными являются следующие типы билетов: 81(64%), 83(20%), 128(11%). Сезонные колебания на примере наиболее распространенных проездных билетов: от 61% зимой до 67% летом по билету 81, от 18% летом до 24% зимой по билету 83, от 9% зимой до 13% осенью по билету 128. Доля основных типов проездных составляет: выходные дни от 56% до 69%, в будни от 57% до 62% (81), в выходные от 18% до 23%, в будни от 20% до 25% (83), в выходные от 8% до 17%, в будни от 9% до 18% (128).</w:t>
      </w:r>
    </w:p>
    <w:p w14:paraId="23FA9F42" w14:textId="77777777" w:rsidR="00D81E1E" w:rsidRPr="00476B98" w:rsidRDefault="00D81E1E" w:rsidP="00D81E1E">
      <w:pPr>
        <w:ind w:firstLine="0"/>
      </w:pPr>
      <w:r>
        <w:rPr>
          <w:noProof/>
          <w:lang w:eastAsia="ru-RU"/>
        </w:rPr>
        <w:drawing>
          <wp:inline distT="0" distB="0" distL="0" distR="0" wp14:anchorId="5BFBC649" wp14:editId="64F2CD09">
            <wp:extent cx="5999350" cy="1750313"/>
            <wp:effectExtent l="19050" t="0" r="1400" b="0"/>
            <wp:docPr id="40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7" cstate="print"/>
                    <a:srcRect/>
                    <a:stretch>
                      <a:fillRect/>
                    </a:stretch>
                  </pic:blipFill>
                  <pic:spPr bwMode="auto">
                    <a:xfrm>
                      <a:off x="0" y="0"/>
                      <a:ext cx="5999350" cy="1750313"/>
                    </a:xfrm>
                    <a:prstGeom prst="rect">
                      <a:avLst/>
                    </a:prstGeom>
                    <a:noFill/>
                  </pic:spPr>
                </pic:pic>
              </a:graphicData>
            </a:graphic>
          </wp:inline>
        </w:drawing>
      </w:r>
    </w:p>
    <w:p w14:paraId="60BC7114" w14:textId="536C6DB3"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145</w:t>
      </w:r>
      <w:r w:rsidR="00465B38">
        <w:rPr>
          <w:noProof/>
        </w:rPr>
        <w:fldChar w:fldCharType="end"/>
      </w:r>
      <w:r w:rsidRPr="00F15142">
        <w:t xml:space="preserve"> - </w:t>
      </w:r>
      <w:r w:rsidR="00D81E1E" w:rsidRPr="00F15142">
        <w:t>Распределение проездных билетов по типам, (Автобусы, Маршрут 19)</w:t>
      </w:r>
    </w:p>
    <w:p w14:paraId="4A57B52A" w14:textId="77777777" w:rsidR="00F15142" w:rsidRDefault="00F15142" w:rsidP="00D81E1E"/>
    <w:p w14:paraId="384AFEC2" w14:textId="77777777" w:rsidR="00D81E1E" w:rsidRDefault="00D81E1E" w:rsidP="00D81E1E">
      <w:r w:rsidRPr="00ED726E">
        <w:t>Как видно из Рисунка, наиболее популярными являются следующие типы билетов: 81(64%), 83(19%), 128(11%). Сезонные колебания на примере наиболее распространенных проездных билетов: от 62% зимой до 67% летом по билету 81, от 17% весной до 24% зимой по билету 83, от 8% зимой до 14% осенью по билету 128. Доля основных типов проездных составляет: выходные дни от 64% до 74%, в будни от 61% до 65% (81), в выходные от 16% до 21%, в будни от 17% до 24% (83), в выходные от 4% до 12%, в будни от 9% до 14% (128).</w:t>
      </w:r>
    </w:p>
    <w:p w14:paraId="301C20EF" w14:textId="77777777" w:rsidR="00D81E1E" w:rsidRPr="00476B98" w:rsidRDefault="00D81E1E" w:rsidP="00D81E1E">
      <w:pPr>
        <w:ind w:firstLine="0"/>
      </w:pPr>
      <w:r>
        <w:rPr>
          <w:noProof/>
          <w:lang w:eastAsia="ru-RU"/>
        </w:rPr>
        <w:lastRenderedPageBreak/>
        <w:drawing>
          <wp:inline distT="0" distB="0" distL="0" distR="0" wp14:anchorId="51B0CF66" wp14:editId="071162EF">
            <wp:extent cx="5994125" cy="1756800"/>
            <wp:effectExtent l="19050" t="0" r="6625" b="0"/>
            <wp:docPr id="40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8" cstate="print"/>
                    <a:srcRect/>
                    <a:stretch>
                      <a:fillRect/>
                    </a:stretch>
                  </pic:blipFill>
                  <pic:spPr bwMode="auto">
                    <a:xfrm>
                      <a:off x="0" y="0"/>
                      <a:ext cx="5994125" cy="1756800"/>
                    </a:xfrm>
                    <a:prstGeom prst="rect">
                      <a:avLst/>
                    </a:prstGeom>
                    <a:noFill/>
                  </pic:spPr>
                </pic:pic>
              </a:graphicData>
            </a:graphic>
          </wp:inline>
        </w:drawing>
      </w:r>
    </w:p>
    <w:p w14:paraId="42283D1A" w14:textId="28612817" w:rsidR="00D81E1E" w:rsidRPr="00F15142" w:rsidRDefault="005C217E"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146</w:t>
      </w:r>
      <w:r w:rsidR="00465B38">
        <w:rPr>
          <w:noProof/>
        </w:rPr>
        <w:fldChar w:fldCharType="end"/>
      </w:r>
      <w:r w:rsidRPr="00F15142">
        <w:t xml:space="preserve"> - </w:t>
      </w:r>
      <w:r w:rsidR="00D81E1E" w:rsidRPr="00F15142">
        <w:t>Распределение проездных билетов по типам, (Автобусы, Маршрут 197)</w:t>
      </w:r>
    </w:p>
    <w:p w14:paraId="21CDD76A" w14:textId="77777777" w:rsidR="00F15142" w:rsidRDefault="00F15142" w:rsidP="00D81E1E">
      <w:pPr>
        <w:rPr>
          <w:rFonts w:eastAsia="Calibri" w:cs="Times New Roman"/>
        </w:rPr>
      </w:pPr>
    </w:p>
    <w:p w14:paraId="1CBCE4D7"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81(76%), 83(13%), 128(4%). Сезонные колебания на примере наиболее распространенных проездных билетов: от 69% зимой до 80% летом по билету 81, от 11% летом до 19% зимой по билету 83, от 3% весной до 5% осенью по билету 128. Доля основных типов проездных составляет: выходные дни от 64% до 81%, в будни от 62% до 77% (81), в выходные от 11% до 19%, в будни от 11% до 18% (83), в выходные от 3% до 11%, в будни от 3% до 14% (128).</w:t>
      </w:r>
    </w:p>
    <w:p w14:paraId="15A3D025" w14:textId="77777777" w:rsidR="00D81E1E" w:rsidRPr="003A035F" w:rsidRDefault="00D81E1E" w:rsidP="00D81E1E">
      <w:pPr>
        <w:ind w:firstLine="0"/>
        <w:rPr>
          <w:lang w:val="en-US"/>
        </w:rPr>
      </w:pPr>
      <w:r>
        <w:rPr>
          <w:noProof/>
          <w:lang w:eastAsia="ru-RU"/>
        </w:rPr>
        <w:drawing>
          <wp:inline distT="0" distB="0" distL="0" distR="0" wp14:anchorId="410D2D5C" wp14:editId="319207A7">
            <wp:extent cx="5999350" cy="1754337"/>
            <wp:effectExtent l="19050" t="0" r="1400" b="0"/>
            <wp:docPr id="41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9" cstate="print"/>
                    <a:srcRect/>
                    <a:stretch>
                      <a:fillRect/>
                    </a:stretch>
                  </pic:blipFill>
                  <pic:spPr bwMode="auto">
                    <a:xfrm>
                      <a:off x="0" y="0"/>
                      <a:ext cx="5999350" cy="1754337"/>
                    </a:xfrm>
                    <a:prstGeom prst="rect">
                      <a:avLst/>
                    </a:prstGeom>
                    <a:noFill/>
                  </pic:spPr>
                </pic:pic>
              </a:graphicData>
            </a:graphic>
          </wp:inline>
        </w:drawing>
      </w:r>
    </w:p>
    <w:p w14:paraId="4874CC38" w14:textId="28B46FAD" w:rsidR="00D81E1E" w:rsidRPr="00F15142" w:rsidRDefault="005C217E" w:rsidP="0015383B">
      <w:pPr>
        <w:pStyle w:val="1ff6"/>
      </w:pPr>
      <w:r w:rsidRPr="00F15142">
        <w:t xml:space="preserve">Рисунок  </w:t>
      </w:r>
      <w:r w:rsidR="00465B38">
        <w:fldChar w:fldCharType="begin"/>
      </w:r>
      <w:r w:rsidR="00465B38">
        <w:instrText xml:space="preserve"> </w:instrText>
      </w:r>
      <w:r w:rsidR="00465B38">
        <w:instrText xml:space="preserve">SEQ Рисунок_ \* ARABIC </w:instrText>
      </w:r>
      <w:r w:rsidR="00465B38">
        <w:fldChar w:fldCharType="separate"/>
      </w:r>
      <w:r w:rsidR="002E2C63">
        <w:rPr>
          <w:noProof/>
        </w:rPr>
        <w:t>147</w:t>
      </w:r>
      <w:r w:rsidR="00465B38">
        <w:rPr>
          <w:noProof/>
        </w:rPr>
        <w:fldChar w:fldCharType="end"/>
      </w:r>
      <w:r w:rsidRPr="00F15142">
        <w:t xml:space="preserve"> - </w:t>
      </w:r>
      <w:r w:rsidR="00D81E1E" w:rsidRPr="00F15142">
        <w:t>Распределение проездных билетов по типам, (Автобусы, Маршрут 2)</w:t>
      </w:r>
    </w:p>
    <w:p w14:paraId="70CDB819" w14:textId="77777777" w:rsidR="00F15142" w:rsidRDefault="00F15142" w:rsidP="00D81E1E">
      <w:pPr>
        <w:rPr>
          <w:rFonts w:eastAsia="Calibri" w:cs="Times New Roman"/>
        </w:rPr>
      </w:pPr>
    </w:p>
    <w:p w14:paraId="43CB63B3" w14:textId="77777777" w:rsidR="00D81E1E" w:rsidRPr="00F87E33" w:rsidRDefault="00D81E1E" w:rsidP="00D81E1E">
      <w:r w:rsidRPr="00ED726E">
        <w:rPr>
          <w:rFonts w:eastAsia="Calibri" w:cs="Times New Roman"/>
        </w:rPr>
        <w:t>Как видно из Рисунка, наиболее популярными являются следующие типы билетов: 81(62%), 83(18%), 128(12%). Сезонные колебания на примере наиболее распространенных проездных билетов: от 58% зимой до 67% летом по билету 81, от 16% летом до 23% зимой по билету 83, от 11% зимой до 15% осенью по билету 128. Доля основных типов проездных составляет: выходные дни от 61% до 76%, в будни от 56% до 74% (81), в выходные от 13% до 21%, в будни от 12% до 24% (83), в выходные от 4% до 9%, в будни от 4% до 14% (128).</w:t>
      </w:r>
    </w:p>
    <w:p w14:paraId="6CBC9E52" w14:textId="77777777" w:rsidR="00D81E1E" w:rsidRPr="00A96D20" w:rsidRDefault="00D81E1E" w:rsidP="00D81E1E">
      <w:pPr>
        <w:ind w:firstLine="0"/>
        <w:rPr>
          <w:lang w:val="en-US"/>
        </w:rPr>
      </w:pPr>
      <w:r>
        <w:rPr>
          <w:noProof/>
          <w:lang w:eastAsia="ru-RU"/>
        </w:rPr>
        <w:lastRenderedPageBreak/>
        <w:drawing>
          <wp:inline distT="0" distB="0" distL="0" distR="0" wp14:anchorId="4A3C545B" wp14:editId="077CF3DD">
            <wp:extent cx="5999350" cy="1750313"/>
            <wp:effectExtent l="19050" t="0" r="1400" b="0"/>
            <wp:docPr id="41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0" cstate="print"/>
                    <a:srcRect/>
                    <a:stretch>
                      <a:fillRect/>
                    </a:stretch>
                  </pic:blipFill>
                  <pic:spPr bwMode="auto">
                    <a:xfrm>
                      <a:off x="0" y="0"/>
                      <a:ext cx="5999350" cy="1750313"/>
                    </a:xfrm>
                    <a:prstGeom prst="rect">
                      <a:avLst/>
                    </a:prstGeom>
                    <a:noFill/>
                  </pic:spPr>
                </pic:pic>
              </a:graphicData>
            </a:graphic>
          </wp:inline>
        </w:drawing>
      </w:r>
    </w:p>
    <w:p w14:paraId="1B1296E5" w14:textId="7E357F30"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148</w:t>
      </w:r>
      <w:r w:rsidR="00465B38">
        <w:rPr>
          <w:noProof/>
        </w:rPr>
        <w:fldChar w:fldCharType="end"/>
      </w:r>
      <w:r w:rsidRPr="00F15142">
        <w:t xml:space="preserve"> - </w:t>
      </w:r>
      <w:r w:rsidR="00D81E1E" w:rsidRPr="00F15142">
        <w:t>Распределение проездных билетов по типам, (Автобусы, Маршрут 22)</w:t>
      </w:r>
    </w:p>
    <w:p w14:paraId="1F1C98EF" w14:textId="77777777" w:rsidR="00F15142" w:rsidRDefault="00F15142" w:rsidP="00D81E1E"/>
    <w:p w14:paraId="33338045" w14:textId="77777777" w:rsidR="00D81E1E" w:rsidRPr="00944CE9" w:rsidRDefault="00D81E1E" w:rsidP="00D81E1E">
      <w:r w:rsidRPr="00F87E33">
        <w:t>Как видно из Рисунка, наиболее популярными являются следующие типы билетов: 81(58%), 83(21%), 128(14%). Сезонные колебания на примере наиболее распространенных проездных билетов: от 55% осенью до 62% летом по билету 81, от 19% осенью до 24% зимой по билету 83, от 10% зимой до 19% осенью по билету 128. Доля основных типов проездных составляет: выходные дни от 62% до 66%, в будни от 55% до 58% (81), в выходные от 14% до 21%, в будни от 17% до 25% (83), в выходные от 7% до 12%, в будни от 10% до 18% (128).</w:t>
      </w:r>
    </w:p>
    <w:p w14:paraId="59CCAFEE" w14:textId="77777777" w:rsidR="00D81E1E" w:rsidRPr="00A96D20" w:rsidRDefault="00D81E1E" w:rsidP="00D81E1E">
      <w:pPr>
        <w:ind w:firstLine="0"/>
        <w:rPr>
          <w:lang w:val="en-US"/>
        </w:rPr>
      </w:pPr>
      <w:r>
        <w:rPr>
          <w:noProof/>
          <w:lang w:eastAsia="ru-RU"/>
        </w:rPr>
        <w:drawing>
          <wp:inline distT="0" distB="0" distL="0" distR="0" wp14:anchorId="5FA41FBA" wp14:editId="3662167C">
            <wp:extent cx="5999350" cy="1758361"/>
            <wp:effectExtent l="19050" t="0" r="1400" b="0"/>
            <wp:docPr id="41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1" cstate="print"/>
                    <a:srcRect/>
                    <a:stretch>
                      <a:fillRect/>
                    </a:stretch>
                  </pic:blipFill>
                  <pic:spPr bwMode="auto">
                    <a:xfrm>
                      <a:off x="0" y="0"/>
                      <a:ext cx="5999350" cy="1758361"/>
                    </a:xfrm>
                    <a:prstGeom prst="rect">
                      <a:avLst/>
                    </a:prstGeom>
                    <a:noFill/>
                  </pic:spPr>
                </pic:pic>
              </a:graphicData>
            </a:graphic>
          </wp:inline>
        </w:drawing>
      </w:r>
    </w:p>
    <w:p w14:paraId="1C8627A3" w14:textId="52EE5114"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149</w:t>
      </w:r>
      <w:r w:rsidR="00465B38">
        <w:rPr>
          <w:noProof/>
        </w:rPr>
        <w:fldChar w:fldCharType="end"/>
      </w:r>
      <w:r w:rsidRPr="00F15142">
        <w:t xml:space="preserve"> - </w:t>
      </w:r>
      <w:r w:rsidR="00D81E1E" w:rsidRPr="00F15142">
        <w:t>Распределение проездных билетов по типам, (Автобусы, Маршрут 23)</w:t>
      </w:r>
    </w:p>
    <w:p w14:paraId="2723DA6C" w14:textId="77777777" w:rsidR="00F15142" w:rsidRDefault="00F15142" w:rsidP="00D81E1E">
      <w:pPr>
        <w:rPr>
          <w:rFonts w:eastAsia="Calibri" w:cs="Times New Roman"/>
        </w:rPr>
      </w:pPr>
    </w:p>
    <w:p w14:paraId="61AB5A73"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81(68%), 83(15%), 128(9%). Сезонные колебания на примере наиболее распространенных проездных билетов: от 66% зимой до 70% весной по билету 81, от 13% весной до 19% зимой по билету 83, от 7% зимой до 11% осенью по билету 128. Доля основных типов проездных составляет: выходные дни от 58% до 74%, в будни от 52% до 68% (81), в выходные от 11% до 21%, в будни от 14% до 20% (83), в выходные от 6% до 14%, в будни от 7% до 22% (128).</w:t>
      </w:r>
    </w:p>
    <w:p w14:paraId="05B9DD80" w14:textId="77777777" w:rsidR="00D81E1E" w:rsidRPr="00505029" w:rsidRDefault="00D81E1E" w:rsidP="00D81E1E">
      <w:pPr>
        <w:ind w:firstLine="0"/>
        <w:rPr>
          <w:lang w:val="en-US"/>
        </w:rPr>
      </w:pPr>
      <w:r>
        <w:rPr>
          <w:noProof/>
          <w:lang w:eastAsia="ru-RU"/>
        </w:rPr>
        <w:lastRenderedPageBreak/>
        <w:drawing>
          <wp:inline distT="0" distB="0" distL="0" distR="0" wp14:anchorId="6C056CCF" wp14:editId="272C3245">
            <wp:extent cx="5999350" cy="1754337"/>
            <wp:effectExtent l="19050" t="0" r="1400" b="0"/>
            <wp:docPr id="41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2" cstate="print"/>
                    <a:srcRect/>
                    <a:stretch>
                      <a:fillRect/>
                    </a:stretch>
                  </pic:blipFill>
                  <pic:spPr bwMode="auto">
                    <a:xfrm>
                      <a:off x="0" y="0"/>
                      <a:ext cx="5999350" cy="1754337"/>
                    </a:xfrm>
                    <a:prstGeom prst="rect">
                      <a:avLst/>
                    </a:prstGeom>
                    <a:noFill/>
                  </pic:spPr>
                </pic:pic>
              </a:graphicData>
            </a:graphic>
          </wp:inline>
        </w:drawing>
      </w:r>
    </w:p>
    <w:p w14:paraId="4673244F" w14:textId="54CAE39F"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150</w:t>
      </w:r>
      <w:r w:rsidR="00465B38">
        <w:rPr>
          <w:noProof/>
        </w:rPr>
        <w:fldChar w:fldCharType="end"/>
      </w:r>
      <w:r w:rsidRPr="00F15142">
        <w:t xml:space="preserve"> - </w:t>
      </w:r>
      <w:r w:rsidR="00D81E1E" w:rsidRPr="00F15142">
        <w:t>Распределение проездных билетов по типам, (Автобусы, Маршрут 28)</w:t>
      </w:r>
    </w:p>
    <w:p w14:paraId="257F33A8" w14:textId="77777777" w:rsidR="00F15142" w:rsidRDefault="00F15142" w:rsidP="00D81E1E">
      <w:pPr>
        <w:rPr>
          <w:rFonts w:eastAsia="Calibri" w:cs="Times New Roman"/>
        </w:rPr>
      </w:pPr>
    </w:p>
    <w:p w14:paraId="4A44B600"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81(59%), 83(20%), 128(15%). Сезонные колебания на примере наиболее распространенных проездных билетов: от 55% осенью до 63% летом по билету 81, от 19% осенью до 22% зимой по билету 83, от 10% зимой до 20% осенью по билету 128. Доля основных типов проездных составляет: выходные дни от 66% до 73%, в будни от 58% до 65% (81), в выходные от 12% до 18%, в будни от 15% до 22% (83), в выходные от 8% до 10%, в будни от 10% до 17% (128).</w:t>
      </w:r>
    </w:p>
    <w:p w14:paraId="49070CE5" w14:textId="77777777" w:rsidR="00D81E1E" w:rsidRPr="00505029" w:rsidRDefault="00D81E1E" w:rsidP="00D81E1E">
      <w:pPr>
        <w:ind w:firstLine="0"/>
        <w:rPr>
          <w:lang w:val="en-US"/>
        </w:rPr>
      </w:pPr>
      <w:r>
        <w:rPr>
          <w:noProof/>
          <w:lang w:eastAsia="ru-RU"/>
        </w:rPr>
        <w:drawing>
          <wp:inline distT="0" distB="0" distL="0" distR="0" wp14:anchorId="65913849" wp14:editId="0F2943B4">
            <wp:extent cx="5999350" cy="1750313"/>
            <wp:effectExtent l="19050" t="0" r="1400" b="0"/>
            <wp:docPr id="41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3" cstate="print"/>
                    <a:srcRect/>
                    <a:stretch>
                      <a:fillRect/>
                    </a:stretch>
                  </pic:blipFill>
                  <pic:spPr bwMode="auto">
                    <a:xfrm>
                      <a:off x="0" y="0"/>
                      <a:ext cx="5999350" cy="1750313"/>
                    </a:xfrm>
                    <a:prstGeom prst="rect">
                      <a:avLst/>
                    </a:prstGeom>
                    <a:noFill/>
                  </pic:spPr>
                </pic:pic>
              </a:graphicData>
            </a:graphic>
          </wp:inline>
        </w:drawing>
      </w:r>
    </w:p>
    <w:p w14:paraId="2E868070" w14:textId="7408C0FC"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151</w:t>
      </w:r>
      <w:r w:rsidR="00465B38">
        <w:rPr>
          <w:noProof/>
        </w:rPr>
        <w:fldChar w:fldCharType="end"/>
      </w:r>
      <w:r w:rsidRPr="00F15142">
        <w:t xml:space="preserve"> - </w:t>
      </w:r>
      <w:r w:rsidR="00D81E1E" w:rsidRPr="00F15142">
        <w:t>Распределение проездных билетов по типам, (Автобусы, Маршрут 29)</w:t>
      </w:r>
    </w:p>
    <w:p w14:paraId="1BED8661" w14:textId="77777777" w:rsidR="00F15142" w:rsidRDefault="00F15142" w:rsidP="00D81E1E">
      <w:pPr>
        <w:rPr>
          <w:rFonts w:eastAsia="Calibri" w:cs="Times New Roman"/>
        </w:rPr>
      </w:pPr>
    </w:p>
    <w:p w14:paraId="78FA1AF5"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81(60%), 83(21%), 128(13%). Сезонные колебания на примере наиболее распространенных проездных билетов: от 58% зимой до 62% летом по билету 81, от 19% осенью до 25% зимой по билету 83, от 10% зимой до 17% осенью по билету 128. Доля основных типов проездных составляет: выходные дни от 59% до 67%, в будни от 54% до 59% (81), в выходные от 17% до 23%, в будни от 19% до 26% (83), в выходные от 8% до 15%, в будни от 10% до 21% (128).</w:t>
      </w:r>
    </w:p>
    <w:p w14:paraId="2DE913C7" w14:textId="77777777" w:rsidR="00D81E1E" w:rsidRPr="00505029" w:rsidRDefault="00D81E1E" w:rsidP="00D81E1E">
      <w:pPr>
        <w:ind w:firstLine="0"/>
        <w:rPr>
          <w:lang w:val="en-US"/>
        </w:rPr>
      </w:pPr>
      <w:r>
        <w:rPr>
          <w:noProof/>
          <w:lang w:eastAsia="ru-RU"/>
        </w:rPr>
        <w:lastRenderedPageBreak/>
        <w:drawing>
          <wp:inline distT="0" distB="0" distL="0" distR="0" wp14:anchorId="3D171B8B" wp14:editId="3A888474">
            <wp:extent cx="5999350" cy="1758361"/>
            <wp:effectExtent l="19050" t="0" r="1400" b="0"/>
            <wp:docPr id="41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4" cstate="print"/>
                    <a:srcRect/>
                    <a:stretch>
                      <a:fillRect/>
                    </a:stretch>
                  </pic:blipFill>
                  <pic:spPr bwMode="auto">
                    <a:xfrm>
                      <a:off x="0" y="0"/>
                      <a:ext cx="5999350" cy="1758361"/>
                    </a:xfrm>
                    <a:prstGeom prst="rect">
                      <a:avLst/>
                    </a:prstGeom>
                    <a:noFill/>
                  </pic:spPr>
                </pic:pic>
              </a:graphicData>
            </a:graphic>
          </wp:inline>
        </w:drawing>
      </w:r>
    </w:p>
    <w:p w14:paraId="61A88CFC" w14:textId="606EB68B"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152</w:t>
      </w:r>
      <w:r w:rsidR="00465B38">
        <w:rPr>
          <w:noProof/>
        </w:rPr>
        <w:fldChar w:fldCharType="end"/>
      </w:r>
      <w:r w:rsidRPr="00F15142">
        <w:t xml:space="preserve"> - </w:t>
      </w:r>
      <w:r w:rsidR="00D81E1E" w:rsidRPr="00F15142">
        <w:t>Распределение проездных билетов по типам, (Автобусы, Маршрут 30)</w:t>
      </w:r>
    </w:p>
    <w:p w14:paraId="0249029F" w14:textId="77777777" w:rsidR="00F15142" w:rsidRDefault="00F15142" w:rsidP="00D81E1E">
      <w:pPr>
        <w:rPr>
          <w:rFonts w:eastAsia="Calibri" w:cs="Times New Roman"/>
        </w:rPr>
      </w:pPr>
    </w:p>
    <w:p w14:paraId="1A359BA1"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81(57%), 83(23%), 128(14%). Сезонные колебания на примере наиболее распространенных проездных билетов: от 54% осенью до 62% летом по билету 81, от 21% летом до 28% зимой по билету 83, от 10% зимой до 18% осенью по билету 128. Доля основных типов проездных составляет: выходные дни от 59% до 64%, в будни от 54% до 55% (81), в выходные от 17% до 26%, в будни от 20% до 29% (83), в выходные от 9% до 13%, в будни от 10% до 18% (128).</w:t>
      </w:r>
    </w:p>
    <w:p w14:paraId="15A0418A" w14:textId="77777777" w:rsidR="00D81E1E" w:rsidRPr="00505029" w:rsidRDefault="00D81E1E" w:rsidP="00D81E1E">
      <w:pPr>
        <w:ind w:firstLine="0"/>
        <w:rPr>
          <w:lang w:val="en-US"/>
        </w:rPr>
      </w:pPr>
      <w:r>
        <w:rPr>
          <w:noProof/>
          <w:lang w:eastAsia="ru-RU"/>
        </w:rPr>
        <w:drawing>
          <wp:inline distT="0" distB="0" distL="0" distR="0" wp14:anchorId="224E31A1" wp14:editId="2CD2BF03">
            <wp:extent cx="5999350" cy="1754337"/>
            <wp:effectExtent l="19050" t="0" r="1400" b="0"/>
            <wp:docPr id="41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5" cstate="print"/>
                    <a:srcRect/>
                    <a:stretch>
                      <a:fillRect/>
                    </a:stretch>
                  </pic:blipFill>
                  <pic:spPr bwMode="auto">
                    <a:xfrm>
                      <a:off x="0" y="0"/>
                      <a:ext cx="5999350" cy="1754337"/>
                    </a:xfrm>
                    <a:prstGeom prst="rect">
                      <a:avLst/>
                    </a:prstGeom>
                    <a:noFill/>
                  </pic:spPr>
                </pic:pic>
              </a:graphicData>
            </a:graphic>
          </wp:inline>
        </w:drawing>
      </w:r>
    </w:p>
    <w:p w14:paraId="3FFEFAA3" w14:textId="76412139"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153</w:t>
      </w:r>
      <w:r w:rsidR="00465B38">
        <w:rPr>
          <w:noProof/>
        </w:rPr>
        <w:fldChar w:fldCharType="end"/>
      </w:r>
      <w:r w:rsidRPr="00F15142">
        <w:t xml:space="preserve"> - </w:t>
      </w:r>
      <w:r w:rsidR="00D81E1E" w:rsidRPr="00F15142">
        <w:t>Распределение проездных билетов по типам, (Автобусы, Маршрут 303)</w:t>
      </w:r>
    </w:p>
    <w:p w14:paraId="45F636E6" w14:textId="77777777" w:rsidR="00F15142" w:rsidRDefault="00F15142" w:rsidP="00D81E1E">
      <w:pPr>
        <w:rPr>
          <w:rFonts w:eastAsia="Calibri" w:cs="Times New Roman"/>
        </w:rPr>
      </w:pPr>
    </w:p>
    <w:p w14:paraId="33E21F33" w14:textId="77777777" w:rsidR="00D81E1E" w:rsidRPr="00944CE9" w:rsidRDefault="00D81E1E" w:rsidP="00D81E1E">
      <w:r w:rsidRPr="00ED726E">
        <w:rPr>
          <w:rFonts w:eastAsia="Calibri" w:cs="Times New Roman"/>
        </w:rPr>
        <w:t>Как видно из Рисунка, наиболее популярными являются следующие</w:t>
      </w:r>
      <w:r>
        <w:rPr>
          <w:rFonts w:eastAsia="Calibri" w:cs="Times New Roman"/>
        </w:rPr>
        <w:t xml:space="preserve"> типы билетов: 81(99%), 82(1%). </w:t>
      </w:r>
      <w:r w:rsidRPr="00ED726E">
        <w:rPr>
          <w:rFonts w:eastAsia="Calibri" w:cs="Times New Roman"/>
        </w:rPr>
        <w:t>Сезонные колебания на примере наиболее распространенных проездных билетов: от 97% зимой до 100% осенью по билету 81, от 0%</w:t>
      </w:r>
      <w:r>
        <w:rPr>
          <w:rFonts w:eastAsia="Calibri" w:cs="Times New Roman"/>
        </w:rPr>
        <w:t xml:space="preserve"> летом до 3% зимой по билету 82</w:t>
      </w:r>
      <w:r w:rsidRPr="00ED726E">
        <w:rPr>
          <w:rFonts w:eastAsia="Calibri" w:cs="Times New Roman"/>
        </w:rPr>
        <w:t>. Доля основных типов проездных составляет: выходные дни от 57% до 98%, в будни от 52% до 100% (81), в выходные от 1% до 10%, в будни от 1% до 1% (82), в выходные от 21% до 23%, в будни от 23% до 23% (83).</w:t>
      </w:r>
    </w:p>
    <w:p w14:paraId="04D3B528" w14:textId="77777777" w:rsidR="00D81E1E" w:rsidRPr="00505029" w:rsidRDefault="00D81E1E" w:rsidP="00D81E1E">
      <w:pPr>
        <w:ind w:firstLine="0"/>
        <w:rPr>
          <w:lang w:val="en-US"/>
        </w:rPr>
      </w:pPr>
      <w:r>
        <w:rPr>
          <w:noProof/>
          <w:lang w:eastAsia="ru-RU"/>
        </w:rPr>
        <w:lastRenderedPageBreak/>
        <w:drawing>
          <wp:inline distT="0" distB="0" distL="0" distR="0" wp14:anchorId="2BF6A18B" wp14:editId="2FA027F7">
            <wp:extent cx="5999350" cy="1750313"/>
            <wp:effectExtent l="19050" t="0" r="1400" b="0"/>
            <wp:docPr id="41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6" cstate="print"/>
                    <a:srcRect/>
                    <a:stretch>
                      <a:fillRect/>
                    </a:stretch>
                  </pic:blipFill>
                  <pic:spPr bwMode="auto">
                    <a:xfrm>
                      <a:off x="0" y="0"/>
                      <a:ext cx="5999350" cy="1750313"/>
                    </a:xfrm>
                    <a:prstGeom prst="rect">
                      <a:avLst/>
                    </a:prstGeom>
                    <a:noFill/>
                  </pic:spPr>
                </pic:pic>
              </a:graphicData>
            </a:graphic>
          </wp:inline>
        </w:drawing>
      </w:r>
    </w:p>
    <w:p w14:paraId="48D979E6" w14:textId="73534667"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154</w:t>
      </w:r>
      <w:r w:rsidR="00465B38">
        <w:rPr>
          <w:noProof/>
        </w:rPr>
        <w:fldChar w:fldCharType="end"/>
      </w:r>
      <w:r w:rsidRPr="00F15142">
        <w:t xml:space="preserve"> - </w:t>
      </w:r>
      <w:r w:rsidR="00D81E1E" w:rsidRPr="00F15142">
        <w:t>Распределение проездных билетов по типам, (Автобусы, Маршрут 309)</w:t>
      </w:r>
    </w:p>
    <w:p w14:paraId="11A4E4AF" w14:textId="77777777" w:rsidR="00F15142" w:rsidRDefault="00F15142" w:rsidP="00D81E1E">
      <w:pPr>
        <w:rPr>
          <w:rFonts w:eastAsia="Calibri" w:cs="Times New Roman"/>
        </w:rPr>
      </w:pPr>
    </w:p>
    <w:p w14:paraId="5A265980"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w:t>
      </w:r>
      <w:r>
        <w:rPr>
          <w:rFonts w:eastAsia="Calibri" w:cs="Times New Roman"/>
        </w:rPr>
        <w:t>99%</w:t>
      </w:r>
      <w:r w:rsidRPr="00ED726E">
        <w:rPr>
          <w:rFonts w:eastAsia="Calibri" w:cs="Times New Roman"/>
        </w:rPr>
        <w:t>%), 83(</w:t>
      </w:r>
      <w:r>
        <w:rPr>
          <w:rFonts w:eastAsia="Calibri" w:cs="Times New Roman"/>
        </w:rPr>
        <w:t>менее 1%</w:t>
      </w:r>
      <w:r w:rsidRPr="00ED726E">
        <w:rPr>
          <w:rFonts w:eastAsia="Calibri" w:cs="Times New Roman"/>
        </w:rPr>
        <w:t>), 82(</w:t>
      </w:r>
      <w:r>
        <w:rPr>
          <w:rFonts w:eastAsia="Calibri" w:cs="Times New Roman"/>
        </w:rPr>
        <w:t>менее 1%</w:t>
      </w:r>
      <w:r w:rsidRPr="00ED726E">
        <w:rPr>
          <w:rFonts w:eastAsia="Calibri" w:cs="Times New Roman"/>
        </w:rPr>
        <w:t>). Сезонные колебания на примере наиболее распространенных проездных билетов: от 99% летом до 100% зимой по билету 81. Доля основных типов проездных составляет: выходные дни от 99% до 10</w:t>
      </w:r>
      <w:r>
        <w:rPr>
          <w:rFonts w:eastAsia="Calibri" w:cs="Times New Roman"/>
        </w:rPr>
        <w:t>0%, в будни от 99% до 100% (81)</w:t>
      </w:r>
      <w:r w:rsidRPr="00ED726E">
        <w:rPr>
          <w:rFonts w:eastAsia="Calibri" w:cs="Times New Roman"/>
        </w:rPr>
        <w:t>.</w:t>
      </w:r>
    </w:p>
    <w:p w14:paraId="0C446163" w14:textId="77777777" w:rsidR="00D81E1E" w:rsidRPr="00505029" w:rsidRDefault="00D81E1E" w:rsidP="00D81E1E">
      <w:pPr>
        <w:ind w:firstLine="0"/>
        <w:rPr>
          <w:lang w:val="en-US"/>
        </w:rPr>
      </w:pPr>
      <w:r>
        <w:rPr>
          <w:noProof/>
          <w:lang w:eastAsia="ru-RU"/>
        </w:rPr>
        <w:drawing>
          <wp:inline distT="0" distB="0" distL="0" distR="0" wp14:anchorId="2E29F9BC" wp14:editId="1B5E7452">
            <wp:extent cx="5999350" cy="1758361"/>
            <wp:effectExtent l="19050" t="0" r="1400" b="0"/>
            <wp:docPr id="41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7" cstate="print"/>
                    <a:srcRect/>
                    <a:stretch>
                      <a:fillRect/>
                    </a:stretch>
                  </pic:blipFill>
                  <pic:spPr bwMode="auto">
                    <a:xfrm>
                      <a:off x="0" y="0"/>
                      <a:ext cx="5999350" cy="1758361"/>
                    </a:xfrm>
                    <a:prstGeom prst="rect">
                      <a:avLst/>
                    </a:prstGeom>
                    <a:noFill/>
                  </pic:spPr>
                </pic:pic>
              </a:graphicData>
            </a:graphic>
          </wp:inline>
        </w:drawing>
      </w:r>
    </w:p>
    <w:p w14:paraId="3658DD4B" w14:textId="019704B0"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155</w:t>
      </w:r>
      <w:r w:rsidR="00465B38">
        <w:rPr>
          <w:noProof/>
        </w:rPr>
        <w:fldChar w:fldCharType="end"/>
      </w:r>
      <w:r w:rsidRPr="00F15142">
        <w:t xml:space="preserve"> - </w:t>
      </w:r>
      <w:r w:rsidR="00D81E1E" w:rsidRPr="00F15142">
        <w:t>Распределение проездных билетов по типам, (Автобусы, Маршрут 31)</w:t>
      </w:r>
    </w:p>
    <w:p w14:paraId="7DE5D0DB" w14:textId="77777777" w:rsidR="00F15142" w:rsidRDefault="00F15142" w:rsidP="00D81E1E"/>
    <w:p w14:paraId="0A2E6748" w14:textId="77777777" w:rsidR="00D81E1E" w:rsidRPr="00944CE9" w:rsidRDefault="00D81E1E" w:rsidP="00D81E1E">
      <w:r w:rsidRPr="00F87E33">
        <w:t>Как видно из Рисунка, наиболее популярными являются следующие типы билетов: 81(59%), 83(22%), 128(13%). Сезонные колебания на примере наиболее распространенных проездных билетов: от 56% зимой до 62% летом по билету 81, от 20% осенью до 26% зимой по билету 83, от 10% зимой до 15% осенью по билету 128. Доля основных типов проездных составляет: выходные дни от 59% до 100%, в будни от 54% до 59% (81), в выходные от 0% до 26%, в будни от 21% до 26% (83), в выходные от 9% до 10%, в будни от 11% до 14% (128).</w:t>
      </w:r>
    </w:p>
    <w:p w14:paraId="313CF140" w14:textId="77777777" w:rsidR="00D81E1E" w:rsidRPr="00505029" w:rsidRDefault="00D81E1E" w:rsidP="00D81E1E">
      <w:pPr>
        <w:ind w:firstLine="0"/>
        <w:rPr>
          <w:lang w:val="en-US"/>
        </w:rPr>
      </w:pPr>
      <w:r>
        <w:rPr>
          <w:noProof/>
          <w:lang w:eastAsia="ru-RU"/>
        </w:rPr>
        <w:lastRenderedPageBreak/>
        <w:drawing>
          <wp:inline distT="0" distB="0" distL="0" distR="0" wp14:anchorId="11A12B29" wp14:editId="6F016E4D">
            <wp:extent cx="5999350" cy="1754337"/>
            <wp:effectExtent l="19050" t="0" r="1400" b="0"/>
            <wp:docPr id="41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8" cstate="print"/>
                    <a:srcRect/>
                    <a:stretch>
                      <a:fillRect/>
                    </a:stretch>
                  </pic:blipFill>
                  <pic:spPr bwMode="auto">
                    <a:xfrm>
                      <a:off x="0" y="0"/>
                      <a:ext cx="5999350" cy="1754337"/>
                    </a:xfrm>
                    <a:prstGeom prst="rect">
                      <a:avLst/>
                    </a:prstGeom>
                    <a:noFill/>
                  </pic:spPr>
                </pic:pic>
              </a:graphicData>
            </a:graphic>
          </wp:inline>
        </w:drawing>
      </w:r>
    </w:p>
    <w:p w14:paraId="09FFF1A8" w14:textId="30AF68D2"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156</w:t>
      </w:r>
      <w:r w:rsidR="00465B38">
        <w:rPr>
          <w:noProof/>
        </w:rPr>
        <w:fldChar w:fldCharType="end"/>
      </w:r>
      <w:r w:rsidRPr="00F15142">
        <w:t xml:space="preserve"> - </w:t>
      </w:r>
      <w:r w:rsidR="00D81E1E" w:rsidRPr="00F15142">
        <w:t>Распределение проездных билетов по типам, (Автобусы, Маршрут 317)</w:t>
      </w:r>
    </w:p>
    <w:p w14:paraId="748A661B" w14:textId="77777777" w:rsidR="00F15142" w:rsidRDefault="00F15142" w:rsidP="00D81E1E"/>
    <w:p w14:paraId="3AE65F7F" w14:textId="77777777" w:rsidR="00D81E1E" w:rsidRPr="00944CE9" w:rsidRDefault="00D81E1E" w:rsidP="00D81E1E">
      <w:r w:rsidRPr="00F87E33">
        <w:t>Как видно из Рисунка, наиболее популярными являются следующие типы билетов: 81(94%), 88(3%), 85(2%). Сезонные колебания на примере наиболее распространенных проездных билетов: от 67% зимой до 100% летом по билету 81, от 5% весной до 16% зимой по билету 88, от 5% весной до 16% зимой по билету 85. Доля основных типов проездных составляет: выходные дни от 59% до 88%, в будни от 56% до 100% (81), в выходные от 0% до 18%, в будни от 0% до 4% (88), в выходные от 0% до 18%, в будни от 0% до 4% (85).</w:t>
      </w:r>
    </w:p>
    <w:p w14:paraId="32EA5E15" w14:textId="77777777" w:rsidR="00D81E1E" w:rsidRPr="00505029" w:rsidRDefault="00D81E1E" w:rsidP="00D81E1E">
      <w:pPr>
        <w:ind w:firstLine="0"/>
        <w:rPr>
          <w:lang w:val="en-US"/>
        </w:rPr>
      </w:pPr>
      <w:r>
        <w:rPr>
          <w:noProof/>
          <w:lang w:eastAsia="ru-RU"/>
        </w:rPr>
        <w:drawing>
          <wp:inline distT="0" distB="0" distL="0" distR="0" wp14:anchorId="24F178D5" wp14:editId="5EB55CC4">
            <wp:extent cx="5999350" cy="1750313"/>
            <wp:effectExtent l="19050" t="0" r="1400" b="0"/>
            <wp:docPr id="42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9" cstate="print"/>
                    <a:srcRect/>
                    <a:stretch>
                      <a:fillRect/>
                    </a:stretch>
                  </pic:blipFill>
                  <pic:spPr bwMode="auto">
                    <a:xfrm>
                      <a:off x="0" y="0"/>
                      <a:ext cx="5999350" cy="1750313"/>
                    </a:xfrm>
                    <a:prstGeom prst="rect">
                      <a:avLst/>
                    </a:prstGeom>
                    <a:noFill/>
                  </pic:spPr>
                </pic:pic>
              </a:graphicData>
            </a:graphic>
          </wp:inline>
        </w:drawing>
      </w:r>
    </w:p>
    <w:p w14:paraId="64282863" w14:textId="5ABA6363"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157</w:t>
      </w:r>
      <w:r w:rsidR="00465B38">
        <w:rPr>
          <w:noProof/>
        </w:rPr>
        <w:fldChar w:fldCharType="end"/>
      </w:r>
      <w:r w:rsidRPr="00F15142">
        <w:t xml:space="preserve"> - </w:t>
      </w:r>
      <w:r w:rsidR="00D81E1E" w:rsidRPr="00F15142">
        <w:t>Распределение проездных билетов по типам, (Автобусы, Маршрут 33)</w:t>
      </w:r>
    </w:p>
    <w:p w14:paraId="7C7C0015" w14:textId="77777777" w:rsidR="00F15142" w:rsidRDefault="00F15142" w:rsidP="00D81E1E">
      <w:pPr>
        <w:rPr>
          <w:rFonts w:eastAsia="Calibri" w:cs="Times New Roman"/>
        </w:rPr>
      </w:pPr>
    </w:p>
    <w:p w14:paraId="73A25938"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81(60%), 83(21%), 128(13%). Сезонные колебания на примере наиболее распространенных проездных билетов: от 58% зимой до 64% летом по билету 81, от 19% осенью до 26% зимой по билету 83, от 10% зимой до 17% осенью по билету 128. Доля основных типов проездных составляет: выходные дни от 59% до 98%, в будни от 57% до 100% (81), в выходные от 20% до 25%, в будни от 21% до 26% (83), в выходные от 10% до 12%, в будни от 10% до 15% (128).</w:t>
      </w:r>
    </w:p>
    <w:p w14:paraId="3645B1D4" w14:textId="77777777" w:rsidR="00D81E1E" w:rsidRPr="00505029" w:rsidRDefault="00D81E1E" w:rsidP="00D81E1E">
      <w:pPr>
        <w:ind w:firstLine="0"/>
        <w:rPr>
          <w:lang w:val="en-US"/>
        </w:rPr>
      </w:pPr>
      <w:r>
        <w:rPr>
          <w:noProof/>
          <w:lang w:eastAsia="ru-RU"/>
        </w:rPr>
        <w:lastRenderedPageBreak/>
        <w:drawing>
          <wp:inline distT="0" distB="0" distL="0" distR="0" wp14:anchorId="6EB4BFCA" wp14:editId="272E9A80">
            <wp:extent cx="5999350" cy="1758361"/>
            <wp:effectExtent l="19050" t="0" r="1400" b="0"/>
            <wp:docPr id="42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0" cstate="print"/>
                    <a:srcRect/>
                    <a:stretch>
                      <a:fillRect/>
                    </a:stretch>
                  </pic:blipFill>
                  <pic:spPr bwMode="auto">
                    <a:xfrm>
                      <a:off x="0" y="0"/>
                      <a:ext cx="5999350" cy="1758361"/>
                    </a:xfrm>
                    <a:prstGeom prst="rect">
                      <a:avLst/>
                    </a:prstGeom>
                    <a:noFill/>
                  </pic:spPr>
                </pic:pic>
              </a:graphicData>
            </a:graphic>
          </wp:inline>
        </w:drawing>
      </w:r>
    </w:p>
    <w:p w14:paraId="2AC3EEDA" w14:textId="2015FF78"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158</w:t>
      </w:r>
      <w:r w:rsidR="00465B38">
        <w:rPr>
          <w:noProof/>
        </w:rPr>
        <w:fldChar w:fldCharType="end"/>
      </w:r>
      <w:r w:rsidRPr="00F15142">
        <w:t xml:space="preserve"> - </w:t>
      </w:r>
      <w:r w:rsidR="00D81E1E" w:rsidRPr="00F15142">
        <w:t>Распределение проездных билетов по типам, (Автобусы, Маршрут 331)</w:t>
      </w:r>
    </w:p>
    <w:p w14:paraId="3C1C2395" w14:textId="77777777" w:rsidR="00F15142" w:rsidRPr="00F15142" w:rsidRDefault="00F15142" w:rsidP="00D81E1E">
      <w:pPr>
        <w:rPr>
          <w:sz w:val="16"/>
          <w:szCs w:val="16"/>
        </w:rPr>
      </w:pPr>
    </w:p>
    <w:p w14:paraId="39AEFD0F" w14:textId="77777777" w:rsidR="00D81E1E" w:rsidRPr="00944CE9" w:rsidRDefault="00D81E1E" w:rsidP="00D81E1E">
      <w:r w:rsidRPr="00ED726E">
        <w:t xml:space="preserve">Как видно из Рисунка, наиболее популярными являются следующие типы билетов: 81(100%), 81(21%), 83(13%). Доля основных типов проездных составляет: выходные дни от 60% до 100%, в будни от 57% до 100% (81), в выходные от 60% до 100%, в будни от 57% до 100% </w:t>
      </w:r>
      <w:r>
        <w:t xml:space="preserve">(81), в выходные от 19% до 21% </w:t>
      </w:r>
      <w:r w:rsidRPr="00ED726E">
        <w:t>(83).</w:t>
      </w:r>
    </w:p>
    <w:p w14:paraId="092EF674" w14:textId="77777777" w:rsidR="00D81E1E" w:rsidRPr="00505029" w:rsidRDefault="00D81E1E" w:rsidP="00D81E1E">
      <w:pPr>
        <w:ind w:firstLine="0"/>
        <w:rPr>
          <w:lang w:val="en-US"/>
        </w:rPr>
      </w:pPr>
      <w:r>
        <w:rPr>
          <w:noProof/>
          <w:lang w:eastAsia="ru-RU"/>
        </w:rPr>
        <w:drawing>
          <wp:inline distT="0" distB="0" distL="0" distR="0" wp14:anchorId="41E9EC8D" wp14:editId="4624C513">
            <wp:extent cx="5999350" cy="1754337"/>
            <wp:effectExtent l="19050" t="0" r="1400" b="0"/>
            <wp:docPr id="422"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1" cstate="print"/>
                    <a:srcRect/>
                    <a:stretch>
                      <a:fillRect/>
                    </a:stretch>
                  </pic:blipFill>
                  <pic:spPr bwMode="auto">
                    <a:xfrm>
                      <a:off x="0" y="0"/>
                      <a:ext cx="5999350" cy="1754337"/>
                    </a:xfrm>
                    <a:prstGeom prst="rect">
                      <a:avLst/>
                    </a:prstGeom>
                    <a:noFill/>
                  </pic:spPr>
                </pic:pic>
              </a:graphicData>
            </a:graphic>
          </wp:inline>
        </w:drawing>
      </w:r>
    </w:p>
    <w:p w14:paraId="69B176FC" w14:textId="0E99DF8A"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159</w:t>
      </w:r>
      <w:r w:rsidR="00465B38">
        <w:rPr>
          <w:noProof/>
        </w:rPr>
        <w:fldChar w:fldCharType="end"/>
      </w:r>
      <w:r w:rsidRPr="00F15142">
        <w:t xml:space="preserve"> - </w:t>
      </w:r>
      <w:r w:rsidR="00D81E1E" w:rsidRPr="00F15142">
        <w:t>Распределение проездных билетов по типам, (Автобусы, Маршрут 34)</w:t>
      </w:r>
    </w:p>
    <w:p w14:paraId="49476D2D" w14:textId="77777777" w:rsidR="00F15142" w:rsidRPr="00F15142" w:rsidRDefault="00F15142" w:rsidP="00F15142">
      <w:pPr>
        <w:rPr>
          <w:rFonts w:eastAsia="Calibri" w:cs="Times New Roman"/>
          <w:sz w:val="16"/>
          <w:szCs w:val="16"/>
        </w:rPr>
      </w:pPr>
    </w:p>
    <w:p w14:paraId="582EA040" w14:textId="77777777" w:rsidR="00D81E1E" w:rsidRPr="00944CE9" w:rsidRDefault="00D81E1E" w:rsidP="00F15142">
      <w:r w:rsidRPr="00ED726E">
        <w:rPr>
          <w:rFonts w:eastAsia="Calibri" w:cs="Times New Roman"/>
        </w:rPr>
        <w:t>Как видно из Рисунка, наиболее популярными являются следующие типы билетов: 81(62%), 83(20%), 128(12%). Сезонные колебания на примере наиболее распространенных проездных билетов: от 60% осенью до 65% летом по билету 81, от 19% весной до 24% зимой по билету 83, от 9% зимой до 16% осенью по билету 128. Доля основных типов проездных составляет: выходные дни от 64% до 100%, в будни 60% (81), в выходные от 17% до 22%, в будни от 20% до 25% (83), в выходные от 8% до 10%, в будни от 9% до 14% (128).</w:t>
      </w:r>
    </w:p>
    <w:p w14:paraId="0FC69703" w14:textId="77777777" w:rsidR="00D81E1E" w:rsidRPr="00505029" w:rsidRDefault="00D81E1E" w:rsidP="00D81E1E">
      <w:pPr>
        <w:ind w:firstLine="0"/>
        <w:rPr>
          <w:lang w:val="en-US"/>
        </w:rPr>
      </w:pPr>
      <w:r>
        <w:rPr>
          <w:noProof/>
          <w:lang w:eastAsia="ru-RU"/>
        </w:rPr>
        <w:drawing>
          <wp:inline distT="0" distB="0" distL="0" distR="0" wp14:anchorId="0BA93A4E" wp14:editId="762E71FD">
            <wp:extent cx="5999350" cy="1750313"/>
            <wp:effectExtent l="19050" t="0" r="1400" b="0"/>
            <wp:docPr id="42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2" cstate="print"/>
                    <a:srcRect/>
                    <a:stretch>
                      <a:fillRect/>
                    </a:stretch>
                  </pic:blipFill>
                  <pic:spPr bwMode="auto">
                    <a:xfrm>
                      <a:off x="0" y="0"/>
                      <a:ext cx="5999350" cy="1750313"/>
                    </a:xfrm>
                    <a:prstGeom prst="rect">
                      <a:avLst/>
                    </a:prstGeom>
                    <a:noFill/>
                  </pic:spPr>
                </pic:pic>
              </a:graphicData>
            </a:graphic>
          </wp:inline>
        </w:drawing>
      </w:r>
    </w:p>
    <w:p w14:paraId="509C06CF" w14:textId="1FDC4D0C"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160</w:t>
      </w:r>
      <w:r w:rsidR="00465B38">
        <w:rPr>
          <w:noProof/>
        </w:rPr>
        <w:fldChar w:fldCharType="end"/>
      </w:r>
      <w:r w:rsidRPr="00F15142">
        <w:t xml:space="preserve"> - </w:t>
      </w:r>
      <w:r w:rsidR="00D81E1E" w:rsidRPr="00F15142">
        <w:t>Распределение проездных билетов по типам, (Автобусы, Маршрут 35)</w:t>
      </w:r>
    </w:p>
    <w:p w14:paraId="0CBE204C" w14:textId="77777777" w:rsidR="00D81E1E" w:rsidRPr="00944CE9" w:rsidRDefault="00D81E1E" w:rsidP="00D81E1E">
      <w:r w:rsidRPr="00ED726E">
        <w:lastRenderedPageBreak/>
        <w:t>Как видно из Рисунка, наиболее популярными являются следующие типы билетов: 81(61%), 83(18%), 128(14%). Сезонные колебания на примере наиболее распространенных проездных билетов: от 58% осенью до 66% летом по билету 81, от 16% осенью до 21% зимой по билету 83, от 10% зимой до 19% осенью по билету 128. Доля основных типов проездных составляет: выходные дни от 62% до 67%, в будни от 58% до 60% (81), в выходные от 16% до 20%, в будни от 19% до 22% (83), в выходные от 8% до 15%, в будни от 10% до 17% (128).</w:t>
      </w:r>
    </w:p>
    <w:p w14:paraId="74E9C911" w14:textId="77777777" w:rsidR="00D81E1E" w:rsidRPr="00505029" w:rsidRDefault="00D81E1E" w:rsidP="00D81E1E">
      <w:pPr>
        <w:ind w:firstLine="0"/>
        <w:rPr>
          <w:lang w:val="en-US"/>
        </w:rPr>
      </w:pPr>
      <w:r>
        <w:rPr>
          <w:noProof/>
          <w:lang w:eastAsia="ru-RU"/>
        </w:rPr>
        <w:drawing>
          <wp:inline distT="0" distB="0" distL="0" distR="0" wp14:anchorId="6ED7E4D4" wp14:editId="6B7284D6">
            <wp:extent cx="5999350" cy="1758361"/>
            <wp:effectExtent l="19050" t="0" r="1400" b="0"/>
            <wp:docPr id="42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3" cstate="print"/>
                    <a:srcRect/>
                    <a:stretch>
                      <a:fillRect/>
                    </a:stretch>
                  </pic:blipFill>
                  <pic:spPr bwMode="auto">
                    <a:xfrm>
                      <a:off x="0" y="0"/>
                      <a:ext cx="5999350" cy="1758361"/>
                    </a:xfrm>
                    <a:prstGeom prst="rect">
                      <a:avLst/>
                    </a:prstGeom>
                    <a:noFill/>
                  </pic:spPr>
                </pic:pic>
              </a:graphicData>
            </a:graphic>
          </wp:inline>
        </w:drawing>
      </w:r>
    </w:p>
    <w:p w14:paraId="47D379A0" w14:textId="64CD187D" w:rsidR="00D81E1E" w:rsidRPr="00F15142" w:rsidRDefault="004B3294" w:rsidP="0015383B">
      <w:pPr>
        <w:pStyle w:val="1ff6"/>
      </w:pPr>
      <w:r w:rsidRPr="00F15142">
        <w:rPr>
          <w:color w:val="auto"/>
        </w:rPr>
        <w:t xml:space="preserve">Рисунок  </w:t>
      </w:r>
      <w:r w:rsidRPr="00F15142">
        <w:rPr>
          <w:color w:val="auto"/>
        </w:rPr>
        <w:fldChar w:fldCharType="begin"/>
      </w:r>
      <w:r w:rsidRPr="00F15142">
        <w:rPr>
          <w:color w:val="auto"/>
        </w:rPr>
        <w:instrText xml:space="preserve"> SEQ Рисунок_ \* ARABIC </w:instrText>
      </w:r>
      <w:r w:rsidRPr="00F15142">
        <w:rPr>
          <w:color w:val="auto"/>
        </w:rPr>
        <w:fldChar w:fldCharType="separate"/>
      </w:r>
      <w:r w:rsidR="002E2C63">
        <w:rPr>
          <w:noProof/>
          <w:color w:val="auto"/>
        </w:rPr>
        <w:t>161</w:t>
      </w:r>
      <w:r w:rsidRPr="00F15142">
        <w:rPr>
          <w:color w:val="auto"/>
        </w:rPr>
        <w:fldChar w:fldCharType="end"/>
      </w:r>
      <w:r w:rsidRPr="00F15142">
        <w:rPr>
          <w:color w:val="auto"/>
        </w:rPr>
        <w:t xml:space="preserve"> </w:t>
      </w:r>
      <w:r w:rsidRPr="00F15142">
        <w:t xml:space="preserve">- </w:t>
      </w:r>
      <w:r w:rsidR="00D81E1E" w:rsidRPr="00F15142">
        <w:t>Распределение проездных билетов по типам, (Автобусы, Маршрут 35а)</w:t>
      </w:r>
    </w:p>
    <w:p w14:paraId="614426DC" w14:textId="77777777" w:rsidR="00F15142" w:rsidRDefault="00F15142" w:rsidP="00D81E1E"/>
    <w:p w14:paraId="16EDD10F" w14:textId="77777777" w:rsidR="00D81E1E" w:rsidRPr="00944CE9" w:rsidRDefault="00D81E1E" w:rsidP="00D81E1E">
      <w:r w:rsidRPr="00ED726E">
        <w:t>Как видно из Рисунка, наиболее популярными являются следующие типы билетов: 81(58%), 83(20%), 128(15%). Сезонные колебания на примере наиболее распространенных проездных билетов: от 56% осенью до 63% летом по билету 81, от 17% осенью до 24% зимой по билету 83, от 10% зимой до 21% осенью по билету 128. Доля основных типов проездных составляет: выходные дни от 61% до 65%, в будни от 55% до 57% (81), в выходные от 16% до 20%, в будни от 17% до 25% (83), в выходные от 9% до 14%, в будни от 11% до 21% (128).</w:t>
      </w:r>
    </w:p>
    <w:p w14:paraId="3C79EF70" w14:textId="77777777" w:rsidR="00D81E1E" w:rsidRPr="00505029" w:rsidRDefault="00D81E1E" w:rsidP="00D81E1E">
      <w:pPr>
        <w:ind w:firstLine="0"/>
        <w:rPr>
          <w:lang w:val="en-US"/>
        </w:rPr>
      </w:pPr>
      <w:r>
        <w:rPr>
          <w:noProof/>
          <w:lang w:eastAsia="ru-RU"/>
        </w:rPr>
        <w:drawing>
          <wp:inline distT="0" distB="0" distL="0" distR="0" wp14:anchorId="235EEE45" wp14:editId="0BE78F88">
            <wp:extent cx="5999350" cy="1754337"/>
            <wp:effectExtent l="19050" t="0" r="1400" b="0"/>
            <wp:docPr id="42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4" cstate="print"/>
                    <a:srcRect/>
                    <a:stretch>
                      <a:fillRect/>
                    </a:stretch>
                  </pic:blipFill>
                  <pic:spPr bwMode="auto">
                    <a:xfrm>
                      <a:off x="0" y="0"/>
                      <a:ext cx="5999350" cy="1754337"/>
                    </a:xfrm>
                    <a:prstGeom prst="rect">
                      <a:avLst/>
                    </a:prstGeom>
                    <a:noFill/>
                  </pic:spPr>
                </pic:pic>
              </a:graphicData>
            </a:graphic>
          </wp:inline>
        </w:drawing>
      </w:r>
    </w:p>
    <w:p w14:paraId="2CE35E00" w14:textId="581A1CB0"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162</w:t>
      </w:r>
      <w:r w:rsidR="00465B38">
        <w:rPr>
          <w:noProof/>
        </w:rPr>
        <w:fldChar w:fldCharType="end"/>
      </w:r>
      <w:r w:rsidRPr="00F15142">
        <w:t xml:space="preserve"> - </w:t>
      </w:r>
      <w:r w:rsidR="00D81E1E" w:rsidRPr="00F15142">
        <w:t>Распределение проездных билетов по типам, (Автобусы, Маршрут 36)</w:t>
      </w:r>
    </w:p>
    <w:p w14:paraId="0E93B7BE" w14:textId="77777777" w:rsidR="00F15142" w:rsidRDefault="00F15142" w:rsidP="00D81E1E"/>
    <w:p w14:paraId="2999F653" w14:textId="77777777" w:rsidR="00D81E1E" w:rsidRPr="00944CE9" w:rsidRDefault="00D81E1E" w:rsidP="00D81E1E">
      <w:r w:rsidRPr="00ED726E">
        <w:t xml:space="preserve">Как видно из Рисунка, наиболее популярными являются следующие типы билетов: 81(61%), 83(16%), 128(11%). Сезонные колебания на примере наиболее распространенных проездных билетов: от 59% зимой до 63% летом по билету 81, от 14% осенью до 19% зимой </w:t>
      </w:r>
      <w:r w:rsidRPr="00ED726E">
        <w:lastRenderedPageBreak/>
        <w:t>по билету 83, от 9% зимой до 14% осенью по билету 128. Доля основных типов проездных составляет: выходные дни от 58% до 64%, в будни от 54% до 59% (81), в выходные от 16% до 20%, в будни от 15% до 20% (83), в выходные от 8% до 16%, в будни от 10% до 22% (128).</w:t>
      </w:r>
    </w:p>
    <w:p w14:paraId="128B9D34" w14:textId="77777777" w:rsidR="00D81E1E" w:rsidRPr="00505029" w:rsidRDefault="00D81E1E" w:rsidP="00D81E1E">
      <w:pPr>
        <w:ind w:firstLine="0"/>
        <w:rPr>
          <w:lang w:val="en-US"/>
        </w:rPr>
      </w:pPr>
      <w:r>
        <w:rPr>
          <w:noProof/>
          <w:lang w:eastAsia="ru-RU"/>
        </w:rPr>
        <w:drawing>
          <wp:inline distT="0" distB="0" distL="0" distR="0" wp14:anchorId="4D7A0C4D" wp14:editId="5E36D324">
            <wp:extent cx="5999350" cy="1750313"/>
            <wp:effectExtent l="19050" t="0" r="1400" b="0"/>
            <wp:docPr id="426"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5" cstate="print"/>
                    <a:srcRect/>
                    <a:stretch>
                      <a:fillRect/>
                    </a:stretch>
                  </pic:blipFill>
                  <pic:spPr bwMode="auto">
                    <a:xfrm>
                      <a:off x="0" y="0"/>
                      <a:ext cx="5999350" cy="1750313"/>
                    </a:xfrm>
                    <a:prstGeom prst="rect">
                      <a:avLst/>
                    </a:prstGeom>
                    <a:noFill/>
                  </pic:spPr>
                </pic:pic>
              </a:graphicData>
            </a:graphic>
          </wp:inline>
        </w:drawing>
      </w:r>
    </w:p>
    <w:p w14:paraId="111A9F92" w14:textId="36FA2CC4"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163</w:t>
      </w:r>
      <w:r w:rsidR="00465B38">
        <w:rPr>
          <w:noProof/>
        </w:rPr>
        <w:fldChar w:fldCharType="end"/>
      </w:r>
      <w:r w:rsidRPr="00F15142">
        <w:t xml:space="preserve"> - </w:t>
      </w:r>
      <w:r w:rsidR="00D81E1E" w:rsidRPr="00F15142">
        <w:t>Распределение проездных билетов по типам, (Автобусы, Маршрут 37)</w:t>
      </w:r>
    </w:p>
    <w:p w14:paraId="53FCA420" w14:textId="77777777" w:rsidR="00F15142" w:rsidRDefault="00F15142" w:rsidP="00D81E1E">
      <w:pPr>
        <w:rPr>
          <w:rFonts w:eastAsia="Calibri" w:cs="Times New Roman"/>
        </w:rPr>
      </w:pPr>
    </w:p>
    <w:p w14:paraId="4568690C"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81(62%), 83(20%), 128(11%). Сезонные колебания на примере наиболее распространенных проездных билетов: от 59% зимой до 66% летом по билету 81, от 18% летом до 24% зимой по билету 83, от 9% зимой до 14% осенью по билету 128. Доля основных типов проездных составляет: выходные дни от 61% до 69%, в будни от 57% до 61% (81), в выходные от 14% до 22%, в будни от 14% до 26% (83), в выходные от 8% до 11%, в будни от 10% до 15% (128).</w:t>
      </w:r>
    </w:p>
    <w:p w14:paraId="5192D65D" w14:textId="77777777" w:rsidR="00D81E1E" w:rsidRPr="00505029" w:rsidRDefault="00D81E1E" w:rsidP="00D81E1E">
      <w:pPr>
        <w:ind w:firstLine="0"/>
        <w:rPr>
          <w:lang w:val="en-US"/>
        </w:rPr>
      </w:pPr>
      <w:r>
        <w:rPr>
          <w:noProof/>
          <w:lang w:eastAsia="ru-RU"/>
        </w:rPr>
        <w:drawing>
          <wp:inline distT="0" distB="0" distL="0" distR="0" wp14:anchorId="784EFEDD" wp14:editId="09946EFB">
            <wp:extent cx="5999350" cy="1758361"/>
            <wp:effectExtent l="19050" t="0" r="1400" b="0"/>
            <wp:docPr id="42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6" cstate="print"/>
                    <a:srcRect/>
                    <a:stretch>
                      <a:fillRect/>
                    </a:stretch>
                  </pic:blipFill>
                  <pic:spPr bwMode="auto">
                    <a:xfrm>
                      <a:off x="0" y="0"/>
                      <a:ext cx="5999350" cy="1758361"/>
                    </a:xfrm>
                    <a:prstGeom prst="rect">
                      <a:avLst/>
                    </a:prstGeom>
                    <a:noFill/>
                  </pic:spPr>
                </pic:pic>
              </a:graphicData>
            </a:graphic>
          </wp:inline>
        </w:drawing>
      </w:r>
    </w:p>
    <w:p w14:paraId="093681EF" w14:textId="1C5720E0"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164</w:t>
      </w:r>
      <w:r w:rsidR="00465B38">
        <w:rPr>
          <w:noProof/>
        </w:rPr>
        <w:fldChar w:fldCharType="end"/>
      </w:r>
      <w:r w:rsidRPr="00F15142">
        <w:t xml:space="preserve"> - </w:t>
      </w:r>
      <w:r w:rsidR="00D81E1E" w:rsidRPr="00F15142">
        <w:t>Распределение проездных билетов по типам, (Автобусы, Маршрут 4)</w:t>
      </w:r>
    </w:p>
    <w:p w14:paraId="1E3150FE" w14:textId="77777777" w:rsidR="00F15142" w:rsidRDefault="00F15142" w:rsidP="00D81E1E">
      <w:pPr>
        <w:rPr>
          <w:rFonts w:eastAsia="Calibri" w:cs="Times New Roman"/>
        </w:rPr>
      </w:pPr>
    </w:p>
    <w:p w14:paraId="0B2360A1" w14:textId="77777777" w:rsidR="00D81E1E" w:rsidRPr="00944CE9" w:rsidRDefault="00D81E1E" w:rsidP="00D81E1E">
      <w:r w:rsidRPr="00ED726E">
        <w:rPr>
          <w:rFonts w:eastAsia="Calibri" w:cs="Times New Roman"/>
        </w:rPr>
        <w:t xml:space="preserve">Как видно из Рисунка, наиболее популярными являются следующие типы билетов: 81(63%), 83(17%), 128(13%). Сезонные колебания на примере наиболее распространенных проездных билетов: от 60% зимой до 70% летом по билету 81, от 16% летом до 23% зимой по билету 83, от 9% зимой до 17% осенью по билету 128. Доля основных типов проездных составляет: выходные дни от 62% до 71%, в будни от 58% до 61% (81), в выходные от 15% </w:t>
      </w:r>
      <w:r w:rsidRPr="00ED726E">
        <w:rPr>
          <w:rFonts w:eastAsia="Calibri" w:cs="Times New Roman"/>
        </w:rPr>
        <w:lastRenderedPageBreak/>
        <w:t>до 21%, в будни от 18% до 24% (83), в выходные от 7% до 12%, в будни от 10% до 16% (128).</w:t>
      </w:r>
    </w:p>
    <w:p w14:paraId="673EB9CE" w14:textId="77777777" w:rsidR="00D81E1E" w:rsidRPr="00505029" w:rsidRDefault="00D81E1E" w:rsidP="00D81E1E">
      <w:pPr>
        <w:ind w:firstLine="0"/>
        <w:rPr>
          <w:lang w:val="en-US"/>
        </w:rPr>
      </w:pPr>
      <w:r>
        <w:rPr>
          <w:noProof/>
          <w:lang w:eastAsia="ru-RU"/>
        </w:rPr>
        <w:drawing>
          <wp:inline distT="0" distB="0" distL="0" distR="0" wp14:anchorId="1E724F0E" wp14:editId="224F8496">
            <wp:extent cx="5999350" cy="1754337"/>
            <wp:effectExtent l="19050" t="0" r="1400" b="0"/>
            <wp:docPr id="428"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7" cstate="print"/>
                    <a:srcRect/>
                    <a:stretch>
                      <a:fillRect/>
                    </a:stretch>
                  </pic:blipFill>
                  <pic:spPr bwMode="auto">
                    <a:xfrm>
                      <a:off x="0" y="0"/>
                      <a:ext cx="5999350" cy="1754337"/>
                    </a:xfrm>
                    <a:prstGeom prst="rect">
                      <a:avLst/>
                    </a:prstGeom>
                    <a:noFill/>
                  </pic:spPr>
                </pic:pic>
              </a:graphicData>
            </a:graphic>
          </wp:inline>
        </w:drawing>
      </w:r>
    </w:p>
    <w:p w14:paraId="6C6B1250" w14:textId="1577D271"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165</w:t>
      </w:r>
      <w:r w:rsidR="00465B38">
        <w:rPr>
          <w:noProof/>
        </w:rPr>
        <w:fldChar w:fldCharType="end"/>
      </w:r>
      <w:r w:rsidRPr="00F15142">
        <w:t xml:space="preserve"> - </w:t>
      </w:r>
      <w:r w:rsidR="00D81E1E" w:rsidRPr="00F15142">
        <w:t>Распределение проездных билетов по типам, (Автобусы, Маршрут 40)</w:t>
      </w:r>
    </w:p>
    <w:p w14:paraId="64FCF34B" w14:textId="77777777" w:rsidR="00F15142" w:rsidRDefault="00F15142" w:rsidP="00D81E1E"/>
    <w:p w14:paraId="62AA7847" w14:textId="77777777" w:rsidR="00D81E1E" w:rsidRPr="00944CE9" w:rsidRDefault="00D81E1E" w:rsidP="00D81E1E">
      <w:r w:rsidRPr="00ED726E">
        <w:t>Как видно из Рисунка, наиболее популярными являются следующие типы билетов: 81(76%), 83(15%), 128(5%). Сезонные колебания на примере наиболее распространенных проездных билетов: от 66% зимой до 79% весной по билету 81, от 13% осенью до 21% зимой по билету 83, от 4% весной до 7% зимой по билету 128. Доля основных типов проездных составляет: выходные дни от 63% до 81%, в будни от 58% до 79% (81), в выходные от 13% до 18%, в будни от 14% до 22% (83), в выходные от 3% до 13%, в будни от 5% до 19% (128).</w:t>
      </w:r>
    </w:p>
    <w:p w14:paraId="40D52751" w14:textId="77777777" w:rsidR="00D81E1E" w:rsidRPr="00505029" w:rsidRDefault="00D81E1E" w:rsidP="00D81E1E">
      <w:pPr>
        <w:ind w:firstLine="0"/>
        <w:rPr>
          <w:lang w:val="en-US"/>
        </w:rPr>
      </w:pPr>
      <w:r>
        <w:rPr>
          <w:noProof/>
          <w:lang w:eastAsia="ru-RU"/>
        </w:rPr>
        <w:drawing>
          <wp:inline distT="0" distB="0" distL="0" distR="0" wp14:anchorId="5F9E2051" wp14:editId="504ABB9C">
            <wp:extent cx="5999350" cy="1750313"/>
            <wp:effectExtent l="19050" t="0" r="1400" b="0"/>
            <wp:docPr id="42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8" cstate="print"/>
                    <a:srcRect/>
                    <a:stretch>
                      <a:fillRect/>
                    </a:stretch>
                  </pic:blipFill>
                  <pic:spPr bwMode="auto">
                    <a:xfrm>
                      <a:off x="0" y="0"/>
                      <a:ext cx="5999350" cy="1750313"/>
                    </a:xfrm>
                    <a:prstGeom prst="rect">
                      <a:avLst/>
                    </a:prstGeom>
                    <a:noFill/>
                  </pic:spPr>
                </pic:pic>
              </a:graphicData>
            </a:graphic>
          </wp:inline>
        </w:drawing>
      </w:r>
    </w:p>
    <w:p w14:paraId="4C521B01" w14:textId="1EA4CF08"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166</w:t>
      </w:r>
      <w:r w:rsidR="00465B38">
        <w:rPr>
          <w:noProof/>
        </w:rPr>
        <w:fldChar w:fldCharType="end"/>
      </w:r>
      <w:r w:rsidRPr="00F15142">
        <w:t xml:space="preserve"> - </w:t>
      </w:r>
      <w:r w:rsidR="00D81E1E" w:rsidRPr="00F15142">
        <w:t>Распределение проездных билетов по типам, (Автобусы, Маршрут 42)</w:t>
      </w:r>
    </w:p>
    <w:p w14:paraId="570E67F9" w14:textId="77777777" w:rsidR="00F15142" w:rsidRDefault="00F15142" w:rsidP="00D81E1E"/>
    <w:p w14:paraId="04E2C145" w14:textId="77777777" w:rsidR="00D81E1E" w:rsidRPr="00944CE9" w:rsidRDefault="00D81E1E" w:rsidP="00D81E1E">
      <w:r w:rsidRPr="00ED726E">
        <w:t>Как видно из Рисунка, наиболее популярными являются следующие типы билетов: 81(75%), 83(14%), 128(7%). Сезонные колебания на примере наиболее распространенных проездных билетов: от 65% зимой до 80% летом по билету 81, от 12% летом до 23% зимой по билету 83, от 5% летом до 8% осенью по билету 128. Доля основных типов проездных составляет: выходные дни от 71% до 81%, в будни от 62% до 76% (81), в выходные от 12% до 21%, в будни от 11% до 24% (83), в выходные от 3% до 6%, в будни от 7% до 10% (128).</w:t>
      </w:r>
    </w:p>
    <w:p w14:paraId="0A1D279F" w14:textId="77777777" w:rsidR="00D81E1E" w:rsidRPr="00505029" w:rsidRDefault="00D81E1E" w:rsidP="00D81E1E">
      <w:pPr>
        <w:ind w:firstLine="0"/>
        <w:rPr>
          <w:lang w:val="en-US"/>
        </w:rPr>
      </w:pPr>
      <w:r>
        <w:rPr>
          <w:noProof/>
          <w:lang w:eastAsia="ru-RU"/>
        </w:rPr>
        <w:lastRenderedPageBreak/>
        <w:drawing>
          <wp:inline distT="0" distB="0" distL="0" distR="0" wp14:anchorId="5E0C36FF" wp14:editId="15A6C0FC">
            <wp:extent cx="5999350" cy="1758361"/>
            <wp:effectExtent l="19050" t="0" r="1400" b="0"/>
            <wp:docPr id="43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9" cstate="print"/>
                    <a:srcRect/>
                    <a:stretch>
                      <a:fillRect/>
                    </a:stretch>
                  </pic:blipFill>
                  <pic:spPr bwMode="auto">
                    <a:xfrm>
                      <a:off x="0" y="0"/>
                      <a:ext cx="5999350" cy="1758361"/>
                    </a:xfrm>
                    <a:prstGeom prst="rect">
                      <a:avLst/>
                    </a:prstGeom>
                    <a:noFill/>
                  </pic:spPr>
                </pic:pic>
              </a:graphicData>
            </a:graphic>
          </wp:inline>
        </w:drawing>
      </w:r>
    </w:p>
    <w:p w14:paraId="1B85B10B" w14:textId="5943288F"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167</w:t>
      </w:r>
      <w:r w:rsidR="00465B38">
        <w:rPr>
          <w:noProof/>
        </w:rPr>
        <w:fldChar w:fldCharType="end"/>
      </w:r>
      <w:r w:rsidRPr="00F15142">
        <w:t xml:space="preserve"> - </w:t>
      </w:r>
      <w:r w:rsidR="00D81E1E" w:rsidRPr="00F15142">
        <w:t>Распределение проездных билетов по типам, (Автобусы, Маршрут 43)</w:t>
      </w:r>
    </w:p>
    <w:p w14:paraId="5EB7B297" w14:textId="77777777" w:rsidR="00F15142" w:rsidRDefault="00F15142" w:rsidP="00D81E1E"/>
    <w:p w14:paraId="72E5A1E6" w14:textId="77777777" w:rsidR="00D81E1E" w:rsidRPr="00944CE9" w:rsidRDefault="00D81E1E" w:rsidP="00D81E1E">
      <w:r w:rsidRPr="00ED726E">
        <w:t>Как видно из Рисунка, наиболее популярными являются следующие типы билетов: 81(61%), 83(20%), 128(13%). Сезонные колебания на примере наиболее распространенных проездных билетов: от 59% зимой до 64% летом по билету 81, от 18% осенью до 25% зимой по билету 83, от 10% зимой до 16% осенью по билету 128. Доля основных типов проездных составляет: выходные дни от 62% до 77%, в будни от 57% до 72% (81), в выходные от 13% до 23%, в будни от 13% до 25% (83), в выходные от 6% до 10%, в будни от 10% до 14% (128).</w:t>
      </w:r>
    </w:p>
    <w:p w14:paraId="6E80E984" w14:textId="77777777" w:rsidR="00D81E1E" w:rsidRPr="00505029" w:rsidRDefault="00D81E1E" w:rsidP="00D81E1E">
      <w:pPr>
        <w:ind w:firstLine="0"/>
        <w:rPr>
          <w:lang w:val="en-US"/>
        </w:rPr>
      </w:pPr>
      <w:r>
        <w:rPr>
          <w:noProof/>
          <w:lang w:eastAsia="ru-RU"/>
        </w:rPr>
        <w:drawing>
          <wp:inline distT="0" distB="0" distL="0" distR="0" wp14:anchorId="3946500D" wp14:editId="5979C7A8">
            <wp:extent cx="5999350" cy="1754337"/>
            <wp:effectExtent l="19050" t="0" r="1400" b="0"/>
            <wp:docPr id="43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0" cstate="print"/>
                    <a:srcRect/>
                    <a:stretch>
                      <a:fillRect/>
                    </a:stretch>
                  </pic:blipFill>
                  <pic:spPr bwMode="auto">
                    <a:xfrm>
                      <a:off x="0" y="0"/>
                      <a:ext cx="5999350" cy="1754337"/>
                    </a:xfrm>
                    <a:prstGeom prst="rect">
                      <a:avLst/>
                    </a:prstGeom>
                    <a:noFill/>
                  </pic:spPr>
                </pic:pic>
              </a:graphicData>
            </a:graphic>
          </wp:inline>
        </w:drawing>
      </w:r>
    </w:p>
    <w:p w14:paraId="628B5B9F" w14:textId="49CFDED2"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168</w:t>
      </w:r>
      <w:r w:rsidR="00465B38">
        <w:rPr>
          <w:noProof/>
        </w:rPr>
        <w:fldChar w:fldCharType="end"/>
      </w:r>
      <w:r w:rsidRPr="00F15142">
        <w:t xml:space="preserve"> - </w:t>
      </w:r>
      <w:r w:rsidR="00D81E1E" w:rsidRPr="00F15142">
        <w:t>Распределение проездных билетов по типам, (Автобусы, Маршрут 44)</w:t>
      </w:r>
    </w:p>
    <w:p w14:paraId="484B43B7" w14:textId="77777777" w:rsidR="00F15142" w:rsidRDefault="00F15142" w:rsidP="00D81E1E"/>
    <w:p w14:paraId="1746C78B" w14:textId="77777777" w:rsidR="00D81E1E" w:rsidRPr="00944CE9" w:rsidRDefault="00D81E1E" w:rsidP="00D81E1E">
      <w:r w:rsidRPr="00ED726E">
        <w:t>Как видно из Рисунка, наиболее популярными являются следующие типы билетов: 81(70%), 83(15%), 128(10%). Сезонные колебания на примере наиболее распространенных проездных билетов: от 67% зимой до 72% летом по билету 81, от 13% осенью до 18% зимой по билету 83, от 8% зимой до 14% осенью по билету 128. Доля основных типов проездных составляет: выходные дни от 61% до 80%, в будни от 58% до 69% (81), в выходные от 11% до 20%, в будни от 15% до 19% (83), в выходные от 4% до 13%, в будни от 9% до 18% (128).</w:t>
      </w:r>
    </w:p>
    <w:p w14:paraId="1161DEBD" w14:textId="77777777" w:rsidR="00D81E1E" w:rsidRPr="00505029" w:rsidRDefault="00D81E1E" w:rsidP="00D81E1E">
      <w:pPr>
        <w:ind w:firstLine="0"/>
        <w:rPr>
          <w:lang w:val="en-US"/>
        </w:rPr>
      </w:pPr>
      <w:r>
        <w:rPr>
          <w:noProof/>
          <w:lang w:eastAsia="ru-RU"/>
        </w:rPr>
        <w:lastRenderedPageBreak/>
        <w:drawing>
          <wp:inline distT="0" distB="0" distL="0" distR="0" wp14:anchorId="2FED5611" wp14:editId="3F0BA271">
            <wp:extent cx="5999350" cy="1750313"/>
            <wp:effectExtent l="19050" t="0" r="1400" b="0"/>
            <wp:docPr id="43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1" cstate="print"/>
                    <a:srcRect/>
                    <a:stretch>
                      <a:fillRect/>
                    </a:stretch>
                  </pic:blipFill>
                  <pic:spPr bwMode="auto">
                    <a:xfrm>
                      <a:off x="0" y="0"/>
                      <a:ext cx="5999350" cy="1750313"/>
                    </a:xfrm>
                    <a:prstGeom prst="rect">
                      <a:avLst/>
                    </a:prstGeom>
                    <a:noFill/>
                  </pic:spPr>
                </pic:pic>
              </a:graphicData>
            </a:graphic>
          </wp:inline>
        </w:drawing>
      </w:r>
    </w:p>
    <w:p w14:paraId="72AAB7D2" w14:textId="6CD3AC7B"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169</w:t>
      </w:r>
      <w:r w:rsidR="00465B38">
        <w:rPr>
          <w:noProof/>
        </w:rPr>
        <w:fldChar w:fldCharType="end"/>
      </w:r>
      <w:r w:rsidRPr="00F15142">
        <w:t xml:space="preserve"> - </w:t>
      </w:r>
      <w:r w:rsidR="00D81E1E" w:rsidRPr="00F15142">
        <w:t>Распределение проездных билетов по типам, (Автобусы, Маршрут 45)</w:t>
      </w:r>
    </w:p>
    <w:p w14:paraId="0A719CCC" w14:textId="77777777" w:rsidR="00F15142" w:rsidRDefault="00F15142" w:rsidP="00D81E1E">
      <w:pPr>
        <w:rPr>
          <w:rFonts w:eastAsia="Calibri" w:cs="Times New Roman"/>
        </w:rPr>
      </w:pPr>
    </w:p>
    <w:p w14:paraId="1A5AF837"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81(62%), 83(20%), 128(12%). Сезонные колебания на примере наиболее распространенных проездных билетов: от 60% зимой до 65% летом по билету 81, от 18% осенью до 23% зимой по билету 83, от 10% зимой до 15% осенью по билету 128. Доля основных типов проездных составляет: выходные дни от 62% до 70%, в будни от 59% до 68% (81), в выходные от 15% до 22%, в будни от 13% до 24% (83), в выходные от 9% до 10%, в будни от 10% до 14% (128).</w:t>
      </w:r>
    </w:p>
    <w:p w14:paraId="2EF11273" w14:textId="77777777" w:rsidR="00D81E1E" w:rsidRPr="00505029" w:rsidRDefault="00D81E1E" w:rsidP="00D81E1E">
      <w:pPr>
        <w:ind w:firstLine="0"/>
        <w:rPr>
          <w:lang w:val="en-US"/>
        </w:rPr>
      </w:pPr>
      <w:r>
        <w:rPr>
          <w:noProof/>
          <w:lang w:eastAsia="ru-RU"/>
        </w:rPr>
        <w:drawing>
          <wp:inline distT="0" distB="0" distL="0" distR="0" wp14:anchorId="3C63A1D7" wp14:editId="5544984F">
            <wp:extent cx="5999350" cy="1758361"/>
            <wp:effectExtent l="19050" t="0" r="1400" b="0"/>
            <wp:docPr id="43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2" cstate="print"/>
                    <a:srcRect/>
                    <a:stretch>
                      <a:fillRect/>
                    </a:stretch>
                  </pic:blipFill>
                  <pic:spPr bwMode="auto">
                    <a:xfrm>
                      <a:off x="0" y="0"/>
                      <a:ext cx="5999350" cy="1758361"/>
                    </a:xfrm>
                    <a:prstGeom prst="rect">
                      <a:avLst/>
                    </a:prstGeom>
                    <a:noFill/>
                  </pic:spPr>
                </pic:pic>
              </a:graphicData>
            </a:graphic>
          </wp:inline>
        </w:drawing>
      </w:r>
    </w:p>
    <w:p w14:paraId="715D8FA7" w14:textId="13BEF1AC"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170</w:t>
      </w:r>
      <w:r w:rsidR="00465B38">
        <w:rPr>
          <w:noProof/>
        </w:rPr>
        <w:fldChar w:fldCharType="end"/>
      </w:r>
      <w:r w:rsidRPr="00F15142">
        <w:t xml:space="preserve"> - </w:t>
      </w:r>
      <w:r w:rsidR="00D81E1E" w:rsidRPr="00F15142">
        <w:t>Распределение проездных билетов по типам, (Автобусы, Маршрут 46)</w:t>
      </w:r>
    </w:p>
    <w:p w14:paraId="4399055E" w14:textId="77777777" w:rsidR="00F15142" w:rsidRDefault="00F15142" w:rsidP="00D81E1E">
      <w:pPr>
        <w:rPr>
          <w:rFonts w:eastAsia="Calibri" w:cs="Times New Roman"/>
        </w:rPr>
      </w:pPr>
    </w:p>
    <w:p w14:paraId="2D5CFD9E" w14:textId="77777777" w:rsidR="00D81E1E" w:rsidRPr="00944CE9" w:rsidRDefault="00D81E1E" w:rsidP="00D81E1E">
      <w:r w:rsidRPr="00ED726E">
        <w:rPr>
          <w:rFonts w:eastAsia="Calibri" w:cs="Times New Roman"/>
        </w:rPr>
        <w:t>Как видно из Рисунка, наиболее популярными являются следующие типы билетов: 81(56%), 83(22%), 128(14%). Сезонные колебания на примере наиболее распространенных проездных билетов: от 54% зимой до 58% летом по билету 81, от 20% осенью до 26% зимой по билету 83, от 11% зимой до 17% осенью по билету 128. Доля основных типов проездных составляет: выходные дни от 56% до 64%, в будни от 54% до 60% (81), в выходные от 18% до 25%, в будни от 18% до 26% (83), в выходные от 11% до 13%, в будни от 12% до 16% (128).</w:t>
      </w:r>
    </w:p>
    <w:p w14:paraId="637A6B4A" w14:textId="77777777" w:rsidR="00D81E1E" w:rsidRPr="00505029" w:rsidRDefault="00D81E1E" w:rsidP="00D81E1E">
      <w:pPr>
        <w:ind w:firstLine="0"/>
        <w:rPr>
          <w:lang w:val="en-US"/>
        </w:rPr>
      </w:pPr>
      <w:r>
        <w:rPr>
          <w:noProof/>
          <w:lang w:eastAsia="ru-RU"/>
        </w:rPr>
        <w:lastRenderedPageBreak/>
        <w:drawing>
          <wp:inline distT="0" distB="0" distL="0" distR="0" wp14:anchorId="4393FB6C" wp14:editId="1F212738">
            <wp:extent cx="5999350" cy="1754337"/>
            <wp:effectExtent l="19050" t="0" r="1400" b="0"/>
            <wp:docPr id="43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3" cstate="print"/>
                    <a:srcRect/>
                    <a:stretch>
                      <a:fillRect/>
                    </a:stretch>
                  </pic:blipFill>
                  <pic:spPr bwMode="auto">
                    <a:xfrm>
                      <a:off x="0" y="0"/>
                      <a:ext cx="5999350" cy="1754337"/>
                    </a:xfrm>
                    <a:prstGeom prst="rect">
                      <a:avLst/>
                    </a:prstGeom>
                    <a:noFill/>
                  </pic:spPr>
                </pic:pic>
              </a:graphicData>
            </a:graphic>
          </wp:inline>
        </w:drawing>
      </w:r>
    </w:p>
    <w:p w14:paraId="6A72EE5E" w14:textId="751B2526"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171</w:t>
      </w:r>
      <w:r w:rsidR="00465B38">
        <w:rPr>
          <w:noProof/>
        </w:rPr>
        <w:fldChar w:fldCharType="end"/>
      </w:r>
      <w:r w:rsidRPr="00F15142">
        <w:t xml:space="preserve"> - </w:t>
      </w:r>
      <w:r w:rsidR="00D81E1E" w:rsidRPr="00F15142">
        <w:t>Распределение проездных билетов по типам, (Автобусы, Маршрут 47)</w:t>
      </w:r>
    </w:p>
    <w:p w14:paraId="606FB705" w14:textId="77777777" w:rsidR="00F15142" w:rsidRDefault="00F15142" w:rsidP="00D81E1E"/>
    <w:p w14:paraId="562F68FC" w14:textId="77777777" w:rsidR="00D81E1E" w:rsidRPr="00944CE9" w:rsidRDefault="00D81E1E" w:rsidP="00D81E1E">
      <w:r w:rsidRPr="00ED726E">
        <w:t>Как видно из Рисунка, наиболее популярными являются следующие типы билетов: 81(55%), 83(21%), 128(16%). Сезонные колебания на примере наиболее распространенных проездных билетов: от 50% осенью до 64% летом по билету 81, от 18% летом до 24% зимой по билету 83, от 11% зимой до 23% осенью по билету 128. Доля основных типов проездных составляет: выходные дни от 55% до 61%, в будни от 50% до 55% (81), в выходные от 20% до 24%, в будни от 20% до 25% (83), в выходные от 10% до 16%, в будни от 11% до 20% (128).</w:t>
      </w:r>
    </w:p>
    <w:p w14:paraId="73DB6768" w14:textId="77777777" w:rsidR="00D81E1E" w:rsidRPr="00505029" w:rsidRDefault="00D81E1E" w:rsidP="00D81E1E">
      <w:pPr>
        <w:ind w:firstLine="0"/>
        <w:rPr>
          <w:lang w:val="en-US"/>
        </w:rPr>
      </w:pPr>
      <w:r>
        <w:rPr>
          <w:noProof/>
          <w:lang w:eastAsia="ru-RU"/>
        </w:rPr>
        <w:drawing>
          <wp:inline distT="0" distB="0" distL="0" distR="0" wp14:anchorId="55EA3FAC" wp14:editId="16998965">
            <wp:extent cx="5999350" cy="1750313"/>
            <wp:effectExtent l="19050" t="0" r="1400" b="0"/>
            <wp:docPr id="43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4" cstate="print"/>
                    <a:srcRect/>
                    <a:stretch>
                      <a:fillRect/>
                    </a:stretch>
                  </pic:blipFill>
                  <pic:spPr bwMode="auto">
                    <a:xfrm>
                      <a:off x="0" y="0"/>
                      <a:ext cx="5999350" cy="1750313"/>
                    </a:xfrm>
                    <a:prstGeom prst="rect">
                      <a:avLst/>
                    </a:prstGeom>
                    <a:noFill/>
                  </pic:spPr>
                </pic:pic>
              </a:graphicData>
            </a:graphic>
          </wp:inline>
        </w:drawing>
      </w:r>
    </w:p>
    <w:p w14:paraId="431AF525" w14:textId="0A854247"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172</w:t>
      </w:r>
      <w:r w:rsidR="00465B38">
        <w:rPr>
          <w:noProof/>
        </w:rPr>
        <w:fldChar w:fldCharType="end"/>
      </w:r>
      <w:r w:rsidRPr="00F15142">
        <w:t xml:space="preserve"> - </w:t>
      </w:r>
      <w:r w:rsidR="00D81E1E" w:rsidRPr="00F15142">
        <w:t>Распределение проездных билетов по типам, (Автобусы, Маршрут 49)</w:t>
      </w:r>
    </w:p>
    <w:p w14:paraId="38CD2CC8" w14:textId="77777777" w:rsidR="00F15142" w:rsidRDefault="00F15142" w:rsidP="00D81E1E"/>
    <w:p w14:paraId="7C3B69B9" w14:textId="77777777" w:rsidR="00D81E1E" w:rsidRPr="00944CE9" w:rsidRDefault="00D81E1E" w:rsidP="00D81E1E">
      <w:r w:rsidRPr="00ED726E">
        <w:t>Как видно из Рисунка, наиболее популярными являются следующие типы билетов: 81(68%), 83(15%), 128(10%). Сезонные колебания на примере наиболее распространенных проездных билетов: от 65% зимой до 71% летом по билету 81, от 14% осенью до 19% зимой по билету 83, от 9% зимой до 11% осенью по билету 128. Доля основных типов проездных составляет: выходные дни от 55% до 72%, в будни от 47% до 67% (81), в выходные от 15% до 21%, в будни от 14% до 20% (83), в выходные от 9% до 17%, в будни от 9% до 26% (128).</w:t>
      </w:r>
    </w:p>
    <w:p w14:paraId="0E53E3E2" w14:textId="77777777" w:rsidR="00D81E1E" w:rsidRPr="00505029" w:rsidRDefault="00D81E1E" w:rsidP="00D81E1E">
      <w:pPr>
        <w:ind w:firstLine="0"/>
        <w:rPr>
          <w:lang w:val="en-US"/>
        </w:rPr>
      </w:pPr>
      <w:r>
        <w:rPr>
          <w:noProof/>
          <w:lang w:eastAsia="ru-RU"/>
        </w:rPr>
        <w:lastRenderedPageBreak/>
        <w:drawing>
          <wp:inline distT="0" distB="0" distL="0" distR="0" wp14:anchorId="1B38AE5A" wp14:editId="6885712F">
            <wp:extent cx="5999350" cy="1758361"/>
            <wp:effectExtent l="19050" t="0" r="1400" b="0"/>
            <wp:docPr id="43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5" cstate="print"/>
                    <a:srcRect/>
                    <a:stretch>
                      <a:fillRect/>
                    </a:stretch>
                  </pic:blipFill>
                  <pic:spPr bwMode="auto">
                    <a:xfrm>
                      <a:off x="0" y="0"/>
                      <a:ext cx="5999350" cy="1758361"/>
                    </a:xfrm>
                    <a:prstGeom prst="rect">
                      <a:avLst/>
                    </a:prstGeom>
                    <a:noFill/>
                  </pic:spPr>
                </pic:pic>
              </a:graphicData>
            </a:graphic>
          </wp:inline>
        </w:drawing>
      </w:r>
    </w:p>
    <w:p w14:paraId="435A0A60" w14:textId="2051509F" w:rsidR="00D81E1E" w:rsidRPr="00F15142" w:rsidRDefault="004B3294" w:rsidP="0015383B">
      <w:pPr>
        <w:pStyle w:val="1ff6"/>
      </w:pPr>
      <w:r w:rsidRPr="00F15142">
        <w:t xml:space="preserve">Рисунок  </w:t>
      </w:r>
      <w:r w:rsidR="00465B38">
        <w:fldChar w:fldCharType="begin"/>
      </w:r>
      <w:r w:rsidR="00465B38">
        <w:instrText xml:space="preserve"> SEQ Рисуно</w:instrText>
      </w:r>
      <w:r w:rsidR="00465B38">
        <w:instrText xml:space="preserve">к_ \* ARABIC </w:instrText>
      </w:r>
      <w:r w:rsidR="00465B38">
        <w:fldChar w:fldCharType="separate"/>
      </w:r>
      <w:r w:rsidR="002E2C63">
        <w:rPr>
          <w:noProof/>
        </w:rPr>
        <w:t>173</w:t>
      </w:r>
      <w:r w:rsidR="00465B38">
        <w:rPr>
          <w:noProof/>
        </w:rPr>
        <w:fldChar w:fldCharType="end"/>
      </w:r>
      <w:r w:rsidRPr="00F15142">
        <w:t xml:space="preserve"> - </w:t>
      </w:r>
      <w:r w:rsidR="00D81E1E" w:rsidRPr="00F15142">
        <w:t>Распределение проездных билетов по типам, (Автобусы, Маршрут 5)</w:t>
      </w:r>
    </w:p>
    <w:p w14:paraId="323BD910" w14:textId="77777777" w:rsidR="00F15142" w:rsidRDefault="00F15142" w:rsidP="00D81E1E"/>
    <w:p w14:paraId="704CE455" w14:textId="77777777" w:rsidR="00D81E1E" w:rsidRPr="00944CE9" w:rsidRDefault="00D81E1E" w:rsidP="00D81E1E">
      <w:r w:rsidRPr="00ED726E">
        <w:t>Как видно из Рисунка, наиболее популярными являются следующие типы билетов: 81(64%), 83(19%), 128(11%). Сезонные колебания на примере наиболее распространенных проездных билетов: от 62% осенью до 68% летом по билету 81, от 18% летом до 23% зимой по билету 83, от 8% зимой до 14% осенью по билету 128. Доля основных типов проездных составляет: выходные дни от 65% до 70%, в будни от 60% до 67% (81), в выходные от 14% до 22%, в будни от 14% до 24% (83), в выходные от 7% до 10%, в будни от 9% до 12% (128).</w:t>
      </w:r>
    </w:p>
    <w:p w14:paraId="50E07A74" w14:textId="77777777" w:rsidR="00D81E1E" w:rsidRPr="00505029" w:rsidRDefault="00D81E1E" w:rsidP="00D81E1E">
      <w:pPr>
        <w:ind w:firstLine="0"/>
        <w:rPr>
          <w:lang w:val="en-US"/>
        </w:rPr>
      </w:pPr>
      <w:r>
        <w:rPr>
          <w:noProof/>
          <w:lang w:eastAsia="ru-RU"/>
        </w:rPr>
        <w:drawing>
          <wp:inline distT="0" distB="0" distL="0" distR="0" wp14:anchorId="625404A5" wp14:editId="4C430F59">
            <wp:extent cx="5999350" cy="1754337"/>
            <wp:effectExtent l="19050" t="0" r="1400" b="0"/>
            <wp:docPr id="437"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6" cstate="print"/>
                    <a:srcRect/>
                    <a:stretch>
                      <a:fillRect/>
                    </a:stretch>
                  </pic:blipFill>
                  <pic:spPr bwMode="auto">
                    <a:xfrm>
                      <a:off x="0" y="0"/>
                      <a:ext cx="5999350" cy="1754337"/>
                    </a:xfrm>
                    <a:prstGeom prst="rect">
                      <a:avLst/>
                    </a:prstGeom>
                    <a:noFill/>
                  </pic:spPr>
                </pic:pic>
              </a:graphicData>
            </a:graphic>
          </wp:inline>
        </w:drawing>
      </w:r>
    </w:p>
    <w:p w14:paraId="4EC68B6E" w14:textId="78F6109A"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174</w:t>
      </w:r>
      <w:r w:rsidR="00465B38">
        <w:rPr>
          <w:noProof/>
        </w:rPr>
        <w:fldChar w:fldCharType="end"/>
      </w:r>
      <w:r w:rsidRPr="00F15142">
        <w:t xml:space="preserve"> - </w:t>
      </w:r>
      <w:r w:rsidR="00D81E1E" w:rsidRPr="00F15142">
        <w:t>Распределение проездных билетов по типам, (Автобусы, Маршрут 527)</w:t>
      </w:r>
    </w:p>
    <w:p w14:paraId="3D02FD93" w14:textId="77777777" w:rsidR="00F15142" w:rsidRDefault="00F15142" w:rsidP="00D81E1E"/>
    <w:p w14:paraId="31DFEC41" w14:textId="77777777" w:rsidR="00D81E1E" w:rsidRPr="00944CE9" w:rsidRDefault="00D81E1E" w:rsidP="00D81E1E">
      <w:r w:rsidRPr="00ED726E">
        <w:t>Как видно из Рисунка, наиболее популярными являются следующие</w:t>
      </w:r>
      <w:r>
        <w:t xml:space="preserve"> типы билетов: 81(99%), 61(1%). </w:t>
      </w:r>
      <w:r w:rsidRPr="00ED726E">
        <w:t>Сезонные колебания на примере наиболее распространенных проездных билетов: от 86% зимой до 99% осенью по билету 81, от 0% ос</w:t>
      </w:r>
      <w:r>
        <w:t>енью до 14% зимой по билету 61.</w:t>
      </w:r>
      <w:r w:rsidRPr="00ED726E">
        <w:t xml:space="preserve"> Доля основных типов проездных составляет: выходные дни от 64% до 100%, в будни от 60% до 98% (81), в выходные </w:t>
      </w:r>
      <w:r>
        <w:t>1%</w:t>
      </w:r>
      <w:r w:rsidRPr="00ED726E">
        <w:t>, в будни</w:t>
      </w:r>
      <w:r>
        <w:t xml:space="preserve"> от 1% до 20% (61)</w:t>
      </w:r>
      <w:r w:rsidRPr="00ED726E">
        <w:t>.</w:t>
      </w:r>
    </w:p>
    <w:p w14:paraId="767745AA" w14:textId="77777777" w:rsidR="00D81E1E" w:rsidRPr="00505029" w:rsidRDefault="00D81E1E" w:rsidP="00D81E1E">
      <w:pPr>
        <w:ind w:firstLine="0"/>
        <w:rPr>
          <w:lang w:val="en-US"/>
        </w:rPr>
      </w:pPr>
      <w:r>
        <w:rPr>
          <w:noProof/>
          <w:lang w:eastAsia="ru-RU"/>
        </w:rPr>
        <w:lastRenderedPageBreak/>
        <w:drawing>
          <wp:inline distT="0" distB="0" distL="0" distR="0" wp14:anchorId="43B0A844" wp14:editId="6B3417DC">
            <wp:extent cx="5999350" cy="1750313"/>
            <wp:effectExtent l="19050" t="0" r="1400" b="0"/>
            <wp:docPr id="43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7" cstate="print"/>
                    <a:srcRect/>
                    <a:stretch>
                      <a:fillRect/>
                    </a:stretch>
                  </pic:blipFill>
                  <pic:spPr bwMode="auto">
                    <a:xfrm>
                      <a:off x="0" y="0"/>
                      <a:ext cx="5999350" cy="1750313"/>
                    </a:xfrm>
                    <a:prstGeom prst="rect">
                      <a:avLst/>
                    </a:prstGeom>
                    <a:noFill/>
                  </pic:spPr>
                </pic:pic>
              </a:graphicData>
            </a:graphic>
          </wp:inline>
        </w:drawing>
      </w:r>
    </w:p>
    <w:p w14:paraId="58B8729B" w14:textId="5022D58D"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175</w:t>
      </w:r>
      <w:r w:rsidR="00465B38">
        <w:rPr>
          <w:noProof/>
        </w:rPr>
        <w:fldChar w:fldCharType="end"/>
      </w:r>
      <w:r w:rsidRPr="00F15142">
        <w:t xml:space="preserve"> - </w:t>
      </w:r>
      <w:r w:rsidR="00D81E1E" w:rsidRPr="00F15142">
        <w:t>Распределение проездных билетов по типам, (Автобусы, Маршрут 53)</w:t>
      </w:r>
    </w:p>
    <w:p w14:paraId="36C6C42C" w14:textId="77777777" w:rsidR="00F15142" w:rsidRDefault="00F15142" w:rsidP="00D81E1E"/>
    <w:p w14:paraId="37119B38" w14:textId="77777777" w:rsidR="00D81E1E" w:rsidRPr="00944CE9" w:rsidRDefault="00D81E1E" w:rsidP="00D81E1E">
      <w:r w:rsidRPr="00ED726E">
        <w:t>Как видно из Рисунка, наиболее популярными являются следующие типы билетов: 81(64%), 83(18%), 128(11%). Сезонные колебания на примере наиболее распространенных проездных билетов: от 60% зимой до 66% летом по билету 81, от 16% осенью до 22% зимой по билету 83, от 10% зимой до 13% осенью по билету 128. Доля основных типов проездных составляет: выходные дни от 69% до 100%, в будни от 57% до 99% (81), в выходные от 0% до 20%, в будни от 18% до 23% (83), в выходные от 5% до 5%, в будни от 11% до 12% (128).</w:t>
      </w:r>
    </w:p>
    <w:p w14:paraId="397C974C" w14:textId="77777777" w:rsidR="00D81E1E" w:rsidRPr="00505029" w:rsidRDefault="00D81E1E" w:rsidP="00D81E1E">
      <w:pPr>
        <w:ind w:firstLine="0"/>
        <w:rPr>
          <w:lang w:val="en-US"/>
        </w:rPr>
      </w:pPr>
      <w:r>
        <w:rPr>
          <w:noProof/>
          <w:lang w:eastAsia="ru-RU"/>
        </w:rPr>
        <w:drawing>
          <wp:inline distT="0" distB="0" distL="0" distR="0" wp14:anchorId="488446FC" wp14:editId="15A41953">
            <wp:extent cx="5999350" cy="1758361"/>
            <wp:effectExtent l="19050" t="0" r="1400" b="0"/>
            <wp:docPr id="43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8" cstate="print"/>
                    <a:srcRect/>
                    <a:stretch>
                      <a:fillRect/>
                    </a:stretch>
                  </pic:blipFill>
                  <pic:spPr bwMode="auto">
                    <a:xfrm>
                      <a:off x="0" y="0"/>
                      <a:ext cx="5999350" cy="1758361"/>
                    </a:xfrm>
                    <a:prstGeom prst="rect">
                      <a:avLst/>
                    </a:prstGeom>
                    <a:noFill/>
                  </pic:spPr>
                </pic:pic>
              </a:graphicData>
            </a:graphic>
          </wp:inline>
        </w:drawing>
      </w:r>
    </w:p>
    <w:p w14:paraId="7BC52449" w14:textId="32337886"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176</w:t>
      </w:r>
      <w:r w:rsidR="00465B38">
        <w:rPr>
          <w:noProof/>
        </w:rPr>
        <w:fldChar w:fldCharType="end"/>
      </w:r>
      <w:r w:rsidRPr="00F15142">
        <w:t xml:space="preserve"> - </w:t>
      </w:r>
      <w:r w:rsidR="00D81E1E" w:rsidRPr="00F15142">
        <w:t>Распределение проездных билетов по типам, (Автобусы, Маршрут 54)</w:t>
      </w:r>
    </w:p>
    <w:p w14:paraId="0260A8AD" w14:textId="77777777" w:rsidR="00F15142" w:rsidRDefault="00F15142" w:rsidP="00D81E1E"/>
    <w:p w14:paraId="550DF104" w14:textId="77777777" w:rsidR="00D81E1E" w:rsidRPr="00944CE9" w:rsidRDefault="00D81E1E" w:rsidP="00D81E1E">
      <w:r w:rsidRPr="00ED726E">
        <w:t>Как видно из Рисунка, наиболее популярными являются следующие типы билетов: 81(54%), 83(22%), 128(18%). Сезонные колебания на примере наиболее распространенных проездных билетов: от 50% осенью до 59% летом по билету 81, от 20% летом до 27% зимой по билету 83, от 12% зимой до 24% осенью по билету 128. Доля основных типов проездных составляет: выходные дни от 59% до 69%, в будни от 50% до 62% (81), в выходные от 15% до 24%, в будни от 16% до 27% (83), в выходные от 9% до 12%, в будни от 12% до 21% (128).</w:t>
      </w:r>
    </w:p>
    <w:p w14:paraId="12E400E5" w14:textId="77777777" w:rsidR="00D81E1E" w:rsidRPr="00505029" w:rsidRDefault="00D81E1E" w:rsidP="00D81E1E">
      <w:pPr>
        <w:ind w:firstLine="0"/>
        <w:rPr>
          <w:lang w:val="en-US"/>
        </w:rPr>
      </w:pPr>
      <w:r>
        <w:rPr>
          <w:noProof/>
          <w:lang w:eastAsia="ru-RU"/>
        </w:rPr>
        <w:lastRenderedPageBreak/>
        <w:drawing>
          <wp:inline distT="0" distB="0" distL="0" distR="0" wp14:anchorId="536C4E95" wp14:editId="7D0F8444">
            <wp:extent cx="5999350" cy="1754337"/>
            <wp:effectExtent l="19050" t="0" r="1400" b="0"/>
            <wp:docPr id="440"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9" cstate="print"/>
                    <a:srcRect/>
                    <a:stretch>
                      <a:fillRect/>
                    </a:stretch>
                  </pic:blipFill>
                  <pic:spPr bwMode="auto">
                    <a:xfrm>
                      <a:off x="0" y="0"/>
                      <a:ext cx="5999350" cy="1754337"/>
                    </a:xfrm>
                    <a:prstGeom prst="rect">
                      <a:avLst/>
                    </a:prstGeom>
                    <a:noFill/>
                  </pic:spPr>
                </pic:pic>
              </a:graphicData>
            </a:graphic>
          </wp:inline>
        </w:drawing>
      </w:r>
    </w:p>
    <w:p w14:paraId="50030DE2" w14:textId="6354C16E"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177</w:t>
      </w:r>
      <w:r w:rsidR="00465B38">
        <w:rPr>
          <w:noProof/>
        </w:rPr>
        <w:fldChar w:fldCharType="end"/>
      </w:r>
      <w:r w:rsidRPr="00F15142">
        <w:t xml:space="preserve"> - </w:t>
      </w:r>
      <w:r w:rsidR="00D81E1E" w:rsidRPr="00F15142">
        <w:t>Распределение проездных билетов по типам, (Автобусы, Маршрут 55)</w:t>
      </w:r>
    </w:p>
    <w:p w14:paraId="51339C69" w14:textId="77777777" w:rsidR="00F15142" w:rsidRDefault="00F15142" w:rsidP="00D81E1E"/>
    <w:p w14:paraId="203875E3" w14:textId="77777777" w:rsidR="00D81E1E" w:rsidRPr="00944CE9" w:rsidRDefault="00D81E1E" w:rsidP="00D81E1E">
      <w:r w:rsidRPr="00ED726E">
        <w:t>Как видно из Рисунка, наиболее популярными являются следующие типы билетов: 81(65%), 83(17%), 128(12%). Сезонные колебания на примере наиболее распространенных проездных билетов: от 63% осенью до 71% летом по билету 81, от 15% летом до 22% зимой по билету 83, от 8% зимой до 15% осенью по билету 128. Доля основных типов проездных составляет: выходные дни от 54% до 76%, в будни от 47% до 62% (81), в выходные от 15% до 22%, в будни от 18% до 23% (83), в выходные от 7% до 18%, в будни от 8% до 26% (128).</w:t>
      </w:r>
    </w:p>
    <w:p w14:paraId="310F56B0" w14:textId="77777777" w:rsidR="00D81E1E" w:rsidRPr="00505029" w:rsidRDefault="00D81E1E" w:rsidP="00D81E1E">
      <w:pPr>
        <w:ind w:firstLine="0"/>
        <w:rPr>
          <w:lang w:val="en-US"/>
        </w:rPr>
      </w:pPr>
      <w:r>
        <w:rPr>
          <w:noProof/>
          <w:lang w:eastAsia="ru-RU"/>
        </w:rPr>
        <w:drawing>
          <wp:inline distT="0" distB="0" distL="0" distR="0" wp14:anchorId="5752123F" wp14:editId="0292EA4F">
            <wp:extent cx="5999350" cy="1750313"/>
            <wp:effectExtent l="19050" t="0" r="1400" b="0"/>
            <wp:docPr id="44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0" cstate="print"/>
                    <a:srcRect/>
                    <a:stretch>
                      <a:fillRect/>
                    </a:stretch>
                  </pic:blipFill>
                  <pic:spPr bwMode="auto">
                    <a:xfrm>
                      <a:off x="0" y="0"/>
                      <a:ext cx="5999350" cy="1750313"/>
                    </a:xfrm>
                    <a:prstGeom prst="rect">
                      <a:avLst/>
                    </a:prstGeom>
                    <a:noFill/>
                  </pic:spPr>
                </pic:pic>
              </a:graphicData>
            </a:graphic>
          </wp:inline>
        </w:drawing>
      </w:r>
    </w:p>
    <w:p w14:paraId="347D73E2" w14:textId="69143859"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178</w:t>
      </w:r>
      <w:r w:rsidR="00465B38">
        <w:rPr>
          <w:noProof/>
        </w:rPr>
        <w:fldChar w:fldCharType="end"/>
      </w:r>
      <w:r w:rsidRPr="00F15142">
        <w:t xml:space="preserve"> - </w:t>
      </w:r>
      <w:r w:rsidR="00D81E1E" w:rsidRPr="00F15142">
        <w:t>Распределение проездных билетов по типам, (Автобусы, Маршрут 56)</w:t>
      </w:r>
    </w:p>
    <w:p w14:paraId="44043E64" w14:textId="77777777" w:rsidR="00F15142" w:rsidRDefault="00F15142" w:rsidP="00D81E1E"/>
    <w:p w14:paraId="4BD365B0" w14:textId="77777777" w:rsidR="00D81E1E" w:rsidRPr="00944CE9" w:rsidRDefault="00D81E1E" w:rsidP="00D81E1E">
      <w:r w:rsidRPr="00ED726E">
        <w:t>Как видно из Рисунка, наиболее популярными являются следующие типы билетов: 81(68%), 83(15%), 128(10%). Сезонные колебания на примере наиболее распространенных проездных билетов: от 65% зимой до 73% летом по билету 81, от 13% летом до 18% зимой по билету 83, от 8% зимой до 12% осенью по билету 128. Доля основных типов проездных составляет: выходные дни от 65% до 72%, в будни от 61% до 68% (81), в выходные от 15% до 20%, в будни от 15% до 17% (83), в выходные от 6% до 12%, в будни от 9% до 16% (128).</w:t>
      </w:r>
    </w:p>
    <w:p w14:paraId="07F100CF" w14:textId="77777777" w:rsidR="00D81E1E" w:rsidRPr="00505029" w:rsidRDefault="00D81E1E" w:rsidP="00D81E1E">
      <w:pPr>
        <w:ind w:firstLine="0"/>
        <w:rPr>
          <w:lang w:val="en-US"/>
        </w:rPr>
      </w:pPr>
      <w:r>
        <w:rPr>
          <w:noProof/>
          <w:lang w:eastAsia="ru-RU"/>
        </w:rPr>
        <w:lastRenderedPageBreak/>
        <w:drawing>
          <wp:inline distT="0" distB="0" distL="0" distR="0" wp14:anchorId="59338FFF" wp14:editId="2A28056E">
            <wp:extent cx="5999350" cy="1758361"/>
            <wp:effectExtent l="19050" t="0" r="1400" b="0"/>
            <wp:docPr id="442"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1" cstate="print"/>
                    <a:srcRect/>
                    <a:stretch>
                      <a:fillRect/>
                    </a:stretch>
                  </pic:blipFill>
                  <pic:spPr bwMode="auto">
                    <a:xfrm>
                      <a:off x="0" y="0"/>
                      <a:ext cx="5999350" cy="1758361"/>
                    </a:xfrm>
                    <a:prstGeom prst="rect">
                      <a:avLst/>
                    </a:prstGeom>
                    <a:noFill/>
                  </pic:spPr>
                </pic:pic>
              </a:graphicData>
            </a:graphic>
          </wp:inline>
        </w:drawing>
      </w:r>
    </w:p>
    <w:p w14:paraId="43B8BFF1" w14:textId="1B003C76"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179</w:t>
      </w:r>
      <w:r w:rsidR="00465B38">
        <w:rPr>
          <w:noProof/>
        </w:rPr>
        <w:fldChar w:fldCharType="end"/>
      </w:r>
      <w:r w:rsidRPr="00F15142">
        <w:t xml:space="preserve"> - </w:t>
      </w:r>
      <w:r w:rsidR="00D81E1E" w:rsidRPr="00F15142">
        <w:t>Распределение проездных билетов по типам, (Автобусы, Маршрут 6)</w:t>
      </w:r>
    </w:p>
    <w:p w14:paraId="71DA4F6D" w14:textId="77777777" w:rsidR="00F15142" w:rsidRDefault="00F15142" w:rsidP="00D81E1E"/>
    <w:p w14:paraId="21A869FA" w14:textId="77777777" w:rsidR="00D81E1E" w:rsidRPr="00944CE9" w:rsidRDefault="00D81E1E" w:rsidP="00D81E1E">
      <w:r w:rsidRPr="00ED726E">
        <w:t>Как видно из Рисунка, наиболее популярными являются следующие типы билетов: 81(65%), 83(18%), 128(11%). Сезонные колебания на примере наиболее распространенных проездных билетов: от 59% зимой до 69% летом по билету 81, от 16% осенью до 24% зимой по билету 83, от 9% летом до 14% осенью по билету 128. Доля основных типов проездных составляет: выходные дни от 61% до 74%, в будни от 58% до 65% (81), в выходные от 12% до 22%, в будни от 15% до 24% (83), в выходные от 7% до 10%, в будни от 10% до 13% (128).</w:t>
      </w:r>
    </w:p>
    <w:p w14:paraId="54F66519" w14:textId="77777777" w:rsidR="00D81E1E" w:rsidRPr="00505029" w:rsidRDefault="00D81E1E" w:rsidP="00D81E1E">
      <w:pPr>
        <w:ind w:firstLine="0"/>
        <w:rPr>
          <w:lang w:val="en-US"/>
        </w:rPr>
      </w:pPr>
      <w:r>
        <w:rPr>
          <w:noProof/>
          <w:lang w:eastAsia="ru-RU"/>
        </w:rPr>
        <w:drawing>
          <wp:inline distT="0" distB="0" distL="0" distR="0" wp14:anchorId="5C6504A2" wp14:editId="2A6F931E">
            <wp:extent cx="5999350" cy="1754337"/>
            <wp:effectExtent l="19050" t="0" r="1400" b="0"/>
            <wp:docPr id="44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2" cstate="print"/>
                    <a:srcRect/>
                    <a:stretch>
                      <a:fillRect/>
                    </a:stretch>
                  </pic:blipFill>
                  <pic:spPr bwMode="auto">
                    <a:xfrm>
                      <a:off x="0" y="0"/>
                      <a:ext cx="5999350" cy="1754337"/>
                    </a:xfrm>
                    <a:prstGeom prst="rect">
                      <a:avLst/>
                    </a:prstGeom>
                    <a:noFill/>
                  </pic:spPr>
                </pic:pic>
              </a:graphicData>
            </a:graphic>
          </wp:inline>
        </w:drawing>
      </w:r>
    </w:p>
    <w:p w14:paraId="0B9162A7" w14:textId="277E15A5"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180</w:t>
      </w:r>
      <w:r w:rsidR="00465B38">
        <w:rPr>
          <w:noProof/>
        </w:rPr>
        <w:fldChar w:fldCharType="end"/>
      </w:r>
      <w:r w:rsidRPr="00F15142">
        <w:t xml:space="preserve"> - </w:t>
      </w:r>
      <w:r w:rsidR="00D81E1E" w:rsidRPr="00F15142">
        <w:t>Распределение проездных билетов по типам, (Автобусы, Маршрут 60)</w:t>
      </w:r>
    </w:p>
    <w:p w14:paraId="5F260547" w14:textId="77777777" w:rsidR="00F15142" w:rsidRDefault="00F15142" w:rsidP="00D81E1E"/>
    <w:p w14:paraId="638249BA" w14:textId="77777777" w:rsidR="00D81E1E" w:rsidRPr="00944CE9" w:rsidRDefault="00D81E1E" w:rsidP="00D81E1E">
      <w:r w:rsidRPr="00ED726E">
        <w:t>Как видно из Рисунка, наиболее популярными являются следующие типы билетов: 81(61%), 83(21%), 128(13%). Сезонные колебания на примере наиболее распространенных проездных билетов: от 58% зимой до 63% летом по билету 81, от 19% осенью до 26% зимой по билету 83, от 10% зимой до 15% осенью по билету 128. Доля основных типов проездных составляет: выходные дни от 60% до 70%, в будни от 57% до 61% (81), в выходные от 16% до 24%, в будни от 17% до 27% (83), в выходные от 9% до 11%, в будни от 11% до 16% (128).</w:t>
      </w:r>
    </w:p>
    <w:p w14:paraId="18535318" w14:textId="77777777" w:rsidR="00D81E1E" w:rsidRPr="00505029" w:rsidRDefault="00D81E1E" w:rsidP="00D81E1E">
      <w:pPr>
        <w:ind w:firstLine="0"/>
        <w:rPr>
          <w:lang w:val="en-US"/>
        </w:rPr>
      </w:pPr>
      <w:r>
        <w:rPr>
          <w:noProof/>
          <w:lang w:eastAsia="ru-RU"/>
        </w:rPr>
        <w:lastRenderedPageBreak/>
        <w:drawing>
          <wp:inline distT="0" distB="0" distL="0" distR="0" wp14:anchorId="156BBEB1" wp14:editId="617F4924">
            <wp:extent cx="5999350" cy="1750313"/>
            <wp:effectExtent l="19050" t="0" r="1400" b="0"/>
            <wp:docPr id="444"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3" cstate="print"/>
                    <a:srcRect/>
                    <a:stretch>
                      <a:fillRect/>
                    </a:stretch>
                  </pic:blipFill>
                  <pic:spPr bwMode="auto">
                    <a:xfrm>
                      <a:off x="0" y="0"/>
                      <a:ext cx="5999350" cy="1750313"/>
                    </a:xfrm>
                    <a:prstGeom prst="rect">
                      <a:avLst/>
                    </a:prstGeom>
                    <a:noFill/>
                  </pic:spPr>
                </pic:pic>
              </a:graphicData>
            </a:graphic>
          </wp:inline>
        </w:drawing>
      </w:r>
    </w:p>
    <w:p w14:paraId="4FA7701F" w14:textId="4C696167"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181</w:t>
      </w:r>
      <w:r w:rsidR="00465B38">
        <w:rPr>
          <w:noProof/>
        </w:rPr>
        <w:fldChar w:fldCharType="end"/>
      </w:r>
      <w:r w:rsidRPr="00F15142">
        <w:t xml:space="preserve"> - </w:t>
      </w:r>
      <w:r w:rsidR="00D81E1E" w:rsidRPr="00F15142">
        <w:t>Распределение проездных билетов по типам, (Автобусы, Маршрут 611)</w:t>
      </w:r>
    </w:p>
    <w:p w14:paraId="50A55839" w14:textId="77777777" w:rsidR="00F15142" w:rsidRDefault="00F15142" w:rsidP="00D81E1E"/>
    <w:p w14:paraId="65853C23" w14:textId="77777777" w:rsidR="00D81E1E" w:rsidRPr="00944CE9" w:rsidRDefault="00D81E1E" w:rsidP="00D81E1E">
      <w:r w:rsidRPr="00ED726E">
        <w:t>Как видно из Рисунка, наиболее популярными являются следующие типы билетов: 81(98%), 61(1%), 82(0%). Сезонные колебания на примере наиболее распространенных проездных билетов: от 96% зимой до 99% осенью по билету 81, от 1% весной до 2% зимой по билету 61, от 0% летом до 2% весной по билету 82. Доля основных типов проездных составляет: выходные дни от 61% до 97%, в будни от 58% до 99% (81), в выходные от 0% до 3%, в будни от 0% до 1% (61), в выходные от 1% до 2%, в будни от 1% до 1% (82).</w:t>
      </w:r>
    </w:p>
    <w:p w14:paraId="4360F39D" w14:textId="77777777" w:rsidR="00D81E1E" w:rsidRPr="00505029" w:rsidRDefault="00D81E1E" w:rsidP="00D81E1E">
      <w:pPr>
        <w:ind w:firstLine="0"/>
        <w:rPr>
          <w:lang w:val="en-US"/>
        </w:rPr>
      </w:pPr>
      <w:r>
        <w:rPr>
          <w:noProof/>
          <w:lang w:eastAsia="ru-RU"/>
        </w:rPr>
        <w:drawing>
          <wp:inline distT="0" distB="0" distL="0" distR="0" wp14:anchorId="6B25D6CC" wp14:editId="25AE3F74">
            <wp:extent cx="5999350" cy="1758361"/>
            <wp:effectExtent l="19050" t="0" r="1400" b="0"/>
            <wp:docPr id="44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4" cstate="print"/>
                    <a:srcRect/>
                    <a:stretch>
                      <a:fillRect/>
                    </a:stretch>
                  </pic:blipFill>
                  <pic:spPr bwMode="auto">
                    <a:xfrm>
                      <a:off x="0" y="0"/>
                      <a:ext cx="5999350" cy="1758361"/>
                    </a:xfrm>
                    <a:prstGeom prst="rect">
                      <a:avLst/>
                    </a:prstGeom>
                    <a:noFill/>
                  </pic:spPr>
                </pic:pic>
              </a:graphicData>
            </a:graphic>
          </wp:inline>
        </w:drawing>
      </w:r>
    </w:p>
    <w:p w14:paraId="796EB343" w14:textId="07AD1BE3"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182</w:t>
      </w:r>
      <w:r w:rsidR="00465B38">
        <w:rPr>
          <w:noProof/>
        </w:rPr>
        <w:fldChar w:fldCharType="end"/>
      </w:r>
      <w:r w:rsidRPr="00F15142">
        <w:t xml:space="preserve"> - </w:t>
      </w:r>
      <w:r w:rsidR="00D81E1E" w:rsidRPr="00F15142">
        <w:t>Распределение проездных билетов по типам, (Автобусы, Маршрут 62)</w:t>
      </w:r>
    </w:p>
    <w:p w14:paraId="72365DF8" w14:textId="77777777" w:rsidR="00F15142" w:rsidRDefault="00F15142" w:rsidP="00D81E1E"/>
    <w:p w14:paraId="26DFFA64" w14:textId="77777777" w:rsidR="00D81E1E" w:rsidRPr="00944CE9" w:rsidRDefault="00D81E1E" w:rsidP="00D81E1E">
      <w:r w:rsidRPr="00ED726E">
        <w:t>Как видно из Рисунка, наиболее популярными являются следующие типы билетов: 81(63%), 83(20%), 128(12%). Сезонные колебания на примере наиболее распространенных проездных билетов: от 60% зимой до 65% летом по билету 81, от 19% осенью до 24% зимой по билету 83, от 9% зимой до 14% осенью по билету 128. Доля основных типов проездных составляет: выходные дни от 64% до 99%, в будни от 59% до 99% (81), в выходные от 0% до 21%, в будни от 21% до 26% (83), в выходные от 0% до 9%, в будни от 10% до 12% (128).</w:t>
      </w:r>
    </w:p>
    <w:p w14:paraId="79959B47" w14:textId="77777777" w:rsidR="00D81E1E" w:rsidRPr="00505029" w:rsidRDefault="00D81E1E" w:rsidP="00D81E1E">
      <w:pPr>
        <w:ind w:firstLine="0"/>
        <w:rPr>
          <w:lang w:val="en-US"/>
        </w:rPr>
      </w:pPr>
      <w:r>
        <w:rPr>
          <w:noProof/>
          <w:lang w:eastAsia="ru-RU"/>
        </w:rPr>
        <w:lastRenderedPageBreak/>
        <w:drawing>
          <wp:inline distT="0" distB="0" distL="0" distR="0" wp14:anchorId="28C51BFC" wp14:editId="2CCF5A08">
            <wp:extent cx="5999350" cy="1758361"/>
            <wp:effectExtent l="19050" t="0" r="1400" b="0"/>
            <wp:docPr id="4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5" cstate="print"/>
                    <a:srcRect/>
                    <a:stretch>
                      <a:fillRect/>
                    </a:stretch>
                  </pic:blipFill>
                  <pic:spPr bwMode="auto">
                    <a:xfrm>
                      <a:off x="0" y="0"/>
                      <a:ext cx="5999350" cy="1758361"/>
                    </a:xfrm>
                    <a:prstGeom prst="rect">
                      <a:avLst/>
                    </a:prstGeom>
                    <a:noFill/>
                  </pic:spPr>
                </pic:pic>
              </a:graphicData>
            </a:graphic>
          </wp:inline>
        </w:drawing>
      </w:r>
    </w:p>
    <w:p w14:paraId="7B72E189" w14:textId="03AD5551" w:rsidR="00D81E1E" w:rsidRPr="00F15142" w:rsidRDefault="004B3294" w:rsidP="0015383B">
      <w:pPr>
        <w:pStyle w:val="1ff6"/>
      </w:pPr>
      <w:r w:rsidRPr="00F15142">
        <w:rPr>
          <w:rStyle w:val="1ff7"/>
          <w:b/>
        </w:rPr>
        <w:t xml:space="preserve">Рисунок  </w:t>
      </w:r>
      <w:r w:rsidRPr="00F15142">
        <w:rPr>
          <w:rStyle w:val="1ff7"/>
          <w:b/>
        </w:rPr>
        <w:fldChar w:fldCharType="begin"/>
      </w:r>
      <w:r w:rsidRPr="00F15142">
        <w:rPr>
          <w:rStyle w:val="1ff7"/>
          <w:b/>
        </w:rPr>
        <w:instrText xml:space="preserve"> SEQ Рисунок_ \* ARABIC </w:instrText>
      </w:r>
      <w:r w:rsidRPr="00F15142">
        <w:rPr>
          <w:rStyle w:val="1ff7"/>
          <w:b/>
        </w:rPr>
        <w:fldChar w:fldCharType="separate"/>
      </w:r>
      <w:r w:rsidR="002E2C63">
        <w:rPr>
          <w:rStyle w:val="1ff7"/>
          <w:b/>
          <w:noProof/>
        </w:rPr>
        <w:t>183</w:t>
      </w:r>
      <w:r w:rsidRPr="00F15142">
        <w:rPr>
          <w:rStyle w:val="1ff7"/>
          <w:b/>
        </w:rPr>
        <w:fldChar w:fldCharType="end"/>
      </w:r>
      <w:r w:rsidRPr="00F15142">
        <w:rPr>
          <w:rStyle w:val="1ff7"/>
          <w:b/>
        </w:rPr>
        <w:t xml:space="preserve"> - </w:t>
      </w:r>
      <w:r w:rsidR="00D81E1E" w:rsidRPr="00F15142">
        <w:rPr>
          <w:rStyle w:val="1ff7"/>
          <w:b/>
        </w:rPr>
        <w:t>Распределение проездных билетов по типам, (Автобусы, Маршрут 63</w:t>
      </w:r>
      <w:r w:rsidR="00D81E1E" w:rsidRPr="00F15142">
        <w:t>)</w:t>
      </w:r>
    </w:p>
    <w:p w14:paraId="2ABFD613" w14:textId="77777777" w:rsidR="00F15142" w:rsidRDefault="00F15142" w:rsidP="00D81E1E"/>
    <w:p w14:paraId="01433098" w14:textId="77777777" w:rsidR="00D81E1E" w:rsidRPr="00944CE9" w:rsidRDefault="00D81E1E" w:rsidP="00D81E1E">
      <w:r w:rsidRPr="00ED726E">
        <w:t>Как видно из Рисунка, наиболее популярными являются следующие типы билетов: 81(54%), 83(22%), 128(16%). Сезонные колебания на примере наиболее распространенных проездных билетов: от 51% осенью до 58% летом по билету 81, от 20% осенью до 26% зимой по билету 83, от 12% зимой до 20% осенью по билету 128. Доля основных типов проездных составляет: выходные дни от 57% до 67%, в будни от 52% до 59% (81), в выходные от 17% до 25%, в будни от 20% до 26% (83), в выходные от 10% до 12%, в будни от 13% до 18% (128).</w:t>
      </w:r>
    </w:p>
    <w:p w14:paraId="09ABF962" w14:textId="77777777" w:rsidR="00D81E1E" w:rsidRPr="00505029" w:rsidRDefault="00D81E1E" w:rsidP="00D81E1E">
      <w:pPr>
        <w:ind w:firstLine="0"/>
        <w:rPr>
          <w:lang w:val="en-US"/>
        </w:rPr>
      </w:pPr>
      <w:r>
        <w:rPr>
          <w:noProof/>
          <w:lang w:eastAsia="ru-RU"/>
        </w:rPr>
        <w:drawing>
          <wp:inline distT="0" distB="0" distL="0" distR="0" wp14:anchorId="29BDA353" wp14:editId="6B2F6664">
            <wp:extent cx="5999350" cy="1750313"/>
            <wp:effectExtent l="19050" t="0" r="1400" b="0"/>
            <wp:docPr id="447"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6" cstate="print"/>
                    <a:srcRect/>
                    <a:stretch>
                      <a:fillRect/>
                    </a:stretch>
                  </pic:blipFill>
                  <pic:spPr bwMode="auto">
                    <a:xfrm>
                      <a:off x="0" y="0"/>
                      <a:ext cx="5999350" cy="1750313"/>
                    </a:xfrm>
                    <a:prstGeom prst="rect">
                      <a:avLst/>
                    </a:prstGeom>
                    <a:noFill/>
                  </pic:spPr>
                </pic:pic>
              </a:graphicData>
            </a:graphic>
          </wp:inline>
        </w:drawing>
      </w:r>
    </w:p>
    <w:p w14:paraId="258AE6FE" w14:textId="09369A7D"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184</w:t>
      </w:r>
      <w:r w:rsidR="00465B38">
        <w:rPr>
          <w:noProof/>
        </w:rPr>
        <w:fldChar w:fldCharType="end"/>
      </w:r>
      <w:r w:rsidRPr="00F15142">
        <w:t xml:space="preserve"> - </w:t>
      </w:r>
      <w:r w:rsidR="00D81E1E" w:rsidRPr="00F15142">
        <w:t>Распределение проездных билетов по типам, (Автобусы, Маршрут 68)</w:t>
      </w:r>
    </w:p>
    <w:p w14:paraId="1C846ECC" w14:textId="77777777" w:rsidR="00F15142" w:rsidRDefault="00F15142" w:rsidP="00D81E1E"/>
    <w:p w14:paraId="5CCC5AB4" w14:textId="77777777" w:rsidR="00D81E1E" w:rsidRPr="00944CE9" w:rsidRDefault="00D81E1E" w:rsidP="00D81E1E">
      <w:r w:rsidRPr="00ED726E">
        <w:t>Как видно из Рисунка, наиболее популярными являются следующие типы билетов: 81(66%), 83(18%), 128(9%). Сезонные колебания на примере наиболее распространенных проездных билетов: от 63% зимой до 70% летом по билету 81, от 16% осенью до 22% зимой по билету 83, от 7% зимой до 11% осенью по билету 128. Доля основных типов проездных составляет: выходные дни от 54% до 73%, в будни от 49% до 65% (81), в выходные от 15% до 22%, в будни от 18% до 22% (83), в выходные от 7% до 16%, в будни от 8% до 22% (128).</w:t>
      </w:r>
    </w:p>
    <w:p w14:paraId="26C084F8" w14:textId="77777777" w:rsidR="00D81E1E" w:rsidRPr="00505029" w:rsidRDefault="00D81E1E" w:rsidP="00D81E1E">
      <w:pPr>
        <w:ind w:firstLine="0"/>
        <w:rPr>
          <w:lang w:val="en-US"/>
        </w:rPr>
      </w:pPr>
      <w:r>
        <w:rPr>
          <w:noProof/>
          <w:lang w:eastAsia="ru-RU"/>
        </w:rPr>
        <w:lastRenderedPageBreak/>
        <w:drawing>
          <wp:inline distT="0" distB="0" distL="0" distR="0" wp14:anchorId="1477EFDC" wp14:editId="58398331">
            <wp:extent cx="5999350" cy="1758361"/>
            <wp:effectExtent l="19050" t="0" r="1400" b="0"/>
            <wp:docPr id="448"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7" cstate="print"/>
                    <a:srcRect/>
                    <a:stretch>
                      <a:fillRect/>
                    </a:stretch>
                  </pic:blipFill>
                  <pic:spPr bwMode="auto">
                    <a:xfrm>
                      <a:off x="0" y="0"/>
                      <a:ext cx="5999350" cy="1758361"/>
                    </a:xfrm>
                    <a:prstGeom prst="rect">
                      <a:avLst/>
                    </a:prstGeom>
                    <a:noFill/>
                  </pic:spPr>
                </pic:pic>
              </a:graphicData>
            </a:graphic>
          </wp:inline>
        </w:drawing>
      </w:r>
    </w:p>
    <w:p w14:paraId="42B9EA85" w14:textId="418028A9"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185</w:t>
      </w:r>
      <w:r w:rsidR="00465B38">
        <w:rPr>
          <w:noProof/>
        </w:rPr>
        <w:fldChar w:fldCharType="end"/>
      </w:r>
      <w:r w:rsidRPr="00F15142">
        <w:t xml:space="preserve"> - </w:t>
      </w:r>
      <w:r w:rsidR="00D81E1E" w:rsidRPr="00F15142">
        <w:t>Распределение проездных билетов по типам, (Автобусы, Маршрут 71)</w:t>
      </w:r>
    </w:p>
    <w:p w14:paraId="1F9B3E0F" w14:textId="77777777" w:rsidR="00F15142" w:rsidRDefault="00F15142" w:rsidP="00D81E1E"/>
    <w:p w14:paraId="7166D4A5" w14:textId="77777777" w:rsidR="00D81E1E" w:rsidRPr="00944CE9" w:rsidRDefault="00D81E1E" w:rsidP="00D81E1E">
      <w:r w:rsidRPr="00ED726E">
        <w:t>Как видно из Рисунка, наиболее популярными являются следующие типы билетов: 81(62%), 83(18%), 128(12%). Сезонные колебания на примере наиболее распространенных проездных билетов: от 59% зимой до 67% летом по билету 81, от 16% летом до 22% зимой по билету 83, от 10% зимой до 16% осенью по билету 128. Доля основных типов проездных составляет: выходные дни от 61% до 71%, в будни от 58% до 64% (81), в выходные от 15% до 21%, в будни от 17% до 22% (83), в выходные от 7% до 9%, в будни от 10% до 13% (128).</w:t>
      </w:r>
    </w:p>
    <w:p w14:paraId="10F8A01A" w14:textId="77777777" w:rsidR="00D81E1E" w:rsidRPr="00610B04" w:rsidRDefault="00D81E1E" w:rsidP="00D81E1E">
      <w:pPr>
        <w:ind w:firstLine="0"/>
        <w:rPr>
          <w:lang w:val="en-US"/>
        </w:rPr>
      </w:pPr>
      <w:r>
        <w:rPr>
          <w:noProof/>
          <w:lang w:eastAsia="ru-RU"/>
        </w:rPr>
        <w:drawing>
          <wp:inline distT="0" distB="0" distL="0" distR="0" wp14:anchorId="316AD873" wp14:editId="6AFE91F6">
            <wp:extent cx="5999350" cy="1754337"/>
            <wp:effectExtent l="19050" t="0" r="1400" b="0"/>
            <wp:docPr id="449"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8" cstate="print"/>
                    <a:srcRect/>
                    <a:stretch>
                      <a:fillRect/>
                    </a:stretch>
                  </pic:blipFill>
                  <pic:spPr bwMode="auto">
                    <a:xfrm>
                      <a:off x="0" y="0"/>
                      <a:ext cx="5999350" cy="1754337"/>
                    </a:xfrm>
                    <a:prstGeom prst="rect">
                      <a:avLst/>
                    </a:prstGeom>
                    <a:noFill/>
                  </pic:spPr>
                </pic:pic>
              </a:graphicData>
            </a:graphic>
          </wp:inline>
        </w:drawing>
      </w:r>
    </w:p>
    <w:p w14:paraId="2D22B720" w14:textId="058890BA"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186</w:t>
      </w:r>
      <w:r w:rsidR="00465B38">
        <w:rPr>
          <w:noProof/>
        </w:rPr>
        <w:fldChar w:fldCharType="end"/>
      </w:r>
      <w:r w:rsidRPr="00F15142">
        <w:t xml:space="preserve"> - </w:t>
      </w:r>
      <w:r w:rsidR="00D81E1E" w:rsidRPr="00F15142">
        <w:t>Распределение проездных билетов по типам, (Автобусы, Маршрут 72)</w:t>
      </w:r>
    </w:p>
    <w:p w14:paraId="21A896E6" w14:textId="77777777" w:rsidR="00F15142" w:rsidRDefault="00F15142" w:rsidP="00D81E1E"/>
    <w:p w14:paraId="27D80A83" w14:textId="77777777" w:rsidR="00D81E1E" w:rsidRPr="00944CE9" w:rsidRDefault="00D81E1E" w:rsidP="00D81E1E">
      <w:r w:rsidRPr="00ED726E">
        <w:t>Как видно из Рисунка, наиболее популярными являются следующие типы билетов: 81(56%), 83(20%), 128(15%). Сезонные колебания на примере наиболее распространенных проездных билетов: от 53% зимой до 59% летом по билету 81, от 18% осенью до 24% зимой по билету 83, от 13% зимой до 18% осенью по билету 128. Доля основных типов проездных составляет: выходные дни от 57% до 69%, в будни от 51% до 57% (81), в выходные от 14% до 23%, в будни от 17% до 25% (83), в выходные от 10% до 12%, в будни от 14% до 18% (128).</w:t>
      </w:r>
    </w:p>
    <w:p w14:paraId="26180CCC" w14:textId="77777777" w:rsidR="00D81E1E" w:rsidRPr="00610B04" w:rsidRDefault="00D81E1E" w:rsidP="00D81E1E">
      <w:pPr>
        <w:ind w:firstLine="0"/>
        <w:rPr>
          <w:lang w:val="en-US"/>
        </w:rPr>
      </w:pPr>
      <w:r>
        <w:rPr>
          <w:noProof/>
          <w:lang w:eastAsia="ru-RU"/>
        </w:rPr>
        <w:lastRenderedPageBreak/>
        <w:drawing>
          <wp:inline distT="0" distB="0" distL="0" distR="0" wp14:anchorId="43327092" wp14:editId="01156197">
            <wp:extent cx="5999350" cy="1750313"/>
            <wp:effectExtent l="19050" t="0" r="1400" b="0"/>
            <wp:docPr id="45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9" cstate="print"/>
                    <a:srcRect/>
                    <a:stretch>
                      <a:fillRect/>
                    </a:stretch>
                  </pic:blipFill>
                  <pic:spPr bwMode="auto">
                    <a:xfrm>
                      <a:off x="0" y="0"/>
                      <a:ext cx="5999350" cy="1750313"/>
                    </a:xfrm>
                    <a:prstGeom prst="rect">
                      <a:avLst/>
                    </a:prstGeom>
                    <a:noFill/>
                  </pic:spPr>
                </pic:pic>
              </a:graphicData>
            </a:graphic>
          </wp:inline>
        </w:drawing>
      </w:r>
    </w:p>
    <w:p w14:paraId="03AFB359" w14:textId="26AF092D"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187</w:t>
      </w:r>
      <w:r w:rsidR="00465B38">
        <w:rPr>
          <w:noProof/>
        </w:rPr>
        <w:fldChar w:fldCharType="end"/>
      </w:r>
      <w:r w:rsidRPr="00F15142">
        <w:t xml:space="preserve"> - </w:t>
      </w:r>
      <w:r w:rsidR="00D81E1E" w:rsidRPr="00F15142">
        <w:t>Распределение проездных билетов по типам, (Автобусы, Маршрут 74)</w:t>
      </w:r>
    </w:p>
    <w:p w14:paraId="5BB1BA0A" w14:textId="77777777" w:rsidR="00F15142" w:rsidRDefault="00F15142" w:rsidP="00D81E1E"/>
    <w:p w14:paraId="06800A85" w14:textId="77777777" w:rsidR="00D81E1E" w:rsidRPr="00944CE9" w:rsidRDefault="00D81E1E" w:rsidP="00D81E1E">
      <w:r w:rsidRPr="00ED726E">
        <w:t>Как видно из Рисунка, наиболее популярными являются следующие типы билетов: 81(65%), 83(18%), 128(11%). Сезонные колебания на примере наиболее распространенных проездных билетов: от 63% весной до 71% летом по билету 81, от 16% летом до 21% зимой по билету 83, от 8% зимой до 15% осенью по билету 128. Доля основных типов проездных составляет: выходные дни от 56% до 74%, в будни от 52% до 65% (81), в выходные от 14% до 20%, в будни от 18% до 21% (83), в выходные от 8% до 15%, в будни от 8% до 20% (128).</w:t>
      </w:r>
    </w:p>
    <w:p w14:paraId="792031BB" w14:textId="77777777" w:rsidR="00D81E1E" w:rsidRPr="00610B04" w:rsidRDefault="00D81E1E" w:rsidP="00D81E1E">
      <w:pPr>
        <w:ind w:firstLine="0"/>
        <w:rPr>
          <w:lang w:val="en-US"/>
        </w:rPr>
      </w:pPr>
      <w:r>
        <w:rPr>
          <w:noProof/>
          <w:lang w:eastAsia="ru-RU"/>
        </w:rPr>
        <w:drawing>
          <wp:inline distT="0" distB="0" distL="0" distR="0" wp14:anchorId="2C4D9B73" wp14:editId="38514A18">
            <wp:extent cx="5999350" cy="1758361"/>
            <wp:effectExtent l="19050" t="0" r="1400" b="0"/>
            <wp:docPr id="45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0" cstate="print"/>
                    <a:srcRect/>
                    <a:stretch>
                      <a:fillRect/>
                    </a:stretch>
                  </pic:blipFill>
                  <pic:spPr bwMode="auto">
                    <a:xfrm>
                      <a:off x="0" y="0"/>
                      <a:ext cx="5999350" cy="1758361"/>
                    </a:xfrm>
                    <a:prstGeom prst="rect">
                      <a:avLst/>
                    </a:prstGeom>
                    <a:noFill/>
                  </pic:spPr>
                </pic:pic>
              </a:graphicData>
            </a:graphic>
          </wp:inline>
        </w:drawing>
      </w:r>
    </w:p>
    <w:p w14:paraId="6320D395" w14:textId="23DD6028" w:rsidR="00D81E1E" w:rsidRPr="00F15142" w:rsidRDefault="004B3294" w:rsidP="0015383B">
      <w:pPr>
        <w:pStyle w:val="1ff6"/>
      </w:pPr>
      <w:r w:rsidRPr="00F15142">
        <w:t xml:space="preserve">Рисунок  </w:t>
      </w:r>
      <w:r w:rsidR="00465B38">
        <w:fldChar w:fldCharType="begin"/>
      </w:r>
      <w:r w:rsidR="00465B38">
        <w:instrText xml:space="preserve"> SEQ Рисунок_ \* ARA</w:instrText>
      </w:r>
      <w:r w:rsidR="00465B38">
        <w:instrText xml:space="preserve">BIC </w:instrText>
      </w:r>
      <w:r w:rsidR="00465B38">
        <w:fldChar w:fldCharType="separate"/>
      </w:r>
      <w:r w:rsidR="002E2C63">
        <w:rPr>
          <w:noProof/>
        </w:rPr>
        <w:t>188</w:t>
      </w:r>
      <w:r w:rsidR="00465B38">
        <w:rPr>
          <w:noProof/>
        </w:rPr>
        <w:fldChar w:fldCharType="end"/>
      </w:r>
      <w:r w:rsidRPr="00F15142">
        <w:t xml:space="preserve"> - </w:t>
      </w:r>
      <w:r w:rsidR="00D81E1E" w:rsidRPr="00F15142">
        <w:t>Распределение проездных билетов по типам, (Автобусы, Маршрут 75)</w:t>
      </w:r>
    </w:p>
    <w:p w14:paraId="4C3AEC38" w14:textId="77777777" w:rsidR="00F15142" w:rsidRDefault="00F15142" w:rsidP="00D81E1E"/>
    <w:p w14:paraId="7D61F6AF" w14:textId="77777777" w:rsidR="00D81E1E" w:rsidRPr="00944CE9" w:rsidRDefault="00D81E1E" w:rsidP="00D81E1E">
      <w:r w:rsidRPr="00ED726E">
        <w:t>Как видно из Рисунка, наиболее популярными являются следующие типы билетов: 81(57%), 83(23%), 128(15%). Сезонные колебания на примере наиболее распространенных проездных билетов: от 56% осенью до 58% летом по билету 81, от 21% осенью до 25% зимой по билету 83, от 11% зимой до 17% осенью по билету 128. Доля основных типов проездных составляет: выходные дни от 60% до 70%, в будни от 54% до 64% (81), в выходные от 13% до 23%, в будни от 16% до 26% (83), в выходные от 11% до 13%, в будни от 11% до 16% (128).</w:t>
      </w:r>
    </w:p>
    <w:p w14:paraId="32418592" w14:textId="77777777" w:rsidR="00D81E1E" w:rsidRPr="00610B04" w:rsidRDefault="00D81E1E" w:rsidP="00D81E1E">
      <w:pPr>
        <w:ind w:firstLine="0"/>
        <w:rPr>
          <w:lang w:val="en-US"/>
        </w:rPr>
      </w:pPr>
      <w:r>
        <w:rPr>
          <w:noProof/>
          <w:lang w:eastAsia="ru-RU"/>
        </w:rPr>
        <w:lastRenderedPageBreak/>
        <w:drawing>
          <wp:inline distT="0" distB="0" distL="0" distR="0" wp14:anchorId="21944C5B" wp14:editId="514201BE">
            <wp:extent cx="5999350" cy="1754337"/>
            <wp:effectExtent l="19050" t="0" r="1400" b="0"/>
            <wp:docPr id="452"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1" cstate="print"/>
                    <a:srcRect/>
                    <a:stretch>
                      <a:fillRect/>
                    </a:stretch>
                  </pic:blipFill>
                  <pic:spPr bwMode="auto">
                    <a:xfrm>
                      <a:off x="0" y="0"/>
                      <a:ext cx="5999350" cy="1754337"/>
                    </a:xfrm>
                    <a:prstGeom prst="rect">
                      <a:avLst/>
                    </a:prstGeom>
                    <a:noFill/>
                  </pic:spPr>
                </pic:pic>
              </a:graphicData>
            </a:graphic>
          </wp:inline>
        </w:drawing>
      </w:r>
    </w:p>
    <w:p w14:paraId="16ADFE65" w14:textId="31248D7F"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189</w:t>
      </w:r>
      <w:r w:rsidR="00465B38">
        <w:rPr>
          <w:noProof/>
        </w:rPr>
        <w:fldChar w:fldCharType="end"/>
      </w:r>
      <w:r w:rsidRPr="00F15142">
        <w:t xml:space="preserve"> - </w:t>
      </w:r>
      <w:r w:rsidR="00D81E1E" w:rsidRPr="00F15142">
        <w:t>Распределение проездных билетов по типам, (Автобусы, Маршрут 77)</w:t>
      </w:r>
    </w:p>
    <w:p w14:paraId="0B851157" w14:textId="77777777" w:rsidR="00F15142" w:rsidRDefault="00F15142" w:rsidP="00D81E1E"/>
    <w:p w14:paraId="2C051FB1" w14:textId="77777777" w:rsidR="00D81E1E" w:rsidRPr="00944CE9" w:rsidRDefault="00D81E1E" w:rsidP="00D81E1E">
      <w:r w:rsidRPr="00ED726E">
        <w:t>Как видно из Рисунка, наиболее популярными являются следующие типы билетов: 81(65%), 83(20%), 128(9%). Сезонные колебания на примере наиболее распространенных проездных билетов: от 63% зимой до 69% летом по билету 81, от 18% летом до 24% зимой по билету 83, от 7% зимой до 12% осенью по билету 128. Доля основных типов проездных составляет: выходные дни от 57% до 70%, в будни от 53% до 64% (81), в выходные от 18% до 23%, в будни от 21% до 24% (83), в выходные от 6% до 15%, в будни от 8% до 18% (128).</w:t>
      </w:r>
    </w:p>
    <w:p w14:paraId="5B9D8937" w14:textId="77777777" w:rsidR="00D81E1E" w:rsidRPr="00610B04" w:rsidRDefault="00D81E1E" w:rsidP="00D81E1E">
      <w:pPr>
        <w:ind w:firstLine="0"/>
        <w:rPr>
          <w:lang w:val="en-US"/>
        </w:rPr>
      </w:pPr>
      <w:r>
        <w:rPr>
          <w:noProof/>
          <w:lang w:eastAsia="ru-RU"/>
        </w:rPr>
        <w:drawing>
          <wp:inline distT="0" distB="0" distL="0" distR="0" wp14:anchorId="6C49C930" wp14:editId="65B8173E">
            <wp:extent cx="5999350" cy="1750313"/>
            <wp:effectExtent l="19050" t="0" r="1400" b="0"/>
            <wp:docPr id="453"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2" cstate="print"/>
                    <a:srcRect/>
                    <a:stretch>
                      <a:fillRect/>
                    </a:stretch>
                  </pic:blipFill>
                  <pic:spPr bwMode="auto">
                    <a:xfrm>
                      <a:off x="0" y="0"/>
                      <a:ext cx="5999350" cy="1750313"/>
                    </a:xfrm>
                    <a:prstGeom prst="rect">
                      <a:avLst/>
                    </a:prstGeom>
                    <a:noFill/>
                  </pic:spPr>
                </pic:pic>
              </a:graphicData>
            </a:graphic>
          </wp:inline>
        </w:drawing>
      </w:r>
    </w:p>
    <w:p w14:paraId="45A5DA7F" w14:textId="725FB839"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190</w:t>
      </w:r>
      <w:r w:rsidR="00465B38">
        <w:rPr>
          <w:noProof/>
        </w:rPr>
        <w:fldChar w:fldCharType="end"/>
      </w:r>
      <w:r w:rsidRPr="00F15142">
        <w:t xml:space="preserve"> - </w:t>
      </w:r>
      <w:r w:rsidR="00D81E1E" w:rsidRPr="00F15142">
        <w:t>Распределение проездных билетов по типам, (Автобусы, Маршрут 78)</w:t>
      </w:r>
    </w:p>
    <w:p w14:paraId="0AF6E6CA" w14:textId="77777777" w:rsidR="00F15142" w:rsidRDefault="00F15142" w:rsidP="00D81E1E"/>
    <w:p w14:paraId="06BC19F9" w14:textId="77777777" w:rsidR="00D81E1E" w:rsidRPr="00944CE9" w:rsidRDefault="00D81E1E" w:rsidP="00D81E1E">
      <w:r w:rsidRPr="00ED726E">
        <w:t>Как видно из Рисунка, наиболее популярными являются следующие типы билетов: 81(78%), 83(13%), 128(4%). Сезонные колебания на примере наиболее распространенных проездных билетов: от 66% зимой до 83% весной по билету 81, от 8% осенью до 22% зимой по билету 83, от 2% весной до 5% летом по билету 128. Доля основных типов проездных составляет: выходные дни от 65% до 82%, в будни от 62% до 84% (81), в выходные от 12% до 22%, в будни от 10% до 22% (83), в выходные от 2% до 10%, в будни от 2% до 13% (128).</w:t>
      </w:r>
    </w:p>
    <w:p w14:paraId="793D2525" w14:textId="77777777" w:rsidR="00D81E1E" w:rsidRPr="00610B04" w:rsidRDefault="00D81E1E" w:rsidP="00D81E1E">
      <w:pPr>
        <w:ind w:firstLine="0"/>
        <w:rPr>
          <w:lang w:val="en-US"/>
        </w:rPr>
      </w:pPr>
      <w:r>
        <w:rPr>
          <w:noProof/>
          <w:lang w:eastAsia="ru-RU"/>
        </w:rPr>
        <w:lastRenderedPageBreak/>
        <w:drawing>
          <wp:inline distT="0" distB="0" distL="0" distR="0" wp14:anchorId="62609970" wp14:editId="2EEB3774">
            <wp:extent cx="5999350" cy="1758361"/>
            <wp:effectExtent l="19050" t="0" r="1400" b="0"/>
            <wp:docPr id="45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3" cstate="print"/>
                    <a:srcRect/>
                    <a:stretch>
                      <a:fillRect/>
                    </a:stretch>
                  </pic:blipFill>
                  <pic:spPr bwMode="auto">
                    <a:xfrm>
                      <a:off x="0" y="0"/>
                      <a:ext cx="5999350" cy="1758361"/>
                    </a:xfrm>
                    <a:prstGeom prst="rect">
                      <a:avLst/>
                    </a:prstGeom>
                    <a:noFill/>
                  </pic:spPr>
                </pic:pic>
              </a:graphicData>
            </a:graphic>
          </wp:inline>
        </w:drawing>
      </w:r>
    </w:p>
    <w:p w14:paraId="39C6E56B" w14:textId="5DEFE651"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191</w:t>
      </w:r>
      <w:r w:rsidR="00465B38">
        <w:rPr>
          <w:noProof/>
        </w:rPr>
        <w:fldChar w:fldCharType="end"/>
      </w:r>
      <w:r w:rsidRPr="00F15142">
        <w:t xml:space="preserve"> - </w:t>
      </w:r>
      <w:r w:rsidR="00D81E1E" w:rsidRPr="00F15142">
        <w:t>Распределение проездных билетов по типам, (Автобусы, Маршрут 88)</w:t>
      </w:r>
    </w:p>
    <w:p w14:paraId="3D007EFE" w14:textId="77777777" w:rsidR="00F15142" w:rsidRDefault="00F15142" w:rsidP="00D81E1E"/>
    <w:p w14:paraId="1E5BFFC8" w14:textId="77777777" w:rsidR="00D81E1E" w:rsidRPr="00944CE9" w:rsidRDefault="00D81E1E" w:rsidP="00D81E1E">
      <w:r w:rsidRPr="00ED726E">
        <w:t>Как видно из Рисунка, наиболее популярными являются следующие типы билетов: 81(89%), 83(6%), 128(4%). Сезонные колебания на примере наиболее распространенных проездных билетов: от 71% зимой до 91% осенью по билету 81, от 5% осенью до 18% зимой по билету 83, от 3% осенью до 6% зимой по билету 128. Доля основных типов проездных составляет: выходные дни от 62% до 91%, в будни от 71% до 89% (81), в выходные от 4% до 13%, в будни от 6% до 19% (83), в выходные от 4% до 25%, в будни от 4% до 5% (128).</w:t>
      </w:r>
    </w:p>
    <w:p w14:paraId="4A706130" w14:textId="77777777" w:rsidR="00D81E1E" w:rsidRPr="00610B04" w:rsidRDefault="00D81E1E" w:rsidP="00D81E1E">
      <w:pPr>
        <w:ind w:firstLine="0"/>
        <w:rPr>
          <w:lang w:val="en-US"/>
        </w:rPr>
      </w:pPr>
      <w:r>
        <w:rPr>
          <w:noProof/>
          <w:lang w:eastAsia="ru-RU"/>
        </w:rPr>
        <w:drawing>
          <wp:inline distT="0" distB="0" distL="0" distR="0" wp14:anchorId="10BB27D9" wp14:editId="76F466FA">
            <wp:extent cx="5999350" cy="1754337"/>
            <wp:effectExtent l="19050" t="0" r="1400" b="0"/>
            <wp:docPr id="455"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4" cstate="print"/>
                    <a:srcRect/>
                    <a:stretch>
                      <a:fillRect/>
                    </a:stretch>
                  </pic:blipFill>
                  <pic:spPr bwMode="auto">
                    <a:xfrm>
                      <a:off x="0" y="0"/>
                      <a:ext cx="5999350" cy="1754337"/>
                    </a:xfrm>
                    <a:prstGeom prst="rect">
                      <a:avLst/>
                    </a:prstGeom>
                    <a:noFill/>
                  </pic:spPr>
                </pic:pic>
              </a:graphicData>
            </a:graphic>
          </wp:inline>
        </w:drawing>
      </w:r>
    </w:p>
    <w:p w14:paraId="544D5DDB" w14:textId="09F7AEC1"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192</w:t>
      </w:r>
      <w:r w:rsidR="00465B38">
        <w:rPr>
          <w:noProof/>
        </w:rPr>
        <w:fldChar w:fldCharType="end"/>
      </w:r>
      <w:r w:rsidRPr="00F15142">
        <w:t xml:space="preserve"> - </w:t>
      </w:r>
      <w:r w:rsidR="00D81E1E" w:rsidRPr="00F15142">
        <w:t>Распределение проездных билетов по типам, (Автобусы, Маршрут 89)</w:t>
      </w:r>
    </w:p>
    <w:p w14:paraId="5714A52C" w14:textId="77777777" w:rsidR="00F15142" w:rsidRDefault="00F15142" w:rsidP="00D81E1E"/>
    <w:p w14:paraId="37167838" w14:textId="77777777" w:rsidR="00D81E1E" w:rsidRPr="00944CE9" w:rsidRDefault="00D81E1E" w:rsidP="00D81E1E">
      <w:r w:rsidRPr="00ED726E">
        <w:t>Как видно из Рисунка, наиболее популярными являются следующие типы билетов: 81(59%), 83(21%), 128(14%). Сезонные колебания на примере наиболее распространенных проездных билетов: от 56% осенью до 61% летом по билету 81, от 20% осенью до 25% зимой по билету 83, от 10% зимой до 18% осенью по билету 128. Доля основных типов проездных составляет: выходные дни от 62% до 89%, в будни от 54% до 91% (81), в выходные от 6% до 23%, в будни от 5% до 26% (83), в выходные от 4% до 10%, в будни от 3% до 16% (128).</w:t>
      </w:r>
    </w:p>
    <w:p w14:paraId="740ED821" w14:textId="77777777" w:rsidR="00D81E1E" w:rsidRPr="004B3294" w:rsidRDefault="00D81E1E" w:rsidP="0015383B">
      <w:pPr>
        <w:pStyle w:val="1ff6"/>
      </w:pPr>
      <w:r w:rsidRPr="004B3294">
        <w:rPr>
          <w:noProof/>
          <w:lang w:eastAsia="ru-RU"/>
        </w:rPr>
        <w:lastRenderedPageBreak/>
        <w:drawing>
          <wp:inline distT="0" distB="0" distL="0" distR="0" wp14:anchorId="191F7909" wp14:editId="67731D9E">
            <wp:extent cx="5999350" cy="1750313"/>
            <wp:effectExtent l="19050" t="0" r="1400" b="0"/>
            <wp:docPr id="456"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5" cstate="print"/>
                    <a:srcRect/>
                    <a:stretch>
                      <a:fillRect/>
                    </a:stretch>
                  </pic:blipFill>
                  <pic:spPr bwMode="auto">
                    <a:xfrm>
                      <a:off x="0" y="0"/>
                      <a:ext cx="5999350" cy="1750313"/>
                    </a:xfrm>
                    <a:prstGeom prst="rect">
                      <a:avLst/>
                    </a:prstGeom>
                    <a:noFill/>
                  </pic:spPr>
                </pic:pic>
              </a:graphicData>
            </a:graphic>
          </wp:inline>
        </w:drawing>
      </w:r>
    </w:p>
    <w:p w14:paraId="78865761" w14:textId="74AFB67A" w:rsidR="00D81E1E" w:rsidRPr="00F15142" w:rsidRDefault="004B3294" w:rsidP="0015383B">
      <w:pPr>
        <w:pStyle w:val="1ff6"/>
      </w:pPr>
      <w:r w:rsidRPr="00F15142">
        <w:t xml:space="preserve">Рисунок  </w:t>
      </w:r>
      <w:r w:rsidR="00465B38">
        <w:fldChar w:fldCharType="begin"/>
      </w:r>
      <w:r w:rsidR="00465B38">
        <w:instrText xml:space="preserve"> SEQ Рисунок_ </w:instrText>
      </w:r>
      <w:r w:rsidR="00465B38">
        <w:instrText xml:space="preserve">\* ARABIC </w:instrText>
      </w:r>
      <w:r w:rsidR="00465B38">
        <w:fldChar w:fldCharType="separate"/>
      </w:r>
      <w:r w:rsidR="002E2C63">
        <w:rPr>
          <w:noProof/>
        </w:rPr>
        <w:t>193</w:t>
      </w:r>
      <w:r w:rsidR="00465B38">
        <w:rPr>
          <w:noProof/>
        </w:rPr>
        <w:fldChar w:fldCharType="end"/>
      </w:r>
      <w:r w:rsidRPr="00F15142">
        <w:t xml:space="preserve"> - </w:t>
      </w:r>
      <w:r w:rsidR="00D81E1E" w:rsidRPr="00F15142">
        <w:t>Распределение проездных билетов по типам, (Автобусы, Маршрут 9)</w:t>
      </w:r>
    </w:p>
    <w:p w14:paraId="4E116D17" w14:textId="77777777" w:rsidR="00F15142" w:rsidRDefault="00F15142" w:rsidP="00D81E1E"/>
    <w:p w14:paraId="54D32BEF" w14:textId="77777777" w:rsidR="00D81E1E" w:rsidRPr="00944CE9" w:rsidRDefault="00D81E1E" w:rsidP="00D81E1E">
      <w:r w:rsidRPr="00ED726E">
        <w:t>Как видно из Рисунка, наиболее популярными являются следующие типы билетов: 81(86%), 83(8%), 128(4%). Сезонные колебания на примере наиболее распространенных проездных билетов: от 65% зимой до 89% весной по билету 81, от 5% весной до 22% зимой по билету 83, от 4% осенью до 6% зимой по билету 128. Доля основных типов проездных составляет: выходные дни от 59% до 88%, в будни от 54% до 90% (81), в выходные от 7% до 21%, в будни от 4% до 25% (83), в выходные от 4% до 14%, в будни от 4% до 20% (128).</w:t>
      </w:r>
    </w:p>
    <w:p w14:paraId="444947DD" w14:textId="77777777" w:rsidR="00D81E1E" w:rsidRPr="00610B04" w:rsidRDefault="00D81E1E" w:rsidP="00D81E1E">
      <w:pPr>
        <w:ind w:firstLine="0"/>
        <w:rPr>
          <w:lang w:val="en-US"/>
        </w:rPr>
      </w:pPr>
      <w:r>
        <w:rPr>
          <w:noProof/>
          <w:lang w:eastAsia="ru-RU"/>
        </w:rPr>
        <w:drawing>
          <wp:inline distT="0" distB="0" distL="0" distR="0" wp14:anchorId="46441DF3" wp14:editId="3E3DCE2A">
            <wp:extent cx="5999350" cy="1758361"/>
            <wp:effectExtent l="19050" t="0" r="1400" b="0"/>
            <wp:docPr id="457"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6" cstate="print"/>
                    <a:srcRect/>
                    <a:stretch>
                      <a:fillRect/>
                    </a:stretch>
                  </pic:blipFill>
                  <pic:spPr bwMode="auto">
                    <a:xfrm>
                      <a:off x="0" y="0"/>
                      <a:ext cx="5999350" cy="1758361"/>
                    </a:xfrm>
                    <a:prstGeom prst="rect">
                      <a:avLst/>
                    </a:prstGeom>
                    <a:noFill/>
                  </pic:spPr>
                </pic:pic>
              </a:graphicData>
            </a:graphic>
          </wp:inline>
        </w:drawing>
      </w:r>
    </w:p>
    <w:p w14:paraId="4A56D388" w14:textId="4AD2E30C"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194</w:t>
      </w:r>
      <w:r w:rsidR="00465B38">
        <w:rPr>
          <w:noProof/>
        </w:rPr>
        <w:fldChar w:fldCharType="end"/>
      </w:r>
      <w:r w:rsidRPr="00F15142">
        <w:t xml:space="preserve"> - </w:t>
      </w:r>
      <w:r w:rsidR="00D81E1E" w:rsidRPr="00F15142">
        <w:t>Распределение проездных билетов по типам, (Автобусы, Маршрут 91)</w:t>
      </w:r>
    </w:p>
    <w:p w14:paraId="0D92D89C" w14:textId="77777777" w:rsidR="00F15142" w:rsidRDefault="00F15142" w:rsidP="00D81E1E"/>
    <w:p w14:paraId="7FFDF7F9" w14:textId="77777777" w:rsidR="00D81E1E" w:rsidRPr="00944CE9" w:rsidRDefault="00D81E1E" w:rsidP="00D81E1E">
      <w:r w:rsidRPr="00ED726E">
        <w:t>Как видно из Рисунка, наиболее популярными являются следующие типы билетов: 81(58%), 83(19%), 128(16%). Сезонные колебания на примере наиболее распространенных проездных билетов: от 55% зимой до 64% летом по билету 81, от 17% летом до 24% зимой по билету 83, от 12% зимой до 21% осенью по билету 128. Доля основных типов проездных составляет: выходные дни от 60% до 90%, в будни от 52% до 87% (81), в выходные от 6% до 22%, в будни от 5% до 26% (83), в выходные от 2% до 10%, в будни от 6% до 19% (128).</w:t>
      </w:r>
    </w:p>
    <w:p w14:paraId="4D1EF70E" w14:textId="77777777" w:rsidR="00D81E1E" w:rsidRPr="00610B04" w:rsidRDefault="00D81E1E" w:rsidP="00D81E1E">
      <w:pPr>
        <w:ind w:firstLine="0"/>
        <w:rPr>
          <w:lang w:val="en-US"/>
        </w:rPr>
      </w:pPr>
      <w:r>
        <w:rPr>
          <w:noProof/>
          <w:lang w:eastAsia="ru-RU"/>
        </w:rPr>
        <w:lastRenderedPageBreak/>
        <w:drawing>
          <wp:inline distT="0" distB="0" distL="0" distR="0" wp14:anchorId="641B07C2" wp14:editId="7C0589E5">
            <wp:extent cx="5999350" cy="1758361"/>
            <wp:effectExtent l="19050" t="0" r="1400" b="0"/>
            <wp:docPr id="458"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7" cstate="print"/>
                    <a:srcRect/>
                    <a:stretch>
                      <a:fillRect/>
                    </a:stretch>
                  </pic:blipFill>
                  <pic:spPr bwMode="auto">
                    <a:xfrm>
                      <a:off x="0" y="0"/>
                      <a:ext cx="5999350" cy="1758361"/>
                    </a:xfrm>
                    <a:prstGeom prst="rect">
                      <a:avLst/>
                    </a:prstGeom>
                    <a:noFill/>
                  </pic:spPr>
                </pic:pic>
              </a:graphicData>
            </a:graphic>
          </wp:inline>
        </w:drawing>
      </w:r>
    </w:p>
    <w:p w14:paraId="37F8A7A2" w14:textId="494731C8"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195</w:t>
      </w:r>
      <w:r w:rsidR="00465B38">
        <w:rPr>
          <w:noProof/>
        </w:rPr>
        <w:fldChar w:fldCharType="end"/>
      </w:r>
      <w:r w:rsidRPr="00F15142">
        <w:t xml:space="preserve"> - </w:t>
      </w:r>
      <w:r w:rsidR="00D81E1E" w:rsidRPr="00F15142">
        <w:t>Распределение проездных билетов по типам, (Автобусы, Маршрут 93)</w:t>
      </w:r>
    </w:p>
    <w:p w14:paraId="558C9690" w14:textId="77777777" w:rsidR="00F15142" w:rsidRDefault="00F15142" w:rsidP="00D81E1E"/>
    <w:p w14:paraId="5943B9A2" w14:textId="77777777" w:rsidR="00D81E1E" w:rsidRPr="00944CE9" w:rsidRDefault="00D81E1E" w:rsidP="00D81E1E">
      <w:r w:rsidRPr="00ED726E">
        <w:t>Как видно из Рисунка, наиболее популярными являются следующие типы билетов: 81(92%), 83(5%), 128(2%). Сезонные колебания на примере наиболее распространенных проездных билетов: от 77% зимой до 95% осенью по билету 81, от 4% осенью до 12% зимой по билету 83, от 1% осенью до 6% зимой по билету 128. Доля основных типов проездных составляет: выходные дни от 58% до 89%, в будни от 51% до 83% (81), в выходные от 4% до 19%, в будни от 12% до 18% (83), в выходные от 2% до 16%, в будни от 4% до 25% (128).</w:t>
      </w:r>
    </w:p>
    <w:p w14:paraId="16355625" w14:textId="77777777" w:rsidR="00D81E1E" w:rsidRPr="00610B04" w:rsidRDefault="00D81E1E" w:rsidP="00D81E1E">
      <w:pPr>
        <w:ind w:firstLine="0"/>
        <w:rPr>
          <w:lang w:val="en-US"/>
        </w:rPr>
      </w:pPr>
      <w:r>
        <w:rPr>
          <w:noProof/>
          <w:lang w:eastAsia="ru-RU"/>
        </w:rPr>
        <w:drawing>
          <wp:inline distT="0" distB="0" distL="0" distR="0" wp14:anchorId="7B881006" wp14:editId="2DDB9D82">
            <wp:extent cx="5999350" cy="1750313"/>
            <wp:effectExtent l="19050" t="0" r="1400" b="0"/>
            <wp:docPr id="459"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8" cstate="print"/>
                    <a:srcRect/>
                    <a:stretch>
                      <a:fillRect/>
                    </a:stretch>
                  </pic:blipFill>
                  <pic:spPr bwMode="auto">
                    <a:xfrm>
                      <a:off x="0" y="0"/>
                      <a:ext cx="5999350" cy="1750313"/>
                    </a:xfrm>
                    <a:prstGeom prst="rect">
                      <a:avLst/>
                    </a:prstGeom>
                    <a:noFill/>
                  </pic:spPr>
                </pic:pic>
              </a:graphicData>
            </a:graphic>
          </wp:inline>
        </w:drawing>
      </w:r>
    </w:p>
    <w:p w14:paraId="17367833" w14:textId="069933E8"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196</w:t>
      </w:r>
      <w:r w:rsidR="00465B38">
        <w:rPr>
          <w:noProof/>
        </w:rPr>
        <w:fldChar w:fldCharType="end"/>
      </w:r>
      <w:r w:rsidRPr="00F15142">
        <w:t xml:space="preserve"> - </w:t>
      </w:r>
      <w:r w:rsidR="00D81E1E" w:rsidRPr="00F15142">
        <w:t>Распределение проездных билетов по типам, (Автобусы, Маршрут 98)</w:t>
      </w:r>
    </w:p>
    <w:p w14:paraId="0D78ED81" w14:textId="77777777" w:rsidR="00F15142" w:rsidRDefault="00F15142" w:rsidP="00D81E1E"/>
    <w:p w14:paraId="1FADFD31" w14:textId="77777777" w:rsidR="00D81E1E" w:rsidRPr="00944CE9" w:rsidRDefault="00D81E1E" w:rsidP="00D81E1E">
      <w:r w:rsidRPr="00ED726E">
        <w:t>Как видно из Рисунка, наиболее популярными являются следующие типы билетов: 81(68%), 83(14%), 128(10%). Сезонные колебания на примере наиболее распространенных проездных билетов: от 62% зимой до 72% летом по билету 81, от 11% осенью до 19% зимой по билету 83, от 9% зимой до 10% осенью по билету 128. Доля основных типов проездных составляет: выходные дни от 65% до 96%, в будни от 60% до 86% (81), в выходные от 2% до 18%, в будни от 10% до 20% (83), в выходные от 0% до 7%, в будни от 2% до 12% (128).</w:t>
      </w:r>
    </w:p>
    <w:p w14:paraId="70D71145" w14:textId="77777777" w:rsidR="00D81E1E" w:rsidRPr="00610B04" w:rsidRDefault="00D81E1E" w:rsidP="00D81E1E">
      <w:pPr>
        <w:ind w:firstLine="0"/>
        <w:rPr>
          <w:lang w:val="en-US"/>
        </w:rPr>
      </w:pPr>
      <w:r>
        <w:rPr>
          <w:noProof/>
          <w:lang w:eastAsia="ru-RU"/>
        </w:rPr>
        <w:lastRenderedPageBreak/>
        <w:drawing>
          <wp:inline distT="0" distB="0" distL="0" distR="0" wp14:anchorId="5D364A48" wp14:editId="06CCA5FE">
            <wp:extent cx="5999350" cy="1758361"/>
            <wp:effectExtent l="19050" t="0" r="1400" b="0"/>
            <wp:docPr id="46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9" cstate="print"/>
                    <a:srcRect/>
                    <a:stretch>
                      <a:fillRect/>
                    </a:stretch>
                  </pic:blipFill>
                  <pic:spPr bwMode="auto">
                    <a:xfrm>
                      <a:off x="0" y="0"/>
                      <a:ext cx="5999350" cy="1758361"/>
                    </a:xfrm>
                    <a:prstGeom prst="rect">
                      <a:avLst/>
                    </a:prstGeom>
                    <a:noFill/>
                  </pic:spPr>
                </pic:pic>
              </a:graphicData>
            </a:graphic>
          </wp:inline>
        </w:drawing>
      </w:r>
    </w:p>
    <w:p w14:paraId="05BE876B" w14:textId="030B8BD3"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197</w:t>
      </w:r>
      <w:r w:rsidR="00465B38">
        <w:rPr>
          <w:noProof/>
        </w:rPr>
        <w:fldChar w:fldCharType="end"/>
      </w:r>
      <w:r w:rsidRPr="00F15142">
        <w:t xml:space="preserve"> - </w:t>
      </w:r>
      <w:r w:rsidR="00D81E1E" w:rsidRPr="00F15142">
        <w:t>Распределение проездных билетов по типам, (Автобусы, Маршрут №90)</w:t>
      </w:r>
    </w:p>
    <w:p w14:paraId="458AF416" w14:textId="77777777" w:rsidR="00F15142" w:rsidRDefault="00F15142" w:rsidP="00D81E1E"/>
    <w:p w14:paraId="795DD761" w14:textId="77777777" w:rsidR="00D81E1E" w:rsidRPr="00944CE9" w:rsidRDefault="00D81E1E" w:rsidP="00D81E1E">
      <w:r w:rsidRPr="00ED726E">
        <w:t>Как видно из Рисунка, наиболее популярными являются следующие типы билетов: 81(62%), 83(19%), 128(11%). Сезонные колебания на примере наиболее распространенных проездных билетов: от 57% зимой до 66% летом по билету 81, от 17% летом до 25% зимой по билету 83, от 10% зимой до 14% осенью по билету 128. Доля основных типов проездных составляет: выходные дни от 60% до 75%, в будни от 56% до 68% (81), в выходные от 9% до 23%, в будни от 13% до 26% (83), в выходные от 7% до 10%, в будни от 10% до 13% (128).</w:t>
      </w:r>
    </w:p>
    <w:p w14:paraId="201C9755" w14:textId="77777777" w:rsidR="00D81E1E" w:rsidRPr="00610B04" w:rsidRDefault="00D81E1E" w:rsidP="00D81E1E">
      <w:pPr>
        <w:ind w:firstLine="0"/>
        <w:rPr>
          <w:lang w:val="en-US"/>
        </w:rPr>
      </w:pPr>
      <w:r>
        <w:rPr>
          <w:noProof/>
          <w:lang w:eastAsia="ru-RU"/>
        </w:rPr>
        <w:drawing>
          <wp:inline distT="0" distB="0" distL="0" distR="0" wp14:anchorId="7408C215" wp14:editId="0F0AA468">
            <wp:extent cx="5999350" cy="1754337"/>
            <wp:effectExtent l="19050" t="0" r="1400" b="0"/>
            <wp:docPr id="461"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0" cstate="print"/>
                    <a:srcRect/>
                    <a:stretch>
                      <a:fillRect/>
                    </a:stretch>
                  </pic:blipFill>
                  <pic:spPr bwMode="auto">
                    <a:xfrm>
                      <a:off x="0" y="0"/>
                      <a:ext cx="5999350" cy="1754337"/>
                    </a:xfrm>
                    <a:prstGeom prst="rect">
                      <a:avLst/>
                    </a:prstGeom>
                    <a:noFill/>
                  </pic:spPr>
                </pic:pic>
              </a:graphicData>
            </a:graphic>
          </wp:inline>
        </w:drawing>
      </w:r>
    </w:p>
    <w:p w14:paraId="03E64B5C" w14:textId="3A0FF062" w:rsidR="00D81E1E" w:rsidRPr="00F15142" w:rsidRDefault="004B3294" w:rsidP="0015383B">
      <w:pPr>
        <w:pStyle w:val="1ff6"/>
      </w:pPr>
      <w:r w:rsidRPr="00F15142">
        <w:t xml:space="preserve">Рисунок  </w:t>
      </w:r>
      <w:r w:rsidR="00465B38">
        <w:fldChar w:fldCharType="begin"/>
      </w:r>
      <w:r w:rsidR="00465B38">
        <w:instrText xml:space="preserve"> SEQ Рисунок_ \</w:instrText>
      </w:r>
      <w:r w:rsidR="00465B38">
        <w:instrText xml:space="preserve">* ARABIC </w:instrText>
      </w:r>
      <w:r w:rsidR="00465B38">
        <w:fldChar w:fldCharType="separate"/>
      </w:r>
      <w:r w:rsidR="002E2C63">
        <w:rPr>
          <w:noProof/>
        </w:rPr>
        <w:t>198</w:t>
      </w:r>
      <w:r w:rsidR="00465B38">
        <w:rPr>
          <w:noProof/>
        </w:rPr>
        <w:fldChar w:fldCharType="end"/>
      </w:r>
      <w:r w:rsidRPr="00F15142">
        <w:t xml:space="preserve"> - </w:t>
      </w:r>
      <w:r w:rsidR="00D81E1E" w:rsidRPr="00F15142">
        <w:t>Распределение проездных билетов по типам, (Автобусы, Маршрут 25)</w:t>
      </w:r>
    </w:p>
    <w:p w14:paraId="1A82B6F7" w14:textId="77777777" w:rsidR="00F15142" w:rsidRDefault="00F15142" w:rsidP="00F15142">
      <w:pPr>
        <w:rPr>
          <w:rFonts w:eastAsia="Calibri" w:cs="Times New Roman"/>
        </w:rPr>
      </w:pPr>
    </w:p>
    <w:p w14:paraId="34E5B3BB" w14:textId="77777777" w:rsidR="00D81E1E" w:rsidRPr="00944CE9" w:rsidRDefault="00D81E1E" w:rsidP="00F15142">
      <w:r w:rsidRPr="00ED726E">
        <w:rPr>
          <w:rFonts w:eastAsia="Calibri" w:cs="Times New Roman"/>
        </w:rPr>
        <w:t>Как видно из Рисунка, наиболее популярными являются следующие типы билетов: 81(58%), 83(20%), 128(16%). Сезонные колебания на примере наиболее распространенных проездных билетов: от 55% осенью до 63% летом по билету 81, от 18% весной до 24% зимой по билету 83, от 12% зимой до 21% осенью по билету 128. Доля основных типов проездных составляет: в будни от 57% до 60% (81), в будни от 18% до 24% (83),  в будни от 12% до 17% (128).</w:t>
      </w:r>
    </w:p>
    <w:p w14:paraId="6B2CE652" w14:textId="77777777" w:rsidR="00D81E1E" w:rsidRPr="00610B04" w:rsidRDefault="00D81E1E" w:rsidP="00D81E1E">
      <w:pPr>
        <w:ind w:firstLine="0"/>
        <w:rPr>
          <w:lang w:val="en-US"/>
        </w:rPr>
      </w:pPr>
      <w:r>
        <w:rPr>
          <w:noProof/>
          <w:lang w:eastAsia="ru-RU"/>
        </w:rPr>
        <w:lastRenderedPageBreak/>
        <w:drawing>
          <wp:inline distT="0" distB="0" distL="0" distR="0" wp14:anchorId="2651D82A" wp14:editId="2CDE8772">
            <wp:extent cx="5999350" cy="1750313"/>
            <wp:effectExtent l="19050" t="0" r="1400" b="0"/>
            <wp:docPr id="46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1" cstate="print"/>
                    <a:srcRect/>
                    <a:stretch>
                      <a:fillRect/>
                    </a:stretch>
                  </pic:blipFill>
                  <pic:spPr bwMode="auto">
                    <a:xfrm>
                      <a:off x="0" y="0"/>
                      <a:ext cx="5999350" cy="1750313"/>
                    </a:xfrm>
                    <a:prstGeom prst="rect">
                      <a:avLst/>
                    </a:prstGeom>
                    <a:noFill/>
                  </pic:spPr>
                </pic:pic>
              </a:graphicData>
            </a:graphic>
          </wp:inline>
        </w:drawing>
      </w:r>
    </w:p>
    <w:p w14:paraId="348CCC61" w14:textId="2A556A1C"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199</w:t>
      </w:r>
      <w:r w:rsidR="00465B38">
        <w:rPr>
          <w:noProof/>
        </w:rPr>
        <w:fldChar w:fldCharType="end"/>
      </w:r>
      <w:r w:rsidRPr="00F15142">
        <w:t xml:space="preserve"> - </w:t>
      </w:r>
      <w:r w:rsidR="00D81E1E" w:rsidRPr="00F15142">
        <w:t>Распределение проездных билетов по типам, (Автобусы, Маршрут 28а)</w:t>
      </w:r>
    </w:p>
    <w:p w14:paraId="23B1EA30" w14:textId="77777777" w:rsidR="00F15142" w:rsidRDefault="00F15142" w:rsidP="00D81E1E"/>
    <w:p w14:paraId="188970FE" w14:textId="77777777" w:rsidR="00D81E1E" w:rsidRPr="00944CE9" w:rsidRDefault="00D81E1E" w:rsidP="00D81E1E">
      <w:r w:rsidRPr="00ED726E">
        <w:t>Как видно из Рисунка, наиболее популярными являются следующие типы билетов: 81(59%), 83(20%), 128(15%). Сезонные колебания на примере наиболее распространенных проездных билетов: от 54% осенью до 62% летом по билету 81, от 17% осенью до 25% зимой по билету 83, от 13% летом до 21% осенью по билету 128. Доля основных типов проездных состав</w:t>
      </w:r>
      <w:r>
        <w:t>ляет: выходные дни 58%</w:t>
      </w:r>
      <w:r w:rsidRPr="00ED726E">
        <w:t>, в будни от 55% до 58% (81), в выходные от 20%, в будни о</w:t>
      </w:r>
      <w:r>
        <w:t>т 18% до 25% (83), в выходные</w:t>
      </w:r>
      <w:r w:rsidRPr="00ED726E">
        <w:t xml:space="preserve"> 16%</w:t>
      </w:r>
      <w:r>
        <w:t>,</w:t>
      </w:r>
      <w:r w:rsidRPr="00ED726E">
        <w:t xml:space="preserve"> в будни от 13% до 21% (128).</w:t>
      </w:r>
    </w:p>
    <w:p w14:paraId="6BC08C40" w14:textId="77777777" w:rsidR="00D81E1E" w:rsidRPr="00610B04" w:rsidRDefault="00D81E1E" w:rsidP="00D81E1E">
      <w:pPr>
        <w:ind w:firstLine="0"/>
        <w:rPr>
          <w:lang w:val="en-US"/>
        </w:rPr>
      </w:pPr>
      <w:r>
        <w:rPr>
          <w:noProof/>
          <w:lang w:eastAsia="ru-RU"/>
        </w:rPr>
        <w:drawing>
          <wp:inline distT="0" distB="0" distL="0" distR="0" wp14:anchorId="6FFEDF20" wp14:editId="1FC2D01A">
            <wp:extent cx="5999350" cy="1758361"/>
            <wp:effectExtent l="19050" t="0" r="1400" b="0"/>
            <wp:docPr id="463"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2" cstate="print"/>
                    <a:srcRect/>
                    <a:stretch>
                      <a:fillRect/>
                    </a:stretch>
                  </pic:blipFill>
                  <pic:spPr bwMode="auto">
                    <a:xfrm>
                      <a:off x="0" y="0"/>
                      <a:ext cx="5999350" cy="1758361"/>
                    </a:xfrm>
                    <a:prstGeom prst="rect">
                      <a:avLst/>
                    </a:prstGeom>
                    <a:noFill/>
                  </pic:spPr>
                </pic:pic>
              </a:graphicData>
            </a:graphic>
          </wp:inline>
        </w:drawing>
      </w:r>
    </w:p>
    <w:p w14:paraId="54D15422" w14:textId="3B6A47C7"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200</w:t>
      </w:r>
      <w:r w:rsidR="00465B38">
        <w:rPr>
          <w:noProof/>
        </w:rPr>
        <w:fldChar w:fldCharType="end"/>
      </w:r>
      <w:r w:rsidRPr="00F15142">
        <w:t xml:space="preserve"> - </w:t>
      </w:r>
      <w:r w:rsidR="00D81E1E" w:rsidRPr="00F15142">
        <w:t>Распределение проездных билетов по типам, (Автобусы, Маршрут 305 зонный)</w:t>
      </w:r>
    </w:p>
    <w:p w14:paraId="495E867C" w14:textId="77777777" w:rsidR="00F15142" w:rsidRDefault="00F15142" w:rsidP="00D81E1E"/>
    <w:p w14:paraId="7D9570F1" w14:textId="77777777" w:rsidR="00D81E1E" w:rsidRPr="00944CE9" w:rsidRDefault="00D81E1E" w:rsidP="00D81E1E">
      <w:r w:rsidRPr="00ED726E">
        <w:t>Как видно из Рисунка, наиболее популярными являются следующие типы билетов: 81(79%), 88(15%), 91(6%). Сезонные колебания на примере наиболее распространенных проездных билетов: от 79% зимой до 79% зимой по билету 81, от 15% зимой до 15% зимой по билету 88, от 6% зимой до 6% зимой по билету 91. Доля основных типов проездных составляет: в будни от 54% до 79% (81), в будни от 1% до 15% (88), в будни от 1% до 6% (91).</w:t>
      </w:r>
    </w:p>
    <w:p w14:paraId="691AD086" w14:textId="77777777" w:rsidR="00D81E1E" w:rsidRPr="00610B04" w:rsidRDefault="00D81E1E" w:rsidP="00D81E1E">
      <w:pPr>
        <w:ind w:firstLine="0"/>
        <w:rPr>
          <w:lang w:val="en-US"/>
        </w:rPr>
      </w:pPr>
      <w:r>
        <w:rPr>
          <w:noProof/>
          <w:lang w:eastAsia="ru-RU"/>
        </w:rPr>
        <w:lastRenderedPageBreak/>
        <w:drawing>
          <wp:inline distT="0" distB="0" distL="0" distR="0" wp14:anchorId="0FB64A7E" wp14:editId="5F547D77">
            <wp:extent cx="5999350" cy="1754337"/>
            <wp:effectExtent l="19050" t="0" r="1400" b="0"/>
            <wp:docPr id="46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3" cstate="print"/>
                    <a:srcRect/>
                    <a:stretch>
                      <a:fillRect/>
                    </a:stretch>
                  </pic:blipFill>
                  <pic:spPr bwMode="auto">
                    <a:xfrm>
                      <a:off x="0" y="0"/>
                      <a:ext cx="5999350" cy="1754337"/>
                    </a:xfrm>
                    <a:prstGeom prst="rect">
                      <a:avLst/>
                    </a:prstGeom>
                    <a:noFill/>
                  </pic:spPr>
                </pic:pic>
              </a:graphicData>
            </a:graphic>
          </wp:inline>
        </w:drawing>
      </w:r>
    </w:p>
    <w:p w14:paraId="44BE9200" w14:textId="3BA29592"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201</w:t>
      </w:r>
      <w:r w:rsidR="00465B38">
        <w:rPr>
          <w:noProof/>
        </w:rPr>
        <w:fldChar w:fldCharType="end"/>
      </w:r>
      <w:r w:rsidRPr="00F15142">
        <w:t xml:space="preserve"> - </w:t>
      </w:r>
      <w:r w:rsidR="00D81E1E" w:rsidRPr="00F15142">
        <w:t>Распределение проездных билетов по типам, (Автобусы, Маршрут 74а)</w:t>
      </w:r>
    </w:p>
    <w:p w14:paraId="4A5A2128" w14:textId="77777777" w:rsidR="00F15142" w:rsidRDefault="00F15142" w:rsidP="00D81E1E"/>
    <w:p w14:paraId="5DF3E45D" w14:textId="77777777" w:rsidR="00D81E1E" w:rsidRPr="00944CE9" w:rsidRDefault="00D81E1E" w:rsidP="00D81E1E">
      <w:r w:rsidRPr="00ED726E">
        <w:t>Как видно из Рисунка, наиболее популярными являются следующие типы билетов: 81(61%), 83(21%), 128(13%). Сезонные колебания на примере наиболее распространенных проездных билетов: от 57% осенью до 69% летом по билету 81, от 18% летом до 25% зимой по билету 83, от 9% летом до 17% осенью по билету 128. Доля основных типов проездных составляет: в будни от 62% до 62% (81), в будни от 19% до 25% (83), в будни от 9% до 14% (128).</w:t>
      </w:r>
    </w:p>
    <w:p w14:paraId="708C9FDF" w14:textId="77777777" w:rsidR="00D81E1E" w:rsidRPr="00610B04" w:rsidRDefault="00D81E1E" w:rsidP="00D81E1E">
      <w:pPr>
        <w:ind w:firstLine="0"/>
        <w:rPr>
          <w:lang w:val="en-US"/>
        </w:rPr>
      </w:pPr>
      <w:r>
        <w:rPr>
          <w:noProof/>
          <w:lang w:eastAsia="ru-RU"/>
        </w:rPr>
        <w:drawing>
          <wp:inline distT="0" distB="0" distL="0" distR="0" wp14:anchorId="475E3930" wp14:editId="04C4C30E">
            <wp:extent cx="5999350" cy="1750313"/>
            <wp:effectExtent l="19050" t="0" r="1400" b="0"/>
            <wp:docPr id="465"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4" cstate="print"/>
                    <a:srcRect/>
                    <a:stretch>
                      <a:fillRect/>
                    </a:stretch>
                  </pic:blipFill>
                  <pic:spPr bwMode="auto">
                    <a:xfrm>
                      <a:off x="0" y="0"/>
                      <a:ext cx="5999350" cy="1750313"/>
                    </a:xfrm>
                    <a:prstGeom prst="rect">
                      <a:avLst/>
                    </a:prstGeom>
                    <a:noFill/>
                  </pic:spPr>
                </pic:pic>
              </a:graphicData>
            </a:graphic>
          </wp:inline>
        </w:drawing>
      </w:r>
    </w:p>
    <w:p w14:paraId="5DDE10EA" w14:textId="3C09BEBD"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202</w:t>
      </w:r>
      <w:r w:rsidR="00465B38">
        <w:rPr>
          <w:noProof/>
        </w:rPr>
        <w:fldChar w:fldCharType="end"/>
      </w:r>
      <w:r w:rsidRPr="00F15142">
        <w:t xml:space="preserve"> - </w:t>
      </w:r>
      <w:r w:rsidR="00D81E1E" w:rsidRPr="00F15142">
        <w:t>Распределение проездных билетов по типам, (Автобусы, Маршрут 76)</w:t>
      </w:r>
    </w:p>
    <w:p w14:paraId="7EB6DAC3" w14:textId="77777777" w:rsidR="00F15142" w:rsidRDefault="00F15142" w:rsidP="00D81E1E"/>
    <w:p w14:paraId="2B3BD838" w14:textId="77777777" w:rsidR="00D81E1E" w:rsidRPr="00944CE9" w:rsidRDefault="00D81E1E" w:rsidP="00D81E1E">
      <w:r w:rsidRPr="00ED726E">
        <w:t>Как видно из Рисунка, наиболее популярными являются следующие типы билетов: 81(72%), 83(16%), 128(8%). Сезонные колебания на примере наиболее распространенных проездных билетов: от 69% зимой до 75% летом по билету 81, от 13% летом до 20% зимой по билету 83, от 6% зимой до 9% летом по билету 128. Доля основных типов проезд</w:t>
      </w:r>
      <w:r>
        <w:t>ных составляет: выходные дни 61%</w:t>
      </w:r>
      <w:r w:rsidRPr="00ED726E">
        <w:t xml:space="preserve">, в будни от 57% до 73% (81), в выходные 21%, в будни </w:t>
      </w:r>
      <w:r>
        <w:t>от 14% до 20% (83), в выходные 13%</w:t>
      </w:r>
      <w:r w:rsidRPr="00ED726E">
        <w:t>, в будни от 6% до 17% (128).</w:t>
      </w:r>
    </w:p>
    <w:p w14:paraId="31E2B5CF" w14:textId="77777777" w:rsidR="00D81E1E" w:rsidRPr="00944CE9" w:rsidRDefault="00D81E1E" w:rsidP="00D81E1E">
      <w:pPr>
        <w:ind w:firstLine="0"/>
      </w:pPr>
    </w:p>
    <w:p w14:paraId="61659B64" w14:textId="77777777" w:rsidR="00D81E1E" w:rsidRPr="00610B04" w:rsidRDefault="00D81E1E" w:rsidP="00D81E1E">
      <w:pPr>
        <w:ind w:firstLine="0"/>
        <w:rPr>
          <w:lang w:val="en-US"/>
        </w:rPr>
      </w:pPr>
      <w:r>
        <w:rPr>
          <w:noProof/>
          <w:lang w:eastAsia="ru-RU"/>
        </w:rPr>
        <w:lastRenderedPageBreak/>
        <w:drawing>
          <wp:inline distT="0" distB="0" distL="0" distR="0" wp14:anchorId="0B7B90AF" wp14:editId="1E6A3D94">
            <wp:extent cx="5999350" cy="1758361"/>
            <wp:effectExtent l="19050" t="0" r="1400" b="0"/>
            <wp:docPr id="466"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5" cstate="print"/>
                    <a:srcRect/>
                    <a:stretch>
                      <a:fillRect/>
                    </a:stretch>
                  </pic:blipFill>
                  <pic:spPr bwMode="auto">
                    <a:xfrm>
                      <a:off x="0" y="0"/>
                      <a:ext cx="5999350" cy="1758361"/>
                    </a:xfrm>
                    <a:prstGeom prst="rect">
                      <a:avLst/>
                    </a:prstGeom>
                    <a:noFill/>
                  </pic:spPr>
                </pic:pic>
              </a:graphicData>
            </a:graphic>
          </wp:inline>
        </w:drawing>
      </w:r>
    </w:p>
    <w:p w14:paraId="12073953" w14:textId="7859E229"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203</w:t>
      </w:r>
      <w:r w:rsidR="00465B38">
        <w:rPr>
          <w:noProof/>
        </w:rPr>
        <w:fldChar w:fldCharType="end"/>
      </w:r>
      <w:r w:rsidRPr="00F15142">
        <w:t xml:space="preserve"> - </w:t>
      </w:r>
      <w:r w:rsidR="00D81E1E" w:rsidRPr="00F15142">
        <w:t>Распределение проездных билетов по типам, (Автобусы, Маршрут 83)</w:t>
      </w:r>
    </w:p>
    <w:p w14:paraId="47F365DF" w14:textId="77777777" w:rsidR="00F15142" w:rsidRDefault="00F15142" w:rsidP="00D81E1E"/>
    <w:p w14:paraId="3A2EF181" w14:textId="77777777" w:rsidR="00D81E1E" w:rsidRPr="00944CE9" w:rsidRDefault="00D81E1E" w:rsidP="00D81E1E">
      <w:r w:rsidRPr="00ED726E">
        <w:t>Как видно из Рисунка, наиболее популярными являются следующие типы билетов: 81(52%), 83(28%), 128(13%). Сезонные колебания на примере наиболее распространенных проездных билетов: от 47% осенью до 55% зимой по билету 81, от 26% осенью до 29% зимой по билету 83, от 8% зимой до 21% осенью по билету 128. Доля основных типов проездных составляет: в будни от 51% до 72% (81), в</w:t>
      </w:r>
      <w:r>
        <w:t xml:space="preserve"> будни от 14% до 29% (83), </w:t>
      </w:r>
      <w:r w:rsidRPr="00ED726E">
        <w:t>в будни от 8% до 15% (128).</w:t>
      </w:r>
    </w:p>
    <w:p w14:paraId="35F3BF3A" w14:textId="77777777" w:rsidR="00D81E1E" w:rsidRPr="00944CE9" w:rsidRDefault="00D81E1E" w:rsidP="00D81E1E">
      <w:pPr>
        <w:ind w:firstLine="0"/>
      </w:pPr>
    </w:p>
    <w:p w14:paraId="62FBD3FB" w14:textId="77777777" w:rsidR="00D81E1E" w:rsidRPr="00610B04" w:rsidRDefault="00D81E1E" w:rsidP="00D81E1E">
      <w:pPr>
        <w:ind w:firstLine="0"/>
        <w:rPr>
          <w:lang w:val="en-US"/>
        </w:rPr>
      </w:pPr>
      <w:r>
        <w:rPr>
          <w:noProof/>
          <w:lang w:eastAsia="ru-RU"/>
        </w:rPr>
        <w:drawing>
          <wp:inline distT="0" distB="0" distL="0" distR="0" wp14:anchorId="6CC90C7D" wp14:editId="77F0FA50">
            <wp:extent cx="5999350" cy="1754337"/>
            <wp:effectExtent l="19050" t="0" r="1400" b="0"/>
            <wp:docPr id="467"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6" cstate="print"/>
                    <a:srcRect/>
                    <a:stretch>
                      <a:fillRect/>
                    </a:stretch>
                  </pic:blipFill>
                  <pic:spPr bwMode="auto">
                    <a:xfrm>
                      <a:off x="0" y="0"/>
                      <a:ext cx="5999350" cy="1754337"/>
                    </a:xfrm>
                    <a:prstGeom prst="rect">
                      <a:avLst/>
                    </a:prstGeom>
                    <a:noFill/>
                  </pic:spPr>
                </pic:pic>
              </a:graphicData>
            </a:graphic>
          </wp:inline>
        </w:drawing>
      </w:r>
    </w:p>
    <w:p w14:paraId="7200420F" w14:textId="01798E41"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204</w:t>
      </w:r>
      <w:r w:rsidR="00465B38">
        <w:rPr>
          <w:noProof/>
        </w:rPr>
        <w:fldChar w:fldCharType="end"/>
      </w:r>
      <w:r w:rsidRPr="00F15142">
        <w:t xml:space="preserve"> - </w:t>
      </w:r>
      <w:r w:rsidR="00D81E1E" w:rsidRPr="00F15142">
        <w:t>Распределение проездных билетов по типам, (Автобусы, Маршрут №36а)</w:t>
      </w:r>
    </w:p>
    <w:p w14:paraId="66E02218" w14:textId="77777777" w:rsidR="00F15142" w:rsidRDefault="00F15142" w:rsidP="00F15142">
      <w:pPr>
        <w:rPr>
          <w:rFonts w:eastAsia="Calibri" w:cs="Times New Roman"/>
        </w:rPr>
      </w:pPr>
    </w:p>
    <w:p w14:paraId="0EF33FA6" w14:textId="77777777" w:rsidR="00D81E1E" w:rsidRPr="00944CE9" w:rsidRDefault="00D81E1E" w:rsidP="00F15142">
      <w:r w:rsidRPr="00ED726E">
        <w:rPr>
          <w:rFonts w:eastAsia="Calibri" w:cs="Times New Roman"/>
        </w:rPr>
        <w:t>Как видно из Рисунка, наиболее популярными являются следующие типы билетов: 81(69%), 128(8%), 102(7%). Сезонные колебания на примере наиболее распространенных проездных билетов: от 68% зимой до 70% летом по билету 81, от 5% зимой до 11% летом по билету 128, от 6% зимой до 7% летом по билету 102. Доля основных типов проездных составляет: в будни от 47% до 68% (81), в будни от 5% до 21% (128), в будни от 1% до 6% (102).</w:t>
      </w:r>
    </w:p>
    <w:p w14:paraId="24DD8312" w14:textId="77777777" w:rsidR="00D81E1E" w:rsidRPr="00610B04" w:rsidRDefault="00D81E1E" w:rsidP="00D81E1E">
      <w:pPr>
        <w:ind w:firstLine="0"/>
        <w:rPr>
          <w:lang w:val="en-US"/>
        </w:rPr>
      </w:pPr>
      <w:r>
        <w:rPr>
          <w:noProof/>
          <w:lang w:eastAsia="ru-RU"/>
        </w:rPr>
        <w:lastRenderedPageBreak/>
        <w:drawing>
          <wp:inline distT="0" distB="0" distL="0" distR="0" wp14:anchorId="72BFC645" wp14:editId="422644F8">
            <wp:extent cx="5999350" cy="1750313"/>
            <wp:effectExtent l="19050" t="0" r="1400" b="0"/>
            <wp:docPr id="468"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7" cstate="print"/>
                    <a:srcRect/>
                    <a:stretch>
                      <a:fillRect/>
                    </a:stretch>
                  </pic:blipFill>
                  <pic:spPr bwMode="auto">
                    <a:xfrm>
                      <a:off x="0" y="0"/>
                      <a:ext cx="5999350" cy="1750313"/>
                    </a:xfrm>
                    <a:prstGeom prst="rect">
                      <a:avLst/>
                    </a:prstGeom>
                    <a:noFill/>
                  </pic:spPr>
                </pic:pic>
              </a:graphicData>
            </a:graphic>
          </wp:inline>
        </w:drawing>
      </w:r>
    </w:p>
    <w:p w14:paraId="60FA131E" w14:textId="415DEDF7"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205</w:t>
      </w:r>
      <w:r w:rsidR="00465B38">
        <w:rPr>
          <w:noProof/>
        </w:rPr>
        <w:fldChar w:fldCharType="end"/>
      </w:r>
      <w:r w:rsidRPr="00F15142">
        <w:t xml:space="preserve"> - </w:t>
      </w:r>
      <w:r w:rsidR="00D81E1E" w:rsidRPr="00F15142">
        <w:t>Распределение проездных билетов по типам, (Автобусы, Маршрут 106с)</w:t>
      </w:r>
    </w:p>
    <w:p w14:paraId="086D73E4" w14:textId="77777777" w:rsidR="00F15142" w:rsidRDefault="00F15142" w:rsidP="00D81E1E">
      <w:pPr>
        <w:ind w:firstLine="0"/>
        <w:rPr>
          <w:rFonts w:eastAsia="Calibri" w:cs="Times New Roman"/>
        </w:rPr>
      </w:pPr>
    </w:p>
    <w:p w14:paraId="74BC4DF9" w14:textId="77777777" w:rsidR="00D81E1E" w:rsidRPr="00944CE9" w:rsidRDefault="00D81E1E" w:rsidP="00F15142">
      <w:r w:rsidRPr="00ED726E">
        <w:rPr>
          <w:rFonts w:eastAsia="Calibri" w:cs="Times New Roman"/>
        </w:rPr>
        <w:t>Как видно из Рисунка, наиболее популярными являются следующие типы билетов: 81(65%), 83(19%), 128(9%). Сезонные колебания на примере наиболее распространенных проездных билетов: от 58% зимой до 72% летом по билету 81, от 15% летом до 28% весной по билету 83, от 8% летом до 10% осенью по билету 128.</w:t>
      </w:r>
    </w:p>
    <w:p w14:paraId="77082EC2" w14:textId="77777777" w:rsidR="00D81E1E" w:rsidRPr="00610B04" w:rsidRDefault="00D81E1E" w:rsidP="00D81E1E">
      <w:pPr>
        <w:ind w:firstLine="0"/>
        <w:rPr>
          <w:lang w:val="en-US"/>
        </w:rPr>
      </w:pPr>
      <w:r>
        <w:rPr>
          <w:noProof/>
          <w:lang w:eastAsia="ru-RU"/>
        </w:rPr>
        <w:drawing>
          <wp:inline distT="0" distB="0" distL="0" distR="0" wp14:anchorId="5130BA54" wp14:editId="5569195B">
            <wp:extent cx="5999350" cy="1758361"/>
            <wp:effectExtent l="19050" t="0" r="1400" b="0"/>
            <wp:docPr id="469"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18" cstate="print"/>
                    <a:srcRect/>
                    <a:stretch>
                      <a:fillRect/>
                    </a:stretch>
                  </pic:blipFill>
                  <pic:spPr bwMode="auto">
                    <a:xfrm>
                      <a:off x="0" y="0"/>
                      <a:ext cx="5999350" cy="1758361"/>
                    </a:xfrm>
                    <a:prstGeom prst="rect">
                      <a:avLst/>
                    </a:prstGeom>
                    <a:noFill/>
                  </pic:spPr>
                </pic:pic>
              </a:graphicData>
            </a:graphic>
          </wp:inline>
        </w:drawing>
      </w:r>
    </w:p>
    <w:p w14:paraId="0FF6B87F" w14:textId="712FFB2D"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206</w:t>
      </w:r>
      <w:r w:rsidR="00465B38">
        <w:rPr>
          <w:noProof/>
        </w:rPr>
        <w:fldChar w:fldCharType="end"/>
      </w:r>
      <w:r w:rsidRPr="00F15142">
        <w:t xml:space="preserve"> - </w:t>
      </w:r>
      <w:r w:rsidR="00D81E1E" w:rsidRPr="00F15142">
        <w:t>Распределение проездных билетов по типам, (Автобусы, Маршрут 109с)</w:t>
      </w:r>
    </w:p>
    <w:p w14:paraId="4B051D16" w14:textId="77777777" w:rsidR="00F15142" w:rsidRDefault="00F15142" w:rsidP="00D81E1E"/>
    <w:p w14:paraId="0710A8E5" w14:textId="77777777" w:rsidR="00D81E1E" w:rsidRPr="00944CE9" w:rsidRDefault="00D81E1E" w:rsidP="00D81E1E">
      <w:r w:rsidRPr="00ED726E">
        <w:t>Как видно из Рисунка, наиболее популярными являются следующие типы билетов: 81(65%), 83(16%), 128(12%). Сезонные колебания на примере наиболее распространенных проездных билетов: от 63% осенью до 74% весной по билету 81, от 9% осенью до 22% летом по билету 83, от 3% зимой до 20% осенью по билету 128. Доля основных типов проездных составляет: выходные дни от 65% до 74%, в будни от 61% до 61% (81), в выходные от 10% до 21%, в будни от 16% до 16% (83), в в</w:t>
      </w:r>
      <w:r>
        <w:t xml:space="preserve">ыходные от 3% до 11%, в будни </w:t>
      </w:r>
      <w:r w:rsidRPr="00ED726E">
        <w:t>8% (128).</w:t>
      </w:r>
    </w:p>
    <w:p w14:paraId="252C1AFB" w14:textId="77777777" w:rsidR="00D81E1E" w:rsidRPr="00610B04" w:rsidRDefault="00D81E1E" w:rsidP="00D81E1E">
      <w:pPr>
        <w:ind w:firstLine="0"/>
        <w:rPr>
          <w:lang w:val="en-US"/>
        </w:rPr>
      </w:pPr>
      <w:r>
        <w:rPr>
          <w:noProof/>
          <w:lang w:eastAsia="ru-RU"/>
        </w:rPr>
        <w:drawing>
          <wp:inline distT="0" distB="0" distL="0" distR="0" wp14:anchorId="3BFEA707" wp14:editId="335A91C2">
            <wp:extent cx="5999350" cy="1758361"/>
            <wp:effectExtent l="19050" t="0" r="1400" b="0"/>
            <wp:docPr id="470"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9" cstate="print"/>
                    <a:srcRect/>
                    <a:stretch>
                      <a:fillRect/>
                    </a:stretch>
                  </pic:blipFill>
                  <pic:spPr bwMode="auto">
                    <a:xfrm>
                      <a:off x="0" y="0"/>
                      <a:ext cx="5999350" cy="1758361"/>
                    </a:xfrm>
                    <a:prstGeom prst="rect">
                      <a:avLst/>
                    </a:prstGeom>
                    <a:noFill/>
                  </pic:spPr>
                </pic:pic>
              </a:graphicData>
            </a:graphic>
          </wp:inline>
        </w:drawing>
      </w:r>
    </w:p>
    <w:p w14:paraId="2813D518" w14:textId="16230B2A" w:rsidR="00D81E1E" w:rsidRPr="00F15142" w:rsidRDefault="004B3294" w:rsidP="0015383B">
      <w:pPr>
        <w:pStyle w:val="1ff6"/>
      </w:pPr>
      <w:r w:rsidRPr="00F15142">
        <w:lastRenderedPageBreak/>
        <w:t xml:space="preserve">Рисунок  </w:t>
      </w:r>
      <w:r w:rsidR="00465B38">
        <w:fldChar w:fldCharType="begin"/>
      </w:r>
      <w:r w:rsidR="00465B38">
        <w:instrText xml:space="preserve"> SEQ Рисунок_ \* ARABIC </w:instrText>
      </w:r>
      <w:r w:rsidR="00465B38">
        <w:fldChar w:fldCharType="separate"/>
      </w:r>
      <w:r w:rsidR="002E2C63">
        <w:rPr>
          <w:noProof/>
        </w:rPr>
        <w:t>207</w:t>
      </w:r>
      <w:r w:rsidR="00465B38">
        <w:rPr>
          <w:noProof/>
        </w:rPr>
        <w:fldChar w:fldCharType="end"/>
      </w:r>
      <w:r w:rsidRPr="00F15142">
        <w:t xml:space="preserve"> - </w:t>
      </w:r>
      <w:r w:rsidR="00D81E1E" w:rsidRPr="00F15142">
        <w:t>Распределение проездных билетов по типам, (Автобусы, Маршрут 111с)</w:t>
      </w:r>
    </w:p>
    <w:p w14:paraId="584D1B33" w14:textId="77777777" w:rsidR="00F15142" w:rsidRDefault="00F15142" w:rsidP="00D81E1E"/>
    <w:p w14:paraId="1BE2BF41" w14:textId="77777777" w:rsidR="00D81E1E" w:rsidRPr="00944CE9" w:rsidRDefault="00D81E1E" w:rsidP="00D81E1E">
      <w:r w:rsidRPr="00ED726E">
        <w:t>Как видно из Рисунка, наиболее популярными являются следующие типы билетов: 81(97%), 61(1%), 89(1%). Сезонные колебания на примере наиболее распространенных проездных билетов: от 96% зимой до 97% осенью</w:t>
      </w:r>
      <w:r>
        <w:t xml:space="preserve"> по билету 81</w:t>
      </w:r>
      <w:r w:rsidRPr="00ED726E">
        <w:t>. Доля основных типов проездных составляет: выходные дни от 65% до 95%, в будни от 50% до 96% (81), в выходные от 1% до 3%, в будни</w:t>
      </w:r>
      <w:r>
        <w:t xml:space="preserve"> от 2% до 2% (61), в выходные и будни </w:t>
      </w:r>
      <w:r w:rsidRPr="00ED726E">
        <w:t>1% (89).</w:t>
      </w:r>
    </w:p>
    <w:p w14:paraId="64CFE9AB" w14:textId="77777777" w:rsidR="00D81E1E" w:rsidRPr="00944CE9" w:rsidRDefault="00D81E1E" w:rsidP="00D81E1E">
      <w:pPr>
        <w:ind w:firstLine="0"/>
      </w:pPr>
    </w:p>
    <w:p w14:paraId="174422C9" w14:textId="77777777" w:rsidR="00D81E1E" w:rsidRPr="00610B04" w:rsidRDefault="00D81E1E" w:rsidP="00D81E1E">
      <w:pPr>
        <w:ind w:firstLine="0"/>
        <w:rPr>
          <w:lang w:val="en-US"/>
        </w:rPr>
      </w:pPr>
      <w:r>
        <w:rPr>
          <w:noProof/>
          <w:lang w:eastAsia="ru-RU"/>
        </w:rPr>
        <w:drawing>
          <wp:inline distT="0" distB="0" distL="0" distR="0" wp14:anchorId="34968DA1" wp14:editId="0EC41E47">
            <wp:extent cx="5999350" cy="1750313"/>
            <wp:effectExtent l="19050" t="0" r="1400" b="0"/>
            <wp:docPr id="471"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0" cstate="print"/>
                    <a:srcRect/>
                    <a:stretch>
                      <a:fillRect/>
                    </a:stretch>
                  </pic:blipFill>
                  <pic:spPr bwMode="auto">
                    <a:xfrm>
                      <a:off x="0" y="0"/>
                      <a:ext cx="5999350" cy="1750313"/>
                    </a:xfrm>
                    <a:prstGeom prst="rect">
                      <a:avLst/>
                    </a:prstGeom>
                    <a:noFill/>
                  </pic:spPr>
                </pic:pic>
              </a:graphicData>
            </a:graphic>
          </wp:inline>
        </w:drawing>
      </w:r>
    </w:p>
    <w:p w14:paraId="2BF72E72" w14:textId="230FA970"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208</w:t>
      </w:r>
      <w:r w:rsidR="00465B38">
        <w:rPr>
          <w:noProof/>
        </w:rPr>
        <w:fldChar w:fldCharType="end"/>
      </w:r>
      <w:r w:rsidRPr="00F15142">
        <w:t xml:space="preserve"> - </w:t>
      </w:r>
      <w:r w:rsidR="00D81E1E" w:rsidRPr="00F15142">
        <w:t>Распределение проездных билетов по типам, (Автобусы, Маршрут 305)</w:t>
      </w:r>
    </w:p>
    <w:p w14:paraId="21194DD1" w14:textId="77777777" w:rsidR="00F15142" w:rsidRDefault="00F15142" w:rsidP="00D81E1E"/>
    <w:p w14:paraId="44BD9272" w14:textId="77777777" w:rsidR="00D81E1E" w:rsidRPr="00944CE9" w:rsidRDefault="00D81E1E" w:rsidP="00D81E1E">
      <w:r w:rsidRPr="00ED726E">
        <w:t>Как видно из Рисунка, наиболее популярными являются следующие типы билетов: 81(92%), 88(7%), 61(1%). Сезонные колебания на примере наиболее распространенных проездных билетов: от 88% зимой до 94% летом по билету 81, от 4% осенью до 10% весной по билету 88, от 1% осенью до 2% весной по билету 61. Доля основных типов проездных составляет: выходные дни от 80% до 97%, в будни от 94% до 98% (81), в выходные от 19% до 19%, в будни от 3% до 3% (88), в выходные от 1% до 2%, в будни от 1% до 2% (61).</w:t>
      </w:r>
    </w:p>
    <w:p w14:paraId="37A800BF" w14:textId="77777777" w:rsidR="00D81E1E" w:rsidRPr="00610B04" w:rsidRDefault="00D81E1E" w:rsidP="00D81E1E">
      <w:pPr>
        <w:ind w:firstLine="0"/>
        <w:rPr>
          <w:lang w:val="en-US"/>
        </w:rPr>
      </w:pPr>
      <w:r>
        <w:rPr>
          <w:noProof/>
          <w:lang w:eastAsia="ru-RU"/>
        </w:rPr>
        <w:drawing>
          <wp:inline distT="0" distB="0" distL="0" distR="0" wp14:anchorId="14CA3388" wp14:editId="2C27A28D">
            <wp:extent cx="5999350" cy="1758361"/>
            <wp:effectExtent l="19050" t="0" r="1400" b="0"/>
            <wp:docPr id="472"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1" cstate="print"/>
                    <a:srcRect/>
                    <a:stretch>
                      <a:fillRect/>
                    </a:stretch>
                  </pic:blipFill>
                  <pic:spPr bwMode="auto">
                    <a:xfrm>
                      <a:off x="0" y="0"/>
                      <a:ext cx="5999350" cy="1758361"/>
                    </a:xfrm>
                    <a:prstGeom prst="rect">
                      <a:avLst/>
                    </a:prstGeom>
                    <a:noFill/>
                  </pic:spPr>
                </pic:pic>
              </a:graphicData>
            </a:graphic>
          </wp:inline>
        </w:drawing>
      </w:r>
    </w:p>
    <w:p w14:paraId="4331775A" w14:textId="3EDB2138"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209</w:t>
      </w:r>
      <w:r w:rsidR="00465B38">
        <w:rPr>
          <w:noProof/>
        </w:rPr>
        <w:fldChar w:fldCharType="end"/>
      </w:r>
      <w:r w:rsidRPr="00F15142">
        <w:t xml:space="preserve"> - </w:t>
      </w:r>
      <w:r w:rsidR="00D81E1E" w:rsidRPr="00F15142">
        <w:t>Распределение проездных билетов по типам, (Автобусы, Маршрут 336)</w:t>
      </w:r>
    </w:p>
    <w:p w14:paraId="62CB200B" w14:textId="77777777" w:rsidR="00F15142" w:rsidRDefault="00F15142" w:rsidP="00D81E1E"/>
    <w:p w14:paraId="5BBC9AF9" w14:textId="77777777" w:rsidR="00D81E1E" w:rsidRPr="00944CE9" w:rsidRDefault="00D81E1E" w:rsidP="00D81E1E">
      <w:r w:rsidRPr="00ED726E">
        <w:t xml:space="preserve">Как видно из Рисунка, наиболее популярными являются следующие типы билетов: 81(99%), 82(1%), 61(0%). Сезонные колебания на примере наиболее распространенных проездных билетов: от 98% зимой до 99% летом по билету 81, от 1% летом до 2% весной </w:t>
      </w:r>
      <w:r w:rsidRPr="00ED726E">
        <w:lastRenderedPageBreak/>
        <w:t>по билету 82, от 1% зимой до 1% осенью по билету 61. Доля основных типов проездных составляет: выходные дни от 92% до 97%, в будни от 91% до 100% (81), в выходные от 4% до 4%, в будни от 300% до 0% (82), в выходные от 1% до 1%, в будни от 2% до 2% (61).</w:t>
      </w:r>
    </w:p>
    <w:p w14:paraId="6D923625" w14:textId="77777777" w:rsidR="00D81E1E" w:rsidRPr="00F15142" w:rsidRDefault="00D81E1E" w:rsidP="00D81E1E">
      <w:pPr>
        <w:ind w:firstLine="0"/>
        <w:rPr>
          <w:sz w:val="16"/>
          <w:szCs w:val="16"/>
        </w:rPr>
      </w:pPr>
    </w:p>
    <w:p w14:paraId="1D3414AB" w14:textId="77777777" w:rsidR="00D81E1E" w:rsidRPr="00610B04" w:rsidRDefault="00D81E1E" w:rsidP="00D81E1E">
      <w:pPr>
        <w:ind w:firstLine="0"/>
        <w:rPr>
          <w:lang w:val="en-US"/>
        </w:rPr>
      </w:pPr>
      <w:r>
        <w:rPr>
          <w:noProof/>
          <w:lang w:eastAsia="ru-RU"/>
        </w:rPr>
        <w:drawing>
          <wp:inline distT="0" distB="0" distL="0" distR="0" wp14:anchorId="0793D344" wp14:editId="4D1C9B96">
            <wp:extent cx="5999350" cy="1754337"/>
            <wp:effectExtent l="19050" t="0" r="1400" b="0"/>
            <wp:docPr id="47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2" cstate="print"/>
                    <a:srcRect/>
                    <a:stretch>
                      <a:fillRect/>
                    </a:stretch>
                  </pic:blipFill>
                  <pic:spPr bwMode="auto">
                    <a:xfrm>
                      <a:off x="0" y="0"/>
                      <a:ext cx="5999350" cy="1754337"/>
                    </a:xfrm>
                    <a:prstGeom prst="rect">
                      <a:avLst/>
                    </a:prstGeom>
                    <a:noFill/>
                  </pic:spPr>
                </pic:pic>
              </a:graphicData>
            </a:graphic>
          </wp:inline>
        </w:drawing>
      </w:r>
    </w:p>
    <w:p w14:paraId="720994E6" w14:textId="29921D2E" w:rsidR="00D81E1E" w:rsidRPr="00F15142" w:rsidRDefault="004B3294" w:rsidP="0015383B">
      <w:pPr>
        <w:pStyle w:val="1ff6"/>
      </w:pPr>
      <w:r w:rsidRPr="00F15142">
        <w:t xml:space="preserve">Рисунок  </w:t>
      </w:r>
      <w:r w:rsidR="00465B38">
        <w:fldChar w:fldCharType="begin"/>
      </w:r>
      <w:r w:rsidR="00465B38">
        <w:instrText xml:space="preserve"> SE</w:instrText>
      </w:r>
      <w:r w:rsidR="00465B38">
        <w:instrText xml:space="preserve">Q Рисунок_ \* ARABIC </w:instrText>
      </w:r>
      <w:r w:rsidR="00465B38">
        <w:fldChar w:fldCharType="separate"/>
      </w:r>
      <w:r w:rsidR="002E2C63">
        <w:rPr>
          <w:noProof/>
        </w:rPr>
        <w:t>210</w:t>
      </w:r>
      <w:r w:rsidR="00465B38">
        <w:rPr>
          <w:noProof/>
        </w:rPr>
        <w:fldChar w:fldCharType="end"/>
      </w:r>
      <w:r w:rsidRPr="00F15142">
        <w:t xml:space="preserve"> - </w:t>
      </w:r>
      <w:r w:rsidR="00D81E1E" w:rsidRPr="00F15142">
        <w:t>Распределение проездных билетов по типам, (Автобусы, Маршрут 338)</w:t>
      </w:r>
    </w:p>
    <w:p w14:paraId="25992D06" w14:textId="77777777" w:rsidR="00F15142" w:rsidRPr="00F15142" w:rsidRDefault="00F15142" w:rsidP="00D81E1E">
      <w:pPr>
        <w:rPr>
          <w:sz w:val="16"/>
          <w:szCs w:val="16"/>
        </w:rPr>
      </w:pPr>
    </w:p>
    <w:p w14:paraId="74A21EE8" w14:textId="77777777" w:rsidR="00D81E1E" w:rsidRPr="00944CE9" w:rsidRDefault="00D81E1E" w:rsidP="00D81E1E">
      <w:r w:rsidRPr="00ED726E">
        <w:t>Как видно из Рисунка, наиболее популярными являются следующие типы би</w:t>
      </w:r>
      <w:r>
        <w:t>летов: 81(98%), 61(1%), 89(менее 1%).</w:t>
      </w:r>
    </w:p>
    <w:p w14:paraId="0A88A518" w14:textId="77777777" w:rsidR="00D81E1E" w:rsidRPr="00F15142" w:rsidRDefault="00D81E1E" w:rsidP="00D81E1E">
      <w:pPr>
        <w:ind w:firstLine="0"/>
        <w:rPr>
          <w:sz w:val="16"/>
          <w:szCs w:val="16"/>
        </w:rPr>
      </w:pPr>
    </w:p>
    <w:p w14:paraId="3732321B" w14:textId="77777777" w:rsidR="00D81E1E" w:rsidRPr="00610B04" w:rsidRDefault="00D81E1E" w:rsidP="00D81E1E">
      <w:pPr>
        <w:ind w:firstLine="0"/>
        <w:rPr>
          <w:lang w:val="en-US"/>
        </w:rPr>
      </w:pPr>
      <w:r>
        <w:rPr>
          <w:noProof/>
          <w:lang w:eastAsia="ru-RU"/>
        </w:rPr>
        <w:drawing>
          <wp:inline distT="0" distB="0" distL="0" distR="0" wp14:anchorId="5D89B90F" wp14:editId="078D600D">
            <wp:extent cx="5999350" cy="1750313"/>
            <wp:effectExtent l="19050" t="0" r="1400" b="0"/>
            <wp:docPr id="47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3" cstate="print"/>
                    <a:srcRect/>
                    <a:stretch>
                      <a:fillRect/>
                    </a:stretch>
                  </pic:blipFill>
                  <pic:spPr bwMode="auto">
                    <a:xfrm>
                      <a:off x="0" y="0"/>
                      <a:ext cx="5999350" cy="1750313"/>
                    </a:xfrm>
                    <a:prstGeom prst="rect">
                      <a:avLst/>
                    </a:prstGeom>
                    <a:noFill/>
                  </pic:spPr>
                </pic:pic>
              </a:graphicData>
            </a:graphic>
          </wp:inline>
        </w:drawing>
      </w:r>
    </w:p>
    <w:p w14:paraId="1BB90BFB" w14:textId="5030AA80"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211</w:t>
      </w:r>
      <w:r w:rsidR="00465B38">
        <w:rPr>
          <w:noProof/>
        </w:rPr>
        <w:fldChar w:fldCharType="end"/>
      </w:r>
      <w:r w:rsidRPr="00F15142">
        <w:t xml:space="preserve"> - </w:t>
      </w:r>
      <w:r w:rsidR="00D81E1E" w:rsidRPr="00F15142">
        <w:t>Распределение проездных билетов по типам, (Автобусы, Маршрут 39с)</w:t>
      </w:r>
    </w:p>
    <w:p w14:paraId="250D4B51" w14:textId="77777777" w:rsidR="00D81E1E" w:rsidRPr="00944CE9" w:rsidRDefault="00D81E1E" w:rsidP="00D81E1E">
      <w:r w:rsidRPr="00ED726E">
        <w:t>Как видно из Рисунка, наиболее популярными являются следующие типы билетов: 81(96%), 83(3%), 61(</w:t>
      </w:r>
      <w:r>
        <w:t>менее 1</w:t>
      </w:r>
      <w:r w:rsidRPr="00ED726E">
        <w:t xml:space="preserve">%). Сезонные колебания на примере наиболее распространенных проездных билетов: от 91% летом до 97% осенью по билету 81, от 3% </w:t>
      </w:r>
      <w:r>
        <w:t>зимой до 5% летом по билету 83</w:t>
      </w:r>
      <w:r w:rsidRPr="00ED726E">
        <w:t>. Доля основных типов проездных составляет: выходные дни от 95% до 98%, в будни от 98% до 99% (81), в выходные от 0% д</w:t>
      </w:r>
      <w:r>
        <w:t>о 5%, в будни от 0% до 1% (83)</w:t>
      </w:r>
      <w:r w:rsidRPr="00ED726E">
        <w:t>.</w:t>
      </w:r>
    </w:p>
    <w:p w14:paraId="0A0F1F92" w14:textId="77777777" w:rsidR="00D81E1E" w:rsidRPr="00944CE9" w:rsidRDefault="00D81E1E" w:rsidP="00D81E1E">
      <w:pPr>
        <w:ind w:firstLine="0"/>
      </w:pPr>
    </w:p>
    <w:p w14:paraId="013ADFE9" w14:textId="77777777" w:rsidR="00D81E1E" w:rsidRPr="00610B04" w:rsidRDefault="00D81E1E" w:rsidP="00D81E1E">
      <w:pPr>
        <w:ind w:firstLine="0"/>
        <w:rPr>
          <w:lang w:val="en-US"/>
        </w:rPr>
      </w:pPr>
      <w:r>
        <w:rPr>
          <w:noProof/>
          <w:lang w:eastAsia="ru-RU"/>
        </w:rPr>
        <w:lastRenderedPageBreak/>
        <w:drawing>
          <wp:inline distT="0" distB="0" distL="0" distR="0" wp14:anchorId="55AA7FE7" wp14:editId="08F9AF11">
            <wp:extent cx="5999350" cy="1758361"/>
            <wp:effectExtent l="19050" t="0" r="1400" b="0"/>
            <wp:docPr id="475"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4" cstate="print"/>
                    <a:srcRect/>
                    <a:stretch>
                      <a:fillRect/>
                    </a:stretch>
                  </pic:blipFill>
                  <pic:spPr bwMode="auto">
                    <a:xfrm>
                      <a:off x="0" y="0"/>
                      <a:ext cx="5999350" cy="1758361"/>
                    </a:xfrm>
                    <a:prstGeom prst="rect">
                      <a:avLst/>
                    </a:prstGeom>
                    <a:noFill/>
                  </pic:spPr>
                </pic:pic>
              </a:graphicData>
            </a:graphic>
          </wp:inline>
        </w:drawing>
      </w:r>
    </w:p>
    <w:p w14:paraId="4AACA624" w14:textId="1B0DA757" w:rsidR="00D81E1E" w:rsidRPr="00F15142" w:rsidRDefault="004B3294"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212</w:t>
      </w:r>
      <w:r w:rsidR="00465B38">
        <w:rPr>
          <w:noProof/>
        </w:rPr>
        <w:fldChar w:fldCharType="end"/>
      </w:r>
      <w:r w:rsidRPr="00F15142">
        <w:t xml:space="preserve"> - </w:t>
      </w:r>
      <w:r w:rsidR="00D81E1E" w:rsidRPr="00F15142">
        <w:t>Распределение проездных билетов по типам, (Автобусы, Маршрут 41с)</w:t>
      </w:r>
    </w:p>
    <w:p w14:paraId="755B9D19" w14:textId="77777777" w:rsidR="00F15142" w:rsidRDefault="00F15142" w:rsidP="00D81E1E"/>
    <w:p w14:paraId="5C6E8B45" w14:textId="77777777" w:rsidR="00D81E1E" w:rsidRPr="00944CE9" w:rsidRDefault="00D81E1E" w:rsidP="00D81E1E">
      <w:r w:rsidRPr="00ED726E">
        <w:t>Как видно из Рисунка, наиболее популярными являются следующие типы билетов: 81(86%), 83(8%), 128(5%). Сезонные колебания на примере наиболее распространенных проездных билетов: от 7% осенью до 9% весной по билету 83, от 4% зимой до 6% осенью по билету 128. Доля основных типов проездных составляет: выходные дни от 85% до 96%, в будни от 86% до 98% (81), в выходные от 3% до 10%, в будни от 2% до 8% (83), в выходные от 0% до 3%, в будни 4% (128).</w:t>
      </w:r>
    </w:p>
    <w:p w14:paraId="17E1B35B" w14:textId="77777777" w:rsidR="00D81E1E" w:rsidRPr="00944CE9" w:rsidRDefault="00D81E1E" w:rsidP="00D81E1E">
      <w:pPr>
        <w:ind w:firstLine="0"/>
      </w:pPr>
    </w:p>
    <w:p w14:paraId="48AA6301" w14:textId="77777777" w:rsidR="00D81E1E" w:rsidRPr="00610B04" w:rsidRDefault="00D81E1E" w:rsidP="00D81E1E">
      <w:pPr>
        <w:ind w:firstLine="0"/>
        <w:rPr>
          <w:lang w:val="en-US"/>
        </w:rPr>
      </w:pPr>
      <w:r>
        <w:rPr>
          <w:noProof/>
          <w:lang w:eastAsia="ru-RU"/>
        </w:rPr>
        <w:drawing>
          <wp:inline distT="0" distB="0" distL="0" distR="0" wp14:anchorId="6DBDD319" wp14:editId="26586191">
            <wp:extent cx="5999350" cy="1754337"/>
            <wp:effectExtent l="19050" t="0" r="1400" b="0"/>
            <wp:docPr id="476"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5" cstate="print"/>
                    <a:srcRect/>
                    <a:stretch>
                      <a:fillRect/>
                    </a:stretch>
                  </pic:blipFill>
                  <pic:spPr bwMode="auto">
                    <a:xfrm>
                      <a:off x="0" y="0"/>
                      <a:ext cx="5999350" cy="1754337"/>
                    </a:xfrm>
                    <a:prstGeom prst="rect">
                      <a:avLst/>
                    </a:prstGeom>
                    <a:noFill/>
                  </pic:spPr>
                </pic:pic>
              </a:graphicData>
            </a:graphic>
          </wp:inline>
        </w:drawing>
      </w:r>
    </w:p>
    <w:p w14:paraId="4BA4F900" w14:textId="5BA59CEE" w:rsidR="00D81E1E" w:rsidRPr="00F15142" w:rsidRDefault="00EE5341"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213</w:t>
      </w:r>
      <w:r w:rsidR="00465B38">
        <w:rPr>
          <w:noProof/>
        </w:rPr>
        <w:fldChar w:fldCharType="end"/>
      </w:r>
      <w:r w:rsidRPr="00F15142">
        <w:t xml:space="preserve"> - </w:t>
      </w:r>
      <w:r w:rsidR="00D81E1E" w:rsidRPr="00F15142">
        <w:t>Распределение проездных билетов по типам, (Автобусы, Маршрут 92)</w:t>
      </w:r>
    </w:p>
    <w:p w14:paraId="12F15476" w14:textId="77777777" w:rsidR="00D81E1E" w:rsidRPr="00944CE9" w:rsidRDefault="00D81E1E" w:rsidP="00F15142">
      <w:r w:rsidRPr="00ED726E">
        <w:rPr>
          <w:rFonts w:eastAsia="Calibri" w:cs="Times New Roman"/>
        </w:rPr>
        <w:t>Как видно из Рисунка, наиболее популярными являются следующие типы билетов: 81(99%), 83(</w:t>
      </w:r>
      <w:r>
        <w:rPr>
          <w:rFonts w:eastAsia="Calibri" w:cs="Times New Roman"/>
        </w:rPr>
        <w:t>менее 1</w:t>
      </w:r>
      <w:r w:rsidRPr="00ED726E">
        <w:rPr>
          <w:rFonts w:eastAsia="Calibri" w:cs="Times New Roman"/>
        </w:rPr>
        <w:t>%), 82(</w:t>
      </w:r>
      <w:r>
        <w:rPr>
          <w:rFonts w:eastAsia="Calibri" w:cs="Times New Roman"/>
        </w:rPr>
        <w:t>менее 1</w:t>
      </w:r>
      <w:r w:rsidRPr="00ED726E">
        <w:rPr>
          <w:rFonts w:eastAsia="Calibri" w:cs="Times New Roman"/>
        </w:rPr>
        <w:t>%).</w:t>
      </w:r>
    </w:p>
    <w:p w14:paraId="4F41F614" w14:textId="77777777" w:rsidR="00D81E1E" w:rsidRPr="00944CE9" w:rsidRDefault="00D81E1E" w:rsidP="00D81E1E">
      <w:pPr>
        <w:ind w:firstLine="0"/>
      </w:pPr>
    </w:p>
    <w:p w14:paraId="308A347C" w14:textId="77777777" w:rsidR="00D81E1E" w:rsidRPr="00610B04" w:rsidRDefault="00D81E1E" w:rsidP="00D81E1E">
      <w:pPr>
        <w:ind w:firstLine="0"/>
        <w:rPr>
          <w:lang w:val="en-US"/>
        </w:rPr>
      </w:pPr>
      <w:r>
        <w:rPr>
          <w:noProof/>
          <w:lang w:eastAsia="ru-RU"/>
        </w:rPr>
        <w:drawing>
          <wp:inline distT="0" distB="0" distL="0" distR="0" wp14:anchorId="27A3B857" wp14:editId="4EE3B214">
            <wp:extent cx="5999350" cy="1750313"/>
            <wp:effectExtent l="19050" t="0" r="1400" b="0"/>
            <wp:docPr id="47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6" cstate="print"/>
                    <a:srcRect/>
                    <a:stretch>
                      <a:fillRect/>
                    </a:stretch>
                  </pic:blipFill>
                  <pic:spPr bwMode="auto">
                    <a:xfrm>
                      <a:off x="0" y="0"/>
                      <a:ext cx="5999350" cy="1750313"/>
                    </a:xfrm>
                    <a:prstGeom prst="rect">
                      <a:avLst/>
                    </a:prstGeom>
                    <a:noFill/>
                  </pic:spPr>
                </pic:pic>
              </a:graphicData>
            </a:graphic>
          </wp:inline>
        </w:drawing>
      </w:r>
    </w:p>
    <w:p w14:paraId="410C3D02" w14:textId="16CB4F3F" w:rsidR="00D81E1E" w:rsidRPr="00F15142" w:rsidRDefault="00EE5341" w:rsidP="0015383B">
      <w:pPr>
        <w:pStyle w:val="1ff6"/>
      </w:pPr>
      <w:r w:rsidRPr="00F15142">
        <w:t xml:space="preserve">Рисунок  </w:t>
      </w:r>
      <w:r w:rsidR="00465B38">
        <w:fldChar w:fldCharType="begin"/>
      </w:r>
      <w:r w:rsidR="00465B38">
        <w:instrText xml:space="preserve"> SEQ Рисунок_ \*</w:instrText>
      </w:r>
      <w:r w:rsidR="00465B38">
        <w:instrText xml:space="preserve"> ARABIC </w:instrText>
      </w:r>
      <w:r w:rsidR="00465B38">
        <w:fldChar w:fldCharType="separate"/>
      </w:r>
      <w:r w:rsidR="002E2C63">
        <w:rPr>
          <w:noProof/>
        </w:rPr>
        <w:t>214</w:t>
      </w:r>
      <w:r w:rsidR="00465B38">
        <w:rPr>
          <w:noProof/>
        </w:rPr>
        <w:fldChar w:fldCharType="end"/>
      </w:r>
      <w:r w:rsidRPr="00F15142">
        <w:t xml:space="preserve"> - </w:t>
      </w:r>
      <w:r w:rsidR="00D81E1E" w:rsidRPr="00F15142">
        <w:t>Распределение проездных билетов по типам, (Автобусы, Маршрут 101с)</w:t>
      </w:r>
    </w:p>
    <w:p w14:paraId="32A2F634" w14:textId="77777777" w:rsidR="00F15142" w:rsidRDefault="00F15142" w:rsidP="00F15142">
      <w:pPr>
        <w:rPr>
          <w:rFonts w:eastAsia="Calibri" w:cs="Times New Roman"/>
        </w:rPr>
      </w:pPr>
    </w:p>
    <w:p w14:paraId="0D8D45E7" w14:textId="77777777" w:rsidR="00D81E1E" w:rsidRPr="00944CE9" w:rsidRDefault="00D81E1E" w:rsidP="00F15142">
      <w:r w:rsidRPr="00ED726E">
        <w:rPr>
          <w:rFonts w:eastAsia="Calibri" w:cs="Times New Roman"/>
        </w:rPr>
        <w:t xml:space="preserve">Как видно из Рисунка, наиболее популярными являются следующие типы билетов: 81(61%), 83(15%), 128(13%). Сезонные колебания на примере наиболее распространенных проездных билетов: от 58% осенью до 83% летом по билету 81, от 12% зимой до 16% осенью по билету 83, от 4% зимой до 14% осенью по билету 128. </w:t>
      </w:r>
    </w:p>
    <w:p w14:paraId="7FBF7007" w14:textId="77777777" w:rsidR="00D81E1E" w:rsidRPr="00944CE9" w:rsidRDefault="00D81E1E" w:rsidP="00D81E1E">
      <w:pPr>
        <w:ind w:firstLine="0"/>
      </w:pPr>
    </w:p>
    <w:p w14:paraId="6E39B6D3" w14:textId="77777777" w:rsidR="00D81E1E" w:rsidRPr="00610B04" w:rsidRDefault="00D81E1E" w:rsidP="00D81E1E">
      <w:pPr>
        <w:ind w:firstLine="0"/>
        <w:rPr>
          <w:lang w:val="en-US"/>
        </w:rPr>
      </w:pPr>
      <w:r>
        <w:rPr>
          <w:noProof/>
          <w:lang w:eastAsia="ru-RU"/>
        </w:rPr>
        <w:drawing>
          <wp:inline distT="0" distB="0" distL="0" distR="0" wp14:anchorId="10338641" wp14:editId="23B22F0D">
            <wp:extent cx="5999350" cy="1758361"/>
            <wp:effectExtent l="19050" t="0" r="1400" b="0"/>
            <wp:docPr id="478"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7" cstate="print"/>
                    <a:srcRect/>
                    <a:stretch>
                      <a:fillRect/>
                    </a:stretch>
                  </pic:blipFill>
                  <pic:spPr bwMode="auto">
                    <a:xfrm>
                      <a:off x="0" y="0"/>
                      <a:ext cx="5999350" cy="1758361"/>
                    </a:xfrm>
                    <a:prstGeom prst="rect">
                      <a:avLst/>
                    </a:prstGeom>
                    <a:noFill/>
                  </pic:spPr>
                </pic:pic>
              </a:graphicData>
            </a:graphic>
          </wp:inline>
        </w:drawing>
      </w:r>
    </w:p>
    <w:p w14:paraId="3727A747" w14:textId="2674F664" w:rsidR="00D81E1E" w:rsidRPr="00F15142" w:rsidRDefault="007A4741"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215</w:t>
      </w:r>
      <w:r w:rsidR="00465B38">
        <w:rPr>
          <w:noProof/>
        </w:rPr>
        <w:fldChar w:fldCharType="end"/>
      </w:r>
      <w:r w:rsidRPr="00F15142">
        <w:t xml:space="preserve"> - </w:t>
      </w:r>
      <w:r w:rsidR="00D81E1E" w:rsidRPr="00F15142">
        <w:t>Распределение проездных билетов по типам, (Автобусы, Маршрут 302)</w:t>
      </w:r>
    </w:p>
    <w:p w14:paraId="0749148E" w14:textId="77777777" w:rsidR="00D81E1E" w:rsidRPr="00944CE9" w:rsidRDefault="00D81E1E" w:rsidP="00D81E1E">
      <w:r w:rsidRPr="00ED726E">
        <w:t>Как видно из Рисунка, наиболее популярными являются следующие типы билетов: 81(98%), 82(1%), 88(1%).</w:t>
      </w:r>
    </w:p>
    <w:p w14:paraId="19A6432F" w14:textId="77777777" w:rsidR="00D81E1E" w:rsidRPr="00944CE9" w:rsidRDefault="00D81E1E" w:rsidP="00D81E1E">
      <w:pPr>
        <w:ind w:firstLine="0"/>
      </w:pPr>
    </w:p>
    <w:p w14:paraId="1A6C3360" w14:textId="77777777" w:rsidR="00D81E1E" w:rsidRPr="00610B04" w:rsidRDefault="00D81E1E" w:rsidP="00D81E1E">
      <w:pPr>
        <w:ind w:firstLine="0"/>
        <w:rPr>
          <w:lang w:val="en-US"/>
        </w:rPr>
      </w:pPr>
      <w:r>
        <w:rPr>
          <w:noProof/>
          <w:lang w:eastAsia="ru-RU"/>
        </w:rPr>
        <w:drawing>
          <wp:inline distT="0" distB="0" distL="0" distR="0" wp14:anchorId="05C3CB7C" wp14:editId="43620BA5">
            <wp:extent cx="5999350" cy="1754337"/>
            <wp:effectExtent l="19050" t="0" r="1400" b="0"/>
            <wp:docPr id="479"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8" cstate="print"/>
                    <a:srcRect/>
                    <a:stretch>
                      <a:fillRect/>
                    </a:stretch>
                  </pic:blipFill>
                  <pic:spPr bwMode="auto">
                    <a:xfrm>
                      <a:off x="0" y="0"/>
                      <a:ext cx="5999350" cy="1754337"/>
                    </a:xfrm>
                    <a:prstGeom prst="rect">
                      <a:avLst/>
                    </a:prstGeom>
                    <a:noFill/>
                  </pic:spPr>
                </pic:pic>
              </a:graphicData>
            </a:graphic>
          </wp:inline>
        </w:drawing>
      </w:r>
    </w:p>
    <w:p w14:paraId="43FBA06C" w14:textId="6B0029F3" w:rsidR="00D81E1E" w:rsidRPr="00F15142" w:rsidRDefault="007A4741"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216</w:t>
      </w:r>
      <w:r w:rsidR="00465B38">
        <w:rPr>
          <w:noProof/>
        </w:rPr>
        <w:fldChar w:fldCharType="end"/>
      </w:r>
      <w:r w:rsidRPr="00F15142">
        <w:t xml:space="preserve"> - </w:t>
      </w:r>
      <w:r w:rsidR="00D81E1E" w:rsidRPr="00F15142">
        <w:t>Распределение проездных билетов по типам, (Автобусы, Маршрут 89а)</w:t>
      </w:r>
    </w:p>
    <w:p w14:paraId="19AC1E7C" w14:textId="77777777" w:rsidR="00F15142" w:rsidRDefault="00F15142">
      <w:pPr>
        <w:spacing w:after="160" w:line="259" w:lineRule="auto"/>
        <w:ind w:firstLine="0"/>
        <w:jc w:val="left"/>
      </w:pPr>
      <w:r>
        <w:br w:type="page"/>
      </w:r>
    </w:p>
    <w:p w14:paraId="27463211" w14:textId="30CBE8BB" w:rsidR="00D81E1E" w:rsidRPr="00944CE9" w:rsidRDefault="00D81E1E" w:rsidP="00D81E1E">
      <w:r w:rsidRPr="00ED726E">
        <w:lastRenderedPageBreak/>
        <w:t>Как видно из Рисунка, наиболее популярными являются следующие типы билетов: 81(55%), 83(19%), 128(17%). Сезонные колебания на примере наиболее распространенных проездных билетов: от 55% осенью до 59% летом по билету 81, от 7% зимой до 17% осенью по билету 128</w:t>
      </w:r>
      <w:r>
        <w:t>.</w:t>
      </w:r>
    </w:p>
    <w:p w14:paraId="2D6C76AC" w14:textId="77777777" w:rsidR="00D81E1E" w:rsidRPr="00610B04" w:rsidRDefault="00D81E1E" w:rsidP="00D81E1E">
      <w:pPr>
        <w:ind w:firstLine="0"/>
        <w:rPr>
          <w:lang w:val="en-US"/>
        </w:rPr>
      </w:pPr>
      <w:r>
        <w:rPr>
          <w:noProof/>
          <w:lang w:eastAsia="ru-RU"/>
        </w:rPr>
        <w:drawing>
          <wp:inline distT="0" distB="0" distL="0" distR="0" wp14:anchorId="23658A3E" wp14:editId="09752313">
            <wp:extent cx="5999350" cy="1750313"/>
            <wp:effectExtent l="19050" t="0" r="1400" b="0"/>
            <wp:docPr id="480"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9" cstate="print"/>
                    <a:srcRect/>
                    <a:stretch>
                      <a:fillRect/>
                    </a:stretch>
                  </pic:blipFill>
                  <pic:spPr bwMode="auto">
                    <a:xfrm>
                      <a:off x="0" y="0"/>
                      <a:ext cx="5999350" cy="1750313"/>
                    </a:xfrm>
                    <a:prstGeom prst="rect">
                      <a:avLst/>
                    </a:prstGeom>
                    <a:noFill/>
                  </pic:spPr>
                </pic:pic>
              </a:graphicData>
            </a:graphic>
          </wp:inline>
        </w:drawing>
      </w:r>
    </w:p>
    <w:p w14:paraId="3511794E" w14:textId="33A455F3" w:rsidR="00D81E1E" w:rsidRPr="00F15142" w:rsidRDefault="007A4741"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217</w:t>
      </w:r>
      <w:r w:rsidR="00465B38">
        <w:rPr>
          <w:noProof/>
        </w:rPr>
        <w:fldChar w:fldCharType="end"/>
      </w:r>
      <w:r w:rsidRPr="00F15142">
        <w:t xml:space="preserve"> - </w:t>
      </w:r>
      <w:r w:rsidR="00D81E1E" w:rsidRPr="00F15142">
        <w:t>Распределение проездных билетов по типам, (Автобусы, Маршрут 92с)</w:t>
      </w:r>
    </w:p>
    <w:p w14:paraId="52D346FA" w14:textId="77777777" w:rsidR="00F15142" w:rsidRPr="00701374" w:rsidRDefault="00F15142" w:rsidP="00F15142">
      <w:pPr>
        <w:ind w:firstLine="709"/>
        <w:rPr>
          <w:rFonts w:eastAsia="Calibri" w:cs="Times New Roman"/>
          <w:sz w:val="16"/>
          <w:szCs w:val="16"/>
        </w:rPr>
      </w:pPr>
    </w:p>
    <w:p w14:paraId="7A67707C" w14:textId="77777777" w:rsidR="00D81E1E" w:rsidRPr="00944CE9" w:rsidRDefault="00D81E1E" w:rsidP="00F15142">
      <w:pPr>
        <w:ind w:firstLine="709"/>
      </w:pPr>
      <w:r w:rsidRPr="00ED726E">
        <w:rPr>
          <w:rFonts w:eastAsia="Calibri" w:cs="Times New Roman"/>
        </w:rPr>
        <w:t>Как видно из Рисунка, наиболее популярными являются следующие тип</w:t>
      </w:r>
      <w:r>
        <w:rPr>
          <w:rFonts w:eastAsia="Calibri" w:cs="Times New Roman"/>
        </w:rPr>
        <w:t>ы билетов: 81(99%), 82(1%), 83(менее 1</w:t>
      </w:r>
      <w:r w:rsidRPr="00ED726E">
        <w:rPr>
          <w:rFonts w:eastAsia="Calibri" w:cs="Times New Roman"/>
        </w:rPr>
        <w:t>%).</w:t>
      </w:r>
    </w:p>
    <w:p w14:paraId="2FA58DC9" w14:textId="77777777" w:rsidR="00D81E1E" w:rsidRPr="00610B04" w:rsidRDefault="00D81E1E" w:rsidP="00D81E1E">
      <w:pPr>
        <w:ind w:firstLine="0"/>
        <w:rPr>
          <w:lang w:val="en-US"/>
        </w:rPr>
      </w:pPr>
      <w:r>
        <w:rPr>
          <w:noProof/>
          <w:lang w:eastAsia="ru-RU"/>
        </w:rPr>
        <w:drawing>
          <wp:inline distT="0" distB="0" distL="0" distR="0" wp14:anchorId="6DCF4C5E" wp14:editId="44B1A264">
            <wp:extent cx="5999350" cy="1758361"/>
            <wp:effectExtent l="19050" t="0" r="1400" b="0"/>
            <wp:docPr id="481"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0" cstate="print"/>
                    <a:srcRect/>
                    <a:stretch>
                      <a:fillRect/>
                    </a:stretch>
                  </pic:blipFill>
                  <pic:spPr bwMode="auto">
                    <a:xfrm>
                      <a:off x="0" y="0"/>
                      <a:ext cx="5999350" cy="1758361"/>
                    </a:xfrm>
                    <a:prstGeom prst="rect">
                      <a:avLst/>
                    </a:prstGeom>
                    <a:noFill/>
                  </pic:spPr>
                </pic:pic>
              </a:graphicData>
            </a:graphic>
          </wp:inline>
        </w:drawing>
      </w:r>
    </w:p>
    <w:p w14:paraId="7D3D378D" w14:textId="1A2A7EFE" w:rsidR="00D81E1E" w:rsidRPr="00F15142" w:rsidRDefault="007A4741" w:rsidP="0015383B">
      <w:pPr>
        <w:pStyle w:val="1ff6"/>
      </w:pPr>
      <w:r w:rsidRPr="00F15142">
        <w:t xml:space="preserve">Рисунок  </w:t>
      </w:r>
      <w:r w:rsidR="00465B38">
        <w:fldChar w:fldCharType="begin"/>
      </w:r>
      <w:r w:rsidR="00465B38">
        <w:instrText xml:space="preserve"> SEQ Рисунок_ \* ARABIC </w:instrText>
      </w:r>
      <w:r w:rsidR="00465B38">
        <w:fldChar w:fldCharType="separate"/>
      </w:r>
      <w:r w:rsidR="002E2C63">
        <w:rPr>
          <w:noProof/>
        </w:rPr>
        <w:t>218</w:t>
      </w:r>
      <w:r w:rsidR="00465B38">
        <w:rPr>
          <w:noProof/>
        </w:rPr>
        <w:fldChar w:fldCharType="end"/>
      </w:r>
      <w:r w:rsidRPr="00F15142">
        <w:t xml:space="preserve"> - </w:t>
      </w:r>
      <w:r w:rsidR="00D81E1E" w:rsidRPr="00F15142">
        <w:t>Распределение проездных билетов по типам, (Автобусы, Маршрут 84)</w:t>
      </w:r>
    </w:p>
    <w:p w14:paraId="30890CC4" w14:textId="77777777" w:rsidR="00D81E1E" w:rsidRPr="00944CE9" w:rsidRDefault="00D81E1E" w:rsidP="00D81E1E">
      <w:r w:rsidRPr="00ED726E">
        <w:t>Как видно из Рисунка, наиболее популярными являются следующие типы билетов: 81(61%), 83(23%), 128(10%). Сезонные колебания на примере наиболее распространенных проездных билетов: от 61% зимой до 61% летом по билету 81, от 23% зимой до 23% летом по билету 83, от 10% зи</w:t>
      </w:r>
      <w:r>
        <w:t>мой до 10% летом по билету 128.</w:t>
      </w:r>
    </w:p>
    <w:p w14:paraId="14BB8E74" w14:textId="77777777" w:rsidR="00D81E1E" w:rsidRPr="00610B04" w:rsidRDefault="00D81E1E" w:rsidP="00D81E1E">
      <w:pPr>
        <w:ind w:firstLine="0"/>
        <w:rPr>
          <w:lang w:val="en-US"/>
        </w:rPr>
      </w:pPr>
      <w:r>
        <w:rPr>
          <w:noProof/>
          <w:lang w:eastAsia="ru-RU"/>
        </w:rPr>
        <w:drawing>
          <wp:inline distT="0" distB="0" distL="0" distR="0" wp14:anchorId="6DAFB410" wp14:editId="089BAC92">
            <wp:extent cx="5999350" cy="1758361"/>
            <wp:effectExtent l="19050" t="0" r="1400" b="0"/>
            <wp:docPr id="485"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1" cstate="print"/>
                    <a:srcRect/>
                    <a:stretch>
                      <a:fillRect/>
                    </a:stretch>
                  </pic:blipFill>
                  <pic:spPr bwMode="auto">
                    <a:xfrm>
                      <a:off x="0" y="0"/>
                      <a:ext cx="5999350" cy="1758361"/>
                    </a:xfrm>
                    <a:prstGeom prst="rect">
                      <a:avLst/>
                    </a:prstGeom>
                    <a:noFill/>
                  </pic:spPr>
                </pic:pic>
              </a:graphicData>
            </a:graphic>
          </wp:inline>
        </w:drawing>
      </w:r>
    </w:p>
    <w:p w14:paraId="7A54A40C" w14:textId="30CA8658" w:rsidR="00D81E1E" w:rsidRPr="00701374" w:rsidRDefault="007A4741" w:rsidP="0015383B">
      <w:pPr>
        <w:pStyle w:val="1ff6"/>
      </w:pPr>
      <w:r w:rsidRPr="00701374">
        <w:lastRenderedPageBreak/>
        <w:t xml:space="preserve">Рисунок  </w:t>
      </w:r>
      <w:r w:rsidR="00465B38">
        <w:fldChar w:fldCharType="begin"/>
      </w:r>
      <w:r w:rsidR="00465B38">
        <w:instrText xml:space="preserve"> SEQ Рисунок_ \* ARABIC </w:instrText>
      </w:r>
      <w:r w:rsidR="00465B38">
        <w:fldChar w:fldCharType="separate"/>
      </w:r>
      <w:r w:rsidR="002E2C63">
        <w:rPr>
          <w:noProof/>
        </w:rPr>
        <w:t>219</w:t>
      </w:r>
      <w:r w:rsidR="00465B38">
        <w:rPr>
          <w:noProof/>
        </w:rPr>
        <w:fldChar w:fldCharType="end"/>
      </w:r>
      <w:r w:rsidRPr="00701374">
        <w:t xml:space="preserve"> - </w:t>
      </w:r>
      <w:r w:rsidR="00D81E1E" w:rsidRPr="00701374">
        <w:t>Распределение проездных билетов по типам, (Метрополитен, Авиастроительная -1)</w:t>
      </w:r>
    </w:p>
    <w:p w14:paraId="1C264B22" w14:textId="77777777" w:rsidR="00D81E1E" w:rsidRPr="00C74577" w:rsidRDefault="00D81E1E" w:rsidP="00D81E1E">
      <w:r w:rsidRPr="00ED726E">
        <w:t>Как видно из Рисунка, наиболее популярными являются следующие типы билетов: 81(45%), 83(40%), 76(8%). Сезонные колебания на примере наиболее распространенных проездных билетов: от 42% зимой до 48% летом по билету 81, от 37% осенью до 46% зимой по билету 83, от 5% зимой до 11% осенью по билету 76. Доля основных типов проездных составляет: выходные дни от 46% до 61%, в будни от 40% до 44% (81), в выходные от 23% до 43%, в будни от 39% до 47% (83), в выходные от 4% до 5%, в будни от 5% до 10% (76).</w:t>
      </w:r>
    </w:p>
    <w:p w14:paraId="041D2B0D" w14:textId="77777777" w:rsidR="00D81E1E" w:rsidRPr="00610B04" w:rsidRDefault="00D81E1E" w:rsidP="00D81E1E">
      <w:pPr>
        <w:ind w:firstLine="0"/>
        <w:rPr>
          <w:lang w:val="en-US"/>
        </w:rPr>
      </w:pPr>
      <w:r>
        <w:rPr>
          <w:noProof/>
          <w:lang w:eastAsia="ru-RU"/>
        </w:rPr>
        <w:drawing>
          <wp:inline distT="0" distB="0" distL="0" distR="0" wp14:anchorId="57382019" wp14:editId="1F344EBA">
            <wp:extent cx="5999350" cy="1750313"/>
            <wp:effectExtent l="19050" t="0" r="1400" b="0"/>
            <wp:docPr id="48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2" cstate="print"/>
                    <a:srcRect/>
                    <a:stretch>
                      <a:fillRect/>
                    </a:stretch>
                  </pic:blipFill>
                  <pic:spPr bwMode="auto">
                    <a:xfrm>
                      <a:off x="0" y="0"/>
                      <a:ext cx="5999350" cy="1750313"/>
                    </a:xfrm>
                    <a:prstGeom prst="rect">
                      <a:avLst/>
                    </a:prstGeom>
                    <a:noFill/>
                  </pic:spPr>
                </pic:pic>
              </a:graphicData>
            </a:graphic>
          </wp:inline>
        </w:drawing>
      </w:r>
    </w:p>
    <w:p w14:paraId="6E094113" w14:textId="37564DD5"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220</w:t>
      </w:r>
      <w:r w:rsidR="00465B38">
        <w:rPr>
          <w:noProof/>
        </w:rPr>
        <w:fldChar w:fldCharType="end"/>
      </w:r>
      <w:r w:rsidRPr="00701374">
        <w:t xml:space="preserve"> - </w:t>
      </w:r>
      <w:r w:rsidR="00D81E1E" w:rsidRPr="00701374">
        <w:t>Распределение проездных билетов по типам, (Метрополитен, Авиастроительная 2)</w:t>
      </w:r>
    </w:p>
    <w:p w14:paraId="1FDC1119" w14:textId="77777777" w:rsidR="00701374" w:rsidRDefault="00701374" w:rsidP="00D81E1E"/>
    <w:p w14:paraId="74126E4F" w14:textId="77777777" w:rsidR="00D81E1E" w:rsidRPr="00944CE9" w:rsidRDefault="00D81E1E" w:rsidP="00D81E1E">
      <w:r w:rsidRPr="00ED726E">
        <w:t>Как видно из Рисунка, наиболее популярными являются следующие типы билетов: 81(45%), 83(41%), 76(7%). Сезонные колебания на примере наиболее распространенных проездных билетов: от 44% осенью до 47% летом по билету 81, от 39% осенью до 43% зимой по билету 83, от 4% зимой до 10% осенью по билету 76. Доля основных типов проездных составляет: выходные дни от 45% до 51%, в будни от 43% до 44% (81), в выходные от 37% до 41%, в будни от 37% до 44% (83), в выходные от 4% до 8%, в будни от 5% до 14% (76).</w:t>
      </w:r>
    </w:p>
    <w:p w14:paraId="021EC902" w14:textId="77777777" w:rsidR="00D81E1E" w:rsidRPr="00610B04" w:rsidRDefault="00D81E1E" w:rsidP="00D81E1E">
      <w:pPr>
        <w:ind w:firstLine="0"/>
        <w:rPr>
          <w:lang w:val="en-US"/>
        </w:rPr>
      </w:pPr>
      <w:r>
        <w:rPr>
          <w:noProof/>
          <w:lang w:eastAsia="ru-RU"/>
        </w:rPr>
        <w:drawing>
          <wp:inline distT="0" distB="0" distL="0" distR="0" wp14:anchorId="34BD01C6" wp14:editId="51F9D85A">
            <wp:extent cx="5999350" cy="1758361"/>
            <wp:effectExtent l="19050" t="0" r="1400" b="0"/>
            <wp:docPr id="484"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3" cstate="print"/>
                    <a:srcRect/>
                    <a:stretch>
                      <a:fillRect/>
                    </a:stretch>
                  </pic:blipFill>
                  <pic:spPr bwMode="auto">
                    <a:xfrm>
                      <a:off x="0" y="0"/>
                      <a:ext cx="5999350" cy="1758361"/>
                    </a:xfrm>
                    <a:prstGeom prst="rect">
                      <a:avLst/>
                    </a:prstGeom>
                    <a:noFill/>
                  </pic:spPr>
                </pic:pic>
              </a:graphicData>
            </a:graphic>
          </wp:inline>
        </w:drawing>
      </w:r>
    </w:p>
    <w:p w14:paraId="72121263" w14:textId="047FDA62"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221</w:t>
      </w:r>
      <w:r w:rsidR="00465B38">
        <w:rPr>
          <w:noProof/>
        </w:rPr>
        <w:fldChar w:fldCharType="end"/>
      </w:r>
      <w:r w:rsidRPr="00701374">
        <w:t xml:space="preserve"> - </w:t>
      </w:r>
      <w:r w:rsidR="00D81E1E" w:rsidRPr="00701374">
        <w:t>Распределение проездных билетов по типам, (Метрополитен, Аметьево-1)</w:t>
      </w:r>
    </w:p>
    <w:p w14:paraId="5888AB8C" w14:textId="77777777" w:rsidR="00701374" w:rsidRDefault="00701374" w:rsidP="00D81E1E"/>
    <w:p w14:paraId="3A5856CE" w14:textId="77777777" w:rsidR="00D81E1E" w:rsidRPr="00944CE9" w:rsidRDefault="00D81E1E" w:rsidP="00D81E1E">
      <w:r w:rsidRPr="00ED726E">
        <w:lastRenderedPageBreak/>
        <w:t>Как видно из Рисунка, наиболее популярными являются следующие типы билетов: 81(52%), 83(36%), 76(7%). Сезонные колебания на примере наиболее распространенных проездных билетов: от 46% зимой до 56% весной по билету 81, от 32% осенью до 41% зимой по билету 83, от 5% зимой до 9% осенью по билету 76. Доля основных типов проездных составляет: выходные дни от 45% до 60%, в будни от 42% до 54% (81), в выходные от 31% до 41%, в будни от 34% до 41% (83), в выходные от 4% до 7%, в будни от 6% до 12% (76).</w:t>
      </w:r>
    </w:p>
    <w:p w14:paraId="6A06EA89" w14:textId="77777777" w:rsidR="00D81E1E" w:rsidRPr="00C74577" w:rsidRDefault="00D81E1E" w:rsidP="00D81E1E">
      <w:pPr>
        <w:ind w:firstLine="0"/>
        <w:rPr>
          <w:lang w:val="en-US"/>
        </w:rPr>
      </w:pPr>
      <w:r>
        <w:rPr>
          <w:noProof/>
          <w:lang w:eastAsia="ru-RU"/>
        </w:rPr>
        <w:drawing>
          <wp:inline distT="0" distB="0" distL="0" distR="0" wp14:anchorId="78EDE336" wp14:editId="59328BBF">
            <wp:extent cx="5999350" cy="1754337"/>
            <wp:effectExtent l="19050" t="0" r="1400" b="0"/>
            <wp:docPr id="486"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4" cstate="print"/>
                    <a:srcRect/>
                    <a:stretch>
                      <a:fillRect/>
                    </a:stretch>
                  </pic:blipFill>
                  <pic:spPr bwMode="auto">
                    <a:xfrm>
                      <a:off x="0" y="0"/>
                      <a:ext cx="5999350" cy="1754337"/>
                    </a:xfrm>
                    <a:prstGeom prst="rect">
                      <a:avLst/>
                    </a:prstGeom>
                    <a:noFill/>
                  </pic:spPr>
                </pic:pic>
              </a:graphicData>
            </a:graphic>
          </wp:inline>
        </w:drawing>
      </w:r>
    </w:p>
    <w:p w14:paraId="26607179" w14:textId="57345E27"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222</w:t>
      </w:r>
      <w:r w:rsidR="00465B38">
        <w:rPr>
          <w:noProof/>
        </w:rPr>
        <w:fldChar w:fldCharType="end"/>
      </w:r>
      <w:r w:rsidRPr="00701374">
        <w:t xml:space="preserve"> - </w:t>
      </w:r>
      <w:r w:rsidR="00D81E1E" w:rsidRPr="00701374">
        <w:t>Распределение проездных билетов по типам, (Метрополитен, Аметьево-2)</w:t>
      </w:r>
    </w:p>
    <w:p w14:paraId="0E29EDEF" w14:textId="77777777" w:rsidR="00701374" w:rsidRDefault="00701374" w:rsidP="00D81E1E"/>
    <w:p w14:paraId="5CEDF16B" w14:textId="77777777" w:rsidR="00D81E1E" w:rsidRPr="00944CE9" w:rsidRDefault="00D81E1E" w:rsidP="00D81E1E">
      <w:r w:rsidRPr="00ED726E">
        <w:t>Как видно из Рисунка, наиболее популярными являются следующие типы билетов: 83(46%), 81(38%), 76(9%). Сезонные колебания на примере наиболее распространенных проездных билетов: от 43% осенью до 51% зимой по билету 83, от 36% осенью до 40% весной по билету 81, от 4% зимой до 15% осенью по билету 76. Доля основных типов проездных составляет: выходные дни от 30% до 50%, в будни от 33% до 52% (83), в выходные от 41% до 56%, в будни от 36% до 53% (81), в выходные от 2% до 10%, в будни от 5% до 11% (76).</w:t>
      </w:r>
    </w:p>
    <w:p w14:paraId="2F537422" w14:textId="77777777" w:rsidR="00D81E1E" w:rsidRPr="00944CE9" w:rsidRDefault="00D81E1E" w:rsidP="00D81E1E">
      <w:pPr>
        <w:ind w:firstLine="0"/>
      </w:pPr>
    </w:p>
    <w:p w14:paraId="2F9B0329" w14:textId="77777777" w:rsidR="00D81E1E" w:rsidRPr="00C74577" w:rsidRDefault="00D81E1E" w:rsidP="00D81E1E">
      <w:pPr>
        <w:ind w:firstLine="0"/>
        <w:rPr>
          <w:lang w:val="en-US"/>
        </w:rPr>
      </w:pPr>
      <w:r>
        <w:rPr>
          <w:noProof/>
          <w:lang w:eastAsia="ru-RU"/>
        </w:rPr>
        <w:drawing>
          <wp:inline distT="0" distB="0" distL="0" distR="0" wp14:anchorId="0328056B" wp14:editId="316483FB">
            <wp:extent cx="5999350" cy="1750313"/>
            <wp:effectExtent l="19050" t="0" r="1400" b="0"/>
            <wp:docPr id="487"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5" cstate="print"/>
                    <a:srcRect/>
                    <a:stretch>
                      <a:fillRect/>
                    </a:stretch>
                  </pic:blipFill>
                  <pic:spPr bwMode="auto">
                    <a:xfrm>
                      <a:off x="0" y="0"/>
                      <a:ext cx="5999350" cy="1750313"/>
                    </a:xfrm>
                    <a:prstGeom prst="rect">
                      <a:avLst/>
                    </a:prstGeom>
                    <a:noFill/>
                  </pic:spPr>
                </pic:pic>
              </a:graphicData>
            </a:graphic>
          </wp:inline>
        </w:drawing>
      </w:r>
    </w:p>
    <w:p w14:paraId="68D50852" w14:textId="4888B370"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223</w:t>
      </w:r>
      <w:r w:rsidR="00465B38">
        <w:rPr>
          <w:noProof/>
        </w:rPr>
        <w:fldChar w:fldCharType="end"/>
      </w:r>
      <w:r w:rsidRPr="00701374">
        <w:t xml:space="preserve"> - </w:t>
      </w:r>
      <w:r w:rsidR="00D81E1E" w:rsidRPr="00701374">
        <w:t>Распределение проездных билетов по типам, (Метрополитен, Горки-2)</w:t>
      </w:r>
    </w:p>
    <w:p w14:paraId="799995A7" w14:textId="77777777" w:rsidR="00701374" w:rsidRDefault="00701374" w:rsidP="00D81E1E"/>
    <w:p w14:paraId="4FAD161E" w14:textId="77777777" w:rsidR="00D81E1E" w:rsidRPr="00944CE9" w:rsidRDefault="00D81E1E" w:rsidP="00D81E1E">
      <w:r w:rsidRPr="00ED726E">
        <w:t xml:space="preserve">Как видно из Рисунка, наиболее популярными являются следующие типы билетов: 81(56%), 83(31%), 76(5%). Сезонные колебания на примере наиболее распространенных проездных билетов: от 55% осенью до 57% зимой по билету 81, от 30% весной до 33% летом </w:t>
      </w:r>
      <w:r w:rsidRPr="00ED726E">
        <w:lastRenderedPageBreak/>
        <w:t>по билету 83, от 3% зимой до 8% осенью по билету 76. Доля основных типов проездных составляет: выходные дни от 38% до 63%, в будни от 34% до 55% (81), в выходные от 26% до 46%, в будни от 31% до 42% (83), в выходные от 2% до 9%, в будни от 3% до 17% (76).</w:t>
      </w:r>
    </w:p>
    <w:p w14:paraId="3E365F0E" w14:textId="77777777" w:rsidR="00D81E1E" w:rsidRPr="00C74577" w:rsidRDefault="00D81E1E" w:rsidP="00D81E1E">
      <w:pPr>
        <w:ind w:firstLine="0"/>
        <w:rPr>
          <w:lang w:val="en-US"/>
        </w:rPr>
      </w:pPr>
      <w:r>
        <w:rPr>
          <w:noProof/>
          <w:lang w:eastAsia="ru-RU"/>
        </w:rPr>
        <w:drawing>
          <wp:inline distT="0" distB="0" distL="0" distR="0" wp14:anchorId="7828112B" wp14:editId="34279F6D">
            <wp:extent cx="5999350" cy="1758361"/>
            <wp:effectExtent l="19050" t="0" r="1400" b="0"/>
            <wp:docPr id="488"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6" cstate="print"/>
                    <a:srcRect/>
                    <a:stretch>
                      <a:fillRect/>
                    </a:stretch>
                  </pic:blipFill>
                  <pic:spPr bwMode="auto">
                    <a:xfrm>
                      <a:off x="0" y="0"/>
                      <a:ext cx="5999350" cy="1758361"/>
                    </a:xfrm>
                    <a:prstGeom prst="rect">
                      <a:avLst/>
                    </a:prstGeom>
                    <a:noFill/>
                  </pic:spPr>
                </pic:pic>
              </a:graphicData>
            </a:graphic>
          </wp:inline>
        </w:drawing>
      </w:r>
    </w:p>
    <w:p w14:paraId="46E973FA" w14:textId="1496D6A6"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224</w:t>
      </w:r>
      <w:r w:rsidR="00465B38">
        <w:rPr>
          <w:noProof/>
        </w:rPr>
        <w:fldChar w:fldCharType="end"/>
      </w:r>
      <w:r w:rsidRPr="00701374">
        <w:t xml:space="preserve"> - </w:t>
      </w:r>
      <w:r w:rsidR="00D81E1E" w:rsidRPr="00701374">
        <w:t>Распределение проездных билетов</w:t>
      </w:r>
      <w:r w:rsidR="00D81E1E" w:rsidRPr="007A4741">
        <w:t xml:space="preserve"> </w:t>
      </w:r>
      <w:r w:rsidR="00D81E1E" w:rsidRPr="00701374">
        <w:t>по типам, (Метрополитен, Козья слобода-1)</w:t>
      </w:r>
    </w:p>
    <w:p w14:paraId="140F31D7" w14:textId="77777777" w:rsidR="00701374" w:rsidRDefault="00701374" w:rsidP="00D81E1E"/>
    <w:p w14:paraId="05131A23" w14:textId="77777777" w:rsidR="00D81E1E" w:rsidRPr="00944CE9" w:rsidRDefault="00D81E1E" w:rsidP="00D81E1E">
      <w:r w:rsidRPr="00ED726E">
        <w:t>Как видно из Рисунка, наиболее популярными являются следующие типы билетов: 81(44%), 83(42%), 76(7%). Сезонные колебания на примере наиболее распространенных проездных билетов: от 43% осенью до 46% летом по билету 81, от 40% осенью до 44% зимой по билету 83, от 4% зимой до 10% осенью по билету 76. Доля основных типов проездных составляет: выходные дни от 49% до 63%, в будни от 42% до 51% (81), в выходные от 26% до 42%, в будни от 32% до 45% (83), в выходные от 3% до 5%, в будни от 4% до 9% (76).</w:t>
      </w:r>
    </w:p>
    <w:p w14:paraId="48DE5BCC" w14:textId="77777777" w:rsidR="00D81E1E" w:rsidRPr="00C74577" w:rsidRDefault="00D81E1E" w:rsidP="00D81E1E">
      <w:pPr>
        <w:ind w:firstLine="0"/>
        <w:rPr>
          <w:lang w:val="en-US"/>
        </w:rPr>
      </w:pPr>
      <w:r>
        <w:rPr>
          <w:noProof/>
          <w:lang w:eastAsia="ru-RU"/>
        </w:rPr>
        <w:drawing>
          <wp:inline distT="0" distB="0" distL="0" distR="0" wp14:anchorId="6F1BD55D" wp14:editId="19D5368A">
            <wp:extent cx="5999350" cy="1754337"/>
            <wp:effectExtent l="19050" t="0" r="1400" b="0"/>
            <wp:docPr id="489"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7" cstate="print"/>
                    <a:srcRect/>
                    <a:stretch>
                      <a:fillRect/>
                    </a:stretch>
                  </pic:blipFill>
                  <pic:spPr bwMode="auto">
                    <a:xfrm>
                      <a:off x="0" y="0"/>
                      <a:ext cx="5999350" cy="1754337"/>
                    </a:xfrm>
                    <a:prstGeom prst="rect">
                      <a:avLst/>
                    </a:prstGeom>
                    <a:noFill/>
                  </pic:spPr>
                </pic:pic>
              </a:graphicData>
            </a:graphic>
          </wp:inline>
        </w:drawing>
      </w:r>
    </w:p>
    <w:p w14:paraId="15748BF6" w14:textId="73676031"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225</w:t>
      </w:r>
      <w:r w:rsidR="00465B38">
        <w:rPr>
          <w:noProof/>
        </w:rPr>
        <w:fldChar w:fldCharType="end"/>
      </w:r>
      <w:r w:rsidRPr="00701374">
        <w:t xml:space="preserve"> - </w:t>
      </w:r>
      <w:r w:rsidR="00D81E1E" w:rsidRPr="00701374">
        <w:t>Распределение проездных билетов по типам, (Метрополитен, Козья слобода-2)</w:t>
      </w:r>
    </w:p>
    <w:p w14:paraId="25F7B67C" w14:textId="77777777" w:rsidR="00701374" w:rsidRDefault="00701374" w:rsidP="00D81E1E"/>
    <w:p w14:paraId="332A1098" w14:textId="77777777" w:rsidR="00D81E1E" w:rsidRPr="00944CE9" w:rsidRDefault="00D81E1E" w:rsidP="00D81E1E">
      <w:r w:rsidRPr="00ED726E">
        <w:t xml:space="preserve">Как видно из Рисунка, наиболее популярными являются следующие типы билетов: 83(42%), 81(42%), 76(7%). Сезонные колебания на примере наиболее распространенных проездных билетов: от 35% осенью до 47% летом по билету 83, от 39% летом до 45% осенью по билету 81, от 5% зимой до 10% осенью по билету 76. Доля основных типов проездных </w:t>
      </w:r>
      <w:r w:rsidRPr="00ED726E">
        <w:lastRenderedPageBreak/>
        <w:t>составляет: выходные дни от 38% до 42%, в будни от 40% до 43% (83), в выходные от 44% до 54%, в будни от 41% до 42% (81), в выходные от 2% до 9%, в будни от 6% до 11% (76).</w:t>
      </w:r>
    </w:p>
    <w:p w14:paraId="6FCB61D8" w14:textId="77777777" w:rsidR="00D81E1E" w:rsidRPr="00C74577" w:rsidRDefault="00D81E1E" w:rsidP="00D81E1E">
      <w:pPr>
        <w:ind w:firstLine="0"/>
        <w:rPr>
          <w:lang w:val="en-US"/>
        </w:rPr>
      </w:pPr>
      <w:r>
        <w:rPr>
          <w:noProof/>
          <w:lang w:eastAsia="ru-RU"/>
        </w:rPr>
        <w:drawing>
          <wp:inline distT="0" distB="0" distL="0" distR="0" wp14:anchorId="239A1963" wp14:editId="69CCA8DA">
            <wp:extent cx="5999350" cy="1750313"/>
            <wp:effectExtent l="19050" t="0" r="1400" b="0"/>
            <wp:docPr id="490"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8" cstate="print"/>
                    <a:srcRect/>
                    <a:stretch>
                      <a:fillRect/>
                    </a:stretch>
                  </pic:blipFill>
                  <pic:spPr bwMode="auto">
                    <a:xfrm>
                      <a:off x="0" y="0"/>
                      <a:ext cx="5999350" cy="1750313"/>
                    </a:xfrm>
                    <a:prstGeom prst="rect">
                      <a:avLst/>
                    </a:prstGeom>
                    <a:noFill/>
                  </pic:spPr>
                </pic:pic>
              </a:graphicData>
            </a:graphic>
          </wp:inline>
        </w:drawing>
      </w:r>
    </w:p>
    <w:p w14:paraId="6875985F" w14:textId="6BC98BEC"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226</w:t>
      </w:r>
      <w:r w:rsidR="00465B38">
        <w:rPr>
          <w:noProof/>
        </w:rPr>
        <w:fldChar w:fldCharType="end"/>
      </w:r>
      <w:r w:rsidRPr="00701374">
        <w:t xml:space="preserve"> - </w:t>
      </w:r>
      <w:r w:rsidR="00D81E1E" w:rsidRPr="00701374">
        <w:t>Распределение проездных билетов по типам, (Метрополитен, Кремлевская-1)</w:t>
      </w:r>
    </w:p>
    <w:p w14:paraId="2B20816C" w14:textId="77777777" w:rsidR="00701374" w:rsidRDefault="00701374" w:rsidP="00D81E1E"/>
    <w:p w14:paraId="02636CED" w14:textId="77777777" w:rsidR="00D81E1E" w:rsidRPr="00944CE9" w:rsidRDefault="00D81E1E" w:rsidP="00D81E1E">
      <w:r w:rsidRPr="00ED726E">
        <w:t>Как видно из Рисунка, наиболее популярными являются следующие типы билетов: 83(46%), 81(38%), 76(8%). Сезонные колебания на примере наиболее распространенных проездных билетов: от 42% осенью до 50% летом по билету 83, от 36% летом до 40% осенью по билету 81, от 5% зимой до 12% осенью по билету 76. Доля основных типов проездных составляет: выходные дни от 29% до 45%, в будни от 37% до 49% (83), в выходные от 42% до 53%, в будни от 33% до 44% (81), в выходные от 4% до 11%, в будни от 5% до 11% (76).</w:t>
      </w:r>
    </w:p>
    <w:p w14:paraId="3B566F9A" w14:textId="77777777" w:rsidR="00D81E1E" w:rsidRPr="00C74577" w:rsidRDefault="00D81E1E" w:rsidP="00D81E1E">
      <w:pPr>
        <w:ind w:firstLine="0"/>
        <w:rPr>
          <w:lang w:val="en-US"/>
        </w:rPr>
      </w:pPr>
      <w:r>
        <w:rPr>
          <w:noProof/>
          <w:lang w:eastAsia="ru-RU"/>
        </w:rPr>
        <w:drawing>
          <wp:inline distT="0" distB="0" distL="0" distR="0" wp14:anchorId="6B76B4BE" wp14:editId="4400DF66">
            <wp:extent cx="5999350" cy="1758361"/>
            <wp:effectExtent l="19050" t="0" r="1400" b="0"/>
            <wp:docPr id="491"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39" cstate="print"/>
                    <a:srcRect/>
                    <a:stretch>
                      <a:fillRect/>
                    </a:stretch>
                  </pic:blipFill>
                  <pic:spPr bwMode="auto">
                    <a:xfrm>
                      <a:off x="0" y="0"/>
                      <a:ext cx="5999350" cy="1758361"/>
                    </a:xfrm>
                    <a:prstGeom prst="rect">
                      <a:avLst/>
                    </a:prstGeom>
                    <a:noFill/>
                  </pic:spPr>
                </pic:pic>
              </a:graphicData>
            </a:graphic>
          </wp:inline>
        </w:drawing>
      </w:r>
    </w:p>
    <w:p w14:paraId="7E0446ED" w14:textId="575D4A8D"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227</w:t>
      </w:r>
      <w:r w:rsidR="00465B38">
        <w:rPr>
          <w:noProof/>
        </w:rPr>
        <w:fldChar w:fldCharType="end"/>
      </w:r>
      <w:r w:rsidRPr="00701374">
        <w:t xml:space="preserve"> - </w:t>
      </w:r>
      <w:r w:rsidR="00D81E1E" w:rsidRPr="00701374">
        <w:t>Распределение проездных билетов по типам, (Метрополитен, Пл.Тукая-1)</w:t>
      </w:r>
    </w:p>
    <w:p w14:paraId="1911E5ED" w14:textId="77777777" w:rsidR="00701374" w:rsidRDefault="00701374" w:rsidP="00D81E1E"/>
    <w:p w14:paraId="0521FD18" w14:textId="77777777" w:rsidR="00D81E1E" w:rsidRPr="00944CE9" w:rsidRDefault="00D81E1E" w:rsidP="00D81E1E">
      <w:r w:rsidRPr="00ED726E">
        <w:t>Как видно из Рисунка, наиболее популярными являются следующие типы билетов: 83(53%), 81(31%), 76(10%). Сезонные колебания на примере наиболее распространенных проездных билетов: от 51% осенью до 55% весной по билету 83, от 28% весной до 35% зимой по билету 81, от 7% зимой до 12% осенью по билету 76. Доля основных типов проездных составляет: выходные дни от 40% до 50%, в будни от 42% до 56% (83), в выходные от 34% до 46%, в будни от 27% до 37% (81), в выходные от 6% до 10%, в будни от 7% до 14% (76).</w:t>
      </w:r>
    </w:p>
    <w:p w14:paraId="03F7331A" w14:textId="77777777" w:rsidR="00D81E1E" w:rsidRPr="00C74577" w:rsidRDefault="00D81E1E" w:rsidP="00D81E1E">
      <w:pPr>
        <w:ind w:firstLine="0"/>
        <w:rPr>
          <w:lang w:val="en-US"/>
        </w:rPr>
      </w:pPr>
      <w:r>
        <w:rPr>
          <w:noProof/>
          <w:lang w:eastAsia="ru-RU"/>
        </w:rPr>
        <w:lastRenderedPageBreak/>
        <w:drawing>
          <wp:inline distT="0" distB="0" distL="0" distR="0" wp14:anchorId="708727FD" wp14:editId="0C16103F">
            <wp:extent cx="5999350" cy="1754337"/>
            <wp:effectExtent l="19050" t="0" r="1400" b="0"/>
            <wp:docPr id="492"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0" cstate="print"/>
                    <a:srcRect/>
                    <a:stretch>
                      <a:fillRect/>
                    </a:stretch>
                  </pic:blipFill>
                  <pic:spPr bwMode="auto">
                    <a:xfrm>
                      <a:off x="0" y="0"/>
                      <a:ext cx="5999350" cy="1754337"/>
                    </a:xfrm>
                    <a:prstGeom prst="rect">
                      <a:avLst/>
                    </a:prstGeom>
                    <a:noFill/>
                  </pic:spPr>
                </pic:pic>
              </a:graphicData>
            </a:graphic>
          </wp:inline>
        </w:drawing>
      </w:r>
    </w:p>
    <w:p w14:paraId="3D701475" w14:textId="795DA12B"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228</w:t>
      </w:r>
      <w:r w:rsidR="00465B38">
        <w:rPr>
          <w:noProof/>
        </w:rPr>
        <w:fldChar w:fldCharType="end"/>
      </w:r>
      <w:r w:rsidRPr="00701374">
        <w:t xml:space="preserve"> - </w:t>
      </w:r>
      <w:r w:rsidR="00D81E1E" w:rsidRPr="00701374">
        <w:t>Распределение проездных билетов по типам, (Метрополитен, Пл.Тукая-2)</w:t>
      </w:r>
    </w:p>
    <w:p w14:paraId="5EAE78D5" w14:textId="77777777" w:rsidR="00701374" w:rsidRDefault="00701374" w:rsidP="00D81E1E"/>
    <w:p w14:paraId="0FCDA632" w14:textId="77777777" w:rsidR="00D81E1E" w:rsidRPr="00944CE9" w:rsidRDefault="00D81E1E" w:rsidP="00D81E1E">
      <w:r w:rsidRPr="00ED726E">
        <w:t>Как видно из Рисунка, наиболее популярными являются следующие типы билетов: 83(45%), 81(39%), 76(8%). Сезонные колебания на примере наиболее распространенных проездных билетов: от 43% осенью до 48% зимой по билету 83, от 36% осенью до 41% летом по билету 81, от 4% зимой до 13% осенью по билету 76. Доля основных типов проездных составляет: выходные дни от 41% до 53%, в будни от 46% до 53% (83), в выходные от 31% до 44%, в будни от 28% до 39% (81), в выходные от 2% до 10%, в будни от 5% до 13% (76).</w:t>
      </w:r>
    </w:p>
    <w:p w14:paraId="5F6D8FE6" w14:textId="77777777" w:rsidR="00D81E1E" w:rsidRPr="00944CE9" w:rsidRDefault="00D81E1E" w:rsidP="00D81E1E">
      <w:pPr>
        <w:ind w:firstLine="0"/>
      </w:pPr>
    </w:p>
    <w:p w14:paraId="09364C31" w14:textId="77777777" w:rsidR="00D81E1E" w:rsidRPr="00C74577" w:rsidRDefault="00D81E1E" w:rsidP="00D81E1E">
      <w:pPr>
        <w:ind w:firstLine="0"/>
        <w:rPr>
          <w:lang w:val="en-US"/>
        </w:rPr>
      </w:pPr>
      <w:r>
        <w:rPr>
          <w:noProof/>
          <w:lang w:eastAsia="ru-RU"/>
        </w:rPr>
        <w:drawing>
          <wp:inline distT="0" distB="0" distL="0" distR="0" wp14:anchorId="4579F3C3" wp14:editId="7289667D">
            <wp:extent cx="5999350" cy="1750313"/>
            <wp:effectExtent l="19050" t="0" r="1400" b="0"/>
            <wp:docPr id="493"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1" cstate="print"/>
                    <a:srcRect/>
                    <a:stretch>
                      <a:fillRect/>
                    </a:stretch>
                  </pic:blipFill>
                  <pic:spPr bwMode="auto">
                    <a:xfrm>
                      <a:off x="0" y="0"/>
                      <a:ext cx="5999350" cy="1750313"/>
                    </a:xfrm>
                    <a:prstGeom prst="rect">
                      <a:avLst/>
                    </a:prstGeom>
                    <a:noFill/>
                  </pic:spPr>
                </pic:pic>
              </a:graphicData>
            </a:graphic>
          </wp:inline>
        </w:drawing>
      </w:r>
    </w:p>
    <w:p w14:paraId="03159AEB" w14:textId="242B2933"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229</w:t>
      </w:r>
      <w:r w:rsidR="00465B38">
        <w:rPr>
          <w:noProof/>
        </w:rPr>
        <w:fldChar w:fldCharType="end"/>
      </w:r>
      <w:r w:rsidRPr="00701374">
        <w:t xml:space="preserve"> - </w:t>
      </w:r>
      <w:r w:rsidR="00D81E1E" w:rsidRPr="00701374">
        <w:t>Распределение проездных билетов по</w:t>
      </w:r>
      <w:r w:rsidR="00D81E1E" w:rsidRPr="007A4741">
        <w:t xml:space="preserve"> </w:t>
      </w:r>
      <w:r w:rsidR="00D81E1E" w:rsidRPr="00701374">
        <w:t>типам, (Метрополитен, Проспект Победы - 1)</w:t>
      </w:r>
    </w:p>
    <w:p w14:paraId="665E6502" w14:textId="77777777" w:rsidR="00701374" w:rsidRDefault="00701374" w:rsidP="00D81E1E"/>
    <w:p w14:paraId="6EE4D5CD" w14:textId="77777777" w:rsidR="00D81E1E" w:rsidRPr="00944CE9" w:rsidRDefault="00D81E1E" w:rsidP="00D81E1E">
      <w:r w:rsidRPr="00ED726E">
        <w:t>Как видно из Рисунка, наиболее популярными являются следующие типы билетов: 83(43%), 81(39%), 76(10%). Сезонные колебания на примере наиболее распространенных проездных билетов: от 41% осенью до 45% зимой по билету 83, от 35% осенью до 42% летом по билету 81, от 4% зимой до 16% осенью по билету 76. Доля основных типов проездных составляет: выходные дни от 40% до 45%, в будни от 43% до 46% (83), в выходные от 39% до 45%, в будни от 35% до 40% (81), в выходные от 3% до 10%, в будни от 4% до 14% (76).</w:t>
      </w:r>
    </w:p>
    <w:p w14:paraId="5BEB0EA9" w14:textId="77777777" w:rsidR="00D81E1E" w:rsidRPr="00944CE9" w:rsidRDefault="00D81E1E" w:rsidP="00D81E1E">
      <w:pPr>
        <w:ind w:firstLine="0"/>
      </w:pPr>
    </w:p>
    <w:p w14:paraId="639E5D9B" w14:textId="77777777" w:rsidR="00D81E1E" w:rsidRPr="00C74577" w:rsidRDefault="00D81E1E" w:rsidP="00D81E1E">
      <w:pPr>
        <w:ind w:firstLine="0"/>
        <w:rPr>
          <w:lang w:val="en-US"/>
        </w:rPr>
      </w:pPr>
      <w:r>
        <w:rPr>
          <w:noProof/>
          <w:lang w:eastAsia="ru-RU"/>
        </w:rPr>
        <w:lastRenderedPageBreak/>
        <w:drawing>
          <wp:inline distT="0" distB="0" distL="0" distR="0" wp14:anchorId="1C2DC3C5" wp14:editId="22BC27DF">
            <wp:extent cx="5999350" cy="1758361"/>
            <wp:effectExtent l="19050" t="0" r="1400" b="0"/>
            <wp:docPr id="494"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2" cstate="print"/>
                    <a:srcRect/>
                    <a:stretch>
                      <a:fillRect/>
                    </a:stretch>
                  </pic:blipFill>
                  <pic:spPr bwMode="auto">
                    <a:xfrm>
                      <a:off x="0" y="0"/>
                      <a:ext cx="5999350" cy="1758361"/>
                    </a:xfrm>
                    <a:prstGeom prst="rect">
                      <a:avLst/>
                    </a:prstGeom>
                    <a:noFill/>
                  </pic:spPr>
                </pic:pic>
              </a:graphicData>
            </a:graphic>
          </wp:inline>
        </w:drawing>
      </w:r>
    </w:p>
    <w:p w14:paraId="4D79F8F2" w14:textId="13C84F68"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230</w:t>
      </w:r>
      <w:r w:rsidR="00465B38">
        <w:rPr>
          <w:noProof/>
        </w:rPr>
        <w:fldChar w:fldCharType="end"/>
      </w:r>
      <w:r w:rsidRPr="00701374">
        <w:t xml:space="preserve"> - </w:t>
      </w:r>
      <w:r w:rsidR="00D81E1E" w:rsidRPr="00701374">
        <w:t>Распределение проездных билетов по типам, (Метрополитен, Проспект Победы - 2)</w:t>
      </w:r>
    </w:p>
    <w:p w14:paraId="4E55F191" w14:textId="77777777" w:rsidR="00701374" w:rsidRDefault="00701374" w:rsidP="00D81E1E"/>
    <w:p w14:paraId="5B503C7F" w14:textId="77777777" w:rsidR="00D81E1E" w:rsidRPr="00944CE9" w:rsidRDefault="00D81E1E" w:rsidP="00D81E1E">
      <w:r>
        <w:t>Как видно из Рисунка, наиболее популярными являются следующие типы билетов: 83(45%), 81(40%), 76(7%). Сезонные колебания на примере наиболее распространенных проездных билетов: от 43% осенью до 49% зимой по билету 83, от 39% зимой до 41% весной по билету 81, от 4% зимой до 9% осенью по билету 76. Доля основных типов проездных составляет: выходные дни от 41% до 46%, в будни от 41% до 50% (83), в выходные от 39% до 48%, в будни от 33% до 39% (81), в выходные от 3% до 11%, в будни от 5% до 18% (76).</w:t>
      </w:r>
    </w:p>
    <w:p w14:paraId="302DB326" w14:textId="77777777" w:rsidR="00D81E1E" w:rsidRPr="00944CE9" w:rsidRDefault="00D81E1E" w:rsidP="00D81E1E">
      <w:pPr>
        <w:ind w:firstLine="0"/>
      </w:pPr>
    </w:p>
    <w:p w14:paraId="643E7891" w14:textId="77777777" w:rsidR="00D81E1E" w:rsidRPr="00C74577" w:rsidRDefault="00D81E1E" w:rsidP="00D81E1E">
      <w:pPr>
        <w:ind w:firstLine="0"/>
        <w:rPr>
          <w:lang w:val="en-US"/>
        </w:rPr>
      </w:pPr>
      <w:r>
        <w:rPr>
          <w:noProof/>
          <w:lang w:eastAsia="ru-RU"/>
        </w:rPr>
        <w:drawing>
          <wp:inline distT="0" distB="0" distL="0" distR="0" wp14:anchorId="27525E8B" wp14:editId="1E01CDBE">
            <wp:extent cx="5999350" cy="1758361"/>
            <wp:effectExtent l="19050" t="0" r="1400" b="0"/>
            <wp:docPr id="495"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3" cstate="print"/>
                    <a:srcRect/>
                    <a:stretch>
                      <a:fillRect/>
                    </a:stretch>
                  </pic:blipFill>
                  <pic:spPr bwMode="auto">
                    <a:xfrm>
                      <a:off x="0" y="0"/>
                      <a:ext cx="5999350" cy="1758361"/>
                    </a:xfrm>
                    <a:prstGeom prst="rect">
                      <a:avLst/>
                    </a:prstGeom>
                    <a:noFill/>
                  </pic:spPr>
                </pic:pic>
              </a:graphicData>
            </a:graphic>
          </wp:inline>
        </w:drawing>
      </w:r>
    </w:p>
    <w:p w14:paraId="4BA4429E" w14:textId="4BEC0443" w:rsidR="00D81E1E" w:rsidRPr="007A4741" w:rsidRDefault="007A4741" w:rsidP="0015383B">
      <w:pPr>
        <w:pStyle w:val="1ff6"/>
      </w:pPr>
      <w:r w:rsidRPr="007A4741">
        <w:t xml:space="preserve">Рисунок  </w:t>
      </w:r>
      <w:r w:rsidR="00465B38">
        <w:fldChar w:fldCharType="begin"/>
      </w:r>
      <w:r w:rsidR="00465B38">
        <w:instrText xml:space="preserve"> SEQ Рисунок_ \* ARABIC </w:instrText>
      </w:r>
      <w:r w:rsidR="00465B38">
        <w:fldChar w:fldCharType="separate"/>
      </w:r>
      <w:r w:rsidR="002E2C63">
        <w:rPr>
          <w:noProof/>
        </w:rPr>
        <w:t>231</w:t>
      </w:r>
      <w:r w:rsidR="00465B38">
        <w:rPr>
          <w:noProof/>
        </w:rPr>
        <w:fldChar w:fldCharType="end"/>
      </w:r>
      <w:r w:rsidRPr="007A4741">
        <w:t xml:space="preserve"> - </w:t>
      </w:r>
      <w:r w:rsidR="00D81E1E" w:rsidRPr="007A4741">
        <w:t>Распределение проездных билетов по типам, (Метрополитен, Северный Вокзал 1)</w:t>
      </w:r>
    </w:p>
    <w:p w14:paraId="42A6511F" w14:textId="77777777" w:rsidR="00701374" w:rsidRDefault="00701374" w:rsidP="00701374">
      <w:pPr>
        <w:rPr>
          <w:rFonts w:eastAsia="Calibri" w:cs="Times New Roman"/>
        </w:rPr>
      </w:pPr>
    </w:p>
    <w:p w14:paraId="779C8F79" w14:textId="77777777" w:rsidR="00D81E1E" w:rsidRPr="00944CE9" w:rsidRDefault="00D81E1E" w:rsidP="00701374">
      <w:r w:rsidRPr="00ED726E">
        <w:rPr>
          <w:rFonts w:eastAsia="Calibri" w:cs="Times New Roman"/>
        </w:rPr>
        <w:t>Как видно из Рисунка, наиболее популярными являются следующие типы билетов: 81(56%), 83(27%), 61(12%). Сезонные колебания на примере наиболее распространенных проездных билетов: от 36% зимой до 64% весной по билету 81, от 24% весной до 30% зимой по билету 83, от 6% осенью до 25% зимой по билету 61. Доля основных типов проездных составляет: выходные дни от 40% до 66%, в будни от 33% до 62% (81), в выходные от 24% до 45%, в будни от 24% до 44% (83), в выходные от 1% до 23%, в будни от 1% до 27% (61).</w:t>
      </w:r>
    </w:p>
    <w:p w14:paraId="4C38FA42" w14:textId="77777777" w:rsidR="00D81E1E" w:rsidRPr="00944CE9" w:rsidRDefault="00D81E1E" w:rsidP="00D81E1E">
      <w:pPr>
        <w:ind w:firstLine="0"/>
      </w:pPr>
    </w:p>
    <w:p w14:paraId="40E5A5FF" w14:textId="77777777" w:rsidR="00D81E1E" w:rsidRPr="007A4741" w:rsidRDefault="00D81E1E" w:rsidP="0015383B">
      <w:pPr>
        <w:pStyle w:val="1ff6"/>
      </w:pPr>
      <w:r w:rsidRPr="007A4741">
        <w:rPr>
          <w:noProof/>
          <w:lang w:eastAsia="ru-RU"/>
        </w:rPr>
        <w:lastRenderedPageBreak/>
        <w:drawing>
          <wp:inline distT="0" distB="0" distL="0" distR="0" wp14:anchorId="463EC44B" wp14:editId="70FD5C04">
            <wp:extent cx="5999350" cy="1750313"/>
            <wp:effectExtent l="19050" t="0" r="1400" b="0"/>
            <wp:docPr id="496"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4" cstate="print"/>
                    <a:srcRect/>
                    <a:stretch>
                      <a:fillRect/>
                    </a:stretch>
                  </pic:blipFill>
                  <pic:spPr bwMode="auto">
                    <a:xfrm>
                      <a:off x="0" y="0"/>
                      <a:ext cx="5999350" cy="1750313"/>
                    </a:xfrm>
                    <a:prstGeom prst="rect">
                      <a:avLst/>
                    </a:prstGeom>
                    <a:noFill/>
                  </pic:spPr>
                </pic:pic>
              </a:graphicData>
            </a:graphic>
          </wp:inline>
        </w:drawing>
      </w:r>
    </w:p>
    <w:p w14:paraId="451DF051" w14:textId="00C36D71" w:rsidR="00D81E1E" w:rsidRPr="00701374" w:rsidRDefault="007A4741" w:rsidP="0015383B">
      <w:pPr>
        <w:pStyle w:val="1ff6"/>
      </w:pPr>
      <w:r w:rsidRPr="00701374">
        <w:t xml:space="preserve">Рисунок  </w:t>
      </w:r>
      <w:r w:rsidR="00465B38">
        <w:fldChar w:fldCharType="begin"/>
      </w:r>
      <w:r w:rsidR="00465B38">
        <w:instrText xml:space="preserve"> SEQ Рисунок_ \* </w:instrText>
      </w:r>
      <w:r w:rsidR="00465B38">
        <w:instrText xml:space="preserve">ARABIC </w:instrText>
      </w:r>
      <w:r w:rsidR="00465B38">
        <w:fldChar w:fldCharType="separate"/>
      </w:r>
      <w:r w:rsidR="002E2C63">
        <w:rPr>
          <w:noProof/>
        </w:rPr>
        <w:t>232</w:t>
      </w:r>
      <w:r w:rsidR="00465B38">
        <w:rPr>
          <w:noProof/>
        </w:rPr>
        <w:fldChar w:fldCharType="end"/>
      </w:r>
      <w:r w:rsidRPr="00701374">
        <w:t xml:space="preserve"> - </w:t>
      </w:r>
      <w:r w:rsidR="00D81E1E" w:rsidRPr="00701374">
        <w:t>Распределение проездных билетов по типам, (Метрополитен, Северный вокзал -2)</w:t>
      </w:r>
    </w:p>
    <w:p w14:paraId="0182DE78" w14:textId="77777777" w:rsidR="00701374" w:rsidRDefault="00701374" w:rsidP="00D81E1E"/>
    <w:p w14:paraId="2899349C" w14:textId="77777777" w:rsidR="00D81E1E" w:rsidRPr="00944CE9" w:rsidRDefault="00D81E1E" w:rsidP="00D81E1E">
      <w:r w:rsidRPr="00ED726E">
        <w:t>Как видно из Рисунка, наиболее популярными являются следующие типы билетов: 83(40%), 81(40%), 76(7%). Сезонные колебания на примере наиболее распространенных проездных билетов: от 38% осенью до 44% зимой по билету 83, от 38% весной до 42% летом по билету 81, от 4% зимой до 11% осенью по билету 76. Доля основных типов проездных составляет: выходные дни от 26% до 41%, в будни от 30% до 45% (83), в выходные от 44% до 64%, в будни от 36% до 53% (81), в выходные от 1% до 4%, в будни от 3% до 9% (76).</w:t>
      </w:r>
    </w:p>
    <w:p w14:paraId="18840EB4" w14:textId="77777777" w:rsidR="00D81E1E" w:rsidRPr="00944CE9" w:rsidRDefault="00D81E1E" w:rsidP="00D81E1E">
      <w:pPr>
        <w:ind w:firstLine="0"/>
      </w:pPr>
    </w:p>
    <w:p w14:paraId="1D34D48D" w14:textId="77777777" w:rsidR="00D81E1E" w:rsidRPr="00C74577" w:rsidRDefault="00D81E1E" w:rsidP="00D81E1E">
      <w:pPr>
        <w:ind w:firstLine="0"/>
        <w:rPr>
          <w:lang w:val="en-US"/>
        </w:rPr>
      </w:pPr>
      <w:r>
        <w:rPr>
          <w:noProof/>
          <w:lang w:eastAsia="ru-RU"/>
        </w:rPr>
        <w:drawing>
          <wp:inline distT="0" distB="0" distL="0" distR="0" wp14:anchorId="42BFFF70" wp14:editId="5AB73A70">
            <wp:extent cx="5999350" cy="1758361"/>
            <wp:effectExtent l="19050" t="0" r="1400" b="0"/>
            <wp:docPr id="497"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5" cstate="print"/>
                    <a:srcRect/>
                    <a:stretch>
                      <a:fillRect/>
                    </a:stretch>
                  </pic:blipFill>
                  <pic:spPr bwMode="auto">
                    <a:xfrm>
                      <a:off x="0" y="0"/>
                      <a:ext cx="5999350" cy="1758361"/>
                    </a:xfrm>
                    <a:prstGeom prst="rect">
                      <a:avLst/>
                    </a:prstGeom>
                    <a:noFill/>
                  </pic:spPr>
                </pic:pic>
              </a:graphicData>
            </a:graphic>
          </wp:inline>
        </w:drawing>
      </w:r>
    </w:p>
    <w:p w14:paraId="0ECAF1CD" w14:textId="71497CEE"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233</w:t>
      </w:r>
      <w:r w:rsidR="00465B38">
        <w:rPr>
          <w:noProof/>
        </w:rPr>
        <w:fldChar w:fldCharType="end"/>
      </w:r>
      <w:r w:rsidRPr="00701374">
        <w:t xml:space="preserve"> - </w:t>
      </w:r>
      <w:r w:rsidR="00D81E1E" w:rsidRPr="00701374">
        <w:t>Распределение проездных билетов по типам, (Метрополитен, Суконная Слобода-1)</w:t>
      </w:r>
    </w:p>
    <w:p w14:paraId="149D4AA8" w14:textId="77777777" w:rsidR="00701374" w:rsidRDefault="00701374" w:rsidP="00D81E1E"/>
    <w:p w14:paraId="1AAB1161" w14:textId="77777777" w:rsidR="00D81E1E" w:rsidRPr="00944CE9" w:rsidRDefault="00D81E1E" w:rsidP="00D81E1E">
      <w:r w:rsidRPr="00ED726E">
        <w:t>Как видно из Рисунка, наиболее популярными являются следующие типы билетов: 83(49%), 81(34%), 76(11%). Сезонные колебания на примере наиболее распространенных проездных билетов: от 48% осенью до 50% весной по билету 83, от 30% осенью до 42% зимой по билету 81, от 5% зимой до 15% осенью по билету 76. Доля основных типов проездных составляет: выходные дни от 31% до 48%, в будни от 38% до 57% (83), в выходные от 40% до 59%, в будни от 31% до 37% (81), в выходные от 4% до 7%, в будни от 6% до 13% (76).</w:t>
      </w:r>
    </w:p>
    <w:p w14:paraId="2FC669CA" w14:textId="77777777" w:rsidR="00D81E1E" w:rsidRPr="00944CE9" w:rsidRDefault="00D81E1E" w:rsidP="00D81E1E">
      <w:pPr>
        <w:ind w:firstLine="0"/>
      </w:pPr>
    </w:p>
    <w:p w14:paraId="69D54305" w14:textId="77777777" w:rsidR="00D81E1E" w:rsidRPr="00C74577" w:rsidRDefault="00D81E1E" w:rsidP="00D81E1E">
      <w:pPr>
        <w:ind w:firstLine="0"/>
        <w:rPr>
          <w:lang w:val="en-US"/>
        </w:rPr>
      </w:pPr>
      <w:r>
        <w:rPr>
          <w:noProof/>
          <w:lang w:eastAsia="ru-RU"/>
        </w:rPr>
        <w:lastRenderedPageBreak/>
        <w:drawing>
          <wp:inline distT="0" distB="0" distL="0" distR="0" wp14:anchorId="4249B0DB" wp14:editId="2012970E">
            <wp:extent cx="5999350" cy="1754337"/>
            <wp:effectExtent l="19050" t="0" r="1400" b="0"/>
            <wp:docPr id="498"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6" cstate="print"/>
                    <a:srcRect/>
                    <a:stretch>
                      <a:fillRect/>
                    </a:stretch>
                  </pic:blipFill>
                  <pic:spPr bwMode="auto">
                    <a:xfrm>
                      <a:off x="0" y="0"/>
                      <a:ext cx="5999350" cy="1754337"/>
                    </a:xfrm>
                    <a:prstGeom prst="rect">
                      <a:avLst/>
                    </a:prstGeom>
                    <a:noFill/>
                  </pic:spPr>
                </pic:pic>
              </a:graphicData>
            </a:graphic>
          </wp:inline>
        </w:drawing>
      </w:r>
    </w:p>
    <w:p w14:paraId="35791273" w14:textId="620154BF"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234</w:t>
      </w:r>
      <w:r w:rsidR="00465B38">
        <w:rPr>
          <w:noProof/>
        </w:rPr>
        <w:fldChar w:fldCharType="end"/>
      </w:r>
      <w:r w:rsidRPr="00701374">
        <w:t xml:space="preserve"> - </w:t>
      </w:r>
      <w:r w:rsidR="00D81E1E" w:rsidRPr="00701374">
        <w:t>Распределение проездных билетов по типам, (Метрополитен, Суконная Слобода-2)</w:t>
      </w:r>
    </w:p>
    <w:p w14:paraId="7145D730" w14:textId="77777777" w:rsidR="00701374" w:rsidRDefault="00701374" w:rsidP="00D81E1E"/>
    <w:p w14:paraId="00C59462" w14:textId="77777777" w:rsidR="00D81E1E" w:rsidRPr="00944CE9" w:rsidRDefault="00D81E1E" w:rsidP="00D81E1E">
      <w:r w:rsidRPr="00ED726E">
        <w:t>Как видно из Рисунка, наиболее популярными являются следующие типы билетов: 83(43%), 81(42%), 76(7%). Сезонные колебания на примере наиболее распространенных проездных билетов: от 40% осенью до 46% летом по билету 83, от 40% летом до 44% весной по билету 81, от 4% зимой до 9% осенью по билету 76. Доля основных типов проездных составляет: выходные дни от 36% до 49%, в будни от 42% до 49% (83), в выходные от 34% до 50%, в будни от 27% до 42% (81), в выходные от 3% до 11%, в будни от 5% до 17% (76).</w:t>
      </w:r>
    </w:p>
    <w:p w14:paraId="36DA1578" w14:textId="77777777" w:rsidR="00D81E1E" w:rsidRPr="00C74577" w:rsidRDefault="00D81E1E" w:rsidP="00D81E1E">
      <w:pPr>
        <w:ind w:firstLine="0"/>
        <w:rPr>
          <w:lang w:val="en-US"/>
        </w:rPr>
      </w:pPr>
      <w:r>
        <w:rPr>
          <w:noProof/>
          <w:lang w:eastAsia="ru-RU"/>
        </w:rPr>
        <w:drawing>
          <wp:inline distT="0" distB="0" distL="0" distR="0" wp14:anchorId="0439B13B" wp14:editId="3450E04D">
            <wp:extent cx="5999350" cy="1750313"/>
            <wp:effectExtent l="19050" t="0" r="1400" b="0"/>
            <wp:docPr id="499"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7" cstate="print"/>
                    <a:srcRect/>
                    <a:stretch>
                      <a:fillRect/>
                    </a:stretch>
                  </pic:blipFill>
                  <pic:spPr bwMode="auto">
                    <a:xfrm>
                      <a:off x="0" y="0"/>
                      <a:ext cx="5999350" cy="1750313"/>
                    </a:xfrm>
                    <a:prstGeom prst="rect">
                      <a:avLst/>
                    </a:prstGeom>
                    <a:noFill/>
                  </pic:spPr>
                </pic:pic>
              </a:graphicData>
            </a:graphic>
          </wp:inline>
        </w:drawing>
      </w:r>
    </w:p>
    <w:p w14:paraId="67767A54" w14:textId="7CEFFD03"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235</w:t>
      </w:r>
      <w:r w:rsidR="00465B38">
        <w:rPr>
          <w:noProof/>
        </w:rPr>
        <w:fldChar w:fldCharType="end"/>
      </w:r>
      <w:r w:rsidRPr="00701374">
        <w:t xml:space="preserve"> - </w:t>
      </w:r>
      <w:r w:rsidR="00D81E1E" w:rsidRPr="00701374">
        <w:t>Распределение проездных билетов по типам, (Метрополитен, Юность - 2)</w:t>
      </w:r>
    </w:p>
    <w:p w14:paraId="1F5D2EB5" w14:textId="77777777" w:rsidR="00701374" w:rsidRDefault="00701374" w:rsidP="00D81E1E"/>
    <w:p w14:paraId="473FD6BC" w14:textId="77777777" w:rsidR="00D81E1E" w:rsidRPr="00944CE9" w:rsidRDefault="00D81E1E" w:rsidP="00D81E1E">
      <w:r w:rsidRPr="00ED726E">
        <w:t>Как видно из Рисунка, наиболее популярными являются следующие типы билетов: 83(47%), 81(38%), 76(9%). Сезонные колебания на примере наиболее распространенных проездных билетов: от 41% осенью до 50% весной по билету 83, от 36% летом до 41% осенью по билету 81, от 5% зимой до 12% осенью по билету 76. Доля основных типов проездных составляет: выходные дни от 38% до 49%, в будни от 41% до 50% (83), в выходные от 40% до 48%, в будни от 35% до 41% (81), в выходные от 3% до 7%, в будни от 6% до 10% (76).</w:t>
      </w:r>
    </w:p>
    <w:p w14:paraId="771DCB8D" w14:textId="77777777" w:rsidR="00D81E1E" w:rsidRPr="00C74577" w:rsidRDefault="00D81E1E" w:rsidP="00D81E1E">
      <w:pPr>
        <w:ind w:firstLine="0"/>
        <w:rPr>
          <w:lang w:val="en-US"/>
        </w:rPr>
      </w:pPr>
      <w:r>
        <w:rPr>
          <w:noProof/>
          <w:lang w:eastAsia="ru-RU"/>
        </w:rPr>
        <w:lastRenderedPageBreak/>
        <w:drawing>
          <wp:inline distT="0" distB="0" distL="0" distR="0" wp14:anchorId="1DB9C8D6" wp14:editId="7B5A6B91">
            <wp:extent cx="5999350" cy="1758361"/>
            <wp:effectExtent l="19050" t="0" r="1400" b="0"/>
            <wp:docPr id="50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48" cstate="print"/>
                    <a:srcRect/>
                    <a:stretch>
                      <a:fillRect/>
                    </a:stretch>
                  </pic:blipFill>
                  <pic:spPr bwMode="auto">
                    <a:xfrm>
                      <a:off x="0" y="0"/>
                      <a:ext cx="5999350" cy="1758361"/>
                    </a:xfrm>
                    <a:prstGeom prst="rect">
                      <a:avLst/>
                    </a:prstGeom>
                    <a:noFill/>
                  </pic:spPr>
                </pic:pic>
              </a:graphicData>
            </a:graphic>
          </wp:inline>
        </w:drawing>
      </w:r>
    </w:p>
    <w:p w14:paraId="4D16D795" w14:textId="53F9B057"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236</w:t>
      </w:r>
      <w:r w:rsidR="00465B38">
        <w:rPr>
          <w:noProof/>
        </w:rPr>
        <w:fldChar w:fldCharType="end"/>
      </w:r>
      <w:r w:rsidRPr="00701374">
        <w:t xml:space="preserve"> - </w:t>
      </w:r>
      <w:r w:rsidR="00D81E1E" w:rsidRPr="00701374">
        <w:t>Распределение проездных билетов по типам, (Метрополитен, Юность-1)</w:t>
      </w:r>
    </w:p>
    <w:p w14:paraId="54D5A4F4" w14:textId="77777777" w:rsidR="00701374" w:rsidRDefault="00701374" w:rsidP="00D81E1E"/>
    <w:p w14:paraId="0059569C" w14:textId="77777777" w:rsidR="00D81E1E" w:rsidRPr="00944CE9" w:rsidRDefault="00D81E1E" w:rsidP="00D81E1E">
      <w:r w:rsidRPr="00ED726E">
        <w:t>Как видно из Рисунка, наиболее популярными являются следующие типы билетов: 81(53%), 83(34%), 76(6%). Сезонные колебания на примере наиболее распространенных проездных билетов: от 52% весной до 54% летом по билету 81, от 32% осенью до 36% зимой по билету 83, от 4% зимой до 8% осенью по билету 76. Доля основных типов проездных составляет: выходные дни от 38% до 61%, в будни от 39% до 50% (81), в выходные от 29% до 47%, в будни от 37% до 41% (83), в выходные от 2% до 9%, в будни от 4% до 14% (76).</w:t>
      </w:r>
    </w:p>
    <w:p w14:paraId="7E5C4C3A" w14:textId="77777777" w:rsidR="00D81E1E" w:rsidRPr="00944CE9" w:rsidRDefault="00D81E1E" w:rsidP="00D81E1E">
      <w:pPr>
        <w:ind w:firstLine="0"/>
      </w:pPr>
    </w:p>
    <w:p w14:paraId="35E537B2" w14:textId="77777777" w:rsidR="00D81E1E" w:rsidRPr="00C74577" w:rsidRDefault="00D81E1E" w:rsidP="00D81E1E">
      <w:pPr>
        <w:ind w:firstLine="0"/>
        <w:rPr>
          <w:lang w:val="en-US"/>
        </w:rPr>
      </w:pPr>
      <w:r>
        <w:rPr>
          <w:noProof/>
          <w:lang w:eastAsia="ru-RU"/>
        </w:rPr>
        <w:drawing>
          <wp:inline distT="0" distB="0" distL="0" distR="0" wp14:anchorId="56DD91DC" wp14:editId="0D318C40">
            <wp:extent cx="5999350" cy="1754337"/>
            <wp:effectExtent l="19050" t="0" r="1400" b="0"/>
            <wp:docPr id="50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49" cstate="print"/>
                    <a:srcRect/>
                    <a:stretch>
                      <a:fillRect/>
                    </a:stretch>
                  </pic:blipFill>
                  <pic:spPr bwMode="auto">
                    <a:xfrm>
                      <a:off x="0" y="0"/>
                      <a:ext cx="5999350" cy="1754337"/>
                    </a:xfrm>
                    <a:prstGeom prst="rect">
                      <a:avLst/>
                    </a:prstGeom>
                    <a:noFill/>
                  </pic:spPr>
                </pic:pic>
              </a:graphicData>
            </a:graphic>
          </wp:inline>
        </w:drawing>
      </w:r>
    </w:p>
    <w:p w14:paraId="35967BCF" w14:textId="3AC6299A"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237</w:t>
      </w:r>
      <w:r w:rsidR="00465B38">
        <w:rPr>
          <w:noProof/>
        </w:rPr>
        <w:fldChar w:fldCharType="end"/>
      </w:r>
      <w:r w:rsidRPr="00701374">
        <w:t xml:space="preserve"> - </w:t>
      </w:r>
      <w:r w:rsidR="00D81E1E" w:rsidRPr="00701374">
        <w:t>Распределение проездных билетов по типам, (Трамваи, Маршрут № 1)</w:t>
      </w:r>
    </w:p>
    <w:p w14:paraId="715F6A59" w14:textId="77777777" w:rsidR="00701374" w:rsidRDefault="00701374" w:rsidP="00701374">
      <w:pPr>
        <w:rPr>
          <w:rFonts w:eastAsia="Calibri" w:cs="Times New Roman"/>
        </w:rPr>
      </w:pPr>
    </w:p>
    <w:p w14:paraId="69188D5D" w14:textId="77777777" w:rsidR="00D81E1E" w:rsidRPr="00944CE9" w:rsidRDefault="00D81E1E" w:rsidP="00701374">
      <w:r w:rsidRPr="00ED726E">
        <w:rPr>
          <w:rFonts w:eastAsia="Calibri" w:cs="Times New Roman"/>
        </w:rPr>
        <w:t>Как видно из Рисунка, наиболее популярными являются следующие типы билетов: 81(76%), 83(19%), 126(1%). Сезонные колебания на примере наиболее распространенных проездных билетов: от 72% зимой до 78% летом по билету 81, от 18% осенью до 23% зимой по билету 83, от 1% летом до 2% осенью по билету 126. Доля основных типов проездных составляет: выходные дни от 53% до 81%, в будни от 52% до 74% (81), в выходные от 15% до 34%, в будни от 21% до 32% (83), в выходные 1%, в будни от 1% до 2% (126).</w:t>
      </w:r>
    </w:p>
    <w:p w14:paraId="6DF40877" w14:textId="77777777" w:rsidR="00D81E1E" w:rsidRPr="00C74577" w:rsidRDefault="00D81E1E" w:rsidP="00D81E1E">
      <w:pPr>
        <w:ind w:firstLine="0"/>
        <w:rPr>
          <w:lang w:val="en-US"/>
        </w:rPr>
      </w:pPr>
      <w:r>
        <w:rPr>
          <w:noProof/>
          <w:lang w:eastAsia="ru-RU"/>
        </w:rPr>
        <w:lastRenderedPageBreak/>
        <w:drawing>
          <wp:inline distT="0" distB="0" distL="0" distR="0" wp14:anchorId="40DE393C" wp14:editId="28467F4D">
            <wp:extent cx="5999350" cy="1750313"/>
            <wp:effectExtent l="19050" t="0" r="1400" b="0"/>
            <wp:docPr id="502"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0" cstate="print"/>
                    <a:srcRect/>
                    <a:stretch>
                      <a:fillRect/>
                    </a:stretch>
                  </pic:blipFill>
                  <pic:spPr bwMode="auto">
                    <a:xfrm>
                      <a:off x="0" y="0"/>
                      <a:ext cx="5999350" cy="1750313"/>
                    </a:xfrm>
                    <a:prstGeom prst="rect">
                      <a:avLst/>
                    </a:prstGeom>
                    <a:noFill/>
                  </pic:spPr>
                </pic:pic>
              </a:graphicData>
            </a:graphic>
          </wp:inline>
        </w:drawing>
      </w:r>
    </w:p>
    <w:p w14:paraId="45F5BBB6" w14:textId="30A341EA"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238</w:t>
      </w:r>
      <w:r w:rsidR="00465B38">
        <w:rPr>
          <w:noProof/>
        </w:rPr>
        <w:fldChar w:fldCharType="end"/>
      </w:r>
      <w:r w:rsidRPr="00701374">
        <w:t xml:space="preserve"> - </w:t>
      </w:r>
      <w:r w:rsidR="00D81E1E" w:rsidRPr="00701374">
        <w:t>Распределение проездных билетов по типам, (Трамваи, Маршрут №2)</w:t>
      </w:r>
    </w:p>
    <w:p w14:paraId="747FDC94" w14:textId="77777777" w:rsidR="00701374" w:rsidRDefault="00701374" w:rsidP="00D81E1E"/>
    <w:p w14:paraId="7F2EFFF8" w14:textId="77777777" w:rsidR="00D81E1E" w:rsidRPr="00944CE9" w:rsidRDefault="00D81E1E" w:rsidP="00D81E1E">
      <w:r w:rsidRPr="00ED726E">
        <w:t>Как видно из Рисунка, наиболее популярными являются следующие типы билетов: 81(83%), 83(12%), 61(1%). Сезонные колебания на примере наиболее распространенных проездных билетов: от 81% зимой до 86% весной по билету 81, от 10% весной до 13% зимой по билету 83, от 1% весной до 1% зимой по билету 61. Доля основных типов проездных составляет: выходные дни от 76% до 85%, в будни от 74% до 88% (81), в выходные от 11% до 19%, в будни от 10% до 19% (83), в выходные от 1% до 2%, в будни от 0% до 0% (61).</w:t>
      </w:r>
    </w:p>
    <w:p w14:paraId="491EB88A" w14:textId="77777777" w:rsidR="00D81E1E" w:rsidRPr="007A4741" w:rsidRDefault="00D81E1E" w:rsidP="0015383B">
      <w:pPr>
        <w:pStyle w:val="1ff6"/>
      </w:pPr>
      <w:r w:rsidRPr="007A4741">
        <w:rPr>
          <w:noProof/>
          <w:lang w:eastAsia="ru-RU"/>
        </w:rPr>
        <w:drawing>
          <wp:inline distT="0" distB="0" distL="0" distR="0" wp14:anchorId="338E71E8" wp14:editId="7AB4AF50">
            <wp:extent cx="5999350" cy="1758361"/>
            <wp:effectExtent l="19050" t="0" r="1400" b="0"/>
            <wp:docPr id="50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1" cstate="print"/>
                    <a:srcRect/>
                    <a:stretch>
                      <a:fillRect/>
                    </a:stretch>
                  </pic:blipFill>
                  <pic:spPr bwMode="auto">
                    <a:xfrm>
                      <a:off x="0" y="0"/>
                      <a:ext cx="5999350" cy="1758361"/>
                    </a:xfrm>
                    <a:prstGeom prst="rect">
                      <a:avLst/>
                    </a:prstGeom>
                    <a:noFill/>
                  </pic:spPr>
                </pic:pic>
              </a:graphicData>
            </a:graphic>
          </wp:inline>
        </w:drawing>
      </w:r>
    </w:p>
    <w:p w14:paraId="3A9A7241" w14:textId="164492D2"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239</w:t>
      </w:r>
      <w:r w:rsidR="00465B38">
        <w:rPr>
          <w:noProof/>
        </w:rPr>
        <w:fldChar w:fldCharType="end"/>
      </w:r>
      <w:r w:rsidRPr="00701374">
        <w:t xml:space="preserve"> - </w:t>
      </w:r>
      <w:r w:rsidR="00D81E1E" w:rsidRPr="00701374">
        <w:t>Распределение проездных билетов по типам, (Трамваи, Маршрут №4)</w:t>
      </w:r>
    </w:p>
    <w:p w14:paraId="24BFA401" w14:textId="77777777" w:rsidR="00701374" w:rsidRDefault="00701374" w:rsidP="00701374">
      <w:pPr>
        <w:rPr>
          <w:rFonts w:eastAsia="Calibri" w:cs="Times New Roman"/>
        </w:rPr>
      </w:pPr>
    </w:p>
    <w:p w14:paraId="521E0593" w14:textId="77777777" w:rsidR="00D81E1E" w:rsidRPr="00944CE9" w:rsidRDefault="00D81E1E" w:rsidP="00701374">
      <w:r w:rsidRPr="00ED726E">
        <w:rPr>
          <w:rFonts w:eastAsia="Calibri" w:cs="Times New Roman"/>
        </w:rPr>
        <w:t>Как видно из Рисунка, наиболее популярными являются следующие типы билетов: 81(73%), 83(22%), 82(1%). Сезонные колебания на примере наиболее распространенных проездных билетов: от 70% зимой до 75% осенью по билету 81, от 20% ос</w:t>
      </w:r>
      <w:r>
        <w:rPr>
          <w:rFonts w:eastAsia="Calibri" w:cs="Times New Roman"/>
        </w:rPr>
        <w:t>енью до 25% зимой по билету 83</w:t>
      </w:r>
      <w:r w:rsidRPr="00ED726E">
        <w:rPr>
          <w:rFonts w:eastAsia="Calibri" w:cs="Times New Roman"/>
        </w:rPr>
        <w:t>. Доля основных типов проездных составляет: выходные дни от 74% до 83%, в будни от 68% до 70% (81), в выходные от 12% до 21%, в будни от 24% до 27% (83), в выходные от 0% до 2%, в будни 1% (82).</w:t>
      </w:r>
    </w:p>
    <w:p w14:paraId="64C8A9B3" w14:textId="77777777" w:rsidR="00D81E1E" w:rsidRPr="00C74577" w:rsidRDefault="00D81E1E" w:rsidP="00D81E1E">
      <w:pPr>
        <w:ind w:firstLine="0"/>
        <w:rPr>
          <w:lang w:val="en-US"/>
        </w:rPr>
      </w:pPr>
      <w:r>
        <w:rPr>
          <w:noProof/>
          <w:lang w:eastAsia="ru-RU"/>
        </w:rPr>
        <w:lastRenderedPageBreak/>
        <w:drawing>
          <wp:inline distT="0" distB="0" distL="0" distR="0" wp14:anchorId="00B68EB2" wp14:editId="768CF53D">
            <wp:extent cx="5999350" cy="1758361"/>
            <wp:effectExtent l="19050" t="0" r="1400" b="0"/>
            <wp:docPr id="50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52" cstate="print"/>
                    <a:srcRect/>
                    <a:stretch>
                      <a:fillRect/>
                    </a:stretch>
                  </pic:blipFill>
                  <pic:spPr bwMode="auto">
                    <a:xfrm>
                      <a:off x="0" y="0"/>
                      <a:ext cx="5999350" cy="1758361"/>
                    </a:xfrm>
                    <a:prstGeom prst="rect">
                      <a:avLst/>
                    </a:prstGeom>
                    <a:noFill/>
                  </pic:spPr>
                </pic:pic>
              </a:graphicData>
            </a:graphic>
          </wp:inline>
        </w:drawing>
      </w:r>
    </w:p>
    <w:p w14:paraId="012314F1" w14:textId="10DF3642"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240</w:t>
      </w:r>
      <w:r w:rsidR="00465B38">
        <w:rPr>
          <w:noProof/>
        </w:rPr>
        <w:fldChar w:fldCharType="end"/>
      </w:r>
      <w:r w:rsidRPr="00701374">
        <w:t xml:space="preserve"> - </w:t>
      </w:r>
      <w:r w:rsidR="00D81E1E" w:rsidRPr="00701374">
        <w:t>Распределение проездных билетов по типам, (Трамваи, Маршрут №5)</w:t>
      </w:r>
    </w:p>
    <w:p w14:paraId="67037315" w14:textId="77777777" w:rsidR="00701374" w:rsidRDefault="00701374" w:rsidP="00D81E1E"/>
    <w:p w14:paraId="39E71E05" w14:textId="77777777" w:rsidR="00D81E1E" w:rsidRPr="00944CE9" w:rsidRDefault="00D81E1E" w:rsidP="00D81E1E">
      <w:r w:rsidRPr="00ED726E">
        <w:t>Как видно из Рисунка, наиболее популярными являются следующие типы билетов: 81(51%), 83(38%), 126(4%). Сезонные колебания на примере наиболее распространенных проездных билетов: от 49% осенью до 54% летом по билету 81, от 37% летом до 39% зимой по билету 83, от 3% зимой до 5% осенью по билету 126. Доля основных типов проездных составляет: выходные дни от 51% до 80%, в будни от 49% до 72% (81), в выходные от 17% до 39%, в будни от 22% до 40% (83), в выходные от 0% до 3%, в будни от 2% до 5% (126).</w:t>
      </w:r>
    </w:p>
    <w:p w14:paraId="72776FB2" w14:textId="77777777" w:rsidR="00D81E1E" w:rsidRPr="00C74577" w:rsidRDefault="00D81E1E" w:rsidP="00D81E1E">
      <w:pPr>
        <w:ind w:firstLine="0"/>
        <w:rPr>
          <w:lang w:val="en-US"/>
        </w:rPr>
      </w:pPr>
      <w:r>
        <w:rPr>
          <w:noProof/>
          <w:lang w:eastAsia="ru-RU"/>
        </w:rPr>
        <w:drawing>
          <wp:inline distT="0" distB="0" distL="0" distR="0" wp14:anchorId="18A9164E" wp14:editId="29C977FE">
            <wp:extent cx="5999350" cy="1750313"/>
            <wp:effectExtent l="19050" t="0" r="1400" b="0"/>
            <wp:docPr id="50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53" cstate="print"/>
                    <a:srcRect/>
                    <a:stretch>
                      <a:fillRect/>
                    </a:stretch>
                  </pic:blipFill>
                  <pic:spPr bwMode="auto">
                    <a:xfrm>
                      <a:off x="0" y="0"/>
                      <a:ext cx="5999350" cy="1750313"/>
                    </a:xfrm>
                    <a:prstGeom prst="rect">
                      <a:avLst/>
                    </a:prstGeom>
                    <a:noFill/>
                  </pic:spPr>
                </pic:pic>
              </a:graphicData>
            </a:graphic>
          </wp:inline>
        </w:drawing>
      </w:r>
    </w:p>
    <w:p w14:paraId="6B04E8B6" w14:textId="64D05B82"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241</w:t>
      </w:r>
      <w:r w:rsidR="00465B38">
        <w:rPr>
          <w:noProof/>
        </w:rPr>
        <w:fldChar w:fldCharType="end"/>
      </w:r>
      <w:r w:rsidRPr="00701374">
        <w:t xml:space="preserve"> - </w:t>
      </w:r>
      <w:r w:rsidR="00D81E1E" w:rsidRPr="00701374">
        <w:t>Распределение проездных билетов по типам, (Трамваи, Маршрут №6)</w:t>
      </w:r>
    </w:p>
    <w:p w14:paraId="0A62D9BA" w14:textId="77777777" w:rsidR="00701374" w:rsidRDefault="00701374" w:rsidP="00D81E1E"/>
    <w:p w14:paraId="3660816F" w14:textId="77777777" w:rsidR="00D81E1E" w:rsidRPr="00944CE9" w:rsidRDefault="00D81E1E" w:rsidP="00D81E1E">
      <w:r w:rsidRPr="00963074">
        <w:t>Как видно из Рисунка, наиболее популярными являются следующие типы билетов: 81(69%), 83(25%), 126(2%). Сезонные колебания на примере наиболее распространенных проездных билетов: от 66% зимой до 70% летом по билету 81, от 24% осенью до 27% зимой по билету 83, от 1% летом до 2% осенью по билету 126. Доля основных типов проездных составляет: выходные дни от 49% до 72%, в будни от 50% до 68% (81), в выходные от 22% до 40%, в будни от 25% до 36% (83), в выходные от 2% до 4%, в будни от 2% до 6% (126).</w:t>
      </w:r>
    </w:p>
    <w:p w14:paraId="2F5247C8" w14:textId="77777777" w:rsidR="00D81E1E" w:rsidRPr="00944CE9" w:rsidRDefault="00D81E1E" w:rsidP="00D81E1E">
      <w:pPr>
        <w:ind w:firstLine="0"/>
      </w:pPr>
    </w:p>
    <w:p w14:paraId="02988FF0" w14:textId="77777777" w:rsidR="00D81E1E" w:rsidRPr="00C74577" w:rsidRDefault="00D81E1E" w:rsidP="00D81E1E">
      <w:pPr>
        <w:ind w:firstLine="0"/>
        <w:rPr>
          <w:lang w:val="en-US"/>
        </w:rPr>
      </w:pPr>
      <w:r>
        <w:rPr>
          <w:noProof/>
          <w:lang w:eastAsia="ru-RU"/>
        </w:rPr>
        <w:lastRenderedPageBreak/>
        <w:drawing>
          <wp:inline distT="0" distB="0" distL="0" distR="0" wp14:anchorId="310D13F5" wp14:editId="5DC358D2">
            <wp:extent cx="5999350" cy="1758361"/>
            <wp:effectExtent l="19050" t="0" r="1400" b="0"/>
            <wp:docPr id="506"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54" cstate="print"/>
                    <a:srcRect/>
                    <a:stretch>
                      <a:fillRect/>
                    </a:stretch>
                  </pic:blipFill>
                  <pic:spPr bwMode="auto">
                    <a:xfrm>
                      <a:off x="0" y="0"/>
                      <a:ext cx="5999350" cy="1758361"/>
                    </a:xfrm>
                    <a:prstGeom prst="rect">
                      <a:avLst/>
                    </a:prstGeom>
                    <a:noFill/>
                  </pic:spPr>
                </pic:pic>
              </a:graphicData>
            </a:graphic>
          </wp:inline>
        </w:drawing>
      </w:r>
    </w:p>
    <w:p w14:paraId="31D69A38" w14:textId="260A883B"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242</w:t>
      </w:r>
      <w:r w:rsidR="00465B38">
        <w:rPr>
          <w:noProof/>
        </w:rPr>
        <w:fldChar w:fldCharType="end"/>
      </w:r>
      <w:r w:rsidRPr="00701374">
        <w:t xml:space="preserve"> - </w:t>
      </w:r>
      <w:r w:rsidR="00D81E1E" w:rsidRPr="00701374">
        <w:t>Распределение проездных билетов по типам, (Трамваи, Дублирующий Маршрут №20)</w:t>
      </w:r>
    </w:p>
    <w:p w14:paraId="0D477A08" w14:textId="77777777" w:rsidR="00701374" w:rsidRDefault="00701374" w:rsidP="00D81E1E"/>
    <w:p w14:paraId="10E71A62" w14:textId="77777777" w:rsidR="00D81E1E" w:rsidRPr="00944CE9" w:rsidRDefault="00D81E1E" w:rsidP="00D81E1E">
      <w:r w:rsidRPr="00ED726E">
        <w:t>Как видно из Рисунка, наиболее популярными являются следующие типы билетов: 81(55%), 83(35%), 126(3%). Доля основных типов проездных составляет: выходные дни от 69% до 72%, в будни от 67% до 67% (81), в выходные от 22% до 25%, в будни от 24% до 24% (83), в выходные от 1% до 2%, в будни от 3% до 3% (126).</w:t>
      </w:r>
    </w:p>
    <w:p w14:paraId="0CEBE963" w14:textId="77777777" w:rsidR="00D81E1E" w:rsidRPr="00C74577" w:rsidRDefault="00D81E1E" w:rsidP="00D81E1E">
      <w:pPr>
        <w:ind w:firstLine="0"/>
        <w:rPr>
          <w:lang w:val="en-US"/>
        </w:rPr>
      </w:pPr>
      <w:r>
        <w:rPr>
          <w:noProof/>
          <w:lang w:eastAsia="ru-RU"/>
        </w:rPr>
        <w:drawing>
          <wp:inline distT="0" distB="0" distL="0" distR="0" wp14:anchorId="2A3360AF" wp14:editId="1010DEBC">
            <wp:extent cx="5999350" cy="1758361"/>
            <wp:effectExtent l="19050" t="0" r="1400" b="0"/>
            <wp:docPr id="507"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55" cstate="print"/>
                    <a:srcRect/>
                    <a:stretch>
                      <a:fillRect/>
                    </a:stretch>
                  </pic:blipFill>
                  <pic:spPr bwMode="auto">
                    <a:xfrm>
                      <a:off x="0" y="0"/>
                      <a:ext cx="5999350" cy="1758361"/>
                    </a:xfrm>
                    <a:prstGeom prst="rect">
                      <a:avLst/>
                    </a:prstGeom>
                    <a:noFill/>
                  </pic:spPr>
                </pic:pic>
              </a:graphicData>
            </a:graphic>
          </wp:inline>
        </w:drawing>
      </w:r>
    </w:p>
    <w:p w14:paraId="51652EE4" w14:textId="426DDF17"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243</w:t>
      </w:r>
      <w:r w:rsidR="00465B38">
        <w:rPr>
          <w:noProof/>
        </w:rPr>
        <w:fldChar w:fldCharType="end"/>
      </w:r>
      <w:r w:rsidRPr="00701374">
        <w:t xml:space="preserve"> - </w:t>
      </w:r>
      <w:r w:rsidR="00D81E1E" w:rsidRPr="00701374">
        <w:t>Распределение проездных билетов по типам, (Троллейбусы, Маршрут №5)</w:t>
      </w:r>
    </w:p>
    <w:p w14:paraId="0A2146FF" w14:textId="77777777" w:rsidR="00701374" w:rsidRDefault="00701374" w:rsidP="00D81E1E"/>
    <w:p w14:paraId="31C4B5F3" w14:textId="77777777" w:rsidR="00D81E1E" w:rsidRPr="00944CE9" w:rsidRDefault="00D81E1E" w:rsidP="00D81E1E">
      <w:r w:rsidRPr="00ED726E">
        <w:t xml:space="preserve">Как видно из Рисунка, наиболее популярными являются следующие типы билетов: 81(70%), 83(24%), 82(1%). Сезонные колебания на примере наиболее распространенных проездных билетов: от 68% зимой до 74% летом по билету 81, от 21% летом до 26% зимой по билету 83, от 0% летом до 1% осенью по билету 82. Доля основных типов проездных составляет: выходные дни от 55% до 74%, в будни от 64% до 68% (81), в выходные от 21% до 35%, в будни от 26% до 29% (83), в выходные </w:t>
      </w:r>
      <w:r>
        <w:t xml:space="preserve">до </w:t>
      </w:r>
      <w:r w:rsidRPr="00ED726E">
        <w:t>1%, в будни от 1% до 2% (82).</w:t>
      </w:r>
    </w:p>
    <w:p w14:paraId="6284EBF0" w14:textId="77777777" w:rsidR="00D81E1E" w:rsidRPr="00C74577" w:rsidRDefault="00D81E1E" w:rsidP="00D81E1E">
      <w:pPr>
        <w:ind w:firstLine="0"/>
        <w:rPr>
          <w:lang w:val="en-US"/>
        </w:rPr>
      </w:pPr>
      <w:r>
        <w:rPr>
          <w:noProof/>
          <w:lang w:eastAsia="ru-RU"/>
        </w:rPr>
        <w:lastRenderedPageBreak/>
        <w:drawing>
          <wp:inline distT="0" distB="0" distL="0" distR="0" wp14:anchorId="723D9EDF" wp14:editId="4104C347">
            <wp:extent cx="5999350" cy="1750313"/>
            <wp:effectExtent l="19050" t="0" r="1400" b="0"/>
            <wp:docPr id="508"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56" cstate="print"/>
                    <a:srcRect/>
                    <a:stretch>
                      <a:fillRect/>
                    </a:stretch>
                  </pic:blipFill>
                  <pic:spPr bwMode="auto">
                    <a:xfrm>
                      <a:off x="0" y="0"/>
                      <a:ext cx="5999350" cy="1750313"/>
                    </a:xfrm>
                    <a:prstGeom prst="rect">
                      <a:avLst/>
                    </a:prstGeom>
                    <a:noFill/>
                  </pic:spPr>
                </pic:pic>
              </a:graphicData>
            </a:graphic>
          </wp:inline>
        </w:drawing>
      </w:r>
    </w:p>
    <w:p w14:paraId="205C4D07" w14:textId="5F0FCC42"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244</w:t>
      </w:r>
      <w:r w:rsidR="00465B38">
        <w:rPr>
          <w:noProof/>
        </w:rPr>
        <w:fldChar w:fldCharType="end"/>
      </w:r>
      <w:r w:rsidRPr="00701374">
        <w:t xml:space="preserve"> - </w:t>
      </w:r>
      <w:r w:rsidR="00D81E1E" w:rsidRPr="00701374">
        <w:t>Распределение проездных билетов по типам, (Троллейбусы, Маршрут №6)</w:t>
      </w:r>
    </w:p>
    <w:p w14:paraId="39AD600E" w14:textId="77777777" w:rsidR="00701374" w:rsidRDefault="00701374" w:rsidP="00D81E1E"/>
    <w:p w14:paraId="1003BC2B" w14:textId="77777777" w:rsidR="00D81E1E" w:rsidRPr="00944CE9" w:rsidRDefault="00D81E1E" w:rsidP="00D81E1E">
      <w:r w:rsidRPr="00ED726E">
        <w:t>Как видно из Рисунка, наиболее популярными являются следующие типы билетов: 81(70%), 83(21%), 127(3%). Сезонные колебания на примере наиболее распространенных проездных билетов: от 65% зимой до 78% летом по билету 81, от 16% летом до 25% зимой по билету 83, от 2% зимой до 6% осенью по билету 127. Доля основных типов проездных составляет: выходные дни от 70% до 75%, в будни от 63% до 71% (81), в выходные от 20% до 24%, в будни от 20% до 28% (83), в выходные от 1% до 3%, в будни от 2% до 3% (127).</w:t>
      </w:r>
    </w:p>
    <w:p w14:paraId="7A56810E" w14:textId="77777777" w:rsidR="00D81E1E" w:rsidRPr="00944CE9" w:rsidRDefault="00D81E1E" w:rsidP="00D81E1E">
      <w:pPr>
        <w:ind w:firstLine="0"/>
      </w:pPr>
    </w:p>
    <w:p w14:paraId="63A1E235" w14:textId="77777777" w:rsidR="00D81E1E" w:rsidRPr="00C74577" w:rsidRDefault="00D81E1E" w:rsidP="00D81E1E">
      <w:pPr>
        <w:ind w:firstLine="0"/>
        <w:rPr>
          <w:lang w:val="en-US"/>
        </w:rPr>
      </w:pPr>
      <w:r>
        <w:rPr>
          <w:noProof/>
          <w:lang w:eastAsia="ru-RU"/>
        </w:rPr>
        <w:drawing>
          <wp:inline distT="0" distB="0" distL="0" distR="0" wp14:anchorId="6EC454C8" wp14:editId="7CF55C43">
            <wp:extent cx="5999350" cy="1758361"/>
            <wp:effectExtent l="19050" t="0" r="1400" b="0"/>
            <wp:docPr id="509"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57" cstate="print"/>
                    <a:srcRect/>
                    <a:stretch>
                      <a:fillRect/>
                    </a:stretch>
                  </pic:blipFill>
                  <pic:spPr bwMode="auto">
                    <a:xfrm>
                      <a:off x="0" y="0"/>
                      <a:ext cx="5999350" cy="1758361"/>
                    </a:xfrm>
                    <a:prstGeom prst="rect">
                      <a:avLst/>
                    </a:prstGeom>
                    <a:noFill/>
                  </pic:spPr>
                </pic:pic>
              </a:graphicData>
            </a:graphic>
          </wp:inline>
        </w:drawing>
      </w:r>
    </w:p>
    <w:p w14:paraId="546FE94A" w14:textId="13D10EC9"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245</w:t>
      </w:r>
      <w:r w:rsidR="00465B38">
        <w:rPr>
          <w:noProof/>
        </w:rPr>
        <w:fldChar w:fldCharType="end"/>
      </w:r>
      <w:r w:rsidRPr="00701374">
        <w:t xml:space="preserve"> - </w:t>
      </w:r>
      <w:r w:rsidR="00D81E1E" w:rsidRPr="00701374">
        <w:t>Распределение проездных билетов по типам, (Троллейбусы, Дублирующий Маршрут №1)</w:t>
      </w:r>
    </w:p>
    <w:p w14:paraId="4B4AD480" w14:textId="77777777" w:rsidR="00701374" w:rsidRDefault="00701374" w:rsidP="00D81E1E"/>
    <w:p w14:paraId="64559425" w14:textId="77777777" w:rsidR="00D81E1E" w:rsidRPr="00944CE9" w:rsidRDefault="00D81E1E" w:rsidP="00D81E1E">
      <w:r w:rsidRPr="00ED726E">
        <w:t>Как видно из Рисунка, наиболее популярными являются следующие типы билетов: 81(55%), 83(36%), 127(3%). Сезонные колебания на примере наиболее распространенных проездных билетов: от 55% зимой до 60% летом по билету 81, от 20% летом до 38% зимой по билету 83, от 2% зимой до 20% летом по билету 127. Доля основных типов проездных составляет: выходные дни от 55% до 71%, в будни от 63% до 63% (81), в выходные от 21% до 38%, в будни от 23% до 23% (83), в выходные от 2% до 3%, в будни от 7% до 7% (127).</w:t>
      </w:r>
    </w:p>
    <w:p w14:paraId="42214E98" w14:textId="77777777" w:rsidR="00D81E1E" w:rsidRPr="00C74577" w:rsidRDefault="00D81E1E" w:rsidP="00D81E1E">
      <w:pPr>
        <w:ind w:firstLine="0"/>
        <w:rPr>
          <w:lang w:val="en-US"/>
        </w:rPr>
      </w:pPr>
      <w:r>
        <w:rPr>
          <w:noProof/>
          <w:lang w:eastAsia="ru-RU"/>
        </w:rPr>
        <w:lastRenderedPageBreak/>
        <w:drawing>
          <wp:inline distT="0" distB="0" distL="0" distR="0" wp14:anchorId="6BE16DD9" wp14:editId="4240133F">
            <wp:extent cx="5999350" cy="1754337"/>
            <wp:effectExtent l="19050" t="0" r="1400" b="0"/>
            <wp:docPr id="510"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8" cstate="print"/>
                    <a:srcRect/>
                    <a:stretch>
                      <a:fillRect/>
                    </a:stretch>
                  </pic:blipFill>
                  <pic:spPr bwMode="auto">
                    <a:xfrm>
                      <a:off x="0" y="0"/>
                      <a:ext cx="5999350" cy="1754337"/>
                    </a:xfrm>
                    <a:prstGeom prst="rect">
                      <a:avLst/>
                    </a:prstGeom>
                    <a:noFill/>
                  </pic:spPr>
                </pic:pic>
              </a:graphicData>
            </a:graphic>
          </wp:inline>
        </w:drawing>
      </w:r>
    </w:p>
    <w:p w14:paraId="12D1006D" w14:textId="4496643D"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246</w:t>
      </w:r>
      <w:r w:rsidR="00465B38">
        <w:rPr>
          <w:noProof/>
        </w:rPr>
        <w:fldChar w:fldCharType="end"/>
      </w:r>
      <w:r w:rsidRPr="00701374">
        <w:t xml:space="preserve"> - </w:t>
      </w:r>
      <w:r w:rsidR="00D81E1E" w:rsidRPr="00701374">
        <w:t>Распределение проездных билетов по типам, (Троллейбусы, Дублирующий Маршрут №10)</w:t>
      </w:r>
    </w:p>
    <w:p w14:paraId="21196FA7" w14:textId="77777777" w:rsidR="00701374" w:rsidRDefault="00701374" w:rsidP="00701374">
      <w:pPr>
        <w:rPr>
          <w:rFonts w:eastAsia="Calibri" w:cs="Times New Roman"/>
        </w:rPr>
      </w:pPr>
    </w:p>
    <w:p w14:paraId="770A1BF4" w14:textId="77777777" w:rsidR="00D81E1E" w:rsidRPr="00944CE9" w:rsidRDefault="00D81E1E" w:rsidP="00701374">
      <w:r w:rsidRPr="00ED726E">
        <w:rPr>
          <w:rFonts w:eastAsia="Calibri" w:cs="Times New Roman"/>
        </w:rPr>
        <w:t>Как видно из Рисунка, наиболее популярными являются следующие типы билетов: 81(61%), 83(32%),</w:t>
      </w:r>
      <w:r>
        <w:rPr>
          <w:rFonts w:eastAsia="Calibri" w:cs="Times New Roman"/>
        </w:rPr>
        <w:t xml:space="preserve"> 61(2%).</w:t>
      </w:r>
    </w:p>
    <w:p w14:paraId="59DF4EFC" w14:textId="77777777" w:rsidR="00D81E1E" w:rsidRPr="00C74577" w:rsidRDefault="00D81E1E" w:rsidP="00D81E1E">
      <w:pPr>
        <w:ind w:firstLine="0"/>
        <w:rPr>
          <w:lang w:val="en-US"/>
        </w:rPr>
      </w:pPr>
      <w:r>
        <w:rPr>
          <w:noProof/>
          <w:lang w:eastAsia="ru-RU"/>
        </w:rPr>
        <w:drawing>
          <wp:inline distT="0" distB="0" distL="0" distR="0" wp14:anchorId="2F2F23A4" wp14:editId="3E77168E">
            <wp:extent cx="5999350" cy="1750313"/>
            <wp:effectExtent l="19050" t="0" r="1400" b="0"/>
            <wp:docPr id="511"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9" cstate="print"/>
                    <a:srcRect/>
                    <a:stretch>
                      <a:fillRect/>
                    </a:stretch>
                  </pic:blipFill>
                  <pic:spPr bwMode="auto">
                    <a:xfrm>
                      <a:off x="0" y="0"/>
                      <a:ext cx="5999350" cy="1750313"/>
                    </a:xfrm>
                    <a:prstGeom prst="rect">
                      <a:avLst/>
                    </a:prstGeom>
                    <a:noFill/>
                  </pic:spPr>
                </pic:pic>
              </a:graphicData>
            </a:graphic>
          </wp:inline>
        </w:drawing>
      </w:r>
    </w:p>
    <w:p w14:paraId="66E5F063" w14:textId="0D622839"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247</w:t>
      </w:r>
      <w:r w:rsidR="00465B38">
        <w:rPr>
          <w:noProof/>
        </w:rPr>
        <w:fldChar w:fldCharType="end"/>
      </w:r>
      <w:r w:rsidRPr="00701374">
        <w:t xml:space="preserve"> - </w:t>
      </w:r>
      <w:r w:rsidR="00D81E1E" w:rsidRPr="00701374">
        <w:t>Распределение проездных билетов по типам, (Троллейбусы, Дублирующий Маршрут №3)</w:t>
      </w:r>
    </w:p>
    <w:p w14:paraId="67BC0484" w14:textId="77777777" w:rsidR="00701374" w:rsidRDefault="00701374" w:rsidP="00701374">
      <w:pPr>
        <w:ind w:firstLine="426"/>
        <w:rPr>
          <w:rFonts w:eastAsia="Calibri" w:cs="Times New Roman"/>
        </w:rPr>
      </w:pPr>
    </w:p>
    <w:p w14:paraId="1E43F3D0" w14:textId="77777777" w:rsidR="00D81E1E" w:rsidRPr="00944CE9" w:rsidRDefault="00D81E1E" w:rsidP="00701374">
      <w:pPr>
        <w:ind w:firstLine="426"/>
      </w:pPr>
      <w:r w:rsidRPr="00ED726E">
        <w:rPr>
          <w:rFonts w:eastAsia="Calibri" w:cs="Times New Roman"/>
        </w:rPr>
        <w:t>Как видно из Рисунка, наиболее популярными являются следующие типы билетов: 81(56%), 83(32%), 127(5%). Сезонные колебания на примере наиболее распространенных проездных билетов: от 54% осенью до 61% летом по билету 81, от 30% летом до 35% зимой по билету 83, от 3% зимой до 7% осенью по билету 127. Доля основных типов проездных составляет: выходные дни от 57% до 61%, в будни от 53% до 55% (81), в выходные от 28% до 32%, в будни от 33% до 36% (83), в выходные от 2% до 3%, в будни от 3% до 6% (127).</w:t>
      </w:r>
    </w:p>
    <w:p w14:paraId="2FED30FB" w14:textId="77777777" w:rsidR="00D81E1E" w:rsidRPr="00C74577" w:rsidRDefault="00D81E1E" w:rsidP="00D81E1E">
      <w:pPr>
        <w:ind w:firstLine="0"/>
        <w:rPr>
          <w:lang w:val="en-US"/>
        </w:rPr>
      </w:pPr>
      <w:r>
        <w:rPr>
          <w:noProof/>
          <w:lang w:eastAsia="ru-RU"/>
        </w:rPr>
        <w:drawing>
          <wp:inline distT="0" distB="0" distL="0" distR="0" wp14:anchorId="79A92677" wp14:editId="69359E1C">
            <wp:extent cx="5999350" cy="1758361"/>
            <wp:effectExtent l="19050" t="0" r="1400" b="0"/>
            <wp:docPr id="512"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60" cstate="print"/>
                    <a:srcRect/>
                    <a:stretch>
                      <a:fillRect/>
                    </a:stretch>
                  </pic:blipFill>
                  <pic:spPr bwMode="auto">
                    <a:xfrm>
                      <a:off x="0" y="0"/>
                      <a:ext cx="5999350" cy="1758361"/>
                    </a:xfrm>
                    <a:prstGeom prst="rect">
                      <a:avLst/>
                    </a:prstGeom>
                    <a:noFill/>
                  </pic:spPr>
                </pic:pic>
              </a:graphicData>
            </a:graphic>
          </wp:inline>
        </w:drawing>
      </w:r>
    </w:p>
    <w:p w14:paraId="397CCC6C" w14:textId="4D0A527B" w:rsidR="00D81E1E" w:rsidRPr="00701374" w:rsidRDefault="007A4741" w:rsidP="0015383B">
      <w:pPr>
        <w:pStyle w:val="1ff6"/>
      </w:pPr>
      <w:r w:rsidRPr="00701374">
        <w:lastRenderedPageBreak/>
        <w:t xml:space="preserve">Рисунок  </w:t>
      </w:r>
      <w:r w:rsidR="00465B38">
        <w:fldChar w:fldCharType="begin"/>
      </w:r>
      <w:r w:rsidR="00465B38">
        <w:instrText xml:space="preserve"> SEQ Рисунок_ \* ARABIC </w:instrText>
      </w:r>
      <w:r w:rsidR="00465B38">
        <w:fldChar w:fldCharType="separate"/>
      </w:r>
      <w:r w:rsidR="002E2C63">
        <w:rPr>
          <w:noProof/>
        </w:rPr>
        <w:t>248</w:t>
      </w:r>
      <w:r w:rsidR="00465B38">
        <w:rPr>
          <w:noProof/>
        </w:rPr>
        <w:fldChar w:fldCharType="end"/>
      </w:r>
      <w:r w:rsidRPr="00701374">
        <w:t xml:space="preserve"> - </w:t>
      </w:r>
      <w:r w:rsidR="00D81E1E" w:rsidRPr="00701374">
        <w:t>Распределение проездных билетов по типам, (Троллейбусы, Маршрут № 2)</w:t>
      </w:r>
    </w:p>
    <w:p w14:paraId="03BB30C4" w14:textId="77777777" w:rsidR="00D81E1E" w:rsidRPr="00944CE9" w:rsidRDefault="00D81E1E" w:rsidP="00D81E1E">
      <w:r w:rsidRPr="00ED726E">
        <w:t>Как видно из Рисунка, наиболее популярными являются следующие типы билетов: 81(68%), 83(26%), 82(1%). Сезонные колебания на примере наиболее распространенных проездных билетов: от 65% зимой до 71% весной по билету 81, от 24% весной до 28% зимой по билету 83. Доля основных типов проездных составляет: выходные дни от 56% до 75%, в будни от 52% до 68% (81), в выходные от 21% до 32%, в будни от 26% до 33% (83), в выходные от 1% до 3%, в будни от 1% до 2% (82).</w:t>
      </w:r>
    </w:p>
    <w:p w14:paraId="3F4A8766" w14:textId="77777777" w:rsidR="00D81E1E" w:rsidRPr="00C74577" w:rsidRDefault="00D81E1E" w:rsidP="00D81E1E">
      <w:pPr>
        <w:ind w:firstLine="0"/>
        <w:rPr>
          <w:lang w:val="en-US"/>
        </w:rPr>
      </w:pPr>
      <w:r>
        <w:rPr>
          <w:noProof/>
          <w:lang w:eastAsia="ru-RU"/>
        </w:rPr>
        <w:drawing>
          <wp:inline distT="0" distB="0" distL="0" distR="0" wp14:anchorId="48FF942E" wp14:editId="0FE473CB">
            <wp:extent cx="5999350" cy="1754337"/>
            <wp:effectExtent l="19050" t="0" r="1400" b="0"/>
            <wp:docPr id="513"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61" cstate="print"/>
                    <a:srcRect/>
                    <a:stretch>
                      <a:fillRect/>
                    </a:stretch>
                  </pic:blipFill>
                  <pic:spPr bwMode="auto">
                    <a:xfrm>
                      <a:off x="0" y="0"/>
                      <a:ext cx="5999350" cy="1754337"/>
                    </a:xfrm>
                    <a:prstGeom prst="rect">
                      <a:avLst/>
                    </a:prstGeom>
                    <a:noFill/>
                  </pic:spPr>
                </pic:pic>
              </a:graphicData>
            </a:graphic>
          </wp:inline>
        </w:drawing>
      </w:r>
    </w:p>
    <w:p w14:paraId="293936BD" w14:textId="16C5D6D2"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249</w:t>
      </w:r>
      <w:r w:rsidR="00465B38">
        <w:rPr>
          <w:noProof/>
        </w:rPr>
        <w:fldChar w:fldCharType="end"/>
      </w:r>
      <w:r w:rsidRPr="00701374">
        <w:t xml:space="preserve"> - </w:t>
      </w:r>
      <w:r w:rsidR="00D81E1E" w:rsidRPr="00701374">
        <w:t>Распределение проездных билетов по типам, (Троллейбусы, Маршрут №1)</w:t>
      </w:r>
    </w:p>
    <w:p w14:paraId="33062BE6" w14:textId="77777777" w:rsidR="00701374" w:rsidRDefault="00701374" w:rsidP="00D81E1E"/>
    <w:p w14:paraId="12F5AC9B" w14:textId="77777777" w:rsidR="00D81E1E" w:rsidRPr="00944CE9" w:rsidRDefault="00D81E1E" w:rsidP="00D81E1E">
      <w:r w:rsidRPr="00ED726E">
        <w:t>Как видно из Рисунка, наиболее популярными являются следующие типы билетов: 81(69%), 83(23%), 127(2%). Сезонные колебания на примере наиболее распространенных проездных билетов: от 66% зимой до 70% летом по билету 81, от 22% летом до 26% зимой по билету 83, от 1% зимой до 2% осенью по билету 127. Доля основных типов проездных составляет: выходные дни от 66% до 71%, в будни от 65% до 69% (81), в выходные от 21% до 27%, в будни от 22% до 29% (83), в выходные от 1% до 2%, в будни от 1% до 2% (127).</w:t>
      </w:r>
    </w:p>
    <w:p w14:paraId="75EB75C5" w14:textId="77777777" w:rsidR="00D81E1E" w:rsidRPr="00C74577" w:rsidRDefault="00D81E1E" w:rsidP="00D81E1E">
      <w:pPr>
        <w:ind w:firstLine="0"/>
        <w:rPr>
          <w:lang w:val="en-US"/>
        </w:rPr>
      </w:pPr>
      <w:r>
        <w:rPr>
          <w:noProof/>
          <w:lang w:eastAsia="ru-RU"/>
        </w:rPr>
        <w:drawing>
          <wp:inline distT="0" distB="0" distL="0" distR="0" wp14:anchorId="4A3AE65F" wp14:editId="50A4AA1F">
            <wp:extent cx="5999350" cy="1750313"/>
            <wp:effectExtent l="19050" t="0" r="1400" b="0"/>
            <wp:docPr id="514"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62" cstate="print"/>
                    <a:srcRect/>
                    <a:stretch>
                      <a:fillRect/>
                    </a:stretch>
                  </pic:blipFill>
                  <pic:spPr bwMode="auto">
                    <a:xfrm>
                      <a:off x="0" y="0"/>
                      <a:ext cx="5999350" cy="1750313"/>
                    </a:xfrm>
                    <a:prstGeom prst="rect">
                      <a:avLst/>
                    </a:prstGeom>
                    <a:noFill/>
                  </pic:spPr>
                </pic:pic>
              </a:graphicData>
            </a:graphic>
          </wp:inline>
        </w:drawing>
      </w:r>
    </w:p>
    <w:p w14:paraId="651200FF" w14:textId="3AF8AEDD"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250</w:t>
      </w:r>
      <w:r w:rsidR="00465B38">
        <w:rPr>
          <w:noProof/>
        </w:rPr>
        <w:fldChar w:fldCharType="end"/>
      </w:r>
      <w:r w:rsidRPr="00701374">
        <w:t xml:space="preserve"> - </w:t>
      </w:r>
      <w:r w:rsidR="00D81E1E" w:rsidRPr="00701374">
        <w:t>Распределение проездных билетов по типам, (Троллейбусы, Маршрут №12)</w:t>
      </w:r>
    </w:p>
    <w:p w14:paraId="0ECED845" w14:textId="77777777" w:rsidR="00701374" w:rsidRDefault="00701374" w:rsidP="00D81E1E"/>
    <w:p w14:paraId="7EBD2F58" w14:textId="77777777" w:rsidR="00D81E1E" w:rsidRPr="00944CE9" w:rsidRDefault="00D81E1E" w:rsidP="00D81E1E">
      <w:r w:rsidRPr="00ED726E">
        <w:t xml:space="preserve">Как видно из Рисунка, наиболее популярными являются следующие типы билетов: 81(67%), 83(26%), 127(2%). Сезонные колебания на примере наиболее распространенных проездных билетов: от 64% зимой до 69% летом по билету 81, от 25% осенью до 29% зимой по билету 83, от 1% зимой до 3% осенью по билету 127. Доля основных типов проездных </w:t>
      </w:r>
      <w:r w:rsidRPr="00ED726E">
        <w:lastRenderedPageBreak/>
        <w:t>составляет: выходные дни от 68% до 72%, в будни от 61% до 68% (81), в выходные от 22% до 24%, в будни от 22% до 31% (83), в выходные от 1% до 2%, в будни от 1% до 3% (127).</w:t>
      </w:r>
    </w:p>
    <w:p w14:paraId="3ACE34B6" w14:textId="77777777" w:rsidR="00D81E1E" w:rsidRPr="00C74577" w:rsidRDefault="00D81E1E" w:rsidP="00D81E1E">
      <w:pPr>
        <w:ind w:firstLine="0"/>
        <w:rPr>
          <w:lang w:val="en-US"/>
        </w:rPr>
      </w:pPr>
      <w:r>
        <w:rPr>
          <w:noProof/>
          <w:lang w:eastAsia="ru-RU"/>
        </w:rPr>
        <w:drawing>
          <wp:inline distT="0" distB="0" distL="0" distR="0" wp14:anchorId="581F3868" wp14:editId="40C3E31F">
            <wp:extent cx="5999350" cy="1758361"/>
            <wp:effectExtent l="19050" t="0" r="1400" b="0"/>
            <wp:docPr id="515"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63" cstate="print"/>
                    <a:srcRect/>
                    <a:stretch>
                      <a:fillRect/>
                    </a:stretch>
                  </pic:blipFill>
                  <pic:spPr bwMode="auto">
                    <a:xfrm>
                      <a:off x="0" y="0"/>
                      <a:ext cx="5999350" cy="1758361"/>
                    </a:xfrm>
                    <a:prstGeom prst="rect">
                      <a:avLst/>
                    </a:prstGeom>
                    <a:noFill/>
                  </pic:spPr>
                </pic:pic>
              </a:graphicData>
            </a:graphic>
          </wp:inline>
        </w:drawing>
      </w:r>
    </w:p>
    <w:p w14:paraId="13C8F9C5" w14:textId="25CEB14F"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251</w:t>
      </w:r>
      <w:r w:rsidR="00465B38">
        <w:rPr>
          <w:noProof/>
        </w:rPr>
        <w:fldChar w:fldCharType="end"/>
      </w:r>
      <w:r w:rsidRPr="00701374">
        <w:t xml:space="preserve"> - </w:t>
      </w:r>
      <w:r w:rsidR="00D81E1E" w:rsidRPr="00701374">
        <w:t>Распределение проездных билетов по типам, (Троллейбусы, Маршрут №13)</w:t>
      </w:r>
    </w:p>
    <w:p w14:paraId="304B8E02" w14:textId="77777777" w:rsidR="00701374" w:rsidRDefault="00701374" w:rsidP="00D81E1E"/>
    <w:p w14:paraId="2022B144" w14:textId="77777777" w:rsidR="00D81E1E" w:rsidRPr="00944CE9" w:rsidRDefault="00D81E1E" w:rsidP="00D81E1E">
      <w:r w:rsidRPr="00ED726E">
        <w:t>Как видно из Рисунка, наиболее популярными являются следующие типы билетов: 81(77%), 83(19%), 82(1%). Сезонные колебания на примере наиболее распространенных проездных билетов: от 73% зимой до 80% осенью по билету 81, от 16% осенью до 23% зимой по билету 83, от 1% летом до 1% весной по билету 82. Доля основных типов проездных составляет: выходные дни от 67% до 81%, в будни от 65% до 77% (81), в выходные от 15% до 26%, в будни от 20% до 27% (83), в выходные от 1% до 2%, в будни от 1% до 2% (82).</w:t>
      </w:r>
    </w:p>
    <w:p w14:paraId="6DF7481B" w14:textId="77777777" w:rsidR="00D81E1E" w:rsidRPr="00C74577" w:rsidRDefault="00D81E1E" w:rsidP="00D81E1E">
      <w:pPr>
        <w:ind w:firstLine="0"/>
        <w:rPr>
          <w:lang w:val="en-US"/>
        </w:rPr>
      </w:pPr>
      <w:r>
        <w:rPr>
          <w:noProof/>
          <w:lang w:eastAsia="ru-RU"/>
        </w:rPr>
        <w:drawing>
          <wp:inline distT="0" distB="0" distL="0" distR="0" wp14:anchorId="35ECE0F9" wp14:editId="5B7F7996">
            <wp:extent cx="5999350" cy="1754337"/>
            <wp:effectExtent l="19050" t="0" r="1400" b="0"/>
            <wp:docPr id="516"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64" cstate="print"/>
                    <a:srcRect/>
                    <a:stretch>
                      <a:fillRect/>
                    </a:stretch>
                  </pic:blipFill>
                  <pic:spPr bwMode="auto">
                    <a:xfrm>
                      <a:off x="0" y="0"/>
                      <a:ext cx="5999350" cy="1754337"/>
                    </a:xfrm>
                    <a:prstGeom prst="rect">
                      <a:avLst/>
                    </a:prstGeom>
                    <a:noFill/>
                  </pic:spPr>
                </pic:pic>
              </a:graphicData>
            </a:graphic>
          </wp:inline>
        </w:drawing>
      </w:r>
    </w:p>
    <w:p w14:paraId="42961BCF" w14:textId="021B6CB4"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252</w:t>
      </w:r>
      <w:r w:rsidR="00465B38">
        <w:rPr>
          <w:noProof/>
        </w:rPr>
        <w:fldChar w:fldCharType="end"/>
      </w:r>
      <w:r w:rsidRPr="00701374">
        <w:t xml:space="preserve"> - </w:t>
      </w:r>
      <w:r w:rsidR="00D81E1E" w:rsidRPr="00701374">
        <w:t>Распределение проездных билетов по типам, (Троллейбусы, Маршрут №20)</w:t>
      </w:r>
    </w:p>
    <w:p w14:paraId="5D93AC61" w14:textId="77777777" w:rsidR="00701374" w:rsidRDefault="00701374" w:rsidP="00D81E1E"/>
    <w:p w14:paraId="13B5B289" w14:textId="77777777" w:rsidR="00D81E1E" w:rsidRPr="00944CE9" w:rsidRDefault="00D81E1E" w:rsidP="00D81E1E">
      <w:r w:rsidRPr="00ED726E">
        <w:t>Как видно из Рисунка, наиболее популярными являются следующие типы билетов: 81(54%), 83(34%), 127(6%). Сезонные колебания на примере наиболее распространенных проездных билетов: от 47% осенью до 70% летом по билету 81, от 23% летом до 38% весной по билету 83, от 1% зимой до 11% осенью по билету 127. Доля основных типов проездных составляет: выходные дни от 62% до 82%, в будни от 48% до 79% (81), в выходные от 14% до 29%, в будни от 18% до 40% (83), в выходные от 0% до 3%, в будни от 0% до 6% (127).</w:t>
      </w:r>
    </w:p>
    <w:p w14:paraId="3C8EFF8C" w14:textId="77777777" w:rsidR="00D81E1E" w:rsidRPr="00C74577" w:rsidRDefault="00D81E1E" w:rsidP="00D81E1E">
      <w:pPr>
        <w:ind w:firstLine="0"/>
        <w:rPr>
          <w:lang w:val="en-US"/>
        </w:rPr>
      </w:pPr>
      <w:r>
        <w:rPr>
          <w:noProof/>
          <w:lang w:eastAsia="ru-RU"/>
        </w:rPr>
        <w:lastRenderedPageBreak/>
        <w:drawing>
          <wp:inline distT="0" distB="0" distL="0" distR="0" wp14:anchorId="4468541F" wp14:editId="717000ED">
            <wp:extent cx="5999350" cy="1750313"/>
            <wp:effectExtent l="19050" t="0" r="1400" b="0"/>
            <wp:docPr id="517"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65" cstate="print"/>
                    <a:srcRect/>
                    <a:stretch>
                      <a:fillRect/>
                    </a:stretch>
                  </pic:blipFill>
                  <pic:spPr bwMode="auto">
                    <a:xfrm>
                      <a:off x="0" y="0"/>
                      <a:ext cx="5999350" cy="1750313"/>
                    </a:xfrm>
                    <a:prstGeom prst="rect">
                      <a:avLst/>
                    </a:prstGeom>
                    <a:noFill/>
                  </pic:spPr>
                </pic:pic>
              </a:graphicData>
            </a:graphic>
          </wp:inline>
        </w:drawing>
      </w:r>
    </w:p>
    <w:p w14:paraId="54EE662A" w14:textId="0BA8C137"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253</w:t>
      </w:r>
      <w:r w:rsidR="00465B38">
        <w:rPr>
          <w:noProof/>
        </w:rPr>
        <w:fldChar w:fldCharType="end"/>
      </w:r>
      <w:r w:rsidRPr="00701374">
        <w:t xml:space="preserve"> - </w:t>
      </w:r>
      <w:r w:rsidR="00D81E1E" w:rsidRPr="00701374">
        <w:t>Распределение проездных билетов по типам, (Троллейбусы, Маршрут №7)</w:t>
      </w:r>
    </w:p>
    <w:p w14:paraId="0548F449" w14:textId="77777777" w:rsidR="00701374" w:rsidRDefault="00701374" w:rsidP="00D81E1E"/>
    <w:p w14:paraId="58D23DF6" w14:textId="77777777" w:rsidR="00D81E1E" w:rsidRPr="00944CE9" w:rsidRDefault="00D81E1E" w:rsidP="00D81E1E">
      <w:r w:rsidRPr="00ED726E">
        <w:t>Как видно из Рисунка, наиболее популярными являются следующие типы билетов: 81(71%), 83(23%), 61(1%). Сезонные колебания на примере наиболее распространенных проездных билетов: от 67% зимой до 76% летом по билету 81, от 20% летом до 25% зимой по билету 83, от 1% зимой до 2% осенью по билету 61. Доля основных типов проездных составляет: выходные дни от 54% до 77%, в будни от 43% до 70% (81), в выходные от 19% до 34%, в будни от 24% до 38% (83), в выходные от 0% до 1%, в будни до 1% (61).</w:t>
      </w:r>
    </w:p>
    <w:p w14:paraId="149FE501" w14:textId="77777777" w:rsidR="00D81E1E" w:rsidRPr="00944CE9" w:rsidRDefault="00D81E1E" w:rsidP="00D81E1E">
      <w:pPr>
        <w:ind w:firstLine="0"/>
      </w:pPr>
    </w:p>
    <w:p w14:paraId="55211AA6" w14:textId="77777777" w:rsidR="00D81E1E" w:rsidRPr="00C74577" w:rsidRDefault="00D81E1E" w:rsidP="00D81E1E">
      <w:pPr>
        <w:ind w:firstLine="0"/>
        <w:rPr>
          <w:lang w:val="en-US"/>
        </w:rPr>
      </w:pPr>
      <w:r>
        <w:rPr>
          <w:noProof/>
          <w:lang w:eastAsia="ru-RU"/>
        </w:rPr>
        <w:drawing>
          <wp:inline distT="0" distB="0" distL="0" distR="0" wp14:anchorId="70E071DD" wp14:editId="6D7D2F88">
            <wp:extent cx="5999350" cy="1758361"/>
            <wp:effectExtent l="19050" t="0" r="1400" b="0"/>
            <wp:docPr id="518"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66" cstate="print"/>
                    <a:srcRect/>
                    <a:stretch>
                      <a:fillRect/>
                    </a:stretch>
                  </pic:blipFill>
                  <pic:spPr bwMode="auto">
                    <a:xfrm>
                      <a:off x="0" y="0"/>
                      <a:ext cx="5999350" cy="1758361"/>
                    </a:xfrm>
                    <a:prstGeom prst="rect">
                      <a:avLst/>
                    </a:prstGeom>
                    <a:noFill/>
                  </pic:spPr>
                </pic:pic>
              </a:graphicData>
            </a:graphic>
          </wp:inline>
        </w:drawing>
      </w:r>
    </w:p>
    <w:p w14:paraId="7208307D" w14:textId="482CACA9"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254</w:t>
      </w:r>
      <w:r w:rsidR="00465B38">
        <w:rPr>
          <w:noProof/>
        </w:rPr>
        <w:fldChar w:fldCharType="end"/>
      </w:r>
      <w:r w:rsidRPr="00701374">
        <w:t xml:space="preserve"> - </w:t>
      </w:r>
      <w:r w:rsidR="00D81E1E" w:rsidRPr="00701374">
        <w:t>Распределение проездных билетов по типам, (Троллейбусы, Маршрут №8)</w:t>
      </w:r>
    </w:p>
    <w:p w14:paraId="5AD04F56" w14:textId="77777777" w:rsidR="00701374" w:rsidRDefault="00701374" w:rsidP="00D81E1E"/>
    <w:p w14:paraId="3F39119D" w14:textId="77777777" w:rsidR="00D81E1E" w:rsidRPr="00944CE9" w:rsidRDefault="00D81E1E" w:rsidP="00D81E1E">
      <w:r w:rsidRPr="00963074">
        <w:t>Как видно из Рисунка, наиболее популярными являются следующие типы билетов: 81(56%), 83(33%), 127(5%). Сезонные колебания на примере наиболее распространенных проездных билетов: от 50% осенью до 66% летом по билету 81, от 27% летом до 37% весной по билету 83, от 1% зимой до 10% осенью по билету 127. Доля основных типов проездных составляет: выходные дни от 65% до 74%, в будни от 46% до 67% (81), в выходные от 20% до 27%, в будни от 25% до 41% (83), в выходные от 0% до 1%, в будни от 1% до 7% (127).</w:t>
      </w:r>
    </w:p>
    <w:p w14:paraId="0B658496" w14:textId="77777777" w:rsidR="00D81E1E" w:rsidRPr="00944CE9" w:rsidRDefault="00D81E1E" w:rsidP="00D81E1E">
      <w:pPr>
        <w:ind w:firstLine="0"/>
      </w:pPr>
    </w:p>
    <w:p w14:paraId="509C2C15" w14:textId="77777777" w:rsidR="00D81E1E" w:rsidRPr="00C74577" w:rsidRDefault="00D81E1E" w:rsidP="00D81E1E">
      <w:pPr>
        <w:ind w:firstLine="0"/>
        <w:rPr>
          <w:lang w:val="en-US"/>
        </w:rPr>
      </w:pPr>
      <w:r>
        <w:rPr>
          <w:noProof/>
          <w:lang w:eastAsia="ru-RU"/>
        </w:rPr>
        <w:lastRenderedPageBreak/>
        <w:drawing>
          <wp:inline distT="0" distB="0" distL="0" distR="0" wp14:anchorId="7695652C" wp14:editId="5C57310F">
            <wp:extent cx="5999350" cy="1758361"/>
            <wp:effectExtent l="19050" t="0" r="1400" b="0"/>
            <wp:docPr id="519"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67" cstate="print"/>
                    <a:srcRect/>
                    <a:stretch>
                      <a:fillRect/>
                    </a:stretch>
                  </pic:blipFill>
                  <pic:spPr bwMode="auto">
                    <a:xfrm>
                      <a:off x="0" y="0"/>
                      <a:ext cx="5999350" cy="1758361"/>
                    </a:xfrm>
                    <a:prstGeom prst="rect">
                      <a:avLst/>
                    </a:prstGeom>
                    <a:noFill/>
                  </pic:spPr>
                </pic:pic>
              </a:graphicData>
            </a:graphic>
          </wp:inline>
        </w:drawing>
      </w:r>
    </w:p>
    <w:p w14:paraId="1254074F" w14:textId="2A3671D9"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255</w:t>
      </w:r>
      <w:r w:rsidR="00465B38">
        <w:rPr>
          <w:noProof/>
        </w:rPr>
        <w:fldChar w:fldCharType="end"/>
      </w:r>
      <w:r w:rsidRPr="00701374">
        <w:t xml:space="preserve"> - </w:t>
      </w:r>
      <w:r w:rsidR="00D81E1E" w:rsidRPr="00701374">
        <w:t>Распределение проездных билетов по типам, (Троллейбусы, Маршрут №9)</w:t>
      </w:r>
    </w:p>
    <w:p w14:paraId="048086A3" w14:textId="77777777" w:rsidR="00701374" w:rsidRPr="00701374" w:rsidRDefault="00701374" w:rsidP="00D81E1E">
      <w:pPr>
        <w:rPr>
          <w:sz w:val="16"/>
          <w:szCs w:val="16"/>
        </w:rPr>
      </w:pPr>
    </w:p>
    <w:p w14:paraId="3CA927D5" w14:textId="77777777" w:rsidR="00D81E1E" w:rsidRPr="00944CE9" w:rsidRDefault="00D81E1E" w:rsidP="00D81E1E">
      <w:r w:rsidRPr="00ED726E">
        <w:t>Как видно из Рисунка, наиболее популярными являются следующие типы билетов: 81(71%), 83(22%), 127(2%). Сезонные колебания на примере наиболее распространенных проездных билетов: от 65% зимой до 75% летом по билету 81, от 19% летом до 27% зимой по билету 83, от 2% зимой до 3% весной по билету 127. Доля основных типов проездных составляет: выходные дни от 56% до 80%, в будни от 46% до 69% (81), в выходные от 15% до 33%, в будни от 23% до 37% (83), в выходные от 1% до 6%, в будни от 2% до 11% (127).</w:t>
      </w:r>
    </w:p>
    <w:p w14:paraId="4069F0D1" w14:textId="77777777" w:rsidR="00D81E1E" w:rsidRPr="00701374" w:rsidRDefault="00D81E1E" w:rsidP="00D81E1E">
      <w:pPr>
        <w:ind w:firstLine="0"/>
        <w:rPr>
          <w:sz w:val="16"/>
          <w:szCs w:val="16"/>
        </w:rPr>
      </w:pPr>
    </w:p>
    <w:p w14:paraId="3B4864FB" w14:textId="77777777" w:rsidR="00D81E1E" w:rsidRPr="00C74577" w:rsidRDefault="00D81E1E" w:rsidP="00D81E1E">
      <w:pPr>
        <w:ind w:firstLine="0"/>
        <w:rPr>
          <w:lang w:val="en-US"/>
        </w:rPr>
      </w:pPr>
      <w:r>
        <w:rPr>
          <w:noProof/>
          <w:lang w:eastAsia="ru-RU"/>
        </w:rPr>
        <w:drawing>
          <wp:inline distT="0" distB="0" distL="0" distR="0" wp14:anchorId="1801F1D4" wp14:editId="1DA722A4">
            <wp:extent cx="5999350" cy="1750313"/>
            <wp:effectExtent l="19050" t="0" r="1400" b="0"/>
            <wp:docPr id="520"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8" cstate="print"/>
                    <a:srcRect/>
                    <a:stretch>
                      <a:fillRect/>
                    </a:stretch>
                  </pic:blipFill>
                  <pic:spPr bwMode="auto">
                    <a:xfrm>
                      <a:off x="0" y="0"/>
                      <a:ext cx="5999350" cy="1750313"/>
                    </a:xfrm>
                    <a:prstGeom prst="rect">
                      <a:avLst/>
                    </a:prstGeom>
                    <a:noFill/>
                  </pic:spPr>
                </pic:pic>
              </a:graphicData>
            </a:graphic>
          </wp:inline>
        </w:drawing>
      </w:r>
    </w:p>
    <w:p w14:paraId="6356CFF7" w14:textId="7D3E5CA7"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256</w:t>
      </w:r>
      <w:r w:rsidR="00465B38">
        <w:rPr>
          <w:noProof/>
        </w:rPr>
        <w:fldChar w:fldCharType="end"/>
      </w:r>
      <w:r w:rsidRPr="00701374">
        <w:t xml:space="preserve"> - </w:t>
      </w:r>
      <w:r w:rsidR="00D81E1E" w:rsidRPr="00701374">
        <w:t>Распределение проездных билетов по типам, (Троллейбусы, Метроэлектротранс)</w:t>
      </w:r>
    </w:p>
    <w:p w14:paraId="51B9E05F" w14:textId="77777777" w:rsidR="00701374" w:rsidRPr="00701374" w:rsidRDefault="00701374" w:rsidP="00D81E1E">
      <w:pPr>
        <w:rPr>
          <w:sz w:val="16"/>
          <w:szCs w:val="16"/>
        </w:rPr>
      </w:pPr>
    </w:p>
    <w:p w14:paraId="14752E52" w14:textId="77777777" w:rsidR="00D81E1E" w:rsidRPr="00944CE9" w:rsidRDefault="00D81E1E" w:rsidP="00D81E1E">
      <w:r w:rsidRPr="00ED726E">
        <w:t>Как видно из Рисунка, наиболее популярными являются следующие типы би</w:t>
      </w:r>
      <w:r>
        <w:t>летов: 81(99%), 82(1%), 61(менее 1%).</w:t>
      </w:r>
    </w:p>
    <w:p w14:paraId="6E7EAF5E" w14:textId="77777777" w:rsidR="00D81E1E" w:rsidRPr="00C74577" w:rsidRDefault="00D81E1E" w:rsidP="00D81E1E">
      <w:pPr>
        <w:ind w:firstLine="0"/>
        <w:rPr>
          <w:lang w:val="en-US"/>
        </w:rPr>
      </w:pPr>
      <w:r>
        <w:rPr>
          <w:noProof/>
          <w:lang w:eastAsia="ru-RU"/>
        </w:rPr>
        <w:drawing>
          <wp:inline distT="0" distB="0" distL="0" distR="0" wp14:anchorId="2FE8B224" wp14:editId="0D06CA46">
            <wp:extent cx="5999350" cy="1758361"/>
            <wp:effectExtent l="19050" t="0" r="1400" b="0"/>
            <wp:docPr id="52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69" cstate="print"/>
                    <a:srcRect/>
                    <a:stretch>
                      <a:fillRect/>
                    </a:stretch>
                  </pic:blipFill>
                  <pic:spPr bwMode="auto">
                    <a:xfrm>
                      <a:off x="0" y="0"/>
                      <a:ext cx="5999350" cy="1758361"/>
                    </a:xfrm>
                    <a:prstGeom prst="rect">
                      <a:avLst/>
                    </a:prstGeom>
                    <a:noFill/>
                  </pic:spPr>
                </pic:pic>
              </a:graphicData>
            </a:graphic>
          </wp:inline>
        </w:drawing>
      </w:r>
    </w:p>
    <w:p w14:paraId="0D1A901A" w14:textId="23360EDF" w:rsidR="00D81E1E" w:rsidRPr="00701374" w:rsidRDefault="007A4741" w:rsidP="0015383B">
      <w:pPr>
        <w:pStyle w:val="1ff6"/>
      </w:pPr>
      <w:r w:rsidRPr="00701374">
        <w:lastRenderedPageBreak/>
        <w:t xml:space="preserve">Рисунок  </w:t>
      </w:r>
      <w:r w:rsidR="00465B38">
        <w:fldChar w:fldCharType="begin"/>
      </w:r>
      <w:r w:rsidR="00465B38">
        <w:instrText xml:space="preserve"> SEQ Рисунок_ \* ARABIC </w:instrText>
      </w:r>
      <w:r w:rsidR="00465B38">
        <w:fldChar w:fldCharType="separate"/>
      </w:r>
      <w:r w:rsidR="002E2C63">
        <w:rPr>
          <w:noProof/>
        </w:rPr>
        <w:t>257</w:t>
      </w:r>
      <w:r w:rsidR="00465B38">
        <w:rPr>
          <w:noProof/>
        </w:rPr>
        <w:fldChar w:fldCharType="end"/>
      </w:r>
      <w:r w:rsidRPr="00701374">
        <w:t xml:space="preserve"> - </w:t>
      </w:r>
      <w:r w:rsidR="00D81E1E" w:rsidRPr="00701374">
        <w:t>Распределение проездных билетов по типам, (Троллейбусы, Дублирующий Маршрут №12а)</w:t>
      </w:r>
    </w:p>
    <w:p w14:paraId="4F16FF19" w14:textId="77777777" w:rsidR="00D81E1E" w:rsidRPr="00944CE9" w:rsidRDefault="00D81E1E" w:rsidP="00D81E1E">
      <w:r w:rsidRPr="00ED726E">
        <w:t>Как видно из Рисунка, наиболее популярными являются следующие типы билетов: 81(66%), 83(28%), 82(3%).</w:t>
      </w:r>
    </w:p>
    <w:p w14:paraId="40455120" w14:textId="77777777" w:rsidR="00D81E1E" w:rsidRPr="00C74577" w:rsidRDefault="00D81E1E" w:rsidP="00D81E1E">
      <w:pPr>
        <w:ind w:firstLine="0"/>
        <w:rPr>
          <w:lang w:val="en-US"/>
        </w:rPr>
      </w:pPr>
      <w:r>
        <w:rPr>
          <w:noProof/>
          <w:lang w:eastAsia="ru-RU"/>
        </w:rPr>
        <w:drawing>
          <wp:inline distT="0" distB="0" distL="0" distR="0" wp14:anchorId="588AA5F0" wp14:editId="5A0CBF1A">
            <wp:extent cx="5999350" cy="1754337"/>
            <wp:effectExtent l="19050" t="0" r="1400" b="0"/>
            <wp:docPr id="522"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70" cstate="print"/>
                    <a:srcRect/>
                    <a:stretch>
                      <a:fillRect/>
                    </a:stretch>
                  </pic:blipFill>
                  <pic:spPr bwMode="auto">
                    <a:xfrm>
                      <a:off x="0" y="0"/>
                      <a:ext cx="5999350" cy="1754337"/>
                    </a:xfrm>
                    <a:prstGeom prst="rect">
                      <a:avLst/>
                    </a:prstGeom>
                    <a:noFill/>
                  </pic:spPr>
                </pic:pic>
              </a:graphicData>
            </a:graphic>
          </wp:inline>
        </w:drawing>
      </w:r>
    </w:p>
    <w:p w14:paraId="3E4619CF" w14:textId="0BB1CFA6"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258</w:t>
      </w:r>
      <w:r w:rsidR="00465B38">
        <w:rPr>
          <w:noProof/>
        </w:rPr>
        <w:fldChar w:fldCharType="end"/>
      </w:r>
      <w:r w:rsidRPr="00701374">
        <w:t xml:space="preserve"> - </w:t>
      </w:r>
      <w:r w:rsidR="00D81E1E" w:rsidRPr="00701374">
        <w:t>Распределение проездных билетов по типам, (Троллейбусы, Маршрут №3)</w:t>
      </w:r>
    </w:p>
    <w:p w14:paraId="0249210C" w14:textId="77777777" w:rsidR="00701374" w:rsidRDefault="00701374" w:rsidP="00D81E1E">
      <w:pPr>
        <w:ind w:firstLine="0"/>
        <w:rPr>
          <w:rFonts w:eastAsia="Calibri" w:cs="Times New Roman"/>
        </w:rPr>
      </w:pPr>
    </w:p>
    <w:p w14:paraId="2258E43B" w14:textId="77777777" w:rsidR="00D81E1E" w:rsidRPr="00944CE9" w:rsidRDefault="00D81E1E" w:rsidP="00701374">
      <w:r w:rsidRPr="00ED726E">
        <w:rPr>
          <w:rFonts w:eastAsia="Calibri" w:cs="Times New Roman"/>
        </w:rPr>
        <w:t>Как видно из Рисунка, наиболее популярными являются следующие типы бил</w:t>
      </w:r>
      <w:r>
        <w:rPr>
          <w:rFonts w:eastAsia="Calibri" w:cs="Times New Roman"/>
        </w:rPr>
        <w:t>етов: 81(74%), 83(22%), 82(1%).</w:t>
      </w:r>
    </w:p>
    <w:p w14:paraId="47387098" w14:textId="77777777" w:rsidR="00D81E1E" w:rsidRPr="00C74577" w:rsidRDefault="00D81E1E" w:rsidP="00D81E1E">
      <w:pPr>
        <w:ind w:firstLine="0"/>
        <w:rPr>
          <w:lang w:val="en-US"/>
        </w:rPr>
      </w:pPr>
      <w:r>
        <w:rPr>
          <w:noProof/>
          <w:lang w:eastAsia="ru-RU"/>
        </w:rPr>
        <w:drawing>
          <wp:inline distT="0" distB="0" distL="0" distR="0" wp14:anchorId="360C3D42" wp14:editId="0E96EDA3">
            <wp:extent cx="5999350" cy="1750313"/>
            <wp:effectExtent l="19050" t="0" r="1400" b="0"/>
            <wp:docPr id="52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71" cstate="print"/>
                    <a:srcRect/>
                    <a:stretch>
                      <a:fillRect/>
                    </a:stretch>
                  </pic:blipFill>
                  <pic:spPr bwMode="auto">
                    <a:xfrm>
                      <a:off x="0" y="0"/>
                      <a:ext cx="5999350" cy="1750313"/>
                    </a:xfrm>
                    <a:prstGeom prst="rect">
                      <a:avLst/>
                    </a:prstGeom>
                    <a:noFill/>
                  </pic:spPr>
                </pic:pic>
              </a:graphicData>
            </a:graphic>
          </wp:inline>
        </w:drawing>
      </w:r>
    </w:p>
    <w:p w14:paraId="5B4443CB" w14:textId="2E105244" w:rsidR="00D81E1E" w:rsidRPr="00701374" w:rsidRDefault="007A4741" w:rsidP="0015383B">
      <w:pPr>
        <w:pStyle w:val="1ff6"/>
      </w:pPr>
      <w:r w:rsidRPr="00701374">
        <w:t xml:space="preserve">Рисунок  </w:t>
      </w:r>
      <w:r w:rsidR="00465B38">
        <w:fldChar w:fldCharType="begin"/>
      </w:r>
      <w:r w:rsidR="00465B38">
        <w:instrText xml:space="preserve"> SEQ Рисунок_ \* ARABIC </w:instrText>
      </w:r>
      <w:r w:rsidR="00465B38">
        <w:fldChar w:fldCharType="separate"/>
      </w:r>
      <w:r w:rsidR="002E2C63">
        <w:rPr>
          <w:noProof/>
        </w:rPr>
        <w:t>259</w:t>
      </w:r>
      <w:r w:rsidR="00465B38">
        <w:rPr>
          <w:noProof/>
        </w:rPr>
        <w:fldChar w:fldCharType="end"/>
      </w:r>
      <w:r w:rsidRPr="00701374">
        <w:t xml:space="preserve"> - </w:t>
      </w:r>
      <w:r w:rsidR="00D81E1E" w:rsidRPr="00701374">
        <w:t>Распределение проездных билетов по типам, (Троллейбусы, Маршрут №22)</w:t>
      </w:r>
    </w:p>
    <w:p w14:paraId="30E1DD8F" w14:textId="77777777" w:rsidR="00701374" w:rsidRDefault="00701374" w:rsidP="00D81E1E"/>
    <w:p w14:paraId="64E9B503" w14:textId="77777777" w:rsidR="00D81E1E" w:rsidRDefault="00D81E1E" w:rsidP="00D81E1E">
      <w:r w:rsidRPr="00ED726E">
        <w:t>Как видно из Рисунка, наиболее популярными являются следующие типы билетов: 83(40%), 81(30%), 127(23%).</w:t>
      </w:r>
    </w:p>
    <w:p w14:paraId="32B9F371" w14:textId="77777777" w:rsidR="007A4741" w:rsidRDefault="007A4741" w:rsidP="00D81E1E"/>
    <w:p w14:paraId="2A154DED" w14:textId="77777777" w:rsidR="007A4741" w:rsidRDefault="007A4741" w:rsidP="007A4741">
      <w:r>
        <w:t>Выводы:</w:t>
      </w:r>
    </w:p>
    <w:p w14:paraId="40A15862" w14:textId="6ADA68A9" w:rsidR="007A4741" w:rsidRDefault="007A4741" w:rsidP="00701374">
      <w:r>
        <w:t>Таким образом, анализ валидаций показал, что наиболее активное использование общественного транспорта в г. Казани наблюдается в осенний и весенний период. Это связано с влиянием нескольких факторов:</w:t>
      </w:r>
    </w:p>
    <w:p w14:paraId="08C87CF3" w14:textId="77777777" w:rsidR="007A4741" w:rsidRDefault="007A4741" w:rsidP="00701374">
      <w:pPr>
        <w:pStyle w:val="12"/>
        <w:spacing w:before="0" w:after="0"/>
        <w:ind w:hanging="502"/>
      </w:pPr>
      <w:r>
        <w:t>Отпуска у населения в трудоспособном возрасте, а также отдых за пределами города в летнее время.</w:t>
      </w:r>
    </w:p>
    <w:p w14:paraId="0E6E257C" w14:textId="77777777" w:rsidR="007A4741" w:rsidRDefault="007A4741" w:rsidP="00701374">
      <w:pPr>
        <w:pStyle w:val="12"/>
        <w:spacing w:before="0" w:after="0"/>
        <w:ind w:hanging="502"/>
      </w:pPr>
      <w:r>
        <w:t>Повышение интенсивности пользования личным автотранспортом в зимний период за счет ухудшения погодных условий.</w:t>
      </w:r>
    </w:p>
    <w:p w14:paraId="32A0CA28" w14:textId="77777777" w:rsidR="007A4741" w:rsidRDefault="007A4741" w:rsidP="00701374">
      <w:pPr>
        <w:pStyle w:val="12"/>
        <w:spacing w:before="0" w:after="0"/>
        <w:ind w:hanging="502"/>
      </w:pPr>
      <w:r>
        <w:lastRenderedPageBreak/>
        <w:t>Снижение мобильности пенсионеров как основных пользователей общественного транспорта в зимний период.</w:t>
      </w:r>
    </w:p>
    <w:p w14:paraId="5D783EA4" w14:textId="77777777" w:rsidR="007A4741" w:rsidRDefault="007A4741" w:rsidP="00701374">
      <w:pPr>
        <w:pStyle w:val="12"/>
        <w:spacing w:before="0" w:after="0"/>
        <w:ind w:hanging="502"/>
      </w:pPr>
      <w:r>
        <w:t>Наличие большого количества праздничных и каникулярных дней в зимний период.</w:t>
      </w:r>
    </w:p>
    <w:p w14:paraId="6907F8CF" w14:textId="77777777" w:rsidR="007A4741" w:rsidRDefault="007A4741" w:rsidP="00701374">
      <w:pPr>
        <w:pStyle w:val="12"/>
        <w:spacing w:before="0" w:after="0"/>
        <w:ind w:hanging="502"/>
      </w:pPr>
      <w:r>
        <w:t>Спад деловой активности в зимний и летний периоды.</w:t>
      </w:r>
    </w:p>
    <w:p w14:paraId="71E1183B" w14:textId="33898D24" w:rsidR="007A4741" w:rsidRDefault="007A4741" w:rsidP="00701374">
      <w:r>
        <w:t>В будние дни наблюдается гораздо более высокая интенсивность (более чем в 2 раза) пассажиров, что связано с ежедневным следованием их на работу\учебу и обратно.</w:t>
      </w:r>
    </w:p>
    <w:p w14:paraId="593E1E37" w14:textId="53D7C71B" w:rsidR="007A4741" w:rsidRDefault="007A4741" w:rsidP="007A4741">
      <w:r>
        <w:t xml:space="preserve">Большая часть маршрутов наземного транспорта представлена автобусами, ими перевозится около 78% пассажиров, при этом роль метрополитена, по сравнению с другими крупными населенными пунктами, ограничена - в среднем, ежедневно метро пользуются лишь около 28,5 тыс. человек (в Екатеринбурге этот показатель составляет более 130 тыс. чел). Это может быть связано с ограниченным числом станций, что снижает популярность данного вида транспорта. </w:t>
      </w:r>
    </w:p>
    <w:p w14:paraId="1946FA4F" w14:textId="4189E7D1" w:rsidR="007A4741" w:rsidRDefault="007A4741" w:rsidP="007A4741">
      <w:r>
        <w:t>Пиковые периоды пассажиропотока значительно различаются между выходными и будними днями, но имеют похожую тенденцию в разные сезоны, за исключением, летнего периода, когда показатели мобильности населения в городе в целом проседают. В выходные дни пиковые периоды сглажены, продолжаясь с 8 до 12 и с 15 до 17 часов, с некоторым сдвигом в дневные часы в зимний период. При этом как в зимний, так и в летний периоды, активность населения затухает после 12 часов дня. Это связано, в первую очередь, с более поздним началом активности граждан и отсутствием привязки отдыха к определенному временному промежутку.</w:t>
      </w:r>
    </w:p>
    <w:p w14:paraId="52FD6816" w14:textId="77777777" w:rsidR="007A4741" w:rsidRDefault="007A4741" w:rsidP="007A4741">
      <w:r>
        <w:t>В рабочие дни наблюдаются ярко выраженные часы пик в 7 часов утра и 17 часов вечера, что связано со следованиям жителей на учебу/работу и обратно. В первую очередь, это касается утренних часов, что связано с одновременным началом трудовой и учебной деятельности. При этом, сезонные колебания связаны, в данном случае, в основном, с изменениями объемов пассажиропотока, с сохранением общего тренда по временным промежуткам.</w:t>
      </w:r>
    </w:p>
    <w:p w14:paraId="74D20E00" w14:textId="2D9E734C" w:rsidR="00D81E1E" w:rsidRDefault="00D81E1E" w:rsidP="00D81E1E">
      <w:pPr>
        <w:rPr>
          <w:rFonts w:eastAsia="Times New Roman"/>
          <w:szCs w:val="24"/>
          <w:lang w:eastAsia="ru-RU"/>
        </w:rPr>
      </w:pPr>
      <w:r>
        <w:br w:type="page"/>
      </w:r>
    </w:p>
    <w:p w14:paraId="1BE29CB6" w14:textId="77777777" w:rsidR="00D81E1E" w:rsidRPr="00701374" w:rsidRDefault="00D81E1E" w:rsidP="00701374">
      <w:pPr>
        <w:pStyle w:val="25"/>
        <w:spacing w:after="0" w:line="240" w:lineRule="auto"/>
        <w:ind w:left="1287" w:firstLine="0"/>
        <w:rPr>
          <w:b/>
        </w:rPr>
      </w:pPr>
      <w:bookmarkStart w:id="28" w:name="_Toc508095276"/>
      <w:r w:rsidRPr="00701374">
        <w:rPr>
          <w:b/>
        </w:rPr>
        <w:lastRenderedPageBreak/>
        <w:t>Анализ распределения спроса на передвижения (мест проживания населения, мест приложения труда, мест учебы, мест культурно-бытовых объектов и др.) и особенностей их влияния на пассажиропотоки</w:t>
      </w:r>
      <w:bookmarkEnd w:id="28"/>
    </w:p>
    <w:p w14:paraId="45B1F96D" w14:textId="77777777" w:rsidR="00701374" w:rsidRDefault="00701374" w:rsidP="00D81E1E"/>
    <w:p w14:paraId="5FA2A152" w14:textId="77777777" w:rsidR="00D81E1E" w:rsidRPr="00513E0B" w:rsidRDefault="00D81E1E" w:rsidP="00D81E1E">
      <w:r w:rsidRPr="00513E0B">
        <w:t>Город Казань, как и все российские города, разделен на административные районы: самые старые – Вахитовский, Авиастроительный, Кировский и Московский; более современные – Приволжский, Советский и Ново-Савиновский р-ны.</w:t>
      </w:r>
    </w:p>
    <w:p w14:paraId="7D13B142" w14:textId="77777777" w:rsidR="00D81E1E" w:rsidRPr="00513E0B" w:rsidRDefault="00D81E1E" w:rsidP="00D81E1E">
      <w:r w:rsidRPr="00513E0B">
        <w:t>Вахитовский район занимает самую старинную часть города. Он включает в себя культурно-исторический центр Казани. Вахитовский район - самый небольшой по численности населения в городе (83 тыс. чел.). Общая площадь 2,5 тыс. га. Граничит почти со всеми другими районами Казани — Кировским, Московским, Ново-Савиновским, Советским, Приволжским. Западной и северной границей района являются воды Куйбышевского водохранилища реки Волга и реки Казанка. Связь Вахитовского района с Кировским проходит по Адмиралтейской дамбе, с Московским — по Кремлёвской дамбе, с Ново-Савиновским — по мосту Миллениум.</w:t>
      </w:r>
    </w:p>
    <w:p w14:paraId="77843572" w14:textId="77777777" w:rsidR="00D81E1E" w:rsidRPr="00513E0B" w:rsidRDefault="00D81E1E" w:rsidP="00D81E1E">
      <w:r w:rsidRPr="00513E0B">
        <w:t>На территории района расположены крупнейшие учебные заведения Казани:</w:t>
      </w:r>
    </w:p>
    <w:p w14:paraId="26035C03" w14:textId="77777777" w:rsidR="00D81E1E" w:rsidRPr="00513E0B" w:rsidRDefault="00D81E1E" w:rsidP="00A974D7">
      <w:pPr>
        <w:pStyle w:val="10"/>
      </w:pPr>
      <w:r w:rsidRPr="00513E0B">
        <w:t>Казанский федеральный университет (более 30 тыс. студентов);</w:t>
      </w:r>
    </w:p>
    <w:p w14:paraId="69EDB3D5" w14:textId="77777777" w:rsidR="00D81E1E" w:rsidRPr="00513E0B" w:rsidRDefault="00D81E1E" w:rsidP="00A974D7">
      <w:pPr>
        <w:pStyle w:val="10"/>
      </w:pPr>
      <w:r w:rsidRPr="00513E0B">
        <w:t>Казанский национальный исследовательский технологический университет (20,9 тыс. студентов);</w:t>
      </w:r>
    </w:p>
    <w:p w14:paraId="5F18DCED" w14:textId="77777777" w:rsidR="00D81E1E" w:rsidRPr="00513E0B" w:rsidRDefault="00D81E1E" w:rsidP="00A974D7">
      <w:pPr>
        <w:pStyle w:val="10"/>
      </w:pPr>
      <w:r w:rsidRPr="00513E0B">
        <w:t>Основная часть учебных зданий Казанского национального исследовательского технического университета им. А.Н.Туполева (9,8 тыс. студентов);</w:t>
      </w:r>
    </w:p>
    <w:p w14:paraId="57E0552D" w14:textId="77777777" w:rsidR="00D81E1E" w:rsidRPr="00513E0B" w:rsidRDefault="00D81E1E" w:rsidP="00A974D7">
      <w:pPr>
        <w:pStyle w:val="10"/>
      </w:pPr>
      <w:r w:rsidRPr="00513E0B">
        <w:t>Казанский государственный архитектурно-строительный университет (6,7 тыс. студентов);</w:t>
      </w:r>
    </w:p>
    <w:p w14:paraId="54307A76" w14:textId="77777777" w:rsidR="00D81E1E" w:rsidRPr="00513E0B" w:rsidRDefault="00D81E1E" w:rsidP="00A974D7">
      <w:pPr>
        <w:pStyle w:val="10"/>
      </w:pPr>
      <w:r w:rsidRPr="00513E0B">
        <w:t>Казанский государственный медицинский университет (8,8 тыс. студентов);</w:t>
      </w:r>
    </w:p>
    <w:p w14:paraId="62D6D5E9" w14:textId="77777777" w:rsidR="00D81E1E" w:rsidRPr="00513E0B" w:rsidRDefault="00D81E1E" w:rsidP="00A974D7">
      <w:pPr>
        <w:pStyle w:val="10"/>
      </w:pPr>
      <w:r w:rsidRPr="00513E0B">
        <w:t>Казанский колледж технологии и дизайна (1,6 тыс. учащихся);</w:t>
      </w:r>
    </w:p>
    <w:p w14:paraId="66D92BB3" w14:textId="77777777" w:rsidR="00D81E1E" w:rsidRPr="00513E0B" w:rsidRDefault="00D81E1E" w:rsidP="00A974D7">
      <w:pPr>
        <w:pStyle w:val="10"/>
      </w:pPr>
      <w:r w:rsidRPr="00513E0B">
        <w:t>Казанский радиомеханический колледж (850 учащихся);</w:t>
      </w:r>
    </w:p>
    <w:p w14:paraId="346E6CFC" w14:textId="77777777" w:rsidR="00D81E1E" w:rsidRPr="00513E0B" w:rsidRDefault="00D81E1E" w:rsidP="00A974D7">
      <w:pPr>
        <w:pStyle w:val="10"/>
      </w:pPr>
      <w:r w:rsidRPr="00513E0B">
        <w:t>Казанский медико-фармацевтический колледж (380 учащихся).</w:t>
      </w:r>
    </w:p>
    <w:p w14:paraId="0B57DC29" w14:textId="77777777" w:rsidR="00D81E1E" w:rsidRPr="00513E0B" w:rsidRDefault="00D81E1E" w:rsidP="00D81E1E">
      <w:r w:rsidRPr="00513E0B">
        <w:t xml:space="preserve">Транспортное обслуживание района осуществляется линией метро со станциями Кремлевская, пл. Тукая и Суконная Слобода, трамвайными маршрутами 1 и 5, </w:t>
      </w:r>
      <w:r w:rsidRPr="005923FA">
        <w:t>многочисленными троллейбусными (восемь троллейбусных маршрутов (2, 3, 5, 6, 7, 8, 10, 12) из одиннадцати существующих проходят в Вахитовском районе) и автобусными маршрутами</w:t>
      </w:r>
      <w:r>
        <w:t xml:space="preserve"> (1, 2, 5, 6, 10, 10а, 15, 22, 23, 25, 28, 28а, 29, 30, 31, 35, 35а, 37, 43, 47, 53, 54, 56, 63, 68, 71, 72, 74, 74а, 75, 83, 89, 90, 91 и 98, что составляет более половины всех автобусных маршрутов)</w:t>
      </w:r>
      <w:r w:rsidRPr="005923FA">
        <w:t>.</w:t>
      </w:r>
    </w:p>
    <w:p w14:paraId="44A5D7DA" w14:textId="77777777" w:rsidR="00D81E1E" w:rsidRPr="00513E0B" w:rsidRDefault="00D81E1E" w:rsidP="00D81E1E">
      <w:r w:rsidRPr="00513E0B">
        <w:lastRenderedPageBreak/>
        <w:t>Самую большую площадь территории (116 км</w:t>
      </w:r>
      <w:r w:rsidRPr="00513E0B">
        <w:rPr>
          <w:vertAlign w:val="superscript"/>
        </w:rPr>
        <w:t>2</w:t>
      </w:r>
      <w:r w:rsidRPr="00513E0B">
        <w:t xml:space="preserve">) имеет </w:t>
      </w:r>
      <w:r w:rsidRPr="00513E0B">
        <w:rPr>
          <w:b/>
        </w:rPr>
        <w:t>Приволжский</w:t>
      </w:r>
      <w:r w:rsidRPr="00513E0B">
        <w:t xml:space="preserve"> район, находящийся к югу от центра. Население района более 250 тыс. человек. Здесь простирается большой жилой район, называемый «Горки», новые комплексы «Солнечный город», «Экопарк Дубрава» и «Лесной городок» и прилегающие посёлки. </w:t>
      </w:r>
    </w:p>
    <w:p w14:paraId="2956A08F" w14:textId="77777777" w:rsidR="00D81E1E" w:rsidRPr="00513E0B" w:rsidRDefault="00D81E1E" w:rsidP="00D81E1E">
      <w:r w:rsidRPr="00513E0B">
        <w:t>Также значительная часть района занята крупными промышленными предприятиями, в том числе и ТЭЦ-1. В районе расположены такие крупные транспортные предприятия как Троллейбусное депо № 2, Депо Казанского метрополитена, АТП Стройтранс.</w:t>
      </w:r>
    </w:p>
    <w:p w14:paraId="7B5A6A08" w14:textId="77777777" w:rsidR="00D81E1E" w:rsidRPr="00513E0B" w:rsidRDefault="00D81E1E" w:rsidP="00D81E1E">
      <w:r w:rsidRPr="00513E0B">
        <w:t>Из учебных заведений можно выделить Казанский юридический институт МВД РФ (1 тыс. студентов), Казанское высшее военное командное училище (2 тыс. обучающихся), Казанский государственный университет культуры и искусств (1,9 тыс. студентов).</w:t>
      </w:r>
    </w:p>
    <w:p w14:paraId="56A2BE2C" w14:textId="77777777" w:rsidR="00D81E1E" w:rsidRPr="00513E0B" w:rsidRDefault="00D81E1E" w:rsidP="00D81E1E">
      <w:r w:rsidRPr="00513E0B">
        <w:t>На северо-востоке района расположены наиболее крупные жилые массивы Деревня Универсиады, Старые горки, Горки 1, 2, 3, Солнечный город и Экопарк Дубрава. В центре этого района располагается Межрегиональный клинико-диагностический центр. Из учебных заведений можно выделить Поволжскую государственную академию физической культуры, спорта и туризма (Деревня Универсиады), в которой учится более 2,4 тыс. человек. Район обслуживается станциями метро Горки и Проспект Победы, трамвайными маршрутами 4 и 5, несколькими троллейбусными и автобусными маршрутами.</w:t>
      </w:r>
    </w:p>
    <w:p w14:paraId="3C669532" w14:textId="77777777" w:rsidR="00D81E1E" w:rsidRPr="00513E0B" w:rsidRDefault="00D81E1E" w:rsidP="00D81E1E">
      <w:r w:rsidRPr="00513E0B">
        <w:t xml:space="preserve">В южной части района находятся жилые массивы Борисково, Ферма 2 и поселок Мирный. Борисково и Ферма 2 связаны с центром города </w:t>
      </w:r>
      <w:r w:rsidRPr="005923FA">
        <w:t>троллейбусным маршрутом №6 и автобусными маршрутами (4, 22, 25, 37, 43, 45, 55, 72 и 77)</w:t>
      </w:r>
      <w:r>
        <w:t>. Поселок Мирный двум</w:t>
      </w:r>
      <w:r w:rsidRPr="00513E0B">
        <w:t>я автобусными маршрутами</w:t>
      </w:r>
      <w:r>
        <w:t xml:space="preserve"> (23 и 56)</w:t>
      </w:r>
      <w:r w:rsidRPr="00513E0B">
        <w:t xml:space="preserve"> к </w:t>
      </w:r>
      <w:r>
        <w:t>железнодорожному</w:t>
      </w:r>
      <w:r w:rsidRPr="00513E0B">
        <w:t xml:space="preserve"> вокзалу</w:t>
      </w:r>
      <w:r>
        <w:t xml:space="preserve"> Казань-1</w:t>
      </w:r>
      <w:r w:rsidRPr="00513E0B">
        <w:t>.</w:t>
      </w:r>
    </w:p>
    <w:p w14:paraId="467678A1" w14:textId="77777777" w:rsidR="00D81E1E" w:rsidRPr="00513E0B" w:rsidRDefault="00D81E1E" w:rsidP="00D81E1E">
      <w:r w:rsidRPr="00513E0B">
        <w:t xml:space="preserve">Северо-Западнее от центра расположен </w:t>
      </w:r>
      <w:r w:rsidRPr="00513E0B">
        <w:rPr>
          <w:b/>
        </w:rPr>
        <w:t>Московский</w:t>
      </w:r>
      <w:r w:rsidRPr="00513E0B">
        <w:t xml:space="preserve"> район. Население 130 тыс. человек, площадь 3,9 га. Казань здесь простирается от исторических Кизической и Козьей слобод, и протягивается до микрорайона «Жилплощадка» у промышленной зоны завода "Казаньоргсинтез". В район входят еще три пригородных поселка Краснооктябрьский, Левченко и Урицкий.</w:t>
      </w:r>
    </w:p>
    <w:p w14:paraId="49FE8DAE" w14:textId="77777777" w:rsidR="00D81E1E" w:rsidRPr="00513E0B" w:rsidRDefault="00D81E1E" w:rsidP="00D81E1E">
      <w:r w:rsidRPr="00513E0B">
        <w:t>На западе района расположены крупные быстро развивающиеся жилые районы, требующие развития транспортного обслуживания.</w:t>
      </w:r>
    </w:p>
    <w:p w14:paraId="458E3A35" w14:textId="77777777" w:rsidR="00D81E1E" w:rsidRPr="00513E0B" w:rsidRDefault="00D81E1E" w:rsidP="00D81E1E">
      <w:r w:rsidRPr="00513E0B">
        <w:t>Южная часть района узкой полосой доходит до р. Казанки. В этой части сосредоточены основные жилые районы. Из учебных заведений можно выделить Казанский государственный энергетический университет (9,3 тыс. студентов). В этой части района находятся станции метро Северный вокзал, Козья слобода, проходят трамвайные маршруты 1 и 5</w:t>
      </w:r>
      <w:r>
        <w:t>,</w:t>
      </w:r>
      <w:r w:rsidRPr="00513E0B">
        <w:t xml:space="preserve"> </w:t>
      </w:r>
      <w:r w:rsidRPr="006B6C75">
        <w:t>троллейбусные маршруты 1, 2 и 10 и многочисленные автобусные маршруты (</w:t>
      </w:r>
      <w:r>
        <w:t>6, 15, 22, 28, 28а, 29, 35, 35а, 37, 47, 74, 74а, 75, 89, 98)</w:t>
      </w:r>
      <w:r w:rsidRPr="00513E0B">
        <w:t>.</w:t>
      </w:r>
    </w:p>
    <w:p w14:paraId="7C5BCF9A" w14:textId="77777777" w:rsidR="00D81E1E" w:rsidRPr="00513E0B" w:rsidRDefault="00D81E1E" w:rsidP="00D81E1E">
      <w:r w:rsidRPr="00513E0B">
        <w:rPr>
          <w:b/>
        </w:rPr>
        <w:lastRenderedPageBreak/>
        <w:t>Ново-Савиновский</w:t>
      </w:r>
      <w:r w:rsidRPr="00513E0B">
        <w:t xml:space="preserve"> самый густонаселенный район в Казани. Он занимает северо-восточную часть столицы. Территориально граничит: на северо-западе и западе с Авиастроительным и Московским районами, на вос-токе и юге – с Советским и Вахитовским районами.На сегодняшний день на территории района общей площадью 2 066 га проживает 206,2 тысяч человек. </w:t>
      </w:r>
    </w:p>
    <w:p w14:paraId="69384AAB" w14:textId="77777777" w:rsidR="00D81E1E" w:rsidRPr="00513E0B" w:rsidRDefault="00D81E1E" w:rsidP="00D81E1E">
      <w:r w:rsidRPr="00513E0B">
        <w:t>Здесь разместился крупнейший спальный комплекс – «Новое Савиново». В южной части на берегах территории р. Казанка выстроен новый красивейший деловой район – современный «Миллениум-Зилант-Сити».</w:t>
      </w:r>
    </w:p>
    <w:p w14:paraId="2F95688D" w14:textId="77777777" w:rsidR="00D81E1E" w:rsidRPr="00513E0B" w:rsidRDefault="00D81E1E" w:rsidP="00D81E1E">
      <w:r w:rsidRPr="00513E0B">
        <w:t>В этом районе построен знаменитый стадион «Казань-Арена», на котором проходят крупнейшие мировые спортивные состязания.</w:t>
      </w:r>
    </w:p>
    <w:p w14:paraId="11D8A851" w14:textId="77777777" w:rsidR="00D81E1E" w:rsidRPr="00513E0B" w:rsidRDefault="00D81E1E" w:rsidP="00D81E1E">
      <w:r w:rsidRPr="00513E0B">
        <w:t>Основу экономики Ново-Савиновского района формируют 4 промышленных предприятия, из них 2 крупных – ОАО «Завод Элекон», ОАО «БКК» и 2 средних – ОАО «КПК ПС» и ОАО «Вектор».</w:t>
      </w:r>
    </w:p>
    <w:p w14:paraId="3FBDDCA7" w14:textId="77777777" w:rsidR="00D81E1E" w:rsidRPr="00513E0B" w:rsidRDefault="00D81E1E" w:rsidP="00D81E1E">
      <w:r w:rsidRPr="00513E0B">
        <w:t xml:space="preserve">Восточную и северо-восточную части города занимает </w:t>
      </w:r>
      <w:r w:rsidRPr="00513E0B">
        <w:rPr>
          <w:b/>
        </w:rPr>
        <w:t>Советский район</w:t>
      </w:r>
      <w:r w:rsidRPr="00513E0B">
        <w:t>, расположенный на левом берегу р. К начавший свое формирование в 1934 году. Население района почти 300 тыс. человек, площадь 167 км</w:t>
      </w:r>
      <w:r w:rsidRPr="00513E0B">
        <w:rPr>
          <w:vertAlign w:val="superscript"/>
        </w:rPr>
        <w:t>2</w:t>
      </w:r>
      <w:r w:rsidRPr="00513E0B">
        <w:t>. В восточной части района располагается крупнейший жилой комплекс «Азино», в котором проживают более 100 тыс. жителей. Жилые участки простираются вдоль части Сибирского и Мамадышского тракта («Светлая долина» и пр.), на Арских полях, территориях районов А. Кутуя, Танкодром, Казань-XXI век («Взлётный»), Аделя Кутуя («Аделька»), в крупнейшем посёлке Дербышки и в периферийных участках. В районе расположены в большом количестве крупные торговые и развлекательные центры, спортивные комплексы.</w:t>
      </w:r>
    </w:p>
    <w:p w14:paraId="71C6D978" w14:textId="77777777" w:rsidR="00D81E1E" w:rsidRPr="00513E0B" w:rsidRDefault="00D81E1E" w:rsidP="00D81E1E">
      <w:r w:rsidRPr="00513E0B">
        <w:t>В Советском районе располагаются 17 промышленных предприятий, 17 строительных организаций, 17 предприятий транспорта и связи, 19 Научно-Исследовательских Институтов и Конструкторских Бюро. В районе – 39 общеобразовательных школ, 2 школы рабочей молодежи, 7 профессиональных училищ, 5 техникумов, 67 детских садов входят в систему дошкольного, школьного и профессионального образования. 33 учреждения здравоохранения.</w:t>
      </w:r>
    </w:p>
    <w:p w14:paraId="7491B286" w14:textId="77777777" w:rsidR="00D81E1E" w:rsidRPr="00513E0B" w:rsidRDefault="00D81E1E" w:rsidP="00D81E1E">
      <w:r w:rsidRPr="00513E0B">
        <w:t xml:space="preserve">Поселок Дербышки обслуживается пригородным </w:t>
      </w:r>
      <w:r>
        <w:t>железнодорожным</w:t>
      </w:r>
      <w:r w:rsidRPr="00513E0B">
        <w:t xml:space="preserve"> сообщением (остановочный пункт 804 км) и </w:t>
      </w:r>
      <w:r w:rsidRPr="006A51C6">
        <w:t>10</w:t>
      </w:r>
      <w:r w:rsidRPr="00513E0B">
        <w:t xml:space="preserve"> маршрутами автобусов</w:t>
      </w:r>
      <w:r>
        <w:t xml:space="preserve"> (1, 9, 11, 19, 25, 34, 44, 60, 88, 91)</w:t>
      </w:r>
      <w:r w:rsidRPr="00513E0B">
        <w:t xml:space="preserve">. </w:t>
      </w:r>
    </w:p>
    <w:p w14:paraId="147AA81B" w14:textId="77777777" w:rsidR="00D81E1E" w:rsidRPr="00513E0B" w:rsidRDefault="00D81E1E" w:rsidP="00D81E1E">
      <w:r w:rsidRPr="00513E0B">
        <w:t xml:space="preserve">В поселке располагаются филиал КГТУ им. А.Н.Туполева, Учебное здание Казанского государственного аграрного университета (ул. Главная, д. 69а), Учебный корпус № 3 Казанского строительного колледжа. </w:t>
      </w:r>
    </w:p>
    <w:p w14:paraId="408FDD2A" w14:textId="77777777" w:rsidR="00D81E1E" w:rsidRPr="00513E0B" w:rsidRDefault="00D81E1E" w:rsidP="00D81E1E">
      <w:r w:rsidRPr="00513E0B">
        <w:t>Промышленность представлена:</w:t>
      </w:r>
    </w:p>
    <w:p w14:paraId="6A24676D" w14:textId="77777777" w:rsidR="00D81E1E" w:rsidRPr="00513E0B" w:rsidRDefault="00D81E1E" w:rsidP="00A974D7">
      <w:pPr>
        <w:pStyle w:val="10"/>
      </w:pPr>
      <w:r w:rsidRPr="00513E0B">
        <w:lastRenderedPageBreak/>
        <w:t>ОАО «Хитон» - крупнейший в РФ производитель товаров бытовой химии и лакокрасочной продукции;</w:t>
      </w:r>
    </w:p>
    <w:p w14:paraId="11A0B244" w14:textId="77777777" w:rsidR="00D81E1E" w:rsidRPr="00513E0B" w:rsidRDefault="00D81E1E" w:rsidP="00A974D7">
      <w:pPr>
        <w:pStyle w:val="10"/>
      </w:pPr>
      <w:r w:rsidRPr="00513E0B">
        <w:t>Казанский оптико-механический завод, специализирующееся на разработке и производстве оптических устройств (около 2000 работников);</w:t>
      </w:r>
    </w:p>
    <w:p w14:paraId="5CE3A33B" w14:textId="77777777" w:rsidR="00D81E1E" w:rsidRPr="00513E0B" w:rsidRDefault="00D81E1E" w:rsidP="00701374">
      <w:pPr>
        <w:pStyle w:val="10"/>
        <w:spacing w:after="0"/>
      </w:pPr>
      <w:r w:rsidRPr="00513E0B">
        <w:t>ОАО «Государственный институт прикладной оптики» осуществляет комплексные исследования фундаментального, поискового и прикладного характера, разработку и производство современных  оптико-электронных систем различного назначения.</w:t>
      </w:r>
    </w:p>
    <w:p w14:paraId="23FA080B" w14:textId="77777777" w:rsidR="00D81E1E" w:rsidRPr="00513E0B" w:rsidRDefault="00D81E1E" w:rsidP="00701374">
      <w:r w:rsidRPr="00513E0B">
        <w:t xml:space="preserve">На пересечении Сибирского тракта, пр. Академика Арбузова и пр. Ямашева располагается крупный ТПУ, обеспечивающий пересадку между </w:t>
      </w:r>
      <w:r>
        <w:t>железнодорожной</w:t>
      </w:r>
      <w:r w:rsidRPr="00513E0B">
        <w:t xml:space="preserve"> станцией Компрессорная, маршрутами трамвая 4 и 6 и автобусными маршрутами. Вблизи располагается крупный производитель оборудования для нефтеперерабатывающих предприятий ОАО «Казанькомпрессормаш» и трамвайное депо. Юго-западнее этого пересечения находятся Городской и Республиканский онкологические диспансеры.</w:t>
      </w:r>
    </w:p>
    <w:p w14:paraId="4A136044" w14:textId="77777777" w:rsidR="00D81E1E" w:rsidRPr="00513E0B" w:rsidRDefault="00D81E1E" w:rsidP="00D81E1E">
      <w:r w:rsidRPr="00513E0B">
        <w:t>Южнее пр. Академика Арбузова находятся Казанский политехнический колледж (более 3 тыс. учащихся), Казанский банковский колледж (776 учащихся), Казанский техникум информационных технологий и связи (337 учащихся). Этот район обслужи</w:t>
      </w:r>
      <w:r>
        <w:t xml:space="preserve">вается трамвайным маршрутом 4, </w:t>
      </w:r>
      <w:r w:rsidRPr="006A51C6">
        <w:t>двумя троллейбусными (2 и 7) и несколькими автобусными маршрутами (</w:t>
      </w:r>
      <w:r>
        <w:t>1, 4, 5, 18, 19, 25, 33, 34, 35, 35а, 91)</w:t>
      </w:r>
      <w:r w:rsidRPr="00513E0B">
        <w:t>.</w:t>
      </w:r>
    </w:p>
    <w:p w14:paraId="6460FB79" w14:textId="77777777" w:rsidR="00D81E1E" w:rsidRPr="00513E0B" w:rsidRDefault="00D81E1E" w:rsidP="00D81E1E">
      <w:r w:rsidRPr="00513E0B">
        <w:t>В центре района между Гвардейской ул. и пр. Победы находится завод ЖБИ № 3. Из учебных заведений Казанская академия правосудия (более 2,3 тыс. учащихся).</w:t>
      </w:r>
    </w:p>
    <w:p w14:paraId="779C4AF0" w14:textId="77777777" w:rsidR="00D81E1E" w:rsidRPr="00513E0B" w:rsidRDefault="00D81E1E" w:rsidP="00D81E1E">
      <w:r w:rsidRPr="00513E0B">
        <w:t xml:space="preserve">Крупный жилой массив Танкодром находится между пр. Универсиады и ул. Рихарда Зорге.  </w:t>
      </w:r>
    </w:p>
    <w:p w14:paraId="41F3CE4D" w14:textId="77777777" w:rsidR="00D81E1E" w:rsidRPr="00513E0B" w:rsidRDefault="00D81E1E" w:rsidP="00D81E1E">
      <w:r w:rsidRPr="00513E0B">
        <w:t>К востоку от пр. Победы находятся одни из наиболее крупных жилых массивов Казани (Азино 1 и 2). Они обслуживаются линией метро (станция Проспект Победы), трамвайными маршрутами 4 и 5 и несколькими троллейбусными и автобусными маршрутами.</w:t>
      </w:r>
    </w:p>
    <w:p w14:paraId="413E3637" w14:textId="77777777" w:rsidR="00D81E1E" w:rsidRPr="00513E0B" w:rsidRDefault="00D81E1E" w:rsidP="00D81E1E">
      <w:r w:rsidRPr="00513E0B">
        <w:rPr>
          <w:b/>
        </w:rPr>
        <w:t>Авиастроительный</w:t>
      </w:r>
      <w:r w:rsidRPr="00513E0B">
        <w:t xml:space="preserve"> район занимает северную часть г. Казани, территориально граничит: на западе и юге - с Московским и Ново-Савиновским районами, на востоке и севере – с Высокогорским районом Республики Татарстан.</w:t>
      </w:r>
    </w:p>
    <w:p w14:paraId="0AB2B872" w14:textId="77777777" w:rsidR="00D81E1E" w:rsidRPr="00513E0B" w:rsidRDefault="00D81E1E" w:rsidP="00D81E1E">
      <w:r w:rsidRPr="00513E0B">
        <w:t>Общая площадь Авиастроительного района составляет - 7179 га, население 113 тыс. человек. Значительную часть территории Авиастроительного района – занимает частный сектор, где проживают 40,5 тысяч жителей. В районе 11 поселков: Северный, Ново-Караваево, Авиастроитель, Сухая река, Грабарский, Кадышево, Щербаково, Борисоглебское, Крутушка, Голубое озеро, Озерный (Сухая река).</w:t>
      </w:r>
    </w:p>
    <w:p w14:paraId="055AA670" w14:textId="77777777" w:rsidR="00D81E1E" w:rsidRPr="00513E0B" w:rsidRDefault="00D81E1E" w:rsidP="00D81E1E">
      <w:r w:rsidRPr="00513E0B">
        <w:lastRenderedPageBreak/>
        <w:t>Основу экономики района формируют 11 промышленных предприятий, крупнейшими из которых являются: ОАО «Казанское моторостроительное производственное объединение», ОАО «Казанское авиационное производственное объединение им. С.П. Горбунова» (4 тыс. сотрудников), ОАО «Казанский вертолетный завод».</w:t>
      </w:r>
    </w:p>
    <w:p w14:paraId="01AFD2EF" w14:textId="77777777" w:rsidR="00D81E1E" w:rsidRPr="00513E0B" w:rsidRDefault="00D81E1E" w:rsidP="00D81E1E">
      <w:r w:rsidRPr="00513E0B">
        <w:t>В районе расположено троллейбусное депо № 1.</w:t>
      </w:r>
    </w:p>
    <w:p w14:paraId="513BCFCC" w14:textId="77777777" w:rsidR="00D81E1E" w:rsidRPr="00513E0B" w:rsidRDefault="00D81E1E" w:rsidP="00D81E1E">
      <w:r w:rsidRPr="00513E0B">
        <w:t>Население района сосредоточено в его южной части: Соцгород, который обслуживается станцией метро Авиастроительная, трамвайными маршрутами 1 и 6, многочисленными троллейбусными и автобусными маршрутами.</w:t>
      </w:r>
    </w:p>
    <w:p w14:paraId="7E9FAF0F" w14:textId="77777777" w:rsidR="00D81E1E" w:rsidRPr="00513E0B" w:rsidRDefault="00D81E1E" w:rsidP="00D81E1E">
      <w:r w:rsidRPr="00513E0B">
        <w:rPr>
          <w:b/>
        </w:rPr>
        <w:t>Кировский</w:t>
      </w:r>
      <w:r w:rsidRPr="00513E0B">
        <w:t xml:space="preserve"> район занимает западную часть города. Площадь района 109 км</w:t>
      </w:r>
      <w:r w:rsidRPr="00513E0B">
        <w:rPr>
          <w:vertAlign w:val="superscript"/>
        </w:rPr>
        <w:t>2</w:t>
      </w:r>
      <w:r w:rsidRPr="00513E0B">
        <w:t>, население 117 тыс. человек. Наряду с центральной частью со старейшей в городе Адмиралтейской, а также Ягодной и Пороховой слободами, в состав района входят крупный посёлок-эксклав Юдино и ещё 10 поселков — Залесный, Новое Юдино (Беляевский), Займище, Куземетьево, Красная Горка, Новое Аракчино, Калинина, Старое Аракчино, Игумново-Лагерная, Лебяжье. Значительную площадь района занимают крупнейшая в городе лесопарковая зона и промзоны.</w:t>
      </w:r>
    </w:p>
    <w:p w14:paraId="4F0BBD26" w14:textId="77777777" w:rsidR="00D81E1E" w:rsidRPr="00513E0B" w:rsidRDefault="00D81E1E" w:rsidP="00D81E1E">
      <w:r w:rsidRPr="00513E0B">
        <w:t xml:space="preserve">Всего в Кировском районе расположено: 15 крупных промышленных предприятий: Казанский государственный казенный пороховой завод, ООО «Казанский текстиль», Кожгалантерейная фабрика, ЗАО «Агромашсервис», Завод строительных конструкций, предприятия Горьковской </w:t>
      </w:r>
      <w:r>
        <w:t>железной дороги</w:t>
      </w:r>
      <w:r w:rsidRPr="00513E0B">
        <w:t>.</w:t>
      </w:r>
    </w:p>
    <w:p w14:paraId="10642776" w14:textId="77777777" w:rsidR="00D81E1E" w:rsidRDefault="00D81E1E" w:rsidP="00D81E1E">
      <w:r w:rsidRPr="00513E0B">
        <w:t xml:space="preserve">Территория района обслуживается </w:t>
      </w:r>
      <w:r>
        <w:t>железнодорожным</w:t>
      </w:r>
      <w:r w:rsidRPr="00513E0B">
        <w:t xml:space="preserve"> пригородным сообщением и автобусными маршрутами. По юго-восточной части проходят трамвайные маршруты 1 и 5.</w:t>
      </w:r>
    </w:p>
    <w:p w14:paraId="57BAA03D" w14:textId="77777777" w:rsidR="00701374" w:rsidRPr="00513E0B" w:rsidRDefault="00701374" w:rsidP="00D81E1E"/>
    <w:p w14:paraId="6D4A865F" w14:textId="77777777" w:rsidR="00D81E1E" w:rsidRDefault="00D81E1E" w:rsidP="00701374">
      <w:pPr>
        <w:pStyle w:val="17"/>
        <w:spacing w:line="240" w:lineRule="auto"/>
        <w:ind w:left="1418" w:hanging="851"/>
      </w:pPr>
      <w:bookmarkStart w:id="29" w:name="_Toc508095277"/>
      <w:r w:rsidRPr="005317D5">
        <w:t>3.2.3.2. Анализ распределения пассажиропотока между транспортом общего пользования и индивидуальным транспортом</w:t>
      </w:r>
      <w:bookmarkEnd w:id="29"/>
    </w:p>
    <w:p w14:paraId="5F11E6AB" w14:textId="77777777" w:rsidR="00D81E1E" w:rsidRDefault="00D81E1E" w:rsidP="00D81E1E">
      <w:r w:rsidRPr="00727AAA">
        <w:t xml:space="preserve">В последнее десятилетие в связи с быстрым развитием автомобильного транспорта существенно обострились проблемы воздействия выбросов загрязняющих веществ в атмосферу двигателями внутреннего сгорания. В отработавших газах нефтяного топлива обнаружено более 200 компонентов полного и неполного сгорания, а также неорганические соединения веществ, присутствующих в топливе. </w:t>
      </w:r>
    </w:p>
    <w:p w14:paraId="4CCB0736" w14:textId="6D15915D" w:rsidR="00D81E1E" w:rsidRDefault="00D81E1E" w:rsidP="00D81E1E">
      <w:r w:rsidRPr="00727AAA">
        <w:t>Динамика численности транспортных средств, зарегистрированных в г.</w:t>
      </w:r>
      <w:r>
        <w:t xml:space="preserve"> </w:t>
      </w:r>
      <w:r w:rsidRPr="00727AAA">
        <w:t xml:space="preserve">Казань, приведена в таблице </w:t>
      </w:r>
      <w:r w:rsidR="002E2C63">
        <w:t>3</w:t>
      </w:r>
      <w:r w:rsidRPr="00727AAA">
        <w:t>.</w:t>
      </w:r>
    </w:p>
    <w:p w14:paraId="105D7650" w14:textId="77777777" w:rsidR="00757D9A" w:rsidRDefault="00757D9A">
      <w:pPr>
        <w:spacing w:after="160" w:line="259" w:lineRule="auto"/>
        <w:ind w:firstLine="0"/>
        <w:jc w:val="left"/>
        <w:rPr>
          <w:szCs w:val="28"/>
        </w:rPr>
      </w:pPr>
      <w:r>
        <w:rPr>
          <w:szCs w:val="28"/>
        </w:rPr>
        <w:br w:type="page"/>
      </w:r>
    </w:p>
    <w:p w14:paraId="23E07B56" w14:textId="7557AB67" w:rsidR="00D81E1E" w:rsidRPr="00670AB2" w:rsidRDefault="002E2C63" w:rsidP="00670AB2">
      <w:pPr>
        <w:pStyle w:val="1ff2"/>
      </w:pPr>
      <w:r w:rsidRPr="00670AB2">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3</w:t>
      </w:r>
      <w:r w:rsidR="00465B38">
        <w:rPr>
          <w:noProof/>
        </w:rPr>
        <w:fldChar w:fldCharType="end"/>
      </w:r>
      <w:r w:rsidR="00670AB2" w:rsidRPr="00670AB2">
        <w:t xml:space="preserve"> - </w:t>
      </w:r>
      <w:r w:rsidR="00D81E1E" w:rsidRPr="00670AB2">
        <w:t>Рост количества транспортных средств, зарегистрированных в г. Казань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3"/>
        <w:gridCol w:w="2231"/>
        <w:gridCol w:w="2231"/>
        <w:gridCol w:w="2231"/>
      </w:tblGrid>
      <w:tr w:rsidR="00D81E1E" w:rsidRPr="00E9581D" w14:paraId="5AACE160" w14:textId="77777777" w:rsidTr="00D81E1E">
        <w:trPr>
          <w:tblHeader/>
          <w:jc w:val="center"/>
        </w:trPr>
        <w:tc>
          <w:tcPr>
            <w:tcW w:w="1123" w:type="dxa"/>
            <w:shd w:val="clear" w:color="auto" w:fill="auto"/>
            <w:vAlign w:val="center"/>
          </w:tcPr>
          <w:p w14:paraId="75E8481D" w14:textId="77777777" w:rsidR="00D81E1E" w:rsidRPr="00E9581D" w:rsidRDefault="00D81E1E" w:rsidP="00D81E1E">
            <w:pPr>
              <w:spacing w:line="240" w:lineRule="auto"/>
              <w:ind w:firstLine="0"/>
              <w:jc w:val="center"/>
              <w:rPr>
                <w:sz w:val="22"/>
              </w:rPr>
            </w:pPr>
            <w:r w:rsidRPr="00E9581D">
              <w:rPr>
                <w:sz w:val="22"/>
              </w:rPr>
              <w:t>Годы</w:t>
            </w:r>
          </w:p>
        </w:tc>
        <w:tc>
          <w:tcPr>
            <w:tcW w:w="2231" w:type="dxa"/>
            <w:shd w:val="clear" w:color="auto" w:fill="auto"/>
            <w:vAlign w:val="center"/>
          </w:tcPr>
          <w:p w14:paraId="6B237160" w14:textId="77777777" w:rsidR="00D81E1E" w:rsidRPr="00E9581D" w:rsidRDefault="00D81E1E" w:rsidP="00D81E1E">
            <w:pPr>
              <w:spacing w:line="240" w:lineRule="auto"/>
              <w:ind w:firstLine="0"/>
              <w:jc w:val="center"/>
              <w:rPr>
                <w:sz w:val="22"/>
              </w:rPr>
            </w:pPr>
            <w:r w:rsidRPr="00E9581D">
              <w:rPr>
                <w:sz w:val="22"/>
              </w:rPr>
              <w:t>Количество транспортных средств зарегистрированных в г. Казань</w:t>
            </w:r>
          </w:p>
        </w:tc>
        <w:tc>
          <w:tcPr>
            <w:tcW w:w="2231" w:type="dxa"/>
          </w:tcPr>
          <w:p w14:paraId="49C15EFE" w14:textId="77777777" w:rsidR="00D81E1E" w:rsidRPr="00E9581D" w:rsidRDefault="00D81E1E" w:rsidP="00D81E1E">
            <w:pPr>
              <w:spacing w:line="240" w:lineRule="auto"/>
              <w:ind w:firstLine="0"/>
              <w:jc w:val="center"/>
              <w:rPr>
                <w:sz w:val="22"/>
              </w:rPr>
            </w:pPr>
            <w:r>
              <w:rPr>
                <w:sz w:val="22"/>
              </w:rPr>
              <w:t>Прирост (%)</w:t>
            </w:r>
          </w:p>
        </w:tc>
        <w:tc>
          <w:tcPr>
            <w:tcW w:w="2231" w:type="dxa"/>
          </w:tcPr>
          <w:p w14:paraId="1A661E80" w14:textId="77777777" w:rsidR="00D81E1E" w:rsidRPr="00E9581D" w:rsidRDefault="00D81E1E" w:rsidP="00D81E1E">
            <w:pPr>
              <w:spacing w:line="240" w:lineRule="auto"/>
              <w:ind w:firstLine="0"/>
              <w:jc w:val="center"/>
              <w:rPr>
                <w:sz w:val="22"/>
              </w:rPr>
            </w:pPr>
            <w:r>
              <w:rPr>
                <w:sz w:val="22"/>
              </w:rPr>
              <w:t>Количество транспортных средств на 1000 человек населения города Казани</w:t>
            </w:r>
          </w:p>
        </w:tc>
      </w:tr>
      <w:tr w:rsidR="00D81E1E" w:rsidRPr="00E9581D" w14:paraId="778348BB" w14:textId="77777777" w:rsidTr="00D81E1E">
        <w:trPr>
          <w:trHeight w:val="410"/>
          <w:jc w:val="center"/>
        </w:trPr>
        <w:tc>
          <w:tcPr>
            <w:tcW w:w="1123" w:type="dxa"/>
            <w:shd w:val="clear" w:color="auto" w:fill="auto"/>
            <w:vAlign w:val="center"/>
          </w:tcPr>
          <w:p w14:paraId="354F07A7" w14:textId="77777777" w:rsidR="00D81E1E" w:rsidRPr="00E9581D" w:rsidRDefault="00D81E1E" w:rsidP="00D81E1E">
            <w:pPr>
              <w:spacing w:line="240" w:lineRule="auto"/>
              <w:ind w:firstLine="0"/>
              <w:jc w:val="center"/>
              <w:rPr>
                <w:sz w:val="22"/>
              </w:rPr>
            </w:pPr>
            <w:r w:rsidRPr="00E9581D">
              <w:rPr>
                <w:sz w:val="22"/>
              </w:rPr>
              <w:t>2011</w:t>
            </w:r>
          </w:p>
        </w:tc>
        <w:tc>
          <w:tcPr>
            <w:tcW w:w="2231" w:type="dxa"/>
            <w:shd w:val="clear" w:color="auto" w:fill="auto"/>
            <w:vAlign w:val="center"/>
          </w:tcPr>
          <w:p w14:paraId="33E55B19" w14:textId="77777777" w:rsidR="00D81E1E" w:rsidRPr="00E9581D" w:rsidRDefault="00D81E1E" w:rsidP="00D81E1E">
            <w:pPr>
              <w:spacing w:line="240" w:lineRule="auto"/>
              <w:ind w:firstLine="0"/>
              <w:jc w:val="center"/>
              <w:rPr>
                <w:sz w:val="22"/>
              </w:rPr>
            </w:pPr>
            <w:r>
              <w:rPr>
                <w:sz w:val="22"/>
              </w:rPr>
              <w:t>284114</w:t>
            </w:r>
          </w:p>
        </w:tc>
        <w:tc>
          <w:tcPr>
            <w:tcW w:w="2231" w:type="dxa"/>
          </w:tcPr>
          <w:p w14:paraId="00E4A83A" w14:textId="77777777" w:rsidR="00D81E1E" w:rsidRPr="00E9581D" w:rsidRDefault="00D81E1E" w:rsidP="00D81E1E">
            <w:pPr>
              <w:spacing w:line="240" w:lineRule="auto"/>
              <w:ind w:firstLine="0"/>
              <w:jc w:val="center"/>
              <w:rPr>
                <w:sz w:val="22"/>
              </w:rPr>
            </w:pPr>
            <w:r>
              <w:rPr>
                <w:sz w:val="22"/>
              </w:rPr>
              <w:t>4,5</w:t>
            </w:r>
          </w:p>
        </w:tc>
        <w:tc>
          <w:tcPr>
            <w:tcW w:w="2231" w:type="dxa"/>
          </w:tcPr>
          <w:p w14:paraId="5F1659E3" w14:textId="77777777" w:rsidR="00D81E1E" w:rsidRPr="00E9581D" w:rsidRDefault="00D81E1E" w:rsidP="00D81E1E">
            <w:pPr>
              <w:spacing w:line="240" w:lineRule="auto"/>
              <w:ind w:firstLine="0"/>
              <w:jc w:val="center"/>
              <w:rPr>
                <w:sz w:val="22"/>
              </w:rPr>
            </w:pPr>
            <w:r>
              <w:rPr>
                <w:sz w:val="22"/>
              </w:rPr>
              <w:t>248,0</w:t>
            </w:r>
          </w:p>
        </w:tc>
      </w:tr>
      <w:tr w:rsidR="00D81E1E" w:rsidRPr="00E9581D" w14:paraId="67A19F70" w14:textId="77777777" w:rsidTr="00D81E1E">
        <w:trPr>
          <w:trHeight w:val="415"/>
          <w:jc w:val="center"/>
        </w:trPr>
        <w:tc>
          <w:tcPr>
            <w:tcW w:w="1123" w:type="dxa"/>
            <w:shd w:val="clear" w:color="auto" w:fill="auto"/>
            <w:vAlign w:val="center"/>
          </w:tcPr>
          <w:p w14:paraId="028A2F7D" w14:textId="77777777" w:rsidR="00D81E1E" w:rsidRPr="00E9581D" w:rsidRDefault="00D81E1E" w:rsidP="00D81E1E">
            <w:pPr>
              <w:spacing w:line="240" w:lineRule="auto"/>
              <w:ind w:firstLine="0"/>
              <w:jc w:val="center"/>
              <w:rPr>
                <w:sz w:val="22"/>
              </w:rPr>
            </w:pPr>
            <w:r w:rsidRPr="00E9581D">
              <w:rPr>
                <w:sz w:val="22"/>
              </w:rPr>
              <w:t>2012</w:t>
            </w:r>
          </w:p>
        </w:tc>
        <w:tc>
          <w:tcPr>
            <w:tcW w:w="2231" w:type="dxa"/>
            <w:shd w:val="clear" w:color="auto" w:fill="auto"/>
            <w:vAlign w:val="center"/>
          </w:tcPr>
          <w:p w14:paraId="0A4C8423" w14:textId="77777777" w:rsidR="00D81E1E" w:rsidRPr="00E9581D" w:rsidRDefault="00D81E1E" w:rsidP="00D81E1E">
            <w:pPr>
              <w:spacing w:line="240" w:lineRule="auto"/>
              <w:ind w:firstLine="0"/>
              <w:jc w:val="center"/>
              <w:rPr>
                <w:sz w:val="22"/>
              </w:rPr>
            </w:pPr>
            <w:r>
              <w:rPr>
                <w:sz w:val="22"/>
              </w:rPr>
              <w:t>307663</w:t>
            </w:r>
          </w:p>
        </w:tc>
        <w:tc>
          <w:tcPr>
            <w:tcW w:w="2231" w:type="dxa"/>
          </w:tcPr>
          <w:p w14:paraId="3475EF43" w14:textId="77777777" w:rsidR="00D81E1E" w:rsidRPr="00E9581D" w:rsidRDefault="00D81E1E" w:rsidP="00D81E1E">
            <w:pPr>
              <w:spacing w:line="240" w:lineRule="auto"/>
              <w:ind w:firstLine="0"/>
              <w:jc w:val="center"/>
              <w:rPr>
                <w:sz w:val="22"/>
              </w:rPr>
            </w:pPr>
            <w:r>
              <w:rPr>
                <w:sz w:val="22"/>
              </w:rPr>
              <w:t>8,3</w:t>
            </w:r>
          </w:p>
        </w:tc>
        <w:tc>
          <w:tcPr>
            <w:tcW w:w="2231" w:type="dxa"/>
          </w:tcPr>
          <w:p w14:paraId="2B689ED2" w14:textId="77777777" w:rsidR="00D81E1E" w:rsidRPr="00E9581D" w:rsidRDefault="00D81E1E" w:rsidP="00D81E1E">
            <w:pPr>
              <w:spacing w:line="240" w:lineRule="auto"/>
              <w:ind w:firstLine="0"/>
              <w:jc w:val="center"/>
              <w:rPr>
                <w:sz w:val="22"/>
              </w:rPr>
            </w:pPr>
            <w:r>
              <w:rPr>
                <w:sz w:val="22"/>
              </w:rPr>
              <w:t>264,9</w:t>
            </w:r>
          </w:p>
        </w:tc>
      </w:tr>
      <w:tr w:rsidR="00D81E1E" w:rsidRPr="00E9581D" w14:paraId="2AC0B1FC" w14:textId="77777777" w:rsidTr="00D81E1E">
        <w:trPr>
          <w:trHeight w:val="407"/>
          <w:jc w:val="center"/>
        </w:trPr>
        <w:tc>
          <w:tcPr>
            <w:tcW w:w="1123" w:type="dxa"/>
            <w:shd w:val="clear" w:color="auto" w:fill="auto"/>
            <w:vAlign w:val="center"/>
          </w:tcPr>
          <w:p w14:paraId="3E6E7646" w14:textId="77777777" w:rsidR="00D81E1E" w:rsidRPr="00E9581D" w:rsidRDefault="00D81E1E" w:rsidP="00D81E1E">
            <w:pPr>
              <w:spacing w:line="240" w:lineRule="auto"/>
              <w:ind w:firstLine="0"/>
              <w:jc w:val="center"/>
              <w:rPr>
                <w:sz w:val="22"/>
              </w:rPr>
            </w:pPr>
            <w:r w:rsidRPr="00E9581D">
              <w:rPr>
                <w:sz w:val="22"/>
              </w:rPr>
              <w:t>2013</w:t>
            </w:r>
          </w:p>
        </w:tc>
        <w:tc>
          <w:tcPr>
            <w:tcW w:w="2231" w:type="dxa"/>
            <w:shd w:val="clear" w:color="auto" w:fill="auto"/>
            <w:vAlign w:val="center"/>
          </w:tcPr>
          <w:p w14:paraId="2EBC30D9" w14:textId="77777777" w:rsidR="00D81E1E" w:rsidRPr="00E9581D" w:rsidRDefault="00D81E1E" w:rsidP="00D81E1E">
            <w:pPr>
              <w:spacing w:line="240" w:lineRule="auto"/>
              <w:ind w:firstLine="0"/>
              <w:jc w:val="center"/>
              <w:rPr>
                <w:sz w:val="22"/>
              </w:rPr>
            </w:pPr>
            <w:r>
              <w:rPr>
                <w:sz w:val="22"/>
              </w:rPr>
              <w:t>358200</w:t>
            </w:r>
          </w:p>
        </w:tc>
        <w:tc>
          <w:tcPr>
            <w:tcW w:w="2231" w:type="dxa"/>
          </w:tcPr>
          <w:p w14:paraId="04AAD15F" w14:textId="77777777" w:rsidR="00D81E1E" w:rsidRPr="00E9581D" w:rsidRDefault="00D81E1E" w:rsidP="00D81E1E">
            <w:pPr>
              <w:spacing w:line="240" w:lineRule="auto"/>
              <w:ind w:firstLine="0"/>
              <w:jc w:val="center"/>
              <w:rPr>
                <w:sz w:val="22"/>
              </w:rPr>
            </w:pPr>
            <w:r>
              <w:rPr>
                <w:sz w:val="22"/>
              </w:rPr>
              <w:t>16,4</w:t>
            </w:r>
          </w:p>
        </w:tc>
        <w:tc>
          <w:tcPr>
            <w:tcW w:w="2231" w:type="dxa"/>
          </w:tcPr>
          <w:p w14:paraId="282EE981" w14:textId="77777777" w:rsidR="00D81E1E" w:rsidRPr="00E9581D" w:rsidRDefault="00D81E1E" w:rsidP="00D81E1E">
            <w:pPr>
              <w:spacing w:line="240" w:lineRule="auto"/>
              <w:ind w:firstLine="0"/>
              <w:jc w:val="center"/>
              <w:rPr>
                <w:sz w:val="22"/>
              </w:rPr>
            </w:pPr>
            <w:r>
              <w:rPr>
                <w:sz w:val="22"/>
              </w:rPr>
              <w:t>304,5</w:t>
            </w:r>
          </w:p>
        </w:tc>
      </w:tr>
      <w:tr w:rsidR="00D81E1E" w:rsidRPr="00E9581D" w14:paraId="61EE86D2" w14:textId="77777777" w:rsidTr="00D81E1E">
        <w:trPr>
          <w:trHeight w:val="407"/>
          <w:jc w:val="center"/>
        </w:trPr>
        <w:tc>
          <w:tcPr>
            <w:tcW w:w="1123" w:type="dxa"/>
            <w:shd w:val="clear" w:color="auto" w:fill="auto"/>
            <w:vAlign w:val="center"/>
          </w:tcPr>
          <w:p w14:paraId="3D78EC42" w14:textId="77777777" w:rsidR="00D81E1E" w:rsidRPr="00E9581D" w:rsidRDefault="00D81E1E" w:rsidP="00D81E1E">
            <w:pPr>
              <w:spacing w:line="240" w:lineRule="auto"/>
              <w:ind w:firstLine="0"/>
              <w:jc w:val="center"/>
              <w:rPr>
                <w:sz w:val="22"/>
              </w:rPr>
            </w:pPr>
            <w:r>
              <w:rPr>
                <w:sz w:val="22"/>
              </w:rPr>
              <w:t>2014</w:t>
            </w:r>
          </w:p>
        </w:tc>
        <w:tc>
          <w:tcPr>
            <w:tcW w:w="2231" w:type="dxa"/>
            <w:shd w:val="clear" w:color="auto" w:fill="auto"/>
            <w:vAlign w:val="center"/>
          </w:tcPr>
          <w:p w14:paraId="630C8667" w14:textId="77777777" w:rsidR="00D81E1E" w:rsidRPr="00E9581D" w:rsidRDefault="00D81E1E" w:rsidP="00D81E1E">
            <w:pPr>
              <w:spacing w:line="240" w:lineRule="auto"/>
              <w:ind w:firstLine="0"/>
              <w:jc w:val="center"/>
              <w:rPr>
                <w:sz w:val="22"/>
              </w:rPr>
            </w:pPr>
            <w:r>
              <w:rPr>
                <w:sz w:val="22"/>
              </w:rPr>
              <w:t>375582</w:t>
            </w:r>
          </w:p>
        </w:tc>
        <w:tc>
          <w:tcPr>
            <w:tcW w:w="2231" w:type="dxa"/>
          </w:tcPr>
          <w:p w14:paraId="728D02DE" w14:textId="77777777" w:rsidR="00D81E1E" w:rsidRPr="00E9581D" w:rsidRDefault="00D81E1E" w:rsidP="00D81E1E">
            <w:pPr>
              <w:spacing w:line="240" w:lineRule="auto"/>
              <w:ind w:firstLine="0"/>
              <w:jc w:val="center"/>
              <w:rPr>
                <w:sz w:val="22"/>
              </w:rPr>
            </w:pPr>
            <w:r>
              <w:rPr>
                <w:sz w:val="22"/>
              </w:rPr>
              <w:t>4,9</w:t>
            </w:r>
          </w:p>
        </w:tc>
        <w:tc>
          <w:tcPr>
            <w:tcW w:w="2231" w:type="dxa"/>
          </w:tcPr>
          <w:p w14:paraId="26B3FC9B" w14:textId="77777777" w:rsidR="00D81E1E" w:rsidRPr="00E9581D" w:rsidRDefault="00D81E1E" w:rsidP="00D81E1E">
            <w:pPr>
              <w:spacing w:line="240" w:lineRule="auto"/>
              <w:ind w:firstLine="0"/>
              <w:jc w:val="center"/>
              <w:rPr>
                <w:sz w:val="22"/>
              </w:rPr>
            </w:pPr>
            <w:r>
              <w:rPr>
                <w:sz w:val="22"/>
              </w:rPr>
              <w:t>315,4</w:t>
            </w:r>
          </w:p>
        </w:tc>
      </w:tr>
      <w:tr w:rsidR="00D81E1E" w:rsidRPr="00E9581D" w14:paraId="2DB1C9CF" w14:textId="77777777" w:rsidTr="00D81E1E">
        <w:trPr>
          <w:trHeight w:val="407"/>
          <w:jc w:val="center"/>
        </w:trPr>
        <w:tc>
          <w:tcPr>
            <w:tcW w:w="1123" w:type="dxa"/>
            <w:shd w:val="clear" w:color="auto" w:fill="auto"/>
            <w:vAlign w:val="center"/>
          </w:tcPr>
          <w:p w14:paraId="16B70F31" w14:textId="77777777" w:rsidR="00D81E1E" w:rsidRPr="00E9581D" w:rsidRDefault="00D81E1E" w:rsidP="00D81E1E">
            <w:pPr>
              <w:spacing w:line="240" w:lineRule="auto"/>
              <w:ind w:firstLine="0"/>
              <w:jc w:val="center"/>
              <w:rPr>
                <w:sz w:val="22"/>
              </w:rPr>
            </w:pPr>
            <w:r>
              <w:rPr>
                <w:sz w:val="22"/>
              </w:rPr>
              <w:t>2015</w:t>
            </w:r>
          </w:p>
        </w:tc>
        <w:tc>
          <w:tcPr>
            <w:tcW w:w="2231" w:type="dxa"/>
            <w:shd w:val="clear" w:color="auto" w:fill="auto"/>
            <w:vAlign w:val="center"/>
          </w:tcPr>
          <w:p w14:paraId="07CE89AB" w14:textId="77777777" w:rsidR="00D81E1E" w:rsidRPr="00E9581D" w:rsidRDefault="00D81E1E" w:rsidP="00D81E1E">
            <w:pPr>
              <w:spacing w:line="240" w:lineRule="auto"/>
              <w:ind w:firstLine="0"/>
              <w:jc w:val="center"/>
              <w:rPr>
                <w:sz w:val="22"/>
              </w:rPr>
            </w:pPr>
            <w:r>
              <w:rPr>
                <w:sz w:val="22"/>
              </w:rPr>
              <w:t>377606</w:t>
            </w:r>
          </w:p>
        </w:tc>
        <w:tc>
          <w:tcPr>
            <w:tcW w:w="2231" w:type="dxa"/>
          </w:tcPr>
          <w:p w14:paraId="198427CF" w14:textId="77777777" w:rsidR="00D81E1E" w:rsidRPr="00E9581D" w:rsidRDefault="00D81E1E" w:rsidP="00D81E1E">
            <w:pPr>
              <w:spacing w:line="240" w:lineRule="auto"/>
              <w:ind w:firstLine="0"/>
              <w:jc w:val="center"/>
              <w:rPr>
                <w:sz w:val="22"/>
              </w:rPr>
            </w:pPr>
            <w:r>
              <w:rPr>
                <w:sz w:val="22"/>
              </w:rPr>
              <w:t>0,5</w:t>
            </w:r>
          </w:p>
        </w:tc>
        <w:tc>
          <w:tcPr>
            <w:tcW w:w="2231" w:type="dxa"/>
          </w:tcPr>
          <w:p w14:paraId="7DF7FCFF" w14:textId="77777777" w:rsidR="00D81E1E" w:rsidRPr="00E9581D" w:rsidRDefault="00D81E1E" w:rsidP="00D81E1E">
            <w:pPr>
              <w:spacing w:line="240" w:lineRule="auto"/>
              <w:ind w:firstLine="0"/>
              <w:jc w:val="center"/>
              <w:rPr>
                <w:sz w:val="22"/>
              </w:rPr>
            </w:pPr>
            <w:r>
              <w:rPr>
                <w:sz w:val="22"/>
              </w:rPr>
              <w:t>313,2</w:t>
            </w:r>
          </w:p>
        </w:tc>
      </w:tr>
      <w:tr w:rsidR="00D81E1E" w:rsidRPr="00E9581D" w14:paraId="084B885A" w14:textId="77777777" w:rsidTr="00D81E1E">
        <w:trPr>
          <w:trHeight w:val="407"/>
          <w:jc w:val="center"/>
        </w:trPr>
        <w:tc>
          <w:tcPr>
            <w:tcW w:w="1123" w:type="dxa"/>
            <w:shd w:val="clear" w:color="auto" w:fill="auto"/>
            <w:vAlign w:val="center"/>
          </w:tcPr>
          <w:p w14:paraId="1897D7C1" w14:textId="77777777" w:rsidR="00D81E1E" w:rsidRPr="00E9581D" w:rsidRDefault="00D81E1E" w:rsidP="00D81E1E">
            <w:pPr>
              <w:spacing w:line="240" w:lineRule="auto"/>
              <w:ind w:firstLine="0"/>
              <w:jc w:val="center"/>
              <w:rPr>
                <w:sz w:val="22"/>
              </w:rPr>
            </w:pPr>
            <w:r>
              <w:rPr>
                <w:sz w:val="22"/>
              </w:rPr>
              <w:t>2016</w:t>
            </w:r>
          </w:p>
        </w:tc>
        <w:tc>
          <w:tcPr>
            <w:tcW w:w="2231" w:type="dxa"/>
            <w:shd w:val="clear" w:color="auto" w:fill="auto"/>
            <w:vAlign w:val="center"/>
          </w:tcPr>
          <w:p w14:paraId="143CBA84" w14:textId="77777777" w:rsidR="00D81E1E" w:rsidRPr="00E9581D" w:rsidRDefault="00D81E1E" w:rsidP="00D81E1E">
            <w:pPr>
              <w:spacing w:line="240" w:lineRule="auto"/>
              <w:ind w:firstLine="0"/>
              <w:jc w:val="center"/>
              <w:rPr>
                <w:sz w:val="22"/>
              </w:rPr>
            </w:pPr>
            <w:r>
              <w:rPr>
                <w:sz w:val="22"/>
              </w:rPr>
              <w:t>384944</w:t>
            </w:r>
          </w:p>
        </w:tc>
        <w:tc>
          <w:tcPr>
            <w:tcW w:w="2231" w:type="dxa"/>
          </w:tcPr>
          <w:p w14:paraId="78CC24A7" w14:textId="77777777" w:rsidR="00D81E1E" w:rsidRPr="00E9581D" w:rsidRDefault="00D81E1E" w:rsidP="00D81E1E">
            <w:pPr>
              <w:spacing w:line="240" w:lineRule="auto"/>
              <w:ind w:firstLine="0"/>
              <w:jc w:val="center"/>
              <w:rPr>
                <w:sz w:val="22"/>
              </w:rPr>
            </w:pPr>
            <w:r>
              <w:rPr>
                <w:sz w:val="22"/>
              </w:rPr>
              <w:t>1,9</w:t>
            </w:r>
          </w:p>
        </w:tc>
        <w:tc>
          <w:tcPr>
            <w:tcW w:w="2231" w:type="dxa"/>
          </w:tcPr>
          <w:p w14:paraId="4AA71E8B" w14:textId="77777777" w:rsidR="00D81E1E" w:rsidRPr="00E9581D" w:rsidRDefault="00D81E1E" w:rsidP="00D81E1E">
            <w:pPr>
              <w:spacing w:line="240" w:lineRule="auto"/>
              <w:ind w:firstLine="0"/>
              <w:jc w:val="center"/>
              <w:rPr>
                <w:sz w:val="22"/>
              </w:rPr>
            </w:pPr>
            <w:r>
              <w:rPr>
                <w:sz w:val="22"/>
              </w:rPr>
              <w:t>316,3</w:t>
            </w:r>
          </w:p>
        </w:tc>
      </w:tr>
    </w:tbl>
    <w:p w14:paraId="54BA8D9B" w14:textId="77777777" w:rsidR="00D81E1E" w:rsidRPr="00C12FC7" w:rsidRDefault="00D81E1E" w:rsidP="00D81E1E">
      <w:pPr>
        <w:ind w:firstLine="851"/>
      </w:pPr>
    </w:p>
    <w:p w14:paraId="13D753E5" w14:textId="77777777" w:rsidR="00D81E1E" w:rsidRPr="00BD0B70" w:rsidRDefault="00D81E1E" w:rsidP="00D81E1E">
      <w:r w:rsidRPr="00BD0B70">
        <w:t>Суммарный рост количества легковых автомобилей, зарегистрированного в г. Казань, по сравнению с 2011 годом составил более чем 35 процентов. Уровень автомобилизации за последние 5 лет увеличился на 28%</w:t>
      </w:r>
    </w:p>
    <w:p w14:paraId="46BA30D6" w14:textId="77777777" w:rsidR="00D81E1E" w:rsidRPr="00BD0B70" w:rsidRDefault="00D81E1E" w:rsidP="00D81E1E">
      <w:r w:rsidRPr="00BD0B70">
        <w:t>Рост автомобилизации в городе Казани приводит к снижению пропускной способности автомобильных дорог и возникновению транспортных заторов, аварийных ситуаций и ДТП, создает трудности для уборки автомобильных дорог, проведения работ по благоустройству территории, строительству и ремонту автомобильных дорог, создает неудобства для пешеходов и нарушает архитектурный облик города.</w:t>
      </w:r>
    </w:p>
    <w:p w14:paraId="6FF067DE" w14:textId="77777777" w:rsidR="00D81E1E" w:rsidRPr="00BD0B70" w:rsidRDefault="00D81E1E" w:rsidP="00D81E1E">
      <w:r w:rsidRPr="00BD0B70">
        <w:t xml:space="preserve">Результатом перегруженности городских улично-дорожных сетей является также ухудшение экологической обстановки и, как следствие, снижение уровня качества жизни населения. Высокая протяженность и плотность автодорожной сети, а также достаточно высокая обеспеченность жителей области и города Казани транспортными средствами приводит к тому, что преимущественный вклад в валовой выброс вредных веществ в атмосферу вносит именно автомобильный транспорт, наряду с предприятиями коммунального хозяйства и промышленными предприятиями. </w:t>
      </w:r>
    </w:p>
    <w:p w14:paraId="74CD9F97" w14:textId="77777777" w:rsidR="00D81E1E" w:rsidRPr="00BD0B70" w:rsidRDefault="00D81E1E" w:rsidP="00D81E1E">
      <w:r w:rsidRPr="00BD0B70">
        <w:t>В этой связи требуется обеспечение приоритета общественного транспорта при формировании транспортной политики города в целях снижения уровня автомобилизации за счет обеспечения транспортной доступности всех районов города, увеличения средней скорости общественного транспорта при помощи соответствующих мер ОДД и использования иных инструментов, повышающих уровень конкурентоспособности общественного транспорта.</w:t>
      </w:r>
    </w:p>
    <w:p w14:paraId="0F704C16" w14:textId="4689AFFD" w:rsidR="00D81E1E" w:rsidRPr="00E41FB2" w:rsidRDefault="007A4741" w:rsidP="00C576E2">
      <w:pPr>
        <w:pStyle w:val="1ff4"/>
      </w:pPr>
      <w:r>
        <w:t xml:space="preserve">В таблице </w:t>
      </w:r>
      <w:r w:rsidR="00757D9A">
        <w:t>4</w:t>
      </w:r>
      <w:r w:rsidR="00D81E1E" w:rsidRPr="00E41FB2">
        <w:t xml:space="preserve"> представлена структура </w:t>
      </w:r>
      <w:r w:rsidR="00D81E1E" w:rsidRPr="00E41FB2">
        <w:rPr>
          <w:lang w:eastAsia="ru-RU"/>
        </w:rPr>
        <w:t>пассажиропотока на городском пассажирском транспорте.</w:t>
      </w:r>
    </w:p>
    <w:p w14:paraId="62238E94" w14:textId="77777777" w:rsidR="00D81E1E" w:rsidRDefault="00D81E1E" w:rsidP="00D81E1E">
      <w:pPr>
        <w:spacing w:after="160" w:line="259" w:lineRule="auto"/>
        <w:ind w:firstLine="0"/>
        <w:jc w:val="left"/>
      </w:pPr>
      <w:r>
        <w:br w:type="page"/>
      </w:r>
    </w:p>
    <w:p w14:paraId="0921B283" w14:textId="77777777" w:rsidR="00D81E1E" w:rsidRPr="00AD2703" w:rsidRDefault="00D81E1E" w:rsidP="00D81E1E">
      <w:pPr>
        <w:rPr>
          <w:sz w:val="20"/>
          <w:szCs w:val="20"/>
        </w:rPr>
        <w:sectPr w:rsidR="00D81E1E" w:rsidRPr="00AD2703">
          <w:pgSz w:w="11906" w:h="16838"/>
          <w:pgMar w:top="1134" w:right="850" w:bottom="1134" w:left="1701" w:header="708" w:footer="708" w:gutter="0"/>
          <w:cols w:space="708"/>
          <w:docGrid w:linePitch="360"/>
        </w:sectPr>
      </w:pPr>
    </w:p>
    <w:p w14:paraId="6CCA10E5" w14:textId="30F11B3E" w:rsidR="00D81E1E" w:rsidRPr="00757D9A" w:rsidRDefault="00670AB2" w:rsidP="00D81E1E">
      <w:pPr>
        <w:rPr>
          <w:rFonts w:ascii="Calibri" w:hAnsi="Calibri" w:cs="Calibri"/>
          <w:b/>
          <w:lang w:eastAsia="ru-RU"/>
        </w:rPr>
      </w:pPr>
      <w:r w:rsidRPr="00670AB2">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4</w:t>
      </w:r>
      <w:r w:rsidR="00465B38">
        <w:rPr>
          <w:noProof/>
        </w:rPr>
        <w:fldChar w:fldCharType="end"/>
      </w:r>
      <w:r w:rsidR="00D81E1E" w:rsidRPr="00757D9A">
        <w:rPr>
          <w:b/>
        </w:rPr>
        <w:t xml:space="preserve"> - </w:t>
      </w:r>
      <w:r w:rsidR="00D81E1E" w:rsidRPr="00757D9A">
        <w:rPr>
          <w:b/>
          <w:lang w:eastAsia="ru-RU"/>
        </w:rPr>
        <w:t>Объем перевезенных пассажиров на городском пассажирском транспорте г. Казани , пасс</w:t>
      </w:r>
      <w:r w:rsidR="00D81E1E" w:rsidRPr="00757D9A">
        <w:rPr>
          <w:rFonts w:ascii="Calibri" w:hAnsi="Calibri" w:cs="Calibri"/>
          <w:b/>
          <w:lang w:eastAsia="ru-RU"/>
        </w:rPr>
        <w:t>.</w:t>
      </w:r>
    </w:p>
    <w:tbl>
      <w:tblPr>
        <w:tblW w:w="14896" w:type="dxa"/>
        <w:tblInd w:w="5" w:type="dxa"/>
        <w:tblLook w:val="04A0" w:firstRow="1" w:lastRow="0" w:firstColumn="1" w:lastColumn="0" w:noHBand="0" w:noVBand="1"/>
      </w:tblPr>
      <w:tblGrid>
        <w:gridCol w:w="1443"/>
        <w:gridCol w:w="1027"/>
        <w:gridCol w:w="1027"/>
        <w:gridCol w:w="1027"/>
        <w:gridCol w:w="1027"/>
        <w:gridCol w:w="1027"/>
        <w:gridCol w:w="1027"/>
        <w:gridCol w:w="1027"/>
        <w:gridCol w:w="1027"/>
        <w:gridCol w:w="1027"/>
        <w:gridCol w:w="1027"/>
        <w:gridCol w:w="1027"/>
        <w:gridCol w:w="1027"/>
        <w:gridCol w:w="1129"/>
      </w:tblGrid>
      <w:tr w:rsidR="00D81E1E" w:rsidRPr="00AD2703" w14:paraId="5D5A0F30" w14:textId="77777777" w:rsidTr="00D81E1E">
        <w:trPr>
          <w:trHeight w:val="290"/>
        </w:trPr>
        <w:tc>
          <w:tcPr>
            <w:tcW w:w="1443" w:type="dxa"/>
            <w:vMerge w:val="restart"/>
            <w:tcBorders>
              <w:top w:val="single" w:sz="4" w:space="0" w:color="auto"/>
              <w:left w:val="single" w:sz="4" w:space="0" w:color="auto"/>
              <w:right w:val="single" w:sz="4" w:space="0" w:color="auto"/>
            </w:tcBorders>
            <w:shd w:val="clear" w:color="auto" w:fill="auto"/>
            <w:noWrap/>
            <w:vAlign w:val="bottom"/>
          </w:tcPr>
          <w:p w14:paraId="1EF72212" w14:textId="77777777" w:rsidR="00D81E1E" w:rsidRPr="00AD2703" w:rsidRDefault="00D81E1E" w:rsidP="00D81E1E">
            <w:pPr>
              <w:spacing w:line="240" w:lineRule="auto"/>
              <w:ind w:firstLine="0"/>
              <w:jc w:val="left"/>
              <w:rPr>
                <w:rFonts w:ascii="Calibri" w:eastAsia="Times New Roman" w:hAnsi="Calibri" w:cs="Calibri"/>
                <w:color w:val="000000"/>
                <w:sz w:val="20"/>
                <w:szCs w:val="20"/>
                <w:lang w:eastAsia="ru-RU"/>
              </w:rPr>
            </w:pPr>
          </w:p>
        </w:tc>
        <w:tc>
          <w:tcPr>
            <w:tcW w:w="13453" w:type="dxa"/>
            <w:gridSpan w:val="13"/>
            <w:tcBorders>
              <w:top w:val="single" w:sz="4" w:space="0" w:color="auto"/>
              <w:left w:val="nil"/>
              <w:bottom w:val="single" w:sz="4" w:space="0" w:color="auto"/>
              <w:right w:val="single" w:sz="4" w:space="0" w:color="auto"/>
            </w:tcBorders>
            <w:shd w:val="clear" w:color="auto" w:fill="auto"/>
            <w:noWrap/>
            <w:vAlign w:val="bottom"/>
          </w:tcPr>
          <w:p w14:paraId="09E2D034"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Pr>
                <w:rFonts w:eastAsia="Times New Roman"/>
                <w:b/>
                <w:color w:val="000000"/>
                <w:sz w:val="20"/>
                <w:szCs w:val="20"/>
                <w:lang w:eastAsia="ru-RU"/>
              </w:rPr>
              <w:t>Объем перевезе</w:t>
            </w:r>
            <w:r w:rsidRPr="00AD2703">
              <w:rPr>
                <w:rFonts w:eastAsia="Times New Roman"/>
                <w:b/>
                <w:color w:val="000000"/>
                <w:sz w:val="20"/>
                <w:szCs w:val="20"/>
                <w:lang w:eastAsia="ru-RU"/>
              </w:rPr>
              <w:t>нных пассажиров на городском пассажирском транспорте г.</w:t>
            </w:r>
            <w:r>
              <w:rPr>
                <w:rFonts w:eastAsia="Times New Roman"/>
                <w:b/>
                <w:color w:val="000000"/>
                <w:sz w:val="20"/>
                <w:szCs w:val="20"/>
                <w:lang w:eastAsia="ru-RU"/>
              </w:rPr>
              <w:t xml:space="preserve"> </w:t>
            </w:r>
            <w:r w:rsidRPr="00AD2703">
              <w:rPr>
                <w:rFonts w:eastAsia="Times New Roman"/>
                <w:b/>
                <w:color w:val="000000"/>
                <w:sz w:val="20"/>
                <w:szCs w:val="20"/>
                <w:lang w:eastAsia="ru-RU"/>
              </w:rPr>
              <w:t>Казани , пасс</w:t>
            </w:r>
            <w:r w:rsidRPr="00AD2703">
              <w:rPr>
                <w:rFonts w:ascii="Calibri" w:eastAsia="Times New Roman" w:hAnsi="Calibri" w:cs="Calibri"/>
                <w:color w:val="000000"/>
                <w:sz w:val="20"/>
                <w:szCs w:val="20"/>
                <w:lang w:eastAsia="ru-RU"/>
              </w:rPr>
              <w:t>.</w:t>
            </w:r>
          </w:p>
        </w:tc>
      </w:tr>
      <w:tr w:rsidR="00D81E1E" w:rsidRPr="00AD2703" w14:paraId="26673075" w14:textId="77777777" w:rsidTr="00D81E1E">
        <w:trPr>
          <w:trHeight w:val="290"/>
        </w:trPr>
        <w:tc>
          <w:tcPr>
            <w:tcW w:w="1443" w:type="dxa"/>
            <w:vMerge/>
            <w:tcBorders>
              <w:left w:val="single" w:sz="4" w:space="0" w:color="auto"/>
              <w:bottom w:val="single" w:sz="4" w:space="0" w:color="auto"/>
              <w:right w:val="single" w:sz="4" w:space="0" w:color="auto"/>
            </w:tcBorders>
            <w:shd w:val="clear" w:color="auto" w:fill="auto"/>
            <w:noWrap/>
            <w:vAlign w:val="bottom"/>
          </w:tcPr>
          <w:p w14:paraId="63059C65" w14:textId="77777777" w:rsidR="00D81E1E" w:rsidRPr="00AD2703" w:rsidRDefault="00D81E1E" w:rsidP="00D81E1E">
            <w:pPr>
              <w:spacing w:line="240" w:lineRule="auto"/>
              <w:ind w:firstLine="0"/>
              <w:jc w:val="left"/>
              <w:rPr>
                <w:rFonts w:ascii="Calibri" w:eastAsia="Times New Roman" w:hAnsi="Calibri" w:cs="Calibri"/>
                <w:color w:val="000000"/>
                <w:sz w:val="20"/>
                <w:szCs w:val="20"/>
                <w:lang w:eastAsia="ru-RU"/>
              </w:rPr>
            </w:pP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94DC779"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январь</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7EA65AA"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февраль</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64B1C80"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март</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A912A00"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апрель</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E051120"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май</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36ECB45"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июнь</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C78FD52"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июль</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89AF1CE"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август</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B3B3C76"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сентябрь</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A8B3F6C"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октябрь</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B0D1A27"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ноябрь</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0B13730"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декабрь</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399F114B" w14:textId="77777777" w:rsidR="00D81E1E" w:rsidRPr="00AD2703" w:rsidRDefault="00D81E1E" w:rsidP="00D81E1E">
            <w:pPr>
              <w:spacing w:line="240" w:lineRule="auto"/>
              <w:ind w:firstLine="0"/>
              <w:jc w:val="center"/>
              <w:rPr>
                <w:rFonts w:ascii="Calibri" w:eastAsia="Times New Roman" w:hAnsi="Calibri" w:cs="Calibri"/>
                <w:color w:val="000000"/>
                <w:sz w:val="20"/>
                <w:szCs w:val="20"/>
                <w:lang w:eastAsia="ru-RU"/>
              </w:rPr>
            </w:pPr>
            <w:r w:rsidRPr="00AD2703">
              <w:rPr>
                <w:color w:val="000000"/>
                <w:sz w:val="20"/>
                <w:szCs w:val="20"/>
              </w:rPr>
              <w:t>всего</w:t>
            </w:r>
          </w:p>
        </w:tc>
      </w:tr>
      <w:tr w:rsidR="00D81E1E" w:rsidRPr="00AD2703" w14:paraId="1886E0CC" w14:textId="77777777" w:rsidTr="00D81E1E">
        <w:trPr>
          <w:trHeight w:val="290"/>
        </w:trPr>
        <w:tc>
          <w:tcPr>
            <w:tcW w:w="14896" w:type="dxa"/>
            <w:gridSpan w:val="14"/>
            <w:tcBorders>
              <w:left w:val="single" w:sz="4" w:space="0" w:color="auto"/>
              <w:bottom w:val="single" w:sz="4" w:space="0" w:color="auto"/>
              <w:right w:val="single" w:sz="4" w:space="0" w:color="auto"/>
            </w:tcBorders>
            <w:shd w:val="clear" w:color="auto" w:fill="auto"/>
            <w:noWrap/>
            <w:vAlign w:val="bottom"/>
          </w:tcPr>
          <w:p w14:paraId="5FBAB38C" w14:textId="77777777" w:rsidR="00D81E1E" w:rsidRPr="00AD2703" w:rsidRDefault="00D81E1E" w:rsidP="00D81E1E">
            <w:pPr>
              <w:spacing w:line="240" w:lineRule="auto"/>
              <w:ind w:firstLine="0"/>
              <w:jc w:val="center"/>
              <w:rPr>
                <w:b/>
                <w:color w:val="000000"/>
                <w:sz w:val="20"/>
                <w:szCs w:val="20"/>
              </w:rPr>
            </w:pPr>
            <w:r w:rsidRPr="00AD2703">
              <w:rPr>
                <w:b/>
                <w:color w:val="000000"/>
                <w:sz w:val="20"/>
                <w:szCs w:val="20"/>
              </w:rPr>
              <w:t>2014 год</w:t>
            </w:r>
          </w:p>
        </w:tc>
      </w:tr>
      <w:tr w:rsidR="00D81E1E" w:rsidRPr="00AD2703" w14:paraId="0355FECB"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096AAAE9"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трамвай</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C2B53F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1320400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541ABE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1294600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36BE5ED"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1494100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D60935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1542800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D01F73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1594700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F765ED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1473900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B22024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1521100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2BD337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1510000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F6CD48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1625036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D22B0B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1730600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6E121C2"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1566400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5D8F6CD"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1712100</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2F8102D2"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18385736</w:t>
            </w:r>
          </w:p>
        </w:tc>
      </w:tr>
      <w:tr w:rsidR="00D81E1E" w:rsidRPr="00AD2703" w14:paraId="77A2C625"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151C76AF"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троллейбус</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001CF4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1474600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0787C2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1543500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93FBCF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1725800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D40F41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1826800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FE0340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1686400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739A49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1466900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96B6AC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1387400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8EB2F4D"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1436000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18277DD"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1836568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53D196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1877300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40530A8"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1699900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628709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1874200</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2873A58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19835368</w:t>
            </w:r>
          </w:p>
        </w:tc>
      </w:tr>
      <w:tr w:rsidR="00D81E1E" w:rsidRPr="00AD2703" w14:paraId="4FBDB010"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3A9874ED"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метрополитен</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5CA68C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2293400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121D15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2347500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967C70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2589000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D4C0129"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2612300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7D547A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2650100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C2AAFA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2397900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CA084C8"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2305900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512EFE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2321800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28B604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2594000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7F9E72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2641200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924943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2386000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B56B07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2632600</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57BB83D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29771700</w:t>
            </w:r>
          </w:p>
        </w:tc>
      </w:tr>
      <w:tr w:rsidR="00D81E1E" w:rsidRPr="00AD2703" w14:paraId="217A97A9"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3B18314D"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автобус</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A28287F"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13014274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1A65B9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14217121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614865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15946127</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C71E928"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16122144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90A768D"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16278295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172E2F5"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14849203</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F797B6A"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14127360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280640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14109016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2895F2D"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16637220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B153D95"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18617228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8E836E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18029709</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F8EF11F"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16306666</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49C4E46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188254363</w:t>
            </w:r>
          </w:p>
        </w:tc>
      </w:tr>
      <w:tr w:rsidR="00D81E1E" w:rsidRPr="00AD2703" w14:paraId="71B4E730"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7719053C"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Итого</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5EABCA5"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18102674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953C48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19402721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DA67C6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21755027</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6FF58B5"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22104044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CFAD0B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22209495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D253EA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20187903</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8E1DF3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19341760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C3D2A8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19376816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19660C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22692824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10C82C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24866328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8029C48"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23682009</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7325DA2"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22525566</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723EE3C5"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256247167</w:t>
            </w:r>
          </w:p>
        </w:tc>
      </w:tr>
      <w:tr w:rsidR="00D81E1E" w:rsidRPr="00AD2703" w14:paraId="1C5333FD" w14:textId="77777777" w:rsidTr="00D81E1E">
        <w:trPr>
          <w:trHeight w:val="290"/>
        </w:trPr>
        <w:tc>
          <w:tcPr>
            <w:tcW w:w="14896" w:type="dxa"/>
            <w:gridSpan w:val="14"/>
            <w:tcBorders>
              <w:left w:val="single" w:sz="4" w:space="0" w:color="auto"/>
              <w:bottom w:val="single" w:sz="4" w:space="0" w:color="auto"/>
              <w:right w:val="single" w:sz="4" w:space="0" w:color="auto"/>
            </w:tcBorders>
            <w:shd w:val="clear" w:color="auto" w:fill="auto"/>
            <w:noWrap/>
            <w:vAlign w:val="bottom"/>
          </w:tcPr>
          <w:p w14:paraId="4416088F" w14:textId="77777777" w:rsidR="00D81E1E" w:rsidRPr="00AD2703" w:rsidRDefault="00D81E1E" w:rsidP="00D81E1E">
            <w:pPr>
              <w:spacing w:line="240" w:lineRule="auto"/>
              <w:ind w:firstLine="0"/>
              <w:jc w:val="center"/>
              <w:rPr>
                <w:b/>
                <w:color w:val="000000"/>
                <w:sz w:val="20"/>
                <w:szCs w:val="20"/>
              </w:rPr>
            </w:pPr>
            <w:r w:rsidRPr="00AD2703">
              <w:rPr>
                <w:b/>
                <w:color w:val="000000"/>
                <w:sz w:val="20"/>
                <w:szCs w:val="20"/>
              </w:rPr>
              <w:t>2015 год</w:t>
            </w:r>
          </w:p>
        </w:tc>
      </w:tr>
      <w:tr w:rsidR="00D81E1E" w:rsidRPr="00AD2703" w14:paraId="2D584C68"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3EFE22D0"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трамвай</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68A5E5A"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1327573</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55285E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1367491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9E7B54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1559574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9222DD9"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1617112</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F45BB9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1581330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1398C6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1521101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7CD413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1544276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84C7C9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1582575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954152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1723398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9BD504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1729496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EBD104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1553256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62649E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1553256</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75ED581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18660438</w:t>
            </w:r>
          </w:p>
        </w:tc>
      </w:tr>
      <w:tr w:rsidR="00D81E1E" w:rsidRPr="00AD2703" w14:paraId="52999F28"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2F780F85"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троллейбус</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BF81DB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1438285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898920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1524821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026F84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1776225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20E83B2"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1828405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1DF125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1653529</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5CF62CF"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1477500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00E528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1400841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080C8C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1438409</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7A35BE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1743490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10A609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1874547</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627BA5A"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1706580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D24C519"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1706580</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56A9FE9D"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19569212</w:t>
            </w:r>
          </w:p>
        </w:tc>
      </w:tr>
      <w:tr w:rsidR="00D81E1E" w:rsidRPr="00AD2703" w14:paraId="59FBB4CA"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6A7B9E5D"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метрополитен</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377580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2146038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478391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2205375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3330492"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2526857</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743070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2449478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1710437"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2421080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7BB81B5"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2373863</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F6BBA6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2276819</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2DB878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2279562</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AEABB5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2555988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A216055"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2599104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D79560D"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2368163</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2E6FAE8"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2368163</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7234430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28570490</w:t>
            </w:r>
          </w:p>
        </w:tc>
      </w:tr>
      <w:tr w:rsidR="00D81E1E" w:rsidRPr="00AD2703" w14:paraId="6320F3DE"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28538D1D"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автобус</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859624F"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13765960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81D4333"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14589783</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5A7AE7A"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16348848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CDD6BF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16821316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582CC6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16303162</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5E93D5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14315006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FE371A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14465534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38CB45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13629713</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7F04EA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16188628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906CBC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16765568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4C3E948"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15069085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AD94925"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17340716</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5CD7F00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185603319</w:t>
            </w:r>
          </w:p>
        </w:tc>
      </w:tr>
      <w:tr w:rsidR="00D81E1E" w:rsidRPr="00AD2703" w14:paraId="3A5E672B" w14:textId="77777777" w:rsidTr="00D81E1E">
        <w:trPr>
          <w:trHeight w:val="290"/>
        </w:trPr>
        <w:tc>
          <w:tcPr>
            <w:tcW w:w="1443" w:type="dxa"/>
            <w:tcBorders>
              <w:left w:val="single" w:sz="4" w:space="0" w:color="auto"/>
              <w:bottom w:val="single" w:sz="4" w:space="0" w:color="auto"/>
              <w:right w:val="single" w:sz="4" w:space="0" w:color="auto"/>
            </w:tcBorders>
            <w:shd w:val="clear" w:color="auto" w:fill="auto"/>
            <w:noWrap/>
            <w:vAlign w:val="bottom"/>
          </w:tcPr>
          <w:p w14:paraId="023880FE"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color w:val="000000"/>
                <w:sz w:val="20"/>
                <w:szCs w:val="20"/>
              </w:rPr>
              <w:t>Итого</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CB92E9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18677856</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73E52E4"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19687470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CFEF076"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22211504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B5BAD9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22716311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7205C92"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21959101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F8BFC2B"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19687470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855E120"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19687470</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1AA6AD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18930259</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1D2326C"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22211504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7E50B1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22968715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8E636A2"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20697084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2CACC2E"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22968715</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7907C6B1" w14:textId="77777777" w:rsidR="00D81E1E" w:rsidRPr="00AD2703" w:rsidRDefault="00D81E1E" w:rsidP="00D81E1E">
            <w:pPr>
              <w:spacing w:line="240" w:lineRule="auto"/>
              <w:ind w:firstLine="0"/>
              <w:jc w:val="right"/>
              <w:rPr>
                <w:color w:val="000000"/>
                <w:sz w:val="20"/>
                <w:szCs w:val="20"/>
              </w:rPr>
            </w:pPr>
            <w:r w:rsidRPr="00AD2703">
              <w:rPr>
                <w:color w:val="000000"/>
                <w:sz w:val="20"/>
                <w:szCs w:val="20"/>
              </w:rPr>
              <w:t>252403459</w:t>
            </w:r>
          </w:p>
        </w:tc>
      </w:tr>
      <w:tr w:rsidR="00D81E1E" w:rsidRPr="00AD2703" w14:paraId="2A4D827E" w14:textId="77777777" w:rsidTr="00D81E1E">
        <w:trPr>
          <w:trHeight w:val="290"/>
        </w:trPr>
        <w:tc>
          <w:tcPr>
            <w:tcW w:w="14896" w:type="dxa"/>
            <w:gridSpan w:val="14"/>
            <w:tcBorders>
              <w:left w:val="single" w:sz="4" w:space="0" w:color="auto"/>
              <w:bottom w:val="single" w:sz="4" w:space="0" w:color="auto"/>
              <w:right w:val="single" w:sz="4" w:space="0" w:color="auto"/>
            </w:tcBorders>
            <w:shd w:val="clear" w:color="auto" w:fill="auto"/>
            <w:noWrap/>
            <w:vAlign w:val="bottom"/>
          </w:tcPr>
          <w:p w14:paraId="52A8A1A1" w14:textId="77777777" w:rsidR="00D81E1E" w:rsidRPr="00AD2703" w:rsidRDefault="00D81E1E" w:rsidP="00D81E1E">
            <w:pPr>
              <w:spacing w:line="240" w:lineRule="auto"/>
              <w:ind w:firstLine="0"/>
              <w:jc w:val="center"/>
              <w:rPr>
                <w:b/>
                <w:color w:val="000000"/>
                <w:sz w:val="20"/>
                <w:szCs w:val="20"/>
              </w:rPr>
            </w:pPr>
            <w:r w:rsidRPr="00AD2703">
              <w:rPr>
                <w:b/>
                <w:color w:val="000000"/>
                <w:sz w:val="20"/>
                <w:szCs w:val="20"/>
              </w:rPr>
              <w:t>2016 год</w:t>
            </w:r>
          </w:p>
        </w:tc>
      </w:tr>
      <w:tr w:rsidR="00D81E1E" w:rsidRPr="00AD2703" w14:paraId="70BBF10F" w14:textId="77777777" w:rsidTr="00D81E1E">
        <w:trPr>
          <w:trHeight w:val="290"/>
        </w:trPr>
        <w:tc>
          <w:tcPr>
            <w:tcW w:w="14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93EFEA"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rFonts w:eastAsia="Times New Roman"/>
                <w:color w:val="000000"/>
                <w:sz w:val="20"/>
                <w:szCs w:val="20"/>
                <w:lang w:eastAsia="ru-RU"/>
              </w:rPr>
              <w:t>трамвай</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867E38A"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1310208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6490DE9A"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1449164</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24B8A000"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1641493</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9DEE29C"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1652911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56A866DE"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1582798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157F3794"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1492548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4C83F5F1"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1341349</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D7EFBD5"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1467841</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0B90200E"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1570528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332A6E5C"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1652188</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DD89EE1"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1502445</w:t>
            </w:r>
          </w:p>
        </w:tc>
        <w:tc>
          <w:tcPr>
            <w:tcW w:w="1027" w:type="dxa"/>
            <w:tcBorders>
              <w:top w:val="single" w:sz="4" w:space="0" w:color="auto"/>
              <w:left w:val="nil"/>
              <w:bottom w:val="single" w:sz="4" w:space="0" w:color="auto"/>
              <w:right w:val="single" w:sz="4" w:space="0" w:color="auto"/>
            </w:tcBorders>
            <w:shd w:val="clear" w:color="auto" w:fill="auto"/>
            <w:noWrap/>
            <w:vAlign w:val="bottom"/>
          </w:tcPr>
          <w:p w14:paraId="7A54074F"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1533945</w:t>
            </w:r>
          </w:p>
        </w:tc>
        <w:tc>
          <w:tcPr>
            <w:tcW w:w="1129" w:type="dxa"/>
            <w:tcBorders>
              <w:top w:val="single" w:sz="4" w:space="0" w:color="auto"/>
              <w:left w:val="nil"/>
              <w:bottom w:val="single" w:sz="4" w:space="0" w:color="auto"/>
              <w:right w:val="single" w:sz="4" w:space="0" w:color="auto"/>
            </w:tcBorders>
            <w:shd w:val="clear" w:color="auto" w:fill="auto"/>
            <w:noWrap/>
            <w:vAlign w:val="bottom"/>
          </w:tcPr>
          <w:p w14:paraId="04A95F5C"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18197418</w:t>
            </w:r>
          </w:p>
        </w:tc>
      </w:tr>
      <w:tr w:rsidR="00D81E1E" w:rsidRPr="00AD2703" w14:paraId="6B2509F7" w14:textId="77777777" w:rsidTr="00D81E1E">
        <w:trPr>
          <w:trHeight w:val="290"/>
        </w:trPr>
        <w:tc>
          <w:tcPr>
            <w:tcW w:w="1443" w:type="dxa"/>
            <w:tcBorders>
              <w:top w:val="nil"/>
              <w:left w:val="single" w:sz="4" w:space="0" w:color="auto"/>
              <w:bottom w:val="single" w:sz="4" w:space="0" w:color="auto"/>
              <w:right w:val="single" w:sz="4" w:space="0" w:color="auto"/>
            </w:tcBorders>
            <w:shd w:val="clear" w:color="auto" w:fill="auto"/>
            <w:noWrap/>
            <w:vAlign w:val="bottom"/>
            <w:hideMark/>
          </w:tcPr>
          <w:p w14:paraId="751BC5D5"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rFonts w:eastAsia="Times New Roman"/>
                <w:color w:val="000000"/>
                <w:sz w:val="20"/>
                <w:szCs w:val="20"/>
                <w:lang w:eastAsia="ru-RU"/>
              </w:rPr>
              <w:t>троллейбус</w:t>
            </w:r>
          </w:p>
        </w:tc>
        <w:tc>
          <w:tcPr>
            <w:tcW w:w="1027" w:type="dxa"/>
            <w:tcBorders>
              <w:top w:val="nil"/>
              <w:left w:val="nil"/>
              <w:bottom w:val="single" w:sz="4" w:space="0" w:color="auto"/>
              <w:right w:val="single" w:sz="4" w:space="0" w:color="auto"/>
            </w:tcBorders>
            <w:shd w:val="clear" w:color="auto" w:fill="auto"/>
            <w:noWrap/>
            <w:vAlign w:val="bottom"/>
            <w:hideMark/>
          </w:tcPr>
          <w:p w14:paraId="4581601C"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1428453</w:t>
            </w:r>
          </w:p>
        </w:tc>
        <w:tc>
          <w:tcPr>
            <w:tcW w:w="1027" w:type="dxa"/>
            <w:tcBorders>
              <w:top w:val="nil"/>
              <w:left w:val="nil"/>
              <w:bottom w:val="single" w:sz="4" w:space="0" w:color="auto"/>
              <w:right w:val="single" w:sz="4" w:space="0" w:color="auto"/>
            </w:tcBorders>
            <w:shd w:val="clear" w:color="auto" w:fill="auto"/>
            <w:noWrap/>
            <w:vAlign w:val="bottom"/>
            <w:hideMark/>
          </w:tcPr>
          <w:p w14:paraId="0F50E306"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1663665</w:t>
            </w:r>
          </w:p>
        </w:tc>
        <w:tc>
          <w:tcPr>
            <w:tcW w:w="1027" w:type="dxa"/>
            <w:tcBorders>
              <w:top w:val="nil"/>
              <w:left w:val="nil"/>
              <w:bottom w:val="single" w:sz="4" w:space="0" w:color="auto"/>
              <w:right w:val="single" w:sz="4" w:space="0" w:color="auto"/>
            </w:tcBorders>
            <w:shd w:val="clear" w:color="auto" w:fill="auto"/>
            <w:noWrap/>
            <w:vAlign w:val="bottom"/>
            <w:hideMark/>
          </w:tcPr>
          <w:p w14:paraId="2D221048"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1886474</w:t>
            </w:r>
          </w:p>
        </w:tc>
        <w:tc>
          <w:tcPr>
            <w:tcW w:w="1027" w:type="dxa"/>
            <w:tcBorders>
              <w:top w:val="nil"/>
              <w:left w:val="nil"/>
              <w:bottom w:val="single" w:sz="4" w:space="0" w:color="auto"/>
              <w:right w:val="single" w:sz="4" w:space="0" w:color="auto"/>
            </w:tcBorders>
            <w:shd w:val="clear" w:color="auto" w:fill="auto"/>
            <w:noWrap/>
            <w:vAlign w:val="bottom"/>
            <w:hideMark/>
          </w:tcPr>
          <w:p w14:paraId="0ED76F5A"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1982851</w:t>
            </w:r>
          </w:p>
        </w:tc>
        <w:tc>
          <w:tcPr>
            <w:tcW w:w="1027" w:type="dxa"/>
            <w:tcBorders>
              <w:top w:val="nil"/>
              <w:left w:val="nil"/>
              <w:bottom w:val="single" w:sz="4" w:space="0" w:color="auto"/>
              <w:right w:val="single" w:sz="4" w:space="0" w:color="auto"/>
            </w:tcBorders>
            <w:shd w:val="clear" w:color="auto" w:fill="auto"/>
            <w:noWrap/>
            <w:vAlign w:val="bottom"/>
            <w:hideMark/>
          </w:tcPr>
          <w:p w14:paraId="79D79753"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1801909</w:t>
            </w:r>
          </w:p>
        </w:tc>
        <w:tc>
          <w:tcPr>
            <w:tcW w:w="1027" w:type="dxa"/>
            <w:tcBorders>
              <w:top w:val="nil"/>
              <w:left w:val="nil"/>
              <w:bottom w:val="single" w:sz="4" w:space="0" w:color="auto"/>
              <w:right w:val="single" w:sz="4" w:space="0" w:color="auto"/>
            </w:tcBorders>
            <w:shd w:val="clear" w:color="auto" w:fill="auto"/>
            <w:noWrap/>
            <w:vAlign w:val="bottom"/>
            <w:hideMark/>
          </w:tcPr>
          <w:p w14:paraId="5ED53DDE"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1716961</w:t>
            </w:r>
          </w:p>
        </w:tc>
        <w:tc>
          <w:tcPr>
            <w:tcW w:w="1027" w:type="dxa"/>
            <w:tcBorders>
              <w:top w:val="nil"/>
              <w:left w:val="nil"/>
              <w:bottom w:val="single" w:sz="4" w:space="0" w:color="auto"/>
              <w:right w:val="single" w:sz="4" w:space="0" w:color="auto"/>
            </w:tcBorders>
            <w:shd w:val="clear" w:color="auto" w:fill="auto"/>
            <w:noWrap/>
            <w:vAlign w:val="bottom"/>
            <w:hideMark/>
          </w:tcPr>
          <w:p w14:paraId="35B34B16"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1483533</w:t>
            </w:r>
          </w:p>
        </w:tc>
        <w:tc>
          <w:tcPr>
            <w:tcW w:w="1027" w:type="dxa"/>
            <w:tcBorders>
              <w:top w:val="nil"/>
              <w:left w:val="nil"/>
              <w:bottom w:val="single" w:sz="4" w:space="0" w:color="auto"/>
              <w:right w:val="single" w:sz="4" w:space="0" w:color="auto"/>
            </w:tcBorders>
            <w:shd w:val="clear" w:color="auto" w:fill="auto"/>
            <w:noWrap/>
            <w:vAlign w:val="bottom"/>
            <w:hideMark/>
          </w:tcPr>
          <w:p w14:paraId="3A5451E0"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1550199</w:t>
            </w:r>
          </w:p>
        </w:tc>
        <w:tc>
          <w:tcPr>
            <w:tcW w:w="1027" w:type="dxa"/>
            <w:tcBorders>
              <w:top w:val="nil"/>
              <w:left w:val="nil"/>
              <w:bottom w:val="single" w:sz="4" w:space="0" w:color="auto"/>
              <w:right w:val="single" w:sz="4" w:space="0" w:color="auto"/>
            </w:tcBorders>
            <w:shd w:val="clear" w:color="auto" w:fill="auto"/>
            <w:noWrap/>
            <w:vAlign w:val="bottom"/>
            <w:hideMark/>
          </w:tcPr>
          <w:p w14:paraId="4FD5D1C5"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1831865</w:t>
            </w:r>
          </w:p>
        </w:tc>
        <w:tc>
          <w:tcPr>
            <w:tcW w:w="1027" w:type="dxa"/>
            <w:tcBorders>
              <w:top w:val="nil"/>
              <w:left w:val="nil"/>
              <w:bottom w:val="single" w:sz="4" w:space="0" w:color="auto"/>
              <w:right w:val="single" w:sz="4" w:space="0" w:color="auto"/>
            </w:tcBorders>
            <w:shd w:val="clear" w:color="auto" w:fill="auto"/>
            <w:noWrap/>
            <w:vAlign w:val="bottom"/>
            <w:hideMark/>
          </w:tcPr>
          <w:p w14:paraId="58DD52C6"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2003969</w:t>
            </w:r>
          </w:p>
        </w:tc>
        <w:tc>
          <w:tcPr>
            <w:tcW w:w="1027" w:type="dxa"/>
            <w:tcBorders>
              <w:top w:val="nil"/>
              <w:left w:val="nil"/>
              <w:bottom w:val="single" w:sz="4" w:space="0" w:color="auto"/>
              <w:right w:val="single" w:sz="4" w:space="0" w:color="auto"/>
            </w:tcBorders>
            <w:shd w:val="clear" w:color="auto" w:fill="auto"/>
            <w:noWrap/>
            <w:vAlign w:val="bottom"/>
            <w:hideMark/>
          </w:tcPr>
          <w:p w14:paraId="3DBD5876"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1865132</w:t>
            </w:r>
          </w:p>
        </w:tc>
        <w:tc>
          <w:tcPr>
            <w:tcW w:w="1027" w:type="dxa"/>
            <w:tcBorders>
              <w:top w:val="nil"/>
              <w:left w:val="nil"/>
              <w:bottom w:val="single" w:sz="4" w:space="0" w:color="auto"/>
              <w:right w:val="single" w:sz="4" w:space="0" w:color="auto"/>
            </w:tcBorders>
            <w:shd w:val="clear" w:color="auto" w:fill="auto"/>
            <w:noWrap/>
            <w:vAlign w:val="bottom"/>
            <w:hideMark/>
          </w:tcPr>
          <w:p w14:paraId="23F77B3D"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1854192</w:t>
            </w:r>
          </w:p>
        </w:tc>
        <w:tc>
          <w:tcPr>
            <w:tcW w:w="1129" w:type="dxa"/>
            <w:tcBorders>
              <w:top w:val="nil"/>
              <w:left w:val="nil"/>
              <w:bottom w:val="single" w:sz="4" w:space="0" w:color="auto"/>
              <w:right w:val="single" w:sz="4" w:space="0" w:color="auto"/>
            </w:tcBorders>
            <w:shd w:val="clear" w:color="auto" w:fill="auto"/>
            <w:noWrap/>
            <w:vAlign w:val="bottom"/>
            <w:hideMark/>
          </w:tcPr>
          <w:p w14:paraId="683F9ADD"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21069203</w:t>
            </w:r>
          </w:p>
        </w:tc>
      </w:tr>
      <w:tr w:rsidR="00D81E1E" w:rsidRPr="00AD2703" w14:paraId="17C1EA03" w14:textId="77777777" w:rsidTr="00D81E1E">
        <w:trPr>
          <w:trHeight w:val="290"/>
        </w:trPr>
        <w:tc>
          <w:tcPr>
            <w:tcW w:w="1443" w:type="dxa"/>
            <w:tcBorders>
              <w:top w:val="nil"/>
              <w:left w:val="single" w:sz="4" w:space="0" w:color="auto"/>
              <w:bottom w:val="single" w:sz="4" w:space="0" w:color="auto"/>
              <w:right w:val="single" w:sz="4" w:space="0" w:color="auto"/>
            </w:tcBorders>
            <w:shd w:val="clear" w:color="auto" w:fill="auto"/>
            <w:noWrap/>
            <w:vAlign w:val="bottom"/>
            <w:hideMark/>
          </w:tcPr>
          <w:p w14:paraId="06FC4856"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rFonts w:eastAsia="Times New Roman"/>
                <w:color w:val="000000"/>
                <w:sz w:val="20"/>
                <w:szCs w:val="20"/>
                <w:lang w:eastAsia="ru-RU"/>
              </w:rPr>
              <w:t>метрополитен</w:t>
            </w:r>
          </w:p>
        </w:tc>
        <w:tc>
          <w:tcPr>
            <w:tcW w:w="1027" w:type="dxa"/>
            <w:tcBorders>
              <w:top w:val="nil"/>
              <w:left w:val="nil"/>
              <w:bottom w:val="single" w:sz="4" w:space="0" w:color="auto"/>
              <w:right w:val="single" w:sz="4" w:space="0" w:color="auto"/>
            </w:tcBorders>
            <w:shd w:val="clear" w:color="auto" w:fill="auto"/>
            <w:noWrap/>
            <w:vAlign w:val="bottom"/>
            <w:hideMark/>
          </w:tcPr>
          <w:p w14:paraId="176FCB9C"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2062063</w:t>
            </w:r>
          </w:p>
        </w:tc>
        <w:tc>
          <w:tcPr>
            <w:tcW w:w="1027" w:type="dxa"/>
            <w:tcBorders>
              <w:top w:val="nil"/>
              <w:left w:val="nil"/>
              <w:bottom w:val="single" w:sz="4" w:space="0" w:color="auto"/>
              <w:right w:val="single" w:sz="4" w:space="0" w:color="auto"/>
            </w:tcBorders>
            <w:shd w:val="clear" w:color="auto" w:fill="auto"/>
            <w:noWrap/>
            <w:vAlign w:val="bottom"/>
            <w:hideMark/>
          </w:tcPr>
          <w:p w14:paraId="36E2D446"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2180517</w:t>
            </w:r>
          </w:p>
        </w:tc>
        <w:tc>
          <w:tcPr>
            <w:tcW w:w="1027" w:type="dxa"/>
            <w:tcBorders>
              <w:top w:val="nil"/>
              <w:left w:val="nil"/>
              <w:bottom w:val="single" w:sz="4" w:space="0" w:color="auto"/>
              <w:right w:val="single" w:sz="4" w:space="0" w:color="auto"/>
            </w:tcBorders>
            <w:shd w:val="clear" w:color="auto" w:fill="auto"/>
            <w:noWrap/>
            <w:vAlign w:val="bottom"/>
            <w:hideMark/>
          </w:tcPr>
          <w:p w14:paraId="36F6488A"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2443671</w:t>
            </w:r>
          </w:p>
        </w:tc>
        <w:tc>
          <w:tcPr>
            <w:tcW w:w="1027" w:type="dxa"/>
            <w:tcBorders>
              <w:top w:val="nil"/>
              <w:left w:val="nil"/>
              <w:bottom w:val="single" w:sz="4" w:space="0" w:color="auto"/>
              <w:right w:val="single" w:sz="4" w:space="0" w:color="auto"/>
            </w:tcBorders>
            <w:shd w:val="clear" w:color="auto" w:fill="auto"/>
            <w:noWrap/>
            <w:vAlign w:val="bottom"/>
            <w:hideMark/>
          </w:tcPr>
          <w:p w14:paraId="21499812"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2346322</w:t>
            </w:r>
          </w:p>
        </w:tc>
        <w:tc>
          <w:tcPr>
            <w:tcW w:w="1027" w:type="dxa"/>
            <w:tcBorders>
              <w:top w:val="nil"/>
              <w:left w:val="nil"/>
              <w:bottom w:val="single" w:sz="4" w:space="0" w:color="auto"/>
              <w:right w:val="single" w:sz="4" w:space="0" w:color="auto"/>
            </w:tcBorders>
            <w:shd w:val="clear" w:color="auto" w:fill="auto"/>
            <w:noWrap/>
            <w:vAlign w:val="bottom"/>
            <w:hideMark/>
          </w:tcPr>
          <w:p w14:paraId="1F5BBE63"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2305215</w:t>
            </w:r>
          </w:p>
        </w:tc>
        <w:tc>
          <w:tcPr>
            <w:tcW w:w="1027" w:type="dxa"/>
            <w:tcBorders>
              <w:top w:val="nil"/>
              <w:left w:val="nil"/>
              <w:bottom w:val="single" w:sz="4" w:space="0" w:color="auto"/>
              <w:right w:val="single" w:sz="4" w:space="0" w:color="auto"/>
            </w:tcBorders>
            <w:shd w:val="clear" w:color="auto" w:fill="auto"/>
            <w:noWrap/>
            <w:vAlign w:val="bottom"/>
            <w:hideMark/>
          </w:tcPr>
          <w:p w14:paraId="1DA39942"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2186716</w:t>
            </w:r>
          </w:p>
        </w:tc>
        <w:tc>
          <w:tcPr>
            <w:tcW w:w="1027" w:type="dxa"/>
            <w:tcBorders>
              <w:top w:val="nil"/>
              <w:left w:val="nil"/>
              <w:bottom w:val="single" w:sz="4" w:space="0" w:color="auto"/>
              <w:right w:val="single" w:sz="4" w:space="0" w:color="auto"/>
            </w:tcBorders>
            <w:shd w:val="clear" w:color="auto" w:fill="auto"/>
            <w:noWrap/>
            <w:vAlign w:val="bottom"/>
            <w:hideMark/>
          </w:tcPr>
          <w:p w14:paraId="283B42C8"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2067350</w:t>
            </w:r>
          </w:p>
        </w:tc>
        <w:tc>
          <w:tcPr>
            <w:tcW w:w="1027" w:type="dxa"/>
            <w:tcBorders>
              <w:top w:val="nil"/>
              <w:left w:val="nil"/>
              <w:bottom w:val="single" w:sz="4" w:space="0" w:color="auto"/>
              <w:right w:val="single" w:sz="4" w:space="0" w:color="auto"/>
            </w:tcBorders>
            <w:shd w:val="clear" w:color="auto" w:fill="auto"/>
            <w:noWrap/>
            <w:vAlign w:val="bottom"/>
            <w:hideMark/>
          </w:tcPr>
          <w:p w14:paraId="047DC947"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2267564</w:t>
            </w:r>
          </w:p>
        </w:tc>
        <w:tc>
          <w:tcPr>
            <w:tcW w:w="1027" w:type="dxa"/>
            <w:tcBorders>
              <w:top w:val="nil"/>
              <w:left w:val="nil"/>
              <w:bottom w:val="single" w:sz="4" w:space="0" w:color="auto"/>
              <w:right w:val="single" w:sz="4" w:space="0" w:color="auto"/>
            </w:tcBorders>
            <w:shd w:val="clear" w:color="auto" w:fill="auto"/>
            <w:noWrap/>
            <w:vAlign w:val="bottom"/>
            <w:hideMark/>
          </w:tcPr>
          <w:p w14:paraId="689F5B5E"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2311425</w:t>
            </w:r>
          </w:p>
        </w:tc>
        <w:tc>
          <w:tcPr>
            <w:tcW w:w="1027" w:type="dxa"/>
            <w:tcBorders>
              <w:top w:val="nil"/>
              <w:left w:val="nil"/>
              <w:bottom w:val="single" w:sz="4" w:space="0" w:color="auto"/>
              <w:right w:val="single" w:sz="4" w:space="0" w:color="auto"/>
            </w:tcBorders>
            <w:shd w:val="clear" w:color="auto" w:fill="auto"/>
            <w:noWrap/>
            <w:vAlign w:val="bottom"/>
            <w:hideMark/>
          </w:tcPr>
          <w:p w14:paraId="4481164A"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2424150</w:t>
            </w:r>
          </w:p>
        </w:tc>
        <w:tc>
          <w:tcPr>
            <w:tcW w:w="1027" w:type="dxa"/>
            <w:tcBorders>
              <w:top w:val="nil"/>
              <w:left w:val="nil"/>
              <w:bottom w:val="single" w:sz="4" w:space="0" w:color="auto"/>
              <w:right w:val="single" w:sz="4" w:space="0" w:color="auto"/>
            </w:tcBorders>
            <w:shd w:val="clear" w:color="auto" w:fill="auto"/>
            <w:noWrap/>
            <w:vAlign w:val="bottom"/>
            <w:hideMark/>
          </w:tcPr>
          <w:p w14:paraId="2740F95D"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2279448</w:t>
            </w:r>
          </w:p>
        </w:tc>
        <w:tc>
          <w:tcPr>
            <w:tcW w:w="1027" w:type="dxa"/>
            <w:tcBorders>
              <w:top w:val="nil"/>
              <w:left w:val="nil"/>
              <w:bottom w:val="single" w:sz="4" w:space="0" w:color="auto"/>
              <w:right w:val="single" w:sz="4" w:space="0" w:color="auto"/>
            </w:tcBorders>
            <w:shd w:val="clear" w:color="auto" w:fill="auto"/>
            <w:noWrap/>
            <w:vAlign w:val="bottom"/>
            <w:hideMark/>
          </w:tcPr>
          <w:p w14:paraId="02AB2E85"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2307114</w:t>
            </w:r>
          </w:p>
        </w:tc>
        <w:tc>
          <w:tcPr>
            <w:tcW w:w="1129" w:type="dxa"/>
            <w:tcBorders>
              <w:top w:val="nil"/>
              <w:left w:val="nil"/>
              <w:bottom w:val="single" w:sz="4" w:space="0" w:color="auto"/>
              <w:right w:val="single" w:sz="4" w:space="0" w:color="auto"/>
            </w:tcBorders>
            <w:shd w:val="clear" w:color="auto" w:fill="auto"/>
            <w:noWrap/>
            <w:vAlign w:val="bottom"/>
            <w:hideMark/>
          </w:tcPr>
          <w:p w14:paraId="7C244D99"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27181555</w:t>
            </w:r>
          </w:p>
        </w:tc>
      </w:tr>
      <w:tr w:rsidR="00D81E1E" w:rsidRPr="00AD2703" w14:paraId="627EA84E" w14:textId="77777777" w:rsidTr="00D81E1E">
        <w:trPr>
          <w:trHeight w:val="290"/>
        </w:trPr>
        <w:tc>
          <w:tcPr>
            <w:tcW w:w="1443" w:type="dxa"/>
            <w:tcBorders>
              <w:top w:val="nil"/>
              <w:left w:val="single" w:sz="4" w:space="0" w:color="auto"/>
              <w:bottom w:val="single" w:sz="4" w:space="0" w:color="auto"/>
              <w:right w:val="single" w:sz="4" w:space="0" w:color="auto"/>
            </w:tcBorders>
            <w:shd w:val="clear" w:color="auto" w:fill="auto"/>
            <w:noWrap/>
            <w:vAlign w:val="bottom"/>
            <w:hideMark/>
          </w:tcPr>
          <w:p w14:paraId="053B3036"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rFonts w:eastAsia="Times New Roman"/>
                <w:color w:val="000000"/>
                <w:sz w:val="20"/>
                <w:szCs w:val="20"/>
                <w:lang w:eastAsia="ru-RU"/>
              </w:rPr>
              <w:t>автобус</w:t>
            </w:r>
          </w:p>
        </w:tc>
        <w:tc>
          <w:tcPr>
            <w:tcW w:w="1027" w:type="dxa"/>
            <w:tcBorders>
              <w:top w:val="nil"/>
              <w:left w:val="nil"/>
              <w:bottom w:val="single" w:sz="4" w:space="0" w:color="auto"/>
              <w:right w:val="single" w:sz="4" w:space="0" w:color="auto"/>
            </w:tcBorders>
            <w:shd w:val="clear" w:color="auto" w:fill="auto"/>
            <w:noWrap/>
            <w:vAlign w:val="bottom"/>
            <w:hideMark/>
          </w:tcPr>
          <w:p w14:paraId="4AB54728"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13363239</w:t>
            </w:r>
          </w:p>
        </w:tc>
        <w:tc>
          <w:tcPr>
            <w:tcW w:w="1027" w:type="dxa"/>
            <w:tcBorders>
              <w:top w:val="nil"/>
              <w:left w:val="nil"/>
              <w:bottom w:val="single" w:sz="4" w:space="0" w:color="auto"/>
              <w:right w:val="single" w:sz="4" w:space="0" w:color="auto"/>
            </w:tcBorders>
            <w:shd w:val="clear" w:color="auto" w:fill="auto"/>
            <w:noWrap/>
            <w:vAlign w:val="bottom"/>
            <w:hideMark/>
          </w:tcPr>
          <w:p w14:paraId="2777A492"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14132003</w:t>
            </w:r>
          </w:p>
        </w:tc>
        <w:tc>
          <w:tcPr>
            <w:tcW w:w="1027" w:type="dxa"/>
            <w:tcBorders>
              <w:top w:val="nil"/>
              <w:left w:val="nil"/>
              <w:bottom w:val="single" w:sz="4" w:space="0" w:color="auto"/>
              <w:right w:val="single" w:sz="4" w:space="0" w:color="auto"/>
            </w:tcBorders>
            <w:shd w:val="clear" w:color="auto" w:fill="auto"/>
            <w:noWrap/>
            <w:vAlign w:val="bottom"/>
            <w:hideMark/>
          </w:tcPr>
          <w:p w14:paraId="33F1431E"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16228761</w:t>
            </w:r>
          </w:p>
        </w:tc>
        <w:tc>
          <w:tcPr>
            <w:tcW w:w="1027" w:type="dxa"/>
            <w:tcBorders>
              <w:top w:val="nil"/>
              <w:left w:val="nil"/>
              <w:bottom w:val="single" w:sz="4" w:space="0" w:color="auto"/>
              <w:right w:val="single" w:sz="4" w:space="0" w:color="auto"/>
            </w:tcBorders>
            <w:shd w:val="clear" w:color="auto" w:fill="auto"/>
            <w:noWrap/>
            <w:vAlign w:val="bottom"/>
            <w:hideMark/>
          </w:tcPr>
          <w:p w14:paraId="49A893B7"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16470592</w:t>
            </w:r>
          </w:p>
        </w:tc>
        <w:tc>
          <w:tcPr>
            <w:tcW w:w="1027" w:type="dxa"/>
            <w:tcBorders>
              <w:top w:val="nil"/>
              <w:left w:val="nil"/>
              <w:bottom w:val="single" w:sz="4" w:space="0" w:color="auto"/>
              <w:right w:val="single" w:sz="4" w:space="0" w:color="auto"/>
            </w:tcBorders>
            <w:shd w:val="clear" w:color="auto" w:fill="auto"/>
            <w:noWrap/>
            <w:vAlign w:val="bottom"/>
            <w:hideMark/>
          </w:tcPr>
          <w:p w14:paraId="6337A7B3"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15249090</w:t>
            </w:r>
          </w:p>
        </w:tc>
        <w:tc>
          <w:tcPr>
            <w:tcW w:w="1027" w:type="dxa"/>
            <w:tcBorders>
              <w:top w:val="nil"/>
              <w:left w:val="nil"/>
              <w:bottom w:val="single" w:sz="4" w:space="0" w:color="auto"/>
              <w:right w:val="single" w:sz="4" w:space="0" w:color="auto"/>
            </w:tcBorders>
            <w:shd w:val="clear" w:color="auto" w:fill="auto"/>
            <w:noWrap/>
            <w:vAlign w:val="bottom"/>
            <w:hideMark/>
          </w:tcPr>
          <w:p w14:paraId="69295E28"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14533678</w:t>
            </w:r>
          </w:p>
        </w:tc>
        <w:tc>
          <w:tcPr>
            <w:tcW w:w="1027" w:type="dxa"/>
            <w:tcBorders>
              <w:top w:val="nil"/>
              <w:left w:val="nil"/>
              <w:bottom w:val="single" w:sz="4" w:space="0" w:color="auto"/>
              <w:right w:val="single" w:sz="4" w:space="0" w:color="auto"/>
            </w:tcBorders>
            <w:shd w:val="clear" w:color="auto" w:fill="auto"/>
            <w:noWrap/>
            <w:vAlign w:val="bottom"/>
            <w:hideMark/>
          </w:tcPr>
          <w:p w14:paraId="730E2674"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14785394</w:t>
            </w:r>
          </w:p>
        </w:tc>
        <w:tc>
          <w:tcPr>
            <w:tcW w:w="1027" w:type="dxa"/>
            <w:tcBorders>
              <w:top w:val="nil"/>
              <w:left w:val="nil"/>
              <w:bottom w:val="single" w:sz="4" w:space="0" w:color="auto"/>
              <w:right w:val="single" w:sz="4" w:space="0" w:color="auto"/>
            </w:tcBorders>
            <w:shd w:val="clear" w:color="auto" w:fill="auto"/>
            <w:noWrap/>
            <w:vAlign w:val="bottom"/>
            <w:hideMark/>
          </w:tcPr>
          <w:p w14:paraId="00E62F00"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14644269</w:t>
            </w:r>
          </w:p>
        </w:tc>
        <w:tc>
          <w:tcPr>
            <w:tcW w:w="1027" w:type="dxa"/>
            <w:tcBorders>
              <w:top w:val="nil"/>
              <w:left w:val="nil"/>
              <w:bottom w:val="single" w:sz="4" w:space="0" w:color="auto"/>
              <w:right w:val="single" w:sz="4" w:space="0" w:color="auto"/>
            </w:tcBorders>
            <w:shd w:val="clear" w:color="auto" w:fill="auto"/>
            <w:noWrap/>
            <w:vAlign w:val="bottom"/>
            <w:hideMark/>
          </w:tcPr>
          <w:p w14:paraId="19A5B40C"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16738858</w:t>
            </w:r>
          </w:p>
        </w:tc>
        <w:tc>
          <w:tcPr>
            <w:tcW w:w="1027" w:type="dxa"/>
            <w:tcBorders>
              <w:top w:val="nil"/>
              <w:left w:val="nil"/>
              <w:bottom w:val="single" w:sz="4" w:space="0" w:color="auto"/>
              <w:right w:val="single" w:sz="4" w:space="0" w:color="auto"/>
            </w:tcBorders>
            <w:shd w:val="clear" w:color="auto" w:fill="auto"/>
            <w:noWrap/>
            <w:vAlign w:val="bottom"/>
            <w:hideMark/>
          </w:tcPr>
          <w:p w14:paraId="04F8E7D0"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17633755</w:t>
            </w:r>
          </w:p>
        </w:tc>
        <w:tc>
          <w:tcPr>
            <w:tcW w:w="1027" w:type="dxa"/>
            <w:tcBorders>
              <w:top w:val="nil"/>
              <w:left w:val="nil"/>
              <w:bottom w:val="single" w:sz="4" w:space="0" w:color="auto"/>
              <w:right w:val="single" w:sz="4" w:space="0" w:color="auto"/>
            </w:tcBorders>
            <w:shd w:val="clear" w:color="auto" w:fill="auto"/>
            <w:noWrap/>
            <w:vAlign w:val="bottom"/>
            <w:hideMark/>
          </w:tcPr>
          <w:p w14:paraId="5BE1BF0F"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15796542</w:t>
            </w:r>
          </w:p>
        </w:tc>
        <w:tc>
          <w:tcPr>
            <w:tcW w:w="1027" w:type="dxa"/>
            <w:tcBorders>
              <w:top w:val="nil"/>
              <w:left w:val="nil"/>
              <w:bottom w:val="single" w:sz="4" w:space="0" w:color="auto"/>
              <w:right w:val="single" w:sz="4" w:space="0" w:color="auto"/>
            </w:tcBorders>
            <w:shd w:val="clear" w:color="auto" w:fill="auto"/>
            <w:noWrap/>
            <w:vAlign w:val="bottom"/>
            <w:hideMark/>
          </w:tcPr>
          <w:p w14:paraId="7E6B963F"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16252870</w:t>
            </w:r>
          </w:p>
        </w:tc>
        <w:tc>
          <w:tcPr>
            <w:tcW w:w="1129" w:type="dxa"/>
            <w:tcBorders>
              <w:top w:val="nil"/>
              <w:left w:val="nil"/>
              <w:bottom w:val="single" w:sz="4" w:space="0" w:color="auto"/>
              <w:right w:val="single" w:sz="4" w:space="0" w:color="auto"/>
            </w:tcBorders>
            <w:shd w:val="clear" w:color="auto" w:fill="auto"/>
            <w:noWrap/>
            <w:vAlign w:val="bottom"/>
            <w:hideMark/>
          </w:tcPr>
          <w:p w14:paraId="006FF7B6"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185829051</w:t>
            </w:r>
          </w:p>
        </w:tc>
      </w:tr>
      <w:tr w:rsidR="00D81E1E" w:rsidRPr="00AD2703" w14:paraId="097E6F39" w14:textId="77777777" w:rsidTr="00D81E1E">
        <w:trPr>
          <w:trHeight w:val="290"/>
        </w:trPr>
        <w:tc>
          <w:tcPr>
            <w:tcW w:w="1443" w:type="dxa"/>
            <w:tcBorders>
              <w:top w:val="nil"/>
              <w:left w:val="single" w:sz="4" w:space="0" w:color="auto"/>
              <w:bottom w:val="single" w:sz="4" w:space="0" w:color="auto"/>
              <w:right w:val="single" w:sz="4" w:space="0" w:color="auto"/>
            </w:tcBorders>
            <w:shd w:val="clear" w:color="auto" w:fill="auto"/>
            <w:noWrap/>
            <w:vAlign w:val="bottom"/>
            <w:hideMark/>
          </w:tcPr>
          <w:p w14:paraId="300B921A" w14:textId="77777777" w:rsidR="00D81E1E" w:rsidRPr="00AD2703" w:rsidRDefault="00D81E1E" w:rsidP="00D81E1E">
            <w:pPr>
              <w:spacing w:line="240" w:lineRule="auto"/>
              <w:ind w:firstLine="0"/>
              <w:jc w:val="left"/>
              <w:rPr>
                <w:rFonts w:eastAsia="Times New Roman"/>
                <w:color w:val="000000"/>
                <w:sz w:val="20"/>
                <w:szCs w:val="20"/>
                <w:lang w:eastAsia="ru-RU"/>
              </w:rPr>
            </w:pPr>
            <w:r w:rsidRPr="00AD2703">
              <w:rPr>
                <w:rFonts w:eastAsia="Times New Roman"/>
                <w:color w:val="000000"/>
                <w:sz w:val="20"/>
                <w:szCs w:val="20"/>
                <w:lang w:eastAsia="ru-RU"/>
              </w:rPr>
              <w:t>Итого</w:t>
            </w:r>
          </w:p>
        </w:tc>
        <w:tc>
          <w:tcPr>
            <w:tcW w:w="1027" w:type="dxa"/>
            <w:tcBorders>
              <w:top w:val="nil"/>
              <w:left w:val="nil"/>
              <w:bottom w:val="single" w:sz="4" w:space="0" w:color="auto"/>
              <w:right w:val="single" w:sz="4" w:space="0" w:color="auto"/>
            </w:tcBorders>
            <w:shd w:val="clear" w:color="auto" w:fill="auto"/>
            <w:noWrap/>
            <w:vAlign w:val="bottom"/>
            <w:hideMark/>
          </w:tcPr>
          <w:p w14:paraId="46F0C59D"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18163963</w:t>
            </w:r>
          </w:p>
        </w:tc>
        <w:tc>
          <w:tcPr>
            <w:tcW w:w="1027" w:type="dxa"/>
            <w:tcBorders>
              <w:top w:val="nil"/>
              <w:left w:val="nil"/>
              <w:bottom w:val="single" w:sz="4" w:space="0" w:color="auto"/>
              <w:right w:val="single" w:sz="4" w:space="0" w:color="auto"/>
            </w:tcBorders>
            <w:shd w:val="clear" w:color="auto" w:fill="auto"/>
            <w:noWrap/>
            <w:vAlign w:val="bottom"/>
            <w:hideMark/>
          </w:tcPr>
          <w:p w14:paraId="1DD9ED88"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19425349</w:t>
            </w:r>
          </w:p>
        </w:tc>
        <w:tc>
          <w:tcPr>
            <w:tcW w:w="1027" w:type="dxa"/>
            <w:tcBorders>
              <w:top w:val="nil"/>
              <w:left w:val="nil"/>
              <w:bottom w:val="single" w:sz="4" w:space="0" w:color="auto"/>
              <w:right w:val="single" w:sz="4" w:space="0" w:color="auto"/>
            </w:tcBorders>
            <w:shd w:val="clear" w:color="auto" w:fill="auto"/>
            <w:noWrap/>
            <w:vAlign w:val="bottom"/>
            <w:hideMark/>
          </w:tcPr>
          <w:p w14:paraId="4C7A378C"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22200399</w:t>
            </w:r>
          </w:p>
        </w:tc>
        <w:tc>
          <w:tcPr>
            <w:tcW w:w="1027" w:type="dxa"/>
            <w:tcBorders>
              <w:top w:val="nil"/>
              <w:left w:val="nil"/>
              <w:bottom w:val="single" w:sz="4" w:space="0" w:color="auto"/>
              <w:right w:val="single" w:sz="4" w:space="0" w:color="auto"/>
            </w:tcBorders>
            <w:shd w:val="clear" w:color="auto" w:fill="auto"/>
            <w:noWrap/>
            <w:vAlign w:val="bottom"/>
            <w:hideMark/>
          </w:tcPr>
          <w:p w14:paraId="07B1D818"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22452676</w:t>
            </w:r>
          </w:p>
        </w:tc>
        <w:tc>
          <w:tcPr>
            <w:tcW w:w="1027" w:type="dxa"/>
            <w:tcBorders>
              <w:top w:val="nil"/>
              <w:left w:val="nil"/>
              <w:bottom w:val="single" w:sz="4" w:space="0" w:color="auto"/>
              <w:right w:val="single" w:sz="4" w:space="0" w:color="auto"/>
            </w:tcBorders>
            <w:shd w:val="clear" w:color="auto" w:fill="auto"/>
            <w:noWrap/>
            <w:vAlign w:val="bottom"/>
            <w:hideMark/>
          </w:tcPr>
          <w:p w14:paraId="4CBBC937"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20939012</w:t>
            </w:r>
          </w:p>
        </w:tc>
        <w:tc>
          <w:tcPr>
            <w:tcW w:w="1027" w:type="dxa"/>
            <w:tcBorders>
              <w:top w:val="nil"/>
              <w:left w:val="nil"/>
              <w:bottom w:val="single" w:sz="4" w:space="0" w:color="auto"/>
              <w:right w:val="single" w:sz="4" w:space="0" w:color="auto"/>
            </w:tcBorders>
            <w:shd w:val="clear" w:color="auto" w:fill="auto"/>
            <w:noWrap/>
            <w:vAlign w:val="bottom"/>
            <w:hideMark/>
          </w:tcPr>
          <w:p w14:paraId="5B231B2B"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19929903</w:t>
            </w:r>
          </w:p>
        </w:tc>
        <w:tc>
          <w:tcPr>
            <w:tcW w:w="1027" w:type="dxa"/>
            <w:tcBorders>
              <w:top w:val="nil"/>
              <w:left w:val="nil"/>
              <w:bottom w:val="single" w:sz="4" w:space="0" w:color="auto"/>
              <w:right w:val="single" w:sz="4" w:space="0" w:color="auto"/>
            </w:tcBorders>
            <w:shd w:val="clear" w:color="auto" w:fill="auto"/>
            <w:noWrap/>
            <w:vAlign w:val="bottom"/>
            <w:hideMark/>
          </w:tcPr>
          <w:p w14:paraId="6CD638CE"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19677626</w:t>
            </w:r>
          </w:p>
        </w:tc>
        <w:tc>
          <w:tcPr>
            <w:tcW w:w="1027" w:type="dxa"/>
            <w:tcBorders>
              <w:top w:val="nil"/>
              <w:left w:val="nil"/>
              <w:bottom w:val="single" w:sz="4" w:space="0" w:color="auto"/>
              <w:right w:val="single" w:sz="4" w:space="0" w:color="auto"/>
            </w:tcBorders>
            <w:shd w:val="clear" w:color="auto" w:fill="auto"/>
            <w:noWrap/>
            <w:vAlign w:val="bottom"/>
            <w:hideMark/>
          </w:tcPr>
          <w:p w14:paraId="714E1E29"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19929873</w:t>
            </w:r>
          </w:p>
        </w:tc>
        <w:tc>
          <w:tcPr>
            <w:tcW w:w="1027" w:type="dxa"/>
            <w:tcBorders>
              <w:top w:val="nil"/>
              <w:left w:val="nil"/>
              <w:bottom w:val="single" w:sz="4" w:space="0" w:color="auto"/>
              <w:right w:val="single" w:sz="4" w:space="0" w:color="auto"/>
            </w:tcBorders>
            <w:shd w:val="clear" w:color="auto" w:fill="auto"/>
            <w:noWrap/>
            <w:vAlign w:val="bottom"/>
            <w:hideMark/>
          </w:tcPr>
          <w:p w14:paraId="5CE7F750"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22452676</w:t>
            </w:r>
          </w:p>
        </w:tc>
        <w:tc>
          <w:tcPr>
            <w:tcW w:w="1027" w:type="dxa"/>
            <w:tcBorders>
              <w:top w:val="nil"/>
              <w:left w:val="nil"/>
              <w:bottom w:val="single" w:sz="4" w:space="0" w:color="auto"/>
              <w:right w:val="single" w:sz="4" w:space="0" w:color="auto"/>
            </w:tcBorders>
            <w:shd w:val="clear" w:color="auto" w:fill="auto"/>
            <w:noWrap/>
            <w:vAlign w:val="bottom"/>
            <w:hideMark/>
          </w:tcPr>
          <w:p w14:paraId="4A07B1F8"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23714062</w:t>
            </w:r>
          </w:p>
        </w:tc>
        <w:tc>
          <w:tcPr>
            <w:tcW w:w="1027" w:type="dxa"/>
            <w:tcBorders>
              <w:top w:val="nil"/>
              <w:left w:val="nil"/>
              <w:bottom w:val="single" w:sz="4" w:space="0" w:color="auto"/>
              <w:right w:val="single" w:sz="4" w:space="0" w:color="auto"/>
            </w:tcBorders>
            <w:shd w:val="clear" w:color="auto" w:fill="auto"/>
            <w:noWrap/>
            <w:vAlign w:val="bottom"/>
            <w:hideMark/>
          </w:tcPr>
          <w:p w14:paraId="2443653E"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21443567</w:t>
            </w:r>
          </w:p>
        </w:tc>
        <w:tc>
          <w:tcPr>
            <w:tcW w:w="1027" w:type="dxa"/>
            <w:tcBorders>
              <w:top w:val="nil"/>
              <w:left w:val="nil"/>
              <w:bottom w:val="single" w:sz="4" w:space="0" w:color="auto"/>
              <w:right w:val="single" w:sz="4" w:space="0" w:color="auto"/>
            </w:tcBorders>
            <w:shd w:val="clear" w:color="auto" w:fill="auto"/>
            <w:noWrap/>
            <w:vAlign w:val="bottom"/>
            <w:hideMark/>
          </w:tcPr>
          <w:p w14:paraId="488FAF73"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21948121</w:t>
            </w:r>
          </w:p>
        </w:tc>
        <w:tc>
          <w:tcPr>
            <w:tcW w:w="1129" w:type="dxa"/>
            <w:tcBorders>
              <w:top w:val="nil"/>
              <w:left w:val="nil"/>
              <w:bottom w:val="single" w:sz="4" w:space="0" w:color="auto"/>
              <w:right w:val="single" w:sz="4" w:space="0" w:color="auto"/>
            </w:tcBorders>
            <w:shd w:val="clear" w:color="auto" w:fill="auto"/>
            <w:noWrap/>
            <w:vAlign w:val="bottom"/>
            <w:hideMark/>
          </w:tcPr>
          <w:p w14:paraId="4B4AA3E5" w14:textId="77777777" w:rsidR="00D81E1E" w:rsidRPr="00AD2703" w:rsidRDefault="00D81E1E" w:rsidP="00D81E1E">
            <w:pPr>
              <w:spacing w:line="240" w:lineRule="auto"/>
              <w:ind w:firstLine="0"/>
              <w:jc w:val="right"/>
              <w:rPr>
                <w:rFonts w:eastAsia="Times New Roman"/>
                <w:color w:val="000000"/>
                <w:sz w:val="20"/>
                <w:szCs w:val="20"/>
                <w:lang w:eastAsia="ru-RU"/>
              </w:rPr>
            </w:pPr>
            <w:r w:rsidRPr="00AD2703">
              <w:rPr>
                <w:rFonts w:eastAsia="Times New Roman"/>
                <w:color w:val="000000"/>
                <w:sz w:val="20"/>
                <w:szCs w:val="20"/>
                <w:lang w:eastAsia="ru-RU"/>
              </w:rPr>
              <w:t>252277227</w:t>
            </w:r>
          </w:p>
        </w:tc>
      </w:tr>
    </w:tbl>
    <w:p w14:paraId="527D87D1" w14:textId="77777777" w:rsidR="00D81E1E" w:rsidRDefault="00D81E1E" w:rsidP="00D81E1E"/>
    <w:p w14:paraId="34D039EA" w14:textId="77777777" w:rsidR="00D81E1E" w:rsidRDefault="00D81E1E" w:rsidP="00D81E1E">
      <w:pPr>
        <w:spacing w:after="160" w:line="259" w:lineRule="auto"/>
        <w:ind w:firstLine="0"/>
        <w:jc w:val="left"/>
      </w:pPr>
      <w:r>
        <w:br w:type="page"/>
      </w:r>
    </w:p>
    <w:p w14:paraId="334A8972" w14:textId="77777777" w:rsidR="00D81E1E" w:rsidRDefault="00D81E1E" w:rsidP="00D81E1E">
      <w:pPr>
        <w:sectPr w:rsidR="00D81E1E" w:rsidSect="00D81E1E">
          <w:pgSz w:w="16838" w:h="11906" w:orient="landscape"/>
          <w:pgMar w:top="851" w:right="1134" w:bottom="1701" w:left="1134" w:header="709" w:footer="709" w:gutter="0"/>
          <w:cols w:space="708"/>
          <w:docGrid w:linePitch="360"/>
        </w:sectPr>
      </w:pPr>
    </w:p>
    <w:p w14:paraId="4D87A02C" w14:textId="77777777" w:rsidR="00D81E1E" w:rsidRDefault="00D81E1E" w:rsidP="00D81E1E">
      <w:r>
        <w:rPr>
          <w:noProof/>
          <w:lang w:eastAsia="ru-RU"/>
        </w:rPr>
        <w:lastRenderedPageBreak/>
        <w:drawing>
          <wp:inline distT="0" distB="0" distL="0" distR="0" wp14:anchorId="4F2745D4" wp14:editId="30AEB806">
            <wp:extent cx="4572000" cy="2743200"/>
            <wp:effectExtent l="0" t="0" r="0" b="0"/>
            <wp:docPr id="525" name="Диаграмма 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14:paraId="671895F1" w14:textId="5FFAF156" w:rsidR="00D81E1E" w:rsidRPr="00757D9A" w:rsidRDefault="00D81E1E" w:rsidP="00757D9A">
      <w:pPr>
        <w:pStyle w:val="af1"/>
        <w:ind w:firstLine="0"/>
        <w:jc w:val="center"/>
        <w:rPr>
          <w:b/>
          <w:i w:val="0"/>
          <w:color w:val="auto"/>
          <w:sz w:val="24"/>
          <w:szCs w:val="24"/>
        </w:rPr>
      </w:pPr>
      <w:r w:rsidRPr="00757D9A">
        <w:rPr>
          <w:b/>
          <w:i w:val="0"/>
          <w:color w:val="auto"/>
          <w:sz w:val="24"/>
          <w:szCs w:val="24"/>
        </w:rPr>
        <w:t xml:space="preserve">Рисунок  </w:t>
      </w:r>
      <w:r w:rsidRPr="00757D9A">
        <w:rPr>
          <w:b/>
          <w:i w:val="0"/>
          <w:color w:val="auto"/>
          <w:sz w:val="24"/>
          <w:szCs w:val="24"/>
        </w:rPr>
        <w:fldChar w:fldCharType="begin"/>
      </w:r>
      <w:r w:rsidRPr="00757D9A">
        <w:rPr>
          <w:b/>
          <w:i w:val="0"/>
          <w:color w:val="auto"/>
          <w:sz w:val="24"/>
          <w:szCs w:val="24"/>
        </w:rPr>
        <w:instrText xml:space="preserve"> SEQ Рисунок_ \* ARABIC </w:instrText>
      </w:r>
      <w:r w:rsidRPr="00757D9A">
        <w:rPr>
          <w:b/>
          <w:i w:val="0"/>
          <w:color w:val="auto"/>
          <w:sz w:val="24"/>
          <w:szCs w:val="24"/>
        </w:rPr>
        <w:fldChar w:fldCharType="separate"/>
      </w:r>
      <w:r w:rsidR="002E2C63">
        <w:rPr>
          <w:b/>
          <w:i w:val="0"/>
          <w:noProof/>
          <w:color w:val="auto"/>
          <w:sz w:val="24"/>
          <w:szCs w:val="24"/>
        </w:rPr>
        <w:t>260</w:t>
      </w:r>
      <w:r w:rsidRPr="00757D9A">
        <w:rPr>
          <w:b/>
          <w:i w:val="0"/>
          <w:color w:val="auto"/>
          <w:sz w:val="24"/>
          <w:szCs w:val="24"/>
        </w:rPr>
        <w:fldChar w:fldCharType="end"/>
      </w:r>
      <w:r w:rsidRPr="00757D9A">
        <w:rPr>
          <w:b/>
          <w:i w:val="0"/>
          <w:color w:val="auto"/>
          <w:sz w:val="24"/>
          <w:szCs w:val="24"/>
        </w:rPr>
        <w:t xml:space="preserve"> - Структура пассажиропотока в городе Казани по видам транспорта в 2016 году</w:t>
      </w:r>
    </w:p>
    <w:p w14:paraId="5F3619AB" w14:textId="77777777" w:rsidR="00757D9A" w:rsidRDefault="00757D9A" w:rsidP="00D81E1E"/>
    <w:p w14:paraId="353D3636" w14:textId="77777777" w:rsidR="00D81E1E" w:rsidRDefault="00D81E1E" w:rsidP="00D81E1E">
      <w:r>
        <w:t>Наибольший объем перевезенных пассажиров аккумулируется на автомобильном транспорте – им пользуются 74% пассажиров. Второе место по популярности занимает метрополитен (11%). Наименее востребованным в городе является городской наземный электрический транспорт – объем пассажиропотока на троллейбусе и трамвае составляет 8% и 7% соответственно.</w:t>
      </w:r>
    </w:p>
    <w:p w14:paraId="08559288" w14:textId="6748DDE8" w:rsidR="00D81E1E" w:rsidRPr="00AD2703" w:rsidRDefault="00670AB2" w:rsidP="00D81E1E">
      <w:pPr>
        <w:rPr>
          <w:rFonts w:ascii="Calibri" w:hAnsi="Calibri" w:cs="Calibri"/>
          <w:lang w:eastAsia="ru-RU"/>
        </w:rPr>
      </w:pPr>
      <w:r w:rsidRPr="00670AB2">
        <w:t xml:space="preserve">Таблица </w:t>
      </w:r>
      <w:r w:rsidR="00465B38">
        <w:fldChar w:fldCharType="begin"/>
      </w:r>
      <w:r w:rsidR="00465B38">
        <w:instrText xml:space="preserve"> SEQ Таблица \* ARABIC </w:instrText>
      </w:r>
      <w:r w:rsidR="00465B38">
        <w:fldChar w:fldCharType="separate"/>
      </w:r>
      <w:r w:rsidR="00D16273">
        <w:rPr>
          <w:noProof/>
        </w:rPr>
        <w:t>5</w:t>
      </w:r>
      <w:r w:rsidR="00465B38">
        <w:rPr>
          <w:noProof/>
        </w:rPr>
        <w:fldChar w:fldCharType="end"/>
      </w:r>
      <w:r w:rsidR="00D81E1E">
        <w:t xml:space="preserve"> - </w:t>
      </w:r>
      <w:r w:rsidR="00D81E1E">
        <w:rPr>
          <w:lang w:eastAsia="ru-RU"/>
        </w:rPr>
        <w:t>Объем перевезе</w:t>
      </w:r>
      <w:r w:rsidR="00D81E1E" w:rsidRPr="00AD2703">
        <w:rPr>
          <w:lang w:eastAsia="ru-RU"/>
        </w:rPr>
        <w:t xml:space="preserve">нных пассажиров </w:t>
      </w:r>
      <w:r w:rsidR="00D81E1E">
        <w:rPr>
          <w:lang w:eastAsia="ru-RU"/>
        </w:rPr>
        <w:t>в г</w:t>
      </w:r>
      <w:r w:rsidR="00D81E1E" w:rsidRPr="00AD2703">
        <w:rPr>
          <w:lang w:eastAsia="ru-RU"/>
        </w:rPr>
        <w:t>.</w:t>
      </w:r>
      <w:r w:rsidR="00D81E1E">
        <w:rPr>
          <w:lang w:eastAsia="ru-RU"/>
        </w:rPr>
        <w:t xml:space="preserve"> Казани</w:t>
      </w:r>
    </w:p>
    <w:tbl>
      <w:tblPr>
        <w:tblStyle w:val="affffe"/>
        <w:tblW w:w="9918" w:type="dxa"/>
        <w:tblLook w:val="04A0" w:firstRow="1" w:lastRow="0" w:firstColumn="1" w:lastColumn="0" w:noHBand="0" w:noVBand="1"/>
      </w:tblPr>
      <w:tblGrid>
        <w:gridCol w:w="7650"/>
        <w:gridCol w:w="2268"/>
      </w:tblGrid>
      <w:tr w:rsidR="00D81E1E" w14:paraId="18944934" w14:textId="77777777" w:rsidTr="00D81E1E">
        <w:tc>
          <w:tcPr>
            <w:tcW w:w="7650" w:type="dxa"/>
          </w:tcPr>
          <w:p w14:paraId="55E327DF" w14:textId="77777777" w:rsidR="00D81E1E" w:rsidRPr="00900500" w:rsidRDefault="00D81E1E" w:rsidP="00D81E1E">
            <w:pPr>
              <w:ind w:firstLine="0"/>
              <w:jc w:val="center"/>
              <w:rPr>
                <w:b/>
              </w:rPr>
            </w:pPr>
            <w:r>
              <w:rPr>
                <w:b/>
              </w:rPr>
              <w:t xml:space="preserve">Количество перевезенных пассажиров </w:t>
            </w:r>
          </w:p>
        </w:tc>
        <w:tc>
          <w:tcPr>
            <w:tcW w:w="2268" w:type="dxa"/>
          </w:tcPr>
          <w:p w14:paraId="067D8642" w14:textId="77777777" w:rsidR="00D81E1E" w:rsidRPr="00900500" w:rsidRDefault="00D81E1E" w:rsidP="00D81E1E">
            <w:pPr>
              <w:ind w:firstLine="0"/>
              <w:jc w:val="center"/>
              <w:rPr>
                <w:b/>
              </w:rPr>
            </w:pPr>
            <w:r w:rsidRPr="00900500">
              <w:rPr>
                <w:b/>
              </w:rPr>
              <w:t>2016</w:t>
            </w:r>
          </w:p>
        </w:tc>
      </w:tr>
      <w:tr w:rsidR="00D81E1E" w14:paraId="7AD8E100" w14:textId="77777777" w:rsidTr="00D81E1E">
        <w:tc>
          <w:tcPr>
            <w:tcW w:w="7650" w:type="dxa"/>
          </w:tcPr>
          <w:p w14:paraId="0BC8FE5A" w14:textId="77777777" w:rsidR="00D81E1E" w:rsidRDefault="00D81E1E" w:rsidP="00D81E1E">
            <w:pPr>
              <w:ind w:firstLine="0"/>
            </w:pPr>
            <w:r>
              <w:t>Общий объем пассажиропотока</w:t>
            </w:r>
          </w:p>
        </w:tc>
        <w:tc>
          <w:tcPr>
            <w:tcW w:w="2268" w:type="dxa"/>
          </w:tcPr>
          <w:p w14:paraId="38D2677C" w14:textId="77777777" w:rsidR="00D81E1E" w:rsidRDefault="00D81E1E" w:rsidP="00D81E1E">
            <w:pPr>
              <w:ind w:firstLine="0"/>
            </w:pPr>
            <w:r>
              <w:t>474607338</w:t>
            </w:r>
          </w:p>
        </w:tc>
      </w:tr>
      <w:tr w:rsidR="00D81E1E" w14:paraId="4E7282CB" w14:textId="77777777" w:rsidTr="00D81E1E">
        <w:tc>
          <w:tcPr>
            <w:tcW w:w="9918" w:type="dxa"/>
            <w:gridSpan w:val="2"/>
          </w:tcPr>
          <w:p w14:paraId="6D3CBED9" w14:textId="77777777" w:rsidR="00D81E1E" w:rsidRDefault="00D81E1E" w:rsidP="00D81E1E">
            <w:pPr>
              <w:ind w:firstLine="0"/>
            </w:pPr>
            <w:r>
              <w:t>В том числе:</w:t>
            </w:r>
          </w:p>
        </w:tc>
      </w:tr>
      <w:tr w:rsidR="00D81E1E" w14:paraId="62EFEE5C" w14:textId="77777777" w:rsidTr="00D81E1E">
        <w:tc>
          <w:tcPr>
            <w:tcW w:w="7650" w:type="dxa"/>
          </w:tcPr>
          <w:p w14:paraId="1A10783F" w14:textId="77777777" w:rsidR="00D81E1E" w:rsidRDefault="00D81E1E" w:rsidP="00D81E1E">
            <w:pPr>
              <w:ind w:firstLine="0"/>
            </w:pPr>
            <w:r>
              <w:t>На индивидуальном транспорте</w:t>
            </w:r>
          </w:p>
        </w:tc>
        <w:tc>
          <w:tcPr>
            <w:tcW w:w="2268" w:type="dxa"/>
          </w:tcPr>
          <w:p w14:paraId="04E1BBD8" w14:textId="77777777" w:rsidR="00D81E1E" w:rsidRDefault="00D81E1E" w:rsidP="00D81E1E">
            <w:pPr>
              <w:ind w:firstLine="0"/>
            </w:pPr>
            <w:r>
              <w:t>199335082</w:t>
            </w:r>
          </w:p>
        </w:tc>
      </w:tr>
      <w:tr w:rsidR="00D81E1E" w14:paraId="33229E0B" w14:textId="77777777" w:rsidTr="00D81E1E">
        <w:tc>
          <w:tcPr>
            <w:tcW w:w="7650" w:type="dxa"/>
          </w:tcPr>
          <w:p w14:paraId="299835A9" w14:textId="77777777" w:rsidR="00D81E1E" w:rsidRDefault="00D81E1E" w:rsidP="00D81E1E">
            <w:pPr>
              <w:ind w:firstLine="0"/>
            </w:pPr>
            <w:r>
              <w:t>На общественном транспорте</w:t>
            </w:r>
          </w:p>
        </w:tc>
        <w:tc>
          <w:tcPr>
            <w:tcW w:w="2268" w:type="dxa"/>
          </w:tcPr>
          <w:p w14:paraId="4F4F5FFF" w14:textId="77777777" w:rsidR="00D81E1E" w:rsidRDefault="00D81E1E" w:rsidP="00D81E1E">
            <w:pPr>
              <w:ind w:firstLine="0"/>
            </w:pPr>
            <w:r>
              <w:t>252277256</w:t>
            </w:r>
          </w:p>
        </w:tc>
      </w:tr>
      <w:tr w:rsidR="00D81E1E" w14:paraId="6FA79992" w14:textId="77777777" w:rsidTr="00D81E1E">
        <w:tc>
          <w:tcPr>
            <w:tcW w:w="7650" w:type="dxa"/>
          </w:tcPr>
          <w:p w14:paraId="5215CEC2" w14:textId="77777777" w:rsidR="00D81E1E" w:rsidRDefault="00D81E1E" w:rsidP="00D81E1E">
            <w:pPr>
              <w:ind w:firstLine="0"/>
            </w:pPr>
            <w:r>
              <w:t>На такси</w:t>
            </w:r>
          </w:p>
        </w:tc>
        <w:tc>
          <w:tcPr>
            <w:tcW w:w="2268" w:type="dxa"/>
          </w:tcPr>
          <w:p w14:paraId="29A9BC40" w14:textId="77777777" w:rsidR="00D81E1E" w:rsidRDefault="00D81E1E" w:rsidP="00D81E1E">
            <w:pPr>
              <w:ind w:firstLine="0"/>
            </w:pPr>
            <w:r>
              <w:t>22995000</w:t>
            </w:r>
          </w:p>
        </w:tc>
      </w:tr>
    </w:tbl>
    <w:p w14:paraId="0BBB6A55" w14:textId="77777777" w:rsidR="00D81E1E" w:rsidRDefault="00D81E1E" w:rsidP="00D81E1E">
      <w:pPr>
        <w:jc w:val="center"/>
      </w:pPr>
      <w:r>
        <w:rPr>
          <w:noProof/>
          <w:lang w:eastAsia="ru-RU"/>
        </w:rPr>
        <w:drawing>
          <wp:inline distT="0" distB="0" distL="0" distR="0" wp14:anchorId="39D68822" wp14:editId="763164E7">
            <wp:extent cx="4353886" cy="2172749"/>
            <wp:effectExtent l="0" t="0" r="8890" b="18415"/>
            <wp:docPr id="526" name="Диаграмма 5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2FEAEEC2" w14:textId="12D3B26B" w:rsidR="00D81E1E" w:rsidRPr="00757D9A" w:rsidRDefault="00D81E1E" w:rsidP="0015383B">
      <w:pPr>
        <w:pStyle w:val="1ff6"/>
        <w:rPr>
          <w:lang w:eastAsia="ru-RU"/>
        </w:rPr>
      </w:pPr>
      <w:r w:rsidRPr="00757D9A">
        <w:t xml:space="preserve">Рисунок  </w:t>
      </w:r>
      <w:r w:rsidR="00465B38">
        <w:fldChar w:fldCharType="begin"/>
      </w:r>
      <w:r w:rsidR="00465B38">
        <w:instrText xml:space="preserve"> SEQ Рисунок_ \* ARABIC </w:instrText>
      </w:r>
      <w:r w:rsidR="00465B38">
        <w:fldChar w:fldCharType="separate"/>
      </w:r>
      <w:r w:rsidR="002E2C63">
        <w:rPr>
          <w:noProof/>
        </w:rPr>
        <w:t>261</w:t>
      </w:r>
      <w:r w:rsidR="00465B38">
        <w:rPr>
          <w:noProof/>
        </w:rPr>
        <w:fldChar w:fldCharType="end"/>
      </w:r>
      <w:r w:rsidRPr="00757D9A">
        <w:t xml:space="preserve"> – </w:t>
      </w:r>
      <w:r w:rsidRPr="00757D9A">
        <w:rPr>
          <w:lang w:eastAsia="ru-RU"/>
        </w:rPr>
        <w:t>Структура пассажиропотока в г. Казани</w:t>
      </w:r>
    </w:p>
    <w:p w14:paraId="62D664F0" w14:textId="5A565F81" w:rsidR="00D81E1E" w:rsidRDefault="00D81E1E" w:rsidP="00D81E1E">
      <w:pPr>
        <w:rPr>
          <w:lang w:eastAsia="ru-RU"/>
        </w:rPr>
      </w:pPr>
      <w:r>
        <w:rPr>
          <w:lang w:eastAsia="ru-RU"/>
        </w:rPr>
        <w:lastRenderedPageBreak/>
        <w:t>Вместе с тем, как можно видеть из рисунка 2</w:t>
      </w:r>
      <w:r w:rsidR="0015383B">
        <w:rPr>
          <w:lang w:eastAsia="ru-RU"/>
        </w:rPr>
        <w:t>61</w:t>
      </w:r>
      <w:r>
        <w:rPr>
          <w:lang w:eastAsia="ru-RU"/>
        </w:rPr>
        <w:t>, объем пассажиропотока, перевозимые на индивидуальном и на общественном транспорте сопоставимы – 53% пассажиропотока перевозится общественным транспортом, в то время как индивидуальный транспорт обеспечивает перевозку 42% пассажиров. Вместе с тем для целей осуществления приоритета общественного транспорта рекомендуется задать плановое значение в 75% и выше в части пассажиропотока, перевозимого пассажирским транспортом общего пользования.</w:t>
      </w:r>
    </w:p>
    <w:p w14:paraId="2FA9AD7F" w14:textId="77777777" w:rsidR="00757D9A" w:rsidRPr="00414094" w:rsidRDefault="00757D9A" w:rsidP="00D81E1E">
      <w:pPr>
        <w:rPr>
          <w:lang w:eastAsia="ru-RU"/>
        </w:rPr>
      </w:pPr>
    </w:p>
    <w:p w14:paraId="55EB2A92" w14:textId="77777777" w:rsidR="00D81E1E" w:rsidRDefault="00D81E1E" w:rsidP="00D81E1E">
      <w:pPr>
        <w:pStyle w:val="17"/>
      </w:pPr>
      <w:bookmarkStart w:id="30" w:name="_Toc508095278"/>
      <w:r>
        <w:t>3.2.3.3</w:t>
      </w:r>
      <w:r w:rsidRPr="005317D5">
        <w:t xml:space="preserve"> Выявление транспортно-пересад</w:t>
      </w:r>
      <w:r>
        <w:t>очных узлов и их характеристика</w:t>
      </w:r>
      <w:bookmarkEnd w:id="30"/>
    </w:p>
    <w:p w14:paraId="39CD05A5" w14:textId="77777777" w:rsidR="00D81E1E" w:rsidRDefault="00D81E1E" w:rsidP="00D81E1E">
      <w:pPr>
        <w:rPr>
          <w:szCs w:val="24"/>
        </w:rPr>
      </w:pPr>
      <w:r w:rsidRPr="00065F83">
        <w:rPr>
          <w:szCs w:val="24"/>
        </w:rPr>
        <w:t>Транспортно-пересадочные узлы (</w:t>
      </w:r>
      <w:r>
        <w:rPr>
          <w:szCs w:val="24"/>
        </w:rPr>
        <w:t xml:space="preserve">далее </w:t>
      </w:r>
      <w:r>
        <w:rPr>
          <w:szCs w:val="24"/>
        </w:rPr>
        <w:noBreakHyphen/>
        <w:t xml:space="preserve"> </w:t>
      </w:r>
      <w:r w:rsidRPr="00065F83">
        <w:rPr>
          <w:szCs w:val="24"/>
        </w:rPr>
        <w:t xml:space="preserve">ТПУ) являются ключевыми точками доступа к системе общественного транспорта, а также пунктами осуществления пересадок между различными видами транспорта или маршрутами в пределах одного вида транспорта. В ТПУ происходит основное взаимодействие пассажиров и городской транспортной системы, что оказывает огромное влияние на восприятие пассажирами качества услуг, предоставляемых городским общественным транспортом. Высокое качество обслуживания пассажиров в ТПУ повышает привлекательность системы общественного транспорта. Низкое качество обслуживания пассажиров в ТПУ, наоборот, создает негативный опыт от использования общественного транспорта и стимулируют людей к использованию индивидуальных автомобилей. </w:t>
      </w:r>
      <w:r>
        <w:rPr>
          <w:szCs w:val="24"/>
        </w:rPr>
        <w:t xml:space="preserve">Повышение доли поездок с использованием индивидуального транспорта влечет за собой рост выбросов парниковых газов. </w:t>
      </w:r>
      <w:r w:rsidRPr="00065F83">
        <w:rPr>
          <w:szCs w:val="24"/>
        </w:rPr>
        <w:t>С развитием мультимодальных транспортных сетей задача обеспечения высокого качества обслуживания пассажиров в ТПУ становится все более актуальной.</w:t>
      </w:r>
    </w:p>
    <w:p w14:paraId="095E6648" w14:textId="77777777" w:rsidR="00D81E1E" w:rsidRDefault="00D81E1E" w:rsidP="00D81E1E">
      <w:pPr>
        <w:rPr>
          <w:szCs w:val="24"/>
        </w:rPr>
      </w:pPr>
      <w:r>
        <w:rPr>
          <w:szCs w:val="24"/>
        </w:rPr>
        <w:t xml:space="preserve">ТПУ – это не только пункты, связывающие между собой различные виды транспорта и маршруты движения, это также приоритетные зоны градостроительного развития. ТПУ имеют огромный потенциал для преобразования прилегающих территорий и создания локальных и общегородских центров, формирования полицентрической структуры города. При полицентрической структуре города в каждом центре обеспечиваются условия для удовлетворения большого количества потребностей человека. В результате магазины, объекты оказания услуг, места приложения труда располагаются недалеко от мест проживания и могут быть легко и быстро достигнуты пешком, на велосипеде или на общественном транспорте. Таким образом, формирование на базе ТПУ общественных центров со смешанным землепользованием, развитой пешеходной средой позволяет снизить потребность в использовании транспорта (не только личных автомобилей) – повысить общую подвижность населения и снизить транспортную подвижность. Снижение </w:t>
      </w:r>
      <w:r>
        <w:rPr>
          <w:szCs w:val="24"/>
        </w:rPr>
        <w:lastRenderedPageBreak/>
        <w:t>использования транспорта при осуществлении передвижений за счет развития на базе ТПУ общественных центров также повлияет на снижение выбросов парниковых газов.</w:t>
      </w:r>
    </w:p>
    <w:p w14:paraId="05869BBF" w14:textId="77777777" w:rsidR="00D81E1E" w:rsidRPr="00D74E24" w:rsidRDefault="00D81E1E" w:rsidP="00D81E1E">
      <w:pPr>
        <w:rPr>
          <w:szCs w:val="24"/>
        </w:rPr>
      </w:pPr>
      <w:r>
        <w:rPr>
          <w:szCs w:val="24"/>
        </w:rPr>
        <w:t xml:space="preserve">В настоящее время в Российской Федерации нет единого устоявшегося определения транспортно-пересадочного узла. В Градостроительном Кодексе РФ ТПУ определен как "комплекс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обслуживания пассажиров в местах их пересадок с одного вида транспорта на другой". </w:t>
      </w:r>
    </w:p>
    <w:p w14:paraId="18119BB9" w14:textId="77777777" w:rsidR="00D81E1E" w:rsidRDefault="00D81E1E" w:rsidP="00D81E1E">
      <w:pPr>
        <w:rPr>
          <w:szCs w:val="24"/>
        </w:rPr>
      </w:pPr>
      <w:r>
        <w:rPr>
          <w:szCs w:val="24"/>
        </w:rPr>
        <w:t>В определении, данном в работе</w:t>
      </w:r>
      <w:r>
        <w:rPr>
          <w:rStyle w:val="affff6"/>
          <w:szCs w:val="24"/>
        </w:rPr>
        <w:footnoteReference w:id="1"/>
      </w:r>
      <w:r>
        <w:rPr>
          <w:szCs w:val="24"/>
        </w:rPr>
        <w:t xml:space="preserve"> (ГУП "НИиПИ Генплана Москвы"), ТПУ определен как "узловой элемент планировочной структуры города транспортно-общественного назначения, в котором осуществляется пересадка пассажиров между различными видами городского пассажирского и внешнего транспорта или между различными линиями одного вида транспорта, а также попутное обслуживание пассажиров объектами социальной инфраструктуры". В отличии от определения ТПУ, представленного в Градостроительном Кодексе РФ, данное определение учитывает то, что пересадки могут осуществляться не только между различными видами транспорта, но и между маршрутами одного вида транспорта.</w:t>
      </w:r>
    </w:p>
    <w:p w14:paraId="768FB78F" w14:textId="77777777" w:rsidR="00D81E1E" w:rsidRDefault="00D81E1E" w:rsidP="00D81E1E">
      <w:r>
        <w:rPr>
          <w:szCs w:val="24"/>
        </w:rPr>
        <w:t>В международной практике транспортного и городского планирования при определении ТПУ, как правило, речь не столько идет о пересадках между видами транспорта, сколько – о смене способа передвижения. Способ передвижения понимается шире, чем вид транспорта, поскольку к способам передвижения относятся также движение пешком, на велосипеде и др. При таком широком определении к ТПУ могут быть отнесены практически все остановочные пункты общественного транспорта, парковки и т.п., поскольку в них осуществляется смена способа передвижения – движение пешком сменяется движением на транспорте. В этой связи в международной практике при определении ТПУ, как правило, ограничиваются только основными узлами, в состав которых входят станции городского скоростного пассажирского и/или внешнего пассажирского транспорта. К городскому скоростному пассажирскому транспорту при этом относят высокопроизводительные транспортные системы с высоким приоритетом проезда (</w:t>
      </w:r>
      <w:r>
        <w:rPr>
          <w:szCs w:val="24"/>
          <w:lang w:val="en-US"/>
        </w:rPr>
        <w:t>ROW</w:t>
      </w:r>
      <w:r w:rsidRPr="00B5306D">
        <w:rPr>
          <w:szCs w:val="24"/>
        </w:rPr>
        <w:t>)</w:t>
      </w:r>
      <w:r>
        <w:rPr>
          <w:szCs w:val="24"/>
        </w:rPr>
        <w:t xml:space="preserve">: </w:t>
      </w:r>
      <w:r>
        <w:t>метрополитен, монорельсовый транспорт, городскую железную дорогу, иногда легкорельсовый транспорт</w:t>
      </w:r>
      <w:r w:rsidRPr="00B5306D">
        <w:t xml:space="preserve"> (</w:t>
      </w:r>
      <w:r>
        <w:rPr>
          <w:lang w:val="en-US"/>
        </w:rPr>
        <w:t>LRT</w:t>
      </w:r>
      <w:r w:rsidRPr="00B5306D">
        <w:t>)</w:t>
      </w:r>
      <w:r>
        <w:t xml:space="preserve"> и скоростной автобусный транспорт</w:t>
      </w:r>
      <w:r w:rsidRPr="00B5306D">
        <w:t xml:space="preserve"> (</w:t>
      </w:r>
      <w:r>
        <w:rPr>
          <w:lang w:val="en-US"/>
        </w:rPr>
        <w:t>BRT</w:t>
      </w:r>
      <w:r w:rsidRPr="00B5306D">
        <w:t>)</w:t>
      </w:r>
      <w:r>
        <w:t xml:space="preserve">, а к </w:t>
      </w:r>
      <w:r>
        <w:lastRenderedPageBreak/>
        <w:t>внешнему транспорту относят воздушный транспорт, поезда дальнего следования, региональные поезда, автобусы междугороднего сообщения и другие.</w:t>
      </w:r>
    </w:p>
    <w:p w14:paraId="0281E15D" w14:textId="77777777" w:rsidR="00D81E1E" w:rsidRPr="00F41FE0" w:rsidRDefault="00D81E1E" w:rsidP="00D81E1E">
      <w:pPr>
        <w:keepNext/>
      </w:pPr>
      <w:r>
        <w:t>С учетом отечественной и международной практики транспортного и градостроительного планирования ТПУ может быть определен следующим образом:</w:t>
      </w:r>
      <w:r w:rsidRPr="00F41FE0">
        <w:t xml:space="preserve"> </w:t>
      </w:r>
      <w:r>
        <w:t>«</w:t>
      </w:r>
      <w:r w:rsidRPr="00F41FE0">
        <w:t xml:space="preserve">ТПУ – это </w:t>
      </w:r>
      <w:r w:rsidRPr="00F41FE0">
        <w:rPr>
          <w:szCs w:val="24"/>
        </w:rPr>
        <w:t>часть городского пространства, в котором осуществляется доступ людей к системе городского скоростного пассажирского транспорта и/или внешнего пассажирского транспорта и/или пересадка пассажиров между различными маршрутами одного или нескольких видов транспорта</w:t>
      </w:r>
      <w:r>
        <w:rPr>
          <w:szCs w:val="24"/>
        </w:rPr>
        <w:t>»</w:t>
      </w:r>
      <w:r w:rsidRPr="00F41FE0">
        <w:rPr>
          <w:szCs w:val="24"/>
        </w:rPr>
        <w:t>.</w:t>
      </w:r>
    </w:p>
    <w:p w14:paraId="4BAF5C5D" w14:textId="77777777" w:rsidR="00D81E1E" w:rsidRDefault="00D81E1E" w:rsidP="00D81E1E">
      <w:r>
        <w:t xml:space="preserve">В ТПУ происходит взаимодействие различных видов транспорта и транспортных систем. Различные виды пассажирского транспорта могут быть отнесены к 2 основным категориям: индивидуальный транспорт и общественный транспорт. В данном разделе нет цели дать всеобъемлющие определения этим категориям, задача в данном случае – определить специфику видов транспорта с точки зрения взаимодействия этих видов транспорта в ТПУ. </w:t>
      </w:r>
    </w:p>
    <w:p w14:paraId="217742BE" w14:textId="77777777" w:rsidR="00D81E1E" w:rsidRDefault="00D81E1E" w:rsidP="00D81E1E">
      <w:r w:rsidRPr="00E87C4E">
        <w:t xml:space="preserve">К </w:t>
      </w:r>
      <w:r>
        <w:t xml:space="preserve">индивидуальному транспорту относятся индивидуальные автомобили, мотоциклы, мопеды, велосипеды и движение пешком. Данная категория дает своим пользователям большую свободу передвижения, позволяя им свободно выбирать время и место передвижения. </w:t>
      </w:r>
    </w:p>
    <w:p w14:paraId="77482D2A" w14:textId="77777777" w:rsidR="00D81E1E" w:rsidRDefault="00D81E1E" w:rsidP="00D81E1E">
      <w:r w:rsidRPr="00E87C4E">
        <w:t xml:space="preserve">Общественный транспорт </w:t>
      </w:r>
      <w:r>
        <w:t>функционирует по установленным маршрутам и расписаниям движения. В зависимости от транспортных коридоров, обслуживаемых общественным транспортом, могут быть выделены 5 категорий общественного транспорта: международный, федеральный (межрегиональный), региональный (агломерационный), городской и районный. Первые три категории относятся к внешнему транспорту, остальные – к городскому транспорту. В целях настоящей работы для целей обследования ТПУ будут рассмотрены только 2 последние категории.</w:t>
      </w:r>
    </w:p>
    <w:p w14:paraId="26F9A2AA" w14:textId="77777777" w:rsidR="00D81E1E" w:rsidRDefault="00D81E1E" w:rsidP="00D81E1E">
      <w:r>
        <w:t>Можно выделить 3 основные типа пересадок в ТПУ:</w:t>
      </w:r>
    </w:p>
    <w:p w14:paraId="51E217B8" w14:textId="77777777" w:rsidR="00D81E1E" w:rsidRDefault="00D81E1E" w:rsidP="00D81E1E">
      <w:r>
        <w:rPr>
          <w:b/>
        </w:rPr>
        <w:t>ОТ-ОТ (</w:t>
      </w:r>
      <w:r w:rsidRPr="00E424A3">
        <w:rPr>
          <w:b/>
        </w:rPr>
        <w:t>Ride &amp; Ride</w:t>
      </w:r>
      <w:r>
        <w:rPr>
          <w:b/>
        </w:rPr>
        <w:t>)</w:t>
      </w:r>
      <w:r w:rsidRPr="00E424A3">
        <w:t xml:space="preserve"> – пересадка с одного вида общественного транспорта на другой или между маршрутами одного и того же вида общественного транспорта</w:t>
      </w:r>
      <w:r>
        <w:t>;</w:t>
      </w:r>
    </w:p>
    <w:p w14:paraId="69B4BE04" w14:textId="77777777" w:rsidR="00D81E1E" w:rsidRDefault="00D81E1E" w:rsidP="00D81E1E">
      <w:r>
        <w:rPr>
          <w:b/>
        </w:rPr>
        <w:t>ЛТ-ОТ (</w:t>
      </w:r>
      <w:r w:rsidRPr="00E424A3">
        <w:rPr>
          <w:b/>
        </w:rPr>
        <w:t>Park &amp; Ride</w:t>
      </w:r>
      <w:r>
        <w:rPr>
          <w:b/>
        </w:rPr>
        <w:t>)</w:t>
      </w:r>
      <w:r>
        <w:t xml:space="preserve"> – пересадка между припаркованным легковым автомобилем и общественным транспортом;</w:t>
      </w:r>
    </w:p>
    <w:p w14:paraId="55EA86EE" w14:textId="77777777" w:rsidR="00D81E1E" w:rsidRPr="00E424A3" w:rsidRDefault="00D81E1E" w:rsidP="00D81E1E">
      <w:r>
        <w:rPr>
          <w:b/>
        </w:rPr>
        <w:t>ПК-ОТ (Walk </w:t>
      </w:r>
      <w:r w:rsidRPr="00E424A3">
        <w:rPr>
          <w:b/>
        </w:rPr>
        <w:t>&amp;</w:t>
      </w:r>
      <w:r>
        <w:rPr>
          <w:b/>
        </w:rPr>
        <w:t> Ride) </w:t>
      </w:r>
      <w:r>
        <w:t>– движение пешком до общественного транспорта и посадка на общественный транспорт. Пересадки в общем понимании в данном случае нет, но происходит смена одной транспортной системы на другую (движение пешком является отдельной транспортной системой).</w:t>
      </w:r>
    </w:p>
    <w:p w14:paraId="21472C62" w14:textId="77777777" w:rsidR="00D81E1E" w:rsidRDefault="00D81E1E" w:rsidP="00D81E1E">
      <w:r>
        <w:lastRenderedPageBreak/>
        <w:t>Для ряда практических задач в настоящей работе целесообразно использовать типологию пересадок между маршрутами общественного транспорта.</w:t>
      </w:r>
    </w:p>
    <w:p w14:paraId="427E6FDD" w14:textId="77777777" w:rsidR="00D81E1E" w:rsidRDefault="00D81E1E" w:rsidP="00D81E1E">
      <w:r>
        <w:t>Пересадки в рамках одного вида транспорта / одной транспортной системы, как правило, лучше организованы, чем пересадки между различными транспортными системами. Для обеспечения эффективной системы общественного транспорта необходима комплексная интеграция различных систем общественного транспорта.</w:t>
      </w:r>
    </w:p>
    <w:p w14:paraId="079636F9" w14:textId="77777777" w:rsidR="00D81E1E" w:rsidRPr="00CE5D7F" w:rsidRDefault="00D81E1E" w:rsidP="00D81E1E">
      <w:pPr>
        <w:rPr>
          <w:i/>
        </w:rPr>
      </w:pPr>
      <w:r w:rsidRPr="00CE5D7F">
        <w:rPr>
          <w:i/>
        </w:rPr>
        <w:t>Классификация транспортно-пересадочных узлов</w:t>
      </w:r>
    </w:p>
    <w:p w14:paraId="28C79F16" w14:textId="77777777" w:rsidR="00D81E1E" w:rsidRDefault="00D81E1E" w:rsidP="00D81E1E">
      <w:r>
        <w:t>Поскольку каждый ТПУ выполняет транспортную и градостроительную функции, разработана классификация ТПУ в зависимости от следующих признаков:</w:t>
      </w:r>
    </w:p>
    <w:p w14:paraId="0D2EE46A" w14:textId="77777777" w:rsidR="00D81E1E" w:rsidRDefault="00D81E1E" w:rsidP="00D81E1E">
      <w:r>
        <w:t>-значение ТПУ в системе транспортных коридоров;</w:t>
      </w:r>
    </w:p>
    <w:p w14:paraId="5AFD6CAE" w14:textId="77777777" w:rsidR="00D81E1E" w:rsidRDefault="00D81E1E" w:rsidP="00D81E1E">
      <w:r>
        <w:t>- пассажиропоток через ТПУ;</w:t>
      </w:r>
    </w:p>
    <w:p w14:paraId="473F3590" w14:textId="77777777" w:rsidR="00D81E1E" w:rsidRDefault="00D81E1E" w:rsidP="00D81E1E">
      <w:r>
        <w:t>- выполняемая функция ТПУ в утренний пиковый час.</w:t>
      </w:r>
    </w:p>
    <w:p w14:paraId="5EF6B3CC" w14:textId="77A85948" w:rsidR="00D81E1E" w:rsidRDefault="00D81E1E" w:rsidP="00D81E1E">
      <w:r>
        <w:t xml:space="preserve">Полная классификация представлена на рисунке </w:t>
      </w:r>
      <w:r w:rsidR="0015383B">
        <w:t>262</w:t>
      </w:r>
      <w:r>
        <w:t>.</w:t>
      </w:r>
    </w:p>
    <w:p w14:paraId="395C74D3" w14:textId="77777777" w:rsidR="00D81E1E" w:rsidRDefault="00D81E1E" w:rsidP="00D81E1E">
      <w:r>
        <w:rPr>
          <w:noProof/>
          <w:lang w:eastAsia="ru-RU"/>
        </w:rPr>
        <w:drawing>
          <wp:inline distT="0" distB="0" distL="0" distR="0" wp14:anchorId="5FF8E8FA" wp14:editId="6B0EB0C9">
            <wp:extent cx="5486400" cy="3200400"/>
            <wp:effectExtent l="0" t="38100" r="0" b="19050"/>
            <wp:docPr id="527" name="Схема 5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4" r:lo="rId275" r:qs="rId276" r:cs="rId277"/>
              </a:graphicData>
            </a:graphic>
          </wp:inline>
        </w:drawing>
      </w:r>
    </w:p>
    <w:p w14:paraId="2AFA82B8" w14:textId="77777777" w:rsidR="00D81E1E" w:rsidRPr="00D81EB8" w:rsidRDefault="00D81E1E" w:rsidP="00D81E1E">
      <w:pPr>
        <w:pStyle w:val="afffff7"/>
      </w:pPr>
    </w:p>
    <w:p w14:paraId="67758BEE" w14:textId="06C4FA7F" w:rsidR="00D81E1E" w:rsidRPr="00757D9A" w:rsidRDefault="005D0497" w:rsidP="0015383B">
      <w:pPr>
        <w:pStyle w:val="1ff6"/>
        <w:rPr>
          <w:szCs w:val="18"/>
        </w:rPr>
      </w:pPr>
      <w:bookmarkStart w:id="31" w:name="р001"/>
      <w:r w:rsidRPr="00757D9A">
        <w:t xml:space="preserve">Рисунок  </w:t>
      </w:r>
      <w:r w:rsidR="00465B38">
        <w:fldChar w:fldCharType="begin"/>
      </w:r>
      <w:r w:rsidR="00465B38">
        <w:instrText xml:space="preserve"> SEQ Рисунок_ \* ARABIC </w:instrText>
      </w:r>
      <w:r w:rsidR="00465B38">
        <w:fldChar w:fldCharType="separate"/>
      </w:r>
      <w:r w:rsidR="002E2C63">
        <w:rPr>
          <w:noProof/>
        </w:rPr>
        <w:t>262</w:t>
      </w:r>
      <w:r w:rsidR="00465B38">
        <w:rPr>
          <w:noProof/>
        </w:rPr>
        <w:fldChar w:fldCharType="end"/>
      </w:r>
      <w:bookmarkEnd w:id="31"/>
      <w:r w:rsidR="00D81E1E" w:rsidRPr="00757D9A">
        <w:t> – Классификация транспортно-пересадочных узлов</w:t>
      </w:r>
    </w:p>
    <w:p w14:paraId="2386276B" w14:textId="77777777" w:rsidR="00D81E1E" w:rsidRDefault="00D81E1E" w:rsidP="00D81E1E"/>
    <w:p w14:paraId="6CA2F44F" w14:textId="77777777" w:rsidR="00D81E1E" w:rsidRDefault="00D81E1E" w:rsidP="00D81E1E">
      <w:r>
        <w:t>Величина пассажиропотока является существенным фактором, определяющим значение / важность ТПУ в транспортной системе. В качестве расчетного пассажиропотока через ТПУ может быть выбран среднегодовой среднесуточный пассажирский поток (ССПП).</w:t>
      </w:r>
    </w:p>
    <w:p w14:paraId="42835CA1" w14:textId="77777777" w:rsidR="00D81E1E" w:rsidRDefault="00D81E1E" w:rsidP="00D81E1E">
      <w:r>
        <w:t xml:space="preserve">Пассажиропотоки через ТПУ по существующей сети могут быть значительно ниже потенциальных пассажиропотоков из-за низкого качества ТПУ, поскольку пассажиры предпочитают использовать другие более удобные ТПУ при совершении поездок. Кроме </w:t>
      </w:r>
      <w:r>
        <w:lastRenderedPageBreak/>
        <w:t>того, величина пассажирских потоков через ТПУ определяется планировочной и транспортной структурой города, поведенческими характеристиками пассажиров, социально-экономическими и другими факторами, которые изменяются во времени. Поэтому при планировании и проектировании ТПУ необходимо учитывать не только существующие, но и прогнозные пассажиропотоки.</w:t>
      </w:r>
    </w:p>
    <w:p w14:paraId="448575EA" w14:textId="77777777" w:rsidR="00D81E1E" w:rsidRDefault="00D81E1E" w:rsidP="00D81E1E">
      <w:r>
        <w:t xml:space="preserve">Для расчетов пропускной способности элементов ТПУ необходимы прогнозные пассажиропотоки в разрезе более коротких промежутков времени (1 час, 15 мин., 5 мин. и даже 1 мин.), как правило, для пиковых периодов. Для некоторых ТПУ пиковые нагрузки могут приходиться не на утренний, а на другой период суток. </w:t>
      </w:r>
    </w:p>
    <w:p w14:paraId="4F095B49" w14:textId="19904301" w:rsidR="00D81E1E" w:rsidRDefault="00D81E1E" w:rsidP="00D81E1E">
      <w:r>
        <w:t xml:space="preserve">В данной классификации ТПУ используются среднегодовые суточные пассажиропотоки. Шкала для градации ТПУ по величине пассажиропотока для каждого города может быть принята своя на основе статистической обработки (кластерного анализа) данных о пассажиропотоках через ТПУ. Шкала, представленная на рисунке </w:t>
      </w:r>
      <w:r w:rsidR="00465B38">
        <w:fldChar w:fldCharType="begin"/>
      </w:r>
      <w:r w:rsidR="00465B38">
        <w:instrText xml:space="preserve"> REF  р001 </w:instrText>
      </w:r>
      <w:r w:rsidR="00465B38">
        <w:fldChar w:fldCharType="separate"/>
      </w:r>
      <w:r>
        <w:rPr>
          <w:noProof/>
          <w:szCs w:val="28"/>
        </w:rPr>
        <w:t>2</w:t>
      </w:r>
      <w:r w:rsidR="0015383B">
        <w:rPr>
          <w:noProof/>
          <w:szCs w:val="28"/>
        </w:rPr>
        <w:t>62</w:t>
      </w:r>
      <w:r w:rsidR="00465B38">
        <w:rPr>
          <w:noProof/>
          <w:szCs w:val="28"/>
        </w:rPr>
        <w:fldChar w:fldCharType="end"/>
      </w:r>
      <w:r>
        <w:t xml:space="preserve">, получена на основе обработки данных по пассажиропотокам через ТПУ в г. Москве. </w:t>
      </w:r>
    </w:p>
    <w:p w14:paraId="34FFF216" w14:textId="77777777" w:rsidR="00D81E1E" w:rsidRDefault="00D81E1E" w:rsidP="00D81E1E">
      <w:pPr>
        <w:rPr>
          <w:b/>
        </w:rPr>
      </w:pPr>
      <w:r w:rsidRPr="00B73A9C">
        <w:rPr>
          <w:b/>
        </w:rPr>
        <w:t xml:space="preserve">Классификация ТПУ по </w:t>
      </w:r>
      <w:r>
        <w:rPr>
          <w:b/>
        </w:rPr>
        <w:t>выполняемой функции в утренний пиковый час</w:t>
      </w:r>
    </w:p>
    <w:p w14:paraId="59F7056A" w14:textId="5A51FFF1" w:rsidR="00D81E1E" w:rsidRDefault="00D81E1E" w:rsidP="00D81E1E">
      <w:r>
        <w:t>В зависимости от преобладания той или иной функции в утренний час пик (доли пассажиропотока на вход, выход и пересадку) все ТПУ могут быть разделены на 7 типов (таблица</w:t>
      </w:r>
      <w:r w:rsidR="002E2C63">
        <w:t xml:space="preserve"> 6</w:t>
      </w:r>
      <w:r>
        <w:t xml:space="preserve">). Для ТПУ, выполняющих функцию пункта отправления, характерно наличие терминалов / остановочных пунктов фидерных автобусных маршрутов, </w:t>
      </w:r>
      <w:r w:rsidRPr="00FD6ECD">
        <w:t>перехватывающи</w:t>
      </w:r>
      <w:r>
        <w:t>х</w:t>
      </w:r>
      <w:r w:rsidRPr="00FD6ECD">
        <w:t xml:space="preserve"> парков</w:t>
      </w:r>
      <w:r>
        <w:t>о</w:t>
      </w:r>
      <w:r w:rsidRPr="00FD6ECD">
        <w:t>к, велосипедны</w:t>
      </w:r>
      <w:r>
        <w:t>х</w:t>
      </w:r>
      <w:r w:rsidRPr="00FD6ECD">
        <w:t xml:space="preserve"> парков</w:t>
      </w:r>
      <w:r>
        <w:t>о</w:t>
      </w:r>
      <w:r w:rsidRPr="00FD6ECD">
        <w:t>к и соответствующи</w:t>
      </w:r>
      <w:r>
        <w:t>х</w:t>
      </w:r>
      <w:r w:rsidRPr="00FD6ECD">
        <w:t xml:space="preserve"> средств обслуживания</w:t>
      </w:r>
      <w:r>
        <w:t xml:space="preserve">. ТПУ, выполняющие функцию пункта назначения, как правило, располагаются в районах с </w:t>
      </w:r>
      <w:r w:rsidRPr="00FD6ECD">
        <w:t>высокой концентрацией мест приложения труда и отдыха</w:t>
      </w:r>
      <w:r>
        <w:t xml:space="preserve">. Для ТПУ, выполняющих пересадочную функцию, значительная часть перемещений осуществляется </w:t>
      </w:r>
      <w:r w:rsidRPr="00FD6ECD">
        <w:t>в пределах ТПУ</w:t>
      </w:r>
      <w:r>
        <w:t>.</w:t>
      </w:r>
    </w:p>
    <w:p w14:paraId="7497A206" w14:textId="091ABC72" w:rsidR="00D81E1E" w:rsidRDefault="00670AB2" w:rsidP="00670AB2">
      <w:pPr>
        <w:pStyle w:val="1f5"/>
        <w:rPr>
          <w:b/>
        </w:rPr>
      </w:pPr>
      <w:r>
        <w:t xml:space="preserve">Таблица </w:t>
      </w:r>
      <w:r w:rsidR="00465B38">
        <w:fldChar w:fldCharType="begin"/>
      </w:r>
      <w:r w:rsidR="00465B38">
        <w:instrText xml:space="preserve"> SEQ Таблица \* ARABIC </w:instrText>
      </w:r>
      <w:r w:rsidR="00465B38">
        <w:fldChar w:fldCharType="separate"/>
      </w:r>
      <w:r w:rsidR="00D16273">
        <w:rPr>
          <w:noProof/>
        </w:rPr>
        <w:t>6</w:t>
      </w:r>
      <w:r w:rsidR="00465B38">
        <w:rPr>
          <w:noProof/>
        </w:rPr>
        <w:fldChar w:fldCharType="end"/>
      </w:r>
      <w:r w:rsidR="00D81E1E">
        <w:t> – Классификация ТПУ по выполняемым функциям в утренний час пик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92"/>
        <w:gridCol w:w="5348"/>
        <w:gridCol w:w="1135"/>
        <w:gridCol w:w="1135"/>
        <w:gridCol w:w="1135"/>
      </w:tblGrid>
      <w:tr w:rsidR="00D81E1E" w:rsidRPr="00FD6ECD" w14:paraId="7B8568D9" w14:textId="77777777" w:rsidTr="00D81E1E">
        <w:tc>
          <w:tcPr>
            <w:tcW w:w="595" w:type="dxa"/>
            <w:vMerge w:val="restart"/>
            <w:shd w:val="clear" w:color="auto" w:fill="auto"/>
          </w:tcPr>
          <w:p w14:paraId="782FBD4F" w14:textId="77777777" w:rsidR="00D81E1E" w:rsidRPr="00FD6ECD" w:rsidRDefault="00D81E1E" w:rsidP="00D81E1E">
            <w:pPr>
              <w:pStyle w:val="afffff6"/>
              <w:jc w:val="center"/>
            </w:pPr>
            <w:r w:rsidRPr="00FD6ECD">
              <w:t>Тип ТПУ</w:t>
            </w:r>
          </w:p>
        </w:tc>
        <w:tc>
          <w:tcPr>
            <w:tcW w:w="5387" w:type="dxa"/>
            <w:vMerge w:val="restart"/>
            <w:shd w:val="clear" w:color="auto" w:fill="auto"/>
          </w:tcPr>
          <w:p w14:paraId="5A7E66B9" w14:textId="77777777" w:rsidR="00D81E1E" w:rsidRPr="00FD6ECD" w:rsidRDefault="00D81E1E" w:rsidP="00D81E1E">
            <w:pPr>
              <w:pStyle w:val="afffff6"/>
              <w:jc w:val="center"/>
            </w:pPr>
            <w:r>
              <w:t>Выполняемые транспортные функции</w:t>
            </w:r>
          </w:p>
        </w:tc>
        <w:tc>
          <w:tcPr>
            <w:tcW w:w="3429" w:type="dxa"/>
            <w:gridSpan w:val="3"/>
            <w:shd w:val="clear" w:color="auto" w:fill="auto"/>
          </w:tcPr>
          <w:p w14:paraId="3E37BE1E" w14:textId="77777777" w:rsidR="00D81E1E" w:rsidRPr="00FD6ECD" w:rsidRDefault="00D81E1E" w:rsidP="00D81E1E">
            <w:pPr>
              <w:pStyle w:val="afffff6"/>
              <w:jc w:val="center"/>
            </w:pPr>
            <w:r>
              <w:t>Доля пассажиропотока через ТПУ в утренний пиковый час</w:t>
            </w:r>
          </w:p>
        </w:tc>
      </w:tr>
      <w:tr w:rsidR="00D81E1E" w:rsidRPr="00FD6ECD" w14:paraId="5B960512" w14:textId="77777777" w:rsidTr="00D81E1E">
        <w:tc>
          <w:tcPr>
            <w:tcW w:w="595" w:type="dxa"/>
            <w:vMerge/>
            <w:shd w:val="clear" w:color="auto" w:fill="D9D9D9"/>
          </w:tcPr>
          <w:p w14:paraId="481458DF" w14:textId="77777777" w:rsidR="00D81E1E" w:rsidRPr="00FD6ECD" w:rsidRDefault="00D81E1E" w:rsidP="00D81E1E">
            <w:pPr>
              <w:pStyle w:val="afffff6"/>
              <w:jc w:val="center"/>
            </w:pPr>
          </w:p>
        </w:tc>
        <w:tc>
          <w:tcPr>
            <w:tcW w:w="5387" w:type="dxa"/>
            <w:vMerge/>
            <w:shd w:val="clear" w:color="auto" w:fill="D9D9D9"/>
          </w:tcPr>
          <w:p w14:paraId="4FA24F95" w14:textId="77777777" w:rsidR="00D81E1E" w:rsidRDefault="00D81E1E" w:rsidP="00D81E1E">
            <w:pPr>
              <w:pStyle w:val="afffff6"/>
            </w:pPr>
          </w:p>
        </w:tc>
        <w:tc>
          <w:tcPr>
            <w:tcW w:w="1143" w:type="dxa"/>
            <w:shd w:val="clear" w:color="auto" w:fill="auto"/>
          </w:tcPr>
          <w:p w14:paraId="20D3E88A" w14:textId="77777777" w:rsidR="00D81E1E" w:rsidRDefault="00D81E1E" w:rsidP="00D81E1E">
            <w:pPr>
              <w:pStyle w:val="afffff6"/>
              <w:jc w:val="center"/>
            </w:pPr>
            <w:r>
              <w:t>вход</w:t>
            </w:r>
          </w:p>
        </w:tc>
        <w:tc>
          <w:tcPr>
            <w:tcW w:w="1143" w:type="dxa"/>
            <w:shd w:val="clear" w:color="auto" w:fill="auto"/>
          </w:tcPr>
          <w:p w14:paraId="7C8CAEB3" w14:textId="77777777" w:rsidR="00D81E1E" w:rsidRDefault="00D81E1E" w:rsidP="00D81E1E">
            <w:pPr>
              <w:pStyle w:val="afffff6"/>
              <w:jc w:val="center"/>
            </w:pPr>
            <w:r>
              <w:t>выход</w:t>
            </w:r>
          </w:p>
        </w:tc>
        <w:tc>
          <w:tcPr>
            <w:tcW w:w="1143" w:type="dxa"/>
            <w:shd w:val="clear" w:color="auto" w:fill="auto"/>
          </w:tcPr>
          <w:p w14:paraId="3C170E8D" w14:textId="77777777" w:rsidR="00D81E1E" w:rsidRDefault="00D81E1E" w:rsidP="00D81E1E">
            <w:pPr>
              <w:pStyle w:val="afffff6"/>
              <w:jc w:val="center"/>
            </w:pPr>
            <w:r>
              <w:t>пересадка</w:t>
            </w:r>
          </w:p>
        </w:tc>
      </w:tr>
      <w:tr w:rsidR="00D81E1E" w:rsidRPr="00FD6ECD" w14:paraId="3BAF9A18" w14:textId="77777777" w:rsidTr="00D81E1E">
        <w:tc>
          <w:tcPr>
            <w:tcW w:w="595" w:type="dxa"/>
          </w:tcPr>
          <w:p w14:paraId="254D792E" w14:textId="77777777" w:rsidR="00D81E1E" w:rsidRPr="00FD6ECD" w:rsidRDefault="00D81E1E" w:rsidP="00D81E1E">
            <w:pPr>
              <w:pStyle w:val="afffff6"/>
              <w:jc w:val="center"/>
            </w:pPr>
            <w:r w:rsidRPr="00FD6ECD">
              <w:t>Т1</w:t>
            </w:r>
          </w:p>
        </w:tc>
        <w:tc>
          <w:tcPr>
            <w:tcW w:w="5387" w:type="dxa"/>
          </w:tcPr>
          <w:p w14:paraId="282E93EF" w14:textId="77777777" w:rsidR="00D81E1E" w:rsidRPr="00FD6ECD" w:rsidRDefault="00D81E1E" w:rsidP="00D81E1E">
            <w:pPr>
              <w:pStyle w:val="afffff6"/>
            </w:pPr>
            <w:r>
              <w:t xml:space="preserve">функция пункта отправления </w:t>
            </w:r>
          </w:p>
        </w:tc>
        <w:tc>
          <w:tcPr>
            <w:tcW w:w="1143" w:type="dxa"/>
          </w:tcPr>
          <w:p w14:paraId="1DEDF079" w14:textId="77777777" w:rsidR="00D81E1E" w:rsidRPr="00504790" w:rsidRDefault="00D81E1E" w:rsidP="00D81E1E">
            <w:pPr>
              <w:pStyle w:val="afffff6"/>
              <w:jc w:val="center"/>
            </w:pPr>
            <w:r>
              <w:t>&gt;75%</w:t>
            </w:r>
          </w:p>
        </w:tc>
        <w:tc>
          <w:tcPr>
            <w:tcW w:w="1143" w:type="dxa"/>
          </w:tcPr>
          <w:p w14:paraId="4C2F11B8" w14:textId="77777777" w:rsidR="00D81E1E" w:rsidRPr="00504790" w:rsidRDefault="00D81E1E" w:rsidP="00D81E1E">
            <w:pPr>
              <w:pStyle w:val="afffff6"/>
              <w:jc w:val="center"/>
            </w:pPr>
            <w:r>
              <w:t>&lt;25%</w:t>
            </w:r>
          </w:p>
        </w:tc>
        <w:tc>
          <w:tcPr>
            <w:tcW w:w="1143" w:type="dxa"/>
          </w:tcPr>
          <w:p w14:paraId="44C7AFC9" w14:textId="77777777" w:rsidR="00D81E1E" w:rsidRPr="00504790" w:rsidRDefault="00D81E1E" w:rsidP="00D81E1E">
            <w:pPr>
              <w:pStyle w:val="afffff6"/>
              <w:jc w:val="center"/>
            </w:pPr>
            <w:r>
              <w:t>&lt;25%</w:t>
            </w:r>
          </w:p>
        </w:tc>
      </w:tr>
      <w:tr w:rsidR="00D81E1E" w:rsidRPr="00FD6ECD" w14:paraId="744D0E13" w14:textId="77777777" w:rsidTr="00D81E1E">
        <w:tc>
          <w:tcPr>
            <w:tcW w:w="595" w:type="dxa"/>
          </w:tcPr>
          <w:p w14:paraId="5AB77005" w14:textId="77777777" w:rsidR="00D81E1E" w:rsidRPr="00FD6ECD" w:rsidRDefault="00D81E1E" w:rsidP="00D81E1E">
            <w:pPr>
              <w:pStyle w:val="afffff6"/>
              <w:jc w:val="center"/>
            </w:pPr>
            <w:r w:rsidRPr="00FD6ECD">
              <w:t>Т2</w:t>
            </w:r>
          </w:p>
        </w:tc>
        <w:tc>
          <w:tcPr>
            <w:tcW w:w="5387" w:type="dxa"/>
          </w:tcPr>
          <w:p w14:paraId="4A515FD5" w14:textId="77777777" w:rsidR="00D81E1E" w:rsidRPr="00FD6ECD" w:rsidRDefault="00D81E1E" w:rsidP="00D81E1E">
            <w:pPr>
              <w:pStyle w:val="afffff6"/>
            </w:pPr>
            <w:r>
              <w:t xml:space="preserve">функция пункта назначения </w:t>
            </w:r>
          </w:p>
        </w:tc>
        <w:tc>
          <w:tcPr>
            <w:tcW w:w="1143" w:type="dxa"/>
          </w:tcPr>
          <w:p w14:paraId="2ED65D6D" w14:textId="77777777" w:rsidR="00D81E1E" w:rsidRPr="00504790" w:rsidRDefault="00D81E1E" w:rsidP="00D81E1E">
            <w:pPr>
              <w:pStyle w:val="afffff6"/>
              <w:jc w:val="center"/>
            </w:pPr>
            <w:r>
              <w:t>&lt;25%</w:t>
            </w:r>
          </w:p>
        </w:tc>
        <w:tc>
          <w:tcPr>
            <w:tcW w:w="1143" w:type="dxa"/>
          </w:tcPr>
          <w:p w14:paraId="70CAD96A" w14:textId="77777777" w:rsidR="00D81E1E" w:rsidRPr="00FD6ECD" w:rsidRDefault="00D81E1E" w:rsidP="00D81E1E">
            <w:pPr>
              <w:pStyle w:val="afffff6"/>
              <w:jc w:val="center"/>
            </w:pPr>
            <w:r>
              <w:t>&gt;75%</w:t>
            </w:r>
          </w:p>
        </w:tc>
        <w:tc>
          <w:tcPr>
            <w:tcW w:w="1143" w:type="dxa"/>
          </w:tcPr>
          <w:p w14:paraId="3103A7E7" w14:textId="77777777" w:rsidR="00D81E1E" w:rsidRPr="00504790" w:rsidRDefault="00D81E1E" w:rsidP="00D81E1E">
            <w:pPr>
              <w:pStyle w:val="afffff6"/>
              <w:jc w:val="center"/>
            </w:pPr>
            <w:r>
              <w:t>&lt;25%</w:t>
            </w:r>
          </w:p>
        </w:tc>
      </w:tr>
      <w:tr w:rsidR="00D81E1E" w:rsidRPr="00FD6ECD" w14:paraId="11D26515" w14:textId="77777777" w:rsidTr="00D81E1E">
        <w:tc>
          <w:tcPr>
            <w:tcW w:w="595" w:type="dxa"/>
          </w:tcPr>
          <w:p w14:paraId="4B21E1D8" w14:textId="77777777" w:rsidR="00D81E1E" w:rsidRPr="00FD6ECD" w:rsidRDefault="00D81E1E" w:rsidP="00D81E1E">
            <w:pPr>
              <w:pStyle w:val="afffff6"/>
              <w:jc w:val="center"/>
            </w:pPr>
            <w:r w:rsidRPr="00FD6ECD">
              <w:t>Т3</w:t>
            </w:r>
          </w:p>
        </w:tc>
        <w:tc>
          <w:tcPr>
            <w:tcW w:w="5387" w:type="dxa"/>
          </w:tcPr>
          <w:p w14:paraId="6DE1E785" w14:textId="77777777" w:rsidR="00D81E1E" w:rsidRPr="00FD6ECD" w:rsidRDefault="00D81E1E" w:rsidP="00D81E1E">
            <w:pPr>
              <w:pStyle w:val="afffff6"/>
            </w:pPr>
            <w:r>
              <w:t>функция пункта пересадки</w:t>
            </w:r>
          </w:p>
        </w:tc>
        <w:tc>
          <w:tcPr>
            <w:tcW w:w="1143" w:type="dxa"/>
          </w:tcPr>
          <w:p w14:paraId="0E7BC12C" w14:textId="77777777" w:rsidR="00D81E1E" w:rsidRPr="00504790" w:rsidRDefault="00D81E1E" w:rsidP="00D81E1E">
            <w:pPr>
              <w:pStyle w:val="afffff6"/>
              <w:jc w:val="center"/>
            </w:pPr>
            <w:r>
              <w:t>&lt;25%</w:t>
            </w:r>
          </w:p>
        </w:tc>
        <w:tc>
          <w:tcPr>
            <w:tcW w:w="1143" w:type="dxa"/>
          </w:tcPr>
          <w:p w14:paraId="3CAE5F2B" w14:textId="77777777" w:rsidR="00D81E1E" w:rsidRPr="00504790" w:rsidRDefault="00D81E1E" w:rsidP="00D81E1E">
            <w:pPr>
              <w:pStyle w:val="afffff6"/>
              <w:jc w:val="center"/>
            </w:pPr>
            <w:r>
              <w:t>&lt;25%</w:t>
            </w:r>
          </w:p>
        </w:tc>
        <w:tc>
          <w:tcPr>
            <w:tcW w:w="1143" w:type="dxa"/>
          </w:tcPr>
          <w:p w14:paraId="0885D894" w14:textId="77777777" w:rsidR="00D81E1E" w:rsidRPr="00FD6ECD" w:rsidRDefault="00D81E1E" w:rsidP="00D81E1E">
            <w:pPr>
              <w:pStyle w:val="afffff6"/>
              <w:jc w:val="center"/>
            </w:pPr>
            <w:r>
              <w:t>&gt;75%</w:t>
            </w:r>
          </w:p>
        </w:tc>
      </w:tr>
      <w:tr w:rsidR="00D81E1E" w:rsidRPr="00FD6ECD" w14:paraId="6A718BA2" w14:textId="77777777" w:rsidTr="00D81E1E">
        <w:tc>
          <w:tcPr>
            <w:tcW w:w="595" w:type="dxa"/>
          </w:tcPr>
          <w:p w14:paraId="4F7C9CC3" w14:textId="77777777" w:rsidR="00D81E1E" w:rsidRPr="00FD6ECD" w:rsidRDefault="00D81E1E" w:rsidP="00D81E1E">
            <w:pPr>
              <w:pStyle w:val="afffff6"/>
              <w:jc w:val="center"/>
            </w:pPr>
            <w:r>
              <w:t>Т4</w:t>
            </w:r>
          </w:p>
        </w:tc>
        <w:tc>
          <w:tcPr>
            <w:tcW w:w="5387" w:type="dxa"/>
          </w:tcPr>
          <w:p w14:paraId="7A96BF46" w14:textId="77777777" w:rsidR="00D81E1E" w:rsidRDefault="00D81E1E" w:rsidP="00D81E1E">
            <w:pPr>
              <w:pStyle w:val="afffff6"/>
            </w:pPr>
            <w:r>
              <w:t>функции пункта отправления и назначения</w:t>
            </w:r>
          </w:p>
        </w:tc>
        <w:tc>
          <w:tcPr>
            <w:tcW w:w="1143" w:type="dxa"/>
          </w:tcPr>
          <w:p w14:paraId="0434E9DA" w14:textId="77777777" w:rsidR="00D81E1E" w:rsidRDefault="00D81E1E" w:rsidP="00D81E1E">
            <w:pPr>
              <w:pStyle w:val="afffff6"/>
              <w:jc w:val="center"/>
            </w:pPr>
            <w:r>
              <w:t>&gt;25%</w:t>
            </w:r>
          </w:p>
        </w:tc>
        <w:tc>
          <w:tcPr>
            <w:tcW w:w="1143" w:type="dxa"/>
          </w:tcPr>
          <w:p w14:paraId="7CFC08C3" w14:textId="77777777" w:rsidR="00D81E1E" w:rsidRDefault="00D81E1E" w:rsidP="00D81E1E">
            <w:pPr>
              <w:pStyle w:val="afffff6"/>
              <w:jc w:val="center"/>
            </w:pPr>
            <w:r>
              <w:t>&gt;25%</w:t>
            </w:r>
          </w:p>
        </w:tc>
        <w:tc>
          <w:tcPr>
            <w:tcW w:w="1143" w:type="dxa"/>
          </w:tcPr>
          <w:p w14:paraId="6BE9265C" w14:textId="77777777" w:rsidR="00D81E1E" w:rsidRDefault="00D81E1E" w:rsidP="00D81E1E">
            <w:pPr>
              <w:pStyle w:val="afffff6"/>
              <w:jc w:val="center"/>
            </w:pPr>
            <w:r>
              <w:t>&lt;25%</w:t>
            </w:r>
          </w:p>
        </w:tc>
      </w:tr>
      <w:tr w:rsidR="00D81E1E" w:rsidRPr="00FD6ECD" w14:paraId="7DAB0F72" w14:textId="77777777" w:rsidTr="00D81E1E">
        <w:tc>
          <w:tcPr>
            <w:tcW w:w="595" w:type="dxa"/>
          </w:tcPr>
          <w:p w14:paraId="2106BB91" w14:textId="77777777" w:rsidR="00D81E1E" w:rsidRDefault="00D81E1E" w:rsidP="00D81E1E">
            <w:pPr>
              <w:pStyle w:val="afffff6"/>
              <w:jc w:val="center"/>
            </w:pPr>
            <w:r>
              <w:t>Т5</w:t>
            </w:r>
          </w:p>
        </w:tc>
        <w:tc>
          <w:tcPr>
            <w:tcW w:w="5387" w:type="dxa"/>
          </w:tcPr>
          <w:p w14:paraId="1A566ADE" w14:textId="77777777" w:rsidR="00D81E1E" w:rsidRDefault="00D81E1E" w:rsidP="00D81E1E">
            <w:pPr>
              <w:pStyle w:val="afffff6"/>
            </w:pPr>
            <w:r>
              <w:t>функции пункта отправления и пересадки</w:t>
            </w:r>
          </w:p>
        </w:tc>
        <w:tc>
          <w:tcPr>
            <w:tcW w:w="1143" w:type="dxa"/>
          </w:tcPr>
          <w:p w14:paraId="004E7B2D" w14:textId="77777777" w:rsidR="00D81E1E" w:rsidRDefault="00D81E1E" w:rsidP="00D81E1E">
            <w:pPr>
              <w:pStyle w:val="afffff6"/>
              <w:jc w:val="center"/>
            </w:pPr>
            <w:r>
              <w:t>&gt;25%</w:t>
            </w:r>
          </w:p>
        </w:tc>
        <w:tc>
          <w:tcPr>
            <w:tcW w:w="1143" w:type="dxa"/>
          </w:tcPr>
          <w:p w14:paraId="5DD82D7C" w14:textId="77777777" w:rsidR="00D81E1E" w:rsidRDefault="00D81E1E" w:rsidP="00D81E1E">
            <w:pPr>
              <w:pStyle w:val="afffff6"/>
              <w:jc w:val="center"/>
            </w:pPr>
            <w:r>
              <w:t>&lt;25%</w:t>
            </w:r>
          </w:p>
        </w:tc>
        <w:tc>
          <w:tcPr>
            <w:tcW w:w="1143" w:type="dxa"/>
          </w:tcPr>
          <w:p w14:paraId="4955DA78" w14:textId="77777777" w:rsidR="00D81E1E" w:rsidRDefault="00D81E1E" w:rsidP="00D81E1E">
            <w:pPr>
              <w:pStyle w:val="afffff6"/>
              <w:jc w:val="center"/>
            </w:pPr>
            <w:r>
              <w:t>&gt;25%</w:t>
            </w:r>
          </w:p>
        </w:tc>
      </w:tr>
      <w:tr w:rsidR="00D81E1E" w:rsidRPr="00FD6ECD" w14:paraId="308919FC" w14:textId="77777777" w:rsidTr="00D81E1E">
        <w:tc>
          <w:tcPr>
            <w:tcW w:w="595" w:type="dxa"/>
          </w:tcPr>
          <w:p w14:paraId="267C9129" w14:textId="77777777" w:rsidR="00D81E1E" w:rsidRDefault="00D81E1E" w:rsidP="00D81E1E">
            <w:pPr>
              <w:pStyle w:val="afffff6"/>
              <w:jc w:val="center"/>
            </w:pPr>
            <w:r>
              <w:t>Т6</w:t>
            </w:r>
          </w:p>
        </w:tc>
        <w:tc>
          <w:tcPr>
            <w:tcW w:w="5387" w:type="dxa"/>
          </w:tcPr>
          <w:p w14:paraId="13D99868" w14:textId="77777777" w:rsidR="00D81E1E" w:rsidRDefault="00D81E1E" w:rsidP="00D81E1E">
            <w:pPr>
              <w:pStyle w:val="afffff6"/>
            </w:pPr>
            <w:r>
              <w:t>функции пункта назначения и пересадки</w:t>
            </w:r>
          </w:p>
        </w:tc>
        <w:tc>
          <w:tcPr>
            <w:tcW w:w="1143" w:type="dxa"/>
          </w:tcPr>
          <w:p w14:paraId="1DB87E56" w14:textId="77777777" w:rsidR="00D81E1E" w:rsidRDefault="00D81E1E" w:rsidP="00D81E1E">
            <w:pPr>
              <w:pStyle w:val="afffff6"/>
              <w:jc w:val="center"/>
            </w:pPr>
            <w:r>
              <w:t>&lt;25%</w:t>
            </w:r>
          </w:p>
        </w:tc>
        <w:tc>
          <w:tcPr>
            <w:tcW w:w="1143" w:type="dxa"/>
          </w:tcPr>
          <w:p w14:paraId="49D377B1" w14:textId="77777777" w:rsidR="00D81E1E" w:rsidRDefault="00D81E1E" w:rsidP="00D81E1E">
            <w:pPr>
              <w:pStyle w:val="afffff6"/>
              <w:jc w:val="center"/>
            </w:pPr>
            <w:r>
              <w:t>&gt;25%</w:t>
            </w:r>
          </w:p>
        </w:tc>
        <w:tc>
          <w:tcPr>
            <w:tcW w:w="1143" w:type="dxa"/>
          </w:tcPr>
          <w:p w14:paraId="50A3A1F5" w14:textId="77777777" w:rsidR="00D81E1E" w:rsidRDefault="00D81E1E" w:rsidP="00D81E1E">
            <w:pPr>
              <w:pStyle w:val="afffff6"/>
              <w:jc w:val="center"/>
            </w:pPr>
            <w:r>
              <w:t>&gt;25%</w:t>
            </w:r>
          </w:p>
        </w:tc>
      </w:tr>
      <w:tr w:rsidR="00D81E1E" w:rsidRPr="00FD6ECD" w14:paraId="555E2F16" w14:textId="77777777" w:rsidTr="00D81E1E">
        <w:tc>
          <w:tcPr>
            <w:tcW w:w="595" w:type="dxa"/>
          </w:tcPr>
          <w:p w14:paraId="16B69431" w14:textId="77777777" w:rsidR="00D81E1E" w:rsidRDefault="00D81E1E" w:rsidP="00D81E1E">
            <w:pPr>
              <w:pStyle w:val="afffff6"/>
              <w:jc w:val="center"/>
            </w:pPr>
            <w:r>
              <w:t>Т7</w:t>
            </w:r>
          </w:p>
        </w:tc>
        <w:tc>
          <w:tcPr>
            <w:tcW w:w="5387" w:type="dxa"/>
          </w:tcPr>
          <w:p w14:paraId="755FE5C1" w14:textId="77777777" w:rsidR="00D81E1E" w:rsidRDefault="00D81E1E" w:rsidP="00D81E1E">
            <w:pPr>
              <w:pStyle w:val="afffff6"/>
            </w:pPr>
            <w:r>
              <w:t>функции пункта отправления, назначения и пересадки</w:t>
            </w:r>
          </w:p>
        </w:tc>
        <w:tc>
          <w:tcPr>
            <w:tcW w:w="1143" w:type="dxa"/>
          </w:tcPr>
          <w:p w14:paraId="7AFE01AA" w14:textId="77777777" w:rsidR="00D81E1E" w:rsidRDefault="00D81E1E" w:rsidP="00D81E1E">
            <w:pPr>
              <w:pStyle w:val="afffff6"/>
              <w:jc w:val="center"/>
            </w:pPr>
            <w:r>
              <w:t>&gt;25%</w:t>
            </w:r>
          </w:p>
        </w:tc>
        <w:tc>
          <w:tcPr>
            <w:tcW w:w="1143" w:type="dxa"/>
          </w:tcPr>
          <w:p w14:paraId="7D92CDF7" w14:textId="77777777" w:rsidR="00D81E1E" w:rsidRDefault="00D81E1E" w:rsidP="00D81E1E">
            <w:pPr>
              <w:pStyle w:val="afffff6"/>
              <w:jc w:val="center"/>
            </w:pPr>
            <w:r>
              <w:t>&gt;25%</w:t>
            </w:r>
          </w:p>
        </w:tc>
        <w:tc>
          <w:tcPr>
            <w:tcW w:w="1143" w:type="dxa"/>
          </w:tcPr>
          <w:p w14:paraId="03F47CA3" w14:textId="77777777" w:rsidR="00D81E1E" w:rsidRDefault="00D81E1E" w:rsidP="00D81E1E">
            <w:pPr>
              <w:pStyle w:val="afffff6"/>
              <w:jc w:val="center"/>
            </w:pPr>
            <w:r>
              <w:t>&gt;25%</w:t>
            </w:r>
          </w:p>
        </w:tc>
      </w:tr>
    </w:tbl>
    <w:p w14:paraId="19414FD6" w14:textId="77777777" w:rsidR="00D81E1E" w:rsidRDefault="00D81E1E" w:rsidP="00D81E1E">
      <w:pPr>
        <w:pStyle w:val="afffff8"/>
      </w:pPr>
    </w:p>
    <w:p w14:paraId="79A08D58" w14:textId="5ECC7ED6" w:rsidR="00D81E1E" w:rsidRDefault="00D81E1E" w:rsidP="00D81E1E">
      <w:r>
        <w:lastRenderedPageBreak/>
        <w:t>Важно отметит</w:t>
      </w:r>
      <w:r w:rsidR="002E2C63">
        <w:t>ь, что доля пересадки (таблица 6</w:t>
      </w:r>
      <w:r>
        <w:t xml:space="preserve">) определяется только между маршрутами </w:t>
      </w:r>
      <w:r w:rsidRPr="003E3B31">
        <w:rPr>
          <w:i/>
        </w:rPr>
        <w:t>скоростного</w:t>
      </w:r>
      <w:r>
        <w:t xml:space="preserve"> общественного транспорта и/или внешнего транспорта.</w:t>
      </w:r>
    </w:p>
    <w:p w14:paraId="1F5B698C" w14:textId="77777777" w:rsidR="00D81E1E" w:rsidRDefault="00D81E1E" w:rsidP="00D81E1E">
      <w:r>
        <w:t>При планировании и п</w:t>
      </w:r>
      <w:r w:rsidRPr="00FD6ECD">
        <w:t>роектировани</w:t>
      </w:r>
      <w:r>
        <w:t>и</w:t>
      </w:r>
      <w:r w:rsidRPr="00FD6ECD">
        <w:t xml:space="preserve"> </w:t>
      </w:r>
      <w:r>
        <w:t xml:space="preserve">ТПУ, выполняющих функцию пункта отправления, особое внимание </w:t>
      </w:r>
      <w:r w:rsidRPr="00FD6ECD">
        <w:t xml:space="preserve">должно </w:t>
      </w:r>
      <w:r>
        <w:t xml:space="preserve">быть сфокусировано на обеспечении пешеходной и транспортной доступности ТПУ, для ТПУ, выполняющих пересадочную функцию, – на обеспечении </w:t>
      </w:r>
      <w:r w:rsidRPr="00FD6ECD">
        <w:t>сквозн</w:t>
      </w:r>
      <w:r>
        <w:t>ых</w:t>
      </w:r>
      <w:r w:rsidRPr="00FD6ECD">
        <w:t xml:space="preserve"> пересад</w:t>
      </w:r>
      <w:r>
        <w:t>ок</w:t>
      </w:r>
      <w:r w:rsidRPr="00FD6ECD">
        <w:t xml:space="preserve"> между маршрутами</w:t>
      </w:r>
      <w:r>
        <w:t xml:space="preserve"> общественного транспорта, для ТПУ, выполняющих функцию пункта назначения, – </w:t>
      </w:r>
      <w:r w:rsidRPr="00FD6ECD">
        <w:t>на</w:t>
      </w:r>
      <w:r>
        <w:t xml:space="preserve"> обеспечении удобных </w:t>
      </w:r>
      <w:r w:rsidRPr="00FD6ECD">
        <w:t>пешеходн</w:t>
      </w:r>
      <w:r>
        <w:t>ых</w:t>
      </w:r>
      <w:r w:rsidRPr="00FD6ECD">
        <w:t xml:space="preserve"> </w:t>
      </w:r>
      <w:r>
        <w:t>связей ТПУ с пунктами назначения.</w:t>
      </w:r>
    </w:p>
    <w:p w14:paraId="10ECEE03" w14:textId="77777777" w:rsidR="00D81E1E" w:rsidRDefault="00D81E1E" w:rsidP="00D81E1E">
      <w:r>
        <w:t>В рамках настоящего исследования для определения ТПУ были использованы следующие критерии:</w:t>
      </w:r>
    </w:p>
    <w:p w14:paraId="6C73ADDF" w14:textId="77777777" w:rsidR="00D81E1E" w:rsidRDefault="00D81E1E" w:rsidP="00DF020C">
      <w:pPr>
        <w:pStyle w:val="aff5"/>
        <w:numPr>
          <w:ilvl w:val="0"/>
          <w:numId w:val="14"/>
        </w:numPr>
        <w:spacing w:after="160" w:line="259" w:lineRule="auto"/>
      </w:pPr>
      <w:r>
        <w:t>Расположение в центральной и срединной частях города.</w:t>
      </w:r>
    </w:p>
    <w:p w14:paraId="2CE23A7A" w14:textId="77777777" w:rsidR="00D81E1E" w:rsidRPr="00306377" w:rsidRDefault="00D81E1E" w:rsidP="00DF020C">
      <w:pPr>
        <w:pStyle w:val="aff5"/>
        <w:numPr>
          <w:ilvl w:val="0"/>
          <w:numId w:val="14"/>
        </w:numPr>
        <w:spacing w:after="160" w:line="259" w:lineRule="auto"/>
      </w:pPr>
      <w:r>
        <w:t>Остановочные пункты, выполняющие функцию</w:t>
      </w:r>
      <w:r w:rsidRPr="00306377">
        <w:t xml:space="preserve"> пункта отправления, назначения и пересадки</w:t>
      </w:r>
      <w:r>
        <w:t>.</w:t>
      </w:r>
    </w:p>
    <w:p w14:paraId="7DEA1489" w14:textId="77777777" w:rsidR="00D81E1E" w:rsidRDefault="00D81E1E" w:rsidP="00D81E1E">
      <w:r>
        <w:t>В качестве таких ТПУ были выбраны следующие остановки общественного транспорта:</w:t>
      </w:r>
    </w:p>
    <w:p w14:paraId="1822D125" w14:textId="4A9C577B" w:rsidR="00D81E1E" w:rsidRPr="00F542FE"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7</w:t>
      </w:r>
      <w:r w:rsidR="00465B38">
        <w:rPr>
          <w:noProof/>
        </w:rPr>
        <w:fldChar w:fldCharType="end"/>
      </w:r>
      <w:r w:rsidR="00D81E1E" w:rsidRPr="00F542FE">
        <w:t>– Перечень транспортно-пересадочных узлов Казани для обследования</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6203"/>
      </w:tblGrid>
      <w:tr w:rsidR="00D81E1E" w:rsidRPr="00F542FE" w14:paraId="2C025D75" w14:textId="77777777" w:rsidTr="00D81E1E">
        <w:trPr>
          <w:trHeight w:val="360"/>
          <w:jc w:val="center"/>
        </w:trPr>
        <w:tc>
          <w:tcPr>
            <w:tcW w:w="2864" w:type="dxa"/>
            <w:shd w:val="clear" w:color="000000" w:fill="FFFFFF"/>
          </w:tcPr>
          <w:p w14:paraId="0ABE3835" w14:textId="77777777" w:rsidR="00D81E1E" w:rsidRPr="00B230A4" w:rsidRDefault="00D81E1E" w:rsidP="00D81E1E">
            <w:pPr>
              <w:spacing w:line="240" w:lineRule="auto"/>
              <w:ind w:firstLine="0"/>
              <w:jc w:val="center"/>
              <w:rPr>
                <w:rFonts w:eastAsia="Times New Roman"/>
                <w:b/>
                <w:szCs w:val="28"/>
                <w:lang w:eastAsia="ru-RU"/>
              </w:rPr>
            </w:pPr>
            <w:r w:rsidRPr="00B230A4">
              <w:rPr>
                <w:rFonts w:eastAsia="Times New Roman"/>
                <w:b/>
                <w:szCs w:val="28"/>
                <w:lang w:eastAsia="ru-RU"/>
              </w:rPr>
              <w:t>№</w:t>
            </w:r>
          </w:p>
        </w:tc>
        <w:tc>
          <w:tcPr>
            <w:tcW w:w="6203" w:type="dxa"/>
            <w:shd w:val="clear" w:color="000000" w:fill="FFFFFF"/>
            <w:vAlign w:val="center"/>
            <w:hideMark/>
          </w:tcPr>
          <w:p w14:paraId="3E7F12D5" w14:textId="77777777" w:rsidR="00D81E1E" w:rsidRPr="00F542FE" w:rsidRDefault="00D81E1E" w:rsidP="00D81E1E">
            <w:pPr>
              <w:spacing w:line="240" w:lineRule="auto"/>
              <w:ind w:firstLine="0"/>
              <w:jc w:val="center"/>
              <w:rPr>
                <w:rFonts w:eastAsia="Times New Roman"/>
                <w:b/>
                <w:szCs w:val="28"/>
                <w:lang w:eastAsia="ru-RU"/>
              </w:rPr>
            </w:pPr>
            <w:r w:rsidRPr="00B230A4">
              <w:rPr>
                <w:rFonts w:eastAsia="Times New Roman"/>
                <w:b/>
                <w:szCs w:val="28"/>
                <w:lang w:eastAsia="ru-RU"/>
              </w:rPr>
              <w:t>Наименование</w:t>
            </w:r>
          </w:p>
        </w:tc>
      </w:tr>
      <w:tr w:rsidR="00D81E1E" w:rsidRPr="00F542FE" w14:paraId="5DE80E4B" w14:textId="77777777" w:rsidTr="00D81E1E">
        <w:trPr>
          <w:trHeight w:val="360"/>
          <w:jc w:val="center"/>
        </w:trPr>
        <w:tc>
          <w:tcPr>
            <w:tcW w:w="2864" w:type="dxa"/>
            <w:shd w:val="clear" w:color="000000" w:fill="FFFFFF"/>
          </w:tcPr>
          <w:p w14:paraId="71C81071"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w:t>
            </w:r>
          </w:p>
        </w:tc>
        <w:tc>
          <w:tcPr>
            <w:tcW w:w="6203" w:type="dxa"/>
            <w:shd w:val="clear" w:color="000000" w:fill="FFFFFF"/>
            <w:vAlign w:val="center"/>
          </w:tcPr>
          <w:p w14:paraId="232BAF12"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Автовокзал</w:t>
            </w:r>
          </w:p>
        </w:tc>
      </w:tr>
      <w:tr w:rsidR="00D81E1E" w:rsidRPr="00F542FE" w14:paraId="7D353243" w14:textId="77777777" w:rsidTr="00D81E1E">
        <w:trPr>
          <w:trHeight w:val="360"/>
          <w:jc w:val="center"/>
        </w:trPr>
        <w:tc>
          <w:tcPr>
            <w:tcW w:w="2864" w:type="dxa"/>
            <w:shd w:val="clear" w:color="000000" w:fill="FFFFFF"/>
          </w:tcPr>
          <w:p w14:paraId="2A793B66"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2</w:t>
            </w:r>
          </w:p>
        </w:tc>
        <w:tc>
          <w:tcPr>
            <w:tcW w:w="6203" w:type="dxa"/>
            <w:shd w:val="clear" w:color="000000" w:fill="FFFFFF"/>
            <w:vAlign w:val="center"/>
            <w:hideMark/>
          </w:tcPr>
          <w:p w14:paraId="07E87DF7"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Вторчермет</w:t>
            </w:r>
          </w:p>
        </w:tc>
      </w:tr>
      <w:tr w:rsidR="00D81E1E" w:rsidRPr="00F542FE" w14:paraId="6BE9A572" w14:textId="77777777" w:rsidTr="00D81E1E">
        <w:trPr>
          <w:trHeight w:val="360"/>
          <w:jc w:val="center"/>
        </w:trPr>
        <w:tc>
          <w:tcPr>
            <w:tcW w:w="2864" w:type="dxa"/>
            <w:shd w:val="clear" w:color="000000" w:fill="FFFFFF"/>
          </w:tcPr>
          <w:p w14:paraId="7CD623C1"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3</w:t>
            </w:r>
          </w:p>
        </w:tc>
        <w:tc>
          <w:tcPr>
            <w:tcW w:w="6203" w:type="dxa"/>
            <w:shd w:val="clear" w:color="000000" w:fill="FFFFFF"/>
            <w:vAlign w:val="center"/>
            <w:hideMark/>
          </w:tcPr>
          <w:p w14:paraId="3E26A736"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Дворец спорта</w:t>
            </w:r>
          </w:p>
        </w:tc>
      </w:tr>
      <w:tr w:rsidR="00D81E1E" w:rsidRPr="00F542FE" w14:paraId="70330A08" w14:textId="77777777" w:rsidTr="00D81E1E">
        <w:trPr>
          <w:trHeight w:val="360"/>
          <w:jc w:val="center"/>
        </w:trPr>
        <w:tc>
          <w:tcPr>
            <w:tcW w:w="2864" w:type="dxa"/>
            <w:shd w:val="clear" w:color="000000" w:fill="FFFFFF"/>
          </w:tcPr>
          <w:p w14:paraId="7D7CF6A7"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4</w:t>
            </w:r>
          </w:p>
        </w:tc>
        <w:tc>
          <w:tcPr>
            <w:tcW w:w="6203" w:type="dxa"/>
            <w:shd w:val="clear" w:color="000000" w:fill="FFFFFF"/>
            <w:vAlign w:val="center"/>
            <w:hideMark/>
          </w:tcPr>
          <w:p w14:paraId="3E0F68C4"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ДК Химиков</w:t>
            </w:r>
          </w:p>
        </w:tc>
      </w:tr>
      <w:tr w:rsidR="00D81E1E" w:rsidRPr="00F542FE" w14:paraId="4BD930F6" w14:textId="77777777" w:rsidTr="00D81E1E">
        <w:trPr>
          <w:trHeight w:val="360"/>
          <w:jc w:val="center"/>
        </w:trPr>
        <w:tc>
          <w:tcPr>
            <w:tcW w:w="2864" w:type="dxa"/>
            <w:shd w:val="clear" w:color="000000" w:fill="FFFFFF"/>
          </w:tcPr>
          <w:p w14:paraId="7114C525"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5</w:t>
            </w:r>
          </w:p>
        </w:tc>
        <w:tc>
          <w:tcPr>
            <w:tcW w:w="6203" w:type="dxa"/>
            <w:shd w:val="clear" w:color="000000" w:fill="FFFFFF"/>
            <w:vAlign w:val="center"/>
            <w:hideMark/>
          </w:tcPr>
          <w:p w14:paraId="44DC208A"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ЖД Вокзал</w:t>
            </w:r>
          </w:p>
        </w:tc>
      </w:tr>
      <w:tr w:rsidR="00D81E1E" w:rsidRPr="00F542FE" w14:paraId="22A623CC" w14:textId="77777777" w:rsidTr="00D81E1E">
        <w:trPr>
          <w:trHeight w:val="360"/>
          <w:jc w:val="center"/>
        </w:trPr>
        <w:tc>
          <w:tcPr>
            <w:tcW w:w="2864" w:type="dxa"/>
            <w:shd w:val="clear" w:color="000000" w:fill="FFFFFF"/>
          </w:tcPr>
          <w:p w14:paraId="66383D9C"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6</w:t>
            </w:r>
          </w:p>
        </w:tc>
        <w:tc>
          <w:tcPr>
            <w:tcW w:w="6203" w:type="dxa"/>
            <w:shd w:val="clear" w:color="000000" w:fill="FFFFFF"/>
            <w:vAlign w:val="center"/>
            <w:hideMark/>
          </w:tcPr>
          <w:p w14:paraId="16A06743"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Казанская ярмарка</w:t>
            </w:r>
          </w:p>
        </w:tc>
      </w:tr>
      <w:tr w:rsidR="00D81E1E" w:rsidRPr="00F542FE" w14:paraId="66995218" w14:textId="77777777" w:rsidTr="00D81E1E">
        <w:trPr>
          <w:trHeight w:val="360"/>
          <w:jc w:val="center"/>
        </w:trPr>
        <w:tc>
          <w:tcPr>
            <w:tcW w:w="2864" w:type="dxa"/>
            <w:shd w:val="clear" w:color="000000" w:fill="FFFFFF"/>
          </w:tcPr>
          <w:p w14:paraId="5AB81443"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7</w:t>
            </w:r>
          </w:p>
        </w:tc>
        <w:tc>
          <w:tcPr>
            <w:tcW w:w="6203" w:type="dxa"/>
            <w:shd w:val="clear" w:color="000000" w:fill="FFFFFF"/>
            <w:vAlign w:val="center"/>
            <w:hideMark/>
          </w:tcPr>
          <w:p w14:paraId="62EE2F4C"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кафе "Сирень"</w:t>
            </w:r>
          </w:p>
        </w:tc>
      </w:tr>
      <w:tr w:rsidR="00D81E1E" w:rsidRPr="00F542FE" w14:paraId="195D8A4F" w14:textId="77777777" w:rsidTr="00D81E1E">
        <w:trPr>
          <w:trHeight w:val="360"/>
          <w:jc w:val="center"/>
        </w:trPr>
        <w:tc>
          <w:tcPr>
            <w:tcW w:w="2864" w:type="dxa"/>
            <w:shd w:val="clear" w:color="000000" w:fill="FFFFFF"/>
          </w:tcPr>
          <w:p w14:paraId="22EF5A9B"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8</w:t>
            </w:r>
          </w:p>
        </w:tc>
        <w:tc>
          <w:tcPr>
            <w:tcW w:w="6203" w:type="dxa"/>
            <w:shd w:val="clear" w:color="000000" w:fill="FFFFFF"/>
            <w:vAlign w:val="center"/>
            <w:hideMark/>
          </w:tcPr>
          <w:p w14:paraId="5373B7C3"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КМПО</w:t>
            </w:r>
          </w:p>
        </w:tc>
      </w:tr>
      <w:tr w:rsidR="00D81E1E" w:rsidRPr="00F542FE" w14:paraId="45B0D6E0" w14:textId="77777777" w:rsidTr="00D81E1E">
        <w:trPr>
          <w:trHeight w:val="360"/>
          <w:jc w:val="center"/>
        </w:trPr>
        <w:tc>
          <w:tcPr>
            <w:tcW w:w="2864" w:type="dxa"/>
            <w:shd w:val="clear" w:color="000000" w:fill="FFFFFF"/>
          </w:tcPr>
          <w:p w14:paraId="348FC3B4"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9</w:t>
            </w:r>
          </w:p>
        </w:tc>
        <w:tc>
          <w:tcPr>
            <w:tcW w:w="6203" w:type="dxa"/>
            <w:shd w:val="clear" w:color="000000" w:fill="FFFFFF"/>
            <w:vAlign w:val="center"/>
            <w:hideMark/>
          </w:tcPr>
          <w:p w14:paraId="0A53A36A"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Колхозный рынок</w:t>
            </w:r>
          </w:p>
        </w:tc>
      </w:tr>
      <w:tr w:rsidR="00D81E1E" w:rsidRPr="00F542FE" w14:paraId="49D37749" w14:textId="77777777" w:rsidTr="00D81E1E">
        <w:trPr>
          <w:trHeight w:val="360"/>
          <w:jc w:val="center"/>
        </w:trPr>
        <w:tc>
          <w:tcPr>
            <w:tcW w:w="2864" w:type="dxa"/>
            <w:shd w:val="clear" w:color="000000" w:fill="FFFFFF"/>
          </w:tcPr>
          <w:p w14:paraId="2C302026"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10</w:t>
            </w:r>
          </w:p>
        </w:tc>
        <w:tc>
          <w:tcPr>
            <w:tcW w:w="6203" w:type="dxa"/>
            <w:shd w:val="clear" w:color="000000" w:fill="FFFFFF"/>
            <w:vAlign w:val="center"/>
            <w:hideMark/>
          </w:tcPr>
          <w:p w14:paraId="4D4E244D"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Кооперативный институт</w:t>
            </w:r>
          </w:p>
        </w:tc>
      </w:tr>
      <w:tr w:rsidR="00D81E1E" w:rsidRPr="00F542FE" w14:paraId="6642E13E" w14:textId="77777777" w:rsidTr="00D81E1E">
        <w:trPr>
          <w:trHeight w:val="360"/>
          <w:jc w:val="center"/>
        </w:trPr>
        <w:tc>
          <w:tcPr>
            <w:tcW w:w="2864" w:type="dxa"/>
            <w:shd w:val="clear" w:color="000000" w:fill="FFFFFF"/>
          </w:tcPr>
          <w:p w14:paraId="50941924"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11</w:t>
            </w:r>
          </w:p>
        </w:tc>
        <w:tc>
          <w:tcPr>
            <w:tcW w:w="6203" w:type="dxa"/>
            <w:shd w:val="clear" w:color="000000" w:fill="FFFFFF"/>
            <w:vAlign w:val="center"/>
            <w:hideMark/>
          </w:tcPr>
          <w:p w14:paraId="5C9549F3"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Молодежный центр</w:t>
            </w:r>
          </w:p>
        </w:tc>
      </w:tr>
      <w:tr w:rsidR="00D81E1E" w:rsidRPr="00F542FE" w14:paraId="54517A7A" w14:textId="77777777" w:rsidTr="00D81E1E">
        <w:trPr>
          <w:trHeight w:val="360"/>
          <w:jc w:val="center"/>
        </w:trPr>
        <w:tc>
          <w:tcPr>
            <w:tcW w:w="2864" w:type="dxa"/>
            <w:shd w:val="clear" w:color="000000" w:fill="FFFFFF"/>
          </w:tcPr>
          <w:p w14:paraId="2EC7EBEE"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12</w:t>
            </w:r>
          </w:p>
        </w:tc>
        <w:tc>
          <w:tcPr>
            <w:tcW w:w="6203" w:type="dxa"/>
            <w:shd w:val="clear" w:color="000000" w:fill="FFFFFF"/>
            <w:vAlign w:val="center"/>
            <w:hideMark/>
          </w:tcPr>
          <w:p w14:paraId="46B2CC39"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Национальный архив</w:t>
            </w:r>
          </w:p>
        </w:tc>
      </w:tr>
      <w:tr w:rsidR="00D81E1E" w:rsidRPr="00F542FE" w14:paraId="2070BDEA" w14:textId="77777777" w:rsidTr="00D81E1E">
        <w:trPr>
          <w:trHeight w:val="360"/>
          <w:jc w:val="center"/>
        </w:trPr>
        <w:tc>
          <w:tcPr>
            <w:tcW w:w="2864" w:type="dxa"/>
            <w:shd w:val="clear" w:color="000000" w:fill="FFFFFF"/>
          </w:tcPr>
          <w:p w14:paraId="54D47701"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13</w:t>
            </w:r>
          </w:p>
        </w:tc>
        <w:tc>
          <w:tcPr>
            <w:tcW w:w="6203" w:type="dxa"/>
            <w:shd w:val="clear" w:color="000000" w:fill="FFFFFF"/>
            <w:vAlign w:val="center"/>
            <w:hideMark/>
          </w:tcPr>
          <w:p w14:paraId="75E655A6"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Октябрьский городок</w:t>
            </w:r>
          </w:p>
        </w:tc>
      </w:tr>
      <w:tr w:rsidR="00D81E1E" w:rsidRPr="00F542FE" w14:paraId="75ABF34B" w14:textId="77777777" w:rsidTr="00D81E1E">
        <w:trPr>
          <w:trHeight w:val="360"/>
          <w:jc w:val="center"/>
        </w:trPr>
        <w:tc>
          <w:tcPr>
            <w:tcW w:w="2864" w:type="dxa"/>
            <w:shd w:val="clear" w:color="000000" w:fill="FFFFFF"/>
          </w:tcPr>
          <w:p w14:paraId="2032702F"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14</w:t>
            </w:r>
          </w:p>
        </w:tc>
        <w:tc>
          <w:tcPr>
            <w:tcW w:w="6203" w:type="dxa"/>
            <w:shd w:val="clear" w:color="000000" w:fill="FFFFFF"/>
            <w:vAlign w:val="center"/>
            <w:hideMark/>
          </w:tcPr>
          <w:p w14:paraId="4A067B10"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Парк Победы</w:t>
            </w:r>
          </w:p>
        </w:tc>
      </w:tr>
      <w:tr w:rsidR="00D81E1E" w:rsidRPr="00F542FE" w14:paraId="491BC96F" w14:textId="77777777" w:rsidTr="00D81E1E">
        <w:trPr>
          <w:trHeight w:val="360"/>
          <w:jc w:val="center"/>
        </w:trPr>
        <w:tc>
          <w:tcPr>
            <w:tcW w:w="2864" w:type="dxa"/>
            <w:shd w:val="clear" w:color="000000" w:fill="FFFFFF"/>
          </w:tcPr>
          <w:p w14:paraId="60A18652"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15</w:t>
            </w:r>
          </w:p>
        </w:tc>
        <w:tc>
          <w:tcPr>
            <w:tcW w:w="6203" w:type="dxa"/>
            <w:shd w:val="clear" w:color="000000" w:fill="FFFFFF"/>
            <w:vAlign w:val="center"/>
            <w:hideMark/>
          </w:tcPr>
          <w:p w14:paraId="2FAADE38"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пл. Вахитова</w:t>
            </w:r>
          </w:p>
        </w:tc>
      </w:tr>
      <w:tr w:rsidR="00D81E1E" w:rsidRPr="00F542FE" w14:paraId="3B4E9022" w14:textId="77777777" w:rsidTr="00D81E1E">
        <w:trPr>
          <w:trHeight w:val="360"/>
          <w:jc w:val="center"/>
        </w:trPr>
        <w:tc>
          <w:tcPr>
            <w:tcW w:w="2864" w:type="dxa"/>
            <w:shd w:val="clear" w:color="000000" w:fill="FFFFFF"/>
          </w:tcPr>
          <w:p w14:paraId="4A0B7EEA"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16</w:t>
            </w:r>
          </w:p>
        </w:tc>
        <w:tc>
          <w:tcPr>
            <w:tcW w:w="6203" w:type="dxa"/>
            <w:shd w:val="clear" w:color="000000" w:fill="FFFFFF"/>
            <w:vAlign w:val="center"/>
            <w:hideMark/>
          </w:tcPr>
          <w:p w14:paraId="3610BDCF"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пр. Победы</w:t>
            </w:r>
          </w:p>
        </w:tc>
      </w:tr>
      <w:tr w:rsidR="00D81E1E" w:rsidRPr="00F542FE" w14:paraId="556D89B1" w14:textId="77777777" w:rsidTr="00D81E1E">
        <w:trPr>
          <w:trHeight w:val="360"/>
          <w:jc w:val="center"/>
        </w:trPr>
        <w:tc>
          <w:tcPr>
            <w:tcW w:w="2864" w:type="dxa"/>
            <w:shd w:val="clear" w:color="000000" w:fill="FFFFFF"/>
          </w:tcPr>
          <w:p w14:paraId="4FFC2B56"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17</w:t>
            </w:r>
          </w:p>
        </w:tc>
        <w:tc>
          <w:tcPr>
            <w:tcW w:w="6203" w:type="dxa"/>
            <w:shd w:val="clear" w:color="000000" w:fill="FFFFFF"/>
            <w:vAlign w:val="center"/>
            <w:hideMark/>
          </w:tcPr>
          <w:p w14:paraId="18176AEB"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Регистрационная палата</w:t>
            </w:r>
          </w:p>
        </w:tc>
      </w:tr>
      <w:tr w:rsidR="00D81E1E" w:rsidRPr="00F542FE" w14:paraId="56F981E7" w14:textId="77777777" w:rsidTr="00D81E1E">
        <w:trPr>
          <w:trHeight w:val="360"/>
          <w:jc w:val="center"/>
        </w:trPr>
        <w:tc>
          <w:tcPr>
            <w:tcW w:w="2864" w:type="dxa"/>
            <w:shd w:val="clear" w:color="000000" w:fill="FFFFFF"/>
          </w:tcPr>
          <w:p w14:paraId="664840B6"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18</w:t>
            </w:r>
          </w:p>
        </w:tc>
        <w:tc>
          <w:tcPr>
            <w:tcW w:w="6203" w:type="dxa"/>
            <w:shd w:val="clear" w:color="000000" w:fill="FFFFFF"/>
            <w:vAlign w:val="center"/>
            <w:hideMark/>
          </w:tcPr>
          <w:p w14:paraId="7CE77828"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Речной техникум</w:t>
            </w:r>
          </w:p>
        </w:tc>
      </w:tr>
      <w:tr w:rsidR="00D81E1E" w:rsidRPr="00F542FE" w14:paraId="6D2B5ECB" w14:textId="77777777" w:rsidTr="00D81E1E">
        <w:trPr>
          <w:trHeight w:val="360"/>
          <w:jc w:val="center"/>
        </w:trPr>
        <w:tc>
          <w:tcPr>
            <w:tcW w:w="2864" w:type="dxa"/>
            <w:shd w:val="clear" w:color="000000" w:fill="FFFFFF"/>
          </w:tcPr>
          <w:p w14:paraId="3CF95FFF"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19</w:t>
            </w:r>
          </w:p>
        </w:tc>
        <w:tc>
          <w:tcPr>
            <w:tcW w:w="6203" w:type="dxa"/>
            <w:shd w:val="clear" w:color="000000" w:fill="FFFFFF"/>
            <w:vAlign w:val="center"/>
            <w:hideMark/>
          </w:tcPr>
          <w:p w14:paraId="45E494C0"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Сады</w:t>
            </w:r>
          </w:p>
        </w:tc>
      </w:tr>
      <w:tr w:rsidR="00D81E1E" w:rsidRPr="00F542FE" w14:paraId="343AD851" w14:textId="77777777" w:rsidTr="00D81E1E">
        <w:trPr>
          <w:trHeight w:val="360"/>
          <w:jc w:val="center"/>
        </w:trPr>
        <w:tc>
          <w:tcPr>
            <w:tcW w:w="2864" w:type="dxa"/>
            <w:shd w:val="clear" w:color="000000" w:fill="FFFFFF"/>
          </w:tcPr>
          <w:p w14:paraId="33E071CE"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20</w:t>
            </w:r>
          </w:p>
        </w:tc>
        <w:tc>
          <w:tcPr>
            <w:tcW w:w="6203" w:type="dxa"/>
            <w:shd w:val="clear" w:color="000000" w:fill="FFFFFF"/>
            <w:vAlign w:val="center"/>
            <w:hideMark/>
          </w:tcPr>
          <w:p w14:paraId="447AC094"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сквер им. Г.Тукая</w:t>
            </w:r>
          </w:p>
        </w:tc>
      </w:tr>
      <w:tr w:rsidR="00D81E1E" w:rsidRPr="00F542FE" w14:paraId="6F7F16D8" w14:textId="77777777" w:rsidTr="00D81E1E">
        <w:trPr>
          <w:trHeight w:val="360"/>
          <w:jc w:val="center"/>
        </w:trPr>
        <w:tc>
          <w:tcPr>
            <w:tcW w:w="2864" w:type="dxa"/>
            <w:shd w:val="clear" w:color="000000" w:fill="FFFFFF"/>
          </w:tcPr>
          <w:p w14:paraId="50895A24"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21</w:t>
            </w:r>
          </w:p>
        </w:tc>
        <w:tc>
          <w:tcPr>
            <w:tcW w:w="6203" w:type="dxa"/>
            <w:shd w:val="clear" w:color="000000" w:fill="FFFFFF"/>
            <w:vAlign w:val="center"/>
            <w:hideMark/>
          </w:tcPr>
          <w:p w14:paraId="4053F231"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СК Олимп</w:t>
            </w:r>
          </w:p>
        </w:tc>
      </w:tr>
      <w:tr w:rsidR="00D81E1E" w:rsidRPr="00F542FE" w14:paraId="765E98A4" w14:textId="77777777" w:rsidTr="00D81E1E">
        <w:trPr>
          <w:trHeight w:val="360"/>
          <w:jc w:val="center"/>
        </w:trPr>
        <w:tc>
          <w:tcPr>
            <w:tcW w:w="2864" w:type="dxa"/>
            <w:shd w:val="clear" w:color="000000" w:fill="FFFFFF"/>
          </w:tcPr>
          <w:p w14:paraId="799C3C86"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lastRenderedPageBreak/>
              <w:t>22</w:t>
            </w:r>
          </w:p>
        </w:tc>
        <w:tc>
          <w:tcPr>
            <w:tcW w:w="6203" w:type="dxa"/>
            <w:shd w:val="clear" w:color="000000" w:fill="FFFFFF"/>
            <w:vAlign w:val="center"/>
            <w:hideMark/>
          </w:tcPr>
          <w:p w14:paraId="79CADBC9"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ул. Академика Арбузова</w:t>
            </w:r>
          </w:p>
        </w:tc>
      </w:tr>
      <w:tr w:rsidR="00D81E1E" w:rsidRPr="00F542FE" w14:paraId="1B8D3A15" w14:textId="77777777" w:rsidTr="00D81E1E">
        <w:trPr>
          <w:trHeight w:val="360"/>
          <w:jc w:val="center"/>
        </w:trPr>
        <w:tc>
          <w:tcPr>
            <w:tcW w:w="2864" w:type="dxa"/>
            <w:shd w:val="clear" w:color="000000" w:fill="FFFFFF"/>
          </w:tcPr>
          <w:p w14:paraId="2612B7B4"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23</w:t>
            </w:r>
          </w:p>
        </w:tc>
        <w:tc>
          <w:tcPr>
            <w:tcW w:w="6203" w:type="dxa"/>
            <w:shd w:val="clear" w:color="000000" w:fill="FFFFFF"/>
            <w:vAlign w:val="center"/>
            <w:hideMark/>
          </w:tcPr>
          <w:p w14:paraId="371E2C10"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ул. Большая Крыловка</w:t>
            </w:r>
          </w:p>
        </w:tc>
      </w:tr>
      <w:tr w:rsidR="00D81E1E" w:rsidRPr="00F542FE" w14:paraId="6FEC499A" w14:textId="77777777" w:rsidTr="00D81E1E">
        <w:trPr>
          <w:trHeight w:val="360"/>
          <w:jc w:val="center"/>
        </w:trPr>
        <w:tc>
          <w:tcPr>
            <w:tcW w:w="2864" w:type="dxa"/>
            <w:shd w:val="clear" w:color="000000" w:fill="FFFFFF"/>
          </w:tcPr>
          <w:p w14:paraId="13F9EA0F" w14:textId="77777777" w:rsidR="00D81E1E" w:rsidRPr="00F542FE" w:rsidRDefault="00D81E1E" w:rsidP="00D81E1E">
            <w:pPr>
              <w:spacing w:line="240" w:lineRule="auto"/>
              <w:ind w:firstLine="0"/>
              <w:jc w:val="center"/>
              <w:rPr>
                <w:rFonts w:eastAsia="Times New Roman"/>
                <w:szCs w:val="28"/>
                <w:lang w:eastAsia="ru-RU"/>
              </w:rPr>
            </w:pPr>
            <w:r>
              <w:rPr>
                <w:rFonts w:eastAsia="Times New Roman"/>
                <w:szCs w:val="28"/>
                <w:lang w:eastAsia="ru-RU"/>
              </w:rPr>
              <w:t>24</w:t>
            </w:r>
          </w:p>
        </w:tc>
        <w:tc>
          <w:tcPr>
            <w:tcW w:w="6203" w:type="dxa"/>
            <w:shd w:val="clear" w:color="000000" w:fill="FFFFFF"/>
            <w:vAlign w:val="center"/>
            <w:hideMark/>
          </w:tcPr>
          <w:p w14:paraId="7594FE4A" w14:textId="77777777" w:rsidR="00D81E1E" w:rsidRPr="005D0497" w:rsidRDefault="00D81E1E" w:rsidP="00D81E1E">
            <w:pPr>
              <w:spacing w:line="240" w:lineRule="auto"/>
              <w:ind w:firstLine="0"/>
              <w:jc w:val="center"/>
              <w:rPr>
                <w:rFonts w:eastAsia="Times New Roman"/>
                <w:szCs w:val="28"/>
                <w:lang w:eastAsia="ru-RU"/>
              </w:rPr>
            </w:pPr>
            <w:r w:rsidRPr="005D0497">
              <w:rPr>
                <w:rFonts w:eastAsia="Times New Roman"/>
                <w:szCs w:val="28"/>
                <w:lang w:eastAsia="ru-RU"/>
              </w:rPr>
              <w:t>ул. Гагарина</w:t>
            </w:r>
          </w:p>
        </w:tc>
      </w:tr>
      <w:tr w:rsidR="00D81E1E" w:rsidRPr="00F542FE" w14:paraId="046E1213" w14:textId="77777777" w:rsidTr="00D81E1E">
        <w:trPr>
          <w:trHeight w:val="360"/>
          <w:jc w:val="center"/>
        </w:trPr>
        <w:tc>
          <w:tcPr>
            <w:tcW w:w="2864" w:type="dxa"/>
            <w:shd w:val="clear" w:color="000000" w:fill="FFFFFF"/>
          </w:tcPr>
          <w:p w14:paraId="56D0885D"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25</w:t>
            </w:r>
          </w:p>
        </w:tc>
        <w:tc>
          <w:tcPr>
            <w:tcW w:w="6203" w:type="dxa"/>
            <w:shd w:val="clear" w:color="000000" w:fill="FFFFFF"/>
          </w:tcPr>
          <w:p w14:paraId="190C3586"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Халитова</w:t>
            </w:r>
          </w:p>
        </w:tc>
      </w:tr>
      <w:tr w:rsidR="00D81E1E" w:rsidRPr="00F542FE" w14:paraId="57EBF182" w14:textId="77777777" w:rsidTr="00D81E1E">
        <w:trPr>
          <w:trHeight w:val="360"/>
          <w:jc w:val="center"/>
        </w:trPr>
        <w:tc>
          <w:tcPr>
            <w:tcW w:w="2864" w:type="dxa"/>
            <w:shd w:val="clear" w:color="000000" w:fill="FFFFFF"/>
          </w:tcPr>
          <w:p w14:paraId="0DB825D1"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26</w:t>
            </w:r>
          </w:p>
        </w:tc>
        <w:tc>
          <w:tcPr>
            <w:tcW w:w="6203" w:type="dxa"/>
            <w:shd w:val="clear" w:color="000000" w:fill="FFFFFF"/>
          </w:tcPr>
          <w:p w14:paraId="6C8F7E44"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Станция метро Яшьлек</w:t>
            </w:r>
          </w:p>
        </w:tc>
      </w:tr>
      <w:tr w:rsidR="00D81E1E" w:rsidRPr="00F542FE" w14:paraId="48B6296C" w14:textId="77777777" w:rsidTr="00D81E1E">
        <w:trPr>
          <w:trHeight w:val="360"/>
          <w:jc w:val="center"/>
        </w:trPr>
        <w:tc>
          <w:tcPr>
            <w:tcW w:w="2864" w:type="dxa"/>
            <w:shd w:val="clear" w:color="000000" w:fill="FFFFFF"/>
          </w:tcPr>
          <w:p w14:paraId="119CFD58"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27</w:t>
            </w:r>
          </w:p>
        </w:tc>
        <w:tc>
          <w:tcPr>
            <w:tcW w:w="6203" w:type="dxa"/>
            <w:shd w:val="clear" w:color="000000" w:fill="FFFFFF"/>
          </w:tcPr>
          <w:p w14:paraId="4EAFC8C6"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Энергетический университет</w:t>
            </w:r>
          </w:p>
        </w:tc>
      </w:tr>
      <w:tr w:rsidR="00D81E1E" w:rsidRPr="00F542FE" w14:paraId="4B92DCB0" w14:textId="77777777" w:rsidTr="00D81E1E">
        <w:trPr>
          <w:trHeight w:val="360"/>
          <w:jc w:val="center"/>
        </w:trPr>
        <w:tc>
          <w:tcPr>
            <w:tcW w:w="2864" w:type="dxa"/>
            <w:shd w:val="clear" w:color="000000" w:fill="FFFFFF"/>
          </w:tcPr>
          <w:p w14:paraId="0F5FF7BE"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28</w:t>
            </w:r>
          </w:p>
        </w:tc>
        <w:tc>
          <w:tcPr>
            <w:tcW w:w="6203" w:type="dxa"/>
            <w:shd w:val="clear" w:color="000000" w:fill="FFFFFF"/>
          </w:tcPr>
          <w:p w14:paraId="6FAFEFE3"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Станция метро им.Г.Тукая</w:t>
            </w:r>
          </w:p>
        </w:tc>
      </w:tr>
      <w:tr w:rsidR="00D81E1E" w:rsidRPr="00F542FE" w14:paraId="07FFDB4F" w14:textId="77777777" w:rsidTr="00D81E1E">
        <w:trPr>
          <w:trHeight w:val="360"/>
          <w:jc w:val="center"/>
        </w:trPr>
        <w:tc>
          <w:tcPr>
            <w:tcW w:w="2864" w:type="dxa"/>
            <w:shd w:val="clear" w:color="000000" w:fill="FFFFFF"/>
          </w:tcPr>
          <w:p w14:paraId="5C292447"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29</w:t>
            </w:r>
          </w:p>
        </w:tc>
        <w:tc>
          <w:tcPr>
            <w:tcW w:w="6203" w:type="dxa"/>
            <w:shd w:val="clear" w:color="000000" w:fill="FFFFFF"/>
          </w:tcPr>
          <w:p w14:paraId="3161978D"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Станция метро «Северный вокзал»</w:t>
            </w:r>
          </w:p>
        </w:tc>
      </w:tr>
      <w:tr w:rsidR="00D81E1E" w:rsidRPr="00F542FE" w14:paraId="7376D82E" w14:textId="77777777" w:rsidTr="00D81E1E">
        <w:trPr>
          <w:trHeight w:val="360"/>
          <w:jc w:val="center"/>
        </w:trPr>
        <w:tc>
          <w:tcPr>
            <w:tcW w:w="2864" w:type="dxa"/>
            <w:shd w:val="clear" w:color="000000" w:fill="FFFFFF"/>
          </w:tcPr>
          <w:p w14:paraId="7D8D2C6E"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30</w:t>
            </w:r>
          </w:p>
        </w:tc>
        <w:tc>
          <w:tcPr>
            <w:tcW w:w="6203" w:type="dxa"/>
            <w:shd w:val="clear" w:color="000000" w:fill="FFFFFF"/>
          </w:tcPr>
          <w:p w14:paraId="2BEE63C9"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Светлая</w:t>
            </w:r>
          </w:p>
        </w:tc>
      </w:tr>
      <w:tr w:rsidR="00D81E1E" w:rsidRPr="00F542FE" w14:paraId="730A8A90" w14:textId="77777777" w:rsidTr="00D81E1E">
        <w:trPr>
          <w:trHeight w:val="360"/>
          <w:jc w:val="center"/>
        </w:trPr>
        <w:tc>
          <w:tcPr>
            <w:tcW w:w="2864" w:type="dxa"/>
            <w:shd w:val="clear" w:color="000000" w:fill="FFFFFF"/>
          </w:tcPr>
          <w:p w14:paraId="31504576"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31</w:t>
            </w:r>
          </w:p>
        </w:tc>
        <w:tc>
          <w:tcPr>
            <w:tcW w:w="6203" w:type="dxa"/>
            <w:shd w:val="clear" w:color="000000" w:fill="FFFFFF"/>
          </w:tcPr>
          <w:p w14:paraId="6F85974E"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Горьковское шоссе</w:t>
            </w:r>
          </w:p>
        </w:tc>
      </w:tr>
      <w:tr w:rsidR="00D81E1E" w:rsidRPr="00F542FE" w14:paraId="7ED36662" w14:textId="77777777" w:rsidTr="00D81E1E">
        <w:trPr>
          <w:trHeight w:val="360"/>
          <w:jc w:val="center"/>
        </w:trPr>
        <w:tc>
          <w:tcPr>
            <w:tcW w:w="2864" w:type="dxa"/>
            <w:shd w:val="clear" w:color="000000" w:fill="FFFFFF"/>
          </w:tcPr>
          <w:p w14:paraId="7672A0A2"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32</w:t>
            </w:r>
          </w:p>
        </w:tc>
        <w:tc>
          <w:tcPr>
            <w:tcW w:w="6203" w:type="dxa"/>
            <w:shd w:val="clear" w:color="000000" w:fill="FFFFFF"/>
          </w:tcPr>
          <w:p w14:paraId="26895D77"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Сахарова</w:t>
            </w:r>
          </w:p>
        </w:tc>
      </w:tr>
      <w:tr w:rsidR="00D81E1E" w:rsidRPr="00F542FE" w14:paraId="4A9E73D7" w14:textId="77777777" w:rsidTr="00D81E1E">
        <w:trPr>
          <w:trHeight w:val="360"/>
          <w:jc w:val="center"/>
        </w:trPr>
        <w:tc>
          <w:tcPr>
            <w:tcW w:w="2864" w:type="dxa"/>
            <w:shd w:val="clear" w:color="000000" w:fill="FFFFFF"/>
          </w:tcPr>
          <w:p w14:paraId="0F0BBABC"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33</w:t>
            </w:r>
          </w:p>
        </w:tc>
        <w:tc>
          <w:tcPr>
            <w:tcW w:w="6203" w:type="dxa"/>
            <w:shd w:val="clear" w:color="000000" w:fill="FFFFFF"/>
          </w:tcPr>
          <w:p w14:paraId="50077EF6"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Советская площадь</w:t>
            </w:r>
          </w:p>
        </w:tc>
      </w:tr>
      <w:tr w:rsidR="00D81E1E" w:rsidRPr="00F542FE" w14:paraId="2F82EC4A" w14:textId="77777777" w:rsidTr="00D81E1E">
        <w:trPr>
          <w:trHeight w:val="360"/>
          <w:jc w:val="center"/>
        </w:trPr>
        <w:tc>
          <w:tcPr>
            <w:tcW w:w="2864" w:type="dxa"/>
            <w:shd w:val="clear" w:color="000000" w:fill="FFFFFF"/>
          </w:tcPr>
          <w:p w14:paraId="3BCEDC18"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34</w:t>
            </w:r>
          </w:p>
        </w:tc>
        <w:tc>
          <w:tcPr>
            <w:tcW w:w="6203" w:type="dxa"/>
            <w:shd w:val="clear" w:color="000000" w:fill="FFFFFF"/>
          </w:tcPr>
          <w:p w14:paraId="09DE4828"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Филармония</w:t>
            </w:r>
          </w:p>
        </w:tc>
      </w:tr>
      <w:tr w:rsidR="00D81E1E" w:rsidRPr="00F542FE" w14:paraId="6A6F7F1D" w14:textId="77777777" w:rsidTr="00D81E1E">
        <w:trPr>
          <w:trHeight w:val="360"/>
          <w:jc w:val="center"/>
        </w:trPr>
        <w:tc>
          <w:tcPr>
            <w:tcW w:w="2864" w:type="dxa"/>
            <w:shd w:val="clear" w:color="000000" w:fill="FFFFFF"/>
          </w:tcPr>
          <w:p w14:paraId="4CAFB0D8"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35</w:t>
            </w:r>
          </w:p>
        </w:tc>
        <w:tc>
          <w:tcPr>
            <w:tcW w:w="6203" w:type="dxa"/>
            <w:shd w:val="clear" w:color="000000" w:fill="FFFFFF"/>
          </w:tcPr>
          <w:p w14:paraId="0B201FC5"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Станция метро Пр.Победы</w:t>
            </w:r>
          </w:p>
        </w:tc>
      </w:tr>
      <w:tr w:rsidR="00D81E1E" w:rsidRPr="00F542FE" w14:paraId="4B8D1821" w14:textId="77777777" w:rsidTr="00D81E1E">
        <w:trPr>
          <w:trHeight w:val="360"/>
          <w:jc w:val="center"/>
        </w:trPr>
        <w:tc>
          <w:tcPr>
            <w:tcW w:w="2864" w:type="dxa"/>
            <w:shd w:val="clear" w:color="000000" w:fill="FFFFFF"/>
          </w:tcPr>
          <w:p w14:paraId="526C5E5D"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36</w:t>
            </w:r>
          </w:p>
        </w:tc>
        <w:tc>
          <w:tcPr>
            <w:tcW w:w="6203" w:type="dxa"/>
            <w:shd w:val="clear" w:color="000000" w:fill="FFFFFF"/>
          </w:tcPr>
          <w:p w14:paraId="226D0608"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Тульская</w:t>
            </w:r>
          </w:p>
        </w:tc>
      </w:tr>
      <w:tr w:rsidR="00D81E1E" w:rsidRPr="00F542FE" w14:paraId="1188DBBB" w14:textId="77777777" w:rsidTr="00D81E1E">
        <w:trPr>
          <w:trHeight w:val="360"/>
          <w:jc w:val="center"/>
        </w:trPr>
        <w:tc>
          <w:tcPr>
            <w:tcW w:w="2864" w:type="dxa"/>
            <w:shd w:val="clear" w:color="000000" w:fill="FFFFFF"/>
          </w:tcPr>
          <w:p w14:paraId="7EE37ECE"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37</w:t>
            </w:r>
          </w:p>
        </w:tc>
        <w:tc>
          <w:tcPr>
            <w:tcW w:w="6203" w:type="dxa"/>
            <w:shd w:val="clear" w:color="000000" w:fill="FFFFFF"/>
          </w:tcPr>
          <w:p w14:paraId="78849659"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Центральный стадион</w:t>
            </w:r>
          </w:p>
        </w:tc>
      </w:tr>
      <w:tr w:rsidR="00D81E1E" w:rsidRPr="00F542FE" w14:paraId="57B3E7A2" w14:textId="77777777" w:rsidTr="00D81E1E">
        <w:trPr>
          <w:trHeight w:val="360"/>
          <w:jc w:val="center"/>
        </w:trPr>
        <w:tc>
          <w:tcPr>
            <w:tcW w:w="2864" w:type="dxa"/>
            <w:shd w:val="clear" w:color="000000" w:fill="FFFFFF"/>
          </w:tcPr>
          <w:p w14:paraId="4A62511A"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38</w:t>
            </w:r>
          </w:p>
        </w:tc>
        <w:tc>
          <w:tcPr>
            <w:tcW w:w="6203" w:type="dxa"/>
            <w:shd w:val="clear" w:color="000000" w:fill="FFFFFF"/>
          </w:tcPr>
          <w:p w14:paraId="38CE26D1"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ЦПКиО им.Горького</w:t>
            </w:r>
          </w:p>
        </w:tc>
      </w:tr>
      <w:tr w:rsidR="00D81E1E" w:rsidRPr="00F542FE" w14:paraId="163A6B5D" w14:textId="77777777" w:rsidTr="00D81E1E">
        <w:trPr>
          <w:trHeight w:val="360"/>
          <w:jc w:val="center"/>
        </w:trPr>
        <w:tc>
          <w:tcPr>
            <w:tcW w:w="2864" w:type="dxa"/>
            <w:shd w:val="clear" w:color="000000" w:fill="FFFFFF"/>
          </w:tcPr>
          <w:p w14:paraId="2BCA052C"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39</w:t>
            </w:r>
          </w:p>
        </w:tc>
        <w:tc>
          <w:tcPr>
            <w:tcW w:w="6203" w:type="dxa"/>
            <w:shd w:val="clear" w:color="000000" w:fill="FFFFFF"/>
          </w:tcPr>
          <w:p w14:paraId="0035423A" w14:textId="77777777" w:rsidR="00D81E1E" w:rsidRPr="005D0497" w:rsidRDefault="00D81E1E" w:rsidP="00D81E1E">
            <w:pPr>
              <w:spacing w:line="240" w:lineRule="auto"/>
              <w:ind w:firstLine="0"/>
              <w:jc w:val="center"/>
              <w:rPr>
                <w:rFonts w:eastAsia="Times New Roman"/>
                <w:szCs w:val="28"/>
                <w:lang w:eastAsia="ru-RU"/>
              </w:rPr>
            </w:pPr>
            <w:r w:rsidRPr="005D0497">
              <w:rPr>
                <w:bCs/>
                <w:szCs w:val="28"/>
              </w:rPr>
              <w:t>Ул.Советская (Дербышки)</w:t>
            </w:r>
          </w:p>
        </w:tc>
      </w:tr>
      <w:tr w:rsidR="00D81E1E" w:rsidRPr="00F542FE" w14:paraId="12B3363B" w14:textId="77777777" w:rsidTr="00D81E1E">
        <w:trPr>
          <w:trHeight w:val="360"/>
          <w:jc w:val="center"/>
        </w:trPr>
        <w:tc>
          <w:tcPr>
            <w:tcW w:w="2864" w:type="dxa"/>
            <w:shd w:val="clear" w:color="000000" w:fill="FFFFFF"/>
          </w:tcPr>
          <w:p w14:paraId="5A357C6B"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40</w:t>
            </w:r>
          </w:p>
        </w:tc>
        <w:tc>
          <w:tcPr>
            <w:tcW w:w="6203" w:type="dxa"/>
            <w:shd w:val="clear" w:color="000000" w:fill="FFFFFF"/>
          </w:tcPr>
          <w:p w14:paraId="50F2EE77" w14:textId="77777777" w:rsidR="00D81E1E" w:rsidRPr="005D0497" w:rsidRDefault="00D81E1E" w:rsidP="00D81E1E">
            <w:pPr>
              <w:spacing w:line="240" w:lineRule="auto"/>
              <w:ind w:firstLine="0"/>
              <w:jc w:val="center"/>
              <w:rPr>
                <w:bCs/>
                <w:szCs w:val="28"/>
              </w:rPr>
            </w:pPr>
            <w:r w:rsidRPr="005D0497">
              <w:rPr>
                <w:bCs/>
                <w:szCs w:val="28"/>
              </w:rPr>
              <w:t>Ж.м.Жилплщадка</w:t>
            </w:r>
          </w:p>
        </w:tc>
      </w:tr>
      <w:tr w:rsidR="00D81E1E" w:rsidRPr="00F542FE" w14:paraId="01BCC364" w14:textId="77777777" w:rsidTr="00D81E1E">
        <w:trPr>
          <w:trHeight w:val="360"/>
          <w:jc w:val="center"/>
        </w:trPr>
        <w:tc>
          <w:tcPr>
            <w:tcW w:w="2864" w:type="dxa"/>
            <w:shd w:val="clear" w:color="000000" w:fill="FFFFFF"/>
          </w:tcPr>
          <w:p w14:paraId="00343799" w14:textId="77777777" w:rsidR="00D81E1E" w:rsidRDefault="00D81E1E" w:rsidP="00D81E1E">
            <w:pPr>
              <w:spacing w:line="240" w:lineRule="auto"/>
              <w:ind w:firstLine="0"/>
              <w:jc w:val="center"/>
              <w:rPr>
                <w:rFonts w:eastAsia="Times New Roman"/>
                <w:szCs w:val="28"/>
                <w:lang w:eastAsia="ru-RU"/>
              </w:rPr>
            </w:pPr>
            <w:r>
              <w:rPr>
                <w:rFonts w:eastAsia="Times New Roman"/>
                <w:szCs w:val="28"/>
                <w:lang w:eastAsia="ru-RU"/>
              </w:rPr>
              <w:t>41</w:t>
            </w:r>
          </w:p>
        </w:tc>
        <w:tc>
          <w:tcPr>
            <w:tcW w:w="6203" w:type="dxa"/>
            <w:shd w:val="clear" w:color="000000" w:fill="FFFFFF"/>
          </w:tcPr>
          <w:p w14:paraId="6E45AAF7" w14:textId="77777777" w:rsidR="00D81E1E" w:rsidRPr="005D0497" w:rsidRDefault="00D81E1E" w:rsidP="00D81E1E">
            <w:pPr>
              <w:spacing w:line="240" w:lineRule="auto"/>
              <w:ind w:firstLine="0"/>
              <w:jc w:val="center"/>
              <w:rPr>
                <w:bCs/>
                <w:szCs w:val="28"/>
              </w:rPr>
            </w:pPr>
            <w:r w:rsidRPr="005D0497">
              <w:rPr>
                <w:bCs/>
                <w:szCs w:val="28"/>
              </w:rPr>
              <w:t>Ж.м.Залесный</w:t>
            </w:r>
          </w:p>
        </w:tc>
      </w:tr>
    </w:tbl>
    <w:p w14:paraId="41A0865B" w14:textId="77777777" w:rsidR="00D81E1E" w:rsidRDefault="00D81E1E" w:rsidP="00D81E1E"/>
    <w:p w14:paraId="76BF5E54" w14:textId="77777777" w:rsidR="005D0497" w:rsidRDefault="005D0497" w:rsidP="005D0497">
      <w:pPr>
        <w:pStyle w:val="aff5"/>
        <w:ind w:left="1069" w:firstLine="0"/>
      </w:pPr>
      <w:r w:rsidRPr="0079670A">
        <w:rPr>
          <w:noProof/>
          <w:lang w:eastAsia="ru-RU"/>
        </w:rPr>
        <w:drawing>
          <wp:inline distT="0" distB="0" distL="0" distR="0" wp14:anchorId="6761707D" wp14:editId="20255776">
            <wp:extent cx="1855470" cy="2478405"/>
            <wp:effectExtent l="0" t="0" r="0" b="0"/>
            <wp:docPr id="528" name="Рисунок 528" descr="C:\Users\User\Desktop\Рабочий стол\Казань\3 этап\ТПУ\Автовокза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Казань\3 этап\ТПУ\Автовокзал (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55470" cy="2478405"/>
                    </a:xfrm>
                    <a:prstGeom prst="rect">
                      <a:avLst/>
                    </a:prstGeom>
                    <a:noFill/>
                    <a:ln>
                      <a:noFill/>
                    </a:ln>
                  </pic:spPr>
                </pic:pic>
              </a:graphicData>
            </a:graphic>
          </wp:inline>
        </w:drawing>
      </w:r>
      <w:r w:rsidRPr="0079670A">
        <w:rPr>
          <w:noProof/>
          <w:lang w:eastAsia="ru-RU"/>
        </w:rPr>
        <w:drawing>
          <wp:inline distT="0" distB="0" distL="0" distR="0" wp14:anchorId="5398FA7F" wp14:editId="2ECEAF8E">
            <wp:extent cx="3300095" cy="2478405"/>
            <wp:effectExtent l="0" t="0" r="0" b="0"/>
            <wp:docPr id="529" name="Рисунок 529" descr="C:\Users\User\Desktop\Рабочий стол\Казань\3 этап\ТПУ\Автовокзал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Казань\3 этап\ТПУ\Автовокзал (3).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317520" cy="2491491"/>
                    </a:xfrm>
                    <a:prstGeom prst="rect">
                      <a:avLst/>
                    </a:prstGeom>
                    <a:noFill/>
                    <a:ln>
                      <a:noFill/>
                    </a:ln>
                  </pic:spPr>
                </pic:pic>
              </a:graphicData>
            </a:graphic>
          </wp:inline>
        </w:drawing>
      </w:r>
    </w:p>
    <w:p w14:paraId="2692C377" w14:textId="76E5C4DD" w:rsidR="005D0497" w:rsidRPr="00757D9A" w:rsidRDefault="005D0497" w:rsidP="005D0497">
      <w:pPr>
        <w:pStyle w:val="af1"/>
        <w:jc w:val="center"/>
        <w:rPr>
          <w:b/>
          <w:i w:val="0"/>
          <w:color w:val="auto"/>
          <w:sz w:val="24"/>
          <w:szCs w:val="24"/>
        </w:rPr>
      </w:pPr>
      <w:r w:rsidRPr="00757D9A">
        <w:rPr>
          <w:b/>
          <w:i w:val="0"/>
          <w:color w:val="auto"/>
          <w:sz w:val="24"/>
          <w:szCs w:val="24"/>
        </w:rPr>
        <w:t xml:space="preserve">Рисунок  </w:t>
      </w:r>
      <w:r w:rsidRPr="00757D9A">
        <w:rPr>
          <w:b/>
          <w:i w:val="0"/>
          <w:color w:val="auto"/>
          <w:sz w:val="24"/>
          <w:szCs w:val="24"/>
        </w:rPr>
        <w:fldChar w:fldCharType="begin"/>
      </w:r>
      <w:r w:rsidRPr="00757D9A">
        <w:rPr>
          <w:b/>
          <w:i w:val="0"/>
          <w:color w:val="auto"/>
          <w:sz w:val="24"/>
          <w:szCs w:val="24"/>
        </w:rPr>
        <w:instrText xml:space="preserve"> SEQ Рисунок_ \* ARABIC </w:instrText>
      </w:r>
      <w:r w:rsidRPr="00757D9A">
        <w:rPr>
          <w:b/>
          <w:i w:val="0"/>
          <w:color w:val="auto"/>
          <w:sz w:val="24"/>
          <w:szCs w:val="24"/>
        </w:rPr>
        <w:fldChar w:fldCharType="separate"/>
      </w:r>
      <w:r w:rsidR="002E2C63">
        <w:rPr>
          <w:b/>
          <w:i w:val="0"/>
          <w:noProof/>
          <w:color w:val="auto"/>
          <w:sz w:val="24"/>
          <w:szCs w:val="24"/>
        </w:rPr>
        <w:t>263</w:t>
      </w:r>
      <w:r w:rsidRPr="00757D9A">
        <w:rPr>
          <w:b/>
          <w:i w:val="0"/>
          <w:color w:val="auto"/>
          <w:sz w:val="24"/>
          <w:szCs w:val="24"/>
        </w:rPr>
        <w:fldChar w:fldCharType="end"/>
      </w:r>
      <w:r w:rsidRPr="00757D9A">
        <w:rPr>
          <w:b/>
          <w:i w:val="0"/>
          <w:color w:val="auto"/>
          <w:sz w:val="24"/>
          <w:szCs w:val="24"/>
        </w:rPr>
        <w:t xml:space="preserve"> – Остановочный пункт «Автовокзал»</w:t>
      </w:r>
    </w:p>
    <w:p w14:paraId="464F1F49" w14:textId="13965988" w:rsidR="00D81E1E" w:rsidRDefault="00D81E1E" w:rsidP="00D81E1E">
      <w:r>
        <w:t xml:space="preserve">К пересадочным пунктам Казани (ТПУ и остановочным пунктам городского значения) предъявляются общие требования: </w:t>
      </w:r>
    </w:p>
    <w:p w14:paraId="64701646" w14:textId="77777777" w:rsidR="00D81E1E" w:rsidRDefault="00D81E1E" w:rsidP="007A4741">
      <w:pPr>
        <w:pStyle w:val="10"/>
      </w:pPr>
      <w:r>
        <w:t xml:space="preserve">Высокая скорость пересадки – расположение павильонов и остановок ОТ в непосредственной близости друг друга, расположение пешеходных переходов и дорожек на пути движения основных потоков пассажиров </w:t>
      </w:r>
    </w:p>
    <w:p w14:paraId="3B1364B4" w14:textId="77777777" w:rsidR="00D81E1E" w:rsidRDefault="00D81E1E" w:rsidP="007A4741">
      <w:pPr>
        <w:pStyle w:val="10"/>
      </w:pPr>
      <w:r>
        <w:lastRenderedPageBreak/>
        <w:t xml:space="preserve">Защита от атмосферных осадков </w:t>
      </w:r>
    </w:p>
    <w:p w14:paraId="720B2F18" w14:textId="77777777" w:rsidR="00D81E1E" w:rsidRDefault="00D81E1E" w:rsidP="007A4741">
      <w:pPr>
        <w:pStyle w:val="10"/>
      </w:pPr>
      <w:r>
        <w:t xml:space="preserve">Наличие пандусов, поручней. При перепадах рельефа более 2 м – устройство электрических подъемников для инвалидных кресел </w:t>
      </w:r>
    </w:p>
    <w:p w14:paraId="321AA687" w14:textId="77777777" w:rsidR="00D81E1E" w:rsidRDefault="00D81E1E" w:rsidP="007A4741">
      <w:pPr>
        <w:pStyle w:val="10"/>
      </w:pPr>
      <w:r>
        <w:t xml:space="preserve">Повышенный бортовой камень в местах подъезда ОТ к остановке для обеспечения посадки пассажиров на одном уровне с полом транспортного средства </w:t>
      </w:r>
    </w:p>
    <w:p w14:paraId="437357CB" w14:textId="77777777" w:rsidR="00D81E1E" w:rsidRDefault="00D81E1E" w:rsidP="007A4741">
      <w:pPr>
        <w:pStyle w:val="10"/>
      </w:pPr>
      <w:r>
        <w:t xml:space="preserve">Ветрозащита открытых павильонов </w:t>
      </w:r>
    </w:p>
    <w:p w14:paraId="3AFBDCEA" w14:textId="77777777" w:rsidR="00D81E1E" w:rsidRDefault="00D81E1E" w:rsidP="007A4741">
      <w:pPr>
        <w:pStyle w:val="10"/>
      </w:pPr>
      <w:r>
        <w:t xml:space="preserve">Постоянная уборка снега в зимнее время. </w:t>
      </w:r>
    </w:p>
    <w:p w14:paraId="51DD1953" w14:textId="77777777" w:rsidR="00D81E1E" w:rsidRDefault="00D81E1E" w:rsidP="00D81E1E">
      <w:pPr>
        <w:pStyle w:val="aff5"/>
        <w:ind w:left="1069" w:firstLine="0"/>
        <w:jc w:val="center"/>
      </w:pPr>
      <w:r w:rsidRPr="00861ABF">
        <w:rPr>
          <w:noProof/>
          <w:lang w:eastAsia="ru-RU"/>
        </w:rPr>
        <w:drawing>
          <wp:inline distT="0" distB="0" distL="0" distR="0" wp14:anchorId="6E798D55" wp14:editId="482FF27C">
            <wp:extent cx="3300095" cy="2478405"/>
            <wp:effectExtent l="0" t="0" r="0" b="0"/>
            <wp:docPr id="530" name="Рисунок 530" descr="C:\Users\User\Desktop\Рабочий стол\Казань\3 этап\ТПУ\Вторчерме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Казань\3 этап\ТПУ\Вторчермет (5).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300095" cy="2478405"/>
                    </a:xfrm>
                    <a:prstGeom prst="rect">
                      <a:avLst/>
                    </a:prstGeom>
                    <a:noFill/>
                    <a:ln>
                      <a:noFill/>
                    </a:ln>
                  </pic:spPr>
                </pic:pic>
              </a:graphicData>
            </a:graphic>
          </wp:inline>
        </w:drawing>
      </w:r>
    </w:p>
    <w:p w14:paraId="21E50A3C" w14:textId="48D9E6E1" w:rsidR="005D0497" w:rsidRPr="00757D9A" w:rsidRDefault="00D81E1E" w:rsidP="00D81E1E">
      <w:pPr>
        <w:pStyle w:val="af1"/>
        <w:jc w:val="center"/>
        <w:rPr>
          <w:b/>
          <w:i w:val="0"/>
          <w:color w:val="auto"/>
          <w:sz w:val="24"/>
          <w:szCs w:val="24"/>
        </w:rPr>
      </w:pPr>
      <w:r w:rsidRPr="00757D9A">
        <w:rPr>
          <w:b/>
          <w:i w:val="0"/>
          <w:color w:val="auto"/>
          <w:sz w:val="24"/>
          <w:szCs w:val="24"/>
        </w:rPr>
        <w:t xml:space="preserve">Рисунок  </w:t>
      </w:r>
      <w:r w:rsidRPr="00757D9A">
        <w:rPr>
          <w:b/>
          <w:i w:val="0"/>
          <w:color w:val="auto"/>
          <w:sz w:val="24"/>
          <w:szCs w:val="24"/>
        </w:rPr>
        <w:fldChar w:fldCharType="begin"/>
      </w:r>
      <w:r w:rsidRPr="00757D9A">
        <w:rPr>
          <w:b/>
          <w:i w:val="0"/>
          <w:color w:val="auto"/>
          <w:sz w:val="24"/>
          <w:szCs w:val="24"/>
        </w:rPr>
        <w:instrText xml:space="preserve"> SEQ Рисунок_ \* ARABIC </w:instrText>
      </w:r>
      <w:r w:rsidRPr="00757D9A">
        <w:rPr>
          <w:b/>
          <w:i w:val="0"/>
          <w:color w:val="auto"/>
          <w:sz w:val="24"/>
          <w:szCs w:val="24"/>
        </w:rPr>
        <w:fldChar w:fldCharType="separate"/>
      </w:r>
      <w:r w:rsidR="002E2C63">
        <w:rPr>
          <w:b/>
          <w:i w:val="0"/>
          <w:noProof/>
          <w:color w:val="auto"/>
          <w:sz w:val="24"/>
          <w:szCs w:val="24"/>
        </w:rPr>
        <w:t>264</w:t>
      </w:r>
      <w:r w:rsidRPr="00757D9A">
        <w:rPr>
          <w:b/>
          <w:i w:val="0"/>
          <w:color w:val="auto"/>
          <w:sz w:val="24"/>
          <w:szCs w:val="24"/>
        </w:rPr>
        <w:fldChar w:fldCharType="end"/>
      </w:r>
      <w:r w:rsidRPr="00757D9A">
        <w:rPr>
          <w:b/>
          <w:i w:val="0"/>
          <w:color w:val="auto"/>
          <w:sz w:val="24"/>
          <w:szCs w:val="24"/>
        </w:rPr>
        <w:t xml:space="preserve"> – Остановочный пункт «Вторчермет»</w:t>
      </w:r>
    </w:p>
    <w:p w14:paraId="50A551BA" w14:textId="043B4185" w:rsidR="005D0497" w:rsidRDefault="005D0497" w:rsidP="005D0497">
      <w:r>
        <w:t xml:space="preserve">Ниже в таблице </w:t>
      </w:r>
      <w:r w:rsidR="00757D9A">
        <w:t>8</w:t>
      </w:r>
      <w:r>
        <w:t xml:space="preserve"> приведены краткие характеристики обследованных ТПУ.</w:t>
      </w:r>
    </w:p>
    <w:p w14:paraId="713D365E" w14:textId="77777777" w:rsidR="005D0497" w:rsidRDefault="005D0497" w:rsidP="005D0497">
      <w:pPr>
        <w:pStyle w:val="aff5"/>
        <w:ind w:left="1069" w:firstLine="0"/>
      </w:pPr>
    </w:p>
    <w:p w14:paraId="2A217938" w14:textId="00F7440C" w:rsidR="00D81E1E" w:rsidRDefault="00D81E1E" w:rsidP="00D81E1E">
      <w:pPr>
        <w:pStyle w:val="af1"/>
        <w:jc w:val="center"/>
        <w:sectPr w:rsidR="00D81E1E">
          <w:pgSz w:w="11906" w:h="16838"/>
          <w:pgMar w:top="1134" w:right="850" w:bottom="1134" w:left="1701" w:header="708" w:footer="708" w:gutter="0"/>
          <w:cols w:space="708"/>
          <w:docGrid w:linePitch="360"/>
        </w:sectPr>
      </w:pPr>
    </w:p>
    <w:p w14:paraId="61341AAE" w14:textId="31045EE1" w:rsidR="00D81E1E" w:rsidRPr="00670AB2" w:rsidRDefault="00670AB2" w:rsidP="00670AB2">
      <w:pPr>
        <w:pStyle w:val="1ff2"/>
      </w:pPr>
      <w:r w:rsidRPr="00670AB2">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8</w:t>
      </w:r>
      <w:r w:rsidR="00465B38">
        <w:rPr>
          <w:noProof/>
        </w:rPr>
        <w:fldChar w:fldCharType="end"/>
      </w:r>
      <w:r w:rsidRPr="00670AB2">
        <w:t xml:space="preserve">– </w:t>
      </w:r>
      <w:r w:rsidR="00D81E1E" w:rsidRPr="00670AB2">
        <w:t xml:space="preserve"> – Результаты проверки транспортно-пересадочных узлов</w:t>
      </w:r>
    </w:p>
    <w:tbl>
      <w:tblPr>
        <w:tblW w:w="14991" w:type="dxa"/>
        <w:tblInd w:w="-431" w:type="dxa"/>
        <w:tblCellMar>
          <w:left w:w="0" w:type="dxa"/>
          <w:right w:w="0" w:type="dxa"/>
        </w:tblCellMar>
        <w:tblLook w:val="04A0" w:firstRow="1" w:lastRow="0" w:firstColumn="1" w:lastColumn="0" w:noHBand="0" w:noVBand="1"/>
      </w:tblPr>
      <w:tblGrid>
        <w:gridCol w:w="655"/>
        <w:gridCol w:w="1417"/>
        <w:gridCol w:w="349"/>
        <w:gridCol w:w="353"/>
        <w:gridCol w:w="249"/>
        <w:gridCol w:w="285"/>
        <w:gridCol w:w="285"/>
        <w:gridCol w:w="297"/>
        <w:gridCol w:w="285"/>
        <w:gridCol w:w="285"/>
        <w:gridCol w:w="320"/>
        <w:gridCol w:w="366"/>
        <w:gridCol w:w="334"/>
        <w:gridCol w:w="358"/>
        <w:gridCol w:w="335"/>
        <w:gridCol w:w="285"/>
        <w:gridCol w:w="286"/>
        <w:gridCol w:w="285"/>
        <w:gridCol w:w="318"/>
        <w:gridCol w:w="288"/>
        <w:gridCol w:w="285"/>
        <w:gridCol w:w="249"/>
        <w:gridCol w:w="285"/>
        <w:gridCol w:w="307"/>
        <w:gridCol w:w="298"/>
        <w:gridCol w:w="288"/>
        <w:gridCol w:w="294"/>
        <w:gridCol w:w="285"/>
        <w:gridCol w:w="353"/>
        <w:gridCol w:w="285"/>
        <w:gridCol w:w="309"/>
        <w:gridCol w:w="258"/>
        <w:gridCol w:w="326"/>
        <w:gridCol w:w="290"/>
        <w:gridCol w:w="299"/>
        <w:gridCol w:w="386"/>
        <w:gridCol w:w="307"/>
        <w:gridCol w:w="290"/>
        <w:gridCol w:w="341"/>
        <w:gridCol w:w="325"/>
        <w:gridCol w:w="339"/>
        <w:gridCol w:w="532"/>
        <w:gridCol w:w="425"/>
      </w:tblGrid>
      <w:tr w:rsidR="00D81E1E" w14:paraId="6A436B55" w14:textId="77777777" w:rsidTr="00D81E1E">
        <w:trPr>
          <w:cantSplit/>
          <w:trHeight w:val="1134"/>
        </w:trPr>
        <w:tc>
          <w:tcPr>
            <w:tcW w:w="656"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F06E0A" w14:textId="77777777" w:rsidR="00D81E1E" w:rsidRDefault="00D81E1E" w:rsidP="00D81E1E">
            <w:pPr>
              <w:spacing w:line="240" w:lineRule="auto"/>
              <w:ind w:firstLine="0"/>
              <w:jc w:val="center"/>
              <w:rPr>
                <w:rFonts w:eastAsia="Times New Roman"/>
                <w:b/>
                <w:bCs/>
                <w:sz w:val="12"/>
                <w:szCs w:val="12"/>
              </w:rPr>
            </w:pPr>
            <w:r>
              <w:rPr>
                <w:b/>
                <w:bCs/>
                <w:sz w:val="12"/>
                <w:szCs w:val="12"/>
              </w:rPr>
              <w:t> №</w:t>
            </w:r>
          </w:p>
        </w:tc>
        <w:tc>
          <w:tcPr>
            <w:tcW w:w="1417"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BA2D87" w14:textId="77777777" w:rsidR="00D81E1E" w:rsidRDefault="00D81E1E" w:rsidP="00D81E1E">
            <w:pPr>
              <w:ind w:firstLine="0"/>
              <w:jc w:val="center"/>
              <w:rPr>
                <w:b/>
                <w:bCs/>
                <w:sz w:val="12"/>
                <w:szCs w:val="12"/>
              </w:rPr>
            </w:pPr>
            <w:r>
              <w:rPr>
                <w:b/>
                <w:bCs/>
                <w:sz w:val="12"/>
                <w:szCs w:val="12"/>
              </w:rPr>
              <w:t>Условие</w:t>
            </w:r>
          </w:p>
        </w:tc>
        <w:tc>
          <w:tcPr>
            <w:tcW w:w="349" w:type="dxa"/>
            <w:tcBorders>
              <w:top w:val="single" w:sz="4" w:space="0" w:color="auto"/>
              <w:left w:val="nil"/>
              <w:bottom w:val="single" w:sz="4" w:space="0" w:color="auto"/>
              <w:right w:val="single" w:sz="4" w:space="0" w:color="auto"/>
            </w:tcBorders>
            <w:shd w:val="clear" w:color="000000" w:fill="FFFFFF"/>
            <w:noWrap/>
            <w:tcMar>
              <w:top w:w="15" w:type="dxa"/>
              <w:left w:w="15" w:type="dxa"/>
              <w:bottom w:w="0" w:type="dxa"/>
              <w:right w:w="15" w:type="dxa"/>
            </w:tcMar>
            <w:textDirection w:val="btLr"/>
            <w:vAlign w:val="center"/>
            <w:hideMark/>
          </w:tcPr>
          <w:p w14:paraId="31718137" w14:textId="77777777" w:rsidR="00D81E1E" w:rsidRDefault="00D81E1E" w:rsidP="00D81E1E">
            <w:pPr>
              <w:ind w:left="113" w:right="113" w:firstLine="0"/>
              <w:jc w:val="center"/>
              <w:rPr>
                <w:b/>
                <w:bCs/>
                <w:sz w:val="12"/>
                <w:szCs w:val="12"/>
              </w:rPr>
            </w:pPr>
            <w:r>
              <w:rPr>
                <w:b/>
                <w:bCs/>
                <w:sz w:val="12"/>
                <w:szCs w:val="12"/>
              </w:rPr>
              <w:t>Автовокзал</w:t>
            </w:r>
          </w:p>
        </w:tc>
        <w:tc>
          <w:tcPr>
            <w:tcW w:w="353"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6A76E77B" w14:textId="77777777" w:rsidR="00D81E1E" w:rsidRDefault="00D81E1E" w:rsidP="00D81E1E">
            <w:pPr>
              <w:ind w:left="113" w:right="113" w:firstLine="0"/>
              <w:jc w:val="center"/>
              <w:rPr>
                <w:b/>
                <w:bCs/>
                <w:sz w:val="12"/>
                <w:szCs w:val="12"/>
              </w:rPr>
            </w:pPr>
            <w:r>
              <w:rPr>
                <w:b/>
                <w:bCs/>
                <w:sz w:val="12"/>
                <w:szCs w:val="12"/>
              </w:rPr>
              <w:t>Вторчермет</w:t>
            </w:r>
          </w:p>
        </w:tc>
        <w:tc>
          <w:tcPr>
            <w:tcW w:w="228"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6E9B44FA" w14:textId="77777777" w:rsidR="00D81E1E" w:rsidRDefault="00D81E1E" w:rsidP="00D81E1E">
            <w:pPr>
              <w:ind w:left="113" w:right="113" w:firstLine="0"/>
              <w:jc w:val="center"/>
              <w:rPr>
                <w:b/>
                <w:bCs/>
                <w:sz w:val="12"/>
                <w:szCs w:val="12"/>
              </w:rPr>
            </w:pPr>
            <w:r>
              <w:rPr>
                <w:b/>
                <w:bCs/>
                <w:sz w:val="12"/>
                <w:szCs w:val="12"/>
              </w:rPr>
              <w:t>Дворец спорта</w:t>
            </w:r>
          </w:p>
        </w:tc>
        <w:tc>
          <w:tcPr>
            <w:tcW w:w="2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55B22F38" w14:textId="77777777" w:rsidR="00D81E1E" w:rsidRDefault="00D81E1E" w:rsidP="00D81E1E">
            <w:pPr>
              <w:ind w:left="113" w:right="113" w:firstLine="0"/>
              <w:jc w:val="center"/>
              <w:rPr>
                <w:b/>
                <w:bCs/>
                <w:sz w:val="12"/>
                <w:szCs w:val="12"/>
              </w:rPr>
            </w:pPr>
            <w:r>
              <w:rPr>
                <w:b/>
                <w:bCs/>
                <w:sz w:val="12"/>
                <w:szCs w:val="12"/>
              </w:rPr>
              <w:t>ДК Химиков</w:t>
            </w:r>
          </w:p>
        </w:tc>
        <w:tc>
          <w:tcPr>
            <w:tcW w:w="2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2FCA4FAF" w14:textId="77777777" w:rsidR="00D81E1E" w:rsidRDefault="00D81E1E" w:rsidP="00D81E1E">
            <w:pPr>
              <w:ind w:left="113" w:right="113" w:firstLine="0"/>
              <w:jc w:val="center"/>
              <w:rPr>
                <w:b/>
                <w:bCs/>
                <w:sz w:val="12"/>
                <w:szCs w:val="12"/>
              </w:rPr>
            </w:pPr>
            <w:r>
              <w:rPr>
                <w:b/>
                <w:bCs/>
                <w:sz w:val="12"/>
                <w:szCs w:val="12"/>
              </w:rPr>
              <w:t>ЖД Вокзал</w:t>
            </w:r>
          </w:p>
        </w:tc>
        <w:tc>
          <w:tcPr>
            <w:tcW w:w="29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7F5FCC54" w14:textId="77777777" w:rsidR="00D81E1E" w:rsidRDefault="00D81E1E" w:rsidP="00D81E1E">
            <w:pPr>
              <w:ind w:left="113" w:right="113" w:firstLine="0"/>
              <w:jc w:val="center"/>
              <w:rPr>
                <w:b/>
                <w:bCs/>
                <w:sz w:val="12"/>
                <w:szCs w:val="12"/>
              </w:rPr>
            </w:pPr>
            <w:r>
              <w:rPr>
                <w:b/>
                <w:bCs/>
                <w:sz w:val="12"/>
                <w:szCs w:val="12"/>
              </w:rPr>
              <w:t>Казанская ярмарка</w:t>
            </w:r>
          </w:p>
        </w:tc>
        <w:tc>
          <w:tcPr>
            <w:tcW w:w="2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192EB7F7" w14:textId="77777777" w:rsidR="00D81E1E" w:rsidRDefault="00D81E1E" w:rsidP="00D81E1E">
            <w:pPr>
              <w:ind w:left="113" w:right="113" w:firstLine="0"/>
              <w:jc w:val="center"/>
              <w:rPr>
                <w:b/>
                <w:bCs/>
                <w:sz w:val="12"/>
                <w:szCs w:val="12"/>
              </w:rPr>
            </w:pPr>
            <w:r>
              <w:rPr>
                <w:b/>
                <w:bCs/>
                <w:sz w:val="12"/>
                <w:szCs w:val="12"/>
              </w:rPr>
              <w:t>Кафе Сирень</w:t>
            </w:r>
          </w:p>
        </w:tc>
        <w:tc>
          <w:tcPr>
            <w:tcW w:w="2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3054458A" w14:textId="77777777" w:rsidR="00D81E1E" w:rsidRDefault="00D81E1E" w:rsidP="00D81E1E">
            <w:pPr>
              <w:ind w:left="113" w:right="113" w:firstLine="0"/>
              <w:jc w:val="center"/>
              <w:rPr>
                <w:b/>
                <w:bCs/>
                <w:sz w:val="12"/>
                <w:szCs w:val="12"/>
              </w:rPr>
            </w:pPr>
            <w:r>
              <w:rPr>
                <w:b/>
                <w:bCs/>
                <w:sz w:val="12"/>
                <w:szCs w:val="12"/>
              </w:rPr>
              <w:t>КМПО</w:t>
            </w:r>
          </w:p>
        </w:tc>
        <w:tc>
          <w:tcPr>
            <w:tcW w:w="3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2BFC8B90" w14:textId="77777777" w:rsidR="00D81E1E" w:rsidRDefault="00D81E1E" w:rsidP="00D81E1E">
            <w:pPr>
              <w:ind w:left="113" w:right="113" w:firstLine="0"/>
              <w:jc w:val="center"/>
              <w:rPr>
                <w:b/>
                <w:bCs/>
                <w:sz w:val="12"/>
                <w:szCs w:val="12"/>
              </w:rPr>
            </w:pPr>
            <w:r>
              <w:rPr>
                <w:b/>
                <w:bCs/>
                <w:sz w:val="12"/>
                <w:szCs w:val="12"/>
              </w:rPr>
              <w:t>Кабельное телевидение</w:t>
            </w:r>
          </w:p>
        </w:tc>
        <w:tc>
          <w:tcPr>
            <w:tcW w:w="36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1282D148" w14:textId="77777777" w:rsidR="00D81E1E" w:rsidRDefault="00D81E1E" w:rsidP="00D81E1E">
            <w:pPr>
              <w:ind w:left="113" w:right="113" w:firstLine="0"/>
              <w:jc w:val="center"/>
              <w:rPr>
                <w:b/>
                <w:bCs/>
                <w:sz w:val="12"/>
                <w:szCs w:val="12"/>
              </w:rPr>
            </w:pPr>
            <w:r>
              <w:rPr>
                <w:b/>
                <w:bCs/>
                <w:sz w:val="12"/>
                <w:szCs w:val="12"/>
              </w:rPr>
              <w:t>Кооперативный институт</w:t>
            </w:r>
          </w:p>
        </w:tc>
        <w:tc>
          <w:tcPr>
            <w:tcW w:w="33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3FA372F3" w14:textId="77777777" w:rsidR="00D81E1E" w:rsidRDefault="00D81E1E" w:rsidP="00D81E1E">
            <w:pPr>
              <w:ind w:left="113" w:right="113" w:firstLine="0"/>
              <w:jc w:val="center"/>
              <w:rPr>
                <w:b/>
                <w:bCs/>
                <w:sz w:val="12"/>
                <w:szCs w:val="12"/>
              </w:rPr>
            </w:pPr>
            <w:r>
              <w:rPr>
                <w:b/>
                <w:bCs/>
                <w:sz w:val="12"/>
                <w:szCs w:val="12"/>
              </w:rPr>
              <w:t>Молодежный центр</w:t>
            </w:r>
          </w:p>
        </w:tc>
        <w:tc>
          <w:tcPr>
            <w:tcW w:w="358"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7C7DAC2A" w14:textId="77777777" w:rsidR="00D81E1E" w:rsidRDefault="00D81E1E" w:rsidP="00D81E1E">
            <w:pPr>
              <w:ind w:left="113" w:right="113" w:firstLine="0"/>
              <w:jc w:val="center"/>
              <w:rPr>
                <w:b/>
                <w:bCs/>
                <w:sz w:val="12"/>
                <w:szCs w:val="12"/>
              </w:rPr>
            </w:pPr>
            <w:r>
              <w:rPr>
                <w:b/>
                <w:bCs/>
                <w:sz w:val="12"/>
                <w:szCs w:val="12"/>
              </w:rPr>
              <w:t>Национальный архив</w:t>
            </w:r>
          </w:p>
        </w:tc>
        <w:tc>
          <w:tcPr>
            <w:tcW w:w="33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7C42C9EE" w14:textId="77777777" w:rsidR="00D81E1E" w:rsidRDefault="00D81E1E" w:rsidP="00D81E1E">
            <w:pPr>
              <w:ind w:left="113" w:right="113" w:firstLine="0"/>
              <w:jc w:val="center"/>
              <w:rPr>
                <w:b/>
                <w:bCs/>
                <w:sz w:val="12"/>
                <w:szCs w:val="12"/>
              </w:rPr>
            </w:pPr>
            <w:r>
              <w:rPr>
                <w:b/>
                <w:bCs/>
                <w:sz w:val="12"/>
                <w:szCs w:val="12"/>
              </w:rPr>
              <w:t>Октябрьский городок</w:t>
            </w:r>
          </w:p>
        </w:tc>
        <w:tc>
          <w:tcPr>
            <w:tcW w:w="2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2949A746" w14:textId="77777777" w:rsidR="00D81E1E" w:rsidRDefault="00D81E1E" w:rsidP="00D81E1E">
            <w:pPr>
              <w:ind w:left="113" w:right="113" w:firstLine="0"/>
              <w:jc w:val="center"/>
              <w:rPr>
                <w:b/>
                <w:bCs/>
                <w:sz w:val="12"/>
                <w:szCs w:val="12"/>
              </w:rPr>
            </w:pPr>
            <w:r>
              <w:rPr>
                <w:b/>
                <w:bCs/>
                <w:sz w:val="12"/>
                <w:szCs w:val="12"/>
              </w:rPr>
              <w:t>Парк Победы</w:t>
            </w:r>
          </w:p>
        </w:tc>
        <w:tc>
          <w:tcPr>
            <w:tcW w:w="28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09A2ECFE" w14:textId="77777777" w:rsidR="00D81E1E" w:rsidRDefault="00D81E1E" w:rsidP="00D81E1E">
            <w:pPr>
              <w:ind w:left="113" w:right="113" w:firstLine="0"/>
              <w:jc w:val="center"/>
              <w:rPr>
                <w:b/>
                <w:bCs/>
                <w:sz w:val="12"/>
                <w:szCs w:val="12"/>
              </w:rPr>
            </w:pPr>
            <w:r>
              <w:rPr>
                <w:b/>
                <w:bCs/>
                <w:sz w:val="12"/>
                <w:szCs w:val="12"/>
              </w:rPr>
              <w:t>Пл. Вахитова</w:t>
            </w:r>
          </w:p>
        </w:tc>
        <w:tc>
          <w:tcPr>
            <w:tcW w:w="2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4A6A8777" w14:textId="77777777" w:rsidR="00D81E1E" w:rsidRDefault="00D81E1E" w:rsidP="00D81E1E">
            <w:pPr>
              <w:ind w:left="113" w:right="113" w:firstLine="0"/>
              <w:jc w:val="center"/>
              <w:rPr>
                <w:b/>
                <w:bCs/>
                <w:sz w:val="12"/>
                <w:szCs w:val="12"/>
              </w:rPr>
            </w:pPr>
            <w:r>
              <w:rPr>
                <w:b/>
                <w:bCs/>
                <w:sz w:val="12"/>
                <w:szCs w:val="12"/>
              </w:rPr>
              <w:t>пр. Победы</w:t>
            </w:r>
          </w:p>
        </w:tc>
        <w:tc>
          <w:tcPr>
            <w:tcW w:w="33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73DBCD19" w14:textId="77777777" w:rsidR="00D81E1E" w:rsidRDefault="00D81E1E" w:rsidP="00D81E1E">
            <w:pPr>
              <w:ind w:left="113" w:right="113" w:firstLine="0"/>
              <w:jc w:val="center"/>
              <w:rPr>
                <w:b/>
                <w:bCs/>
                <w:sz w:val="12"/>
                <w:szCs w:val="12"/>
              </w:rPr>
            </w:pPr>
            <w:r>
              <w:rPr>
                <w:b/>
                <w:bCs/>
                <w:sz w:val="12"/>
                <w:szCs w:val="12"/>
              </w:rPr>
              <w:t>Регистрационная палата</w:t>
            </w:r>
          </w:p>
        </w:tc>
        <w:tc>
          <w:tcPr>
            <w:tcW w:w="288"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5258355D" w14:textId="77777777" w:rsidR="00D81E1E" w:rsidRDefault="00D81E1E" w:rsidP="00D81E1E">
            <w:pPr>
              <w:ind w:left="113" w:right="113" w:firstLine="0"/>
              <w:jc w:val="center"/>
              <w:rPr>
                <w:b/>
                <w:bCs/>
                <w:sz w:val="12"/>
                <w:szCs w:val="12"/>
              </w:rPr>
            </w:pPr>
            <w:r>
              <w:rPr>
                <w:b/>
                <w:bCs/>
                <w:sz w:val="12"/>
                <w:szCs w:val="12"/>
              </w:rPr>
              <w:t>Речной техникум</w:t>
            </w:r>
          </w:p>
        </w:tc>
        <w:tc>
          <w:tcPr>
            <w:tcW w:w="2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1D03FF3D" w14:textId="77777777" w:rsidR="00D81E1E" w:rsidRDefault="00D81E1E" w:rsidP="00D81E1E">
            <w:pPr>
              <w:ind w:left="113" w:right="113" w:firstLine="0"/>
              <w:jc w:val="center"/>
              <w:rPr>
                <w:b/>
                <w:bCs/>
                <w:sz w:val="12"/>
                <w:szCs w:val="12"/>
              </w:rPr>
            </w:pPr>
            <w:r>
              <w:rPr>
                <w:b/>
                <w:bCs/>
                <w:sz w:val="12"/>
                <w:szCs w:val="12"/>
              </w:rPr>
              <w:t>Сады</w:t>
            </w:r>
          </w:p>
        </w:tc>
        <w:tc>
          <w:tcPr>
            <w:tcW w:w="238"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3D638174" w14:textId="77777777" w:rsidR="00D81E1E" w:rsidRDefault="00D81E1E" w:rsidP="00D81E1E">
            <w:pPr>
              <w:ind w:left="113" w:right="113" w:firstLine="0"/>
              <w:jc w:val="center"/>
              <w:rPr>
                <w:b/>
                <w:bCs/>
                <w:sz w:val="12"/>
                <w:szCs w:val="12"/>
              </w:rPr>
            </w:pPr>
            <w:r>
              <w:rPr>
                <w:b/>
                <w:bCs/>
                <w:sz w:val="12"/>
                <w:szCs w:val="12"/>
              </w:rPr>
              <w:t>Площадь .Г.Тукая</w:t>
            </w:r>
          </w:p>
        </w:tc>
        <w:tc>
          <w:tcPr>
            <w:tcW w:w="2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2D6A251F" w14:textId="77777777" w:rsidR="00D81E1E" w:rsidRDefault="00D81E1E" w:rsidP="00D81E1E">
            <w:pPr>
              <w:ind w:left="113" w:right="113" w:firstLine="0"/>
              <w:jc w:val="center"/>
              <w:rPr>
                <w:b/>
                <w:bCs/>
                <w:sz w:val="12"/>
                <w:szCs w:val="12"/>
              </w:rPr>
            </w:pPr>
            <w:r>
              <w:rPr>
                <w:b/>
                <w:bCs/>
                <w:sz w:val="12"/>
                <w:szCs w:val="12"/>
              </w:rPr>
              <w:t>СК «Олимп»</w:t>
            </w:r>
          </w:p>
        </w:tc>
        <w:tc>
          <w:tcPr>
            <w:tcW w:w="30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5C1ED1E7" w14:textId="77777777" w:rsidR="00D81E1E" w:rsidRDefault="00D81E1E" w:rsidP="00D81E1E">
            <w:pPr>
              <w:ind w:left="113" w:right="113" w:firstLine="0"/>
              <w:jc w:val="center"/>
              <w:rPr>
                <w:b/>
                <w:bCs/>
                <w:sz w:val="12"/>
                <w:szCs w:val="12"/>
              </w:rPr>
            </w:pPr>
            <w:r>
              <w:rPr>
                <w:b/>
                <w:bCs/>
                <w:sz w:val="12"/>
                <w:szCs w:val="12"/>
              </w:rPr>
              <w:t>ул. Академика Арбузова</w:t>
            </w:r>
          </w:p>
        </w:tc>
        <w:tc>
          <w:tcPr>
            <w:tcW w:w="298"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25677B3D" w14:textId="77777777" w:rsidR="00D81E1E" w:rsidRDefault="00D81E1E" w:rsidP="00D81E1E">
            <w:pPr>
              <w:ind w:left="113" w:right="113" w:firstLine="0"/>
              <w:jc w:val="center"/>
              <w:rPr>
                <w:b/>
                <w:bCs/>
                <w:sz w:val="12"/>
                <w:szCs w:val="12"/>
              </w:rPr>
            </w:pPr>
            <w:r>
              <w:rPr>
                <w:b/>
                <w:bCs/>
                <w:sz w:val="12"/>
                <w:szCs w:val="12"/>
              </w:rPr>
              <w:t>ул. Большая Крыловка</w:t>
            </w:r>
          </w:p>
        </w:tc>
        <w:tc>
          <w:tcPr>
            <w:tcW w:w="288"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0DEF915B" w14:textId="77777777" w:rsidR="00D81E1E" w:rsidRDefault="00D81E1E" w:rsidP="00D81E1E">
            <w:pPr>
              <w:ind w:left="113" w:right="113" w:firstLine="0"/>
              <w:jc w:val="center"/>
              <w:rPr>
                <w:b/>
                <w:bCs/>
                <w:sz w:val="12"/>
                <w:szCs w:val="12"/>
              </w:rPr>
            </w:pPr>
            <w:r>
              <w:rPr>
                <w:b/>
                <w:bCs/>
                <w:sz w:val="12"/>
                <w:szCs w:val="12"/>
              </w:rPr>
              <w:t>Улица Гагарина</w:t>
            </w:r>
          </w:p>
        </w:tc>
        <w:tc>
          <w:tcPr>
            <w:tcW w:w="29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3AA7FA65" w14:textId="77777777" w:rsidR="00D81E1E" w:rsidRDefault="00D81E1E" w:rsidP="00D81E1E">
            <w:pPr>
              <w:ind w:left="113" w:right="113" w:firstLine="0"/>
              <w:jc w:val="center"/>
              <w:rPr>
                <w:b/>
                <w:bCs/>
                <w:sz w:val="12"/>
                <w:szCs w:val="12"/>
              </w:rPr>
            </w:pPr>
            <w:r>
              <w:rPr>
                <w:b/>
                <w:bCs/>
                <w:sz w:val="12"/>
                <w:szCs w:val="12"/>
              </w:rPr>
              <w:t>Халитова</w:t>
            </w:r>
          </w:p>
        </w:tc>
        <w:tc>
          <w:tcPr>
            <w:tcW w:w="2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593DC038" w14:textId="77777777" w:rsidR="00D81E1E" w:rsidRDefault="00D81E1E" w:rsidP="00D81E1E">
            <w:pPr>
              <w:ind w:left="113" w:right="113" w:firstLine="0"/>
              <w:jc w:val="center"/>
              <w:rPr>
                <w:b/>
                <w:bCs/>
                <w:sz w:val="12"/>
                <w:szCs w:val="12"/>
              </w:rPr>
            </w:pPr>
            <w:r>
              <w:rPr>
                <w:b/>
                <w:bCs/>
                <w:sz w:val="12"/>
                <w:szCs w:val="28"/>
              </w:rPr>
              <w:t>Станция метро Яшьлек</w:t>
            </w:r>
          </w:p>
        </w:tc>
        <w:tc>
          <w:tcPr>
            <w:tcW w:w="36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310401C8" w14:textId="77777777" w:rsidR="00D81E1E" w:rsidRDefault="00D81E1E" w:rsidP="00D81E1E">
            <w:pPr>
              <w:ind w:left="113" w:right="113" w:firstLine="0"/>
              <w:jc w:val="center"/>
              <w:rPr>
                <w:b/>
                <w:bCs/>
                <w:sz w:val="12"/>
                <w:szCs w:val="12"/>
              </w:rPr>
            </w:pPr>
            <w:r>
              <w:rPr>
                <w:b/>
                <w:bCs/>
                <w:sz w:val="12"/>
                <w:szCs w:val="12"/>
              </w:rPr>
              <w:t>Энергетический университет</w:t>
            </w:r>
          </w:p>
        </w:tc>
        <w:tc>
          <w:tcPr>
            <w:tcW w:w="2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01C51C8B" w14:textId="77777777" w:rsidR="00D81E1E" w:rsidRDefault="00D81E1E" w:rsidP="00D81E1E">
            <w:pPr>
              <w:ind w:left="113" w:right="113" w:firstLine="0"/>
              <w:jc w:val="center"/>
              <w:rPr>
                <w:b/>
                <w:bCs/>
                <w:sz w:val="12"/>
                <w:szCs w:val="12"/>
              </w:rPr>
            </w:pPr>
            <w:r>
              <w:rPr>
                <w:b/>
                <w:bCs/>
                <w:sz w:val="12"/>
                <w:szCs w:val="12"/>
              </w:rPr>
              <w:t>Метро Тукая</w:t>
            </w:r>
          </w:p>
        </w:tc>
        <w:tc>
          <w:tcPr>
            <w:tcW w:w="30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01E4AD88" w14:textId="77777777" w:rsidR="00D81E1E" w:rsidRDefault="00D81E1E" w:rsidP="00D81E1E">
            <w:pPr>
              <w:ind w:left="113" w:right="113" w:firstLine="0"/>
              <w:jc w:val="center"/>
              <w:rPr>
                <w:b/>
                <w:bCs/>
                <w:sz w:val="12"/>
                <w:szCs w:val="12"/>
              </w:rPr>
            </w:pPr>
            <w:r>
              <w:rPr>
                <w:b/>
                <w:bCs/>
                <w:sz w:val="12"/>
                <w:szCs w:val="12"/>
              </w:rPr>
              <w:t>Станция метро «Северный вокзал»</w:t>
            </w:r>
          </w:p>
        </w:tc>
        <w:tc>
          <w:tcPr>
            <w:tcW w:w="258"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3CE1F441" w14:textId="77777777" w:rsidR="00D81E1E" w:rsidRDefault="00D81E1E" w:rsidP="00D81E1E">
            <w:pPr>
              <w:ind w:left="113" w:right="113" w:firstLine="0"/>
              <w:jc w:val="center"/>
              <w:rPr>
                <w:b/>
                <w:bCs/>
                <w:sz w:val="12"/>
                <w:szCs w:val="12"/>
              </w:rPr>
            </w:pPr>
            <w:r>
              <w:rPr>
                <w:b/>
                <w:bCs/>
                <w:sz w:val="12"/>
                <w:szCs w:val="12"/>
              </w:rPr>
              <w:t>Светлая</w:t>
            </w:r>
          </w:p>
        </w:tc>
        <w:tc>
          <w:tcPr>
            <w:tcW w:w="32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436434C7" w14:textId="77777777" w:rsidR="00D81E1E" w:rsidRDefault="00D81E1E" w:rsidP="00D81E1E">
            <w:pPr>
              <w:ind w:left="113" w:right="113" w:firstLine="0"/>
              <w:jc w:val="center"/>
              <w:rPr>
                <w:b/>
                <w:bCs/>
                <w:sz w:val="12"/>
                <w:szCs w:val="12"/>
              </w:rPr>
            </w:pPr>
            <w:r>
              <w:rPr>
                <w:b/>
                <w:bCs/>
                <w:sz w:val="12"/>
                <w:szCs w:val="12"/>
              </w:rPr>
              <w:t>Горьковское шоссе</w:t>
            </w:r>
          </w:p>
        </w:tc>
        <w:tc>
          <w:tcPr>
            <w:tcW w:w="29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7649A050" w14:textId="77777777" w:rsidR="00D81E1E" w:rsidRDefault="00D81E1E" w:rsidP="00D81E1E">
            <w:pPr>
              <w:ind w:left="113" w:right="113" w:firstLine="0"/>
              <w:jc w:val="center"/>
              <w:rPr>
                <w:b/>
                <w:bCs/>
                <w:sz w:val="12"/>
                <w:szCs w:val="12"/>
              </w:rPr>
            </w:pPr>
            <w:r>
              <w:rPr>
                <w:b/>
                <w:bCs/>
                <w:sz w:val="12"/>
                <w:szCs w:val="12"/>
              </w:rPr>
              <w:t>Сахарова</w:t>
            </w:r>
          </w:p>
        </w:tc>
        <w:tc>
          <w:tcPr>
            <w:tcW w:w="29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01981E18" w14:textId="77777777" w:rsidR="00D81E1E" w:rsidRDefault="00D81E1E" w:rsidP="00D81E1E">
            <w:pPr>
              <w:ind w:left="113" w:right="113" w:firstLine="0"/>
              <w:jc w:val="center"/>
              <w:rPr>
                <w:b/>
                <w:bCs/>
                <w:sz w:val="12"/>
                <w:szCs w:val="12"/>
              </w:rPr>
            </w:pPr>
            <w:r>
              <w:rPr>
                <w:b/>
                <w:bCs/>
                <w:sz w:val="12"/>
                <w:szCs w:val="12"/>
              </w:rPr>
              <w:t>Советская площадь</w:t>
            </w:r>
          </w:p>
        </w:tc>
        <w:tc>
          <w:tcPr>
            <w:tcW w:w="38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43C72A1A" w14:textId="77777777" w:rsidR="00D81E1E" w:rsidRDefault="00D81E1E" w:rsidP="00D81E1E">
            <w:pPr>
              <w:ind w:left="113" w:right="113" w:firstLine="0"/>
              <w:jc w:val="center"/>
              <w:rPr>
                <w:b/>
                <w:bCs/>
                <w:sz w:val="12"/>
                <w:szCs w:val="12"/>
              </w:rPr>
            </w:pPr>
            <w:r>
              <w:rPr>
                <w:b/>
                <w:bCs/>
                <w:sz w:val="12"/>
                <w:szCs w:val="12"/>
              </w:rPr>
              <w:t>Филармония</w:t>
            </w:r>
          </w:p>
        </w:tc>
        <w:tc>
          <w:tcPr>
            <w:tcW w:w="30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4AA707CE" w14:textId="77777777" w:rsidR="00D81E1E" w:rsidRDefault="00D81E1E" w:rsidP="00D81E1E">
            <w:pPr>
              <w:ind w:left="113" w:right="113" w:firstLine="0"/>
              <w:jc w:val="center"/>
              <w:rPr>
                <w:b/>
                <w:bCs/>
                <w:sz w:val="12"/>
                <w:szCs w:val="12"/>
              </w:rPr>
            </w:pPr>
            <w:r>
              <w:rPr>
                <w:b/>
                <w:bCs/>
                <w:sz w:val="12"/>
                <w:szCs w:val="12"/>
              </w:rPr>
              <w:t>Станция метро Пр.Победы</w:t>
            </w:r>
          </w:p>
        </w:tc>
        <w:tc>
          <w:tcPr>
            <w:tcW w:w="29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04E33F68" w14:textId="77777777" w:rsidR="00D81E1E" w:rsidRDefault="00D81E1E" w:rsidP="00D81E1E">
            <w:pPr>
              <w:ind w:left="113" w:right="113" w:firstLine="0"/>
              <w:jc w:val="center"/>
              <w:rPr>
                <w:b/>
                <w:bCs/>
                <w:sz w:val="12"/>
                <w:szCs w:val="12"/>
              </w:rPr>
            </w:pPr>
            <w:r>
              <w:rPr>
                <w:b/>
                <w:bCs/>
                <w:sz w:val="12"/>
                <w:szCs w:val="12"/>
              </w:rPr>
              <w:t>Тульская</w:t>
            </w:r>
          </w:p>
        </w:tc>
        <w:tc>
          <w:tcPr>
            <w:tcW w:w="34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1D043CE5" w14:textId="77777777" w:rsidR="00D81E1E" w:rsidRDefault="00D81E1E" w:rsidP="00D81E1E">
            <w:pPr>
              <w:ind w:left="113" w:right="113" w:firstLine="0"/>
              <w:jc w:val="center"/>
              <w:rPr>
                <w:b/>
                <w:bCs/>
                <w:sz w:val="12"/>
                <w:szCs w:val="12"/>
              </w:rPr>
            </w:pPr>
            <w:r>
              <w:rPr>
                <w:b/>
                <w:bCs/>
                <w:sz w:val="12"/>
                <w:szCs w:val="28"/>
              </w:rPr>
              <w:t>Центральный стадион</w:t>
            </w:r>
          </w:p>
        </w:tc>
        <w:tc>
          <w:tcPr>
            <w:tcW w:w="32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46A0D4F0" w14:textId="77777777" w:rsidR="00D81E1E" w:rsidRDefault="00D81E1E" w:rsidP="00D81E1E">
            <w:pPr>
              <w:ind w:left="113" w:right="113" w:firstLine="0"/>
              <w:jc w:val="center"/>
              <w:rPr>
                <w:b/>
                <w:bCs/>
                <w:sz w:val="12"/>
                <w:szCs w:val="12"/>
              </w:rPr>
            </w:pPr>
            <w:r>
              <w:rPr>
                <w:b/>
                <w:bCs/>
                <w:sz w:val="12"/>
                <w:szCs w:val="28"/>
              </w:rPr>
              <w:t>ЦПКиО им.Горького</w:t>
            </w:r>
          </w:p>
        </w:tc>
        <w:tc>
          <w:tcPr>
            <w:tcW w:w="33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14:paraId="2315DA6C" w14:textId="77777777" w:rsidR="00D81E1E" w:rsidRDefault="00D81E1E" w:rsidP="00D81E1E">
            <w:pPr>
              <w:ind w:left="113" w:right="113" w:firstLine="0"/>
              <w:jc w:val="center"/>
              <w:rPr>
                <w:b/>
                <w:bCs/>
                <w:sz w:val="12"/>
                <w:szCs w:val="12"/>
              </w:rPr>
            </w:pPr>
            <w:r>
              <w:rPr>
                <w:b/>
                <w:bCs/>
                <w:sz w:val="12"/>
                <w:szCs w:val="12"/>
              </w:rPr>
              <w:t>Ул.Советская (Дербышки)</w:t>
            </w:r>
          </w:p>
        </w:tc>
        <w:tc>
          <w:tcPr>
            <w:tcW w:w="53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186935E8" w14:textId="77777777" w:rsidR="00D81E1E" w:rsidRDefault="00D81E1E" w:rsidP="00D81E1E">
            <w:pPr>
              <w:ind w:left="113" w:right="113" w:firstLine="0"/>
              <w:jc w:val="center"/>
              <w:rPr>
                <w:b/>
                <w:bCs/>
                <w:sz w:val="12"/>
                <w:szCs w:val="12"/>
              </w:rPr>
            </w:pPr>
            <w:r>
              <w:rPr>
                <w:b/>
                <w:bCs/>
                <w:sz w:val="12"/>
                <w:szCs w:val="12"/>
              </w:rPr>
              <w:t>Ж.м.Жилплщадка</w:t>
            </w:r>
          </w:p>
        </w:tc>
        <w:tc>
          <w:tcPr>
            <w:tcW w:w="42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14:paraId="1745C280" w14:textId="77777777" w:rsidR="00D81E1E" w:rsidRDefault="00D81E1E" w:rsidP="00D81E1E">
            <w:pPr>
              <w:ind w:left="113" w:right="113" w:firstLine="0"/>
              <w:jc w:val="center"/>
              <w:rPr>
                <w:b/>
                <w:bCs/>
                <w:sz w:val="12"/>
                <w:szCs w:val="12"/>
              </w:rPr>
            </w:pPr>
            <w:r>
              <w:rPr>
                <w:b/>
                <w:bCs/>
                <w:sz w:val="12"/>
                <w:szCs w:val="12"/>
              </w:rPr>
              <w:t>Ж.м.Залесный</w:t>
            </w:r>
          </w:p>
        </w:tc>
      </w:tr>
      <w:tr w:rsidR="00D81E1E" w14:paraId="4F8821C0" w14:textId="77777777" w:rsidTr="00D81E1E">
        <w:trPr>
          <w:cantSplit/>
          <w:trHeight w:val="326"/>
        </w:trPr>
        <w:tc>
          <w:tcPr>
            <w:tcW w:w="14991" w:type="dxa"/>
            <w:gridSpan w:val="4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7799CFB" w14:textId="77777777" w:rsidR="00D81E1E" w:rsidRPr="00757D9A" w:rsidRDefault="00D81E1E" w:rsidP="00D81E1E">
            <w:pPr>
              <w:ind w:firstLine="0"/>
              <w:jc w:val="center"/>
              <w:rPr>
                <w:b/>
                <w:bCs/>
                <w:sz w:val="18"/>
                <w:szCs w:val="18"/>
              </w:rPr>
            </w:pPr>
            <w:r w:rsidRPr="00757D9A">
              <w:rPr>
                <w:b/>
                <w:color w:val="000000"/>
                <w:sz w:val="18"/>
                <w:szCs w:val="18"/>
              </w:rPr>
              <w:t xml:space="preserve">Оснащенность </w:t>
            </w:r>
          </w:p>
        </w:tc>
      </w:tr>
      <w:tr w:rsidR="00D81E1E" w14:paraId="0829E9D9" w14:textId="77777777" w:rsidTr="00D81E1E">
        <w:trPr>
          <w:trHeight w:val="85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83910D" w14:textId="77777777" w:rsidR="00D81E1E" w:rsidRPr="006529D5" w:rsidRDefault="00D81E1E" w:rsidP="00D81E1E">
            <w:pPr>
              <w:ind w:firstLine="0"/>
              <w:jc w:val="center"/>
              <w:rPr>
                <w:color w:val="000000"/>
                <w:sz w:val="18"/>
                <w:szCs w:val="18"/>
              </w:rPr>
            </w:pPr>
            <w:r w:rsidRPr="006529D5">
              <w:rPr>
                <w:color w:val="000000"/>
                <w:sz w:val="18"/>
                <w:szCs w:val="18"/>
              </w:rPr>
              <w:t>1.1.</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607272" w14:textId="77777777" w:rsidR="00D81E1E" w:rsidRPr="006529D5" w:rsidRDefault="00D81E1E" w:rsidP="00D81E1E">
            <w:pPr>
              <w:ind w:firstLine="0"/>
              <w:jc w:val="center"/>
              <w:rPr>
                <w:color w:val="000000"/>
                <w:sz w:val="18"/>
                <w:szCs w:val="18"/>
              </w:rPr>
            </w:pPr>
            <w:r w:rsidRPr="006529D5">
              <w:rPr>
                <w:color w:val="000000"/>
                <w:sz w:val="18"/>
                <w:szCs w:val="18"/>
              </w:rPr>
              <w:t>Наличие указателя, определяющего место остановки транспортного средства для посадки (высадки) пассажиров</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13474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A2035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66582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50913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DF6B3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2098A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8C6A8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DF713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064ED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0ACF5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C0280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CC409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D7264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E4D6A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0A879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01D44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386DE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DCD17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5BC16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18699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97640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E6284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A418A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5308A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80A34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057B4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56C5A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EA863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2BDC4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AF342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71001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1DE54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F183C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59187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0DAA9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5700C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C5D7E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F81A8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1D5DB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A11EA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22D3F3"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350879DF"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AFCD1C5" w14:textId="77777777" w:rsidR="00D81E1E" w:rsidRPr="006529D5" w:rsidRDefault="00D81E1E" w:rsidP="00D81E1E">
            <w:pPr>
              <w:ind w:firstLine="0"/>
              <w:jc w:val="center"/>
              <w:rPr>
                <w:color w:val="000000"/>
                <w:sz w:val="18"/>
                <w:szCs w:val="18"/>
              </w:rPr>
            </w:pPr>
            <w:r w:rsidRPr="006529D5">
              <w:rPr>
                <w:color w:val="000000"/>
                <w:sz w:val="18"/>
                <w:szCs w:val="18"/>
              </w:rPr>
              <w:t>1.2.</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084549" w14:textId="77777777" w:rsidR="00D81E1E" w:rsidRPr="006529D5" w:rsidRDefault="00D81E1E" w:rsidP="00D81E1E">
            <w:pPr>
              <w:ind w:firstLine="0"/>
              <w:jc w:val="center"/>
              <w:rPr>
                <w:color w:val="000000"/>
                <w:sz w:val="18"/>
                <w:szCs w:val="18"/>
              </w:rPr>
            </w:pPr>
            <w:r w:rsidRPr="006529D5">
              <w:rPr>
                <w:color w:val="000000"/>
                <w:sz w:val="18"/>
                <w:szCs w:val="18"/>
              </w:rPr>
              <w:t>Наличие знака с обозначением вида транспортного средства</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56EFB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3806E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6E365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289B9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E71D0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52199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ADAE7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0A226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D6C53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58121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B9D62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59E7B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1C3FB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C5F5B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709FA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A9EDF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1BC35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220F4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B066B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606DB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5CED9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13FFA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440AF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65FA1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37A24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58CBB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8D04F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04B34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5E771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0AC3E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0B6BD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35AE1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637F2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1268E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4FC01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89C99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0864F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1695A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78D2E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40E06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EED25A"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000EF49C"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383C2D" w14:textId="77777777" w:rsidR="00D81E1E" w:rsidRPr="006529D5" w:rsidRDefault="00D81E1E" w:rsidP="00D81E1E">
            <w:pPr>
              <w:ind w:firstLine="0"/>
              <w:jc w:val="center"/>
              <w:rPr>
                <w:color w:val="000000"/>
                <w:sz w:val="18"/>
                <w:szCs w:val="18"/>
              </w:rPr>
            </w:pPr>
            <w:r w:rsidRPr="006529D5">
              <w:rPr>
                <w:color w:val="000000"/>
                <w:sz w:val="18"/>
                <w:szCs w:val="18"/>
              </w:rPr>
              <w:t>1.3.</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694DDD" w14:textId="77777777" w:rsidR="00D81E1E" w:rsidRPr="006529D5" w:rsidRDefault="00D81E1E" w:rsidP="00D81E1E">
            <w:pPr>
              <w:ind w:firstLine="0"/>
              <w:jc w:val="center"/>
              <w:rPr>
                <w:color w:val="000000"/>
                <w:sz w:val="18"/>
                <w:szCs w:val="18"/>
              </w:rPr>
            </w:pPr>
            <w:r w:rsidRPr="006529D5">
              <w:rPr>
                <w:color w:val="000000"/>
                <w:sz w:val="18"/>
                <w:szCs w:val="18"/>
              </w:rPr>
              <w:t>Наличие таблички с наименованием остановочного пункта</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DCBDA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64632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3C541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73B5E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17135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4D22E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40EA4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67C6D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44BA7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B156B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57B5B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E4140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E096B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02222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E5E75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E81FD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1B2A6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37092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665B6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CC860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3DD89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ABC95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58D5D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0F956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E29E2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DA17E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D4F68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0276A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8DD34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F048D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27B42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3717A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93598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DF680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A71E2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3D765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F0F6A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34A20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394D3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554E3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A67624"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2B17B6D5" w14:textId="77777777" w:rsidTr="00D81E1E">
        <w:trPr>
          <w:trHeight w:val="52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CABA9E" w14:textId="77777777" w:rsidR="00D81E1E" w:rsidRPr="006529D5" w:rsidRDefault="00D81E1E" w:rsidP="00D81E1E">
            <w:pPr>
              <w:ind w:firstLine="0"/>
              <w:jc w:val="center"/>
              <w:rPr>
                <w:color w:val="000000"/>
                <w:sz w:val="18"/>
                <w:szCs w:val="18"/>
              </w:rPr>
            </w:pPr>
            <w:r w:rsidRPr="006529D5">
              <w:rPr>
                <w:color w:val="000000"/>
                <w:sz w:val="18"/>
                <w:szCs w:val="18"/>
              </w:rPr>
              <w:t>1.4.</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663735" w14:textId="77777777" w:rsidR="00D81E1E" w:rsidRPr="006529D5" w:rsidRDefault="00D81E1E" w:rsidP="00D81E1E">
            <w:pPr>
              <w:ind w:firstLine="0"/>
              <w:jc w:val="center"/>
              <w:rPr>
                <w:color w:val="000000"/>
                <w:sz w:val="18"/>
                <w:szCs w:val="18"/>
              </w:rPr>
            </w:pPr>
            <w:r w:rsidRPr="006529D5">
              <w:rPr>
                <w:color w:val="000000"/>
                <w:sz w:val="18"/>
                <w:szCs w:val="18"/>
              </w:rPr>
              <w:t xml:space="preserve">Наличие таблички с перечнем маршрутов, осуществляющих </w:t>
            </w:r>
            <w:r w:rsidRPr="006529D5">
              <w:rPr>
                <w:color w:val="000000"/>
                <w:sz w:val="18"/>
                <w:szCs w:val="18"/>
              </w:rPr>
              <w:lastRenderedPageBreak/>
              <w:t>остановку, в том числе с указанием конечного остановочного пункта каждого маршрута и расписания движения</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60E4BE" w14:textId="77777777" w:rsidR="00D81E1E" w:rsidRPr="006529D5" w:rsidRDefault="00D81E1E" w:rsidP="00D81E1E">
            <w:pPr>
              <w:ind w:firstLine="0"/>
              <w:jc w:val="center"/>
              <w:rPr>
                <w:color w:val="000000"/>
                <w:sz w:val="18"/>
                <w:szCs w:val="18"/>
              </w:rPr>
            </w:pPr>
            <w:r w:rsidRPr="006529D5">
              <w:rPr>
                <w:color w:val="000000"/>
                <w:sz w:val="18"/>
                <w:szCs w:val="18"/>
              </w:rPr>
              <w:lastRenderedPageBreak/>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34037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76FB0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87FD2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0785F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AAB1E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773FE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DB9D7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33E30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9A2BE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9265D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5A337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760D6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ED6E8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B614C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47C0B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B88BE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DB5CC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832BE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387FE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8ECCB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4FF9C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2EC9D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0343C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4C2C5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4DF9E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78AA4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2882E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32214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342A9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51BAD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7AA75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72CCE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2CD13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63873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465CE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68198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A78484"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93923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5C64A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8D2D83"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18232FC7" w14:textId="77777777" w:rsidTr="00D81E1E">
        <w:trPr>
          <w:trHeight w:val="52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CDE4B7" w14:textId="77777777" w:rsidR="00D81E1E" w:rsidRPr="006529D5" w:rsidRDefault="00D81E1E" w:rsidP="00D81E1E">
            <w:pPr>
              <w:ind w:firstLine="0"/>
              <w:jc w:val="center"/>
              <w:rPr>
                <w:color w:val="000000"/>
                <w:sz w:val="18"/>
                <w:szCs w:val="18"/>
              </w:rPr>
            </w:pPr>
            <w:r w:rsidRPr="006529D5">
              <w:rPr>
                <w:color w:val="000000"/>
                <w:sz w:val="18"/>
                <w:szCs w:val="18"/>
              </w:rPr>
              <w:lastRenderedPageBreak/>
              <w:t>1.5.</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CC2A6E" w14:textId="77777777" w:rsidR="00D81E1E" w:rsidRPr="006529D5" w:rsidRDefault="00D81E1E" w:rsidP="00D81E1E">
            <w:pPr>
              <w:ind w:firstLine="0"/>
              <w:jc w:val="center"/>
              <w:rPr>
                <w:color w:val="000000"/>
                <w:sz w:val="18"/>
                <w:szCs w:val="18"/>
              </w:rPr>
            </w:pPr>
            <w:r w:rsidRPr="006529D5">
              <w:rPr>
                <w:color w:val="000000"/>
                <w:sz w:val="18"/>
                <w:szCs w:val="18"/>
              </w:rPr>
              <w:t>Наличие надписи "По требованию" в остановочных пунктах, в которых посадка (высадка) пассажиров осуществляется по их требованию</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8491A7"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D4AFC0"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672ACC"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E1A9FA"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42BBCE"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2B9B76"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F7DE99"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238086"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069914"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2B6C9B"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F25612"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DCA943"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563613"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653C5C"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C97DDF"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EEB5CB"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C1083B"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65B752"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36903D"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4870FD"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238B6D"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A8B58E"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49E412"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BF7E6D"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61E70D"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E9B430"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B286CD"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EA5FEF"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6F183D"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01896C"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019C9F"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E255EF"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0760F5"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1F5425"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EBF1AC"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A33259"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CF3229"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C420B8"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27F3CF"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C1122E" w14:textId="77777777" w:rsidR="00D81E1E" w:rsidRPr="006529D5" w:rsidRDefault="00D81E1E" w:rsidP="00D81E1E">
            <w:pPr>
              <w:ind w:firstLine="0"/>
              <w:jc w:val="center"/>
              <w:rPr>
                <w:color w:val="000000"/>
                <w:sz w:val="18"/>
                <w:szCs w:val="18"/>
              </w:rPr>
            </w:pPr>
            <w:r w:rsidRPr="006529D5">
              <w:rPr>
                <w:color w:val="000000"/>
                <w:sz w:val="18"/>
                <w:szCs w:val="18"/>
              </w:rPr>
              <w:t>-</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E36193" w14:textId="77777777" w:rsidR="00D81E1E" w:rsidRPr="006529D5" w:rsidRDefault="00D81E1E" w:rsidP="00D81E1E">
            <w:pPr>
              <w:ind w:firstLine="0"/>
              <w:jc w:val="center"/>
              <w:rPr>
                <w:color w:val="000000"/>
                <w:sz w:val="18"/>
                <w:szCs w:val="18"/>
              </w:rPr>
            </w:pPr>
            <w:r w:rsidRPr="006529D5">
              <w:rPr>
                <w:color w:val="000000"/>
                <w:sz w:val="18"/>
                <w:szCs w:val="18"/>
              </w:rPr>
              <w:t>-</w:t>
            </w:r>
          </w:p>
        </w:tc>
      </w:tr>
      <w:tr w:rsidR="00D81E1E" w14:paraId="184A43B9" w14:textId="77777777" w:rsidTr="00D81E1E">
        <w:trPr>
          <w:trHeight w:val="52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ECA403" w14:textId="77777777" w:rsidR="00D81E1E" w:rsidRPr="006529D5" w:rsidRDefault="00D81E1E" w:rsidP="00D81E1E">
            <w:pPr>
              <w:ind w:firstLine="0"/>
              <w:jc w:val="center"/>
              <w:rPr>
                <w:color w:val="000000"/>
                <w:sz w:val="18"/>
                <w:szCs w:val="18"/>
              </w:rPr>
            </w:pPr>
            <w:r w:rsidRPr="006529D5">
              <w:rPr>
                <w:color w:val="000000"/>
                <w:sz w:val="18"/>
                <w:szCs w:val="18"/>
              </w:rPr>
              <w:t>1.6.</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5CBBD7" w14:textId="77777777" w:rsidR="00D81E1E" w:rsidRPr="006529D5" w:rsidRDefault="00D81E1E" w:rsidP="00D81E1E">
            <w:pPr>
              <w:ind w:firstLine="0"/>
              <w:jc w:val="center"/>
              <w:rPr>
                <w:color w:val="000000"/>
                <w:sz w:val="18"/>
                <w:szCs w:val="18"/>
              </w:rPr>
            </w:pPr>
            <w:r w:rsidRPr="006529D5">
              <w:rPr>
                <w:color w:val="000000"/>
                <w:sz w:val="18"/>
                <w:szCs w:val="18"/>
              </w:rPr>
              <w:t xml:space="preserve">Наличие информации о наименовании, адресе и контактных телефонах органа, обеспечивающего контроль за осуществлением перевозок </w:t>
            </w:r>
            <w:r w:rsidRPr="006529D5">
              <w:rPr>
                <w:color w:val="000000"/>
                <w:sz w:val="18"/>
                <w:szCs w:val="18"/>
              </w:rPr>
              <w:lastRenderedPageBreak/>
              <w:t>пассажиров и багажа</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9EFC27" w14:textId="77777777" w:rsidR="00D81E1E" w:rsidRPr="006529D5" w:rsidRDefault="00D81E1E" w:rsidP="00D81E1E">
            <w:pPr>
              <w:ind w:firstLine="0"/>
              <w:jc w:val="center"/>
              <w:rPr>
                <w:color w:val="000000"/>
                <w:sz w:val="18"/>
                <w:szCs w:val="18"/>
              </w:rPr>
            </w:pPr>
            <w:r w:rsidRPr="006529D5">
              <w:rPr>
                <w:color w:val="000000"/>
                <w:sz w:val="18"/>
                <w:szCs w:val="18"/>
              </w:rPr>
              <w:lastRenderedPageBreak/>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3C1DD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527BE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67435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8F9AA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2CE17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D37D0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70891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4790C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899A9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FBDE6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900FE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BFD04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A57A0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47104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48FE7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56E05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E8490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46AE4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994CC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23973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6BC09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C8248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2DB69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C39CF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6AB51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B0D2C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93A77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8D35E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59FAC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F62A3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BE40D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CB6A0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AF5F3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E5992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30450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D506A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6DA1E4"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E8848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3089E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2652FB"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5D83ECA6" w14:textId="77777777" w:rsidTr="00757D9A">
        <w:trPr>
          <w:trHeight w:val="312"/>
        </w:trPr>
        <w:tc>
          <w:tcPr>
            <w:tcW w:w="14991" w:type="dxa"/>
            <w:gridSpan w:val="43"/>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414D031" w14:textId="77777777" w:rsidR="00D81E1E" w:rsidRPr="006529D5" w:rsidRDefault="00D81E1E" w:rsidP="00D81E1E">
            <w:pPr>
              <w:ind w:firstLine="0"/>
              <w:jc w:val="center"/>
              <w:rPr>
                <w:color w:val="000000"/>
                <w:sz w:val="18"/>
                <w:szCs w:val="18"/>
              </w:rPr>
            </w:pPr>
            <w:r w:rsidRPr="00421A6E">
              <w:rPr>
                <w:b/>
                <w:sz w:val="20"/>
                <w:szCs w:val="20"/>
              </w:rPr>
              <w:lastRenderedPageBreak/>
              <w:t>Оборудование</w:t>
            </w:r>
          </w:p>
        </w:tc>
      </w:tr>
      <w:tr w:rsidR="00D81E1E" w14:paraId="47909C18"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91A7818" w14:textId="77777777" w:rsidR="00D81E1E" w:rsidRPr="006529D5" w:rsidRDefault="00D81E1E" w:rsidP="00D81E1E">
            <w:pPr>
              <w:ind w:firstLine="0"/>
              <w:jc w:val="center"/>
              <w:rPr>
                <w:color w:val="000000"/>
                <w:sz w:val="18"/>
                <w:szCs w:val="18"/>
              </w:rPr>
            </w:pPr>
            <w:r w:rsidRPr="006529D5">
              <w:rPr>
                <w:color w:val="000000"/>
                <w:sz w:val="18"/>
                <w:szCs w:val="18"/>
              </w:rPr>
              <w:t>2.1.</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7DF7BF" w14:textId="77777777" w:rsidR="00D81E1E" w:rsidRPr="006529D5" w:rsidRDefault="00D81E1E" w:rsidP="00D81E1E">
            <w:pPr>
              <w:ind w:firstLine="0"/>
              <w:jc w:val="center"/>
              <w:rPr>
                <w:color w:val="000000"/>
                <w:sz w:val="18"/>
                <w:szCs w:val="18"/>
              </w:rPr>
            </w:pPr>
            <w:r w:rsidRPr="006529D5">
              <w:rPr>
                <w:color w:val="000000"/>
                <w:sz w:val="18"/>
                <w:szCs w:val="18"/>
              </w:rPr>
              <w:t>Наличие защитных средств от атмосферных осадков</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96621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3D97A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F0655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6DB6B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07761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49B0D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10E35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EE814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E1962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4ADD9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24D9C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C2956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EA9DE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B7BE8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15B35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8EBA9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9941D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7EDEA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30331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25B65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D0FEC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CB38A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48BA5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20FEA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D7551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E750A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0F057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509EE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ED28D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446B9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DF5AA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A50B9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B95FD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9D99D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246AF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28114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2B5CD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9620C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73C59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6EEE4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B889F0"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423041D6"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C131BE" w14:textId="77777777" w:rsidR="00D81E1E" w:rsidRPr="006529D5" w:rsidRDefault="00D81E1E" w:rsidP="00D81E1E">
            <w:pPr>
              <w:ind w:firstLine="0"/>
              <w:jc w:val="center"/>
              <w:rPr>
                <w:color w:val="000000"/>
                <w:sz w:val="18"/>
                <w:szCs w:val="18"/>
              </w:rPr>
            </w:pPr>
            <w:r w:rsidRPr="006529D5">
              <w:rPr>
                <w:color w:val="000000"/>
                <w:sz w:val="18"/>
                <w:szCs w:val="18"/>
              </w:rPr>
              <w:t>2.2.</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9E0484" w14:textId="77777777" w:rsidR="00D81E1E" w:rsidRPr="006529D5" w:rsidRDefault="00D81E1E" w:rsidP="00D81E1E">
            <w:pPr>
              <w:ind w:firstLine="0"/>
              <w:jc w:val="center"/>
              <w:rPr>
                <w:color w:val="000000"/>
                <w:sz w:val="18"/>
                <w:szCs w:val="18"/>
              </w:rPr>
            </w:pPr>
            <w:r w:rsidRPr="006529D5">
              <w:rPr>
                <w:color w:val="000000"/>
                <w:sz w:val="18"/>
                <w:szCs w:val="18"/>
              </w:rPr>
              <w:t>Наличие скамьи</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20022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FFC04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8128E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0B2B7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8E5BE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687C3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71446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59429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5D40C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8BC22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A334A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28657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C8EB1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F04E3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F6556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37F35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801C8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D3A76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C93ED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7D32B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10A56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A615F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A6863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78D1C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140C7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3011E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2C3D8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41907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4F8A4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77D0D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93407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1CDAD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043A3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39BD7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26A9F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534ED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05178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63719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08F9B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605E6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12AAD4"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469974A6"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5A78C5" w14:textId="77777777" w:rsidR="00D81E1E" w:rsidRPr="006529D5" w:rsidRDefault="00D81E1E" w:rsidP="00D81E1E">
            <w:pPr>
              <w:ind w:firstLine="0"/>
              <w:jc w:val="center"/>
              <w:rPr>
                <w:color w:val="000000"/>
                <w:sz w:val="18"/>
                <w:szCs w:val="18"/>
              </w:rPr>
            </w:pPr>
            <w:r w:rsidRPr="006529D5">
              <w:rPr>
                <w:color w:val="000000"/>
                <w:sz w:val="18"/>
                <w:szCs w:val="18"/>
              </w:rPr>
              <w:t>2.3.</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D80917" w14:textId="77777777" w:rsidR="00D81E1E" w:rsidRPr="006529D5" w:rsidRDefault="00D81E1E" w:rsidP="00D81E1E">
            <w:pPr>
              <w:ind w:firstLine="0"/>
              <w:jc w:val="center"/>
              <w:rPr>
                <w:color w:val="000000"/>
                <w:sz w:val="18"/>
                <w:szCs w:val="18"/>
              </w:rPr>
            </w:pPr>
            <w:r w:rsidRPr="006529D5">
              <w:rPr>
                <w:color w:val="000000"/>
                <w:sz w:val="18"/>
                <w:szCs w:val="18"/>
              </w:rPr>
              <w:t>Наличие урны для мусора</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E183E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8F33B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C0407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76ADB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F20E3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17D5D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73FAC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68F51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9062A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2589F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29C44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5AEC6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2CB9F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E7CEB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F217F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8E8EF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0F559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53AD7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31A03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DD3C5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60E34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FCA09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A9B3E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6644E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6D67E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37953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63E40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2EB46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CCD77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730BE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9D94B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5DD4A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B373F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74A32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A3A92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9DB1A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B56E8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5EB5A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6B4B0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2A9F2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280020"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15B7B238"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1CDC29" w14:textId="77777777" w:rsidR="00D81E1E" w:rsidRPr="006529D5" w:rsidRDefault="00D81E1E" w:rsidP="00D81E1E">
            <w:pPr>
              <w:ind w:firstLine="0"/>
              <w:jc w:val="center"/>
              <w:rPr>
                <w:color w:val="000000"/>
                <w:sz w:val="18"/>
                <w:szCs w:val="18"/>
              </w:rPr>
            </w:pPr>
            <w:r w:rsidRPr="006529D5">
              <w:rPr>
                <w:color w:val="000000"/>
                <w:sz w:val="18"/>
                <w:szCs w:val="18"/>
              </w:rPr>
              <w:t>2.4.</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36D694" w14:textId="77777777" w:rsidR="00D81E1E" w:rsidRPr="006529D5" w:rsidRDefault="00D81E1E" w:rsidP="00D81E1E">
            <w:pPr>
              <w:ind w:firstLine="0"/>
              <w:jc w:val="center"/>
              <w:rPr>
                <w:color w:val="000000"/>
                <w:sz w:val="18"/>
                <w:szCs w:val="18"/>
              </w:rPr>
            </w:pPr>
            <w:r w:rsidRPr="006529D5">
              <w:rPr>
                <w:color w:val="000000"/>
                <w:sz w:val="18"/>
                <w:szCs w:val="18"/>
              </w:rPr>
              <w:t>Наличие стационарного освещения</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D2C2C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8661E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666AB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1947E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E912A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7E976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83C78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8A4FD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260E7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052AB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449F9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AC7B3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00C34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4F644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C63B6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E1A8F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1C280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3890F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1F7B8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D2AB4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02B13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54872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D2DC8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62372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EB8BE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6396A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976E2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6A37D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EE2E1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6B1E84"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7E98F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BE8AC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DFC33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51390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047FE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AC998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8A1E7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BEA57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DE02C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1E13A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E54C95" w14:textId="77777777" w:rsidR="00D81E1E" w:rsidRPr="006529D5" w:rsidRDefault="00D81E1E" w:rsidP="00D81E1E">
            <w:pPr>
              <w:ind w:firstLine="0"/>
              <w:jc w:val="center"/>
              <w:rPr>
                <w:color w:val="000000"/>
                <w:sz w:val="18"/>
                <w:szCs w:val="18"/>
              </w:rPr>
            </w:pPr>
            <w:r w:rsidRPr="006529D5">
              <w:rPr>
                <w:color w:val="000000"/>
                <w:sz w:val="18"/>
                <w:szCs w:val="18"/>
              </w:rPr>
              <w:t>0</w:t>
            </w:r>
          </w:p>
        </w:tc>
      </w:tr>
      <w:tr w:rsidR="00D81E1E" w14:paraId="121F72C5"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3CC9C3" w14:textId="77777777" w:rsidR="00D81E1E" w:rsidRPr="006529D5" w:rsidRDefault="00D81E1E" w:rsidP="00D81E1E">
            <w:pPr>
              <w:ind w:firstLine="0"/>
              <w:jc w:val="center"/>
              <w:rPr>
                <w:color w:val="000000"/>
                <w:sz w:val="18"/>
                <w:szCs w:val="18"/>
              </w:rPr>
            </w:pPr>
            <w:r w:rsidRPr="006529D5">
              <w:rPr>
                <w:color w:val="000000"/>
                <w:sz w:val="18"/>
                <w:szCs w:val="18"/>
              </w:rPr>
              <w:t>2.5.</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151941" w14:textId="77777777" w:rsidR="00D81E1E" w:rsidRPr="006529D5" w:rsidRDefault="00D81E1E" w:rsidP="00D81E1E">
            <w:pPr>
              <w:ind w:firstLine="0"/>
              <w:jc w:val="center"/>
              <w:rPr>
                <w:color w:val="000000"/>
                <w:sz w:val="18"/>
                <w:szCs w:val="18"/>
              </w:rPr>
            </w:pPr>
            <w:r w:rsidRPr="006529D5">
              <w:rPr>
                <w:color w:val="000000"/>
                <w:sz w:val="18"/>
                <w:szCs w:val="18"/>
              </w:rPr>
              <w:t>Наличие пешеходного перехода</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769D2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784A3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C3364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05508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EE262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397B7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43001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66529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7BFAA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4A785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F7352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BF4F65"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55A5F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CBD6A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F5D4A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EBCF4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7CA58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E5E1E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1798C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4C156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DE02D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1F8D3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79E0D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B3217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17ED7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FE6F5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010B8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2528F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A1788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99A2F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0EBCD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6F8AC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2AD14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AA548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787A9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0375EE"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CFF01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3AB13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AE804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7BD4B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9C8822" w14:textId="77777777" w:rsidR="00D81E1E" w:rsidRPr="006529D5" w:rsidRDefault="00D81E1E" w:rsidP="00D81E1E">
            <w:pPr>
              <w:ind w:firstLine="0"/>
              <w:jc w:val="center"/>
              <w:rPr>
                <w:color w:val="000000"/>
                <w:sz w:val="18"/>
                <w:szCs w:val="18"/>
              </w:rPr>
            </w:pPr>
            <w:r w:rsidRPr="006529D5">
              <w:rPr>
                <w:color w:val="000000"/>
                <w:sz w:val="18"/>
                <w:szCs w:val="18"/>
              </w:rPr>
              <w:t>0</w:t>
            </w:r>
          </w:p>
        </w:tc>
      </w:tr>
      <w:tr w:rsidR="00D81E1E" w14:paraId="633F70AB"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82B10D" w14:textId="77777777" w:rsidR="00D81E1E" w:rsidRPr="006529D5" w:rsidRDefault="00D81E1E" w:rsidP="00D81E1E">
            <w:pPr>
              <w:ind w:firstLine="0"/>
              <w:jc w:val="center"/>
              <w:rPr>
                <w:color w:val="000000"/>
                <w:sz w:val="18"/>
                <w:szCs w:val="18"/>
              </w:rPr>
            </w:pPr>
            <w:r w:rsidRPr="006529D5">
              <w:rPr>
                <w:color w:val="000000"/>
                <w:sz w:val="18"/>
                <w:szCs w:val="18"/>
              </w:rPr>
              <w:t>2.6.</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CF367C" w14:textId="77777777" w:rsidR="00D81E1E" w:rsidRPr="006529D5" w:rsidRDefault="00D81E1E" w:rsidP="00D81E1E">
            <w:pPr>
              <w:ind w:firstLine="0"/>
              <w:jc w:val="center"/>
              <w:rPr>
                <w:color w:val="000000"/>
                <w:sz w:val="18"/>
                <w:szCs w:val="18"/>
              </w:rPr>
            </w:pPr>
            <w:r w:rsidRPr="006529D5">
              <w:rPr>
                <w:color w:val="000000"/>
                <w:sz w:val="18"/>
                <w:szCs w:val="18"/>
              </w:rPr>
              <w:t>Наличие пешеходных дорожек</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6A091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EA98B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F229A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35D9D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F300F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7816B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0C12F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3F84A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D2254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EE2B9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0AAB7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61319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B7AE7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ACF1F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CB1EF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6FD73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9FA7D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F643D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96329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1F219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57B4A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BA69F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80403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2D224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88C78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5B2F5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33869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BEBD2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6C1FE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11598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A4841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6CE78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FA4F0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B7840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52014D"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08B640"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446F7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752D9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635314"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76C98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1F3BA1" w14:textId="77777777" w:rsidR="00D81E1E" w:rsidRPr="006529D5" w:rsidRDefault="00D81E1E" w:rsidP="00D81E1E">
            <w:pPr>
              <w:ind w:firstLine="0"/>
              <w:jc w:val="center"/>
              <w:rPr>
                <w:color w:val="000000"/>
                <w:sz w:val="18"/>
                <w:szCs w:val="18"/>
              </w:rPr>
            </w:pPr>
            <w:r w:rsidRPr="006529D5">
              <w:rPr>
                <w:color w:val="000000"/>
                <w:sz w:val="18"/>
                <w:szCs w:val="18"/>
              </w:rPr>
              <w:t>1</w:t>
            </w:r>
          </w:p>
        </w:tc>
      </w:tr>
      <w:tr w:rsidR="00D81E1E" w14:paraId="0401CD1E" w14:textId="77777777" w:rsidTr="00D81E1E">
        <w:trPr>
          <w:trHeight w:val="290"/>
        </w:trPr>
        <w:tc>
          <w:tcPr>
            <w:tcW w:w="14991" w:type="dxa"/>
            <w:gridSpan w:val="43"/>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3D24084" w14:textId="77777777" w:rsidR="00D81E1E" w:rsidRPr="006529D5" w:rsidRDefault="00D81E1E" w:rsidP="00D81E1E">
            <w:pPr>
              <w:ind w:firstLine="0"/>
              <w:jc w:val="center"/>
              <w:rPr>
                <w:color w:val="000000"/>
                <w:sz w:val="18"/>
                <w:szCs w:val="18"/>
              </w:rPr>
            </w:pPr>
            <w:r w:rsidRPr="00421A6E">
              <w:rPr>
                <w:b/>
                <w:sz w:val="20"/>
                <w:szCs w:val="20"/>
              </w:rPr>
              <w:t>Доступность для маломобильных граждан</w:t>
            </w:r>
          </w:p>
        </w:tc>
      </w:tr>
      <w:tr w:rsidR="00D81E1E" w14:paraId="5EB409AD"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269E1C" w14:textId="77777777" w:rsidR="00D81E1E" w:rsidRPr="006529D5" w:rsidRDefault="00D81E1E" w:rsidP="00D81E1E">
            <w:pPr>
              <w:ind w:firstLine="0"/>
              <w:jc w:val="center"/>
              <w:rPr>
                <w:color w:val="000000"/>
                <w:sz w:val="18"/>
                <w:szCs w:val="18"/>
              </w:rPr>
            </w:pPr>
            <w:r w:rsidRPr="006529D5">
              <w:rPr>
                <w:color w:val="000000"/>
                <w:sz w:val="18"/>
                <w:szCs w:val="18"/>
              </w:rPr>
              <w:t>3.1.</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8C8A6F" w14:textId="77777777" w:rsidR="00D81E1E" w:rsidRPr="006529D5" w:rsidRDefault="00D81E1E" w:rsidP="00D81E1E">
            <w:pPr>
              <w:ind w:firstLine="0"/>
              <w:jc w:val="center"/>
              <w:rPr>
                <w:color w:val="000000"/>
                <w:sz w:val="18"/>
                <w:szCs w:val="18"/>
              </w:rPr>
            </w:pPr>
            <w:r w:rsidRPr="006529D5">
              <w:rPr>
                <w:color w:val="000000"/>
                <w:sz w:val="18"/>
                <w:szCs w:val="18"/>
              </w:rPr>
              <w:t>Наличие посадочной площадки, приподнятой на 20см над остановочной площадкой</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A7C49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2E209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A4EFD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91BA4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A5532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749D2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BE60D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954F3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0C3B7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52C38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234CA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40C19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4FA1A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F9A822"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B4151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99ED0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27A91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8EDF5B"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1B4D2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6C63C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3CBE7A"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6451D1"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A3B6B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A6353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5486E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C8126C"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77B68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A1B46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92B42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1602C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745DA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39008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D6B588"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FEDE7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AAA1E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11E6B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CE005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EF99B7"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E8DD59"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8046F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2F754E" w14:textId="77777777" w:rsidR="00D81E1E" w:rsidRPr="006529D5" w:rsidRDefault="00D81E1E" w:rsidP="00D81E1E">
            <w:pPr>
              <w:ind w:firstLine="0"/>
              <w:jc w:val="center"/>
              <w:rPr>
                <w:color w:val="000000"/>
                <w:sz w:val="18"/>
                <w:szCs w:val="18"/>
              </w:rPr>
            </w:pPr>
            <w:r w:rsidRPr="006529D5">
              <w:rPr>
                <w:color w:val="000000"/>
                <w:sz w:val="18"/>
                <w:szCs w:val="18"/>
              </w:rPr>
              <w:t>0</w:t>
            </w:r>
          </w:p>
        </w:tc>
      </w:tr>
      <w:tr w:rsidR="00D81E1E" w14:paraId="395F34F5"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E4119B" w14:textId="77777777" w:rsidR="00D81E1E" w:rsidRPr="006529D5" w:rsidRDefault="00D81E1E" w:rsidP="00D81E1E">
            <w:pPr>
              <w:ind w:firstLine="0"/>
              <w:jc w:val="center"/>
              <w:rPr>
                <w:color w:val="000000"/>
                <w:sz w:val="18"/>
                <w:szCs w:val="18"/>
              </w:rPr>
            </w:pPr>
            <w:r w:rsidRPr="006529D5">
              <w:rPr>
                <w:color w:val="000000"/>
                <w:sz w:val="18"/>
                <w:szCs w:val="18"/>
              </w:rPr>
              <w:lastRenderedPageBreak/>
              <w:t>3.2.</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844665" w14:textId="77777777" w:rsidR="00D81E1E" w:rsidRPr="006529D5" w:rsidRDefault="00D81E1E" w:rsidP="00D81E1E">
            <w:pPr>
              <w:ind w:firstLine="0"/>
              <w:jc w:val="center"/>
              <w:rPr>
                <w:color w:val="000000"/>
                <w:sz w:val="18"/>
                <w:szCs w:val="18"/>
              </w:rPr>
            </w:pPr>
            <w:r w:rsidRPr="006529D5">
              <w:rPr>
                <w:color w:val="000000"/>
                <w:sz w:val="18"/>
                <w:szCs w:val="18"/>
              </w:rPr>
              <w:t>Наличие знака с изображением символа инвалида</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8D576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5FB60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D81F8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3EAC8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6E78A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16CFC4"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2D882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CCA32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9C9D8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536BD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5D6C0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07111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27FF3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77BD7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AC9D8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242454"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926DA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856FE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235274"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1EFC16"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B9D0E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90F48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01D67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8DF4B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F0F32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AC281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8B7BF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1F524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A43354"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51E69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074CB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164AD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40FAF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E86A5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443D3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ECFD8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C73E2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A8E9D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1EA38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738EF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4154CD" w14:textId="77777777" w:rsidR="00D81E1E" w:rsidRPr="006529D5" w:rsidRDefault="00D81E1E" w:rsidP="00D81E1E">
            <w:pPr>
              <w:ind w:firstLine="0"/>
              <w:jc w:val="center"/>
              <w:rPr>
                <w:color w:val="000000"/>
                <w:sz w:val="18"/>
                <w:szCs w:val="18"/>
              </w:rPr>
            </w:pPr>
            <w:r w:rsidRPr="006529D5">
              <w:rPr>
                <w:color w:val="000000"/>
                <w:sz w:val="18"/>
                <w:szCs w:val="18"/>
              </w:rPr>
              <w:t>0</w:t>
            </w:r>
          </w:p>
        </w:tc>
      </w:tr>
      <w:tr w:rsidR="00D81E1E" w14:paraId="71EEB501"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47F77D8" w14:textId="77777777" w:rsidR="00D81E1E" w:rsidRPr="006529D5" w:rsidRDefault="00D81E1E" w:rsidP="00D81E1E">
            <w:pPr>
              <w:ind w:firstLine="0"/>
              <w:jc w:val="center"/>
              <w:rPr>
                <w:color w:val="000000"/>
                <w:sz w:val="18"/>
                <w:szCs w:val="18"/>
              </w:rPr>
            </w:pPr>
            <w:r w:rsidRPr="006529D5">
              <w:rPr>
                <w:color w:val="000000"/>
                <w:sz w:val="18"/>
                <w:szCs w:val="18"/>
              </w:rPr>
              <w:t>3.3.</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254EF7" w14:textId="77777777" w:rsidR="00D81E1E" w:rsidRPr="006529D5" w:rsidRDefault="00D81E1E" w:rsidP="00D81E1E">
            <w:pPr>
              <w:ind w:firstLine="0"/>
              <w:jc w:val="center"/>
              <w:rPr>
                <w:color w:val="000000"/>
                <w:sz w:val="18"/>
                <w:szCs w:val="18"/>
              </w:rPr>
            </w:pPr>
            <w:r w:rsidRPr="006529D5">
              <w:rPr>
                <w:color w:val="000000"/>
                <w:sz w:val="18"/>
                <w:szCs w:val="18"/>
              </w:rPr>
              <w:t>Наличие тактильных и звуковых указателей для инвалидов по зрению</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534E1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E7CC0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8A21A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3A9F1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F747C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8A275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14F4D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020F6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15FC2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77F35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BEEB8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5D95B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45963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A0F58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F725D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726F2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1E4BA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486F6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E77FD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1F38E3"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D62CA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7B50B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D36A3A"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9ED0F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C37FC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09D7C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A6AE4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7999B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0BB25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C6774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DB6C7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DCBA2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DDD7C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AD0D2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DE227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DD7A9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B4A54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359E5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091C2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89806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1085EE" w14:textId="77777777" w:rsidR="00D81E1E" w:rsidRPr="006529D5" w:rsidRDefault="00D81E1E" w:rsidP="00D81E1E">
            <w:pPr>
              <w:ind w:firstLine="0"/>
              <w:jc w:val="center"/>
              <w:rPr>
                <w:color w:val="000000"/>
                <w:sz w:val="18"/>
                <w:szCs w:val="18"/>
              </w:rPr>
            </w:pPr>
            <w:r w:rsidRPr="006529D5">
              <w:rPr>
                <w:color w:val="000000"/>
                <w:sz w:val="18"/>
                <w:szCs w:val="18"/>
              </w:rPr>
              <w:t>0</w:t>
            </w:r>
          </w:p>
        </w:tc>
      </w:tr>
      <w:tr w:rsidR="00D81E1E" w14:paraId="5BF1CF50"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DA2D462" w14:textId="77777777" w:rsidR="00D81E1E" w:rsidRPr="006529D5" w:rsidRDefault="00D81E1E" w:rsidP="00D81E1E">
            <w:pPr>
              <w:ind w:firstLine="0"/>
              <w:jc w:val="center"/>
              <w:rPr>
                <w:color w:val="000000"/>
                <w:sz w:val="18"/>
                <w:szCs w:val="18"/>
              </w:rPr>
            </w:pPr>
            <w:r w:rsidRPr="006529D5">
              <w:rPr>
                <w:color w:val="000000"/>
                <w:sz w:val="18"/>
                <w:szCs w:val="18"/>
              </w:rPr>
              <w:t>3.4.</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BAA412" w14:textId="77777777" w:rsidR="00D81E1E" w:rsidRPr="006529D5" w:rsidRDefault="00D81E1E" w:rsidP="00D81E1E">
            <w:pPr>
              <w:ind w:firstLine="0"/>
              <w:jc w:val="center"/>
              <w:rPr>
                <w:color w:val="000000"/>
                <w:sz w:val="18"/>
                <w:szCs w:val="18"/>
              </w:rPr>
            </w:pPr>
            <w:r w:rsidRPr="006529D5">
              <w:rPr>
                <w:color w:val="000000"/>
                <w:sz w:val="18"/>
                <w:szCs w:val="18"/>
              </w:rPr>
              <w:t>Наличие выделенного места для инвалидных колясок на площадке ожидания</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3512B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1CD27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C24DE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34A097"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01A7B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8C99D5"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F6659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A4D45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739A6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F61D42"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CD324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0EF50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DB1DE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180E2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E2B36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0823D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54EC1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F30719"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643FD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F32D3F" w14:textId="77777777" w:rsidR="00D81E1E" w:rsidRPr="006529D5" w:rsidRDefault="00D81E1E" w:rsidP="00D81E1E">
            <w:pPr>
              <w:ind w:firstLine="0"/>
              <w:jc w:val="center"/>
              <w:rPr>
                <w:color w:val="000000"/>
                <w:sz w:val="18"/>
                <w:szCs w:val="18"/>
              </w:rPr>
            </w:pPr>
            <w:r w:rsidRPr="006529D5">
              <w:rPr>
                <w:color w:val="000000"/>
                <w:sz w:val="18"/>
                <w:szCs w:val="18"/>
              </w:rPr>
              <w:t>1</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1B9E8D"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9E912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33E188"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60001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F12CF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5767DC"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383220"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E7A8E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467C8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23469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58E87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DC4CD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7BD15B"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1B6B5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F10BC6"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5D5C6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ADFC73"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BA85A1"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A55C5F"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D599CE" w14:textId="77777777" w:rsidR="00D81E1E" w:rsidRPr="006529D5" w:rsidRDefault="00D81E1E" w:rsidP="00D81E1E">
            <w:pPr>
              <w:ind w:firstLine="0"/>
              <w:jc w:val="center"/>
              <w:rPr>
                <w:color w:val="000000"/>
                <w:sz w:val="18"/>
                <w:szCs w:val="18"/>
              </w:rPr>
            </w:pPr>
            <w:r w:rsidRPr="006529D5">
              <w:rPr>
                <w:color w:val="000000"/>
                <w:sz w:val="18"/>
                <w:szCs w:val="18"/>
              </w:rPr>
              <w:t>0</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7A3FE4" w14:textId="77777777" w:rsidR="00D81E1E" w:rsidRPr="006529D5" w:rsidRDefault="00D81E1E" w:rsidP="00D81E1E">
            <w:pPr>
              <w:ind w:firstLine="0"/>
              <w:jc w:val="center"/>
              <w:rPr>
                <w:color w:val="000000"/>
                <w:sz w:val="18"/>
                <w:szCs w:val="18"/>
              </w:rPr>
            </w:pPr>
            <w:r w:rsidRPr="006529D5">
              <w:rPr>
                <w:color w:val="000000"/>
                <w:sz w:val="18"/>
                <w:szCs w:val="18"/>
              </w:rPr>
              <w:t>0</w:t>
            </w:r>
          </w:p>
        </w:tc>
      </w:tr>
      <w:tr w:rsidR="00D81E1E" w14:paraId="4EFD42AB" w14:textId="77777777" w:rsidTr="00D81E1E">
        <w:trPr>
          <w:trHeight w:val="290"/>
        </w:trPr>
        <w:tc>
          <w:tcPr>
            <w:tcW w:w="14991" w:type="dxa"/>
            <w:gridSpan w:val="43"/>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6AB26D2" w14:textId="77777777" w:rsidR="00D81E1E" w:rsidRPr="006529D5" w:rsidRDefault="00D81E1E" w:rsidP="00D81E1E">
            <w:pPr>
              <w:ind w:firstLine="0"/>
              <w:jc w:val="center"/>
              <w:rPr>
                <w:color w:val="000000"/>
                <w:sz w:val="18"/>
                <w:szCs w:val="18"/>
              </w:rPr>
            </w:pPr>
            <w:r w:rsidRPr="00421A6E">
              <w:rPr>
                <w:b/>
                <w:sz w:val="20"/>
                <w:szCs w:val="20"/>
              </w:rPr>
              <w:t>Уровень содержания</w:t>
            </w:r>
          </w:p>
        </w:tc>
      </w:tr>
      <w:tr w:rsidR="00D81E1E" w14:paraId="32F181E8"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F3880A" w14:textId="77777777" w:rsidR="00D81E1E" w:rsidRPr="006529D5" w:rsidRDefault="00D81E1E" w:rsidP="00D81E1E">
            <w:pPr>
              <w:ind w:firstLine="0"/>
              <w:jc w:val="center"/>
              <w:rPr>
                <w:color w:val="000000"/>
                <w:sz w:val="18"/>
                <w:szCs w:val="18"/>
              </w:rPr>
            </w:pPr>
            <w:r w:rsidRPr="006529D5">
              <w:rPr>
                <w:color w:val="000000"/>
                <w:sz w:val="18"/>
                <w:szCs w:val="18"/>
              </w:rPr>
              <w:t>4.1.</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B6D361" w14:textId="77777777" w:rsidR="00D81E1E" w:rsidRPr="006529D5" w:rsidRDefault="00D81E1E" w:rsidP="00D81E1E">
            <w:pPr>
              <w:ind w:firstLine="0"/>
              <w:jc w:val="center"/>
              <w:rPr>
                <w:color w:val="000000"/>
                <w:sz w:val="18"/>
                <w:szCs w:val="18"/>
              </w:rPr>
            </w:pPr>
            <w:r w:rsidRPr="006529D5">
              <w:rPr>
                <w:color w:val="000000"/>
                <w:sz w:val="18"/>
                <w:szCs w:val="18"/>
              </w:rPr>
              <w:t>Замусоренность</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D811B9"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2CA5D3"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E24B4B" w14:textId="77777777" w:rsidR="00D81E1E" w:rsidRPr="006529D5" w:rsidRDefault="00D81E1E" w:rsidP="00D81E1E">
            <w:pPr>
              <w:ind w:firstLine="0"/>
              <w:jc w:val="center"/>
              <w:rPr>
                <w:color w:val="000000"/>
                <w:sz w:val="18"/>
                <w:szCs w:val="18"/>
              </w:rPr>
            </w:pPr>
            <w:r w:rsidRPr="006529D5">
              <w:rPr>
                <w:color w:val="000000"/>
                <w:sz w:val="18"/>
                <w:szCs w:val="18"/>
              </w:rPr>
              <w:t>5</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6F6C91"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A4B4F0"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BE5938"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7180E7"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6AE34D"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9EE27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62620B"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581B0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11F658"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247225"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3BF006"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73F650"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BD36A0"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E5709D" w14:textId="77777777" w:rsidR="00D81E1E" w:rsidRPr="006529D5" w:rsidRDefault="00D81E1E" w:rsidP="00D81E1E">
            <w:pPr>
              <w:ind w:firstLine="0"/>
              <w:jc w:val="center"/>
              <w:rPr>
                <w:color w:val="000000"/>
                <w:sz w:val="18"/>
                <w:szCs w:val="18"/>
              </w:rPr>
            </w:pPr>
            <w:r w:rsidRPr="006529D5">
              <w:rPr>
                <w:color w:val="000000"/>
                <w:sz w:val="18"/>
                <w:szCs w:val="18"/>
              </w:rPr>
              <w:t>5</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1E24BC"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73F0C7"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E8C9C6"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9195B6"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29265B"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B15696"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53970D"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D6B067"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3A41B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F83C0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23F957"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2150CE"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25AC48" w14:textId="77777777" w:rsidR="00D81E1E" w:rsidRPr="006529D5" w:rsidRDefault="00D81E1E" w:rsidP="00D81E1E">
            <w:pPr>
              <w:ind w:firstLine="0"/>
              <w:jc w:val="center"/>
              <w:rPr>
                <w:color w:val="000000"/>
                <w:sz w:val="18"/>
                <w:szCs w:val="18"/>
              </w:rPr>
            </w:pPr>
            <w:r w:rsidRPr="006529D5">
              <w:rPr>
                <w:color w:val="000000"/>
                <w:sz w:val="18"/>
                <w:szCs w:val="18"/>
              </w:rPr>
              <w:t>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4EF788"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7B1125"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4D9248"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F1A5D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738F68"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515702"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83B37B" w14:textId="77777777" w:rsidR="00D81E1E" w:rsidRPr="006529D5" w:rsidRDefault="00D81E1E" w:rsidP="00D81E1E">
            <w:pPr>
              <w:ind w:firstLine="0"/>
              <w:jc w:val="center"/>
              <w:rPr>
                <w:color w:val="000000"/>
                <w:sz w:val="18"/>
                <w:szCs w:val="18"/>
              </w:rPr>
            </w:pPr>
            <w:r w:rsidRPr="006529D5">
              <w:rPr>
                <w:color w:val="000000"/>
                <w:sz w:val="18"/>
                <w:szCs w:val="18"/>
              </w:rPr>
              <w:t>5</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8941A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A8D148"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71654F"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4883B6" w14:textId="77777777" w:rsidR="00D81E1E" w:rsidRPr="006529D5" w:rsidRDefault="00D81E1E" w:rsidP="00D81E1E">
            <w:pPr>
              <w:ind w:firstLine="0"/>
              <w:jc w:val="center"/>
              <w:rPr>
                <w:color w:val="000000"/>
                <w:sz w:val="18"/>
                <w:szCs w:val="18"/>
              </w:rPr>
            </w:pPr>
            <w:r w:rsidRPr="006529D5">
              <w:rPr>
                <w:color w:val="000000"/>
                <w:sz w:val="18"/>
                <w:szCs w:val="18"/>
              </w:rPr>
              <w:t>3</w:t>
            </w:r>
          </w:p>
        </w:tc>
      </w:tr>
      <w:tr w:rsidR="00D81E1E" w14:paraId="377106FB"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11823D" w14:textId="77777777" w:rsidR="00D81E1E" w:rsidRPr="006529D5" w:rsidRDefault="00D81E1E" w:rsidP="00D81E1E">
            <w:pPr>
              <w:ind w:firstLine="0"/>
              <w:jc w:val="center"/>
              <w:rPr>
                <w:color w:val="000000"/>
                <w:sz w:val="18"/>
                <w:szCs w:val="18"/>
              </w:rPr>
            </w:pPr>
            <w:r w:rsidRPr="006529D5">
              <w:rPr>
                <w:color w:val="000000"/>
                <w:sz w:val="18"/>
                <w:szCs w:val="18"/>
              </w:rPr>
              <w:t>4.2.</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BE50A7" w14:textId="77777777" w:rsidR="00D81E1E" w:rsidRPr="006529D5" w:rsidRDefault="00D81E1E" w:rsidP="00D81E1E">
            <w:pPr>
              <w:ind w:firstLine="0"/>
              <w:jc w:val="center"/>
              <w:rPr>
                <w:color w:val="000000"/>
                <w:sz w:val="18"/>
                <w:szCs w:val="18"/>
              </w:rPr>
            </w:pPr>
            <w:r w:rsidRPr="006529D5">
              <w:rPr>
                <w:color w:val="000000"/>
                <w:sz w:val="18"/>
                <w:szCs w:val="18"/>
              </w:rPr>
              <w:t>Чистота скамьи (бальная оценка 1-5)</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28DF1F"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049AE7"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B7664F"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DCCF1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01C93A"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91730F"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F8011C"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4F4FE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B97516"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CDA5DC"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60ACBC"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CF6A8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36D320"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4E45CC"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D86E6A"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10A10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FECFE1"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79BD02"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54E07F"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356232"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04EDF4"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29A905"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45F691"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10D2AD"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6EDA97"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C49EFB"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13F200"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37DCA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1855F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A6F57D"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24B9EA"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FD405F"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9B2173"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5F27AB"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81C4BB"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650C3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9211AA"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BC7A60"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AFA9FD"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19251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B045C2" w14:textId="77777777" w:rsidR="00D81E1E" w:rsidRPr="006529D5" w:rsidRDefault="00D81E1E" w:rsidP="00D81E1E">
            <w:pPr>
              <w:ind w:firstLine="0"/>
              <w:jc w:val="center"/>
              <w:rPr>
                <w:color w:val="000000"/>
                <w:sz w:val="18"/>
                <w:szCs w:val="18"/>
              </w:rPr>
            </w:pPr>
            <w:r w:rsidRPr="006529D5">
              <w:rPr>
                <w:color w:val="000000"/>
                <w:sz w:val="18"/>
                <w:szCs w:val="18"/>
              </w:rPr>
              <w:t>4</w:t>
            </w:r>
          </w:p>
        </w:tc>
      </w:tr>
      <w:tr w:rsidR="00D81E1E" w14:paraId="4EC873B4"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625AD6B" w14:textId="77777777" w:rsidR="00D81E1E" w:rsidRPr="006529D5" w:rsidRDefault="00D81E1E" w:rsidP="00D81E1E">
            <w:pPr>
              <w:ind w:firstLine="0"/>
              <w:jc w:val="center"/>
              <w:rPr>
                <w:color w:val="000000"/>
                <w:sz w:val="18"/>
                <w:szCs w:val="18"/>
              </w:rPr>
            </w:pPr>
            <w:r w:rsidRPr="006529D5">
              <w:rPr>
                <w:color w:val="000000"/>
                <w:sz w:val="18"/>
                <w:szCs w:val="18"/>
              </w:rPr>
              <w:t>4.3.</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7A9A5D" w14:textId="77777777" w:rsidR="00D81E1E" w:rsidRPr="006529D5" w:rsidRDefault="00D81E1E" w:rsidP="00D81E1E">
            <w:pPr>
              <w:ind w:firstLine="0"/>
              <w:jc w:val="center"/>
              <w:rPr>
                <w:color w:val="000000"/>
                <w:sz w:val="18"/>
                <w:szCs w:val="18"/>
              </w:rPr>
            </w:pPr>
            <w:r w:rsidRPr="006529D5">
              <w:rPr>
                <w:color w:val="000000"/>
                <w:sz w:val="18"/>
                <w:szCs w:val="18"/>
              </w:rPr>
              <w:t>Чистота павильона (бальная оценка 1-5)</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80E056"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2B3B81"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968BDE"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80B2D7" w14:textId="77777777" w:rsidR="00D81E1E" w:rsidRPr="006529D5" w:rsidRDefault="00D81E1E" w:rsidP="00D81E1E">
            <w:pPr>
              <w:ind w:firstLine="0"/>
              <w:jc w:val="center"/>
              <w:rPr>
                <w:color w:val="000000"/>
                <w:sz w:val="18"/>
                <w:szCs w:val="18"/>
                <w:lang w:val="en-US"/>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59D13A" w14:textId="77777777" w:rsidR="00D81E1E" w:rsidRPr="006529D5" w:rsidRDefault="00D81E1E" w:rsidP="00D81E1E">
            <w:pPr>
              <w:ind w:firstLine="0"/>
              <w:jc w:val="center"/>
              <w:rPr>
                <w:color w:val="000000"/>
                <w:sz w:val="18"/>
                <w:szCs w:val="18"/>
                <w:lang w:val="en-US"/>
              </w:rPr>
            </w:pPr>
            <w:r w:rsidRPr="006529D5">
              <w:rPr>
                <w:color w:val="000000"/>
                <w:sz w:val="18"/>
                <w:szCs w:val="18"/>
              </w:rPr>
              <w:t>4</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BC5FEE"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B920B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285ACE"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305A4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03BCD9"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7071A8"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C4DC92"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4ECEA1"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59C2D6"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948F77"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50AEA8"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49487D"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6E94A3"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49180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2B3362"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5F1FF4"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5995F4"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DA81F7"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B8AFC8"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3C5756"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EF4340"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F3D341"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FC38C2"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1A43A5"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A1CA42"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D94475"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24075C"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3B1981"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4E55D6"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3FC2C4"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1FB2BE"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18FF30"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0297F3"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8C1201" w14:textId="77777777" w:rsidR="00D81E1E" w:rsidRPr="006529D5" w:rsidRDefault="00D81E1E" w:rsidP="00D81E1E">
            <w:pPr>
              <w:ind w:firstLine="0"/>
              <w:jc w:val="center"/>
              <w:rPr>
                <w:color w:val="000000"/>
                <w:sz w:val="18"/>
                <w:szCs w:val="18"/>
              </w:rPr>
            </w:pPr>
            <w:r w:rsidRPr="006529D5">
              <w:rPr>
                <w:color w:val="000000"/>
                <w:sz w:val="18"/>
                <w:szCs w:val="18"/>
              </w:rPr>
              <w:t>3</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9B8A34" w14:textId="77777777" w:rsidR="00D81E1E" w:rsidRPr="006529D5" w:rsidRDefault="00D81E1E" w:rsidP="00D81E1E">
            <w:pPr>
              <w:ind w:firstLine="0"/>
              <w:jc w:val="center"/>
              <w:rPr>
                <w:color w:val="000000"/>
                <w:sz w:val="18"/>
                <w:szCs w:val="18"/>
              </w:rPr>
            </w:pPr>
            <w:r w:rsidRPr="006529D5">
              <w:rPr>
                <w:color w:val="000000"/>
                <w:sz w:val="18"/>
                <w:szCs w:val="18"/>
              </w:rPr>
              <w:t>4</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11BE91" w14:textId="77777777" w:rsidR="00D81E1E" w:rsidRPr="006529D5" w:rsidRDefault="00D81E1E" w:rsidP="00D81E1E">
            <w:pPr>
              <w:ind w:firstLine="0"/>
              <w:jc w:val="center"/>
              <w:rPr>
                <w:color w:val="000000"/>
                <w:sz w:val="18"/>
                <w:szCs w:val="18"/>
              </w:rPr>
            </w:pPr>
            <w:r w:rsidRPr="006529D5">
              <w:rPr>
                <w:color w:val="000000"/>
                <w:sz w:val="18"/>
                <w:szCs w:val="18"/>
              </w:rPr>
              <w:t>4</w:t>
            </w:r>
          </w:p>
        </w:tc>
      </w:tr>
      <w:tr w:rsidR="00D81E1E" w14:paraId="76BA9A2A" w14:textId="77777777" w:rsidTr="00D81E1E">
        <w:trPr>
          <w:trHeight w:val="290"/>
        </w:trPr>
        <w:tc>
          <w:tcPr>
            <w:tcW w:w="65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0B8E9D" w14:textId="77777777" w:rsidR="00D81E1E" w:rsidRPr="006529D5" w:rsidRDefault="00D81E1E" w:rsidP="00D81E1E">
            <w:pPr>
              <w:ind w:firstLine="0"/>
              <w:jc w:val="center"/>
              <w:rPr>
                <w:color w:val="000000"/>
                <w:sz w:val="18"/>
                <w:szCs w:val="18"/>
              </w:rPr>
            </w:pPr>
            <w:r w:rsidRPr="006529D5">
              <w:rPr>
                <w:color w:val="000000"/>
                <w:sz w:val="18"/>
                <w:szCs w:val="18"/>
              </w:rPr>
              <w:t>4.4.</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6B0F28" w14:textId="77777777" w:rsidR="00D81E1E" w:rsidRPr="006529D5" w:rsidRDefault="00D81E1E" w:rsidP="00D81E1E">
            <w:pPr>
              <w:ind w:firstLine="0"/>
              <w:jc w:val="center"/>
              <w:rPr>
                <w:color w:val="000000"/>
                <w:sz w:val="18"/>
                <w:szCs w:val="18"/>
              </w:rPr>
            </w:pPr>
            <w:r w:rsidRPr="006529D5">
              <w:rPr>
                <w:color w:val="000000"/>
                <w:sz w:val="18"/>
                <w:szCs w:val="18"/>
              </w:rPr>
              <w:t>Наличие граффити</w:t>
            </w:r>
          </w:p>
        </w:tc>
        <w:tc>
          <w:tcPr>
            <w:tcW w:w="3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311738"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54A732"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9EF9B7" w14:textId="77777777" w:rsidR="00D81E1E" w:rsidRPr="006529D5" w:rsidRDefault="00D81E1E" w:rsidP="00D81E1E">
            <w:pPr>
              <w:ind w:firstLine="0"/>
              <w:jc w:val="center"/>
              <w:rPr>
                <w:color w:val="000000"/>
                <w:sz w:val="18"/>
                <w:szCs w:val="18"/>
              </w:rPr>
            </w:pPr>
            <w:r w:rsidRPr="006529D5">
              <w:rPr>
                <w:color w:val="000000"/>
                <w:sz w:val="18"/>
                <w:szCs w:val="18"/>
              </w:rPr>
              <w:t>да</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DE9F12"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895B38"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9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7D3979"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12D7C3"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EC109B"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45F00F"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6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1762EB"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3A8153"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803095"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D49F64"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F3A24F"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A68885"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D0054B"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680A2D" w14:textId="77777777" w:rsidR="00D81E1E" w:rsidRPr="006529D5" w:rsidRDefault="00D81E1E" w:rsidP="00D81E1E">
            <w:pPr>
              <w:ind w:firstLine="0"/>
              <w:jc w:val="center"/>
              <w:rPr>
                <w:color w:val="000000"/>
                <w:sz w:val="18"/>
                <w:szCs w:val="18"/>
              </w:rPr>
            </w:pPr>
            <w:r w:rsidRPr="006529D5">
              <w:rPr>
                <w:color w:val="000000"/>
                <w:sz w:val="18"/>
                <w:szCs w:val="18"/>
              </w:rPr>
              <w:t>да</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5B4AF9"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57F824"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D75411" w14:textId="77777777" w:rsidR="00D81E1E" w:rsidRPr="006529D5" w:rsidRDefault="00D81E1E" w:rsidP="00D81E1E">
            <w:pPr>
              <w:ind w:firstLine="0"/>
              <w:jc w:val="center"/>
              <w:rPr>
                <w:color w:val="000000"/>
                <w:sz w:val="18"/>
                <w:szCs w:val="18"/>
              </w:rPr>
            </w:pPr>
            <w:r w:rsidRPr="006529D5">
              <w:rPr>
                <w:color w:val="000000"/>
                <w:sz w:val="18"/>
                <w:szCs w:val="18"/>
              </w:rPr>
              <w:t>да</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C10BF5"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F4928B"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A69E7C"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1AD988"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9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18121F"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7BEF54"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99289C"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8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B7A567"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512F81"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5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984A2B" w14:textId="77777777" w:rsidR="00D81E1E" w:rsidRPr="006529D5" w:rsidRDefault="00D81E1E" w:rsidP="00D81E1E">
            <w:pPr>
              <w:ind w:firstLine="0"/>
              <w:jc w:val="center"/>
              <w:rPr>
                <w:color w:val="000000"/>
                <w:sz w:val="18"/>
                <w:szCs w:val="18"/>
              </w:rPr>
            </w:pPr>
            <w:r w:rsidRPr="006529D5">
              <w:rPr>
                <w:color w:val="000000"/>
                <w:sz w:val="18"/>
                <w:szCs w:val="18"/>
              </w:rPr>
              <w:t>да</w:t>
            </w:r>
          </w:p>
        </w:tc>
        <w:tc>
          <w:tcPr>
            <w:tcW w:w="32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623973"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42C4D9"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9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868B07"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8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906F59"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0C8113"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29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C08447"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9F717C"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D165C8"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3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3A8B4B"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53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FE635C" w14:textId="77777777" w:rsidR="00D81E1E" w:rsidRPr="006529D5" w:rsidRDefault="00D81E1E" w:rsidP="00D81E1E">
            <w:pPr>
              <w:ind w:firstLine="0"/>
              <w:jc w:val="center"/>
              <w:rPr>
                <w:color w:val="000000"/>
                <w:sz w:val="18"/>
                <w:szCs w:val="18"/>
              </w:rPr>
            </w:pPr>
            <w:r w:rsidRPr="006529D5">
              <w:rPr>
                <w:color w:val="000000"/>
                <w:sz w:val="18"/>
                <w:szCs w:val="18"/>
              </w:rPr>
              <w:t>нет</w:t>
            </w:r>
          </w:p>
        </w:tc>
        <w:tc>
          <w:tcPr>
            <w:tcW w:w="4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369339" w14:textId="77777777" w:rsidR="00D81E1E" w:rsidRPr="006529D5" w:rsidRDefault="00D81E1E" w:rsidP="00D81E1E">
            <w:pPr>
              <w:ind w:firstLine="0"/>
              <w:jc w:val="center"/>
              <w:rPr>
                <w:color w:val="000000"/>
                <w:sz w:val="18"/>
                <w:szCs w:val="18"/>
              </w:rPr>
            </w:pPr>
            <w:r w:rsidRPr="006529D5">
              <w:rPr>
                <w:color w:val="000000"/>
                <w:sz w:val="18"/>
                <w:szCs w:val="18"/>
              </w:rPr>
              <w:t>нет</w:t>
            </w:r>
          </w:p>
        </w:tc>
      </w:tr>
    </w:tbl>
    <w:p w14:paraId="6FB940C1" w14:textId="77777777" w:rsidR="00D81E1E" w:rsidRDefault="00D81E1E" w:rsidP="00D81E1E">
      <w:pPr>
        <w:spacing w:after="160" w:line="259" w:lineRule="auto"/>
        <w:ind w:firstLine="0"/>
        <w:jc w:val="left"/>
      </w:pPr>
      <w:r>
        <w:t xml:space="preserve"> </w:t>
      </w:r>
      <w:r>
        <w:br w:type="page"/>
      </w:r>
    </w:p>
    <w:p w14:paraId="30F623ED" w14:textId="77777777" w:rsidR="00D81E1E" w:rsidRDefault="00D81E1E" w:rsidP="00D81E1E">
      <w:pPr>
        <w:sectPr w:rsidR="00D81E1E" w:rsidSect="00D81E1E">
          <w:pgSz w:w="16838" w:h="11906" w:orient="landscape"/>
          <w:pgMar w:top="851" w:right="1134" w:bottom="1701" w:left="1134" w:header="709" w:footer="709" w:gutter="0"/>
          <w:cols w:space="708"/>
          <w:docGrid w:linePitch="360"/>
        </w:sectPr>
      </w:pPr>
    </w:p>
    <w:p w14:paraId="6DCCFFA8" w14:textId="77777777" w:rsidR="00D81E1E" w:rsidRDefault="00D81E1E" w:rsidP="00D81E1E">
      <w:r>
        <w:lastRenderedPageBreak/>
        <w:t>Таким образом, качество обслуживания и характеристики работы ТПУ в городе Казани описывается следующей статистикой:</w:t>
      </w:r>
    </w:p>
    <w:p w14:paraId="6C78B196" w14:textId="77777777" w:rsidR="00D81E1E" w:rsidRDefault="00D81E1E" w:rsidP="00DF020C">
      <w:pPr>
        <w:pStyle w:val="aff5"/>
        <w:numPr>
          <w:ilvl w:val="0"/>
          <w:numId w:val="15"/>
        </w:numPr>
        <w:spacing w:after="160" w:line="259" w:lineRule="auto"/>
      </w:pPr>
      <w:r>
        <w:t>37 из 41 обследованных ТПУ имеют в наличии указатель</w:t>
      </w:r>
      <w:r w:rsidRPr="00CB5E9C">
        <w:t>, определяющ</w:t>
      </w:r>
      <w:r>
        <w:t>ий</w:t>
      </w:r>
      <w:r w:rsidRPr="00CB5E9C">
        <w:t xml:space="preserve"> место остановки транспортного средства для посадки (высадки) пассажиров</w:t>
      </w:r>
      <w:r>
        <w:t>.</w:t>
      </w:r>
    </w:p>
    <w:p w14:paraId="6D41B483" w14:textId="77777777" w:rsidR="00D81E1E" w:rsidRDefault="00D81E1E" w:rsidP="00DF020C">
      <w:pPr>
        <w:pStyle w:val="aff5"/>
        <w:numPr>
          <w:ilvl w:val="0"/>
          <w:numId w:val="15"/>
        </w:numPr>
        <w:spacing w:after="160" w:line="259" w:lineRule="auto"/>
      </w:pPr>
      <w:r>
        <w:t>37 из 41 обследованных ТПУ имеют в наличии знак</w:t>
      </w:r>
      <w:r w:rsidRPr="00CB5E9C">
        <w:t xml:space="preserve"> с обозначением вида транспортного средства</w:t>
      </w:r>
      <w:r>
        <w:t>.</w:t>
      </w:r>
    </w:p>
    <w:p w14:paraId="0CB6EA86" w14:textId="77777777" w:rsidR="00D81E1E" w:rsidRDefault="00D81E1E" w:rsidP="00DF020C">
      <w:pPr>
        <w:pStyle w:val="aff5"/>
        <w:numPr>
          <w:ilvl w:val="0"/>
          <w:numId w:val="15"/>
        </w:numPr>
        <w:spacing w:after="160" w:line="259" w:lineRule="auto"/>
      </w:pPr>
      <w:r>
        <w:t xml:space="preserve">38 из 41 обследованных ТПУ имеют в наличии </w:t>
      </w:r>
      <w:r w:rsidRPr="008458E7">
        <w:t>табличк</w:t>
      </w:r>
      <w:r>
        <w:t>у</w:t>
      </w:r>
      <w:r w:rsidRPr="008458E7">
        <w:t xml:space="preserve"> с наименованием остановочного пункта</w:t>
      </w:r>
      <w:r>
        <w:t>.</w:t>
      </w:r>
    </w:p>
    <w:p w14:paraId="604FBD91" w14:textId="77777777" w:rsidR="00D81E1E" w:rsidRDefault="00D81E1E" w:rsidP="00DF020C">
      <w:pPr>
        <w:pStyle w:val="aff5"/>
        <w:numPr>
          <w:ilvl w:val="0"/>
          <w:numId w:val="15"/>
        </w:numPr>
        <w:spacing w:after="160" w:line="259" w:lineRule="auto"/>
      </w:pPr>
      <w:r>
        <w:t xml:space="preserve">20 из 41 обследованных ТПУ имеют в наличии </w:t>
      </w:r>
      <w:r w:rsidRPr="008458E7">
        <w:t>табличк</w:t>
      </w:r>
      <w:r>
        <w:t xml:space="preserve">у </w:t>
      </w:r>
      <w:r w:rsidRPr="008458E7">
        <w:t>с перечнем маршрутов, осуществляющих остановку, в том числе с указанием конечного остановочного пункта каждого маршрута и расписания движения</w:t>
      </w:r>
      <w:r>
        <w:t>.</w:t>
      </w:r>
    </w:p>
    <w:p w14:paraId="6E2847ED" w14:textId="77777777" w:rsidR="00D81E1E" w:rsidRDefault="00D81E1E" w:rsidP="00DF020C">
      <w:pPr>
        <w:pStyle w:val="aff5"/>
        <w:numPr>
          <w:ilvl w:val="0"/>
          <w:numId w:val="15"/>
        </w:numPr>
        <w:spacing w:after="160" w:line="259" w:lineRule="auto"/>
      </w:pPr>
      <w:r>
        <w:t xml:space="preserve">18 из 41 обследованных ТПУ имеют в наличии </w:t>
      </w:r>
      <w:r w:rsidRPr="008458E7">
        <w:t>информаци</w:t>
      </w:r>
      <w:r>
        <w:t>ю</w:t>
      </w:r>
      <w:r w:rsidRPr="008458E7">
        <w:t xml:space="preserve"> о наименовании, адресе и контактных телефонах органа, обеспечивающего контроль за осуществлением перевозок пассажиров и багажа</w:t>
      </w:r>
      <w:r>
        <w:t>.</w:t>
      </w:r>
    </w:p>
    <w:p w14:paraId="1A5C50A7" w14:textId="77777777" w:rsidR="00D81E1E" w:rsidRDefault="00D81E1E" w:rsidP="00DF020C">
      <w:pPr>
        <w:pStyle w:val="aff5"/>
        <w:numPr>
          <w:ilvl w:val="0"/>
          <w:numId w:val="15"/>
        </w:numPr>
        <w:spacing w:after="160" w:line="259" w:lineRule="auto"/>
      </w:pPr>
      <w:r>
        <w:t>41 из 41 обследованных ТПУ имеют в наличии защитные</w:t>
      </w:r>
      <w:r w:rsidRPr="008458E7">
        <w:t xml:space="preserve"> средств</w:t>
      </w:r>
      <w:r>
        <w:t>а</w:t>
      </w:r>
      <w:r w:rsidRPr="008458E7">
        <w:t xml:space="preserve"> от атмосферных осадков</w:t>
      </w:r>
      <w:r>
        <w:t>.</w:t>
      </w:r>
    </w:p>
    <w:p w14:paraId="628ECC64" w14:textId="77777777" w:rsidR="00D81E1E" w:rsidRDefault="00D81E1E" w:rsidP="00DF020C">
      <w:pPr>
        <w:pStyle w:val="aff5"/>
        <w:numPr>
          <w:ilvl w:val="0"/>
          <w:numId w:val="15"/>
        </w:numPr>
        <w:spacing w:after="160" w:line="259" w:lineRule="auto"/>
      </w:pPr>
      <w:r>
        <w:t>41 из 41 обследованных ТПУ имеют в наличии скамью.</w:t>
      </w:r>
    </w:p>
    <w:p w14:paraId="1B43FB3C" w14:textId="77777777" w:rsidR="00D81E1E" w:rsidRDefault="00D81E1E" w:rsidP="00DF020C">
      <w:pPr>
        <w:pStyle w:val="aff5"/>
        <w:numPr>
          <w:ilvl w:val="0"/>
          <w:numId w:val="15"/>
        </w:numPr>
        <w:spacing w:after="160" w:line="259" w:lineRule="auto"/>
      </w:pPr>
      <w:r>
        <w:t>37 из 41 обследованных ТПУ имеют в наличии урну для мусора.</w:t>
      </w:r>
    </w:p>
    <w:p w14:paraId="1A09FDA6" w14:textId="77777777" w:rsidR="00D81E1E" w:rsidRDefault="00D81E1E" w:rsidP="00DF020C">
      <w:pPr>
        <w:pStyle w:val="aff5"/>
        <w:numPr>
          <w:ilvl w:val="0"/>
          <w:numId w:val="15"/>
        </w:numPr>
        <w:spacing w:after="160" w:line="259" w:lineRule="auto"/>
      </w:pPr>
      <w:r>
        <w:t>31 из 41 обследованных ТПУ имеют в наличии стационарное освещение.</w:t>
      </w:r>
    </w:p>
    <w:p w14:paraId="0C547C69" w14:textId="77777777" w:rsidR="00D81E1E" w:rsidRDefault="00D81E1E" w:rsidP="00DF020C">
      <w:pPr>
        <w:pStyle w:val="aff5"/>
        <w:numPr>
          <w:ilvl w:val="0"/>
          <w:numId w:val="15"/>
        </w:numPr>
        <w:spacing w:after="160" w:line="259" w:lineRule="auto"/>
      </w:pPr>
      <w:r>
        <w:t>28 из 41 обследованных ТПУ имеют в наличии пешеходный переход.</w:t>
      </w:r>
    </w:p>
    <w:p w14:paraId="203576FA" w14:textId="77777777" w:rsidR="00D81E1E" w:rsidRDefault="00D81E1E" w:rsidP="00DF020C">
      <w:pPr>
        <w:pStyle w:val="aff5"/>
        <w:numPr>
          <w:ilvl w:val="0"/>
          <w:numId w:val="15"/>
        </w:numPr>
        <w:spacing w:after="160" w:line="259" w:lineRule="auto"/>
      </w:pPr>
      <w:r>
        <w:t>39 из 41 обследованных ТПУ имеют в наличии пешеходные дорожки.</w:t>
      </w:r>
    </w:p>
    <w:p w14:paraId="3E221C74" w14:textId="77777777" w:rsidR="00D81E1E" w:rsidRDefault="00D81E1E" w:rsidP="00DF020C">
      <w:pPr>
        <w:pStyle w:val="aff5"/>
        <w:numPr>
          <w:ilvl w:val="0"/>
          <w:numId w:val="15"/>
        </w:numPr>
        <w:spacing w:after="160" w:line="259" w:lineRule="auto"/>
      </w:pPr>
      <w:r>
        <w:t>19 из 41 обследованных ТПУ имеют в наличии посадочную площадку, приподнятую</w:t>
      </w:r>
      <w:r w:rsidRPr="008458E7">
        <w:t xml:space="preserve"> на 20см над остановочной площадкой</w:t>
      </w:r>
    </w:p>
    <w:p w14:paraId="3DAA5A7E" w14:textId="77777777" w:rsidR="00D81E1E" w:rsidRDefault="00D81E1E" w:rsidP="00DF020C">
      <w:pPr>
        <w:pStyle w:val="aff5"/>
        <w:numPr>
          <w:ilvl w:val="0"/>
          <w:numId w:val="15"/>
        </w:numPr>
        <w:spacing w:after="160" w:line="259" w:lineRule="auto"/>
      </w:pPr>
      <w:r>
        <w:t xml:space="preserve">1 из 41 обследованных ТПУ имеют в наличии </w:t>
      </w:r>
      <w:r w:rsidRPr="008458E7">
        <w:t>знак с изображением символа инвалида</w:t>
      </w:r>
    </w:p>
    <w:p w14:paraId="4B5E7122" w14:textId="77777777" w:rsidR="00D81E1E" w:rsidRDefault="00D81E1E" w:rsidP="00DF020C">
      <w:pPr>
        <w:pStyle w:val="aff5"/>
        <w:numPr>
          <w:ilvl w:val="0"/>
          <w:numId w:val="15"/>
        </w:numPr>
        <w:spacing w:after="160" w:line="259" w:lineRule="auto"/>
      </w:pPr>
      <w:r>
        <w:t>1 из 41 обследованных ТПУ имеют в наличии</w:t>
      </w:r>
      <w:r w:rsidRPr="008458E7">
        <w:t xml:space="preserve"> </w:t>
      </w:r>
      <w:r>
        <w:t>тактильные и звуковые указатели</w:t>
      </w:r>
      <w:r w:rsidRPr="008458E7">
        <w:t xml:space="preserve"> для инвалидов по зрению</w:t>
      </w:r>
    </w:p>
    <w:p w14:paraId="01270BA2" w14:textId="77777777" w:rsidR="00D81E1E" w:rsidRDefault="00D81E1E" w:rsidP="00DF020C">
      <w:pPr>
        <w:pStyle w:val="aff5"/>
        <w:numPr>
          <w:ilvl w:val="0"/>
          <w:numId w:val="15"/>
        </w:numPr>
        <w:spacing w:after="160" w:line="259" w:lineRule="auto"/>
      </w:pPr>
      <w:r>
        <w:t>1 из 41 обследованных ТПУ имеют в наличии</w:t>
      </w:r>
      <w:r w:rsidRPr="008458E7">
        <w:t xml:space="preserve"> </w:t>
      </w:r>
      <w:r>
        <w:t>выделенное место</w:t>
      </w:r>
      <w:r w:rsidRPr="008458E7">
        <w:t xml:space="preserve"> для инвалидных колясок на площадке ожидания</w:t>
      </w:r>
    </w:p>
    <w:p w14:paraId="51F5F701" w14:textId="77777777" w:rsidR="00D81E1E" w:rsidRDefault="00D81E1E" w:rsidP="00DF020C">
      <w:pPr>
        <w:pStyle w:val="aff5"/>
        <w:numPr>
          <w:ilvl w:val="0"/>
          <w:numId w:val="15"/>
        </w:numPr>
        <w:spacing w:after="160" w:line="259" w:lineRule="auto"/>
      </w:pPr>
      <w:r>
        <w:t>На 3 из 41 обследованных ТПУ обнаружены граффити</w:t>
      </w:r>
    </w:p>
    <w:p w14:paraId="6411C132" w14:textId="77777777" w:rsidR="00D81E1E" w:rsidRPr="008458E7" w:rsidRDefault="00D81E1E" w:rsidP="00DF020C">
      <w:pPr>
        <w:pStyle w:val="aff5"/>
        <w:numPr>
          <w:ilvl w:val="0"/>
          <w:numId w:val="15"/>
        </w:numPr>
        <w:spacing w:after="160" w:line="259" w:lineRule="auto"/>
      </w:pPr>
      <w:r>
        <w:t>18 из 41 обследованных ТПУ содержатся в полной чистоте (4 и 5 баллов), уровень чистоты на остальных ТПУ высокий (3 балла).</w:t>
      </w:r>
    </w:p>
    <w:p w14:paraId="4D19687E" w14:textId="77777777" w:rsidR="00DD3229" w:rsidRDefault="00DD3229" w:rsidP="00DD3229">
      <w:pPr>
        <w:pStyle w:val="17"/>
        <w:spacing w:line="240" w:lineRule="auto"/>
        <w:ind w:left="1560" w:hanging="993"/>
      </w:pPr>
      <w:bookmarkStart w:id="32" w:name="_Toc508095279"/>
      <w:bookmarkEnd w:id="12"/>
      <w:bookmarkEnd w:id="13"/>
      <w:bookmarkEnd w:id="14"/>
      <w:bookmarkEnd w:id="15"/>
      <w:bookmarkEnd w:id="16"/>
      <w:bookmarkEnd w:id="17"/>
      <w:r w:rsidRPr="00022280">
        <w:t>3.2.3.4. Анализ состояния системы пассажирского транспорта общего пользования (виды транспорта, количество маршрутов, эксплуатируемые транспортные средства, объекты транспортной инфраструктуры, основные количественные и качественные показатели системы пасс</w:t>
      </w:r>
      <w:r>
        <w:t>ажирского транспорта и др.)</w:t>
      </w:r>
      <w:bookmarkEnd w:id="32"/>
    </w:p>
    <w:p w14:paraId="62CA851C" w14:textId="77777777" w:rsidR="00DD3229" w:rsidRDefault="00DD3229" w:rsidP="00DD3229">
      <w:pPr>
        <w:pStyle w:val="1ff4"/>
      </w:pPr>
      <w:r>
        <w:t xml:space="preserve">Система городского пассажирского транспорта общего пользования (ГПТОП) г. Казани предназначена для удовлетворения </w:t>
      </w:r>
      <w:r w:rsidRPr="001D2909">
        <w:t xml:space="preserve">транспортных потребностей жителей </w:t>
      </w:r>
      <w:r>
        <w:t xml:space="preserve">и гостей </w:t>
      </w:r>
      <w:r w:rsidRPr="001D2909">
        <w:t>города в трудовой и культурно-бытовой транспортной подвижности.</w:t>
      </w:r>
    </w:p>
    <w:p w14:paraId="0E616D20" w14:textId="77777777" w:rsidR="00DD3229" w:rsidRPr="00EC49F5" w:rsidRDefault="00DD3229" w:rsidP="00DD3229">
      <w:pPr>
        <w:pStyle w:val="1ff4"/>
      </w:pPr>
      <w:r>
        <w:t>Система ГПТОП г. Казани является комбинированной, состоящей из метрополитена, автобусного, трамвайного и троллейбусного транспорта.</w:t>
      </w:r>
    </w:p>
    <w:p w14:paraId="4AA411F5" w14:textId="77777777" w:rsidR="00DD3229" w:rsidRDefault="00DD3229" w:rsidP="00DD3229">
      <w:pPr>
        <w:pStyle w:val="1ff4"/>
      </w:pPr>
      <w:r>
        <w:lastRenderedPageBreak/>
        <w:t>Маршрутная сеть ГПТОП представлена одной линией метрополитена, 62 автобусными маршрутами регулярного сообщения, 6 трамвайными маршрутами регулярного сообщения, а также 11 троллейбусными маршрутами регулярного сообщения.</w:t>
      </w:r>
    </w:p>
    <w:p w14:paraId="1351B9BA" w14:textId="77777777" w:rsidR="00DD3229" w:rsidRDefault="00DD3229" w:rsidP="00DD3229">
      <w:pPr>
        <w:pStyle w:val="1ff4"/>
      </w:pPr>
      <w:r>
        <w:t>Линия метрополитена простирается диаметрально с северо-запада на юго-восток города, проходя через его центр. Линия включает в себя 10 станций метрополитена: Авиастроительная, Северный вокзал, Яшьлек, Козья слобода, Кремлевская, пл. Тукая, Суконная слобода, Аметьево, Горки и Проспект Победы. Каждая станция метрополитена является транспортно-пересадочным узлом на другие виды транспорта (трамвай, троллейбус, автобус, железная дорога).</w:t>
      </w:r>
    </w:p>
    <w:p w14:paraId="414EC041" w14:textId="6515C3C5" w:rsidR="00DD3229" w:rsidRDefault="00DD3229" w:rsidP="00DD3229">
      <w:pPr>
        <w:pStyle w:val="1ff4"/>
      </w:pPr>
      <w:r>
        <w:t xml:space="preserve">Характеристика маршрутной сети трамвайного, троллейбусного и автобусного транспорта г. Казань (на основании </w:t>
      </w:r>
      <w:r w:rsidR="002C7178">
        <w:t>сведений,</w:t>
      </w:r>
      <w:r>
        <w:t xml:space="preserve"> предоставленных Комитетом по транспорту г. Казани) приведена в таблицах 9-11.</w:t>
      </w:r>
    </w:p>
    <w:p w14:paraId="0532537C" w14:textId="77777777" w:rsidR="00DD3229" w:rsidRDefault="00DD3229" w:rsidP="00DD3229">
      <w:pPr>
        <w:pStyle w:val="1ff4"/>
      </w:pPr>
    </w:p>
    <w:p w14:paraId="76B975AA" w14:textId="77777777" w:rsidR="00DD3229" w:rsidRDefault="00DD3229" w:rsidP="00DD3229">
      <w:pPr>
        <w:tabs>
          <w:tab w:val="left" w:pos="10699"/>
        </w:tabs>
        <w:ind w:firstLine="709"/>
        <w:rPr>
          <w:rFonts w:ascii="Arial" w:hAnsi="Arial" w:cs="Arial"/>
          <w:szCs w:val="24"/>
        </w:rPr>
        <w:sectPr w:rsidR="00DD3229">
          <w:pgSz w:w="11906" w:h="16838"/>
          <w:pgMar w:top="1134" w:right="850" w:bottom="1134" w:left="1701" w:header="708" w:footer="708" w:gutter="0"/>
          <w:cols w:space="708"/>
          <w:docGrid w:linePitch="360"/>
        </w:sectPr>
      </w:pPr>
    </w:p>
    <w:p w14:paraId="43E3EEBF" w14:textId="34C752A2" w:rsidR="00DD3229" w:rsidRPr="00993105" w:rsidRDefault="00DD3229" w:rsidP="00DD3229">
      <w:pPr>
        <w:pStyle w:val="1ff2"/>
      </w:pPr>
      <w:r w:rsidRPr="00670AB2">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9</w:t>
      </w:r>
      <w:r w:rsidR="00465B38">
        <w:rPr>
          <w:noProof/>
        </w:rPr>
        <w:fldChar w:fldCharType="end"/>
      </w:r>
      <w:r w:rsidRPr="00993105">
        <w:t xml:space="preserve"> – Характеристика маршрутной сети трамвая г. Казань (по состоянию на сентябрь 2017 г.)</w:t>
      </w:r>
    </w:p>
    <w:tbl>
      <w:tblPr>
        <w:tblW w:w="14899" w:type="dxa"/>
        <w:tblInd w:w="93" w:type="dxa"/>
        <w:tblLayout w:type="fixed"/>
        <w:tblLook w:val="04A0" w:firstRow="1" w:lastRow="0" w:firstColumn="1" w:lastColumn="0" w:noHBand="0" w:noVBand="1"/>
      </w:tblPr>
      <w:tblGrid>
        <w:gridCol w:w="555"/>
        <w:gridCol w:w="878"/>
        <w:gridCol w:w="3054"/>
        <w:gridCol w:w="713"/>
        <w:gridCol w:w="769"/>
        <w:gridCol w:w="992"/>
        <w:gridCol w:w="1559"/>
        <w:gridCol w:w="1134"/>
        <w:gridCol w:w="1134"/>
        <w:gridCol w:w="1134"/>
        <w:gridCol w:w="1276"/>
        <w:gridCol w:w="1701"/>
      </w:tblGrid>
      <w:tr w:rsidR="00DD3229" w:rsidRPr="00DB53DF" w14:paraId="25BDB719" w14:textId="77777777" w:rsidTr="00CE1F62">
        <w:trPr>
          <w:trHeight w:val="780"/>
          <w:tblHeader/>
        </w:trPr>
        <w:tc>
          <w:tcPr>
            <w:tcW w:w="5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4AF61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 п/п</w:t>
            </w:r>
          </w:p>
        </w:tc>
        <w:tc>
          <w:tcPr>
            <w:tcW w:w="8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D0C9D8"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Номер маршрута</w:t>
            </w:r>
          </w:p>
        </w:tc>
        <w:tc>
          <w:tcPr>
            <w:tcW w:w="30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DC415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Наименование маршрута</w:t>
            </w:r>
          </w:p>
        </w:tc>
        <w:tc>
          <w:tcPr>
            <w:tcW w:w="2474" w:type="dxa"/>
            <w:gridSpan w:val="3"/>
            <w:tcBorders>
              <w:top w:val="single" w:sz="4" w:space="0" w:color="auto"/>
              <w:left w:val="nil"/>
              <w:bottom w:val="single" w:sz="4" w:space="0" w:color="auto"/>
              <w:right w:val="single" w:sz="4" w:space="0" w:color="auto"/>
            </w:tcBorders>
            <w:shd w:val="clear" w:color="auto" w:fill="auto"/>
            <w:vAlign w:val="center"/>
            <w:hideMark/>
          </w:tcPr>
          <w:p w14:paraId="78C40A6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Количество ПС на маршруте, ед.</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CF590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Эксплуатационная скорость, км/ч</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96112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Интервал движения, мин</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1D72F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Протяженность, км</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D141F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Нормативное время рейса, мин.</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DD0D8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Количество рейсов за сутки</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5BE71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Среднесуточный объем перевезенных пассажиров, чел.</w:t>
            </w:r>
          </w:p>
        </w:tc>
      </w:tr>
      <w:tr w:rsidR="00DD3229" w:rsidRPr="00DB53DF" w14:paraId="313C40C6" w14:textId="77777777" w:rsidTr="00CE1F62">
        <w:trPr>
          <w:trHeight w:val="855"/>
          <w:tblHeader/>
        </w:trPr>
        <w:tc>
          <w:tcPr>
            <w:tcW w:w="555" w:type="dxa"/>
            <w:vMerge/>
            <w:tcBorders>
              <w:top w:val="single" w:sz="4" w:space="0" w:color="auto"/>
              <w:left w:val="single" w:sz="4" w:space="0" w:color="auto"/>
              <w:bottom w:val="single" w:sz="4" w:space="0" w:color="auto"/>
              <w:right w:val="single" w:sz="4" w:space="0" w:color="auto"/>
            </w:tcBorders>
            <w:vAlign w:val="center"/>
            <w:hideMark/>
          </w:tcPr>
          <w:p w14:paraId="7A260E1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14:paraId="20F6E07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3054" w:type="dxa"/>
            <w:vMerge/>
            <w:tcBorders>
              <w:top w:val="single" w:sz="4" w:space="0" w:color="auto"/>
              <w:left w:val="single" w:sz="4" w:space="0" w:color="auto"/>
              <w:bottom w:val="single" w:sz="4" w:space="0" w:color="auto"/>
              <w:right w:val="single" w:sz="4" w:space="0" w:color="auto"/>
            </w:tcBorders>
            <w:vAlign w:val="center"/>
            <w:hideMark/>
          </w:tcPr>
          <w:p w14:paraId="3A0F29B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713" w:type="dxa"/>
            <w:tcBorders>
              <w:top w:val="nil"/>
              <w:left w:val="nil"/>
              <w:bottom w:val="single" w:sz="4" w:space="0" w:color="auto"/>
              <w:right w:val="single" w:sz="4" w:space="0" w:color="auto"/>
            </w:tcBorders>
            <w:shd w:val="clear" w:color="auto" w:fill="auto"/>
            <w:vAlign w:val="center"/>
            <w:hideMark/>
          </w:tcPr>
          <w:p w14:paraId="72BF8F6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Б</w:t>
            </w:r>
          </w:p>
        </w:tc>
        <w:tc>
          <w:tcPr>
            <w:tcW w:w="769" w:type="dxa"/>
            <w:tcBorders>
              <w:top w:val="nil"/>
              <w:left w:val="nil"/>
              <w:bottom w:val="single" w:sz="4" w:space="0" w:color="auto"/>
              <w:right w:val="single" w:sz="4" w:space="0" w:color="auto"/>
            </w:tcBorders>
            <w:shd w:val="clear" w:color="auto" w:fill="auto"/>
            <w:vAlign w:val="center"/>
            <w:hideMark/>
          </w:tcPr>
          <w:p w14:paraId="39ECE79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ОБ</w:t>
            </w:r>
          </w:p>
        </w:tc>
        <w:tc>
          <w:tcPr>
            <w:tcW w:w="992" w:type="dxa"/>
            <w:tcBorders>
              <w:top w:val="nil"/>
              <w:left w:val="nil"/>
              <w:bottom w:val="single" w:sz="4" w:space="0" w:color="auto"/>
              <w:right w:val="single" w:sz="4" w:space="0" w:color="auto"/>
            </w:tcBorders>
            <w:shd w:val="clear" w:color="auto" w:fill="auto"/>
            <w:vAlign w:val="center"/>
            <w:hideMark/>
          </w:tcPr>
          <w:p w14:paraId="507D53D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Всего</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3070E1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0B55DA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8D6B7E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059992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854E8E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C778BD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r>
      <w:tr w:rsidR="00DD3229" w:rsidRPr="00DB53DF" w14:paraId="7B1FB82F" w14:textId="77777777" w:rsidTr="00CE1F62">
        <w:trPr>
          <w:trHeight w:val="936"/>
        </w:trPr>
        <w:tc>
          <w:tcPr>
            <w:tcW w:w="555" w:type="dxa"/>
            <w:tcBorders>
              <w:top w:val="nil"/>
              <w:left w:val="single" w:sz="4" w:space="0" w:color="auto"/>
              <w:bottom w:val="single" w:sz="4" w:space="0" w:color="auto"/>
              <w:right w:val="single" w:sz="4" w:space="0" w:color="auto"/>
            </w:tcBorders>
            <w:shd w:val="clear" w:color="auto" w:fill="auto"/>
            <w:noWrap/>
            <w:vAlign w:val="center"/>
            <w:hideMark/>
          </w:tcPr>
          <w:p w14:paraId="6F8DAFF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w:t>
            </w:r>
          </w:p>
        </w:tc>
        <w:tc>
          <w:tcPr>
            <w:tcW w:w="878" w:type="dxa"/>
            <w:tcBorders>
              <w:top w:val="nil"/>
              <w:left w:val="nil"/>
              <w:bottom w:val="single" w:sz="4" w:space="0" w:color="auto"/>
              <w:right w:val="single" w:sz="4" w:space="0" w:color="auto"/>
            </w:tcBorders>
            <w:shd w:val="clear" w:color="auto" w:fill="auto"/>
            <w:vAlign w:val="center"/>
            <w:hideMark/>
          </w:tcPr>
          <w:p w14:paraId="29A46DE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w:t>
            </w:r>
          </w:p>
        </w:tc>
        <w:tc>
          <w:tcPr>
            <w:tcW w:w="3054" w:type="dxa"/>
            <w:tcBorders>
              <w:top w:val="nil"/>
              <w:left w:val="nil"/>
              <w:bottom w:val="single" w:sz="4" w:space="0" w:color="auto"/>
              <w:right w:val="single" w:sz="4" w:space="0" w:color="auto"/>
            </w:tcBorders>
            <w:shd w:val="clear" w:color="auto" w:fill="auto"/>
            <w:vAlign w:val="center"/>
            <w:hideMark/>
          </w:tcPr>
          <w:p w14:paraId="2417E77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Ж.-д.вокзал - ул.Химическая</w:t>
            </w:r>
          </w:p>
        </w:tc>
        <w:tc>
          <w:tcPr>
            <w:tcW w:w="713" w:type="dxa"/>
            <w:tcBorders>
              <w:top w:val="nil"/>
              <w:left w:val="nil"/>
              <w:bottom w:val="single" w:sz="4" w:space="0" w:color="auto"/>
              <w:right w:val="single" w:sz="4" w:space="0" w:color="auto"/>
            </w:tcBorders>
            <w:shd w:val="clear" w:color="auto" w:fill="auto"/>
            <w:vAlign w:val="center"/>
            <w:hideMark/>
          </w:tcPr>
          <w:p w14:paraId="4416B55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18</w:t>
            </w:r>
          </w:p>
        </w:tc>
        <w:tc>
          <w:tcPr>
            <w:tcW w:w="769" w:type="dxa"/>
            <w:tcBorders>
              <w:top w:val="nil"/>
              <w:left w:val="nil"/>
              <w:bottom w:val="single" w:sz="4" w:space="0" w:color="auto"/>
              <w:right w:val="single" w:sz="4" w:space="0" w:color="auto"/>
            </w:tcBorders>
            <w:shd w:val="clear" w:color="auto" w:fill="auto"/>
            <w:vAlign w:val="center"/>
            <w:hideMark/>
          </w:tcPr>
          <w:p w14:paraId="3636A10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992" w:type="dxa"/>
            <w:tcBorders>
              <w:top w:val="nil"/>
              <w:left w:val="nil"/>
              <w:bottom w:val="single" w:sz="4" w:space="0" w:color="auto"/>
              <w:right w:val="single" w:sz="4" w:space="0" w:color="auto"/>
            </w:tcBorders>
            <w:shd w:val="clear" w:color="auto" w:fill="auto"/>
            <w:vAlign w:val="center"/>
            <w:hideMark/>
          </w:tcPr>
          <w:p w14:paraId="68CCFAC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18</w:t>
            </w:r>
          </w:p>
        </w:tc>
        <w:tc>
          <w:tcPr>
            <w:tcW w:w="1559" w:type="dxa"/>
            <w:tcBorders>
              <w:top w:val="nil"/>
              <w:left w:val="nil"/>
              <w:bottom w:val="single" w:sz="4" w:space="0" w:color="auto"/>
              <w:right w:val="single" w:sz="4" w:space="0" w:color="auto"/>
            </w:tcBorders>
            <w:shd w:val="clear" w:color="auto" w:fill="auto"/>
            <w:vAlign w:val="center"/>
            <w:hideMark/>
          </w:tcPr>
          <w:p w14:paraId="1ABED2E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20,5</w:t>
            </w:r>
          </w:p>
        </w:tc>
        <w:tc>
          <w:tcPr>
            <w:tcW w:w="1134" w:type="dxa"/>
            <w:tcBorders>
              <w:top w:val="nil"/>
              <w:left w:val="nil"/>
              <w:bottom w:val="single" w:sz="4" w:space="0" w:color="auto"/>
              <w:right w:val="single" w:sz="4" w:space="0" w:color="auto"/>
            </w:tcBorders>
            <w:shd w:val="clear" w:color="auto" w:fill="auto"/>
            <w:vAlign w:val="center"/>
            <w:hideMark/>
          </w:tcPr>
          <w:p w14:paraId="25ADE3D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14:paraId="1B0AE64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18,49</w:t>
            </w:r>
          </w:p>
        </w:tc>
        <w:tc>
          <w:tcPr>
            <w:tcW w:w="1134" w:type="dxa"/>
            <w:tcBorders>
              <w:top w:val="nil"/>
              <w:left w:val="nil"/>
              <w:bottom w:val="single" w:sz="4" w:space="0" w:color="auto"/>
              <w:right w:val="single" w:sz="4" w:space="0" w:color="auto"/>
            </w:tcBorders>
            <w:shd w:val="clear" w:color="auto" w:fill="auto"/>
            <w:vAlign w:val="center"/>
            <w:hideMark/>
          </w:tcPr>
          <w:p w14:paraId="0C321C7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54</w:t>
            </w:r>
          </w:p>
        </w:tc>
        <w:tc>
          <w:tcPr>
            <w:tcW w:w="1276" w:type="dxa"/>
            <w:tcBorders>
              <w:top w:val="nil"/>
              <w:left w:val="nil"/>
              <w:bottom w:val="single" w:sz="4" w:space="0" w:color="auto"/>
              <w:right w:val="single" w:sz="4" w:space="0" w:color="auto"/>
            </w:tcBorders>
            <w:shd w:val="clear" w:color="auto" w:fill="auto"/>
            <w:noWrap/>
            <w:vAlign w:val="center"/>
            <w:hideMark/>
          </w:tcPr>
          <w:p w14:paraId="797A20A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277</w:t>
            </w:r>
          </w:p>
        </w:tc>
        <w:tc>
          <w:tcPr>
            <w:tcW w:w="1701" w:type="dxa"/>
            <w:tcBorders>
              <w:top w:val="nil"/>
              <w:left w:val="nil"/>
              <w:bottom w:val="single" w:sz="4" w:space="0" w:color="auto"/>
              <w:right w:val="single" w:sz="4" w:space="0" w:color="auto"/>
            </w:tcBorders>
            <w:shd w:val="clear" w:color="auto" w:fill="auto"/>
            <w:noWrap/>
            <w:vAlign w:val="center"/>
            <w:hideMark/>
          </w:tcPr>
          <w:p w14:paraId="5D4354F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5381</w:t>
            </w:r>
          </w:p>
        </w:tc>
      </w:tr>
      <w:tr w:rsidR="00DD3229" w:rsidRPr="00DB53DF" w14:paraId="17C6D3CE" w14:textId="77777777" w:rsidTr="00CE1F62">
        <w:trPr>
          <w:trHeight w:val="864"/>
        </w:trPr>
        <w:tc>
          <w:tcPr>
            <w:tcW w:w="555" w:type="dxa"/>
            <w:tcBorders>
              <w:top w:val="nil"/>
              <w:left w:val="single" w:sz="4" w:space="0" w:color="auto"/>
              <w:bottom w:val="single" w:sz="4" w:space="0" w:color="auto"/>
              <w:right w:val="single" w:sz="4" w:space="0" w:color="auto"/>
            </w:tcBorders>
            <w:shd w:val="clear" w:color="auto" w:fill="auto"/>
            <w:noWrap/>
            <w:vAlign w:val="center"/>
            <w:hideMark/>
          </w:tcPr>
          <w:p w14:paraId="0AE9DA3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w:t>
            </w:r>
          </w:p>
        </w:tc>
        <w:tc>
          <w:tcPr>
            <w:tcW w:w="878" w:type="dxa"/>
            <w:tcBorders>
              <w:top w:val="nil"/>
              <w:left w:val="nil"/>
              <w:bottom w:val="single" w:sz="4" w:space="0" w:color="auto"/>
              <w:right w:val="single" w:sz="4" w:space="0" w:color="auto"/>
            </w:tcBorders>
            <w:shd w:val="clear" w:color="auto" w:fill="auto"/>
            <w:vAlign w:val="center"/>
            <w:hideMark/>
          </w:tcPr>
          <w:p w14:paraId="48651C4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w:t>
            </w:r>
          </w:p>
        </w:tc>
        <w:tc>
          <w:tcPr>
            <w:tcW w:w="3054" w:type="dxa"/>
            <w:tcBorders>
              <w:top w:val="nil"/>
              <w:left w:val="nil"/>
              <w:bottom w:val="single" w:sz="4" w:space="0" w:color="auto"/>
              <w:right w:val="single" w:sz="4" w:space="0" w:color="auto"/>
            </w:tcBorders>
            <w:shd w:val="clear" w:color="auto" w:fill="auto"/>
            <w:vAlign w:val="center"/>
            <w:hideMark/>
          </w:tcPr>
          <w:p w14:paraId="69FA1D9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Ж.-.д. вокзал - Речной порт</w:t>
            </w:r>
          </w:p>
        </w:tc>
        <w:tc>
          <w:tcPr>
            <w:tcW w:w="713" w:type="dxa"/>
            <w:tcBorders>
              <w:top w:val="nil"/>
              <w:left w:val="nil"/>
              <w:bottom w:val="single" w:sz="4" w:space="0" w:color="auto"/>
              <w:right w:val="single" w:sz="4" w:space="0" w:color="auto"/>
            </w:tcBorders>
            <w:shd w:val="clear" w:color="auto" w:fill="auto"/>
            <w:vAlign w:val="center"/>
            <w:hideMark/>
          </w:tcPr>
          <w:p w14:paraId="3B4E0F3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w:t>
            </w:r>
          </w:p>
        </w:tc>
        <w:tc>
          <w:tcPr>
            <w:tcW w:w="769" w:type="dxa"/>
            <w:tcBorders>
              <w:top w:val="nil"/>
              <w:left w:val="nil"/>
              <w:bottom w:val="single" w:sz="4" w:space="0" w:color="auto"/>
              <w:right w:val="single" w:sz="4" w:space="0" w:color="auto"/>
            </w:tcBorders>
            <w:shd w:val="clear" w:color="auto" w:fill="auto"/>
            <w:vAlign w:val="center"/>
            <w:hideMark/>
          </w:tcPr>
          <w:p w14:paraId="3CAB416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992" w:type="dxa"/>
            <w:tcBorders>
              <w:top w:val="nil"/>
              <w:left w:val="nil"/>
              <w:bottom w:val="single" w:sz="4" w:space="0" w:color="auto"/>
              <w:right w:val="single" w:sz="4" w:space="0" w:color="auto"/>
            </w:tcBorders>
            <w:shd w:val="clear" w:color="auto" w:fill="auto"/>
            <w:vAlign w:val="center"/>
            <w:hideMark/>
          </w:tcPr>
          <w:p w14:paraId="10F990C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w:t>
            </w:r>
          </w:p>
        </w:tc>
        <w:tc>
          <w:tcPr>
            <w:tcW w:w="1559" w:type="dxa"/>
            <w:tcBorders>
              <w:top w:val="nil"/>
              <w:left w:val="nil"/>
              <w:bottom w:val="single" w:sz="4" w:space="0" w:color="auto"/>
              <w:right w:val="single" w:sz="4" w:space="0" w:color="auto"/>
            </w:tcBorders>
            <w:shd w:val="clear" w:color="auto" w:fill="auto"/>
            <w:vAlign w:val="center"/>
            <w:hideMark/>
          </w:tcPr>
          <w:p w14:paraId="51349D4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13,0</w:t>
            </w:r>
          </w:p>
        </w:tc>
        <w:tc>
          <w:tcPr>
            <w:tcW w:w="1134" w:type="dxa"/>
            <w:tcBorders>
              <w:top w:val="nil"/>
              <w:left w:val="nil"/>
              <w:bottom w:val="single" w:sz="4" w:space="0" w:color="auto"/>
              <w:right w:val="single" w:sz="4" w:space="0" w:color="auto"/>
            </w:tcBorders>
            <w:shd w:val="clear" w:color="auto" w:fill="auto"/>
            <w:vAlign w:val="center"/>
            <w:hideMark/>
          </w:tcPr>
          <w:p w14:paraId="6A837FD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w:t>
            </w:r>
          </w:p>
        </w:tc>
        <w:tc>
          <w:tcPr>
            <w:tcW w:w="1134" w:type="dxa"/>
            <w:tcBorders>
              <w:top w:val="nil"/>
              <w:left w:val="nil"/>
              <w:bottom w:val="single" w:sz="4" w:space="0" w:color="auto"/>
              <w:right w:val="single" w:sz="4" w:space="0" w:color="auto"/>
            </w:tcBorders>
            <w:shd w:val="clear" w:color="auto" w:fill="auto"/>
            <w:vAlign w:val="center"/>
            <w:hideMark/>
          </w:tcPr>
          <w:p w14:paraId="51CC586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3,26</w:t>
            </w:r>
          </w:p>
        </w:tc>
        <w:tc>
          <w:tcPr>
            <w:tcW w:w="1134" w:type="dxa"/>
            <w:tcBorders>
              <w:top w:val="nil"/>
              <w:left w:val="nil"/>
              <w:bottom w:val="single" w:sz="4" w:space="0" w:color="auto"/>
              <w:right w:val="single" w:sz="4" w:space="0" w:color="auto"/>
            </w:tcBorders>
            <w:shd w:val="clear" w:color="auto" w:fill="auto"/>
            <w:vAlign w:val="center"/>
            <w:hideMark/>
          </w:tcPr>
          <w:p w14:paraId="27679C6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w:t>
            </w:r>
          </w:p>
        </w:tc>
        <w:tc>
          <w:tcPr>
            <w:tcW w:w="1276" w:type="dxa"/>
            <w:tcBorders>
              <w:top w:val="nil"/>
              <w:left w:val="nil"/>
              <w:bottom w:val="single" w:sz="4" w:space="0" w:color="auto"/>
              <w:right w:val="single" w:sz="4" w:space="0" w:color="auto"/>
            </w:tcBorders>
            <w:shd w:val="clear" w:color="auto" w:fill="auto"/>
            <w:noWrap/>
            <w:vAlign w:val="center"/>
            <w:hideMark/>
          </w:tcPr>
          <w:p w14:paraId="4CE86F2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0BFD843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218</w:t>
            </w:r>
          </w:p>
        </w:tc>
      </w:tr>
      <w:tr w:rsidR="00DD3229" w:rsidRPr="00DB53DF" w14:paraId="51FF6D23" w14:textId="77777777" w:rsidTr="00CE1F62">
        <w:trPr>
          <w:trHeight w:val="864"/>
        </w:trPr>
        <w:tc>
          <w:tcPr>
            <w:tcW w:w="555" w:type="dxa"/>
            <w:tcBorders>
              <w:top w:val="nil"/>
              <w:left w:val="single" w:sz="4" w:space="0" w:color="auto"/>
              <w:bottom w:val="single" w:sz="4" w:space="0" w:color="auto"/>
              <w:right w:val="single" w:sz="4" w:space="0" w:color="auto"/>
            </w:tcBorders>
            <w:shd w:val="clear" w:color="auto" w:fill="auto"/>
            <w:noWrap/>
            <w:vAlign w:val="center"/>
            <w:hideMark/>
          </w:tcPr>
          <w:p w14:paraId="41B84FC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w:t>
            </w:r>
          </w:p>
        </w:tc>
        <w:tc>
          <w:tcPr>
            <w:tcW w:w="878" w:type="dxa"/>
            <w:tcBorders>
              <w:top w:val="nil"/>
              <w:left w:val="nil"/>
              <w:bottom w:val="single" w:sz="4" w:space="0" w:color="auto"/>
              <w:right w:val="single" w:sz="4" w:space="0" w:color="auto"/>
            </w:tcBorders>
            <w:shd w:val="clear" w:color="auto" w:fill="auto"/>
            <w:vAlign w:val="center"/>
            <w:hideMark/>
          </w:tcPr>
          <w:p w14:paraId="56D9DCE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3054" w:type="dxa"/>
            <w:tcBorders>
              <w:top w:val="nil"/>
              <w:left w:val="nil"/>
              <w:bottom w:val="single" w:sz="4" w:space="0" w:color="auto"/>
              <w:right w:val="single" w:sz="4" w:space="0" w:color="auto"/>
            </w:tcBorders>
            <w:shd w:val="clear" w:color="auto" w:fill="auto"/>
            <w:vAlign w:val="center"/>
            <w:hideMark/>
          </w:tcPr>
          <w:p w14:paraId="7EFDB3E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Ж.-.д. вокзал - жилой массив Борисково</w:t>
            </w:r>
          </w:p>
        </w:tc>
        <w:tc>
          <w:tcPr>
            <w:tcW w:w="713" w:type="dxa"/>
            <w:tcBorders>
              <w:top w:val="nil"/>
              <w:left w:val="nil"/>
              <w:bottom w:val="single" w:sz="4" w:space="0" w:color="auto"/>
              <w:right w:val="single" w:sz="4" w:space="0" w:color="auto"/>
            </w:tcBorders>
            <w:shd w:val="clear" w:color="auto" w:fill="auto"/>
            <w:vAlign w:val="center"/>
            <w:hideMark/>
          </w:tcPr>
          <w:p w14:paraId="65EAD6F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769" w:type="dxa"/>
            <w:tcBorders>
              <w:top w:val="nil"/>
              <w:left w:val="nil"/>
              <w:bottom w:val="single" w:sz="4" w:space="0" w:color="auto"/>
              <w:right w:val="single" w:sz="4" w:space="0" w:color="auto"/>
            </w:tcBorders>
            <w:shd w:val="clear" w:color="auto" w:fill="auto"/>
            <w:vAlign w:val="center"/>
            <w:hideMark/>
          </w:tcPr>
          <w:p w14:paraId="7D46ABB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992" w:type="dxa"/>
            <w:tcBorders>
              <w:top w:val="nil"/>
              <w:left w:val="nil"/>
              <w:bottom w:val="single" w:sz="4" w:space="0" w:color="auto"/>
              <w:right w:val="single" w:sz="4" w:space="0" w:color="auto"/>
            </w:tcBorders>
            <w:shd w:val="clear" w:color="auto" w:fill="auto"/>
            <w:vAlign w:val="center"/>
            <w:hideMark/>
          </w:tcPr>
          <w:p w14:paraId="1B362C0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w:t>
            </w:r>
          </w:p>
        </w:tc>
        <w:tc>
          <w:tcPr>
            <w:tcW w:w="1559" w:type="dxa"/>
            <w:tcBorders>
              <w:top w:val="nil"/>
              <w:left w:val="nil"/>
              <w:bottom w:val="single" w:sz="4" w:space="0" w:color="auto"/>
              <w:right w:val="single" w:sz="4" w:space="0" w:color="auto"/>
            </w:tcBorders>
            <w:shd w:val="clear" w:color="auto" w:fill="auto"/>
            <w:vAlign w:val="center"/>
            <w:hideMark/>
          </w:tcPr>
          <w:p w14:paraId="0842CF8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17,5</w:t>
            </w:r>
          </w:p>
        </w:tc>
        <w:tc>
          <w:tcPr>
            <w:tcW w:w="1134" w:type="dxa"/>
            <w:tcBorders>
              <w:top w:val="nil"/>
              <w:left w:val="nil"/>
              <w:bottom w:val="single" w:sz="4" w:space="0" w:color="auto"/>
              <w:right w:val="single" w:sz="4" w:space="0" w:color="auto"/>
            </w:tcBorders>
            <w:shd w:val="clear" w:color="auto" w:fill="auto"/>
            <w:vAlign w:val="center"/>
            <w:hideMark/>
          </w:tcPr>
          <w:p w14:paraId="0620F5A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14:paraId="397C6ED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8,18</w:t>
            </w:r>
          </w:p>
        </w:tc>
        <w:tc>
          <w:tcPr>
            <w:tcW w:w="1134" w:type="dxa"/>
            <w:tcBorders>
              <w:top w:val="nil"/>
              <w:left w:val="nil"/>
              <w:bottom w:val="single" w:sz="4" w:space="0" w:color="auto"/>
              <w:right w:val="single" w:sz="4" w:space="0" w:color="auto"/>
            </w:tcBorders>
            <w:shd w:val="clear" w:color="auto" w:fill="auto"/>
            <w:vAlign w:val="center"/>
            <w:hideMark/>
          </w:tcPr>
          <w:p w14:paraId="75B60FC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w:t>
            </w:r>
          </w:p>
        </w:tc>
        <w:tc>
          <w:tcPr>
            <w:tcW w:w="1276" w:type="dxa"/>
            <w:tcBorders>
              <w:top w:val="nil"/>
              <w:left w:val="nil"/>
              <w:bottom w:val="single" w:sz="4" w:space="0" w:color="auto"/>
              <w:right w:val="single" w:sz="4" w:space="0" w:color="auto"/>
            </w:tcBorders>
            <w:shd w:val="clear" w:color="auto" w:fill="auto"/>
            <w:noWrap/>
            <w:vAlign w:val="center"/>
            <w:hideMark/>
          </w:tcPr>
          <w:p w14:paraId="6487B93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45D9DCF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0</w:t>
            </w:r>
          </w:p>
        </w:tc>
      </w:tr>
      <w:tr w:rsidR="00DD3229" w:rsidRPr="00DB53DF" w14:paraId="77510C94" w14:textId="77777777" w:rsidTr="00CE1F62">
        <w:trPr>
          <w:trHeight w:val="864"/>
        </w:trPr>
        <w:tc>
          <w:tcPr>
            <w:tcW w:w="555" w:type="dxa"/>
            <w:tcBorders>
              <w:top w:val="nil"/>
              <w:left w:val="single" w:sz="4" w:space="0" w:color="auto"/>
              <w:bottom w:val="single" w:sz="4" w:space="0" w:color="auto"/>
              <w:right w:val="single" w:sz="4" w:space="0" w:color="auto"/>
            </w:tcBorders>
            <w:shd w:val="clear" w:color="auto" w:fill="auto"/>
            <w:noWrap/>
            <w:vAlign w:val="center"/>
            <w:hideMark/>
          </w:tcPr>
          <w:p w14:paraId="4F0ABD6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w:t>
            </w:r>
          </w:p>
        </w:tc>
        <w:tc>
          <w:tcPr>
            <w:tcW w:w="878" w:type="dxa"/>
            <w:tcBorders>
              <w:top w:val="nil"/>
              <w:left w:val="nil"/>
              <w:bottom w:val="single" w:sz="4" w:space="0" w:color="auto"/>
              <w:right w:val="single" w:sz="4" w:space="0" w:color="auto"/>
            </w:tcBorders>
            <w:shd w:val="clear" w:color="auto" w:fill="auto"/>
            <w:vAlign w:val="center"/>
            <w:hideMark/>
          </w:tcPr>
          <w:p w14:paraId="6A1091D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w:t>
            </w:r>
          </w:p>
        </w:tc>
        <w:tc>
          <w:tcPr>
            <w:tcW w:w="3054" w:type="dxa"/>
            <w:tcBorders>
              <w:top w:val="nil"/>
              <w:left w:val="nil"/>
              <w:bottom w:val="single" w:sz="4" w:space="0" w:color="auto"/>
              <w:right w:val="single" w:sz="4" w:space="0" w:color="auto"/>
            </w:tcBorders>
            <w:shd w:val="clear" w:color="auto" w:fill="auto"/>
            <w:vAlign w:val="center"/>
            <w:hideMark/>
          </w:tcPr>
          <w:p w14:paraId="18B7261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Халитова - 9-й микрорайон</w:t>
            </w:r>
          </w:p>
        </w:tc>
        <w:tc>
          <w:tcPr>
            <w:tcW w:w="713" w:type="dxa"/>
            <w:tcBorders>
              <w:top w:val="nil"/>
              <w:left w:val="nil"/>
              <w:bottom w:val="single" w:sz="4" w:space="0" w:color="auto"/>
              <w:right w:val="single" w:sz="4" w:space="0" w:color="auto"/>
            </w:tcBorders>
            <w:shd w:val="clear" w:color="auto" w:fill="auto"/>
            <w:vAlign w:val="center"/>
            <w:hideMark/>
          </w:tcPr>
          <w:p w14:paraId="453D23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w:t>
            </w:r>
          </w:p>
        </w:tc>
        <w:tc>
          <w:tcPr>
            <w:tcW w:w="769" w:type="dxa"/>
            <w:tcBorders>
              <w:top w:val="nil"/>
              <w:left w:val="nil"/>
              <w:bottom w:val="single" w:sz="4" w:space="0" w:color="auto"/>
              <w:right w:val="single" w:sz="4" w:space="0" w:color="auto"/>
            </w:tcBorders>
            <w:shd w:val="clear" w:color="auto" w:fill="auto"/>
            <w:vAlign w:val="center"/>
            <w:hideMark/>
          </w:tcPr>
          <w:p w14:paraId="558451EE"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992" w:type="dxa"/>
            <w:tcBorders>
              <w:top w:val="nil"/>
              <w:left w:val="nil"/>
              <w:bottom w:val="single" w:sz="4" w:space="0" w:color="auto"/>
              <w:right w:val="single" w:sz="4" w:space="0" w:color="auto"/>
            </w:tcBorders>
            <w:shd w:val="clear" w:color="auto" w:fill="auto"/>
            <w:vAlign w:val="center"/>
            <w:hideMark/>
          </w:tcPr>
          <w:p w14:paraId="5047E8A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w:t>
            </w:r>
          </w:p>
        </w:tc>
        <w:tc>
          <w:tcPr>
            <w:tcW w:w="1559" w:type="dxa"/>
            <w:tcBorders>
              <w:top w:val="nil"/>
              <w:left w:val="nil"/>
              <w:bottom w:val="single" w:sz="4" w:space="0" w:color="auto"/>
              <w:right w:val="single" w:sz="4" w:space="0" w:color="auto"/>
            </w:tcBorders>
            <w:shd w:val="clear" w:color="auto" w:fill="auto"/>
            <w:vAlign w:val="center"/>
            <w:hideMark/>
          </w:tcPr>
          <w:p w14:paraId="71B6578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17,1</w:t>
            </w:r>
          </w:p>
        </w:tc>
        <w:tc>
          <w:tcPr>
            <w:tcW w:w="1134" w:type="dxa"/>
            <w:tcBorders>
              <w:top w:val="nil"/>
              <w:left w:val="nil"/>
              <w:bottom w:val="single" w:sz="4" w:space="0" w:color="auto"/>
              <w:right w:val="single" w:sz="4" w:space="0" w:color="auto"/>
            </w:tcBorders>
            <w:shd w:val="clear" w:color="auto" w:fill="auto"/>
            <w:vAlign w:val="center"/>
            <w:hideMark/>
          </w:tcPr>
          <w:p w14:paraId="7B4849E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w:t>
            </w:r>
          </w:p>
        </w:tc>
        <w:tc>
          <w:tcPr>
            <w:tcW w:w="1134" w:type="dxa"/>
            <w:tcBorders>
              <w:top w:val="nil"/>
              <w:left w:val="nil"/>
              <w:bottom w:val="single" w:sz="4" w:space="0" w:color="auto"/>
              <w:right w:val="single" w:sz="4" w:space="0" w:color="auto"/>
            </w:tcBorders>
            <w:shd w:val="clear" w:color="auto" w:fill="auto"/>
            <w:vAlign w:val="center"/>
            <w:hideMark/>
          </w:tcPr>
          <w:p w14:paraId="1F4812F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12,28</w:t>
            </w:r>
          </w:p>
        </w:tc>
        <w:tc>
          <w:tcPr>
            <w:tcW w:w="1134" w:type="dxa"/>
            <w:tcBorders>
              <w:top w:val="nil"/>
              <w:left w:val="nil"/>
              <w:bottom w:val="single" w:sz="4" w:space="0" w:color="auto"/>
              <w:right w:val="single" w:sz="4" w:space="0" w:color="auto"/>
            </w:tcBorders>
            <w:shd w:val="clear" w:color="auto" w:fill="auto"/>
            <w:vAlign w:val="center"/>
            <w:hideMark/>
          </w:tcPr>
          <w:p w14:paraId="2B0B49F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43</w:t>
            </w:r>
          </w:p>
        </w:tc>
        <w:tc>
          <w:tcPr>
            <w:tcW w:w="1276" w:type="dxa"/>
            <w:tcBorders>
              <w:top w:val="nil"/>
              <w:left w:val="nil"/>
              <w:bottom w:val="single" w:sz="4" w:space="0" w:color="auto"/>
              <w:right w:val="single" w:sz="4" w:space="0" w:color="auto"/>
            </w:tcBorders>
            <w:shd w:val="clear" w:color="auto" w:fill="auto"/>
            <w:noWrap/>
            <w:vAlign w:val="center"/>
            <w:hideMark/>
          </w:tcPr>
          <w:p w14:paraId="6B208AB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5A75E14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7464</w:t>
            </w:r>
          </w:p>
        </w:tc>
      </w:tr>
      <w:tr w:rsidR="00DD3229" w:rsidRPr="00DB53DF" w14:paraId="633D073F" w14:textId="77777777" w:rsidTr="00CE1F62">
        <w:trPr>
          <w:trHeight w:val="864"/>
        </w:trPr>
        <w:tc>
          <w:tcPr>
            <w:tcW w:w="555" w:type="dxa"/>
            <w:tcBorders>
              <w:top w:val="nil"/>
              <w:left w:val="single" w:sz="4" w:space="0" w:color="auto"/>
              <w:bottom w:val="single" w:sz="4" w:space="0" w:color="auto"/>
              <w:right w:val="single" w:sz="4" w:space="0" w:color="auto"/>
            </w:tcBorders>
            <w:shd w:val="clear" w:color="auto" w:fill="auto"/>
            <w:noWrap/>
            <w:vAlign w:val="center"/>
            <w:hideMark/>
          </w:tcPr>
          <w:p w14:paraId="7B5C802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w:t>
            </w:r>
          </w:p>
        </w:tc>
        <w:tc>
          <w:tcPr>
            <w:tcW w:w="878" w:type="dxa"/>
            <w:tcBorders>
              <w:top w:val="nil"/>
              <w:left w:val="nil"/>
              <w:bottom w:val="single" w:sz="4" w:space="0" w:color="auto"/>
              <w:right w:val="single" w:sz="4" w:space="0" w:color="auto"/>
            </w:tcBorders>
            <w:shd w:val="clear" w:color="auto" w:fill="auto"/>
            <w:vAlign w:val="center"/>
            <w:hideMark/>
          </w:tcPr>
          <w:p w14:paraId="26AD31B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w:t>
            </w:r>
          </w:p>
        </w:tc>
        <w:tc>
          <w:tcPr>
            <w:tcW w:w="3054" w:type="dxa"/>
            <w:tcBorders>
              <w:top w:val="nil"/>
              <w:left w:val="nil"/>
              <w:bottom w:val="single" w:sz="4" w:space="0" w:color="auto"/>
              <w:right w:val="single" w:sz="4" w:space="0" w:color="auto"/>
            </w:tcBorders>
            <w:shd w:val="clear" w:color="auto" w:fill="auto"/>
            <w:vAlign w:val="center"/>
            <w:hideMark/>
          </w:tcPr>
          <w:p w14:paraId="5D58C8F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Ж.-д. вокзал - жилой комплекс "Солнечный город"</w:t>
            </w:r>
          </w:p>
        </w:tc>
        <w:tc>
          <w:tcPr>
            <w:tcW w:w="713" w:type="dxa"/>
            <w:tcBorders>
              <w:top w:val="nil"/>
              <w:left w:val="nil"/>
              <w:bottom w:val="single" w:sz="4" w:space="0" w:color="auto"/>
              <w:right w:val="nil"/>
            </w:tcBorders>
            <w:shd w:val="clear" w:color="auto" w:fill="auto"/>
            <w:vAlign w:val="center"/>
            <w:hideMark/>
          </w:tcPr>
          <w:p w14:paraId="322382C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w:t>
            </w:r>
          </w:p>
        </w:tc>
        <w:tc>
          <w:tcPr>
            <w:tcW w:w="769" w:type="dxa"/>
            <w:tcBorders>
              <w:top w:val="nil"/>
              <w:left w:val="single" w:sz="4" w:space="0" w:color="auto"/>
              <w:bottom w:val="single" w:sz="4" w:space="0" w:color="auto"/>
              <w:right w:val="nil"/>
            </w:tcBorders>
            <w:shd w:val="clear" w:color="auto" w:fill="auto"/>
            <w:vAlign w:val="center"/>
            <w:hideMark/>
          </w:tcPr>
          <w:p w14:paraId="175BEEB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3CE1E30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20</w:t>
            </w:r>
          </w:p>
        </w:tc>
        <w:tc>
          <w:tcPr>
            <w:tcW w:w="1559" w:type="dxa"/>
            <w:tcBorders>
              <w:top w:val="nil"/>
              <w:left w:val="nil"/>
              <w:bottom w:val="single" w:sz="4" w:space="0" w:color="auto"/>
              <w:right w:val="single" w:sz="4" w:space="0" w:color="auto"/>
            </w:tcBorders>
            <w:shd w:val="clear" w:color="auto" w:fill="auto"/>
            <w:vAlign w:val="center"/>
            <w:hideMark/>
          </w:tcPr>
          <w:p w14:paraId="40D0849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23,5</w:t>
            </w:r>
          </w:p>
        </w:tc>
        <w:tc>
          <w:tcPr>
            <w:tcW w:w="1134" w:type="dxa"/>
            <w:tcBorders>
              <w:top w:val="nil"/>
              <w:left w:val="nil"/>
              <w:bottom w:val="single" w:sz="4" w:space="0" w:color="auto"/>
              <w:right w:val="single" w:sz="4" w:space="0" w:color="auto"/>
            </w:tcBorders>
            <w:shd w:val="clear" w:color="auto" w:fill="auto"/>
            <w:vAlign w:val="center"/>
            <w:hideMark/>
          </w:tcPr>
          <w:p w14:paraId="1A7BCCB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auto"/>
            <w:vAlign w:val="center"/>
            <w:hideMark/>
          </w:tcPr>
          <w:p w14:paraId="1A69F2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23,89</w:t>
            </w:r>
          </w:p>
        </w:tc>
        <w:tc>
          <w:tcPr>
            <w:tcW w:w="1134" w:type="dxa"/>
            <w:tcBorders>
              <w:top w:val="nil"/>
              <w:left w:val="nil"/>
              <w:bottom w:val="single" w:sz="4" w:space="0" w:color="auto"/>
              <w:right w:val="single" w:sz="4" w:space="0" w:color="auto"/>
            </w:tcBorders>
            <w:shd w:val="clear" w:color="auto" w:fill="auto"/>
            <w:vAlign w:val="center"/>
            <w:hideMark/>
          </w:tcPr>
          <w:p w14:paraId="6D76FD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61</w:t>
            </w:r>
          </w:p>
        </w:tc>
        <w:tc>
          <w:tcPr>
            <w:tcW w:w="1276" w:type="dxa"/>
            <w:tcBorders>
              <w:top w:val="nil"/>
              <w:left w:val="nil"/>
              <w:bottom w:val="single" w:sz="4" w:space="0" w:color="auto"/>
              <w:right w:val="single" w:sz="4" w:space="0" w:color="auto"/>
            </w:tcBorders>
            <w:shd w:val="clear" w:color="auto" w:fill="auto"/>
            <w:noWrap/>
            <w:vAlign w:val="center"/>
            <w:hideMark/>
          </w:tcPr>
          <w:p w14:paraId="08E4A38D"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46631C2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34408</w:t>
            </w:r>
          </w:p>
        </w:tc>
      </w:tr>
      <w:tr w:rsidR="00DD3229" w:rsidRPr="00DB53DF" w14:paraId="1B7BE9E8" w14:textId="77777777" w:rsidTr="00CE1F62">
        <w:trPr>
          <w:trHeight w:val="864"/>
        </w:trPr>
        <w:tc>
          <w:tcPr>
            <w:tcW w:w="555" w:type="dxa"/>
            <w:tcBorders>
              <w:top w:val="nil"/>
              <w:left w:val="single" w:sz="4" w:space="0" w:color="auto"/>
              <w:bottom w:val="single" w:sz="4" w:space="0" w:color="auto"/>
              <w:right w:val="single" w:sz="4" w:space="0" w:color="auto"/>
            </w:tcBorders>
            <w:shd w:val="clear" w:color="auto" w:fill="auto"/>
            <w:noWrap/>
            <w:vAlign w:val="center"/>
            <w:hideMark/>
          </w:tcPr>
          <w:p w14:paraId="374BE35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w:t>
            </w:r>
          </w:p>
        </w:tc>
        <w:tc>
          <w:tcPr>
            <w:tcW w:w="878" w:type="dxa"/>
            <w:tcBorders>
              <w:top w:val="nil"/>
              <w:left w:val="nil"/>
              <w:bottom w:val="single" w:sz="4" w:space="0" w:color="auto"/>
              <w:right w:val="single" w:sz="4" w:space="0" w:color="auto"/>
            </w:tcBorders>
            <w:shd w:val="clear" w:color="auto" w:fill="auto"/>
            <w:vAlign w:val="center"/>
            <w:hideMark/>
          </w:tcPr>
          <w:p w14:paraId="755E3AB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w:t>
            </w:r>
          </w:p>
        </w:tc>
        <w:tc>
          <w:tcPr>
            <w:tcW w:w="3054" w:type="dxa"/>
            <w:tcBorders>
              <w:top w:val="nil"/>
              <w:left w:val="nil"/>
              <w:bottom w:val="single" w:sz="4" w:space="0" w:color="auto"/>
              <w:right w:val="single" w:sz="4" w:space="0" w:color="auto"/>
            </w:tcBorders>
            <w:shd w:val="clear" w:color="auto" w:fill="auto"/>
            <w:vAlign w:val="center"/>
            <w:hideMark/>
          </w:tcPr>
          <w:p w14:paraId="3AFEF60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массив Караваево - ул.Халитова 2</w:t>
            </w:r>
          </w:p>
        </w:tc>
        <w:tc>
          <w:tcPr>
            <w:tcW w:w="713" w:type="dxa"/>
            <w:tcBorders>
              <w:top w:val="nil"/>
              <w:left w:val="nil"/>
              <w:bottom w:val="single" w:sz="4" w:space="0" w:color="auto"/>
              <w:right w:val="nil"/>
            </w:tcBorders>
            <w:shd w:val="clear" w:color="auto" w:fill="auto"/>
            <w:vAlign w:val="center"/>
            <w:hideMark/>
          </w:tcPr>
          <w:p w14:paraId="6230BD3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769" w:type="dxa"/>
            <w:tcBorders>
              <w:top w:val="nil"/>
              <w:left w:val="single" w:sz="4" w:space="0" w:color="auto"/>
              <w:bottom w:val="single" w:sz="4" w:space="0" w:color="auto"/>
              <w:right w:val="nil"/>
            </w:tcBorders>
            <w:shd w:val="clear" w:color="auto" w:fill="auto"/>
            <w:vAlign w:val="center"/>
            <w:hideMark/>
          </w:tcPr>
          <w:p w14:paraId="02D79E9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24EB651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8</w:t>
            </w:r>
          </w:p>
        </w:tc>
        <w:tc>
          <w:tcPr>
            <w:tcW w:w="1559" w:type="dxa"/>
            <w:tcBorders>
              <w:top w:val="nil"/>
              <w:left w:val="nil"/>
              <w:bottom w:val="single" w:sz="4" w:space="0" w:color="auto"/>
              <w:right w:val="single" w:sz="4" w:space="0" w:color="auto"/>
            </w:tcBorders>
            <w:shd w:val="clear" w:color="auto" w:fill="auto"/>
            <w:vAlign w:val="center"/>
            <w:hideMark/>
          </w:tcPr>
          <w:p w14:paraId="7590F3B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16,9</w:t>
            </w:r>
          </w:p>
        </w:tc>
        <w:tc>
          <w:tcPr>
            <w:tcW w:w="1134" w:type="dxa"/>
            <w:tcBorders>
              <w:top w:val="nil"/>
              <w:left w:val="nil"/>
              <w:bottom w:val="single" w:sz="4" w:space="0" w:color="auto"/>
              <w:right w:val="single" w:sz="4" w:space="0" w:color="auto"/>
            </w:tcBorders>
            <w:shd w:val="clear" w:color="auto" w:fill="auto"/>
            <w:vAlign w:val="center"/>
            <w:hideMark/>
          </w:tcPr>
          <w:p w14:paraId="54E2FA0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w:t>
            </w:r>
          </w:p>
        </w:tc>
        <w:tc>
          <w:tcPr>
            <w:tcW w:w="1134" w:type="dxa"/>
            <w:tcBorders>
              <w:top w:val="nil"/>
              <w:left w:val="nil"/>
              <w:bottom w:val="single" w:sz="4" w:space="0" w:color="auto"/>
              <w:right w:val="single" w:sz="4" w:space="0" w:color="auto"/>
            </w:tcBorders>
            <w:shd w:val="clear" w:color="auto" w:fill="auto"/>
            <w:vAlign w:val="center"/>
            <w:hideMark/>
          </w:tcPr>
          <w:p w14:paraId="229F38F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13,54</w:t>
            </w:r>
          </w:p>
        </w:tc>
        <w:tc>
          <w:tcPr>
            <w:tcW w:w="1134" w:type="dxa"/>
            <w:tcBorders>
              <w:top w:val="nil"/>
              <w:left w:val="nil"/>
              <w:bottom w:val="single" w:sz="4" w:space="0" w:color="auto"/>
              <w:right w:val="single" w:sz="4" w:space="0" w:color="auto"/>
            </w:tcBorders>
            <w:shd w:val="clear" w:color="auto" w:fill="auto"/>
            <w:vAlign w:val="center"/>
            <w:hideMark/>
          </w:tcPr>
          <w:p w14:paraId="5158FB5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48</w:t>
            </w:r>
          </w:p>
        </w:tc>
        <w:tc>
          <w:tcPr>
            <w:tcW w:w="1276" w:type="dxa"/>
            <w:tcBorders>
              <w:top w:val="nil"/>
              <w:left w:val="nil"/>
              <w:bottom w:val="single" w:sz="4" w:space="0" w:color="auto"/>
              <w:right w:val="single" w:sz="4" w:space="0" w:color="auto"/>
            </w:tcBorders>
            <w:shd w:val="clear" w:color="auto" w:fill="auto"/>
            <w:noWrap/>
            <w:vAlign w:val="center"/>
            <w:hideMark/>
          </w:tcPr>
          <w:p w14:paraId="5DAF783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2FA3017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2429</w:t>
            </w:r>
          </w:p>
        </w:tc>
      </w:tr>
      <w:tr w:rsidR="00DD3229" w:rsidRPr="00DB53DF" w14:paraId="7C6B2267" w14:textId="77777777" w:rsidTr="00CE1F62">
        <w:trPr>
          <w:trHeight w:val="864"/>
        </w:trPr>
        <w:tc>
          <w:tcPr>
            <w:tcW w:w="4487" w:type="dxa"/>
            <w:gridSpan w:val="3"/>
            <w:tcBorders>
              <w:top w:val="nil"/>
              <w:left w:val="single" w:sz="4" w:space="0" w:color="auto"/>
              <w:bottom w:val="single" w:sz="4" w:space="0" w:color="auto"/>
              <w:right w:val="single" w:sz="4" w:space="0" w:color="auto"/>
            </w:tcBorders>
            <w:shd w:val="clear" w:color="auto" w:fill="auto"/>
            <w:noWrap/>
            <w:vAlign w:val="center"/>
          </w:tcPr>
          <w:p w14:paraId="7BC91B2E"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Итого по трамвайной маршрутной сети</w:t>
            </w:r>
          </w:p>
        </w:tc>
        <w:tc>
          <w:tcPr>
            <w:tcW w:w="713" w:type="dxa"/>
            <w:tcBorders>
              <w:top w:val="nil"/>
              <w:left w:val="nil"/>
              <w:bottom w:val="single" w:sz="4" w:space="0" w:color="auto"/>
              <w:right w:val="nil"/>
            </w:tcBorders>
            <w:shd w:val="clear" w:color="auto" w:fill="auto"/>
            <w:vAlign w:val="center"/>
          </w:tcPr>
          <w:p w14:paraId="6D24B2DD"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54</w:t>
            </w:r>
          </w:p>
        </w:tc>
        <w:tc>
          <w:tcPr>
            <w:tcW w:w="769" w:type="dxa"/>
            <w:tcBorders>
              <w:top w:val="nil"/>
              <w:left w:val="single" w:sz="4" w:space="0" w:color="auto"/>
              <w:bottom w:val="single" w:sz="4" w:space="0" w:color="auto"/>
              <w:right w:val="nil"/>
            </w:tcBorders>
            <w:shd w:val="clear" w:color="auto" w:fill="auto"/>
            <w:vAlign w:val="center"/>
          </w:tcPr>
          <w:p w14:paraId="33EEAB91"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16</w:t>
            </w:r>
          </w:p>
        </w:tc>
        <w:tc>
          <w:tcPr>
            <w:tcW w:w="992" w:type="dxa"/>
            <w:tcBorders>
              <w:top w:val="nil"/>
              <w:left w:val="single" w:sz="4" w:space="0" w:color="auto"/>
              <w:bottom w:val="single" w:sz="4" w:space="0" w:color="auto"/>
              <w:right w:val="single" w:sz="4" w:space="0" w:color="auto"/>
            </w:tcBorders>
            <w:shd w:val="clear" w:color="auto" w:fill="auto"/>
            <w:vAlign w:val="center"/>
          </w:tcPr>
          <w:p w14:paraId="6638A713" w14:textId="77777777" w:rsidR="00DD3229" w:rsidRPr="00DB53DF" w:rsidRDefault="00DD3229" w:rsidP="00CE1F62">
            <w:pPr>
              <w:spacing w:line="240" w:lineRule="auto"/>
              <w:ind w:firstLine="0"/>
              <w:jc w:val="center"/>
              <w:rPr>
                <w:rFonts w:eastAsia="Times New Roman" w:cs="Times New Roman"/>
                <w:b/>
                <w:color w:val="000000"/>
                <w:sz w:val="20"/>
                <w:szCs w:val="20"/>
                <w:lang w:eastAsia="ru-RU"/>
              </w:rPr>
            </w:pPr>
            <w:r w:rsidRPr="00DB53DF">
              <w:rPr>
                <w:rFonts w:eastAsia="Times New Roman" w:cs="Times New Roman"/>
                <w:b/>
                <w:color w:val="000000"/>
                <w:sz w:val="20"/>
                <w:szCs w:val="20"/>
                <w:lang w:eastAsia="ru-RU"/>
              </w:rPr>
              <w:t>70</w:t>
            </w:r>
          </w:p>
        </w:tc>
        <w:tc>
          <w:tcPr>
            <w:tcW w:w="1559" w:type="dxa"/>
            <w:tcBorders>
              <w:top w:val="nil"/>
              <w:left w:val="nil"/>
              <w:bottom w:val="single" w:sz="4" w:space="0" w:color="auto"/>
              <w:right w:val="single" w:sz="4" w:space="0" w:color="auto"/>
            </w:tcBorders>
            <w:shd w:val="clear" w:color="auto" w:fill="auto"/>
            <w:vAlign w:val="center"/>
          </w:tcPr>
          <w:p w14:paraId="266E7618" w14:textId="77777777" w:rsidR="00DD3229" w:rsidRPr="00DB53DF" w:rsidRDefault="00DD3229" w:rsidP="00CE1F62">
            <w:pPr>
              <w:spacing w:line="240" w:lineRule="auto"/>
              <w:ind w:firstLine="0"/>
              <w:jc w:val="center"/>
              <w:rPr>
                <w:rFonts w:eastAsia="Times New Roman" w:cs="Times New Roman"/>
                <w:b/>
                <w:color w:val="000000"/>
                <w:sz w:val="20"/>
                <w:szCs w:val="20"/>
                <w:lang w:eastAsia="ru-RU"/>
              </w:rPr>
            </w:pPr>
            <w:r w:rsidRPr="00DB53DF">
              <w:rPr>
                <w:rFonts w:eastAsia="Times New Roman" w:cs="Times New Roman"/>
                <w:b/>
                <w:color w:val="000000"/>
                <w:sz w:val="20"/>
                <w:szCs w:val="20"/>
                <w:lang w:eastAsia="ru-RU"/>
              </w:rPr>
              <w:t>18,1</w:t>
            </w:r>
          </w:p>
        </w:tc>
        <w:tc>
          <w:tcPr>
            <w:tcW w:w="1134" w:type="dxa"/>
            <w:tcBorders>
              <w:top w:val="nil"/>
              <w:left w:val="nil"/>
              <w:bottom w:val="single" w:sz="4" w:space="0" w:color="auto"/>
              <w:right w:val="single" w:sz="4" w:space="0" w:color="auto"/>
            </w:tcBorders>
            <w:shd w:val="clear" w:color="auto" w:fill="auto"/>
            <w:vAlign w:val="center"/>
          </w:tcPr>
          <w:p w14:paraId="76B549A9"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10,3</w:t>
            </w:r>
          </w:p>
        </w:tc>
        <w:tc>
          <w:tcPr>
            <w:tcW w:w="1134" w:type="dxa"/>
            <w:tcBorders>
              <w:top w:val="nil"/>
              <w:left w:val="nil"/>
              <w:bottom w:val="single" w:sz="4" w:space="0" w:color="auto"/>
              <w:right w:val="single" w:sz="4" w:space="0" w:color="auto"/>
            </w:tcBorders>
            <w:shd w:val="clear" w:color="auto" w:fill="auto"/>
            <w:vAlign w:val="center"/>
          </w:tcPr>
          <w:p w14:paraId="23D7DB85"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79,64</w:t>
            </w:r>
          </w:p>
        </w:tc>
        <w:tc>
          <w:tcPr>
            <w:tcW w:w="1134" w:type="dxa"/>
            <w:tcBorders>
              <w:top w:val="nil"/>
              <w:left w:val="nil"/>
              <w:bottom w:val="single" w:sz="4" w:space="0" w:color="auto"/>
              <w:right w:val="single" w:sz="4" w:space="0" w:color="auto"/>
            </w:tcBorders>
            <w:shd w:val="clear" w:color="auto" w:fill="auto"/>
            <w:vAlign w:val="center"/>
          </w:tcPr>
          <w:p w14:paraId="2B0D525D"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tcPr>
          <w:p w14:paraId="391D737B"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w:t>
            </w:r>
          </w:p>
        </w:tc>
        <w:tc>
          <w:tcPr>
            <w:tcW w:w="1701" w:type="dxa"/>
            <w:tcBorders>
              <w:top w:val="nil"/>
              <w:left w:val="nil"/>
              <w:bottom w:val="single" w:sz="4" w:space="0" w:color="auto"/>
              <w:right w:val="single" w:sz="4" w:space="0" w:color="auto"/>
            </w:tcBorders>
            <w:shd w:val="clear" w:color="auto" w:fill="auto"/>
            <w:noWrap/>
            <w:vAlign w:val="center"/>
          </w:tcPr>
          <w:p w14:paraId="39E40A47"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49900</w:t>
            </w:r>
          </w:p>
        </w:tc>
      </w:tr>
    </w:tbl>
    <w:p w14:paraId="3513B6BD" w14:textId="77777777" w:rsidR="00DD3229" w:rsidRPr="00DB53DF" w:rsidRDefault="00DD3229" w:rsidP="00DD3229">
      <w:pPr>
        <w:tabs>
          <w:tab w:val="left" w:pos="10699"/>
        </w:tabs>
        <w:ind w:firstLine="0"/>
        <w:rPr>
          <w:rFonts w:cs="Times New Roman"/>
          <w:szCs w:val="24"/>
        </w:rPr>
      </w:pPr>
    </w:p>
    <w:p w14:paraId="50564B19" w14:textId="77777777" w:rsidR="00DD3229" w:rsidRPr="00DB53DF" w:rsidRDefault="00DD3229" w:rsidP="00DD3229">
      <w:pPr>
        <w:tabs>
          <w:tab w:val="left" w:pos="10699"/>
        </w:tabs>
        <w:ind w:firstLine="0"/>
        <w:rPr>
          <w:rFonts w:cs="Times New Roman"/>
          <w:szCs w:val="24"/>
        </w:rPr>
      </w:pPr>
    </w:p>
    <w:p w14:paraId="198BE124" w14:textId="3DC28263" w:rsidR="00DD3229" w:rsidRPr="00993105" w:rsidRDefault="00DD3229" w:rsidP="00DD3229">
      <w:pPr>
        <w:pStyle w:val="1ff2"/>
      </w:pPr>
      <w:r w:rsidRPr="00670AB2">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10</w:t>
      </w:r>
      <w:r w:rsidR="00465B38">
        <w:rPr>
          <w:noProof/>
        </w:rPr>
        <w:fldChar w:fldCharType="end"/>
      </w:r>
      <w:r w:rsidRPr="00993105">
        <w:t>– Характеристика маршрутной сети троллейбуса г. Казань (по состоянию на сентябрь 2017 г.)</w:t>
      </w:r>
    </w:p>
    <w:tbl>
      <w:tblPr>
        <w:tblW w:w="14899" w:type="dxa"/>
        <w:tblInd w:w="93" w:type="dxa"/>
        <w:tblLayout w:type="fixed"/>
        <w:tblLook w:val="04A0" w:firstRow="1" w:lastRow="0" w:firstColumn="1" w:lastColumn="0" w:noHBand="0" w:noVBand="1"/>
      </w:tblPr>
      <w:tblGrid>
        <w:gridCol w:w="543"/>
        <w:gridCol w:w="890"/>
        <w:gridCol w:w="2977"/>
        <w:gridCol w:w="708"/>
        <w:gridCol w:w="877"/>
        <w:gridCol w:w="1675"/>
        <w:gridCol w:w="1559"/>
        <w:gridCol w:w="1276"/>
        <w:gridCol w:w="1275"/>
        <w:gridCol w:w="1418"/>
        <w:gridCol w:w="1701"/>
      </w:tblGrid>
      <w:tr w:rsidR="00DD3229" w:rsidRPr="00DB53DF" w14:paraId="7DEE4EA7" w14:textId="77777777" w:rsidTr="00CE1F62">
        <w:trPr>
          <w:trHeight w:val="780"/>
          <w:tblHeader/>
        </w:trPr>
        <w:tc>
          <w:tcPr>
            <w:tcW w:w="5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48DA8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 п/п</w:t>
            </w:r>
          </w:p>
        </w:tc>
        <w:tc>
          <w:tcPr>
            <w:tcW w:w="8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F331B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Номер маршрута</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C75C2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Наименование маршрута</w:t>
            </w:r>
          </w:p>
        </w:tc>
        <w:tc>
          <w:tcPr>
            <w:tcW w:w="1585" w:type="dxa"/>
            <w:gridSpan w:val="2"/>
            <w:tcBorders>
              <w:top w:val="single" w:sz="4" w:space="0" w:color="auto"/>
              <w:left w:val="nil"/>
              <w:bottom w:val="single" w:sz="4" w:space="0" w:color="auto"/>
              <w:right w:val="single" w:sz="4" w:space="0" w:color="auto"/>
            </w:tcBorders>
            <w:shd w:val="clear" w:color="auto" w:fill="auto"/>
            <w:vAlign w:val="center"/>
            <w:hideMark/>
          </w:tcPr>
          <w:p w14:paraId="022704C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Количество ПС на маршруте, ед.</w:t>
            </w:r>
          </w:p>
        </w:tc>
        <w:tc>
          <w:tcPr>
            <w:tcW w:w="1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EE4FF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Эксплуатационная скорость, км/ч</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7F314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Минимальный интервал движения, мин</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92E44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Протяженность, км</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4D914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Нормативное время рейса, мин.</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CB1DE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Количество рейсов за сутки</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46B08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Среднесуточный объем перевезенных пассажиров, чел.</w:t>
            </w:r>
          </w:p>
        </w:tc>
      </w:tr>
      <w:tr w:rsidR="00DD3229" w:rsidRPr="00DB53DF" w14:paraId="7181579E" w14:textId="77777777" w:rsidTr="00CE1F62">
        <w:trPr>
          <w:trHeight w:val="855"/>
          <w:tblHeader/>
        </w:trPr>
        <w:tc>
          <w:tcPr>
            <w:tcW w:w="543" w:type="dxa"/>
            <w:vMerge/>
            <w:tcBorders>
              <w:top w:val="single" w:sz="4" w:space="0" w:color="auto"/>
              <w:left w:val="single" w:sz="4" w:space="0" w:color="auto"/>
              <w:bottom w:val="single" w:sz="4" w:space="0" w:color="auto"/>
              <w:right w:val="single" w:sz="4" w:space="0" w:color="auto"/>
            </w:tcBorders>
            <w:vAlign w:val="center"/>
            <w:hideMark/>
          </w:tcPr>
          <w:p w14:paraId="3A4C5E4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890" w:type="dxa"/>
            <w:vMerge/>
            <w:tcBorders>
              <w:top w:val="single" w:sz="4" w:space="0" w:color="auto"/>
              <w:left w:val="single" w:sz="4" w:space="0" w:color="auto"/>
              <w:bottom w:val="single" w:sz="4" w:space="0" w:color="auto"/>
              <w:right w:val="single" w:sz="4" w:space="0" w:color="auto"/>
            </w:tcBorders>
            <w:vAlign w:val="center"/>
            <w:hideMark/>
          </w:tcPr>
          <w:p w14:paraId="1ECA466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50FAB6A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708" w:type="dxa"/>
            <w:tcBorders>
              <w:top w:val="nil"/>
              <w:left w:val="nil"/>
              <w:bottom w:val="single" w:sz="4" w:space="0" w:color="auto"/>
              <w:right w:val="single" w:sz="4" w:space="0" w:color="auto"/>
            </w:tcBorders>
            <w:shd w:val="clear" w:color="auto" w:fill="auto"/>
            <w:vAlign w:val="center"/>
            <w:hideMark/>
          </w:tcPr>
          <w:p w14:paraId="3D3D0B9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Б</w:t>
            </w:r>
          </w:p>
        </w:tc>
        <w:tc>
          <w:tcPr>
            <w:tcW w:w="877" w:type="dxa"/>
            <w:tcBorders>
              <w:top w:val="nil"/>
              <w:left w:val="nil"/>
              <w:bottom w:val="single" w:sz="4" w:space="0" w:color="auto"/>
              <w:right w:val="single" w:sz="4" w:space="0" w:color="auto"/>
            </w:tcBorders>
            <w:shd w:val="clear" w:color="auto" w:fill="auto"/>
            <w:vAlign w:val="center"/>
            <w:hideMark/>
          </w:tcPr>
          <w:p w14:paraId="69F2762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Всего</w:t>
            </w:r>
          </w:p>
        </w:tc>
        <w:tc>
          <w:tcPr>
            <w:tcW w:w="1675" w:type="dxa"/>
            <w:vMerge/>
            <w:tcBorders>
              <w:top w:val="single" w:sz="4" w:space="0" w:color="auto"/>
              <w:left w:val="single" w:sz="4" w:space="0" w:color="auto"/>
              <w:bottom w:val="single" w:sz="4" w:space="0" w:color="auto"/>
              <w:right w:val="single" w:sz="4" w:space="0" w:color="auto"/>
            </w:tcBorders>
            <w:vAlign w:val="center"/>
            <w:hideMark/>
          </w:tcPr>
          <w:p w14:paraId="15AC596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FEF12C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1AFF28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35F8BCA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226B0E3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00C436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r>
      <w:tr w:rsidR="00DD3229" w:rsidRPr="00DB53DF" w14:paraId="77013F6A"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0A0B4CE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w:t>
            </w:r>
          </w:p>
        </w:tc>
        <w:tc>
          <w:tcPr>
            <w:tcW w:w="890" w:type="dxa"/>
            <w:tcBorders>
              <w:top w:val="nil"/>
              <w:left w:val="nil"/>
              <w:bottom w:val="single" w:sz="4" w:space="0" w:color="auto"/>
              <w:right w:val="single" w:sz="4" w:space="0" w:color="auto"/>
            </w:tcBorders>
            <w:shd w:val="clear" w:color="auto" w:fill="auto"/>
            <w:vAlign w:val="center"/>
            <w:hideMark/>
          </w:tcPr>
          <w:p w14:paraId="6E90F408"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w:t>
            </w:r>
          </w:p>
        </w:tc>
        <w:tc>
          <w:tcPr>
            <w:tcW w:w="2977" w:type="dxa"/>
            <w:tcBorders>
              <w:top w:val="nil"/>
              <w:left w:val="nil"/>
              <w:bottom w:val="single" w:sz="4" w:space="0" w:color="auto"/>
              <w:right w:val="single" w:sz="4" w:space="0" w:color="auto"/>
            </w:tcBorders>
            <w:shd w:val="clear" w:color="auto" w:fill="auto"/>
            <w:vAlign w:val="center"/>
            <w:hideMark/>
          </w:tcPr>
          <w:p w14:paraId="49EEBBC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Ул.Горьковское Шоссе - Роддом</w:t>
            </w:r>
          </w:p>
        </w:tc>
        <w:tc>
          <w:tcPr>
            <w:tcW w:w="708" w:type="dxa"/>
            <w:tcBorders>
              <w:top w:val="nil"/>
              <w:left w:val="nil"/>
              <w:bottom w:val="single" w:sz="4" w:space="0" w:color="auto"/>
              <w:right w:val="single" w:sz="4" w:space="0" w:color="auto"/>
            </w:tcBorders>
            <w:shd w:val="clear" w:color="auto" w:fill="auto"/>
            <w:vAlign w:val="center"/>
            <w:hideMark/>
          </w:tcPr>
          <w:p w14:paraId="66A5EE3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20</w:t>
            </w:r>
          </w:p>
        </w:tc>
        <w:tc>
          <w:tcPr>
            <w:tcW w:w="877" w:type="dxa"/>
            <w:tcBorders>
              <w:top w:val="nil"/>
              <w:left w:val="nil"/>
              <w:bottom w:val="single" w:sz="4" w:space="0" w:color="auto"/>
              <w:right w:val="single" w:sz="4" w:space="0" w:color="auto"/>
            </w:tcBorders>
            <w:shd w:val="clear" w:color="auto" w:fill="auto"/>
            <w:vAlign w:val="center"/>
            <w:hideMark/>
          </w:tcPr>
          <w:p w14:paraId="06AFE38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20</w:t>
            </w:r>
          </w:p>
        </w:tc>
        <w:tc>
          <w:tcPr>
            <w:tcW w:w="1675" w:type="dxa"/>
            <w:tcBorders>
              <w:top w:val="nil"/>
              <w:left w:val="nil"/>
              <w:bottom w:val="single" w:sz="4" w:space="0" w:color="auto"/>
              <w:right w:val="single" w:sz="4" w:space="0" w:color="auto"/>
            </w:tcBorders>
            <w:shd w:val="clear" w:color="auto" w:fill="auto"/>
            <w:vAlign w:val="center"/>
            <w:hideMark/>
          </w:tcPr>
          <w:p w14:paraId="24B7C8E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17,6</w:t>
            </w:r>
          </w:p>
        </w:tc>
        <w:tc>
          <w:tcPr>
            <w:tcW w:w="1559" w:type="dxa"/>
            <w:tcBorders>
              <w:top w:val="nil"/>
              <w:left w:val="nil"/>
              <w:bottom w:val="single" w:sz="4" w:space="0" w:color="auto"/>
              <w:right w:val="single" w:sz="4" w:space="0" w:color="auto"/>
            </w:tcBorders>
            <w:shd w:val="clear" w:color="000000" w:fill="FFFFFF"/>
            <w:vAlign w:val="center"/>
            <w:hideMark/>
          </w:tcPr>
          <w:p w14:paraId="39A3BF48"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3,40</w:t>
            </w:r>
          </w:p>
        </w:tc>
        <w:tc>
          <w:tcPr>
            <w:tcW w:w="1276" w:type="dxa"/>
            <w:tcBorders>
              <w:top w:val="nil"/>
              <w:left w:val="nil"/>
              <w:bottom w:val="nil"/>
              <w:right w:val="nil"/>
            </w:tcBorders>
            <w:shd w:val="clear" w:color="auto" w:fill="auto"/>
            <w:noWrap/>
            <w:vAlign w:val="center"/>
            <w:hideMark/>
          </w:tcPr>
          <w:p w14:paraId="59EDF3D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9,95</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18AF576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34</w:t>
            </w:r>
          </w:p>
        </w:tc>
        <w:tc>
          <w:tcPr>
            <w:tcW w:w="1418" w:type="dxa"/>
            <w:tcBorders>
              <w:top w:val="nil"/>
              <w:left w:val="nil"/>
              <w:bottom w:val="single" w:sz="4" w:space="0" w:color="auto"/>
              <w:right w:val="single" w:sz="4" w:space="0" w:color="auto"/>
            </w:tcBorders>
            <w:shd w:val="clear" w:color="auto" w:fill="auto"/>
            <w:noWrap/>
            <w:vAlign w:val="center"/>
            <w:hideMark/>
          </w:tcPr>
          <w:p w14:paraId="19B96A1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792762A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13189</w:t>
            </w:r>
          </w:p>
        </w:tc>
      </w:tr>
      <w:tr w:rsidR="00DD3229" w:rsidRPr="00DB53DF" w14:paraId="2531037D"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05EACB1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w:t>
            </w:r>
          </w:p>
        </w:tc>
        <w:tc>
          <w:tcPr>
            <w:tcW w:w="890" w:type="dxa"/>
            <w:tcBorders>
              <w:top w:val="nil"/>
              <w:left w:val="nil"/>
              <w:bottom w:val="single" w:sz="4" w:space="0" w:color="auto"/>
              <w:right w:val="single" w:sz="4" w:space="0" w:color="auto"/>
            </w:tcBorders>
            <w:shd w:val="clear" w:color="auto" w:fill="auto"/>
            <w:vAlign w:val="center"/>
            <w:hideMark/>
          </w:tcPr>
          <w:p w14:paraId="1B7E9F8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w:t>
            </w:r>
          </w:p>
        </w:tc>
        <w:tc>
          <w:tcPr>
            <w:tcW w:w="2977" w:type="dxa"/>
            <w:tcBorders>
              <w:top w:val="nil"/>
              <w:left w:val="nil"/>
              <w:bottom w:val="single" w:sz="4" w:space="0" w:color="auto"/>
              <w:right w:val="single" w:sz="4" w:space="0" w:color="auto"/>
            </w:tcBorders>
            <w:shd w:val="clear" w:color="auto" w:fill="auto"/>
            <w:vAlign w:val="center"/>
            <w:hideMark/>
          </w:tcPr>
          <w:p w14:paraId="63BBCEC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Станция метро пл.Г.Тукая - ул. Академика Арбузова (кольцевой)</w:t>
            </w:r>
          </w:p>
        </w:tc>
        <w:tc>
          <w:tcPr>
            <w:tcW w:w="708" w:type="dxa"/>
            <w:tcBorders>
              <w:top w:val="nil"/>
              <w:left w:val="nil"/>
              <w:bottom w:val="single" w:sz="4" w:space="0" w:color="auto"/>
              <w:right w:val="single" w:sz="4" w:space="0" w:color="auto"/>
            </w:tcBorders>
            <w:shd w:val="clear" w:color="auto" w:fill="auto"/>
            <w:vAlign w:val="center"/>
            <w:hideMark/>
          </w:tcPr>
          <w:p w14:paraId="36F840A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77" w:type="dxa"/>
            <w:tcBorders>
              <w:top w:val="nil"/>
              <w:left w:val="nil"/>
              <w:bottom w:val="single" w:sz="4" w:space="0" w:color="auto"/>
              <w:right w:val="single" w:sz="4" w:space="0" w:color="auto"/>
            </w:tcBorders>
            <w:shd w:val="clear" w:color="auto" w:fill="auto"/>
            <w:vAlign w:val="center"/>
            <w:hideMark/>
          </w:tcPr>
          <w:p w14:paraId="6CD4D50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1675" w:type="dxa"/>
            <w:tcBorders>
              <w:top w:val="nil"/>
              <w:left w:val="nil"/>
              <w:bottom w:val="single" w:sz="4" w:space="0" w:color="auto"/>
              <w:right w:val="single" w:sz="4" w:space="0" w:color="auto"/>
            </w:tcBorders>
            <w:shd w:val="clear" w:color="auto" w:fill="auto"/>
            <w:vAlign w:val="center"/>
            <w:hideMark/>
          </w:tcPr>
          <w:p w14:paraId="3BFE4F2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15,3</w:t>
            </w:r>
          </w:p>
        </w:tc>
        <w:tc>
          <w:tcPr>
            <w:tcW w:w="1559" w:type="dxa"/>
            <w:tcBorders>
              <w:top w:val="nil"/>
              <w:left w:val="nil"/>
              <w:bottom w:val="single" w:sz="4" w:space="0" w:color="auto"/>
              <w:right w:val="single" w:sz="4" w:space="0" w:color="auto"/>
            </w:tcBorders>
            <w:shd w:val="clear" w:color="000000" w:fill="FFFFFF"/>
            <w:vAlign w:val="center"/>
            <w:hideMark/>
          </w:tcPr>
          <w:p w14:paraId="262E852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7,60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1B5D1D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9,7</w:t>
            </w:r>
          </w:p>
        </w:tc>
        <w:tc>
          <w:tcPr>
            <w:tcW w:w="1275" w:type="dxa"/>
            <w:tcBorders>
              <w:top w:val="nil"/>
              <w:left w:val="nil"/>
              <w:bottom w:val="single" w:sz="4" w:space="0" w:color="auto"/>
              <w:right w:val="single" w:sz="4" w:space="0" w:color="auto"/>
            </w:tcBorders>
            <w:shd w:val="clear" w:color="auto" w:fill="auto"/>
            <w:vAlign w:val="center"/>
            <w:hideMark/>
          </w:tcPr>
          <w:p w14:paraId="173F642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38</w:t>
            </w:r>
          </w:p>
        </w:tc>
        <w:tc>
          <w:tcPr>
            <w:tcW w:w="1418" w:type="dxa"/>
            <w:tcBorders>
              <w:top w:val="nil"/>
              <w:left w:val="nil"/>
              <w:bottom w:val="single" w:sz="4" w:space="0" w:color="auto"/>
              <w:right w:val="single" w:sz="4" w:space="0" w:color="auto"/>
            </w:tcBorders>
            <w:shd w:val="clear" w:color="auto" w:fill="auto"/>
            <w:noWrap/>
            <w:vAlign w:val="center"/>
            <w:hideMark/>
          </w:tcPr>
          <w:p w14:paraId="75F1A6C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5297D0C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1940</w:t>
            </w:r>
          </w:p>
        </w:tc>
      </w:tr>
      <w:tr w:rsidR="00DD3229" w:rsidRPr="00DB53DF" w14:paraId="22B2CDF0"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645F97C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890" w:type="dxa"/>
            <w:tcBorders>
              <w:top w:val="nil"/>
              <w:left w:val="nil"/>
              <w:bottom w:val="single" w:sz="4" w:space="0" w:color="auto"/>
              <w:right w:val="single" w:sz="4" w:space="0" w:color="auto"/>
            </w:tcBorders>
            <w:shd w:val="clear" w:color="auto" w:fill="auto"/>
            <w:vAlign w:val="center"/>
            <w:hideMark/>
          </w:tcPr>
          <w:p w14:paraId="424F283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2977" w:type="dxa"/>
            <w:tcBorders>
              <w:top w:val="nil"/>
              <w:left w:val="nil"/>
              <w:bottom w:val="single" w:sz="4" w:space="0" w:color="auto"/>
              <w:right w:val="single" w:sz="4" w:space="0" w:color="auto"/>
            </w:tcBorders>
            <w:shd w:val="clear" w:color="auto" w:fill="auto"/>
            <w:vAlign w:val="center"/>
            <w:hideMark/>
          </w:tcPr>
          <w:p w14:paraId="71C71EF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Ул.Академика Глушко, д.15 - Речной порт</w:t>
            </w:r>
          </w:p>
        </w:tc>
        <w:tc>
          <w:tcPr>
            <w:tcW w:w="708" w:type="dxa"/>
            <w:tcBorders>
              <w:top w:val="nil"/>
              <w:left w:val="nil"/>
              <w:bottom w:val="single" w:sz="4" w:space="0" w:color="auto"/>
              <w:right w:val="nil"/>
            </w:tcBorders>
            <w:shd w:val="clear" w:color="auto" w:fill="auto"/>
            <w:vAlign w:val="center"/>
            <w:hideMark/>
          </w:tcPr>
          <w:p w14:paraId="7EFC117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2738034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w:t>
            </w:r>
          </w:p>
        </w:tc>
        <w:tc>
          <w:tcPr>
            <w:tcW w:w="1675" w:type="dxa"/>
            <w:tcBorders>
              <w:top w:val="nil"/>
              <w:left w:val="nil"/>
              <w:bottom w:val="single" w:sz="4" w:space="0" w:color="auto"/>
              <w:right w:val="single" w:sz="4" w:space="0" w:color="auto"/>
            </w:tcBorders>
            <w:shd w:val="clear" w:color="auto" w:fill="auto"/>
            <w:vAlign w:val="center"/>
            <w:hideMark/>
          </w:tcPr>
          <w:p w14:paraId="2AE2F2B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17,9</w:t>
            </w:r>
          </w:p>
        </w:tc>
        <w:tc>
          <w:tcPr>
            <w:tcW w:w="1559" w:type="dxa"/>
            <w:tcBorders>
              <w:top w:val="nil"/>
              <w:left w:val="nil"/>
              <w:bottom w:val="single" w:sz="4" w:space="0" w:color="auto"/>
              <w:right w:val="single" w:sz="4" w:space="0" w:color="auto"/>
            </w:tcBorders>
            <w:shd w:val="clear" w:color="000000" w:fill="FFFFFF"/>
            <w:vAlign w:val="center"/>
            <w:hideMark/>
          </w:tcPr>
          <w:p w14:paraId="5F873A1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4,63</w:t>
            </w:r>
          </w:p>
        </w:tc>
        <w:tc>
          <w:tcPr>
            <w:tcW w:w="1276" w:type="dxa"/>
            <w:tcBorders>
              <w:top w:val="nil"/>
              <w:left w:val="nil"/>
              <w:bottom w:val="single" w:sz="4" w:space="0" w:color="auto"/>
              <w:right w:val="single" w:sz="4" w:space="0" w:color="auto"/>
            </w:tcBorders>
            <w:shd w:val="clear" w:color="auto" w:fill="auto"/>
            <w:vAlign w:val="center"/>
            <w:hideMark/>
          </w:tcPr>
          <w:p w14:paraId="61CC60B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13,13</w:t>
            </w:r>
          </w:p>
        </w:tc>
        <w:tc>
          <w:tcPr>
            <w:tcW w:w="1275" w:type="dxa"/>
            <w:tcBorders>
              <w:top w:val="nil"/>
              <w:left w:val="nil"/>
              <w:bottom w:val="single" w:sz="4" w:space="0" w:color="auto"/>
              <w:right w:val="single" w:sz="4" w:space="0" w:color="auto"/>
            </w:tcBorders>
            <w:shd w:val="clear" w:color="auto" w:fill="auto"/>
            <w:vAlign w:val="center"/>
            <w:hideMark/>
          </w:tcPr>
          <w:p w14:paraId="78A8317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44</w:t>
            </w:r>
          </w:p>
        </w:tc>
        <w:tc>
          <w:tcPr>
            <w:tcW w:w="1418" w:type="dxa"/>
            <w:tcBorders>
              <w:top w:val="nil"/>
              <w:left w:val="nil"/>
              <w:bottom w:val="single" w:sz="4" w:space="0" w:color="auto"/>
              <w:right w:val="single" w:sz="4" w:space="0" w:color="auto"/>
            </w:tcBorders>
            <w:shd w:val="clear" w:color="auto" w:fill="auto"/>
            <w:noWrap/>
            <w:vAlign w:val="center"/>
            <w:hideMark/>
          </w:tcPr>
          <w:p w14:paraId="677D7C6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541AC98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11020</w:t>
            </w:r>
          </w:p>
        </w:tc>
      </w:tr>
      <w:tr w:rsidR="00DD3229" w:rsidRPr="00DB53DF" w14:paraId="25CE4EB5"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40932E0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w:t>
            </w:r>
          </w:p>
        </w:tc>
        <w:tc>
          <w:tcPr>
            <w:tcW w:w="890" w:type="dxa"/>
            <w:tcBorders>
              <w:top w:val="nil"/>
              <w:left w:val="nil"/>
              <w:bottom w:val="single" w:sz="4" w:space="0" w:color="auto"/>
              <w:right w:val="single" w:sz="4" w:space="0" w:color="auto"/>
            </w:tcBorders>
            <w:shd w:val="clear" w:color="auto" w:fill="auto"/>
            <w:vAlign w:val="center"/>
            <w:hideMark/>
          </w:tcPr>
          <w:p w14:paraId="6958B09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w:t>
            </w:r>
          </w:p>
        </w:tc>
        <w:tc>
          <w:tcPr>
            <w:tcW w:w="2977" w:type="dxa"/>
            <w:tcBorders>
              <w:top w:val="nil"/>
              <w:left w:val="nil"/>
              <w:bottom w:val="single" w:sz="4" w:space="0" w:color="auto"/>
              <w:right w:val="single" w:sz="4" w:space="0" w:color="auto"/>
            </w:tcBorders>
            <w:shd w:val="clear" w:color="auto" w:fill="auto"/>
            <w:vAlign w:val="center"/>
            <w:hideMark/>
          </w:tcPr>
          <w:p w14:paraId="0A7B244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Речной порт - ул.Академика Глушко, д.15</w:t>
            </w:r>
          </w:p>
        </w:tc>
        <w:tc>
          <w:tcPr>
            <w:tcW w:w="708" w:type="dxa"/>
            <w:tcBorders>
              <w:top w:val="nil"/>
              <w:left w:val="nil"/>
              <w:bottom w:val="single" w:sz="4" w:space="0" w:color="auto"/>
              <w:right w:val="nil"/>
            </w:tcBorders>
            <w:shd w:val="clear" w:color="auto" w:fill="auto"/>
            <w:vAlign w:val="center"/>
            <w:hideMark/>
          </w:tcPr>
          <w:p w14:paraId="312AF9E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58C1EB6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1675" w:type="dxa"/>
            <w:tcBorders>
              <w:top w:val="nil"/>
              <w:left w:val="nil"/>
              <w:bottom w:val="single" w:sz="4" w:space="0" w:color="auto"/>
              <w:right w:val="single" w:sz="4" w:space="0" w:color="auto"/>
            </w:tcBorders>
            <w:shd w:val="clear" w:color="auto" w:fill="auto"/>
            <w:vAlign w:val="center"/>
            <w:hideMark/>
          </w:tcPr>
          <w:p w14:paraId="2270E27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16,7</w:t>
            </w:r>
          </w:p>
        </w:tc>
        <w:tc>
          <w:tcPr>
            <w:tcW w:w="1559" w:type="dxa"/>
            <w:tcBorders>
              <w:top w:val="nil"/>
              <w:left w:val="nil"/>
              <w:bottom w:val="single" w:sz="4" w:space="0" w:color="auto"/>
              <w:right w:val="single" w:sz="4" w:space="0" w:color="auto"/>
            </w:tcBorders>
            <w:shd w:val="clear" w:color="000000" w:fill="FFFFFF"/>
            <w:vAlign w:val="center"/>
            <w:hideMark/>
          </w:tcPr>
          <w:p w14:paraId="5FAD392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7,44</w:t>
            </w:r>
          </w:p>
        </w:tc>
        <w:tc>
          <w:tcPr>
            <w:tcW w:w="1276" w:type="dxa"/>
            <w:tcBorders>
              <w:top w:val="nil"/>
              <w:left w:val="nil"/>
              <w:bottom w:val="single" w:sz="4" w:space="0" w:color="auto"/>
              <w:right w:val="single" w:sz="4" w:space="0" w:color="auto"/>
            </w:tcBorders>
            <w:shd w:val="clear" w:color="auto" w:fill="auto"/>
            <w:vAlign w:val="center"/>
            <w:hideMark/>
          </w:tcPr>
          <w:p w14:paraId="1376C7B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18,6</w:t>
            </w:r>
          </w:p>
        </w:tc>
        <w:tc>
          <w:tcPr>
            <w:tcW w:w="1275" w:type="dxa"/>
            <w:tcBorders>
              <w:top w:val="nil"/>
              <w:left w:val="nil"/>
              <w:bottom w:val="single" w:sz="4" w:space="0" w:color="auto"/>
              <w:right w:val="single" w:sz="4" w:space="0" w:color="auto"/>
            </w:tcBorders>
            <w:shd w:val="clear" w:color="auto" w:fill="auto"/>
            <w:vAlign w:val="center"/>
            <w:hideMark/>
          </w:tcPr>
          <w:p w14:paraId="4ED9827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67</w:t>
            </w:r>
          </w:p>
        </w:tc>
        <w:tc>
          <w:tcPr>
            <w:tcW w:w="1418" w:type="dxa"/>
            <w:tcBorders>
              <w:top w:val="nil"/>
              <w:left w:val="nil"/>
              <w:bottom w:val="single" w:sz="4" w:space="0" w:color="auto"/>
              <w:right w:val="single" w:sz="4" w:space="0" w:color="auto"/>
            </w:tcBorders>
            <w:shd w:val="clear" w:color="auto" w:fill="auto"/>
            <w:noWrap/>
            <w:vAlign w:val="center"/>
            <w:hideMark/>
          </w:tcPr>
          <w:p w14:paraId="096DE84B"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587544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6926</w:t>
            </w:r>
          </w:p>
        </w:tc>
      </w:tr>
      <w:tr w:rsidR="00DD3229" w:rsidRPr="00DB53DF" w14:paraId="55DB60DE"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76AE321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w:t>
            </w:r>
          </w:p>
        </w:tc>
        <w:tc>
          <w:tcPr>
            <w:tcW w:w="890" w:type="dxa"/>
            <w:tcBorders>
              <w:top w:val="nil"/>
              <w:left w:val="nil"/>
              <w:bottom w:val="single" w:sz="4" w:space="0" w:color="auto"/>
              <w:right w:val="single" w:sz="4" w:space="0" w:color="auto"/>
            </w:tcBorders>
            <w:shd w:val="clear" w:color="auto" w:fill="auto"/>
            <w:vAlign w:val="center"/>
            <w:hideMark/>
          </w:tcPr>
          <w:p w14:paraId="13C3BED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w:t>
            </w:r>
          </w:p>
        </w:tc>
        <w:tc>
          <w:tcPr>
            <w:tcW w:w="2977" w:type="dxa"/>
            <w:tcBorders>
              <w:top w:val="nil"/>
              <w:left w:val="nil"/>
              <w:bottom w:val="single" w:sz="4" w:space="0" w:color="auto"/>
              <w:right w:val="single" w:sz="4" w:space="0" w:color="auto"/>
            </w:tcBorders>
            <w:shd w:val="clear" w:color="auto" w:fill="auto"/>
            <w:vAlign w:val="center"/>
            <w:hideMark/>
          </w:tcPr>
          <w:p w14:paraId="577D4A4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Сквер им.Тукая - ул.В.Кулагина</w:t>
            </w:r>
          </w:p>
        </w:tc>
        <w:tc>
          <w:tcPr>
            <w:tcW w:w="708" w:type="dxa"/>
            <w:tcBorders>
              <w:top w:val="nil"/>
              <w:left w:val="nil"/>
              <w:bottom w:val="single" w:sz="4" w:space="0" w:color="auto"/>
              <w:right w:val="nil"/>
            </w:tcBorders>
            <w:shd w:val="clear" w:color="auto" w:fill="auto"/>
            <w:vAlign w:val="center"/>
            <w:hideMark/>
          </w:tcPr>
          <w:p w14:paraId="7C9819A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721DFA6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1675" w:type="dxa"/>
            <w:tcBorders>
              <w:top w:val="nil"/>
              <w:left w:val="nil"/>
              <w:bottom w:val="single" w:sz="4" w:space="0" w:color="auto"/>
              <w:right w:val="single" w:sz="4" w:space="0" w:color="auto"/>
            </w:tcBorders>
            <w:shd w:val="clear" w:color="auto" w:fill="auto"/>
            <w:vAlign w:val="center"/>
            <w:hideMark/>
          </w:tcPr>
          <w:p w14:paraId="031C4BA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19,6</w:t>
            </w:r>
          </w:p>
        </w:tc>
        <w:tc>
          <w:tcPr>
            <w:tcW w:w="1559" w:type="dxa"/>
            <w:tcBorders>
              <w:top w:val="nil"/>
              <w:left w:val="nil"/>
              <w:bottom w:val="single" w:sz="4" w:space="0" w:color="auto"/>
              <w:right w:val="single" w:sz="4" w:space="0" w:color="auto"/>
            </w:tcBorders>
            <w:shd w:val="clear" w:color="000000" w:fill="FFFFFF"/>
            <w:vAlign w:val="center"/>
            <w:hideMark/>
          </w:tcPr>
          <w:p w14:paraId="6F8F712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6,40</w:t>
            </w:r>
          </w:p>
        </w:tc>
        <w:tc>
          <w:tcPr>
            <w:tcW w:w="1276" w:type="dxa"/>
            <w:tcBorders>
              <w:top w:val="nil"/>
              <w:left w:val="nil"/>
              <w:bottom w:val="single" w:sz="4" w:space="0" w:color="auto"/>
              <w:right w:val="single" w:sz="4" w:space="0" w:color="auto"/>
            </w:tcBorders>
            <w:shd w:val="clear" w:color="auto" w:fill="auto"/>
            <w:vAlign w:val="center"/>
            <w:hideMark/>
          </w:tcPr>
          <w:p w14:paraId="6CF5C2E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10,46</w:t>
            </w:r>
          </w:p>
        </w:tc>
        <w:tc>
          <w:tcPr>
            <w:tcW w:w="1275" w:type="dxa"/>
            <w:tcBorders>
              <w:top w:val="nil"/>
              <w:left w:val="nil"/>
              <w:bottom w:val="single" w:sz="4" w:space="0" w:color="auto"/>
              <w:right w:val="single" w:sz="4" w:space="0" w:color="auto"/>
            </w:tcBorders>
            <w:shd w:val="clear" w:color="auto" w:fill="auto"/>
            <w:vAlign w:val="center"/>
            <w:hideMark/>
          </w:tcPr>
          <w:p w14:paraId="2B4437D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32</w:t>
            </w:r>
          </w:p>
        </w:tc>
        <w:tc>
          <w:tcPr>
            <w:tcW w:w="1418" w:type="dxa"/>
            <w:tcBorders>
              <w:top w:val="nil"/>
              <w:left w:val="nil"/>
              <w:bottom w:val="single" w:sz="4" w:space="0" w:color="auto"/>
              <w:right w:val="single" w:sz="4" w:space="0" w:color="auto"/>
            </w:tcBorders>
            <w:shd w:val="clear" w:color="auto" w:fill="auto"/>
            <w:noWrap/>
            <w:vAlign w:val="center"/>
            <w:hideMark/>
          </w:tcPr>
          <w:p w14:paraId="731F3E6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10A99C3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2120</w:t>
            </w:r>
          </w:p>
        </w:tc>
      </w:tr>
      <w:tr w:rsidR="00DD3229" w:rsidRPr="00DB53DF" w14:paraId="11E17DEB"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5C2011E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w:t>
            </w:r>
          </w:p>
        </w:tc>
        <w:tc>
          <w:tcPr>
            <w:tcW w:w="890" w:type="dxa"/>
            <w:tcBorders>
              <w:top w:val="nil"/>
              <w:left w:val="nil"/>
              <w:bottom w:val="single" w:sz="4" w:space="0" w:color="auto"/>
              <w:right w:val="single" w:sz="4" w:space="0" w:color="auto"/>
            </w:tcBorders>
            <w:shd w:val="clear" w:color="auto" w:fill="auto"/>
            <w:vAlign w:val="center"/>
            <w:hideMark/>
          </w:tcPr>
          <w:p w14:paraId="555B519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w:t>
            </w:r>
          </w:p>
        </w:tc>
        <w:tc>
          <w:tcPr>
            <w:tcW w:w="2977" w:type="dxa"/>
            <w:tcBorders>
              <w:top w:val="nil"/>
              <w:left w:val="nil"/>
              <w:bottom w:val="single" w:sz="4" w:space="0" w:color="auto"/>
              <w:right w:val="single" w:sz="4" w:space="0" w:color="auto"/>
            </w:tcBorders>
            <w:shd w:val="clear" w:color="auto" w:fill="auto"/>
            <w:vAlign w:val="center"/>
            <w:hideMark/>
          </w:tcPr>
          <w:p w14:paraId="2B55C7B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Ул.Халитова - ж.-д.вокзал</w:t>
            </w:r>
          </w:p>
        </w:tc>
        <w:tc>
          <w:tcPr>
            <w:tcW w:w="708" w:type="dxa"/>
            <w:tcBorders>
              <w:top w:val="nil"/>
              <w:left w:val="nil"/>
              <w:bottom w:val="single" w:sz="4" w:space="0" w:color="auto"/>
              <w:right w:val="nil"/>
            </w:tcBorders>
            <w:shd w:val="clear" w:color="auto" w:fill="auto"/>
            <w:vAlign w:val="center"/>
            <w:hideMark/>
          </w:tcPr>
          <w:p w14:paraId="14DB009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30B1425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w:t>
            </w:r>
          </w:p>
        </w:tc>
        <w:tc>
          <w:tcPr>
            <w:tcW w:w="1675" w:type="dxa"/>
            <w:tcBorders>
              <w:top w:val="nil"/>
              <w:left w:val="nil"/>
              <w:bottom w:val="single" w:sz="4" w:space="0" w:color="auto"/>
              <w:right w:val="single" w:sz="4" w:space="0" w:color="auto"/>
            </w:tcBorders>
            <w:shd w:val="clear" w:color="auto" w:fill="auto"/>
            <w:vAlign w:val="center"/>
            <w:hideMark/>
          </w:tcPr>
          <w:p w14:paraId="1B4A0B7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17,4</w:t>
            </w:r>
          </w:p>
        </w:tc>
        <w:tc>
          <w:tcPr>
            <w:tcW w:w="1559" w:type="dxa"/>
            <w:tcBorders>
              <w:top w:val="nil"/>
              <w:left w:val="nil"/>
              <w:bottom w:val="single" w:sz="4" w:space="0" w:color="auto"/>
              <w:right w:val="single" w:sz="4" w:space="0" w:color="auto"/>
            </w:tcBorders>
            <w:shd w:val="clear" w:color="000000" w:fill="FFFFFF"/>
            <w:vAlign w:val="center"/>
            <w:hideMark/>
          </w:tcPr>
          <w:p w14:paraId="02A7DA7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5,54</w:t>
            </w:r>
          </w:p>
        </w:tc>
        <w:tc>
          <w:tcPr>
            <w:tcW w:w="1276" w:type="dxa"/>
            <w:tcBorders>
              <w:top w:val="nil"/>
              <w:left w:val="nil"/>
              <w:bottom w:val="single" w:sz="4" w:space="0" w:color="auto"/>
              <w:right w:val="single" w:sz="4" w:space="0" w:color="auto"/>
            </w:tcBorders>
            <w:shd w:val="clear" w:color="auto" w:fill="auto"/>
            <w:vAlign w:val="center"/>
            <w:hideMark/>
          </w:tcPr>
          <w:p w14:paraId="7C7493B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10,44</w:t>
            </w:r>
          </w:p>
        </w:tc>
        <w:tc>
          <w:tcPr>
            <w:tcW w:w="1275" w:type="dxa"/>
            <w:tcBorders>
              <w:top w:val="nil"/>
              <w:left w:val="nil"/>
              <w:bottom w:val="single" w:sz="4" w:space="0" w:color="auto"/>
              <w:right w:val="single" w:sz="4" w:space="0" w:color="auto"/>
            </w:tcBorders>
            <w:shd w:val="clear" w:color="auto" w:fill="auto"/>
            <w:vAlign w:val="center"/>
            <w:hideMark/>
          </w:tcPr>
          <w:p w14:paraId="1F54C6A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36</w:t>
            </w:r>
          </w:p>
        </w:tc>
        <w:tc>
          <w:tcPr>
            <w:tcW w:w="1418" w:type="dxa"/>
            <w:tcBorders>
              <w:top w:val="nil"/>
              <w:left w:val="nil"/>
              <w:bottom w:val="single" w:sz="4" w:space="0" w:color="auto"/>
              <w:right w:val="single" w:sz="4" w:space="0" w:color="auto"/>
            </w:tcBorders>
            <w:shd w:val="clear" w:color="auto" w:fill="auto"/>
            <w:noWrap/>
            <w:vAlign w:val="center"/>
            <w:hideMark/>
          </w:tcPr>
          <w:p w14:paraId="1256C5E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25F3B7D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2852</w:t>
            </w:r>
          </w:p>
        </w:tc>
      </w:tr>
      <w:tr w:rsidR="00DD3229" w:rsidRPr="00DB53DF" w14:paraId="6ABAEDAE"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12A851A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w:t>
            </w:r>
          </w:p>
        </w:tc>
        <w:tc>
          <w:tcPr>
            <w:tcW w:w="890" w:type="dxa"/>
            <w:tcBorders>
              <w:top w:val="nil"/>
              <w:left w:val="nil"/>
              <w:bottom w:val="single" w:sz="4" w:space="0" w:color="auto"/>
              <w:right w:val="single" w:sz="4" w:space="0" w:color="auto"/>
            </w:tcBorders>
            <w:shd w:val="clear" w:color="auto" w:fill="auto"/>
            <w:vAlign w:val="center"/>
            <w:hideMark/>
          </w:tcPr>
          <w:p w14:paraId="5E52214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2977" w:type="dxa"/>
            <w:tcBorders>
              <w:top w:val="nil"/>
              <w:left w:val="nil"/>
              <w:bottom w:val="single" w:sz="4" w:space="0" w:color="auto"/>
              <w:right w:val="single" w:sz="4" w:space="0" w:color="auto"/>
            </w:tcBorders>
            <w:shd w:val="clear" w:color="auto" w:fill="auto"/>
            <w:vAlign w:val="center"/>
            <w:hideMark/>
          </w:tcPr>
          <w:p w14:paraId="0FD2986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Площадь Свободы - Деревня Универсиады</w:t>
            </w:r>
          </w:p>
        </w:tc>
        <w:tc>
          <w:tcPr>
            <w:tcW w:w="708" w:type="dxa"/>
            <w:tcBorders>
              <w:top w:val="nil"/>
              <w:left w:val="nil"/>
              <w:bottom w:val="single" w:sz="4" w:space="0" w:color="auto"/>
              <w:right w:val="nil"/>
            </w:tcBorders>
            <w:shd w:val="clear" w:color="auto" w:fill="auto"/>
            <w:vAlign w:val="center"/>
            <w:hideMark/>
          </w:tcPr>
          <w:p w14:paraId="1D2E50F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14E4AC2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w:t>
            </w:r>
          </w:p>
        </w:tc>
        <w:tc>
          <w:tcPr>
            <w:tcW w:w="1675" w:type="dxa"/>
            <w:tcBorders>
              <w:top w:val="nil"/>
              <w:left w:val="nil"/>
              <w:bottom w:val="single" w:sz="4" w:space="0" w:color="auto"/>
              <w:right w:val="single" w:sz="4" w:space="0" w:color="auto"/>
            </w:tcBorders>
            <w:shd w:val="clear" w:color="auto" w:fill="auto"/>
            <w:vAlign w:val="center"/>
            <w:hideMark/>
          </w:tcPr>
          <w:p w14:paraId="23AD5C9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19,8</w:t>
            </w:r>
          </w:p>
        </w:tc>
        <w:tc>
          <w:tcPr>
            <w:tcW w:w="1559" w:type="dxa"/>
            <w:tcBorders>
              <w:top w:val="nil"/>
              <w:left w:val="nil"/>
              <w:bottom w:val="single" w:sz="4" w:space="0" w:color="auto"/>
              <w:right w:val="single" w:sz="4" w:space="0" w:color="auto"/>
            </w:tcBorders>
            <w:shd w:val="clear" w:color="000000" w:fill="FFFFFF"/>
            <w:vAlign w:val="center"/>
            <w:hideMark/>
          </w:tcPr>
          <w:p w14:paraId="4CC6C3F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4,80</w:t>
            </w:r>
          </w:p>
        </w:tc>
        <w:tc>
          <w:tcPr>
            <w:tcW w:w="1276" w:type="dxa"/>
            <w:tcBorders>
              <w:top w:val="nil"/>
              <w:left w:val="nil"/>
              <w:bottom w:val="single" w:sz="4" w:space="0" w:color="auto"/>
              <w:right w:val="single" w:sz="4" w:space="0" w:color="auto"/>
            </w:tcBorders>
            <w:shd w:val="clear" w:color="auto" w:fill="auto"/>
            <w:vAlign w:val="center"/>
            <w:hideMark/>
          </w:tcPr>
          <w:p w14:paraId="00586E7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11,85</w:t>
            </w:r>
          </w:p>
        </w:tc>
        <w:tc>
          <w:tcPr>
            <w:tcW w:w="1275" w:type="dxa"/>
            <w:tcBorders>
              <w:top w:val="nil"/>
              <w:left w:val="nil"/>
              <w:bottom w:val="single" w:sz="4" w:space="0" w:color="auto"/>
              <w:right w:val="single" w:sz="4" w:space="0" w:color="auto"/>
            </w:tcBorders>
            <w:shd w:val="clear" w:color="auto" w:fill="auto"/>
            <w:vAlign w:val="center"/>
            <w:hideMark/>
          </w:tcPr>
          <w:p w14:paraId="5B918FC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36</w:t>
            </w:r>
          </w:p>
        </w:tc>
        <w:tc>
          <w:tcPr>
            <w:tcW w:w="1418" w:type="dxa"/>
            <w:tcBorders>
              <w:top w:val="nil"/>
              <w:left w:val="nil"/>
              <w:bottom w:val="single" w:sz="4" w:space="0" w:color="auto"/>
              <w:right w:val="single" w:sz="4" w:space="0" w:color="auto"/>
            </w:tcBorders>
            <w:shd w:val="clear" w:color="auto" w:fill="auto"/>
            <w:noWrap/>
            <w:vAlign w:val="center"/>
            <w:hideMark/>
          </w:tcPr>
          <w:p w14:paraId="7A44F3D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424BA30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6297</w:t>
            </w:r>
          </w:p>
        </w:tc>
      </w:tr>
      <w:tr w:rsidR="00DD3229" w:rsidRPr="00DB53DF" w14:paraId="7CF4EFAA"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203D22C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890" w:type="dxa"/>
            <w:tcBorders>
              <w:top w:val="nil"/>
              <w:left w:val="nil"/>
              <w:bottom w:val="single" w:sz="4" w:space="0" w:color="auto"/>
              <w:right w:val="single" w:sz="4" w:space="0" w:color="auto"/>
            </w:tcBorders>
            <w:shd w:val="clear" w:color="auto" w:fill="auto"/>
            <w:vAlign w:val="center"/>
            <w:hideMark/>
          </w:tcPr>
          <w:p w14:paraId="646AE0D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w:t>
            </w:r>
          </w:p>
        </w:tc>
        <w:tc>
          <w:tcPr>
            <w:tcW w:w="2977" w:type="dxa"/>
            <w:tcBorders>
              <w:top w:val="nil"/>
              <w:left w:val="nil"/>
              <w:bottom w:val="single" w:sz="4" w:space="0" w:color="auto"/>
              <w:right w:val="single" w:sz="4" w:space="0" w:color="auto"/>
            </w:tcBorders>
            <w:shd w:val="clear" w:color="auto" w:fill="auto"/>
            <w:vAlign w:val="center"/>
            <w:hideMark/>
          </w:tcPr>
          <w:p w14:paraId="7341523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Ул.В.Кулагина - ул.Академика Глушко, д.15</w:t>
            </w:r>
          </w:p>
        </w:tc>
        <w:tc>
          <w:tcPr>
            <w:tcW w:w="708" w:type="dxa"/>
            <w:tcBorders>
              <w:top w:val="nil"/>
              <w:left w:val="nil"/>
              <w:bottom w:val="single" w:sz="4" w:space="0" w:color="auto"/>
              <w:right w:val="nil"/>
            </w:tcBorders>
            <w:shd w:val="clear" w:color="auto" w:fill="auto"/>
            <w:vAlign w:val="center"/>
            <w:hideMark/>
          </w:tcPr>
          <w:p w14:paraId="2BFB7F8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6A57B0B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w:t>
            </w:r>
          </w:p>
        </w:tc>
        <w:tc>
          <w:tcPr>
            <w:tcW w:w="1675" w:type="dxa"/>
            <w:tcBorders>
              <w:top w:val="nil"/>
              <w:left w:val="nil"/>
              <w:bottom w:val="single" w:sz="4" w:space="0" w:color="auto"/>
              <w:right w:val="single" w:sz="4" w:space="0" w:color="auto"/>
            </w:tcBorders>
            <w:shd w:val="clear" w:color="auto" w:fill="auto"/>
            <w:vAlign w:val="center"/>
            <w:hideMark/>
          </w:tcPr>
          <w:p w14:paraId="4123141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16,6</w:t>
            </w:r>
          </w:p>
        </w:tc>
        <w:tc>
          <w:tcPr>
            <w:tcW w:w="1559" w:type="dxa"/>
            <w:tcBorders>
              <w:top w:val="nil"/>
              <w:left w:val="nil"/>
              <w:bottom w:val="single" w:sz="4" w:space="0" w:color="auto"/>
              <w:right w:val="single" w:sz="4" w:space="0" w:color="auto"/>
            </w:tcBorders>
            <w:shd w:val="clear" w:color="000000" w:fill="FFFFFF"/>
            <w:vAlign w:val="center"/>
            <w:hideMark/>
          </w:tcPr>
          <w:p w14:paraId="79C6148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8,77</w:t>
            </w:r>
          </w:p>
        </w:tc>
        <w:tc>
          <w:tcPr>
            <w:tcW w:w="1276" w:type="dxa"/>
            <w:tcBorders>
              <w:top w:val="nil"/>
              <w:left w:val="nil"/>
              <w:bottom w:val="single" w:sz="4" w:space="0" w:color="auto"/>
              <w:right w:val="single" w:sz="4" w:space="0" w:color="auto"/>
            </w:tcBorders>
            <w:shd w:val="clear" w:color="auto" w:fill="auto"/>
            <w:vAlign w:val="center"/>
            <w:hideMark/>
          </w:tcPr>
          <w:p w14:paraId="3F0FB53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15,79</w:t>
            </w:r>
          </w:p>
        </w:tc>
        <w:tc>
          <w:tcPr>
            <w:tcW w:w="1275" w:type="dxa"/>
            <w:tcBorders>
              <w:top w:val="nil"/>
              <w:left w:val="nil"/>
              <w:bottom w:val="single" w:sz="4" w:space="0" w:color="auto"/>
              <w:right w:val="single" w:sz="4" w:space="0" w:color="auto"/>
            </w:tcBorders>
            <w:shd w:val="clear" w:color="auto" w:fill="auto"/>
            <w:vAlign w:val="center"/>
            <w:hideMark/>
          </w:tcPr>
          <w:p w14:paraId="58A82E8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57</w:t>
            </w:r>
          </w:p>
        </w:tc>
        <w:tc>
          <w:tcPr>
            <w:tcW w:w="1418" w:type="dxa"/>
            <w:tcBorders>
              <w:top w:val="nil"/>
              <w:left w:val="nil"/>
              <w:bottom w:val="single" w:sz="4" w:space="0" w:color="auto"/>
              <w:right w:val="single" w:sz="4" w:space="0" w:color="auto"/>
            </w:tcBorders>
            <w:shd w:val="clear" w:color="auto" w:fill="auto"/>
            <w:noWrap/>
            <w:vAlign w:val="center"/>
            <w:hideMark/>
          </w:tcPr>
          <w:p w14:paraId="470E2E0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060806A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4514</w:t>
            </w:r>
          </w:p>
        </w:tc>
      </w:tr>
      <w:tr w:rsidR="00DD3229" w:rsidRPr="00DB53DF" w14:paraId="250631F5"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5B9B3E4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lastRenderedPageBreak/>
              <w:t>9</w:t>
            </w:r>
          </w:p>
        </w:tc>
        <w:tc>
          <w:tcPr>
            <w:tcW w:w="890" w:type="dxa"/>
            <w:tcBorders>
              <w:top w:val="nil"/>
              <w:left w:val="nil"/>
              <w:bottom w:val="single" w:sz="4" w:space="0" w:color="auto"/>
              <w:right w:val="single" w:sz="4" w:space="0" w:color="auto"/>
            </w:tcBorders>
            <w:shd w:val="clear" w:color="auto" w:fill="auto"/>
            <w:vAlign w:val="center"/>
            <w:hideMark/>
          </w:tcPr>
          <w:p w14:paraId="6DB0E47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2977" w:type="dxa"/>
            <w:tcBorders>
              <w:top w:val="nil"/>
              <w:left w:val="nil"/>
              <w:bottom w:val="single" w:sz="4" w:space="0" w:color="auto"/>
              <w:right w:val="single" w:sz="4" w:space="0" w:color="auto"/>
            </w:tcBorders>
            <w:shd w:val="clear" w:color="auto" w:fill="auto"/>
            <w:vAlign w:val="center"/>
            <w:hideMark/>
          </w:tcPr>
          <w:p w14:paraId="3639655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Ул.Горьковское Шоссе - Театр им.Г.Камала  (кольцевой)</w:t>
            </w:r>
          </w:p>
        </w:tc>
        <w:tc>
          <w:tcPr>
            <w:tcW w:w="708" w:type="dxa"/>
            <w:tcBorders>
              <w:top w:val="nil"/>
              <w:left w:val="nil"/>
              <w:bottom w:val="single" w:sz="4" w:space="0" w:color="auto"/>
              <w:right w:val="nil"/>
            </w:tcBorders>
            <w:shd w:val="clear" w:color="auto" w:fill="auto"/>
            <w:vAlign w:val="center"/>
            <w:hideMark/>
          </w:tcPr>
          <w:p w14:paraId="52F0EEB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0002492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w:t>
            </w:r>
          </w:p>
        </w:tc>
        <w:tc>
          <w:tcPr>
            <w:tcW w:w="1675" w:type="dxa"/>
            <w:tcBorders>
              <w:top w:val="nil"/>
              <w:left w:val="nil"/>
              <w:bottom w:val="single" w:sz="4" w:space="0" w:color="auto"/>
              <w:right w:val="single" w:sz="4" w:space="0" w:color="auto"/>
            </w:tcBorders>
            <w:shd w:val="clear" w:color="auto" w:fill="auto"/>
            <w:vAlign w:val="center"/>
            <w:hideMark/>
          </w:tcPr>
          <w:p w14:paraId="72BD4E3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23,1</w:t>
            </w:r>
          </w:p>
        </w:tc>
        <w:tc>
          <w:tcPr>
            <w:tcW w:w="1559" w:type="dxa"/>
            <w:tcBorders>
              <w:top w:val="nil"/>
              <w:left w:val="nil"/>
              <w:bottom w:val="single" w:sz="4" w:space="0" w:color="auto"/>
              <w:right w:val="single" w:sz="4" w:space="0" w:color="auto"/>
            </w:tcBorders>
            <w:shd w:val="clear" w:color="000000" w:fill="FFFFFF"/>
            <w:vAlign w:val="center"/>
            <w:hideMark/>
          </w:tcPr>
          <w:p w14:paraId="636F314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11,50</w:t>
            </w:r>
          </w:p>
        </w:tc>
        <w:tc>
          <w:tcPr>
            <w:tcW w:w="1276" w:type="dxa"/>
            <w:tcBorders>
              <w:top w:val="nil"/>
              <w:left w:val="nil"/>
              <w:bottom w:val="single" w:sz="4" w:space="0" w:color="auto"/>
              <w:right w:val="single" w:sz="4" w:space="0" w:color="auto"/>
            </w:tcBorders>
            <w:shd w:val="clear" w:color="auto" w:fill="auto"/>
            <w:vAlign w:val="center"/>
            <w:hideMark/>
          </w:tcPr>
          <w:p w14:paraId="3BC37F7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8,86</w:t>
            </w:r>
          </w:p>
        </w:tc>
        <w:tc>
          <w:tcPr>
            <w:tcW w:w="1275" w:type="dxa"/>
            <w:tcBorders>
              <w:top w:val="nil"/>
              <w:left w:val="nil"/>
              <w:bottom w:val="single" w:sz="4" w:space="0" w:color="auto"/>
              <w:right w:val="single" w:sz="4" w:space="0" w:color="auto"/>
            </w:tcBorders>
            <w:shd w:val="clear" w:color="auto" w:fill="auto"/>
            <w:vAlign w:val="center"/>
            <w:hideMark/>
          </w:tcPr>
          <w:p w14:paraId="55FEA57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w:t>
            </w:r>
          </w:p>
        </w:tc>
        <w:tc>
          <w:tcPr>
            <w:tcW w:w="1418" w:type="dxa"/>
            <w:tcBorders>
              <w:top w:val="nil"/>
              <w:left w:val="nil"/>
              <w:bottom w:val="single" w:sz="4" w:space="0" w:color="auto"/>
              <w:right w:val="single" w:sz="4" w:space="0" w:color="auto"/>
            </w:tcBorders>
            <w:shd w:val="clear" w:color="auto" w:fill="auto"/>
            <w:noWrap/>
            <w:vAlign w:val="center"/>
            <w:hideMark/>
          </w:tcPr>
          <w:p w14:paraId="251DC16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0190A492" w14:textId="77777777" w:rsidR="00DD3229" w:rsidRPr="00DB53DF" w:rsidRDefault="00DD3229" w:rsidP="00CE1F62">
            <w:pPr>
              <w:spacing w:line="240" w:lineRule="auto"/>
              <w:ind w:firstLine="0"/>
              <w:jc w:val="center"/>
              <w:rPr>
                <w:rFonts w:eastAsia="Times New Roman" w:cs="Times New Roman"/>
                <w:sz w:val="20"/>
                <w:szCs w:val="20"/>
                <w:lang w:eastAsia="ru-RU"/>
              </w:rPr>
            </w:pPr>
          </w:p>
        </w:tc>
      </w:tr>
      <w:tr w:rsidR="00DD3229" w:rsidRPr="00DB53DF" w14:paraId="6FCEB0BD"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79B7515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90" w:type="dxa"/>
            <w:tcBorders>
              <w:top w:val="nil"/>
              <w:left w:val="nil"/>
              <w:bottom w:val="single" w:sz="4" w:space="0" w:color="auto"/>
              <w:right w:val="single" w:sz="4" w:space="0" w:color="auto"/>
            </w:tcBorders>
            <w:shd w:val="clear" w:color="auto" w:fill="auto"/>
            <w:vAlign w:val="center"/>
            <w:hideMark/>
          </w:tcPr>
          <w:p w14:paraId="08B7FA3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w:t>
            </w:r>
          </w:p>
        </w:tc>
        <w:tc>
          <w:tcPr>
            <w:tcW w:w="2977" w:type="dxa"/>
            <w:tcBorders>
              <w:top w:val="nil"/>
              <w:left w:val="nil"/>
              <w:bottom w:val="single" w:sz="4" w:space="0" w:color="auto"/>
              <w:right w:val="single" w:sz="4" w:space="0" w:color="auto"/>
            </w:tcBorders>
            <w:shd w:val="clear" w:color="auto" w:fill="auto"/>
            <w:vAlign w:val="center"/>
            <w:hideMark/>
          </w:tcPr>
          <w:p w14:paraId="1507DBF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Сквер им.Тукая - ул.Академика Глушко, д.15</w:t>
            </w:r>
          </w:p>
        </w:tc>
        <w:tc>
          <w:tcPr>
            <w:tcW w:w="708" w:type="dxa"/>
            <w:tcBorders>
              <w:top w:val="nil"/>
              <w:left w:val="nil"/>
              <w:bottom w:val="single" w:sz="4" w:space="0" w:color="auto"/>
              <w:right w:val="nil"/>
            </w:tcBorders>
            <w:shd w:val="clear" w:color="auto" w:fill="auto"/>
            <w:vAlign w:val="center"/>
            <w:hideMark/>
          </w:tcPr>
          <w:p w14:paraId="698F4CF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39890B6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w:t>
            </w:r>
          </w:p>
        </w:tc>
        <w:tc>
          <w:tcPr>
            <w:tcW w:w="1675" w:type="dxa"/>
            <w:tcBorders>
              <w:top w:val="nil"/>
              <w:left w:val="nil"/>
              <w:bottom w:val="single" w:sz="4" w:space="0" w:color="auto"/>
              <w:right w:val="single" w:sz="4" w:space="0" w:color="auto"/>
            </w:tcBorders>
            <w:shd w:val="clear" w:color="auto" w:fill="auto"/>
            <w:vAlign w:val="center"/>
            <w:hideMark/>
          </w:tcPr>
          <w:p w14:paraId="59866C0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17,2</w:t>
            </w:r>
          </w:p>
        </w:tc>
        <w:tc>
          <w:tcPr>
            <w:tcW w:w="1559" w:type="dxa"/>
            <w:tcBorders>
              <w:top w:val="nil"/>
              <w:left w:val="nil"/>
              <w:bottom w:val="single" w:sz="4" w:space="0" w:color="auto"/>
              <w:right w:val="single" w:sz="4" w:space="0" w:color="auto"/>
            </w:tcBorders>
            <w:shd w:val="clear" w:color="000000" w:fill="FFFFFF"/>
            <w:vAlign w:val="center"/>
            <w:hideMark/>
          </w:tcPr>
          <w:p w14:paraId="14EBB9B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6,35</w:t>
            </w:r>
          </w:p>
        </w:tc>
        <w:tc>
          <w:tcPr>
            <w:tcW w:w="1276" w:type="dxa"/>
            <w:tcBorders>
              <w:top w:val="nil"/>
              <w:left w:val="nil"/>
              <w:bottom w:val="single" w:sz="4" w:space="0" w:color="auto"/>
              <w:right w:val="single" w:sz="4" w:space="0" w:color="auto"/>
            </w:tcBorders>
            <w:shd w:val="clear" w:color="auto" w:fill="auto"/>
            <w:vAlign w:val="center"/>
            <w:hideMark/>
          </w:tcPr>
          <w:p w14:paraId="324156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15,51</w:t>
            </w:r>
          </w:p>
        </w:tc>
        <w:tc>
          <w:tcPr>
            <w:tcW w:w="1275" w:type="dxa"/>
            <w:tcBorders>
              <w:top w:val="nil"/>
              <w:left w:val="nil"/>
              <w:bottom w:val="single" w:sz="4" w:space="0" w:color="auto"/>
              <w:right w:val="single" w:sz="4" w:space="0" w:color="auto"/>
            </w:tcBorders>
            <w:shd w:val="clear" w:color="auto" w:fill="auto"/>
            <w:vAlign w:val="center"/>
            <w:hideMark/>
          </w:tcPr>
          <w:p w14:paraId="0F8E70F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54</w:t>
            </w:r>
          </w:p>
        </w:tc>
        <w:tc>
          <w:tcPr>
            <w:tcW w:w="1418" w:type="dxa"/>
            <w:tcBorders>
              <w:top w:val="nil"/>
              <w:left w:val="nil"/>
              <w:bottom w:val="single" w:sz="4" w:space="0" w:color="auto"/>
              <w:right w:val="single" w:sz="4" w:space="0" w:color="auto"/>
            </w:tcBorders>
            <w:shd w:val="clear" w:color="auto" w:fill="auto"/>
            <w:noWrap/>
            <w:vAlign w:val="center"/>
            <w:hideMark/>
          </w:tcPr>
          <w:p w14:paraId="6690511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4984341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5914</w:t>
            </w:r>
          </w:p>
        </w:tc>
      </w:tr>
      <w:tr w:rsidR="00DD3229" w:rsidRPr="00DB53DF" w14:paraId="6619D4C3" w14:textId="77777777" w:rsidTr="00CE1F62">
        <w:trPr>
          <w:trHeight w:val="864"/>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675F3BD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w:t>
            </w:r>
          </w:p>
        </w:tc>
        <w:tc>
          <w:tcPr>
            <w:tcW w:w="890" w:type="dxa"/>
            <w:tcBorders>
              <w:top w:val="nil"/>
              <w:left w:val="nil"/>
              <w:bottom w:val="single" w:sz="4" w:space="0" w:color="auto"/>
              <w:right w:val="single" w:sz="4" w:space="0" w:color="auto"/>
            </w:tcBorders>
            <w:shd w:val="clear" w:color="auto" w:fill="auto"/>
            <w:vAlign w:val="center"/>
            <w:hideMark/>
          </w:tcPr>
          <w:p w14:paraId="4B86B63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w:t>
            </w:r>
          </w:p>
        </w:tc>
        <w:tc>
          <w:tcPr>
            <w:tcW w:w="2977" w:type="dxa"/>
            <w:tcBorders>
              <w:top w:val="nil"/>
              <w:left w:val="nil"/>
              <w:bottom w:val="single" w:sz="4" w:space="0" w:color="auto"/>
              <w:right w:val="single" w:sz="4" w:space="0" w:color="auto"/>
            </w:tcBorders>
            <w:shd w:val="clear" w:color="auto" w:fill="auto"/>
            <w:vAlign w:val="center"/>
            <w:hideMark/>
          </w:tcPr>
          <w:p w14:paraId="0A08338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Ул.Халитова - ул.Ленинградская</w:t>
            </w:r>
          </w:p>
        </w:tc>
        <w:tc>
          <w:tcPr>
            <w:tcW w:w="708" w:type="dxa"/>
            <w:tcBorders>
              <w:top w:val="nil"/>
              <w:left w:val="nil"/>
              <w:bottom w:val="single" w:sz="4" w:space="0" w:color="auto"/>
              <w:right w:val="nil"/>
            </w:tcBorders>
            <w:shd w:val="clear" w:color="auto" w:fill="auto"/>
            <w:vAlign w:val="center"/>
            <w:hideMark/>
          </w:tcPr>
          <w:p w14:paraId="77AE28B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877" w:type="dxa"/>
            <w:tcBorders>
              <w:top w:val="nil"/>
              <w:left w:val="single" w:sz="4" w:space="0" w:color="auto"/>
              <w:bottom w:val="single" w:sz="4" w:space="0" w:color="auto"/>
              <w:right w:val="single" w:sz="4" w:space="0" w:color="auto"/>
            </w:tcBorders>
            <w:shd w:val="clear" w:color="auto" w:fill="auto"/>
            <w:vAlign w:val="center"/>
            <w:hideMark/>
          </w:tcPr>
          <w:p w14:paraId="6F5E0BA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1675" w:type="dxa"/>
            <w:tcBorders>
              <w:top w:val="nil"/>
              <w:left w:val="nil"/>
              <w:bottom w:val="single" w:sz="4" w:space="0" w:color="auto"/>
              <w:right w:val="single" w:sz="4" w:space="0" w:color="auto"/>
            </w:tcBorders>
            <w:shd w:val="clear" w:color="auto" w:fill="auto"/>
            <w:vAlign w:val="center"/>
            <w:hideMark/>
          </w:tcPr>
          <w:p w14:paraId="05F16DE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21,1</w:t>
            </w:r>
          </w:p>
        </w:tc>
        <w:tc>
          <w:tcPr>
            <w:tcW w:w="1559" w:type="dxa"/>
            <w:tcBorders>
              <w:top w:val="nil"/>
              <w:left w:val="nil"/>
              <w:bottom w:val="single" w:sz="4" w:space="0" w:color="auto"/>
              <w:right w:val="single" w:sz="4" w:space="0" w:color="auto"/>
            </w:tcBorders>
            <w:shd w:val="clear" w:color="000000" w:fill="FFFFFF"/>
            <w:vAlign w:val="center"/>
            <w:hideMark/>
          </w:tcPr>
          <w:p w14:paraId="1A1294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5,00</w:t>
            </w:r>
          </w:p>
        </w:tc>
        <w:tc>
          <w:tcPr>
            <w:tcW w:w="1276" w:type="dxa"/>
            <w:tcBorders>
              <w:top w:val="nil"/>
              <w:left w:val="nil"/>
              <w:bottom w:val="single" w:sz="4" w:space="0" w:color="auto"/>
              <w:right w:val="single" w:sz="4" w:space="0" w:color="auto"/>
            </w:tcBorders>
            <w:shd w:val="clear" w:color="auto" w:fill="auto"/>
            <w:vAlign w:val="center"/>
            <w:hideMark/>
          </w:tcPr>
          <w:p w14:paraId="55C5D19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12,29</w:t>
            </w:r>
          </w:p>
        </w:tc>
        <w:tc>
          <w:tcPr>
            <w:tcW w:w="1275" w:type="dxa"/>
            <w:tcBorders>
              <w:top w:val="nil"/>
              <w:left w:val="nil"/>
              <w:bottom w:val="single" w:sz="4" w:space="0" w:color="auto"/>
              <w:right w:val="single" w:sz="4" w:space="0" w:color="auto"/>
            </w:tcBorders>
            <w:shd w:val="clear" w:color="auto" w:fill="auto"/>
            <w:vAlign w:val="center"/>
            <w:hideMark/>
          </w:tcPr>
          <w:p w14:paraId="21059FA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35</w:t>
            </w:r>
          </w:p>
        </w:tc>
        <w:tc>
          <w:tcPr>
            <w:tcW w:w="1418" w:type="dxa"/>
            <w:tcBorders>
              <w:top w:val="nil"/>
              <w:left w:val="nil"/>
              <w:bottom w:val="single" w:sz="4" w:space="0" w:color="auto"/>
              <w:right w:val="single" w:sz="4" w:space="0" w:color="auto"/>
            </w:tcBorders>
            <w:shd w:val="clear" w:color="auto" w:fill="auto"/>
            <w:noWrap/>
            <w:vAlign w:val="center"/>
            <w:hideMark/>
          </w:tcPr>
          <w:p w14:paraId="6FCA02A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33D3F99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2987</w:t>
            </w:r>
          </w:p>
        </w:tc>
      </w:tr>
      <w:tr w:rsidR="00DD3229" w:rsidRPr="00DB53DF" w14:paraId="2984B9A8" w14:textId="77777777" w:rsidTr="00CE1F62">
        <w:trPr>
          <w:trHeight w:val="864"/>
        </w:trPr>
        <w:tc>
          <w:tcPr>
            <w:tcW w:w="4410" w:type="dxa"/>
            <w:gridSpan w:val="3"/>
            <w:tcBorders>
              <w:top w:val="nil"/>
              <w:left w:val="single" w:sz="4" w:space="0" w:color="auto"/>
              <w:bottom w:val="single" w:sz="4" w:space="0" w:color="auto"/>
              <w:right w:val="single" w:sz="4" w:space="0" w:color="auto"/>
            </w:tcBorders>
            <w:shd w:val="clear" w:color="auto" w:fill="auto"/>
            <w:noWrap/>
            <w:vAlign w:val="center"/>
          </w:tcPr>
          <w:p w14:paraId="080439AD"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Итого по троллейбусной маршрутной сети</w:t>
            </w:r>
          </w:p>
        </w:tc>
        <w:tc>
          <w:tcPr>
            <w:tcW w:w="708" w:type="dxa"/>
            <w:tcBorders>
              <w:top w:val="nil"/>
              <w:left w:val="nil"/>
              <w:bottom w:val="single" w:sz="4" w:space="0" w:color="auto"/>
              <w:right w:val="nil"/>
            </w:tcBorders>
            <w:shd w:val="clear" w:color="auto" w:fill="auto"/>
            <w:vAlign w:val="center"/>
          </w:tcPr>
          <w:p w14:paraId="2525467D"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153</w:t>
            </w:r>
          </w:p>
        </w:tc>
        <w:tc>
          <w:tcPr>
            <w:tcW w:w="877" w:type="dxa"/>
            <w:tcBorders>
              <w:top w:val="nil"/>
              <w:left w:val="single" w:sz="4" w:space="0" w:color="auto"/>
              <w:bottom w:val="single" w:sz="4" w:space="0" w:color="auto"/>
              <w:right w:val="single" w:sz="4" w:space="0" w:color="auto"/>
            </w:tcBorders>
            <w:shd w:val="clear" w:color="auto" w:fill="auto"/>
            <w:vAlign w:val="center"/>
          </w:tcPr>
          <w:p w14:paraId="220DFC6F"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153</w:t>
            </w:r>
          </w:p>
        </w:tc>
        <w:tc>
          <w:tcPr>
            <w:tcW w:w="1675" w:type="dxa"/>
            <w:tcBorders>
              <w:top w:val="nil"/>
              <w:left w:val="nil"/>
              <w:bottom w:val="single" w:sz="4" w:space="0" w:color="auto"/>
              <w:right w:val="single" w:sz="4" w:space="0" w:color="auto"/>
            </w:tcBorders>
            <w:shd w:val="clear" w:color="auto" w:fill="auto"/>
            <w:vAlign w:val="center"/>
          </w:tcPr>
          <w:p w14:paraId="0D99EBB2" w14:textId="77777777" w:rsidR="00DD3229" w:rsidRPr="00DB53DF" w:rsidRDefault="00DD3229" w:rsidP="00CE1F62">
            <w:pPr>
              <w:spacing w:line="240" w:lineRule="auto"/>
              <w:ind w:firstLine="0"/>
              <w:jc w:val="center"/>
              <w:rPr>
                <w:rFonts w:eastAsia="Times New Roman" w:cs="Times New Roman"/>
                <w:b/>
                <w:color w:val="000000"/>
                <w:sz w:val="20"/>
                <w:szCs w:val="20"/>
                <w:lang w:eastAsia="ru-RU"/>
              </w:rPr>
            </w:pPr>
            <w:r w:rsidRPr="00DB53DF">
              <w:rPr>
                <w:rFonts w:eastAsia="Times New Roman" w:cs="Times New Roman"/>
                <w:b/>
                <w:color w:val="000000"/>
                <w:sz w:val="20"/>
                <w:szCs w:val="20"/>
                <w:lang w:eastAsia="ru-RU"/>
              </w:rPr>
              <w:t>18,4</w:t>
            </w:r>
          </w:p>
        </w:tc>
        <w:tc>
          <w:tcPr>
            <w:tcW w:w="1559" w:type="dxa"/>
            <w:tcBorders>
              <w:top w:val="nil"/>
              <w:left w:val="nil"/>
              <w:bottom w:val="single" w:sz="4" w:space="0" w:color="auto"/>
              <w:right w:val="single" w:sz="4" w:space="0" w:color="auto"/>
            </w:tcBorders>
            <w:shd w:val="clear" w:color="000000" w:fill="FFFFFF"/>
            <w:vAlign w:val="center"/>
          </w:tcPr>
          <w:p w14:paraId="64F3B612"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6,0</w:t>
            </w:r>
          </w:p>
        </w:tc>
        <w:tc>
          <w:tcPr>
            <w:tcW w:w="1276" w:type="dxa"/>
            <w:tcBorders>
              <w:top w:val="nil"/>
              <w:left w:val="nil"/>
              <w:bottom w:val="single" w:sz="4" w:space="0" w:color="auto"/>
              <w:right w:val="single" w:sz="4" w:space="0" w:color="auto"/>
            </w:tcBorders>
            <w:shd w:val="clear" w:color="auto" w:fill="auto"/>
            <w:vAlign w:val="center"/>
          </w:tcPr>
          <w:p w14:paraId="749CC965"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136,6</w:t>
            </w:r>
          </w:p>
        </w:tc>
        <w:tc>
          <w:tcPr>
            <w:tcW w:w="1275" w:type="dxa"/>
            <w:tcBorders>
              <w:top w:val="nil"/>
              <w:left w:val="nil"/>
              <w:bottom w:val="single" w:sz="4" w:space="0" w:color="auto"/>
              <w:right w:val="single" w:sz="4" w:space="0" w:color="auto"/>
            </w:tcBorders>
            <w:shd w:val="clear" w:color="auto" w:fill="auto"/>
            <w:vAlign w:val="center"/>
          </w:tcPr>
          <w:p w14:paraId="3DE7275F"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tcPr>
          <w:p w14:paraId="67DE2EC4"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w:t>
            </w:r>
          </w:p>
        </w:tc>
        <w:tc>
          <w:tcPr>
            <w:tcW w:w="1701" w:type="dxa"/>
            <w:tcBorders>
              <w:top w:val="nil"/>
              <w:left w:val="nil"/>
              <w:bottom w:val="single" w:sz="4" w:space="0" w:color="auto"/>
              <w:right w:val="single" w:sz="4" w:space="0" w:color="auto"/>
            </w:tcBorders>
            <w:shd w:val="clear" w:color="auto" w:fill="auto"/>
            <w:noWrap/>
            <w:vAlign w:val="center"/>
          </w:tcPr>
          <w:p w14:paraId="51B50B70"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57759</w:t>
            </w:r>
          </w:p>
        </w:tc>
      </w:tr>
    </w:tbl>
    <w:p w14:paraId="63D32012" w14:textId="77777777" w:rsidR="00DD3229" w:rsidRDefault="00DD3229" w:rsidP="00DD3229">
      <w:pPr>
        <w:tabs>
          <w:tab w:val="left" w:pos="10699"/>
        </w:tabs>
        <w:ind w:firstLine="0"/>
        <w:rPr>
          <w:rFonts w:cs="Times New Roman"/>
          <w:szCs w:val="24"/>
        </w:rPr>
      </w:pPr>
    </w:p>
    <w:p w14:paraId="35823BAA" w14:textId="77777777" w:rsidR="00DD3229" w:rsidRDefault="00DD3229" w:rsidP="00DD3229">
      <w:pPr>
        <w:spacing w:after="160" w:line="259" w:lineRule="auto"/>
        <w:ind w:firstLine="0"/>
        <w:jc w:val="left"/>
        <w:rPr>
          <w:rFonts w:cs="Times New Roman"/>
          <w:szCs w:val="24"/>
        </w:rPr>
      </w:pPr>
      <w:r>
        <w:rPr>
          <w:rFonts w:cs="Times New Roman"/>
          <w:szCs w:val="24"/>
        </w:rPr>
        <w:br w:type="page"/>
      </w:r>
    </w:p>
    <w:p w14:paraId="6037BC87" w14:textId="17EE1F64" w:rsidR="00DD3229" w:rsidRPr="00993105" w:rsidRDefault="00DD3229" w:rsidP="00DD3229">
      <w:pPr>
        <w:pStyle w:val="1ff2"/>
      </w:pPr>
      <w:r w:rsidRPr="00670AB2">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11</w:t>
      </w:r>
      <w:r w:rsidR="00465B38">
        <w:rPr>
          <w:noProof/>
        </w:rPr>
        <w:fldChar w:fldCharType="end"/>
      </w:r>
      <w:r w:rsidRPr="00993105">
        <w:t xml:space="preserve"> – Характеристика маршрутной сети автобуса г. Казань (по состоянию на сентябрь 2017 г.)</w:t>
      </w:r>
    </w:p>
    <w:tbl>
      <w:tblPr>
        <w:tblW w:w="15041" w:type="dxa"/>
        <w:tblInd w:w="93" w:type="dxa"/>
        <w:tblLayout w:type="fixed"/>
        <w:tblLook w:val="04A0" w:firstRow="1" w:lastRow="0" w:firstColumn="1" w:lastColumn="0" w:noHBand="0" w:noVBand="1"/>
      </w:tblPr>
      <w:tblGrid>
        <w:gridCol w:w="503"/>
        <w:gridCol w:w="788"/>
        <w:gridCol w:w="2410"/>
        <w:gridCol w:w="1559"/>
        <w:gridCol w:w="683"/>
        <w:gridCol w:w="593"/>
        <w:gridCol w:w="850"/>
        <w:gridCol w:w="851"/>
        <w:gridCol w:w="1276"/>
        <w:gridCol w:w="992"/>
        <w:gridCol w:w="1134"/>
        <w:gridCol w:w="992"/>
        <w:gridCol w:w="992"/>
        <w:gridCol w:w="1418"/>
      </w:tblGrid>
      <w:tr w:rsidR="00DD3229" w:rsidRPr="00DB53DF" w14:paraId="4145157F" w14:textId="77777777" w:rsidTr="00CE1F62">
        <w:trPr>
          <w:trHeight w:val="312"/>
          <w:tblHeader/>
        </w:trPr>
        <w:tc>
          <w:tcPr>
            <w:tcW w:w="50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4863B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 п/п</w:t>
            </w:r>
          </w:p>
        </w:tc>
        <w:tc>
          <w:tcPr>
            <w:tcW w:w="78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26CAD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Номер маршрута</w:t>
            </w:r>
          </w:p>
        </w:tc>
        <w:tc>
          <w:tcPr>
            <w:tcW w:w="24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C41302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Наименование маршрута</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E197B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Перевозчик</w:t>
            </w:r>
          </w:p>
        </w:tc>
        <w:tc>
          <w:tcPr>
            <w:tcW w:w="2977" w:type="dxa"/>
            <w:gridSpan w:val="4"/>
            <w:tcBorders>
              <w:top w:val="single" w:sz="4" w:space="0" w:color="auto"/>
              <w:left w:val="nil"/>
              <w:bottom w:val="nil"/>
              <w:right w:val="nil"/>
            </w:tcBorders>
            <w:shd w:val="clear" w:color="auto" w:fill="auto"/>
            <w:noWrap/>
            <w:vAlign w:val="center"/>
            <w:hideMark/>
          </w:tcPr>
          <w:p w14:paraId="18864D3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Количество ПС на маршруте, ед.</w:t>
            </w:r>
          </w:p>
        </w:tc>
        <w:tc>
          <w:tcPr>
            <w:tcW w:w="1276" w:type="dxa"/>
            <w:vMerge w:val="restart"/>
            <w:tcBorders>
              <w:top w:val="single" w:sz="4" w:space="0" w:color="auto"/>
              <w:left w:val="single" w:sz="4" w:space="0" w:color="auto"/>
              <w:bottom w:val="nil"/>
              <w:right w:val="single" w:sz="4" w:space="0" w:color="auto"/>
            </w:tcBorders>
            <w:shd w:val="clear" w:color="auto" w:fill="auto"/>
            <w:vAlign w:val="center"/>
            <w:hideMark/>
          </w:tcPr>
          <w:p w14:paraId="734D8CC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Эксплуатационная скорость, км/ч</w:t>
            </w:r>
          </w:p>
        </w:tc>
        <w:tc>
          <w:tcPr>
            <w:tcW w:w="992" w:type="dxa"/>
            <w:vMerge w:val="restart"/>
            <w:tcBorders>
              <w:top w:val="single" w:sz="4" w:space="0" w:color="auto"/>
              <w:left w:val="single" w:sz="4" w:space="0" w:color="auto"/>
              <w:bottom w:val="nil"/>
              <w:right w:val="single" w:sz="4" w:space="0" w:color="auto"/>
            </w:tcBorders>
            <w:shd w:val="clear" w:color="auto" w:fill="auto"/>
            <w:vAlign w:val="center"/>
            <w:hideMark/>
          </w:tcPr>
          <w:p w14:paraId="011D840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Интервалы движения, мин</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5FF2E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Протяженность, км</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FF6CF1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Нормативное время рейса, мин.</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730FE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Количество рейсов в сутки</w:t>
            </w:r>
          </w:p>
        </w:tc>
        <w:tc>
          <w:tcPr>
            <w:tcW w:w="141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B36D2E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Среднесуточный объем перевезенных пассажиров, чел</w:t>
            </w:r>
          </w:p>
        </w:tc>
      </w:tr>
      <w:tr w:rsidR="00DD3229" w:rsidRPr="00DB53DF" w14:paraId="2926AA7C" w14:textId="77777777" w:rsidTr="00CE1F62">
        <w:trPr>
          <w:trHeight w:val="972"/>
          <w:tblHeader/>
        </w:trPr>
        <w:tc>
          <w:tcPr>
            <w:tcW w:w="503" w:type="dxa"/>
            <w:vMerge/>
            <w:tcBorders>
              <w:top w:val="single" w:sz="4" w:space="0" w:color="auto"/>
              <w:left w:val="single" w:sz="4" w:space="0" w:color="auto"/>
              <w:bottom w:val="single" w:sz="4" w:space="0" w:color="000000"/>
              <w:right w:val="single" w:sz="4" w:space="0" w:color="auto"/>
            </w:tcBorders>
            <w:vAlign w:val="center"/>
            <w:hideMark/>
          </w:tcPr>
          <w:p w14:paraId="12568A7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788" w:type="dxa"/>
            <w:vMerge/>
            <w:tcBorders>
              <w:top w:val="single" w:sz="4" w:space="0" w:color="auto"/>
              <w:left w:val="single" w:sz="4" w:space="0" w:color="auto"/>
              <w:bottom w:val="single" w:sz="4" w:space="0" w:color="000000"/>
              <w:right w:val="single" w:sz="4" w:space="0" w:color="auto"/>
            </w:tcBorders>
            <w:vAlign w:val="center"/>
            <w:hideMark/>
          </w:tcPr>
          <w:p w14:paraId="1D0AF59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14:paraId="487B523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3E0E6EC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683" w:type="dxa"/>
            <w:tcBorders>
              <w:top w:val="single" w:sz="4" w:space="0" w:color="auto"/>
              <w:left w:val="nil"/>
              <w:bottom w:val="single" w:sz="4" w:space="0" w:color="auto"/>
              <w:right w:val="single" w:sz="4" w:space="0" w:color="auto"/>
            </w:tcBorders>
            <w:shd w:val="clear" w:color="auto" w:fill="auto"/>
            <w:vAlign w:val="center"/>
            <w:hideMark/>
          </w:tcPr>
          <w:p w14:paraId="4ABBF3B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М</w:t>
            </w:r>
          </w:p>
        </w:tc>
        <w:tc>
          <w:tcPr>
            <w:tcW w:w="593" w:type="dxa"/>
            <w:tcBorders>
              <w:top w:val="single" w:sz="4" w:space="0" w:color="auto"/>
              <w:left w:val="nil"/>
              <w:bottom w:val="single" w:sz="4" w:space="0" w:color="auto"/>
              <w:right w:val="single" w:sz="4" w:space="0" w:color="auto"/>
            </w:tcBorders>
            <w:shd w:val="clear" w:color="auto" w:fill="auto"/>
            <w:vAlign w:val="center"/>
            <w:hideMark/>
          </w:tcPr>
          <w:p w14:paraId="2780F11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С</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8AE021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Б</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6939E3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Всего</w:t>
            </w:r>
          </w:p>
        </w:tc>
        <w:tc>
          <w:tcPr>
            <w:tcW w:w="1276" w:type="dxa"/>
            <w:vMerge/>
            <w:tcBorders>
              <w:top w:val="single" w:sz="4" w:space="0" w:color="auto"/>
              <w:left w:val="single" w:sz="4" w:space="0" w:color="auto"/>
              <w:bottom w:val="nil"/>
              <w:right w:val="single" w:sz="4" w:space="0" w:color="auto"/>
            </w:tcBorders>
            <w:vAlign w:val="center"/>
            <w:hideMark/>
          </w:tcPr>
          <w:p w14:paraId="4829D76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992" w:type="dxa"/>
            <w:vMerge/>
            <w:tcBorders>
              <w:top w:val="single" w:sz="4" w:space="0" w:color="auto"/>
              <w:left w:val="single" w:sz="4" w:space="0" w:color="auto"/>
              <w:bottom w:val="nil"/>
              <w:right w:val="single" w:sz="4" w:space="0" w:color="auto"/>
            </w:tcBorders>
            <w:vAlign w:val="center"/>
            <w:hideMark/>
          </w:tcPr>
          <w:p w14:paraId="083A984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AF115F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DE5733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681B27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38A83C8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r>
      <w:tr w:rsidR="00DD3229" w:rsidRPr="00DB53DF" w14:paraId="1BD28884"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B672DA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w:t>
            </w:r>
          </w:p>
        </w:tc>
        <w:tc>
          <w:tcPr>
            <w:tcW w:w="788" w:type="dxa"/>
            <w:tcBorders>
              <w:top w:val="nil"/>
              <w:left w:val="nil"/>
              <w:bottom w:val="single" w:sz="4" w:space="0" w:color="auto"/>
              <w:right w:val="single" w:sz="4" w:space="0" w:color="auto"/>
            </w:tcBorders>
            <w:shd w:val="clear" w:color="000000" w:fill="FFFFFF"/>
            <w:vAlign w:val="center"/>
            <w:hideMark/>
          </w:tcPr>
          <w:p w14:paraId="504FABB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2410" w:type="dxa"/>
            <w:tcBorders>
              <w:top w:val="nil"/>
              <w:left w:val="nil"/>
              <w:bottom w:val="single" w:sz="4" w:space="0" w:color="auto"/>
              <w:right w:val="single" w:sz="4" w:space="0" w:color="auto"/>
            </w:tcBorders>
            <w:shd w:val="clear" w:color="000000" w:fill="FFFFFF"/>
            <w:vAlign w:val="center"/>
            <w:hideMark/>
          </w:tcPr>
          <w:p w14:paraId="1B7ABCC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Речной порт - жилой массив Дербышки</w:t>
            </w:r>
          </w:p>
        </w:tc>
        <w:tc>
          <w:tcPr>
            <w:tcW w:w="1559" w:type="dxa"/>
            <w:tcBorders>
              <w:top w:val="nil"/>
              <w:left w:val="nil"/>
              <w:bottom w:val="single" w:sz="4" w:space="0" w:color="auto"/>
              <w:right w:val="single" w:sz="4" w:space="0" w:color="auto"/>
            </w:tcBorders>
            <w:shd w:val="clear" w:color="000000" w:fill="FFFFFF"/>
            <w:vAlign w:val="center"/>
            <w:hideMark/>
          </w:tcPr>
          <w:p w14:paraId="4EAA0F5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6D1A602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7E7AE2F"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7E11F7D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851" w:type="dxa"/>
            <w:tcBorders>
              <w:top w:val="nil"/>
              <w:left w:val="nil"/>
              <w:bottom w:val="single" w:sz="4" w:space="0" w:color="auto"/>
              <w:right w:val="nil"/>
            </w:tcBorders>
            <w:shd w:val="clear" w:color="000000" w:fill="FFFFFF"/>
            <w:vAlign w:val="center"/>
            <w:hideMark/>
          </w:tcPr>
          <w:p w14:paraId="125E113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C6DBE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17,7</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10EFB30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6,9</w:t>
            </w:r>
          </w:p>
        </w:tc>
        <w:tc>
          <w:tcPr>
            <w:tcW w:w="1134" w:type="dxa"/>
            <w:tcBorders>
              <w:top w:val="nil"/>
              <w:left w:val="nil"/>
              <w:bottom w:val="single" w:sz="4" w:space="0" w:color="auto"/>
              <w:right w:val="single" w:sz="4" w:space="0" w:color="auto"/>
            </w:tcBorders>
            <w:shd w:val="clear" w:color="000000" w:fill="FFFFFF"/>
            <w:vAlign w:val="center"/>
            <w:hideMark/>
          </w:tcPr>
          <w:p w14:paraId="56B388D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18,03</w:t>
            </w:r>
          </w:p>
        </w:tc>
        <w:tc>
          <w:tcPr>
            <w:tcW w:w="992" w:type="dxa"/>
            <w:tcBorders>
              <w:top w:val="nil"/>
              <w:left w:val="nil"/>
              <w:bottom w:val="single" w:sz="4" w:space="0" w:color="auto"/>
              <w:right w:val="single" w:sz="4" w:space="0" w:color="auto"/>
            </w:tcBorders>
            <w:shd w:val="clear" w:color="000000" w:fill="FFFFFF"/>
            <w:vAlign w:val="center"/>
            <w:hideMark/>
          </w:tcPr>
          <w:p w14:paraId="409507D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61</w:t>
            </w:r>
          </w:p>
        </w:tc>
        <w:tc>
          <w:tcPr>
            <w:tcW w:w="992" w:type="dxa"/>
            <w:tcBorders>
              <w:top w:val="nil"/>
              <w:left w:val="nil"/>
              <w:bottom w:val="single" w:sz="4" w:space="0" w:color="auto"/>
              <w:right w:val="single" w:sz="4" w:space="0" w:color="auto"/>
            </w:tcBorders>
            <w:shd w:val="clear" w:color="000000" w:fill="FFFFFF"/>
            <w:noWrap/>
            <w:vAlign w:val="center"/>
            <w:hideMark/>
          </w:tcPr>
          <w:p w14:paraId="305A2F8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241</w:t>
            </w:r>
          </w:p>
        </w:tc>
        <w:tc>
          <w:tcPr>
            <w:tcW w:w="1418" w:type="dxa"/>
            <w:tcBorders>
              <w:top w:val="nil"/>
              <w:left w:val="nil"/>
              <w:bottom w:val="single" w:sz="4" w:space="0" w:color="auto"/>
              <w:right w:val="single" w:sz="4" w:space="0" w:color="auto"/>
            </w:tcBorders>
            <w:shd w:val="clear" w:color="000000" w:fill="FFFFFF"/>
            <w:noWrap/>
            <w:vAlign w:val="center"/>
            <w:hideMark/>
          </w:tcPr>
          <w:p w14:paraId="0EDEFE68"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19823</w:t>
            </w:r>
          </w:p>
        </w:tc>
      </w:tr>
      <w:tr w:rsidR="00DD3229" w:rsidRPr="00DB53DF" w14:paraId="6E513725"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6CBF44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w:t>
            </w:r>
          </w:p>
        </w:tc>
        <w:tc>
          <w:tcPr>
            <w:tcW w:w="788" w:type="dxa"/>
            <w:tcBorders>
              <w:top w:val="nil"/>
              <w:left w:val="nil"/>
              <w:bottom w:val="single" w:sz="4" w:space="0" w:color="auto"/>
              <w:right w:val="single" w:sz="4" w:space="0" w:color="auto"/>
            </w:tcBorders>
            <w:shd w:val="clear" w:color="000000" w:fill="FFFFFF"/>
            <w:vAlign w:val="center"/>
            <w:hideMark/>
          </w:tcPr>
          <w:p w14:paraId="0967878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w:t>
            </w:r>
          </w:p>
        </w:tc>
        <w:tc>
          <w:tcPr>
            <w:tcW w:w="2410" w:type="dxa"/>
            <w:tcBorders>
              <w:top w:val="nil"/>
              <w:left w:val="nil"/>
              <w:bottom w:val="single" w:sz="4" w:space="0" w:color="auto"/>
              <w:right w:val="single" w:sz="4" w:space="0" w:color="auto"/>
            </w:tcBorders>
            <w:shd w:val="clear" w:color="000000" w:fill="FFFFFF"/>
            <w:vAlign w:val="center"/>
            <w:hideMark/>
          </w:tcPr>
          <w:p w14:paraId="63C765B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Ст.м."Аметьево" - ул.Привокзальная</w:t>
            </w:r>
          </w:p>
        </w:tc>
        <w:tc>
          <w:tcPr>
            <w:tcW w:w="1559" w:type="dxa"/>
            <w:tcBorders>
              <w:top w:val="nil"/>
              <w:left w:val="nil"/>
              <w:bottom w:val="single" w:sz="4" w:space="0" w:color="auto"/>
              <w:right w:val="single" w:sz="4" w:space="0" w:color="auto"/>
            </w:tcBorders>
            <w:shd w:val="clear" w:color="000000" w:fill="FFFFFF"/>
            <w:vAlign w:val="center"/>
            <w:hideMark/>
          </w:tcPr>
          <w:p w14:paraId="7395FA3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5BADF16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B13681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728C37F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851" w:type="dxa"/>
            <w:tcBorders>
              <w:top w:val="nil"/>
              <w:left w:val="nil"/>
              <w:bottom w:val="single" w:sz="4" w:space="0" w:color="auto"/>
              <w:right w:val="nil"/>
            </w:tcBorders>
            <w:shd w:val="clear" w:color="000000" w:fill="FFFFFF"/>
            <w:vAlign w:val="center"/>
            <w:hideMark/>
          </w:tcPr>
          <w:p w14:paraId="084C6FE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76EA58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24,6</w:t>
            </w:r>
          </w:p>
        </w:tc>
        <w:tc>
          <w:tcPr>
            <w:tcW w:w="992" w:type="dxa"/>
            <w:tcBorders>
              <w:top w:val="nil"/>
              <w:left w:val="nil"/>
              <w:bottom w:val="single" w:sz="4" w:space="0" w:color="auto"/>
              <w:right w:val="single" w:sz="4" w:space="0" w:color="auto"/>
            </w:tcBorders>
            <w:shd w:val="clear" w:color="000000" w:fill="FFFFFF"/>
            <w:vAlign w:val="center"/>
            <w:hideMark/>
          </w:tcPr>
          <w:p w14:paraId="6AD1CC8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8,5</w:t>
            </w:r>
          </w:p>
        </w:tc>
        <w:tc>
          <w:tcPr>
            <w:tcW w:w="1134" w:type="dxa"/>
            <w:tcBorders>
              <w:top w:val="nil"/>
              <w:left w:val="nil"/>
              <w:bottom w:val="single" w:sz="4" w:space="0" w:color="auto"/>
              <w:right w:val="single" w:sz="4" w:space="0" w:color="auto"/>
            </w:tcBorders>
            <w:shd w:val="clear" w:color="000000" w:fill="FFFFFF"/>
            <w:vAlign w:val="center"/>
            <w:hideMark/>
          </w:tcPr>
          <w:p w14:paraId="0D9FCA1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20,9</w:t>
            </w:r>
          </w:p>
        </w:tc>
        <w:tc>
          <w:tcPr>
            <w:tcW w:w="992" w:type="dxa"/>
            <w:tcBorders>
              <w:top w:val="nil"/>
              <w:left w:val="nil"/>
              <w:bottom w:val="single" w:sz="4" w:space="0" w:color="auto"/>
              <w:right w:val="single" w:sz="4" w:space="0" w:color="auto"/>
            </w:tcBorders>
            <w:shd w:val="clear" w:color="000000" w:fill="FFFFFF"/>
            <w:vAlign w:val="center"/>
            <w:hideMark/>
          </w:tcPr>
          <w:p w14:paraId="4618514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51</w:t>
            </w:r>
          </w:p>
        </w:tc>
        <w:tc>
          <w:tcPr>
            <w:tcW w:w="992" w:type="dxa"/>
            <w:tcBorders>
              <w:top w:val="nil"/>
              <w:left w:val="nil"/>
              <w:bottom w:val="single" w:sz="4" w:space="0" w:color="auto"/>
              <w:right w:val="single" w:sz="4" w:space="0" w:color="auto"/>
            </w:tcBorders>
            <w:shd w:val="clear" w:color="000000" w:fill="FFFFFF"/>
            <w:noWrap/>
            <w:vAlign w:val="center"/>
            <w:hideMark/>
          </w:tcPr>
          <w:p w14:paraId="2DF3263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190</w:t>
            </w:r>
          </w:p>
        </w:tc>
        <w:tc>
          <w:tcPr>
            <w:tcW w:w="1418" w:type="dxa"/>
            <w:tcBorders>
              <w:top w:val="nil"/>
              <w:left w:val="nil"/>
              <w:bottom w:val="single" w:sz="4" w:space="0" w:color="auto"/>
              <w:right w:val="single" w:sz="4" w:space="0" w:color="auto"/>
            </w:tcBorders>
            <w:shd w:val="clear" w:color="000000" w:fill="FFFFFF"/>
            <w:noWrap/>
            <w:vAlign w:val="center"/>
            <w:hideMark/>
          </w:tcPr>
          <w:p w14:paraId="640D53B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10160</w:t>
            </w:r>
          </w:p>
        </w:tc>
      </w:tr>
      <w:tr w:rsidR="00DD3229" w:rsidRPr="00DB53DF" w14:paraId="3D1B4948"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CBD71F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w:t>
            </w:r>
          </w:p>
        </w:tc>
        <w:tc>
          <w:tcPr>
            <w:tcW w:w="788" w:type="dxa"/>
            <w:tcBorders>
              <w:top w:val="nil"/>
              <w:left w:val="nil"/>
              <w:bottom w:val="single" w:sz="4" w:space="0" w:color="auto"/>
              <w:right w:val="single" w:sz="4" w:space="0" w:color="auto"/>
            </w:tcBorders>
            <w:shd w:val="clear" w:color="000000" w:fill="FFFFFF"/>
            <w:vAlign w:val="center"/>
            <w:hideMark/>
          </w:tcPr>
          <w:p w14:paraId="4AC9DD6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2410" w:type="dxa"/>
            <w:tcBorders>
              <w:top w:val="nil"/>
              <w:left w:val="nil"/>
              <w:bottom w:val="single" w:sz="4" w:space="0" w:color="auto"/>
              <w:right w:val="single" w:sz="4" w:space="0" w:color="auto"/>
            </w:tcBorders>
            <w:shd w:val="clear" w:color="000000" w:fill="FFFFFF"/>
            <w:vAlign w:val="center"/>
            <w:hideMark/>
          </w:tcPr>
          <w:p w14:paraId="3D3ECB7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Ст.м."Проспект Победы - кафе "Полёт""</w:t>
            </w:r>
          </w:p>
        </w:tc>
        <w:tc>
          <w:tcPr>
            <w:tcW w:w="1559" w:type="dxa"/>
            <w:tcBorders>
              <w:top w:val="nil"/>
              <w:left w:val="nil"/>
              <w:bottom w:val="single" w:sz="4" w:space="0" w:color="auto"/>
              <w:right w:val="single" w:sz="4" w:space="0" w:color="auto"/>
            </w:tcBorders>
            <w:shd w:val="clear" w:color="000000" w:fill="FFFFFF"/>
            <w:vAlign w:val="center"/>
            <w:hideMark/>
          </w:tcPr>
          <w:p w14:paraId="2D10B6C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753FBCC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9397CF4"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1D7B56B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851" w:type="dxa"/>
            <w:tcBorders>
              <w:top w:val="nil"/>
              <w:left w:val="nil"/>
              <w:bottom w:val="single" w:sz="4" w:space="0" w:color="auto"/>
              <w:right w:val="nil"/>
            </w:tcBorders>
            <w:shd w:val="clear" w:color="000000" w:fill="FFFFFF"/>
            <w:vAlign w:val="center"/>
            <w:hideMark/>
          </w:tcPr>
          <w:p w14:paraId="1FBA553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A6300C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30,3</w:t>
            </w:r>
          </w:p>
        </w:tc>
        <w:tc>
          <w:tcPr>
            <w:tcW w:w="992" w:type="dxa"/>
            <w:tcBorders>
              <w:top w:val="nil"/>
              <w:left w:val="nil"/>
              <w:bottom w:val="single" w:sz="4" w:space="0" w:color="auto"/>
              <w:right w:val="single" w:sz="4" w:space="0" w:color="auto"/>
            </w:tcBorders>
            <w:shd w:val="clear" w:color="000000" w:fill="FFFFFF"/>
            <w:vAlign w:val="center"/>
            <w:hideMark/>
          </w:tcPr>
          <w:p w14:paraId="5322CE0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9,4</w:t>
            </w:r>
          </w:p>
        </w:tc>
        <w:tc>
          <w:tcPr>
            <w:tcW w:w="1134" w:type="dxa"/>
            <w:tcBorders>
              <w:top w:val="nil"/>
              <w:left w:val="nil"/>
              <w:bottom w:val="single" w:sz="4" w:space="0" w:color="auto"/>
              <w:right w:val="single" w:sz="4" w:space="0" w:color="auto"/>
            </w:tcBorders>
            <w:shd w:val="clear" w:color="000000" w:fill="FFFFFF"/>
            <w:vAlign w:val="center"/>
            <w:hideMark/>
          </w:tcPr>
          <w:p w14:paraId="7946D1A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14,12</w:t>
            </w:r>
          </w:p>
        </w:tc>
        <w:tc>
          <w:tcPr>
            <w:tcW w:w="992" w:type="dxa"/>
            <w:tcBorders>
              <w:top w:val="nil"/>
              <w:left w:val="nil"/>
              <w:bottom w:val="single" w:sz="4" w:space="0" w:color="auto"/>
              <w:right w:val="single" w:sz="4" w:space="0" w:color="auto"/>
            </w:tcBorders>
            <w:shd w:val="clear" w:color="000000" w:fill="FFFFFF"/>
            <w:vAlign w:val="center"/>
            <w:hideMark/>
          </w:tcPr>
          <w:p w14:paraId="2CE6288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w:t>
            </w:r>
          </w:p>
        </w:tc>
        <w:tc>
          <w:tcPr>
            <w:tcW w:w="992" w:type="dxa"/>
            <w:tcBorders>
              <w:top w:val="nil"/>
              <w:left w:val="nil"/>
              <w:bottom w:val="single" w:sz="4" w:space="0" w:color="auto"/>
              <w:right w:val="single" w:sz="4" w:space="0" w:color="auto"/>
            </w:tcBorders>
            <w:shd w:val="clear" w:color="000000" w:fill="FFFFFF"/>
            <w:noWrap/>
            <w:vAlign w:val="center"/>
            <w:hideMark/>
          </w:tcPr>
          <w:p w14:paraId="14AE48E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1418" w:type="dxa"/>
            <w:tcBorders>
              <w:top w:val="nil"/>
              <w:left w:val="nil"/>
              <w:bottom w:val="single" w:sz="4" w:space="0" w:color="auto"/>
              <w:right w:val="single" w:sz="4" w:space="0" w:color="auto"/>
            </w:tcBorders>
            <w:shd w:val="clear" w:color="000000" w:fill="FFFFFF"/>
            <w:noWrap/>
            <w:vAlign w:val="center"/>
            <w:hideMark/>
          </w:tcPr>
          <w:p w14:paraId="7D3032D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r>
      <w:tr w:rsidR="00DD3229" w:rsidRPr="00DB53DF" w14:paraId="336E9A41" w14:textId="77777777" w:rsidTr="00CE1F62">
        <w:trPr>
          <w:trHeight w:val="63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5AD72DA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w:t>
            </w:r>
          </w:p>
        </w:tc>
        <w:tc>
          <w:tcPr>
            <w:tcW w:w="788" w:type="dxa"/>
            <w:tcBorders>
              <w:top w:val="nil"/>
              <w:left w:val="nil"/>
              <w:bottom w:val="single" w:sz="4" w:space="0" w:color="auto"/>
              <w:right w:val="single" w:sz="4" w:space="0" w:color="auto"/>
            </w:tcBorders>
            <w:shd w:val="clear" w:color="000000" w:fill="FFFFFF"/>
            <w:vAlign w:val="center"/>
            <w:hideMark/>
          </w:tcPr>
          <w:p w14:paraId="0BFEC84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w:t>
            </w:r>
          </w:p>
        </w:tc>
        <w:tc>
          <w:tcPr>
            <w:tcW w:w="2410" w:type="dxa"/>
            <w:tcBorders>
              <w:top w:val="nil"/>
              <w:left w:val="nil"/>
              <w:bottom w:val="single" w:sz="4" w:space="0" w:color="auto"/>
              <w:right w:val="single" w:sz="4" w:space="0" w:color="auto"/>
            </w:tcBorders>
            <w:shd w:val="clear" w:color="000000" w:fill="FFFFFF"/>
            <w:vAlign w:val="center"/>
            <w:hideMark/>
          </w:tcPr>
          <w:p w14:paraId="4856A54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ДРКБ - жилой массив Новая Сосновка</w:t>
            </w:r>
          </w:p>
        </w:tc>
        <w:tc>
          <w:tcPr>
            <w:tcW w:w="1559" w:type="dxa"/>
            <w:tcBorders>
              <w:top w:val="nil"/>
              <w:left w:val="nil"/>
              <w:bottom w:val="single" w:sz="4" w:space="0" w:color="auto"/>
              <w:right w:val="single" w:sz="4" w:space="0" w:color="auto"/>
            </w:tcBorders>
            <w:shd w:val="clear" w:color="000000" w:fill="FFFFFF"/>
            <w:vAlign w:val="center"/>
            <w:hideMark/>
          </w:tcPr>
          <w:p w14:paraId="3F10AD2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ИП Гарипов Ф.Г.</w:t>
            </w:r>
          </w:p>
        </w:tc>
        <w:tc>
          <w:tcPr>
            <w:tcW w:w="683" w:type="dxa"/>
            <w:tcBorders>
              <w:top w:val="nil"/>
              <w:left w:val="nil"/>
              <w:bottom w:val="single" w:sz="4" w:space="0" w:color="auto"/>
              <w:right w:val="single" w:sz="4" w:space="0" w:color="auto"/>
            </w:tcBorders>
            <w:shd w:val="clear" w:color="000000" w:fill="FFFFFF"/>
            <w:vAlign w:val="center"/>
            <w:hideMark/>
          </w:tcPr>
          <w:p w14:paraId="7DCF88C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1DBE614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w:t>
            </w:r>
          </w:p>
        </w:tc>
        <w:tc>
          <w:tcPr>
            <w:tcW w:w="850" w:type="dxa"/>
            <w:tcBorders>
              <w:top w:val="nil"/>
              <w:left w:val="nil"/>
              <w:bottom w:val="single" w:sz="4" w:space="0" w:color="auto"/>
              <w:right w:val="single" w:sz="4" w:space="0" w:color="auto"/>
            </w:tcBorders>
            <w:shd w:val="clear" w:color="000000" w:fill="FFFFFF"/>
            <w:vAlign w:val="center"/>
            <w:hideMark/>
          </w:tcPr>
          <w:p w14:paraId="2BA6C2B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37891C8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22195C4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21,5</w:t>
            </w:r>
          </w:p>
        </w:tc>
        <w:tc>
          <w:tcPr>
            <w:tcW w:w="992" w:type="dxa"/>
            <w:tcBorders>
              <w:top w:val="nil"/>
              <w:left w:val="nil"/>
              <w:bottom w:val="single" w:sz="4" w:space="0" w:color="auto"/>
              <w:right w:val="single" w:sz="4" w:space="0" w:color="auto"/>
            </w:tcBorders>
            <w:shd w:val="clear" w:color="000000" w:fill="FFFFFF"/>
            <w:vAlign w:val="center"/>
            <w:hideMark/>
          </w:tcPr>
          <w:p w14:paraId="41F546A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11,1</w:t>
            </w:r>
          </w:p>
        </w:tc>
        <w:tc>
          <w:tcPr>
            <w:tcW w:w="1134" w:type="dxa"/>
            <w:tcBorders>
              <w:top w:val="nil"/>
              <w:left w:val="nil"/>
              <w:bottom w:val="single" w:sz="4" w:space="0" w:color="auto"/>
              <w:right w:val="single" w:sz="4" w:space="0" w:color="auto"/>
            </w:tcBorders>
            <w:shd w:val="clear" w:color="000000" w:fill="FFFFFF"/>
            <w:vAlign w:val="center"/>
            <w:hideMark/>
          </w:tcPr>
          <w:p w14:paraId="79A4B6C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22,98</w:t>
            </w:r>
          </w:p>
        </w:tc>
        <w:tc>
          <w:tcPr>
            <w:tcW w:w="992" w:type="dxa"/>
            <w:tcBorders>
              <w:top w:val="nil"/>
              <w:left w:val="nil"/>
              <w:bottom w:val="single" w:sz="4" w:space="0" w:color="auto"/>
              <w:right w:val="single" w:sz="4" w:space="0" w:color="auto"/>
            </w:tcBorders>
            <w:shd w:val="clear" w:color="000000" w:fill="FFFFFF"/>
            <w:vAlign w:val="center"/>
            <w:hideMark/>
          </w:tcPr>
          <w:p w14:paraId="3F05EEE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64</w:t>
            </w:r>
          </w:p>
        </w:tc>
        <w:tc>
          <w:tcPr>
            <w:tcW w:w="992" w:type="dxa"/>
            <w:tcBorders>
              <w:top w:val="nil"/>
              <w:left w:val="nil"/>
              <w:bottom w:val="single" w:sz="4" w:space="0" w:color="auto"/>
              <w:right w:val="single" w:sz="4" w:space="0" w:color="auto"/>
            </w:tcBorders>
            <w:shd w:val="clear" w:color="000000" w:fill="FFFFFF"/>
            <w:noWrap/>
            <w:vAlign w:val="center"/>
            <w:hideMark/>
          </w:tcPr>
          <w:p w14:paraId="61A9F2E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165</w:t>
            </w:r>
          </w:p>
        </w:tc>
        <w:tc>
          <w:tcPr>
            <w:tcW w:w="1418" w:type="dxa"/>
            <w:tcBorders>
              <w:top w:val="nil"/>
              <w:left w:val="nil"/>
              <w:bottom w:val="single" w:sz="4" w:space="0" w:color="auto"/>
              <w:right w:val="single" w:sz="4" w:space="0" w:color="auto"/>
            </w:tcBorders>
            <w:shd w:val="clear" w:color="000000" w:fill="FFFFFF"/>
            <w:noWrap/>
            <w:vAlign w:val="center"/>
            <w:hideMark/>
          </w:tcPr>
          <w:p w14:paraId="4FD82E2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3421</w:t>
            </w:r>
          </w:p>
        </w:tc>
      </w:tr>
      <w:tr w:rsidR="00DD3229" w:rsidRPr="00DB53DF" w14:paraId="542BE42D" w14:textId="77777777" w:rsidTr="00CE1F62">
        <w:trPr>
          <w:trHeight w:val="63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520898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w:t>
            </w:r>
          </w:p>
        </w:tc>
        <w:tc>
          <w:tcPr>
            <w:tcW w:w="788" w:type="dxa"/>
            <w:tcBorders>
              <w:top w:val="nil"/>
              <w:left w:val="nil"/>
              <w:bottom w:val="single" w:sz="4" w:space="0" w:color="auto"/>
              <w:right w:val="single" w:sz="4" w:space="0" w:color="auto"/>
            </w:tcBorders>
            <w:shd w:val="clear" w:color="000000" w:fill="FFFFFF"/>
            <w:vAlign w:val="center"/>
            <w:hideMark/>
          </w:tcPr>
          <w:p w14:paraId="3C48D8A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w:t>
            </w:r>
          </w:p>
        </w:tc>
        <w:tc>
          <w:tcPr>
            <w:tcW w:w="2410" w:type="dxa"/>
            <w:tcBorders>
              <w:top w:val="nil"/>
              <w:left w:val="nil"/>
              <w:bottom w:val="single" w:sz="4" w:space="0" w:color="auto"/>
              <w:right w:val="single" w:sz="4" w:space="0" w:color="auto"/>
            </w:tcBorders>
            <w:shd w:val="clear" w:color="000000" w:fill="FFFFFF"/>
            <w:vAlign w:val="center"/>
            <w:hideMark/>
          </w:tcPr>
          <w:p w14:paraId="51AD86D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ЦУМ - ул.Халитова</w:t>
            </w:r>
          </w:p>
        </w:tc>
        <w:tc>
          <w:tcPr>
            <w:tcW w:w="1559" w:type="dxa"/>
            <w:tcBorders>
              <w:top w:val="nil"/>
              <w:left w:val="nil"/>
              <w:bottom w:val="single" w:sz="4" w:space="0" w:color="auto"/>
              <w:right w:val="single" w:sz="4" w:space="0" w:color="auto"/>
            </w:tcBorders>
            <w:shd w:val="clear" w:color="000000" w:fill="FFFFFF"/>
            <w:vAlign w:val="center"/>
            <w:hideMark/>
          </w:tcPr>
          <w:p w14:paraId="091ADB1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665309C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1AAAA84E"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200774B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w:t>
            </w:r>
          </w:p>
        </w:tc>
        <w:tc>
          <w:tcPr>
            <w:tcW w:w="851" w:type="dxa"/>
            <w:tcBorders>
              <w:top w:val="nil"/>
              <w:left w:val="nil"/>
              <w:bottom w:val="single" w:sz="4" w:space="0" w:color="auto"/>
              <w:right w:val="nil"/>
            </w:tcBorders>
            <w:shd w:val="clear" w:color="000000" w:fill="FFFFFF"/>
            <w:vAlign w:val="center"/>
            <w:hideMark/>
          </w:tcPr>
          <w:p w14:paraId="5915ECD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92BFC2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19,2</w:t>
            </w:r>
          </w:p>
        </w:tc>
        <w:tc>
          <w:tcPr>
            <w:tcW w:w="992" w:type="dxa"/>
            <w:tcBorders>
              <w:top w:val="nil"/>
              <w:left w:val="nil"/>
              <w:bottom w:val="single" w:sz="4" w:space="0" w:color="auto"/>
              <w:right w:val="single" w:sz="4" w:space="0" w:color="auto"/>
            </w:tcBorders>
            <w:shd w:val="clear" w:color="000000" w:fill="FFFFFF"/>
            <w:vAlign w:val="center"/>
            <w:hideMark/>
          </w:tcPr>
          <w:p w14:paraId="67761EC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6,7</w:t>
            </w:r>
          </w:p>
        </w:tc>
        <w:tc>
          <w:tcPr>
            <w:tcW w:w="1134" w:type="dxa"/>
            <w:tcBorders>
              <w:top w:val="nil"/>
              <w:left w:val="nil"/>
              <w:bottom w:val="single" w:sz="4" w:space="0" w:color="auto"/>
              <w:right w:val="single" w:sz="4" w:space="0" w:color="auto"/>
            </w:tcBorders>
            <w:shd w:val="clear" w:color="000000" w:fill="FFFFFF"/>
            <w:vAlign w:val="center"/>
            <w:hideMark/>
          </w:tcPr>
          <w:p w14:paraId="3988206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26,83</w:t>
            </w:r>
          </w:p>
        </w:tc>
        <w:tc>
          <w:tcPr>
            <w:tcW w:w="992" w:type="dxa"/>
            <w:tcBorders>
              <w:top w:val="nil"/>
              <w:left w:val="nil"/>
              <w:bottom w:val="single" w:sz="4" w:space="0" w:color="auto"/>
              <w:right w:val="single" w:sz="4" w:space="0" w:color="auto"/>
            </w:tcBorders>
            <w:shd w:val="clear" w:color="000000" w:fill="FFFFFF"/>
            <w:vAlign w:val="center"/>
            <w:hideMark/>
          </w:tcPr>
          <w:p w14:paraId="36509E6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84</w:t>
            </w:r>
          </w:p>
        </w:tc>
        <w:tc>
          <w:tcPr>
            <w:tcW w:w="992" w:type="dxa"/>
            <w:tcBorders>
              <w:top w:val="nil"/>
              <w:left w:val="nil"/>
              <w:bottom w:val="single" w:sz="4" w:space="0" w:color="auto"/>
              <w:right w:val="single" w:sz="4" w:space="0" w:color="auto"/>
            </w:tcBorders>
            <w:shd w:val="clear" w:color="000000" w:fill="FFFFFF"/>
            <w:noWrap/>
            <w:vAlign w:val="center"/>
            <w:hideMark/>
          </w:tcPr>
          <w:p w14:paraId="4DDAE1F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242</w:t>
            </w:r>
          </w:p>
        </w:tc>
        <w:tc>
          <w:tcPr>
            <w:tcW w:w="1418" w:type="dxa"/>
            <w:tcBorders>
              <w:top w:val="nil"/>
              <w:left w:val="nil"/>
              <w:bottom w:val="single" w:sz="4" w:space="0" w:color="auto"/>
              <w:right w:val="single" w:sz="4" w:space="0" w:color="auto"/>
            </w:tcBorders>
            <w:shd w:val="clear" w:color="000000" w:fill="FFFFFF"/>
            <w:noWrap/>
            <w:vAlign w:val="center"/>
            <w:hideMark/>
          </w:tcPr>
          <w:p w14:paraId="611A975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18327</w:t>
            </w:r>
          </w:p>
        </w:tc>
      </w:tr>
      <w:tr w:rsidR="00DD3229" w:rsidRPr="00DB53DF" w14:paraId="7BB3E72D"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2DD85D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w:t>
            </w:r>
          </w:p>
        </w:tc>
        <w:tc>
          <w:tcPr>
            <w:tcW w:w="788" w:type="dxa"/>
            <w:tcBorders>
              <w:top w:val="nil"/>
              <w:left w:val="nil"/>
              <w:bottom w:val="single" w:sz="4" w:space="0" w:color="auto"/>
              <w:right w:val="single" w:sz="4" w:space="0" w:color="auto"/>
            </w:tcBorders>
            <w:shd w:val="clear" w:color="000000" w:fill="FFFFFF"/>
            <w:vAlign w:val="center"/>
            <w:hideMark/>
          </w:tcPr>
          <w:p w14:paraId="776352E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w:t>
            </w:r>
          </w:p>
        </w:tc>
        <w:tc>
          <w:tcPr>
            <w:tcW w:w="2410" w:type="dxa"/>
            <w:tcBorders>
              <w:top w:val="nil"/>
              <w:left w:val="nil"/>
              <w:bottom w:val="single" w:sz="4" w:space="0" w:color="auto"/>
              <w:right w:val="single" w:sz="4" w:space="0" w:color="auto"/>
            </w:tcBorders>
            <w:shd w:val="clear" w:color="000000" w:fill="FFFFFF"/>
            <w:vAlign w:val="center"/>
            <w:hideMark/>
          </w:tcPr>
          <w:p w14:paraId="386F652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Речной порт - жилой массив Северный</w:t>
            </w:r>
          </w:p>
        </w:tc>
        <w:tc>
          <w:tcPr>
            <w:tcW w:w="1559" w:type="dxa"/>
            <w:tcBorders>
              <w:top w:val="nil"/>
              <w:left w:val="nil"/>
              <w:bottom w:val="single" w:sz="4" w:space="0" w:color="auto"/>
              <w:right w:val="single" w:sz="4" w:space="0" w:color="auto"/>
            </w:tcBorders>
            <w:shd w:val="clear" w:color="000000" w:fill="FFFFFF"/>
            <w:vAlign w:val="center"/>
            <w:hideMark/>
          </w:tcPr>
          <w:p w14:paraId="2488FDF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368389F4"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6F50295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714E9DF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851" w:type="dxa"/>
            <w:tcBorders>
              <w:top w:val="nil"/>
              <w:left w:val="nil"/>
              <w:bottom w:val="single" w:sz="4" w:space="0" w:color="auto"/>
              <w:right w:val="nil"/>
            </w:tcBorders>
            <w:shd w:val="clear" w:color="000000" w:fill="FFFFFF"/>
            <w:vAlign w:val="center"/>
            <w:hideMark/>
          </w:tcPr>
          <w:p w14:paraId="700EB8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FC5907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19,4</w:t>
            </w:r>
          </w:p>
        </w:tc>
        <w:tc>
          <w:tcPr>
            <w:tcW w:w="992" w:type="dxa"/>
            <w:tcBorders>
              <w:top w:val="nil"/>
              <w:left w:val="nil"/>
              <w:bottom w:val="single" w:sz="4" w:space="0" w:color="auto"/>
              <w:right w:val="single" w:sz="4" w:space="0" w:color="auto"/>
            </w:tcBorders>
            <w:shd w:val="clear" w:color="000000" w:fill="FFFFFF"/>
            <w:vAlign w:val="center"/>
            <w:hideMark/>
          </w:tcPr>
          <w:p w14:paraId="594372C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7,8</w:t>
            </w:r>
          </w:p>
        </w:tc>
        <w:tc>
          <w:tcPr>
            <w:tcW w:w="1134" w:type="dxa"/>
            <w:tcBorders>
              <w:top w:val="nil"/>
              <w:left w:val="nil"/>
              <w:bottom w:val="single" w:sz="4" w:space="0" w:color="auto"/>
              <w:right w:val="single" w:sz="4" w:space="0" w:color="auto"/>
            </w:tcBorders>
            <w:shd w:val="clear" w:color="000000" w:fill="FFFFFF"/>
            <w:vAlign w:val="center"/>
            <w:hideMark/>
          </w:tcPr>
          <w:p w14:paraId="0B98196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18,47</w:t>
            </w:r>
          </w:p>
        </w:tc>
        <w:tc>
          <w:tcPr>
            <w:tcW w:w="992" w:type="dxa"/>
            <w:tcBorders>
              <w:top w:val="nil"/>
              <w:left w:val="nil"/>
              <w:bottom w:val="single" w:sz="4" w:space="0" w:color="auto"/>
              <w:right w:val="single" w:sz="4" w:space="0" w:color="auto"/>
            </w:tcBorders>
            <w:shd w:val="clear" w:color="000000" w:fill="FFFFFF"/>
            <w:vAlign w:val="center"/>
            <w:hideMark/>
          </w:tcPr>
          <w:p w14:paraId="6512A88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57</w:t>
            </w:r>
          </w:p>
        </w:tc>
        <w:tc>
          <w:tcPr>
            <w:tcW w:w="992" w:type="dxa"/>
            <w:tcBorders>
              <w:top w:val="nil"/>
              <w:left w:val="nil"/>
              <w:bottom w:val="single" w:sz="4" w:space="0" w:color="auto"/>
              <w:right w:val="single" w:sz="4" w:space="0" w:color="auto"/>
            </w:tcBorders>
            <w:shd w:val="clear" w:color="000000" w:fill="FFFFFF"/>
            <w:noWrap/>
            <w:vAlign w:val="center"/>
            <w:hideMark/>
          </w:tcPr>
          <w:p w14:paraId="17D9354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212</w:t>
            </w:r>
          </w:p>
        </w:tc>
        <w:tc>
          <w:tcPr>
            <w:tcW w:w="1418" w:type="dxa"/>
            <w:tcBorders>
              <w:top w:val="nil"/>
              <w:left w:val="nil"/>
              <w:bottom w:val="single" w:sz="4" w:space="0" w:color="auto"/>
              <w:right w:val="single" w:sz="4" w:space="0" w:color="auto"/>
            </w:tcBorders>
            <w:shd w:val="clear" w:color="000000" w:fill="FFFFFF"/>
            <w:noWrap/>
            <w:vAlign w:val="center"/>
            <w:hideMark/>
          </w:tcPr>
          <w:p w14:paraId="02DD37D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12636</w:t>
            </w:r>
          </w:p>
        </w:tc>
      </w:tr>
      <w:tr w:rsidR="00DD3229" w:rsidRPr="00DB53DF" w14:paraId="111ED2BA"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FB8B2C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7</w:t>
            </w:r>
          </w:p>
        </w:tc>
        <w:tc>
          <w:tcPr>
            <w:tcW w:w="788" w:type="dxa"/>
            <w:tcBorders>
              <w:top w:val="nil"/>
              <w:left w:val="nil"/>
              <w:bottom w:val="single" w:sz="4" w:space="0" w:color="auto"/>
              <w:right w:val="single" w:sz="4" w:space="0" w:color="auto"/>
            </w:tcBorders>
            <w:shd w:val="clear" w:color="000000" w:fill="FFFFFF"/>
            <w:vAlign w:val="center"/>
            <w:hideMark/>
          </w:tcPr>
          <w:p w14:paraId="2BAEFF1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w:t>
            </w:r>
          </w:p>
        </w:tc>
        <w:tc>
          <w:tcPr>
            <w:tcW w:w="2410" w:type="dxa"/>
            <w:tcBorders>
              <w:top w:val="nil"/>
              <w:left w:val="nil"/>
              <w:bottom w:val="single" w:sz="4" w:space="0" w:color="auto"/>
              <w:right w:val="single" w:sz="4" w:space="0" w:color="auto"/>
            </w:tcBorders>
            <w:shd w:val="clear" w:color="000000" w:fill="FFFFFF"/>
            <w:vAlign w:val="center"/>
            <w:hideMark/>
          </w:tcPr>
          <w:p w14:paraId="737BFE4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массив Дербышки - жилой массив Аки</w:t>
            </w:r>
          </w:p>
        </w:tc>
        <w:tc>
          <w:tcPr>
            <w:tcW w:w="1559" w:type="dxa"/>
            <w:tcBorders>
              <w:top w:val="nil"/>
              <w:left w:val="nil"/>
              <w:bottom w:val="single" w:sz="4" w:space="0" w:color="auto"/>
              <w:right w:val="single" w:sz="4" w:space="0" w:color="auto"/>
            </w:tcBorders>
            <w:shd w:val="clear" w:color="000000" w:fill="FFFFFF"/>
            <w:vAlign w:val="center"/>
            <w:hideMark/>
          </w:tcPr>
          <w:p w14:paraId="76D7A29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49866EB9"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45529BA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0D2942F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1" w:type="dxa"/>
            <w:tcBorders>
              <w:top w:val="nil"/>
              <w:left w:val="nil"/>
              <w:bottom w:val="single" w:sz="4" w:space="0" w:color="auto"/>
              <w:right w:val="nil"/>
            </w:tcBorders>
            <w:shd w:val="clear" w:color="000000" w:fill="FFFFFF"/>
            <w:vAlign w:val="center"/>
            <w:hideMark/>
          </w:tcPr>
          <w:p w14:paraId="02FA982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2ACFB1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14,6</w:t>
            </w:r>
          </w:p>
        </w:tc>
        <w:tc>
          <w:tcPr>
            <w:tcW w:w="992" w:type="dxa"/>
            <w:tcBorders>
              <w:top w:val="nil"/>
              <w:left w:val="nil"/>
              <w:bottom w:val="single" w:sz="4" w:space="0" w:color="auto"/>
              <w:right w:val="single" w:sz="4" w:space="0" w:color="auto"/>
            </w:tcBorders>
            <w:shd w:val="clear" w:color="000000" w:fill="FFFFFF"/>
            <w:vAlign w:val="center"/>
            <w:hideMark/>
          </w:tcPr>
          <w:p w14:paraId="212AA90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40,0</w:t>
            </w:r>
          </w:p>
        </w:tc>
        <w:tc>
          <w:tcPr>
            <w:tcW w:w="1134" w:type="dxa"/>
            <w:tcBorders>
              <w:top w:val="nil"/>
              <w:left w:val="nil"/>
              <w:bottom w:val="single" w:sz="4" w:space="0" w:color="auto"/>
              <w:right w:val="single" w:sz="4" w:space="0" w:color="auto"/>
            </w:tcBorders>
            <w:shd w:val="clear" w:color="000000" w:fill="FFFFFF"/>
            <w:vAlign w:val="center"/>
            <w:hideMark/>
          </w:tcPr>
          <w:p w14:paraId="7CA28CE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4,39</w:t>
            </w:r>
          </w:p>
        </w:tc>
        <w:tc>
          <w:tcPr>
            <w:tcW w:w="992" w:type="dxa"/>
            <w:tcBorders>
              <w:top w:val="nil"/>
              <w:left w:val="nil"/>
              <w:bottom w:val="single" w:sz="4" w:space="0" w:color="auto"/>
              <w:right w:val="single" w:sz="4" w:space="0" w:color="auto"/>
            </w:tcBorders>
            <w:shd w:val="clear" w:color="000000" w:fill="FFFFFF"/>
            <w:vAlign w:val="center"/>
            <w:hideMark/>
          </w:tcPr>
          <w:p w14:paraId="0304C90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992" w:type="dxa"/>
            <w:tcBorders>
              <w:top w:val="nil"/>
              <w:left w:val="nil"/>
              <w:bottom w:val="single" w:sz="4" w:space="0" w:color="auto"/>
              <w:right w:val="single" w:sz="4" w:space="0" w:color="auto"/>
            </w:tcBorders>
            <w:shd w:val="clear" w:color="000000" w:fill="FFFFFF"/>
            <w:noWrap/>
            <w:vAlign w:val="center"/>
            <w:hideMark/>
          </w:tcPr>
          <w:p w14:paraId="69A0A0C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37</w:t>
            </w:r>
          </w:p>
        </w:tc>
        <w:tc>
          <w:tcPr>
            <w:tcW w:w="1418" w:type="dxa"/>
            <w:tcBorders>
              <w:top w:val="nil"/>
              <w:left w:val="nil"/>
              <w:bottom w:val="single" w:sz="4" w:space="0" w:color="auto"/>
              <w:right w:val="single" w:sz="4" w:space="0" w:color="auto"/>
            </w:tcBorders>
            <w:shd w:val="clear" w:color="000000" w:fill="FFFFFF"/>
            <w:noWrap/>
            <w:vAlign w:val="center"/>
            <w:hideMark/>
          </w:tcPr>
          <w:p w14:paraId="5243E11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691</w:t>
            </w:r>
          </w:p>
        </w:tc>
      </w:tr>
      <w:tr w:rsidR="00DD3229" w:rsidRPr="00DB53DF" w14:paraId="7075A698"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6686D2D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8</w:t>
            </w:r>
          </w:p>
        </w:tc>
        <w:tc>
          <w:tcPr>
            <w:tcW w:w="788" w:type="dxa"/>
            <w:tcBorders>
              <w:top w:val="nil"/>
              <w:left w:val="nil"/>
              <w:bottom w:val="single" w:sz="4" w:space="0" w:color="auto"/>
              <w:right w:val="single" w:sz="4" w:space="0" w:color="auto"/>
            </w:tcBorders>
            <w:shd w:val="clear" w:color="000000" w:fill="FFFFFF"/>
            <w:vAlign w:val="center"/>
            <w:hideMark/>
          </w:tcPr>
          <w:p w14:paraId="5D53F89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2410" w:type="dxa"/>
            <w:tcBorders>
              <w:top w:val="nil"/>
              <w:left w:val="nil"/>
              <w:bottom w:val="single" w:sz="4" w:space="0" w:color="auto"/>
              <w:right w:val="single" w:sz="4" w:space="0" w:color="auto"/>
            </w:tcBorders>
            <w:shd w:val="clear" w:color="000000" w:fill="FFFFFF"/>
            <w:vAlign w:val="center"/>
            <w:hideMark/>
          </w:tcPr>
          <w:p w14:paraId="7975B62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Ул.Серова - ул. Академика Губкина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33DA514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596C2F4F"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65FDDD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46CE49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851" w:type="dxa"/>
            <w:tcBorders>
              <w:top w:val="nil"/>
              <w:left w:val="nil"/>
              <w:bottom w:val="single" w:sz="4" w:space="0" w:color="auto"/>
              <w:right w:val="nil"/>
            </w:tcBorders>
            <w:shd w:val="clear" w:color="000000" w:fill="FFFFFF"/>
            <w:vAlign w:val="center"/>
            <w:hideMark/>
          </w:tcPr>
          <w:p w14:paraId="72E325D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F2FD47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16,6</w:t>
            </w:r>
          </w:p>
        </w:tc>
        <w:tc>
          <w:tcPr>
            <w:tcW w:w="992" w:type="dxa"/>
            <w:tcBorders>
              <w:top w:val="nil"/>
              <w:left w:val="nil"/>
              <w:bottom w:val="single" w:sz="4" w:space="0" w:color="auto"/>
              <w:right w:val="single" w:sz="4" w:space="0" w:color="auto"/>
            </w:tcBorders>
            <w:shd w:val="clear" w:color="000000" w:fill="FFFFFF"/>
            <w:vAlign w:val="center"/>
            <w:hideMark/>
          </w:tcPr>
          <w:p w14:paraId="38F6C2F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5,7</w:t>
            </w:r>
          </w:p>
        </w:tc>
        <w:tc>
          <w:tcPr>
            <w:tcW w:w="1134" w:type="dxa"/>
            <w:tcBorders>
              <w:top w:val="nil"/>
              <w:left w:val="nil"/>
              <w:bottom w:val="single" w:sz="4" w:space="0" w:color="auto"/>
              <w:right w:val="single" w:sz="4" w:space="0" w:color="auto"/>
            </w:tcBorders>
            <w:shd w:val="clear" w:color="000000" w:fill="FFFFFF"/>
            <w:vAlign w:val="center"/>
            <w:hideMark/>
          </w:tcPr>
          <w:p w14:paraId="6DA1EFC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14,39</w:t>
            </w:r>
          </w:p>
        </w:tc>
        <w:tc>
          <w:tcPr>
            <w:tcW w:w="992" w:type="dxa"/>
            <w:tcBorders>
              <w:top w:val="nil"/>
              <w:left w:val="nil"/>
              <w:bottom w:val="single" w:sz="4" w:space="0" w:color="auto"/>
              <w:right w:val="single" w:sz="4" w:space="0" w:color="auto"/>
            </w:tcBorders>
            <w:shd w:val="clear" w:color="000000" w:fill="FFFFFF"/>
            <w:vAlign w:val="center"/>
            <w:hideMark/>
          </w:tcPr>
          <w:p w14:paraId="787920D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52</w:t>
            </w:r>
          </w:p>
        </w:tc>
        <w:tc>
          <w:tcPr>
            <w:tcW w:w="992" w:type="dxa"/>
            <w:tcBorders>
              <w:top w:val="nil"/>
              <w:left w:val="nil"/>
              <w:bottom w:val="single" w:sz="4" w:space="0" w:color="auto"/>
              <w:right w:val="single" w:sz="4" w:space="0" w:color="auto"/>
            </w:tcBorders>
            <w:shd w:val="clear" w:color="000000" w:fill="FFFFFF"/>
            <w:noWrap/>
            <w:vAlign w:val="center"/>
            <w:hideMark/>
          </w:tcPr>
          <w:p w14:paraId="59ED360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284</w:t>
            </w:r>
          </w:p>
        </w:tc>
        <w:tc>
          <w:tcPr>
            <w:tcW w:w="1418" w:type="dxa"/>
            <w:tcBorders>
              <w:top w:val="nil"/>
              <w:left w:val="nil"/>
              <w:bottom w:val="single" w:sz="4" w:space="0" w:color="auto"/>
              <w:right w:val="single" w:sz="4" w:space="0" w:color="auto"/>
            </w:tcBorders>
            <w:shd w:val="clear" w:color="000000" w:fill="FFFFFF"/>
            <w:noWrap/>
            <w:vAlign w:val="center"/>
            <w:hideMark/>
          </w:tcPr>
          <w:p w14:paraId="7C3DF89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11540</w:t>
            </w:r>
          </w:p>
        </w:tc>
      </w:tr>
      <w:tr w:rsidR="00DD3229" w:rsidRPr="00DB53DF" w14:paraId="63BBC4FD" w14:textId="77777777" w:rsidTr="00CE1F62">
        <w:trPr>
          <w:trHeight w:val="624"/>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6C84FFD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9</w:t>
            </w:r>
          </w:p>
        </w:tc>
        <w:tc>
          <w:tcPr>
            <w:tcW w:w="788" w:type="dxa"/>
            <w:tcBorders>
              <w:top w:val="nil"/>
              <w:left w:val="nil"/>
              <w:bottom w:val="single" w:sz="4" w:space="0" w:color="auto"/>
              <w:right w:val="single" w:sz="4" w:space="0" w:color="auto"/>
            </w:tcBorders>
            <w:shd w:val="clear" w:color="000000" w:fill="FFFFFF"/>
            <w:vAlign w:val="center"/>
            <w:hideMark/>
          </w:tcPr>
          <w:p w14:paraId="4557C73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w:t>
            </w:r>
          </w:p>
        </w:tc>
        <w:tc>
          <w:tcPr>
            <w:tcW w:w="2410" w:type="dxa"/>
            <w:tcBorders>
              <w:top w:val="nil"/>
              <w:left w:val="nil"/>
              <w:bottom w:val="single" w:sz="4" w:space="0" w:color="auto"/>
              <w:right w:val="single" w:sz="4" w:space="0" w:color="auto"/>
            </w:tcBorders>
            <w:shd w:val="clear" w:color="000000" w:fill="FFFFFF"/>
            <w:vAlign w:val="center"/>
            <w:hideMark/>
          </w:tcPr>
          <w:p w14:paraId="5382DA1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массив Дербышки - жилой массив Малые Дербышки</w:t>
            </w:r>
          </w:p>
        </w:tc>
        <w:tc>
          <w:tcPr>
            <w:tcW w:w="1559" w:type="dxa"/>
            <w:tcBorders>
              <w:top w:val="nil"/>
              <w:left w:val="nil"/>
              <w:bottom w:val="single" w:sz="4" w:space="0" w:color="auto"/>
              <w:right w:val="single" w:sz="4" w:space="0" w:color="auto"/>
            </w:tcBorders>
            <w:shd w:val="clear" w:color="000000" w:fill="FFFFFF"/>
            <w:vAlign w:val="center"/>
            <w:hideMark/>
          </w:tcPr>
          <w:p w14:paraId="5DF6161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"Байлык №3"</w:t>
            </w:r>
          </w:p>
        </w:tc>
        <w:tc>
          <w:tcPr>
            <w:tcW w:w="683" w:type="dxa"/>
            <w:tcBorders>
              <w:top w:val="nil"/>
              <w:left w:val="nil"/>
              <w:bottom w:val="single" w:sz="4" w:space="0" w:color="auto"/>
              <w:right w:val="single" w:sz="4" w:space="0" w:color="auto"/>
            </w:tcBorders>
            <w:shd w:val="clear" w:color="000000" w:fill="FFFFFF"/>
            <w:vAlign w:val="center"/>
            <w:hideMark/>
          </w:tcPr>
          <w:p w14:paraId="44B9AFB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295FC8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0" w:type="dxa"/>
            <w:tcBorders>
              <w:top w:val="nil"/>
              <w:left w:val="nil"/>
              <w:bottom w:val="single" w:sz="4" w:space="0" w:color="auto"/>
              <w:right w:val="single" w:sz="4" w:space="0" w:color="auto"/>
            </w:tcBorders>
            <w:shd w:val="clear" w:color="000000" w:fill="FFFFFF"/>
            <w:vAlign w:val="center"/>
            <w:hideMark/>
          </w:tcPr>
          <w:p w14:paraId="6F04CD9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264FBC7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BFE44C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48,7</w:t>
            </w:r>
          </w:p>
        </w:tc>
        <w:tc>
          <w:tcPr>
            <w:tcW w:w="992" w:type="dxa"/>
            <w:tcBorders>
              <w:top w:val="nil"/>
              <w:left w:val="nil"/>
              <w:bottom w:val="single" w:sz="4" w:space="0" w:color="auto"/>
              <w:right w:val="single" w:sz="4" w:space="0" w:color="auto"/>
            </w:tcBorders>
            <w:shd w:val="clear" w:color="000000" w:fill="FFFFFF"/>
            <w:vAlign w:val="center"/>
            <w:hideMark/>
          </w:tcPr>
          <w:p w14:paraId="44A233F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40,0</w:t>
            </w:r>
          </w:p>
        </w:tc>
        <w:tc>
          <w:tcPr>
            <w:tcW w:w="1134" w:type="dxa"/>
            <w:tcBorders>
              <w:top w:val="nil"/>
              <w:left w:val="nil"/>
              <w:bottom w:val="single" w:sz="4" w:space="0" w:color="auto"/>
              <w:right w:val="single" w:sz="4" w:space="0" w:color="auto"/>
            </w:tcBorders>
            <w:shd w:val="clear" w:color="000000" w:fill="FFFFFF"/>
            <w:vAlign w:val="center"/>
            <w:hideMark/>
          </w:tcPr>
          <w:p w14:paraId="1DAFFC6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10,56</w:t>
            </w:r>
          </w:p>
        </w:tc>
        <w:tc>
          <w:tcPr>
            <w:tcW w:w="992" w:type="dxa"/>
            <w:tcBorders>
              <w:top w:val="nil"/>
              <w:left w:val="nil"/>
              <w:bottom w:val="single" w:sz="4" w:space="0" w:color="auto"/>
              <w:right w:val="single" w:sz="4" w:space="0" w:color="auto"/>
            </w:tcBorders>
            <w:shd w:val="clear" w:color="000000" w:fill="FFFFFF"/>
            <w:vAlign w:val="center"/>
            <w:hideMark/>
          </w:tcPr>
          <w:p w14:paraId="03737A7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w:t>
            </w:r>
          </w:p>
        </w:tc>
        <w:tc>
          <w:tcPr>
            <w:tcW w:w="992" w:type="dxa"/>
            <w:tcBorders>
              <w:top w:val="nil"/>
              <w:left w:val="nil"/>
              <w:bottom w:val="single" w:sz="4" w:space="0" w:color="auto"/>
              <w:right w:val="single" w:sz="4" w:space="0" w:color="auto"/>
            </w:tcBorders>
            <w:shd w:val="clear" w:color="000000" w:fill="FFFFFF"/>
            <w:noWrap/>
            <w:vAlign w:val="center"/>
            <w:hideMark/>
          </w:tcPr>
          <w:p w14:paraId="002E597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1418" w:type="dxa"/>
            <w:tcBorders>
              <w:top w:val="nil"/>
              <w:left w:val="nil"/>
              <w:bottom w:val="single" w:sz="4" w:space="0" w:color="auto"/>
              <w:right w:val="single" w:sz="4" w:space="0" w:color="auto"/>
            </w:tcBorders>
            <w:shd w:val="clear" w:color="000000" w:fill="FFFFFF"/>
            <w:noWrap/>
            <w:vAlign w:val="center"/>
            <w:hideMark/>
          </w:tcPr>
          <w:p w14:paraId="0D2BC89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97</w:t>
            </w:r>
          </w:p>
        </w:tc>
      </w:tr>
      <w:tr w:rsidR="00DD3229" w:rsidRPr="00DB53DF" w14:paraId="652A0AF5" w14:textId="77777777" w:rsidTr="00CE1F62">
        <w:trPr>
          <w:trHeight w:val="63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5810E98"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10</w:t>
            </w:r>
          </w:p>
        </w:tc>
        <w:tc>
          <w:tcPr>
            <w:tcW w:w="788" w:type="dxa"/>
            <w:tcBorders>
              <w:top w:val="nil"/>
              <w:left w:val="nil"/>
              <w:bottom w:val="single" w:sz="4" w:space="0" w:color="auto"/>
              <w:right w:val="single" w:sz="4" w:space="0" w:color="auto"/>
            </w:tcBorders>
            <w:shd w:val="clear" w:color="000000" w:fill="FFFFFF"/>
            <w:vAlign w:val="center"/>
            <w:hideMark/>
          </w:tcPr>
          <w:p w14:paraId="3319AEF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w:t>
            </w:r>
          </w:p>
        </w:tc>
        <w:tc>
          <w:tcPr>
            <w:tcW w:w="2410" w:type="dxa"/>
            <w:tcBorders>
              <w:top w:val="nil"/>
              <w:left w:val="nil"/>
              <w:bottom w:val="single" w:sz="4" w:space="0" w:color="auto"/>
              <w:right w:val="single" w:sz="4" w:space="0" w:color="auto"/>
            </w:tcBorders>
            <w:shd w:val="clear" w:color="000000" w:fill="FFFFFF"/>
            <w:vAlign w:val="center"/>
            <w:hideMark/>
          </w:tcPr>
          <w:p w14:paraId="7B5A1A1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Комбинат "Здоровье" - ул. Адоратского</w:t>
            </w:r>
          </w:p>
        </w:tc>
        <w:tc>
          <w:tcPr>
            <w:tcW w:w="1559" w:type="dxa"/>
            <w:tcBorders>
              <w:top w:val="nil"/>
              <w:left w:val="nil"/>
              <w:bottom w:val="single" w:sz="4" w:space="0" w:color="auto"/>
              <w:right w:val="single" w:sz="4" w:space="0" w:color="auto"/>
            </w:tcBorders>
            <w:shd w:val="clear" w:color="000000" w:fill="FFFFFF"/>
            <w:vAlign w:val="center"/>
            <w:hideMark/>
          </w:tcPr>
          <w:p w14:paraId="4AA7AE7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1DDCB11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681CEF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2CEDA1E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w:t>
            </w:r>
          </w:p>
        </w:tc>
        <w:tc>
          <w:tcPr>
            <w:tcW w:w="851" w:type="dxa"/>
            <w:tcBorders>
              <w:top w:val="nil"/>
              <w:left w:val="nil"/>
              <w:bottom w:val="single" w:sz="4" w:space="0" w:color="auto"/>
              <w:right w:val="nil"/>
            </w:tcBorders>
            <w:shd w:val="clear" w:color="000000" w:fill="FFFFFF"/>
            <w:vAlign w:val="center"/>
            <w:hideMark/>
          </w:tcPr>
          <w:p w14:paraId="3368583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50DB64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17,4</w:t>
            </w:r>
          </w:p>
        </w:tc>
        <w:tc>
          <w:tcPr>
            <w:tcW w:w="992" w:type="dxa"/>
            <w:tcBorders>
              <w:top w:val="nil"/>
              <w:left w:val="nil"/>
              <w:bottom w:val="single" w:sz="4" w:space="0" w:color="auto"/>
              <w:right w:val="single" w:sz="4" w:space="0" w:color="auto"/>
            </w:tcBorders>
            <w:shd w:val="clear" w:color="000000" w:fill="FFFFFF"/>
            <w:vAlign w:val="center"/>
            <w:hideMark/>
          </w:tcPr>
          <w:p w14:paraId="3A17DD9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6,0</w:t>
            </w:r>
          </w:p>
        </w:tc>
        <w:tc>
          <w:tcPr>
            <w:tcW w:w="1134" w:type="dxa"/>
            <w:tcBorders>
              <w:top w:val="nil"/>
              <w:left w:val="nil"/>
              <w:bottom w:val="single" w:sz="4" w:space="0" w:color="auto"/>
              <w:right w:val="single" w:sz="4" w:space="0" w:color="auto"/>
            </w:tcBorders>
            <w:shd w:val="clear" w:color="000000" w:fill="FFFFFF"/>
            <w:vAlign w:val="center"/>
            <w:hideMark/>
          </w:tcPr>
          <w:p w14:paraId="409D1BC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9,86</w:t>
            </w:r>
          </w:p>
        </w:tc>
        <w:tc>
          <w:tcPr>
            <w:tcW w:w="992" w:type="dxa"/>
            <w:tcBorders>
              <w:top w:val="nil"/>
              <w:left w:val="nil"/>
              <w:bottom w:val="single" w:sz="4" w:space="0" w:color="auto"/>
              <w:right w:val="single" w:sz="4" w:space="0" w:color="auto"/>
            </w:tcBorders>
            <w:shd w:val="clear" w:color="000000" w:fill="FFFFFF"/>
            <w:vAlign w:val="center"/>
            <w:hideMark/>
          </w:tcPr>
          <w:p w14:paraId="6640BD3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34</w:t>
            </w:r>
          </w:p>
        </w:tc>
        <w:tc>
          <w:tcPr>
            <w:tcW w:w="992" w:type="dxa"/>
            <w:tcBorders>
              <w:top w:val="nil"/>
              <w:left w:val="nil"/>
              <w:bottom w:val="single" w:sz="4" w:space="0" w:color="auto"/>
              <w:right w:val="single" w:sz="4" w:space="0" w:color="auto"/>
            </w:tcBorders>
            <w:shd w:val="clear" w:color="000000" w:fill="FFFFFF"/>
            <w:noWrap/>
            <w:vAlign w:val="center"/>
            <w:hideMark/>
          </w:tcPr>
          <w:p w14:paraId="5CA90D0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274</w:t>
            </w:r>
          </w:p>
        </w:tc>
        <w:tc>
          <w:tcPr>
            <w:tcW w:w="1418" w:type="dxa"/>
            <w:tcBorders>
              <w:top w:val="nil"/>
              <w:left w:val="nil"/>
              <w:bottom w:val="single" w:sz="4" w:space="0" w:color="auto"/>
              <w:right w:val="single" w:sz="4" w:space="0" w:color="auto"/>
            </w:tcBorders>
            <w:shd w:val="clear" w:color="000000" w:fill="FFFFFF"/>
            <w:noWrap/>
            <w:vAlign w:val="center"/>
            <w:hideMark/>
          </w:tcPr>
          <w:p w14:paraId="5C668C8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11902</w:t>
            </w:r>
          </w:p>
        </w:tc>
      </w:tr>
      <w:tr w:rsidR="00DD3229" w:rsidRPr="00DB53DF" w14:paraId="43061C9B" w14:textId="77777777" w:rsidTr="00CE1F62">
        <w:trPr>
          <w:trHeight w:val="63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18F332C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11</w:t>
            </w:r>
          </w:p>
        </w:tc>
        <w:tc>
          <w:tcPr>
            <w:tcW w:w="788" w:type="dxa"/>
            <w:tcBorders>
              <w:top w:val="nil"/>
              <w:left w:val="nil"/>
              <w:bottom w:val="single" w:sz="4" w:space="0" w:color="auto"/>
              <w:right w:val="single" w:sz="4" w:space="0" w:color="auto"/>
            </w:tcBorders>
            <w:shd w:val="clear" w:color="000000" w:fill="FFFFFF"/>
            <w:vAlign w:val="center"/>
            <w:hideMark/>
          </w:tcPr>
          <w:p w14:paraId="44EF7A4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2410" w:type="dxa"/>
            <w:tcBorders>
              <w:top w:val="nil"/>
              <w:left w:val="nil"/>
              <w:bottom w:val="single" w:sz="4" w:space="0" w:color="auto"/>
              <w:right w:val="single" w:sz="4" w:space="0" w:color="auto"/>
            </w:tcBorders>
            <w:shd w:val="clear" w:color="000000" w:fill="FFFFFF"/>
            <w:vAlign w:val="center"/>
            <w:hideMark/>
          </w:tcPr>
          <w:p w14:paraId="3232869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Ул.Северополюсная - переулок Дуслык</w:t>
            </w:r>
          </w:p>
        </w:tc>
        <w:tc>
          <w:tcPr>
            <w:tcW w:w="1559" w:type="dxa"/>
            <w:tcBorders>
              <w:top w:val="nil"/>
              <w:left w:val="nil"/>
              <w:bottom w:val="single" w:sz="4" w:space="0" w:color="auto"/>
              <w:right w:val="single" w:sz="4" w:space="0" w:color="auto"/>
            </w:tcBorders>
            <w:shd w:val="clear" w:color="000000" w:fill="FFFFFF"/>
            <w:vAlign w:val="center"/>
            <w:hideMark/>
          </w:tcPr>
          <w:p w14:paraId="5761A99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58B4E1A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E42641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4405BF2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w:t>
            </w:r>
          </w:p>
        </w:tc>
        <w:tc>
          <w:tcPr>
            <w:tcW w:w="851" w:type="dxa"/>
            <w:tcBorders>
              <w:top w:val="nil"/>
              <w:left w:val="nil"/>
              <w:bottom w:val="single" w:sz="4" w:space="0" w:color="auto"/>
              <w:right w:val="nil"/>
            </w:tcBorders>
            <w:shd w:val="clear" w:color="000000" w:fill="FFFFFF"/>
            <w:vAlign w:val="center"/>
            <w:hideMark/>
          </w:tcPr>
          <w:p w14:paraId="2B84543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E9F187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17,8</w:t>
            </w:r>
          </w:p>
        </w:tc>
        <w:tc>
          <w:tcPr>
            <w:tcW w:w="992" w:type="dxa"/>
            <w:tcBorders>
              <w:top w:val="nil"/>
              <w:left w:val="nil"/>
              <w:bottom w:val="single" w:sz="4" w:space="0" w:color="auto"/>
              <w:right w:val="single" w:sz="4" w:space="0" w:color="auto"/>
            </w:tcBorders>
            <w:shd w:val="clear" w:color="000000" w:fill="FFFFFF"/>
            <w:vAlign w:val="center"/>
            <w:hideMark/>
          </w:tcPr>
          <w:p w14:paraId="087A9BA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8,1</w:t>
            </w:r>
          </w:p>
        </w:tc>
        <w:tc>
          <w:tcPr>
            <w:tcW w:w="1134" w:type="dxa"/>
            <w:tcBorders>
              <w:top w:val="nil"/>
              <w:left w:val="nil"/>
              <w:bottom w:val="single" w:sz="4" w:space="0" w:color="auto"/>
              <w:right w:val="single" w:sz="4" w:space="0" w:color="auto"/>
            </w:tcBorders>
            <w:shd w:val="clear" w:color="000000" w:fill="FFFFFF"/>
            <w:vAlign w:val="center"/>
            <w:hideMark/>
          </w:tcPr>
          <w:p w14:paraId="62B2D46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31,41</w:t>
            </w:r>
          </w:p>
        </w:tc>
        <w:tc>
          <w:tcPr>
            <w:tcW w:w="992" w:type="dxa"/>
            <w:tcBorders>
              <w:top w:val="nil"/>
              <w:left w:val="nil"/>
              <w:bottom w:val="single" w:sz="4" w:space="0" w:color="auto"/>
              <w:right w:val="single" w:sz="4" w:space="0" w:color="auto"/>
            </w:tcBorders>
            <w:shd w:val="clear" w:color="000000" w:fill="FFFFFF"/>
            <w:vAlign w:val="center"/>
            <w:hideMark/>
          </w:tcPr>
          <w:p w14:paraId="018C234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106</w:t>
            </w:r>
          </w:p>
        </w:tc>
        <w:tc>
          <w:tcPr>
            <w:tcW w:w="992" w:type="dxa"/>
            <w:tcBorders>
              <w:top w:val="nil"/>
              <w:left w:val="nil"/>
              <w:bottom w:val="single" w:sz="4" w:space="0" w:color="auto"/>
              <w:right w:val="single" w:sz="4" w:space="0" w:color="auto"/>
            </w:tcBorders>
            <w:shd w:val="clear" w:color="000000" w:fill="FFFFFF"/>
            <w:noWrap/>
            <w:vAlign w:val="center"/>
            <w:hideMark/>
          </w:tcPr>
          <w:p w14:paraId="78313D4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205</w:t>
            </w:r>
          </w:p>
        </w:tc>
        <w:tc>
          <w:tcPr>
            <w:tcW w:w="1418" w:type="dxa"/>
            <w:tcBorders>
              <w:top w:val="nil"/>
              <w:left w:val="nil"/>
              <w:bottom w:val="single" w:sz="4" w:space="0" w:color="auto"/>
              <w:right w:val="single" w:sz="4" w:space="0" w:color="auto"/>
            </w:tcBorders>
            <w:shd w:val="clear" w:color="000000" w:fill="FFFFFF"/>
            <w:noWrap/>
            <w:vAlign w:val="center"/>
            <w:hideMark/>
          </w:tcPr>
          <w:p w14:paraId="1409476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19772</w:t>
            </w:r>
          </w:p>
        </w:tc>
      </w:tr>
      <w:tr w:rsidR="00DD3229" w:rsidRPr="00DB53DF" w14:paraId="0654198B" w14:textId="77777777" w:rsidTr="00CE1F62">
        <w:trPr>
          <w:trHeight w:val="1272"/>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5C84316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lastRenderedPageBreak/>
              <w:t>12</w:t>
            </w:r>
          </w:p>
        </w:tc>
        <w:tc>
          <w:tcPr>
            <w:tcW w:w="788" w:type="dxa"/>
            <w:tcBorders>
              <w:top w:val="nil"/>
              <w:left w:val="nil"/>
              <w:bottom w:val="single" w:sz="4" w:space="0" w:color="auto"/>
              <w:right w:val="single" w:sz="4" w:space="0" w:color="auto"/>
            </w:tcBorders>
            <w:shd w:val="clear" w:color="000000" w:fill="FFFFFF"/>
            <w:vAlign w:val="center"/>
            <w:hideMark/>
          </w:tcPr>
          <w:p w14:paraId="56677CF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w:t>
            </w:r>
          </w:p>
        </w:tc>
        <w:tc>
          <w:tcPr>
            <w:tcW w:w="2410" w:type="dxa"/>
            <w:tcBorders>
              <w:top w:val="nil"/>
              <w:left w:val="nil"/>
              <w:bottom w:val="single" w:sz="4" w:space="0" w:color="auto"/>
              <w:right w:val="single" w:sz="4" w:space="0" w:color="auto"/>
            </w:tcBorders>
            <w:shd w:val="clear" w:color="000000" w:fill="FFFFFF"/>
            <w:vAlign w:val="center"/>
            <w:hideMark/>
          </w:tcPr>
          <w:p w14:paraId="5B317C3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ДК им.С.Саид-Галиева - ул.Яфраклы</w:t>
            </w:r>
          </w:p>
        </w:tc>
        <w:tc>
          <w:tcPr>
            <w:tcW w:w="1559" w:type="dxa"/>
            <w:tcBorders>
              <w:top w:val="nil"/>
              <w:left w:val="nil"/>
              <w:bottom w:val="single" w:sz="4" w:space="0" w:color="auto"/>
              <w:right w:val="single" w:sz="4" w:space="0" w:color="auto"/>
            </w:tcBorders>
            <w:shd w:val="clear" w:color="000000" w:fill="FFFFFF"/>
            <w:vAlign w:val="center"/>
            <w:hideMark/>
          </w:tcPr>
          <w:p w14:paraId="1478746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"Республиканский автовокзал 07"</w:t>
            </w:r>
          </w:p>
        </w:tc>
        <w:tc>
          <w:tcPr>
            <w:tcW w:w="683" w:type="dxa"/>
            <w:tcBorders>
              <w:top w:val="nil"/>
              <w:left w:val="nil"/>
              <w:bottom w:val="single" w:sz="4" w:space="0" w:color="auto"/>
              <w:right w:val="single" w:sz="4" w:space="0" w:color="auto"/>
            </w:tcBorders>
            <w:shd w:val="clear" w:color="000000" w:fill="FFFFFF"/>
            <w:vAlign w:val="center"/>
            <w:hideMark/>
          </w:tcPr>
          <w:p w14:paraId="6C163C0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C09C39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50" w:type="dxa"/>
            <w:tcBorders>
              <w:top w:val="nil"/>
              <w:left w:val="nil"/>
              <w:bottom w:val="single" w:sz="4" w:space="0" w:color="auto"/>
              <w:right w:val="single" w:sz="4" w:space="0" w:color="auto"/>
            </w:tcBorders>
            <w:shd w:val="clear" w:color="000000" w:fill="FFFFFF"/>
            <w:vAlign w:val="center"/>
            <w:hideMark/>
          </w:tcPr>
          <w:p w14:paraId="0DA24D9B"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2687F88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956C00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19,5</w:t>
            </w:r>
          </w:p>
        </w:tc>
        <w:tc>
          <w:tcPr>
            <w:tcW w:w="992" w:type="dxa"/>
            <w:tcBorders>
              <w:top w:val="nil"/>
              <w:left w:val="nil"/>
              <w:bottom w:val="single" w:sz="4" w:space="0" w:color="auto"/>
              <w:right w:val="single" w:sz="4" w:space="0" w:color="auto"/>
            </w:tcBorders>
            <w:shd w:val="clear" w:color="000000" w:fill="FFFFFF"/>
            <w:vAlign w:val="center"/>
            <w:hideMark/>
          </w:tcPr>
          <w:p w14:paraId="20122DC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13,2</w:t>
            </w:r>
          </w:p>
        </w:tc>
        <w:tc>
          <w:tcPr>
            <w:tcW w:w="1134" w:type="dxa"/>
            <w:tcBorders>
              <w:top w:val="nil"/>
              <w:left w:val="nil"/>
              <w:bottom w:val="single" w:sz="4" w:space="0" w:color="auto"/>
              <w:right w:val="single" w:sz="4" w:space="0" w:color="auto"/>
            </w:tcBorders>
            <w:shd w:val="clear" w:color="000000" w:fill="FFFFFF"/>
            <w:vAlign w:val="center"/>
            <w:hideMark/>
          </w:tcPr>
          <w:p w14:paraId="7473059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21,4</w:t>
            </w:r>
          </w:p>
        </w:tc>
        <w:tc>
          <w:tcPr>
            <w:tcW w:w="992" w:type="dxa"/>
            <w:tcBorders>
              <w:top w:val="nil"/>
              <w:left w:val="nil"/>
              <w:bottom w:val="single" w:sz="4" w:space="0" w:color="auto"/>
              <w:right w:val="single" w:sz="4" w:space="0" w:color="auto"/>
            </w:tcBorders>
            <w:shd w:val="clear" w:color="000000" w:fill="FFFFFF"/>
            <w:vAlign w:val="center"/>
            <w:hideMark/>
          </w:tcPr>
          <w:p w14:paraId="7BA9FA3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66</w:t>
            </w:r>
          </w:p>
        </w:tc>
        <w:tc>
          <w:tcPr>
            <w:tcW w:w="992" w:type="dxa"/>
            <w:tcBorders>
              <w:top w:val="nil"/>
              <w:left w:val="nil"/>
              <w:bottom w:val="single" w:sz="4" w:space="0" w:color="auto"/>
              <w:right w:val="single" w:sz="4" w:space="0" w:color="auto"/>
            </w:tcBorders>
            <w:shd w:val="clear" w:color="000000" w:fill="FFFFFF"/>
            <w:noWrap/>
            <w:vAlign w:val="center"/>
            <w:hideMark/>
          </w:tcPr>
          <w:p w14:paraId="42F229E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133</w:t>
            </w:r>
          </w:p>
        </w:tc>
        <w:tc>
          <w:tcPr>
            <w:tcW w:w="1418" w:type="dxa"/>
            <w:tcBorders>
              <w:top w:val="nil"/>
              <w:left w:val="nil"/>
              <w:bottom w:val="single" w:sz="4" w:space="0" w:color="auto"/>
              <w:right w:val="single" w:sz="4" w:space="0" w:color="auto"/>
            </w:tcBorders>
            <w:shd w:val="clear" w:color="000000" w:fill="FFFFFF"/>
            <w:noWrap/>
            <w:vAlign w:val="center"/>
            <w:hideMark/>
          </w:tcPr>
          <w:p w14:paraId="5F3EC68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4723</w:t>
            </w:r>
          </w:p>
        </w:tc>
      </w:tr>
      <w:tr w:rsidR="00DD3229" w:rsidRPr="00DB53DF" w14:paraId="5E612E67" w14:textId="77777777" w:rsidTr="00CE1F62">
        <w:trPr>
          <w:trHeight w:val="648"/>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6364A8C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13</w:t>
            </w:r>
          </w:p>
        </w:tc>
        <w:tc>
          <w:tcPr>
            <w:tcW w:w="788" w:type="dxa"/>
            <w:tcBorders>
              <w:top w:val="nil"/>
              <w:left w:val="nil"/>
              <w:bottom w:val="single" w:sz="4" w:space="0" w:color="auto"/>
              <w:right w:val="single" w:sz="4" w:space="0" w:color="auto"/>
            </w:tcBorders>
            <w:shd w:val="clear" w:color="000000" w:fill="FFFFFF"/>
            <w:vAlign w:val="center"/>
            <w:hideMark/>
          </w:tcPr>
          <w:p w14:paraId="27ACF9B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w:t>
            </w:r>
          </w:p>
        </w:tc>
        <w:tc>
          <w:tcPr>
            <w:tcW w:w="2410" w:type="dxa"/>
            <w:tcBorders>
              <w:top w:val="nil"/>
              <w:left w:val="nil"/>
              <w:bottom w:val="single" w:sz="4" w:space="0" w:color="auto"/>
              <w:right w:val="single" w:sz="4" w:space="0" w:color="auto"/>
            </w:tcBorders>
            <w:shd w:val="clear" w:color="000000" w:fill="FFFFFF"/>
            <w:vAlign w:val="center"/>
            <w:hideMark/>
          </w:tcPr>
          <w:p w14:paraId="31F3FC1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Можайского - жилой массив Ферма-2</w:t>
            </w:r>
          </w:p>
        </w:tc>
        <w:tc>
          <w:tcPr>
            <w:tcW w:w="1559" w:type="dxa"/>
            <w:tcBorders>
              <w:top w:val="nil"/>
              <w:left w:val="nil"/>
              <w:bottom w:val="single" w:sz="4" w:space="0" w:color="auto"/>
              <w:right w:val="single" w:sz="4" w:space="0" w:color="auto"/>
            </w:tcBorders>
            <w:shd w:val="clear" w:color="000000" w:fill="FFFFFF"/>
            <w:vAlign w:val="center"/>
            <w:hideMark/>
          </w:tcPr>
          <w:p w14:paraId="781B547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4B859149"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5E236ED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105F24D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w:t>
            </w:r>
          </w:p>
        </w:tc>
        <w:tc>
          <w:tcPr>
            <w:tcW w:w="851" w:type="dxa"/>
            <w:tcBorders>
              <w:top w:val="nil"/>
              <w:left w:val="nil"/>
              <w:bottom w:val="single" w:sz="4" w:space="0" w:color="auto"/>
              <w:right w:val="nil"/>
            </w:tcBorders>
            <w:shd w:val="clear" w:color="000000" w:fill="FFFFFF"/>
            <w:vAlign w:val="center"/>
            <w:hideMark/>
          </w:tcPr>
          <w:p w14:paraId="2D15089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AF6B94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22,4</w:t>
            </w:r>
          </w:p>
        </w:tc>
        <w:tc>
          <w:tcPr>
            <w:tcW w:w="992" w:type="dxa"/>
            <w:tcBorders>
              <w:top w:val="nil"/>
              <w:left w:val="nil"/>
              <w:bottom w:val="single" w:sz="4" w:space="0" w:color="auto"/>
              <w:right w:val="single" w:sz="4" w:space="0" w:color="auto"/>
            </w:tcBorders>
            <w:shd w:val="clear" w:color="000000" w:fill="FFFFFF"/>
            <w:vAlign w:val="center"/>
            <w:hideMark/>
          </w:tcPr>
          <w:p w14:paraId="062EDCB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7,1</w:t>
            </w:r>
          </w:p>
        </w:tc>
        <w:tc>
          <w:tcPr>
            <w:tcW w:w="1134" w:type="dxa"/>
            <w:tcBorders>
              <w:top w:val="nil"/>
              <w:left w:val="nil"/>
              <w:bottom w:val="single" w:sz="4" w:space="0" w:color="auto"/>
              <w:right w:val="single" w:sz="4" w:space="0" w:color="auto"/>
            </w:tcBorders>
            <w:shd w:val="clear" w:color="000000" w:fill="FFFFFF"/>
            <w:vAlign w:val="center"/>
            <w:hideMark/>
          </w:tcPr>
          <w:p w14:paraId="4ED739D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23,91</w:t>
            </w:r>
          </w:p>
        </w:tc>
        <w:tc>
          <w:tcPr>
            <w:tcW w:w="992" w:type="dxa"/>
            <w:tcBorders>
              <w:top w:val="nil"/>
              <w:left w:val="nil"/>
              <w:bottom w:val="single" w:sz="4" w:space="0" w:color="auto"/>
              <w:right w:val="single" w:sz="4" w:space="0" w:color="auto"/>
            </w:tcBorders>
            <w:shd w:val="clear" w:color="000000" w:fill="FFFFFF"/>
            <w:vAlign w:val="center"/>
            <w:hideMark/>
          </w:tcPr>
          <w:p w14:paraId="31D2DE9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64</w:t>
            </w:r>
          </w:p>
        </w:tc>
        <w:tc>
          <w:tcPr>
            <w:tcW w:w="992" w:type="dxa"/>
            <w:tcBorders>
              <w:top w:val="nil"/>
              <w:left w:val="nil"/>
              <w:bottom w:val="single" w:sz="4" w:space="0" w:color="auto"/>
              <w:right w:val="single" w:sz="4" w:space="0" w:color="auto"/>
            </w:tcBorders>
            <w:shd w:val="clear" w:color="000000" w:fill="FFFFFF"/>
            <w:noWrap/>
            <w:vAlign w:val="center"/>
            <w:hideMark/>
          </w:tcPr>
          <w:p w14:paraId="01B35AB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232</w:t>
            </w:r>
          </w:p>
        </w:tc>
        <w:tc>
          <w:tcPr>
            <w:tcW w:w="1418" w:type="dxa"/>
            <w:tcBorders>
              <w:top w:val="nil"/>
              <w:left w:val="nil"/>
              <w:bottom w:val="single" w:sz="4" w:space="0" w:color="auto"/>
              <w:right w:val="single" w:sz="4" w:space="0" w:color="auto"/>
            </w:tcBorders>
            <w:shd w:val="clear" w:color="000000" w:fill="FFFFFF"/>
            <w:noWrap/>
            <w:vAlign w:val="center"/>
            <w:hideMark/>
          </w:tcPr>
          <w:p w14:paraId="58AC205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18802</w:t>
            </w:r>
          </w:p>
        </w:tc>
      </w:tr>
      <w:tr w:rsidR="00DD3229" w:rsidRPr="00DB53DF" w14:paraId="2C1A8811" w14:textId="77777777" w:rsidTr="00CE1F62">
        <w:trPr>
          <w:trHeight w:val="684"/>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513E07D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14</w:t>
            </w:r>
          </w:p>
        </w:tc>
        <w:tc>
          <w:tcPr>
            <w:tcW w:w="788" w:type="dxa"/>
            <w:tcBorders>
              <w:top w:val="nil"/>
              <w:left w:val="nil"/>
              <w:bottom w:val="single" w:sz="4" w:space="0" w:color="auto"/>
              <w:right w:val="single" w:sz="4" w:space="0" w:color="auto"/>
            </w:tcBorders>
            <w:shd w:val="clear" w:color="000000" w:fill="FFFFFF"/>
            <w:vAlign w:val="center"/>
            <w:hideMark/>
          </w:tcPr>
          <w:p w14:paraId="53C0E9C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w:t>
            </w:r>
          </w:p>
        </w:tc>
        <w:tc>
          <w:tcPr>
            <w:tcW w:w="2410" w:type="dxa"/>
            <w:tcBorders>
              <w:top w:val="nil"/>
              <w:left w:val="nil"/>
              <w:bottom w:val="single" w:sz="4" w:space="0" w:color="auto"/>
              <w:right w:val="single" w:sz="4" w:space="0" w:color="auto"/>
            </w:tcBorders>
            <w:shd w:val="clear" w:color="000000" w:fill="FFFFFF"/>
            <w:vAlign w:val="center"/>
            <w:hideMark/>
          </w:tcPr>
          <w:p w14:paraId="2AD5431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Р.Яхина - жилой массив Мирный</w:t>
            </w:r>
          </w:p>
        </w:tc>
        <w:tc>
          <w:tcPr>
            <w:tcW w:w="1559" w:type="dxa"/>
            <w:tcBorders>
              <w:top w:val="nil"/>
              <w:left w:val="nil"/>
              <w:bottom w:val="single" w:sz="4" w:space="0" w:color="auto"/>
              <w:right w:val="single" w:sz="4" w:space="0" w:color="auto"/>
            </w:tcBorders>
            <w:shd w:val="clear" w:color="000000" w:fill="FFFFFF"/>
            <w:vAlign w:val="center"/>
            <w:hideMark/>
          </w:tcPr>
          <w:p w14:paraId="527CCF3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1926010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6201CB5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79E2E77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w:t>
            </w:r>
          </w:p>
        </w:tc>
        <w:tc>
          <w:tcPr>
            <w:tcW w:w="851" w:type="dxa"/>
            <w:tcBorders>
              <w:top w:val="nil"/>
              <w:left w:val="nil"/>
              <w:bottom w:val="single" w:sz="4" w:space="0" w:color="auto"/>
              <w:right w:val="nil"/>
            </w:tcBorders>
            <w:shd w:val="clear" w:color="000000" w:fill="FFFFFF"/>
            <w:vAlign w:val="center"/>
            <w:hideMark/>
          </w:tcPr>
          <w:p w14:paraId="10D629F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31537C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18,5</w:t>
            </w:r>
          </w:p>
        </w:tc>
        <w:tc>
          <w:tcPr>
            <w:tcW w:w="992" w:type="dxa"/>
            <w:tcBorders>
              <w:top w:val="nil"/>
              <w:left w:val="nil"/>
              <w:bottom w:val="single" w:sz="4" w:space="0" w:color="auto"/>
              <w:right w:val="single" w:sz="4" w:space="0" w:color="auto"/>
            </w:tcBorders>
            <w:shd w:val="clear" w:color="000000" w:fill="FFFFFF"/>
            <w:vAlign w:val="center"/>
            <w:hideMark/>
          </w:tcPr>
          <w:p w14:paraId="6008E27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12,9</w:t>
            </w:r>
          </w:p>
        </w:tc>
        <w:tc>
          <w:tcPr>
            <w:tcW w:w="1134" w:type="dxa"/>
            <w:tcBorders>
              <w:top w:val="nil"/>
              <w:left w:val="nil"/>
              <w:bottom w:val="single" w:sz="4" w:space="0" w:color="auto"/>
              <w:right w:val="single" w:sz="4" w:space="0" w:color="auto"/>
            </w:tcBorders>
            <w:shd w:val="clear" w:color="000000" w:fill="FFFFFF"/>
            <w:vAlign w:val="center"/>
            <w:hideMark/>
          </w:tcPr>
          <w:p w14:paraId="4FE4088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13,58</w:t>
            </w:r>
          </w:p>
        </w:tc>
        <w:tc>
          <w:tcPr>
            <w:tcW w:w="992" w:type="dxa"/>
            <w:tcBorders>
              <w:top w:val="nil"/>
              <w:left w:val="nil"/>
              <w:bottom w:val="single" w:sz="4" w:space="0" w:color="auto"/>
              <w:right w:val="single" w:sz="4" w:space="0" w:color="auto"/>
            </w:tcBorders>
            <w:shd w:val="clear" w:color="000000" w:fill="FFFFFF"/>
            <w:vAlign w:val="center"/>
            <w:hideMark/>
          </w:tcPr>
          <w:p w14:paraId="7A272C9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44</w:t>
            </w:r>
          </w:p>
        </w:tc>
        <w:tc>
          <w:tcPr>
            <w:tcW w:w="992" w:type="dxa"/>
            <w:tcBorders>
              <w:top w:val="nil"/>
              <w:left w:val="nil"/>
              <w:bottom w:val="single" w:sz="4" w:space="0" w:color="auto"/>
              <w:right w:val="single" w:sz="4" w:space="0" w:color="auto"/>
            </w:tcBorders>
            <w:shd w:val="clear" w:color="000000" w:fill="FFFFFF"/>
            <w:noWrap/>
            <w:vAlign w:val="center"/>
            <w:hideMark/>
          </w:tcPr>
          <w:p w14:paraId="4BE6234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106</w:t>
            </w:r>
          </w:p>
        </w:tc>
        <w:tc>
          <w:tcPr>
            <w:tcW w:w="1418" w:type="dxa"/>
            <w:tcBorders>
              <w:top w:val="nil"/>
              <w:left w:val="nil"/>
              <w:bottom w:val="single" w:sz="4" w:space="0" w:color="auto"/>
              <w:right w:val="single" w:sz="4" w:space="0" w:color="auto"/>
            </w:tcBorders>
            <w:shd w:val="clear" w:color="000000" w:fill="FFFFFF"/>
            <w:noWrap/>
            <w:vAlign w:val="center"/>
            <w:hideMark/>
          </w:tcPr>
          <w:p w14:paraId="56E50C6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3589</w:t>
            </w:r>
          </w:p>
        </w:tc>
      </w:tr>
      <w:tr w:rsidR="00DD3229" w:rsidRPr="00DB53DF" w14:paraId="6E8A02DA"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10E2BF2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w:t>
            </w:r>
          </w:p>
        </w:tc>
        <w:tc>
          <w:tcPr>
            <w:tcW w:w="788" w:type="dxa"/>
            <w:tcBorders>
              <w:top w:val="nil"/>
              <w:left w:val="nil"/>
              <w:bottom w:val="single" w:sz="4" w:space="0" w:color="auto"/>
              <w:right w:val="single" w:sz="4" w:space="0" w:color="auto"/>
            </w:tcBorders>
            <w:shd w:val="clear" w:color="000000" w:fill="FFFFFF"/>
            <w:vAlign w:val="center"/>
            <w:hideMark/>
          </w:tcPr>
          <w:p w14:paraId="65CD1AB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w:t>
            </w:r>
          </w:p>
        </w:tc>
        <w:tc>
          <w:tcPr>
            <w:tcW w:w="2410" w:type="dxa"/>
            <w:tcBorders>
              <w:top w:val="nil"/>
              <w:left w:val="nil"/>
              <w:bottom w:val="single" w:sz="4" w:space="0" w:color="auto"/>
              <w:right w:val="single" w:sz="4" w:space="0" w:color="auto"/>
            </w:tcBorders>
            <w:shd w:val="clear" w:color="000000" w:fill="FFFFFF"/>
            <w:vAlign w:val="center"/>
            <w:hideMark/>
          </w:tcPr>
          <w:p w14:paraId="08875BA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Техническая - жилой массив Дербышки</w:t>
            </w:r>
          </w:p>
        </w:tc>
        <w:tc>
          <w:tcPr>
            <w:tcW w:w="1559" w:type="dxa"/>
            <w:tcBorders>
              <w:top w:val="nil"/>
              <w:left w:val="nil"/>
              <w:bottom w:val="single" w:sz="4" w:space="0" w:color="auto"/>
              <w:right w:val="single" w:sz="4" w:space="0" w:color="auto"/>
            </w:tcBorders>
            <w:shd w:val="clear" w:color="000000" w:fill="FFFFFF"/>
            <w:vAlign w:val="center"/>
            <w:hideMark/>
          </w:tcPr>
          <w:p w14:paraId="4BD4598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2C7B88E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1A3FDF3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50" w:type="dxa"/>
            <w:tcBorders>
              <w:top w:val="nil"/>
              <w:left w:val="nil"/>
              <w:bottom w:val="single" w:sz="4" w:space="0" w:color="auto"/>
              <w:right w:val="single" w:sz="4" w:space="0" w:color="auto"/>
            </w:tcBorders>
            <w:shd w:val="clear" w:color="000000" w:fill="FFFFFF"/>
            <w:vAlign w:val="center"/>
            <w:hideMark/>
          </w:tcPr>
          <w:p w14:paraId="1F63C80E"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51FE90F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2E0BF8F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20,7</w:t>
            </w:r>
          </w:p>
        </w:tc>
        <w:tc>
          <w:tcPr>
            <w:tcW w:w="992" w:type="dxa"/>
            <w:tcBorders>
              <w:top w:val="nil"/>
              <w:left w:val="nil"/>
              <w:bottom w:val="single" w:sz="4" w:space="0" w:color="auto"/>
              <w:right w:val="single" w:sz="4" w:space="0" w:color="auto"/>
            </w:tcBorders>
            <w:shd w:val="clear" w:color="000000" w:fill="FFFFFF"/>
            <w:vAlign w:val="center"/>
            <w:hideMark/>
          </w:tcPr>
          <w:p w14:paraId="1C5B268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13,2</w:t>
            </w:r>
          </w:p>
        </w:tc>
        <w:tc>
          <w:tcPr>
            <w:tcW w:w="1134" w:type="dxa"/>
            <w:tcBorders>
              <w:top w:val="nil"/>
              <w:left w:val="nil"/>
              <w:bottom w:val="single" w:sz="4" w:space="0" w:color="auto"/>
              <w:right w:val="single" w:sz="4" w:space="0" w:color="auto"/>
            </w:tcBorders>
            <w:shd w:val="clear" w:color="000000" w:fill="FFFFFF"/>
            <w:vAlign w:val="center"/>
            <w:hideMark/>
          </w:tcPr>
          <w:p w14:paraId="6FE0BF4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20,66</w:t>
            </w:r>
          </w:p>
        </w:tc>
        <w:tc>
          <w:tcPr>
            <w:tcW w:w="992" w:type="dxa"/>
            <w:tcBorders>
              <w:top w:val="nil"/>
              <w:left w:val="nil"/>
              <w:bottom w:val="single" w:sz="4" w:space="0" w:color="auto"/>
              <w:right w:val="single" w:sz="4" w:space="0" w:color="auto"/>
            </w:tcBorders>
            <w:shd w:val="clear" w:color="000000" w:fill="FFFFFF"/>
            <w:vAlign w:val="center"/>
            <w:hideMark/>
          </w:tcPr>
          <w:p w14:paraId="1C16411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60</w:t>
            </w:r>
          </w:p>
        </w:tc>
        <w:tc>
          <w:tcPr>
            <w:tcW w:w="992" w:type="dxa"/>
            <w:tcBorders>
              <w:top w:val="nil"/>
              <w:left w:val="nil"/>
              <w:bottom w:val="single" w:sz="4" w:space="0" w:color="auto"/>
              <w:right w:val="single" w:sz="4" w:space="0" w:color="auto"/>
            </w:tcBorders>
            <w:shd w:val="clear" w:color="000000" w:fill="FFFFFF"/>
            <w:noWrap/>
            <w:vAlign w:val="center"/>
            <w:hideMark/>
          </w:tcPr>
          <w:p w14:paraId="1CCCAC0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113</w:t>
            </w:r>
          </w:p>
        </w:tc>
        <w:tc>
          <w:tcPr>
            <w:tcW w:w="1418" w:type="dxa"/>
            <w:tcBorders>
              <w:top w:val="nil"/>
              <w:left w:val="nil"/>
              <w:bottom w:val="single" w:sz="4" w:space="0" w:color="auto"/>
              <w:right w:val="single" w:sz="4" w:space="0" w:color="auto"/>
            </w:tcBorders>
            <w:shd w:val="clear" w:color="000000" w:fill="FFFFFF"/>
            <w:noWrap/>
            <w:vAlign w:val="center"/>
            <w:hideMark/>
          </w:tcPr>
          <w:p w14:paraId="72EFA49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4301</w:t>
            </w:r>
          </w:p>
        </w:tc>
      </w:tr>
      <w:tr w:rsidR="00DD3229" w:rsidRPr="00DB53DF" w14:paraId="1452D844"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F9C68D8"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16</w:t>
            </w:r>
          </w:p>
        </w:tc>
        <w:tc>
          <w:tcPr>
            <w:tcW w:w="788" w:type="dxa"/>
            <w:tcBorders>
              <w:top w:val="nil"/>
              <w:left w:val="nil"/>
              <w:bottom w:val="single" w:sz="4" w:space="0" w:color="auto"/>
              <w:right w:val="single" w:sz="4" w:space="0" w:color="auto"/>
            </w:tcBorders>
            <w:shd w:val="clear" w:color="000000" w:fill="FFFFFF"/>
            <w:vAlign w:val="center"/>
            <w:hideMark/>
          </w:tcPr>
          <w:p w14:paraId="6E6F05D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w:t>
            </w:r>
          </w:p>
        </w:tc>
        <w:tc>
          <w:tcPr>
            <w:tcW w:w="2410" w:type="dxa"/>
            <w:tcBorders>
              <w:top w:val="nil"/>
              <w:left w:val="nil"/>
              <w:bottom w:val="single" w:sz="4" w:space="0" w:color="auto"/>
              <w:right w:val="single" w:sz="4" w:space="0" w:color="auto"/>
            </w:tcBorders>
            <w:shd w:val="clear" w:color="000000" w:fill="FFFFFF"/>
            <w:vAlign w:val="center"/>
            <w:hideMark/>
          </w:tcPr>
          <w:p w14:paraId="34405EC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ЦПКиО г.Казани - ул.Короленко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2481B9D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"КПАП №7"</w:t>
            </w:r>
          </w:p>
        </w:tc>
        <w:tc>
          <w:tcPr>
            <w:tcW w:w="683" w:type="dxa"/>
            <w:tcBorders>
              <w:top w:val="nil"/>
              <w:left w:val="nil"/>
              <w:bottom w:val="single" w:sz="4" w:space="0" w:color="auto"/>
              <w:right w:val="single" w:sz="4" w:space="0" w:color="auto"/>
            </w:tcBorders>
            <w:shd w:val="clear" w:color="000000" w:fill="FFFFFF"/>
            <w:vAlign w:val="center"/>
            <w:hideMark/>
          </w:tcPr>
          <w:p w14:paraId="1FC2242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75F1997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850" w:type="dxa"/>
            <w:tcBorders>
              <w:top w:val="nil"/>
              <w:left w:val="nil"/>
              <w:bottom w:val="single" w:sz="4" w:space="0" w:color="auto"/>
              <w:right w:val="single" w:sz="4" w:space="0" w:color="auto"/>
            </w:tcBorders>
            <w:shd w:val="clear" w:color="000000" w:fill="FFFFFF"/>
            <w:vAlign w:val="center"/>
            <w:hideMark/>
          </w:tcPr>
          <w:p w14:paraId="509A993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55F4CB6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2B2B913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14,7</w:t>
            </w:r>
          </w:p>
        </w:tc>
        <w:tc>
          <w:tcPr>
            <w:tcW w:w="992" w:type="dxa"/>
            <w:tcBorders>
              <w:top w:val="nil"/>
              <w:left w:val="nil"/>
              <w:bottom w:val="single" w:sz="4" w:space="0" w:color="auto"/>
              <w:right w:val="single" w:sz="4" w:space="0" w:color="auto"/>
            </w:tcBorders>
            <w:shd w:val="clear" w:color="000000" w:fill="FFFFFF"/>
            <w:vAlign w:val="center"/>
            <w:hideMark/>
          </w:tcPr>
          <w:p w14:paraId="416E0B2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7,6</w:t>
            </w:r>
          </w:p>
        </w:tc>
        <w:tc>
          <w:tcPr>
            <w:tcW w:w="1134" w:type="dxa"/>
            <w:tcBorders>
              <w:top w:val="nil"/>
              <w:left w:val="nil"/>
              <w:bottom w:val="single" w:sz="4" w:space="0" w:color="auto"/>
              <w:right w:val="single" w:sz="4" w:space="0" w:color="auto"/>
            </w:tcBorders>
            <w:shd w:val="clear" w:color="000000" w:fill="FFFFFF"/>
            <w:vAlign w:val="center"/>
            <w:hideMark/>
          </w:tcPr>
          <w:p w14:paraId="35AE7E6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8,81</w:t>
            </w:r>
          </w:p>
        </w:tc>
        <w:tc>
          <w:tcPr>
            <w:tcW w:w="992" w:type="dxa"/>
            <w:tcBorders>
              <w:top w:val="nil"/>
              <w:left w:val="nil"/>
              <w:bottom w:val="single" w:sz="4" w:space="0" w:color="auto"/>
              <w:right w:val="single" w:sz="4" w:space="0" w:color="auto"/>
            </w:tcBorders>
            <w:shd w:val="clear" w:color="000000" w:fill="FFFFFF"/>
            <w:vAlign w:val="center"/>
            <w:hideMark/>
          </w:tcPr>
          <w:p w14:paraId="023522B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36</w:t>
            </w:r>
          </w:p>
        </w:tc>
        <w:tc>
          <w:tcPr>
            <w:tcW w:w="992" w:type="dxa"/>
            <w:tcBorders>
              <w:top w:val="nil"/>
              <w:left w:val="nil"/>
              <w:bottom w:val="single" w:sz="4" w:space="0" w:color="auto"/>
              <w:right w:val="single" w:sz="4" w:space="0" w:color="auto"/>
            </w:tcBorders>
            <w:shd w:val="clear" w:color="000000" w:fill="FFFFFF"/>
            <w:noWrap/>
            <w:vAlign w:val="center"/>
            <w:hideMark/>
          </w:tcPr>
          <w:p w14:paraId="4B80CD3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234</w:t>
            </w:r>
          </w:p>
        </w:tc>
        <w:tc>
          <w:tcPr>
            <w:tcW w:w="1418" w:type="dxa"/>
            <w:tcBorders>
              <w:top w:val="nil"/>
              <w:left w:val="nil"/>
              <w:bottom w:val="single" w:sz="4" w:space="0" w:color="auto"/>
              <w:right w:val="single" w:sz="4" w:space="0" w:color="auto"/>
            </w:tcBorders>
            <w:shd w:val="clear" w:color="000000" w:fill="FFFFFF"/>
            <w:noWrap/>
            <w:vAlign w:val="center"/>
            <w:hideMark/>
          </w:tcPr>
          <w:p w14:paraId="274EC7C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3048</w:t>
            </w:r>
          </w:p>
        </w:tc>
      </w:tr>
      <w:tr w:rsidR="00DD3229" w:rsidRPr="00DB53DF" w14:paraId="08CB44B2" w14:textId="77777777" w:rsidTr="00CE1F62">
        <w:trPr>
          <w:trHeight w:val="69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93F5A4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w:t>
            </w:r>
          </w:p>
        </w:tc>
        <w:tc>
          <w:tcPr>
            <w:tcW w:w="788" w:type="dxa"/>
            <w:tcBorders>
              <w:top w:val="nil"/>
              <w:left w:val="nil"/>
              <w:bottom w:val="single" w:sz="4" w:space="0" w:color="auto"/>
              <w:right w:val="single" w:sz="4" w:space="0" w:color="auto"/>
            </w:tcBorders>
            <w:shd w:val="clear" w:color="000000" w:fill="FFFFFF"/>
            <w:vAlign w:val="center"/>
            <w:hideMark/>
          </w:tcPr>
          <w:p w14:paraId="1E78459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29</w:t>
            </w:r>
          </w:p>
        </w:tc>
        <w:tc>
          <w:tcPr>
            <w:tcW w:w="2410" w:type="dxa"/>
            <w:tcBorders>
              <w:top w:val="nil"/>
              <w:left w:val="nil"/>
              <w:bottom w:val="single" w:sz="4" w:space="0" w:color="auto"/>
              <w:right w:val="single" w:sz="4" w:space="0" w:color="auto"/>
            </w:tcBorders>
            <w:shd w:val="clear" w:color="000000" w:fill="FFFFFF"/>
            <w:vAlign w:val="center"/>
            <w:hideMark/>
          </w:tcPr>
          <w:p w14:paraId="07138BB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Строительный институт -  ул.Гудованцева</w:t>
            </w:r>
          </w:p>
        </w:tc>
        <w:tc>
          <w:tcPr>
            <w:tcW w:w="1559" w:type="dxa"/>
            <w:tcBorders>
              <w:top w:val="nil"/>
              <w:left w:val="nil"/>
              <w:bottom w:val="single" w:sz="4" w:space="0" w:color="auto"/>
              <w:right w:val="single" w:sz="4" w:space="0" w:color="auto"/>
            </w:tcBorders>
            <w:shd w:val="clear" w:color="000000" w:fill="FFFFFF"/>
            <w:vAlign w:val="center"/>
            <w:hideMark/>
          </w:tcPr>
          <w:p w14:paraId="13E4236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32300A0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77FD8AED"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54C7A4E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851" w:type="dxa"/>
            <w:tcBorders>
              <w:top w:val="nil"/>
              <w:left w:val="nil"/>
              <w:bottom w:val="single" w:sz="4" w:space="0" w:color="auto"/>
              <w:right w:val="nil"/>
            </w:tcBorders>
            <w:shd w:val="clear" w:color="000000" w:fill="FFFFFF"/>
            <w:vAlign w:val="center"/>
            <w:hideMark/>
          </w:tcPr>
          <w:p w14:paraId="0A0D0C1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1961C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19,5</w:t>
            </w:r>
          </w:p>
        </w:tc>
        <w:tc>
          <w:tcPr>
            <w:tcW w:w="992" w:type="dxa"/>
            <w:tcBorders>
              <w:top w:val="nil"/>
              <w:left w:val="nil"/>
              <w:bottom w:val="single" w:sz="4" w:space="0" w:color="auto"/>
              <w:right w:val="single" w:sz="4" w:space="0" w:color="auto"/>
            </w:tcBorders>
            <w:shd w:val="clear" w:color="000000" w:fill="FFFFFF"/>
            <w:vAlign w:val="center"/>
            <w:hideMark/>
          </w:tcPr>
          <w:p w14:paraId="66CCAF4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7,2</w:t>
            </w:r>
          </w:p>
        </w:tc>
        <w:tc>
          <w:tcPr>
            <w:tcW w:w="1134" w:type="dxa"/>
            <w:tcBorders>
              <w:top w:val="nil"/>
              <w:left w:val="nil"/>
              <w:bottom w:val="single" w:sz="4" w:space="0" w:color="auto"/>
              <w:right w:val="single" w:sz="4" w:space="0" w:color="auto"/>
            </w:tcBorders>
            <w:shd w:val="clear" w:color="000000" w:fill="FFFFFF"/>
            <w:vAlign w:val="center"/>
            <w:hideMark/>
          </w:tcPr>
          <w:p w14:paraId="556C128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17,23</w:t>
            </w:r>
          </w:p>
        </w:tc>
        <w:tc>
          <w:tcPr>
            <w:tcW w:w="992" w:type="dxa"/>
            <w:tcBorders>
              <w:top w:val="nil"/>
              <w:left w:val="nil"/>
              <w:bottom w:val="single" w:sz="4" w:space="0" w:color="auto"/>
              <w:right w:val="single" w:sz="4" w:space="0" w:color="auto"/>
            </w:tcBorders>
            <w:shd w:val="clear" w:color="000000" w:fill="FFFFFF"/>
            <w:vAlign w:val="center"/>
            <w:hideMark/>
          </w:tcPr>
          <w:p w14:paraId="2E107F1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53</w:t>
            </w:r>
          </w:p>
        </w:tc>
        <w:tc>
          <w:tcPr>
            <w:tcW w:w="992" w:type="dxa"/>
            <w:tcBorders>
              <w:top w:val="nil"/>
              <w:left w:val="nil"/>
              <w:bottom w:val="single" w:sz="4" w:space="0" w:color="auto"/>
              <w:right w:val="single" w:sz="4" w:space="0" w:color="auto"/>
            </w:tcBorders>
            <w:shd w:val="clear" w:color="000000" w:fill="FFFFFF"/>
            <w:noWrap/>
            <w:vAlign w:val="center"/>
            <w:hideMark/>
          </w:tcPr>
          <w:p w14:paraId="49E792D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228</w:t>
            </w:r>
          </w:p>
        </w:tc>
        <w:tc>
          <w:tcPr>
            <w:tcW w:w="1418" w:type="dxa"/>
            <w:tcBorders>
              <w:top w:val="nil"/>
              <w:left w:val="nil"/>
              <w:bottom w:val="single" w:sz="4" w:space="0" w:color="auto"/>
              <w:right w:val="single" w:sz="4" w:space="0" w:color="auto"/>
            </w:tcBorders>
            <w:shd w:val="clear" w:color="000000" w:fill="FFFFFF"/>
            <w:noWrap/>
            <w:vAlign w:val="center"/>
            <w:hideMark/>
          </w:tcPr>
          <w:p w14:paraId="53F8BF2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9711</w:t>
            </w:r>
          </w:p>
        </w:tc>
      </w:tr>
      <w:tr w:rsidR="00DD3229" w:rsidRPr="00DB53DF" w14:paraId="5DB6A63A" w14:textId="77777777" w:rsidTr="00CE1F62">
        <w:trPr>
          <w:trHeight w:val="528"/>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917133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18</w:t>
            </w:r>
          </w:p>
        </w:tc>
        <w:tc>
          <w:tcPr>
            <w:tcW w:w="788" w:type="dxa"/>
            <w:tcBorders>
              <w:top w:val="nil"/>
              <w:left w:val="nil"/>
              <w:bottom w:val="single" w:sz="4" w:space="0" w:color="auto"/>
              <w:right w:val="single" w:sz="4" w:space="0" w:color="auto"/>
            </w:tcBorders>
            <w:shd w:val="clear" w:color="000000" w:fill="FFFFFF"/>
            <w:vAlign w:val="center"/>
            <w:hideMark/>
          </w:tcPr>
          <w:p w14:paraId="0549FC4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30</w:t>
            </w:r>
          </w:p>
        </w:tc>
        <w:tc>
          <w:tcPr>
            <w:tcW w:w="2410" w:type="dxa"/>
            <w:tcBorders>
              <w:top w:val="nil"/>
              <w:left w:val="nil"/>
              <w:bottom w:val="single" w:sz="4" w:space="0" w:color="auto"/>
              <w:right w:val="single" w:sz="4" w:space="0" w:color="auto"/>
            </w:tcBorders>
            <w:shd w:val="clear" w:color="000000" w:fill="FFFFFF"/>
            <w:vAlign w:val="center"/>
            <w:hideMark/>
          </w:tcPr>
          <w:p w14:paraId="0260FA9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Переулок Дуслык - ст.Лагерная</w:t>
            </w:r>
          </w:p>
        </w:tc>
        <w:tc>
          <w:tcPr>
            <w:tcW w:w="1559" w:type="dxa"/>
            <w:tcBorders>
              <w:top w:val="nil"/>
              <w:left w:val="nil"/>
              <w:bottom w:val="single" w:sz="4" w:space="0" w:color="auto"/>
              <w:right w:val="single" w:sz="4" w:space="0" w:color="auto"/>
            </w:tcBorders>
            <w:shd w:val="clear" w:color="000000" w:fill="FFFFFF"/>
            <w:vAlign w:val="center"/>
            <w:hideMark/>
          </w:tcPr>
          <w:p w14:paraId="5D7ABD9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48C8F77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60C99EDD"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31E064F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w:t>
            </w:r>
          </w:p>
        </w:tc>
        <w:tc>
          <w:tcPr>
            <w:tcW w:w="851" w:type="dxa"/>
            <w:tcBorders>
              <w:top w:val="nil"/>
              <w:left w:val="nil"/>
              <w:bottom w:val="single" w:sz="4" w:space="0" w:color="auto"/>
              <w:right w:val="nil"/>
            </w:tcBorders>
            <w:shd w:val="clear" w:color="000000" w:fill="FFFFFF"/>
            <w:vAlign w:val="center"/>
            <w:hideMark/>
          </w:tcPr>
          <w:p w14:paraId="088D578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163B80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19,5</w:t>
            </w:r>
          </w:p>
        </w:tc>
        <w:tc>
          <w:tcPr>
            <w:tcW w:w="992" w:type="dxa"/>
            <w:tcBorders>
              <w:top w:val="nil"/>
              <w:left w:val="nil"/>
              <w:bottom w:val="single" w:sz="4" w:space="0" w:color="auto"/>
              <w:right w:val="single" w:sz="4" w:space="0" w:color="auto"/>
            </w:tcBorders>
            <w:shd w:val="clear" w:color="000000" w:fill="FFFFFF"/>
            <w:vAlign w:val="center"/>
            <w:hideMark/>
          </w:tcPr>
          <w:p w14:paraId="599894A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6,6</w:t>
            </w:r>
          </w:p>
        </w:tc>
        <w:tc>
          <w:tcPr>
            <w:tcW w:w="1134" w:type="dxa"/>
            <w:tcBorders>
              <w:top w:val="nil"/>
              <w:left w:val="nil"/>
              <w:bottom w:val="single" w:sz="4" w:space="0" w:color="auto"/>
              <w:right w:val="single" w:sz="4" w:space="0" w:color="auto"/>
            </w:tcBorders>
            <w:shd w:val="clear" w:color="000000" w:fill="FFFFFF"/>
            <w:vAlign w:val="center"/>
            <w:hideMark/>
          </w:tcPr>
          <w:p w14:paraId="4D8C956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26,38</w:t>
            </w:r>
          </w:p>
        </w:tc>
        <w:tc>
          <w:tcPr>
            <w:tcW w:w="992" w:type="dxa"/>
            <w:tcBorders>
              <w:top w:val="nil"/>
              <w:left w:val="nil"/>
              <w:bottom w:val="single" w:sz="4" w:space="0" w:color="auto"/>
              <w:right w:val="single" w:sz="4" w:space="0" w:color="auto"/>
            </w:tcBorders>
            <w:shd w:val="clear" w:color="000000" w:fill="FFFFFF"/>
            <w:vAlign w:val="center"/>
            <w:hideMark/>
          </w:tcPr>
          <w:p w14:paraId="254C611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81</w:t>
            </w:r>
          </w:p>
        </w:tc>
        <w:tc>
          <w:tcPr>
            <w:tcW w:w="992" w:type="dxa"/>
            <w:tcBorders>
              <w:top w:val="nil"/>
              <w:left w:val="nil"/>
              <w:bottom w:val="single" w:sz="4" w:space="0" w:color="auto"/>
              <w:right w:val="single" w:sz="4" w:space="0" w:color="auto"/>
            </w:tcBorders>
            <w:shd w:val="clear" w:color="000000" w:fill="FFFFFF"/>
            <w:noWrap/>
            <w:vAlign w:val="center"/>
            <w:hideMark/>
          </w:tcPr>
          <w:p w14:paraId="7E36876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256</w:t>
            </w:r>
          </w:p>
        </w:tc>
        <w:tc>
          <w:tcPr>
            <w:tcW w:w="1418" w:type="dxa"/>
            <w:tcBorders>
              <w:top w:val="nil"/>
              <w:left w:val="nil"/>
              <w:bottom w:val="single" w:sz="4" w:space="0" w:color="auto"/>
              <w:right w:val="single" w:sz="4" w:space="0" w:color="auto"/>
            </w:tcBorders>
            <w:shd w:val="clear" w:color="000000" w:fill="FFFFFF"/>
            <w:noWrap/>
            <w:vAlign w:val="center"/>
            <w:hideMark/>
          </w:tcPr>
          <w:p w14:paraId="0CF63E0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17969</w:t>
            </w:r>
          </w:p>
        </w:tc>
      </w:tr>
      <w:tr w:rsidR="00DD3229" w:rsidRPr="00DB53DF" w14:paraId="66C0DAD6"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313D96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w:t>
            </w:r>
          </w:p>
        </w:tc>
        <w:tc>
          <w:tcPr>
            <w:tcW w:w="788" w:type="dxa"/>
            <w:tcBorders>
              <w:top w:val="nil"/>
              <w:left w:val="nil"/>
              <w:bottom w:val="single" w:sz="4" w:space="0" w:color="auto"/>
              <w:right w:val="single" w:sz="4" w:space="0" w:color="auto"/>
            </w:tcBorders>
            <w:shd w:val="clear" w:color="000000" w:fill="FFFFFF"/>
            <w:vAlign w:val="center"/>
            <w:hideMark/>
          </w:tcPr>
          <w:p w14:paraId="6B8953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31</w:t>
            </w:r>
          </w:p>
        </w:tc>
        <w:tc>
          <w:tcPr>
            <w:tcW w:w="2410" w:type="dxa"/>
            <w:tcBorders>
              <w:top w:val="nil"/>
              <w:left w:val="nil"/>
              <w:bottom w:val="single" w:sz="4" w:space="0" w:color="auto"/>
              <w:right w:val="single" w:sz="4" w:space="0" w:color="auto"/>
            </w:tcBorders>
            <w:shd w:val="clear" w:color="000000" w:fill="FFFFFF"/>
            <w:vAlign w:val="center"/>
            <w:hideMark/>
          </w:tcPr>
          <w:p w14:paraId="0E51C60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Магазин "IKEA" - жилой массив Старое Победилово</w:t>
            </w:r>
          </w:p>
        </w:tc>
        <w:tc>
          <w:tcPr>
            <w:tcW w:w="1559" w:type="dxa"/>
            <w:tcBorders>
              <w:top w:val="nil"/>
              <w:left w:val="nil"/>
              <w:bottom w:val="single" w:sz="4" w:space="0" w:color="auto"/>
              <w:right w:val="single" w:sz="4" w:space="0" w:color="auto"/>
            </w:tcBorders>
            <w:shd w:val="clear" w:color="000000" w:fill="FFFFFF"/>
            <w:vAlign w:val="center"/>
            <w:hideMark/>
          </w:tcPr>
          <w:p w14:paraId="7227B19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77D4078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1C30B53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13A487E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w:t>
            </w:r>
          </w:p>
        </w:tc>
        <w:tc>
          <w:tcPr>
            <w:tcW w:w="851" w:type="dxa"/>
            <w:tcBorders>
              <w:top w:val="nil"/>
              <w:left w:val="nil"/>
              <w:bottom w:val="single" w:sz="4" w:space="0" w:color="auto"/>
              <w:right w:val="nil"/>
            </w:tcBorders>
            <w:shd w:val="clear" w:color="000000" w:fill="FFFFFF"/>
            <w:vAlign w:val="center"/>
            <w:hideMark/>
          </w:tcPr>
          <w:p w14:paraId="29FE4DA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BF519D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19,3</w:t>
            </w:r>
          </w:p>
        </w:tc>
        <w:tc>
          <w:tcPr>
            <w:tcW w:w="992" w:type="dxa"/>
            <w:tcBorders>
              <w:top w:val="nil"/>
              <w:left w:val="nil"/>
              <w:bottom w:val="single" w:sz="4" w:space="0" w:color="auto"/>
              <w:right w:val="single" w:sz="4" w:space="0" w:color="auto"/>
            </w:tcBorders>
            <w:shd w:val="clear" w:color="000000" w:fill="FFFFFF"/>
            <w:vAlign w:val="center"/>
            <w:hideMark/>
          </w:tcPr>
          <w:p w14:paraId="24ED2CB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6,6</w:t>
            </w:r>
          </w:p>
        </w:tc>
        <w:tc>
          <w:tcPr>
            <w:tcW w:w="1134" w:type="dxa"/>
            <w:tcBorders>
              <w:top w:val="nil"/>
              <w:left w:val="nil"/>
              <w:bottom w:val="single" w:sz="4" w:space="0" w:color="auto"/>
              <w:right w:val="single" w:sz="4" w:space="0" w:color="auto"/>
            </w:tcBorders>
            <w:shd w:val="clear" w:color="000000" w:fill="FFFFFF"/>
            <w:vAlign w:val="center"/>
            <w:hideMark/>
          </w:tcPr>
          <w:p w14:paraId="39D939A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28,68</w:t>
            </w:r>
          </w:p>
        </w:tc>
        <w:tc>
          <w:tcPr>
            <w:tcW w:w="992" w:type="dxa"/>
            <w:tcBorders>
              <w:top w:val="nil"/>
              <w:left w:val="nil"/>
              <w:bottom w:val="single" w:sz="4" w:space="0" w:color="auto"/>
              <w:right w:val="single" w:sz="4" w:space="0" w:color="auto"/>
            </w:tcBorders>
            <w:shd w:val="clear" w:color="000000" w:fill="FFFFFF"/>
            <w:vAlign w:val="center"/>
            <w:hideMark/>
          </w:tcPr>
          <w:p w14:paraId="5D84A47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89</w:t>
            </w:r>
          </w:p>
        </w:tc>
        <w:tc>
          <w:tcPr>
            <w:tcW w:w="992" w:type="dxa"/>
            <w:tcBorders>
              <w:top w:val="nil"/>
              <w:left w:val="nil"/>
              <w:bottom w:val="single" w:sz="4" w:space="0" w:color="auto"/>
              <w:right w:val="single" w:sz="4" w:space="0" w:color="auto"/>
            </w:tcBorders>
            <w:shd w:val="clear" w:color="000000" w:fill="FFFFFF"/>
            <w:noWrap/>
            <w:vAlign w:val="center"/>
            <w:hideMark/>
          </w:tcPr>
          <w:p w14:paraId="44A62DF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240</w:t>
            </w:r>
          </w:p>
        </w:tc>
        <w:tc>
          <w:tcPr>
            <w:tcW w:w="1418" w:type="dxa"/>
            <w:tcBorders>
              <w:top w:val="nil"/>
              <w:left w:val="nil"/>
              <w:bottom w:val="single" w:sz="4" w:space="0" w:color="auto"/>
              <w:right w:val="single" w:sz="4" w:space="0" w:color="auto"/>
            </w:tcBorders>
            <w:shd w:val="clear" w:color="000000" w:fill="FFFFFF"/>
            <w:noWrap/>
            <w:vAlign w:val="center"/>
            <w:hideMark/>
          </w:tcPr>
          <w:p w14:paraId="363D3FA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18744</w:t>
            </w:r>
          </w:p>
        </w:tc>
      </w:tr>
      <w:tr w:rsidR="00DD3229" w:rsidRPr="00DB53DF" w14:paraId="3587A54D" w14:textId="77777777" w:rsidTr="00CE1F62">
        <w:trPr>
          <w:trHeight w:val="588"/>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0F9841C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20</w:t>
            </w:r>
          </w:p>
        </w:tc>
        <w:tc>
          <w:tcPr>
            <w:tcW w:w="788" w:type="dxa"/>
            <w:tcBorders>
              <w:top w:val="nil"/>
              <w:left w:val="nil"/>
              <w:bottom w:val="single" w:sz="4" w:space="0" w:color="auto"/>
              <w:right w:val="single" w:sz="4" w:space="0" w:color="auto"/>
            </w:tcBorders>
            <w:shd w:val="clear" w:color="000000" w:fill="FFFFFF"/>
            <w:vAlign w:val="center"/>
            <w:hideMark/>
          </w:tcPr>
          <w:p w14:paraId="5F20105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33</w:t>
            </w:r>
          </w:p>
        </w:tc>
        <w:tc>
          <w:tcPr>
            <w:tcW w:w="2410" w:type="dxa"/>
            <w:tcBorders>
              <w:top w:val="nil"/>
              <w:left w:val="nil"/>
              <w:bottom w:val="single" w:sz="4" w:space="0" w:color="auto"/>
              <w:right w:val="single" w:sz="4" w:space="0" w:color="auto"/>
            </w:tcBorders>
            <w:shd w:val="clear" w:color="000000" w:fill="FFFFFF"/>
            <w:vAlign w:val="center"/>
            <w:hideMark/>
          </w:tcPr>
          <w:p w14:paraId="6C1F910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Ул.Ленинградская - жилой массив Ферма-2</w:t>
            </w:r>
          </w:p>
        </w:tc>
        <w:tc>
          <w:tcPr>
            <w:tcW w:w="1559" w:type="dxa"/>
            <w:tcBorders>
              <w:top w:val="nil"/>
              <w:left w:val="nil"/>
              <w:bottom w:val="single" w:sz="4" w:space="0" w:color="auto"/>
              <w:right w:val="single" w:sz="4" w:space="0" w:color="auto"/>
            </w:tcBorders>
            <w:shd w:val="clear" w:color="000000" w:fill="FFFFFF"/>
            <w:vAlign w:val="center"/>
            <w:hideMark/>
          </w:tcPr>
          <w:p w14:paraId="120C897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"КПАТП №9"</w:t>
            </w:r>
          </w:p>
        </w:tc>
        <w:tc>
          <w:tcPr>
            <w:tcW w:w="683" w:type="dxa"/>
            <w:tcBorders>
              <w:top w:val="nil"/>
              <w:left w:val="nil"/>
              <w:bottom w:val="single" w:sz="4" w:space="0" w:color="auto"/>
              <w:right w:val="single" w:sz="4" w:space="0" w:color="auto"/>
            </w:tcBorders>
            <w:shd w:val="clear" w:color="000000" w:fill="FFFFFF"/>
            <w:vAlign w:val="center"/>
            <w:hideMark/>
          </w:tcPr>
          <w:p w14:paraId="0601BFA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C21DFA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0A8CF04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w:t>
            </w:r>
          </w:p>
        </w:tc>
        <w:tc>
          <w:tcPr>
            <w:tcW w:w="851" w:type="dxa"/>
            <w:tcBorders>
              <w:top w:val="nil"/>
              <w:left w:val="nil"/>
              <w:bottom w:val="single" w:sz="4" w:space="0" w:color="auto"/>
              <w:right w:val="nil"/>
            </w:tcBorders>
            <w:shd w:val="clear" w:color="000000" w:fill="FFFFFF"/>
            <w:vAlign w:val="center"/>
            <w:hideMark/>
          </w:tcPr>
          <w:p w14:paraId="5BEB27B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75E7ED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18,8</w:t>
            </w:r>
          </w:p>
        </w:tc>
        <w:tc>
          <w:tcPr>
            <w:tcW w:w="992" w:type="dxa"/>
            <w:tcBorders>
              <w:top w:val="nil"/>
              <w:left w:val="nil"/>
              <w:bottom w:val="single" w:sz="4" w:space="0" w:color="auto"/>
              <w:right w:val="single" w:sz="4" w:space="0" w:color="auto"/>
            </w:tcBorders>
            <w:shd w:val="clear" w:color="000000" w:fill="FFFFFF"/>
            <w:vAlign w:val="center"/>
            <w:hideMark/>
          </w:tcPr>
          <w:p w14:paraId="2F354AF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7,3</w:t>
            </w:r>
          </w:p>
        </w:tc>
        <w:tc>
          <w:tcPr>
            <w:tcW w:w="1134" w:type="dxa"/>
            <w:tcBorders>
              <w:top w:val="nil"/>
              <w:left w:val="nil"/>
              <w:bottom w:val="single" w:sz="4" w:space="0" w:color="auto"/>
              <w:right w:val="single" w:sz="4" w:space="0" w:color="auto"/>
            </w:tcBorders>
            <w:shd w:val="clear" w:color="000000" w:fill="FFFFFF"/>
            <w:vAlign w:val="center"/>
            <w:hideMark/>
          </w:tcPr>
          <w:p w14:paraId="2A898A1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28,23</w:t>
            </w:r>
          </w:p>
        </w:tc>
        <w:tc>
          <w:tcPr>
            <w:tcW w:w="992" w:type="dxa"/>
            <w:tcBorders>
              <w:top w:val="nil"/>
              <w:left w:val="nil"/>
              <w:bottom w:val="single" w:sz="4" w:space="0" w:color="auto"/>
              <w:right w:val="single" w:sz="4" w:space="0" w:color="auto"/>
            </w:tcBorders>
            <w:shd w:val="clear" w:color="000000" w:fill="FFFFFF"/>
            <w:vAlign w:val="center"/>
            <w:hideMark/>
          </w:tcPr>
          <w:p w14:paraId="7982B20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90</w:t>
            </w:r>
          </w:p>
        </w:tc>
        <w:tc>
          <w:tcPr>
            <w:tcW w:w="992" w:type="dxa"/>
            <w:tcBorders>
              <w:top w:val="nil"/>
              <w:left w:val="nil"/>
              <w:bottom w:val="single" w:sz="4" w:space="0" w:color="auto"/>
              <w:right w:val="single" w:sz="4" w:space="0" w:color="auto"/>
            </w:tcBorders>
            <w:shd w:val="clear" w:color="000000" w:fill="FFFFFF"/>
            <w:noWrap/>
            <w:vAlign w:val="center"/>
            <w:hideMark/>
          </w:tcPr>
          <w:p w14:paraId="25F56A9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247</w:t>
            </w:r>
          </w:p>
        </w:tc>
        <w:tc>
          <w:tcPr>
            <w:tcW w:w="1418" w:type="dxa"/>
            <w:tcBorders>
              <w:top w:val="nil"/>
              <w:left w:val="nil"/>
              <w:bottom w:val="single" w:sz="4" w:space="0" w:color="auto"/>
              <w:right w:val="single" w:sz="4" w:space="0" w:color="auto"/>
            </w:tcBorders>
            <w:shd w:val="clear" w:color="000000" w:fill="FFFFFF"/>
            <w:noWrap/>
            <w:vAlign w:val="center"/>
            <w:hideMark/>
          </w:tcPr>
          <w:p w14:paraId="530658C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19804</w:t>
            </w:r>
          </w:p>
        </w:tc>
      </w:tr>
      <w:tr w:rsidR="00DD3229" w:rsidRPr="00DB53DF" w14:paraId="5D63DC8E" w14:textId="77777777" w:rsidTr="00CE1F62">
        <w:trPr>
          <w:trHeight w:val="612"/>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2FDD55D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21</w:t>
            </w:r>
          </w:p>
        </w:tc>
        <w:tc>
          <w:tcPr>
            <w:tcW w:w="788" w:type="dxa"/>
            <w:tcBorders>
              <w:top w:val="nil"/>
              <w:left w:val="nil"/>
              <w:bottom w:val="single" w:sz="4" w:space="0" w:color="auto"/>
              <w:right w:val="single" w:sz="4" w:space="0" w:color="auto"/>
            </w:tcBorders>
            <w:shd w:val="clear" w:color="000000" w:fill="FFFFFF"/>
            <w:vAlign w:val="center"/>
            <w:hideMark/>
          </w:tcPr>
          <w:p w14:paraId="5933BF6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34</w:t>
            </w:r>
          </w:p>
        </w:tc>
        <w:tc>
          <w:tcPr>
            <w:tcW w:w="2410" w:type="dxa"/>
            <w:tcBorders>
              <w:top w:val="nil"/>
              <w:left w:val="nil"/>
              <w:bottom w:val="single" w:sz="4" w:space="0" w:color="auto"/>
              <w:right w:val="single" w:sz="4" w:space="0" w:color="auto"/>
            </w:tcBorders>
            <w:shd w:val="clear" w:color="000000" w:fill="FFFFFF"/>
            <w:vAlign w:val="center"/>
            <w:hideMark/>
          </w:tcPr>
          <w:p w14:paraId="31437EA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массив Ферма-2 - жилой массив Дербышки</w:t>
            </w:r>
          </w:p>
        </w:tc>
        <w:tc>
          <w:tcPr>
            <w:tcW w:w="1559" w:type="dxa"/>
            <w:tcBorders>
              <w:top w:val="nil"/>
              <w:left w:val="nil"/>
              <w:bottom w:val="single" w:sz="4" w:space="0" w:color="auto"/>
              <w:right w:val="single" w:sz="4" w:space="0" w:color="auto"/>
            </w:tcBorders>
            <w:shd w:val="clear" w:color="000000" w:fill="FFFFFF"/>
            <w:vAlign w:val="center"/>
            <w:hideMark/>
          </w:tcPr>
          <w:p w14:paraId="055EC68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1FF203AE"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283E24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388BD2B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51" w:type="dxa"/>
            <w:tcBorders>
              <w:top w:val="nil"/>
              <w:left w:val="nil"/>
              <w:bottom w:val="single" w:sz="4" w:space="0" w:color="auto"/>
              <w:right w:val="nil"/>
            </w:tcBorders>
            <w:shd w:val="clear" w:color="000000" w:fill="FFFFFF"/>
            <w:vAlign w:val="center"/>
            <w:hideMark/>
          </w:tcPr>
          <w:p w14:paraId="671FC76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9312C6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22,0</w:t>
            </w:r>
          </w:p>
        </w:tc>
        <w:tc>
          <w:tcPr>
            <w:tcW w:w="992" w:type="dxa"/>
            <w:tcBorders>
              <w:top w:val="nil"/>
              <w:left w:val="nil"/>
              <w:bottom w:val="single" w:sz="4" w:space="0" w:color="auto"/>
              <w:right w:val="single" w:sz="4" w:space="0" w:color="auto"/>
            </w:tcBorders>
            <w:shd w:val="clear" w:color="000000" w:fill="FFFFFF"/>
            <w:vAlign w:val="center"/>
            <w:hideMark/>
          </w:tcPr>
          <w:p w14:paraId="7E816CE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14,8</w:t>
            </w:r>
          </w:p>
        </w:tc>
        <w:tc>
          <w:tcPr>
            <w:tcW w:w="1134" w:type="dxa"/>
            <w:tcBorders>
              <w:top w:val="nil"/>
              <w:left w:val="nil"/>
              <w:bottom w:val="single" w:sz="4" w:space="0" w:color="auto"/>
              <w:right w:val="single" w:sz="4" w:space="0" w:color="auto"/>
            </w:tcBorders>
            <w:shd w:val="clear" w:color="000000" w:fill="FFFFFF"/>
            <w:vAlign w:val="center"/>
            <w:hideMark/>
          </w:tcPr>
          <w:p w14:paraId="463B623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24,98</w:t>
            </w:r>
          </w:p>
        </w:tc>
        <w:tc>
          <w:tcPr>
            <w:tcW w:w="992" w:type="dxa"/>
            <w:tcBorders>
              <w:top w:val="nil"/>
              <w:left w:val="nil"/>
              <w:bottom w:val="single" w:sz="4" w:space="0" w:color="auto"/>
              <w:right w:val="single" w:sz="4" w:space="0" w:color="auto"/>
            </w:tcBorders>
            <w:shd w:val="clear" w:color="000000" w:fill="FFFFFF"/>
            <w:vAlign w:val="center"/>
            <w:hideMark/>
          </w:tcPr>
          <w:p w14:paraId="6F3477E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68</w:t>
            </w:r>
          </w:p>
        </w:tc>
        <w:tc>
          <w:tcPr>
            <w:tcW w:w="992" w:type="dxa"/>
            <w:tcBorders>
              <w:top w:val="nil"/>
              <w:left w:val="nil"/>
              <w:bottom w:val="single" w:sz="4" w:space="0" w:color="auto"/>
              <w:right w:val="single" w:sz="4" w:space="0" w:color="auto"/>
            </w:tcBorders>
            <w:shd w:val="clear" w:color="000000" w:fill="FFFFFF"/>
            <w:noWrap/>
            <w:vAlign w:val="center"/>
            <w:hideMark/>
          </w:tcPr>
          <w:p w14:paraId="4AE9C10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100</w:t>
            </w:r>
          </w:p>
        </w:tc>
        <w:tc>
          <w:tcPr>
            <w:tcW w:w="1418" w:type="dxa"/>
            <w:tcBorders>
              <w:top w:val="nil"/>
              <w:left w:val="nil"/>
              <w:bottom w:val="single" w:sz="4" w:space="0" w:color="auto"/>
              <w:right w:val="single" w:sz="4" w:space="0" w:color="auto"/>
            </w:tcBorders>
            <w:shd w:val="clear" w:color="000000" w:fill="FFFFFF"/>
            <w:noWrap/>
            <w:vAlign w:val="center"/>
            <w:hideMark/>
          </w:tcPr>
          <w:p w14:paraId="049EDBD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4862</w:t>
            </w:r>
          </w:p>
        </w:tc>
      </w:tr>
      <w:tr w:rsidR="00DD3229" w:rsidRPr="00DB53DF" w14:paraId="13244602"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5B11288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lastRenderedPageBreak/>
              <w:t>22</w:t>
            </w:r>
          </w:p>
        </w:tc>
        <w:tc>
          <w:tcPr>
            <w:tcW w:w="788" w:type="dxa"/>
            <w:tcBorders>
              <w:top w:val="nil"/>
              <w:left w:val="nil"/>
              <w:bottom w:val="single" w:sz="4" w:space="0" w:color="auto"/>
              <w:right w:val="single" w:sz="4" w:space="0" w:color="auto"/>
            </w:tcBorders>
            <w:shd w:val="clear" w:color="000000" w:fill="FFFFFF"/>
            <w:vAlign w:val="center"/>
            <w:hideMark/>
          </w:tcPr>
          <w:p w14:paraId="3C4D717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35</w:t>
            </w:r>
          </w:p>
        </w:tc>
        <w:tc>
          <w:tcPr>
            <w:tcW w:w="2410" w:type="dxa"/>
            <w:tcBorders>
              <w:top w:val="nil"/>
              <w:left w:val="nil"/>
              <w:bottom w:val="single" w:sz="4" w:space="0" w:color="auto"/>
              <w:right w:val="single" w:sz="4" w:space="0" w:color="auto"/>
            </w:tcBorders>
            <w:shd w:val="clear" w:color="000000" w:fill="FFFFFF"/>
            <w:vAlign w:val="center"/>
            <w:hideMark/>
          </w:tcPr>
          <w:p w14:paraId="02064CE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Ст.метро пл.Г.Тукая - ул.Гаврилова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46C0102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ИП Беляев Р.И.</w:t>
            </w:r>
          </w:p>
        </w:tc>
        <w:tc>
          <w:tcPr>
            <w:tcW w:w="683" w:type="dxa"/>
            <w:tcBorders>
              <w:top w:val="nil"/>
              <w:left w:val="nil"/>
              <w:bottom w:val="single" w:sz="4" w:space="0" w:color="auto"/>
              <w:right w:val="single" w:sz="4" w:space="0" w:color="auto"/>
            </w:tcBorders>
            <w:shd w:val="clear" w:color="000000" w:fill="FFFFFF"/>
            <w:vAlign w:val="center"/>
            <w:hideMark/>
          </w:tcPr>
          <w:p w14:paraId="5137AB44"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5FB2220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4FD1181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851" w:type="dxa"/>
            <w:tcBorders>
              <w:top w:val="nil"/>
              <w:left w:val="nil"/>
              <w:bottom w:val="single" w:sz="4" w:space="0" w:color="auto"/>
              <w:right w:val="nil"/>
            </w:tcBorders>
            <w:shd w:val="clear" w:color="000000" w:fill="FFFFFF"/>
            <w:vAlign w:val="center"/>
            <w:hideMark/>
          </w:tcPr>
          <w:p w14:paraId="23966CF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CDE4F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14,8</w:t>
            </w:r>
          </w:p>
        </w:tc>
        <w:tc>
          <w:tcPr>
            <w:tcW w:w="992" w:type="dxa"/>
            <w:tcBorders>
              <w:top w:val="nil"/>
              <w:left w:val="nil"/>
              <w:bottom w:val="single" w:sz="4" w:space="0" w:color="auto"/>
              <w:right w:val="single" w:sz="4" w:space="0" w:color="auto"/>
            </w:tcBorders>
            <w:shd w:val="clear" w:color="000000" w:fill="FFFFFF"/>
            <w:vAlign w:val="center"/>
            <w:hideMark/>
          </w:tcPr>
          <w:p w14:paraId="578B054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7,0</w:t>
            </w:r>
          </w:p>
        </w:tc>
        <w:tc>
          <w:tcPr>
            <w:tcW w:w="1134" w:type="dxa"/>
            <w:tcBorders>
              <w:top w:val="nil"/>
              <w:left w:val="nil"/>
              <w:bottom w:val="single" w:sz="4" w:space="0" w:color="auto"/>
              <w:right w:val="single" w:sz="4" w:space="0" w:color="auto"/>
            </w:tcBorders>
            <w:shd w:val="clear" w:color="000000" w:fill="FFFFFF"/>
            <w:vAlign w:val="center"/>
            <w:hideMark/>
          </w:tcPr>
          <w:p w14:paraId="0B565C0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13,855</w:t>
            </w:r>
          </w:p>
        </w:tc>
        <w:tc>
          <w:tcPr>
            <w:tcW w:w="992" w:type="dxa"/>
            <w:tcBorders>
              <w:top w:val="nil"/>
              <w:left w:val="nil"/>
              <w:bottom w:val="single" w:sz="4" w:space="0" w:color="auto"/>
              <w:right w:val="single" w:sz="4" w:space="0" w:color="auto"/>
            </w:tcBorders>
            <w:shd w:val="clear" w:color="000000" w:fill="FFFFFF"/>
            <w:vAlign w:val="center"/>
            <w:hideMark/>
          </w:tcPr>
          <w:p w14:paraId="0B15F76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56</w:t>
            </w:r>
          </w:p>
        </w:tc>
        <w:tc>
          <w:tcPr>
            <w:tcW w:w="992" w:type="dxa"/>
            <w:tcBorders>
              <w:top w:val="nil"/>
              <w:left w:val="nil"/>
              <w:bottom w:val="single" w:sz="4" w:space="0" w:color="auto"/>
              <w:right w:val="single" w:sz="4" w:space="0" w:color="auto"/>
            </w:tcBorders>
            <w:shd w:val="clear" w:color="000000" w:fill="FFFFFF"/>
            <w:noWrap/>
            <w:vAlign w:val="center"/>
            <w:hideMark/>
          </w:tcPr>
          <w:p w14:paraId="64BFEE7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244</w:t>
            </w:r>
          </w:p>
        </w:tc>
        <w:tc>
          <w:tcPr>
            <w:tcW w:w="1418" w:type="dxa"/>
            <w:tcBorders>
              <w:top w:val="nil"/>
              <w:left w:val="nil"/>
              <w:bottom w:val="single" w:sz="4" w:space="0" w:color="auto"/>
              <w:right w:val="single" w:sz="4" w:space="0" w:color="auto"/>
            </w:tcBorders>
            <w:shd w:val="clear" w:color="000000" w:fill="FFFFFF"/>
            <w:noWrap/>
            <w:vAlign w:val="center"/>
            <w:hideMark/>
          </w:tcPr>
          <w:p w14:paraId="322D691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10117</w:t>
            </w:r>
          </w:p>
        </w:tc>
      </w:tr>
      <w:tr w:rsidR="00DD3229" w:rsidRPr="00DB53DF" w14:paraId="29C55B43" w14:textId="77777777" w:rsidTr="00CE1F62">
        <w:trPr>
          <w:trHeight w:val="528"/>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19E813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23</w:t>
            </w:r>
          </w:p>
        </w:tc>
        <w:tc>
          <w:tcPr>
            <w:tcW w:w="788" w:type="dxa"/>
            <w:tcBorders>
              <w:top w:val="nil"/>
              <w:left w:val="nil"/>
              <w:bottom w:val="single" w:sz="4" w:space="0" w:color="auto"/>
              <w:right w:val="single" w:sz="4" w:space="0" w:color="auto"/>
            </w:tcBorders>
            <w:shd w:val="clear" w:color="000000" w:fill="FFFFFF"/>
            <w:vAlign w:val="center"/>
            <w:hideMark/>
          </w:tcPr>
          <w:p w14:paraId="68D0B1B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36</w:t>
            </w:r>
          </w:p>
        </w:tc>
        <w:tc>
          <w:tcPr>
            <w:tcW w:w="2410" w:type="dxa"/>
            <w:tcBorders>
              <w:top w:val="nil"/>
              <w:left w:val="nil"/>
              <w:bottom w:val="single" w:sz="4" w:space="0" w:color="auto"/>
              <w:right w:val="single" w:sz="4" w:space="0" w:color="auto"/>
            </w:tcBorders>
            <w:shd w:val="clear" w:color="000000" w:fill="FFFFFF"/>
            <w:vAlign w:val="center"/>
            <w:hideMark/>
          </w:tcPr>
          <w:p w14:paraId="293E87E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Вещевой рынок -  Осиново</w:t>
            </w:r>
          </w:p>
        </w:tc>
        <w:tc>
          <w:tcPr>
            <w:tcW w:w="1559" w:type="dxa"/>
            <w:tcBorders>
              <w:top w:val="nil"/>
              <w:left w:val="nil"/>
              <w:bottom w:val="single" w:sz="4" w:space="0" w:color="auto"/>
              <w:right w:val="single" w:sz="4" w:space="0" w:color="auto"/>
            </w:tcBorders>
            <w:shd w:val="clear" w:color="000000" w:fill="FFFFFF"/>
            <w:vAlign w:val="center"/>
            <w:hideMark/>
          </w:tcPr>
          <w:p w14:paraId="5EF1961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7518E2DF"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56C48D6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4D70B28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851" w:type="dxa"/>
            <w:tcBorders>
              <w:top w:val="nil"/>
              <w:left w:val="nil"/>
              <w:bottom w:val="single" w:sz="4" w:space="0" w:color="auto"/>
              <w:right w:val="nil"/>
            </w:tcBorders>
            <w:shd w:val="clear" w:color="000000" w:fill="FFFFFF"/>
            <w:vAlign w:val="center"/>
            <w:hideMark/>
          </w:tcPr>
          <w:p w14:paraId="777ED62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7E9F3C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25,5</w:t>
            </w:r>
          </w:p>
        </w:tc>
        <w:tc>
          <w:tcPr>
            <w:tcW w:w="992" w:type="dxa"/>
            <w:tcBorders>
              <w:top w:val="nil"/>
              <w:left w:val="nil"/>
              <w:bottom w:val="single" w:sz="4" w:space="0" w:color="auto"/>
              <w:right w:val="single" w:sz="4" w:space="0" w:color="auto"/>
            </w:tcBorders>
            <w:shd w:val="clear" w:color="000000" w:fill="FFFFFF"/>
            <w:vAlign w:val="center"/>
            <w:hideMark/>
          </w:tcPr>
          <w:p w14:paraId="4539E4E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7,8</w:t>
            </w:r>
          </w:p>
        </w:tc>
        <w:tc>
          <w:tcPr>
            <w:tcW w:w="1134" w:type="dxa"/>
            <w:tcBorders>
              <w:top w:val="nil"/>
              <w:left w:val="nil"/>
              <w:bottom w:val="single" w:sz="4" w:space="0" w:color="auto"/>
              <w:right w:val="single" w:sz="4" w:space="0" w:color="auto"/>
            </w:tcBorders>
            <w:shd w:val="clear" w:color="000000" w:fill="FFFFFF"/>
            <w:vAlign w:val="center"/>
            <w:hideMark/>
          </w:tcPr>
          <w:p w14:paraId="590F099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30,22</w:t>
            </w:r>
          </w:p>
        </w:tc>
        <w:tc>
          <w:tcPr>
            <w:tcW w:w="992" w:type="dxa"/>
            <w:tcBorders>
              <w:top w:val="nil"/>
              <w:left w:val="nil"/>
              <w:bottom w:val="single" w:sz="4" w:space="0" w:color="auto"/>
              <w:right w:val="single" w:sz="4" w:space="0" w:color="auto"/>
            </w:tcBorders>
            <w:shd w:val="clear" w:color="000000" w:fill="FFFFFF"/>
            <w:vAlign w:val="center"/>
            <w:hideMark/>
          </w:tcPr>
          <w:p w14:paraId="30EFF55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71</w:t>
            </w:r>
          </w:p>
        </w:tc>
        <w:tc>
          <w:tcPr>
            <w:tcW w:w="992" w:type="dxa"/>
            <w:tcBorders>
              <w:top w:val="nil"/>
              <w:left w:val="nil"/>
              <w:bottom w:val="single" w:sz="4" w:space="0" w:color="auto"/>
              <w:right w:val="single" w:sz="4" w:space="0" w:color="auto"/>
            </w:tcBorders>
            <w:shd w:val="clear" w:color="000000" w:fill="FFFFFF"/>
            <w:noWrap/>
            <w:vAlign w:val="center"/>
            <w:hideMark/>
          </w:tcPr>
          <w:p w14:paraId="00A404B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200</w:t>
            </w:r>
          </w:p>
        </w:tc>
        <w:tc>
          <w:tcPr>
            <w:tcW w:w="1418" w:type="dxa"/>
            <w:tcBorders>
              <w:top w:val="nil"/>
              <w:left w:val="nil"/>
              <w:bottom w:val="single" w:sz="4" w:space="0" w:color="auto"/>
              <w:right w:val="single" w:sz="4" w:space="0" w:color="auto"/>
            </w:tcBorders>
            <w:shd w:val="clear" w:color="000000" w:fill="FFFFFF"/>
            <w:noWrap/>
            <w:vAlign w:val="center"/>
            <w:hideMark/>
          </w:tcPr>
          <w:p w14:paraId="2F56A35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13736</w:t>
            </w:r>
          </w:p>
        </w:tc>
      </w:tr>
      <w:tr w:rsidR="00DD3229" w:rsidRPr="00DB53DF" w14:paraId="17CFA8B0"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134AD4B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24</w:t>
            </w:r>
          </w:p>
        </w:tc>
        <w:tc>
          <w:tcPr>
            <w:tcW w:w="788" w:type="dxa"/>
            <w:tcBorders>
              <w:top w:val="nil"/>
              <w:left w:val="nil"/>
              <w:bottom w:val="single" w:sz="4" w:space="0" w:color="auto"/>
              <w:right w:val="single" w:sz="4" w:space="0" w:color="auto"/>
            </w:tcBorders>
            <w:shd w:val="clear" w:color="000000" w:fill="FFFFFF"/>
            <w:vAlign w:val="center"/>
            <w:hideMark/>
          </w:tcPr>
          <w:p w14:paraId="38CF81F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37</w:t>
            </w:r>
          </w:p>
        </w:tc>
        <w:tc>
          <w:tcPr>
            <w:tcW w:w="2410" w:type="dxa"/>
            <w:tcBorders>
              <w:top w:val="nil"/>
              <w:left w:val="nil"/>
              <w:bottom w:val="single" w:sz="4" w:space="0" w:color="auto"/>
              <w:right w:val="single" w:sz="4" w:space="0" w:color="auto"/>
            </w:tcBorders>
            <w:shd w:val="clear" w:color="000000" w:fill="FFFFFF"/>
            <w:vAlign w:val="center"/>
            <w:hideMark/>
          </w:tcPr>
          <w:p w14:paraId="0BB94D7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массив Ферма-2 - жилой массив Сухая Река</w:t>
            </w:r>
          </w:p>
        </w:tc>
        <w:tc>
          <w:tcPr>
            <w:tcW w:w="1559" w:type="dxa"/>
            <w:tcBorders>
              <w:top w:val="nil"/>
              <w:left w:val="nil"/>
              <w:bottom w:val="single" w:sz="4" w:space="0" w:color="auto"/>
              <w:right w:val="single" w:sz="4" w:space="0" w:color="auto"/>
            </w:tcBorders>
            <w:shd w:val="clear" w:color="000000" w:fill="FFFFFF"/>
            <w:vAlign w:val="center"/>
            <w:hideMark/>
          </w:tcPr>
          <w:p w14:paraId="5EDC911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"ИТЦ"</w:t>
            </w:r>
          </w:p>
        </w:tc>
        <w:tc>
          <w:tcPr>
            <w:tcW w:w="683" w:type="dxa"/>
            <w:tcBorders>
              <w:top w:val="nil"/>
              <w:left w:val="nil"/>
              <w:bottom w:val="single" w:sz="4" w:space="0" w:color="auto"/>
              <w:right w:val="single" w:sz="4" w:space="0" w:color="auto"/>
            </w:tcBorders>
            <w:shd w:val="clear" w:color="000000" w:fill="FFFFFF"/>
            <w:vAlign w:val="center"/>
            <w:hideMark/>
          </w:tcPr>
          <w:p w14:paraId="4EB7CDB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7C5AD61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43D3310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851" w:type="dxa"/>
            <w:tcBorders>
              <w:top w:val="nil"/>
              <w:left w:val="nil"/>
              <w:bottom w:val="single" w:sz="4" w:space="0" w:color="auto"/>
              <w:right w:val="nil"/>
            </w:tcBorders>
            <w:shd w:val="clear" w:color="000000" w:fill="FFFFFF"/>
            <w:vAlign w:val="center"/>
            <w:hideMark/>
          </w:tcPr>
          <w:p w14:paraId="180DA8B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F0DA0D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19,1</w:t>
            </w:r>
          </w:p>
        </w:tc>
        <w:tc>
          <w:tcPr>
            <w:tcW w:w="992" w:type="dxa"/>
            <w:tcBorders>
              <w:top w:val="nil"/>
              <w:left w:val="nil"/>
              <w:bottom w:val="single" w:sz="4" w:space="0" w:color="auto"/>
              <w:right w:val="single" w:sz="4" w:space="0" w:color="auto"/>
            </w:tcBorders>
            <w:shd w:val="clear" w:color="000000" w:fill="FFFFFF"/>
            <w:vAlign w:val="center"/>
            <w:hideMark/>
          </w:tcPr>
          <w:p w14:paraId="28E0FCD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9,0</w:t>
            </w:r>
          </w:p>
        </w:tc>
        <w:tc>
          <w:tcPr>
            <w:tcW w:w="1134" w:type="dxa"/>
            <w:tcBorders>
              <w:top w:val="nil"/>
              <w:left w:val="nil"/>
              <w:bottom w:val="single" w:sz="4" w:space="0" w:color="auto"/>
              <w:right w:val="single" w:sz="4" w:space="0" w:color="auto"/>
            </w:tcBorders>
            <w:shd w:val="clear" w:color="000000" w:fill="FFFFFF"/>
            <w:vAlign w:val="center"/>
            <w:hideMark/>
          </w:tcPr>
          <w:p w14:paraId="5A51045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29,94</w:t>
            </w:r>
          </w:p>
        </w:tc>
        <w:tc>
          <w:tcPr>
            <w:tcW w:w="992" w:type="dxa"/>
            <w:tcBorders>
              <w:top w:val="nil"/>
              <w:left w:val="nil"/>
              <w:bottom w:val="single" w:sz="4" w:space="0" w:color="auto"/>
              <w:right w:val="single" w:sz="4" w:space="0" w:color="auto"/>
            </w:tcBorders>
            <w:shd w:val="clear" w:color="000000" w:fill="FFFFFF"/>
            <w:vAlign w:val="center"/>
            <w:hideMark/>
          </w:tcPr>
          <w:p w14:paraId="71218DC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94</w:t>
            </w:r>
          </w:p>
        </w:tc>
        <w:tc>
          <w:tcPr>
            <w:tcW w:w="992" w:type="dxa"/>
            <w:tcBorders>
              <w:top w:val="nil"/>
              <w:left w:val="nil"/>
              <w:bottom w:val="single" w:sz="4" w:space="0" w:color="auto"/>
              <w:right w:val="single" w:sz="4" w:space="0" w:color="auto"/>
            </w:tcBorders>
            <w:shd w:val="clear" w:color="000000" w:fill="FFFFFF"/>
            <w:noWrap/>
            <w:vAlign w:val="center"/>
            <w:hideMark/>
          </w:tcPr>
          <w:p w14:paraId="2F49AA6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199</w:t>
            </w:r>
          </w:p>
        </w:tc>
        <w:tc>
          <w:tcPr>
            <w:tcW w:w="1418" w:type="dxa"/>
            <w:tcBorders>
              <w:top w:val="nil"/>
              <w:left w:val="nil"/>
              <w:bottom w:val="single" w:sz="4" w:space="0" w:color="auto"/>
              <w:right w:val="single" w:sz="4" w:space="0" w:color="auto"/>
            </w:tcBorders>
            <w:shd w:val="clear" w:color="000000" w:fill="FFFFFF"/>
            <w:noWrap/>
            <w:vAlign w:val="center"/>
            <w:hideMark/>
          </w:tcPr>
          <w:p w14:paraId="381BA68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14016</w:t>
            </w:r>
          </w:p>
        </w:tc>
      </w:tr>
      <w:tr w:rsidR="00DD3229" w:rsidRPr="00DB53DF" w14:paraId="5E4F8709" w14:textId="77777777" w:rsidTr="00CE1F62">
        <w:trPr>
          <w:trHeight w:val="540"/>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14872B2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25</w:t>
            </w:r>
          </w:p>
        </w:tc>
        <w:tc>
          <w:tcPr>
            <w:tcW w:w="788" w:type="dxa"/>
            <w:tcBorders>
              <w:top w:val="nil"/>
              <w:left w:val="nil"/>
              <w:bottom w:val="single" w:sz="4" w:space="0" w:color="auto"/>
              <w:right w:val="single" w:sz="4" w:space="0" w:color="auto"/>
            </w:tcBorders>
            <w:shd w:val="clear" w:color="000000" w:fill="FFFFFF"/>
            <w:vAlign w:val="center"/>
            <w:hideMark/>
          </w:tcPr>
          <w:p w14:paraId="208F280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40</w:t>
            </w:r>
          </w:p>
        </w:tc>
        <w:tc>
          <w:tcPr>
            <w:tcW w:w="2410" w:type="dxa"/>
            <w:tcBorders>
              <w:top w:val="nil"/>
              <w:left w:val="nil"/>
              <w:bottom w:val="single" w:sz="4" w:space="0" w:color="auto"/>
              <w:right w:val="single" w:sz="4" w:space="0" w:color="auto"/>
            </w:tcBorders>
            <w:shd w:val="clear" w:color="000000" w:fill="FFFFFF"/>
            <w:vAlign w:val="center"/>
            <w:hideMark/>
          </w:tcPr>
          <w:p w14:paraId="2EFF322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Ул.Гаврилова - АЗС "Щербаковка"</w:t>
            </w:r>
          </w:p>
        </w:tc>
        <w:tc>
          <w:tcPr>
            <w:tcW w:w="1559" w:type="dxa"/>
            <w:tcBorders>
              <w:top w:val="nil"/>
              <w:left w:val="nil"/>
              <w:bottom w:val="single" w:sz="4" w:space="0" w:color="auto"/>
              <w:right w:val="single" w:sz="4" w:space="0" w:color="auto"/>
            </w:tcBorders>
            <w:shd w:val="clear" w:color="000000" w:fill="FFFFFF"/>
            <w:vAlign w:val="center"/>
            <w:hideMark/>
          </w:tcPr>
          <w:p w14:paraId="0F335F4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40DA01B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681107E"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206276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851" w:type="dxa"/>
            <w:tcBorders>
              <w:top w:val="nil"/>
              <w:left w:val="nil"/>
              <w:bottom w:val="single" w:sz="4" w:space="0" w:color="auto"/>
              <w:right w:val="nil"/>
            </w:tcBorders>
            <w:shd w:val="clear" w:color="000000" w:fill="FFFFFF"/>
            <w:vAlign w:val="center"/>
            <w:hideMark/>
          </w:tcPr>
          <w:p w14:paraId="7C56FCF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032F3A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24,3</w:t>
            </w:r>
          </w:p>
        </w:tc>
        <w:tc>
          <w:tcPr>
            <w:tcW w:w="992" w:type="dxa"/>
            <w:tcBorders>
              <w:top w:val="nil"/>
              <w:left w:val="nil"/>
              <w:bottom w:val="single" w:sz="4" w:space="0" w:color="auto"/>
              <w:right w:val="single" w:sz="4" w:space="0" w:color="auto"/>
            </w:tcBorders>
            <w:shd w:val="clear" w:color="000000" w:fill="FFFFFF"/>
            <w:vAlign w:val="center"/>
            <w:hideMark/>
          </w:tcPr>
          <w:p w14:paraId="2DB9635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37,4</w:t>
            </w:r>
          </w:p>
        </w:tc>
        <w:tc>
          <w:tcPr>
            <w:tcW w:w="1134" w:type="dxa"/>
            <w:tcBorders>
              <w:top w:val="nil"/>
              <w:left w:val="nil"/>
              <w:bottom w:val="single" w:sz="4" w:space="0" w:color="auto"/>
              <w:right w:val="single" w:sz="4" w:space="0" w:color="auto"/>
            </w:tcBorders>
            <w:shd w:val="clear" w:color="000000" w:fill="FFFFFF"/>
            <w:vAlign w:val="center"/>
            <w:hideMark/>
          </w:tcPr>
          <w:p w14:paraId="3C250A7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22,32</w:t>
            </w:r>
          </w:p>
        </w:tc>
        <w:tc>
          <w:tcPr>
            <w:tcW w:w="992" w:type="dxa"/>
            <w:tcBorders>
              <w:top w:val="nil"/>
              <w:left w:val="nil"/>
              <w:bottom w:val="single" w:sz="4" w:space="0" w:color="auto"/>
              <w:right w:val="single" w:sz="4" w:space="0" w:color="auto"/>
            </w:tcBorders>
            <w:shd w:val="clear" w:color="000000" w:fill="FFFFFF"/>
            <w:vAlign w:val="center"/>
            <w:hideMark/>
          </w:tcPr>
          <w:p w14:paraId="740FA62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55</w:t>
            </w:r>
          </w:p>
        </w:tc>
        <w:tc>
          <w:tcPr>
            <w:tcW w:w="992" w:type="dxa"/>
            <w:tcBorders>
              <w:top w:val="nil"/>
              <w:left w:val="nil"/>
              <w:bottom w:val="single" w:sz="4" w:space="0" w:color="auto"/>
              <w:right w:val="single" w:sz="4" w:space="0" w:color="auto"/>
            </w:tcBorders>
            <w:shd w:val="clear" w:color="000000" w:fill="FFFFFF"/>
            <w:noWrap/>
            <w:vAlign w:val="center"/>
            <w:hideMark/>
          </w:tcPr>
          <w:p w14:paraId="17675E4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38</w:t>
            </w:r>
          </w:p>
        </w:tc>
        <w:tc>
          <w:tcPr>
            <w:tcW w:w="1418" w:type="dxa"/>
            <w:tcBorders>
              <w:top w:val="nil"/>
              <w:left w:val="nil"/>
              <w:bottom w:val="single" w:sz="4" w:space="0" w:color="auto"/>
              <w:right w:val="single" w:sz="4" w:space="0" w:color="auto"/>
            </w:tcBorders>
            <w:shd w:val="clear" w:color="000000" w:fill="FFFFFF"/>
            <w:noWrap/>
            <w:vAlign w:val="center"/>
            <w:hideMark/>
          </w:tcPr>
          <w:p w14:paraId="739961F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1945</w:t>
            </w:r>
          </w:p>
        </w:tc>
      </w:tr>
      <w:tr w:rsidR="00DD3229" w:rsidRPr="00DB53DF" w14:paraId="6A828F5D" w14:textId="77777777" w:rsidTr="00CE1F62">
        <w:trPr>
          <w:trHeight w:val="63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2BFC438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26</w:t>
            </w:r>
          </w:p>
        </w:tc>
        <w:tc>
          <w:tcPr>
            <w:tcW w:w="788" w:type="dxa"/>
            <w:tcBorders>
              <w:top w:val="nil"/>
              <w:left w:val="nil"/>
              <w:bottom w:val="single" w:sz="4" w:space="0" w:color="auto"/>
              <w:right w:val="single" w:sz="4" w:space="0" w:color="auto"/>
            </w:tcBorders>
            <w:shd w:val="clear" w:color="000000" w:fill="FFFFFF"/>
            <w:vAlign w:val="center"/>
            <w:hideMark/>
          </w:tcPr>
          <w:p w14:paraId="07B6808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42</w:t>
            </w:r>
          </w:p>
        </w:tc>
        <w:tc>
          <w:tcPr>
            <w:tcW w:w="2410" w:type="dxa"/>
            <w:tcBorders>
              <w:top w:val="nil"/>
              <w:left w:val="nil"/>
              <w:bottom w:val="single" w:sz="4" w:space="0" w:color="auto"/>
              <w:right w:val="single" w:sz="4" w:space="0" w:color="auto"/>
            </w:tcBorders>
            <w:shd w:val="clear" w:color="000000" w:fill="FFFFFF"/>
            <w:vAlign w:val="center"/>
            <w:hideMark/>
          </w:tcPr>
          <w:p w14:paraId="7F6DC4F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КДК им.Ленина - жилой массив Борисоглебское</w:t>
            </w:r>
          </w:p>
        </w:tc>
        <w:tc>
          <w:tcPr>
            <w:tcW w:w="1559" w:type="dxa"/>
            <w:tcBorders>
              <w:top w:val="nil"/>
              <w:left w:val="nil"/>
              <w:bottom w:val="single" w:sz="4" w:space="0" w:color="auto"/>
              <w:right w:val="single" w:sz="4" w:space="0" w:color="auto"/>
            </w:tcBorders>
            <w:shd w:val="clear" w:color="000000" w:fill="FFFFFF"/>
            <w:vAlign w:val="center"/>
            <w:hideMark/>
          </w:tcPr>
          <w:p w14:paraId="312AE0B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54FCDA2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348D63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1C4DE41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1" w:type="dxa"/>
            <w:tcBorders>
              <w:top w:val="nil"/>
              <w:left w:val="nil"/>
              <w:bottom w:val="single" w:sz="4" w:space="0" w:color="auto"/>
              <w:right w:val="nil"/>
            </w:tcBorders>
            <w:shd w:val="clear" w:color="000000" w:fill="FFFFFF"/>
            <w:vAlign w:val="center"/>
            <w:hideMark/>
          </w:tcPr>
          <w:p w14:paraId="73348C2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1F22C7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20,7</w:t>
            </w:r>
          </w:p>
        </w:tc>
        <w:tc>
          <w:tcPr>
            <w:tcW w:w="992" w:type="dxa"/>
            <w:tcBorders>
              <w:top w:val="nil"/>
              <w:left w:val="nil"/>
              <w:bottom w:val="single" w:sz="4" w:space="0" w:color="auto"/>
              <w:right w:val="single" w:sz="4" w:space="0" w:color="auto"/>
            </w:tcBorders>
            <w:shd w:val="clear" w:color="000000" w:fill="FFFFFF"/>
            <w:vAlign w:val="center"/>
            <w:hideMark/>
          </w:tcPr>
          <w:p w14:paraId="02A1430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52,3</w:t>
            </w:r>
          </w:p>
        </w:tc>
        <w:tc>
          <w:tcPr>
            <w:tcW w:w="1134" w:type="dxa"/>
            <w:tcBorders>
              <w:top w:val="nil"/>
              <w:left w:val="nil"/>
              <w:bottom w:val="single" w:sz="4" w:space="0" w:color="auto"/>
              <w:right w:val="single" w:sz="4" w:space="0" w:color="auto"/>
            </w:tcBorders>
            <w:shd w:val="clear" w:color="000000" w:fill="FFFFFF"/>
            <w:vAlign w:val="center"/>
            <w:hideMark/>
          </w:tcPr>
          <w:p w14:paraId="7F951CE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8,26</w:t>
            </w:r>
          </w:p>
        </w:tc>
        <w:tc>
          <w:tcPr>
            <w:tcW w:w="992" w:type="dxa"/>
            <w:tcBorders>
              <w:top w:val="nil"/>
              <w:left w:val="nil"/>
              <w:bottom w:val="single" w:sz="4" w:space="0" w:color="auto"/>
              <w:right w:val="single" w:sz="4" w:space="0" w:color="auto"/>
            </w:tcBorders>
            <w:shd w:val="clear" w:color="000000" w:fill="FFFFFF"/>
            <w:vAlign w:val="center"/>
            <w:hideMark/>
          </w:tcPr>
          <w:p w14:paraId="1684024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w:t>
            </w:r>
          </w:p>
        </w:tc>
        <w:tc>
          <w:tcPr>
            <w:tcW w:w="992" w:type="dxa"/>
            <w:tcBorders>
              <w:top w:val="nil"/>
              <w:left w:val="nil"/>
              <w:bottom w:val="single" w:sz="4" w:space="0" w:color="auto"/>
              <w:right w:val="single" w:sz="4" w:space="0" w:color="auto"/>
            </w:tcBorders>
            <w:shd w:val="clear" w:color="000000" w:fill="FFFFFF"/>
            <w:noWrap/>
            <w:vAlign w:val="center"/>
            <w:hideMark/>
          </w:tcPr>
          <w:p w14:paraId="6158152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w:t>
            </w:r>
          </w:p>
        </w:tc>
        <w:tc>
          <w:tcPr>
            <w:tcW w:w="1418" w:type="dxa"/>
            <w:tcBorders>
              <w:top w:val="nil"/>
              <w:left w:val="nil"/>
              <w:bottom w:val="single" w:sz="4" w:space="0" w:color="auto"/>
              <w:right w:val="single" w:sz="4" w:space="0" w:color="auto"/>
            </w:tcBorders>
            <w:shd w:val="clear" w:color="000000" w:fill="FFFFFF"/>
            <w:noWrap/>
            <w:vAlign w:val="center"/>
            <w:hideMark/>
          </w:tcPr>
          <w:p w14:paraId="0B30CF0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790</w:t>
            </w:r>
          </w:p>
        </w:tc>
      </w:tr>
      <w:tr w:rsidR="00DD3229" w:rsidRPr="00DB53DF" w14:paraId="56315D2C" w14:textId="77777777" w:rsidTr="00CE1F62">
        <w:trPr>
          <w:trHeight w:val="660"/>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2DC2C47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27</w:t>
            </w:r>
          </w:p>
        </w:tc>
        <w:tc>
          <w:tcPr>
            <w:tcW w:w="788" w:type="dxa"/>
            <w:tcBorders>
              <w:top w:val="nil"/>
              <w:left w:val="nil"/>
              <w:bottom w:val="single" w:sz="4" w:space="0" w:color="auto"/>
              <w:right w:val="single" w:sz="4" w:space="0" w:color="auto"/>
            </w:tcBorders>
            <w:shd w:val="clear" w:color="000000" w:fill="FFFFFF"/>
            <w:vAlign w:val="center"/>
            <w:hideMark/>
          </w:tcPr>
          <w:p w14:paraId="23F8EA3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43</w:t>
            </w:r>
          </w:p>
        </w:tc>
        <w:tc>
          <w:tcPr>
            <w:tcW w:w="2410" w:type="dxa"/>
            <w:tcBorders>
              <w:top w:val="nil"/>
              <w:left w:val="nil"/>
              <w:bottom w:val="single" w:sz="4" w:space="0" w:color="auto"/>
              <w:right w:val="single" w:sz="4" w:space="0" w:color="auto"/>
            </w:tcBorders>
            <w:shd w:val="clear" w:color="000000" w:fill="FFFFFF"/>
            <w:vAlign w:val="center"/>
            <w:hideMark/>
          </w:tcPr>
          <w:p w14:paraId="1F3E350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Химическая - ул.Техническая</w:t>
            </w:r>
          </w:p>
        </w:tc>
        <w:tc>
          <w:tcPr>
            <w:tcW w:w="1559" w:type="dxa"/>
            <w:tcBorders>
              <w:top w:val="nil"/>
              <w:left w:val="nil"/>
              <w:bottom w:val="single" w:sz="4" w:space="0" w:color="auto"/>
              <w:right w:val="single" w:sz="4" w:space="0" w:color="auto"/>
            </w:tcBorders>
            <w:shd w:val="clear" w:color="000000" w:fill="FFFFFF"/>
            <w:vAlign w:val="center"/>
            <w:hideMark/>
          </w:tcPr>
          <w:p w14:paraId="3084D00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"Байлык №3"</w:t>
            </w:r>
          </w:p>
        </w:tc>
        <w:tc>
          <w:tcPr>
            <w:tcW w:w="683" w:type="dxa"/>
            <w:tcBorders>
              <w:top w:val="nil"/>
              <w:left w:val="nil"/>
              <w:bottom w:val="single" w:sz="4" w:space="0" w:color="auto"/>
              <w:right w:val="single" w:sz="4" w:space="0" w:color="auto"/>
            </w:tcBorders>
            <w:shd w:val="clear" w:color="000000" w:fill="FFFFFF"/>
            <w:vAlign w:val="center"/>
            <w:hideMark/>
          </w:tcPr>
          <w:p w14:paraId="722D031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43DB864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w:t>
            </w:r>
          </w:p>
        </w:tc>
        <w:tc>
          <w:tcPr>
            <w:tcW w:w="850" w:type="dxa"/>
            <w:tcBorders>
              <w:top w:val="nil"/>
              <w:left w:val="nil"/>
              <w:bottom w:val="single" w:sz="4" w:space="0" w:color="auto"/>
              <w:right w:val="single" w:sz="4" w:space="0" w:color="auto"/>
            </w:tcBorders>
            <w:shd w:val="clear" w:color="000000" w:fill="FFFFFF"/>
            <w:vAlign w:val="center"/>
            <w:hideMark/>
          </w:tcPr>
          <w:p w14:paraId="57BC442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6C8FD35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4AB0FB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17,7</w:t>
            </w:r>
          </w:p>
        </w:tc>
        <w:tc>
          <w:tcPr>
            <w:tcW w:w="992" w:type="dxa"/>
            <w:tcBorders>
              <w:top w:val="nil"/>
              <w:left w:val="nil"/>
              <w:bottom w:val="single" w:sz="4" w:space="0" w:color="auto"/>
              <w:right w:val="single" w:sz="4" w:space="0" w:color="auto"/>
            </w:tcBorders>
            <w:shd w:val="clear" w:color="000000" w:fill="FFFFFF"/>
            <w:vAlign w:val="center"/>
            <w:hideMark/>
          </w:tcPr>
          <w:p w14:paraId="11869D0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8,0</w:t>
            </w:r>
          </w:p>
        </w:tc>
        <w:tc>
          <w:tcPr>
            <w:tcW w:w="1134" w:type="dxa"/>
            <w:tcBorders>
              <w:top w:val="nil"/>
              <w:left w:val="nil"/>
              <w:bottom w:val="single" w:sz="4" w:space="0" w:color="auto"/>
              <w:right w:val="single" w:sz="4" w:space="0" w:color="auto"/>
            </w:tcBorders>
            <w:shd w:val="clear" w:color="000000" w:fill="FFFFFF"/>
            <w:vAlign w:val="center"/>
            <w:hideMark/>
          </w:tcPr>
          <w:p w14:paraId="7441C15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27,365</w:t>
            </w:r>
          </w:p>
        </w:tc>
        <w:tc>
          <w:tcPr>
            <w:tcW w:w="992" w:type="dxa"/>
            <w:tcBorders>
              <w:top w:val="nil"/>
              <w:left w:val="nil"/>
              <w:bottom w:val="single" w:sz="4" w:space="0" w:color="auto"/>
              <w:right w:val="single" w:sz="4" w:space="0" w:color="auto"/>
            </w:tcBorders>
            <w:shd w:val="clear" w:color="000000" w:fill="FFFFFF"/>
            <w:vAlign w:val="center"/>
            <w:hideMark/>
          </w:tcPr>
          <w:p w14:paraId="19A33D9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93</w:t>
            </w:r>
          </w:p>
        </w:tc>
        <w:tc>
          <w:tcPr>
            <w:tcW w:w="992" w:type="dxa"/>
            <w:tcBorders>
              <w:top w:val="nil"/>
              <w:left w:val="nil"/>
              <w:bottom w:val="single" w:sz="4" w:space="0" w:color="auto"/>
              <w:right w:val="single" w:sz="4" w:space="0" w:color="auto"/>
            </w:tcBorders>
            <w:shd w:val="clear" w:color="000000" w:fill="FFFFFF"/>
            <w:noWrap/>
            <w:vAlign w:val="center"/>
            <w:hideMark/>
          </w:tcPr>
          <w:p w14:paraId="267E7DA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209</w:t>
            </w:r>
          </w:p>
        </w:tc>
        <w:tc>
          <w:tcPr>
            <w:tcW w:w="1418" w:type="dxa"/>
            <w:tcBorders>
              <w:top w:val="nil"/>
              <w:left w:val="nil"/>
              <w:bottom w:val="single" w:sz="4" w:space="0" w:color="auto"/>
              <w:right w:val="single" w:sz="4" w:space="0" w:color="auto"/>
            </w:tcBorders>
            <w:shd w:val="clear" w:color="000000" w:fill="FFFFFF"/>
            <w:noWrap/>
            <w:vAlign w:val="center"/>
            <w:hideMark/>
          </w:tcPr>
          <w:p w14:paraId="5DA67708"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14385</w:t>
            </w:r>
          </w:p>
        </w:tc>
      </w:tr>
      <w:tr w:rsidR="00DD3229" w:rsidRPr="00DB53DF" w14:paraId="68C20421"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ED0571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28</w:t>
            </w:r>
          </w:p>
        </w:tc>
        <w:tc>
          <w:tcPr>
            <w:tcW w:w="788" w:type="dxa"/>
            <w:tcBorders>
              <w:top w:val="nil"/>
              <w:left w:val="nil"/>
              <w:bottom w:val="single" w:sz="4" w:space="0" w:color="auto"/>
              <w:right w:val="single" w:sz="4" w:space="0" w:color="auto"/>
            </w:tcBorders>
            <w:shd w:val="clear" w:color="000000" w:fill="FFFFFF"/>
            <w:vAlign w:val="center"/>
            <w:hideMark/>
          </w:tcPr>
          <w:p w14:paraId="59A9319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44</w:t>
            </w:r>
          </w:p>
        </w:tc>
        <w:tc>
          <w:tcPr>
            <w:tcW w:w="2410" w:type="dxa"/>
            <w:tcBorders>
              <w:top w:val="nil"/>
              <w:left w:val="nil"/>
              <w:bottom w:val="single" w:sz="4" w:space="0" w:color="auto"/>
              <w:right w:val="single" w:sz="4" w:space="0" w:color="auto"/>
            </w:tcBorders>
            <w:shd w:val="clear" w:color="000000" w:fill="FFFFFF"/>
            <w:vAlign w:val="center"/>
            <w:hideMark/>
          </w:tcPr>
          <w:p w14:paraId="4ADF745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Ул.Адмиралтейская - жилой массив Дербышки</w:t>
            </w:r>
          </w:p>
        </w:tc>
        <w:tc>
          <w:tcPr>
            <w:tcW w:w="1559" w:type="dxa"/>
            <w:tcBorders>
              <w:top w:val="nil"/>
              <w:left w:val="nil"/>
              <w:bottom w:val="single" w:sz="4" w:space="0" w:color="auto"/>
              <w:right w:val="single" w:sz="4" w:space="0" w:color="auto"/>
            </w:tcBorders>
            <w:shd w:val="clear" w:color="000000" w:fill="FFFFFF"/>
            <w:vAlign w:val="center"/>
            <w:hideMark/>
          </w:tcPr>
          <w:p w14:paraId="797E562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7EBC641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1C57E61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7322312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51" w:type="dxa"/>
            <w:tcBorders>
              <w:top w:val="nil"/>
              <w:left w:val="nil"/>
              <w:bottom w:val="single" w:sz="4" w:space="0" w:color="auto"/>
              <w:right w:val="nil"/>
            </w:tcBorders>
            <w:shd w:val="clear" w:color="000000" w:fill="FFFFFF"/>
            <w:vAlign w:val="center"/>
            <w:hideMark/>
          </w:tcPr>
          <w:p w14:paraId="01C4A59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0119EF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20,8</w:t>
            </w:r>
          </w:p>
        </w:tc>
        <w:tc>
          <w:tcPr>
            <w:tcW w:w="992" w:type="dxa"/>
            <w:tcBorders>
              <w:top w:val="nil"/>
              <w:left w:val="nil"/>
              <w:bottom w:val="single" w:sz="4" w:space="0" w:color="auto"/>
              <w:right w:val="single" w:sz="4" w:space="0" w:color="auto"/>
            </w:tcBorders>
            <w:shd w:val="clear" w:color="000000" w:fill="FFFFFF"/>
            <w:vAlign w:val="center"/>
            <w:hideMark/>
          </w:tcPr>
          <w:p w14:paraId="6F0B84E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14,3</w:t>
            </w:r>
          </w:p>
        </w:tc>
        <w:tc>
          <w:tcPr>
            <w:tcW w:w="1134" w:type="dxa"/>
            <w:tcBorders>
              <w:top w:val="nil"/>
              <w:left w:val="nil"/>
              <w:bottom w:val="single" w:sz="4" w:space="0" w:color="auto"/>
              <w:right w:val="single" w:sz="4" w:space="0" w:color="auto"/>
            </w:tcBorders>
            <w:shd w:val="clear" w:color="000000" w:fill="FFFFFF"/>
            <w:vAlign w:val="center"/>
            <w:hideMark/>
          </w:tcPr>
          <w:p w14:paraId="27F589E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24,29</w:t>
            </w:r>
          </w:p>
        </w:tc>
        <w:tc>
          <w:tcPr>
            <w:tcW w:w="992" w:type="dxa"/>
            <w:tcBorders>
              <w:top w:val="nil"/>
              <w:left w:val="nil"/>
              <w:bottom w:val="single" w:sz="4" w:space="0" w:color="auto"/>
              <w:right w:val="single" w:sz="4" w:space="0" w:color="auto"/>
            </w:tcBorders>
            <w:shd w:val="clear" w:color="000000" w:fill="FFFFFF"/>
            <w:vAlign w:val="center"/>
            <w:hideMark/>
          </w:tcPr>
          <w:p w14:paraId="11B9090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70</w:t>
            </w:r>
          </w:p>
        </w:tc>
        <w:tc>
          <w:tcPr>
            <w:tcW w:w="992" w:type="dxa"/>
            <w:tcBorders>
              <w:top w:val="nil"/>
              <w:left w:val="nil"/>
              <w:bottom w:val="single" w:sz="4" w:space="0" w:color="auto"/>
              <w:right w:val="single" w:sz="4" w:space="0" w:color="auto"/>
            </w:tcBorders>
            <w:shd w:val="clear" w:color="000000" w:fill="FFFFFF"/>
            <w:noWrap/>
            <w:vAlign w:val="center"/>
            <w:hideMark/>
          </w:tcPr>
          <w:p w14:paraId="029B8F9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101</w:t>
            </w:r>
          </w:p>
        </w:tc>
        <w:tc>
          <w:tcPr>
            <w:tcW w:w="1418" w:type="dxa"/>
            <w:tcBorders>
              <w:top w:val="nil"/>
              <w:left w:val="nil"/>
              <w:bottom w:val="single" w:sz="4" w:space="0" w:color="auto"/>
              <w:right w:val="single" w:sz="4" w:space="0" w:color="auto"/>
            </w:tcBorders>
            <w:shd w:val="clear" w:color="000000" w:fill="FFFFFF"/>
            <w:noWrap/>
            <w:vAlign w:val="center"/>
            <w:hideMark/>
          </w:tcPr>
          <w:p w14:paraId="24E10D2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3598</w:t>
            </w:r>
          </w:p>
        </w:tc>
      </w:tr>
      <w:tr w:rsidR="00DD3229" w:rsidRPr="00DB53DF" w14:paraId="556E4605"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62565F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29</w:t>
            </w:r>
          </w:p>
        </w:tc>
        <w:tc>
          <w:tcPr>
            <w:tcW w:w="788" w:type="dxa"/>
            <w:tcBorders>
              <w:top w:val="nil"/>
              <w:left w:val="nil"/>
              <w:bottom w:val="single" w:sz="4" w:space="0" w:color="auto"/>
              <w:right w:val="single" w:sz="4" w:space="0" w:color="auto"/>
            </w:tcBorders>
            <w:shd w:val="clear" w:color="000000" w:fill="FFFFFF"/>
            <w:vAlign w:val="center"/>
            <w:hideMark/>
          </w:tcPr>
          <w:p w14:paraId="13C597D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45</w:t>
            </w:r>
          </w:p>
        </w:tc>
        <w:tc>
          <w:tcPr>
            <w:tcW w:w="2410" w:type="dxa"/>
            <w:tcBorders>
              <w:top w:val="nil"/>
              <w:left w:val="nil"/>
              <w:bottom w:val="single" w:sz="4" w:space="0" w:color="auto"/>
              <w:right w:val="single" w:sz="4" w:space="0" w:color="auto"/>
            </w:tcBorders>
            <w:shd w:val="clear" w:color="000000" w:fill="FFFFFF"/>
            <w:vAlign w:val="center"/>
            <w:hideMark/>
          </w:tcPr>
          <w:p w14:paraId="1E5FB8C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массив Ферма-2 - жилой массив Старое Аракчино</w:t>
            </w:r>
          </w:p>
        </w:tc>
        <w:tc>
          <w:tcPr>
            <w:tcW w:w="1559" w:type="dxa"/>
            <w:tcBorders>
              <w:top w:val="nil"/>
              <w:left w:val="nil"/>
              <w:bottom w:val="single" w:sz="4" w:space="0" w:color="auto"/>
              <w:right w:val="single" w:sz="4" w:space="0" w:color="auto"/>
            </w:tcBorders>
            <w:shd w:val="clear" w:color="000000" w:fill="FFFFFF"/>
            <w:vAlign w:val="center"/>
            <w:hideMark/>
          </w:tcPr>
          <w:p w14:paraId="593F71D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71FE577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456F13D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515969F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30</w:t>
            </w:r>
          </w:p>
        </w:tc>
        <w:tc>
          <w:tcPr>
            <w:tcW w:w="851" w:type="dxa"/>
            <w:tcBorders>
              <w:top w:val="nil"/>
              <w:left w:val="nil"/>
              <w:bottom w:val="single" w:sz="4" w:space="0" w:color="auto"/>
              <w:right w:val="nil"/>
            </w:tcBorders>
            <w:shd w:val="clear" w:color="000000" w:fill="FFFFFF"/>
            <w:vAlign w:val="center"/>
            <w:hideMark/>
          </w:tcPr>
          <w:p w14:paraId="6E41EA8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1D0700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19,8</w:t>
            </w:r>
          </w:p>
        </w:tc>
        <w:tc>
          <w:tcPr>
            <w:tcW w:w="992" w:type="dxa"/>
            <w:tcBorders>
              <w:top w:val="nil"/>
              <w:left w:val="nil"/>
              <w:bottom w:val="single" w:sz="4" w:space="0" w:color="auto"/>
              <w:right w:val="single" w:sz="4" w:space="0" w:color="auto"/>
            </w:tcBorders>
            <w:shd w:val="clear" w:color="000000" w:fill="FFFFFF"/>
            <w:vAlign w:val="center"/>
            <w:hideMark/>
          </w:tcPr>
          <w:p w14:paraId="64659A2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7,1</w:t>
            </w:r>
          </w:p>
        </w:tc>
        <w:tc>
          <w:tcPr>
            <w:tcW w:w="1134" w:type="dxa"/>
            <w:tcBorders>
              <w:top w:val="nil"/>
              <w:left w:val="nil"/>
              <w:bottom w:val="single" w:sz="4" w:space="0" w:color="auto"/>
              <w:right w:val="single" w:sz="4" w:space="0" w:color="auto"/>
            </w:tcBorders>
            <w:shd w:val="clear" w:color="000000" w:fill="FFFFFF"/>
            <w:vAlign w:val="center"/>
            <w:hideMark/>
          </w:tcPr>
          <w:p w14:paraId="28D872A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35,9</w:t>
            </w:r>
          </w:p>
        </w:tc>
        <w:tc>
          <w:tcPr>
            <w:tcW w:w="992" w:type="dxa"/>
            <w:tcBorders>
              <w:top w:val="nil"/>
              <w:left w:val="nil"/>
              <w:bottom w:val="single" w:sz="4" w:space="0" w:color="auto"/>
              <w:right w:val="single" w:sz="4" w:space="0" w:color="auto"/>
            </w:tcBorders>
            <w:shd w:val="clear" w:color="000000" w:fill="FFFFFF"/>
            <w:vAlign w:val="center"/>
            <w:hideMark/>
          </w:tcPr>
          <w:p w14:paraId="12B38DB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109</w:t>
            </w:r>
          </w:p>
        </w:tc>
        <w:tc>
          <w:tcPr>
            <w:tcW w:w="992" w:type="dxa"/>
            <w:tcBorders>
              <w:top w:val="nil"/>
              <w:left w:val="nil"/>
              <w:bottom w:val="single" w:sz="4" w:space="0" w:color="auto"/>
              <w:right w:val="single" w:sz="4" w:space="0" w:color="auto"/>
            </w:tcBorders>
            <w:shd w:val="clear" w:color="000000" w:fill="FFFFFF"/>
            <w:noWrap/>
            <w:vAlign w:val="center"/>
            <w:hideMark/>
          </w:tcPr>
          <w:p w14:paraId="0D509AE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240</w:t>
            </w:r>
          </w:p>
        </w:tc>
        <w:tc>
          <w:tcPr>
            <w:tcW w:w="1418" w:type="dxa"/>
            <w:tcBorders>
              <w:top w:val="nil"/>
              <w:left w:val="nil"/>
              <w:bottom w:val="single" w:sz="4" w:space="0" w:color="auto"/>
              <w:right w:val="single" w:sz="4" w:space="0" w:color="auto"/>
            </w:tcBorders>
            <w:shd w:val="clear" w:color="000000" w:fill="FFFFFF"/>
            <w:noWrap/>
            <w:vAlign w:val="center"/>
            <w:hideMark/>
          </w:tcPr>
          <w:p w14:paraId="68530ED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24451</w:t>
            </w:r>
          </w:p>
        </w:tc>
      </w:tr>
      <w:tr w:rsidR="00DD3229" w:rsidRPr="00DB53DF" w14:paraId="19F7B54B"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028112D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30</w:t>
            </w:r>
          </w:p>
        </w:tc>
        <w:tc>
          <w:tcPr>
            <w:tcW w:w="788" w:type="dxa"/>
            <w:tcBorders>
              <w:top w:val="nil"/>
              <w:left w:val="nil"/>
              <w:bottom w:val="single" w:sz="4" w:space="0" w:color="auto"/>
              <w:right w:val="single" w:sz="4" w:space="0" w:color="auto"/>
            </w:tcBorders>
            <w:shd w:val="clear" w:color="000000" w:fill="FFFFFF"/>
            <w:vAlign w:val="center"/>
            <w:hideMark/>
          </w:tcPr>
          <w:p w14:paraId="2CBBD66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46</w:t>
            </w:r>
          </w:p>
        </w:tc>
        <w:tc>
          <w:tcPr>
            <w:tcW w:w="2410" w:type="dxa"/>
            <w:tcBorders>
              <w:top w:val="nil"/>
              <w:left w:val="nil"/>
              <w:bottom w:val="single" w:sz="4" w:space="0" w:color="auto"/>
              <w:right w:val="single" w:sz="4" w:space="0" w:color="auto"/>
            </w:tcBorders>
            <w:shd w:val="clear" w:color="000000" w:fill="FFFFFF"/>
            <w:vAlign w:val="center"/>
            <w:hideMark/>
          </w:tcPr>
          <w:p w14:paraId="3D1E397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комплекс  "Экопарк "Дубрава" - Профилакторий</w:t>
            </w:r>
          </w:p>
        </w:tc>
        <w:tc>
          <w:tcPr>
            <w:tcW w:w="1559" w:type="dxa"/>
            <w:tcBorders>
              <w:top w:val="nil"/>
              <w:left w:val="nil"/>
              <w:bottom w:val="single" w:sz="4" w:space="0" w:color="auto"/>
              <w:right w:val="single" w:sz="4" w:space="0" w:color="auto"/>
            </w:tcBorders>
            <w:shd w:val="clear" w:color="000000" w:fill="FFFFFF"/>
            <w:vAlign w:val="center"/>
            <w:hideMark/>
          </w:tcPr>
          <w:p w14:paraId="4B90671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7DCFF92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E95590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32854D1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w:t>
            </w:r>
          </w:p>
        </w:tc>
        <w:tc>
          <w:tcPr>
            <w:tcW w:w="851" w:type="dxa"/>
            <w:tcBorders>
              <w:top w:val="nil"/>
              <w:left w:val="nil"/>
              <w:bottom w:val="single" w:sz="4" w:space="0" w:color="auto"/>
              <w:right w:val="nil"/>
            </w:tcBorders>
            <w:shd w:val="clear" w:color="000000" w:fill="FFFFFF"/>
            <w:vAlign w:val="center"/>
            <w:hideMark/>
          </w:tcPr>
          <w:p w14:paraId="3EEA51C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E4F250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26,4</w:t>
            </w:r>
          </w:p>
        </w:tc>
        <w:tc>
          <w:tcPr>
            <w:tcW w:w="992" w:type="dxa"/>
            <w:tcBorders>
              <w:top w:val="nil"/>
              <w:left w:val="nil"/>
              <w:bottom w:val="single" w:sz="4" w:space="0" w:color="auto"/>
              <w:right w:val="single" w:sz="4" w:space="0" w:color="auto"/>
            </w:tcBorders>
            <w:shd w:val="clear" w:color="000000" w:fill="FFFFFF"/>
            <w:vAlign w:val="center"/>
            <w:hideMark/>
          </w:tcPr>
          <w:p w14:paraId="7D4BE45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7,1</w:t>
            </w:r>
          </w:p>
        </w:tc>
        <w:tc>
          <w:tcPr>
            <w:tcW w:w="1134" w:type="dxa"/>
            <w:tcBorders>
              <w:top w:val="nil"/>
              <w:left w:val="nil"/>
              <w:bottom w:val="single" w:sz="4" w:space="0" w:color="auto"/>
              <w:right w:val="single" w:sz="4" w:space="0" w:color="auto"/>
            </w:tcBorders>
            <w:shd w:val="clear" w:color="000000" w:fill="FFFFFF"/>
            <w:vAlign w:val="center"/>
            <w:hideMark/>
          </w:tcPr>
          <w:p w14:paraId="6384C2C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40,47</w:t>
            </w:r>
          </w:p>
        </w:tc>
        <w:tc>
          <w:tcPr>
            <w:tcW w:w="992" w:type="dxa"/>
            <w:tcBorders>
              <w:top w:val="nil"/>
              <w:left w:val="nil"/>
              <w:bottom w:val="single" w:sz="4" w:space="0" w:color="auto"/>
              <w:right w:val="single" w:sz="4" w:space="0" w:color="auto"/>
            </w:tcBorders>
            <w:shd w:val="clear" w:color="000000" w:fill="FFFFFF"/>
            <w:vAlign w:val="center"/>
            <w:hideMark/>
          </w:tcPr>
          <w:p w14:paraId="773194B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92</w:t>
            </w:r>
          </w:p>
        </w:tc>
        <w:tc>
          <w:tcPr>
            <w:tcW w:w="992" w:type="dxa"/>
            <w:tcBorders>
              <w:top w:val="nil"/>
              <w:left w:val="nil"/>
              <w:bottom w:val="single" w:sz="4" w:space="0" w:color="auto"/>
              <w:right w:val="single" w:sz="4" w:space="0" w:color="auto"/>
            </w:tcBorders>
            <w:shd w:val="clear" w:color="000000" w:fill="FFFFFF"/>
            <w:noWrap/>
            <w:vAlign w:val="center"/>
            <w:hideMark/>
          </w:tcPr>
          <w:p w14:paraId="4423792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244</w:t>
            </w:r>
          </w:p>
        </w:tc>
        <w:tc>
          <w:tcPr>
            <w:tcW w:w="1418" w:type="dxa"/>
            <w:tcBorders>
              <w:top w:val="nil"/>
              <w:left w:val="nil"/>
              <w:bottom w:val="single" w:sz="4" w:space="0" w:color="auto"/>
              <w:right w:val="single" w:sz="4" w:space="0" w:color="auto"/>
            </w:tcBorders>
            <w:shd w:val="clear" w:color="000000" w:fill="FFFFFF"/>
            <w:noWrap/>
            <w:vAlign w:val="center"/>
            <w:hideMark/>
          </w:tcPr>
          <w:p w14:paraId="1FEB1E5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22267</w:t>
            </w:r>
          </w:p>
        </w:tc>
      </w:tr>
      <w:tr w:rsidR="00DD3229" w:rsidRPr="00DB53DF" w14:paraId="77070430"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EF2AEE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31</w:t>
            </w:r>
          </w:p>
        </w:tc>
        <w:tc>
          <w:tcPr>
            <w:tcW w:w="788" w:type="dxa"/>
            <w:tcBorders>
              <w:top w:val="nil"/>
              <w:left w:val="nil"/>
              <w:bottom w:val="single" w:sz="4" w:space="0" w:color="auto"/>
              <w:right w:val="single" w:sz="4" w:space="0" w:color="auto"/>
            </w:tcBorders>
            <w:shd w:val="clear" w:color="000000" w:fill="FFFFFF"/>
            <w:vAlign w:val="center"/>
            <w:hideMark/>
          </w:tcPr>
          <w:p w14:paraId="4F2B9CC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47</w:t>
            </w:r>
          </w:p>
        </w:tc>
        <w:tc>
          <w:tcPr>
            <w:tcW w:w="2410" w:type="dxa"/>
            <w:tcBorders>
              <w:top w:val="nil"/>
              <w:left w:val="nil"/>
              <w:bottom w:val="single" w:sz="4" w:space="0" w:color="auto"/>
              <w:right w:val="single" w:sz="4" w:space="0" w:color="auto"/>
            </w:tcBorders>
            <w:shd w:val="clear" w:color="000000" w:fill="FFFFFF"/>
            <w:vAlign w:val="center"/>
            <w:hideMark/>
          </w:tcPr>
          <w:p w14:paraId="572AF44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Ул.Батыршина - Деревня Универсиады</w:t>
            </w:r>
          </w:p>
        </w:tc>
        <w:tc>
          <w:tcPr>
            <w:tcW w:w="1559" w:type="dxa"/>
            <w:tcBorders>
              <w:top w:val="nil"/>
              <w:left w:val="nil"/>
              <w:bottom w:val="single" w:sz="4" w:space="0" w:color="auto"/>
              <w:right w:val="single" w:sz="4" w:space="0" w:color="auto"/>
            </w:tcBorders>
            <w:shd w:val="clear" w:color="000000" w:fill="FFFFFF"/>
            <w:vAlign w:val="center"/>
            <w:hideMark/>
          </w:tcPr>
          <w:p w14:paraId="25EA548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29B8DDB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41E6AD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0DF52D7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w:t>
            </w:r>
          </w:p>
        </w:tc>
        <w:tc>
          <w:tcPr>
            <w:tcW w:w="851" w:type="dxa"/>
            <w:tcBorders>
              <w:top w:val="nil"/>
              <w:left w:val="nil"/>
              <w:bottom w:val="single" w:sz="4" w:space="0" w:color="auto"/>
              <w:right w:val="nil"/>
            </w:tcBorders>
            <w:shd w:val="clear" w:color="000000" w:fill="FFFFFF"/>
            <w:vAlign w:val="center"/>
            <w:hideMark/>
          </w:tcPr>
          <w:p w14:paraId="11DD2D8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D27857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17,0</w:t>
            </w:r>
          </w:p>
        </w:tc>
        <w:tc>
          <w:tcPr>
            <w:tcW w:w="992" w:type="dxa"/>
            <w:tcBorders>
              <w:top w:val="nil"/>
              <w:left w:val="nil"/>
              <w:bottom w:val="single" w:sz="4" w:space="0" w:color="auto"/>
              <w:right w:val="single" w:sz="4" w:space="0" w:color="auto"/>
            </w:tcBorders>
            <w:shd w:val="clear" w:color="000000" w:fill="FFFFFF"/>
            <w:vAlign w:val="center"/>
            <w:hideMark/>
          </w:tcPr>
          <w:p w14:paraId="203799F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6,6</w:t>
            </w:r>
          </w:p>
        </w:tc>
        <w:tc>
          <w:tcPr>
            <w:tcW w:w="1134" w:type="dxa"/>
            <w:tcBorders>
              <w:top w:val="nil"/>
              <w:left w:val="nil"/>
              <w:bottom w:val="single" w:sz="4" w:space="0" w:color="auto"/>
              <w:right w:val="single" w:sz="4" w:space="0" w:color="auto"/>
            </w:tcBorders>
            <w:shd w:val="clear" w:color="000000" w:fill="FFFFFF"/>
            <w:vAlign w:val="center"/>
            <w:hideMark/>
          </w:tcPr>
          <w:p w14:paraId="1019947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20,37</w:t>
            </w:r>
          </w:p>
        </w:tc>
        <w:tc>
          <w:tcPr>
            <w:tcW w:w="992" w:type="dxa"/>
            <w:tcBorders>
              <w:top w:val="nil"/>
              <w:left w:val="nil"/>
              <w:bottom w:val="single" w:sz="4" w:space="0" w:color="auto"/>
              <w:right w:val="single" w:sz="4" w:space="0" w:color="auto"/>
            </w:tcBorders>
            <w:shd w:val="clear" w:color="000000" w:fill="FFFFFF"/>
            <w:vAlign w:val="center"/>
            <w:hideMark/>
          </w:tcPr>
          <w:p w14:paraId="40621C0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72</w:t>
            </w:r>
          </w:p>
        </w:tc>
        <w:tc>
          <w:tcPr>
            <w:tcW w:w="992" w:type="dxa"/>
            <w:tcBorders>
              <w:top w:val="nil"/>
              <w:left w:val="nil"/>
              <w:bottom w:val="single" w:sz="4" w:space="0" w:color="auto"/>
              <w:right w:val="single" w:sz="4" w:space="0" w:color="auto"/>
            </w:tcBorders>
            <w:shd w:val="clear" w:color="000000" w:fill="FFFFFF"/>
            <w:noWrap/>
            <w:vAlign w:val="center"/>
            <w:hideMark/>
          </w:tcPr>
          <w:p w14:paraId="0EDA479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245</w:t>
            </w:r>
          </w:p>
        </w:tc>
        <w:tc>
          <w:tcPr>
            <w:tcW w:w="1418" w:type="dxa"/>
            <w:tcBorders>
              <w:top w:val="nil"/>
              <w:left w:val="nil"/>
              <w:bottom w:val="single" w:sz="4" w:space="0" w:color="auto"/>
              <w:right w:val="single" w:sz="4" w:space="0" w:color="auto"/>
            </w:tcBorders>
            <w:shd w:val="clear" w:color="000000" w:fill="FFFFFF"/>
            <w:noWrap/>
            <w:vAlign w:val="center"/>
            <w:hideMark/>
          </w:tcPr>
          <w:p w14:paraId="66F8EF7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15914</w:t>
            </w:r>
          </w:p>
        </w:tc>
      </w:tr>
      <w:tr w:rsidR="00DD3229" w:rsidRPr="00DB53DF" w14:paraId="2995E6B8" w14:textId="77777777" w:rsidTr="00CE1F62">
        <w:trPr>
          <w:trHeight w:val="588"/>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6338977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32</w:t>
            </w:r>
          </w:p>
        </w:tc>
        <w:tc>
          <w:tcPr>
            <w:tcW w:w="788" w:type="dxa"/>
            <w:tcBorders>
              <w:top w:val="nil"/>
              <w:left w:val="nil"/>
              <w:bottom w:val="single" w:sz="4" w:space="0" w:color="auto"/>
              <w:right w:val="single" w:sz="4" w:space="0" w:color="auto"/>
            </w:tcBorders>
            <w:shd w:val="clear" w:color="000000" w:fill="FFFFFF"/>
            <w:vAlign w:val="center"/>
            <w:hideMark/>
          </w:tcPr>
          <w:p w14:paraId="0D180ED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49</w:t>
            </w:r>
          </w:p>
        </w:tc>
        <w:tc>
          <w:tcPr>
            <w:tcW w:w="2410" w:type="dxa"/>
            <w:tcBorders>
              <w:top w:val="nil"/>
              <w:left w:val="nil"/>
              <w:bottom w:val="single" w:sz="4" w:space="0" w:color="auto"/>
              <w:right w:val="single" w:sz="4" w:space="0" w:color="auto"/>
            </w:tcBorders>
            <w:shd w:val="clear" w:color="000000" w:fill="FFFFFF"/>
            <w:vAlign w:val="center"/>
            <w:hideMark/>
          </w:tcPr>
          <w:p w14:paraId="6EFE410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Вещевой рынок - ст.Лагерная</w:t>
            </w:r>
          </w:p>
        </w:tc>
        <w:tc>
          <w:tcPr>
            <w:tcW w:w="1559" w:type="dxa"/>
            <w:tcBorders>
              <w:top w:val="nil"/>
              <w:left w:val="nil"/>
              <w:bottom w:val="single" w:sz="4" w:space="0" w:color="auto"/>
              <w:right w:val="single" w:sz="4" w:space="0" w:color="auto"/>
            </w:tcBorders>
            <w:shd w:val="clear" w:color="000000" w:fill="FFFFFF"/>
            <w:vAlign w:val="center"/>
            <w:hideMark/>
          </w:tcPr>
          <w:p w14:paraId="2B12354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7492255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5AEE72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41E587C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w:t>
            </w:r>
          </w:p>
        </w:tc>
        <w:tc>
          <w:tcPr>
            <w:tcW w:w="851" w:type="dxa"/>
            <w:tcBorders>
              <w:top w:val="nil"/>
              <w:left w:val="nil"/>
              <w:bottom w:val="single" w:sz="4" w:space="0" w:color="auto"/>
              <w:right w:val="nil"/>
            </w:tcBorders>
            <w:shd w:val="clear" w:color="000000" w:fill="FFFFFF"/>
            <w:vAlign w:val="center"/>
            <w:hideMark/>
          </w:tcPr>
          <w:p w14:paraId="1D9685E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29BD9F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21,7</w:t>
            </w:r>
          </w:p>
        </w:tc>
        <w:tc>
          <w:tcPr>
            <w:tcW w:w="992" w:type="dxa"/>
            <w:tcBorders>
              <w:top w:val="nil"/>
              <w:left w:val="nil"/>
              <w:bottom w:val="single" w:sz="4" w:space="0" w:color="auto"/>
              <w:right w:val="single" w:sz="4" w:space="0" w:color="auto"/>
            </w:tcBorders>
            <w:shd w:val="clear" w:color="000000" w:fill="FFFFFF"/>
            <w:vAlign w:val="center"/>
            <w:hideMark/>
          </w:tcPr>
          <w:p w14:paraId="2006AE6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8,3</w:t>
            </w:r>
          </w:p>
        </w:tc>
        <w:tc>
          <w:tcPr>
            <w:tcW w:w="1134" w:type="dxa"/>
            <w:tcBorders>
              <w:top w:val="nil"/>
              <w:left w:val="nil"/>
              <w:bottom w:val="single" w:sz="4" w:space="0" w:color="auto"/>
              <w:right w:val="single" w:sz="4" w:space="0" w:color="auto"/>
            </w:tcBorders>
            <w:shd w:val="clear" w:color="000000" w:fill="FFFFFF"/>
            <w:vAlign w:val="center"/>
            <w:hideMark/>
          </w:tcPr>
          <w:p w14:paraId="3B5D8A0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20,97</w:t>
            </w:r>
          </w:p>
        </w:tc>
        <w:tc>
          <w:tcPr>
            <w:tcW w:w="992" w:type="dxa"/>
            <w:tcBorders>
              <w:top w:val="nil"/>
              <w:left w:val="nil"/>
              <w:bottom w:val="single" w:sz="4" w:space="0" w:color="auto"/>
              <w:right w:val="single" w:sz="4" w:space="0" w:color="auto"/>
            </w:tcBorders>
            <w:shd w:val="clear" w:color="000000" w:fill="FFFFFF"/>
            <w:vAlign w:val="center"/>
            <w:hideMark/>
          </w:tcPr>
          <w:p w14:paraId="0E85C60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58</w:t>
            </w:r>
          </w:p>
        </w:tc>
        <w:tc>
          <w:tcPr>
            <w:tcW w:w="992" w:type="dxa"/>
            <w:tcBorders>
              <w:top w:val="nil"/>
              <w:left w:val="nil"/>
              <w:bottom w:val="single" w:sz="4" w:space="0" w:color="auto"/>
              <w:right w:val="single" w:sz="4" w:space="0" w:color="auto"/>
            </w:tcBorders>
            <w:shd w:val="clear" w:color="000000" w:fill="FFFFFF"/>
            <w:noWrap/>
            <w:vAlign w:val="center"/>
            <w:hideMark/>
          </w:tcPr>
          <w:p w14:paraId="3D0AC1F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184</w:t>
            </w:r>
          </w:p>
        </w:tc>
        <w:tc>
          <w:tcPr>
            <w:tcW w:w="1418" w:type="dxa"/>
            <w:tcBorders>
              <w:top w:val="nil"/>
              <w:left w:val="nil"/>
              <w:bottom w:val="single" w:sz="4" w:space="0" w:color="auto"/>
              <w:right w:val="single" w:sz="4" w:space="0" w:color="auto"/>
            </w:tcBorders>
            <w:shd w:val="clear" w:color="000000" w:fill="FFFFFF"/>
            <w:noWrap/>
            <w:vAlign w:val="center"/>
            <w:hideMark/>
          </w:tcPr>
          <w:p w14:paraId="60BF651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8930</w:t>
            </w:r>
          </w:p>
        </w:tc>
      </w:tr>
      <w:tr w:rsidR="00DD3229" w:rsidRPr="00DB53DF" w14:paraId="5EC092A3"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6C0DFA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33</w:t>
            </w:r>
          </w:p>
        </w:tc>
        <w:tc>
          <w:tcPr>
            <w:tcW w:w="788" w:type="dxa"/>
            <w:tcBorders>
              <w:top w:val="nil"/>
              <w:left w:val="nil"/>
              <w:bottom w:val="single" w:sz="4" w:space="0" w:color="auto"/>
              <w:right w:val="single" w:sz="4" w:space="0" w:color="auto"/>
            </w:tcBorders>
            <w:shd w:val="clear" w:color="000000" w:fill="FFFFFF"/>
            <w:vAlign w:val="center"/>
            <w:hideMark/>
          </w:tcPr>
          <w:p w14:paraId="60502BE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53</w:t>
            </w:r>
          </w:p>
        </w:tc>
        <w:tc>
          <w:tcPr>
            <w:tcW w:w="2410" w:type="dxa"/>
            <w:tcBorders>
              <w:top w:val="nil"/>
              <w:left w:val="nil"/>
              <w:bottom w:val="single" w:sz="4" w:space="0" w:color="auto"/>
              <w:right w:val="single" w:sz="4" w:space="0" w:color="auto"/>
            </w:tcBorders>
            <w:shd w:val="clear" w:color="000000" w:fill="FFFFFF"/>
            <w:vAlign w:val="center"/>
            <w:hideMark/>
          </w:tcPr>
          <w:p w14:paraId="7EB240D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Речной порт - ул.Ленинградская</w:t>
            </w:r>
          </w:p>
        </w:tc>
        <w:tc>
          <w:tcPr>
            <w:tcW w:w="1559" w:type="dxa"/>
            <w:tcBorders>
              <w:top w:val="nil"/>
              <w:left w:val="nil"/>
              <w:bottom w:val="single" w:sz="4" w:space="0" w:color="auto"/>
              <w:right w:val="single" w:sz="4" w:space="0" w:color="auto"/>
            </w:tcBorders>
            <w:shd w:val="clear" w:color="000000" w:fill="FFFFFF"/>
            <w:vAlign w:val="center"/>
            <w:hideMark/>
          </w:tcPr>
          <w:p w14:paraId="176D9FB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"КПАТП №9"</w:t>
            </w:r>
          </w:p>
        </w:tc>
        <w:tc>
          <w:tcPr>
            <w:tcW w:w="683" w:type="dxa"/>
            <w:tcBorders>
              <w:top w:val="nil"/>
              <w:left w:val="nil"/>
              <w:bottom w:val="single" w:sz="4" w:space="0" w:color="auto"/>
              <w:right w:val="single" w:sz="4" w:space="0" w:color="auto"/>
            </w:tcBorders>
            <w:shd w:val="clear" w:color="000000" w:fill="FFFFFF"/>
            <w:vAlign w:val="center"/>
            <w:hideMark/>
          </w:tcPr>
          <w:p w14:paraId="6394164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432683FF"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37A292F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w:t>
            </w:r>
          </w:p>
        </w:tc>
        <w:tc>
          <w:tcPr>
            <w:tcW w:w="851" w:type="dxa"/>
            <w:tcBorders>
              <w:top w:val="nil"/>
              <w:left w:val="nil"/>
              <w:bottom w:val="single" w:sz="4" w:space="0" w:color="auto"/>
              <w:right w:val="nil"/>
            </w:tcBorders>
            <w:shd w:val="clear" w:color="000000" w:fill="FFFFFF"/>
            <w:vAlign w:val="center"/>
            <w:hideMark/>
          </w:tcPr>
          <w:p w14:paraId="72EC286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8D7C79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17,8</w:t>
            </w:r>
          </w:p>
        </w:tc>
        <w:tc>
          <w:tcPr>
            <w:tcW w:w="992" w:type="dxa"/>
            <w:tcBorders>
              <w:top w:val="nil"/>
              <w:left w:val="nil"/>
              <w:bottom w:val="single" w:sz="4" w:space="0" w:color="auto"/>
              <w:right w:val="single" w:sz="4" w:space="0" w:color="auto"/>
            </w:tcBorders>
            <w:shd w:val="clear" w:color="000000" w:fill="FFFFFF"/>
            <w:vAlign w:val="center"/>
            <w:hideMark/>
          </w:tcPr>
          <w:p w14:paraId="3911F98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9,1</w:t>
            </w:r>
          </w:p>
        </w:tc>
        <w:tc>
          <w:tcPr>
            <w:tcW w:w="1134" w:type="dxa"/>
            <w:tcBorders>
              <w:top w:val="nil"/>
              <w:left w:val="nil"/>
              <w:bottom w:val="single" w:sz="4" w:space="0" w:color="auto"/>
              <w:right w:val="single" w:sz="4" w:space="0" w:color="auto"/>
            </w:tcBorders>
            <w:shd w:val="clear" w:color="000000" w:fill="FFFFFF"/>
            <w:vAlign w:val="center"/>
            <w:hideMark/>
          </w:tcPr>
          <w:p w14:paraId="019D7C1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16,57</w:t>
            </w:r>
          </w:p>
        </w:tc>
        <w:tc>
          <w:tcPr>
            <w:tcW w:w="992" w:type="dxa"/>
            <w:tcBorders>
              <w:top w:val="nil"/>
              <w:left w:val="nil"/>
              <w:bottom w:val="single" w:sz="4" w:space="0" w:color="auto"/>
              <w:right w:val="single" w:sz="4" w:space="0" w:color="auto"/>
            </w:tcBorders>
            <w:shd w:val="clear" w:color="000000" w:fill="FFFFFF"/>
            <w:vAlign w:val="center"/>
            <w:hideMark/>
          </w:tcPr>
          <w:p w14:paraId="11AD667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56</w:t>
            </w:r>
          </w:p>
        </w:tc>
        <w:tc>
          <w:tcPr>
            <w:tcW w:w="992" w:type="dxa"/>
            <w:tcBorders>
              <w:top w:val="nil"/>
              <w:left w:val="nil"/>
              <w:bottom w:val="single" w:sz="4" w:space="0" w:color="auto"/>
              <w:right w:val="single" w:sz="4" w:space="0" w:color="auto"/>
            </w:tcBorders>
            <w:shd w:val="clear" w:color="000000" w:fill="FFFFFF"/>
            <w:noWrap/>
            <w:vAlign w:val="center"/>
            <w:hideMark/>
          </w:tcPr>
          <w:p w14:paraId="4441290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190</w:t>
            </w:r>
          </w:p>
        </w:tc>
        <w:tc>
          <w:tcPr>
            <w:tcW w:w="1418" w:type="dxa"/>
            <w:tcBorders>
              <w:top w:val="nil"/>
              <w:left w:val="nil"/>
              <w:bottom w:val="single" w:sz="4" w:space="0" w:color="auto"/>
              <w:right w:val="single" w:sz="4" w:space="0" w:color="auto"/>
            </w:tcBorders>
            <w:shd w:val="clear" w:color="000000" w:fill="FFFFFF"/>
            <w:noWrap/>
            <w:vAlign w:val="center"/>
            <w:hideMark/>
          </w:tcPr>
          <w:p w14:paraId="12D05E5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5877</w:t>
            </w:r>
          </w:p>
        </w:tc>
      </w:tr>
      <w:tr w:rsidR="00DD3229" w:rsidRPr="00DB53DF" w14:paraId="4213BA2E"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1CC65F4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lastRenderedPageBreak/>
              <w:t>34</w:t>
            </w:r>
          </w:p>
        </w:tc>
        <w:tc>
          <w:tcPr>
            <w:tcW w:w="788" w:type="dxa"/>
            <w:tcBorders>
              <w:top w:val="nil"/>
              <w:left w:val="nil"/>
              <w:bottom w:val="single" w:sz="4" w:space="0" w:color="auto"/>
              <w:right w:val="single" w:sz="4" w:space="0" w:color="auto"/>
            </w:tcBorders>
            <w:shd w:val="clear" w:color="000000" w:fill="FFFFFF"/>
            <w:vAlign w:val="center"/>
            <w:hideMark/>
          </w:tcPr>
          <w:p w14:paraId="01427F3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54</w:t>
            </w:r>
          </w:p>
        </w:tc>
        <w:tc>
          <w:tcPr>
            <w:tcW w:w="2410" w:type="dxa"/>
            <w:tcBorders>
              <w:top w:val="nil"/>
              <w:left w:val="nil"/>
              <w:bottom w:val="single" w:sz="4" w:space="0" w:color="auto"/>
              <w:right w:val="single" w:sz="4" w:space="0" w:color="auto"/>
            </w:tcBorders>
            <w:shd w:val="clear" w:color="000000" w:fill="FFFFFF"/>
            <w:vAlign w:val="center"/>
            <w:hideMark/>
          </w:tcPr>
          <w:p w14:paraId="6F161E1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Речной порт - ул. Гаврилова</w:t>
            </w:r>
          </w:p>
        </w:tc>
        <w:tc>
          <w:tcPr>
            <w:tcW w:w="1559" w:type="dxa"/>
            <w:tcBorders>
              <w:top w:val="nil"/>
              <w:left w:val="nil"/>
              <w:bottom w:val="single" w:sz="4" w:space="0" w:color="auto"/>
              <w:right w:val="single" w:sz="4" w:space="0" w:color="auto"/>
            </w:tcBorders>
            <w:shd w:val="clear" w:color="000000" w:fill="FFFFFF"/>
            <w:vAlign w:val="center"/>
            <w:hideMark/>
          </w:tcPr>
          <w:p w14:paraId="3E8D476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4CF900C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79F9B4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1114A32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w:t>
            </w:r>
          </w:p>
        </w:tc>
        <w:tc>
          <w:tcPr>
            <w:tcW w:w="851" w:type="dxa"/>
            <w:tcBorders>
              <w:top w:val="nil"/>
              <w:left w:val="nil"/>
              <w:bottom w:val="single" w:sz="4" w:space="0" w:color="auto"/>
              <w:right w:val="nil"/>
            </w:tcBorders>
            <w:shd w:val="clear" w:color="000000" w:fill="FFFFFF"/>
            <w:vAlign w:val="center"/>
            <w:hideMark/>
          </w:tcPr>
          <w:p w14:paraId="5FC2BC2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CB9AAA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17,3</w:t>
            </w:r>
          </w:p>
        </w:tc>
        <w:tc>
          <w:tcPr>
            <w:tcW w:w="992" w:type="dxa"/>
            <w:tcBorders>
              <w:top w:val="nil"/>
              <w:left w:val="nil"/>
              <w:bottom w:val="single" w:sz="4" w:space="0" w:color="auto"/>
              <w:right w:val="single" w:sz="4" w:space="0" w:color="auto"/>
            </w:tcBorders>
            <w:shd w:val="clear" w:color="000000" w:fill="FFFFFF"/>
            <w:vAlign w:val="center"/>
            <w:hideMark/>
          </w:tcPr>
          <w:p w14:paraId="09D43A6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5,6</w:t>
            </w:r>
          </w:p>
        </w:tc>
        <w:tc>
          <w:tcPr>
            <w:tcW w:w="1134" w:type="dxa"/>
            <w:tcBorders>
              <w:top w:val="nil"/>
              <w:left w:val="nil"/>
              <w:bottom w:val="single" w:sz="4" w:space="0" w:color="auto"/>
              <w:right w:val="single" w:sz="4" w:space="0" w:color="auto"/>
            </w:tcBorders>
            <w:shd w:val="clear" w:color="000000" w:fill="FFFFFF"/>
            <w:vAlign w:val="center"/>
            <w:hideMark/>
          </w:tcPr>
          <w:p w14:paraId="2DD27A8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12,99</w:t>
            </w:r>
          </w:p>
        </w:tc>
        <w:tc>
          <w:tcPr>
            <w:tcW w:w="992" w:type="dxa"/>
            <w:tcBorders>
              <w:top w:val="nil"/>
              <w:left w:val="nil"/>
              <w:bottom w:val="single" w:sz="4" w:space="0" w:color="auto"/>
              <w:right w:val="single" w:sz="4" w:space="0" w:color="auto"/>
            </w:tcBorders>
            <w:shd w:val="clear" w:color="000000" w:fill="FFFFFF"/>
            <w:vAlign w:val="center"/>
            <w:hideMark/>
          </w:tcPr>
          <w:p w14:paraId="7EB394C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45</w:t>
            </w:r>
          </w:p>
        </w:tc>
        <w:tc>
          <w:tcPr>
            <w:tcW w:w="992" w:type="dxa"/>
            <w:tcBorders>
              <w:top w:val="nil"/>
              <w:left w:val="nil"/>
              <w:bottom w:val="single" w:sz="4" w:space="0" w:color="auto"/>
              <w:right w:val="single" w:sz="4" w:space="0" w:color="auto"/>
            </w:tcBorders>
            <w:shd w:val="clear" w:color="000000" w:fill="FFFFFF"/>
            <w:noWrap/>
            <w:vAlign w:val="center"/>
            <w:hideMark/>
          </w:tcPr>
          <w:p w14:paraId="4A60CE7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284</w:t>
            </w:r>
          </w:p>
        </w:tc>
        <w:tc>
          <w:tcPr>
            <w:tcW w:w="1418" w:type="dxa"/>
            <w:tcBorders>
              <w:top w:val="nil"/>
              <w:left w:val="nil"/>
              <w:bottom w:val="single" w:sz="4" w:space="0" w:color="auto"/>
              <w:right w:val="single" w:sz="4" w:space="0" w:color="auto"/>
            </w:tcBorders>
            <w:shd w:val="clear" w:color="000000" w:fill="FFFFFF"/>
            <w:noWrap/>
            <w:vAlign w:val="center"/>
            <w:hideMark/>
          </w:tcPr>
          <w:p w14:paraId="7EDEBD5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13317</w:t>
            </w:r>
          </w:p>
        </w:tc>
      </w:tr>
      <w:tr w:rsidR="00DD3229" w:rsidRPr="00DB53DF" w14:paraId="266B6193"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09DA5A7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35</w:t>
            </w:r>
          </w:p>
        </w:tc>
        <w:tc>
          <w:tcPr>
            <w:tcW w:w="788" w:type="dxa"/>
            <w:tcBorders>
              <w:top w:val="nil"/>
              <w:left w:val="nil"/>
              <w:bottom w:val="single" w:sz="4" w:space="0" w:color="auto"/>
              <w:right w:val="single" w:sz="4" w:space="0" w:color="auto"/>
            </w:tcBorders>
            <w:shd w:val="clear" w:color="000000" w:fill="FFFFFF"/>
            <w:vAlign w:val="center"/>
            <w:hideMark/>
          </w:tcPr>
          <w:p w14:paraId="18CC71D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55</w:t>
            </w:r>
          </w:p>
        </w:tc>
        <w:tc>
          <w:tcPr>
            <w:tcW w:w="2410" w:type="dxa"/>
            <w:tcBorders>
              <w:top w:val="nil"/>
              <w:left w:val="nil"/>
              <w:bottom w:val="single" w:sz="4" w:space="0" w:color="auto"/>
              <w:right w:val="single" w:sz="4" w:space="0" w:color="auto"/>
            </w:tcBorders>
            <w:shd w:val="clear" w:color="000000" w:fill="FFFFFF"/>
            <w:vAlign w:val="center"/>
            <w:hideMark/>
          </w:tcPr>
          <w:p w14:paraId="76377E2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39-й квартал - жилой массив Ферма-2</w:t>
            </w:r>
          </w:p>
        </w:tc>
        <w:tc>
          <w:tcPr>
            <w:tcW w:w="1559" w:type="dxa"/>
            <w:tcBorders>
              <w:top w:val="nil"/>
              <w:left w:val="nil"/>
              <w:bottom w:val="single" w:sz="4" w:space="0" w:color="auto"/>
              <w:right w:val="single" w:sz="4" w:space="0" w:color="auto"/>
            </w:tcBorders>
            <w:shd w:val="clear" w:color="000000" w:fill="FFFFFF"/>
            <w:vAlign w:val="center"/>
            <w:hideMark/>
          </w:tcPr>
          <w:p w14:paraId="49EF511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"УМ-4"</w:t>
            </w:r>
          </w:p>
        </w:tc>
        <w:tc>
          <w:tcPr>
            <w:tcW w:w="683" w:type="dxa"/>
            <w:tcBorders>
              <w:top w:val="nil"/>
              <w:left w:val="nil"/>
              <w:bottom w:val="single" w:sz="4" w:space="0" w:color="auto"/>
              <w:right w:val="single" w:sz="4" w:space="0" w:color="auto"/>
            </w:tcBorders>
            <w:shd w:val="clear" w:color="000000" w:fill="FFFFFF"/>
            <w:vAlign w:val="center"/>
            <w:hideMark/>
          </w:tcPr>
          <w:p w14:paraId="7D07D984"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130933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850" w:type="dxa"/>
            <w:tcBorders>
              <w:top w:val="nil"/>
              <w:left w:val="nil"/>
              <w:bottom w:val="single" w:sz="4" w:space="0" w:color="auto"/>
              <w:right w:val="single" w:sz="4" w:space="0" w:color="auto"/>
            </w:tcBorders>
            <w:shd w:val="clear" w:color="000000" w:fill="FFFFFF"/>
            <w:vAlign w:val="center"/>
            <w:hideMark/>
          </w:tcPr>
          <w:p w14:paraId="2F8B8A8E"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174F359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4C6B63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20,3</w:t>
            </w:r>
          </w:p>
        </w:tc>
        <w:tc>
          <w:tcPr>
            <w:tcW w:w="992" w:type="dxa"/>
            <w:tcBorders>
              <w:top w:val="nil"/>
              <w:left w:val="nil"/>
              <w:bottom w:val="single" w:sz="4" w:space="0" w:color="auto"/>
              <w:right w:val="single" w:sz="4" w:space="0" w:color="auto"/>
            </w:tcBorders>
            <w:shd w:val="clear" w:color="000000" w:fill="FFFFFF"/>
            <w:vAlign w:val="center"/>
            <w:hideMark/>
          </w:tcPr>
          <w:p w14:paraId="664870A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8,7</w:t>
            </w:r>
          </w:p>
        </w:tc>
        <w:tc>
          <w:tcPr>
            <w:tcW w:w="1134" w:type="dxa"/>
            <w:tcBorders>
              <w:top w:val="nil"/>
              <w:left w:val="nil"/>
              <w:bottom w:val="single" w:sz="4" w:space="0" w:color="auto"/>
              <w:right w:val="single" w:sz="4" w:space="0" w:color="auto"/>
            </w:tcBorders>
            <w:shd w:val="clear" w:color="000000" w:fill="FFFFFF"/>
            <w:vAlign w:val="center"/>
            <w:hideMark/>
          </w:tcPr>
          <w:p w14:paraId="0417BF3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19,62</w:t>
            </w:r>
          </w:p>
        </w:tc>
        <w:tc>
          <w:tcPr>
            <w:tcW w:w="992" w:type="dxa"/>
            <w:tcBorders>
              <w:top w:val="nil"/>
              <w:left w:val="nil"/>
              <w:bottom w:val="single" w:sz="4" w:space="0" w:color="auto"/>
              <w:right w:val="single" w:sz="4" w:space="0" w:color="auto"/>
            </w:tcBorders>
            <w:shd w:val="clear" w:color="000000" w:fill="FFFFFF"/>
            <w:vAlign w:val="center"/>
            <w:hideMark/>
          </w:tcPr>
          <w:p w14:paraId="1E0F926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58</w:t>
            </w:r>
          </w:p>
        </w:tc>
        <w:tc>
          <w:tcPr>
            <w:tcW w:w="992" w:type="dxa"/>
            <w:tcBorders>
              <w:top w:val="nil"/>
              <w:left w:val="nil"/>
              <w:bottom w:val="single" w:sz="4" w:space="0" w:color="auto"/>
              <w:right w:val="single" w:sz="4" w:space="0" w:color="auto"/>
            </w:tcBorders>
            <w:shd w:val="clear" w:color="000000" w:fill="FFFFFF"/>
            <w:noWrap/>
            <w:vAlign w:val="center"/>
            <w:hideMark/>
          </w:tcPr>
          <w:p w14:paraId="5671133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190</w:t>
            </w:r>
          </w:p>
        </w:tc>
        <w:tc>
          <w:tcPr>
            <w:tcW w:w="1418" w:type="dxa"/>
            <w:tcBorders>
              <w:top w:val="nil"/>
              <w:left w:val="nil"/>
              <w:bottom w:val="single" w:sz="4" w:space="0" w:color="auto"/>
              <w:right w:val="single" w:sz="4" w:space="0" w:color="auto"/>
            </w:tcBorders>
            <w:shd w:val="clear" w:color="000000" w:fill="FFFFFF"/>
            <w:noWrap/>
            <w:vAlign w:val="center"/>
            <w:hideMark/>
          </w:tcPr>
          <w:p w14:paraId="4AFB515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1969</w:t>
            </w:r>
          </w:p>
        </w:tc>
      </w:tr>
      <w:tr w:rsidR="00DD3229" w:rsidRPr="00DB53DF" w14:paraId="021B0FE2"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008B136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36</w:t>
            </w:r>
          </w:p>
        </w:tc>
        <w:tc>
          <w:tcPr>
            <w:tcW w:w="788" w:type="dxa"/>
            <w:tcBorders>
              <w:top w:val="nil"/>
              <w:left w:val="nil"/>
              <w:bottom w:val="single" w:sz="4" w:space="0" w:color="auto"/>
              <w:right w:val="single" w:sz="4" w:space="0" w:color="auto"/>
            </w:tcBorders>
            <w:shd w:val="clear" w:color="000000" w:fill="FFFFFF"/>
            <w:vAlign w:val="center"/>
            <w:hideMark/>
          </w:tcPr>
          <w:p w14:paraId="727334F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56</w:t>
            </w:r>
          </w:p>
        </w:tc>
        <w:tc>
          <w:tcPr>
            <w:tcW w:w="2410" w:type="dxa"/>
            <w:tcBorders>
              <w:top w:val="nil"/>
              <w:left w:val="nil"/>
              <w:bottom w:val="single" w:sz="4" w:space="0" w:color="auto"/>
              <w:right w:val="single" w:sz="4" w:space="0" w:color="auto"/>
            </w:tcBorders>
            <w:shd w:val="clear" w:color="000000" w:fill="FFFFFF"/>
            <w:vAlign w:val="center"/>
            <w:hideMark/>
          </w:tcPr>
          <w:p w14:paraId="48C317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Ул.Р.Яхина - жилой массив Петровский</w:t>
            </w:r>
          </w:p>
        </w:tc>
        <w:tc>
          <w:tcPr>
            <w:tcW w:w="1559" w:type="dxa"/>
            <w:tcBorders>
              <w:top w:val="nil"/>
              <w:left w:val="nil"/>
              <w:bottom w:val="single" w:sz="4" w:space="0" w:color="auto"/>
              <w:right w:val="single" w:sz="4" w:space="0" w:color="auto"/>
            </w:tcBorders>
            <w:shd w:val="clear" w:color="000000" w:fill="FFFFFF"/>
            <w:vAlign w:val="center"/>
            <w:hideMark/>
          </w:tcPr>
          <w:p w14:paraId="7F65E0F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0273A0E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8F04A2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2558C52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851" w:type="dxa"/>
            <w:tcBorders>
              <w:top w:val="nil"/>
              <w:left w:val="nil"/>
              <w:bottom w:val="single" w:sz="4" w:space="0" w:color="auto"/>
              <w:right w:val="nil"/>
            </w:tcBorders>
            <w:shd w:val="clear" w:color="000000" w:fill="FFFFFF"/>
            <w:vAlign w:val="center"/>
            <w:hideMark/>
          </w:tcPr>
          <w:p w14:paraId="598F7E7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0F3A89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23,7</w:t>
            </w:r>
          </w:p>
        </w:tc>
        <w:tc>
          <w:tcPr>
            <w:tcW w:w="992" w:type="dxa"/>
            <w:tcBorders>
              <w:top w:val="nil"/>
              <w:left w:val="nil"/>
              <w:bottom w:val="single" w:sz="4" w:space="0" w:color="auto"/>
              <w:right w:val="single" w:sz="4" w:space="0" w:color="auto"/>
            </w:tcBorders>
            <w:shd w:val="clear" w:color="000000" w:fill="FFFFFF"/>
            <w:vAlign w:val="center"/>
            <w:hideMark/>
          </w:tcPr>
          <w:p w14:paraId="4E98AC3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33,0</w:t>
            </w:r>
          </w:p>
        </w:tc>
        <w:tc>
          <w:tcPr>
            <w:tcW w:w="1134" w:type="dxa"/>
            <w:tcBorders>
              <w:top w:val="nil"/>
              <w:left w:val="nil"/>
              <w:bottom w:val="single" w:sz="4" w:space="0" w:color="auto"/>
              <w:right w:val="single" w:sz="4" w:space="0" w:color="auto"/>
            </w:tcBorders>
            <w:shd w:val="clear" w:color="000000" w:fill="FFFFFF"/>
            <w:vAlign w:val="center"/>
            <w:hideMark/>
          </w:tcPr>
          <w:p w14:paraId="521456E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16,58</w:t>
            </w:r>
          </w:p>
        </w:tc>
        <w:tc>
          <w:tcPr>
            <w:tcW w:w="992" w:type="dxa"/>
            <w:tcBorders>
              <w:top w:val="nil"/>
              <w:left w:val="nil"/>
              <w:bottom w:val="single" w:sz="4" w:space="0" w:color="auto"/>
              <w:right w:val="single" w:sz="4" w:space="0" w:color="auto"/>
            </w:tcBorders>
            <w:shd w:val="clear" w:color="000000" w:fill="FFFFFF"/>
            <w:vAlign w:val="center"/>
            <w:hideMark/>
          </w:tcPr>
          <w:p w14:paraId="7157E03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42</w:t>
            </w:r>
          </w:p>
        </w:tc>
        <w:tc>
          <w:tcPr>
            <w:tcW w:w="992" w:type="dxa"/>
            <w:tcBorders>
              <w:top w:val="nil"/>
              <w:left w:val="nil"/>
              <w:bottom w:val="single" w:sz="4" w:space="0" w:color="auto"/>
              <w:right w:val="single" w:sz="4" w:space="0" w:color="auto"/>
            </w:tcBorders>
            <w:shd w:val="clear" w:color="000000" w:fill="FFFFFF"/>
            <w:noWrap/>
            <w:vAlign w:val="center"/>
            <w:hideMark/>
          </w:tcPr>
          <w:p w14:paraId="5340C20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50</w:t>
            </w:r>
          </w:p>
        </w:tc>
        <w:tc>
          <w:tcPr>
            <w:tcW w:w="1418" w:type="dxa"/>
            <w:tcBorders>
              <w:top w:val="nil"/>
              <w:left w:val="nil"/>
              <w:bottom w:val="single" w:sz="4" w:space="0" w:color="auto"/>
              <w:right w:val="single" w:sz="4" w:space="0" w:color="auto"/>
            </w:tcBorders>
            <w:shd w:val="clear" w:color="000000" w:fill="FFFFFF"/>
            <w:noWrap/>
            <w:vAlign w:val="center"/>
            <w:hideMark/>
          </w:tcPr>
          <w:p w14:paraId="7660FEC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1526</w:t>
            </w:r>
          </w:p>
        </w:tc>
      </w:tr>
      <w:tr w:rsidR="00DD3229" w:rsidRPr="00DB53DF" w14:paraId="51FD3333"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633D00A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37</w:t>
            </w:r>
          </w:p>
        </w:tc>
        <w:tc>
          <w:tcPr>
            <w:tcW w:w="788" w:type="dxa"/>
            <w:tcBorders>
              <w:top w:val="nil"/>
              <w:left w:val="nil"/>
              <w:bottom w:val="single" w:sz="4" w:space="0" w:color="auto"/>
              <w:right w:val="single" w:sz="4" w:space="0" w:color="auto"/>
            </w:tcBorders>
            <w:shd w:val="clear" w:color="000000" w:fill="FFFFFF"/>
            <w:vAlign w:val="center"/>
            <w:hideMark/>
          </w:tcPr>
          <w:p w14:paraId="364FFA2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60</w:t>
            </w:r>
          </w:p>
        </w:tc>
        <w:tc>
          <w:tcPr>
            <w:tcW w:w="2410" w:type="dxa"/>
            <w:tcBorders>
              <w:top w:val="nil"/>
              <w:left w:val="nil"/>
              <w:bottom w:val="single" w:sz="4" w:space="0" w:color="auto"/>
              <w:right w:val="single" w:sz="4" w:space="0" w:color="auto"/>
            </w:tcBorders>
            <w:shd w:val="clear" w:color="000000" w:fill="FFFFFF"/>
            <w:vAlign w:val="center"/>
            <w:hideMark/>
          </w:tcPr>
          <w:p w14:paraId="353CFDC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Химическая - жилой массив Дербышки</w:t>
            </w:r>
          </w:p>
        </w:tc>
        <w:tc>
          <w:tcPr>
            <w:tcW w:w="1559" w:type="dxa"/>
            <w:tcBorders>
              <w:top w:val="nil"/>
              <w:left w:val="nil"/>
              <w:bottom w:val="single" w:sz="4" w:space="0" w:color="auto"/>
              <w:right w:val="single" w:sz="4" w:space="0" w:color="auto"/>
            </w:tcBorders>
            <w:shd w:val="clear" w:color="000000" w:fill="FFFFFF"/>
            <w:vAlign w:val="center"/>
            <w:hideMark/>
          </w:tcPr>
          <w:p w14:paraId="7FE0203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5441D4C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7C8C794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3415B8B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851" w:type="dxa"/>
            <w:tcBorders>
              <w:top w:val="nil"/>
              <w:left w:val="nil"/>
              <w:bottom w:val="single" w:sz="4" w:space="0" w:color="auto"/>
              <w:right w:val="nil"/>
            </w:tcBorders>
            <w:shd w:val="clear" w:color="000000" w:fill="FFFFFF"/>
            <w:vAlign w:val="center"/>
            <w:hideMark/>
          </w:tcPr>
          <w:p w14:paraId="405B29C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45DA79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22,0</w:t>
            </w:r>
          </w:p>
        </w:tc>
        <w:tc>
          <w:tcPr>
            <w:tcW w:w="992" w:type="dxa"/>
            <w:tcBorders>
              <w:top w:val="nil"/>
              <w:left w:val="nil"/>
              <w:bottom w:val="single" w:sz="4" w:space="0" w:color="auto"/>
              <w:right w:val="single" w:sz="4" w:space="0" w:color="auto"/>
            </w:tcBorders>
            <w:shd w:val="clear" w:color="000000" w:fill="FFFFFF"/>
            <w:vAlign w:val="center"/>
            <w:hideMark/>
          </w:tcPr>
          <w:p w14:paraId="17F2CA2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7,7</w:t>
            </w:r>
          </w:p>
        </w:tc>
        <w:tc>
          <w:tcPr>
            <w:tcW w:w="1134" w:type="dxa"/>
            <w:tcBorders>
              <w:top w:val="nil"/>
              <w:left w:val="nil"/>
              <w:bottom w:val="single" w:sz="4" w:space="0" w:color="auto"/>
              <w:right w:val="single" w:sz="4" w:space="0" w:color="auto"/>
            </w:tcBorders>
            <w:shd w:val="clear" w:color="000000" w:fill="FFFFFF"/>
            <w:vAlign w:val="center"/>
            <w:hideMark/>
          </w:tcPr>
          <w:p w14:paraId="58414D5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25,98</w:t>
            </w:r>
          </w:p>
        </w:tc>
        <w:tc>
          <w:tcPr>
            <w:tcW w:w="992" w:type="dxa"/>
            <w:tcBorders>
              <w:top w:val="nil"/>
              <w:left w:val="nil"/>
              <w:bottom w:val="single" w:sz="4" w:space="0" w:color="auto"/>
              <w:right w:val="single" w:sz="4" w:space="0" w:color="auto"/>
            </w:tcBorders>
            <w:shd w:val="clear" w:color="000000" w:fill="FFFFFF"/>
            <w:vAlign w:val="center"/>
            <w:hideMark/>
          </w:tcPr>
          <w:p w14:paraId="5C42193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71</w:t>
            </w:r>
          </w:p>
        </w:tc>
        <w:tc>
          <w:tcPr>
            <w:tcW w:w="992" w:type="dxa"/>
            <w:tcBorders>
              <w:top w:val="nil"/>
              <w:left w:val="nil"/>
              <w:bottom w:val="single" w:sz="4" w:space="0" w:color="auto"/>
              <w:right w:val="single" w:sz="4" w:space="0" w:color="auto"/>
            </w:tcBorders>
            <w:shd w:val="clear" w:color="000000" w:fill="FFFFFF"/>
            <w:noWrap/>
            <w:vAlign w:val="center"/>
            <w:hideMark/>
          </w:tcPr>
          <w:p w14:paraId="6ECF304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212</w:t>
            </w:r>
          </w:p>
        </w:tc>
        <w:tc>
          <w:tcPr>
            <w:tcW w:w="1418" w:type="dxa"/>
            <w:tcBorders>
              <w:top w:val="nil"/>
              <w:left w:val="nil"/>
              <w:bottom w:val="single" w:sz="4" w:space="0" w:color="auto"/>
              <w:right w:val="single" w:sz="4" w:space="0" w:color="auto"/>
            </w:tcBorders>
            <w:shd w:val="clear" w:color="000000" w:fill="FFFFFF"/>
            <w:noWrap/>
            <w:vAlign w:val="center"/>
            <w:hideMark/>
          </w:tcPr>
          <w:p w14:paraId="1D7CA61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15528</w:t>
            </w:r>
          </w:p>
        </w:tc>
      </w:tr>
      <w:tr w:rsidR="00DD3229" w:rsidRPr="00DB53DF" w14:paraId="0000DBC5" w14:textId="77777777" w:rsidTr="00CE1F62">
        <w:trPr>
          <w:trHeight w:val="504"/>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9A1F9C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38</w:t>
            </w:r>
          </w:p>
        </w:tc>
        <w:tc>
          <w:tcPr>
            <w:tcW w:w="788" w:type="dxa"/>
            <w:tcBorders>
              <w:top w:val="nil"/>
              <w:left w:val="nil"/>
              <w:bottom w:val="single" w:sz="4" w:space="0" w:color="auto"/>
              <w:right w:val="single" w:sz="4" w:space="0" w:color="auto"/>
            </w:tcBorders>
            <w:shd w:val="clear" w:color="000000" w:fill="FFFFFF"/>
            <w:vAlign w:val="center"/>
            <w:hideMark/>
          </w:tcPr>
          <w:p w14:paraId="55F72CD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62</w:t>
            </w:r>
          </w:p>
        </w:tc>
        <w:tc>
          <w:tcPr>
            <w:tcW w:w="2410" w:type="dxa"/>
            <w:tcBorders>
              <w:top w:val="nil"/>
              <w:left w:val="nil"/>
              <w:bottom w:val="single" w:sz="4" w:space="0" w:color="auto"/>
              <w:right w:val="single" w:sz="4" w:space="0" w:color="auto"/>
            </w:tcBorders>
            <w:shd w:val="clear" w:color="000000" w:fill="FFFFFF"/>
            <w:vAlign w:val="center"/>
            <w:hideMark/>
          </w:tcPr>
          <w:p w14:paraId="06810CB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Пр.Победы - ул. Гудованцева</w:t>
            </w:r>
          </w:p>
        </w:tc>
        <w:tc>
          <w:tcPr>
            <w:tcW w:w="1559" w:type="dxa"/>
            <w:tcBorders>
              <w:top w:val="nil"/>
              <w:left w:val="nil"/>
              <w:bottom w:val="single" w:sz="4" w:space="0" w:color="auto"/>
              <w:right w:val="single" w:sz="4" w:space="0" w:color="auto"/>
            </w:tcBorders>
            <w:shd w:val="clear" w:color="000000" w:fill="FFFFFF"/>
            <w:vAlign w:val="center"/>
            <w:hideMark/>
          </w:tcPr>
          <w:p w14:paraId="1FD116E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"ИТЦ"</w:t>
            </w:r>
          </w:p>
        </w:tc>
        <w:tc>
          <w:tcPr>
            <w:tcW w:w="683" w:type="dxa"/>
            <w:tcBorders>
              <w:top w:val="nil"/>
              <w:left w:val="nil"/>
              <w:bottom w:val="single" w:sz="4" w:space="0" w:color="auto"/>
              <w:right w:val="single" w:sz="4" w:space="0" w:color="auto"/>
            </w:tcBorders>
            <w:shd w:val="clear" w:color="000000" w:fill="FFFFFF"/>
            <w:vAlign w:val="center"/>
            <w:hideMark/>
          </w:tcPr>
          <w:p w14:paraId="3367862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591C2B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w:t>
            </w:r>
          </w:p>
        </w:tc>
        <w:tc>
          <w:tcPr>
            <w:tcW w:w="850" w:type="dxa"/>
            <w:tcBorders>
              <w:top w:val="nil"/>
              <w:left w:val="nil"/>
              <w:bottom w:val="single" w:sz="4" w:space="0" w:color="auto"/>
              <w:right w:val="single" w:sz="4" w:space="0" w:color="auto"/>
            </w:tcBorders>
            <w:shd w:val="clear" w:color="000000" w:fill="FFFFFF"/>
            <w:vAlign w:val="center"/>
            <w:hideMark/>
          </w:tcPr>
          <w:p w14:paraId="63E86DD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0</w:t>
            </w:r>
          </w:p>
        </w:tc>
        <w:tc>
          <w:tcPr>
            <w:tcW w:w="851" w:type="dxa"/>
            <w:tcBorders>
              <w:top w:val="nil"/>
              <w:left w:val="nil"/>
              <w:bottom w:val="single" w:sz="4" w:space="0" w:color="auto"/>
              <w:right w:val="nil"/>
            </w:tcBorders>
            <w:shd w:val="clear" w:color="000000" w:fill="FFFFFF"/>
            <w:vAlign w:val="center"/>
            <w:hideMark/>
          </w:tcPr>
          <w:p w14:paraId="66CB2FF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BFB12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20,1</w:t>
            </w:r>
          </w:p>
        </w:tc>
        <w:tc>
          <w:tcPr>
            <w:tcW w:w="992" w:type="dxa"/>
            <w:tcBorders>
              <w:top w:val="nil"/>
              <w:left w:val="nil"/>
              <w:bottom w:val="single" w:sz="4" w:space="0" w:color="auto"/>
              <w:right w:val="single" w:sz="4" w:space="0" w:color="auto"/>
            </w:tcBorders>
            <w:shd w:val="clear" w:color="000000" w:fill="FFFFFF"/>
            <w:vAlign w:val="center"/>
            <w:hideMark/>
          </w:tcPr>
          <w:p w14:paraId="09EFA2D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10,9</w:t>
            </w:r>
          </w:p>
        </w:tc>
        <w:tc>
          <w:tcPr>
            <w:tcW w:w="1134" w:type="dxa"/>
            <w:tcBorders>
              <w:top w:val="nil"/>
              <w:left w:val="nil"/>
              <w:bottom w:val="single" w:sz="4" w:space="0" w:color="auto"/>
              <w:right w:val="single" w:sz="4" w:space="0" w:color="auto"/>
            </w:tcBorders>
            <w:shd w:val="clear" w:color="000000" w:fill="FFFFFF"/>
            <w:vAlign w:val="center"/>
            <w:hideMark/>
          </w:tcPr>
          <w:p w14:paraId="4945BA3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28,81</w:t>
            </w:r>
          </w:p>
        </w:tc>
        <w:tc>
          <w:tcPr>
            <w:tcW w:w="992" w:type="dxa"/>
            <w:tcBorders>
              <w:top w:val="nil"/>
              <w:left w:val="nil"/>
              <w:bottom w:val="single" w:sz="4" w:space="0" w:color="auto"/>
              <w:right w:val="single" w:sz="4" w:space="0" w:color="auto"/>
            </w:tcBorders>
            <w:shd w:val="clear" w:color="000000" w:fill="FFFFFF"/>
            <w:vAlign w:val="center"/>
            <w:hideMark/>
          </w:tcPr>
          <w:p w14:paraId="1306843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86</w:t>
            </w:r>
          </w:p>
        </w:tc>
        <w:tc>
          <w:tcPr>
            <w:tcW w:w="992" w:type="dxa"/>
            <w:tcBorders>
              <w:top w:val="nil"/>
              <w:left w:val="nil"/>
              <w:bottom w:val="single" w:sz="4" w:space="0" w:color="auto"/>
              <w:right w:val="single" w:sz="4" w:space="0" w:color="auto"/>
            </w:tcBorders>
            <w:shd w:val="clear" w:color="000000" w:fill="FFFFFF"/>
            <w:noWrap/>
            <w:vAlign w:val="center"/>
            <w:hideMark/>
          </w:tcPr>
          <w:p w14:paraId="7C0BD5F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215</w:t>
            </w:r>
          </w:p>
        </w:tc>
        <w:tc>
          <w:tcPr>
            <w:tcW w:w="1418" w:type="dxa"/>
            <w:tcBorders>
              <w:top w:val="nil"/>
              <w:left w:val="nil"/>
              <w:bottom w:val="single" w:sz="4" w:space="0" w:color="auto"/>
              <w:right w:val="single" w:sz="4" w:space="0" w:color="auto"/>
            </w:tcBorders>
            <w:shd w:val="clear" w:color="000000" w:fill="FFFFFF"/>
            <w:noWrap/>
            <w:vAlign w:val="center"/>
            <w:hideMark/>
          </w:tcPr>
          <w:p w14:paraId="6D1CAC0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6407</w:t>
            </w:r>
          </w:p>
        </w:tc>
      </w:tr>
      <w:tr w:rsidR="00DD3229" w:rsidRPr="00DB53DF" w14:paraId="109C4A40"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BFBC9D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39</w:t>
            </w:r>
          </w:p>
        </w:tc>
        <w:tc>
          <w:tcPr>
            <w:tcW w:w="788" w:type="dxa"/>
            <w:tcBorders>
              <w:top w:val="nil"/>
              <w:left w:val="nil"/>
              <w:bottom w:val="single" w:sz="4" w:space="0" w:color="auto"/>
              <w:right w:val="single" w:sz="4" w:space="0" w:color="auto"/>
            </w:tcBorders>
            <w:shd w:val="clear" w:color="000000" w:fill="FFFFFF"/>
            <w:vAlign w:val="center"/>
            <w:hideMark/>
          </w:tcPr>
          <w:p w14:paraId="457B1C9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63</w:t>
            </w:r>
          </w:p>
        </w:tc>
        <w:tc>
          <w:tcPr>
            <w:tcW w:w="2410" w:type="dxa"/>
            <w:tcBorders>
              <w:top w:val="nil"/>
              <w:left w:val="nil"/>
              <w:bottom w:val="single" w:sz="4" w:space="0" w:color="auto"/>
              <w:right w:val="single" w:sz="4" w:space="0" w:color="auto"/>
            </w:tcBorders>
            <w:shd w:val="clear" w:color="000000" w:fill="FFFFFF"/>
            <w:vAlign w:val="center"/>
            <w:hideMark/>
          </w:tcPr>
          <w:p w14:paraId="1F03B7A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Ул.Комиссара Габишева - жилой массив Левченко</w:t>
            </w:r>
          </w:p>
        </w:tc>
        <w:tc>
          <w:tcPr>
            <w:tcW w:w="1559" w:type="dxa"/>
            <w:tcBorders>
              <w:top w:val="nil"/>
              <w:left w:val="nil"/>
              <w:bottom w:val="single" w:sz="4" w:space="0" w:color="auto"/>
              <w:right w:val="single" w:sz="4" w:space="0" w:color="auto"/>
            </w:tcBorders>
            <w:shd w:val="clear" w:color="000000" w:fill="FFFFFF"/>
            <w:vAlign w:val="center"/>
            <w:hideMark/>
          </w:tcPr>
          <w:p w14:paraId="6CAA28E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"КПАТП №9"</w:t>
            </w:r>
          </w:p>
        </w:tc>
        <w:tc>
          <w:tcPr>
            <w:tcW w:w="683" w:type="dxa"/>
            <w:tcBorders>
              <w:top w:val="nil"/>
              <w:left w:val="nil"/>
              <w:bottom w:val="single" w:sz="4" w:space="0" w:color="auto"/>
              <w:right w:val="single" w:sz="4" w:space="0" w:color="auto"/>
            </w:tcBorders>
            <w:shd w:val="clear" w:color="000000" w:fill="FFFFFF"/>
            <w:vAlign w:val="center"/>
            <w:hideMark/>
          </w:tcPr>
          <w:p w14:paraId="56EF596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7462654"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193930C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w:t>
            </w:r>
          </w:p>
        </w:tc>
        <w:tc>
          <w:tcPr>
            <w:tcW w:w="851" w:type="dxa"/>
            <w:tcBorders>
              <w:top w:val="nil"/>
              <w:left w:val="nil"/>
              <w:bottom w:val="single" w:sz="4" w:space="0" w:color="auto"/>
              <w:right w:val="nil"/>
            </w:tcBorders>
            <w:shd w:val="clear" w:color="000000" w:fill="FFFFFF"/>
            <w:vAlign w:val="center"/>
            <w:hideMark/>
          </w:tcPr>
          <w:p w14:paraId="4211B22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BEBD31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18,1</w:t>
            </w:r>
          </w:p>
        </w:tc>
        <w:tc>
          <w:tcPr>
            <w:tcW w:w="992" w:type="dxa"/>
            <w:tcBorders>
              <w:top w:val="nil"/>
              <w:left w:val="nil"/>
              <w:bottom w:val="single" w:sz="4" w:space="0" w:color="auto"/>
              <w:right w:val="single" w:sz="4" w:space="0" w:color="auto"/>
            </w:tcBorders>
            <w:shd w:val="clear" w:color="000000" w:fill="FFFFFF"/>
            <w:vAlign w:val="center"/>
            <w:hideMark/>
          </w:tcPr>
          <w:p w14:paraId="610ED6A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8,6</w:t>
            </w:r>
          </w:p>
        </w:tc>
        <w:tc>
          <w:tcPr>
            <w:tcW w:w="1134" w:type="dxa"/>
            <w:tcBorders>
              <w:top w:val="nil"/>
              <w:left w:val="nil"/>
              <w:bottom w:val="single" w:sz="4" w:space="0" w:color="auto"/>
              <w:right w:val="single" w:sz="4" w:space="0" w:color="auto"/>
            </w:tcBorders>
            <w:shd w:val="clear" w:color="000000" w:fill="FFFFFF"/>
            <w:vAlign w:val="center"/>
            <w:hideMark/>
          </w:tcPr>
          <w:p w14:paraId="114E8E3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30,1</w:t>
            </w:r>
          </w:p>
        </w:tc>
        <w:tc>
          <w:tcPr>
            <w:tcW w:w="992" w:type="dxa"/>
            <w:tcBorders>
              <w:top w:val="nil"/>
              <w:left w:val="nil"/>
              <w:bottom w:val="single" w:sz="4" w:space="0" w:color="auto"/>
              <w:right w:val="single" w:sz="4" w:space="0" w:color="auto"/>
            </w:tcBorders>
            <w:shd w:val="clear" w:color="000000" w:fill="FFFFFF"/>
            <w:vAlign w:val="center"/>
            <w:hideMark/>
          </w:tcPr>
          <w:p w14:paraId="0DB2353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100</w:t>
            </w:r>
          </w:p>
        </w:tc>
        <w:tc>
          <w:tcPr>
            <w:tcW w:w="992" w:type="dxa"/>
            <w:tcBorders>
              <w:top w:val="nil"/>
              <w:left w:val="nil"/>
              <w:bottom w:val="single" w:sz="4" w:space="0" w:color="auto"/>
              <w:right w:val="single" w:sz="4" w:space="0" w:color="auto"/>
            </w:tcBorders>
            <w:shd w:val="clear" w:color="000000" w:fill="FFFFFF"/>
            <w:noWrap/>
            <w:vAlign w:val="center"/>
            <w:hideMark/>
          </w:tcPr>
          <w:p w14:paraId="08AF332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209</w:t>
            </w:r>
          </w:p>
        </w:tc>
        <w:tc>
          <w:tcPr>
            <w:tcW w:w="1418" w:type="dxa"/>
            <w:tcBorders>
              <w:top w:val="nil"/>
              <w:left w:val="nil"/>
              <w:bottom w:val="single" w:sz="4" w:space="0" w:color="auto"/>
              <w:right w:val="single" w:sz="4" w:space="0" w:color="auto"/>
            </w:tcBorders>
            <w:shd w:val="clear" w:color="000000" w:fill="FFFFFF"/>
            <w:noWrap/>
            <w:vAlign w:val="center"/>
            <w:hideMark/>
          </w:tcPr>
          <w:p w14:paraId="444B1CC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10924</w:t>
            </w:r>
          </w:p>
        </w:tc>
      </w:tr>
      <w:tr w:rsidR="00DD3229" w:rsidRPr="00DB53DF" w14:paraId="09D96939"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56D93D0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40</w:t>
            </w:r>
          </w:p>
        </w:tc>
        <w:tc>
          <w:tcPr>
            <w:tcW w:w="788" w:type="dxa"/>
            <w:tcBorders>
              <w:top w:val="nil"/>
              <w:left w:val="nil"/>
              <w:bottom w:val="single" w:sz="4" w:space="0" w:color="auto"/>
              <w:right w:val="single" w:sz="4" w:space="0" w:color="auto"/>
            </w:tcBorders>
            <w:shd w:val="clear" w:color="000000" w:fill="FFFFFF"/>
            <w:vAlign w:val="center"/>
            <w:hideMark/>
          </w:tcPr>
          <w:p w14:paraId="6708510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68</w:t>
            </w:r>
          </w:p>
        </w:tc>
        <w:tc>
          <w:tcPr>
            <w:tcW w:w="2410" w:type="dxa"/>
            <w:tcBorders>
              <w:top w:val="nil"/>
              <w:left w:val="nil"/>
              <w:bottom w:val="single" w:sz="4" w:space="0" w:color="auto"/>
              <w:right w:val="single" w:sz="4" w:space="0" w:color="auto"/>
            </w:tcBorders>
            <w:shd w:val="clear" w:color="000000" w:fill="FFFFFF"/>
            <w:vAlign w:val="center"/>
            <w:hideMark/>
          </w:tcPr>
          <w:p w14:paraId="451A291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Ж.д.Вокзал - жилой массив Вознесенское</w:t>
            </w:r>
          </w:p>
        </w:tc>
        <w:tc>
          <w:tcPr>
            <w:tcW w:w="1559" w:type="dxa"/>
            <w:tcBorders>
              <w:top w:val="nil"/>
              <w:left w:val="nil"/>
              <w:bottom w:val="single" w:sz="4" w:space="0" w:color="auto"/>
              <w:right w:val="single" w:sz="4" w:space="0" w:color="auto"/>
            </w:tcBorders>
            <w:shd w:val="clear" w:color="000000" w:fill="FFFFFF"/>
            <w:vAlign w:val="center"/>
            <w:hideMark/>
          </w:tcPr>
          <w:p w14:paraId="17A6B77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71D80EFD"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8C3EEC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50" w:type="dxa"/>
            <w:tcBorders>
              <w:top w:val="nil"/>
              <w:left w:val="nil"/>
              <w:bottom w:val="single" w:sz="4" w:space="0" w:color="auto"/>
              <w:right w:val="single" w:sz="4" w:space="0" w:color="auto"/>
            </w:tcBorders>
            <w:shd w:val="clear" w:color="000000" w:fill="FFFFFF"/>
            <w:vAlign w:val="center"/>
            <w:hideMark/>
          </w:tcPr>
          <w:p w14:paraId="5FAD281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0</w:t>
            </w:r>
          </w:p>
        </w:tc>
        <w:tc>
          <w:tcPr>
            <w:tcW w:w="851" w:type="dxa"/>
            <w:tcBorders>
              <w:top w:val="nil"/>
              <w:left w:val="nil"/>
              <w:bottom w:val="single" w:sz="4" w:space="0" w:color="auto"/>
              <w:right w:val="nil"/>
            </w:tcBorders>
            <w:shd w:val="clear" w:color="000000" w:fill="FFFFFF"/>
            <w:vAlign w:val="center"/>
            <w:hideMark/>
          </w:tcPr>
          <w:p w14:paraId="10E77FE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C22855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21,5</w:t>
            </w:r>
          </w:p>
        </w:tc>
        <w:tc>
          <w:tcPr>
            <w:tcW w:w="992" w:type="dxa"/>
            <w:tcBorders>
              <w:top w:val="nil"/>
              <w:left w:val="nil"/>
              <w:bottom w:val="single" w:sz="4" w:space="0" w:color="auto"/>
              <w:right w:val="single" w:sz="4" w:space="0" w:color="auto"/>
            </w:tcBorders>
            <w:shd w:val="clear" w:color="000000" w:fill="FFFFFF"/>
            <w:vAlign w:val="center"/>
            <w:hideMark/>
          </w:tcPr>
          <w:p w14:paraId="7361BB2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12,4</w:t>
            </w:r>
          </w:p>
        </w:tc>
        <w:tc>
          <w:tcPr>
            <w:tcW w:w="1134" w:type="dxa"/>
            <w:tcBorders>
              <w:top w:val="nil"/>
              <w:left w:val="nil"/>
              <w:bottom w:val="single" w:sz="4" w:space="0" w:color="auto"/>
              <w:right w:val="single" w:sz="4" w:space="0" w:color="auto"/>
            </w:tcBorders>
            <w:shd w:val="clear" w:color="000000" w:fill="FFFFFF"/>
            <w:vAlign w:val="center"/>
            <w:hideMark/>
          </w:tcPr>
          <w:p w14:paraId="0754FC7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20,02</w:t>
            </w:r>
          </w:p>
        </w:tc>
        <w:tc>
          <w:tcPr>
            <w:tcW w:w="992" w:type="dxa"/>
            <w:tcBorders>
              <w:top w:val="nil"/>
              <w:left w:val="nil"/>
              <w:bottom w:val="single" w:sz="4" w:space="0" w:color="auto"/>
              <w:right w:val="single" w:sz="4" w:space="0" w:color="auto"/>
            </w:tcBorders>
            <w:shd w:val="clear" w:color="000000" w:fill="FFFFFF"/>
            <w:vAlign w:val="center"/>
            <w:hideMark/>
          </w:tcPr>
          <w:p w14:paraId="6266377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56</w:t>
            </w:r>
          </w:p>
        </w:tc>
        <w:tc>
          <w:tcPr>
            <w:tcW w:w="992" w:type="dxa"/>
            <w:tcBorders>
              <w:top w:val="nil"/>
              <w:left w:val="nil"/>
              <w:bottom w:val="single" w:sz="4" w:space="0" w:color="auto"/>
              <w:right w:val="single" w:sz="4" w:space="0" w:color="auto"/>
            </w:tcBorders>
            <w:shd w:val="clear" w:color="000000" w:fill="FFFFFF"/>
            <w:noWrap/>
            <w:vAlign w:val="center"/>
            <w:hideMark/>
          </w:tcPr>
          <w:p w14:paraId="066AF96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136</w:t>
            </w:r>
          </w:p>
        </w:tc>
        <w:tc>
          <w:tcPr>
            <w:tcW w:w="1418" w:type="dxa"/>
            <w:tcBorders>
              <w:top w:val="nil"/>
              <w:left w:val="nil"/>
              <w:bottom w:val="single" w:sz="4" w:space="0" w:color="auto"/>
              <w:right w:val="single" w:sz="4" w:space="0" w:color="auto"/>
            </w:tcBorders>
            <w:shd w:val="clear" w:color="000000" w:fill="FFFFFF"/>
            <w:noWrap/>
            <w:vAlign w:val="center"/>
            <w:hideMark/>
          </w:tcPr>
          <w:p w14:paraId="50EF5D4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5863</w:t>
            </w:r>
          </w:p>
        </w:tc>
      </w:tr>
      <w:tr w:rsidR="00DD3229" w:rsidRPr="00DB53DF" w14:paraId="1B4B039E"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4A664A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41</w:t>
            </w:r>
          </w:p>
        </w:tc>
        <w:tc>
          <w:tcPr>
            <w:tcW w:w="788" w:type="dxa"/>
            <w:tcBorders>
              <w:top w:val="nil"/>
              <w:left w:val="nil"/>
              <w:bottom w:val="single" w:sz="4" w:space="0" w:color="auto"/>
              <w:right w:val="single" w:sz="4" w:space="0" w:color="auto"/>
            </w:tcBorders>
            <w:shd w:val="clear" w:color="000000" w:fill="FFFFFF"/>
            <w:vAlign w:val="center"/>
            <w:hideMark/>
          </w:tcPr>
          <w:p w14:paraId="2E71512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71</w:t>
            </w:r>
          </w:p>
        </w:tc>
        <w:tc>
          <w:tcPr>
            <w:tcW w:w="2410" w:type="dxa"/>
            <w:tcBorders>
              <w:top w:val="nil"/>
              <w:left w:val="nil"/>
              <w:bottom w:val="single" w:sz="4" w:space="0" w:color="auto"/>
              <w:right w:val="single" w:sz="4" w:space="0" w:color="auto"/>
            </w:tcBorders>
            <w:shd w:val="clear" w:color="000000" w:fill="FFFFFF"/>
            <w:vAlign w:val="center"/>
            <w:hideMark/>
          </w:tcPr>
          <w:p w14:paraId="4C4365B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пл.Вахитова - Самосыровское кладбище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50A2E75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ИП Умарова С.М.</w:t>
            </w:r>
          </w:p>
        </w:tc>
        <w:tc>
          <w:tcPr>
            <w:tcW w:w="683" w:type="dxa"/>
            <w:tcBorders>
              <w:top w:val="nil"/>
              <w:left w:val="nil"/>
              <w:bottom w:val="single" w:sz="4" w:space="0" w:color="auto"/>
              <w:right w:val="single" w:sz="4" w:space="0" w:color="auto"/>
            </w:tcBorders>
            <w:shd w:val="clear" w:color="000000" w:fill="FFFFFF"/>
            <w:vAlign w:val="center"/>
            <w:hideMark/>
          </w:tcPr>
          <w:p w14:paraId="1490D83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13C4260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w:t>
            </w:r>
          </w:p>
        </w:tc>
        <w:tc>
          <w:tcPr>
            <w:tcW w:w="850" w:type="dxa"/>
            <w:tcBorders>
              <w:top w:val="nil"/>
              <w:left w:val="nil"/>
              <w:bottom w:val="single" w:sz="4" w:space="0" w:color="auto"/>
              <w:right w:val="single" w:sz="4" w:space="0" w:color="auto"/>
            </w:tcBorders>
            <w:shd w:val="clear" w:color="000000" w:fill="FFFFFF"/>
            <w:vAlign w:val="center"/>
            <w:hideMark/>
          </w:tcPr>
          <w:p w14:paraId="66F499A9"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50B7D98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821414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20,7</w:t>
            </w:r>
          </w:p>
        </w:tc>
        <w:tc>
          <w:tcPr>
            <w:tcW w:w="992" w:type="dxa"/>
            <w:tcBorders>
              <w:top w:val="nil"/>
              <w:left w:val="nil"/>
              <w:bottom w:val="single" w:sz="4" w:space="0" w:color="auto"/>
              <w:right w:val="single" w:sz="4" w:space="0" w:color="auto"/>
            </w:tcBorders>
            <w:shd w:val="clear" w:color="000000" w:fill="FFFFFF"/>
            <w:vAlign w:val="center"/>
            <w:hideMark/>
          </w:tcPr>
          <w:p w14:paraId="6ED0FDF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13,0</w:t>
            </w:r>
          </w:p>
        </w:tc>
        <w:tc>
          <w:tcPr>
            <w:tcW w:w="1134" w:type="dxa"/>
            <w:tcBorders>
              <w:top w:val="nil"/>
              <w:left w:val="nil"/>
              <w:bottom w:val="single" w:sz="4" w:space="0" w:color="auto"/>
              <w:right w:val="single" w:sz="4" w:space="0" w:color="auto"/>
            </w:tcBorders>
            <w:shd w:val="clear" w:color="000000" w:fill="FFFFFF"/>
            <w:vAlign w:val="center"/>
            <w:hideMark/>
          </w:tcPr>
          <w:p w14:paraId="62AC55D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16,53</w:t>
            </w:r>
          </w:p>
        </w:tc>
        <w:tc>
          <w:tcPr>
            <w:tcW w:w="992" w:type="dxa"/>
            <w:tcBorders>
              <w:top w:val="nil"/>
              <w:left w:val="nil"/>
              <w:bottom w:val="single" w:sz="4" w:space="0" w:color="auto"/>
              <w:right w:val="single" w:sz="4" w:space="0" w:color="auto"/>
            </w:tcBorders>
            <w:shd w:val="clear" w:color="000000" w:fill="FFFFFF"/>
            <w:vAlign w:val="center"/>
            <w:hideMark/>
          </w:tcPr>
          <w:p w14:paraId="0865A98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48</w:t>
            </w:r>
          </w:p>
        </w:tc>
        <w:tc>
          <w:tcPr>
            <w:tcW w:w="992" w:type="dxa"/>
            <w:tcBorders>
              <w:top w:val="nil"/>
              <w:left w:val="nil"/>
              <w:bottom w:val="single" w:sz="4" w:space="0" w:color="auto"/>
              <w:right w:val="single" w:sz="4" w:space="0" w:color="auto"/>
            </w:tcBorders>
            <w:shd w:val="clear" w:color="000000" w:fill="FFFFFF"/>
            <w:noWrap/>
            <w:vAlign w:val="center"/>
            <w:hideMark/>
          </w:tcPr>
          <w:p w14:paraId="3F24FE5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150</w:t>
            </w:r>
          </w:p>
        </w:tc>
        <w:tc>
          <w:tcPr>
            <w:tcW w:w="1418" w:type="dxa"/>
            <w:tcBorders>
              <w:top w:val="nil"/>
              <w:left w:val="nil"/>
              <w:bottom w:val="single" w:sz="4" w:space="0" w:color="auto"/>
              <w:right w:val="single" w:sz="4" w:space="0" w:color="auto"/>
            </w:tcBorders>
            <w:shd w:val="clear" w:color="000000" w:fill="FFFFFF"/>
            <w:noWrap/>
            <w:vAlign w:val="center"/>
            <w:hideMark/>
          </w:tcPr>
          <w:p w14:paraId="093D9A0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3666</w:t>
            </w:r>
          </w:p>
        </w:tc>
      </w:tr>
      <w:tr w:rsidR="00DD3229" w:rsidRPr="00DB53DF" w14:paraId="55EEC626" w14:textId="77777777" w:rsidTr="00CE1F62">
        <w:trPr>
          <w:trHeight w:val="564"/>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27D68EA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42</w:t>
            </w:r>
          </w:p>
        </w:tc>
        <w:tc>
          <w:tcPr>
            <w:tcW w:w="788" w:type="dxa"/>
            <w:tcBorders>
              <w:top w:val="nil"/>
              <w:left w:val="nil"/>
              <w:bottom w:val="single" w:sz="4" w:space="0" w:color="auto"/>
              <w:right w:val="single" w:sz="4" w:space="0" w:color="auto"/>
            </w:tcBorders>
            <w:shd w:val="clear" w:color="000000" w:fill="FFFFFF"/>
            <w:vAlign w:val="center"/>
            <w:hideMark/>
          </w:tcPr>
          <w:p w14:paraId="6D2B76B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72</w:t>
            </w:r>
          </w:p>
        </w:tc>
        <w:tc>
          <w:tcPr>
            <w:tcW w:w="2410" w:type="dxa"/>
            <w:tcBorders>
              <w:top w:val="nil"/>
              <w:left w:val="nil"/>
              <w:bottom w:val="single" w:sz="4" w:space="0" w:color="auto"/>
              <w:right w:val="single" w:sz="4" w:space="0" w:color="auto"/>
            </w:tcBorders>
            <w:shd w:val="clear" w:color="000000" w:fill="FFFFFF"/>
            <w:vAlign w:val="center"/>
            <w:hideMark/>
          </w:tcPr>
          <w:p w14:paraId="3776CA8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Техническая - Профилакторий</w:t>
            </w:r>
          </w:p>
        </w:tc>
        <w:tc>
          <w:tcPr>
            <w:tcW w:w="1559" w:type="dxa"/>
            <w:tcBorders>
              <w:top w:val="nil"/>
              <w:left w:val="nil"/>
              <w:bottom w:val="single" w:sz="4" w:space="0" w:color="auto"/>
              <w:right w:val="single" w:sz="4" w:space="0" w:color="auto"/>
            </w:tcBorders>
            <w:shd w:val="clear" w:color="000000" w:fill="FFFFFF"/>
            <w:vAlign w:val="center"/>
            <w:hideMark/>
          </w:tcPr>
          <w:p w14:paraId="6343D0B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3BA9EC9E"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0E74CD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447B3C4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w:t>
            </w:r>
          </w:p>
        </w:tc>
        <w:tc>
          <w:tcPr>
            <w:tcW w:w="851" w:type="dxa"/>
            <w:tcBorders>
              <w:top w:val="nil"/>
              <w:left w:val="nil"/>
              <w:bottom w:val="single" w:sz="4" w:space="0" w:color="auto"/>
              <w:right w:val="nil"/>
            </w:tcBorders>
            <w:shd w:val="clear" w:color="000000" w:fill="FFFFFF"/>
            <w:vAlign w:val="center"/>
            <w:hideMark/>
          </w:tcPr>
          <w:p w14:paraId="46C452C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4A8593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23,8</w:t>
            </w:r>
          </w:p>
        </w:tc>
        <w:tc>
          <w:tcPr>
            <w:tcW w:w="992" w:type="dxa"/>
            <w:tcBorders>
              <w:top w:val="nil"/>
              <w:left w:val="nil"/>
              <w:bottom w:val="single" w:sz="4" w:space="0" w:color="auto"/>
              <w:right w:val="single" w:sz="4" w:space="0" w:color="auto"/>
            </w:tcBorders>
            <w:shd w:val="clear" w:color="000000" w:fill="FFFFFF"/>
            <w:vAlign w:val="center"/>
            <w:hideMark/>
          </w:tcPr>
          <w:p w14:paraId="797339F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7,4</w:t>
            </w:r>
          </w:p>
        </w:tc>
        <w:tc>
          <w:tcPr>
            <w:tcW w:w="1134" w:type="dxa"/>
            <w:tcBorders>
              <w:top w:val="nil"/>
              <w:left w:val="nil"/>
              <w:bottom w:val="single" w:sz="4" w:space="0" w:color="auto"/>
              <w:right w:val="single" w:sz="4" w:space="0" w:color="auto"/>
            </w:tcBorders>
            <w:shd w:val="clear" w:color="000000" w:fill="FFFFFF"/>
            <w:vAlign w:val="center"/>
            <w:hideMark/>
          </w:tcPr>
          <w:p w14:paraId="5482BDC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31,36</w:t>
            </w:r>
          </w:p>
        </w:tc>
        <w:tc>
          <w:tcPr>
            <w:tcW w:w="992" w:type="dxa"/>
            <w:tcBorders>
              <w:top w:val="nil"/>
              <w:left w:val="nil"/>
              <w:bottom w:val="single" w:sz="4" w:space="0" w:color="auto"/>
              <w:right w:val="single" w:sz="4" w:space="0" w:color="auto"/>
            </w:tcBorders>
            <w:shd w:val="clear" w:color="000000" w:fill="FFFFFF"/>
            <w:vAlign w:val="center"/>
            <w:hideMark/>
          </w:tcPr>
          <w:p w14:paraId="36B72C1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79</w:t>
            </w:r>
          </w:p>
        </w:tc>
        <w:tc>
          <w:tcPr>
            <w:tcW w:w="992" w:type="dxa"/>
            <w:tcBorders>
              <w:top w:val="nil"/>
              <w:left w:val="nil"/>
              <w:bottom w:val="single" w:sz="4" w:space="0" w:color="auto"/>
              <w:right w:val="single" w:sz="4" w:space="0" w:color="auto"/>
            </w:tcBorders>
            <w:shd w:val="clear" w:color="000000" w:fill="FFFFFF"/>
            <w:noWrap/>
            <w:vAlign w:val="center"/>
            <w:hideMark/>
          </w:tcPr>
          <w:p w14:paraId="2C2291E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203</w:t>
            </w:r>
          </w:p>
        </w:tc>
        <w:tc>
          <w:tcPr>
            <w:tcW w:w="1418" w:type="dxa"/>
            <w:tcBorders>
              <w:top w:val="nil"/>
              <w:left w:val="nil"/>
              <w:bottom w:val="single" w:sz="4" w:space="0" w:color="auto"/>
              <w:right w:val="single" w:sz="4" w:space="0" w:color="auto"/>
            </w:tcBorders>
            <w:shd w:val="clear" w:color="000000" w:fill="FFFFFF"/>
            <w:noWrap/>
            <w:vAlign w:val="center"/>
            <w:hideMark/>
          </w:tcPr>
          <w:p w14:paraId="4543D27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10715</w:t>
            </w:r>
          </w:p>
        </w:tc>
      </w:tr>
      <w:tr w:rsidR="00DD3229" w:rsidRPr="00DB53DF" w14:paraId="17897C73"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434773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43</w:t>
            </w:r>
          </w:p>
        </w:tc>
        <w:tc>
          <w:tcPr>
            <w:tcW w:w="788" w:type="dxa"/>
            <w:tcBorders>
              <w:top w:val="nil"/>
              <w:left w:val="nil"/>
              <w:bottom w:val="single" w:sz="4" w:space="0" w:color="auto"/>
              <w:right w:val="single" w:sz="4" w:space="0" w:color="auto"/>
            </w:tcBorders>
            <w:shd w:val="clear" w:color="000000" w:fill="FFFFFF"/>
            <w:vAlign w:val="center"/>
            <w:hideMark/>
          </w:tcPr>
          <w:p w14:paraId="2BCF84C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74</w:t>
            </w:r>
          </w:p>
        </w:tc>
        <w:tc>
          <w:tcPr>
            <w:tcW w:w="2410" w:type="dxa"/>
            <w:tcBorders>
              <w:top w:val="nil"/>
              <w:left w:val="nil"/>
              <w:bottom w:val="single" w:sz="4" w:space="0" w:color="auto"/>
              <w:right w:val="single" w:sz="4" w:space="0" w:color="auto"/>
            </w:tcBorders>
            <w:shd w:val="clear" w:color="000000" w:fill="FFFFFF"/>
            <w:vAlign w:val="center"/>
            <w:hideMark/>
          </w:tcPr>
          <w:p w14:paraId="5324A3E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Ул.Ф Амирхана - 10-й микрорайон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3FB17D5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"УМ-4"</w:t>
            </w:r>
          </w:p>
        </w:tc>
        <w:tc>
          <w:tcPr>
            <w:tcW w:w="683" w:type="dxa"/>
            <w:tcBorders>
              <w:top w:val="nil"/>
              <w:left w:val="nil"/>
              <w:bottom w:val="single" w:sz="4" w:space="0" w:color="auto"/>
              <w:right w:val="single" w:sz="4" w:space="0" w:color="auto"/>
            </w:tcBorders>
            <w:shd w:val="clear" w:color="000000" w:fill="FFFFFF"/>
            <w:vAlign w:val="center"/>
            <w:hideMark/>
          </w:tcPr>
          <w:p w14:paraId="1722159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11A361C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850" w:type="dxa"/>
            <w:tcBorders>
              <w:top w:val="nil"/>
              <w:left w:val="nil"/>
              <w:bottom w:val="single" w:sz="4" w:space="0" w:color="auto"/>
              <w:right w:val="single" w:sz="4" w:space="0" w:color="auto"/>
            </w:tcBorders>
            <w:shd w:val="clear" w:color="000000" w:fill="FFFFFF"/>
            <w:vAlign w:val="center"/>
            <w:hideMark/>
          </w:tcPr>
          <w:p w14:paraId="43E9F46B"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0152756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36EC3A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26,4</w:t>
            </w:r>
          </w:p>
        </w:tc>
        <w:tc>
          <w:tcPr>
            <w:tcW w:w="992" w:type="dxa"/>
            <w:tcBorders>
              <w:top w:val="nil"/>
              <w:left w:val="nil"/>
              <w:bottom w:val="single" w:sz="4" w:space="0" w:color="auto"/>
              <w:right w:val="single" w:sz="4" w:space="0" w:color="auto"/>
            </w:tcBorders>
            <w:shd w:val="clear" w:color="000000" w:fill="FFFFFF"/>
            <w:vAlign w:val="center"/>
            <w:hideMark/>
          </w:tcPr>
          <w:p w14:paraId="5B55230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9,8</w:t>
            </w:r>
          </w:p>
        </w:tc>
        <w:tc>
          <w:tcPr>
            <w:tcW w:w="1134" w:type="dxa"/>
            <w:tcBorders>
              <w:top w:val="nil"/>
              <w:left w:val="nil"/>
              <w:bottom w:val="single" w:sz="4" w:space="0" w:color="auto"/>
              <w:right w:val="single" w:sz="4" w:space="0" w:color="auto"/>
            </w:tcBorders>
            <w:shd w:val="clear" w:color="000000" w:fill="FFFFFF"/>
            <w:vAlign w:val="center"/>
            <w:hideMark/>
          </w:tcPr>
          <w:p w14:paraId="6C2DB9C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20,658</w:t>
            </w:r>
          </w:p>
        </w:tc>
        <w:tc>
          <w:tcPr>
            <w:tcW w:w="992" w:type="dxa"/>
            <w:tcBorders>
              <w:top w:val="nil"/>
              <w:left w:val="nil"/>
              <w:bottom w:val="single" w:sz="4" w:space="0" w:color="auto"/>
              <w:right w:val="single" w:sz="4" w:space="0" w:color="auto"/>
            </w:tcBorders>
            <w:shd w:val="clear" w:color="000000" w:fill="FFFFFF"/>
            <w:vAlign w:val="center"/>
            <w:hideMark/>
          </w:tcPr>
          <w:p w14:paraId="313CF94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47</w:t>
            </w:r>
          </w:p>
        </w:tc>
        <w:tc>
          <w:tcPr>
            <w:tcW w:w="992" w:type="dxa"/>
            <w:tcBorders>
              <w:top w:val="nil"/>
              <w:left w:val="nil"/>
              <w:bottom w:val="single" w:sz="4" w:space="0" w:color="auto"/>
              <w:right w:val="single" w:sz="4" w:space="0" w:color="auto"/>
            </w:tcBorders>
            <w:shd w:val="clear" w:color="000000" w:fill="FFFFFF"/>
            <w:noWrap/>
            <w:vAlign w:val="center"/>
            <w:hideMark/>
          </w:tcPr>
          <w:p w14:paraId="0B333D7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107</w:t>
            </w:r>
          </w:p>
        </w:tc>
        <w:tc>
          <w:tcPr>
            <w:tcW w:w="1418" w:type="dxa"/>
            <w:tcBorders>
              <w:top w:val="nil"/>
              <w:left w:val="nil"/>
              <w:bottom w:val="single" w:sz="4" w:space="0" w:color="auto"/>
              <w:right w:val="single" w:sz="4" w:space="0" w:color="auto"/>
            </w:tcBorders>
            <w:shd w:val="clear" w:color="000000" w:fill="FFFFFF"/>
            <w:noWrap/>
            <w:vAlign w:val="center"/>
            <w:hideMark/>
          </w:tcPr>
          <w:p w14:paraId="47C97B3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1014</w:t>
            </w:r>
          </w:p>
        </w:tc>
      </w:tr>
      <w:tr w:rsidR="00DD3229" w:rsidRPr="00DB53DF" w14:paraId="51D0CD99"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1077FE7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44</w:t>
            </w:r>
          </w:p>
        </w:tc>
        <w:tc>
          <w:tcPr>
            <w:tcW w:w="788" w:type="dxa"/>
            <w:tcBorders>
              <w:top w:val="nil"/>
              <w:left w:val="nil"/>
              <w:bottom w:val="single" w:sz="4" w:space="0" w:color="auto"/>
              <w:right w:val="single" w:sz="4" w:space="0" w:color="auto"/>
            </w:tcBorders>
            <w:shd w:val="clear" w:color="000000" w:fill="FFFFFF"/>
            <w:vAlign w:val="center"/>
            <w:hideMark/>
          </w:tcPr>
          <w:p w14:paraId="666A58B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75</w:t>
            </w:r>
          </w:p>
        </w:tc>
        <w:tc>
          <w:tcPr>
            <w:tcW w:w="2410" w:type="dxa"/>
            <w:tcBorders>
              <w:top w:val="nil"/>
              <w:left w:val="nil"/>
              <w:bottom w:val="single" w:sz="4" w:space="0" w:color="auto"/>
              <w:right w:val="single" w:sz="4" w:space="0" w:color="auto"/>
            </w:tcBorders>
            <w:shd w:val="clear" w:color="000000" w:fill="FFFFFF"/>
            <w:vAlign w:val="center"/>
            <w:hideMark/>
          </w:tcPr>
          <w:p w14:paraId="18DA993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Комбинат "Здоровье" - Универсам 2</w:t>
            </w:r>
          </w:p>
        </w:tc>
        <w:tc>
          <w:tcPr>
            <w:tcW w:w="1559" w:type="dxa"/>
            <w:tcBorders>
              <w:top w:val="nil"/>
              <w:left w:val="nil"/>
              <w:bottom w:val="single" w:sz="4" w:space="0" w:color="auto"/>
              <w:right w:val="single" w:sz="4" w:space="0" w:color="auto"/>
            </w:tcBorders>
            <w:shd w:val="clear" w:color="000000" w:fill="FFFFFF"/>
            <w:vAlign w:val="center"/>
            <w:hideMark/>
          </w:tcPr>
          <w:p w14:paraId="1534649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1603C2A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94E8929"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44F0A83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851" w:type="dxa"/>
            <w:tcBorders>
              <w:top w:val="nil"/>
              <w:left w:val="nil"/>
              <w:bottom w:val="single" w:sz="4" w:space="0" w:color="auto"/>
              <w:right w:val="nil"/>
            </w:tcBorders>
            <w:shd w:val="clear" w:color="000000" w:fill="FFFFFF"/>
            <w:vAlign w:val="center"/>
            <w:hideMark/>
          </w:tcPr>
          <w:p w14:paraId="5F72E46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5B2399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20,9</w:t>
            </w:r>
          </w:p>
        </w:tc>
        <w:tc>
          <w:tcPr>
            <w:tcW w:w="992" w:type="dxa"/>
            <w:tcBorders>
              <w:top w:val="nil"/>
              <w:left w:val="nil"/>
              <w:bottom w:val="single" w:sz="4" w:space="0" w:color="auto"/>
              <w:right w:val="single" w:sz="4" w:space="0" w:color="auto"/>
            </w:tcBorders>
            <w:shd w:val="clear" w:color="000000" w:fill="FFFFFF"/>
            <w:vAlign w:val="center"/>
            <w:hideMark/>
          </w:tcPr>
          <w:p w14:paraId="3158F3D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7,2</w:t>
            </w:r>
          </w:p>
        </w:tc>
        <w:tc>
          <w:tcPr>
            <w:tcW w:w="1134" w:type="dxa"/>
            <w:tcBorders>
              <w:top w:val="nil"/>
              <w:left w:val="nil"/>
              <w:bottom w:val="single" w:sz="4" w:space="0" w:color="auto"/>
              <w:right w:val="single" w:sz="4" w:space="0" w:color="auto"/>
            </w:tcBorders>
            <w:shd w:val="clear" w:color="000000" w:fill="FFFFFF"/>
            <w:vAlign w:val="center"/>
            <w:hideMark/>
          </w:tcPr>
          <w:p w14:paraId="3C8FFEC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11,49</w:t>
            </w:r>
          </w:p>
        </w:tc>
        <w:tc>
          <w:tcPr>
            <w:tcW w:w="992" w:type="dxa"/>
            <w:tcBorders>
              <w:top w:val="nil"/>
              <w:left w:val="nil"/>
              <w:bottom w:val="single" w:sz="4" w:space="0" w:color="auto"/>
              <w:right w:val="single" w:sz="4" w:space="0" w:color="auto"/>
            </w:tcBorders>
            <w:shd w:val="clear" w:color="000000" w:fill="FFFFFF"/>
            <w:vAlign w:val="center"/>
            <w:hideMark/>
          </w:tcPr>
          <w:p w14:paraId="7B2D4F6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33</w:t>
            </w:r>
          </w:p>
        </w:tc>
        <w:tc>
          <w:tcPr>
            <w:tcW w:w="992" w:type="dxa"/>
            <w:tcBorders>
              <w:top w:val="nil"/>
              <w:left w:val="nil"/>
              <w:bottom w:val="single" w:sz="4" w:space="0" w:color="auto"/>
              <w:right w:val="single" w:sz="4" w:space="0" w:color="auto"/>
            </w:tcBorders>
            <w:shd w:val="clear" w:color="000000" w:fill="FFFFFF"/>
            <w:noWrap/>
            <w:vAlign w:val="center"/>
            <w:hideMark/>
          </w:tcPr>
          <w:p w14:paraId="144B6CE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236</w:t>
            </w:r>
          </w:p>
        </w:tc>
        <w:tc>
          <w:tcPr>
            <w:tcW w:w="1418" w:type="dxa"/>
            <w:tcBorders>
              <w:top w:val="nil"/>
              <w:left w:val="nil"/>
              <w:bottom w:val="single" w:sz="4" w:space="0" w:color="auto"/>
              <w:right w:val="single" w:sz="4" w:space="0" w:color="auto"/>
            </w:tcBorders>
            <w:shd w:val="clear" w:color="000000" w:fill="FFFFFF"/>
            <w:noWrap/>
            <w:vAlign w:val="center"/>
            <w:hideMark/>
          </w:tcPr>
          <w:p w14:paraId="2C9E593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7565</w:t>
            </w:r>
          </w:p>
        </w:tc>
      </w:tr>
      <w:tr w:rsidR="00DD3229" w:rsidRPr="00DB53DF" w14:paraId="5D0DD585"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526C38C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45</w:t>
            </w:r>
          </w:p>
        </w:tc>
        <w:tc>
          <w:tcPr>
            <w:tcW w:w="788" w:type="dxa"/>
            <w:tcBorders>
              <w:top w:val="nil"/>
              <w:left w:val="nil"/>
              <w:bottom w:val="single" w:sz="4" w:space="0" w:color="auto"/>
              <w:right w:val="single" w:sz="4" w:space="0" w:color="auto"/>
            </w:tcBorders>
            <w:shd w:val="clear" w:color="000000" w:fill="FFFFFF"/>
            <w:vAlign w:val="center"/>
            <w:hideMark/>
          </w:tcPr>
          <w:p w14:paraId="1CCB0E1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76</w:t>
            </w:r>
          </w:p>
        </w:tc>
        <w:tc>
          <w:tcPr>
            <w:tcW w:w="2410" w:type="dxa"/>
            <w:tcBorders>
              <w:top w:val="nil"/>
              <w:left w:val="nil"/>
              <w:bottom w:val="single" w:sz="4" w:space="0" w:color="auto"/>
              <w:right w:val="single" w:sz="4" w:space="0" w:color="auto"/>
            </w:tcBorders>
            <w:shd w:val="clear" w:color="000000" w:fill="FFFFFF"/>
            <w:vAlign w:val="center"/>
            <w:hideMark/>
          </w:tcPr>
          <w:p w14:paraId="34E8ACD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ул.Халитова - жилой массив Северный</w:t>
            </w:r>
          </w:p>
        </w:tc>
        <w:tc>
          <w:tcPr>
            <w:tcW w:w="1559" w:type="dxa"/>
            <w:tcBorders>
              <w:top w:val="nil"/>
              <w:left w:val="nil"/>
              <w:bottom w:val="single" w:sz="4" w:space="0" w:color="auto"/>
              <w:right w:val="single" w:sz="4" w:space="0" w:color="auto"/>
            </w:tcBorders>
            <w:shd w:val="clear" w:color="000000" w:fill="FFFFFF"/>
            <w:vAlign w:val="center"/>
            <w:hideMark/>
          </w:tcPr>
          <w:p w14:paraId="5D3AE90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380A8B3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78C408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0</w:t>
            </w:r>
          </w:p>
        </w:tc>
        <w:tc>
          <w:tcPr>
            <w:tcW w:w="850" w:type="dxa"/>
            <w:tcBorders>
              <w:top w:val="nil"/>
              <w:left w:val="nil"/>
              <w:bottom w:val="single" w:sz="4" w:space="0" w:color="auto"/>
              <w:right w:val="single" w:sz="4" w:space="0" w:color="auto"/>
            </w:tcBorders>
            <w:shd w:val="clear" w:color="000000" w:fill="FFFFFF"/>
            <w:vAlign w:val="center"/>
            <w:hideMark/>
          </w:tcPr>
          <w:p w14:paraId="2A94830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851" w:type="dxa"/>
            <w:tcBorders>
              <w:top w:val="nil"/>
              <w:left w:val="nil"/>
              <w:bottom w:val="single" w:sz="4" w:space="0" w:color="auto"/>
              <w:right w:val="nil"/>
            </w:tcBorders>
            <w:shd w:val="clear" w:color="000000" w:fill="FFFFFF"/>
            <w:vAlign w:val="center"/>
            <w:hideMark/>
          </w:tcPr>
          <w:p w14:paraId="1E73E41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F02D8F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17,5</w:t>
            </w:r>
          </w:p>
        </w:tc>
        <w:tc>
          <w:tcPr>
            <w:tcW w:w="992" w:type="dxa"/>
            <w:tcBorders>
              <w:top w:val="nil"/>
              <w:left w:val="nil"/>
              <w:bottom w:val="single" w:sz="4" w:space="0" w:color="auto"/>
              <w:right w:val="single" w:sz="4" w:space="0" w:color="auto"/>
            </w:tcBorders>
            <w:shd w:val="clear" w:color="000000" w:fill="FFFFFF"/>
            <w:vAlign w:val="center"/>
            <w:hideMark/>
          </w:tcPr>
          <w:p w14:paraId="0B4A70E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18,0</w:t>
            </w:r>
          </w:p>
        </w:tc>
        <w:tc>
          <w:tcPr>
            <w:tcW w:w="1134" w:type="dxa"/>
            <w:tcBorders>
              <w:top w:val="nil"/>
              <w:left w:val="nil"/>
              <w:bottom w:val="single" w:sz="4" w:space="0" w:color="auto"/>
              <w:right w:val="single" w:sz="4" w:space="0" w:color="auto"/>
            </w:tcBorders>
            <w:shd w:val="clear" w:color="000000" w:fill="FFFFFF"/>
            <w:vAlign w:val="center"/>
            <w:hideMark/>
          </w:tcPr>
          <w:p w14:paraId="41DAC48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20,39</w:t>
            </w:r>
          </w:p>
        </w:tc>
        <w:tc>
          <w:tcPr>
            <w:tcW w:w="992" w:type="dxa"/>
            <w:tcBorders>
              <w:top w:val="nil"/>
              <w:left w:val="nil"/>
              <w:bottom w:val="single" w:sz="4" w:space="0" w:color="auto"/>
              <w:right w:val="single" w:sz="4" w:space="0" w:color="auto"/>
            </w:tcBorders>
            <w:shd w:val="clear" w:color="000000" w:fill="FFFFFF"/>
            <w:vAlign w:val="center"/>
            <w:hideMark/>
          </w:tcPr>
          <w:p w14:paraId="00B1809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70</w:t>
            </w:r>
          </w:p>
        </w:tc>
        <w:tc>
          <w:tcPr>
            <w:tcW w:w="992" w:type="dxa"/>
            <w:tcBorders>
              <w:top w:val="nil"/>
              <w:left w:val="nil"/>
              <w:bottom w:val="single" w:sz="4" w:space="0" w:color="auto"/>
              <w:right w:val="single" w:sz="4" w:space="0" w:color="auto"/>
            </w:tcBorders>
            <w:shd w:val="clear" w:color="000000" w:fill="FFFFFF"/>
            <w:noWrap/>
            <w:vAlign w:val="center"/>
            <w:hideMark/>
          </w:tcPr>
          <w:p w14:paraId="349F517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83</w:t>
            </w:r>
          </w:p>
        </w:tc>
        <w:tc>
          <w:tcPr>
            <w:tcW w:w="1418" w:type="dxa"/>
            <w:tcBorders>
              <w:top w:val="nil"/>
              <w:left w:val="nil"/>
              <w:bottom w:val="single" w:sz="4" w:space="0" w:color="auto"/>
              <w:right w:val="single" w:sz="4" w:space="0" w:color="auto"/>
            </w:tcBorders>
            <w:shd w:val="clear" w:color="000000" w:fill="FFFFFF"/>
            <w:noWrap/>
            <w:vAlign w:val="center"/>
            <w:hideMark/>
          </w:tcPr>
          <w:p w14:paraId="5F04FA9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2219</w:t>
            </w:r>
          </w:p>
        </w:tc>
      </w:tr>
      <w:tr w:rsidR="00DD3229" w:rsidRPr="00DB53DF" w14:paraId="4A73C332" w14:textId="77777777" w:rsidTr="00CE1F62">
        <w:trPr>
          <w:trHeight w:val="528"/>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6C5381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46</w:t>
            </w:r>
          </w:p>
        </w:tc>
        <w:tc>
          <w:tcPr>
            <w:tcW w:w="788" w:type="dxa"/>
            <w:tcBorders>
              <w:top w:val="nil"/>
              <w:left w:val="nil"/>
              <w:bottom w:val="single" w:sz="4" w:space="0" w:color="auto"/>
              <w:right w:val="single" w:sz="4" w:space="0" w:color="auto"/>
            </w:tcBorders>
            <w:shd w:val="clear" w:color="000000" w:fill="FFFFFF"/>
            <w:vAlign w:val="center"/>
            <w:hideMark/>
          </w:tcPr>
          <w:p w14:paraId="0704BB7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77</w:t>
            </w:r>
          </w:p>
        </w:tc>
        <w:tc>
          <w:tcPr>
            <w:tcW w:w="2410" w:type="dxa"/>
            <w:tcBorders>
              <w:top w:val="nil"/>
              <w:left w:val="nil"/>
              <w:bottom w:val="single" w:sz="4" w:space="0" w:color="auto"/>
              <w:right w:val="single" w:sz="4" w:space="0" w:color="auto"/>
            </w:tcBorders>
            <w:shd w:val="clear" w:color="000000" w:fill="FFFFFF"/>
            <w:vAlign w:val="center"/>
            <w:hideMark/>
          </w:tcPr>
          <w:p w14:paraId="5B98B59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Переулок Дуслык - Нефтебаза</w:t>
            </w:r>
          </w:p>
        </w:tc>
        <w:tc>
          <w:tcPr>
            <w:tcW w:w="1559" w:type="dxa"/>
            <w:tcBorders>
              <w:top w:val="nil"/>
              <w:left w:val="nil"/>
              <w:bottom w:val="single" w:sz="4" w:space="0" w:color="auto"/>
              <w:right w:val="single" w:sz="4" w:space="0" w:color="auto"/>
            </w:tcBorders>
            <w:shd w:val="clear" w:color="000000" w:fill="FFFFFF"/>
            <w:vAlign w:val="center"/>
            <w:hideMark/>
          </w:tcPr>
          <w:p w14:paraId="0C7B819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7927D4A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816C1A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6C0EC36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851" w:type="dxa"/>
            <w:tcBorders>
              <w:top w:val="nil"/>
              <w:left w:val="nil"/>
              <w:bottom w:val="single" w:sz="4" w:space="0" w:color="auto"/>
              <w:right w:val="nil"/>
            </w:tcBorders>
            <w:shd w:val="clear" w:color="000000" w:fill="FFFFFF"/>
            <w:vAlign w:val="center"/>
            <w:hideMark/>
          </w:tcPr>
          <w:p w14:paraId="0D6B54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9839C6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20,8</w:t>
            </w:r>
          </w:p>
        </w:tc>
        <w:tc>
          <w:tcPr>
            <w:tcW w:w="992" w:type="dxa"/>
            <w:tcBorders>
              <w:top w:val="nil"/>
              <w:left w:val="nil"/>
              <w:bottom w:val="single" w:sz="4" w:space="0" w:color="auto"/>
              <w:right w:val="single" w:sz="4" w:space="0" w:color="auto"/>
            </w:tcBorders>
            <w:shd w:val="clear" w:color="000000" w:fill="FFFFFF"/>
            <w:vAlign w:val="center"/>
            <w:hideMark/>
          </w:tcPr>
          <w:p w14:paraId="79152CE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9,9</w:t>
            </w:r>
          </w:p>
        </w:tc>
        <w:tc>
          <w:tcPr>
            <w:tcW w:w="1134" w:type="dxa"/>
            <w:tcBorders>
              <w:top w:val="nil"/>
              <w:left w:val="nil"/>
              <w:bottom w:val="single" w:sz="4" w:space="0" w:color="auto"/>
              <w:right w:val="single" w:sz="4" w:space="0" w:color="auto"/>
            </w:tcBorders>
            <w:shd w:val="clear" w:color="000000" w:fill="FFFFFF"/>
            <w:vAlign w:val="center"/>
            <w:hideMark/>
          </w:tcPr>
          <w:p w14:paraId="3C67BCC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27,42</w:t>
            </w:r>
          </w:p>
        </w:tc>
        <w:tc>
          <w:tcPr>
            <w:tcW w:w="992" w:type="dxa"/>
            <w:tcBorders>
              <w:top w:val="nil"/>
              <w:left w:val="nil"/>
              <w:bottom w:val="single" w:sz="4" w:space="0" w:color="auto"/>
              <w:right w:val="single" w:sz="4" w:space="0" w:color="auto"/>
            </w:tcBorders>
            <w:shd w:val="clear" w:color="000000" w:fill="FFFFFF"/>
            <w:vAlign w:val="center"/>
            <w:hideMark/>
          </w:tcPr>
          <w:p w14:paraId="72C227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79</w:t>
            </w:r>
          </w:p>
        </w:tc>
        <w:tc>
          <w:tcPr>
            <w:tcW w:w="992" w:type="dxa"/>
            <w:tcBorders>
              <w:top w:val="nil"/>
              <w:left w:val="nil"/>
              <w:bottom w:val="single" w:sz="4" w:space="0" w:color="auto"/>
              <w:right w:val="single" w:sz="4" w:space="0" w:color="auto"/>
            </w:tcBorders>
            <w:shd w:val="clear" w:color="000000" w:fill="FFFFFF"/>
            <w:noWrap/>
            <w:vAlign w:val="center"/>
            <w:hideMark/>
          </w:tcPr>
          <w:p w14:paraId="1D60711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152</w:t>
            </w:r>
          </w:p>
        </w:tc>
        <w:tc>
          <w:tcPr>
            <w:tcW w:w="1418" w:type="dxa"/>
            <w:tcBorders>
              <w:top w:val="nil"/>
              <w:left w:val="nil"/>
              <w:bottom w:val="single" w:sz="4" w:space="0" w:color="auto"/>
              <w:right w:val="single" w:sz="4" w:space="0" w:color="auto"/>
            </w:tcBorders>
            <w:shd w:val="clear" w:color="000000" w:fill="FFFFFF"/>
            <w:noWrap/>
            <w:vAlign w:val="center"/>
            <w:hideMark/>
          </w:tcPr>
          <w:p w14:paraId="17DE692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7544</w:t>
            </w:r>
          </w:p>
        </w:tc>
      </w:tr>
      <w:tr w:rsidR="00DD3229" w:rsidRPr="00DB53DF" w14:paraId="42CC6361"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5614357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lastRenderedPageBreak/>
              <w:t>47</w:t>
            </w:r>
          </w:p>
        </w:tc>
        <w:tc>
          <w:tcPr>
            <w:tcW w:w="788" w:type="dxa"/>
            <w:tcBorders>
              <w:top w:val="nil"/>
              <w:left w:val="nil"/>
              <w:bottom w:val="single" w:sz="4" w:space="0" w:color="auto"/>
              <w:right w:val="single" w:sz="4" w:space="0" w:color="auto"/>
            </w:tcBorders>
            <w:shd w:val="clear" w:color="000000" w:fill="FFFFFF"/>
            <w:vAlign w:val="center"/>
            <w:hideMark/>
          </w:tcPr>
          <w:p w14:paraId="60533FE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78</w:t>
            </w:r>
          </w:p>
        </w:tc>
        <w:tc>
          <w:tcPr>
            <w:tcW w:w="2410" w:type="dxa"/>
            <w:tcBorders>
              <w:top w:val="nil"/>
              <w:left w:val="nil"/>
              <w:bottom w:val="single" w:sz="4" w:space="0" w:color="auto"/>
              <w:right w:val="single" w:sz="4" w:space="0" w:color="auto"/>
            </w:tcBorders>
            <w:shd w:val="clear" w:color="000000" w:fill="FFFFFF"/>
            <w:vAlign w:val="center"/>
            <w:hideMark/>
          </w:tcPr>
          <w:p w14:paraId="74C7C44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Волгоградская - жилой массив Крутушка</w:t>
            </w:r>
          </w:p>
        </w:tc>
        <w:tc>
          <w:tcPr>
            <w:tcW w:w="1559" w:type="dxa"/>
            <w:tcBorders>
              <w:top w:val="nil"/>
              <w:left w:val="nil"/>
              <w:bottom w:val="single" w:sz="4" w:space="0" w:color="auto"/>
              <w:right w:val="single" w:sz="4" w:space="0" w:color="auto"/>
            </w:tcBorders>
            <w:shd w:val="clear" w:color="000000" w:fill="FFFFFF"/>
            <w:vAlign w:val="center"/>
            <w:hideMark/>
          </w:tcPr>
          <w:p w14:paraId="2EC0E00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38606F6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669E6EA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6706D06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1" w:type="dxa"/>
            <w:tcBorders>
              <w:top w:val="nil"/>
              <w:left w:val="nil"/>
              <w:bottom w:val="single" w:sz="4" w:space="0" w:color="auto"/>
              <w:right w:val="nil"/>
            </w:tcBorders>
            <w:shd w:val="clear" w:color="000000" w:fill="FFFFFF"/>
            <w:vAlign w:val="center"/>
            <w:hideMark/>
          </w:tcPr>
          <w:p w14:paraId="0B760F4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B350D6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25,5</w:t>
            </w:r>
          </w:p>
        </w:tc>
        <w:tc>
          <w:tcPr>
            <w:tcW w:w="992" w:type="dxa"/>
            <w:tcBorders>
              <w:top w:val="nil"/>
              <w:left w:val="nil"/>
              <w:bottom w:val="single" w:sz="4" w:space="0" w:color="auto"/>
              <w:right w:val="single" w:sz="4" w:space="0" w:color="auto"/>
            </w:tcBorders>
            <w:shd w:val="clear" w:color="000000" w:fill="FFFFFF"/>
            <w:vAlign w:val="center"/>
            <w:hideMark/>
          </w:tcPr>
          <w:p w14:paraId="4D5016D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91,3</w:t>
            </w:r>
          </w:p>
        </w:tc>
        <w:tc>
          <w:tcPr>
            <w:tcW w:w="1134" w:type="dxa"/>
            <w:tcBorders>
              <w:top w:val="nil"/>
              <w:left w:val="nil"/>
              <w:bottom w:val="single" w:sz="4" w:space="0" w:color="auto"/>
              <w:right w:val="single" w:sz="4" w:space="0" w:color="auto"/>
            </w:tcBorders>
            <w:shd w:val="clear" w:color="000000" w:fill="FFFFFF"/>
            <w:vAlign w:val="center"/>
            <w:hideMark/>
          </w:tcPr>
          <w:p w14:paraId="1489EC1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18,26</w:t>
            </w:r>
          </w:p>
        </w:tc>
        <w:tc>
          <w:tcPr>
            <w:tcW w:w="992" w:type="dxa"/>
            <w:tcBorders>
              <w:top w:val="nil"/>
              <w:left w:val="nil"/>
              <w:bottom w:val="single" w:sz="4" w:space="0" w:color="auto"/>
              <w:right w:val="single" w:sz="4" w:space="0" w:color="auto"/>
            </w:tcBorders>
            <w:shd w:val="clear" w:color="000000" w:fill="FFFFFF"/>
            <w:vAlign w:val="center"/>
            <w:hideMark/>
          </w:tcPr>
          <w:p w14:paraId="0A32CCA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43</w:t>
            </w:r>
          </w:p>
        </w:tc>
        <w:tc>
          <w:tcPr>
            <w:tcW w:w="992" w:type="dxa"/>
            <w:tcBorders>
              <w:top w:val="nil"/>
              <w:left w:val="nil"/>
              <w:bottom w:val="single" w:sz="4" w:space="0" w:color="auto"/>
              <w:right w:val="single" w:sz="4" w:space="0" w:color="auto"/>
            </w:tcBorders>
            <w:shd w:val="clear" w:color="000000" w:fill="FFFFFF"/>
            <w:noWrap/>
            <w:vAlign w:val="center"/>
            <w:hideMark/>
          </w:tcPr>
          <w:p w14:paraId="59E0FEA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w:t>
            </w:r>
          </w:p>
        </w:tc>
        <w:tc>
          <w:tcPr>
            <w:tcW w:w="1418" w:type="dxa"/>
            <w:tcBorders>
              <w:top w:val="nil"/>
              <w:left w:val="nil"/>
              <w:bottom w:val="single" w:sz="4" w:space="0" w:color="auto"/>
              <w:right w:val="single" w:sz="4" w:space="0" w:color="auto"/>
            </w:tcBorders>
            <w:shd w:val="clear" w:color="000000" w:fill="FFFFFF"/>
            <w:noWrap/>
            <w:vAlign w:val="center"/>
            <w:hideMark/>
          </w:tcPr>
          <w:p w14:paraId="27960F0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663</w:t>
            </w:r>
          </w:p>
        </w:tc>
      </w:tr>
      <w:tr w:rsidR="00DD3229" w:rsidRPr="00DB53DF" w14:paraId="1361E427" w14:textId="77777777" w:rsidTr="00CE1F62">
        <w:trPr>
          <w:trHeight w:val="540"/>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60D4B2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48</w:t>
            </w:r>
          </w:p>
        </w:tc>
        <w:tc>
          <w:tcPr>
            <w:tcW w:w="788" w:type="dxa"/>
            <w:tcBorders>
              <w:top w:val="nil"/>
              <w:left w:val="nil"/>
              <w:bottom w:val="single" w:sz="4" w:space="0" w:color="auto"/>
              <w:right w:val="single" w:sz="4" w:space="0" w:color="auto"/>
            </w:tcBorders>
            <w:shd w:val="clear" w:color="000000" w:fill="FFFFFF"/>
            <w:vAlign w:val="center"/>
            <w:hideMark/>
          </w:tcPr>
          <w:p w14:paraId="37097CA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83</w:t>
            </w:r>
          </w:p>
        </w:tc>
        <w:tc>
          <w:tcPr>
            <w:tcW w:w="2410" w:type="dxa"/>
            <w:tcBorders>
              <w:top w:val="nil"/>
              <w:left w:val="nil"/>
              <w:bottom w:val="single" w:sz="4" w:space="0" w:color="auto"/>
              <w:right w:val="single" w:sz="4" w:space="0" w:color="auto"/>
            </w:tcBorders>
            <w:shd w:val="clear" w:color="000000" w:fill="FFFFFF"/>
            <w:vAlign w:val="center"/>
            <w:hideMark/>
          </w:tcPr>
          <w:p w14:paraId="0200BA5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КАИ - пр.Победы</w:t>
            </w:r>
          </w:p>
        </w:tc>
        <w:tc>
          <w:tcPr>
            <w:tcW w:w="1559" w:type="dxa"/>
            <w:tcBorders>
              <w:top w:val="nil"/>
              <w:left w:val="nil"/>
              <w:bottom w:val="single" w:sz="4" w:space="0" w:color="auto"/>
              <w:right w:val="single" w:sz="4" w:space="0" w:color="auto"/>
            </w:tcBorders>
            <w:shd w:val="clear" w:color="000000" w:fill="FFFFFF"/>
            <w:vAlign w:val="center"/>
            <w:hideMark/>
          </w:tcPr>
          <w:p w14:paraId="70F945A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25F17A9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BF91E3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5F090DA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851" w:type="dxa"/>
            <w:tcBorders>
              <w:top w:val="nil"/>
              <w:left w:val="nil"/>
              <w:bottom w:val="single" w:sz="4" w:space="0" w:color="auto"/>
              <w:right w:val="nil"/>
            </w:tcBorders>
            <w:shd w:val="clear" w:color="000000" w:fill="FFFFFF"/>
            <w:vAlign w:val="center"/>
            <w:hideMark/>
          </w:tcPr>
          <w:p w14:paraId="795CB7A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4FF27A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19,1</w:t>
            </w:r>
          </w:p>
        </w:tc>
        <w:tc>
          <w:tcPr>
            <w:tcW w:w="992" w:type="dxa"/>
            <w:tcBorders>
              <w:top w:val="nil"/>
              <w:left w:val="nil"/>
              <w:bottom w:val="single" w:sz="4" w:space="0" w:color="auto"/>
              <w:right w:val="single" w:sz="4" w:space="0" w:color="auto"/>
            </w:tcBorders>
            <w:shd w:val="clear" w:color="000000" w:fill="FFFFFF"/>
            <w:vAlign w:val="center"/>
            <w:hideMark/>
          </w:tcPr>
          <w:p w14:paraId="7BA25B7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12,0</w:t>
            </w:r>
          </w:p>
        </w:tc>
        <w:tc>
          <w:tcPr>
            <w:tcW w:w="1134" w:type="dxa"/>
            <w:tcBorders>
              <w:top w:val="nil"/>
              <w:left w:val="nil"/>
              <w:bottom w:val="single" w:sz="4" w:space="0" w:color="auto"/>
              <w:right w:val="single" w:sz="4" w:space="0" w:color="auto"/>
            </w:tcBorders>
            <w:shd w:val="clear" w:color="000000" w:fill="FFFFFF"/>
            <w:vAlign w:val="center"/>
            <w:hideMark/>
          </w:tcPr>
          <w:p w14:paraId="1E9C881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14,67</w:t>
            </w:r>
          </w:p>
        </w:tc>
        <w:tc>
          <w:tcPr>
            <w:tcW w:w="992" w:type="dxa"/>
            <w:tcBorders>
              <w:top w:val="nil"/>
              <w:left w:val="nil"/>
              <w:bottom w:val="single" w:sz="4" w:space="0" w:color="auto"/>
              <w:right w:val="single" w:sz="4" w:space="0" w:color="auto"/>
            </w:tcBorders>
            <w:shd w:val="clear" w:color="000000" w:fill="FFFFFF"/>
            <w:vAlign w:val="center"/>
            <w:hideMark/>
          </w:tcPr>
          <w:p w14:paraId="761D2D9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46</w:t>
            </w:r>
          </w:p>
        </w:tc>
        <w:tc>
          <w:tcPr>
            <w:tcW w:w="992" w:type="dxa"/>
            <w:tcBorders>
              <w:top w:val="nil"/>
              <w:left w:val="nil"/>
              <w:bottom w:val="single" w:sz="4" w:space="0" w:color="auto"/>
              <w:right w:val="single" w:sz="4" w:space="0" w:color="auto"/>
            </w:tcBorders>
            <w:shd w:val="clear" w:color="000000" w:fill="FFFFFF"/>
            <w:noWrap/>
            <w:vAlign w:val="center"/>
            <w:hideMark/>
          </w:tcPr>
          <w:p w14:paraId="586C1C1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90</w:t>
            </w:r>
          </w:p>
        </w:tc>
        <w:tc>
          <w:tcPr>
            <w:tcW w:w="1418" w:type="dxa"/>
            <w:tcBorders>
              <w:top w:val="nil"/>
              <w:left w:val="nil"/>
              <w:bottom w:val="single" w:sz="4" w:space="0" w:color="auto"/>
              <w:right w:val="single" w:sz="4" w:space="0" w:color="auto"/>
            </w:tcBorders>
            <w:shd w:val="clear" w:color="000000" w:fill="FFFFFF"/>
            <w:noWrap/>
            <w:vAlign w:val="center"/>
            <w:hideMark/>
          </w:tcPr>
          <w:p w14:paraId="467F0EA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2377</w:t>
            </w:r>
          </w:p>
        </w:tc>
      </w:tr>
      <w:tr w:rsidR="00DD3229" w:rsidRPr="00DB53DF" w14:paraId="71ECB17F"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2D7A6A9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49</w:t>
            </w:r>
          </w:p>
        </w:tc>
        <w:tc>
          <w:tcPr>
            <w:tcW w:w="788" w:type="dxa"/>
            <w:tcBorders>
              <w:top w:val="nil"/>
              <w:left w:val="nil"/>
              <w:bottom w:val="single" w:sz="4" w:space="0" w:color="auto"/>
              <w:right w:val="single" w:sz="4" w:space="0" w:color="auto"/>
            </w:tcBorders>
            <w:shd w:val="clear" w:color="000000" w:fill="FFFFFF"/>
            <w:vAlign w:val="center"/>
            <w:hideMark/>
          </w:tcPr>
          <w:p w14:paraId="4C57BBB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84</w:t>
            </w:r>
          </w:p>
        </w:tc>
        <w:tc>
          <w:tcPr>
            <w:tcW w:w="2410" w:type="dxa"/>
            <w:tcBorders>
              <w:top w:val="nil"/>
              <w:left w:val="nil"/>
              <w:bottom w:val="single" w:sz="4" w:space="0" w:color="auto"/>
              <w:right w:val="single" w:sz="4" w:space="0" w:color="auto"/>
            </w:tcBorders>
            <w:shd w:val="clear" w:color="000000" w:fill="FFFFFF"/>
            <w:vAlign w:val="center"/>
            <w:hideMark/>
          </w:tcPr>
          <w:p w14:paraId="5CC9DA7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 Халитова - жилой массив Чебакса</w:t>
            </w:r>
          </w:p>
        </w:tc>
        <w:tc>
          <w:tcPr>
            <w:tcW w:w="1559" w:type="dxa"/>
            <w:tcBorders>
              <w:top w:val="nil"/>
              <w:left w:val="nil"/>
              <w:bottom w:val="single" w:sz="4" w:space="0" w:color="auto"/>
              <w:right w:val="single" w:sz="4" w:space="0" w:color="auto"/>
            </w:tcBorders>
            <w:shd w:val="clear" w:color="000000" w:fill="FFFFFF"/>
            <w:vAlign w:val="center"/>
            <w:hideMark/>
          </w:tcPr>
          <w:p w14:paraId="46CEBF6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"КПАТП №9"</w:t>
            </w:r>
          </w:p>
        </w:tc>
        <w:tc>
          <w:tcPr>
            <w:tcW w:w="683" w:type="dxa"/>
            <w:tcBorders>
              <w:top w:val="nil"/>
              <w:left w:val="nil"/>
              <w:bottom w:val="single" w:sz="4" w:space="0" w:color="auto"/>
              <w:right w:val="single" w:sz="4" w:space="0" w:color="auto"/>
            </w:tcBorders>
            <w:shd w:val="clear" w:color="000000" w:fill="FFFFFF"/>
            <w:vAlign w:val="center"/>
            <w:hideMark/>
          </w:tcPr>
          <w:p w14:paraId="04929B4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75BD51A"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690B05E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1" w:type="dxa"/>
            <w:tcBorders>
              <w:top w:val="nil"/>
              <w:left w:val="nil"/>
              <w:bottom w:val="single" w:sz="4" w:space="0" w:color="auto"/>
              <w:right w:val="nil"/>
            </w:tcBorders>
            <w:shd w:val="clear" w:color="000000" w:fill="FFFFFF"/>
            <w:vAlign w:val="center"/>
            <w:hideMark/>
          </w:tcPr>
          <w:p w14:paraId="66EE8FB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90C31A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21,3</w:t>
            </w:r>
          </w:p>
        </w:tc>
        <w:tc>
          <w:tcPr>
            <w:tcW w:w="992" w:type="dxa"/>
            <w:tcBorders>
              <w:top w:val="nil"/>
              <w:left w:val="nil"/>
              <w:bottom w:val="single" w:sz="4" w:space="0" w:color="auto"/>
              <w:right w:val="single" w:sz="4" w:space="0" w:color="auto"/>
            </w:tcBorders>
            <w:shd w:val="clear" w:color="000000" w:fill="FFFFFF"/>
            <w:vAlign w:val="center"/>
            <w:hideMark/>
          </w:tcPr>
          <w:p w14:paraId="13DA9DA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100,0</w:t>
            </w:r>
          </w:p>
        </w:tc>
        <w:tc>
          <w:tcPr>
            <w:tcW w:w="1134" w:type="dxa"/>
            <w:tcBorders>
              <w:top w:val="nil"/>
              <w:left w:val="nil"/>
              <w:bottom w:val="single" w:sz="4" w:space="0" w:color="auto"/>
              <w:right w:val="single" w:sz="4" w:space="0" w:color="auto"/>
            </w:tcBorders>
            <w:shd w:val="clear" w:color="000000" w:fill="FFFFFF"/>
            <w:vAlign w:val="center"/>
            <w:hideMark/>
          </w:tcPr>
          <w:p w14:paraId="44DEE76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17,03</w:t>
            </w:r>
          </w:p>
        </w:tc>
        <w:tc>
          <w:tcPr>
            <w:tcW w:w="992" w:type="dxa"/>
            <w:tcBorders>
              <w:top w:val="nil"/>
              <w:left w:val="nil"/>
              <w:bottom w:val="single" w:sz="4" w:space="0" w:color="auto"/>
              <w:right w:val="single" w:sz="4" w:space="0" w:color="auto"/>
            </w:tcBorders>
            <w:shd w:val="clear" w:color="000000" w:fill="FFFFFF"/>
            <w:vAlign w:val="center"/>
            <w:hideMark/>
          </w:tcPr>
          <w:p w14:paraId="3660758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48</w:t>
            </w:r>
          </w:p>
        </w:tc>
        <w:tc>
          <w:tcPr>
            <w:tcW w:w="992" w:type="dxa"/>
            <w:tcBorders>
              <w:top w:val="nil"/>
              <w:left w:val="nil"/>
              <w:bottom w:val="single" w:sz="4" w:space="0" w:color="auto"/>
              <w:right w:val="single" w:sz="4" w:space="0" w:color="auto"/>
            </w:tcBorders>
            <w:shd w:val="clear" w:color="000000" w:fill="FFFFFF"/>
            <w:noWrap/>
            <w:vAlign w:val="center"/>
            <w:hideMark/>
          </w:tcPr>
          <w:p w14:paraId="2D89490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1418" w:type="dxa"/>
            <w:tcBorders>
              <w:top w:val="nil"/>
              <w:left w:val="nil"/>
              <w:bottom w:val="single" w:sz="4" w:space="0" w:color="auto"/>
              <w:right w:val="single" w:sz="4" w:space="0" w:color="auto"/>
            </w:tcBorders>
            <w:shd w:val="clear" w:color="000000" w:fill="FFFFFF"/>
            <w:noWrap/>
            <w:vAlign w:val="center"/>
            <w:hideMark/>
          </w:tcPr>
          <w:p w14:paraId="06C2957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155</w:t>
            </w:r>
          </w:p>
        </w:tc>
      </w:tr>
      <w:tr w:rsidR="00DD3229" w:rsidRPr="00DB53DF" w14:paraId="52A93F0C"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206248F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50</w:t>
            </w:r>
          </w:p>
        </w:tc>
        <w:tc>
          <w:tcPr>
            <w:tcW w:w="788" w:type="dxa"/>
            <w:tcBorders>
              <w:top w:val="nil"/>
              <w:left w:val="nil"/>
              <w:bottom w:val="single" w:sz="4" w:space="0" w:color="auto"/>
              <w:right w:val="single" w:sz="4" w:space="0" w:color="auto"/>
            </w:tcBorders>
            <w:shd w:val="clear" w:color="000000" w:fill="FFFFFF"/>
            <w:vAlign w:val="center"/>
            <w:hideMark/>
          </w:tcPr>
          <w:p w14:paraId="759671C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88</w:t>
            </w:r>
          </w:p>
        </w:tc>
        <w:tc>
          <w:tcPr>
            <w:tcW w:w="2410" w:type="dxa"/>
            <w:tcBorders>
              <w:top w:val="nil"/>
              <w:left w:val="nil"/>
              <w:bottom w:val="single" w:sz="4" w:space="0" w:color="auto"/>
              <w:right w:val="single" w:sz="4" w:space="0" w:color="auto"/>
            </w:tcBorders>
            <w:shd w:val="clear" w:color="000000" w:fill="FFFFFF"/>
            <w:vAlign w:val="center"/>
            <w:hideMark/>
          </w:tcPr>
          <w:p w14:paraId="279748F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массив Дербышки - жилой массив Кульсеитово</w:t>
            </w:r>
          </w:p>
        </w:tc>
        <w:tc>
          <w:tcPr>
            <w:tcW w:w="1559" w:type="dxa"/>
            <w:tcBorders>
              <w:top w:val="nil"/>
              <w:left w:val="nil"/>
              <w:bottom w:val="single" w:sz="4" w:space="0" w:color="auto"/>
              <w:right w:val="single" w:sz="4" w:space="0" w:color="auto"/>
            </w:tcBorders>
            <w:shd w:val="clear" w:color="000000" w:fill="FFFFFF"/>
            <w:vAlign w:val="center"/>
            <w:hideMark/>
          </w:tcPr>
          <w:p w14:paraId="71D700C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60458BF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67183DA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28021A3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1" w:type="dxa"/>
            <w:tcBorders>
              <w:top w:val="nil"/>
              <w:left w:val="nil"/>
              <w:bottom w:val="single" w:sz="4" w:space="0" w:color="auto"/>
              <w:right w:val="nil"/>
            </w:tcBorders>
            <w:shd w:val="clear" w:color="000000" w:fill="FFFFFF"/>
            <w:vAlign w:val="center"/>
            <w:hideMark/>
          </w:tcPr>
          <w:p w14:paraId="73B4950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1C73B8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20,1</w:t>
            </w:r>
          </w:p>
        </w:tc>
        <w:tc>
          <w:tcPr>
            <w:tcW w:w="992" w:type="dxa"/>
            <w:tcBorders>
              <w:top w:val="nil"/>
              <w:left w:val="nil"/>
              <w:bottom w:val="single" w:sz="4" w:space="0" w:color="auto"/>
              <w:right w:val="single" w:sz="4" w:space="0" w:color="auto"/>
            </w:tcBorders>
            <w:shd w:val="clear" w:color="000000" w:fill="FFFFFF"/>
            <w:vAlign w:val="center"/>
            <w:hideMark/>
          </w:tcPr>
          <w:p w14:paraId="0344D85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56,0</w:t>
            </w:r>
          </w:p>
        </w:tc>
        <w:tc>
          <w:tcPr>
            <w:tcW w:w="1134" w:type="dxa"/>
            <w:tcBorders>
              <w:top w:val="nil"/>
              <w:left w:val="nil"/>
              <w:bottom w:val="single" w:sz="4" w:space="0" w:color="auto"/>
              <w:right w:val="single" w:sz="4" w:space="0" w:color="auto"/>
            </w:tcBorders>
            <w:shd w:val="clear" w:color="000000" w:fill="FFFFFF"/>
            <w:vAlign w:val="center"/>
            <w:hideMark/>
          </w:tcPr>
          <w:p w14:paraId="032CFB3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9,4</w:t>
            </w:r>
          </w:p>
        </w:tc>
        <w:tc>
          <w:tcPr>
            <w:tcW w:w="992" w:type="dxa"/>
            <w:tcBorders>
              <w:top w:val="nil"/>
              <w:left w:val="nil"/>
              <w:bottom w:val="single" w:sz="4" w:space="0" w:color="auto"/>
              <w:right w:val="single" w:sz="4" w:space="0" w:color="auto"/>
            </w:tcBorders>
            <w:shd w:val="clear" w:color="000000" w:fill="FFFFFF"/>
            <w:vAlign w:val="center"/>
            <w:hideMark/>
          </w:tcPr>
          <w:p w14:paraId="6FAD625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w:t>
            </w:r>
          </w:p>
        </w:tc>
        <w:tc>
          <w:tcPr>
            <w:tcW w:w="992" w:type="dxa"/>
            <w:tcBorders>
              <w:top w:val="nil"/>
              <w:left w:val="nil"/>
              <w:bottom w:val="single" w:sz="4" w:space="0" w:color="auto"/>
              <w:right w:val="single" w:sz="4" w:space="0" w:color="auto"/>
            </w:tcBorders>
            <w:shd w:val="clear" w:color="000000" w:fill="FFFFFF"/>
            <w:noWrap/>
            <w:vAlign w:val="center"/>
            <w:hideMark/>
          </w:tcPr>
          <w:p w14:paraId="69A3794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1418" w:type="dxa"/>
            <w:tcBorders>
              <w:top w:val="nil"/>
              <w:left w:val="nil"/>
              <w:bottom w:val="single" w:sz="4" w:space="0" w:color="auto"/>
              <w:right w:val="single" w:sz="4" w:space="0" w:color="auto"/>
            </w:tcBorders>
            <w:shd w:val="clear" w:color="000000" w:fill="FFFFFF"/>
            <w:noWrap/>
            <w:vAlign w:val="center"/>
            <w:hideMark/>
          </w:tcPr>
          <w:p w14:paraId="3F704F9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511</w:t>
            </w:r>
          </w:p>
        </w:tc>
      </w:tr>
      <w:tr w:rsidR="00DD3229" w:rsidRPr="00DB53DF" w14:paraId="68ADF9B5"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1E4933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51</w:t>
            </w:r>
          </w:p>
        </w:tc>
        <w:tc>
          <w:tcPr>
            <w:tcW w:w="788" w:type="dxa"/>
            <w:tcBorders>
              <w:top w:val="nil"/>
              <w:left w:val="nil"/>
              <w:bottom w:val="single" w:sz="4" w:space="0" w:color="auto"/>
              <w:right w:val="single" w:sz="4" w:space="0" w:color="auto"/>
            </w:tcBorders>
            <w:shd w:val="clear" w:color="000000" w:fill="FFFFFF"/>
            <w:vAlign w:val="center"/>
            <w:hideMark/>
          </w:tcPr>
          <w:p w14:paraId="78F169D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89</w:t>
            </w:r>
          </w:p>
        </w:tc>
        <w:tc>
          <w:tcPr>
            <w:tcW w:w="2410" w:type="dxa"/>
            <w:tcBorders>
              <w:top w:val="nil"/>
              <w:left w:val="nil"/>
              <w:bottom w:val="single" w:sz="4" w:space="0" w:color="auto"/>
              <w:right w:val="single" w:sz="4" w:space="0" w:color="auto"/>
            </w:tcBorders>
            <w:shd w:val="clear" w:color="000000" w:fill="FFFFFF"/>
            <w:vAlign w:val="center"/>
            <w:hideMark/>
          </w:tcPr>
          <w:p w14:paraId="60775A4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Ул.Академика Сахарова - ул.Гудованцева</w:t>
            </w:r>
          </w:p>
        </w:tc>
        <w:tc>
          <w:tcPr>
            <w:tcW w:w="1559" w:type="dxa"/>
            <w:tcBorders>
              <w:top w:val="nil"/>
              <w:left w:val="nil"/>
              <w:bottom w:val="single" w:sz="4" w:space="0" w:color="auto"/>
              <w:right w:val="single" w:sz="4" w:space="0" w:color="auto"/>
            </w:tcBorders>
            <w:shd w:val="clear" w:color="000000" w:fill="FFFFFF"/>
            <w:vAlign w:val="center"/>
            <w:hideMark/>
          </w:tcPr>
          <w:p w14:paraId="5DCEBCD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"ИТЦ"</w:t>
            </w:r>
          </w:p>
        </w:tc>
        <w:tc>
          <w:tcPr>
            <w:tcW w:w="683" w:type="dxa"/>
            <w:tcBorders>
              <w:top w:val="nil"/>
              <w:left w:val="nil"/>
              <w:bottom w:val="single" w:sz="4" w:space="0" w:color="auto"/>
              <w:right w:val="single" w:sz="4" w:space="0" w:color="auto"/>
            </w:tcBorders>
            <w:shd w:val="clear" w:color="000000" w:fill="FFFFFF"/>
            <w:vAlign w:val="center"/>
            <w:hideMark/>
          </w:tcPr>
          <w:p w14:paraId="5F2F71A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A27DC9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2645C32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27</w:t>
            </w:r>
          </w:p>
        </w:tc>
        <w:tc>
          <w:tcPr>
            <w:tcW w:w="851" w:type="dxa"/>
            <w:tcBorders>
              <w:top w:val="nil"/>
              <w:left w:val="nil"/>
              <w:bottom w:val="single" w:sz="4" w:space="0" w:color="auto"/>
              <w:right w:val="nil"/>
            </w:tcBorders>
            <w:shd w:val="clear" w:color="000000" w:fill="FFFFFF"/>
            <w:vAlign w:val="center"/>
            <w:hideMark/>
          </w:tcPr>
          <w:p w14:paraId="5D5B86A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27</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B49A15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20,1</w:t>
            </w:r>
          </w:p>
        </w:tc>
        <w:tc>
          <w:tcPr>
            <w:tcW w:w="992" w:type="dxa"/>
            <w:tcBorders>
              <w:top w:val="nil"/>
              <w:left w:val="nil"/>
              <w:bottom w:val="single" w:sz="4" w:space="0" w:color="auto"/>
              <w:right w:val="single" w:sz="4" w:space="0" w:color="auto"/>
            </w:tcBorders>
            <w:shd w:val="clear" w:color="000000" w:fill="FFFFFF"/>
            <w:vAlign w:val="center"/>
            <w:hideMark/>
          </w:tcPr>
          <w:p w14:paraId="72BE626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6,7</w:t>
            </w:r>
          </w:p>
        </w:tc>
        <w:tc>
          <w:tcPr>
            <w:tcW w:w="1134" w:type="dxa"/>
            <w:tcBorders>
              <w:top w:val="nil"/>
              <w:left w:val="nil"/>
              <w:bottom w:val="single" w:sz="4" w:space="0" w:color="auto"/>
              <w:right w:val="single" w:sz="4" w:space="0" w:color="auto"/>
            </w:tcBorders>
            <w:shd w:val="clear" w:color="000000" w:fill="FFFFFF"/>
            <w:vAlign w:val="center"/>
            <w:hideMark/>
          </w:tcPr>
          <w:p w14:paraId="0CD33D8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29,53</w:t>
            </w:r>
          </w:p>
        </w:tc>
        <w:tc>
          <w:tcPr>
            <w:tcW w:w="992" w:type="dxa"/>
            <w:tcBorders>
              <w:top w:val="nil"/>
              <w:left w:val="nil"/>
              <w:bottom w:val="single" w:sz="4" w:space="0" w:color="auto"/>
              <w:right w:val="single" w:sz="4" w:space="0" w:color="auto"/>
            </w:tcBorders>
            <w:shd w:val="clear" w:color="000000" w:fill="FFFFFF"/>
            <w:vAlign w:val="center"/>
            <w:hideMark/>
          </w:tcPr>
          <w:p w14:paraId="1EEB370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88</w:t>
            </w:r>
          </w:p>
        </w:tc>
        <w:tc>
          <w:tcPr>
            <w:tcW w:w="992" w:type="dxa"/>
            <w:tcBorders>
              <w:top w:val="nil"/>
              <w:left w:val="nil"/>
              <w:bottom w:val="single" w:sz="4" w:space="0" w:color="auto"/>
              <w:right w:val="single" w:sz="4" w:space="0" w:color="auto"/>
            </w:tcBorders>
            <w:shd w:val="clear" w:color="000000" w:fill="FFFFFF"/>
            <w:noWrap/>
            <w:vAlign w:val="center"/>
            <w:hideMark/>
          </w:tcPr>
          <w:p w14:paraId="40AB1E7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271</w:t>
            </w:r>
          </w:p>
        </w:tc>
        <w:tc>
          <w:tcPr>
            <w:tcW w:w="1418" w:type="dxa"/>
            <w:tcBorders>
              <w:top w:val="nil"/>
              <w:left w:val="nil"/>
              <w:bottom w:val="single" w:sz="4" w:space="0" w:color="auto"/>
              <w:right w:val="single" w:sz="4" w:space="0" w:color="auto"/>
            </w:tcBorders>
            <w:shd w:val="clear" w:color="000000" w:fill="FFFFFF"/>
            <w:noWrap/>
            <w:vAlign w:val="center"/>
            <w:hideMark/>
          </w:tcPr>
          <w:p w14:paraId="7FBBF4D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19222</w:t>
            </w:r>
          </w:p>
        </w:tc>
      </w:tr>
      <w:tr w:rsidR="00DD3229" w:rsidRPr="00DB53DF" w14:paraId="27B395C2" w14:textId="77777777" w:rsidTr="00CE1F62">
        <w:trPr>
          <w:trHeight w:val="1128"/>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55187C4"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52</w:t>
            </w:r>
          </w:p>
        </w:tc>
        <w:tc>
          <w:tcPr>
            <w:tcW w:w="788" w:type="dxa"/>
            <w:tcBorders>
              <w:top w:val="nil"/>
              <w:left w:val="nil"/>
              <w:bottom w:val="single" w:sz="4" w:space="0" w:color="auto"/>
              <w:right w:val="single" w:sz="4" w:space="0" w:color="auto"/>
            </w:tcBorders>
            <w:shd w:val="clear" w:color="000000" w:fill="FFFFFF"/>
            <w:vAlign w:val="center"/>
            <w:hideMark/>
          </w:tcPr>
          <w:p w14:paraId="53D2637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90</w:t>
            </w:r>
          </w:p>
        </w:tc>
        <w:tc>
          <w:tcPr>
            <w:tcW w:w="2410" w:type="dxa"/>
            <w:tcBorders>
              <w:top w:val="nil"/>
              <w:left w:val="nil"/>
              <w:bottom w:val="single" w:sz="4" w:space="0" w:color="auto"/>
              <w:right w:val="single" w:sz="4" w:space="0" w:color="auto"/>
            </w:tcBorders>
            <w:shd w:val="clear" w:color="000000" w:fill="FFFFFF"/>
            <w:vAlign w:val="center"/>
            <w:hideMark/>
          </w:tcPr>
          <w:p w14:paraId="493D95A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Ст.м.пл.Тукая - Куюки</w:t>
            </w:r>
          </w:p>
        </w:tc>
        <w:tc>
          <w:tcPr>
            <w:tcW w:w="1559" w:type="dxa"/>
            <w:tcBorders>
              <w:top w:val="nil"/>
              <w:left w:val="nil"/>
              <w:bottom w:val="single" w:sz="4" w:space="0" w:color="auto"/>
              <w:right w:val="single" w:sz="4" w:space="0" w:color="auto"/>
            </w:tcBorders>
            <w:shd w:val="clear" w:color="000000" w:fill="FFFFFF"/>
            <w:vAlign w:val="center"/>
            <w:hideMark/>
          </w:tcPr>
          <w:p w14:paraId="5AA2287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"Республиканский автовокзал"</w:t>
            </w:r>
          </w:p>
        </w:tc>
        <w:tc>
          <w:tcPr>
            <w:tcW w:w="683" w:type="dxa"/>
            <w:tcBorders>
              <w:top w:val="nil"/>
              <w:left w:val="nil"/>
              <w:bottom w:val="single" w:sz="4" w:space="0" w:color="auto"/>
              <w:right w:val="single" w:sz="4" w:space="0" w:color="auto"/>
            </w:tcBorders>
            <w:shd w:val="clear" w:color="000000" w:fill="FFFFFF"/>
            <w:vAlign w:val="center"/>
            <w:hideMark/>
          </w:tcPr>
          <w:p w14:paraId="19F6408F"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171768B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w:t>
            </w:r>
          </w:p>
        </w:tc>
        <w:tc>
          <w:tcPr>
            <w:tcW w:w="850" w:type="dxa"/>
            <w:tcBorders>
              <w:top w:val="nil"/>
              <w:left w:val="nil"/>
              <w:bottom w:val="single" w:sz="4" w:space="0" w:color="auto"/>
              <w:right w:val="single" w:sz="4" w:space="0" w:color="auto"/>
            </w:tcBorders>
            <w:shd w:val="clear" w:color="000000" w:fill="FFFFFF"/>
            <w:vAlign w:val="center"/>
            <w:hideMark/>
          </w:tcPr>
          <w:p w14:paraId="781837B9"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541EA3D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3680AE8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19,8</w:t>
            </w:r>
          </w:p>
        </w:tc>
        <w:tc>
          <w:tcPr>
            <w:tcW w:w="992" w:type="dxa"/>
            <w:tcBorders>
              <w:top w:val="nil"/>
              <w:left w:val="nil"/>
              <w:bottom w:val="single" w:sz="4" w:space="0" w:color="auto"/>
              <w:right w:val="single" w:sz="4" w:space="0" w:color="auto"/>
            </w:tcBorders>
            <w:shd w:val="clear" w:color="000000" w:fill="FFFFFF"/>
            <w:vAlign w:val="center"/>
            <w:hideMark/>
          </w:tcPr>
          <w:p w14:paraId="01B50E3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15,3</w:t>
            </w:r>
          </w:p>
        </w:tc>
        <w:tc>
          <w:tcPr>
            <w:tcW w:w="1134" w:type="dxa"/>
            <w:tcBorders>
              <w:top w:val="nil"/>
              <w:left w:val="nil"/>
              <w:bottom w:val="single" w:sz="4" w:space="0" w:color="auto"/>
              <w:right w:val="single" w:sz="4" w:space="0" w:color="auto"/>
            </w:tcBorders>
            <w:shd w:val="clear" w:color="000000" w:fill="FFFFFF"/>
            <w:vAlign w:val="center"/>
            <w:hideMark/>
          </w:tcPr>
          <w:p w14:paraId="19EF60A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21,4</w:t>
            </w:r>
          </w:p>
        </w:tc>
        <w:tc>
          <w:tcPr>
            <w:tcW w:w="992" w:type="dxa"/>
            <w:tcBorders>
              <w:top w:val="nil"/>
              <w:left w:val="nil"/>
              <w:bottom w:val="single" w:sz="4" w:space="0" w:color="auto"/>
              <w:right w:val="single" w:sz="4" w:space="0" w:color="auto"/>
            </w:tcBorders>
            <w:shd w:val="clear" w:color="000000" w:fill="FFFFFF"/>
            <w:vAlign w:val="center"/>
            <w:hideMark/>
          </w:tcPr>
          <w:p w14:paraId="0F5A8B4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65</w:t>
            </w:r>
          </w:p>
        </w:tc>
        <w:tc>
          <w:tcPr>
            <w:tcW w:w="992" w:type="dxa"/>
            <w:tcBorders>
              <w:top w:val="nil"/>
              <w:left w:val="nil"/>
              <w:bottom w:val="single" w:sz="4" w:space="0" w:color="auto"/>
              <w:right w:val="single" w:sz="4" w:space="0" w:color="auto"/>
            </w:tcBorders>
            <w:shd w:val="clear" w:color="000000" w:fill="FFFFFF"/>
            <w:noWrap/>
            <w:vAlign w:val="center"/>
            <w:hideMark/>
          </w:tcPr>
          <w:p w14:paraId="1F9E19A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114</w:t>
            </w:r>
          </w:p>
        </w:tc>
        <w:tc>
          <w:tcPr>
            <w:tcW w:w="1418" w:type="dxa"/>
            <w:tcBorders>
              <w:top w:val="nil"/>
              <w:left w:val="nil"/>
              <w:bottom w:val="single" w:sz="4" w:space="0" w:color="auto"/>
              <w:right w:val="single" w:sz="4" w:space="0" w:color="auto"/>
            </w:tcBorders>
            <w:shd w:val="clear" w:color="000000" w:fill="FFFFFF"/>
            <w:noWrap/>
            <w:vAlign w:val="center"/>
            <w:hideMark/>
          </w:tcPr>
          <w:p w14:paraId="0F4A127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6948</w:t>
            </w:r>
          </w:p>
        </w:tc>
      </w:tr>
      <w:tr w:rsidR="00DD3229" w:rsidRPr="00DB53DF" w14:paraId="307D8686"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2F84F93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53</w:t>
            </w:r>
          </w:p>
        </w:tc>
        <w:tc>
          <w:tcPr>
            <w:tcW w:w="788" w:type="dxa"/>
            <w:tcBorders>
              <w:top w:val="nil"/>
              <w:left w:val="nil"/>
              <w:bottom w:val="single" w:sz="4" w:space="0" w:color="auto"/>
              <w:right w:val="single" w:sz="4" w:space="0" w:color="auto"/>
            </w:tcBorders>
            <w:shd w:val="clear" w:color="000000" w:fill="FFFFFF"/>
            <w:vAlign w:val="center"/>
            <w:hideMark/>
          </w:tcPr>
          <w:p w14:paraId="1B5A50C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91</w:t>
            </w:r>
          </w:p>
        </w:tc>
        <w:tc>
          <w:tcPr>
            <w:tcW w:w="2410" w:type="dxa"/>
            <w:tcBorders>
              <w:top w:val="nil"/>
              <w:left w:val="nil"/>
              <w:bottom w:val="single" w:sz="4" w:space="0" w:color="auto"/>
              <w:right w:val="single" w:sz="4" w:space="0" w:color="auto"/>
            </w:tcBorders>
            <w:shd w:val="clear" w:color="000000" w:fill="FFFFFF"/>
            <w:vAlign w:val="center"/>
            <w:hideMark/>
          </w:tcPr>
          <w:p w14:paraId="72D8F3C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ЦУМ - Высокая Гора (АРЗ)</w:t>
            </w:r>
          </w:p>
        </w:tc>
        <w:tc>
          <w:tcPr>
            <w:tcW w:w="1559" w:type="dxa"/>
            <w:tcBorders>
              <w:top w:val="nil"/>
              <w:left w:val="nil"/>
              <w:bottom w:val="single" w:sz="4" w:space="0" w:color="auto"/>
              <w:right w:val="single" w:sz="4" w:space="0" w:color="auto"/>
            </w:tcBorders>
            <w:shd w:val="clear" w:color="000000" w:fill="FFFFFF"/>
            <w:vAlign w:val="center"/>
            <w:hideMark/>
          </w:tcPr>
          <w:p w14:paraId="080CCFD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"ПАТП-2"</w:t>
            </w:r>
          </w:p>
        </w:tc>
        <w:tc>
          <w:tcPr>
            <w:tcW w:w="683" w:type="dxa"/>
            <w:tcBorders>
              <w:top w:val="nil"/>
              <w:left w:val="nil"/>
              <w:bottom w:val="single" w:sz="4" w:space="0" w:color="auto"/>
              <w:right w:val="single" w:sz="4" w:space="0" w:color="auto"/>
            </w:tcBorders>
            <w:shd w:val="clear" w:color="000000" w:fill="FFFFFF"/>
            <w:vAlign w:val="center"/>
            <w:hideMark/>
          </w:tcPr>
          <w:p w14:paraId="6E8E4DEF"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6450BA1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07FEFBE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851" w:type="dxa"/>
            <w:tcBorders>
              <w:top w:val="nil"/>
              <w:left w:val="nil"/>
              <w:bottom w:val="single" w:sz="4" w:space="0" w:color="auto"/>
              <w:right w:val="nil"/>
            </w:tcBorders>
            <w:shd w:val="clear" w:color="000000" w:fill="FFFFFF"/>
            <w:vAlign w:val="center"/>
            <w:hideMark/>
          </w:tcPr>
          <w:p w14:paraId="5C12FC6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F69BE5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22,1</w:t>
            </w:r>
          </w:p>
        </w:tc>
        <w:tc>
          <w:tcPr>
            <w:tcW w:w="992" w:type="dxa"/>
            <w:tcBorders>
              <w:top w:val="nil"/>
              <w:left w:val="nil"/>
              <w:bottom w:val="single" w:sz="4" w:space="0" w:color="auto"/>
              <w:right w:val="single" w:sz="4" w:space="0" w:color="auto"/>
            </w:tcBorders>
            <w:shd w:val="clear" w:color="000000" w:fill="FFFFFF"/>
            <w:vAlign w:val="center"/>
            <w:hideMark/>
          </w:tcPr>
          <w:p w14:paraId="76B77E3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7,4</w:t>
            </w:r>
          </w:p>
        </w:tc>
        <w:tc>
          <w:tcPr>
            <w:tcW w:w="1134" w:type="dxa"/>
            <w:tcBorders>
              <w:top w:val="nil"/>
              <w:left w:val="nil"/>
              <w:bottom w:val="single" w:sz="4" w:space="0" w:color="auto"/>
              <w:right w:val="single" w:sz="4" w:space="0" w:color="auto"/>
            </w:tcBorders>
            <w:shd w:val="clear" w:color="000000" w:fill="FFFFFF"/>
            <w:vAlign w:val="center"/>
            <w:hideMark/>
          </w:tcPr>
          <w:p w14:paraId="7872252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26,15</w:t>
            </w:r>
          </w:p>
        </w:tc>
        <w:tc>
          <w:tcPr>
            <w:tcW w:w="992" w:type="dxa"/>
            <w:tcBorders>
              <w:top w:val="nil"/>
              <w:left w:val="nil"/>
              <w:bottom w:val="single" w:sz="4" w:space="0" w:color="auto"/>
              <w:right w:val="single" w:sz="4" w:space="0" w:color="auto"/>
            </w:tcBorders>
            <w:shd w:val="clear" w:color="000000" w:fill="FFFFFF"/>
            <w:vAlign w:val="center"/>
            <w:hideMark/>
          </w:tcPr>
          <w:p w14:paraId="4E0817E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71</w:t>
            </w:r>
          </w:p>
        </w:tc>
        <w:tc>
          <w:tcPr>
            <w:tcW w:w="992" w:type="dxa"/>
            <w:tcBorders>
              <w:top w:val="nil"/>
              <w:left w:val="nil"/>
              <w:bottom w:val="single" w:sz="4" w:space="0" w:color="auto"/>
              <w:right w:val="single" w:sz="4" w:space="0" w:color="auto"/>
            </w:tcBorders>
            <w:shd w:val="clear" w:color="000000" w:fill="FFFFFF"/>
            <w:noWrap/>
            <w:vAlign w:val="center"/>
            <w:hideMark/>
          </w:tcPr>
          <w:p w14:paraId="278A689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209</w:t>
            </w:r>
          </w:p>
        </w:tc>
        <w:tc>
          <w:tcPr>
            <w:tcW w:w="1418" w:type="dxa"/>
            <w:tcBorders>
              <w:top w:val="nil"/>
              <w:left w:val="nil"/>
              <w:bottom w:val="single" w:sz="4" w:space="0" w:color="auto"/>
              <w:right w:val="single" w:sz="4" w:space="0" w:color="auto"/>
            </w:tcBorders>
            <w:shd w:val="clear" w:color="000000" w:fill="FFFFFF"/>
            <w:noWrap/>
            <w:vAlign w:val="center"/>
            <w:hideMark/>
          </w:tcPr>
          <w:p w14:paraId="03DC2B8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17501</w:t>
            </w:r>
          </w:p>
        </w:tc>
      </w:tr>
      <w:tr w:rsidR="00DD3229" w:rsidRPr="00DB53DF" w14:paraId="7200915C"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5A9E7EE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54</w:t>
            </w:r>
          </w:p>
        </w:tc>
        <w:tc>
          <w:tcPr>
            <w:tcW w:w="788" w:type="dxa"/>
            <w:tcBorders>
              <w:top w:val="nil"/>
              <w:left w:val="nil"/>
              <w:bottom w:val="single" w:sz="4" w:space="0" w:color="auto"/>
              <w:right w:val="single" w:sz="4" w:space="0" w:color="auto"/>
            </w:tcBorders>
            <w:shd w:val="clear" w:color="000000" w:fill="FFFFFF"/>
            <w:vAlign w:val="center"/>
            <w:hideMark/>
          </w:tcPr>
          <w:p w14:paraId="0D77FF1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93</w:t>
            </w:r>
          </w:p>
        </w:tc>
        <w:tc>
          <w:tcPr>
            <w:tcW w:w="2410" w:type="dxa"/>
            <w:tcBorders>
              <w:top w:val="nil"/>
              <w:left w:val="nil"/>
              <w:bottom w:val="single" w:sz="4" w:space="0" w:color="auto"/>
              <w:right w:val="single" w:sz="4" w:space="0" w:color="auto"/>
            </w:tcBorders>
            <w:shd w:val="clear" w:color="000000" w:fill="FFFFFF"/>
            <w:vAlign w:val="center"/>
            <w:hideMark/>
          </w:tcPr>
          <w:p w14:paraId="4F813F7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КДК им.Ленина - Шигали</w:t>
            </w:r>
          </w:p>
        </w:tc>
        <w:tc>
          <w:tcPr>
            <w:tcW w:w="1559" w:type="dxa"/>
            <w:tcBorders>
              <w:top w:val="nil"/>
              <w:left w:val="nil"/>
              <w:bottom w:val="single" w:sz="4" w:space="0" w:color="auto"/>
              <w:right w:val="single" w:sz="4" w:space="0" w:color="auto"/>
            </w:tcBorders>
            <w:shd w:val="clear" w:color="000000" w:fill="FFFFFF"/>
            <w:vAlign w:val="center"/>
            <w:hideMark/>
          </w:tcPr>
          <w:p w14:paraId="2C6D721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7DBF4B8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EC14C1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0" w:type="dxa"/>
            <w:tcBorders>
              <w:top w:val="nil"/>
              <w:left w:val="nil"/>
              <w:bottom w:val="single" w:sz="4" w:space="0" w:color="auto"/>
              <w:right w:val="single" w:sz="4" w:space="0" w:color="auto"/>
            </w:tcBorders>
            <w:shd w:val="clear" w:color="000000" w:fill="FFFFFF"/>
            <w:vAlign w:val="center"/>
            <w:hideMark/>
          </w:tcPr>
          <w:p w14:paraId="4890E44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79931E8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C0843D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22,5</w:t>
            </w:r>
          </w:p>
        </w:tc>
        <w:tc>
          <w:tcPr>
            <w:tcW w:w="992" w:type="dxa"/>
            <w:tcBorders>
              <w:top w:val="nil"/>
              <w:left w:val="nil"/>
              <w:bottom w:val="single" w:sz="4" w:space="0" w:color="auto"/>
              <w:right w:val="single" w:sz="4" w:space="0" w:color="auto"/>
            </w:tcBorders>
            <w:shd w:val="clear" w:color="000000" w:fill="FFFFFF"/>
            <w:vAlign w:val="center"/>
            <w:hideMark/>
          </w:tcPr>
          <w:p w14:paraId="041E8A1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88,0</w:t>
            </w:r>
          </w:p>
        </w:tc>
        <w:tc>
          <w:tcPr>
            <w:tcW w:w="1134" w:type="dxa"/>
            <w:tcBorders>
              <w:top w:val="nil"/>
              <w:left w:val="nil"/>
              <w:bottom w:val="single" w:sz="4" w:space="0" w:color="auto"/>
              <w:right w:val="single" w:sz="4" w:space="0" w:color="auto"/>
            </w:tcBorders>
            <w:shd w:val="clear" w:color="000000" w:fill="FFFFFF"/>
            <w:vAlign w:val="center"/>
            <w:hideMark/>
          </w:tcPr>
          <w:p w14:paraId="22A51E3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16,15</w:t>
            </w:r>
          </w:p>
        </w:tc>
        <w:tc>
          <w:tcPr>
            <w:tcW w:w="992" w:type="dxa"/>
            <w:tcBorders>
              <w:top w:val="nil"/>
              <w:left w:val="nil"/>
              <w:bottom w:val="single" w:sz="4" w:space="0" w:color="auto"/>
              <w:right w:val="single" w:sz="4" w:space="0" w:color="auto"/>
            </w:tcBorders>
            <w:shd w:val="clear" w:color="000000" w:fill="FFFFFF"/>
            <w:vAlign w:val="center"/>
            <w:hideMark/>
          </w:tcPr>
          <w:p w14:paraId="3384760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43</w:t>
            </w:r>
          </w:p>
        </w:tc>
        <w:tc>
          <w:tcPr>
            <w:tcW w:w="992" w:type="dxa"/>
            <w:tcBorders>
              <w:top w:val="nil"/>
              <w:left w:val="nil"/>
              <w:bottom w:val="single" w:sz="4" w:space="0" w:color="auto"/>
              <w:right w:val="single" w:sz="4" w:space="0" w:color="auto"/>
            </w:tcBorders>
            <w:shd w:val="clear" w:color="000000" w:fill="FFFFFF"/>
            <w:noWrap/>
            <w:vAlign w:val="center"/>
            <w:hideMark/>
          </w:tcPr>
          <w:p w14:paraId="7BB19D4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w:t>
            </w:r>
          </w:p>
        </w:tc>
        <w:tc>
          <w:tcPr>
            <w:tcW w:w="1418" w:type="dxa"/>
            <w:tcBorders>
              <w:top w:val="nil"/>
              <w:left w:val="nil"/>
              <w:bottom w:val="single" w:sz="4" w:space="0" w:color="auto"/>
              <w:right w:val="single" w:sz="4" w:space="0" w:color="auto"/>
            </w:tcBorders>
            <w:shd w:val="clear" w:color="000000" w:fill="FFFFFF"/>
            <w:noWrap/>
            <w:vAlign w:val="center"/>
            <w:hideMark/>
          </w:tcPr>
          <w:p w14:paraId="67EC5ED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213</w:t>
            </w:r>
          </w:p>
        </w:tc>
      </w:tr>
      <w:tr w:rsidR="00DD3229" w:rsidRPr="00DB53DF" w14:paraId="5081FDF5" w14:textId="77777777" w:rsidTr="00CE1F62">
        <w:trPr>
          <w:trHeight w:val="564"/>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1AD57C65"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55</w:t>
            </w:r>
          </w:p>
        </w:tc>
        <w:tc>
          <w:tcPr>
            <w:tcW w:w="788" w:type="dxa"/>
            <w:tcBorders>
              <w:top w:val="nil"/>
              <w:left w:val="nil"/>
              <w:bottom w:val="single" w:sz="4" w:space="0" w:color="auto"/>
              <w:right w:val="single" w:sz="4" w:space="0" w:color="auto"/>
            </w:tcBorders>
            <w:shd w:val="clear" w:color="000000" w:fill="FFFFFF"/>
            <w:vAlign w:val="center"/>
            <w:hideMark/>
          </w:tcPr>
          <w:p w14:paraId="0B11FFD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95</w:t>
            </w:r>
          </w:p>
        </w:tc>
        <w:tc>
          <w:tcPr>
            <w:tcW w:w="2410" w:type="dxa"/>
            <w:tcBorders>
              <w:top w:val="nil"/>
              <w:left w:val="nil"/>
              <w:bottom w:val="single" w:sz="4" w:space="0" w:color="auto"/>
              <w:right w:val="single" w:sz="4" w:space="0" w:color="auto"/>
            </w:tcBorders>
            <w:shd w:val="clear" w:color="000000" w:fill="FFFFFF"/>
            <w:vAlign w:val="center"/>
            <w:hideMark/>
          </w:tcPr>
          <w:p w14:paraId="4C90AA1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МКДЦ-ул.Ак.Завойского</w:t>
            </w:r>
          </w:p>
        </w:tc>
        <w:tc>
          <w:tcPr>
            <w:tcW w:w="1559" w:type="dxa"/>
            <w:tcBorders>
              <w:top w:val="nil"/>
              <w:left w:val="nil"/>
              <w:bottom w:val="single" w:sz="4" w:space="0" w:color="auto"/>
              <w:right w:val="single" w:sz="4" w:space="0" w:color="auto"/>
            </w:tcBorders>
            <w:shd w:val="clear" w:color="000000" w:fill="FFFFFF"/>
            <w:vAlign w:val="center"/>
            <w:hideMark/>
          </w:tcPr>
          <w:p w14:paraId="64D9AC5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"КПАП №7"</w:t>
            </w:r>
          </w:p>
        </w:tc>
        <w:tc>
          <w:tcPr>
            <w:tcW w:w="683" w:type="dxa"/>
            <w:tcBorders>
              <w:top w:val="nil"/>
              <w:left w:val="nil"/>
              <w:bottom w:val="single" w:sz="4" w:space="0" w:color="auto"/>
              <w:right w:val="single" w:sz="4" w:space="0" w:color="auto"/>
            </w:tcBorders>
            <w:shd w:val="clear" w:color="000000" w:fill="FFFFFF"/>
            <w:vAlign w:val="center"/>
            <w:hideMark/>
          </w:tcPr>
          <w:p w14:paraId="0DB54EB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593" w:type="dxa"/>
            <w:tcBorders>
              <w:top w:val="nil"/>
              <w:left w:val="nil"/>
              <w:bottom w:val="single" w:sz="4" w:space="0" w:color="auto"/>
              <w:right w:val="single" w:sz="4" w:space="0" w:color="auto"/>
            </w:tcBorders>
            <w:shd w:val="clear" w:color="000000" w:fill="FFFFFF"/>
            <w:vAlign w:val="center"/>
            <w:hideMark/>
          </w:tcPr>
          <w:p w14:paraId="7F9A66E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616B69C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70C54BC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BF83D3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22,9</w:t>
            </w:r>
          </w:p>
        </w:tc>
        <w:tc>
          <w:tcPr>
            <w:tcW w:w="992" w:type="dxa"/>
            <w:tcBorders>
              <w:top w:val="nil"/>
              <w:left w:val="nil"/>
              <w:bottom w:val="single" w:sz="4" w:space="0" w:color="auto"/>
              <w:right w:val="single" w:sz="4" w:space="0" w:color="auto"/>
            </w:tcBorders>
            <w:shd w:val="clear" w:color="000000" w:fill="FFFFFF"/>
            <w:vAlign w:val="center"/>
            <w:hideMark/>
          </w:tcPr>
          <w:p w14:paraId="5D51955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20,0</w:t>
            </w:r>
          </w:p>
        </w:tc>
        <w:tc>
          <w:tcPr>
            <w:tcW w:w="1134" w:type="dxa"/>
            <w:tcBorders>
              <w:top w:val="nil"/>
              <w:left w:val="nil"/>
              <w:bottom w:val="single" w:sz="4" w:space="0" w:color="auto"/>
              <w:right w:val="single" w:sz="4" w:space="0" w:color="auto"/>
            </w:tcBorders>
            <w:shd w:val="clear" w:color="000000" w:fill="FFFFFF"/>
            <w:vAlign w:val="center"/>
            <w:hideMark/>
          </w:tcPr>
          <w:p w14:paraId="1DDAF81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10,68</w:t>
            </w:r>
          </w:p>
        </w:tc>
        <w:tc>
          <w:tcPr>
            <w:tcW w:w="992" w:type="dxa"/>
            <w:tcBorders>
              <w:top w:val="nil"/>
              <w:left w:val="nil"/>
              <w:bottom w:val="single" w:sz="4" w:space="0" w:color="auto"/>
              <w:right w:val="single" w:sz="4" w:space="0" w:color="auto"/>
            </w:tcBorders>
            <w:shd w:val="clear" w:color="000000" w:fill="FFFFFF"/>
            <w:vAlign w:val="center"/>
            <w:hideMark/>
          </w:tcPr>
          <w:p w14:paraId="746C106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w:t>
            </w:r>
          </w:p>
        </w:tc>
        <w:tc>
          <w:tcPr>
            <w:tcW w:w="992" w:type="dxa"/>
            <w:tcBorders>
              <w:top w:val="nil"/>
              <w:left w:val="nil"/>
              <w:bottom w:val="single" w:sz="4" w:space="0" w:color="auto"/>
              <w:right w:val="single" w:sz="4" w:space="0" w:color="auto"/>
            </w:tcBorders>
            <w:shd w:val="clear" w:color="000000" w:fill="FFFFFF"/>
            <w:noWrap/>
            <w:vAlign w:val="center"/>
            <w:hideMark/>
          </w:tcPr>
          <w:p w14:paraId="70BEF46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48</w:t>
            </w:r>
          </w:p>
        </w:tc>
        <w:tc>
          <w:tcPr>
            <w:tcW w:w="1418" w:type="dxa"/>
            <w:tcBorders>
              <w:top w:val="nil"/>
              <w:left w:val="nil"/>
              <w:bottom w:val="single" w:sz="4" w:space="0" w:color="auto"/>
              <w:right w:val="single" w:sz="4" w:space="0" w:color="auto"/>
            </w:tcBorders>
            <w:shd w:val="clear" w:color="000000" w:fill="FFFFFF"/>
            <w:noWrap/>
            <w:vAlign w:val="center"/>
            <w:hideMark/>
          </w:tcPr>
          <w:p w14:paraId="68B3B05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p>
        </w:tc>
      </w:tr>
      <w:tr w:rsidR="00DD3229" w:rsidRPr="00DB53DF" w14:paraId="0A22D15C" w14:textId="77777777" w:rsidTr="00CE1F62">
        <w:trPr>
          <w:trHeight w:val="612"/>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25F88AD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56</w:t>
            </w:r>
          </w:p>
        </w:tc>
        <w:tc>
          <w:tcPr>
            <w:tcW w:w="788" w:type="dxa"/>
            <w:tcBorders>
              <w:top w:val="nil"/>
              <w:left w:val="nil"/>
              <w:bottom w:val="single" w:sz="4" w:space="0" w:color="auto"/>
              <w:right w:val="single" w:sz="4" w:space="0" w:color="auto"/>
            </w:tcBorders>
            <w:shd w:val="clear" w:color="000000" w:fill="FFFFFF"/>
            <w:vAlign w:val="center"/>
            <w:hideMark/>
          </w:tcPr>
          <w:p w14:paraId="4AF3A7C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98</w:t>
            </w:r>
          </w:p>
        </w:tc>
        <w:tc>
          <w:tcPr>
            <w:tcW w:w="2410" w:type="dxa"/>
            <w:tcBorders>
              <w:top w:val="nil"/>
              <w:left w:val="nil"/>
              <w:bottom w:val="single" w:sz="4" w:space="0" w:color="auto"/>
              <w:right w:val="single" w:sz="4" w:space="0" w:color="auto"/>
            </w:tcBorders>
            <w:shd w:val="clear" w:color="000000" w:fill="FFFFFF"/>
            <w:vAlign w:val="center"/>
            <w:hideMark/>
          </w:tcPr>
          <w:p w14:paraId="007894A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Ул.Толстого - жилой массив Левченко</w:t>
            </w:r>
          </w:p>
        </w:tc>
        <w:tc>
          <w:tcPr>
            <w:tcW w:w="1559" w:type="dxa"/>
            <w:tcBorders>
              <w:top w:val="nil"/>
              <w:left w:val="nil"/>
              <w:bottom w:val="single" w:sz="4" w:space="0" w:color="auto"/>
              <w:right w:val="single" w:sz="4" w:space="0" w:color="auto"/>
            </w:tcBorders>
            <w:shd w:val="clear" w:color="000000" w:fill="FFFFFF"/>
            <w:vAlign w:val="center"/>
            <w:hideMark/>
          </w:tcPr>
          <w:p w14:paraId="2CEB7AD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ИП Умарова С.М.</w:t>
            </w:r>
          </w:p>
        </w:tc>
        <w:tc>
          <w:tcPr>
            <w:tcW w:w="683" w:type="dxa"/>
            <w:tcBorders>
              <w:top w:val="nil"/>
              <w:left w:val="nil"/>
              <w:bottom w:val="single" w:sz="4" w:space="0" w:color="auto"/>
              <w:right w:val="single" w:sz="4" w:space="0" w:color="auto"/>
            </w:tcBorders>
            <w:shd w:val="clear" w:color="000000" w:fill="FFFFFF"/>
            <w:vAlign w:val="center"/>
            <w:hideMark/>
          </w:tcPr>
          <w:p w14:paraId="60D4A8C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w:t>
            </w:r>
          </w:p>
        </w:tc>
        <w:tc>
          <w:tcPr>
            <w:tcW w:w="593" w:type="dxa"/>
            <w:tcBorders>
              <w:top w:val="nil"/>
              <w:left w:val="nil"/>
              <w:bottom w:val="single" w:sz="4" w:space="0" w:color="auto"/>
              <w:right w:val="single" w:sz="4" w:space="0" w:color="auto"/>
            </w:tcBorders>
            <w:shd w:val="clear" w:color="000000" w:fill="FFFFFF"/>
            <w:vAlign w:val="center"/>
            <w:hideMark/>
          </w:tcPr>
          <w:p w14:paraId="595CC13C"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566E0D96"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570C17D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5FAB57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20,1</w:t>
            </w:r>
          </w:p>
        </w:tc>
        <w:tc>
          <w:tcPr>
            <w:tcW w:w="992" w:type="dxa"/>
            <w:tcBorders>
              <w:top w:val="nil"/>
              <w:left w:val="nil"/>
              <w:bottom w:val="single" w:sz="4" w:space="0" w:color="auto"/>
              <w:right w:val="single" w:sz="4" w:space="0" w:color="auto"/>
            </w:tcBorders>
            <w:shd w:val="clear" w:color="000000" w:fill="FFFFFF"/>
            <w:vAlign w:val="center"/>
            <w:hideMark/>
          </w:tcPr>
          <w:p w14:paraId="7E0FAE4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15,0</w:t>
            </w:r>
          </w:p>
        </w:tc>
        <w:tc>
          <w:tcPr>
            <w:tcW w:w="1134" w:type="dxa"/>
            <w:tcBorders>
              <w:top w:val="nil"/>
              <w:left w:val="nil"/>
              <w:bottom w:val="single" w:sz="4" w:space="0" w:color="auto"/>
              <w:right w:val="single" w:sz="4" w:space="0" w:color="auto"/>
            </w:tcBorders>
            <w:shd w:val="clear" w:color="000000" w:fill="FFFFFF"/>
            <w:vAlign w:val="center"/>
            <w:hideMark/>
          </w:tcPr>
          <w:p w14:paraId="3A9EC2A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14,41</w:t>
            </w:r>
          </w:p>
        </w:tc>
        <w:tc>
          <w:tcPr>
            <w:tcW w:w="992" w:type="dxa"/>
            <w:tcBorders>
              <w:top w:val="nil"/>
              <w:left w:val="nil"/>
              <w:bottom w:val="single" w:sz="4" w:space="0" w:color="auto"/>
              <w:right w:val="single" w:sz="4" w:space="0" w:color="auto"/>
            </w:tcBorders>
            <w:shd w:val="clear" w:color="000000" w:fill="FFFFFF"/>
            <w:vAlign w:val="center"/>
            <w:hideMark/>
          </w:tcPr>
          <w:p w14:paraId="779E2BC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43</w:t>
            </w:r>
          </w:p>
        </w:tc>
        <w:tc>
          <w:tcPr>
            <w:tcW w:w="992" w:type="dxa"/>
            <w:tcBorders>
              <w:top w:val="nil"/>
              <w:left w:val="nil"/>
              <w:bottom w:val="single" w:sz="4" w:space="0" w:color="auto"/>
              <w:right w:val="single" w:sz="4" w:space="0" w:color="auto"/>
            </w:tcBorders>
            <w:shd w:val="clear" w:color="000000" w:fill="FFFFFF"/>
            <w:noWrap/>
            <w:vAlign w:val="center"/>
            <w:hideMark/>
          </w:tcPr>
          <w:p w14:paraId="0A014F9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118</w:t>
            </w:r>
          </w:p>
        </w:tc>
        <w:tc>
          <w:tcPr>
            <w:tcW w:w="1418" w:type="dxa"/>
            <w:tcBorders>
              <w:top w:val="nil"/>
              <w:left w:val="nil"/>
              <w:bottom w:val="single" w:sz="4" w:space="0" w:color="auto"/>
              <w:right w:val="single" w:sz="4" w:space="0" w:color="auto"/>
            </w:tcBorders>
            <w:shd w:val="clear" w:color="000000" w:fill="FFFFFF"/>
            <w:noWrap/>
            <w:vAlign w:val="center"/>
            <w:hideMark/>
          </w:tcPr>
          <w:p w14:paraId="6F577B5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1926</w:t>
            </w:r>
          </w:p>
        </w:tc>
      </w:tr>
      <w:tr w:rsidR="00DD3229" w:rsidRPr="00DB53DF" w14:paraId="7E9C41C9"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74C65E8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57</w:t>
            </w:r>
          </w:p>
        </w:tc>
        <w:tc>
          <w:tcPr>
            <w:tcW w:w="788" w:type="dxa"/>
            <w:tcBorders>
              <w:top w:val="nil"/>
              <w:left w:val="nil"/>
              <w:bottom w:val="single" w:sz="4" w:space="0" w:color="auto"/>
              <w:right w:val="single" w:sz="4" w:space="0" w:color="auto"/>
            </w:tcBorders>
            <w:shd w:val="clear" w:color="000000" w:fill="FFFFFF"/>
            <w:vAlign w:val="center"/>
            <w:hideMark/>
          </w:tcPr>
          <w:p w14:paraId="792481E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10а</w:t>
            </w:r>
          </w:p>
        </w:tc>
        <w:tc>
          <w:tcPr>
            <w:tcW w:w="2410" w:type="dxa"/>
            <w:tcBorders>
              <w:top w:val="nil"/>
              <w:left w:val="nil"/>
              <w:bottom w:val="single" w:sz="4" w:space="0" w:color="auto"/>
              <w:right w:val="single" w:sz="4" w:space="0" w:color="auto"/>
            </w:tcBorders>
            <w:shd w:val="clear" w:color="000000" w:fill="FFFFFF"/>
            <w:vAlign w:val="center"/>
            <w:hideMark/>
          </w:tcPr>
          <w:p w14:paraId="0897A13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Ул.Серова - ул.Академика Губкина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3C111E1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77BC210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074C377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0</w:t>
            </w:r>
          </w:p>
        </w:tc>
        <w:tc>
          <w:tcPr>
            <w:tcW w:w="850" w:type="dxa"/>
            <w:tcBorders>
              <w:top w:val="nil"/>
              <w:left w:val="nil"/>
              <w:bottom w:val="single" w:sz="4" w:space="0" w:color="auto"/>
              <w:right w:val="single" w:sz="4" w:space="0" w:color="auto"/>
            </w:tcBorders>
            <w:shd w:val="clear" w:color="000000" w:fill="FFFFFF"/>
            <w:vAlign w:val="center"/>
            <w:hideMark/>
          </w:tcPr>
          <w:p w14:paraId="11F8273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851" w:type="dxa"/>
            <w:tcBorders>
              <w:top w:val="nil"/>
              <w:left w:val="nil"/>
              <w:bottom w:val="single" w:sz="4" w:space="0" w:color="auto"/>
              <w:right w:val="nil"/>
            </w:tcBorders>
            <w:shd w:val="clear" w:color="000000" w:fill="FFFFFF"/>
            <w:vAlign w:val="center"/>
            <w:hideMark/>
          </w:tcPr>
          <w:p w14:paraId="7806680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16</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28D129E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24,7</w:t>
            </w:r>
          </w:p>
        </w:tc>
        <w:tc>
          <w:tcPr>
            <w:tcW w:w="992" w:type="dxa"/>
            <w:tcBorders>
              <w:top w:val="nil"/>
              <w:left w:val="nil"/>
              <w:bottom w:val="single" w:sz="4" w:space="0" w:color="auto"/>
              <w:right w:val="single" w:sz="4" w:space="0" w:color="auto"/>
            </w:tcBorders>
            <w:shd w:val="clear" w:color="000000" w:fill="FFFFFF"/>
            <w:vAlign w:val="center"/>
            <w:hideMark/>
          </w:tcPr>
          <w:p w14:paraId="7B419BF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5,9</w:t>
            </w:r>
          </w:p>
        </w:tc>
        <w:tc>
          <w:tcPr>
            <w:tcW w:w="1134" w:type="dxa"/>
            <w:tcBorders>
              <w:top w:val="nil"/>
              <w:left w:val="nil"/>
              <w:bottom w:val="single" w:sz="4" w:space="0" w:color="auto"/>
              <w:right w:val="single" w:sz="4" w:space="0" w:color="auto"/>
            </w:tcBorders>
            <w:shd w:val="clear" w:color="000000" w:fill="FFFFFF"/>
            <w:vAlign w:val="center"/>
            <w:hideMark/>
          </w:tcPr>
          <w:p w14:paraId="1F0A630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14,41</w:t>
            </w:r>
          </w:p>
        </w:tc>
        <w:tc>
          <w:tcPr>
            <w:tcW w:w="992" w:type="dxa"/>
            <w:tcBorders>
              <w:top w:val="nil"/>
              <w:left w:val="nil"/>
              <w:bottom w:val="single" w:sz="4" w:space="0" w:color="auto"/>
              <w:right w:val="single" w:sz="4" w:space="0" w:color="auto"/>
            </w:tcBorders>
            <w:shd w:val="clear" w:color="000000" w:fill="FFFFFF"/>
            <w:vAlign w:val="center"/>
            <w:hideMark/>
          </w:tcPr>
          <w:p w14:paraId="6C84B71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35</w:t>
            </w:r>
          </w:p>
        </w:tc>
        <w:tc>
          <w:tcPr>
            <w:tcW w:w="992" w:type="dxa"/>
            <w:tcBorders>
              <w:top w:val="nil"/>
              <w:left w:val="nil"/>
              <w:bottom w:val="single" w:sz="4" w:space="0" w:color="auto"/>
              <w:right w:val="single" w:sz="4" w:space="0" w:color="auto"/>
            </w:tcBorders>
            <w:shd w:val="clear" w:color="000000" w:fill="FFFFFF"/>
            <w:noWrap/>
            <w:vAlign w:val="center"/>
            <w:hideMark/>
          </w:tcPr>
          <w:p w14:paraId="3A6FC64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262</w:t>
            </w:r>
          </w:p>
        </w:tc>
        <w:tc>
          <w:tcPr>
            <w:tcW w:w="1418" w:type="dxa"/>
            <w:tcBorders>
              <w:top w:val="nil"/>
              <w:left w:val="nil"/>
              <w:bottom w:val="single" w:sz="4" w:space="0" w:color="auto"/>
              <w:right w:val="single" w:sz="4" w:space="0" w:color="auto"/>
            </w:tcBorders>
            <w:shd w:val="clear" w:color="000000" w:fill="FFFFFF"/>
            <w:noWrap/>
            <w:vAlign w:val="center"/>
            <w:hideMark/>
          </w:tcPr>
          <w:p w14:paraId="6D15F67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9442</w:t>
            </w:r>
          </w:p>
        </w:tc>
      </w:tr>
      <w:tr w:rsidR="00DD3229" w:rsidRPr="00DB53DF" w14:paraId="79679BE2"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B94BC3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lastRenderedPageBreak/>
              <w:t>58</w:t>
            </w:r>
          </w:p>
        </w:tc>
        <w:tc>
          <w:tcPr>
            <w:tcW w:w="788" w:type="dxa"/>
            <w:tcBorders>
              <w:top w:val="nil"/>
              <w:left w:val="nil"/>
              <w:bottom w:val="single" w:sz="4" w:space="0" w:color="auto"/>
              <w:right w:val="single" w:sz="4" w:space="0" w:color="auto"/>
            </w:tcBorders>
            <w:shd w:val="clear" w:color="000000" w:fill="FFFFFF"/>
            <w:vAlign w:val="center"/>
            <w:hideMark/>
          </w:tcPr>
          <w:p w14:paraId="2405A87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28а</w:t>
            </w:r>
          </w:p>
        </w:tc>
        <w:tc>
          <w:tcPr>
            <w:tcW w:w="2410" w:type="dxa"/>
            <w:tcBorders>
              <w:top w:val="nil"/>
              <w:left w:val="nil"/>
              <w:bottom w:val="single" w:sz="4" w:space="0" w:color="auto"/>
              <w:right w:val="single" w:sz="4" w:space="0" w:color="auto"/>
            </w:tcBorders>
            <w:shd w:val="clear" w:color="000000" w:fill="FFFFFF"/>
            <w:vAlign w:val="center"/>
            <w:hideMark/>
          </w:tcPr>
          <w:p w14:paraId="081C4A8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Чеховский рынок - ул. Короленко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4062DA9B"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"КПАП №7"</w:t>
            </w:r>
          </w:p>
        </w:tc>
        <w:tc>
          <w:tcPr>
            <w:tcW w:w="683" w:type="dxa"/>
            <w:tcBorders>
              <w:top w:val="nil"/>
              <w:left w:val="nil"/>
              <w:bottom w:val="single" w:sz="4" w:space="0" w:color="auto"/>
              <w:right w:val="single" w:sz="4" w:space="0" w:color="auto"/>
            </w:tcBorders>
            <w:shd w:val="clear" w:color="000000" w:fill="FFFFFF"/>
            <w:vAlign w:val="center"/>
            <w:hideMark/>
          </w:tcPr>
          <w:p w14:paraId="2B69387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7EA6E92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850" w:type="dxa"/>
            <w:tcBorders>
              <w:top w:val="nil"/>
              <w:left w:val="nil"/>
              <w:bottom w:val="single" w:sz="4" w:space="0" w:color="auto"/>
              <w:right w:val="single" w:sz="4" w:space="0" w:color="auto"/>
            </w:tcBorders>
            <w:shd w:val="clear" w:color="000000" w:fill="FFFFFF"/>
            <w:vAlign w:val="center"/>
            <w:hideMark/>
          </w:tcPr>
          <w:p w14:paraId="644AFCB7"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2BCDF56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74BA8F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26,7</w:t>
            </w:r>
          </w:p>
        </w:tc>
        <w:tc>
          <w:tcPr>
            <w:tcW w:w="992" w:type="dxa"/>
            <w:tcBorders>
              <w:top w:val="nil"/>
              <w:left w:val="nil"/>
              <w:bottom w:val="single" w:sz="4" w:space="0" w:color="auto"/>
              <w:right w:val="single" w:sz="4" w:space="0" w:color="auto"/>
            </w:tcBorders>
            <w:shd w:val="clear" w:color="000000" w:fill="FFFFFF"/>
            <w:vAlign w:val="center"/>
            <w:hideMark/>
          </w:tcPr>
          <w:p w14:paraId="4C9CCE1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8,0</w:t>
            </w:r>
          </w:p>
        </w:tc>
        <w:tc>
          <w:tcPr>
            <w:tcW w:w="1134" w:type="dxa"/>
            <w:tcBorders>
              <w:top w:val="nil"/>
              <w:left w:val="nil"/>
              <w:bottom w:val="single" w:sz="4" w:space="0" w:color="auto"/>
              <w:right w:val="single" w:sz="4" w:space="0" w:color="auto"/>
            </w:tcBorders>
            <w:shd w:val="clear" w:color="000000" w:fill="FFFFFF"/>
            <w:vAlign w:val="center"/>
            <w:hideMark/>
          </w:tcPr>
          <w:p w14:paraId="369B061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10,69</w:t>
            </w:r>
          </w:p>
        </w:tc>
        <w:tc>
          <w:tcPr>
            <w:tcW w:w="992" w:type="dxa"/>
            <w:tcBorders>
              <w:top w:val="nil"/>
              <w:left w:val="nil"/>
              <w:bottom w:val="single" w:sz="4" w:space="0" w:color="auto"/>
              <w:right w:val="single" w:sz="4" w:space="0" w:color="auto"/>
            </w:tcBorders>
            <w:shd w:val="clear" w:color="000000" w:fill="FFFFFF"/>
            <w:vAlign w:val="center"/>
            <w:hideMark/>
          </w:tcPr>
          <w:p w14:paraId="7445BA5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24</w:t>
            </w:r>
          </w:p>
        </w:tc>
        <w:tc>
          <w:tcPr>
            <w:tcW w:w="992" w:type="dxa"/>
            <w:tcBorders>
              <w:top w:val="nil"/>
              <w:left w:val="nil"/>
              <w:bottom w:val="single" w:sz="4" w:space="0" w:color="auto"/>
              <w:right w:val="single" w:sz="4" w:space="0" w:color="auto"/>
            </w:tcBorders>
            <w:shd w:val="clear" w:color="000000" w:fill="FFFFFF"/>
            <w:noWrap/>
            <w:vAlign w:val="center"/>
            <w:hideMark/>
          </w:tcPr>
          <w:p w14:paraId="320A3322"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214</w:t>
            </w:r>
          </w:p>
        </w:tc>
        <w:tc>
          <w:tcPr>
            <w:tcW w:w="1418" w:type="dxa"/>
            <w:tcBorders>
              <w:top w:val="nil"/>
              <w:left w:val="nil"/>
              <w:bottom w:val="single" w:sz="4" w:space="0" w:color="auto"/>
              <w:right w:val="single" w:sz="4" w:space="0" w:color="auto"/>
            </w:tcBorders>
            <w:shd w:val="clear" w:color="000000" w:fill="FFFFFF"/>
            <w:noWrap/>
            <w:vAlign w:val="center"/>
            <w:hideMark/>
          </w:tcPr>
          <w:p w14:paraId="4C587AB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2613</w:t>
            </w:r>
          </w:p>
        </w:tc>
      </w:tr>
      <w:tr w:rsidR="00DD3229" w:rsidRPr="00DB53DF" w14:paraId="3FDAF5B4"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16D4272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59</w:t>
            </w:r>
          </w:p>
        </w:tc>
        <w:tc>
          <w:tcPr>
            <w:tcW w:w="788" w:type="dxa"/>
            <w:tcBorders>
              <w:top w:val="nil"/>
              <w:left w:val="nil"/>
              <w:bottom w:val="single" w:sz="4" w:space="0" w:color="auto"/>
              <w:right w:val="single" w:sz="4" w:space="0" w:color="auto"/>
            </w:tcBorders>
            <w:shd w:val="clear" w:color="000000" w:fill="FFFFFF"/>
            <w:vAlign w:val="center"/>
            <w:hideMark/>
          </w:tcPr>
          <w:p w14:paraId="63EF25B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35а</w:t>
            </w:r>
          </w:p>
        </w:tc>
        <w:tc>
          <w:tcPr>
            <w:tcW w:w="2410" w:type="dxa"/>
            <w:tcBorders>
              <w:top w:val="nil"/>
              <w:left w:val="nil"/>
              <w:bottom w:val="single" w:sz="4" w:space="0" w:color="auto"/>
              <w:right w:val="single" w:sz="4" w:space="0" w:color="auto"/>
            </w:tcBorders>
            <w:shd w:val="clear" w:color="000000" w:fill="FFFFFF"/>
            <w:vAlign w:val="center"/>
            <w:hideMark/>
          </w:tcPr>
          <w:p w14:paraId="6885A9F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Ст.метро пл. Г.Тукая - Авторынок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6AD5C763"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"КПАП №7"</w:t>
            </w:r>
          </w:p>
        </w:tc>
        <w:tc>
          <w:tcPr>
            <w:tcW w:w="683" w:type="dxa"/>
            <w:tcBorders>
              <w:top w:val="nil"/>
              <w:left w:val="nil"/>
              <w:bottom w:val="single" w:sz="4" w:space="0" w:color="auto"/>
              <w:right w:val="single" w:sz="4" w:space="0" w:color="auto"/>
            </w:tcBorders>
            <w:shd w:val="clear" w:color="000000" w:fill="FFFFFF"/>
            <w:vAlign w:val="center"/>
            <w:hideMark/>
          </w:tcPr>
          <w:p w14:paraId="264F0153"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FF29768"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58A74AD8"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851" w:type="dxa"/>
            <w:tcBorders>
              <w:top w:val="nil"/>
              <w:left w:val="nil"/>
              <w:bottom w:val="single" w:sz="4" w:space="0" w:color="auto"/>
              <w:right w:val="nil"/>
            </w:tcBorders>
            <w:shd w:val="clear" w:color="000000" w:fill="FFFFFF"/>
            <w:vAlign w:val="center"/>
            <w:hideMark/>
          </w:tcPr>
          <w:p w14:paraId="24EF270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14</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05B9C464"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18,6</w:t>
            </w:r>
          </w:p>
        </w:tc>
        <w:tc>
          <w:tcPr>
            <w:tcW w:w="992" w:type="dxa"/>
            <w:tcBorders>
              <w:top w:val="nil"/>
              <w:left w:val="nil"/>
              <w:bottom w:val="single" w:sz="4" w:space="0" w:color="auto"/>
              <w:right w:val="single" w:sz="4" w:space="0" w:color="auto"/>
            </w:tcBorders>
            <w:shd w:val="clear" w:color="000000" w:fill="FFFFFF"/>
            <w:vAlign w:val="center"/>
            <w:hideMark/>
          </w:tcPr>
          <w:p w14:paraId="42AFD95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6,4</w:t>
            </w:r>
          </w:p>
        </w:tc>
        <w:tc>
          <w:tcPr>
            <w:tcW w:w="1134" w:type="dxa"/>
            <w:tcBorders>
              <w:top w:val="nil"/>
              <w:left w:val="nil"/>
              <w:bottom w:val="single" w:sz="4" w:space="0" w:color="auto"/>
              <w:right w:val="single" w:sz="4" w:space="0" w:color="auto"/>
            </w:tcBorders>
            <w:shd w:val="clear" w:color="000000" w:fill="FFFFFF"/>
            <w:vAlign w:val="center"/>
            <w:hideMark/>
          </w:tcPr>
          <w:p w14:paraId="6F30B99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13,92</w:t>
            </w:r>
          </w:p>
        </w:tc>
        <w:tc>
          <w:tcPr>
            <w:tcW w:w="992" w:type="dxa"/>
            <w:tcBorders>
              <w:top w:val="nil"/>
              <w:left w:val="nil"/>
              <w:bottom w:val="single" w:sz="4" w:space="0" w:color="auto"/>
              <w:right w:val="single" w:sz="4" w:space="0" w:color="auto"/>
            </w:tcBorders>
            <w:shd w:val="clear" w:color="000000" w:fill="FFFFFF"/>
            <w:vAlign w:val="center"/>
            <w:hideMark/>
          </w:tcPr>
          <w:p w14:paraId="3B4D96E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45</w:t>
            </w:r>
          </w:p>
        </w:tc>
        <w:tc>
          <w:tcPr>
            <w:tcW w:w="992" w:type="dxa"/>
            <w:tcBorders>
              <w:top w:val="nil"/>
              <w:left w:val="nil"/>
              <w:bottom w:val="single" w:sz="4" w:space="0" w:color="auto"/>
              <w:right w:val="single" w:sz="4" w:space="0" w:color="auto"/>
            </w:tcBorders>
            <w:shd w:val="clear" w:color="000000" w:fill="FFFFFF"/>
            <w:noWrap/>
            <w:vAlign w:val="center"/>
            <w:hideMark/>
          </w:tcPr>
          <w:p w14:paraId="2AA3C25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268</w:t>
            </w:r>
          </w:p>
        </w:tc>
        <w:tc>
          <w:tcPr>
            <w:tcW w:w="1418" w:type="dxa"/>
            <w:tcBorders>
              <w:top w:val="nil"/>
              <w:left w:val="nil"/>
              <w:bottom w:val="single" w:sz="4" w:space="0" w:color="auto"/>
              <w:right w:val="single" w:sz="4" w:space="0" w:color="auto"/>
            </w:tcBorders>
            <w:shd w:val="clear" w:color="000000" w:fill="FFFFFF"/>
            <w:noWrap/>
            <w:vAlign w:val="center"/>
            <w:hideMark/>
          </w:tcPr>
          <w:p w14:paraId="6762441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5809</w:t>
            </w:r>
          </w:p>
        </w:tc>
      </w:tr>
      <w:tr w:rsidR="00DD3229" w:rsidRPr="00DB53DF" w14:paraId="08E1401D"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E10E1F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60</w:t>
            </w:r>
          </w:p>
        </w:tc>
        <w:tc>
          <w:tcPr>
            <w:tcW w:w="788" w:type="dxa"/>
            <w:tcBorders>
              <w:top w:val="nil"/>
              <w:left w:val="nil"/>
              <w:bottom w:val="single" w:sz="4" w:space="0" w:color="auto"/>
              <w:right w:val="single" w:sz="4" w:space="0" w:color="auto"/>
            </w:tcBorders>
            <w:shd w:val="clear" w:color="000000" w:fill="FFFFFF"/>
            <w:vAlign w:val="center"/>
            <w:hideMark/>
          </w:tcPr>
          <w:p w14:paraId="78B8B57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36а</w:t>
            </w:r>
          </w:p>
        </w:tc>
        <w:tc>
          <w:tcPr>
            <w:tcW w:w="2410" w:type="dxa"/>
            <w:tcBorders>
              <w:top w:val="nil"/>
              <w:left w:val="nil"/>
              <w:bottom w:val="single" w:sz="4" w:space="0" w:color="auto"/>
              <w:right w:val="single" w:sz="4" w:space="0" w:color="auto"/>
            </w:tcBorders>
            <w:shd w:val="clear" w:color="000000" w:fill="FFFFFF"/>
            <w:vAlign w:val="center"/>
            <w:hideMark/>
          </w:tcPr>
          <w:p w14:paraId="6115703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массив Залесный - Новониколаевский</w:t>
            </w:r>
          </w:p>
        </w:tc>
        <w:tc>
          <w:tcPr>
            <w:tcW w:w="1559" w:type="dxa"/>
            <w:tcBorders>
              <w:top w:val="nil"/>
              <w:left w:val="nil"/>
              <w:bottom w:val="single" w:sz="4" w:space="0" w:color="auto"/>
              <w:right w:val="single" w:sz="4" w:space="0" w:color="auto"/>
            </w:tcBorders>
            <w:shd w:val="clear" w:color="000000" w:fill="FFFFFF"/>
            <w:vAlign w:val="center"/>
            <w:hideMark/>
          </w:tcPr>
          <w:p w14:paraId="0E7DCDD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МУП "ПАТП-4"</w:t>
            </w:r>
          </w:p>
        </w:tc>
        <w:tc>
          <w:tcPr>
            <w:tcW w:w="683" w:type="dxa"/>
            <w:tcBorders>
              <w:top w:val="nil"/>
              <w:left w:val="nil"/>
              <w:bottom w:val="single" w:sz="4" w:space="0" w:color="auto"/>
              <w:right w:val="single" w:sz="4" w:space="0" w:color="auto"/>
            </w:tcBorders>
            <w:shd w:val="clear" w:color="000000" w:fill="FFFFFF"/>
            <w:vAlign w:val="center"/>
            <w:hideMark/>
          </w:tcPr>
          <w:p w14:paraId="0B4F4465"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7AFF978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0" w:type="dxa"/>
            <w:tcBorders>
              <w:top w:val="nil"/>
              <w:left w:val="nil"/>
              <w:bottom w:val="single" w:sz="4" w:space="0" w:color="auto"/>
              <w:right w:val="single" w:sz="4" w:space="0" w:color="auto"/>
            </w:tcBorders>
            <w:shd w:val="clear" w:color="000000" w:fill="FFFFFF"/>
            <w:vAlign w:val="center"/>
            <w:hideMark/>
          </w:tcPr>
          <w:p w14:paraId="3A640E4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1" w:type="dxa"/>
            <w:tcBorders>
              <w:top w:val="nil"/>
              <w:left w:val="nil"/>
              <w:bottom w:val="single" w:sz="4" w:space="0" w:color="auto"/>
              <w:right w:val="nil"/>
            </w:tcBorders>
            <w:shd w:val="clear" w:color="000000" w:fill="FFFFFF"/>
            <w:vAlign w:val="center"/>
            <w:hideMark/>
          </w:tcPr>
          <w:p w14:paraId="2B84682D"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119D4A8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43,3</w:t>
            </w:r>
          </w:p>
        </w:tc>
        <w:tc>
          <w:tcPr>
            <w:tcW w:w="992" w:type="dxa"/>
            <w:tcBorders>
              <w:top w:val="nil"/>
              <w:left w:val="nil"/>
              <w:bottom w:val="single" w:sz="4" w:space="0" w:color="auto"/>
              <w:right w:val="single" w:sz="4" w:space="0" w:color="auto"/>
            </w:tcBorders>
            <w:shd w:val="clear" w:color="000000" w:fill="FFFFFF"/>
            <w:vAlign w:val="center"/>
            <w:hideMark/>
          </w:tcPr>
          <w:p w14:paraId="5A41287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46,0</w:t>
            </w:r>
          </w:p>
        </w:tc>
        <w:tc>
          <w:tcPr>
            <w:tcW w:w="1134" w:type="dxa"/>
            <w:tcBorders>
              <w:top w:val="nil"/>
              <w:left w:val="nil"/>
              <w:bottom w:val="single" w:sz="4" w:space="0" w:color="auto"/>
              <w:right w:val="single" w:sz="4" w:space="0" w:color="auto"/>
            </w:tcBorders>
            <w:shd w:val="clear" w:color="000000" w:fill="FFFFFF"/>
            <w:vAlign w:val="center"/>
            <w:hideMark/>
          </w:tcPr>
          <w:p w14:paraId="10BAF82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12,99</w:t>
            </w:r>
          </w:p>
        </w:tc>
        <w:tc>
          <w:tcPr>
            <w:tcW w:w="992" w:type="dxa"/>
            <w:tcBorders>
              <w:top w:val="nil"/>
              <w:left w:val="nil"/>
              <w:bottom w:val="single" w:sz="4" w:space="0" w:color="auto"/>
              <w:right w:val="single" w:sz="4" w:space="0" w:color="auto"/>
            </w:tcBorders>
            <w:shd w:val="clear" w:color="000000" w:fill="FFFFFF"/>
            <w:vAlign w:val="center"/>
            <w:hideMark/>
          </w:tcPr>
          <w:p w14:paraId="6FCF11F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992" w:type="dxa"/>
            <w:tcBorders>
              <w:top w:val="nil"/>
              <w:left w:val="nil"/>
              <w:bottom w:val="single" w:sz="4" w:space="0" w:color="auto"/>
              <w:right w:val="single" w:sz="4" w:space="0" w:color="auto"/>
            </w:tcBorders>
            <w:shd w:val="clear" w:color="000000" w:fill="FFFFFF"/>
            <w:noWrap/>
            <w:vAlign w:val="center"/>
            <w:hideMark/>
          </w:tcPr>
          <w:p w14:paraId="75F0043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w:t>
            </w:r>
          </w:p>
        </w:tc>
        <w:tc>
          <w:tcPr>
            <w:tcW w:w="1418" w:type="dxa"/>
            <w:tcBorders>
              <w:top w:val="nil"/>
              <w:left w:val="nil"/>
              <w:bottom w:val="single" w:sz="4" w:space="0" w:color="auto"/>
              <w:right w:val="single" w:sz="4" w:space="0" w:color="auto"/>
            </w:tcBorders>
            <w:shd w:val="clear" w:color="000000" w:fill="FFFFFF"/>
            <w:noWrap/>
            <w:vAlign w:val="center"/>
            <w:hideMark/>
          </w:tcPr>
          <w:p w14:paraId="13DFB9A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75</w:t>
            </w:r>
          </w:p>
        </w:tc>
      </w:tr>
      <w:tr w:rsidR="00DD3229" w:rsidRPr="00DB53DF" w14:paraId="1E582B42"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44655E38"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61</w:t>
            </w:r>
          </w:p>
        </w:tc>
        <w:tc>
          <w:tcPr>
            <w:tcW w:w="788" w:type="dxa"/>
            <w:tcBorders>
              <w:top w:val="nil"/>
              <w:left w:val="nil"/>
              <w:bottom w:val="single" w:sz="4" w:space="0" w:color="auto"/>
              <w:right w:val="single" w:sz="4" w:space="0" w:color="auto"/>
            </w:tcBorders>
            <w:shd w:val="clear" w:color="000000" w:fill="FFFFFF"/>
            <w:vAlign w:val="center"/>
            <w:hideMark/>
          </w:tcPr>
          <w:p w14:paraId="7FDC6155"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74а</w:t>
            </w:r>
          </w:p>
        </w:tc>
        <w:tc>
          <w:tcPr>
            <w:tcW w:w="2410" w:type="dxa"/>
            <w:tcBorders>
              <w:top w:val="nil"/>
              <w:left w:val="nil"/>
              <w:bottom w:val="single" w:sz="4" w:space="0" w:color="auto"/>
              <w:right w:val="single" w:sz="4" w:space="0" w:color="auto"/>
            </w:tcBorders>
            <w:shd w:val="clear" w:color="000000" w:fill="FFFFFF"/>
            <w:vAlign w:val="center"/>
            <w:hideMark/>
          </w:tcPr>
          <w:p w14:paraId="448EF5A9"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Ул.Ф Амирхана - 10-й микрорайон (кольцевой)</w:t>
            </w:r>
          </w:p>
        </w:tc>
        <w:tc>
          <w:tcPr>
            <w:tcW w:w="1559" w:type="dxa"/>
            <w:tcBorders>
              <w:top w:val="nil"/>
              <w:left w:val="nil"/>
              <w:bottom w:val="single" w:sz="4" w:space="0" w:color="auto"/>
              <w:right w:val="single" w:sz="4" w:space="0" w:color="auto"/>
            </w:tcBorders>
            <w:shd w:val="clear" w:color="000000" w:fill="FFFFFF"/>
            <w:vAlign w:val="center"/>
            <w:hideMark/>
          </w:tcPr>
          <w:p w14:paraId="3B7330E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"КПАП №7"</w:t>
            </w:r>
          </w:p>
        </w:tc>
        <w:tc>
          <w:tcPr>
            <w:tcW w:w="683" w:type="dxa"/>
            <w:tcBorders>
              <w:top w:val="nil"/>
              <w:left w:val="nil"/>
              <w:bottom w:val="single" w:sz="4" w:space="0" w:color="auto"/>
              <w:right w:val="single" w:sz="4" w:space="0" w:color="auto"/>
            </w:tcBorders>
            <w:shd w:val="clear" w:color="000000" w:fill="FFFFFF"/>
            <w:vAlign w:val="center"/>
            <w:hideMark/>
          </w:tcPr>
          <w:p w14:paraId="4D2900D0"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39110A0C"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850" w:type="dxa"/>
            <w:tcBorders>
              <w:top w:val="nil"/>
              <w:left w:val="nil"/>
              <w:bottom w:val="single" w:sz="4" w:space="0" w:color="auto"/>
              <w:right w:val="single" w:sz="4" w:space="0" w:color="auto"/>
            </w:tcBorders>
            <w:shd w:val="clear" w:color="000000" w:fill="FFFFFF"/>
            <w:vAlign w:val="center"/>
            <w:hideMark/>
          </w:tcPr>
          <w:p w14:paraId="5DBB4A12"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851" w:type="dxa"/>
            <w:tcBorders>
              <w:top w:val="nil"/>
              <w:left w:val="nil"/>
              <w:bottom w:val="single" w:sz="4" w:space="0" w:color="auto"/>
              <w:right w:val="nil"/>
            </w:tcBorders>
            <w:shd w:val="clear" w:color="000000" w:fill="FFFFFF"/>
            <w:vAlign w:val="center"/>
            <w:hideMark/>
          </w:tcPr>
          <w:p w14:paraId="75157AF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541B3B2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17,4</w:t>
            </w:r>
          </w:p>
        </w:tc>
        <w:tc>
          <w:tcPr>
            <w:tcW w:w="992" w:type="dxa"/>
            <w:tcBorders>
              <w:top w:val="nil"/>
              <w:left w:val="nil"/>
              <w:bottom w:val="single" w:sz="4" w:space="0" w:color="auto"/>
              <w:right w:val="single" w:sz="4" w:space="0" w:color="auto"/>
            </w:tcBorders>
            <w:shd w:val="clear" w:color="000000" w:fill="FFFFFF"/>
            <w:vAlign w:val="center"/>
            <w:hideMark/>
          </w:tcPr>
          <w:p w14:paraId="33BA51D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9,3</w:t>
            </w:r>
          </w:p>
        </w:tc>
        <w:tc>
          <w:tcPr>
            <w:tcW w:w="1134" w:type="dxa"/>
            <w:tcBorders>
              <w:top w:val="nil"/>
              <w:left w:val="nil"/>
              <w:bottom w:val="single" w:sz="4" w:space="0" w:color="auto"/>
              <w:right w:val="single" w:sz="4" w:space="0" w:color="auto"/>
            </w:tcBorders>
            <w:shd w:val="clear" w:color="000000" w:fill="FFFFFF"/>
            <w:vAlign w:val="center"/>
            <w:hideMark/>
          </w:tcPr>
          <w:p w14:paraId="0DE18D4E"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19,13</w:t>
            </w:r>
          </w:p>
        </w:tc>
        <w:tc>
          <w:tcPr>
            <w:tcW w:w="992" w:type="dxa"/>
            <w:tcBorders>
              <w:top w:val="nil"/>
              <w:left w:val="nil"/>
              <w:bottom w:val="single" w:sz="4" w:space="0" w:color="auto"/>
              <w:right w:val="single" w:sz="4" w:space="0" w:color="auto"/>
            </w:tcBorders>
            <w:shd w:val="clear" w:color="000000" w:fill="FFFFFF"/>
            <w:vAlign w:val="center"/>
            <w:hideMark/>
          </w:tcPr>
          <w:p w14:paraId="20F69CA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66</w:t>
            </w:r>
          </w:p>
        </w:tc>
        <w:tc>
          <w:tcPr>
            <w:tcW w:w="992" w:type="dxa"/>
            <w:tcBorders>
              <w:top w:val="nil"/>
              <w:left w:val="nil"/>
              <w:bottom w:val="single" w:sz="4" w:space="0" w:color="auto"/>
              <w:right w:val="single" w:sz="4" w:space="0" w:color="auto"/>
            </w:tcBorders>
            <w:shd w:val="clear" w:color="000000" w:fill="FFFFFF"/>
            <w:noWrap/>
            <w:vAlign w:val="center"/>
            <w:hideMark/>
          </w:tcPr>
          <w:p w14:paraId="2FE4E97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123</w:t>
            </w:r>
          </w:p>
        </w:tc>
        <w:tc>
          <w:tcPr>
            <w:tcW w:w="1418" w:type="dxa"/>
            <w:tcBorders>
              <w:top w:val="nil"/>
              <w:left w:val="nil"/>
              <w:bottom w:val="single" w:sz="4" w:space="0" w:color="auto"/>
              <w:right w:val="single" w:sz="4" w:space="0" w:color="auto"/>
            </w:tcBorders>
            <w:shd w:val="clear" w:color="000000" w:fill="FFFFFF"/>
            <w:noWrap/>
            <w:vAlign w:val="center"/>
            <w:hideMark/>
          </w:tcPr>
          <w:p w14:paraId="7BDE686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3048</w:t>
            </w:r>
          </w:p>
        </w:tc>
      </w:tr>
      <w:tr w:rsidR="00DD3229" w:rsidRPr="00DB53DF" w14:paraId="7000768D" w14:textId="77777777" w:rsidTr="00CE1F62">
        <w:trPr>
          <w:trHeight w:val="576"/>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14:paraId="378055E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62</w:t>
            </w:r>
          </w:p>
        </w:tc>
        <w:tc>
          <w:tcPr>
            <w:tcW w:w="788" w:type="dxa"/>
            <w:tcBorders>
              <w:top w:val="nil"/>
              <w:left w:val="nil"/>
              <w:bottom w:val="single" w:sz="4" w:space="0" w:color="auto"/>
              <w:right w:val="single" w:sz="4" w:space="0" w:color="auto"/>
            </w:tcBorders>
            <w:shd w:val="clear" w:color="000000" w:fill="FFFFFF"/>
            <w:vAlign w:val="center"/>
            <w:hideMark/>
          </w:tcPr>
          <w:p w14:paraId="516D1B7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89а</w:t>
            </w:r>
          </w:p>
        </w:tc>
        <w:tc>
          <w:tcPr>
            <w:tcW w:w="2410" w:type="dxa"/>
            <w:tcBorders>
              <w:top w:val="nil"/>
              <w:left w:val="nil"/>
              <w:bottom w:val="single" w:sz="4" w:space="0" w:color="auto"/>
              <w:right w:val="single" w:sz="4" w:space="0" w:color="auto"/>
            </w:tcBorders>
            <w:shd w:val="clear" w:color="000000" w:fill="FFFFFF"/>
            <w:vAlign w:val="center"/>
            <w:hideMark/>
          </w:tcPr>
          <w:p w14:paraId="61C4AC0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Жилой комплекс Жилплощадка - жилой массив Краснооктябрьский</w:t>
            </w:r>
          </w:p>
        </w:tc>
        <w:tc>
          <w:tcPr>
            <w:tcW w:w="1559" w:type="dxa"/>
            <w:tcBorders>
              <w:top w:val="nil"/>
              <w:left w:val="nil"/>
              <w:bottom w:val="single" w:sz="4" w:space="0" w:color="auto"/>
              <w:right w:val="single" w:sz="4" w:space="0" w:color="auto"/>
            </w:tcBorders>
            <w:shd w:val="clear" w:color="000000" w:fill="FFFFFF"/>
            <w:vAlign w:val="center"/>
            <w:hideMark/>
          </w:tcPr>
          <w:p w14:paraId="51088107"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ООО "ИТЦ"</w:t>
            </w:r>
          </w:p>
        </w:tc>
        <w:tc>
          <w:tcPr>
            <w:tcW w:w="683" w:type="dxa"/>
            <w:tcBorders>
              <w:top w:val="nil"/>
              <w:left w:val="nil"/>
              <w:bottom w:val="single" w:sz="4" w:space="0" w:color="auto"/>
              <w:right w:val="single" w:sz="4" w:space="0" w:color="auto"/>
            </w:tcBorders>
            <w:shd w:val="clear" w:color="000000" w:fill="FFFFFF"/>
            <w:vAlign w:val="center"/>
            <w:hideMark/>
          </w:tcPr>
          <w:p w14:paraId="4E4AC661" w14:textId="77777777" w:rsidR="00DD3229" w:rsidRPr="00DB53DF" w:rsidRDefault="00DD3229" w:rsidP="00CE1F62">
            <w:pPr>
              <w:spacing w:line="240" w:lineRule="auto"/>
              <w:ind w:firstLine="0"/>
              <w:jc w:val="center"/>
              <w:rPr>
                <w:rFonts w:eastAsia="Times New Roman" w:cs="Times New Roman"/>
                <w:sz w:val="20"/>
                <w:szCs w:val="20"/>
                <w:lang w:eastAsia="ru-RU"/>
              </w:rPr>
            </w:pPr>
          </w:p>
        </w:tc>
        <w:tc>
          <w:tcPr>
            <w:tcW w:w="593" w:type="dxa"/>
            <w:tcBorders>
              <w:top w:val="nil"/>
              <w:left w:val="nil"/>
              <w:bottom w:val="single" w:sz="4" w:space="0" w:color="auto"/>
              <w:right w:val="single" w:sz="4" w:space="0" w:color="auto"/>
            </w:tcBorders>
            <w:shd w:val="clear" w:color="000000" w:fill="FFFFFF"/>
            <w:vAlign w:val="center"/>
            <w:hideMark/>
          </w:tcPr>
          <w:p w14:paraId="25A9531A"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0</w:t>
            </w:r>
          </w:p>
        </w:tc>
        <w:tc>
          <w:tcPr>
            <w:tcW w:w="850" w:type="dxa"/>
            <w:tcBorders>
              <w:top w:val="nil"/>
              <w:left w:val="nil"/>
              <w:bottom w:val="single" w:sz="4" w:space="0" w:color="auto"/>
              <w:right w:val="single" w:sz="4" w:space="0" w:color="auto"/>
            </w:tcBorders>
            <w:shd w:val="clear" w:color="000000" w:fill="FFFFFF"/>
            <w:vAlign w:val="center"/>
            <w:hideMark/>
          </w:tcPr>
          <w:p w14:paraId="6BE5DA7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851" w:type="dxa"/>
            <w:tcBorders>
              <w:top w:val="nil"/>
              <w:left w:val="nil"/>
              <w:bottom w:val="single" w:sz="4" w:space="0" w:color="auto"/>
              <w:right w:val="nil"/>
            </w:tcBorders>
            <w:shd w:val="clear" w:color="000000" w:fill="FFFFFF"/>
            <w:vAlign w:val="center"/>
            <w:hideMark/>
          </w:tcPr>
          <w:p w14:paraId="6BFA249F"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765BE676"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27,6</w:t>
            </w:r>
          </w:p>
        </w:tc>
        <w:tc>
          <w:tcPr>
            <w:tcW w:w="992" w:type="dxa"/>
            <w:tcBorders>
              <w:top w:val="nil"/>
              <w:left w:val="nil"/>
              <w:bottom w:val="single" w:sz="4" w:space="0" w:color="auto"/>
              <w:right w:val="single" w:sz="4" w:space="0" w:color="auto"/>
            </w:tcBorders>
            <w:shd w:val="clear" w:color="000000" w:fill="FFFFFF"/>
            <w:vAlign w:val="center"/>
            <w:hideMark/>
          </w:tcPr>
          <w:p w14:paraId="3EA5431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40,0</w:t>
            </w:r>
          </w:p>
        </w:tc>
        <w:tc>
          <w:tcPr>
            <w:tcW w:w="1134" w:type="dxa"/>
            <w:tcBorders>
              <w:top w:val="nil"/>
              <w:left w:val="nil"/>
              <w:bottom w:val="single" w:sz="4" w:space="0" w:color="auto"/>
              <w:right w:val="single" w:sz="4" w:space="0" w:color="auto"/>
            </w:tcBorders>
            <w:shd w:val="clear" w:color="000000" w:fill="FFFFFF"/>
            <w:vAlign w:val="center"/>
            <w:hideMark/>
          </w:tcPr>
          <w:p w14:paraId="650AA2F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8,28</w:t>
            </w:r>
          </w:p>
        </w:tc>
        <w:tc>
          <w:tcPr>
            <w:tcW w:w="992" w:type="dxa"/>
            <w:tcBorders>
              <w:top w:val="nil"/>
              <w:left w:val="nil"/>
              <w:bottom w:val="single" w:sz="4" w:space="0" w:color="auto"/>
              <w:right w:val="single" w:sz="4" w:space="0" w:color="auto"/>
            </w:tcBorders>
            <w:shd w:val="clear" w:color="000000" w:fill="FFFFFF"/>
            <w:vAlign w:val="center"/>
            <w:hideMark/>
          </w:tcPr>
          <w:p w14:paraId="6419C121"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18</w:t>
            </w:r>
          </w:p>
        </w:tc>
        <w:tc>
          <w:tcPr>
            <w:tcW w:w="992" w:type="dxa"/>
            <w:tcBorders>
              <w:top w:val="nil"/>
              <w:left w:val="nil"/>
              <w:bottom w:val="single" w:sz="4" w:space="0" w:color="auto"/>
              <w:right w:val="single" w:sz="4" w:space="0" w:color="auto"/>
            </w:tcBorders>
            <w:shd w:val="clear" w:color="000000" w:fill="FFFFFF"/>
            <w:noWrap/>
            <w:vAlign w:val="center"/>
            <w:hideMark/>
          </w:tcPr>
          <w:p w14:paraId="4B12F710" w14:textId="77777777" w:rsidR="00DD3229" w:rsidRPr="00DB53DF" w:rsidRDefault="00DD3229" w:rsidP="00CE1F62">
            <w:pPr>
              <w:spacing w:line="240" w:lineRule="auto"/>
              <w:ind w:firstLine="0"/>
              <w:jc w:val="center"/>
              <w:rPr>
                <w:rFonts w:eastAsia="Times New Roman" w:cs="Times New Roman"/>
                <w:sz w:val="20"/>
                <w:szCs w:val="20"/>
                <w:lang w:eastAsia="ru-RU"/>
              </w:rPr>
            </w:pPr>
            <w:r w:rsidRPr="00DB53DF">
              <w:rPr>
                <w:rFonts w:eastAsia="Times New Roman" w:cs="Times New Roman"/>
                <w:sz w:val="20"/>
                <w:szCs w:val="20"/>
                <w:lang w:eastAsia="ru-RU"/>
              </w:rPr>
              <w:t>25</w:t>
            </w:r>
          </w:p>
        </w:tc>
        <w:tc>
          <w:tcPr>
            <w:tcW w:w="1418" w:type="dxa"/>
            <w:tcBorders>
              <w:top w:val="nil"/>
              <w:left w:val="nil"/>
              <w:bottom w:val="single" w:sz="4" w:space="0" w:color="auto"/>
              <w:right w:val="single" w:sz="4" w:space="0" w:color="auto"/>
            </w:tcBorders>
            <w:shd w:val="clear" w:color="000000" w:fill="FFFFFF"/>
            <w:noWrap/>
            <w:vAlign w:val="center"/>
            <w:hideMark/>
          </w:tcPr>
          <w:p w14:paraId="319D061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401</w:t>
            </w:r>
          </w:p>
        </w:tc>
      </w:tr>
      <w:tr w:rsidR="00DD3229" w:rsidRPr="00DB53DF" w14:paraId="57586642" w14:textId="77777777" w:rsidTr="00CE1F62">
        <w:trPr>
          <w:trHeight w:val="576"/>
        </w:trPr>
        <w:tc>
          <w:tcPr>
            <w:tcW w:w="5260" w:type="dxa"/>
            <w:gridSpan w:val="4"/>
            <w:tcBorders>
              <w:top w:val="nil"/>
              <w:left w:val="single" w:sz="4" w:space="0" w:color="auto"/>
              <w:bottom w:val="single" w:sz="4" w:space="0" w:color="auto"/>
              <w:right w:val="single" w:sz="4" w:space="0" w:color="auto"/>
            </w:tcBorders>
            <w:shd w:val="clear" w:color="auto" w:fill="auto"/>
            <w:noWrap/>
            <w:vAlign w:val="center"/>
          </w:tcPr>
          <w:p w14:paraId="5CD0EE44"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Итого по автобусной маршрутной сети</w:t>
            </w:r>
          </w:p>
        </w:tc>
        <w:tc>
          <w:tcPr>
            <w:tcW w:w="683" w:type="dxa"/>
            <w:tcBorders>
              <w:top w:val="nil"/>
              <w:left w:val="nil"/>
              <w:bottom w:val="single" w:sz="4" w:space="0" w:color="auto"/>
              <w:right w:val="single" w:sz="4" w:space="0" w:color="auto"/>
            </w:tcBorders>
            <w:shd w:val="clear" w:color="000000" w:fill="FFFFFF"/>
            <w:vAlign w:val="center"/>
          </w:tcPr>
          <w:p w14:paraId="56518809"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10</w:t>
            </w:r>
          </w:p>
        </w:tc>
        <w:tc>
          <w:tcPr>
            <w:tcW w:w="593" w:type="dxa"/>
            <w:tcBorders>
              <w:top w:val="nil"/>
              <w:left w:val="nil"/>
              <w:bottom w:val="single" w:sz="4" w:space="0" w:color="auto"/>
              <w:right w:val="single" w:sz="4" w:space="0" w:color="auto"/>
            </w:tcBorders>
            <w:shd w:val="clear" w:color="000000" w:fill="FFFFFF"/>
            <w:vAlign w:val="center"/>
          </w:tcPr>
          <w:p w14:paraId="10DC993D"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153</w:t>
            </w:r>
          </w:p>
        </w:tc>
        <w:tc>
          <w:tcPr>
            <w:tcW w:w="850" w:type="dxa"/>
            <w:tcBorders>
              <w:top w:val="nil"/>
              <w:left w:val="nil"/>
              <w:bottom w:val="single" w:sz="4" w:space="0" w:color="auto"/>
              <w:right w:val="single" w:sz="4" w:space="0" w:color="auto"/>
            </w:tcBorders>
            <w:shd w:val="clear" w:color="000000" w:fill="FFFFFF"/>
            <w:vAlign w:val="center"/>
          </w:tcPr>
          <w:p w14:paraId="79EF7613"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642</w:t>
            </w:r>
          </w:p>
        </w:tc>
        <w:tc>
          <w:tcPr>
            <w:tcW w:w="851" w:type="dxa"/>
            <w:tcBorders>
              <w:top w:val="nil"/>
              <w:left w:val="nil"/>
              <w:bottom w:val="single" w:sz="4" w:space="0" w:color="auto"/>
              <w:right w:val="nil"/>
            </w:tcBorders>
            <w:shd w:val="clear" w:color="000000" w:fill="FFFFFF"/>
            <w:vAlign w:val="center"/>
          </w:tcPr>
          <w:p w14:paraId="7291AA97"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805</w:t>
            </w:r>
          </w:p>
        </w:tc>
        <w:tc>
          <w:tcPr>
            <w:tcW w:w="1276" w:type="dxa"/>
            <w:tcBorders>
              <w:top w:val="nil"/>
              <w:left w:val="single" w:sz="4" w:space="0" w:color="auto"/>
              <w:bottom w:val="single" w:sz="4" w:space="0" w:color="auto"/>
              <w:right w:val="single" w:sz="4" w:space="0" w:color="auto"/>
            </w:tcBorders>
            <w:shd w:val="clear" w:color="000000" w:fill="FFFFFF"/>
            <w:vAlign w:val="center"/>
          </w:tcPr>
          <w:p w14:paraId="594A4E14"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21,5</w:t>
            </w:r>
          </w:p>
        </w:tc>
        <w:tc>
          <w:tcPr>
            <w:tcW w:w="992" w:type="dxa"/>
            <w:tcBorders>
              <w:top w:val="nil"/>
              <w:left w:val="nil"/>
              <w:bottom w:val="single" w:sz="4" w:space="0" w:color="auto"/>
              <w:right w:val="single" w:sz="4" w:space="0" w:color="auto"/>
            </w:tcBorders>
            <w:shd w:val="clear" w:color="000000" w:fill="FFFFFF"/>
            <w:vAlign w:val="center"/>
          </w:tcPr>
          <w:p w14:paraId="12A22C69"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9,2</w:t>
            </w:r>
          </w:p>
        </w:tc>
        <w:tc>
          <w:tcPr>
            <w:tcW w:w="1134" w:type="dxa"/>
            <w:tcBorders>
              <w:top w:val="nil"/>
              <w:left w:val="nil"/>
              <w:bottom w:val="single" w:sz="4" w:space="0" w:color="auto"/>
              <w:right w:val="single" w:sz="4" w:space="0" w:color="auto"/>
            </w:tcBorders>
            <w:shd w:val="clear" w:color="000000" w:fill="FFFFFF"/>
            <w:vAlign w:val="center"/>
          </w:tcPr>
          <w:p w14:paraId="728E7522"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1235,4</w:t>
            </w:r>
          </w:p>
        </w:tc>
        <w:tc>
          <w:tcPr>
            <w:tcW w:w="992" w:type="dxa"/>
            <w:tcBorders>
              <w:top w:val="nil"/>
              <w:left w:val="nil"/>
              <w:bottom w:val="single" w:sz="4" w:space="0" w:color="auto"/>
              <w:right w:val="single" w:sz="4" w:space="0" w:color="auto"/>
            </w:tcBorders>
            <w:shd w:val="clear" w:color="000000" w:fill="FFFFFF"/>
            <w:vAlign w:val="center"/>
          </w:tcPr>
          <w:p w14:paraId="5E309402"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w:t>
            </w:r>
          </w:p>
        </w:tc>
        <w:tc>
          <w:tcPr>
            <w:tcW w:w="992" w:type="dxa"/>
            <w:tcBorders>
              <w:top w:val="nil"/>
              <w:left w:val="nil"/>
              <w:bottom w:val="single" w:sz="4" w:space="0" w:color="auto"/>
              <w:right w:val="single" w:sz="4" w:space="0" w:color="auto"/>
            </w:tcBorders>
            <w:shd w:val="clear" w:color="000000" w:fill="FFFFFF"/>
            <w:noWrap/>
            <w:vAlign w:val="center"/>
          </w:tcPr>
          <w:p w14:paraId="08AAF7E8" w14:textId="77777777" w:rsidR="00DD3229" w:rsidRPr="00DB53DF" w:rsidRDefault="00DD3229" w:rsidP="00CE1F62">
            <w:pPr>
              <w:spacing w:line="240" w:lineRule="auto"/>
              <w:ind w:firstLine="0"/>
              <w:jc w:val="center"/>
              <w:rPr>
                <w:rFonts w:eastAsia="Times New Roman" w:cs="Times New Roman"/>
                <w:b/>
                <w:sz w:val="20"/>
                <w:szCs w:val="20"/>
                <w:lang w:eastAsia="ru-RU"/>
              </w:rPr>
            </w:pPr>
            <w:r w:rsidRPr="00DB53DF">
              <w:rPr>
                <w:rFonts w:eastAsia="Times New Roman" w:cs="Times New Roman"/>
                <w:b/>
                <w:sz w:val="20"/>
                <w:szCs w:val="20"/>
                <w:lang w:eastAsia="ru-RU"/>
              </w:rPr>
              <w:t>-</w:t>
            </w:r>
          </w:p>
        </w:tc>
        <w:tc>
          <w:tcPr>
            <w:tcW w:w="1418" w:type="dxa"/>
            <w:tcBorders>
              <w:top w:val="nil"/>
              <w:left w:val="nil"/>
              <w:bottom w:val="single" w:sz="4" w:space="0" w:color="auto"/>
              <w:right w:val="single" w:sz="4" w:space="0" w:color="auto"/>
            </w:tcBorders>
            <w:shd w:val="clear" w:color="000000" w:fill="FFFFFF"/>
            <w:noWrap/>
            <w:vAlign w:val="center"/>
          </w:tcPr>
          <w:p w14:paraId="21F53754" w14:textId="77777777" w:rsidR="00DD3229" w:rsidRPr="00DB53DF" w:rsidRDefault="00DD3229" w:rsidP="00CE1F62">
            <w:pPr>
              <w:spacing w:line="240" w:lineRule="auto"/>
              <w:ind w:firstLine="0"/>
              <w:jc w:val="center"/>
              <w:rPr>
                <w:rFonts w:eastAsia="Times New Roman" w:cs="Times New Roman"/>
                <w:b/>
                <w:color w:val="000000"/>
                <w:sz w:val="20"/>
                <w:szCs w:val="20"/>
                <w:lang w:eastAsia="ru-RU"/>
              </w:rPr>
            </w:pPr>
            <w:r w:rsidRPr="00DB53DF">
              <w:rPr>
                <w:rFonts w:eastAsia="Times New Roman" w:cs="Times New Roman"/>
                <w:b/>
                <w:color w:val="000000"/>
                <w:sz w:val="20"/>
                <w:szCs w:val="20"/>
                <w:lang w:eastAsia="ru-RU"/>
              </w:rPr>
              <w:t>509109</w:t>
            </w:r>
          </w:p>
        </w:tc>
      </w:tr>
    </w:tbl>
    <w:p w14:paraId="7557DC86" w14:textId="77777777" w:rsidR="00DD3229" w:rsidRPr="00DB53DF" w:rsidRDefault="00DD3229" w:rsidP="00DD3229">
      <w:pPr>
        <w:tabs>
          <w:tab w:val="left" w:pos="10699"/>
        </w:tabs>
        <w:ind w:firstLine="709"/>
        <w:rPr>
          <w:rFonts w:cs="Times New Roman"/>
          <w:szCs w:val="24"/>
        </w:rPr>
      </w:pPr>
    </w:p>
    <w:p w14:paraId="46B3E5C2" w14:textId="77777777" w:rsidR="00DD3229" w:rsidRPr="00DB53DF" w:rsidRDefault="00DD3229" w:rsidP="00DD3229">
      <w:pPr>
        <w:tabs>
          <w:tab w:val="left" w:pos="10699"/>
        </w:tabs>
        <w:ind w:firstLine="709"/>
        <w:rPr>
          <w:rFonts w:cs="Times New Roman"/>
          <w:szCs w:val="24"/>
        </w:rPr>
      </w:pPr>
    </w:p>
    <w:p w14:paraId="7E821EA9" w14:textId="77777777" w:rsidR="00DD3229" w:rsidRPr="00DB53DF" w:rsidRDefault="00DD3229" w:rsidP="00DD3229">
      <w:pPr>
        <w:tabs>
          <w:tab w:val="left" w:pos="10699"/>
        </w:tabs>
        <w:ind w:firstLine="709"/>
        <w:rPr>
          <w:rFonts w:cs="Times New Roman"/>
          <w:szCs w:val="24"/>
        </w:rPr>
      </w:pPr>
      <w:r w:rsidRPr="00DB53DF">
        <w:rPr>
          <w:rFonts w:cs="Times New Roman"/>
          <w:szCs w:val="24"/>
        </w:rPr>
        <w:t xml:space="preserve">На рисунках </w:t>
      </w:r>
      <w:r>
        <w:rPr>
          <w:rFonts w:cs="Times New Roman"/>
          <w:szCs w:val="24"/>
        </w:rPr>
        <w:t>264-266</w:t>
      </w:r>
      <w:r w:rsidRPr="00DB53DF">
        <w:rPr>
          <w:rFonts w:cs="Times New Roman"/>
          <w:szCs w:val="24"/>
        </w:rPr>
        <w:t xml:space="preserve"> представлены диаграммы распределения среднесуточных объемов перевезенных пассажиров трамваем, троллейбусом и автобусом приведенные на 1 км протяженности маршрута.</w:t>
      </w:r>
    </w:p>
    <w:p w14:paraId="60DF3BC5" w14:textId="77777777" w:rsidR="00DD3229" w:rsidRDefault="00DD3229" w:rsidP="00DD3229">
      <w:pPr>
        <w:tabs>
          <w:tab w:val="left" w:pos="10699"/>
        </w:tabs>
        <w:ind w:firstLine="709"/>
        <w:rPr>
          <w:rFonts w:ascii="Arial" w:hAnsi="Arial" w:cs="Arial"/>
          <w:szCs w:val="24"/>
        </w:rPr>
        <w:sectPr w:rsidR="00DD3229" w:rsidSect="00DB53DF">
          <w:pgSz w:w="16838" w:h="11906" w:orient="landscape"/>
          <w:pgMar w:top="1701" w:right="1134" w:bottom="850" w:left="1134" w:header="708" w:footer="708" w:gutter="0"/>
          <w:cols w:space="708"/>
          <w:docGrid w:linePitch="360"/>
        </w:sectPr>
      </w:pPr>
    </w:p>
    <w:p w14:paraId="6F04D080" w14:textId="77777777" w:rsidR="00DD3229" w:rsidRDefault="00DD3229" w:rsidP="00DD3229">
      <w:pPr>
        <w:tabs>
          <w:tab w:val="left" w:pos="10699"/>
        </w:tabs>
        <w:jc w:val="center"/>
        <w:rPr>
          <w:rFonts w:ascii="Arial" w:hAnsi="Arial" w:cs="Arial"/>
          <w:szCs w:val="24"/>
        </w:rPr>
      </w:pPr>
      <w:r>
        <w:rPr>
          <w:noProof/>
          <w:lang w:eastAsia="ru-RU"/>
        </w:rPr>
        <w:lastRenderedPageBreak/>
        <w:drawing>
          <wp:inline distT="0" distB="0" distL="0" distR="0" wp14:anchorId="45B857A7" wp14:editId="4C0771EA">
            <wp:extent cx="4556567" cy="2772023"/>
            <wp:effectExtent l="0" t="0" r="0" b="0"/>
            <wp:docPr id="536" name="Диаграмма 5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14:paraId="26BFB9D5" w14:textId="77777777" w:rsidR="00DD3229" w:rsidRPr="00993105" w:rsidRDefault="00DD3229" w:rsidP="0015383B">
      <w:pPr>
        <w:pStyle w:val="1ff6"/>
      </w:pPr>
      <w:r w:rsidRPr="00993105">
        <w:t xml:space="preserve">Рисунок  </w:t>
      </w:r>
      <w:r w:rsidR="00465B38">
        <w:fldChar w:fldCharType="begin"/>
      </w:r>
      <w:r w:rsidR="00465B38">
        <w:instrText xml:space="preserve"> SEQ Рисунок_ \* ARABIC </w:instrText>
      </w:r>
      <w:r w:rsidR="00465B38">
        <w:fldChar w:fldCharType="separate"/>
      </w:r>
      <w:r>
        <w:rPr>
          <w:noProof/>
        </w:rPr>
        <w:t>265</w:t>
      </w:r>
      <w:r w:rsidR="00465B38">
        <w:rPr>
          <w:noProof/>
        </w:rPr>
        <w:fldChar w:fldCharType="end"/>
      </w:r>
      <w:r w:rsidRPr="00993105">
        <w:t xml:space="preserve"> – Диаграмма распределения приведенного среднесуточного объема перевозки пассажиров на трамвайных маршрутах</w:t>
      </w:r>
    </w:p>
    <w:p w14:paraId="2448F99F" w14:textId="77777777" w:rsidR="00DD3229" w:rsidRDefault="00DD3229" w:rsidP="00DD3229">
      <w:pPr>
        <w:tabs>
          <w:tab w:val="left" w:pos="10699"/>
        </w:tabs>
        <w:jc w:val="center"/>
        <w:rPr>
          <w:rFonts w:ascii="Arial" w:hAnsi="Arial" w:cs="Arial"/>
          <w:szCs w:val="24"/>
        </w:rPr>
      </w:pPr>
    </w:p>
    <w:p w14:paraId="1E9D090D" w14:textId="77777777" w:rsidR="00DD3229" w:rsidRDefault="00DD3229" w:rsidP="00DD3229">
      <w:pPr>
        <w:tabs>
          <w:tab w:val="left" w:pos="10699"/>
        </w:tabs>
        <w:jc w:val="center"/>
        <w:rPr>
          <w:rFonts w:ascii="Arial" w:hAnsi="Arial" w:cs="Arial"/>
          <w:szCs w:val="24"/>
        </w:rPr>
      </w:pPr>
      <w:r>
        <w:rPr>
          <w:noProof/>
          <w:lang w:eastAsia="ru-RU"/>
        </w:rPr>
        <w:drawing>
          <wp:inline distT="0" distB="0" distL="0" distR="0" wp14:anchorId="54AA0C74" wp14:editId="1AAC8DF1">
            <wp:extent cx="5727700" cy="3994150"/>
            <wp:effectExtent l="0" t="0" r="6350" b="63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09710BB9" w14:textId="77777777" w:rsidR="00DD3229" w:rsidRPr="00993105" w:rsidRDefault="00DD3229" w:rsidP="0015383B">
      <w:pPr>
        <w:pStyle w:val="1ff6"/>
      </w:pPr>
      <w:r w:rsidRPr="00993105">
        <w:t xml:space="preserve">Рисунок  </w:t>
      </w:r>
      <w:r w:rsidR="00465B38">
        <w:fldChar w:fldCharType="begin"/>
      </w:r>
      <w:r w:rsidR="00465B38">
        <w:instrText xml:space="preserve"> SEQ Рисунок_ \* ARABIC </w:instrText>
      </w:r>
      <w:r w:rsidR="00465B38">
        <w:fldChar w:fldCharType="separate"/>
      </w:r>
      <w:r>
        <w:rPr>
          <w:noProof/>
        </w:rPr>
        <w:t>266</w:t>
      </w:r>
      <w:r w:rsidR="00465B38">
        <w:rPr>
          <w:noProof/>
        </w:rPr>
        <w:fldChar w:fldCharType="end"/>
      </w:r>
      <w:r w:rsidRPr="00993105">
        <w:t xml:space="preserve"> – Диаграмма распределения приведенного среднесуточного объема перевозки пассажиров на троллейбусных маршрутах</w:t>
      </w:r>
    </w:p>
    <w:p w14:paraId="50DB5D12" w14:textId="77777777" w:rsidR="00DD3229" w:rsidRDefault="00DD3229" w:rsidP="00DD3229">
      <w:pPr>
        <w:tabs>
          <w:tab w:val="left" w:pos="10699"/>
        </w:tabs>
        <w:jc w:val="center"/>
        <w:rPr>
          <w:rFonts w:ascii="Arial" w:hAnsi="Arial" w:cs="Arial"/>
          <w:szCs w:val="24"/>
        </w:rPr>
      </w:pPr>
    </w:p>
    <w:p w14:paraId="0A8E6378" w14:textId="77777777" w:rsidR="00DD3229" w:rsidRDefault="00DD3229" w:rsidP="00DD3229">
      <w:pPr>
        <w:tabs>
          <w:tab w:val="left" w:pos="10699"/>
        </w:tabs>
        <w:rPr>
          <w:rFonts w:ascii="Arial" w:hAnsi="Arial" w:cs="Arial"/>
          <w:szCs w:val="24"/>
        </w:rPr>
      </w:pPr>
    </w:p>
    <w:p w14:paraId="138AA39A" w14:textId="77777777" w:rsidR="00DD3229" w:rsidRPr="00993105" w:rsidRDefault="00DD3229" w:rsidP="0015383B">
      <w:pPr>
        <w:pStyle w:val="1ff6"/>
      </w:pPr>
      <w:r>
        <w:rPr>
          <w:noProof/>
          <w:lang w:eastAsia="ru-RU"/>
        </w:rPr>
        <w:lastRenderedPageBreak/>
        <w:drawing>
          <wp:inline distT="0" distB="0" distL="0" distR="0" wp14:anchorId="68CE1B2F" wp14:editId="45F5C299">
            <wp:extent cx="6564386" cy="3329354"/>
            <wp:effectExtent l="0" t="0" r="8255" b="444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r w:rsidRPr="00993105">
        <w:t xml:space="preserve">Рисунок  </w:t>
      </w:r>
      <w:r w:rsidR="00465B38">
        <w:fldChar w:fldCharType="begin"/>
      </w:r>
      <w:r w:rsidR="00465B38">
        <w:instrText xml:space="preserve"> SEQ Рисунок_ \* ARABIC </w:instrText>
      </w:r>
      <w:r w:rsidR="00465B38">
        <w:fldChar w:fldCharType="separate"/>
      </w:r>
      <w:r>
        <w:rPr>
          <w:noProof/>
        </w:rPr>
        <w:t>267</w:t>
      </w:r>
      <w:r w:rsidR="00465B38">
        <w:rPr>
          <w:noProof/>
        </w:rPr>
        <w:fldChar w:fldCharType="end"/>
      </w:r>
      <w:r w:rsidRPr="00993105">
        <w:t xml:space="preserve"> – Диаграмма распределения приведенного среднесуточного объема перевозки пассажиров на муниципальных автобусных маршрутах</w:t>
      </w:r>
    </w:p>
    <w:p w14:paraId="48B2F67A" w14:textId="77777777" w:rsidR="00DD3229" w:rsidRDefault="00DD3229" w:rsidP="0015383B">
      <w:pPr>
        <w:pStyle w:val="1ff6"/>
      </w:pPr>
    </w:p>
    <w:p w14:paraId="14A6949E" w14:textId="77777777" w:rsidR="00DD3229" w:rsidRDefault="00DD3229" w:rsidP="00DD3229">
      <w:pPr>
        <w:pStyle w:val="1ff4"/>
      </w:pPr>
      <w:r w:rsidRPr="00BA6A95">
        <w:t>Данные, приведенные на рисунках </w:t>
      </w:r>
      <w:r>
        <w:t>264-266</w:t>
      </w:r>
      <w:r w:rsidRPr="00BA6A95">
        <w:t xml:space="preserve"> показывают, сколько в среднем за сутки пассажиров приходится на 1 км маршрута. Таким образом, диаграммы позволяют сделать вывод о наиболее пассажиронапряженных маршрутах. </w:t>
      </w:r>
    </w:p>
    <w:p w14:paraId="55A03342" w14:textId="77777777" w:rsidR="00DD3229" w:rsidRDefault="00DD3229" w:rsidP="00DD3229">
      <w:pPr>
        <w:pStyle w:val="1ff4"/>
      </w:pPr>
      <w:r>
        <w:t>Так, наибольшее количество пассажиров в среднем за сутки, приходящееся на 1 км пробега отмечается на трамвайном маршруте №5 (более 1400 чел.), троллейбусном маршруте №1 (более 1300 чел.) и автобусных маршрутах №15, №1 и №54 (более 1200, 1100 и 1000 чел. соответственно).</w:t>
      </w:r>
    </w:p>
    <w:p w14:paraId="7DDB5E36" w14:textId="63DC7CC1" w:rsidR="00DD3229" w:rsidRDefault="00DD3229" w:rsidP="00DD3229">
      <w:pPr>
        <w:pStyle w:val="1ff4"/>
      </w:pPr>
      <w:r>
        <w:t xml:space="preserve">На рисунке 264 </w:t>
      </w:r>
      <w:r w:rsidRPr="009B1AD8">
        <w:t xml:space="preserve">приведено соотношение удельного среднесуточного объема перевезенных пассажиров, приведенного к 1 км соответствующей маршрутной сети, между всеми видами </w:t>
      </w:r>
      <w:r>
        <w:t xml:space="preserve">наземного </w:t>
      </w:r>
      <w:r w:rsidRPr="009B1AD8">
        <w:t>ГПТОП г. Казань</w:t>
      </w:r>
      <w:r>
        <w:t>.</w:t>
      </w:r>
    </w:p>
    <w:p w14:paraId="63BA4BC1" w14:textId="77777777" w:rsidR="00DD3229" w:rsidRDefault="00DD3229" w:rsidP="00DD3229">
      <w:pPr>
        <w:pStyle w:val="1ff4"/>
      </w:pPr>
      <w:r w:rsidRPr="008321C1">
        <w:t>Из рисунка </w:t>
      </w:r>
      <w:r>
        <w:t>268</w:t>
      </w:r>
      <w:r w:rsidRPr="008321C1">
        <w:t xml:space="preserve"> видно, что наибольший удельный среднесуточный объем перевозки пассажиров приходится на трамвайный транспорт (</w:t>
      </w:r>
      <w:r>
        <w:t>627</w:t>
      </w:r>
      <w:r w:rsidRPr="008321C1">
        <w:t xml:space="preserve"> человек в среднем за сутки перевозится на 1 км трамвайной маршрутной сети), что в </w:t>
      </w:r>
      <w:r>
        <w:t>1,5</w:t>
      </w:r>
      <w:r w:rsidRPr="008321C1">
        <w:t xml:space="preserve"> раз</w:t>
      </w:r>
      <w:r>
        <w:t>а</w:t>
      </w:r>
      <w:r w:rsidRPr="008321C1">
        <w:t xml:space="preserve"> больше чем на троллейбусном транспорте и автобусном транспорте </w:t>
      </w:r>
      <w:r>
        <w:t>соответственно</w:t>
      </w:r>
      <w:r w:rsidRPr="008321C1">
        <w:t>.</w:t>
      </w:r>
    </w:p>
    <w:p w14:paraId="7CF91AFA" w14:textId="77777777" w:rsidR="00DD3229" w:rsidRDefault="00DD3229" w:rsidP="00DD3229">
      <w:pPr>
        <w:tabs>
          <w:tab w:val="left" w:pos="10699"/>
        </w:tabs>
        <w:ind w:firstLine="709"/>
        <w:rPr>
          <w:rFonts w:ascii="Arial" w:hAnsi="Arial" w:cs="Arial"/>
          <w:szCs w:val="24"/>
        </w:rPr>
      </w:pPr>
    </w:p>
    <w:p w14:paraId="7B8CF04A" w14:textId="77777777" w:rsidR="00DD3229" w:rsidRPr="00BA6A95" w:rsidRDefault="00DD3229" w:rsidP="00DD3229">
      <w:pPr>
        <w:tabs>
          <w:tab w:val="left" w:pos="10699"/>
        </w:tabs>
        <w:ind w:firstLine="709"/>
        <w:rPr>
          <w:rFonts w:ascii="Arial" w:hAnsi="Arial" w:cs="Arial"/>
          <w:szCs w:val="24"/>
        </w:rPr>
      </w:pPr>
      <w:r>
        <w:rPr>
          <w:noProof/>
          <w:lang w:eastAsia="ru-RU"/>
        </w:rPr>
        <w:lastRenderedPageBreak/>
        <w:drawing>
          <wp:inline distT="0" distB="0" distL="0" distR="0" wp14:anchorId="00375056" wp14:editId="6511A42B">
            <wp:extent cx="5796146" cy="3366562"/>
            <wp:effectExtent l="0" t="0" r="0" b="571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14:paraId="68EB304E" w14:textId="77777777" w:rsidR="00DD3229" w:rsidRPr="00993105" w:rsidRDefault="00DD3229" w:rsidP="0015383B">
      <w:pPr>
        <w:pStyle w:val="1ff6"/>
      </w:pPr>
      <w:r w:rsidRPr="00993105">
        <w:t xml:space="preserve">Рисунок  </w:t>
      </w:r>
      <w:r w:rsidR="00465B38">
        <w:fldChar w:fldCharType="begin"/>
      </w:r>
      <w:r w:rsidR="00465B38">
        <w:instrText xml:space="preserve"> SEQ Рисунок_ \* ARABIC </w:instrText>
      </w:r>
      <w:r w:rsidR="00465B38">
        <w:fldChar w:fldCharType="separate"/>
      </w:r>
      <w:r>
        <w:rPr>
          <w:noProof/>
        </w:rPr>
        <w:t>268</w:t>
      </w:r>
      <w:r w:rsidR="00465B38">
        <w:rPr>
          <w:noProof/>
        </w:rPr>
        <w:fldChar w:fldCharType="end"/>
      </w:r>
      <w:r w:rsidRPr="00993105">
        <w:t>– Диаграмма удельного среднесуточного объема перевозки пассажиров между всеми видами наземного ГПТОП г. Казань</w:t>
      </w:r>
    </w:p>
    <w:p w14:paraId="21A9100E" w14:textId="77777777" w:rsidR="00DD3229" w:rsidRPr="00D65266" w:rsidRDefault="00DD3229" w:rsidP="00DD3229">
      <w:pPr>
        <w:pStyle w:val="1ff4"/>
        <w:rPr>
          <w:sz w:val="16"/>
          <w:szCs w:val="16"/>
        </w:rPr>
      </w:pPr>
    </w:p>
    <w:p w14:paraId="6DD9BC41" w14:textId="77777777" w:rsidR="00DD3229" w:rsidRDefault="00DD3229" w:rsidP="00DD3229">
      <w:pPr>
        <w:pStyle w:val="1ff4"/>
      </w:pPr>
      <w:r>
        <w:t xml:space="preserve">Сводные показатели, характеризующие систему наземного ГПТОП г. Казани (по состоянию на сентябрь 2017 г.), </w:t>
      </w:r>
      <w:r w:rsidRPr="00DE17A0">
        <w:t xml:space="preserve">в том числе сведения о количестве действующих маршрутов общественного транспорта, средних интервалах движения, протяженности и плотности маршрутной сети каждого вида транспорта </w:t>
      </w:r>
      <w:r>
        <w:t>представлены в таблице 12.</w:t>
      </w:r>
    </w:p>
    <w:p w14:paraId="5517FB47" w14:textId="24948EEF" w:rsidR="00DD3229" w:rsidRPr="00D65266" w:rsidRDefault="00DD3229" w:rsidP="0015383B">
      <w:pPr>
        <w:pStyle w:val="1ff6"/>
      </w:pPr>
      <w:r w:rsidRPr="00670AB2">
        <w:t xml:space="preserve">Таблица </w:t>
      </w:r>
      <w:r w:rsidR="00465B38">
        <w:fldChar w:fldCharType="begin"/>
      </w:r>
      <w:r w:rsidR="00465B38">
        <w:instrText xml:space="preserve"> SEQ Таблица \* ARABIC </w:instrText>
      </w:r>
      <w:r w:rsidR="00465B38">
        <w:fldChar w:fldCharType="separate"/>
      </w:r>
      <w:r w:rsidR="00D16273">
        <w:rPr>
          <w:noProof/>
        </w:rPr>
        <w:t>12</w:t>
      </w:r>
      <w:r w:rsidR="00465B38">
        <w:rPr>
          <w:noProof/>
        </w:rPr>
        <w:fldChar w:fldCharType="end"/>
      </w:r>
      <w:r>
        <w:t xml:space="preserve"> </w:t>
      </w:r>
      <w:r w:rsidRPr="00D65266">
        <w:t>– Основные показатели, характеризующие систему наземного ГПТОП г. Казань</w:t>
      </w:r>
    </w:p>
    <w:tbl>
      <w:tblPr>
        <w:tblW w:w="10320" w:type="dxa"/>
        <w:tblInd w:w="-289" w:type="dxa"/>
        <w:tblLayout w:type="fixed"/>
        <w:tblLook w:val="04A0" w:firstRow="1" w:lastRow="0" w:firstColumn="1" w:lastColumn="0" w:noHBand="0" w:noVBand="1"/>
      </w:tblPr>
      <w:tblGrid>
        <w:gridCol w:w="2098"/>
        <w:gridCol w:w="1701"/>
        <w:gridCol w:w="1560"/>
        <w:gridCol w:w="1275"/>
        <w:gridCol w:w="1134"/>
        <w:gridCol w:w="1418"/>
        <w:gridCol w:w="1134"/>
      </w:tblGrid>
      <w:tr w:rsidR="00DD3229" w:rsidRPr="00DB53DF" w14:paraId="360A3AE7" w14:textId="77777777" w:rsidTr="00CE1F62">
        <w:trPr>
          <w:trHeight w:val="288"/>
          <w:tblHeader/>
        </w:trPr>
        <w:tc>
          <w:tcPr>
            <w:tcW w:w="209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FC1C4" w14:textId="77777777" w:rsidR="00DD3229" w:rsidRPr="007729E6" w:rsidRDefault="00DD3229" w:rsidP="00CE1F62">
            <w:pPr>
              <w:spacing w:line="240" w:lineRule="auto"/>
              <w:ind w:firstLine="0"/>
              <w:rPr>
                <w:rFonts w:eastAsia="Times New Roman" w:cs="Times New Roman"/>
                <w:b/>
                <w:bCs/>
                <w:i/>
                <w:iCs/>
                <w:szCs w:val="24"/>
                <w:lang w:eastAsia="ru-RU"/>
              </w:rPr>
            </w:pPr>
            <w:r w:rsidRPr="007729E6">
              <w:rPr>
                <w:rFonts w:eastAsia="Times New Roman" w:cs="Times New Roman"/>
                <w:b/>
                <w:bCs/>
                <w:i/>
                <w:iCs/>
                <w:szCs w:val="24"/>
                <w:lang w:eastAsia="ru-RU"/>
              </w:rPr>
              <w:t> </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B89300E" w14:textId="77777777" w:rsidR="00DD3229" w:rsidRPr="007729E6" w:rsidRDefault="00DD3229" w:rsidP="00CE1F62">
            <w:pPr>
              <w:spacing w:line="240" w:lineRule="auto"/>
              <w:ind w:firstLine="0"/>
              <w:jc w:val="center"/>
              <w:rPr>
                <w:rFonts w:eastAsia="Times New Roman" w:cs="Times New Roman"/>
                <w:b/>
                <w:bCs/>
                <w:i/>
                <w:iCs/>
                <w:szCs w:val="24"/>
                <w:lang w:eastAsia="ru-RU"/>
              </w:rPr>
            </w:pPr>
            <w:r w:rsidRPr="007729E6">
              <w:rPr>
                <w:rFonts w:eastAsia="Times New Roman" w:cs="Times New Roman"/>
                <w:b/>
                <w:bCs/>
                <w:i/>
                <w:iCs/>
                <w:szCs w:val="24"/>
                <w:lang w:eastAsia="ru-RU"/>
              </w:rPr>
              <w:t>Протяженность маршрутной сети, км</w:t>
            </w:r>
          </w:p>
        </w:tc>
        <w:tc>
          <w:tcPr>
            <w:tcW w:w="1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05573D" w14:textId="77777777" w:rsidR="00DD3229" w:rsidRPr="007729E6" w:rsidRDefault="00DD3229" w:rsidP="00CE1F62">
            <w:pPr>
              <w:spacing w:line="240" w:lineRule="auto"/>
              <w:ind w:firstLine="0"/>
              <w:jc w:val="center"/>
              <w:rPr>
                <w:rFonts w:eastAsia="Times New Roman" w:cs="Times New Roman"/>
                <w:b/>
                <w:bCs/>
                <w:i/>
                <w:iCs/>
                <w:szCs w:val="24"/>
                <w:lang w:eastAsia="ru-RU"/>
              </w:rPr>
            </w:pPr>
            <w:r w:rsidRPr="007729E6">
              <w:rPr>
                <w:rFonts w:eastAsia="Times New Roman" w:cs="Times New Roman"/>
                <w:b/>
                <w:bCs/>
                <w:i/>
                <w:iCs/>
                <w:szCs w:val="24"/>
                <w:lang w:eastAsia="ru-RU"/>
              </w:rPr>
              <w:t>Средняя протяженность маршрута, км</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F083F1" w14:textId="77777777" w:rsidR="00DD3229" w:rsidRPr="007729E6" w:rsidRDefault="00DD3229" w:rsidP="00CE1F62">
            <w:pPr>
              <w:spacing w:line="240" w:lineRule="auto"/>
              <w:ind w:firstLine="0"/>
              <w:jc w:val="center"/>
              <w:rPr>
                <w:rFonts w:eastAsia="Times New Roman" w:cs="Times New Roman"/>
                <w:b/>
                <w:bCs/>
                <w:i/>
                <w:iCs/>
                <w:szCs w:val="24"/>
                <w:lang w:eastAsia="ru-RU"/>
              </w:rPr>
            </w:pPr>
            <w:r w:rsidRPr="007729E6">
              <w:rPr>
                <w:rFonts w:eastAsia="Times New Roman" w:cs="Times New Roman"/>
                <w:b/>
                <w:bCs/>
                <w:i/>
                <w:iCs/>
                <w:szCs w:val="24"/>
                <w:lang w:eastAsia="ru-RU"/>
              </w:rPr>
              <w:t>Количество маршрутов, шт</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202AB03" w14:textId="77777777" w:rsidR="00DD3229" w:rsidRPr="007729E6" w:rsidRDefault="00DD3229" w:rsidP="00CE1F62">
            <w:pPr>
              <w:spacing w:line="240" w:lineRule="auto"/>
              <w:ind w:firstLine="0"/>
              <w:jc w:val="center"/>
              <w:rPr>
                <w:rFonts w:eastAsia="Times New Roman" w:cs="Times New Roman"/>
                <w:b/>
                <w:bCs/>
                <w:i/>
                <w:iCs/>
                <w:szCs w:val="24"/>
                <w:lang w:eastAsia="ru-RU"/>
              </w:rPr>
            </w:pPr>
            <w:r w:rsidRPr="007729E6">
              <w:rPr>
                <w:rFonts w:eastAsia="Times New Roman" w:cs="Times New Roman"/>
                <w:b/>
                <w:bCs/>
                <w:i/>
                <w:iCs/>
                <w:szCs w:val="24"/>
                <w:lang w:eastAsia="ru-RU"/>
              </w:rPr>
              <w:t>Плотность маршрутной сети, км/км2</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B6772AD" w14:textId="77777777" w:rsidR="00DD3229" w:rsidRPr="007729E6" w:rsidRDefault="00DD3229" w:rsidP="00CE1F62">
            <w:pPr>
              <w:spacing w:line="240" w:lineRule="auto"/>
              <w:ind w:firstLine="0"/>
              <w:jc w:val="center"/>
              <w:rPr>
                <w:rFonts w:eastAsia="Times New Roman" w:cs="Times New Roman"/>
                <w:b/>
                <w:bCs/>
                <w:i/>
                <w:iCs/>
                <w:szCs w:val="24"/>
                <w:lang w:eastAsia="ru-RU"/>
              </w:rPr>
            </w:pPr>
            <w:r w:rsidRPr="007729E6">
              <w:rPr>
                <w:rFonts w:eastAsia="Times New Roman" w:cs="Times New Roman"/>
                <w:b/>
                <w:bCs/>
                <w:i/>
                <w:iCs/>
                <w:szCs w:val="24"/>
                <w:lang w:eastAsia="ru-RU"/>
              </w:rPr>
              <w:t>Кол-во маршрутов с интервалом 10 мин и менее, % от общего числа маршрутов</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A70F7E" w14:textId="77777777" w:rsidR="00DD3229" w:rsidRPr="007729E6" w:rsidRDefault="00DD3229" w:rsidP="00CE1F62">
            <w:pPr>
              <w:spacing w:line="240" w:lineRule="auto"/>
              <w:ind w:firstLine="0"/>
              <w:jc w:val="center"/>
              <w:rPr>
                <w:rFonts w:eastAsia="Times New Roman" w:cs="Times New Roman"/>
                <w:b/>
                <w:bCs/>
                <w:i/>
                <w:iCs/>
                <w:szCs w:val="24"/>
                <w:lang w:eastAsia="ru-RU"/>
              </w:rPr>
            </w:pPr>
            <w:r w:rsidRPr="007729E6">
              <w:rPr>
                <w:rFonts w:eastAsia="Times New Roman" w:cs="Times New Roman"/>
                <w:b/>
                <w:bCs/>
                <w:i/>
                <w:iCs/>
                <w:szCs w:val="24"/>
                <w:lang w:eastAsia="ru-RU"/>
              </w:rPr>
              <w:t>Средний интервал движения, мин.</w:t>
            </w:r>
          </w:p>
        </w:tc>
      </w:tr>
      <w:tr w:rsidR="00DD3229" w:rsidRPr="00DB53DF" w14:paraId="316B97CA" w14:textId="77777777" w:rsidTr="00CE1F62">
        <w:trPr>
          <w:trHeight w:val="1380"/>
          <w:tblHeader/>
        </w:trPr>
        <w:tc>
          <w:tcPr>
            <w:tcW w:w="2098" w:type="dxa"/>
            <w:vMerge/>
            <w:tcBorders>
              <w:top w:val="single" w:sz="4" w:space="0" w:color="auto"/>
              <w:left w:val="single" w:sz="4" w:space="0" w:color="auto"/>
              <w:bottom w:val="single" w:sz="4" w:space="0" w:color="auto"/>
              <w:right w:val="single" w:sz="4" w:space="0" w:color="auto"/>
            </w:tcBorders>
            <w:vAlign w:val="center"/>
            <w:hideMark/>
          </w:tcPr>
          <w:p w14:paraId="4182797F" w14:textId="77777777" w:rsidR="00DD3229" w:rsidRPr="00DB53DF" w:rsidRDefault="00DD3229" w:rsidP="00CE1F62">
            <w:pPr>
              <w:spacing w:line="240" w:lineRule="auto"/>
              <w:ind w:firstLine="0"/>
              <w:rPr>
                <w:rFonts w:eastAsia="Times New Roman" w:cs="Times New Roman"/>
                <w:b/>
                <w:bCs/>
                <w:i/>
                <w:iCs/>
                <w:szCs w:val="24"/>
                <w:lang w:eastAsia="ru-RU"/>
              </w:rPr>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457BE536" w14:textId="77777777" w:rsidR="00DD3229" w:rsidRPr="00DB53DF" w:rsidRDefault="00DD3229" w:rsidP="00CE1F62">
            <w:pPr>
              <w:spacing w:line="240" w:lineRule="auto"/>
              <w:ind w:firstLine="0"/>
              <w:rPr>
                <w:rFonts w:eastAsia="Times New Roman" w:cs="Times New Roman"/>
                <w:b/>
                <w:bCs/>
                <w:i/>
                <w:iCs/>
                <w:szCs w:val="24"/>
                <w:lang w:eastAsia="ru-RU"/>
              </w:rPr>
            </w:pPr>
          </w:p>
        </w:tc>
        <w:tc>
          <w:tcPr>
            <w:tcW w:w="1560" w:type="dxa"/>
            <w:vMerge/>
            <w:tcBorders>
              <w:top w:val="single" w:sz="4" w:space="0" w:color="auto"/>
              <w:left w:val="single" w:sz="4" w:space="0" w:color="auto"/>
              <w:bottom w:val="single" w:sz="4" w:space="0" w:color="000000"/>
              <w:right w:val="single" w:sz="4" w:space="0" w:color="auto"/>
            </w:tcBorders>
            <w:vAlign w:val="center"/>
            <w:hideMark/>
          </w:tcPr>
          <w:p w14:paraId="3D152DEC" w14:textId="77777777" w:rsidR="00DD3229" w:rsidRPr="00DB53DF" w:rsidRDefault="00DD3229" w:rsidP="00CE1F62">
            <w:pPr>
              <w:spacing w:line="240" w:lineRule="auto"/>
              <w:ind w:firstLine="0"/>
              <w:rPr>
                <w:rFonts w:eastAsia="Times New Roman" w:cs="Times New Roman"/>
                <w:b/>
                <w:bCs/>
                <w:i/>
                <w:iCs/>
                <w:szCs w:val="24"/>
                <w:lang w:eastAsia="ru-RU"/>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708F8063" w14:textId="77777777" w:rsidR="00DD3229" w:rsidRPr="00DB53DF" w:rsidRDefault="00DD3229" w:rsidP="00CE1F62">
            <w:pPr>
              <w:spacing w:line="240" w:lineRule="auto"/>
              <w:ind w:firstLine="0"/>
              <w:rPr>
                <w:rFonts w:eastAsia="Times New Roman" w:cs="Times New Roman"/>
                <w:b/>
                <w:bCs/>
                <w:i/>
                <w:iCs/>
                <w:szCs w:val="24"/>
                <w:lang w:eastAsia="ru-RU"/>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C3D4502" w14:textId="77777777" w:rsidR="00DD3229" w:rsidRPr="00DB53DF" w:rsidRDefault="00DD3229" w:rsidP="00CE1F62">
            <w:pPr>
              <w:spacing w:line="240" w:lineRule="auto"/>
              <w:ind w:firstLine="0"/>
              <w:rPr>
                <w:rFonts w:eastAsia="Times New Roman" w:cs="Times New Roman"/>
                <w:b/>
                <w:bCs/>
                <w:i/>
                <w:iCs/>
                <w:szCs w:val="24"/>
                <w:lang w:eastAsia="ru-RU"/>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658D3F0E" w14:textId="77777777" w:rsidR="00DD3229" w:rsidRPr="00DB53DF" w:rsidRDefault="00DD3229" w:rsidP="00CE1F62">
            <w:pPr>
              <w:spacing w:line="240" w:lineRule="auto"/>
              <w:ind w:firstLine="0"/>
              <w:rPr>
                <w:rFonts w:eastAsia="Times New Roman" w:cs="Times New Roman"/>
                <w:b/>
                <w:bCs/>
                <w:i/>
                <w:iCs/>
                <w:szCs w:val="24"/>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6B8FA69" w14:textId="77777777" w:rsidR="00DD3229" w:rsidRPr="00DB53DF" w:rsidRDefault="00DD3229" w:rsidP="00CE1F62">
            <w:pPr>
              <w:spacing w:line="240" w:lineRule="auto"/>
              <w:ind w:firstLine="0"/>
              <w:rPr>
                <w:rFonts w:eastAsia="Times New Roman" w:cs="Times New Roman"/>
                <w:b/>
                <w:bCs/>
                <w:i/>
                <w:iCs/>
                <w:szCs w:val="24"/>
                <w:lang w:eastAsia="ru-RU"/>
              </w:rPr>
            </w:pPr>
          </w:p>
        </w:tc>
      </w:tr>
      <w:tr w:rsidR="00DD3229" w:rsidRPr="00DB53DF" w14:paraId="4F8429D9" w14:textId="77777777" w:rsidTr="00CE1F62">
        <w:trPr>
          <w:trHeight w:val="288"/>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07AAEDCA" w14:textId="77777777" w:rsidR="00DD3229" w:rsidRPr="00DB53DF" w:rsidRDefault="00DD3229" w:rsidP="00CE1F62">
            <w:pPr>
              <w:spacing w:line="240" w:lineRule="auto"/>
              <w:ind w:firstLine="0"/>
              <w:rPr>
                <w:rFonts w:eastAsia="Times New Roman" w:cs="Times New Roman"/>
                <w:color w:val="000000"/>
                <w:szCs w:val="24"/>
                <w:lang w:eastAsia="ru-RU"/>
              </w:rPr>
            </w:pPr>
            <w:r w:rsidRPr="00DB53DF">
              <w:rPr>
                <w:rFonts w:eastAsia="Times New Roman" w:cs="Times New Roman"/>
                <w:color w:val="000000"/>
                <w:szCs w:val="24"/>
                <w:lang w:eastAsia="ru-RU"/>
              </w:rPr>
              <w:t>Трамвайные маршруты</w:t>
            </w:r>
          </w:p>
        </w:tc>
        <w:tc>
          <w:tcPr>
            <w:tcW w:w="1701" w:type="dxa"/>
            <w:tcBorders>
              <w:top w:val="nil"/>
              <w:left w:val="nil"/>
              <w:bottom w:val="single" w:sz="4" w:space="0" w:color="auto"/>
              <w:right w:val="single" w:sz="4" w:space="0" w:color="auto"/>
            </w:tcBorders>
            <w:shd w:val="clear" w:color="auto" w:fill="auto"/>
            <w:vAlign w:val="center"/>
            <w:hideMark/>
          </w:tcPr>
          <w:p w14:paraId="437103D9"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79,64</w:t>
            </w:r>
          </w:p>
        </w:tc>
        <w:tc>
          <w:tcPr>
            <w:tcW w:w="1560" w:type="dxa"/>
            <w:tcBorders>
              <w:top w:val="nil"/>
              <w:left w:val="nil"/>
              <w:bottom w:val="single" w:sz="4" w:space="0" w:color="auto"/>
              <w:right w:val="single" w:sz="4" w:space="0" w:color="auto"/>
            </w:tcBorders>
            <w:shd w:val="clear" w:color="auto" w:fill="auto"/>
            <w:vAlign w:val="center"/>
            <w:hideMark/>
          </w:tcPr>
          <w:p w14:paraId="61AD6EC7"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13,3</w:t>
            </w:r>
          </w:p>
        </w:tc>
        <w:tc>
          <w:tcPr>
            <w:tcW w:w="1275" w:type="dxa"/>
            <w:tcBorders>
              <w:top w:val="nil"/>
              <w:left w:val="nil"/>
              <w:bottom w:val="single" w:sz="4" w:space="0" w:color="auto"/>
              <w:right w:val="single" w:sz="4" w:space="0" w:color="auto"/>
            </w:tcBorders>
            <w:shd w:val="clear" w:color="auto" w:fill="auto"/>
            <w:noWrap/>
            <w:vAlign w:val="center"/>
            <w:hideMark/>
          </w:tcPr>
          <w:p w14:paraId="557FA50E"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6</w:t>
            </w:r>
          </w:p>
        </w:tc>
        <w:tc>
          <w:tcPr>
            <w:tcW w:w="1134" w:type="dxa"/>
            <w:tcBorders>
              <w:top w:val="nil"/>
              <w:left w:val="nil"/>
              <w:bottom w:val="single" w:sz="4" w:space="0" w:color="auto"/>
              <w:right w:val="single" w:sz="4" w:space="0" w:color="auto"/>
            </w:tcBorders>
            <w:shd w:val="clear" w:color="auto" w:fill="auto"/>
            <w:noWrap/>
            <w:vAlign w:val="center"/>
          </w:tcPr>
          <w:p w14:paraId="1CEBDEFB"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14:paraId="1FD6154F"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33</w:t>
            </w:r>
          </w:p>
        </w:tc>
        <w:tc>
          <w:tcPr>
            <w:tcW w:w="1134" w:type="dxa"/>
            <w:tcBorders>
              <w:top w:val="nil"/>
              <w:left w:val="nil"/>
              <w:bottom w:val="single" w:sz="4" w:space="0" w:color="auto"/>
              <w:right w:val="single" w:sz="4" w:space="0" w:color="auto"/>
            </w:tcBorders>
            <w:shd w:val="clear" w:color="auto" w:fill="auto"/>
            <w:noWrap/>
            <w:vAlign w:val="center"/>
            <w:hideMark/>
          </w:tcPr>
          <w:p w14:paraId="72FC2E2B"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10,1</w:t>
            </w:r>
          </w:p>
        </w:tc>
      </w:tr>
      <w:tr w:rsidR="00DD3229" w:rsidRPr="00DB53DF" w14:paraId="7F086E82" w14:textId="77777777" w:rsidTr="00CE1F62">
        <w:trPr>
          <w:trHeight w:val="288"/>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1C4637FC" w14:textId="77777777" w:rsidR="00DD3229" w:rsidRPr="00DB53DF" w:rsidRDefault="00DD3229" w:rsidP="00CE1F62">
            <w:pPr>
              <w:spacing w:line="240" w:lineRule="auto"/>
              <w:ind w:firstLine="0"/>
              <w:rPr>
                <w:rFonts w:eastAsia="Times New Roman" w:cs="Times New Roman"/>
                <w:color w:val="000000"/>
                <w:szCs w:val="24"/>
                <w:lang w:eastAsia="ru-RU"/>
              </w:rPr>
            </w:pPr>
            <w:r w:rsidRPr="00DB53DF">
              <w:rPr>
                <w:rFonts w:eastAsia="Times New Roman" w:cs="Times New Roman"/>
                <w:color w:val="000000"/>
                <w:szCs w:val="24"/>
                <w:lang w:eastAsia="ru-RU"/>
              </w:rPr>
              <w:t>Троллейбусные маршруты</w:t>
            </w:r>
          </w:p>
        </w:tc>
        <w:tc>
          <w:tcPr>
            <w:tcW w:w="1701" w:type="dxa"/>
            <w:tcBorders>
              <w:top w:val="nil"/>
              <w:left w:val="nil"/>
              <w:bottom w:val="single" w:sz="4" w:space="0" w:color="auto"/>
              <w:right w:val="single" w:sz="4" w:space="0" w:color="auto"/>
            </w:tcBorders>
            <w:shd w:val="clear" w:color="auto" w:fill="auto"/>
            <w:vAlign w:val="center"/>
            <w:hideMark/>
          </w:tcPr>
          <w:p w14:paraId="4CDE8355"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136,58</w:t>
            </w:r>
          </w:p>
        </w:tc>
        <w:tc>
          <w:tcPr>
            <w:tcW w:w="1560" w:type="dxa"/>
            <w:tcBorders>
              <w:top w:val="nil"/>
              <w:left w:val="nil"/>
              <w:bottom w:val="single" w:sz="4" w:space="0" w:color="auto"/>
              <w:right w:val="single" w:sz="4" w:space="0" w:color="auto"/>
            </w:tcBorders>
            <w:shd w:val="clear" w:color="auto" w:fill="auto"/>
            <w:vAlign w:val="center"/>
            <w:hideMark/>
          </w:tcPr>
          <w:p w14:paraId="0F6123FB"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12,4</w:t>
            </w:r>
          </w:p>
        </w:tc>
        <w:tc>
          <w:tcPr>
            <w:tcW w:w="1275" w:type="dxa"/>
            <w:tcBorders>
              <w:top w:val="nil"/>
              <w:left w:val="nil"/>
              <w:bottom w:val="single" w:sz="4" w:space="0" w:color="auto"/>
              <w:right w:val="single" w:sz="4" w:space="0" w:color="auto"/>
            </w:tcBorders>
            <w:shd w:val="clear" w:color="auto" w:fill="auto"/>
            <w:noWrap/>
            <w:vAlign w:val="center"/>
            <w:hideMark/>
          </w:tcPr>
          <w:p w14:paraId="1CAE0E55"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11</w:t>
            </w:r>
          </w:p>
        </w:tc>
        <w:tc>
          <w:tcPr>
            <w:tcW w:w="1134" w:type="dxa"/>
            <w:tcBorders>
              <w:top w:val="nil"/>
              <w:left w:val="nil"/>
              <w:bottom w:val="single" w:sz="4" w:space="0" w:color="auto"/>
              <w:right w:val="single" w:sz="4" w:space="0" w:color="auto"/>
            </w:tcBorders>
            <w:shd w:val="clear" w:color="auto" w:fill="auto"/>
            <w:noWrap/>
            <w:vAlign w:val="center"/>
          </w:tcPr>
          <w:p w14:paraId="5C68848E"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14:paraId="30B225D6"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91</w:t>
            </w:r>
          </w:p>
        </w:tc>
        <w:tc>
          <w:tcPr>
            <w:tcW w:w="1134" w:type="dxa"/>
            <w:tcBorders>
              <w:top w:val="nil"/>
              <w:left w:val="nil"/>
              <w:bottom w:val="single" w:sz="4" w:space="0" w:color="auto"/>
              <w:right w:val="single" w:sz="4" w:space="0" w:color="auto"/>
            </w:tcBorders>
            <w:shd w:val="clear" w:color="auto" w:fill="auto"/>
            <w:noWrap/>
            <w:vAlign w:val="center"/>
            <w:hideMark/>
          </w:tcPr>
          <w:p w14:paraId="3D624BF3"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6,0</w:t>
            </w:r>
          </w:p>
        </w:tc>
      </w:tr>
      <w:tr w:rsidR="00DD3229" w:rsidRPr="00DB53DF" w14:paraId="7DDF277F" w14:textId="77777777" w:rsidTr="00CE1F62">
        <w:trPr>
          <w:trHeight w:val="5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01846B24" w14:textId="77777777" w:rsidR="00DD3229" w:rsidRPr="00DB53DF" w:rsidRDefault="00DD3229" w:rsidP="00CE1F62">
            <w:pPr>
              <w:spacing w:line="240" w:lineRule="auto"/>
              <w:ind w:firstLine="0"/>
              <w:rPr>
                <w:rFonts w:eastAsia="Times New Roman" w:cs="Times New Roman"/>
                <w:color w:val="000000"/>
                <w:szCs w:val="24"/>
                <w:lang w:eastAsia="ru-RU"/>
              </w:rPr>
            </w:pPr>
            <w:r w:rsidRPr="00DB53DF">
              <w:rPr>
                <w:rFonts w:eastAsia="Times New Roman" w:cs="Times New Roman"/>
                <w:color w:val="000000"/>
                <w:szCs w:val="24"/>
                <w:lang w:eastAsia="ru-RU"/>
              </w:rPr>
              <w:t>Муниципальные автобусные маршруты</w:t>
            </w:r>
          </w:p>
        </w:tc>
        <w:tc>
          <w:tcPr>
            <w:tcW w:w="1701" w:type="dxa"/>
            <w:tcBorders>
              <w:top w:val="nil"/>
              <w:left w:val="nil"/>
              <w:bottom w:val="single" w:sz="4" w:space="0" w:color="auto"/>
              <w:right w:val="single" w:sz="4" w:space="0" w:color="auto"/>
            </w:tcBorders>
            <w:shd w:val="clear" w:color="auto" w:fill="auto"/>
            <w:vAlign w:val="center"/>
            <w:hideMark/>
          </w:tcPr>
          <w:p w14:paraId="500EE592"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1235,38</w:t>
            </w:r>
          </w:p>
        </w:tc>
        <w:tc>
          <w:tcPr>
            <w:tcW w:w="1560" w:type="dxa"/>
            <w:tcBorders>
              <w:top w:val="nil"/>
              <w:left w:val="nil"/>
              <w:bottom w:val="single" w:sz="4" w:space="0" w:color="auto"/>
              <w:right w:val="single" w:sz="4" w:space="0" w:color="auto"/>
            </w:tcBorders>
            <w:shd w:val="clear" w:color="auto" w:fill="auto"/>
            <w:vAlign w:val="center"/>
            <w:hideMark/>
          </w:tcPr>
          <w:p w14:paraId="6689F34C"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19,9</w:t>
            </w:r>
          </w:p>
        </w:tc>
        <w:tc>
          <w:tcPr>
            <w:tcW w:w="1275" w:type="dxa"/>
            <w:tcBorders>
              <w:top w:val="nil"/>
              <w:left w:val="nil"/>
              <w:bottom w:val="single" w:sz="4" w:space="0" w:color="auto"/>
              <w:right w:val="single" w:sz="4" w:space="0" w:color="auto"/>
            </w:tcBorders>
            <w:shd w:val="clear" w:color="auto" w:fill="auto"/>
            <w:noWrap/>
            <w:vAlign w:val="center"/>
            <w:hideMark/>
          </w:tcPr>
          <w:p w14:paraId="55478712"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62</w:t>
            </w:r>
          </w:p>
        </w:tc>
        <w:tc>
          <w:tcPr>
            <w:tcW w:w="1134" w:type="dxa"/>
            <w:tcBorders>
              <w:top w:val="nil"/>
              <w:left w:val="nil"/>
              <w:bottom w:val="single" w:sz="4" w:space="0" w:color="auto"/>
              <w:right w:val="single" w:sz="4" w:space="0" w:color="auto"/>
            </w:tcBorders>
            <w:shd w:val="clear" w:color="auto" w:fill="auto"/>
            <w:noWrap/>
            <w:vAlign w:val="center"/>
          </w:tcPr>
          <w:p w14:paraId="34159CED"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14:paraId="3C31EC57"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60</w:t>
            </w:r>
          </w:p>
        </w:tc>
        <w:tc>
          <w:tcPr>
            <w:tcW w:w="1134" w:type="dxa"/>
            <w:tcBorders>
              <w:top w:val="nil"/>
              <w:left w:val="nil"/>
              <w:bottom w:val="single" w:sz="4" w:space="0" w:color="auto"/>
              <w:right w:val="single" w:sz="4" w:space="0" w:color="auto"/>
            </w:tcBorders>
            <w:shd w:val="clear" w:color="auto" w:fill="auto"/>
            <w:noWrap/>
            <w:vAlign w:val="center"/>
            <w:hideMark/>
          </w:tcPr>
          <w:p w14:paraId="6244A0F1"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9,2</w:t>
            </w:r>
          </w:p>
        </w:tc>
      </w:tr>
      <w:tr w:rsidR="00DD3229" w:rsidRPr="00DB53DF" w14:paraId="4A58DBFC" w14:textId="77777777" w:rsidTr="00CE1F62">
        <w:trPr>
          <w:trHeight w:val="288"/>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4FB2D31" w14:textId="77777777" w:rsidR="00DD3229" w:rsidRPr="00DB53DF" w:rsidRDefault="00DD3229" w:rsidP="00CE1F62">
            <w:pPr>
              <w:spacing w:line="240" w:lineRule="auto"/>
              <w:ind w:firstLine="0"/>
              <w:rPr>
                <w:rFonts w:eastAsia="Times New Roman" w:cs="Times New Roman"/>
                <w:b/>
                <w:bCs/>
                <w:szCs w:val="24"/>
                <w:lang w:eastAsia="ru-RU"/>
              </w:rPr>
            </w:pPr>
            <w:r w:rsidRPr="00DB53DF">
              <w:rPr>
                <w:rFonts w:eastAsia="Times New Roman" w:cs="Times New Roman"/>
                <w:b/>
                <w:bCs/>
                <w:szCs w:val="24"/>
                <w:lang w:eastAsia="ru-RU"/>
              </w:rPr>
              <w:lastRenderedPageBreak/>
              <w:t>Итого по маршрутной сети</w:t>
            </w:r>
          </w:p>
        </w:tc>
        <w:tc>
          <w:tcPr>
            <w:tcW w:w="1701" w:type="dxa"/>
            <w:tcBorders>
              <w:top w:val="nil"/>
              <w:left w:val="nil"/>
              <w:bottom w:val="single" w:sz="4" w:space="0" w:color="auto"/>
              <w:right w:val="single" w:sz="4" w:space="0" w:color="auto"/>
            </w:tcBorders>
            <w:shd w:val="clear" w:color="auto" w:fill="auto"/>
            <w:vAlign w:val="center"/>
            <w:hideMark/>
          </w:tcPr>
          <w:p w14:paraId="6301ACF5" w14:textId="77777777" w:rsidR="00DD3229" w:rsidRPr="00DB53DF" w:rsidRDefault="00DD3229" w:rsidP="00CE1F62">
            <w:pPr>
              <w:spacing w:line="240" w:lineRule="auto"/>
              <w:ind w:firstLine="0"/>
              <w:jc w:val="center"/>
              <w:rPr>
                <w:rFonts w:eastAsia="Times New Roman" w:cs="Times New Roman"/>
                <w:b/>
                <w:bCs/>
                <w:szCs w:val="24"/>
                <w:lang w:eastAsia="ru-RU"/>
              </w:rPr>
            </w:pPr>
            <w:r w:rsidRPr="00DB53DF">
              <w:rPr>
                <w:rFonts w:eastAsia="Times New Roman" w:cs="Times New Roman"/>
                <w:b/>
                <w:bCs/>
                <w:szCs w:val="24"/>
                <w:lang w:eastAsia="ru-RU"/>
              </w:rPr>
              <w:t>1451,6</w:t>
            </w:r>
          </w:p>
        </w:tc>
        <w:tc>
          <w:tcPr>
            <w:tcW w:w="1560" w:type="dxa"/>
            <w:tcBorders>
              <w:top w:val="nil"/>
              <w:left w:val="nil"/>
              <w:bottom w:val="single" w:sz="4" w:space="0" w:color="auto"/>
              <w:right w:val="single" w:sz="4" w:space="0" w:color="auto"/>
            </w:tcBorders>
            <w:shd w:val="clear" w:color="auto" w:fill="auto"/>
            <w:vAlign w:val="center"/>
            <w:hideMark/>
          </w:tcPr>
          <w:p w14:paraId="52550C18" w14:textId="77777777" w:rsidR="00DD3229" w:rsidRPr="00DB53DF" w:rsidRDefault="00DD3229" w:rsidP="00CE1F62">
            <w:pPr>
              <w:spacing w:line="240" w:lineRule="auto"/>
              <w:ind w:firstLine="0"/>
              <w:jc w:val="center"/>
              <w:rPr>
                <w:rFonts w:eastAsia="Times New Roman" w:cs="Times New Roman"/>
                <w:b/>
                <w:bCs/>
                <w:szCs w:val="24"/>
                <w:lang w:eastAsia="ru-RU"/>
              </w:rPr>
            </w:pPr>
            <w:r w:rsidRPr="00DB53DF">
              <w:rPr>
                <w:rFonts w:eastAsia="Times New Roman" w:cs="Times New Roman"/>
                <w:b/>
                <w:bCs/>
                <w:szCs w:val="24"/>
                <w:lang w:eastAsia="ru-RU"/>
              </w:rPr>
              <w:t>18,4</w:t>
            </w:r>
          </w:p>
        </w:tc>
        <w:tc>
          <w:tcPr>
            <w:tcW w:w="1275" w:type="dxa"/>
            <w:tcBorders>
              <w:top w:val="nil"/>
              <w:left w:val="nil"/>
              <w:bottom w:val="single" w:sz="4" w:space="0" w:color="auto"/>
              <w:right w:val="single" w:sz="4" w:space="0" w:color="auto"/>
            </w:tcBorders>
            <w:shd w:val="clear" w:color="auto" w:fill="auto"/>
            <w:vAlign w:val="center"/>
            <w:hideMark/>
          </w:tcPr>
          <w:p w14:paraId="23BDCD70" w14:textId="77777777" w:rsidR="00DD3229" w:rsidRPr="00DB53DF" w:rsidRDefault="00DD3229" w:rsidP="00CE1F62">
            <w:pPr>
              <w:spacing w:line="240" w:lineRule="auto"/>
              <w:ind w:firstLine="0"/>
              <w:jc w:val="center"/>
              <w:rPr>
                <w:rFonts w:eastAsia="Times New Roman" w:cs="Times New Roman"/>
                <w:b/>
                <w:bCs/>
                <w:szCs w:val="24"/>
                <w:lang w:eastAsia="ru-RU"/>
              </w:rPr>
            </w:pPr>
            <w:r w:rsidRPr="00DB53DF">
              <w:rPr>
                <w:rFonts w:eastAsia="Times New Roman" w:cs="Times New Roman"/>
                <w:b/>
                <w:bCs/>
                <w:szCs w:val="24"/>
                <w:lang w:eastAsia="ru-RU"/>
              </w:rPr>
              <w:t>79</w:t>
            </w:r>
          </w:p>
        </w:tc>
        <w:tc>
          <w:tcPr>
            <w:tcW w:w="1134" w:type="dxa"/>
            <w:tcBorders>
              <w:top w:val="nil"/>
              <w:left w:val="nil"/>
              <w:bottom w:val="single" w:sz="4" w:space="0" w:color="auto"/>
              <w:right w:val="single" w:sz="4" w:space="0" w:color="auto"/>
            </w:tcBorders>
            <w:shd w:val="clear" w:color="auto" w:fill="auto"/>
            <w:noWrap/>
            <w:vAlign w:val="center"/>
            <w:hideMark/>
          </w:tcPr>
          <w:p w14:paraId="437EF790" w14:textId="77777777" w:rsidR="00DD3229" w:rsidRPr="00DB53DF" w:rsidRDefault="00DD3229" w:rsidP="00CE1F62">
            <w:pPr>
              <w:spacing w:line="240" w:lineRule="auto"/>
              <w:ind w:firstLine="0"/>
              <w:jc w:val="center"/>
              <w:rPr>
                <w:rFonts w:eastAsia="Times New Roman" w:cs="Times New Roman"/>
                <w:b/>
                <w:color w:val="000000"/>
                <w:szCs w:val="24"/>
                <w:lang w:eastAsia="ru-RU"/>
              </w:rPr>
            </w:pPr>
            <w:r w:rsidRPr="00DB53DF">
              <w:rPr>
                <w:rFonts w:eastAsia="Times New Roman" w:cs="Times New Roman"/>
                <w:b/>
                <w:color w:val="000000"/>
                <w:szCs w:val="24"/>
                <w:lang w:eastAsia="ru-RU"/>
              </w:rPr>
              <w:t>1,8</w:t>
            </w:r>
          </w:p>
        </w:tc>
        <w:tc>
          <w:tcPr>
            <w:tcW w:w="1418" w:type="dxa"/>
            <w:tcBorders>
              <w:top w:val="nil"/>
              <w:left w:val="nil"/>
              <w:bottom w:val="single" w:sz="4" w:space="0" w:color="auto"/>
              <w:right w:val="single" w:sz="4" w:space="0" w:color="auto"/>
            </w:tcBorders>
            <w:shd w:val="clear" w:color="auto" w:fill="auto"/>
            <w:vAlign w:val="center"/>
            <w:hideMark/>
          </w:tcPr>
          <w:p w14:paraId="78EC19CA" w14:textId="77777777" w:rsidR="00DD3229" w:rsidRPr="00DB53DF" w:rsidRDefault="00DD3229" w:rsidP="00CE1F62">
            <w:pPr>
              <w:spacing w:line="240" w:lineRule="auto"/>
              <w:ind w:firstLine="0"/>
              <w:jc w:val="center"/>
              <w:rPr>
                <w:rFonts w:eastAsia="Times New Roman" w:cs="Times New Roman"/>
                <w:b/>
                <w:bCs/>
                <w:szCs w:val="24"/>
                <w:lang w:eastAsia="ru-RU"/>
              </w:rPr>
            </w:pPr>
            <w:r w:rsidRPr="00DB53DF">
              <w:rPr>
                <w:rFonts w:eastAsia="Times New Roman" w:cs="Times New Roman"/>
                <w:b/>
                <w:bCs/>
                <w:szCs w:val="24"/>
                <w:lang w:eastAsia="ru-RU"/>
              </w:rPr>
              <w:t>62</w:t>
            </w:r>
          </w:p>
        </w:tc>
        <w:tc>
          <w:tcPr>
            <w:tcW w:w="1134" w:type="dxa"/>
            <w:tcBorders>
              <w:top w:val="nil"/>
              <w:left w:val="nil"/>
              <w:bottom w:val="single" w:sz="4" w:space="0" w:color="auto"/>
              <w:right w:val="single" w:sz="4" w:space="0" w:color="auto"/>
            </w:tcBorders>
            <w:shd w:val="clear" w:color="auto" w:fill="auto"/>
            <w:noWrap/>
            <w:vAlign w:val="center"/>
            <w:hideMark/>
          </w:tcPr>
          <w:p w14:paraId="14A6495B" w14:textId="77777777" w:rsidR="00DD3229" w:rsidRPr="00DB53DF" w:rsidRDefault="00DD3229" w:rsidP="00CE1F62">
            <w:pPr>
              <w:spacing w:line="240" w:lineRule="auto"/>
              <w:ind w:firstLine="0"/>
              <w:jc w:val="center"/>
              <w:rPr>
                <w:rFonts w:eastAsia="Times New Roman" w:cs="Times New Roman"/>
                <w:b/>
                <w:bCs/>
                <w:szCs w:val="24"/>
                <w:lang w:eastAsia="ru-RU"/>
              </w:rPr>
            </w:pPr>
            <w:r w:rsidRPr="00DB53DF">
              <w:rPr>
                <w:rFonts w:eastAsia="Times New Roman" w:cs="Times New Roman"/>
                <w:b/>
                <w:bCs/>
                <w:szCs w:val="24"/>
                <w:lang w:eastAsia="ru-RU"/>
              </w:rPr>
              <w:t>8,8</w:t>
            </w:r>
          </w:p>
        </w:tc>
      </w:tr>
    </w:tbl>
    <w:p w14:paraId="4DFC27AA" w14:textId="77777777" w:rsidR="00DD3229" w:rsidRPr="0086782F" w:rsidRDefault="00DD3229" w:rsidP="00DD3229">
      <w:pPr>
        <w:pStyle w:val="1ff4"/>
      </w:pPr>
      <w:r w:rsidRPr="0086782F">
        <w:t>Основными характеристиками маршрутной сети являются ее протяженность и плотность. Плотность маршрутной сети позволяет оценить насыщение территории сетью маршрутов общественного транспорта и дальность подхода к остановкам определенных маршрутов. Так, плотность маршрутной сети</w:t>
      </w:r>
      <w:r>
        <w:t xml:space="preserve"> наземного</w:t>
      </w:r>
      <w:r w:rsidRPr="0086782F">
        <w:t xml:space="preserve"> ГПТОП г. Казань составляет 1,8 км/км</w:t>
      </w:r>
      <w:r w:rsidRPr="0086782F">
        <w:rPr>
          <w:vertAlign w:val="superscript"/>
        </w:rPr>
        <w:t>2</w:t>
      </w:r>
      <w:r w:rsidRPr="0086782F">
        <w:t xml:space="preserve">, что входит в рекомендуемые значения </w:t>
      </w:r>
      <w:r>
        <w:t>(</w:t>
      </w:r>
      <w:r w:rsidRPr="0086782F">
        <w:t>1,5 – 2,5 км/км</w:t>
      </w:r>
      <w:r w:rsidRPr="0086782F">
        <w:rPr>
          <w:vertAlign w:val="superscript"/>
        </w:rPr>
        <w:t>2</w:t>
      </w:r>
      <w:r>
        <w:t>)</w:t>
      </w:r>
      <w:r w:rsidRPr="0086782F">
        <w:t xml:space="preserve">, поэтому в целом уровень развития маршрутной системы в городе можно признать достаточным. Чем выше значение плотности маршрутной сети, тем меньше затраты времени пассажиров на подход к остановкам. Общая протяженность маршрутной сети </w:t>
      </w:r>
      <w:r>
        <w:t xml:space="preserve">наземного </w:t>
      </w:r>
      <w:r w:rsidRPr="0086782F">
        <w:t>ГПТОП составляет 1451,6 км при средней протяженности маршрута – 18,4 км.</w:t>
      </w:r>
    </w:p>
    <w:p w14:paraId="5D8A8BC8" w14:textId="77777777" w:rsidR="00DD3229" w:rsidRPr="0086782F" w:rsidRDefault="00DD3229" w:rsidP="00DD3229">
      <w:pPr>
        <w:pStyle w:val="1ff4"/>
      </w:pPr>
      <w:r w:rsidRPr="0086782F">
        <w:t xml:space="preserve">Еще одной важной характеристикой маршрутной сети является маршрутный коэффициент. Он представляет собой отношение суммы длин всех маршрутов к сумме длин всех улиц, по которым проходят маршруты. Маршрутный коэффициент характеризует разветвленность маршрутной сети и показывает сколько, в среднем, маршрутов проходит по каждому участку маршрутной сети. Очевидно, что численное значение маршрутного коэффициента не может быть меньше 1. Так, в целом по маршрутной сети, для </w:t>
      </w:r>
      <w:r>
        <w:t xml:space="preserve">наземного </w:t>
      </w:r>
      <w:r w:rsidRPr="0086782F">
        <w:t>ГПТОП г. Казань маршрутный коэффициент составляет 1,9, что относится к достаточно развитым маршрутным сетям (1,2 – 1,4 – слаборазвитая маршрутная сеть, 2 – 4 и более – достаточно густая маршрутная сеть). Чем выше маршрутный коэффициент, тем больше возможностей у пассажира выбрать маршрут прямого сообщения, что сокращает количество пересадок с одного маршрута на другой. С другой стороны</w:t>
      </w:r>
      <w:r>
        <w:t>,</w:t>
      </w:r>
      <w:r w:rsidRPr="0086782F">
        <w:t xml:space="preserve"> при высоком значении маршрутного коэффициента снижается частота движения по отдельным маршрутам из-за ограничения общего количества транспортных средств.</w:t>
      </w:r>
    </w:p>
    <w:p w14:paraId="27216E7F" w14:textId="30485A3E" w:rsidR="00DD3229" w:rsidRDefault="00DD3229" w:rsidP="00DD3229">
      <w:pPr>
        <w:pStyle w:val="1ff4"/>
      </w:pPr>
      <w:r w:rsidRPr="0086782F">
        <w:t xml:space="preserve">Интервал движения подвижного состава на маршруте является одним из показателей качества транспортного обслуживания населения. Стабильная и регулярная работа общественного транспорта является основой системы городского пассажирского транспорта любого города. Так, </w:t>
      </w:r>
      <w:r>
        <w:t xml:space="preserve">в настоящее время, на подавляющем большинстве </w:t>
      </w:r>
      <w:r>
        <w:lastRenderedPageBreak/>
        <w:t>маршрутов троллейбуса (91 % от общего числа троллейбусных маршрутов) и автобуса (60 % от общего числа автобусных маршрутов) поддерживается интервал менее 10 мин. С</w:t>
      </w:r>
      <w:r w:rsidRPr="0086782F">
        <w:t>редний интервал движения в целом по маршрутной сети ГПТОП г. Казань составляет 8,8 мин.</w:t>
      </w:r>
    </w:p>
    <w:p w14:paraId="4898B4C2" w14:textId="77777777" w:rsidR="00DD3229" w:rsidRDefault="00DD3229" w:rsidP="00DD3229">
      <w:pPr>
        <w:pStyle w:val="1ff4"/>
      </w:pPr>
      <w:r>
        <w:t>Маршрутная сеть ГПТОП г. Казань обслуживается 13 перевозчиками (таблица 13), основными из которых являются МУП «Метроэлектротранс» (6 трамвайных и 11 троллейбусных маршрутов, 1 линия метро, что составляет 22 % всех маршрутов ГПТОП г. Казани), МУП «Пассажирское автотранспортное предприятие 2» (20 автобусных маршрутов, что составляет 25 % всех маршрутов ГПТОП г. Казани) и МУП «Пассажирское автотранспортное предприятие 4» (19 автобусных маршрутов, что составляет 24 % всех маршрутов ГПТОП г. Казани).</w:t>
      </w:r>
    </w:p>
    <w:p w14:paraId="255B6047" w14:textId="34A9B3E6" w:rsidR="00DD3229" w:rsidRPr="00D65266" w:rsidRDefault="00DD3229" w:rsidP="00DD3229">
      <w:pPr>
        <w:pStyle w:val="1ff2"/>
      </w:pPr>
      <w:r w:rsidRPr="00670AB2">
        <w:t xml:space="preserve">Таблица </w:t>
      </w:r>
      <w:r w:rsidR="00465B38">
        <w:fldChar w:fldCharType="begin"/>
      </w:r>
      <w:r w:rsidR="00465B38">
        <w:instrText xml:space="preserve"> SEQ Таблица \* ARABIC </w:instrText>
      </w:r>
      <w:r w:rsidR="00465B38">
        <w:fldChar w:fldCharType="separate"/>
      </w:r>
      <w:r w:rsidR="00D16273">
        <w:rPr>
          <w:noProof/>
        </w:rPr>
        <w:t>13</w:t>
      </w:r>
      <w:r w:rsidR="00465B38">
        <w:rPr>
          <w:noProof/>
        </w:rPr>
        <w:fldChar w:fldCharType="end"/>
      </w:r>
      <w:r w:rsidRPr="00D65266">
        <w:t>– Распределение маршрутной сети ГПТОП г. Казань за перевозчиками</w:t>
      </w:r>
    </w:p>
    <w:tbl>
      <w:tblPr>
        <w:tblW w:w="95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3"/>
        <w:gridCol w:w="3118"/>
        <w:gridCol w:w="2552"/>
      </w:tblGrid>
      <w:tr w:rsidR="00DD3229" w:rsidRPr="00DB53DF" w14:paraId="2BA4A96D" w14:textId="77777777" w:rsidTr="00CE1F62">
        <w:trPr>
          <w:trHeight w:val="288"/>
          <w:tblHeader/>
        </w:trPr>
        <w:tc>
          <w:tcPr>
            <w:tcW w:w="3843" w:type="dxa"/>
            <w:shd w:val="clear" w:color="auto" w:fill="auto"/>
            <w:noWrap/>
            <w:vAlign w:val="center"/>
            <w:hideMark/>
          </w:tcPr>
          <w:p w14:paraId="3D89498D"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Наименование перевозчика</w:t>
            </w:r>
          </w:p>
        </w:tc>
        <w:tc>
          <w:tcPr>
            <w:tcW w:w="3118" w:type="dxa"/>
            <w:shd w:val="clear" w:color="auto" w:fill="auto"/>
            <w:noWrap/>
            <w:vAlign w:val="center"/>
            <w:hideMark/>
          </w:tcPr>
          <w:p w14:paraId="56D7842F"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Количество обслуживаемых маршрутов, ед.</w:t>
            </w:r>
          </w:p>
        </w:tc>
        <w:tc>
          <w:tcPr>
            <w:tcW w:w="2552" w:type="dxa"/>
            <w:shd w:val="clear" w:color="auto" w:fill="auto"/>
            <w:vAlign w:val="center"/>
          </w:tcPr>
          <w:p w14:paraId="24F6D060"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Доля закрепленной маршрутной сети, %</w:t>
            </w:r>
          </w:p>
        </w:tc>
      </w:tr>
      <w:tr w:rsidR="00DD3229" w:rsidRPr="00DB53DF" w14:paraId="78B0D24D" w14:textId="77777777" w:rsidTr="00CE1F62">
        <w:trPr>
          <w:trHeight w:val="288"/>
        </w:trPr>
        <w:tc>
          <w:tcPr>
            <w:tcW w:w="3843" w:type="dxa"/>
            <w:shd w:val="clear" w:color="auto" w:fill="auto"/>
            <w:noWrap/>
            <w:vAlign w:val="center"/>
          </w:tcPr>
          <w:p w14:paraId="67047710"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ИП Беляев Р.И.</w:t>
            </w:r>
          </w:p>
        </w:tc>
        <w:tc>
          <w:tcPr>
            <w:tcW w:w="3118" w:type="dxa"/>
            <w:shd w:val="clear" w:color="auto" w:fill="auto"/>
            <w:noWrap/>
            <w:vAlign w:val="center"/>
          </w:tcPr>
          <w:p w14:paraId="3158910E"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w:t>
            </w:r>
          </w:p>
        </w:tc>
        <w:tc>
          <w:tcPr>
            <w:tcW w:w="2552" w:type="dxa"/>
            <w:shd w:val="clear" w:color="auto" w:fill="auto"/>
            <w:noWrap/>
            <w:vAlign w:val="center"/>
          </w:tcPr>
          <w:p w14:paraId="2DC1A3AC" w14:textId="77777777" w:rsidR="00DD3229" w:rsidRPr="00DB53DF" w:rsidRDefault="00DD3229" w:rsidP="00CE1F62">
            <w:pPr>
              <w:ind w:firstLine="0"/>
              <w:jc w:val="center"/>
              <w:rPr>
                <w:rFonts w:cs="Times New Roman"/>
                <w:color w:val="000000"/>
                <w:szCs w:val="24"/>
              </w:rPr>
            </w:pPr>
            <w:r w:rsidRPr="00DB53DF">
              <w:rPr>
                <w:rFonts w:cs="Times New Roman"/>
                <w:color w:val="000000"/>
              </w:rPr>
              <w:t>1,3</w:t>
            </w:r>
          </w:p>
        </w:tc>
      </w:tr>
      <w:tr w:rsidR="00DD3229" w:rsidRPr="00DB53DF" w14:paraId="5D648AA0" w14:textId="77777777" w:rsidTr="00CE1F62">
        <w:trPr>
          <w:trHeight w:val="288"/>
        </w:trPr>
        <w:tc>
          <w:tcPr>
            <w:tcW w:w="3843" w:type="dxa"/>
            <w:shd w:val="clear" w:color="auto" w:fill="auto"/>
            <w:noWrap/>
            <w:vAlign w:val="center"/>
          </w:tcPr>
          <w:p w14:paraId="3280C57D"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ИП Гарипов Ф.Г.</w:t>
            </w:r>
          </w:p>
        </w:tc>
        <w:tc>
          <w:tcPr>
            <w:tcW w:w="3118" w:type="dxa"/>
            <w:shd w:val="clear" w:color="auto" w:fill="auto"/>
            <w:noWrap/>
            <w:vAlign w:val="center"/>
          </w:tcPr>
          <w:p w14:paraId="11252D72"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w:t>
            </w:r>
          </w:p>
        </w:tc>
        <w:tc>
          <w:tcPr>
            <w:tcW w:w="2552" w:type="dxa"/>
            <w:shd w:val="clear" w:color="auto" w:fill="auto"/>
            <w:noWrap/>
            <w:vAlign w:val="center"/>
          </w:tcPr>
          <w:p w14:paraId="5A4D2A81" w14:textId="77777777" w:rsidR="00DD3229" w:rsidRPr="00DB53DF" w:rsidRDefault="00DD3229" w:rsidP="00CE1F62">
            <w:pPr>
              <w:ind w:firstLine="0"/>
              <w:jc w:val="center"/>
              <w:rPr>
                <w:rFonts w:cs="Times New Roman"/>
                <w:color w:val="000000"/>
                <w:szCs w:val="24"/>
              </w:rPr>
            </w:pPr>
            <w:r w:rsidRPr="00DB53DF">
              <w:rPr>
                <w:rFonts w:cs="Times New Roman"/>
                <w:color w:val="000000"/>
              </w:rPr>
              <w:t>1,3</w:t>
            </w:r>
          </w:p>
        </w:tc>
      </w:tr>
      <w:tr w:rsidR="00DD3229" w:rsidRPr="00DB53DF" w14:paraId="0E92B346" w14:textId="77777777" w:rsidTr="00CE1F62">
        <w:trPr>
          <w:trHeight w:val="288"/>
        </w:trPr>
        <w:tc>
          <w:tcPr>
            <w:tcW w:w="3843" w:type="dxa"/>
            <w:shd w:val="clear" w:color="auto" w:fill="auto"/>
            <w:noWrap/>
            <w:vAlign w:val="center"/>
          </w:tcPr>
          <w:p w14:paraId="75270E50"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ИП Умарова С.М.</w:t>
            </w:r>
          </w:p>
        </w:tc>
        <w:tc>
          <w:tcPr>
            <w:tcW w:w="3118" w:type="dxa"/>
            <w:shd w:val="clear" w:color="auto" w:fill="auto"/>
            <w:noWrap/>
            <w:vAlign w:val="center"/>
          </w:tcPr>
          <w:p w14:paraId="765D0C5E"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2</w:t>
            </w:r>
          </w:p>
        </w:tc>
        <w:tc>
          <w:tcPr>
            <w:tcW w:w="2552" w:type="dxa"/>
            <w:shd w:val="clear" w:color="auto" w:fill="auto"/>
            <w:noWrap/>
            <w:vAlign w:val="center"/>
          </w:tcPr>
          <w:p w14:paraId="6AB07558" w14:textId="77777777" w:rsidR="00DD3229" w:rsidRPr="00DB53DF" w:rsidRDefault="00DD3229" w:rsidP="00CE1F62">
            <w:pPr>
              <w:ind w:firstLine="0"/>
              <w:jc w:val="center"/>
              <w:rPr>
                <w:rFonts w:cs="Times New Roman"/>
                <w:color w:val="000000"/>
                <w:szCs w:val="24"/>
              </w:rPr>
            </w:pPr>
            <w:r w:rsidRPr="00DB53DF">
              <w:rPr>
                <w:rFonts w:cs="Times New Roman"/>
                <w:color w:val="000000"/>
              </w:rPr>
              <w:t>2,5</w:t>
            </w:r>
          </w:p>
        </w:tc>
      </w:tr>
      <w:tr w:rsidR="00DD3229" w:rsidRPr="00DB53DF" w14:paraId="207735F4" w14:textId="77777777" w:rsidTr="00CE1F62">
        <w:trPr>
          <w:trHeight w:val="351"/>
        </w:trPr>
        <w:tc>
          <w:tcPr>
            <w:tcW w:w="3843" w:type="dxa"/>
            <w:shd w:val="clear" w:color="auto" w:fill="auto"/>
            <w:vAlign w:val="center"/>
          </w:tcPr>
          <w:p w14:paraId="2CF43309"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МУП «Метроэлектротранс»</w:t>
            </w:r>
          </w:p>
        </w:tc>
        <w:tc>
          <w:tcPr>
            <w:tcW w:w="3118" w:type="dxa"/>
            <w:shd w:val="clear" w:color="auto" w:fill="auto"/>
            <w:vAlign w:val="center"/>
          </w:tcPr>
          <w:p w14:paraId="2F56B95C"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17 (6 трамвайных, 11 троллейбусных), 1 линия метро)</w:t>
            </w:r>
          </w:p>
        </w:tc>
        <w:tc>
          <w:tcPr>
            <w:tcW w:w="2552" w:type="dxa"/>
            <w:shd w:val="clear" w:color="auto" w:fill="auto"/>
            <w:noWrap/>
            <w:vAlign w:val="center"/>
          </w:tcPr>
          <w:p w14:paraId="2D11D723" w14:textId="77777777" w:rsidR="00DD3229" w:rsidRPr="00DB53DF" w:rsidRDefault="00DD3229" w:rsidP="00CE1F62">
            <w:pPr>
              <w:ind w:firstLine="0"/>
              <w:jc w:val="center"/>
              <w:rPr>
                <w:rFonts w:cs="Times New Roman"/>
                <w:color w:val="000000"/>
                <w:szCs w:val="24"/>
              </w:rPr>
            </w:pPr>
            <w:r w:rsidRPr="00DB53DF">
              <w:rPr>
                <w:rFonts w:cs="Times New Roman"/>
                <w:color w:val="000000"/>
              </w:rPr>
              <w:t>21,5</w:t>
            </w:r>
          </w:p>
        </w:tc>
      </w:tr>
      <w:tr w:rsidR="00DD3229" w:rsidRPr="00DB53DF" w14:paraId="743E736F" w14:textId="77777777" w:rsidTr="00CE1F62">
        <w:trPr>
          <w:trHeight w:val="288"/>
        </w:trPr>
        <w:tc>
          <w:tcPr>
            <w:tcW w:w="3843" w:type="dxa"/>
            <w:shd w:val="clear" w:color="auto" w:fill="auto"/>
            <w:noWrap/>
            <w:vAlign w:val="center"/>
          </w:tcPr>
          <w:p w14:paraId="185D9C1F"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МУП "ПАТП-2"</w:t>
            </w:r>
          </w:p>
        </w:tc>
        <w:tc>
          <w:tcPr>
            <w:tcW w:w="3118" w:type="dxa"/>
            <w:shd w:val="clear" w:color="auto" w:fill="auto"/>
            <w:noWrap/>
            <w:vAlign w:val="center"/>
          </w:tcPr>
          <w:p w14:paraId="5A3B19DE"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20</w:t>
            </w:r>
          </w:p>
        </w:tc>
        <w:tc>
          <w:tcPr>
            <w:tcW w:w="2552" w:type="dxa"/>
            <w:shd w:val="clear" w:color="auto" w:fill="auto"/>
            <w:noWrap/>
            <w:vAlign w:val="center"/>
          </w:tcPr>
          <w:p w14:paraId="285C33DD" w14:textId="77777777" w:rsidR="00DD3229" w:rsidRPr="00DB53DF" w:rsidRDefault="00DD3229" w:rsidP="00CE1F62">
            <w:pPr>
              <w:ind w:firstLine="0"/>
              <w:jc w:val="center"/>
              <w:rPr>
                <w:rFonts w:cs="Times New Roman"/>
                <w:color w:val="000000"/>
                <w:szCs w:val="24"/>
              </w:rPr>
            </w:pPr>
            <w:r w:rsidRPr="00DB53DF">
              <w:rPr>
                <w:rFonts w:cs="Times New Roman"/>
                <w:color w:val="000000"/>
              </w:rPr>
              <w:t>25,3</w:t>
            </w:r>
          </w:p>
        </w:tc>
      </w:tr>
      <w:tr w:rsidR="00DD3229" w:rsidRPr="00DB53DF" w14:paraId="73098E0A" w14:textId="77777777" w:rsidTr="00CE1F62">
        <w:trPr>
          <w:trHeight w:val="288"/>
        </w:trPr>
        <w:tc>
          <w:tcPr>
            <w:tcW w:w="3843" w:type="dxa"/>
            <w:shd w:val="clear" w:color="auto" w:fill="auto"/>
            <w:noWrap/>
            <w:vAlign w:val="center"/>
          </w:tcPr>
          <w:p w14:paraId="1ADF5479"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МУП "ПАТП-4"</w:t>
            </w:r>
          </w:p>
        </w:tc>
        <w:tc>
          <w:tcPr>
            <w:tcW w:w="3118" w:type="dxa"/>
            <w:shd w:val="clear" w:color="auto" w:fill="auto"/>
            <w:noWrap/>
            <w:vAlign w:val="center"/>
          </w:tcPr>
          <w:p w14:paraId="04B87636"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19</w:t>
            </w:r>
          </w:p>
        </w:tc>
        <w:tc>
          <w:tcPr>
            <w:tcW w:w="2552" w:type="dxa"/>
            <w:shd w:val="clear" w:color="auto" w:fill="auto"/>
            <w:noWrap/>
            <w:vAlign w:val="center"/>
          </w:tcPr>
          <w:p w14:paraId="339B9756" w14:textId="77777777" w:rsidR="00DD3229" w:rsidRPr="00DB53DF" w:rsidRDefault="00DD3229" w:rsidP="00CE1F62">
            <w:pPr>
              <w:ind w:firstLine="0"/>
              <w:jc w:val="center"/>
              <w:rPr>
                <w:rFonts w:cs="Times New Roman"/>
                <w:color w:val="000000"/>
                <w:szCs w:val="24"/>
              </w:rPr>
            </w:pPr>
            <w:r w:rsidRPr="00DB53DF">
              <w:rPr>
                <w:rFonts w:cs="Times New Roman"/>
                <w:color w:val="000000"/>
              </w:rPr>
              <w:t>24,1</w:t>
            </w:r>
          </w:p>
        </w:tc>
      </w:tr>
      <w:tr w:rsidR="00DD3229" w:rsidRPr="00DB53DF" w14:paraId="74492F65" w14:textId="77777777" w:rsidTr="00CE1F62">
        <w:trPr>
          <w:trHeight w:val="288"/>
        </w:trPr>
        <w:tc>
          <w:tcPr>
            <w:tcW w:w="3843" w:type="dxa"/>
            <w:shd w:val="clear" w:color="auto" w:fill="auto"/>
            <w:noWrap/>
            <w:vAlign w:val="center"/>
          </w:tcPr>
          <w:p w14:paraId="509B00A1"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ООО "Байлык №3"</w:t>
            </w:r>
          </w:p>
        </w:tc>
        <w:tc>
          <w:tcPr>
            <w:tcW w:w="3118" w:type="dxa"/>
            <w:shd w:val="clear" w:color="auto" w:fill="auto"/>
            <w:noWrap/>
            <w:vAlign w:val="center"/>
          </w:tcPr>
          <w:p w14:paraId="65740903"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2</w:t>
            </w:r>
          </w:p>
        </w:tc>
        <w:tc>
          <w:tcPr>
            <w:tcW w:w="2552" w:type="dxa"/>
            <w:shd w:val="clear" w:color="auto" w:fill="auto"/>
            <w:noWrap/>
            <w:vAlign w:val="center"/>
          </w:tcPr>
          <w:p w14:paraId="2F8AA0D7" w14:textId="77777777" w:rsidR="00DD3229" w:rsidRPr="00DB53DF" w:rsidRDefault="00DD3229" w:rsidP="00CE1F62">
            <w:pPr>
              <w:ind w:firstLine="0"/>
              <w:jc w:val="center"/>
              <w:rPr>
                <w:rFonts w:cs="Times New Roman"/>
                <w:color w:val="000000"/>
                <w:szCs w:val="24"/>
              </w:rPr>
            </w:pPr>
            <w:r w:rsidRPr="00DB53DF">
              <w:rPr>
                <w:rFonts w:cs="Times New Roman"/>
                <w:color w:val="000000"/>
              </w:rPr>
              <w:t>2,5</w:t>
            </w:r>
          </w:p>
        </w:tc>
      </w:tr>
      <w:tr w:rsidR="00DD3229" w:rsidRPr="00DB53DF" w14:paraId="0911D8BA" w14:textId="77777777" w:rsidTr="00CE1F62">
        <w:trPr>
          <w:trHeight w:val="288"/>
        </w:trPr>
        <w:tc>
          <w:tcPr>
            <w:tcW w:w="3843" w:type="dxa"/>
            <w:shd w:val="clear" w:color="auto" w:fill="auto"/>
            <w:noWrap/>
            <w:vAlign w:val="center"/>
          </w:tcPr>
          <w:p w14:paraId="36AC26FC"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ООО "ИТЦ"</w:t>
            </w:r>
          </w:p>
        </w:tc>
        <w:tc>
          <w:tcPr>
            <w:tcW w:w="3118" w:type="dxa"/>
            <w:shd w:val="clear" w:color="auto" w:fill="auto"/>
            <w:noWrap/>
            <w:vAlign w:val="center"/>
          </w:tcPr>
          <w:p w14:paraId="05605D9A"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4</w:t>
            </w:r>
          </w:p>
        </w:tc>
        <w:tc>
          <w:tcPr>
            <w:tcW w:w="2552" w:type="dxa"/>
            <w:shd w:val="clear" w:color="auto" w:fill="auto"/>
            <w:noWrap/>
            <w:vAlign w:val="center"/>
          </w:tcPr>
          <w:p w14:paraId="5CF39E6E" w14:textId="77777777" w:rsidR="00DD3229" w:rsidRPr="00DB53DF" w:rsidRDefault="00DD3229" w:rsidP="00CE1F62">
            <w:pPr>
              <w:ind w:firstLine="0"/>
              <w:jc w:val="center"/>
              <w:rPr>
                <w:rFonts w:cs="Times New Roman"/>
                <w:color w:val="000000"/>
                <w:szCs w:val="24"/>
              </w:rPr>
            </w:pPr>
            <w:r w:rsidRPr="00DB53DF">
              <w:rPr>
                <w:rFonts w:cs="Times New Roman"/>
                <w:color w:val="000000"/>
              </w:rPr>
              <w:t>5,1</w:t>
            </w:r>
          </w:p>
        </w:tc>
      </w:tr>
      <w:tr w:rsidR="00DD3229" w:rsidRPr="00DB53DF" w14:paraId="4102D8A5" w14:textId="77777777" w:rsidTr="00CE1F62">
        <w:trPr>
          <w:trHeight w:val="288"/>
        </w:trPr>
        <w:tc>
          <w:tcPr>
            <w:tcW w:w="3843" w:type="dxa"/>
            <w:shd w:val="clear" w:color="auto" w:fill="auto"/>
            <w:noWrap/>
            <w:vAlign w:val="center"/>
          </w:tcPr>
          <w:p w14:paraId="0CB4073A"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ООО "КПАП №7"</w:t>
            </w:r>
          </w:p>
        </w:tc>
        <w:tc>
          <w:tcPr>
            <w:tcW w:w="3118" w:type="dxa"/>
            <w:shd w:val="clear" w:color="auto" w:fill="auto"/>
            <w:noWrap/>
            <w:vAlign w:val="center"/>
          </w:tcPr>
          <w:p w14:paraId="718603A0"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5</w:t>
            </w:r>
          </w:p>
        </w:tc>
        <w:tc>
          <w:tcPr>
            <w:tcW w:w="2552" w:type="dxa"/>
            <w:shd w:val="clear" w:color="auto" w:fill="auto"/>
            <w:noWrap/>
            <w:vAlign w:val="center"/>
          </w:tcPr>
          <w:p w14:paraId="3D45FCDF" w14:textId="77777777" w:rsidR="00DD3229" w:rsidRPr="00DB53DF" w:rsidRDefault="00DD3229" w:rsidP="00CE1F62">
            <w:pPr>
              <w:ind w:firstLine="0"/>
              <w:jc w:val="center"/>
              <w:rPr>
                <w:rFonts w:cs="Times New Roman"/>
                <w:color w:val="000000"/>
                <w:szCs w:val="24"/>
              </w:rPr>
            </w:pPr>
            <w:r w:rsidRPr="00DB53DF">
              <w:rPr>
                <w:rFonts w:cs="Times New Roman"/>
                <w:color w:val="000000"/>
              </w:rPr>
              <w:t>6,3</w:t>
            </w:r>
          </w:p>
        </w:tc>
      </w:tr>
      <w:tr w:rsidR="00DD3229" w:rsidRPr="00DB53DF" w14:paraId="7F40050C" w14:textId="77777777" w:rsidTr="00CE1F62">
        <w:trPr>
          <w:trHeight w:val="288"/>
        </w:trPr>
        <w:tc>
          <w:tcPr>
            <w:tcW w:w="3843" w:type="dxa"/>
            <w:shd w:val="clear" w:color="auto" w:fill="auto"/>
            <w:noWrap/>
            <w:vAlign w:val="center"/>
          </w:tcPr>
          <w:p w14:paraId="253DFF6B"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ООО "КПАТП №9"</w:t>
            </w:r>
          </w:p>
        </w:tc>
        <w:tc>
          <w:tcPr>
            <w:tcW w:w="3118" w:type="dxa"/>
            <w:shd w:val="clear" w:color="auto" w:fill="auto"/>
            <w:noWrap/>
            <w:vAlign w:val="center"/>
          </w:tcPr>
          <w:p w14:paraId="567C7EAA"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4</w:t>
            </w:r>
          </w:p>
        </w:tc>
        <w:tc>
          <w:tcPr>
            <w:tcW w:w="2552" w:type="dxa"/>
            <w:shd w:val="clear" w:color="auto" w:fill="auto"/>
            <w:noWrap/>
            <w:vAlign w:val="center"/>
          </w:tcPr>
          <w:p w14:paraId="011434F3" w14:textId="77777777" w:rsidR="00DD3229" w:rsidRPr="00DB53DF" w:rsidRDefault="00DD3229" w:rsidP="00CE1F62">
            <w:pPr>
              <w:ind w:firstLine="0"/>
              <w:jc w:val="center"/>
              <w:rPr>
                <w:rFonts w:cs="Times New Roman"/>
                <w:color w:val="000000"/>
                <w:szCs w:val="24"/>
              </w:rPr>
            </w:pPr>
            <w:r w:rsidRPr="00DB53DF">
              <w:rPr>
                <w:rFonts w:cs="Times New Roman"/>
                <w:color w:val="000000"/>
              </w:rPr>
              <w:t>5,1</w:t>
            </w:r>
          </w:p>
        </w:tc>
      </w:tr>
      <w:tr w:rsidR="00DD3229" w:rsidRPr="00DB53DF" w14:paraId="6EEB1BA9" w14:textId="77777777" w:rsidTr="00CE1F62">
        <w:trPr>
          <w:trHeight w:val="288"/>
        </w:trPr>
        <w:tc>
          <w:tcPr>
            <w:tcW w:w="3843" w:type="dxa"/>
            <w:shd w:val="clear" w:color="auto" w:fill="auto"/>
            <w:noWrap/>
            <w:vAlign w:val="center"/>
          </w:tcPr>
          <w:p w14:paraId="560E9518"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ООО "Республиканский автовокзал 07"</w:t>
            </w:r>
          </w:p>
        </w:tc>
        <w:tc>
          <w:tcPr>
            <w:tcW w:w="3118" w:type="dxa"/>
            <w:shd w:val="clear" w:color="auto" w:fill="auto"/>
            <w:noWrap/>
            <w:vAlign w:val="center"/>
          </w:tcPr>
          <w:p w14:paraId="087AA924"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w:t>
            </w:r>
          </w:p>
        </w:tc>
        <w:tc>
          <w:tcPr>
            <w:tcW w:w="2552" w:type="dxa"/>
            <w:shd w:val="clear" w:color="auto" w:fill="auto"/>
            <w:noWrap/>
            <w:vAlign w:val="center"/>
          </w:tcPr>
          <w:p w14:paraId="64B78160" w14:textId="77777777" w:rsidR="00DD3229" w:rsidRPr="00DB53DF" w:rsidRDefault="00DD3229" w:rsidP="00CE1F62">
            <w:pPr>
              <w:ind w:firstLine="0"/>
              <w:jc w:val="center"/>
              <w:rPr>
                <w:rFonts w:cs="Times New Roman"/>
                <w:color w:val="000000"/>
                <w:szCs w:val="24"/>
              </w:rPr>
            </w:pPr>
            <w:r w:rsidRPr="00DB53DF">
              <w:rPr>
                <w:rFonts w:cs="Times New Roman"/>
                <w:color w:val="000000"/>
              </w:rPr>
              <w:t>1,3</w:t>
            </w:r>
          </w:p>
        </w:tc>
      </w:tr>
      <w:tr w:rsidR="00DD3229" w:rsidRPr="00DB53DF" w14:paraId="2C52CDD8" w14:textId="77777777" w:rsidTr="00CE1F62">
        <w:trPr>
          <w:trHeight w:val="288"/>
        </w:trPr>
        <w:tc>
          <w:tcPr>
            <w:tcW w:w="3843" w:type="dxa"/>
            <w:shd w:val="clear" w:color="auto" w:fill="auto"/>
            <w:noWrap/>
            <w:vAlign w:val="center"/>
          </w:tcPr>
          <w:p w14:paraId="4C910FCA"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ООО "Республиканский автовокзал"</w:t>
            </w:r>
          </w:p>
        </w:tc>
        <w:tc>
          <w:tcPr>
            <w:tcW w:w="3118" w:type="dxa"/>
            <w:shd w:val="clear" w:color="auto" w:fill="auto"/>
            <w:noWrap/>
            <w:vAlign w:val="center"/>
          </w:tcPr>
          <w:p w14:paraId="741799B6"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1</w:t>
            </w:r>
          </w:p>
        </w:tc>
        <w:tc>
          <w:tcPr>
            <w:tcW w:w="2552" w:type="dxa"/>
            <w:shd w:val="clear" w:color="auto" w:fill="auto"/>
            <w:noWrap/>
            <w:vAlign w:val="center"/>
          </w:tcPr>
          <w:p w14:paraId="4870D972" w14:textId="77777777" w:rsidR="00DD3229" w:rsidRPr="00DB53DF" w:rsidRDefault="00DD3229" w:rsidP="00CE1F62">
            <w:pPr>
              <w:ind w:firstLine="0"/>
              <w:jc w:val="center"/>
              <w:rPr>
                <w:rFonts w:cs="Times New Roman"/>
                <w:color w:val="000000"/>
                <w:szCs w:val="24"/>
              </w:rPr>
            </w:pPr>
            <w:r w:rsidRPr="00DB53DF">
              <w:rPr>
                <w:rFonts w:cs="Times New Roman"/>
                <w:color w:val="000000"/>
              </w:rPr>
              <w:t>1,3</w:t>
            </w:r>
          </w:p>
        </w:tc>
      </w:tr>
      <w:tr w:rsidR="00DD3229" w:rsidRPr="00DB53DF" w14:paraId="2DEB3DDE" w14:textId="77777777" w:rsidTr="00CE1F62">
        <w:trPr>
          <w:trHeight w:val="288"/>
        </w:trPr>
        <w:tc>
          <w:tcPr>
            <w:tcW w:w="3843" w:type="dxa"/>
            <w:shd w:val="clear" w:color="auto" w:fill="auto"/>
            <w:noWrap/>
            <w:vAlign w:val="center"/>
          </w:tcPr>
          <w:p w14:paraId="7FAFB2BA"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ООО "УМ-4"</w:t>
            </w:r>
          </w:p>
        </w:tc>
        <w:tc>
          <w:tcPr>
            <w:tcW w:w="3118" w:type="dxa"/>
            <w:shd w:val="clear" w:color="auto" w:fill="auto"/>
            <w:noWrap/>
            <w:vAlign w:val="center"/>
          </w:tcPr>
          <w:p w14:paraId="126892EB" w14:textId="77777777" w:rsidR="00DD3229" w:rsidRPr="00DB53DF" w:rsidRDefault="00DD3229" w:rsidP="00CE1F62">
            <w:pPr>
              <w:spacing w:line="240" w:lineRule="auto"/>
              <w:ind w:firstLine="0"/>
              <w:jc w:val="center"/>
              <w:rPr>
                <w:rFonts w:eastAsia="Times New Roman" w:cs="Times New Roman"/>
                <w:color w:val="000000"/>
                <w:szCs w:val="24"/>
                <w:lang w:eastAsia="ru-RU"/>
              </w:rPr>
            </w:pPr>
            <w:r w:rsidRPr="00DB53DF">
              <w:rPr>
                <w:rFonts w:eastAsia="Times New Roman" w:cs="Times New Roman"/>
                <w:color w:val="000000"/>
                <w:szCs w:val="24"/>
                <w:lang w:eastAsia="ru-RU"/>
              </w:rPr>
              <w:t>2</w:t>
            </w:r>
          </w:p>
        </w:tc>
        <w:tc>
          <w:tcPr>
            <w:tcW w:w="2552" w:type="dxa"/>
            <w:shd w:val="clear" w:color="auto" w:fill="auto"/>
            <w:noWrap/>
            <w:vAlign w:val="center"/>
          </w:tcPr>
          <w:p w14:paraId="50D8F2E6" w14:textId="77777777" w:rsidR="00DD3229" w:rsidRPr="00DB53DF" w:rsidRDefault="00DD3229" w:rsidP="00CE1F62">
            <w:pPr>
              <w:ind w:firstLine="0"/>
              <w:jc w:val="center"/>
              <w:rPr>
                <w:rFonts w:cs="Times New Roman"/>
                <w:color w:val="000000"/>
                <w:szCs w:val="24"/>
              </w:rPr>
            </w:pPr>
            <w:r w:rsidRPr="00DB53DF">
              <w:rPr>
                <w:rFonts w:cs="Times New Roman"/>
                <w:color w:val="000000"/>
              </w:rPr>
              <w:t>2,5</w:t>
            </w:r>
          </w:p>
        </w:tc>
      </w:tr>
    </w:tbl>
    <w:p w14:paraId="34B13F19" w14:textId="77777777" w:rsidR="00DD3229" w:rsidRDefault="00DD3229" w:rsidP="00DD3229">
      <w:pPr>
        <w:tabs>
          <w:tab w:val="left" w:pos="10699"/>
        </w:tabs>
        <w:ind w:firstLine="0"/>
        <w:rPr>
          <w:rFonts w:ascii="Arial" w:hAnsi="Arial" w:cs="Arial"/>
          <w:szCs w:val="24"/>
        </w:rPr>
      </w:pPr>
    </w:p>
    <w:p w14:paraId="0ECE6692" w14:textId="77777777" w:rsidR="00DD3229" w:rsidRPr="00F865F8" w:rsidRDefault="00DD3229" w:rsidP="00DD3229">
      <w:pPr>
        <w:pStyle w:val="1ff4"/>
      </w:pPr>
      <w:r w:rsidRPr="00F865F8">
        <w:t>На основании данных о количестве подвижного состава по маршрутам, количестве маршрутов и протяженности маршрутной сети (таблиц</w:t>
      </w:r>
      <w:r>
        <w:t>ы</w:t>
      </w:r>
      <w:r w:rsidRPr="00F865F8">
        <w:t> </w:t>
      </w:r>
      <w:r>
        <w:t>1 -3</w:t>
      </w:r>
      <w:r w:rsidRPr="00F865F8">
        <w:t>) были рассчитаны значения насыщенности маршрутной сети подвижным составом и приведенной вместимости подвижного состава на 1 км маршрутной сети.</w:t>
      </w:r>
    </w:p>
    <w:p w14:paraId="1F41A344" w14:textId="77777777" w:rsidR="00DD3229" w:rsidRDefault="00DD3229" w:rsidP="00DD3229">
      <w:pPr>
        <w:pStyle w:val="1ff4"/>
      </w:pPr>
      <w:r w:rsidRPr="00F865F8">
        <w:lastRenderedPageBreak/>
        <w:t xml:space="preserve">Характеристика маршрутной сети </w:t>
      </w:r>
      <w:r>
        <w:t>наземного ГПТОП г. Казань</w:t>
      </w:r>
      <w:r w:rsidRPr="00F865F8">
        <w:t xml:space="preserve"> в части насыщенности ее подвижным составом по видам транспорта, удельной мощности маршрутной сети (приведенная вместимость подвижного состава на 1 км маршрутной сети), а также распределение среднесуточных объемов перевозок между различными видами пассажирского тра</w:t>
      </w:r>
      <w:r>
        <w:t>нспорта представлены в таблице 14</w:t>
      </w:r>
      <w:r w:rsidRPr="00F865F8">
        <w:t>.</w:t>
      </w:r>
    </w:p>
    <w:p w14:paraId="34213255" w14:textId="3C8D4D51" w:rsidR="00DD3229" w:rsidRPr="00D65266" w:rsidRDefault="00DD3229" w:rsidP="00DD3229">
      <w:pPr>
        <w:pStyle w:val="1ff2"/>
      </w:pPr>
      <w:r w:rsidRPr="00670AB2">
        <w:t xml:space="preserve">Таблица </w:t>
      </w:r>
      <w:r w:rsidR="00465B38">
        <w:fldChar w:fldCharType="begin"/>
      </w:r>
      <w:r w:rsidR="00465B38">
        <w:instrText xml:space="preserve"> SEQ Таблица \* ARABIC </w:instrText>
      </w:r>
      <w:r w:rsidR="00465B38">
        <w:fldChar w:fldCharType="separate"/>
      </w:r>
      <w:r w:rsidR="00D16273">
        <w:rPr>
          <w:noProof/>
        </w:rPr>
        <w:t>14</w:t>
      </w:r>
      <w:r w:rsidR="00465B38">
        <w:rPr>
          <w:noProof/>
        </w:rPr>
        <w:fldChar w:fldCharType="end"/>
      </w:r>
      <w:r w:rsidRPr="00D65266">
        <w:t>– Среднесуточные объемы перевозок пассажиров между видами наземного ГПТОП г. Казань и показатели насыщенности маршрутной сети подвижным составом</w:t>
      </w:r>
    </w:p>
    <w:tbl>
      <w:tblPr>
        <w:tblW w:w="9655" w:type="dxa"/>
        <w:tblInd w:w="93" w:type="dxa"/>
        <w:tblLayout w:type="fixed"/>
        <w:tblLook w:val="04A0" w:firstRow="1" w:lastRow="0" w:firstColumn="1" w:lastColumn="0" w:noHBand="0" w:noVBand="1"/>
      </w:tblPr>
      <w:tblGrid>
        <w:gridCol w:w="1575"/>
        <w:gridCol w:w="1418"/>
        <w:gridCol w:w="1275"/>
        <w:gridCol w:w="1417"/>
        <w:gridCol w:w="851"/>
        <w:gridCol w:w="709"/>
        <w:gridCol w:w="709"/>
        <w:gridCol w:w="851"/>
        <w:gridCol w:w="850"/>
      </w:tblGrid>
      <w:tr w:rsidR="00DD3229" w:rsidRPr="00DB53DF" w14:paraId="74F509C2" w14:textId="77777777" w:rsidTr="00CE1F62">
        <w:trPr>
          <w:trHeight w:val="288"/>
        </w:trPr>
        <w:tc>
          <w:tcPr>
            <w:tcW w:w="157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94BD6B" w14:textId="77777777" w:rsidR="00DD3229" w:rsidRPr="00DB53DF" w:rsidRDefault="00DD3229" w:rsidP="00CE1F62">
            <w:pPr>
              <w:spacing w:line="240" w:lineRule="auto"/>
              <w:ind w:firstLine="0"/>
              <w:rPr>
                <w:rFonts w:eastAsia="Times New Roman" w:cs="Times New Roman"/>
                <w:bCs/>
                <w:iCs/>
                <w:sz w:val="20"/>
                <w:szCs w:val="20"/>
                <w:lang w:eastAsia="ru-RU"/>
              </w:rPr>
            </w:pPr>
            <w:r w:rsidRPr="00DB53DF">
              <w:rPr>
                <w:rFonts w:eastAsia="Times New Roman" w:cs="Times New Roman"/>
                <w:bCs/>
                <w:iCs/>
                <w:sz w:val="20"/>
                <w:szCs w:val="20"/>
                <w:lang w:eastAsia="ru-RU"/>
              </w:rPr>
              <w:t> </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33AA34" w14:textId="77777777" w:rsidR="00DD3229" w:rsidRPr="00DB53DF" w:rsidRDefault="00DD3229" w:rsidP="00CE1F62">
            <w:pPr>
              <w:spacing w:line="240" w:lineRule="auto"/>
              <w:ind w:firstLine="0"/>
              <w:jc w:val="center"/>
              <w:rPr>
                <w:rFonts w:eastAsia="Times New Roman" w:cs="Times New Roman"/>
                <w:bCs/>
                <w:iCs/>
                <w:sz w:val="20"/>
                <w:szCs w:val="20"/>
                <w:lang w:eastAsia="ru-RU"/>
              </w:rPr>
            </w:pPr>
            <w:r w:rsidRPr="00DB53DF">
              <w:rPr>
                <w:rFonts w:eastAsia="Times New Roman" w:cs="Times New Roman"/>
                <w:bCs/>
                <w:iCs/>
                <w:sz w:val="20"/>
                <w:szCs w:val="20"/>
                <w:lang w:eastAsia="ru-RU"/>
              </w:rPr>
              <w:t>Среднесуточный объем перевозки пассажиров, пасс/сут</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215824E" w14:textId="77777777" w:rsidR="00DD3229" w:rsidRPr="00DB53DF" w:rsidRDefault="00DD3229" w:rsidP="00CE1F62">
            <w:pPr>
              <w:spacing w:line="240" w:lineRule="auto"/>
              <w:ind w:firstLine="0"/>
              <w:jc w:val="center"/>
              <w:rPr>
                <w:rFonts w:eastAsia="Times New Roman" w:cs="Times New Roman"/>
                <w:bCs/>
                <w:iCs/>
                <w:sz w:val="20"/>
                <w:szCs w:val="20"/>
                <w:lang w:eastAsia="ru-RU"/>
              </w:rPr>
            </w:pPr>
            <w:r w:rsidRPr="00DB53DF">
              <w:rPr>
                <w:rFonts w:eastAsia="Times New Roman" w:cs="Times New Roman"/>
                <w:bCs/>
                <w:iCs/>
                <w:sz w:val="20"/>
                <w:szCs w:val="20"/>
                <w:lang w:eastAsia="ru-RU"/>
              </w:rPr>
              <w:t>Удельная мощность маршрутной сети, мест/на км</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34B617" w14:textId="77777777" w:rsidR="00DD3229" w:rsidRPr="00DB53DF" w:rsidRDefault="00DD3229" w:rsidP="00CE1F62">
            <w:pPr>
              <w:spacing w:line="240" w:lineRule="auto"/>
              <w:ind w:firstLine="0"/>
              <w:jc w:val="center"/>
              <w:rPr>
                <w:rFonts w:eastAsia="Times New Roman" w:cs="Times New Roman"/>
                <w:bCs/>
                <w:iCs/>
                <w:sz w:val="20"/>
                <w:szCs w:val="20"/>
                <w:lang w:eastAsia="ru-RU"/>
              </w:rPr>
            </w:pPr>
            <w:r w:rsidRPr="00DB53DF">
              <w:rPr>
                <w:rFonts w:eastAsia="Times New Roman" w:cs="Times New Roman"/>
                <w:bCs/>
                <w:iCs/>
                <w:sz w:val="20"/>
                <w:szCs w:val="20"/>
                <w:lang w:eastAsia="ru-RU"/>
              </w:rPr>
              <w:t>Насыщенность маршрутной сети, ед./на маршрут</w:t>
            </w:r>
          </w:p>
        </w:tc>
        <w:tc>
          <w:tcPr>
            <w:tcW w:w="3970" w:type="dxa"/>
            <w:gridSpan w:val="5"/>
            <w:tcBorders>
              <w:top w:val="single" w:sz="4" w:space="0" w:color="auto"/>
              <w:left w:val="nil"/>
              <w:bottom w:val="single" w:sz="4" w:space="0" w:color="auto"/>
              <w:right w:val="single" w:sz="4" w:space="0" w:color="000000"/>
            </w:tcBorders>
            <w:shd w:val="clear" w:color="auto" w:fill="auto"/>
            <w:vAlign w:val="center"/>
            <w:hideMark/>
          </w:tcPr>
          <w:p w14:paraId="573A5C55" w14:textId="77777777" w:rsidR="00DD3229" w:rsidRPr="00DB53DF" w:rsidRDefault="00DD3229" w:rsidP="00CE1F62">
            <w:pPr>
              <w:spacing w:line="240" w:lineRule="auto"/>
              <w:ind w:firstLine="0"/>
              <w:jc w:val="center"/>
              <w:rPr>
                <w:rFonts w:eastAsia="Times New Roman" w:cs="Times New Roman"/>
                <w:bCs/>
                <w:iCs/>
                <w:sz w:val="20"/>
                <w:szCs w:val="20"/>
                <w:lang w:eastAsia="ru-RU"/>
              </w:rPr>
            </w:pPr>
            <w:r w:rsidRPr="00DB53DF">
              <w:rPr>
                <w:rFonts w:eastAsia="Times New Roman" w:cs="Times New Roman"/>
                <w:bCs/>
                <w:iCs/>
                <w:sz w:val="20"/>
                <w:szCs w:val="20"/>
                <w:lang w:eastAsia="ru-RU"/>
              </w:rPr>
              <w:t>Количество единиц ПС по классам, ед.</w:t>
            </w:r>
          </w:p>
        </w:tc>
      </w:tr>
      <w:tr w:rsidR="00DD3229" w:rsidRPr="00DB53DF" w14:paraId="3BE62B8C" w14:textId="77777777" w:rsidTr="00CE1F62">
        <w:trPr>
          <w:trHeight w:val="1380"/>
        </w:trPr>
        <w:tc>
          <w:tcPr>
            <w:tcW w:w="1575" w:type="dxa"/>
            <w:vMerge/>
            <w:tcBorders>
              <w:top w:val="single" w:sz="4" w:space="0" w:color="auto"/>
              <w:left w:val="single" w:sz="4" w:space="0" w:color="auto"/>
              <w:bottom w:val="single" w:sz="4" w:space="0" w:color="auto"/>
              <w:right w:val="single" w:sz="4" w:space="0" w:color="auto"/>
            </w:tcBorders>
            <w:vAlign w:val="center"/>
            <w:hideMark/>
          </w:tcPr>
          <w:p w14:paraId="7784525B" w14:textId="77777777" w:rsidR="00DD3229" w:rsidRPr="00DB53DF" w:rsidRDefault="00DD3229" w:rsidP="00CE1F62">
            <w:pPr>
              <w:spacing w:line="240" w:lineRule="auto"/>
              <w:ind w:firstLine="0"/>
              <w:rPr>
                <w:rFonts w:eastAsia="Times New Roman" w:cs="Times New Roman"/>
                <w:b/>
                <w:bCs/>
                <w:i/>
                <w:iCs/>
                <w:sz w:val="20"/>
                <w:szCs w:val="20"/>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2A586911" w14:textId="77777777" w:rsidR="00DD3229" w:rsidRPr="00DB53DF" w:rsidRDefault="00DD3229" w:rsidP="00CE1F62">
            <w:pPr>
              <w:spacing w:line="240" w:lineRule="auto"/>
              <w:ind w:firstLine="0"/>
              <w:rPr>
                <w:rFonts w:eastAsia="Times New Roman" w:cs="Times New Roman"/>
                <w:b/>
                <w:bCs/>
                <w:i/>
                <w:iCs/>
                <w:sz w:val="20"/>
                <w:szCs w:val="20"/>
                <w:lang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1CC37C55" w14:textId="77777777" w:rsidR="00DD3229" w:rsidRPr="00DB53DF" w:rsidRDefault="00DD3229" w:rsidP="00CE1F62">
            <w:pPr>
              <w:spacing w:line="240" w:lineRule="auto"/>
              <w:ind w:firstLine="0"/>
              <w:rPr>
                <w:rFonts w:eastAsia="Times New Roman" w:cs="Times New Roman"/>
                <w:b/>
                <w:bCs/>
                <w:i/>
                <w:iCs/>
                <w:sz w:val="20"/>
                <w:szCs w:val="20"/>
                <w:lang w:eastAsia="ru-RU"/>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1285837A" w14:textId="77777777" w:rsidR="00DD3229" w:rsidRPr="00DB53DF" w:rsidRDefault="00DD3229" w:rsidP="00CE1F62">
            <w:pPr>
              <w:spacing w:line="240" w:lineRule="auto"/>
              <w:ind w:firstLine="0"/>
              <w:rPr>
                <w:rFonts w:eastAsia="Times New Roman" w:cs="Times New Roman"/>
                <w:b/>
                <w:bCs/>
                <w:i/>
                <w:iCs/>
                <w:sz w:val="20"/>
                <w:szCs w:val="20"/>
                <w:lang w:eastAsia="ru-RU"/>
              </w:rPr>
            </w:pPr>
          </w:p>
        </w:tc>
        <w:tc>
          <w:tcPr>
            <w:tcW w:w="851" w:type="dxa"/>
            <w:tcBorders>
              <w:top w:val="nil"/>
              <w:left w:val="nil"/>
              <w:bottom w:val="single" w:sz="4" w:space="0" w:color="auto"/>
              <w:right w:val="single" w:sz="4" w:space="0" w:color="auto"/>
            </w:tcBorders>
            <w:shd w:val="clear" w:color="auto" w:fill="auto"/>
            <w:vAlign w:val="center"/>
            <w:hideMark/>
          </w:tcPr>
          <w:p w14:paraId="27119472" w14:textId="77777777" w:rsidR="00DD3229" w:rsidRPr="00DB53DF" w:rsidRDefault="00DD3229" w:rsidP="00CE1F62">
            <w:pPr>
              <w:spacing w:line="240" w:lineRule="auto"/>
              <w:ind w:firstLine="0"/>
              <w:jc w:val="center"/>
              <w:rPr>
                <w:rFonts w:eastAsia="Times New Roman" w:cs="Times New Roman"/>
                <w:b/>
                <w:bCs/>
                <w:i/>
                <w:iCs/>
                <w:sz w:val="20"/>
                <w:szCs w:val="20"/>
                <w:lang w:eastAsia="ru-RU"/>
              </w:rPr>
            </w:pPr>
            <w:r w:rsidRPr="00DB53DF">
              <w:rPr>
                <w:rFonts w:eastAsia="Times New Roman" w:cs="Times New Roman"/>
                <w:b/>
                <w:bCs/>
                <w:i/>
                <w:iCs/>
                <w:sz w:val="20"/>
                <w:szCs w:val="20"/>
                <w:lang w:eastAsia="ru-RU"/>
              </w:rPr>
              <w:t>М</w:t>
            </w:r>
          </w:p>
        </w:tc>
        <w:tc>
          <w:tcPr>
            <w:tcW w:w="709" w:type="dxa"/>
            <w:tcBorders>
              <w:top w:val="nil"/>
              <w:left w:val="nil"/>
              <w:bottom w:val="single" w:sz="4" w:space="0" w:color="auto"/>
              <w:right w:val="single" w:sz="4" w:space="0" w:color="auto"/>
            </w:tcBorders>
            <w:shd w:val="clear" w:color="auto" w:fill="auto"/>
            <w:noWrap/>
            <w:vAlign w:val="center"/>
            <w:hideMark/>
          </w:tcPr>
          <w:p w14:paraId="6878AAEF" w14:textId="77777777" w:rsidR="00DD3229" w:rsidRPr="00DB53DF" w:rsidRDefault="00DD3229" w:rsidP="00CE1F62">
            <w:pPr>
              <w:spacing w:line="240" w:lineRule="auto"/>
              <w:ind w:firstLine="0"/>
              <w:jc w:val="center"/>
              <w:rPr>
                <w:rFonts w:eastAsia="Times New Roman" w:cs="Times New Roman"/>
                <w:b/>
                <w:bCs/>
                <w:i/>
                <w:iCs/>
                <w:sz w:val="20"/>
                <w:szCs w:val="20"/>
                <w:lang w:eastAsia="ru-RU"/>
              </w:rPr>
            </w:pPr>
            <w:r w:rsidRPr="00DB53DF">
              <w:rPr>
                <w:rFonts w:eastAsia="Times New Roman" w:cs="Times New Roman"/>
                <w:b/>
                <w:bCs/>
                <w:i/>
                <w:iCs/>
                <w:sz w:val="20"/>
                <w:szCs w:val="20"/>
                <w:lang w:eastAsia="ru-RU"/>
              </w:rPr>
              <w:t>С</w:t>
            </w:r>
          </w:p>
        </w:tc>
        <w:tc>
          <w:tcPr>
            <w:tcW w:w="709" w:type="dxa"/>
            <w:tcBorders>
              <w:top w:val="nil"/>
              <w:left w:val="nil"/>
              <w:bottom w:val="single" w:sz="4" w:space="0" w:color="auto"/>
              <w:right w:val="single" w:sz="4" w:space="0" w:color="auto"/>
            </w:tcBorders>
            <w:shd w:val="clear" w:color="auto" w:fill="auto"/>
            <w:noWrap/>
            <w:vAlign w:val="center"/>
            <w:hideMark/>
          </w:tcPr>
          <w:p w14:paraId="784284A3" w14:textId="77777777" w:rsidR="00DD3229" w:rsidRPr="00DB53DF" w:rsidRDefault="00DD3229" w:rsidP="00CE1F62">
            <w:pPr>
              <w:spacing w:line="240" w:lineRule="auto"/>
              <w:ind w:firstLine="0"/>
              <w:jc w:val="center"/>
              <w:rPr>
                <w:rFonts w:eastAsia="Times New Roman" w:cs="Times New Roman"/>
                <w:b/>
                <w:bCs/>
                <w:i/>
                <w:iCs/>
                <w:sz w:val="20"/>
                <w:szCs w:val="20"/>
                <w:lang w:eastAsia="ru-RU"/>
              </w:rPr>
            </w:pPr>
            <w:r w:rsidRPr="00DB53DF">
              <w:rPr>
                <w:rFonts w:eastAsia="Times New Roman" w:cs="Times New Roman"/>
                <w:b/>
                <w:bCs/>
                <w:i/>
                <w:iCs/>
                <w:sz w:val="20"/>
                <w:szCs w:val="20"/>
                <w:lang w:eastAsia="ru-RU"/>
              </w:rPr>
              <w:t>Б</w:t>
            </w:r>
          </w:p>
        </w:tc>
        <w:tc>
          <w:tcPr>
            <w:tcW w:w="851" w:type="dxa"/>
            <w:tcBorders>
              <w:top w:val="nil"/>
              <w:left w:val="nil"/>
              <w:bottom w:val="single" w:sz="4" w:space="0" w:color="auto"/>
              <w:right w:val="single" w:sz="4" w:space="0" w:color="auto"/>
            </w:tcBorders>
            <w:shd w:val="clear" w:color="auto" w:fill="auto"/>
            <w:noWrap/>
            <w:vAlign w:val="center"/>
            <w:hideMark/>
          </w:tcPr>
          <w:p w14:paraId="2AE75E0C" w14:textId="77777777" w:rsidR="00DD3229" w:rsidRPr="00DB53DF" w:rsidRDefault="00DD3229" w:rsidP="00CE1F62">
            <w:pPr>
              <w:spacing w:line="240" w:lineRule="auto"/>
              <w:ind w:firstLine="0"/>
              <w:jc w:val="center"/>
              <w:rPr>
                <w:rFonts w:eastAsia="Times New Roman" w:cs="Times New Roman"/>
                <w:b/>
                <w:bCs/>
                <w:i/>
                <w:iCs/>
                <w:sz w:val="20"/>
                <w:szCs w:val="20"/>
                <w:lang w:eastAsia="ru-RU"/>
              </w:rPr>
            </w:pPr>
            <w:r w:rsidRPr="00DB53DF">
              <w:rPr>
                <w:rFonts w:eastAsia="Times New Roman" w:cs="Times New Roman"/>
                <w:b/>
                <w:bCs/>
                <w:i/>
                <w:iCs/>
                <w:sz w:val="20"/>
                <w:szCs w:val="20"/>
                <w:lang w:eastAsia="ru-RU"/>
              </w:rPr>
              <w:t>ОБ</w:t>
            </w:r>
          </w:p>
        </w:tc>
        <w:tc>
          <w:tcPr>
            <w:tcW w:w="850" w:type="dxa"/>
            <w:tcBorders>
              <w:top w:val="nil"/>
              <w:left w:val="nil"/>
              <w:bottom w:val="single" w:sz="4" w:space="0" w:color="auto"/>
              <w:right w:val="single" w:sz="4" w:space="0" w:color="auto"/>
            </w:tcBorders>
            <w:shd w:val="clear" w:color="auto" w:fill="auto"/>
            <w:noWrap/>
            <w:vAlign w:val="center"/>
            <w:hideMark/>
          </w:tcPr>
          <w:p w14:paraId="090FBD84" w14:textId="77777777" w:rsidR="00DD3229" w:rsidRPr="00DB53DF" w:rsidRDefault="00DD3229" w:rsidP="00CE1F62">
            <w:pPr>
              <w:spacing w:line="240" w:lineRule="auto"/>
              <w:ind w:firstLine="0"/>
              <w:jc w:val="center"/>
              <w:rPr>
                <w:rFonts w:eastAsia="Times New Roman" w:cs="Times New Roman"/>
                <w:b/>
                <w:bCs/>
                <w:i/>
                <w:iCs/>
                <w:sz w:val="20"/>
                <w:szCs w:val="20"/>
                <w:lang w:eastAsia="ru-RU"/>
              </w:rPr>
            </w:pPr>
            <w:r w:rsidRPr="00DB53DF">
              <w:rPr>
                <w:rFonts w:eastAsia="Times New Roman" w:cs="Times New Roman"/>
                <w:b/>
                <w:bCs/>
                <w:i/>
                <w:iCs/>
                <w:sz w:val="20"/>
                <w:szCs w:val="20"/>
                <w:lang w:eastAsia="ru-RU"/>
              </w:rPr>
              <w:t>Всего</w:t>
            </w:r>
          </w:p>
        </w:tc>
      </w:tr>
      <w:tr w:rsidR="00DD3229" w:rsidRPr="00DB53DF" w14:paraId="32006D48" w14:textId="77777777" w:rsidTr="00CE1F62">
        <w:trPr>
          <w:trHeight w:val="288"/>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821755A" w14:textId="77777777" w:rsidR="00DD3229" w:rsidRPr="00DB53DF" w:rsidRDefault="00DD3229" w:rsidP="00CE1F62">
            <w:pPr>
              <w:spacing w:line="240" w:lineRule="auto"/>
              <w:ind w:firstLine="0"/>
              <w:rPr>
                <w:rFonts w:eastAsia="Times New Roman" w:cs="Times New Roman"/>
                <w:color w:val="000000"/>
                <w:sz w:val="20"/>
                <w:szCs w:val="20"/>
                <w:lang w:eastAsia="ru-RU"/>
              </w:rPr>
            </w:pPr>
            <w:r w:rsidRPr="00DB53DF">
              <w:rPr>
                <w:rFonts w:eastAsia="Times New Roman" w:cs="Times New Roman"/>
                <w:color w:val="000000"/>
                <w:sz w:val="20"/>
                <w:szCs w:val="20"/>
                <w:lang w:eastAsia="ru-RU"/>
              </w:rPr>
              <w:t>Трамвайные маршруты</w:t>
            </w:r>
          </w:p>
        </w:tc>
        <w:tc>
          <w:tcPr>
            <w:tcW w:w="1418" w:type="dxa"/>
            <w:tcBorders>
              <w:top w:val="nil"/>
              <w:left w:val="nil"/>
              <w:bottom w:val="single" w:sz="4" w:space="0" w:color="auto"/>
              <w:right w:val="single" w:sz="4" w:space="0" w:color="auto"/>
            </w:tcBorders>
            <w:shd w:val="clear" w:color="auto" w:fill="auto"/>
            <w:noWrap/>
            <w:vAlign w:val="center"/>
            <w:hideMark/>
          </w:tcPr>
          <w:p w14:paraId="069FA8DC"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49900</w:t>
            </w:r>
          </w:p>
        </w:tc>
        <w:tc>
          <w:tcPr>
            <w:tcW w:w="1275" w:type="dxa"/>
            <w:tcBorders>
              <w:top w:val="nil"/>
              <w:left w:val="nil"/>
              <w:bottom w:val="single" w:sz="4" w:space="0" w:color="auto"/>
              <w:right w:val="single" w:sz="4" w:space="0" w:color="auto"/>
            </w:tcBorders>
            <w:shd w:val="clear" w:color="auto" w:fill="auto"/>
            <w:noWrap/>
            <w:vAlign w:val="center"/>
            <w:hideMark/>
          </w:tcPr>
          <w:p w14:paraId="361DA50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121,296</w:t>
            </w:r>
          </w:p>
        </w:tc>
        <w:tc>
          <w:tcPr>
            <w:tcW w:w="1417" w:type="dxa"/>
            <w:tcBorders>
              <w:top w:val="nil"/>
              <w:left w:val="nil"/>
              <w:bottom w:val="single" w:sz="4" w:space="0" w:color="auto"/>
              <w:right w:val="single" w:sz="4" w:space="0" w:color="auto"/>
            </w:tcBorders>
            <w:shd w:val="clear" w:color="auto" w:fill="auto"/>
            <w:noWrap/>
            <w:vAlign w:val="center"/>
            <w:hideMark/>
          </w:tcPr>
          <w:p w14:paraId="2A503A8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11,67</w:t>
            </w:r>
          </w:p>
        </w:tc>
        <w:tc>
          <w:tcPr>
            <w:tcW w:w="851" w:type="dxa"/>
            <w:tcBorders>
              <w:top w:val="nil"/>
              <w:left w:val="nil"/>
              <w:bottom w:val="single" w:sz="4" w:space="0" w:color="auto"/>
              <w:right w:val="single" w:sz="4" w:space="0" w:color="auto"/>
            </w:tcBorders>
            <w:shd w:val="clear" w:color="auto" w:fill="auto"/>
            <w:noWrap/>
            <w:vAlign w:val="center"/>
            <w:hideMark/>
          </w:tcPr>
          <w:p w14:paraId="62E34AF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14:paraId="44BF45A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14:paraId="78E0481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54</w:t>
            </w:r>
          </w:p>
        </w:tc>
        <w:tc>
          <w:tcPr>
            <w:tcW w:w="851" w:type="dxa"/>
            <w:tcBorders>
              <w:top w:val="nil"/>
              <w:left w:val="nil"/>
              <w:bottom w:val="single" w:sz="4" w:space="0" w:color="auto"/>
              <w:right w:val="single" w:sz="4" w:space="0" w:color="auto"/>
            </w:tcBorders>
            <w:shd w:val="clear" w:color="auto" w:fill="auto"/>
            <w:noWrap/>
            <w:vAlign w:val="center"/>
            <w:hideMark/>
          </w:tcPr>
          <w:p w14:paraId="4F3BC46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16</w:t>
            </w:r>
          </w:p>
        </w:tc>
        <w:tc>
          <w:tcPr>
            <w:tcW w:w="850" w:type="dxa"/>
            <w:tcBorders>
              <w:top w:val="nil"/>
              <w:left w:val="nil"/>
              <w:bottom w:val="single" w:sz="4" w:space="0" w:color="auto"/>
              <w:right w:val="single" w:sz="4" w:space="0" w:color="auto"/>
            </w:tcBorders>
            <w:shd w:val="clear" w:color="auto" w:fill="auto"/>
            <w:noWrap/>
            <w:vAlign w:val="center"/>
            <w:hideMark/>
          </w:tcPr>
          <w:p w14:paraId="42EA4FB3"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70</w:t>
            </w:r>
          </w:p>
        </w:tc>
      </w:tr>
      <w:tr w:rsidR="00DD3229" w:rsidRPr="00DB53DF" w14:paraId="47226A5C" w14:textId="77777777" w:rsidTr="00CE1F62">
        <w:trPr>
          <w:trHeight w:val="288"/>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56D222C" w14:textId="77777777" w:rsidR="00DD3229" w:rsidRPr="00DB53DF" w:rsidRDefault="00DD3229" w:rsidP="00CE1F62">
            <w:pPr>
              <w:spacing w:line="240" w:lineRule="auto"/>
              <w:ind w:firstLine="0"/>
              <w:rPr>
                <w:rFonts w:eastAsia="Times New Roman" w:cs="Times New Roman"/>
                <w:color w:val="000000"/>
                <w:sz w:val="20"/>
                <w:szCs w:val="20"/>
                <w:lang w:eastAsia="ru-RU"/>
              </w:rPr>
            </w:pPr>
            <w:r w:rsidRPr="00DB53DF">
              <w:rPr>
                <w:rFonts w:eastAsia="Times New Roman" w:cs="Times New Roman"/>
                <w:color w:val="000000"/>
                <w:sz w:val="20"/>
                <w:szCs w:val="20"/>
                <w:lang w:eastAsia="ru-RU"/>
              </w:rPr>
              <w:t>Троллейбусные маршруты</w:t>
            </w:r>
          </w:p>
        </w:tc>
        <w:tc>
          <w:tcPr>
            <w:tcW w:w="1418" w:type="dxa"/>
            <w:tcBorders>
              <w:top w:val="nil"/>
              <w:left w:val="nil"/>
              <w:bottom w:val="single" w:sz="4" w:space="0" w:color="auto"/>
              <w:right w:val="single" w:sz="4" w:space="0" w:color="auto"/>
            </w:tcBorders>
            <w:shd w:val="clear" w:color="auto" w:fill="auto"/>
            <w:noWrap/>
            <w:vAlign w:val="center"/>
            <w:hideMark/>
          </w:tcPr>
          <w:p w14:paraId="56C4C29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57759</w:t>
            </w:r>
          </w:p>
        </w:tc>
        <w:tc>
          <w:tcPr>
            <w:tcW w:w="1275" w:type="dxa"/>
            <w:tcBorders>
              <w:top w:val="nil"/>
              <w:left w:val="nil"/>
              <w:bottom w:val="single" w:sz="4" w:space="0" w:color="auto"/>
              <w:right w:val="single" w:sz="4" w:space="0" w:color="auto"/>
            </w:tcBorders>
            <w:shd w:val="clear" w:color="auto" w:fill="auto"/>
            <w:noWrap/>
            <w:vAlign w:val="center"/>
            <w:hideMark/>
          </w:tcPr>
          <w:p w14:paraId="556A9F3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112,022</w:t>
            </w:r>
          </w:p>
        </w:tc>
        <w:tc>
          <w:tcPr>
            <w:tcW w:w="1417" w:type="dxa"/>
            <w:tcBorders>
              <w:top w:val="nil"/>
              <w:left w:val="nil"/>
              <w:bottom w:val="single" w:sz="4" w:space="0" w:color="auto"/>
              <w:right w:val="single" w:sz="4" w:space="0" w:color="auto"/>
            </w:tcBorders>
            <w:shd w:val="clear" w:color="auto" w:fill="auto"/>
            <w:noWrap/>
            <w:vAlign w:val="center"/>
            <w:hideMark/>
          </w:tcPr>
          <w:p w14:paraId="766B7BFD"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13,91</w:t>
            </w:r>
          </w:p>
        </w:tc>
        <w:tc>
          <w:tcPr>
            <w:tcW w:w="851" w:type="dxa"/>
            <w:tcBorders>
              <w:top w:val="nil"/>
              <w:left w:val="nil"/>
              <w:bottom w:val="single" w:sz="4" w:space="0" w:color="auto"/>
              <w:right w:val="single" w:sz="4" w:space="0" w:color="auto"/>
            </w:tcBorders>
            <w:shd w:val="clear" w:color="auto" w:fill="auto"/>
            <w:noWrap/>
            <w:vAlign w:val="center"/>
            <w:hideMark/>
          </w:tcPr>
          <w:p w14:paraId="148085C9"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14:paraId="219920A6"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14:paraId="0A8655B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153</w:t>
            </w:r>
          </w:p>
        </w:tc>
        <w:tc>
          <w:tcPr>
            <w:tcW w:w="851" w:type="dxa"/>
            <w:tcBorders>
              <w:top w:val="nil"/>
              <w:left w:val="nil"/>
              <w:bottom w:val="single" w:sz="4" w:space="0" w:color="auto"/>
              <w:right w:val="single" w:sz="4" w:space="0" w:color="auto"/>
            </w:tcBorders>
            <w:shd w:val="clear" w:color="auto" w:fill="auto"/>
            <w:noWrap/>
            <w:vAlign w:val="center"/>
            <w:hideMark/>
          </w:tcPr>
          <w:p w14:paraId="5E9376BE"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14:paraId="5A3F3D6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153</w:t>
            </w:r>
          </w:p>
        </w:tc>
      </w:tr>
      <w:tr w:rsidR="00DD3229" w:rsidRPr="00DB53DF" w14:paraId="64634646" w14:textId="77777777" w:rsidTr="00CE1F62">
        <w:trPr>
          <w:trHeight w:val="576"/>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E572723" w14:textId="77777777" w:rsidR="00DD3229" w:rsidRPr="00DB53DF" w:rsidRDefault="00DD3229" w:rsidP="00CE1F62">
            <w:pPr>
              <w:spacing w:line="240" w:lineRule="auto"/>
              <w:ind w:firstLine="0"/>
              <w:rPr>
                <w:rFonts w:eastAsia="Times New Roman" w:cs="Times New Roman"/>
                <w:color w:val="000000"/>
                <w:sz w:val="20"/>
                <w:szCs w:val="20"/>
                <w:lang w:eastAsia="ru-RU"/>
              </w:rPr>
            </w:pPr>
            <w:r w:rsidRPr="00DB53DF">
              <w:rPr>
                <w:rFonts w:eastAsia="Times New Roman" w:cs="Times New Roman"/>
                <w:color w:val="000000"/>
                <w:sz w:val="20"/>
                <w:szCs w:val="20"/>
                <w:lang w:eastAsia="ru-RU"/>
              </w:rPr>
              <w:t>Муниципальные автобусные маршруты</w:t>
            </w:r>
          </w:p>
        </w:tc>
        <w:tc>
          <w:tcPr>
            <w:tcW w:w="1418" w:type="dxa"/>
            <w:tcBorders>
              <w:top w:val="nil"/>
              <w:left w:val="nil"/>
              <w:bottom w:val="single" w:sz="4" w:space="0" w:color="auto"/>
              <w:right w:val="single" w:sz="4" w:space="0" w:color="auto"/>
            </w:tcBorders>
            <w:shd w:val="clear" w:color="auto" w:fill="auto"/>
            <w:noWrap/>
            <w:vAlign w:val="center"/>
            <w:hideMark/>
          </w:tcPr>
          <w:p w14:paraId="408529C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509109</w:t>
            </w:r>
          </w:p>
        </w:tc>
        <w:tc>
          <w:tcPr>
            <w:tcW w:w="1275" w:type="dxa"/>
            <w:tcBorders>
              <w:top w:val="nil"/>
              <w:left w:val="nil"/>
              <w:bottom w:val="single" w:sz="4" w:space="0" w:color="auto"/>
              <w:right w:val="single" w:sz="4" w:space="0" w:color="auto"/>
            </w:tcBorders>
            <w:shd w:val="clear" w:color="auto" w:fill="auto"/>
            <w:noWrap/>
            <w:vAlign w:val="center"/>
            <w:hideMark/>
          </w:tcPr>
          <w:p w14:paraId="4FA09CBF"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56,672</w:t>
            </w:r>
          </w:p>
        </w:tc>
        <w:tc>
          <w:tcPr>
            <w:tcW w:w="1417" w:type="dxa"/>
            <w:tcBorders>
              <w:top w:val="nil"/>
              <w:left w:val="nil"/>
              <w:bottom w:val="single" w:sz="4" w:space="0" w:color="auto"/>
              <w:right w:val="single" w:sz="4" w:space="0" w:color="auto"/>
            </w:tcBorders>
            <w:shd w:val="clear" w:color="auto" w:fill="auto"/>
            <w:noWrap/>
            <w:vAlign w:val="center"/>
            <w:hideMark/>
          </w:tcPr>
          <w:p w14:paraId="5FAA22FA"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12,98</w:t>
            </w:r>
          </w:p>
        </w:tc>
        <w:tc>
          <w:tcPr>
            <w:tcW w:w="851" w:type="dxa"/>
            <w:tcBorders>
              <w:top w:val="nil"/>
              <w:left w:val="nil"/>
              <w:bottom w:val="single" w:sz="4" w:space="0" w:color="auto"/>
              <w:right w:val="single" w:sz="4" w:space="0" w:color="auto"/>
            </w:tcBorders>
            <w:shd w:val="clear" w:color="auto" w:fill="auto"/>
            <w:noWrap/>
            <w:vAlign w:val="center"/>
            <w:hideMark/>
          </w:tcPr>
          <w:p w14:paraId="1D0CB7A0"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10</w:t>
            </w:r>
          </w:p>
        </w:tc>
        <w:tc>
          <w:tcPr>
            <w:tcW w:w="709" w:type="dxa"/>
            <w:tcBorders>
              <w:top w:val="nil"/>
              <w:left w:val="nil"/>
              <w:bottom w:val="single" w:sz="4" w:space="0" w:color="auto"/>
              <w:right w:val="single" w:sz="4" w:space="0" w:color="auto"/>
            </w:tcBorders>
            <w:shd w:val="clear" w:color="auto" w:fill="auto"/>
            <w:noWrap/>
            <w:vAlign w:val="center"/>
            <w:hideMark/>
          </w:tcPr>
          <w:p w14:paraId="0BED30B2"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153</w:t>
            </w:r>
          </w:p>
        </w:tc>
        <w:tc>
          <w:tcPr>
            <w:tcW w:w="709" w:type="dxa"/>
            <w:tcBorders>
              <w:top w:val="nil"/>
              <w:left w:val="nil"/>
              <w:bottom w:val="single" w:sz="4" w:space="0" w:color="auto"/>
              <w:right w:val="single" w:sz="4" w:space="0" w:color="auto"/>
            </w:tcBorders>
            <w:shd w:val="clear" w:color="auto" w:fill="auto"/>
            <w:noWrap/>
            <w:vAlign w:val="center"/>
            <w:hideMark/>
          </w:tcPr>
          <w:p w14:paraId="2571DFA7"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642</w:t>
            </w:r>
          </w:p>
        </w:tc>
        <w:tc>
          <w:tcPr>
            <w:tcW w:w="851" w:type="dxa"/>
            <w:tcBorders>
              <w:top w:val="nil"/>
              <w:left w:val="nil"/>
              <w:bottom w:val="single" w:sz="4" w:space="0" w:color="auto"/>
              <w:right w:val="single" w:sz="4" w:space="0" w:color="auto"/>
            </w:tcBorders>
            <w:shd w:val="clear" w:color="auto" w:fill="auto"/>
            <w:noWrap/>
            <w:vAlign w:val="center"/>
            <w:hideMark/>
          </w:tcPr>
          <w:p w14:paraId="1C9DCBFB"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14:paraId="6CA72C81" w14:textId="77777777" w:rsidR="00DD3229" w:rsidRPr="00DB53DF" w:rsidRDefault="00DD3229" w:rsidP="00CE1F62">
            <w:pPr>
              <w:spacing w:line="240" w:lineRule="auto"/>
              <w:ind w:firstLine="0"/>
              <w:jc w:val="center"/>
              <w:rPr>
                <w:rFonts w:eastAsia="Times New Roman" w:cs="Times New Roman"/>
                <w:color w:val="000000"/>
                <w:sz w:val="20"/>
                <w:szCs w:val="20"/>
                <w:lang w:eastAsia="ru-RU"/>
              </w:rPr>
            </w:pPr>
            <w:r w:rsidRPr="00DB53DF">
              <w:rPr>
                <w:rFonts w:eastAsia="Times New Roman" w:cs="Times New Roman"/>
                <w:color w:val="000000"/>
                <w:sz w:val="20"/>
                <w:szCs w:val="20"/>
                <w:lang w:eastAsia="ru-RU"/>
              </w:rPr>
              <w:t>805</w:t>
            </w:r>
          </w:p>
        </w:tc>
      </w:tr>
      <w:tr w:rsidR="00DD3229" w:rsidRPr="00DB53DF" w14:paraId="35FD09CF" w14:textId="77777777" w:rsidTr="00CE1F62">
        <w:trPr>
          <w:trHeight w:val="288"/>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F8BDD8B" w14:textId="77777777" w:rsidR="00DD3229" w:rsidRPr="00DB53DF" w:rsidRDefault="00DD3229" w:rsidP="00CE1F62">
            <w:pPr>
              <w:spacing w:line="240" w:lineRule="auto"/>
              <w:ind w:firstLine="0"/>
              <w:jc w:val="center"/>
              <w:rPr>
                <w:rFonts w:eastAsia="Times New Roman" w:cs="Times New Roman"/>
                <w:b/>
                <w:bCs/>
                <w:sz w:val="20"/>
                <w:szCs w:val="20"/>
                <w:lang w:eastAsia="ru-RU"/>
              </w:rPr>
            </w:pPr>
            <w:r w:rsidRPr="00DB53DF">
              <w:rPr>
                <w:rFonts w:eastAsia="Times New Roman" w:cs="Times New Roman"/>
                <w:b/>
                <w:bCs/>
                <w:sz w:val="20"/>
                <w:szCs w:val="20"/>
                <w:lang w:eastAsia="ru-RU"/>
              </w:rPr>
              <w:t>Итого по маршрутной сети</w:t>
            </w:r>
          </w:p>
        </w:tc>
        <w:tc>
          <w:tcPr>
            <w:tcW w:w="1418" w:type="dxa"/>
            <w:tcBorders>
              <w:top w:val="nil"/>
              <w:left w:val="nil"/>
              <w:bottom w:val="single" w:sz="4" w:space="0" w:color="auto"/>
              <w:right w:val="single" w:sz="4" w:space="0" w:color="auto"/>
            </w:tcBorders>
            <w:shd w:val="clear" w:color="auto" w:fill="auto"/>
            <w:noWrap/>
            <w:vAlign w:val="center"/>
            <w:hideMark/>
          </w:tcPr>
          <w:p w14:paraId="43BF0FD6" w14:textId="77777777" w:rsidR="00DD3229" w:rsidRPr="00DB53DF" w:rsidRDefault="00DD3229" w:rsidP="00CE1F62">
            <w:pPr>
              <w:spacing w:line="240" w:lineRule="auto"/>
              <w:ind w:firstLine="0"/>
              <w:jc w:val="center"/>
              <w:rPr>
                <w:rFonts w:eastAsia="Times New Roman" w:cs="Times New Roman"/>
                <w:b/>
                <w:color w:val="000000"/>
                <w:sz w:val="20"/>
                <w:szCs w:val="20"/>
                <w:lang w:eastAsia="ru-RU"/>
              </w:rPr>
            </w:pPr>
            <w:r w:rsidRPr="00DB53DF">
              <w:rPr>
                <w:rFonts w:eastAsia="Times New Roman" w:cs="Times New Roman"/>
                <w:b/>
                <w:color w:val="000000"/>
                <w:sz w:val="20"/>
                <w:szCs w:val="20"/>
                <w:lang w:eastAsia="ru-RU"/>
              </w:rPr>
              <w:t>616768</w:t>
            </w:r>
          </w:p>
        </w:tc>
        <w:tc>
          <w:tcPr>
            <w:tcW w:w="1275" w:type="dxa"/>
            <w:tcBorders>
              <w:top w:val="nil"/>
              <w:left w:val="nil"/>
              <w:bottom w:val="single" w:sz="4" w:space="0" w:color="auto"/>
              <w:right w:val="single" w:sz="4" w:space="0" w:color="auto"/>
            </w:tcBorders>
            <w:shd w:val="clear" w:color="auto" w:fill="auto"/>
            <w:noWrap/>
            <w:vAlign w:val="center"/>
            <w:hideMark/>
          </w:tcPr>
          <w:p w14:paraId="13CF65A1" w14:textId="77777777" w:rsidR="00DD3229" w:rsidRPr="00DB53DF" w:rsidRDefault="00DD3229" w:rsidP="00CE1F62">
            <w:pPr>
              <w:spacing w:line="240" w:lineRule="auto"/>
              <w:ind w:firstLine="0"/>
              <w:jc w:val="center"/>
              <w:rPr>
                <w:rFonts w:eastAsia="Times New Roman" w:cs="Times New Roman"/>
                <w:b/>
                <w:bCs/>
                <w:sz w:val="20"/>
                <w:szCs w:val="20"/>
                <w:lang w:eastAsia="ru-RU"/>
              </w:rPr>
            </w:pPr>
            <w:r w:rsidRPr="00DB53DF">
              <w:rPr>
                <w:rFonts w:eastAsia="Times New Roman" w:cs="Times New Roman"/>
                <w:b/>
                <w:bCs/>
                <w:sz w:val="20"/>
                <w:szCs w:val="20"/>
                <w:lang w:eastAsia="ru-RU"/>
              </w:rPr>
              <w:t>65,425</w:t>
            </w:r>
          </w:p>
        </w:tc>
        <w:tc>
          <w:tcPr>
            <w:tcW w:w="1417" w:type="dxa"/>
            <w:tcBorders>
              <w:top w:val="nil"/>
              <w:left w:val="nil"/>
              <w:bottom w:val="single" w:sz="4" w:space="0" w:color="auto"/>
              <w:right w:val="single" w:sz="4" w:space="0" w:color="auto"/>
            </w:tcBorders>
            <w:shd w:val="clear" w:color="auto" w:fill="auto"/>
            <w:noWrap/>
            <w:vAlign w:val="center"/>
            <w:hideMark/>
          </w:tcPr>
          <w:p w14:paraId="167A7FA6" w14:textId="77777777" w:rsidR="00DD3229" w:rsidRPr="00DB53DF" w:rsidRDefault="00DD3229" w:rsidP="00CE1F62">
            <w:pPr>
              <w:spacing w:line="240" w:lineRule="auto"/>
              <w:ind w:firstLine="0"/>
              <w:jc w:val="center"/>
              <w:rPr>
                <w:rFonts w:eastAsia="Times New Roman" w:cs="Times New Roman"/>
                <w:b/>
                <w:bCs/>
                <w:sz w:val="20"/>
                <w:szCs w:val="20"/>
                <w:lang w:eastAsia="ru-RU"/>
              </w:rPr>
            </w:pPr>
            <w:r w:rsidRPr="00DB53DF">
              <w:rPr>
                <w:rFonts w:eastAsia="Times New Roman" w:cs="Times New Roman"/>
                <w:b/>
                <w:bCs/>
                <w:sz w:val="20"/>
                <w:szCs w:val="20"/>
                <w:lang w:eastAsia="ru-RU"/>
              </w:rPr>
              <w:t>13,01</w:t>
            </w:r>
          </w:p>
        </w:tc>
        <w:tc>
          <w:tcPr>
            <w:tcW w:w="851" w:type="dxa"/>
            <w:tcBorders>
              <w:top w:val="nil"/>
              <w:left w:val="nil"/>
              <w:bottom w:val="single" w:sz="4" w:space="0" w:color="auto"/>
              <w:right w:val="single" w:sz="4" w:space="0" w:color="auto"/>
            </w:tcBorders>
            <w:shd w:val="clear" w:color="auto" w:fill="auto"/>
            <w:vAlign w:val="center"/>
            <w:hideMark/>
          </w:tcPr>
          <w:p w14:paraId="747FB295" w14:textId="77777777" w:rsidR="00DD3229" w:rsidRPr="00DB53DF" w:rsidRDefault="00DD3229" w:rsidP="00CE1F62">
            <w:pPr>
              <w:spacing w:line="240" w:lineRule="auto"/>
              <w:ind w:firstLine="0"/>
              <w:jc w:val="center"/>
              <w:rPr>
                <w:rFonts w:eastAsia="Times New Roman" w:cs="Times New Roman"/>
                <w:b/>
                <w:bCs/>
                <w:sz w:val="20"/>
                <w:szCs w:val="20"/>
                <w:lang w:eastAsia="ru-RU"/>
              </w:rPr>
            </w:pPr>
            <w:r w:rsidRPr="00DB53DF">
              <w:rPr>
                <w:rFonts w:eastAsia="Times New Roman" w:cs="Times New Roman"/>
                <w:b/>
                <w:bCs/>
                <w:sz w:val="20"/>
                <w:szCs w:val="20"/>
                <w:lang w:eastAsia="ru-RU"/>
              </w:rPr>
              <w:t>10</w:t>
            </w:r>
          </w:p>
        </w:tc>
        <w:tc>
          <w:tcPr>
            <w:tcW w:w="709" w:type="dxa"/>
            <w:tcBorders>
              <w:top w:val="nil"/>
              <w:left w:val="nil"/>
              <w:bottom w:val="single" w:sz="4" w:space="0" w:color="auto"/>
              <w:right w:val="single" w:sz="4" w:space="0" w:color="auto"/>
            </w:tcBorders>
            <w:shd w:val="clear" w:color="auto" w:fill="auto"/>
            <w:vAlign w:val="center"/>
            <w:hideMark/>
          </w:tcPr>
          <w:p w14:paraId="61F2EF92" w14:textId="77777777" w:rsidR="00DD3229" w:rsidRPr="00DB53DF" w:rsidRDefault="00DD3229" w:rsidP="00CE1F62">
            <w:pPr>
              <w:spacing w:line="240" w:lineRule="auto"/>
              <w:ind w:firstLine="0"/>
              <w:jc w:val="center"/>
              <w:rPr>
                <w:rFonts w:eastAsia="Times New Roman" w:cs="Times New Roman"/>
                <w:b/>
                <w:bCs/>
                <w:sz w:val="20"/>
                <w:szCs w:val="20"/>
                <w:lang w:eastAsia="ru-RU"/>
              </w:rPr>
            </w:pPr>
            <w:r w:rsidRPr="00DB53DF">
              <w:rPr>
                <w:rFonts w:eastAsia="Times New Roman" w:cs="Times New Roman"/>
                <w:b/>
                <w:bCs/>
                <w:sz w:val="20"/>
                <w:szCs w:val="20"/>
                <w:lang w:eastAsia="ru-RU"/>
              </w:rPr>
              <w:t>153</w:t>
            </w:r>
          </w:p>
        </w:tc>
        <w:tc>
          <w:tcPr>
            <w:tcW w:w="709" w:type="dxa"/>
            <w:tcBorders>
              <w:top w:val="nil"/>
              <w:left w:val="nil"/>
              <w:bottom w:val="single" w:sz="4" w:space="0" w:color="auto"/>
              <w:right w:val="single" w:sz="4" w:space="0" w:color="auto"/>
            </w:tcBorders>
            <w:shd w:val="clear" w:color="auto" w:fill="auto"/>
            <w:vAlign w:val="center"/>
            <w:hideMark/>
          </w:tcPr>
          <w:p w14:paraId="3FDD8E2E" w14:textId="77777777" w:rsidR="00DD3229" w:rsidRPr="00DB53DF" w:rsidRDefault="00DD3229" w:rsidP="00CE1F62">
            <w:pPr>
              <w:spacing w:line="240" w:lineRule="auto"/>
              <w:ind w:firstLine="0"/>
              <w:jc w:val="center"/>
              <w:rPr>
                <w:rFonts w:eastAsia="Times New Roman" w:cs="Times New Roman"/>
                <w:b/>
                <w:bCs/>
                <w:sz w:val="20"/>
                <w:szCs w:val="20"/>
                <w:lang w:eastAsia="ru-RU"/>
              </w:rPr>
            </w:pPr>
            <w:r w:rsidRPr="00DB53DF">
              <w:rPr>
                <w:rFonts w:eastAsia="Times New Roman" w:cs="Times New Roman"/>
                <w:b/>
                <w:bCs/>
                <w:sz w:val="20"/>
                <w:szCs w:val="20"/>
                <w:lang w:eastAsia="ru-RU"/>
              </w:rPr>
              <w:t>849</w:t>
            </w:r>
          </w:p>
        </w:tc>
        <w:tc>
          <w:tcPr>
            <w:tcW w:w="851" w:type="dxa"/>
            <w:tcBorders>
              <w:top w:val="nil"/>
              <w:left w:val="nil"/>
              <w:bottom w:val="single" w:sz="4" w:space="0" w:color="auto"/>
              <w:right w:val="single" w:sz="4" w:space="0" w:color="auto"/>
            </w:tcBorders>
            <w:shd w:val="clear" w:color="auto" w:fill="auto"/>
            <w:vAlign w:val="center"/>
            <w:hideMark/>
          </w:tcPr>
          <w:p w14:paraId="31A441E5" w14:textId="77777777" w:rsidR="00DD3229" w:rsidRPr="00DB53DF" w:rsidRDefault="00DD3229" w:rsidP="00CE1F62">
            <w:pPr>
              <w:spacing w:line="240" w:lineRule="auto"/>
              <w:ind w:firstLine="0"/>
              <w:jc w:val="center"/>
              <w:rPr>
                <w:rFonts w:eastAsia="Times New Roman" w:cs="Times New Roman"/>
                <w:b/>
                <w:bCs/>
                <w:sz w:val="20"/>
                <w:szCs w:val="20"/>
                <w:lang w:eastAsia="ru-RU"/>
              </w:rPr>
            </w:pPr>
            <w:r w:rsidRPr="00DB53DF">
              <w:rPr>
                <w:rFonts w:eastAsia="Times New Roman" w:cs="Times New Roman"/>
                <w:b/>
                <w:bCs/>
                <w:sz w:val="20"/>
                <w:szCs w:val="20"/>
                <w:lang w:eastAsia="ru-RU"/>
              </w:rPr>
              <w:t>16</w:t>
            </w:r>
          </w:p>
        </w:tc>
        <w:tc>
          <w:tcPr>
            <w:tcW w:w="850" w:type="dxa"/>
            <w:tcBorders>
              <w:top w:val="nil"/>
              <w:left w:val="nil"/>
              <w:bottom w:val="single" w:sz="4" w:space="0" w:color="auto"/>
              <w:right w:val="single" w:sz="4" w:space="0" w:color="auto"/>
            </w:tcBorders>
            <w:shd w:val="clear" w:color="auto" w:fill="auto"/>
            <w:noWrap/>
            <w:vAlign w:val="center"/>
            <w:hideMark/>
          </w:tcPr>
          <w:p w14:paraId="0580B71A" w14:textId="77777777" w:rsidR="00DD3229" w:rsidRPr="00DB53DF" w:rsidRDefault="00DD3229" w:rsidP="00CE1F62">
            <w:pPr>
              <w:spacing w:line="240" w:lineRule="auto"/>
              <w:ind w:firstLine="0"/>
              <w:jc w:val="center"/>
              <w:rPr>
                <w:rFonts w:eastAsia="Times New Roman" w:cs="Times New Roman"/>
                <w:b/>
                <w:bCs/>
                <w:sz w:val="20"/>
                <w:szCs w:val="20"/>
                <w:lang w:eastAsia="ru-RU"/>
              </w:rPr>
            </w:pPr>
            <w:r w:rsidRPr="00DB53DF">
              <w:rPr>
                <w:rFonts w:eastAsia="Times New Roman" w:cs="Times New Roman"/>
                <w:b/>
                <w:bCs/>
                <w:sz w:val="20"/>
                <w:szCs w:val="20"/>
                <w:lang w:eastAsia="ru-RU"/>
              </w:rPr>
              <w:t>1028</w:t>
            </w:r>
          </w:p>
        </w:tc>
      </w:tr>
    </w:tbl>
    <w:p w14:paraId="476E07DD" w14:textId="77777777" w:rsidR="00DD3229" w:rsidRPr="00DB53DF" w:rsidRDefault="00DD3229" w:rsidP="00DD3229">
      <w:pPr>
        <w:tabs>
          <w:tab w:val="left" w:pos="10699"/>
        </w:tabs>
        <w:ind w:firstLine="0"/>
        <w:rPr>
          <w:rFonts w:cs="Times New Roman"/>
          <w:szCs w:val="24"/>
        </w:rPr>
      </w:pPr>
    </w:p>
    <w:p w14:paraId="633095EE" w14:textId="77777777" w:rsidR="00DD3229" w:rsidRDefault="00DD3229" w:rsidP="00DD3229">
      <w:pPr>
        <w:pStyle w:val="1ff4"/>
      </w:pPr>
      <w:r w:rsidRPr="000C203C">
        <w:t xml:space="preserve">Так, в среднем за сутки </w:t>
      </w:r>
      <w:r>
        <w:t>наземным пассажирским транспортом</w:t>
      </w:r>
      <w:r w:rsidRPr="000C203C">
        <w:t xml:space="preserve"> г. Казань перевозится около 61</w:t>
      </w:r>
      <w:r>
        <w:t>7</w:t>
      </w:r>
      <w:r w:rsidRPr="000C203C">
        <w:t> тыс. чел., из которых примерно 10</w:t>
      </w:r>
      <w:r>
        <w:t>7</w:t>
      </w:r>
      <w:r w:rsidRPr="000C203C">
        <w:t>,</w:t>
      </w:r>
      <w:r>
        <w:t>7</w:t>
      </w:r>
      <w:r w:rsidRPr="000C203C">
        <w:t xml:space="preserve"> тыс. чел. приходится на электрический транспорт (троллейбус, трамвай) и 509,1 тыс. чел. на автобусный. </w:t>
      </w:r>
      <w:r>
        <w:t xml:space="preserve">На метрополитене в среднем за сутки перевозится 74,47 тыс. чел. </w:t>
      </w:r>
      <w:r w:rsidRPr="000C203C">
        <w:t>Соотношение объемов перевезенных пассажиров на различных видах транспорта</w:t>
      </w:r>
      <w:r>
        <w:t>, включая метрополитен,</w:t>
      </w:r>
      <w:r w:rsidRPr="000C203C">
        <w:t xml:space="preserve"> приведено на рисунке </w:t>
      </w:r>
      <w:r>
        <w:t>269</w:t>
      </w:r>
      <w:r w:rsidRPr="000C203C">
        <w:t>.</w:t>
      </w:r>
    </w:p>
    <w:p w14:paraId="59F4B3D6" w14:textId="77777777" w:rsidR="00DD3229" w:rsidRDefault="00DD3229" w:rsidP="00DD3229">
      <w:pPr>
        <w:tabs>
          <w:tab w:val="left" w:pos="10699"/>
        </w:tabs>
        <w:jc w:val="center"/>
        <w:rPr>
          <w:rFonts w:ascii="Arial" w:hAnsi="Arial" w:cs="Arial"/>
          <w:szCs w:val="24"/>
        </w:rPr>
      </w:pPr>
      <w:r>
        <w:rPr>
          <w:noProof/>
          <w:lang w:eastAsia="ru-RU"/>
        </w:rPr>
        <w:lastRenderedPageBreak/>
        <w:drawing>
          <wp:inline distT="0" distB="0" distL="0" distR="0" wp14:anchorId="70D3F6E9" wp14:editId="0EB44973">
            <wp:extent cx="5940425" cy="3163036"/>
            <wp:effectExtent l="0" t="0" r="317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14:paraId="1BA3F38F" w14:textId="77777777" w:rsidR="00DD3229" w:rsidRPr="00D65266" w:rsidRDefault="00DD3229"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Pr>
          <w:noProof/>
        </w:rPr>
        <w:t>269</w:t>
      </w:r>
      <w:r w:rsidR="00465B38">
        <w:rPr>
          <w:noProof/>
        </w:rPr>
        <w:fldChar w:fldCharType="end"/>
      </w:r>
      <w:r w:rsidRPr="00D65266">
        <w:t>– Соотношение объемов перевозки пассажиров между видами</w:t>
      </w:r>
    </w:p>
    <w:p w14:paraId="7BC36E1E" w14:textId="77777777" w:rsidR="00DD3229" w:rsidRPr="00D65266" w:rsidRDefault="00DD3229" w:rsidP="0015383B">
      <w:pPr>
        <w:pStyle w:val="1ff6"/>
      </w:pPr>
      <w:r w:rsidRPr="00D65266">
        <w:t xml:space="preserve"> ГПТОП г. Казань</w:t>
      </w:r>
    </w:p>
    <w:p w14:paraId="13646572" w14:textId="77777777" w:rsidR="00DD3229" w:rsidRDefault="00DD3229" w:rsidP="00DD3229">
      <w:pPr>
        <w:pStyle w:val="1ff4"/>
      </w:pPr>
    </w:p>
    <w:p w14:paraId="0D94734D" w14:textId="77777777" w:rsidR="00DD3229" w:rsidRDefault="00DD3229" w:rsidP="00DD3229">
      <w:pPr>
        <w:pStyle w:val="1ff4"/>
      </w:pPr>
      <w:r w:rsidRPr="00665EC4">
        <w:t xml:space="preserve">Подавляющее большинство перевезенных пассажиров, порядка </w:t>
      </w:r>
      <w:r>
        <w:t>509</w:t>
      </w:r>
      <w:r w:rsidRPr="00665EC4">
        <w:t xml:space="preserve"> тыс. человек, приходится на </w:t>
      </w:r>
      <w:r>
        <w:t>автобусный транспорт</w:t>
      </w:r>
      <w:r w:rsidRPr="00665EC4">
        <w:t xml:space="preserve">, что </w:t>
      </w:r>
      <w:r>
        <w:t>почти в 10 раз</w:t>
      </w:r>
      <w:r w:rsidRPr="00665EC4">
        <w:t xml:space="preserve"> больше, чем перевозится на </w:t>
      </w:r>
      <w:r>
        <w:t xml:space="preserve">трамвае, </w:t>
      </w:r>
      <w:r w:rsidRPr="00665EC4">
        <w:t xml:space="preserve">в </w:t>
      </w:r>
      <w:r>
        <w:t>9</w:t>
      </w:r>
      <w:r w:rsidRPr="00665EC4">
        <w:t xml:space="preserve"> раз больше, чем на троллейбусе</w:t>
      </w:r>
      <w:r>
        <w:t xml:space="preserve"> и в 7 раз больше, чем на метрополитене</w:t>
      </w:r>
      <w:r w:rsidRPr="00665EC4">
        <w:t>.</w:t>
      </w:r>
    </w:p>
    <w:p w14:paraId="1317FCE2" w14:textId="77777777" w:rsidR="00DD3229" w:rsidRPr="00550EEC" w:rsidRDefault="00DD3229" w:rsidP="00DD3229">
      <w:pPr>
        <w:pStyle w:val="1ff4"/>
      </w:pPr>
      <w:r w:rsidRPr="00550EEC">
        <w:t>Уровень насыщенности маршрутной сети подвижным составом целесообразно оценивать не абсолютными (количество единиц подвижного состава на маршруте или в целом по маршрутной сети), а удельными (относительными) показателями. К удельным показателям относятся: суммарная вместимость подвижного состава, отнесенная на километр маршрутной сети, которая показывает удельную мощность маршрутной сети; и насыщенность маршрутной сети, которая показывает среднее количество подвижного сост</w:t>
      </w:r>
      <w:r>
        <w:t>ава на каждом маршруте (таблица 14</w:t>
      </w:r>
      <w:r w:rsidRPr="00550EEC">
        <w:t xml:space="preserve">). </w:t>
      </w:r>
    </w:p>
    <w:p w14:paraId="1A4D2E84" w14:textId="77777777" w:rsidR="00DD3229" w:rsidRDefault="00DD3229" w:rsidP="00DD3229">
      <w:pPr>
        <w:pStyle w:val="1ff4"/>
      </w:pPr>
      <w:r w:rsidRPr="00550EEC">
        <w:t>Данные таблицы </w:t>
      </w:r>
      <w:r>
        <w:t>14</w:t>
      </w:r>
      <w:r w:rsidRPr="00550EEC">
        <w:t xml:space="preserve"> позволяют сделать вывод, что удельная мощность маршрутной сети автобусного транспорта примерно в </w:t>
      </w:r>
      <w:r>
        <w:t>2,1</w:t>
      </w:r>
      <w:r w:rsidRPr="00550EEC">
        <w:t xml:space="preserve"> раза меньше, чем мощность маршрутной сети трамвая, и в </w:t>
      </w:r>
      <w:r>
        <w:t>2</w:t>
      </w:r>
      <w:r w:rsidRPr="00550EEC">
        <w:t xml:space="preserve"> раза меньше, чем мощность маршрутной сети троллейбуса. Соотношение удельной мощности между видами</w:t>
      </w:r>
      <w:r>
        <w:t xml:space="preserve"> наземного</w:t>
      </w:r>
      <w:r w:rsidRPr="00550EEC">
        <w:t xml:space="preserve"> городского пассажирского транспорта и насыщенность маршрутной сети подвижным составом представлены на рисунках </w:t>
      </w:r>
      <w:r>
        <w:t>270-271</w:t>
      </w:r>
      <w:r w:rsidRPr="00550EEC">
        <w:t xml:space="preserve"> соответственно.</w:t>
      </w:r>
    </w:p>
    <w:p w14:paraId="1DFE2B36" w14:textId="77777777" w:rsidR="00DD3229" w:rsidRPr="00550EEC" w:rsidRDefault="00DD3229" w:rsidP="00DD3229">
      <w:pPr>
        <w:tabs>
          <w:tab w:val="left" w:pos="10699"/>
        </w:tabs>
        <w:rPr>
          <w:rFonts w:ascii="Arial" w:hAnsi="Arial" w:cs="Arial"/>
          <w:szCs w:val="24"/>
        </w:rPr>
      </w:pPr>
      <w:r>
        <w:rPr>
          <w:noProof/>
          <w:lang w:eastAsia="ru-RU"/>
        </w:rPr>
        <w:lastRenderedPageBreak/>
        <w:drawing>
          <wp:inline distT="0" distB="0" distL="0" distR="0" wp14:anchorId="35727D8C" wp14:editId="04472341">
            <wp:extent cx="5940425" cy="3624708"/>
            <wp:effectExtent l="0" t="0" r="317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3ACC855E" w14:textId="77777777" w:rsidR="00DD3229" w:rsidRPr="00D65266" w:rsidRDefault="00DD3229"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Pr>
          <w:noProof/>
        </w:rPr>
        <w:t>270</w:t>
      </w:r>
      <w:r w:rsidR="00465B38">
        <w:rPr>
          <w:noProof/>
        </w:rPr>
        <w:fldChar w:fldCharType="end"/>
      </w:r>
      <w:r w:rsidRPr="00D65266">
        <w:t xml:space="preserve"> – Соотношение удельной мощности маршрутной сети</w:t>
      </w:r>
    </w:p>
    <w:p w14:paraId="53253D51" w14:textId="77777777" w:rsidR="00DD3229" w:rsidRPr="00D65266" w:rsidRDefault="00DD3229" w:rsidP="0015383B">
      <w:pPr>
        <w:pStyle w:val="1ff6"/>
      </w:pPr>
      <w:r w:rsidRPr="00D65266">
        <w:t>между видами наземного ГПТОП г. Казань</w:t>
      </w:r>
    </w:p>
    <w:p w14:paraId="56AE21EB" w14:textId="77777777" w:rsidR="00DD3229" w:rsidRDefault="00DD3229" w:rsidP="00DD3229">
      <w:pPr>
        <w:tabs>
          <w:tab w:val="left" w:pos="10699"/>
        </w:tabs>
        <w:ind w:firstLine="709"/>
        <w:jc w:val="center"/>
        <w:rPr>
          <w:rFonts w:ascii="Arial" w:hAnsi="Arial" w:cs="Arial"/>
          <w:szCs w:val="24"/>
        </w:rPr>
      </w:pPr>
    </w:p>
    <w:p w14:paraId="715817E0" w14:textId="77777777" w:rsidR="00DD3229" w:rsidRDefault="00DD3229" w:rsidP="00DD3229">
      <w:pPr>
        <w:tabs>
          <w:tab w:val="left" w:pos="10699"/>
        </w:tabs>
        <w:jc w:val="center"/>
        <w:rPr>
          <w:rFonts w:ascii="Arial" w:hAnsi="Arial" w:cs="Arial"/>
          <w:szCs w:val="24"/>
        </w:rPr>
      </w:pPr>
      <w:r>
        <w:rPr>
          <w:noProof/>
          <w:lang w:eastAsia="ru-RU"/>
        </w:rPr>
        <w:drawing>
          <wp:inline distT="0" distB="0" distL="0" distR="0" wp14:anchorId="38201B5A" wp14:editId="42C62203">
            <wp:extent cx="5940425" cy="3324284"/>
            <wp:effectExtent l="0" t="0" r="3175"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5B98CE9B" w14:textId="77777777" w:rsidR="00DD3229" w:rsidRPr="00D65266" w:rsidRDefault="00DD3229" w:rsidP="0015383B">
      <w:pPr>
        <w:pStyle w:val="1ff6"/>
      </w:pPr>
      <w:r w:rsidRPr="00D65266">
        <w:t xml:space="preserve">Рисунок  </w:t>
      </w:r>
      <w:r w:rsidR="00465B38">
        <w:fldChar w:fldCharType="begin"/>
      </w:r>
      <w:r w:rsidR="00465B38">
        <w:instrText xml:space="preserve"> SEQ Рисунок_ \* ARABIC</w:instrText>
      </w:r>
      <w:r w:rsidR="00465B38">
        <w:instrText xml:space="preserve"> </w:instrText>
      </w:r>
      <w:r w:rsidR="00465B38">
        <w:fldChar w:fldCharType="separate"/>
      </w:r>
      <w:r>
        <w:rPr>
          <w:noProof/>
        </w:rPr>
        <w:t>271</w:t>
      </w:r>
      <w:r w:rsidR="00465B38">
        <w:rPr>
          <w:noProof/>
        </w:rPr>
        <w:fldChar w:fldCharType="end"/>
      </w:r>
      <w:r w:rsidRPr="00D65266">
        <w:t xml:space="preserve"> – Соотношение насыщенности маршрутной сети наземного ГПТОП г. Казань подвижным составом</w:t>
      </w:r>
    </w:p>
    <w:p w14:paraId="103AEF3F" w14:textId="77777777" w:rsidR="00DD3229" w:rsidRDefault="00DD3229" w:rsidP="00DD3229">
      <w:pPr>
        <w:tabs>
          <w:tab w:val="left" w:pos="10699"/>
        </w:tabs>
        <w:ind w:firstLine="709"/>
        <w:jc w:val="center"/>
        <w:rPr>
          <w:rFonts w:ascii="Arial" w:hAnsi="Arial" w:cs="Arial"/>
          <w:szCs w:val="24"/>
        </w:rPr>
      </w:pPr>
    </w:p>
    <w:p w14:paraId="3FF8FCAF" w14:textId="77777777" w:rsidR="00DD3229" w:rsidRDefault="00DD3229" w:rsidP="00DD3229">
      <w:pPr>
        <w:pStyle w:val="1ff4"/>
      </w:pPr>
      <w:r w:rsidRPr="00066DA8">
        <w:t>По соотношению насыщенности маршрутной сети подвижным составом можно судить об интервалах движения на маршрутах с учетом их протяженности. Из рисунка </w:t>
      </w:r>
      <w:r>
        <w:t>271</w:t>
      </w:r>
      <w:r w:rsidRPr="00066DA8">
        <w:t xml:space="preserve"> </w:t>
      </w:r>
      <w:r w:rsidRPr="00066DA8">
        <w:lastRenderedPageBreak/>
        <w:t xml:space="preserve">видно, что наибольшее количество подвижного состава приходится в среднем на троллейбусный маршрут, а наименьшее – на трамвайный маршрут. </w:t>
      </w:r>
    </w:p>
    <w:p w14:paraId="4E029346" w14:textId="77777777" w:rsidR="00DD3229" w:rsidRDefault="00DD3229" w:rsidP="00DD3229">
      <w:pPr>
        <w:pStyle w:val="1ff4"/>
      </w:pPr>
      <w:r>
        <w:t>На территории г. Казань находится достаточное количество объектов транспортной инфраструктуры. Так, на территории г. Казань расположены речной порт, 4 автобусных вокзала, 2 железнодорожных вокзала Казань-1 и Казань-2, являющиеся транспортно-пересадочными узлами, а также 20 железнодорожных станций, половина из которых являются пунктами пересадки пассажиров на другие виды транспорта:</w:t>
      </w:r>
    </w:p>
    <w:p w14:paraId="53D8CC21" w14:textId="77777777" w:rsidR="00DD3229" w:rsidRPr="00382497" w:rsidRDefault="00DD3229" w:rsidP="00DD3229">
      <w:pPr>
        <w:pStyle w:val="10"/>
      </w:pPr>
      <w:r w:rsidRPr="00382497">
        <w:t>Адмиралтейская Слобода – количество отправлений пассажиров в сутки – 517;</w:t>
      </w:r>
      <w:r w:rsidRPr="00382497">
        <w:tab/>
        <w:t>517</w:t>
      </w:r>
    </w:p>
    <w:p w14:paraId="3F1BF6D0" w14:textId="77777777" w:rsidR="00DD3229" w:rsidRPr="00382497" w:rsidRDefault="00DD3229" w:rsidP="00DD3229">
      <w:pPr>
        <w:pStyle w:val="10"/>
      </w:pPr>
      <w:r w:rsidRPr="00382497">
        <w:t>Вахитово – 317 пасс./сутки;</w:t>
      </w:r>
      <w:r w:rsidRPr="00382497">
        <w:tab/>
        <w:t>312</w:t>
      </w:r>
    </w:p>
    <w:p w14:paraId="2ED867D3" w14:textId="77777777" w:rsidR="00DD3229" w:rsidRPr="00382497" w:rsidRDefault="00DD3229" w:rsidP="00DD3229">
      <w:pPr>
        <w:pStyle w:val="10"/>
      </w:pPr>
      <w:r w:rsidRPr="00382497">
        <w:t>Восстание пассажирская – 1139 пасс./сутки;</w:t>
      </w:r>
      <w:r w:rsidRPr="00382497">
        <w:tab/>
        <w:t>1139</w:t>
      </w:r>
    </w:p>
    <w:p w14:paraId="3F13D076" w14:textId="77777777" w:rsidR="00DD3229" w:rsidRPr="00382497" w:rsidRDefault="00DD3229" w:rsidP="00DD3229">
      <w:pPr>
        <w:pStyle w:val="10"/>
      </w:pPr>
      <w:r w:rsidRPr="00382497">
        <w:t>Казань – 3909 пасс./сутки;</w:t>
      </w:r>
      <w:r w:rsidRPr="00382497">
        <w:tab/>
        <w:t>3909</w:t>
      </w:r>
    </w:p>
    <w:p w14:paraId="76310B4B" w14:textId="77777777" w:rsidR="00DD3229" w:rsidRPr="00382497" w:rsidRDefault="00DD3229" w:rsidP="00DD3229">
      <w:pPr>
        <w:pStyle w:val="10"/>
      </w:pPr>
      <w:r w:rsidRPr="00382497">
        <w:t>Компрессорный – 1856 пасс./сутки;</w:t>
      </w:r>
      <w:r w:rsidRPr="00382497">
        <w:tab/>
        <w:t>1856</w:t>
      </w:r>
    </w:p>
    <w:p w14:paraId="528B2093" w14:textId="77777777" w:rsidR="00DD3229" w:rsidRPr="00382497" w:rsidRDefault="00DD3229" w:rsidP="00DD3229">
      <w:pPr>
        <w:pStyle w:val="10"/>
      </w:pPr>
      <w:r w:rsidRPr="00382497">
        <w:t>Лагерная – 395 пасс./сутки;</w:t>
      </w:r>
      <w:r w:rsidRPr="00382497">
        <w:tab/>
        <w:t>395</w:t>
      </w:r>
    </w:p>
    <w:p w14:paraId="3E6D89A2" w14:textId="77777777" w:rsidR="00DD3229" w:rsidRPr="00382497" w:rsidRDefault="00DD3229" w:rsidP="00DD3229">
      <w:pPr>
        <w:pStyle w:val="10"/>
      </w:pPr>
      <w:r w:rsidRPr="00382497">
        <w:t>Левченко – 348 пасс./сутки;</w:t>
      </w:r>
      <w:r w:rsidRPr="00382497">
        <w:tab/>
        <w:t>348</w:t>
      </w:r>
    </w:p>
    <w:p w14:paraId="0B45EAB7" w14:textId="77777777" w:rsidR="00DD3229" w:rsidRPr="00382497" w:rsidRDefault="00DD3229" w:rsidP="00DD3229">
      <w:pPr>
        <w:pStyle w:val="10"/>
      </w:pPr>
      <w:r w:rsidRPr="00382497">
        <w:t>Метро Аметьево – 1437 пасс./сутки;</w:t>
      </w:r>
      <w:r w:rsidRPr="00382497">
        <w:tab/>
        <w:t>1437</w:t>
      </w:r>
    </w:p>
    <w:p w14:paraId="144A2050" w14:textId="77777777" w:rsidR="00DD3229" w:rsidRPr="00382497" w:rsidRDefault="00DD3229" w:rsidP="00DD3229">
      <w:pPr>
        <w:pStyle w:val="10"/>
      </w:pPr>
      <w:r w:rsidRPr="00382497">
        <w:t>О.п. 804 км – 2044 пасс./сутки;</w:t>
      </w:r>
      <w:r w:rsidRPr="00382497">
        <w:tab/>
        <w:t>2044</w:t>
      </w:r>
    </w:p>
    <w:p w14:paraId="7AC64885" w14:textId="77777777" w:rsidR="00DD3229" w:rsidRPr="00382497" w:rsidRDefault="00DD3229" w:rsidP="00DD3229">
      <w:pPr>
        <w:pStyle w:val="10"/>
      </w:pPr>
      <w:r w:rsidRPr="00382497">
        <w:t>Юдино – 1399 пасс./сутки.</w:t>
      </w:r>
      <w:r w:rsidRPr="00382497">
        <w:tab/>
        <w:t>1399</w:t>
      </w:r>
    </w:p>
    <w:p w14:paraId="23D8FDA5" w14:textId="77777777" w:rsidR="00DD3229" w:rsidRDefault="00DD3229" w:rsidP="00DD3229">
      <w:pPr>
        <w:pStyle w:val="1ff4"/>
      </w:pPr>
      <w:r>
        <w:t>Железнодорожный вокзал Казань-1, расположенный на Привокзальной площади (Вахитовский район), в среднем за сутки отправляет более 4 тыс. пассажиров. Вокзал расположен вблизи остановок трамвая, троллейбуса и автобуса, на маршрутах которых пассажиры могут добраться практически в любую точку города.</w:t>
      </w:r>
    </w:p>
    <w:p w14:paraId="56876900" w14:textId="77777777" w:rsidR="00DD3229" w:rsidRDefault="00DD3229" w:rsidP="00DD3229">
      <w:pPr>
        <w:pStyle w:val="1ff4"/>
      </w:pPr>
      <w:r>
        <w:t>Железнодорожный вокзал Казань-2 (станция Восстание пассажирская), расположенный по адресу: ул. Воровского, 33, в среднем за сутки отправляет порядка 1,1 тыс. человек. Вокзал расположен вблизи станции метро «Северный вокзал» и остановок трамвая, троллейбуса и автобуса.</w:t>
      </w:r>
    </w:p>
    <w:p w14:paraId="23D3F879" w14:textId="77777777" w:rsidR="00DD3229" w:rsidRDefault="00DD3229" w:rsidP="00DD3229">
      <w:pPr>
        <w:pStyle w:val="1ff4"/>
      </w:pPr>
      <w:r>
        <w:t xml:space="preserve">Казанский речной порт расположен на ул. Девятаева,1 и является пунктом пересадки пассажиров на троллейбусный и автобусный транспорт. </w:t>
      </w:r>
      <w:r w:rsidRPr="00E2341E">
        <w:t xml:space="preserve">Комплекс речного вокзала включает: </w:t>
      </w:r>
      <w:r>
        <w:t>центральное здание вокзала,</w:t>
      </w:r>
      <w:r w:rsidRPr="00E2341E">
        <w:t xml:space="preserve"> здание пригородного вокзала, пассажирские</w:t>
      </w:r>
      <w:r>
        <w:t xml:space="preserve"> туристические причалы-пристани,</w:t>
      </w:r>
      <w:r w:rsidRPr="00E2341E">
        <w:t xml:space="preserve"> перрон для междугородных автобусов. Общая площадь здания пригородного вокзала составляет 835 м²</w:t>
      </w:r>
      <w:r>
        <w:t>. Ежедневно, в среднем, через порт отправляется от 6 до 15 тыс. пассажиров.</w:t>
      </w:r>
    </w:p>
    <w:p w14:paraId="15EFFAC6" w14:textId="77777777" w:rsidR="00DD3229" w:rsidRDefault="00DD3229" w:rsidP="00DD3229">
      <w:pPr>
        <w:pStyle w:val="1ff4"/>
      </w:pPr>
      <w:r>
        <w:t>Автовокзал «Столичный» («Казанский», «Центральный»), расположенный на ул. Девятаева, 15 (Вахитовский район), представляет собой современное</w:t>
      </w:r>
      <w:r w:rsidRPr="00E922DA">
        <w:t xml:space="preserve"> здание, </w:t>
      </w:r>
      <w:r w:rsidRPr="00E922DA">
        <w:lastRenderedPageBreak/>
        <w:t>располагающее комплексом помещений для обслуживания пассажиров, просторный зал ожидания, шесть удобно расположенных касс, осуществляющих продажу билетов во все направления, перрон посадки и высадки пассажиров.</w:t>
      </w:r>
      <w:r>
        <w:t xml:space="preserve"> </w:t>
      </w:r>
      <w:r w:rsidRPr="00E922DA">
        <w:t>Ежедневно с Казанского автовокзала отправляются междугородние рейсы в города Н.Челны, Чистополь, Нижнекамск, Бугульма, Альметьевск, Бавлы, Уфа, Стерлитамак, Ульяновск.</w:t>
      </w:r>
      <w:r>
        <w:t xml:space="preserve"> Автовокзал связан прямым трамвайным маршрутом с железнодорожным вокзалом Казань-1, а также троллейбусными и автобусными маршрутами, позволяющими пассажирам добраться практически в любую точку города.</w:t>
      </w:r>
    </w:p>
    <w:p w14:paraId="327435FA" w14:textId="77777777" w:rsidR="00DD3229" w:rsidRDefault="00DD3229" w:rsidP="00DD3229">
      <w:pPr>
        <w:pStyle w:val="1ff4"/>
      </w:pPr>
      <w:r>
        <w:t>Автовокзал «Восточный», расположен на ул. Аграрная, д.8 (Советский район). Ежедневно с вокзала отправляются автобусы в Н. Челнинском и Горьковском направлениях, а также в направлении Сибирского и Оренбургского тактов. Автовокзал находится вблизи остановок автобусного транспорта, через которые проходят более 6 автобусных маршрутов.</w:t>
      </w:r>
    </w:p>
    <w:p w14:paraId="2F478C91" w14:textId="77777777" w:rsidR="00DD3229" w:rsidRDefault="00DD3229" w:rsidP="00DD3229">
      <w:pPr>
        <w:pStyle w:val="1ff4"/>
      </w:pPr>
      <w:r>
        <w:t xml:space="preserve">Автовокзал «Южный» (Приволжский район) расположен по адресу Оренбургский пр-д, д.207. Через вокзал проходят более 7 автобусных маршрутов ГПТОП г. Казань. </w:t>
      </w:r>
      <w:r w:rsidRPr="00F16964">
        <w:t>Южный автовокзал в Казани оборудован просторным залом ожидания, предлагает пассажирам услуги камер хранения багажа.</w:t>
      </w:r>
      <w:r>
        <w:t xml:space="preserve"> </w:t>
      </w:r>
      <w:r w:rsidRPr="00F16964">
        <w:t xml:space="preserve">Современный комплекс </w:t>
      </w:r>
      <w:r>
        <w:t xml:space="preserve">автовокзала Южный </w:t>
      </w:r>
      <w:r w:rsidRPr="00F16964">
        <w:t>рассчитан на обслуживание до 550 пассажиров одновременно, его пропускная способность — около 5000 человек в сутки</w:t>
      </w:r>
      <w:r>
        <w:t>.</w:t>
      </w:r>
    </w:p>
    <w:p w14:paraId="66E85ADC" w14:textId="77777777" w:rsidR="00DD3229" w:rsidRDefault="00DD3229" w:rsidP="00DD3229">
      <w:pPr>
        <w:pStyle w:val="1ff4"/>
      </w:pPr>
      <w:r>
        <w:t>Автовокзал ТЦ «Кольцо» расположен в центре г. Казань, на ул. Петербургской, д.1. С автовокзала автобусы следуют в г. Уфа, совершая ежедневно 12 рейсов с интервалами от 60 до 120 мин.</w:t>
      </w:r>
    </w:p>
    <w:p w14:paraId="7AF28EFF" w14:textId="77777777" w:rsidR="00DD3229" w:rsidRDefault="00DD3229" w:rsidP="00DD3229">
      <w:pPr>
        <w:pStyle w:val="1ff4"/>
      </w:pPr>
      <w:r>
        <w:t>Для полноты анализа маршрутной сети г. Казани представляется целесообразным сравнить характеристики по маршрутным сетям наземного ГПТОП в различных городах, которые приведены в таблице 15.</w:t>
      </w:r>
    </w:p>
    <w:p w14:paraId="4664CE1D" w14:textId="55377579" w:rsidR="00DD3229" w:rsidRPr="00D65266" w:rsidRDefault="00DD3229" w:rsidP="00DD3229">
      <w:pPr>
        <w:pStyle w:val="1ff4"/>
        <w:spacing w:line="240" w:lineRule="auto"/>
        <w:ind w:left="1418" w:hanging="1418"/>
        <w:rPr>
          <w:b/>
        </w:rPr>
      </w:pPr>
      <w:r w:rsidRPr="00D65266">
        <w:rPr>
          <w:b/>
        </w:rPr>
        <w:t xml:space="preserve">Таблица </w:t>
      </w:r>
      <w:r w:rsidRPr="00D65266">
        <w:rPr>
          <w:b/>
        </w:rPr>
        <w:fldChar w:fldCharType="begin"/>
      </w:r>
      <w:r w:rsidRPr="00D65266">
        <w:rPr>
          <w:b/>
        </w:rPr>
        <w:instrText xml:space="preserve"> SEQ Таблица \* ARABIC </w:instrText>
      </w:r>
      <w:r w:rsidRPr="00D65266">
        <w:rPr>
          <w:b/>
        </w:rPr>
        <w:fldChar w:fldCharType="separate"/>
      </w:r>
      <w:r w:rsidR="00D16273">
        <w:rPr>
          <w:b/>
          <w:noProof/>
        </w:rPr>
        <w:t>15</w:t>
      </w:r>
      <w:r w:rsidRPr="00D65266">
        <w:rPr>
          <w:b/>
          <w:noProof/>
        </w:rPr>
        <w:fldChar w:fldCharType="end"/>
      </w:r>
      <w:r w:rsidRPr="00D65266">
        <w:rPr>
          <w:b/>
        </w:rPr>
        <w:t>– Сравнительные характеристики маршрутных сетей наземного ГПТОП в разных городах</w:t>
      </w:r>
    </w:p>
    <w:tbl>
      <w:tblPr>
        <w:tblW w:w="960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6"/>
        <w:gridCol w:w="1240"/>
        <w:gridCol w:w="1420"/>
        <w:gridCol w:w="1540"/>
        <w:gridCol w:w="1280"/>
      </w:tblGrid>
      <w:tr w:rsidR="00DD3229" w:rsidRPr="00382497" w14:paraId="5E2D7BDE" w14:textId="77777777" w:rsidTr="00CE1F62">
        <w:trPr>
          <w:trHeight w:val="576"/>
          <w:tblHeader/>
        </w:trPr>
        <w:tc>
          <w:tcPr>
            <w:tcW w:w="4126" w:type="dxa"/>
            <w:shd w:val="clear" w:color="auto" w:fill="auto"/>
            <w:vAlign w:val="bottom"/>
            <w:hideMark/>
          </w:tcPr>
          <w:p w14:paraId="24440395" w14:textId="77777777" w:rsidR="00DD3229" w:rsidRPr="00382497" w:rsidRDefault="00DD3229" w:rsidP="00CE1F62">
            <w:pPr>
              <w:spacing w:line="240" w:lineRule="auto"/>
              <w:ind w:firstLine="0"/>
              <w:jc w:val="center"/>
              <w:rPr>
                <w:rFonts w:eastAsia="Times New Roman" w:cs="Times New Roman"/>
                <w:b/>
                <w:color w:val="000000"/>
                <w:sz w:val="20"/>
                <w:szCs w:val="20"/>
                <w:lang w:eastAsia="ru-RU"/>
              </w:rPr>
            </w:pPr>
          </w:p>
        </w:tc>
        <w:tc>
          <w:tcPr>
            <w:tcW w:w="1240" w:type="dxa"/>
            <w:shd w:val="clear" w:color="auto" w:fill="auto"/>
            <w:vAlign w:val="bottom"/>
            <w:hideMark/>
          </w:tcPr>
          <w:p w14:paraId="604A24D2" w14:textId="77777777" w:rsidR="00DD3229" w:rsidRPr="00382497" w:rsidRDefault="00DD3229" w:rsidP="00CE1F62">
            <w:pPr>
              <w:spacing w:line="240" w:lineRule="auto"/>
              <w:ind w:firstLine="0"/>
              <w:jc w:val="center"/>
              <w:rPr>
                <w:rFonts w:eastAsia="Times New Roman" w:cs="Times New Roman"/>
                <w:b/>
                <w:color w:val="000000"/>
                <w:sz w:val="20"/>
                <w:szCs w:val="20"/>
                <w:lang w:eastAsia="ru-RU"/>
              </w:rPr>
            </w:pPr>
            <w:r w:rsidRPr="00382497">
              <w:rPr>
                <w:rFonts w:eastAsia="Times New Roman" w:cs="Times New Roman"/>
                <w:b/>
                <w:color w:val="000000"/>
                <w:sz w:val="20"/>
                <w:szCs w:val="20"/>
                <w:lang w:eastAsia="ru-RU"/>
              </w:rPr>
              <w:t>Казань</w:t>
            </w:r>
          </w:p>
        </w:tc>
        <w:tc>
          <w:tcPr>
            <w:tcW w:w="1420" w:type="dxa"/>
            <w:shd w:val="clear" w:color="auto" w:fill="auto"/>
            <w:vAlign w:val="bottom"/>
            <w:hideMark/>
          </w:tcPr>
          <w:p w14:paraId="17738740" w14:textId="77777777" w:rsidR="00DD3229" w:rsidRPr="00382497" w:rsidRDefault="00DD3229" w:rsidP="00CE1F62">
            <w:pPr>
              <w:spacing w:line="240" w:lineRule="auto"/>
              <w:ind w:firstLine="0"/>
              <w:jc w:val="center"/>
              <w:rPr>
                <w:rFonts w:eastAsia="Times New Roman" w:cs="Times New Roman"/>
                <w:b/>
                <w:color w:val="000000"/>
                <w:sz w:val="20"/>
                <w:szCs w:val="20"/>
                <w:lang w:eastAsia="ru-RU"/>
              </w:rPr>
            </w:pPr>
            <w:r w:rsidRPr="00382497">
              <w:rPr>
                <w:rFonts w:eastAsia="Times New Roman" w:cs="Times New Roman"/>
                <w:b/>
                <w:color w:val="000000"/>
                <w:sz w:val="20"/>
                <w:szCs w:val="20"/>
                <w:lang w:eastAsia="ru-RU"/>
              </w:rPr>
              <w:t>Краснодар</w:t>
            </w:r>
          </w:p>
        </w:tc>
        <w:tc>
          <w:tcPr>
            <w:tcW w:w="1540" w:type="dxa"/>
            <w:shd w:val="clear" w:color="auto" w:fill="auto"/>
            <w:vAlign w:val="bottom"/>
            <w:hideMark/>
          </w:tcPr>
          <w:p w14:paraId="4618587F" w14:textId="77777777" w:rsidR="00DD3229" w:rsidRPr="00382497" w:rsidRDefault="00DD3229" w:rsidP="00CE1F62">
            <w:pPr>
              <w:spacing w:line="240" w:lineRule="auto"/>
              <w:ind w:firstLine="0"/>
              <w:jc w:val="center"/>
              <w:rPr>
                <w:rFonts w:eastAsia="Times New Roman" w:cs="Times New Roman"/>
                <w:b/>
                <w:color w:val="000000"/>
                <w:sz w:val="20"/>
                <w:szCs w:val="20"/>
                <w:lang w:eastAsia="ru-RU"/>
              </w:rPr>
            </w:pPr>
            <w:r w:rsidRPr="00382497">
              <w:rPr>
                <w:rFonts w:eastAsia="Times New Roman" w:cs="Times New Roman"/>
                <w:b/>
                <w:color w:val="000000"/>
                <w:sz w:val="20"/>
                <w:szCs w:val="20"/>
                <w:lang w:eastAsia="ru-RU"/>
              </w:rPr>
              <w:t>Санкт-Петербург</w:t>
            </w:r>
          </w:p>
        </w:tc>
        <w:tc>
          <w:tcPr>
            <w:tcW w:w="1280" w:type="dxa"/>
            <w:shd w:val="clear" w:color="auto" w:fill="auto"/>
            <w:vAlign w:val="bottom"/>
            <w:hideMark/>
          </w:tcPr>
          <w:p w14:paraId="2F07ED75" w14:textId="77777777" w:rsidR="00DD3229" w:rsidRPr="00382497" w:rsidRDefault="00DD3229" w:rsidP="00CE1F62">
            <w:pPr>
              <w:spacing w:line="240" w:lineRule="auto"/>
              <w:ind w:firstLine="0"/>
              <w:jc w:val="center"/>
              <w:rPr>
                <w:rFonts w:eastAsia="Times New Roman" w:cs="Times New Roman"/>
                <w:b/>
                <w:color w:val="000000"/>
                <w:sz w:val="20"/>
                <w:szCs w:val="20"/>
                <w:lang w:eastAsia="ru-RU"/>
              </w:rPr>
            </w:pPr>
            <w:r w:rsidRPr="00382497">
              <w:rPr>
                <w:rFonts w:eastAsia="Times New Roman" w:cs="Times New Roman"/>
                <w:b/>
                <w:color w:val="000000"/>
                <w:sz w:val="20"/>
                <w:szCs w:val="20"/>
                <w:lang w:eastAsia="ru-RU"/>
              </w:rPr>
              <w:t>Тольятти</w:t>
            </w:r>
          </w:p>
        </w:tc>
      </w:tr>
      <w:tr w:rsidR="00DD3229" w:rsidRPr="00382497" w14:paraId="64C4D4EB" w14:textId="77777777" w:rsidTr="00CE1F62">
        <w:trPr>
          <w:trHeight w:val="336"/>
        </w:trPr>
        <w:tc>
          <w:tcPr>
            <w:tcW w:w="4126" w:type="dxa"/>
            <w:shd w:val="clear" w:color="auto" w:fill="auto"/>
            <w:vAlign w:val="bottom"/>
            <w:hideMark/>
          </w:tcPr>
          <w:p w14:paraId="11F5CFBD"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Численность населения, тыс. чел</w:t>
            </w:r>
          </w:p>
        </w:tc>
        <w:tc>
          <w:tcPr>
            <w:tcW w:w="1240" w:type="dxa"/>
            <w:shd w:val="clear" w:color="auto" w:fill="auto"/>
            <w:vAlign w:val="bottom"/>
            <w:hideMark/>
          </w:tcPr>
          <w:p w14:paraId="1E2F4234"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1231,9</w:t>
            </w:r>
          </w:p>
        </w:tc>
        <w:tc>
          <w:tcPr>
            <w:tcW w:w="1420" w:type="dxa"/>
            <w:shd w:val="clear" w:color="auto" w:fill="auto"/>
            <w:vAlign w:val="bottom"/>
            <w:hideMark/>
          </w:tcPr>
          <w:p w14:paraId="160B95BE"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881,5</w:t>
            </w:r>
          </w:p>
        </w:tc>
        <w:tc>
          <w:tcPr>
            <w:tcW w:w="1540" w:type="dxa"/>
            <w:shd w:val="clear" w:color="auto" w:fill="auto"/>
            <w:vAlign w:val="bottom"/>
            <w:hideMark/>
          </w:tcPr>
          <w:p w14:paraId="557C4D20"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5281,6</w:t>
            </w:r>
          </w:p>
        </w:tc>
        <w:tc>
          <w:tcPr>
            <w:tcW w:w="1280" w:type="dxa"/>
            <w:shd w:val="clear" w:color="auto" w:fill="auto"/>
            <w:vAlign w:val="bottom"/>
            <w:hideMark/>
          </w:tcPr>
          <w:p w14:paraId="1CA799D2"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710,6</w:t>
            </w:r>
          </w:p>
        </w:tc>
      </w:tr>
      <w:tr w:rsidR="00DD3229" w:rsidRPr="00382497" w14:paraId="10E3A558" w14:textId="77777777" w:rsidTr="00CE1F62">
        <w:trPr>
          <w:trHeight w:val="336"/>
        </w:trPr>
        <w:tc>
          <w:tcPr>
            <w:tcW w:w="4126" w:type="dxa"/>
            <w:shd w:val="clear" w:color="auto" w:fill="auto"/>
            <w:vAlign w:val="bottom"/>
            <w:hideMark/>
          </w:tcPr>
          <w:p w14:paraId="6E292E15"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Площадь города, кв. км</w:t>
            </w:r>
          </w:p>
        </w:tc>
        <w:tc>
          <w:tcPr>
            <w:tcW w:w="1240" w:type="dxa"/>
            <w:shd w:val="clear" w:color="auto" w:fill="auto"/>
            <w:vAlign w:val="bottom"/>
            <w:hideMark/>
          </w:tcPr>
          <w:p w14:paraId="3CD9DF5A"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425</w:t>
            </w:r>
          </w:p>
        </w:tc>
        <w:tc>
          <w:tcPr>
            <w:tcW w:w="1420" w:type="dxa"/>
            <w:shd w:val="clear" w:color="auto" w:fill="auto"/>
            <w:vAlign w:val="bottom"/>
            <w:hideMark/>
          </w:tcPr>
          <w:p w14:paraId="0D5A6620"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339</w:t>
            </w:r>
          </w:p>
        </w:tc>
        <w:tc>
          <w:tcPr>
            <w:tcW w:w="1540" w:type="dxa"/>
            <w:shd w:val="clear" w:color="auto" w:fill="auto"/>
            <w:vAlign w:val="bottom"/>
            <w:hideMark/>
          </w:tcPr>
          <w:p w14:paraId="600C98B7"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1439</w:t>
            </w:r>
          </w:p>
        </w:tc>
        <w:tc>
          <w:tcPr>
            <w:tcW w:w="1280" w:type="dxa"/>
            <w:shd w:val="clear" w:color="auto" w:fill="auto"/>
            <w:vAlign w:val="bottom"/>
            <w:hideMark/>
          </w:tcPr>
          <w:p w14:paraId="5E4B7C12"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314</w:t>
            </w:r>
          </w:p>
        </w:tc>
      </w:tr>
      <w:tr w:rsidR="00DD3229" w:rsidRPr="00382497" w14:paraId="61469470" w14:textId="77777777" w:rsidTr="00CE1F62">
        <w:trPr>
          <w:trHeight w:val="576"/>
        </w:trPr>
        <w:tc>
          <w:tcPr>
            <w:tcW w:w="4126" w:type="dxa"/>
            <w:shd w:val="clear" w:color="auto" w:fill="auto"/>
            <w:vAlign w:val="bottom"/>
            <w:hideMark/>
          </w:tcPr>
          <w:p w14:paraId="084ADC8A"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Протяженность маршрутной сети НТОП, км: в том числе</w:t>
            </w:r>
          </w:p>
        </w:tc>
        <w:tc>
          <w:tcPr>
            <w:tcW w:w="1240" w:type="dxa"/>
            <w:shd w:val="clear" w:color="auto" w:fill="auto"/>
            <w:vAlign w:val="bottom"/>
            <w:hideMark/>
          </w:tcPr>
          <w:p w14:paraId="3AFB5D1F"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1451,6</w:t>
            </w:r>
          </w:p>
        </w:tc>
        <w:tc>
          <w:tcPr>
            <w:tcW w:w="1420" w:type="dxa"/>
            <w:shd w:val="clear" w:color="auto" w:fill="auto"/>
            <w:vAlign w:val="bottom"/>
            <w:hideMark/>
          </w:tcPr>
          <w:p w14:paraId="58303092"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2084,3</w:t>
            </w:r>
          </w:p>
        </w:tc>
        <w:tc>
          <w:tcPr>
            <w:tcW w:w="1540" w:type="dxa"/>
            <w:shd w:val="clear" w:color="auto" w:fill="auto"/>
            <w:vAlign w:val="bottom"/>
            <w:hideMark/>
          </w:tcPr>
          <w:p w14:paraId="4BC447BA"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11483,4</w:t>
            </w:r>
          </w:p>
        </w:tc>
        <w:tc>
          <w:tcPr>
            <w:tcW w:w="1280" w:type="dxa"/>
            <w:shd w:val="clear" w:color="auto" w:fill="auto"/>
            <w:vAlign w:val="bottom"/>
            <w:hideMark/>
          </w:tcPr>
          <w:p w14:paraId="4400799F"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3708,2</w:t>
            </w:r>
          </w:p>
        </w:tc>
      </w:tr>
      <w:tr w:rsidR="00DD3229" w:rsidRPr="00382497" w14:paraId="63862C17" w14:textId="77777777" w:rsidTr="00CE1F62">
        <w:trPr>
          <w:trHeight w:val="288"/>
        </w:trPr>
        <w:tc>
          <w:tcPr>
            <w:tcW w:w="4126" w:type="dxa"/>
            <w:shd w:val="clear" w:color="auto" w:fill="auto"/>
            <w:vAlign w:val="bottom"/>
            <w:hideMark/>
          </w:tcPr>
          <w:p w14:paraId="6BB9780F"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автобусной</w:t>
            </w:r>
          </w:p>
        </w:tc>
        <w:tc>
          <w:tcPr>
            <w:tcW w:w="1240" w:type="dxa"/>
            <w:shd w:val="clear" w:color="auto" w:fill="auto"/>
            <w:vAlign w:val="bottom"/>
            <w:hideMark/>
          </w:tcPr>
          <w:p w14:paraId="453FBC74"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1235,4</w:t>
            </w:r>
          </w:p>
        </w:tc>
        <w:tc>
          <w:tcPr>
            <w:tcW w:w="1420" w:type="dxa"/>
            <w:shd w:val="clear" w:color="auto" w:fill="auto"/>
            <w:vAlign w:val="bottom"/>
            <w:hideMark/>
          </w:tcPr>
          <w:p w14:paraId="392D8249"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1709,1</w:t>
            </w:r>
          </w:p>
        </w:tc>
        <w:tc>
          <w:tcPr>
            <w:tcW w:w="1540" w:type="dxa"/>
            <w:shd w:val="clear" w:color="auto" w:fill="auto"/>
            <w:vAlign w:val="bottom"/>
            <w:hideMark/>
          </w:tcPr>
          <w:p w14:paraId="21EC03B0"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10512</w:t>
            </w:r>
          </w:p>
        </w:tc>
        <w:tc>
          <w:tcPr>
            <w:tcW w:w="1280" w:type="dxa"/>
            <w:shd w:val="clear" w:color="auto" w:fill="auto"/>
            <w:vAlign w:val="bottom"/>
            <w:hideMark/>
          </w:tcPr>
          <w:p w14:paraId="76563041"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3343,9</w:t>
            </w:r>
          </w:p>
        </w:tc>
      </w:tr>
      <w:tr w:rsidR="00DD3229" w:rsidRPr="00382497" w14:paraId="33DF0E2E" w14:textId="77777777" w:rsidTr="00CE1F62">
        <w:trPr>
          <w:trHeight w:val="288"/>
        </w:trPr>
        <w:tc>
          <w:tcPr>
            <w:tcW w:w="4126" w:type="dxa"/>
            <w:shd w:val="clear" w:color="auto" w:fill="auto"/>
            <w:vAlign w:val="bottom"/>
            <w:hideMark/>
          </w:tcPr>
          <w:p w14:paraId="2D565F93"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трамвайной</w:t>
            </w:r>
          </w:p>
        </w:tc>
        <w:tc>
          <w:tcPr>
            <w:tcW w:w="1240" w:type="dxa"/>
            <w:shd w:val="clear" w:color="auto" w:fill="auto"/>
            <w:vAlign w:val="bottom"/>
            <w:hideMark/>
          </w:tcPr>
          <w:p w14:paraId="659D4F7C"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79,6</w:t>
            </w:r>
          </w:p>
        </w:tc>
        <w:tc>
          <w:tcPr>
            <w:tcW w:w="1420" w:type="dxa"/>
            <w:shd w:val="clear" w:color="auto" w:fill="auto"/>
            <w:vAlign w:val="bottom"/>
            <w:hideMark/>
          </w:tcPr>
          <w:p w14:paraId="5EFF3404"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182,8</w:t>
            </w:r>
          </w:p>
        </w:tc>
        <w:tc>
          <w:tcPr>
            <w:tcW w:w="1540" w:type="dxa"/>
            <w:shd w:val="clear" w:color="auto" w:fill="auto"/>
            <w:vAlign w:val="bottom"/>
            <w:hideMark/>
          </w:tcPr>
          <w:p w14:paraId="7F7B73D6"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468,4</w:t>
            </w:r>
          </w:p>
        </w:tc>
        <w:tc>
          <w:tcPr>
            <w:tcW w:w="1280" w:type="dxa"/>
            <w:shd w:val="clear" w:color="auto" w:fill="auto"/>
            <w:vAlign w:val="bottom"/>
            <w:hideMark/>
          </w:tcPr>
          <w:p w14:paraId="3E17D8A5" w14:textId="77777777" w:rsidR="00DD3229" w:rsidRPr="00382497" w:rsidRDefault="00DD3229" w:rsidP="00CE1F62">
            <w:pPr>
              <w:spacing w:line="240" w:lineRule="auto"/>
              <w:ind w:firstLine="0"/>
              <w:rPr>
                <w:rFonts w:eastAsia="Times New Roman" w:cs="Times New Roman"/>
                <w:color w:val="000000"/>
                <w:sz w:val="20"/>
                <w:szCs w:val="20"/>
                <w:lang w:eastAsia="ru-RU"/>
              </w:rPr>
            </w:pPr>
          </w:p>
        </w:tc>
      </w:tr>
      <w:tr w:rsidR="00DD3229" w:rsidRPr="00382497" w14:paraId="57ADB3B8" w14:textId="77777777" w:rsidTr="00CE1F62">
        <w:trPr>
          <w:trHeight w:val="288"/>
        </w:trPr>
        <w:tc>
          <w:tcPr>
            <w:tcW w:w="4126" w:type="dxa"/>
            <w:shd w:val="clear" w:color="auto" w:fill="auto"/>
            <w:vAlign w:val="bottom"/>
            <w:hideMark/>
          </w:tcPr>
          <w:p w14:paraId="0F2FC531"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троллейбусной</w:t>
            </w:r>
          </w:p>
        </w:tc>
        <w:tc>
          <w:tcPr>
            <w:tcW w:w="1240" w:type="dxa"/>
            <w:shd w:val="clear" w:color="auto" w:fill="auto"/>
            <w:vAlign w:val="bottom"/>
            <w:hideMark/>
          </w:tcPr>
          <w:p w14:paraId="36ACB168"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136,6</w:t>
            </w:r>
          </w:p>
        </w:tc>
        <w:tc>
          <w:tcPr>
            <w:tcW w:w="1420" w:type="dxa"/>
            <w:shd w:val="clear" w:color="auto" w:fill="auto"/>
            <w:vAlign w:val="bottom"/>
            <w:hideMark/>
          </w:tcPr>
          <w:p w14:paraId="1A1EBCFF"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192,4</w:t>
            </w:r>
          </w:p>
        </w:tc>
        <w:tc>
          <w:tcPr>
            <w:tcW w:w="1540" w:type="dxa"/>
            <w:shd w:val="clear" w:color="auto" w:fill="auto"/>
            <w:vAlign w:val="bottom"/>
            <w:hideMark/>
          </w:tcPr>
          <w:p w14:paraId="284550CA"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503</w:t>
            </w:r>
          </w:p>
        </w:tc>
        <w:tc>
          <w:tcPr>
            <w:tcW w:w="1280" w:type="dxa"/>
            <w:shd w:val="clear" w:color="auto" w:fill="auto"/>
            <w:vAlign w:val="bottom"/>
            <w:hideMark/>
          </w:tcPr>
          <w:p w14:paraId="06391A2C"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364,3</w:t>
            </w:r>
          </w:p>
        </w:tc>
      </w:tr>
      <w:tr w:rsidR="00DD3229" w:rsidRPr="00382497" w14:paraId="5B7ED4B0" w14:textId="77777777" w:rsidTr="00CE1F62">
        <w:trPr>
          <w:trHeight w:val="384"/>
        </w:trPr>
        <w:tc>
          <w:tcPr>
            <w:tcW w:w="4126" w:type="dxa"/>
            <w:shd w:val="clear" w:color="auto" w:fill="auto"/>
            <w:vAlign w:val="bottom"/>
            <w:hideMark/>
          </w:tcPr>
          <w:p w14:paraId="3DD47A5A"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Количество маршрутов, шт., в том числе</w:t>
            </w:r>
          </w:p>
        </w:tc>
        <w:tc>
          <w:tcPr>
            <w:tcW w:w="1240" w:type="dxa"/>
            <w:shd w:val="clear" w:color="auto" w:fill="auto"/>
            <w:vAlign w:val="bottom"/>
            <w:hideMark/>
          </w:tcPr>
          <w:p w14:paraId="1B66A6BD"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79</w:t>
            </w:r>
          </w:p>
        </w:tc>
        <w:tc>
          <w:tcPr>
            <w:tcW w:w="1420" w:type="dxa"/>
            <w:shd w:val="clear" w:color="auto" w:fill="auto"/>
            <w:vAlign w:val="bottom"/>
            <w:hideMark/>
          </w:tcPr>
          <w:p w14:paraId="4C17648B"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142</w:t>
            </w:r>
          </w:p>
        </w:tc>
        <w:tc>
          <w:tcPr>
            <w:tcW w:w="1540" w:type="dxa"/>
            <w:shd w:val="clear" w:color="auto" w:fill="auto"/>
            <w:vAlign w:val="bottom"/>
            <w:hideMark/>
          </w:tcPr>
          <w:p w14:paraId="38791811"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767</w:t>
            </w:r>
          </w:p>
        </w:tc>
        <w:tc>
          <w:tcPr>
            <w:tcW w:w="1280" w:type="dxa"/>
            <w:shd w:val="clear" w:color="auto" w:fill="auto"/>
            <w:vAlign w:val="bottom"/>
            <w:hideMark/>
          </w:tcPr>
          <w:p w14:paraId="189D096A"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152</w:t>
            </w:r>
          </w:p>
        </w:tc>
      </w:tr>
      <w:tr w:rsidR="00DD3229" w:rsidRPr="00382497" w14:paraId="5F42FDC0" w14:textId="77777777" w:rsidTr="00CE1F62">
        <w:trPr>
          <w:trHeight w:val="288"/>
        </w:trPr>
        <w:tc>
          <w:tcPr>
            <w:tcW w:w="4126" w:type="dxa"/>
            <w:shd w:val="clear" w:color="auto" w:fill="auto"/>
            <w:vAlign w:val="bottom"/>
            <w:hideMark/>
          </w:tcPr>
          <w:p w14:paraId="2BB25215"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автобусных</w:t>
            </w:r>
          </w:p>
        </w:tc>
        <w:tc>
          <w:tcPr>
            <w:tcW w:w="1240" w:type="dxa"/>
            <w:shd w:val="clear" w:color="auto" w:fill="auto"/>
            <w:vAlign w:val="bottom"/>
            <w:hideMark/>
          </w:tcPr>
          <w:p w14:paraId="7303C9EA"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62</w:t>
            </w:r>
          </w:p>
        </w:tc>
        <w:tc>
          <w:tcPr>
            <w:tcW w:w="1420" w:type="dxa"/>
            <w:shd w:val="clear" w:color="auto" w:fill="auto"/>
            <w:vAlign w:val="bottom"/>
            <w:hideMark/>
          </w:tcPr>
          <w:p w14:paraId="7366117D"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109</w:t>
            </w:r>
          </w:p>
        </w:tc>
        <w:tc>
          <w:tcPr>
            <w:tcW w:w="1540" w:type="dxa"/>
            <w:shd w:val="clear" w:color="auto" w:fill="auto"/>
            <w:vAlign w:val="bottom"/>
            <w:hideMark/>
          </w:tcPr>
          <w:p w14:paraId="2DB9CF70"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683</w:t>
            </w:r>
          </w:p>
        </w:tc>
        <w:tc>
          <w:tcPr>
            <w:tcW w:w="1280" w:type="dxa"/>
            <w:shd w:val="clear" w:color="auto" w:fill="auto"/>
            <w:vAlign w:val="bottom"/>
            <w:hideMark/>
          </w:tcPr>
          <w:p w14:paraId="4C57CC3C"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128</w:t>
            </w:r>
          </w:p>
        </w:tc>
      </w:tr>
      <w:tr w:rsidR="00DD3229" w:rsidRPr="00382497" w14:paraId="3EF19804" w14:textId="77777777" w:rsidTr="00CE1F62">
        <w:trPr>
          <w:trHeight w:val="288"/>
        </w:trPr>
        <w:tc>
          <w:tcPr>
            <w:tcW w:w="4126" w:type="dxa"/>
            <w:shd w:val="clear" w:color="auto" w:fill="auto"/>
            <w:vAlign w:val="bottom"/>
            <w:hideMark/>
          </w:tcPr>
          <w:p w14:paraId="280D946E"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lastRenderedPageBreak/>
              <w:t>трамвайных</w:t>
            </w:r>
          </w:p>
        </w:tc>
        <w:tc>
          <w:tcPr>
            <w:tcW w:w="1240" w:type="dxa"/>
            <w:shd w:val="clear" w:color="auto" w:fill="auto"/>
            <w:vAlign w:val="bottom"/>
            <w:hideMark/>
          </w:tcPr>
          <w:p w14:paraId="2C040618"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6</w:t>
            </w:r>
          </w:p>
        </w:tc>
        <w:tc>
          <w:tcPr>
            <w:tcW w:w="1420" w:type="dxa"/>
            <w:shd w:val="clear" w:color="auto" w:fill="auto"/>
            <w:vAlign w:val="bottom"/>
            <w:hideMark/>
          </w:tcPr>
          <w:p w14:paraId="316AA129"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15</w:t>
            </w:r>
          </w:p>
        </w:tc>
        <w:tc>
          <w:tcPr>
            <w:tcW w:w="1540" w:type="dxa"/>
            <w:shd w:val="clear" w:color="auto" w:fill="auto"/>
            <w:vAlign w:val="bottom"/>
            <w:hideMark/>
          </w:tcPr>
          <w:p w14:paraId="62B55E96"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40</w:t>
            </w:r>
          </w:p>
        </w:tc>
        <w:tc>
          <w:tcPr>
            <w:tcW w:w="1280" w:type="dxa"/>
            <w:shd w:val="clear" w:color="auto" w:fill="auto"/>
            <w:vAlign w:val="bottom"/>
            <w:hideMark/>
          </w:tcPr>
          <w:p w14:paraId="62FA7F46" w14:textId="77777777" w:rsidR="00DD3229" w:rsidRPr="00382497" w:rsidRDefault="00DD3229" w:rsidP="00CE1F62">
            <w:pPr>
              <w:spacing w:line="240" w:lineRule="auto"/>
              <w:ind w:firstLine="0"/>
              <w:rPr>
                <w:rFonts w:eastAsia="Times New Roman" w:cs="Times New Roman"/>
                <w:color w:val="000000"/>
                <w:sz w:val="20"/>
                <w:szCs w:val="20"/>
                <w:lang w:eastAsia="ru-RU"/>
              </w:rPr>
            </w:pPr>
          </w:p>
        </w:tc>
      </w:tr>
      <w:tr w:rsidR="00DD3229" w:rsidRPr="00382497" w14:paraId="65C7064D" w14:textId="77777777" w:rsidTr="00CE1F62">
        <w:trPr>
          <w:trHeight w:val="288"/>
        </w:trPr>
        <w:tc>
          <w:tcPr>
            <w:tcW w:w="4126" w:type="dxa"/>
            <w:shd w:val="clear" w:color="auto" w:fill="auto"/>
            <w:vAlign w:val="bottom"/>
            <w:hideMark/>
          </w:tcPr>
          <w:p w14:paraId="5561A765"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троллейбусных</w:t>
            </w:r>
          </w:p>
        </w:tc>
        <w:tc>
          <w:tcPr>
            <w:tcW w:w="1240" w:type="dxa"/>
            <w:shd w:val="clear" w:color="auto" w:fill="auto"/>
            <w:vAlign w:val="bottom"/>
            <w:hideMark/>
          </w:tcPr>
          <w:p w14:paraId="1E5FB4A5"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11</w:t>
            </w:r>
          </w:p>
        </w:tc>
        <w:tc>
          <w:tcPr>
            <w:tcW w:w="1420" w:type="dxa"/>
            <w:shd w:val="clear" w:color="auto" w:fill="auto"/>
            <w:vAlign w:val="bottom"/>
            <w:hideMark/>
          </w:tcPr>
          <w:p w14:paraId="58A1E772"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18</w:t>
            </w:r>
          </w:p>
        </w:tc>
        <w:tc>
          <w:tcPr>
            <w:tcW w:w="1540" w:type="dxa"/>
            <w:shd w:val="clear" w:color="auto" w:fill="auto"/>
            <w:vAlign w:val="bottom"/>
            <w:hideMark/>
          </w:tcPr>
          <w:p w14:paraId="5638E185"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44</w:t>
            </w:r>
          </w:p>
        </w:tc>
        <w:tc>
          <w:tcPr>
            <w:tcW w:w="1280" w:type="dxa"/>
            <w:shd w:val="clear" w:color="auto" w:fill="auto"/>
            <w:vAlign w:val="bottom"/>
            <w:hideMark/>
          </w:tcPr>
          <w:p w14:paraId="5F3094BD"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24</w:t>
            </w:r>
          </w:p>
        </w:tc>
      </w:tr>
      <w:tr w:rsidR="00DD3229" w:rsidRPr="00382497" w14:paraId="1ABEF1B2" w14:textId="77777777" w:rsidTr="00CE1F62">
        <w:trPr>
          <w:trHeight w:val="516"/>
        </w:trPr>
        <w:tc>
          <w:tcPr>
            <w:tcW w:w="4126" w:type="dxa"/>
            <w:shd w:val="clear" w:color="auto" w:fill="auto"/>
            <w:vAlign w:val="bottom"/>
            <w:hideMark/>
          </w:tcPr>
          <w:p w14:paraId="1F49AA8A"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Средняя протяженность маршрута НПТОП, км, в том числе</w:t>
            </w:r>
          </w:p>
        </w:tc>
        <w:tc>
          <w:tcPr>
            <w:tcW w:w="1240" w:type="dxa"/>
            <w:shd w:val="clear" w:color="auto" w:fill="auto"/>
            <w:vAlign w:val="bottom"/>
            <w:hideMark/>
          </w:tcPr>
          <w:p w14:paraId="68203F8E"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18,4</w:t>
            </w:r>
          </w:p>
        </w:tc>
        <w:tc>
          <w:tcPr>
            <w:tcW w:w="1420" w:type="dxa"/>
            <w:shd w:val="clear" w:color="auto" w:fill="auto"/>
            <w:vAlign w:val="bottom"/>
            <w:hideMark/>
          </w:tcPr>
          <w:p w14:paraId="3833191B"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14,7</w:t>
            </w:r>
          </w:p>
        </w:tc>
        <w:tc>
          <w:tcPr>
            <w:tcW w:w="1540" w:type="dxa"/>
            <w:shd w:val="clear" w:color="auto" w:fill="auto"/>
            <w:vAlign w:val="bottom"/>
            <w:hideMark/>
          </w:tcPr>
          <w:p w14:paraId="1B56F794"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15,0</w:t>
            </w:r>
          </w:p>
        </w:tc>
        <w:tc>
          <w:tcPr>
            <w:tcW w:w="1280" w:type="dxa"/>
            <w:shd w:val="clear" w:color="auto" w:fill="auto"/>
            <w:vAlign w:val="bottom"/>
            <w:hideMark/>
          </w:tcPr>
          <w:p w14:paraId="7264A947"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24,4</w:t>
            </w:r>
          </w:p>
        </w:tc>
      </w:tr>
      <w:tr w:rsidR="00DD3229" w:rsidRPr="00382497" w14:paraId="5A0FA91C" w14:textId="77777777" w:rsidTr="00CE1F62">
        <w:trPr>
          <w:trHeight w:val="288"/>
        </w:trPr>
        <w:tc>
          <w:tcPr>
            <w:tcW w:w="4126" w:type="dxa"/>
            <w:shd w:val="clear" w:color="auto" w:fill="auto"/>
            <w:vAlign w:val="bottom"/>
            <w:hideMark/>
          </w:tcPr>
          <w:p w14:paraId="2A4AF888"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автобусного</w:t>
            </w:r>
          </w:p>
        </w:tc>
        <w:tc>
          <w:tcPr>
            <w:tcW w:w="1240" w:type="dxa"/>
            <w:shd w:val="clear" w:color="auto" w:fill="auto"/>
            <w:vAlign w:val="bottom"/>
            <w:hideMark/>
          </w:tcPr>
          <w:p w14:paraId="192D3C18"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19,9</w:t>
            </w:r>
          </w:p>
        </w:tc>
        <w:tc>
          <w:tcPr>
            <w:tcW w:w="1420" w:type="dxa"/>
            <w:shd w:val="clear" w:color="auto" w:fill="auto"/>
            <w:vAlign w:val="bottom"/>
            <w:hideMark/>
          </w:tcPr>
          <w:p w14:paraId="77673184"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15,7</w:t>
            </w:r>
          </w:p>
        </w:tc>
        <w:tc>
          <w:tcPr>
            <w:tcW w:w="1540" w:type="dxa"/>
            <w:shd w:val="clear" w:color="auto" w:fill="auto"/>
            <w:vAlign w:val="bottom"/>
            <w:hideMark/>
          </w:tcPr>
          <w:p w14:paraId="4CE39C20"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15,4</w:t>
            </w:r>
          </w:p>
        </w:tc>
        <w:tc>
          <w:tcPr>
            <w:tcW w:w="1280" w:type="dxa"/>
            <w:shd w:val="clear" w:color="auto" w:fill="auto"/>
            <w:vAlign w:val="bottom"/>
            <w:hideMark/>
          </w:tcPr>
          <w:p w14:paraId="52E9452D"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26,1</w:t>
            </w:r>
          </w:p>
        </w:tc>
      </w:tr>
      <w:tr w:rsidR="00DD3229" w:rsidRPr="00382497" w14:paraId="5BACCDC7" w14:textId="77777777" w:rsidTr="00CE1F62">
        <w:trPr>
          <w:trHeight w:val="288"/>
        </w:trPr>
        <w:tc>
          <w:tcPr>
            <w:tcW w:w="4126" w:type="dxa"/>
            <w:shd w:val="clear" w:color="auto" w:fill="auto"/>
            <w:vAlign w:val="bottom"/>
            <w:hideMark/>
          </w:tcPr>
          <w:p w14:paraId="25D7883E"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трамвайного</w:t>
            </w:r>
          </w:p>
        </w:tc>
        <w:tc>
          <w:tcPr>
            <w:tcW w:w="1240" w:type="dxa"/>
            <w:shd w:val="clear" w:color="auto" w:fill="auto"/>
            <w:vAlign w:val="bottom"/>
            <w:hideMark/>
          </w:tcPr>
          <w:p w14:paraId="589269AB"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13,3</w:t>
            </w:r>
          </w:p>
        </w:tc>
        <w:tc>
          <w:tcPr>
            <w:tcW w:w="1420" w:type="dxa"/>
            <w:shd w:val="clear" w:color="auto" w:fill="auto"/>
            <w:vAlign w:val="bottom"/>
            <w:hideMark/>
          </w:tcPr>
          <w:p w14:paraId="03ECB957"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12,2</w:t>
            </w:r>
          </w:p>
        </w:tc>
        <w:tc>
          <w:tcPr>
            <w:tcW w:w="1540" w:type="dxa"/>
            <w:shd w:val="clear" w:color="auto" w:fill="auto"/>
            <w:vAlign w:val="bottom"/>
            <w:hideMark/>
          </w:tcPr>
          <w:p w14:paraId="2B8EE785"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11,7</w:t>
            </w:r>
          </w:p>
        </w:tc>
        <w:tc>
          <w:tcPr>
            <w:tcW w:w="1280" w:type="dxa"/>
            <w:shd w:val="clear" w:color="auto" w:fill="auto"/>
            <w:vAlign w:val="bottom"/>
            <w:hideMark/>
          </w:tcPr>
          <w:p w14:paraId="2454938A" w14:textId="77777777" w:rsidR="00DD3229" w:rsidRPr="00382497" w:rsidRDefault="00DD3229" w:rsidP="00CE1F62">
            <w:pPr>
              <w:spacing w:line="240" w:lineRule="auto"/>
              <w:ind w:firstLine="0"/>
              <w:rPr>
                <w:rFonts w:eastAsia="Times New Roman" w:cs="Times New Roman"/>
                <w:color w:val="000000"/>
                <w:sz w:val="20"/>
                <w:szCs w:val="20"/>
                <w:lang w:eastAsia="ru-RU"/>
              </w:rPr>
            </w:pPr>
          </w:p>
        </w:tc>
      </w:tr>
      <w:tr w:rsidR="00DD3229" w:rsidRPr="00382497" w14:paraId="38552A23" w14:textId="77777777" w:rsidTr="00CE1F62">
        <w:trPr>
          <w:trHeight w:val="288"/>
        </w:trPr>
        <w:tc>
          <w:tcPr>
            <w:tcW w:w="4126" w:type="dxa"/>
            <w:shd w:val="clear" w:color="auto" w:fill="auto"/>
            <w:vAlign w:val="bottom"/>
            <w:hideMark/>
          </w:tcPr>
          <w:p w14:paraId="0F5F316C" w14:textId="77777777" w:rsidR="00DD3229" w:rsidRPr="00382497" w:rsidRDefault="00DD3229" w:rsidP="00CE1F62">
            <w:pPr>
              <w:spacing w:line="240" w:lineRule="auto"/>
              <w:ind w:firstLine="0"/>
              <w:rPr>
                <w:rFonts w:eastAsia="Times New Roman" w:cs="Times New Roman"/>
                <w:color w:val="000000"/>
                <w:sz w:val="20"/>
                <w:szCs w:val="20"/>
                <w:lang w:eastAsia="ru-RU"/>
              </w:rPr>
            </w:pPr>
            <w:r w:rsidRPr="00382497">
              <w:rPr>
                <w:rFonts w:eastAsia="Times New Roman" w:cs="Times New Roman"/>
                <w:color w:val="000000"/>
                <w:sz w:val="20"/>
                <w:szCs w:val="20"/>
                <w:lang w:eastAsia="ru-RU"/>
              </w:rPr>
              <w:t>троллейбусного</w:t>
            </w:r>
          </w:p>
        </w:tc>
        <w:tc>
          <w:tcPr>
            <w:tcW w:w="1240" w:type="dxa"/>
            <w:shd w:val="clear" w:color="auto" w:fill="auto"/>
            <w:vAlign w:val="bottom"/>
            <w:hideMark/>
          </w:tcPr>
          <w:p w14:paraId="51F7C5D0"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12,4</w:t>
            </w:r>
          </w:p>
        </w:tc>
        <w:tc>
          <w:tcPr>
            <w:tcW w:w="1420" w:type="dxa"/>
            <w:shd w:val="clear" w:color="auto" w:fill="auto"/>
            <w:vAlign w:val="bottom"/>
            <w:hideMark/>
          </w:tcPr>
          <w:p w14:paraId="296CA4A4"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10,7</w:t>
            </w:r>
          </w:p>
        </w:tc>
        <w:tc>
          <w:tcPr>
            <w:tcW w:w="1540" w:type="dxa"/>
            <w:shd w:val="clear" w:color="auto" w:fill="auto"/>
            <w:vAlign w:val="bottom"/>
            <w:hideMark/>
          </w:tcPr>
          <w:p w14:paraId="47F4E685"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11,4</w:t>
            </w:r>
          </w:p>
        </w:tc>
        <w:tc>
          <w:tcPr>
            <w:tcW w:w="1280" w:type="dxa"/>
            <w:shd w:val="clear" w:color="auto" w:fill="auto"/>
            <w:vAlign w:val="bottom"/>
            <w:hideMark/>
          </w:tcPr>
          <w:p w14:paraId="193C45F9" w14:textId="77777777" w:rsidR="00DD3229" w:rsidRPr="00382497" w:rsidRDefault="00DD3229" w:rsidP="00CE1F62">
            <w:pPr>
              <w:spacing w:line="240" w:lineRule="auto"/>
              <w:ind w:firstLine="0"/>
              <w:jc w:val="right"/>
              <w:rPr>
                <w:rFonts w:eastAsia="Times New Roman" w:cs="Times New Roman"/>
                <w:color w:val="000000"/>
                <w:sz w:val="20"/>
                <w:szCs w:val="20"/>
                <w:lang w:eastAsia="ru-RU"/>
              </w:rPr>
            </w:pPr>
            <w:r w:rsidRPr="00382497">
              <w:rPr>
                <w:rFonts w:eastAsia="Times New Roman" w:cs="Times New Roman"/>
                <w:color w:val="000000"/>
                <w:sz w:val="20"/>
                <w:szCs w:val="20"/>
                <w:lang w:eastAsia="ru-RU"/>
              </w:rPr>
              <w:t>15,2</w:t>
            </w:r>
          </w:p>
        </w:tc>
      </w:tr>
      <w:tr w:rsidR="00DD3229" w:rsidRPr="00382497" w14:paraId="313FC64D" w14:textId="77777777" w:rsidTr="00CE1F62">
        <w:trPr>
          <w:trHeight w:val="288"/>
        </w:trPr>
        <w:tc>
          <w:tcPr>
            <w:tcW w:w="4126" w:type="dxa"/>
            <w:shd w:val="clear" w:color="auto" w:fill="auto"/>
            <w:vAlign w:val="bottom"/>
            <w:hideMark/>
          </w:tcPr>
          <w:p w14:paraId="363E61E6"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Плотность маршрутной сети НТОП, км/кв.км</w:t>
            </w:r>
          </w:p>
        </w:tc>
        <w:tc>
          <w:tcPr>
            <w:tcW w:w="1240" w:type="dxa"/>
            <w:shd w:val="clear" w:color="auto" w:fill="auto"/>
            <w:vAlign w:val="bottom"/>
            <w:hideMark/>
          </w:tcPr>
          <w:p w14:paraId="123E7E96"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3,4</w:t>
            </w:r>
          </w:p>
        </w:tc>
        <w:tc>
          <w:tcPr>
            <w:tcW w:w="1420" w:type="dxa"/>
            <w:shd w:val="clear" w:color="auto" w:fill="auto"/>
            <w:vAlign w:val="bottom"/>
            <w:hideMark/>
          </w:tcPr>
          <w:p w14:paraId="028B05A8"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6,1</w:t>
            </w:r>
          </w:p>
        </w:tc>
        <w:tc>
          <w:tcPr>
            <w:tcW w:w="1540" w:type="dxa"/>
            <w:shd w:val="clear" w:color="auto" w:fill="auto"/>
            <w:vAlign w:val="bottom"/>
            <w:hideMark/>
          </w:tcPr>
          <w:p w14:paraId="2A64A43F"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8,0</w:t>
            </w:r>
          </w:p>
        </w:tc>
        <w:tc>
          <w:tcPr>
            <w:tcW w:w="1280" w:type="dxa"/>
            <w:shd w:val="clear" w:color="auto" w:fill="auto"/>
            <w:vAlign w:val="bottom"/>
            <w:hideMark/>
          </w:tcPr>
          <w:p w14:paraId="71FDD0CA"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11,8</w:t>
            </w:r>
          </w:p>
        </w:tc>
      </w:tr>
      <w:tr w:rsidR="00DD3229" w:rsidRPr="00382497" w14:paraId="11FC87B3" w14:textId="77777777" w:rsidTr="00CE1F62">
        <w:trPr>
          <w:trHeight w:val="288"/>
        </w:trPr>
        <w:tc>
          <w:tcPr>
            <w:tcW w:w="4126" w:type="dxa"/>
            <w:shd w:val="clear" w:color="auto" w:fill="auto"/>
            <w:noWrap/>
            <w:vAlign w:val="bottom"/>
            <w:hideMark/>
          </w:tcPr>
          <w:p w14:paraId="76A7479E"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Население на 1 км маршрутной сети НПТОП, чел/км</w:t>
            </w:r>
          </w:p>
        </w:tc>
        <w:tc>
          <w:tcPr>
            <w:tcW w:w="1240" w:type="dxa"/>
            <w:shd w:val="clear" w:color="auto" w:fill="auto"/>
            <w:vAlign w:val="bottom"/>
            <w:hideMark/>
          </w:tcPr>
          <w:p w14:paraId="0A737BD4"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0,8</w:t>
            </w:r>
          </w:p>
        </w:tc>
        <w:tc>
          <w:tcPr>
            <w:tcW w:w="1420" w:type="dxa"/>
            <w:shd w:val="clear" w:color="auto" w:fill="auto"/>
            <w:vAlign w:val="bottom"/>
            <w:hideMark/>
          </w:tcPr>
          <w:p w14:paraId="0B621836"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0,4</w:t>
            </w:r>
          </w:p>
        </w:tc>
        <w:tc>
          <w:tcPr>
            <w:tcW w:w="1540" w:type="dxa"/>
            <w:shd w:val="clear" w:color="auto" w:fill="auto"/>
            <w:vAlign w:val="bottom"/>
            <w:hideMark/>
          </w:tcPr>
          <w:p w14:paraId="4D4778D4"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0,5</w:t>
            </w:r>
          </w:p>
        </w:tc>
        <w:tc>
          <w:tcPr>
            <w:tcW w:w="1280" w:type="dxa"/>
            <w:shd w:val="clear" w:color="auto" w:fill="auto"/>
            <w:vAlign w:val="bottom"/>
            <w:hideMark/>
          </w:tcPr>
          <w:p w14:paraId="49F3331C"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0,2</w:t>
            </w:r>
          </w:p>
        </w:tc>
      </w:tr>
      <w:tr w:rsidR="00DD3229" w:rsidRPr="00382497" w14:paraId="50417C37" w14:textId="77777777" w:rsidTr="00CE1F62">
        <w:trPr>
          <w:trHeight w:val="336"/>
        </w:trPr>
        <w:tc>
          <w:tcPr>
            <w:tcW w:w="4126" w:type="dxa"/>
            <w:shd w:val="clear" w:color="auto" w:fill="auto"/>
            <w:vAlign w:val="bottom"/>
            <w:hideMark/>
          </w:tcPr>
          <w:p w14:paraId="1FEE9F4B"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Удельная мощность маршрутной сети НТОП, мест/км</w:t>
            </w:r>
          </w:p>
        </w:tc>
        <w:tc>
          <w:tcPr>
            <w:tcW w:w="1240" w:type="dxa"/>
            <w:shd w:val="clear" w:color="auto" w:fill="auto"/>
            <w:noWrap/>
            <w:vAlign w:val="bottom"/>
            <w:hideMark/>
          </w:tcPr>
          <w:p w14:paraId="2061BBBE"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65,5</w:t>
            </w:r>
          </w:p>
        </w:tc>
        <w:tc>
          <w:tcPr>
            <w:tcW w:w="1420" w:type="dxa"/>
            <w:shd w:val="clear" w:color="auto" w:fill="auto"/>
            <w:noWrap/>
            <w:vAlign w:val="bottom"/>
            <w:hideMark/>
          </w:tcPr>
          <w:p w14:paraId="606C240A"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37</w:t>
            </w:r>
          </w:p>
        </w:tc>
        <w:tc>
          <w:tcPr>
            <w:tcW w:w="1540" w:type="dxa"/>
            <w:shd w:val="clear" w:color="auto" w:fill="auto"/>
            <w:noWrap/>
            <w:vAlign w:val="bottom"/>
            <w:hideMark/>
          </w:tcPr>
          <w:p w14:paraId="2FAF806E"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46,1</w:t>
            </w:r>
          </w:p>
        </w:tc>
        <w:tc>
          <w:tcPr>
            <w:tcW w:w="1280" w:type="dxa"/>
            <w:shd w:val="clear" w:color="auto" w:fill="auto"/>
            <w:noWrap/>
            <w:vAlign w:val="bottom"/>
            <w:hideMark/>
          </w:tcPr>
          <w:p w14:paraId="7ADECBE8"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20,6</w:t>
            </w:r>
          </w:p>
        </w:tc>
      </w:tr>
      <w:tr w:rsidR="00DD3229" w:rsidRPr="00382497" w14:paraId="3F48607B" w14:textId="77777777" w:rsidTr="00CE1F62">
        <w:trPr>
          <w:trHeight w:val="288"/>
        </w:trPr>
        <w:tc>
          <w:tcPr>
            <w:tcW w:w="4126" w:type="dxa"/>
            <w:shd w:val="clear" w:color="auto" w:fill="auto"/>
            <w:noWrap/>
            <w:vAlign w:val="bottom"/>
            <w:hideMark/>
          </w:tcPr>
          <w:p w14:paraId="7B472A69"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Насыщенность маршрутной сети ПС, ед/на маршрут</w:t>
            </w:r>
          </w:p>
        </w:tc>
        <w:tc>
          <w:tcPr>
            <w:tcW w:w="1240" w:type="dxa"/>
            <w:shd w:val="clear" w:color="auto" w:fill="auto"/>
            <w:noWrap/>
            <w:vAlign w:val="bottom"/>
            <w:hideMark/>
          </w:tcPr>
          <w:p w14:paraId="7432F594"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13,01</w:t>
            </w:r>
          </w:p>
        </w:tc>
        <w:tc>
          <w:tcPr>
            <w:tcW w:w="1420" w:type="dxa"/>
            <w:shd w:val="clear" w:color="auto" w:fill="auto"/>
            <w:noWrap/>
            <w:vAlign w:val="bottom"/>
            <w:hideMark/>
          </w:tcPr>
          <w:p w14:paraId="62041D48"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9,2</w:t>
            </w:r>
          </w:p>
        </w:tc>
        <w:tc>
          <w:tcPr>
            <w:tcW w:w="1540" w:type="dxa"/>
            <w:shd w:val="clear" w:color="auto" w:fill="auto"/>
            <w:noWrap/>
            <w:vAlign w:val="bottom"/>
            <w:hideMark/>
          </w:tcPr>
          <w:p w14:paraId="52E4505C"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8,2</w:t>
            </w:r>
          </w:p>
        </w:tc>
        <w:tc>
          <w:tcPr>
            <w:tcW w:w="1280" w:type="dxa"/>
            <w:shd w:val="clear" w:color="auto" w:fill="auto"/>
            <w:noWrap/>
            <w:vAlign w:val="bottom"/>
            <w:hideMark/>
          </w:tcPr>
          <w:p w14:paraId="1BEBC745"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11,6</w:t>
            </w:r>
          </w:p>
        </w:tc>
      </w:tr>
      <w:tr w:rsidR="00DD3229" w:rsidRPr="00382497" w14:paraId="0673C93F" w14:textId="77777777" w:rsidTr="00CE1F62">
        <w:trPr>
          <w:trHeight w:val="288"/>
        </w:trPr>
        <w:tc>
          <w:tcPr>
            <w:tcW w:w="4126" w:type="dxa"/>
            <w:shd w:val="clear" w:color="auto" w:fill="auto"/>
            <w:noWrap/>
            <w:vAlign w:val="bottom"/>
            <w:hideMark/>
          </w:tcPr>
          <w:p w14:paraId="56AA3449" w14:textId="77777777" w:rsidR="00DD3229" w:rsidRPr="00382497" w:rsidRDefault="00DD3229" w:rsidP="00CE1F62">
            <w:pPr>
              <w:spacing w:line="240" w:lineRule="auto"/>
              <w:ind w:firstLine="0"/>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Средний интервал движения сети НТОП, мин</w:t>
            </w:r>
          </w:p>
        </w:tc>
        <w:tc>
          <w:tcPr>
            <w:tcW w:w="1240" w:type="dxa"/>
            <w:shd w:val="clear" w:color="auto" w:fill="auto"/>
            <w:noWrap/>
            <w:vAlign w:val="bottom"/>
            <w:hideMark/>
          </w:tcPr>
          <w:p w14:paraId="5AA4BA0C"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8,8</w:t>
            </w:r>
          </w:p>
        </w:tc>
        <w:tc>
          <w:tcPr>
            <w:tcW w:w="1420" w:type="dxa"/>
            <w:shd w:val="clear" w:color="auto" w:fill="auto"/>
            <w:noWrap/>
            <w:vAlign w:val="bottom"/>
            <w:hideMark/>
          </w:tcPr>
          <w:p w14:paraId="7C823CEA"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13,3</w:t>
            </w:r>
          </w:p>
        </w:tc>
        <w:tc>
          <w:tcPr>
            <w:tcW w:w="1540" w:type="dxa"/>
            <w:shd w:val="clear" w:color="auto" w:fill="auto"/>
            <w:noWrap/>
            <w:vAlign w:val="bottom"/>
            <w:hideMark/>
          </w:tcPr>
          <w:p w14:paraId="2B67E60E"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14,89</w:t>
            </w:r>
          </w:p>
        </w:tc>
        <w:tc>
          <w:tcPr>
            <w:tcW w:w="1280" w:type="dxa"/>
            <w:shd w:val="clear" w:color="auto" w:fill="auto"/>
            <w:noWrap/>
            <w:vAlign w:val="bottom"/>
            <w:hideMark/>
          </w:tcPr>
          <w:p w14:paraId="4BF1631A" w14:textId="77777777" w:rsidR="00DD3229" w:rsidRPr="00382497" w:rsidRDefault="00DD3229" w:rsidP="00CE1F62">
            <w:pPr>
              <w:spacing w:line="240" w:lineRule="auto"/>
              <w:ind w:firstLine="0"/>
              <w:jc w:val="right"/>
              <w:rPr>
                <w:rFonts w:eastAsia="Times New Roman" w:cs="Times New Roman"/>
                <w:b/>
                <w:bCs/>
                <w:color w:val="000000"/>
                <w:sz w:val="20"/>
                <w:szCs w:val="20"/>
                <w:lang w:eastAsia="ru-RU"/>
              </w:rPr>
            </w:pPr>
            <w:r w:rsidRPr="00382497">
              <w:rPr>
                <w:rFonts w:eastAsia="Times New Roman" w:cs="Times New Roman"/>
                <w:b/>
                <w:bCs/>
                <w:color w:val="000000"/>
                <w:sz w:val="20"/>
                <w:szCs w:val="20"/>
                <w:lang w:eastAsia="ru-RU"/>
              </w:rPr>
              <w:t>11</w:t>
            </w:r>
          </w:p>
        </w:tc>
      </w:tr>
    </w:tbl>
    <w:p w14:paraId="22FC1F79" w14:textId="77777777" w:rsidR="00DD3229" w:rsidRDefault="00DD3229" w:rsidP="00DD3229">
      <w:pPr>
        <w:tabs>
          <w:tab w:val="left" w:pos="10699"/>
        </w:tabs>
        <w:ind w:firstLine="709"/>
        <w:rPr>
          <w:rFonts w:ascii="Arial" w:hAnsi="Arial" w:cs="Arial"/>
          <w:szCs w:val="24"/>
        </w:rPr>
      </w:pPr>
    </w:p>
    <w:p w14:paraId="3D503787" w14:textId="50B8D7E2" w:rsidR="00DD3229" w:rsidRDefault="00DD3229" w:rsidP="00DD3229">
      <w:pPr>
        <w:pStyle w:val="1ff4"/>
      </w:pPr>
      <w:r>
        <w:t xml:space="preserve">Сравнительные значения показывают, что протяженность маршрутной сети наземного ГПТОП в г. Казань наименьшая из всех рассматриваемых городов, </w:t>
      </w:r>
      <w:r w:rsidR="002C7178">
        <w:t>а, следовательно,</w:t>
      </w:r>
      <w:r>
        <w:t xml:space="preserve"> и относительный показатель плотности маршрутной сети (отношение протяженности всех маршрутов к площади города) тоже является наименьшим. Однако по показателям эффективности использования маршрутной сети г. Казань занимает первое место. Так, удельная мощность маршрутной сети в г. Казань почти в 1,5 раза больше, чем в Санкт-Петербурге, в 1,8 раза больше, чем в Краснодаре и в 3,2 раза больше, чем в Тольятти. Уровень насыщенности маршрутной сети подвижным составом, который показывает, сколько в среднем единиц подвижного состава приходится на маршрут, в г. Казань также является наибольшим по сравнению с другими городами, </w:t>
      </w:r>
      <w:r w:rsidR="002C7178">
        <w:t>а, следовательно,</w:t>
      </w:r>
      <w:r>
        <w:t xml:space="preserve"> и интервалы движения подвижного состава в г. Казань являются наименьшими. Так, средний интервал движения по г. Казань в 1,7 раз меньше, чем в Санкт-Петербурге, в 1,5 раза меньше, чем в Краснодаре и в 1,3 раза меньше, чем в Тольятти.</w:t>
      </w:r>
    </w:p>
    <w:p w14:paraId="496F1653" w14:textId="77777777" w:rsidR="00DD3229" w:rsidRPr="000702CB" w:rsidRDefault="00DD3229" w:rsidP="00DD3229">
      <w:pPr>
        <w:pStyle w:val="1ff4"/>
      </w:pPr>
    </w:p>
    <w:p w14:paraId="34378D24" w14:textId="77777777" w:rsidR="00DD3229" w:rsidRDefault="00DD3229" w:rsidP="00DD3229">
      <w:pPr>
        <w:pStyle w:val="17"/>
        <w:spacing w:line="240" w:lineRule="auto"/>
        <w:ind w:left="1418" w:hanging="851"/>
      </w:pPr>
      <w:bookmarkStart w:id="33" w:name="_Toc508095280"/>
      <w:r w:rsidRPr="00022280">
        <w:t>3.2.3.5. Функциональная характеристика существующей маршрутной сети. Оценка уров</w:t>
      </w:r>
      <w:r>
        <w:t>ня дублирования маршрутной сети</w:t>
      </w:r>
      <w:bookmarkEnd w:id="33"/>
    </w:p>
    <w:p w14:paraId="522E6230" w14:textId="77777777" w:rsidR="00DD3229" w:rsidRDefault="00DD3229" w:rsidP="00DD3229">
      <w:pPr>
        <w:pStyle w:val="1ff4"/>
        <w:spacing w:line="240" w:lineRule="auto"/>
      </w:pPr>
    </w:p>
    <w:p w14:paraId="5879A98C" w14:textId="77777777" w:rsidR="00DD3229" w:rsidRPr="00B44620" w:rsidRDefault="00DD3229" w:rsidP="00DD3229">
      <w:pPr>
        <w:pStyle w:val="1ff4"/>
      </w:pPr>
      <w:r w:rsidRPr="00B44620">
        <w:t xml:space="preserve">Маршрутную сеть </w:t>
      </w:r>
      <w:r>
        <w:t>г. Казань</w:t>
      </w:r>
      <w:r w:rsidRPr="00B44620">
        <w:t xml:space="preserve"> по функциональному назначению можно </w:t>
      </w:r>
      <w:r>
        <w:t xml:space="preserve">условно </w:t>
      </w:r>
      <w:r w:rsidRPr="00B44620">
        <w:t>разделить на</w:t>
      </w:r>
      <w:r>
        <w:t xml:space="preserve"> коммунально-бытовую-</w:t>
      </w:r>
      <w:r w:rsidRPr="00B44620">
        <w:t>промышленную</w:t>
      </w:r>
      <w:r>
        <w:t xml:space="preserve"> и дачно-городскую</w:t>
      </w:r>
      <w:r w:rsidRPr="00B44620">
        <w:t>. Коммунально-бытовая</w:t>
      </w:r>
      <w:r>
        <w:t>-промышленная</w:t>
      </w:r>
      <w:r w:rsidRPr="00B44620">
        <w:t xml:space="preserve"> маршрутная сеть обеспечивает транспортн</w:t>
      </w:r>
      <w:r>
        <w:t>ые</w:t>
      </w:r>
      <w:r w:rsidRPr="00B44620">
        <w:t xml:space="preserve"> связ</w:t>
      </w:r>
      <w:r>
        <w:t>и</w:t>
      </w:r>
      <w:r w:rsidRPr="00B44620">
        <w:t xml:space="preserve"> внутри селитеб</w:t>
      </w:r>
      <w:r>
        <w:t xml:space="preserve">ных зон, межрайонные связи, </w:t>
      </w:r>
      <w:r w:rsidRPr="00B44620">
        <w:t>зон</w:t>
      </w:r>
      <w:r>
        <w:t>ы</w:t>
      </w:r>
      <w:r w:rsidRPr="00B44620">
        <w:t xml:space="preserve"> рекреации города</w:t>
      </w:r>
      <w:r>
        <w:t xml:space="preserve">, а также транспортные связи </w:t>
      </w:r>
      <w:r w:rsidRPr="00B44620">
        <w:t xml:space="preserve">между проходными промышленных предприятий города и его селитебными районами. </w:t>
      </w:r>
      <w:r w:rsidRPr="00EC4C62">
        <w:lastRenderedPageBreak/>
        <w:t xml:space="preserve">Дачно-городская маршрутная сеть связывает районы города </w:t>
      </w:r>
      <w:r>
        <w:t xml:space="preserve">Казань </w:t>
      </w:r>
      <w:r w:rsidRPr="00EC4C62">
        <w:t>с пригородной зоной, в которой размещены садово-дачные участки жителей.</w:t>
      </w:r>
      <w:r>
        <w:t xml:space="preserve"> </w:t>
      </w:r>
    </w:p>
    <w:p w14:paraId="4E6A3F18" w14:textId="77777777" w:rsidR="00DD3229" w:rsidRDefault="00DD3229" w:rsidP="00DD3229">
      <w:pPr>
        <w:pStyle w:val="1ff4"/>
      </w:pPr>
      <w:r w:rsidRPr="00B44620">
        <w:t>Условное функциональное деление маршрутов позволяет оценить назначение маршрутов каждого вида ГПТ</w:t>
      </w:r>
      <w:r>
        <w:t>ОП</w:t>
      </w:r>
      <w:r w:rsidRPr="00B44620">
        <w:t>.</w:t>
      </w:r>
    </w:p>
    <w:p w14:paraId="5D035063" w14:textId="77777777" w:rsidR="00DD3229" w:rsidRPr="00EB62D6" w:rsidRDefault="00DD3229" w:rsidP="00DD3229">
      <w:pPr>
        <w:pStyle w:val="1ff4"/>
        <w:rPr>
          <w:i/>
        </w:rPr>
      </w:pPr>
      <w:r w:rsidRPr="00EB62D6">
        <w:rPr>
          <w:i/>
        </w:rPr>
        <w:t>Трамвайный транспорт</w:t>
      </w:r>
    </w:p>
    <w:p w14:paraId="632FC98B" w14:textId="5B808656" w:rsidR="00DD3229" w:rsidRPr="00EB62D6" w:rsidRDefault="00DD3229" w:rsidP="00DD3229">
      <w:pPr>
        <w:pStyle w:val="1ff4"/>
      </w:pPr>
      <w:r w:rsidRPr="00EB62D6">
        <w:t xml:space="preserve">Сеть трамвайного транспорта г. </w:t>
      </w:r>
      <w:r w:rsidR="002C7178" w:rsidRPr="00EB62D6">
        <w:t>Казань,</w:t>
      </w:r>
      <w:r w:rsidRPr="00EB62D6">
        <w:t xml:space="preserve"> представленная 6 маршрутами, обеспечивает доставку населения к местам приложения труда, учебы и культурно-бытовым объектам притяжения. Трамвайная сеть связывает все районы г. Казань – Вахитовский, Кировский, Московский, Авиастроительный, Ново-Савиновский, Советский и Приволжский. Основную долю маршрутной сети трамвая составляют межрайонные маршруты (83 %), позволяющие жителям достаточно быстро перемещаться из района в район. Функциональная характеристика трамвайных маршрутов:</w:t>
      </w:r>
    </w:p>
    <w:p w14:paraId="3B53C2B2" w14:textId="77777777" w:rsidR="00DD3229" w:rsidRPr="00EB62D6" w:rsidRDefault="00DD3229" w:rsidP="00DD3229">
      <w:pPr>
        <w:pStyle w:val="1ff4"/>
      </w:pPr>
      <w:r w:rsidRPr="00EB62D6">
        <w:t>Маршрут 1. Радиальный маршрут. Обеспечивает связь Авиастроительного, Московского и Кировского районов с Вахитовским районом (с железнодорожным вокзалом). Обслуживает Казанское мотостроительное производственное объединение и Казанский авиастроительный завод.</w:t>
      </w:r>
    </w:p>
    <w:p w14:paraId="17610168" w14:textId="77777777" w:rsidR="00DD3229" w:rsidRPr="00EB62D6" w:rsidRDefault="00DD3229" w:rsidP="00DD3229">
      <w:pPr>
        <w:pStyle w:val="1ff4"/>
      </w:pPr>
      <w:r w:rsidRPr="00EB62D6">
        <w:t>Маршрут 2. Внутрирайонный маршрут (Вахитовский район). Обеспечивает связь железнодорожного вокзала Казань-1 с Речным портом.</w:t>
      </w:r>
    </w:p>
    <w:p w14:paraId="7F7FA4FB" w14:textId="77777777" w:rsidR="00DD3229" w:rsidRPr="00B44620" w:rsidRDefault="00DD3229" w:rsidP="00DD3229">
      <w:pPr>
        <w:pStyle w:val="1ff4"/>
      </w:pPr>
      <w:r>
        <w:t>Маршрут 3. Радиальный маршрут, обеспечивающий связь жилых массивов Приволжского района (Борисково) с центром города, в том числе железнодорожным вокзалом Казань-1.</w:t>
      </w:r>
    </w:p>
    <w:p w14:paraId="5EE925D8" w14:textId="77777777" w:rsidR="00DD3229" w:rsidRPr="00B44620" w:rsidRDefault="00DD3229" w:rsidP="00DD3229">
      <w:pPr>
        <w:pStyle w:val="1ff4"/>
      </w:pPr>
      <w:r>
        <w:t xml:space="preserve">Маршрут </w:t>
      </w:r>
      <w:r w:rsidRPr="00B44620">
        <w:t>4. Обеспечивает хордовую связь жилых районов юго-восточной части города с Советским районом. Обеспечивает связь жилых районов юго-восточной части города с линией метрополитена.</w:t>
      </w:r>
    </w:p>
    <w:p w14:paraId="315DC8A1" w14:textId="77777777" w:rsidR="00DD3229" w:rsidRPr="00B44620" w:rsidRDefault="00DD3229" w:rsidP="00DD3229">
      <w:pPr>
        <w:pStyle w:val="1ff4"/>
      </w:pPr>
      <w:r>
        <w:t xml:space="preserve">Маршрут </w:t>
      </w:r>
      <w:r w:rsidRPr="00B44620">
        <w:t>5. Полукольцо, связывающее все районы города между собой и железнодорожным вокзалом.</w:t>
      </w:r>
    </w:p>
    <w:p w14:paraId="75E6974F" w14:textId="77777777" w:rsidR="00DD3229" w:rsidRDefault="00DD3229" w:rsidP="00DD3229">
      <w:pPr>
        <w:pStyle w:val="1ff4"/>
      </w:pPr>
      <w:r>
        <w:t xml:space="preserve">Маршрут </w:t>
      </w:r>
      <w:r w:rsidRPr="00B44620">
        <w:t>6. Обеспечивает беспересадочное сообщение жителей северной части Ново-Савиновского района с промышленными зонами Авиастроительного района. Обслуживает Казанское мотостроительное производственное объединение и Казанский авиастроительный завод.</w:t>
      </w:r>
    </w:p>
    <w:p w14:paraId="2A47B533" w14:textId="77777777" w:rsidR="00DD3229" w:rsidRDefault="00DD3229" w:rsidP="00DD3229">
      <w:pPr>
        <w:pStyle w:val="1ff4"/>
      </w:pPr>
    </w:p>
    <w:p w14:paraId="1BFF36FA" w14:textId="77777777" w:rsidR="00DD3229" w:rsidRPr="00EB62D6" w:rsidRDefault="00DD3229" w:rsidP="00DD3229">
      <w:pPr>
        <w:pStyle w:val="1ff4"/>
        <w:rPr>
          <w:i/>
        </w:rPr>
      </w:pPr>
      <w:r w:rsidRPr="00EB62D6">
        <w:rPr>
          <w:i/>
        </w:rPr>
        <w:t>Троллейбусный транспорт</w:t>
      </w:r>
    </w:p>
    <w:p w14:paraId="28ECD94E" w14:textId="77777777" w:rsidR="00DD3229" w:rsidRPr="00B44620" w:rsidRDefault="00DD3229" w:rsidP="00DD3229">
      <w:pPr>
        <w:pStyle w:val="1ff4"/>
      </w:pPr>
      <w:r>
        <w:t xml:space="preserve">Сеть троллейбусного транспорта г. Казань представлена 11 маршрутами. Все маршруты троллейбуса (100 %) являются межрайонными. Троллейбусная сеть охватывает все районы г. Казань – Вахитовский, </w:t>
      </w:r>
      <w:r w:rsidRPr="00E40206">
        <w:t>Кировский, Московский, Авиастроительный, Ново-</w:t>
      </w:r>
      <w:r w:rsidRPr="00E40206">
        <w:lastRenderedPageBreak/>
        <w:t>Савин</w:t>
      </w:r>
      <w:r>
        <w:t xml:space="preserve">овский, Советский и Приволжский, и обеспечивает доставку жителей из разных районов к местам </w:t>
      </w:r>
      <w:r w:rsidRPr="00E40206">
        <w:t>приложения труда, учебы и культурно-бытовым объектам притяжения.</w:t>
      </w:r>
      <w:r>
        <w:t xml:space="preserve"> Функциональная характеристика троллейбусных маршрутов:</w:t>
      </w:r>
    </w:p>
    <w:p w14:paraId="21595FED" w14:textId="77777777" w:rsidR="00DD3229" w:rsidRPr="00B44620" w:rsidRDefault="00DD3229" w:rsidP="00DD3229">
      <w:pPr>
        <w:pStyle w:val="1ff4"/>
      </w:pPr>
      <w:r>
        <w:t xml:space="preserve">Маршрут </w:t>
      </w:r>
      <w:r w:rsidRPr="00B44620">
        <w:t>1. Обеспечивает хордовую связь жилых районов Кировского и Ново-Савинского района.</w:t>
      </w:r>
    </w:p>
    <w:p w14:paraId="7CC1D1B9" w14:textId="77777777" w:rsidR="00DD3229" w:rsidRPr="00B44620" w:rsidRDefault="00DD3229" w:rsidP="00DD3229">
      <w:pPr>
        <w:pStyle w:val="1ff4"/>
      </w:pPr>
      <w:r>
        <w:t xml:space="preserve">Маршрут </w:t>
      </w:r>
      <w:r w:rsidRPr="00B44620">
        <w:t>2. Обеспечивает связь жилых районов Ново-Савинского и Советского районов с центром города.</w:t>
      </w:r>
    </w:p>
    <w:p w14:paraId="3297A31D" w14:textId="77777777" w:rsidR="00DD3229" w:rsidRPr="00B44620" w:rsidRDefault="00DD3229" w:rsidP="00DD3229">
      <w:pPr>
        <w:pStyle w:val="1ff4"/>
      </w:pPr>
      <w:r>
        <w:t xml:space="preserve">Маршрут </w:t>
      </w:r>
      <w:r w:rsidRPr="00B44620">
        <w:t xml:space="preserve">3. Обеспечивает связь </w:t>
      </w:r>
      <w:r>
        <w:t>центральной</w:t>
      </w:r>
      <w:r w:rsidRPr="00B44620">
        <w:t xml:space="preserve"> части Советского района (Азино-1) с центром города, </w:t>
      </w:r>
      <w:r>
        <w:t>Р</w:t>
      </w:r>
      <w:r w:rsidRPr="00B44620">
        <w:t xml:space="preserve">ечным </w:t>
      </w:r>
      <w:r>
        <w:t>портом, автовокзалом Центральный</w:t>
      </w:r>
      <w:r w:rsidRPr="00B44620">
        <w:t>.</w:t>
      </w:r>
    </w:p>
    <w:p w14:paraId="7E596194" w14:textId="77777777" w:rsidR="00DD3229" w:rsidRPr="00B44620" w:rsidRDefault="00DD3229" w:rsidP="00DD3229">
      <w:pPr>
        <w:pStyle w:val="1ff4"/>
      </w:pPr>
      <w:r>
        <w:t xml:space="preserve">Маршрут </w:t>
      </w:r>
      <w:r w:rsidRPr="00B44620">
        <w:t xml:space="preserve">5. Обеспечивает связь южной части Советского района (Азино-2, Горки) с линией метро и центром города, </w:t>
      </w:r>
      <w:r>
        <w:t>Р</w:t>
      </w:r>
      <w:r w:rsidRPr="00B44620">
        <w:t xml:space="preserve">ечным </w:t>
      </w:r>
      <w:r>
        <w:t>портом,</w:t>
      </w:r>
      <w:r w:rsidRPr="004B0993">
        <w:t xml:space="preserve"> </w:t>
      </w:r>
      <w:r>
        <w:t>автовокзалом Центральный.</w:t>
      </w:r>
    </w:p>
    <w:p w14:paraId="460166FF" w14:textId="77777777" w:rsidR="00DD3229" w:rsidRPr="00B44620" w:rsidRDefault="00DD3229" w:rsidP="00DD3229">
      <w:pPr>
        <w:pStyle w:val="1ff4"/>
      </w:pPr>
      <w:r>
        <w:t xml:space="preserve">Маршрут </w:t>
      </w:r>
      <w:r w:rsidRPr="00B44620">
        <w:t>6. Радиальный маршрут, обеспечивает связь жителей северной части Приволжского района (район Борисково) с центром города.</w:t>
      </w:r>
    </w:p>
    <w:p w14:paraId="3ED924C5" w14:textId="77777777" w:rsidR="00DD3229" w:rsidRPr="00B44620" w:rsidRDefault="00DD3229" w:rsidP="00DD3229">
      <w:pPr>
        <w:pStyle w:val="1ff4"/>
      </w:pPr>
      <w:r>
        <w:t xml:space="preserve">Маршрут </w:t>
      </w:r>
      <w:r w:rsidRPr="00B44620">
        <w:t xml:space="preserve">7. Обеспечивает связь железнодорожного вокзала, с центральной частью города и северной частью Советского района. </w:t>
      </w:r>
      <w:r w:rsidRPr="00E40206">
        <w:t>Дублирует троллейбусный маршрут №2 в центре города и в Советском районе.</w:t>
      </w:r>
    </w:p>
    <w:p w14:paraId="2B647521" w14:textId="77777777" w:rsidR="00DD3229" w:rsidRPr="00B44620" w:rsidRDefault="00DD3229" w:rsidP="00DD3229">
      <w:pPr>
        <w:pStyle w:val="1ff4"/>
      </w:pPr>
      <w:r>
        <w:t xml:space="preserve">Маршрут </w:t>
      </w:r>
      <w:r w:rsidRPr="00B44620">
        <w:t>8. Радиальный маршрут, обеспечивает связь южной части Советского района (Горки-1) с центром города.</w:t>
      </w:r>
    </w:p>
    <w:p w14:paraId="47EE4B7A" w14:textId="77777777" w:rsidR="00DD3229" w:rsidRPr="00B44620" w:rsidRDefault="00DD3229" w:rsidP="00DD3229">
      <w:pPr>
        <w:pStyle w:val="1ff4"/>
      </w:pPr>
      <w:r>
        <w:t xml:space="preserve">Маршрут </w:t>
      </w:r>
      <w:r w:rsidRPr="00B44620">
        <w:t>9. Обеспечивает хордовую связь Приволжского района и Советского района между собой и с линией метро.</w:t>
      </w:r>
    </w:p>
    <w:p w14:paraId="1BD27505" w14:textId="77777777" w:rsidR="00DD3229" w:rsidRPr="00B44620" w:rsidRDefault="00DD3229" w:rsidP="00DD3229">
      <w:pPr>
        <w:pStyle w:val="1ff4"/>
      </w:pPr>
      <w:r>
        <w:t xml:space="preserve">Маршрут </w:t>
      </w:r>
      <w:r w:rsidRPr="00B44620">
        <w:t>10. Обеспечивает радиальную связь жилых массивов Кировского района с центром города и железнодорожным вокзалом.</w:t>
      </w:r>
    </w:p>
    <w:p w14:paraId="73DFF14B" w14:textId="77777777" w:rsidR="00DD3229" w:rsidRPr="00B44620" w:rsidRDefault="00DD3229" w:rsidP="00DD3229">
      <w:pPr>
        <w:pStyle w:val="1ff4"/>
      </w:pPr>
      <w:r>
        <w:t xml:space="preserve">Маршрут </w:t>
      </w:r>
      <w:r w:rsidRPr="00B44620">
        <w:t>12. Обеспечивает связь южной части Советского района (Азино-2, Горки) с линией метро и центром города.</w:t>
      </w:r>
    </w:p>
    <w:p w14:paraId="7138B817" w14:textId="77777777" w:rsidR="00DD3229" w:rsidRPr="00B44620" w:rsidRDefault="00DD3229" w:rsidP="00DD3229">
      <w:pPr>
        <w:pStyle w:val="1ff4"/>
      </w:pPr>
      <w:r>
        <w:t xml:space="preserve">Маршрут </w:t>
      </w:r>
      <w:r w:rsidRPr="00B44620">
        <w:t xml:space="preserve">13. Обеспечивает беспересадочное сообщение жителей северной части Ново-Савиновского района с промышленными зонами Авиастроительного района. Обслуживает Казанское мотостроительное производственное объединение и Казанский авиастроительный завод. </w:t>
      </w:r>
      <w:r w:rsidRPr="00E40206">
        <w:t>Дублирует трамвайный маршрут №6.</w:t>
      </w:r>
    </w:p>
    <w:p w14:paraId="27FB2F49" w14:textId="77777777" w:rsidR="00DD3229" w:rsidRDefault="00DD3229" w:rsidP="00DD3229">
      <w:pPr>
        <w:pStyle w:val="1ff4"/>
        <w:rPr>
          <w:i/>
        </w:rPr>
      </w:pPr>
    </w:p>
    <w:p w14:paraId="6A51D0C5" w14:textId="77777777" w:rsidR="00DD3229" w:rsidRPr="00EB62D6" w:rsidRDefault="00DD3229" w:rsidP="00DD3229">
      <w:pPr>
        <w:pStyle w:val="1ff4"/>
        <w:rPr>
          <w:i/>
        </w:rPr>
      </w:pPr>
      <w:r w:rsidRPr="00EB62D6">
        <w:rPr>
          <w:i/>
        </w:rPr>
        <w:t>Автобусный транспорт</w:t>
      </w:r>
    </w:p>
    <w:p w14:paraId="5FC2F9D2" w14:textId="77777777" w:rsidR="00DD3229" w:rsidRPr="00B44620" w:rsidRDefault="00DD3229" w:rsidP="00DD3229">
      <w:pPr>
        <w:pStyle w:val="1ff4"/>
      </w:pPr>
      <w:r>
        <w:t xml:space="preserve">Сеть автобусного транспорта г. Казань включает в себя 62 регулярных маршрута, из которых 15 % являются внутрирайонными, а 85 % являются межрайонными. 34 % автобусных маршрутов обеспечивают связь районов города с пригородными зонами. Все автобусные маршруты </w:t>
      </w:r>
      <w:r w:rsidRPr="00631D16">
        <w:t>обеспечива</w:t>
      </w:r>
      <w:r>
        <w:t>ю</w:t>
      </w:r>
      <w:r w:rsidRPr="00631D16">
        <w:t xml:space="preserve">т доставку населения к местам приложения труда, </w:t>
      </w:r>
      <w:r w:rsidRPr="00631D16">
        <w:lastRenderedPageBreak/>
        <w:t>учебы и культурно-бытовым объектам притяжения</w:t>
      </w:r>
      <w:r>
        <w:t>.</w:t>
      </w:r>
      <w:r w:rsidRPr="00631D16">
        <w:t xml:space="preserve"> </w:t>
      </w:r>
      <w:r>
        <w:t xml:space="preserve">Функциональная характеристика автобусных маршрутов: </w:t>
      </w:r>
    </w:p>
    <w:p w14:paraId="55F6C87A" w14:textId="77777777" w:rsidR="00DD3229" w:rsidRPr="00B44620" w:rsidRDefault="00DD3229" w:rsidP="00DD3229">
      <w:pPr>
        <w:pStyle w:val="1ff4"/>
      </w:pPr>
      <w:r>
        <w:t xml:space="preserve">Маршрут </w:t>
      </w:r>
      <w:r w:rsidRPr="00B44620">
        <w:t>1. Радиальный маршрут, связывающий жилой район Дербышки с центральной частью города и линией метро.</w:t>
      </w:r>
    </w:p>
    <w:p w14:paraId="7775CC54" w14:textId="77777777" w:rsidR="00DD3229" w:rsidRPr="00B44620" w:rsidRDefault="00DD3229" w:rsidP="00DD3229">
      <w:pPr>
        <w:pStyle w:val="1ff4"/>
      </w:pPr>
      <w:r>
        <w:t xml:space="preserve">Маршрут </w:t>
      </w:r>
      <w:r w:rsidRPr="00B44620">
        <w:t>2. Радиальный маршрут, связывающий жилой массив Юдино с центром города и железнодорожным вокзалом</w:t>
      </w:r>
      <w:r w:rsidRPr="00916765">
        <w:t>. Дублирует пригородное железнодорожное сообщение Зеленодольского направления.</w:t>
      </w:r>
    </w:p>
    <w:p w14:paraId="7D2CB4D0" w14:textId="77777777" w:rsidR="00DD3229" w:rsidRPr="00B44620" w:rsidRDefault="00DD3229" w:rsidP="00DD3229">
      <w:pPr>
        <w:pStyle w:val="1ff4"/>
      </w:pPr>
      <w:r>
        <w:t xml:space="preserve">Маршрут </w:t>
      </w:r>
      <w:r w:rsidRPr="00B44620">
        <w:t xml:space="preserve">3. Хордовый маршрут, связывающий жилые массивы Советского района со станцией метро Проспект Победы и автовокзалом Восточный. </w:t>
      </w:r>
      <w:r w:rsidRPr="00916765">
        <w:t>Полностью дублирует автобусный маршрут №5.</w:t>
      </w:r>
    </w:p>
    <w:p w14:paraId="37218AF8" w14:textId="77777777" w:rsidR="00DD3229" w:rsidRPr="00B44620" w:rsidRDefault="00DD3229" w:rsidP="00DD3229">
      <w:pPr>
        <w:pStyle w:val="1ff4"/>
      </w:pPr>
      <w:r>
        <w:t xml:space="preserve">Маршрут </w:t>
      </w:r>
      <w:r w:rsidRPr="00B44620">
        <w:t>4. Совмещает 2 радиальных маршрута, связывающих жилой район Новая Сосновка и район Ферма-2 с центральной частью города и линией метро. Маршрут проходит через автовокзал Южный.</w:t>
      </w:r>
    </w:p>
    <w:p w14:paraId="1CDD2C3B" w14:textId="77777777" w:rsidR="00DD3229" w:rsidRPr="00B44620" w:rsidRDefault="00DD3229" w:rsidP="00DD3229">
      <w:pPr>
        <w:pStyle w:val="1ff4"/>
      </w:pPr>
      <w:r>
        <w:t xml:space="preserve">Маршрут </w:t>
      </w:r>
      <w:r w:rsidRPr="00B44620">
        <w:t>5. Маршрут, соединяющий Вахитовский, Приволжский и Советский районы между собой. Маршрут проходит через железнодорожный вокзал, автовокзал Восточный и линию метро.</w:t>
      </w:r>
    </w:p>
    <w:p w14:paraId="6BF688A1" w14:textId="77777777" w:rsidR="00DD3229" w:rsidRPr="00B44620" w:rsidRDefault="00DD3229" w:rsidP="00DD3229">
      <w:pPr>
        <w:pStyle w:val="1ff4"/>
      </w:pPr>
      <w:r>
        <w:t xml:space="preserve">Маршрут </w:t>
      </w:r>
      <w:r w:rsidRPr="00B44620">
        <w:t xml:space="preserve">6. Радиальный маршрут, связывающий жилой массив Северный с центром города. Маршрут проходит через Речной порт, железнодорожный вокзал Казань-2 и линию метро. Обслуживает Казанское мотостроительное производственное объединение и Казанский авиастроительный завод. </w:t>
      </w:r>
      <w:r w:rsidRPr="00916765">
        <w:t>Дублирует линию метро на участке от Северного вокзала до Кремлевской.</w:t>
      </w:r>
      <w:r w:rsidRPr="00B44620">
        <w:t xml:space="preserve"> </w:t>
      </w:r>
    </w:p>
    <w:p w14:paraId="6BE48757" w14:textId="77777777" w:rsidR="00DD3229" w:rsidRPr="00B44620" w:rsidRDefault="00DD3229" w:rsidP="00DD3229">
      <w:pPr>
        <w:pStyle w:val="1ff4"/>
      </w:pPr>
      <w:r>
        <w:t xml:space="preserve">Маршрут </w:t>
      </w:r>
      <w:r w:rsidRPr="00B44620">
        <w:t>9. Периферийный маршрут, с</w:t>
      </w:r>
      <w:r>
        <w:t>вязывает жилой массив Аки с железнодорожной</w:t>
      </w:r>
      <w:r w:rsidRPr="00B44620">
        <w:t xml:space="preserve"> станций 804 км.</w:t>
      </w:r>
    </w:p>
    <w:p w14:paraId="39290260" w14:textId="77777777" w:rsidR="00DD3229" w:rsidRPr="00B44620" w:rsidRDefault="00DD3229" w:rsidP="00DD3229">
      <w:pPr>
        <w:pStyle w:val="1ff4"/>
      </w:pPr>
      <w:r>
        <w:t xml:space="preserve">Маршруты </w:t>
      </w:r>
      <w:r w:rsidRPr="00B44620">
        <w:t>10, 10а. Кольцевой маршрут, соединяющий Московски</w:t>
      </w:r>
      <w:r>
        <w:t>й, Кировский, Вахитовский, Ново-</w:t>
      </w:r>
      <w:r w:rsidRPr="00B44620">
        <w:t>Савиновский и Советский районы между собой. Маршрут проходит через железнодорожный вокзал и линию метро, стадион Казань Арена.</w:t>
      </w:r>
    </w:p>
    <w:p w14:paraId="754CFAC2" w14:textId="77777777" w:rsidR="00DD3229" w:rsidRPr="00B44620" w:rsidRDefault="00DD3229" w:rsidP="00DD3229">
      <w:pPr>
        <w:pStyle w:val="1ff4"/>
      </w:pPr>
      <w:r>
        <w:t xml:space="preserve">Маршрут </w:t>
      </w:r>
      <w:r w:rsidRPr="00B44620">
        <w:t>11. Периферийный маршрут</w:t>
      </w:r>
      <w:r>
        <w:t>,</w:t>
      </w:r>
      <w:r w:rsidRPr="00B44620">
        <w:t xml:space="preserve"> связывающий Малые Дербышки с </w:t>
      </w:r>
      <w:r>
        <w:t>железнодорожной</w:t>
      </w:r>
      <w:r w:rsidRPr="00B44620">
        <w:t xml:space="preserve"> станцией 804 км</w:t>
      </w:r>
    </w:p>
    <w:p w14:paraId="253CD52C" w14:textId="77777777" w:rsidR="00DD3229" w:rsidRPr="00B44620" w:rsidRDefault="00DD3229" w:rsidP="00DD3229">
      <w:pPr>
        <w:pStyle w:val="1ff4"/>
      </w:pPr>
      <w:r>
        <w:t xml:space="preserve">Маршрут </w:t>
      </w:r>
      <w:r w:rsidRPr="00B44620">
        <w:t xml:space="preserve">15. Радиальный маршрут, связывающий жилой массив Ново-Савиновского района с центром города. </w:t>
      </w:r>
      <w:r w:rsidRPr="00916765">
        <w:t>Трасса совпадает с трассой троллейбусного маршрута № 2</w:t>
      </w:r>
    </w:p>
    <w:p w14:paraId="29CAB3A8" w14:textId="77777777" w:rsidR="00DD3229" w:rsidRPr="00B44620" w:rsidRDefault="00DD3229" w:rsidP="00DD3229">
      <w:pPr>
        <w:pStyle w:val="1ff4"/>
      </w:pPr>
      <w:r>
        <w:t xml:space="preserve">Маршрут </w:t>
      </w:r>
      <w:r w:rsidRPr="00B44620">
        <w:t>18. Маршрут связывает жилые массивы Советского (Б.Клыки), Ново-Савиновского, Авиастроительного районов с линией метро. Обслуживает Казанское мотостроительное производственное объединение и Казанский авиастроительный завод.</w:t>
      </w:r>
    </w:p>
    <w:p w14:paraId="605AF01F" w14:textId="77777777" w:rsidR="00DD3229" w:rsidRPr="00B44620" w:rsidRDefault="00DD3229" w:rsidP="00DD3229">
      <w:pPr>
        <w:pStyle w:val="1ff4"/>
      </w:pPr>
      <w:r>
        <w:t xml:space="preserve">Маршрут </w:t>
      </w:r>
      <w:r w:rsidRPr="00B44620">
        <w:t>19. Периферийный маршрут, связывающий</w:t>
      </w:r>
      <w:r>
        <w:t xml:space="preserve"> жилые массивы Дербышки и Азино-</w:t>
      </w:r>
      <w:r w:rsidRPr="00B44620">
        <w:t>2 с линией метро</w:t>
      </w:r>
    </w:p>
    <w:p w14:paraId="1BBAC907" w14:textId="77777777" w:rsidR="00DD3229" w:rsidRPr="00B44620" w:rsidRDefault="00DD3229" w:rsidP="00DD3229">
      <w:pPr>
        <w:pStyle w:val="1ff4"/>
      </w:pPr>
      <w:r>
        <w:lastRenderedPageBreak/>
        <w:t xml:space="preserve">Маршрут </w:t>
      </w:r>
      <w:r w:rsidRPr="00B44620">
        <w:t>22. Диагональный маршрут, соединяющий жилые массивы Приволжского и Кировского районов с центром города. Проходит через линию метро, автовокзал Южный</w:t>
      </w:r>
    </w:p>
    <w:p w14:paraId="67BEDD5E" w14:textId="77777777" w:rsidR="00DD3229" w:rsidRPr="00B44620" w:rsidRDefault="00DD3229" w:rsidP="00DD3229">
      <w:pPr>
        <w:pStyle w:val="1ff4"/>
      </w:pPr>
      <w:r>
        <w:t xml:space="preserve">Маршрут </w:t>
      </w:r>
      <w:r w:rsidRPr="00B44620">
        <w:t xml:space="preserve">23. Радиальный маршрут, связывающий поселок Мирный с центром города и </w:t>
      </w:r>
      <w:r>
        <w:t>железнодорожным</w:t>
      </w:r>
      <w:r w:rsidRPr="00B44620">
        <w:t xml:space="preserve"> вокзалом. </w:t>
      </w:r>
      <w:r w:rsidRPr="00916765">
        <w:t>Полностью дублирует автобусный маршрут 56.</w:t>
      </w:r>
    </w:p>
    <w:p w14:paraId="203F5876" w14:textId="77777777" w:rsidR="00DD3229" w:rsidRPr="00B44620" w:rsidRDefault="00DD3229" w:rsidP="00DD3229">
      <w:pPr>
        <w:pStyle w:val="1ff4"/>
      </w:pPr>
      <w:r>
        <w:t xml:space="preserve">Маршрут </w:t>
      </w:r>
      <w:r w:rsidRPr="00B44620">
        <w:t>25. Хордовый маршрут, связывающий район Борисково с районом Дербышки через юго-восточную часть Вахитовского района (станция метро Суконная Слобода).</w:t>
      </w:r>
    </w:p>
    <w:p w14:paraId="39315D44" w14:textId="77777777" w:rsidR="00DD3229" w:rsidRPr="00B44620" w:rsidRDefault="00DD3229" w:rsidP="00DD3229">
      <w:pPr>
        <w:pStyle w:val="1ff4"/>
      </w:pPr>
      <w:r>
        <w:t>Маршруты</w:t>
      </w:r>
      <w:r w:rsidRPr="00B44620">
        <w:t xml:space="preserve"> 28, 28а. Кольцевой маршрут</w:t>
      </w:r>
      <w:r>
        <w:t>,</w:t>
      </w:r>
      <w:r w:rsidRPr="00B44620">
        <w:t xml:space="preserve"> связывает центр города с жилыми массивами Ново-Савиновского района.</w:t>
      </w:r>
    </w:p>
    <w:p w14:paraId="35D3CE99" w14:textId="77777777" w:rsidR="00DD3229" w:rsidRPr="00B44620" w:rsidRDefault="00DD3229" w:rsidP="00DD3229">
      <w:pPr>
        <w:pStyle w:val="1ff4"/>
      </w:pPr>
      <w:r>
        <w:t xml:space="preserve">Маршрут </w:t>
      </w:r>
      <w:r w:rsidRPr="00B44620">
        <w:t>29. Радиальный маршрут, связывающий промышленные зоны Авиастроительного (Казанский вертолетный завод, ПАО «Казань Оргсинтез») и Московского районов с центром города и линией метро.</w:t>
      </w:r>
    </w:p>
    <w:p w14:paraId="19A995B5" w14:textId="77777777" w:rsidR="00DD3229" w:rsidRPr="00B44620" w:rsidRDefault="00DD3229" w:rsidP="00DD3229">
      <w:pPr>
        <w:pStyle w:val="1ff4"/>
      </w:pPr>
      <w:r>
        <w:t>Маршрут</w:t>
      </w:r>
      <w:r w:rsidRPr="00B44620">
        <w:t xml:space="preserve"> 30. Диагональный маршрут, связывающий Кировский район (</w:t>
      </w:r>
      <w:r>
        <w:t>железнодорожная</w:t>
      </w:r>
      <w:r w:rsidRPr="00B44620">
        <w:t xml:space="preserve"> станция Лагерная) и жилые мас</w:t>
      </w:r>
      <w:r>
        <w:t>с</w:t>
      </w:r>
      <w:r w:rsidRPr="00B44620">
        <w:t>ивы Советского района (Б.</w:t>
      </w:r>
      <w:r>
        <w:t xml:space="preserve"> </w:t>
      </w:r>
      <w:r w:rsidRPr="00B44620">
        <w:t xml:space="preserve">Клыки) с центром города. Проходит через </w:t>
      </w:r>
      <w:r>
        <w:t>железнодорожный</w:t>
      </w:r>
      <w:r w:rsidRPr="00B44620">
        <w:t xml:space="preserve"> вокзал и линию метро.</w:t>
      </w:r>
    </w:p>
    <w:p w14:paraId="19E0F73B" w14:textId="77777777" w:rsidR="00DD3229" w:rsidRPr="00B44620" w:rsidRDefault="00DD3229" w:rsidP="00DD3229">
      <w:pPr>
        <w:pStyle w:val="1ff4"/>
      </w:pPr>
      <w:r>
        <w:t>Маршрут</w:t>
      </w:r>
      <w:r w:rsidRPr="00B44620">
        <w:t xml:space="preserve"> 31. Маршрут объединяет два радиальных маршрута, связывающих центр города с жилыми массивами Приволжского (Старое Победилово) и </w:t>
      </w:r>
      <w:r>
        <w:t>Советского (Азино-</w:t>
      </w:r>
      <w:r w:rsidRPr="00B44620">
        <w:t xml:space="preserve">1) районов. Проходит через линию метро и Автовокзал Центральный. </w:t>
      </w:r>
    </w:p>
    <w:p w14:paraId="667947EE" w14:textId="77777777" w:rsidR="00DD3229" w:rsidRPr="00B44620" w:rsidRDefault="00DD3229" w:rsidP="00DD3229">
      <w:pPr>
        <w:pStyle w:val="1ff4"/>
      </w:pPr>
      <w:r>
        <w:t>Маршрут</w:t>
      </w:r>
      <w:r w:rsidRPr="00B44620">
        <w:t xml:space="preserve"> 33. Маршрут связывает жилые массивы Приволжского (Ферма 2)</w:t>
      </w:r>
      <w:r>
        <w:t>, Советского (Горки 2, 3, Азино-</w:t>
      </w:r>
      <w:r w:rsidRPr="00B44620">
        <w:t>2), Ново-Савиновского и Авиастроительного районов. Проходит через станцию метро Авиастроительная и автовокзал Восточный. Обслуживает Казанское мотостроительное производственное объединение и Казанский авиастроительный завод.</w:t>
      </w:r>
    </w:p>
    <w:p w14:paraId="55C969D3" w14:textId="77777777" w:rsidR="00DD3229" w:rsidRPr="00B44620" w:rsidRDefault="00DD3229" w:rsidP="00DD3229">
      <w:pPr>
        <w:pStyle w:val="1ff4"/>
      </w:pPr>
      <w:r>
        <w:t>Маршрут</w:t>
      </w:r>
      <w:r w:rsidRPr="00B44620">
        <w:t xml:space="preserve"> 34. Маршрут связывает жилые массивы Приволжского (Ферма 2)</w:t>
      </w:r>
      <w:r>
        <w:t>, Советского (Горки 2, 3, Азино-</w:t>
      </w:r>
      <w:r w:rsidRPr="00B44620">
        <w:t>2, Дербышки) и Ново-Савиновского районов. Проходит через станцию метро Проспект Победы и автовокзал Восточный.</w:t>
      </w:r>
    </w:p>
    <w:p w14:paraId="2AEDA0DD" w14:textId="77777777" w:rsidR="00DD3229" w:rsidRPr="00B44620" w:rsidRDefault="00DD3229" w:rsidP="00DD3229">
      <w:pPr>
        <w:pStyle w:val="1ff4"/>
      </w:pPr>
      <w:r>
        <w:t>Маршруты</w:t>
      </w:r>
      <w:r w:rsidRPr="00B44620">
        <w:t xml:space="preserve"> 35, 35а. Кольцевой маршрут, связывающий центр города и линию метро с жилыми массивами Ново-Савиновского и Советского районов.</w:t>
      </w:r>
    </w:p>
    <w:p w14:paraId="7941169F" w14:textId="77777777" w:rsidR="00DD3229" w:rsidRPr="00B44620" w:rsidRDefault="00DD3229" w:rsidP="00DD3229">
      <w:pPr>
        <w:pStyle w:val="1ff4"/>
      </w:pPr>
      <w:r>
        <w:t>Маршрут</w:t>
      </w:r>
      <w:r w:rsidRPr="00B44620">
        <w:t xml:space="preserve"> 36. Хордовый маршрут, связывающий жилые массивы Осиново с Ново-Савиновским и Советским районами.</w:t>
      </w:r>
    </w:p>
    <w:p w14:paraId="510DD7E2" w14:textId="77777777" w:rsidR="00DD3229" w:rsidRPr="00B44620" w:rsidRDefault="00DD3229" w:rsidP="00DD3229">
      <w:pPr>
        <w:pStyle w:val="1ff4"/>
      </w:pPr>
      <w:r>
        <w:t>Маршрут</w:t>
      </w:r>
      <w:r w:rsidRPr="00B44620">
        <w:t xml:space="preserve"> 36а. Периферийный маршрут, связывающий жилые массивы Залесный, Краснооктябрьский и Новониколаевский.</w:t>
      </w:r>
    </w:p>
    <w:p w14:paraId="1B1FD857" w14:textId="77777777" w:rsidR="00DD3229" w:rsidRPr="00B44620" w:rsidRDefault="00DD3229" w:rsidP="00DD3229">
      <w:pPr>
        <w:pStyle w:val="1ff4"/>
      </w:pPr>
      <w:r>
        <w:t>Маршрут</w:t>
      </w:r>
      <w:r w:rsidRPr="00B44620">
        <w:t xml:space="preserve"> 37. Диаметральный маршрут, проходящий через центр города и связывающий Приволжский (Ферма 2) и Авиастроительный (жилой массив Сухая Река) районы. Обслуживает Казанское мотостроительное производственное объединение и </w:t>
      </w:r>
      <w:r w:rsidRPr="00B44620">
        <w:lastRenderedPageBreak/>
        <w:t xml:space="preserve">Казанский авиастроительный завод. Проходит через </w:t>
      </w:r>
      <w:r>
        <w:t>железнодорожный вокзал Казань-</w:t>
      </w:r>
      <w:r w:rsidRPr="00B44620">
        <w:t>2, автовокзал Южный и линию метро.</w:t>
      </w:r>
    </w:p>
    <w:p w14:paraId="2FBB2FEA" w14:textId="77777777" w:rsidR="00DD3229" w:rsidRPr="00B44620" w:rsidRDefault="00DD3229" w:rsidP="00DD3229">
      <w:pPr>
        <w:pStyle w:val="1ff4"/>
      </w:pPr>
      <w:r>
        <w:t>Маршрут</w:t>
      </w:r>
      <w:r w:rsidRPr="00B44620">
        <w:t xml:space="preserve"> 40. Периферийный маршрут, связывающий жилые массивы Ново-Савиновского и Авиастроительного районов. Обслуживает Казанское мотостроительное производственное объединение и Казанский авиастроительный завод. Проходит через </w:t>
      </w:r>
      <w:r>
        <w:t>железнодорожный вокзал Казань-</w:t>
      </w:r>
      <w:r w:rsidRPr="00B44620">
        <w:t>2 и линию метро.</w:t>
      </w:r>
    </w:p>
    <w:p w14:paraId="3B29E13A" w14:textId="77777777" w:rsidR="00DD3229" w:rsidRPr="00B44620" w:rsidRDefault="00DD3229" w:rsidP="00DD3229">
      <w:pPr>
        <w:pStyle w:val="1ff4"/>
      </w:pPr>
      <w:r>
        <w:t>Маршрут</w:t>
      </w:r>
      <w:r w:rsidRPr="00B44620">
        <w:t xml:space="preserve"> 42. Периферийный маршрут, связывающий жилые массивы Авиастроительного района. Обслуживает Казанское мотостроительное производственное объединение и Казанский авиастроительный завод. Проходит через линию метро.</w:t>
      </w:r>
    </w:p>
    <w:p w14:paraId="50B230E8" w14:textId="77777777" w:rsidR="00DD3229" w:rsidRPr="00B44620" w:rsidRDefault="00DD3229" w:rsidP="00DD3229">
      <w:pPr>
        <w:pStyle w:val="1ff4"/>
      </w:pPr>
      <w:r>
        <w:t>Маршрут</w:t>
      </w:r>
      <w:r w:rsidRPr="00B44620">
        <w:t xml:space="preserve"> 43. Диаметральный маршрут, связывающий жилые массивы Авиастроительного, Ново-Савиновского, Вахитовского и Приволжского (Борисково) районов. Проходит через железнодорожный вокзал Казань-2 и линию метро.</w:t>
      </w:r>
    </w:p>
    <w:p w14:paraId="5F0B0F05" w14:textId="77777777" w:rsidR="00DD3229" w:rsidRPr="00B44620" w:rsidRDefault="00DD3229" w:rsidP="00DD3229">
      <w:pPr>
        <w:pStyle w:val="1ff4"/>
      </w:pPr>
      <w:r>
        <w:t>Маршрут</w:t>
      </w:r>
      <w:r w:rsidRPr="00B44620">
        <w:t xml:space="preserve"> 44. Хордовый маршрут, связывающий жилые массивы Советского (Дербышки (железнодорожная станция 804 км)), Ново-Савиновского и Кировского районов.</w:t>
      </w:r>
    </w:p>
    <w:p w14:paraId="464C0B62" w14:textId="77777777" w:rsidR="00DD3229" w:rsidRPr="00B44620" w:rsidRDefault="00DD3229" w:rsidP="00DD3229">
      <w:pPr>
        <w:pStyle w:val="1ff4"/>
      </w:pPr>
      <w:r>
        <w:t>Маршрут</w:t>
      </w:r>
      <w:r w:rsidRPr="00B44620">
        <w:t xml:space="preserve"> 45. Маршрут связывает жилые массивы Кировского (Красная горка, Новое и Старое Аракчино), Ново-Савиновского, Советского и Приволжского (Ферма-2) районов. Проходит через Автовокзал Южный.</w:t>
      </w:r>
    </w:p>
    <w:p w14:paraId="6E5D7CE6" w14:textId="77777777" w:rsidR="00DD3229" w:rsidRPr="00B44620" w:rsidRDefault="00DD3229" w:rsidP="00DD3229">
      <w:pPr>
        <w:pStyle w:val="1ff4"/>
      </w:pPr>
      <w:r>
        <w:t>Маршрут</w:t>
      </w:r>
      <w:r w:rsidRPr="00B44620">
        <w:t xml:space="preserve"> 46 Маршрут связывает жилые массивы Кировского (Новое Юдино), Ново-Савиновского, Советского районов.</w:t>
      </w:r>
    </w:p>
    <w:p w14:paraId="138D7CA4" w14:textId="77777777" w:rsidR="00DD3229" w:rsidRPr="00B44620" w:rsidRDefault="00DD3229" w:rsidP="00DD3229">
      <w:pPr>
        <w:pStyle w:val="1ff4"/>
      </w:pPr>
      <w:r>
        <w:t>Маршрут</w:t>
      </w:r>
      <w:r w:rsidRPr="00B44620">
        <w:t xml:space="preserve"> 47. Диаметральный маршрут, связывающий жилые массивы Приволжского (Деревня Универсиады) и Кировского районов с центром города. Дублирует троллейбусный маршрут №8 на южном участке трассы.</w:t>
      </w:r>
    </w:p>
    <w:p w14:paraId="35F3676F" w14:textId="77777777" w:rsidR="00DD3229" w:rsidRPr="00B44620" w:rsidRDefault="00DD3229" w:rsidP="00DD3229">
      <w:pPr>
        <w:pStyle w:val="1ff4"/>
      </w:pPr>
      <w:r>
        <w:t>Маршрут</w:t>
      </w:r>
      <w:r w:rsidRPr="00B44620">
        <w:t xml:space="preserve"> 49. Хордовый маршрут, связывающий жилые массивы Кировского района (железнодорожная станция Лагерная) с Ново-Савиновским и Советским районами</w:t>
      </w:r>
      <w:r w:rsidRPr="00916765">
        <w:t>. Дублирует трассу автобусного маршрута 44.</w:t>
      </w:r>
    </w:p>
    <w:p w14:paraId="55D3EE95" w14:textId="77777777" w:rsidR="00DD3229" w:rsidRPr="00B44620" w:rsidRDefault="00DD3229" w:rsidP="00DD3229">
      <w:pPr>
        <w:pStyle w:val="1ff4"/>
      </w:pPr>
      <w:r>
        <w:t>Маршрут</w:t>
      </w:r>
      <w:r w:rsidRPr="00B44620">
        <w:t xml:space="preserve"> 53. Радиальный маршрут, связывающий центр города с жилыми массивами Кировского и Авиастроительного районов. Проходит через Речной порт, железнодорожные вокзалы Казань-1 и Казань-2, линию метро. Обслуживает Казанское мотостроительное производственное объединение и Казанский авиастроительный завод. Проходит через линию метро.</w:t>
      </w:r>
    </w:p>
    <w:p w14:paraId="3E749B20" w14:textId="77777777" w:rsidR="00DD3229" w:rsidRPr="00B44620" w:rsidRDefault="00DD3229" w:rsidP="00DD3229">
      <w:pPr>
        <w:pStyle w:val="1ff4"/>
      </w:pPr>
      <w:r>
        <w:t>Маршрут</w:t>
      </w:r>
      <w:r w:rsidRPr="00B44620">
        <w:t xml:space="preserve"> 54. Радиальный маршрут, связывающий центр города с жилыми массивами Ново-Савиновского района. Проходит через Речной порт, Автовокзал Центральный и линию метро.</w:t>
      </w:r>
    </w:p>
    <w:p w14:paraId="1A700207" w14:textId="77777777" w:rsidR="00DD3229" w:rsidRPr="00B44620" w:rsidRDefault="00DD3229" w:rsidP="00DD3229">
      <w:pPr>
        <w:pStyle w:val="1ff4"/>
      </w:pPr>
      <w:r>
        <w:lastRenderedPageBreak/>
        <w:t>Маршрут</w:t>
      </w:r>
      <w:r w:rsidRPr="00B44620">
        <w:t xml:space="preserve"> 55. Хордовый маршрут, связывающий жилые массивы Приволжского (Ферма-2), Советского и Ново-Савиновского районов. Проходит через Автовокзал Южный и линию метро.</w:t>
      </w:r>
    </w:p>
    <w:p w14:paraId="560A937E" w14:textId="77777777" w:rsidR="00DD3229" w:rsidRPr="00B44620" w:rsidRDefault="00DD3229" w:rsidP="00DD3229">
      <w:pPr>
        <w:pStyle w:val="1ff4"/>
      </w:pPr>
      <w:r>
        <w:t>Маршрут</w:t>
      </w:r>
      <w:r w:rsidRPr="00B44620">
        <w:t xml:space="preserve"> 56. Радиальный маршрут, связывающий поселок Петровский и Мирный с центром города и </w:t>
      </w:r>
      <w:r>
        <w:t>железнодорожным</w:t>
      </w:r>
      <w:r w:rsidRPr="00B44620">
        <w:t xml:space="preserve"> вокзалом.</w:t>
      </w:r>
    </w:p>
    <w:p w14:paraId="6EC93784" w14:textId="77777777" w:rsidR="00DD3229" w:rsidRPr="00B44620" w:rsidRDefault="00DD3229" w:rsidP="00DD3229">
      <w:pPr>
        <w:pStyle w:val="1ff4"/>
      </w:pPr>
      <w:r>
        <w:t>Маршрут</w:t>
      </w:r>
      <w:r w:rsidRPr="00B44620">
        <w:t xml:space="preserve"> 60. Хордовый маршрут, соединяющий жилые массивы Советского района (Дербышки), Ново-Савиновского и Авиастроительного районов. Проходит через </w:t>
      </w:r>
      <w:r>
        <w:t>железнодорожный вокзал Казань-</w:t>
      </w:r>
      <w:r w:rsidRPr="00B44620">
        <w:t>2 и линию метро. Обслуживает Казанское мотостроительное производственное объединение и Казанский авиастроительный завод.</w:t>
      </w:r>
    </w:p>
    <w:p w14:paraId="3863AEA0" w14:textId="77777777" w:rsidR="00DD3229" w:rsidRPr="00B44620" w:rsidRDefault="00DD3229" w:rsidP="00DD3229">
      <w:pPr>
        <w:pStyle w:val="1ff4"/>
      </w:pPr>
      <w:r>
        <w:t>Маршрут</w:t>
      </w:r>
      <w:r w:rsidRPr="00B44620">
        <w:t xml:space="preserve"> 62. Хордовый маршрут, соединяющий жилые массивы Советского района (Горки), Ново-Савиновского и Авиастроительного районов. Проходит через </w:t>
      </w:r>
      <w:r>
        <w:t>железнодорожный вокзал Казань-</w:t>
      </w:r>
      <w:r w:rsidRPr="00B44620">
        <w:t>2 и линию метро. Обслуживает Казанский вертолетный завод.</w:t>
      </w:r>
    </w:p>
    <w:p w14:paraId="632F0AB6" w14:textId="77777777" w:rsidR="00DD3229" w:rsidRPr="00B44620" w:rsidRDefault="00DD3229" w:rsidP="00DD3229">
      <w:pPr>
        <w:pStyle w:val="1ff4"/>
      </w:pPr>
      <w:r>
        <w:t>Маршрут</w:t>
      </w:r>
      <w:r w:rsidRPr="00B44620">
        <w:t xml:space="preserve"> 63. Диаметральный маршрут соединяющий жилые массивы Московского (Левченко), Кировского и Советского (Горки) районов с центром города. Проходит через Автовокзал Восточный, </w:t>
      </w:r>
      <w:r>
        <w:t>железнодорожный вокзал Казань-</w:t>
      </w:r>
      <w:r w:rsidRPr="00B44620">
        <w:t>1 и линию метро.</w:t>
      </w:r>
    </w:p>
    <w:p w14:paraId="1EBAD91D" w14:textId="77777777" w:rsidR="00DD3229" w:rsidRPr="00B44620" w:rsidRDefault="00DD3229" w:rsidP="00DD3229">
      <w:pPr>
        <w:pStyle w:val="1ff4"/>
      </w:pPr>
      <w:r>
        <w:t>Маршрут</w:t>
      </w:r>
      <w:r w:rsidRPr="00B44620">
        <w:t xml:space="preserve"> 68. Радиальный маршрут</w:t>
      </w:r>
      <w:r>
        <w:t>,</w:t>
      </w:r>
      <w:r w:rsidRPr="00B44620">
        <w:t xml:space="preserve"> связывающий жилой массив Вознесенское Советского района с центром города. Проходит через </w:t>
      </w:r>
      <w:r>
        <w:t>железнодорожный</w:t>
      </w:r>
      <w:r w:rsidRPr="00B44620">
        <w:t xml:space="preserve"> вокзал и линию метро.</w:t>
      </w:r>
    </w:p>
    <w:p w14:paraId="0127DDB8" w14:textId="77777777" w:rsidR="00DD3229" w:rsidRPr="00B44620" w:rsidRDefault="00DD3229" w:rsidP="00DD3229">
      <w:pPr>
        <w:pStyle w:val="1ff4"/>
      </w:pPr>
      <w:r>
        <w:t>Маршрут</w:t>
      </w:r>
      <w:r w:rsidRPr="00B44620">
        <w:t xml:space="preserve"> 71. Радиальный маршрут</w:t>
      </w:r>
      <w:r>
        <w:t>,</w:t>
      </w:r>
      <w:r w:rsidRPr="00B44620">
        <w:t xml:space="preserve"> связывающий центр города с жилыми массивами Советского района (Самосырово, Константиновка). Проходит </w:t>
      </w:r>
      <w:r>
        <w:t xml:space="preserve">через </w:t>
      </w:r>
      <w:r w:rsidRPr="00B44620">
        <w:t>автовокзал Восточный и линию метро.</w:t>
      </w:r>
    </w:p>
    <w:p w14:paraId="71718773" w14:textId="77777777" w:rsidR="00DD3229" w:rsidRPr="00B44620" w:rsidRDefault="00DD3229" w:rsidP="00DD3229">
      <w:pPr>
        <w:pStyle w:val="1ff4"/>
      </w:pPr>
      <w:r>
        <w:t>Маршрут</w:t>
      </w:r>
      <w:r w:rsidRPr="00B44620">
        <w:t xml:space="preserve"> 72. Диаметральный маршрут</w:t>
      </w:r>
      <w:r>
        <w:t>,</w:t>
      </w:r>
      <w:r w:rsidRPr="00B44620">
        <w:t xml:space="preserve"> соединяющий жилые массивы Кировского (Новое Юдино), Приволжского (Борисково) районов с центром города. Проходит через </w:t>
      </w:r>
      <w:r>
        <w:t>железнодорожный</w:t>
      </w:r>
      <w:r w:rsidRPr="00B44620">
        <w:t xml:space="preserve"> вокзал Казань</w:t>
      </w:r>
      <w:r>
        <w:t>-</w:t>
      </w:r>
      <w:r w:rsidRPr="00B44620">
        <w:t>1.</w:t>
      </w:r>
    </w:p>
    <w:p w14:paraId="2B663C0B" w14:textId="77777777" w:rsidR="00DD3229" w:rsidRPr="00B44620" w:rsidRDefault="00DD3229" w:rsidP="00DD3229">
      <w:pPr>
        <w:pStyle w:val="1ff4"/>
      </w:pPr>
      <w:r>
        <w:t>Маршруты</w:t>
      </w:r>
      <w:r w:rsidRPr="00B44620">
        <w:t xml:space="preserve"> 74, 74а. Кольцевой маршрут</w:t>
      </w:r>
      <w:r>
        <w:t>,</w:t>
      </w:r>
      <w:r w:rsidRPr="00B44620">
        <w:t xml:space="preserve"> соединяющий жилые массивы Вахитовского, Советского и Ново-Савиновского районов. Проходит через </w:t>
      </w:r>
      <w:r>
        <w:t>железнодорожный вокзал Казань-</w:t>
      </w:r>
      <w:r w:rsidRPr="00B44620">
        <w:t>1 и линию метро.</w:t>
      </w:r>
    </w:p>
    <w:p w14:paraId="0C1A3B5B" w14:textId="77777777" w:rsidR="00DD3229" w:rsidRPr="00B44620" w:rsidRDefault="00DD3229" w:rsidP="00DD3229">
      <w:pPr>
        <w:pStyle w:val="1ff4"/>
      </w:pPr>
      <w:r>
        <w:t>Маршрут</w:t>
      </w:r>
      <w:r w:rsidRPr="00B44620">
        <w:t xml:space="preserve"> 75. Радиальный маршрут, связывающий жилые массивы Ново-Савиновского района с центром города, проходит через линию метро.</w:t>
      </w:r>
    </w:p>
    <w:p w14:paraId="6563BEDD" w14:textId="77777777" w:rsidR="00DD3229" w:rsidRPr="00916765" w:rsidRDefault="00DD3229" w:rsidP="00DD3229">
      <w:pPr>
        <w:pStyle w:val="1ff4"/>
      </w:pPr>
      <w:r>
        <w:t>Маршрут</w:t>
      </w:r>
      <w:r w:rsidRPr="00B44620">
        <w:t xml:space="preserve"> 76. Хордовый маршрут, соединяющий жилые массивы Авиастроительного (жилой массив Северный), Ново-Савиновского и Советского районов. Обслуживает Казанское мотостроительное производственное объединение и Казанский авиастроительный завод. Проходит через линию метро </w:t>
      </w:r>
      <w:r w:rsidRPr="00916765">
        <w:t>и железнодорожный вокзал Казань-2. Частично дублирует трассу автобусных маршрутов 6 и 62.</w:t>
      </w:r>
    </w:p>
    <w:p w14:paraId="3E9E15F4" w14:textId="77777777" w:rsidR="00DD3229" w:rsidRPr="00916765" w:rsidRDefault="00DD3229" w:rsidP="00DD3229">
      <w:pPr>
        <w:pStyle w:val="1ff4"/>
      </w:pPr>
      <w:r w:rsidRPr="00916765">
        <w:lastRenderedPageBreak/>
        <w:t>Маршрут 77. Хордовый маршрут, связывающий жилые массивы Приволжского (Новые Отары, Борисково) и Советского районов (Азино-1,2, Большие Клыки). Проходит через линию метро. Частично дублирует трассу автобусного маршрута 30.</w:t>
      </w:r>
    </w:p>
    <w:p w14:paraId="51BCFA2C" w14:textId="77777777" w:rsidR="00DD3229" w:rsidRPr="00B44620" w:rsidRDefault="00DD3229" w:rsidP="00DD3229">
      <w:pPr>
        <w:pStyle w:val="1ff4"/>
      </w:pPr>
      <w:r w:rsidRPr="00916765">
        <w:t>Маршрут 78. Вылетной маршрут. Соединяет жилые массивы Московского и Авиастроительного районов. Проходит через железнодорожный вокзал Казань-2 и линию метро. Частично дублирует трассы автобусных маршрутов 37 и 40.</w:t>
      </w:r>
    </w:p>
    <w:p w14:paraId="59D63D3A" w14:textId="77777777" w:rsidR="00DD3229" w:rsidRPr="00B44620" w:rsidRDefault="00DD3229" w:rsidP="00DD3229">
      <w:pPr>
        <w:pStyle w:val="1ff4"/>
      </w:pPr>
      <w:r>
        <w:t>Маршрут</w:t>
      </w:r>
      <w:r w:rsidRPr="00B44620">
        <w:t xml:space="preserve"> 83. Радиальный маршрут, связывающий жилые массивы Горки и Азино с центром города (Казанский кремль). Проходит через линию метро.</w:t>
      </w:r>
    </w:p>
    <w:p w14:paraId="0AF7D2B5" w14:textId="77777777" w:rsidR="00DD3229" w:rsidRPr="00B44620" w:rsidRDefault="00DD3229" w:rsidP="00DD3229">
      <w:pPr>
        <w:pStyle w:val="1ff4"/>
      </w:pPr>
      <w:r>
        <w:t>Маршрут</w:t>
      </w:r>
      <w:r w:rsidRPr="00B44620">
        <w:t xml:space="preserve"> 84. Периферийный, вылетной маршрут. Соединяет жилые массивы Советского района с жилым массивом Чебакса. Маршрут обеспечивает подвоз жителей северо-восточной части г. Казань к кольцу трамваев (4, 6) и троллейбусов (7, 13).</w:t>
      </w:r>
    </w:p>
    <w:p w14:paraId="605B2E29" w14:textId="77777777" w:rsidR="00DD3229" w:rsidRPr="00B44620" w:rsidRDefault="00DD3229" w:rsidP="00DD3229">
      <w:pPr>
        <w:pStyle w:val="1ff4"/>
      </w:pPr>
      <w:r>
        <w:t>Маршрут</w:t>
      </w:r>
      <w:r w:rsidRPr="00B44620">
        <w:t xml:space="preserve"> 88. Периферийный, вылетной маршрут, связывающий жилой массив Дербышки (железнодорожная станция 804 км) и Кульсеитово.</w:t>
      </w:r>
    </w:p>
    <w:p w14:paraId="2506D4E1" w14:textId="77777777" w:rsidR="00DD3229" w:rsidRPr="00B44620" w:rsidRDefault="00DD3229" w:rsidP="00DD3229">
      <w:pPr>
        <w:pStyle w:val="1ff4"/>
      </w:pPr>
      <w:r>
        <w:t>Маршрут</w:t>
      </w:r>
      <w:r w:rsidRPr="00B44620">
        <w:t xml:space="preserve"> 89. Диаметральный маршрут, связывающий Авиастроительный и Светский районы с центром города. Проходит через линию метро и железнодорожный вокзал Казань-2.</w:t>
      </w:r>
    </w:p>
    <w:p w14:paraId="12218A7E" w14:textId="77777777" w:rsidR="00DD3229" w:rsidRPr="00B44620" w:rsidRDefault="00DD3229" w:rsidP="00DD3229">
      <w:pPr>
        <w:pStyle w:val="1ff4"/>
      </w:pPr>
      <w:r>
        <w:t>Маршрут</w:t>
      </w:r>
      <w:r w:rsidRPr="00B44620">
        <w:t xml:space="preserve"> 89а. Периферийный, вылетной маршрут. Связывает жилые массивы Краснооктябрьский и Жилплощадка в северо-западной части города. Обслуживает Химфармзавод. Проходит через ПАО КазаньОргсинтез. </w:t>
      </w:r>
    </w:p>
    <w:p w14:paraId="2BCAB394" w14:textId="77777777" w:rsidR="00DD3229" w:rsidRPr="00B44620" w:rsidRDefault="00DD3229" w:rsidP="00DD3229">
      <w:pPr>
        <w:pStyle w:val="1ff4"/>
      </w:pPr>
      <w:r>
        <w:t>Маршрут</w:t>
      </w:r>
      <w:r w:rsidRPr="00B44620">
        <w:t xml:space="preserve"> 90. Радиальный маршрут, связывает центр города с юго-восточными районами г. Казань (Куюки). Проходит через линию метро. </w:t>
      </w:r>
      <w:r w:rsidRPr="002C234B">
        <w:t>Дублирует большое количество ГПТОП (трамваи, троллейбусы и автобусы).</w:t>
      </w:r>
    </w:p>
    <w:p w14:paraId="1A580A43" w14:textId="77777777" w:rsidR="00DD3229" w:rsidRPr="00B44620" w:rsidRDefault="00DD3229" w:rsidP="00DD3229">
      <w:pPr>
        <w:pStyle w:val="1ff4"/>
      </w:pPr>
      <w:r>
        <w:t>Маршрут</w:t>
      </w:r>
      <w:r w:rsidRPr="00B44620">
        <w:t xml:space="preserve"> 91. Радиальный маршрут, соединяет АРЗ Высокая Гора с центром города (железнодорожный вокзал Казань-1). Проходит через жилой массив Дербышки (железнодорожная станция 804 км). </w:t>
      </w:r>
      <w:r w:rsidRPr="002C234B">
        <w:t>Полностью дублирует троллейбусный маршрут 7.</w:t>
      </w:r>
    </w:p>
    <w:p w14:paraId="3E8E697B" w14:textId="77777777" w:rsidR="00DD3229" w:rsidRPr="00B44620" w:rsidRDefault="00DD3229" w:rsidP="00DD3229">
      <w:pPr>
        <w:pStyle w:val="1ff4"/>
      </w:pPr>
      <w:r>
        <w:t>Маршрут</w:t>
      </w:r>
      <w:r w:rsidRPr="00B44620">
        <w:t xml:space="preserve"> 93. Периферийный, вылетной маршрут, проходящий в северной части города. Соединяет жилые массивы северной части города с линией метро (Авиастроительная). Обслуживает Казанское мотостроительное производственное объединение.</w:t>
      </w:r>
    </w:p>
    <w:p w14:paraId="787175E9" w14:textId="77777777" w:rsidR="00DD3229" w:rsidRPr="00B44620" w:rsidRDefault="00DD3229" w:rsidP="00DD3229">
      <w:pPr>
        <w:pStyle w:val="1ff4"/>
      </w:pPr>
      <w:r>
        <w:t>Маршрут</w:t>
      </w:r>
      <w:r w:rsidRPr="00B44620">
        <w:t xml:space="preserve"> 95. Хордовый маршрут, соединяющий жилые массивы Приволжского района.</w:t>
      </w:r>
    </w:p>
    <w:p w14:paraId="33C570DE" w14:textId="77777777" w:rsidR="00DD3229" w:rsidRDefault="00DD3229" w:rsidP="00DD3229">
      <w:pPr>
        <w:pStyle w:val="1ff4"/>
      </w:pPr>
      <w:r>
        <w:t>Маршрут</w:t>
      </w:r>
      <w:r w:rsidRPr="00B44620">
        <w:t xml:space="preserve"> 98. Радиальный маршрут, соединяющий жилые массивы Московского (Левченко) и Кировского районов с центром города. Проходит через линию метро.</w:t>
      </w:r>
    </w:p>
    <w:p w14:paraId="3887CCFD" w14:textId="77777777" w:rsidR="00DD3229" w:rsidRDefault="00DD3229" w:rsidP="00DD3229">
      <w:pPr>
        <w:pStyle w:val="1ff4"/>
      </w:pPr>
      <w:r w:rsidRPr="00527F57">
        <w:t>Анализ маршрутной сети ГПТОП г. Казань по функциональному назначению показал, что</w:t>
      </w:r>
      <w:r>
        <w:t>:</w:t>
      </w:r>
    </w:p>
    <w:p w14:paraId="4CCFE5AB" w14:textId="77777777" w:rsidR="00DD3229" w:rsidRDefault="00DD3229" w:rsidP="00DD3229">
      <w:pPr>
        <w:pStyle w:val="10"/>
      </w:pPr>
      <w:r w:rsidRPr="00527F57">
        <w:lastRenderedPageBreak/>
        <w:t>все маршруты</w:t>
      </w:r>
      <w:r w:rsidRPr="00631D16">
        <w:t xml:space="preserve"> </w:t>
      </w:r>
      <w:r>
        <w:t xml:space="preserve">ГПТОП </w:t>
      </w:r>
      <w:r w:rsidRPr="00631D16">
        <w:t>обеспечива</w:t>
      </w:r>
      <w:r>
        <w:t>ю</w:t>
      </w:r>
      <w:r w:rsidRPr="00631D16">
        <w:t xml:space="preserve">т доставку населения </w:t>
      </w:r>
      <w:r>
        <w:t xml:space="preserve">от мест проживания </w:t>
      </w:r>
      <w:r w:rsidRPr="00631D16">
        <w:t>к местам приложения труда, учебы и культурно-бытовым объектам притяжения</w:t>
      </w:r>
      <w:r>
        <w:t>, что говорит о невозможности выделения отдельных групп маршрутов (промышленные, культурно-бытовые, дачные и т.п.);</w:t>
      </w:r>
    </w:p>
    <w:p w14:paraId="5EAAB034" w14:textId="77777777" w:rsidR="00DD3229" w:rsidRDefault="00DD3229" w:rsidP="00DD3229">
      <w:pPr>
        <w:pStyle w:val="10"/>
      </w:pPr>
      <w:r>
        <w:t>13 % маршрутов ГПТОП г. Казани являются внутрирайонными, а 87 % - межрайонными, что говорит о хороших, устойчивых транспортных связях между всеми районами города и обеспечивает, в большинстве случаев, беспересадочные сообщения;</w:t>
      </w:r>
    </w:p>
    <w:p w14:paraId="5536A7FC" w14:textId="77777777" w:rsidR="00DD3229" w:rsidRDefault="00DD3229" w:rsidP="00DD3229">
      <w:pPr>
        <w:pStyle w:val="10"/>
      </w:pPr>
      <w:r>
        <w:t>27 % маршрутов ГПТОП обеспечивают транспортные связи городских районов с пригородными зонами;</w:t>
      </w:r>
    </w:p>
    <w:p w14:paraId="2CD75A5F" w14:textId="77777777" w:rsidR="00DD3229" w:rsidRDefault="00DD3229" w:rsidP="00DD3229">
      <w:pPr>
        <w:pStyle w:val="10"/>
      </w:pPr>
      <w:r>
        <w:t>в маршрутной сети ГПТОП практически отсутствуют подвозочные маршруты к линии метро или трамвайной сети;</w:t>
      </w:r>
    </w:p>
    <w:p w14:paraId="5CB2B099" w14:textId="77777777" w:rsidR="00DD3229" w:rsidRDefault="00DD3229" w:rsidP="00DD3229">
      <w:pPr>
        <w:pStyle w:val="10"/>
      </w:pPr>
      <w:r>
        <w:t>в маршрутной сети ГПТОП присутствует значительное дублирование трасс маршрутов на отдельных участках УДС.</w:t>
      </w:r>
    </w:p>
    <w:p w14:paraId="4E2DBF5D" w14:textId="77777777" w:rsidR="00DD3229" w:rsidRPr="00CD368D" w:rsidRDefault="00DD3229" w:rsidP="00DD3229">
      <w:pPr>
        <w:pStyle w:val="1ff4"/>
      </w:pPr>
      <w:r w:rsidRPr="00CD368D">
        <w:t xml:space="preserve">Дублирование маршрутов движения – это совпадение трасс маршрутов различных видов наземного </w:t>
      </w:r>
      <w:r>
        <w:t>ГПТОП</w:t>
      </w:r>
      <w:r w:rsidRPr="00CD368D">
        <w:t xml:space="preserve"> на отдельных участках улично-дорожной сети города, либо полное их наложение.   </w:t>
      </w:r>
    </w:p>
    <w:p w14:paraId="4C132E32" w14:textId="77777777" w:rsidR="00DD3229" w:rsidRPr="00CD368D" w:rsidRDefault="00DD3229" w:rsidP="00DD3229">
      <w:pPr>
        <w:pStyle w:val="1ff4"/>
      </w:pPr>
      <w:r w:rsidRPr="00CD368D">
        <w:t>Дублирование маршрутной сети имеет положительные и отрицательные стороны.</w:t>
      </w:r>
    </w:p>
    <w:p w14:paraId="16E02515" w14:textId="77777777" w:rsidR="00DD3229" w:rsidRPr="00CD368D" w:rsidRDefault="00DD3229" w:rsidP="00DD3229">
      <w:pPr>
        <w:pStyle w:val="1ff4"/>
      </w:pPr>
      <w:r w:rsidRPr="00CD368D">
        <w:t>К положительным факторам можно отнести повышение надежности транспортного сообщения и предоставление пассажиру альтернативных вариантов доставки. С этой точки зрения на наиболее ответственных направлениях пассажирского сообщения нельзя рассматрива</w:t>
      </w:r>
      <w:r>
        <w:t xml:space="preserve">ть дублирование маршрутной сети, </w:t>
      </w:r>
      <w:r w:rsidRPr="00CD368D">
        <w:t>как чисто отрицательный фактор. Так же зачастую за дублирование маршрутной сети принимается маршрутная координация. Метод совмещения маршрутов применяется на направлениях с мощными пассажиропотоками при его существенной неравномерности. Координация маршрутов путем совмещения различных маршрутов дает большой эффект. Пассажиропотоки осваиваются при лучшем использовании ПС, сокращается количество пересадок и увеличивается частота движения.</w:t>
      </w:r>
    </w:p>
    <w:p w14:paraId="2FFB6634" w14:textId="77777777" w:rsidR="00DD3229" w:rsidRPr="00CD368D" w:rsidRDefault="00DD3229" w:rsidP="00DD3229">
      <w:pPr>
        <w:pStyle w:val="1ff4"/>
      </w:pPr>
      <w:r w:rsidRPr="00CD368D">
        <w:t>По характеру совмещения маршруты делятся на совпадающие и примыкающие. Примыкающие маршруты могут быть самой разнообразной конфигурации. Они также разгружают пассажиропотоки на участках маршрутов и в тоже время связывают отдельные пункты города между собой.</w:t>
      </w:r>
    </w:p>
    <w:p w14:paraId="5A8CAEFB" w14:textId="77777777" w:rsidR="00DD3229" w:rsidRDefault="00DD3229" w:rsidP="00DD3229">
      <w:pPr>
        <w:pStyle w:val="1ff4"/>
      </w:pPr>
      <w:r w:rsidRPr="00CD368D">
        <w:t xml:space="preserve">В </w:t>
      </w:r>
      <w:r>
        <w:t>г. Казань</w:t>
      </w:r>
      <w:r w:rsidRPr="00CD368D">
        <w:t xml:space="preserve"> максимальное наложение трасс маршрутов происходит на связях городских районов</w:t>
      </w:r>
      <w:r>
        <w:t>, в том числе на переправах через р. Казанку:</w:t>
      </w:r>
    </w:p>
    <w:p w14:paraId="6221C812" w14:textId="77777777" w:rsidR="00DD3229" w:rsidRDefault="00DD3229" w:rsidP="00DD3229">
      <w:pPr>
        <w:pStyle w:val="1ff4"/>
      </w:pPr>
      <w:r>
        <w:t xml:space="preserve">По ул. Ю.Фучика, от ул. Рихарда Зорге до ул. Завойского – одновременно проходит 21 маршрут ГПТОП (5, 9, 12 троллейбус, 3, 5, 18, 19, 30, 31, 33, 34, 45, 46, 62, 63, 68, 74, 74а, </w:t>
      </w:r>
      <w:r>
        <w:lastRenderedPageBreak/>
        <w:t>77, 83, 95 автобус). ГПТОП движется на этом участке с суммарным интервалом движения 25 с;</w:t>
      </w:r>
    </w:p>
    <w:p w14:paraId="4505422A" w14:textId="77777777" w:rsidR="00DD3229" w:rsidRDefault="00DD3229" w:rsidP="00DD3229">
      <w:pPr>
        <w:pStyle w:val="1ff4"/>
      </w:pPr>
      <w:r>
        <w:t>Третья транспортная дамба (пр. Ямашева) – проходит 19 маршрутов ГПТОП (5, 6 трамвай, 2, 13 троллейбус, 10, 10а, 18, 33, 35, 35а, 36, 44, 45, 46, 49, 55, 60, 62, 76 автобус) с суммарным интервалом движения 25 с;</w:t>
      </w:r>
    </w:p>
    <w:p w14:paraId="75C8271C" w14:textId="77777777" w:rsidR="00DD3229" w:rsidRDefault="00DD3229" w:rsidP="00DD3229">
      <w:pPr>
        <w:pStyle w:val="1ff4"/>
      </w:pPr>
      <w:r>
        <w:t>По ул. К. Маркса, от ул. Вишневского до ул. Пушкина – проходит 19 маршрутов ГПТОП (2, 3, 5, 7, 8 троллейбус, 10, 10а, 22, 28, 28а, 30, 35, 35а, 54, 63, 83, 89, 91, 98 автобус). Суммарный интервал движения ГПТОП на этом участке составляет 23 с;</w:t>
      </w:r>
    </w:p>
    <w:p w14:paraId="1A9165EB" w14:textId="77777777" w:rsidR="00DD3229" w:rsidRDefault="00DD3229" w:rsidP="00DD3229">
      <w:pPr>
        <w:pStyle w:val="1ff4"/>
      </w:pPr>
      <w:r>
        <w:t xml:space="preserve">Ленинская дамба – проходит 17 маршрутов ГПТОП (2, 10 троллейбус, 6, 15, 22, 28, 28а, 29, 35, 35а, 37, 47, 74, 74а, 75, 89, 98 автобус). </w:t>
      </w:r>
      <w:r w:rsidRPr="00C55629">
        <w:t>Суммарный интервал движения ГПТОП на этом участке составляет 2</w:t>
      </w:r>
      <w:r>
        <w:t>8 с;</w:t>
      </w:r>
    </w:p>
    <w:p w14:paraId="56FFAEE1" w14:textId="77777777" w:rsidR="00DD3229" w:rsidRDefault="00DD3229" w:rsidP="00DD3229">
      <w:pPr>
        <w:pStyle w:val="1ff4"/>
      </w:pPr>
      <w:r>
        <w:t xml:space="preserve">По ул. Декабристов, от ул. Восстания до ст. м. Северный вокзал – проходит 16 маршрутов ГПТОП (1, 6 трамвай, 13 троллейбус, 6, 18, 28, 29, 33, 37, 40, 43, 53, 62, 76, 78, 89 автобус). </w:t>
      </w:r>
      <w:r w:rsidRPr="00F27ADB">
        <w:t xml:space="preserve">Суммарный интервал движения ГПТОП на этом участке составляет </w:t>
      </w:r>
      <w:r>
        <w:t>36 с;</w:t>
      </w:r>
    </w:p>
    <w:p w14:paraId="29E4C4A8" w14:textId="77777777" w:rsidR="00DD3229" w:rsidRDefault="00DD3229" w:rsidP="00DD3229">
      <w:pPr>
        <w:pStyle w:val="1ff4"/>
      </w:pPr>
      <w:r>
        <w:t>По ул. Н. Ершова, от Советской пл. до ул. П. Лумумбы – проходит 16 маршрутов ГПТОП (4 трамвай, 2, 7 троллейбус, 1, 4, 10, 10а, 18, 19, 25, 35, 35а, 55, 63, 71, 91 автобус), следующие с суммарным интервалом движения 28 с;</w:t>
      </w:r>
    </w:p>
    <w:p w14:paraId="48592F7B" w14:textId="77777777" w:rsidR="00DD3229" w:rsidRDefault="00DD3229" w:rsidP="00DD3229">
      <w:pPr>
        <w:pStyle w:val="1ff4"/>
      </w:pPr>
      <w:r>
        <w:t>Сибирский тракт, от ул. Арбузова до ул. Губкина – одновременно проходит 14 маршрутов ГПТОП (4 трамвай, 2, 7 троллейбус, 1, 4, 5, 18, 19, 25, 33, 34, 35, 35а, 91 автобус).</w:t>
      </w:r>
      <w:r w:rsidRPr="0067405B">
        <w:t xml:space="preserve"> Суммарный интервал движения ГПТОП на этом участке составляет </w:t>
      </w:r>
      <w:r>
        <w:t>33 с;</w:t>
      </w:r>
    </w:p>
    <w:p w14:paraId="207F6258" w14:textId="77777777" w:rsidR="00DD3229" w:rsidRDefault="00DD3229" w:rsidP="00DD3229">
      <w:pPr>
        <w:pStyle w:val="1ff4"/>
      </w:pPr>
      <w:r>
        <w:t>По ул. Адоратского, от ул. Чуйкова до пр. Ямашева – проходит 13 маршрутов ГПТОП (1 троллейбус, 10, 10а, 15, 18, 35, 35а, 36, 44, 45, 55, 62, 76 автобус).</w:t>
      </w:r>
      <w:r w:rsidRPr="0067405B">
        <w:t xml:space="preserve"> Суммарный интервал движения ГПТОП на этом участке составляет </w:t>
      </w:r>
      <w:r>
        <w:t>33 с;</w:t>
      </w:r>
    </w:p>
    <w:p w14:paraId="51EC8995" w14:textId="77777777" w:rsidR="00DD3229" w:rsidRDefault="00DD3229" w:rsidP="00DD3229">
      <w:pPr>
        <w:pStyle w:val="1ff4"/>
      </w:pPr>
      <w:r>
        <w:t>По ул. Пушкина, от ул. Карла Маркса до сквера Тукая – проходит 13 маршрутов ГПТОП (2, 3, 5, 7, 8 троллейбус, 10, 10а, 30, 35, 35а, 54, 63, 91 автобус), следующие с суммарным интервалом движения 29 с;</w:t>
      </w:r>
    </w:p>
    <w:p w14:paraId="7A66FB22" w14:textId="77777777" w:rsidR="00DD3229" w:rsidRDefault="00DD3229" w:rsidP="00DD3229">
      <w:pPr>
        <w:pStyle w:val="1ff4"/>
      </w:pPr>
      <w:r>
        <w:t xml:space="preserve">По ул. Восстания, от ул. Ш. Усманова до пр. Декабристов – проходит 12 маршрутов ГПТОП (10 троллейбус, 10, 10а, 22, 36, 44, 45, 46, 47, 49, 53, 98 автобус). </w:t>
      </w:r>
      <w:r w:rsidRPr="00B02662">
        <w:t xml:space="preserve">Суммарный интервал движения ГПТОП на этом участке составляет </w:t>
      </w:r>
      <w:r>
        <w:t>40 с;</w:t>
      </w:r>
    </w:p>
    <w:p w14:paraId="5BBD37AB" w14:textId="77777777" w:rsidR="00DD3229" w:rsidRDefault="00DD3229" w:rsidP="00DD3229">
      <w:pPr>
        <w:pStyle w:val="1ff4"/>
      </w:pPr>
      <w:r>
        <w:t xml:space="preserve">По ул. Чуйкова, от ул. Короленко до ул. Мусина – проходит 12 маршрутов ГПТОП (10, 10а, 18, 35, 35а, 36, 40, 43, 44, 45, 62, 76 автобус). </w:t>
      </w:r>
      <w:r w:rsidRPr="00B02662">
        <w:t xml:space="preserve">Суммарный интервал движения ГПТОП на этом участке составляет </w:t>
      </w:r>
      <w:r>
        <w:t>43 с;</w:t>
      </w:r>
    </w:p>
    <w:p w14:paraId="050D7FC1" w14:textId="77777777" w:rsidR="00DD3229" w:rsidRDefault="00DD3229" w:rsidP="00DD3229">
      <w:pPr>
        <w:pStyle w:val="1ff4"/>
      </w:pPr>
      <w:r>
        <w:t>По ул. Павлюхина, от пр. Н. Назарбаева, до ул. Халева – проходит 12 маршрутов ГПТОП (6, 8, 12 троллейбус, 4, 5, 31, 37, 47, 68, 74, 74а, 77 автобус), следующих с суммарным интервалом движения 35 с;</w:t>
      </w:r>
    </w:p>
    <w:p w14:paraId="71EAC06A" w14:textId="77777777" w:rsidR="00DD3229" w:rsidRDefault="00DD3229" w:rsidP="00DD3229">
      <w:pPr>
        <w:pStyle w:val="1ff4"/>
      </w:pPr>
      <w:r>
        <w:lastRenderedPageBreak/>
        <w:t>По пр. Ямашева, от ул. Короленко до ул. Мусина – проходит 11 маршрутов ГПТОП (5, 6 трамвай, 1, 13 троллейбус, 15, 28, 28а, 33, 46, 49, 60 автобус) с суммарным интервалом движения 37 с;</w:t>
      </w:r>
    </w:p>
    <w:p w14:paraId="55E49047" w14:textId="77777777" w:rsidR="00DD3229" w:rsidRDefault="00DD3229" w:rsidP="00DD3229">
      <w:pPr>
        <w:pStyle w:val="1ff4"/>
      </w:pPr>
      <w:r>
        <w:t xml:space="preserve">По ул. Рихарда Зорге, от ст. м. Горки до ст. м. проспект Победы – проходит 11 маршрутов ГПТОП (4 трамвай, 5, 9, 12 троллейбус, 18, 19, 30, 31, 37, 74а, 90 автобус). </w:t>
      </w:r>
      <w:r w:rsidRPr="00BF0B51">
        <w:t xml:space="preserve">Суммарный интервал движения ГПТОП на этом участке составляет </w:t>
      </w:r>
      <w:r>
        <w:t>45 с;</w:t>
      </w:r>
    </w:p>
    <w:p w14:paraId="3C7FD1AE" w14:textId="77777777" w:rsidR="00DD3229" w:rsidRDefault="00DD3229" w:rsidP="00DD3229">
      <w:pPr>
        <w:pStyle w:val="1ff4"/>
      </w:pPr>
      <w:r>
        <w:t>По ул. Татарстан, от ул. Г. Тукая до сквера Тукая – проходит 11 маршрутов ГПТОП (3, 5 троллейбус, 1, 6, 10, 10а, 31, 54, 71, 74, 74а автобус), следующих с суммарным интервалом движения 39 с;</w:t>
      </w:r>
    </w:p>
    <w:p w14:paraId="0E9BCA8B" w14:textId="77777777" w:rsidR="00DD3229" w:rsidRDefault="00DD3229" w:rsidP="00DD3229">
      <w:pPr>
        <w:pStyle w:val="1ff4"/>
      </w:pPr>
      <w:r>
        <w:t>По ул. Саид-Галеева – проходит 11 маршрутов ГПТОП (2 трамвай, 7, 10 троллейбус, 2, 5, 23, 30, 56, 63, 72, 91 автобус).</w:t>
      </w:r>
      <w:r w:rsidRPr="00D116A0">
        <w:t xml:space="preserve"> Суммарный интервал движения ГПТОП на этом участке составляет </w:t>
      </w:r>
      <w:r>
        <w:t>48</w:t>
      </w:r>
      <w:r w:rsidRPr="00D116A0">
        <w:t xml:space="preserve"> с</w:t>
      </w:r>
      <w:r>
        <w:t>;</w:t>
      </w:r>
    </w:p>
    <w:p w14:paraId="09B5F12B" w14:textId="77777777" w:rsidR="00DD3229" w:rsidRDefault="00DD3229" w:rsidP="00DD3229">
      <w:pPr>
        <w:pStyle w:val="1ff4"/>
      </w:pPr>
      <w:r>
        <w:t>Кировская дамба – одновременно проходит 10 маршрутов ГПТОП (1, 5 трамвай, 10 троллейбус, 2, 10, 10а, 30, 53, 63, 72 автобус) с суммарным интервалом движения 48 с;</w:t>
      </w:r>
    </w:p>
    <w:p w14:paraId="23F1BAB7" w14:textId="77777777" w:rsidR="00DD3229" w:rsidRDefault="00DD3229" w:rsidP="00DD3229">
      <w:pPr>
        <w:pStyle w:val="1ff4"/>
      </w:pPr>
      <w:r>
        <w:t>По ул. Гвардейская, от ул. А.Кутуя до ул. Рихарда Зорге – проходит 10 маршрутов ГПТОП (4 трамвай, 5 троллейбус, 18, 19, 22, 30, 55, 74, 74а, 90 автобус), следующих с суммарным интервалом движения 49 с.</w:t>
      </w:r>
    </w:p>
    <w:p w14:paraId="0B94CBE3" w14:textId="77777777" w:rsidR="00DD3229" w:rsidRDefault="00DD3229" w:rsidP="00DD3229">
      <w:pPr>
        <w:pStyle w:val="1ff4"/>
      </w:pPr>
      <w:r>
        <w:t>На всех вышеприведенных участках УДС г. Казани суммарный интервал движения ГПТОП не превышает 1 мин, а на некоторых не превышает и 25 с. Это приводит к тому, что транспорт общего пользования вынужден стоять в очереди при подъезде к остановочным пунктам, производить посадку/высадку пассажиров со второй полосы движения, что снижает уровень безопасности транспортного обслуживания населения, а также сказывается на времени поездки пассажира. На рисунках 272 – 273 приведена типичная ситуация со скоплением ГПТОП на остановке пл. Тукая.</w:t>
      </w:r>
    </w:p>
    <w:p w14:paraId="665E68ED" w14:textId="77777777" w:rsidR="00DD3229" w:rsidRDefault="00DD3229" w:rsidP="00DD3229">
      <w:pPr>
        <w:pStyle w:val="1ff4"/>
      </w:pPr>
    </w:p>
    <w:p w14:paraId="4EEC4568" w14:textId="77777777" w:rsidR="00DD3229" w:rsidRDefault="00DD3229" w:rsidP="00DD3229">
      <w:pPr>
        <w:jc w:val="center"/>
        <w:rPr>
          <w:rFonts w:ascii="Arial" w:hAnsi="Arial" w:cs="Arial"/>
          <w:szCs w:val="24"/>
        </w:rPr>
      </w:pPr>
      <w:r>
        <w:rPr>
          <w:rFonts w:ascii="Arial" w:hAnsi="Arial" w:cs="Arial"/>
          <w:noProof/>
          <w:szCs w:val="24"/>
          <w:lang w:eastAsia="ru-RU"/>
        </w:rPr>
        <w:lastRenderedPageBreak/>
        <w:drawing>
          <wp:inline distT="0" distB="0" distL="0" distR="0" wp14:anchorId="60296AB4" wp14:editId="2FEF63D8">
            <wp:extent cx="5286375" cy="39646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824.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5292047" cy="3968894"/>
                    </a:xfrm>
                    <a:prstGeom prst="rect">
                      <a:avLst/>
                    </a:prstGeom>
                  </pic:spPr>
                </pic:pic>
              </a:graphicData>
            </a:graphic>
          </wp:inline>
        </w:drawing>
      </w:r>
    </w:p>
    <w:p w14:paraId="592F838B" w14:textId="77777777" w:rsidR="00DD3229" w:rsidRPr="00D65266" w:rsidRDefault="00DD3229"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Pr>
          <w:noProof/>
        </w:rPr>
        <w:t>272</w:t>
      </w:r>
      <w:r w:rsidR="00465B38">
        <w:rPr>
          <w:noProof/>
        </w:rPr>
        <w:fldChar w:fldCharType="end"/>
      </w:r>
      <w:r w:rsidRPr="00D65266">
        <w:t>– Скопление ГПТОП и посадка/высадка пассажиров со второй полосы движения на остановке пл. Тукая</w:t>
      </w:r>
    </w:p>
    <w:p w14:paraId="0ED64065" w14:textId="77777777" w:rsidR="00DD3229" w:rsidRDefault="00DD3229" w:rsidP="00DD3229">
      <w:pPr>
        <w:jc w:val="center"/>
        <w:rPr>
          <w:rFonts w:ascii="Arial" w:hAnsi="Arial" w:cs="Arial"/>
          <w:szCs w:val="24"/>
        </w:rPr>
      </w:pPr>
      <w:r>
        <w:rPr>
          <w:rFonts w:ascii="Arial" w:hAnsi="Arial" w:cs="Arial"/>
          <w:noProof/>
          <w:szCs w:val="24"/>
          <w:lang w:eastAsia="ru-RU"/>
        </w:rPr>
        <w:drawing>
          <wp:inline distT="0" distB="0" distL="0" distR="0" wp14:anchorId="0DD610E4" wp14:editId="6852AFE0">
            <wp:extent cx="5229225" cy="3921779"/>
            <wp:effectExtent l="0" t="0" r="0" b="254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827.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226432" cy="3919684"/>
                    </a:xfrm>
                    <a:prstGeom prst="rect">
                      <a:avLst/>
                    </a:prstGeom>
                  </pic:spPr>
                </pic:pic>
              </a:graphicData>
            </a:graphic>
          </wp:inline>
        </w:drawing>
      </w:r>
    </w:p>
    <w:p w14:paraId="4C710E73" w14:textId="77777777" w:rsidR="00DD3229" w:rsidRPr="00D65266" w:rsidRDefault="00DD3229"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Pr>
          <w:noProof/>
        </w:rPr>
        <w:t>273</w:t>
      </w:r>
      <w:r w:rsidR="00465B38">
        <w:rPr>
          <w:noProof/>
        </w:rPr>
        <w:fldChar w:fldCharType="end"/>
      </w:r>
      <w:r w:rsidRPr="00D65266">
        <w:t xml:space="preserve"> – Скопление ГПТОП на остановке пл. Тукая</w:t>
      </w:r>
    </w:p>
    <w:p w14:paraId="28442E9E" w14:textId="77777777" w:rsidR="00DD3229" w:rsidRDefault="00DD3229" w:rsidP="00DD3229">
      <w:pPr>
        <w:pStyle w:val="1ff4"/>
      </w:pPr>
    </w:p>
    <w:p w14:paraId="5ABD18E5" w14:textId="77777777" w:rsidR="00DD3229" w:rsidRPr="00916765" w:rsidRDefault="00DD3229" w:rsidP="00DD3229">
      <w:pPr>
        <w:pStyle w:val="1ff4"/>
      </w:pPr>
      <w:r w:rsidRPr="00916765">
        <w:lastRenderedPageBreak/>
        <w:t>К отрицательным факторам дублирования маршрутной сети различных видов ГПТ</w:t>
      </w:r>
      <w:r>
        <w:t>ОП</w:t>
      </w:r>
      <w:r w:rsidRPr="00916765">
        <w:t xml:space="preserve"> можно отнести повышение затрат на транспортную систему. В рыночных условиях дублирование маршрутной сети различных перевозчиков приводит к конкуренции на маршруте, что совершенно недопустимо по условиям качества транспортного обслуживания.</w:t>
      </w:r>
    </w:p>
    <w:p w14:paraId="2370FD8F" w14:textId="77777777" w:rsidR="00DD3229" w:rsidRDefault="00DD3229" w:rsidP="00DD3229">
      <w:pPr>
        <w:pStyle w:val="1ff4"/>
      </w:pPr>
      <w:r w:rsidRPr="00916765">
        <w:t>К полностью дублирующим маршрутам</w:t>
      </w:r>
      <w:r>
        <w:t>,</w:t>
      </w:r>
      <w:r w:rsidRPr="00916765">
        <w:t xml:space="preserve"> помимо полностью совпадающих по трассе, также отнесены маршруты, которые могут иметь незначительное не совпадение, но функционально однозначны.</w:t>
      </w:r>
      <w:r>
        <w:t xml:space="preserve"> К таким маршрутам относятся:</w:t>
      </w:r>
    </w:p>
    <w:p w14:paraId="40BC0DCC" w14:textId="77777777" w:rsidR="00DD3229" w:rsidRPr="002C7178" w:rsidRDefault="00DD3229" w:rsidP="002C7178">
      <w:pPr>
        <w:pStyle w:val="10"/>
      </w:pPr>
      <w:r w:rsidRPr="002C7178">
        <w:t xml:space="preserve">Троллейбусный маршрут 13 полностью дублирует трамвайный маршрут 6; </w:t>
      </w:r>
    </w:p>
    <w:p w14:paraId="096A2374" w14:textId="77777777" w:rsidR="00DD3229" w:rsidRPr="002C7178" w:rsidRDefault="00DD3229" w:rsidP="002C7178">
      <w:pPr>
        <w:pStyle w:val="10"/>
      </w:pPr>
      <w:r w:rsidRPr="002C7178">
        <w:t>Автобусный маршрут 91 полностью дублирующий троллейбусный маршрут 7;</w:t>
      </w:r>
    </w:p>
    <w:p w14:paraId="47DED289" w14:textId="77777777" w:rsidR="00DD3229" w:rsidRPr="002C7178" w:rsidRDefault="00DD3229" w:rsidP="002C7178">
      <w:pPr>
        <w:pStyle w:val="10"/>
      </w:pPr>
      <w:r w:rsidRPr="002C7178">
        <w:t>Автобусный маршрут 49 (МУП «ПАТП-4») в основном дублирующий автобусный маршрут 44 (МУП «ПАТП-2»);</w:t>
      </w:r>
    </w:p>
    <w:p w14:paraId="4A3FB0DA" w14:textId="77777777" w:rsidR="00DD3229" w:rsidRPr="002C7178" w:rsidRDefault="00DD3229" w:rsidP="002C7178">
      <w:pPr>
        <w:pStyle w:val="10"/>
      </w:pPr>
      <w:r w:rsidRPr="002C7178">
        <w:t>Автобусный маршрут 23 (МУП «ПАТП-2») полностью дублирует часть автобусного маршрута 56 (МУП «ПАТП-2»);</w:t>
      </w:r>
    </w:p>
    <w:p w14:paraId="0870884B" w14:textId="77777777" w:rsidR="00DD3229" w:rsidRPr="002C7178" w:rsidRDefault="00DD3229" w:rsidP="002C7178">
      <w:pPr>
        <w:pStyle w:val="10"/>
      </w:pPr>
      <w:r w:rsidRPr="002C7178">
        <w:t>Автобусный маршрут 3 (МУП «ПАТП-2») полностью дублирует часть автобусного маршрута 5 (МУП «ПАТП-2»).</w:t>
      </w:r>
    </w:p>
    <w:p w14:paraId="52A76E0D" w14:textId="78BE9FF6" w:rsidR="00022280" w:rsidRDefault="00022280" w:rsidP="00D65266">
      <w:pPr>
        <w:pStyle w:val="17"/>
        <w:spacing w:line="240" w:lineRule="auto"/>
        <w:ind w:left="1276" w:hanging="709"/>
      </w:pPr>
      <w:bookmarkStart w:id="34" w:name="_Toc508095281"/>
      <w:r w:rsidRPr="00022280">
        <w:t>3.2.3.6. Выявление участков маршрутной сети пассажирского транспорта общего пользования и элементов транспортного обслуживания, требующих пер</w:t>
      </w:r>
      <w:r w:rsidR="00EB62D6">
        <w:t>воочередных улучшений качества</w:t>
      </w:r>
      <w:bookmarkEnd w:id="34"/>
    </w:p>
    <w:p w14:paraId="50359E74" w14:textId="77777777" w:rsidR="00D65266" w:rsidRDefault="00D65266" w:rsidP="00FD7853">
      <w:pPr>
        <w:ind w:firstLine="709"/>
        <w:rPr>
          <w:rFonts w:cs="Times New Roman"/>
          <w:szCs w:val="24"/>
        </w:rPr>
      </w:pPr>
    </w:p>
    <w:p w14:paraId="40691250" w14:textId="77777777" w:rsidR="00FD7853" w:rsidRPr="005068FD" w:rsidRDefault="00FD7853" w:rsidP="002C7178">
      <w:pPr>
        <w:pStyle w:val="1ff4"/>
      </w:pPr>
      <w:r w:rsidRPr="005068FD">
        <w:t xml:space="preserve">Анализируя </w:t>
      </w:r>
      <w:r>
        <w:t xml:space="preserve">УДС г. Казани, по которой проходят маршруты наземного ГПТОП были выявлены следующие очаги локализации задержек и, как следствие, снижение скорости наземного ГПТОП: ул. Сибирский тракт (22 задержки наземного ГПТОП по причине ДТП за 2017 г.), ул. Фучика (20 задержек наземного ГПТОП по причине ДТП за 2017 г.), ул. Гвардейская (15 задержек наземного ГПТОП по причине ДТП за 2017 г.), ул. Н.Ершова (14 задержек наземного ГПТОП по причине ДТП за 2017 г.), пр. Ямашева и ул. Декабристов (по 13 задержек наземного ГПТОП по причине ДТП за 2017 г. соответственно). Это объясняется, в первую очередь тем, что в районах вышеперечисленных магистралей наблюдается наиболее плотный поток движения транспортных средств. </w:t>
      </w:r>
    </w:p>
    <w:p w14:paraId="19F057D6" w14:textId="3E9BCEF7" w:rsidR="00FD7853" w:rsidRDefault="00FD7853" w:rsidP="002C7178">
      <w:pPr>
        <w:pStyle w:val="1ff4"/>
      </w:pPr>
      <w:r w:rsidRPr="006538DB">
        <w:rPr>
          <w:b/>
        </w:rPr>
        <w:t>Ул. Фучика</w:t>
      </w:r>
      <w:r>
        <w:t xml:space="preserve"> (рисунок 273</w:t>
      </w:r>
      <w:r w:rsidRPr="006538DB">
        <w:t>)</w:t>
      </w:r>
      <w:r w:rsidRPr="006538DB">
        <w:rPr>
          <w:b/>
        </w:rPr>
        <w:t>:</w:t>
      </w:r>
      <w:r w:rsidRPr="006538DB">
        <w:t xml:space="preserve"> Проблемы с движением на перекрестке с ул. Зорге возникают редко.  Причиной задержек в движении ГПТ</w:t>
      </w:r>
      <w:r>
        <w:t>ОП</w:t>
      </w:r>
      <w:r w:rsidRPr="006538DB">
        <w:t xml:space="preserve"> могут быть личные автомобили, выезжающие из дворов (через выделенную полосу).</w:t>
      </w:r>
    </w:p>
    <w:p w14:paraId="651EDB4D" w14:textId="77777777" w:rsidR="00D65266" w:rsidRPr="006538DB" w:rsidRDefault="00D65266" w:rsidP="00FD7853">
      <w:pPr>
        <w:ind w:firstLine="709"/>
        <w:rPr>
          <w:rFonts w:cs="Times New Roman"/>
          <w:szCs w:val="24"/>
        </w:rPr>
      </w:pPr>
    </w:p>
    <w:p w14:paraId="34667F3D" w14:textId="77777777" w:rsidR="00FD7853" w:rsidRPr="006538DB" w:rsidRDefault="00FD7853" w:rsidP="0015383B">
      <w:pPr>
        <w:pStyle w:val="1ff6"/>
      </w:pPr>
      <w:r w:rsidRPr="006538DB">
        <w:rPr>
          <w:noProof/>
          <w:lang w:eastAsia="ru-RU"/>
        </w:rPr>
        <w:lastRenderedPageBreak/>
        <w:drawing>
          <wp:inline distT="0" distB="0" distL="0" distR="0" wp14:anchorId="4ECB848A" wp14:editId="70A89046">
            <wp:extent cx="5943600" cy="2757144"/>
            <wp:effectExtent l="0" t="0" r="0" b="571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50901" cy="2760531"/>
                    </a:xfrm>
                    <a:prstGeom prst="rect">
                      <a:avLst/>
                    </a:prstGeom>
                    <a:noFill/>
                    <a:ln>
                      <a:noFill/>
                    </a:ln>
                  </pic:spPr>
                </pic:pic>
              </a:graphicData>
            </a:graphic>
          </wp:inline>
        </w:drawing>
      </w:r>
    </w:p>
    <w:p w14:paraId="5B2C2079" w14:textId="760327CA" w:rsidR="00FD7853" w:rsidRPr="00D65266"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274</w:t>
      </w:r>
      <w:r w:rsidR="00465B38">
        <w:rPr>
          <w:noProof/>
        </w:rPr>
        <w:fldChar w:fldCharType="end"/>
      </w:r>
      <w:r w:rsidRPr="00D65266">
        <w:t xml:space="preserve"> – Перекрестки ул. Фучика с ул. Рихарда Зорге и ул. Сафиуллина</w:t>
      </w:r>
    </w:p>
    <w:p w14:paraId="340CAB92" w14:textId="77777777" w:rsidR="00D65266" w:rsidRDefault="00D65266" w:rsidP="00FD7853">
      <w:pPr>
        <w:ind w:firstLine="709"/>
        <w:rPr>
          <w:rFonts w:cs="Times New Roman"/>
          <w:szCs w:val="24"/>
        </w:rPr>
      </w:pPr>
    </w:p>
    <w:p w14:paraId="46E6AF94" w14:textId="0CEC18A3" w:rsidR="00FD7853" w:rsidRPr="006538DB" w:rsidRDefault="00FD7853" w:rsidP="002C7178">
      <w:pPr>
        <w:pStyle w:val="1ff4"/>
      </w:pPr>
      <w:r w:rsidRPr="006538DB">
        <w:t>На перекрестке с Ломжинской улицей (рисунок 2</w:t>
      </w:r>
      <w:r w:rsidR="0015383B">
        <w:t>75</w:t>
      </w:r>
      <w:r w:rsidRPr="006538DB">
        <w:t>) есть</w:t>
      </w:r>
      <w:r w:rsidRPr="006538DB">
        <w:rPr>
          <w:b/>
        </w:rPr>
        <w:t xml:space="preserve"> с</w:t>
      </w:r>
      <w:r w:rsidRPr="006538DB">
        <w:t>ложности с проездом в вечернее время. Схожая картина, но реже, возникает на пересеч</w:t>
      </w:r>
      <w:r w:rsidR="0015383B">
        <w:t>ении с Минской улицей (рисунок 276</w:t>
      </w:r>
      <w:r w:rsidRPr="006538DB">
        <w:t xml:space="preserve">). Вероятно, из-за недостаточной продолжительности фазы проезда по Фучика. Следовательно, по всем 3-м адресам предлагается продлить светофорный цикл с увеличением фазы для проезда по </w:t>
      </w:r>
      <w:r>
        <w:t xml:space="preserve">ул. </w:t>
      </w:r>
      <w:r w:rsidRPr="006538DB">
        <w:t>Фучика.</w:t>
      </w:r>
      <w:r>
        <w:t xml:space="preserve"> Это позволит сократить затраты времени на проезд по этому участку троллейбусов 5, 9 и 12 и многочисленных автобусов.</w:t>
      </w:r>
    </w:p>
    <w:p w14:paraId="1AEA90A4" w14:textId="77777777" w:rsidR="00FD7853" w:rsidRPr="006538DB" w:rsidRDefault="00FD7853" w:rsidP="0015383B">
      <w:pPr>
        <w:pStyle w:val="1ff6"/>
      </w:pPr>
      <w:r w:rsidRPr="006538DB">
        <w:rPr>
          <w:noProof/>
          <w:lang w:eastAsia="ru-RU"/>
        </w:rPr>
        <w:drawing>
          <wp:inline distT="0" distB="0" distL="0" distR="0" wp14:anchorId="0DB3CE16" wp14:editId="45F5D0D3">
            <wp:extent cx="5791198" cy="2533650"/>
            <wp:effectExtent l="0" t="0" r="635"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808015" cy="2541007"/>
                    </a:xfrm>
                    <a:prstGeom prst="rect">
                      <a:avLst/>
                    </a:prstGeom>
                    <a:noFill/>
                    <a:ln>
                      <a:noFill/>
                    </a:ln>
                  </pic:spPr>
                </pic:pic>
              </a:graphicData>
            </a:graphic>
          </wp:inline>
        </w:drawing>
      </w:r>
    </w:p>
    <w:p w14:paraId="33BBAF2F" w14:textId="3DC89C3D" w:rsidR="00FD7853"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275</w:t>
      </w:r>
      <w:r w:rsidR="00465B38">
        <w:rPr>
          <w:noProof/>
        </w:rPr>
        <w:fldChar w:fldCharType="end"/>
      </w:r>
      <w:r w:rsidRPr="00D65266">
        <w:t>– Перекресток улицы Фучика с Ломжинской улицей</w:t>
      </w:r>
    </w:p>
    <w:p w14:paraId="6BCFFBF3" w14:textId="77777777" w:rsidR="00D65266" w:rsidRPr="00D65266" w:rsidRDefault="00D65266" w:rsidP="0015383B">
      <w:pPr>
        <w:pStyle w:val="1ff6"/>
      </w:pPr>
    </w:p>
    <w:p w14:paraId="423C5C1D" w14:textId="77777777" w:rsidR="00FD7853" w:rsidRPr="006538DB" w:rsidRDefault="00FD7853" w:rsidP="0015383B">
      <w:pPr>
        <w:pStyle w:val="1ff6"/>
      </w:pPr>
      <w:r w:rsidRPr="006538DB">
        <w:rPr>
          <w:noProof/>
          <w:lang w:eastAsia="ru-RU"/>
        </w:rPr>
        <w:lastRenderedPageBreak/>
        <w:drawing>
          <wp:inline distT="0" distB="0" distL="0" distR="0" wp14:anchorId="0258F64A" wp14:editId="29ED1AE0">
            <wp:extent cx="5934075" cy="2962275"/>
            <wp:effectExtent l="0" t="0" r="9525" b="952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934075" cy="2962275"/>
                    </a:xfrm>
                    <a:prstGeom prst="rect">
                      <a:avLst/>
                    </a:prstGeom>
                    <a:noFill/>
                    <a:ln>
                      <a:noFill/>
                    </a:ln>
                  </pic:spPr>
                </pic:pic>
              </a:graphicData>
            </a:graphic>
          </wp:inline>
        </w:drawing>
      </w:r>
    </w:p>
    <w:p w14:paraId="20A6ADA9" w14:textId="35F5C09B" w:rsidR="00FD7853" w:rsidRPr="00D65266"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276</w:t>
      </w:r>
      <w:r w:rsidR="00465B38">
        <w:rPr>
          <w:noProof/>
        </w:rPr>
        <w:fldChar w:fldCharType="end"/>
      </w:r>
      <w:r w:rsidRPr="00D65266">
        <w:t xml:space="preserve"> – Перекресток улицы Фучика с Минской улицей</w:t>
      </w:r>
    </w:p>
    <w:p w14:paraId="3561002A" w14:textId="77777777" w:rsidR="00FD7853" w:rsidRPr="006538DB" w:rsidRDefault="00FD7853" w:rsidP="00FD7853">
      <w:pPr>
        <w:jc w:val="center"/>
        <w:rPr>
          <w:rFonts w:cs="Times New Roman"/>
          <w:szCs w:val="24"/>
        </w:rPr>
      </w:pPr>
    </w:p>
    <w:p w14:paraId="655027F1" w14:textId="444F68E4" w:rsidR="00FD7853" w:rsidRPr="006538DB" w:rsidRDefault="00FD7853" w:rsidP="002C7178">
      <w:pPr>
        <w:pStyle w:val="1ff4"/>
      </w:pPr>
      <w:r w:rsidRPr="006538DB">
        <w:t>На Южном участке ул. Сибирский тракт</w:t>
      </w:r>
      <w:r w:rsidRPr="006538DB">
        <w:rPr>
          <w:b/>
        </w:rPr>
        <w:t xml:space="preserve"> </w:t>
      </w:r>
      <w:r w:rsidR="005D0497">
        <w:t>(рисунок 277</w:t>
      </w:r>
      <w:r w:rsidRPr="006538DB">
        <w:t>) проблемами являются недостаточная продолжительность фаз для движения ГПТ</w:t>
      </w:r>
      <w:r>
        <w:t>ОП</w:t>
      </w:r>
      <w:r w:rsidRPr="006538DB">
        <w:t xml:space="preserve"> и выезд личного авто на выделенную полосу. </w:t>
      </w:r>
    </w:p>
    <w:p w14:paraId="4F193CD7" w14:textId="77777777" w:rsidR="00FD7853" w:rsidRPr="006538DB" w:rsidRDefault="00FD7853" w:rsidP="0015383B">
      <w:pPr>
        <w:pStyle w:val="1ff6"/>
      </w:pPr>
      <w:r w:rsidRPr="006538DB">
        <w:rPr>
          <w:noProof/>
          <w:lang w:eastAsia="ru-RU"/>
        </w:rPr>
        <w:drawing>
          <wp:inline distT="0" distB="0" distL="0" distR="0" wp14:anchorId="082CBA61" wp14:editId="36F6CBCB">
            <wp:extent cx="5943600" cy="287655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163FDA5A" w14:textId="49288767" w:rsidR="00FD7853" w:rsidRPr="00D65266"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277</w:t>
      </w:r>
      <w:r w:rsidR="00465B38">
        <w:rPr>
          <w:noProof/>
        </w:rPr>
        <w:fldChar w:fldCharType="end"/>
      </w:r>
      <w:r w:rsidRPr="00D65266">
        <w:t xml:space="preserve"> – ул. Сибирский тракт от Советской площади до ул. Ак. Арбузова</w:t>
      </w:r>
    </w:p>
    <w:p w14:paraId="2AA864CC" w14:textId="77777777" w:rsidR="00FD7853" w:rsidRPr="006538DB" w:rsidRDefault="00FD7853" w:rsidP="00FD7853">
      <w:pPr>
        <w:jc w:val="center"/>
        <w:rPr>
          <w:rFonts w:cs="Times New Roman"/>
          <w:szCs w:val="24"/>
        </w:rPr>
      </w:pPr>
      <w:r w:rsidRPr="006538DB">
        <w:rPr>
          <w:rFonts w:cs="Times New Roman"/>
          <w:szCs w:val="24"/>
        </w:rPr>
        <w:t xml:space="preserve"> </w:t>
      </w:r>
    </w:p>
    <w:p w14:paraId="192F9F22" w14:textId="77777777" w:rsidR="00FD7853" w:rsidRPr="006538DB" w:rsidRDefault="00FD7853" w:rsidP="002C7178">
      <w:pPr>
        <w:pStyle w:val="1ff4"/>
      </w:pPr>
      <w:r w:rsidRPr="006538DB">
        <w:t xml:space="preserve">В качестве решения, можно организовать совмещенную трамвайно-автобусную полосу (по аналогии с Лиговским проспектом </w:t>
      </w:r>
      <w:r>
        <w:t>в г. Санкт-Петербурге</w:t>
      </w:r>
      <w:r w:rsidRPr="006538DB">
        <w:t>).</w:t>
      </w:r>
      <w:r>
        <w:t xml:space="preserve"> Это позволит повысить скорости сообщения на этом участке для троллейбусов 2 и 7 и многочисленных автобусов.</w:t>
      </w:r>
    </w:p>
    <w:p w14:paraId="52F89798" w14:textId="0C1CEC74" w:rsidR="00FD7853" w:rsidRDefault="00FD7853" w:rsidP="002C7178">
      <w:pPr>
        <w:pStyle w:val="1ff4"/>
      </w:pPr>
      <w:r w:rsidRPr="006538DB">
        <w:lastRenderedPageBreak/>
        <w:t xml:space="preserve">На участке до Улицы Халитова (рисунок </w:t>
      </w:r>
      <w:r>
        <w:t>27</w:t>
      </w:r>
      <w:r w:rsidR="0015383B">
        <w:t>8</w:t>
      </w:r>
      <w:r w:rsidRPr="006538DB">
        <w:t xml:space="preserve">), также иногда возникают небольшие задержки в движении транспорта. </w:t>
      </w:r>
    </w:p>
    <w:p w14:paraId="25019775" w14:textId="77777777" w:rsidR="00D65266" w:rsidRPr="006538DB" w:rsidRDefault="00D65266" w:rsidP="00FD7853">
      <w:pPr>
        <w:ind w:firstLine="709"/>
        <w:rPr>
          <w:rFonts w:cs="Times New Roman"/>
          <w:szCs w:val="24"/>
        </w:rPr>
      </w:pPr>
    </w:p>
    <w:p w14:paraId="25DC7D8F" w14:textId="77777777" w:rsidR="00FD7853" w:rsidRPr="006538DB" w:rsidRDefault="00FD7853" w:rsidP="0015383B">
      <w:pPr>
        <w:pStyle w:val="1ff6"/>
      </w:pPr>
      <w:r w:rsidRPr="006538DB">
        <w:rPr>
          <w:noProof/>
          <w:lang w:eastAsia="ru-RU"/>
        </w:rPr>
        <w:drawing>
          <wp:inline distT="0" distB="0" distL="0" distR="0" wp14:anchorId="34F4F932" wp14:editId="3508D3D3">
            <wp:extent cx="5934075" cy="2876550"/>
            <wp:effectExtent l="0" t="0" r="9525"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934075" cy="2876550"/>
                    </a:xfrm>
                    <a:prstGeom prst="rect">
                      <a:avLst/>
                    </a:prstGeom>
                    <a:noFill/>
                    <a:ln>
                      <a:noFill/>
                    </a:ln>
                  </pic:spPr>
                </pic:pic>
              </a:graphicData>
            </a:graphic>
          </wp:inline>
        </w:drawing>
      </w:r>
    </w:p>
    <w:p w14:paraId="16C99A8A" w14:textId="582338FB" w:rsidR="00FD7853" w:rsidRPr="00D65266"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278</w:t>
      </w:r>
      <w:r w:rsidR="00465B38">
        <w:rPr>
          <w:noProof/>
        </w:rPr>
        <w:fldChar w:fldCharType="end"/>
      </w:r>
      <w:r w:rsidRPr="00D65266">
        <w:t xml:space="preserve"> – Ул. Сибирский тракт от ул. Ак. Арбузова до ул. Халитова</w:t>
      </w:r>
    </w:p>
    <w:p w14:paraId="4F3A4D77" w14:textId="77777777" w:rsidR="00FD7853" w:rsidRPr="006538DB" w:rsidRDefault="00FD7853" w:rsidP="00FD7853">
      <w:pPr>
        <w:jc w:val="center"/>
        <w:rPr>
          <w:rFonts w:cs="Times New Roman"/>
          <w:szCs w:val="24"/>
        </w:rPr>
      </w:pPr>
    </w:p>
    <w:p w14:paraId="0ABAA3F4" w14:textId="33D7C8DA" w:rsidR="00FD7853" w:rsidRDefault="00FD7853" w:rsidP="002C7178">
      <w:pPr>
        <w:pStyle w:val="1ff4"/>
      </w:pPr>
      <w:r w:rsidRPr="006538DB">
        <w:t xml:space="preserve">На улице Рихарда Зорге (в районе ТК Магнит), проблемным является перекресток с Танковой. Здесь предлагается увеличить фазу на левый поворот. Поставить фото/видео фиксацию на столб со светофором (на </w:t>
      </w:r>
      <w:r w:rsidR="0015383B">
        <w:t>рисунке 279</w:t>
      </w:r>
      <w:r w:rsidRPr="006538DB">
        <w:t>)</w:t>
      </w:r>
    </w:p>
    <w:p w14:paraId="491C38D9" w14:textId="77777777" w:rsidR="00D65266" w:rsidRPr="006538DB" w:rsidRDefault="00D65266" w:rsidP="00FD7853">
      <w:pPr>
        <w:ind w:firstLine="709"/>
        <w:rPr>
          <w:rFonts w:cs="Times New Roman"/>
          <w:szCs w:val="24"/>
        </w:rPr>
      </w:pPr>
    </w:p>
    <w:p w14:paraId="35307353" w14:textId="77777777" w:rsidR="00FD7853" w:rsidRPr="006538DB" w:rsidRDefault="00FD7853" w:rsidP="0015383B">
      <w:pPr>
        <w:pStyle w:val="1ff6"/>
      </w:pPr>
      <w:r w:rsidRPr="006538DB">
        <w:rPr>
          <w:noProof/>
          <w:lang w:eastAsia="ru-RU"/>
        </w:rPr>
        <w:drawing>
          <wp:inline distT="0" distB="0" distL="0" distR="0" wp14:anchorId="2EB30545" wp14:editId="24DDE3B6">
            <wp:extent cx="5934075" cy="2638425"/>
            <wp:effectExtent l="0" t="0" r="9525"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34075" cy="2638425"/>
                    </a:xfrm>
                    <a:prstGeom prst="rect">
                      <a:avLst/>
                    </a:prstGeom>
                    <a:noFill/>
                    <a:ln>
                      <a:noFill/>
                    </a:ln>
                  </pic:spPr>
                </pic:pic>
              </a:graphicData>
            </a:graphic>
          </wp:inline>
        </w:drawing>
      </w:r>
    </w:p>
    <w:p w14:paraId="1EC50D06" w14:textId="73501953" w:rsidR="00FD7853" w:rsidRPr="00D65266" w:rsidRDefault="00FD7853" w:rsidP="0015383B">
      <w:pPr>
        <w:pStyle w:val="1ff6"/>
        <w:rPr>
          <w:rFonts w:cs="Times New Roman"/>
        </w:rPr>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279</w:t>
      </w:r>
      <w:r w:rsidR="00465B38">
        <w:rPr>
          <w:noProof/>
        </w:rPr>
        <w:fldChar w:fldCharType="end"/>
      </w:r>
      <w:r w:rsidRPr="00D65266">
        <w:rPr>
          <w:rFonts w:cs="Times New Roman"/>
        </w:rPr>
        <w:t>– Ул. Рихарда Зорге (у метро Горки)</w:t>
      </w:r>
    </w:p>
    <w:p w14:paraId="089158CE" w14:textId="77777777" w:rsidR="00FD7853" w:rsidRPr="006538DB" w:rsidRDefault="00FD7853" w:rsidP="00FD7853">
      <w:pPr>
        <w:rPr>
          <w:rFonts w:cs="Times New Roman"/>
          <w:szCs w:val="24"/>
        </w:rPr>
      </w:pPr>
    </w:p>
    <w:p w14:paraId="4B087E19" w14:textId="3C73AA63" w:rsidR="00FD7853" w:rsidRDefault="00FD7853" w:rsidP="002C7178">
      <w:pPr>
        <w:pStyle w:val="1ff4"/>
      </w:pPr>
      <w:r w:rsidRPr="006538DB">
        <w:lastRenderedPageBreak/>
        <w:t xml:space="preserve">По Гвардейской улице </w:t>
      </w:r>
      <w:r w:rsidR="005D0497">
        <w:t>от Танковой улицы (рисунок 280</w:t>
      </w:r>
      <w:r w:rsidRPr="006538DB">
        <w:t>), в обе стороны часто движение транспорта затруднено. Причиной этого может быть недостаточная продолжительность фазы светофора для проезда через Даурскую улицу.</w:t>
      </w:r>
    </w:p>
    <w:p w14:paraId="5ABDB266" w14:textId="77777777" w:rsidR="00D65266" w:rsidRPr="006538DB" w:rsidRDefault="00D65266" w:rsidP="00FD7853">
      <w:pPr>
        <w:ind w:firstLine="709"/>
        <w:rPr>
          <w:rFonts w:cs="Times New Roman"/>
          <w:szCs w:val="24"/>
        </w:rPr>
      </w:pPr>
    </w:p>
    <w:p w14:paraId="1FDA65D1" w14:textId="77777777" w:rsidR="00FD7853" w:rsidRPr="006538DB" w:rsidRDefault="00FD7853" w:rsidP="00FD7853">
      <w:pPr>
        <w:rPr>
          <w:rFonts w:cs="Times New Roman"/>
          <w:szCs w:val="24"/>
        </w:rPr>
      </w:pPr>
      <w:r w:rsidRPr="006538DB">
        <w:rPr>
          <w:rFonts w:cs="Times New Roman"/>
          <w:noProof/>
          <w:szCs w:val="24"/>
          <w:lang w:eastAsia="ru-RU"/>
        </w:rPr>
        <w:drawing>
          <wp:inline distT="0" distB="0" distL="0" distR="0" wp14:anchorId="6F758712" wp14:editId="0ACBA219">
            <wp:extent cx="5934075" cy="28956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noFill/>
                    <a:ln>
                      <a:noFill/>
                    </a:ln>
                  </pic:spPr>
                </pic:pic>
              </a:graphicData>
            </a:graphic>
          </wp:inline>
        </w:drawing>
      </w:r>
    </w:p>
    <w:p w14:paraId="1880C983" w14:textId="5464EA4D" w:rsidR="00FD7853" w:rsidRPr="00D65266"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280</w:t>
      </w:r>
      <w:r w:rsidR="00465B38">
        <w:rPr>
          <w:noProof/>
        </w:rPr>
        <w:fldChar w:fldCharType="end"/>
      </w:r>
      <w:r w:rsidRPr="00D65266">
        <w:t>– Гвардейская улица от Даурской до Аметьевской магистрали</w:t>
      </w:r>
    </w:p>
    <w:p w14:paraId="1FBF5E1D" w14:textId="77777777" w:rsidR="00FD7853" w:rsidRPr="006538DB" w:rsidRDefault="00FD7853" w:rsidP="00FD7853">
      <w:pPr>
        <w:jc w:val="center"/>
        <w:rPr>
          <w:rFonts w:cs="Times New Roman"/>
          <w:szCs w:val="24"/>
        </w:rPr>
      </w:pPr>
    </w:p>
    <w:p w14:paraId="0B8A48DE" w14:textId="30F222A0" w:rsidR="00FD7853" w:rsidRPr="006538DB" w:rsidRDefault="00FD7853" w:rsidP="002C7178">
      <w:pPr>
        <w:pStyle w:val="1ff4"/>
      </w:pPr>
      <w:r w:rsidRPr="006538DB">
        <w:t xml:space="preserve">Похожая ситуация наблюдается на пересечении с ул. Аделя Кутуя (рисунок </w:t>
      </w:r>
      <w:r>
        <w:t>2</w:t>
      </w:r>
      <w:r w:rsidRPr="006538DB">
        <w:t>8</w:t>
      </w:r>
      <w:r w:rsidR="005D0497">
        <w:t>1</w:t>
      </w:r>
      <w:r w:rsidRPr="006538DB">
        <w:t xml:space="preserve">). Однако, стоит учесть, что и по улице </w:t>
      </w:r>
      <w:r>
        <w:t xml:space="preserve">Аделя </w:t>
      </w:r>
      <w:r w:rsidRPr="006538DB">
        <w:t>Кутуя иногда возникают задержки в движении транспорта.</w:t>
      </w:r>
    </w:p>
    <w:p w14:paraId="531A2751" w14:textId="77777777" w:rsidR="00FD7853" w:rsidRDefault="00FD7853" w:rsidP="002C7178">
      <w:pPr>
        <w:pStyle w:val="1ff4"/>
      </w:pPr>
      <w:r w:rsidRPr="006538DB">
        <w:t>Предлагается сделать отдельные фазы для левых поворотов с ул. Аделя Кутуя и правых с Гвардейской улицы, и увеличить фазу проезда прямо по Гвардейской.</w:t>
      </w:r>
    </w:p>
    <w:p w14:paraId="3A71DD87" w14:textId="77777777" w:rsidR="00D65266" w:rsidRPr="006538DB" w:rsidRDefault="00D65266" w:rsidP="002C7178">
      <w:pPr>
        <w:pStyle w:val="1ff4"/>
      </w:pPr>
    </w:p>
    <w:p w14:paraId="2D6330E2" w14:textId="77777777" w:rsidR="00FD7853" w:rsidRPr="006538DB" w:rsidRDefault="00FD7853" w:rsidP="0015383B">
      <w:pPr>
        <w:pStyle w:val="1ff6"/>
      </w:pPr>
      <w:r w:rsidRPr="006538DB">
        <w:rPr>
          <w:noProof/>
          <w:lang w:eastAsia="ru-RU"/>
        </w:rPr>
        <w:drawing>
          <wp:inline distT="0" distB="0" distL="0" distR="0" wp14:anchorId="41164391" wp14:editId="0E2AEB25">
            <wp:extent cx="5934075" cy="285750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p>
    <w:p w14:paraId="51571B80" w14:textId="719A53A1" w:rsidR="00FD7853" w:rsidRPr="00D65266" w:rsidRDefault="00FD7853" w:rsidP="0015383B">
      <w:pPr>
        <w:pStyle w:val="1ff6"/>
      </w:pPr>
      <w:r w:rsidRPr="00D65266">
        <w:lastRenderedPageBreak/>
        <w:t xml:space="preserve">Рисунок  </w:t>
      </w:r>
      <w:r w:rsidR="00465B38">
        <w:fldChar w:fldCharType="begin"/>
      </w:r>
      <w:r w:rsidR="00465B38">
        <w:instrText xml:space="preserve"> SEQ Рисунок_ \* ARABIC </w:instrText>
      </w:r>
      <w:r w:rsidR="00465B38">
        <w:fldChar w:fldCharType="separate"/>
      </w:r>
      <w:r w:rsidR="002E2C63">
        <w:rPr>
          <w:noProof/>
        </w:rPr>
        <w:t>281</w:t>
      </w:r>
      <w:r w:rsidR="00465B38">
        <w:rPr>
          <w:noProof/>
        </w:rPr>
        <w:fldChar w:fldCharType="end"/>
      </w:r>
      <w:r w:rsidRPr="00D65266">
        <w:t>– Перекресток Гвардейской улицы с ул. Аделя Кутуя</w:t>
      </w:r>
    </w:p>
    <w:p w14:paraId="15C6EFB2" w14:textId="77777777" w:rsidR="00FD7853" w:rsidRPr="006538DB" w:rsidRDefault="00FD7853" w:rsidP="00FD7853">
      <w:pPr>
        <w:jc w:val="center"/>
        <w:rPr>
          <w:rFonts w:cs="Times New Roman"/>
          <w:szCs w:val="24"/>
        </w:rPr>
      </w:pPr>
    </w:p>
    <w:p w14:paraId="0BE62C40" w14:textId="77777777" w:rsidR="00FD7853" w:rsidRPr="006538DB" w:rsidRDefault="00FD7853" w:rsidP="002C7178">
      <w:pPr>
        <w:pStyle w:val="1ff4"/>
      </w:pPr>
      <w:r w:rsidRPr="006538DB">
        <w:t xml:space="preserve">На пересечении с ул. Патриса Лумумбы и примыкании к ул. Николая Ершова также сложная дорожная обстановка, из-за большой интенсивности движения по Ершова (это одна из главных магистралей города). Также, на участке </w:t>
      </w:r>
      <w:r>
        <w:t>от ул. Патриса</w:t>
      </w:r>
      <w:r w:rsidRPr="006538DB">
        <w:t xml:space="preserve"> Лумумбы, до </w:t>
      </w:r>
      <w:r>
        <w:t xml:space="preserve">ул. Н. </w:t>
      </w:r>
      <w:r w:rsidRPr="006538DB">
        <w:t>Ершова отсутствует выделенная полоса для ГПТ.</w:t>
      </w:r>
    </w:p>
    <w:p w14:paraId="183C49A7" w14:textId="77777777" w:rsidR="00FD7853" w:rsidRPr="006538DB" w:rsidRDefault="00FD7853" w:rsidP="002C7178">
      <w:pPr>
        <w:pStyle w:val="1ff4"/>
      </w:pPr>
      <w:r w:rsidRPr="006538DB">
        <w:t>По</w:t>
      </w:r>
      <w:r w:rsidRPr="006538DB">
        <w:rPr>
          <w:b/>
        </w:rPr>
        <w:t xml:space="preserve"> Ул. Николая Ершова </w:t>
      </w:r>
      <w:r w:rsidRPr="006538DB">
        <w:t>зачастую</w:t>
      </w:r>
      <w:r w:rsidRPr="006538DB">
        <w:rPr>
          <w:b/>
        </w:rPr>
        <w:t xml:space="preserve"> </w:t>
      </w:r>
      <w:r w:rsidRPr="006538DB">
        <w:t>напряженная обстановка в районе примыкания Гвардейской улицы и на подъезде к Советской площади. Как было сказано ранее, это связано с большой интенсивностью движения по улице. На данном перекрестке есть средства фото/видео-фиксации нарушений. Есть отдельные фазы для левых поворотов с Гвардейской улицы с ул. Ершова в западном направлении.</w:t>
      </w:r>
    </w:p>
    <w:p w14:paraId="5BE23A32" w14:textId="77777777" w:rsidR="00FD7853" w:rsidRPr="006538DB" w:rsidRDefault="00FD7853" w:rsidP="002C7178">
      <w:pPr>
        <w:pStyle w:val="1ff4"/>
      </w:pPr>
      <w:r w:rsidRPr="006538DB">
        <w:t xml:space="preserve"> Также, на этом участке проходит трамвайная линия, совмещенная с общим дорожным полотном.  Следовательно, количество полос движения для автомобильного транспорта меньше и, при большом скоплении, транспорта будет занимать трамвайную полосу, создавая помехи движения трамваев. Предлагается обособить трамвайную линию делиниаторами, или поступить радикально: обустроить совмещенную трамвайно-автобусную полосу.</w:t>
      </w:r>
    </w:p>
    <w:p w14:paraId="10DF88A7" w14:textId="77777777" w:rsidR="00FD7853" w:rsidRPr="006538DB" w:rsidRDefault="00FD7853" w:rsidP="0015383B">
      <w:pPr>
        <w:pStyle w:val="1ff6"/>
      </w:pPr>
      <w:r w:rsidRPr="006538DB">
        <w:rPr>
          <w:noProof/>
          <w:lang w:eastAsia="ru-RU"/>
        </w:rPr>
        <w:drawing>
          <wp:inline distT="0" distB="0" distL="0" distR="0" wp14:anchorId="1F8B9946" wp14:editId="4983DA10">
            <wp:extent cx="5934075" cy="29051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14:paraId="6A8A2523" w14:textId="151160EE" w:rsidR="00FD7853"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282</w:t>
      </w:r>
      <w:r w:rsidR="00465B38">
        <w:rPr>
          <w:noProof/>
        </w:rPr>
        <w:fldChar w:fldCharType="end"/>
      </w:r>
      <w:r w:rsidRPr="00D65266">
        <w:t>– Ул. Николая Ершова с примыкающими улицами</w:t>
      </w:r>
    </w:p>
    <w:p w14:paraId="3D4C6227" w14:textId="77777777" w:rsidR="00D65266" w:rsidRPr="00D65266" w:rsidRDefault="00D65266" w:rsidP="0015383B">
      <w:pPr>
        <w:pStyle w:val="1ff6"/>
      </w:pPr>
    </w:p>
    <w:p w14:paraId="50BFB1F1" w14:textId="77777777" w:rsidR="00FD7853" w:rsidRPr="006538DB" w:rsidRDefault="00FD7853" w:rsidP="0015383B">
      <w:pPr>
        <w:pStyle w:val="1ff6"/>
      </w:pPr>
      <w:r w:rsidRPr="006538DB">
        <w:rPr>
          <w:noProof/>
          <w:lang w:eastAsia="ru-RU"/>
        </w:rPr>
        <w:lastRenderedPageBreak/>
        <w:drawing>
          <wp:inline distT="0" distB="0" distL="0" distR="0" wp14:anchorId="6251642A" wp14:editId="677C7C9E">
            <wp:extent cx="5162550" cy="3215200"/>
            <wp:effectExtent l="0" t="0" r="0" b="444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163775" cy="3215963"/>
                    </a:xfrm>
                    <a:prstGeom prst="rect">
                      <a:avLst/>
                    </a:prstGeom>
                    <a:noFill/>
                    <a:ln>
                      <a:noFill/>
                    </a:ln>
                  </pic:spPr>
                </pic:pic>
              </a:graphicData>
            </a:graphic>
          </wp:inline>
        </w:drawing>
      </w:r>
    </w:p>
    <w:p w14:paraId="651A388D" w14:textId="7CA8A928" w:rsidR="00FD7853" w:rsidRPr="00D65266"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283</w:t>
      </w:r>
      <w:r w:rsidR="00465B38">
        <w:rPr>
          <w:noProof/>
        </w:rPr>
        <w:fldChar w:fldCharType="end"/>
      </w:r>
      <w:r w:rsidRPr="00D65266">
        <w:t>– Ул. Николая Ершова от Гвардейской улицы до Советской площади</w:t>
      </w:r>
    </w:p>
    <w:p w14:paraId="39F8566F" w14:textId="77777777" w:rsidR="00FD7853" w:rsidRPr="00D65266" w:rsidRDefault="00FD7853" w:rsidP="00FD7853">
      <w:pPr>
        <w:rPr>
          <w:rFonts w:cs="Times New Roman"/>
          <w:b/>
          <w:szCs w:val="24"/>
        </w:rPr>
      </w:pPr>
    </w:p>
    <w:p w14:paraId="0718B8AB" w14:textId="4A53F004" w:rsidR="00FD7853" w:rsidRPr="006538DB" w:rsidRDefault="00FD7853" w:rsidP="002C7178">
      <w:pPr>
        <w:pStyle w:val="1ff4"/>
      </w:pPr>
      <w:r w:rsidRPr="006538DB">
        <w:rPr>
          <w:b/>
        </w:rPr>
        <w:t xml:space="preserve">Ул. Декабристов </w:t>
      </w:r>
      <w:r w:rsidR="005D0497">
        <w:t>(рисунок 284</w:t>
      </w:r>
      <w:r w:rsidRPr="006538DB">
        <w:t>)</w:t>
      </w:r>
      <w:r w:rsidRPr="006538DB">
        <w:rPr>
          <w:b/>
        </w:rPr>
        <w:t xml:space="preserve"> </w:t>
      </w:r>
      <w:r w:rsidRPr="006538DB">
        <w:t>также является одной из главных магистралей города, поэтому, почти на всем её протяжении часто возникают дорожные заторы. Одной из причин, является парковка и выезд личных авто на выделенную автобусную полосу. Проблемными, являются перекрестки с Ленской улицей (входящей в Большое Казанское кольцо) Волгоградской улицей и улицей Восстания.</w:t>
      </w:r>
    </w:p>
    <w:p w14:paraId="5A713184" w14:textId="77777777" w:rsidR="00FD7853" w:rsidRPr="006538DB" w:rsidRDefault="00FD7853" w:rsidP="0015383B">
      <w:pPr>
        <w:pStyle w:val="1ff6"/>
      </w:pPr>
      <w:r w:rsidRPr="006538DB">
        <w:rPr>
          <w:noProof/>
          <w:lang w:eastAsia="ru-RU"/>
        </w:rPr>
        <w:drawing>
          <wp:inline distT="0" distB="0" distL="0" distR="0" wp14:anchorId="2DC59FAD" wp14:editId="118B875E">
            <wp:extent cx="5934075" cy="27336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a:noFill/>
                    </a:ln>
                  </pic:spPr>
                </pic:pic>
              </a:graphicData>
            </a:graphic>
          </wp:inline>
        </w:drawing>
      </w:r>
    </w:p>
    <w:p w14:paraId="4385740A" w14:textId="4E8BD01D" w:rsidR="00FD7853" w:rsidRPr="00D65266" w:rsidRDefault="00FD7853" w:rsidP="0015383B">
      <w:pPr>
        <w:pStyle w:val="1ff6"/>
        <w:rPr>
          <w:rFonts w:cs="Times New Roman"/>
        </w:rPr>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284</w:t>
      </w:r>
      <w:r w:rsidR="00465B38">
        <w:rPr>
          <w:noProof/>
        </w:rPr>
        <w:fldChar w:fldCharType="end"/>
      </w:r>
      <w:r w:rsidRPr="00D65266">
        <w:rPr>
          <w:rFonts w:cs="Times New Roman"/>
        </w:rPr>
        <w:t>– Улица Декабристов</w:t>
      </w:r>
    </w:p>
    <w:p w14:paraId="71C16A5D" w14:textId="77777777" w:rsidR="00FD7853" w:rsidRPr="006538DB" w:rsidRDefault="00FD7853" w:rsidP="00FD7853">
      <w:pPr>
        <w:jc w:val="center"/>
        <w:rPr>
          <w:rFonts w:cs="Times New Roman"/>
          <w:szCs w:val="24"/>
        </w:rPr>
      </w:pPr>
    </w:p>
    <w:p w14:paraId="241A5D9C" w14:textId="7D7AF7FB" w:rsidR="00FD7853" w:rsidRDefault="00FD7853" w:rsidP="002C7178">
      <w:pPr>
        <w:pStyle w:val="1ff4"/>
      </w:pPr>
      <w:r w:rsidRPr="006538DB">
        <w:t xml:space="preserve">По </w:t>
      </w:r>
      <w:r w:rsidRPr="006538DB">
        <w:rPr>
          <w:b/>
        </w:rPr>
        <w:t xml:space="preserve">Проспекту Ямашева </w:t>
      </w:r>
      <w:r w:rsidRPr="006538DB">
        <w:t xml:space="preserve">проблемными являются перекрестки с улицей Адоратского и улицей Мусина (рисунки </w:t>
      </w:r>
      <w:r w:rsidR="005D0497">
        <w:t>285-286</w:t>
      </w:r>
      <w:r w:rsidRPr="006538DB">
        <w:t xml:space="preserve">). Это может быть связано с недостаточной </w:t>
      </w:r>
      <w:r w:rsidRPr="006538DB">
        <w:lastRenderedPageBreak/>
        <w:t>продолжительностью фазы светофорного регулирования для проезда транспорта по проспекту.</w:t>
      </w:r>
    </w:p>
    <w:p w14:paraId="365E5167" w14:textId="77777777" w:rsidR="00D65266" w:rsidRPr="006538DB" w:rsidRDefault="00D65266" w:rsidP="00FD7853">
      <w:pPr>
        <w:ind w:firstLine="709"/>
        <w:rPr>
          <w:rFonts w:cs="Times New Roman"/>
          <w:szCs w:val="24"/>
        </w:rPr>
      </w:pPr>
    </w:p>
    <w:p w14:paraId="2285EBD6" w14:textId="77777777" w:rsidR="00FD7853" w:rsidRPr="006538DB" w:rsidRDefault="00FD7853" w:rsidP="0015383B">
      <w:pPr>
        <w:pStyle w:val="1ff6"/>
      </w:pPr>
      <w:r w:rsidRPr="006538DB">
        <w:rPr>
          <w:noProof/>
          <w:lang w:eastAsia="ru-RU"/>
        </w:rPr>
        <w:drawing>
          <wp:inline distT="0" distB="0" distL="0" distR="0" wp14:anchorId="30D4DA9F" wp14:editId="70D3C573">
            <wp:extent cx="5934075" cy="3009900"/>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34075" cy="3009900"/>
                    </a:xfrm>
                    <a:prstGeom prst="rect">
                      <a:avLst/>
                    </a:prstGeom>
                    <a:noFill/>
                    <a:ln>
                      <a:noFill/>
                    </a:ln>
                  </pic:spPr>
                </pic:pic>
              </a:graphicData>
            </a:graphic>
          </wp:inline>
        </w:drawing>
      </w:r>
    </w:p>
    <w:p w14:paraId="06B53322" w14:textId="18454D31" w:rsidR="00FD7853" w:rsidRPr="00D65266"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285</w:t>
      </w:r>
      <w:r w:rsidR="00465B38">
        <w:rPr>
          <w:noProof/>
        </w:rPr>
        <w:fldChar w:fldCharType="end"/>
      </w:r>
      <w:r w:rsidRPr="00D65266">
        <w:t>– Проспект Ямашева (перекрестки с ул. Адоратского и ул. Амирхана)</w:t>
      </w:r>
    </w:p>
    <w:p w14:paraId="70775047" w14:textId="77777777" w:rsidR="00FD7853" w:rsidRPr="00D65266" w:rsidRDefault="00FD7853" w:rsidP="00FD7853">
      <w:pPr>
        <w:jc w:val="center"/>
        <w:rPr>
          <w:rFonts w:cs="Times New Roman"/>
          <w:b/>
          <w:szCs w:val="24"/>
        </w:rPr>
      </w:pPr>
    </w:p>
    <w:p w14:paraId="2C4FA516" w14:textId="77777777" w:rsidR="00FD7853" w:rsidRPr="006538DB" w:rsidRDefault="00FD7853" w:rsidP="0015383B">
      <w:pPr>
        <w:pStyle w:val="1ff6"/>
      </w:pPr>
      <w:r w:rsidRPr="006538DB">
        <w:rPr>
          <w:noProof/>
          <w:lang w:eastAsia="ru-RU"/>
        </w:rPr>
        <w:drawing>
          <wp:inline distT="0" distB="0" distL="0" distR="0" wp14:anchorId="074AB5C1" wp14:editId="582B7305">
            <wp:extent cx="5934075" cy="297180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34075" cy="2971800"/>
                    </a:xfrm>
                    <a:prstGeom prst="rect">
                      <a:avLst/>
                    </a:prstGeom>
                    <a:noFill/>
                    <a:ln>
                      <a:noFill/>
                    </a:ln>
                  </pic:spPr>
                </pic:pic>
              </a:graphicData>
            </a:graphic>
          </wp:inline>
        </w:drawing>
      </w:r>
    </w:p>
    <w:p w14:paraId="067D090C" w14:textId="27B662FB" w:rsidR="00FD7853" w:rsidRPr="00D65266" w:rsidRDefault="00FD7853"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286</w:t>
      </w:r>
      <w:r w:rsidR="00465B38">
        <w:rPr>
          <w:noProof/>
        </w:rPr>
        <w:fldChar w:fldCharType="end"/>
      </w:r>
      <w:r w:rsidRPr="00D65266">
        <w:t>– Проспект Ямашева (перекресток с ул. Мусина)</w:t>
      </w:r>
    </w:p>
    <w:p w14:paraId="05D0D2DA" w14:textId="77777777" w:rsidR="00FD7853" w:rsidRPr="006538DB" w:rsidRDefault="00FD7853" w:rsidP="00FD7853">
      <w:pPr>
        <w:jc w:val="center"/>
        <w:rPr>
          <w:rFonts w:cs="Times New Roman"/>
          <w:szCs w:val="24"/>
        </w:rPr>
      </w:pPr>
    </w:p>
    <w:p w14:paraId="703C22B0" w14:textId="67477C92" w:rsidR="00FD7853" w:rsidRDefault="00FD7853" w:rsidP="00FD7853">
      <w:pPr>
        <w:ind w:firstLine="709"/>
        <w:rPr>
          <w:rFonts w:cs="Times New Roman"/>
          <w:szCs w:val="24"/>
        </w:rPr>
      </w:pPr>
      <w:r>
        <w:rPr>
          <w:rFonts w:cs="Times New Roman"/>
          <w:szCs w:val="24"/>
        </w:rPr>
        <w:t>В таблицу 1</w:t>
      </w:r>
      <w:r w:rsidR="00D65266">
        <w:rPr>
          <w:rFonts w:cs="Times New Roman"/>
          <w:szCs w:val="24"/>
        </w:rPr>
        <w:t>6</w:t>
      </w:r>
      <w:r>
        <w:rPr>
          <w:rFonts w:cs="Times New Roman"/>
          <w:szCs w:val="24"/>
        </w:rPr>
        <w:t xml:space="preserve"> сведены рекомендации по снижению задержек ГПТОП.</w:t>
      </w:r>
    </w:p>
    <w:p w14:paraId="1F2A7074" w14:textId="0070E0A8" w:rsidR="00FD7853" w:rsidRPr="00FD7853" w:rsidRDefault="00FD7853" w:rsidP="00FD7853">
      <w:pPr>
        <w:ind w:firstLine="709"/>
        <w:rPr>
          <w:rFonts w:cs="Times New Roman"/>
          <w:szCs w:val="24"/>
        </w:rPr>
      </w:pPr>
      <w:r w:rsidRPr="00FD7853">
        <w:rPr>
          <w:rFonts w:cs="Times New Roman"/>
          <w:iCs/>
        </w:rPr>
        <w:t xml:space="preserve">Таблица </w:t>
      </w:r>
      <w:r w:rsidRPr="00FD7853">
        <w:rPr>
          <w:rFonts w:cs="Times New Roman"/>
          <w:iCs/>
        </w:rPr>
        <w:fldChar w:fldCharType="begin"/>
      </w:r>
      <w:r w:rsidRPr="00FD7853">
        <w:rPr>
          <w:rFonts w:cs="Times New Roman"/>
          <w:iCs/>
        </w:rPr>
        <w:instrText xml:space="preserve"> SEQ Таблица \* ARABIC </w:instrText>
      </w:r>
      <w:r w:rsidRPr="00FD7853">
        <w:rPr>
          <w:rFonts w:cs="Times New Roman"/>
          <w:iCs/>
        </w:rPr>
        <w:fldChar w:fldCharType="separate"/>
      </w:r>
      <w:r w:rsidR="00D16273">
        <w:rPr>
          <w:rFonts w:cs="Times New Roman"/>
          <w:iCs/>
          <w:noProof/>
        </w:rPr>
        <w:t>16</w:t>
      </w:r>
      <w:r w:rsidRPr="00FD7853">
        <w:rPr>
          <w:rFonts w:cs="Times New Roman"/>
          <w:iCs/>
        </w:rPr>
        <w:fldChar w:fldCharType="end"/>
      </w:r>
      <w:r w:rsidRPr="00FD7853">
        <w:rPr>
          <w:rFonts w:cs="Times New Roman"/>
          <w:iCs/>
        </w:rPr>
        <w:t>– Адреса участков с задержками движения ГПТОП</w:t>
      </w:r>
    </w:p>
    <w:tbl>
      <w:tblPr>
        <w:tblW w:w="9493" w:type="dxa"/>
        <w:tblLook w:val="04A0" w:firstRow="1" w:lastRow="0" w:firstColumn="1" w:lastColumn="0" w:noHBand="0" w:noVBand="1"/>
      </w:tblPr>
      <w:tblGrid>
        <w:gridCol w:w="3508"/>
        <w:gridCol w:w="5985"/>
      </w:tblGrid>
      <w:tr w:rsidR="00FD7853" w:rsidRPr="006538DB" w14:paraId="125636A1" w14:textId="77777777" w:rsidTr="00607A87">
        <w:trPr>
          <w:cantSplit/>
          <w:trHeight w:val="308"/>
          <w:tblHeader/>
        </w:trPr>
        <w:tc>
          <w:tcPr>
            <w:tcW w:w="35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8D9B3" w14:textId="77777777" w:rsidR="00FD7853" w:rsidRPr="006538DB" w:rsidRDefault="00FD7853" w:rsidP="00FD7853">
            <w:pPr>
              <w:spacing w:line="240" w:lineRule="auto"/>
              <w:ind w:firstLine="0"/>
              <w:jc w:val="center"/>
              <w:rPr>
                <w:rFonts w:eastAsia="Times New Roman" w:cs="Times New Roman"/>
                <w:bCs/>
                <w:color w:val="000000"/>
                <w:szCs w:val="24"/>
                <w:lang w:eastAsia="ru-RU"/>
              </w:rPr>
            </w:pPr>
            <w:r w:rsidRPr="006538DB">
              <w:rPr>
                <w:rFonts w:eastAsia="Times New Roman" w:cs="Times New Roman"/>
                <w:bCs/>
                <w:color w:val="000000"/>
                <w:szCs w:val="24"/>
                <w:lang w:eastAsia="ru-RU"/>
              </w:rPr>
              <w:t>Адрес</w:t>
            </w:r>
          </w:p>
        </w:tc>
        <w:tc>
          <w:tcPr>
            <w:tcW w:w="5985" w:type="dxa"/>
            <w:tcBorders>
              <w:top w:val="single" w:sz="4" w:space="0" w:color="auto"/>
              <w:left w:val="nil"/>
              <w:bottom w:val="single" w:sz="4" w:space="0" w:color="auto"/>
              <w:right w:val="single" w:sz="4" w:space="0" w:color="auto"/>
            </w:tcBorders>
            <w:shd w:val="clear" w:color="auto" w:fill="auto"/>
            <w:noWrap/>
            <w:vAlign w:val="center"/>
            <w:hideMark/>
          </w:tcPr>
          <w:p w14:paraId="4C346D69" w14:textId="77777777" w:rsidR="00FD7853" w:rsidRPr="006538DB" w:rsidRDefault="00FD7853" w:rsidP="00FD7853">
            <w:pPr>
              <w:spacing w:line="240" w:lineRule="auto"/>
              <w:ind w:firstLine="0"/>
              <w:jc w:val="center"/>
              <w:rPr>
                <w:rFonts w:eastAsia="Times New Roman" w:cs="Times New Roman"/>
                <w:bCs/>
                <w:color w:val="000000"/>
                <w:szCs w:val="24"/>
                <w:lang w:eastAsia="ru-RU"/>
              </w:rPr>
            </w:pPr>
            <w:r w:rsidRPr="006538DB">
              <w:rPr>
                <w:rFonts w:eastAsia="Times New Roman" w:cs="Times New Roman"/>
                <w:bCs/>
                <w:color w:val="000000"/>
                <w:szCs w:val="24"/>
                <w:lang w:eastAsia="ru-RU"/>
              </w:rPr>
              <w:t>Мероприятия по предотвращению задержек</w:t>
            </w:r>
          </w:p>
        </w:tc>
      </w:tr>
      <w:tr w:rsidR="00FD7853" w:rsidRPr="006538DB" w14:paraId="60ACFB34" w14:textId="77777777" w:rsidTr="00607A87">
        <w:trPr>
          <w:trHeight w:val="308"/>
        </w:trPr>
        <w:tc>
          <w:tcPr>
            <w:tcW w:w="35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7A7E08" w14:textId="77777777" w:rsidR="00FD7853" w:rsidRPr="006538DB" w:rsidRDefault="00FD7853" w:rsidP="00FD7853">
            <w:pPr>
              <w:spacing w:line="240" w:lineRule="auto"/>
              <w:ind w:firstLine="0"/>
              <w:rPr>
                <w:rFonts w:eastAsia="Times New Roman" w:cs="Times New Roman"/>
                <w:bCs/>
                <w:color w:val="000000"/>
                <w:szCs w:val="24"/>
                <w:lang w:eastAsia="ru-RU"/>
              </w:rPr>
            </w:pPr>
            <w:r w:rsidRPr="006538DB">
              <w:rPr>
                <w:rFonts w:eastAsia="Times New Roman" w:cs="Times New Roman"/>
                <w:bCs/>
                <w:color w:val="000000"/>
                <w:szCs w:val="24"/>
                <w:lang w:eastAsia="ru-RU"/>
              </w:rPr>
              <w:t>Ул. Фучика (все перекрестки)</w:t>
            </w:r>
          </w:p>
        </w:tc>
        <w:tc>
          <w:tcPr>
            <w:tcW w:w="5985" w:type="dxa"/>
            <w:tcBorders>
              <w:top w:val="single" w:sz="4" w:space="0" w:color="auto"/>
              <w:left w:val="nil"/>
              <w:bottom w:val="single" w:sz="4" w:space="0" w:color="auto"/>
              <w:right w:val="single" w:sz="4" w:space="0" w:color="auto"/>
            </w:tcBorders>
            <w:shd w:val="clear" w:color="auto" w:fill="auto"/>
            <w:noWrap/>
            <w:vAlign w:val="center"/>
          </w:tcPr>
          <w:p w14:paraId="4641AD95" w14:textId="77777777" w:rsidR="00FD7853" w:rsidRPr="006538DB" w:rsidRDefault="00FD7853" w:rsidP="00FD7853">
            <w:pPr>
              <w:spacing w:line="240" w:lineRule="auto"/>
              <w:ind w:firstLine="0"/>
              <w:rPr>
                <w:rFonts w:eastAsia="Times New Roman" w:cs="Times New Roman"/>
                <w:bCs/>
                <w:color w:val="000000"/>
                <w:szCs w:val="24"/>
                <w:lang w:eastAsia="ru-RU"/>
              </w:rPr>
            </w:pPr>
            <w:r w:rsidRPr="006538DB">
              <w:rPr>
                <w:rFonts w:eastAsia="Times New Roman" w:cs="Times New Roman"/>
                <w:bCs/>
                <w:color w:val="000000"/>
                <w:szCs w:val="24"/>
                <w:lang w:eastAsia="ru-RU"/>
              </w:rPr>
              <w:t>Увеличение фазы</w:t>
            </w:r>
            <w:r>
              <w:rPr>
                <w:rFonts w:eastAsia="Times New Roman" w:cs="Times New Roman"/>
                <w:bCs/>
                <w:color w:val="000000"/>
                <w:szCs w:val="24"/>
                <w:lang w:eastAsia="ru-RU"/>
              </w:rPr>
              <w:t xml:space="preserve"> светофора</w:t>
            </w:r>
            <w:r w:rsidRPr="006538DB">
              <w:rPr>
                <w:rFonts w:eastAsia="Times New Roman" w:cs="Times New Roman"/>
                <w:bCs/>
                <w:color w:val="000000"/>
                <w:szCs w:val="24"/>
                <w:lang w:eastAsia="ru-RU"/>
              </w:rPr>
              <w:t xml:space="preserve"> для проезда по улице</w:t>
            </w:r>
          </w:p>
        </w:tc>
      </w:tr>
      <w:tr w:rsidR="00FD7853" w:rsidRPr="006538DB" w14:paraId="3F9AEE9C" w14:textId="77777777" w:rsidTr="00607A87">
        <w:trPr>
          <w:trHeight w:val="586"/>
        </w:trPr>
        <w:tc>
          <w:tcPr>
            <w:tcW w:w="3508" w:type="dxa"/>
            <w:tcBorders>
              <w:top w:val="nil"/>
              <w:left w:val="single" w:sz="4" w:space="0" w:color="auto"/>
              <w:bottom w:val="single" w:sz="4" w:space="0" w:color="auto"/>
              <w:right w:val="single" w:sz="4" w:space="0" w:color="auto"/>
            </w:tcBorders>
            <w:shd w:val="clear" w:color="auto" w:fill="auto"/>
            <w:noWrap/>
            <w:vAlign w:val="center"/>
            <w:hideMark/>
          </w:tcPr>
          <w:p w14:paraId="672DDE11"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lastRenderedPageBreak/>
              <w:t>Ул. Сибирский Тракт</w:t>
            </w:r>
          </w:p>
        </w:tc>
        <w:tc>
          <w:tcPr>
            <w:tcW w:w="5985" w:type="dxa"/>
            <w:tcBorders>
              <w:top w:val="nil"/>
              <w:left w:val="nil"/>
              <w:bottom w:val="single" w:sz="4" w:space="0" w:color="auto"/>
              <w:right w:val="single" w:sz="4" w:space="0" w:color="auto"/>
            </w:tcBorders>
            <w:shd w:val="clear" w:color="auto" w:fill="auto"/>
            <w:vAlign w:val="center"/>
            <w:hideMark/>
          </w:tcPr>
          <w:p w14:paraId="65AD2CC2"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Обустройство совмещенной трамвайно-автобусной полосы</w:t>
            </w:r>
          </w:p>
        </w:tc>
      </w:tr>
      <w:tr w:rsidR="00FD7853" w:rsidRPr="006538DB" w14:paraId="75805E36" w14:textId="77777777" w:rsidTr="00607A87">
        <w:trPr>
          <w:trHeight w:val="586"/>
        </w:trPr>
        <w:tc>
          <w:tcPr>
            <w:tcW w:w="3508" w:type="dxa"/>
            <w:tcBorders>
              <w:top w:val="nil"/>
              <w:left w:val="single" w:sz="4" w:space="0" w:color="auto"/>
              <w:bottom w:val="single" w:sz="4" w:space="0" w:color="auto"/>
              <w:right w:val="single" w:sz="4" w:space="0" w:color="auto"/>
            </w:tcBorders>
            <w:shd w:val="clear" w:color="auto" w:fill="auto"/>
            <w:noWrap/>
            <w:vAlign w:val="center"/>
            <w:hideMark/>
          </w:tcPr>
          <w:p w14:paraId="35C0B23C"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Ул. Кировская Дамба</w:t>
            </w:r>
          </w:p>
        </w:tc>
        <w:tc>
          <w:tcPr>
            <w:tcW w:w="5985" w:type="dxa"/>
            <w:tcBorders>
              <w:top w:val="nil"/>
              <w:left w:val="nil"/>
              <w:bottom w:val="single" w:sz="4" w:space="0" w:color="auto"/>
              <w:right w:val="single" w:sz="4" w:space="0" w:color="auto"/>
            </w:tcBorders>
            <w:shd w:val="clear" w:color="auto" w:fill="auto"/>
            <w:vAlign w:val="center"/>
            <w:hideMark/>
          </w:tcPr>
          <w:p w14:paraId="3C82804A"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Разметка выделенной трамвайной линии, или установка делиниаторов</w:t>
            </w:r>
          </w:p>
        </w:tc>
      </w:tr>
      <w:tr w:rsidR="00FD7853" w:rsidRPr="006538DB" w14:paraId="5F9C7500" w14:textId="77777777" w:rsidTr="00607A87">
        <w:trPr>
          <w:trHeight w:val="308"/>
        </w:trPr>
        <w:tc>
          <w:tcPr>
            <w:tcW w:w="35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B3AD2"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Улица Рихарда Зорге/Танковая улица</w:t>
            </w:r>
          </w:p>
        </w:tc>
        <w:tc>
          <w:tcPr>
            <w:tcW w:w="5985" w:type="dxa"/>
            <w:tcBorders>
              <w:top w:val="single" w:sz="4" w:space="0" w:color="auto"/>
              <w:left w:val="nil"/>
              <w:bottom w:val="single" w:sz="4" w:space="0" w:color="auto"/>
              <w:right w:val="single" w:sz="4" w:space="0" w:color="auto"/>
            </w:tcBorders>
            <w:shd w:val="clear" w:color="auto" w:fill="auto"/>
            <w:noWrap/>
            <w:vAlign w:val="center"/>
            <w:hideMark/>
          </w:tcPr>
          <w:p w14:paraId="3BFC7836"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Увеличение фазы на левый повор</w:t>
            </w:r>
            <w:r>
              <w:rPr>
                <w:rFonts w:eastAsia="Times New Roman" w:cs="Times New Roman"/>
                <w:color w:val="000000"/>
                <w:szCs w:val="24"/>
                <w:lang w:eastAsia="ru-RU"/>
              </w:rPr>
              <w:t>от</w:t>
            </w:r>
            <w:r w:rsidRPr="006538DB">
              <w:rPr>
                <w:rFonts w:eastAsia="Times New Roman" w:cs="Times New Roman"/>
                <w:color w:val="000000"/>
                <w:szCs w:val="24"/>
                <w:lang w:eastAsia="ru-RU"/>
              </w:rPr>
              <w:t>. Установка средств ф</w:t>
            </w:r>
            <w:r>
              <w:rPr>
                <w:rFonts w:eastAsia="Times New Roman" w:cs="Times New Roman"/>
                <w:color w:val="000000"/>
                <w:szCs w:val="24"/>
                <w:lang w:eastAsia="ru-RU"/>
              </w:rPr>
              <w:t>от</w:t>
            </w:r>
            <w:r w:rsidRPr="006538DB">
              <w:rPr>
                <w:rFonts w:eastAsia="Times New Roman" w:cs="Times New Roman"/>
                <w:color w:val="000000"/>
                <w:szCs w:val="24"/>
                <w:lang w:eastAsia="ru-RU"/>
              </w:rPr>
              <w:t>о/видео фиксации нарушений</w:t>
            </w:r>
          </w:p>
        </w:tc>
      </w:tr>
      <w:tr w:rsidR="00FD7853" w:rsidRPr="006538DB" w14:paraId="42ACCB88" w14:textId="77777777" w:rsidTr="00607A87">
        <w:trPr>
          <w:trHeight w:val="308"/>
        </w:trPr>
        <w:tc>
          <w:tcPr>
            <w:tcW w:w="35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1627C"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Гвардейская улица/Даурская улица</w:t>
            </w:r>
          </w:p>
        </w:tc>
        <w:tc>
          <w:tcPr>
            <w:tcW w:w="5985" w:type="dxa"/>
            <w:tcBorders>
              <w:top w:val="single" w:sz="4" w:space="0" w:color="auto"/>
              <w:left w:val="nil"/>
              <w:bottom w:val="single" w:sz="4" w:space="0" w:color="auto"/>
              <w:right w:val="single" w:sz="4" w:space="0" w:color="auto"/>
            </w:tcBorders>
            <w:shd w:val="clear" w:color="auto" w:fill="auto"/>
            <w:noWrap/>
            <w:vAlign w:val="center"/>
          </w:tcPr>
          <w:p w14:paraId="376BEE96"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Увеличение фазы для проезда по Гвардейской улице</w:t>
            </w:r>
          </w:p>
        </w:tc>
      </w:tr>
      <w:tr w:rsidR="00FD7853" w:rsidRPr="006538DB" w14:paraId="16739A95" w14:textId="77777777" w:rsidTr="00607A87">
        <w:trPr>
          <w:trHeight w:val="308"/>
        </w:trPr>
        <w:tc>
          <w:tcPr>
            <w:tcW w:w="35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08EE7A"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Гвардейская улица/улица Аделя Кутуя</w:t>
            </w:r>
          </w:p>
        </w:tc>
        <w:tc>
          <w:tcPr>
            <w:tcW w:w="5985" w:type="dxa"/>
            <w:tcBorders>
              <w:top w:val="single" w:sz="4" w:space="0" w:color="auto"/>
              <w:left w:val="nil"/>
              <w:bottom w:val="single" w:sz="4" w:space="0" w:color="auto"/>
              <w:right w:val="single" w:sz="4" w:space="0" w:color="auto"/>
            </w:tcBorders>
            <w:shd w:val="clear" w:color="auto" w:fill="auto"/>
            <w:noWrap/>
            <w:vAlign w:val="center"/>
          </w:tcPr>
          <w:p w14:paraId="43B1C8DD" w14:textId="77777777" w:rsidR="00FD7853" w:rsidRPr="006538DB" w:rsidRDefault="00FD7853" w:rsidP="00FD7853">
            <w:pPr>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От</w:t>
            </w:r>
            <w:r w:rsidRPr="006538DB">
              <w:rPr>
                <w:rFonts w:eastAsia="Times New Roman" w:cs="Times New Roman"/>
                <w:color w:val="000000"/>
                <w:szCs w:val="24"/>
                <w:lang w:eastAsia="ru-RU"/>
              </w:rPr>
              <w:t>дельные фазы для левых повор</w:t>
            </w:r>
            <w:r>
              <w:rPr>
                <w:rFonts w:eastAsia="Times New Roman" w:cs="Times New Roman"/>
                <w:color w:val="000000"/>
                <w:szCs w:val="24"/>
                <w:lang w:eastAsia="ru-RU"/>
              </w:rPr>
              <w:t>от</w:t>
            </w:r>
            <w:r w:rsidRPr="006538DB">
              <w:rPr>
                <w:rFonts w:eastAsia="Times New Roman" w:cs="Times New Roman"/>
                <w:color w:val="000000"/>
                <w:szCs w:val="24"/>
                <w:lang w:eastAsia="ru-RU"/>
              </w:rPr>
              <w:t>ов с ул. Аделя Кутуя и правых с Гвардейской улицы. Увеличение фазы проезда по Гвардейской улице.</w:t>
            </w:r>
          </w:p>
        </w:tc>
      </w:tr>
      <w:tr w:rsidR="00FD7853" w:rsidRPr="006538DB" w14:paraId="21D92D4C" w14:textId="77777777" w:rsidTr="00607A87">
        <w:trPr>
          <w:trHeight w:val="308"/>
        </w:trPr>
        <w:tc>
          <w:tcPr>
            <w:tcW w:w="35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E06DD"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ул. Николая Ершова</w:t>
            </w:r>
          </w:p>
        </w:tc>
        <w:tc>
          <w:tcPr>
            <w:tcW w:w="5985" w:type="dxa"/>
            <w:tcBorders>
              <w:top w:val="single" w:sz="4" w:space="0" w:color="auto"/>
              <w:left w:val="nil"/>
              <w:bottom w:val="single" w:sz="4" w:space="0" w:color="auto"/>
              <w:right w:val="single" w:sz="4" w:space="0" w:color="auto"/>
            </w:tcBorders>
            <w:shd w:val="clear" w:color="auto" w:fill="auto"/>
            <w:noWrap/>
            <w:vAlign w:val="center"/>
          </w:tcPr>
          <w:p w14:paraId="0B5A4A18"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Разметка выделенной трамвайной линии, или установка делиниаторов (Обустройство совмещенной трамвайно-автобусной полосы)</w:t>
            </w:r>
          </w:p>
        </w:tc>
      </w:tr>
      <w:tr w:rsidR="00FD7853" w:rsidRPr="006538DB" w14:paraId="6F247024" w14:textId="77777777" w:rsidTr="00607A87">
        <w:trPr>
          <w:trHeight w:val="308"/>
        </w:trPr>
        <w:tc>
          <w:tcPr>
            <w:tcW w:w="35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B8764"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Пр. Ямашева</w:t>
            </w:r>
          </w:p>
        </w:tc>
        <w:tc>
          <w:tcPr>
            <w:tcW w:w="5985" w:type="dxa"/>
            <w:tcBorders>
              <w:top w:val="single" w:sz="4" w:space="0" w:color="auto"/>
              <w:left w:val="nil"/>
              <w:bottom w:val="single" w:sz="4" w:space="0" w:color="auto"/>
              <w:right w:val="single" w:sz="4" w:space="0" w:color="auto"/>
            </w:tcBorders>
            <w:shd w:val="clear" w:color="auto" w:fill="auto"/>
            <w:noWrap/>
            <w:vAlign w:val="center"/>
          </w:tcPr>
          <w:p w14:paraId="0675C573"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Увеличение фазы для проезда по магистрали</w:t>
            </w:r>
          </w:p>
        </w:tc>
      </w:tr>
      <w:tr w:rsidR="00FD7853" w:rsidRPr="006538DB" w14:paraId="02950926" w14:textId="77777777" w:rsidTr="00607A87">
        <w:trPr>
          <w:trHeight w:val="308"/>
        </w:trPr>
        <w:tc>
          <w:tcPr>
            <w:tcW w:w="35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F0B17"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Ул. Декабристов</w:t>
            </w:r>
          </w:p>
        </w:tc>
        <w:tc>
          <w:tcPr>
            <w:tcW w:w="5985" w:type="dxa"/>
            <w:tcBorders>
              <w:top w:val="single" w:sz="4" w:space="0" w:color="auto"/>
              <w:left w:val="nil"/>
              <w:bottom w:val="single" w:sz="4" w:space="0" w:color="auto"/>
              <w:right w:val="single" w:sz="4" w:space="0" w:color="auto"/>
            </w:tcBorders>
            <w:shd w:val="clear" w:color="auto" w:fill="auto"/>
            <w:noWrap/>
            <w:vAlign w:val="center"/>
          </w:tcPr>
          <w:p w14:paraId="64894E7D" w14:textId="77777777" w:rsidR="00FD7853" w:rsidRPr="006538DB" w:rsidRDefault="00FD7853" w:rsidP="00FD7853">
            <w:pPr>
              <w:spacing w:line="240" w:lineRule="auto"/>
              <w:ind w:firstLine="0"/>
              <w:rPr>
                <w:rFonts w:eastAsia="Times New Roman" w:cs="Times New Roman"/>
                <w:color w:val="000000"/>
                <w:szCs w:val="24"/>
                <w:lang w:eastAsia="ru-RU"/>
              </w:rPr>
            </w:pPr>
            <w:r w:rsidRPr="006538DB">
              <w:rPr>
                <w:rFonts w:eastAsia="Times New Roman" w:cs="Times New Roman"/>
                <w:color w:val="000000"/>
                <w:szCs w:val="24"/>
                <w:lang w:eastAsia="ru-RU"/>
              </w:rPr>
              <w:t>Увеличение фазы для проезда по улице</w:t>
            </w:r>
          </w:p>
        </w:tc>
      </w:tr>
    </w:tbl>
    <w:p w14:paraId="2A8CB453" w14:textId="77777777" w:rsidR="00FD7853" w:rsidRDefault="00FD7853" w:rsidP="00FD7853">
      <w:pPr>
        <w:ind w:firstLine="709"/>
        <w:rPr>
          <w:rFonts w:cs="Times New Roman"/>
          <w:szCs w:val="24"/>
        </w:rPr>
      </w:pPr>
    </w:p>
    <w:p w14:paraId="2677EB1F" w14:textId="77777777" w:rsidR="00D304CD" w:rsidRPr="00022280" w:rsidRDefault="00D304CD" w:rsidP="00D65266">
      <w:pPr>
        <w:pStyle w:val="25"/>
        <w:spacing w:line="240" w:lineRule="auto"/>
        <w:ind w:left="567" w:firstLine="0"/>
        <w:rPr>
          <w:rFonts w:eastAsia="Times New Roman"/>
        </w:rPr>
      </w:pPr>
      <w:bookmarkStart w:id="35" w:name="_Toc508095282"/>
      <w:r w:rsidRPr="00022280">
        <w:rPr>
          <w:rFonts w:eastAsia="Times New Roman"/>
        </w:rPr>
        <w:t>Анализ причин и очагов локализации задержек и сниж</w:t>
      </w:r>
      <w:r>
        <w:rPr>
          <w:rFonts w:eastAsia="Times New Roman"/>
        </w:rPr>
        <w:t>ения скорости сообщения трамвая</w:t>
      </w:r>
      <w:bookmarkEnd w:id="35"/>
    </w:p>
    <w:p w14:paraId="72EE8C7F" w14:textId="565D8B4F" w:rsidR="00FD7853" w:rsidRDefault="00FD7853" w:rsidP="002C7178">
      <w:pPr>
        <w:pStyle w:val="1ff4"/>
      </w:pPr>
      <w:r>
        <w:t>Для эффективной работы ГПТОП необходимо повысить скорость движения трамваев по маршрутам 1 и 4 аналогично маршруту 5. Опыт эксплуатации маршрута трамвая 5 показывает, что высокая скорость и стабильность выполнения графика движения привлекает пассажиров и обеспечивает низкую себестоимость перевозок. Планируемое завершение строительства БКК позволит организовать кольцевое движение трамваев маршрута 5 с одновременной реконструкцией трамвайной линии по маршруту 3. Рекомендации по снижению задерж</w:t>
      </w:r>
      <w:r w:rsidR="00D304CD">
        <w:t>ек трамвая приведены в таблице 1</w:t>
      </w:r>
      <w:r w:rsidR="00D65266">
        <w:t>7</w:t>
      </w:r>
      <w:r>
        <w:t>. Дополнительно необходимо на всех регулируемых пересечениях организовать приоритетный пропуск трамваев.</w:t>
      </w:r>
    </w:p>
    <w:p w14:paraId="4490EBC2" w14:textId="1B084F66" w:rsidR="00FD7853" w:rsidRPr="00D65266" w:rsidRDefault="00FD7853" w:rsidP="00FD7853">
      <w:pPr>
        <w:ind w:firstLine="0"/>
        <w:rPr>
          <w:rFonts w:cs="Times New Roman"/>
          <w:b/>
          <w:szCs w:val="24"/>
        </w:rPr>
      </w:pPr>
      <w:r w:rsidRPr="00D65266">
        <w:rPr>
          <w:b/>
        </w:rPr>
        <w:t xml:space="preserve">Таблица </w:t>
      </w:r>
      <w:r w:rsidR="00FF70B4" w:rsidRPr="00D65266">
        <w:rPr>
          <w:b/>
        </w:rPr>
        <w:fldChar w:fldCharType="begin"/>
      </w:r>
      <w:r w:rsidR="00FF70B4" w:rsidRPr="00D65266">
        <w:rPr>
          <w:b/>
        </w:rPr>
        <w:instrText xml:space="preserve"> SEQ Таблица \* ARABIC </w:instrText>
      </w:r>
      <w:r w:rsidR="00FF70B4" w:rsidRPr="00D65266">
        <w:rPr>
          <w:b/>
        </w:rPr>
        <w:fldChar w:fldCharType="separate"/>
      </w:r>
      <w:r w:rsidR="00D16273">
        <w:rPr>
          <w:b/>
          <w:noProof/>
        </w:rPr>
        <w:t>17</w:t>
      </w:r>
      <w:r w:rsidR="00FF70B4" w:rsidRPr="00D65266">
        <w:rPr>
          <w:b/>
          <w:noProof/>
        </w:rPr>
        <w:fldChar w:fldCharType="end"/>
      </w:r>
      <w:r w:rsidRPr="00D65266">
        <w:rPr>
          <w:rFonts w:cs="Times New Roman"/>
          <w:b/>
          <w:szCs w:val="24"/>
        </w:rPr>
        <w:t xml:space="preserve"> – Рекомендации по снижению задержек трамваев</w:t>
      </w:r>
    </w:p>
    <w:tbl>
      <w:tblPr>
        <w:tblStyle w:val="affffe"/>
        <w:tblW w:w="0" w:type="auto"/>
        <w:tblLook w:val="04A0" w:firstRow="1" w:lastRow="0" w:firstColumn="1" w:lastColumn="0" w:noHBand="0" w:noVBand="1"/>
      </w:tblPr>
      <w:tblGrid>
        <w:gridCol w:w="2830"/>
        <w:gridCol w:w="6515"/>
      </w:tblGrid>
      <w:tr w:rsidR="00FD7853" w14:paraId="4A2A8127" w14:textId="77777777" w:rsidTr="00607A87">
        <w:trPr>
          <w:cantSplit/>
          <w:tblHeader/>
        </w:trPr>
        <w:tc>
          <w:tcPr>
            <w:tcW w:w="2830" w:type="dxa"/>
          </w:tcPr>
          <w:p w14:paraId="06B142A1" w14:textId="77777777" w:rsidR="00FD7853" w:rsidRDefault="00FD7853" w:rsidP="00FD7853">
            <w:pPr>
              <w:ind w:firstLine="0"/>
              <w:jc w:val="center"/>
              <w:rPr>
                <w:rFonts w:cs="Times New Roman"/>
                <w:szCs w:val="24"/>
              </w:rPr>
            </w:pPr>
            <w:r>
              <w:rPr>
                <w:rFonts w:cs="Times New Roman"/>
                <w:szCs w:val="24"/>
              </w:rPr>
              <w:t>Адрес</w:t>
            </w:r>
          </w:p>
        </w:tc>
        <w:tc>
          <w:tcPr>
            <w:tcW w:w="6515" w:type="dxa"/>
          </w:tcPr>
          <w:p w14:paraId="5955C319" w14:textId="77777777" w:rsidR="00FD7853" w:rsidRDefault="00FD7853" w:rsidP="00FD7853">
            <w:pPr>
              <w:ind w:firstLine="0"/>
              <w:jc w:val="center"/>
              <w:rPr>
                <w:rFonts w:cs="Times New Roman"/>
                <w:szCs w:val="24"/>
              </w:rPr>
            </w:pPr>
            <w:r>
              <w:rPr>
                <w:rFonts w:cs="Times New Roman"/>
                <w:szCs w:val="24"/>
              </w:rPr>
              <w:t>Мероприятия по снижению задержек</w:t>
            </w:r>
          </w:p>
        </w:tc>
      </w:tr>
      <w:tr w:rsidR="00FD7853" w14:paraId="3685D9D9" w14:textId="77777777" w:rsidTr="00607A87">
        <w:tc>
          <w:tcPr>
            <w:tcW w:w="2830" w:type="dxa"/>
          </w:tcPr>
          <w:p w14:paraId="5BA9A4A9" w14:textId="77777777" w:rsidR="00FD7853" w:rsidRDefault="00FD7853" w:rsidP="00FD7853">
            <w:pPr>
              <w:ind w:firstLine="0"/>
              <w:rPr>
                <w:rFonts w:cs="Times New Roman"/>
                <w:szCs w:val="24"/>
              </w:rPr>
            </w:pPr>
            <w:r>
              <w:rPr>
                <w:rFonts w:cs="Times New Roman"/>
                <w:szCs w:val="24"/>
              </w:rPr>
              <w:t>Маршрут 1</w:t>
            </w:r>
          </w:p>
        </w:tc>
        <w:tc>
          <w:tcPr>
            <w:tcW w:w="6515" w:type="dxa"/>
          </w:tcPr>
          <w:p w14:paraId="161ECC07" w14:textId="77777777" w:rsidR="00FD7853" w:rsidRDefault="00FD7853" w:rsidP="00FD7853">
            <w:pPr>
              <w:ind w:firstLine="0"/>
              <w:rPr>
                <w:rFonts w:cs="Times New Roman"/>
                <w:szCs w:val="24"/>
              </w:rPr>
            </w:pPr>
          </w:p>
        </w:tc>
      </w:tr>
      <w:tr w:rsidR="00FD7853" w14:paraId="41ACBD59" w14:textId="77777777" w:rsidTr="00607A87">
        <w:tc>
          <w:tcPr>
            <w:tcW w:w="2830" w:type="dxa"/>
          </w:tcPr>
          <w:p w14:paraId="4803213D" w14:textId="77777777" w:rsidR="00FD7853" w:rsidRDefault="00FD7853" w:rsidP="00FD7853">
            <w:pPr>
              <w:ind w:firstLine="0"/>
              <w:rPr>
                <w:rFonts w:cs="Times New Roman"/>
                <w:szCs w:val="24"/>
              </w:rPr>
            </w:pPr>
            <w:r>
              <w:rPr>
                <w:rFonts w:cs="Times New Roman"/>
                <w:szCs w:val="24"/>
              </w:rPr>
              <w:t>Кировская дамба</w:t>
            </w:r>
          </w:p>
        </w:tc>
        <w:tc>
          <w:tcPr>
            <w:tcW w:w="6515" w:type="dxa"/>
          </w:tcPr>
          <w:p w14:paraId="3B1EFEF9" w14:textId="77777777" w:rsidR="00FD7853" w:rsidRDefault="00FD7853" w:rsidP="00FD7853">
            <w:pPr>
              <w:ind w:firstLine="0"/>
              <w:rPr>
                <w:rFonts w:cs="Times New Roman"/>
                <w:szCs w:val="24"/>
              </w:rPr>
            </w:pPr>
            <w:r>
              <w:rPr>
                <w:rFonts w:cs="Times New Roman"/>
                <w:szCs w:val="24"/>
              </w:rPr>
              <w:t>Выделение трамвайной линии для предотвращения движения автомобилей по трамвайным путям.</w:t>
            </w:r>
          </w:p>
          <w:p w14:paraId="2F2859D2" w14:textId="77777777" w:rsidR="00FD7853" w:rsidRDefault="00FD7853" w:rsidP="00FD7853">
            <w:pPr>
              <w:ind w:firstLine="0"/>
              <w:rPr>
                <w:rFonts w:cs="Times New Roman"/>
                <w:szCs w:val="24"/>
              </w:rPr>
            </w:pPr>
            <w:r>
              <w:rPr>
                <w:rFonts w:cs="Times New Roman"/>
                <w:szCs w:val="24"/>
              </w:rPr>
              <w:t>Перекресток с ул. Несмелова</w:t>
            </w:r>
          </w:p>
          <w:p w14:paraId="3A0A8C14"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поворота автомобилей на ул. К.Цеткин.</w:t>
            </w:r>
          </w:p>
        </w:tc>
      </w:tr>
      <w:tr w:rsidR="00FD7853" w14:paraId="43551A4A" w14:textId="77777777" w:rsidTr="00607A87">
        <w:tc>
          <w:tcPr>
            <w:tcW w:w="2830" w:type="dxa"/>
          </w:tcPr>
          <w:p w14:paraId="1AE8D042" w14:textId="77777777" w:rsidR="00FD7853" w:rsidRDefault="00FD7853" w:rsidP="00FD7853">
            <w:pPr>
              <w:ind w:firstLine="0"/>
              <w:rPr>
                <w:rFonts w:cs="Times New Roman"/>
                <w:szCs w:val="24"/>
              </w:rPr>
            </w:pPr>
            <w:r>
              <w:rPr>
                <w:rFonts w:cs="Times New Roman"/>
                <w:szCs w:val="24"/>
              </w:rPr>
              <w:t>Ул. Декабристов</w:t>
            </w:r>
          </w:p>
        </w:tc>
        <w:tc>
          <w:tcPr>
            <w:tcW w:w="6515" w:type="dxa"/>
          </w:tcPr>
          <w:p w14:paraId="708A2E0B" w14:textId="77777777" w:rsidR="00FD7853" w:rsidRDefault="00FD7853" w:rsidP="00FD7853">
            <w:pPr>
              <w:ind w:firstLine="0"/>
              <w:rPr>
                <w:rFonts w:cs="Times New Roman"/>
                <w:szCs w:val="24"/>
              </w:rPr>
            </w:pPr>
            <w:r>
              <w:rPr>
                <w:rFonts w:cs="Times New Roman"/>
                <w:szCs w:val="24"/>
              </w:rPr>
              <w:t>Перекресток с ул. Гагарина</w:t>
            </w:r>
          </w:p>
          <w:p w14:paraId="00155370"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Гагарина.</w:t>
            </w:r>
          </w:p>
          <w:p w14:paraId="4D2E917B" w14:textId="77777777" w:rsidR="00FD7853" w:rsidRDefault="00FD7853" w:rsidP="00FD7853">
            <w:pPr>
              <w:ind w:firstLine="0"/>
              <w:rPr>
                <w:rFonts w:cs="Times New Roman"/>
                <w:szCs w:val="24"/>
              </w:rPr>
            </w:pPr>
            <w:r>
              <w:rPr>
                <w:rFonts w:cs="Times New Roman"/>
                <w:szCs w:val="24"/>
              </w:rPr>
              <w:lastRenderedPageBreak/>
              <w:t>Перекресток с ул. Академика Королева</w:t>
            </w:r>
          </w:p>
          <w:p w14:paraId="0E8FF275"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Академика Королева</w:t>
            </w:r>
          </w:p>
        </w:tc>
      </w:tr>
      <w:tr w:rsidR="00FD7853" w14:paraId="15FD100E" w14:textId="77777777" w:rsidTr="00607A87">
        <w:tc>
          <w:tcPr>
            <w:tcW w:w="2830" w:type="dxa"/>
          </w:tcPr>
          <w:p w14:paraId="32DE7408" w14:textId="77777777" w:rsidR="00FD7853" w:rsidRDefault="00FD7853" w:rsidP="00FD7853">
            <w:pPr>
              <w:ind w:firstLine="0"/>
              <w:rPr>
                <w:rFonts w:cs="Times New Roman"/>
                <w:szCs w:val="24"/>
              </w:rPr>
            </w:pPr>
            <w:r>
              <w:rPr>
                <w:rFonts w:cs="Times New Roman"/>
                <w:szCs w:val="24"/>
              </w:rPr>
              <w:lastRenderedPageBreak/>
              <w:t>Ул. Копылова</w:t>
            </w:r>
          </w:p>
        </w:tc>
        <w:tc>
          <w:tcPr>
            <w:tcW w:w="6515" w:type="dxa"/>
          </w:tcPr>
          <w:p w14:paraId="1B162702" w14:textId="77777777" w:rsidR="00FD7853" w:rsidRDefault="00FD7853" w:rsidP="00FD7853">
            <w:pPr>
              <w:ind w:firstLine="0"/>
              <w:rPr>
                <w:rFonts w:cs="Times New Roman"/>
                <w:szCs w:val="24"/>
              </w:rPr>
            </w:pPr>
            <w:r>
              <w:rPr>
                <w:rFonts w:cs="Times New Roman"/>
                <w:szCs w:val="24"/>
              </w:rPr>
              <w:t>Перекресток с ул. Тэцевская</w:t>
            </w:r>
          </w:p>
          <w:p w14:paraId="3BE331DF"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Тэцевская.</w:t>
            </w:r>
          </w:p>
        </w:tc>
      </w:tr>
      <w:tr w:rsidR="00FD7853" w14:paraId="19975FFF" w14:textId="77777777" w:rsidTr="00607A87">
        <w:tc>
          <w:tcPr>
            <w:tcW w:w="2830" w:type="dxa"/>
          </w:tcPr>
          <w:p w14:paraId="285DACF9" w14:textId="77777777" w:rsidR="00FD7853" w:rsidRDefault="00FD7853" w:rsidP="00FD7853">
            <w:pPr>
              <w:ind w:firstLine="0"/>
              <w:rPr>
                <w:rFonts w:cs="Times New Roman"/>
                <w:szCs w:val="24"/>
              </w:rPr>
            </w:pPr>
            <w:r>
              <w:rPr>
                <w:rFonts w:cs="Times New Roman"/>
                <w:szCs w:val="24"/>
              </w:rPr>
              <w:t>Маршрут 4</w:t>
            </w:r>
          </w:p>
        </w:tc>
        <w:tc>
          <w:tcPr>
            <w:tcW w:w="6515" w:type="dxa"/>
          </w:tcPr>
          <w:p w14:paraId="2CC195AA" w14:textId="77777777" w:rsidR="00FD7853" w:rsidRDefault="00FD7853" w:rsidP="00FD7853">
            <w:pPr>
              <w:ind w:firstLine="0"/>
              <w:rPr>
                <w:rFonts w:cs="Times New Roman"/>
                <w:szCs w:val="24"/>
              </w:rPr>
            </w:pPr>
          </w:p>
        </w:tc>
      </w:tr>
      <w:tr w:rsidR="00FD7853" w14:paraId="3512563F" w14:textId="77777777" w:rsidTr="00607A87">
        <w:tc>
          <w:tcPr>
            <w:tcW w:w="2830" w:type="dxa"/>
          </w:tcPr>
          <w:p w14:paraId="5F4A66D1" w14:textId="77777777" w:rsidR="00FD7853" w:rsidRDefault="00FD7853" w:rsidP="00FD7853">
            <w:pPr>
              <w:ind w:firstLine="0"/>
              <w:rPr>
                <w:rFonts w:cs="Times New Roman"/>
                <w:szCs w:val="24"/>
              </w:rPr>
            </w:pPr>
            <w:r>
              <w:rPr>
                <w:rFonts w:cs="Times New Roman"/>
                <w:szCs w:val="24"/>
              </w:rPr>
              <w:t>Ул. Рихарда Зорге</w:t>
            </w:r>
          </w:p>
        </w:tc>
        <w:tc>
          <w:tcPr>
            <w:tcW w:w="6515" w:type="dxa"/>
          </w:tcPr>
          <w:p w14:paraId="44574E12" w14:textId="77777777" w:rsidR="00FD7853" w:rsidRDefault="00FD7853" w:rsidP="00FD7853">
            <w:pPr>
              <w:ind w:firstLine="0"/>
              <w:rPr>
                <w:rFonts w:cs="Times New Roman"/>
                <w:szCs w:val="24"/>
              </w:rPr>
            </w:pPr>
            <w:r>
              <w:rPr>
                <w:rFonts w:cs="Times New Roman"/>
                <w:szCs w:val="24"/>
              </w:rPr>
              <w:t>Перекресток с ул. Братьев Касимовых</w:t>
            </w:r>
          </w:p>
          <w:p w14:paraId="645AE2D3"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Братьев Касимовых.</w:t>
            </w:r>
          </w:p>
          <w:p w14:paraId="0DBCB423" w14:textId="77777777" w:rsidR="00FD7853" w:rsidRDefault="00FD7853" w:rsidP="00FD7853">
            <w:pPr>
              <w:ind w:firstLine="0"/>
              <w:rPr>
                <w:rFonts w:cs="Times New Roman"/>
                <w:szCs w:val="24"/>
              </w:rPr>
            </w:pPr>
            <w:r>
              <w:rPr>
                <w:rFonts w:cs="Times New Roman"/>
                <w:szCs w:val="24"/>
              </w:rPr>
              <w:t>Перекресток с ул. Танковой</w:t>
            </w:r>
          </w:p>
          <w:p w14:paraId="1B576361"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Танковую.</w:t>
            </w:r>
          </w:p>
          <w:p w14:paraId="028C50B7" w14:textId="77777777" w:rsidR="00FD7853" w:rsidRDefault="00FD7853" w:rsidP="00FD7853">
            <w:pPr>
              <w:ind w:firstLine="0"/>
              <w:rPr>
                <w:rFonts w:cs="Times New Roman"/>
                <w:szCs w:val="24"/>
              </w:rPr>
            </w:pPr>
            <w:r>
              <w:rPr>
                <w:rFonts w:cs="Times New Roman"/>
                <w:szCs w:val="24"/>
              </w:rPr>
              <w:t>Перекресток с ул. Даурской</w:t>
            </w:r>
          </w:p>
          <w:p w14:paraId="5C01331A"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Даурскую с ул. Рихарда Зорге при движении в сторону пр. Победы.</w:t>
            </w:r>
          </w:p>
        </w:tc>
      </w:tr>
      <w:tr w:rsidR="00FD7853" w14:paraId="1E8D326D" w14:textId="77777777" w:rsidTr="00607A87">
        <w:tc>
          <w:tcPr>
            <w:tcW w:w="2830" w:type="dxa"/>
          </w:tcPr>
          <w:p w14:paraId="1B838BA7" w14:textId="77777777" w:rsidR="00FD7853" w:rsidRDefault="00FD7853" w:rsidP="00FD7853">
            <w:pPr>
              <w:ind w:firstLine="0"/>
              <w:rPr>
                <w:rFonts w:cs="Times New Roman"/>
                <w:szCs w:val="24"/>
              </w:rPr>
            </w:pPr>
            <w:r>
              <w:rPr>
                <w:rFonts w:cs="Times New Roman"/>
                <w:szCs w:val="24"/>
              </w:rPr>
              <w:t>Ул. Гвардейская</w:t>
            </w:r>
          </w:p>
        </w:tc>
        <w:tc>
          <w:tcPr>
            <w:tcW w:w="6515" w:type="dxa"/>
          </w:tcPr>
          <w:p w14:paraId="20913433" w14:textId="77777777" w:rsidR="00FD7853" w:rsidRDefault="00FD7853" w:rsidP="00FD7853">
            <w:pPr>
              <w:ind w:firstLine="0"/>
              <w:rPr>
                <w:rFonts w:cs="Times New Roman"/>
                <w:szCs w:val="24"/>
              </w:rPr>
            </w:pPr>
            <w:r>
              <w:rPr>
                <w:rFonts w:cs="Times New Roman"/>
                <w:szCs w:val="24"/>
              </w:rPr>
              <w:t>Перекресток с ул. Аделя Кутуя</w:t>
            </w:r>
          </w:p>
          <w:p w14:paraId="7D8C5AA5"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Аделя Кутуя.</w:t>
            </w:r>
          </w:p>
          <w:p w14:paraId="0C7E6F25" w14:textId="77777777" w:rsidR="00FD7853" w:rsidRDefault="00FD7853" w:rsidP="00FD7853">
            <w:pPr>
              <w:ind w:firstLine="0"/>
              <w:rPr>
                <w:rFonts w:cs="Times New Roman"/>
                <w:szCs w:val="24"/>
              </w:rPr>
            </w:pPr>
            <w:r>
              <w:rPr>
                <w:rFonts w:cs="Times New Roman"/>
                <w:szCs w:val="24"/>
              </w:rPr>
              <w:t>Перекресток с ул. Патриса Лумумбы</w:t>
            </w:r>
          </w:p>
          <w:p w14:paraId="697A9403"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Патриса Лумумбы.</w:t>
            </w:r>
          </w:p>
        </w:tc>
      </w:tr>
      <w:tr w:rsidR="00FD7853" w14:paraId="241008D9" w14:textId="77777777" w:rsidTr="00607A87">
        <w:tc>
          <w:tcPr>
            <w:tcW w:w="2830" w:type="dxa"/>
          </w:tcPr>
          <w:p w14:paraId="29D43253" w14:textId="77777777" w:rsidR="00FD7853" w:rsidRDefault="00FD7853" w:rsidP="00FD7853">
            <w:pPr>
              <w:ind w:firstLine="0"/>
              <w:rPr>
                <w:rFonts w:cs="Times New Roman"/>
                <w:szCs w:val="24"/>
              </w:rPr>
            </w:pPr>
            <w:r>
              <w:rPr>
                <w:rFonts w:cs="Times New Roman"/>
                <w:szCs w:val="24"/>
              </w:rPr>
              <w:t>Ул. Николая Ершова</w:t>
            </w:r>
          </w:p>
        </w:tc>
        <w:tc>
          <w:tcPr>
            <w:tcW w:w="6515" w:type="dxa"/>
          </w:tcPr>
          <w:p w14:paraId="4C9B72DE" w14:textId="77777777" w:rsidR="00FD7853" w:rsidRDefault="00FD7853" w:rsidP="00FD7853">
            <w:pPr>
              <w:ind w:firstLine="0"/>
              <w:rPr>
                <w:rFonts w:cs="Times New Roman"/>
                <w:szCs w:val="24"/>
              </w:rPr>
            </w:pPr>
            <w:r>
              <w:rPr>
                <w:rFonts w:cs="Times New Roman"/>
                <w:szCs w:val="24"/>
              </w:rPr>
              <w:t>Выделение трамвайных путей для предотвращения движения по ним автомобильного транспорта.</w:t>
            </w:r>
          </w:p>
          <w:p w14:paraId="02928AE4" w14:textId="77777777" w:rsidR="00FD7853" w:rsidRDefault="00FD7853" w:rsidP="00FD7853">
            <w:pPr>
              <w:ind w:firstLine="0"/>
              <w:rPr>
                <w:rFonts w:cs="Times New Roman"/>
                <w:szCs w:val="24"/>
              </w:rPr>
            </w:pPr>
            <w:r>
              <w:rPr>
                <w:rFonts w:cs="Times New Roman"/>
                <w:szCs w:val="24"/>
              </w:rPr>
              <w:t>Перекресток с ул. Искра</w:t>
            </w:r>
          </w:p>
          <w:p w14:paraId="4AE6F0F1"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Искра.</w:t>
            </w:r>
          </w:p>
          <w:p w14:paraId="18B63C86" w14:textId="77777777" w:rsidR="00FD7853" w:rsidRDefault="00FD7853" w:rsidP="00FD7853">
            <w:pPr>
              <w:ind w:firstLine="0"/>
              <w:rPr>
                <w:rFonts w:cs="Times New Roman"/>
                <w:szCs w:val="24"/>
              </w:rPr>
            </w:pPr>
            <w:r>
              <w:rPr>
                <w:rFonts w:cs="Times New Roman"/>
                <w:szCs w:val="24"/>
              </w:rPr>
              <w:t>Перекресток с ул. Сеченова</w:t>
            </w:r>
          </w:p>
          <w:p w14:paraId="223CAB89" w14:textId="77777777" w:rsidR="00FD7853" w:rsidRDefault="00FD7853" w:rsidP="00FD7853">
            <w:pPr>
              <w:ind w:firstLine="0"/>
              <w:rPr>
                <w:rFonts w:cs="Times New Roman"/>
                <w:szCs w:val="24"/>
              </w:rPr>
            </w:pPr>
            <w:r>
              <w:rPr>
                <w:rFonts w:cs="Times New Roman"/>
                <w:szCs w:val="24"/>
              </w:rPr>
              <w:lastRenderedPageBreak/>
              <w:t>Установка светофорного поста с организацией отдельной фазы для левого поворота автомобилей на ул. Сеченова.</w:t>
            </w:r>
          </w:p>
          <w:p w14:paraId="0C8D6BDB" w14:textId="77777777" w:rsidR="00FD7853" w:rsidRDefault="00FD7853" w:rsidP="00FD7853">
            <w:pPr>
              <w:ind w:firstLine="0"/>
              <w:rPr>
                <w:rFonts w:cs="Times New Roman"/>
                <w:szCs w:val="24"/>
              </w:rPr>
            </w:pPr>
            <w:r>
              <w:rPr>
                <w:rFonts w:cs="Times New Roman"/>
                <w:szCs w:val="24"/>
              </w:rPr>
              <w:t>Перекресток с ул. Бари Галеева</w:t>
            </w:r>
          </w:p>
          <w:p w14:paraId="286F762B" w14:textId="77777777" w:rsidR="00FD7853" w:rsidRDefault="00FD7853" w:rsidP="00FD7853">
            <w:pPr>
              <w:ind w:firstLine="0"/>
              <w:rPr>
                <w:rFonts w:cs="Times New Roman"/>
                <w:szCs w:val="24"/>
              </w:rPr>
            </w:pPr>
            <w:r>
              <w:rPr>
                <w:rFonts w:cs="Times New Roman"/>
                <w:szCs w:val="24"/>
              </w:rPr>
              <w:t>Установка светофорного поста с организацией отдельной фазы для левого поворота автомобилей на ул. Бари Галеева.</w:t>
            </w:r>
          </w:p>
          <w:p w14:paraId="57151FA5" w14:textId="77777777" w:rsidR="00FD7853" w:rsidRDefault="00FD7853" w:rsidP="00FD7853">
            <w:pPr>
              <w:ind w:firstLine="0"/>
              <w:rPr>
                <w:rFonts w:cs="Times New Roman"/>
                <w:szCs w:val="24"/>
              </w:rPr>
            </w:pPr>
            <w:r>
              <w:rPr>
                <w:rFonts w:cs="Times New Roman"/>
                <w:szCs w:val="24"/>
              </w:rPr>
              <w:t>Перекресток с ул. Новаторов</w:t>
            </w:r>
          </w:p>
          <w:p w14:paraId="606BD67B"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Новаторов.</w:t>
            </w:r>
          </w:p>
        </w:tc>
      </w:tr>
      <w:tr w:rsidR="00FD7853" w14:paraId="4CCFC85C" w14:textId="77777777" w:rsidTr="00607A87">
        <w:tc>
          <w:tcPr>
            <w:tcW w:w="2830" w:type="dxa"/>
          </w:tcPr>
          <w:p w14:paraId="16303058" w14:textId="77777777" w:rsidR="00FD7853" w:rsidRDefault="00FD7853" w:rsidP="00FD7853">
            <w:pPr>
              <w:ind w:firstLine="0"/>
              <w:rPr>
                <w:rFonts w:cs="Times New Roman"/>
                <w:szCs w:val="24"/>
              </w:rPr>
            </w:pPr>
            <w:r>
              <w:rPr>
                <w:rFonts w:cs="Times New Roman"/>
                <w:szCs w:val="24"/>
              </w:rPr>
              <w:lastRenderedPageBreak/>
              <w:t>Сибирский Тракт</w:t>
            </w:r>
          </w:p>
        </w:tc>
        <w:tc>
          <w:tcPr>
            <w:tcW w:w="6515" w:type="dxa"/>
          </w:tcPr>
          <w:p w14:paraId="51BB6CB2" w14:textId="77777777" w:rsidR="00FD7853" w:rsidRDefault="00FD7853" w:rsidP="00FD7853">
            <w:pPr>
              <w:ind w:firstLine="0"/>
              <w:rPr>
                <w:rFonts w:cs="Times New Roman"/>
                <w:szCs w:val="24"/>
              </w:rPr>
            </w:pPr>
            <w:r>
              <w:rPr>
                <w:rFonts w:cs="Times New Roman"/>
                <w:szCs w:val="24"/>
              </w:rPr>
              <w:t>Перекресток с ул. Академика Губкина</w:t>
            </w:r>
          </w:p>
          <w:p w14:paraId="1E45C281" w14:textId="77777777" w:rsidR="00FD7853" w:rsidRDefault="00FD7853" w:rsidP="00FD7853">
            <w:pPr>
              <w:ind w:firstLine="0"/>
              <w:rPr>
                <w:rFonts w:cs="Times New Roman"/>
                <w:szCs w:val="24"/>
              </w:rPr>
            </w:pPr>
            <w:r>
              <w:rPr>
                <w:rFonts w:cs="Times New Roman"/>
                <w:szCs w:val="24"/>
              </w:rPr>
              <w:t>Установка светофорного поста с организацией отдельной фазы для левого поворота автомобилей на ул. Академика Губкина.</w:t>
            </w:r>
          </w:p>
          <w:p w14:paraId="7543A088" w14:textId="77777777" w:rsidR="00FD7853" w:rsidRDefault="00FD7853" w:rsidP="00FD7853">
            <w:pPr>
              <w:ind w:firstLine="0"/>
              <w:rPr>
                <w:rFonts w:cs="Times New Roman"/>
                <w:szCs w:val="24"/>
              </w:rPr>
            </w:pPr>
            <w:r>
              <w:rPr>
                <w:rFonts w:cs="Times New Roman"/>
                <w:szCs w:val="24"/>
              </w:rPr>
              <w:t>Перекресток с ул. Пионерская</w:t>
            </w:r>
          </w:p>
          <w:p w14:paraId="3E728129"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Пионерская.</w:t>
            </w:r>
          </w:p>
          <w:p w14:paraId="49D1D032" w14:textId="77777777" w:rsidR="00FD7853" w:rsidRDefault="00FD7853" w:rsidP="00FD7853">
            <w:pPr>
              <w:ind w:firstLine="0"/>
              <w:rPr>
                <w:rFonts w:cs="Times New Roman"/>
                <w:szCs w:val="24"/>
              </w:rPr>
            </w:pPr>
            <w:r>
              <w:rPr>
                <w:rFonts w:cs="Times New Roman"/>
                <w:szCs w:val="24"/>
              </w:rPr>
              <w:t>Перекресток с ул. Александра Попова</w:t>
            </w:r>
          </w:p>
          <w:p w14:paraId="112CE0E3" w14:textId="77777777" w:rsidR="00FD7853" w:rsidRDefault="00FD7853" w:rsidP="00FD7853">
            <w:pPr>
              <w:ind w:firstLine="0"/>
              <w:rPr>
                <w:rFonts w:cs="Times New Roman"/>
                <w:szCs w:val="24"/>
              </w:rPr>
            </w:pPr>
            <w:r>
              <w:rPr>
                <w:rFonts w:cs="Times New Roman"/>
                <w:szCs w:val="24"/>
              </w:rPr>
              <w:t>Модернизация светофорного поста с организацией отдельной фазы для левого поворота автомобилей на ул. Александра Попова.</w:t>
            </w:r>
          </w:p>
          <w:p w14:paraId="01BC2C53" w14:textId="77777777" w:rsidR="00FD7853" w:rsidRDefault="00FD7853" w:rsidP="00FD7853">
            <w:pPr>
              <w:ind w:firstLine="0"/>
              <w:rPr>
                <w:rFonts w:cs="Times New Roman"/>
                <w:szCs w:val="24"/>
              </w:rPr>
            </w:pPr>
            <w:r>
              <w:rPr>
                <w:rFonts w:cs="Times New Roman"/>
                <w:szCs w:val="24"/>
              </w:rPr>
              <w:t>Перекресток с ул. 8 Марта</w:t>
            </w:r>
          </w:p>
          <w:p w14:paraId="2AFD270C" w14:textId="77777777" w:rsidR="00FD7853" w:rsidRDefault="00FD7853" w:rsidP="00FD7853">
            <w:pPr>
              <w:ind w:firstLine="0"/>
              <w:rPr>
                <w:rFonts w:cs="Times New Roman"/>
                <w:szCs w:val="24"/>
              </w:rPr>
            </w:pPr>
            <w:r>
              <w:rPr>
                <w:rFonts w:cs="Times New Roman"/>
                <w:szCs w:val="24"/>
              </w:rPr>
              <w:t>Установка светофорного поста с организацией отдельной фазы для левого поворота автомобилей на ул. 8 Марта.</w:t>
            </w:r>
          </w:p>
        </w:tc>
      </w:tr>
    </w:tbl>
    <w:p w14:paraId="5A464976" w14:textId="77777777" w:rsidR="00FD7853" w:rsidRPr="006538DB" w:rsidRDefault="00FD7853" w:rsidP="00FD7853">
      <w:pPr>
        <w:ind w:firstLine="0"/>
        <w:rPr>
          <w:rFonts w:cs="Times New Roman"/>
          <w:szCs w:val="24"/>
        </w:rPr>
      </w:pPr>
    </w:p>
    <w:p w14:paraId="33D232DE" w14:textId="6F8833E1" w:rsidR="00022280" w:rsidRDefault="00022280" w:rsidP="00D65266">
      <w:pPr>
        <w:pStyle w:val="17"/>
        <w:spacing w:line="240" w:lineRule="auto"/>
        <w:ind w:left="1560" w:hanging="993"/>
        <w:rPr>
          <w:szCs w:val="24"/>
        </w:rPr>
      </w:pPr>
      <w:bookmarkStart w:id="36" w:name="_Toc508095283"/>
      <w:r w:rsidRPr="00022280">
        <w:t>3.2.3.7. Анализ недостатков объектов инфраструктуры пассажирского транспорта общего пользования</w:t>
      </w:r>
      <w:bookmarkEnd w:id="36"/>
    </w:p>
    <w:p w14:paraId="726C93D7" w14:textId="77777777" w:rsidR="00D65266" w:rsidRDefault="00D65266" w:rsidP="00FD7853">
      <w:pPr>
        <w:tabs>
          <w:tab w:val="left" w:pos="10699"/>
        </w:tabs>
        <w:ind w:firstLine="709"/>
        <w:rPr>
          <w:szCs w:val="24"/>
        </w:rPr>
      </w:pPr>
    </w:p>
    <w:p w14:paraId="3692E59C" w14:textId="77777777" w:rsidR="00FD7853" w:rsidRDefault="00FD7853" w:rsidP="002C7178">
      <w:pPr>
        <w:pStyle w:val="1ff4"/>
      </w:pPr>
      <w:r>
        <w:t>Подвижной состав ГПТОП эксплуатируется (по состоянию на сентябрь 2017 г.) на 6 трамвайных, 11 троллейбусных, 62 автобусных</w:t>
      </w:r>
      <w:r w:rsidRPr="00F87C9E">
        <w:t xml:space="preserve"> </w:t>
      </w:r>
      <w:r>
        <w:t>маршрутах и одной линии метро. Ежедневно на линию выходят 72 трамвая большого и особо большого класса вместимости, 140 троллейбусов и 805 автобусов. Бесперебойную работу городского электрического транспорта обеспечивают трамвайное депо им. Героя Советского Союза И.К. Кабушкина, два троллейбусных депо и электродепо.</w:t>
      </w:r>
    </w:p>
    <w:p w14:paraId="3C7F6DAF" w14:textId="79AB65E6" w:rsidR="00FD7853" w:rsidRDefault="00FD7853" w:rsidP="002C7178">
      <w:pPr>
        <w:pStyle w:val="1ff4"/>
      </w:pPr>
      <w:r>
        <w:t xml:space="preserve">Трамвайное депо </w:t>
      </w:r>
      <w:r w:rsidRPr="00431FEC">
        <w:t xml:space="preserve">им. Героя Советского Союза </w:t>
      </w:r>
      <w:r>
        <w:t xml:space="preserve">И.К. </w:t>
      </w:r>
      <w:r w:rsidRPr="00431FEC">
        <w:t>Кабушкина</w:t>
      </w:r>
      <w:r>
        <w:t xml:space="preserve">, располагается на </w:t>
      </w:r>
      <w:r w:rsidRPr="00431FEC">
        <w:t>ул.</w:t>
      </w:r>
      <w:r>
        <w:t xml:space="preserve"> </w:t>
      </w:r>
      <w:r w:rsidRPr="00431FEC">
        <w:t>Сибирский тракт,46</w:t>
      </w:r>
      <w:r w:rsidR="00A0279E">
        <w:t xml:space="preserve"> (рисунок 28</w:t>
      </w:r>
      <w:r w:rsidR="00D304CD">
        <w:t>7</w:t>
      </w:r>
      <w:r>
        <w:t>)</w:t>
      </w:r>
      <w:r w:rsidRPr="00431FEC">
        <w:t>.</w:t>
      </w:r>
    </w:p>
    <w:p w14:paraId="7F9FAE82" w14:textId="77777777" w:rsidR="00FD7853" w:rsidRDefault="00FD7853" w:rsidP="00FD7853">
      <w:pPr>
        <w:tabs>
          <w:tab w:val="left" w:pos="10699"/>
        </w:tabs>
        <w:ind w:firstLine="709"/>
        <w:rPr>
          <w:szCs w:val="24"/>
        </w:rPr>
      </w:pPr>
      <w:r w:rsidRPr="00431FEC">
        <w:rPr>
          <w:szCs w:val="24"/>
        </w:rPr>
        <w:lastRenderedPageBreak/>
        <w:t xml:space="preserve"> </w:t>
      </w:r>
    </w:p>
    <w:p w14:paraId="2BF6AC8F" w14:textId="77777777" w:rsidR="00FD7853" w:rsidRDefault="00FD7853" w:rsidP="00FD7853">
      <w:pPr>
        <w:tabs>
          <w:tab w:val="left" w:pos="10699"/>
        </w:tabs>
        <w:ind w:firstLine="709"/>
        <w:jc w:val="center"/>
        <w:rPr>
          <w:szCs w:val="24"/>
        </w:rPr>
      </w:pPr>
      <w:r>
        <w:rPr>
          <w:noProof/>
          <w:lang w:eastAsia="ru-RU"/>
        </w:rPr>
        <w:drawing>
          <wp:inline distT="0" distB="0" distL="0" distR="0" wp14:anchorId="150C1FAF" wp14:editId="0D282E1B">
            <wp:extent cx="3124200" cy="172402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a:srcRect l="28846" t="17949" r="18590" b="30483"/>
                    <a:stretch/>
                  </pic:blipFill>
                  <pic:spPr bwMode="auto">
                    <a:xfrm>
                      <a:off x="0" y="0"/>
                      <a:ext cx="3122531" cy="1723104"/>
                    </a:xfrm>
                    <a:prstGeom prst="rect">
                      <a:avLst/>
                    </a:prstGeom>
                    <a:ln>
                      <a:noFill/>
                    </a:ln>
                    <a:extLst>
                      <a:ext uri="{53640926-AAD7-44D8-BBD7-CCE9431645EC}">
                        <a14:shadowObscured xmlns:a14="http://schemas.microsoft.com/office/drawing/2010/main"/>
                      </a:ext>
                    </a:extLst>
                  </pic:spPr>
                </pic:pic>
              </a:graphicData>
            </a:graphic>
          </wp:inline>
        </w:drawing>
      </w:r>
    </w:p>
    <w:p w14:paraId="3146C331" w14:textId="283940A5" w:rsidR="00FD7853" w:rsidRPr="00D65266" w:rsidRDefault="00A0279E"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287</w:t>
      </w:r>
      <w:r w:rsidR="00465B38">
        <w:rPr>
          <w:noProof/>
        </w:rPr>
        <w:fldChar w:fldCharType="end"/>
      </w:r>
      <w:r w:rsidRPr="00D65266">
        <w:rPr>
          <w:rFonts w:cs="Times New Roman"/>
        </w:rPr>
        <w:t xml:space="preserve">– </w:t>
      </w:r>
      <w:r w:rsidR="00FD7853" w:rsidRPr="00D65266">
        <w:t xml:space="preserve"> – Схема расположения трамвайного депо им. Героя Советского Союза И.К. Кабушкина</w:t>
      </w:r>
    </w:p>
    <w:p w14:paraId="02BAEF18" w14:textId="77777777" w:rsidR="00FD7853" w:rsidRDefault="00FD7853" w:rsidP="00FD7853">
      <w:pPr>
        <w:tabs>
          <w:tab w:val="left" w:pos="10699"/>
        </w:tabs>
        <w:ind w:firstLine="709"/>
        <w:rPr>
          <w:szCs w:val="24"/>
        </w:rPr>
      </w:pPr>
    </w:p>
    <w:p w14:paraId="58731959" w14:textId="379773F6" w:rsidR="00FD7853" w:rsidRDefault="00FD7853" w:rsidP="002C7178">
      <w:pPr>
        <w:pStyle w:val="1ff4"/>
      </w:pPr>
      <w:r w:rsidRPr="00431FEC">
        <w:t>На территории депо находится административное здание, ремонтные цеха, мойки</w:t>
      </w:r>
      <w:r>
        <w:t xml:space="preserve"> (рисунок 2</w:t>
      </w:r>
      <w:r w:rsidR="00A0279E">
        <w:t>8</w:t>
      </w:r>
      <w:r w:rsidR="00D304CD">
        <w:t>8</w:t>
      </w:r>
      <w:r>
        <w:t>)</w:t>
      </w:r>
      <w:r w:rsidRPr="00431FEC">
        <w:t>.</w:t>
      </w:r>
    </w:p>
    <w:p w14:paraId="52A05CED" w14:textId="77777777" w:rsidR="00FD7853" w:rsidRDefault="00FD7853" w:rsidP="00FD7853">
      <w:pPr>
        <w:tabs>
          <w:tab w:val="left" w:pos="10699"/>
        </w:tabs>
        <w:ind w:firstLine="709"/>
        <w:rPr>
          <w:szCs w:val="24"/>
        </w:rPr>
      </w:pPr>
    </w:p>
    <w:p w14:paraId="1133F010" w14:textId="47D75FB5" w:rsidR="00FD7853" w:rsidRPr="00431FEC" w:rsidRDefault="00FD7853" w:rsidP="0015383B">
      <w:pPr>
        <w:pStyle w:val="1ff6"/>
      </w:pPr>
      <w:r w:rsidRPr="00F85593">
        <w:rPr>
          <w:noProof/>
          <w:lang w:eastAsia="ru-RU"/>
        </w:rPr>
        <w:drawing>
          <wp:inline distT="0" distB="0" distL="0" distR="0" wp14:anchorId="50F89179" wp14:editId="2C7F78EC">
            <wp:extent cx="5940425" cy="2970213"/>
            <wp:effectExtent l="0" t="0" r="3175" b="1905"/>
            <wp:docPr id="178" name="Рисунок 178" descr="http://transphoto.ru/photo/07/96/62/796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ransphoto.ru/photo/07/96/62/796625.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40425" cy="2970213"/>
                    </a:xfrm>
                    <a:prstGeom prst="rect">
                      <a:avLst/>
                    </a:prstGeom>
                    <a:noFill/>
                    <a:ln>
                      <a:noFill/>
                    </a:ln>
                  </pic:spPr>
                </pic:pic>
              </a:graphicData>
            </a:graphic>
          </wp:inline>
        </w:drawing>
      </w:r>
    </w:p>
    <w:p w14:paraId="108D4240" w14:textId="67D8F932" w:rsidR="00FD7853" w:rsidRPr="00D65266" w:rsidRDefault="00D304C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288</w:t>
      </w:r>
      <w:r w:rsidR="00465B38">
        <w:rPr>
          <w:noProof/>
        </w:rPr>
        <w:fldChar w:fldCharType="end"/>
      </w:r>
      <w:r w:rsidRPr="00D65266">
        <w:rPr>
          <w:rFonts w:cs="Times New Roman"/>
        </w:rPr>
        <w:t xml:space="preserve">– </w:t>
      </w:r>
      <w:r w:rsidRPr="00D65266">
        <w:t>– Трамвайное депо им. Героя Советского Союза И.К. Кабушкина</w:t>
      </w:r>
    </w:p>
    <w:p w14:paraId="0AD59FC9" w14:textId="77777777" w:rsidR="00D65266" w:rsidRDefault="00D65266" w:rsidP="00FD7853">
      <w:pPr>
        <w:tabs>
          <w:tab w:val="left" w:pos="10699"/>
        </w:tabs>
        <w:ind w:firstLine="709"/>
        <w:rPr>
          <w:szCs w:val="24"/>
        </w:rPr>
      </w:pPr>
    </w:p>
    <w:p w14:paraId="163339B7" w14:textId="77777777" w:rsidR="00FD7853" w:rsidRDefault="00FD7853" w:rsidP="002C7178">
      <w:pPr>
        <w:pStyle w:val="1ff4"/>
      </w:pPr>
      <w:r>
        <w:t xml:space="preserve">Проектная вместимость трамвайного депо составляет </w:t>
      </w:r>
      <w:r w:rsidRPr="00431FEC">
        <w:t>89 вагонов</w:t>
      </w:r>
      <w:r>
        <w:t>, из них</w:t>
      </w:r>
      <w:r w:rsidRPr="00431FEC">
        <w:t xml:space="preserve"> 20 </w:t>
      </w:r>
      <w:r>
        <w:t>вагонов особо большого класса вместимости</w:t>
      </w:r>
      <w:r w:rsidRPr="00431FEC">
        <w:t>.</w:t>
      </w:r>
      <w:r>
        <w:t xml:space="preserve"> В настоящее время на маршрутах трамвая эксплуатируются 72 вагона, из которых 16 вагонов особо большой вместимости. Таким образом, коэффициент использования вместимости депо составляет 0,81.</w:t>
      </w:r>
    </w:p>
    <w:p w14:paraId="4639D841" w14:textId="7443A2AD" w:rsidR="00FD7853" w:rsidRDefault="00FD7853" w:rsidP="002C7178">
      <w:pPr>
        <w:pStyle w:val="1ff4"/>
      </w:pPr>
      <w:r>
        <w:t>Троллейбусное депо №1, расположено по адресу ул. Дементьева, д.1а</w:t>
      </w:r>
      <w:r w:rsidR="00D304CD">
        <w:t xml:space="preserve"> (рисунок 289</w:t>
      </w:r>
      <w:r>
        <w:t>).</w:t>
      </w:r>
    </w:p>
    <w:p w14:paraId="342A06FD" w14:textId="77777777" w:rsidR="00FD7853" w:rsidRDefault="00FD7853" w:rsidP="002C7178">
      <w:pPr>
        <w:pStyle w:val="1ff4"/>
      </w:pPr>
    </w:p>
    <w:p w14:paraId="4B5AD56D" w14:textId="77777777" w:rsidR="00FD7853" w:rsidRDefault="00FD7853" w:rsidP="00FD7853">
      <w:pPr>
        <w:tabs>
          <w:tab w:val="left" w:pos="10699"/>
        </w:tabs>
        <w:ind w:firstLine="709"/>
        <w:jc w:val="center"/>
        <w:rPr>
          <w:szCs w:val="24"/>
        </w:rPr>
      </w:pPr>
      <w:r>
        <w:rPr>
          <w:noProof/>
          <w:lang w:eastAsia="ru-RU"/>
        </w:rPr>
        <w:lastRenderedPageBreak/>
        <w:drawing>
          <wp:inline distT="0" distB="0" distL="0" distR="0" wp14:anchorId="52477E67" wp14:editId="1BC920F1">
            <wp:extent cx="3495675" cy="247650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6"/>
                    <a:srcRect l="27564" t="13105" r="13622" b="12819"/>
                    <a:stretch/>
                  </pic:blipFill>
                  <pic:spPr bwMode="auto">
                    <a:xfrm>
                      <a:off x="0" y="0"/>
                      <a:ext cx="3493808" cy="2475177"/>
                    </a:xfrm>
                    <a:prstGeom prst="rect">
                      <a:avLst/>
                    </a:prstGeom>
                    <a:ln>
                      <a:noFill/>
                    </a:ln>
                    <a:extLst>
                      <a:ext uri="{53640926-AAD7-44D8-BBD7-CCE9431645EC}">
                        <a14:shadowObscured xmlns:a14="http://schemas.microsoft.com/office/drawing/2010/main"/>
                      </a:ext>
                    </a:extLst>
                  </pic:spPr>
                </pic:pic>
              </a:graphicData>
            </a:graphic>
          </wp:inline>
        </w:drawing>
      </w:r>
    </w:p>
    <w:p w14:paraId="76BA954E" w14:textId="7F5CFB08"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289</w:t>
      </w:r>
      <w:r w:rsidR="00465B38">
        <w:rPr>
          <w:noProof/>
        </w:rPr>
        <w:fldChar w:fldCharType="end"/>
      </w:r>
      <w:r w:rsidRPr="00D65266">
        <w:rPr>
          <w:rFonts w:cs="Times New Roman"/>
        </w:rPr>
        <w:t xml:space="preserve">– </w:t>
      </w:r>
      <w:r w:rsidR="00FD7853" w:rsidRPr="00D65266">
        <w:t xml:space="preserve"> – Схема расположения троллейбусного депо №1</w:t>
      </w:r>
    </w:p>
    <w:p w14:paraId="6EFEC1F3" w14:textId="77777777" w:rsidR="00FD7853" w:rsidRDefault="00FD7853" w:rsidP="00FD7853">
      <w:pPr>
        <w:tabs>
          <w:tab w:val="left" w:pos="10699"/>
        </w:tabs>
        <w:ind w:firstLine="709"/>
        <w:rPr>
          <w:szCs w:val="24"/>
        </w:rPr>
      </w:pPr>
    </w:p>
    <w:p w14:paraId="3E6387C8" w14:textId="068EF792" w:rsidR="00FD7853" w:rsidRDefault="00FD7853" w:rsidP="002C7178">
      <w:pPr>
        <w:pStyle w:val="1ff4"/>
      </w:pPr>
      <w:r w:rsidRPr="00C22F6C">
        <w:t xml:space="preserve">На территории </w:t>
      </w:r>
      <w:r>
        <w:t xml:space="preserve">троллейбусного </w:t>
      </w:r>
      <w:r w:rsidRPr="00C22F6C">
        <w:t>депо</w:t>
      </w:r>
      <w:r>
        <w:t xml:space="preserve"> №1</w:t>
      </w:r>
      <w:r w:rsidRPr="00C22F6C">
        <w:t xml:space="preserve"> находится административное здание, ремонтные цеха, мойки</w:t>
      </w:r>
      <w:r>
        <w:t xml:space="preserve">, площадка для отстоя троллейбусов (рисунок </w:t>
      </w:r>
      <w:r w:rsidR="00D304CD">
        <w:t>290</w:t>
      </w:r>
      <w:r>
        <w:t>)</w:t>
      </w:r>
      <w:r w:rsidRPr="00C22F6C">
        <w:t>.</w:t>
      </w:r>
    </w:p>
    <w:p w14:paraId="0B5CCAEB" w14:textId="77777777" w:rsidR="00FD7853" w:rsidRDefault="00FD7853" w:rsidP="00FD7853">
      <w:pPr>
        <w:tabs>
          <w:tab w:val="left" w:pos="10699"/>
        </w:tabs>
        <w:ind w:firstLine="709"/>
        <w:rPr>
          <w:szCs w:val="24"/>
        </w:rPr>
      </w:pPr>
    </w:p>
    <w:p w14:paraId="01E142E3" w14:textId="77777777" w:rsidR="00FD7853" w:rsidRDefault="00FD7853" w:rsidP="00FD7853">
      <w:pPr>
        <w:tabs>
          <w:tab w:val="left" w:pos="10699"/>
        </w:tabs>
        <w:ind w:firstLine="709"/>
        <w:jc w:val="center"/>
        <w:rPr>
          <w:szCs w:val="24"/>
        </w:rPr>
      </w:pPr>
      <w:r>
        <w:rPr>
          <w:noProof/>
          <w:lang w:eastAsia="ru-RU"/>
        </w:rPr>
        <w:drawing>
          <wp:inline distT="0" distB="0" distL="0" distR="0" wp14:anchorId="0E018A22" wp14:editId="6C1CDFE3">
            <wp:extent cx="3543300" cy="250252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7"/>
                    <a:srcRect l="31410" t="13390" r="20032" b="25640"/>
                    <a:stretch/>
                  </pic:blipFill>
                  <pic:spPr bwMode="auto">
                    <a:xfrm>
                      <a:off x="0" y="0"/>
                      <a:ext cx="3550132" cy="2507354"/>
                    </a:xfrm>
                    <a:prstGeom prst="rect">
                      <a:avLst/>
                    </a:prstGeom>
                    <a:ln>
                      <a:noFill/>
                    </a:ln>
                    <a:extLst>
                      <a:ext uri="{53640926-AAD7-44D8-BBD7-CCE9431645EC}">
                        <a14:shadowObscured xmlns:a14="http://schemas.microsoft.com/office/drawing/2010/main"/>
                      </a:ext>
                    </a:extLst>
                  </pic:spPr>
                </pic:pic>
              </a:graphicData>
            </a:graphic>
          </wp:inline>
        </w:drawing>
      </w:r>
    </w:p>
    <w:p w14:paraId="39CFA3B4" w14:textId="09DA4F0A"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290</w:t>
      </w:r>
      <w:r w:rsidR="00465B38">
        <w:rPr>
          <w:noProof/>
        </w:rPr>
        <w:fldChar w:fldCharType="end"/>
      </w:r>
      <w:r w:rsidR="0015383B">
        <w:rPr>
          <w:noProof/>
        </w:rPr>
        <w:t xml:space="preserve"> </w:t>
      </w:r>
      <w:r w:rsidR="00FD7853" w:rsidRPr="00D65266">
        <w:t>– Троллейбусное депо №1</w:t>
      </w:r>
    </w:p>
    <w:p w14:paraId="6DC814CB" w14:textId="77777777" w:rsidR="00FD7853" w:rsidRDefault="00FD7853" w:rsidP="002C7178">
      <w:pPr>
        <w:pStyle w:val="1ff4"/>
      </w:pPr>
    </w:p>
    <w:p w14:paraId="2FD2AFE0" w14:textId="77777777" w:rsidR="00FD7853" w:rsidRDefault="00FD7853" w:rsidP="002C7178">
      <w:pPr>
        <w:pStyle w:val="1ff4"/>
      </w:pPr>
      <w:r>
        <w:t>Проектная вместимость троллейбусного депо №1 составляет</w:t>
      </w:r>
      <w:r w:rsidRPr="00C22F6C">
        <w:t xml:space="preserve"> 96 троллейбусов</w:t>
      </w:r>
      <w:r>
        <w:t>. Троллейбусное депо №1 обеспечивает эксплуатацию 86 троллейбусов, работающих на 7 троллейбусных маршрутах (1, 2, 5, 7, 8, 10 и 13). Таким образом, коэффициент использования вместимости троллейбусного депо №1 составляет 0,9.</w:t>
      </w:r>
    </w:p>
    <w:p w14:paraId="40B1EF3B" w14:textId="14B6E6D6" w:rsidR="00FD7853" w:rsidRDefault="00FD7853" w:rsidP="002C7178">
      <w:pPr>
        <w:pStyle w:val="1ff4"/>
      </w:pPr>
      <w:r>
        <w:t xml:space="preserve">Троллейбусное депо №2 располагается по адресу </w:t>
      </w:r>
      <w:r w:rsidRPr="00FE4B5E">
        <w:t xml:space="preserve">ул. Тульская, </w:t>
      </w:r>
      <w:r>
        <w:t xml:space="preserve">д. 39, </w:t>
      </w:r>
      <w:r w:rsidRPr="00FE4B5E">
        <w:t>Борисково</w:t>
      </w:r>
      <w:r w:rsidR="00D304CD">
        <w:t xml:space="preserve"> (рисунок 291</w:t>
      </w:r>
      <w:r>
        <w:t>)</w:t>
      </w:r>
      <w:r w:rsidRPr="00FE4B5E">
        <w:t>.</w:t>
      </w:r>
    </w:p>
    <w:p w14:paraId="05336F85" w14:textId="77777777" w:rsidR="00FD7853" w:rsidRDefault="00FD7853" w:rsidP="002C7178">
      <w:pPr>
        <w:pStyle w:val="1ff4"/>
      </w:pPr>
    </w:p>
    <w:p w14:paraId="214A06ED" w14:textId="77777777" w:rsidR="00FD7853" w:rsidRDefault="00FD7853" w:rsidP="00FD7853">
      <w:pPr>
        <w:tabs>
          <w:tab w:val="left" w:pos="10699"/>
        </w:tabs>
        <w:ind w:firstLine="709"/>
        <w:jc w:val="center"/>
        <w:rPr>
          <w:szCs w:val="24"/>
        </w:rPr>
      </w:pPr>
      <w:r>
        <w:rPr>
          <w:noProof/>
          <w:lang w:eastAsia="ru-RU"/>
        </w:rPr>
        <w:lastRenderedPageBreak/>
        <w:drawing>
          <wp:inline distT="0" distB="0" distL="0" distR="0" wp14:anchorId="2AC607BE" wp14:editId="0A23DCAB">
            <wp:extent cx="3314699" cy="2295525"/>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8"/>
                    <a:srcRect l="29647" t="17664" r="14585" b="13674"/>
                    <a:stretch/>
                  </pic:blipFill>
                  <pic:spPr bwMode="auto">
                    <a:xfrm>
                      <a:off x="0" y="0"/>
                      <a:ext cx="3312929" cy="2294299"/>
                    </a:xfrm>
                    <a:prstGeom prst="rect">
                      <a:avLst/>
                    </a:prstGeom>
                    <a:ln>
                      <a:noFill/>
                    </a:ln>
                    <a:extLst>
                      <a:ext uri="{53640926-AAD7-44D8-BBD7-CCE9431645EC}">
                        <a14:shadowObscured xmlns:a14="http://schemas.microsoft.com/office/drawing/2010/main"/>
                      </a:ext>
                    </a:extLst>
                  </pic:spPr>
                </pic:pic>
              </a:graphicData>
            </a:graphic>
          </wp:inline>
        </w:drawing>
      </w:r>
    </w:p>
    <w:p w14:paraId="2FF8821F" w14:textId="66075CA1"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291</w:t>
      </w:r>
      <w:r w:rsidR="00465B38">
        <w:rPr>
          <w:noProof/>
        </w:rPr>
        <w:fldChar w:fldCharType="end"/>
      </w:r>
      <w:r w:rsidRPr="00D65266">
        <w:rPr>
          <w:rFonts w:cs="Times New Roman"/>
        </w:rPr>
        <w:t xml:space="preserve">– </w:t>
      </w:r>
      <w:r w:rsidR="00FD7853" w:rsidRPr="00D65266">
        <w:t xml:space="preserve"> – Схема расположения троллейбусного депо №2</w:t>
      </w:r>
    </w:p>
    <w:p w14:paraId="6BA4B8CC" w14:textId="77777777" w:rsidR="00FD7853" w:rsidRDefault="00FD7853" w:rsidP="00FD7853">
      <w:pPr>
        <w:tabs>
          <w:tab w:val="left" w:pos="10699"/>
        </w:tabs>
        <w:ind w:firstLine="709"/>
        <w:rPr>
          <w:szCs w:val="24"/>
        </w:rPr>
      </w:pPr>
    </w:p>
    <w:p w14:paraId="29526CA3" w14:textId="1979718B" w:rsidR="00FD7853" w:rsidRDefault="00FD7853" w:rsidP="002C7178">
      <w:pPr>
        <w:pStyle w:val="1ff4"/>
      </w:pPr>
      <w:r w:rsidRPr="00FE4B5E">
        <w:t>На территории депо находится админист</w:t>
      </w:r>
      <w:r>
        <w:t>ративное здание, ремонтные цеха и</w:t>
      </w:r>
      <w:r w:rsidRPr="00FE4B5E">
        <w:t xml:space="preserve"> мойки</w:t>
      </w:r>
      <w:r>
        <w:t>, площадка дл</w:t>
      </w:r>
      <w:r w:rsidR="003E351D">
        <w:t>я отстоя троллейбусов (рисунок 29</w:t>
      </w:r>
      <w:r w:rsidR="00D304CD">
        <w:t>2</w:t>
      </w:r>
      <w:r>
        <w:t>)</w:t>
      </w:r>
      <w:r w:rsidRPr="00FE4B5E">
        <w:t>.</w:t>
      </w:r>
    </w:p>
    <w:p w14:paraId="5A1E6CE0" w14:textId="77777777" w:rsidR="00FD7853" w:rsidRPr="00FE4B5E" w:rsidRDefault="00FD7853" w:rsidP="00FD7853">
      <w:pPr>
        <w:tabs>
          <w:tab w:val="left" w:pos="10699"/>
        </w:tabs>
        <w:ind w:firstLine="709"/>
        <w:jc w:val="center"/>
        <w:rPr>
          <w:szCs w:val="24"/>
        </w:rPr>
      </w:pPr>
    </w:p>
    <w:p w14:paraId="5C43A809" w14:textId="77777777" w:rsidR="00FD7853" w:rsidRDefault="00FD7853" w:rsidP="00FD7853">
      <w:pPr>
        <w:tabs>
          <w:tab w:val="left" w:pos="10699"/>
        </w:tabs>
        <w:jc w:val="center"/>
        <w:rPr>
          <w:szCs w:val="24"/>
        </w:rPr>
      </w:pPr>
      <w:r>
        <w:rPr>
          <w:noProof/>
          <w:szCs w:val="24"/>
          <w:lang w:eastAsia="ru-RU"/>
        </w:rPr>
        <w:drawing>
          <wp:inline distT="0" distB="0" distL="0" distR="0" wp14:anchorId="1CD53B07" wp14:editId="3B464A25">
            <wp:extent cx="5943599" cy="2085975"/>
            <wp:effectExtent l="0" t="0" r="635" b="0"/>
            <wp:docPr id="180" name="Рисунок 180" descr="C:\Олюшка\Казань\РСЃС…РѕРґРЅС‹Рµ РґР°РЅРЅС‹Рµ-20170811T135547Z-001\Исходные данные\Казань\ГАСУ\фото\Троллейбусное депо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Олюшка\Казань\РСЃС…РѕРґРЅС‹Рµ РґР°РЅРЅС‹Рµ-20170811T135547Z-001\Исходные данные\Казань\ГАСУ\фото\Троллейбусное депо 2 1.jpg"/>
                    <pic:cNvPicPr>
                      <a:picLocks noChangeAspect="1" noChangeArrowheads="1"/>
                    </pic:cNvPicPr>
                  </pic:nvPicPr>
                  <pic:blipFill rotWithShape="1">
                    <a:blip r:embed="rId309">
                      <a:extLst>
                        <a:ext uri="{28A0092B-C50C-407E-A947-70E740481C1C}">
                          <a14:useLocalDpi xmlns:a14="http://schemas.microsoft.com/office/drawing/2010/main" val="0"/>
                        </a:ext>
                      </a:extLst>
                    </a:blip>
                    <a:srcRect t="19658" b="33547"/>
                    <a:stretch/>
                  </pic:blipFill>
                  <pic:spPr bwMode="auto">
                    <a:xfrm>
                      <a:off x="0" y="0"/>
                      <a:ext cx="5940425" cy="2084861"/>
                    </a:xfrm>
                    <a:prstGeom prst="rect">
                      <a:avLst/>
                    </a:prstGeom>
                    <a:noFill/>
                    <a:ln>
                      <a:noFill/>
                    </a:ln>
                    <a:extLst>
                      <a:ext uri="{53640926-AAD7-44D8-BBD7-CCE9431645EC}">
                        <a14:shadowObscured xmlns:a14="http://schemas.microsoft.com/office/drawing/2010/main"/>
                      </a:ext>
                    </a:extLst>
                  </pic:spPr>
                </pic:pic>
              </a:graphicData>
            </a:graphic>
          </wp:inline>
        </w:drawing>
      </w:r>
    </w:p>
    <w:p w14:paraId="2A92593B" w14:textId="73D27AE5"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292</w:t>
      </w:r>
      <w:r w:rsidR="00465B38">
        <w:rPr>
          <w:noProof/>
        </w:rPr>
        <w:fldChar w:fldCharType="end"/>
      </w:r>
      <w:r w:rsidR="0015383B">
        <w:rPr>
          <w:noProof/>
        </w:rPr>
        <w:t xml:space="preserve"> </w:t>
      </w:r>
      <w:r w:rsidR="00FD7853" w:rsidRPr="00D65266">
        <w:t>– Троллейбусное депо №2</w:t>
      </w:r>
      <w:r w:rsidR="00FD7853" w:rsidRPr="00D65266">
        <w:br w:type="textWrapping" w:clear="all"/>
      </w:r>
    </w:p>
    <w:p w14:paraId="4B75FEDB" w14:textId="77777777" w:rsidR="00FD7853" w:rsidRDefault="00FD7853" w:rsidP="00FD7853">
      <w:pPr>
        <w:tabs>
          <w:tab w:val="left" w:pos="10699"/>
        </w:tabs>
        <w:ind w:firstLine="709"/>
        <w:rPr>
          <w:szCs w:val="24"/>
        </w:rPr>
      </w:pPr>
      <w:r>
        <w:rPr>
          <w:szCs w:val="24"/>
        </w:rPr>
        <w:t>Проектная вместимость троллейбусного депо №2 составляет</w:t>
      </w:r>
      <w:r w:rsidRPr="00FE4B5E">
        <w:rPr>
          <w:szCs w:val="24"/>
        </w:rPr>
        <w:t xml:space="preserve"> 91 троллейбус.</w:t>
      </w:r>
      <w:r>
        <w:rPr>
          <w:szCs w:val="24"/>
        </w:rPr>
        <w:t xml:space="preserve"> Троллейбусное депо №2 обеспечивает эксплуатацию 54 троллейбусов, работающих на 4 маршрутах (3, 6, 9 и 12). Таким образом, коэффициент использования вместимости троллейбусного депо №2 составляет 0,6.</w:t>
      </w:r>
    </w:p>
    <w:p w14:paraId="08BEE9E9" w14:textId="22FFAA70" w:rsidR="00FD7853" w:rsidRDefault="00FD7853" w:rsidP="00FD7853">
      <w:pPr>
        <w:tabs>
          <w:tab w:val="left" w:pos="10699"/>
        </w:tabs>
        <w:ind w:firstLine="709"/>
        <w:rPr>
          <w:szCs w:val="24"/>
        </w:rPr>
      </w:pPr>
      <w:r>
        <w:rPr>
          <w:szCs w:val="24"/>
        </w:rPr>
        <w:t>Электродепо «Аметьево», площадью 20,5 га, располагается по адресу ул. </w:t>
      </w:r>
      <w:r w:rsidRPr="00D27A23">
        <w:rPr>
          <w:szCs w:val="24"/>
        </w:rPr>
        <w:t xml:space="preserve">Оренбургский тракт, </w:t>
      </w:r>
      <w:r>
        <w:rPr>
          <w:szCs w:val="24"/>
        </w:rPr>
        <w:t xml:space="preserve">д. </w:t>
      </w:r>
      <w:r w:rsidRPr="00D27A23">
        <w:rPr>
          <w:szCs w:val="24"/>
        </w:rPr>
        <w:t>17</w:t>
      </w:r>
      <w:r>
        <w:rPr>
          <w:szCs w:val="24"/>
        </w:rPr>
        <w:t xml:space="preserve"> (рисунок </w:t>
      </w:r>
      <w:r w:rsidR="003E351D">
        <w:rPr>
          <w:szCs w:val="24"/>
        </w:rPr>
        <w:t>29</w:t>
      </w:r>
      <w:r w:rsidR="00D304CD">
        <w:rPr>
          <w:szCs w:val="24"/>
        </w:rPr>
        <w:t>3</w:t>
      </w:r>
      <w:r>
        <w:rPr>
          <w:szCs w:val="24"/>
        </w:rPr>
        <w:t>).</w:t>
      </w:r>
    </w:p>
    <w:p w14:paraId="1F2034A9" w14:textId="77777777" w:rsidR="00FD7853" w:rsidRDefault="00FD7853" w:rsidP="00FD7853">
      <w:pPr>
        <w:tabs>
          <w:tab w:val="left" w:pos="10699"/>
        </w:tabs>
        <w:ind w:firstLine="709"/>
        <w:rPr>
          <w:szCs w:val="24"/>
        </w:rPr>
      </w:pPr>
    </w:p>
    <w:p w14:paraId="319106E5" w14:textId="77777777" w:rsidR="00FD7853" w:rsidRDefault="00FD7853" w:rsidP="00FD7853">
      <w:pPr>
        <w:tabs>
          <w:tab w:val="left" w:pos="10699"/>
        </w:tabs>
        <w:jc w:val="center"/>
        <w:rPr>
          <w:szCs w:val="24"/>
        </w:rPr>
      </w:pPr>
      <w:r>
        <w:rPr>
          <w:noProof/>
          <w:szCs w:val="24"/>
          <w:lang w:eastAsia="ru-RU"/>
        </w:rPr>
        <w:lastRenderedPageBreak/>
        <w:drawing>
          <wp:inline distT="0" distB="0" distL="0" distR="0" wp14:anchorId="129735AD" wp14:editId="4DF2E538">
            <wp:extent cx="5916317" cy="2076450"/>
            <wp:effectExtent l="0" t="0" r="8255" b="0"/>
            <wp:docPr id="181" name="Рисунок 181" descr="C:\Олюшка\Казань\РСЃС…РѕРґРЅС‹Рµ РґР°РЅРЅС‹Рµ-20170811T135547Z-001\Исходные данные\Казань\ГАСУ\фото\Электроде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Олюшка\Казань\РСЃС…РѕРґРЅС‹Рµ РґР°РЅРЅС‹Рµ-20170811T135547Z-001\Исходные данные\Казань\ГАСУ\фото\Электродепо.jpg"/>
                    <pic:cNvPicPr>
                      <a:picLocks noChangeAspect="1" noChangeArrowheads="1"/>
                    </pic:cNvPicPr>
                  </pic:nvPicPr>
                  <pic:blipFill rotWithShape="1">
                    <a:blip r:embed="rId310">
                      <a:extLst>
                        <a:ext uri="{28A0092B-C50C-407E-A947-70E740481C1C}">
                          <a14:useLocalDpi xmlns:a14="http://schemas.microsoft.com/office/drawing/2010/main" val="0"/>
                        </a:ext>
                      </a:extLst>
                    </a:blip>
                    <a:srcRect l="4005" t="27351" r="5128" b="30128"/>
                    <a:stretch/>
                  </pic:blipFill>
                  <pic:spPr bwMode="auto">
                    <a:xfrm>
                      <a:off x="0" y="0"/>
                      <a:ext cx="5913157" cy="2075341"/>
                    </a:xfrm>
                    <a:prstGeom prst="rect">
                      <a:avLst/>
                    </a:prstGeom>
                    <a:noFill/>
                    <a:ln>
                      <a:noFill/>
                    </a:ln>
                    <a:extLst>
                      <a:ext uri="{53640926-AAD7-44D8-BBD7-CCE9431645EC}">
                        <a14:shadowObscured xmlns:a14="http://schemas.microsoft.com/office/drawing/2010/main"/>
                      </a:ext>
                    </a:extLst>
                  </pic:spPr>
                </pic:pic>
              </a:graphicData>
            </a:graphic>
          </wp:inline>
        </w:drawing>
      </w:r>
    </w:p>
    <w:p w14:paraId="23C24E51" w14:textId="008875A8"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293</w:t>
      </w:r>
      <w:r w:rsidR="00465B38">
        <w:rPr>
          <w:noProof/>
        </w:rPr>
        <w:fldChar w:fldCharType="end"/>
      </w:r>
      <w:r w:rsidR="0015383B">
        <w:rPr>
          <w:noProof/>
        </w:rPr>
        <w:t xml:space="preserve"> </w:t>
      </w:r>
      <w:r w:rsidR="00FD7853" w:rsidRPr="00D65266">
        <w:t>– Электродепо «Аметьево»</w:t>
      </w:r>
    </w:p>
    <w:p w14:paraId="70434C12" w14:textId="77777777" w:rsidR="00FD7853" w:rsidRDefault="00FD7853" w:rsidP="00FD7853">
      <w:pPr>
        <w:tabs>
          <w:tab w:val="left" w:pos="10699"/>
        </w:tabs>
        <w:ind w:firstLine="709"/>
        <w:rPr>
          <w:szCs w:val="24"/>
        </w:rPr>
      </w:pPr>
    </w:p>
    <w:p w14:paraId="60CA35CA" w14:textId="77777777" w:rsidR="00FD7853" w:rsidRDefault="00FD7853" w:rsidP="002C7178">
      <w:pPr>
        <w:pStyle w:val="1ff4"/>
      </w:pPr>
      <w:r>
        <w:t xml:space="preserve">Проектная вместимость электродепо составляет 82 вагона. В настоящее время в эксплуатации находятся </w:t>
      </w:r>
      <w:r w:rsidRPr="00D27A23">
        <w:t>14</w:t>
      </w:r>
      <w:r>
        <w:t xml:space="preserve"> поездов</w:t>
      </w:r>
      <w:r w:rsidRPr="00D27A23">
        <w:t>. Кроме веера путей</w:t>
      </w:r>
      <w:r>
        <w:t>,</w:t>
      </w:r>
      <w:r w:rsidRPr="00D27A23">
        <w:t xml:space="preserve"> </w:t>
      </w:r>
      <w:r>
        <w:t>электродепо содержит а</w:t>
      </w:r>
      <w:r w:rsidRPr="00D27A23">
        <w:t>дминистративное здание</w:t>
      </w:r>
      <w:r>
        <w:t xml:space="preserve"> с </w:t>
      </w:r>
      <w:r w:rsidRPr="00D27A23">
        <w:t>помещениями управленческого и инженерного персонала, ремонтные цеха, учебные классы, мойки для составов, к</w:t>
      </w:r>
      <w:r>
        <w:t>омпрессорную станцию, столовую.</w:t>
      </w:r>
    </w:p>
    <w:p w14:paraId="487E6BE9" w14:textId="77777777" w:rsidR="00FD7853" w:rsidRDefault="00FD7853" w:rsidP="002C7178">
      <w:pPr>
        <w:pStyle w:val="1ff4"/>
      </w:pPr>
      <w:r>
        <w:t>Таким образом, анализируя проектные мощности и фактическую загрузку депо для трамваев, троллейбусов и метро, можно сделать вывод, что трамвайное депо и троллейбусное депо №1 загружены более чем на 80%, в свою очередь троллейбусное депо №2 и электродепо имеют достаточные резервы для увеличения количества подвижного состава, закрепленного за ними.</w:t>
      </w:r>
    </w:p>
    <w:p w14:paraId="34FEA834" w14:textId="77777777" w:rsidR="00FD7853" w:rsidRDefault="00FD7853" w:rsidP="002C7178">
      <w:pPr>
        <w:pStyle w:val="1ff4"/>
      </w:pPr>
      <w:r>
        <w:t>Так, фактическая вместимость трамвайного депо составляет порядка 82% от проектной, следовательно, резерв использования полезной площади трамвайного депо для размещения трамваев составляет 18%. Фактическая вместимость троллейбусного депо №1 составляет 90% от проектной вместимости, а значит резерв по вместимости составляет всего 10%. Фактическая вместимость троллейбусного депо №2 составляет 60%, следовательно резерв использования полезной площади для размещения троллейбусов составляет 40%. Электродепо загружено всего на 17%, это означает, что электродепо обладает значительными резервами для увеличения количества эксплуатируемых вагонов метро на существующей линии, повышения частоты их движения и, как следствие, уменьшения интервалов движения.</w:t>
      </w:r>
    </w:p>
    <w:p w14:paraId="2887B593" w14:textId="77777777" w:rsidR="00FD7853" w:rsidRDefault="00FD7853" w:rsidP="002C7178">
      <w:pPr>
        <w:pStyle w:val="1ff4"/>
      </w:pPr>
      <w:r>
        <w:t>Для оперативного руководства движением наземного ГПТОТ на маршрутах, для отстоя и технического обслуживания подвижного состава, а также для бытового обслуживания водителей и линейных работников функционируют конечные (распределительные) станции.</w:t>
      </w:r>
    </w:p>
    <w:p w14:paraId="794D8458" w14:textId="77777777" w:rsidR="00FD7853" w:rsidRDefault="00FD7853" w:rsidP="002C7178">
      <w:pPr>
        <w:pStyle w:val="1ff4"/>
      </w:pPr>
      <w:r>
        <w:t>Конечными станциями городского электрического транспорта являются:</w:t>
      </w:r>
    </w:p>
    <w:p w14:paraId="2DDB09CC" w14:textId="4FF51810" w:rsidR="00FD7853" w:rsidRDefault="00FD7853" w:rsidP="002C7178">
      <w:pPr>
        <w:pStyle w:val="1ff4"/>
      </w:pPr>
      <w:r>
        <w:lastRenderedPageBreak/>
        <w:t>Конечная станция «Железнодорожный вокзал Казань-1» (ул. Саид Галеева) – трамвайные маршруты 1, 2, 3 и 5</w:t>
      </w:r>
      <w:r w:rsidR="00D304CD">
        <w:t xml:space="preserve"> (рисунок 294</w:t>
      </w:r>
      <w:r>
        <w:t xml:space="preserve">). </w:t>
      </w:r>
    </w:p>
    <w:p w14:paraId="4713AB41" w14:textId="77777777" w:rsidR="00FD7853" w:rsidRDefault="00FD7853" w:rsidP="00FD7853">
      <w:pPr>
        <w:tabs>
          <w:tab w:val="left" w:pos="10699"/>
        </w:tabs>
        <w:ind w:firstLine="709"/>
        <w:jc w:val="center"/>
        <w:rPr>
          <w:szCs w:val="24"/>
        </w:rPr>
      </w:pPr>
    </w:p>
    <w:p w14:paraId="589DB5C7" w14:textId="77777777" w:rsidR="00FD7853" w:rsidRDefault="00FD7853" w:rsidP="00FD7853">
      <w:pPr>
        <w:tabs>
          <w:tab w:val="left" w:pos="10699"/>
        </w:tabs>
        <w:jc w:val="center"/>
        <w:rPr>
          <w:szCs w:val="24"/>
        </w:rPr>
      </w:pPr>
      <w:r>
        <w:rPr>
          <w:noProof/>
          <w:szCs w:val="24"/>
          <w:lang w:eastAsia="ru-RU"/>
        </w:rPr>
        <w:drawing>
          <wp:inline distT="0" distB="0" distL="0" distR="0" wp14:anchorId="7A507819" wp14:editId="7C1C405A">
            <wp:extent cx="5962650" cy="1901551"/>
            <wp:effectExtent l="0" t="0" r="0" b="3810"/>
            <wp:docPr id="182" name="Рисунок 182" descr="C:\Олюшка\Казань\РСЃС…РѕРґРЅС‹Рµ РґР°РЅРЅС‹Рµ-20170811T135547Z-001\Исходные данные\Казань\ГАСУ\фото\КС Казан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Олюшка\Казань\РСЃС…РѕРґРЅС‹Рµ РґР°РЅРЅС‹Рµ-20170811T135547Z-001\Исходные данные\Казань\ГАСУ\фото\КС Казань 1.jpg"/>
                    <pic:cNvPicPr>
                      <a:picLocks noChangeAspect="1" noChangeArrowheads="1"/>
                    </pic:cNvPicPr>
                  </pic:nvPicPr>
                  <pic:blipFill rotWithShape="1">
                    <a:blip r:embed="rId311">
                      <a:extLst>
                        <a:ext uri="{28A0092B-C50C-407E-A947-70E740481C1C}">
                          <a14:useLocalDpi xmlns:a14="http://schemas.microsoft.com/office/drawing/2010/main" val="0"/>
                        </a:ext>
                      </a:extLst>
                    </a:blip>
                    <a:srcRect t="23718" b="33761"/>
                    <a:stretch/>
                  </pic:blipFill>
                  <pic:spPr bwMode="auto">
                    <a:xfrm>
                      <a:off x="0" y="0"/>
                      <a:ext cx="5960885" cy="1900988"/>
                    </a:xfrm>
                    <a:prstGeom prst="rect">
                      <a:avLst/>
                    </a:prstGeom>
                    <a:noFill/>
                    <a:ln>
                      <a:noFill/>
                    </a:ln>
                    <a:extLst>
                      <a:ext uri="{53640926-AAD7-44D8-BBD7-CCE9431645EC}">
                        <a14:shadowObscured xmlns:a14="http://schemas.microsoft.com/office/drawing/2010/main"/>
                      </a:ext>
                    </a:extLst>
                  </pic:spPr>
                </pic:pic>
              </a:graphicData>
            </a:graphic>
          </wp:inline>
        </w:drawing>
      </w:r>
    </w:p>
    <w:p w14:paraId="355372FA" w14:textId="2821751B"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294</w:t>
      </w:r>
      <w:r w:rsidR="00465B38">
        <w:rPr>
          <w:noProof/>
        </w:rPr>
        <w:fldChar w:fldCharType="end"/>
      </w:r>
      <w:r w:rsidRPr="00D65266">
        <w:rPr>
          <w:rFonts w:cs="Times New Roman"/>
        </w:rPr>
        <w:t xml:space="preserve">– </w:t>
      </w:r>
      <w:r w:rsidR="00FD7853" w:rsidRPr="00D65266">
        <w:t xml:space="preserve"> – Конечная станция «Железнодорожный вокзал Казань-1» (ул. Саид Галеева)</w:t>
      </w:r>
    </w:p>
    <w:p w14:paraId="5D6EB8EF" w14:textId="77777777" w:rsidR="00FD7853" w:rsidRDefault="00FD7853" w:rsidP="00FD7853">
      <w:pPr>
        <w:tabs>
          <w:tab w:val="left" w:pos="10699"/>
        </w:tabs>
        <w:jc w:val="center"/>
        <w:rPr>
          <w:szCs w:val="24"/>
        </w:rPr>
      </w:pPr>
    </w:p>
    <w:p w14:paraId="7BB99A0A" w14:textId="77777777" w:rsidR="00FD7853" w:rsidRDefault="00FD7853" w:rsidP="002C7178">
      <w:pPr>
        <w:pStyle w:val="1ff4"/>
      </w:pPr>
      <w:r>
        <w:t>Конечная станция оборудована зданием для диспетчерского управления работой подвижного состава на маршрутах и отдыха экипажей. Здание оснащено туалетом и комнатой для приема пищи. Вместимость площадки для отстоя трамваев составляет 3 ветки, на которых могут быть размещены 12 вагонов большой вместимости или 6 вагонов особо большой вместимости. Ежедневно, на маршрутах проходящих через рассматриваемую конечную станцию, работают порядка 40 трамвайных вагонов, в том числе 16 трамвайных вагонов особо большой вместимости, с суммарным интервалом движения 3,4 мин. Предполагая, что порядка 20-30% единиц подвижного состава, от общего количества, находятся в отстое на конечной станции (а это 8-12 трамваев), можно сделать вывод</w:t>
      </w:r>
      <w:r w:rsidRPr="0005034E">
        <w:t>, что конечная станция функционирует на пределе своей нормативной нагрузки и практически не имеет резервов для увеличения частоты движения на маршрутах, проходящих через нее.</w:t>
      </w:r>
    </w:p>
    <w:p w14:paraId="1A575D15" w14:textId="26225492" w:rsidR="00FD7853" w:rsidRDefault="00FD7853" w:rsidP="002C7178">
      <w:pPr>
        <w:pStyle w:val="1ff4"/>
      </w:pPr>
      <w:r>
        <w:t xml:space="preserve">Конечная станция «Ул. Халитова», «Ул. Халитова 2» – трамвайные маршруты 4 и 6, троллейбусные маршруты 7 и 13 (рисунок </w:t>
      </w:r>
      <w:r w:rsidR="003E351D">
        <w:t>2</w:t>
      </w:r>
      <w:r>
        <w:t>9</w:t>
      </w:r>
      <w:r w:rsidR="00D304CD">
        <w:t>5</w:t>
      </w:r>
      <w:r>
        <w:t xml:space="preserve">). </w:t>
      </w:r>
    </w:p>
    <w:p w14:paraId="249AB464" w14:textId="77777777" w:rsidR="00FD7853" w:rsidRDefault="00FD7853" w:rsidP="00FD7853">
      <w:pPr>
        <w:tabs>
          <w:tab w:val="left" w:pos="10699"/>
        </w:tabs>
        <w:ind w:firstLine="709"/>
        <w:rPr>
          <w:szCs w:val="24"/>
        </w:rPr>
      </w:pPr>
    </w:p>
    <w:p w14:paraId="5E0717EC" w14:textId="77777777" w:rsidR="00FD7853" w:rsidRDefault="00FD7853" w:rsidP="00FD7853">
      <w:pPr>
        <w:tabs>
          <w:tab w:val="left" w:pos="10699"/>
        </w:tabs>
        <w:jc w:val="center"/>
        <w:rPr>
          <w:szCs w:val="24"/>
        </w:rPr>
      </w:pPr>
      <w:r>
        <w:rPr>
          <w:noProof/>
          <w:szCs w:val="24"/>
          <w:lang w:eastAsia="ru-RU"/>
        </w:rPr>
        <w:lastRenderedPageBreak/>
        <w:drawing>
          <wp:inline distT="0" distB="0" distL="0" distR="0" wp14:anchorId="62DDC4D7" wp14:editId="70D54797">
            <wp:extent cx="5943599" cy="1962150"/>
            <wp:effectExtent l="0" t="0" r="635" b="0"/>
            <wp:docPr id="183" name="Рисунок 183" descr="C:\Олюшка\Казань\РСЃС…РѕРґРЅС‹Рµ РґР°РЅРЅС‹Рµ-20170811T135547Z-001\Исходные данные\Казань\ГАСУ\фото\КС Халит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Олюшка\Казань\РСЃС…РѕРґРЅС‹Рµ РґР°РЅРЅС‹Рµ-20170811T135547Z-001\Исходные данные\Казань\ГАСУ\фото\КС Халитова.jpg"/>
                    <pic:cNvPicPr>
                      <a:picLocks noChangeAspect="1" noChangeArrowheads="1"/>
                    </pic:cNvPicPr>
                  </pic:nvPicPr>
                  <pic:blipFill rotWithShape="1">
                    <a:blip r:embed="rId312">
                      <a:extLst>
                        <a:ext uri="{28A0092B-C50C-407E-A947-70E740481C1C}">
                          <a14:useLocalDpi xmlns:a14="http://schemas.microsoft.com/office/drawing/2010/main" val="0"/>
                        </a:ext>
                      </a:extLst>
                    </a:blip>
                    <a:srcRect t="21581" b="34402"/>
                    <a:stretch/>
                  </pic:blipFill>
                  <pic:spPr bwMode="auto">
                    <a:xfrm>
                      <a:off x="0" y="0"/>
                      <a:ext cx="5940425" cy="1961102"/>
                    </a:xfrm>
                    <a:prstGeom prst="rect">
                      <a:avLst/>
                    </a:prstGeom>
                    <a:noFill/>
                    <a:ln>
                      <a:noFill/>
                    </a:ln>
                    <a:extLst>
                      <a:ext uri="{53640926-AAD7-44D8-BBD7-CCE9431645EC}">
                        <a14:shadowObscured xmlns:a14="http://schemas.microsoft.com/office/drawing/2010/main"/>
                      </a:ext>
                    </a:extLst>
                  </pic:spPr>
                </pic:pic>
              </a:graphicData>
            </a:graphic>
          </wp:inline>
        </w:drawing>
      </w:r>
    </w:p>
    <w:p w14:paraId="512DB065" w14:textId="0EA6B333"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295</w:t>
      </w:r>
      <w:r w:rsidR="00465B38">
        <w:rPr>
          <w:noProof/>
        </w:rPr>
        <w:fldChar w:fldCharType="end"/>
      </w:r>
      <w:r w:rsidR="0015383B">
        <w:rPr>
          <w:noProof/>
        </w:rPr>
        <w:t xml:space="preserve"> </w:t>
      </w:r>
      <w:r w:rsidR="00FD7853" w:rsidRPr="00D65266">
        <w:t>– Конечная станция «Ул. Халитова»</w:t>
      </w:r>
    </w:p>
    <w:p w14:paraId="60D4EF9A" w14:textId="77777777" w:rsidR="00FD7853" w:rsidRDefault="00FD7853" w:rsidP="00FD7853">
      <w:pPr>
        <w:tabs>
          <w:tab w:val="left" w:pos="10699"/>
        </w:tabs>
        <w:ind w:firstLine="709"/>
        <w:jc w:val="center"/>
        <w:rPr>
          <w:szCs w:val="24"/>
        </w:rPr>
      </w:pPr>
    </w:p>
    <w:p w14:paraId="63F8C9C6" w14:textId="77777777" w:rsidR="00FD7853" w:rsidRPr="0005034E" w:rsidRDefault="00FD7853" w:rsidP="002C7178">
      <w:pPr>
        <w:pStyle w:val="1ff4"/>
      </w:pPr>
      <w:r>
        <w:t>Конечная станция оснащена путями для приема и отстоя трамвайных вагонов и контактной сетью для разворота, обгона и отстоя троллейбусов. Конечная станция оборудована зданием</w:t>
      </w:r>
      <w:r w:rsidRPr="00972006">
        <w:t xml:space="preserve"> </w:t>
      </w:r>
      <w:r>
        <w:t>для диспетчерского управления работой подвижного состава на маршрутах и отдыха экипажей.</w:t>
      </w:r>
      <w:r w:rsidRPr="00972006">
        <w:t xml:space="preserve"> </w:t>
      </w:r>
      <w:r>
        <w:t>Здание оснащено туалетом и комнатой для приема пищи. Вместимость площадки для отстоя трамваев составляет 2 ветки, на которых могут быть размещены 9 вагонов трамвая большой вместимости. Ежедневно, на маршрутах трамвая 4 и 6 в рейс отправляются 27 вагонов большой вместимости с суммарным интервалом движения 3,7 мин. На троллейбусных маршрутах 7 и 13 ежедневно в рейс отправляются 23 единицы подвижного состава с суммарным интервалом движения 3,7 мин.</w:t>
      </w:r>
      <w:r w:rsidRPr="0005034E">
        <w:t xml:space="preserve"> Предполагая, что порядка 20-30% единиц подвижного состава, от общего количества, находятся в отстое на конечной станции (а это </w:t>
      </w:r>
      <w:r>
        <w:t>5</w:t>
      </w:r>
      <w:r w:rsidRPr="0005034E">
        <w:t>-</w:t>
      </w:r>
      <w:r>
        <w:t>8</w:t>
      </w:r>
      <w:r w:rsidRPr="0005034E">
        <w:t xml:space="preserve"> трамваев), можно сделать вывод, что конечная станция имеет </w:t>
      </w:r>
      <w:r>
        <w:t>небольшой резерв</w:t>
      </w:r>
      <w:r w:rsidRPr="0005034E">
        <w:t xml:space="preserve"> для увеличения частоты движения </w:t>
      </w:r>
      <w:r>
        <w:t xml:space="preserve">трамваев </w:t>
      </w:r>
      <w:r w:rsidRPr="0005034E">
        <w:t>на маршрутах, проходящих через нее.</w:t>
      </w:r>
    </w:p>
    <w:p w14:paraId="5A61A12C" w14:textId="4FB3ADB3" w:rsidR="00FD7853" w:rsidRDefault="00FD7853" w:rsidP="002C7178">
      <w:pPr>
        <w:pStyle w:val="1ff4"/>
      </w:pPr>
      <w:r>
        <w:t xml:space="preserve"> Конечная станция «Жилой массив Караваево» – трамвайный маршрут 6</w:t>
      </w:r>
      <w:r w:rsidR="00D304CD">
        <w:t xml:space="preserve"> (рисунок 296</w:t>
      </w:r>
      <w:r>
        <w:t>).</w:t>
      </w:r>
    </w:p>
    <w:p w14:paraId="6E70F291" w14:textId="77777777" w:rsidR="00FD7853" w:rsidRDefault="00FD7853" w:rsidP="00FD7853">
      <w:pPr>
        <w:tabs>
          <w:tab w:val="left" w:pos="10699"/>
        </w:tabs>
        <w:ind w:firstLine="709"/>
        <w:jc w:val="center"/>
        <w:rPr>
          <w:szCs w:val="24"/>
        </w:rPr>
      </w:pPr>
      <w:r>
        <w:rPr>
          <w:noProof/>
          <w:lang w:eastAsia="ru-RU"/>
        </w:rPr>
        <w:drawing>
          <wp:inline distT="0" distB="0" distL="0" distR="0" wp14:anchorId="412863BE" wp14:editId="45873B7A">
            <wp:extent cx="3241068" cy="20764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3"/>
                    <a:srcRect l="10417" t="15385" r="32051" b="19087"/>
                    <a:stretch/>
                  </pic:blipFill>
                  <pic:spPr bwMode="auto">
                    <a:xfrm>
                      <a:off x="0" y="0"/>
                      <a:ext cx="3239337" cy="2075341"/>
                    </a:xfrm>
                    <a:prstGeom prst="rect">
                      <a:avLst/>
                    </a:prstGeom>
                    <a:ln>
                      <a:noFill/>
                    </a:ln>
                    <a:extLst>
                      <a:ext uri="{53640926-AAD7-44D8-BBD7-CCE9431645EC}">
                        <a14:shadowObscured xmlns:a14="http://schemas.microsoft.com/office/drawing/2010/main"/>
                      </a:ext>
                    </a:extLst>
                  </pic:spPr>
                </pic:pic>
              </a:graphicData>
            </a:graphic>
          </wp:inline>
        </w:drawing>
      </w:r>
    </w:p>
    <w:p w14:paraId="7E169FDB" w14:textId="1F4AEB76"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296</w:t>
      </w:r>
      <w:r w:rsidR="00465B38">
        <w:rPr>
          <w:noProof/>
        </w:rPr>
        <w:fldChar w:fldCharType="end"/>
      </w:r>
      <w:r w:rsidR="0015383B">
        <w:rPr>
          <w:noProof/>
        </w:rPr>
        <w:t xml:space="preserve"> </w:t>
      </w:r>
      <w:r w:rsidR="00FD7853" w:rsidRPr="00D65266">
        <w:t>– Конечная станция «Жилой массив Караваево»</w:t>
      </w:r>
    </w:p>
    <w:p w14:paraId="44FF8613" w14:textId="77777777" w:rsidR="00FD7853" w:rsidRDefault="00FD7853" w:rsidP="00FD7853">
      <w:pPr>
        <w:tabs>
          <w:tab w:val="left" w:pos="10699"/>
        </w:tabs>
        <w:ind w:firstLine="709"/>
        <w:jc w:val="center"/>
        <w:rPr>
          <w:szCs w:val="24"/>
        </w:rPr>
      </w:pPr>
    </w:p>
    <w:p w14:paraId="19C767F0" w14:textId="77777777" w:rsidR="00FD7853" w:rsidRDefault="00FD7853" w:rsidP="002C7178">
      <w:pPr>
        <w:pStyle w:val="1ff4"/>
      </w:pPr>
      <w:r>
        <w:lastRenderedPageBreak/>
        <w:t>Конечная станция оснащена путями для приема и отстоя трамвайных вагонов. Вместимость площадки для отстоя трамваев составляет 2 ветки, на которых могут быть размещены 7 вагонов трамвая большой вместимости. Ежедневно выпуск подвижного состава на трамвайном маршруте 6 составляет 8 единиц с интервалом 13,3 мин. Таким образом, количество отправлений по данной станции существенно ниже нормативной загрузки.</w:t>
      </w:r>
    </w:p>
    <w:p w14:paraId="11EB1E48" w14:textId="5DC8CCF7" w:rsidR="00FD7853" w:rsidRDefault="00FD7853" w:rsidP="002C7178">
      <w:pPr>
        <w:pStyle w:val="1ff4"/>
      </w:pPr>
      <w:r>
        <w:t xml:space="preserve">Конечные станции «Солнечный город», обслуживает трамвайный маршрут 5 (рисунок </w:t>
      </w:r>
      <w:r w:rsidR="00D304CD">
        <w:t>297</w:t>
      </w:r>
      <w:r>
        <w:t xml:space="preserve">), «9 микрорайон», обслуживает </w:t>
      </w:r>
      <w:r w:rsidR="00D304CD">
        <w:t>трамвайный маршрут 4</w:t>
      </w:r>
      <w:r>
        <w:t xml:space="preserve"> и «Ул. Химическая», обслуживает т</w:t>
      </w:r>
      <w:r w:rsidR="003E351D">
        <w:t xml:space="preserve">рамвайный маршрут 1 </w:t>
      </w:r>
      <w:r>
        <w:t xml:space="preserve">являются разворотными площадками для трамваев. Конечная станция «Солнечный город» оснащена биотуалетом. </w:t>
      </w:r>
    </w:p>
    <w:p w14:paraId="03F57D90" w14:textId="77777777" w:rsidR="00FD7853" w:rsidRDefault="00FD7853" w:rsidP="00FD7853">
      <w:pPr>
        <w:tabs>
          <w:tab w:val="left" w:pos="10699"/>
        </w:tabs>
        <w:ind w:firstLine="709"/>
        <w:rPr>
          <w:szCs w:val="24"/>
        </w:rPr>
      </w:pPr>
    </w:p>
    <w:p w14:paraId="7BDEA2C6" w14:textId="77777777" w:rsidR="00FD7853" w:rsidRDefault="00FD7853" w:rsidP="00FD7853">
      <w:pPr>
        <w:tabs>
          <w:tab w:val="left" w:pos="10699"/>
        </w:tabs>
        <w:ind w:firstLine="709"/>
        <w:jc w:val="center"/>
        <w:rPr>
          <w:szCs w:val="24"/>
        </w:rPr>
      </w:pPr>
      <w:r>
        <w:rPr>
          <w:noProof/>
          <w:lang w:eastAsia="ru-RU"/>
        </w:rPr>
        <w:drawing>
          <wp:inline distT="0" distB="0" distL="0" distR="0" wp14:anchorId="70018DC9" wp14:editId="06A94964">
            <wp:extent cx="3486150" cy="23431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4"/>
                    <a:srcRect l="9776" t="14530" r="31571" b="15384"/>
                    <a:stretch/>
                  </pic:blipFill>
                  <pic:spPr bwMode="auto">
                    <a:xfrm>
                      <a:off x="0" y="0"/>
                      <a:ext cx="3484287" cy="2341898"/>
                    </a:xfrm>
                    <a:prstGeom prst="rect">
                      <a:avLst/>
                    </a:prstGeom>
                    <a:ln>
                      <a:noFill/>
                    </a:ln>
                    <a:extLst>
                      <a:ext uri="{53640926-AAD7-44D8-BBD7-CCE9431645EC}">
                        <a14:shadowObscured xmlns:a14="http://schemas.microsoft.com/office/drawing/2010/main"/>
                      </a:ext>
                    </a:extLst>
                  </pic:spPr>
                </pic:pic>
              </a:graphicData>
            </a:graphic>
          </wp:inline>
        </w:drawing>
      </w:r>
    </w:p>
    <w:p w14:paraId="27177F3E" w14:textId="4E364B1C"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297</w:t>
      </w:r>
      <w:r w:rsidR="00465B38">
        <w:rPr>
          <w:noProof/>
        </w:rPr>
        <w:fldChar w:fldCharType="end"/>
      </w:r>
      <w:r w:rsidR="0015383B">
        <w:rPr>
          <w:noProof/>
        </w:rPr>
        <w:t xml:space="preserve"> </w:t>
      </w:r>
      <w:r w:rsidR="00FD7853" w:rsidRPr="00D65266">
        <w:t>– Разворотный треугольник на конечной станции «Солнечный город»</w:t>
      </w:r>
    </w:p>
    <w:p w14:paraId="4B7923FF" w14:textId="77777777" w:rsidR="00FD7853" w:rsidRDefault="00FD7853" w:rsidP="00FD7853">
      <w:pPr>
        <w:tabs>
          <w:tab w:val="left" w:pos="10699"/>
        </w:tabs>
        <w:ind w:firstLine="709"/>
        <w:jc w:val="center"/>
        <w:rPr>
          <w:szCs w:val="24"/>
        </w:rPr>
      </w:pPr>
    </w:p>
    <w:p w14:paraId="0166C981" w14:textId="77777777" w:rsidR="00FD7853" w:rsidRDefault="00FD7853" w:rsidP="00FD7853">
      <w:pPr>
        <w:tabs>
          <w:tab w:val="left" w:pos="10699"/>
        </w:tabs>
        <w:ind w:firstLine="709"/>
        <w:jc w:val="center"/>
        <w:rPr>
          <w:szCs w:val="24"/>
        </w:rPr>
      </w:pPr>
      <w:r>
        <w:rPr>
          <w:noProof/>
          <w:lang w:eastAsia="ru-RU"/>
        </w:rPr>
        <w:drawing>
          <wp:inline distT="0" distB="0" distL="0" distR="0" wp14:anchorId="27712E10" wp14:editId="3C00E026">
            <wp:extent cx="3467100" cy="2294553"/>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5"/>
                    <a:srcRect l="11699" t="16524" r="33333" b="18803"/>
                    <a:stretch/>
                  </pic:blipFill>
                  <pic:spPr bwMode="auto">
                    <a:xfrm>
                      <a:off x="0" y="0"/>
                      <a:ext cx="3465248" cy="2293327"/>
                    </a:xfrm>
                    <a:prstGeom prst="rect">
                      <a:avLst/>
                    </a:prstGeom>
                    <a:ln>
                      <a:noFill/>
                    </a:ln>
                    <a:extLst>
                      <a:ext uri="{53640926-AAD7-44D8-BBD7-CCE9431645EC}">
                        <a14:shadowObscured xmlns:a14="http://schemas.microsoft.com/office/drawing/2010/main"/>
                      </a:ext>
                    </a:extLst>
                  </pic:spPr>
                </pic:pic>
              </a:graphicData>
            </a:graphic>
          </wp:inline>
        </w:drawing>
      </w:r>
    </w:p>
    <w:p w14:paraId="5F4D0180" w14:textId="648C4809" w:rsidR="00FD7853"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298</w:t>
      </w:r>
      <w:r w:rsidR="00465B38">
        <w:rPr>
          <w:noProof/>
        </w:rPr>
        <w:fldChar w:fldCharType="end"/>
      </w:r>
      <w:r w:rsidR="0015383B">
        <w:rPr>
          <w:noProof/>
        </w:rPr>
        <w:t xml:space="preserve"> </w:t>
      </w:r>
      <w:r w:rsidR="00FD7853" w:rsidRPr="00D65266">
        <w:t>– Разворотное кольцо на конечной станции «9-й микрорайон»</w:t>
      </w:r>
    </w:p>
    <w:p w14:paraId="71C1CD9E" w14:textId="77777777" w:rsidR="00D65266" w:rsidRPr="00D65266" w:rsidRDefault="00D65266" w:rsidP="00FD7853">
      <w:pPr>
        <w:tabs>
          <w:tab w:val="left" w:pos="10699"/>
        </w:tabs>
        <w:ind w:firstLine="709"/>
        <w:jc w:val="center"/>
        <w:rPr>
          <w:b/>
          <w:szCs w:val="24"/>
        </w:rPr>
      </w:pPr>
    </w:p>
    <w:p w14:paraId="283F68B7" w14:textId="77777777" w:rsidR="00FD7853" w:rsidRDefault="00FD7853" w:rsidP="00FD7853">
      <w:pPr>
        <w:tabs>
          <w:tab w:val="left" w:pos="10699"/>
        </w:tabs>
        <w:ind w:firstLine="709"/>
        <w:jc w:val="center"/>
        <w:rPr>
          <w:szCs w:val="24"/>
        </w:rPr>
      </w:pPr>
      <w:r>
        <w:rPr>
          <w:noProof/>
          <w:lang w:eastAsia="ru-RU"/>
        </w:rPr>
        <w:lastRenderedPageBreak/>
        <w:drawing>
          <wp:inline distT="0" distB="0" distL="0" distR="0" wp14:anchorId="08A3DE76" wp14:editId="119A0161">
            <wp:extent cx="3495675" cy="2266950"/>
            <wp:effectExtent l="0" t="0" r="952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6"/>
                    <a:srcRect l="9936" t="13172" r="31250" b="22849"/>
                    <a:stretch/>
                  </pic:blipFill>
                  <pic:spPr bwMode="auto">
                    <a:xfrm>
                      <a:off x="0" y="0"/>
                      <a:ext cx="3493808" cy="2265739"/>
                    </a:xfrm>
                    <a:prstGeom prst="rect">
                      <a:avLst/>
                    </a:prstGeom>
                    <a:ln>
                      <a:noFill/>
                    </a:ln>
                    <a:extLst>
                      <a:ext uri="{53640926-AAD7-44D8-BBD7-CCE9431645EC}">
                        <a14:shadowObscured xmlns:a14="http://schemas.microsoft.com/office/drawing/2010/main"/>
                      </a:ext>
                    </a:extLst>
                  </pic:spPr>
                </pic:pic>
              </a:graphicData>
            </a:graphic>
          </wp:inline>
        </w:drawing>
      </w:r>
    </w:p>
    <w:p w14:paraId="23A0F1EC" w14:textId="6D10A153"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299</w:t>
      </w:r>
      <w:r w:rsidR="00465B38">
        <w:rPr>
          <w:noProof/>
        </w:rPr>
        <w:fldChar w:fldCharType="end"/>
      </w:r>
      <w:r w:rsidR="0015383B">
        <w:rPr>
          <w:noProof/>
        </w:rPr>
        <w:t xml:space="preserve"> </w:t>
      </w:r>
      <w:r w:rsidR="00FD7853" w:rsidRPr="00D65266">
        <w:t>– Разворотное кольцо на конечной станции «Ул. Химическая»</w:t>
      </w:r>
    </w:p>
    <w:p w14:paraId="706DC279" w14:textId="77777777" w:rsidR="00FD7853" w:rsidRDefault="00FD7853" w:rsidP="00FD7853">
      <w:pPr>
        <w:tabs>
          <w:tab w:val="left" w:pos="10699"/>
        </w:tabs>
        <w:ind w:firstLine="709"/>
        <w:jc w:val="center"/>
        <w:rPr>
          <w:szCs w:val="24"/>
        </w:rPr>
      </w:pPr>
    </w:p>
    <w:p w14:paraId="3DCA90B2" w14:textId="463CFC2A" w:rsidR="00FD7853" w:rsidRDefault="00FD7853" w:rsidP="002C7178">
      <w:pPr>
        <w:pStyle w:val="1ff4"/>
      </w:pPr>
      <w:r>
        <w:t>Конечная станция «Речной порт» – трамвайный маршрут 2, троллейбусные маршруты 3 и 5</w:t>
      </w:r>
      <w:r w:rsidR="003E351D">
        <w:t xml:space="preserve"> (рисунок </w:t>
      </w:r>
      <w:r w:rsidR="00D304CD">
        <w:t>300</w:t>
      </w:r>
      <w:r>
        <w:t>).</w:t>
      </w:r>
      <w:r w:rsidRPr="003C583C">
        <w:t xml:space="preserve"> Конечная станция оснащена путями для </w:t>
      </w:r>
      <w:r>
        <w:t>разворота</w:t>
      </w:r>
      <w:r w:rsidRPr="003C583C">
        <w:t xml:space="preserve"> трамвайных вагонов и </w:t>
      </w:r>
      <w:r>
        <w:t xml:space="preserve">контактной сетью для разворота </w:t>
      </w:r>
      <w:r w:rsidRPr="003C583C">
        <w:t xml:space="preserve">троллейбусов. </w:t>
      </w:r>
      <w:r>
        <w:t xml:space="preserve"> Конечная станция оборудована биотуалетом. </w:t>
      </w:r>
    </w:p>
    <w:p w14:paraId="1F1DD681" w14:textId="77777777" w:rsidR="00FD7853" w:rsidRDefault="00FD7853" w:rsidP="00FD7853">
      <w:pPr>
        <w:tabs>
          <w:tab w:val="left" w:pos="10699"/>
        </w:tabs>
        <w:ind w:firstLine="709"/>
        <w:jc w:val="center"/>
        <w:rPr>
          <w:szCs w:val="24"/>
        </w:rPr>
      </w:pPr>
    </w:p>
    <w:p w14:paraId="56BAE489" w14:textId="77777777" w:rsidR="00FD7853" w:rsidRDefault="00FD7853" w:rsidP="00FD7853">
      <w:pPr>
        <w:tabs>
          <w:tab w:val="left" w:pos="10699"/>
        </w:tabs>
        <w:jc w:val="center"/>
        <w:rPr>
          <w:szCs w:val="24"/>
        </w:rPr>
      </w:pPr>
      <w:r>
        <w:rPr>
          <w:noProof/>
          <w:szCs w:val="24"/>
          <w:lang w:eastAsia="ru-RU"/>
        </w:rPr>
        <w:drawing>
          <wp:inline distT="0" distB="0" distL="0" distR="0" wp14:anchorId="5C3395AB" wp14:editId="42019A23">
            <wp:extent cx="5943599" cy="4057650"/>
            <wp:effectExtent l="0" t="0" r="635" b="0"/>
            <wp:docPr id="188" name="Рисунок 188" descr="C:\Олюшка\Казань\РСЃС…РѕРґРЅС‹Рµ РґР°РЅРЅС‹Рµ-20170811T135547Z-001\Исходные данные\Казань\ГАСУ\фото\КС Речной 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Олюшка\Казань\РСЃС…РѕРґРЅС‹Рµ РґР°РЅРЅС‹Рµ-20170811T135547Z-001\Исходные данные\Казань\ГАСУ\фото\КС Речной порт.jpg"/>
                    <pic:cNvPicPr>
                      <a:picLocks noChangeAspect="1" noChangeArrowheads="1"/>
                    </pic:cNvPicPr>
                  </pic:nvPicPr>
                  <pic:blipFill rotWithShape="1">
                    <a:blip r:embed="rId317">
                      <a:extLst>
                        <a:ext uri="{28A0092B-C50C-407E-A947-70E740481C1C}">
                          <a14:useLocalDpi xmlns:a14="http://schemas.microsoft.com/office/drawing/2010/main" val="0"/>
                        </a:ext>
                      </a:extLst>
                    </a:blip>
                    <a:srcRect t="6197" b="2778"/>
                    <a:stretch/>
                  </pic:blipFill>
                  <pic:spPr bwMode="auto">
                    <a:xfrm>
                      <a:off x="0" y="0"/>
                      <a:ext cx="5940425" cy="4055483"/>
                    </a:xfrm>
                    <a:prstGeom prst="rect">
                      <a:avLst/>
                    </a:prstGeom>
                    <a:noFill/>
                    <a:ln>
                      <a:noFill/>
                    </a:ln>
                    <a:extLst>
                      <a:ext uri="{53640926-AAD7-44D8-BBD7-CCE9431645EC}">
                        <a14:shadowObscured xmlns:a14="http://schemas.microsoft.com/office/drawing/2010/main"/>
                      </a:ext>
                    </a:extLst>
                  </pic:spPr>
                </pic:pic>
              </a:graphicData>
            </a:graphic>
          </wp:inline>
        </w:drawing>
      </w:r>
    </w:p>
    <w:p w14:paraId="5ADE3528" w14:textId="5834C9EE"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300</w:t>
      </w:r>
      <w:r w:rsidR="00465B38">
        <w:rPr>
          <w:noProof/>
        </w:rPr>
        <w:fldChar w:fldCharType="end"/>
      </w:r>
      <w:r w:rsidR="0015383B">
        <w:rPr>
          <w:noProof/>
        </w:rPr>
        <w:t xml:space="preserve"> </w:t>
      </w:r>
      <w:r w:rsidR="00FD7853" w:rsidRPr="00D65266">
        <w:t>– Конечная станция «Речной порт»</w:t>
      </w:r>
    </w:p>
    <w:p w14:paraId="19AA341F" w14:textId="77777777" w:rsidR="00FD7853" w:rsidRDefault="00FD7853" w:rsidP="00FD7853">
      <w:pPr>
        <w:tabs>
          <w:tab w:val="left" w:pos="10699"/>
        </w:tabs>
        <w:ind w:firstLine="709"/>
        <w:rPr>
          <w:szCs w:val="24"/>
        </w:rPr>
      </w:pPr>
    </w:p>
    <w:p w14:paraId="319E5504" w14:textId="599916C7" w:rsidR="00FD7853" w:rsidRDefault="00FD7853" w:rsidP="002C7178">
      <w:pPr>
        <w:pStyle w:val="1ff4"/>
      </w:pPr>
      <w:r>
        <w:lastRenderedPageBreak/>
        <w:t>Конечная станция «Ул. Горьковское шоссе» – троллейбусные маршруты 1 и 10</w:t>
      </w:r>
      <w:r w:rsidR="00D304CD">
        <w:t xml:space="preserve"> (рисунок 301</w:t>
      </w:r>
      <w:r>
        <w:t xml:space="preserve">). </w:t>
      </w:r>
    </w:p>
    <w:p w14:paraId="2230466F" w14:textId="77777777" w:rsidR="00FD7853" w:rsidRDefault="00FD7853" w:rsidP="002C7178">
      <w:pPr>
        <w:pStyle w:val="1ff4"/>
      </w:pPr>
    </w:p>
    <w:p w14:paraId="310ACAD8" w14:textId="77777777" w:rsidR="00FD7853" w:rsidRDefault="00FD7853" w:rsidP="00FD7853">
      <w:pPr>
        <w:tabs>
          <w:tab w:val="left" w:pos="10699"/>
        </w:tabs>
        <w:ind w:firstLine="709"/>
        <w:jc w:val="center"/>
        <w:rPr>
          <w:szCs w:val="24"/>
        </w:rPr>
      </w:pPr>
      <w:r>
        <w:rPr>
          <w:noProof/>
          <w:lang w:eastAsia="ru-RU"/>
        </w:rPr>
        <w:drawing>
          <wp:inline distT="0" distB="0" distL="0" distR="0" wp14:anchorId="52830276" wp14:editId="0702493B">
            <wp:extent cx="2914650" cy="2200275"/>
            <wp:effectExtent l="0" t="0" r="0"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a:srcRect l="14904" t="13676" r="36057" b="20512"/>
                    <a:stretch/>
                  </pic:blipFill>
                  <pic:spPr bwMode="auto">
                    <a:xfrm>
                      <a:off x="0" y="0"/>
                      <a:ext cx="2913094" cy="2199100"/>
                    </a:xfrm>
                    <a:prstGeom prst="rect">
                      <a:avLst/>
                    </a:prstGeom>
                    <a:ln>
                      <a:noFill/>
                    </a:ln>
                    <a:extLst>
                      <a:ext uri="{53640926-AAD7-44D8-BBD7-CCE9431645EC}">
                        <a14:shadowObscured xmlns:a14="http://schemas.microsoft.com/office/drawing/2010/main"/>
                      </a:ext>
                    </a:extLst>
                  </pic:spPr>
                </pic:pic>
              </a:graphicData>
            </a:graphic>
          </wp:inline>
        </w:drawing>
      </w:r>
    </w:p>
    <w:p w14:paraId="061494FE" w14:textId="722F17DC"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301</w:t>
      </w:r>
      <w:r w:rsidR="00465B38">
        <w:rPr>
          <w:noProof/>
        </w:rPr>
        <w:fldChar w:fldCharType="end"/>
      </w:r>
      <w:r w:rsidR="00FD7853" w:rsidRPr="00D65266">
        <w:t xml:space="preserve"> – Конечная станция «Ул. Горьковское шоссе»</w:t>
      </w:r>
    </w:p>
    <w:p w14:paraId="5EA4838D" w14:textId="77777777" w:rsidR="00FD7853" w:rsidRDefault="00FD7853" w:rsidP="00FD7853">
      <w:pPr>
        <w:tabs>
          <w:tab w:val="left" w:pos="10699"/>
        </w:tabs>
        <w:ind w:firstLine="709"/>
        <w:jc w:val="center"/>
        <w:rPr>
          <w:szCs w:val="24"/>
        </w:rPr>
      </w:pPr>
    </w:p>
    <w:p w14:paraId="6857A9A9" w14:textId="77777777" w:rsidR="00FD7853" w:rsidRDefault="00FD7853" w:rsidP="002C7178">
      <w:pPr>
        <w:pStyle w:val="1ff4"/>
      </w:pPr>
      <w:r>
        <w:t>Конечная станция оборудована</w:t>
      </w:r>
      <w:r w:rsidRPr="00C941C8">
        <w:t xml:space="preserve"> зданием для диспетчерского управления работой подвижного состава на маршрутах и отдыха экипажей. Здание оснащено туалетом и комнатой для приема пищи.</w:t>
      </w:r>
      <w:r>
        <w:t xml:space="preserve"> Ежедневно в рейс по троллейбусным маршрутам 1 и 10 отправляются 23 единицы подвижного состава с суммарным интервалом движения 3 мин.</w:t>
      </w:r>
    </w:p>
    <w:p w14:paraId="0614B8C0" w14:textId="48769F16" w:rsidR="00FD7853" w:rsidRDefault="00FD7853" w:rsidP="002C7178">
      <w:pPr>
        <w:pStyle w:val="1ff4"/>
      </w:pPr>
      <w:r>
        <w:t>На троллейбусных конечных станциях «Деревня Универсиады», обслуживает тро</w:t>
      </w:r>
      <w:r w:rsidR="003E351D">
        <w:t>л</w:t>
      </w:r>
      <w:r w:rsidR="00D304CD">
        <w:t>лейбусный маршрут 8 (рисунок 302</w:t>
      </w:r>
      <w:r>
        <w:t>), «Ул. Академика Глушко», обслуживает троллейбусные м</w:t>
      </w:r>
      <w:r w:rsidR="003E351D">
        <w:t>а</w:t>
      </w:r>
      <w:r w:rsidR="00D304CD">
        <w:t>ршруты 3, 5, 9 и 12 (рисунок 303</w:t>
      </w:r>
      <w:r>
        <w:t>) и «Сквер Тукая», обслуживает троллейбусные маршруты 6 и 12, осуществляется разворот троллейбусов. Конечные станции «Деревня Универсиады» и «Ул. Академика Глушко» оборудованы биотуалетами.</w:t>
      </w:r>
    </w:p>
    <w:p w14:paraId="640056FE" w14:textId="77777777" w:rsidR="00FD7853" w:rsidRDefault="00FD7853" w:rsidP="00FD7853">
      <w:pPr>
        <w:tabs>
          <w:tab w:val="left" w:pos="10699"/>
        </w:tabs>
        <w:ind w:firstLine="709"/>
        <w:rPr>
          <w:szCs w:val="24"/>
        </w:rPr>
      </w:pPr>
    </w:p>
    <w:p w14:paraId="7C1645C8" w14:textId="77777777" w:rsidR="00FD7853" w:rsidRDefault="00FD7853" w:rsidP="00FD7853">
      <w:pPr>
        <w:tabs>
          <w:tab w:val="left" w:pos="10699"/>
        </w:tabs>
        <w:ind w:firstLine="709"/>
        <w:jc w:val="center"/>
        <w:rPr>
          <w:szCs w:val="24"/>
        </w:rPr>
      </w:pPr>
      <w:r>
        <w:rPr>
          <w:noProof/>
          <w:lang w:eastAsia="ru-RU"/>
        </w:rPr>
        <w:drawing>
          <wp:inline distT="0" distB="0" distL="0" distR="0" wp14:anchorId="7DC0002C" wp14:editId="49D38A79">
            <wp:extent cx="2781300" cy="1884598"/>
            <wp:effectExtent l="0" t="0" r="0" b="190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9"/>
                    <a:srcRect l="14744" t="28205" r="55930" b="36466"/>
                    <a:stretch/>
                  </pic:blipFill>
                  <pic:spPr bwMode="auto">
                    <a:xfrm>
                      <a:off x="0" y="0"/>
                      <a:ext cx="2779814" cy="1883591"/>
                    </a:xfrm>
                    <a:prstGeom prst="rect">
                      <a:avLst/>
                    </a:prstGeom>
                    <a:ln>
                      <a:noFill/>
                    </a:ln>
                    <a:extLst>
                      <a:ext uri="{53640926-AAD7-44D8-BBD7-CCE9431645EC}">
                        <a14:shadowObscured xmlns:a14="http://schemas.microsoft.com/office/drawing/2010/main"/>
                      </a:ext>
                    </a:extLst>
                  </pic:spPr>
                </pic:pic>
              </a:graphicData>
            </a:graphic>
          </wp:inline>
        </w:drawing>
      </w:r>
    </w:p>
    <w:p w14:paraId="7D7FFEFE" w14:textId="3ECF1F36"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302</w:t>
      </w:r>
      <w:r w:rsidR="00465B38">
        <w:rPr>
          <w:noProof/>
        </w:rPr>
        <w:fldChar w:fldCharType="end"/>
      </w:r>
      <w:r w:rsidR="0015383B">
        <w:rPr>
          <w:noProof/>
        </w:rPr>
        <w:t xml:space="preserve"> </w:t>
      </w:r>
      <w:r w:rsidRPr="00D65266">
        <w:rPr>
          <w:rFonts w:cs="Times New Roman"/>
        </w:rPr>
        <w:t>–</w:t>
      </w:r>
      <w:r w:rsidR="00FD7853" w:rsidRPr="00D65266">
        <w:t xml:space="preserve"> Разворотное кольцо троллейбусов на конечной станции </w:t>
      </w:r>
    </w:p>
    <w:p w14:paraId="3266417F" w14:textId="77777777" w:rsidR="00FD7853" w:rsidRPr="00D65266" w:rsidRDefault="00FD7853" w:rsidP="0015383B">
      <w:pPr>
        <w:pStyle w:val="1ff6"/>
      </w:pPr>
      <w:r w:rsidRPr="00D65266">
        <w:t>«Деревня Универсиады»</w:t>
      </w:r>
    </w:p>
    <w:p w14:paraId="17EB7C48" w14:textId="77777777" w:rsidR="00FD7853" w:rsidRDefault="00FD7853" w:rsidP="00FD7853">
      <w:pPr>
        <w:tabs>
          <w:tab w:val="left" w:pos="10699"/>
        </w:tabs>
        <w:ind w:firstLine="709"/>
        <w:jc w:val="center"/>
        <w:rPr>
          <w:szCs w:val="24"/>
        </w:rPr>
      </w:pPr>
    </w:p>
    <w:p w14:paraId="400B9326" w14:textId="77777777" w:rsidR="00FD7853" w:rsidRDefault="00FD7853" w:rsidP="00FD7853">
      <w:pPr>
        <w:tabs>
          <w:tab w:val="left" w:pos="10699"/>
        </w:tabs>
        <w:ind w:firstLine="709"/>
        <w:jc w:val="center"/>
        <w:rPr>
          <w:szCs w:val="24"/>
        </w:rPr>
      </w:pPr>
      <w:r>
        <w:rPr>
          <w:noProof/>
          <w:lang w:eastAsia="ru-RU"/>
        </w:rPr>
        <w:lastRenderedPageBreak/>
        <w:drawing>
          <wp:inline distT="0" distB="0" distL="0" distR="0" wp14:anchorId="537432C6" wp14:editId="2BCCC892">
            <wp:extent cx="2814347" cy="1952625"/>
            <wp:effectExtent l="0" t="0" r="508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0"/>
                    <a:srcRect l="14424" t="14246" r="36377" b="25071"/>
                    <a:stretch/>
                  </pic:blipFill>
                  <pic:spPr bwMode="auto">
                    <a:xfrm>
                      <a:off x="0" y="0"/>
                      <a:ext cx="2817321" cy="1954688"/>
                    </a:xfrm>
                    <a:prstGeom prst="rect">
                      <a:avLst/>
                    </a:prstGeom>
                    <a:ln>
                      <a:noFill/>
                    </a:ln>
                    <a:extLst>
                      <a:ext uri="{53640926-AAD7-44D8-BBD7-CCE9431645EC}">
                        <a14:shadowObscured xmlns:a14="http://schemas.microsoft.com/office/drawing/2010/main"/>
                      </a:ext>
                    </a:extLst>
                  </pic:spPr>
                </pic:pic>
              </a:graphicData>
            </a:graphic>
          </wp:inline>
        </w:drawing>
      </w:r>
    </w:p>
    <w:p w14:paraId="1718ED1A" w14:textId="715836CC" w:rsidR="00FD7853" w:rsidRPr="00D65266" w:rsidRDefault="003E351D" w:rsidP="0015383B">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303</w:t>
      </w:r>
      <w:r w:rsidR="00465B38">
        <w:rPr>
          <w:noProof/>
        </w:rPr>
        <w:fldChar w:fldCharType="end"/>
      </w:r>
      <w:r w:rsidRPr="00D65266">
        <w:rPr>
          <w:rFonts w:cs="Times New Roman"/>
        </w:rPr>
        <w:t xml:space="preserve"> </w:t>
      </w:r>
      <w:r w:rsidR="00FD7853" w:rsidRPr="00D65266">
        <w:t>– Конечная станция «Ул. Академика Глушко»</w:t>
      </w:r>
    </w:p>
    <w:p w14:paraId="324CBF2F" w14:textId="77777777" w:rsidR="00FD7853" w:rsidRDefault="00FD7853" w:rsidP="00FD7853">
      <w:pPr>
        <w:tabs>
          <w:tab w:val="left" w:pos="10699"/>
        </w:tabs>
        <w:ind w:firstLine="709"/>
        <w:rPr>
          <w:szCs w:val="24"/>
        </w:rPr>
      </w:pPr>
    </w:p>
    <w:p w14:paraId="454F4584" w14:textId="77777777" w:rsidR="00FD7853" w:rsidRDefault="00FD7853" w:rsidP="002C7178">
      <w:pPr>
        <w:pStyle w:val="1ff4"/>
      </w:pPr>
      <w:r>
        <w:t xml:space="preserve">Автобусы, работающие на муниципальных маршрутах в г. Казань, не имеют специальных площадок для межрейсового отстоя на маршруте. Для этих целей они возвращаются в парк. В г. Казань автобусные перевозки ГПТОП выполняют 12 транспортных предприятий, в том числе 2 муниципальных предприятия и 10 коммерческих предприятий. Все предприятия имеют необходимую производственную базу для осуществления перевозочной деятельности. </w:t>
      </w:r>
    </w:p>
    <w:p w14:paraId="0D2AB1D2" w14:textId="39511FCB" w:rsidR="00FD7853" w:rsidRDefault="00FD7853" w:rsidP="002C7178">
      <w:pPr>
        <w:pStyle w:val="1ff4"/>
      </w:pPr>
      <w:r>
        <w:t>Автобусный парк МУП ПАТП-2 располагается на ул. Крылова, д.3</w:t>
      </w:r>
      <w:r w:rsidR="003E351D">
        <w:t xml:space="preserve"> (рисун</w:t>
      </w:r>
      <w:r w:rsidR="00D304CD">
        <w:t>ок 304</w:t>
      </w:r>
      <w:r>
        <w:t xml:space="preserve">). </w:t>
      </w:r>
    </w:p>
    <w:p w14:paraId="39F4891A" w14:textId="77777777" w:rsidR="00FD7853" w:rsidRDefault="00FD7853" w:rsidP="00FD7853">
      <w:pPr>
        <w:tabs>
          <w:tab w:val="left" w:pos="10699"/>
        </w:tabs>
        <w:ind w:firstLine="709"/>
        <w:rPr>
          <w:szCs w:val="24"/>
        </w:rPr>
      </w:pPr>
    </w:p>
    <w:p w14:paraId="753C6CAE" w14:textId="77777777" w:rsidR="00FD7853" w:rsidRDefault="00FD7853" w:rsidP="00FD7853">
      <w:pPr>
        <w:tabs>
          <w:tab w:val="left" w:pos="10699"/>
        </w:tabs>
        <w:ind w:firstLine="709"/>
        <w:jc w:val="center"/>
        <w:rPr>
          <w:szCs w:val="24"/>
        </w:rPr>
      </w:pPr>
      <w:r>
        <w:rPr>
          <w:noProof/>
          <w:szCs w:val="24"/>
          <w:lang w:eastAsia="ru-RU"/>
        </w:rPr>
        <w:drawing>
          <wp:inline distT="0" distB="0" distL="0" distR="0" wp14:anchorId="6A375F6E" wp14:editId="6954E95B">
            <wp:extent cx="2457937" cy="1990725"/>
            <wp:effectExtent l="0" t="0" r="0" b="0"/>
            <wp:docPr id="384" name="Рисунок 384" descr="C:\Олюшка\Казань\РСЃС…РѕРґРЅС‹Рµ РґР°РЅРЅС‹Рµ-20170811T135547Z-001\Исходные данные\Казань\5-Расположения Парков\ПАТ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Олюшка\Казань\РСЃС…РѕРґРЅС‹Рµ РґР°РЅРЅС‹Рµ-20170811T135547Z-001\Исходные данные\Казань\5-Расположения Парков\ПАТП -2.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463050" cy="1994866"/>
                    </a:xfrm>
                    <a:prstGeom prst="rect">
                      <a:avLst/>
                    </a:prstGeom>
                    <a:noFill/>
                    <a:ln>
                      <a:noFill/>
                    </a:ln>
                  </pic:spPr>
                </pic:pic>
              </a:graphicData>
            </a:graphic>
          </wp:inline>
        </w:drawing>
      </w:r>
    </w:p>
    <w:p w14:paraId="2A223EEE" w14:textId="558F64D7"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304</w:t>
      </w:r>
      <w:r w:rsidR="00465B38">
        <w:rPr>
          <w:noProof/>
        </w:rPr>
        <w:fldChar w:fldCharType="end"/>
      </w:r>
      <w:r w:rsidR="00FD7853" w:rsidRPr="00D65266">
        <w:t>– Схема расположения автобусного парка МУП ПАТП-2</w:t>
      </w:r>
    </w:p>
    <w:p w14:paraId="7ED503B4" w14:textId="77777777" w:rsidR="00FD7853" w:rsidRDefault="00FD7853" w:rsidP="00FD7853">
      <w:pPr>
        <w:tabs>
          <w:tab w:val="left" w:pos="10699"/>
        </w:tabs>
        <w:ind w:firstLine="709"/>
        <w:jc w:val="center"/>
        <w:rPr>
          <w:szCs w:val="24"/>
        </w:rPr>
      </w:pPr>
    </w:p>
    <w:p w14:paraId="4CFC0906" w14:textId="77777777" w:rsidR="00FD7853" w:rsidRDefault="00FD7853" w:rsidP="002C7178">
      <w:pPr>
        <w:pStyle w:val="1ff4"/>
      </w:pPr>
      <w:r>
        <w:t>Общая площадь парка составляет 8,3 га. Автобусный парк оснащен крытой стоянкой для хранения подвижного состава и имеет в своем составе ремонтную базу. Ежедневно на линию выходят 290 единиц подвижного состава, которые работают по 20 городским автобусным маршрутам (</w:t>
      </w:r>
      <w:r w:rsidRPr="005770A2">
        <w:t>1, 3, 5, 9, 18, 22, 23, 25, 30, 31, 34, 44, 45, 56, 60, 68, 77, 83, 88, 91)</w:t>
      </w:r>
      <w:r>
        <w:t>. Весь подвижной состав оборудован автоинформаторами и бортовыми комплектами системы «АСУ-Т».</w:t>
      </w:r>
    </w:p>
    <w:p w14:paraId="7BF31619" w14:textId="67BEB511" w:rsidR="00FD7853" w:rsidRDefault="00FD7853" w:rsidP="002C7178">
      <w:pPr>
        <w:pStyle w:val="1ff4"/>
      </w:pPr>
      <w:r>
        <w:t>Автобусный парк МУП ПАТП-4 располагается на ул. Восстания, д.108а</w:t>
      </w:r>
      <w:r w:rsidR="00D304CD">
        <w:t xml:space="preserve"> (рисунок 305</w:t>
      </w:r>
      <w:r>
        <w:t>)</w:t>
      </w:r>
    </w:p>
    <w:p w14:paraId="37A3C501" w14:textId="77777777" w:rsidR="00FD7853" w:rsidRDefault="00FD7853" w:rsidP="00FD7853">
      <w:pPr>
        <w:tabs>
          <w:tab w:val="left" w:pos="10699"/>
        </w:tabs>
        <w:ind w:firstLine="709"/>
        <w:rPr>
          <w:szCs w:val="24"/>
        </w:rPr>
      </w:pPr>
      <w:r>
        <w:rPr>
          <w:szCs w:val="24"/>
        </w:rPr>
        <w:lastRenderedPageBreak/>
        <w:t>.</w:t>
      </w:r>
    </w:p>
    <w:p w14:paraId="20C97E06" w14:textId="77777777" w:rsidR="00FD7853" w:rsidRDefault="00FD7853" w:rsidP="00FD7853">
      <w:pPr>
        <w:tabs>
          <w:tab w:val="left" w:pos="10699"/>
        </w:tabs>
        <w:ind w:firstLine="709"/>
        <w:jc w:val="center"/>
        <w:rPr>
          <w:szCs w:val="24"/>
        </w:rPr>
      </w:pPr>
      <w:r>
        <w:rPr>
          <w:noProof/>
          <w:szCs w:val="24"/>
          <w:lang w:eastAsia="ru-RU"/>
        </w:rPr>
        <w:drawing>
          <wp:inline distT="0" distB="0" distL="0" distR="0" wp14:anchorId="7989458F" wp14:editId="223E88AB">
            <wp:extent cx="2457450" cy="2264134"/>
            <wp:effectExtent l="0" t="0" r="0" b="3175"/>
            <wp:docPr id="385" name="Рисунок 385" descr="C:\Олюшка\Казань\РСЃС…РѕРґРЅС‹Рµ РґР°РЅРЅС‹Рµ-20170811T135547Z-001\Исходные данные\Казань\5-Расположения Парков\ПАТП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Олюшка\Казань\РСЃС…РѕРґРЅС‹Рµ РґР°РЅРЅС‹Рµ-20170811T135547Z-001\Исходные данные\Казань\5-Расположения Парков\ПАТП №4.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456137" cy="2262925"/>
                    </a:xfrm>
                    <a:prstGeom prst="rect">
                      <a:avLst/>
                    </a:prstGeom>
                    <a:noFill/>
                    <a:ln>
                      <a:noFill/>
                    </a:ln>
                  </pic:spPr>
                </pic:pic>
              </a:graphicData>
            </a:graphic>
          </wp:inline>
        </w:drawing>
      </w:r>
    </w:p>
    <w:p w14:paraId="6CF46AAB" w14:textId="693ED318"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305</w:t>
      </w:r>
      <w:r w:rsidR="00465B38">
        <w:rPr>
          <w:noProof/>
        </w:rPr>
        <w:fldChar w:fldCharType="end"/>
      </w:r>
      <w:r w:rsidR="00FD7853" w:rsidRPr="00D65266">
        <w:t>– Схема расположения автобусного парка МУП ПАТП-4</w:t>
      </w:r>
    </w:p>
    <w:p w14:paraId="77AD0EB0" w14:textId="77777777" w:rsidR="00FD7853" w:rsidRDefault="00FD7853" w:rsidP="00FD7853">
      <w:pPr>
        <w:tabs>
          <w:tab w:val="left" w:pos="10699"/>
        </w:tabs>
        <w:ind w:firstLine="709"/>
        <w:jc w:val="center"/>
        <w:rPr>
          <w:szCs w:val="24"/>
        </w:rPr>
      </w:pPr>
    </w:p>
    <w:p w14:paraId="45197DC8" w14:textId="77777777" w:rsidR="00FD7853" w:rsidRDefault="00FD7853" w:rsidP="00FD7853">
      <w:pPr>
        <w:tabs>
          <w:tab w:val="left" w:pos="10699"/>
        </w:tabs>
        <w:ind w:firstLine="709"/>
        <w:rPr>
          <w:szCs w:val="24"/>
        </w:rPr>
      </w:pPr>
      <w:r>
        <w:rPr>
          <w:szCs w:val="24"/>
        </w:rPr>
        <w:t>Общая площадь парка составляет 4,1 га. Автобусный парк оборудован стоянкой для хранения подвижного состава и имеет в своем составе ремонтную базу. Ежедневно на линию выходят 233 единицы подвижного состава, которые работают по 19 городским автобусным маршрутам (</w:t>
      </w:r>
      <w:r w:rsidRPr="0009778F">
        <w:rPr>
          <w:szCs w:val="24"/>
        </w:rPr>
        <w:t>2, 6, 10, 10а, 15, 29, 36, 36а, 40, 42, 46, 47, 49, 54, 72, 75, 76, 78, 93)</w:t>
      </w:r>
      <w:r>
        <w:rPr>
          <w:szCs w:val="24"/>
        </w:rPr>
        <w:t>. Весь подвижной состав оборудован автоинформаторами и бортовыми комплектами системы «АСУ-Т».</w:t>
      </w:r>
    </w:p>
    <w:p w14:paraId="7DFB47A1" w14:textId="636223F5" w:rsidR="00FD7853" w:rsidRDefault="00FD7853" w:rsidP="002C7178">
      <w:pPr>
        <w:pStyle w:val="1ff4"/>
      </w:pPr>
      <w:r>
        <w:t>Автобусный парк ООО «КПАТП-9» располагается на ул. Заречная, д.3а, пос. Константиновка</w:t>
      </w:r>
      <w:r w:rsidR="003E351D">
        <w:t xml:space="preserve"> (рисунок 30</w:t>
      </w:r>
      <w:r w:rsidR="00D304CD">
        <w:t>6</w:t>
      </w:r>
      <w:r>
        <w:t>).</w:t>
      </w:r>
    </w:p>
    <w:p w14:paraId="2BF7F3DC" w14:textId="77777777" w:rsidR="00FD7853" w:rsidRDefault="00FD7853" w:rsidP="00FD7853">
      <w:pPr>
        <w:tabs>
          <w:tab w:val="left" w:pos="10699"/>
        </w:tabs>
        <w:ind w:firstLine="709"/>
        <w:rPr>
          <w:szCs w:val="24"/>
        </w:rPr>
      </w:pPr>
    </w:p>
    <w:p w14:paraId="625308E0" w14:textId="77777777" w:rsidR="00FD7853" w:rsidRDefault="00FD7853" w:rsidP="00FD7853">
      <w:pPr>
        <w:tabs>
          <w:tab w:val="left" w:pos="10699"/>
        </w:tabs>
        <w:ind w:firstLine="709"/>
        <w:jc w:val="center"/>
        <w:rPr>
          <w:szCs w:val="24"/>
        </w:rPr>
      </w:pPr>
      <w:r>
        <w:rPr>
          <w:noProof/>
          <w:lang w:eastAsia="ru-RU"/>
        </w:rPr>
        <w:drawing>
          <wp:inline distT="0" distB="0" distL="0" distR="0" wp14:anchorId="540DDC90" wp14:editId="32D3755A">
            <wp:extent cx="2771775" cy="2160354"/>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3"/>
                    <a:srcRect l="22596" t="11111" r="22917" b="13389"/>
                    <a:stretch/>
                  </pic:blipFill>
                  <pic:spPr bwMode="auto">
                    <a:xfrm>
                      <a:off x="0" y="0"/>
                      <a:ext cx="2776114" cy="2163736"/>
                    </a:xfrm>
                    <a:prstGeom prst="rect">
                      <a:avLst/>
                    </a:prstGeom>
                    <a:ln>
                      <a:noFill/>
                    </a:ln>
                    <a:extLst>
                      <a:ext uri="{53640926-AAD7-44D8-BBD7-CCE9431645EC}">
                        <a14:shadowObscured xmlns:a14="http://schemas.microsoft.com/office/drawing/2010/main"/>
                      </a:ext>
                    </a:extLst>
                  </pic:spPr>
                </pic:pic>
              </a:graphicData>
            </a:graphic>
          </wp:inline>
        </w:drawing>
      </w:r>
    </w:p>
    <w:p w14:paraId="26885DEE" w14:textId="2E575E6B"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306</w:t>
      </w:r>
      <w:r w:rsidR="00465B38">
        <w:rPr>
          <w:noProof/>
        </w:rPr>
        <w:fldChar w:fldCharType="end"/>
      </w:r>
      <w:r w:rsidR="00FD7853" w:rsidRPr="00D65266">
        <w:t>– Схема расположения автобусного парка ООО «КПАТП-9»</w:t>
      </w:r>
    </w:p>
    <w:p w14:paraId="58884428" w14:textId="77777777" w:rsidR="00FD7853" w:rsidRDefault="00FD7853" w:rsidP="00FD7853">
      <w:pPr>
        <w:tabs>
          <w:tab w:val="left" w:pos="10699"/>
        </w:tabs>
        <w:ind w:firstLine="709"/>
        <w:jc w:val="center"/>
        <w:rPr>
          <w:szCs w:val="24"/>
        </w:rPr>
      </w:pPr>
    </w:p>
    <w:p w14:paraId="7EABA46B" w14:textId="77777777" w:rsidR="00FD7853" w:rsidRDefault="00FD7853" w:rsidP="002C7178">
      <w:pPr>
        <w:pStyle w:val="1ff4"/>
      </w:pPr>
      <w:r>
        <w:t xml:space="preserve">Общая площадь парка составляет 1,8 га. Автобусный парк оборудован стоянкой для хранения подвижного состава и имеет в своем составе ремонтную базу. Ежедневно на линию выходят 59 единиц подвижного состава, которые работают по 4 городским </w:t>
      </w:r>
      <w:r>
        <w:lastRenderedPageBreak/>
        <w:t>автобусным маршрутам (33, 53, 63, 84</w:t>
      </w:r>
      <w:r w:rsidRPr="0009778F">
        <w:t>)</w:t>
      </w:r>
      <w:r>
        <w:t>. Весь подвижной состав оборудован автоинформаторами и бортовыми комплектами системы «АСУ-Т».</w:t>
      </w:r>
    </w:p>
    <w:p w14:paraId="19CFA0AC" w14:textId="1A4DFF73" w:rsidR="00FD7853" w:rsidRDefault="00FD7853" w:rsidP="002C7178">
      <w:pPr>
        <w:pStyle w:val="1ff4"/>
      </w:pPr>
      <w:r>
        <w:t>Автобусный парк ООО «КПАТП-7» располагается на ул. Н. Ершова, д.27Б</w:t>
      </w:r>
      <w:r w:rsidR="003E351D">
        <w:t xml:space="preserve"> (рисунок 30</w:t>
      </w:r>
      <w:r w:rsidR="00D304CD">
        <w:t>7</w:t>
      </w:r>
      <w:r>
        <w:t>).</w:t>
      </w:r>
    </w:p>
    <w:p w14:paraId="4D53AD71" w14:textId="77777777" w:rsidR="00FD7853" w:rsidRDefault="00FD7853" w:rsidP="00FD7853">
      <w:pPr>
        <w:tabs>
          <w:tab w:val="left" w:pos="10699"/>
        </w:tabs>
        <w:ind w:firstLine="709"/>
        <w:rPr>
          <w:szCs w:val="24"/>
        </w:rPr>
      </w:pPr>
    </w:p>
    <w:p w14:paraId="1E31A26B" w14:textId="77777777" w:rsidR="00FD7853" w:rsidRDefault="00FD7853" w:rsidP="00FD7853">
      <w:pPr>
        <w:tabs>
          <w:tab w:val="left" w:pos="10699"/>
        </w:tabs>
        <w:ind w:firstLine="709"/>
        <w:jc w:val="center"/>
        <w:rPr>
          <w:szCs w:val="24"/>
        </w:rPr>
      </w:pPr>
      <w:r>
        <w:rPr>
          <w:noProof/>
          <w:szCs w:val="24"/>
          <w:lang w:eastAsia="ru-RU"/>
        </w:rPr>
        <w:drawing>
          <wp:inline distT="0" distB="0" distL="0" distR="0" wp14:anchorId="7549CCE4" wp14:editId="2B4646CF">
            <wp:extent cx="2781300" cy="2542716"/>
            <wp:effectExtent l="0" t="0" r="0" b="0"/>
            <wp:docPr id="393" name="Рисунок 393" descr="C:\Олюшка\Казань\РСЃС…РѕРґРЅС‹Рµ РґР°РЅРЅС‹Рµ-20170811T135547Z-001\Исходные данные\Казань\5-Расположения Парков\КПАП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Олюшка\Казань\РСЃС…РѕРґРЅС‹Рµ РґР°РЅРЅС‹Рµ-20170811T135547Z-001\Исходные данные\Казань\5-Расположения Парков\КПАП №7.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786638" cy="2547596"/>
                    </a:xfrm>
                    <a:prstGeom prst="rect">
                      <a:avLst/>
                    </a:prstGeom>
                    <a:noFill/>
                    <a:ln>
                      <a:noFill/>
                    </a:ln>
                  </pic:spPr>
                </pic:pic>
              </a:graphicData>
            </a:graphic>
          </wp:inline>
        </w:drawing>
      </w:r>
    </w:p>
    <w:p w14:paraId="71309898" w14:textId="64EEF517"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307</w:t>
      </w:r>
      <w:r w:rsidR="00465B38">
        <w:rPr>
          <w:noProof/>
        </w:rPr>
        <w:fldChar w:fldCharType="end"/>
      </w:r>
      <w:r w:rsidR="00FD7853" w:rsidRPr="00D65266">
        <w:t>– Схема расположения автобусного парка ООО «КПАТП-7»</w:t>
      </w:r>
    </w:p>
    <w:p w14:paraId="705AE21F" w14:textId="77777777" w:rsidR="00FD7853" w:rsidRDefault="00FD7853" w:rsidP="00FD7853">
      <w:pPr>
        <w:tabs>
          <w:tab w:val="left" w:pos="10699"/>
        </w:tabs>
        <w:ind w:firstLine="709"/>
        <w:jc w:val="center"/>
        <w:rPr>
          <w:szCs w:val="24"/>
        </w:rPr>
      </w:pPr>
    </w:p>
    <w:p w14:paraId="69A1B678" w14:textId="77777777" w:rsidR="00FD7853" w:rsidRDefault="00FD7853" w:rsidP="002C7178">
      <w:pPr>
        <w:pStyle w:val="1ff4"/>
      </w:pPr>
      <w:r>
        <w:t>Общая площадь парка составляет 5,5 га. Автобусный парк оборудован стоянкой для хранения подвижного состава и имеет в своем составе ремонтную базу. Ежедневно на линию выходят 47 единиц подвижного состава, которые работают по 5 городским автобусным маршрутам (28, 28а, 35а, 74а, 95</w:t>
      </w:r>
      <w:r w:rsidRPr="0009778F">
        <w:t>)</w:t>
      </w:r>
      <w:r>
        <w:t>. Весь подвижной состав оборудован автоинформаторами и бортовыми комплектами системы «АСУ-Т».</w:t>
      </w:r>
    </w:p>
    <w:p w14:paraId="7BE2197E" w14:textId="0135C5A7" w:rsidR="00FD7853" w:rsidRDefault="00FD7853" w:rsidP="002C7178">
      <w:pPr>
        <w:pStyle w:val="1ff4"/>
      </w:pPr>
      <w:r>
        <w:t>Автобусный парк ООО «ИТЦ» располагается на ул. Химическая, д.48</w:t>
      </w:r>
      <w:r w:rsidR="00D304CD">
        <w:t xml:space="preserve"> (рисунок 308</w:t>
      </w:r>
      <w:r>
        <w:t>).</w:t>
      </w:r>
    </w:p>
    <w:p w14:paraId="2BF8F94D" w14:textId="77777777" w:rsidR="00FD7853" w:rsidRDefault="00FD7853" w:rsidP="00FD7853">
      <w:pPr>
        <w:tabs>
          <w:tab w:val="left" w:pos="10699"/>
        </w:tabs>
        <w:ind w:firstLine="709"/>
        <w:rPr>
          <w:szCs w:val="24"/>
        </w:rPr>
      </w:pPr>
    </w:p>
    <w:p w14:paraId="0980C2A3" w14:textId="77777777" w:rsidR="00FD7853" w:rsidRDefault="00FD7853" w:rsidP="00FD7853">
      <w:pPr>
        <w:tabs>
          <w:tab w:val="left" w:pos="10699"/>
        </w:tabs>
        <w:ind w:firstLine="709"/>
        <w:jc w:val="center"/>
        <w:rPr>
          <w:szCs w:val="24"/>
        </w:rPr>
      </w:pPr>
      <w:r>
        <w:rPr>
          <w:noProof/>
          <w:szCs w:val="24"/>
          <w:lang w:eastAsia="ru-RU"/>
        </w:rPr>
        <w:drawing>
          <wp:inline distT="0" distB="0" distL="0" distR="0" wp14:anchorId="42172FF7" wp14:editId="0E97FC7D">
            <wp:extent cx="2819400" cy="2542730"/>
            <wp:effectExtent l="0" t="0" r="0" b="0"/>
            <wp:docPr id="394" name="Рисунок 394" descr="C:\Олюшка\Казань\РСЃС…РѕРґРЅС‹Рµ РґР°РЅРЅС‹Рµ-20170811T135547Z-001\Исходные данные\Казань\5-Расположения Парков\ИТ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Олюшка\Казань\РСЃС…РѕРґРЅС‹Рµ РґР°РЅРЅС‹Рµ-20170811T135547Z-001\Исходные данные\Казань\5-Расположения Парков\ИТЦ.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24446" cy="2547281"/>
                    </a:xfrm>
                    <a:prstGeom prst="rect">
                      <a:avLst/>
                    </a:prstGeom>
                    <a:noFill/>
                    <a:ln>
                      <a:noFill/>
                    </a:ln>
                  </pic:spPr>
                </pic:pic>
              </a:graphicData>
            </a:graphic>
          </wp:inline>
        </w:drawing>
      </w:r>
    </w:p>
    <w:p w14:paraId="2BB79B84" w14:textId="463D9341" w:rsidR="00FD7853" w:rsidRPr="00D65266" w:rsidRDefault="003E351D" w:rsidP="00271BCF">
      <w:pPr>
        <w:pStyle w:val="1ff6"/>
      </w:pPr>
      <w:r w:rsidRPr="00D65266">
        <w:t xml:space="preserve">Рисунок  </w:t>
      </w:r>
      <w:r w:rsidR="00465B38">
        <w:fldChar w:fldCharType="begin"/>
      </w:r>
      <w:r w:rsidR="00465B38">
        <w:instrText xml:space="preserve"> SEQ Рисуно</w:instrText>
      </w:r>
      <w:r w:rsidR="00465B38">
        <w:instrText xml:space="preserve">к_ \* ARABIC </w:instrText>
      </w:r>
      <w:r w:rsidR="00465B38">
        <w:fldChar w:fldCharType="separate"/>
      </w:r>
      <w:r w:rsidR="002E2C63">
        <w:rPr>
          <w:noProof/>
        </w:rPr>
        <w:t>308</w:t>
      </w:r>
      <w:r w:rsidR="00465B38">
        <w:rPr>
          <w:noProof/>
        </w:rPr>
        <w:fldChar w:fldCharType="end"/>
      </w:r>
      <w:r w:rsidR="00FD7853" w:rsidRPr="00D65266">
        <w:t>– Схема расположения автобусного парка ООО «ИТЦ»</w:t>
      </w:r>
    </w:p>
    <w:p w14:paraId="3DD5E88D" w14:textId="77777777" w:rsidR="00FD7853" w:rsidRDefault="00FD7853" w:rsidP="00FD7853">
      <w:pPr>
        <w:tabs>
          <w:tab w:val="left" w:pos="10699"/>
        </w:tabs>
        <w:ind w:firstLine="709"/>
        <w:jc w:val="center"/>
        <w:rPr>
          <w:szCs w:val="24"/>
        </w:rPr>
      </w:pPr>
    </w:p>
    <w:p w14:paraId="52473BA5" w14:textId="77777777" w:rsidR="00FD7853" w:rsidRDefault="00FD7853" w:rsidP="002C7178">
      <w:pPr>
        <w:pStyle w:val="1ff4"/>
      </w:pPr>
      <w:r>
        <w:t>Общая площадь парка составляет 2,1 га. Автобусный парк оборудован стоянкой для хранения подвижного состава и имеет в своем составе ремонтную базу и стационарную автомойку. Ежедневно на линию выходят 60 единиц подвижного состава, которые работают по 4 городским автобусным маршрутам (37, 62, 89, 89а</w:t>
      </w:r>
      <w:r w:rsidRPr="0009778F">
        <w:t>)</w:t>
      </w:r>
      <w:r>
        <w:t>. Весь подвижной состав оборудован автоинформаторами и бортовыми комплектами системы «АСУ-Т».</w:t>
      </w:r>
    </w:p>
    <w:p w14:paraId="11C7FB4A" w14:textId="200B3055" w:rsidR="00FD7853" w:rsidRDefault="00FD7853" w:rsidP="002C7178">
      <w:pPr>
        <w:pStyle w:val="1ff4"/>
      </w:pPr>
      <w:r>
        <w:t xml:space="preserve">Автобусный парк ООО «УМ-4» располагается на ул. Обнорского, д.3 </w:t>
      </w:r>
      <w:r w:rsidR="003E351D">
        <w:t>(рисунок 30</w:t>
      </w:r>
      <w:r w:rsidR="00D304CD">
        <w:t>9</w:t>
      </w:r>
      <w:r>
        <w:t>).</w:t>
      </w:r>
    </w:p>
    <w:p w14:paraId="40001143" w14:textId="77777777" w:rsidR="00FD7853" w:rsidRDefault="00FD7853" w:rsidP="00FD7853">
      <w:pPr>
        <w:tabs>
          <w:tab w:val="left" w:pos="10699"/>
        </w:tabs>
        <w:ind w:firstLine="709"/>
        <w:rPr>
          <w:szCs w:val="24"/>
        </w:rPr>
      </w:pPr>
    </w:p>
    <w:p w14:paraId="5DA306D6" w14:textId="77777777" w:rsidR="00FD7853" w:rsidRDefault="00FD7853" w:rsidP="00FD7853">
      <w:pPr>
        <w:tabs>
          <w:tab w:val="left" w:pos="10699"/>
        </w:tabs>
        <w:ind w:firstLine="709"/>
        <w:jc w:val="center"/>
        <w:rPr>
          <w:szCs w:val="24"/>
        </w:rPr>
      </w:pPr>
      <w:r>
        <w:rPr>
          <w:noProof/>
          <w:lang w:eastAsia="ru-RU"/>
        </w:rPr>
        <w:drawing>
          <wp:inline distT="0" distB="0" distL="0" distR="0" wp14:anchorId="77BDEE25" wp14:editId="4C65FE1F">
            <wp:extent cx="2981325" cy="2447925"/>
            <wp:effectExtent l="0" t="0" r="9525" b="952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6"/>
                    <a:srcRect l="26281" t="10827" r="23559" b="15954"/>
                    <a:stretch/>
                  </pic:blipFill>
                  <pic:spPr bwMode="auto">
                    <a:xfrm>
                      <a:off x="0" y="0"/>
                      <a:ext cx="2979732" cy="2446617"/>
                    </a:xfrm>
                    <a:prstGeom prst="rect">
                      <a:avLst/>
                    </a:prstGeom>
                    <a:ln>
                      <a:noFill/>
                    </a:ln>
                    <a:extLst>
                      <a:ext uri="{53640926-AAD7-44D8-BBD7-CCE9431645EC}">
                        <a14:shadowObscured xmlns:a14="http://schemas.microsoft.com/office/drawing/2010/main"/>
                      </a:ext>
                    </a:extLst>
                  </pic:spPr>
                </pic:pic>
              </a:graphicData>
            </a:graphic>
          </wp:inline>
        </w:drawing>
      </w:r>
    </w:p>
    <w:p w14:paraId="524A353B" w14:textId="3080DA5B"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309</w:t>
      </w:r>
      <w:r w:rsidR="00465B38">
        <w:rPr>
          <w:noProof/>
        </w:rPr>
        <w:fldChar w:fldCharType="end"/>
      </w:r>
      <w:r w:rsidR="00FD7853" w:rsidRPr="00D65266">
        <w:t>– Схема расположения автобусного парка ООО «УМ-4»</w:t>
      </w:r>
    </w:p>
    <w:p w14:paraId="03E8EB15" w14:textId="77777777" w:rsidR="00FD7853" w:rsidRDefault="00FD7853" w:rsidP="00FD7853">
      <w:pPr>
        <w:tabs>
          <w:tab w:val="left" w:pos="10699"/>
        </w:tabs>
        <w:ind w:firstLine="709"/>
        <w:jc w:val="center"/>
        <w:rPr>
          <w:szCs w:val="24"/>
        </w:rPr>
      </w:pPr>
    </w:p>
    <w:p w14:paraId="198F4585" w14:textId="77777777" w:rsidR="00FD7853" w:rsidRDefault="00FD7853" w:rsidP="002C7178">
      <w:pPr>
        <w:pStyle w:val="1ff4"/>
      </w:pPr>
      <w:r>
        <w:t>Общая площадь парка составляет 2,2 га. Автобусный парк оборудован стоянкой для хранения подвижного состава и имеет в своем составе ремонтную базу и стационарную автомойку. Ежедневно на линию выходят 28 единиц подвижного состава, которые работают по 2 городским автобусным маршрутам (55, 74</w:t>
      </w:r>
      <w:r w:rsidRPr="0009778F">
        <w:t>)</w:t>
      </w:r>
      <w:r>
        <w:t>. Весь подвижной состав оборудован бортовыми комплектами системы «АСУ-Т» и 26 единиц оборудовано автоинформаторами.</w:t>
      </w:r>
    </w:p>
    <w:p w14:paraId="286ABE55" w14:textId="7F6ACF0C" w:rsidR="00FD7853" w:rsidRPr="00EF5771" w:rsidRDefault="00FD7853" w:rsidP="002C7178">
      <w:pPr>
        <w:pStyle w:val="1ff4"/>
      </w:pPr>
      <w:r w:rsidRPr="00EF5771">
        <w:t>Автобусный парк ООО «</w:t>
      </w:r>
      <w:r>
        <w:t>Республиканский автовокзал-7</w:t>
      </w:r>
      <w:r w:rsidRPr="00EF5771">
        <w:t xml:space="preserve">» </w:t>
      </w:r>
      <w:r>
        <w:t xml:space="preserve">и ООО «Республиканский автовокзал» </w:t>
      </w:r>
      <w:r w:rsidRPr="00EF5771">
        <w:t>располага</w:t>
      </w:r>
      <w:r>
        <w:t>ю</w:t>
      </w:r>
      <w:r w:rsidRPr="00EF5771">
        <w:t xml:space="preserve">тся на ул. </w:t>
      </w:r>
      <w:r>
        <w:t>Николая Ершова</w:t>
      </w:r>
      <w:r w:rsidRPr="00EF5771">
        <w:t>, д.</w:t>
      </w:r>
      <w:r>
        <w:t>27а</w:t>
      </w:r>
      <w:r w:rsidR="00D304CD">
        <w:t xml:space="preserve"> (рисунок 310</w:t>
      </w:r>
      <w:r>
        <w:t>)</w:t>
      </w:r>
      <w:r w:rsidRPr="00EF5771">
        <w:t>.</w:t>
      </w:r>
    </w:p>
    <w:p w14:paraId="22149381" w14:textId="77777777" w:rsidR="00FD7853" w:rsidRDefault="00FD7853" w:rsidP="00FD7853">
      <w:pPr>
        <w:tabs>
          <w:tab w:val="left" w:pos="10699"/>
        </w:tabs>
        <w:ind w:firstLine="709"/>
        <w:jc w:val="center"/>
        <w:rPr>
          <w:szCs w:val="24"/>
        </w:rPr>
      </w:pPr>
      <w:r>
        <w:rPr>
          <w:noProof/>
          <w:szCs w:val="24"/>
          <w:lang w:eastAsia="ru-RU"/>
        </w:rPr>
        <w:lastRenderedPageBreak/>
        <w:drawing>
          <wp:inline distT="0" distB="0" distL="0" distR="0" wp14:anchorId="7FD2CEB0" wp14:editId="55503790">
            <wp:extent cx="2951512" cy="2686050"/>
            <wp:effectExtent l="0" t="0" r="1270" b="0"/>
            <wp:docPr id="396" name="Рисунок 396" descr="C:\Олюшка\Казань\РСЃС…РѕРґРЅС‹Рµ РґР°РЅРЅС‹Рµ-20170811T135547Z-001\Исходные данные\Казань\5-Расположения Парков\Респ.Автовокзал и Респ.Автовокзал 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Олюшка\Казань\РСЃС…РѕРґРЅС‹Рµ РґР°РЅРЅС‹Рµ-20170811T135547Z-001\Исходные данные\Казань\5-Расположения Парков\Респ.Автовокзал и Респ.Автовокзал 07.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951345" cy="2685898"/>
                    </a:xfrm>
                    <a:prstGeom prst="rect">
                      <a:avLst/>
                    </a:prstGeom>
                    <a:noFill/>
                    <a:ln>
                      <a:noFill/>
                    </a:ln>
                  </pic:spPr>
                </pic:pic>
              </a:graphicData>
            </a:graphic>
          </wp:inline>
        </w:drawing>
      </w:r>
    </w:p>
    <w:p w14:paraId="0A6B806D" w14:textId="773E7675"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310</w:t>
      </w:r>
      <w:r w:rsidR="00465B38">
        <w:rPr>
          <w:noProof/>
        </w:rPr>
        <w:fldChar w:fldCharType="end"/>
      </w:r>
      <w:r w:rsidR="00FD7853" w:rsidRPr="00D65266">
        <w:t>– Схема расположения автобусного парка ООО «Республиканский автовокзал-7» и «Республиканский автовокзал»</w:t>
      </w:r>
    </w:p>
    <w:p w14:paraId="592A90CA" w14:textId="77777777" w:rsidR="00FD7853" w:rsidRPr="00EF5771" w:rsidRDefault="00FD7853" w:rsidP="00FD7853">
      <w:pPr>
        <w:tabs>
          <w:tab w:val="left" w:pos="10699"/>
        </w:tabs>
        <w:ind w:firstLine="709"/>
        <w:jc w:val="center"/>
        <w:rPr>
          <w:szCs w:val="24"/>
        </w:rPr>
      </w:pPr>
    </w:p>
    <w:p w14:paraId="51018241" w14:textId="77777777" w:rsidR="00FD7853" w:rsidRPr="00EF5771" w:rsidRDefault="00FD7853" w:rsidP="002C7178">
      <w:pPr>
        <w:pStyle w:val="1ff4"/>
      </w:pPr>
      <w:r w:rsidRPr="00EF5771">
        <w:t xml:space="preserve">Общая площадь парка составляет </w:t>
      </w:r>
      <w:r>
        <w:t>1,174</w:t>
      </w:r>
      <w:r w:rsidRPr="00EF5771">
        <w:t xml:space="preserve"> га. Автобусный парк оборудован стоянкой для хранения подвижного состава и имеет в своем составе ремонтную базу и стационарную автомойку. Ежедневно на линию выходят </w:t>
      </w:r>
      <w:r>
        <w:t>19</w:t>
      </w:r>
      <w:r w:rsidRPr="00EF5771">
        <w:t xml:space="preserve"> единиц подвижного состава, которые работают </w:t>
      </w:r>
      <w:r>
        <w:t xml:space="preserve">на </w:t>
      </w:r>
      <w:r w:rsidRPr="00EF5771">
        <w:t>городск</w:t>
      </w:r>
      <w:r>
        <w:t>их</w:t>
      </w:r>
      <w:r w:rsidRPr="00EF5771">
        <w:t xml:space="preserve"> автобусн</w:t>
      </w:r>
      <w:r>
        <w:t>ых</w:t>
      </w:r>
      <w:r w:rsidRPr="00EF5771">
        <w:t xml:space="preserve"> маршрут</w:t>
      </w:r>
      <w:r>
        <w:t>ах</w:t>
      </w:r>
      <w:r w:rsidRPr="00EF5771">
        <w:t xml:space="preserve"> </w:t>
      </w:r>
      <w:r>
        <w:t>19 и 90</w:t>
      </w:r>
      <w:r w:rsidRPr="00EF5771">
        <w:t>. Весь подвижной состав оборудован автоинформаторами и бортовыми комплектами системы «АСУ-Т».</w:t>
      </w:r>
    </w:p>
    <w:p w14:paraId="017605DC" w14:textId="411EDC68" w:rsidR="00FD7853" w:rsidRDefault="00FD7853" w:rsidP="002C7178">
      <w:pPr>
        <w:pStyle w:val="1ff4"/>
      </w:pPr>
      <w:r>
        <w:t>Автобусный парк ИП «Гарипов Ф.Г.» располагается по адресу ул. Родины, д.26</w:t>
      </w:r>
      <w:r w:rsidR="00D304CD">
        <w:t xml:space="preserve"> (рисунок 311</w:t>
      </w:r>
      <w:r>
        <w:t>).</w:t>
      </w:r>
    </w:p>
    <w:p w14:paraId="27CB8338" w14:textId="77777777" w:rsidR="00FD7853" w:rsidRDefault="00FD7853" w:rsidP="00FD7853">
      <w:pPr>
        <w:tabs>
          <w:tab w:val="left" w:pos="10699"/>
        </w:tabs>
        <w:ind w:firstLine="709"/>
        <w:jc w:val="center"/>
        <w:rPr>
          <w:szCs w:val="24"/>
        </w:rPr>
      </w:pPr>
      <w:r>
        <w:rPr>
          <w:noProof/>
          <w:szCs w:val="24"/>
          <w:lang w:eastAsia="ru-RU"/>
        </w:rPr>
        <w:drawing>
          <wp:inline distT="0" distB="0" distL="0" distR="0" wp14:anchorId="01707272" wp14:editId="51E33ECD">
            <wp:extent cx="2597487" cy="2295525"/>
            <wp:effectExtent l="0" t="0" r="0" b="0"/>
            <wp:docPr id="397" name="Рисунок 397" descr="C:\Олюшка\Казань\РСЃС…РѕРґРЅС‹Рµ РґР°РЅРЅС‹Рµ-20170811T135547Z-001\Исходные данные\Казань\5-Расположения Парков\ИП Гарип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Олюшка\Казань\РСЃС…РѕРґРЅС‹Рµ РґР°РЅРЅС‹Рµ-20170811T135547Z-001\Исходные данные\Казань\5-Расположения Парков\ИП Гарипов.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598263" cy="2296210"/>
                    </a:xfrm>
                    <a:prstGeom prst="rect">
                      <a:avLst/>
                    </a:prstGeom>
                    <a:noFill/>
                    <a:ln>
                      <a:noFill/>
                    </a:ln>
                  </pic:spPr>
                </pic:pic>
              </a:graphicData>
            </a:graphic>
          </wp:inline>
        </w:drawing>
      </w:r>
    </w:p>
    <w:p w14:paraId="4575BAF6" w14:textId="3C598A29"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311</w:t>
      </w:r>
      <w:r w:rsidR="00465B38">
        <w:rPr>
          <w:noProof/>
        </w:rPr>
        <w:fldChar w:fldCharType="end"/>
      </w:r>
      <w:r w:rsidR="00FD7853" w:rsidRPr="00D65266">
        <w:t>– Схема расположения автобусного парка ИП «Гарипов Ф.Г.»</w:t>
      </w:r>
    </w:p>
    <w:p w14:paraId="50923683" w14:textId="77777777" w:rsidR="00FD7853" w:rsidRDefault="00FD7853" w:rsidP="00FD7853">
      <w:pPr>
        <w:tabs>
          <w:tab w:val="left" w:pos="10699"/>
        </w:tabs>
        <w:ind w:firstLine="709"/>
        <w:jc w:val="center"/>
        <w:rPr>
          <w:szCs w:val="24"/>
        </w:rPr>
      </w:pPr>
    </w:p>
    <w:p w14:paraId="14421828" w14:textId="77777777" w:rsidR="00FD7853" w:rsidRPr="00EF5771" w:rsidRDefault="00FD7853" w:rsidP="002C7178">
      <w:pPr>
        <w:pStyle w:val="1ff4"/>
      </w:pPr>
      <w:r w:rsidRPr="00EF5771">
        <w:t xml:space="preserve">Общая площадь парка составляет </w:t>
      </w:r>
      <w:r>
        <w:t>3</w:t>
      </w:r>
      <w:r w:rsidRPr="00EF5771">
        <w:t xml:space="preserve"> га. Автобусный парк оборудован стоянкой для хранения подвижного состава и имеет в своем составе ремонтную базу. Ежедневно на линию выходят </w:t>
      </w:r>
      <w:r>
        <w:t>12</w:t>
      </w:r>
      <w:r w:rsidRPr="00EF5771">
        <w:t xml:space="preserve"> единиц подвижного состава, которые работают </w:t>
      </w:r>
      <w:r>
        <w:t xml:space="preserve">на </w:t>
      </w:r>
      <w:r w:rsidRPr="00EF5771">
        <w:t>городск</w:t>
      </w:r>
      <w:r>
        <w:t>о</w:t>
      </w:r>
      <w:r w:rsidRPr="00EF5771">
        <w:t xml:space="preserve">м </w:t>
      </w:r>
      <w:r w:rsidRPr="00EF5771">
        <w:lastRenderedPageBreak/>
        <w:t>автобусн</w:t>
      </w:r>
      <w:r>
        <w:t>ом</w:t>
      </w:r>
      <w:r w:rsidRPr="00EF5771">
        <w:t xml:space="preserve"> маршрут</w:t>
      </w:r>
      <w:r>
        <w:t>е</w:t>
      </w:r>
      <w:r w:rsidRPr="00EF5771">
        <w:t xml:space="preserve"> </w:t>
      </w:r>
      <w:r>
        <w:t>4</w:t>
      </w:r>
      <w:r w:rsidRPr="00EF5771">
        <w:t>. Весь подвижной состав оборудован автоинформаторами и бортовыми комплектами системы «АСУ-Т».</w:t>
      </w:r>
    </w:p>
    <w:p w14:paraId="46A584D5" w14:textId="6FFAE1AC" w:rsidR="00FD7853" w:rsidRDefault="00FD7853" w:rsidP="002C7178">
      <w:pPr>
        <w:pStyle w:val="1ff4"/>
      </w:pPr>
      <w:r w:rsidRPr="001C2A0C">
        <w:t>Автобусный парк ИП «</w:t>
      </w:r>
      <w:r>
        <w:t>Умарова С.М.</w:t>
      </w:r>
      <w:r w:rsidRPr="001C2A0C">
        <w:t xml:space="preserve">» располагается по адресу ул. </w:t>
      </w:r>
      <w:r>
        <w:t>Восход</w:t>
      </w:r>
      <w:r w:rsidRPr="001C2A0C">
        <w:t>, д.</w:t>
      </w:r>
      <w:r>
        <w:t>43</w:t>
      </w:r>
      <w:r w:rsidR="00D304CD">
        <w:t xml:space="preserve"> (рисунок 312</w:t>
      </w:r>
      <w:r>
        <w:t>)</w:t>
      </w:r>
      <w:r w:rsidRPr="001C2A0C">
        <w:t>.</w:t>
      </w:r>
    </w:p>
    <w:p w14:paraId="56E5B219" w14:textId="77777777" w:rsidR="00FD7853" w:rsidRPr="001C2A0C" w:rsidRDefault="00FD7853" w:rsidP="002C7178">
      <w:pPr>
        <w:pStyle w:val="1ff4"/>
      </w:pPr>
    </w:p>
    <w:p w14:paraId="44EE574D" w14:textId="77777777" w:rsidR="00FD7853" w:rsidRDefault="00FD7853" w:rsidP="00FD7853">
      <w:pPr>
        <w:tabs>
          <w:tab w:val="left" w:pos="10699"/>
        </w:tabs>
        <w:ind w:firstLine="709"/>
        <w:jc w:val="center"/>
        <w:rPr>
          <w:szCs w:val="24"/>
        </w:rPr>
      </w:pPr>
      <w:r>
        <w:rPr>
          <w:noProof/>
          <w:szCs w:val="24"/>
          <w:lang w:eastAsia="ru-RU"/>
        </w:rPr>
        <w:drawing>
          <wp:inline distT="0" distB="0" distL="0" distR="0" wp14:anchorId="15ED31F1" wp14:editId="47A1A5F8">
            <wp:extent cx="2767335" cy="2305050"/>
            <wp:effectExtent l="0" t="0" r="0" b="0"/>
            <wp:docPr id="398" name="Рисунок 398" descr="C:\Олюшка\Казань\РСЃС…РѕРґРЅС‹Рµ РґР°РЅРЅС‹Рµ-20170811T135547Z-001\Исходные данные\Казань\5-Расположения Парков\ИП Ум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Олюшка\Казань\РСЃС…РѕРґРЅС‹Рµ РґР°РЅРЅС‹Рµ-20170811T135547Z-001\Исходные данные\Казань\5-Расположения Парков\ИП Умарова.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769909" cy="2307194"/>
                    </a:xfrm>
                    <a:prstGeom prst="rect">
                      <a:avLst/>
                    </a:prstGeom>
                    <a:noFill/>
                    <a:ln>
                      <a:noFill/>
                    </a:ln>
                  </pic:spPr>
                </pic:pic>
              </a:graphicData>
            </a:graphic>
          </wp:inline>
        </w:drawing>
      </w:r>
    </w:p>
    <w:p w14:paraId="0698063C" w14:textId="0095FF42"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312</w:t>
      </w:r>
      <w:r w:rsidR="00465B38">
        <w:rPr>
          <w:noProof/>
        </w:rPr>
        <w:fldChar w:fldCharType="end"/>
      </w:r>
      <w:r w:rsidR="00FD7853" w:rsidRPr="00D65266">
        <w:t>– Схема расположения автобусного парка ИП «Умарова С.М.»</w:t>
      </w:r>
    </w:p>
    <w:p w14:paraId="1133D66F" w14:textId="77777777" w:rsidR="00FD7853" w:rsidRPr="001C2A0C" w:rsidRDefault="00FD7853" w:rsidP="00FD7853">
      <w:pPr>
        <w:tabs>
          <w:tab w:val="left" w:pos="10699"/>
        </w:tabs>
        <w:ind w:firstLine="709"/>
        <w:jc w:val="center"/>
        <w:rPr>
          <w:szCs w:val="24"/>
        </w:rPr>
      </w:pPr>
    </w:p>
    <w:p w14:paraId="0CB6215E" w14:textId="77777777" w:rsidR="00FD7853" w:rsidRPr="001C2A0C" w:rsidRDefault="00FD7853" w:rsidP="002C7178">
      <w:pPr>
        <w:pStyle w:val="1ff4"/>
      </w:pPr>
      <w:r w:rsidRPr="001C2A0C">
        <w:t xml:space="preserve">Общая площадь парка составляет </w:t>
      </w:r>
      <w:r>
        <w:t>0,245</w:t>
      </w:r>
      <w:r w:rsidRPr="001C2A0C">
        <w:t> га. Автобусный парк оборудован стоянкой для хранения подвижного состава и имеет в своем составе ремонтную базу. Ежедневно на линию выходят 1</w:t>
      </w:r>
      <w:r>
        <w:t>4</w:t>
      </w:r>
      <w:r w:rsidRPr="001C2A0C">
        <w:t xml:space="preserve"> единиц подвижного состава, которые работают на городск</w:t>
      </w:r>
      <w:r>
        <w:t>их</w:t>
      </w:r>
      <w:r w:rsidRPr="001C2A0C">
        <w:t xml:space="preserve"> автобусн</w:t>
      </w:r>
      <w:r>
        <w:t>ых</w:t>
      </w:r>
      <w:r w:rsidRPr="001C2A0C">
        <w:t xml:space="preserve"> маршрут</w:t>
      </w:r>
      <w:r>
        <w:t>ах</w:t>
      </w:r>
      <w:r w:rsidRPr="001C2A0C">
        <w:t xml:space="preserve"> </w:t>
      </w:r>
      <w:r>
        <w:t>71 и 98</w:t>
      </w:r>
      <w:r w:rsidRPr="001C2A0C">
        <w:t>. Весь подвижной состав оборудован автоинформаторами и бортовыми комплектами системы «АСУ-Т».</w:t>
      </w:r>
    </w:p>
    <w:p w14:paraId="422AB9BD" w14:textId="278AB283" w:rsidR="00FD7853" w:rsidRDefault="00FD7853" w:rsidP="002C7178">
      <w:pPr>
        <w:pStyle w:val="1ff4"/>
      </w:pPr>
      <w:r w:rsidRPr="001C2A0C">
        <w:t>Автобусный парк ИП «</w:t>
      </w:r>
      <w:r>
        <w:t>Беляев Р.И.</w:t>
      </w:r>
      <w:r w:rsidRPr="001C2A0C">
        <w:t xml:space="preserve">» располагается по адресу ул. </w:t>
      </w:r>
      <w:r>
        <w:t>Архангельская</w:t>
      </w:r>
      <w:r w:rsidRPr="001C2A0C">
        <w:t>, д.</w:t>
      </w:r>
      <w:r>
        <w:t>3</w:t>
      </w:r>
      <w:r w:rsidR="00D304CD">
        <w:t xml:space="preserve"> (рисунок 313</w:t>
      </w:r>
      <w:r>
        <w:t>)</w:t>
      </w:r>
      <w:r w:rsidRPr="001C2A0C">
        <w:t>.</w:t>
      </w:r>
    </w:p>
    <w:p w14:paraId="7C24500A" w14:textId="77777777" w:rsidR="00FD7853" w:rsidRPr="001C2A0C" w:rsidRDefault="00FD7853" w:rsidP="00FD7853">
      <w:pPr>
        <w:tabs>
          <w:tab w:val="left" w:pos="10699"/>
        </w:tabs>
        <w:ind w:firstLine="709"/>
        <w:rPr>
          <w:szCs w:val="24"/>
        </w:rPr>
      </w:pPr>
    </w:p>
    <w:p w14:paraId="181F7B4F" w14:textId="77777777" w:rsidR="00FD7853" w:rsidRDefault="00FD7853" w:rsidP="00FD7853">
      <w:pPr>
        <w:tabs>
          <w:tab w:val="left" w:pos="10699"/>
        </w:tabs>
        <w:ind w:firstLine="709"/>
        <w:jc w:val="center"/>
        <w:rPr>
          <w:szCs w:val="24"/>
        </w:rPr>
      </w:pPr>
      <w:r>
        <w:rPr>
          <w:noProof/>
          <w:szCs w:val="24"/>
          <w:lang w:eastAsia="ru-RU"/>
        </w:rPr>
        <w:drawing>
          <wp:inline distT="0" distB="0" distL="0" distR="0" wp14:anchorId="1F68F682" wp14:editId="18C5A3C8">
            <wp:extent cx="2633818" cy="2420430"/>
            <wp:effectExtent l="0" t="0" r="0" b="0"/>
            <wp:docPr id="399" name="Рисунок 399" descr="C:\Олюшка\Казань\РСЃС…РѕРґРЅС‹Рµ РґР°РЅРЅС‹Рµ-20170811T135547Z-001\Исходные данные\Казань\5-Расположения Парков\ИП Беля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Олюшка\Казань\РСЃС…РѕРґРЅС‹Рµ РґР°РЅРЅС‹Рµ-20170811T135547Z-001\Исходные данные\Казань\5-Расположения Парков\ИП Беляев.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634453" cy="2421014"/>
                    </a:xfrm>
                    <a:prstGeom prst="rect">
                      <a:avLst/>
                    </a:prstGeom>
                    <a:noFill/>
                    <a:ln>
                      <a:noFill/>
                    </a:ln>
                  </pic:spPr>
                </pic:pic>
              </a:graphicData>
            </a:graphic>
          </wp:inline>
        </w:drawing>
      </w:r>
    </w:p>
    <w:p w14:paraId="0ACA39EE" w14:textId="3BBDC004"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313</w:t>
      </w:r>
      <w:r w:rsidR="00465B38">
        <w:rPr>
          <w:noProof/>
        </w:rPr>
        <w:fldChar w:fldCharType="end"/>
      </w:r>
      <w:r w:rsidR="00FD7853" w:rsidRPr="00D65266">
        <w:t>– Схема расположения автобусного парка ИП «Беляев Р.И.»</w:t>
      </w:r>
    </w:p>
    <w:p w14:paraId="0B1D03BB" w14:textId="77777777" w:rsidR="00FD7853" w:rsidRPr="001C2A0C" w:rsidRDefault="00FD7853" w:rsidP="00FD7853">
      <w:pPr>
        <w:tabs>
          <w:tab w:val="left" w:pos="10699"/>
        </w:tabs>
        <w:ind w:firstLine="709"/>
        <w:jc w:val="center"/>
        <w:rPr>
          <w:szCs w:val="24"/>
        </w:rPr>
      </w:pPr>
    </w:p>
    <w:p w14:paraId="7324CD1C" w14:textId="77777777" w:rsidR="00FD7853" w:rsidRDefault="00FD7853" w:rsidP="002C7178">
      <w:pPr>
        <w:pStyle w:val="1ff4"/>
      </w:pPr>
      <w:r w:rsidRPr="001C2A0C">
        <w:t xml:space="preserve">Общая площадь парка составляет </w:t>
      </w:r>
      <w:r>
        <w:t>3</w:t>
      </w:r>
      <w:r w:rsidRPr="001C2A0C">
        <w:t> га. Автобусный парк оборудован стоянкой для хранения подвижного состава и имеет в своем составе ремонтную базу</w:t>
      </w:r>
      <w:r>
        <w:t xml:space="preserve"> и стационарную автомойку</w:t>
      </w:r>
      <w:r w:rsidRPr="001C2A0C">
        <w:t>. Ежедневно на линию выходят 14 единиц подвижного состава, которые работают на городск</w:t>
      </w:r>
      <w:r>
        <w:t>ом</w:t>
      </w:r>
      <w:r w:rsidRPr="001C2A0C">
        <w:t xml:space="preserve"> автобусн</w:t>
      </w:r>
      <w:r>
        <w:t>ом</w:t>
      </w:r>
      <w:r w:rsidRPr="001C2A0C">
        <w:t xml:space="preserve"> маршрут</w:t>
      </w:r>
      <w:r>
        <w:t>е</w:t>
      </w:r>
      <w:r w:rsidRPr="001C2A0C">
        <w:t xml:space="preserve"> </w:t>
      </w:r>
      <w:r>
        <w:t>35</w:t>
      </w:r>
      <w:r w:rsidRPr="001C2A0C">
        <w:t>. Весь подвижной состав оборудован автоинформаторами и бортовыми комплектами системы «АСУ-Т».</w:t>
      </w:r>
    </w:p>
    <w:p w14:paraId="65DDA381" w14:textId="6711B58F" w:rsidR="00FD7853" w:rsidRDefault="00FD7853" w:rsidP="002C7178">
      <w:pPr>
        <w:pStyle w:val="1ff4"/>
      </w:pPr>
      <w:r>
        <w:t>Автобусный парк ООО «Байлык №3» располагается на ул. Седова, д.2 (рис</w:t>
      </w:r>
      <w:r w:rsidR="003E351D">
        <w:t>унок 31</w:t>
      </w:r>
      <w:r w:rsidR="00D304CD">
        <w:t>4</w:t>
      </w:r>
      <w:r>
        <w:t>).</w:t>
      </w:r>
    </w:p>
    <w:p w14:paraId="02D68148" w14:textId="77777777" w:rsidR="00FD7853" w:rsidRDefault="00FD7853" w:rsidP="00FD7853">
      <w:pPr>
        <w:tabs>
          <w:tab w:val="left" w:pos="10699"/>
        </w:tabs>
        <w:ind w:firstLine="709"/>
        <w:rPr>
          <w:szCs w:val="24"/>
        </w:rPr>
      </w:pPr>
    </w:p>
    <w:p w14:paraId="7A2A4C78" w14:textId="77777777" w:rsidR="00FD7853" w:rsidRDefault="00FD7853" w:rsidP="00FD7853">
      <w:pPr>
        <w:tabs>
          <w:tab w:val="left" w:pos="10699"/>
        </w:tabs>
        <w:ind w:firstLine="709"/>
        <w:jc w:val="center"/>
        <w:rPr>
          <w:szCs w:val="24"/>
        </w:rPr>
      </w:pPr>
      <w:r>
        <w:rPr>
          <w:noProof/>
          <w:szCs w:val="24"/>
          <w:lang w:eastAsia="ru-RU"/>
        </w:rPr>
        <w:drawing>
          <wp:inline distT="0" distB="0" distL="0" distR="0" wp14:anchorId="7128FF3A" wp14:editId="4CD45087">
            <wp:extent cx="2614721" cy="2390775"/>
            <wp:effectExtent l="0" t="0" r="0" b="0"/>
            <wp:docPr id="400" name="Рисунок 400" descr="C:\Олюшка\Казань\РСЃС…РѕРґРЅС‹Рµ РґР°РЅРЅС‹Рµ-20170811T135547Z-001\Исходные данные\Казань\5-Расположения Парков\Байлы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Олюшка\Казань\РСЃС…РѕРґРЅС‹Рµ РґР°РЅРЅС‹Рµ-20170811T135547Z-001\Исходные данные\Казань\5-Расположения Парков\Байлык №3.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615872" cy="2391827"/>
                    </a:xfrm>
                    <a:prstGeom prst="rect">
                      <a:avLst/>
                    </a:prstGeom>
                    <a:noFill/>
                    <a:ln>
                      <a:noFill/>
                    </a:ln>
                  </pic:spPr>
                </pic:pic>
              </a:graphicData>
            </a:graphic>
          </wp:inline>
        </w:drawing>
      </w:r>
    </w:p>
    <w:p w14:paraId="43C482F8" w14:textId="6F80C60D"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314</w:t>
      </w:r>
      <w:r w:rsidR="00465B38">
        <w:rPr>
          <w:noProof/>
        </w:rPr>
        <w:fldChar w:fldCharType="end"/>
      </w:r>
      <w:r w:rsidR="00FD7853" w:rsidRPr="00D65266">
        <w:t>– Схема расположения автобусного парка ООО «Байлык №3»</w:t>
      </w:r>
    </w:p>
    <w:p w14:paraId="64E139BC" w14:textId="77777777" w:rsidR="00FD7853" w:rsidRPr="001C2A0C" w:rsidRDefault="00FD7853" w:rsidP="00FD7853">
      <w:pPr>
        <w:tabs>
          <w:tab w:val="left" w:pos="10699"/>
        </w:tabs>
        <w:ind w:firstLine="709"/>
        <w:jc w:val="center"/>
        <w:rPr>
          <w:szCs w:val="24"/>
        </w:rPr>
      </w:pPr>
    </w:p>
    <w:p w14:paraId="2F70D2BD" w14:textId="77777777" w:rsidR="00FD7853" w:rsidRDefault="00FD7853" w:rsidP="002C7178">
      <w:pPr>
        <w:pStyle w:val="1ff4"/>
      </w:pPr>
      <w:r w:rsidRPr="001C2A0C">
        <w:t xml:space="preserve">Ежедневно </w:t>
      </w:r>
      <w:r>
        <w:t xml:space="preserve">из парка </w:t>
      </w:r>
      <w:r w:rsidRPr="001C2A0C">
        <w:t xml:space="preserve">на линию выходят </w:t>
      </w:r>
      <w:r>
        <w:t>24</w:t>
      </w:r>
      <w:r w:rsidRPr="001C2A0C">
        <w:t xml:space="preserve"> единиц</w:t>
      </w:r>
      <w:r>
        <w:t>ы</w:t>
      </w:r>
      <w:r w:rsidRPr="001C2A0C">
        <w:t xml:space="preserve"> подвижного состава, которые работают на городск</w:t>
      </w:r>
      <w:r>
        <w:t>их</w:t>
      </w:r>
      <w:r w:rsidRPr="001C2A0C">
        <w:t xml:space="preserve"> автобусн</w:t>
      </w:r>
      <w:r>
        <w:t>ых</w:t>
      </w:r>
      <w:r w:rsidRPr="001C2A0C">
        <w:t xml:space="preserve"> маршрут</w:t>
      </w:r>
      <w:r>
        <w:t>ах</w:t>
      </w:r>
      <w:r w:rsidRPr="001C2A0C">
        <w:t xml:space="preserve"> </w:t>
      </w:r>
      <w:r>
        <w:t>11 и 43</w:t>
      </w:r>
      <w:r w:rsidRPr="001C2A0C">
        <w:t>.</w:t>
      </w:r>
    </w:p>
    <w:p w14:paraId="165176A7" w14:textId="77777777" w:rsidR="00FD7853" w:rsidRDefault="00FD7853" w:rsidP="002C7178">
      <w:pPr>
        <w:pStyle w:val="1ff4"/>
      </w:pPr>
      <w:r>
        <w:t xml:space="preserve">Большинство линий наземного ГПТОП проходит по специально выделенным полосам для движения маршрутных транспортных средств, в том числе большинство трамвайных линий проходит по выделенному полотну. Так, в соответствии с Постановлением Исполнительного комитета г. Казани от 03.03.2014 №1221, движение наземного ГПТОП по выделенным полосам осуществляется на следующих участках УДС: пр. Ямашева, ул. Н. Ершова, ул. Сибирский Тракт, ул. Рихарда Зорге, ул. Чистопольская, ул. Ф.Амирхана, ул. Вишневского, ул. Эсперанто, ул. Павлюхина, ул. Островского (от ул. Т.Миннулина до ул. Пушкина), ул. Декабристов, ул. Кремлевская, ул. К.Маркса, ул. Татарстан, ул. Пушкина (от ул. Татарстан до ул. К. Маркса), ул. Право-Булачная, ул. Лево-Булачная, пр. Ибрагимова, пр. Победы, ул. Горьковское шоссе, ул. Академика Арбузова, ул. Академика Сахарова, ул. Академика Глушко (от ул. Закиева до ул. Хайдара Бигичева), ул. Болотникова, ул. Восстания, ул. Достоевского (от ул. Аделя Кутуя до ул. Чехова), ул. Копылова, ул. Аделя Кутуя, ул. Ленинградская, ул. Маршала Чуйкова, ул. Мира, ул. Несмелова, ул. Марселя </w:t>
      </w:r>
      <w:r>
        <w:lastRenderedPageBreak/>
        <w:t>Салимжанова, ул. Фрунзе, ул. Фучика, ул. Оренбургский тракт (от ул. Павлюхина до ул. Фермское шоссе), Кировская дамба,  Кремлевская дамба, площадь Тысячелетия, мост Миллениум, ул. Залесная, ул. Горького, ул. Гвардейская, ул. Хусаина Мавлютова, ул. Академика Парина, ул. Дементьева (от ул. Тэцевской до ул. Олега Кошевого) по направлению движения в сторону ул. Максимова.</w:t>
      </w:r>
    </w:p>
    <w:p w14:paraId="4E419DEA" w14:textId="77777777" w:rsidR="00FD7853" w:rsidRDefault="00FD7853" w:rsidP="002C7178">
      <w:pPr>
        <w:pStyle w:val="1ff4"/>
      </w:pPr>
      <w:r>
        <w:t xml:space="preserve">В целях фиксации нарушений движения по выделенным полосам для движения наземного ГПТОП в центральной части г. Казани установлены приборы автоматической фиксации данных нарушений. </w:t>
      </w:r>
    </w:p>
    <w:p w14:paraId="4653EB28" w14:textId="100487C3" w:rsidR="00FD7853" w:rsidRDefault="00FD7853" w:rsidP="002C7178">
      <w:pPr>
        <w:pStyle w:val="1ff4"/>
      </w:pPr>
      <w:r>
        <w:t xml:space="preserve">Наряду с выделенными полосами для движения по ним наземного ГПТОП в городе реализуется </w:t>
      </w:r>
      <w:r w:rsidR="002C7178">
        <w:t>проект Адаптивная</w:t>
      </w:r>
      <w:r>
        <w:t xml:space="preserve"> автоматизированная система управления дорожным движением (АСУДД), в рамках которой, совместно с АСУ-Т, обеспечивается приоритетный пропуск автобусов на перекрестках со светофорным регулированием.</w:t>
      </w:r>
    </w:p>
    <w:p w14:paraId="1C712C82" w14:textId="77777777" w:rsidR="00FD7853" w:rsidRDefault="00FD7853" w:rsidP="002C7178">
      <w:pPr>
        <w:pStyle w:val="1ff4"/>
      </w:pPr>
      <w:r>
        <w:t>Весь подвижной состав городского электрического транспорта, а также практически все автобусы оборудованы автоинформаторами на трех языках (русский, татарский, английский).</w:t>
      </w:r>
    </w:p>
    <w:p w14:paraId="3CC53BF0" w14:textId="0E9FEE23" w:rsidR="00FD7853" w:rsidRDefault="00FD7853" w:rsidP="002C7178">
      <w:pPr>
        <w:pStyle w:val="1ff4"/>
      </w:pPr>
      <w:r>
        <w:t>К объектам транспортной инфраструктуры также относятся остановочные пункты и транспортно-пересадочные узлы (ТПУ), посредством которых пассажиры получают доступ к ГПТОП, осуществляют пересадку между различными видами транспорта или между различными линиями одного вида транспорта. В настоящее время (по состоянию на сентябрь 2017 г.) маршрутная сеть наземного ГПТОП включает 1365 остановочных пунктов, в том числе 195 трамвайных остановочных пунктов, 34 троллейбусных остановочных пункта и 1136 автобусных и троллейбусных остановочных пунктов. Практически все остановочные пункты оборудованы павильонами ожидания ГПТОП, однако не на всех остановочных пунктах обеспечивается возможность информирования пассажиров о маршрутах ГПТОП, проходящих через данный остановочный пункт, о времени прибытия подвижного состава наземного ГПТОП (рисунок</w:t>
      </w:r>
      <w:r w:rsidR="00D304CD">
        <w:t xml:space="preserve"> 315</w:t>
      </w:r>
      <w:r>
        <w:t>).</w:t>
      </w:r>
    </w:p>
    <w:p w14:paraId="75992F51" w14:textId="77777777" w:rsidR="00FD7853" w:rsidRDefault="00FD7853" w:rsidP="00FD7853">
      <w:pPr>
        <w:tabs>
          <w:tab w:val="left" w:pos="10699"/>
        </w:tabs>
        <w:ind w:firstLine="709"/>
        <w:rPr>
          <w:szCs w:val="24"/>
        </w:rPr>
      </w:pPr>
    </w:p>
    <w:p w14:paraId="10B91B0F" w14:textId="77777777" w:rsidR="00FD7853" w:rsidRDefault="00FD7853" w:rsidP="00FD7853">
      <w:pPr>
        <w:tabs>
          <w:tab w:val="left" w:pos="10699"/>
        </w:tabs>
        <w:ind w:firstLine="709"/>
        <w:jc w:val="center"/>
        <w:rPr>
          <w:szCs w:val="24"/>
        </w:rPr>
      </w:pPr>
      <w:r>
        <w:rPr>
          <w:noProof/>
          <w:szCs w:val="24"/>
          <w:lang w:eastAsia="ru-RU"/>
        </w:rPr>
        <w:lastRenderedPageBreak/>
        <w:drawing>
          <wp:inline distT="0" distB="0" distL="0" distR="0" wp14:anchorId="082219A5" wp14:editId="1F3E972D">
            <wp:extent cx="3797300" cy="2447925"/>
            <wp:effectExtent l="0" t="0" r="0" b="9525"/>
            <wp:docPr id="408" name="Рисунок 408" descr="C:\Олюшка\Казань\РСЃС…РѕРґРЅС‹Рµ РґР°РЅРЅС‹Рµ-20170811T135547Z-001\Исходные данные\Казань\ГАСУ\фото\DSC0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Олюшка\Казань\РСЃС…РѕРґРЅС‹Рµ РґР°РЅРЅС‹Рµ-20170811T135547Z-001\Исходные данные\Казань\ГАСУ\фото\DSC03820.JPG"/>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b="14047"/>
                    <a:stretch/>
                  </pic:blipFill>
                  <pic:spPr bwMode="auto">
                    <a:xfrm>
                      <a:off x="0" y="0"/>
                      <a:ext cx="3795272" cy="2446618"/>
                    </a:xfrm>
                    <a:prstGeom prst="rect">
                      <a:avLst/>
                    </a:prstGeom>
                    <a:noFill/>
                    <a:ln>
                      <a:noFill/>
                    </a:ln>
                    <a:extLst>
                      <a:ext uri="{53640926-AAD7-44D8-BBD7-CCE9431645EC}">
                        <a14:shadowObscured xmlns:a14="http://schemas.microsoft.com/office/drawing/2010/main"/>
                      </a:ext>
                    </a:extLst>
                  </pic:spPr>
                </pic:pic>
              </a:graphicData>
            </a:graphic>
          </wp:inline>
        </w:drawing>
      </w:r>
    </w:p>
    <w:p w14:paraId="284FBFD4" w14:textId="5978F175"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315</w:t>
      </w:r>
      <w:r w:rsidR="00465B38">
        <w:rPr>
          <w:noProof/>
        </w:rPr>
        <w:fldChar w:fldCharType="end"/>
      </w:r>
      <w:r w:rsidR="00FD7853" w:rsidRPr="00D65266">
        <w:t>– Трамвайный остановочный пункт на ул. Рихарда Зорге</w:t>
      </w:r>
    </w:p>
    <w:p w14:paraId="167EF665" w14:textId="77777777" w:rsidR="00FD7853" w:rsidRDefault="00FD7853" w:rsidP="00FD7853">
      <w:pPr>
        <w:tabs>
          <w:tab w:val="left" w:pos="10699"/>
        </w:tabs>
        <w:ind w:firstLine="709"/>
        <w:jc w:val="center"/>
        <w:rPr>
          <w:szCs w:val="24"/>
        </w:rPr>
      </w:pPr>
    </w:p>
    <w:p w14:paraId="1FBF3405" w14:textId="275EE8E0" w:rsidR="00FD7853" w:rsidRDefault="00FD7853" w:rsidP="002C7178">
      <w:pPr>
        <w:pStyle w:val="1ff4"/>
      </w:pPr>
      <w:r>
        <w:t>Для обеспечения доступности остановочных пунктов создана специальная инфраструктура (рисунок</w:t>
      </w:r>
      <w:r w:rsidR="00D304CD">
        <w:t xml:space="preserve"> 316</w:t>
      </w:r>
      <w:r>
        <w:t>).</w:t>
      </w:r>
    </w:p>
    <w:p w14:paraId="053B678E" w14:textId="77777777" w:rsidR="00FD7853" w:rsidRDefault="00FD7853" w:rsidP="002C7178">
      <w:pPr>
        <w:pStyle w:val="1ff4"/>
      </w:pPr>
    </w:p>
    <w:p w14:paraId="53006DDA" w14:textId="77777777" w:rsidR="00FD7853" w:rsidRPr="005770A2" w:rsidRDefault="00FD7853" w:rsidP="00FD7853">
      <w:pPr>
        <w:tabs>
          <w:tab w:val="left" w:pos="10699"/>
        </w:tabs>
        <w:ind w:firstLine="709"/>
        <w:jc w:val="center"/>
        <w:rPr>
          <w:szCs w:val="24"/>
        </w:rPr>
      </w:pPr>
      <w:r>
        <w:rPr>
          <w:noProof/>
          <w:szCs w:val="24"/>
          <w:lang w:eastAsia="ru-RU"/>
        </w:rPr>
        <w:drawing>
          <wp:inline distT="0" distB="0" distL="0" distR="0" wp14:anchorId="3F3A50B8" wp14:editId="3B37859A">
            <wp:extent cx="3797300" cy="2466975"/>
            <wp:effectExtent l="0" t="0" r="0" b="9525"/>
            <wp:docPr id="409" name="Рисунок 409" descr="C:\Олюшка\Казань\РСЃС…РѕРґРЅС‹Рµ РґР°РЅРЅС‹Рµ-20170811T135547Z-001\Исходные данные\Казань\ГАСУ\фото\DSC0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Олюшка\Казань\РСЃС…РѕРґРЅС‹Рµ РґР°РЅРЅС‹Рµ-20170811T135547Z-001\Исходные данные\Казань\ГАСУ\фото\DSC03819.JPG"/>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b="13378"/>
                    <a:stretch/>
                  </pic:blipFill>
                  <pic:spPr bwMode="auto">
                    <a:xfrm>
                      <a:off x="0" y="0"/>
                      <a:ext cx="3795272" cy="2465657"/>
                    </a:xfrm>
                    <a:prstGeom prst="rect">
                      <a:avLst/>
                    </a:prstGeom>
                    <a:noFill/>
                    <a:ln>
                      <a:noFill/>
                    </a:ln>
                    <a:extLst>
                      <a:ext uri="{53640926-AAD7-44D8-BBD7-CCE9431645EC}">
                        <a14:shadowObscured xmlns:a14="http://schemas.microsoft.com/office/drawing/2010/main"/>
                      </a:ext>
                    </a:extLst>
                  </pic:spPr>
                </pic:pic>
              </a:graphicData>
            </a:graphic>
          </wp:inline>
        </w:drawing>
      </w:r>
    </w:p>
    <w:p w14:paraId="52833809" w14:textId="13C57F0D"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316</w:t>
      </w:r>
      <w:r w:rsidR="00465B38">
        <w:rPr>
          <w:noProof/>
        </w:rPr>
        <w:fldChar w:fldCharType="end"/>
      </w:r>
      <w:r w:rsidR="00FD7853" w:rsidRPr="00D65266">
        <w:t>– Подход к трамвайным остановкам на ул. Рихарда Зорге</w:t>
      </w:r>
    </w:p>
    <w:p w14:paraId="0F098412" w14:textId="77777777" w:rsidR="00FD7853" w:rsidRDefault="00FD7853" w:rsidP="002C7178">
      <w:pPr>
        <w:pStyle w:val="1ff4"/>
      </w:pPr>
    </w:p>
    <w:p w14:paraId="7B1C4EFF" w14:textId="77777777" w:rsidR="00FD7853" w:rsidRDefault="00FD7853" w:rsidP="002C7178">
      <w:pPr>
        <w:pStyle w:val="1ff4"/>
      </w:pPr>
      <w:r>
        <w:t>К основным ТПУ, предназначенным для безопасного и комфортного обслуживания пассажиров в местах пересадки с одного вида транспорта на другой, относятся: ТПУ железнодорожный вокзал Казань-1, ТПУ железнодорожный вокзал Казань-2, Речной порт, Автовокзал «Центральный», Автовокзал «Восточный», Автовокзал «Южный».</w:t>
      </w:r>
    </w:p>
    <w:p w14:paraId="080F9024" w14:textId="79D5FFA9" w:rsidR="00FD7853" w:rsidRDefault="00FD7853" w:rsidP="002C7178">
      <w:pPr>
        <w:pStyle w:val="1ff4"/>
      </w:pPr>
      <w:r>
        <w:t>ТПУ Железнодорожный вокзал Казань-1 расположен на Привокзальной площади, д.1а</w:t>
      </w:r>
      <w:r w:rsidR="003E351D">
        <w:t xml:space="preserve"> (рисунок 31</w:t>
      </w:r>
      <w:r w:rsidR="00D304CD">
        <w:t>7</w:t>
      </w:r>
      <w:r>
        <w:t>).</w:t>
      </w:r>
    </w:p>
    <w:p w14:paraId="58196029" w14:textId="77777777" w:rsidR="00FD7853" w:rsidRDefault="00FD7853" w:rsidP="00FD7853">
      <w:pPr>
        <w:tabs>
          <w:tab w:val="left" w:pos="10699"/>
        </w:tabs>
        <w:ind w:firstLine="709"/>
        <w:jc w:val="center"/>
        <w:rPr>
          <w:szCs w:val="24"/>
        </w:rPr>
      </w:pPr>
      <w:r>
        <w:rPr>
          <w:noProof/>
          <w:lang w:eastAsia="ru-RU"/>
        </w:rPr>
        <w:lastRenderedPageBreak/>
        <w:drawing>
          <wp:inline distT="0" distB="0" distL="0" distR="0" wp14:anchorId="5C0D27DB" wp14:editId="7FBEDE43">
            <wp:extent cx="3686175" cy="2600325"/>
            <wp:effectExtent l="0" t="0" r="9525" b="952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4"/>
                    <a:srcRect l="5928" t="10256" r="32052" b="11965"/>
                    <a:stretch/>
                  </pic:blipFill>
                  <pic:spPr bwMode="auto">
                    <a:xfrm>
                      <a:off x="0" y="0"/>
                      <a:ext cx="3684206" cy="2598936"/>
                    </a:xfrm>
                    <a:prstGeom prst="rect">
                      <a:avLst/>
                    </a:prstGeom>
                    <a:ln>
                      <a:noFill/>
                    </a:ln>
                    <a:extLst>
                      <a:ext uri="{53640926-AAD7-44D8-BBD7-CCE9431645EC}">
                        <a14:shadowObscured xmlns:a14="http://schemas.microsoft.com/office/drawing/2010/main"/>
                      </a:ext>
                    </a:extLst>
                  </pic:spPr>
                </pic:pic>
              </a:graphicData>
            </a:graphic>
          </wp:inline>
        </w:drawing>
      </w:r>
    </w:p>
    <w:p w14:paraId="608AEFBE" w14:textId="51E0FBF0" w:rsidR="00FD7853" w:rsidRPr="00D65266" w:rsidRDefault="003E351D" w:rsidP="00271BCF">
      <w:pPr>
        <w:pStyle w:val="1ff6"/>
      </w:pPr>
      <w:r w:rsidRPr="00D65266">
        <w:t xml:space="preserve">Рисунок  </w:t>
      </w:r>
      <w:r w:rsidR="00465B38">
        <w:fldChar w:fldCharType="begin"/>
      </w:r>
      <w:r w:rsidR="00465B38">
        <w:instrText xml:space="preserve"> SEQ Рисунок_ \* ARABIC </w:instrText>
      </w:r>
      <w:r w:rsidR="00465B38">
        <w:fldChar w:fldCharType="separate"/>
      </w:r>
      <w:r w:rsidR="002E2C63">
        <w:rPr>
          <w:noProof/>
        </w:rPr>
        <w:t>317</w:t>
      </w:r>
      <w:r w:rsidR="00465B38">
        <w:rPr>
          <w:noProof/>
        </w:rPr>
        <w:fldChar w:fldCharType="end"/>
      </w:r>
      <w:r w:rsidR="00FD7853" w:rsidRPr="00D65266">
        <w:t>– ТПУ Железнодорожный вокзал Казань-1</w:t>
      </w:r>
    </w:p>
    <w:p w14:paraId="4D1C269C" w14:textId="77777777" w:rsidR="00FD7853" w:rsidRDefault="00FD7853" w:rsidP="00FD7853">
      <w:pPr>
        <w:tabs>
          <w:tab w:val="left" w:pos="10699"/>
        </w:tabs>
        <w:ind w:firstLine="709"/>
        <w:jc w:val="center"/>
        <w:rPr>
          <w:szCs w:val="24"/>
        </w:rPr>
      </w:pPr>
    </w:p>
    <w:p w14:paraId="4C021FAA" w14:textId="77777777" w:rsidR="00FD7853" w:rsidRDefault="00FD7853" w:rsidP="002C7178">
      <w:pPr>
        <w:pStyle w:val="1ff4"/>
      </w:pPr>
      <w:r>
        <w:t xml:space="preserve">ТПУ включает в себя терминал для железнодорожных отправлений (дальнего и пригородного сообщений), трамвайную линию с конечной станцией и остановочные пункты автобусных и троллейбусных сообщений, на маршрутах которых пассажиры могут добраться практически в любую точку города. От ТПУ Железнодорожный вокзал Казань-1 действует железнодорожная линия в аэропорт, которая обслуживает южные городские поселки и аэропорт. К недостаткам данного ТПУ можно отнести отсутствие схемы ТПУ, включая расположения остановок трамвая, троллейбуса и автобуса. Отсутствие благоустройства остановочных пунктов трамвая, троллейбуса и автобуса, в частности отсутствие информационного обеспечения пассажиров в части маршрутов, проходящих через данный ТПУ, схемы маршрутной сети ГПТОП, времени прибытия подвижного состава. </w:t>
      </w:r>
    </w:p>
    <w:p w14:paraId="0885934E" w14:textId="00EDD12E" w:rsidR="00FD7853" w:rsidRDefault="00FD7853" w:rsidP="002C7178">
      <w:pPr>
        <w:pStyle w:val="1ff4"/>
      </w:pPr>
      <w:r>
        <w:t>ТПУ Железнодорожный вокзал Казань-2 расположен на ул. Воровского, д.33, в Северной части г. Казани (рисунок 31</w:t>
      </w:r>
      <w:r w:rsidR="00D304CD">
        <w:t>8</w:t>
      </w:r>
      <w:r>
        <w:t xml:space="preserve">). </w:t>
      </w:r>
    </w:p>
    <w:p w14:paraId="0770C2F3" w14:textId="77777777" w:rsidR="00FD7853" w:rsidRDefault="00FD7853" w:rsidP="00FD7853">
      <w:pPr>
        <w:tabs>
          <w:tab w:val="left" w:pos="10699"/>
        </w:tabs>
        <w:ind w:firstLine="709"/>
        <w:rPr>
          <w:szCs w:val="24"/>
        </w:rPr>
      </w:pPr>
    </w:p>
    <w:p w14:paraId="0BF38CD1" w14:textId="77777777" w:rsidR="00FD7853" w:rsidRDefault="00FD7853" w:rsidP="00FD7853">
      <w:pPr>
        <w:tabs>
          <w:tab w:val="left" w:pos="10699"/>
        </w:tabs>
        <w:ind w:firstLine="709"/>
        <w:jc w:val="center"/>
        <w:rPr>
          <w:szCs w:val="24"/>
        </w:rPr>
      </w:pPr>
      <w:r>
        <w:rPr>
          <w:noProof/>
          <w:lang w:eastAsia="ru-RU"/>
        </w:rPr>
        <w:lastRenderedPageBreak/>
        <w:drawing>
          <wp:inline distT="0" distB="0" distL="0" distR="0" wp14:anchorId="5861AB25" wp14:editId="35EF9F8E">
            <wp:extent cx="3429000" cy="2562046"/>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srcRect l="17308" t="16809" r="40224" b="26779"/>
                    <a:stretch/>
                  </pic:blipFill>
                  <pic:spPr bwMode="auto">
                    <a:xfrm>
                      <a:off x="0" y="0"/>
                      <a:ext cx="3427369" cy="2560827"/>
                    </a:xfrm>
                    <a:prstGeom prst="rect">
                      <a:avLst/>
                    </a:prstGeom>
                    <a:ln>
                      <a:noFill/>
                    </a:ln>
                    <a:extLst>
                      <a:ext uri="{53640926-AAD7-44D8-BBD7-CCE9431645EC}">
                        <a14:shadowObscured xmlns:a14="http://schemas.microsoft.com/office/drawing/2010/main"/>
                      </a:ext>
                    </a:extLst>
                  </pic:spPr>
                </pic:pic>
              </a:graphicData>
            </a:graphic>
          </wp:inline>
        </w:drawing>
      </w:r>
    </w:p>
    <w:p w14:paraId="196DEBAB" w14:textId="0969DEAC" w:rsidR="00FD7853" w:rsidRPr="007264E8" w:rsidRDefault="003E351D" w:rsidP="00271BCF">
      <w:pPr>
        <w:pStyle w:val="1ff6"/>
      </w:pPr>
      <w:r w:rsidRPr="007264E8">
        <w:t xml:space="preserve">Рисунок  </w:t>
      </w:r>
      <w:r w:rsidR="00465B38">
        <w:fldChar w:fldCharType="begin"/>
      </w:r>
      <w:r w:rsidR="00465B38">
        <w:instrText xml:space="preserve"> SEQ Рисунок_ \* ARABIC </w:instrText>
      </w:r>
      <w:r w:rsidR="00465B38">
        <w:fldChar w:fldCharType="separate"/>
      </w:r>
      <w:r w:rsidR="002E2C63">
        <w:rPr>
          <w:noProof/>
        </w:rPr>
        <w:t>318</w:t>
      </w:r>
      <w:r w:rsidR="00465B38">
        <w:rPr>
          <w:noProof/>
        </w:rPr>
        <w:fldChar w:fldCharType="end"/>
      </w:r>
      <w:r w:rsidR="00FD7853" w:rsidRPr="007264E8">
        <w:t>– ТПУ Железнодорожный вокзал Казань-2</w:t>
      </w:r>
    </w:p>
    <w:p w14:paraId="28F6CC60" w14:textId="77777777" w:rsidR="00FD7853" w:rsidRDefault="00FD7853" w:rsidP="00FD7853">
      <w:pPr>
        <w:tabs>
          <w:tab w:val="left" w:pos="10699"/>
        </w:tabs>
        <w:ind w:firstLine="709"/>
        <w:jc w:val="center"/>
        <w:rPr>
          <w:szCs w:val="24"/>
        </w:rPr>
      </w:pPr>
    </w:p>
    <w:p w14:paraId="1F0B3CC5" w14:textId="3971A094" w:rsidR="00FD7853" w:rsidRDefault="00D304CD" w:rsidP="002C7178">
      <w:pPr>
        <w:pStyle w:val="1ff4"/>
      </w:pPr>
      <w:r>
        <w:t xml:space="preserve">Он </w:t>
      </w:r>
      <w:r w:rsidR="00FD7853">
        <w:t xml:space="preserve">включает в себя терминал для железнодорожных отправлений (дальнего и пригородного сообщений). </w:t>
      </w:r>
      <w:r w:rsidR="00FD7853" w:rsidRPr="00F9061D">
        <w:t>Вокзал расположен вблизи станции метро «Северный вокзал» и</w:t>
      </w:r>
      <w:r w:rsidR="00FD7853">
        <w:t xml:space="preserve"> </w:t>
      </w:r>
      <w:r w:rsidR="00FD7853" w:rsidRPr="00F9061D">
        <w:t>остановок трамвая, троллейбуса и автобуса</w:t>
      </w:r>
      <w:r w:rsidR="00FD7853">
        <w:t>. К недостаткам данного ТПУ относится отсутствие информационного обеспечения пассажиров о схеме расположения остановочных пунктов различных видов транспорта, маршрутах ГПТОП, отсутствие комплексного благоустройства остановочных пунктов наземного ГПТОП.</w:t>
      </w:r>
    </w:p>
    <w:p w14:paraId="0D270665" w14:textId="63FEE471" w:rsidR="00FD7853" w:rsidRDefault="00FD7853" w:rsidP="002C7178">
      <w:pPr>
        <w:pStyle w:val="1ff4"/>
      </w:pPr>
      <w:r>
        <w:t xml:space="preserve">Казанский Речной порт </w:t>
      </w:r>
      <w:r w:rsidRPr="008772AE">
        <w:t>расположен на ул. Девятаева,1</w:t>
      </w:r>
      <w:r w:rsidR="003E351D">
        <w:t xml:space="preserve"> (рисун</w:t>
      </w:r>
      <w:r w:rsidR="00D304CD">
        <w:t>ок 319</w:t>
      </w:r>
      <w:r>
        <w:t>)</w:t>
      </w:r>
      <w:r w:rsidRPr="008772AE">
        <w:t xml:space="preserve"> и является пунктом пересадки пассажиров на </w:t>
      </w:r>
      <w:r>
        <w:t xml:space="preserve">трамвайный, </w:t>
      </w:r>
      <w:r w:rsidRPr="008772AE">
        <w:t xml:space="preserve">троллейбусный и автобусный транспорт. </w:t>
      </w:r>
    </w:p>
    <w:p w14:paraId="2D2D0657" w14:textId="77777777" w:rsidR="00FD7853" w:rsidRDefault="00FD7853" w:rsidP="00FD7853">
      <w:pPr>
        <w:tabs>
          <w:tab w:val="left" w:pos="10699"/>
        </w:tabs>
        <w:ind w:firstLine="709"/>
        <w:jc w:val="center"/>
        <w:rPr>
          <w:szCs w:val="24"/>
        </w:rPr>
      </w:pPr>
    </w:p>
    <w:p w14:paraId="3359138B" w14:textId="77777777" w:rsidR="00FD7853" w:rsidRDefault="00FD7853" w:rsidP="00FD7853">
      <w:pPr>
        <w:tabs>
          <w:tab w:val="left" w:pos="10699"/>
        </w:tabs>
        <w:ind w:firstLine="709"/>
        <w:jc w:val="center"/>
        <w:rPr>
          <w:szCs w:val="24"/>
        </w:rPr>
      </w:pPr>
      <w:r>
        <w:rPr>
          <w:noProof/>
          <w:lang w:eastAsia="ru-RU"/>
        </w:rPr>
        <w:drawing>
          <wp:inline distT="0" distB="0" distL="0" distR="0" wp14:anchorId="44C8E0C1" wp14:editId="6963219B">
            <wp:extent cx="3409950" cy="2273301"/>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srcRect l="12660" t="24217" r="54168" b="36466"/>
                    <a:stretch/>
                  </pic:blipFill>
                  <pic:spPr bwMode="auto">
                    <a:xfrm>
                      <a:off x="0" y="0"/>
                      <a:ext cx="3408129" cy="2272087"/>
                    </a:xfrm>
                    <a:prstGeom prst="rect">
                      <a:avLst/>
                    </a:prstGeom>
                    <a:ln>
                      <a:noFill/>
                    </a:ln>
                    <a:extLst>
                      <a:ext uri="{53640926-AAD7-44D8-BBD7-CCE9431645EC}">
                        <a14:shadowObscured xmlns:a14="http://schemas.microsoft.com/office/drawing/2010/main"/>
                      </a:ext>
                    </a:extLst>
                  </pic:spPr>
                </pic:pic>
              </a:graphicData>
            </a:graphic>
          </wp:inline>
        </w:drawing>
      </w:r>
    </w:p>
    <w:p w14:paraId="7B4F9076" w14:textId="08B073E8" w:rsidR="00FD7853" w:rsidRPr="007264E8" w:rsidRDefault="003E351D" w:rsidP="00271BCF">
      <w:pPr>
        <w:pStyle w:val="1ff6"/>
      </w:pPr>
      <w:r w:rsidRPr="007264E8">
        <w:t xml:space="preserve">Рисунок  </w:t>
      </w:r>
      <w:r w:rsidR="00465B38">
        <w:fldChar w:fldCharType="begin"/>
      </w:r>
      <w:r w:rsidR="00465B38">
        <w:instrText xml:space="preserve"> SEQ Рисунок_ \* ARABIC </w:instrText>
      </w:r>
      <w:r w:rsidR="00465B38">
        <w:fldChar w:fldCharType="separate"/>
      </w:r>
      <w:r w:rsidR="002E2C63">
        <w:rPr>
          <w:noProof/>
        </w:rPr>
        <w:t>319</w:t>
      </w:r>
      <w:r w:rsidR="00465B38">
        <w:rPr>
          <w:noProof/>
        </w:rPr>
        <w:fldChar w:fldCharType="end"/>
      </w:r>
      <w:r w:rsidR="00FD7853" w:rsidRPr="007264E8">
        <w:t>– Казанский Речной порт</w:t>
      </w:r>
    </w:p>
    <w:p w14:paraId="3665FE52" w14:textId="77777777" w:rsidR="00FD7853" w:rsidRDefault="00FD7853" w:rsidP="00FD7853">
      <w:pPr>
        <w:tabs>
          <w:tab w:val="left" w:pos="10699"/>
        </w:tabs>
        <w:ind w:firstLine="709"/>
        <w:jc w:val="center"/>
        <w:rPr>
          <w:szCs w:val="24"/>
        </w:rPr>
      </w:pPr>
    </w:p>
    <w:p w14:paraId="01DA6895" w14:textId="77777777" w:rsidR="00FD7853" w:rsidRDefault="00FD7853" w:rsidP="002C7178">
      <w:pPr>
        <w:pStyle w:val="1ff4"/>
      </w:pPr>
      <w:r w:rsidRPr="008772AE">
        <w:t>Комплекс речного вокзала включает: центральное здание вокзала, здание пригородного вокзала, пассажирские туристические причалы-пристани, перрон для междугородных автобусов</w:t>
      </w:r>
      <w:r>
        <w:t>, трамвайное кольцо, остановки троллейбусов и автобусов</w:t>
      </w:r>
      <w:r w:rsidRPr="008772AE">
        <w:t>.</w:t>
      </w:r>
      <w:r>
        <w:t xml:space="preserve"> К </w:t>
      </w:r>
      <w:r>
        <w:lastRenderedPageBreak/>
        <w:t>недостаткам данного пересадочного узла можно отнести недостаточное информационное обеспечение пассажиров в здании Речного порта относительно маршрутов ГПТОП, схем расположения остановочных пунктов наземного ГПТОП.</w:t>
      </w:r>
    </w:p>
    <w:p w14:paraId="32EAD8F9" w14:textId="4D64D44C" w:rsidR="00FD7853" w:rsidRDefault="00FD7853" w:rsidP="002C7178">
      <w:pPr>
        <w:pStyle w:val="1ff4"/>
      </w:pPr>
      <w:r>
        <w:t>Автовокзал «Центральный», расположен на ул. Девятаева, 15</w:t>
      </w:r>
      <w:r w:rsidR="00D304CD">
        <w:t xml:space="preserve"> (рисунок 320</w:t>
      </w:r>
      <w:r>
        <w:t>).</w:t>
      </w:r>
    </w:p>
    <w:p w14:paraId="76928ED0" w14:textId="77777777" w:rsidR="00FD7853" w:rsidRDefault="00FD7853" w:rsidP="00FD7853">
      <w:pPr>
        <w:tabs>
          <w:tab w:val="left" w:pos="10699"/>
        </w:tabs>
        <w:ind w:firstLine="709"/>
        <w:rPr>
          <w:szCs w:val="24"/>
        </w:rPr>
      </w:pPr>
    </w:p>
    <w:p w14:paraId="6F7DC7E8" w14:textId="77777777" w:rsidR="00FD7853" w:rsidRDefault="00FD7853" w:rsidP="00FD7853">
      <w:pPr>
        <w:tabs>
          <w:tab w:val="left" w:pos="10699"/>
        </w:tabs>
        <w:ind w:firstLine="709"/>
        <w:jc w:val="center"/>
        <w:rPr>
          <w:szCs w:val="24"/>
        </w:rPr>
      </w:pPr>
      <w:r>
        <w:rPr>
          <w:noProof/>
          <w:lang w:eastAsia="ru-RU"/>
        </w:rPr>
        <w:drawing>
          <wp:inline distT="0" distB="0" distL="0" distR="0" wp14:anchorId="1B0D1AD1" wp14:editId="60CA7FCB">
            <wp:extent cx="2950283" cy="1990725"/>
            <wp:effectExtent l="0" t="0" r="254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l="12820" t="23932" r="54168" b="36466"/>
                    <a:stretch/>
                  </pic:blipFill>
                  <pic:spPr bwMode="auto">
                    <a:xfrm>
                      <a:off x="0" y="0"/>
                      <a:ext cx="2948708" cy="1989662"/>
                    </a:xfrm>
                    <a:prstGeom prst="rect">
                      <a:avLst/>
                    </a:prstGeom>
                    <a:ln>
                      <a:noFill/>
                    </a:ln>
                    <a:extLst>
                      <a:ext uri="{53640926-AAD7-44D8-BBD7-CCE9431645EC}">
                        <a14:shadowObscured xmlns:a14="http://schemas.microsoft.com/office/drawing/2010/main"/>
                      </a:ext>
                    </a:extLst>
                  </pic:spPr>
                </pic:pic>
              </a:graphicData>
            </a:graphic>
          </wp:inline>
        </w:drawing>
      </w:r>
    </w:p>
    <w:p w14:paraId="476B0358" w14:textId="685E9860" w:rsidR="00FD7853" w:rsidRPr="007264E8" w:rsidRDefault="003E351D" w:rsidP="00271BCF">
      <w:pPr>
        <w:pStyle w:val="1ff6"/>
      </w:pPr>
      <w:r w:rsidRPr="007264E8">
        <w:t xml:space="preserve">Рисунок  </w:t>
      </w:r>
      <w:r w:rsidR="00465B38">
        <w:fldChar w:fldCharType="begin"/>
      </w:r>
      <w:r w:rsidR="00465B38">
        <w:instrText xml:space="preserve"> SEQ Рисунок_ \* ARABIC </w:instrText>
      </w:r>
      <w:r w:rsidR="00465B38">
        <w:fldChar w:fldCharType="separate"/>
      </w:r>
      <w:r w:rsidR="002E2C63">
        <w:rPr>
          <w:noProof/>
        </w:rPr>
        <w:t>320</w:t>
      </w:r>
      <w:r w:rsidR="00465B38">
        <w:rPr>
          <w:noProof/>
        </w:rPr>
        <w:fldChar w:fldCharType="end"/>
      </w:r>
      <w:r w:rsidR="00FD7853" w:rsidRPr="007264E8">
        <w:t>– Автобусный вокзал «Центральный»</w:t>
      </w:r>
    </w:p>
    <w:p w14:paraId="6F6C2EBE" w14:textId="77777777" w:rsidR="00FD7853" w:rsidRDefault="00FD7853" w:rsidP="00FD7853">
      <w:pPr>
        <w:tabs>
          <w:tab w:val="left" w:pos="10699"/>
        </w:tabs>
        <w:ind w:firstLine="709"/>
        <w:jc w:val="center"/>
        <w:rPr>
          <w:szCs w:val="24"/>
        </w:rPr>
      </w:pPr>
    </w:p>
    <w:p w14:paraId="244A1ED2" w14:textId="77777777" w:rsidR="00FD7853" w:rsidRDefault="00FD7853" w:rsidP="002C7178">
      <w:pPr>
        <w:pStyle w:val="1ff4"/>
      </w:pPr>
      <w:r>
        <w:t xml:space="preserve">Автовокзал представляет собой современное трехэтажное здание, </w:t>
      </w:r>
      <w:r w:rsidRPr="003F1631">
        <w:t xml:space="preserve">располагающее комплексом помещений для обслуживания пассажиров, просторный зал ожидания, шесть удобно расположенных касс, осуществляющих продажу билетов во все направления, </w:t>
      </w:r>
      <w:r>
        <w:t xml:space="preserve">крытый </w:t>
      </w:r>
      <w:r w:rsidRPr="003F1631">
        <w:t>перрон посадки и высадки пассажиров. Автовокзал связан прямым трамвайным маршрутом с железнодорожным вокзалом Казань-1, а также троллейбусными и автобусными маршрутами, позволяющими пассажирам добраться практически в любую точку города.</w:t>
      </w:r>
    </w:p>
    <w:p w14:paraId="4A8D1210" w14:textId="55C708A1" w:rsidR="00FD7853" w:rsidRDefault="00FD7853" w:rsidP="002C7178">
      <w:pPr>
        <w:pStyle w:val="1ff4"/>
      </w:pPr>
      <w:r>
        <w:t>Автовокзал «Восточный»</w:t>
      </w:r>
      <w:r w:rsidRPr="00B569F2">
        <w:rPr>
          <w:rFonts w:ascii="Arial" w:hAnsi="Arial" w:cs="Arial"/>
        </w:rPr>
        <w:t xml:space="preserve"> </w:t>
      </w:r>
      <w:r w:rsidRPr="00B569F2">
        <w:t>расположен на ул. Аграрная, д.8</w:t>
      </w:r>
      <w:r w:rsidR="00D304CD">
        <w:t xml:space="preserve"> (рисунок 321</w:t>
      </w:r>
      <w:r>
        <w:t>).</w:t>
      </w:r>
    </w:p>
    <w:p w14:paraId="20FADD5C" w14:textId="77777777" w:rsidR="00FD7853" w:rsidRDefault="00FD7853" w:rsidP="002C7178">
      <w:pPr>
        <w:pStyle w:val="1ff4"/>
      </w:pPr>
    </w:p>
    <w:p w14:paraId="530ADB54" w14:textId="77777777" w:rsidR="00FD7853" w:rsidRDefault="00FD7853" w:rsidP="00FD7853">
      <w:pPr>
        <w:tabs>
          <w:tab w:val="left" w:pos="10699"/>
        </w:tabs>
        <w:ind w:firstLine="709"/>
        <w:jc w:val="center"/>
        <w:rPr>
          <w:szCs w:val="24"/>
        </w:rPr>
      </w:pPr>
      <w:r>
        <w:rPr>
          <w:noProof/>
          <w:lang w:eastAsia="ru-RU"/>
        </w:rPr>
        <w:drawing>
          <wp:inline distT="0" distB="0" distL="0" distR="0" wp14:anchorId="53956D9B" wp14:editId="269AAB80">
            <wp:extent cx="3514724" cy="261937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l="15206" t="24787" r="56410" b="37606"/>
                    <a:stretch/>
                  </pic:blipFill>
                  <pic:spPr bwMode="auto">
                    <a:xfrm>
                      <a:off x="0" y="0"/>
                      <a:ext cx="3512847" cy="2617976"/>
                    </a:xfrm>
                    <a:prstGeom prst="rect">
                      <a:avLst/>
                    </a:prstGeom>
                    <a:ln>
                      <a:noFill/>
                    </a:ln>
                    <a:extLst>
                      <a:ext uri="{53640926-AAD7-44D8-BBD7-CCE9431645EC}">
                        <a14:shadowObscured xmlns:a14="http://schemas.microsoft.com/office/drawing/2010/main"/>
                      </a:ext>
                    </a:extLst>
                  </pic:spPr>
                </pic:pic>
              </a:graphicData>
            </a:graphic>
          </wp:inline>
        </w:drawing>
      </w:r>
    </w:p>
    <w:p w14:paraId="628CF53D" w14:textId="35BC6D71" w:rsidR="00FD7853" w:rsidRPr="007264E8" w:rsidRDefault="003E351D" w:rsidP="00271BCF">
      <w:pPr>
        <w:pStyle w:val="1ff6"/>
      </w:pPr>
      <w:r w:rsidRPr="007264E8">
        <w:t xml:space="preserve">Рисунок  </w:t>
      </w:r>
      <w:r w:rsidR="00465B38">
        <w:fldChar w:fldCharType="begin"/>
      </w:r>
      <w:r w:rsidR="00465B38">
        <w:instrText xml:space="preserve"> SEQ Рисунок_ \* ARABIC </w:instrText>
      </w:r>
      <w:r w:rsidR="00465B38">
        <w:fldChar w:fldCharType="separate"/>
      </w:r>
      <w:r w:rsidR="002E2C63">
        <w:rPr>
          <w:noProof/>
        </w:rPr>
        <w:t>321</w:t>
      </w:r>
      <w:r w:rsidR="00465B38">
        <w:rPr>
          <w:noProof/>
        </w:rPr>
        <w:fldChar w:fldCharType="end"/>
      </w:r>
      <w:r w:rsidR="00FD7853" w:rsidRPr="007264E8">
        <w:t>– Автобусный вокзал «Восточный»</w:t>
      </w:r>
    </w:p>
    <w:p w14:paraId="54A90930" w14:textId="77777777" w:rsidR="00FD7853" w:rsidRDefault="00FD7853" w:rsidP="002C7178">
      <w:pPr>
        <w:pStyle w:val="1ff4"/>
      </w:pPr>
    </w:p>
    <w:p w14:paraId="73D26315" w14:textId="77777777" w:rsidR="00FD7853" w:rsidRPr="00B569F2" w:rsidRDefault="00FD7853" w:rsidP="002C7178">
      <w:pPr>
        <w:pStyle w:val="1ff4"/>
      </w:pPr>
      <w:r>
        <w:t>Автовокзал представляет собой двухэтажное здание (378 м</w:t>
      </w:r>
      <w:r w:rsidRPr="00BD6679">
        <w:rPr>
          <w:vertAlign w:val="superscript"/>
        </w:rPr>
        <w:t>2</w:t>
      </w:r>
      <w:r>
        <w:t xml:space="preserve">), вход в которое осуществляется через рамки металлоискателя. На территории автовокзала расположена билетная касса, информационное табло для пассажиров, зал ожидания, комната матери и ребенка, медпункт, туалет. </w:t>
      </w:r>
      <w:r w:rsidRPr="00B569F2">
        <w:t>Автовокзал находится вблизи остановок автобусного транспорта, через которые проходят более 6 автобусных маршрутов.</w:t>
      </w:r>
    </w:p>
    <w:p w14:paraId="69300500" w14:textId="4A5C32AC" w:rsidR="00FD7853" w:rsidRDefault="00FD7853" w:rsidP="002C7178">
      <w:pPr>
        <w:pStyle w:val="1ff4"/>
      </w:pPr>
      <w:r w:rsidRPr="00B569F2">
        <w:t>Автовокзал «Южный» расположен по адресу Оренбургский пр-д, д.207</w:t>
      </w:r>
      <w:r>
        <w:t xml:space="preserve"> (рисунок</w:t>
      </w:r>
      <w:r w:rsidR="00D304CD">
        <w:t xml:space="preserve"> 322</w:t>
      </w:r>
      <w:r>
        <w:t>)</w:t>
      </w:r>
      <w:r w:rsidRPr="00B569F2">
        <w:t xml:space="preserve">. </w:t>
      </w:r>
    </w:p>
    <w:p w14:paraId="723CD240" w14:textId="77777777" w:rsidR="00FD7853" w:rsidRDefault="00FD7853" w:rsidP="00FD7853">
      <w:pPr>
        <w:tabs>
          <w:tab w:val="left" w:pos="10699"/>
        </w:tabs>
        <w:ind w:firstLine="709"/>
        <w:jc w:val="center"/>
        <w:rPr>
          <w:szCs w:val="24"/>
        </w:rPr>
      </w:pPr>
    </w:p>
    <w:p w14:paraId="225AC7C1" w14:textId="77777777" w:rsidR="00FD7853" w:rsidRDefault="00FD7853" w:rsidP="00FD7853">
      <w:pPr>
        <w:tabs>
          <w:tab w:val="left" w:pos="10699"/>
        </w:tabs>
        <w:ind w:firstLine="709"/>
        <w:jc w:val="center"/>
        <w:rPr>
          <w:szCs w:val="24"/>
        </w:rPr>
      </w:pPr>
      <w:r>
        <w:rPr>
          <w:noProof/>
          <w:lang w:eastAsia="ru-RU"/>
        </w:rPr>
        <w:drawing>
          <wp:inline distT="0" distB="0" distL="0" distR="0" wp14:anchorId="16B21F53" wp14:editId="4A68741D">
            <wp:extent cx="3330947" cy="2209800"/>
            <wp:effectExtent l="0" t="0" r="3175"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9"/>
                    <a:srcRect l="12820" t="24217" r="54327" b="37036"/>
                    <a:stretch/>
                  </pic:blipFill>
                  <pic:spPr bwMode="auto">
                    <a:xfrm>
                      <a:off x="0" y="0"/>
                      <a:ext cx="3329169" cy="2208620"/>
                    </a:xfrm>
                    <a:prstGeom prst="rect">
                      <a:avLst/>
                    </a:prstGeom>
                    <a:ln>
                      <a:noFill/>
                    </a:ln>
                    <a:extLst>
                      <a:ext uri="{53640926-AAD7-44D8-BBD7-CCE9431645EC}">
                        <a14:shadowObscured xmlns:a14="http://schemas.microsoft.com/office/drawing/2010/main"/>
                      </a:ext>
                    </a:extLst>
                  </pic:spPr>
                </pic:pic>
              </a:graphicData>
            </a:graphic>
          </wp:inline>
        </w:drawing>
      </w:r>
    </w:p>
    <w:p w14:paraId="0FADFD2D" w14:textId="73301828" w:rsidR="00FD7853" w:rsidRPr="007264E8" w:rsidRDefault="003E351D" w:rsidP="00271BCF">
      <w:pPr>
        <w:pStyle w:val="1ff6"/>
      </w:pPr>
      <w:r w:rsidRPr="007264E8">
        <w:t xml:space="preserve">Рисунок  </w:t>
      </w:r>
      <w:r w:rsidR="00465B38">
        <w:fldChar w:fldCharType="begin"/>
      </w:r>
      <w:r w:rsidR="00465B38">
        <w:instrText xml:space="preserve"> SEQ Рисунок_ \* ARABIC </w:instrText>
      </w:r>
      <w:r w:rsidR="00465B38">
        <w:fldChar w:fldCharType="separate"/>
      </w:r>
      <w:r w:rsidR="00271BCF">
        <w:rPr>
          <w:noProof/>
        </w:rPr>
        <w:t>322</w:t>
      </w:r>
      <w:r w:rsidR="00465B38">
        <w:rPr>
          <w:noProof/>
        </w:rPr>
        <w:fldChar w:fldCharType="end"/>
      </w:r>
      <w:r w:rsidR="00271BCF">
        <w:rPr>
          <w:noProof/>
        </w:rPr>
        <w:t xml:space="preserve"> </w:t>
      </w:r>
      <w:r w:rsidR="00FD7853" w:rsidRPr="007264E8">
        <w:t>– Автобусный вокзал «Южный»</w:t>
      </w:r>
    </w:p>
    <w:p w14:paraId="20D65475" w14:textId="77777777" w:rsidR="00FD7853" w:rsidRDefault="00FD7853" w:rsidP="00FD7853">
      <w:pPr>
        <w:tabs>
          <w:tab w:val="left" w:pos="10699"/>
        </w:tabs>
        <w:ind w:firstLine="709"/>
        <w:jc w:val="center"/>
        <w:rPr>
          <w:szCs w:val="24"/>
        </w:rPr>
      </w:pPr>
    </w:p>
    <w:p w14:paraId="5972CD51" w14:textId="77777777" w:rsidR="00FD7853" w:rsidRPr="00B569F2" w:rsidRDefault="00FD7853" w:rsidP="002C7178">
      <w:pPr>
        <w:pStyle w:val="1ff4"/>
      </w:pPr>
      <w:r w:rsidRPr="00B569F2">
        <w:t xml:space="preserve">Через вокзал проходят более 7 автобусных маршрутов </w:t>
      </w:r>
      <w:r>
        <w:t xml:space="preserve">наземного </w:t>
      </w:r>
      <w:r w:rsidRPr="00B569F2">
        <w:t xml:space="preserve">ГПТОП г. Казань. Южный автовокзал в Казани оборудован просторным залом ожидания, предлагает пассажирам </w:t>
      </w:r>
      <w:r>
        <w:t>услуги камер хранения багажа</w:t>
      </w:r>
      <w:r w:rsidRPr="00B569F2">
        <w:t>.</w:t>
      </w:r>
    </w:p>
    <w:p w14:paraId="243B7AD6" w14:textId="77777777" w:rsidR="00FD7853" w:rsidRDefault="00FD7853" w:rsidP="002C7178">
      <w:pPr>
        <w:pStyle w:val="1ff4"/>
      </w:pPr>
      <w:r>
        <w:t>К недостаткам автовокзалов «Центральный», «Восточный» и «Южный» можно отнести недостаток информационного обеспечения прибывающих в г. Казань пассажиров о проходящих маршрутах наземного ГПТОП через автовокзал, расположении остановочных пунктов наземного ГПТОП, отсутствие указателей следования к остановочным пунктам.</w:t>
      </w:r>
    </w:p>
    <w:p w14:paraId="6D224F0A" w14:textId="35B588AC" w:rsidR="00D304CD" w:rsidRDefault="00D304CD">
      <w:pPr>
        <w:spacing w:after="160" w:line="259" w:lineRule="auto"/>
        <w:ind w:firstLine="0"/>
        <w:jc w:val="left"/>
        <w:rPr>
          <w:rFonts w:eastAsiaTheme="majorEastAsia" w:cstheme="majorBidi"/>
          <w:b/>
          <w:szCs w:val="32"/>
        </w:rPr>
      </w:pPr>
    </w:p>
    <w:p w14:paraId="21F63BE7" w14:textId="7EFDE40A" w:rsidR="00022280" w:rsidRDefault="00022280" w:rsidP="007264E8">
      <w:pPr>
        <w:pStyle w:val="17"/>
        <w:spacing w:line="240" w:lineRule="auto"/>
        <w:ind w:left="1418" w:hanging="851"/>
      </w:pPr>
      <w:bookmarkStart w:id="37" w:name="_Toc508095284"/>
      <w:r w:rsidRPr="00607A87">
        <w:t>3.2.3.8. Анализ существующей тарифной политики на городском пассажирском транспор</w:t>
      </w:r>
      <w:r w:rsidR="00607A87">
        <w:t>те общего пользования г. Казани</w:t>
      </w:r>
      <w:bookmarkEnd w:id="37"/>
    </w:p>
    <w:p w14:paraId="447ED6EB" w14:textId="77777777" w:rsidR="002C7178" w:rsidRPr="001374E5" w:rsidRDefault="002C7178" w:rsidP="002C7178">
      <w:pPr>
        <w:pStyle w:val="1ff4"/>
      </w:pPr>
      <w:r w:rsidRPr="001374E5">
        <w:t>3.2.3.8 Анализ существующей тарифной политики на городском пассажирском транспорте общего пользования г. Казани.</w:t>
      </w:r>
    </w:p>
    <w:p w14:paraId="310D1A2A" w14:textId="77777777" w:rsidR="002C7178" w:rsidRDefault="002C7178" w:rsidP="002C7178">
      <w:pPr>
        <w:pStyle w:val="1ff4"/>
      </w:pPr>
      <w:r>
        <w:t>В этом разделе приводится а</w:t>
      </w:r>
      <w:r w:rsidRPr="001374E5">
        <w:t>нализ существующей тарифной политики на городском пассажирском транспорте общего пользования</w:t>
      </w:r>
      <w:r>
        <w:t>, а также обоснование перспективной тарифной политики.</w:t>
      </w:r>
    </w:p>
    <w:p w14:paraId="5EB18F87" w14:textId="1B40B98B" w:rsidR="002C7178" w:rsidRPr="001374E5" w:rsidRDefault="002C7178" w:rsidP="002C7178">
      <w:pPr>
        <w:pStyle w:val="1ff4"/>
        <w:rPr>
          <w:color w:val="000000"/>
        </w:rPr>
      </w:pPr>
      <w:r w:rsidRPr="001374E5">
        <w:lastRenderedPageBreak/>
        <w:t xml:space="preserve">В республике Татарстан вопросы регулирования тарифов на </w:t>
      </w:r>
      <w:r w:rsidRPr="001374E5">
        <w:rPr>
          <w:color w:val="000000"/>
        </w:rPr>
        <w:t xml:space="preserve">перевозки пассажиров и багажа всеми видами общественного транспорта в городском сообщении постановлением Кабинета министров Республики Татарстан </w:t>
      </w:r>
      <w:r w:rsidRPr="001374E5">
        <w:rPr>
          <w:color w:val="000000"/>
          <w:lang w:eastAsia="ru-RU"/>
        </w:rPr>
        <w:t>от 15 июня 2010 г. № 4</w:t>
      </w:r>
      <w:r w:rsidR="009C0571">
        <w:rPr>
          <w:color w:val="000000"/>
          <w:lang w:eastAsia="ru-RU"/>
        </w:rPr>
        <w:t>68 [50</w:t>
      </w:r>
      <w:r w:rsidRPr="001374E5">
        <w:rPr>
          <w:color w:val="000000"/>
          <w:lang w:eastAsia="ru-RU"/>
        </w:rPr>
        <w:t xml:space="preserve">] </w:t>
      </w:r>
      <w:r w:rsidRPr="001374E5">
        <w:rPr>
          <w:color w:val="000000"/>
        </w:rPr>
        <w:t>отнесены в ведение Государственного комитета Республики Татарстан по тарифам.</w:t>
      </w:r>
    </w:p>
    <w:p w14:paraId="5CDC18D0" w14:textId="77777777" w:rsidR="002C7178" w:rsidRPr="001374E5" w:rsidRDefault="002C7178" w:rsidP="002C7178">
      <w:pPr>
        <w:pStyle w:val="1ff4"/>
        <w:rPr>
          <w:color w:val="000000"/>
        </w:rPr>
      </w:pPr>
      <w:r w:rsidRPr="001374E5">
        <w:rPr>
          <w:color w:val="000000"/>
        </w:rPr>
        <w:t>В соответствии с п. 4.1.70 постановления Государственный комитет устанавливает тарифы и (или) предельные (минимальные и (или) максимальные) тарифы на перевозки пассажиров и багажа всеми видами пассажирского транспорта общего пользования в городском, включая метрополитен, сообщении.</w:t>
      </w:r>
    </w:p>
    <w:p w14:paraId="02B0DD8D" w14:textId="038B2D63" w:rsidR="002C7178" w:rsidRPr="001374E5" w:rsidRDefault="002C7178" w:rsidP="002C7178">
      <w:pPr>
        <w:pStyle w:val="1ff4"/>
        <w:rPr>
          <w:color w:val="000000"/>
        </w:rPr>
      </w:pPr>
      <w:r w:rsidRPr="001374E5">
        <w:t xml:space="preserve">Порядок действий Государственного комитета Республики Татарстан по тарифам при осуществлении </w:t>
      </w:r>
      <w:r w:rsidRPr="001374E5">
        <w:rPr>
          <w:color w:val="000000"/>
        </w:rPr>
        <w:t>государственного регулирования тарифов на перевозки пассажиров и багажа и взаимодействия с органами местного самоуправления и перевозчиками установлен Порядком рассмотрения дел об установлении тарифов на перевозки пассажиров и багажа всеми видами общественного транспорта в городском, включая метрополитен, пригородном и междугородном сообщении (кроме железнодорожного транспорта) на территории Республики Татарстан, утверждённый приказом Государственного комитета Республики Татарстан по тар</w:t>
      </w:r>
      <w:r w:rsidR="009C0571">
        <w:rPr>
          <w:color w:val="000000"/>
        </w:rPr>
        <w:t>ифам от 11 июня 2013 г. № 159 [51</w:t>
      </w:r>
      <w:r w:rsidRPr="001374E5">
        <w:rPr>
          <w:color w:val="000000"/>
        </w:rPr>
        <w:t>].</w:t>
      </w:r>
    </w:p>
    <w:p w14:paraId="5630129C" w14:textId="45D3A787" w:rsidR="002C7178" w:rsidRPr="001374E5" w:rsidRDefault="002C7178" w:rsidP="002C7178">
      <w:pPr>
        <w:pStyle w:val="a8"/>
        <w:spacing w:after="0"/>
        <w:ind w:firstLine="709"/>
        <w:jc w:val="both"/>
        <w:rPr>
          <w:color w:val="000000"/>
        </w:rPr>
      </w:pPr>
      <w:r w:rsidRPr="001374E5">
        <w:rPr>
          <w:color w:val="000000"/>
        </w:rPr>
        <w:t>Решением Казанской городс</w:t>
      </w:r>
      <w:r w:rsidR="009C0571">
        <w:rPr>
          <w:color w:val="000000"/>
        </w:rPr>
        <w:t>кой Думы от 29.12.2010 № 19-3 [52</w:t>
      </w:r>
      <w:r w:rsidRPr="001374E5">
        <w:rPr>
          <w:color w:val="000000"/>
        </w:rPr>
        <w:t>] в качестве муниципального органа, ответственного за подготовку предложений об установлении тарифов на пассажирские перевозки, определено Муниципальное казённое учреждение «Комитет по транспорту Исполнительного комитета муниципального образования города Казани» (п. 3.1.7).</w:t>
      </w:r>
    </w:p>
    <w:p w14:paraId="0D46C0D8" w14:textId="77777777" w:rsidR="002C7178" w:rsidRPr="001374E5" w:rsidRDefault="002C7178" w:rsidP="002C7178">
      <w:pPr>
        <w:pStyle w:val="a8"/>
        <w:spacing w:after="0"/>
        <w:ind w:firstLine="709"/>
        <w:jc w:val="both"/>
        <w:rPr>
          <w:color w:val="000000"/>
        </w:rPr>
      </w:pPr>
      <w:r w:rsidRPr="001374E5">
        <w:rPr>
          <w:color w:val="000000"/>
        </w:rPr>
        <w:t>Цели и задачи тарифной политики в общем виде определены в постановлении Кабинета министров Республики Татарстан от 15 июня 2010 г. № 468, в том числе:</w:t>
      </w:r>
    </w:p>
    <w:p w14:paraId="6E60E499" w14:textId="425CE43E" w:rsidR="002C7178" w:rsidRPr="001374E5" w:rsidRDefault="002C7178" w:rsidP="00B206F3">
      <w:pPr>
        <w:pStyle w:val="10"/>
        <w:rPr>
          <w:lang w:eastAsia="ru-RU"/>
        </w:rPr>
      </w:pPr>
      <w:r w:rsidRPr="001374E5">
        <w:rPr>
          <w:lang w:eastAsia="ru-RU"/>
        </w:rPr>
        <w:t>обеспечение единой ценовой и тарифной политики на территории Республики Татарстан;</w:t>
      </w:r>
    </w:p>
    <w:p w14:paraId="162EC263" w14:textId="668207A0" w:rsidR="002C7178" w:rsidRPr="001374E5" w:rsidRDefault="002C7178" w:rsidP="00B206F3">
      <w:pPr>
        <w:pStyle w:val="10"/>
        <w:rPr>
          <w:lang w:eastAsia="ru-RU"/>
        </w:rPr>
      </w:pPr>
      <w:r w:rsidRPr="001374E5">
        <w:rPr>
          <w:lang w:eastAsia="ru-RU"/>
        </w:rPr>
        <w:t>создание механизмов согласования баланса экономических интересов поставщиков (исполнителей) и потребителей регулируемых видов товаров (работ, услуг).</w:t>
      </w:r>
    </w:p>
    <w:p w14:paraId="1AE40CBC" w14:textId="77777777" w:rsidR="002C7178" w:rsidRPr="001374E5" w:rsidRDefault="002C7178" w:rsidP="002C7178">
      <w:pPr>
        <w:pStyle w:val="a8"/>
        <w:spacing w:after="0"/>
        <w:ind w:firstLine="709"/>
        <w:jc w:val="both"/>
        <w:rPr>
          <w:color w:val="000000"/>
        </w:rPr>
      </w:pPr>
      <w:r w:rsidRPr="001374E5">
        <w:rPr>
          <w:color w:val="000000"/>
        </w:rPr>
        <w:t>Цели и задачи тарифной политики в области пассажирского транспорта не установлены ни для г. Казани, ни на республиканском уровне.</w:t>
      </w:r>
    </w:p>
    <w:p w14:paraId="39C947B0" w14:textId="19921833" w:rsidR="002C7178" w:rsidRPr="001374E5" w:rsidRDefault="002C7178" w:rsidP="002C7178">
      <w:pPr>
        <w:pStyle w:val="1ff4"/>
      </w:pPr>
      <w:r w:rsidRPr="001374E5">
        <w:t xml:space="preserve">Действующее тарифное меню пассажирского транспорта г. Казани основывается на постановлении Государственного комитета Республики Татарстан по тарифам от 25.03.2016 № 7-4/т </w:t>
      </w:r>
      <w:r w:rsidR="009C0571">
        <w:rPr>
          <w:color w:val="000000"/>
        </w:rPr>
        <w:t>[53</w:t>
      </w:r>
      <w:r w:rsidRPr="001374E5">
        <w:rPr>
          <w:color w:val="000000"/>
        </w:rPr>
        <w:t>]</w:t>
      </w:r>
      <w:r w:rsidRPr="001374E5">
        <w:t xml:space="preserve">. С декабря 2010 года (постановление Государственного комитета Республики Татарстан по тарифам от 30.11.2010 № 7-21/т </w:t>
      </w:r>
      <w:r w:rsidRPr="001374E5">
        <w:rPr>
          <w:color w:val="000000"/>
        </w:rPr>
        <w:t>[</w:t>
      </w:r>
      <w:r w:rsidR="009C0571">
        <w:rPr>
          <w:color w:val="000000"/>
        </w:rPr>
        <w:t>54</w:t>
      </w:r>
      <w:r w:rsidRPr="001374E5">
        <w:rPr>
          <w:color w:val="000000"/>
        </w:rPr>
        <w:t xml:space="preserve">]) </w:t>
      </w:r>
      <w:r w:rsidRPr="001374E5">
        <w:t xml:space="preserve">принята структура тарифа, предусматривающая возможность приобретения билета на проезд в салоне транспортного </w:t>
      </w:r>
      <w:r w:rsidRPr="001374E5">
        <w:lastRenderedPageBreak/>
        <w:t xml:space="preserve">средства, а также приобретения билетов длительного пользования на 1, 5, 10 и 50 поездок, предоставляющих скидку (льготную цену) по сравнению с приобретением билета в салоне транспортного средства. С 2013 г. номенклатура билетов длительного пользования сокращена; в продажу предлагаются билеты на 1, 10 и 50 поездок (постановление Государственного Комитета РТ по тарифам от 2013.02.08 № 7-3/т </w:t>
      </w:r>
      <w:r w:rsidR="009C0571">
        <w:rPr>
          <w:color w:val="000000"/>
        </w:rPr>
        <w:t>[55</w:t>
      </w:r>
      <w:r w:rsidRPr="001374E5">
        <w:rPr>
          <w:color w:val="000000"/>
        </w:rPr>
        <w:t>]</w:t>
      </w:r>
      <w:r w:rsidRPr="001374E5">
        <w:t xml:space="preserve">). С 2014 года введены единые тарифы на проезд всеми видами транспорта (постановление Государственного Комитета РТ по тарифам от 2014.01.31 № 7-1/т </w:t>
      </w:r>
      <w:r w:rsidR="009C0571">
        <w:rPr>
          <w:color w:val="000000"/>
        </w:rPr>
        <w:t>[56</w:t>
      </w:r>
      <w:r w:rsidRPr="001374E5">
        <w:rPr>
          <w:color w:val="000000"/>
        </w:rPr>
        <w:t>]</w:t>
      </w:r>
      <w:r w:rsidRPr="001374E5">
        <w:t>). Следует отметить, что нормативн</w:t>
      </w:r>
      <w:r>
        <w:t>ыми</w:t>
      </w:r>
      <w:r w:rsidRPr="001374E5">
        <w:t xml:space="preserve"> </w:t>
      </w:r>
      <w:r>
        <w:t>актами</w:t>
      </w:r>
      <w:r w:rsidRPr="001374E5">
        <w:t xml:space="preserve"> Республики</w:t>
      </w:r>
      <w:r w:rsidRPr="004D6D61">
        <w:t xml:space="preserve"> Татарстан, определяющими регулирование тарифов на </w:t>
      </w:r>
      <w:r w:rsidRPr="004D6D61">
        <w:rPr>
          <w:color w:val="000000"/>
        </w:rPr>
        <w:t xml:space="preserve">перевозки пассажиров, </w:t>
      </w:r>
      <w:r w:rsidRPr="001374E5">
        <w:t>наличие срочных (месячных) проездных билетов, фактически реализуемых в г. Казани, не предусмотрено.</w:t>
      </w:r>
    </w:p>
    <w:p w14:paraId="79CFF809" w14:textId="1991BBAB" w:rsidR="002C7178" w:rsidRPr="001374E5" w:rsidRDefault="002C7178" w:rsidP="002C7178">
      <w:pPr>
        <w:pStyle w:val="1ff4"/>
      </w:pPr>
      <w:r w:rsidRPr="001374E5">
        <w:t xml:space="preserve">Существующее тарифное меню ориентирует население на использование долгосрочных проездных билетов (таблицы </w:t>
      </w:r>
      <w:r w:rsidR="00B91DD6">
        <w:t>18</w:t>
      </w:r>
      <w:r w:rsidRPr="001374E5">
        <w:t xml:space="preserve"> и </w:t>
      </w:r>
      <w:r w:rsidR="00B91DD6">
        <w:t>19</w:t>
      </w:r>
      <w:r w:rsidRPr="001374E5">
        <w:t>)</w:t>
      </w:r>
      <w:r>
        <w:t xml:space="preserve"> путём значительного льготирования стоимости поездки при оплате долгосрочным билетом</w:t>
      </w:r>
      <w:r w:rsidRPr="001374E5">
        <w:t>.</w:t>
      </w:r>
    </w:p>
    <w:p w14:paraId="4665E6B5" w14:textId="7F11BF4D" w:rsidR="002C7178" w:rsidRPr="001374E5" w:rsidRDefault="002C7178" w:rsidP="00B206F3">
      <w:pPr>
        <w:pStyle w:val="1ff2"/>
      </w:pPr>
      <w:r w:rsidRPr="001374E5">
        <w:t xml:space="preserve">Таблица </w:t>
      </w:r>
      <w:r w:rsidR="00465B38">
        <w:fldChar w:fldCharType="begin"/>
      </w:r>
      <w:r w:rsidR="00465B38">
        <w:instrText xml:space="preserve"> SEQ Таблица \* ARABIC </w:instrText>
      </w:r>
      <w:r w:rsidR="00465B38">
        <w:fldChar w:fldCharType="separate"/>
      </w:r>
      <w:r w:rsidR="00D16273">
        <w:rPr>
          <w:noProof/>
        </w:rPr>
        <w:t>18</w:t>
      </w:r>
      <w:r w:rsidR="00465B38">
        <w:rPr>
          <w:noProof/>
        </w:rPr>
        <w:fldChar w:fldCharType="end"/>
      </w:r>
      <w:r w:rsidRPr="001374E5">
        <w:t xml:space="preserve"> – Ценовые параметры при оплате проезда билетами на лимитированное количество поездок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2552"/>
        <w:gridCol w:w="1701"/>
        <w:gridCol w:w="1701"/>
        <w:gridCol w:w="1701"/>
        <w:gridCol w:w="1701"/>
      </w:tblGrid>
      <w:tr w:rsidR="002C7178" w:rsidRPr="00B206F3" w14:paraId="73913CCD" w14:textId="77777777" w:rsidTr="00B206F3">
        <w:trPr>
          <w:jc w:val="center"/>
        </w:trPr>
        <w:tc>
          <w:tcPr>
            <w:tcW w:w="2552" w:type="dxa"/>
            <w:vMerge w:val="restart"/>
          </w:tcPr>
          <w:p w14:paraId="4E508904"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Способ оплаты проезда</w:t>
            </w:r>
          </w:p>
        </w:tc>
        <w:tc>
          <w:tcPr>
            <w:tcW w:w="1701" w:type="dxa"/>
            <w:vMerge w:val="restart"/>
          </w:tcPr>
          <w:p w14:paraId="02A54170"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Оплата разовой поездки за наличный расчёт в салоне транспортного средства</w:t>
            </w:r>
          </w:p>
        </w:tc>
        <w:tc>
          <w:tcPr>
            <w:tcW w:w="1701" w:type="dxa"/>
            <w:vMerge w:val="restart"/>
          </w:tcPr>
          <w:p w14:paraId="18CC1725"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Оплата разовой поездки электронным кошельком</w:t>
            </w:r>
          </w:p>
        </w:tc>
        <w:tc>
          <w:tcPr>
            <w:tcW w:w="3402" w:type="dxa"/>
            <w:gridSpan w:val="2"/>
          </w:tcPr>
          <w:p w14:paraId="68A0956C"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Оплата электронным проездным билетом</w:t>
            </w:r>
          </w:p>
        </w:tc>
      </w:tr>
      <w:tr w:rsidR="002C7178" w:rsidRPr="00B206F3" w14:paraId="19523AB8" w14:textId="77777777" w:rsidTr="00B206F3">
        <w:trPr>
          <w:jc w:val="center"/>
        </w:trPr>
        <w:tc>
          <w:tcPr>
            <w:tcW w:w="2552" w:type="dxa"/>
            <w:vMerge/>
          </w:tcPr>
          <w:p w14:paraId="25D68C3F" w14:textId="77777777" w:rsidR="002C7178" w:rsidRPr="00B206F3" w:rsidRDefault="002C7178" w:rsidP="002C7178">
            <w:pPr>
              <w:pStyle w:val="af5"/>
              <w:rPr>
                <w:rFonts w:ascii="Times New Roman" w:hAnsi="Times New Roman" w:cs="Times New Roman"/>
                <w:sz w:val="20"/>
                <w:szCs w:val="20"/>
              </w:rPr>
            </w:pPr>
          </w:p>
        </w:tc>
        <w:tc>
          <w:tcPr>
            <w:tcW w:w="1701" w:type="dxa"/>
            <w:vMerge/>
          </w:tcPr>
          <w:p w14:paraId="32CF0575" w14:textId="77777777" w:rsidR="002C7178" w:rsidRPr="00B206F3" w:rsidRDefault="002C7178" w:rsidP="002C7178">
            <w:pPr>
              <w:pStyle w:val="af5"/>
              <w:rPr>
                <w:rFonts w:ascii="Times New Roman" w:hAnsi="Times New Roman" w:cs="Times New Roman"/>
                <w:sz w:val="20"/>
                <w:szCs w:val="20"/>
              </w:rPr>
            </w:pPr>
          </w:p>
        </w:tc>
        <w:tc>
          <w:tcPr>
            <w:tcW w:w="1701" w:type="dxa"/>
            <w:vMerge/>
          </w:tcPr>
          <w:p w14:paraId="4B1138AA" w14:textId="77777777" w:rsidR="002C7178" w:rsidRPr="00B206F3" w:rsidRDefault="002C7178" w:rsidP="002C7178">
            <w:pPr>
              <w:pStyle w:val="af5"/>
              <w:rPr>
                <w:rFonts w:ascii="Times New Roman" w:hAnsi="Times New Roman" w:cs="Times New Roman"/>
                <w:sz w:val="20"/>
                <w:szCs w:val="20"/>
              </w:rPr>
            </w:pPr>
          </w:p>
        </w:tc>
        <w:tc>
          <w:tcPr>
            <w:tcW w:w="1701" w:type="dxa"/>
          </w:tcPr>
          <w:p w14:paraId="6EB79F75"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10 поездок</w:t>
            </w:r>
          </w:p>
        </w:tc>
        <w:tc>
          <w:tcPr>
            <w:tcW w:w="1701" w:type="dxa"/>
          </w:tcPr>
          <w:p w14:paraId="156D3335"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50 поездок</w:t>
            </w:r>
          </w:p>
        </w:tc>
      </w:tr>
      <w:tr w:rsidR="002C7178" w:rsidRPr="00B206F3" w14:paraId="0B2F58D6" w14:textId="77777777" w:rsidTr="00B206F3">
        <w:trPr>
          <w:jc w:val="center"/>
        </w:trPr>
        <w:tc>
          <w:tcPr>
            <w:tcW w:w="2552" w:type="dxa"/>
          </w:tcPr>
          <w:p w14:paraId="02A35CBF"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Стоимость одной поездки, руб.</w:t>
            </w:r>
          </w:p>
        </w:tc>
        <w:tc>
          <w:tcPr>
            <w:tcW w:w="1701" w:type="dxa"/>
          </w:tcPr>
          <w:p w14:paraId="5029ABD4"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25</w:t>
            </w:r>
          </w:p>
        </w:tc>
        <w:tc>
          <w:tcPr>
            <w:tcW w:w="1701" w:type="dxa"/>
          </w:tcPr>
          <w:p w14:paraId="69B1D6CE"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23</w:t>
            </w:r>
          </w:p>
        </w:tc>
        <w:tc>
          <w:tcPr>
            <w:tcW w:w="1701" w:type="dxa"/>
          </w:tcPr>
          <w:p w14:paraId="668A982A"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23</w:t>
            </w:r>
          </w:p>
        </w:tc>
        <w:tc>
          <w:tcPr>
            <w:tcW w:w="1701" w:type="dxa"/>
          </w:tcPr>
          <w:p w14:paraId="6DFC82B5"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15</w:t>
            </w:r>
          </w:p>
        </w:tc>
      </w:tr>
      <w:tr w:rsidR="002C7178" w:rsidRPr="00B206F3" w14:paraId="7E9B9EDA" w14:textId="77777777" w:rsidTr="00B206F3">
        <w:trPr>
          <w:jc w:val="center"/>
        </w:trPr>
        <w:tc>
          <w:tcPr>
            <w:tcW w:w="2552" w:type="dxa"/>
          </w:tcPr>
          <w:p w14:paraId="326FBF9E"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Стоимость одной поездки, % к оплате за наличный расчёт</w:t>
            </w:r>
          </w:p>
        </w:tc>
        <w:tc>
          <w:tcPr>
            <w:tcW w:w="1701" w:type="dxa"/>
          </w:tcPr>
          <w:p w14:paraId="0416DAE2"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100</w:t>
            </w:r>
          </w:p>
        </w:tc>
        <w:tc>
          <w:tcPr>
            <w:tcW w:w="1701" w:type="dxa"/>
          </w:tcPr>
          <w:p w14:paraId="7BD7B257"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92</w:t>
            </w:r>
          </w:p>
        </w:tc>
        <w:tc>
          <w:tcPr>
            <w:tcW w:w="1701" w:type="dxa"/>
          </w:tcPr>
          <w:p w14:paraId="1CE1B42F"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92</w:t>
            </w:r>
          </w:p>
        </w:tc>
        <w:tc>
          <w:tcPr>
            <w:tcW w:w="1701" w:type="dxa"/>
          </w:tcPr>
          <w:p w14:paraId="19CA3D3A"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60</w:t>
            </w:r>
          </w:p>
        </w:tc>
      </w:tr>
    </w:tbl>
    <w:p w14:paraId="332A07A8" w14:textId="77777777" w:rsidR="002C7178" w:rsidRPr="001374E5" w:rsidRDefault="002C7178" w:rsidP="002C7178">
      <w:pPr>
        <w:pStyle w:val="af5"/>
        <w:ind w:firstLine="709"/>
        <w:rPr>
          <w:sz w:val="24"/>
        </w:rPr>
      </w:pPr>
    </w:p>
    <w:p w14:paraId="6E74989C" w14:textId="69B62DD9" w:rsidR="002C7178" w:rsidRPr="001374E5" w:rsidRDefault="002C7178" w:rsidP="002C7178">
      <w:pPr>
        <w:pStyle w:val="1ff4"/>
      </w:pPr>
      <w:r w:rsidRPr="001374E5">
        <w:t>Из таблицы 1</w:t>
      </w:r>
      <w:r w:rsidR="0009751C">
        <w:t>8</w:t>
      </w:r>
      <w:r w:rsidRPr="001374E5">
        <w:t xml:space="preserve"> видно, что стоимость 1 поездки при оплате электронным проездным билетом на 50 поездок на 40% ниже, чем при оплате проезда за наличный расчёт в салоне транспортного средства.</w:t>
      </w:r>
    </w:p>
    <w:p w14:paraId="142EF220" w14:textId="14A2CA7B" w:rsidR="002C7178" w:rsidRPr="001374E5" w:rsidRDefault="0009751C" w:rsidP="0009751C">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19</w:t>
      </w:r>
      <w:r w:rsidR="00465B38">
        <w:rPr>
          <w:noProof/>
        </w:rPr>
        <w:fldChar w:fldCharType="end"/>
      </w:r>
      <w:r>
        <w:t xml:space="preserve"> </w:t>
      </w:r>
      <w:r w:rsidR="002C7178" w:rsidRPr="001374E5">
        <w:t>– Ценовые параметры при оплате проезда месячными безлимитными проездными билетами</w:t>
      </w:r>
    </w:p>
    <w:tbl>
      <w:tblPr>
        <w:tblW w:w="9525"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1701"/>
        <w:gridCol w:w="1304"/>
        <w:gridCol w:w="1304"/>
        <w:gridCol w:w="1304"/>
        <w:gridCol w:w="1304"/>
        <w:gridCol w:w="1304"/>
        <w:gridCol w:w="1304"/>
      </w:tblGrid>
      <w:tr w:rsidR="002C7178" w:rsidRPr="00B206F3" w14:paraId="0FF4B0D2" w14:textId="77777777" w:rsidTr="002C7178">
        <w:tc>
          <w:tcPr>
            <w:tcW w:w="1701" w:type="dxa"/>
          </w:tcPr>
          <w:p w14:paraId="680B7F34"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Вид месячного безлимитного проездного билета</w:t>
            </w:r>
          </w:p>
        </w:tc>
        <w:tc>
          <w:tcPr>
            <w:tcW w:w="1304" w:type="dxa"/>
          </w:tcPr>
          <w:p w14:paraId="1C1BD5F8"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на все виды городского транспорта*</w:t>
            </w:r>
          </w:p>
        </w:tc>
        <w:tc>
          <w:tcPr>
            <w:tcW w:w="1304" w:type="dxa"/>
          </w:tcPr>
          <w:p w14:paraId="72EC4A08"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на все маршруты автобусов</w:t>
            </w:r>
          </w:p>
        </w:tc>
        <w:tc>
          <w:tcPr>
            <w:tcW w:w="1304" w:type="dxa"/>
          </w:tcPr>
          <w:p w14:paraId="6DE104EC"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на городской электрический транспорт (метро*, трамвай, троллейбус)</w:t>
            </w:r>
          </w:p>
        </w:tc>
        <w:tc>
          <w:tcPr>
            <w:tcW w:w="1304" w:type="dxa"/>
          </w:tcPr>
          <w:p w14:paraId="6C86C0DA"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на наземный электрический транспорт (трамвай, троллейбус)</w:t>
            </w:r>
          </w:p>
        </w:tc>
        <w:tc>
          <w:tcPr>
            <w:tcW w:w="1304" w:type="dxa"/>
          </w:tcPr>
          <w:p w14:paraId="08A1536D"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на 1 вид наземного электрического транспорта (трамвай или троллейбус)</w:t>
            </w:r>
          </w:p>
        </w:tc>
        <w:tc>
          <w:tcPr>
            <w:tcW w:w="1304" w:type="dxa"/>
          </w:tcPr>
          <w:p w14:paraId="300A2330"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на 1 маршрут автобуса</w:t>
            </w:r>
          </w:p>
        </w:tc>
      </w:tr>
      <w:tr w:rsidR="002C7178" w:rsidRPr="00B206F3" w14:paraId="7206B42E" w14:textId="77777777" w:rsidTr="002C7178">
        <w:tc>
          <w:tcPr>
            <w:tcW w:w="1701" w:type="dxa"/>
          </w:tcPr>
          <w:p w14:paraId="39302D99"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Цена, руб.</w:t>
            </w:r>
          </w:p>
        </w:tc>
        <w:tc>
          <w:tcPr>
            <w:tcW w:w="1304" w:type="dxa"/>
          </w:tcPr>
          <w:p w14:paraId="08522119"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2040</w:t>
            </w:r>
          </w:p>
        </w:tc>
        <w:tc>
          <w:tcPr>
            <w:tcW w:w="1304" w:type="dxa"/>
          </w:tcPr>
          <w:p w14:paraId="51CC7FBE"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1700</w:t>
            </w:r>
          </w:p>
        </w:tc>
        <w:tc>
          <w:tcPr>
            <w:tcW w:w="1304" w:type="dxa"/>
          </w:tcPr>
          <w:p w14:paraId="2D4D76B0"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1600</w:t>
            </w:r>
          </w:p>
        </w:tc>
        <w:tc>
          <w:tcPr>
            <w:tcW w:w="1304" w:type="dxa"/>
          </w:tcPr>
          <w:p w14:paraId="0FCF0F8A"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1200</w:t>
            </w:r>
          </w:p>
        </w:tc>
        <w:tc>
          <w:tcPr>
            <w:tcW w:w="1304" w:type="dxa"/>
          </w:tcPr>
          <w:p w14:paraId="1593CD32"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1100</w:t>
            </w:r>
          </w:p>
        </w:tc>
        <w:tc>
          <w:tcPr>
            <w:tcW w:w="1304" w:type="dxa"/>
          </w:tcPr>
          <w:p w14:paraId="6233A325" w14:textId="77777777" w:rsidR="002C7178" w:rsidRPr="00B206F3" w:rsidRDefault="002C7178" w:rsidP="002C7178">
            <w:pPr>
              <w:pStyle w:val="af5"/>
              <w:rPr>
                <w:rFonts w:ascii="Times New Roman" w:hAnsi="Times New Roman" w:cs="Times New Roman"/>
                <w:sz w:val="20"/>
                <w:szCs w:val="20"/>
              </w:rPr>
            </w:pPr>
            <w:r w:rsidRPr="00B206F3">
              <w:rPr>
                <w:rFonts w:ascii="Times New Roman" w:hAnsi="Times New Roman" w:cs="Times New Roman"/>
                <w:sz w:val="20"/>
                <w:szCs w:val="20"/>
              </w:rPr>
              <w:t>1100</w:t>
            </w:r>
          </w:p>
        </w:tc>
      </w:tr>
      <w:tr w:rsidR="002C7178" w:rsidRPr="00B206F3" w14:paraId="787BBB25" w14:textId="77777777" w:rsidTr="002C7178">
        <w:tc>
          <w:tcPr>
            <w:tcW w:w="1701" w:type="dxa"/>
          </w:tcPr>
          <w:p w14:paraId="063B3E94" w14:textId="77777777" w:rsidR="002C7178" w:rsidRPr="00B206F3" w:rsidRDefault="002C7178" w:rsidP="002C7178">
            <w:pPr>
              <w:pStyle w:val="af5"/>
              <w:jc w:val="left"/>
              <w:rPr>
                <w:rFonts w:ascii="Times New Roman" w:hAnsi="Times New Roman" w:cs="Times New Roman"/>
                <w:sz w:val="20"/>
                <w:szCs w:val="20"/>
              </w:rPr>
            </w:pPr>
            <w:r w:rsidRPr="00B206F3">
              <w:rPr>
                <w:rFonts w:ascii="Times New Roman" w:hAnsi="Times New Roman" w:cs="Times New Roman"/>
                <w:sz w:val="20"/>
                <w:szCs w:val="20"/>
              </w:rPr>
              <w:t>Эквивалентное количество разовых поездок с оплатой проезда в салоне транспортного средства</w:t>
            </w:r>
          </w:p>
        </w:tc>
        <w:tc>
          <w:tcPr>
            <w:tcW w:w="1304" w:type="dxa"/>
          </w:tcPr>
          <w:p w14:paraId="29DC5C9A" w14:textId="77777777" w:rsidR="002C7178" w:rsidRPr="00B206F3" w:rsidRDefault="002C7178" w:rsidP="002C7178">
            <w:pPr>
              <w:jc w:val="center"/>
              <w:rPr>
                <w:rFonts w:cs="Times New Roman"/>
                <w:color w:val="000000"/>
                <w:sz w:val="20"/>
                <w:szCs w:val="20"/>
                <w:lang w:eastAsia="ru-RU"/>
              </w:rPr>
            </w:pPr>
            <w:r w:rsidRPr="00B206F3">
              <w:rPr>
                <w:rFonts w:cs="Times New Roman"/>
                <w:color w:val="000000"/>
                <w:sz w:val="20"/>
                <w:szCs w:val="20"/>
              </w:rPr>
              <w:t>81,6</w:t>
            </w:r>
          </w:p>
        </w:tc>
        <w:tc>
          <w:tcPr>
            <w:tcW w:w="1304" w:type="dxa"/>
          </w:tcPr>
          <w:p w14:paraId="05D95990"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68</w:t>
            </w:r>
          </w:p>
        </w:tc>
        <w:tc>
          <w:tcPr>
            <w:tcW w:w="1304" w:type="dxa"/>
          </w:tcPr>
          <w:p w14:paraId="7E4DA613"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64</w:t>
            </w:r>
          </w:p>
        </w:tc>
        <w:tc>
          <w:tcPr>
            <w:tcW w:w="1304" w:type="dxa"/>
          </w:tcPr>
          <w:p w14:paraId="03E93306"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48</w:t>
            </w:r>
          </w:p>
        </w:tc>
        <w:tc>
          <w:tcPr>
            <w:tcW w:w="1304" w:type="dxa"/>
          </w:tcPr>
          <w:p w14:paraId="24571412"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44</w:t>
            </w:r>
          </w:p>
        </w:tc>
        <w:tc>
          <w:tcPr>
            <w:tcW w:w="1304" w:type="dxa"/>
          </w:tcPr>
          <w:p w14:paraId="3BA9B46E"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44</w:t>
            </w:r>
          </w:p>
        </w:tc>
      </w:tr>
      <w:tr w:rsidR="002C7178" w:rsidRPr="00B206F3" w14:paraId="3A6CBEB7" w14:textId="77777777" w:rsidTr="002C7178">
        <w:tc>
          <w:tcPr>
            <w:tcW w:w="1701" w:type="dxa"/>
          </w:tcPr>
          <w:p w14:paraId="3DC77CD1" w14:textId="77777777" w:rsidR="002C7178" w:rsidRPr="00B206F3" w:rsidRDefault="002C7178" w:rsidP="002C7178">
            <w:pPr>
              <w:pStyle w:val="af5"/>
              <w:jc w:val="left"/>
              <w:rPr>
                <w:rFonts w:ascii="Times New Roman" w:hAnsi="Times New Roman" w:cs="Times New Roman"/>
                <w:sz w:val="20"/>
                <w:szCs w:val="20"/>
              </w:rPr>
            </w:pPr>
            <w:r w:rsidRPr="00B206F3">
              <w:rPr>
                <w:rFonts w:ascii="Times New Roman" w:hAnsi="Times New Roman" w:cs="Times New Roman"/>
                <w:sz w:val="20"/>
                <w:szCs w:val="20"/>
              </w:rPr>
              <w:lastRenderedPageBreak/>
              <w:t>Эквивалентная суточная подвижность, поездок</w:t>
            </w:r>
          </w:p>
        </w:tc>
        <w:tc>
          <w:tcPr>
            <w:tcW w:w="1304" w:type="dxa"/>
          </w:tcPr>
          <w:p w14:paraId="290C39DD" w14:textId="77777777" w:rsidR="002C7178" w:rsidRPr="00B206F3" w:rsidRDefault="002C7178" w:rsidP="002C7178">
            <w:pPr>
              <w:jc w:val="center"/>
              <w:rPr>
                <w:rFonts w:cs="Times New Roman"/>
                <w:color w:val="000000"/>
                <w:sz w:val="20"/>
                <w:szCs w:val="20"/>
                <w:lang w:eastAsia="ru-RU"/>
              </w:rPr>
            </w:pPr>
            <w:r w:rsidRPr="00B206F3">
              <w:rPr>
                <w:rFonts w:cs="Times New Roman"/>
                <w:color w:val="000000"/>
                <w:sz w:val="20"/>
                <w:szCs w:val="20"/>
              </w:rPr>
              <w:t>2,7</w:t>
            </w:r>
          </w:p>
        </w:tc>
        <w:tc>
          <w:tcPr>
            <w:tcW w:w="1304" w:type="dxa"/>
          </w:tcPr>
          <w:p w14:paraId="5514A841"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2,2</w:t>
            </w:r>
          </w:p>
        </w:tc>
        <w:tc>
          <w:tcPr>
            <w:tcW w:w="1304" w:type="dxa"/>
          </w:tcPr>
          <w:p w14:paraId="14879EB5"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2,1</w:t>
            </w:r>
          </w:p>
        </w:tc>
        <w:tc>
          <w:tcPr>
            <w:tcW w:w="1304" w:type="dxa"/>
          </w:tcPr>
          <w:p w14:paraId="31E0381B"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1,6</w:t>
            </w:r>
          </w:p>
        </w:tc>
        <w:tc>
          <w:tcPr>
            <w:tcW w:w="1304" w:type="dxa"/>
          </w:tcPr>
          <w:p w14:paraId="01D5400D"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1,4</w:t>
            </w:r>
          </w:p>
        </w:tc>
        <w:tc>
          <w:tcPr>
            <w:tcW w:w="1304" w:type="dxa"/>
          </w:tcPr>
          <w:p w14:paraId="6D06D6D6"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1,4</w:t>
            </w:r>
          </w:p>
        </w:tc>
      </w:tr>
      <w:tr w:rsidR="002C7178" w:rsidRPr="00B206F3" w14:paraId="2E477499" w14:textId="77777777" w:rsidTr="002C7178">
        <w:tc>
          <w:tcPr>
            <w:tcW w:w="1701" w:type="dxa"/>
          </w:tcPr>
          <w:p w14:paraId="78DD3D55" w14:textId="77777777" w:rsidR="002C7178" w:rsidRPr="00B206F3" w:rsidRDefault="002C7178" w:rsidP="002C7178">
            <w:pPr>
              <w:pStyle w:val="af5"/>
              <w:jc w:val="left"/>
              <w:rPr>
                <w:rFonts w:ascii="Times New Roman" w:hAnsi="Times New Roman" w:cs="Times New Roman"/>
                <w:sz w:val="20"/>
                <w:szCs w:val="20"/>
              </w:rPr>
            </w:pPr>
            <w:r w:rsidRPr="00B206F3">
              <w:rPr>
                <w:rFonts w:ascii="Times New Roman" w:hAnsi="Times New Roman" w:cs="Times New Roman"/>
                <w:sz w:val="20"/>
                <w:szCs w:val="20"/>
              </w:rPr>
              <w:t>Соотношение эквивалентного количества разовых поездок со средней подвижностью одного жителя</w:t>
            </w:r>
          </w:p>
        </w:tc>
        <w:tc>
          <w:tcPr>
            <w:tcW w:w="1304" w:type="dxa"/>
          </w:tcPr>
          <w:p w14:paraId="5A86D153" w14:textId="77777777" w:rsidR="002C7178" w:rsidRPr="00B206F3" w:rsidRDefault="002C7178" w:rsidP="002C7178">
            <w:pPr>
              <w:jc w:val="center"/>
              <w:rPr>
                <w:rFonts w:cs="Times New Roman"/>
                <w:color w:val="000000"/>
                <w:sz w:val="20"/>
                <w:szCs w:val="20"/>
                <w:lang w:eastAsia="ru-RU"/>
              </w:rPr>
            </w:pPr>
            <w:r w:rsidRPr="00B206F3">
              <w:rPr>
                <w:rFonts w:cs="Times New Roman"/>
                <w:color w:val="000000"/>
                <w:sz w:val="20"/>
                <w:szCs w:val="20"/>
              </w:rPr>
              <w:t>4,7</w:t>
            </w:r>
          </w:p>
        </w:tc>
        <w:tc>
          <w:tcPr>
            <w:tcW w:w="1304" w:type="dxa"/>
          </w:tcPr>
          <w:p w14:paraId="01194947"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3,9</w:t>
            </w:r>
          </w:p>
        </w:tc>
        <w:tc>
          <w:tcPr>
            <w:tcW w:w="1304" w:type="dxa"/>
          </w:tcPr>
          <w:p w14:paraId="421CE064"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3,7</w:t>
            </w:r>
          </w:p>
        </w:tc>
        <w:tc>
          <w:tcPr>
            <w:tcW w:w="1304" w:type="dxa"/>
          </w:tcPr>
          <w:p w14:paraId="68D92DA0"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2,8</w:t>
            </w:r>
          </w:p>
        </w:tc>
        <w:tc>
          <w:tcPr>
            <w:tcW w:w="1304" w:type="dxa"/>
          </w:tcPr>
          <w:p w14:paraId="6EB83B7F"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2,5</w:t>
            </w:r>
          </w:p>
        </w:tc>
        <w:tc>
          <w:tcPr>
            <w:tcW w:w="1304" w:type="dxa"/>
          </w:tcPr>
          <w:p w14:paraId="2CCF7851"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2,5</w:t>
            </w:r>
          </w:p>
        </w:tc>
      </w:tr>
    </w:tbl>
    <w:p w14:paraId="0650DBC4" w14:textId="77777777" w:rsidR="002C7178" w:rsidRPr="00B206F3" w:rsidRDefault="002C7178" w:rsidP="002C7178">
      <w:pPr>
        <w:pStyle w:val="af5"/>
        <w:spacing w:line="336" w:lineRule="auto"/>
        <w:ind w:firstLine="709"/>
        <w:rPr>
          <w:rFonts w:ascii="Times New Roman" w:hAnsi="Times New Roman" w:cs="Times New Roman"/>
          <w:sz w:val="20"/>
          <w:szCs w:val="20"/>
        </w:rPr>
      </w:pPr>
      <w:r w:rsidRPr="00B206F3">
        <w:rPr>
          <w:rFonts w:ascii="Times New Roman" w:hAnsi="Times New Roman" w:cs="Times New Roman"/>
          <w:sz w:val="20"/>
          <w:szCs w:val="20"/>
        </w:rPr>
        <w:t>*) Лимит поездок на метро - 50 в месяц</w:t>
      </w:r>
    </w:p>
    <w:p w14:paraId="670B9AEF" w14:textId="77777777" w:rsidR="002C7178" w:rsidRPr="001374E5" w:rsidRDefault="002C7178" w:rsidP="002C7178">
      <w:pPr>
        <w:pStyle w:val="af5"/>
        <w:ind w:firstLine="709"/>
        <w:rPr>
          <w:sz w:val="24"/>
        </w:rPr>
      </w:pPr>
    </w:p>
    <w:p w14:paraId="4343AD86" w14:textId="63C54ECC" w:rsidR="002C7178" w:rsidRPr="001374E5" w:rsidRDefault="002C7178" w:rsidP="002C7178">
      <w:pPr>
        <w:pStyle w:val="1ff4"/>
      </w:pPr>
      <w:r w:rsidRPr="001374E5">
        <w:t xml:space="preserve">Из таблицы </w:t>
      </w:r>
      <w:r w:rsidR="0009751C">
        <w:t>19</w:t>
      </w:r>
      <w:r w:rsidRPr="001374E5">
        <w:t xml:space="preserve"> следует, с одной стороны, что использование различных видов месячных безлимитных проездных билетов становится выгодным для пассажира в случае совершения им, в среднем, более 1,4-2,7 поездок в сутки, что, с учётом пересадочности, представляется небольшим значением для города масштабов Казани.</w:t>
      </w:r>
    </w:p>
    <w:p w14:paraId="1664BA56" w14:textId="76AAA22F" w:rsidR="002C7178" w:rsidRPr="001374E5" w:rsidRDefault="002C7178" w:rsidP="002C7178">
      <w:pPr>
        <w:pStyle w:val="1ff4"/>
      </w:pPr>
      <w:r w:rsidRPr="001374E5">
        <w:t>С другой стороны, средняя подвижность жителя Казани с использованием пассажирского транспорта, рассчитанная на основании данных об объёмах перевозок и численности населения (соответственно, 25</w:t>
      </w:r>
      <w:r>
        <w:t>2</w:t>
      </w:r>
      <w:r w:rsidRPr="001374E5">
        <w:t xml:space="preserve"> млн. пасс. </w:t>
      </w:r>
      <w:r>
        <w:t xml:space="preserve">в 2016 г. </w:t>
      </w:r>
      <w:r w:rsidRPr="004D6D61">
        <w:t>[</w:t>
      </w:r>
      <w:r w:rsidR="009C0571">
        <w:t>58</w:t>
      </w:r>
      <w:r>
        <w:t>, стр. 6</w:t>
      </w:r>
      <w:r w:rsidRPr="004D6D61">
        <w:t>]</w:t>
      </w:r>
      <w:r>
        <w:t xml:space="preserve">, </w:t>
      </w:r>
      <w:r w:rsidRPr="001374E5">
        <w:t>и 1217 тыс. жителей) составляет 17,3 поездки в месяц, или 0,7 поездок в день, и, таким образом, стоимость безлимитных проездных билетов представляется завышенной для подавляющего большинства пользователей пассажирского транспорта.</w:t>
      </w:r>
    </w:p>
    <w:p w14:paraId="314D21C0" w14:textId="07731355" w:rsidR="002C7178" w:rsidRPr="001374E5" w:rsidRDefault="002C7178" w:rsidP="002C7178">
      <w:pPr>
        <w:pStyle w:val="1ff4"/>
      </w:pPr>
      <w:r w:rsidRPr="001374E5">
        <w:t>Анализ расходов на оплату пассажирского транспорта жителей г. Казани в соотношении с их денежными доход</w:t>
      </w:r>
      <w:r w:rsidR="0009751C">
        <w:t>ами показал следующее (таблица 20</w:t>
      </w:r>
      <w:r w:rsidRPr="001374E5">
        <w:t>).</w:t>
      </w:r>
    </w:p>
    <w:p w14:paraId="7714988A" w14:textId="77777777" w:rsidR="002C7178" w:rsidRPr="001374E5" w:rsidRDefault="002C7178" w:rsidP="002C7178">
      <w:pPr>
        <w:pStyle w:val="1ff4"/>
      </w:pPr>
      <w:r w:rsidRPr="001374E5">
        <w:t>В 2014-2016 г.г. средние месячные расходы одного жителя г. Казани на оплату пассажирского транспорта изменялись в диапазоне 310-355 рублей, что составляло 0,68-0,77% его среднемесячного дохода.</w:t>
      </w:r>
    </w:p>
    <w:p w14:paraId="6C2CE582" w14:textId="77777777" w:rsidR="002C7178" w:rsidRPr="001374E5" w:rsidRDefault="002C7178" w:rsidP="002C7178">
      <w:pPr>
        <w:pStyle w:val="af5"/>
        <w:ind w:firstLine="709"/>
        <w:rPr>
          <w:sz w:val="24"/>
        </w:rPr>
      </w:pPr>
    </w:p>
    <w:p w14:paraId="116DA457" w14:textId="284C0D11" w:rsidR="002C7178" w:rsidRPr="001374E5" w:rsidRDefault="0009751C" w:rsidP="0009751C">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20</w:t>
      </w:r>
      <w:r w:rsidR="00465B38">
        <w:rPr>
          <w:noProof/>
        </w:rPr>
        <w:fldChar w:fldCharType="end"/>
      </w:r>
      <w:r>
        <w:t xml:space="preserve"> </w:t>
      </w:r>
      <w:r w:rsidR="002C7178" w:rsidRPr="001374E5">
        <w:t>– Соотношение расходов на оплату пассажирского транспорта и денежного дохода жителей г. Казани в 2014-2016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5973"/>
        <w:gridCol w:w="1124"/>
        <w:gridCol w:w="1124"/>
        <w:gridCol w:w="1124"/>
      </w:tblGrid>
      <w:tr w:rsidR="002C7178" w:rsidRPr="00B206F3" w14:paraId="2CC61DBE" w14:textId="77777777" w:rsidTr="00B206F3">
        <w:tc>
          <w:tcPr>
            <w:tcW w:w="3636" w:type="pct"/>
            <w:vMerge w:val="restart"/>
          </w:tcPr>
          <w:p w14:paraId="364657AD" w14:textId="77777777" w:rsidR="002C7178" w:rsidRPr="00B206F3" w:rsidRDefault="002C7178" w:rsidP="002C7178">
            <w:pPr>
              <w:jc w:val="center"/>
              <w:rPr>
                <w:rFonts w:cs="Times New Roman"/>
                <w:sz w:val="20"/>
                <w:szCs w:val="20"/>
              </w:rPr>
            </w:pPr>
            <w:r w:rsidRPr="00B206F3">
              <w:rPr>
                <w:rFonts w:cs="Times New Roman"/>
                <w:sz w:val="20"/>
                <w:szCs w:val="20"/>
              </w:rPr>
              <w:t>Показатель</w:t>
            </w:r>
          </w:p>
        </w:tc>
        <w:tc>
          <w:tcPr>
            <w:tcW w:w="1364" w:type="pct"/>
            <w:gridSpan w:val="3"/>
          </w:tcPr>
          <w:p w14:paraId="439E58EC" w14:textId="77777777" w:rsidR="002C7178" w:rsidRPr="00B206F3" w:rsidRDefault="002C7178" w:rsidP="002C7178">
            <w:pPr>
              <w:jc w:val="center"/>
              <w:rPr>
                <w:rFonts w:cs="Times New Roman"/>
                <w:sz w:val="20"/>
                <w:szCs w:val="20"/>
              </w:rPr>
            </w:pPr>
            <w:r w:rsidRPr="00B206F3">
              <w:rPr>
                <w:rFonts w:cs="Times New Roman"/>
                <w:sz w:val="20"/>
                <w:szCs w:val="20"/>
              </w:rPr>
              <w:t>Годы</w:t>
            </w:r>
          </w:p>
        </w:tc>
      </w:tr>
      <w:tr w:rsidR="002C7178" w:rsidRPr="00B206F3" w14:paraId="359DC05D" w14:textId="77777777" w:rsidTr="00B206F3">
        <w:tc>
          <w:tcPr>
            <w:tcW w:w="3636" w:type="pct"/>
            <w:vMerge/>
          </w:tcPr>
          <w:p w14:paraId="476FCADB" w14:textId="77777777" w:rsidR="002C7178" w:rsidRPr="00B206F3" w:rsidRDefault="002C7178" w:rsidP="002C7178">
            <w:pPr>
              <w:rPr>
                <w:rFonts w:cs="Times New Roman"/>
                <w:sz w:val="20"/>
                <w:szCs w:val="20"/>
              </w:rPr>
            </w:pPr>
          </w:p>
        </w:tc>
        <w:tc>
          <w:tcPr>
            <w:tcW w:w="455" w:type="pct"/>
          </w:tcPr>
          <w:p w14:paraId="26C5FC51" w14:textId="77777777" w:rsidR="002C7178" w:rsidRPr="00B206F3" w:rsidRDefault="002C7178" w:rsidP="002C7178">
            <w:pPr>
              <w:jc w:val="center"/>
              <w:rPr>
                <w:rFonts w:cs="Times New Roman"/>
                <w:sz w:val="20"/>
                <w:szCs w:val="20"/>
              </w:rPr>
            </w:pPr>
            <w:r w:rsidRPr="00B206F3">
              <w:rPr>
                <w:rFonts w:cs="Times New Roman"/>
                <w:sz w:val="20"/>
                <w:szCs w:val="20"/>
              </w:rPr>
              <w:t>2014</w:t>
            </w:r>
          </w:p>
        </w:tc>
        <w:tc>
          <w:tcPr>
            <w:tcW w:w="455" w:type="pct"/>
          </w:tcPr>
          <w:p w14:paraId="146D7137" w14:textId="77777777" w:rsidR="002C7178" w:rsidRPr="00B206F3" w:rsidRDefault="002C7178" w:rsidP="002C7178">
            <w:pPr>
              <w:jc w:val="center"/>
              <w:rPr>
                <w:rFonts w:cs="Times New Roman"/>
                <w:sz w:val="20"/>
                <w:szCs w:val="20"/>
              </w:rPr>
            </w:pPr>
            <w:r w:rsidRPr="00B206F3">
              <w:rPr>
                <w:rFonts w:cs="Times New Roman"/>
                <w:sz w:val="20"/>
                <w:szCs w:val="20"/>
              </w:rPr>
              <w:t>2015</w:t>
            </w:r>
          </w:p>
        </w:tc>
        <w:tc>
          <w:tcPr>
            <w:tcW w:w="455" w:type="pct"/>
          </w:tcPr>
          <w:p w14:paraId="459D10E3" w14:textId="77777777" w:rsidR="002C7178" w:rsidRPr="00B206F3" w:rsidRDefault="002C7178" w:rsidP="002C7178">
            <w:pPr>
              <w:jc w:val="center"/>
              <w:rPr>
                <w:rFonts w:cs="Times New Roman"/>
                <w:sz w:val="20"/>
                <w:szCs w:val="20"/>
              </w:rPr>
            </w:pPr>
            <w:r w:rsidRPr="00B206F3">
              <w:rPr>
                <w:rFonts w:cs="Times New Roman"/>
                <w:sz w:val="20"/>
                <w:szCs w:val="20"/>
              </w:rPr>
              <w:t>2016</w:t>
            </w:r>
          </w:p>
        </w:tc>
      </w:tr>
      <w:tr w:rsidR="002C7178" w:rsidRPr="00B206F3" w14:paraId="182D6B9A" w14:textId="77777777" w:rsidTr="00B206F3">
        <w:tc>
          <w:tcPr>
            <w:tcW w:w="3636" w:type="pct"/>
          </w:tcPr>
          <w:p w14:paraId="7FE978D6" w14:textId="6987C719" w:rsidR="002C7178" w:rsidRPr="00B206F3" w:rsidRDefault="002C7178" w:rsidP="009C0571">
            <w:pPr>
              <w:rPr>
                <w:rFonts w:cs="Times New Roman"/>
                <w:sz w:val="20"/>
                <w:szCs w:val="20"/>
              </w:rPr>
            </w:pPr>
            <w:r w:rsidRPr="00B206F3">
              <w:rPr>
                <w:rFonts w:cs="Times New Roman"/>
                <w:sz w:val="20"/>
                <w:szCs w:val="20"/>
              </w:rPr>
              <w:t xml:space="preserve">Доходы перевозчиков пассажирского транспорта от сбора платы за проезд, в т.ч. посредством льготных транспортных карт, млн. руб. </w:t>
            </w:r>
            <w:r w:rsidRPr="00B206F3">
              <w:rPr>
                <w:rFonts w:cs="Times New Roman"/>
                <w:sz w:val="20"/>
                <w:szCs w:val="20"/>
                <w:lang w:val="en-US"/>
              </w:rPr>
              <w:t>[</w:t>
            </w:r>
            <w:r w:rsidR="009C0571">
              <w:rPr>
                <w:rFonts w:cs="Times New Roman"/>
                <w:sz w:val="20"/>
                <w:szCs w:val="20"/>
              </w:rPr>
              <w:t>58, 59</w:t>
            </w:r>
            <w:r w:rsidRPr="00B206F3">
              <w:rPr>
                <w:rFonts w:cs="Times New Roman"/>
                <w:sz w:val="20"/>
                <w:szCs w:val="20"/>
                <w:lang w:val="en-US"/>
              </w:rPr>
              <w:t>]</w:t>
            </w:r>
          </w:p>
        </w:tc>
        <w:tc>
          <w:tcPr>
            <w:tcW w:w="455" w:type="pct"/>
          </w:tcPr>
          <w:p w14:paraId="3ACDADC4" w14:textId="77777777" w:rsidR="002C7178" w:rsidRPr="00B206F3" w:rsidRDefault="002C7178" w:rsidP="002C7178">
            <w:pPr>
              <w:jc w:val="center"/>
              <w:rPr>
                <w:rFonts w:cs="Times New Roman"/>
                <w:sz w:val="20"/>
                <w:szCs w:val="20"/>
              </w:rPr>
            </w:pPr>
            <w:r w:rsidRPr="00B206F3">
              <w:rPr>
                <w:rFonts w:cs="Times New Roman"/>
                <w:sz w:val="20"/>
                <w:szCs w:val="20"/>
              </w:rPr>
              <w:t>4569</w:t>
            </w:r>
          </w:p>
        </w:tc>
        <w:tc>
          <w:tcPr>
            <w:tcW w:w="455" w:type="pct"/>
          </w:tcPr>
          <w:p w14:paraId="7F901423" w14:textId="77777777" w:rsidR="002C7178" w:rsidRPr="00B206F3" w:rsidRDefault="002C7178" w:rsidP="002C7178">
            <w:pPr>
              <w:jc w:val="center"/>
              <w:rPr>
                <w:rFonts w:cs="Times New Roman"/>
                <w:sz w:val="20"/>
                <w:szCs w:val="20"/>
              </w:rPr>
            </w:pPr>
            <w:r w:rsidRPr="00B206F3">
              <w:rPr>
                <w:rFonts w:cs="Times New Roman"/>
                <w:sz w:val="20"/>
                <w:szCs w:val="20"/>
              </w:rPr>
              <w:t>4487</w:t>
            </w:r>
          </w:p>
        </w:tc>
        <w:tc>
          <w:tcPr>
            <w:tcW w:w="455" w:type="pct"/>
          </w:tcPr>
          <w:p w14:paraId="55617E0C" w14:textId="77777777" w:rsidR="002C7178" w:rsidRPr="00B206F3" w:rsidRDefault="002C7178" w:rsidP="002C7178">
            <w:pPr>
              <w:jc w:val="center"/>
              <w:rPr>
                <w:rFonts w:cs="Times New Roman"/>
                <w:sz w:val="20"/>
                <w:szCs w:val="20"/>
              </w:rPr>
            </w:pPr>
            <w:r w:rsidRPr="00B206F3">
              <w:rPr>
                <w:rFonts w:cs="Times New Roman"/>
                <w:sz w:val="20"/>
                <w:szCs w:val="20"/>
              </w:rPr>
              <w:t>5191</w:t>
            </w:r>
          </w:p>
        </w:tc>
      </w:tr>
      <w:tr w:rsidR="002C7178" w:rsidRPr="00B206F3" w14:paraId="55567CF8" w14:textId="77777777" w:rsidTr="00B206F3">
        <w:tc>
          <w:tcPr>
            <w:tcW w:w="3636" w:type="pct"/>
          </w:tcPr>
          <w:p w14:paraId="2185B33C" w14:textId="77777777" w:rsidR="002C7178" w:rsidRPr="00B206F3" w:rsidRDefault="002C7178" w:rsidP="002C7178">
            <w:pPr>
              <w:rPr>
                <w:rFonts w:cs="Times New Roman"/>
                <w:sz w:val="20"/>
                <w:szCs w:val="20"/>
              </w:rPr>
            </w:pPr>
            <w:r w:rsidRPr="00B206F3">
              <w:rPr>
                <w:rFonts w:cs="Times New Roman"/>
                <w:sz w:val="20"/>
                <w:szCs w:val="20"/>
              </w:rPr>
              <w:t>Численность населения г. Казани, тыс. чел.</w:t>
            </w:r>
          </w:p>
        </w:tc>
        <w:tc>
          <w:tcPr>
            <w:tcW w:w="455" w:type="pct"/>
          </w:tcPr>
          <w:p w14:paraId="2139D8CB" w14:textId="77777777" w:rsidR="002C7178" w:rsidRPr="00B206F3" w:rsidRDefault="002C7178" w:rsidP="002C7178">
            <w:pPr>
              <w:jc w:val="center"/>
              <w:rPr>
                <w:rFonts w:cs="Times New Roman"/>
                <w:sz w:val="20"/>
                <w:szCs w:val="20"/>
              </w:rPr>
            </w:pPr>
            <w:r w:rsidRPr="00B206F3">
              <w:rPr>
                <w:rFonts w:cs="Times New Roman"/>
                <w:sz w:val="20"/>
                <w:szCs w:val="20"/>
              </w:rPr>
              <w:t>1191</w:t>
            </w:r>
          </w:p>
        </w:tc>
        <w:tc>
          <w:tcPr>
            <w:tcW w:w="455" w:type="pct"/>
          </w:tcPr>
          <w:p w14:paraId="433EAEF9" w14:textId="77777777" w:rsidR="002C7178" w:rsidRPr="00B206F3" w:rsidRDefault="002C7178" w:rsidP="002C7178">
            <w:pPr>
              <w:jc w:val="center"/>
              <w:rPr>
                <w:rFonts w:cs="Times New Roman"/>
                <w:sz w:val="20"/>
                <w:szCs w:val="20"/>
              </w:rPr>
            </w:pPr>
            <w:r w:rsidRPr="00B206F3">
              <w:rPr>
                <w:rFonts w:cs="Times New Roman"/>
                <w:sz w:val="20"/>
                <w:szCs w:val="20"/>
              </w:rPr>
              <w:t>1206</w:t>
            </w:r>
          </w:p>
        </w:tc>
        <w:tc>
          <w:tcPr>
            <w:tcW w:w="455" w:type="pct"/>
          </w:tcPr>
          <w:p w14:paraId="56CB6E62" w14:textId="77777777" w:rsidR="002C7178" w:rsidRPr="00B206F3" w:rsidRDefault="002C7178" w:rsidP="002C7178">
            <w:pPr>
              <w:jc w:val="center"/>
              <w:rPr>
                <w:rFonts w:cs="Times New Roman"/>
                <w:sz w:val="20"/>
                <w:szCs w:val="20"/>
              </w:rPr>
            </w:pPr>
            <w:r w:rsidRPr="00B206F3">
              <w:rPr>
                <w:rFonts w:cs="Times New Roman"/>
                <w:sz w:val="20"/>
                <w:szCs w:val="20"/>
              </w:rPr>
              <w:t>1217</w:t>
            </w:r>
          </w:p>
        </w:tc>
      </w:tr>
      <w:tr w:rsidR="002C7178" w:rsidRPr="00B206F3" w14:paraId="5EA64CDB" w14:textId="77777777" w:rsidTr="00B206F3">
        <w:tc>
          <w:tcPr>
            <w:tcW w:w="3636" w:type="pct"/>
          </w:tcPr>
          <w:p w14:paraId="720507FD" w14:textId="77777777" w:rsidR="002C7178" w:rsidRPr="00B206F3" w:rsidRDefault="002C7178" w:rsidP="002C7178">
            <w:pPr>
              <w:rPr>
                <w:rFonts w:cs="Times New Roman"/>
                <w:sz w:val="20"/>
                <w:szCs w:val="20"/>
              </w:rPr>
            </w:pPr>
            <w:r w:rsidRPr="00B206F3">
              <w:rPr>
                <w:rFonts w:cs="Times New Roman"/>
                <w:sz w:val="20"/>
                <w:szCs w:val="20"/>
              </w:rPr>
              <w:t>Средние расходы населения г. Казани на оплату пассажирского транспорта в расчёте на 1 жителя, руб. в мес.</w:t>
            </w:r>
          </w:p>
        </w:tc>
        <w:tc>
          <w:tcPr>
            <w:tcW w:w="455" w:type="pct"/>
            <w:vAlign w:val="bottom"/>
          </w:tcPr>
          <w:p w14:paraId="46106334" w14:textId="77777777" w:rsidR="002C7178" w:rsidRPr="00B206F3" w:rsidRDefault="002C7178" w:rsidP="002C7178">
            <w:pPr>
              <w:jc w:val="center"/>
              <w:rPr>
                <w:rFonts w:cs="Times New Roman"/>
                <w:color w:val="000000"/>
                <w:sz w:val="20"/>
                <w:szCs w:val="20"/>
                <w:lang w:eastAsia="ru-RU"/>
              </w:rPr>
            </w:pPr>
            <w:r w:rsidRPr="00B206F3">
              <w:rPr>
                <w:rFonts w:cs="Times New Roman"/>
                <w:color w:val="000000"/>
                <w:sz w:val="20"/>
                <w:szCs w:val="20"/>
              </w:rPr>
              <w:t>320</w:t>
            </w:r>
          </w:p>
        </w:tc>
        <w:tc>
          <w:tcPr>
            <w:tcW w:w="455" w:type="pct"/>
            <w:vAlign w:val="bottom"/>
          </w:tcPr>
          <w:p w14:paraId="7DBAAA1D"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310</w:t>
            </w:r>
          </w:p>
        </w:tc>
        <w:tc>
          <w:tcPr>
            <w:tcW w:w="455" w:type="pct"/>
            <w:vAlign w:val="bottom"/>
          </w:tcPr>
          <w:p w14:paraId="7D1D0DC5"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355</w:t>
            </w:r>
          </w:p>
        </w:tc>
      </w:tr>
      <w:tr w:rsidR="002C7178" w:rsidRPr="00B206F3" w14:paraId="73FCB729" w14:textId="77777777" w:rsidTr="00B206F3">
        <w:tc>
          <w:tcPr>
            <w:tcW w:w="3636" w:type="pct"/>
          </w:tcPr>
          <w:p w14:paraId="2CDF4500" w14:textId="77777777" w:rsidR="002C7178" w:rsidRPr="00B206F3" w:rsidRDefault="002C7178" w:rsidP="002C7178">
            <w:pPr>
              <w:pStyle w:val="aff"/>
              <w:rPr>
                <w:rFonts w:ascii="Times New Roman" w:hAnsi="Times New Roman"/>
              </w:rPr>
            </w:pPr>
            <w:r w:rsidRPr="00B206F3">
              <w:rPr>
                <w:rFonts w:ascii="Times New Roman" w:hAnsi="Times New Roman"/>
              </w:rPr>
              <w:t>Среднедушевой денежный доход жителей Казани, руб. в мес.</w:t>
            </w:r>
          </w:p>
        </w:tc>
        <w:tc>
          <w:tcPr>
            <w:tcW w:w="455" w:type="pct"/>
          </w:tcPr>
          <w:p w14:paraId="0C66E9DE" w14:textId="77777777" w:rsidR="002C7178" w:rsidRPr="00B206F3" w:rsidRDefault="002C7178" w:rsidP="002C7178">
            <w:pPr>
              <w:jc w:val="center"/>
              <w:rPr>
                <w:rFonts w:cs="Times New Roman"/>
                <w:sz w:val="20"/>
                <w:szCs w:val="20"/>
              </w:rPr>
            </w:pPr>
            <w:r w:rsidRPr="00B206F3">
              <w:rPr>
                <w:rFonts w:cs="Times New Roman"/>
                <w:sz w:val="20"/>
                <w:szCs w:val="20"/>
              </w:rPr>
              <w:t>43902</w:t>
            </w:r>
          </w:p>
        </w:tc>
        <w:tc>
          <w:tcPr>
            <w:tcW w:w="455" w:type="pct"/>
          </w:tcPr>
          <w:p w14:paraId="6326AD75" w14:textId="77777777" w:rsidR="002C7178" w:rsidRPr="00B206F3" w:rsidRDefault="002C7178" w:rsidP="002C7178">
            <w:pPr>
              <w:jc w:val="center"/>
              <w:rPr>
                <w:rFonts w:cs="Times New Roman"/>
                <w:sz w:val="20"/>
                <w:szCs w:val="20"/>
              </w:rPr>
            </w:pPr>
            <w:r w:rsidRPr="00B206F3">
              <w:rPr>
                <w:rFonts w:cs="Times New Roman"/>
                <w:sz w:val="20"/>
                <w:szCs w:val="20"/>
              </w:rPr>
              <w:t>45348</w:t>
            </w:r>
          </w:p>
        </w:tc>
        <w:tc>
          <w:tcPr>
            <w:tcW w:w="455" w:type="pct"/>
          </w:tcPr>
          <w:p w14:paraId="5DD94A1A" w14:textId="77777777" w:rsidR="002C7178" w:rsidRPr="00B206F3" w:rsidRDefault="002C7178" w:rsidP="002C7178">
            <w:pPr>
              <w:jc w:val="center"/>
              <w:rPr>
                <w:rFonts w:cs="Times New Roman"/>
                <w:sz w:val="20"/>
                <w:szCs w:val="20"/>
              </w:rPr>
            </w:pPr>
            <w:r w:rsidRPr="00B206F3">
              <w:rPr>
                <w:rFonts w:cs="Times New Roman"/>
                <w:sz w:val="20"/>
                <w:szCs w:val="20"/>
              </w:rPr>
              <w:t>46229</w:t>
            </w:r>
          </w:p>
        </w:tc>
      </w:tr>
      <w:tr w:rsidR="002C7178" w:rsidRPr="00B206F3" w14:paraId="088F926B" w14:textId="77777777" w:rsidTr="00B206F3">
        <w:tc>
          <w:tcPr>
            <w:tcW w:w="3636" w:type="pct"/>
          </w:tcPr>
          <w:p w14:paraId="410B996E" w14:textId="77777777" w:rsidR="002C7178" w:rsidRPr="00B206F3" w:rsidRDefault="002C7178" w:rsidP="002C7178">
            <w:pPr>
              <w:rPr>
                <w:rFonts w:cs="Times New Roman"/>
                <w:sz w:val="20"/>
                <w:szCs w:val="20"/>
              </w:rPr>
            </w:pPr>
            <w:r w:rsidRPr="00B206F3">
              <w:rPr>
                <w:rFonts w:cs="Times New Roman"/>
                <w:sz w:val="20"/>
                <w:szCs w:val="20"/>
              </w:rPr>
              <w:t>Соотношение расходов на оплату пассажирского транспорта и денежного дохода жителей Казани, %</w:t>
            </w:r>
          </w:p>
        </w:tc>
        <w:tc>
          <w:tcPr>
            <w:tcW w:w="455" w:type="pct"/>
            <w:vAlign w:val="bottom"/>
          </w:tcPr>
          <w:p w14:paraId="7509DC69" w14:textId="77777777" w:rsidR="002C7178" w:rsidRPr="00B206F3" w:rsidRDefault="002C7178" w:rsidP="002C7178">
            <w:pPr>
              <w:jc w:val="center"/>
              <w:rPr>
                <w:rFonts w:cs="Times New Roman"/>
                <w:color w:val="000000"/>
                <w:sz w:val="20"/>
                <w:szCs w:val="20"/>
                <w:lang w:eastAsia="ru-RU"/>
              </w:rPr>
            </w:pPr>
            <w:r w:rsidRPr="00B206F3">
              <w:rPr>
                <w:rFonts w:cs="Times New Roman"/>
                <w:color w:val="000000"/>
                <w:sz w:val="20"/>
                <w:szCs w:val="20"/>
              </w:rPr>
              <w:t>0,73</w:t>
            </w:r>
          </w:p>
        </w:tc>
        <w:tc>
          <w:tcPr>
            <w:tcW w:w="455" w:type="pct"/>
            <w:vAlign w:val="bottom"/>
          </w:tcPr>
          <w:p w14:paraId="1659A4FA"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0,68</w:t>
            </w:r>
          </w:p>
        </w:tc>
        <w:tc>
          <w:tcPr>
            <w:tcW w:w="455" w:type="pct"/>
            <w:vAlign w:val="bottom"/>
          </w:tcPr>
          <w:p w14:paraId="081AD5FA" w14:textId="77777777" w:rsidR="002C7178" w:rsidRPr="00B206F3" w:rsidRDefault="002C7178" w:rsidP="002C7178">
            <w:pPr>
              <w:jc w:val="center"/>
              <w:rPr>
                <w:rFonts w:cs="Times New Roman"/>
                <w:color w:val="000000"/>
                <w:sz w:val="20"/>
                <w:szCs w:val="20"/>
              </w:rPr>
            </w:pPr>
            <w:r w:rsidRPr="00B206F3">
              <w:rPr>
                <w:rFonts w:cs="Times New Roman"/>
                <w:color w:val="000000"/>
                <w:sz w:val="20"/>
                <w:szCs w:val="20"/>
              </w:rPr>
              <w:t>0,77</w:t>
            </w:r>
          </w:p>
        </w:tc>
      </w:tr>
    </w:tbl>
    <w:p w14:paraId="06F0C800" w14:textId="77777777" w:rsidR="002C7178" w:rsidRDefault="002C7178" w:rsidP="002C7178">
      <w:pPr>
        <w:ind w:firstLine="709"/>
        <w:rPr>
          <w:szCs w:val="24"/>
        </w:rPr>
      </w:pPr>
    </w:p>
    <w:p w14:paraId="5E355328" w14:textId="6807772A" w:rsidR="002C7178" w:rsidRDefault="002C7178" w:rsidP="002C7178">
      <w:pPr>
        <w:pStyle w:val="1ff4"/>
        <w:rPr>
          <w:szCs w:val="24"/>
        </w:rPr>
      </w:pPr>
      <w:r w:rsidRPr="001374E5">
        <w:rPr>
          <w:szCs w:val="24"/>
        </w:rPr>
        <w:lastRenderedPageBreak/>
        <w:t>По данным социологического опроса населения, проведённого в целях настоящей работы</w:t>
      </w:r>
      <w:r>
        <w:rPr>
          <w:szCs w:val="24"/>
        </w:rPr>
        <w:t xml:space="preserve">, </w:t>
      </w:r>
      <w:r w:rsidRPr="001374E5">
        <w:rPr>
          <w:szCs w:val="24"/>
        </w:rPr>
        <w:t>(</w:t>
      </w:r>
      <w:hyperlink r:id="rId340" w:history="1">
        <w:r w:rsidRPr="001374E5">
          <w:rPr>
            <w:rStyle w:val="a5"/>
          </w:rPr>
          <w:t>https://drive.google.com/open?id=1AgPEKc4EjqV03NYBXgKlckH6L6bFPCWxsy1rbU0k5iM</w:t>
        </w:r>
      </w:hyperlink>
      <w:r w:rsidRPr="001374E5">
        <w:rPr>
          <w:rStyle w:val="a5"/>
        </w:rPr>
        <w:t xml:space="preserve"> </w:t>
      </w:r>
      <w:r w:rsidRPr="001374E5">
        <w:rPr>
          <w:color w:val="000000"/>
          <w:szCs w:val="24"/>
        </w:rPr>
        <w:t>[</w:t>
      </w:r>
      <w:r w:rsidR="009C0571">
        <w:rPr>
          <w:color w:val="000000"/>
          <w:szCs w:val="24"/>
        </w:rPr>
        <w:t>57</w:t>
      </w:r>
      <w:r w:rsidRPr="001374E5">
        <w:rPr>
          <w:color w:val="000000"/>
          <w:szCs w:val="24"/>
        </w:rPr>
        <w:t>]</w:t>
      </w:r>
      <w:r w:rsidRPr="001374E5">
        <w:rPr>
          <w:szCs w:val="24"/>
        </w:rPr>
        <w:t xml:space="preserve">), </w:t>
      </w:r>
      <w:r>
        <w:rPr>
          <w:szCs w:val="24"/>
        </w:rPr>
        <w:t xml:space="preserve"> распределение населения г. Казани </w:t>
      </w:r>
      <w:r>
        <w:rPr>
          <w:iCs/>
          <w:color w:val="000000"/>
          <w:szCs w:val="24"/>
        </w:rPr>
        <w:t xml:space="preserve">по уровню среднемесячных расходов на оплату услуг общественного транспорта </w:t>
      </w:r>
      <w:r>
        <w:rPr>
          <w:szCs w:val="24"/>
        </w:rPr>
        <w:t xml:space="preserve">в зависимости от среднедушевого среднемесячного дохода является существенно неравномерным (рис. 1). Анализируя данные рисунка и таблицы, следует обратить внимание на некоторое завышение транспортных расходов населения, выявленное в ходе опроса, по сравнению с данными таблицы </w:t>
      </w:r>
      <w:r w:rsidR="0009751C">
        <w:rPr>
          <w:szCs w:val="24"/>
        </w:rPr>
        <w:t>20</w:t>
      </w:r>
      <w:r>
        <w:rPr>
          <w:szCs w:val="24"/>
        </w:rPr>
        <w:t xml:space="preserve">. Так, по данным таблицы </w:t>
      </w:r>
      <w:r w:rsidR="0009751C">
        <w:rPr>
          <w:szCs w:val="24"/>
        </w:rPr>
        <w:t>20</w:t>
      </w:r>
      <w:r>
        <w:rPr>
          <w:szCs w:val="24"/>
        </w:rPr>
        <w:t>, с</w:t>
      </w:r>
      <w:r w:rsidRPr="001374E5">
        <w:rPr>
          <w:szCs w:val="24"/>
        </w:rPr>
        <w:t>редние расходы населения г. Казани на оплату пассажирского транспорта в расчёте на 1 жителя</w:t>
      </w:r>
      <w:r>
        <w:rPr>
          <w:szCs w:val="24"/>
        </w:rPr>
        <w:t xml:space="preserve"> в 2016 г. составили 355 рублей. В то же время, по данным опроса, проведённого летом 2017 года, лишь 16% населения Казани тратит на оплату общественного транспорта менее 400 рублей. Очевидно, что объяснить это несоответствие одними лишь инфляционными процессами, имевшими место в течение периода продолжительностью менее года, нельзя. Причинами такого отклонения можно предположить некоторое искажение структуры выборки опроса по сравнению с реальной структурой населения города, а также наличие некоторого количества выручки, проходящей мимо учёта перевозчиков.</w:t>
      </w:r>
    </w:p>
    <w:p w14:paraId="3EC41759" w14:textId="77777777" w:rsidR="002C7178" w:rsidRDefault="002C7178" w:rsidP="002C7178">
      <w:pPr>
        <w:pStyle w:val="1ff4"/>
        <w:rPr>
          <w:szCs w:val="24"/>
        </w:rPr>
      </w:pPr>
      <w:r>
        <w:rPr>
          <w:szCs w:val="24"/>
        </w:rPr>
        <w:t>Из рисунка видно, что значительная часть населения – 42% тратит в месяц на оплату пассажирского транспорта сумму не более 500 рублей, ещё 31% тратит свыше 500 до 1000 рублей, и по 13% населения тратит на оплату пассажирского транспорта суммы в интервалах свыше 1000 до 1500 рублей и более 1500 рублей.</w:t>
      </w:r>
    </w:p>
    <w:p w14:paraId="03C087CE" w14:textId="77777777" w:rsidR="002C7178" w:rsidRDefault="002C7178" w:rsidP="002C7178">
      <w:pPr>
        <w:pStyle w:val="1ff4"/>
        <w:rPr>
          <w:szCs w:val="24"/>
        </w:rPr>
      </w:pPr>
      <w:r>
        <w:rPr>
          <w:szCs w:val="24"/>
        </w:rPr>
        <w:t>Наибольшая нагрузка по оплате пассажирского транспорта характерна для наименее обеспеченных слоёв населения – 32% опрошенных с доходами менее 5 тыс. руб. в месяц указали, что тратят на оплату поездок свыше 1500 руб. в месяц.</w:t>
      </w:r>
    </w:p>
    <w:p w14:paraId="0C268E7B" w14:textId="601EB0F5" w:rsidR="002C7178" w:rsidRDefault="002C7178" w:rsidP="002C7178">
      <w:pPr>
        <w:pStyle w:val="1ff4"/>
        <w:rPr>
          <w:szCs w:val="24"/>
        </w:rPr>
      </w:pPr>
      <w:r>
        <w:rPr>
          <w:szCs w:val="24"/>
        </w:rPr>
        <w:t xml:space="preserve">В то же время, 50% представителей наиболее обеспеченных слоёв с месячными доходами свыше 50 тыс. руб. показали, что тратят на оплату общественного транспорта менее 400 рублей, предпочитая, очевидно, передвижение с использованием личного автотранспорта, что подтверждается данными рисунка </w:t>
      </w:r>
      <w:r w:rsidR="00CA2A32">
        <w:rPr>
          <w:szCs w:val="24"/>
        </w:rPr>
        <w:t>3</w:t>
      </w:r>
      <w:r>
        <w:rPr>
          <w:szCs w:val="24"/>
        </w:rPr>
        <w:t>2</w:t>
      </w:r>
      <w:r w:rsidR="00CA2A32">
        <w:rPr>
          <w:szCs w:val="24"/>
        </w:rPr>
        <w:t>3</w:t>
      </w:r>
      <w:r>
        <w:rPr>
          <w:szCs w:val="24"/>
        </w:rPr>
        <w:t>, из которого видно, что почти две третьих жителей этой категории пользуется при передвижении п</w:t>
      </w:r>
      <w:r w:rsidR="00B206F3">
        <w:rPr>
          <w:szCs w:val="24"/>
        </w:rPr>
        <w:t>реимущественно автотранспортом.</w:t>
      </w:r>
    </w:p>
    <w:p w14:paraId="2C461F52" w14:textId="53B71734" w:rsidR="00B206F3" w:rsidRDefault="00B206F3" w:rsidP="002C7178">
      <w:pPr>
        <w:pStyle w:val="1ff4"/>
        <w:rPr>
          <w:szCs w:val="24"/>
        </w:rPr>
      </w:pPr>
    </w:p>
    <w:p w14:paraId="320213F6" w14:textId="2F1A1997" w:rsidR="00B206F3" w:rsidRDefault="00B206F3" w:rsidP="002C7178">
      <w:pPr>
        <w:pStyle w:val="1ff4"/>
        <w:rPr>
          <w:szCs w:val="24"/>
        </w:rPr>
      </w:pPr>
    </w:p>
    <w:p w14:paraId="17547F4A" w14:textId="61D698B5" w:rsidR="00B206F3" w:rsidRDefault="00B206F3" w:rsidP="002C7178">
      <w:pPr>
        <w:pStyle w:val="1ff4"/>
        <w:rPr>
          <w:szCs w:val="24"/>
        </w:rPr>
      </w:pPr>
    </w:p>
    <w:p w14:paraId="00AD33EB" w14:textId="77777777" w:rsidR="00B206F3" w:rsidRDefault="00B206F3" w:rsidP="002C7178">
      <w:pPr>
        <w:pStyle w:val="1ff4"/>
        <w:rPr>
          <w:szCs w:val="24"/>
        </w:rPr>
      </w:pPr>
    </w:p>
    <w:p w14:paraId="3E34B157" w14:textId="18757646" w:rsidR="002C7178" w:rsidRDefault="002C7178" w:rsidP="00B206F3">
      <w:pPr>
        <w:ind w:firstLine="0"/>
        <w:jc w:val="center"/>
        <w:rPr>
          <w:iCs/>
          <w:color w:val="000000"/>
          <w:szCs w:val="24"/>
        </w:rPr>
      </w:pPr>
      <w:r>
        <w:rPr>
          <w:iCs/>
          <w:noProof/>
          <w:color w:val="000000"/>
          <w:szCs w:val="24"/>
          <w:lang w:eastAsia="ru-RU"/>
        </w:rPr>
        <w:lastRenderedPageBreak/>
        <w:drawing>
          <wp:inline distT="0" distB="0" distL="0" distR="0" wp14:anchorId="47DF83B8" wp14:editId="65AF7DAE">
            <wp:extent cx="5805805" cy="4270375"/>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805805" cy="4270375"/>
                    </a:xfrm>
                    <a:prstGeom prst="rect">
                      <a:avLst/>
                    </a:prstGeom>
                    <a:noFill/>
                    <a:ln>
                      <a:noFill/>
                    </a:ln>
                  </pic:spPr>
                </pic:pic>
              </a:graphicData>
            </a:graphic>
          </wp:inline>
        </w:drawing>
      </w:r>
    </w:p>
    <w:p w14:paraId="06843A57" w14:textId="1CC0D619" w:rsidR="002C7178" w:rsidRDefault="00271BCF" w:rsidP="00CA2A32">
      <w:pPr>
        <w:pStyle w:val="1ff6"/>
      </w:pPr>
      <w:r>
        <w:t xml:space="preserve">Рисунок </w:t>
      </w:r>
      <w:r w:rsidR="00CA2A32">
        <w:t>322</w:t>
      </w:r>
      <w:r>
        <w:t xml:space="preserve"> </w:t>
      </w:r>
      <w:r w:rsidR="002C7178" w:rsidRPr="001374E5">
        <w:t xml:space="preserve">– </w:t>
      </w:r>
      <w:r w:rsidR="002C7178">
        <w:t>Распределение населения г. Казани по уровню среднемесячных расходов на оплату услуг общественного транспорта</w:t>
      </w:r>
    </w:p>
    <w:p w14:paraId="46BF59F3" w14:textId="3896579B" w:rsidR="002C7178" w:rsidRDefault="002C7178" w:rsidP="00B206F3">
      <w:pPr>
        <w:ind w:firstLine="0"/>
        <w:jc w:val="center"/>
        <w:rPr>
          <w:iCs/>
          <w:color w:val="000000"/>
          <w:szCs w:val="24"/>
        </w:rPr>
      </w:pPr>
      <w:r w:rsidRPr="001374E5">
        <w:rPr>
          <w:iCs/>
          <w:noProof/>
          <w:color w:val="000000"/>
          <w:szCs w:val="24"/>
          <w:lang w:eastAsia="ru-RU"/>
        </w:rPr>
        <w:lastRenderedPageBreak/>
        <w:drawing>
          <wp:inline distT="0" distB="0" distL="0" distR="0" wp14:anchorId="64CD0C5F" wp14:editId="0F93EA76">
            <wp:extent cx="5848985" cy="4338955"/>
            <wp:effectExtent l="0" t="0" r="0" b="0"/>
            <wp:docPr id="579" name="Диаграмма 57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14:paraId="35EA9898" w14:textId="6D12FE18" w:rsidR="002C7178" w:rsidRPr="001374E5" w:rsidRDefault="002C7178" w:rsidP="0015383B">
      <w:pPr>
        <w:pStyle w:val="1ff6"/>
      </w:pPr>
      <w:r>
        <w:t xml:space="preserve">Рисунок </w:t>
      </w:r>
      <w:r w:rsidR="00CA2A32">
        <w:t>3</w:t>
      </w:r>
      <w:r>
        <w:t>2</w:t>
      </w:r>
      <w:r w:rsidR="00CA2A32">
        <w:t>3</w:t>
      </w:r>
      <w:r w:rsidRPr="001374E5">
        <w:t xml:space="preserve"> – </w:t>
      </w:r>
      <w:r>
        <w:t xml:space="preserve">Преимущественный способ передвижения по г. Казани </w:t>
      </w:r>
      <w:r w:rsidRPr="001374E5">
        <w:t xml:space="preserve">в зависимости от среднедушевого </w:t>
      </w:r>
      <w:r>
        <w:t xml:space="preserve">среднемесячного </w:t>
      </w:r>
      <w:r w:rsidRPr="001374E5">
        <w:t>дохода</w:t>
      </w:r>
    </w:p>
    <w:p w14:paraId="03ECC67B" w14:textId="77777777" w:rsidR="002C7178" w:rsidRDefault="002C7178" w:rsidP="002C7178">
      <w:pPr>
        <w:rPr>
          <w:iCs/>
          <w:color w:val="000000"/>
          <w:szCs w:val="24"/>
        </w:rPr>
      </w:pPr>
    </w:p>
    <w:p w14:paraId="2D870632" w14:textId="77777777" w:rsidR="002C7178" w:rsidRDefault="002C7178" w:rsidP="002C7178">
      <w:pPr>
        <w:pStyle w:val="1ff4"/>
      </w:pPr>
      <w:r>
        <w:t>Анализ отношения населения Казани к ценовой доступности пассажирского транспорта даёт существенно не однозначную картину.</w:t>
      </w:r>
    </w:p>
    <w:p w14:paraId="300577C5" w14:textId="70455A3D" w:rsidR="002C7178" w:rsidRDefault="002C7178" w:rsidP="002C7178">
      <w:pPr>
        <w:pStyle w:val="1ff4"/>
      </w:pPr>
      <w:r w:rsidRPr="001374E5">
        <w:t xml:space="preserve">По данным социологического опроса </w:t>
      </w:r>
      <w:r w:rsidR="009C0571">
        <w:rPr>
          <w:color w:val="000000"/>
        </w:rPr>
        <w:t>[57</w:t>
      </w:r>
      <w:r w:rsidRPr="001374E5">
        <w:rPr>
          <w:color w:val="000000"/>
        </w:rPr>
        <w:t>]</w:t>
      </w:r>
      <w:r w:rsidRPr="001374E5">
        <w:t xml:space="preserve">, 75% опрошенных придают этому параметру </w:t>
      </w:r>
      <w:r>
        <w:t xml:space="preserve">ценовой доступности </w:t>
      </w:r>
      <w:r w:rsidRPr="001374E5">
        <w:t>8-10 балльную значимость (по 10-балльной шкале), в т.ч. 10-балльную - 50% опрошенных.</w:t>
      </w:r>
    </w:p>
    <w:p w14:paraId="5CD07E9B" w14:textId="6FC24959" w:rsidR="002C7178" w:rsidRDefault="002C7178" w:rsidP="00B206F3">
      <w:pPr>
        <w:ind w:firstLine="0"/>
        <w:rPr>
          <w:iCs/>
          <w:color w:val="000000"/>
          <w:szCs w:val="24"/>
        </w:rPr>
      </w:pPr>
      <w:r w:rsidRPr="001374E5">
        <w:rPr>
          <w:iCs/>
          <w:noProof/>
          <w:color w:val="000000"/>
          <w:szCs w:val="24"/>
          <w:lang w:eastAsia="ru-RU"/>
        </w:rPr>
        <w:lastRenderedPageBreak/>
        <w:drawing>
          <wp:inline distT="0" distB="0" distL="0" distR="0" wp14:anchorId="2960933F" wp14:editId="416E0AE7">
            <wp:extent cx="5848985" cy="4338955"/>
            <wp:effectExtent l="0" t="0" r="0" b="0"/>
            <wp:docPr id="535" name="Диаграмма 5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14:paraId="4595E96F" w14:textId="326A97A1" w:rsidR="002C7178" w:rsidRPr="001374E5" w:rsidRDefault="002C7178" w:rsidP="0015383B">
      <w:pPr>
        <w:pStyle w:val="1ff6"/>
      </w:pPr>
      <w:r>
        <w:t>Рисунок 3</w:t>
      </w:r>
      <w:r w:rsidR="00CA2A32">
        <w:t>24</w:t>
      </w:r>
      <w:r w:rsidRPr="001374E5">
        <w:t xml:space="preserve"> – </w:t>
      </w:r>
      <w:r>
        <w:t xml:space="preserve">Значимость основных факторов при выборе вида транспорта </w:t>
      </w:r>
      <w:r w:rsidRPr="001374E5">
        <w:t xml:space="preserve">в зависимости от среднедушевого </w:t>
      </w:r>
      <w:r>
        <w:t xml:space="preserve">среднемесячного </w:t>
      </w:r>
      <w:r w:rsidRPr="001374E5">
        <w:t>дохода</w:t>
      </w:r>
    </w:p>
    <w:p w14:paraId="23291B19" w14:textId="77777777" w:rsidR="002C7178" w:rsidRDefault="002C7178" w:rsidP="002C7178">
      <w:pPr>
        <w:ind w:firstLine="709"/>
        <w:rPr>
          <w:szCs w:val="24"/>
        </w:rPr>
      </w:pPr>
    </w:p>
    <w:p w14:paraId="7B014467" w14:textId="357283BF" w:rsidR="002C7178" w:rsidRDefault="002C7178" w:rsidP="002C7178">
      <w:pPr>
        <w:pStyle w:val="1ff4"/>
      </w:pPr>
      <w:r>
        <w:t>При этом, при выборе вида транспорта лишь, в среднем, 14% опрошенных придают значение стоимости проезда при увеличении доли до 20% среди наименее обеспеченных (рисунок 3</w:t>
      </w:r>
      <w:r w:rsidR="008D2FEE">
        <w:t>24</w:t>
      </w:r>
      <w:r>
        <w:t>). Основная масса опрошенных придаёт основное значение возможности быстро и без пересадок добраться до места назначения.</w:t>
      </w:r>
    </w:p>
    <w:p w14:paraId="7AAA17B4" w14:textId="77777777" w:rsidR="002C7178" w:rsidRDefault="002C7178" w:rsidP="002C7178">
      <w:pPr>
        <w:pStyle w:val="1ff4"/>
      </w:pPr>
      <w:r>
        <w:t>С другой стороны, п</w:t>
      </w:r>
      <w:r w:rsidRPr="001374E5">
        <w:t>ри опросе населения по параметру основных недостатков работы транспорта 36% опрошенных указали на высокую стоимость проезда, обеспечив этому показателю третье место по уровню значимости.</w:t>
      </w:r>
    </w:p>
    <w:p w14:paraId="6A5C50FE" w14:textId="0405E282" w:rsidR="002C7178" w:rsidRDefault="002C7178" w:rsidP="002C7178">
      <w:pPr>
        <w:pStyle w:val="1ff4"/>
      </w:pPr>
      <w:r>
        <w:t xml:space="preserve">Среди опрошенного населения Казани 56% оценили степень </w:t>
      </w:r>
      <w:r>
        <w:rPr>
          <w:iCs/>
          <w:color w:val="000000"/>
        </w:rPr>
        <w:t xml:space="preserve">нагрузки расходов на оплату услуг общественного транспорта на семейный бюджет как нормальную (рис. </w:t>
      </w:r>
      <w:r w:rsidR="008D2FEE">
        <w:rPr>
          <w:iCs/>
          <w:color w:val="000000"/>
        </w:rPr>
        <w:t>325</w:t>
      </w:r>
      <w:r>
        <w:rPr>
          <w:iCs/>
          <w:color w:val="000000"/>
        </w:rPr>
        <w:t xml:space="preserve">), лишь 4% определили её как чрезмерную, и 22% - как существенную (напрягающую). При этом, среди населения с наименее низким уровнем дохода (менее 5 тыс. руб. в месяц) 38% опрошенных указали, что </w:t>
      </w:r>
      <w:r>
        <w:t xml:space="preserve">степень </w:t>
      </w:r>
      <w:r>
        <w:rPr>
          <w:iCs/>
          <w:color w:val="000000"/>
        </w:rPr>
        <w:t>нагрузки расходов на оплату услуг общественного транспорта является чрезмерной. Доля опрошенных, относящихся к другим категориям по параметру доходов, указавших на чрезмерность нагрузки от оплаты общественного транспорта, не превышает 11 процентов.</w:t>
      </w:r>
    </w:p>
    <w:p w14:paraId="729C232C" w14:textId="236FA310" w:rsidR="002C7178" w:rsidRDefault="002C7178" w:rsidP="00B206F3">
      <w:pPr>
        <w:ind w:firstLine="0"/>
        <w:jc w:val="center"/>
        <w:rPr>
          <w:iCs/>
          <w:color w:val="000000"/>
          <w:szCs w:val="24"/>
        </w:rPr>
      </w:pPr>
      <w:r>
        <w:rPr>
          <w:iCs/>
          <w:noProof/>
          <w:color w:val="000000"/>
          <w:szCs w:val="24"/>
          <w:lang w:eastAsia="ru-RU"/>
        </w:rPr>
        <w:lastRenderedPageBreak/>
        <w:drawing>
          <wp:inline distT="0" distB="0" distL="0" distR="0" wp14:anchorId="78FD9F97" wp14:editId="33CEE68E">
            <wp:extent cx="5805805" cy="4270375"/>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05805" cy="4270375"/>
                    </a:xfrm>
                    <a:prstGeom prst="rect">
                      <a:avLst/>
                    </a:prstGeom>
                    <a:noFill/>
                    <a:ln>
                      <a:noFill/>
                    </a:ln>
                  </pic:spPr>
                </pic:pic>
              </a:graphicData>
            </a:graphic>
          </wp:inline>
        </w:drawing>
      </w:r>
    </w:p>
    <w:p w14:paraId="6AFE3556" w14:textId="54E50D05" w:rsidR="002C7178" w:rsidRDefault="002C7178" w:rsidP="0015383B">
      <w:pPr>
        <w:pStyle w:val="1ff6"/>
      </w:pPr>
      <w:r>
        <w:t xml:space="preserve">Рисунок </w:t>
      </w:r>
      <w:r w:rsidR="00CA2A32">
        <w:t>325</w:t>
      </w:r>
      <w:r w:rsidRPr="001374E5">
        <w:t xml:space="preserve"> – </w:t>
      </w:r>
      <w:r>
        <w:t>Распределение населения г. Казани по степени нагрузки расходов на оплату услуг общественного транспорта на семейный бюджет</w:t>
      </w:r>
    </w:p>
    <w:p w14:paraId="355102E1" w14:textId="77777777" w:rsidR="002C7178" w:rsidRDefault="002C7178" w:rsidP="002C7178">
      <w:pPr>
        <w:ind w:firstLine="709"/>
        <w:rPr>
          <w:szCs w:val="24"/>
        </w:rPr>
      </w:pPr>
    </w:p>
    <w:p w14:paraId="7FE83518" w14:textId="39A1795E" w:rsidR="002C7178" w:rsidRDefault="002C7178" w:rsidP="002C7178">
      <w:pPr>
        <w:pStyle w:val="1ff4"/>
      </w:pPr>
      <w:r>
        <w:t xml:space="preserve">Анализ оценки населением г. Казани приемлемости различных вариантов изменения стоимости проезда показал следующее (рис. </w:t>
      </w:r>
      <w:r w:rsidR="008D2FEE">
        <w:t>326</w:t>
      </w:r>
      <w:r>
        <w:t>).</w:t>
      </w:r>
    </w:p>
    <w:p w14:paraId="0A49E53D" w14:textId="77777777" w:rsidR="002C7178" w:rsidRDefault="002C7178" w:rsidP="002C7178">
      <w:pPr>
        <w:pStyle w:val="1ff4"/>
      </w:pPr>
      <w:r>
        <w:t>В целом по выборке, лишь треть населения считает возможным повышение стоимости проезда при одновременном обеспечении повышения качества перевозок (сектора, закрашенные различными оттенками зелёного цвета). 41 процент опрошенных не считает приемлемым повышение стоимости проезда ни при каких условиях; доля людей, поддерживающих этот вариант ответа достигает 50% среди наименее обеспеченных с месячным доходом менее 5 тыс. рублей и снижается с незначительными темпами до 41% по мере роста доходов населения в стратах до уровня 20-30 тыс. рублей в месяц. В следующих четырёх стратах со среднедушевыми доходами свыше 30 тыс. руб. доля опрошенных, не считающих приемлемым повышение стоимости проезда, снижается до 19-33 процентов.</w:t>
      </w:r>
    </w:p>
    <w:p w14:paraId="4FEC1107" w14:textId="77777777" w:rsidR="002C7178" w:rsidRDefault="002C7178" w:rsidP="002C7178">
      <w:pPr>
        <w:pStyle w:val="1ff4"/>
      </w:pPr>
      <w:r>
        <w:t>В среднем, 16 процентов опрошенных считает необходимым снижение стоимости проезда за счёт снижения качества транспортного обслуживания; доля таковых среди самых малообеспеченных возрастает до 19 процентов.</w:t>
      </w:r>
    </w:p>
    <w:p w14:paraId="2E561867" w14:textId="7609449B" w:rsidR="002C7178" w:rsidRDefault="002C7178" w:rsidP="002C7178">
      <w:pPr>
        <w:pStyle w:val="1ff4"/>
      </w:pPr>
      <w:r>
        <w:lastRenderedPageBreak/>
        <w:t>При сопоставлении рисунков 3</w:t>
      </w:r>
      <w:r w:rsidR="008D2FEE">
        <w:t>24</w:t>
      </w:r>
      <w:r>
        <w:t xml:space="preserve"> и </w:t>
      </w:r>
      <w:r w:rsidR="008D2FEE">
        <w:t>325</w:t>
      </w:r>
      <w:r>
        <w:t xml:space="preserve"> обращает на себя внимание, что, если степень нагрузки расходов на оплату услуг общественного транспорта на семейный бюджет оценивает чрезмерной или напрягающей в сумме лишь 26% опрошенных, то выступают против какого-либо повышения тарифов, или даже за снижение их величины 57% опрошенных.</w:t>
      </w:r>
    </w:p>
    <w:p w14:paraId="37F2FF9C" w14:textId="77777777" w:rsidR="002C7178" w:rsidRDefault="002C7178" w:rsidP="002C7178">
      <w:pPr>
        <w:ind w:firstLine="709"/>
        <w:rPr>
          <w:szCs w:val="24"/>
        </w:rPr>
      </w:pPr>
    </w:p>
    <w:p w14:paraId="0044D57F" w14:textId="77777777" w:rsidR="002C7178" w:rsidRDefault="002C7178" w:rsidP="002C7178">
      <w:pPr>
        <w:ind w:firstLine="709"/>
        <w:rPr>
          <w:szCs w:val="24"/>
        </w:rPr>
      </w:pPr>
    </w:p>
    <w:p w14:paraId="6BBF2A19" w14:textId="0ACCCEBF" w:rsidR="002C7178" w:rsidRDefault="002C7178" w:rsidP="00B206F3">
      <w:pPr>
        <w:ind w:firstLine="0"/>
        <w:rPr>
          <w:iCs/>
          <w:color w:val="000000"/>
          <w:szCs w:val="24"/>
        </w:rPr>
      </w:pPr>
      <w:r w:rsidRPr="001374E5">
        <w:rPr>
          <w:iCs/>
          <w:noProof/>
          <w:color w:val="000000"/>
          <w:szCs w:val="24"/>
          <w:lang w:eastAsia="ru-RU"/>
        </w:rPr>
        <w:drawing>
          <wp:inline distT="0" distB="0" distL="0" distR="0" wp14:anchorId="34E05D8A" wp14:editId="4E6B70A2">
            <wp:extent cx="5848985" cy="4925695"/>
            <wp:effectExtent l="0" t="0" r="0" b="0"/>
            <wp:docPr id="533" name="Диаграмма 5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p w14:paraId="1FBEED6F" w14:textId="3BAA631A" w:rsidR="002C7178" w:rsidRDefault="00CA2A32" w:rsidP="0015383B">
      <w:pPr>
        <w:pStyle w:val="1ff6"/>
      </w:pPr>
      <w:r>
        <w:t>Рисунок 326</w:t>
      </w:r>
      <w:r w:rsidR="002C7178" w:rsidRPr="001374E5">
        <w:t xml:space="preserve"> – </w:t>
      </w:r>
      <w:r w:rsidR="002C7178">
        <w:t>Распределение населения г. Казани по оценке приемлемости различных вариантов изменения стоимости проезда</w:t>
      </w:r>
    </w:p>
    <w:p w14:paraId="7AA76FD8" w14:textId="77777777" w:rsidR="002C7178" w:rsidRDefault="002C7178" w:rsidP="002C7178">
      <w:pPr>
        <w:rPr>
          <w:szCs w:val="24"/>
        </w:rPr>
      </w:pPr>
    </w:p>
    <w:p w14:paraId="047ABE57" w14:textId="274C2904" w:rsidR="002C7178" w:rsidRDefault="002C7178" w:rsidP="002C7178">
      <w:pPr>
        <w:pStyle w:val="1ff4"/>
      </w:pPr>
      <w:r>
        <w:t xml:space="preserve">Анализ фактической востребованности различных видов проездных документов пассажирами по данным ПАТП-2 и ПАТП-4 </w:t>
      </w:r>
      <w:r w:rsidRPr="002357C5">
        <w:t>[</w:t>
      </w:r>
      <w:r w:rsidR="009C0571">
        <w:t>60</w:t>
      </w:r>
      <w:r w:rsidRPr="002357C5">
        <w:t>]</w:t>
      </w:r>
      <w:r>
        <w:t xml:space="preserve"> показал следующее.</w:t>
      </w:r>
    </w:p>
    <w:p w14:paraId="73E4AF4C" w14:textId="151E637E" w:rsidR="002C7178" w:rsidRDefault="002C7178" w:rsidP="002C7178">
      <w:pPr>
        <w:pStyle w:val="1ff4"/>
      </w:pPr>
      <w:r>
        <w:t xml:space="preserve">Наиболее востребованными, исключая льготный единый социальный проездной билет, являются билеты, приобретаемые в салоне за наличный расчёт, а также электронный кошелёк на одну поездку (рис. </w:t>
      </w:r>
      <w:r w:rsidR="008D2FEE">
        <w:t>327</w:t>
      </w:r>
      <w:r>
        <w:t xml:space="preserve">). Этими способами оплаты проезда пользуется наибольшее количество пассажиров, - соответственно, - 26% и 24%. Девять процентов </w:t>
      </w:r>
      <w:r>
        <w:lastRenderedPageBreak/>
        <w:t>поездок совершается с использованием электронного мультимодального билета на 50 поездок. Прочие способы оплаты проезда используются в следовых количествах, на долю самого распространённого из них – безлимитного проездного билета на все маршруты автобуса - приходится 1,6% перевезённых пассажиров, на остальные – ещё меньше.</w:t>
      </w:r>
    </w:p>
    <w:p w14:paraId="2725F072" w14:textId="46051B09" w:rsidR="002C7178" w:rsidRDefault="002C7178" w:rsidP="002C7178">
      <w:pPr>
        <w:pStyle w:val="1ff4"/>
      </w:pPr>
      <w:r>
        <w:t>Поскольку н</w:t>
      </w:r>
      <w:r w:rsidRPr="001374E5">
        <w:t>а долю</w:t>
      </w:r>
      <w:r>
        <w:t xml:space="preserve"> ПАТП-2 и ПАТП-4</w:t>
      </w:r>
      <w:r w:rsidRPr="001374E5">
        <w:t xml:space="preserve"> в 2016 г. пришлось </w:t>
      </w:r>
      <w:r>
        <w:t>50</w:t>
      </w:r>
      <w:r w:rsidRPr="001374E5">
        <w:t>% объёма перевозок</w:t>
      </w:r>
      <w:r>
        <w:t xml:space="preserve"> пассажиров </w:t>
      </w:r>
      <w:r w:rsidRPr="006A1AD8">
        <w:t>[</w:t>
      </w:r>
      <w:r w:rsidR="009C0571">
        <w:t>58</w:t>
      </w:r>
      <w:r w:rsidRPr="006A1AD8">
        <w:t>]</w:t>
      </w:r>
      <w:r>
        <w:t>, эти данные можно считать характерными для всего транспорта общего пользования г. Казани</w:t>
      </w:r>
      <w:r w:rsidRPr="001374E5">
        <w:t>.</w:t>
      </w:r>
    </w:p>
    <w:p w14:paraId="0D9E79D4" w14:textId="317BB6DF" w:rsidR="002C7178" w:rsidRDefault="002C7178" w:rsidP="00B206F3">
      <w:pPr>
        <w:ind w:firstLine="0"/>
        <w:jc w:val="center"/>
        <w:rPr>
          <w:iCs/>
          <w:color w:val="000000"/>
          <w:szCs w:val="24"/>
        </w:rPr>
      </w:pPr>
      <w:r w:rsidRPr="001374E5">
        <w:rPr>
          <w:iCs/>
          <w:noProof/>
          <w:color w:val="000000"/>
          <w:szCs w:val="24"/>
          <w:lang w:eastAsia="ru-RU"/>
        </w:rPr>
        <w:drawing>
          <wp:inline distT="0" distB="0" distL="0" distR="0" wp14:anchorId="1E715060" wp14:editId="03280606">
            <wp:extent cx="5848985" cy="4028440"/>
            <wp:effectExtent l="0" t="0" r="0" b="0"/>
            <wp:docPr id="175" name="Диаграмма 17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14:paraId="13B48300" w14:textId="41F6EF8F" w:rsidR="002C7178" w:rsidRDefault="002C7178" w:rsidP="0015383B">
      <w:pPr>
        <w:pStyle w:val="1ff6"/>
      </w:pPr>
      <w:r>
        <w:t>Р</w:t>
      </w:r>
      <w:r w:rsidR="00CA2A32">
        <w:t>исунок 327</w:t>
      </w:r>
      <w:r w:rsidRPr="001374E5">
        <w:t xml:space="preserve"> </w:t>
      </w:r>
      <w:r>
        <w:t>– распределение пассажиров ПАТП-2 и ПАТП-4 по способам оплаты проезда</w:t>
      </w:r>
    </w:p>
    <w:p w14:paraId="0F124755" w14:textId="77777777" w:rsidR="002C7178" w:rsidRDefault="002C7178" w:rsidP="002C7178">
      <w:pPr>
        <w:rPr>
          <w:iCs/>
          <w:color w:val="000000"/>
          <w:szCs w:val="24"/>
        </w:rPr>
      </w:pPr>
    </w:p>
    <w:p w14:paraId="4B47416C" w14:textId="7481CECB" w:rsidR="002C7178" w:rsidRDefault="002C7178" w:rsidP="002C7178">
      <w:pPr>
        <w:pStyle w:val="1ff4"/>
        <w:rPr>
          <w:iCs/>
          <w:color w:val="000000"/>
        </w:rPr>
      </w:pPr>
      <w:r>
        <w:t xml:space="preserve">Анализ данных опроса показал (рис. </w:t>
      </w:r>
      <w:r w:rsidR="008D2FEE">
        <w:t>328</w:t>
      </w:r>
      <w:r>
        <w:t xml:space="preserve">), что наиболее востребованными из ныне отсутствующих </w:t>
      </w:r>
      <w:r>
        <w:rPr>
          <w:iCs/>
          <w:color w:val="000000"/>
        </w:rPr>
        <w:t>видов проездных документов являются:</w:t>
      </w:r>
    </w:p>
    <w:p w14:paraId="07A5B942" w14:textId="45EAE54F" w:rsidR="002C7178" w:rsidRDefault="002C7178" w:rsidP="00B206F3">
      <w:pPr>
        <w:pStyle w:val="10"/>
      </w:pPr>
      <w:r>
        <w:t>мультимодальный билет более, чем на 50 поездок без ограничения срока действия с момента приобретения или первой поездки (35% опрошенных);</w:t>
      </w:r>
    </w:p>
    <w:p w14:paraId="7BC0D777" w14:textId="50345594" w:rsidR="002C7178" w:rsidRDefault="002C7178" w:rsidP="00B206F3">
      <w:pPr>
        <w:pStyle w:val="10"/>
      </w:pPr>
      <w:r>
        <w:t>мультимодальный билет, позволяющий совершать бесплатные пересадки с одного маршрута на другой в течение 60 или 90 минут (16% опрошенных);</w:t>
      </w:r>
    </w:p>
    <w:p w14:paraId="3016DCCE" w14:textId="0BBCE35E" w:rsidR="002C7178" w:rsidRDefault="002C7178" w:rsidP="00B206F3">
      <w:pPr>
        <w:pStyle w:val="10"/>
      </w:pPr>
      <w:r>
        <w:t>безлимитные мультимодальные билеты со сроком действия 1 неделя (10% опрошенных).</w:t>
      </w:r>
    </w:p>
    <w:p w14:paraId="782185F4" w14:textId="76629C08" w:rsidR="002C7178" w:rsidRDefault="002C7178" w:rsidP="002C7178">
      <w:pPr>
        <w:pStyle w:val="1ff4"/>
      </w:pPr>
      <w:r>
        <w:rPr>
          <w:iCs/>
          <w:color w:val="000000"/>
        </w:rPr>
        <w:lastRenderedPageBreak/>
        <w:t>Анализ распределения населения г. Казани по с</w:t>
      </w:r>
      <w:r>
        <w:t xml:space="preserve">редней продолжительности поездки общественным транспортом с трудовыми целями (рис. </w:t>
      </w:r>
      <w:r w:rsidR="008D2FEE">
        <w:t>329</w:t>
      </w:r>
      <w:r>
        <w:t xml:space="preserve">) показал, что продолжительность более 80% передвижений не превышает 55 минут. В этой связи </w:t>
      </w:r>
      <w:r>
        <w:rPr>
          <w:iCs/>
          <w:color w:val="000000"/>
        </w:rPr>
        <w:t>можно считать достаточной</w:t>
      </w:r>
      <w:r>
        <w:t xml:space="preserve"> продолжительность действия многоразового мультимодального билета, </w:t>
      </w:r>
      <w:r>
        <w:rPr>
          <w:iCs/>
          <w:color w:val="000000"/>
        </w:rPr>
        <w:t>позволяющего совершать бесплатные пересадки с одного маршрута на другой, составляющую 60 минут.</w:t>
      </w:r>
    </w:p>
    <w:p w14:paraId="391CC78B" w14:textId="63FE8515" w:rsidR="002C7178" w:rsidRDefault="002C7178" w:rsidP="002C7178">
      <w:pPr>
        <w:pStyle w:val="1ff4"/>
        <w:rPr>
          <w:iCs/>
          <w:color w:val="000000"/>
        </w:rPr>
      </w:pPr>
      <w:r w:rsidRPr="001374E5">
        <w:t>Анализ перевозок пассажиров по видам транспорта показал следующее.</w:t>
      </w:r>
      <w:r>
        <w:t xml:space="preserve"> </w:t>
      </w:r>
      <w:r w:rsidRPr="001374E5">
        <w:t>Основным видом транспорта, несущим главную нагрузку по перевозкам пассажиров, в г. Казани является автобусный. На его долю в 2016 г. пришлось 74% объёма перевозок</w:t>
      </w:r>
      <w:r>
        <w:t xml:space="preserve"> </w:t>
      </w:r>
      <w:r w:rsidRPr="00035962">
        <w:t>[</w:t>
      </w:r>
      <w:r w:rsidR="009C0571">
        <w:t>58</w:t>
      </w:r>
      <w:r w:rsidRPr="00035962">
        <w:t>]</w:t>
      </w:r>
      <w:r w:rsidRPr="001374E5">
        <w:t xml:space="preserve">. На долю городского электрического транспорта, соответственно, пришлось 26% объёмов перевозок, в т.ч. трамвайного - 7%, троллейбусного - 8% и метрополитена - 11 процентов. В этих условиях очевидно не целесообразно использование проездных билетов на один или два вида наземного городского электрического транспорта; </w:t>
      </w:r>
      <w:r>
        <w:t>не очевидна</w:t>
      </w:r>
      <w:r w:rsidRPr="001374E5">
        <w:t xml:space="preserve"> также целесообразность существования проездного билета на все виды городского электрического транспорта, включая метрополитен.</w:t>
      </w:r>
    </w:p>
    <w:p w14:paraId="201FFA89" w14:textId="77777777" w:rsidR="002C7178" w:rsidRDefault="002C7178" w:rsidP="002C7178">
      <w:pPr>
        <w:ind w:firstLine="709"/>
        <w:rPr>
          <w:szCs w:val="24"/>
        </w:rPr>
      </w:pPr>
    </w:p>
    <w:p w14:paraId="05DB27D9" w14:textId="57E94802" w:rsidR="002C7178" w:rsidRDefault="002C7178" w:rsidP="00B206F3">
      <w:pPr>
        <w:ind w:firstLine="0"/>
        <w:rPr>
          <w:szCs w:val="24"/>
        </w:rPr>
      </w:pPr>
      <w:r w:rsidRPr="001374E5">
        <w:rPr>
          <w:iCs/>
          <w:noProof/>
          <w:color w:val="000000"/>
          <w:szCs w:val="24"/>
          <w:lang w:eastAsia="ru-RU"/>
        </w:rPr>
        <w:drawing>
          <wp:inline distT="0" distB="0" distL="0" distR="0" wp14:anchorId="7C253329" wp14:editId="4A3E6D05">
            <wp:extent cx="5848985" cy="3364230"/>
            <wp:effectExtent l="0" t="0" r="0" b="0"/>
            <wp:docPr id="174" name="Диаграмма 1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14:paraId="43946DA6" w14:textId="77777777" w:rsidR="002C7178" w:rsidRDefault="002C7178" w:rsidP="002C7178">
      <w:pPr>
        <w:rPr>
          <w:szCs w:val="24"/>
        </w:rPr>
      </w:pPr>
    </w:p>
    <w:p w14:paraId="303F4D86" w14:textId="075B2F95" w:rsidR="002C7178" w:rsidRDefault="002C7178" w:rsidP="0015383B">
      <w:pPr>
        <w:pStyle w:val="1ff6"/>
      </w:pPr>
      <w:r>
        <w:t xml:space="preserve">Рисунок </w:t>
      </w:r>
      <w:r w:rsidR="00CA2A32">
        <w:t>328</w:t>
      </w:r>
      <w:r w:rsidRPr="001374E5">
        <w:t xml:space="preserve"> </w:t>
      </w:r>
      <w:r>
        <w:t>- Востребованность дополнительных видов проездных документов населением г. Казани</w:t>
      </w:r>
    </w:p>
    <w:p w14:paraId="078DEDD1" w14:textId="77777777" w:rsidR="002C7178" w:rsidRDefault="002C7178" w:rsidP="002C7178">
      <w:pPr>
        <w:ind w:firstLine="709"/>
        <w:rPr>
          <w:szCs w:val="24"/>
        </w:rPr>
      </w:pPr>
    </w:p>
    <w:p w14:paraId="6AE9201F" w14:textId="7A4BCB39" w:rsidR="002C7178" w:rsidRDefault="002C7178" w:rsidP="00B206F3">
      <w:pPr>
        <w:ind w:firstLine="0"/>
        <w:jc w:val="center"/>
        <w:rPr>
          <w:iCs/>
          <w:color w:val="000000"/>
          <w:szCs w:val="24"/>
        </w:rPr>
      </w:pPr>
      <w:r w:rsidRPr="001374E5">
        <w:rPr>
          <w:iCs/>
          <w:noProof/>
          <w:color w:val="000000"/>
          <w:szCs w:val="24"/>
          <w:lang w:eastAsia="ru-RU"/>
        </w:rPr>
        <w:lastRenderedPageBreak/>
        <w:drawing>
          <wp:inline distT="0" distB="0" distL="0" distR="0" wp14:anchorId="3A28A641" wp14:editId="5EFF1169">
            <wp:extent cx="5779770" cy="3044825"/>
            <wp:effectExtent l="0" t="0" r="0" b="0"/>
            <wp:docPr id="26" name="Диаграмма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14:paraId="0C82441E" w14:textId="2DA384F7" w:rsidR="002C7178" w:rsidRPr="001374E5" w:rsidRDefault="002C7178" w:rsidP="0015383B">
      <w:pPr>
        <w:pStyle w:val="1ff6"/>
      </w:pPr>
      <w:r>
        <w:t xml:space="preserve">Рисунок </w:t>
      </w:r>
      <w:r w:rsidR="00CA2A32">
        <w:t>329</w:t>
      </w:r>
      <w:r w:rsidRPr="001374E5">
        <w:t xml:space="preserve"> – </w:t>
      </w:r>
      <w:r>
        <w:t>Распределение населения г. Казани по средней продолжительности поездки общественным транспортом с трудовыми целями, процентов</w:t>
      </w:r>
    </w:p>
    <w:p w14:paraId="7E64CACE" w14:textId="000FF2C8" w:rsidR="00022280" w:rsidRDefault="00022280" w:rsidP="007264E8">
      <w:pPr>
        <w:pStyle w:val="17"/>
        <w:spacing w:line="240" w:lineRule="auto"/>
        <w:ind w:left="1276" w:hanging="709"/>
      </w:pPr>
      <w:bookmarkStart w:id="38" w:name="_Toc508095285"/>
      <w:r w:rsidRPr="00607A87">
        <w:t>3.2.3.9. Расчет объемов транспортной работы и доходов в разрезе маршрутов существующей маршрутной сети городского пассажирског</w:t>
      </w:r>
      <w:r w:rsidR="00607A87">
        <w:t>о транспорта общего пользования</w:t>
      </w:r>
      <w:bookmarkEnd w:id="38"/>
    </w:p>
    <w:p w14:paraId="64A6A8D5" w14:textId="77777777" w:rsidR="002C7178" w:rsidRDefault="002C7178" w:rsidP="002C7178">
      <w:pPr>
        <w:pStyle w:val="1ff4"/>
      </w:pPr>
      <w:r>
        <w:tab/>
        <w:t>В настоящем разделе приведены итоги расчётов стоимости в 2017 году транспортной работы пассажирских транспортных средств маршрутной сети г. Казани, а также доходов от сбора платы за проезд и требуемых бюджетных средств.</w:t>
      </w:r>
    </w:p>
    <w:p w14:paraId="68A7D515" w14:textId="0907A8A2" w:rsidR="002C7178" w:rsidRPr="0083503F" w:rsidRDefault="002C7178" w:rsidP="002C7178">
      <w:pPr>
        <w:pStyle w:val="1ff4"/>
        <w:rPr>
          <w:szCs w:val="24"/>
        </w:rPr>
      </w:pPr>
      <w:r>
        <w:t xml:space="preserve">Методической основой расчётов является </w:t>
      </w:r>
      <w:r w:rsidRPr="0083503F">
        <w:rPr>
          <w:szCs w:val="24"/>
        </w:rPr>
        <w:t>П</w:t>
      </w:r>
      <w:r w:rsidRPr="0083503F">
        <w:rPr>
          <w:color w:val="000000" w:themeColor="text1"/>
          <w:szCs w:val="24"/>
        </w:rPr>
        <w:t>оряд</w:t>
      </w:r>
      <w:r>
        <w:rPr>
          <w:color w:val="000000" w:themeColor="text1"/>
          <w:szCs w:val="24"/>
        </w:rPr>
        <w:t>о</w:t>
      </w:r>
      <w:r w:rsidRPr="0083503F">
        <w:rPr>
          <w:color w:val="000000" w:themeColor="text1"/>
          <w:szCs w:val="24"/>
        </w:rPr>
        <w:t xml:space="preserve">к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w:t>
      </w:r>
      <w:r w:rsidRPr="0083503F">
        <w:rPr>
          <w:color w:val="000000" w:themeColor="text1"/>
          <w:szCs w:val="24"/>
        </w:rPr>
        <w:br/>
        <w:t>в сфере регулярных перевозок пассажиров и багажа автомобильным транспортом и городским наземным электрическим транспортом</w:t>
      </w:r>
      <w:r>
        <w:rPr>
          <w:color w:val="000000" w:themeColor="text1"/>
          <w:szCs w:val="24"/>
        </w:rPr>
        <w:t xml:space="preserve">, утверждённый приказом Минтранса России от 8 декабря 2017 г. № 513 </w:t>
      </w:r>
      <w:r w:rsidRPr="00AB3E3F">
        <w:rPr>
          <w:color w:val="000000" w:themeColor="text1"/>
          <w:szCs w:val="24"/>
        </w:rPr>
        <w:t>[</w:t>
      </w:r>
      <w:r w:rsidR="009C0571">
        <w:rPr>
          <w:color w:val="000000" w:themeColor="text1"/>
          <w:szCs w:val="24"/>
        </w:rPr>
        <w:t>61</w:t>
      </w:r>
      <w:r w:rsidRPr="00AB3E3F">
        <w:rPr>
          <w:color w:val="000000" w:themeColor="text1"/>
          <w:szCs w:val="24"/>
        </w:rPr>
        <w:t>]</w:t>
      </w:r>
      <w:r w:rsidRPr="0083503F">
        <w:rPr>
          <w:color w:val="000000" w:themeColor="text1"/>
          <w:szCs w:val="24"/>
        </w:rPr>
        <w:t>.</w:t>
      </w:r>
    </w:p>
    <w:p w14:paraId="09A68171" w14:textId="0C1EBC3E" w:rsidR="002C7178" w:rsidRDefault="002C7178" w:rsidP="002C7178">
      <w:pPr>
        <w:pStyle w:val="1ff4"/>
      </w:pPr>
      <w:r>
        <w:t>Расчёт стоимостных показателей ПАТП-2 и ПАТП-4 осуществлён на основании исходных данных, приведённых в п</w:t>
      </w:r>
      <w:r w:rsidRPr="004D6D61">
        <w:t>исьм</w:t>
      </w:r>
      <w:r>
        <w:t>е</w:t>
      </w:r>
      <w:r w:rsidRPr="004D6D61">
        <w:t xml:space="preserve"> Комитета по транспорту Испол</w:t>
      </w:r>
      <w:r w:rsidRPr="00E1055D">
        <w:rPr>
          <w:szCs w:val="24"/>
        </w:rPr>
        <w:t xml:space="preserve">нительного комитета муниципального образования города Казани </w:t>
      </w:r>
      <w:r w:rsidRPr="00D648D9">
        <w:rPr>
          <w:szCs w:val="24"/>
        </w:rPr>
        <w:t>от 20.10.2017 № 1956</w:t>
      </w:r>
      <w:r>
        <w:rPr>
          <w:szCs w:val="24"/>
        </w:rPr>
        <w:t xml:space="preserve"> </w:t>
      </w:r>
      <w:r w:rsidRPr="009129E1">
        <w:rPr>
          <w:szCs w:val="24"/>
        </w:rPr>
        <w:t>[</w:t>
      </w:r>
      <w:r w:rsidR="009C0571">
        <w:rPr>
          <w:szCs w:val="24"/>
        </w:rPr>
        <w:t>60</w:t>
      </w:r>
      <w:r w:rsidRPr="009129E1">
        <w:rPr>
          <w:szCs w:val="24"/>
        </w:rPr>
        <w:t>]</w:t>
      </w:r>
      <w:r>
        <w:t>.</w:t>
      </w:r>
    </w:p>
    <w:p w14:paraId="53C0745C" w14:textId="5184A2AB" w:rsidR="002C7178" w:rsidRDefault="002C7178" w:rsidP="002C7178">
      <w:pPr>
        <w:pStyle w:val="1ff4"/>
      </w:pPr>
      <w:r>
        <w:t xml:space="preserve">Расчёт стоимостных показателей прочих перевозчиков автобусным транспортом осуществлён на основании исходных данных, приведённых в разделе 3.2.3.4 (таблица </w:t>
      </w:r>
      <w:r w:rsidR="0009751C">
        <w:t>20</w:t>
      </w:r>
      <w:r>
        <w:t>).</w:t>
      </w:r>
    </w:p>
    <w:p w14:paraId="193CE2FD" w14:textId="4DD25B5B" w:rsidR="002C7178" w:rsidRDefault="002C7178" w:rsidP="002C7178">
      <w:pPr>
        <w:pStyle w:val="1ff4"/>
      </w:pPr>
      <w:r>
        <w:t xml:space="preserve">Расчёт стоимостных показателей перевозок наземным городским электрическим транспортом (трамвайный, троллейбусный) осуществлён на основании исходных данных, предоставленных заказчиком, и сведённых в таблицу </w:t>
      </w:r>
      <w:r w:rsidR="0009751C">
        <w:t>2</w:t>
      </w:r>
      <w:r>
        <w:t>1.</w:t>
      </w:r>
    </w:p>
    <w:p w14:paraId="4FDCB729" w14:textId="77777777" w:rsidR="002C7178" w:rsidRDefault="002C7178" w:rsidP="002C7178">
      <w:pPr>
        <w:pStyle w:val="1ff4"/>
      </w:pPr>
    </w:p>
    <w:p w14:paraId="616B8306" w14:textId="21C23501" w:rsidR="002C7178" w:rsidRDefault="0009751C" w:rsidP="0009751C">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21</w:t>
      </w:r>
      <w:r w:rsidR="00465B38">
        <w:rPr>
          <w:noProof/>
        </w:rPr>
        <w:fldChar w:fldCharType="end"/>
      </w:r>
      <w:r>
        <w:t xml:space="preserve"> </w:t>
      </w:r>
      <w:r w:rsidR="002C7178" w:rsidRPr="001374E5">
        <w:t>–</w:t>
      </w:r>
      <w:r w:rsidR="002C7178">
        <w:t xml:space="preserve"> Исходные данные по перевозкам электрическим наземным транспортом в г. Казани</w:t>
      </w:r>
    </w:p>
    <w:tbl>
      <w:tblPr>
        <w:tblStyle w:val="affffe"/>
        <w:tblW w:w="9639" w:type="dxa"/>
        <w:tblLayout w:type="fixed"/>
        <w:tblCellMar>
          <w:left w:w="28" w:type="dxa"/>
          <w:right w:w="28" w:type="dxa"/>
        </w:tblCellMar>
        <w:tblLook w:val="04A0" w:firstRow="1" w:lastRow="0" w:firstColumn="1" w:lastColumn="0" w:noHBand="0" w:noVBand="1"/>
      </w:tblPr>
      <w:tblGrid>
        <w:gridCol w:w="567"/>
        <w:gridCol w:w="7938"/>
        <w:gridCol w:w="1134"/>
      </w:tblGrid>
      <w:tr w:rsidR="002C7178" w:rsidRPr="00B206F3" w14:paraId="527886CF" w14:textId="77777777" w:rsidTr="002C7178">
        <w:tc>
          <w:tcPr>
            <w:tcW w:w="567" w:type="dxa"/>
          </w:tcPr>
          <w:p w14:paraId="748E62EE" w14:textId="77777777" w:rsidR="002C7178" w:rsidRPr="00B206F3" w:rsidRDefault="002C7178" w:rsidP="002C7178">
            <w:pPr>
              <w:jc w:val="center"/>
              <w:rPr>
                <w:rFonts w:cs="Times New Roman"/>
                <w:sz w:val="20"/>
                <w:szCs w:val="20"/>
              </w:rPr>
            </w:pPr>
            <w:r w:rsidRPr="00B206F3">
              <w:rPr>
                <w:rFonts w:cs="Times New Roman"/>
                <w:sz w:val="20"/>
                <w:szCs w:val="20"/>
              </w:rPr>
              <w:t>№ п.п.</w:t>
            </w:r>
          </w:p>
        </w:tc>
        <w:tc>
          <w:tcPr>
            <w:tcW w:w="7938" w:type="dxa"/>
          </w:tcPr>
          <w:p w14:paraId="157637EE" w14:textId="77777777" w:rsidR="002C7178" w:rsidRPr="00B206F3" w:rsidRDefault="002C7178" w:rsidP="00B206F3">
            <w:pPr>
              <w:ind w:firstLine="0"/>
              <w:jc w:val="center"/>
              <w:rPr>
                <w:rFonts w:cs="Times New Roman"/>
                <w:sz w:val="20"/>
                <w:szCs w:val="20"/>
              </w:rPr>
            </w:pPr>
            <w:r w:rsidRPr="00B206F3">
              <w:rPr>
                <w:rFonts w:cs="Times New Roman"/>
                <w:sz w:val="20"/>
                <w:szCs w:val="20"/>
              </w:rPr>
              <w:t>Показатель</w:t>
            </w:r>
          </w:p>
        </w:tc>
        <w:tc>
          <w:tcPr>
            <w:tcW w:w="1134" w:type="dxa"/>
          </w:tcPr>
          <w:p w14:paraId="734C557D" w14:textId="77777777" w:rsidR="002C7178" w:rsidRPr="00B206F3" w:rsidRDefault="002C7178" w:rsidP="00B206F3">
            <w:pPr>
              <w:ind w:firstLine="0"/>
              <w:jc w:val="center"/>
              <w:rPr>
                <w:rFonts w:cs="Times New Roman"/>
                <w:sz w:val="20"/>
                <w:szCs w:val="20"/>
              </w:rPr>
            </w:pPr>
            <w:r w:rsidRPr="00B206F3">
              <w:rPr>
                <w:rFonts w:cs="Times New Roman"/>
                <w:sz w:val="20"/>
                <w:szCs w:val="20"/>
              </w:rPr>
              <w:t>Значение</w:t>
            </w:r>
          </w:p>
        </w:tc>
      </w:tr>
      <w:tr w:rsidR="002C7178" w:rsidRPr="00B206F3" w14:paraId="0D20453E" w14:textId="77777777" w:rsidTr="002C7178">
        <w:tc>
          <w:tcPr>
            <w:tcW w:w="567" w:type="dxa"/>
          </w:tcPr>
          <w:p w14:paraId="74D88A57" w14:textId="77777777" w:rsidR="002C7178" w:rsidRPr="00B206F3" w:rsidRDefault="002C7178" w:rsidP="002C7178">
            <w:pPr>
              <w:pStyle w:val="aff5"/>
              <w:numPr>
                <w:ilvl w:val="0"/>
                <w:numId w:val="27"/>
              </w:numPr>
              <w:spacing w:line="240" w:lineRule="auto"/>
              <w:ind w:left="0" w:firstLine="0"/>
              <w:jc w:val="center"/>
              <w:rPr>
                <w:sz w:val="20"/>
                <w:szCs w:val="20"/>
              </w:rPr>
            </w:pPr>
          </w:p>
        </w:tc>
        <w:tc>
          <w:tcPr>
            <w:tcW w:w="7938" w:type="dxa"/>
          </w:tcPr>
          <w:p w14:paraId="32400EF6" w14:textId="77777777" w:rsidR="002C7178" w:rsidRPr="00B206F3" w:rsidRDefault="002C7178" w:rsidP="00B206F3">
            <w:pPr>
              <w:ind w:firstLine="0"/>
              <w:rPr>
                <w:rFonts w:cs="Times New Roman"/>
                <w:sz w:val="20"/>
                <w:szCs w:val="20"/>
              </w:rPr>
            </w:pPr>
            <w:r w:rsidRPr="00B206F3">
              <w:rPr>
                <w:rFonts w:cs="Times New Roman"/>
                <w:color w:val="000000" w:themeColor="text1"/>
                <w:sz w:val="20"/>
                <w:szCs w:val="20"/>
              </w:rPr>
              <w:t>Установленная мощность тяговых подстанций, кВА</w:t>
            </w:r>
          </w:p>
        </w:tc>
        <w:tc>
          <w:tcPr>
            <w:tcW w:w="1134" w:type="dxa"/>
          </w:tcPr>
          <w:p w14:paraId="5E8AC7CF" w14:textId="77777777" w:rsidR="002C7178" w:rsidRPr="00B206F3" w:rsidRDefault="002C7178" w:rsidP="00B206F3">
            <w:pPr>
              <w:ind w:firstLine="0"/>
              <w:jc w:val="center"/>
              <w:rPr>
                <w:rFonts w:cs="Times New Roman"/>
                <w:sz w:val="20"/>
                <w:szCs w:val="20"/>
              </w:rPr>
            </w:pPr>
            <w:r w:rsidRPr="00B206F3">
              <w:rPr>
                <w:rFonts w:cs="Times New Roman"/>
                <w:sz w:val="20"/>
                <w:szCs w:val="20"/>
              </w:rPr>
              <w:t>70800</w:t>
            </w:r>
          </w:p>
        </w:tc>
      </w:tr>
      <w:tr w:rsidR="002C7178" w:rsidRPr="00B206F3" w14:paraId="64D209CE" w14:textId="77777777" w:rsidTr="002C7178">
        <w:tc>
          <w:tcPr>
            <w:tcW w:w="567" w:type="dxa"/>
          </w:tcPr>
          <w:p w14:paraId="2A0D045C" w14:textId="77777777" w:rsidR="002C7178" w:rsidRPr="00B206F3" w:rsidRDefault="002C7178" w:rsidP="002C7178">
            <w:pPr>
              <w:pStyle w:val="aff5"/>
              <w:numPr>
                <w:ilvl w:val="0"/>
                <w:numId w:val="27"/>
              </w:numPr>
              <w:spacing w:line="240" w:lineRule="auto"/>
              <w:ind w:left="0" w:firstLine="0"/>
              <w:jc w:val="center"/>
              <w:rPr>
                <w:sz w:val="20"/>
                <w:szCs w:val="20"/>
              </w:rPr>
            </w:pPr>
          </w:p>
        </w:tc>
        <w:tc>
          <w:tcPr>
            <w:tcW w:w="7938" w:type="dxa"/>
          </w:tcPr>
          <w:p w14:paraId="506D1709" w14:textId="77777777" w:rsidR="002C7178" w:rsidRPr="00B206F3" w:rsidRDefault="002C7178" w:rsidP="00B206F3">
            <w:pPr>
              <w:ind w:firstLine="0"/>
              <w:rPr>
                <w:rFonts w:cs="Times New Roman"/>
                <w:sz w:val="20"/>
                <w:szCs w:val="20"/>
              </w:rPr>
            </w:pPr>
            <w:r w:rsidRPr="00B206F3">
              <w:rPr>
                <w:rFonts w:cs="Times New Roman"/>
                <w:color w:val="000000" w:themeColor="text1"/>
                <w:sz w:val="20"/>
                <w:szCs w:val="20"/>
              </w:rPr>
              <w:t>Суммарная протяженность контактно-кабельной сети троллейбусного транспорта в однопутном исчислении, измеренная по длине контактной сети, км</w:t>
            </w:r>
          </w:p>
        </w:tc>
        <w:tc>
          <w:tcPr>
            <w:tcW w:w="1134" w:type="dxa"/>
          </w:tcPr>
          <w:p w14:paraId="04199767" w14:textId="77777777" w:rsidR="002C7178" w:rsidRPr="00B206F3" w:rsidRDefault="002C7178" w:rsidP="00B206F3">
            <w:pPr>
              <w:ind w:firstLine="0"/>
              <w:jc w:val="center"/>
              <w:rPr>
                <w:rFonts w:cs="Times New Roman"/>
                <w:sz w:val="20"/>
                <w:szCs w:val="20"/>
              </w:rPr>
            </w:pPr>
            <w:r w:rsidRPr="00B206F3">
              <w:rPr>
                <w:rFonts w:cs="Times New Roman"/>
                <w:sz w:val="20"/>
                <w:szCs w:val="20"/>
              </w:rPr>
              <w:t>414,08</w:t>
            </w:r>
          </w:p>
        </w:tc>
      </w:tr>
      <w:tr w:rsidR="002C7178" w:rsidRPr="00B206F3" w14:paraId="31F17D67" w14:textId="77777777" w:rsidTr="002C7178">
        <w:tc>
          <w:tcPr>
            <w:tcW w:w="567" w:type="dxa"/>
          </w:tcPr>
          <w:p w14:paraId="68CF174C" w14:textId="77777777" w:rsidR="002C7178" w:rsidRPr="00B206F3" w:rsidRDefault="002C7178" w:rsidP="002C7178">
            <w:pPr>
              <w:pStyle w:val="aff5"/>
              <w:numPr>
                <w:ilvl w:val="0"/>
                <w:numId w:val="27"/>
              </w:numPr>
              <w:spacing w:line="240" w:lineRule="auto"/>
              <w:ind w:left="0" w:firstLine="0"/>
              <w:jc w:val="center"/>
              <w:rPr>
                <w:sz w:val="20"/>
                <w:szCs w:val="20"/>
              </w:rPr>
            </w:pPr>
          </w:p>
        </w:tc>
        <w:tc>
          <w:tcPr>
            <w:tcW w:w="7938" w:type="dxa"/>
          </w:tcPr>
          <w:p w14:paraId="6BBDBB4A" w14:textId="77777777" w:rsidR="002C7178" w:rsidRPr="00B206F3" w:rsidRDefault="002C7178" w:rsidP="00B206F3">
            <w:pPr>
              <w:ind w:firstLine="0"/>
              <w:rPr>
                <w:rFonts w:cs="Times New Roman"/>
                <w:sz w:val="20"/>
                <w:szCs w:val="20"/>
              </w:rPr>
            </w:pPr>
            <w:r w:rsidRPr="00B206F3">
              <w:rPr>
                <w:rFonts w:cs="Times New Roman"/>
                <w:color w:val="000000" w:themeColor="text1"/>
                <w:sz w:val="20"/>
                <w:szCs w:val="20"/>
              </w:rPr>
              <w:t>Суммарная протяженность контактно-кабельной сети трамвайного транспорта в однопутном исчислении, измеренная по длине контактной сети, км</w:t>
            </w:r>
          </w:p>
        </w:tc>
        <w:tc>
          <w:tcPr>
            <w:tcW w:w="1134" w:type="dxa"/>
          </w:tcPr>
          <w:p w14:paraId="68C6E94F" w14:textId="77777777" w:rsidR="002C7178" w:rsidRPr="00B206F3" w:rsidRDefault="002C7178" w:rsidP="00B206F3">
            <w:pPr>
              <w:ind w:firstLine="0"/>
              <w:jc w:val="center"/>
              <w:rPr>
                <w:rFonts w:cs="Times New Roman"/>
                <w:sz w:val="20"/>
                <w:szCs w:val="20"/>
              </w:rPr>
            </w:pPr>
            <w:r w:rsidRPr="00B206F3">
              <w:rPr>
                <w:rFonts w:cs="Times New Roman"/>
                <w:sz w:val="20"/>
                <w:szCs w:val="20"/>
              </w:rPr>
              <w:t>133,42</w:t>
            </w:r>
          </w:p>
        </w:tc>
      </w:tr>
    </w:tbl>
    <w:p w14:paraId="18649C02" w14:textId="77777777" w:rsidR="002C7178" w:rsidRDefault="002C7178" w:rsidP="002C7178">
      <w:pPr>
        <w:ind w:firstLine="709"/>
      </w:pPr>
    </w:p>
    <w:p w14:paraId="66C1A60E" w14:textId="77777777" w:rsidR="002C7178" w:rsidRDefault="002C7178" w:rsidP="002C7178">
      <w:pPr>
        <w:pStyle w:val="1ff4"/>
      </w:pPr>
      <w:r>
        <w:t>Расчёт произведён в ценах 2017 года.</w:t>
      </w:r>
    </w:p>
    <w:p w14:paraId="2E0C632B" w14:textId="253C2527" w:rsidR="002C7178" w:rsidRDefault="002C7178" w:rsidP="002C7178">
      <w:pPr>
        <w:pStyle w:val="1ff4"/>
      </w:pPr>
      <w:r>
        <w:t>Обобщённые исходные данные, а также расчётные стоимостные показатели по перевозкам автобусным транспортом приведён в таблице 2</w:t>
      </w:r>
      <w:r w:rsidR="0009751C">
        <w:t>2</w:t>
      </w:r>
      <w:r>
        <w:t>. Исходные, а также расчётные данные по перевозкам автобусным транспортом в разрезе маршрутов приведены в приложении Т.</w:t>
      </w:r>
    </w:p>
    <w:p w14:paraId="2C453AAB" w14:textId="77777777" w:rsidR="002C7178" w:rsidRDefault="002C7178" w:rsidP="002C7178">
      <w:pPr>
        <w:pStyle w:val="1ff4"/>
      </w:pPr>
      <w:r>
        <w:t>В связи с отсутствием ряда исходных данных по автобусным перевозчикам немуниципальной собственности, при расчёте сделаны следующие допущения:</w:t>
      </w:r>
    </w:p>
    <w:p w14:paraId="76E887FC" w14:textId="5C04B8E3" w:rsidR="002C7178" w:rsidRDefault="002C7178" w:rsidP="00B206F3">
      <w:pPr>
        <w:pStyle w:val="10"/>
      </w:pPr>
      <w:r>
        <w:t>к</w:t>
      </w:r>
      <w:r w:rsidRPr="001F05F1">
        <w:t>оэффициент использования пробега</w:t>
      </w:r>
      <w:r>
        <w:t xml:space="preserve"> принят равным среднему по муниципальным предприятиям;</w:t>
      </w:r>
    </w:p>
    <w:p w14:paraId="51B5D4E4" w14:textId="35D96E97" w:rsidR="002C7178" w:rsidRPr="0092376C" w:rsidRDefault="002C7178" w:rsidP="00B206F3">
      <w:pPr>
        <w:pStyle w:val="10"/>
        <w:rPr>
          <w:szCs w:val="24"/>
        </w:rPr>
      </w:pPr>
      <w:r>
        <w:t>доходы от сбора платы за проезд приняты по фактическим данным за 2016 год.</w:t>
      </w:r>
    </w:p>
    <w:p w14:paraId="47B522E4" w14:textId="21EBBA1B" w:rsidR="002C7178" w:rsidRDefault="002C7178" w:rsidP="002C7178">
      <w:pPr>
        <w:pStyle w:val="1ff4"/>
      </w:pPr>
      <w:r>
        <w:t xml:space="preserve">Обобщённые исходные данные, а также расчётные стоимостные показатели по перевозкам городским электрическим транспортом приведён в таблице </w:t>
      </w:r>
      <w:r w:rsidR="0009751C">
        <w:t>2</w:t>
      </w:r>
      <w:r>
        <w:t>3. Исходные, а также расчётные данные по перевозкам наземным городским электрическим транспортом в разрезе маршрутов приведены в приложении Т.</w:t>
      </w:r>
    </w:p>
    <w:p w14:paraId="0B086C88" w14:textId="77777777" w:rsidR="002C7178" w:rsidRDefault="002C7178" w:rsidP="002C7178">
      <w:pPr>
        <w:pStyle w:val="1ff4"/>
      </w:pPr>
      <w:r>
        <w:t>В связи с отсутствием ряда исходных данных по перевозкам городским электротранспортом, при расчёте сделаны следующие допущения:</w:t>
      </w:r>
    </w:p>
    <w:p w14:paraId="5D385FDE" w14:textId="1F952545" w:rsidR="002C7178" w:rsidRDefault="002C7178" w:rsidP="00B206F3">
      <w:pPr>
        <w:pStyle w:val="10"/>
        <w:rPr>
          <w:lang w:eastAsia="ru-RU"/>
        </w:rPr>
      </w:pPr>
      <w:r>
        <w:rPr>
          <w:lang w:eastAsia="ru-RU"/>
        </w:rPr>
        <w:t>м</w:t>
      </w:r>
      <w:r w:rsidRPr="00765168">
        <w:rPr>
          <w:lang w:eastAsia="ru-RU"/>
        </w:rPr>
        <w:t xml:space="preserve">ощность тяговых подстанций </w:t>
      </w:r>
      <w:r>
        <w:rPr>
          <w:lang w:eastAsia="ru-RU"/>
        </w:rPr>
        <w:t>распределена между типами транспортных средств пропорционально их количеству;</w:t>
      </w:r>
    </w:p>
    <w:p w14:paraId="56C2A5E8" w14:textId="26DD6930" w:rsidR="002C7178" w:rsidRPr="00765168" w:rsidRDefault="002C7178" w:rsidP="00B206F3">
      <w:pPr>
        <w:pStyle w:val="10"/>
        <w:rPr>
          <w:lang w:eastAsia="ru-RU"/>
        </w:rPr>
      </w:pPr>
      <w:r>
        <w:rPr>
          <w:lang w:eastAsia="ru-RU"/>
        </w:rPr>
        <w:t>в связи с тем, что в представленных исходных данных м</w:t>
      </w:r>
      <w:r w:rsidRPr="00765168">
        <w:rPr>
          <w:lang w:eastAsia="ru-RU"/>
        </w:rPr>
        <w:t>ощность тяговых подстанций</w:t>
      </w:r>
      <w:r>
        <w:rPr>
          <w:lang w:eastAsia="ru-RU"/>
        </w:rPr>
        <w:t xml:space="preserve"> приведена в КВА, перевод мощности в КВт осуществлён с коэффициентом 0,7.</w:t>
      </w:r>
    </w:p>
    <w:p w14:paraId="7D5C0890" w14:textId="05B43AC6" w:rsidR="002C7178" w:rsidRDefault="002C7178" w:rsidP="00B206F3">
      <w:pPr>
        <w:pStyle w:val="1ff4"/>
        <w:rPr>
          <w:szCs w:val="24"/>
        </w:rPr>
      </w:pPr>
      <w:r>
        <w:t xml:space="preserve">Суммарные расчётные стоимостные показатели по перевозкам всем наземным городским пассажирским транспортом г. Казани приведён в таблице </w:t>
      </w:r>
      <w:r w:rsidR="0009751C">
        <w:t>2</w:t>
      </w:r>
      <w:r>
        <w:t>4.</w:t>
      </w:r>
    </w:p>
    <w:p w14:paraId="4EC18701" w14:textId="77777777" w:rsidR="002C7178" w:rsidRDefault="002C7178" w:rsidP="002C7178">
      <w:pPr>
        <w:ind w:firstLine="709"/>
        <w:rPr>
          <w:szCs w:val="24"/>
        </w:rPr>
      </w:pPr>
    </w:p>
    <w:p w14:paraId="71651397" w14:textId="77777777" w:rsidR="002C7178" w:rsidRDefault="002C7178" w:rsidP="002C7178">
      <w:pPr>
        <w:ind w:firstLine="709"/>
        <w:rPr>
          <w:szCs w:val="24"/>
        </w:rPr>
      </w:pPr>
    </w:p>
    <w:p w14:paraId="4DAD8D14" w14:textId="77777777" w:rsidR="002C7178" w:rsidRDefault="002C7178" w:rsidP="002C7178">
      <w:pPr>
        <w:sectPr w:rsidR="002C7178" w:rsidSect="002C7178">
          <w:headerReference w:type="default" r:id="rId349"/>
          <w:pgSz w:w="11906" w:h="16838"/>
          <w:pgMar w:top="1134" w:right="850" w:bottom="1134" w:left="1701" w:header="708" w:footer="708" w:gutter="0"/>
          <w:cols w:space="708"/>
          <w:titlePg/>
          <w:docGrid w:linePitch="360"/>
        </w:sectPr>
      </w:pPr>
    </w:p>
    <w:p w14:paraId="160A109C" w14:textId="2A7A7693" w:rsidR="002C7178" w:rsidRDefault="0009751C" w:rsidP="0009751C">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22</w:t>
      </w:r>
      <w:r w:rsidR="00465B38">
        <w:rPr>
          <w:noProof/>
        </w:rPr>
        <w:fldChar w:fldCharType="end"/>
      </w:r>
      <w:r>
        <w:t xml:space="preserve"> </w:t>
      </w:r>
      <w:r w:rsidR="002C7178" w:rsidRPr="001374E5">
        <w:t>–</w:t>
      </w:r>
      <w:r w:rsidR="002C7178">
        <w:t xml:space="preserve"> Исходные данные и расчётные стоимостные показатели по перевозкам автобусным транспортом в г. Казани</w:t>
      </w:r>
    </w:p>
    <w:tbl>
      <w:tblPr>
        <w:tblStyle w:val="affffe"/>
        <w:tblW w:w="5000" w:type="pct"/>
        <w:jc w:val="center"/>
        <w:tblCellMar>
          <w:left w:w="28" w:type="dxa"/>
          <w:right w:w="28" w:type="dxa"/>
        </w:tblCellMar>
        <w:tblLook w:val="04A0" w:firstRow="1" w:lastRow="0" w:firstColumn="1" w:lastColumn="0" w:noHBand="0" w:noVBand="1"/>
      </w:tblPr>
      <w:tblGrid>
        <w:gridCol w:w="558"/>
        <w:gridCol w:w="5599"/>
        <w:gridCol w:w="838"/>
        <w:gridCol w:w="841"/>
        <w:gridCol w:w="839"/>
        <w:gridCol w:w="842"/>
        <w:gridCol w:w="839"/>
        <w:gridCol w:w="842"/>
        <w:gridCol w:w="839"/>
        <w:gridCol w:w="842"/>
        <w:gridCol w:w="839"/>
        <w:gridCol w:w="842"/>
      </w:tblGrid>
      <w:tr w:rsidR="002C7178" w:rsidRPr="00B206F3" w14:paraId="74EFE29D" w14:textId="77777777" w:rsidTr="00B206F3">
        <w:trPr>
          <w:jc w:val="center"/>
        </w:trPr>
        <w:tc>
          <w:tcPr>
            <w:tcW w:w="192" w:type="pct"/>
            <w:shd w:val="clear" w:color="auto" w:fill="auto"/>
          </w:tcPr>
          <w:p w14:paraId="1B2BEA12" w14:textId="77777777" w:rsidR="002C7178" w:rsidRPr="00B206F3" w:rsidRDefault="002C7178" w:rsidP="00B206F3">
            <w:pPr>
              <w:ind w:hanging="35"/>
              <w:jc w:val="center"/>
              <w:rPr>
                <w:rFonts w:cs="Times New Roman"/>
                <w:sz w:val="20"/>
                <w:szCs w:val="20"/>
              </w:rPr>
            </w:pPr>
            <w:r w:rsidRPr="00B206F3">
              <w:rPr>
                <w:rFonts w:cs="Times New Roman"/>
                <w:sz w:val="20"/>
                <w:szCs w:val="20"/>
              </w:rPr>
              <w:t>№ п.п.</w:t>
            </w:r>
          </w:p>
        </w:tc>
        <w:tc>
          <w:tcPr>
            <w:tcW w:w="1923" w:type="pct"/>
            <w:shd w:val="clear" w:color="auto" w:fill="auto"/>
          </w:tcPr>
          <w:p w14:paraId="7EBF6D42" w14:textId="77777777" w:rsidR="002C7178" w:rsidRPr="00B206F3" w:rsidRDefault="002C7178" w:rsidP="00B206F3">
            <w:pPr>
              <w:ind w:firstLine="0"/>
              <w:jc w:val="center"/>
              <w:rPr>
                <w:rFonts w:cs="Times New Roman"/>
                <w:sz w:val="20"/>
                <w:szCs w:val="20"/>
              </w:rPr>
            </w:pPr>
            <w:r w:rsidRPr="00B206F3">
              <w:rPr>
                <w:rFonts w:cs="Times New Roman"/>
                <w:sz w:val="20"/>
                <w:szCs w:val="20"/>
              </w:rPr>
              <w:t>Показатель</w:t>
            </w:r>
          </w:p>
        </w:tc>
        <w:tc>
          <w:tcPr>
            <w:tcW w:w="577" w:type="pct"/>
            <w:gridSpan w:val="2"/>
            <w:shd w:val="clear" w:color="auto" w:fill="auto"/>
          </w:tcPr>
          <w:p w14:paraId="10CF6A13" w14:textId="77777777" w:rsidR="002C7178" w:rsidRPr="00B206F3" w:rsidRDefault="002C7178" w:rsidP="00B206F3">
            <w:pPr>
              <w:ind w:firstLine="0"/>
              <w:jc w:val="center"/>
              <w:rPr>
                <w:rFonts w:cs="Times New Roman"/>
                <w:sz w:val="20"/>
                <w:szCs w:val="20"/>
              </w:rPr>
            </w:pPr>
            <w:r w:rsidRPr="00B206F3">
              <w:rPr>
                <w:rFonts w:cs="Times New Roman"/>
                <w:sz w:val="20"/>
                <w:szCs w:val="20"/>
              </w:rPr>
              <w:t>МУП ПАТП-2</w:t>
            </w:r>
          </w:p>
        </w:tc>
        <w:tc>
          <w:tcPr>
            <w:tcW w:w="577" w:type="pct"/>
            <w:gridSpan w:val="2"/>
            <w:shd w:val="clear" w:color="auto" w:fill="auto"/>
          </w:tcPr>
          <w:p w14:paraId="0025205D" w14:textId="77777777" w:rsidR="002C7178" w:rsidRPr="00B206F3" w:rsidRDefault="002C7178" w:rsidP="00B206F3">
            <w:pPr>
              <w:ind w:hanging="65"/>
              <w:jc w:val="center"/>
              <w:rPr>
                <w:rFonts w:cs="Times New Roman"/>
                <w:sz w:val="20"/>
                <w:szCs w:val="20"/>
              </w:rPr>
            </w:pPr>
            <w:r w:rsidRPr="00B206F3">
              <w:rPr>
                <w:rFonts w:cs="Times New Roman"/>
                <w:sz w:val="20"/>
                <w:szCs w:val="20"/>
              </w:rPr>
              <w:t>МУП ПАТП-4</w:t>
            </w:r>
          </w:p>
        </w:tc>
        <w:tc>
          <w:tcPr>
            <w:tcW w:w="577" w:type="pct"/>
            <w:gridSpan w:val="2"/>
            <w:shd w:val="clear" w:color="auto" w:fill="auto"/>
          </w:tcPr>
          <w:p w14:paraId="2B5751E0" w14:textId="77777777" w:rsidR="002C7178" w:rsidRPr="00B206F3" w:rsidRDefault="002C7178" w:rsidP="00B206F3">
            <w:pPr>
              <w:ind w:hanging="65"/>
              <w:jc w:val="center"/>
              <w:rPr>
                <w:rFonts w:cs="Times New Roman"/>
                <w:sz w:val="20"/>
                <w:szCs w:val="20"/>
              </w:rPr>
            </w:pPr>
            <w:r w:rsidRPr="00B206F3">
              <w:rPr>
                <w:rFonts w:cs="Times New Roman"/>
                <w:sz w:val="20"/>
                <w:szCs w:val="20"/>
              </w:rPr>
              <w:t>Итого МУП</w:t>
            </w:r>
          </w:p>
        </w:tc>
        <w:tc>
          <w:tcPr>
            <w:tcW w:w="577" w:type="pct"/>
            <w:gridSpan w:val="2"/>
            <w:shd w:val="clear" w:color="auto" w:fill="auto"/>
          </w:tcPr>
          <w:p w14:paraId="4FECB9CB" w14:textId="77777777" w:rsidR="002C7178" w:rsidRPr="00B206F3" w:rsidRDefault="002C7178" w:rsidP="00B206F3">
            <w:pPr>
              <w:ind w:hanging="65"/>
              <w:jc w:val="center"/>
              <w:rPr>
                <w:rFonts w:cs="Times New Roman"/>
                <w:sz w:val="20"/>
                <w:szCs w:val="20"/>
              </w:rPr>
            </w:pPr>
            <w:r w:rsidRPr="00B206F3">
              <w:rPr>
                <w:rFonts w:cs="Times New Roman"/>
                <w:sz w:val="20"/>
                <w:szCs w:val="20"/>
              </w:rPr>
              <w:t>Прочие перевозчики</w:t>
            </w:r>
          </w:p>
        </w:tc>
        <w:tc>
          <w:tcPr>
            <w:tcW w:w="577" w:type="pct"/>
            <w:gridSpan w:val="2"/>
            <w:shd w:val="clear" w:color="auto" w:fill="auto"/>
          </w:tcPr>
          <w:p w14:paraId="47A08A8B" w14:textId="77777777" w:rsidR="002C7178" w:rsidRPr="00B206F3" w:rsidRDefault="002C7178" w:rsidP="00B206F3">
            <w:pPr>
              <w:ind w:hanging="65"/>
              <w:jc w:val="center"/>
              <w:rPr>
                <w:rFonts w:cs="Times New Roman"/>
                <w:sz w:val="20"/>
                <w:szCs w:val="20"/>
              </w:rPr>
            </w:pPr>
            <w:r w:rsidRPr="00B206F3">
              <w:rPr>
                <w:rFonts w:cs="Times New Roman"/>
                <w:sz w:val="20"/>
                <w:szCs w:val="20"/>
              </w:rPr>
              <w:t>Итого автобусные перевозки</w:t>
            </w:r>
          </w:p>
        </w:tc>
      </w:tr>
      <w:tr w:rsidR="002C7178" w:rsidRPr="00B206F3" w14:paraId="6481903A" w14:textId="77777777" w:rsidTr="00B206F3">
        <w:trPr>
          <w:jc w:val="center"/>
        </w:trPr>
        <w:tc>
          <w:tcPr>
            <w:tcW w:w="192" w:type="pct"/>
            <w:shd w:val="clear" w:color="auto" w:fill="auto"/>
          </w:tcPr>
          <w:p w14:paraId="31D5A55C" w14:textId="77777777" w:rsidR="002C7178" w:rsidRPr="00B206F3" w:rsidRDefault="002C7178" w:rsidP="00B206F3">
            <w:pPr>
              <w:ind w:hanging="35"/>
              <w:jc w:val="center"/>
              <w:rPr>
                <w:rFonts w:cs="Times New Roman"/>
                <w:sz w:val="20"/>
                <w:szCs w:val="20"/>
              </w:rPr>
            </w:pPr>
            <w:r w:rsidRPr="00B206F3">
              <w:rPr>
                <w:rFonts w:cs="Times New Roman"/>
                <w:sz w:val="20"/>
                <w:szCs w:val="20"/>
              </w:rPr>
              <w:t>1.</w:t>
            </w:r>
          </w:p>
        </w:tc>
        <w:tc>
          <w:tcPr>
            <w:tcW w:w="1923" w:type="pct"/>
            <w:shd w:val="clear" w:color="auto" w:fill="auto"/>
          </w:tcPr>
          <w:p w14:paraId="6C358BDE" w14:textId="77777777" w:rsidR="002C7178" w:rsidRPr="00B206F3" w:rsidRDefault="002C7178" w:rsidP="00B206F3">
            <w:pPr>
              <w:ind w:firstLine="0"/>
              <w:rPr>
                <w:rFonts w:cs="Times New Roman"/>
                <w:sz w:val="20"/>
                <w:szCs w:val="20"/>
              </w:rPr>
            </w:pPr>
            <w:r w:rsidRPr="00B206F3">
              <w:rPr>
                <w:rFonts w:cs="Times New Roman"/>
                <w:sz w:val="20"/>
                <w:szCs w:val="20"/>
              </w:rPr>
              <w:t>Пробег, тыс. км</w:t>
            </w:r>
          </w:p>
        </w:tc>
        <w:tc>
          <w:tcPr>
            <w:tcW w:w="577" w:type="pct"/>
            <w:gridSpan w:val="2"/>
            <w:shd w:val="clear" w:color="auto" w:fill="auto"/>
            <w:vAlign w:val="center"/>
          </w:tcPr>
          <w:p w14:paraId="5D43AE7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28 007</w:t>
            </w:r>
          </w:p>
        </w:tc>
        <w:tc>
          <w:tcPr>
            <w:tcW w:w="577" w:type="pct"/>
            <w:gridSpan w:val="2"/>
            <w:shd w:val="clear" w:color="auto" w:fill="auto"/>
            <w:vAlign w:val="center"/>
          </w:tcPr>
          <w:p w14:paraId="088A18E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23 580</w:t>
            </w:r>
          </w:p>
        </w:tc>
        <w:tc>
          <w:tcPr>
            <w:tcW w:w="577" w:type="pct"/>
            <w:gridSpan w:val="2"/>
            <w:shd w:val="clear" w:color="auto" w:fill="auto"/>
            <w:vAlign w:val="center"/>
          </w:tcPr>
          <w:p w14:paraId="34E921F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51 587</w:t>
            </w:r>
          </w:p>
        </w:tc>
        <w:tc>
          <w:tcPr>
            <w:tcW w:w="577" w:type="pct"/>
            <w:gridSpan w:val="2"/>
            <w:shd w:val="clear" w:color="auto" w:fill="auto"/>
            <w:vAlign w:val="center"/>
          </w:tcPr>
          <w:p w14:paraId="6EC7E8D9"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28 265</w:t>
            </w:r>
          </w:p>
        </w:tc>
        <w:tc>
          <w:tcPr>
            <w:tcW w:w="577" w:type="pct"/>
            <w:gridSpan w:val="2"/>
            <w:shd w:val="clear" w:color="auto" w:fill="auto"/>
            <w:vAlign w:val="center"/>
          </w:tcPr>
          <w:p w14:paraId="063CC5EC"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79 852</w:t>
            </w:r>
          </w:p>
        </w:tc>
      </w:tr>
      <w:tr w:rsidR="002C7178" w:rsidRPr="00B206F3" w14:paraId="1C1DE8E9" w14:textId="77777777" w:rsidTr="00B206F3">
        <w:trPr>
          <w:jc w:val="center"/>
        </w:trPr>
        <w:tc>
          <w:tcPr>
            <w:tcW w:w="192" w:type="pct"/>
            <w:shd w:val="clear" w:color="auto" w:fill="auto"/>
          </w:tcPr>
          <w:p w14:paraId="5986E253" w14:textId="77777777" w:rsidR="002C7178" w:rsidRPr="00B206F3" w:rsidRDefault="002C7178" w:rsidP="00B206F3">
            <w:pPr>
              <w:ind w:hanging="35"/>
              <w:jc w:val="center"/>
              <w:rPr>
                <w:rFonts w:cs="Times New Roman"/>
                <w:sz w:val="20"/>
                <w:szCs w:val="20"/>
              </w:rPr>
            </w:pPr>
            <w:r w:rsidRPr="00B206F3">
              <w:rPr>
                <w:rFonts w:cs="Times New Roman"/>
                <w:sz w:val="20"/>
                <w:szCs w:val="20"/>
              </w:rPr>
              <w:t>2.</w:t>
            </w:r>
          </w:p>
        </w:tc>
        <w:tc>
          <w:tcPr>
            <w:tcW w:w="1923" w:type="pct"/>
            <w:shd w:val="clear" w:color="auto" w:fill="auto"/>
          </w:tcPr>
          <w:p w14:paraId="26A58184" w14:textId="77777777" w:rsidR="002C7178" w:rsidRPr="00B206F3" w:rsidRDefault="002C7178" w:rsidP="00B206F3">
            <w:pPr>
              <w:ind w:firstLine="0"/>
              <w:rPr>
                <w:rFonts w:cs="Times New Roman"/>
                <w:sz w:val="20"/>
                <w:szCs w:val="20"/>
              </w:rPr>
            </w:pPr>
            <w:r w:rsidRPr="00B206F3">
              <w:rPr>
                <w:rFonts w:cs="Times New Roman"/>
                <w:sz w:val="20"/>
                <w:szCs w:val="20"/>
              </w:rPr>
              <w:t>Планируемое количество часов работы ТС, тыс.</w:t>
            </w:r>
          </w:p>
        </w:tc>
        <w:tc>
          <w:tcPr>
            <w:tcW w:w="577" w:type="pct"/>
            <w:gridSpan w:val="2"/>
            <w:shd w:val="clear" w:color="auto" w:fill="auto"/>
            <w:vAlign w:val="center"/>
          </w:tcPr>
          <w:p w14:paraId="366665FE"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1 395</w:t>
            </w:r>
          </w:p>
        </w:tc>
        <w:tc>
          <w:tcPr>
            <w:tcW w:w="577" w:type="pct"/>
            <w:gridSpan w:val="2"/>
            <w:shd w:val="clear" w:color="auto" w:fill="auto"/>
            <w:vAlign w:val="center"/>
          </w:tcPr>
          <w:p w14:paraId="11638E3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1 153</w:t>
            </w:r>
          </w:p>
        </w:tc>
        <w:tc>
          <w:tcPr>
            <w:tcW w:w="577" w:type="pct"/>
            <w:gridSpan w:val="2"/>
            <w:shd w:val="clear" w:color="auto" w:fill="auto"/>
            <w:vAlign w:val="center"/>
          </w:tcPr>
          <w:p w14:paraId="33540F74"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2 548</w:t>
            </w:r>
          </w:p>
        </w:tc>
        <w:tc>
          <w:tcPr>
            <w:tcW w:w="577" w:type="pct"/>
            <w:gridSpan w:val="2"/>
            <w:shd w:val="clear" w:color="auto" w:fill="auto"/>
            <w:vAlign w:val="center"/>
          </w:tcPr>
          <w:p w14:paraId="3AE19A73"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1 439</w:t>
            </w:r>
          </w:p>
        </w:tc>
        <w:tc>
          <w:tcPr>
            <w:tcW w:w="577" w:type="pct"/>
            <w:gridSpan w:val="2"/>
            <w:shd w:val="clear" w:color="auto" w:fill="auto"/>
            <w:vAlign w:val="center"/>
          </w:tcPr>
          <w:p w14:paraId="7BEF084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3 987</w:t>
            </w:r>
          </w:p>
        </w:tc>
      </w:tr>
      <w:tr w:rsidR="002C7178" w:rsidRPr="00B206F3" w14:paraId="09B7FE2A" w14:textId="77777777" w:rsidTr="00B206F3">
        <w:trPr>
          <w:jc w:val="center"/>
        </w:trPr>
        <w:tc>
          <w:tcPr>
            <w:tcW w:w="192" w:type="pct"/>
            <w:shd w:val="clear" w:color="auto" w:fill="auto"/>
          </w:tcPr>
          <w:p w14:paraId="427CE705" w14:textId="77777777" w:rsidR="002C7178" w:rsidRPr="00B206F3" w:rsidRDefault="002C7178" w:rsidP="00B206F3">
            <w:pPr>
              <w:ind w:hanging="35"/>
              <w:jc w:val="center"/>
              <w:rPr>
                <w:rFonts w:cs="Times New Roman"/>
                <w:sz w:val="20"/>
                <w:szCs w:val="20"/>
              </w:rPr>
            </w:pPr>
            <w:r w:rsidRPr="00B206F3">
              <w:rPr>
                <w:rFonts w:cs="Times New Roman"/>
                <w:sz w:val="20"/>
                <w:szCs w:val="20"/>
              </w:rPr>
              <w:t>3.</w:t>
            </w:r>
          </w:p>
        </w:tc>
        <w:tc>
          <w:tcPr>
            <w:tcW w:w="1923" w:type="pct"/>
            <w:shd w:val="clear" w:color="auto" w:fill="auto"/>
          </w:tcPr>
          <w:p w14:paraId="4CB78362" w14:textId="77777777" w:rsidR="002C7178" w:rsidRPr="00B206F3" w:rsidRDefault="002C7178" w:rsidP="00B206F3">
            <w:pPr>
              <w:ind w:firstLine="0"/>
              <w:rPr>
                <w:rFonts w:cs="Times New Roman"/>
                <w:sz w:val="20"/>
                <w:szCs w:val="20"/>
              </w:rPr>
            </w:pPr>
            <w:r w:rsidRPr="00B206F3">
              <w:rPr>
                <w:rFonts w:cs="Times New Roman"/>
                <w:sz w:val="20"/>
                <w:szCs w:val="20"/>
              </w:rPr>
              <w:t>Стоимость пробега, всего, млн. руб. / руб. 1 км пробега</w:t>
            </w:r>
          </w:p>
        </w:tc>
        <w:tc>
          <w:tcPr>
            <w:tcW w:w="288" w:type="pct"/>
            <w:shd w:val="clear" w:color="auto" w:fill="auto"/>
            <w:vAlign w:val="center"/>
          </w:tcPr>
          <w:p w14:paraId="373814E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2 947</w:t>
            </w:r>
          </w:p>
        </w:tc>
        <w:tc>
          <w:tcPr>
            <w:tcW w:w="289" w:type="pct"/>
            <w:shd w:val="clear" w:color="auto" w:fill="auto"/>
            <w:vAlign w:val="center"/>
          </w:tcPr>
          <w:p w14:paraId="7D86B4A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105,23</w:t>
            </w:r>
          </w:p>
        </w:tc>
        <w:tc>
          <w:tcPr>
            <w:tcW w:w="288" w:type="pct"/>
            <w:shd w:val="clear" w:color="auto" w:fill="auto"/>
            <w:vAlign w:val="center"/>
          </w:tcPr>
          <w:p w14:paraId="33CCBF6F"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2 433</w:t>
            </w:r>
          </w:p>
        </w:tc>
        <w:tc>
          <w:tcPr>
            <w:tcW w:w="289" w:type="pct"/>
            <w:shd w:val="clear" w:color="auto" w:fill="auto"/>
            <w:vAlign w:val="center"/>
          </w:tcPr>
          <w:p w14:paraId="50D8E6A8"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103,17</w:t>
            </w:r>
          </w:p>
        </w:tc>
        <w:tc>
          <w:tcPr>
            <w:tcW w:w="288" w:type="pct"/>
            <w:shd w:val="clear" w:color="auto" w:fill="auto"/>
            <w:vAlign w:val="center"/>
          </w:tcPr>
          <w:p w14:paraId="2C159300"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5 380</w:t>
            </w:r>
          </w:p>
        </w:tc>
        <w:tc>
          <w:tcPr>
            <w:tcW w:w="289" w:type="pct"/>
            <w:shd w:val="clear" w:color="auto" w:fill="auto"/>
            <w:vAlign w:val="center"/>
          </w:tcPr>
          <w:p w14:paraId="52B523E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104,29</w:t>
            </w:r>
          </w:p>
        </w:tc>
        <w:tc>
          <w:tcPr>
            <w:tcW w:w="288" w:type="pct"/>
            <w:shd w:val="clear" w:color="auto" w:fill="auto"/>
            <w:vAlign w:val="center"/>
          </w:tcPr>
          <w:p w14:paraId="0A2FBBB3"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2 770</w:t>
            </w:r>
          </w:p>
        </w:tc>
        <w:tc>
          <w:tcPr>
            <w:tcW w:w="289" w:type="pct"/>
            <w:shd w:val="clear" w:color="auto" w:fill="auto"/>
            <w:vAlign w:val="center"/>
          </w:tcPr>
          <w:p w14:paraId="644086E2"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98,01</w:t>
            </w:r>
          </w:p>
        </w:tc>
        <w:tc>
          <w:tcPr>
            <w:tcW w:w="288" w:type="pct"/>
            <w:shd w:val="clear" w:color="auto" w:fill="auto"/>
            <w:vAlign w:val="center"/>
          </w:tcPr>
          <w:p w14:paraId="1A838989"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8 150</w:t>
            </w:r>
          </w:p>
        </w:tc>
        <w:tc>
          <w:tcPr>
            <w:tcW w:w="289" w:type="pct"/>
            <w:shd w:val="clear" w:color="auto" w:fill="auto"/>
            <w:vAlign w:val="center"/>
          </w:tcPr>
          <w:p w14:paraId="434002CB"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102,07</w:t>
            </w:r>
          </w:p>
        </w:tc>
      </w:tr>
      <w:tr w:rsidR="002C7178" w:rsidRPr="00B206F3" w14:paraId="336AAF62" w14:textId="77777777" w:rsidTr="00B206F3">
        <w:trPr>
          <w:jc w:val="center"/>
        </w:trPr>
        <w:tc>
          <w:tcPr>
            <w:tcW w:w="192" w:type="pct"/>
            <w:shd w:val="clear" w:color="auto" w:fill="auto"/>
          </w:tcPr>
          <w:p w14:paraId="729E519E" w14:textId="77777777" w:rsidR="002C7178" w:rsidRPr="00B206F3" w:rsidRDefault="002C7178" w:rsidP="00B206F3">
            <w:pPr>
              <w:ind w:hanging="35"/>
              <w:jc w:val="center"/>
              <w:rPr>
                <w:rFonts w:cs="Times New Roman"/>
                <w:sz w:val="20"/>
                <w:szCs w:val="20"/>
              </w:rPr>
            </w:pPr>
            <w:r w:rsidRPr="00B206F3">
              <w:rPr>
                <w:rFonts w:cs="Times New Roman"/>
                <w:sz w:val="20"/>
                <w:szCs w:val="20"/>
              </w:rPr>
              <w:t>4.</w:t>
            </w:r>
          </w:p>
        </w:tc>
        <w:tc>
          <w:tcPr>
            <w:tcW w:w="1923" w:type="pct"/>
            <w:shd w:val="clear" w:color="auto" w:fill="auto"/>
          </w:tcPr>
          <w:p w14:paraId="3EAE1BBA" w14:textId="77777777" w:rsidR="002C7178" w:rsidRPr="00B206F3" w:rsidRDefault="002C7178" w:rsidP="00B206F3">
            <w:pPr>
              <w:ind w:firstLine="0"/>
              <w:rPr>
                <w:rFonts w:cs="Times New Roman"/>
                <w:sz w:val="20"/>
                <w:szCs w:val="20"/>
              </w:rPr>
            </w:pPr>
            <w:r w:rsidRPr="00B206F3">
              <w:rPr>
                <w:rFonts w:cs="Times New Roman"/>
                <w:sz w:val="20"/>
                <w:szCs w:val="20"/>
              </w:rPr>
              <w:t>Себестоимость пробега, всего, млн. руб. / руб. 1 км пробега</w:t>
            </w:r>
          </w:p>
        </w:tc>
        <w:tc>
          <w:tcPr>
            <w:tcW w:w="288" w:type="pct"/>
            <w:shd w:val="clear" w:color="auto" w:fill="auto"/>
            <w:vAlign w:val="center"/>
          </w:tcPr>
          <w:p w14:paraId="386A75D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2 689</w:t>
            </w:r>
          </w:p>
        </w:tc>
        <w:tc>
          <w:tcPr>
            <w:tcW w:w="289" w:type="pct"/>
            <w:shd w:val="clear" w:color="auto" w:fill="auto"/>
            <w:vAlign w:val="center"/>
          </w:tcPr>
          <w:p w14:paraId="673715E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96,01</w:t>
            </w:r>
          </w:p>
        </w:tc>
        <w:tc>
          <w:tcPr>
            <w:tcW w:w="288" w:type="pct"/>
            <w:shd w:val="clear" w:color="auto" w:fill="auto"/>
            <w:vAlign w:val="center"/>
          </w:tcPr>
          <w:p w14:paraId="474F976E"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2 220</w:t>
            </w:r>
          </w:p>
        </w:tc>
        <w:tc>
          <w:tcPr>
            <w:tcW w:w="289" w:type="pct"/>
            <w:shd w:val="clear" w:color="auto" w:fill="auto"/>
            <w:vAlign w:val="center"/>
          </w:tcPr>
          <w:p w14:paraId="53713B5D"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94,13</w:t>
            </w:r>
          </w:p>
        </w:tc>
        <w:tc>
          <w:tcPr>
            <w:tcW w:w="288" w:type="pct"/>
            <w:shd w:val="clear" w:color="auto" w:fill="auto"/>
            <w:vAlign w:val="center"/>
          </w:tcPr>
          <w:p w14:paraId="39FF47E9"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4 909</w:t>
            </w:r>
          </w:p>
        </w:tc>
        <w:tc>
          <w:tcPr>
            <w:tcW w:w="289" w:type="pct"/>
            <w:shd w:val="clear" w:color="auto" w:fill="auto"/>
            <w:vAlign w:val="center"/>
          </w:tcPr>
          <w:p w14:paraId="1176896B"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95,15</w:t>
            </w:r>
          </w:p>
        </w:tc>
        <w:tc>
          <w:tcPr>
            <w:tcW w:w="288" w:type="pct"/>
            <w:shd w:val="clear" w:color="auto" w:fill="auto"/>
            <w:vAlign w:val="center"/>
          </w:tcPr>
          <w:p w14:paraId="0B828433"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2 528</w:t>
            </w:r>
          </w:p>
        </w:tc>
        <w:tc>
          <w:tcPr>
            <w:tcW w:w="289" w:type="pct"/>
            <w:shd w:val="clear" w:color="auto" w:fill="auto"/>
            <w:vAlign w:val="center"/>
          </w:tcPr>
          <w:p w14:paraId="29164017"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89,43</w:t>
            </w:r>
          </w:p>
        </w:tc>
        <w:tc>
          <w:tcPr>
            <w:tcW w:w="288" w:type="pct"/>
            <w:shd w:val="clear" w:color="auto" w:fill="auto"/>
            <w:vAlign w:val="center"/>
          </w:tcPr>
          <w:p w14:paraId="55A58899"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7 436</w:t>
            </w:r>
          </w:p>
        </w:tc>
        <w:tc>
          <w:tcPr>
            <w:tcW w:w="289" w:type="pct"/>
            <w:shd w:val="clear" w:color="auto" w:fill="auto"/>
            <w:vAlign w:val="center"/>
          </w:tcPr>
          <w:p w14:paraId="4A76320B"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93,13</w:t>
            </w:r>
          </w:p>
        </w:tc>
      </w:tr>
      <w:tr w:rsidR="002C7178" w:rsidRPr="00B206F3" w14:paraId="37A11C45" w14:textId="77777777" w:rsidTr="00B206F3">
        <w:trPr>
          <w:jc w:val="center"/>
        </w:trPr>
        <w:tc>
          <w:tcPr>
            <w:tcW w:w="192" w:type="pct"/>
            <w:shd w:val="clear" w:color="auto" w:fill="auto"/>
          </w:tcPr>
          <w:p w14:paraId="1ED6FED9" w14:textId="77777777" w:rsidR="002C7178" w:rsidRPr="00B206F3" w:rsidRDefault="002C7178" w:rsidP="00B206F3">
            <w:pPr>
              <w:ind w:hanging="35"/>
              <w:jc w:val="center"/>
              <w:rPr>
                <w:rFonts w:cs="Times New Roman"/>
                <w:sz w:val="20"/>
                <w:szCs w:val="20"/>
              </w:rPr>
            </w:pPr>
          </w:p>
        </w:tc>
        <w:tc>
          <w:tcPr>
            <w:tcW w:w="1923" w:type="pct"/>
            <w:shd w:val="clear" w:color="auto" w:fill="auto"/>
          </w:tcPr>
          <w:p w14:paraId="38FB7FCF" w14:textId="77777777" w:rsidR="002C7178" w:rsidRPr="00B206F3" w:rsidRDefault="002C7178" w:rsidP="00B206F3">
            <w:pPr>
              <w:ind w:firstLine="0"/>
              <w:rPr>
                <w:rFonts w:cs="Times New Roman"/>
                <w:sz w:val="20"/>
                <w:szCs w:val="20"/>
              </w:rPr>
            </w:pPr>
            <w:r w:rsidRPr="00B206F3">
              <w:rPr>
                <w:rFonts w:cs="Times New Roman"/>
                <w:sz w:val="20"/>
                <w:szCs w:val="20"/>
              </w:rPr>
              <w:t>в т.ч.:</w:t>
            </w:r>
          </w:p>
        </w:tc>
        <w:tc>
          <w:tcPr>
            <w:tcW w:w="288" w:type="pct"/>
            <w:shd w:val="clear" w:color="auto" w:fill="auto"/>
            <w:vAlign w:val="center"/>
          </w:tcPr>
          <w:p w14:paraId="2362EBC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c>
          <w:tcPr>
            <w:tcW w:w="289" w:type="pct"/>
            <w:shd w:val="clear" w:color="auto" w:fill="auto"/>
            <w:vAlign w:val="center"/>
          </w:tcPr>
          <w:p w14:paraId="24FC51B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c>
          <w:tcPr>
            <w:tcW w:w="288" w:type="pct"/>
            <w:shd w:val="clear" w:color="auto" w:fill="auto"/>
            <w:vAlign w:val="center"/>
          </w:tcPr>
          <w:p w14:paraId="7ED7AF32"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 </w:t>
            </w:r>
          </w:p>
        </w:tc>
        <w:tc>
          <w:tcPr>
            <w:tcW w:w="289" w:type="pct"/>
            <w:shd w:val="clear" w:color="auto" w:fill="auto"/>
            <w:vAlign w:val="center"/>
          </w:tcPr>
          <w:p w14:paraId="33690993"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 </w:t>
            </w:r>
          </w:p>
        </w:tc>
        <w:tc>
          <w:tcPr>
            <w:tcW w:w="288" w:type="pct"/>
            <w:shd w:val="clear" w:color="auto" w:fill="auto"/>
            <w:vAlign w:val="center"/>
          </w:tcPr>
          <w:p w14:paraId="5FA12258"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 </w:t>
            </w:r>
          </w:p>
        </w:tc>
        <w:tc>
          <w:tcPr>
            <w:tcW w:w="289" w:type="pct"/>
            <w:shd w:val="clear" w:color="auto" w:fill="auto"/>
            <w:vAlign w:val="center"/>
          </w:tcPr>
          <w:p w14:paraId="43AF70EC"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 </w:t>
            </w:r>
          </w:p>
        </w:tc>
        <w:tc>
          <w:tcPr>
            <w:tcW w:w="288" w:type="pct"/>
            <w:shd w:val="clear" w:color="auto" w:fill="auto"/>
            <w:vAlign w:val="center"/>
          </w:tcPr>
          <w:p w14:paraId="3C8BD73D"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 </w:t>
            </w:r>
          </w:p>
        </w:tc>
        <w:tc>
          <w:tcPr>
            <w:tcW w:w="289" w:type="pct"/>
            <w:shd w:val="clear" w:color="auto" w:fill="auto"/>
            <w:vAlign w:val="center"/>
          </w:tcPr>
          <w:p w14:paraId="5BCD2044"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 </w:t>
            </w:r>
          </w:p>
        </w:tc>
        <w:tc>
          <w:tcPr>
            <w:tcW w:w="288" w:type="pct"/>
            <w:shd w:val="clear" w:color="auto" w:fill="auto"/>
            <w:vAlign w:val="center"/>
          </w:tcPr>
          <w:p w14:paraId="675BBA20"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 </w:t>
            </w:r>
          </w:p>
        </w:tc>
        <w:tc>
          <w:tcPr>
            <w:tcW w:w="289" w:type="pct"/>
            <w:shd w:val="clear" w:color="auto" w:fill="auto"/>
            <w:vAlign w:val="center"/>
          </w:tcPr>
          <w:p w14:paraId="45004D45"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 </w:t>
            </w:r>
          </w:p>
        </w:tc>
      </w:tr>
      <w:tr w:rsidR="002C7178" w:rsidRPr="00B206F3" w14:paraId="72E06D34" w14:textId="77777777" w:rsidTr="00B206F3">
        <w:trPr>
          <w:jc w:val="center"/>
        </w:trPr>
        <w:tc>
          <w:tcPr>
            <w:tcW w:w="192" w:type="pct"/>
            <w:shd w:val="clear" w:color="auto" w:fill="auto"/>
          </w:tcPr>
          <w:p w14:paraId="3AC6527E" w14:textId="77777777" w:rsidR="002C7178" w:rsidRPr="00B206F3" w:rsidRDefault="002C7178" w:rsidP="00B206F3">
            <w:pPr>
              <w:ind w:hanging="35"/>
              <w:jc w:val="center"/>
              <w:rPr>
                <w:rFonts w:cs="Times New Roman"/>
                <w:sz w:val="20"/>
                <w:szCs w:val="20"/>
              </w:rPr>
            </w:pPr>
            <w:r w:rsidRPr="00B206F3">
              <w:rPr>
                <w:rFonts w:cs="Times New Roman"/>
                <w:sz w:val="20"/>
                <w:szCs w:val="20"/>
              </w:rPr>
              <w:t>4.1</w:t>
            </w:r>
          </w:p>
        </w:tc>
        <w:tc>
          <w:tcPr>
            <w:tcW w:w="1923" w:type="pct"/>
            <w:shd w:val="clear" w:color="auto" w:fill="auto"/>
          </w:tcPr>
          <w:p w14:paraId="655773ED" w14:textId="77777777" w:rsidR="002C7178" w:rsidRPr="00B206F3" w:rsidRDefault="002C7178" w:rsidP="00B206F3">
            <w:pPr>
              <w:ind w:firstLine="0"/>
              <w:rPr>
                <w:rFonts w:cs="Times New Roman"/>
                <w:sz w:val="20"/>
                <w:szCs w:val="20"/>
              </w:rPr>
            </w:pPr>
            <w:r w:rsidRPr="00B206F3">
              <w:rPr>
                <w:rFonts w:cs="Times New Roman"/>
                <w:sz w:val="20"/>
                <w:szCs w:val="20"/>
              </w:rPr>
              <w:t>расходы на оплату труда водителей и кондукторов</w:t>
            </w:r>
          </w:p>
        </w:tc>
        <w:tc>
          <w:tcPr>
            <w:tcW w:w="288" w:type="pct"/>
            <w:shd w:val="clear" w:color="auto" w:fill="auto"/>
            <w:vAlign w:val="center"/>
          </w:tcPr>
          <w:p w14:paraId="6707483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651</w:t>
            </w:r>
          </w:p>
        </w:tc>
        <w:tc>
          <w:tcPr>
            <w:tcW w:w="289" w:type="pct"/>
            <w:shd w:val="clear" w:color="auto" w:fill="auto"/>
            <w:vAlign w:val="center"/>
          </w:tcPr>
          <w:p w14:paraId="1D6ABFF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23,25</w:t>
            </w:r>
          </w:p>
        </w:tc>
        <w:tc>
          <w:tcPr>
            <w:tcW w:w="288" w:type="pct"/>
            <w:shd w:val="clear" w:color="auto" w:fill="auto"/>
            <w:vAlign w:val="center"/>
          </w:tcPr>
          <w:p w14:paraId="23528FD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545</w:t>
            </w:r>
          </w:p>
        </w:tc>
        <w:tc>
          <w:tcPr>
            <w:tcW w:w="289" w:type="pct"/>
            <w:shd w:val="clear" w:color="auto" w:fill="auto"/>
            <w:vAlign w:val="center"/>
          </w:tcPr>
          <w:p w14:paraId="316403CB"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23,10</w:t>
            </w:r>
          </w:p>
        </w:tc>
        <w:tc>
          <w:tcPr>
            <w:tcW w:w="288" w:type="pct"/>
            <w:shd w:val="clear" w:color="auto" w:fill="auto"/>
            <w:vAlign w:val="center"/>
          </w:tcPr>
          <w:p w14:paraId="64F2456E"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1 196</w:t>
            </w:r>
          </w:p>
        </w:tc>
        <w:tc>
          <w:tcPr>
            <w:tcW w:w="289" w:type="pct"/>
            <w:shd w:val="clear" w:color="auto" w:fill="auto"/>
            <w:vAlign w:val="center"/>
          </w:tcPr>
          <w:p w14:paraId="3D5E8020"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23,18</w:t>
            </w:r>
          </w:p>
        </w:tc>
        <w:tc>
          <w:tcPr>
            <w:tcW w:w="288" w:type="pct"/>
            <w:shd w:val="clear" w:color="auto" w:fill="auto"/>
            <w:vAlign w:val="center"/>
          </w:tcPr>
          <w:p w14:paraId="6D662C6E"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621</w:t>
            </w:r>
          </w:p>
        </w:tc>
        <w:tc>
          <w:tcPr>
            <w:tcW w:w="289" w:type="pct"/>
            <w:shd w:val="clear" w:color="auto" w:fill="auto"/>
            <w:vAlign w:val="center"/>
          </w:tcPr>
          <w:p w14:paraId="03C36BE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21,98</w:t>
            </w:r>
          </w:p>
        </w:tc>
        <w:tc>
          <w:tcPr>
            <w:tcW w:w="288" w:type="pct"/>
            <w:shd w:val="clear" w:color="auto" w:fill="auto"/>
            <w:vAlign w:val="center"/>
          </w:tcPr>
          <w:p w14:paraId="7B0E4A36"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1 817</w:t>
            </w:r>
          </w:p>
        </w:tc>
        <w:tc>
          <w:tcPr>
            <w:tcW w:w="289" w:type="pct"/>
            <w:shd w:val="clear" w:color="auto" w:fill="auto"/>
            <w:vAlign w:val="center"/>
          </w:tcPr>
          <w:p w14:paraId="6E41F1A6"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22,75</w:t>
            </w:r>
          </w:p>
        </w:tc>
      </w:tr>
      <w:tr w:rsidR="002C7178" w:rsidRPr="00B206F3" w14:paraId="0AC10153" w14:textId="77777777" w:rsidTr="00B206F3">
        <w:trPr>
          <w:jc w:val="center"/>
        </w:trPr>
        <w:tc>
          <w:tcPr>
            <w:tcW w:w="192" w:type="pct"/>
            <w:shd w:val="clear" w:color="auto" w:fill="auto"/>
          </w:tcPr>
          <w:p w14:paraId="26CA667E" w14:textId="77777777" w:rsidR="002C7178" w:rsidRPr="00B206F3" w:rsidRDefault="002C7178" w:rsidP="00B206F3">
            <w:pPr>
              <w:ind w:hanging="35"/>
              <w:jc w:val="center"/>
              <w:rPr>
                <w:rFonts w:cs="Times New Roman"/>
                <w:sz w:val="20"/>
                <w:szCs w:val="20"/>
              </w:rPr>
            </w:pPr>
            <w:r w:rsidRPr="00B206F3">
              <w:rPr>
                <w:rFonts w:cs="Times New Roman"/>
                <w:sz w:val="20"/>
                <w:szCs w:val="20"/>
              </w:rPr>
              <w:t>4.2</w:t>
            </w:r>
          </w:p>
        </w:tc>
        <w:tc>
          <w:tcPr>
            <w:tcW w:w="1923" w:type="pct"/>
            <w:shd w:val="clear" w:color="auto" w:fill="auto"/>
          </w:tcPr>
          <w:p w14:paraId="3DCABA54" w14:textId="77777777" w:rsidR="002C7178" w:rsidRPr="00B206F3" w:rsidRDefault="002C7178" w:rsidP="00B206F3">
            <w:pPr>
              <w:ind w:firstLine="0"/>
              <w:rPr>
                <w:rFonts w:cs="Times New Roman"/>
                <w:sz w:val="20"/>
                <w:szCs w:val="20"/>
              </w:rPr>
            </w:pPr>
            <w:r w:rsidRPr="00B206F3">
              <w:rPr>
                <w:rFonts w:cs="Times New Roman"/>
                <w:sz w:val="20"/>
                <w:szCs w:val="20"/>
              </w:rPr>
              <w:t>отчисления на социальные нужды</w:t>
            </w:r>
          </w:p>
        </w:tc>
        <w:tc>
          <w:tcPr>
            <w:tcW w:w="288" w:type="pct"/>
            <w:shd w:val="clear" w:color="auto" w:fill="auto"/>
            <w:vAlign w:val="center"/>
          </w:tcPr>
          <w:p w14:paraId="255AF81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195</w:t>
            </w:r>
          </w:p>
        </w:tc>
        <w:tc>
          <w:tcPr>
            <w:tcW w:w="289" w:type="pct"/>
            <w:shd w:val="clear" w:color="auto" w:fill="auto"/>
            <w:vAlign w:val="center"/>
          </w:tcPr>
          <w:p w14:paraId="2DEC607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6,97</w:t>
            </w:r>
          </w:p>
        </w:tc>
        <w:tc>
          <w:tcPr>
            <w:tcW w:w="288" w:type="pct"/>
            <w:shd w:val="clear" w:color="auto" w:fill="auto"/>
            <w:vAlign w:val="center"/>
          </w:tcPr>
          <w:p w14:paraId="603CEA4D"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163</w:t>
            </w:r>
          </w:p>
        </w:tc>
        <w:tc>
          <w:tcPr>
            <w:tcW w:w="289" w:type="pct"/>
            <w:shd w:val="clear" w:color="auto" w:fill="auto"/>
            <w:vAlign w:val="center"/>
          </w:tcPr>
          <w:p w14:paraId="1BF5739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6,93</w:t>
            </w:r>
          </w:p>
        </w:tc>
        <w:tc>
          <w:tcPr>
            <w:tcW w:w="288" w:type="pct"/>
            <w:shd w:val="clear" w:color="auto" w:fill="auto"/>
            <w:vAlign w:val="center"/>
          </w:tcPr>
          <w:p w14:paraId="3260967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359</w:t>
            </w:r>
          </w:p>
        </w:tc>
        <w:tc>
          <w:tcPr>
            <w:tcW w:w="289" w:type="pct"/>
            <w:shd w:val="clear" w:color="auto" w:fill="auto"/>
            <w:vAlign w:val="center"/>
          </w:tcPr>
          <w:p w14:paraId="3E782912"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6,95</w:t>
            </w:r>
          </w:p>
        </w:tc>
        <w:tc>
          <w:tcPr>
            <w:tcW w:w="288" w:type="pct"/>
            <w:shd w:val="clear" w:color="auto" w:fill="auto"/>
            <w:vAlign w:val="center"/>
          </w:tcPr>
          <w:p w14:paraId="22CC5DF9"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186</w:t>
            </w:r>
          </w:p>
        </w:tc>
        <w:tc>
          <w:tcPr>
            <w:tcW w:w="289" w:type="pct"/>
            <w:shd w:val="clear" w:color="auto" w:fill="auto"/>
            <w:vAlign w:val="center"/>
          </w:tcPr>
          <w:p w14:paraId="153DE969"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6,59</w:t>
            </w:r>
          </w:p>
        </w:tc>
        <w:tc>
          <w:tcPr>
            <w:tcW w:w="288" w:type="pct"/>
            <w:shd w:val="clear" w:color="auto" w:fill="auto"/>
            <w:vAlign w:val="center"/>
          </w:tcPr>
          <w:p w14:paraId="03300D5B"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545</w:t>
            </w:r>
          </w:p>
        </w:tc>
        <w:tc>
          <w:tcPr>
            <w:tcW w:w="289" w:type="pct"/>
            <w:shd w:val="clear" w:color="auto" w:fill="auto"/>
            <w:vAlign w:val="center"/>
          </w:tcPr>
          <w:p w14:paraId="657D15F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6,83</w:t>
            </w:r>
          </w:p>
        </w:tc>
      </w:tr>
      <w:tr w:rsidR="002C7178" w:rsidRPr="00B206F3" w14:paraId="0CBC45B4" w14:textId="77777777" w:rsidTr="00B206F3">
        <w:trPr>
          <w:jc w:val="center"/>
        </w:trPr>
        <w:tc>
          <w:tcPr>
            <w:tcW w:w="192" w:type="pct"/>
            <w:shd w:val="clear" w:color="auto" w:fill="auto"/>
          </w:tcPr>
          <w:p w14:paraId="295C8E0B" w14:textId="77777777" w:rsidR="002C7178" w:rsidRPr="00B206F3" w:rsidRDefault="002C7178" w:rsidP="00B206F3">
            <w:pPr>
              <w:ind w:hanging="35"/>
              <w:jc w:val="center"/>
              <w:rPr>
                <w:rFonts w:cs="Times New Roman"/>
                <w:sz w:val="20"/>
                <w:szCs w:val="20"/>
              </w:rPr>
            </w:pPr>
            <w:r w:rsidRPr="00B206F3">
              <w:rPr>
                <w:rFonts w:cs="Times New Roman"/>
                <w:sz w:val="20"/>
                <w:szCs w:val="20"/>
              </w:rPr>
              <w:t>4.3</w:t>
            </w:r>
          </w:p>
        </w:tc>
        <w:tc>
          <w:tcPr>
            <w:tcW w:w="1923" w:type="pct"/>
            <w:shd w:val="clear" w:color="auto" w:fill="auto"/>
          </w:tcPr>
          <w:p w14:paraId="5EC1FB02" w14:textId="77777777" w:rsidR="002C7178" w:rsidRPr="00B206F3" w:rsidRDefault="002C7178" w:rsidP="00B206F3">
            <w:pPr>
              <w:ind w:firstLine="0"/>
              <w:rPr>
                <w:rFonts w:cs="Times New Roman"/>
                <w:sz w:val="20"/>
                <w:szCs w:val="20"/>
              </w:rPr>
            </w:pPr>
            <w:r w:rsidRPr="00B206F3">
              <w:rPr>
                <w:rFonts w:cs="Times New Roman"/>
                <w:sz w:val="20"/>
                <w:szCs w:val="20"/>
              </w:rPr>
              <w:t>расходы на топливо</w:t>
            </w:r>
          </w:p>
        </w:tc>
        <w:tc>
          <w:tcPr>
            <w:tcW w:w="288" w:type="pct"/>
            <w:shd w:val="clear" w:color="auto" w:fill="auto"/>
            <w:vAlign w:val="center"/>
          </w:tcPr>
          <w:p w14:paraId="52C772B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529</w:t>
            </w:r>
          </w:p>
        </w:tc>
        <w:tc>
          <w:tcPr>
            <w:tcW w:w="289" w:type="pct"/>
            <w:shd w:val="clear" w:color="auto" w:fill="auto"/>
            <w:vAlign w:val="center"/>
          </w:tcPr>
          <w:p w14:paraId="48889B0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18,89</w:t>
            </w:r>
          </w:p>
        </w:tc>
        <w:tc>
          <w:tcPr>
            <w:tcW w:w="288" w:type="pct"/>
            <w:shd w:val="clear" w:color="auto" w:fill="auto"/>
            <w:vAlign w:val="center"/>
          </w:tcPr>
          <w:p w14:paraId="3BB0B03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427</w:t>
            </w:r>
          </w:p>
        </w:tc>
        <w:tc>
          <w:tcPr>
            <w:tcW w:w="289" w:type="pct"/>
            <w:shd w:val="clear" w:color="auto" w:fill="auto"/>
            <w:vAlign w:val="center"/>
          </w:tcPr>
          <w:p w14:paraId="04640E50"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18,10</w:t>
            </w:r>
          </w:p>
        </w:tc>
        <w:tc>
          <w:tcPr>
            <w:tcW w:w="288" w:type="pct"/>
            <w:shd w:val="clear" w:color="auto" w:fill="auto"/>
            <w:vAlign w:val="center"/>
          </w:tcPr>
          <w:p w14:paraId="0D85C39F"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956</w:t>
            </w:r>
          </w:p>
        </w:tc>
        <w:tc>
          <w:tcPr>
            <w:tcW w:w="289" w:type="pct"/>
            <w:shd w:val="clear" w:color="auto" w:fill="auto"/>
            <w:vAlign w:val="center"/>
          </w:tcPr>
          <w:p w14:paraId="5FAE52D9"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18,53</w:t>
            </w:r>
          </w:p>
        </w:tc>
        <w:tc>
          <w:tcPr>
            <w:tcW w:w="288" w:type="pct"/>
            <w:shd w:val="clear" w:color="auto" w:fill="auto"/>
            <w:vAlign w:val="center"/>
          </w:tcPr>
          <w:p w14:paraId="3DAD2F7D"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534</w:t>
            </w:r>
          </w:p>
        </w:tc>
        <w:tc>
          <w:tcPr>
            <w:tcW w:w="289" w:type="pct"/>
            <w:shd w:val="clear" w:color="auto" w:fill="auto"/>
            <w:vAlign w:val="center"/>
          </w:tcPr>
          <w:p w14:paraId="3803B463"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18,89</w:t>
            </w:r>
          </w:p>
        </w:tc>
        <w:tc>
          <w:tcPr>
            <w:tcW w:w="288" w:type="pct"/>
            <w:shd w:val="clear" w:color="auto" w:fill="auto"/>
            <w:vAlign w:val="center"/>
          </w:tcPr>
          <w:p w14:paraId="012C1BF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1 490</w:t>
            </w:r>
          </w:p>
        </w:tc>
        <w:tc>
          <w:tcPr>
            <w:tcW w:w="289" w:type="pct"/>
            <w:shd w:val="clear" w:color="auto" w:fill="auto"/>
            <w:vAlign w:val="center"/>
          </w:tcPr>
          <w:p w14:paraId="1439E96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18,66</w:t>
            </w:r>
          </w:p>
        </w:tc>
      </w:tr>
      <w:tr w:rsidR="002C7178" w:rsidRPr="00B206F3" w14:paraId="4E0C5631" w14:textId="77777777" w:rsidTr="00B206F3">
        <w:trPr>
          <w:jc w:val="center"/>
        </w:trPr>
        <w:tc>
          <w:tcPr>
            <w:tcW w:w="192" w:type="pct"/>
            <w:shd w:val="clear" w:color="auto" w:fill="auto"/>
          </w:tcPr>
          <w:p w14:paraId="2DCAC03A" w14:textId="77777777" w:rsidR="002C7178" w:rsidRPr="00B206F3" w:rsidRDefault="002C7178" w:rsidP="00B206F3">
            <w:pPr>
              <w:ind w:hanging="35"/>
              <w:jc w:val="center"/>
              <w:rPr>
                <w:rFonts w:cs="Times New Roman"/>
                <w:sz w:val="20"/>
                <w:szCs w:val="20"/>
              </w:rPr>
            </w:pPr>
            <w:r w:rsidRPr="00B206F3">
              <w:rPr>
                <w:rFonts w:cs="Times New Roman"/>
                <w:sz w:val="20"/>
                <w:szCs w:val="20"/>
              </w:rPr>
              <w:t>4.4</w:t>
            </w:r>
          </w:p>
        </w:tc>
        <w:tc>
          <w:tcPr>
            <w:tcW w:w="1923" w:type="pct"/>
            <w:shd w:val="clear" w:color="auto" w:fill="auto"/>
          </w:tcPr>
          <w:p w14:paraId="563D4B3F" w14:textId="77777777" w:rsidR="002C7178" w:rsidRPr="00B206F3" w:rsidRDefault="002C7178" w:rsidP="00B206F3">
            <w:pPr>
              <w:ind w:firstLine="0"/>
              <w:rPr>
                <w:rFonts w:cs="Times New Roman"/>
                <w:sz w:val="20"/>
                <w:szCs w:val="20"/>
              </w:rPr>
            </w:pPr>
            <w:r w:rsidRPr="00B206F3">
              <w:rPr>
                <w:rFonts w:cs="Times New Roman"/>
                <w:sz w:val="20"/>
                <w:szCs w:val="20"/>
              </w:rPr>
              <w:t>расходы на смазочные и прочие эксплуатационные материалы</w:t>
            </w:r>
          </w:p>
        </w:tc>
        <w:tc>
          <w:tcPr>
            <w:tcW w:w="288" w:type="pct"/>
            <w:shd w:val="clear" w:color="auto" w:fill="auto"/>
            <w:vAlign w:val="center"/>
          </w:tcPr>
          <w:p w14:paraId="087C8DBD"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40</w:t>
            </w:r>
          </w:p>
        </w:tc>
        <w:tc>
          <w:tcPr>
            <w:tcW w:w="289" w:type="pct"/>
            <w:shd w:val="clear" w:color="auto" w:fill="auto"/>
            <w:vAlign w:val="center"/>
          </w:tcPr>
          <w:p w14:paraId="2D563F5D"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1,42</w:t>
            </w:r>
          </w:p>
        </w:tc>
        <w:tc>
          <w:tcPr>
            <w:tcW w:w="288" w:type="pct"/>
            <w:shd w:val="clear" w:color="auto" w:fill="auto"/>
            <w:vAlign w:val="center"/>
          </w:tcPr>
          <w:p w14:paraId="60C992FF"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32</w:t>
            </w:r>
          </w:p>
        </w:tc>
        <w:tc>
          <w:tcPr>
            <w:tcW w:w="289" w:type="pct"/>
            <w:shd w:val="clear" w:color="auto" w:fill="auto"/>
            <w:vAlign w:val="center"/>
          </w:tcPr>
          <w:p w14:paraId="30193407"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1,36</w:t>
            </w:r>
          </w:p>
        </w:tc>
        <w:tc>
          <w:tcPr>
            <w:tcW w:w="288" w:type="pct"/>
            <w:shd w:val="clear" w:color="auto" w:fill="auto"/>
            <w:vAlign w:val="center"/>
          </w:tcPr>
          <w:p w14:paraId="51EDBFE4"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72</w:t>
            </w:r>
          </w:p>
        </w:tc>
        <w:tc>
          <w:tcPr>
            <w:tcW w:w="289" w:type="pct"/>
            <w:shd w:val="clear" w:color="auto" w:fill="auto"/>
            <w:vAlign w:val="center"/>
          </w:tcPr>
          <w:p w14:paraId="28E7756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1,39</w:t>
            </w:r>
          </w:p>
        </w:tc>
        <w:tc>
          <w:tcPr>
            <w:tcW w:w="288" w:type="pct"/>
            <w:shd w:val="clear" w:color="auto" w:fill="auto"/>
            <w:vAlign w:val="center"/>
          </w:tcPr>
          <w:p w14:paraId="528EE520"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40</w:t>
            </w:r>
          </w:p>
        </w:tc>
        <w:tc>
          <w:tcPr>
            <w:tcW w:w="289" w:type="pct"/>
            <w:shd w:val="clear" w:color="auto" w:fill="auto"/>
            <w:vAlign w:val="center"/>
          </w:tcPr>
          <w:p w14:paraId="4EF8E320"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1,42</w:t>
            </w:r>
          </w:p>
        </w:tc>
        <w:tc>
          <w:tcPr>
            <w:tcW w:w="288" w:type="pct"/>
            <w:shd w:val="clear" w:color="auto" w:fill="auto"/>
            <w:vAlign w:val="center"/>
          </w:tcPr>
          <w:p w14:paraId="3D2E2F0C"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112</w:t>
            </w:r>
          </w:p>
        </w:tc>
        <w:tc>
          <w:tcPr>
            <w:tcW w:w="289" w:type="pct"/>
            <w:shd w:val="clear" w:color="auto" w:fill="auto"/>
            <w:vAlign w:val="center"/>
          </w:tcPr>
          <w:p w14:paraId="2FCFB2D5"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1,40</w:t>
            </w:r>
          </w:p>
        </w:tc>
      </w:tr>
      <w:tr w:rsidR="002C7178" w:rsidRPr="00B206F3" w14:paraId="62EAA57B" w14:textId="77777777" w:rsidTr="00B206F3">
        <w:trPr>
          <w:jc w:val="center"/>
        </w:trPr>
        <w:tc>
          <w:tcPr>
            <w:tcW w:w="192" w:type="pct"/>
            <w:shd w:val="clear" w:color="auto" w:fill="auto"/>
          </w:tcPr>
          <w:p w14:paraId="4A537436" w14:textId="77777777" w:rsidR="002C7178" w:rsidRPr="00B206F3" w:rsidRDefault="002C7178" w:rsidP="00B206F3">
            <w:pPr>
              <w:ind w:hanging="35"/>
              <w:jc w:val="center"/>
              <w:rPr>
                <w:rFonts w:cs="Times New Roman"/>
                <w:sz w:val="20"/>
                <w:szCs w:val="20"/>
              </w:rPr>
            </w:pPr>
            <w:r w:rsidRPr="00B206F3">
              <w:rPr>
                <w:rFonts w:cs="Times New Roman"/>
                <w:sz w:val="20"/>
                <w:szCs w:val="20"/>
              </w:rPr>
              <w:t>4.5</w:t>
            </w:r>
          </w:p>
        </w:tc>
        <w:tc>
          <w:tcPr>
            <w:tcW w:w="1923" w:type="pct"/>
            <w:shd w:val="clear" w:color="auto" w:fill="auto"/>
          </w:tcPr>
          <w:p w14:paraId="7E9E105C" w14:textId="77777777" w:rsidR="002C7178" w:rsidRPr="00B206F3" w:rsidRDefault="002C7178" w:rsidP="00B206F3">
            <w:pPr>
              <w:ind w:firstLine="0"/>
              <w:rPr>
                <w:rFonts w:cs="Times New Roman"/>
                <w:sz w:val="20"/>
                <w:szCs w:val="20"/>
              </w:rPr>
            </w:pPr>
            <w:r w:rsidRPr="00B206F3">
              <w:rPr>
                <w:rFonts w:cs="Times New Roman"/>
                <w:sz w:val="20"/>
                <w:szCs w:val="20"/>
              </w:rPr>
              <w:t>расходы на износ шин</w:t>
            </w:r>
          </w:p>
        </w:tc>
        <w:tc>
          <w:tcPr>
            <w:tcW w:w="288" w:type="pct"/>
            <w:shd w:val="clear" w:color="auto" w:fill="auto"/>
            <w:vAlign w:val="center"/>
          </w:tcPr>
          <w:p w14:paraId="10E683F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22</w:t>
            </w:r>
          </w:p>
        </w:tc>
        <w:tc>
          <w:tcPr>
            <w:tcW w:w="289" w:type="pct"/>
            <w:shd w:val="clear" w:color="auto" w:fill="auto"/>
            <w:vAlign w:val="center"/>
          </w:tcPr>
          <w:p w14:paraId="7661A652"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0,80</w:t>
            </w:r>
          </w:p>
        </w:tc>
        <w:tc>
          <w:tcPr>
            <w:tcW w:w="288" w:type="pct"/>
            <w:shd w:val="clear" w:color="auto" w:fill="auto"/>
            <w:vAlign w:val="center"/>
          </w:tcPr>
          <w:p w14:paraId="1B3680D7"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19</w:t>
            </w:r>
          </w:p>
        </w:tc>
        <w:tc>
          <w:tcPr>
            <w:tcW w:w="289" w:type="pct"/>
            <w:shd w:val="clear" w:color="auto" w:fill="auto"/>
            <w:vAlign w:val="center"/>
          </w:tcPr>
          <w:p w14:paraId="14F9850F"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0,81</w:t>
            </w:r>
          </w:p>
        </w:tc>
        <w:tc>
          <w:tcPr>
            <w:tcW w:w="288" w:type="pct"/>
            <w:shd w:val="clear" w:color="auto" w:fill="auto"/>
            <w:vAlign w:val="center"/>
          </w:tcPr>
          <w:p w14:paraId="437258D4"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41</w:t>
            </w:r>
          </w:p>
        </w:tc>
        <w:tc>
          <w:tcPr>
            <w:tcW w:w="289" w:type="pct"/>
            <w:shd w:val="clear" w:color="auto" w:fill="auto"/>
            <w:vAlign w:val="center"/>
          </w:tcPr>
          <w:p w14:paraId="14C6A8B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0,80</w:t>
            </w:r>
          </w:p>
        </w:tc>
        <w:tc>
          <w:tcPr>
            <w:tcW w:w="288" w:type="pct"/>
            <w:shd w:val="clear" w:color="auto" w:fill="auto"/>
            <w:vAlign w:val="center"/>
          </w:tcPr>
          <w:p w14:paraId="24424274"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20</w:t>
            </w:r>
          </w:p>
        </w:tc>
        <w:tc>
          <w:tcPr>
            <w:tcW w:w="289" w:type="pct"/>
            <w:shd w:val="clear" w:color="auto" w:fill="auto"/>
            <w:vAlign w:val="center"/>
          </w:tcPr>
          <w:p w14:paraId="1CFC1FCE"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0,71</w:t>
            </w:r>
          </w:p>
        </w:tc>
        <w:tc>
          <w:tcPr>
            <w:tcW w:w="288" w:type="pct"/>
            <w:shd w:val="clear" w:color="auto" w:fill="auto"/>
            <w:vAlign w:val="center"/>
          </w:tcPr>
          <w:p w14:paraId="0F5CD624"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62</w:t>
            </w:r>
          </w:p>
        </w:tc>
        <w:tc>
          <w:tcPr>
            <w:tcW w:w="289" w:type="pct"/>
            <w:shd w:val="clear" w:color="auto" w:fill="auto"/>
            <w:vAlign w:val="center"/>
          </w:tcPr>
          <w:p w14:paraId="778FCE4F"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0,77</w:t>
            </w:r>
          </w:p>
        </w:tc>
      </w:tr>
      <w:tr w:rsidR="002C7178" w:rsidRPr="00B206F3" w14:paraId="24A7A1DB" w14:textId="77777777" w:rsidTr="00B206F3">
        <w:trPr>
          <w:jc w:val="center"/>
        </w:trPr>
        <w:tc>
          <w:tcPr>
            <w:tcW w:w="192" w:type="pct"/>
            <w:shd w:val="clear" w:color="auto" w:fill="auto"/>
          </w:tcPr>
          <w:p w14:paraId="5EDB5864" w14:textId="77777777" w:rsidR="002C7178" w:rsidRPr="00B206F3" w:rsidRDefault="002C7178" w:rsidP="00B206F3">
            <w:pPr>
              <w:ind w:hanging="35"/>
              <w:jc w:val="center"/>
              <w:rPr>
                <w:rFonts w:cs="Times New Roman"/>
                <w:sz w:val="20"/>
                <w:szCs w:val="20"/>
              </w:rPr>
            </w:pPr>
            <w:r w:rsidRPr="00B206F3">
              <w:rPr>
                <w:rFonts w:cs="Times New Roman"/>
                <w:sz w:val="20"/>
                <w:szCs w:val="20"/>
              </w:rPr>
              <w:t>4.6</w:t>
            </w:r>
          </w:p>
        </w:tc>
        <w:tc>
          <w:tcPr>
            <w:tcW w:w="1923" w:type="pct"/>
            <w:shd w:val="clear" w:color="auto" w:fill="auto"/>
          </w:tcPr>
          <w:p w14:paraId="1FDAE612" w14:textId="77777777" w:rsidR="002C7178" w:rsidRPr="00B206F3" w:rsidRDefault="002C7178" w:rsidP="00B206F3">
            <w:pPr>
              <w:ind w:firstLine="0"/>
              <w:rPr>
                <w:rFonts w:cs="Times New Roman"/>
                <w:sz w:val="20"/>
                <w:szCs w:val="20"/>
              </w:rPr>
            </w:pPr>
            <w:r w:rsidRPr="00B206F3">
              <w:rPr>
                <w:rFonts w:cs="Times New Roman"/>
                <w:sz w:val="20"/>
                <w:szCs w:val="20"/>
              </w:rPr>
              <w:t>расходы на техническое обслуживание и ремонт автобусов</w:t>
            </w:r>
          </w:p>
        </w:tc>
        <w:tc>
          <w:tcPr>
            <w:tcW w:w="288" w:type="pct"/>
            <w:shd w:val="clear" w:color="auto" w:fill="auto"/>
            <w:vAlign w:val="center"/>
          </w:tcPr>
          <w:p w14:paraId="2BB9100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290</w:t>
            </w:r>
          </w:p>
        </w:tc>
        <w:tc>
          <w:tcPr>
            <w:tcW w:w="289" w:type="pct"/>
            <w:shd w:val="clear" w:color="auto" w:fill="auto"/>
            <w:vAlign w:val="center"/>
          </w:tcPr>
          <w:p w14:paraId="75A91EC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10,34</w:t>
            </w:r>
          </w:p>
        </w:tc>
        <w:tc>
          <w:tcPr>
            <w:tcW w:w="288" w:type="pct"/>
            <w:shd w:val="clear" w:color="auto" w:fill="auto"/>
            <w:vAlign w:val="center"/>
          </w:tcPr>
          <w:p w14:paraId="740DCB1F"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250</w:t>
            </w:r>
          </w:p>
        </w:tc>
        <w:tc>
          <w:tcPr>
            <w:tcW w:w="289" w:type="pct"/>
            <w:shd w:val="clear" w:color="auto" w:fill="auto"/>
            <w:vAlign w:val="center"/>
          </w:tcPr>
          <w:p w14:paraId="50364B96"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10,59</w:t>
            </w:r>
          </w:p>
        </w:tc>
        <w:tc>
          <w:tcPr>
            <w:tcW w:w="288" w:type="pct"/>
            <w:shd w:val="clear" w:color="auto" w:fill="auto"/>
            <w:vAlign w:val="center"/>
          </w:tcPr>
          <w:p w14:paraId="4DFEA5E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539</w:t>
            </w:r>
          </w:p>
        </w:tc>
        <w:tc>
          <w:tcPr>
            <w:tcW w:w="289" w:type="pct"/>
            <w:shd w:val="clear" w:color="auto" w:fill="auto"/>
            <w:vAlign w:val="center"/>
          </w:tcPr>
          <w:p w14:paraId="3D2FD57A"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10,45</w:t>
            </w:r>
          </w:p>
        </w:tc>
        <w:tc>
          <w:tcPr>
            <w:tcW w:w="288" w:type="pct"/>
            <w:shd w:val="clear" w:color="auto" w:fill="auto"/>
            <w:vAlign w:val="center"/>
          </w:tcPr>
          <w:p w14:paraId="6F1D907E"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243</w:t>
            </w:r>
          </w:p>
        </w:tc>
        <w:tc>
          <w:tcPr>
            <w:tcW w:w="289" w:type="pct"/>
            <w:shd w:val="clear" w:color="auto" w:fill="auto"/>
            <w:vAlign w:val="center"/>
          </w:tcPr>
          <w:p w14:paraId="5C3D368C"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8,61</w:t>
            </w:r>
          </w:p>
        </w:tc>
        <w:tc>
          <w:tcPr>
            <w:tcW w:w="288" w:type="pct"/>
            <w:shd w:val="clear" w:color="auto" w:fill="auto"/>
            <w:vAlign w:val="center"/>
          </w:tcPr>
          <w:p w14:paraId="33626D9B"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783</w:t>
            </w:r>
          </w:p>
        </w:tc>
        <w:tc>
          <w:tcPr>
            <w:tcW w:w="289" w:type="pct"/>
            <w:shd w:val="clear" w:color="auto" w:fill="auto"/>
            <w:vAlign w:val="center"/>
          </w:tcPr>
          <w:p w14:paraId="6213977E"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9,80</w:t>
            </w:r>
          </w:p>
        </w:tc>
      </w:tr>
      <w:tr w:rsidR="002C7178" w:rsidRPr="00B206F3" w14:paraId="74CB046F" w14:textId="77777777" w:rsidTr="00B206F3">
        <w:trPr>
          <w:jc w:val="center"/>
        </w:trPr>
        <w:tc>
          <w:tcPr>
            <w:tcW w:w="192" w:type="pct"/>
            <w:shd w:val="clear" w:color="auto" w:fill="auto"/>
          </w:tcPr>
          <w:p w14:paraId="4DF9034F" w14:textId="77777777" w:rsidR="002C7178" w:rsidRPr="00B206F3" w:rsidRDefault="002C7178" w:rsidP="00B206F3">
            <w:pPr>
              <w:ind w:hanging="35"/>
              <w:jc w:val="center"/>
              <w:rPr>
                <w:rFonts w:cs="Times New Roman"/>
                <w:sz w:val="20"/>
                <w:szCs w:val="20"/>
              </w:rPr>
            </w:pPr>
            <w:r w:rsidRPr="00B206F3">
              <w:rPr>
                <w:rFonts w:cs="Times New Roman"/>
                <w:sz w:val="20"/>
                <w:szCs w:val="20"/>
              </w:rPr>
              <w:t>4.7</w:t>
            </w:r>
          </w:p>
        </w:tc>
        <w:tc>
          <w:tcPr>
            <w:tcW w:w="1923" w:type="pct"/>
            <w:shd w:val="clear" w:color="auto" w:fill="auto"/>
          </w:tcPr>
          <w:p w14:paraId="6500C2BE" w14:textId="77777777" w:rsidR="002C7178" w:rsidRPr="00B206F3" w:rsidRDefault="002C7178" w:rsidP="00B206F3">
            <w:pPr>
              <w:ind w:firstLine="0"/>
              <w:rPr>
                <w:rFonts w:cs="Times New Roman"/>
                <w:sz w:val="20"/>
                <w:szCs w:val="20"/>
              </w:rPr>
            </w:pPr>
            <w:r w:rsidRPr="00B206F3">
              <w:rPr>
                <w:rFonts w:cs="Times New Roman"/>
                <w:color w:val="000000" w:themeColor="text1"/>
                <w:sz w:val="20"/>
                <w:szCs w:val="20"/>
              </w:rPr>
              <w:t>прочие расходы по обычным видам деятельности в сумме с косвенными расходами</w:t>
            </w:r>
          </w:p>
        </w:tc>
        <w:tc>
          <w:tcPr>
            <w:tcW w:w="288" w:type="pct"/>
            <w:shd w:val="clear" w:color="auto" w:fill="auto"/>
            <w:vAlign w:val="center"/>
          </w:tcPr>
          <w:p w14:paraId="693BD31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528</w:t>
            </w:r>
          </w:p>
        </w:tc>
        <w:tc>
          <w:tcPr>
            <w:tcW w:w="289" w:type="pct"/>
            <w:shd w:val="clear" w:color="auto" w:fill="auto"/>
            <w:vAlign w:val="center"/>
          </w:tcPr>
          <w:p w14:paraId="371DA13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18,86</w:t>
            </w:r>
          </w:p>
        </w:tc>
        <w:tc>
          <w:tcPr>
            <w:tcW w:w="288" w:type="pct"/>
            <w:shd w:val="clear" w:color="auto" w:fill="auto"/>
            <w:vAlign w:val="center"/>
          </w:tcPr>
          <w:p w14:paraId="06BEE452"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437</w:t>
            </w:r>
          </w:p>
        </w:tc>
        <w:tc>
          <w:tcPr>
            <w:tcW w:w="289" w:type="pct"/>
            <w:shd w:val="clear" w:color="auto" w:fill="auto"/>
            <w:vAlign w:val="center"/>
          </w:tcPr>
          <w:p w14:paraId="6449E4BF"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18,51</w:t>
            </w:r>
          </w:p>
        </w:tc>
        <w:tc>
          <w:tcPr>
            <w:tcW w:w="288" w:type="pct"/>
            <w:shd w:val="clear" w:color="auto" w:fill="auto"/>
            <w:vAlign w:val="center"/>
          </w:tcPr>
          <w:p w14:paraId="01D94DC1"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965</w:t>
            </w:r>
          </w:p>
        </w:tc>
        <w:tc>
          <w:tcPr>
            <w:tcW w:w="289" w:type="pct"/>
            <w:shd w:val="clear" w:color="auto" w:fill="auto"/>
            <w:vAlign w:val="center"/>
          </w:tcPr>
          <w:p w14:paraId="08889AD7"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18,70</w:t>
            </w:r>
          </w:p>
        </w:tc>
        <w:tc>
          <w:tcPr>
            <w:tcW w:w="288" w:type="pct"/>
            <w:shd w:val="clear" w:color="auto" w:fill="auto"/>
            <w:vAlign w:val="center"/>
          </w:tcPr>
          <w:p w14:paraId="7BA8E6A6"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503</w:t>
            </w:r>
          </w:p>
        </w:tc>
        <w:tc>
          <w:tcPr>
            <w:tcW w:w="289" w:type="pct"/>
            <w:shd w:val="clear" w:color="auto" w:fill="auto"/>
            <w:vAlign w:val="center"/>
          </w:tcPr>
          <w:p w14:paraId="19A55626"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17,78</w:t>
            </w:r>
          </w:p>
        </w:tc>
        <w:tc>
          <w:tcPr>
            <w:tcW w:w="288" w:type="pct"/>
            <w:shd w:val="clear" w:color="auto" w:fill="auto"/>
            <w:vAlign w:val="center"/>
          </w:tcPr>
          <w:p w14:paraId="76E6B110"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1 468</w:t>
            </w:r>
          </w:p>
        </w:tc>
        <w:tc>
          <w:tcPr>
            <w:tcW w:w="289" w:type="pct"/>
            <w:shd w:val="clear" w:color="auto" w:fill="auto"/>
            <w:vAlign w:val="center"/>
          </w:tcPr>
          <w:p w14:paraId="0B23BB09"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18,38</w:t>
            </w:r>
          </w:p>
        </w:tc>
      </w:tr>
      <w:tr w:rsidR="002C7178" w:rsidRPr="00B206F3" w14:paraId="5A096F03" w14:textId="77777777" w:rsidTr="00B206F3">
        <w:trPr>
          <w:jc w:val="center"/>
        </w:trPr>
        <w:tc>
          <w:tcPr>
            <w:tcW w:w="192" w:type="pct"/>
            <w:shd w:val="clear" w:color="auto" w:fill="auto"/>
          </w:tcPr>
          <w:p w14:paraId="2B76110F" w14:textId="77777777" w:rsidR="002C7178" w:rsidRPr="00B206F3" w:rsidRDefault="002C7178" w:rsidP="00B206F3">
            <w:pPr>
              <w:ind w:hanging="35"/>
              <w:jc w:val="center"/>
              <w:rPr>
                <w:rFonts w:cs="Times New Roman"/>
                <w:sz w:val="20"/>
                <w:szCs w:val="20"/>
              </w:rPr>
            </w:pPr>
            <w:r w:rsidRPr="00B206F3">
              <w:rPr>
                <w:rFonts w:cs="Times New Roman"/>
                <w:sz w:val="20"/>
                <w:szCs w:val="20"/>
              </w:rPr>
              <w:t>5.</w:t>
            </w:r>
          </w:p>
        </w:tc>
        <w:tc>
          <w:tcPr>
            <w:tcW w:w="1923" w:type="pct"/>
            <w:shd w:val="clear" w:color="auto" w:fill="auto"/>
          </w:tcPr>
          <w:p w14:paraId="6B79344E" w14:textId="77777777" w:rsidR="002C7178" w:rsidRPr="00B206F3" w:rsidRDefault="002C7178" w:rsidP="00B206F3">
            <w:pPr>
              <w:ind w:firstLine="0"/>
              <w:rPr>
                <w:rFonts w:cs="Times New Roman"/>
                <w:sz w:val="20"/>
                <w:szCs w:val="20"/>
              </w:rPr>
            </w:pPr>
            <w:r w:rsidRPr="00B206F3">
              <w:rPr>
                <w:rFonts w:cs="Times New Roman"/>
                <w:color w:val="000000" w:themeColor="text1"/>
                <w:sz w:val="20"/>
                <w:szCs w:val="20"/>
              </w:rPr>
              <w:t xml:space="preserve">Плата за проезд пассажиров и провоз багажа, </w:t>
            </w:r>
            <w:r w:rsidRPr="00B206F3">
              <w:rPr>
                <w:rFonts w:cs="Times New Roman"/>
                <w:sz w:val="20"/>
                <w:szCs w:val="20"/>
              </w:rPr>
              <w:t>млн. руб.</w:t>
            </w:r>
          </w:p>
        </w:tc>
        <w:tc>
          <w:tcPr>
            <w:tcW w:w="577" w:type="pct"/>
            <w:gridSpan w:val="2"/>
            <w:shd w:val="clear" w:color="auto" w:fill="auto"/>
            <w:vAlign w:val="center"/>
          </w:tcPr>
          <w:p w14:paraId="23D8759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1 436</w:t>
            </w:r>
          </w:p>
        </w:tc>
        <w:tc>
          <w:tcPr>
            <w:tcW w:w="577" w:type="pct"/>
            <w:gridSpan w:val="2"/>
            <w:shd w:val="clear" w:color="auto" w:fill="auto"/>
            <w:vAlign w:val="center"/>
          </w:tcPr>
          <w:p w14:paraId="4224195E"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1 145</w:t>
            </w:r>
          </w:p>
        </w:tc>
        <w:tc>
          <w:tcPr>
            <w:tcW w:w="577" w:type="pct"/>
            <w:gridSpan w:val="2"/>
            <w:shd w:val="clear" w:color="auto" w:fill="auto"/>
            <w:vAlign w:val="center"/>
          </w:tcPr>
          <w:p w14:paraId="7DEDFA1F"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2 581</w:t>
            </w:r>
          </w:p>
        </w:tc>
        <w:tc>
          <w:tcPr>
            <w:tcW w:w="577" w:type="pct"/>
            <w:gridSpan w:val="2"/>
            <w:shd w:val="clear" w:color="auto" w:fill="auto"/>
            <w:vAlign w:val="center"/>
          </w:tcPr>
          <w:p w14:paraId="2DA16256"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1 180</w:t>
            </w:r>
          </w:p>
        </w:tc>
        <w:tc>
          <w:tcPr>
            <w:tcW w:w="577" w:type="pct"/>
            <w:gridSpan w:val="2"/>
            <w:shd w:val="clear" w:color="auto" w:fill="auto"/>
            <w:vAlign w:val="center"/>
          </w:tcPr>
          <w:p w14:paraId="23464673"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3 762</w:t>
            </w:r>
          </w:p>
        </w:tc>
      </w:tr>
      <w:tr w:rsidR="002C7178" w:rsidRPr="00B206F3" w14:paraId="4D371764" w14:textId="77777777" w:rsidTr="00B206F3">
        <w:trPr>
          <w:jc w:val="center"/>
        </w:trPr>
        <w:tc>
          <w:tcPr>
            <w:tcW w:w="192" w:type="pct"/>
            <w:shd w:val="clear" w:color="auto" w:fill="auto"/>
          </w:tcPr>
          <w:p w14:paraId="36F499A3" w14:textId="77777777" w:rsidR="002C7178" w:rsidRPr="00B206F3" w:rsidRDefault="002C7178" w:rsidP="00B206F3">
            <w:pPr>
              <w:ind w:hanging="35"/>
              <w:jc w:val="center"/>
              <w:rPr>
                <w:rFonts w:cs="Times New Roman"/>
                <w:sz w:val="20"/>
                <w:szCs w:val="20"/>
              </w:rPr>
            </w:pPr>
            <w:r w:rsidRPr="00B206F3">
              <w:rPr>
                <w:rFonts w:cs="Times New Roman"/>
                <w:sz w:val="20"/>
                <w:szCs w:val="20"/>
              </w:rPr>
              <w:t>6.</w:t>
            </w:r>
          </w:p>
        </w:tc>
        <w:tc>
          <w:tcPr>
            <w:tcW w:w="1923" w:type="pct"/>
            <w:shd w:val="clear" w:color="auto" w:fill="auto"/>
          </w:tcPr>
          <w:p w14:paraId="60B6C9FF" w14:textId="77777777" w:rsidR="002C7178" w:rsidRPr="00B206F3" w:rsidRDefault="002C7178" w:rsidP="00B206F3">
            <w:pPr>
              <w:ind w:firstLine="0"/>
              <w:rPr>
                <w:rFonts w:cs="Times New Roman"/>
                <w:color w:val="000000" w:themeColor="text1"/>
                <w:sz w:val="20"/>
                <w:szCs w:val="20"/>
              </w:rPr>
            </w:pPr>
            <w:r w:rsidRPr="00B206F3">
              <w:rPr>
                <w:rFonts w:cs="Times New Roman"/>
                <w:sz w:val="20"/>
                <w:szCs w:val="20"/>
              </w:rPr>
              <w:t>Расчётная начальная (минимальная) цена контракта, млн. руб.</w:t>
            </w:r>
          </w:p>
        </w:tc>
        <w:tc>
          <w:tcPr>
            <w:tcW w:w="577" w:type="pct"/>
            <w:gridSpan w:val="2"/>
            <w:shd w:val="clear" w:color="auto" w:fill="auto"/>
            <w:vAlign w:val="center"/>
          </w:tcPr>
          <w:p w14:paraId="5F7015E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1 511</w:t>
            </w:r>
          </w:p>
        </w:tc>
        <w:tc>
          <w:tcPr>
            <w:tcW w:w="577" w:type="pct"/>
            <w:gridSpan w:val="2"/>
            <w:shd w:val="clear" w:color="auto" w:fill="auto"/>
            <w:vAlign w:val="center"/>
          </w:tcPr>
          <w:p w14:paraId="6A05FA37"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1 288</w:t>
            </w:r>
          </w:p>
        </w:tc>
        <w:tc>
          <w:tcPr>
            <w:tcW w:w="577" w:type="pct"/>
            <w:gridSpan w:val="2"/>
            <w:shd w:val="clear" w:color="auto" w:fill="auto"/>
            <w:vAlign w:val="center"/>
          </w:tcPr>
          <w:p w14:paraId="025CF703"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2 798</w:t>
            </w:r>
          </w:p>
        </w:tc>
        <w:tc>
          <w:tcPr>
            <w:tcW w:w="577" w:type="pct"/>
            <w:gridSpan w:val="2"/>
            <w:shd w:val="clear" w:color="auto" w:fill="auto"/>
            <w:vAlign w:val="center"/>
          </w:tcPr>
          <w:p w14:paraId="437CD833"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1 590</w:t>
            </w:r>
          </w:p>
        </w:tc>
        <w:tc>
          <w:tcPr>
            <w:tcW w:w="577" w:type="pct"/>
            <w:gridSpan w:val="2"/>
            <w:shd w:val="clear" w:color="auto" w:fill="auto"/>
            <w:vAlign w:val="center"/>
          </w:tcPr>
          <w:p w14:paraId="277EF984" w14:textId="77777777" w:rsidR="002C7178" w:rsidRPr="00B206F3" w:rsidRDefault="002C7178" w:rsidP="00B206F3">
            <w:pPr>
              <w:ind w:hanging="65"/>
              <w:jc w:val="center"/>
              <w:rPr>
                <w:rFonts w:cs="Times New Roman"/>
                <w:color w:val="000000"/>
                <w:sz w:val="20"/>
                <w:szCs w:val="20"/>
              </w:rPr>
            </w:pPr>
            <w:r w:rsidRPr="00B206F3">
              <w:rPr>
                <w:rFonts w:cs="Times New Roman"/>
                <w:color w:val="000000"/>
                <w:sz w:val="20"/>
                <w:szCs w:val="20"/>
              </w:rPr>
              <w:t>4 388</w:t>
            </w:r>
          </w:p>
        </w:tc>
      </w:tr>
    </w:tbl>
    <w:p w14:paraId="55893A62" w14:textId="77777777" w:rsidR="002C7178" w:rsidRDefault="002C7178" w:rsidP="002C7178">
      <w:pPr>
        <w:ind w:firstLine="709"/>
        <w:rPr>
          <w:szCs w:val="24"/>
        </w:rPr>
      </w:pPr>
    </w:p>
    <w:p w14:paraId="0C91A064" w14:textId="77777777" w:rsidR="002C7178" w:rsidRDefault="002C7178" w:rsidP="002C7178">
      <w:pPr>
        <w:rPr>
          <w:szCs w:val="24"/>
        </w:rPr>
      </w:pPr>
      <w:r>
        <w:rPr>
          <w:szCs w:val="24"/>
        </w:rPr>
        <w:br w:type="page"/>
      </w:r>
    </w:p>
    <w:p w14:paraId="49C2C730" w14:textId="77777777" w:rsidR="002C7178" w:rsidRDefault="002C7178" w:rsidP="002C7178">
      <w:pPr>
        <w:ind w:firstLine="709"/>
        <w:rPr>
          <w:szCs w:val="24"/>
        </w:rPr>
      </w:pPr>
    </w:p>
    <w:p w14:paraId="50605261" w14:textId="64BA9879" w:rsidR="002C7178" w:rsidRDefault="0009751C" w:rsidP="0009751C">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23</w:t>
      </w:r>
      <w:r w:rsidR="00465B38">
        <w:rPr>
          <w:noProof/>
        </w:rPr>
        <w:fldChar w:fldCharType="end"/>
      </w:r>
      <w:r>
        <w:t xml:space="preserve"> </w:t>
      </w:r>
      <w:r w:rsidR="002C7178" w:rsidRPr="001374E5">
        <w:t>–</w:t>
      </w:r>
      <w:r w:rsidR="002C7178">
        <w:t xml:space="preserve"> Исходные данные и расчётные стоимостные показатели по перевозкам электрическим наземным транспортом в г. Казани</w:t>
      </w:r>
    </w:p>
    <w:tbl>
      <w:tblPr>
        <w:tblStyle w:val="affffe"/>
        <w:tblW w:w="5000" w:type="pct"/>
        <w:tblCellMar>
          <w:left w:w="28" w:type="dxa"/>
          <w:right w:w="28" w:type="dxa"/>
        </w:tblCellMar>
        <w:tblLook w:val="04A0" w:firstRow="1" w:lastRow="0" w:firstColumn="1" w:lastColumn="0" w:noHBand="0" w:noVBand="1"/>
      </w:tblPr>
      <w:tblGrid>
        <w:gridCol w:w="838"/>
        <w:gridCol w:w="7408"/>
        <w:gridCol w:w="967"/>
        <w:gridCol w:w="1159"/>
        <w:gridCol w:w="967"/>
        <w:gridCol w:w="967"/>
        <w:gridCol w:w="967"/>
        <w:gridCol w:w="1287"/>
      </w:tblGrid>
      <w:tr w:rsidR="002C7178" w:rsidRPr="00B206F3" w14:paraId="5E0E7445" w14:textId="77777777" w:rsidTr="00B206F3">
        <w:trPr>
          <w:trHeight w:val="588"/>
        </w:trPr>
        <w:tc>
          <w:tcPr>
            <w:tcW w:w="288" w:type="pct"/>
            <w:vAlign w:val="center"/>
          </w:tcPr>
          <w:p w14:paraId="6CD6334E"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п.п.</w:t>
            </w:r>
          </w:p>
        </w:tc>
        <w:tc>
          <w:tcPr>
            <w:tcW w:w="2544" w:type="pct"/>
            <w:vAlign w:val="center"/>
          </w:tcPr>
          <w:p w14:paraId="707B187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Показатель</w:t>
            </w:r>
          </w:p>
        </w:tc>
        <w:tc>
          <w:tcPr>
            <w:tcW w:w="730" w:type="pct"/>
            <w:gridSpan w:val="2"/>
            <w:vAlign w:val="center"/>
          </w:tcPr>
          <w:p w14:paraId="3D65907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Троллейбусный транспорт</w:t>
            </w:r>
          </w:p>
        </w:tc>
        <w:tc>
          <w:tcPr>
            <w:tcW w:w="664" w:type="pct"/>
            <w:gridSpan w:val="2"/>
            <w:vAlign w:val="center"/>
          </w:tcPr>
          <w:p w14:paraId="7C6461A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Трамвайный транспорт</w:t>
            </w:r>
          </w:p>
        </w:tc>
        <w:tc>
          <w:tcPr>
            <w:tcW w:w="774" w:type="pct"/>
            <w:gridSpan w:val="2"/>
            <w:vAlign w:val="center"/>
          </w:tcPr>
          <w:p w14:paraId="3203FD0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Итого электротранспорт</w:t>
            </w:r>
          </w:p>
        </w:tc>
      </w:tr>
      <w:tr w:rsidR="002C7178" w:rsidRPr="00B206F3" w14:paraId="08B0E718" w14:textId="77777777" w:rsidTr="00B206F3">
        <w:tc>
          <w:tcPr>
            <w:tcW w:w="288" w:type="pct"/>
            <w:vAlign w:val="center"/>
          </w:tcPr>
          <w:p w14:paraId="6B8F518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w:t>
            </w:r>
          </w:p>
        </w:tc>
        <w:tc>
          <w:tcPr>
            <w:tcW w:w="2544" w:type="pct"/>
            <w:vAlign w:val="center"/>
          </w:tcPr>
          <w:p w14:paraId="7437BFC5"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Пробег, тыс. км</w:t>
            </w:r>
          </w:p>
        </w:tc>
        <w:tc>
          <w:tcPr>
            <w:tcW w:w="730" w:type="pct"/>
            <w:gridSpan w:val="2"/>
            <w:vAlign w:val="center"/>
          </w:tcPr>
          <w:p w14:paraId="19C4E20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11 553</w:t>
            </w:r>
          </w:p>
        </w:tc>
        <w:tc>
          <w:tcPr>
            <w:tcW w:w="664" w:type="pct"/>
            <w:gridSpan w:val="2"/>
            <w:vAlign w:val="center"/>
          </w:tcPr>
          <w:p w14:paraId="311FEAF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6 896</w:t>
            </w:r>
          </w:p>
        </w:tc>
        <w:tc>
          <w:tcPr>
            <w:tcW w:w="774" w:type="pct"/>
            <w:gridSpan w:val="2"/>
            <w:vAlign w:val="center"/>
          </w:tcPr>
          <w:p w14:paraId="3085664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18 449</w:t>
            </w:r>
          </w:p>
        </w:tc>
      </w:tr>
      <w:tr w:rsidR="002C7178" w:rsidRPr="00B206F3" w14:paraId="1BC6F7E1" w14:textId="77777777" w:rsidTr="00B206F3">
        <w:tc>
          <w:tcPr>
            <w:tcW w:w="288" w:type="pct"/>
            <w:vAlign w:val="center"/>
          </w:tcPr>
          <w:p w14:paraId="059E338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w:t>
            </w:r>
          </w:p>
        </w:tc>
        <w:tc>
          <w:tcPr>
            <w:tcW w:w="2544" w:type="pct"/>
            <w:vAlign w:val="center"/>
          </w:tcPr>
          <w:p w14:paraId="212B712D"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Планируемое количество часов работы ТС, тыс.</w:t>
            </w:r>
          </w:p>
        </w:tc>
        <w:tc>
          <w:tcPr>
            <w:tcW w:w="730" w:type="pct"/>
            <w:gridSpan w:val="2"/>
            <w:vAlign w:val="center"/>
          </w:tcPr>
          <w:p w14:paraId="1AA1887E"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690</w:t>
            </w:r>
          </w:p>
        </w:tc>
        <w:tc>
          <w:tcPr>
            <w:tcW w:w="664" w:type="pct"/>
            <w:gridSpan w:val="2"/>
            <w:vAlign w:val="center"/>
          </w:tcPr>
          <w:p w14:paraId="41FE05A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388</w:t>
            </w:r>
          </w:p>
        </w:tc>
        <w:tc>
          <w:tcPr>
            <w:tcW w:w="774" w:type="pct"/>
            <w:gridSpan w:val="2"/>
            <w:vAlign w:val="center"/>
          </w:tcPr>
          <w:p w14:paraId="492B4370"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1 078</w:t>
            </w:r>
          </w:p>
        </w:tc>
      </w:tr>
      <w:tr w:rsidR="002C7178" w:rsidRPr="00B206F3" w14:paraId="3A97C136" w14:textId="77777777" w:rsidTr="0009751C">
        <w:tc>
          <w:tcPr>
            <w:tcW w:w="288" w:type="pct"/>
            <w:vAlign w:val="center"/>
          </w:tcPr>
          <w:p w14:paraId="3B204490"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3.</w:t>
            </w:r>
          </w:p>
        </w:tc>
        <w:tc>
          <w:tcPr>
            <w:tcW w:w="2544" w:type="pct"/>
            <w:vAlign w:val="center"/>
          </w:tcPr>
          <w:p w14:paraId="5FF30946"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Стоимость пробега, всего, млн. руб. / руб. 1 км пробега</w:t>
            </w:r>
          </w:p>
        </w:tc>
        <w:tc>
          <w:tcPr>
            <w:tcW w:w="332" w:type="pct"/>
            <w:vAlign w:val="center"/>
          </w:tcPr>
          <w:p w14:paraId="09B7AEC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1 322</w:t>
            </w:r>
          </w:p>
        </w:tc>
        <w:tc>
          <w:tcPr>
            <w:tcW w:w="398" w:type="pct"/>
            <w:vAlign w:val="center"/>
          </w:tcPr>
          <w:p w14:paraId="66B8D4C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114,42</w:t>
            </w:r>
          </w:p>
        </w:tc>
        <w:tc>
          <w:tcPr>
            <w:tcW w:w="332" w:type="pct"/>
            <w:vAlign w:val="center"/>
          </w:tcPr>
          <w:p w14:paraId="5BC85B0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939</w:t>
            </w:r>
          </w:p>
        </w:tc>
        <w:tc>
          <w:tcPr>
            <w:tcW w:w="332" w:type="pct"/>
            <w:vAlign w:val="center"/>
          </w:tcPr>
          <w:p w14:paraId="3059930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136,17</w:t>
            </w:r>
          </w:p>
        </w:tc>
        <w:tc>
          <w:tcPr>
            <w:tcW w:w="332" w:type="pct"/>
            <w:vAlign w:val="center"/>
          </w:tcPr>
          <w:p w14:paraId="776A722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2 261</w:t>
            </w:r>
          </w:p>
        </w:tc>
        <w:tc>
          <w:tcPr>
            <w:tcW w:w="442" w:type="pct"/>
            <w:vAlign w:val="center"/>
          </w:tcPr>
          <w:p w14:paraId="49AADAC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122,55</w:t>
            </w:r>
          </w:p>
        </w:tc>
      </w:tr>
      <w:tr w:rsidR="002C7178" w:rsidRPr="00B206F3" w14:paraId="16CA6BED" w14:textId="77777777" w:rsidTr="0009751C">
        <w:tc>
          <w:tcPr>
            <w:tcW w:w="288" w:type="pct"/>
            <w:vAlign w:val="center"/>
          </w:tcPr>
          <w:p w14:paraId="6ADC01F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w:t>
            </w:r>
          </w:p>
        </w:tc>
        <w:tc>
          <w:tcPr>
            <w:tcW w:w="2544" w:type="pct"/>
            <w:vAlign w:val="center"/>
          </w:tcPr>
          <w:p w14:paraId="154365C7"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Себестоимость пробега, всего, млн. руб. / руб. 1 км пробега</w:t>
            </w:r>
          </w:p>
        </w:tc>
        <w:tc>
          <w:tcPr>
            <w:tcW w:w="332" w:type="pct"/>
            <w:vAlign w:val="center"/>
          </w:tcPr>
          <w:p w14:paraId="55A43412"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1 206</w:t>
            </w:r>
          </w:p>
        </w:tc>
        <w:tc>
          <w:tcPr>
            <w:tcW w:w="398" w:type="pct"/>
            <w:vAlign w:val="center"/>
          </w:tcPr>
          <w:p w14:paraId="176E79E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104,40</w:t>
            </w:r>
          </w:p>
        </w:tc>
        <w:tc>
          <w:tcPr>
            <w:tcW w:w="332" w:type="pct"/>
            <w:vAlign w:val="center"/>
          </w:tcPr>
          <w:p w14:paraId="04471A7D"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857</w:t>
            </w:r>
          </w:p>
        </w:tc>
        <w:tc>
          <w:tcPr>
            <w:tcW w:w="332" w:type="pct"/>
            <w:vAlign w:val="center"/>
          </w:tcPr>
          <w:p w14:paraId="36CFEE2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124,24</w:t>
            </w:r>
          </w:p>
        </w:tc>
        <w:tc>
          <w:tcPr>
            <w:tcW w:w="332" w:type="pct"/>
            <w:vAlign w:val="center"/>
          </w:tcPr>
          <w:p w14:paraId="61EFFF3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2 063</w:t>
            </w:r>
          </w:p>
        </w:tc>
        <w:tc>
          <w:tcPr>
            <w:tcW w:w="442" w:type="pct"/>
            <w:vAlign w:val="center"/>
          </w:tcPr>
          <w:p w14:paraId="4F1FECC0"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111,82</w:t>
            </w:r>
          </w:p>
        </w:tc>
      </w:tr>
      <w:tr w:rsidR="002C7178" w:rsidRPr="00B206F3" w14:paraId="394C9533" w14:textId="77777777" w:rsidTr="0009751C">
        <w:tc>
          <w:tcPr>
            <w:tcW w:w="288" w:type="pct"/>
            <w:vAlign w:val="center"/>
          </w:tcPr>
          <w:p w14:paraId="6E9B255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c>
          <w:tcPr>
            <w:tcW w:w="2544" w:type="pct"/>
            <w:vAlign w:val="center"/>
          </w:tcPr>
          <w:p w14:paraId="50F41D99"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в т.ч.:</w:t>
            </w:r>
          </w:p>
        </w:tc>
        <w:tc>
          <w:tcPr>
            <w:tcW w:w="332" w:type="pct"/>
            <w:vAlign w:val="center"/>
          </w:tcPr>
          <w:p w14:paraId="402049D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c>
          <w:tcPr>
            <w:tcW w:w="398" w:type="pct"/>
            <w:vAlign w:val="center"/>
          </w:tcPr>
          <w:p w14:paraId="31BD1C4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c>
          <w:tcPr>
            <w:tcW w:w="332" w:type="pct"/>
            <w:vAlign w:val="center"/>
          </w:tcPr>
          <w:p w14:paraId="3EF3074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c>
          <w:tcPr>
            <w:tcW w:w="332" w:type="pct"/>
            <w:vAlign w:val="center"/>
          </w:tcPr>
          <w:p w14:paraId="0C6B9BD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c>
          <w:tcPr>
            <w:tcW w:w="332" w:type="pct"/>
            <w:vAlign w:val="center"/>
          </w:tcPr>
          <w:p w14:paraId="1747626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c>
          <w:tcPr>
            <w:tcW w:w="442" w:type="pct"/>
            <w:vAlign w:val="center"/>
          </w:tcPr>
          <w:p w14:paraId="2896B93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 </w:t>
            </w:r>
          </w:p>
        </w:tc>
      </w:tr>
      <w:tr w:rsidR="002C7178" w:rsidRPr="00B206F3" w14:paraId="71EDDA33" w14:textId="77777777" w:rsidTr="0009751C">
        <w:tc>
          <w:tcPr>
            <w:tcW w:w="288" w:type="pct"/>
            <w:vAlign w:val="center"/>
          </w:tcPr>
          <w:p w14:paraId="4A04A90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4.1.</w:t>
            </w:r>
          </w:p>
        </w:tc>
        <w:tc>
          <w:tcPr>
            <w:tcW w:w="2544" w:type="pct"/>
            <w:vAlign w:val="center"/>
          </w:tcPr>
          <w:p w14:paraId="2FD57A23"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расходы на оплату труда водителей и кондукторов</w:t>
            </w:r>
          </w:p>
        </w:tc>
        <w:tc>
          <w:tcPr>
            <w:tcW w:w="332" w:type="pct"/>
            <w:vAlign w:val="center"/>
          </w:tcPr>
          <w:p w14:paraId="2BBB6F9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279</w:t>
            </w:r>
          </w:p>
        </w:tc>
        <w:tc>
          <w:tcPr>
            <w:tcW w:w="398" w:type="pct"/>
            <w:vAlign w:val="center"/>
          </w:tcPr>
          <w:p w14:paraId="50B4329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24,15</w:t>
            </w:r>
          </w:p>
        </w:tc>
        <w:tc>
          <w:tcPr>
            <w:tcW w:w="332" w:type="pct"/>
            <w:vAlign w:val="center"/>
          </w:tcPr>
          <w:p w14:paraId="2C05C30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149</w:t>
            </w:r>
          </w:p>
        </w:tc>
        <w:tc>
          <w:tcPr>
            <w:tcW w:w="332" w:type="pct"/>
            <w:vAlign w:val="center"/>
          </w:tcPr>
          <w:p w14:paraId="74183DF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21,62</w:t>
            </w:r>
          </w:p>
        </w:tc>
        <w:tc>
          <w:tcPr>
            <w:tcW w:w="332" w:type="pct"/>
            <w:vAlign w:val="center"/>
          </w:tcPr>
          <w:p w14:paraId="610DCC5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428</w:t>
            </w:r>
          </w:p>
        </w:tc>
        <w:tc>
          <w:tcPr>
            <w:tcW w:w="442" w:type="pct"/>
            <w:vAlign w:val="center"/>
          </w:tcPr>
          <w:p w14:paraId="6965655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23,20</w:t>
            </w:r>
          </w:p>
        </w:tc>
      </w:tr>
      <w:tr w:rsidR="002C7178" w:rsidRPr="00B206F3" w14:paraId="195B15A2" w14:textId="77777777" w:rsidTr="0009751C">
        <w:tc>
          <w:tcPr>
            <w:tcW w:w="288" w:type="pct"/>
            <w:vAlign w:val="center"/>
          </w:tcPr>
          <w:p w14:paraId="4CD8D2A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4.2.</w:t>
            </w:r>
          </w:p>
        </w:tc>
        <w:tc>
          <w:tcPr>
            <w:tcW w:w="2544" w:type="pct"/>
            <w:vAlign w:val="center"/>
          </w:tcPr>
          <w:p w14:paraId="35175CAA"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отчисления на социальные нужды</w:t>
            </w:r>
          </w:p>
        </w:tc>
        <w:tc>
          <w:tcPr>
            <w:tcW w:w="332" w:type="pct"/>
            <w:vAlign w:val="center"/>
          </w:tcPr>
          <w:p w14:paraId="5C4ABE7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84</w:t>
            </w:r>
          </w:p>
        </w:tc>
        <w:tc>
          <w:tcPr>
            <w:tcW w:w="398" w:type="pct"/>
            <w:vAlign w:val="center"/>
          </w:tcPr>
          <w:p w14:paraId="3A7A0432"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7,24</w:t>
            </w:r>
          </w:p>
        </w:tc>
        <w:tc>
          <w:tcPr>
            <w:tcW w:w="332" w:type="pct"/>
            <w:vAlign w:val="center"/>
          </w:tcPr>
          <w:p w14:paraId="75FFBCA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45</w:t>
            </w:r>
          </w:p>
        </w:tc>
        <w:tc>
          <w:tcPr>
            <w:tcW w:w="332" w:type="pct"/>
            <w:vAlign w:val="center"/>
          </w:tcPr>
          <w:p w14:paraId="6EF4CE8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6,49</w:t>
            </w:r>
          </w:p>
        </w:tc>
        <w:tc>
          <w:tcPr>
            <w:tcW w:w="332" w:type="pct"/>
            <w:vAlign w:val="center"/>
          </w:tcPr>
          <w:p w14:paraId="40A4AB2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128</w:t>
            </w:r>
          </w:p>
        </w:tc>
        <w:tc>
          <w:tcPr>
            <w:tcW w:w="442" w:type="pct"/>
            <w:vAlign w:val="center"/>
          </w:tcPr>
          <w:p w14:paraId="0846A600"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6,96</w:t>
            </w:r>
          </w:p>
        </w:tc>
      </w:tr>
      <w:tr w:rsidR="002C7178" w:rsidRPr="00B206F3" w14:paraId="1C225922" w14:textId="77777777" w:rsidTr="0009751C">
        <w:tc>
          <w:tcPr>
            <w:tcW w:w="288" w:type="pct"/>
            <w:vAlign w:val="center"/>
          </w:tcPr>
          <w:p w14:paraId="5659B43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4.3.</w:t>
            </w:r>
          </w:p>
        </w:tc>
        <w:tc>
          <w:tcPr>
            <w:tcW w:w="2544" w:type="pct"/>
            <w:vAlign w:val="center"/>
          </w:tcPr>
          <w:p w14:paraId="4A630C40"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 xml:space="preserve">расход на электроэнергию на движение трамваев и троллейбусов </w:t>
            </w:r>
          </w:p>
        </w:tc>
        <w:tc>
          <w:tcPr>
            <w:tcW w:w="332" w:type="pct"/>
            <w:vAlign w:val="center"/>
          </w:tcPr>
          <w:p w14:paraId="54D9D98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78</w:t>
            </w:r>
          </w:p>
        </w:tc>
        <w:tc>
          <w:tcPr>
            <w:tcW w:w="398" w:type="pct"/>
            <w:vAlign w:val="center"/>
          </w:tcPr>
          <w:p w14:paraId="447AE78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6,74</w:t>
            </w:r>
          </w:p>
        </w:tc>
        <w:tc>
          <w:tcPr>
            <w:tcW w:w="332" w:type="pct"/>
            <w:vAlign w:val="center"/>
          </w:tcPr>
          <w:p w14:paraId="3A1238C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86</w:t>
            </w:r>
          </w:p>
        </w:tc>
        <w:tc>
          <w:tcPr>
            <w:tcW w:w="332" w:type="pct"/>
            <w:vAlign w:val="center"/>
          </w:tcPr>
          <w:p w14:paraId="681936B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12,50</w:t>
            </w:r>
          </w:p>
        </w:tc>
        <w:tc>
          <w:tcPr>
            <w:tcW w:w="332" w:type="pct"/>
            <w:vAlign w:val="center"/>
          </w:tcPr>
          <w:p w14:paraId="2A54A6B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164</w:t>
            </w:r>
          </w:p>
        </w:tc>
        <w:tc>
          <w:tcPr>
            <w:tcW w:w="442" w:type="pct"/>
            <w:vAlign w:val="center"/>
          </w:tcPr>
          <w:p w14:paraId="0C8D19C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8,89</w:t>
            </w:r>
          </w:p>
        </w:tc>
      </w:tr>
      <w:tr w:rsidR="002C7178" w:rsidRPr="00B206F3" w14:paraId="241C08D7" w14:textId="77777777" w:rsidTr="0009751C">
        <w:tc>
          <w:tcPr>
            <w:tcW w:w="288" w:type="pct"/>
            <w:vAlign w:val="center"/>
          </w:tcPr>
          <w:p w14:paraId="6CC23A8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4.4.</w:t>
            </w:r>
          </w:p>
        </w:tc>
        <w:tc>
          <w:tcPr>
            <w:tcW w:w="2544" w:type="pct"/>
            <w:vAlign w:val="center"/>
          </w:tcPr>
          <w:p w14:paraId="724C2A53"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расходы на содержание контактно-кабельной сети</w:t>
            </w:r>
          </w:p>
        </w:tc>
        <w:tc>
          <w:tcPr>
            <w:tcW w:w="332" w:type="pct"/>
            <w:vAlign w:val="center"/>
          </w:tcPr>
          <w:p w14:paraId="6F00B7E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72</w:t>
            </w:r>
          </w:p>
        </w:tc>
        <w:tc>
          <w:tcPr>
            <w:tcW w:w="398" w:type="pct"/>
            <w:vAlign w:val="center"/>
          </w:tcPr>
          <w:p w14:paraId="099BD53D"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6,19</w:t>
            </w:r>
          </w:p>
        </w:tc>
        <w:tc>
          <w:tcPr>
            <w:tcW w:w="332" w:type="pct"/>
            <w:vAlign w:val="center"/>
          </w:tcPr>
          <w:p w14:paraId="3A50412E"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20</w:t>
            </w:r>
          </w:p>
        </w:tc>
        <w:tc>
          <w:tcPr>
            <w:tcW w:w="332" w:type="pct"/>
            <w:vAlign w:val="center"/>
          </w:tcPr>
          <w:p w14:paraId="33E1482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2,92</w:t>
            </w:r>
          </w:p>
        </w:tc>
        <w:tc>
          <w:tcPr>
            <w:tcW w:w="332" w:type="pct"/>
            <w:vAlign w:val="center"/>
          </w:tcPr>
          <w:p w14:paraId="6499836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92</w:t>
            </w:r>
          </w:p>
        </w:tc>
        <w:tc>
          <w:tcPr>
            <w:tcW w:w="442" w:type="pct"/>
            <w:vAlign w:val="center"/>
          </w:tcPr>
          <w:p w14:paraId="705265E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4,97</w:t>
            </w:r>
          </w:p>
        </w:tc>
      </w:tr>
      <w:tr w:rsidR="002C7178" w:rsidRPr="00B206F3" w14:paraId="78820EAC" w14:textId="77777777" w:rsidTr="0009751C">
        <w:tc>
          <w:tcPr>
            <w:tcW w:w="288" w:type="pct"/>
            <w:vAlign w:val="center"/>
          </w:tcPr>
          <w:p w14:paraId="628BE350"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4.5.</w:t>
            </w:r>
          </w:p>
        </w:tc>
        <w:tc>
          <w:tcPr>
            <w:tcW w:w="2544" w:type="pct"/>
            <w:vAlign w:val="center"/>
          </w:tcPr>
          <w:p w14:paraId="2B9C71A5"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расходы на износ шин</w:t>
            </w:r>
          </w:p>
        </w:tc>
        <w:tc>
          <w:tcPr>
            <w:tcW w:w="332" w:type="pct"/>
            <w:vAlign w:val="center"/>
          </w:tcPr>
          <w:p w14:paraId="2BC08AE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w:t>
            </w:r>
          </w:p>
        </w:tc>
        <w:tc>
          <w:tcPr>
            <w:tcW w:w="398" w:type="pct"/>
            <w:vAlign w:val="center"/>
          </w:tcPr>
          <w:p w14:paraId="149D901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0,72</w:t>
            </w:r>
          </w:p>
        </w:tc>
        <w:tc>
          <w:tcPr>
            <w:tcW w:w="332" w:type="pct"/>
            <w:vAlign w:val="center"/>
          </w:tcPr>
          <w:p w14:paraId="7BADA9D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w:t>
            </w:r>
          </w:p>
        </w:tc>
        <w:tc>
          <w:tcPr>
            <w:tcW w:w="332" w:type="pct"/>
            <w:vAlign w:val="center"/>
          </w:tcPr>
          <w:p w14:paraId="5059244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w:t>
            </w:r>
          </w:p>
        </w:tc>
        <w:tc>
          <w:tcPr>
            <w:tcW w:w="332" w:type="pct"/>
            <w:vAlign w:val="center"/>
          </w:tcPr>
          <w:p w14:paraId="06D2623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w:t>
            </w:r>
          </w:p>
        </w:tc>
        <w:tc>
          <w:tcPr>
            <w:tcW w:w="442" w:type="pct"/>
            <w:vAlign w:val="center"/>
          </w:tcPr>
          <w:p w14:paraId="500F5D7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0,72</w:t>
            </w:r>
          </w:p>
        </w:tc>
      </w:tr>
      <w:tr w:rsidR="002C7178" w:rsidRPr="00B206F3" w14:paraId="28AA191E" w14:textId="77777777" w:rsidTr="0009751C">
        <w:tc>
          <w:tcPr>
            <w:tcW w:w="288" w:type="pct"/>
            <w:vAlign w:val="center"/>
          </w:tcPr>
          <w:p w14:paraId="3079D84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4.6.</w:t>
            </w:r>
          </w:p>
        </w:tc>
        <w:tc>
          <w:tcPr>
            <w:tcW w:w="2544" w:type="pct"/>
            <w:vAlign w:val="center"/>
          </w:tcPr>
          <w:p w14:paraId="4D6A853D"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расходы на техническое обслуживание и ремонт трамваев и троллейбусов</w:t>
            </w:r>
          </w:p>
        </w:tc>
        <w:tc>
          <w:tcPr>
            <w:tcW w:w="332" w:type="pct"/>
            <w:vAlign w:val="center"/>
          </w:tcPr>
          <w:p w14:paraId="0A865B8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124</w:t>
            </w:r>
          </w:p>
        </w:tc>
        <w:tc>
          <w:tcPr>
            <w:tcW w:w="398" w:type="pct"/>
            <w:vAlign w:val="center"/>
          </w:tcPr>
          <w:p w14:paraId="5F718F1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10,72</w:t>
            </w:r>
          </w:p>
        </w:tc>
        <w:tc>
          <w:tcPr>
            <w:tcW w:w="332" w:type="pct"/>
            <w:vAlign w:val="center"/>
          </w:tcPr>
          <w:p w14:paraId="228AA79E"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83</w:t>
            </w:r>
          </w:p>
        </w:tc>
        <w:tc>
          <w:tcPr>
            <w:tcW w:w="332" w:type="pct"/>
            <w:vAlign w:val="center"/>
          </w:tcPr>
          <w:p w14:paraId="3C4D187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12,06</w:t>
            </w:r>
          </w:p>
        </w:tc>
        <w:tc>
          <w:tcPr>
            <w:tcW w:w="332" w:type="pct"/>
            <w:vAlign w:val="center"/>
          </w:tcPr>
          <w:p w14:paraId="74B04C5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207</w:t>
            </w:r>
          </w:p>
        </w:tc>
        <w:tc>
          <w:tcPr>
            <w:tcW w:w="442" w:type="pct"/>
            <w:vAlign w:val="center"/>
          </w:tcPr>
          <w:p w14:paraId="2A6CBD62"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11,22</w:t>
            </w:r>
          </w:p>
        </w:tc>
      </w:tr>
      <w:tr w:rsidR="002C7178" w:rsidRPr="00B206F3" w14:paraId="6793153C" w14:textId="77777777" w:rsidTr="0009751C">
        <w:tc>
          <w:tcPr>
            <w:tcW w:w="288" w:type="pct"/>
            <w:vAlign w:val="center"/>
          </w:tcPr>
          <w:p w14:paraId="20925670"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4.8.</w:t>
            </w:r>
          </w:p>
        </w:tc>
        <w:tc>
          <w:tcPr>
            <w:tcW w:w="2544" w:type="pct"/>
            <w:vAlign w:val="center"/>
          </w:tcPr>
          <w:p w14:paraId="290AC58E" w14:textId="77777777" w:rsidR="002C7178" w:rsidRPr="00B206F3" w:rsidRDefault="002C7178" w:rsidP="00B206F3">
            <w:pPr>
              <w:ind w:firstLine="0"/>
              <w:rPr>
                <w:rFonts w:cs="Times New Roman"/>
                <w:color w:val="000000"/>
                <w:sz w:val="20"/>
                <w:szCs w:val="20"/>
              </w:rPr>
            </w:pPr>
            <w:r w:rsidRPr="00B206F3">
              <w:rPr>
                <w:rFonts w:cs="Times New Roman"/>
                <w:color w:val="000000" w:themeColor="text1"/>
                <w:sz w:val="20"/>
                <w:szCs w:val="20"/>
              </w:rPr>
              <w:t>прочие расходы по обычным видам деятельности в сумме с косвенными расходами</w:t>
            </w:r>
          </w:p>
        </w:tc>
        <w:tc>
          <w:tcPr>
            <w:tcW w:w="332" w:type="pct"/>
            <w:vAlign w:val="center"/>
          </w:tcPr>
          <w:p w14:paraId="1D499B4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326</w:t>
            </w:r>
          </w:p>
        </w:tc>
        <w:tc>
          <w:tcPr>
            <w:tcW w:w="398" w:type="pct"/>
            <w:vAlign w:val="center"/>
          </w:tcPr>
          <w:p w14:paraId="2BD6993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28,18</w:t>
            </w:r>
          </w:p>
        </w:tc>
        <w:tc>
          <w:tcPr>
            <w:tcW w:w="332" w:type="pct"/>
            <w:vAlign w:val="center"/>
          </w:tcPr>
          <w:p w14:paraId="62C14D3D"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124</w:t>
            </w:r>
          </w:p>
        </w:tc>
        <w:tc>
          <w:tcPr>
            <w:tcW w:w="332" w:type="pct"/>
            <w:vAlign w:val="center"/>
          </w:tcPr>
          <w:p w14:paraId="2CBD111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17,92</w:t>
            </w:r>
          </w:p>
        </w:tc>
        <w:tc>
          <w:tcPr>
            <w:tcW w:w="332" w:type="pct"/>
            <w:vAlign w:val="center"/>
          </w:tcPr>
          <w:p w14:paraId="6C44DFA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449</w:t>
            </w:r>
          </w:p>
        </w:tc>
        <w:tc>
          <w:tcPr>
            <w:tcW w:w="442" w:type="pct"/>
            <w:vAlign w:val="center"/>
          </w:tcPr>
          <w:p w14:paraId="29456DD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24,35</w:t>
            </w:r>
          </w:p>
        </w:tc>
      </w:tr>
      <w:tr w:rsidR="002C7178" w:rsidRPr="00B206F3" w14:paraId="01289EF9" w14:textId="77777777" w:rsidTr="0009751C">
        <w:tc>
          <w:tcPr>
            <w:tcW w:w="288" w:type="pct"/>
            <w:vAlign w:val="center"/>
          </w:tcPr>
          <w:p w14:paraId="10A299F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4.9.</w:t>
            </w:r>
          </w:p>
        </w:tc>
        <w:tc>
          <w:tcPr>
            <w:tcW w:w="2544" w:type="pct"/>
            <w:vAlign w:val="center"/>
          </w:tcPr>
          <w:p w14:paraId="48F9FD56"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расходы на содержание тяговых подстанций</w:t>
            </w:r>
          </w:p>
        </w:tc>
        <w:tc>
          <w:tcPr>
            <w:tcW w:w="332" w:type="pct"/>
            <w:vAlign w:val="center"/>
          </w:tcPr>
          <w:p w14:paraId="3978AD3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9</w:t>
            </w:r>
          </w:p>
        </w:tc>
        <w:tc>
          <w:tcPr>
            <w:tcW w:w="398" w:type="pct"/>
            <w:vAlign w:val="center"/>
          </w:tcPr>
          <w:p w14:paraId="6599590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0,75</w:t>
            </w:r>
          </w:p>
        </w:tc>
        <w:tc>
          <w:tcPr>
            <w:tcW w:w="332" w:type="pct"/>
            <w:vAlign w:val="center"/>
          </w:tcPr>
          <w:p w14:paraId="46F8BFF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w:t>
            </w:r>
          </w:p>
        </w:tc>
        <w:tc>
          <w:tcPr>
            <w:tcW w:w="332" w:type="pct"/>
            <w:vAlign w:val="center"/>
          </w:tcPr>
          <w:p w14:paraId="4FE9A54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0,64</w:t>
            </w:r>
          </w:p>
        </w:tc>
        <w:tc>
          <w:tcPr>
            <w:tcW w:w="332" w:type="pct"/>
            <w:vAlign w:val="center"/>
          </w:tcPr>
          <w:p w14:paraId="517644E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13</w:t>
            </w:r>
          </w:p>
        </w:tc>
        <w:tc>
          <w:tcPr>
            <w:tcW w:w="442" w:type="pct"/>
            <w:vAlign w:val="center"/>
          </w:tcPr>
          <w:p w14:paraId="413DF68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0,71</w:t>
            </w:r>
          </w:p>
        </w:tc>
      </w:tr>
      <w:tr w:rsidR="002C7178" w:rsidRPr="00B206F3" w14:paraId="606630B0" w14:textId="77777777" w:rsidTr="0009751C">
        <w:tc>
          <w:tcPr>
            <w:tcW w:w="288" w:type="pct"/>
            <w:vAlign w:val="center"/>
          </w:tcPr>
          <w:p w14:paraId="0E6773D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4.10.</w:t>
            </w:r>
          </w:p>
        </w:tc>
        <w:tc>
          <w:tcPr>
            <w:tcW w:w="2544" w:type="pct"/>
            <w:vAlign w:val="center"/>
          </w:tcPr>
          <w:p w14:paraId="31D3366D"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расходы на содержание служб движения</w:t>
            </w:r>
          </w:p>
        </w:tc>
        <w:tc>
          <w:tcPr>
            <w:tcW w:w="332" w:type="pct"/>
            <w:vAlign w:val="center"/>
          </w:tcPr>
          <w:p w14:paraId="0EDBD19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16</w:t>
            </w:r>
          </w:p>
        </w:tc>
        <w:tc>
          <w:tcPr>
            <w:tcW w:w="398" w:type="pct"/>
            <w:vAlign w:val="center"/>
          </w:tcPr>
          <w:p w14:paraId="22049C2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1,38</w:t>
            </w:r>
          </w:p>
        </w:tc>
        <w:tc>
          <w:tcPr>
            <w:tcW w:w="332" w:type="pct"/>
            <w:vAlign w:val="center"/>
          </w:tcPr>
          <w:p w14:paraId="25E87EB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w:t>
            </w:r>
          </w:p>
        </w:tc>
        <w:tc>
          <w:tcPr>
            <w:tcW w:w="332" w:type="pct"/>
            <w:vAlign w:val="center"/>
          </w:tcPr>
          <w:p w14:paraId="6353220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1,18</w:t>
            </w:r>
          </w:p>
        </w:tc>
        <w:tc>
          <w:tcPr>
            <w:tcW w:w="332" w:type="pct"/>
            <w:vAlign w:val="center"/>
          </w:tcPr>
          <w:p w14:paraId="074DC81E"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24</w:t>
            </w:r>
          </w:p>
        </w:tc>
        <w:tc>
          <w:tcPr>
            <w:tcW w:w="442" w:type="pct"/>
            <w:vAlign w:val="center"/>
          </w:tcPr>
          <w:p w14:paraId="4E02E70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1,31</w:t>
            </w:r>
          </w:p>
        </w:tc>
      </w:tr>
      <w:tr w:rsidR="002C7178" w:rsidRPr="00B206F3" w14:paraId="3AFDBE40" w14:textId="77777777" w:rsidTr="0009751C">
        <w:tc>
          <w:tcPr>
            <w:tcW w:w="288" w:type="pct"/>
            <w:vAlign w:val="center"/>
          </w:tcPr>
          <w:p w14:paraId="4B66C9C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4.11.</w:t>
            </w:r>
          </w:p>
        </w:tc>
        <w:tc>
          <w:tcPr>
            <w:tcW w:w="2544" w:type="pct"/>
            <w:vAlign w:val="center"/>
          </w:tcPr>
          <w:p w14:paraId="415771BE"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расходы на содержание и ремонт трамвайного пути</w:t>
            </w:r>
          </w:p>
        </w:tc>
        <w:tc>
          <w:tcPr>
            <w:tcW w:w="332" w:type="pct"/>
            <w:vAlign w:val="center"/>
          </w:tcPr>
          <w:p w14:paraId="52B3646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w:t>
            </w:r>
          </w:p>
        </w:tc>
        <w:tc>
          <w:tcPr>
            <w:tcW w:w="398" w:type="pct"/>
            <w:vAlign w:val="center"/>
          </w:tcPr>
          <w:p w14:paraId="4720CB1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w:t>
            </w:r>
          </w:p>
        </w:tc>
        <w:tc>
          <w:tcPr>
            <w:tcW w:w="332" w:type="pct"/>
            <w:vAlign w:val="center"/>
          </w:tcPr>
          <w:p w14:paraId="501B35B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72</w:t>
            </w:r>
          </w:p>
        </w:tc>
        <w:tc>
          <w:tcPr>
            <w:tcW w:w="332" w:type="pct"/>
            <w:vAlign w:val="center"/>
          </w:tcPr>
          <w:p w14:paraId="3EE8DF4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10,46</w:t>
            </w:r>
          </w:p>
        </w:tc>
        <w:tc>
          <w:tcPr>
            <w:tcW w:w="332" w:type="pct"/>
            <w:vAlign w:val="center"/>
          </w:tcPr>
          <w:p w14:paraId="06CACEA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72</w:t>
            </w:r>
          </w:p>
        </w:tc>
        <w:tc>
          <w:tcPr>
            <w:tcW w:w="442" w:type="pct"/>
            <w:vAlign w:val="center"/>
          </w:tcPr>
          <w:p w14:paraId="2D65F1E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10,46</w:t>
            </w:r>
          </w:p>
        </w:tc>
      </w:tr>
      <w:tr w:rsidR="002C7178" w:rsidRPr="00B206F3" w14:paraId="7802CDD8" w14:textId="77777777" w:rsidTr="00B206F3">
        <w:tc>
          <w:tcPr>
            <w:tcW w:w="288" w:type="pct"/>
            <w:vAlign w:val="center"/>
          </w:tcPr>
          <w:p w14:paraId="337871D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5.</w:t>
            </w:r>
          </w:p>
        </w:tc>
        <w:tc>
          <w:tcPr>
            <w:tcW w:w="2544" w:type="pct"/>
            <w:vAlign w:val="center"/>
          </w:tcPr>
          <w:p w14:paraId="2EB44815" w14:textId="77777777" w:rsidR="002C7178" w:rsidRPr="00B206F3" w:rsidRDefault="002C7178" w:rsidP="00B206F3">
            <w:pPr>
              <w:ind w:firstLine="0"/>
              <w:rPr>
                <w:rFonts w:cs="Times New Roman"/>
                <w:color w:val="000000"/>
                <w:sz w:val="20"/>
                <w:szCs w:val="20"/>
              </w:rPr>
            </w:pPr>
            <w:r w:rsidRPr="00B206F3">
              <w:rPr>
                <w:rFonts w:cs="Times New Roman"/>
                <w:color w:val="000000" w:themeColor="text1"/>
                <w:sz w:val="20"/>
                <w:szCs w:val="20"/>
              </w:rPr>
              <w:t xml:space="preserve">Плата за проезд пассажиров и провоз багажа, </w:t>
            </w:r>
            <w:r w:rsidRPr="00B206F3">
              <w:rPr>
                <w:rFonts w:cs="Times New Roman"/>
                <w:color w:val="000000"/>
                <w:sz w:val="20"/>
                <w:szCs w:val="20"/>
              </w:rPr>
              <w:t>млн. руб.</w:t>
            </w:r>
          </w:p>
        </w:tc>
        <w:tc>
          <w:tcPr>
            <w:tcW w:w="730" w:type="pct"/>
            <w:gridSpan w:val="2"/>
            <w:vAlign w:val="center"/>
          </w:tcPr>
          <w:p w14:paraId="553E149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432</w:t>
            </w:r>
          </w:p>
        </w:tc>
        <w:tc>
          <w:tcPr>
            <w:tcW w:w="664" w:type="pct"/>
            <w:gridSpan w:val="2"/>
            <w:vAlign w:val="center"/>
          </w:tcPr>
          <w:p w14:paraId="49A898D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389</w:t>
            </w:r>
          </w:p>
        </w:tc>
        <w:tc>
          <w:tcPr>
            <w:tcW w:w="774" w:type="pct"/>
            <w:gridSpan w:val="2"/>
            <w:vAlign w:val="center"/>
          </w:tcPr>
          <w:p w14:paraId="63FCE5A5"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822</w:t>
            </w:r>
          </w:p>
        </w:tc>
      </w:tr>
      <w:tr w:rsidR="002C7178" w:rsidRPr="00B206F3" w14:paraId="4FE21D7D" w14:textId="77777777" w:rsidTr="00B206F3">
        <w:tc>
          <w:tcPr>
            <w:tcW w:w="288" w:type="pct"/>
            <w:vAlign w:val="center"/>
          </w:tcPr>
          <w:p w14:paraId="1E9FCEA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w:t>
            </w:r>
          </w:p>
        </w:tc>
        <w:tc>
          <w:tcPr>
            <w:tcW w:w="2544" w:type="pct"/>
            <w:vAlign w:val="center"/>
          </w:tcPr>
          <w:p w14:paraId="73C8C2BF"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Расчётная начальная (минимальная) цена контракта, млн. руб.</w:t>
            </w:r>
          </w:p>
        </w:tc>
        <w:tc>
          <w:tcPr>
            <w:tcW w:w="730" w:type="pct"/>
            <w:gridSpan w:val="2"/>
            <w:vAlign w:val="center"/>
          </w:tcPr>
          <w:p w14:paraId="77E41BE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889</w:t>
            </w:r>
          </w:p>
        </w:tc>
        <w:tc>
          <w:tcPr>
            <w:tcW w:w="664" w:type="pct"/>
            <w:gridSpan w:val="2"/>
            <w:vAlign w:val="center"/>
          </w:tcPr>
          <w:p w14:paraId="050FA3A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550</w:t>
            </w:r>
          </w:p>
        </w:tc>
        <w:tc>
          <w:tcPr>
            <w:tcW w:w="774" w:type="pct"/>
            <w:gridSpan w:val="2"/>
            <w:vAlign w:val="center"/>
          </w:tcPr>
          <w:p w14:paraId="4406B1D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1 439</w:t>
            </w:r>
          </w:p>
        </w:tc>
      </w:tr>
    </w:tbl>
    <w:p w14:paraId="638193B2" w14:textId="77777777" w:rsidR="002C7178" w:rsidRDefault="002C7178" w:rsidP="002C7178">
      <w:pPr>
        <w:ind w:firstLine="709"/>
        <w:rPr>
          <w:szCs w:val="24"/>
        </w:rPr>
      </w:pPr>
    </w:p>
    <w:p w14:paraId="7D0C11FD" w14:textId="77777777" w:rsidR="002C7178" w:rsidRDefault="002C7178" w:rsidP="002C7178">
      <w:pPr>
        <w:ind w:firstLine="709"/>
        <w:rPr>
          <w:szCs w:val="24"/>
        </w:rPr>
      </w:pPr>
    </w:p>
    <w:p w14:paraId="531B208D" w14:textId="77777777" w:rsidR="002C7178" w:rsidRDefault="002C7178" w:rsidP="002C7178">
      <w:pPr>
        <w:ind w:firstLine="709"/>
        <w:rPr>
          <w:szCs w:val="24"/>
        </w:rPr>
      </w:pPr>
    </w:p>
    <w:p w14:paraId="563D846B" w14:textId="77777777" w:rsidR="002C7178" w:rsidRDefault="002C7178" w:rsidP="002C7178">
      <w:pPr>
        <w:ind w:firstLine="709"/>
        <w:rPr>
          <w:szCs w:val="24"/>
        </w:rPr>
        <w:sectPr w:rsidR="002C7178" w:rsidSect="002C7178">
          <w:pgSz w:w="16838" w:h="11906" w:orient="landscape"/>
          <w:pgMar w:top="1701" w:right="1134" w:bottom="851" w:left="1134" w:header="709" w:footer="709" w:gutter="0"/>
          <w:cols w:space="708"/>
          <w:docGrid w:linePitch="360"/>
        </w:sectPr>
      </w:pPr>
    </w:p>
    <w:p w14:paraId="16803A9C" w14:textId="32DC80B5" w:rsidR="002C7178" w:rsidRDefault="0009751C" w:rsidP="0009751C">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24</w:t>
      </w:r>
      <w:r w:rsidR="00465B38">
        <w:rPr>
          <w:noProof/>
        </w:rPr>
        <w:fldChar w:fldCharType="end"/>
      </w:r>
      <w:r>
        <w:t xml:space="preserve"> </w:t>
      </w:r>
      <w:r w:rsidR="002C7178" w:rsidRPr="001374E5">
        <w:t>–</w:t>
      </w:r>
      <w:r w:rsidR="002C7178">
        <w:t xml:space="preserve"> Суммарные расчётные стоимостные показатели по перевозкам всем наземным городским пассажирским транспортом г. Казани</w:t>
      </w:r>
    </w:p>
    <w:tbl>
      <w:tblPr>
        <w:tblStyle w:val="affffe"/>
        <w:tblW w:w="5000" w:type="pct"/>
        <w:tblCellMar>
          <w:left w:w="28" w:type="dxa"/>
          <w:right w:w="28" w:type="dxa"/>
        </w:tblCellMar>
        <w:tblLook w:val="04A0" w:firstRow="1" w:lastRow="0" w:firstColumn="1" w:lastColumn="0" w:noHBand="0" w:noVBand="1"/>
      </w:tblPr>
      <w:tblGrid>
        <w:gridCol w:w="909"/>
        <w:gridCol w:w="4070"/>
        <w:gridCol w:w="1122"/>
        <w:gridCol w:w="1413"/>
        <w:gridCol w:w="1133"/>
        <w:gridCol w:w="1264"/>
      </w:tblGrid>
      <w:tr w:rsidR="002C7178" w:rsidRPr="00B206F3" w14:paraId="0D09E7FC" w14:textId="77777777" w:rsidTr="00B206F3">
        <w:tc>
          <w:tcPr>
            <w:tcW w:w="284" w:type="pct"/>
          </w:tcPr>
          <w:p w14:paraId="50552912"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 п.п.</w:t>
            </w:r>
          </w:p>
        </w:tc>
        <w:tc>
          <w:tcPr>
            <w:tcW w:w="2228" w:type="pct"/>
          </w:tcPr>
          <w:p w14:paraId="6E156C6E" w14:textId="77777777" w:rsidR="002C7178" w:rsidRPr="00B206F3" w:rsidRDefault="002C7178" w:rsidP="00B206F3">
            <w:pPr>
              <w:ind w:firstLine="0"/>
              <w:jc w:val="center"/>
              <w:rPr>
                <w:rFonts w:cs="Times New Roman"/>
                <w:sz w:val="20"/>
                <w:szCs w:val="20"/>
              </w:rPr>
            </w:pPr>
            <w:r w:rsidRPr="00B206F3">
              <w:rPr>
                <w:rFonts w:cs="Times New Roman"/>
                <w:sz w:val="20"/>
                <w:szCs w:val="20"/>
              </w:rPr>
              <w:t>Показатель</w:t>
            </w:r>
          </w:p>
        </w:tc>
        <w:tc>
          <w:tcPr>
            <w:tcW w:w="566" w:type="pct"/>
          </w:tcPr>
          <w:p w14:paraId="46EDB072" w14:textId="77777777" w:rsidR="002C7178" w:rsidRPr="00B206F3" w:rsidRDefault="002C7178" w:rsidP="00B206F3">
            <w:pPr>
              <w:ind w:firstLine="0"/>
              <w:jc w:val="center"/>
              <w:rPr>
                <w:rFonts w:cs="Times New Roman"/>
                <w:sz w:val="20"/>
                <w:szCs w:val="20"/>
              </w:rPr>
            </w:pPr>
            <w:r w:rsidRPr="00B206F3">
              <w:rPr>
                <w:rFonts w:cs="Times New Roman"/>
                <w:sz w:val="20"/>
                <w:szCs w:val="20"/>
              </w:rPr>
              <w:t>Автобусный транспорт</w:t>
            </w:r>
          </w:p>
        </w:tc>
        <w:tc>
          <w:tcPr>
            <w:tcW w:w="713" w:type="pct"/>
          </w:tcPr>
          <w:p w14:paraId="2796E24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Троллейбусный транспорт</w:t>
            </w:r>
          </w:p>
        </w:tc>
        <w:tc>
          <w:tcPr>
            <w:tcW w:w="572" w:type="pct"/>
          </w:tcPr>
          <w:p w14:paraId="62728D1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Трамвайный транспорт</w:t>
            </w:r>
          </w:p>
        </w:tc>
        <w:tc>
          <w:tcPr>
            <w:tcW w:w="638" w:type="pct"/>
          </w:tcPr>
          <w:p w14:paraId="5F9C5F89" w14:textId="77777777" w:rsidR="002C7178" w:rsidRPr="00B206F3" w:rsidRDefault="002C7178" w:rsidP="00B206F3">
            <w:pPr>
              <w:ind w:firstLine="0"/>
              <w:jc w:val="center"/>
              <w:rPr>
                <w:rFonts w:cs="Times New Roman"/>
                <w:sz w:val="20"/>
                <w:szCs w:val="20"/>
              </w:rPr>
            </w:pPr>
            <w:r w:rsidRPr="00B206F3">
              <w:rPr>
                <w:rFonts w:cs="Times New Roman"/>
                <w:sz w:val="20"/>
                <w:szCs w:val="20"/>
              </w:rPr>
              <w:t>Итого наземный пассажирский транспорт</w:t>
            </w:r>
          </w:p>
        </w:tc>
      </w:tr>
      <w:tr w:rsidR="002C7178" w:rsidRPr="00B206F3" w14:paraId="751057AF" w14:textId="77777777" w:rsidTr="00B206F3">
        <w:tc>
          <w:tcPr>
            <w:tcW w:w="284" w:type="pct"/>
          </w:tcPr>
          <w:p w14:paraId="50156086"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1.</w:t>
            </w:r>
          </w:p>
        </w:tc>
        <w:tc>
          <w:tcPr>
            <w:tcW w:w="2228" w:type="pct"/>
            <w:vAlign w:val="center"/>
          </w:tcPr>
          <w:p w14:paraId="5F24D470" w14:textId="770B8543" w:rsidR="002C7178" w:rsidRPr="00B206F3" w:rsidRDefault="002C7178" w:rsidP="00B206F3">
            <w:pPr>
              <w:ind w:firstLine="0"/>
              <w:rPr>
                <w:rFonts w:cs="Times New Roman"/>
                <w:color w:val="000000"/>
                <w:sz w:val="20"/>
                <w:szCs w:val="20"/>
              </w:rPr>
            </w:pPr>
            <w:r w:rsidRPr="00B206F3">
              <w:rPr>
                <w:rFonts w:cs="Times New Roman"/>
                <w:color w:val="000000"/>
                <w:sz w:val="20"/>
                <w:szCs w:val="20"/>
              </w:rPr>
              <w:t xml:space="preserve">Стоимость пробега, млн. </w:t>
            </w:r>
            <w:r w:rsidR="00C41601" w:rsidRPr="00B206F3">
              <w:rPr>
                <w:rFonts w:cs="Times New Roman"/>
                <w:color w:val="000000"/>
                <w:sz w:val="20"/>
                <w:szCs w:val="20"/>
              </w:rPr>
              <w:t>руб.</w:t>
            </w:r>
          </w:p>
        </w:tc>
        <w:tc>
          <w:tcPr>
            <w:tcW w:w="566" w:type="pct"/>
            <w:shd w:val="clear" w:color="auto" w:fill="auto"/>
            <w:vAlign w:val="center"/>
          </w:tcPr>
          <w:p w14:paraId="22F6ABC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8 150</w:t>
            </w:r>
          </w:p>
        </w:tc>
        <w:tc>
          <w:tcPr>
            <w:tcW w:w="713" w:type="pct"/>
            <w:shd w:val="clear" w:color="auto" w:fill="auto"/>
            <w:vAlign w:val="center"/>
          </w:tcPr>
          <w:p w14:paraId="6C2891A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1 322</w:t>
            </w:r>
          </w:p>
        </w:tc>
        <w:tc>
          <w:tcPr>
            <w:tcW w:w="572" w:type="pct"/>
            <w:shd w:val="clear" w:color="auto" w:fill="auto"/>
            <w:vAlign w:val="center"/>
          </w:tcPr>
          <w:p w14:paraId="6B68EC37"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939</w:t>
            </w:r>
          </w:p>
        </w:tc>
        <w:tc>
          <w:tcPr>
            <w:tcW w:w="638" w:type="pct"/>
            <w:shd w:val="clear" w:color="auto" w:fill="auto"/>
            <w:vAlign w:val="center"/>
          </w:tcPr>
          <w:p w14:paraId="333AE282"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10 411</w:t>
            </w:r>
          </w:p>
        </w:tc>
      </w:tr>
      <w:tr w:rsidR="002C7178" w:rsidRPr="00B206F3" w14:paraId="5DC14E9A" w14:textId="77777777" w:rsidTr="00B206F3">
        <w:tc>
          <w:tcPr>
            <w:tcW w:w="284" w:type="pct"/>
          </w:tcPr>
          <w:p w14:paraId="0F00D933"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2.</w:t>
            </w:r>
          </w:p>
        </w:tc>
        <w:tc>
          <w:tcPr>
            <w:tcW w:w="2228" w:type="pct"/>
            <w:vAlign w:val="center"/>
          </w:tcPr>
          <w:p w14:paraId="2E99407C" w14:textId="147F2349" w:rsidR="002C7178" w:rsidRPr="00B206F3" w:rsidRDefault="002C7178" w:rsidP="00B206F3">
            <w:pPr>
              <w:ind w:firstLine="0"/>
              <w:rPr>
                <w:rFonts w:cs="Times New Roman"/>
                <w:color w:val="000000"/>
                <w:sz w:val="20"/>
                <w:szCs w:val="20"/>
              </w:rPr>
            </w:pPr>
            <w:r w:rsidRPr="00B206F3">
              <w:rPr>
                <w:rFonts w:cs="Times New Roman"/>
                <w:color w:val="000000"/>
                <w:sz w:val="20"/>
                <w:szCs w:val="20"/>
              </w:rPr>
              <w:t xml:space="preserve">Себестоимость пробега, млн. </w:t>
            </w:r>
            <w:r w:rsidR="00C41601" w:rsidRPr="00B206F3">
              <w:rPr>
                <w:rFonts w:cs="Times New Roman"/>
                <w:color w:val="000000"/>
                <w:sz w:val="20"/>
                <w:szCs w:val="20"/>
              </w:rPr>
              <w:t>руб.</w:t>
            </w:r>
          </w:p>
        </w:tc>
        <w:tc>
          <w:tcPr>
            <w:tcW w:w="566" w:type="pct"/>
            <w:shd w:val="clear" w:color="auto" w:fill="auto"/>
            <w:vAlign w:val="center"/>
          </w:tcPr>
          <w:p w14:paraId="484BAF6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7 436</w:t>
            </w:r>
          </w:p>
        </w:tc>
        <w:tc>
          <w:tcPr>
            <w:tcW w:w="713" w:type="pct"/>
            <w:shd w:val="clear" w:color="auto" w:fill="auto"/>
            <w:vAlign w:val="center"/>
          </w:tcPr>
          <w:p w14:paraId="1A952B3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1 206</w:t>
            </w:r>
          </w:p>
        </w:tc>
        <w:tc>
          <w:tcPr>
            <w:tcW w:w="572" w:type="pct"/>
            <w:shd w:val="clear" w:color="auto" w:fill="auto"/>
            <w:vAlign w:val="center"/>
          </w:tcPr>
          <w:p w14:paraId="67A8595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857</w:t>
            </w:r>
          </w:p>
        </w:tc>
        <w:tc>
          <w:tcPr>
            <w:tcW w:w="638" w:type="pct"/>
            <w:shd w:val="clear" w:color="auto" w:fill="auto"/>
            <w:vAlign w:val="center"/>
          </w:tcPr>
          <w:p w14:paraId="40782F74"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9 499</w:t>
            </w:r>
          </w:p>
        </w:tc>
      </w:tr>
      <w:tr w:rsidR="002C7178" w:rsidRPr="00B206F3" w14:paraId="47E99029" w14:textId="77777777" w:rsidTr="00B206F3">
        <w:tc>
          <w:tcPr>
            <w:tcW w:w="284" w:type="pct"/>
          </w:tcPr>
          <w:p w14:paraId="5BF16580"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3.</w:t>
            </w:r>
          </w:p>
        </w:tc>
        <w:tc>
          <w:tcPr>
            <w:tcW w:w="2228" w:type="pct"/>
            <w:vAlign w:val="center"/>
          </w:tcPr>
          <w:p w14:paraId="56CFCD7E" w14:textId="0A549157" w:rsidR="002C7178" w:rsidRPr="00B206F3" w:rsidRDefault="002C7178" w:rsidP="00B206F3">
            <w:pPr>
              <w:ind w:firstLine="0"/>
              <w:rPr>
                <w:rFonts w:cs="Times New Roman"/>
                <w:color w:val="000000"/>
                <w:sz w:val="20"/>
                <w:szCs w:val="20"/>
              </w:rPr>
            </w:pPr>
            <w:r w:rsidRPr="00B206F3">
              <w:rPr>
                <w:rFonts w:cs="Times New Roman"/>
                <w:color w:val="000000"/>
                <w:sz w:val="20"/>
                <w:szCs w:val="20"/>
              </w:rPr>
              <w:t xml:space="preserve">Плата за проезд пассажиров и провоз багажа, млн. </w:t>
            </w:r>
            <w:r w:rsidR="00C41601" w:rsidRPr="00B206F3">
              <w:rPr>
                <w:rFonts w:cs="Times New Roman"/>
                <w:color w:val="000000"/>
                <w:sz w:val="20"/>
                <w:szCs w:val="20"/>
              </w:rPr>
              <w:t>руб.</w:t>
            </w:r>
            <w:r w:rsidRPr="00B206F3">
              <w:rPr>
                <w:rFonts w:cs="Times New Roman"/>
                <w:color w:val="000000"/>
                <w:sz w:val="20"/>
                <w:szCs w:val="20"/>
              </w:rPr>
              <w:t xml:space="preserve"> (доходы</w:t>
            </w:r>
            <w:r w:rsidR="00C41601">
              <w:rPr>
                <w:rFonts w:cs="Times New Roman"/>
                <w:color w:val="000000"/>
                <w:sz w:val="20"/>
                <w:szCs w:val="20"/>
              </w:rPr>
              <w:t>)</w:t>
            </w:r>
          </w:p>
        </w:tc>
        <w:tc>
          <w:tcPr>
            <w:tcW w:w="566" w:type="pct"/>
            <w:shd w:val="clear" w:color="auto" w:fill="auto"/>
            <w:vAlign w:val="center"/>
          </w:tcPr>
          <w:p w14:paraId="7D0B4D7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3 762</w:t>
            </w:r>
          </w:p>
        </w:tc>
        <w:tc>
          <w:tcPr>
            <w:tcW w:w="713" w:type="pct"/>
            <w:shd w:val="clear" w:color="auto" w:fill="auto"/>
            <w:vAlign w:val="center"/>
          </w:tcPr>
          <w:p w14:paraId="35A891C6"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432</w:t>
            </w:r>
          </w:p>
        </w:tc>
        <w:tc>
          <w:tcPr>
            <w:tcW w:w="572" w:type="pct"/>
            <w:shd w:val="clear" w:color="auto" w:fill="auto"/>
            <w:vAlign w:val="center"/>
          </w:tcPr>
          <w:p w14:paraId="1EED18F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389</w:t>
            </w:r>
          </w:p>
        </w:tc>
        <w:tc>
          <w:tcPr>
            <w:tcW w:w="638" w:type="pct"/>
            <w:shd w:val="clear" w:color="auto" w:fill="auto"/>
            <w:vAlign w:val="center"/>
          </w:tcPr>
          <w:p w14:paraId="08E4ADB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4 583</w:t>
            </w:r>
          </w:p>
        </w:tc>
      </w:tr>
      <w:tr w:rsidR="002C7178" w:rsidRPr="00B206F3" w14:paraId="7C37BD37" w14:textId="77777777" w:rsidTr="00B206F3">
        <w:tc>
          <w:tcPr>
            <w:tcW w:w="284" w:type="pct"/>
          </w:tcPr>
          <w:p w14:paraId="664C5BB2"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4.</w:t>
            </w:r>
          </w:p>
        </w:tc>
        <w:tc>
          <w:tcPr>
            <w:tcW w:w="2228" w:type="pct"/>
            <w:vAlign w:val="center"/>
          </w:tcPr>
          <w:p w14:paraId="1A669D99" w14:textId="1A4D1577" w:rsidR="002C7178" w:rsidRPr="00B206F3" w:rsidRDefault="002C7178" w:rsidP="00B206F3">
            <w:pPr>
              <w:ind w:firstLine="0"/>
              <w:rPr>
                <w:rFonts w:cs="Times New Roman"/>
                <w:color w:val="000000"/>
                <w:sz w:val="20"/>
                <w:szCs w:val="20"/>
              </w:rPr>
            </w:pPr>
            <w:r w:rsidRPr="00B206F3">
              <w:rPr>
                <w:rFonts w:cs="Times New Roman"/>
                <w:color w:val="000000"/>
                <w:sz w:val="20"/>
                <w:szCs w:val="20"/>
              </w:rPr>
              <w:t xml:space="preserve">Расчётная начальная (минимальная) цена контракта, млн. </w:t>
            </w:r>
            <w:r w:rsidR="00C41601" w:rsidRPr="00B206F3">
              <w:rPr>
                <w:rFonts w:cs="Times New Roman"/>
                <w:color w:val="000000"/>
                <w:sz w:val="20"/>
                <w:szCs w:val="20"/>
              </w:rPr>
              <w:t>руб.</w:t>
            </w:r>
          </w:p>
        </w:tc>
        <w:tc>
          <w:tcPr>
            <w:tcW w:w="566" w:type="pct"/>
            <w:shd w:val="clear" w:color="auto" w:fill="auto"/>
            <w:vAlign w:val="center"/>
          </w:tcPr>
          <w:p w14:paraId="6DB8B99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4 388</w:t>
            </w:r>
          </w:p>
        </w:tc>
        <w:tc>
          <w:tcPr>
            <w:tcW w:w="713" w:type="pct"/>
            <w:shd w:val="clear" w:color="auto" w:fill="auto"/>
            <w:vAlign w:val="center"/>
          </w:tcPr>
          <w:p w14:paraId="62B3D85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889</w:t>
            </w:r>
          </w:p>
        </w:tc>
        <w:tc>
          <w:tcPr>
            <w:tcW w:w="572" w:type="pct"/>
            <w:shd w:val="clear" w:color="auto" w:fill="auto"/>
            <w:vAlign w:val="center"/>
          </w:tcPr>
          <w:p w14:paraId="287FC51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550</w:t>
            </w:r>
          </w:p>
        </w:tc>
        <w:tc>
          <w:tcPr>
            <w:tcW w:w="638" w:type="pct"/>
            <w:shd w:val="clear" w:color="auto" w:fill="auto"/>
            <w:vAlign w:val="center"/>
          </w:tcPr>
          <w:p w14:paraId="48B8FFB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5 828</w:t>
            </w:r>
          </w:p>
        </w:tc>
      </w:tr>
      <w:tr w:rsidR="002C7178" w:rsidRPr="00B206F3" w14:paraId="02045682" w14:textId="77777777" w:rsidTr="00B206F3">
        <w:tc>
          <w:tcPr>
            <w:tcW w:w="284" w:type="pct"/>
          </w:tcPr>
          <w:p w14:paraId="0162D2BB"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5.</w:t>
            </w:r>
          </w:p>
        </w:tc>
        <w:tc>
          <w:tcPr>
            <w:tcW w:w="2228" w:type="pct"/>
            <w:vAlign w:val="center"/>
          </w:tcPr>
          <w:p w14:paraId="473B0B34"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Объём перевозок пассажиров, млн. пасс.</w:t>
            </w:r>
          </w:p>
        </w:tc>
        <w:tc>
          <w:tcPr>
            <w:tcW w:w="566" w:type="pct"/>
            <w:shd w:val="clear" w:color="auto" w:fill="auto"/>
            <w:vAlign w:val="center"/>
          </w:tcPr>
          <w:p w14:paraId="3F29975E"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186</w:t>
            </w:r>
          </w:p>
        </w:tc>
        <w:tc>
          <w:tcPr>
            <w:tcW w:w="713" w:type="pct"/>
            <w:shd w:val="clear" w:color="auto" w:fill="auto"/>
            <w:vAlign w:val="center"/>
          </w:tcPr>
          <w:p w14:paraId="39A0CF6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21</w:t>
            </w:r>
          </w:p>
        </w:tc>
        <w:tc>
          <w:tcPr>
            <w:tcW w:w="572" w:type="pct"/>
            <w:shd w:val="clear" w:color="auto" w:fill="auto"/>
            <w:vAlign w:val="center"/>
          </w:tcPr>
          <w:p w14:paraId="6941B5F3"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18</w:t>
            </w:r>
          </w:p>
        </w:tc>
        <w:tc>
          <w:tcPr>
            <w:tcW w:w="638" w:type="pct"/>
            <w:shd w:val="clear" w:color="auto" w:fill="auto"/>
            <w:vAlign w:val="center"/>
          </w:tcPr>
          <w:p w14:paraId="18EE1E12"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225</w:t>
            </w:r>
          </w:p>
        </w:tc>
      </w:tr>
      <w:tr w:rsidR="002C7178" w:rsidRPr="00B206F3" w14:paraId="7D347D3F" w14:textId="77777777" w:rsidTr="00B206F3">
        <w:tc>
          <w:tcPr>
            <w:tcW w:w="284" w:type="pct"/>
          </w:tcPr>
          <w:p w14:paraId="7B777504"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6.</w:t>
            </w:r>
          </w:p>
        </w:tc>
        <w:tc>
          <w:tcPr>
            <w:tcW w:w="2228" w:type="pct"/>
            <w:vAlign w:val="center"/>
          </w:tcPr>
          <w:p w14:paraId="30D118B6"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Стоимость перевозки 1 пассажира, руб.</w:t>
            </w:r>
          </w:p>
        </w:tc>
        <w:tc>
          <w:tcPr>
            <w:tcW w:w="566" w:type="pct"/>
            <w:shd w:val="clear" w:color="auto" w:fill="auto"/>
            <w:vAlign w:val="center"/>
          </w:tcPr>
          <w:p w14:paraId="60ADCB1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44</w:t>
            </w:r>
          </w:p>
        </w:tc>
        <w:tc>
          <w:tcPr>
            <w:tcW w:w="713" w:type="pct"/>
            <w:shd w:val="clear" w:color="auto" w:fill="auto"/>
            <w:vAlign w:val="center"/>
          </w:tcPr>
          <w:p w14:paraId="065439E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63</w:t>
            </w:r>
          </w:p>
        </w:tc>
        <w:tc>
          <w:tcPr>
            <w:tcW w:w="572" w:type="pct"/>
            <w:shd w:val="clear" w:color="auto" w:fill="auto"/>
            <w:vAlign w:val="center"/>
          </w:tcPr>
          <w:p w14:paraId="683ED80A"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52</w:t>
            </w:r>
          </w:p>
        </w:tc>
        <w:tc>
          <w:tcPr>
            <w:tcW w:w="638" w:type="pct"/>
            <w:shd w:val="clear" w:color="auto" w:fill="auto"/>
            <w:vAlign w:val="center"/>
          </w:tcPr>
          <w:p w14:paraId="4DF2F882"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46</w:t>
            </w:r>
          </w:p>
        </w:tc>
      </w:tr>
      <w:tr w:rsidR="002C7178" w:rsidRPr="00B206F3" w14:paraId="746BCC00" w14:textId="77777777" w:rsidTr="00B206F3">
        <w:tc>
          <w:tcPr>
            <w:tcW w:w="284" w:type="pct"/>
          </w:tcPr>
          <w:p w14:paraId="61B5DAE9"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7.</w:t>
            </w:r>
          </w:p>
        </w:tc>
        <w:tc>
          <w:tcPr>
            <w:tcW w:w="2228" w:type="pct"/>
            <w:vAlign w:val="center"/>
          </w:tcPr>
          <w:p w14:paraId="189C14C2"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Себестоимость перевозки 1 пассажира, руб.</w:t>
            </w:r>
          </w:p>
        </w:tc>
        <w:tc>
          <w:tcPr>
            <w:tcW w:w="566" w:type="pct"/>
            <w:shd w:val="clear" w:color="auto" w:fill="auto"/>
            <w:vAlign w:val="center"/>
          </w:tcPr>
          <w:p w14:paraId="36D51079"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40</w:t>
            </w:r>
          </w:p>
        </w:tc>
        <w:tc>
          <w:tcPr>
            <w:tcW w:w="713" w:type="pct"/>
            <w:shd w:val="clear" w:color="auto" w:fill="auto"/>
            <w:vAlign w:val="center"/>
          </w:tcPr>
          <w:p w14:paraId="26E5BC10"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57</w:t>
            </w:r>
          </w:p>
        </w:tc>
        <w:tc>
          <w:tcPr>
            <w:tcW w:w="572" w:type="pct"/>
            <w:shd w:val="clear" w:color="auto" w:fill="auto"/>
            <w:vAlign w:val="center"/>
          </w:tcPr>
          <w:p w14:paraId="566C7DF0"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47</w:t>
            </w:r>
          </w:p>
        </w:tc>
        <w:tc>
          <w:tcPr>
            <w:tcW w:w="638" w:type="pct"/>
            <w:shd w:val="clear" w:color="auto" w:fill="auto"/>
            <w:vAlign w:val="center"/>
          </w:tcPr>
          <w:p w14:paraId="1B284F02"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42</w:t>
            </w:r>
          </w:p>
        </w:tc>
      </w:tr>
      <w:tr w:rsidR="002C7178" w:rsidRPr="00B206F3" w14:paraId="66BDC520" w14:textId="77777777" w:rsidTr="00B206F3">
        <w:tc>
          <w:tcPr>
            <w:tcW w:w="284" w:type="pct"/>
          </w:tcPr>
          <w:p w14:paraId="667E18C1"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8.</w:t>
            </w:r>
          </w:p>
        </w:tc>
        <w:tc>
          <w:tcPr>
            <w:tcW w:w="2228" w:type="pct"/>
            <w:vAlign w:val="center"/>
          </w:tcPr>
          <w:p w14:paraId="0E888E97" w14:textId="31E407C2" w:rsidR="002C7178" w:rsidRPr="00B206F3" w:rsidRDefault="002C7178" w:rsidP="00B206F3">
            <w:pPr>
              <w:ind w:firstLine="0"/>
              <w:rPr>
                <w:rFonts w:cs="Times New Roman"/>
                <w:color w:val="000000"/>
                <w:sz w:val="20"/>
                <w:szCs w:val="20"/>
              </w:rPr>
            </w:pPr>
            <w:r w:rsidRPr="00B206F3">
              <w:rPr>
                <w:rFonts w:cs="Times New Roman"/>
                <w:color w:val="000000"/>
                <w:sz w:val="20"/>
                <w:szCs w:val="20"/>
              </w:rPr>
              <w:t xml:space="preserve">Пробег, </w:t>
            </w:r>
            <w:r w:rsidR="00287FC2" w:rsidRPr="00B206F3">
              <w:rPr>
                <w:rFonts w:cs="Times New Roman"/>
                <w:color w:val="000000"/>
                <w:sz w:val="20"/>
                <w:szCs w:val="20"/>
              </w:rPr>
              <w:t>тыс.</w:t>
            </w:r>
            <w:r w:rsidRPr="00B206F3">
              <w:rPr>
                <w:rFonts w:cs="Times New Roman"/>
                <w:color w:val="000000"/>
                <w:sz w:val="20"/>
                <w:szCs w:val="20"/>
              </w:rPr>
              <w:t xml:space="preserve"> км</w:t>
            </w:r>
          </w:p>
        </w:tc>
        <w:tc>
          <w:tcPr>
            <w:tcW w:w="566" w:type="pct"/>
            <w:shd w:val="clear" w:color="auto" w:fill="auto"/>
            <w:vAlign w:val="bottom"/>
          </w:tcPr>
          <w:p w14:paraId="27D2EE9B"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79 852</w:t>
            </w:r>
          </w:p>
        </w:tc>
        <w:tc>
          <w:tcPr>
            <w:tcW w:w="713" w:type="pct"/>
            <w:shd w:val="clear" w:color="auto" w:fill="auto"/>
            <w:vAlign w:val="bottom"/>
          </w:tcPr>
          <w:p w14:paraId="6218692D"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11 553</w:t>
            </w:r>
          </w:p>
        </w:tc>
        <w:tc>
          <w:tcPr>
            <w:tcW w:w="572" w:type="pct"/>
            <w:shd w:val="clear" w:color="auto" w:fill="auto"/>
            <w:vAlign w:val="bottom"/>
          </w:tcPr>
          <w:p w14:paraId="5D87DE6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6 896</w:t>
            </w:r>
          </w:p>
        </w:tc>
        <w:tc>
          <w:tcPr>
            <w:tcW w:w="638" w:type="pct"/>
            <w:shd w:val="clear" w:color="auto" w:fill="auto"/>
            <w:vAlign w:val="bottom"/>
          </w:tcPr>
          <w:p w14:paraId="406B12D1"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98 301</w:t>
            </w:r>
          </w:p>
        </w:tc>
      </w:tr>
      <w:tr w:rsidR="002C7178" w:rsidRPr="00B206F3" w14:paraId="34250BB9" w14:textId="77777777" w:rsidTr="00B206F3">
        <w:tc>
          <w:tcPr>
            <w:tcW w:w="284" w:type="pct"/>
          </w:tcPr>
          <w:p w14:paraId="1940375E" w14:textId="77777777" w:rsidR="002C7178" w:rsidRPr="00B206F3" w:rsidRDefault="002C7178" w:rsidP="00B206F3">
            <w:pPr>
              <w:ind w:right="538" w:firstLine="0"/>
              <w:jc w:val="center"/>
              <w:rPr>
                <w:rFonts w:cs="Times New Roman"/>
                <w:sz w:val="20"/>
                <w:szCs w:val="20"/>
              </w:rPr>
            </w:pPr>
            <w:r w:rsidRPr="00B206F3">
              <w:rPr>
                <w:rFonts w:cs="Times New Roman"/>
                <w:sz w:val="20"/>
                <w:szCs w:val="20"/>
              </w:rPr>
              <w:t>9.</w:t>
            </w:r>
          </w:p>
        </w:tc>
        <w:tc>
          <w:tcPr>
            <w:tcW w:w="2228" w:type="pct"/>
            <w:vAlign w:val="bottom"/>
          </w:tcPr>
          <w:p w14:paraId="4F98C35A" w14:textId="77777777" w:rsidR="002C7178" w:rsidRPr="00B206F3" w:rsidRDefault="002C7178" w:rsidP="00B206F3">
            <w:pPr>
              <w:ind w:firstLine="0"/>
              <w:rPr>
                <w:rFonts w:cs="Times New Roman"/>
                <w:color w:val="000000"/>
                <w:sz w:val="20"/>
                <w:szCs w:val="20"/>
              </w:rPr>
            </w:pPr>
            <w:r w:rsidRPr="00B206F3">
              <w:rPr>
                <w:rFonts w:cs="Times New Roman"/>
                <w:color w:val="000000"/>
                <w:sz w:val="20"/>
                <w:szCs w:val="20"/>
              </w:rPr>
              <w:t>Стоимость пробега 1 км транспортного средства</w:t>
            </w:r>
          </w:p>
        </w:tc>
        <w:tc>
          <w:tcPr>
            <w:tcW w:w="566" w:type="pct"/>
            <w:shd w:val="clear" w:color="auto" w:fill="auto"/>
            <w:vAlign w:val="bottom"/>
          </w:tcPr>
          <w:p w14:paraId="328B21FF"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102,07</w:t>
            </w:r>
          </w:p>
        </w:tc>
        <w:tc>
          <w:tcPr>
            <w:tcW w:w="713" w:type="pct"/>
            <w:shd w:val="clear" w:color="auto" w:fill="auto"/>
            <w:vAlign w:val="bottom"/>
          </w:tcPr>
          <w:p w14:paraId="1EA4065C"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114,42</w:t>
            </w:r>
          </w:p>
        </w:tc>
        <w:tc>
          <w:tcPr>
            <w:tcW w:w="572" w:type="pct"/>
            <w:shd w:val="clear" w:color="auto" w:fill="auto"/>
            <w:vAlign w:val="bottom"/>
          </w:tcPr>
          <w:p w14:paraId="1594BF48"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136,17</w:t>
            </w:r>
          </w:p>
        </w:tc>
        <w:tc>
          <w:tcPr>
            <w:tcW w:w="638" w:type="pct"/>
            <w:shd w:val="clear" w:color="auto" w:fill="auto"/>
            <w:vAlign w:val="bottom"/>
          </w:tcPr>
          <w:p w14:paraId="067AE80E" w14:textId="77777777" w:rsidR="002C7178" w:rsidRPr="00B206F3" w:rsidRDefault="002C7178" w:rsidP="00B206F3">
            <w:pPr>
              <w:ind w:firstLine="0"/>
              <w:jc w:val="center"/>
              <w:rPr>
                <w:rFonts w:cs="Times New Roman"/>
                <w:color w:val="000000"/>
                <w:sz w:val="20"/>
                <w:szCs w:val="20"/>
              </w:rPr>
            </w:pPr>
            <w:r w:rsidRPr="00B206F3">
              <w:rPr>
                <w:rFonts w:cs="Times New Roman"/>
                <w:color w:val="000000"/>
                <w:sz w:val="20"/>
                <w:szCs w:val="20"/>
              </w:rPr>
              <w:t>105,91</w:t>
            </w:r>
          </w:p>
        </w:tc>
      </w:tr>
    </w:tbl>
    <w:p w14:paraId="0C3F7940" w14:textId="77777777" w:rsidR="002C7178" w:rsidRDefault="002C7178" w:rsidP="002C7178">
      <w:pPr>
        <w:ind w:firstLine="709"/>
        <w:rPr>
          <w:szCs w:val="24"/>
        </w:rPr>
      </w:pPr>
    </w:p>
    <w:p w14:paraId="7ECD7002" w14:textId="5CAEA7E5" w:rsidR="00807E7B" w:rsidRDefault="00807E7B" w:rsidP="002C7178">
      <w:pPr>
        <w:pStyle w:val="1ff4"/>
      </w:pPr>
    </w:p>
    <w:p w14:paraId="2A4F0313" w14:textId="77777777" w:rsidR="00807E7B" w:rsidRDefault="00807E7B" w:rsidP="00807E7B">
      <w:pPr>
        <w:jc w:val="center"/>
      </w:pPr>
    </w:p>
    <w:p w14:paraId="3435BD9B" w14:textId="77777777" w:rsidR="00807E7B" w:rsidRDefault="00807E7B" w:rsidP="00807E7B">
      <w:pPr>
        <w:sectPr w:rsidR="00807E7B" w:rsidSect="002C7178">
          <w:headerReference w:type="default" r:id="rId350"/>
          <w:pgSz w:w="11906" w:h="16838"/>
          <w:pgMar w:top="1134" w:right="1134" w:bottom="1134" w:left="851" w:header="709" w:footer="709" w:gutter="0"/>
          <w:cols w:space="708"/>
          <w:docGrid w:linePitch="360"/>
        </w:sectPr>
      </w:pPr>
    </w:p>
    <w:p w14:paraId="3ADED523" w14:textId="77777777" w:rsidR="005D0497" w:rsidRDefault="005D0497" w:rsidP="00C92188">
      <w:pPr>
        <w:pStyle w:val="17"/>
        <w:spacing w:line="240" w:lineRule="auto"/>
        <w:ind w:left="1560" w:hanging="993"/>
      </w:pPr>
      <w:bookmarkStart w:id="39" w:name="_Toc500335681"/>
      <w:bookmarkStart w:id="40" w:name="_Toc508095286"/>
      <w:r w:rsidRPr="002E4657">
        <w:lastRenderedPageBreak/>
        <w:t>3.2.3.10. Анализ качества обслуживания населения городским пассажирским транспортом общего пользования в г. Казани и его соответствия Социальному стандарту транспортного обслуживания населения при осуществлении перевозок пассажиров и багажа автомобильным транспортом и городским электрическим транспортом.</w:t>
      </w:r>
      <w:bookmarkEnd w:id="39"/>
      <w:bookmarkEnd w:id="40"/>
    </w:p>
    <w:p w14:paraId="11A367A6" w14:textId="02F403C7" w:rsidR="005D0497" w:rsidRPr="00F16FE0" w:rsidRDefault="00CE1F62" w:rsidP="00C92188">
      <w:pPr>
        <w:pStyle w:val="25"/>
        <w:spacing w:line="240" w:lineRule="auto"/>
        <w:ind w:left="993" w:hanging="426"/>
        <w:rPr>
          <w:rFonts w:eastAsia="Times New Roman"/>
        </w:rPr>
      </w:pPr>
      <w:bookmarkStart w:id="41" w:name="_Toc500335682"/>
      <w:bookmarkStart w:id="42" w:name="_Toc508095287"/>
      <w:r>
        <w:rPr>
          <w:rFonts w:eastAsia="Times New Roman"/>
        </w:rPr>
        <w:t>3</w:t>
      </w:r>
      <w:r w:rsidR="005D0497">
        <w:rPr>
          <w:rFonts w:eastAsia="Times New Roman"/>
        </w:rPr>
        <w:t>.</w:t>
      </w:r>
      <w:r>
        <w:rPr>
          <w:rFonts w:eastAsia="Times New Roman"/>
        </w:rPr>
        <w:t>2.3.10.1</w:t>
      </w:r>
      <w:r w:rsidR="005D0497">
        <w:rPr>
          <w:rFonts w:eastAsia="Times New Roman"/>
        </w:rPr>
        <w:t xml:space="preserve"> </w:t>
      </w:r>
      <w:r w:rsidR="005D0497" w:rsidRPr="00F16FE0">
        <w:rPr>
          <w:rFonts w:eastAsia="Times New Roman"/>
        </w:rPr>
        <w:t xml:space="preserve">Интегральная оценка показателей уровня транспортного обслуживания в г. </w:t>
      </w:r>
      <w:r w:rsidR="005D0497">
        <w:rPr>
          <w:rFonts w:eastAsia="Times New Roman"/>
        </w:rPr>
        <w:t>Казань</w:t>
      </w:r>
      <w:bookmarkEnd w:id="41"/>
      <w:bookmarkEnd w:id="42"/>
    </w:p>
    <w:p w14:paraId="44CC0D2B" w14:textId="5A8BFA76" w:rsidR="005D0497" w:rsidRDefault="005D0497" w:rsidP="005D0497">
      <w:pPr>
        <w:pStyle w:val="1ff4"/>
      </w:pPr>
      <w:r>
        <w:t xml:space="preserve">Был проведен анализ качества обслуживания населения </w:t>
      </w:r>
      <w:r w:rsidRPr="00F16FE0">
        <w:t>городским пассажирским транспортом общего пользования в г. Казани и его соответствия Социальному стандарту транспортного обслуживания населения при осуществлении перевозок пассажиров и багажа автомобильным транспортом и городским электрическим транспортом</w:t>
      </w:r>
      <w:r>
        <w:t xml:space="preserve">, утвержденному распоряжением Министерства Транспорта Российской Федерации </w:t>
      </w:r>
      <w:r>
        <w:rPr>
          <w:lang w:val="en-US"/>
        </w:rPr>
        <w:t>N</w:t>
      </w:r>
      <w:r w:rsidRPr="00F16FE0">
        <w:t xml:space="preserve"> </w:t>
      </w:r>
      <w:r>
        <w:t>НА-19-р «</w:t>
      </w:r>
      <w:r w:rsidRPr="00F16FE0">
        <w:t>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r>
        <w:t xml:space="preserve">» от 31 января 2017 г. (далее – Стандарт). Результаты интегральной оценки значений показателей Стандарта отражены в таблице </w:t>
      </w:r>
      <w:r w:rsidR="00C92188">
        <w:t>2</w:t>
      </w:r>
      <w:r w:rsidR="0009751C">
        <w:t>5</w:t>
      </w:r>
      <w:r>
        <w:t>.</w:t>
      </w:r>
    </w:p>
    <w:p w14:paraId="6321F77F" w14:textId="1694F300" w:rsidR="005D0497" w:rsidRPr="00C92188"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25</w:t>
      </w:r>
      <w:r w:rsidR="00465B38">
        <w:rPr>
          <w:noProof/>
        </w:rPr>
        <w:fldChar w:fldCharType="end"/>
      </w:r>
      <w:r w:rsidRPr="00C92188">
        <w:t xml:space="preserve"> </w:t>
      </w:r>
      <w:r w:rsidR="005D0497" w:rsidRPr="00C92188">
        <w:t>- Значение показателей Стандарта для г. Казань и их бальная оценка</w:t>
      </w:r>
    </w:p>
    <w:tbl>
      <w:tblPr>
        <w:tblStyle w:val="affffe"/>
        <w:tblW w:w="4725" w:type="pct"/>
        <w:jc w:val="center"/>
        <w:tblLook w:val="04A0" w:firstRow="1" w:lastRow="0" w:firstColumn="1" w:lastColumn="0" w:noHBand="0" w:noVBand="1"/>
      </w:tblPr>
      <w:tblGrid>
        <w:gridCol w:w="5581"/>
        <w:gridCol w:w="1501"/>
        <w:gridCol w:w="1749"/>
      </w:tblGrid>
      <w:tr w:rsidR="005D0497" w:rsidRPr="00AA5912" w14:paraId="3039876F" w14:textId="77777777" w:rsidTr="005D0497">
        <w:trPr>
          <w:jc w:val="center"/>
        </w:trPr>
        <w:tc>
          <w:tcPr>
            <w:tcW w:w="3160" w:type="pct"/>
            <w:shd w:val="clear" w:color="auto" w:fill="auto"/>
            <w:vAlign w:val="center"/>
          </w:tcPr>
          <w:p w14:paraId="2920AAEA" w14:textId="77777777" w:rsidR="005D0497" w:rsidRPr="00AA5912" w:rsidRDefault="005D0497" w:rsidP="005D0497">
            <w:pPr>
              <w:pStyle w:val="afff1"/>
              <w:rPr>
                <w:rFonts w:ascii="Times New Roman" w:hAnsi="Times New Roman"/>
              </w:rPr>
            </w:pPr>
            <w:r w:rsidRPr="00AA5912">
              <w:rPr>
                <w:rFonts w:ascii="Times New Roman" w:hAnsi="Times New Roman"/>
              </w:rPr>
              <w:t>Показатель Стандарта</w:t>
            </w:r>
          </w:p>
        </w:tc>
        <w:tc>
          <w:tcPr>
            <w:tcW w:w="850" w:type="pct"/>
            <w:shd w:val="clear" w:color="auto" w:fill="auto"/>
            <w:vAlign w:val="center"/>
          </w:tcPr>
          <w:p w14:paraId="65499C70" w14:textId="77777777" w:rsidR="005D0497" w:rsidRPr="00AA5912" w:rsidRDefault="005D0497" w:rsidP="005D0497">
            <w:pPr>
              <w:pStyle w:val="afff1"/>
              <w:rPr>
                <w:rFonts w:ascii="Times New Roman" w:hAnsi="Times New Roman"/>
              </w:rPr>
            </w:pPr>
            <w:r w:rsidRPr="00AA5912">
              <w:rPr>
                <w:rFonts w:ascii="Times New Roman" w:hAnsi="Times New Roman"/>
              </w:rPr>
              <w:t>Значение</w:t>
            </w:r>
          </w:p>
        </w:tc>
        <w:tc>
          <w:tcPr>
            <w:tcW w:w="990" w:type="pct"/>
            <w:shd w:val="clear" w:color="auto" w:fill="auto"/>
            <w:vAlign w:val="center"/>
          </w:tcPr>
          <w:p w14:paraId="54034ED3"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Кол-во баллов </w:t>
            </w:r>
          </w:p>
          <w:p w14:paraId="1DF3E233" w14:textId="77777777" w:rsidR="005D0497" w:rsidRPr="00AA5912" w:rsidRDefault="005D0497" w:rsidP="005D0497">
            <w:pPr>
              <w:pStyle w:val="afff1"/>
              <w:rPr>
                <w:rFonts w:ascii="Times New Roman" w:hAnsi="Times New Roman"/>
              </w:rPr>
            </w:pPr>
            <w:r w:rsidRPr="00AA5912">
              <w:rPr>
                <w:rFonts w:ascii="Times New Roman" w:hAnsi="Times New Roman"/>
              </w:rPr>
              <w:t>(от 1 до 10)</w:t>
            </w:r>
          </w:p>
        </w:tc>
      </w:tr>
      <w:tr w:rsidR="005D0497" w:rsidRPr="00AA5912" w14:paraId="5C69640C" w14:textId="77777777" w:rsidTr="005D0497">
        <w:trPr>
          <w:jc w:val="center"/>
        </w:trPr>
        <w:tc>
          <w:tcPr>
            <w:tcW w:w="3160" w:type="pct"/>
            <w:shd w:val="clear" w:color="auto" w:fill="auto"/>
          </w:tcPr>
          <w:p w14:paraId="2A0D7D0D"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территориальной доступности остановочных пунктов</w:t>
            </w:r>
          </w:p>
        </w:tc>
        <w:tc>
          <w:tcPr>
            <w:tcW w:w="850" w:type="pct"/>
            <w:shd w:val="clear" w:color="auto" w:fill="auto"/>
            <w:vAlign w:val="center"/>
          </w:tcPr>
          <w:p w14:paraId="62831963" w14:textId="77777777" w:rsidR="005D0497" w:rsidRPr="00B103AF" w:rsidRDefault="005D0497" w:rsidP="002E2C63">
            <w:pPr>
              <w:pStyle w:val="afff1"/>
              <w:jc w:val="center"/>
              <w:rPr>
                <w:rFonts w:ascii="Times New Roman" w:hAnsi="Times New Roman"/>
                <w:lang w:val="en-US"/>
              </w:rPr>
            </w:pPr>
            <w:r>
              <w:rPr>
                <w:rFonts w:ascii="Times New Roman" w:hAnsi="Times New Roman"/>
                <w:lang w:val="en-US"/>
              </w:rPr>
              <w:t>0,83</w:t>
            </w:r>
          </w:p>
        </w:tc>
        <w:tc>
          <w:tcPr>
            <w:tcW w:w="990" w:type="pct"/>
            <w:shd w:val="clear" w:color="auto" w:fill="auto"/>
            <w:vAlign w:val="center"/>
          </w:tcPr>
          <w:p w14:paraId="5A71D79C" w14:textId="77777777" w:rsidR="005D0497" w:rsidRPr="00B103AF" w:rsidRDefault="005D0497" w:rsidP="002E2C63">
            <w:pPr>
              <w:pStyle w:val="afff1"/>
              <w:jc w:val="center"/>
              <w:rPr>
                <w:rFonts w:ascii="Times New Roman" w:hAnsi="Times New Roman"/>
                <w:lang w:val="en-US"/>
              </w:rPr>
            </w:pPr>
            <w:r>
              <w:rPr>
                <w:rFonts w:ascii="Times New Roman" w:hAnsi="Times New Roman"/>
                <w:lang w:val="en-US"/>
              </w:rPr>
              <w:t>9</w:t>
            </w:r>
          </w:p>
        </w:tc>
      </w:tr>
      <w:tr w:rsidR="005D0497" w:rsidRPr="00AA5912" w14:paraId="337E093C" w14:textId="77777777" w:rsidTr="005D0497">
        <w:trPr>
          <w:jc w:val="center"/>
        </w:trPr>
        <w:tc>
          <w:tcPr>
            <w:tcW w:w="3160" w:type="pct"/>
            <w:shd w:val="clear" w:color="auto" w:fill="auto"/>
          </w:tcPr>
          <w:p w14:paraId="522FFB2C"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доступности остановочных пунктов, автовокзалов и автостанций для маломобильных граждан</w:t>
            </w:r>
          </w:p>
        </w:tc>
        <w:tc>
          <w:tcPr>
            <w:tcW w:w="850" w:type="pct"/>
            <w:shd w:val="clear" w:color="auto" w:fill="auto"/>
            <w:vAlign w:val="center"/>
          </w:tcPr>
          <w:p w14:paraId="15C3A685" w14:textId="77777777" w:rsidR="005D0497" w:rsidRPr="00B103AF" w:rsidRDefault="005D0497" w:rsidP="002E2C63">
            <w:pPr>
              <w:pStyle w:val="afff1"/>
              <w:jc w:val="center"/>
              <w:rPr>
                <w:rFonts w:ascii="Times New Roman" w:hAnsi="Times New Roman"/>
              </w:rPr>
            </w:pPr>
            <w:r>
              <w:rPr>
                <w:rFonts w:ascii="Times New Roman" w:hAnsi="Times New Roman"/>
              </w:rPr>
              <w:t>0,0059</w:t>
            </w:r>
          </w:p>
        </w:tc>
        <w:tc>
          <w:tcPr>
            <w:tcW w:w="990" w:type="pct"/>
            <w:shd w:val="clear" w:color="auto" w:fill="auto"/>
            <w:vAlign w:val="center"/>
          </w:tcPr>
          <w:p w14:paraId="0DD80680" w14:textId="77777777" w:rsidR="005D0497" w:rsidRPr="00B103AF" w:rsidRDefault="005D0497" w:rsidP="002E2C63">
            <w:pPr>
              <w:pStyle w:val="afff1"/>
              <w:jc w:val="center"/>
              <w:rPr>
                <w:rFonts w:ascii="Times New Roman" w:hAnsi="Times New Roman"/>
              </w:rPr>
            </w:pPr>
            <w:r>
              <w:rPr>
                <w:rFonts w:ascii="Times New Roman" w:hAnsi="Times New Roman"/>
              </w:rPr>
              <w:t>1</w:t>
            </w:r>
          </w:p>
        </w:tc>
      </w:tr>
      <w:tr w:rsidR="005D0497" w:rsidRPr="00AA5912" w14:paraId="7A613896" w14:textId="77777777" w:rsidTr="005D0497">
        <w:trPr>
          <w:jc w:val="center"/>
        </w:trPr>
        <w:tc>
          <w:tcPr>
            <w:tcW w:w="3160" w:type="pct"/>
            <w:shd w:val="clear" w:color="auto" w:fill="auto"/>
          </w:tcPr>
          <w:p w14:paraId="05350723"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доступности транспортных средств для маломобильных групп населения</w:t>
            </w:r>
          </w:p>
        </w:tc>
        <w:tc>
          <w:tcPr>
            <w:tcW w:w="850" w:type="pct"/>
            <w:shd w:val="clear" w:color="auto" w:fill="auto"/>
            <w:vAlign w:val="center"/>
          </w:tcPr>
          <w:p w14:paraId="5E5F7000" w14:textId="77777777" w:rsidR="005D0497" w:rsidRPr="00B103AF" w:rsidRDefault="005D0497" w:rsidP="002E2C63">
            <w:pPr>
              <w:pStyle w:val="afff1"/>
              <w:jc w:val="center"/>
              <w:rPr>
                <w:rFonts w:ascii="Times New Roman" w:hAnsi="Times New Roman"/>
                <w:lang w:val="en-US"/>
              </w:rPr>
            </w:pPr>
            <w:r>
              <w:rPr>
                <w:rFonts w:ascii="Times New Roman" w:hAnsi="Times New Roman"/>
                <w:lang w:val="en-US"/>
              </w:rPr>
              <w:t>0,96</w:t>
            </w:r>
          </w:p>
        </w:tc>
        <w:tc>
          <w:tcPr>
            <w:tcW w:w="990" w:type="pct"/>
            <w:shd w:val="clear" w:color="auto" w:fill="auto"/>
            <w:vAlign w:val="center"/>
          </w:tcPr>
          <w:p w14:paraId="0E58A93D" w14:textId="77777777" w:rsidR="005D0497" w:rsidRPr="00B103AF" w:rsidRDefault="005D0497" w:rsidP="002E2C63">
            <w:pPr>
              <w:pStyle w:val="afff1"/>
              <w:jc w:val="center"/>
              <w:rPr>
                <w:rFonts w:ascii="Times New Roman" w:hAnsi="Times New Roman"/>
                <w:lang w:val="en-US"/>
              </w:rPr>
            </w:pPr>
            <w:r>
              <w:rPr>
                <w:rFonts w:ascii="Times New Roman" w:hAnsi="Times New Roman"/>
                <w:lang w:val="en-US"/>
              </w:rPr>
              <w:t>10</w:t>
            </w:r>
          </w:p>
        </w:tc>
      </w:tr>
      <w:tr w:rsidR="005D0497" w:rsidRPr="00AA5912" w14:paraId="7111D6B7" w14:textId="77777777" w:rsidTr="005D0497">
        <w:trPr>
          <w:jc w:val="center"/>
        </w:trPr>
        <w:tc>
          <w:tcPr>
            <w:tcW w:w="3160" w:type="pct"/>
            <w:shd w:val="clear" w:color="auto" w:fill="auto"/>
          </w:tcPr>
          <w:p w14:paraId="7EC4D1DE"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ценовой доступности поездок по маршрутам регулярных перевозок</w:t>
            </w:r>
          </w:p>
        </w:tc>
        <w:tc>
          <w:tcPr>
            <w:tcW w:w="850" w:type="pct"/>
            <w:shd w:val="clear" w:color="auto" w:fill="auto"/>
            <w:vAlign w:val="center"/>
          </w:tcPr>
          <w:p w14:paraId="5FB429C2" w14:textId="77777777" w:rsidR="005D0497" w:rsidRPr="00B103AF" w:rsidRDefault="005D0497" w:rsidP="002E2C63">
            <w:pPr>
              <w:pStyle w:val="afff1"/>
              <w:jc w:val="center"/>
              <w:rPr>
                <w:rFonts w:ascii="Times New Roman" w:hAnsi="Times New Roman"/>
                <w:lang w:val="en-US"/>
              </w:rPr>
            </w:pPr>
            <w:r>
              <w:rPr>
                <w:rFonts w:ascii="Times New Roman" w:hAnsi="Times New Roman"/>
                <w:lang w:val="en-US"/>
              </w:rPr>
              <w:t>0,055</w:t>
            </w:r>
          </w:p>
        </w:tc>
        <w:tc>
          <w:tcPr>
            <w:tcW w:w="990" w:type="pct"/>
            <w:shd w:val="clear" w:color="auto" w:fill="auto"/>
            <w:vAlign w:val="center"/>
          </w:tcPr>
          <w:p w14:paraId="1DB2D7E9" w14:textId="77777777" w:rsidR="005D0497" w:rsidRPr="00B103AF" w:rsidRDefault="005D0497" w:rsidP="002E2C63">
            <w:pPr>
              <w:pStyle w:val="afff1"/>
              <w:jc w:val="center"/>
              <w:rPr>
                <w:rFonts w:ascii="Times New Roman" w:hAnsi="Times New Roman"/>
                <w:lang w:val="en-US"/>
              </w:rPr>
            </w:pPr>
            <w:r>
              <w:rPr>
                <w:rFonts w:ascii="Times New Roman" w:hAnsi="Times New Roman"/>
                <w:lang w:val="en-US"/>
              </w:rPr>
              <w:t>7</w:t>
            </w:r>
          </w:p>
        </w:tc>
      </w:tr>
      <w:tr w:rsidR="005D0497" w:rsidRPr="00AA5912" w14:paraId="551AA2A6" w14:textId="77777777" w:rsidTr="005D0497">
        <w:trPr>
          <w:jc w:val="center"/>
        </w:trPr>
        <w:tc>
          <w:tcPr>
            <w:tcW w:w="3160" w:type="pct"/>
            <w:shd w:val="clear" w:color="auto" w:fill="auto"/>
          </w:tcPr>
          <w:p w14:paraId="546718D9"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оснащенности автовокзалов, автостанций и остановочных пунктов</w:t>
            </w:r>
          </w:p>
        </w:tc>
        <w:tc>
          <w:tcPr>
            <w:tcW w:w="850" w:type="pct"/>
            <w:shd w:val="clear" w:color="auto" w:fill="auto"/>
            <w:vAlign w:val="center"/>
          </w:tcPr>
          <w:p w14:paraId="12312C1B" w14:textId="77777777" w:rsidR="005D0497" w:rsidRPr="00AA5912" w:rsidRDefault="005D0497" w:rsidP="002E2C63">
            <w:pPr>
              <w:pStyle w:val="afff1"/>
              <w:jc w:val="center"/>
              <w:rPr>
                <w:rFonts w:ascii="Times New Roman" w:hAnsi="Times New Roman"/>
              </w:rPr>
            </w:pPr>
            <w:r>
              <w:rPr>
                <w:rFonts w:ascii="Times New Roman" w:hAnsi="Times New Roman"/>
              </w:rPr>
              <w:t>0,43</w:t>
            </w:r>
          </w:p>
        </w:tc>
        <w:tc>
          <w:tcPr>
            <w:tcW w:w="990" w:type="pct"/>
            <w:shd w:val="clear" w:color="auto" w:fill="auto"/>
            <w:vAlign w:val="center"/>
          </w:tcPr>
          <w:p w14:paraId="0375B12C" w14:textId="77777777" w:rsidR="005D0497" w:rsidRPr="00AA5912" w:rsidRDefault="005D0497" w:rsidP="002E2C63">
            <w:pPr>
              <w:pStyle w:val="afff1"/>
              <w:jc w:val="center"/>
              <w:rPr>
                <w:rFonts w:ascii="Times New Roman" w:hAnsi="Times New Roman"/>
              </w:rPr>
            </w:pPr>
            <w:r>
              <w:rPr>
                <w:rFonts w:ascii="Times New Roman" w:hAnsi="Times New Roman"/>
              </w:rPr>
              <w:t>5</w:t>
            </w:r>
          </w:p>
        </w:tc>
      </w:tr>
      <w:tr w:rsidR="005D0497" w:rsidRPr="00AA5912" w14:paraId="2D978B2A" w14:textId="77777777" w:rsidTr="005D0497">
        <w:trPr>
          <w:jc w:val="center"/>
        </w:trPr>
        <w:tc>
          <w:tcPr>
            <w:tcW w:w="3160" w:type="pct"/>
            <w:shd w:val="clear" w:color="auto" w:fill="auto"/>
          </w:tcPr>
          <w:p w14:paraId="79DEA6F3" w14:textId="77777777" w:rsidR="005D0497" w:rsidRPr="00AA5912" w:rsidRDefault="005D0497" w:rsidP="005D0497">
            <w:pPr>
              <w:pStyle w:val="afff1"/>
              <w:rPr>
                <w:rFonts w:ascii="Times New Roman" w:hAnsi="Times New Roman"/>
              </w:rPr>
            </w:pPr>
            <w:r w:rsidRPr="00AA5912">
              <w:rPr>
                <w:rFonts w:ascii="Times New Roman" w:hAnsi="Times New Roman"/>
              </w:rPr>
              <w:t>Доля остановочных пунктов, обслуживаемых с минимальной нормативной частотой</w:t>
            </w:r>
          </w:p>
        </w:tc>
        <w:tc>
          <w:tcPr>
            <w:tcW w:w="850" w:type="pct"/>
            <w:shd w:val="clear" w:color="auto" w:fill="auto"/>
            <w:vAlign w:val="center"/>
          </w:tcPr>
          <w:p w14:paraId="6DB7A0A6" w14:textId="77777777" w:rsidR="005D0497" w:rsidRPr="00AA5912" w:rsidRDefault="005D0497" w:rsidP="002E2C63">
            <w:pPr>
              <w:pStyle w:val="afff1"/>
              <w:jc w:val="center"/>
              <w:rPr>
                <w:rFonts w:ascii="Times New Roman" w:hAnsi="Times New Roman"/>
              </w:rPr>
            </w:pPr>
            <w:r w:rsidRPr="00AA5912">
              <w:rPr>
                <w:rFonts w:ascii="Times New Roman" w:hAnsi="Times New Roman"/>
              </w:rPr>
              <w:t>-</w:t>
            </w:r>
          </w:p>
        </w:tc>
        <w:tc>
          <w:tcPr>
            <w:tcW w:w="990" w:type="pct"/>
            <w:shd w:val="clear" w:color="auto" w:fill="auto"/>
            <w:vAlign w:val="center"/>
          </w:tcPr>
          <w:p w14:paraId="389B018F" w14:textId="77777777" w:rsidR="005D0497" w:rsidRPr="00AA5912" w:rsidRDefault="005D0497" w:rsidP="002E2C63">
            <w:pPr>
              <w:pStyle w:val="afff1"/>
              <w:jc w:val="center"/>
              <w:rPr>
                <w:rFonts w:ascii="Times New Roman" w:hAnsi="Times New Roman"/>
              </w:rPr>
            </w:pPr>
            <w:r w:rsidRPr="00AA5912">
              <w:rPr>
                <w:rFonts w:ascii="Times New Roman" w:hAnsi="Times New Roman"/>
              </w:rPr>
              <w:t>-</w:t>
            </w:r>
          </w:p>
        </w:tc>
      </w:tr>
      <w:tr w:rsidR="005D0497" w:rsidRPr="00AA5912" w14:paraId="6FCF656A" w14:textId="77777777" w:rsidTr="005D0497">
        <w:trPr>
          <w:jc w:val="center"/>
        </w:trPr>
        <w:tc>
          <w:tcPr>
            <w:tcW w:w="3160" w:type="pct"/>
            <w:shd w:val="clear" w:color="auto" w:fill="auto"/>
          </w:tcPr>
          <w:p w14:paraId="29C29749"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соблюдения расписания маршрутов регулярных перевозок</w:t>
            </w:r>
          </w:p>
        </w:tc>
        <w:tc>
          <w:tcPr>
            <w:tcW w:w="850" w:type="pct"/>
            <w:shd w:val="clear" w:color="auto" w:fill="auto"/>
            <w:vAlign w:val="center"/>
          </w:tcPr>
          <w:p w14:paraId="29329ADF" w14:textId="77777777" w:rsidR="005D0497" w:rsidRPr="00AA5912" w:rsidRDefault="005D0497" w:rsidP="002E2C63">
            <w:pPr>
              <w:pStyle w:val="afff1"/>
              <w:jc w:val="center"/>
              <w:rPr>
                <w:rFonts w:ascii="Times New Roman" w:hAnsi="Times New Roman"/>
              </w:rPr>
            </w:pPr>
            <w:r>
              <w:rPr>
                <w:rFonts w:ascii="Times New Roman" w:hAnsi="Times New Roman"/>
              </w:rPr>
              <w:t>0,98</w:t>
            </w:r>
          </w:p>
        </w:tc>
        <w:tc>
          <w:tcPr>
            <w:tcW w:w="990" w:type="pct"/>
            <w:shd w:val="clear" w:color="auto" w:fill="auto"/>
            <w:vAlign w:val="center"/>
          </w:tcPr>
          <w:p w14:paraId="156C1E34" w14:textId="77777777" w:rsidR="005D0497" w:rsidRPr="00AA5912" w:rsidRDefault="005D0497" w:rsidP="002E2C63">
            <w:pPr>
              <w:pStyle w:val="afff1"/>
              <w:jc w:val="center"/>
              <w:rPr>
                <w:rFonts w:ascii="Times New Roman" w:hAnsi="Times New Roman"/>
              </w:rPr>
            </w:pPr>
            <w:r>
              <w:rPr>
                <w:rFonts w:ascii="Times New Roman" w:hAnsi="Times New Roman"/>
              </w:rPr>
              <w:t>10</w:t>
            </w:r>
          </w:p>
        </w:tc>
      </w:tr>
      <w:tr w:rsidR="005D0497" w:rsidRPr="00AA5912" w14:paraId="4192EFAF" w14:textId="77777777" w:rsidTr="005D0497">
        <w:trPr>
          <w:jc w:val="center"/>
        </w:trPr>
        <w:tc>
          <w:tcPr>
            <w:tcW w:w="3160" w:type="pct"/>
            <w:shd w:val="clear" w:color="auto" w:fill="auto"/>
          </w:tcPr>
          <w:p w14:paraId="02727A04"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оснащенности транспортных средств средствами информирования пассажиров</w:t>
            </w:r>
          </w:p>
        </w:tc>
        <w:tc>
          <w:tcPr>
            <w:tcW w:w="850" w:type="pct"/>
            <w:shd w:val="clear" w:color="auto" w:fill="auto"/>
            <w:vAlign w:val="center"/>
          </w:tcPr>
          <w:p w14:paraId="7CBF8B25" w14:textId="77777777" w:rsidR="005D0497" w:rsidRPr="00AA5912" w:rsidRDefault="005D0497" w:rsidP="002E2C63">
            <w:pPr>
              <w:pStyle w:val="afff1"/>
              <w:jc w:val="center"/>
              <w:rPr>
                <w:rFonts w:ascii="Times New Roman" w:hAnsi="Times New Roman"/>
              </w:rPr>
            </w:pPr>
            <w:r>
              <w:rPr>
                <w:rFonts w:ascii="Times New Roman" w:hAnsi="Times New Roman"/>
              </w:rPr>
              <w:t>0,91</w:t>
            </w:r>
          </w:p>
        </w:tc>
        <w:tc>
          <w:tcPr>
            <w:tcW w:w="990" w:type="pct"/>
            <w:shd w:val="clear" w:color="auto" w:fill="auto"/>
            <w:vAlign w:val="center"/>
          </w:tcPr>
          <w:p w14:paraId="5B4A0447" w14:textId="77777777" w:rsidR="005D0497" w:rsidRPr="00AA5912" w:rsidRDefault="005D0497" w:rsidP="002E2C63">
            <w:pPr>
              <w:pStyle w:val="afff1"/>
              <w:jc w:val="center"/>
              <w:rPr>
                <w:rFonts w:ascii="Times New Roman" w:hAnsi="Times New Roman"/>
              </w:rPr>
            </w:pPr>
            <w:r>
              <w:rPr>
                <w:rFonts w:ascii="Times New Roman" w:hAnsi="Times New Roman"/>
              </w:rPr>
              <w:t>10</w:t>
            </w:r>
          </w:p>
        </w:tc>
      </w:tr>
      <w:tr w:rsidR="005D0497" w:rsidRPr="00AA5912" w14:paraId="516DE25C" w14:textId="77777777" w:rsidTr="005D0497">
        <w:trPr>
          <w:jc w:val="center"/>
        </w:trPr>
        <w:tc>
          <w:tcPr>
            <w:tcW w:w="3160" w:type="pct"/>
            <w:shd w:val="clear" w:color="auto" w:fill="auto"/>
          </w:tcPr>
          <w:p w14:paraId="3D01E8E3" w14:textId="77777777" w:rsidR="005D0497" w:rsidRPr="00AA5912" w:rsidRDefault="005D0497" w:rsidP="005D0497">
            <w:pPr>
              <w:pStyle w:val="afff1"/>
              <w:rPr>
                <w:rFonts w:ascii="Times New Roman" w:hAnsi="Times New Roman"/>
              </w:rPr>
            </w:pPr>
            <w:r w:rsidRPr="00AA5912">
              <w:rPr>
                <w:rFonts w:ascii="Times New Roman" w:hAnsi="Times New Roman"/>
              </w:rPr>
              <w:t>Доля транспортных средств с нормативным уровнем шума</w:t>
            </w:r>
          </w:p>
        </w:tc>
        <w:tc>
          <w:tcPr>
            <w:tcW w:w="850" w:type="pct"/>
            <w:shd w:val="clear" w:color="auto" w:fill="auto"/>
            <w:vAlign w:val="center"/>
          </w:tcPr>
          <w:p w14:paraId="0D501DEA" w14:textId="77777777" w:rsidR="005D0497" w:rsidRPr="00AA5912" w:rsidRDefault="005D0497" w:rsidP="002E2C63">
            <w:pPr>
              <w:pStyle w:val="afff1"/>
              <w:jc w:val="center"/>
              <w:rPr>
                <w:rFonts w:ascii="Times New Roman" w:hAnsi="Times New Roman"/>
              </w:rPr>
            </w:pPr>
            <w:r>
              <w:rPr>
                <w:rFonts w:ascii="Times New Roman" w:hAnsi="Times New Roman"/>
              </w:rPr>
              <w:t>1</w:t>
            </w:r>
          </w:p>
        </w:tc>
        <w:tc>
          <w:tcPr>
            <w:tcW w:w="990" w:type="pct"/>
            <w:shd w:val="clear" w:color="auto" w:fill="auto"/>
            <w:vAlign w:val="center"/>
          </w:tcPr>
          <w:p w14:paraId="55985E7E" w14:textId="77777777" w:rsidR="005D0497" w:rsidRPr="00AA5912" w:rsidRDefault="005D0497" w:rsidP="002E2C63">
            <w:pPr>
              <w:pStyle w:val="afff1"/>
              <w:jc w:val="center"/>
              <w:rPr>
                <w:rFonts w:ascii="Times New Roman" w:hAnsi="Times New Roman"/>
              </w:rPr>
            </w:pPr>
            <w:r>
              <w:rPr>
                <w:rFonts w:ascii="Times New Roman" w:hAnsi="Times New Roman"/>
              </w:rPr>
              <w:t>10</w:t>
            </w:r>
          </w:p>
        </w:tc>
      </w:tr>
      <w:tr w:rsidR="005D0497" w:rsidRPr="00AA5912" w14:paraId="4D3AF46F" w14:textId="77777777" w:rsidTr="005D0497">
        <w:trPr>
          <w:jc w:val="center"/>
        </w:trPr>
        <w:tc>
          <w:tcPr>
            <w:tcW w:w="3160" w:type="pct"/>
            <w:shd w:val="clear" w:color="auto" w:fill="auto"/>
          </w:tcPr>
          <w:p w14:paraId="7F91D469" w14:textId="77777777" w:rsidR="005D0497" w:rsidRPr="00AA5912" w:rsidRDefault="005D0497" w:rsidP="005D0497">
            <w:pPr>
              <w:pStyle w:val="afff1"/>
              <w:rPr>
                <w:rFonts w:ascii="Times New Roman" w:hAnsi="Times New Roman"/>
              </w:rPr>
            </w:pPr>
            <w:r w:rsidRPr="00AA5912">
              <w:rPr>
                <w:rFonts w:ascii="Times New Roman" w:hAnsi="Times New Roman"/>
              </w:rPr>
              <w:t>Доля рейсов с нормативной температурой в салоне транспортного средства</w:t>
            </w:r>
          </w:p>
        </w:tc>
        <w:tc>
          <w:tcPr>
            <w:tcW w:w="850" w:type="pct"/>
            <w:shd w:val="clear" w:color="auto" w:fill="auto"/>
            <w:vAlign w:val="center"/>
          </w:tcPr>
          <w:p w14:paraId="188EBD0D" w14:textId="77777777" w:rsidR="005D0497" w:rsidRPr="00AA5912" w:rsidRDefault="005D0497" w:rsidP="002E2C63">
            <w:pPr>
              <w:pStyle w:val="afff1"/>
              <w:jc w:val="center"/>
              <w:rPr>
                <w:rFonts w:ascii="Times New Roman" w:hAnsi="Times New Roman"/>
              </w:rPr>
            </w:pPr>
            <w:r>
              <w:rPr>
                <w:rFonts w:ascii="Times New Roman" w:hAnsi="Times New Roman"/>
              </w:rPr>
              <w:t>0,82</w:t>
            </w:r>
          </w:p>
        </w:tc>
        <w:tc>
          <w:tcPr>
            <w:tcW w:w="990" w:type="pct"/>
            <w:shd w:val="clear" w:color="auto" w:fill="auto"/>
            <w:vAlign w:val="center"/>
          </w:tcPr>
          <w:p w14:paraId="36F76DC5" w14:textId="77777777" w:rsidR="005D0497" w:rsidRPr="00AA5912" w:rsidRDefault="005D0497" w:rsidP="002E2C63">
            <w:pPr>
              <w:pStyle w:val="afff1"/>
              <w:jc w:val="center"/>
              <w:rPr>
                <w:rFonts w:ascii="Times New Roman" w:hAnsi="Times New Roman"/>
              </w:rPr>
            </w:pPr>
            <w:r>
              <w:rPr>
                <w:rFonts w:ascii="Times New Roman" w:hAnsi="Times New Roman"/>
              </w:rPr>
              <w:t>9</w:t>
            </w:r>
          </w:p>
        </w:tc>
      </w:tr>
      <w:tr w:rsidR="005D0497" w:rsidRPr="00AA5912" w14:paraId="091E5D0D" w14:textId="77777777" w:rsidTr="005D0497">
        <w:trPr>
          <w:jc w:val="center"/>
        </w:trPr>
        <w:tc>
          <w:tcPr>
            <w:tcW w:w="3160" w:type="pct"/>
            <w:shd w:val="clear" w:color="auto" w:fill="auto"/>
          </w:tcPr>
          <w:p w14:paraId="69C0264E"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соблюдения норм вместимости</w:t>
            </w:r>
          </w:p>
        </w:tc>
        <w:tc>
          <w:tcPr>
            <w:tcW w:w="850" w:type="pct"/>
            <w:shd w:val="clear" w:color="auto" w:fill="auto"/>
            <w:vAlign w:val="center"/>
          </w:tcPr>
          <w:p w14:paraId="0B8A7254" w14:textId="77777777" w:rsidR="005D0497" w:rsidRPr="00AA5912" w:rsidRDefault="005D0497" w:rsidP="002E2C63">
            <w:pPr>
              <w:pStyle w:val="afff1"/>
              <w:jc w:val="center"/>
              <w:rPr>
                <w:rFonts w:ascii="Times New Roman" w:hAnsi="Times New Roman"/>
              </w:rPr>
            </w:pPr>
            <w:r>
              <w:rPr>
                <w:rFonts w:ascii="Times New Roman" w:hAnsi="Times New Roman"/>
              </w:rPr>
              <w:t>0,91</w:t>
            </w:r>
          </w:p>
        </w:tc>
        <w:tc>
          <w:tcPr>
            <w:tcW w:w="990" w:type="pct"/>
            <w:shd w:val="clear" w:color="auto" w:fill="auto"/>
            <w:vAlign w:val="center"/>
          </w:tcPr>
          <w:p w14:paraId="5950BAE2" w14:textId="77777777" w:rsidR="005D0497" w:rsidRPr="00AA5912" w:rsidRDefault="005D0497" w:rsidP="002E2C63">
            <w:pPr>
              <w:pStyle w:val="afff1"/>
              <w:jc w:val="center"/>
              <w:rPr>
                <w:rFonts w:ascii="Times New Roman" w:hAnsi="Times New Roman"/>
              </w:rPr>
            </w:pPr>
            <w:r>
              <w:rPr>
                <w:rFonts w:ascii="Times New Roman" w:hAnsi="Times New Roman"/>
              </w:rPr>
              <w:t>10</w:t>
            </w:r>
          </w:p>
        </w:tc>
      </w:tr>
      <w:tr w:rsidR="005D0497" w:rsidRPr="00AA5912" w14:paraId="2AA52A8C" w14:textId="77777777" w:rsidTr="005D0497">
        <w:trPr>
          <w:jc w:val="center"/>
        </w:trPr>
        <w:tc>
          <w:tcPr>
            <w:tcW w:w="3160" w:type="pct"/>
            <w:shd w:val="clear" w:color="auto" w:fill="auto"/>
          </w:tcPr>
          <w:p w14:paraId="6CE4733E" w14:textId="77777777" w:rsidR="005D0497" w:rsidRPr="00AA5912" w:rsidRDefault="005D0497" w:rsidP="005D0497">
            <w:pPr>
              <w:pStyle w:val="afff1"/>
              <w:rPr>
                <w:rFonts w:ascii="Times New Roman" w:hAnsi="Times New Roman"/>
              </w:rPr>
            </w:pPr>
            <w:r w:rsidRPr="00AA5912">
              <w:rPr>
                <w:rFonts w:ascii="Times New Roman" w:hAnsi="Times New Roman"/>
              </w:rPr>
              <w:t>Коэффициент соблюдения норм по количеству пересадок</w:t>
            </w:r>
          </w:p>
        </w:tc>
        <w:tc>
          <w:tcPr>
            <w:tcW w:w="850" w:type="pct"/>
            <w:shd w:val="clear" w:color="auto" w:fill="auto"/>
            <w:vAlign w:val="center"/>
          </w:tcPr>
          <w:p w14:paraId="13260238" w14:textId="77777777" w:rsidR="005D0497" w:rsidRPr="00AA5912" w:rsidRDefault="005D0497" w:rsidP="002E2C63">
            <w:pPr>
              <w:pStyle w:val="afff1"/>
              <w:jc w:val="center"/>
              <w:rPr>
                <w:rFonts w:ascii="Times New Roman" w:hAnsi="Times New Roman"/>
              </w:rPr>
            </w:pPr>
            <w:r>
              <w:rPr>
                <w:rFonts w:ascii="Times New Roman" w:hAnsi="Times New Roman"/>
              </w:rPr>
              <w:t>0,97</w:t>
            </w:r>
          </w:p>
        </w:tc>
        <w:tc>
          <w:tcPr>
            <w:tcW w:w="990" w:type="pct"/>
            <w:shd w:val="clear" w:color="auto" w:fill="auto"/>
            <w:vAlign w:val="center"/>
          </w:tcPr>
          <w:p w14:paraId="342FD903" w14:textId="77777777" w:rsidR="005D0497" w:rsidRPr="00AA5912" w:rsidRDefault="005D0497" w:rsidP="002E2C63">
            <w:pPr>
              <w:pStyle w:val="afff1"/>
              <w:jc w:val="center"/>
              <w:rPr>
                <w:rFonts w:ascii="Times New Roman" w:hAnsi="Times New Roman"/>
              </w:rPr>
            </w:pPr>
            <w:r>
              <w:rPr>
                <w:rFonts w:ascii="Times New Roman" w:hAnsi="Times New Roman"/>
              </w:rPr>
              <w:t>10</w:t>
            </w:r>
          </w:p>
        </w:tc>
      </w:tr>
      <w:tr w:rsidR="005D0497" w:rsidRPr="00AA5912" w14:paraId="60CC836F" w14:textId="77777777" w:rsidTr="005D0497">
        <w:trPr>
          <w:jc w:val="center"/>
        </w:trPr>
        <w:tc>
          <w:tcPr>
            <w:tcW w:w="3160" w:type="pct"/>
            <w:shd w:val="clear" w:color="auto" w:fill="auto"/>
          </w:tcPr>
          <w:p w14:paraId="1D5E0A43" w14:textId="77777777" w:rsidR="005D0497" w:rsidRPr="00AA5912" w:rsidRDefault="005D0497" w:rsidP="005D0497">
            <w:pPr>
              <w:pStyle w:val="afff1"/>
              <w:rPr>
                <w:rFonts w:ascii="Times New Roman" w:hAnsi="Times New Roman"/>
              </w:rPr>
            </w:pPr>
            <w:r w:rsidRPr="00AA5912">
              <w:rPr>
                <w:rFonts w:ascii="Times New Roman" w:hAnsi="Times New Roman"/>
              </w:rPr>
              <w:t>Доля транспортных средств высоких экологических классов</w:t>
            </w:r>
          </w:p>
        </w:tc>
        <w:tc>
          <w:tcPr>
            <w:tcW w:w="850" w:type="pct"/>
            <w:shd w:val="clear" w:color="auto" w:fill="auto"/>
            <w:vAlign w:val="center"/>
          </w:tcPr>
          <w:p w14:paraId="3BBC782B" w14:textId="77777777" w:rsidR="005D0497" w:rsidRPr="00AA5912" w:rsidRDefault="005D0497" w:rsidP="002E2C63">
            <w:pPr>
              <w:pStyle w:val="afff1"/>
              <w:jc w:val="center"/>
              <w:rPr>
                <w:rFonts w:ascii="Times New Roman" w:hAnsi="Times New Roman"/>
              </w:rPr>
            </w:pPr>
            <w:r>
              <w:rPr>
                <w:rFonts w:ascii="Times New Roman" w:hAnsi="Times New Roman"/>
              </w:rPr>
              <w:t>0,37</w:t>
            </w:r>
          </w:p>
        </w:tc>
        <w:tc>
          <w:tcPr>
            <w:tcW w:w="990" w:type="pct"/>
            <w:shd w:val="clear" w:color="auto" w:fill="auto"/>
            <w:vAlign w:val="center"/>
          </w:tcPr>
          <w:p w14:paraId="485ADC91" w14:textId="77777777" w:rsidR="005D0497" w:rsidRPr="00AA5912" w:rsidRDefault="005D0497" w:rsidP="002E2C63">
            <w:pPr>
              <w:pStyle w:val="afff1"/>
              <w:jc w:val="center"/>
              <w:rPr>
                <w:rFonts w:ascii="Times New Roman" w:hAnsi="Times New Roman"/>
              </w:rPr>
            </w:pPr>
            <w:r>
              <w:rPr>
                <w:rFonts w:ascii="Times New Roman" w:hAnsi="Times New Roman"/>
              </w:rPr>
              <w:t>4</w:t>
            </w:r>
          </w:p>
        </w:tc>
      </w:tr>
      <w:tr w:rsidR="005D0497" w:rsidRPr="00AA5912" w14:paraId="1BFF1617" w14:textId="77777777" w:rsidTr="005D0497">
        <w:trPr>
          <w:jc w:val="center"/>
        </w:trPr>
        <w:tc>
          <w:tcPr>
            <w:tcW w:w="4010" w:type="pct"/>
            <w:gridSpan w:val="2"/>
            <w:shd w:val="clear" w:color="auto" w:fill="auto"/>
          </w:tcPr>
          <w:p w14:paraId="20DB3495" w14:textId="77777777" w:rsidR="005D0497" w:rsidRPr="00AA5912" w:rsidRDefault="005D0497" w:rsidP="005D0497">
            <w:pPr>
              <w:pStyle w:val="afff1"/>
              <w:rPr>
                <w:rFonts w:ascii="Times New Roman" w:hAnsi="Times New Roman"/>
                <w:b/>
              </w:rPr>
            </w:pPr>
            <w:r w:rsidRPr="00AA5912">
              <w:rPr>
                <w:rFonts w:ascii="Times New Roman" w:hAnsi="Times New Roman"/>
                <w:b/>
              </w:rPr>
              <w:t>Итого</w:t>
            </w:r>
          </w:p>
        </w:tc>
        <w:tc>
          <w:tcPr>
            <w:tcW w:w="990" w:type="pct"/>
            <w:shd w:val="clear" w:color="auto" w:fill="auto"/>
            <w:vAlign w:val="center"/>
          </w:tcPr>
          <w:p w14:paraId="147D0A41" w14:textId="77777777" w:rsidR="005D0497" w:rsidRPr="00192607" w:rsidRDefault="005D0497" w:rsidP="005D0497">
            <w:pPr>
              <w:pStyle w:val="afff1"/>
              <w:rPr>
                <w:rFonts w:ascii="Times New Roman" w:hAnsi="Times New Roman"/>
                <w:b/>
              </w:rPr>
            </w:pPr>
            <w:r w:rsidRPr="00192607">
              <w:rPr>
                <w:rFonts w:ascii="Times New Roman" w:hAnsi="Times New Roman"/>
                <w:b/>
              </w:rPr>
              <w:t>95</w:t>
            </w:r>
          </w:p>
        </w:tc>
      </w:tr>
    </w:tbl>
    <w:p w14:paraId="23FF25DB" w14:textId="77777777" w:rsidR="005D0497" w:rsidRDefault="005D0497" w:rsidP="005D0497">
      <w:pPr>
        <w:widowControl w:val="0"/>
        <w:ind w:firstLine="0"/>
        <w:rPr>
          <w:rFonts w:eastAsia="Times New Roman"/>
          <w:szCs w:val="24"/>
        </w:rPr>
      </w:pPr>
    </w:p>
    <w:p w14:paraId="0E5C1090" w14:textId="77777777" w:rsidR="005D0497" w:rsidRPr="000D2B67" w:rsidRDefault="005D0497" w:rsidP="005D0497">
      <w:pPr>
        <w:pStyle w:val="1ff4"/>
      </w:pPr>
      <w:r w:rsidRPr="000D2B67">
        <w:lastRenderedPageBreak/>
        <w:t xml:space="preserve">Таким образом, в соответствии с распределением приведенном в Приложении к Стандарту, уровень транспортного обслуживания в городе Казани согласно определенному интегральному показателю </w:t>
      </w:r>
      <w:r w:rsidRPr="004A6D40">
        <w:t>соответствует среднему уровню.</w:t>
      </w:r>
      <w:r w:rsidRPr="000D2B67">
        <w:t xml:space="preserve"> В последующих разделах будут отражены подходы к расчету отдельных показателей качества транспортного обслуживания населения в г. Казани.</w:t>
      </w:r>
    </w:p>
    <w:p w14:paraId="7CF41B28" w14:textId="2506DAA2" w:rsidR="005D0497" w:rsidRPr="00CE1F62" w:rsidRDefault="00CE1F62" w:rsidP="00CE1F62">
      <w:pPr>
        <w:pStyle w:val="25"/>
        <w:spacing w:line="240" w:lineRule="auto"/>
        <w:ind w:left="993" w:hanging="426"/>
        <w:rPr>
          <w:rFonts w:eastAsia="Times New Roman"/>
        </w:rPr>
      </w:pPr>
      <w:bookmarkStart w:id="43" w:name="_Toc500335683"/>
      <w:bookmarkStart w:id="44" w:name="_Toc508095288"/>
      <w:r>
        <w:rPr>
          <w:rFonts w:eastAsia="Times New Roman"/>
        </w:rPr>
        <w:t xml:space="preserve">3.2.3.10.2 </w:t>
      </w:r>
      <w:r w:rsidR="005D0497" w:rsidRPr="00CE1F62">
        <w:rPr>
          <w:rFonts w:eastAsia="Times New Roman"/>
        </w:rPr>
        <w:t>Коэффициент территориальной доступности остановочных пунктов</w:t>
      </w:r>
      <w:bookmarkEnd w:id="43"/>
      <w:bookmarkEnd w:id="44"/>
    </w:p>
    <w:p w14:paraId="3BC2CC3C" w14:textId="77777777" w:rsidR="005D0497" w:rsidRPr="000D2B67" w:rsidRDefault="005D0497" w:rsidP="005D0497">
      <w:pPr>
        <w:pStyle w:val="1ff4"/>
      </w:pPr>
      <w:bookmarkStart w:id="45" w:name="_Toc481584109"/>
      <w:r w:rsidRPr="000D2B67">
        <w:t xml:space="preserve">Для расчета показателя территориальной доступности остановочных пунктов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использовался программный комплекс </w:t>
      </w:r>
      <w:bookmarkStart w:id="46" w:name="_Toc481584110"/>
      <w:bookmarkEnd w:id="45"/>
      <w:r w:rsidRPr="000D2B67">
        <w:t>ESRI ArcGIS и QGIS. В связи с отсутствием в Стандарте подробной методики выполнения работ, связанных с расчетом коэффициента территориальной доступности остановочных пунктов, была применена методика собственной разработки, не противоречащая положениям Стандарта.</w:t>
      </w:r>
    </w:p>
    <w:p w14:paraId="3B21F9A1" w14:textId="77777777" w:rsidR="005D0497" w:rsidRPr="00D4475D" w:rsidRDefault="005D0497" w:rsidP="005D0497">
      <w:pPr>
        <w:pStyle w:val="1ff4"/>
        <w:rPr>
          <w:rFonts w:eastAsiaTheme="minorEastAsia"/>
        </w:rPr>
      </w:pPr>
      <w:r w:rsidRPr="000D2B67">
        <w:t>Для определения коэффициента территориальной доступности остановочных пунктов</w:t>
      </w:r>
      <w:r w:rsidRPr="00D4475D">
        <w:t xml:space="preserve"> (</w:t>
      </w:r>
      <m:oMath>
        <m:sSub>
          <m:sSubPr>
            <m:ctrlPr>
              <w:rPr>
                <w:rFonts w:ascii="Cambria Math" w:hAnsi="Cambria Math"/>
                <w:i/>
              </w:rPr>
            </m:ctrlPr>
          </m:sSubPr>
          <m:e>
            <m:r>
              <w:rPr>
                <w:rFonts w:ascii="Cambria Math" w:hAnsi="Cambria Math"/>
              </w:rPr>
              <m:t>k</m:t>
            </m:r>
          </m:e>
          <m:sub>
            <m:r>
              <w:rPr>
                <w:rFonts w:ascii="Cambria Math" w:hAnsi="Cambria Math"/>
              </w:rPr>
              <m:t>дост оп</m:t>
            </m:r>
          </m:sub>
        </m:sSub>
      </m:oMath>
      <w:r w:rsidRPr="00D4475D">
        <w:rPr>
          <w:rFonts w:eastAsiaTheme="minorEastAsia"/>
        </w:rPr>
        <w:t xml:space="preserve">) </w:t>
      </w:r>
      <w:r w:rsidRPr="000D2B67">
        <w:t>использовалась формула, установленная Стандартом:</w:t>
      </w:r>
    </w:p>
    <w:p w14:paraId="21727B8B" w14:textId="77777777" w:rsidR="005D0497" w:rsidRDefault="00465B38" w:rsidP="005D0497">
      <w:pPr>
        <w:pStyle w:val="afffffe"/>
        <w:jc w:val="right"/>
        <w:rPr>
          <w:rFonts w:eastAsiaTheme="minorEastAsia"/>
          <w:szCs w:val="28"/>
        </w:rPr>
      </w:p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дост оп</m:t>
            </m:r>
          </m:sub>
        </m:sSub>
        <m:r>
          <w:rPr>
            <w:rFonts w:ascii="Cambria Math" w:hAnsi="Cambria Math"/>
            <w:szCs w:val="28"/>
          </w:rPr>
          <m:t>=</m:t>
        </m:r>
        <m:f>
          <m:fPr>
            <m:ctrlPr>
              <w:rPr>
                <w:rFonts w:ascii="Cambria Math" w:hAnsi="Cambria Math"/>
                <w:i/>
                <w:noProof w:val="0"/>
                <w:szCs w:val="28"/>
              </w:rPr>
            </m:ctrlPr>
          </m:fPr>
          <m:num>
            <m:sSub>
              <m:sSubPr>
                <m:ctrlPr>
                  <w:rPr>
                    <w:rFonts w:ascii="Cambria Math" w:hAnsi="Cambria Math"/>
                    <w:i/>
                    <w:szCs w:val="28"/>
                  </w:rPr>
                </m:ctrlPr>
              </m:sSubPr>
              <m:e>
                <m:r>
                  <w:rPr>
                    <w:rFonts w:ascii="Cambria Math" w:hAnsi="Cambria Math"/>
                    <w:szCs w:val="28"/>
                  </w:rPr>
                  <m:t>Q</m:t>
                </m:r>
              </m:e>
              <m:sub>
                <m:r>
                  <w:rPr>
                    <w:rFonts w:ascii="Cambria Math" w:hAnsi="Cambria Math"/>
                    <w:szCs w:val="28"/>
                  </w:rPr>
                  <m:t>оп дост</m:t>
                </m:r>
              </m:sub>
            </m:sSub>
          </m:num>
          <m:den>
            <m:sSub>
              <m:sSubPr>
                <m:ctrlPr>
                  <w:rPr>
                    <w:rFonts w:ascii="Cambria Math" w:hAnsi="Cambria Math"/>
                    <w:i/>
                    <w:szCs w:val="28"/>
                  </w:rPr>
                </m:ctrlPr>
              </m:sSubPr>
              <m:e>
                <m:r>
                  <w:rPr>
                    <w:rFonts w:ascii="Cambria Math" w:hAnsi="Cambria Math"/>
                    <w:szCs w:val="28"/>
                  </w:rPr>
                  <m:t>Q</m:t>
                </m:r>
              </m:e>
              <m:sub>
                <m:r>
                  <w:rPr>
                    <w:rFonts w:ascii="Cambria Math" w:hAnsi="Cambria Math"/>
                    <w:szCs w:val="28"/>
                  </w:rPr>
                  <m:t>оп</m:t>
                </m:r>
              </m:sub>
            </m:sSub>
          </m:den>
        </m:f>
      </m:oMath>
      <w:r w:rsidR="005D0497" w:rsidRPr="00CB244C">
        <w:rPr>
          <w:rFonts w:eastAsiaTheme="minorEastAsia"/>
          <w:i/>
          <w:szCs w:val="28"/>
        </w:rPr>
        <w:t>,</w:t>
      </w:r>
      <w:r w:rsidR="005D0497" w:rsidRPr="00D4475D">
        <w:rPr>
          <w:rFonts w:eastAsiaTheme="minorEastAsia"/>
          <w:szCs w:val="28"/>
        </w:rPr>
        <w:t xml:space="preserve"> </w:t>
      </w:r>
      <w:r w:rsidR="005D0497">
        <w:rPr>
          <w:rFonts w:eastAsiaTheme="minorEastAsia"/>
          <w:szCs w:val="28"/>
        </w:rPr>
        <w:tab/>
      </w:r>
      <w:r w:rsidR="005D0497">
        <w:rPr>
          <w:rFonts w:eastAsiaTheme="minorEastAsia"/>
          <w:szCs w:val="28"/>
        </w:rPr>
        <w:tab/>
      </w:r>
      <w:r w:rsidR="005D0497">
        <w:rPr>
          <w:rFonts w:eastAsiaTheme="minorEastAsia"/>
          <w:szCs w:val="28"/>
        </w:rPr>
        <w:tab/>
      </w:r>
      <w:r w:rsidR="005D0497">
        <w:rPr>
          <w:rFonts w:eastAsiaTheme="minorEastAsia"/>
          <w:szCs w:val="28"/>
        </w:rPr>
        <w:tab/>
      </w:r>
      <w:r w:rsidR="005D0497">
        <w:rPr>
          <w:rFonts w:eastAsiaTheme="minorEastAsia"/>
          <w:szCs w:val="28"/>
        </w:rPr>
        <w:tab/>
      </w:r>
      <w:r w:rsidR="005D0497">
        <w:rPr>
          <w:rFonts w:eastAsiaTheme="minorEastAsia"/>
          <w:szCs w:val="28"/>
        </w:rPr>
        <w:tab/>
      </w:r>
      <w:r w:rsidR="005D0497" w:rsidRPr="002C217B">
        <w:rPr>
          <w:rFonts w:eastAsiaTheme="minorEastAsia"/>
          <w:sz w:val="24"/>
          <w:szCs w:val="28"/>
        </w:rPr>
        <w:t>(1)</w:t>
      </w:r>
    </w:p>
    <w:p w14:paraId="3FFA461C" w14:textId="77777777" w:rsidR="005D0497" w:rsidRPr="000D2B67" w:rsidRDefault="005D0497" w:rsidP="005D0497">
      <w:pPr>
        <w:pStyle w:val="afffffe"/>
        <w:spacing w:after="0" w:line="276" w:lineRule="auto"/>
        <w:jc w:val="both"/>
        <w:rPr>
          <w:rStyle w:val="1ff5"/>
        </w:rPr>
      </w:pPr>
      <w:r w:rsidRPr="000D2B67">
        <w:rPr>
          <w:rStyle w:val="1ff5"/>
        </w:rPr>
        <w:t>где</w:t>
      </w:r>
      <w:r>
        <w:rPr>
          <w:rFonts w:eastAsiaTheme="minorEastAsia"/>
          <w:szCs w:val="28"/>
        </w:rPr>
        <w:t xml:space="preserve"> </w:t>
      </w:r>
      <m:oMath>
        <m:sSub>
          <m:sSubPr>
            <m:ctrlPr>
              <w:rPr>
                <w:rFonts w:ascii="Cambria Math" w:hAnsi="Cambria Math"/>
                <w:lang w:val="en-US"/>
              </w:rPr>
            </m:ctrlPr>
          </m:sSubPr>
          <m:e>
            <m:r>
              <w:rPr>
                <w:rFonts w:ascii="Cambria Math" w:hAnsi="Cambria Math"/>
                <w:lang w:val="en-US"/>
              </w:rPr>
              <m:t>Q</m:t>
            </m:r>
          </m:e>
          <m:sub>
            <m:r>
              <m:rPr>
                <m:sty m:val="p"/>
              </m:rPr>
              <w:rPr>
                <w:rFonts w:ascii="Cambria Math" w:hAnsi="Cambria Math"/>
              </w:rPr>
              <m:t>оп дост</m:t>
            </m:r>
          </m:sub>
        </m:sSub>
      </m:oMath>
      <w:r w:rsidRPr="000D2B67">
        <w:rPr>
          <w:rStyle w:val="1ff5"/>
        </w:rPr>
        <w:t xml:space="preserve"> – количество остановочных пунктов, находящихся в пределах нормативных значений расстояний кратчайших пешеходных путей следования от ближайшей к остановочному пункту точки границы участка, на котором расположен объект.</w:t>
      </w:r>
    </w:p>
    <w:p w14:paraId="7F606600" w14:textId="77777777" w:rsidR="005D0497" w:rsidRPr="00D4475D" w:rsidRDefault="00465B38" w:rsidP="005D0497">
      <w:pPr>
        <w:pStyle w:val="1ff4"/>
        <w:spacing w:line="276" w:lineRule="auto"/>
        <w:rPr>
          <w:sz w:val="28"/>
        </w:rPr>
      </w:pPr>
      <m:oMath>
        <m:sSub>
          <m:sSubPr>
            <m:ctrlPr>
              <w:rPr>
                <w:rFonts w:ascii="Cambria Math" w:hAnsi="Cambria Math"/>
                <w:sz w:val="28"/>
                <w:lang w:val="en-US"/>
              </w:rPr>
            </m:ctrlPr>
          </m:sSubPr>
          <m:e>
            <m:r>
              <w:rPr>
                <w:rFonts w:ascii="Cambria Math" w:hAnsi="Cambria Math"/>
                <w:sz w:val="28"/>
                <w:lang w:val="en-US"/>
              </w:rPr>
              <m:t>Q</m:t>
            </m:r>
          </m:e>
          <m:sub>
            <m:r>
              <m:rPr>
                <m:sty m:val="p"/>
              </m:rPr>
              <w:rPr>
                <w:rFonts w:ascii="Cambria Math" w:hAnsi="Cambria Math"/>
                <w:sz w:val="28"/>
              </w:rPr>
              <m:t>оп</m:t>
            </m:r>
          </m:sub>
        </m:sSub>
      </m:oMath>
      <w:r w:rsidR="005D0497" w:rsidRPr="00D4475D">
        <w:rPr>
          <w:sz w:val="28"/>
        </w:rPr>
        <w:t xml:space="preserve"> </w:t>
      </w:r>
      <w:r w:rsidR="005D0497" w:rsidRPr="000D2B67">
        <w:t>– общее количество остановочных пунктов.</w:t>
      </w:r>
    </w:p>
    <w:p w14:paraId="3036194B" w14:textId="77777777" w:rsidR="005D0497" w:rsidRPr="000D2B67" w:rsidRDefault="005D0497" w:rsidP="005D0497">
      <w:pPr>
        <w:pStyle w:val="1ff4"/>
      </w:pPr>
      <w:r w:rsidRPr="000D2B67">
        <w:t>В соответствии со Стандартом оценка территориальной доступности остановочных пунктов определялась раздельно для следующих категорий объектов:</w:t>
      </w:r>
    </w:p>
    <w:p w14:paraId="26751F80" w14:textId="77777777" w:rsidR="005D0497" w:rsidRPr="00D4475D" w:rsidRDefault="005D0497" w:rsidP="005D0497">
      <w:pPr>
        <w:pStyle w:val="11"/>
      </w:pPr>
      <w:r w:rsidRPr="00D4475D">
        <w:t>многоквартирные дома</w:t>
      </w:r>
      <w:r w:rsidRPr="00D4475D">
        <w:rPr>
          <w:lang w:val="en-US"/>
        </w:rPr>
        <w:t>;</w:t>
      </w:r>
    </w:p>
    <w:p w14:paraId="76462F63" w14:textId="77777777" w:rsidR="005D0497" w:rsidRPr="00D4475D" w:rsidRDefault="005D0497" w:rsidP="005D0497">
      <w:pPr>
        <w:pStyle w:val="11"/>
      </w:pPr>
      <w:r w:rsidRPr="00D4475D">
        <w:t>индивидуальные жилые дома</w:t>
      </w:r>
      <w:r w:rsidRPr="00D4475D">
        <w:rPr>
          <w:lang w:val="en-US"/>
        </w:rPr>
        <w:t>;</w:t>
      </w:r>
    </w:p>
    <w:p w14:paraId="7D94EA83" w14:textId="77777777" w:rsidR="005D0497" w:rsidRPr="00D4475D" w:rsidRDefault="005D0497" w:rsidP="005D0497">
      <w:pPr>
        <w:pStyle w:val="11"/>
      </w:pPr>
      <w:r w:rsidRPr="00D4475D">
        <w:t>предприятия торговли с площадью торгового зала 1000 кв. м и более;</w:t>
      </w:r>
    </w:p>
    <w:p w14:paraId="54F5A60A" w14:textId="77777777" w:rsidR="005D0497" w:rsidRPr="00D4475D" w:rsidRDefault="005D0497" w:rsidP="005D0497">
      <w:pPr>
        <w:pStyle w:val="11"/>
      </w:pPr>
      <w:r w:rsidRPr="00D4475D">
        <w:t>поликлиники и больницы муниципальной, региональной и федеральной системы здравоохранения, учреждения (отделения) социального обслуживания граждан;</w:t>
      </w:r>
    </w:p>
    <w:p w14:paraId="6EEFB09C" w14:textId="77777777" w:rsidR="005D0497" w:rsidRPr="00D4475D" w:rsidRDefault="005D0497" w:rsidP="005D0497">
      <w:pPr>
        <w:pStyle w:val="11"/>
      </w:pPr>
      <w:r w:rsidRPr="00D4475D">
        <w:t>терминалы внешнего транспорта.</w:t>
      </w:r>
    </w:p>
    <w:p w14:paraId="7C574ED9" w14:textId="77777777" w:rsidR="005D0497" w:rsidRPr="002F3D1B" w:rsidRDefault="005D0497" w:rsidP="005D0497">
      <w:pPr>
        <w:pStyle w:val="1ff4"/>
      </w:pPr>
      <w:r w:rsidRPr="002F3D1B">
        <w:t xml:space="preserve">При этом в методике Стандарта имеется следующий недостаток: при наличии объекта, находящегося за пределами нормативных значений расстояний от ближайшего остановочного пункта, данный остановочный пункт должен быть признан полностью недоступным, даже если он является доступным для других объектов. Таким образом, недоступность остановочного пункта, обслуживающего 10 объектов и недоступного для 1 объекта, при итоговом расчете показателя равносильна остановочному пункту, по которому </w:t>
      </w:r>
      <w:r w:rsidRPr="002F3D1B">
        <w:lastRenderedPageBreak/>
        <w:t xml:space="preserve">9 из 10 объектов находятся вне установленных пределов доступности. В связи с этим предлагается альтернативная методика: для каждой категории объектов, рассматриваемых в методике Стандарта (многоквартирный дом, индивидуальный жилой дом, предприятие торговли с площадью торгового зала 1000 м. кв. и более, поликлиники и больницы муниципальной, региональной и федеральной системы здравоохранения, учреждения (отделения) социального обслуживания граждан, терминалы внешнего транспорта), определяется ближайший остановочный пункт и расстояние до него. Если расстояние от границы кадастрового участка объекта до ближайшего остановочного пункта больше нормативного, данный объект признается несоответствующим нормативу пешеходной доступности остановочных пунктов (транспортно-дискриминированным). </w:t>
      </w:r>
    </w:p>
    <w:p w14:paraId="3C78D68A" w14:textId="77777777" w:rsidR="005D0497" w:rsidRPr="002F3D1B" w:rsidRDefault="005D0497" w:rsidP="005D0497">
      <w:pPr>
        <w:pStyle w:val="1ff4"/>
      </w:pPr>
      <w:r w:rsidRPr="002F3D1B">
        <w:t>Затем для каждой категории объектов определяются доли соответствующих нормативам пешеходной доступности объектов. Расчет производится по формуле:</w:t>
      </w:r>
    </w:p>
    <w:p w14:paraId="02CB41C8" w14:textId="77777777" w:rsidR="005D0497" w:rsidRDefault="00465B38" w:rsidP="005D0497">
      <w:pPr>
        <w:pStyle w:val="afffffe"/>
        <w:jc w:val="right"/>
        <w:rPr>
          <w:rFonts w:eastAsiaTheme="minorEastAsia"/>
        </w:rPr>
      </w:pPr>
      <m:oMath>
        <m:sSub>
          <m:sSubPr>
            <m:ctrlPr>
              <w:rPr>
                <w:rFonts w:ascii="Cambria Math" w:hAnsi="Cambria Math"/>
                <w:lang w:val="en-US"/>
              </w:rPr>
            </m:ctrlPr>
          </m:sSubPr>
          <m:e>
            <m:sSub>
              <m:sSubPr>
                <m:ctrlPr>
                  <w:rPr>
                    <w:rFonts w:ascii="Cambria Math" w:hAnsi="Cambria Math"/>
                    <w:lang w:val="en-US"/>
                  </w:rPr>
                </m:ctrlPr>
              </m:sSubPr>
              <m:e>
                <m:r>
                  <m:rPr>
                    <m:sty m:val="p"/>
                  </m:rPr>
                  <w:rPr>
                    <w:rFonts w:ascii="Cambria Math" w:hAnsi="Cambria Math"/>
                    <w:lang w:val="en-US"/>
                  </w:rPr>
                  <m:t>k</m:t>
                </m:r>
              </m:e>
              <m:sub>
                <m:r>
                  <w:rPr>
                    <w:rFonts w:ascii="Cambria Math" w:hAnsi="Cambria Math"/>
                  </w:rPr>
                  <m:t>дост</m:t>
                </m:r>
              </m:sub>
            </m:sSub>
          </m:e>
          <m:sub>
            <m:r>
              <w:rPr>
                <w:rFonts w:ascii="Cambria Math" w:hAnsi="Cambria Math"/>
                <w:lang w:val="en-US"/>
              </w:rPr>
              <m:t>i</m:t>
            </m:r>
          </m:sub>
        </m:sSub>
        <m:r>
          <m:rPr>
            <m:sty m:val="p"/>
          </m:rPr>
          <w:rPr>
            <w:rFonts w:ascii="Cambria Math" w:hAnsi="Cambria Math"/>
          </w:rPr>
          <m:t>=</m:t>
        </m:r>
        <m:f>
          <m:fPr>
            <m:ctrlPr>
              <w:rPr>
                <w:rFonts w:ascii="Cambria Math" w:hAnsi="Cambria Math"/>
                <w:noProof w:val="0"/>
                <w:lang w:val="en-US"/>
              </w:rPr>
            </m:ctrlPr>
          </m:fPr>
          <m:num>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lang w:val="en-US"/>
                      </w:rPr>
                      <m:t>Q</m:t>
                    </m:r>
                  </m:e>
                  <m:sub>
                    <m:r>
                      <w:rPr>
                        <w:rFonts w:ascii="Cambria Math" w:hAnsi="Cambria Math"/>
                      </w:rPr>
                      <m:t>дост</m:t>
                    </m:r>
                  </m:sub>
                </m:sSub>
              </m:e>
              <m:sub>
                <m:r>
                  <w:rPr>
                    <w:rFonts w:ascii="Cambria Math" w:hAnsi="Cambria Math"/>
                    <w:lang w:val="en-US"/>
                  </w:rPr>
                  <m:t>i</m:t>
                </m:r>
              </m:sub>
            </m:sSub>
          </m:num>
          <m:den>
            <m:sSub>
              <m:sSubPr>
                <m:ctrlPr>
                  <w:rPr>
                    <w:rFonts w:ascii="Cambria Math" w:hAnsi="Cambria Math"/>
                    <w:i/>
                    <w:noProof w:val="0"/>
                    <w:lang w:val="en-US"/>
                  </w:rPr>
                </m:ctrlPr>
              </m:sSubPr>
              <m:e>
                <m:r>
                  <w:rPr>
                    <w:rFonts w:ascii="Cambria Math" w:hAnsi="Cambria Math"/>
                    <w:noProof w:val="0"/>
                    <w:lang w:val="en-US"/>
                  </w:rPr>
                  <m:t>Q</m:t>
                </m:r>
              </m:e>
              <m:sub>
                <m:r>
                  <w:rPr>
                    <w:rFonts w:ascii="Cambria Math" w:hAnsi="Cambria Math"/>
                    <w:noProof w:val="0"/>
                    <w:lang w:val="en-US"/>
                  </w:rPr>
                  <m:t>i</m:t>
                </m:r>
              </m:sub>
            </m:sSub>
          </m:den>
        </m:f>
      </m:oMath>
      <w:r w:rsidR="005D0497" w:rsidRPr="00682F2E">
        <w:rPr>
          <w:rFonts w:eastAsiaTheme="minorEastAsia"/>
        </w:rPr>
        <w:t>,</w:t>
      </w:r>
      <w:r w:rsidR="005D0497" w:rsidRPr="006E1B33">
        <w:rPr>
          <w:rFonts w:eastAsiaTheme="minorEastAsia"/>
        </w:rPr>
        <w:t xml:space="preserve"> </w:t>
      </w:r>
      <w:r w:rsidR="005D0497">
        <w:rPr>
          <w:rFonts w:eastAsiaTheme="minorEastAsia"/>
        </w:rPr>
        <w:tab/>
      </w:r>
      <w:r w:rsidR="005D0497">
        <w:rPr>
          <w:rFonts w:eastAsiaTheme="minorEastAsia"/>
        </w:rPr>
        <w:tab/>
      </w:r>
      <w:r w:rsidR="005D0497">
        <w:rPr>
          <w:rFonts w:eastAsiaTheme="minorEastAsia"/>
        </w:rPr>
        <w:tab/>
      </w:r>
      <w:r w:rsidR="005D0497">
        <w:rPr>
          <w:rFonts w:eastAsiaTheme="minorEastAsia"/>
        </w:rPr>
        <w:tab/>
      </w:r>
      <w:r w:rsidR="005D0497" w:rsidRPr="002C217B">
        <w:rPr>
          <w:rFonts w:eastAsiaTheme="minorEastAsia"/>
          <w:sz w:val="24"/>
        </w:rPr>
        <w:tab/>
        <w:t>(2)</w:t>
      </w:r>
    </w:p>
    <w:p w14:paraId="4AA73A5F" w14:textId="77777777" w:rsidR="005D0497" w:rsidRPr="00682F2E" w:rsidRDefault="005D0497" w:rsidP="005D0497">
      <w:pPr>
        <w:pStyle w:val="aff9"/>
        <w:jc w:val="both"/>
      </w:pPr>
      <w:r>
        <w:rPr>
          <w:rFonts w:eastAsiaTheme="minorEastAsia"/>
        </w:rPr>
        <w:t>г</w:t>
      </w:r>
      <w:r w:rsidRPr="00682F2E">
        <w:rPr>
          <w:rFonts w:eastAsiaTheme="minorEastAsia"/>
        </w:rPr>
        <w:t>де</w:t>
      </w:r>
      <w:r>
        <w:rPr>
          <w:rFonts w:eastAsiaTheme="minorEastAsia"/>
        </w:rPr>
        <w:t>:</w:t>
      </w:r>
    </w:p>
    <w:p w14:paraId="0C772882" w14:textId="77777777" w:rsidR="005D0497" w:rsidRPr="002F3D1B" w:rsidRDefault="00465B38" w:rsidP="005D0497">
      <w:pPr>
        <w:pStyle w:val="21050"/>
        <w:rPr>
          <w:rStyle w:val="1ff5"/>
        </w:rPr>
      </w:pPr>
      <m:oMath>
        <m:sSub>
          <m:sSubPr>
            <m:ctrlPr>
              <w:rPr>
                <w:rFonts w:ascii="Cambria Math" w:hAnsi="Cambria Math"/>
                <w:i/>
                <w:noProof/>
                <w:lang w:val="en-US"/>
              </w:rPr>
            </m:ctrlPr>
          </m:sSubPr>
          <m:e>
            <m:sSub>
              <m:sSubPr>
                <m:ctrlPr>
                  <w:rPr>
                    <w:rFonts w:ascii="Cambria Math" w:hAnsi="Cambria Math"/>
                    <w:i/>
                    <w:noProof/>
                    <w:lang w:val="en-US"/>
                  </w:rPr>
                </m:ctrlPr>
              </m:sSubPr>
              <m:e>
                <m:r>
                  <w:rPr>
                    <w:rFonts w:ascii="Cambria Math" w:hAnsi="Cambria Math"/>
                    <w:lang w:val="en-US"/>
                  </w:rPr>
                  <m:t>Q</m:t>
                </m:r>
              </m:e>
              <m:sub>
                <m:r>
                  <w:rPr>
                    <w:rFonts w:ascii="Cambria Math" w:hAnsi="Cambria Math"/>
                  </w:rPr>
                  <m:t>дост</m:t>
                </m:r>
              </m:sub>
            </m:sSub>
          </m:e>
          <m:sub>
            <m:r>
              <w:rPr>
                <w:rFonts w:ascii="Cambria Math" w:hAnsi="Cambria Math"/>
                <w:lang w:val="en-US"/>
              </w:rPr>
              <m:t>i</m:t>
            </m:r>
          </m:sub>
        </m:sSub>
      </m:oMath>
      <w:r w:rsidR="005D0497" w:rsidRPr="00682F2E">
        <w:rPr>
          <w:rFonts w:eastAsiaTheme="minorEastAsia"/>
        </w:rPr>
        <w:t xml:space="preserve"> </w:t>
      </w:r>
      <w:r w:rsidR="005D0497" w:rsidRPr="002F3D1B">
        <w:rPr>
          <w:rStyle w:val="1ff5"/>
        </w:rPr>
        <w:t xml:space="preserve">– число транспортно-дискриминированных объектов категории </w:t>
      </w:r>
      <m:oMath>
        <m:r>
          <w:rPr>
            <w:rStyle w:val="1ff5"/>
            <w:rFonts w:ascii="Cambria Math" w:hAnsi="Cambria Math"/>
          </w:rPr>
          <m:t>i</m:t>
        </m:r>
      </m:oMath>
      <w:r w:rsidR="005D0497" w:rsidRPr="002F3D1B">
        <w:rPr>
          <w:rStyle w:val="1ff5"/>
        </w:rPr>
        <w:t>,</w:t>
      </w:r>
    </w:p>
    <w:p w14:paraId="5259AD1C" w14:textId="77777777" w:rsidR="005D0497" w:rsidRPr="002F3D1B" w:rsidRDefault="00465B38" w:rsidP="005D0497">
      <w:pPr>
        <w:pStyle w:val="21050"/>
        <w:rPr>
          <w:rStyle w:val="1ff5"/>
        </w:rPr>
      </w:pPr>
      <m:oMath>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i</m:t>
            </m:r>
          </m:sub>
        </m:sSub>
      </m:oMath>
      <w:r w:rsidR="005D0497" w:rsidRPr="002F3D1B">
        <w:rPr>
          <w:rStyle w:val="1ff5"/>
        </w:rPr>
        <w:t xml:space="preserve">– общее количество объектов категории </w:t>
      </w:r>
      <m:oMath>
        <m:r>
          <w:rPr>
            <w:rStyle w:val="1ff5"/>
            <w:rFonts w:ascii="Cambria Math" w:hAnsi="Cambria Math"/>
          </w:rPr>
          <m:t>i</m:t>
        </m:r>
      </m:oMath>
    </w:p>
    <w:p w14:paraId="5552F99D" w14:textId="77777777" w:rsidR="005D0497" w:rsidRPr="00682F2E" w:rsidRDefault="005D0497" w:rsidP="005D0497">
      <w:pPr>
        <w:pStyle w:val="1ff4"/>
      </w:pPr>
      <w:r w:rsidRPr="00682F2E">
        <w:t>Тогда, если считать объекты равнозначными, то доля соответствующих нормативам пешеходной доступности объектов определяется как</w:t>
      </w:r>
    </w:p>
    <w:p w14:paraId="6B3EF232" w14:textId="77777777" w:rsidR="005D0497" w:rsidRPr="002C217B" w:rsidRDefault="00465B38" w:rsidP="005D0497">
      <w:pPr>
        <w:pStyle w:val="afffffe"/>
        <w:jc w:val="right"/>
        <w:rPr>
          <w:rFonts w:eastAsiaTheme="minorEastAsia"/>
          <w:sz w:val="24"/>
        </w:rPr>
      </w:pPr>
      <m:oMath>
        <m:sSub>
          <m:sSubPr>
            <m:ctrlPr>
              <w:rPr>
                <w:rFonts w:ascii="Cambria Math" w:hAnsi="Cambria Math"/>
                <w:lang w:val="en-US"/>
              </w:rPr>
            </m:ctrlPr>
          </m:sSubPr>
          <m:e>
            <m:r>
              <m:rPr>
                <m:sty m:val="p"/>
              </m:rPr>
              <w:rPr>
                <w:rFonts w:ascii="Cambria Math" w:hAnsi="Cambria Math"/>
                <w:lang w:val="en-US"/>
              </w:rPr>
              <m:t>k</m:t>
            </m:r>
          </m:e>
          <m:sub>
            <m:r>
              <w:rPr>
                <w:rFonts w:ascii="Cambria Math" w:hAnsi="Cambria Math"/>
              </w:rPr>
              <m:t>дост</m:t>
            </m:r>
          </m:sub>
        </m:sSub>
        <m:r>
          <m:rPr>
            <m:sty m:val="p"/>
          </m:rPr>
          <w:rPr>
            <w:rFonts w:ascii="Cambria Math" w:hAnsi="Cambria Math"/>
          </w:rPr>
          <m:t>=</m:t>
        </m:r>
        <m:f>
          <m:fPr>
            <m:ctrlPr>
              <w:rPr>
                <w:rFonts w:ascii="Cambria Math" w:hAnsi="Cambria Math"/>
                <w:lang w:val="en-US"/>
              </w:rPr>
            </m:ctrlPr>
          </m:fPr>
          <m:num>
            <m:nary>
              <m:naryPr>
                <m:chr m:val="∑"/>
                <m:limLoc m:val="undOvr"/>
                <m:supHide m:val="1"/>
                <m:ctrlPr>
                  <w:rPr>
                    <w:rFonts w:ascii="Cambria Math" w:hAnsi="Cambria Math"/>
                    <w:i/>
                    <w:lang w:val="en-US"/>
                  </w:rPr>
                </m:ctrlPr>
              </m:naryPr>
              <m:sub>
                <m:r>
                  <w:rPr>
                    <w:rFonts w:ascii="Cambria Math" w:hAnsi="Cambria Math"/>
                    <w:lang w:val="en-US"/>
                  </w:rPr>
                  <m:t>i</m:t>
                </m:r>
              </m:sub>
              <m:sup/>
              <m:e>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lang w:val="en-US"/>
                          </w:rPr>
                          <m:t>Q</m:t>
                        </m:r>
                      </m:e>
                      <m:sub>
                        <m:r>
                          <w:rPr>
                            <w:rFonts w:ascii="Cambria Math" w:hAnsi="Cambria Math"/>
                          </w:rPr>
                          <m:t>дост</m:t>
                        </m:r>
                      </m:sub>
                    </m:sSub>
                  </m:e>
                  <m:sub>
                    <m:r>
                      <w:rPr>
                        <w:rFonts w:ascii="Cambria Math" w:hAnsi="Cambria Math"/>
                        <w:lang w:val="en-US"/>
                      </w:rPr>
                      <m:t>i</m:t>
                    </m:r>
                  </m:sub>
                </m:sSub>
              </m:e>
            </m:nary>
          </m:num>
          <m:den>
            <m:nary>
              <m:naryPr>
                <m:chr m:val="∑"/>
                <m:limLoc m:val="undOvr"/>
                <m:supHide m:val="1"/>
                <m:ctrlPr>
                  <w:rPr>
                    <w:rFonts w:ascii="Cambria Math" w:hAnsi="Cambria Math"/>
                    <w:i/>
                    <w:lang w:val="en-US"/>
                  </w:rPr>
                </m:ctrlPr>
              </m:naryPr>
              <m:sub>
                <m:r>
                  <w:rPr>
                    <w:rFonts w:ascii="Cambria Math" w:hAnsi="Cambria Math"/>
                  </w:rPr>
                  <m:t>i</m:t>
                </m:r>
              </m:sub>
              <m:sup/>
              <m:e>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i</m:t>
                    </m:r>
                  </m:sub>
                </m:sSub>
              </m:e>
            </m:nary>
          </m:den>
        </m:f>
      </m:oMath>
      <w:r w:rsidR="005D0497">
        <w:rPr>
          <w:rFonts w:eastAsiaTheme="minorEastAsia"/>
        </w:rPr>
        <w:t xml:space="preserve"> </w:t>
      </w:r>
      <w:r w:rsidR="005D0497">
        <w:rPr>
          <w:rFonts w:eastAsiaTheme="minorEastAsia"/>
        </w:rPr>
        <w:tab/>
      </w:r>
      <w:r w:rsidR="005D0497">
        <w:rPr>
          <w:rFonts w:eastAsiaTheme="minorEastAsia"/>
        </w:rPr>
        <w:tab/>
      </w:r>
      <w:r w:rsidR="005D0497">
        <w:rPr>
          <w:rFonts w:eastAsiaTheme="minorEastAsia"/>
        </w:rPr>
        <w:tab/>
      </w:r>
      <w:r w:rsidR="005D0497">
        <w:rPr>
          <w:rFonts w:eastAsiaTheme="minorEastAsia"/>
        </w:rPr>
        <w:tab/>
      </w:r>
      <w:r w:rsidR="005D0497">
        <w:rPr>
          <w:rFonts w:eastAsiaTheme="minorEastAsia"/>
        </w:rPr>
        <w:tab/>
      </w:r>
      <w:r w:rsidR="005D0497">
        <w:rPr>
          <w:rFonts w:eastAsiaTheme="minorEastAsia"/>
        </w:rPr>
        <w:tab/>
      </w:r>
      <w:r w:rsidR="005D0497" w:rsidRPr="002C217B">
        <w:rPr>
          <w:rFonts w:eastAsiaTheme="minorEastAsia"/>
          <w:sz w:val="24"/>
        </w:rPr>
        <w:t>(3)</w:t>
      </w:r>
    </w:p>
    <w:p w14:paraId="68DE5329" w14:textId="77777777" w:rsidR="005D0497" w:rsidRPr="006E1B33" w:rsidRDefault="005D0497" w:rsidP="005D0497">
      <w:pPr>
        <w:pStyle w:val="21050"/>
        <w:rPr>
          <w:rFonts w:eastAsiaTheme="minorEastAsia"/>
        </w:rPr>
      </w:pPr>
    </w:p>
    <w:p w14:paraId="3429346C" w14:textId="77777777" w:rsidR="005D0497" w:rsidRPr="00682F2E" w:rsidRDefault="005D0497" w:rsidP="005D0497">
      <w:pPr>
        <w:pStyle w:val="1ff4"/>
      </w:pPr>
      <w:r w:rsidRPr="00682F2E">
        <w:t>или в развернутой записи</w:t>
      </w:r>
    </w:p>
    <w:p w14:paraId="2BCCD59F" w14:textId="77777777" w:rsidR="005D0497" w:rsidRPr="002C217B" w:rsidRDefault="00465B38" w:rsidP="005D0497">
      <w:pPr>
        <w:pStyle w:val="afffffe"/>
        <w:jc w:val="right"/>
        <w:rPr>
          <w:rFonts w:eastAsiaTheme="minorEastAsia"/>
          <w:sz w:val="24"/>
        </w:rPr>
      </w:pPr>
      <m:oMath>
        <m:sSub>
          <m:sSubPr>
            <m:ctrlPr>
              <w:rPr>
                <w:rFonts w:ascii="Cambria Math" w:hAnsi="Cambria Math"/>
                <w:lang w:val="en-US"/>
              </w:rPr>
            </m:ctrlPr>
          </m:sSubPr>
          <m:e>
            <m:r>
              <m:rPr>
                <m:sty m:val="p"/>
              </m:rPr>
              <w:rPr>
                <w:rFonts w:ascii="Cambria Math" w:hAnsi="Cambria Math"/>
                <w:lang w:val="en-US"/>
              </w:rPr>
              <m:t>k</m:t>
            </m:r>
          </m:e>
          <m:sub>
            <m:r>
              <w:rPr>
                <w:rFonts w:ascii="Cambria Math" w:hAnsi="Cambria Math"/>
              </w:rPr>
              <m:t>дост</m:t>
            </m:r>
          </m:sub>
        </m:sSub>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rPr>
                  <m:t>мкд.дост</m:t>
                </m:r>
              </m:sub>
            </m:sSub>
            <m:r>
              <w:rPr>
                <w:rFonts w:ascii="Cambria Math" w:hAnsi="Cambria Math"/>
              </w:rPr>
              <m:t>+</m:t>
            </m:r>
            <m:sSub>
              <m:sSubPr>
                <m:ctrlPr>
                  <w:rPr>
                    <w:rFonts w:ascii="Cambria Math" w:hAnsi="Cambria Math"/>
                    <w:i/>
                    <w:lang w:val="en-US"/>
                  </w:rPr>
                </m:ctrlPr>
              </m:sSubPr>
              <m:e>
                <m:r>
                  <w:rPr>
                    <w:rFonts w:ascii="Cambria Math" w:hAnsi="Cambria Math"/>
                    <w:lang w:val="en-US"/>
                  </w:rPr>
                  <m:t>Q</m:t>
                </m:r>
              </m:e>
              <m:sub>
                <m:r>
                  <w:rPr>
                    <w:rFonts w:ascii="Cambria Math" w:hAnsi="Cambria Math"/>
                  </w:rPr>
                  <m:t>ид.дост</m:t>
                </m:r>
              </m:sub>
            </m:sSub>
            <m:r>
              <w:rPr>
                <w:rFonts w:ascii="Cambria Math" w:hAnsi="Cambria Math"/>
              </w:rPr>
              <m:t>+</m:t>
            </m:r>
            <m:sSub>
              <m:sSubPr>
                <m:ctrlPr>
                  <w:rPr>
                    <w:rFonts w:ascii="Cambria Math" w:hAnsi="Cambria Math"/>
                    <w:i/>
                    <w:lang w:val="en-US"/>
                  </w:rPr>
                </m:ctrlPr>
              </m:sSubPr>
              <m:e>
                <m:r>
                  <w:rPr>
                    <w:rFonts w:ascii="Cambria Math" w:hAnsi="Cambria Math"/>
                    <w:lang w:val="en-US"/>
                  </w:rPr>
                  <m:t>Q</m:t>
                </m:r>
              </m:e>
              <m:sub>
                <m:r>
                  <w:rPr>
                    <w:rFonts w:ascii="Cambria Math" w:hAnsi="Cambria Math"/>
                  </w:rPr>
                  <m:t>тп.дост</m:t>
                </m:r>
              </m:sub>
            </m:sSub>
            <m:r>
              <w:rPr>
                <w:rFonts w:ascii="Cambria Math" w:hAnsi="Cambria Math"/>
              </w:rPr>
              <m:t>+</m:t>
            </m:r>
            <m:sSub>
              <m:sSubPr>
                <m:ctrlPr>
                  <w:rPr>
                    <w:rFonts w:ascii="Cambria Math" w:hAnsi="Cambria Math"/>
                    <w:i/>
                    <w:lang w:val="en-US"/>
                  </w:rPr>
                </m:ctrlPr>
              </m:sSubPr>
              <m:e>
                <m:r>
                  <w:rPr>
                    <w:rFonts w:ascii="Cambria Math" w:hAnsi="Cambria Math"/>
                    <w:lang w:val="en-US"/>
                  </w:rPr>
                  <m:t>Q</m:t>
                </m:r>
              </m:e>
              <m:sub>
                <m:r>
                  <w:rPr>
                    <w:rFonts w:ascii="Cambria Math" w:hAnsi="Cambria Math"/>
                  </w:rPr>
                  <m:t>мед.дост</m:t>
                </m:r>
              </m:sub>
            </m:sSub>
            <m:r>
              <w:rPr>
                <w:rFonts w:ascii="Cambria Math" w:hAnsi="Cambria Math"/>
              </w:rPr>
              <m:t>+</m:t>
            </m:r>
            <m:sSub>
              <m:sSubPr>
                <m:ctrlPr>
                  <w:rPr>
                    <w:rFonts w:ascii="Cambria Math" w:hAnsi="Cambria Math"/>
                    <w:i/>
                    <w:lang w:val="en-US"/>
                  </w:rPr>
                </m:ctrlPr>
              </m:sSubPr>
              <m:e>
                <m:r>
                  <w:rPr>
                    <w:rFonts w:ascii="Cambria Math" w:hAnsi="Cambria Math"/>
                    <w:lang w:val="en-US"/>
                  </w:rPr>
                  <m:t>Q</m:t>
                </m:r>
              </m:e>
              <m:sub>
                <m:r>
                  <w:rPr>
                    <w:rFonts w:ascii="Cambria Math" w:hAnsi="Cambria Math"/>
                  </w:rPr>
                  <m:t>вн.тр.дост</m:t>
                </m:r>
              </m:sub>
            </m:sSub>
          </m:num>
          <m:den>
            <m:r>
              <w:rPr>
                <w:rFonts w:ascii="Cambria Math" w:hAnsi="Cambria Math"/>
                <w:lang w:val="en-US"/>
              </w:rPr>
              <m:t>Q</m:t>
            </m:r>
          </m:den>
        </m:f>
      </m:oMath>
      <w:r w:rsidR="005D0497">
        <w:rPr>
          <w:rFonts w:eastAsiaTheme="minorEastAsia"/>
        </w:rPr>
        <w:tab/>
      </w:r>
      <w:r w:rsidR="005D0497">
        <w:rPr>
          <w:rFonts w:eastAsiaTheme="minorEastAsia"/>
        </w:rPr>
        <w:tab/>
      </w:r>
      <w:r w:rsidR="005D0497">
        <w:rPr>
          <w:rFonts w:eastAsiaTheme="minorEastAsia"/>
        </w:rPr>
        <w:tab/>
      </w:r>
      <w:r w:rsidR="005D0497" w:rsidRPr="002C217B">
        <w:rPr>
          <w:rFonts w:eastAsiaTheme="minorEastAsia"/>
          <w:sz w:val="24"/>
        </w:rPr>
        <w:t>(4)</w:t>
      </w:r>
    </w:p>
    <w:p w14:paraId="6C2C0C0D" w14:textId="77777777" w:rsidR="005D0497" w:rsidRPr="00682F2E" w:rsidRDefault="005D0497" w:rsidP="005D0497">
      <w:pPr>
        <w:pStyle w:val="21050"/>
        <w:rPr>
          <w:rFonts w:eastAsiaTheme="minorEastAsia"/>
        </w:rPr>
      </w:pPr>
    </w:p>
    <w:p w14:paraId="70D74003" w14:textId="77777777" w:rsidR="005D0497" w:rsidRPr="002F3D1B" w:rsidRDefault="00465B38" w:rsidP="005D0497">
      <w:pPr>
        <w:pStyle w:val="21050"/>
        <w:rPr>
          <w:rStyle w:val="1ff5"/>
        </w:rPr>
      </w:pPr>
      <m:oMath>
        <m:sSub>
          <m:sSubPr>
            <m:ctrlPr>
              <w:rPr>
                <w:rFonts w:ascii="Cambria Math" w:hAnsi="Cambria Math"/>
                <w:i/>
                <w:lang w:val="en-US"/>
              </w:rPr>
            </m:ctrlPr>
          </m:sSubPr>
          <m:e>
            <m:r>
              <w:rPr>
                <w:rFonts w:ascii="Cambria Math" w:hAnsi="Cambria Math"/>
                <w:lang w:val="en-US"/>
              </w:rPr>
              <m:t>Q</m:t>
            </m:r>
          </m:e>
          <m:sub>
            <m:r>
              <w:rPr>
                <w:rFonts w:ascii="Cambria Math" w:hAnsi="Cambria Math"/>
              </w:rPr>
              <m:t>мкд.дост</m:t>
            </m:r>
          </m:sub>
        </m:sSub>
      </m:oMath>
      <w:r w:rsidR="005D0497" w:rsidRPr="00682F2E">
        <w:rPr>
          <w:rFonts w:eastAsiaTheme="minorEastAsia"/>
        </w:rPr>
        <w:t xml:space="preserve"> </w:t>
      </w:r>
      <w:r w:rsidR="005D0497" w:rsidRPr="002F3D1B">
        <w:rPr>
          <w:rStyle w:val="1ff5"/>
        </w:rPr>
        <w:t>– количество многоквартирных домов в пределах норматива пешеходной доступности до остановочных пунктов</w:t>
      </w:r>
    </w:p>
    <w:p w14:paraId="0CBFA582" w14:textId="77777777" w:rsidR="005D0497" w:rsidRPr="002F3D1B" w:rsidRDefault="00465B38" w:rsidP="005D0497">
      <w:pPr>
        <w:pStyle w:val="21050"/>
        <w:rPr>
          <w:rStyle w:val="1ff5"/>
        </w:rPr>
      </w:pPr>
      <m:oMath>
        <m:sSub>
          <m:sSubPr>
            <m:ctrlPr>
              <w:rPr>
                <w:rFonts w:ascii="Cambria Math" w:hAnsi="Cambria Math"/>
                <w:i/>
                <w:lang w:val="en-US"/>
              </w:rPr>
            </m:ctrlPr>
          </m:sSubPr>
          <m:e>
            <m:r>
              <w:rPr>
                <w:rFonts w:ascii="Cambria Math" w:hAnsi="Cambria Math"/>
                <w:lang w:val="en-US"/>
              </w:rPr>
              <m:t>Q</m:t>
            </m:r>
          </m:e>
          <m:sub>
            <m:r>
              <w:rPr>
                <w:rFonts w:ascii="Cambria Math" w:hAnsi="Cambria Math"/>
              </w:rPr>
              <m:t>ид.дост</m:t>
            </m:r>
          </m:sub>
        </m:sSub>
      </m:oMath>
      <w:r w:rsidR="005D0497" w:rsidRPr="00682F2E">
        <w:rPr>
          <w:rFonts w:eastAsiaTheme="minorEastAsia"/>
        </w:rPr>
        <w:t xml:space="preserve"> </w:t>
      </w:r>
      <w:r w:rsidR="005D0497" w:rsidRPr="002F3D1B">
        <w:rPr>
          <w:rStyle w:val="1ff5"/>
        </w:rPr>
        <w:t>- количество индивидуальных домов в пределах норматива пешеходной доступности до остановочных пунктов</w:t>
      </w:r>
    </w:p>
    <w:p w14:paraId="2F3D2DCA" w14:textId="77777777" w:rsidR="005D0497" w:rsidRPr="002F3D1B" w:rsidRDefault="00465B38" w:rsidP="005D0497">
      <w:pPr>
        <w:pStyle w:val="21050"/>
        <w:rPr>
          <w:rStyle w:val="1ff5"/>
        </w:rPr>
      </w:pPr>
      <m:oMath>
        <m:sSub>
          <m:sSubPr>
            <m:ctrlPr>
              <w:rPr>
                <w:rFonts w:ascii="Cambria Math" w:hAnsi="Cambria Math"/>
                <w:i/>
                <w:lang w:val="en-US"/>
              </w:rPr>
            </m:ctrlPr>
          </m:sSubPr>
          <m:e>
            <m:r>
              <w:rPr>
                <w:rFonts w:ascii="Cambria Math" w:hAnsi="Cambria Math"/>
                <w:lang w:val="en-US"/>
              </w:rPr>
              <m:t>Q</m:t>
            </m:r>
          </m:e>
          <m:sub>
            <m:r>
              <w:rPr>
                <w:rFonts w:ascii="Cambria Math" w:hAnsi="Cambria Math"/>
              </w:rPr>
              <m:t>тп.дост</m:t>
            </m:r>
          </m:sub>
        </m:sSub>
      </m:oMath>
      <w:r w:rsidR="005D0497" w:rsidRPr="00682F2E">
        <w:rPr>
          <w:rFonts w:eastAsiaTheme="minorEastAsia"/>
        </w:rPr>
        <w:t xml:space="preserve"> </w:t>
      </w:r>
      <w:r w:rsidR="005D0497" w:rsidRPr="002F3D1B">
        <w:rPr>
          <w:rStyle w:val="1ff5"/>
        </w:rPr>
        <w:t>- количество предприятий торговли с площадью торгового зала 1000 м. кв. и более в пределах норматива пешеходной доступности до остановочных пунктов</w:t>
      </w:r>
    </w:p>
    <w:p w14:paraId="591275BF" w14:textId="77777777" w:rsidR="005D0497" w:rsidRPr="002F3D1B" w:rsidRDefault="00465B38" w:rsidP="005D0497">
      <w:pPr>
        <w:pStyle w:val="21050"/>
        <w:rPr>
          <w:rStyle w:val="1ff5"/>
        </w:rPr>
      </w:pPr>
      <m:oMath>
        <m:sSub>
          <m:sSubPr>
            <m:ctrlPr>
              <w:rPr>
                <w:rFonts w:ascii="Cambria Math" w:hAnsi="Cambria Math"/>
                <w:lang w:val="en-US"/>
              </w:rPr>
            </m:ctrlPr>
          </m:sSubPr>
          <m:e>
            <m:r>
              <w:rPr>
                <w:rFonts w:ascii="Cambria Math" w:hAnsi="Cambria Math"/>
                <w:lang w:val="en-US"/>
              </w:rPr>
              <m:t>Q</m:t>
            </m:r>
          </m:e>
          <m:sub>
            <m:r>
              <m:rPr>
                <m:sty m:val="p"/>
              </m:rPr>
              <w:rPr>
                <w:rFonts w:ascii="Cambria Math" w:hAnsi="Cambria Math"/>
              </w:rPr>
              <m:t>мед.дост</m:t>
            </m:r>
          </m:sub>
        </m:sSub>
      </m:oMath>
      <w:r w:rsidR="005D0497" w:rsidRPr="00682F2E">
        <w:rPr>
          <w:rFonts w:eastAsiaTheme="minorEastAsia"/>
        </w:rPr>
        <w:t xml:space="preserve"> </w:t>
      </w:r>
      <w:r w:rsidR="005D0497" w:rsidRPr="002F3D1B">
        <w:rPr>
          <w:rStyle w:val="1ff5"/>
        </w:rPr>
        <w:t>- количество поликлиник и больниц муниципальной, региональной и федеральной системы здравоохранения, учреждений (отделений) социального обслуживания граждан</w:t>
      </w:r>
    </w:p>
    <w:p w14:paraId="343C18A6" w14:textId="77777777" w:rsidR="005D0497" w:rsidRPr="002F3D1B" w:rsidRDefault="00465B38" w:rsidP="005D0497">
      <w:pPr>
        <w:pStyle w:val="21050"/>
        <w:rPr>
          <w:rStyle w:val="1ff5"/>
        </w:rPr>
      </w:pPr>
      <m:oMath>
        <m:sSub>
          <m:sSubPr>
            <m:ctrlPr>
              <w:rPr>
                <w:rFonts w:ascii="Cambria Math" w:hAnsi="Cambria Math"/>
                <w:i/>
                <w:lang w:val="en-US"/>
              </w:rPr>
            </m:ctrlPr>
          </m:sSubPr>
          <m:e>
            <m:r>
              <w:rPr>
                <w:rFonts w:ascii="Cambria Math" w:hAnsi="Cambria Math"/>
                <w:lang w:val="en-US"/>
              </w:rPr>
              <m:t>Q</m:t>
            </m:r>
          </m:e>
          <m:sub>
            <m:r>
              <w:rPr>
                <w:rFonts w:ascii="Cambria Math" w:hAnsi="Cambria Math"/>
              </w:rPr>
              <m:t>вн.тр.дост</m:t>
            </m:r>
          </m:sub>
        </m:sSub>
      </m:oMath>
      <w:r w:rsidR="005D0497" w:rsidRPr="00682F2E">
        <w:rPr>
          <w:rFonts w:eastAsiaTheme="minorEastAsia"/>
        </w:rPr>
        <w:t xml:space="preserve"> </w:t>
      </w:r>
      <w:r w:rsidR="005D0497" w:rsidRPr="002F3D1B">
        <w:rPr>
          <w:rStyle w:val="1ff5"/>
        </w:rPr>
        <w:t>- количество терминалов внешнего транспорта в пределах норматива пешеходной доступности до остановочных пунктов</w:t>
      </w:r>
    </w:p>
    <w:p w14:paraId="008A603D" w14:textId="77777777" w:rsidR="005D0497" w:rsidRPr="000D2B67" w:rsidRDefault="005D0497" w:rsidP="005D0497">
      <w:pPr>
        <w:pStyle w:val="1ff4"/>
      </w:pPr>
      <w:r w:rsidRPr="000D2B67">
        <w:t>По каждой из указанных категорий объектов выполнялись следующие действия:</w:t>
      </w:r>
    </w:p>
    <w:p w14:paraId="579AC605" w14:textId="30B6F097" w:rsidR="005D0497" w:rsidRPr="00D4475D" w:rsidRDefault="005D0497" w:rsidP="005D0497">
      <w:pPr>
        <w:pStyle w:val="1ff4"/>
        <w:rPr>
          <w:lang w:eastAsia="ru-RU"/>
        </w:rPr>
      </w:pPr>
      <w:r>
        <w:rPr>
          <w:lang w:eastAsia="ru-RU"/>
        </w:rPr>
        <w:t xml:space="preserve">1. </w:t>
      </w:r>
      <w:r w:rsidRPr="00D4475D">
        <w:rPr>
          <w:lang w:eastAsia="ru-RU"/>
        </w:rPr>
        <w:t xml:space="preserve">Определялись зоны транспортного обслуживания остановочных пунктов для рассматриваемой категории объектов с учетом ограничений на максимальное нормативное расстояние кратчайшего пешеходного пути (таблица </w:t>
      </w:r>
      <w:r>
        <w:rPr>
          <w:lang w:eastAsia="ru-RU"/>
        </w:rPr>
        <w:t>2</w:t>
      </w:r>
      <w:r w:rsidR="0009751C">
        <w:rPr>
          <w:lang w:eastAsia="ru-RU"/>
        </w:rPr>
        <w:t>6</w:t>
      </w:r>
      <w:r w:rsidRPr="00D4475D">
        <w:rPr>
          <w:lang w:eastAsia="ru-RU"/>
        </w:rPr>
        <w:t xml:space="preserve">). Под зоной транспортного обслуживания остановочного пункта понималось геометрическое место точек, удаленных от остановочного пункта не более, чем на </w:t>
      </w:r>
      <m:oMath>
        <m:r>
          <w:rPr>
            <w:rFonts w:ascii="Cambria Math" w:hAnsi="Cambria Math"/>
            <w:lang w:eastAsia="ru-RU"/>
          </w:rPr>
          <m:t>R</m:t>
        </m:r>
      </m:oMath>
      <w:r w:rsidRPr="00D4475D">
        <w:rPr>
          <w:lang w:eastAsia="ru-RU"/>
        </w:rPr>
        <w:t xml:space="preserve">  метров (расстояние определялось без учета топологии пешеходных маршрутов); величина </w:t>
      </w:r>
      <m:oMath>
        <m:r>
          <w:rPr>
            <w:rFonts w:ascii="Cambria Math" w:hAnsi="Cambria Math"/>
            <w:lang w:eastAsia="ru-RU"/>
          </w:rPr>
          <m:t>R</m:t>
        </m:r>
      </m:oMath>
      <w:r w:rsidRPr="00D4475D">
        <w:rPr>
          <w:lang w:eastAsia="ru-RU"/>
        </w:rPr>
        <w:t xml:space="preserve">  определялась по формуле:</w:t>
      </w:r>
    </w:p>
    <w:p w14:paraId="67ABA10E" w14:textId="77777777" w:rsidR="005D0497" w:rsidRPr="002C217B" w:rsidRDefault="005D0497" w:rsidP="005D0497">
      <w:pPr>
        <w:pStyle w:val="16"/>
        <w:numPr>
          <w:ilvl w:val="0"/>
          <w:numId w:val="0"/>
        </w:numPr>
        <w:ind w:left="851"/>
        <w:jc w:val="right"/>
        <w:rPr>
          <w:rFonts w:eastAsiaTheme="minorEastAsia"/>
          <w:lang w:eastAsia="ru-RU"/>
        </w:rPr>
      </w:pPr>
      <m:oMath>
        <m:r>
          <w:rPr>
            <w:rFonts w:ascii="Cambria Math" w:hAnsi="Cambria Math"/>
            <w:sz w:val="28"/>
            <w:lang w:eastAsia="ru-RU"/>
          </w:rPr>
          <m:t>R</m:t>
        </m:r>
        <m:r>
          <m:rPr>
            <m:sty m:val="p"/>
          </m:rPr>
          <w:rPr>
            <w:rFonts w:ascii="Cambria Math" w:hAnsi="Cambria Math"/>
            <w:sz w:val="28"/>
            <w:lang w:eastAsia="ru-RU"/>
          </w:rPr>
          <m:t>=</m:t>
        </m:r>
        <m:sSub>
          <m:sSubPr>
            <m:ctrlPr>
              <w:rPr>
                <w:rFonts w:ascii="Cambria Math" w:hAnsi="Cambria Math"/>
                <w:sz w:val="28"/>
                <w:lang w:eastAsia="ru-RU"/>
              </w:rPr>
            </m:ctrlPr>
          </m:sSubPr>
          <m:e>
            <m:r>
              <m:rPr>
                <m:sty m:val="p"/>
              </m:rPr>
              <w:rPr>
                <w:rFonts w:ascii="Cambria Math" w:hAnsi="Cambria Math"/>
                <w:sz w:val="28"/>
                <w:lang w:eastAsia="ru-RU"/>
              </w:rPr>
              <m:t>0.85</m:t>
            </m:r>
            <m:r>
              <w:rPr>
                <w:rFonts w:ascii="Cambria Math" w:hAnsi="Cambria Math"/>
                <w:sz w:val="28"/>
                <w:lang w:eastAsia="ru-RU"/>
              </w:rPr>
              <m:t>R</m:t>
            </m:r>
          </m:e>
          <m:sub>
            <m:r>
              <w:rPr>
                <w:rFonts w:ascii="Cambria Math" w:hAnsi="Cambria Math"/>
                <w:sz w:val="28"/>
                <w:lang w:val="en-US" w:eastAsia="ru-RU"/>
              </w:rPr>
              <m:t>norm</m:t>
            </m:r>
          </m:sub>
        </m:sSub>
      </m:oMath>
      <w:r>
        <w:rPr>
          <w:rFonts w:eastAsiaTheme="minorEastAsia"/>
          <w:sz w:val="28"/>
          <w:lang w:eastAsia="ru-RU"/>
        </w:rPr>
        <w:t xml:space="preserve">, </w:t>
      </w:r>
      <w:r>
        <w:rPr>
          <w:rFonts w:eastAsiaTheme="minorEastAsia"/>
          <w:sz w:val="28"/>
          <w:lang w:eastAsia="ru-RU"/>
        </w:rPr>
        <w:tab/>
      </w:r>
      <w:r>
        <w:rPr>
          <w:rFonts w:eastAsiaTheme="minorEastAsia"/>
          <w:sz w:val="28"/>
          <w:lang w:eastAsia="ru-RU"/>
        </w:rPr>
        <w:tab/>
      </w:r>
      <w:r>
        <w:rPr>
          <w:rFonts w:eastAsiaTheme="minorEastAsia"/>
          <w:sz w:val="28"/>
          <w:lang w:eastAsia="ru-RU"/>
        </w:rPr>
        <w:tab/>
      </w:r>
      <w:r>
        <w:rPr>
          <w:rFonts w:eastAsiaTheme="minorEastAsia"/>
          <w:sz w:val="28"/>
          <w:lang w:eastAsia="ru-RU"/>
        </w:rPr>
        <w:tab/>
      </w:r>
      <w:r>
        <w:rPr>
          <w:rFonts w:eastAsiaTheme="minorEastAsia"/>
          <w:sz w:val="28"/>
          <w:lang w:eastAsia="ru-RU"/>
        </w:rPr>
        <w:tab/>
      </w:r>
      <w:r>
        <w:rPr>
          <w:rFonts w:eastAsiaTheme="minorEastAsia"/>
          <w:sz w:val="28"/>
          <w:lang w:eastAsia="ru-RU"/>
        </w:rPr>
        <w:tab/>
      </w:r>
      <w:r w:rsidRPr="002C217B">
        <w:rPr>
          <w:rFonts w:eastAsiaTheme="minorEastAsia"/>
          <w:lang w:eastAsia="ru-RU"/>
        </w:rPr>
        <w:t>(5)</w:t>
      </w:r>
    </w:p>
    <w:p w14:paraId="3E4E8953" w14:textId="77777777" w:rsidR="005D0497" w:rsidRPr="002F3D1B" w:rsidRDefault="005D0497" w:rsidP="005D0497">
      <w:pPr>
        <w:pStyle w:val="16"/>
        <w:numPr>
          <w:ilvl w:val="0"/>
          <w:numId w:val="0"/>
        </w:numPr>
        <w:ind w:left="851"/>
        <w:rPr>
          <w:rStyle w:val="1ff5"/>
        </w:rPr>
      </w:pPr>
      <w:r w:rsidRPr="000D2B67">
        <w:rPr>
          <w:rStyle w:val="1ff5"/>
        </w:rPr>
        <w:t>где</w:t>
      </w:r>
      <w:r w:rsidRPr="00D4475D">
        <w:rPr>
          <w:sz w:val="28"/>
          <w:lang w:eastAsia="ru-RU"/>
        </w:rPr>
        <w:t xml:space="preserve"> </w:t>
      </w:r>
      <m:oMath>
        <m:sSub>
          <m:sSubPr>
            <m:ctrlPr>
              <w:rPr>
                <w:rFonts w:ascii="Cambria Math" w:hAnsi="Cambria Math"/>
                <w:i/>
                <w:sz w:val="28"/>
                <w:lang w:eastAsia="ru-RU"/>
              </w:rPr>
            </m:ctrlPr>
          </m:sSubPr>
          <m:e>
            <m:r>
              <w:rPr>
                <w:rFonts w:ascii="Cambria Math" w:hAnsi="Cambria Math"/>
                <w:sz w:val="28"/>
                <w:lang w:eastAsia="ru-RU"/>
              </w:rPr>
              <m:t>R</m:t>
            </m:r>
          </m:e>
          <m:sub>
            <m:r>
              <w:rPr>
                <w:rFonts w:ascii="Cambria Math" w:hAnsi="Cambria Math"/>
                <w:sz w:val="28"/>
                <w:lang w:eastAsia="ru-RU"/>
              </w:rPr>
              <m:t>norm</m:t>
            </m:r>
          </m:sub>
        </m:sSub>
      </m:oMath>
      <w:r w:rsidRPr="00D4475D">
        <w:rPr>
          <w:sz w:val="28"/>
          <w:lang w:eastAsia="ru-RU"/>
        </w:rPr>
        <w:t xml:space="preserve"> </w:t>
      </w:r>
      <w:r w:rsidRPr="000D2B67">
        <w:rPr>
          <w:rStyle w:val="1ff5"/>
        </w:rPr>
        <w:t xml:space="preserve">– </w:t>
      </w:r>
      <w:r w:rsidRPr="002F3D1B">
        <w:rPr>
          <w:rStyle w:val="1ff5"/>
        </w:rPr>
        <w:t>нормативное расстояние пешеходного пути.</w:t>
      </w:r>
    </w:p>
    <w:p w14:paraId="65F71CED" w14:textId="77777777" w:rsidR="005D0497" w:rsidRPr="002F3D1B" w:rsidRDefault="005D0497" w:rsidP="005D0497">
      <w:pPr>
        <w:pStyle w:val="1ff4"/>
      </w:pPr>
      <w:r>
        <w:rPr>
          <w:lang w:eastAsia="ru-RU"/>
        </w:rPr>
        <w:t xml:space="preserve">2. </w:t>
      </w:r>
      <w:r w:rsidRPr="002F3D1B">
        <w:t xml:space="preserve">Определялись объекты г. </w:t>
      </w:r>
      <w:r>
        <w:t>Казань</w:t>
      </w:r>
      <w:r w:rsidRPr="002F3D1B">
        <w:t>, находящиеся в пределах нормативной транспортной доступности до остановочных пунктов.</w:t>
      </w:r>
    </w:p>
    <w:p w14:paraId="541D9FE4" w14:textId="77777777" w:rsidR="005D0497" w:rsidRPr="002F3D1B" w:rsidRDefault="005D0497" w:rsidP="005D0497">
      <w:pPr>
        <w:pStyle w:val="1ff4"/>
      </w:pPr>
      <w:r w:rsidRPr="002F3D1B">
        <w:t>В каждой из необслуживаемых территорий определялось наличие объектов исследуемой категории. Проводилась кросс-верификация нескольких источников данных и осуществлялось определение не соответствующих нормативу пешеходной доступности до остановочных пунктов (транспортно дискриминированных) объектов.</w:t>
      </w:r>
    </w:p>
    <w:p w14:paraId="0F8BC7F8" w14:textId="77777777" w:rsidR="005D0497" w:rsidRPr="00D4475D" w:rsidRDefault="005D0497" w:rsidP="005D0497">
      <w:pPr>
        <w:pStyle w:val="1ff4"/>
        <w:rPr>
          <w:lang w:eastAsia="ru-RU"/>
        </w:rPr>
      </w:pPr>
      <w:r>
        <w:rPr>
          <w:lang w:eastAsia="ru-RU"/>
        </w:rPr>
        <w:t xml:space="preserve">3. </w:t>
      </w:r>
      <w:r w:rsidRPr="00D4475D">
        <w:rPr>
          <w:lang w:eastAsia="ru-RU"/>
        </w:rPr>
        <w:t xml:space="preserve">Вычислялось отношение числа объектов, находящихся в пределах нормативной транспортной доступности до остановочных пунктов, к общему количество объектов данной категории в г. </w:t>
      </w:r>
      <w:r>
        <w:rPr>
          <w:lang w:eastAsia="ru-RU"/>
        </w:rPr>
        <w:t>Казани</w:t>
      </w:r>
      <w:r w:rsidRPr="00D4475D">
        <w:rPr>
          <w:lang w:eastAsia="ru-RU"/>
        </w:rPr>
        <w:t>.</w:t>
      </w:r>
    </w:p>
    <w:p w14:paraId="00833C48" w14:textId="77777777" w:rsidR="005D0497" w:rsidRPr="000D2B67" w:rsidRDefault="005D0497" w:rsidP="005D0497">
      <w:pPr>
        <w:pStyle w:val="1ff4"/>
      </w:pPr>
      <w:r w:rsidRPr="000D2B67">
        <w:t>В качестве исходных данных для расчета показателя использовались:</w:t>
      </w:r>
    </w:p>
    <w:p w14:paraId="45AC38B3" w14:textId="37F725FC" w:rsidR="005D0497" w:rsidRPr="00D4475D" w:rsidRDefault="005D0497" w:rsidP="005D0497">
      <w:pPr>
        <w:pStyle w:val="11"/>
      </w:pPr>
      <w:r>
        <w:t xml:space="preserve">координаты остановочных пунктов, полученные от </w:t>
      </w:r>
      <w:r w:rsidR="00D304CD">
        <w:t>Комитета по транспорту</w:t>
      </w:r>
      <w:r>
        <w:t xml:space="preserve"> г. Казань</w:t>
      </w:r>
      <w:r w:rsidRPr="00D4475D">
        <w:t>;</w:t>
      </w:r>
    </w:p>
    <w:p w14:paraId="7B07FAC0" w14:textId="77777777" w:rsidR="005D0497" w:rsidRDefault="005D0497" w:rsidP="005D0497">
      <w:pPr>
        <w:pStyle w:val="11"/>
      </w:pPr>
      <w:r w:rsidRPr="00D4475D">
        <w:t xml:space="preserve">перечень многоквартирных домов г. </w:t>
      </w:r>
      <w:r>
        <w:t>Казани</w:t>
      </w:r>
      <w:r w:rsidRPr="00D4475D">
        <w:t xml:space="preserve"> с web сайта Реформа ЖКХ </w:t>
      </w:r>
      <w:r w:rsidRPr="00057318">
        <w:t>(</w:t>
      </w:r>
      <w:hyperlink r:id="rId351" w:history="1">
        <w:r w:rsidRPr="00057318">
          <w:rPr>
            <w:rStyle w:val="a5"/>
          </w:rPr>
          <w:t>http://www.reformagkh.ru</w:t>
        </w:r>
      </w:hyperlink>
      <w:r w:rsidRPr="00057318">
        <w:t>);</w:t>
      </w:r>
    </w:p>
    <w:p w14:paraId="7C2B873D" w14:textId="4AB26218" w:rsidR="005D0497" w:rsidRPr="00D4475D" w:rsidRDefault="005D0497" w:rsidP="005D0497">
      <w:pPr>
        <w:pStyle w:val="11"/>
      </w:pPr>
      <w:r>
        <w:t xml:space="preserve">перечень объектов торговли с торговой площадью свыше 100 кв. м, полученный от </w:t>
      </w:r>
      <w:r w:rsidR="00D304CD">
        <w:t xml:space="preserve">Комитета по транспорту </w:t>
      </w:r>
      <w:r>
        <w:t>г. Казань</w:t>
      </w:r>
      <w:r w:rsidRPr="00D4475D">
        <w:t>;</w:t>
      </w:r>
    </w:p>
    <w:p w14:paraId="16F3C1E9" w14:textId="77777777" w:rsidR="005D0497" w:rsidRPr="00D4475D" w:rsidRDefault="005D0497" w:rsidP="005D0497">
      <w:pPr>
        <w:pStyle w:val="11"/>
      </w:pPr>
      <w:r>
        <w:t xml:space="preserve">данные о терминалах внешнего транспорта с сайта </w:t>
      </w:r>
      <w:hyperlink r:id="rId352" w:history="1">
        <w:r w:rsidRPr="006C6B3F">
          <w:rPr>
            <w:rStyle w:val="a5"/>
          </w:rPr>
          <w:t>https://2gis.ru/kazan</w:t>
        </w:r>
      </w:hyperlink>
    </w:p>
    <w:p w14:paraId="2062D606" w14:textId="77777777" w:rsidR="005D0497" w:rsidRDefault="005D0497" w:rsidP="005D0497">
      <w:pPr>
        <w:pStyle w:val="11"/>
      </w:pPr>
      <w:r w:rsidRPr="00D4475D">
        <w:t xml:space="preserve">данные о жилых объектах г. </w:t>
      </w:r>
      <w:r>
        <w:t xml:space="preserve">Казань </w:t>
      </w:r>
      <w:r w:rsidRPr="00D4475D">
        <w:t>с сайта</w:t>
      </w:r>
      <w:r>
        <w:t xml:space="preserve"> </w:t>
      </w:r>
      <w:hyperlink r:id="rId353" w:history="1">
        <w:r w:rsidRPr="006C6B3F">
          <w:rPr>
            <w:rStyle w:val="a5"/>
          </w:rPr>
          <w:t>http://dom.mingkh.ru/tatarstan/kazan</w:t>
        </w:r>
      </w:hyperlink>
      <w:r w:rsidRPr="00D4475D">
        <w:t>;</w:t>
      </w:r>
    </w:p>
    <w:p w14:paraId="0AB95782" w14:textId="77777777" w:rsidR="005D0497" w:rsidRDefault="005D0497" w:rsidP="005D0497">
      <w:pPr>
        <w:pStyle w:val="11"/>
      </w:pPr>
      <w:r>
        <w:t xml:space="preserve">данные о жилых объектах г. Казань с сайта </w:t>
      </w:r>
      <w:hyperlink r:id="rId354" w:history="1">
        <w:r w:rsidRPr="006C6B3F">
          <w:rPr>
            <w:rStyle w:val="a5"/>
          </w:rPr>
          <w:t>https://2gis.ru/kazan</w:t>
        </w:r>
      </w:hyperlink>
      <w:r>
        <w:t xml:space="preserve"> </w:t>
      </w:r>
    </w:p>
    <w:p w14:paraId="035ED9F7" w14:textId="77777777" w:rsidR="005D0497" w:rsidRDefault="005D0497" w:rsidP="005D0497">
      <w:pPr>
        <w:pStyle w:val="11"/>
      </w:pPr>
      <w:r>
        <w:lastRenderedPageBreak/>
        <w:t xml:space="preserve">данные о жилых объектах г. Казань с сайта </w:t>
      </w:r>
      <w:hyperlink r:id="rId355" w:history="1">
        <w:r w:rsidRPr="006C6B3F">
          <w:rPr>
            <w:rStyle w:val="a5"/>
          </w:rPr>
          <w:t>https://dom.gosuslugi.ru/</w:t>
        </w:r>
      </w:hyperlink>
      <w:r>
        <w:t xml:space="preserve"> </w:t>
      </w:r>
    </w:p>
    <w:p w14:paraId="68DC93FF" w14:textId="113A0B04" w:rsidR="005D0497" w:rsidRDefault="00D304CD" w:rsidP="005D0497">
      <w:pPr>
        <w:pStyle w:val="11"/>
      </w:pPr>
      <w:r>
        <w:t>данные о</w:t>
      </w:r>
      <w:r w:rsidR="005D0497">
        <w:t xml:space="preserve"> муниципальных объектах здравоохранения были получены от </w:t>
      </w:r>
      <w:r>
        <w:t xml:space="preserve">Комитета по транспорту </w:t>
      </w:r>
      <w:r w:rsidR="005D0497">
        <w:t>г. Казань</w:t>
      </w:r>
    </w:p>
    <w:p w14:paraId="71269179" w14:textId="77777777" w:rsidR="005D0497" w:rsidRDefault="005D0497" w:rsidP="005D0497">
      <w:pPr>
        <w:pStyle w:val="11"/>
      </w:pPr>
      <w:r>
        <w:t xml:space="preserve">данные о региональных объектах здравоохранения с Портала здравоохранения Республики Татарстан </w:t>
      </w:r>
      <w:hyperlink r:id="rId356" w:history="1">
        <w:r w:rsidRPr="00554C7B">
          <w:rPr>
            <w:rStyle w:val="a5"/>
          </w:rPr>
          <w:t>https://zdrav.tatar.ru/select/7066</w:t>
        </w:r>
      </w:hyperlink>
      <w:r>
        <w:t xml:space="preserve"> </w:t>
      </w:r>
    </w:p>
    <w:p w14:paraId="6FA7C81D" w14:textId="53303BF6" w:rsidR="005D0497" w:rsidRPr="00462023" w:rsidRDefault="005D0497" w:rsidP="005D0497">
      <w:pPr>
        <w:pStyle w:val="11"/>
      </w:pPr>
      <w:r>
        <w:t xml:space="preserve">данные о федеральных объектах здравоохранения – Постановление Правительства российской Федерации </w:t>
      </w:r>
      <w:r>
        <w:rPr>
          <w:lang w:val="en-US"/>
        </w:rPr>
        <w:t>N</w:t>
      </w:r>
      <w:r w:rsidRPr="00462023">
        <w:t xml:space="preserve"> 872 </w:t>
      </w:r>
      <w:r>
        <w:t>«О Федеральных</w:t>
      </w:r>
      <w:r w:rsidRPr="00462023">
        <w:t xml:space="preserve"> учреждениях здравоохранения и федеральных учреждениях оздоровительного профиля</w:t>
      </w:r>
      <w:r>
        <w:t xml:space="preserve">» от 29 декабря 2004 года данные об объектах здравоохранения – реестр медицинских организаций Республики Татарстан Территориального фонда обязательного медицинского страхования Республики Татарстан </w:t>
      </w:r>
      <w:hyperlink r:id="rId357" w:history="1">
        <w:r w:rsidRPr="00554C7B">
          <w:rPr>
            <w:rStyle w:val="a5"/>
          </w:rPr>
          <w:t>http://www.fomsrt.ru/background_information/reestr_mo/index.php</w:t>
        </w:r>
      </w:hyperlink>
      <w:r>
        <w:t xml:space="preserve">. </w:t>
      </w:r>
    </w:p>
    <w:bookmarkEnd w:id="46"/>
    <w:p w14:paraId="12B4F5CD" w14:textId="521F0018" w:rsidR="005D0497" w:rsidRPr="000D2B67" w:rsidRDefault="005D0497" w:rsidP="005D0497">
      <w:pPr>
        <w:pStyle w:val="1ff4"/>
      </w:pPr>
      <w:r w:rsidRPr="000D2B67">
        <w:t xml:space="preserve">Результаты </w:t>
      </w:r>
      <w:r>
        <w:t xml:space="preserve">расчёта </w:t>
      </w:r>
      <w:r w:rsidRPr="000D2B67">
        <w:t>показателя приведены в таблице</w:t>
      </w:r>
      <w:r w:rsidR="00C92188">
        <w:t xml:space="preserve"> 2</w:t>
      </w:r>
      <w:r w:rsidR="0009751C">
        <w:t>6</w:t>
      </w:r>
      <w:r w:rsidRPr="000D2B67">
        <w:t>.</w:t>
      </w:r>
    </w:p>
    <w:p w14:paraId="4346774A" w14:textId="4C20E988" w:rsidR="005D0497" w:rsidRPr="0009751C" w:rsidRDefault="005D0497" w:rsidP="0009751C">
      <w:pPr>
        <w:pStyle w:val="1ff2"/>
      </w:pPr>
      <w:r w:rsidRPr="0009751C">
        <w:t xml:space="preserve">Таблица </w:t>
      </w:r>
      <w:r w:rsidR="00465B38">
        <w:fldChar w:fldCharType="begin"/>
      </w:r>
      <w:r w:rsidR="00465B38">
        <w:instrText xml:space="preserve"> SEQ Таблица \* ARABIC </w:instrText>
      </w:r>
      <w:r w:rsidR="00465B38">
        <w:fldChar w:fldCharType="separate"/>
      </w:r>
      <w:r w:rsidR="00D16273">
        <w:rPr>
          <w:noProof/>
        </w:rPr>
        <w:t>26</w:t>
      </w:r>
      <w:r w:rsidR="00465B38">
        <w:rPr>
          <w:noProof/>
        </w:rPr>
        <w:fldChar w:fldCharType="end"/>
      </w:r>
      <w:r w:rsidRPr="0009751C">
        <w:t xml:space="preserve"> </w:t>
      </w:r>
      <w:r w:rsidRPr="0009751C">
        <w:noBreakHyphen/>
        <w:t xml:space="preserve"> Результаты расчета транспортной доступности остановочных пунктов относительно различных категорий объектов</w:t>
      </w:r>
    </w:p>
    <w:tbl>
      <w:tblPr>
        <w:tblW w:w="5000" w:type="pct"/>
        <w:tblLook w:val="04A0" w:firstRow="1" w:lastRow="0" w:firstColumn="1" w:lastColumn="0" w:noHBand="0" w:noVBand="1"/>
      </w:tblPr>
      <w:tblGrid>
        <w:gridCol w:w="3796"/>
        <w:gridCol w:w="1439"/>
        <w:gridCol w:w="1419"/>
        <w:gridCol w:w="2681"/>
      </w:tblGrid>
      <w:tr w:rsidR="00595975" w:rsidRPr="00F00C83" w14:paraId="77091CCE" w14:textId="77777777" w:rsidTr="00EA394A">
        <w:trPr>
          <w:trHeight w:val="54"/>
        </w:trPr>
        <w:tc>
          <w:tcPr>
            <w:tcW w:w="20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CE4C6AE"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Категория объектов</w:t>
            </w:r>
          </w:p>
        </w:tc>
        <w:tc>
          <w:tcPr>
            <w:tcW w:w="771" w:type="pct"/>
            <w:tcBorders>
              <w:top w:val="single" w:sz="8" w:space="0" w:color="auto"/>
              <w:left w:val="nil"/>
              <w:bottom w:val="single" w:sz="8" w:space="0" w:color="auto"/>
              <w:right w:val="single" w:sz="8" w:space="0" w:color="auto"/>
            </w:tcBorders>
            <w:shd w:val="clear" w:color="auto" w:fill="auto"/>
            <w:vAlign w:val="center"/>
            <w:hideMark/>
          </w:tcPr>
          <w:p w14:paraId="7FA6D5F4"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Nоб</w:t>
            </w:r>
          </w:p>
        </w:tc>
        <w:tc>
          <w:tcPr>
            <w:tcW w:w="760" w:type="pct"/>
            <w:tcBorders>
              <w:top w:val="single" w:sz="8" w:space="0" w:color="auto"/>
              <w:left w:val="nil"/>
              <w:bottom w:val="single" w:sz="8" w:space="0" w:color="auto"/>
              <w:right w:val="single" w:sz="8" w:space="0" w:color="auto"/>
            </w:tcBorders>
            <w:shd w:val="clear" w:color="auto" w:fill="auto"/>
            <w:vAlign w:val="center"/>
            <w:hideMark/>
          </w:tcPr>
          <w:p w14:paraId="3E6ADC30"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Nоб.дост</w:t>
            </w:r>
          </w:p>
        </w:tc>
        <w:tc>
          <w:tcPr>
            <w:tcW w:w="1436" w:type="pct"/>
            <w:tcBorders>
              <w:top w:val="single" w:sz="8" w:space="0" w:color="auto"/>
              <w:left w:val="nil"/>
              <w:bottom w:val="single" w:sz="8" w:space="0" w:color="auto"/>
              <w:right w:val="single" w:sz="8" w:space="0" w:color="auto"/>
            </w:tcBorders>
            <w:shd w:val="clear" w:color="auto" w:fill="auto"/>
            <w:vAlign w:val="center"/>
            <w:hideMark/>
          </w:tcPr>
          <w:p w14:paraId="248E02AB"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kоб.дост</w:t>
            </w:r>
          </w:p>
        </w:tc>
      </w:tr>
      <w:tr w:rsidR="00595975" w:rsidRPr="00F00C83" w14:paraId="3A1B45DC" w14:textId="77777777" w:rsidTr="00EA394A">
        <w:trPr>
          <w:trHeight w:val="315"/>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33A2FE00"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Многоквартирный дом</w:t>
            </w:r>
          </w:p>
        </w:tc>
        <w:tc>
          <w:tcPr>
            <w:tcW w:w="771" w:type="pct"/>
            <w:tcBorders>
              <w:top w:val="nil"/>
              <w:left w:val="nil"/>
              <w:bottom w:val="single" w:sz="8" w:space="0" w:color="auto"/>
              <w:right w:val="single" w:sz="8" w:space="0" w:color="auto"/>
            </w:tcBorders>
            <w:shd w:val="clear" w:color="auto" w:fill="auto"/>
            <w:vAlign w:val="center"/>
            <w:hideMark/>
          </w:tcPr>
          <w:p w14:paraId="0EF726E3"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6250</w:t>
            </w:r>
          </w:p>
        </w:tc>
        <w:tc>
          <w:tcPr>
            <w:tcW w:w="760" w:type="pct"/>
            <w:tcBorders>
              <w:top w:val="nil"/>
              <w:left w:val="nil"/>
              <w:bottom w:val="single" w:sz="8" w:space="0" w:color="auto"/>
              <w:right w:val="single" w:sz="8" w:space="0" w:color="auto"/>
            </w:tcBorders>
            <w:shd w:val="clear" w:color="auto" w:fill="auto"/>
            <w:vAlign w:val="center"/>
            <w:hideMark/>
          </w:tcPr>
          <w:p w14:paraId="3A9B809F"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5660</w:t>
            </w:r>
          </w:p>
        </w:tc>
        <w:tc>
          <w:tcPr>
            <w:tcW w:w="1436" w:type="pct"/>
            <w:tcBorders>
              <w:top w:val="nil"/>
              <w:left w:val="nil"/>
              <w:bottom w:val="single" w:sz="8" w:space="0" w:color="auto"/>
              <w:right w:val="single" w:sz="8" w:space="0" w:color="auto"/>
            </w:tcBorders>
            <w:shd w:val="clear" w:color="auto" w:fill="auto"/>
            <w:vAlign w:val="center"/>
            <w:hideMark/>
          </w:tcPr>
          <w:p w14:paraId="7AA22967"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0,9056</w:t>
            </w:r>
          </w:p>
        </w:tc>
      </w:tr>
      <w:tr w:rsidR="00595975" w:rsidRPr="00F00C83" w14:paraId="7470425F" w14:textId="77777777" w:rsidTr="00EA394A">
        <w:trPr>
          <w:trHeight w:val="315"/>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4353E310"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Индивидуальный жилой дом</w:t>
            </w:r>
          </w:p>
        </w:tc>
        <w:tc>
          <w:tcPr>
            <w:tcW w:w="771" w:type="pct"/>
            <w:tcBorders>
              <w:top w:val="nil"/>
              <w:left w:val="nil"/>
              <w:bottom w:val="single" w:sz="8" w:space="0" w:color="auto"/>
              <w:right w:val="single" w:sz="8" w:space="0" w:color="auto"/>
            </w:tcBorders>
            <w:shd w:val="clear" w:color="auto" w:fill="auto"/>
            <w:vAlign w:val="center"/>
            <w:hideMark/>
          </w:tcPr>
          <w:p w14:paraId="043AA400"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34884</w:t>
            </w:r>
          </w:p>
        </w:tc>
        <w:tc>
          <w:tcPr>
            <w:tcW w:w="760" w:type="pct"/>
            <w:tcBorders>
              <w:top w:val="nil"/>
              <w:left w:val="nil"/>
              <w:bottom w:val="single" w:sz="8" w:space="0" w:color="auto"/>
              <w:right w:val="single" w:sz="8" w:space="0" w:color="auto"/>
            </w:tcBorders>
            <w:shd w:val="clear" w:color="auto" w:fill="auto"/>
            <w:vAlign w:val="center"/>
            <w:hideMark/>
          </w:tcPr>
          <w:p w14:paraId="58B2368A"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28544</w:t>
            </w:r>
          </w:p>
        </w:tc>
        <w:tc>
          <w:tcPr>
            <w:tcW w:w="1436" w:type="pct"/>
            <w:tcBorders>
              <w:top w:val="nil"/>
              <w:left w:val="nil"/>
              <w:bottom w:val="single" w:sz="8" w:space="0" w:color="auto"/>
              <w:right w:val="single" w:sz="8" w:space="0" w:color="auto"/>
            </w:tcBorders>
            <w:shd w:val="clear" w:color="auto" w:fill="auto"/>
            <w:vAlign w:val="center"/>
            <w:hideMark/>
          </w:tcPr>
          <w:p w14:paraId="47E34238"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0,8183</w:t>
            </w:r>
          </w:p>
        </w:tc>
      </w:tr>
      <w:tr w:rsidR="00595975" w:rsidRPr="00F00C83" w14:paraId="2E60A833" w14:textId="77777777" w:rsidTr="00EA394A">
        <w:trPr>
          <w:trHeight w:val="780"/>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11AF2329"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Предприятие торговли с площадью торгового зала 1000 м. кв. и более</w:t>
            </w:r>
          </w:p>
        </w:tc>
        <w:tc>
          <w:tcPr>
            <w:tcW w:w="771" w:type="pct"/>
            <w:tcBorders>
              <w:top w:val="nil"/>
              <w:left w:val="nil"/>
              <w:bottom w:val="single" w:sz="8" w:space="0" w:color="auto"/>
              <w:right w:val="single" w:sz="8" w:space="0" w:color="auto"/>
            </w:tcBorders>
            <w:shd w:val="clear" w:color="auto" w:fill="auto"/>
            <w:vAlign w:val="center"/>
            <w:hideMark/>
          </w:tcPr>
          <w:p w14:paraId="06E49E0F"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140</w:t>
            </w:r>
          </w:p>
        </w:tc>
        <w:tc>
          <w:tcPr>
            <w:tcW w:w="760" w:type="pct"/>
            <w:tcBorders>
              <w:top w:val="nil"/>
              <w:left w:val="nil"/>
              <w:bottom w:val="single" w:sz="8" w:space="0" w:color="auto"/>
              <w:right w:val="single" w:sz="8" w:space="0" w:color="auto"/>
            </w:tcBorders>
            <w:shd w:val="clear" w:color="auto" w:fill="auto"/>
            <w:vAlign w:val="center"/>
            <w:hideMark/>
          </w:tcPr>
          <w:p w14:paraId="0B9067D7"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137</w:t>
            </w:r>
          </w:p>
        </w:tc>
        <w:tc>
          <w:tcPr>
            <w:tcW w:w="1436" w:type="pct"/>
            <w:tcBorders>
              <w:top w:val="nil"/>
              <w:left w:val="nil"/>
              <w:bottom w:val="single" w:sz="8" w:space="0" w:color="auto"/>
              <w:right w:val="single" w:sz="8" w:space="0" w:color="auto"/>
            </w:tcBorders>
            <w:shd w:val="clear" w:color="auto" w:fill="auto"/>
            <w:vAlign w:val="center"/>
            <w:hideMark/>
          </w:tcPr>
          <w:p w14:paraId="3DEC5409"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0,9786</w:t>
            </w:r>
          </w:p>
        </w:tc>
      </w:tr>
      <w:tr w:rsidR="00595975" w:rsidRPr="00F00C83" w14:paraId="1CE8078C" w14:textId="77777777" w:rsidTr="00EA394A">
        <w:trPr>
          <w:trHeight w:val="1068"/>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4D217894"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Поликлиники и больницы муниципальной, региональной и федеральной системы здравоохранения, учреждения (отделения) социального обслуживания граждан</w:t>
            </w:r>
          </w:p>
        </w:tc>
        <w:tc>
          <w:tcPr>
            <w:tcW w:w="771" w:type="pct"/>
            <w:tcBorders>
              <w:top w:val="nil"/>
              <w:left w:val="nil"/>
              <w:bottom w:val="single" w:sz="8" w:space="0" w:color="auto"/>
              <w:right w:val="single" w:sz="8" w:space="0" w:color="auto"/>
            </w:tcBorders>
            <w:shd w:val="clear" w:color="auto" w:fill="auto"/>
            <w:vAlign w:val="center"/>
            <w:hideMark/>
          </w:tcPr>
          <w:p w14:paraId="181BAD9E" w14:textId="77777777" w:rsidR="00595975" w:rsidRPr="00F00C83" w:rsidRDefault="00595975" w:rsidP="00EA394A">
            <w:pPr>
              <w:pStyle w:val="afff1"/>
              <w:jc w:val="center"/>
              <w:rPr>
                <w:rFonts w:ascii="Times New Roman" w:hAnsi="Times New Roman"/>
                <w:sz w:val="24"/>
                <w:szCs w:val="24"/>
              </w:rPr>
            </w:pPr>
            <w:r>
              <w:rPr>
                <w:rFonts w:ascii="Times New Roman" w:hAnsi="Times New Roman"/>
                <w:sz w:val="24"/>
                <w:szCs w:val="24"/>
              </w:rPr>
              <w:t>109</w:t>
            </w:r>
          </w:p>
        </w:tc>
        <w:tc>
          <w:tcPr>
            <w:tcW w:w="760" w:type="pct"/>
            <w:tcBorders>
              <w:top w:val="nil"/>
              <w:left w:val="nil"/>
              <w:bottom w:val="single" w:sz="8" w:space="0" w:color="auto"/>
              <w:right w:val="single" w:sz="8" w:space="0" w:color="auto"/>
            </w:tcBorders>
            <w:shd w:val="clear" w:color="auto" w:fill="auto"/>
            <w:vAlign w:val="center"/>
            <w:hideMark/>
          </w:tcPr>
          <w:p w14:paraId="78E056CB" w14:textId="77777777" w:rsidR="00595975" w:rsidRPr="00CF2AB2" w:rsidRDefault="00595975" w:rsidP="00EA394A">
            <w:pPr>
              <w:pStyle w:val="afff1"/>
              <w:jc w:val="center"/>
              <w:rPr>
                <w:rFonts w:ascii="Times New Roman" w:hAnsi="Times New Roman"/>
                <w:sz w:val="24"/>
                <w:szCs w:val="24"/>
                <w:lang w:val="en-US"/>
              </w:rPr>
            </w:pPr>
            <w:r>
              <w:rPr>
                <w:rFonts w:ascii="Times New Roman" w:hAnsi="Times New Roman"/>
                <w:sz w:val="24"/>
                <w:szCs w:val="24"/>
                <w:lang w:val="en-US"/>
              </w:rPr>
              <w:t>89</w:t>
            </w:r>
          </w:p>
        </w:tc>
        <w:tc>
          <w:tcPr>
            <w:tcW w:w="1436" w:type="pct"/>
            <w:tcBorders>
              <w:top w:val="nil"/>
              <w:left w:val="nil"/>
              <w:bottom w:val="single" w:sz="8" w:space="0" w:color="auto"/>
              <w:right w:val="single" w:sz="8" w:space="0" w:color="auto"/>
            </w:tcBorders>
            <w:shd w:val="clear" w:color="auto" w:fill="auto"/>
            <w:vAlign w:val="center"/>
            <w:hideMark/>
          </w:tcPr>
          <w:p w14:paraId="516EA620"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0</w:t>
            </w:r>
            <w:r>
              <w:rPr>
                <w:rFonts w:ascii="Times New Roman" w:hAnsi="Times New Roman"/>
                <w:sz w:val="24"/>
                <w:szCs w:val="24"/>
              </w:rPr>
              <w:t>,8165</w:t>
            </w:r>
          </w:p>
        </w:tc>
      </w:tr>
      <w:tr w:rsidR="00595975" w:rsidRPr="00F00C83" w14:paraId="73D3C919" w14:textId="77777777" w:rsidTr="00EA394A">
        <w:trPr>
          <w:trHeight w:val="525"/>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0C764B3F"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Терминалы внешнего транспорта</w:t>
            </w:r>
          </w:p>
        </w:tc>
        <w:tc>
          <w:tcPr>
            <w:tcW w:w="771" w:type="pct"/>
            <w:tcBorders>
              <w:top w:val="nil"/>
              <w:left w:val="nil"/>
              <w:bottom w:val="single" w:sz="8" w:space="0" w:color="auto"/>
              <w:right w:val="single" w:sz="8" w:space="0" w:color="auto"/>
            </w:tcBorders>
            <w:shd w:val="clear" w:color="auto" w:fill="auto"/>
            <w:vAlign w:val="center"/>
            <w:hideMark/>
          </w:tcPr>
          <w:p w14:paraId="31316B02"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6</w:t>
            </w:r>
          </w:p>
        </w:tc>
        <w:tc>
          <w:tcPr>
            <w:tcW w:w="760" w:type="pct"/>
            <w:tcBorders>
              <w:top w:val="nil"/>
              <w:left w:val="nil"/>
              <w:bottom w:val="single" w:sz="8" w:space="0" w:color="auto"/>
              <w:right w:val="single" w:sz="8" w:space="0" w:color="auto"/>
            </w:tcBorders>
            <w:shd w:val="clear" w:color="auto" w:fill="auto"/>
            <w:vAlign w:val="center"/>
            <w:hideMark/>
          </w:tcPr>
          <w:p w14:paraId="4FE2EB44"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6</w:t>
            </w:r>
          </w:p>
        </w:tc>
        <w:tc>
          <w:tcPr>
            <w:tcW w:w="1436" w:type="pct"/>
            <w:tcBorders>
              <w:top w:val="nil"/>
              <w:left w:val="nil"/>
              <w:bottom w:val="single" w:sz="8" w:space="0" w:color="auto"/>
              <w:right w:val="single" w:sz="8" w:space="0" w:color="auto"/>
            </w:tcBorders>
            <w:shd w:val="clear" w:color="auto" w:fill="auto"/>
            <w:vAlign w:val="center"/>
            <w:hideMark/>
          </w:tcPr>
          <w:p w14:paraId="4F686ABE" w14:textId="77777777" w:rsidR="00595975" w:rsidRPr="00F00C83" w:rsidRDefault="00595975" w:rsidP="00EA394A">
            <w:pPr>
              <w:pStyle w:val="afff1"/>
              <w:jc w:val="center"/>
              <w:rPr>
                <w:rFonts w:ascii="Times New Roman" w:hAnsi="Times New Roman"/>
                <w:sz w:val="24"/>
                <w:szCs w:val="24"/>
              </w:rPr>
            </w:pPr>
            <w:r w:rsidRPr="00F00C83">
              <w:rPr>
                <w:rFonts w:ascii="Times New Roman" w:hAnsi="Times New Roman"/>
                <w:sz w:val="24"/>
                <w:szCs w:val="24"/>
              </w:rPr>
              <w:t>1,0000</w:t>
            </w:r>
          </w:p>
        </w:tc>
      </w:tr>
      <w:tr w:rsidR="00595975" w:rsidRPr="00F00C83" w14:paraId="1095997F" w14:textId="77777777" w:rsidTr="00EA394A">
        <w:trPr>
          <w:trHeight w:val="315"/>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1ED6A843" w14:textId="77777777" w:rsidR="00595975" w:rsidRPr="00F00C83" w:rsidRDefault="00595975" w:rsidP="00EA394A">
            <w:pPr>
              <w:pStyle w:val="afff1"/>
              <w:rPr>
                <w:rFonts w:ascii="Times New Roman" w:hAnsi="Times New Roman"/>
                <w:sz w:val="24"/>
                <w:szCs w:val="24"/>
              </w:rPr>
            </w:pPr>
            <w:r w:rsidRPr="00F00C83">
              <w:rPr>
                <w:rFonts w:ascii="Times New Roman" w:hAnsi="Times New Roman"/>
                <w:sz w:val="24"/>
                <w:szCs w:val="24"/>
              </w:rPr>
              <w:t>Итого</w:t>
            </w:r>
          </w:p>
        </w:tc>
        <w:tc>
          <w:tcPr>
            <w:tcW w:w="771" w:type="pct"/>
            <w:tcBorders>
              <w:top w:val="nil"/>
              <w:left w:val="nil"/>
              <w:bottom w:val="single" w:sz="8" w:space="0" w:color="auto"/>
              <w:right w:val="single" w:sz="8" w:space="0" w:color="auto"/>
            </w:tcBorders>
            <w:shd w:val="clear" w:color="auto" w:fill="auto"/>
            <w:vAlign w:val="center"/>
            <w:hideMark/>
          </w:tcPr>
          <w:p w14:paraId="2C01E6A3" w14:textId="0C9CFB49" w:rsidR="00595975" w:rsidRPr="00494388" w:rsidRDefault="00595975" w:rsidP="00494388">
            <w:pPr>
              <w:pStyle w:val="afff1"/>
              <w:jc w:val="center"/>
              <w:rPr>
                <w:rFonts w:ascii="Times New Roman" w:hAnsi="Times New Roman"/>
                <w:sz w:val="24"/>
                <w:szCs w:val="24"/>
                <w:lang w:val="en-US"/>
              </w:rPr>
            </w:pPr>
            <w:r w:rsidRPr="00F00C83">
              <w:rPr>
                <w:rFonts w:ascii="Times New Roman" w:hAnsi="Times New Roman"/>
                <w:sz w:val="24"/>
                <w:szCs w:val="24"/>
              </w:rPr>
              <w:t>41</w:t>
            </w:r>
            <w:r w:rsidR="00494388">
              <w:rPr>
                <w:rFonts w:ascii="Times New Roman" w:hAnsi="Times New Roman"/>
                <w:sz w:val="24"/>
                <w:szCs w:val="24"/>
                <w:lang w:val="en-US"/>
              </w:rPr>
              <w:t>389</w:t>
            </w:r>
          </w:p>
        </w:tc>
        <w:tc>
          <w:tcPr>
            <w:tcW w:w="760" w:type="pct"/>
            <w:tcBorders>
              <w:top w:val="nil"/>
              <w:left w:val="nil"/>
              <w:bottom w:val="single" w:sz="8" w:space="0" w:color="auto"/>
              <w:right w:val="single" w:sz="8" w:space="0" w:color="auto"/>
            </w:tcBorders>
            <w:shd w:val="clear" w:color="auto" w:fill="auto"/>
            <w:vAlign w:val="center"/>
            <w:hideMark/>
          </w:tcPr>
          <w:p w14:paraId="5FF9BBF4" w14:textId="5C4B198D" w:rsidR="00595975" w:rsidRPr="00494388" w:rsidRDefault="00595975" w:rsidP="00494388">
            <w:pPr>
              <w:pStyle w:val="afff1"/>
              <w:jc w:val="center"/>
              <w:rPr>
                <w:rFonts w:ascii="Times New Roman" w:hAnsi="Times New Roman"/>
                <w:sz w:val="24"/>
                <w:szCs w:val="24"/>
                <w:lang w:val="en-US"/>
              </w:rPr>
            </w:pPr>
            <w:r w:rsidRPr="00F00C83">
              <w:rPr>
                <w:rFonts w:ascii="Times New Roman" w:hAnsi="Times New Roman"/>
                <w:sz w:val="24"/>
                <w:szCs w:val="24"/>
              </w:rPr>
              <w:t>344</w:t>
            </w:r>
            <w:r w:rsidR="00494388">
              <w:rPr>
                <w:rFonts w:ascii="Times New Roman" w:hAnsi="Times New Roman"/>
                <w:sz w:val="24"/>
                <w:szCs w:val="24"/>
                <w:lang w:val="en-US"/>
              </w:rPr>
              <w:t>36</w:t>
            </w:r>
          </w:p>
        </w:tc>
        <w:tc>
          <w:tcPr>
            <w:tcW w:w="1436" w:type="pct"/>
            <w:tcBorders>
              <w:top w:val="nil"/>
              <w:left w:val="nil"/>
              <w:bottom w:val="single" w:sz="8" w:space="0" w:color="auto"/>
              <w:right w:val="single" w:sz="8" w:space="0" w:color="auto"/>
            </w:tcBorders>
            <w:shd w:val="clear" w:color="auto" w:fill="auto"/>
            <w:vAlign w:val="center"/>
            <w:hideMark/>
          </w:tcPr>
          <w:p w14:paraId="0AAC5716" w14:textId="77777777" w:rsidR="00595975" w:rsidRPr="00CF2AB2" w:rsidRDefault="00595975" w:rsidP="00EA394A">
            <w:pPr>
              <w:pStyle w:val="afff1"/>
              <w:jc w:val="center"/>
              <w:rPr>
                <w:rFonts w:ascii="Times New Roman" w:hAnsi="Times New Roman"/>
                <w:sz w:val="24"/>
                <w:szCs w:val="24"/>
                <w:lang w:val="en-US"/>
              </w:rPr>
            </w:pPr>
            <w:r w:rsidRPr="00F00C83">
              <w:rPr>
                <w:rFonts w:ascii="Times New Roman" w:hAnsi="Times New Roman"/>
                <w:sz w:val="24"/>
                <w:szCs w:val="24"/>
              </w:rPr>
              <w:t>0,832</w:t>
            </w:r>
            <w:r>
              <w:rPr>
                <w:rFonts w:ascii="Times New Roman" w:hAnsi="Times New Roman"/>
                <w:sz w:val="24"/>
                <w:szCs w:val="24"/>
                <w:lang w:val="en-US"/>
              </w:rPr>
              <w:t>0</w:t>
            </w:r>
          </w:p>
        </w:tc>
      </w:tr>
    </w:tbl>
    <w:p w14:paraId="27C5E5A0" w14:textId="77777777" w:rsidR="005D0497" w:rsidRPr="00307A35" w:rsidRDefault="005D0497" w:rsidP="005D0497">
      <w:pPr>
        <w:pStyle w:val="1ff4"/>
      </w:pPr>
      <w:r>
        <w:t>где:</w:t>
      </w:r>
    </w:p>
    <w:p w14:paraId="6E06FAD9" w14:textId="77777777" w:rsidR="005D0497" w:rsidRPr="000D2B67" w:rsidRDefault="005D0497" w:rsidP="005D0497">
      <w:pPr>
        <w:pStyle w:val="1ff4"/>
      </w:pPr>
      <w:r w:rsidRPr="00D4475D">
        <w:rPr>
          <w:sz w:val="28"/>
        </w:rPr>
        <w:t xml:space="preserve">Nоб </w:t>
      </w:r>
      <w:r w:rsidRPr="000D2B67">
        <w:t>– общее количество объектов</w:t>
      </w:r>
    </w:p>
    <w:p w14:paraId="1CD23ADD" w14:textId="77777777" w:rsidR="005D0497" w:rsidRPr="000D2B67" w:rsidRDefault="005D0497" w:rsidP="005D0497">
      <w:pPr>
        <w:pStyle w:val="1ff4"/>
      </w:pPr>
      <w:r w:rsidRPr="00D4475D">
        <w:rPr>
          <w:sz w:val="28"/>
        </w:rPr>
        <w:t xml:space="preserve">Nоб.дост </w:t>
      </w:r>
      <w:r w:rsidRPr="000D2B67">
        <w:t>- количество объектов, соответствующих нормативу пешеходной доступности до остановочных пунктов, шт.</w:t>
      </w:r>
    </w:p>
    <w:p w14:paraId="4828F6A5" w14:textId="77777777" w:rsidR="005D0497" w:rsidRPr="000D2B67" w:rsidRDefault="005D0497" w:rsidP="005D0497">
      <w:pPr>
        <w:pStyle w:val="1ff4"/>
      </w:pPr>
      <w:r w:rsidRPr="00D4475D">
        <w:rPr>
          <w:sz w:val="28"/>
        </w:rPr>
        <w:t xml:space="preserve">kоб.дост </w:t>
      </w:r>
      <w:r w:rsidRPr="000D2B67">
        <w:t>- Доля объектов, соответствующих нормативу пешеходной доступности до остановочных пунктов, %</w:t>
      </w:r>
    </w:p>
    <w:p w14:paraId="668AE0EB" w14:textId="77777777" w:rsidR="005D0497" w:rsidRDefault="005D0497" w:rsidP="005D0497">
      <w:pPr>
        <w:pStyle w:val="1ff4"/>
      </w:pPr>
      <w:r>
        <w:t>Графические материалы, иллюстрирующие анализ территориальной доступности по видам объектов представлены в Приложении А</w:t>
      </w:r>
    </w:p>
    <w:p w14:paraId="78E3946C" w14:textId="77777777" w:rsidR="005D0497" w:rsidRPr="000D2B67" w:rsidRDefault="005D0497" w:rsidP="005D0497">
      <w:pPr>
        <w:pStyle w:val="1ff4"/>
      </w:pPr>
      <w:r w:rsidRPr="000D2B67">
        <w:lastRenderedPageBreak/>
        <w:t xml:space="preserve">Перечни объектов, не соответствующих нормативу пешеходной доступности до остановочных пунктов приведены в </w:t>
      </w:r>
      <w:r>
        <w:t>Приложении Б</w:t>
      </w:r>
      <w:r w:rsidRPr="000D2B67">
        <w:t>.</w:t>
      </w:r>
    </w:p>
    <w:p w14:paraId="4DC1F981" w14:textId="77777777" w:rsidR="005D0497" w:rsidRPr="00D4475D" w:rsidRDefault="005D0497" w:rsidP="005D0497">
      <w:pPr>
        <w:pStyle w:val="1ff4"/>
      </w:pPr>
      <w:r w:rsidRPr="000D2B67">
        <w:t>Оцененный коэффициент территориальной доступности остановочных пунктов</w:t>
      </w:r>
      <w:r w:rsidRPr="00D4475D">
        <w:t xml:space="preserve"> k</w:t>
      </w:r>
      <w:r w:rsidRPr="00307A35">
        <w:rPr>
          <w:vertAlign w:val="subscript"/>
        </w:rPr>
        <w:t>об.дост</w:t>
      </w:r>
      <w:r>
        <w:t xml:space="preserve"> составляет 0,8</w:t>
      </w:r>
      <w:r w:rsidRPr="00737CA8">
        <w:t>3</w:t>
      </w:r>
      <w:r w:rsidRPr="00D4475D">
        <w:t xml:space="preserve">, что соответствует </w:t>
      </w:r>
      <w:r w:rsidRPr="00737CA8">
        <w:t>9</w:t>
      </w:r>
      <w:r w:rsidRPr="00D4475D">
        <w:t xml:space="preserve"> баллам Стандарта.</w:t>
      </w:r>
    </w:p>
    <w:p w14:paraId="258DB6E3" w14:textId="77777777" w:rsidR="005D0497" w:rsidRPr="000D2B67" w:rsidRDefault="005D0497" w:rsidP="005D0497">
      <w:pPr>
        <w:pStyle w:val="1ff4"/>
      </w:pPr>
    </w:p>
    <w:p w14:paraId="48ADE0F4" w14:textId="3CA2067F" w:rsidR="005D0497" w:rsidRPr="00CE1F62" w:rsidRDefault="00CE1F62" w:rsidP="00CE1F62">
      <w:pPr>
        <w:pStyle w:val="25"/>
        <w:spacing w:line="240" w:lineRule="auto"/>
        <w:ind w:left="993" w:hanging="426"/>
        <w:rPr>
          <w:rFonts w:eastAsia="Times New Roman"/>
        </w:rPr>
      </w:pPr>
      <w:bookmarkStart w:id="47" w:name="_Toc500335684"/>
      <w:bookmarkStart w:id="48" w:name="_Toc508095289"/>
      <w:r>
        <w:rPr>
          <w:rFonts w:eastAsia="Times New Roman"/>
        </w:rPr>
        <w:t>3.2.3.10.3</w:t>
      </w:r>
      <w:r w:rsidR="005D0497" w:rsidRPr="00CE1F62">
        <w:rPr>
          <w:rFonts w:eastAsia="Times New Roman"/>
        </w:rPr>
        <w:t xml:space="preserve"> Коэффициента доступности остановочных пунктов, автовокзалов и автостанций для маломобильных граждан</w:t>
      </w:r>
      <w:bookmarkEnd w:id="47"/>
      <w:bookmarkEnd w:id="48"/>
    </w:p>
    <w:p w14:paraId="519BDD36" w14:textId="77777777" w:rsidR="005D0497" w:rsidRPr="00D946FF" w:rsidRDefault="005D0497" w:rsidP="005D0497">
      <w:pPr>
        <w:pStyle w:val="1ff4"/>
        <w:rPr>
          <w:szCs w:val="24"/>
        </w:rPr>
      </w:pPr>
      <w:r w:rsidRPr="00D946FF">
        <w:rPr>
          <w:szCs w:val="24"/>
        </w:rPr>
        <w:t>На основании п.2.2 Приложения к Стандарту показатель «доступность остановочных пунктов, автовокзалов и автостанций для маломобильных групп населения» рассчитывается как</w:t>
      </w:r>
    </w:p>
    <w:p w14:paraId="63824206" w14:textId="77777777" w:rsidR="005D0497" w:rsidRDefault="005D0497" w:rsidP="005D0497">
      <w:pPr>
        <w:pStyle w:val="1ff4"/>
        <w:tabs>
          <w:tab w:val="left" w:pos="8080"/>
          <w:tab w:val="left" w:pos="9072"/>
        </w:tabs>
        <w:ind w:firstLine="3686"/>
        <w:jc w:val="center"/>
        <w:rPr>
          <w:i/>
          <w:sz w:val="28"/>
        </w:rPr>
      </w:pPr>
      <w:r w:rsidRPr="00CB244C">
        <w:rPr>
          <w:i/>
          <w:noProof/>
          <w:position w:val="-32"/>
          <w:lang w:eastAsia="ru-RU"/>
        </w:rPr>
        <w:drawing>
          <wp:inline distT="0" distB="0" distL="0" distR="0" wp14:anchorId="702DE5C9" wp14:editId="2BD54AD4">
            <wp:extent cx="1463040" cy="548640"/>
            <wp:effectExtent l="0" t="0" r="0" b="3810"/>
            <wp:docPr id="17" name="Рисунок 17" descr="base_1_212674_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base_1_212674_36"/>
                    <pic:cNvPicPr preferRelativeResize="0">
                      <a:picLocks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463040" cy="548640"/>
                    </a:xfrm>
                    <a:prstGeom prst="rect">
                      <a:avLst/>
                    </a:prstGeom>
                    <a:noFill/>
                    <a:ln>
                      <a:noFill/>
                    </a:ln>
                  </pic:spPr>
                </pic:pic>
              </a:graphicData>
            </a:graphic>
          </wp:inline>
        </w:drawing>
      </w:r>
      <w:r>
        <w:rPr>
          <w:i/>
          <w:sz w:val="28"/>
        </w:rPr>
        <w:tab/>
      </w:r>
      <w:r>
        <w:rPr>
          <w:i/>
          <w:sz w:val="28"/>
        </w:rPr>
        <w:tab/>
      </w:r>
      <w:r w:rsidRPr="002C217B">
        <w:t>(6)</w:t>
      </w:r>
    </w:p>
    <w:p w14:paraId="172BBF1E" w14:textId="77777777" w:rsidR="005D0497" w:rsidRPr="00D946FF" w:rsidRDefault="005D0497" w:rsidP="005D0497">
      <w:pPr>
        <w:pStyle w:val="21050"/>
        <w:rPr>
          <w:sz w:val="24"/>
          <w:szCs w:val="24"/>
        </w:rPr>
      </w:pPr>
      <w:r w:rsidRPr="00D946FF">
        <w:rPr>
          <w:sz w:val="24"/>
          <w:szCs w:val="24"/>
        </w:rPr>
        <w:t>где:</w:t>
      </w:r>
    </w:p>
    <w:p w14:paraId="044F9AB3" w14:textId="77777777" w:rsidR="005D0497" w:rsidRPr="00D946FF" w:rsidRDefault="005D0497" w:rsidP="005D0497">
      <w:pPr>
        <w:pStyle w:val="1ff4"/>
        <w:rPr>
          <w:szCs w:val="24"/>
        </w:rPr>
      </w:pPr>
      <w:r w:rsidRPr="00D946FF">
        <w:rPr>
          <w:szCs w:val="24"/>
        </w:rPr>
        <w:t>Q</w:t>
      </w:r>
      <w:r w:rsidRPr="00D946FF">
        <w:rPr>
          <w:szCs w:val="24"/>
          <w:vertAlign w:val="subscript"/>
        </w:rPr>
        <w:t xml:space="preserve">оп,ав,ас.мгн </w:t>
      </w:r>
      <w:r w:rsidRPr="00D946FF">
        <w:rPr>
          <w:szCs w:val="24"/>
        </w:rPr>
        <w:t>- количество остановочных пунктов, автовокзалов и автостанций, отвечающих требованиям, установленным пп. 7.4.9 - 7.4.21 «СП 59.13330.2012. Свод правил. Доступность зданий и сооружений для маломобильных групп населения. Актуализированная редакция СНиП 35-01-2001».</w:t>
      </w:r>
    </w:p>
    <w:p w14:paraId="7CEE6C5C" w14:textId="77777777" w:rsidR="005D0497" w:rsidRPr="00D946FF" w:rsidRDefault="005D0497" w:rsidP="005D0497">
      <w:pPr>
        <w:pStyle w:val="1ff4"/>
        <w:rPr>
          <w:szCs w:val="24"/>
        </w:rPr>
      </w:pPr>
      <w:r w:rsidRPr="00D946FF">
        <w:rPr>
          <w:szCs w:val="24"/>
        </w:rPr>
        <w:t>Q</w:t>
      </w:r>
      <w:r w:rsidRPr="00D946FF">
        <w:rPr>
          <w:szCs w:val="24"/>
          <w:vertAlign w:val="subscript"/>
        </w:rPr>
        <w:t>оп,ав,ас.</w:t>
      </w:r>
      <w:r w:rsidRPr="00D946FF">
        <w:rPr>
          <w:szCs w:val="24"/>
        </w:rPr>
        <w:t xml:space="preserve"> - общее количество остановочных пунктов, автовокзалов и автостанций, ед.</w:t>
      </w:r>
    </w:p>
    <w:p w14:paraId="61C0137C" w14:textId="77777777" w:rsidR="005D0497" w:rsidRDefault="005D0497" w:rsidP="005D0497">
      <w:pPr>
        <w:pStyle w:val="1ff4"/>
      </w:pPr>
      <w:r w:rsidRPr="00D946FF">
        <w:t xml:space="preserve">Было проведено выборочное обследование остановочных пунктов (333 из </w:t>
      </w:r>
      <w:r>
        <w:t>1365</w:t>
      </w:r>
      <w:r w:rsidRPr="00D946FF">
        <w:t>) и сплошное обследование автовокзалов и автостанций (Казанский, Южный и Восточный автовокзалы, автостанция на ул. Рустема Яхина).</w:t>
      </w:r>
      <w:r>
        <w:t xml:space="preserve"> Методика обследования описана в приложении В.</w:t>
      </w:r>
      <w:r w:rsidRPr="00D946FF">
        <w:t xml:space="preserve"> </w:t>
      </w:r>
      <w:r>
        <w:t>В ходе обследования проверялось соответствие автовокзалов и автостанций требованиям, установленным пп. 7.4.9 – 7.4.21 «СП 59.13330.2012. Свод правил. Доступность зданий и сооружений для маломобильных групп населения». Актуализированная редакция СНиП 35-01-2001» и Порядком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 В связи с отсутствием Стандарте ссылок на документы с нормативными требованиями в части доступности остановочных пунктов для маломобильных групп населения, в ходе обследования были предложены свои критерии. А именно:</w:t>
      </w:r>
    </w:p>
    <w:p w14:paraId="20B864E0" w14:textId="77777777" w:rsidR="005D0497" w:rsidRDefault="005D0497" w:rsidP="005D0497">
      <w:pPr>
        <w:pStyle w:val="11"/>
      </w:pPr>
      <w:r w:rsidRPr="003C5783">
        <w:t>Наличие посадочной площадки, приподнятой на 20</w:t>
      </w:r>
      <w:r>
        <w:t xml:space="preserve"> </w:t>
      </w:r>
      <w:r w:rsidRPr="003C5783">
        <w:t>см над остановочной площадкой</w:t>
      </w:r>
      <w:r>
        <w:t xml:space="preserve"> (</w:t>
      </w:r>
      <w:r w:rsidRPr="003C5783">
        <w:t>п. 3.3.5 ОСТ 218.1.002-2003 Автобусные остановки на автомобильных дорогах. Общие технические требования</w:t>
      </w:r>
      <w:r>
        <w:t>);</w:t>
      </w:r>
    </w:p>
    <w:p w14:paraId="5D029D45" w14:textId="77777777" w:rsidR="005D0497" w:rsidRDefault="005D0497" w:rsidP="005D0497">
      <w:pPr>
        <w:pStyle w:val="11"/>
      </w:pPr>
      <w:r w:rsidRPr="003C5783">
        <w:t>Наличие знака с изображением символа инвалида</w:t>
      </w:r>
      <w:r>
        <w:t xml:space="preserve"> (</w:t>
      </w:r>
      <w:r w:rsidRPr="00C42589">
        <w:t>Знак 8.17 Приложения 1 к ПДД</w:t>
      </w:r>
      <w:r>
        <w:t>);</w:t>
      </w:r>
    </w:p>
    <w:p w14:paraId="48584D3D" w14:textId="77777777" w:rsidR="005D0497" w:rsidRDefault="005D0497" w:rsidP="005D0497">
      <w:pPr>
        <w:pStyle w:val="11"/>
      </w:pPr>
      <w:r w:rsidRPr="003C5783">
        <w:lastRenderedPageBreak/>
        <w:t>Наличие тактильных и звуковых указателей для инвалидов по зрению</w:t>
      </w:r>
      <w:r>
        <w:t xml:space="preserve"> (</w:t>
      </w:r>
      <w:r w:rsidRPr="00C42589">
        <w:t>ОДМ 218.2.007-2011</w:t>
      </w:r>
      <w:r>
        <w:t>);</w:t>
      </w:r>
    </w:p>
    <w:p w14:paraId="7E97E995" w14:textId="77777777" w:rsidR="005D0497" w:rsidRDefault="005D0497" w:rsidP="005D0497">
      <w:pPr>
        <w:pStyle w:val="11"/>
      </w:pPr>
      <w:r w:rsidRPr="003C5783">
        <w:t>Наличие выделенного места для инвалидных колясок на площадке ожидания</w:t>
      </w:r>
      <w:r>
        <w:t>.</w:t>
      </w:r>
    </w:p>
    <w:p w14:paraId="24E903D3" w14:textId="52F3A41A" w:rsidR="005D0497" w:rsidRDefault="005D0497" w:rsidP="005D0497">
      <w:pPr>
        <w:pStyle w:val="1ff4"/>
      </w:pPr>
      <w:r w:rsidRPr="00D946FF">
        <w:t xml:space="preserve">По результатам проведенных обследований </w:t>
      </w:r>
      <w:r>
        <w:t>2</w:t>
      </w:r>
      <w:r w:rsidRPr="00D946FF">
        <w:t xml:space="preserve"> </w:t>
      </w:r>
      <w:r>
        <w:t>остановочных пункта</w:t>
      </w:r>
      <w:r w:rsidRPr="00D946FF">
        <w:t xml:space="preserve"> </w:t>
      </w:r>
      <w:r>
        <w:t>из</w:t>
      </w:r>
      <w:r w:rsidRPr="00D946FF">
        <w:t xml:space="preserve"> </w:t>
      </w:r>
      <w:r>
        <w:t>333 соответствуют всем требованиям (фотографии приведены в Приложении Г). Автовокзалы и автостанция не соответствуют установленным требованиям. Таким образом, 2 из 337 объектов или 0,59% объектов являются доступными для маломобильных гражда</w:t>
      </w:r>
      <w:r w:rsidR="00D304CD">
        <w:t>н</w:t>
      </w:r>
      <w:r>
        <w:t>. Значение коэффициента составляет 0,0059, что соответствует 1 баллу.</w:t>
      </w:r>
    </w:p>
    <w:p w14:paraId="1A447186" w14:textId="77777777" w:rsidR="005D0497" w:rsidRDefault="005D0497" w:rsidP="005D0497">
      <w:pPr>
        <w:pStyle w:val="1ff4"/>
      </w:pPr>
      <w:r>
        <w:t xml:space="preserve">В части остановочных пунктов было установлено, что 2 остановочных пункта соответствуют требованиям о наличии знака с изображением символа инвалида, наличии тактильных и звуковых указателей для инвалидов по зрению, наличию выделенного места для инвалидных колясок на площадке ожидания. При этом 102 из 333 обследованных остановочных пункта соответствуют требованиям по наличию посадочной площадки, приподнятой на 20 см над остановочной площадкой. </w:t>
      </w:r>
    </w:p>
    <w:p w14:paraId="4EC3DA2D" w14:textId="77777777" w:rsidR="005D0497" w:rsidRDefault="005D0497" w:rsidP="005D0497">
      <w:pPr>
        <w:pStyle w:val="1ff4"/>
      </w:pPr>
      <w:r>
        <w:t>На автовокзале Южный обследование показало, что имеется</w:t>
      </w:r>
      <w:r w:rsidRPr="007F3E35">
        <w:t xml:space="preserve"> возможность входа/выхода инвалидов-колясочников (присутствуют </w:t>
      </w:r>
      <w:r>
        <w:t>пандусы),</w:t>
      </w:r>
      <w:r w:rsidRPr="007F3E35">
        <w:t xml:space="preserve"> </w:t>
      </w:r>
      <w:r>
        <w:t xml:space="preserve">вызова сотрудника для помощи. При этом отсутствуют </w:t>
      </w:r>
      <w:r w:rsidRPr="007F3E35">
        <w:t>средств</w:t>
      </w:r>
      <w:r>
        <w:t>а</w:t>
      </w:r>
      <w:r w:rsidRPr="007F3E35">
        <w:t xml:space="preserve"> восприятия информации инвалидами (шрифт Брайля, низкорасположенные телефоны и т.д.) не предусмотрено. Кассы </w:t>
      </w:r>
      <w:r>
        <w:t>и прочие специальные помещения не являются доступными для маломобильных категорий населения</w:t>
      </w:r>
      <w:r w:rsidRPr="007F3E35">
        <w:t xml:space="preserve">. </w:t>
      </w:r>
      <w:r>
        <w:t xml:space="preserve">В здании имеется лифт, но на момент проведения обследования он не работал. При этом </w:t>
      </w:r>
      <w:r w:rsidRPr="007F3E35">
        <w:t>зал ожидания, кассы, уборная, магазин находятся на первом этаже.</w:t>
      </w:r>
      <w:r>
        <w:t xml:space="preserve"> Отсутствуют специальные зоны отдыха и ожидания для маломобильных граждан.</w:t>
      </w:r>
    </w:p>
    <w:p w14:paraId="4A95C88A" w14:textId="77777777" w:rsidR="005D0497" w:rsidRDefault="005D0497" w:rsidP="005D0497">
      <w:pPr>
        <w:pStyle w:val="1ff4"/>
      </w:pPr>
      <w:r>
        <w:t xml:space="preserve">При обследовании Казанского автовокзала была выявлена неприспособленность зала ожидания, магазинов, касс и других помещений для маломобильных граждан. Часть помещений располагается на втором этаже, при этом отсутствуют лифты или иные способы попасть туда маломобильным группам населения. На входе/выходе с автовокзала отсутствуют пандусы для инвалидов-колясочников. </w:t>
      </w:r>
    </w:p>
    <w:p w14:paraId="6F3B27F4" w14:textId="77777777" w:rsidR="005D0497" w:rsidRDefault="005D0497" w:rsidP="005D0497">
      <w:pPr>
        <w:pStyle w:val="1ff4"/>
      </w:pPr>
      <w:r>
        <w:t>В ходе обследования Восточного Автовокзала было отмечено наличие пандусов для входа/выхода инвалидов-колясочников, туалетной комнаты для маломобильных граждан. При этом отсутствуют специальные зоны отдыха и ожидания для маломобильных групп населения.</w:t>
      </w:r>
    </w:p>
    <w:p w14:paraId="4B78A2F7" w14:textId="77777777" w:rsidR="005D0497" w:rsidRDefault="005D0497" w:rsidP="005D0497">
      <w:pPr>
        <w:pStyle w:val="1ff4"/>
      </w:pPr>
      <w:r>
        <w:t>Обследование автостанции на ул. Рустема Яхина показало отсутствие каких-либо средств для помощи маломобильным гражданам, специальной туалетной комнаты, зон отдыха и ожидания. Автостанция не отвечает ни одному из установленных требований по доступности для маломобильных категорий граждан.</w:t>
      </w:r>
    </w:p>
    <w:p w14:paraId="6E10CA26" w14:textId="0DDC4BDA" w:rsidR="005D0497" w:rsidRDefault="005D0497" w:rsidP="005D0497">
      <w:pPr>
        <w:pStyle w:val="1ff4"/>
      </w:pPr>
      <w:r>
        <w:lastRenderedPageBreak/>
        <w:t>Таким образом в части автовокзалов и автостанции нигде не были соблюдены след</w:t>
      </w:r>
      <w:r w:rsidR="00BC4461">
        <w:t>ую</w:t>
      </w:r>
      <w:r>
        <w:t>щие требования:</w:t>
      </w:r>
    </w:p>
    <w:p w14:paraId="15280DA4" w14:textId="77777777" w:rsidR="005D0497" w:rsidRDefault="005D0497" w:rsidP="005D0497">
      <w:pPr>
        <w:pStyle w:val="11"/>
      </w:pPr>
      <w:r w:rsidRPr="00A059A7">
        <w:t>Дублирование необходимой для пассажиров из числа инвалидов звуковой и зрительной информации на объектах, а также надписей, знаков и иной текстовой и графической информации знаками, выполненными рельефно-точечным шрифтом Брайля</w:t>
      </w:r>
      <w:r>
        <w:t>;</w:t>
      </w:r>
    </w:p>
    <w:p w14:paraId="3CA00D8B" w14:textId="77777777" w:rsidR="005D0497" w:rsidRDefault="005D0497" w:rsidP="005D0497">
      <w:pPr>
        <w:pStyle w:val="11"/>
      </w:pPr>
      <w:r w:rsidRPr="00A059A7">
        <w:t>Оборудование объектов низкорасположенными телефонами с функцией регулирования громкости, текстофонами для связи со службами информации, экстренной помощи</w:t>
      </w:r>
      <w:r>
        <w:t>;</w:t>
      </w:r>
    </w:p>
    <w:p w14:paraId="6334537A" w14:textId="77777777" w:rsidR="005D0497" w:rsidRDefault="005D0497" w:rsidP="005D0497">
      <w:pPr>
        <w:pStyle w:val="11"/>
      </w:pPr>
      <w:r w:rsidRPr="00A059A7">
        <w:t xml:space="preserve">Площадь зон отдыха и ожидания для МГН в зданиях вокзалов (если имеется), составляет не менее 2,1 м на одно место. Часть диванов или скамей для сидения в залах расположено на расстоянии не </w:t>
      </w:r>
      <w:r>
        <w:t>менее 2,7 м напротив друг друга;</w:t>
      </w:r>
    </w:p>
    <w:p w14:paraId="6973622F" w14:textId="77777777" w:rsidR="005D0497" w:rsidRDefault="005D0497" w:rsidP="005D0497">
      <w:pPr>
        <w:pStyle w:val="11"/>
      </w:pPr>
      <w:r w:rsidRPr="00A059A7">
        <w:t>Места в специальной зоне ожидания и отдыха оборудованы индивидуальными средствами информации и связи: наушниками, подключаемыми к системам информационного обеспечения вокзалов; дисплеями с дублированием изображения информационных табло и звуковых объявлений; техническими средствами экстренной связи с администрацией, доступными тактильному восприятию; прочими специальными системами сигнально-информационного обеспечения (компьютеры, справки по телефону и т.п.)</w:t>
      </w:r>
      <w:r>
        <w:t>;</w:t>
      </w:r>
    </w:p>
    <w:p w14:paraId="0A8A9060" w14:textId="77777777" w:rsidR="005D0497" w:rsidRDefault="005D0497" w:rsidP="005D0497">
      <w:pPr>
        <w:pStyle w:val="11"/>
      </w:pPr>
      <w:r>
        <w:t>На кромках посадочной стороны перрона имеются предупредительные сигнальные полосы вдоль краев платформы, а также тактильные наземные указатели для пассажиров с недостатками зрения. На перронах необходимо предусматривать дублирование визуальной информации речевой и звуковой (речевой) информации текстовой информацией;</w:t>
      </w:r>
    </w:p>
    <w:p w14:paraId="00D16A8D" w14:textId="77777777" w:rsidR="005D0497" w:rsidRDefault="005D0497" w:rsidP="005D0497">
      <w:pPr>
        <w:pStyle w:val="11"/>
      </w:pPr>
      <w:r w:rsidRPr="00A059A7">
        <w:t>Перроны для пассажиров должны быть удобны по высоте для посадки/высадки инвалидов на кресле-коляске и с нарушением опорно-двигательного аппарата. Перроны, не оборудованные подобными средствами, должны быть приспособлены для использования стационарных или передвижных подъемнико</w:t>
      </w:r>
      <w:r>
        <w:t>в для посадки/высадки инвалидов;</w:t>
      </w:r>
    </w:p>
    <w:p w14:paraId="7CF1551F" w14:textId="77777777" w:rsidR="005D0497" w:rsidRPr="00D946FF" w:rsidRDefault="005D0497" w:rsidP="005D0497">
      <w:pPr>
        <w:pStyle w:val="11"/>
      </w:pPr>
      <w:r w:rsidRPr="00A059A7">
        <w:t>В каждом ряду турникетов входа/выхода следует предусматривать не менее одного расширенного прохода для проезда кресла-коляски. Его следует размещать вне зоны контроля проездных билетов, оборудовать горизонтальными поручнями на расстоянии 1,2 м, выделяющими зону перед проходом, а также обозначать специальной символикой.</w:t>
      </w:r>
    </w:p>
    <w:p w14:paraId="515B856A" w14:textId="3A2EF727" w:rsidR="005D0497" w:rsidRDefault="00CE1F62" w:rsidP="00C92188">
      <w:pPr>
        <w:pStyle w:val="25"/>
        <w:spacing w:line="240" w:lineRule="auto"/>
        <w:ind w:left="993" w:hanging="426"/>
        <w:rPr>
          <w:rFonts w:eastAsia="Times New Roman"/>
        </w:rPr>
      </w:pPr>
      <w:bookmarkStart w:id="49" w:name="_Toc500335685"/>
      <w:bookmarkStart w:id="50" w:name="_Toc508095290"/>
      <w:r>
        <w:rPr>
          <w:rFonts w:eastAsia="Times New Roman"/>
        </w:rPr>
        <w:lastRenderedPageBreak/>
        <w:t>3.2.3.10.4</w:t>
      </w:r>
      <w:r w:rsidR="005D0497" w:rsidRPr="00D4475D">
        <w:rPr>
          <w:rFonts w:eastAsia="Times New Roman"/>
        </w:rPr>
        <w:t xml:space="preserve"> </w:t>
      </w:r>
      <w:r w:rsidR="005D0497">
        <w:rPr>
          <w:rFonts w:eastAsia="Times New Roman"/>
        </w:rPr>
        <w:t>Коэффициент д</w:t>
      </w:r>
      <w:r w:rsidR="005D0497" w:rsidRPr="00D4475D">
        <w:rPr>
          <w:rFonts w:eastAsia="Times New Roman"/>
        </w:rPr>
        <w:t>оступность транспортных средств для маломобильных групп населения</w:t>
      </w:r>
      <w:bookmarkEnd w:id="49"/>
      <w:bookmarkEnd w:id="50"/>
    </w:p>
    <w:p w14:paraId="3F1A2254" w14:textId="77777777" w:rsidR="005D0497" w:rsidRDefault="005D0497" w:rsidP="005D0497">
      <w:r>
        <w:t>Расчет данного показателя производится по формуле, установленной Стандартом:</w:t>
      </w:r>
    </w:p>
    <w:p w14:paraId="68A3BCCA" w14:textId="77777777" w:rsidR="005D0497" w:rsidRDefault="005D0497" w:rsidP="005D0497">
      <w:r>
        <w:t xml:space="preserve">  </w:t>
      </w:r>
      <w:r>
        <w:tab/>
      </w:r>
      <w:r>
        <w:tab/>
      </w:r>
      <w:r>
        <w:tab/>
      </w:r>
    </w:p>
    <w:p w14:paraId="6C8E8E23" w14:textId="77777777" w:rsidR="005D0497" w:rsidRPr="00D4475D" w:rsidRDefault="005D0497" w:rsidP="005D0497">
      <w:pPr>
        <w:pStyle w:val="21050"/>
        <w:jc w:val="right"/>
        <w:rPr>
          <w:szCs w:val="28"/>
        </w:rPr>
      </w:pPr>
      <w:r w:rsidRPr="00CB244C">
        <w:rPr>
          <w:i/>
          <w:noProof/>
          <w:position w:val="-30"/>
          <w:szCs w:val="28"/>
          <w:lang w:eastAsia="ru-RU"/>
        </w:rPr>
        <w:drawing>
          <wp:inline distT="0" distB="0" distL="0" distR="0" wp14:anchorId="30A475C4" wp14:editId="3046B65F">
            <wp:extent cx="991870" cy="474345"/>
            <wp:effectExtent l="0" t="0" r="0" b="1905"/>
            <wp:docPr id="531" name="Рисунок 531" descr="base_1_212674_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ase_1_212674_38"/>
                    <pic:cNvPicPr preferRelativeResize="0">
                      <a:picLocks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91870" cy="474345"/>
                    </a:xfrm>
                    <a:prstGeom prst="rect">
                      <a:avLst/>
                    </a:prstGeom>
                    <a:noFill/>
                    <a:ln>
                      <a:noFill/>
                    </a:ln>
                  </pic:spPr>
                </pic:pic>
              </a:graphicData>
            </a:graphic>
          </wp:inline>
        </w:drawing>
      </w:r>
      <w:r w:rsidRPr="00CB244C">
        <w:rPr>
          <w:i/>
          <w:szCs w:val="28"/>
        </w:rPr>
        <w:t xml:space="preserve"> </w:t>
      </w:r>
      <w:r w:rsidRPr="00CB244C">
        <w:rPr>
          <w:i/>
          <w:szCs w:val="28"/>
        </w:rPr>
        <w:tab/>
      </w:r>
      <w:r w:rsidRPr="00CB244C">
        <w:rPr>
          <w:i/>
          <w:szCs w:val="28"/>
        </w:rPr>
        <w:tab/>
      </w:r>
      <w:r>
        <w:rPr>
          <w:szCs w:val="28"/>
        </w:rPr>
        <w:tab/>
      </w:r>
      <w:r>
        <w:rPr>
          <w:szCs w:val="28"/>
        </w:rPr>
        <w:tab/>
      </w:r>
      <w:r>
        <w:rPr>
          <w:szCs w:val="28"/>
        </w:rPr>
        <w:tab/>
      </w:r>
      <w:r>
        <w:rPr>
          <w:szCs w:val="28"/>
        </w:rPr>
        <w:tab/>
      </w:r>
      <w:r>
        <w:rPr>
          <w:sz w:val="24"/>
          <w:szCs w:val="24"/>
        </w:rPr>
        <w:t>(7</w:t>
      </w:r>
      <w:r w:rsidRPr="00316DA6">
        <w:rPr>
          <w:sz w:val="24"/>
          <w:szCs w:val="24"/>
        </w:rPr>
        <w:t>)</w:t>
      </w:r>
    </w:p>
    <w:p w14:paraId="33EFBF1D" w14:textId="77777777" w:rsidR="005D0497" w:rsidRDefault="005D0497" w:rsidP="005D0497">
      <w:r>
        <w:t xml:space="preserve">где </w:t>
      </w:r>
      <w:r w:rsidRPr="00D4475D">
        <w:rPr>
          <w:sz w:val="28"/>
        </w:rPr>
        <w:t>Q</w:t>
      </w:r>
      <w:r w:rsidRPr="00D4475D">
        <w:rPr>
          <w:sz w:val="28"/>
          <w:vertAlign w:val="subscript"/>
        </w:rPr>
        <w:t xml:space="preserve">тс.мгн </w:t>
      </w:r>
      <w:r>
        <w:t>- количество транспортных средств, оснащенных устройствами для перевозки маломобильных групп населения, отвечающих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 (далее – ГОСТ Р 51090-97) и Порядком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 предназначенных для перевозок пассажиров и багажа автомобильным транспортом и городским наземным электрическим транспортом по маршрутам регулярных перевозок (далее Порядок), ед.</w:t>
      </w:r>
    </w:p>
    <w:p w14:paraId="0F8392AE" w14:textId="77777777" w:rsidR="005D0497" w:rsidRDefault="005D0497" w:rsidP="005D0497">
      <w:r w:rsidRPr="00D4475D">
        <w:rPr>
          <w:sz w:val="28"/>
        </w:rPr>
        <w:t>Q</w:t>
      </w:r>
      <w:r w:rsidRPr="00D4475D">
        <w:rPr>
          <w:sz w:val="28"/>
          <w:vertAlign w:val="subscript"/>
        </w:rPr>
        <w:t>тс</w:t>
      </w:r>
      <w:r>
        <w:t xml:space="preserve"> - общее количество транспортных средств, предназначенных для перевозок пассажиров и багажа автомобильным транспортом и городским наземным электрическим транспортом по маршрутам регулярных перевозок, ед.</w:t>
      </w:r>
    </w:p>
    <w:p w14:paraId="459EDA34" w14:textId="0411CEF3" w:rsidR="005D0497" w:rsidRDefault="005D0497" w:rsidP="005D0497">
      <w:r>
        <w:t xml:space="preserve">В соответствии с требованиями ГОСТ Р 51090-97 и Порядка была подготовлена анкета (приложение Д) и проведено документарное обследование подвижного состава пассажирского транспорта в г. Казани. Исходные данные о моделях подвижного состава, используемого на муниципальных маршрутах в г. Казани, были предоставлены </w:t>
      </w:r>
      <w:r w:rsidR="00164F24">
        <w:t>Комитетом по транспорту</w:t>
      </w:r>
      <w:r>
        <w:t xml:space="preserve"> г. Казани.</w:t>
      </w:r>
    </w:p>
    <w:p w14:paraId="7A25D12F" w14:textId="77777777" w:rsidR="005D0497" w:rsidRDefault="005D0497" w:rsidP="005D0497">
      <w:r>
        <w:t xml:space="preserve">В результате документарного обследования используемых моделей подвижного состава (приложение Е) было выявлено, что </w:t>
      </w:r>
      <w:r w:rsidRPr="009B34DE">
        <w:t>1092</w:t>
      </w:r>
      <w:r>
        <w:t xml:space="preserve"> из 1</w:t>
      </w:r>
      <w:r w:rsidRPr="009B34DE">
        <w:t>13</w:t>
      </w:r>
      <w:r>
        <w:t xml:space="preserve">2 единиц подвижного состава удовлетворяют установленным требованиям. Этому соответствует значение коэффициента в 0,96 или 10 баллов в соответствии со Стандартом. </w:t>
      </w:r>
    </w:p>
    <w:p w14:paraId="17D6DF2E" w14:textId="77777777" w:rsidR="005D0497" w:rsidRPr="009B34DE" w:rsidRDefault="005D0497" w:rsidP="005D0497"/>
    <w:p w14:paraId="293C98CA" w14:textId="52926D73" w:rsidR="005D0497" w:rsidRDefault="00CE1F62" w:rsidP="00C92188">
      <w:pPr>
        <w:pStyle w:val="25"/>
        <w:spacing w:line="240" w:lineRule="auto"/>
        <w:ind w:left="993" w:hanging="426"/>
        <w:rPr>
          <w:rFonts w:eastAsia="Times New Roman"/>
        </w:rPr>
      </w:pPr>
      <w:bookmarkStart w:id="51" w:name="_Toc500335686"/>
      <w:bookmarkStart w:id="52" w:name="_Toc508095291"/>
      <w:r>
        <w:rPr>
          <w:rFonts w:eastAsia="Times New Roman"/>
        </w:rPr>
        <w:t>3.2.3.10.</w:t>
      </w:r>
      <w:r w:rsidR="005D0497">
        <w:rPr>
          <w:rFonts w:eastAsia="Times New Roman"/>
        </w:rPr>
        <w:t>5</w:t>
      </w:r>
      <w:r w:rsidR="005D0497" w:rsidRPr="007C5628">
        <w:rPr>
          <w:rFonts w:eastAsia="Times New Roman"/>
        </w:rPr>
        <w:t xml:space="preserve"> </w:t>
      </w:r>
      <w:r w:rsidR="005D0497">
        <w:rPr>
          <w:rFonts w:eastAsia="Times New Roman"/>
        </w:rPr>
        <w:t>Коэффициент ц</w:t>
      </w:r>
      <w:r w:rsidR="005D0497" w:rsidRPr="007C5628">
        <w:rPr>
          <w:rFonts w:eastAsia="Times New Roman"/>
        </w:rPr>
        <w:t>енов</w:t>
      </w:r>
      <w:r w:rsidR="005D0497">
        <w:rPr>
          <w:rFonts w:eastAsia="Times New Roman"/>
        </w:rPr>
        <w:t>ой</w:t>
      </w:r>
      <w:r w:rsidR="005D0497" w:rsidRPr="007C5628">
        <w:rPr>
          <w:rFonts w:eastAsia="Times New Roman"/>
        </w:rPr>
        <w:t xml:space="preserve"> доступност</w:t>
      </w:r>
      <w:r w:rsidR="005D0497">
        <w:rPr>
          <w:rFonts w:eastAsia="Times New Roman"/>
        </w:rPr>
        <w:t>и</w:t>
      </w:r>
      <w:r w:rsidR="005D0497" w:rsidRPr="007C5628">
        <w:rPr>
          <w:rFonts w:eastAsia="Times New Roman"/>
        </w:rPr>
        <w:t xml:space="preserve"> поездок по муниципальным маршрутам регулярных перевозок</w:t>
      </w:r>
      <w:bookmarkEnd w:id="51"/>
      <w:bookmarkEnd w:id="52"/>
    </w:p>
    <w:p w14:paraId="14BE5640" w14:textId="286D24C7" w:rsidR="005D0497" w:rsidRDefault="005D0497" w:rsidP="005D0497">
      <w:r>
        <w:t xml:space="preserve">Для целей расчета данного показателя были использованы официальные данные Татарстанстат: доклад о социально-экономическом положении Республики Татарстан (выпуск январь-апрель 2017 г., № 4) в части распределения населения по величине среднедушевых денежных доходов (таблица </w:t>
      </w:r>
      <w:r w:rsidR="00D304CD">
        <w:t>2</w:t>
      </w:r>
      <w:r w:rsidR="0009751C">
        <w:t>7</w:t>
      </w:r>
      <w:r>
        <w:t xml:space="preserve">). </w:t>
      </w:r>
    </w:p>
    <w:p w14:paraId="3C9FBD0D" w14:textId="11C97BBA" w:rsidR="005D0497" w:rsidRPr="007C5628" w:rsidRDefault="00670AB2" w:rsidP="00670AB2">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27</w:t>
      </w:r>
      <w:r w:rsidR="00465B38">
        <w:rPr>
          <w:noProof/>
        </w:rPr>
        <w:fldChar w:fldCharType="end"/>
      </w:r>
      <w:r w:rsidR="005D0497" w:rsidRPr="00C92188">
        <w:t>- Распределение населения по величине среднедушевых денежных доходов</w:t>
      </w:r>
    </w:p>
    <w:tbl>
      <w:tblPr>
        <w:tblW w:w="6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960"/>
        <w:gridCol w:w="960"/>
      </w:tblGrid>
      <w:tr w:rsidR="005D0497" w:rsidRPr="00C80BC0" w14:paraId="55D71ACE" w14:textId="77777777" w:rsidTr="005D0497">
        <w:trPr>
          <w:trHeight w:val="330"/>
          <w:jc w:val="center"/>
        </w:trPr>
        <w:tc>
          <w:tcPr>
            <w:tcW w:w="4880" w:type="dxa"/>
            <w:shd w:val="clear" w:color="auto" w:fill="auto"/>
            <w:vAlign w:val="center"/>
            <w:hideMark/>
          </w:tcPr>
          <w:p w14:paraId="57246514" w14:textId="77777777" w:rsidR="005D0497" w:rsidRPr="00670AB2" w:rsidRDefault="005D0497" w:rsidP="005D0497">
            <w:pPr>
              <w:pStyle w:val="afff1"/>
              <w:rPr>
                <w:rFonts w:ascii="Times New Roman" w:hAnsi="Times New Roman"/>
              </w:rPr>
            </w:pPr>
            <w:r w:rsidRPr="00670AB2">
              <w:rPr>
                <w:rFonts w:ascii="Times New Roman" w:hAnsi="Times New Roman"/>
              </w:rPr>
              <w:t> </w:t>
            </w:r>
          </w:p>
        </w:tc>
        <w:tc>
          <w:tcPr>
            <w:tcW w:w="960" w:type="dxa"/>
            <w:shd w:val="clear" w:color="auto" w:fill="auto"/>
            <w:vAlign w:val="center"/>
            <w:hideMark/>
          </w:tcPr>
          <w:p w14:paraId="2A468370" w14:textId="77777777" w:rsidR="005D0497" w:rsidRPr="00670AB2" w:rsidRDefault="005D0497" w:rsidP="005D0497">
            <w:pPr>
              <w:pStyle w:val="afff1"/>
              <w:rPr>
                <w:rFonts w:ascii="Times New Roman" w:hAnsi="Times New Roman"/>
              </w:rPr>
            </w:pPr>
            <w:r w:rsidRPr="00670AB2">
              <w:rPr>
                <w:rFonts w:ascii="Times New Roman" w:hAnsi="Times New Roman"/>
              </w:rPr>
              <w:t>2015</w:t>
            </w:r>
          </w:p>
        </w:tc>
        <w:tc>
          <w:tcPr>
            <w:tcW w:w="960" w:type="dxa"/>
            <w:shd w:val="clear" w:color="auto" w:fill="auto"/>
            <w:vAlign w:val="center"/>
            <w:hideMark/>
          </w:tcPr>
          <w:p w14:paraId="6E2D2AFD" w14:textId="77777777" w:rsidR="005D0497" w:rsidRPr="00670AB2" w:rsidRDefault="005D0497" w:rsidP="005D0497">
            <w:pPr>
              <w:pStyle w:val="afff1"/>
              <w:rPr>
                <w:rFonts w:ascii="Times New Roman" w:hAnsi="Times New Roman"/>
              </w:rPr>
            </w:pPr>
            <w:r w:rsidRPr="00670AB2">
              <w:rPr>
                <w:rFonts w:ascii="Times New Roman" w:hAnsi="Times New Roman"/>
              </w:rPr>
              <w:t>2016</w:t>
            </w:r>
          </w:p>
        </w:tc>
      </w:tr>
      <w:tr w:rsidR="005D0497" w:rsidRPr="00C80BC0" w14:paraId="16BCA723" w14:textId="77777777" w:rsidTr="005D0497">
        <w:trPr>
          <w:trHeight w:val="330"/>
          <w:jc w:val="center"/>
        </w:trPr>
        <w:tc>
          <w:tcPr>
            <w:tcW w:w="4880" w:type="dxa"/>
            <w:shd w:val="clear" w:color="auto" w:fill="auto"/>
            <w:vAlign w:val="center"/>
            <w:hideMark/>
          </w:tcPr>
          <w:p w14:paraId="382C2415" w14:textId="77777777" w:rsidR="005D0497" w:rsidRPr="00670AB2" w:rsidRDefault="005D0497" w:rsidP="005D0497">
            <w:pPr>
              <w:pStyle w:val="afff1"/>
              <w:rPr>
                <w:rFonts w:ascii="Times New Roman" w:hAnsi="Times New Roman"/>
              </w:rPr>
            </w:pPr>
            <w:r w:rsidRPr="00670AB2">
              <w:rPr>
                <w:rFonts w:ascii="Times New Roman" w:hAnsi="Times New Roman"/>
              </w:rPr>
              <w:t>Все население</w:t>
            </w:r>
          </w:p>
        </w:tc>
        <w:tc>
          <w:tcPr>
            <w:tcW w:w="960" w:type="dxa"/>
            <w:shd w:val="clear" w:color="auto" w:fill="auto"/>
            <w:vAlign w:val="center"/>
            <w:hideMark/>
          </w:tcPr>
          <w:p w14:paraId="10710BE7" w14:textId="77777777" w:rsidR="005D0497" w:rsidRPr="00670AB2" w:rsidRDefault="005D0497" w:rsidP="005D0497">
            <w:pPr>
              <w:pStyle w:val="afff1"/>
              <w:rPr>
                <w:rFonts w:ascii="Times New Roman" w:hAnsi="Times New Roman"/>
              </w:rPr>
            </w:pPr>
            <w:r w:rsidRPr="00670AB2">
              <w:rPr>
                <w:rFonts w:ascii="Times New Roman" w:hAnsi="Times New Roman"/>
              </w:rPr>
              <w:t>100</w:t>
            </w:r>
          </w:p>
        </w:tc>
        <w:tc>
          <w:tcPr>
            <w:tcW w:w="960" w:type="dxa"/>
            <w:shd w:val="clear" w:color="auto" w:fill="auto"/>
            <w:vAlign w:val="center"/>
            <w:hideMark/>
          </w:tcPr>
          <w:p w14:paraId="5BE26153" w14:textId="77777777" w:rsidR="005D0497" w:rsidRPr="00670AB2" w:rsidRDefault="005D0497" w:rsidP="005D0497">
            <w:pPr>
              <w:pStyle w:val="afff1"/>
              <w:rPr>
                <w:rFonts w:ascii="Times New Roman" w:hAnsi="Times New Roman"/>
              </w:rPr>
            </w:pPr>
            <w:r w:rsidRPr="00670AB2">
              <w:rPr>
                <w:rFonts w:ascii="Times New Roman" w:hAnsi="Times New Roman"/>
              </w:rPr>
              <w:t>100</w:t>
            </w:r>
          </w:p>
        </w:tc>
      </w:tr>
      <w:tr w:rsidR="005D0497" w:rsidRPr="00C80BC0" w14:paraId="59058366" w14:textId="77777777" w:rsidTr="005D0497">
        <w:trPr>
          <w:trHeight w:val="630"/>
          <w:jc w:val="center"/>
        </w:trPr>
        <w:tc>
          <w:tcPr>
            <w:tcW w:w="6800" w:type="dxa"/>
            <w:gridSpan w:val="3"/>
            <w:shd w:val="clear" w:color="auto" w:fill="auto"/>
            <w:vAlign w:val="center"/>
            <w:hideMark/>
          </w:tcPr>
          <w:p w14:paraId="5E64B877" w14:textId="77777777" w:rsidR="005D0497" w:rsidRPr="00670AB2" w:rsidRDefault="005D0497" w:rsidP="005D0497">
            <w:pPr>
              <w:pStyle w:val="afff1"/>
              <w:rPr>
                <w:rFonts w:ascii="Times New Roman" w:hAnsi="Times New Roman"/>
              </w:rPr>
            </w:pPr>
            <w:r w:rsidRPr="00670AB2">
              <w:rPr>
                <w:rFonts w:ascii="Times New Roman" w:hAnsi="Times New Roman"/>
              </w:rPr>
              <w:t>в том числе со среднедушевым денежным доходом в месяц</w:t>
            </w:r>
          </w:p>
        </w:tc>
      </w:tr>
      <w:tr w:rsidR="005D0497" w:rsidRPr="00C80BC0" w14:paraId="5DA69950" w14:textId="77777777" w:rsidTr="005D0497">
        <w:trPr>
          <w:trHeight w:val="330"/>
          <w:jc w:val="center"/>
        </w:trPr>
        <w:tc>
          <w:tcPr>
            <w:tcW w:w="4880" w:type="dxa"/>
            <w:shd w:val="clear" w:color="auto" w:fill="auto"/>
            <w:vAlign w:val="center"/>
            <w:hideMark/>
          </w:tcPr>
          <w:p w14:paraId="438EB58C" w14:textId="77777777" w:rsidR="005D0497" w:rsidRPr="00670AB2" w:rsidRDefault="005D0497" w:rsidP="005D0497">
            <w:pPr>
              <w:pStyle w:val="afff1"/>
              <w:rPr>
                <w:rFonts w:ascii="Times New Roman" w:hAnsi="Times New Roman"/>
              </w:rPr>
            </w:pPr>
            <w:r w:rsidRPr="00670AB2">
              <w:rPr>
                <w:rFonts w:ascii="Times New Roman" w:hAnsi="Times New Roman"/>
              </w:rPr>
              <w:t>до 7000,0 рублей</w:t>
            </w:r>
          </w:p>
        </w:tc>
        <w:tc>
          <w:tcPr>
            <w:tcW w:w="960" w:type="dxa"/>
            <w:shd w:val="clear" w:color="auto" w:fill="auto"/>
            <w:vAlign w:val="center"/>
            <w:hideMark/>
          </w:tcPr>
          <w:p w14:paraId="54D79F5D" w14:textId="77777777" w:rsidR="005D0497" w:rsidRPr="00670AB2" w:rsidRDefault="005D0497" w:rsidP="005D0497">
            <w:pPr>
              <w:pStyle w:val="afff1"/>
              <w:rPr>
                <w:rFonts w:ascii="Times New Roman" w:hAnsi="Times New Roman"/>
              </w:rPr>
            </w:pPr>
            <w:r w:rsidRPr="00670AB2">
              <w:rPr>
                <w:rFonts w:ascii="Times New Roman" w:hAnsi="Times New Roman"/>
              </w:rPr>
              <w:t>6%</w:t>
            </w:r>
          </w:p>
        </w:tc>
        <w:tc>
          <w:tcPr>
            <w:tcW w:w="960" w:type="dxa"/>
            <w:shd w:val="clear" w:color="auto" w:fill="auto"/>
            <w:vAlign w:val="center"/>
            <w:hideMark/>
          </w:tcPr>
          <w:p w14:paraId="6F099503" w14:textId="77777777" w:rsidR="005D0497" w:rsidRPr="00670AB2" w:rsidRDefault="005D0497" w:rsidP="005D0497">
            <w:pPr>
              <w:pStyle w:val="afff1"/>
              <w:rPr>
                <w:rFonts w:ascii="Times New Roman" w:hAnsi="Times New Roman"/>
              </w:rPr>
            </w:pPr>
            <w:r w:rsidRPr="00670AB2">
              <w:rPr>
                <w:rFonts w:ascii="Times New Roman" w:hAnsi="Times New Roman"/>
              </w:rPr>
              <w:t>5%</w:t>
            </w:r>
          </w:p>
        </w:tc>
      </w:tr>
      <w:tr w:rsidR="005D0497" w:rsidRPr="00C80BC0" w14:paraId="148E8B0F" w14:textId="77777777" w:rsidTr="005D0497">
        <w:trPr>
          <w:trHeight w:val="330"/>
          <w:jc w:val="center"/>
        </w:trPr>
        <w:tc>
          <w:tcPr>
            <w:tcW w:w="4880" w:type="dxa"/>
            <w:shd w:val="clear" w:color="auto" w:fill="auto"/>
            <w:vAlign w:val="center"/>
            <w:hideMark/>
          </w:tcPr>
          <w:p w14:paraId="5B546A67" w14:textId="77777777" w:rsidR="005D0497" w:rsidRPr="00670AB2" w:rsidRDefault="005D0497" w:rsidP="005D0497">
            <w:pPr>
              <w:pStyle w:val="afff1"/>
              <w:rPr>
                <w:rFonts w:ascii="Times New Roman" w:hAnsi="Times New Roman"/>
              </w:rPr>
            </w:pPr>
            <w:r w:rsidRPr="00670AB2">
              <w:rPr>
                <w:rFonts w:ascii="Times New Roman" w:hAnsi="Times New Roman"/>
              </w:rPr>
              <w:t>7000,1-10000,0 рублей</w:t>
            </w:r>
          </w:p>
        </w:tc>
        <w:tc>
          <w:tcPr>
            <w:tcW w:w="960" w:type="dxa"/>
            <w:shd w:val="clear" w:color="auto" w:fill="auto"/>
            <w:vAlign w:val="center"/>
            <w:hideMark/>
          </w:tcPr>
          <w:p w14:paraId="5082D12D" w14:textId="77777777" w:rsidR="005D0497" w:rsidRPr="00670AB2" w:rsidRDefault="005D0497" w:rsidP="005D0497">
            <w:pPr>
              <w:pStyle w:val="afff1"/>
              <w:rPr>
                <w:rFonts w:ascii="Times New Roman" w:hAnsi="Times New Roman"/>
              </w:rPr>
            </w:pPr>
            <w:r w:rsidRPr="00670AB2">
              <w:rPr>
                <w:rFonts w:ascii="Times New Roman" w:hAnsi="Times New Roman"/>
              </w:rPr>
              <w:t>7%</w:t>
            </w:r>
          </w:p>
        </w:tc>
        <w:tc>
          <w:tcPr>
            <w:tcW w:w="960" w:type="dxa"/>
            <w:shd w:val="clear" w:color="auto" w:fill="auto"/>
            <w:vAlign w:val="center"/>
            <w:hideMark/>
          </w:tcPr>
          <w:p w14:paraId="459F8A6F" w14:textId="77777777" w:rsidR="005D0497" w:rsidRPr="00670AB2" w:rsidRDefault="005D0497" w:rsidP="005D0497">
            <w:pPr>
              <w:pStyle w:val="afff1"/>
              <w:rPr>
                <w:rFonts w:ascii="Times New Roman" w:hAnsi="Times New Roman"/>
              </w:rPr>
            </w:pPr>
            <w:r w:rsidRPr="00670AB2">
              <w:rPr>
                <w:rFonts w:ascii="Times New Roman" w:hAnsi="Times New Roman"/>
              </w:rPr>
              <w:t>7%</w:t>
            </w:r>
          </w:p>
        </w:tc>
      </w:tr>
      <w:tr w:rsidR="005D0497" w:rsidRPr="00C80BC0" w14:paraId="7A6FCDE4" w14:textId="77777777" w:rsidTr="005D0497">
        <w:trPr>
          <w:trHeight w:val="330"/>
          <w:jc w:val="center"/>
        </w:trPr>
        <w:tc>
          <w:tcPr>
            <w:tcW w:w="4880" w:type="dxa"/>
            <w:shd w:val="clear" w:color="auto" w:fill="auto"/>
            <w:vAlign w:val="center"/>
            <w:hideMark/>
          </w:tcPr>
          <w:p w14:paraId="3B7983E9" w14:textId="77777777" w:rsidR="005D0497" w:rsidRPr="00670AB2" w:rsidRDefault="005D0497" w:rsidP="005D0497">
            <w:pPr>
              <w:pStyle w:val="afff1"/>
              <w:rPr>
                <w:rFonts w:ascii="Times New Roman" w:hAnsi="Times New Roman"/>
              </w:rPr>
            </w:pPr>
            <w:r w:rsidRPr="00670AB2">
              <w:rPr>
                <w:rFonts w:ascii="Times New Roman" w:hAnsi="Times New Roman"/>
              </w:rPr>
              <w:t>10000,1-14000,0 рублей</w:t>
            </w:r>
          </w:p>
        </w:tc>
        <w:tc>
          <w:tcPr>
            <w:tcW w:w="960" w:type="dxa"/>
            <w:shd w:val="clear" w:color="auto" w:fill="auto"/>
            <w:vAlign w:val="center"/>
            <w:hideMark/>
          </w:tcPr>
          <w:p w14:paraId="3FC643BB" w14:textId="77777777" w:rsidR="005D0497" w:rsidRPr="00670AB2" w:rsidRDefault="005D0497" w:rsidP="005D0497">
            <w:pPr>
              <w:pStyle w:val="afff1"/>
              <w:rPr>
                <w:rFonts w:ascii="Times New Roman" w:hAnsi="Times New Roman"/>
              </w:rPr>
            </w:pPr>
            <w:r w:rsidRPr="00670AB2">
              <w:rPr>
                <w:rFonts w:ascii="Times New Roman" w:hAnsi="Times New Roman"/>
              </w:rPr>
              <w:t>12%</w:t>
            </w:r>
          </w:p>
        </w:tc>
        <w:tc>
          <w:tcPr>
            <w:tcW w:w="960" w:type="dxa"/>
            <w:shd w:val="clear" w:color="auto" w:fill="auto"/>
            <w:vAlign w:val="center"/>
            <w:hideMark/>
          </w:tcPr>
          <w:p w14:paraId="34213EB7" w14:textId="77777777" w:rsidR="005D0497" w:rsidRPr="00670AB2" w:rsidRDefault="005D0497" w:rsidP="005D0497">
            <w:pPr>
              <w:pStyle w:val="afff1"/>
              <w:rPr>
                <w:rFonts w:ascii="Times New Roman" w:hAnsi="Times New Roman"/>
              </w:rPr>
            </w:pPr>
            <w:r w:rsidRPr="00670AB2">
              <w:rPr>
                <w:rFonts w:ascii="Times New Roman" w:hAnsi="Times New Roman"/>
              </w:rPr>
              <w:t>11%</w:t>
            </w:r>
          </w:p>
        </w:tc>
      </w:tr>
      <w:tr w:rsidR="005D0497" w:rsidRPr="00C80BC0" w14:paraId="6D873048" w14:textId="77777777" w:rsidTr="005D0497">
        <w:trPr>
          <w:trHeight w:val="330"/>
          <w:jc w:val="center"/>
        </w:trPr>
        <w:tc>
          <w:tcPr>
            <w:tcW w:w="4880" w:type="dxa"/>
            <w:shd w:val="clear" w:color="auto" w:fill="auto"/>
            <w:vAlign w:val="center"/>
            <w:hideMark/>
          </w:tcPr>
          <w:p w14:paraId="2E3A94BF" w14:textId="77777777" w:rsidR="005D0497" w:rsidRPr="00670AB2" w:rsidRDefault="005D0497" w:rsidP="005D0497">
            <w:pPr>
              <w:pStyle w:val="afff1"/>
              <w:rPr>
                <w:rFonts w:ascii="Times New Roman" w:hAnsi="Times New Roman"/>
              </w:rPr>
            </w:pPr>
            <w:r w:rsidRPr="00670AB2">
              <w:rPr>
                <w:rFonts w:ascii="Times New Roman" w:hAnsi="Times New Roman"/>
              </w:rPr>
              <w:t>14000,1-19000,0 рублей</w:t>
            </w:r>
          </w:p>
        </w:tc>
        <w:tc>
          <w:tcPr>
            <w:tcW w:w="960" w:type="dxa"/>
            <w:shd w:val="clear" w:color="auto" w:fill="auto"/>
            <w:vAlign w:val="center"/>
            <w:hideMark/>
          </w:tcPr>
          <w:p w14:paraId="1869330A" w14:textId="77777777" w:rsidR="005D0497" w:rsidRPr="00670AB2" w:rsidRDefault="005D0497" w:rsidP="005D0497">
            <w:pPr>
              <w:pStyle w:val="afff1"/>
              <w:rPr>
                <w:rFonts w:ascii="Times New Roman" w:hAnsi="Times New Roman"/>
              </w:rPr>
            </w:pPr>
            <w:r w:rsidRPr="00670AB2">
              <w:rPr>
                <w:rFonts w:ascii="Times New Roman" w:hAnsi="Times New Roman"/>
              </w:rPr>
              <w:t>14%</w:t>
            </w:r>
          </w:p>
        </w:tc>
        <w:tc>
          <w:tcPr>
            <w:tcW w:w="960" w:type="dxa"/>
            <w:shd w:val="clear" w:color="auto" w:fill="auto"/>
            <w:vAlign w:val="center"/>
            <w:hideMark/>
          </w:tcPr>
          <w:p w14:paraId="16D7BD55" w14:textId="77777777" w:rsidR="005D0497" w:rsidRPr="00670AB2" w:rsidRDefault="005D0497" w:rsidP="005D0497">
            <w:pPr>
              <w:pStyle w:val="afff1"/>
              <w:rPr>
                <w:rFonts w:ascii="Times New Roman" w:hAnsi="Times New Roman"/>
              </w:rPr>
            </w:pPr>
            <w:r w:rsidRPr="00670AB2">
              <w:rPr>
                <w:rFonts w:ascii="Times New Roman" w:hAnsi="Times New Roman"/>
              </w:rPr>
              <w:t>14%</w:t>
            </w:r>
          </w:p>
        </w:tc>
      </w:tr>
      <w:tr w:rsidR="005D0497" w:rsidRPr="00C80BC0" w14:paraId="33F7EDC6" w14:textId="77777777" w:rsidTr="005D0497">
        <w:trPr>
          <w:trHeight w:val="330"/>
          <w:jc w:val="center"/>
        </w:trPr>
        <w:tc>
          <w:tcPr>
            <w:tcW w:w="4880" w:type="dxa"/>
            <w:shd w:val="clear" w:color="auto" w:fill="auto"/>
            <w:vAlign w:val="center"/>
            <w:hideMark/>
          </w:tcPr>
          <w:p w14:paraId="76542227" w14:textId="77777777" w:rsidR="005D0497" w:rsidRPr="00670AB2" w:rsidRDefault="005D0497" w:rsidP="005D0497">
            <w:pPr>
              <w:pStyle w:val="afff1"/>
              <w:rPr>
                <w:rFonts w:ascii="Times New Roman" w:hAnsi="Times New Roman"/>
              </w:rPr>
            </w:pPr>
            <w:r w:rsidRPr="00670AB2">
              <w:rPr>
                <w:rFonts w:ascii="Times New Roman" w:hAnsi="Times New Roman"/>
              </w:rPr>
              <w:t>19000,1-27000,0 рублей</w:t>
            </w:r>
          </w:p>
        </w:tc>
        <w:tc>
          <w:tcPr>
            <w:tcW w:w="960" w:type="dxa"/>
            <w:shd w:val="clear" w:color="auto" w:fill="auto"/>
            <w:vAlign w:val="center"/>
            <w:hideMark/>
          </w:tcPr>
          <w:p w14:paraId="14AF36DE" w14:textId="77777777" w:rsidR="005D0497" w:rsidRPr="00670AB2" w:rsidRDefault="005D0497" w:rsidP="005D0497">
            <w:pPr>
              <w:pStyle w:val="afff1"/>
              <w:rPr>
                <w:rFonts w:ascii="Times New Roman" w:hAnsi="Times New Roman"/>
              </w:rPr>
            </w:pPr>
            <w:r w:rsidRPr="00670AB2">
              <w:rPr>
                <w:rFonts w:ascii="Times New Roman" w:hAnsi="Times New Roman"/>
              </w:rPr>
              <w:t>18%</w:t>
            </w:r>
          </w:p>
        </w:tc>
        <w:tc>
          <w:tcPr>
            <w:tcW w:w="960" w:type="dxa"/>
            <w:shd w:val="clear" w:color="auto" w:fill="auto"/>
            <w:vAlign w:val="center"/>
            <w:hideMark/>
          </w:tcPr>
          <w:p w14:paraId="20D8B080" w14:textId="77777777" w:rsidR="005D0497" w:rsidRPr="00670AB2" w:rsidRDefault="005D0497" w:rsidP="005D0497">
            <w:pPr>
              <w:pStyle w:val="afff1"/>
              <w:rPr>
                <w:rFonts w:ascii="Times New Roman" w:hAnsi="Times New Roman"/>
              </w:rPr>
            </w:pPr>
            <w:r w:rsidRPr="00670AB2">
              <w:rPr>
                <w:rFonts w:ascii="Times New Roman" w:hAnsi="Times New Roman"/>
              </w:rPr>
              <w:t>18%</w:t>
            </w:r>
          </w:p>
        </w:tc>
      </w:tr>
      <w:tr w:rsidR="005D0497" w:rsidRPr="00C80BC0" w14:paraId="0A7A6FC6" w14:textId="77777777" w:rsidTr="005D0497">
        <w:trPr>
          <w:trHeight w:val="330"/>
          <w:jc w:val="center"/>
        </w:trPr>
        <w:tc>
          <w:tcPr>
            <w:tcW w:w="4880" w:type="dxa"/>
            <w:shd w:val="clear" w:color="auto" w:fill="auto"/>
            <w:vAlign w:val="center"/>
            <w:hideMark/>
          </w:tcPr>
          <w:p w14:paraId="4969A583" w14:textId="77777777" w:rsidR="005D0497" w:rsidRPr="00670AB2" w:rsidRDefault="005D0497" w:rsidP="005D0497">
            <w:pPr>
              <w:pStyle w:val="afff1"/>
              <w:rPr>
                <w:rFonts w:ascii="Times New Roman" w:hAnsi="Times New Roman"/>
              </w:rPr>
            </w:pPr>
            <w:r w:rsidRPr="00670AB2">
              <w:rPr>
                <w:rFonts w:ascii="Times New Roman" w:hAnsi="Times New Roman"/>
              </w:rPr>
              <w:t>27000,1-45000,0 рублей</w:t>
            </w:r>
          </w:p>
        </w:tc>
        <w:tc>
          <w:tcPr>
            <w:tcW w:w="960" w:type="dxa"/>
            <w:shd w:val="clear" w:color="auto" w:fill="auto"/>
            <w:vAlign w:val="center"/>
            <w:hideMark/>
          </w:tcPr>
          <w:p w14:paraId="74FF7199" w14:textId="77777777" w:rsidR="005D0497" w:rsidRPr="00670AB2" w:rsidRDefault="005D0497" w:rsidP="005D0497">
            <w:pPr>
              <w:pStyle w:val="afff1"/>
              <w:rPr>
                <w:rFonts w:ascii="Times New Roman" w:hAnsi="Times New Roman"/>
              </w:rPr>
            </w:pPr>
            <w:r w:rsidRPr="00670AB2">
              <w:rPr>
                <w:rFonts w:ascii="Times New Roman" w:hAnsi="Times New Roman"/>
              </w:rPr>
              <w:t>23%</w:t>
            </w:r>
          </w:p>
        </w:tc>
        <w:tc>
          <w:tcPr>
            <w:tcW w:w="960" w:type="dxa"/>
            <w:shd w:val="clear" w:color="auto" w:fill="auto"/>
            <w:vAlign w:val="center"/>
            <w:hideMark/>
          </w:tcPr>
          <w:p w14:paraId="06B5E0B7" w14:textId="77777777" w:rsidR="005D0497" w:rsidRPr="00670AB2" w:rsidRDefault="005D0497" w:rsidP="005D0497">
            <w:pPr>
              <w:pStyle w:val="afff1"/>
              <w:rPr>
                <w:rFonts w:ascii="Times New Roman" w:hAnsi="Times New Roman"/>
              </w:rPr>
            </w:pPr>
            <w:r w:rsidRPr="00670AB2">
              <w:rPr>
                <w:rFonts w:ascii="Times New Roman" w:hAnsi="Times New Roman"/>
              </w:rPr>
              <w:t>24%</w:t>
            </w:r>
          </w:p>
        </w:tc>
      </w:tr>
      <w:tr w:rsidR="005D0497" w:rsidRPr="00C80BC0" w14:paraId="513CA103" w14:textId="77777777" w:rsidTr="005D0497">
        <w:trPr>
          <w:trHeight w:val="330"/>
          <w:jc w:val="center"/>
        </w:trPr>
        <w:tc>
          <w:tcPr>
            <w:tcW w:w="4880" w:type="dxa"/>
            <w:shd w:val="clear" w:color="auto" w:fill="auto"/>
            <w:vAlign w:val="center"/>
            <w:hideMark/>
          </w:tcPr>
          <w:p w14:paraId="161EC79D" w14:textId="77777777" w:rsidR="005D0497" w:rsidRPr="00670AB2" w:rsidRDefault="005D0497" w:rsidP="005D0497">
            <w:pPr>
              <w:pStyle w:val="afff1"/>
              <w:rPr>
                <w:rFonts w:ascii="Times New Roman" w:hAnsi="Times New Roman"/>
              </w:rPr>
            </w:pPr>
            <w:r w:rsidRPr="00670AB2">
              <w:rPr>
                <w:rFonts w:ascii="Times New Roman" w:hAnsi="Times New Roman"/>
              </w:rPr>
              <w:t>45000,1-60000,0 рублей</w:t>
            </w:r>
          </w:p>
        </w:tc>
        <w:tc>
          <w:tcPr>
            <w:tcW w:w="960" w:type="dxa"/>
            <w:shd w:val="clear" w:color="auto" w:fill="auto"/>
            <w:vAlign w:val="center"/>
            <w:hideMark/>
          </w:tcPr>
          <w:p w14:paraId="35DC8CDB" w14:textId="77777777" w:rsidR="005D0497" w:rsidRPr="00670AB2" w:rsidRDefault="005D0497" w:rsidP="005D0497">
            <w:pPr>
              <w:pStyle w:val="afff1"/>
              <w:rPr>
                <w:rFonts w:ascii="Times New Roman" w:hAnsi="Times New Roman"/>
              </w:rPr>
            </w:pPr>
            <w:r w:rsidRPr="00670AB2">
              <w:rPr>
                <w:rFonts w:ascii="Times New Roman" w:hAnsi="Times New Roman"/>
              </w:rPr>
              <w:t>9%</w:t>
            </w:r>
          </w:p>
        </w:tc>
        <w:tc>
          <w:tcPr>
            <w:tcW w:w="960" w:type="dxa"/>
            <w:shd w:val="clear" w:color="auto" w:fill="auto"/>
            <w:vAlign w:val="center"/>
            <w:hideMark/>
          </w:tcPr>
          <w:p w14:paraId="69147796" w14:textId="77777777" w:rsidR="005D0497" w:rsidRPr="00670AB2" w:rsidRDefault="005D0497" w:rsidP="005D0497">
            <w:pPr>
              <w:pStyle w:val="afff1"/>
              <w:rPr>
                <w:rFonts w:ascii="Times New Roman" w:hAnsi="Times New Roman"/>
              </w:rPr>
            </w:pPr>
            <w:r w:rsidRPr="00670AB2">
              <w:rPr>
                <w:rFonts w:ascii="Times New Roman" w:hAnsi="Times New Roman"/>
              </w:rPr>
              <w:t>9%</w:t>
            </w:r>
          </w:p>
        </w:tc>
      </w:tr>
      <w:tr w:rsidR="005D0497" w:rsidRPr="00C80BC0" w14:paraId="79D7112C" w14:textId="77777777" w:rsidTr="005D0497">
        <w:trPr>
          <w:trHeight w:val="330"/>
          <w:jc w:val="center"/>
        </w:trPr>
        <w:tc>
          <w:tcPr>
            <w:tcW w:w="4880" w:type="dxa"/>
            <w:shd w:val="clear" w:color="auto" w:fill="auto"/>
            <w:vAlign w:val="center"/>
            <w:hideMark/>
          </w:tcPr>
          <w:p w14:paraId="1DF9E308" w14:textId="77777777" w:rsidR="005D0497" w:rsidRPr="00670AB2" w:rsidRDefault="005D0497" w:rsidP="005D0497">
            <w:pPr>
              <w:pStyle w:val="afff1"/>
              <w:rPr>
                <w:rFonts w:ascii="Times New Roman" w:hAnsi="Times New Roman"/>
              </w:rPr>
            </w:pPr>
            <w:r w:rsidRPr="00670AB2">
              <w:rPr>
                <w:rFonts w:ascii="Times New Roman" w:hAnsi="Times New Roman"/>
              </w:rPr>
              <w:t>свыше 60000,0 рублей</w:t>
            </w:r>
          </w:p>
        </w:tc>
        <w:tc>
          <w:tcPr>
            <w:tcW w:w="960" w:type="dxa"/>
            <w:shd w:val="clear" w:color="auto" w:fill="auto"/>
            <w:vAlign w:val="center"/>
            <w:hideMark/>
          </w:tcPr>
          <w:p w14:paraId="168775D0" w14:textId="77777777" w:rsidR="005D0497" w:rsidRPr="00670AB2" w:rsidRDefault="005D0497" w:rsidP="005D0497">
            <w:pPr>
              <w:pStyle w:val="afff1"/>
              <w:rPr>
                <w:rFonts w:ascii="Times New Roman" w:hAnsi="Times New Roman"/>
              </w:rPr>
            </w:pPr>
            <w:r w:rsidRPr="00670AB2">
              <w:rPr>
                <w:rFonts w:ascii="Times New Roman" w:hAnsi="Times New Roman"/>
              </w:rPr>
              <w:t>12%</w:t>
            </w:r>
          </w:p>
        </w:tc>
        <w:tc>
          <w:tcPr>
            <w:tcW w:w="960" w:type="dxa"/>
            <w:shd w:val="clear" w:color="auto" w:fill="auto"/>
            <w:vAlign w:val="center"/>
            <w:hideMark/>
          </w:tcPr>
          <w:p w14:paraId="65BF601C" w14:textId="77777777" w:rsidR="005D0497" w:rsidRPr="00670AB2" w:rsidRDefault="005D0497" w:rsidP="005D0497">
            <w:pPr>
              <w:pStyle w:val="afff1"/>
              <w:rPr>
                <w:rFonts w:ascii="Times New Roman" w:hAnsi="Times New Roman"/>
              </w:rPr>
            </w:pPr>
            <w:r w:rsidRPr="00670AB2">
              <w:rPr>
                <w:rFonts w:ascii="Times New Roman" w:hAnsi="Times New Roman"/>
              </w:rPr>
              <w:t>12%</w:t>
            </w:r>
          </w:p>
        </w:tc>
      </w:tr>
    </w:tbl>
    <w:p w14:paraId="6BA911A9" w14:textId="77777777" w:rsidR="00C92188" w:rsidRDefault="00C92188" w:rsidP="005D0497">
      <w:pPr>
        <w:pStyle w:val="1ff4"/>
      </w:pPr>
    </w:p>
    <w:p w14:paraId="4ABAC09E" w14:textId="77777777" w:rsidR="005D0497" w:rsidRPr="00074E3E" w:rsidRDefault="005D0497" w:rsidP="005D0497">
      <w:pPr>
        <w:pStyle w:val="1ff4"/>
      </w:pPr>
      <w:r w:rsidRPr="00D4475D">
        <w:t xml:space="preserve">Величина среднедушевого денежного дохода населения в </w:t>
      </w:r>
      <w:r>
        <w:t>Республике Татарстан</w:t>
      </w:r>
      <w:r w:rsidRPr="00D4475D">
        <w:t xml:space="preserve"> </w:t>
      </w:r>
      <w:r>
        <w:t xml:space="preserve">составляет 46229,4 </w:t>
      </w:r>
      <w:r w:rsidRPr="00074E3E">
        <w:t>рублей</w:t>
      </w:r>
      <w:r w:rsidRPr="00074E3E">
        <w:rPr>
          <w:rStyle w:val="affff6"/>
        </w:rPr>
        <w:footnoteReference w:id="2"/>
      </w:r>
      <w:r w:rsidRPr="00074E3E">
        <w:t>. Стоимость проезда на автомобильном транспорте и городском наземном электрическом транспорте по маршрутам регулярных перевозок в течение месяца в г. Казань составляет 1380 рублей в месяц (60 поездок по 23 рубля каждая)</w:t>
      </w:r>
      <w:r w:rsidRPr="00074E3E">
        <w:rPr>
          <w:rStyle w:val="affff6"/>
        </w:rPr>
        <w:footnoteReference w:id="3"/>
      </w:r>
      <w:r w:rsidRPr="00074E3E">
        <w:t>.</w:t>
      </w:r>
    </w:p>
    <w:p w14:paraId="797C3C25" w14:textId="77777777" w:rsidR="005D0497" w:rsidRPr="00D4475D" w:rsidRDefault="005D0497" w:rsidP="005D0497">
      <w:pPr>
        <w:pStyle w:val="1ff4"/>
      </w:pPr>
      <w:r w:rsidRPr="00074E3E">
        <w:t>В соответствии с п 3.1.4 Стандарта величина среднего</w:t>
      </w:r>
      <w:r w:rsidRPr="00D4475D">
        <w:t xml:space="preserve"> арифметического взвешенного среднедушевого денежного дохода населения в субъекте Российской Федерации, где расположено муниципальное образование, рассчитывается для интервалов среднедушевых денежных доходов в распределении населения по величине среднедушевых денежных доходов, расположенных ниже значения среднедушевого денежного дохода населения в указанном субъекте Российской Федерации, в соответствии с формулой: </w:t>
      </w:r>
    </w:p>
    <w:p w14:paraId="2E1C53F9" w14:textId="77777777" w:rsidR="005D0497" w:rsidRPr="00CB244C" w:rsidRDefault="005D0497" w:rsidP="005D0497">
      <w:pPr>
        <w:pStyle w:val="1ff4"/>
        <w:tabs>
          <w:tab w:val="left" w:pos="9072"/>
        </w:tabs>
        <w:ind w:firstLine="3686"/>
      </w:pPr>
      <w:r w:rsidRPr="00C3294A">
        <w:t>СД</w:t>
      </w:r>
      <w:r w:rsidRPr="00C3294A">
        <w:rPr>
          <w:vertAlign w:val="subscript"/>
        </w:rPr>
        <w:t>взв</w:t>
      </w:r>
      <w:r w:rsidRPr="00C3294A">
        <w:t xml:space="preserve"> = ΣД</w:t>
      </w:r>
      <w:r w:rsidRPr="00C3294A">
        <w:rPr>
          <w:rFonts w:ascii="Cambria Math" w:hAnsi="Cambria Math" w:cs="Cambria Math"/>
        </w:rPr>
        <w:t>𝐼∗𝑤𝑖</w:t>
      </w:r>
      <w:r w:rsidRPr="00C3294A">
        <w:t>Σ</w:t>
      </w:r>
      <w:r w:rsidRPr="00C3294A">
        <w:rPr>
          <w:rFonts w:ascii="Cambria Math" w:hAnsi="Cambria Math" w:cs="Cambria Math"/>
        </w:rPr>
        <w:t>𝑤𝑖</w:t>
      </w:r>
      <w:r>
        <w:rPr>
          <w:rFonts w:ascii="Cambria Math" w:hAnsi="Cambria Math" w:cs="Cambria Math"/>
        </w:rPr>
        <w:tab/>
      </w:r>
      <w:r w:rsidRPr="00CB244C">
        <w:t>(</w:t>
      </w:r>
      <w:r>
        <w:t>8</w:t>
      </w:r>
      <w:r w:rsidRPr="00CB244C">
        <w:t>)</w:t>
      </w:r>
    </w:p>
    <w:p w14:paraId="0FCE4D1A" w14:textId="77777777" w:rsidR="005D0497" w:rsidRDefault="005D0497" w:rsidP="005D0497">
      <w:pPr>
        <w:pStyle w:val="1ff4"/>
      </w:pPr>
      <w:r>
        <w:t>где СД</w:t>
      </w:r>
      <w:r>
        <w:rPr>
          <w:sz w:val="18"/>
          <w:szCs w:val="18"/>
        </w:rPr>
        <w:t xml:space="preserve">взв </w:t>
      </w:r>
      <w:r>
        <w:t xml:space="preserve">– средняя арифметическая взвешенная величина среднедушевого денежного дохода населения в субъекте Российской Федерации, где расположено муниципальное образование. </w:t>
      </w:r>
    </w:p>
    <w:p w14:paraId="7870A985" w14:textId="77777777" w:rsidR="005D0497" w:rsidRDefault="005D0497" w:rsidP="005D0497">
      <w:pPr>
        <w:pStyle w:val="1ff4"/>
      </w:pPr>
      <w:r>
        <w:rPr>
          <w:rFonts w:ascii="Cambria Math" w:hAnsi="Cambria Math" w:cs="Cambria Math"/>
        </w:rPr>
        <w:t>Д</w:t>
      </w:r>
      <w:r>
        <w:rPr>
          <w:rFonts w:ascii="Cambria Math" w:hAnsi="Cambria Math" w:cs="Cambria Math"/>
          <w:sz w:val="20"/>
          <w:szCs w:val="20"/>
        </w:rPr>
        <w:t>𝐼</w:t>
      </w:r>
      <w:r>
        <w:t xml:space="preserve">- медианная величина среднедушевого денежного дохода в интервале среднедушевого денежного дохода с соответствующей долей населения в распределении населения по величине среднедушевых денежных доходов в субъекте Российской Федерации, где расположено муниципальное образование. </w:t>
      </w:r>
    </w:p>
    <w:p w14:paraId="152453AC" w14:textId="77777777" w:rsidR="005D0497" w:rsidRDefault="005D0497" w:rsidP="005D0497">
      <w:pPr>
        <w:pStyle w:val="1ff4"/>
      </w:pPr>
      <w:r>
        <w:rPr>
          <w:rFonts w:ascii="Cambria Math" w:hAnsi="Cambria Math" w:cs="Cambria Math"/>
        </w:rPr>
        <w:t>w</w:t>
      </w:r>
      <w:r>
        <w:rPr>
          <w:rFonts w:ascii="Cambria Math" w:hAnsi="Cambria Math" w:cs="Cambria Math"/>
          <w:sz w:val="20"/>
          <w:szCs w:val="20"/>
        </w:rPr>
        <w:t>i</w:t>
      </w:r>
      <w:r>
        <w:t>- доля населения субъекта Российской Федерации, где расположено муниципальное образование, с величиной среднедушевого денежного дохода ниже среднедушевого денежного дохода в указанном субъекте Российской Федерации.</w:t>
      </w:r>
    </w:p>
    <w:p w14:paraId="2DAAA6CE" w14:textId="77777777" w:rsidR="005D0497" w:rsidRPr="00D4475D" w:rsidRDefault="005D0497" w:rsidP="005D0497">
      <w:pPr>
        <w:pStyle w:val="1ff4"/>
      </w:pPr>
      <w:r w:rsidRPr="00D4475D">
        <w:lastRenderedPageBreak/>
        <w:t xml:space="preserve">В соответствии с указанной формулой величина среднего арифметического взвешенного среднедушевого денежного дохода населения в </w:t>
      </w:r>
      <w:r>
        <w:t xml:space="preserve">Республике Татарстан </w:t>
      </w:r>
      <w:r w:rsidRPr="00074E3E">
        <w:t>составляет 24921,55 рубля.</w:t>
      </w:r>
    </w:p>
    <w:p w14:paraId="06CE04F5" w14:textId="77777777" w:rsidR="005D0497" w:rsidRPr="00D4475D" w:rsidRDefault="005D0497" w:rsidP="005D0497">
      <w:pPr>
        <w:pStyle w:val="1ff4"/>
      </w:pPr>
      <w:r w:rsidRPr="00D4475D">
        <w:t xml:space="preserve">В этой связи, коэффициент ценовой доступности для г. </w:t>
      </w:r>
      <w:r>
        <w:t>Казани</w:t>
      </w:r>
      <w:r w:rsidRPr="00D4475D">
        <w:t xml:space="preserve"> рассчитывается по формуле:</w:t>
      </w:r>
    </w:p>
    <w:p w14:paraId="28A0CF7F" w14:textId="77777777" w:rsidR="005D0497" w:rsidRPr="00074E3E" w:rsidRDefault="005D0497" w:rsidP="005D0497">
      <w:pPr>
        <w:pStyle w:val="1ff4"/>
        <w:tabs>
          <w:tab w:val="left" w:pos="8364"/>
        </w:tabs>
        <w:ind w:firstLine="1985"/>
      </w:pPr>
      <w:r w:rsidRPr="00CB244C">
        <w:rPr>
          <w:rFonts w:ascii="Cambria Math" w:hAnsi="Cambria Math" w:cs="Cambria Math"/>
          <w:i/>
        </w:rPr>
        <w:t>𝑘</w:t>
      </w:r>
      <w:r w:rsidRPr="00CB244C">
        <w:rPr>
          <w:i/>
        </w:rPr>
        <w:t xml:space="preserve">д=P / </w:t>
      </w:r>
      <w:r w:rsidRPr="00074E3E">
        <w:rPr>
          <w:i/>
        </w:rPr>
        <w:t>СДвзв= 1380 рублей/24921,55 рубля = 0,055</w:t>
      </w:r>
      <w:r>
        <w:rPr>
          <w:i/>
        </w:rPr>
        <w:tab/>
      </w:r>
      <w:r>
        <w:rPr>
          <w:i/>
        </w:rPr>
        <w:tab/>
      </w:r>
      <w:r w:rsidRPr="00074E3E">
        <w:rPr>
          <w:i/>
        </w:rPr>
        <w:t xml:space="preserve"> </w:t>
      </w:r>
      <w:r>
        <w:t xml:space="preserve">        </w:t>
      </w:r>
      <w:r w:rsidRPr="00074E3E">
        <w:t>(</w:t>
      </w:r>
      <w:r>
        <w:t>9</w:t>
      </w:r>
      <w:r w:rsidRPr="00074E3E">
        <w:t>)</w:t>
      </w:r>
    </w:p>
    <w:p w14:paraId="3C450039" w14:textId="77777777" w:rsidR="005D0497" w:rsidRDefault="005D0497" w:rsidP="002E2C63">
      <w:pPr>
        <w:pStyle w:val="1ff4"/>
        <w:spacing w:before="120" w:after="120"/>
      </w:pPr>
      <w:r w:rsidRPr="00074E3E">
        <w:t xml:space="preserve">Указанному значению коэффициента ценовой доступности поездок по маршрутам регулярных перевозок в Стандарте соответствует </w:t>
      </w:r>
      <w:r>
        <w:t>7</w:t>
      </w:r>
      <w:r w:rsidRPr="00074E3E">
        <w:t xml:space="preserve"> балла</w:t>
      </w:r>
      <w:r>
        <w:t>м</w:t>
      </w:r>
      <w:r w:rsidRPr="00074E3E">
        <w:t>.</w:t>
      </w:r>
    </w:p>
    <w:p w14:paraId="3E265051" w14:textId="6CA31736" w:rsidR="005D0497" w:rsidRPr="00CE1F62" w:rsidRDefault="00CE1F62" w:rsidP="00CE1F62">
      <w:pPr>
        <w:pStyle w:val="25"/>
        <w:spacing w:line="240" w:lineRule="auto"/>
        <w:ind w:left="993" w:hanging="426"/>
        <w:rPr>
          <w:rFonts w:eastAsia="Times New Roman"/>
        </w:rPr>
      </w:pPr>
      <w:bookmarkStart w:id="53" w:name="_Toc500335687"/>
      <w:bookmarkStart w:id="54" w:name="_Toc508095292"/>
      <w:r>
        <w:rPr>
          <w:rFonts w:eastAsia="Times New Roman"/>
        </w:rPr>
        <w:t>3.2.3.10</w:t>
      </w:r>
      <w:r w:rsidR="005D0497" w:rsidRPr="00CE1F62">
        <w:rPr>
          <w:rFonts w:eastAsia="Times New Roman"/>
        </w:rPr>
        <w:t>.6 Коэффициент оснащенности автовокзалов, автостанций и остановочных пунктов</w:t>
      </w:r>
      <w:bookmarkEnd w:id="53"/>
      <w:bookmarkEnd w:id="54"/>
    </w:p>
    <w:p w14:paraId="5EE40373" w14:textId="77777777" w:rsidR="005D0497" w:rsidRPr="00291E86" w:rsidRDefault="005D0497" w:rsidP="005D0497">
      <w:pPr>
        <w:pStyle w:val="1ff4"/>
      </w:pPr>
      <w:r w:rsidRPr="00291E86">
        <w:t>В соответствии со Стандартом коэффициент оснащенности автовокзалов, автостанций и остановочных пунктов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оснащ.оп,ав,ас</m:t>
            </m:r>
          </m:sub>
        </m:sSub>
      </m:oMath>
      <w:r w:rsidRPr="00291E86">
        <w:t xml:space="preserve">) </w:t>
      </w:r>
      <w:r>
        <w:t>рассчитывается</w:t>
      </w:r>
      <w:r w:rsidRPr="00291E86">
        <w:t xml:space="preserve"> по формуле:</w:t>
      </w:r>
    </w:p>
    <w:p w14:paraId="6C652C50" w14:textId="77777777" w:rsidR="005D0497" w:rsidRPr="00CB244C" w:rsidRDefault="00465B38" w:rsidP="005D0497">
      <w:pPr>
        <w:pStyle w:val="1ff4"/>
        <w:jc w:val="right"/>
        <w:rPr>
          <w:sz w:val="28"/>
        </w:rPr>
      </w:pPr>
      <m:oMath>
        <m:sSub>
          <m:sSubPr>
            <m:ctrlPr>
              <w:rPr>
                <w:rFonts w:ascii="Cambria Math" w:hAnsi="Cambria Math"/>
                <w:sz w:val="28"/>
                <w:lang w:val="en-US"/>
              </w:rPr>
            </m:ctrlPr>
          </m:sSubPr>
          <m:e>
            <m:r>
              <m:rPr>
                <m:sty m:val="p"/>
              </m:rPr>
              <w:rPr>
                <w:rFonts w:ascii="Cambria Math" w:hAnsi="Cambria Math"/>
                <w:sz w:val="28"/>
                <w:lang w:val="en-US"/>
              </w:rPr>
              <m:t>k</m:t>
            </m:r>
          </m:e>
          <m:sub>
            <m:r>
              <m:rPr>
                <m:sty m:val="p"/>
              </m:rPr>
              <w:rPr>
                <w:rFonts w:ascii="Cambria Math" w:hAnsi="Cambria Math"/>
                <w:sz w:val="28"/>
              </w:rPr>
              <m:t>оснащ.оп,ав,ас</m:t>
            </m:r>
          </m:sub>
        </m:sSub>
        <m:r>
          <m:rPr>
            <m:sty m:val="p"/>
          </m:rPr>
          <w:rPr>
            <w:rFonts w:ascii="Cambria Math" w:hAnsi="Cambria Math"/>
            <w:sz w:val="28"/>
          </w:rPr>
          <m:t>=</m:t>
        </m:r>
        <m:f>
          <m:fPr>
            <m:ctrlPr>
              <w:rPr>
                <w:rFonts w:ascii="Cambria Math" w:hAnsi="Cambria Math"/>
                <w:sz w:val="28"/>
                <w:lang w:val="en-US"/>
              </w:rPr>
            </m:ctrlPr>
          </m:fPr>
          <m:num>
            <m:sSub>
              <m:sSubPr>
                <m:ctrlPr>
                  <w:rPr>
                    <w:rFonts w:ascii="Cambria Math" w:hAnsi="Cambria Math"/>
                    <w:sz w:val="28"/>
                    <w:lang w:val="en-US"/>
                  </w:rPr>
                </m:ctrlPr>
              </m:sSubPr>
              <m:e>
                <m:r>
                  <m:rPr>
                    <m:sty m:val="p"/>
                  </m:rPr>
                  <w:rPr>
                    <w:rFonts w:ascii="Cambria Math" w:hAnsi="Cambria Math"/>
                    <w:sz w:val="28"/>
                    <w:lang w:val="en-US"/>
                  </w:rPr>
                  <m:t>Q</m:t>
                </m:r>
              </m:e>
              <m:sub>
                <m:r>
                  <m:rPr>
                    <m:sty m:val="p"/>
                  </m:rPr>
                  <w:rPr>
                    <w:rFonts w:ascii="Cambria Math" w:hAnsi="Cambria Math"/>
                    <w:sz w:val="28"/>
                  </w:rPr>
                  <m:t>оснащ.оп,ав,ас</m:t>
                </m:r>
              </m:sub>
            </m:sSub>
          </m:num>
          <m:den>
            <m:sSub>
              <m:sSubPr>
                <m:ctrlPr>
                  <w:rPr>
                    <w:rFonts w:ascii="Cambria Math" w:hAnsi="Cambria Math"/>
                    <w:sz w:val="28"/>
                    <w:lang w:val="en-US"/>
                  </w:rPr>
                </m:ctrlPr>
              </m:sSubPr>
              <m:e>
                <m:r>
                  <m:rPr>
                    <m:sty m:val="p"/>
                  </m:rPr>
                  <w:rPr>
                    <w:rFonts w:ascii="Cambria Math" w:hAnsi="Cambria Math"/>
                    <w:sz w:val="28"/>
                    <w:lang w:val="en-US"/>
                  </w:rPr>
                  <m:t>Q</m:t>
                </m:r>
              </m:e>
              <m:sub>
                <m:r>
                  <m:rPr>
                    <m:sty m:val="p"/>
                  </m:rPr>
                  <w:rPr>
                    <w:rFonts w:ascii="Cambria Math" w:hAnsi="Cambria Math"/>
                    <w:sz w:val="28"/>
                  </w:rPr>
                  <m:t>оп,ав,ас</m:t>
                </m:r>
              </m:sub>
            </m:sSub>
          </m:den>
        </m:f>
      </m:oMath>
      <w:r w:rsidR="005D0497" w:rsidRPr="00CB244C">
        <w:rPr>
          <w:rFonts w:eastAsiaTheme="minorEastAsia"/>
          <w:sz w:val="28"/>
        </w:rPr>
        <w:t xml:space="preserve"> </w:t>
      </w:r>
      <w:r w:rsidR="005D0497" w:rsidRPr="00CB244C">
        <w:rPr>
          <w:rFonts w:eastAsiaTheme="minorEastAsia"/>
          <w:sz w:val="28"/>
        </w:rPr>
        <w:tab/>
      </w:r>
      <w:r w:rsidR="005D0497" w:rsidRPr="00CB244C">
        <w:rPr>
          <w:rFonts w:eastAsiaTheme="minorEastAsia"/>
          <w:sz w:val="28"/>
        </w:rPr>
        <w:tab/>
      </w:r>
      <w:r w:rsidR="005D0497" w:rsidRPr="00CB244C">
        <w:rPr>
          <w:rFonts w:eastAsiaTheme="minorEastAsia"/>
          <w:sz w:val="28"/>
        </w:rPr>
        <w:tab/>
      </w:r>
      <w:r w:rsidR="005D0497" w:rsidRPr="00CB244C">
        <w:rPr>
          <w:rFonts w:eastAsiaTheme="minorEastAsia"/>
          <w:sz w:val="28"/>
        </w:rPr>
        <w:tab/>
      </w:r>
      <w:r w:rsidR="005D0497" w:rsidRPr="00CB244C">
        <w:rPr>
          <w:rFonts w:eastAsiaTheme="minorEastAsia"/>
          <w:sz w:val="28"/>
        </w:rPr>
        <w:tab/>
      </w:r>
      <w:r w:rsidR="005D0497" w:rsidRPr="004B0B1A">
        <w:rPr>
          <w:rFonts w:eastAsiaTheme="minorEastAsia"/>
          <w:szCs w:val="24"/>
        </w:rPr>
        <w:t>(</w:t>
      </w:r>
      <w:r w:rsidR="005D0497">
        <w:rPr>
          <w:rFonts w:eastAsiaTheme="minorEastAsia"/>
          <w:szCs w:val="24"/>
        </w:rPr>
        <w:t>10</w:t>
      </w:r>
      <w:r w:rsidR="005D0497" w:rsidRPr="004B0B1A">
        <w:rPr>
          <w:rFonts w:eastAsiaTheme="minorEastAsia"/>
          <w:szCs w:val="24"/>
        </w:rPr>
        <w:t>)</w:t>
      </w:r>
    </w:p>
    <w:p w14:paraId="0061FB98" w14:textId="77777777" w:rsidR="005D0497" w:rsidRPr="00D4475D" w:rsidRDefault="005D0497" w:rsidP="005D0497">
      <w:pPr>
        <w:pStyle w:val="1ff4"/>
        <w:rPr>
          <w:sz w:val="28"/>
        </w:rPr>
      </w:pPr>
      <w:r w:rsidRPr="00D4475D">
        <w:rPr>
          <w:sz w:val="28"/>
        </w:rPr>
        <w:t>где:</w:t>
      </w:r>
    </w:p>
    <w:p w14:paraId="49FD9384" w14:textId="77777777" w:rsidR="005D0497" w:rsidRPr="00291E86" w:rsidRDefault="005D0497" w:rsidP="005D0497">
      <w:pPr>
        <w:pStyle w:val="1ff4"/>
      </w:pPr>
      <w:r w:rsidRPr="00291E86">
        <w:rPr>
          <w:rFonts w:ascii="Cambria Math" w:hAnsi="Cambria Math" w:cs="Cambria Math"/>
        </w:rPr>
        <w:t>𝑄</w:t>
      </w:r>
      <w:r w:rsidRPr="00291E86">
        <w:t>оснащ.оп,ав,ас - количество остановочных пунктов, автовокзалов и автостанций, оснащенных средствами зрительного информирования пассажиров с актуальной информацией и прочими элементами обустройства в соответствии с требованиями, установленными подпунктами 14-18 Правил перевозок пассажиров и багажа автомобильным транспортом и городским наземным электрическим транспортом, ед.</w:t>
      </w:r>
    </w:p>
    <w:p w14:paraId="2011099F" w14:textId="77777777" w:rsidR="005D0497" w:rsidRPr="00291E86" w:rsidRDefault="005D0497" w:rsidP="005D0497">
      <w:pPr>
        <w:pStyle w:val="1ff4"/>
      </w:pPr>
      <w:r w:rsidRPr="00291E86">
        <w:rPr>
          <w:rFonts w:ascii="Cambria Math" w:hAnsi="Cambria Math" w:cs="Cambria Math"/>
        </w:rPr>
        <w:t>𝑄</w:t>
      </w:r>
      <w:r w:rsidRPr="00291E86">
        <w:t>оп,ав,ас. - общее количество остановочных пунктов, автовокзалов и автостанций, ед.</w:t>
      </w:r>
    </w:p>
    <w:p w14:paraId="48AAD262" w14:textId="77777777" w:rsidR="005D0497" w:rsidRDefault="005D0497" w:rsidP="005D0497">
      <w:pPr>
        <w:pStyle w:val="1ff4"/>
      </w:pPr>
      <w:r>
        <w:t xml:space="preserve">Для оценки оснащенности </w:t>
      </w:r>
      <w:r w:rsidRPr="00291E86">
        <w:t>автовокзал</w:t>
      </w:r>
      <w:r>
        <w:t>ов</w:t>
      </w:r>
      <w:r w:rsidRPr="00291E86">
        <w:t>, автостанци</w:t>
      </w:r>
      <w:r>
        <w:t>й</w:t>
      </w:r>
      <w:r w:rsidRPr="00291E86">
        <w:t xml:space="preserve"> и остановочны</w:t>
      </w:r>
      <w:r>
        <w:t>х</w:t>
      </w:r>
      <w:r w:rsidRPr="00291E86">
        <w:t xml:space="preserve"> пункт</w:t>
      </w:r>
      <w:r>
        <w:t>ов в</w:t>
      </w:r>
      <w:r w:rsidRPr="00291E86">
        <w:t xml:space="preserve"> г. </w:t>
      </w:r>
      <w:r>
        <w:t>Казани было проведено натурное обследование согласно методике, отраженной в Приложении В.</w:t>
      </w:r>
    </w:p>
    <w:p w14:paraId="5C55C73A" w14:textId="77777777" w:rsidR="005D0497" w:rsidRPr="00291E86" w:rsidRDefault="005D0497" w:rsidP="005D0497">
      <w:pPr>
        <w:pStyle w:val="1ff4"/>
      </w:pPr>
      <w:r>
        <w:t>В ходе обследования</w:t>
      </w:r>
      <w:r w:rsidRPr="00291E86">
        <w:t xml:space="preserve"> </w:t>
      </w:r>
      <w:r>
        <w:t xml:space="preserve">проверялось </w:t>
      </w:r>
      <w:r w:rsidRPr="00291E86">
        <w:t>соответствие</w:t>
      </w:r>
      <w:r>
        <w:t xml:space="preserve"> объектов</w:t>
      </w:r>
      <w:r w:rsidRPr="00291E86">
        <w:t xml:space="preserve"> пунктам 14-18 постановления Правительства Российской Федерации от 14 февраля 2009 г. №112 «Об утверждении Правил перевозок пассажиров и багажа автомобильным транспортом и городским наземным электрическим транспортом» (далее </w:t>
      </w:r>
      <w:r w:rsidRPr="00291E86">
        <w:noBreakHyphen/>
        <w:t xml:space="preserve">Правила). </w:t>
      </w:r>
    </w:p>
    <w:p w14:paraId="61C8DCCD" w14:textId="77777777" w:rsidR="005D0497" w:rsidRPr="00291E86" w:rsidRDefault="005D0497" w:rsidP="005D0497">
      <w:pPr>
        <w:pStyle w:val="1ff4"/>
      </w:pPr>
      <w:r w:rsidRPr="00291E86">
        <w:t>Правила определяют следующие требования к оснащению остановочных пунктов, автовокзалов и автостанций:</w:t>
      </w:r>
    </w:p>
    <w:p w14:paraId="71CB916A" w14:textId="77777777" w:rsidR="005D0497" w:rsidRPr="00D4475D" w:rsidRDefault="005D0497" w:rsidP="005D0497">
      <w:pPr>
        <w:pStyle w:val="11"/>
      </w:pPr>
      <w:r w:rsidRPr="00D4475D">
        <w:t>наличие указателей, определяющих место остановки транспортного средства для посадки (высадки) пассажиров (пункт 14);</w:t>
      </w:r>
    </w:p>
    <w:p w14:paraId="299693C2" w14:textId="77777777" w:rsidR="005D0497" w:rsidRPr="00D4475D" w:rsidRDefault="005D0497" w:rsidP="005D0497">
      <w:pPr>
        <w:pStyle w:val="11"/>
      </w:pPr>
      <w:r w:rsidRPr="00D4475D">
        <w:t>наличие условного обозначения транспортного средства (автобуса, троллейбуса, трамвая), используемого для осуществления регулярных перевозо</w:t>
      </w:r>
      <w:r>
        <w:t xml:space="preserve">к пассажиров и багажа (пункт 15 </w:t>
      </w:r>
      <w:r w:rsidRPr="00D4475D">
        <w:t>а);</w:t>
      </w:r>
    </w:p>
    <w:p w14:paraId="10AF43E2" w14:textId="77777777" w:rsidR="005D0497" w:rsidRPr="00D4475D" w:rsidRDefault="005D0497" w:rsidP="005D0497">
      <w:pPr>
        <w:pStyle w:val="11"/>
      </w:pPr>
      <w:r w:rsidRPr="00D4475D">
        <w:lastRenderedPageBreak/>
        <w:t>наличие наименование остановочного пункта (пункт 15 б);</w:t>
      </w:r>
    </w:p>
    <w:p w14:paraId="2ECBF6BD" w14:textId="77777777" w:rsidR="005D0497" w:rsidRPr="00D4475D" w:rsidRDefault="005D0497" w:rsidP="005D0497">
      <w:pPr>
        <w:pStyle w:val="11"/>
        <w:rPr>
          <w:shd w:val="clear" w:color="auto" w:fill="FFFFFF"/>
        </w:rPr>
      </w:pPr>
      <w:r w:rsidRPr="00D4475D">
        <w:rPr>
          <w:shd w:val="clear" w:color="auto" w:fill="FFFFFF"/>
        </w:rPr>
        <w:t xml:space="preserve">наличие номеров маршрутов регулярных перевозок, в состав которых включен остановочный пункт (пункт 15 в); </w:t>
      </w:r>
    </w:p>
    <w:p w14:paraId="61C58EFE" w14:textId="77777777" w:rsidR="005D0497" w:rsidRPr="00D4475D" w:rsidRDefault="005D0497" w:rsidP="005D0497">
      <w:pPr>
        <w:pStyle w:val="11"/>
        <w:rPr>
          <w:shd w:val="clear" w:color="auto" w:fill="FFFFFF"/>
        </w:rPr>
      </w:pPr>
      <w:r w:rsidRPr="00D4475D">
        <w:rPr>
          <w:shd w:val="clear" w:color="auto" w:fill="FFFFFF"/>
        </w:rPr>
        <w:t>наличие таблички с наименованием конечного остановочного пункта каждого маршрута регулярных перевозок (пункт 15 г);</w:t>
      </w:r>
    </w:p>
    <w:p w14:paraId="730B9A69" w14:textId="77777777" w:rsidR="005D0497" w:rsidRPr="00D4475D" w:rsidRDefault="005D0497" w:rsidP="005D0497">
      <w:pPr>
        <w:pStyle w:val="11"/>
        <w:rPr>
          <w:shd w:val="clear" w:color="auto" w:fill="FFFFFF"/>
        </w:rPr>
      </w:pPr>
      <w:r w:rsidRPr="00D4475D">
        <w:rPr>
          <w:shd w:val="clear" w:color="auto" w:fill="FFFFFF"/>
        </w:rPr>
        <w:t>наличие расписания для всех маршрутов регулярных перевозок, в состав которых включен остановочный пункт, за исключением остановочных пунктов, в которых посадка (высадка) пассажиров осуществляется по их требованию (пункт 15 д);</w:t>
      </w:r>
    </w:p>
    <w:p w14:paraId="1F2F9CD1" w14:textId="77777777" w:rsidR="005D0497" w:rsidRPr="00D4475D" w:rsidRDefault="005D0497" w:rsidP="005D0497">
      <w:pPr>
        <w:pStyle w:val="11"/>
        <w:rPr>
          <w:shd w:val="clear" w:color="auto" w:fill="FFFFFF"/>
        </w:rPr>
      </w:pPr>
      <w:r w:rsidRPr="00D4475D">
        <w:rPr>
          <w:shd w:val="clear" w:color="auto" w:fill="FFFFFF"/>
        </w:rPr>
        <w:t>наличие надписи «По требованию» в остановочных пунктах, в которых посадка (высадка) пассажиров осуществляется по их требованию (пункт 15 е);</w:t>
      </w:r>
    </w:p>
    <w:p w14:paraId="009FBC58" w14:textId="77777777" w:rsidR="005D0497" w:rsidRPr="00D4475D" w:rsidRDefault="005D0497" w:rsidP="005D0497">
      <w:pPr>
        <w:pStyle w:val="11"/>
        <w:rPr>
          <w:shd w:val="clear" w:color="auto" w:fill="FFFFFF"/>
        </w:rPr>
      </w:pPr>
      <w:r w:rsidRPr="00D4475D">
        <w:rPr>
          <w:shd w:val="clear" w:color="auto" w:fill="FFFFFF"/>
        </w:rPr>
        <w:t>наличие таблички с наименованием, адресом и контактными телефонами органа, обеспечивающего контроль за осуществлением перевозок пассажиров и багажа (пункт 15 ж);</w:t>
      </w:r>
    </w:p>
    <w:p w14:paraId="0B093B36" w14:textId="77777777" w:rsidR="005D0497" w:rsidRPr="00D4475D" w:rsidRDefault="005D0497" w:rsidP="005D0497">
      <w:pPr>
        <w:pStyle w:val="11"/>
        <w:rPr>
          <w:shd w:val="clear" w:color="auto" w:fill="FFFFFF"/>
        </w:rPr>
      </w:pPr>
      <w:r w:rsidRPr="00D4475D">
        <w:rPr>
          <w:shd w:val="clear" w:color="auto" w:fill="FFFFFF"/>
        </w:rPr>
        <w:t>наличие указателя «Посадки нет» для конечных остановочных пунктов маршрутов регулярных перевозок, в которые прибывают транспортные средства и которые не совпадают с пунктами отправления (пункт 17);</w:t>
      </w:r>
    </w:p>
    <w:p w14:paraId="7C3145C8" w14:textId="77777777" w:rsidR="005D0497" w:rsidRPr="00D4475D" w:rsidRDefault="005D0497" w:rsidP="005D0497">
      <w:pPr>
        <w:pStyle w:val="11"/>
        <w:rPr>
          <w:shd w:val="clear" w:color="auto" w:fill="FFFFFF"/>
        </w:rPr>
      </w:pPr>
      <w:r w:rsidRPr="00D4475D">
        <w:rPr>
          <w:shd w:val="clear" w:color="auto" w:fill="FFFFFF"/>
        </w:rPr>
        <w:t>наличие средств защиты от атмосферных осадков, если это позволяют земельные участки, примыкающие к остановочному пункту (за исключением пунктов, расположенных на территории автовокзалов и автостанций, а также остановочных пунктов, из которых осуществляется отправление менее 100 пассажиров в сутки) (пункт 18).</w:t>
      </w:r>
    </w:p>
    <w:p w14:paraId="094EF3B9" w14:textId="77777777" w:rsidR="005D0497" w:rsidRPr="007F1E50" w:rsidRDefault="005D0497" w:rsidP="005D0497">
      <w:pPr>
        <w:pStyle w:val="1ff4"/>
      </w:pPr>
      <w:r w:rsidRPr="00291E86">
        <w:t xml:space="preserve">По результатам обследования </w:t>
      </w:r>
      <w:r>
        <w:t xml:space="preserve">145 из 337 объектов (остановочных пунктов, автовокзалов и автостанции) соответствует установленным требованиям (приложение Ж). В приложении Г представлены фотографии по результатам обследования. Значение коэффициента </w:t>
      </w:r>
      <m:oMath>
        <m:sSub>
          <m:sSubPr>
            <m:ctrlPr>
              <w:rPr>
                <w:rFonts w:ascii="Cambria Math" w:hAnsi="Cambria Math"/>
                <w:sz w:val="28"/>
                <w:lang w:val="en-US"/>
              </w:rPr>
            </m:ctrlPr>
          </m:sSubPr>
          <m:e>
            <m:r>
              <m:rPr>
                <m:sty m:val="p"/>
              </m:rPr>
              <w:rPr>
                <w:rFonts w:ascii="Cambria Math" w:hAnsi="Cambria Math"/>
                <w:sz w:val="28"/>
                <w:lang w:val="en-US"/>
              </w:rPr>
              <m:t>k</m:t>
            </m:r>
          </m:e>
          <m:sub>
            <m:r>
              <m:rPr>
                <m:sty m:val="p"/>
              </m:rPr>
              <w:rPr>
                <w:rFonts w:ascii="Cambria Math" w:hAnsi="Cambria Math"/>
                <w:sz w:val="28"/>
              </w:rPr>
              <m:t>оснащ.оп,ав,ас</m:t>
            </m:r>
          </m:sub>
        </m:sSub>
      </m:oMath>
      <w:r>
        <w:rPr>
          <w:sz w:val="28"/>
        </w:rPr>
        <w:t xml:space="preserve"> </w:t>
      </w:r>
      <w:r w:rsidRPr="003A74EC">
        <w:t>составило 0,43, что соответствует 5 баллам.</w:t>
      </w:r>
    </w:p>
    <w:p w14:paraId="34E8A4D9" w14:textId="77777777" w:rsidR="005D0497" w:rsidRDefault="005D0497" w:rsidP="005D0497">
      <w:pPr>
        <w:pStyle w:val="1ff4"/>
      </w:pPr>
      <w:r>
        <w:t>Следующие требованиям не соблюдались на объектах наиболее часто:</w:t>
      </w:r>
    </w:p>
    <w:p w14:paraId="5C08EBDA" w14:textId="77777777" w:rsidR="005D0497" w:rsidRDefault="005D0497" w:rsidP="005D0497">
      <w:pPr>
        <w:pStyle w:val="11"/>
      </w:pPr>
      <w:r w:rsidRPr="00405516">
        <w:t>Наличие таблички с перечнем маршрутов, осуществляющих остановку, в том числе с указанием конечного остановочного пункта каждого маршрута и расписания движения</w:t>
      </w:r>
      <w:r>
        <w:t xml:space="preserve"> (отсутствовали на 135 остановочных пунктах (41%));</w:t>
      </w:r>
    </w:p>
    <w:p w14:paraId="5D4CEDEC" w14:textId="77777777" w:rsidR="005D0497" w:rsidRDefault="005D0497" w:rsidP="005D0497">
      <w:pPr>
        <w:pStyle w:val="11"/>
      </w:pPr>
      <w:r w:rsidRPr="00405516">
        <w:t>Наличие информации о наименовании, адресе и контактных телефонах органа, обеспечивающего контроль за осуществлением перевозок пассажиров и багажа</w:t>
      </w:r>
      <w:r>
        <w:t xml:space="preserve"> (отсутствовали на 149 остановочных пунктах (45%)).</w:t>
      </w:r>
    </w:p>
    <w:p w14:paraId="4C20C633" w14:textId="77777777" w:rsidR="00C92188" w:rsidRDefault="00C92188" w:rsidP="00C92188">
      <w:pPr>
        <w:pStyle w:val="11"/>
        <w:numPr>
          <w:ilvl w:val="0"/>
          <w:numId w:val="0"/>
        </w:numPr>
        <w:ind w:left="852"/>
      </w:pPr>
    </w:p>
    <w:p w14:paraId="6B506DDE" w14:textId="41E59526" w:rsidR="005D0497" w:rsidRPr="00CE1F62" w:rsidRDefault="00CE1F62" w:rsidP="00CE1F62">
      <w:pPr>
        <w:pStyle w:val="25"/>
        <w:spacing w:line="240" w:lineRule="auto"/>
        <w:ind w:left="993" w:hanging="426"/>
        <w:rPr>
          <w:rFonts w:eastAsia="Times New Roman"/>
        </w:rPr>
      </w:pPr>
      <w:bookmarkStart w:id="55" w:name="_Toc500335688"/>
      <w:bookmarkStart w:id="56" w:name="_Toc508095293"/>
      <w:r>
        <w:rPr>
          <w:rFonts w:eastAsia="Times New Roman"/>
        </w:rPr>
        <w:lastRenderedPageBreak/>
        <w:t>3.2.3.10.</w:t>
      </w:r>
      <w:r w:rsidR="005D0497" w:rsidRPr="00CE1F62">
        <w:rPr>
          <w:rFonts w:eastAsia="Times New Roman"/>
        </w:rPr>
        <w:t>7 Расчет доли остановочных пунктов, обслуживаемых с минимальной нормативной частотой</w:t>
      </w:r>
      <w:bookmarkEnd w:id="55"/>
      <w:bookmarkEnd w:id="56"/>
    </w:p>
    <w:p w14:paraId="0793D683" w14:textId="77777777" w:rsidR="005D0497" w:rsidRPr="003A74EC" w:rsidRDefault="005D0497" w:rsidP="005D0497">
      <w:pPr>
        <w:pStyle w:val="1ff4"/>
      </w:pPr>
      <w:r w:rsidRPr="003A74EC">
        <w:t>Согласно положениям</w:t>
      </w:r>
      <w:r>
        <w:t xml:space="preserve"> </w:t>
      </w:r>
      <w:r w:rsidRPr="003A74EC">
        <w:t>Стандарта</w:t>
      </w:r>
      <w:r>
        <w:t>,</w:t>
      </w:r>
      <w:r w:rsidRPr="003A74EC">
        <w:t xml:space="preserve"> данный показатель должен быть рассчитан для муниципальных образований с численностью населения менее 25</w:t>
      </w:r>
      <w:r>
        <w:t>0 человек, в связи с чем для г. Казани</w:t>
      </w:r>
      <w:r w:rsidRPr="003A74EC">
        <w:t>, его расчет не требуется.</w:t>
      </w:r>
    </w:p>
    <w:p w14:paraId="4D99129E" w14:textId="77777777" w:rsidR="005D0497" w:rsidRDefault="005D0497" w:rsidP="005D0497">
      <w:pPr>
        <w:pStyle w:val="1ff4"/>
      </w:pPr>
    </w:p>
    <w:p w14:paraId="046C05A1" w14:textId="42B7AA1C" w:rsidR="005D0497" w:rsidRPr="00CE1F62" w:rsidRDefault="00CE1F62" w:rsidP="00CE1F62">
      <w:pPr>
        <w:pStyle w:val="25"/>
        <w:spacing w:line="240" w:lineRule="auto"/>
        <w:ind w:left="993" w:hanging="426"/>
        <w:rPr>
          <w:rFonts w:eastAsia="Times New Roman"/>
        </w:rPr>
      </w:pPr>
      <w:bookmarkStart w:id="57" w:name="_Toc500335689"/>
      <w:bookmarkStart w:id="58" w:name="_Toc508095294"/>
      <w:r>
        <w:rPr>
          <w:rFonts w:eastAsia="Times New Roman"/>
        </w:rPr>
        <w:t>3.2.3.10.</w:t>
      </w:r>
      <w:r w:rsidR="005D0497" w:rsidRPr="00CE1F62">
        <w:rPr>
          <w:rFonts w:eastAsia="Times New Roman"/>
        </w:rPr>
        <w:t>8 Коэффициент соблюдения расписания маршрутов регулярных перевозок</w:t>
      </w:r>
      <w:bookmarkEnd w:id="57"/>
      <w:bookmarkEnd w:id="58"/>
    </w:p>
    <w:p w14:paraId="3F2096E1" w14:textId="6B54D039" w:rsidR="005D0497" w:rsidRDefault="005D0497" w:rsidP="005D0497">
      <w:pPr>
        <w:pStyle w:val="1ff4"/>
      </w:pPr>
      <w:r w:rsidRPr="008213D9">
        <w:t>Для расчета показателя были использованы данные,</w:t>
      </w:r>
      <w:r w:rsidRPr="008E4430">
        <w:t xml:space="preserve"> </w:t>
      </w:r>
      <w:r>
        <w:t xml:space="preserve">полученные от </w:t>
      </w:r>
      <w:r w:rsidR="00164F24">
        <w:t>Комитета по транспорту г. Казани</w:t>
      </w:r>
      <w:r>
        <w:t xml:space="preserve"> за 2016 г. (приложение З). Согласно представленным данным, количество фактически осуществленных рейсов за год составляет 238664 единиц, количество опозданий составило 5402 единицу. Соответственно, количество рейсов без опозданий составило 233262 единицы.</w:t>
      </w:r>
    </w:p>
    <w:p w14:paraId="604901B7" w14:textId="77777777" w:rsidR="005D0497" w:rsidRDefault="005D0497" w:rsidP="005D0497">
      <w:pPr>
        <w:pStyle w:val="1ff4"/>
      </w:pPr>
      <w:r w:rsidRPr="00643115">
        <w:t xml:space="preserve">Согласно п.3. Приложения к Стандарту коэффициент соблюдения расписания маршрутов регулярных перевозок </w:t>
      </w:r>
      <w:r w:rsidRPr="00D4475D">
        <w:rPr>
          <w:lang w:val="en-US"/>
        </w:rPr>
        <w:t>k</w:t>
      </w:r>
      <w:r w:rsidRPr="00D4475D">
        <w:rPr>
          <w:vertAlign w:val="subscript"/>
        </w:rPr>
        <w:t>расп</w:t>
      </w:r>
      <w:r w:rsidRPr="00643115">
        <w:t xml:space="preserve"> определяется как</w:t>
      </w:r>
    </w:p>
    <w:p w14:paraId="6BD3AA5C" w14:textId="77777777" w:rsidR="005D0497" w:rsidRPr="00CB244C" w:rsidRDefault="005D0497" w:rsidP="005D0497">
      <w:pPr>
        <w:pStyle w:val="21050"/>
        <w:jc w:val="right"/>
        <w:rPr>
          <w:i/>
          <w:szCs w:val="28"/>
        </w:rPr>
      </w:pPr>
      <w:r w:rsidRPr="00CB244C">
        <w:rPr>
          <w:i/>
          <w:noProof/>
          <w:position w:val="-32"/>
          <w:szCs w:val="28"/>
          <w:lang w:eastAsia="ru-RU"/>
        </w:rPr>
        <w:drawing>
          <wp:inline distT="0" distB="0" distL="0" distR="0" wp14:anchorId="23CF3002" wp14:editId="5E7179DE">
            <wp:extent cx="997585" cy="534670"/>
            <wp:effectExtent l="0" t="0" r="0" b="0"/>
            <wp:docPr id="24" name="Рисунок 24" descr="base_1_212674_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base_1_212674_46"/>
                    <pic:cNvPicPr preferRelativeResize="0">
                      <a:picLocks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97585" cy="534670"/>
                    </a:xfrm>
                    <a:prstGeom prst="rect">
                      <a:avLst/>
                    </a:prstGeom>
                    <a:noFill/>
                    <a:ln>
                      <a:noFill/>
                    </a:ln>
                  </pic:spPr>
                </pic:pic>
              </a:graphicData>
            </a:graphic>
          </wp:inline>
        </w:drawing>
      </w:r>
      <w:r>
        <w:rPr>
          <w:i/>
          <w:szCs w:val="28"/>
        </w:rPr>
        <w:tab/>
      </w:r>
      <w:r>
        <w:rPr>
          <w:i/>
          <w:szCs w:val="28"/>
        </w:rPr>
        <w:tab/>
      </w:r>
      <w:r>
        <w:rPr>
          <w:i/>
          <w:szCs w:val="28"/>
        </w:rPr>
        <w:tab/>
      </w:r>
      <w:r>
        <w:rPr>
          <w:i/>
          <w:szCs w:val="28"/>
        </w:rPr>
        <w:tab/>
      </w:r>
      <w:r>
        <w:rPr>
          <w:i/>
          <w:szCs w:val="28"/>
        </w:rPr>
        <w:tab/>
      </w:r>
      <w:r w:rsidRPr="00CB244C">
        <w:rPr>
          <w:i/>
          <w:szCs w:val="28"/>
        </w:rPr>
        <w:t xml:space="preserve"> </w:t>
      </w:r>
      <w:r w:rsidRPr="004B0B1A">
        <w:rPr>
          <w:sz w:val="24"/>
          <w:szCs w:val="24"/>
        </w:rPr>
        <w:t>(</w:t>
      </w:r>
      <w:r>
        <w:rPr>
          <w:sz w:val="24"/>
          <w:szCs w:val="24"/>
        </w:rPr>
        <w:t>11</w:t>
      </w:r>
      <w:r w:rsidRPr="004B0B1A">
        <w:rPr>
          <w:sz w:val="24"/>
          <w:szCs w:val="24"/>
        </w:rPr>
        <w:t>)</w:t>
      </w:r>
    </w:p>
    <w:p w14:paraId="323B864E" w14:textId="77777777" w:rsidR="005D0497" w:rsidRDefault="005D0497" w:rsidP="005D0497">
      <w:pPr>
        <w:pStyle w:val="1ff4"/>
      </w:pPr>
      <w:r>
        <w:t xml:space="preserve">где </w:t>
      </w:r>
      <w:r>
        <w:rPr>
          <w:rFonts w:ascii="Cambria Math" w:hAnsi="Cambria Math" w:cs="Cambria Math"/>
        </w:rPr>
        <w:t>𝑄</w:t>
      </w:r>
      <w:r w:rsidRPr="00CB244C">
        <w:rPr>
          <w:rFonts w:ascii="Cambria Math" w:hAnsi="Cambria Math" w:cs="Cambria Math"/>
          <w:sz w:val="20"/>
          <w:szCs w:val="20"/>
          <w:vertAlign w:val="subscript"/>
        </w:rPr>
        <w:t>рейс</w:t>
      </w:r>
      <w:r w:rsidRPr="00CB244C">
        <w:rPr>
          <w:rFonts w:ascii="Cambria Math" w:hAnsi="Cambria Math" w:cs="Cambria Math"/>
          <w:sz w:val="16"/>
          <w:szCs w:val="16"/>
          <w:vertAlign w:val="subscript"/>
        </w:rPr>
        <w:t>расп</w:t>
      </w:r>
      <w:r>
        <w:t xml:space="preserve"> - количество рейсов при осуществлении перевозок пассажиров и багажа автомобильным транспортом и городским наземным электрическим транспортом по маршрутам регулярных перевозок, выполненных в момент времени, установленный расписанием, или в пределах допустимых отклонений от расписания движения, рейс. </w:t>
      </w:r>
    </w:p>
    <w:p w14:paraId="309C33FB" w14:textId="77777777" w:rsidR="005D0497" w:rsidRDefault="005D0497" w:rsidP="005D0497">
      <w:pPr>
        <w:pStyle w:val="1ff4"/>
      </w:pPr>
      <w:r>
        <w:rPr>
          <w:rFonts w:ascii="Cambria Math" w:hAnsi="Cambria Math" w:cs="Cambria Math"/>
        </w:rPr>
        <w:t>𝑄</w:t>
      </w:r>
      <w:r w:rsidRPr="00CB244C">
        <w:rPr>
          <w:rFonts w:ascii="Cambria Math" w:hAnsi="Cambria Math" w:cs="Cambria Math"/>
          <w:vertAlign w:val="subscript"/>
        </w:rPr>
        <w:t>рейс</w:t>
      </w:r>
      <w:r>
        <w:t xml:space="preserve"> - общее количество рейсов при осуществлении перевозок пассажиров и багажа автомобильным транспортом и городским наземным электрическим транспортом по маршрутам регулярных перевозок, рейс.</w:t>
      </w:r>
    </w:p>
    <w:p w14:paraId="7382EF42" w14:textId="77777777" w:rsidR="005D0497" w:rsidRPr="008E4430" w:rsidRDefault="005D0497" w:rsidP="005D0497">
      <w:pPr>
        <w:pStyle w:val="1ff4"/>
      </w:pPr>
      <w:r>
        <w:t xml:space="preserve">Тогда, используя представленные данные, получим за 2016 год </w:t>
      </w:r>
      <w:r w:rsidRPr="00D4475D">
        <w:rPr>
          <w:lang w:val="en-US"/>
        </w:rPr>
        <w:t>k</w:t>
      </w:r>
      <w:r w:rsidRPr="00D4475D">
        <w:rPr>
          <w:vertAlign w:val="subscript"/>
        </w:rPr>
        <w:t>расп</w:t>
      </w:r>
      <w:r>
        <w:t xml:space="preserve"> = 0,977. Согласно Стандарту, данное значение оценивается в 10 баллов.</w:t>
      </w:r>
    </w:p>
    <w:p w14:paraId="0121B755" w14:textId="3AF9924B" w:rsidR="005D0497" w:rsidRPr="00CE1F62" w:rsidRDefault="00CE1F62" w:rsidP="00CE1F62">
      <w:pPr>
        <w:pStyle w:val="25"/>
        <w:spacing w:line="240" w:lineRule="auto"/>
        <w:ind w:left="993" w:hanging="426"/>
        <w:rPr>
          <w:rFonts w:eastAsia="Times New Roman"/>
        </w:rPr>
      </w:pPr>
      <w:bookmarkStart w:id="59" w:name="_Toc500335690"/>
      <w:bookmarkStart w:id="60" w:name="_Toc508095295"/>
      <w:r>
        <w:rPr>
          <w:rFonts w:eastAsia="Times New Roman"/>
        </w:rPr>
        <w:t>3.2.3.10.</w:t>
      </w:r>
      <w:r w:rsidR="005D0497" w:rsidRPr="00CE1F62">
        <w:rPr>
          <w:rFonts w:eastAsia="Times New Roman"/>
        </w:rPr>
        <w:t>9 Коэффициент оснащенности транспортных средств средствами информирования пассажиров</w:t>
      </w:r>
      <w:bookmarkEnd w:id="59"/>
      <w:bookmarkEnd w:id="60"/>
    </w:p>
    <w:p w14:paraId="5FABC10F" w14:textId="77777777" w:rsidR="00C92188" w:rsidRDefault="00C92188" w:rsidP="005D0497">
      <w:pPr>
        <w:pStyle w:val="1ff4"/>
      </w:pPr>
    </w:p>
    <w:p w14:paraId="0582F134" w14:textId="77777777" w:rsidR="005D0497" w:rsidRPr="00D4475D" w:rsidRDefault="005D0497" w:rsidP="005D0497">
      <w:pPr>
        <w:pStyle w:val="1ff4"/>
        <w:rPr>
          <w:sz w:val="28"/>
        </w:rPr>
      </w:pPr>
      <w:r w:rsidRPr="009E78FE">
        <w:t>Согласно Стандарту коэффициент оснащенности транспортных средств средствами информирования пассажиров</w:t>
      </w:r>
      <w:r w:rsidRPr="00D4475D">
        <w:rPr>
          <w:sz w:val="28"/>
        </w:rPr>
        <w:t xml:space="preserve"> </w:t>
      </w:r>
      <w:r w:rsidRPr="00D4475D">
        <w:rPr>
          <w:sz w:val="28"/>
          <w:lang w:val="en-US"/>
        </w:rPr>
        <w:t>k</w:t>
      </w:r>
      <w:r w:rsidRPr="00D4475D">
        <w:rPr>
          <w:sz w:val="28"/>
          <w:vertAlign w:val="subscript"/>
        </w:rPr>
        <w:t>оснащ.тс</w:t>
      </w:r>
      <w:r w:rsidRPr="00D4475D">
        <w:rPr>
          <w:sz w:val="28"/>
        </w:rPr>
        <w:t xml:space="preserve"> </w:t>
      </w:r>
      <w:r w:rsidRPr="009E78FE">
        <w:t>определяется как</w:t>
      </w:r>
      <w:r w:rsidRPr="00D4475D">
        <w:rPr>
          <w:sz w:val="28"/>
        </w:rPr>
        <w:t xml:space="preserve"> </w:t>
      </w:r>
    </w:p>
    <w:p w14:paraId="0B6C09A6" w14:textId="77777777" w:rsidR="005D0497" w:rsidRPr="00CB244C" w:rsidRDefault="005D0497" w:rsidP="005D0497">
      <w:pPr>
        <w:pStyle w:val="21050"/>
        <w:jc w:val="right"/>
        <w:rPr>
          <w:i/>
          <w:szCs w:val="28"/>
        </w:rPr>
      </w:pPr>
      <w:r w:rsidRPr="00CB244C">
        <w:rPr>
          <w:i/>
          <w:noProof/>
          <w:position w:val="-30"/>
          <w:szCs w:val="28"/>
          <w:lang w:eastAsia="ru-RU"/>
        </w:rPr>
        <w:drawing>
          <wp:inline distT="0" distB="0" distL="0" distR="0" wp14:anchorId="425D1BE1" wp14:editId="0903659A">
            <wp:extent cx="1199515" cy="490220"/>
            <wp:effectExtent l="0" t="0" r="0" b="5080"/>
            <wp:docPr id="25" name="Рисунок 25" descr="base_1_212674_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ase_1_212674_49"/>
                    <pic:cNvPicPr preferRelativeResize="0">
                      <a:picLocks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199515" cy="490220"/>
                    </a:xfrm>
                    <a:prstGeom prst="rect">
                      <a:avLst/>
                    </a:prstGeom>
                    <a:noFill/>
                    <a:ln>
                      <a:noFill/>
                    </a:ln>
                  </pic:spPr>
                </pic:pic>
              </a:graphicData>
            </a:graphic>
          </wp:inline>
        </w:drawing>
      </w:r>
      <w:r>
        <w:rPr>
          <w:i/>
          <w:szCs w:val="28"/>
        </w:rPr>
        <w:t xml:space="preserve"> </w:t>
      </w:r>
      <w:r>
        <w:rPr>
          <w:i/>
          <w:szCs w:val="28"/>
        </w:rPr>
        <w:tab/>
      </w:r>
      <w:r>
        <w:rPr>
          <w:i/>
          <w:szCs w:val="28"/>
        </w:rPr>
        <w:tab/>
      </w:r>
      <w:r>
        <w:rPr>
          <w:i/>
          <w:szCs w:val="28"/>
        </w:rPr>
        <w:tab/>
      </w:r>
      <w:r>
        <w:rPr>
          <w:i/>
          <w:szCs w:val="28"/>
        </w:rPr>
        <w:tab/>
      </w:r>
      <w:r>
        <w:rPr>
          <w:i/>
          <w:szCs w:val="28"/>
        </w:rPr>
        <w:tab/>
      </w:r>
      <w:r w:rsidRPr="009E78FE">
        <w:rPr>
          <w:szCs w:val="28"/>
        </w:rPr>
        <w:tab/>
      </w:r>
      <w:r w:rsidRPr="004B0B1A">
        <w:rPr>
          <w:sz w:val="24"/>
          <w:szCs w:val="24"/>
        </w:rPr>
        <w:t>(</w:t>
      </w:r>
      <w:r>
        <w:rPr>
          <w:sz w:val="24"/>
          <w:szCs w:val="24"/>
        </w:rPr>
        <w:t>12</w:t>
      </w:r>
      <w:r w:rsidRPr="004B0B1A">
        <w:rPr>
          <w:sz w:val="24"/>
          <w:szCs w:val="24"/>
        </w:rPr>
        <w:t>)</w:t>
      </w:r>
    </w:p>
    <w:p w14:paraId="4ABAD54B" w14:textId="77777777" w:rsidR="005D0497" w:rsidRPr="00C92188" w:rsidRDefault="005D0497" w:rsidP="005D0497">
      <w:pPr>
        <w:pStyle w:val="1ff4"/>
        <w:rPr>
          <w:szCs w:val="24"/>
        </w:rPr>
      </w:pPr>
      <w:r w:rsidRPr="00C92188">
        <w:rPr>
          <w:szCs w:val="24"/>
        </w:rPr>
        <w:t xml:space="preserve">где: </w:t>
      </w:r>
    </w:p>
    <w:p w14:paraId="7C956A5A" w14:textId="77777777" w:rsidR="005D0497" w:rsidRPr="004B0B1A" w:rsidRDefault="005D0497" w:rsidP="005D0497">
      <w:pPr>
        <w:pStyle w:val="1ff4"/>
      </w:pPr>
      <w:r w:rsidRPr="00D4475D">
        <w:rPr>
          <w:sz w:val="28"/>
        </w:rPr>
        <w:lastRenderedPageBreak/>
        <w:t>Q</w:t>
      </w:r>
      <w:r w:rsidRPr="00D4475D">
        <w:rPr>
          <w:sz w:val="28"/>
          <w:vertAlign w:val="subscript"/>
        </w:rPr>
        <w:t>оснащ.тс</w:t>
      </w:r>
      <w:r w:rsidRPr="00D4475D">
        <w:rPr>
          <w:sz w:val="28"/>
        </w:rPr>
        <w:t xml:space="preserve"> </w:t>
      </w:r>
      <w:r w:rsidRPr="004B0B1A">
        <w:t>- количество транспортных средств, оснащенных средствами информирования пассажиров, в соответствии с пунктами 32, 36 и пп. "а", "б", "г" пункта 37 Правил перевозок пассажиров и багажа автомобильным транспортом и городским наземным электрическим транспортом,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ед.</w:t>
      </w:r>
    </w:p>
    <w:p w14:paraId="0B1DF563" w14:textId="77777777" w:rsidR="005D0497" w:rsidRPr="004B0B1A" w:rsidRDefault="005D0497" w:rsidP="005D0497">
      <w:pPr>
        <w:pStyle w:val="1ff4"/>
      </w:pPr>
      <w:r w:rsidRPr="00D4475D">
        <w:rPr>
          <w:sz w:val="28"/>
        </w:rPr>
        <w:t>Q</w:t>
      </w:r>
      <w:r w:rsidRPr="00D4475D">
        <w:rPr>
          <w:sz w:val="28"/>
          <w:vertAlign w:val="subscript"/>
        </w:rPr>
        <w:t>тс</w:t>
      </w:r>
      <w:r w:rsidRPr="00D4475D">
        <w:rPr>
          <w:sz w:val="28"/>
        </w:rPr>
        <w:t xml:space="preserve"> </w:t>
      </w:r>
      <w:r w:rsidRPr="004B0B1A">
        <w:t>- количество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ед.</w:t>
      </w:r>
    </w:p>
    <w:p w14:paraId="175B7FA7" w14:textId="77777777" w:rsidR="005D0497" w:rsidRPr="004B0B1A" w:rsidRDefault="005D0497" w:rsidP="005D0497">
      <w:pPr>
        <w:pStyle w:val="1ff4"/>
      </w:pPr>
      <w:r w:rsidRPr="00D4475D">
        <w:rPr>
          <w:sz w:val="28"/>
        </w:rPr>
        <w:t>Q</w:t>
      </w:r>
      <w:r w:rsidRPr="00D4475D">
        <w:rPr>
          <w:sz w:val="28"/>
          <w:vertAlign w:val="subscript"/>
        </w:rPr>
        <w:t xml:space="preserve">оснащ.тс </w:t>
      </w:r>
      <w:r w:rsidRPr="004B0B1A">
        <w:t>определяется по всем перевозчикам, осуществляющим перевозки пассажиров по маршрутам регулярных перевозок на данной территории, как сумма определяемых по каждому перевозчику количества транспортных средств, оснащенных средствами информирования пассажиров, в соответствии с пунктами 32, 36 и пп. "а", "б", "г" пункта 37 Правил перевозок пассажиров и багажа автомобильным транспортом и городским наземным электрическим транспортом,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w:t>
      </w:r>
    </w:p>
    <w:p w14:paraId="2C3CF559" w14:textId="77777777" w:rsidR="005D0497" w:rsidRPr="00CB244C" w:rsidRDefault="00465B38" w:rsidP="005D0497">
      <w:pPr>
        <w:pStyle w:val="21050"/>
        <w:jc w:val="right"/>
        <w:rPr>
          <w:szCs w:val="28"/>
        </w:rPr>
      </w:pPr>
      <m:oMath>
        <m:sSub>
          <m:sSubPr>
            <m:ctrlPr>
              <w:rPr>
                <w:rFonts w:ascii="Cambria Math" w:hAnsi="Cambria Math"/>
                <w:i/>
                <w:szCs w:val="28"/>
              </w:rPr>
            </m:ctrlPr>
          </m:sSubPr>
          <m:e>
            <m:r>
              <w:rPr>
                <w:rFonts w:ascii="Cambria Math" w:hAnsi="Cambria Math"/>
                <w:szCs w:val="28"/>
              </w:rPr>
              <m:t>Q</m:t>
            </m:r>
          </m:e>
          <m:sub>
            <m:r>
              <w:rPr>
                <w:rFonts w:ascii="Cambria Math" w:hAnsi="Cambria Math"/>
                <w:szCs w:val="28"/>
              </w:rPr>
              <m:t>тс.оснащ.</m:t>
            </m:r>
          </m:sub>
        </m:sSub>
        <m:r>
          <w:rPr>
            <w:rFonts w:ascii="Cambria Math" w:hAnsi="Cambria Math"/>
            <w:szCs w:val="28"/>
          </w:rPr>
          <m:t>=</m:t>
        </m:r>
        <m:nary>
          <m:naryPr>
            <m:chr m:val="∑"/>
            <m:limLoc m:val="undOvr"/>
            <m:supHide m:val="1"/>
            <m:ctrlPr>
              <w:rPr>
                <w:rFonts w:ascii="Cambria Math" w:hAnsi="Cambria Math"/>
                <w:i/>
                <w:szCs w:val="28"/>
              </w:rPr>
            </m:ctrlPr>
          </m:naryPr>
          <m:sub>
            <m:r>
              <w:rPr>
                <w:rFonts w:ascii="Cambria Math" w:hAnsi="Cambria Math"/>
                <w:szCs w:val="28"/>
              </w:rPr>
              <m:t>i</m:t>
            </m:r>
          </m:sub>
          <m:sup/>
          <m:e>
            <m:sSub>
              <m:sSubPr>
                <m:ctrlPr>
                  <w:rPr>
                    <w:rFonts w:ascii="Cambria Math" w:hAnsi="Cambria Math"/>
                    <w:i/>
                    <w:szCs w:val="28"/>
                  </w:rPr>
                </m:ctrlPr>
              </m:sSubPr>
              <m:e>
                <m:sSub>
                  <m:sSubPr>
                    <m:ctrlPr>
                      <w:rPr>
                        <w:rFonts w:ascii="Cambria Math" w:hAnsi="Cambria Math"/>
                        <w:i/>
                        <w:szCs w:val="28"/>
                      </w:rPr>
                    </m:ctrlPr>
                  </m:sSubPr>
                  <m:e>
                    <m:r>
                      <w:rPr>
                        <w:rFonts w:ascii="Cambria Math" w:hAnsi="Cambria Math"/>
                        <w:szCs w:val="28"/>
                      </w:rPr>
                      <m:t>Q</m:t>
                    </m:r>
                  </m:e>
                  <m:sub>
                    <m:r>
                      <w:rPr>
                        <w:rFonts w:ascii="Cambria Math" w:hAnsi="Cambria Math"/>
                        <w:szCs w:val="28"/>
                      </w:rPr>
                      <m:t>тс.оснащ.</m:t>
                    </m:r>
                  </m:sub>
                </m:sSub>
              </m:e>
              <m:sub>
                <m:r>
                  <w:rPr>
                    <w:rFonts w:ascii="Cambria Math" w:hAnsi="Cambria Math"/>
                    <w:szCs w:val="28"/>
                    <w:lang w:val="en-US"/>
                  </w:rPr>
                  <m:t>i</m:t>
                </m:r>
              </m:sub>
            </m:sSub>
          </m:e>
        </m:nary>
      </m:oMath>
      <w:r w:rsidR="005D0497">
        <w:rPr>
          <w:rFonts w:eastAsiaTheme="minorEastAsia"/>
          <w:szCs w:val="28"/>
        </w:rPr>
        <w:t xml:space="preserve"> </w:t>
      </w:r>
      <w:r w:rsidR="005D0497">
        <w:rPr>
          <w:rFonts w:eastAsiaTheme="minorEastAsia"/>
          <w:szCs w:val="28"/>
        </w:rPr>
        <w:tab/>
      </w:r>
      <w:r w:rsidR="005D0497">
        <w:rPr>
          <w:rFonts w:eastAsiaTheme="minorEastAsia"/>
          <w:szCs w:val="28"/>
        </w:rPr>
        <w:tab/>
      </w:r>
      <w:r w:rsidR="005D0497">
        <w:rPr>
          <w:rFonts w:eastAsiaTheme="minorEastAsia"/>
          <w:szCs w:val="28"/>
        </w:rPr>
        <w:tab/>
      </w:r>
      <w:r w:rsidR="005D0497">
        <w:rPr>
          <w:rFonts w:eastAsiaTheme="minorEastAsia"/>
          <w:szCs w:val="28"/>
        </w:rPr>
        <w:tab/>
      </w:r>
      <w:r w:rsidR="005D0497">
        <w:rPr>
          <w:rFonts w:eastAsiaTheme="minorEastAsia"/>
          <w:szCs w:val="28"/>
        </w:rPr>
        <w:tab/>
      </w:r>
      <w:r w:rsidR="005D0497">
        <w:rPr>
          <w:rFonts w:eastAsiaTheme="minorEastAsia"/>
          <w:sz w:val="24"/>
          <w:szCs w:val="24"/>
        </w:rPr>
        <w:t>(13</w:t>
      </w:r>
      <w:r w:rsidR="005D0497" w:rsidRPr="004B0B1A">
        <w:rPr>
          <w:rFonts w:eastAsiaTheme="minorEastAsia"/>
          <w:sz w:val="24"/>
          <w:szCs w:val="24"/>
        </w:rPr>
        <w:t>)</w:t>
      </w:r>
    </w:p>
    <w:p w14:paraId="399D1C57" w14:textId="77777777" w:rsidR="005D0497" w:rsidRPr="004B0B1A" w:rsidRDefault="00465B38" w:rsidP="005D0497">
      <w:pPr>
        <w:pStyle w:val="1ff4"/>
      </w:pPr>
      <m:oMath>
        <m:sSub>
          <m:sSubPr>
            <m:ctrlPr>
              <w:rPr>
                <w:rFonts w:ascii="Cambria Math" w:hAnsi="Cambria Math"/>
                <w:i/>
                <w:sz w:val="28"/>
              </w:rPr>
            </m:ctrlPr>
          </m:sSubPr>
          <m:e>
            <m:sSub>
              <m:sSubPr>
                <m:ctrlPr>
                  <w:rPr>
                    <w:rFonts w:ascii="Cambria Math" w:hAnsi="Cambria Math"/>
                    <w:i/>
                    <w:sz w:val="28"/>
                  </w:rPr>
                </m:ctrlPr>
              </m:sSubPr>
              <m:e>
                <m:r>
                  <w:rPr>
                    <w:rFonts w:ascii="Cambria Math" w:hAnsi="Cambria Math"/>
                    <w:sz w:val="28"/>
                  </w:rPr>
                  <m:t>Q</m:t>
                </m:r>
              </m:e>
              <m:sub>
                <m:r>
                  <w:rPr>
                    <w:rFonts w:ascii="Cambria Math" w:hAnsi="Cambria Math"/>
                    <w:sz w:val="28"/>
                  </w:rPr>
                  <m:t>тс.оснащ.</m:t>
                </m:r>
              </m:sub>
            </m:sSub>
          </m:e>
          <m:sub>
            <m:r>
              <w:rPr>
                <w:rFonts w:ascii="Cambria Math" w:hAnsi="Cambria Math"/>
                <w:sz w:val="28"/>
                <w:lang w:val="en-US"/>
              </w:rPr>
              <m:t>i</m:t>
            </m:r>
          </m:sub>
        </m:sSub>
      </m:oMath>
      <w:r w:rsidR="005D0497" w:rsidRPr="00D4475D">
        <w:rPr>
          <w:rFonts w:eastAsiaTheme="minorEastAsia"/>
          <w:sz w:val="28"/>
        </w:rPr>
        <w:t xml:space="preserve"> - </w:t>
      </w:r>
      <w:r w:rsidR="005D0497" w:rsidRPr="004B0B1A">
        <w:t>количество транспортных средств, оснащенных средствами информирования пассажиров, в соответствии с пунктами 32, 36 и пп. "а", "б", "г" пункта 37 Правил перевозок пассажиров и багажа автомобильным транспортом и городским наземным электрическим транспортом,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в распоряжении перевозчика i, ед</w:t>
      </w:r>
    </w:p>
    <w:p w14:paraId="5B551A9C" w14:textId="77777777" w:rsidR="005D0497" w:rsidRPr="004B0B1A" w:rsidRDefault="005D0497" w:rsidP="005D0497">
      <w:pPr>
        <w:pStyle w:val="1ff4"/>
      </w:pPr>
      <w:r w:rsidRPr="00D4475D">
        <w:rPr>
          <w:sz w:val="28"/>
        </w:rPr>
        <w:t>Q</w:t>
      </w:r>
      <w:r w:rsidRPr="00D4475D">
        <w:rPr>
          <w:sz w:val="28"/>
          <w:vertAlign w:val="subscript"/>
        </w:rPr>
        <w:t xml:space="preserve">тс  - </w:t>
      </w:r>
      <w:r w:rsidRPr="004B0B1A">
        <w:t>общее количество ТС, определяется по всем перевозчикам, осуществляющим перевозки пассажиров по маршрутам регулярных перевозок на данной территории, как сумма определяемых по каждому перевозчику количества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w:t>
      </w:r>
    </w:p>
    <w:p w14:paraId="6AEAA6D0" w14:textId="77777777" w:rsidR="005D0497" w:rsidRPr="00CB244C" w:rsidRDefault="00465B38" w:rsidP="005D0497">
      <w:pPr>
        <w:pStyle w:val="1ff4"/>
        <w:jc w:val="right"/>
        <w:rPr>
          <w:sz w:val="28"/>
        </w:rPr>
      </w:pPr>
      <m:oMath>
        <m:sSub>
          <m:sSubPr>
            <m:ctrlPr>
              <w:rPr>
                <w:rFonts w:ascii="Cambria Math" w:hAnsi="Cambria Math"/>
                <w:i/>
                <w:sz w:val="28"/>
              </w:rPr>
            </m:ctrlPr>
          </m:sSubPr>
          <m:e>
            <m:r>
              <w:rPr>
                <w:rFonts w:ascii="Cambria Math" w:hAnsi="Cambria Math"/>
                <w:sz w:val="28"/>
              </w:rPr>
              <m:t>Q</m:t>
            </m:r>
          </m:e>
          <m:sub>
            <m:r>
              <w:rPr>
                <w:rFonts w:ascii="Cambria Math" w:hAnsi="Cambria Math"/>
                <w:sz w:val="28"/>
              </w:rPr>
              <m:t>тс</m:t>
            </m:r>
          </m:sub>
        </m:sSub>
        <m:r>
          <w:rPr>
            <w:rFonts w:ascii="Cambria Math" w:hAnsi="Cambria Math"/>
            <w:sz w:val="28"/>
          </w:rPr>
          <m:t>=</m:t>
        </m:r>
        <m:nary>
          <m:naryPr>
            <m:chr m:val="∑"/>
            <m:limLoc m:val="undOvr"/>
            <m:supHide m:val="1"/>
            <m:ctrlPr>
              <w:rPr>
                <w:rFonts w:ascii="Cambria Math" w:hAnsi="Cambria Math"/>
                <w:i/>
                <w:sz w:val="28"/>
              </w:rPr>
            </m:ctrlPr>
          </m:naryPr>
          <m:sub>
            <m:r>
              <w:rPr>
                <w:rFonts w:ascii="Cambria Math" w:hAnsi="Cambria Math"/>
                <w:sz w:val="28"/>
              </w:rPr>
              <m:t>i</m:t>
            </m:r>
          </m:sub>
          <m:sup/>
          <m:e>
            <m:sSub>
              <m:sSubPr>
                <m:ctrlPr>
                  <w:rPr>
                    <w:rFonts w:ascii="Cambria Math" w:hAnsi="Cambria Math"/>
                    <w:i/>
                    <w:sz w:val="28"/>
                  </w:rPr>
                </m:ctrlPr>
              </m:sSubPr>
              <m:e>
                <m:sSub>
                  <m:sSubPr>
                    <m:ctrlPr>
                      <w:rPr>
                        <w:rFonts w:ascii="Cambria Math" w:hAnsi="Cambria Math"/>
                        <w:i/>
                        <w:sz w:val="28"/>
                      </w:rPr>
                    </m:ctrlPr>
                  </m:sSubPr>
                  <m:e>
                    <m:r>
                      <w:rPr>
                        <w:rFonts w:ascii="Cambria Math" w:hAnsi="Cambria Math"/>
                        <w:sz w:val="28"/>
                      </w:rPr>
                      <m:t>Q</m:t>
                    </m:r>
                  </m:e>
                  <m:sub>
                    <m:r>
                      <w:rPr>
                        <w:rFonts w:ascii="Cambria Math" w:hAnsi="Cambria Math"/>
                        <w:sz w:val="28"/>
                      </w:rPr>
                      <m:t>тс</m:t>
                    </m:r>
                  </m:sub>
                </m:sSub>
              </m:e>
              <m:sub>
                <m:r>
                  <w:rPr>
                    <w:rFonts w:ascii="Cambria Math" w:hAnsi="Cambria Math"/>
                    <w:sz w:val="28"/>
                    <w:lang w:val="en-US"/>
                  </w:rPr>
                  <m:t>i</m:t>
                </m:r>
              </m:sub>
            </m:sSub>
          </m:e>
        </m:nary>
      </m:oMath>
      <w:r w:rsidR="005D0497">
        <w:rPr>
          <w:rFonts w:eastAsiaTheme="minorEastAsia"/>
          <w:sz w:val="28"/>
        </w:rPr>
        <w:t xml:space="preserve"> </w:t>
      </w:r>
      <w:r w:rsidR="005D0497">
        <w:rPr>
          <w:rFonts w:eastAsiaTheme="minorEastAsia"/>
          <w:sz w:val="28"/>
        </w:rPr>
        <w:tab/>
      </w:r>
      <w:r w:rsidR="005D0497">
        <w:rPr>
          <w:rFonts w:eastAsiaTheme="minorEastAsia"/>
          <w:sz w:val="28"/>
        </w:rPr>
        <w:tab/>
      </w:r>
      <w:r w:rsidR="005D0497">
        <w:rPr>
          <w:rFonts w:eastAsiaTheme="minorEastAsia"/>
          <w:sz w:val="28"/>
        </w:rPr>
        <w:tab/>
      </w:r>
      <w:r w:rsidR="005D0497">
        <w:rPr>
          <w:rFonts w:eastAsiaTheme="minorEastAsia"/>
          <w:sz w:val="28"/>
        </w:rPr>
        <w:tab/>
      </w:r>
      <w:r w:rsidR="005D0497">
        <w:rPr>
          <w:rFonts w:eastAsiaTheme="minorEastAsia"/>
          <w:sz w:val="28"/>
        </w:rPr>
        <w:tab/>
      </w:r>
      <w:r w:rsidR="005D0497" w:rsidRPr="002C217B">
        <w:rPr>
          <w:rFonts w:eastAsiaTheme="minorEastAsia"/>
        </w:rPr>
        <w:t>(14)</w:t>
      </w:r>
    </w:p>
    <w:p w14:paraId="470E7917" w14:textId="77777777" w:rsidR="005D0497" w:rsidRPr="00D4475D" w:rsidRDefault="005D0497" w:rsidP="005D0497">
      <w:pPr>
        <w:pStyle w:val="1ff4"/>
        <w:rPr>
          <w:rFonts w:eastAsiaTheme="minorEastAsia"/>
          <w:sz w:val="28"/>
        </w:rPr>
      </w:pPr>
      <w:r w:rsidRPr="00D4475D">
        <w:rPr>
          <w:rFonts w:eastAsiaTheme="minorEastAsia"/>
          <w:sz w:val="28"/>
        </w:rPr>
        <w:t>где</w:t>
      </w:r>
    </w:p>
    <w:p w14:paraId="11484731" w14:textId="77777777" w:rsidR="005D0497" w:rsidRPr="004B0B1A" w:rsidRDefault="00465B38" w:rsidP="005D0497">
      <w:pPr>
        <w:pStyle w:val="1ff4"/>
      </w:pPr>
      <m:oMath>
        <m:sSub>
          <m:sSubPr>
            <m:ctrlPr>
              <w:rPr>
                <w:rFonts w:ascii="Cambria Math" w:hAnsi="Cambria Math"/>
                <w:i/>
                <w:sz w:val="28"/>
              </w:rPr>
            </m:ctrlPr>
          </m:sSubPr>
          <m:e>
            <m:sSub>
              <m:sSubPr>
                <m:ctrlPr>
                  <w:rPr>
                    <w:rFonts w:ascii="Cambria Math" w:hAnsi="Cambria Math"/>
                    <w:i/>
                    <w:sz w:val="28"/>
                  </w:rPr>
                </m:ctrlPr>
              </m:sSubPr>
              <m:e>
                <m:r>
                  <w:rPr>
                    <w:rFonts w:ascii="Cambria Math" w:hAnsi="Cambria Math"/>
                    <w:sz w:val="28"/>
                  </w:rPr>
                  <m:t>Q</m:t>
                </m:r>
              </m:e>
              <m:sub>
                <m:r>
                  <w:rPr>
                    <w:rFonts w:ascii="Cambria Math" w:hAnsi="Cambria Math"/>
                    <w:sz w:val="28"/>
                  </w:rPr>
                  <m:t>тс</m:t>
                </m:r>
              </m:sub>
            </m:sSub>
          </m:e>
          <m:sub>
            <m:r>
              <w:rPr>
                <w:rFonts w:ascii="Cambria Math" w:hAnsi="Cambria Math"/>
                <w:sz w:val="28"/>
                <w:lang w:val="en-US"/>
              </w:rPr>
              <m:t>i</m:t>
            </m:r>
          </m:sub>
        </m:sSub>
      </m:oMath>
      <w:r w:rsidR="005D0497" w:rsidRPr="00D4475D">
        <w:rPr>
          <w:rFonts w:eastAsiaTheme="minorEastAsia"/>
          <w:sz w:val="28"/>
        </w:rPr>
        <w:t xml:space="preserve"> - </w:t>
      </w:r>
      <w:r w:rsidR="005D0497" w:rsidRPr="004B0B1A">
        <w:t>количество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в распоряжении перевозчика i, ед.</w:t>
      </w:r>
    </w:p>
    <w:p w14:paraId="1CDFE27E" w14:textId="77777777" w:rsidR="005D0497" w:rsidRPr="004B0B1A" w:rsidRDefault="005D0497" w:rsidP="005D0497">
      <w:pPr>
        <w:pStyle w:val="1ff4"/>
      </w:pPr>
      <w:r w:rsidRPr="004B0B1A">
        <w:t>Объектами оценки являются подвижной состав отдельных перевозчиков, обслуживающий регулярные перевозки, и подвижной состав, обслуживающий регулярные перевозки, в целом.</w:t>
      </w:r>
    </w:p>
    <w:p w14:paraId="5400BE62" w14:textId="77777777" w:rsidR="005D0497" w:rsidRPr="004B0B1A" w:rsidRDefault="005D0497" w:rsidP="005D0497">
      <w:pPr>
        <w:pStyle w:val="1ff4"/>
      </w:pPr>
      <w:r>
        <w:t>Д</w:t>
      </w:r>
      <w:r w:rsidRPr="004B0B1A">
        <w:t>ля расчета показателя необходимы данные о результатах обследования подвижного состава на предмет соответствия пунктам 32, 36 и подпунктами "а", "б", "г" пункта 37 Правил, а именно:</w:t>
      </w:r>
    </w:p>
    <w:p w14:paraId="3B94A1CC" w14:textId="77777777" w:rsidR="005D0497" w:rsidRPr="004B0B1A" w:rsidRDefault="005D0497" w:rsidP="005D0497">
      <w:pPr>
        <w:pStyle w:val="1ff4"/>
      </w:pPr>
      <w:r w:rsidRPr="004B0B1A">
        <w:t>«32. На указателе маршрута регулярных перевозок, размещаемом на правой стороне кузова по ходу транспортного средства, проставляются номер маршрута регулярных перевозок, а также наименования начального, конечного и основных промежуточных остановочных пунктов»</w:t>
      </w:r>
    </w:p>
    <w:p w14:paraId="500FF40A" w14:textId="77777777" w:rsidR="005D0497" w:rsidRPr="004B0B1A" w:rsidRDefault="005D0497" w:rsidP="005D0497">
      <w:pPr>
        <w:pStyle w:val="1ff4"/>
      </w:pPr>
      <w:r w:rsidRPr="004B0B1A">
        <w:t>«36. Над лобовым стеклом и (или) на правой стороне кузова по ходу транспортного средства указывается полное или краткое наименование перевозчика.»</w:t>
      </w:r>
    </w:p>
    <w:p w14:paraId="0F11F0D0" w14:textId="77777777" w:rsidR="005D0497" w:rsidRPr="004B0B1A" w:rsidRDefault="005D0497" w:rsidP="005D0497">
      <w:pPr>
        <w:pStyle w:val="1ff4"/>
      </w:pPr>
      <w:r w:rsidRPr="004B0B1A">
        <w:t>«37. Внутри транспортного средства, используемого для регулярных перевозок пассажиров и багажа, размещается следующая информация:</w:t>
      </w:r>
    </w:p>
    <w:p w14:paraId="3E50127C" w14:textId="77777777" w:rsidR="005D0497" w:rsidRPr="004B0B1A" w:rsidRDefault="005D0497" w:rsidP="005D0497">
      <w:pPr>
        <w:pStyle w:val="1ff4"/>
      </w:pPr>
      <w:r w:rsidRPr="004B0B1A">
        <w:t>а) наименование, адрес и номер телефона перевозчика, фамилия водителя, а при наличии кондуктора - также фамилия кондуктора;</w:t>
      </w:r>
    </w:p>
    <w:p w14:paraId="20E1FE5C" w14:textId="77777777" w:rsidR="005D0497" w:rsidRPr="004B0B1A" w:rsidRDefault="005D0497" w:rsidP="005D0497">
      <w:pPr>
        <w:pStyle w:val="1ff4"/>
      </w:pPr>
      <w:r w:rsidRPr="004B0B1A">
        <w:t>б) наименование, адрес и контактные телефоны органа, обеспечивающего контроль за осуществлением перевозок пассажиров и багажа;</w:t>
      </w:r>
    </w:p>
    <w:p w14:paraId="18E7C4B3" w14:textId="77777777" w:rsidR="005D0497" w:rsidRPr="004B0B1A" w:rsidRDefault="005D0497" w:rsidP="005D0497">
      <w:pPr>
        <w:pStyle w:val="1ff4"/>
      </w:pPr>
      <w:r w:rsidRPr="004B0B1A">
        <w:t>г) стоимость проезда, провоза ручной клади и перевозки багажа».</w:t>
      </w:r>
    </w:p>
    <w:p w14:paraId="0E71C020" w14:textId="77777777" w:rsidR="005D0497" w:rsidRDefault="005D0497" w:rsidP="005D0497">
      <w:pPr>
        <w:pStyle w:val="1ff4"/>
      </w:pPr>
      <w:bookmarkStart w:id="61" w:name="_Toc481584128"/>
      <w:r>
        <w:t xml:space="preserve">Для подсчета значения данного показателя было проведено натурное обследование  </w:t>
      </w:r>
      <w:r w:rsidRPr="00A52EA9">
        <w:t>в один рабочий день на наземных видах транспорта общего пользования в городском сообщении с фотофиксацией внешнего вида транспортного средства и салона транспортного средства, подтверждающих соответствие (несоответствие) транспортного средства требованиям пунктов 32, 36 и подпунктам а), б) и г) п. 37 Правил перевозок пассажиров и багажа автомобильным транспортом и городским наземным электрическим транспортом (далее – Правила). Выборка обследования: 200 транспортных средств.</w:t>
      </w:r>
      <w:r>
        <w:t xml:space="preserve"> </w:t>
      </w:r>
      <w:r w:rsidRPr="004B0B1A">
        <w:t>Методика сбора исходных данных представлена в приложении</w:t>
      </w:r>
      <w:r>
        <w:t xml:space="preserve"> И</w:t>
      </w:r>
      <w:r w:rsidRPr="004B0B1A">
        <w:t>.</w:t>
      </w:r>
    </w:p>
    <w:p w14:paraId="3CE44ED6" w14:textId="77777777" w:rsidR="005D0497" w:rsidRDefault="005D0497" w:rsidP="005D0497">
      <w:pPr>
        <w:pStyle w:val="1ff4"/>
      </w:pPr>
      <w:r>
        <w:t xml:space="preserve">По результатам проведенного обследования 182 из 200 единиц подвижного состава соответствуют установленным требованиям (результаты обследования приведены в </w:t>
      </w:r>
      <w:r>
        <w:lastRenderedPageBreak/>
        <w:t xml:space="preserve">Приложении К). В соответствии с этим значение показателя </w:t>
      </w:r>
      <m:oMath>
        <m:sSub>
          <m:sSubPr>
            <m:ctrlPr>
              <w:rPr>
                <w:rFonts w:ascii="Cambria Math" w:hAnsi="Cambria Math"/>
                <w:i/>
                <w:sz w:val="28"/>
              </w:rPr>
            </m:ctrlPr>
          </m:sSubPr>
          <m:e>
            <m:r>
              <w:rPr>
                <w:rFonts w:ascii="Cambria Math" w:hAnsi="Cambria Math"/>
                <w:sz w:val="28"/>
              </w:rPr>
              <m:t>К</m:t>
            </m:r>
          </m:e>
          <m:sub>
            <m:r>
              <w:rPr>
                <w:rFonts w:ascii="Cambria Math" w:hAnsi="Cambria Math"/>
                <w:sz w:val="28"/>
              </w:rPr>
              <m:t>оснащ.тс.</m:t>
            </m:r>
          </m:sub>
        </m:sSub>
      </m:oMath>
      <w:r>
        <w:rPr>
          <w:sz w:val="28"/>
        </w:rPr>
        <w:t xml:space="preserve"> = 0,91. </w:t>
      </w:r>
      <w:r w:rsidRPr="00C80BC0">
        <w:t>Данному значению показателя соответствует 10 баллов по шкале Стандарта.</w:t>
      </w:r>
    </w:p>
    <w:p w14:paraId="6E9CD12F" w14:textId="77777777" w:rsidR="00C92188" w:rsidRPr="00C80BC0" w:rsidRDefault="00C92188" w:rsidP="005D0497">
      <w:pPr>
        <w:pStyle w:val="1ff4"/>
      </w:pPr>
    </w:p>
    <w:p w14:paraId="1DB13EF6" w14:textId="10D49F15" w:rsidR="005D0497" w:rsidRPr="00CE1F62" w:rsidRDefault="00CE1F62" w:rsidP="00CE1F62">
      <w:pPr>
        <w:pStyle w:val="25"/>
        <w:spacing w:line="240" w:lineRule="auto"/>
        <w:ind w:left="993" w:hanging="426"/>
        <w:rPr>
          <w:rFonts w:eastAsia="Times New Roman"/>
        </w:rPr>
      </w:pPr>
      <w:bookmarkStart w:id="62" w:name="_Toc500335691"/>
      <w:bookmarkStart w:id="63" w:name="_Toc508095296"/>
      <w:bookmarkEnd w:id="61"/>
      <w:r>
        <w:rPr>
          <w:rFonts w:eastAsia="Times New Roman"/>
        </w:rPr>
        <w:t>3.2.3.10.10</w:t>
      </w:r>
      <w:r w:rsidR="00C92188" w:rsidRPr="00CE1F62">
        <w:rPr>
          <w:rFonts w:eastAsia="Times New Roman"/>
        </w:rPr>
        <w:t xml:space="preserve"> </w:t>
      </w:r>
      <w:r w:rsidR="005D0497" w:rsidRPr="00CE1F62">
        <w:rPr>
          <w:rFonts w:eastAsia="Times New Roman"/>
        </w:rPr>
        <w:t>Доля транспортных средств с нормативным уровнем шума</w:t>
      </w:r>
      <w:bookmarkEnd w:id="62"/>
      <w:bookmarkEnd w:id="63"/>
    </w:p>
    <w:p w14:paraId="33C92754" w14:textId="77777777" w:rsidR="005D0497" w:rsidRPr="00D4475D" w:rsidRDefault="005D0497" w:rsidP="005D0497">
      <w:pPr>
        <w:pStyle w:val="1ff4"/>
      </w:pPr>
      <w:r w:rsidRPr="00426547">
        <w:t>Cогласно п 4.2 приложения к Стандарту</w:t>
      </w:r>
      <w:r>
        <w:t xml:space="preserve">, </w:t>
      </w:r>
      <w:r w:rsidRPr="00426547">
        <w:t>доля транспортных средств с нормативным уровнем шума в салоне</w:t>
      </w:r>
      <w:r w:rsidRPr="00D4475D">
        <w:t xml:space="preserve"> Д</w:t>
      </w:r>
      <w:r w:rsidRPr="00D4475D">
        <w:rPr>
          <w:vertAlign w:val="subscript"/>
        </w:rPr>
        <w:t xml:space="preserve">тс.шум </w:t>
      </w:r>
      <w:r w:rsidRPr="00426547">
        <w:t>как</w:t>
      </w:r>
      <w:r>
        <w:t xml:space="preserve"> рассчитывается по следующей формуле:</w:t>
      </w:r>
    </w:p>
    <w:p w14:paraId="46F691B0" w14:textId="77777777" w:rsidR="005D0497" w:rsidRPr="002C217B" w:rsidRDefault="005D0497" w:rsidP="005D0497">
      <w:pPr>
        <w:pStyle w:val="2105"/>
        <w:numPr>
          <w:ilvl w:val="0"/>
          <w:numId w:val="0"/>
        </w:numPr>
        <w:ind w:left="360"/>
        <w:jc w:val="right"/>
        <w:rPr>
          <w:i/>
          <w:sz w:val="24"/>
          <w:szCs w:val="24"/>
        </w:rPr>
      </w:pPr>
      <w:r w:rsidRPr="00CB244C">
        <w:rPr>
          <w:i/>
          <w:noProof/>
          <w:position w:val="-30"/>
          <w:szCs w:val="28"/>
          <w:lang w:eastAsia="ru-RU"/>
        </w:rPr>
        <w:drawing>
          <wp:inline distT="0" distB="0" distL="0" distR="0" wp14:anchorId="625D76C5" wp14:editId="36A25BC1">
            <wp:extent cx="1591310" cy="522605"/>
            <wp:effectExtent l="0" t="0" r="8890" b="0"/>
            <wp:docPr id="532" name="Рисунок 532" descr="base_1_212674_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base_1_212674_51"/>
                    <pic:cNvPicPr preferRelativeResize="0">
                      <a:picLocks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591310" cy="522605"/>
                    </a:xfrm>
                    <a:prstGeom prst="rect">
                      <a:avLst/>
                    </a:prstGeom>
                    <a:noFill/>
                    <a:ln>
                      <a:noFill/>
                    </a:ln>
                  </pic:spPr>
                </pic:pic>
              </a:graphicData>
            </a:graphic>
          </wp:inline>
        </w:drawing>
      </w:r>
      <w:r w:rsidRPr="00CB244C">
        <w:rPr>
          <w:i/>
          <w:szCs w:val="28"/>
        </w:rPr>
        <w:t xml:space="preserve"> </w:t>
      </w:r>
      <w:r w:rsidRPr="00CB244C">
        <w:rPr>
          <w:i/>
          <w:szCs w:val="28"/>
        </w:rPr>
        <w:tab/>
      </w:r>
      <w:r w:rsidRPr="00CB244C">
        <w:rPr>
          <w:i/>
          <w:szCs w:val="28"/>
        </w:rPr>
        <w:tab/>
      </w:r>
      <w:r w:rsidRPr="00CB244C">
        <w:rPr>
          <w:i/>
          <w:szCs w:val="28"/>
        </w:rPr>
        <w:tab/>
      </w:r>
      <w:r w:rsidRPr="00CB244C">
        <w:rPr>
          <w:i/>
          <w:szCs w:val="28"/>
        </w:rPr>
        <w:tab/>
      </w:r>
      <w:r w:rsidRPr="002C217B">
        <w:rPr>
          <w:i/>
          <w:sz w:val="24"/>
          <w:szCs w:val="24"/>
        </w:rPr>
        <w:tab/>
      </w:r>
      <w:r w:rsidRPr="002C217B">
        <w:rPr>
          <w:sz w:val="24"/>
          <w:szCs w:val="24"/>
        </w:rPr>
        <w:t>(15)</w:t>
      </w:r>
    </w:p>
    <w:p w14:paraId="7C3FF469" w14:textId="77777777" w:rsidR="005D0497" w:rsidRPr="00CB244C" w:rsidRDefault="005D0497" w:rsidP="005D0497">
      <w:pPr>
        <w:pStyle w:val="1f5"/>
      </w:pPr>
      <w:r w:rsidRPr="00CB244C">
        <w:t>где</w:t>
      </w:r>
      <w:r>
        <w:rPr>
          <w:rFonts w:ascii="Cambria Math" w:hAnsi="Cambria Math" w:cs="Cambria Math"/>
        </w:rPr>
        <w:t xml:space="preserve"> </w:t>
      </w:r>
      <w:r w:rsidRPr="00CB244C">
        <w:rPr>
          <w:rFonts w:ascii="Cambria Math" w:hAnsi="Cambria Math" w:cs="Cambria Math"/>
        </w:rPr>
        <w:t>𝑄</w:t>
      </w:r>
      <w:r w:rsidRPr="00CB244C">
        <w:rPr>
          <w:vertAlign w:val="subscript"/>
        </w:rPr>
        <w:t>тс</w:t>
      </w:r>
      <w:r>
        <w:rPr>
          <w:vertAlign w:val="subscript"/>
        </w:rPr>
        <w:t xml:space="preserve">. </w:t>
      </w:r>
      <w:r w:rsidRPr="00CB244C">
        <w:rPr>
          <w:vertAlign w:val="subscript"/>
        </w:rPr>
        <w:t>шумнорм</w:t>
      </w:r>
      <w:r w:rsidRPr="00CB244C">
        <w:t xml:space="preserve"> </w:t>
      </w:r>
      <w:r w:rsidRPr="00426547">
        <w:rPr>
          <w:rStyle w:val="1ff5"/>
        </w:rPr>
        <w:t>- количество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с нормативным уровнем шума в салоне.</w:t>
      </w:r>
    </w:p>
    <w:p w14:paraId="3C905A6E" w14:textId="77777777" w:rsidR="005D0497" w:rsidRDefault="005D0497" w:rsidP="005D0497">
      <w:pPr>
        <w:pStyle w:val="1f5"/>
      </w:pPr>
      <w:r w:rsidRPr="00CB244C">
        <w:rPr>
          <w:rFonts w:ascii="Cambria Math" w:hAnsi="Cambria Math" w:cs="Cambria Math"/>
        </w:rPr>
        <w:t>𝑄</w:t>
      </w:r>
      <w:r w:rsidRPr="00CB244C">
        <w:rPr>
          <w:vertAlign w:val="subscript"/>
        </w:rPr>
        <w:t>тс</w:t>
      </w:r>
      <w:r>
        <w:t xml:space="preserve"> </w:t>
      </w:r>
      <w:r w:rsidRPr="00CB244C">
        <w:t xml:space="preserve">- </w:t>
      </w:r>
      <w:r w:rsidRPr="00426547">
        <w:rPr>
          <w:rStyle w:val="1ff5"/>
        </w:rPr>
        <w:t>общее количество транспортных средств, предназначенных для осуществления перевозок пассажиров и багажа автомобильным транспортом и городским наземным электрическим</w:t>
      </w:r>
      <w:r>
        <w:rPr>
          <w:rStyle w:val="1ff5"/>
        </w:rPr>
        <w:t xml:space="preserve"> </w:t>
      </w:r>
      <w:r w:rsidRPr="00426547">
        <w:rPr>
          <w:rStyle w:val="1ff5"/>
        </w:rPr>
        <w:t>транспортом по маршрутам регулярных перевозок, ед.</w:t>
      </w:r>
    </w:p>
    <w:p w14:paraId="08E9F239" w14:textId="77777777" w:rsidR="005D0497" w:rsidRDefault="005D0497" w:rsidP="005D0497">
      <w:pPr>
        <w:pStyle w:val="1ff4"/>
      </w:pPr>
      <w:r>
        <w:t>Для оценки соответствия подвижного состава нормативному уровню шума была проведено документарное обследование, в ходе которого:</w:t>
      </w:r>
    </w:p>
    <w:p w14:paraId="11FE3A65" w14:textId="77777777" w:rsidR="005D0497" w:rsidRDefault="005D0497" w:rsidP="005D0497">
      <w:pPr>
        <w:pStyle w:val="11"/>
      </w:pPr>
      <w:r>
        <w:t xml:space="preserve">Составлен реестр эксплуатируемого на регулярных муниципальных маршрутах городского пассажирского транспорта общего пользования в г. Казани </w:t>
      </w:r>
    </w:p>
    <w:p w14:paraId="6112E551" w14:textId="77777777" w:rsidR="005D0497" w:rsidRDefault="005D0497" w:rsidP="005D0497">
      <w:pPr>
        <w:pStyle w:val="11"/>
      </w:pPr>
      <w:r>
        <w:t>Согласно техническим описаниям по представленным в реестре моделям транспортных средств были оценены соответствия уровня шума установленным в ГОСТ Р 51616-2000 нормам.</w:t>
      </w:r>
    </w:p>
    <w:p w14:paraId="2CF45035" w14:textId="77777777" w:rsidR="005D0497" w:rsidRDefault="005D0497" w:rsidP="005D0497">
      <w:pPr>
        <w:pStyle w:val="11"/>
      </w:pPr>
      <w:r>
        <w:t>Оформлена сводная таблица результатов оценки по всем транспортным средствам (приложение Л).</w:t>
      </w:r>
    </w:p>
    <w:p w14:paraId="33B5DDCB" w14:textId="77777777" w:rsidR="005D0497" w:rsidRDefault="005D0497" w:rsidP="005D0497">
      <w:pPr>
        <w:pStyle w:val="1ff4"/>
      </w:pPr>
      <w:r>
        <w:t xml:space="preserve"> В соответствии с ГОСТ Р 5</w:t>
      </w:r>
      <w:r w:rsidRPr="00212D5F">
        <w:t>1616-200</w:t>
      </w:r>
      <w:r>
        <w:t>0 не оценивается соответствие допустимых уровней звука в трамваях, поэтому анализ был проведен только относительно автобусов и троллейбусов.</w:t>
      </w:r>
    </w:p>
    <w:p w14:paraId="630A74BC" w14:textId="77777777" w:rsidR="005D0497" w:rsidRDefault="005D0497" w:rsidP="005D0497">
      <w:pPr>
        <w:pStyle w:val="1ff4"/>
      </w:pPr>
      <w:r>
        <w:t>В ходе документарного обследования было выявлено, что представленные 21 модель автобусов и 4 модели троллейбусов соответствуют допустимым уровням звука. Что означает показатель Д</w:t>
      </w:r>
      <w:r w:rsidRPr="00CB244C">
        <w:rPr>
          <w:vertAlign w:val="subscript"/>
        </w:rPr>
        <w:t>тс</w:t>
      </w:r>
      <w:r>
        <w:rPr>
          <w:vertAlign w:val="subscript"/>
        </w:rPr>
        <w:t xml:space="preserve">.шум. </w:t>
      </w:r>
      <w:r>
        <w:t>равен 1. Этому значению соответствует 10 баллов согласно Стандарту.</w:t>
      </w:r>
    </w:p>
    <w:p w14:paraId="1DA56EEA" w14:textId="77777777" w:rsidR="00C92188" w:rsidRPr="00212D5F" w:rsidRDefault="00C92188" w:rsidP="005D0497">
      <w:pPr>
        <w:pStyle w:val="1ff4"/>
      </w:pPr>
    </w:p>
    <w:p w14:paraId="232D2EC9" w14:textId="01F3067B" w:rsidR="005D0497" w:rsidRPr="00CE1F62" w:rsidRDefault="00CE1F62" w:rsidP="00CE1F62">
      <w:pPr>
        <w:pStyle w:val="25"/>
        <w:spacing w:line="240" w:lineRule="auto"/>
        <w:ind w:left="993" w:hanging="426"/>
        <w:rPr>
          <w:rFonts w:eastAsia="Times New Roman"/>
        </w:rPr>
      </w:pPr>
      <w:bookmarkStart w:id="64" w:name="_Toc500335692"/>
      <w:bookmarkStart w:id="65" w:name="_Toc508095297"/>
      <w:r>
        <w:rPr>
          <w:rFonts w:eastAsia="Times New Roman"/>
        </w:rPr>
        <w:lastRenderedPageBreak/>
        <w:t>3.2.3.10.</w:t>
      </w:r>
      <w:r w:rsidR="005D0497" w:rsidRPr="00CE1F62">
        <w:rPr>
          <w:rFonts w:eastAsia="Times New Roman"/>
        </w:rPr>
        <w:t>11 Доля рейсов с нормативной температурой в салоне транспортного средства</w:t>
      </w:r>
      <w:bookmarkEnd w:id="64"/>
      <w:bookmarkEnd w:id="65"/>
    </w:p>
    <w:p w14:paraId="17688A5F" w14:textId="55B52730" w:rsidR="005D0497" w:rsidRDefault="005D0497" w:rsidP="005D0497">
      <w:pPr>
        <w:pStyle w:val="1ff4"/>
      </w:pPr>
      <w:r w:rsidRPr="001936E5">
        <w:t xml:space="preserve">На основании предоставленной </w:t>
      </w:r>
      <w:r w:rsidR="00164F24">
        <w:t>Комитетом по транспорту г. Казани</w:t>
      </w:r>
      <w:r w:rsidR="00164F24" w:rsidRPr="001936E5">
        <w:t xml:space="preserve"> </w:t>
      </w:r>
      <w:r w:rsidRPr="001936E5">
        <w:t xml:space="preserve">информации </w:t>
      </w:r>
      <w:r>
        <w:t xml:space="preserve">была оценена структура </w:t>
      </w:r>
      <w:r w:rsidRPr="001936E5">
        <w:t>парка по наличию систем отопления и кондиционирования, она приведена в таблице</w:t>
      </w:r>
      <w:r>
        <w:t xml:space="preserve"> </w:t>
      </w:r>
      <w:r w:rsidR="0009751C">
        <w:t>28</w:t>
      </w:r>
      <w:r w:rsidRPr="001936E5">
        <w:t xml:space="preserve"> в пересчете на количество единиц подвижного состава</w:t>
      </w:r>
      <w:r>
        <w:t xml:space="preserve">. В Казани </w:t>
      </w:r>
    </w:p>
    <w:p w14:paraId="20911E94" w14:textId="77777777" w:rsidR="005D0497" w:rsidRPr="001936E5" w:rsidRDefault="005D0497" w:rsidP="005D0497">
      <w:pPr>
        <w:pStyle w:val="1ff4"/>
        <w:ind w:firstLine="0"/>
      </w:pPr>
      <w:r w:rsidRPr="001936E5">
        <w:t>в эксплуатации находится следующее количество единиц подвижного состава городского наземного пассажирского транспорта общего пользования:</w:t>
      </w:r>
    </w:p>
    <w:p w14:paraId="7A4ED2DA" w14:textId="77777777" w:rsidR="005D0497" w:rsidRPr="00431898" w:rsidRDefault="005D0497" w:rsidP="005D0497">
      <w:pPr>
        <w:pStyle w:val="11"/>
      </w:pPr>
      <w:r>
        <w:t>855</w:t>
      </w:r>
      <w:r w:rsidRPr="00431898">
        <w:t xml:space="preserve"> автобус</w:t>
      </w:r>
      <w:r>
        <w:t>ов</w:t>
      </w:r>
      <w:r w:rsidRPr="00431898">
        <w:t>;</w:t>
      </w:r>
    </w:p>
    <w:p w14:paraId="3CFBF326" w14:textId="77777777" w:rsidR="005D0497" w:rsidRPr="00431898" w:rsidRDefault="005D0497" w:rsidP="005D0497">
      <w:pPr>
        <w:pStyle w:val="11"/>
      </w:pPr>
      <w:r>
        <w:t>186</w:t>
      </w:r>
      <w:r w:rsidRPr="00431898">
        <w:t xml:space="preserve"> троллейбус</w:t>
      </w:r>
      <w:r>
        <w:t>ов</w:t>
      </w:r>
      <w:r w:rsidRPr="00431898">
        <w:t>;</w:t>
      </w:r>
    </w:p>
    <w:p w14:paraId="28ABDFAF" w14:textId="137F914F" w:rsidR="005D0497" w:rsidRPr="00431898" w:rsidRDefault="005D0497" w:rsidP="005D0497">
      <w:pPr>
        <w:pStyle w:val="11"/>
      </w:pPr>
      <w:r>
        <w:t>91</w:t>
      </w:r>
      <w:r w:rsidRPr="00431898">
        <w:t xml:space="preserve"> трамва</w:t>
      </w:r>
      <w:r w:rsidR="00D304CD">
        <w:t>й</w:t>
      </w:r>
      <w:r w:rsidRPr="00431898">
        <w:t>.</w:t>
      </w:r>
    </w:p>
    <w:p w14:paraId="64B0FF1C" w14:textId="77777777" w:rsidR="005D0497" w:rsidRPr="001936E5" w:rsidRDefault="005D0497" w:rsidP="005D0497">
      <w:pPr>
        <w:pStyle w:val="1ff4"/>
      </w:pPr>
      <w:r>
        <w:t>Всего из 1132 единиц подвижного состава все оборудованы системами отопления, но без систем кондиционирования.</w:t>
      </w:r>
    </w:p>
    <w:p w14:paraId="7537BA66" w14:textId="77777777" w:rsidR="005D0497" w:rsidRDefault="005D0497" w:rsidP="005D0497">
      <w:pPr>
        <w:pStyle w:val="1ff4"/>
      </w:pPr>
      <w:r w:rsidRPr="00777397">
        <w:t xml:space="preserve">Далее на основании сведений Гидрометцентра России можно сформировать таблицу, содержащую результаты анализа соответствия наблюдаемой температуре окружающей среды в г. Казани в 2016 году условиям, обозначенным Стандартом. Таблицы со значениями температур по дням в 2016 г. приведены в Приложении </w:t>
      </w:r>
      <w:r>
        <w:t>М</w:t>
      </w:r>
      <w:r w:rsidRPr="00777397">
        <w:t>.</w:t>
      </w:r>
    </w:p>
    <w:p w14:paraId="5B80B475" w14:textId="77777777" w:rsidR="00C92188" w:rsidRPr="00777397" w:rsidRDefault="00C92188" w:rsidP="005D0497">
      <w:pPr>
        <w:pStyle w:val="1ff4"/>
      </w:pPr>
    </w:p>
    <w:p w14:paraId="75F6C41A" w14:textId="30705B2F" w:rsidR="005D0497" w:rsidRPr="00C92188"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28</w:t>
      </w:r>
      <w:r w:rsidR="00465B38">
        <w:rPr>
          <w:noProof/>
        </w:rPr>
        <w:fldChar w:fldCharType="end"/>
      </w:r>
      <w:r w:rsidR="00E76244">
        <w:rPr>
          <w:noProof/>
        </w:rPr>
        <w:t xml:space="preserve"> </w:t>
      </w:r>
      <w:r w:rsidR="005D0497" w:rsidRPr="00C92188">
        <w:noBreakHyphen/>
        <w:t xml:space="preserve"> Температура воздуха в г. Казань, 2016 год</w:t>
      </w:r>
    </w:p>
    <w:tbl>
      <w:tblPr>
        <w:tblStyle w:val="affffe"/>
        <w:tblW w:w="5000" w:type="pct"/>
        <w:jc w:val="center"/>
        <w:tblLook w:val="04A0" w:firstRow="1" w:lastRow="0" w:firstColumn="1" w:lastColumn="0" w:noHBand="0" w:noVBand="1"/>
      </w:tblPr>
      <w:tblGrid>
        <w:gridCol w:w="7132"/>
        <w:gridCol w:w="2213"/>
      </w:tblGrid>
      <w:tr w:rsidR="005D0497" w:rsidRPr="002F29B9" w14:paraId="3023F8E3" w14:textId="77777777" w:rsidTr="005D0497">
        <w:trPr>
          <w:trHeight w:val="300"/>
          <w:jc w:val="center"/>
        </w:trPr>
        <w:tc>
          <w:tcPr>
            <w:tcW w:w="7132" w:type="dxa"/>
            <w:noWrap/>
            <w:vAlign w:val="center"/>
          </w:tcPr>
          <w:p w14:paraId="16CE0CC3" w14:textId="77777777" w:rsidR="005D0497" w:rsidRPr="00D304CD" w:rsidRDefault="005D0497" w:rsidP="005D0497">
            <w:pPr>
              <w:pStyle w:val="afff1"/>
              <w:rPr>
                <w:rFonts w:ascii="Times New Roman" w:hAnsi="Times New Roman"/>
              </w:rPr>
            </w:pPr>
            <w:r w:rsidRPr="00D304CD">
              <w:rPr>
                <w:rFonts w:ascii="Times New Roman" w:hAnsi="Times New Roman"/>
              </w:rPr>
              <w:t>Наименование показателя</w:t>
            </w:r>
          </w:p>
        </w:tc>
        <w:tc>
          <w:tcPr>
            <w:tcW w:w="2213" w:type="dxa"/>
            <w:noWrap/>
            <w:vAlign w:val="center"/>
          </w:tcPr>
          <w:p w14:paraId="79CC5D4B" w14:textId="77777777" w:rsidR="005D0497" w:rsidRPr="00D304CD" w:rsidRDefault="005D0497" w:rsidP="005D0497">
            <w:pPr>
              <w:pStyle w:val="afff1"/>
              <w:rPr>
                <w:rFonts w:ascii="Times New Roman" w:hAnsi="Times New Roman"/>
              </w:rPr>
            </w:pPr>
            <w:r w:rsidRPr="00D304CD">
              <w:rPr>
                <w:rFonts w:ascii="Times New Roman" w:hAnsi="Times New Roman"/>
              </w:rPr>
              <w:t>Значение показателя, дней</w:t>
            </w:r>
          </w:p>
        </w:tc>
      </w:tr>
      <w:tr w:rsidR="005D0497" w:rsidRPr="002F29B9" w14:paraId="284C5314" w14:textId="77777777" w:rsidTr="005D0497">
        <w:trPr>
          <w:trHeight w:val="300"/>
          <w:jc w:val="center"/>
        </w:trPr>
        <w:tc>
          <w:tcPr>
            <w:tcW w:w="7132" w:type="dxa"/>
            <w:noWrap/>
            <w:hideMark/>
          </w:tcPr>
          <w:p w14:paraId="6F0FF301" w14:textId="77777777" w:rsidR="005D0497" w:rsidRPr="00D304CD" w:rsidRDefault="005D0497" w:rsidP="005D0497">
            <w:pPr>
              <w:pStyle w:val="afff1"/>
              <w:rPr>
                <w:rFonts w:ascii="Times New Roman" w:hAnsi="Times New Roman"/>
              </w:rPr>
            </w:pPr>
            <w:r w:rsidRPr="00D304CD">
              <w:rPr>
                <w:rFonts w:ascii="Times New Roman" w:hAnsi="Times New Roman"/>
              </w:rPr>
              <w:t>Число дней со среднесуточной</w:t>
            </w:r>
            <w:r w:rsidRPr="00D304CD">
              <w:rPr>
                <w:rStyle w:val="affff6"/>
              </w:rPr>
              <w:footnoteReference w:id="4"/>
            </w:r>
            <w:r w:rsidRPr="00D304CD">
              <w:rPr>
                <w:rFonts w:ascii="Times New Roman" w:hAnsi="Times New Roman"/>
              </w:rPr>
              <w:t xml:space="preserve"> температурой ниже +5 C</w:t>
            </w:r>
          </w:p>
        </w:tc>
        <w:tc>
          <w:tcPr>
            <w:tcW w:w="2213" w:type="dxa"/>
            <w:noWrap/>
            <w:hideMark/>
          </w:tcPr>
          <w:p w14:paraId="51EA65B3" w14:textId="77777777" w:rsidR="005D0497" w:rsidRPr="00D304CD" w:rsidRDefault="005D0497" w:rsidP="005D0497">
            <w:pPr>
              <w:pStyle w:val="afff1"/>
              <w:rPr>
                <w:rFonts w:ascii="Times New Roman" w:hAnsi="Times New Roman"/>
              </w:rPr>
            </w:pPr>
            <w:r w:rsidRPr="00D304CD">
              <w:rPr>
                <w:rFonts w:ascii="Times New Roman" w:hAnsi="Times New Roman"/>
              </w:rPr>
              <w:t>182</w:t>
            </w:r>
          </w:p>
        </w:tc>
      </w:tr>
      <w:tr w:rsidR="005D0497" w:rsidRPr="002F29B9" w14:paraId="340D63BD" w14:textId="77777777" w:rsidTr="005D0497">
        <w:trPr>
          <w:trHeight w:val="300"/>
          <w:jc w:val="center"/>
        </w:trPr>
        <w:tc>
          <w:tcPr>
            <w:tcW w:w="7132" w:type="dxa"/>
            <w:noWrap/>
            <w:hideMark/>
          </w:tcPr>
          <w:p w14:paraId="131BF1F2" w14:textId="77777777" w:rsidR="005D0497" w:rsidRPr="00D304CD" w:rsidRDefault="005D0497" w:rsidP="005D0497">
            <w:pPr>
              <w:pStyle w:val="afff1"/>
              <w:rPr>
                <w:rFonts w:ascii="Times New Roman" w:hAnsi="Times New Roman"/>
              </w:rPr>
            </w:pPr>
            <w:r w:rsidRPr="00D304CD">
              <w:rPr>
                <w:rFonts w:ascii="Times New Roman" w:hAnsi="Times New Roman"/>
              </w:rPr>
              <w:t>Число дней со среднесуточной температурой выше +20 C</w:t>
            </w:r>
          </w:p>
        </w:tc>
        <w:tc>
          <w:tcPr>
            <w:tcW w:w="2213" w:type="dxa"/>
            <w:noWrap/>
            <w:hideMark/>
          </w:tcPr>
          <w:p w14:paraId="321D95ED" w14:textId="77777777" w:rsidR="005D0497" w:rsidRPr="00D304CD" w:rsidRDefault="005D0497" w:rsidP="005D0497">
            <w:pPr>
              <w:pStyle w:val="afff1"/>
              <w:rPr>
                <w:rFonts w:ascii="Times New Roman" w:hAnsi="Times New Roman"/>
              </w:rPr>
            </w:pPr>
            <w:r w:rsidRPr="00D304CD">
              <w:rPr>
                <w:rFonts w:ascii="Times New Roman" w:hAnsi="Times New Roman"/>
              </w:rPr>
              <w:t>67</w:t>
            </w:r>
          </w:p>
        </w:tc>
      </w:tr>
      <w:tr w:rsidR="005D0497" w:rsidRPr="002F29B9" w14:paraId="18367CB0" w14:textId="77777777" w:rsidTr="005D0497">
        <w:trPr>
          <w:trHeight w:val="300"/>
          <w:jc w:val="center"/>
        </w:trPr>
        <w:tc>
          <w:tcPr>
            <w:tcW w:w="7132" w:type="dxa"/>
            <w:noWrap/>
          </w:tcPr>
          <w:p w14:paraId="00B81DCF" w14:textId="77777777" w:rsidR="005D0497" w:rsidRPr="00D304CD" w:rsidRDefault="005D0497" w:rsidP="005D0497">
            <w:pPr>
              <w:pStyle w:val="afff1"/>
              <w:rPr>
                <w:rFonts w:ascii="Times New Roman" w:hAnsi="Times New Roman"/>
              </w:rPr>
            </w:pPr>
            <w:r w:rsidRPr="00D304CD">
              <w:rPr>
                <w:rFonts w:ascii="Times New Roman" w:hAnsi="Times New Roman"/>
              </w:rPr>
              <w:t>Число дней с температурой более +5 С, но менее +20 C</w:t>
            </w:r>
          </w:p>
        </w:tc>
        <w:tc>
          <w:tcPr>
            <w:tcW w:w="2213" w:type="dxa"/>
            <w:noWrap/>
          </w:tcPr>
          <w:p w14:paraId="325C4100" w14:textId="77777777" w:rsidR="005D0497" w:rsidRPr="00D304CD" w:rsidRDefault="005D0497" w:rsidP="005D0497">
            <w:pPr>
              <w:pStyle w:val="afff1"/>
              <w:rPr>
                <w:rFonts w:ascii="Times New Roman" w:hAnsi="Times New Roman"/>
              </w:rPr>
            </w:pPr>
            <w:r w:rsidRPr="00D304CD">
              <w:rPr>
                <w:rFonts w:ascii="Times New Roman" w:hAnsi="Times New Roman"/>
              </w:rPr>
              <w:t>117</w:t>
            </w:r>
          </w:p>
        </w:tc>
      </w:tr>
      <w:tr w:rsidR="005D0497" w:rsidRPr="002F29B9" w14:paraId="03C373F3" w14:textId="77777777" w:rsidTr="005D0497">
        <w:trPr>
          <w:trHeight w:val="300"/>
          <w:jc w:val="center"/>
        </w:trPr>
        <w:tc>
          <w:tcPr>
            <w:tcW w:w="7132" w:type="dxa"/>
            <w:noWrap/>
            <w:hideMark/>
          </w:tcPr>
          <w:p w14:paraId="7D5A2930" w14:textId="77777777" w:rsidR="005D0497" w:rsidRPr="00D304CD" w:rsidRDefault="005D0497" w:rsidP="005D0497">
            <w:pPr>
              <w:pStyle w:val="afff1"/>
              <w:rPr>
                <w:rFonts w:ascii="Times New Roman" w:hAnsi="Times New Roman"/>
              </w:rPr>
            </w:pPr>
            <w:r w:rsidRPr="00D304CD">
              <w:rPr>
                <w:rFonts w:ascii="Times New Roman" w:hAnsi="Times New Roman"/>
              </w:rPr>
              <w:t>Доля дней со среднесуточной температурой ниже +5 C, %</w:t>
            </w:r>
          </w:p>
        </w:tc>
        <w:tc>
          <w:tcPr>
            <w:tcW w:w="2213" w:type="dxa"/>
            <w:noWrap/>
            <w:hideMark/>
          </w:tcPr>
          <w:p w14:paraId="06EB164E" w14:textId="77777777" w:rsidR="005D0497" w:rsidRPr="00D304CD" w:rsidRDefault="005D0497" w:rsidP="005D0497">
            <w:pPr>
              <w:pStyle w:val="afff1"/>
              <w:rPr>
                <w:rFonts w:ascii="Times New Roman" w:hAnsi="Times New Roman"/>
              </w:rPr>
            </w:pPr>
            <w:r w:rsidRPr="00D304CD">
              <w:rPr>
                <w:rFonts w:ascii="Times New Roman" w:hAnsi="Times New Roman"/>
              </w:rPr>
              <w:t>49,73%</w:t>
            </w:r>
          </w:p>
        </w:tc>
      </w:tr>
      <w:tr w:rsidR="005D0497" w:rsidRPr="002F29B9" w14:paraId="09FC75D0" w14:textId="77777777" w:rsidTr="005D0497">
        <w:trPr>
          <w:trHeight w:val="300"/>
          <w:jc w:val="center"/>
        </w:trPr>
        <w:tc>
          <w:tcPr>
            <w:tcW w:w="7132" w:type="dxa"/>
            <w:noWrap/>
            <w:hideMark/>
          </w:tcPr>
          <w:p w14:paraId="7C43DAEF" w14:textId="77777777" w:rsidR="005D0497" w:rsidRPr="00D304CD" w:rsidRDefault="005D0497" w:rsidP="005D0497">
            <w:pPr>
              <w:pStyle w:val="afff1"/>
              <w:rPr>
                <w:rFonts w:ascii="Times New Roman" w:hAnsi="Times New Roman"/>
              </w:rPr>
            </w:pPr>
            <w:r w:rsidRPr="00D304CD">
              <w:rPr>
                <w:rFonts w:ascii="Times New Roman" w:hAnsi="Times New Roman"/>
              </w:rPr>
              <w:t>Доля дней со среднесуточной температурой выше +20 C, %</w:t>
            </w:r>
          </w:p>
        </w:tc>
        <w:tc>
          <w:tcPr>
            <w:tcW w:w="2213" w:type="dxa"/>
            <w:noWrap/>
            <w:hideMark/>
          </w:tcPr>
          <w:p w14:paraId="523302BA" w14:textId="77777777" w:rsidR="005D0497" w:rsidRPr="00D304CD" w:rsidRDefault="005D0497" w:rsidP="005D0497">
            <w:pPr>
              <w:pStyle w:val="afff1"/>
              <w:rPr>
                <w:rFonts w:ascii="Times New Roman" w:hAnsi="Times New Roman"/>
              </w:rPr>
            </w:pPr>
            <w:r w:rsidRPr="00D304CD">
              <w:rPr>
                <w:rFonts w:ascii="Times New Roman" w:hAnsi="Times New Roman"/>
              </w:rPr>
              <w:t>18,31%</w:t>
            </w:r>
          </w:p>
        </w:tc>
      </w:tr>
      <w:tr w:rsidR="005D0497" w:rsidRPr="002F29B9" w14:paraId="375A8B24" w14:textId="77777777" w:rsidTr="005D0497">
        <w:trPr>
          <w:trHeight w:val="300"/>
          <w:jc w:val="center"/>
        </w:trPr>
        <w:tc>
          <w:tcPr>
            <w:tcW w:w="7132" w:type="dxa"/>
            <w:noWrap/>
          </w:tcPr>
          <w:p w14:paraId="354050AE" w14:textId="77777777" w:rsidR="005D0497" w:rsidRPr="00D304CD" w:rsidRDefault="005D0497" w:rsidP="005D0497">
            <w:pPr>
              <w:pStyle w:val="afff1"/>
              <w:rPr>
                <w:rFonts w:ascii="Times New Roman" w:hAnsi="Times New Roman"/>
              </w:rPr>
            </w:pPr>
            <w:r w:rsidRPr="00D304CD">
              <w:rPr>
                <w:rFonts w:ascii="Times New Roman" w:hAnsi="Times New Roman"/>
              </w:rPr>
              <w:t>Доля дней с температурой более +5 С, но менее +20 C</w:t>
            </w:r>
          </w:p>
        </w:tc>
        <w:tc>
          <w:tcPr>
            <w:tcW w:w="2213" w:type="dxa"/>
            <w:noWrap/>
          </w:tcPr>
          <w:p w14:paraId="7F63EBD0" w14:textId="77777777" w:rsidR="005D0497" w:rsidRPr="00D304CD" w:rsidRDefault="005D0497" w:rsidP="005D0497">
            <w:pPr>
              <w:pStyle w:val="afff1"/>
              <w:rPr>
                <w:rFonts w:ascii="Times New Roman" w:hAnsi="Times New Roman"/>
              </w:rPr>
            </w:pPr>
            <w:r w:rsidRPr="00D304CD">
              <w:rPr>
                <w:rFonts w:ascii="Times New Roman" w:hAnsi="Times New Roman"/>
              </w:rPr>
              <w:t>31,97%</w:t>
            </w:r>
          </w:p>
        </w:tc>
      </w:tr>
    </w:tbl>
    <w:p w14:paraId="2798B23B" w14:textId="77777777" w:rsidR="005D0497" w:rsidRPr="00D4475D" w:rsidRDefault="005D0497" w:rsidP="005D0497">
      <w:pPr>
        <w:pStyle w:val="1ff4"/>
        <w:rPr>
          <w:sz w:val="28"/>
        </w:rPr>
      </w:pPr>
    </w:p>
    <w:p w14:paraId="27FA4638" w14:textId="77777777" w:rsidR="005D0497" w:rsidRPr="00777397" w:rsidRDefault="005D0497" w:rsidP="005D0497">
      <w:pPr>
        <w:pStyle w:val="1ff4"/>
      </w:pPr>
      <w:r w:rsidRPr="00777397">
        <w:t>Принимая гипотезу, что рейсы распределены равномерно в течение года, получим ориентировочную оценку значений доли рейсов с нормативной температурой в салоне транспортного средства следующим методом</w:t>
      </w:r>
    </w:p>
    <w:p w14:paraId="4764A271" w14:textId="77777777" w:rsidR="005D0497" w:rsidRPr="00D4475D" w:rsidRDefault="00465B38" w:rsidP="005D0497">
      <w:pPr>
        <w:pStyle w:val="21050"/>
        <w:ind w:firstLine="0"/>
        <w:jc w:val="right"/>
        <w:rPr>
          <w:rFonts w:eastAsiaTheme="minorEastAsia"/>
          <w:i/>
          <w:szCs w:val="28"/>
        </w:rPr>
      </w:pPr>
      <m:oMath>
        <m:sSub>
          <m:sSubPr>
            <m:ctrlPr>
              <w:rPr>
                <w:rFonts w:ascii="Cambria Math" w:hAnsi="Cambria Math"/>
                <w:i/>
                <w:szCs w:val="28"/>
                <w:lang w:val="en-US"/>
              </w:rPr>
            </m:ctrlPr>
          </m:sSubPr>
          <m:e>
            <m:r>
              <w:rPr>
                <w:rFonts w:ascii="Cambria Math" w:hAnsi="Cambria Math"/>
                <w:szCs w:val="28"/>
              </w:rPr>
              <m:t>Д</m:t>
            </m:r>
          </m:e>
          <m:sub>
            <m:r>
              <w:rPr>
                <w:rFonts w:ascii="Cambria Math" w:hAnsi="Cambria Math"/>
                <w:szCs w:val="28"/>
              </w:rPr>
              <m:t>рейс. темп.</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(Д</m:t>
            </m:r>
          </m:e>
          <m:sub>
            <m:r>
              <w:rPr>
                <w:rFonts w:ascii="Cambria Math" w:hAnsi="Cambria Math"/>
                <w:szCs w:val="28"/>
              </w:rPr>
              <m:t>конд</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Д</m:t>
            </m:r>
          </m:e>
          <m:sub>
            <m:r>
              <w:rPr>
                <w:rFonts w:ascii="Cambria Math" w:hAnsi="Cambria Math"/>
                <w:szCs w:val="28"/>
              </w:rPr>
              <m:t>дней &gt;20</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Д</m:t>
            </m:r>
          </m:e>
          <m:sub>
            <m:r>
              <w:rPr>
                <w:rFonts w:ascii="Cambria Math" w:hAnsi="Cambria Math"/>
                <w:szCs w:val="28"/>
              </w:rPr>
              <m:t>отопл</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Д</m:t>
            </m:r>
          </m:e>
          <m:sub>
            <m:r>
              <w:rPr>
                <w:rFonts w:ascii="Cambria Math" w:hAnsi="Cambria Math"/>
                <w:szCs w:val="28"/>
              </w:rPr>
              <m:t>дней&lt;5</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Д</m:t>
            </m:r>
          </m:e>
          <m:sub>
            <m:r>
              <w:rPr>
                <w:rFonts w:ascii="Cambria Math" w:hAnsi="Cambria Math"/>
                <w:szCs w:val="28"/>
              </w:rPr>
              <m:t>дней &lt;20 и&gt;5</m:t>
            </m:r>
          </m:sub>
        </m:sSub>
        <m:r>
          <w:rPr>
            <w:rFonts w:ascii="Cambria Math" w:hAnsi="Cambria Math"/>
            <w:szCs w:val="28"/>
          </w:rPr>
          <m:t>)∙100</m:t>
        </m:r>
      </m:oMath>
      <w:r w:rsidR="005D0497">
        <w:rPr>
          <w:rFonts w:eastAsiaTheme="minorEastAsia"/>
          <w:i/>
          <w:szCs w:val="28"/>
        </w:rPr>
        <w:t xml:space="preserve"> </w:t>
      </w:r>
      <w:r w:rsidR="005D0497">
        <w:rPr>
          <w:rFonts w:eastAsiaTheme="minorEastAsia"/>
          <w:i/>
          <w:szCs w:val="28"/>
        </w:rPr>
        <w:tab/>
      </w:r>
      <w:r w:rsidR="005D0497" w:rsidRPr="002C217B">
        <w:rPr>
          <w:rFonts w:eastAsiaTheme="minorEastAsia"/>
          <w:sz w:val="24"/>
          <w:szCs w:val="24"/>
        </w:rPr>
        <w:t>(16)</w:t>
      </w:r>
    </w:p>
    <w:p w14:paraId="7AB8A98E" w14:textId="77777777" w:rsidR="005D0497" w:rsidRPr="00D4475D" w:rsidRDefault="005D0497" w:rsidP="005D0497">
      <w:pPr>
        <w:pStyle w:val="1ff4"/>
        <w:rPr>
          <w:sz w:val="28"/>
        </w:rPr>
      </w:pPr>
      <w:r>
        <w:rPr>
          <w:sz w:val="28"/>
        </w:rPr>
        <w:t>г</w:t>
      </w:r>
      <w:r w:rsidRPr="00D4475D">
        <w:rPr>
          <w:sz w:val="28"/>
        </w:rPr>
        <w:t>де</w:t>
      </w:r>
      <w:r>
        <w:rPr>
          <w:sz w:val="28"/>
        </w:rPr>
        <w:t>:</w:t>
      </w:r>
    </w:p>
    <w:p w14:paraId="194DAAFE" w14:textId="77777777" w:rsidR="005D0497" w:rsidRPr="00D4475D" w:rsidRDefault="00465B38" w:rsidP="005D0497">
      <w:pPr>
        <w:pStyle w:val="1ff4"/>
        <w:rPr>
          <w:sz w:val="28"/>
        </w:rPr>
      </w:pPr>
      <m:oMath>
        <m:sSub>
          <m:sSubPr>
            <m:ctrlPr>
              <w:rPr>
                <w:rFonts w:ascii="Cambria Math" w:hAnsi="Cambria Math"/>
                <w:i/>
                <w:sz w:val="28"/>
              </w:rPr>
            </m:ctrlPr>
          </m:sSubPr>
          <m:e>
            <m:r>
              <w:rPr>
                <w:rFonts w:ascii="Cambria Math" w:hAnsi="Cambria Math"/>
                <w:sz w:val="28"/>
              </w:rPr>
              <m:t>Д</m:t>
            </m:r>
          </m:e>
          <m:sub>
            <m:r>
              <w:rPr>
                <w:rFonts w:ascii="Cambria Math" w:hAnsi="Cambria Math"/>
                <w:sz w:val="28"/>
              </w:rPr>
              <m:t>конд</m:t>
            </m:r>
          </m:sub>
        </m:sSub>
      </m:oMath>
      <w:r w:rsidR="005D0497" w:rsidRPr="00D4475D">
        <w:rPr>
          <w:i/>
          <w:sz w:val="28"/>
        </w:rPr>
        <w:t xml:space="preserve"> - </w:t>
      </w:r>
      <w:r w:rsidR="005D0497" w:rsidRPr="00D4475D">
        <w:rPr>
          <w:sz w:val="28"/>
        </w:rPr>
        <w:t xml:space="preserve"> </w:t>
      </w:r>
      <w:r w:rsidR="005D0497" w:rsidRPr="00C80BC0">
        <w:t>доля подвижного состава, оснащенного кондиционером</w:t>
      </w:r>
    </w:p>
    <w:p w14:paraId="53A5963C" w14:textId="77777777" w:rsidR="005D0497" w:rsidRPr="00D4475D" w:rsidRDefault="00465B38" w:rsidP="005D0497">
      <w:pPr>
        <w:pStyle w:val="1ff4"/>
        <w:rPr>
          <w:sz w:val="28"/>
        </w:rPr>
      </w:pPr>
      <m:oMath>
        <m:sSub>
          <m:sSubPr>
            <m:ctrlPr>
              <w:rPr>
                <w:rFonts w:ascii="Cambria Math" w:hAnsi="Cambria Math"/>
                <w:i/>
                <w:sz w:val="28"/>
              </w:rPr>
            </m:ctrlPr>
          </m:sSubPr>
          <m:e>
            <m:r>
              <w:rPr>
                <w:rFonts w:ascii="Cambria Math" w:hAnsi="Cambria Math"/>
                <w:sz w:val="28"/>
              </w:rPr>
              <m:t>Д</m:t>
            </m:r>
          </m:e>
          <m:sub>
            <m:r>
              <w:rPr>
                <w:rFonts w:ascii="Cambria Math" w:hAnsi="Cambria Math"/>
                <w:sz w:val="28"/>
              </w:rPr>
              <m:t>отопл</m:t>
            </m:r>
          </m:sub>
        </m:sSub>
      </m:oMath>
      <w:r w:rsidR="005D0497" w:rsidRPr="00D4475D">
        <w:rPr>
          <w:sz w:val="28"/>
        </w:rPr>
        <w:t xml:space="preserve"> </w:t>
      </w:r>
      <w:r w:rsidR="005D0497" w:rsidRPr="00C80BC0">
        <w:t>– доля подвижного состава, оснащенного системой отопления</w:t>
      </w:r>
    </w:p>
    <w:p w14:paraId="12814BF9" w14:textId="77777777" w:rsidR="005D0497" w:rsidRPr="00D4475D" w:rsidRDefault="00465B38" w:rsidP="005D0497">
      <w:pPr>
        <w:pStyle w:val="1ff4"/>
        <w:rPr>
          <w:sz w:val="28"/>
        </w:rPr>
      </w:pPr>
      <m:oMath>
        <m:sSub>
          <m:sSubPr>
            <m:ctrlPr>
              <w:rPr>
                <w:rFonts w:ascii="Cambria Math" w:hAnsi="Cambria Math"/>
                <w:i/>
                <w:sz w:val="28"/>
              </w:rPr>
            </m:ctrlPr>
          </m:sSubPr>
          <m:e>
            <m:r>
              <w:rPr>
                <w:rFonts w:ascii="Cambria Math" w:hAnsi="Cambria Math"/>
                <w:sz w:val="28"/>
              </w:rPr>
              <m:t>Д</m:t>
            </m:r>
          </m:e>
          <m:sub>
            <m:r>
              <w:rPr>
                <w:rFonts w:ascii="Cambria Math" w:hAnsi="Cambria Math"/>
                <w:sz w:val="28"/>
              </w:rPr>
              <m:t>дней &gt;25</m:t>
            </m:r>
          </m:sub>
        </m:sSub>
      </m:oMath>
      <w:r w:rsidR="005D0497" w:rsidRPr="00D4475D">
        <w:rPr>
          <w:sz w:val="28"/>
        </w:rPr>
        <w:t xml:space="preserve"> – </w:t>
      </w:r>
      <w:r w:rsidR="005D0497" w:rsidRPr="00C80BC0">
        <w:t>число дней с температурой более 25 С</w:t>
      </w:r>
    </w:p>
    <w:p w14:paraId="054C5093" w14:textId="77777777" w:rsidR="005D0497" w:rsidRPr="00D4475D" w:rsidRDefault="00465B38" w:rsidP="005D0497">
      <w:pPr>
        <w:pStyle w:val="1ff4"/>
        <w:rPr>
          <w:sz w:val="28"/>
        </w:rPr>
      </w:pPr>
      <m:oMath>
        <m:sSub>
          <m:sSubPr>
            <m:ctrlPr>
              <w:rPr>
                <w:rFonts w:ascii="Cambria Math" w:hAnsi="Cambria Math"/>
                <w:i/>
                <w:sz w:val="28"/>
              </w:rPr>
            </m:ctrlPr>
          </m:sSubPr>
          <m:e>
            <m:r>
              <w:rPr>
                <w:rFonts w:ascii="Cambria Math" w:hAnsi="Cambria Math"/>
                <w:sz w:val="28"/>
              </w:rPr>
              <m:t>Д</m:t>
            </m:r>
          </m:e>
          <m:sub>
            <m:r>
              <w:rPr>
                <w:rFonts w:ascii="Cambria Math" w:hAnsi="Cambria Math"/>
                <w:sz w:val="28"/>
              </w:rPr>
              <m:t>дней &lt;5</m:t>
            </m:r>
          </m:sub>
        </m:sSub>
      </m:oMath>
      <w:r w:rsidR="005D0497" w:rsidRPr="00D4475D">
        <w:rPr>
          <w:sz w:val="28"/>
        </w:rPr>
        <w:t xml:space="preserve"> – </w:t>
      </w:r>
      <w:r w:rsidR="005D0497" w:rsidRPr="00C80BC0">
        <w:t>число дней с температурой менее 5 С</w:t>
      </w:r>
    </w:p>
    <w:p w14:paraId="5BBBC4F5" w14:textId="77777777" w:rsidR="005D0497" w:rsidRPr="00C80BC0" w:rsidRDefault="00465B38" w:rsidP="005D0497">
      <w:pPr>
        <w:pStyle w:val="1ff4"/>
      </w:pPr>
      <m:oMath>
        <m:sSub>
          <m:sSubPr>
            <m:ctrlPr>
              <w:rPr>
                <w:rFonts w:ascii="Cambria Math" w:hAnsi="Cambria Math"/>
                <w:i/>
                <w:sz w:val="28"/>
              </w:rPr>
            </m:ctrlPr>
          </m:sSubPr>
          <m:e>
            <m:r>
              <w:rPr>
                <w:rFonts w:ascii="Cambria Math" w:hAnsi="Cambria Math"/>
                <w:sz w:val="28"/>
              </w:rPr>
              <m:t>Д</m:t>
            </m:r>
          </m:e>
          <m:sub>
            <m:r>
              <w:rPr>
                <w:rFonts w:ascii="Cambria Math" w:hAnsi="Cambria Math"/>
                <w:sz w:val="28"/>
              </w:rPr>
              <m:t>дней &lt;20 и&gt;5</m:t>
            </m:r>
          </m:sub>
        </m:sSub>
      </m:oMath>
      <w:r w:rsidR="005D0497" w:rsidRPr="00D4475D">
        <w:rPr>
          <w:sz w:val="28"/>
        </w:rPr>
        <w:t xml:space="preserve"> </w:t>
      </w:r>
      <w:r w:rsidR="005D0497" w:rsidRPr="00C80BC0">
        <w:t xml:space="preserve">– число дней с температурой более 5 С, но менее 20 </w:t>
      </w:r>
      <w:r w:rsidR="005D0497" w:rsidRPr="00C80BC0">
        <w:rPr>
          <w:lang w:val="en-US"/>
        </w:rPr>
        <w:t>C</w:t>
      </w:r>
      <w:r w:rsidR="005D0497" w:rsidRPr="00C80BC0">
        <w:t>, когда система кондиционирования и отопления не требуется</w:t>
      </w:r>
    </w:p>
    <w:p w14:paraId="4D7FD5A0" w14:textId="77777777" w:rsidR="005D0497" w:rsidRPr="00C80BC0" w:rsidRDefault="005D0497" w:rsidP="005D0497">
      <w:pPr>
        <w:pStyle w:val="1ff4"/>
      </w:pPr>
      <w:r w:rsidRPr="00C80BC0">
        <w:t>Например, отсюда</w:t>
      </w:r>
    </w:p>
    <w:p w14:paraId="3C33472C" w14:textId="77777777" w:rsidR="005D0497" w:rsidRPr="00D4475D" w:rsidRDefault="00465B38" w:rsidP="005D0497">
      <w:pPr>
        <w:pStyle w:val="21050"/>
        <w:jc w:val="right"/>
        <w:rPr>
          <w:rFonts w:eastAsiaTheme="minorEastAsia"/>
          <w:i/>
          <w:szCs w:val="28"/>
        </w:rPr>
      </w:pPr>
      <m:oMath>
        <m:sSub>
          <m:sSubPr>
            <m:ctrlPr>
              <w:rPr>
                <w:rFonts w:ascii="Cambria Math" w:hAnsi="Cambria Math"/>
                <w:i/>
                <w:szCs w:val="28"/>
                <w:lang w:val="en-US"/>
              </w:rPr>
            </m:ctrlPr>
          </m:sSubPr>
          <m:e>
            <m:r>
              <w:rPr>
                <w:rFonts w:ascii="Cambria Math" w:hAnsi="Cambria Math"/>
                <w:szCs w:val="28"/>
              </w:rPr>
              <m:t>Д</m:t>
            </m:r>
          </m:e>
          <m:sub>
            <m:r>
              <w:rPr>
                <w:rFonts w:ascii="Cambria Math" w:hAnsi="Cambria Math"/>
                <w:szCs w:val="28"/>
              </w:rPr>
              <m:t>рейс. темп.</m:t>
            </m:r>
          </m:sub>
        </m:sSub>
        <m:r>
          <w:rPr>
            <w:rFonts w:ascii="Cambria Math" w:hAnsi="Cambria Math"/>
            <w:szCs w:val="28"/>
          </w:rPr>
          <m:t>=(</m:t>
        </m:r>
        <m:f>
          <m:fPr>
            <m:ctrlPr>
              <w:rPr>
                <w:rFonts w:ascii="Cambria Math" w:hAnsi="Cambria Math"/>
                <w:i/>
                <w:szCs w:val="28"/>
              </w:rPr>
            </m:ctrlPr>
          </m:fPr>
          <m:num>
            <m:r>
              <w:rPr>
                <w:rFonts w:ascii="Cambria Math" w:hAnsi="Cambria Math"/>
                <w:szCs w:val="28"/>
              </w:rPr>
              <m:t>0</m:t>
            </m:r>
          </m:num>
          <m:den>
            <m:r>
              <w:rPr>
                <w:rFonts w:ascii="Cambria Math" w:hAnsi="Cambria Math"/>
                <w:szCs w:val="28"/>
              </w:rPr>
              <m:t>1132</m:t>
            </m:r>
          </m:den>
        </m:f>
        <m:r>
          <w:rPr>
            <w:rFonts w:ascii="Cambria Math" w:hAnsi="Cambria Math"/>
            <w:szCs w:val="28"/>
          </w:rPr>
          <m:t>∙</m:t>
        </m:r>
        <m:f>
          <m:fPr>
            <m:ctrlPr>
              <w:rPr>
                <w:rFonts w:ascii="Cambria Math" w:hAnsi="Cambria Math"/>
                <w:i/>
                <w:szCs w:val="28"/>
              </w:rPr>
            </m:ctrlPr>
          </m:fPr>
          <m:num>
            <m:r>
              <w:rPr>
                <w:rFonts w:ascii="Cambria Math" w:hAnsi="Cambria Math"/>
                <w:szCs w:val="28"/>
              </w:rPr>
              <m:t>67</m:t>
            </m:r>
          </m:num>
          <m:den>
            <m:r>
              <w:rPr>
                <w:rFonts w:ascii="Cambria Math" w:hAnsi="Cambria Math"/>
                <w:szCs w:val="28"/>
              </w:rPr>
              <m:t>366</m:t>
            </m:r>
          </m:den>
        </m:f>
        <m:r>
          <w:rPr>
            <w:rFonts w:ascii="Cambria Math" w:hAnsi="Cambria Math"/>
            <w:szCs w:val="28"/>
          </w:rPr>
          <m:t>+</m:t>
        </m:r>
        <m:f>
          <m:fPr>
            <m:ctrlPr>
              <w:rPr>
                <w:rFonts w:ascii="Cambria Math" w:hAnsi="Cambria Math"/>
                <w:i/>
                <w:szCs w:val="28"/>
              </w:rPr>
            </m:ctrlPr>
          </m:fPr>
          <m:num>
            <m:r>
              <w:rPr>
                <w:rFonts w:ascii="Cambria Math" w:hAnsi="Cambria Math"/>
                <w:szCs w:val="28"/>
              </w:rPr>
              <m:t>1132</m:t>
            </m:r>
          </m:num>
          <m:den>
            <m:r>
              <w:rPr>
                <w:rFonts w:ascii="Cambria Math" w:hAnsi="Cambria Math"/>
                <w:szCs w:val="28"/>
              </w:rPr>
              <m:t>1132</m:t>
            </m:r>
          </m:den>
        </m:f>
        <m:r>
          <w:rPr>
            <w:rFonts w:ascii="Cambria Math" w:hAnsi="Cambria Math"/>
            <w:szCs w:val="28"/>
          </w:rPr>
          <m:t>∙</m:t>
        </m:r>
        <m:f>
          <m:fPr>
            <m:ctrlPr>
              <w:rPr>
                <w:rFonts w:ascii="Cambria Math" w:hAnsi="Cambria Math"/>
                <w:i/>
                <w:szCs w:val="28"/>
              </w:rPr>
            </m:ctrlPr>
          </m:fPr>
          <m:num>
            <m:r>
              <w:rPr>
                <w:rFonts w:ascii="Cambria Math" w:hAnsi="Cambria Math"/>
                <w:szCs w:val="28"/>
              </w:rPr>
              <m:t>182</m:t>
            </m:r>
          </m:num>
          <m:den>
            <m:r>
              <w:rPr>
                <w:rFonts w:ascii="Cambria Math" w:hAnsi="Cambria Math"/>
                <w:szCs w:val="28"/>
              </w:rPr>
              <m:t>366</m:t>
            </m:r>
          </m:den>
        </m:f>
        <m:r>
          <w:rPr>
            <w:rFonts w:ascii="Cambria Math" w:hAnsi="Cambria Math"/>
            <w:szCs w:val="28"/>
          </w:rPr>
          <m:t>+</m:t>
        </m:r>
        <m:f>
          <m:fPr>
            <m:ctrlPr>
              <w:rPr>
                <w:rFonts w:ascii="Cambria Math" w:hAnsi="Cambria Math"/>
                <w:i/>
                <w:szCs w:val="28"/>
              </w:rPr>
            </m:ctrlPr>
          </m:fPr>
          <m:num>
            <m:r>
              <w:rPr>
                <w:rFonts w:ascii="Cambria Math" w:hAnsi="Cambria Math"/>
                <w:szCs w:val="28"/>
              </w:rPr>
              <m:t>117</m:t>
            </m:r>
          </m:num>
          <m:den>
            <m:r>
              <w:rPr>
                <w:rFonts w:ascii="Cambria Math" w:hAnsi="Cambria Math"/>
                <w:szCs w:val="28"/>
              </w:rPr>
              <m:t>366</m:t>
            </m:r>
          </m:den>
        </m:f>
        <m:r>
          <w:rPr>
            <w:rFonts w:ascii="Cambria Math" w:eastAsiaTheme="minorEastAsia" w:hAnsi="Cambria Math"/>
            <w:szCs w:val="28"/>
          </w:rPr>
          <m:t>)∙100=81,69</m:t>
        </m:r>
      </m:oMath>
      <w:r w:rsidR="005D0497">
        <w:rPr>
          <w:rFonts w:eastAsiaTheme="minorEastAsia"/>
          <w:i/>
          <w:szCs w:val="28"/>
        </w:rPr>
        <w:t xml:space="preserve">  </w:t>
      </w:r>
      <w:r w:rsidR="005D0497">
        <w:rPr>
          <w:rFonts w:eastAsiaTheme="minorEastAsia"/>
          <w:i/>
          <w:szCs w:val="28"/>
        </w:rPr>
        <w:tab/>
      </w:r>
      <w:r w:rsidR="005D0497">
        <w:rPr>
          <w:rFonts w:eastAsiaTheme="minorEastAsia"/>
          <w:i/>
          <w:szCs w:val="28"/>
        </w:rPr>
        <w:tab/>
      </w:r>
      <w:r w:rsidR="005D0497" w:rsidRPr="002C217B">
        <w:rPr>
          <w:rFonts w:eastAsiaTheme="minorEastAsia"/>
          <w:sz w:val="24"/>
          <w:szCs w:val="24"/>
        </w:rPr>
        <w:t>(17)</w:t>
      </w:r>
    </w:p>
    <w:p w14:paraId="163E39FB" w14:textId="77777777" w:rsidR="005D0497" w:rsidRPr="00D4475D" w:rsidRDefault="005D0497" w:rsidP="005D0497">
      <w:pPr>
        <w:pStyle w:val="1ff4"/>
        <w:rPr>
          <w:sz w:val="28"/>
        </w:rPr>
      </w:pPr>
    </w:p>
    <w:p w14:paraId="6C43013C" w14:textId="119CE2D1" w:rsidR="005D0497" w:rsidRPr="00D4475D" w:rsidRDefault="005D0497" w:rsidP="005D0497">
      <w:pPr>
        <w:pStyle w:val="21050"/>
        <w:rPr>
          <w:rStyle w:val="1ff5"/>
        </w:rPr>
      </w:pPr>
      <w:r w:rsidRPr="00D4475D">
        <w:rPr>
          <w:rStyle w:val="1ff5"/>
        </w:rPr>
        <w:t>Таким образом, доля рейсов с нормативной те</w:t>
      </w:r>
      <w:r w:rsidR="00E76244">
        <w:rPr>
          <w:rStyle w:val="1ff5"/>
        </w:rPr>
        <w:t>мпературой в салоне транспортного</w:t>
      </w:r>
      <w:r w:rsidRPr="00D4475D">
        <w:rPr>
          <w:rStyle w:val="1ff5"/>
        </w:rPr>
        <w:t xml:space="preserve"> средства </w:t>
      </w:r>
      <m:oMath>
        <m:sSub>
          <m:sSubPr>
            <m:ctrlPr>
              <w:rPr>
                <w:rFonts w:ascii="Cambria Math" w:hAnsi="Cambria Math"/>
                <w:i/>
                <w:szCs w:val="28"/>
                <w:lang w:val="en-US"/>
              </w:rPr>
            </m:ctrlPr>
          </m:sSubPr>
          <m:e>
            <m:r>
              <w:rPr>
                <w:rFonts w:ascii="Cambria Math" w:hAnsi="Cambria Math"/>
                <w:szCs w:val="28"/>
              </w:rPr>
              <m:t>Д</m:t>
            </m:r>
          </m:e>
          <m:sub>
            <m:r>
              <w:rPr>
                <w:rFonts w:ascii="Cambria Math" w:hAnsi="Cambria Math"/>
                <w:szCs w:val="28"/>
              </w:rPr>
              <m:t>рейс. темп.</m:t>
            </m:r>
          </m:sub>
        </m:sSub>
      </m:oMath>
      <w:r w:rsidRPr="00D4475D">
        <w:rPr>
          <w:rFonts w:eastAsiaTheme="minorEastAsia"/>
          <w:szCs w:val="28"/>
        </w:rPr>
        <w:t xml:space="preserve"> </w:t>
      </w:r>
      <w:r w:rsidRPr="00D4475D">
        <w:rPr>
          <w:rStyle w:val="1ff5"/>
        </w:rPr>
        <w:t xml:space="preserve">составляет </w:t>
      </w:r>
      <w:r>
        <w:rPr>
          <w:rStyle w:val="1ff5"/>
        </w:rPr>
        <w:t>81,69</w:t>
      </w:r>
      <w:r w:rsidRPr="00D4475D">
        <w:rPr>
          <w:rStyle w:val="1ff5"/>
        </w:rPr>
        <w:t>%. Согласно Стандарту бальная оценка показателя качества</w:t>
      </w:r>
      <w:r w:rsidRPr="00D4475D">
        <w:rPr>
          <w:rFonts w:eastAsiaTheme="minorEastAsia"/>
          <w:szCs w:val="28"/>
        </w:rPr>
        <w:t xml:space="preserve"> </w:t>
      </w:r>
      <m:oMath>
        <m:sSub>
          <m:sSubPr>
            <m:ctrlPr>
              <w:rPr>
                <w:rFonts w:ascii="Cambria Math" w:eastAsiaTheme="minorEastAsia" w:hAnsi="Cambria Math"/>
                <w:i/>
                <w:szCs w:val="28"/>
              </w:rPr>
            </m:ctrlPr>
          </m:sSubPr>
          <m:e>
            <m:r>
              <w:rPr>
                <w:rFonts w:ascii="Cambria Math" w:eastAsiaTheme="minorEastAsia" w:hAnsi="Cambria Math"/>
                <w:szCs w:val="28"/>
              </w:rPr>
              <m:t>Б</m:t>
            </m:r>
          </m:e>
          <m:sub>
            <m:sSub>
              <m:sSubPr>
                <m:ctrlPr>
                  <w:rPr>
                    <w:rFonts w:ascii="Cambria Math" w:eastAsiaTheme="minorEastAsia" w:hAnsi="Cambria Math"/>
                    <w:i/>
                    <w:szCs w:val="28"/>
                  </w:rPr>
                </m:ctrlPr>
              </m:sSubPr>
              <m:e>
                <m:r>
                  <w:rPr>
                    <w:rFonts w:ascii="Cambria Math" w:eastAsiaTheme="minorEastAsia" w:hAnsi="Cambria Math"/>
                    <w:szCs w:val="28"/>
                  </w:rPr>
                  <m:t>Д</m:t>
                </m:r>
              </m:e>
              <m:sub>
                <m:r>
                  <w:rPr>
                    <w:rFonts w:ascii="Cambria Math" w:eastAsiaTheme="minorEastAsia" w:hAnsi="Cambria Math"/>
                    <w:szCs w:val="28"/>
                  </w:rPr>
                  <m:t>рейс. темп</m:t>
                </m:r>
              </m:sub>
            </m:sSub>
          </m:sub>
        </m:sSub>
      </m:oMath>
      <w:r w:rsidRPr="00D4475D">
        <w:rPr>
          <w:rFonts w:eastAsiaTheme="minorEastAsia"/>
          <w:szCs w:val="28"/>
        </w:rPr>
        <w:t xml:space="preserve"> </w:t>
      </w:r>
      <w:r>
        <w:rPr>
          <w:rStyle w:val="1ff5"/>
        </w:rPr>
        <w:t>составит 9</w:t>
      </w:r>
      <w:r w:rsidRPr="00D4475D">
        <w:rPr>
          <w:rStyle w:val="1ff5"/>
        </w:rPr>
        <w:t xml:space="preserve"> баллов.</w:t>
      </w:r>
    </w:p>
    <w:p w14:paraId="61935DB2" w14:textId="77777777" w:rsidR="005D0497" w:rsidRPr="00DC320D" w:rsidRDefault="005D0497" w:rsidP="005D0497"/>
    <w:p w14:paraId="6D7E5C17" w14:textId="3B8A7E34" w:rsidR="005D0497" w:rsidRPr="00CE1F62" w:rsidRDefault="00CE1F62" w:rsidP="00CE1F62">
      <w:pPr>
        <w:pStyle w:val="25"/>
        <w:spacing w:line="240" w:lineRule="auto"/>
        <w:ind w:left="993" w:hanging="426"/>
        <w:rPr>
          <w:rFonts w:eastAsia="Times New Roman"/>
        </w:rPr>
      </w:pPr>
      <w:bookmarkStart w:id="66" w:name="_Toc500335693"/>
      <w:bookmarkStart w:id="67" w:name="_Toc508095298"/>
      <w:r>
        <w:rPr>
          <w:rFonts w:eastAsia="Times New Roman"/>
        </w:rPr>
        <w:t>3.2.3.10.</w:t>
      </w:r>
      <w:r w:rsidR="005D0497" w:rsidRPr="00CE1F62">
        <w:rPr>
          <w:rFonts w:eastAsia="Times New Roman"/>
        </w:rPr>
        <w:t>12 Коэффициент соблюдения норм вместимости</w:t>
      </w:r>
      <w:bookmarkEnd w:id="66"/>
      <w:bookmarkEnd w:id="67"/>
    </w:p>
    <w:p w14:paraId="239FC3CF" w14:textId="77777777" w:rsidR="005D0497" w:rsidRPr="00D4475D" w:rsidRDefault="005D0497" w:rsidP="005D0497">
      <w:pPr>
        <w:pStyle w:val="1ff4"/>
      </w:pPr>
      <w:r>
        <w:t xml:space="preserve">В соответствии со Стандартом </w:t>
      </w:r>
      <w:r w:rsidRPr="00D4475D">
        <w:t>расчет коэффициента соблюдения норм вместимости k</w:t>
      </w:r>
      <w:r w:rsidRPr="00D4475D">
        <w:rPr>
          <w:vertAlign w:val="subscript"/>
        </w:rPr>
        <w:t xml:space="preserve">вм </w:t>
      </w:r>
      <w:r w:rsidRPr="00D4475D">
        <w:t>требуется рассчитать количество рейсов, выполненных транспортными средствами при осуществлении перевозок пассажиров и багажа автомобильным транспортом и городским наземным электрическим транспортом по муниципальным и межмуниципальным маршрутам регулярных перевозок, с соблюдением норм вместимости. Расчет был осуществлен по формуле:</w:t>
      </w:r>
    </w:p>
    <w:p w14:paraId="4327B3F1" w14:textId="77777777" w:rsidR="005D0497" w:rsidRPr="00CB244C" w:rsidRDefault="005D0497" w:rsidP="005D0497">
      <w:pPr>
        <w:pStyle w:val="21050"/>
        <w:jc w:val="right"/>
        <w:rPr>
          <w:rStyle w:val="afffff3"/>
          <w:rFonts w:eastAsiaTheme="minorEastAsia"/>
          <w:i/>
          <w:sz w:val="28"/>
        </w:rPr>
      </w:pPr>
      <w:r w:rsidRPr="00C25FA6">
        <w:rPr>
          <w:rStyle w:val="afffff3"/>
          <w:rFonts w:ascii="Cambria Math" w:eastAsiaTheme="minorEastAsia" w:hAnsi="Cambria Math" w:cs="Times New Roman"/>
          <w:sz w:val="28"/>
          <w:lang w:val="en-US"/>
        </w:rPr>
        <w:t>Q</w:t>
      </w:r>
      <w:r w:rsidRPr="00C25FA6">
        <w:rPr>
          <w:rStyle w:val="afffff3"/>
          <w:rFonts w:ascii="Cambria Math" w:eastAsiaTheme="minorEastAsia" w:hAnsi="Cambria Math" w:cs="Times New Roman"/>
          <w:sz w:val="28"/>
          <w:vertAlign w:val="subscript"/>
        </w:rPr>
        <w:t xml:space="preserve"> норм. вмест</w:t>
      </w:r>
      <w:r w:rsidRPr="00C25FA6">
        <w:rPr>
          <w:rStyle w:val="afffff3"/>
          <w:rFonts w:ascii="Cambria Math" w:eastAsiaTheme="minorEastAsia" w:hAnsi="Cambria Math" w:cs="Times New Roman"/>
          <w:sz w:val="28"/>
        </w:rPr>
        <w:t xml:space="preserve">  = </w:t>
      </w:r>
      <w:r w:rsidRPr="00C25FA6">
        <w:rPr>
          <w:rStyle w:val="afffff3"/>
          <w:rFonts w:ascii="Cambria Math" w:eastAsiaTheme="minorEastAsia" w:hAnsi="Cambria Math" w:cs="Times New Roman"/>
          <w:sz w:val="28"/>
          <w:lang w:val="en-US"/>
        </w:rPr>
        <w:t>Q</w:t>
      </w:r>
      <w:r w:rsidRPr="00C25FA6">
        <w:rPr>
          <w:rStyle w:val="afffff3"/>
          <w:rFonts w:ascii="Cambria Math" w:eastAsiaTheme="minorEastAsia" w:hAnsi="Cambria Math" w:cs="Times New Roman"/>
          <w:sz w:val="28"/>
          <w:vertAlign w:val="subscript"/>
        </w:rPr>
        <w:t xml:space="preserve"> рейс</w:t>
      </w:r>
      <w:r w:rsidRPr="00C25FA6">
        <w:rPr>
          <w:rStyle w:val="afffff3"/>
          <w:rFonts w:ascii="Cambria Math" w:eastAsiaTheme="minorEastAsia" w:hAnsi="Cambria Math" w:cs="Times New Roman"/>
          <w:sz w:val="28"/>
        </w:rPr>
        <w:t xml:space="preserve">  *  </w:t>
      </w:r>
      <w:r w:rsidRPr="00C25FA6">
        <w:rPr>
          <w:rFonts w:ascii="Cambria Math" w:hAnsi="Cambria Math" w:cs="Times New Roman"/>
          <w:szCs w:val="28"/>
        </w:rPr>
        <w:t>Д</w:t>
      </w:r>
      <w:r w:rsidRPr="00C25FA6">
        <w:rPr>
          <w:rFonts w:ascii="Cambria Math" w:hAnsi="Cambria Math" w:cs="Times New Roman"/>
          <w:szCs w:val="28"/>
          <w:vertAlign w:val="subscript"/>
        </w:rPr>
        <w:t>тс вместимость</w:t>
      </w:r>
      <w:r w:rsidRPr="00C25FA6">
        <w:rPr>
          <w:rFonts w:ascii="Cambria Math" w:hAnsi="Cambria Math" w:cs="Times New Roman"/>
          <w:szCs w:val="28"/>
          <w:vertAlign w:val="subscript"/>
        </w:rPr>
        <w:tab/>
      </w:r>
      <w:r w:rsidRPr="00CB244C">
        <w:rPr>
          <w:rFonts w:cs="Times New Roman"/>
          <w:i/>
          <w:szCs w:val="28"/>
          <w:vertAlign w:val="subscript"/>
        </w:rPr>
        <w:tab/>
      </w:r>
      <w:r w:rsidRPr="00CB244C">
        <w:rPr>
          <w:rFonts w:cs="Times New Roman"/>
          <w:i/>
          <w:szCs w:val="28"/>
          <w:vertAlign w:val="subscript"/>
        </w:rPr>
        <w:tab/>
      </w:r>
      <w:r w:rsidRPr="00CB244C">
        <w:rPr>
          <w:rFonts w:cs="Times New Roman"/>
          <w:i/>
          <w:szCs w:val="28"/>
          <w:vertAlign w:val="subscript"/>
        </w:rPr>
        <w:tab/>
      </w:r>
      <w:r w:rsidRPr="00C25FA6">
        <w:rPr>
          <w:rStyle w:val="afffff3"/>
          <w:rFonts w:ascii="Times New Roman" w:eastAsiaTheme="minorEastAsia" w:hAnsi="Times New Roman" w:cs="Times New Roman"/>
          <w:szCs w:val="24"/>
        </w:rPr>
        <w:t>(</w:t>
      </w:r>
      <w:r>
        <w:rPr>
          <w:rStyle w:val="afffff3"/>
          <w:rFonts w:ascii="Times New Roman" w:eastAsiaTheme="minorEastAsia" w:hAnsi="Times New Roman" w:cs="Times New Roman"/>
          <w:szCs w:val="24"/>
        </w:rPr>
        <w:t>18</w:t>
      </w:r>
      <w:r w:rsidRPr="00C25FA6">
        <w:rPr>
          <w:rStyle w:val="afffff3"/>
          <w:rFonts w:ascii="Times New Roman" w:eastAsiaTheme="minorEastAsia" w:hAnsi="Times New Roman" w:cs="Times New Roman"/>
          <w:szCs w:val="24"/>
        </w:rPr>
        <w:t>)</w:t>
      </w:r>
    </w:p>
    <w:p w14:paraId="652EF2ED" w14:textId="77777777" w:rsidR="005D0497" w:rsidRPr="00C25FA6" w:rsidRDefault="005D0497" w:rsidP="005D0497">
      <w:pPr>
        <w:pStyle w:val="1f5"/>
        <w:rPr>
          <w:rStyle w:val="1ff5"/>
        </w:rPr>
      </w:pPr>
      <w:r w:rsidRPr="00CB244C">
        <w:t>где</w:t>
      </w:r>
      <w:r>
        <w:rPr>
          <w:rFonts w:ascii="Cambria Math" w:hAnsi="Cambria Math" w:cs="Cambria Math"/>
        </w:rPr>
        <w:t xml:space="preserve"> 𝑄</w:t>
      </w:r>
      <w:r>
        <w:rPr>
          <w:sz w:val="20"/>
          <w:szCs w:val="20"/>
        </w:rPr>
        <w:t>рейс</w:t>
      </w:r>
      <w:r>
        <w:rPr>
          <w:sz w:val="16"/>
          <w:szCs w:val="16"/>
        </w:rPr>
        <w:t xml:space="preserve">вм </w:t>
      </w:r>
      <w:r>
        <w:t xml:space="preserve">- </w:t>
      </w:r>
      <w:r w:rsidRPr="00C25FA6">
        <w:rPr>
          <w:rStyle w:val="1ff5"/>
        </w:rPr>
        <w:t xml:space="preserve">количество рейсов, выполненных транспортными средствами при осуществлении перевозок пассажиров и багажа автомобильным транспортом и городским наземным электрическим транспортом по муниципальным и межмуниципальным маршрутам регулярных перевозок, с соблюдением норм вместимости, рейс. </w:t>
      </w:r>
    </w:p>
    <w:p w14:paraId="552A47C9" w14:textId="77777777" w:rsidR="005D0497" w:rsidRPr="00C25FA6" w:rsidRDefault="005D0497" w:rsidP="005D0497">
      <w:pPr>
        <w:pStyle w:val="1f5"/>
        <w:rPr>
          <w:rStyle w:val="1ff5"/>
        </w:rPr>
      </w:pPr>
      <w:r>
        <w:rPr>
          <w:rFonts w:ascii="Cambria Math" w:hAnsi="Cambria Math" w:cs="Cambria Math"/>
        </w:rPr>
        <w:t>𝑄</w:t>
      </w:r>
      <w:r w:rsidRPr="00CB244C">
        <w:rPr>
          <w:vertAlign w:val="subscript"/>
        </w:rPr>
        <w:t>рейс</w:t>
      </w:r>
      <w:r>
        <w:t xml:space="preserve"> - </w:t>
      </w:r>
      <w:r w:rsidRPr="00C25FA6">
        <w:rPr>
          <w:rStyle w:val="1ff5"/>
        </w:rPr>
        <w:t>общее количество рейсов, выполненных транспортными средствами при осуществлении перевозок пассажиров и багажа автомобильным транспортом и городским наземным электрическим транспортом по муниципальным и межмуниципальным маршрутам регулярных перевозок, рейс.</w:t>
      </w:r>
    </w:p>
    <w:p w14:paraId="5210D41E" w14:textId="77777777" w:rsidR="005D0497" w:rsidRPr="00D4475D" w:rsidRDefault="005D0497" w:rsidP="005D0497">
      <w:pPr>
        <w:pStyle w:val="1ff4"/>
      </w:pPr>
      <w:r w:rsidRPr="00D4475D">
        <w:t>Коэффициент соблюдения норм вместимости k</w:t>
      </w:r>
      <w:r w:rsidRPr="00D4475D">
        <w:rPr>
          <w:vertAlign w:val="subscript"/>
        </w:rPr>
        <w:t>вм</w:t>
      </w:r>
      <w:r w:rsidRPr="00D4475D">
        <w:t xml:space="preserve"> рассчитывается по п. 4.4 приложения к Стандарту как </w:t>
      </w:r>
    </w:p>
    <w:p w14:paraId="6AA66487" w14:textId="77777777" w:rsidR="005D0497" w:rsidRPr="002C217B" w:rsidRDefault="005D0497" w:rsidP="005D0497">
      <w:pPr>
        <w:pStyle w:val="21050"/>
        <w:jc w:val="right"/>
        <w:rPr>
          <w:rStyle w:val="afffff3"/>
          <w:rFonts w:eastAsiaTheme="minorEastAsia"/>
          <w:i/>
          <w:sz w:val="26"/>
        </w:rPr>
      </w:pPr>
      <w:r w:rsidRPr="00CB244C">
        <w:rPr>
          <w:i/>
          <w:noProof/>
          <w:position w:val="-32"/>
          <w:szCs w:val="28"/>
          <w:lang w:eastAsia="ru-RU"/>
        </w:rPr>
        <w:lastRenderedPageBreak/>
        <w:drawing>
          <wp:inline distT="0" distB="0" distL="0" distR="0" wp14:anchorId="0DA6BC14" wp14:editId="508A113F">
            <wp:extent cx="845185" cy="517525"/>
            <wp:effectExtent l="0" t="0" r="0" b="0"/>
            <wp:docPr id="8" name="Рисунок 8" descr="base_1_212674_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ase_1_212674_57"/>
                    <pic:cNvPicPr preferRelativeResize="0">
                      <a:picLocks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845185" cy="517525"/>
                    </a:xfrm>
                    <a:prstGeom prst="rect">
                      <a:avLst/>
                    </a:prstGeom>
                    <a:noFill/>
                    <a:ln>
                      <a:noFill/>
                    </a:ln>
                  </pic:spPr>
                </pic:pic>
              </a:graphicData>
            </a:graphic>
          </wp:inline>
        </w:drawing>
      </w:r>
      <w:r w:rsidRPr="00CB244C">
        <w:rPr>
          <w:rFonts w:eastAsiaTheme="minorEastAsia"/>
          <w:i/>
          <w:noProof/>
          <w:szCs w:val="28"/>
          <w:vertAlign w:val="subscript"/>
        </w:rPr>
        <w:tab/>
      </w:r>
      <w:r w:rsidRPr="00CB244C">
        <w:rPr>
          <w:rFonts w:eastAsiaTheme="minorEastAsia"/>
          <w:i/>
          <w:noProof/>
          <w:szCs w:val="28"/>
          <w:vertAlign w:val="subscript"/>
        </w:rPr>
        <w:tab/>
      </w:r>
      <w:r>
        <w:rPr>
          <w:rFonts w:eastAsiaTheme="minorEastAsia"/>
          <w:i/>
          <w:noProof/>
          <w:szCs w:val="28"/>
          <w:vertAlign w:val="subscript"/>
        </w:rPr>
        <w:tab/>
      </w:r>
      <w:r>
        <w:rPr>
          <w:rFonts w:eastAsiaTheme="minorEastAsia"/>
          <w:i/>
          <w:noProof/>
          <w:szCs w:val="28"/>
          <w:vertAlign w:val="subscript"/>
        </w:rPr>
        <w:tab/>
      </w:r>
      <w:r>
        <w:rPr>
          <w:rFonts w:eastAsiaTheme="minorEastAsia"/>
          <w:noProof/>
          <w:szCs w:val="28"/>
          <w:vertAlign w:val="subscript"/>
        </w:rPr>
        <w:tab/>
      </w:r>
      <w:r>
        <w:rPr>
          <w:rFonts w:eastAsiaTheme="minorEastAsia"/>
          <w:noProof/>
          <w:szCs w:val="28"/>
          <w:vertAlign w:val="subscript"/>
        </w:rPr>
        <w:tab/>
      </w:r>
      <w:r w:rsidRPr="002C217B">
        <w:rPr>
          <w:rFonts w:eastAsiaTheme="minorEastAsia"/>
          <w:noProof/>
          <w:sz w:val="24"/>
          <w:szCs w:val="28"/>
        </w:rPr>
        <w:t>(19</w:t>
      </w:r>
      <w:r>
        <w:rPr>
          <w:rFonts w:eastAsiaTheme="minorEastAsia"/>
          <w:noProof/>
          <w:sz w:val="24"/>
          <w:szCs w:val="28"/>
        </w:rPr>
        <w:t>)</w:t>
      </w:r>
    </w:p>
    <w:p w14:paraId="0C6B82E3" w14:textId="77777777" w:rsidR="005D0497" w:rsidRDefault="005D0497" w:rsidP="005D0497">
      <w:pPr>
        <w:pStyle w:val="1ff4"/>
      </w:pPr>
      <w:r>
        <w:t xml:space="preserve">Исходные данные для расчета были получены в ходе проведения натурного обследования 180 рейсов городского пассажирского транспорта в г. Казани на муниципальных маршрутах, в том числе 71 рейс утром и 109 рейсов вечером. Методика обследования приведена в Приложении Н. </w:t>
      </w:r>
    </w:p>
    <w:p w14:paraId="1388EAE6" w14:textId="77777777" w:rsidR="005D0497" w:rsidRDefault="005D0497" w:rsidP="005D0497">
      <w:pPr>
        <w:pStyle w:val="1ff4"/>
      </w:pPr>
      <w:r>
        <w:t xml:space="preserve">Согласно результатам обследования, приведенным в Приложении О, </w:t>
      </w:r>
      <w:r w:rsidRPr="00E8593A">
        <w:t>164 рейса из 180 было совершен</w:t>
      </w:r>
      <w:r>
        <w:t>о</w:t>
      </w:r>
      <w:r w:rsidRPr="00E8593A">
        <w:t xml:space="preserve"> с соблюдением норматива вместимости, что соответствуе</w:t>
      </w:r>
      <w:r>
        <w:t xml:space="preserve">т значению коэффициента в 0,91. Оценка показателя согласно Стандарту составляет </w:t>
      </w:r>
      <w:r w:rsidRPr="00E8593A">
        <w:t>10 баллов.</w:t>
      </w:r>
    </w:p>
    <w:p w14:paraId="06A84862" w14:textId="77777777" w:rsidR="005D0497" w:rsidRPr="00C25FA6" w:rsidRDefault="005D0497" w:rsidP="005D0497">
      <w:pPr>
        <w:pStyle w:val="1ff4"/>
      </w:pPr>
    </w:p>
    <w:p w14:paraId="00ED8E61" w14:textId="4A6380A7" w:rsidR="005D0497" w:rsidRPr="00CE1F62" w:rsidRDefault="00CE1F62" w:rsidP="00CE1F62">
      <w:pPr>
        <w:pStyle w:val="25"/>
        <w:spacing w:line="240" w:lineRule="auto"/>
        <w:ind w:left="993" w:hanging="426"/>
        <w:rPr>
          <w:rFonts w:eastAsia="Times New Roman"/>
        </w:rPr>
      </w:pPr>
      <w:bookmarkStart w:id="68" w:name="_Toc500335694"/>
      <w:bookmarkStart w:id="69" w:name="_Toc508095299"/>
      <w:r>
        <w:rPr>
          <w:rFonts w:eastAsia="Times New Roman"/>
        </w:rPr>
        <w:t>3.2.3.10.</w:t>
      </w:r>
      <w:r w:rsidR="005D0497" w:rsidRPr="00CE1F62">
        <w:rPr>
          <w:rFonts w:eastAsia="Times New Roman"/>
        </w:rPr>
        <w:t>13 Коэффициент соблюдения норм по количеству пересадок</w:t>
      </w:r>
      <w:bookmarkEnd w:id="68"/>
      <w:bookmarkEnd w:id="69"/>
    </w:p>
    <w:p w14:paraId="347BCA40" w14:textId="77777777" w:rsidR="005D0497" w:rsidRDefault="005D0497" w:rsidP="005D0497">
      <w:r>
        <w:t>Согласно пункту 4.5 Приложения к Стандарту, коэффициент соблюдения норм по количеству пересадок определяется по следующей формуле:</w:t>
      </w:r>
    </w:p>
    <w:p w14:paraId="0C0AB6C5" w14:textId="519E26A9" w:rsidR="005D0497" w:rsidRPr="00FC3BAE" w:rsidRDefault="00465B38" w:rsidP="00FC3BAE">
      <w:pPr>
        <w:jc w:val="center"/>
        <w:rPr>
          <w:i/>
        </w:rPr>
      </w:pPr>
      <m:oMath>
        <m:sSub>
          <m:sSubPr>
            <m:ctrlPr>
              <w:rPr>
                <w:rFonts w:ascii="Cambria Math" w:hAnsi="Cambria Math"/>
                <w:i/>
              </w:rPr>
            </m:ctrlPr>
          </m:sSubPr>
          <m:e>
            <m:r>
              <w:rPr>
                <w:rFonts w:ascii="Cambria Math" w:hAnsi="Cambria Math"/>
              </w:rPr>
              <m:t>k</m:t>
            </m:r>
          </m:e>
          <m:sub>
            <m:r>
              <w:rPr>
                <w:rFonts w:ascii="Cambria Math" w:hAnsi="Cambria Math"/>
              </w:rPr>
              <m:t>пересад</m:t>
            </m:r>
          </m:sub>
        </m:sSub>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N</m:t>
                </m:r>
              </m:e>
              <m:sub>
                <m:r>
                  <w:rPr>
                    <w:rFonts w:ascii="Cambria Math" w:hAnsi="Cambria Math"/>
                  </w:rPr>
                  <m:t>пересаднорм</m:t>
                </m:r>
              </m:sub>
            </m:sSub>
          </m:num>
          <m:den>
            <m:sSub>
              <m:sSubPr>
                <m:ctrlPr>
                  <w:rPr>
                    <w:rFonts w:ascii="Cambria Math" w:hAnsi="Cambria Math"/>
                    <w:i/>
                    <w:lang w:val="en-US"/>
                  </w:rPr>
                </m:ctrlPr>
              </m:sSubPr>
              <m:e>
                <m:r>
                  <w:rPr>
                    <w:rFonts w:ascii="Cambria Math" w:hAnsi="Cambria Math"/>
                    <w:lang w:val="en-US"/>
                  </w:rPr>
                  <m:t>N</m:t>
                </m:r>
              </m:e>
              <m:sub>
                <m:r>
                  <w:rPr>
                    <w:rFonts w:ascii="Cambria Math" w:hAnsi="Cambria Math"/>
                  </w:rPr>
                  <m:t>пересад</m:t>
                </m:r>
              </m:sub>
            </m:sSub>
          </m:den>
        </m:f>
      </m:oMath>
      <w:r w:rsidR="00FC3BAE">
        <w:rPr>
          <w:rFonts w:eastAsiaTheme="minorEastAsia"/>
          <w:i/>
        </w:rPr>
        <w:t>,</w:t>
      </w:r>
    </w:p>
    <w:p w14:paraId="1212676B" w14:textId="28DE2829" w:rsidR="005D0497" w:rsidRDefault="00FC3BAE" w:rsidP="005D0497">
      <w:r>
        <w:t>г</w:t>
      </w:r>
      <w:r w:rsidR="005D0497">
        <w:t>де</w:t>
      </w:r>
    </w:p>
    <w:p w14:paraId="67162668" w14:textId="77777777" w:rsidR="005D0497" w:rsidRDefault="00465B38" w:rsidP="005D0497">
      <w:pPr>
        <w:rPr>
          <w:rFonts w:eastAsiaTheme="minorEastAsia"/>
        </w:rPr>
      </w:pPr>
      <m:oMath>
        <m:sSub>
          <m:sSubPr>
            <m:ctrlPr>
              <w:rPr>
                <w:rFonts w:ascii="Cambria Math" w:hAnsi="Cambria Math"/>
                <w:i/>
                <w:lang w:val="en-US"/>
              </w:rPr>
            </m:ctrlPr>
          </m:sSubPr>
          <m:e>
            <m:r>
              <w:rPr>
                <w:rFonts w:ascii="Cambria Math" w:hAnsi="Cambria Math"/>
                <w:lang w:val="en-US"/>
              </w:rPr>
              <m:t>N</m:t>
            </m:r>
          </m:e>
          <m:sub>
            <m:r>
              <w:rPr>
                <w:rFonts w:ascii="Cambria Math" w:hAnsi="Cambria Math"/>
              </w:rPr>
              <m:t>пересаднорм</m:t>
            </m:r>
          </m:sub>
        </m:sSub>
      </m:oMath>
      <w:r w:rsidR="005D0497">
        <w:rPr>
          <w:rFonts w:eastAsiaTheme="minorEastAsia"/>
        </w:rPr>
        <w:t xml:space="preserve"> – численность пассажиров, совершающих нормативное количество пересадок при перемещении в любую точку муниципального образования в рамках одной поездки при использовании муниципальных и межмуниципальных маршрутов регулярных перевозок, чел.</w:t>
      </w:r>
    </w:p>
    <w:p w14:paraId="57CC649F" w14:textId="77777777" w:rsidR="005D0497" w:rsidRDefault="00465B38" w:rsidP="005D0497">
      <w:pPr>
        <w:rPr>
          <w:rFonts w:eastAsiaTheme="minorEastAsia"/>
        </w:rPr>
      </w:pPr>
      <m:oMath>
        <m:sSub>
          <m:sSubPr>
            <m:ctrlPr>
              <w:rPr>
                <w:rFonts w:ascii="Cambria Math" w:hAnsi="Cambria Math"/>
                <w:i/>
                <w:lang w:val="en-US"/>
              </w:rPr>
            </m:ctrlPr>
          </m:sSubPr>
          <m:e>
            <m:r>
              <w:rPr>
                <w:rFonts w:ascii="Cambria Math" w:hAnsi="Cambria Math"/>
                <w:lang w:val="en-US"/>
              </w:rPr>
              <m:t>N</m:t>
            </m:r>
          </m:e>
          <m:sub>
            <m:r>
              <w:rPr>
                <w:rFonts w:ascii="Cambria Math" w:hAnsi="Cambria Math"/>
              </w:rPr>
              <m:t>пересад</m:t>
            </m:r>
          </m:sub>
        </m:sSub>
      </m:oMath>
      <w:r w:rsidR="005D0497">
        <w:rPr>
          <w:rFonts w:eastAsiaTheme="minorEastAsia"/>
        </w:rPr>
        <w:t xml:space="preserve"> – общая численность пассажиров, совершающих пересадки при перемещении в любую точку муниципального образования в рамках одной поездки при использовании муниципальных и межмуниципальных маршрутов регулярных перевозок, чел.</w:t>
      </w:r>
    </w:p>
    <w:p w14:paraId="573CFB15" w14:textId="77777777" w:rsidR="005D0497" w:rsidRDefault="005D0497" w:rsidP="005D0497">
      <w:r>
        <w:t>Под нормативным количеством пересадок в соответствии с пунктом 3.3.5. Стандарта понимается не более 2 пересадок в муниципальных образованиях с численностью населения более 500 000 человек или не более 1 пересадки в остальных муниципальных образованиях. Таким образом, для г. Казани, для соответствия Стандарту должно быть не более 2 пересадок.</w:t>
      </w:r>
    </w:p>
    <w:p w14:paraId="59792DDE" w14:textId="2A6814FA" w:rsidR="005D0497" w:rsidRDefault="005D0497" w:rsidP="005D0497">
      <w:r>
        <w:t xml:space="preserve">По результатам проведенного социологического опроса </w:t>
      </w:r>
      <w:r w:rsidRPr="003F03CF">
        <w:t>на основе 7306 респондентов, 7087 человек или 97% совершают поездки не более чем с 2 пересадками. Значение коэффициента на уровне 0,97 соответствует 10 баллам согласно Стандарту.</w:t>
      </w:r>
      <w:r>
        <w:t xml:space="preserve"> Распределение количества пересадок среди опрошенных отражено на рисунке </w:t>
      </w:r>
      <w:r w:rsidR="00370148">
        <w:t>33</w:t>
      </w:r>
      <w:r w:rsidR="00CA2A32">
        <w:t>0</w:t>
      </w:r>
      <w:r>
        <w:t>.</w:t>
      </w:r>
    </w:p>
    <w:p w14:paraId="18E1844E" w14:textId="77777777" w:rsidR="005D0497" w:rsidRDefault="005D0497" w:rsidP="0015383B">
      <w:pPr>
        <w:pStyle w:val="1ff6"/>
      </w:pPr>
      <w:r>
        <w:rPr>
          <w:noProof/>
          <w:lang w:eastAsia="ru-RU"/>
        </w:rPr>
        <w:lastRenderedPageBreak/>
        <w:drawing>
          <wp:inline distT="0" distB="0" distL="0" distR="0" wp14:anchorId="5BC490C0" wp14:editId="1EF2010D">
            <wp:extent cx="4468495" cy="2639695"/>
            <wp:effectExtent l="0" t="0" r="8255" b="825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468495" cy="2639695"/>
                    </a:xfrm>
                    <a:prstGeom prst="rect">
                      <a:avLst/>
                    </a:prstGeom>
                    <a:noFill/>
                  </pic:spPr>
                </pic:pic>
              </a:graphicData>
            </a:graphic>
          </wp:inline>
        </w:drawing>
      </w:r>
    </w:p>
    <w:p w14:paraId="1E9D51F8" w14:textId="026B2A1C" w:rsidR="005D0497" w:rsidRPr="00C92188" w:rsidRDefault="00370148" w:rsidP="0015383B">
      <w:pPr>
        <w:pStyle w:val="1ff6"/>
      </w:pPr>
      <w:r w:rsidRPr="00C92188">
        <w:t xml:space="preserve">Рисунок </w:t>
      </w:r>
      <w:r w:rsidR="00CA2A32">
        <w:t xml:space="preserve">330 </w:t>
      </w:r>
      <w:r w:rsidR="005D0497" w:rsidRPr="00C92188">
        <w:t>– Количество пересадок на пассажирском транспорте общего пользования, совершаемых респондентами в г. Казани</w:t>
      </w:r>
    </w:p>
    <w:p w14:paraId="145E6253" w14:textId="77777777" w:rsidR="005D0497" w:rsidRPr="00117ADB" w:rsidRDefault="005D0497" w:rsidP="005D0497"/>
    <w:p w14:paraId="03EECBB8" w14:textId="25C89FD2" w:rsidR="005D0497" w:rsidRPr="00CE1F62" w:rsidRDefault="00CE1F62" w:rsidP="00CE1F62">
      <w:pPr>
        <w:pStyle w:val="25"/>
        <w:spacing w:line="240" w:lineRule="auto"/>
        <w:ind w:left="993" w:hanging="426"/>
        <w:rPr>
          <w:rFonts w:eastAsia="Times New Roman"/>
        </w:rPr>
      </w:pPr>
      <w:bookmarkStart w:id="70" w:name="_Toc500335695"/>
      <w:bookmarkStart w:id="71" w:name="_Toc508095300"/>
      <w:r>
        <w:rPr>
          <w:rFonts w:eastAsia="Times New Roman"/>
        </w:rPr>
        <w:t>3.2.3.10.</w:t>
      </w:r>
      <w:r w:rsidR="005D0497" w:rsidRPr="00CE1F62">
        <w:rPr>
          <w:rFonts w:eastAsia="Times New Roman"/>
        </w:rPr>
        <w:t>14 Доля транспортных средств высоких экологических классов</w:t>
      </w:r>
      <w:bookmarkEnd w:id="70"/>
      <w:bookmarkEnd w:id="71"/>
    </w:p>
    <w:p w14:paraId="7B0A02D8" w14:textId="77777777" w:rsidR="005D0497" w:rsidRPr="00D4475D" w:rsidRDefault="005D0497" w:rsidP="005D0497">
      <w:pPr>
        <w:pStyle w:val="1ff4"/>
      </w:pPr>
      <w:r>
        <w:t>Р</w:t>
      </w:r>
      <w:r w:rsidRPr="00D4475D">
        <w:t>асчет показателя дол</w:t>
      </w:r>
      <w:r>
        <w:t>и</w:t>
      </w:r>
      <w:r w:rsidRPr="00D4475D">
        <w:t xml:space="preserve"> транспортных средств высоких экологических классов согласно Стандарт</w:t>
      </w:r>
      <w:r>
        <w:t>у</w:t>
      </w:r>
      <w:r w:rsidRPr="00D4475D">
        <w:t xml:space="preserve"> </w:t>
      </w:r>
      <w:r>
        <w:t xml:space="preserve">производится по следующей </w:t>
      </w:r>
      <w:r w:rsidRPr="00D4475D">
        <w:t>формуле:</w:t>
      </w:r>
    </w:p>
    <w:p w14:paraId="4A1C10BA" w14:textId="77777777" w:rsidR="005D0497" w:rsidRPr="002C217B" w:rsidRDefault="00465B38" w:rsidP="005D0497">
      <w:pPr>
        <w:pStyle w:val="ConsPlusNormal"/>
        <w:jc w:val="right"/>
        <w:rPr>
          <w:rFonts w:ascii="Times New Roman" w:eastAsiaTheme="minorEastAsia" w:hAnsi="Times New Roman" w:cs="Times New Roman"/>
          <w:sz w:val="24"/>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Д</m:t>
            </m:r>
          </m:e>
          <m:sub>
            <m:r>
              <m:rPr>
                <m:sty m:val="p"/>
              </m:rPr>
              <w:rPr>
                <w:rFonts w:ascii="Cambria Math" w:hAnsi="Cambria Math" w:cs="Times New Roman"/>
                <w:sz w:val="28"/>
                <w:szCs w:val="28"/>
              </w:rPr>
              <m:t>эко</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Q</m:t>
                </m:r>
              </m:e>
              <m:sub>
                <m:sSub>
                  <m:sSubPr>
                    <m:ctrlPr>
                      <w:rPr>
                        <w:rFonts w:ascii="Cambria Math" w:hAnsi="Cambria Math" w:cs="Times New Roman"/>
                        <w:sz w:val="28"/>
                        <w:szCs w:val="28"/>
                      </w:rPr>
                    </m:ctrlPr>
                  </m:sSubPr>
                  <m:e>
                    <m:r>
                      <m:rPr>
                        <m:sty m:val="p"/>
                      </m:rPr>
                      <w:rPr>
                        <w:rFonts w:ascii="Cambria Math" w:hAnsi="Cambria Math" w:cs="Times New Roman"/>
                        <w:sz w:val="28"/>
                        <w:szCs w:val="28"/>
                      </w:rPr>
                      <m:t>тс</m:t>
                    </m:r>
                  </m:e>
                  <m:sub>
                    <m:r>
                      <m:rPr>
                        <m:sty m:val="p"/>
                      </m:rPr>
                      <w:rPr>
                        <w:rFonts w:ascii="Cambria Math" w:hAnsi="Cambria Math" w:cs="Times New Roman"/>
                        <w:sz w:val="28"/>
                        <w:szCs w:val="28"/>
                      </w:rPr>
                      <m:t>эко</m:t>
                    </m:r>
                  </m:sub>
                </m:sSub>
              </m:sub>
            </m:sSub>
          </m:num>
          <m:den>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Q</m:t>
                </m:r>
              </m:e>
              <m:sub>
                <m:r>
                  <m:rPr>
                    <m:sty m:val="p"/>
                  </m:rPr>
                  <w:rPr>
                    <w:rFonts w:ascii="Cambria Math" w:hAnsi="Cambria Math" w:cs="Times New Roman"/>
                    <w:sz w:val="28"/>
                    <w:szCs w:val="28"/>
                  </w:rPr>
                  <m:t>ТС</m:t>
                </m:r>
              </m:sub>
            </m:sSub>
          </m:den>
        </m:f>
        <m:r>
          <m:rPr>
            <m:sty m:val="p"/>
          </m:rPr>
          <w:rPr>
            <w:rFonts w:ascii="Cambria Math" w:hAnsi="Cambria Math" w:cs="Times New Roman"/>
            <w:sz w:val="28"/>
            <w:szCs w:val="28"/>
          </w:rPr>
          <m:t>*100%</m:t>
        </m:r>
      </m:oMath>
      <w:r w:rsidR="005D0497" w:rsidRPr="00CB244C">
        <w:rPr>
          <w:rFonts w:ascii="Times New Roman" w:eastAsiaTheme="minorEastAsia" w:hAnsi="Times New Roman" w:cs="Times New Roman"/>
          <w:sz w:val="28"/>
          <w:szCs w:val="28"/>
        </w:rPr>
        <w:t xml:space="preserve"> </w:t>
      </w:r>
      <w:r w:rsidR="005D0497" w:rsidRPr="00CB244C">
        <w:rPr>
          <w:rFonts w:ascii="Times New Roman" w:eastAsiaTheme="minorEastAsia" w:hAnsi="Times New Roman" w:cs="Times New Roman"/>
          <w:sz w:val="28"/>
          <w:szCs w:val="28"/>
        </w:rPr>
        <w:tab/>
      </w:r>
      <w:r w:rsidR="005D0497" w:rsidRPr="00CB244C">
        <w:rPr>
          <w:rFonts w:ascii="Times New Roman" w:eastAsiaTheme="minorEastAsia" w:hAnsi="Times New Roman" w:cs="Times New Roman"/>
          <w:sz w:val="28"/>
          <w:szCs w:val="28"/>
        </w:rPr>
        <w:tab/>
      </w:r>
      <w:r w:rsidR="005D0497" w:rsidRPr="00CB244C">
        <w:rPr>
          <w:rFonts w:ascii="Times New Roman" w:eastAsiaTheme="minorEastAsia" w:hAnsi="Times New Roman" w:cs="Times New Roman"/>
          <w:sz w:val="28"/>
          <w:szCs w:val="28"/>
        </w:rPr>
        <w:tab/>
      </w:r>
      <w:r w:rsidR="005D0497" w:rsidRPr="00CB244C">
        <w:rPr>
          <w:rFonts w:ascii="Times New Roman" w:eastAsiaTheme="minorEastAsia" w:hAnsi="Times New Roman" w:cs="Times New Roman"/>
          <w:sz w:val="28"/>
          <w:szCs w:val="28"/>
        </w:rPr>
        <w:tab/>
      </w:r>
      <w:r w:rsidR="005D0497" w:rsidRPr="00CB244C">
        <w:rPr>
          <w:rFonts w:ascii="Times New Roman" w:eastAsiaTheme="minorEastAsia" w:hAnsi="Times New Roman" w:cs="Times New Roman"/>
          <w:sz w:val="28"/>
          <w:szCs w:val="28"/>
        </w:rPr>
        <w:tab/>
      </w:r>
      <w:r w:rsidR="005D0497" w:rsidRPr="002C217B">
        <w:rPr>
          <w:rFonts w:ascii="Times New Roman" w:eastAsiaTheme="minorEastAsia" w:hAnsi="Times New Roman" w:cs="Times New Roman"/>
          <w:sz w:val="24"/>
          <w:szCs w:val="28"/>
        </w:rPr>
        <w:t>(20)</w:t>
      </w:r>
    </w:p>
    <w:p w14:paraId="31BA9DF1" w14:textId="77777777" w:rsidR="005D0497" w:rsidRPr="00CB244C" w:rsidRDefault="005D0497" w:rsidP="005D0497">
      <w:pPr>
        <w:pStyle w:val="1ff4"/>
      </w:pPr>
      <w:r w:rsidRPr="00CB244C">
        <w:t>где:</w:t>
      </w:r>
    </w:p>
    <w:p w14:paraId="5F49EF61" w14:textId="77777777" w:rsidR="005D0497" w:rsidRPr="00D4475D" w:rsidRDefault="00465B38" w:rsidP="005D0497">
      <w:pPr>
        <w:pStyle w:val="1ff4"/>
      </w:pPr>
      <m:oMath>
        <m:sSub>
          <m:sSubPr>
            <m:ctrlPr>
              <w:rPr>
                <w:rFonts w:ascii="Cambria Math" w:eastAsia="Times New Roman" w:hAnsi="Cambria Math" w:cs="Calibri"/>
                <w:i/>
                <w:lang w:eastAsia="ru-RU"/>
              </w:rPr>
            </m:ctrlPr>
          </m:sSubPr>
          <m:e>
            <m:r>
              <w:rPr>
                <w:rFonts w:ascii="Cambria Math" w:hAnsi="Cambria Math"/>
                <w:lang w:val="en-US"/>
              </w:rPr>
              <m:t>Q</m:t>
            </m:r>
          </m:e>
          <m:sub>
            <m:sSub>
              <m:sSubPr>
                <m:ctrlPr>
                  <w:rPr>
                    <w:rFonts w:ascii="Cambria Math" w:eastAsia="Times New Roman" w:hAnsi="Cambria Math" w:cs="Calibri"/>
                    <w:i/>
                    <w:lang w:eastAsia="ru-RU"/>
                  </w:rPr>
                </m:ctrlPr>
              </m:sSubPr>
              <m:e>
                <m:r>
                  <w:rPr>
                    <w:rFonts w:ascii="Cambria Math" w:hAnsi="Cambria Math"/>
                  </w:rPr>
                  <m:t>тс</m:t>
                </m:r>
              </m:e>
              <m:sub>
                <m:r>
                  <w:rPr>
                    <w:rFonts w:ascii="Cambria Math" w:hAnsi="Cambria Math"/>
                  </w:rPr>
                  <m:t>эко</m:t>
                </m:r>
              </m:sub>
            </m:sSub>
          </m:sub>
        </m:sSub>
      </m:oMath>
      <w:r w:rsidR="005D0497" w:rsidRPr="00D4475D">
        <w:t xml:space="preserve"> - количество транспортных средств экологических классов ЕВРО-4 и выше, предназначенных для осуществления перевозок пассажиров и багажа автомобильным транспортом по маршрутам регулярных перевозок, ед.</w:t>
      </w:r>
    </w:p>
    <w:p w14:paraId="32714B5C" w14:textId="77777777" w:rsidR="005D0497" w:rsidRPr="00D4475D" w:rsidRDefault="00465B38" w:rsidP="005D0497">
      <w:pPr>
        <w:pStyle w:val="1ff4"/>
      </w:pPr>
      <m:oMath>
        <m:sSub>
          <m:sSubPr>
            <m:ctrlPr>
              <w:rPr>
                <w:rFonts w:ascii="Cambria Math" w:eastAsia="Times New Roman" w:hAnsi="Cambria Math" w:cs="Calibri"/>
                <w:i/>
                <w:lang w:val="en-US" w:eastAsia="ru-RU"/>
              </w:rPr>
            </m:ctrlPr>
          </m:sSubPr>
          <m:e>
            <m:r>
              <w:rPr>
                <w:rFonts w:ascii="Cambria Math" w:hAnsi="Cambria Math"/>
                <w:lang w:val="en-US"/>
              </w:rPr>
              <m:t>Q</m:t>
            </m:r>
          </m:e>
          <m:sub>
            <m:r>
              <w:rPr>
                <w:rFonts w:ascii="Cambria Math" w:hAnsi="Cambria Math"/>
              </w:rPr>
              <m:t>ТС</m:t>
            </m:r>
          </m:sub>
        </m:sSub>
      </m:oMath>
      <w:r w:rsidR="005D0497" w:rsidRPr="00D4475D">
        <w:t xml:space="preserve"> - количество транспортных средств, предназначенных для осуществления перевозок пассажиров и багажа автомобильным транспортом по маршрутам регулярных перевозок, ед. </w:t>
      </w:r>
    </w:p>
    <w:p w14:paraId="3F64CA36" w14:textId="2B426E4A" w:rsidR="005D0497" w:rsidRDefault="005D0497" w:rsidP="005D0497">
      <w:pPr>
        <w:pStyle w:val="1ff4"/>
      </w:pPr>
      <w:r>
        <w:t xml:space="preserve">В соответствии с данными, предоставленными </w:t>
      </w:r>
      <w:r w:rsidR="00164F24">
        <w:t xml:space="preserve">Комитетом по транспорту г. Казани </w:t>
      </w:r>
      <w:r>
        <w:t>(приложение П, подвижной состав пассажирского транспорта общего пользования имеет следующую структуру:</w:t>
      </w:r>
    </w:p>
    <w:p w14:paraId="18AE3F87" w14:textId="77777777" w:rsidR="005D0497" w:rsidRDefault="005D0497" w:rsidP="005D0497">
      <w:pPr>
        <w:pStyle w:val="11"/>
      </w:pPr>
      <w:r>
        <w:t>855 автобусов;</w:t>
      </w:r>
    </w:p>
    <w:p w14:paraId="6FC7E393" w14:textId="77777777" w:rsidR="005D0497" w:rsidRDefault="005D0497" w:rsidP="005D0497">
      <w:pPr>
        <w:pStyle w:val="11"/>
      </w:pPr>
      <w:r>
        <w:t>186 троллейбусов;</w:t>
      </w:r>
    </w:p>
    <w:p w14:paraId="62726DD2" w14:textId="77777777" w:rsidR="005D0497" w:rsidRDefault="005D0497" w:rsidP="005D0497">
      <w:pPr>
        <w:pStyle w:val="11"/>
      </w:pPr>
      <w:r>
        <w:t>91 трамвая.</w:t>
      </w:r>
    </w:p>
    <w:p w14:paraId="5AEBEF06" w14:textId="77777777" w:rsidR="005D0497" w:rsidRDefault="005D0497" w:rsidP="005D0497">
      <w:pPr>
        <w:pStyle w:val="1ff4"/>
      </w:pPr>
      <w:r>
        <w:t xml:space="preserve">При этом 141 из 855 автобусов относятся соответствуют экологическому классу ЕВРО-4 и выше, в том числе 108 автобусов соответствует классу ЕВРО-5. Подстановка исходных данных в приведенную формулу дает значение показателя доли транспортных </w:t>
      </w:r>
      <w:r>
        <w:lastRenderedPageBreak/>
        <w:t>средств высоких экологических классов на уровне 37%. Этому соответствует 4 балла согласно Стандарту.</w:t>
      </w:r>
    </w:p>
    <w:p w14:paraId="283D9BF0" w14:textId="77777777" w:rsidR="005D0497" w:rsidRPr="002C217B" w:rsidRDefault="00465B38" w:rsidP="005D0497">
      <w:pPr>
        <w:pStyle w:val="1ff4"/>
        <w:tabs>
          <w:tab w:val="left" w:pos="8931"/>
        </w:tabs>
        <w:ind w:firstLine="1276"/>
        <w:jc w:val="center"/>
        <w:rPr>
          <w:sz w:val="22"/>
        </w:rPr>
      </w:pPr>
      <m:oMath>
        <m:sSub>
          <m:sSubPr>
            <m:ctrlPr>
              <w:rPr>
                <w:rFonts w:ascii="Cambria Math" w:hAnsi="Cambria Math"/>
                <w:i/>
                <w:sz w:val="28"/>
              </w:rPr>
            </m:ctrlPr>
          </m:sSubPr>
          <m:e>
            <m:r>
              <w:rPr>
                <w:rFonts w:ascii="Cambria Math" w:hAnsi="Cambria Math"/>
                <w:sz w:val="28"/>
              </w:rPr>
              <m:t>Д</m:t>
            </m:r>
          </m:e>
          <m:sub>
            <m:r>
              <w:rPr>
                <w:rFonts w:ascii="Cambria Math" w:hAnsi="Cambria Math"/>
                <w:sz w:val="28"/>
              </w:rPr>
              <m:t>эко</m:t>
            </m:r>
          </m:sub>
        </m:sSub>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lang w:val="en-US"/>
                  </w:rPr>
                  <m:t>Q</m:t>
                </m:r>
              </m:e>
              <m:sub>
                <m:sSub>
                  <m:sSubPr>
                    <m:ctrlPr>
                      <w:rPr>
                        <w:rFonts w:ascii="Cambria Math" w:hAnsi="Cambria Math"/>
                        <w:i/>
                        <w:sz w:val="28"/>
                      </w:rPr>
                    </m:ctrlPr>
                  </m:sSubPr>
                  <m:e>
                    <m:r>
                      <w:rPr>
                        <w:rFonts w:ascii="Cambria Math" w:hAnsi="Cambria Math"/>
                        <w:sz w:val="28"/>
                      </w:rPr>
                      <m:t>тс</m:t>
                    </m:r>
                  </m:e>
                  <m:sub>
                    <m:r>
                      <w:rPr>
                        <w:rFonts w:ascii="Cambria Math" w:hAnsi="Cambria Math"/>
                        <w:sz w:val="28"/>
                      </w:rPr>
                      <m:t>эко</m:t>
                    </m:r>
                  </m:sub>
                </m:sSub>
              </m:sub>
            </m:sSub>
          </m:num>
          <m:den>
            <m:sSub>
              <m:sSubPr>
                <m:ctrlPr>
                  <w:rPr>
                    <w:rFonts w:ascii="Cambria Math" w:hAnsi="Cambria Math"/>
                    <w:i/>
                    <w:sz w:val="28"/>
                    <w:lang w:val="en-US"/>
                  </w:rPr>
                </m:ctrlPr>
              </m:sSubPr>
              <m:e>
                <m:r>
                  <w:rPr>
                    <w:rFonts w:ascii="Cambria Math" w:hAnsi="Cambria Math"/>
                    <w:sz w:val="28"/>
                    <w:lang w:val="en-US"/>
                  </w:rPr>
                  <m:t>Q</m:t>
                </m:r>
              </m:e>
              <m:sub>
                <m:r>
                  <w:rPr>
                    <w:rFonts w:ascii="Cambria Math" w:hAnsi="Cambria Math"/>
                    <w:sz w:val="28"/>
                  </w:rPr>
                  <m:t>ТС</m:t>
                </m:r>
              </m:sub>
            </m:sSub>
          </m:den>
        </m:f>
        <m:r>
          <w:rPr>
            <w:rFonts w:ascii="Cambria Math" w:hAnsi="Cambria Math"/>
            <w:sz w:val="28"/>
          </w:rPr>
          <m:t>=</m:t>
        </m:r>
        <m:f>
          <m:fPr>
            <m:ctrlPr>
              <w:rPr>
                <w:rFonts w:ascii="Cambria Math" w:hAnsi="Cambria Math"/>
                <w:i/>
                <w:sz w:val="28"/>
              </w:rPr>
            </m:ctrlPr>
          </m:fPr>
          <m:num>
            <m:r>
              <w:rPr>
                <w:rFonts w:ascii="Cambria Math" w:hAnsi="Cambria Math"/>
                <w:sz w:val="28"/>
              </w:rPr>
              <m:t>91+186+141</m:t>
            </m:r>
          </m:num>
          <m:den>
            <m:r>
              <w:rPr>
                <w:rFonts w:ascii="Cambria Math" w:hAnsi="Cambria Math"/>
                <w:sz w:val="28"/>
              </w:rPr>
              <m:t>1132</m:t>
            </m:r>
          </m:den>
        </m:f>
        <m:r>
          <w:rPr>
            <w:rFonts w:ascii="Cambria Math" w:hAnsi="Cambria Math"/>
            <w:sz w:val="28"/>
          </w:rPr>
          <m:t>*100%=37%</m:t>
        </m:r>
      </m:oMath>
      <w:r w:rsidR="005D0497">
        <w:rPr>
          <w:sz w:val="28"/>
        </w:rPr>
        <w:tab/>
      </w:r>
      <w:r w:rsidR="005D0497" w:rsidRPr="002C217B">
        <w:t>(21)</w:t>
      </w:r>
    </w:p>
    <w:p w14:paraId="5E940919" w14:textId="77777777" w:rsidR="005D0497" w:rsidRDefault="005D0497" w:rsidP="005D0497">
      <w:pPr>
        <w:pStyle w:val="1ff4"/>
      </w:pPr>
    </w:p>
    <w:p w14:paraId="2F178A6B" w14:textId="3F105623" w:rsidR="00A974D7" w:rsidRDefault="00A974D7" w:rsidP="00746B13">
      <w:pPr>
        <w:pStyle w:val="17"/>
        <w:numPr>
          <w:ilvl w:val="3"/>
          <w:numId w:val="27"/>
        </w:numPr>
        <w:spacing w:line="240" w:lineRule="auto"/>
      </w:pPr>
      <w:bookmarkStart w:id="72" w:name="_Toc508095301"/>
      <w:r w:rsidRPr="005317D5">
        <w:t>Прогноз развития системы пассажирского транспорта общего пользования города Каза</w:t>
      </w:r>
      <w:r w:rsidR="00370148">
        <w:t>ни на перспективу до 2023 года</w:t>
      </w:r>
      <w:bookmarkEnd w:id="72"/>
    </w:p>
    <w:p w14:paraId="6D57FB45" w14:textId="03B429AE" w:rsidR="00746B13" w:rsidRPr="004B3C4A" w:rsidRDefault="00746B13" w:rsidP="00746B13">
      <w:pPr>
        <w:pStyle w:val="25"/>
        <w:spacing w:line="240" w:lineRule="auto"/>
        <w:ind w:left="567" w:firstLine="0"/>
        <w:rPr>
          <w:rFonts w:eastAsia="Times New Roman"/>
        </w:rPr>
      </w:pPr>
      <w:bookmarkStart w:id="73" w:name="_Toc508095302"/>
      <w:r w:rsidRPr="004B3C4A">
        <w:rPr>
          <w:rFonts w:eastAsia="Times New Roman"/>
        </w:rPr>
        <w:t>Оценка спроса населения на поездки транспортом общего пользования на перспективу до 2023 г., прогноз изменения структуры спроса. Обоснование перспектив развития видов транспорта и оценка их доли в перевозке пассажиров на перспективу до 2023 г</w:t>
      </w:r>
      <w:r>
        <w:rPr>
          <w:rFonts w:eastAsia="Times New Roman"/>
        </w:rPr>
        <w:t>.</w:t>
      </w:r>
      <w:bookmarkEnd w:id="73"/>
    </w:p>
    <w:p w14:paraId="634F64A0" w14:textId="77777777" w:rsidR="00746B13" w:rsidRPr="00210E99" w:rsidRDefault="00746B13" w:rsidP="00746B13">
      <w:pPr>
        <w:pStyle w:val="1ff4"/>
      </w:pPr>
      <w:r w:rsidRPr="00210E99">
        <w:t>У Казани исторически наметилась и постепенно сложилась радиально-кольцевая планировка города. Однако город представляет собой не полный круг, а лишь три четверти – оставшуюся юго-западную четверть занимает река Волга. Подобная планировка продолжает развиваться согласно генеральному плану города: с 2011 года осуществляется строительство вдоль Волги замыкающего участка внутригородских Малого и Большого городских колец, а также проведено и продолжается строительство ряда вновь организуемых радиальных магистралей.</w:t>
      </w:r>
    </w:p>
    <w:p w14:paraId="77D430F4" w14:textId="77777777" w:rsidR="00746B13" w:rsidRPr="00210E99" w:rsidRDefault="00746B13" w:rsidP="00746B13">
      <w:pPr>
        <w:rPr>
          <w:rFonts w:cs="Times New Roman"/>
          <w:szCs w:val="24"/>
        </w:rPr>
      </w:pPr>
      <w:r w:rsidRPr="00210E99">
        <w:rPr>
          <w:rFonts w:cs="Times New Roman"/>
          <w:szCs w:val="24"/>
        </w:rPr>
        <w:t>Вокруг Казани сложилась компактная пространственная группировка поселений, составляющих одну из крупных городских агломераци</w:t>
      </w:r>
      <w:r>
        <w:rPr>
          <w:rFonts w:cs="Times New Roman"/>
          <w:szCs w:val="24"/>
        </w:rPr>
        <w:t>й</w:t>
      </w:r>
      <w:r w:rsidRPr="00210E99">
        <w:rPr>
          <w:rFonts w:cs="Times New Roman"/>
          <w:szCs w:val="24"/>
        </w:rPr>
        <w:t xml:space="preserve"> России.</w:t>
      </w:r>
    </w:p>
    <w:p w14:paraId="2266F0E3" w14:textId="77777777" w:rsidR="00746B13" w:rsidRPr="00210E99" w:rsidRDefault="00746B13" w:rsidP="00746B13">
      <w:pPr>
        <w:rPr>
          <w:rFonts w:cs="Times New Roman"/>
          <w:szCs w:val="24"/>
        </w:rPr>
      </w:pPr>
      <w:r w:rsidRPr="00210E99">
        <w:rPr>
          <w:rFonts w:cs="Times New Roman"/>
          <w:szCs w:val="24"/>
        </w:rPr>
        <w:t>В основу развития новых жилых массивов заложена идея природного каркаса. Природный каркас складывается из состава водных артерий и зелёных массивов. Долина реки Казанки, с парками, пляжами, набережными образует центральную часть природного каркаса. В неё входит система озёр и каналов Подувалье, Кабан, Булак, а так же долина реки Ноксы. Водные системы Казанка - Кабан - Нокса выводит природный каркас к реке Волга. Таким образом, природный каркас становится внутренней неотъемлемой частью общегородской планировочной структуры. Наличие природного каркаса, его состояние и возможность развития определяют экологическую безопасность города. Задача заключается в том, чтобы из состава городских лесов и лесопарков, особо охраняемых территорий и природно-рекреационных комплексов создать непрерывный каркас города и довести соотношение застроенных и открытых озелененных пространств равное 60 % к 40 %.</w:t>
      </w:r>
    </w:p>
    <w:p w14:paraId="6233EBD6" w14:textId="77777777" w:rsidR="00746B13" w:rsidRPr="00210E99" w:rsidRDefault="00746B13" w:rsidP="00746B13">
      <w:pPr>
        <w:rPr>
          <w:rFonts w:cs="Times New Roman"/>
          <w:szCs w:val="24"/>
        </w:rPr>
      </w:pPr>
      <w:r w:rsidRPr="00210E99">
        <w:rPr>
          <w:rFonts w:cs="Times New Roman"/>
          <w:szCs w:val="24"/>
        </w:rPr>
        <w:t>Таким образом, основные новые жилые массивы располагаются в отдалении от районов плотной жилой застройки, следствием чего является увеличение протяженности поездок. Чтобы не допустить в такой ситуации резкого роста дальности поездок необходимо повышать скорость, развивать внеуличные скоростные системы транспорта общего пользования, в первую очередь трамвай.</w:t>
      </w:r>
    </w:p>
    <w:p w14:paraId="7CEB537F" w14:textId="77777777" w:rsidR="00746B13" w:rsidRPr="00210E99" w:rsidRDefault="00746B13" w:rsidP="00746B13">
      <w:pPr>
        <w:rPr>
          <w:rFonts w:cs="Times New Roman"/>
          <w:szCs w:val="24"/>
        </w:rPr>
      </w:pPr>
      <w:r w:rsidRPr="00210E99">
        <w:rPr>
          <w:rFonts w:cs="Times New Roman"/>
          <w:szCs w:val="24"/>
        </w:rPr>
        <w:lastRenderedPageBreak/>
        <w:t>Ниже перечислены основные жилые комплексы, развитие которых вызовет повышение спроса на перевозки:</w:t>
      </w:r>
    </w:p>
    <w:p w14:paraId="6AEF1869" w14:textId="77777777" w:rsidR="00746B13" w:rsidRPr="00210E99" w:rsidRDefault="00746B13" w:rsidP="00746B13">
      <w:pPr>
        <w:pStyle w:val="10"/>
      </w:pPr>
      <w:r w:rsidRPr="00210E99">
        <w:t>Азино-1: «Гармония», «Жемчужина», «Новый Горизонт»;</w:t>
      </w:r>
    </w:p>
    <w:p w14:paraId="718855EC" w14:textId="77777777" w:rsidR="00746B13" w:rsidRPr="00210E99" w:rsidRDefault="00746B13" w:rsidP="00746B13">
      <w:pPr>
        <w:pStyle w:val="10"/>
      </w:pPr>
      <w:r w:rsidRPr="00210E99">
        <w:t>Танкодром: «Комсомолец», «Легенда», «Дом на Даурской»;</w:t>
      </w:r>
    </w:p>
    <w:p w14:paraId="16554097" w14:textId="77777777" w:rsidR="00746B13" w:rsidRPr="00210E99" w:rsidRDefault="00746B13" w:rsidP="00746B13">
      <w:pPr>
        <w:pStyle w:val="10"/>
      </w:pPr>
      <w:r w:rsidRPr="00210E99">
        <w:t>Горки 1: «Три богатыря», «Романтика»;</w:t>
      </w:r>
    </w:p>
    <w:p w14:paraId="5F9B8C16" w14:textId="77777777" w:rsidR="00746B13" w:rsidRPr="00210E99" w:rsidRDefault="00746B13" w:rsidP="00746B13">
      <w:pPr>
        <w:pStyle w:val="10"/>
      </w:pPr>
      <w:r w:rsidRPr="00210E99">
        <w:t>Горки 3: «Дубравная», «Соло», «Мелодия»;</w:t>
      </w:r>
    </w:p>
    <w:p w14:paraId="6D5A20C6" w14:textId="77777777" w:rsidR="00746B13" w:rsidRPr="00210E99" w:rsidRDefault="00746B13" w:rsidP="00746B13">
      <w:pPr>
        <w:pStyle w:val="10"/>
      </w:pPr>
      <w:r w:rsidRPr="00210E99">
        <w:t>Проспект Победы: «Победа»;</w:t>
      </w:r>
    </w:p>
    <w:p w14:paraId="35A844A4" w14:textId="77777777" w:rsidR="00746B13" w:rsidRPr="00210E99" w:rsidRDefault="00746B13" w:rsidP="00746B13">
      <w:pPr>
        <w:pStyle w:val="10"/>
      </w:pPr>
      <w:r w:rsidRPr="00210E99">
        <w:t>Мамадышский тракт: «Весна», «Грин»4</w:t>
      </w:r>
    </w:p>
    <w:p w14:paraId="135E1309" w14:textId="77777777" w:rsidR="00746B13" w:rsidRPr="00210E99" w:rsidRDefault="00746B13" w:rsidP="00746B13">
      <w:pPr>
        <w:pStyle w:val="10"/>
      </w:pPr>
      <w:r w:rsidRPr="00210E99">
        <w:t>Оренбургский тракт: «IQ дом», «ВДНХ», «Палитра»;</w:t>
      </w:r>
    </w:p>
    <w:p w14:paraId="1B0CF060" w14:textId="77777777" w:rsidR="00746B13" w:rsidRPr="00210E99" w:rsidRDefault="00746B13" w:rsidP="00746B13">
      <w:pPr>
        <w:pStyle w:val="10"/>
      </w:pPr>
      <w:r w:rsidRPr="00210E99">
        <w:t>Ягодная слобода (пересечение ул. Б.Крыловка и Мулланура Вахитова): «Пять звезд», «Евразия»;</w:t>
      </w:r>
    </w:p>
    <w:p w14:paraId="5A6E5DE0" w14:textId="77777777" w:rsidR="00746B13" w:rsidRPr="00210E99" w:rsidRDefault="00746B13" w:rsidP="00746B13">
      <w:pPr>
        <w:pStyle w:val="10"/>
      </w:pPr>
      <w:r w:rsidRPr="00210E99">
        <w:t>Куба: (между ул. Н.Ершова и ж.д. станцией Новаторов) «Грин сити»;</w:t>
      </w:r>
    </w:p>
    <w:p w14:paraId="571453C2" w14:textId="77777777" w:rsidR="00746B13" w:rsidRPr="00210E99" w:rsidRDefault="00746B13" w:rsidP="00746B13">
      <w:pPr>
        <w:pStyle w:val="10"/>
      </w:pPr>
      <w:r w:rsidRPr="00210E99">
        <w:t>Октябрьский городок (между ул. Н.Ершова и ул. Патриса Лумумбы): «Арт сити», «Искра», «МЧС»;</w:t>
      </w:r>
    </w:p>
    <w:p w14:paraId="41DE1D35" w14:textId="77777777" w:rsidR="00746B13" w:rsidRPr="00210E99" w:rsidRDefault="00746B13" w:rsidP="00746B13">
      <w:pPr>
        <w:pStyle w:val="10"/>
      </w:pPr>
      <w:r w:rsidRPr="00210E99">
        <w:t>Ст. метро Аметьево: «Голливуд (Гранд парк)», «Садовое кольцо»;</w:t>
      </w:r>
    </w:p>
    <w:p w14:paraId="01134B08" w14:textId="77777777" w:rsidR="00746B13" w:rsidRPr="00210E99" w:rsidRDefault="00746B13" w:rsidP="00746B13">
      <w:pPr>
        <w:pStyle w:val="10"/>
      </w:pPr>
      <w:r w:rsidRPr="00210E99">
        <w:t>Проспект Альберта Камалеева: «Казань XXI век»;</w:t>
      </w:r>
    </w:p>
    <w:p w14:paraId="5C321E0A" w14:textId="77777777" w:rsidR="00746B13" w:rsidRPr="00210E99" w:rsidRDefault="00746B13" w:rsidP="00746B13">
      <w:pPr>
        <w:pStyle w:val="10"/>
      </w:pPr>
      <w:r w:rsidRPr="00210E99">
        <w:t>Ул. Тунакова: «Яшьлек»;</w:t>
      </w:r>
    </w:p>
    <w:p w14:paraId="09B73EF4" w14:textId="77777777" w:rsidR="00746B13" w:rsidRPr="00210E99" w:rsidRDefault="00746B13" w:rsidP="00746B13">
      <w:pPr>
        <w:pStyle w:val="10"/>
      </w:pPr>
      <w:r w:rsidRPr="00210E99">
        <w:t>Поселок Урицкого (ул. Восстания): «Веснушки»;</w:t>
      </w:r>
    </w:p>
    <w:p w14:paraId="55F6C2FF" w14:textId="77777777" w:rsidR="00746B13" w:rsidRPr="00210E99" w:rsidRDefault="00746B13" w:rsidP="00746B13">
      <w:pPr>
        <w:pStyle w:val="10"/>
      </w:pPr>
      <w:r w:rsidRPr="00210E99">
        <w:t>Ул. Павлюхина: «Возрождение»;</w:t>
      </w:r>
    </w:p>
    <w:p w14:paraId="76A39EDA" w14:textId="77777777" w:rsidR="00746B13" w:rsidRPr="00210E99" w:rsidRDefault="00746B13" w:rsidP="00746B13">
      <w:pPr>
        <w:pStyle w:val="10"/>
      </w:pPr>
      <w:r w:rsidRPr="00210E99">
        <w:t>Село Усады: «Южный парк»;</w:t>
      </w:r>
    </w:p>
    <w:p w14:paraId="7E1218D0" w14:textId="77777777" w:rsidR="00746B13" w:rsidRPr="00210E99" w:rsidRDefault="00746B13" w:rsidP="00746B13">
      <w:pPr>
        <w:pStyle w:val="10"/>
      </w:pPr>
      <w:r w:rsidRPr="00210E99">
        <w:t>Ферма 2: «Сказочный лес», «Тулпар», «Соловьиная роща»;</w:t>
      </w:r>
    </w:p>
    <w:p w14:paraId="174EDB13" w14:textId="77777777" w:rsidR="00746B13" w:rsidRPr="00210E99" w:rsidRDefault="00746B13" w:rsidP="00746B13">
      <w:pPr>
        <w:pStyle w:val="10"/>
      </w:pPr>
      <w:r w:rsidRPr="00210E99">
        <w:t>Село Осиново: «Салават Купере», «Весна».</w:t>
      </w:r>
    </w:p>
    <w:p w14:paraId="473736F4" w14:textId="777C6EB9" w:rsidR="00746B13" w:rsidRDefault="00746B13" w:rsidP="00746B13">
      <w:pPr>
        <w:rPr>
          <w:rFonts w:cs="Times New Roman"/>
          <w:szCs w:val="24"/>
        </w:rPr>
      </w:pPr>
      <w:r>
        <w:rPr>
          <w:rFonts w:cs="Times New Roman"/>
          <w:szCs w:val="24"/>
        </w:rPr>
        <w:t xml:space="preserve">Распределение численности населения Казани на текущий период представлено на рисунке 331. </w:t>
      </w:r>
    </w:p>
    <w:p w14:paraId="2C43FA52" w14:textId="77777777" w:rsidR="00746B13" w:rsidRDefault="00746B13" w:rsidP="00746B13">
      <w:pPr>
        <w:rPr>
          <w:rFonts w:cs="Times New Roman"/>
          <w:szCs w:val="24"/>
        </w:rPr>
      </w:pPr>
      <w:r>
        <w:rPr>
          <w:rFonts w:cs="Times New Roman"/>
          <w:szCs w:val="24"/>
        </w:rPr>
        <w:t>Наибольшая плотность жителей наблюдается в северной части Приволжского района</w:t>
      </w:r>
      <w:r w:rsidRPr="009914CE">
        <w:rPr>
          <w:rFonts w:cs="Times New Roman"/>
          <w:szCs w:val="24"/>
        </w:rPr>
        <w:t xml:space="preserve"> (</w:t>
      </w:r>
      <w:r>
        <w:rPr>
          <w:rFonts w:cs="Times New Roman"/>
          <w:szCs w:val="24"/>
        </w:rPr>
        <w:t>районы Горки</w:t>
      </w:r>
      <w:r w:rsidRPr="00565AC9">
        <w:rPr>
          <w:rFonts w:cs="Times New Roman"/>
          <w:szCs w:val="24"/>
        </w:rPr>
        <w:t xml:space="preserve"> </w:t>
      </w:r>
      <w:r>
        <w:rPr>
          <w:rFonts w:cs="Times New Roman"/>
          <w:szCs w:val="24"/>
        </w:rPr>
        <w:t>и Азино 2) и в южной (район Азино 1) и северной частях Советского района (Дербышки).</w:t>
      </w:r>
    </w:p>
    <w:p w14:paraId="46E6E0CC" w14:textId="77777777" w:rsidR="00746B13" w:rsidRDefault="00746B13" w:rsidP="00746B13">
      <w:pPr>
        <w:rPr>
          <w:rFonts w:cs="Times New Roman"/>
          <w:szCs w:val="24"/>
        </w:rPr>
      </w:pPr>
      <w:r>
        <w:rPr>
          <w:rFonts w:cs="Times New Roman"/>
          <w:szCs w:val="24"/>
        </w:rPr>
        <w:t>Среди районов со значительной плотностью жителей также можно отметить:</w:t>
      </w:r>
    </w:p>
    <w:p w14:paraId="224AD71D" w14:textId="77777777" w:rsidR="00746B13" w:rsidRPr="00DC0A0D" w:rsidRDefault="00746B13" w:rsidP="00746B13">
      <w:pPr>
        <w:pStyle w:val="10"/>
      </w:pPr>
      <w:r w:rsidRPr="00DC0A0D">
        <w:t>в Кировском районе Юдино, Гривка;</w:t>
      </w:r>
    </w:p>
    <w:p w14:paraId="2C2B47AE" w14:textId="77777777" w:rsidR="00746B13" w:rsidRPr="00DC0A0D" w:rsidRDefault="00746B13" w:rsidP="00746B13">
      <w:pPr>
        <w:pStyle w:val="10"/>
      </w:pPr>
      <w:r w:rsidRPr="00DC0A0D">
        <w:t xml:space="preserve">в Ново-Савиновском районе </w:t>
      </w:r>
      <w:r>
        <w:t>25 квартал</w:t>
      </w:r>
      <w:r w:rsidRPr="00DC0A0D">
        <w:t>;</w:t>
      </w:r>
    </w:p>
    <w:p w14:paraId="1369B761" w14:textId="77777777" w:rsidR="00746B13" w:rsidRPr="00DC0A0D" w:rsidRDefault="00746B13" w:rsidP="00746B13">
      <w:pPr>
        <w:pStyle w:val="10"/>
      </w:pPr>
      <w:r w:rsidRPr="00DC0A0D">
        <w:t>в Советском районе Азино и район</w:t>
      </w:r>
      <w:r>
        <w:t>ы</w:t>
      </w:r>
      <w:r w:rsidRPr="00DC0A0D">
        <w:t xml:space="preserve"> ул. Латышских стрелков</w:t>
      </w:r>
      <w:r>
        <w:t xml:space="preserve"> и</w:t>
      </w:r>
      <w:r w:rsidRPr="00DC0A0D">
        <w:t xml:space="preserve"> Гвардейской ул.;</w:t>
      </w:r>
    </w:p>
    <w:p w14:paraId="59ACBD8F" w14:textId="04019480" w:rsidR="00746B13" w:rsidRDefault="00746B13" w:rsidP="00746B13">
      <w:pPr>
        <w:rPr>
          <w:rFonts w:cs="Times New Roman"/>
          <w:szCs w:val="24"/>
        </w:rPr>
      </w:pPr>
      <w:r>
        <w:rPr>
          <w:rFonts w:cs="Times New Roman"/>
          <w:szCs w:val="24"/>
        </w:rPr>
        <w:lastRenderedPageBreak/>
        <w:t xml:space="preserve">Прогноз распределения численности населения Казани на 2023 год представлен на рисунке 332. </w:t>
      </w:r>
    </w:p>
    <w:p w14:paraId="52F0EF10" w14:textId="3DFEA2EA" w:rsidR="00746B13" w:rsidRDefault="00746B13" w:rsidP="00746B13">
      <w:pPr>
        <w:rPr>
          <w:rFonts w:cs="Times New Roman"/>
          <w:szCs w:val="24"/>
        </w:rPr>
      </w:pPr>
      <w:r>
        <w:rPr>
          <w:rFonts w:cs="Times New Roman"/>
          <w:szCs w:val="24"/>
        </w:rPr>
        <w:t>В соответствии с этим прогнозом в Казани появляется в дополнение к существующим новые районы со сверхвысокой плотностью населения: в Советском</w:t>
      </w:r>
      <w:r w:rsidRPr="00DC0A0D">
        <w:rPr>
          <w:rFonts w:cs="Times New Roman"/>
          <w:szCs w:val="24"/>
        </w:rPr>
        <w:t xml:space="preserve"> районе район ул. Латышских стрелков</w:t>
      </w:r>
      <w:r>
        <w:rPr>
          <w:rFonts w:cs="Times New Roman"/>
          <w:szCs w:val="24"/>
        </w:rPr>
        <w:t>.</w:t>
      </w:r>
    </w:p>
    <w:p w14:paraId="6CBCBDF3" w14:textId="77777777" w:rsidR="00D16273" w:rsidRDefault="00D16273" w:rsidP="00746B13">
      <w:pPr>
        <w:rPr>
          <w:rFonts w:cs="Times New Roman"/>
          <w:szCs w:val="24"/>
        </w:rPr>
      </w:pPr>
    </w:p>
    <w:p w14:paraId="00102A09" w14:textId="77777777" w:rsidR="00746B13" w:rsidRPr="00210E99" w:rsidRDefault="00746B13" w:rsidP="00746B13">
      <w:pPr>
        <w:ind w:firstLine="0"/>
        <w:jc w:val="center"/>
        <w:rPr>
          <w:rFonts w:cs="Times New Roman"/>
          <w:szCs w:val="24"/>
          <w:lang w:val="en-US"/>
        </w:rPr>
      </w:pPr>
      <w:r>
        <w:rPr>
          <w:rFonts w:cs="Times New Roman"/>
          <w:noProof/>
          <w:szCs w:val="24"/>
          <w:lang w:eastAsia="ru-RU"/>
        </w:rPr>
        <w:lastRenderedPageBreak/>
        <w:drawing>
          <wp:inline distT="0" distB="0" distL="0" distR="0" wp14:anchorId="0C7F7DC9" wp14:editId="4D0540F5">
            <wp:extent cx="5940425" cy="7920355"/>
            <wp:effectExtent l="0" t="0" r="8255" b="508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Численность_населения_на_1.01.2017.jp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072939FE" w14:textId="4C6A4859" w:rsidR="00746B13" w:rsidRPr="00746B13" w:rsidRDefault="00746B13" w:rsidP="00746B13">
      <w:pPr>
        <w:pStyle w:val="1ff6"/>
      </w:pPr>
      <w:r w:rsidRPr="00746B13">
        <w:t>Рисунок 331 – Существующее распределение численности населения по территории Казани</w:t>
      </w:r>
    </w:p>
    <w:p w14:paraId="53A28AE2" w14:textId="77777777" w:rsidR="00746B13" w:rsidRPr="004B3C4A" w:rsidRDefault="00746B13" w:rsidP="00746B13">
      <w:pPr>
        <w:pStyle w:val="af1"/>
        <w:jc w:val="center"/>
        <w:rPr>
          <w:i w:val="0"/>
          <w:color w:val="auto"/>
          <w:sz w:val="24"/>
          <w:szCs w:val="24"/>
        </w:rPr>
      </w:pPr>
    </w:p>
    <w:p w14:paraId="1DB6DDC8" w14:textId="77777777" w:rsidR="00746B13" w:rsidRDefault="00746B13" w:rsidP="00746B13">
      <w:pPr>
        <w:ind w:firstLine="0"/>
        <w:jc w:val="center"/>
        <w:rPr>
          <w:rFonts w:cs="Times New Roman"/>
          <w:szCs w:val="24"/>
        </w:rPr>
      </w:pPr>
      <w:r>
        <w:rPr>
          <w:rFonts w:cs="Times New Roman"/>
          <w:noProof/>
          <w:szCs w:val="24"/>
          <w:lang w:eastAsia="ru-RU"/>
        </w:rPr>
        <w:lastRenderedPageBreak/>
        <w:drawing>
          <wp:inline distT="0" distB="0" distL="0" distR="0" wp14:anchorId="0500428C" wp14:editId="7605B658">
            <wp:extent cx="5940425" cy="7920355"/>
            <wp:effectExtent l="0" t="0" r="3175" b="444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Прогноз_численности_населения_на_1.01.2024.jpg"/>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0B671594" w14:textId="49EB1004" w:rsidR="00746B13" w:rsidRPr="00746B13" w:rsidRDefault="00746B13" w:rsidP="00746B13">
      <w:pPr>
        <w:pStyle w:val="1ff6"/>
      </w:pPr>
      <w:r w:rsidRPr="00746B13">
        <w:t>Рисунок 332 – Прогноз распределения численности населения по территории Казани</w:t>
      </w:r>
    </w:p>
    <w:p w14:paraId="0CB39307" w14:textId="77777777" w:rsidR="00746B13" w:rsidRDefault="00746B13" w:rsidP="00746B13">
      <w:pPr>
        <w:ind w:firstLine="0"/>
        <w:jc w:val="center"/>
        <w:rPr>
          <w:rFonts w:cs="Times New Roman"/>
          <w:szCs w:val="24"/>
        </w:rPr>
      </w:pPr>
    </w:p>
    <w:p w14:paraId="601C393A" w14:textId="77777777" w:rsidR="00746B13" w:rsidRDefault="00746B13" w:rsidP="00746B13">
      <w:pPr>
        <w:rPr>
          <w:rFonts w:cs="Times New Roman"/>
          <w:szCs w:val="24"/>
        </w:rPr>
      </w:pPr>
      <w:r>
        <w:rPr>
          <w:rFonts w:cs="Times New Roman"/>
          <w:szCs w:val="24"/>
        </w:rPr>
        <w:t>Среди районов со значительной плотностью населения дополнительно к существующим можно выделить:</w:t>
      </w:r>
    </w:p>
    <w:p w14:paraId="35CC3D10" w14:textId="77777777" w:rsidR="00746B13" w:rsidRPr="007474DC" w:rsidRDefault="00746B13" w:rsidP="00746B13">
      <w:pPr>
        <w:pStyle w:val="10"/>
      </w:pPr>
      <w:r w:rsidRPr="007474DC">
        <w:t>в Кировском районе Осиново и Воронино;</w:t>
      </w:r>
    </w:p>
    <w:p w14:paraId="774F643A" w14:textId="77777777" w:rsidR="00746B13" w:rsidRPr="007474DC" w:rsidRDefault="00746B13" w:rsidP="00746B13">
      <w:pPr>
        <w:pStyle w:val="10"/>
      </w:pPr>
      <w:r w:rsidRPr="007474DC">
        <w:lastRenderedPageBreak/>
        <w:t>в Авиастроительном районе район Ленинградской ул.;</w:t>
      </w:r>
    </w:p>
    <w:p w14:paraId="3BC507F8" w14:textId="77777777" w:rsidR="00746B13" w:rsidRPr="007474DC" w:rsidRDefault="00746B13" w:rsidP="00746B13">
      <w:pPr>
        <w:pStyle w:val="10"/>
      </w:pPr>
      <w:r w:rsidRPr="007474DC">
        <w:t>в Московском районе район пр. Серова;</w:t>
      </w:r>
    </w:p>
    <w:p w14:paraId="10CF9B86" w14:textId="77777777" w:rsidR="00746B13" w:rsidRPr="007474DC" w:rsidRDefault="00746B13" w:rsidP="00746B13">
      <w:pPr>
        <w:pStyle w:val="10"/>
      </w:pPr>
      <w:r w:rsidRPr="007474DC">
        <w:t>в Ново-Савиновском районе район МЖК, 56 квартал;</w:t>
      </w:r>
    </w:p>
    <w:p w14:paraId="078E22C6" w14:textId="77777777" w:rsidR="00746B13" w:rsidRPr="007474DC" w:rsidRDefault="00746B13" w:rsidP="00746B13">
      <w:pPr>
        <w:pStyle w:val="10"/>
      </w:pPr>
      <w:r w:rsidRPr="007474DC">
        <w:t>в Советском районе район ул. Аделя Кутуя, Константиновка;</w:t>
      </w:r>
    </w:p>
    <w:p w14:paraId="72D8B728" w14:textId="77777777" w:rsidR="00746B13" w:rsidRPr="007474DC" w:rsidRDefault="00746B13" w:rsidP="00746B13">
      <w:pPr>
        <w:pStyle w:val="10"/>
      </w:pPr>
      <w:r w:rsidRPr="007474DC">
        <w:t>в Приволжском районе район ул. Павлюхина, Ферма-2;</w:t>
      </w:r>
    </w:p>
    <w:p w14:paraId="7EF76054" w14:textId="77777777" w:rsidR="00746B13" w:rsidRPr="007474DC" w:rsidRDefault="00746B13" w:rsidP="00746B13">
      <w:pPr>
        <w:pStyle w:val="10"/>
      </w:pPr>
      <w:r w:rsidRPr="007474DC">
        <w:t>в Вахитовском районе Калуга.</w:t>
      </w:r>
    </w:p>
    <w:p w14:paraId="73377ECF" w14:textId="15C3FA3F" w:rsidR="00746B13" w:rsidRDefault="00746B13" w:rsidP="00746B13">
      <w:pPr>
        <w:rPr>
          <w:rFonts w:cs="Times New Roman"/>
          <w:szCs w:val="24"/>
        </w:rPr>
      </w:pPr>
      <w:r>
        <w:rPr>
          <w:rFonts w:cs="Times New Roman"/>
          <w:szCs w:val="24"/>
        </w:rPr>
        <w:t>Таким образом, анализируя схему, приведенную на рисунке 332 можно сделать вывод, что рост численности населения будет происходить в основном в периферийных районах плотной жилой застройки и районах, существенно отдаленных от мест приложения труда. Следовательно, развитие системы ГПТОП должно быть направлено в сторону повышения скорости и провозной возможности.</w:t>
      </w:r>
    </w:p>
    <w:p w14:paraId="3308B4A0" w14:textId="77777777" w:rsidR="00746B13" w:rsidRPr="00E16948" w:rsidRDefault="00746B13" w:rsidP="00746B13">
      <w:pPr>
        <w:rPr>
          <w:szCs w:val="24"/>
        </w:rPr>
      </w:pPr>
      <w:r>
        <w:rPr>
          <w:szCs w:val="24"/>
        </w:rPr>
        <w:t>В стратегической перспективе можно рекомендовать следующие направления развития ГПТОП Казани.</w:t>
      </w:r>
    </w:p>
    <w:p w14:paraId="7006277A" w14:textId="77777777" w:rsidR="00746B13" w:rsidRPr="00D14F3B" w:rsidRDefault="00746B13" w:rsidP="00746B13">
      <w:pPr>
        <w:rPr>
          <w:rFonts w:cs="Times New Roman"/>
        </w:rPr>
      </w:pPr>
      <w:r w:rsidRPr="00D14F3B">
        <w:rPr>
          <w:rFonts w:cs="Times New Roman"/>
        </w:rPr>
        <w:t>Метрополитен в Казани должен выполнять функции скоростного транспорта с высокой надежностью сообщения не зависимо от условий движения на улицах города, погодных условий и т.п. В настоящее время он имеет значительные резервы провозной возможности и целесообразно повышать его долю в общем объеме перевозки пассажиров.</w:t>
      </w:r>
    </w:p>
    <w:p w14:paraId="37256CDB" w14:textId="77777777" w:rsidR="00746B13" w:rsidRDefault="00746B13" w:rsidP="00746B13">
      <w:pPr>
        <w:rPr>
          <w:rFonts w:cs="Times New Roman"/>
        </w:rPr>
      </w:pPr>
      <w:r w:rsidRPr="00D14F3B">
        <w:rPr>
          <w:rFonts w:cs="Times New Roman"/>
        </w:rPr>
        <w:t>Для сокращения времени поездки и повышения привлекательности использования метро необходимо сократить интервал движения в час «пик» до 4 мин и 10 мин в межпиковое время.</w:t>
      </w:r>
    </w:p>
    <w:p w14:paraId="31CDD903" w14:textId="77777777" w:rsidR="00746B13" w:rsidRPr="00D14F3B" w:rsidRDefault="00746B13" w:rsidP="00746B13">
      <w:pPr>
        <w:rPr>
          <w:rFonts w:cs="Times New Roman"/>
        </w:rPr>
      </w:pPr>
      <w:r>
        <w:rPr>
          <w:rFonts w:cs="Times New Roman"/>
        </w:rPr>
        <w:t>Требуется приобретение дополнительно 1-2-х составов метро.</w:t>
      </w:r>
    </w:p>
    <w:p w14:paraId="410B1E8F" w14:textId="77777777" w:rsidR="00746B13" w:rsidRPr="00D14F3B" w:rsidRDefault="00746B13" w:rsidP="00746B13">
      <w:pPr>
        <w:rPr>
          <w:rFonts w:cs="Times New Roman"/>
        </w:rPr>
      </w:pPr>
      <w:r w:rsidRPr="00D14F3B">
        <w:rPr>
          <w:rFonts w:cs="Times New Roman"/>
        </w:rPr>
        <w:t>Для повышения скорости движения трамвая и перевода всей трамвайной сети в скоростной сегмент ГПТ Казани необходимо завершение капитального ремонта пути в полном объеме. Выполнение капитального ремонта пути и организация приоритетного движения позволит существенно повысить скорость поездки пассажиров и выделить все трамвайные мар</w:t>
      </w:r>
      <w:r>
        <w:rPr>
          <w:rFonts w:cs="Times New Roman"/>
        </w:rPr>
        <w:t>шруты в скоростной сегмент ГПТ</w:t>
      </w:r>
      <w:r w:rsidRPr="00D14F3B">
        <w:rPr>
          <w:rFonts w:cs="Times New Roman"/>
        </w:rPr>
        <w:t xml:space="preserve">.  </w:t>
      </w:r>
      <w:r>
        <w:rPr>
          <w:rFonts w:cs="Times New Roman"/>
        </w:rPr>
        <w:t>Перечень инфраструктурных мероприятий представлен в таблице. Мероприятия по реконструкции действующей сети трамвая должны обеспечить повышение эксплуатационной скорости не менее чем до 25 км/ч, что обеспечит сокращение времени поездки пассажиров примерно на 30 %.</w:t>
      </w:r>
    </w:p>
    <w:p w14:paraId="62A01EF3" w14:textId="2EA90C8B" w:rsidR="00746B13" w:rsidRDefault="00746B13" w:rsidP="00746B13">
      <w:pPr>
        <w:rPr>
          <w:szCs w:val="24"/>
        </w:rPr>
      </w:pPr>
      <w:r>
        <w:rPr>
          <w:szCs w:val="24"/>
        </w:rPr>
        <w:t>В качестве перспективного подвижного состава может быть рекомендован самый вместительный на настоящий момент трехсекционный т</w:t>
      </w:r>
      <w:r w:rsidRPr="00E16948">
        <w:rPr>
          <w:szCs w:val="24"/>
        </w:rPr>
        <w:t>рамвай</w:t>
      </w:r>
      <w:r>
        <w:rPr>
          <w:szCs w:val="24"/>
        </w:rPr>
        <w:t xml:space="preserve"> в Европе</w:t>
      </w:r>
      <w:r w:rsidRPr="00E16948">
        <w:rPr>
          <w:szCs w:val="24"/>
        </w:rPr>
        <w:t xml:space="preserve"> «Метелица» производства ЗАО «Штадлер-Минск»</w:t>
      </w:r>
      <w:r>
        <w:rPr>
          <w:szCs w:val="24"/>
        </w:rPr>
        <w:t xml:space="preserve"> (рисунок 333). Трамвай</w:t>
      </w:r>
      <w:r w:rsidRPr="00E16948">
        <w:rPr>
          <w:szCs w:val="24"/>
        </w:rPr>
        <w:t xml:space="preserve"> полностью низкопольный</w:t>
      </w:r>
      <w:r>
        <w:rPr>
          <w:szCs w:val="24"/>
        </w:rPr>
        <w:t xml:space="preserve"> и</w:t>
      </w:r>
      <w:r w:rsidRPr="00E16948">
        <w:rPr>
          <w:szCs w:val="24"/>
        </w:rPr>
        <w:t xml:space="preserve"> вмещает 256 пассажиров (5 пасс./м</w:t>
      </w:r>
      <w:r w:rsidRPr="00E16948">
        <w:rPr>
          <w:szCs w:val="24"/>
          <w:vertAlign w:val="superscript"/>
        </w:rPr>
        <w:t>2</w:t>
      </w:r>
      <w:r w:rsidRPr="00E16948">
        <w:rPr>
          <w:szCs w:val="24"/>
        </w:rPr>
        <w:t xml:space="preserve">). Модификация с увеличенным количеством секций </w:t>
      </w:r>
      <w:r w:rsidRPr="00E16948">
        <w:rPr>
          <w:szCs w:val="24"/>
        </w:rPr>
        <w:lastRenderedPageBreak/>
        <w:t>вмещает до 400 пасс. Эксплуатируемый сейчас</w:t>
      </w:r>
      <w:r>
        <w:rPr>
          <w:szCs w:val="24"/>
        </w:rPr>
        <w:t xml:space="preserve"> на маршруте 5</w:t>
      </w:r>
      <w:r w:rsidRPr="00E16948">
        <w:rPr>
          <w:szCs w:val="24"/>
        </w:rPr>
        <w:t xml:space="preserve"> трамвай модели 84300M вмещает 226 пассажиров (8 пасс./м</w:t>
      </w:r>
      <w:r w:rsidRPr="00E16948">
        <w:rPr>
          <w:szCs w:val="24"/>
          <w:vertAlign w:val="superscript"/>
        </w:rPr>
        <w:t>2</w:t>
      </w:r>
      <w:r w:rsidRPr="00E16948">
        <w:rPr>
          <w:szCs w:val="24"/>
        </w:rPr>
        <w:t>).</w:t>
      </w:r>
    </w:p>
    <w:p w14:paraId="33D049AA" w14:textId="77777777" w:rsidR="00746B13" w:rsidRPr="00E16948" w:rsidRDefault="00746B13" w:rsidP="00746B13">
      <w:pPr>
        <w:rPr>
          <w:szCs w:val="24"/>
        </w:rPr>
      </w:pPr>
      <w:r>
        <w:rPr>
          <w:szCs w:val="24"/>
        </w:rPr>
        <w:t xml:space="preserve">Общий объем капитальных вложений можно оценить более чем в 12 млрд. руб. </w:t>
      </w:r>
    </w:p>
    <w:p w14:paraId="58A6BC1F" w14:textId="77777777" w:rsidR="00746B13" w:rsidRDefault="00746B13" w:rsidP="00746B13">
      <w:pPr>
        <w:jc w:val="center"/>
        <w:rPr>
          <w:szCs w:val="24"/>
        </w:rPr>
      </w:pPr>
      <w:r w:rsidRPr="00E16948">
        <w:rPr>
          <w:noProof/>
          <w:szCs w:val="24"/>
          <w:lang w:eastAsia="ru-RU"/>
        </w:rPr>
        <w:drawing>
          <wp:inline distT="0" distB="0" distL="0" distR="0" wp14:anchorId="543144BB" wp14:editId="01269008">
            <wp:extent cx="3002280" cy="2001520"/>
            <wp:effectExtent l="0" t="0" r="7620" b="0"/>
            <wp:docPr id="554" name="Рисунок 554" descr="https://wwwstadlerrailcom-live-01e96f7.s3-eu-central-1.amazonaws.com/filer_public_thumbnails/filer_public/c3/2a/c32a0ae6-25f4-463d-a11d-df4c4ff82b25/16_metelitsa_camt1_grey_1530px_srgb.jpg__1020x680_q90_crop_subsampling-2_up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tadlerrailcom-live-01e96f7.s3-eu-central-1.amazonaws.com/filer_public_thumbnails/filer_public/c3/2a/c32a0ae6-25f4-463d-a11d-df4c4ff82b25/16_metelitsa_camt1_grey_1530px_srgb.jpg__1020x680_q90_crop_subsampling-2_upscale.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3002633" cy="2001755"/>
                    </a:xfrm>
                    <a:prstGeom prst="rect">
                      <a:avLst/>
                    </a:prstGeom>
                    <a:noFill/>
                    <a:ln>
                      <a:noFill/>
                    </a:ln>
                  </pic:spPr>
                </pic:pic>
              </a:graphicData>
            </a:graphic>
          </wp:inline>
        </w:drawing>
      </w:r>
    </w:p>
    <w:p w14:paraId="0F8BE867" w14:textId="2EBF2CB0" w:rsidR="00746B13" w:rsidRPr="00746B13" w:rsidRDefault="00746B13" w:rsidP="00746B13">
      <w:pPr>
        <w:pStyle w:val="1ff6"/>
      </w:pPr>
      <w:r w:rsidRPr="00746B13">
        <w:t>Рисунок 333 – трамвай «Метелица»</w:t>
      </w:r>
    </w:p>
    <w:p w14:paraId="055F638E" w14:textId="77777777" w:rsidR="00746B13" w:rsidRPr="00E16948" w:rsidRDefault="00746B13" w:rsidP="00746B13">
      <w:pPr>
        <w:jc w:val="center"/>
        <w:rPr>
          <w:szCs w:val="24"/>
        </w:rPr>
      </w:pPr>
    </w:p>
    <w:p w14:paraId="377AF18A" w14:textId="5618BA0B" w:rsidR="00746B13" w:rsidRDefault="00746B13" w:rsidP="00746B13">
      <w:r>
        <w:t>На трамвайной сети рекомендуется организовать следующие скоростные трамвайные маршруты (рисунок 334).</w:t>
      </w:r>
    </w:p>
    <w:p w14:paraId="02910265" w14:textId="77777777" w:rsidR="00746B13" w:rsidRDefault="00746B13" w:rsidP="00746B13">
      <w:r>
        <w:t>Линия Т1 «Речной порт – ул. Химическая» связывает жилые и промышленные районы Авиастроительного и Кировского районов с центром города и основными транспортно-пересадочными узлами внешнего транспорта (</w:t>
      </w:r>
      <w:r>
        <w:rPr>
          <w:rFonts w:cs="Times New Roman"/>
        </w:rPr>
        <w:t>Железнодорожные вокзалы Казань-1 и Казань-2,</w:t>
      </w:r>
      <w:r w:rsidRPr="007C3F36">
        <w:rPr>
          <w:rFonts w:cs="Times New Roman"/>
        </w:rPr>
        <w:t xml:space="preserve"> Речн</w:t>
      </w:r>
      <w:r>
        <w:rPr>
          <w:rFonts w:cs="Times New Roman"/>
        </w:rPr>
        <w:t>ой порт, автовокзал</w:t>
      </w:r>
      <w:r w:rsidRPr="007C3F36">
        <w:rPr>
          <w:rFonts w:cs="Times New Roman"/>
        </w:rPr>
        <w:t xml:space="preserve"> Центральный</w:t>
      </w:r>
      <w:r>
        <w:rPr>
          <w:rFonts w:cs="Times New Roman"/>
        </w:rPr>
        <w:t>) и линией метро</w:t>
      </w:r>
      <w:r>
        <w:t>.</w:t>
      </w:r>
    </w:p>
    <w:p w14:paraId="10158634" w14:textId="77777777" w:rsidR="00746B13" w:rsidRDefault="00746B13" w:rsidP="00746B13">
      <w:r>
        <w:t>В настоящее время маршруты трамвай 1 и 2 за сутки перевозят менее 6 тыс. пасс. При повышении эксплуатационной скорости с 15 до 30 км/ч время в пути (от начальной до конечной точки маршрута) сократится с 1 ч 27 мин до 44 мин. За счет этого потенциальный спрос может возрасти до 40 тыс. пасс.</w:t>
      </w:r>
    </w:p>
    <w:p w14:paraId="24CA447F" w14:textId="77777777" w:rsidR="00746B13" w:rsidRDefault="00746B13" w:rsidP="00746B13">
      <w:r>
        <w:t>Для обслуживания маршрута необходим современный низкопольный подвижной состав вместимостью около 250 пасс.</w:t>
      </w:r>
    </w:p>
    <w:p w14:paraId="7EB2912D" w14:textId="77777777" w:rsidR="00746B13" w:rsidRDefault="00746B13" w:rsidP="00746B13">
      <w:pPr>
        <w:rPr>
          <w:rFonts w:cs="Times New Roman"/>
          <w:szCs w:val="24"/>
        </w:rPr>
      </w:pPr>
      <w:r>
        <w:t>Линия Т4 «</w:t>
      </w:r>
      <w:r w:rsidRPr="00D14F3B">
        <w:rPr>
          <w:rFonts w:cs="Times New Roman"/>
          <w:szCs w:val="24"/>
        </w:rPr>
        <w:t>Ул. Академика Завойского – ул. Халитова</w:t>
      </w:r>
      <w:r>
        <w:rPr>
          <w:rFonts w:cs="Times New Roman"/>
          <w:szCs w:val="24"/>
        </w:rPr>
        <w:t>» обслуживает жилые и промышленные районы Советского района. Для сокращения пересадочности и времени поездки населения крупных жилых массивов</w:t>
      </w:r>
      <w:r w:rsidRPr="00D14F3B">
        <w:rPr>
          <w:rFonts w:cs="Times New Roman"/>
          <w:szCs w:val="24"/>
        </w:rPr>
        <w:t xml:space="preserve"> Азино</w:t>
      </w:r>
      <w:r>
        <w:rPr>
          <w:rFonts w:cs="Times New Roman"/>
          <w:szCs w:val="24"/>
        </w:rPr>
        <w:t xml:space="preserve"> маршрут целесообразно продлить</w:t>
      </w:r>
      <w:r w:rsidRPr="00D14F3B">
        <w:rPr>
          <w:rFonts w:cs="Times New Roman"/>
          <w:szCs w:val="24"/>
        </w:rPr>
        <w:t xml:space="preserve"> по ул. Комиссара Габишева до ул. Академика Завойского</w:t>
      </w:r>
      <w:r>
        <w:rPr>
          <w:rFonts w:cs="Times New Roman"/>
          <w:szCs w:val="24"/>
        </w:rPr>
        <w:t xml:space="preserve"> (в направлении проектируемой кольцевой линии метро).</w:t>
      </w:r>
    </w:p>
    <w:p w14:paraId="237871C5" w14:textId="77777777" w:rsidR="00746B13" w:rsidRDefault="00746B13" w:rsidP="00746B13">
      <w:r>
        <w:t>В настоящее время маршрут трамвая 4 за сутки перевозит 7,5 тыс. пасс. При повышении эксплуатационной скорости с 15,4 до 30 км/ч время в пути (от начальной до конечной точки маршрута) сократится с 48 мин до 27 мин. За счет этого потенциальный спрос может возрасти до 30 тыс. пасс.</w:t>
      </w:r>
    </w:p>
    <w:p w14:paraId="5EB1674F" w14:textId="77777777" w:rsidR="00746B13" w:rsidRDefault="00746B13" w:rsidP="00746B13">
      <w:r>
        <w:lastRenderedPageBreak/>
        <w:t>Для обслуживания маршрута необходим современный низкопольный подвижной состав вместимостью около 250 пасс.</w:t>
      </w:r>
    </w:p>
    <w:p w14:paraId="56D52C3F" w14:textId="77777777" w:rsidR="00746B13" w:rsidRDefault="00746B13" w:rsidP="00746B13">
      <w:pPr>
        <w:rPr>
          <w:rFonts w:cs="Times New Roman"/>
          <w:szCs w:val="24"/>
        </w:rPr>
      </w:pPr>
      <w:r>
        <w:rPr>
          <w:rFonts w:cs="Times New Roman"/>
          <w:szCs w:val="24"/>
        </w:rPr>
        <w:t>Линия Т5 проходит по БКК и связывает все районы города. Для организации кольцевого движения необходимо строительство 3 км нового пути.</w:t>
      </w:r>
    </w:p>
    <w:p w14:paraId="4B0F51F7" w14:textId="77777777" w:rsidR="00746B13" w:rsidRDefault="00746B13" w:rsidP="00746B13">
      <w:r>
        <w:t>В настоящее время маршрут трамвая 5 за сутки перевозит 34,5 тыс. пасс. При повышении эксплуатационной скорости с 22,1 до 30 км/ч время в пути (от начальной до конечной точки маршрута) сократится с 1 ч 10 мин до 52 мин. За счет этого и организации кольцевого движения потенциальный спрос может возрасти до 50 тыс. пасс.</w:t>
      </w:r>
    </w:p>
    <w:p w14:paraId="25C84BD8" w14:textId="77777777" w:rsidR="00746B13" w:rsidRDefault="00746B13" w:rsidP="00746B13">
      <w:r>
        <w:t>Для обслуживания маршрута необходим современный низкопольный подвижной состав вместимостью около 250 пасс.</w:t>
      </w:r>
    </w:p>
    <w:p w14:paraId="10127284" w14:textId="77777777" w:rsidR="00746B13" w:rsidRDefault="00746B13" w:rsidP="00746B13">
      <w:pPr>
        <w:rPr>
          <w:rFonts w:cs="Times New Roman"/>
        </w:rPr>
      </w:pPr>
      <w:r>
        <w:t>Линия Т7 «</w:t>
      </w:r>
      <w:r w:rsidRPr="00D14F3B">
        <w:rPr>
          <w:rFonts w:cs="Times New Roman"/>
          <w:szCs w:val="24"/>
        </w:rPr>
        <w:t>Осиново – ж.д. вокзал Казань-1</w:t>
      </w:r>
      <w:r>
        <w:rPr>
          <w:rFonts w:cs="Times New Roman"/>
          <w:szCs w:val="24"/>
        </w:rPr>
        <w:t xml:space="preserve">» - новая линия трамвая, связывающая </w:t>
      </w:r>
      <w:r>
        <w:rPr>
          <w:rFonts w:cs="Times New Roman"/>
        </w:rPr>
        <w:t xml:space="preserve">удаленные от города крупные ЖК «Салават Купере», «Майский» и «Радужный» и промышленные зоны северной части Московского района с основными узлами транспортного притяжения города. </w:t>
      </w:r>
    </w:p>
    <w:p w14:paraId="2EBFEBA6" w14:textId="77777777" w:rsidR="00746B13" w:rsidRDefault="00746B13" w:rsidP="00746B13">
      <w:r>
        <w:rPr>
          <w:rFonts w:cs="Times New Roman"/>
        </w:rPr>
        <w:t>Протяженность линии составит 20 км (из них 8 км по существующим трамвайным путям). При эксплуатационной скорости 30 км/ч время в пути от начальной до конечной точки составит 40 мин.</w:t>
      </w:r>
      <w:r w:rsidRPr="005E6CAD">
        <w:t xml:space="preserve"> </w:t>
      </w:r>
    </w:p>
    <w:p w14:paraId="13C013E7" w14:textId="77777777" w:rsidR="00746B13" w:rsidRDefault="00746B13" w:rsidP="00746B13">
      <w:r>
        <w:t>Потенциальный спрос может составить до 20 ты. пасс. Для обслуживания маршрута необходим современный низкопольный подвижной состав вместимостью около 250 пасс.</w:t>
      </w:r>
    </w:p>
    <w:p w14:paraId="4AC83B2A" w14:textId="77777777" w:rsidR="00746B13" w:rsidRDefault="00746B13" w:rsidP="00746B13">
      <w:pPr>
        <w:rPr>
          <w:szCs w:val="24"/>
        </w:rPr>
      </w:pPr>
      <w:r>
        <w:rPr>
          <w:szCs w:val="24"/>
        </w:rPr>
        <w:t>Для снижения времени поездки пассажиров в направлениях, по которым отсутствует трамвайная сеть необходимо развивать скоростное автобусное сообщение.</w:t>
      </w:r>
    </w:p>
    <w:p w14:paraId="7E92A793" w14:textId="77777777" w:rsidR="00746B13" w:rsidRPr="00AE42B4" w:rsidRDefault="00746B13" w:rsidP="00746B13">
      <w:pPr>
        <w:rPr>
          <w:szCs w:val="24"/>
        </w:rPr>
      </w:pPr>
      <w:r w:rsidRPr="00AE42B4">
        <w:rPr>
          <w:i/>
          <w:szCs w:val="24"/>
        </w:rPr>
        <w:t>Скоростные автобусные системы</w:t>
      </w:r>
      <w:r w:rsidRPr="00AE42B4">
        <w:rPr>
          <w:szCs w:val="24"/>
        </w:rPr>
        <w:t xml:space="preserve"> (</w:t>
      </w:r>
      <w:r w:rsidRPr="00AE42B4">
        <w:rPr>
          <w:szCs w:val="24"/>
          <w:lang w:val="en-US"/>
        </w:rPr>
        <w:t>BRT</w:t>
      </w:r>
      <w:r w:rsidRPr="00AE42B4">
        <w:rPr>
          <w:szCs w:val="24"/>
        </w:rPr>
        <w:t xml:space="preserve"> – </w:t>
      </w:r>
      <w:r w:rsidRPr="00AE42B4">
        <w:rPr>
          <w:szCs w:val="24"/>
          <w:lang w:val="en-US"/>
        </w:rPr>
        <w:t>Bus</w:t>
      </w:r>
      <w:r w:rsidRPr="00AE42B4">
        <w:rPr>
          <w:szCs w:val="24"/>
        </w:rPr>
        <w:t xml:space="preserve"> </w:t>
      </w:r>
      <w:r w:rsidRPr="00AE42B4">
        <w:rPr>
          <w:szCs w:val="24"/>
          <w:lang w:val="en-US"/>
        </w:rPr>
        <w:t>Rapid</w:t>
      </w:r>
      <w:r w:rsidRPr="00AE42B4">
        <w:rPr>
          <w:szCs w:val="24"/>
        </w:rPr>
        <w:t xml:space="preserve"> </w:t>
      </w:r>
      <w:r w:rsidRPr="00AE42B4">
        <w:rPr>
          <w:szCs w:val="24"/>
          <w:lang w:val="en-US"/>
        </w:rPr>
        <w:t>Transit</w:t>
      </w:r>
      <w:r>
        <w:rPr>
          <w:szCs w:val="24"/>
        </w:rPr>
        <w:t xml:space="preserve">, </w:t>
      </w:r>
      <w:r>
        <w:rPr>
          <w:szCs w:val="24"/>
          <w:lang w:val="en-US"/>
        </w:rPr>
        <w:t>Metrobus</w:t>
      </w:r>
      <w:r w:rsidRPr="00AE42B4">
        <w:rPr>
          <w:szCs w:val="24"/>
        </w:rPr>
        <w:t>) позволяют сочетать относительную дешевизну безрельсового транспорта с высоким качеством транспортного обслуживания населения за счет высокой частоты скорости и регулярности движения. В состав скоростной автобусной системы входят:</w:t>
      </w:r>
    </w:p>
    <w:p w14:paraId="5B33B321" w14:textId="77777777" w:rsidR="00746B13" w:rsidRPr="00DC0045" w:rsidRDefault="00746B13" w:rsidP="00746B13">
      <w:pPr>
        <w:pStyle w:val="aff5"/>
        <w:numPr>
          <w:ilvl w:val="0"/>
          <w:numId w:val="43"/>
        </w:numPr>
        <w:ind w:left="284" w:hanging="284"/>
        <w:rPr>
          <w:szCs w:val="24"/>
        </w:rPr>
      </w:pPr>
      <w:r w:rsidRPr="00DC0045">
        <w:rPr>
          <w:szCs w:val="24"/>
        </w:rPr>
        <w:t>полоса для движения маршрутного транспорта, как правило, выделенная физически или изолированная от других видов движения;</w:t>
      </w:r>
    </w:p>
    <w:p w14:paraId="696BD539" w14:textId="77777777" w:rsidR="00746B13" w:rsidRPr="00DC0045" w:rsidRDefault="00746B13" w:rsidP="00746B13">
      <w:pPr>
        <w:pStyle w:val="aff5"/>
        <w:numPr>
          <w:ilvl w:val="0"/>
          <w:numId w:val="43"/>
        </w:numPr>
        <w:ind w:left="284" w:hanging="284"/>
        <w:rPr>
          <w:szCs w:val="24"/>
        </w:rPr>
      </w:pPr>
      <w:r w:rsidRPr="00DC0045">
        <w:rPr>
          <w:szCs w:val="24"/>
        </w:rPr>
        <w:t>система обеспечения приоритета при проезде перекрестков;</w:t>
      </w:r>
    </w:p>
    <w:p w14:paraId="68DFDC8C" w14:textId="77777777" w:rsidR="00746B13" w:rsidRPr="00DC0045" w:rsidRDefault="00746B13" w:rsidP="00746B13">
      <w:pPr>
        <w:pStyle w:val="aff5"/>
        <w:numPr>
          <w:ilvl w:val="0"/>
          <w:numId w:val="43"/>
        </w:numPr>
        <w:ind w:left="284" w:hanging="284"/>
        <w:rPr>
          <w:szCs w:val="24"/>
        </w:rPr>
      </w:pPr>
      <w:r w:rsidRPr="00DC0045">
        <w:rPr>
          <w:szCs w:val="24"/>
        </w:rPr>
        <w:t>комфортабельная интегрированная в систему ГПТ инфраструктура;</w:t>
      </w:r>
    </w:p>
    <w:p w14:paraId="6F1CD5D3" w14:textId="77777777" w:rsidR="00746B13" w:rsidRPr="00DC0045" w:rsidRDefault="00746B13" w:rsidP="00746B13">
      <w:pPr>
        <w:pStyle w:val="aff5"/>
        <w:numPr>
          <w:ilvl w:val="0"/>
          <w:numId w:val="43"/>
        </w:numPr>
        <w:ind w:left="284" w:hanging="284"/>
        <w:rPr>
          <w:szCs w:val="24"/>
        </w:rPr>
      </w:pPr>
      <w:r w:rsidRPr="00DC0045">
        <w:rPr>
          <w:szCs w:val="24"/>
        </w:rPr>
        <w:t>безналичная оплата проезда на остановочных пунктах перед посадкой в подвижной состав;</w:t>
      </w:r>
    </w:p>
    <w:p w14:paraId="4044003B" w14:textId="77777777" w:rsidR="00746B13" w:rsidRPr="00DC0045" w:rsidRDefault="00746B13" w:rsidP="00746B13">
      <w:pPr>
        <w:pStyle w:val="aff5"/>
        <w:numPr>
          <w:ilvl w:val="0"/>
          <w:numId w:val="43"/>
        </w:numPr>
        <w:ind w:left="284" w:hanging="284"/>
        <w:rPr>
          <w:szCs w:val="24"/>
        </w:rPr>
      </w:pPr>
      <w:r w:rsidRPr="00DC0045">
        <w:rPr>
          <w:szCs w:val="24"/>
        </w:rPr>
        <w:t>Автобусы особо большого класса, как правило трехзвенные вместимостью до 270 пасс, обеспечивающие провозную способность более 8 тыс. пасс./ч.</w:t>
      </w:r>
    </w:p>
    <w:p w14:paraId="0BC9A596" w14:textId="2A5B1C16" w:rsidR="00746B13" w:rsidRDefault="00746B13" w:rsidP="00746B13">
      <w:pPr>
        <w:rPr>
          <w:szCs w:val="24"/>
        </w:rPr>
      </w:pPr>
      <w:r w:rsidRPr="00AE42B4">
        <w:rPr>
          <w:szCs w:val="24"/>
        </w:rPr>
        <w:lastRenderedPageBreak/>
        <w:t xml:space="preserve">Скоростная автобусная система образует магистральную сеть маршрутов, связывающих основные пункты транспортного притяжения. Пешеходная доступность обеспечивается сетью </w:t>
      </w:r>
      <w:r>
        <w:rPr>
          <w:szCs w:val="24"/>
        </w:rPr>
        <w:t xml:space="preserve">локальных (фидерных) маршрутов (рисунок </w:t>
      </w:r>
      <w:r w:rsidR="00D16273">
        <w:rPr>
          <w:szCs w:val="24"/>
        </w:rPr>
        <w:t>33</w:t>
      </w:r>
      <w:r>
        <w:rPr>
          <w:szCs w:val="24"/>
        </w:rPr>
        <w:t>4).</w:t>
      </w:r>
    </w:p>
    <w:p w14:paraId="51E23047" w14:textId="77777777" w:rsidR="00746B13" w:rsidRDefault="00746B13" w:rsidP="00746B13">
      <w:pPr>
        <w:rPr>
          <w:szCs w:val="24"/>
        </w:rPr>
      </w:pPr>
      <w:r w:rsidRPr="00AE42B4">
        <w:rPr>
          <w:szCs w:val="24"/>
        </w:rPr>
        <w:t>В ряде случаев для достижения требуемых параметров транспортного обслуживания для автобусных скоростных систем строят специальные дороги, как правило, в виде направляющих или совмещаю</w:t>
      </w:r>
      <w:r>
        <w:rPr>
          <w:szCs w:val="24"/>
        </w:rPr>
        <w:t>т их с трамвайными путями</w:t>
      </w:r>
      <w:r w:rsidRPr="00AE42B4">
        <w:rPr>
          <w:szCs w:val="24"/>
        </w:rPr>
        <w:t>. В этом случае ПС оснащается специальными удерживающими роликами.</w:t>
      </w:r>
    </w:p>
    <w:p w14:paraId="6D62E3E4" w14:textId="062B74B1" w:rsidR="00746B13" w:rsidRPr="00E16948" w:rsidRDefault="00746B13" w:rsidP="00746B13">
      <w:pPr>
        <w:rPr>
          <w:szCs w:val="24"/>
        </w:rPr>
      </w:pPr>
      <w:r>
        <w:rPr>
          <w:szCs w:val="24"/>
        </w:rPr>
        <w:t xml:space="preserve">Для Казани целесообразно систему Метробус внедрять в усеченном виде: использовать в основном выделенную, а не изолированную полосу движения (это позволит размещать ее не по центру улиц, а как крайнюю справа для интеграции остановочных пунктов с другими маршрутами ГПТ, в том числе с троллейбусными, использовать систему оплаты проезда в подвижном составе и использовать серийно выпускаемый подвижной состав. Например, автобус </w:t>
      </w:r>
      <w:r w:rsidRPr="00E16948">
        <w:rPr>
          <w:szCs w:val="24"/>
        </w:rPr>
        <w:t>МАЗ-215 – низкопольный автобус, отвечающий экологическим требованиям ЕВРО-5</w:t>
      </w:r>
      <w:r>
        <w:rPr>
          <w:szCs w:val="24"/>
        </w:rPr>
        <w:t xml:space="preserve"> и вмещающий</w:t>
      </w:r>
      <w:r w:rsidRPr="00E16948">
        <w:rPr>
          <w:szCs w:val="24"/>
        </w:rPr>
        <w:t xml:space="preserve"> 170 пассажиров</w:t>
      </w:r>
      <w:r w:rsidR="00D16273">
        <w:rPr>
          <w:szCs w:val="24"/>
        </w:rPr>
        <w:t xml:space="preserve"> (рисунок 335</w:t>
      </w:r>
      <w:r>
        <w:rPr>
          <w:szCs w:val="24"/>
        </w:rPr>
        <w:t>).</w:t>
      </w:r>
    </w:p>
    <w:p w14:paraId="05CD8257" w14:textId="77777777" w:rsidR="00746B13" w:rsidRDefault="00746B13" w:rsidP="00746B13">
      <w:pPr>
        <w:jc w:val="center"/>
        <w:rPr>
          <w:szCs w:val="24"/>
        </w:rPr>
      </w:pPr>
      <w:r w:rsidRPr="00AE42B4">
        <w:rPr>
          <w:noProof/>
          <w:szCs w:val="24"/>
          <w:lang w:eastAsia="ru-RU"/>
        </w:rPr>
        <w:drawing>
          <wp:inline distT="0" distB="0" distL="0" distR="0" wp14:anchorId="3F702B11" wp14:editId="4D3112CD">
            <wp:extent cx="3482340" cy="3032601"/>
            <wp:effectExtent l="0" t="0" r="381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маршрутов BRT.png"/>
                    <pic:cNvPicPr/>
                  </pic:nvPicPr>
                  <pic:blipFill rotWithShape="1">
                    <a:blip r:embed="rId368">
                      <a:extLst>
                        <a:ext uri="{28A0092B-C50C-407E-A947-70E740481C1C}">
                          <a14:useLocalDpi xmlns:a14="http://schemas.microsoft.com/office/drawing/2010/main" val="0"/>
                        </a:ext>
                      </a:extLst>
                    </a:blip>
                    <a:srcRect t="31967" r="41410"/>
                    <a:stretch/>
                  </pic:blipFill>
                  <pic:spPr bwMode="auto">
                    <a:xfrm>
                      <a:off x="0" y="0"/>
                      <a:ext cx="3480480" cy="3030981"/>
                    </a:xfrm>
                    <a:prstGeom prst="rect">
                      <a:avLst/>
                    </a:prstGeom>
                    <a:ln>
                      <a:noFill/>
                    </a:ln>
                    <a:extLst>
                      <a:ext uri="{53640926-AAD7-44D8-BBD7-CCE9431645EC}">
                        <a14:shadowObscured xmlns:a14="http://schemas.microsoft.com/office/drawing/2010/main"/>
                      </a:ext>
                    </a:extLst>
                  </pic:spPr>
                </pic:pic>
              </a:graphicData>
            </a:graphic>
          </wp:inline>
        </w:drawing>
      </w:r>
    </w:p>
    <w:p w14:paraId="380DF549" w14:textId="61CB097B" w:rsidR="00746B13" w:rsidRPr="00746B13" w:rsidRDefault="00746B13" w:rsidP="00746B13">
      <w:pPr>
        <w:pStyle w:val="1ff6"/>
      </w:pPr>
      <w:r w:rsidRPr="00746B13">
        <w:t>Рисунок 334 – Система магистральных и локальных маршрутов</w:t>
      </w:r>
    </w:p>
    <w:p w14:paraId="0A87B568" w14:textId="5C64BE54" w:rsidR="00746B13" w:rsidRDefault="00746B13" w:rsidP="00746B13">
      <w:pPr>
        <w:jc w:val="center"/>
        <w:rPr>
          <w:szCs w:val="24"/>
        </w:rPr>
      </w:pPr>
    </w:p>
    <w:p w14:paraId="1FE68318" w14:textId="77777777" w:rsidR="00D16273" w:rsidRPr="00AE42B4" w:rsidRDefault="00D16273" w:rsidP="00746B13">
      <w:pPr>
        <w:jc w:val="center"/>
        <w:rPr>
          <w:szCs w:val="24"/>
        </w:rPr>
      </w:pPr>
    </w:p>
    <w:p w14:paraId="13471FFD" w14:textId="77777777" w:rsidR="00746B13" w:rsidRDefault="00746B13" w:rsidP="00746B13">
      <w:pPr>
        <w:jc w:val="center"/>
        <w:rPr>
          <w:szCs w:val="24"/>
        </w:rPr>
      </w:pPr>
    </w:p>
    <w:p w14:paraId="2AA2F225" w14:textId="77777777" w:rsidR="00746B13" w:rsidRDefault="00746B13" w:rsidP="00746B13">
      <w:pPr>
        <w:jc w:val="center"/>
        <w:rPr>
          <w:szCs w:val="24"/>
        </w:rPr>
      </w:pPr>
      <w:r w:rsidRPr="00E16948">
        <w:rPr>
          <w:rFonts w:ascii="Arial" w:hAnsi="Arial" w:cs="Arial"/>
          <w:noProof/>
          <w:color w:val="333333"/>
          <w:szCs w:val="24"/>
          <w:lang w:eastAsia="ru-RU"/>
        </w:rPr>
        <w:lastRenderedPageBreak/>
        <w:drawing>
          <wp:inline distT="0" distB="0" distL="0" distR="0" wp14:anchorId="6EAB2FCA" wp14:editId="3855591C">
            <wp:extent cx="4320540" cy="1630284"/>
            <wp:effectExtent l="0" t="0" r="3810" b="8255"/>
            <wp:docPr id="556" name="Рисунок 556" descr="МАЗ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З 21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364166" cy="1646745"/>
                    </a:xfrm>
                    <a:prstGeom prst="rect">
                      <a:avLst/>
                    </a:prstGeom>
                    <a:noFill/>
                    <a:ln>
                      <a:noFill/>
                    </a:ln>
                  </pic:spPr>
                </pic:pic>
              </a:graphicData>
            </a:graphic>
          </wp:inline>
        </w:drawing>
      </w:r>
    </w:p>
    <w:p w14:paraId="483048FC" w14:textId="304ABDE8" w:rsidR="00746B13" w:rsidRDefault="00D16273" w:rsidP="00D16273">
      <w:pPr>
        <w:pStyle w:val="1ff6"/>
      </w:pPr>
      <w:r w:rsidRPr="004B3C4A">
        <w:t>Рисунок 335</w:t>
      </w:r>
      <w:r w:rsidR="00746B13">
        <w:t xml:space="preserve"> – Автобус особо большой вместимости</w:t>
      </w:r>
    </w:p>
    <w:p w14:paraId="0DE83598" w14:textId="77777777" w:rsidR="00746B13" w:rsidRDefault="00746B13" w:rsidP="00746B13">
      <w:pPr>
        <w:rPr>
          <w:szCs w:val="24"/>
        </w:rPr>
      </w:pPr>
      <w:r>
        <w:rPr>
          <w:szCs w:val="24"/>
        </w:rPr>
        <w:t>В Казани целесообразно открыть три маршрута Метробус.</w:t>
      </w:r>
    </w:p>
    <w:p w14:paraId="205CB70D" w14:textId="77777777" w:rsidR="00746B13" w:rsidRDefault="00746B13" w:rsidP="00746B13">
      <w:pPr>
        <w:rPr>
          <w:szCs w:val="24"/>
        </w:rPr>
      </w:pPr>
      <w:r>
        <w:rPr>
          <w:szCs w:val="24"/>
        </w:rPr>
        <w:t>Линия М1 «Железнодорожный вокзал – Дербышки» будет проходить от Транспортно-пересадочного терминала «Казань-1» по ул. Саид-Галеева, ул. Габдуллы Тукая, ул. Татарстан, ул. Пушкина, ул. Максима Горького, ул. Карла Маркса, ул. Николая Ершова, Сибирский тракт, ул. Мира, Главная ул., ул. Липатова до ж.д. станции 804 км.</w:t>
      </w:r>
    </w:p>
    <w:p w14:paraId="1FE7355B" w14:textId="77777777" w:rsidR="00746B13" w:rsidRPr="00C21FC1" w:rsidRDefault="00746B13" w:rsidP="00746B13">
      <w:pPr>
        <w:rPr>
          <w:rFonts w:cs="Times New Roman"/>
          <w:szCs w:val="24"/>
        </w:rPr>
      </w:pPr>
      <w:r>
        <w:rPr>
          <w:rFonts w:cs="Times New Roman"/>
          <w:szCs w:val="24"/>
        </w:rPr>
        <w:t>В настоящее время п</w:t>
      </w:r>
      <w:r w:rsidRPr="00C21FC1">
        <w:rPr>
          <w:rFonts w:cs="Times New Roman"/>
          <w:szCs w:val="24"/>
        </w:rPr>
        <w:t>оселок Дербышки</w:t>
      </w:r>
      <w:r>
        <w:rPr>
          <w:rFonts w:cs="Times New Roman"/>
          <w:szCs w:val="24"/>
        </w:rPr>
        <w:t xml:space="preserve"> связывает с центром</w:t>
      </w:r>
      <w:r w:rsidRPr="00C21FC1">
        <w:rPr>
          <w:rFonts w:cs="Times New Roman"/>
          <w:szCs w:val="24"/>
        </w:rPr>
        <w:t xml:space="preserve"> </w:t>
      </w:r>
      <w:r>
        <w:rPr>
          <w:rFonts w:cs="Times New Roman"/>
          <w:szCs w:val="24"/>
        </w:rPr>
        <w:t>6 маршрутов</w:t>
      </w:r>
      <w:r w:rsidRPr="00C21FC1">
        <w:rPr>
          <w:rFonts w:cs="Times New Roman"/>
          <w:szCs w:val="24"/>
        </w:rPr>
        <w:t xml:space="preserve"> автобусов</w:t>
      </w:r>
      <w:r>
        <w:rPr>
          <w:rFonts w:cs="Times New Roman"/>
          <w:szCs w:val="24"/>
        </w:rPr>
        <w:t>, которые перевозят за сутки более 65 тыс. пасс</w:t>
      </w:r>
      <w:r w:rsidRPr="00C21FC1">
        <w:rPr>
          <w:rFonts w:cs="Times New Roman"/>
          <w:szCs w:val="24"/>
        </w:rPr>
        <w:t xml:space="preserve">. </w:t>
      </w:r>
    </w:p>
    <w:p w14:paraId="03F6B06A" w14:textId="77777777" w:rsidR="00746B13" w:rsidRPr="00C21FC1" w:rsidRDefault="00746B13" w:rsidP="00746B13">
      <w:pPr>
        <w:rPr>
          <w:rFonts w:cs="Times New Roman"/>
          <w:szCs w:val="24"/>
        </w:rPr>
      </w:pPr>
      <w:r w:rsidRPr="00C21FC1">
        <w:rPr>
          <w:rFonts w:cs="Times New Roman"/>
          <w:szCs w:val="24"/>
        </w:rPr>
        <w:t xml:space="preserve">В поселке располагаются филиал КГТУ им. А.Н.Туполева, Учебное здание Казанского государственного аграрного университета (ул. Главная, д. 69а), Учебный корпус № 3 Казанского строительного колледжа. </w:t>
      </w:r>
    </w:p>
    <w:p w14:paraId="29DA8982" w14:textId="77777777" w:rsidR="00746B13" w:rsidRPr="00C21FC1" w:rsidRDefault="00746B13" w:rsidP="00746B13">
      <w:pPr>
        <w:rPr>
          <w:rFonts w:cs="Times New Roman"/>
          <w:szCs w:val="24"/>
        </w:rPr>
      </w:pPr>
      <w:r w:rsidRPr="00C21FC1">
        <w:rPr>
          <w:rFonts w:cs="Times New Roman"/>
          <w:szCs w:val="24"/>
        </w:rPr>
        <w:t>Промышленность представлена:</w:t>
      </w:r>
    </w:p>
    <w:p w14:paraId="3FDA0024" w14:textId="77777777" w:rsidR="00746B13" w:rsidRPr="00C21FC1" w:rsidRDefault="00746B13" w:rsidP="00746B13">
      <w:pPr>
        <w:pStyle w:val="aff5"/>
        <w:numPr>
          <w:ilvl w:val="0"/>
          <w:numId w:val="44"/>
        </w:numPr>
        <w:ind w:firstLine="709"/>
        <w:rPr>
          <w:szCs w:val="24"/>
        </w:rPr>
      </w:pPr>
      <w:r w:rsidRPr="00C21FC1">
        <w:rPr>
          <w:szCs w:val="24"/>
        </w:rPr>
        <w:t>ОАО «Хитон» - крупнейший в РФ производитель товаров бытовой химии и лакокрасочной продукции;</w:t>
      </w:r>
    </w:p>
    <w:p w14:paraId="29443C99" w14:textId="77777777" w:rsidR="00746B13" w:rsidRPr="00C21FC1" w:rsidRDefault="00746B13" w:rsidP="00746B13">
      <w:pPr>
        <w:pStyle w:val="aff5"/>
        <w:numPr>
          <w:ilvl w:val="0"/>
          <w:numId w:val="44"/>
        </w:numPr>
        <w:ind w:firstLine="709"/>
        <w:rPr>
          <w:szCs w:val="24"/>
        </w:rPr>
      </w:pPr>
      <w:r w:rsidRPr="00C21FC1">
        <w:rPr>
          <w:szCs w:val="24"/>
        </w:rPr>
        <w:t>Казанский оптико-механический завод, специализирующееся на разработке и производстве оптических устройств (около 2000 работников);</w:t>
      </w:r>
    </w:p>
    <w:p w14:paraId="39D5730E" w14:textId="6FAB65F7" w:rsidR="00746B13" w:rsidRPr="00C21FC1" w:rsidRDefault="00746B13" w:rsidP="00746B13">
      <w:pPr>
        <w:pStyle w:val="aff5"/>
        <w:numPr>
          <w:ilvl w:val="0"/>
          <w:numId w:val="44"/>
        </w:numPr>
        <w:ind w:firstLine="709"/>
        <w:rPr>
          <w:szCs w:val="24"/>
        </w:rPr>
      </w:pPr>
      <w:r w:rsidRPr="00C21FC1">
        <w:rPr>
          <w:szCs w:val="24"/>
        </w:rPr>
        <w:t>ОАО «Государственный институт прикладной оптики» осуществляет комплексные исследования фундаментального, поискового и прикладного характера, разработку и производство современных оптико-электронных систем различного назначения.</w:t>
      </w:r>
    </w:p>
    <w:p w14:paraId="4CAB9FC6" w14:textId="77777777" w:rsidR="00746B13" w:rsidRDefault="00746B13" w:rsidP="00746B13">
      <w:pPr>
        <w:rPr>
          <w:rFonts w:cs="Times New Roman"/>
        </w:rPr>
      </w:pPr>
      <w:r>
        <w:rPr>
          <w:rFonts w:cs="Times New Roman"/>
        </w:rPr>
        <w:t>Поездка от Железнодорожного вокзала до поселка Дербышки сейчас занимает более 1 ч при средней эксплуатационной скорости 17,9 км/ч.</w:t>
      </w:r>
    </w:p>
    <w:p w14:paraId="6F1D57E7" w14:textId="77777777" w:rsidR="00746B13" w:rsidRDefault="00746B13" w:rsidP="00746B13">
      <w:pPr>
        <w:rPr>
          <w:rFonts w:cs="Times New Roman"/>
        </w:rPr>
      </w:pPr>
      <w:r>
        <w:rPr>
          <w:rFonts w:cs="Times New Roman"/>
        </w:rPr>
        <w:t>После организации линии М1 время поездки сократится до 45 мин (от начального до конечного пункта) при повышении эксплуатационной скорости до 25 км/ч за счет организации выделенной полосы на всем протяжении маршрута, приоритета проезда на регулируемых пересечениях, сокращения количества остановок. Использование сочлененных автобусов особо большого класса позволит в 4 раза сократить количество используемого на этом направлении подвижного состава.</w:t>
      </w:r>
    </w:p>
    <w:p w14:paraId="53C2251D" w14:textId="77777777" w:rsidR="00746B13" w:rsidRDefault="00746B13" w:rsidP="00746B13">
      <w:pPr>
        <w:rPr>
          <w:szCs w:val="24"/>
        </w:rPr>
      </w:pPr>
      <w:r>
        <w:rPr>
          <w:szCs w:val="24"/>
        </w:rPr>
        <w:lastRenderedPageBreak/>
        <w:t>Для организации линии М1 потребуется реконструкция начального и конечного пункта прибытия и отправления автобусов (400 млн руб.), транспортного узла на Площади Г.Тукая (200 млн руб.), светофорного поста на пересечении ул. Габдуллы Тукая и ул. Татарстан, восстановление или организация приоритетного проезда автобусов на всех регулируемых пересечениях (100 млн руб.) и строительство двух дополнительных полос движения по ул. Мира, Главной ул. и ул. Липатова в Дербышках (200 млн руб. х 3,5 км = 700 млн руб.). Приобретение автобусов можно оценить в 15 млн руб. х 20 = 300 млн руб. Итого капитальные вложения можно оценить в сумму 1,7 млрд. руб.</w:t>
      </w:r>
    </w:p>
    <w:p w14:paraId="5A16AE76" w14:textId="77777777" w:rsidR="00746B13" w:rsidRPr="00E16948" w:rsidRDefault="00746B13" w:rsidP="00746B13">
      <w:pPr>
        <w:rPr>
          <w:szCs w:val="24"/>
        </w:rPr>
      </w:pPr>
      <w:r>
        <w:rPr>
          <w:szCs w:val="24"/>
        </w:rPr>
        <w:t>Линия М2 «Железнодорожный вокзал – ул. Гаврилова» будет проходить от Транспортно-пересадочного терминала «Казань-1» по ул. Саид-Галеева, ул. Габдуллы Тукая, ул. Татарстан, ул. Пушкина, ул. Максима Горького, ул. Карла Маркса, ул. Чехова, ул. Достоевского, ул. Вишневского, ул. Фатыха Амирхана, ул. Маршала Чуйкова до ул. Гаврилова.</w:t>
      </w:r>
    </w:p>
    <w:p w14:paraId="332FD868" w14:textId="77777777" w:rsidR="00746B13" w:rsidRPr="00C21FC1" w:rsidRDefault="00746B13" w:rsidP="00746B13">
      <w:pPr>
        <w:rPr>
          <w:rFonts w:cs="Times New Roman"/>
          <w:szCs w:val="24"/>
        </w:rPr>
      </w:pPr>
      <w:r>
        <w:rPr>
          <w:rFonts w:cs="Times New Roman"/>
          <w:szCs w:val="24"/>
        </w:rPr>
        <w:t>В настоящее время этот район обслуживает 16 маршрутов</w:t>
      </w:r>
      <w:r w:rsidRPr="00C21FC1">
        <w:rPr>
          <w:rFonts w:cs="Times New Roman"/>
          <w:szCs w:val="24"/>
        </w:rPr>
        <w:t xml:space="preserve"> автобусов</w:t>
      </w:r>
      <w:r>
        <w:rPr>
          <w:rFonts w:cs="Times New Roman"/>
          <w:szCs w:val="24"/>
        </w:rPr>
        <w:t xml:space="preserve"> и 1 маршрут троллейбуса. В направлении центра города 10 маршрутов автобусов перевозят за сутки 116 тыс. пасс</w:t>
      </w:r>
      <w:r w:rsidRPr="00C21FC1">
        <w:rPr>
          <w:rFonts w:cs="Times New Roman"/>
          <w:szCs w:val="24"/>
        </w:rPr>
        <w:t xml:space="preserve">. </w:t>
      </w:r>
    </w:p>
    <w:p w14:paraId="4D8DEB11" w14:textId="77777777" w:rsidR="00746B13" w:rsidRDefault="00746B13" w:rsidP="00746B13">
      <w:pPr>
        <w:rPr>
          <w:rFonts w:cs="Times New Roman"/>
        </w:rPr>
      </w:pPr>
      <w:r>
        <w:rPr>
          <w:rFonts w:cs="Times New Roman"/>
        </w:rPr>
        <w:t>Поездка от центра города до ул. Гаврилова сейчас занимает 40 мин при средней эксплуатационной скорости 16,6 км/ч.</w:t>
      </w:r>
    </w:p>
    <w:p w14:paraId="587FCA7C" w14:textId="77777777" w:rsidR="00746B13" w:rsidRDefault="00746B13" w:rsidP="00746B13">
      <w:pPr>
        <w:rPr>
          <w:rFonts w:cs="Times New Roman"/>
        </w:rPr>
      </w:pPr>
      <w:r>
        <w:rPr>
          <w:rFonts w:cs="Times New Roman"/>
        </w:rPr>
        <w:t>После организации линии М2 время поездки сократится до 25 мин за счет организации выделенной полосы на всем протяжении маршрута, приоритета проезда на регулируемых пересечениях, сокращения количества остановок. Использование сочлененных автобусов особо большого класса позволит в 2 раза сократить количество используемого на этом направлении подвижного состава.</w:t>
      </w:r>
    </w:p>
    <w:p w14:paraId="3987D2AF" w14:textId="77777777" w:rsidR="00746B13" w:rsidRDefault="00746B13" w:rsidP="00746B13">
      <w:pPr>
        <w:rPr>
          <w:szCs w:val="24"/>
        </w:rPr>
      </w:pPr>
      <w:r>
        <w:rPr>
          <w:szCs w:val="24"/>
        </w:rPr>
        <w:t>Для организации линии М2 потребуется реконструкция конечного пункта прибытия и отправления автобусов (200 млн руб.), восстановление или организация приоритетного проезда автобусов на всех регулируемых пересечениях (100 млн руб.). Приобретение автобусов можно оценить в 15 млн руб. х 10 = 150 млн руб. Итого капитальные вложения можно оценить в сумму 0,45 млрд. руб.</w:t>
      </w:r>
    </w:p>
    <w:p w14:paraId="2AAA6309" w14:textId="77777777" w:rsidR="00746B13" w:rsidRPr="00E16948" w:rsidRDefault="00746B13" w:rsidP="00746B13">
      <w:pPr>
        <w:rPr>
          <w:szCs w:val="24"/>
        </w:rPr>
      </w:pPr>
      <w:r>
        <w:rPr>
          <w:szCs w:val="24"/>
        </w:rPr>
        <w:t>Линия М3 «Железнодорожный вокзал – Ферма-2» будет проходить от Транспортно-пересадочного терминала «Казань-1» по ул. Саид-Галеева, ул. Габдуллы Тукая, ул. Татарстан, Щербаковский пер., ул. Тихомирнова, пр. Универсиады, Оренбургский тракт, ул. Братьев Батталовых, новая дорога до ул. Рауиса Гареева.</w:t>
      </w:r>
    </w:p>
    <w:p w14:paraId="65A6137A" w14:textId="77777777" w:rsidR="00746B13" w:rsidRPr="00C21FC1" w:rsidRDefault="00746B13" w:rsidP="00746B13">
      <w:pPr>
        <w:rPr>
          <w:rFonts w:cs="Times New Roman"/>
          <w:szCs w:val="24"/>
        </w:rPr>
      </w:pPr>
      <w:r>
        <w:rPr>
          <w:rFonts w:cs="Times New Roman"/>
          <w:szCs w:val="24"/>
        </w:rPr>
        <w:t>В настоящее время эти районы обслуживает 7 маршрутов</w:t>
      </w:r>
      <w:r w:rsidRPr="00C21FC1">
        <w:rPr>
          <w:rFonts w:cs="Times New Roman"/>
          <w:szCs w:val="24"/>
        </w:rPr>
        <w:t xml:space="preserve"> автобусов</w:t>
      </w:r>
      <w:r>
        <w:rPr>
          <w:rFonts w:cs="Times New Roman"/>
          <w:szCs w:val="24"/>
        </w:rPr>
        <w:t>. В направлении центра города 3 маршрута автобусов перевозят за сутки 49 тыс. пасс</w:t>
      </w:r>
      <w:r w:rsidRPr="00C21FC1">
        <w:rPr>
          <w:rFonts w:cs="Times New Roman"/>
          <w:szCs w:val="24"/>
        </w:rPr>
        <w:t xml:space="preserve">. </w:t>
      </w:r>
      <w:r>
        <w:rPr>
          <w:rFonts w:cs="Times New Roman"/>
          <w:szCs w:val="24"/>
        </w:rPr>
        <w:t>и 1 маршрут троллейбуса более 6 тыс. пасс.</w:t>
      </w:r>
    </w:p>
    <w:p w14:paraId="2F462CE7" w14:textId="77777777" w:rsidR="00746B13" w:rsidRDefault="00746B13" w:rsidP="00746B13">
      <w:pPr>
        <w:rPr>
          <w:rFonts w:cs="Times New Roman"/>
        </w:rPr>
      </w:pPr>
      <w:r>
        <w:rPr>
          <w:rFonts w:cs="Times New Roman"/>
        </w:rPr>
        <w:lastRenderedPageBreak/>
        <w:t>Поездка от центра города до жилых массивов Ферма-2 сейчас занимает 45 мин при нормативной эксплуатационной скорости 20,4 км/ч. В пиковое время скорость сообщения существенно падает из-за задержек транспорта на Танковой ул.</w:t>
      </w:r>
    </w:p>
    <w:p w14:paraId="32355DE1" w14:textId="77777777" w:rsidR="00746B13" w:rsidRDefault="00746B13" w:rsidP="00746B13">
      <w:pPr>
        <w:rPr>
          <w:rFonts w:cs="Times New Roman"/>
        </w:rPr>
      </w:pPr>
      <w:r>
        <w:rPr>
          <w:rFonts w:cs="Times New Roman"/>
        </w:rPr>
        <w:t>После организации линии М3 время поездки сократится до 35 мин за счет организации выделенной полосы на всем протяжении маршрута, приоритета проезда на регулируемых пересечениях, сокращения количества остановок. Использование сочлененных автобусов особо большого класса позволит в 2 раза сократить количество используемого на этом направлении подвижного состава.</w:t>
      </w:r>
    </w:p>
    <w:p w14:paraId="445F50E9" w14:textId="77777777" w:rsidR="00746B13" w:rsidRDefault="00746B13" w:rsidP="00746B13">
      <w:pPr>
        <w:rPr>
          <w:szCs w:val="24"/>
        </w:rPr>
      </w:pPr>
      <w:r>
        <w:rPr>
          <w:szCs w:val="24"/>
        </w:rPr>
        <w:t>Для организации линии М3 потребуется реконструкция конечного пункта прибытия и отправления автобусов (200 млн руб.), восстановление или организация приоритетного проезда автобусов на всех регулируемых пересечениях (100 млн руб.), строительство остановочных пунктов:</w:t>
      </w:r>
      <w:r w:rsidRPr="00A17B7E">
        <w:t xml:space="preserve"> </w:t>
      </w:r>
      <w:r>
        <w:t>п</w:t>
      </w:r>
      <w:r w:rsidRPr="00A17B7E">
        <w:rPr>
          <w:szCs w:val="24"/>
        </w:rPr>
        <w:t>р. Универсиады, д. 51 (у надземного перехода)</w:t>
      </w:r>
      <w:r>
        <w:rPr>
          <w:szCs w:val="24"/>
        </w:rPr>
        <w:t xml:space="preserve">, </w:t>
      </w:r>
      <w:r w:rsidRPr="00A17B7E">
        <w:rPr>
          <w:szCs w:val="24"/>
        </w:rPr>
        <w:t>Ул. Халева (у д. 80, только по четной стороне)</w:t>
      </w:r>
      <w:r>
        <w:rPr>
          <w:szCs w:val="24"/>
        </w:rPr>
        <w:t>, п</w:t>
      </w:r>
      <w:r w:rsidRPr="00A17B7E">
        <w:rPr>
          <w:szCs w:val="24"/>
        </w:rPr>
        <w:t>р. Универсиады, д. 12 (у подземного перехода)</w:t>
      </w:r>
      <w:r>
        <w:rPr>
          <w:szCs w:val="24"/>
        </w:rPr>
        <w:t xml:space="preserve">, </w:t>
      </w:r>
      <w:r w:rsidRPr="00A17B7E">
        <w:rPr>
          <w:szCs w:val="24"/>
        </w:rPr>
        <w:t>Автотранспортный техникум (пр. Универсиады, д. 27)</w:t>
      </w:r>
      <w:r>
        <w:rPr>
          <w:szCs w:val="24"/>
        </w:rPr>
        <w:t xml:space="preserve"> – 20 млн руб. х 7 = 140 млн руб., с</w:t>
      </w:r>
      <w:r w:rsidRPr="00A17B7E">
        <w:rPr>
          <w:szCs w:val="24"/>
        </w:rPr>
        <w:t>троительство надземного пешеходного перехода через пр. Универсиады в районе Автотранспортного техникума (пр. Универсиады, д. 27)</w:t>
      </w:r>
      <w:r>
        <w:rPr>
          <w:szCs w:val="24"/>
        </w:rPr>
        <w:t xml:space="preserve"> – 200 млн руб. Строительство двух полос дороги от Оренбургского тракта до конечного пункта 200 млн руб. х 3 км = 600 млн руб. с развязкой на Оренбургском тракте 1 млрд. руб. Приобретение автобусов можно оценить в 15 млн руб. х 10 = 150 млн руб. Итого капитальные вложения можно оценить в сумму 2,39 млрд. руб.</w:t>
      </w:r>
    </w:p>
    <w:p w14:paraId="17AFE220" w14:textId="7A426262" w:rsidR="00746B13" w:rsidRDefault="00746B13" w:rsidP="00746B13">
      <w:pPr>
        <w:rPr>
          <w:szCs w:val="24"/>
        </w:rPr>
      </w:pPr>
      <w:r>
        <w:rPr>
          <w:szCs w:val="24"/>
        </w:rPr>
        <w:t>Схема перспективного скоростного сегмента ГПТОП Казани представлена на рисунке 3</w:t>
      </w:r>
      <w:r w:rsidR="00D16273">
        <w:rPr>
          <w:szCs w:val="24"/>
        </w:rPr>
        <w:t>36</w:t>
      </w:r>
      <w:r>
        <w:rPr>
          <w:szCs w:val="24"/>
        </w:rPr>
        <w:t>.</w:t>
      </w:r>
    </w:p>
    <w:p w14:paraId="5182932E" w14:textId="77777777" w:rsidR="00746B13" w:rsidRDefault="00746B13" w:rsidP="00746B13">
      <w:pPr>
        <w:rPr>
          <w:szCs w:val="24"/>
        </w:rPr>
      </w:pPr>
    </w:p>
    <w:p w14:paraId="19553656" w14:textId="77777777" w:rsidR="00746B13" w:rsidRDefault="00746B13" w:rsidP="00746B13">
      <w:pPr>
        <w:jc w:val="center"/>
        <w:rPr>
          <w:szCs w:val="24"/>
        </w:rPr>
      </w:pPr>
      <w:r>
        <w:rPr>
          <w:noProof/>
          <w:szCs w:val="24"/>
          <w:lang w:eastAsia="ru-RU"/>
        </w:rPr>
        <w:lastRenderedPageBreak/>
        <w:drawing>
          <wp:inline distT="0" distB="0" distL="0" distR="0" wp14:anchorId="3D486369" wp14:editId="1D1A7DA0">
            <wp:extent cx="5104427" cy="4091940"/>
            <wp:effectExtent l="0" t="0" r="1270" b="381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коростной сегмент.png"/>
                    <pic:cNvPicPr/>
                  </pic:nvPicPr>
                  <pic:blipFill rotWithShape="1">
                    <a:blip r:embed="rId370">
                      <a:extLst>
                        <a:ext uri="{28A0092B-C50C-407E-A947-70E740481C1C}">
                          <a14:useLocalDpi xmlns:a14="http://schemas.microsoft.com/office/drawing/2010/main" val="0"/>
                        </a:ext>
                      </a:extLst>
                    </a:blip>
                    <a:srcRect r="29834"/>
                    <a:stretch/>
                  </pic:blipFill>
                  <pic:spPr bwMode="auto">
                    <a:xfrm>
                      <a:off x="0" y="0"/>
                      <a:ext cx="5116271" cy="4101434"/>
                    </a:xfrm>
                    <a:prstGeom prst="rect">
                      <a:avLst/>
                    </a:prstGeom>
                    <a:ln>
                      <a:noFill/>
                    </a:ln>
                    <a:extLst>
                      <a:ext uri="{53640926-AAD7-44D8-BBD7-CCE9431645EC}">
                        <a14:shadowObscured xmlns:a14="http://schemas.microsoft.com/office/drawing/2010/main"/>
                      </a:ext>
                    </a:extLst>
                  </pic:spPr>
                </pic:pic>
              </a:graphicData>
            </a:graphic>
          </wp:inline>
        </w:drawing>
      </w:r>
    </w:p>
    <w:p w14:paraId="751246EC" w14:textId="1780A5E4" w:rsidR="00746B13" w:rsidRDefault="00746B13" w:rsidP="00D16273">
      <w:pPr>
        <w:pStyle w:val="1ff6"/>
      </w:pPr>
      <w:r w:rsidRPr="004B3C4A">
        <w:t xml:space="preserve">Рисунок </w:t>
      </w:r>
      <w:r w:rsidR="00D16273">
        <w:t>336</w:t>
      </w:r>
      <w:r>
        <w:t xml:space="preserve"> – Перспективный скоростной сегмент ГПТОП Казани</w:t>
      </w:r>
    </w:p>
    <w:p w14:paraId="5937C917" w14:textId="77777777" w:rsidR="00746B13" w:rsidRDefault="00746B13" w:rsidP="00746B13">
      <w:pPr>
        <w:ind w:firstLine="0"/>
      </w:pPr>
    </w:p>
    <w:p w14:paraId="4C2A4CD9" w14:textId="77777777" w:rsidR="00746B13" w:rsidRDefault="00746B13" w:rsidP="00746B13">
      <w:pPr>
        <w:ind w:firstLine="0"/>
        <w:sectPr w:rsidR="00746B13">
          <w:pgSz w:w="11906" w:h="16838"/>
          <w:pgMar w:top="1134" w:right="850" w:bottom="1134" w:left="1701" w:header="708" w:footer="708" w:gutter="0"/>
          <w:cols w:space="708"/>
          <w:docGrid w:linePitch="360"/>
        </w:sectPr>
      </w:pPr>
    </w:p>
    <w:p w14:paraId="0DD30457" w14:textId="7DBAFD45" w:rsidR="00746B13" w:rsidRPr="004B3C4A" w:rsidRDefault="00746B13" w:rsidP="00746B13">
      <w:pPr>
        <w:pStyle w:val="af1"/>
        <w:rPr>
          <w:i w:val="0"/>
          <w:color w:val="auto"/>
          <w:sz w:val="24"/>
          <w:szCs w:val="24"/>
        </w:rPr>
      </w:pPr>
      <w:r w:rsidRPr="004B3C4A">
        <w:rPr>
          <w:i w:val="0"/>
          <w:color w:val="auto"/>
          <w:sz w:val="24"/>
          <w:szCs w:val="24"/>
        </w:rPr>
        <w:lastRenderedPageBreak/>
        <w:t xml:space="preserve">Таблица </w:t>
      </w:r>
      <w:r w:rsidRPr="004B3C4A">
        <w:rPr>
          <w:i w:val="0"/>
          <w:color w:val="auto"/>
          <w:sz w:val="24"/>
          <w:szCs w:val="24"/>
        </w:rPr>
        <w:fldChar w:fldCharType="begin"/>
      </w:r>
      <w:r w:rsidRPr="004B3C4A">
        <w:rPr>
          <w:i w:val="0"/>
          <w:color w:val="auto"/>
          <w:sz w:val="24"/>
          <w:szCs w:val="24"/>
        </w:rPr>
        <w:instrText xml:space="preserve"> SEQ Таблица \* ARABIC </w:instrText>
      </w:r>
      <w:r w:rsidRPr="004B3C4A">
        <w:rPr>
          <w:i w:val="0"/>
          <w:color w:val="auto"/>
          <w:sz w:val="24"/>
          <w:szCs w:val="24"/>
        </w:rPr>
        <w:fldChar w:fldCharType="separate"/>
      </w:r>
      <w:r w:rsidR="00D16273">
        <w:rPr>
          <w:i w:val="0"/>
          <w:noProof/>
          <w:color w:val="auto"/>
          <w:sz w:val="24"/>
          <w:szCs w:val="24"/>
        </w:rPr>
        <w:t>29</w:t>
      </w:r>
      <w:r w:rsidRPr="004B3C4A">
        <w:rPr>
          <w:i w:val="0"/>
          <w:color w:val="auto"/>
          <w:sz w:val="24"/>
          <w:szCs w:val="24"/>
        </w:rPr>
        <w:fldChar w:fldCharType="end"/>
      </w:r>
      <w:r>
        <w:rPr>
          <w:i w:val="0"/>
          <w:color w:val="auto"/>
          <w:sz w:val="24"/>
          <w:szCs w:val="24"/>
        </w:rPr>
        <w:t xml:space="preserve"> </w:t>
      </w:r>
      <w:r w:rsidRPr="004B3C4A">
        <w:rPr>
          <w:i w:val="0"/>
          <w:color w:val="auto"/>
          <w:sz w:val="24"/>
          <w:szCs w:val="24"/>
        </w:rPr>
        <w:t>– Перечень инфраструктурных мероприятий по трамвайному транспорту</w:t>
      </w:r>
    </w:p>
    <w:tbl>
      <w:tblPr>
        <w:tblStyle w:val="affffe"/>
        <w:tblW w:w="0" w:type="auto"/>
        <w:tblLayout w:type="fixed"/>
        <w:tblLook w:val="04A0" w:firstRow="1" w:lastRow="0" w:firstColumn="1" w:lastColumn="0" w:noHBand="0" w:noVBand="1"/>
      </w:tblPr>
      <w:tblGrid>
        <w:gridCol w:w="1242"/>
        <w:gridCol w:w="2581"/>
        <w:gridCol w:w="1984"/>
        <w:gridCol w:w="2864"/>
        <w:gridCol w:w="2864"/>
        <w:gridCol w:w="2864"/>
      </w:tblGrid>
      <w:tr w:rsidR="00746B13" w:rsidRPr="007474DC" w14:paraId="59C48347" w14:textId="77777777" w:rsidTr="00013306">
        <w:trPr>
          <w:cantSplit/>
          <w:tblHeader/>
        </w:trPr>
        <w:tc>
          <w:tcPr>
            <w:tcW w:w="1242" w:type="dxa"/>
            <w:vAlign w:val="center"/>
          </w:tcPr>
          <w:p w14:paraId="735A3978"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Номер маршрута</w:t>
            </w:r>
          </w:p>
        </w:tc>
        <w:tc>
          <w:tcPr>
            <w:tcW w:w="2581" w:type="dxa"/>
            <w:vAlign w:val="center"/>
          </w:tcPr>
          <w:p w14:paraId="675BB5D0"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Маршрут (начальный и конечный пункт)</w:t>
            </w:r>
          </w:p>
        </w:tc>
        <w:tc>
          <w:tcPr>
            <w:tcW w:w="1984" w:type="dxa"/>
            <w:vAlign w:val="center"/>
          </w:tcPr>
          <w:p w14:paraId="445AEB44"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Изменения</w:t>
            </w:r>
          </w:p>
        </w:tc>
        <w:tc>
          <w:tcPr>
            <w:tcW w:w="2864" w:type="dxa"/>
            <w:vAlign w:val="center"/>
          </w:tcPr>
          <w:p w14:paraId="6F006F75"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Строительство / Реконструкция</w:t>
            </w:r>
          </w:p>
        </w:tc>
        <w:tc>
          <w:tcPr>
            <w:tcW w:w="2864" w:type="dxa"/>
          </w:tcPr>
          <w:p w14:paraId="7EC0E0F3"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Новые остановочные пункты</w:t>
            </w:r>
          </w:p>
        </w:tc>
        <w:tc>
          <w:tcPr>
            <w:tcW w:w="2864" w:type="dxa"/>
          </w:tcPr>
          <w:p w14:paraId="4882B773"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Оценка капитальных затрат</w:t>
            </w:r>
          </w:p>
        </w:tc>
      </w:tr>
      <w:tr w:rsidR="00746B13" w:rsidRPr="007474DC" w14:paraId="317749DE" w14:textId="77777777" w:rsidTr="00013306">
        <w:tc>
          <w:tcPr>
            <w:tcW w:w="1242" w:type="dxa"/>
            <w:vAlign w:val="center"/>
          </w:tcPr>
          <w:p w14:paraId="62ED2617"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1</w:t>
            </w:r>
          </w:p>
        </w:tc>
        <w:tc>
          <w:tcPr>
            <w:tcW w:w="2581" w:type="dxa"/>
          </w:tcPr>
          <w:p w14:paraId="3EDB1E64"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Речной порт – ул. Химическая</w:t>
            </w:r>
          </w:p>
        </w:tc>
        <w:tc>
          <w:tcPr>
            <w:tcW w:w="1984" w:type="dxa"/>
          </w:tcPr>
          <w:p w14:paraId="7729BA97"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Объединены маршрут 1 и 2</w:t>
            </w:r>
          </w:p>
        </w:tc>
        <w:tc>
          <w:tcPr>
            <w:tcW w:w="2864" w:type="dxa"/>
          </w:tcPr>
          <w:p w14:paraId="16E83203"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Реконструкция трамвайного пути и контактной сети под ускоренное движение от Речного вокзала до Железнодорожного вокзала 3 км и от БКК до ул. Химической 14 км</w:t>
            </w:r>
          </w:p>
          <w:p w14:paraId="64D35A01"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Изменение организации дорожного движения на 4-х перекрёстках</w:t>
            </w:r>
          </w:p>
        </w:tc>
        <w:tc>
          <w:tcPr>
            <w:tcW w:w="2864" w:type="dxa"/>
          </w:tcPr>
          <w:p w14:paraId="1B30CC0E" w14:textId="77777777" w:rsidR="00746B13" w:rsidRPr="007474DC" w:rsidRDefault="00746B13" w:rsidP="00013306">
            <w:pPr>
              <w:spacing w:line="240" w:lineRule="auto"/>
              <w:ind w:firstLine="0"/>
              <w:rPr>
                <w:rFonts w:cs="Times New Roman"/>
                <w:sz w:val="20"/>
                <w:szCs w:val="20"/>
              </w:rPr>
            </w:pPr>
          </w:p>
        </w:tc>
        <w:tc>
          <w:tcPr>
            <w:tcW w:w="2864" w:type="dxa"/>
          </w:tcPr>
          <w:p w14:paraId="3A10F9F2"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Реконструкция пути на бетонном основании, контактной и кабельной сетей, остановочных пунктов и изменение ОДД</w:t>
            </w:r>
          </w:p>
          <w:p w14:paraId="38518FFB"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130 млн руб. х 17 км = 2,21 млрд. руб.</w:t>
            </w:r>
          </w:p>
          <w:p w14:paraId="2C0D6C92"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 xml:space="preserve">Приобретение новых вагонов </w:t>
            </w:r>
          </w:p>
          <w:p w14:paraId="1A0AF575"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75 млн руб. х 20 = 1,5 млрд. руб.</w:t>
            </w:r>
          </w:p>
        </w:tc>
      </w:tr>
      <w:tr w:rsidR="00746B13" w:rsidRPr="007474DC" w14:paraId="36F5790E" w14:textId="77777777" w:rsidTr="00013306">
        <w:tc>
          <w:tcPr>
            <w:tcW w:w="1242" w:type="dxa"/>
            <w:vAlign w:val="center"/>
          </w:tcPr>
          <w:p w14:paraId="4859A49C"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4</w:t>
            </w:r>
          </w:p>
        </w:tc>
        <w:tc>
          <w:tcPr>
            <w:tcW w:w="2581" w:type="dxa"/>
          </w:tcPr>
          <w:p w14:paraId="320CE225"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Ул. Академика Завойского – ул. Халитова</w:t>
            </w:r>
          </w:p>
        </w:tc>
        <w:tc>
          <w:tcPr>
            <w:tcW w:w="1984" w:type="dxa"/>
          </w:tcPr>
          <w:p w14:paraId="334C6761"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Продлен в Азино по ул. Комиссара Габишева до ул. Академика Завойского (в направлении проектируемой кольцевой линии метро)</w:t>
            </w:r>
          </w:p>
        </w:tc>
        <w:tc>
          <w:tcPr>
            <w:tcW w:w="2864" w:type="dxa"/>
          </w:tcPr>
          <w:p w14:paraId="1526C816"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Строительство нового трамвайного пути 1 км с разворотным кольцом</w:t>
            </w:r>
          </w:p>
          <w:p w14:paraId="0BD6B149"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Реконструкция трамвайного пути и контактной сети под ускоренное движение 12 км</w:t>
            </w:r>
          </w:p>
          <w:p w14:paraId="465C0753"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Обособление трамвайного пути по ул. Николая Ершова 1,3 км</w:t>
            </w:r>
          </w:p>
          <w:p w14:paraId="5391D1C5"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Изменение организации дорожного движения на 13-ти перекрестках</w:t>
            </w:r>
          </w:p>
        </w:tc>
        <w:tc>
          <w:tcPr>
            <w:tcW w:w="2864" w:type="dxa"/>
          </w:tcPr>
          <w:p w14:paraId="1C294B82"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Пересечение ул. Комиссара Габишева с ул. Урмали</w:t>
            </w:r>
          </w:p>
          <w:p w14:paraId="77428500"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Пересечение ул. Комиссара Габишева с ул. Кул Гали</w:t>
            </w:r>
          </w:p>
          <w:p w14:paraId="4DF55BD7"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ул. Комиссара Габишева д. 25 (магазин «Филиция»)</w:t>
            </w:r>
          </w:p>
          <w:p w14:paraId="58D13746"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ул. Комиссара Габишева д. 31 (магазин «Августина»)</w:t>
            </w:r>
          </w:p>
        </w:tc>
        <w:tc>
          <w:tcPr>
            <w:tcW w:w="2864" w:type="dxa"/>
          </w:tcPr>
          <w:p w14:paraId="6D424F0B"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Реконструкция и строительство пути на бетонном основании, контактной и кабельной сетей, остановочных пунктов и изменение ОДД</w:t>
            </w:r>
          </w:p>
          <w:p w14:paraId="23DF584D"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 xml:space="preserve">130 млн руб. х 14 км = 1,82 млрд. руб. </w:t>
            </w:r>
          </w:p>
          <w:p w14:paraId="4A4B4CD3"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 xml:space="preserve">Приобретение новых вагонов </w:t>
            </w:r>
          </w:p>
          <w:p w14:paraId="45CF2619"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75 млн руб. х 20 = 1,5 млрд. руб.</w:t>
            </w:r>
          </w:p>
        </w:tc>
      </w:tr>
      <w:tr w:rsidR="00746B13" w:rsidRPr="007474DC" w14:paraId="1BC2B9A4" w14:textId="77777777" w:rsidTr="00013306">
        <w:tc>
          <w:tcPr>
            <w:tcW w:w="1242" w:type="dxa"/>
            <w:vAlign w:val="center"/>
          </w:tcPr>
          <w:p w14:paraId="0231DE1D"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t>5</w:t>
            </w:r>
          </w:p>
        </w:tc>
        <w:tc>
          <w:tcPr>
            <w:tcW w:w="2581" w:type="dxa"/>
          </w:tcPr>
          <w:p w14:paraId="4E22B1B6"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Кольцевой по БКК</w:t>
            </w:r>
          </w:p>
        </w:tc>
        <w:tc>
          <w:tcPr>
            <w:tcW w:w="1984" w:type="dxa"/>
          </w:tcPr>
          <w:p w14:paraId="24086F49"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Продление трамвайной линии от ул. Уныш до Тульской ул.</w:t>
            </w:r>
          </w:p>
        </w:tc>
        <w:tc>
          <w:tcPr>
            <w:tcW w:w="2864" w:type="dxa"/>
          </w:tcPr>
          <w:p w14:paraId="72A1F7AB"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Строительство нового трамвайного пути 3,0 км</w:t>
            </w:r>
          </w:p>
          <w:p w14:paraId="4AA74525"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Ремонт трамвайного пути по Кировской дамбе и его обособление 1,5 км</w:t>
            </w:r>
          </w:p>
          <w:p w14:paraId="0E14772F"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Ремонт трамвайного пути на 3-ей транспортной дамбе 130 м</w:t>
            </w:r>
          </w:p>
        </w:tc>
        <w:tc>
          <w:tcPr>
            <w:tcW w:w="2864" w:type="dxa"/>
          </w:tcPr>
          <w:p w14:paraId="422CF847"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ЖК «Солнечный город», ул. Баки Урманче, д. 7</w:t>
            </w:r>
          </w:p>
          <w:p w14:paraId="523D8A18"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ул. Баки Урманче, д. 10</w:t>
            </w:r>
          </w:p>
          <w:p w14:paraId="1DE78D71"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Клинический госпиталь МВД (пересечение ул. Баки Урманче с ул. Мидхата Булатова</w:t>
            </w:r>
          </w:p>
          <w:p w14:paraId="5729EFE8"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Фермское шоссе</w:t>
            </w:r>
          </w:p>
          <w:p w14:paraId="7EE57889"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Борисковская ул.</w:t>
            </w:r>
          </w:p>
        </w:tc>
        <w:tc>
          <w:tcPr>
            <w:tcW w:w="2864" w:type="dxa"/>
          </w:tcPr>
          <w:p w14:paraId="444E1721"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Реконструкция и строительство пути на бетонном основании, контактной и кабельной сетей, остановочных пунктов и организация ОДД, строительство эстакады 1 км</w:t>
            </w:r>
          </w:p>
          <w:p w14:paraId="02DA3478"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130 млн руб. х 4 км + 1 млрд. руб. = 1,52 млрд. руб.</w:t>
            </w:r>
          </w:p>
          <w:p w14:paraId="081B8D27"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 xml:space="preserve">Приобретение новых вагонов </w:t>
            </w:r>
          </w:p>
          <w:p w14:paraId="2402D56F"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75 млн руб. х 10 = 0,75 млрд. руб.</w:t>
            </w:r>
          </w:p>
        </w:tc>
      </w:tr>
      <w:tr w:rsidR="00746B13" w:rsidRPr="007474DC" w14:paraId="0B556D56" w14:textId="77777777" w:rsidTr="00013306">
        <w:tc>
          <w:tcPr>
            <w:tcW w:w="1242" w:type="dxa"/>
            <w:vAlign w:val="center"/>
          </w:tcPr>
          <w:p w14:paraId="18588742" w14:textId="77777777" w:rsidR="00746B13" w:rsidRPr="007474DC" w:rsidRDefault="00746B13" w:rsidP="00013306">
            <w:pPr>
              <w:spacing w:line="240" w:lineRule="auto"/>
              <w:ind w:firstLine="0"/>
              <w:jc w:val="center"/>
              <w:rPr>
                <w:rFonts w:cs="Times New Roman"/>
                <w:sz w:val="20"/>
                <w:szCs w:val="20"/>
              </w:rPr>
            </w:pPr>
            <w:r w:rsidRPr="007474DC">
              <w:rPr>
                <w:rFonts w:cs="Times New Roman"/>
                <w:sz w:val="20"/>
                <w:szCs w:val="20"/>
              </w:rPr>
              <w:lastRenderedPageBreak/>
              <w:t>7</w:t>
            </w:r>
          </w:p>
        </w:tc>
        <w:tc>
          <w:tcPr>
            <w:tcW w:w="2581" w:type="dxa"/>
          </w:tcPr>
          <w:p w14:paraId="1749B36D"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Осиново – ж.д. вокзал Казань-1</w:t>
            </w:r>
          </w:p>
        </w:tc>
        <w:tc>
          <w:tcPr>
            <w:tcW w:w="1984" w:type="dxa"/>
          </w:tcPr>
          <w:p w14:paraId="01752086"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Новый маршрут (продление трамвайной линии от ул. Копылова по Тэцевской ул. до поселка Осиново)</w:t>
            </w:r>
          </w:p>
        </w:tc>
        <w:tc>
          <w:tcPr>
            <w:tcW w:w="2864" w:type="dxa"/>
          </w:tcPr>
          <w:p w14:paraId="056D6E31"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Строительство нового трамвайного пути 12 км</w:t>
            </w:r>
          </w:p>
        </w:tc>
        <w:tc>
          <w:tcPr>
            <w:tcW w:w="2864" w:type="dxa"/>
          </w:tcPr>
          <w:p w14:paraId="5228FDCB"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Ул. Челюскина</w:t>
            </w:r>
          </w:p>
          <w:p w14:paraId="099D33FB"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Ул. Белинского</w:t>
            </w:r>
          </w:p>
          <w:p w14:paraId="6EDFCAD8"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Совхоз «Тепличный» (пересечение Тэцевской ул. с Теплично-комбинатской ул.</w:t>
            </w:r>
          </w:p>
          <w:p w14:paraId="1A75B62F"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Вертолетный завод (ул. Тэцевская, д. 14</w:t>
            </w:r>
          </w:p>
          <w:p w14:paraId="30DAEA57"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Водоканал (ул. Тэцевская, д. 181</w:t>
            </w:r>
          </w:p>
          <w:p w14:paraId="595CC719"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Ул. Гудованцева</w:t>
            </w:r>
          </w:p>
          <w:p w14:paraId="574EEC76"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Химическая ул.</w:t>
            </w:r>
          </w:p>
          <w:p w14:paraId="09D257AB"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Станция Химическая (ул. Тэцевская, д. 273А)</w:t>
            </w:r>
          </w:p>
          <w:p w14:paraId="6579E4B4"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Северо-Западная ул.</w:t>
            </w:r>
          </w:p>
          <w:p w14:paraId="1047C654"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Пионерская ул.</w:t>
            </w:r>
          </w:p>
          <w:p w14:paraId="2C903E70"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Ул. Нурихана Фаттаха</w:t>
            </w:r>
          </w:p>
          <w:p w14:paraId="34B811D3"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Пересечение ул. Тансык и Садовой ул.</w:t>
            </w:r>
          </w:p>
        </w:tc>
        <w:tc>
          <w:tcPr>
            <w:tcW w:w="2864" w:type="dxa"/>
          </w:tcPr>
          <w:p w14:paraId="14909BE7"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Строительство пути на рельсо-шпальной решетке, контактной и кабельной сетей, остановочных пунктов и организация ОДД, строительство эстакады 1 км</w:t>
            </w:r>
          </w:p>
          <w:p w14:paraId="0AB9B501"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100 млн руб. х 12 км + 1 млрд. руб. = 2,2 млрд. руб.</w:t>
            </w:r>
          </w:p>
          <w:p w14:paraId="116190CD"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 xml:space="preserve">Приобретение новых вагонов </w:t>
            </w:r>
          </w:p>
          <w:p w14:paraId="66FCCD1B" w14:textId="77777777" w:rsidR="00746B13" w:rsidRPr="007474DC" w:rsidRDefault="00746B13" w:rsidP="00013306">
            <w:pPr>
              <w:spacing w:line="240" w:lineRule="auto"/>
              <w:ind w:firstLine="0"/>
              <w:rPr>
                <w:rFonts w:cs="Times New Roman"/>
                <w:sz w:val="20"/>
                <w:szCs w:val="20"/>
              </w:rPr>
            </w:pPr>
            <w:r w:rsidRPr="007474DC">
              <w:rPr>
                <w:rFonts w:cs="Times New Roman"/>
                <w:sz w:val="20"/>
                <w:szCs w:val="20"/>
              </w:rPr>
              <w:t>75 млн руб. х 10 = 0,75 млрд. руб.</w:t>
            </w:r>
          </w:p>
        </w:tc>
      </w:tr>
    </w:tbl>
    <w:p w14:paraId="67503EA0" w14:textId="77777777" w:rsidR="00746B13" w:rsidRDefault="00746B13" w:rsidP="00746B13">
      <w:pPr>
        <w:rPr>
          <w:szCs w:val="24"/>
        </w:rPr>
        <w:sectPr w:rsidR="00746B13" w:rsidSect="004B3C4A">
          <w:footerReference w:type="default" r:id="rId371"/>
          <w:pgSz w:w="16838" w:h="11906" w:orient="landscape"/>
          <w:pgMar w:top="851" w:right="1134" w:bottom="1701" w:left="1134" w:header="709" w:footer="709" w:gutter="0"/>
          <w:cols w:space="708"/>
          <w:docGrid w:linePitch="360"/>
        </w:sectPr>
      </w:pPr>
    </w:p>
    <w:p w14:paraId="15D8D30F" w14:textId="71CB9E96" w:rsidR="00746B13" w:rsidRDefault="00746B13" w:rsidP="00746B13">
      <w:pPr>
        <w:ind w:left="567" w:firstLine="0"/>
      </w:pPr>
    </w:p>
    <w:p w14:paraId="2B8FDA54" w14:textId="77777777" w:rsidR="00746B13" w:rsidRPr="00746B13" w:rsidRDefault="00746B13" w:rsidP="00746B13">
      <w:pPr>
        <w:ind w:left="567" w:firstLine="0"/>
      </w:pPr>
    </w:p>
    <w:p w14:paraId="28E69CB6" w14:textId="18EA001D" w:rsidR="00A974D7" w:rsidRPr="00746B13" w:rsidRDefault="00A974D7" w:rsidP="00746B13">
      <w:pPr>
        <w:pStyle w:val="25"/>
        <w:spacing w:line="240" w:lineRule="auto"/>
        <w:ind w:left="567" w:firstLine="0"/>
        <w:rPr>
          <w:rFonts w:eastAsia="Times New Roman"/>
        </w:rPr>
      </w:pPr>
      <w:bookmarkStart w:id="74" w:name="_Toc508095303"/>
      <w:r w:rsidRPr="00746B13">
        <w:rPr>
          <w:rFonts w:eastAsia="Times New Roman"/>
        </w:rPr>
        <w:t>Прогноз структуры и численности автомобильного парка, парка электротранспорта, относящихся к пассажирскому транспорту общего пользования по виду топлива (энергии), экологическому кла</w:t>
      </w:r>
      <w:r w:rsidR="00370148" w:rsidRPr="00746B13">
        <w:rPr>
          <w:rFonts w:eastAsia="Times New Roman"/>
        </w:rPr>
        <w:t>ссу на перспективу до 2023 года</w:t>
      </w:r>
      <w:bookmarkEnd w:id="74"/>
    </w:p>
    <w:p w14:paraId="586C8E17" w14:textId="79AE5B32" w:rsidR="00DD3229" w:rsidRDefault="00DD3229" w:rsidP="00DD3229">
      <w:r>
        <w:t xml:space="preserve">В рамках формирования оптимальной маршрутной сети в городе Казани были разработаны </w:t>
      </w:r>
      <w:r w:rsidR="00027AE7">
        <w:t>2</w:t>
      </w:r>
      <w:r>
        <w:t xml:space="preserve"> варианта маршрутной сети</w:t>
      </w:r>
      <w:r w:rsidR="00027AE7">
        <w:t>: социальный и эффективный</w:t>
      </w:r>
      <w:r>
        <w:t>.</w:t>
      </w:r>
    </w:p>
    <w:p w14:paraId="5793DFDF" w14:textId="4842D0CC" w:rsidR="00DD3229" w:rsidRDefault="00DD3229" w:rsidP="00DD3229">
      <w:r>
        <w:t xml:space="preserve">В таблицах </w:t>
      </w:r>
      <w:r w:rsidR="00D16273">
        <w:t>30</w:t>
      </w:r>
      <w:r w:rsidR="0009751C">
        <w:t>-3</w:t>
      </w:r>
      <w:r w:rsidR="00D16273">
        <w:t>2</w:t>
      </w:r>
      <w:r>
        <w:t xml:space="preserve"> представлена информация о новой потребности в подвижном составе в зависимости от предложенных вариантов.</w:t>
      </w:r>
    </w:p>
    <w:p w14:paraId="5F004DD8" w14:textId="35183C5A" w:rsidR="00DD3229" w:rsidRPr="00101811" w:rsidRDefault="00D16273" w:rsidP="00D16273">
      <w:pPr>
        <w:pStyle w:val="1ff2"/>
      </w:pPr>
      <w:r>
        <w:t xml:space="preserve">Таблица </w:t>
      </w:r>
      <w:r w:rsidR="00465B38">
        <w:fldChar w:fldCharType="begin"/>
      </w:r>
      <w:r w:rsidR="00465B38">
        <w:instrText xml:space="preserve"> SEQ Таблица \* ARABIC </w:instrText>
      </w:r>
      <w:r w:rsidR="00465B38">
        <w:fldChar w:fldCharType="separate"/>
      </w:r>
      <w:r>
        <w:rPr>
          <w:noProof/>
        </w:rPr>
        <w:t>30</w:t>
      </w:r>
      <w:r w:rsidR="00465B38">
        <w:rPr>
          <w:noProof/>
        </w:rPr>
        <w:fldChar w:fldCharType="end"/>
      </w:r>
      <w:r>
        <w:t xml:space="preserve"> </w:t>
      </w:r>
      <w:r w:rsidR="00DD3229" w:rsidRPr="00101811">
        <w:t>– Данные о подвижном составе (трамваи) для предложенных вариантов маршрутной сети</w:t>
      </w:r>
    </w:p>
    <w:tbl>
      <w:tblPr>
        <w:tblW w:w="8411" w:type="dxa"/>
        <w:tblLook w:val="04A0" w:firstRow="1" w:lastRow="0" w:firstColumn="1" w:lastColumn="0" w:noHBand="0" w:noVBand="1"/>
      </w:tblPr>
      <w:tblGrid>
        <w:gridCol w:w="2520"/>
        <w:gridCol w:w="416"/>
        <w:gridCol w:w="1254"/>
        <w:gridCol w:w="1254"/>
        <w:gridCol w:w="333"/>
        <w:gridCol w:w="1317"/>
        <w:gridCol w:w="1317"/>
      </w:tblGrid>
      <w:tr w:rsidR="00DD3229" w:rsidRPr="00101811" w14:paraId="36FAFB32" w14:textId="77777777" w:rsidTr="00CE1F62">
        <w:trPr>
          <w:trHeight w:val="290"/>
        </w:trPr>
        <w:tc>
          <w:tcPr>
            <w:tcW w:w="25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B73D86"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p>
        </w:tc>
        <w:tc>
          <w:tcPr>
            <w:tcW w:w="29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5C0004A"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Имеющийся подвижной состав</w:t>
            </w:r>
            <w:r w:rsidRPr="00101811">
              <w:rPr>
                <w:rFonts w:eastAsia="Times New Roman" w:cs="Times New Roman"/>
                <w:color w:val="000000"/>
                <w:sz w:val="20"/>
                <w:szCs w:val="20"/>
                <w:lang w:eastAsia="ru-RU"/>
              </w:rPr>
              <w:t> </w:t>
            </w:r>
          </w:p>
        </w:tc>
        <w:tc>
          <w:tcPr>
            <w:tcW w:w="2967"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61D80314"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Требуется закупка</w:t>
            </w:r>
          </w:p>
        </w:tc>
      </w:tr>
      <w:tr w:rsidR="00DD3229" w:rsidRPr="00101811" w14:paraId="108D475B" w14:textId="77777777" w:rsidTr="00CE1F62">
        <w:trPr>
          <w:trHeight w:val="290"/>
        </w:trPr>
        <w:tc>
          <w:tcPr>
            <w:tcW w:w="2520" w:type="dxa"/>
            <w:vMerge/>
            <w:tcBorders>
              <w:top w:val="single" w:sz="4" w:space="0" w:color="auto"/>
              <w:left w:val="single" w:sz="4" w:space="0" w:color="auto"/>
              <w:bottom w:val="single" w:sz="4" w:space="0" w:color="000000"/>
              <w:right w:val="single" w:sz="4" w:space="0" w:color="auto"/>
            </w:tcBorders>
            <w:vAlign w:val="center"/>
            <w:hideMark/>
          </w:tcPr>
          <w:p w14:paraId="55837A57" w14:textId="77777777" w:rsidR="00DD3229" w:rsidRPr="00101811" w:rsidRDefault="00DD3229" w:rsidP="00CE1F62">
            <w:pPr>
              <w:spacing w:line="240" w:lineRule="auto"/>
              <w:ind w:firstLine="0"/>
              <w:jc w:val="left"/>
              <w:rPr>
                <w:rFonts w:eastAsia="Times New Roman" w:cs="Times New Roman"/>
                <w:color w:val="000000"/>
                <w:sz w:val="20"/>
                <w:szCs w:val="20"/>
                <w:lang w:eastAsia="ru-RU"/>
              </w:rPr>
            </w:pPr>
          </w:p>
        </w:tc>
        <w:tc>
          <w:tcPr>
            <w:tcW w:w="416" w:type="dxa"/>
            <w:tcBorders>
              <w:top w:val="nil"/>
              <w:left w:val="nil"/>
              <w:bottom w:val="single" w:sz="4" w:space="0" w:color="auto"/>
              <w:right w:val="single" w:sz="4" w:space="0" w:color="auto"/>
            </w:tcBorders>
            <w:shd w:val="clear" w:color="auto" w:fill="auto"/>
            <w:noWrap/>
            <w:vAlign w:val="center"/>
            <w:hideMark/>
          </w:tcPr>
          <w:p w14:paraId="2FF938E4"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Б</w:t>
            </w:r>
          </w:p>
        </w:tc>
        <w:tc>
          <w:tcPr>
            <w:tcW w:w="1254" w:type="dxa"/>
            <w:tcBorders>
              <w:top w:val="nil"/>
              <w:left w:val="nil"/>
              <w:bottom w:val="single" w:sz="4" w:space="0" w:color="auto"/>
              <w:right w:val="single" w:sz="4" w:space="0" w:color="auto"/>
            </w:tcBorders>
            <w:shd w:val="clear" w:color="auto" w:fill="auto"/>
            <w:noWrap/>
            <w:vAlign w:val="center"/>
            <w:hideMark/>
          </w:tcPr>
          <w:p w14:paraId="07086224"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ОБ (174)</w:t>
            </w:r>
          </w:p>
        </w:tc>
        <w:tc>
          <w:tcPr>
            <w:tcW w:w="1254" w:type="dxa"/>
            <w:tcBorders>
              <w:top w:val="nil"/>
              <w:left w:val="nil"/>
              <w:bottom w:val="single" w:sz="4" w:space="0" w:color="auto"/>
              <w:right w:val="single" w:sz="4" w:space="0" w:color="auto"/>
            </w:tcBorders>
            <w:shd w:val="clear" w:color="auto" w:fill="auto"/>
            <w:noWrap/>
            <w:vAlign w:val="center"/>
            <w:hideMark/>
          </w:tcPr>
          <w:p w14:paraId="67A9B45A"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ОБ (256)</w:t>
            </w:r>
          </w:p>
        </w:tc>
        <w:tc>
          <w:tcPr>
            <w:tcW w:w="333" w:type="dxa"/>
            <w:tcBorders>
              <w:top w:val="nil"/>
              <w:left w:val="nil"/>
              <w:bottom w:val="single" w:sz="4" w:space="0" w:color="auto"/>
              <w:right w:val="single" w:sz="4" w:space="0" w:color="auto"/>
            </w:tcBorders>
            <w:shd w:val="clear" w:color="auto" w:fill="auto"/>
            <w:noWrap/>
            <w:vAlign w:val="center"/>
            <w:hideMark/>
          </w:tcPr>
          <w:p w14:paraId="7478C027"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Б</w:t>
            </w:r>
          </w:p>
        </w:tc>
        <w:tc>
          <w:tcPr>
            <w:tcW w:w="1317" w:type="dxa"/>
            <w:tcBorders>
              <w:top w:val="nil"/>
              <w:left w:val="nil"/>
              <w:bottom w:val="single" w:sz="4" w:space="0" w:color="auto"/>
              <w:right w:val="single" w:sz="4" w:space="0" w:color="auto"/>
            </w:tcBorders>
            <w:shd w:val="clear" w:color="auto" w:fill="auto"/>
            <w:noWrap/>
            <w:vAlign w:val="center"/>
            <w:hideMark/>
          </w:tcPr>
          <w:p w14:paraId="577081BE"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ОБ (174)</w:t>
            </w:r>
          </w:p>
        </w:tc>
        <w:tc>
          <w:tcPr>
            <w:tcW w:w="1317" w:type="dxa"/>
            <w:tcBorders>
              <w:top w:val="nil"/>
              <w:left w:val="nil"/>
              <w:bottom w:val="single" w:sz="4" w:space="0" w:color="auto"/>
              <w:right w:val="single" w:sz="4" w:space="0" w:color="auto"/>
            </w:tcBorders>
            <w:shd w:val="clear" w:color="auto" w:fill="auto"/>
            <w:noWrap/>
            <w:vAlign w:val="center"/>
            <w:hideMark/>
          </w:tcPr>
          <w:p w14:paraId="122E2D51"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ОБ (256)</w:t>
            </w:r>
          </w:p>
        </w:tc>
      </w:tr>
      <w:tr w:rsidR="00DD3229" w:rsidRPr="00101811" w14:paraId="6124C37F" w14:textId="77777777" w:rsidTr="00CE1F62">
        <w:trPr>
          <w:trHeight w:val="290"/>
        </w:trPr>
        <w:tc>
          <w:tcPr>
            <w:tcW w:w="2520" w:type="dxa"/>
            <w:tcBorders>
              <w:top w:val="nil"/>
              <w:left w:val="single" w:sz="4" w:space="0" w:color="auto"/>
              <w:bottom w:val="single" w:sz="4" w:space="0" w:color="auto"/>
              <w:right w:val="single" w:sz="4" w:space="0" w:color="auto"/>
            </w:tcBorders>
            <w:shd w:val="clear" w:color="auto" w:fill="auto"/>
            <w:noWrap/>
            <w:vAlign w:val="center"/>
            <w:hideMark/>
          </w:tcPr>
          <w:p w14:paraId="16F73A1D" w14:textId="26678CB7"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Социальный вариант</w:t>
            </w:r>
          </w:p>
        </w:tc>
        <w:tc>
          <w:tcPr>
            <w:tcW w:w="416" w:type="dxa"/>
            <w:tcBorders>
              <w:top w:val="nil"/>
              <w:left w:val="nil"/>
              <w:bottom w:val="single" w:sz="4" w:space="0" w:color="auto"/>
              <w:right w:val="single" w:sz="4" w:space="0" w:color="auto"/>
            </w:tcBorders>
            <w:shd w:val="clear" w:color="auto" w:fill="auto"/>
            <w:noWrap/>
            <w:vAlign w:val="center"/>
            <w:hideMark/>
          </w:tcPr>
          <w:p w14:paraId="257D2C06"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30</w:t>
            </w:r>
          </w:p>
        </w:tc>
        <w:tc>
          <w:tcPr>
            <w:tcW w:w="1254" w:type="dxa"/>
            <w:tcBorders>
              <w:top w:val="nil"/>
              <w:left w:val="nil"/>
              <w:bottom w:val="single" w:sz="4" w:space="0" w:color="auto"/>
              <w:right w:val="single" w:sz="4" w:space="0" w:color="auto"/>
            </w:tcBorders>
            <w:shd w:val="clear" w:color="auto" w:fill="auto"/>
            <w:noWrap/>
            <w:vAlign w:val="center"/>
            <w:hideMark/>
          </w:tcPr>
          <w:p w14:paraId="4E0EB294"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24</w:t>
            </w:r>
          </w:p>
        </w:tc>
        <w:tc>
          <w:tcPr>
            <w:tcW w:w="1254" w:type="dxa"/>
            <w:tcBorders>
              <w:top w:val="nil"/>
              <w:left w:val="nil"/>
              <w:bottom w:val="single" w:sz="4" w:space="0" w:color="auto"/>
              <w:right w:val="single" w:sz="4" w:space="0" w:color="auto"/>
            </w:tcBorders>
            <w:shd w:val="clear" w:color="auto" w:fill="auto"/>
            <w:noWrap/>
            <w:vAlign w:val="center"/>
            <w:hideMark/>
          </w:tcPr>
          <w:p w14:paraId="24E5ADC9"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r>
              <w:rPr>
                <w:rFonts w:eastAsia="Times New Roman" w:cs="Times New Roman"/>
                <w:color w:val="000000"/>
                <w:sz w:val="20"/>
                <w:szCs w:val="20"/>
                <w:lang w:eastAsia="ru-RU"/>
              </w:rPr>
              <w:t>-</w:t>
            </w:r>
          </w:p>
        </w:tc>
        <w:tc>
          <w:tcPr>
            <w:tcW w:w="333" w:type="dxa"/>
            <w:tcBorders>
              <w:top w:val="nil"/>
              <w:left w:val="nil"/>
              <w:bottom w:val="single" w:sz="4" w:space="0" w:color="auto"/>
              <w:right w:val="single" w:sz="4" w:space="0" w:color="auto"/>
            </w:tcBorders>
            <w:shd w:val="clear" w:color="auto" w:fill="auto"/>
            <w:noWrap/>
            <w:vAlign w:val="center"/>
            <w:hideMark/>
          </w:tcPr>
          <w:p w14:paraId="1A48BF94"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r>
              <w:rPr>
                <w:rFonts w:eastAsia="Times New Roman" w:cs="Times New Roman"/>
                <w:color w:val="000000"/>
                <w:sz w:val="20"/>
                <w:szCs w:val="20"/>
                <w:lang w:eastAsia="ru-RU"/>
              </w:rPr>
              <w:t>-</w:t>
            </w:r>
          </w:p>
        </w:tc>
        <w:tc>
          <w:tcPr>
            <w:tcW w:w="1317" w:type="dxa"/>
            <w:tcBorders>
              <w:top w:val="nil"/>
              <w:left w:val="nil"/>
              <w:bottom w:val="single" w:sz="4" w:space="0" w:color="auto"/>
              <w:right w:val="single" w:sz="4" w:space="0" w:color="auto"/>
            </w:tcBorders>
            <w:shd w:val="clear" w:color="auto" w:fill="auto"/>
            <w:noWrap/>
            <w:vAlign w:val="center"/>
            <w:hideMark/>
          </w:tcPr>
          <w:p w14:paraId="73EA5625"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8</w:t>
            </w:r>
          </w:p>
        </w:tc>
        <w:tc>
          <w:tcPr>
            <w:tcW w:w="1317" w:type="dxa"/>
            <w:tcBorders>
              <w:top w:val="nil"/>
              <w:left w:val="nil"/>
              <w:bottom w:val="single" w:sz="4" w:space="0" w:color="auto"/>
              <w:right w:val="single" w:sz="4" w:space="0" w:color="auto"/>
            </w:tcBorders>
            <w:shd w:val="clear" w:color="auto" w:fill="auto"/>
            <w:noWrap/>
            <w:vAlign w:val="center"/>
            <w:hideMark/>
          </w:tcPr>
          <w:p w14:paraId="7FF7D148"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r>
              <w:rPr>
                <w:rFonts w:eastAsia="Times New Roman" w:cs="Times New Roman"/>
                <w:color w:val="000000"/>
                <w:sz w:val="20"/>
                <w:szCs w:val="20"/>
                <w:lang w:eastAsia="ru-RU"/>
              </w:rPr>
              <w:t>-</w:t>
            </w:r>
          </w:p>
        </w:tc>
      </w:tr>
      <w:tr w:rsidR="00DD3229" w:rsidRPr="00101811" w14:paraId="1C3AD071" w14:textId="77777777" w:rsidTr="00CE1F62">
        <w:trPr>
          <w:trHeight w:val="290"/>
        </w:trPr>
        <w:tc>
          <w:tcPr>
            <w:tcW w:w="2520" w:type="dxa"/>
            <w:tcBorders>
              <w:top w:val="nil"/>
              <w:left w:val="single" w:sz="4" w:space="0" w:color="auto"/>
              <w:bottom w:val="single" w:sz="4" w:space="0" w:color="auto"/>
              <w:right w:val="single" w:sz="4" w:space="0" w:color="auto"/>
            </w:tcBorders>
            <w:shd w:val="clear" w:color="auto" w:fill="auto"/>
            <w:noWrap/>
            <w:vAlign w:val="center"/>
            <w:hideMark/>
          </w:tcPr>
          <w:p w14:paraId="31681007" w14:textId="174E38C3"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Эффективный вариант</w:t>
            </w:r>
          </w:p>
        </w:tc>
        <w:tc>
          <w:tcPr>
            <w:tcW w:w="416" w:type="dxa"/>
            <w:tcBorders>
              <w:top w:val="nil"/>
              <w:left w:val="nil"/>
              <w:bottom w:val="single" w:sz="4" w:space="0" w:color="auto"/>
              <w:right w:val="single" w:sz="4" w:space="0" w:color="auto"/>
            </w:tcBorders>
            <w:shd w:val="clear" w:color="auto" w:fill="auto"/>
            <w:noWrap/>
            <w:vAlign w:val="center"/>
            <w:hideMark/>
          </w:tcPr>
          <w:p w14:paraId="003BA886" w14:textId="4504906C"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1254" w:type="dxa"/>
            <w:tcBorders>
              <w:top w:val="nil"/>
              <w:left w:val="nil"/>
              <w:bottom w:val="single" w:sz="4" w:space="0" w:color="auto"/>
              <w:right w:val="single" w:sz="4" w:space="0" w:color="auto"/>
            </w:tcBorders>
            <w:shd w:val="clear" w:color="auto" w:fill="auto"/>
            <w:noWrap/>
            <w:vAlign w:val="center"/>
            <w:hideMark/>
          </w:tcPr>
          <w:p w14:paraId="0BBCD734" w14:textId="2E4E534F"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DD3229" w:rsidRPr="00101811">
              <w:rPr>
                <w:rFonts w:eastAsia="Times New Roman" w:cs="Times New Roman"/>
                <w:color w:val="000000"/>
                <w:sz w:val="20"/>
                <w:szCs w:val="20"/>
                <w:lang w:eastAsia="ru-RU"/>
              </w:rPr>
              <w:t>6</w:t>
            </w:r>
          </w:p>
        </w:tc>
        <w:tc>
          <w:tcPr>
            <w:tcW w:w="1254" w:type="dxa"/>
            <w:tcBorders>
              <w:top w:val="nil"/>
              <w:left w:val="nil"/>
              <w:bottom w:val="single" w:sz="4" w:space="0" w:color="auto"/>
              <w:right w:val="single" w:sz="4" w:space="0" w:color="auto"/>
            </w:tcBorders>
            <w:shd w:val="clear" w:color="auto" w:fill="auto"/>
            <w:noWrap/>
            <w:vAlign w:val="center"/>
            <w:hideMark/>
          </w:tcPr>
          <w:p w14:paraId="6698940C" w14:textId="2994B7D6"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DD3229" w:rsidRPr="00101811">
              <w:rPr>
                <w:rFonts w:eastAsia="Times New Roman" w:cs="Times New Roman"/>
                <w:color w:val="000000"/>
                <w:sz w:val="20"/>
                <w:szCs w:val="20"/>
                <w:lang w:eastAsia="ru-RU"/>
              </w:rPr>
              <w:t>2</w:t>
            </w:r>
          </w:p>
        </w:tc>
        <w:tc>
          <w:tcPr>
            <w:tcW w:w="333" w:type="dxa"/>
            <w:tcBorders>
              <w:top w:val="nil"/>
              <w:left w:val="nil"/>
              <w:bottom w:val="single" w:sz="4" w:space="0" w:color="auto"/>
              <w:right w:val="single" w:sz="4" w:space="0" w:color="auto"/>
            </w:tcBorders>
            <w:shd w:val="clear" w:color="auto" w:fill="auto"/>
            <w:noWrap/>
            <w:vAlign w:val="center"/>
            <w:hideMark/>
          </w:tcPr>
          <w:p w14:paraId="06747462"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r>
              <w:rPr>
                <w:rFonts w:eastAsia="Times New Roman" w:cs="Times New Roman"/>
                <w:color w:val="000000"/>
                <w:sz w:val="20"/>
                <w:szCs w:val="20"/>
                <w:lang w:eastAsia="ru-RU"/>
              </w:rPr>
              <w:t>-</w:t>
            </w:r>
          </w:p>
        </w:tc>
        <w:tc>
          <w:tcPr>
            <w:tcW w:w="1317" w:type="dxa"/>
            <w:tcBorders>
              <w:top w:val="nil"/>
              <w:left w:val="nil"/>
              <w:bottom w:val="single" w:sz="4" w:space="0" w:color="auto"/>
              <w:right w:val="single" w:sz="4" w:space="0" w:color="auto"/>
            </w:tcBorders>
            <w:shd w:val="clear" w:color="auto" w:fill="auto"/>
            <w:noWrap/>
            <w:vAlign w:val="center"/>
            <w:hideMark/>
          </w:tcPr>
          <w:p w14:paraId="3CA18A99"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r>
              <w:rPr>
                <w:rFonts w:eastAsia="Times New Roman" w:cs="Times New Roman"/>
                <w:color w:val="000000"/>
                <w:sz w:val="20"/>
                <w:szCs w:val="20"/>
                <w:lang w:eastAsia="ru-RU"/>
              </w:rPr>
              <w:t>-</w:t>
            </w:r>
          </w:p>
        </w:tc>
        <w:tc>
          <w:tcPr>
            <w:tcW w:w="1317" w:type="dxa"/>
            <w:tcBorders>
              <w:top w:val="nil"/>
              <w:left w:val="nil"/>
              <w:bottom w:val="single" w:sz="4" w:space="0" w:color="auto"/>
              <w:right w:val="single" w:sz="4" w:space="0" w:color="auto"/>
            </w:tcBorders>
            <w:shd w:val="clear" w:color="auto" w:fill="auto"/>
            <w:noWrap/>
            <w:vAlign w:val="center"/>
            <w:hideMark/>
          </w:tcPr>
          <w:p w14:paraId="1C4EF5DD" w14:textId="791504C7"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DD3229" w:rsidRPr="00101811">
              <w:rPr>
                <w:rFonts w:eastAsia="Times New Roman" w:cs="Times New Roman"/>
                <w:color w:val="000000"/>
                <w:sz w:val="20"/>
                <w:szCs w:val="20"/>
                <w:lang w:eastAsia="ru-RU"/>
              </w:rPr>
              <w:t>2</w:t>
            </w:r>
          </w:p>
        </w:tc>
      </w:tr>
    </w:tbl>
    <w:p w14:paraId="175B3886" w14:textId="77777777" w:rsidR="00DD3229" w:rsidRDefault="00DD3229" w:rsidP="00DD3229"/>
    <w:p w14:paraId="21942C5F" w14:textId="60AEFF05" w:rsidR="00DD3229" w:rsidRDefault="00DD3229" w:rsidP="00DD3229">
      <w:pPr>
        <w:pStyle w:val="1f5"/>
        <w:ind w:firstLine="280"/>
      </w:pPr>
      <w:r>
        <w:t xml:space="preserve">Таким образом, в зависимости от варианта трассировки маршрутной сети и режима обслуживания планируется закупка </w:t>
      </w:r>
      <w:r w:rsidR="00027AE7">
        <w:t>8</w:t>
      </w:r>
      <w:r>
        <w:t xml:space="preserve"> </w:t>
      </w:r>
      <w:r w:rsidR="00027AE7">
        <w:t>или</w:t>
      </w:r>
      <w:r>
        <w:t xml:space="preserve"> 3</w:t>
      </w:r>
      <w:r w:rsidR="00027AE7">
        <w:t>2</w:t>
      </w:r>
      <w:r>
        <w:t xml:space="preserve"> трамваев особо большой вместимости (174 либо 256 пассажиров в зависимости от выбранного варианта).</w:t>
      </w:r>
    </w:p>
    <w:p w14:paraId="4C76FB1F" w14:textId="3B0D851B" w:rsidR="00DD3229" w:rsidRDefault="00DD3229" w:rsidP="00DD3229">
      <w:pPr>
        <w:pStyle w:val="1f5"/>
        <w:ind w:firstLine="280"/>
      </w:pPr>
      <w:r w:rsidRPr="00101811">
        <w:t xml:space="preserve">Таблица </w:t>
      </w:r>
      <w:r w:rsidR="00465B38">
        <w:fldChar w:fldCharType="begin"/>
      </w:r>
      <w:r w:rsidR="00465B38">
        <w:instrText xml:space="preserve"> SEQ Таблица \* ARABIC </w:instrText>
      </w:r>
      <w:r w:rsidR="00465B38">
        <w:fldChar w:fldCharType="separate"/>
      </w:r>
      <w:r w:rsidR="00D16273">
        <w:rPr>
          <w:noProof/>
        </w:rPr>
        <w:t>31</w:t>
      </w:r>
      <w:r w:rsidR="00465B38">
        <w:rPr>
          <w:noProof/>
        </w:rPr>
        <w:fldChar w:fldCharType="end"/>
      </w:r>
      <w:r w:rsidRPr="00101811">
        <w:t xml:space="preserve"> – Данные о подвижном составе (</w:t>
      </w:r>
      <w:r>
        <w:t>троллейбусы</w:t>
      </w:r>
      <w:r w:rsidRPr="00101811">
        <w:t>) для предложенных вариантов маршрутной сети</w:t>
      </w:r>
    </w:p>
    <w:tbl>
      <w:tblPr>
        <w:tblW w:w="5406" w:type="dxa"/>
        <w:jc w:val="center"/>
        <w:tblLook w:val="04A0" w:firstRow="1" w:lastRow="0" w:firstColumn="1" w:lastColumn="0" w:noHBand="0" w:noVBand="1"/>
      </w:tblPr>
      <w:tblGrid>
        <w:gridCol w:w="2520"/>
        <w:gridCol w:w="1486"/>
        <w:gridCol w:w="1400"/>
      </w:tblGrid>
      <w:tr w:rsidR="00DD3229" w:rsidRPr="00101811" w14:paraId="5767B3C9" w14:textId="77777777" w:rsidTr="00027AE7">
        <w:trPr>
          <w:trHeight w:val="520"/>
          <w:jc w:val="center"/>
        </w:trPr>
        <w:tc>
          <w:tcPr>
            <w:tcW w:w="25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B8CC076" w14:textId="77777777" w:rsidR="00DD3229" w:rsidRPr="00101811" w:rsidRDefault="00DD3229" w:rsidP="0015383B">
            <w:pPr>
              <w:pStyle w:val="1ff6"/>
              <w:rPr>
                <w:lang w:eastAsia="ru-RU"/>
              </w:rPr>
            </w:pPr>
            <w:r w:rsidRPr="00101811">
              <w:rPr>
                <w:lang w:eastAsia="ru-RU"/>
              </w:rPr>
              <w:t> </w:t>
            </w:r>
          </w:p>
        </w:tc>
        <w:tc>
          <w:tcPr>
            <w:tcW w:w="1486" w:type="dxa"/>
            <w:tcBorders>
              <w:top w:val="single" w:sz="4" w:space="0" w:color="auto"/>
              <w:left w:val="nil"/>
              <w:bottom w:val="single" w:sz="4" w:space="0" w:color="auto"/>
              <w:right w:val="nil"/>
            </w:tcBorders>
            <w:shd w:val="clear" w:color="auto" w:fill="auto"/>
            <w:noWrap/>
            <w:vAlign w:val="center"/>
            <w:hideMark/>
          </w:tcPr>
          <w:p w14:paraId="31C02D6F" w14:textId="77777777" w:rsidR="00DD3229" w:rsidRPr="00101811" w:rsidRDefault="00DD3229" w:rsidP="0015383B">
            <w:pPr>
              <w:pStyle w:val="1ff6"/>
              <w:rPr>
                <w:lang w:eastAsia="ru-RU"/>
              </w:rPr>
            </w:pPr>
            <w:r>
              <w:rPr>
                <w:lang w:eastAsia="ru-RU"/>
              </w:rPr>
              <w:t>Имеющийся подвижной состав</w:t>
            </w:r>
            <w:r w:rsidRPr="00101811">
              <w:rPr>
                <w:lang w:eastAsia="ru-RU"/>
              </w:rPr>
              <w:t>  </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BC880" w14:textId="77777777" w:rsidR="00DD3229" w:rsidRPr="00101811" w:rsidRDefault="00DD3229" w:rsidP="0015383B">
            <w:pPr>
              <w:pStyle w:val="1ff6"/>
              <w:rPr>
                <w:lang w:eastAsia="ru-RU"/>
              </w:rPr>
            </w:pPr>
            <w:r w:rsidRPr="00101811">
              <w:rPr>
                <w:lang w:eastAsia="ru-RU"/>
              </w:rPr>
              <w:t>Требуется закупка</w:t>
            </w:r>
          </w:p>
        </w:tc>
      </w:tr>
      <w:tr w:rsidR="00DD3229" w:rsidRPr="00101811" w14:paraId="4334F9B3" w14:textId="77777777" w:rsidTr="00027AE7">
        <w:trPr>
          <w:trHeight w:val="290"/>
          <w:jc w:val="center"/>
        </w:trPr>
        <w:tc>
          <w:tcPr>
            <w:tcW w:w="2520" w:type="dxa"/>
            <w:vMerge/>
            <w:tcBorders>
              <w:top w:val="single" w:sz="4" w:space="0" w:color="auto"/>
              <w:left w:val="single" w:sz="4" w:space="0" w:color="auto"/>
              <w:bottom w:val="single" w:sz="4" w:space="0" w:color="000000"/>
              <w:right w:val="single" w:sz="4" w:space="0" w:color="auto"/>
            </w:tcBorders>
            <w:vAlign w:val="center"/>
            <w:hideMark/>
          </w:tcPr>
          <w:p w14:paraId="40690554" w14:textId="77777777" w:rsidR="00DD3229" w:rsidRPr="00101811" w:rsidRDefault="00DD3229" w:rsidP="0015383B">
            <w:pPr>
              <w:pStyle w:val="1ff6"/>
              <w:rPr>
                <w:lang w:eastAsia="ru-RU"/>
              </w:rPr>
            </w:pPr>
          </w:p>
        </w:tc>
        <w:tc>
          <w:tcPr>
            <w:tcW w:w="1486" w:type="dxa"/>
            <w:tcBorders>
              <w:top w:val="nil"/>
              <w:left w:val="nil"/>
              <w:bottom w:val="single" w:sz="4" w:space="0" w:color="auto"/>
              <w:right w:val="single" w:sz="4" w:space="0" w:color="auto"/>
            </w:tcBorders>
            <w:shd w:val="clear" w:color="auto" w:fill="auto"/>
            <w:noWrap/>
            <w:vAlign w:val="center"/>
            <w:hideMark/>
          </w:tcPr>
          <w:p w14:paraId="17FE4328" w14:textId="77777777" w:rsidR="00DD3229" w:rsidRPr="00101811" w:rsidRDefault="00DD3229" w:rsidP="0015383B">
            <w:pPr>
              <w:pStyle w:val="1ff6"/>
              <w:rPr>
                <w:lang w:eastAsia="ru-RU"/>
              </w:rPr>
            </w:pPr>
            <w:r w:rsidRPr="00101811">
              <w:rPr>
                <w:lang w:eastAsia="ru-RU"/>
              </w:rPr>
              <w:t>Б</w:t>
            </w:r>
          </w:p>
        </w:tc>
        <w:tc>
          <w:tcPr>
            <w:tcW w:w="1400" w:type="dxa"/>
            <w:tcBorders>
              <w:top w:val="nil"/>
              <w:left w:val="nil"/>
              <w:bottom w:val="single" w:sz="4" w:space="0" w:color="auto"/>
              <w:right w:val="single" w:sz="4" w:space="0" w:color="auto"/>
            </w:tcBorders>
            <w:shd w:val="clear" w:color="auto" w:fill="auto"/>
            <w:noWrap/>
            <w:vAlign w:val="center"/>
            <w:hideMark/>
          </w:tcPr>
          <w:p w14:paraId="10630EA1" w14:textId="77777777" w:rsidR="00DD3229" w:rsidRPr="00101811" w:rsidRDefault="00DD3229" w:rsidP="0015383B">
            <w:pPr>
              <w:pStyle w:val="1ff6"/>
              <w:rPr>
                <w:lang w:eastAsia="ru-RU"/>
              </w:rPr>
            </w:pPr>
            <w:r w:rsidRPr="00101811">
              <w:rPr>
                <w:lang w:eastAsia="ru-RU"/>
              </w:rPr>
              <w:t>Б</w:t>
            </w:r>
          </w:p>
        </w:tc>
      </w:tr>
      <w:tr w:rsidR="00DD3229" w:rsidRPr="00101811" w14:paraId="1AFA5DD8" w14:textId="77777777" w:rsidTr="00027AE7">
        <w:trPr>
          <w:trHeight w:val="290"/>
          <w:jc w:val="center"/>
        </w:trPr>
        <w:tc>
          <w:tcPr>
            <w:tcW w:w="2520" w:type="dxa"/>
            <w:tcBorders>
              <w:top w:val="nil"/>
              <w:left w:val="single" w:sz="4" w:space="0" w:color="auto"/>
              <w:bottom w:val="single" w:sz="4" w:space="0" w:color="auto"/>
              <w:right w:val="single" w:sz="4" w:space="0" w:color="auto"/>
            </w:tcBorders>
            <w:shd w:val="clear" w:color="auto" w:fill="auto"/>
            <w:noWrap/>
            <w:vAlign w:val="center"/>
            <w:hideMark/>
          </w:tcPr>
          <w:p w14:paraId="625C1F3E" w14:textId="02998DF2" w:rsidR="00DD3229" w:rsidRPr="00101811" w:rsidRDefault="00027AE7" w:rsidP="0015383B">
            <w:pPr>
              <w:pStyle w:val="1ff6"/>
              <w:rPr>
                <w:lang w:eastAsia="ru-RU"/>
              </w:rPr>
            </w:pPr>
            <w:r>
              <w:rPr>
                <w:lang w:eastAsia="ru-RU"/>
              </w:rPr>
              <w:t>Социальный вариант</w:t>
            </w:r>
          </w:p>
        </w:tc>
        <w:tc>
          <w:tcPr>
            <w:tcW w:w="1486" w:type="dxa"/>
            <w:tcBorders>
              <w:top w:val="nil"/>
              <w:left w:val="nil"/>
              <w:bottom w:val="single" w:sz="4" w:space="0" w:color="auto"/>
              <w:right w:val="single" w:sz="4" w:space="0" w:color="auto"/>
            </w:tcBorders>
            <w:shd w:val="clear" w:color="auto" w:fill="auto"/>
            <w:noWrap/>
            <w:vAlign w:val="center"/>
            <w:hideMark/>
          </w:tcPr>
          <w:p w14:paraId="032777DA" w14:textId="77777777" w:rsidR="00DD3229" w:rsidRPr="00101811" w:rsidRDefault="00DD3229" w:rsidP="0015383B">
            <w:pPr>
              <w:pStyle w:val="1ff6"/>
              <w:rPr>
                <w:lang w:eastAsia="ru-RU"/>
              </w:rPr>
            </w:pPr>
            <w:r w:rsidRPr="00101811">
              <w:rPr>
                <w:lang w:eastAsia="ru-RU"/>
              </w:rPr>
              <w:t>139</w:t>
            </w:r>
          </w:p>
        </w:tc>
        <w:tc>
          <w:tcPr>
            <w:tcW w:w="1400" w:type="dxa"/>
            <w:tcBorders>
              <w:top w:val="nil"/>
              <w:left w:val="nil"/>
              <w:bottom w:val="single" w:sz="4" w:space="0" w:color="auto"/>
              <w:right w:val="single" w:sz="4" w:space="0" w:color="auto"/>
            </w:tcBorders>
            <w:shd w:val="clear" w:color="auto" w:fill="auto"/>
            <w:noWrap/>
            <w:vAlign w:val="center"/>
            <w:hideMark/>
          </w:tcPr>
          <w:p w14:paraId="1C2D9002" w14:textId="77777777" w:rsidR="00DD3229" w:rsidRPr="00101811" w:rsidRDefault="00DD3229" w:rsidP="0015383B">
            <w:pPr>
              <w:pStyle w:val="1ff6"/>
              <w:rPr>
                <w:lang w:eastAsia="ru-RU"/>
              </w:rPr>
            </w:pPr>
            <w:r w:rsidRPr="00101811">
              <w:rPr>
                <w:lang w:eastAsia="ru-RU"/>
              </w:rPr>
              <w:t> -</w:t>
            </w:r>
          </w:p>
        </w:tc>
      </w:tr>
      <w:tr w:rsidR="00DD3229" w:rsidRPr="00101811" w14:paraId="7B20A643" w14:textId="77777777" w:rsidTr="00027AE7">
        <w:trPr>
          <w:trHeight w:val="290"/>
          <w:jc w:val="center"/>
        </w:trPr>
        <w:tc>
          <w:tcPr>
            <w:tcW w:w="2520" w:type="dxa"/>
            <w:tcBorders>
              <w:top w:val="nil"/>
              <w:left w:val="single" w:sz="4" w:space="0" w:color="auto"/>
              <w:bottom w:val="single" w:sz="4" w:space="0" w:color="auto"/>
              <w:right w:val="single" w:sz="4" w:space="0" w:color="auto"/>
            </w:tcBorders>
            <w:shd w:val="clear" w:color="auto" w:fill="auto"/>
            <w:noWrap/>
            <w:vAlign w:val="center"/>
            <w:hideMark/>
          </w:tcPr>
          <w:p w14:paraId="2D2FB152" w14:textId="18B2782C" w:rsidR="00DD3229" w:rsidRPr="00101811" w:rsidRDefault="00027AE7" w:rsidP="0015383B">
            <w:pPr>
              <w:pStyle w:val="1ff6"/>
              <w:rPr>
                <w:lang w:eastAsia="ru-RU"/>
              </w:rPr>
            </w:pPr>
            <w:r>
              <w:rPr>
                <w:lang w:eastAsia="ru-RU"/>
              </w:rPr>
              <w:t>Эффективный вариант</w:t>
            </w:r>
          </w:p>
        </w:tc>
        <w:tc>
          <w:tcPr>
            <w:tcW w:w="1486" w:type="dxa"/>
            <w:tcBorders>
              <w:top w:val="nil"/>
              <w:left w:val="nil"/>
              <w:bottom w:val="single" w:sz="4" w:space="0" w:color="auto"/>
              <w:right w:val="single" w:sz="4" w:space="0" w:color="auto"/>
            </w:tcBorders>
            <w:shd w:val="clear" w:color="auto" w:fill="auto"/>
            <w:noWrap/>
            <w:vAlign w:val="center"/>
            <w:hideMark/>
          </w:tcPr>
          <w:p w14:paraId="19B26B29" w14:textId="557FB1C4" w:rsidR="00DD3229" w:rsidRPr="00101811" w:rsidRDefault="00027AE7" w:rsidP="0015383B">
            <w:pPr>
              <w:pStyle w:val="1ff6"/>
              <w:rPr>
                <w:lang w:eastAsia="ru-RU"/>
              </w:rPr>
            </w:pPr>
            <w:r>
              <w:rPr>
                <w:lang w:eastAsia="ru-RU"/>
              </w:rPr>
              <w:t>75</w:t>
            </w:r>
          </w:p>
        </w:tc>
        <w:tc>
          <w:tcPr>
            <w:tcW w:w="1400" w:type="dxa"/>
            <w:tcBorders>
              <w:top w:val="nil"/>
              <w:left w:val="nil"/>
              <w:bottom w:val="single" w:sz="4" w:space="0" w:color="auto"/>
              <w:right w:val="single" w:sz="4" w:space="0" w:color="auto"/>
            </w:tcBorders>
            <w:shd w:val="clear" w:color="auto" w:fill="auto"/>
            <w:noWrap/>
            <w:vAlign w:val="center"/>
            <w:hideMark/>
          </w:tcPr>
          <w:p w14:paraId="6CC5CB99" w14:textId="335E2146" w:rsidR="00DD3229" w:rsidRPr="00101811" w:rsidRDefault="00DD3229" w:rsidP="0015383B">
            <w:pPr>
              <w:pStyle w:val="1ff6"/>
              <w:rPr>
                <w:lang w:eastAsia="ru-RU"/>
              </w:rPr>
            </w:pPr>
            <w:r w:rsidRPr="00101811">
              <w:rPr>
                <w:lang w:eastAsia="ru-RU"/>
              </w:rPr>
              <w:t> </w:t>
            </w:r>
            <w:r w:rsidR="00027AE7">
              <w:rPr>
                <w:lang w:eastAsia="ru-RU"/>
              </w:rPr>
              <w:t>-</w:t>
            </w:r>
          </w:p>
        </w:tc>
      </w:tr>
    </w:tbl>
    <w:p w14:paraId="2E9757F2" w14:textId="1CE1116A" w:rsidR="00DD3229" w:rsidRDefault="00DD3229" w:rsidP="00DD3229">
      <w:pPr>
        <w:pStyle w:val="1f5"/>
        <w:ind w:firstLine="280"/>
      </w:pPr>
      <w:r>
        <w:t>В случае с троллейбусами не планируется дополнительная закупка подвижного состава ни для какого варианта трассировки маршрутной сети.</w:t>
      </w:r>
    </w:p>
    <w:p w14:paraId="7F159F46" w14:textId="709ABE6F" w:rsidR="00DD3229" w:rsidRPr="00101811" w:rsidRDefault="00DD3229" w:rsidP="00DD3229">
      <w:pPr>
        <w:pStyle w:val="1f5"/>
        <w:ind w:firstLine="280"/>
      </w:pPr>
      <w:r w:rsidRPr="00101811">
        <w:t xml:space="preserve">Таблица </w:t>
      </w:r>
      <w:r w:rsidR="00465B38">
        <w:fldChar w:fldCharType="begin"/>
      </w:r>
      <w:r w:rsidR="00465B38">
        <w:instrText xml:space="preserve"> SEQ Таблица \* ARABIC </w:instrText>
      </w:r>
      <w:r w:rsidR="00465B38">
        <w:fldChar w:fldCharType="separate"/>
      </w:r>
      <w:r w:rsidR="00D16273">
        <w:rPr>
          <w:noProof/>
        </w:rPr>
        <w:t>32</w:t>
      </w:r>
      <w:r w:rsidR="00465B38">
        <w:rPr>
          <w:noProof/>
        </w:rPr>
        <w:fldChar w:fldCharType="end"/>
      </w:r>
      <w:r w:rsidRPr="00101811">
        <w:t xml:space="preserve"> – Данные о подвижном составе (</w:t>
      </w:r>
      <w:r>
        <w:t>автобусы</w:t>
      </w:r>
      <w:r w:rsidRPr="00101811">
        <w:t>) для предложенных вариантов маршрутной сети</w:t>
      </w:r>
    </w:p>
    <w:tbl>
      <w:tblPr>
        <w:tblW w:w="7320" w:type="dxa"/>
        <w:jc w:val="center"/>
        <w:tblLook w:val="04A0" w:firstRow="1" w:lastRow="0" w:firstColumn="1" w:lastColumn="0" w:noHBand="0" w:noVBand="1"/>
      </w:tblPr>
      <w:tblGrid>
        <w:gridCol w:w="2520"/>
        <w:gridCol w:w="744"/>
        <w:gridCol w:w="1068"/>
        <w:gridCol w:w="1068"/>
        <w:gridCol w:w="1019"/>
        <w:gridCol w:w="901"/>
      </w:tblGrid>
      <w:tr w:rsidR="00DD3229" w:rsidRPr="00101811" w14:paraId="3DF77575" w14:textId="77777777" w:rsidTr="00CE1F62">
        <w:trPr>
          <w:trHeight w:val="290"/>
          <w:jc w:val="center"/>
        </w:trPr>
        <w:tc>
          <w:tcPr>
            <w:tcW w:w="25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B8C41C1"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p>
        </w:tc>
        <w:tc>
          <w:tcPr>
            <w:tcW w:w="288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EC376BC"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Имеющийся подвижной состав</w:t>
            </w:r>
            <w:r w:rsidRPr="00101811">
              <w:rPr>
                <w:rFonts w:eastAsia="Times New Roman" w:cs="Times New Roman"/>
                <w:color w:val="000000"/>
                <w:sz w:val="20"/>
                <w:szCs w:val="20"/>
                <w:lang w:eastAsia="ru-RU"/>
              </w:rPr>
              <w:t>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BAEDA3F"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Требуется закупка</w:t>
            </w:r>
          </w:p>
        </w:tc>
      </w:tr>
      <w:tr w:rsidR="00DD3229" w:rsidRPr="00101811" w14:paraId="04CA4920" w14:textId="77777777" w:rsidTr="00CE1F62">
        <w:trPr>
          <w:trHeight w:val="290"/>
          <w:jc w:val="center"/>
        </w:trPr>
        <w:tc>
          <w:tcPr>
            <w:tcW w:w="2520" w:type="dxa"/>
            <w:vMerge/>
            <w:tcBorders>
              <w:top w:val="single" w:sz="4" w:space="0" w:color="auto"/>
              <w:left w:val="single" w:sz="4" w:space="0" w:color="auto"/>
              <w:bottom w:val="single" w:sz="4" w:space="0" w:color="000000"/>
              <w:right w:val="single" w:sz="4" w:space="0" w:color="auto"/>
            </w:tcBorders>
            <w:vAlign w:val="center"/>
            <w:hideMark/>
          </w:tcPr>
          <w:p w14:paraId="5961E9C9" w14:textId="77777777" w:rsidR="00DD3229" w:rsidRPr="00101811" w:rsidRDefault="00DD3229" w:rsidP="00CE1F62">
            <w:pPr>
              <w:spacing w:line="240" w:lineRule="auto"/>
              <w:ind w:firstLine="0"/>
              <w:jc w:val="left"/>
              <w:rPr>
                <w:rFonts w:eastAsia="Times New Roman" w:cs="Times New Roman"/>
                <w:color w:val="000000"/>
                <w:sz w:val="20"/>
                <w:szCs w:val="20"/>
                <w:lang w:eastAsia="ru-RU"/>
              </w:rPr>
            </w:pPr>
          </w:p>
        </w:tc>
        <w:tc>
          <w:tcPr>
            <w:tcW w:w="744" w:type="dxa"/>
            <w:tcBorders>
              <w:top w:val="nil"/>
              <w:left w:val="nil"/>
              <w:bottom w:val="single" w:sz="4" w:space="0" w:color="auto"/>
              <w:right w:val="single" w:sz="4" w:space="0" w:color="auto"/>
            </w:tcBorders>
            <w:shd w:val="clear" w:color="auto" w:fill="auto"/>
            <w:noWrap/>
            <w:vAlign w:val="center"/>
            <w:hideMark/>
          </w:tcPr>
          <w:p w14:paraId="1C52AD85"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М</w:t>
            </w:r>
          </w:p>
        </w:tc>
        <w:tc>
          <w:tcPr>
            <w:tcW w:w="1068" w:type="dxa"/>
            <w:tcBorders>
              <w:top w:val="nil"/>
              <w:left w:val="nil"/>
              <w:bottom w:val="single" w:sz="4" w:space="0" w:color="auto"/>
              <w:right w:val="single" w:sz="4" w:space="0" w:color="auto"/>
            </w:tcBorders>
            <w:shd w:val="clear" w:color="auto" w:fill="auto"/>
            <w:noWrap/>
            <w:vAlign w:val="center"/>
            <w:hideMark/>
          </w:tcPr>
          <w:p w14:paraId="2AD79791"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С</w:t>
            </w:r>
          </w:p>
        </w:tc>
        <w:tc>
          <w:tcPr>
            <w:tcW w:w="1068" w:type="dxa"/>
            <w:tcBorders>
              <w:top w:val="nil"/>
              <w:left w:val="nil"/>
              <w:bottom w:val="single" w:sz="4" w:space="0" w:color="auto"/>
              <w:right w:val="single" w:sz="4" w:space="0" w:color="auto"/>
            </w:tcBorders>
            <w:shd w:val="clear" w:color="auto" w:fill="auto"/>
            <w:noWrap/>
            <w:vAlign w:val="center"/>
            <w:hideMark/>
          </w:tcPr>
          <w:p w14:paraId="2BDE5DC2"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Б</w:t>
            </w:r>
          </w:p>
        </w:tc>
        <w:tc>
          <w:tcPr>
            <w:tcW w:w="1019" w:type="dxa"/>
            <w:tcBorders>
              <w:top w:val="nil"/>
              <w:left w:val="nil"/>
              <w:bottom w:val="single" w:sz="4" w:space="0" w:color="auto"/>
              <w:right w:val="single" w:sz="4" w:space="0" w:color="auto"/>
            </w:tcBorders>
            <w:shd w:val="clear" w:color="auto" w:fill="auto"/>
            <w:noWrap/>
            <w:vAlign w:val="center"/>
            <w:hideMark/>
          </w:tcPr>
          <w:p w14:paraId="0CBFAB47"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С</w:t>
            </w:r>
          </w:p>
        </w:tc>
        <w:tc>
          <w:tcPr>
            <w:tcW w:w="901" w:type="dxa"/>
            <w:tcBorders>
              <w:top w:val="nil"/>
              <w:left w:val="nil"/>
              <w:bottom w:val="single" w:sz="4" w:space="0" w:color="auto"/>
              <w:right w:val="single" w:sz="4" w:space="0" w:color="auto"/>
            </w:tcBorders>
            <w:shd w:val="clear" w:color="auto" w:fill="auto"/>
            <w:noWrap/>
            <w:vAlign w:val="center"/>
            <w:hideMark/>
          </w:tcPr>
          <w:p w14:paraId="301A876E"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Б</w:t>
            </w:r>
          </w:p>
        </w:tc>
      </w:tr>
      <w:tr w:rsidR="00DD3229" w:rsidRPr="00101811" w14:paraId="468FFB29" w14:textId="77777777" w:rsidTr="00CE1F62">
        <w:trPr>
          <w:trHeight w:val="290"/>
          <w:jc w:val="center"/>
        </w:trPr>
        <w:tc>
          <w:tcPr>
            <w:tcW w:w="2520" w:type="dxa"/>
            <w:tcBorders>
              <w:top w:val="nil"/>
              <w:left w:val="single" w:sz="4" w:space="0" w:color="auto"/>
              <w:bottom w:val="single" w:sz="4" w:space="0" w:color="auto"/>
              <w:right w:val="single" w:sz="4" w:space="0" w:color="auto"/>
            </w:tcBorders>
            <w:shd w:val="clear" w:color="auto" w:fill="auto"/>
            <w:noWrap/>
            <w:vAlign w:val="center"/>
            <w:hideMark/>
          </w:tcPr>
          <w:p w14:paraId="5F641303" w14:textId="0EE0E030"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Социальный вариант</w:t>
            </w:r>
          </w:p>
        </w:tc>
        <w:tc>
          <w:tcPr>
            <w:tcW w:w="744" w:type="dxa"/>
            <w:tcBorders>
              <w:top w:val="nil"/>
              <w:left w:val="nil"/>
              <w:bottom w:val="single" w:sz="4" w:space="0" w:color="auto"/>
              <w:right w:val="single" w:sz="4" w:space="0" w:color="auto"/>
            </w:tcBorders>
            <w:shd w:val="clear" w:color="auto" w:fill="auto"/>
            <w:noWrap/>
            <w:vAlign w:val="center"/>
            <w:hideMark/>
          </w:tcPr>
          <w:p w14:paraId="1D3A3162"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Pr="00101811">
              <w:rPr>
                <w:rFonts w:eastAsia="Times New Roman" w:cs="Times New Roman"/>
                <w:color w:val="000000"/>
                <w:sz w:val="20"/>
                <w:szCs w:val="20"/>
                <w:lang w:eastAsia="ru-RU"/>
              </w:rPr>
              <w:t> </w:t>
            </w:r>
          </w:p>
        </w:tc>
        <w:tc>
          <w:tcPr>
            <w:tcW w:w="1068" w:type="dxa"/>
            <w:tcBorders>
              <w:top w:val="nil"/>
              <w:left w:val="nil"/>
              <w:bottom w:val="single" w:sz="4" w:space="0" w:color="auto"/>
              <w:right w:val="single" w:sz="4" w:space="0" w:color="auto"/>
            </w:tcBorders>
            <w:shd w:val="clear" w:color="auto" w:fill="auto"/>
            <w:noWrap/>
            <w:vAlign w:val="center"/>
            <w:hideMark/>
          </w:tcPr>
          <w:p w14:paraId="5C854787" w14:textId="41176F7C" w:rsidR="00DD3229" w:rsidRPr="00101811" w:rsidRDefault="00DD3229" w:rsidP="00027AE7">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14</w:t>
            </w:r>
            <w:r w:rsidR="00027AE7">
              <w:rPr>
                <w:rFonts w:eastAsia="Times New Roman" w:cs="Times New Roman"/>
                <w:color w:val="000000"/>
                <w:sz w:val="20"/>
                <w:szCs w:val="20"/>
                <w:lang w:eastAsia="ru-RU"/>
              </w:rPr>
              <w:t>4</w:t>
            </w:r>
          </w:p>
        </w:tc>
        <w:tc>
          <w:tcPr>
            <w:tcW w:w="1068" w:type="dxa"/>
            <w:tcBorders>
              <w:top w:val="nil"/>
              <w:left w:val="nil"/>
              <w:bottom w:val="single" w:sz="4" w:space="0" w:color="auto"/>
              <w:right w:val="single" w:sz="4" w:space="0" w:color="auto"/>
            </w:tcBorders>
            <w:shd w:val="clear" w:color="auto" w:fill="auto"/>
            <w:noWrap/>
            <w:vAlign w:val="center"/>
            <w:hideMark/>
          </w:tcPr>
          <w:p w14:paraId="0015F876" w14:textId="4EF1DDFB"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6</w:t>
            </w:r>
            <w:r w:rsidR="00027AE7">
              <w:rPr>
                <w:rFonts w:eastAsia="Times New Roman" w:cs="Times New Roman"/>
                <w:color w:val="000000"/>
                <w:sz w:val="20"/>
                <w:szCs w:val="20"/>
                <w:lang w:eastAsia="ru-RU"/>
              </w:rPr>
              <w:t>45</w:t>
            </w:r>
          </w:p>
        </w:tc>
        <w:tc>
          <w:tcPr>
            <w:tcW w:w="1019" w:type="dxa"/>
            <w:tcBorders>
              <w:top w:val="nil"/>
              <w:left w:val="nil"/>
              <w:bottom w:val="single" w:sz="4" w:space="0" w:color="auto"/>
              <w:right w:val="single" w:sz="4" w:space="0" w:color="auto"/>
            </w:tcBorders>
            <w:shd w:val="clear" w:color="auto" w:fill="auto"/>
            <w:noWrap/>
            <w:vAlign w:val="center"/>
            <w:hideMark/>
          </w:tcPr>
          <w:p w14:paraId="65E9885A"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r>
              <w:rPr>
                <w:rFonts w:eastAsia="Times New Roman" w:cs="Times New Roman"/>
                <w:color w:val="000000"/>
                <w:sz w:val="20"/>
                <w:szCs w:val="20"/>
                <w:lang w:eastAsia="ru-RU"/>
              </w:rPr>
              <w:t>-</w:t>
            </w:r>
          </w:p>
        </w:tc>
        <w:tc>
          <w:tcPr>
            <w:tcW w:w="901" w:type="dxa"/>
            <w:tcBorders>
              <w:top w:val="nil"/>
              <w:left w:val="nil"/>
              <w:bottom w:val="single" w:sz="4" w:space="0" w:color="auto"/>
              <w:right w:val="single" w:sz="4" w:space="0" w:color="auto"/>
            </w:tcBorders>
            <w:shd w:val="clear" w:color="auto" w:fill="auto"/>
            <w:noWrap/>
            <w:vAlign w:val="center"/>
            <w:hideMark/>
          </w:tcPr>
          <w:p w14:paraId="4B20DB75" w14:textId="5D31E27E"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r>
      <w:tr w:rsidR="00DD3229" w:rsidRPr="00101811" w14:paraId="659488BB" w14:textId="77777777" w:rsidTr="00CE1F62">
        <w:trPr>
          <w:trHeight w:val="290"/>
          <w:jc w:val="center"/>
        </w:trPr>
        <w:tc>
          <w:tcPr>
            <w:tcW w:w="2520" w:type="dxa"/>
            <w:tcBorders>
              <w:top w:val="nil"/>
              <w:left w:val="single" w:sz="4" w:space="0" w:color="auto"/>
              <w:bottom w:val="single" w:sz="4" w:space="0" w:color="auto"/>
              <w:right w:val="single" w:sz="4" w:space="0" w:color="auto"/>
            </w:tcBorders>
            <w:shd w:val="clear" w:color="auto" w:fill="auto"/>
            <w:noWrap/>
            <w:vAlign w:val="center"/>
            <w:hideMark/>
          </w:tcPr>
          <w:p w14:paraId="47E1E037" w14:textId="74707AED"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Эффективный вариант</w:t>
            </w:r>
          </w:p>
        </w:tc>
        <w:tc>
          <w:tcPr>
            <w:tcW w:w="744" w:type="dxa"/>
            <w:tcBorders>
              <w:top w:val="nil"/>
              <w:left w:val="nil"/>
              <w:bottom w:val="single" w:sz="4" w:space="0" w:color="auto"/>
              <w:right w:val="single" w:sz="4" w:space="0" w:color="auto"/>
            </w:tcBorders>
            <w:shd w:val="clear" w:color="auto" w:fill="auto"/>
            <w:noWrap/>
            <w:vAlign w:val="center"/>
            <w:hideMark/>
          </w:tcPr>
          <w:p w14:paraId="3F6376C5"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r>
              <w:rPr>
                <w:rFonts w:eastAsia="Times New Roman" w:cs="Times New Roman"/>
                <w:color w:val="000000"/>
                <w:sz w:val="20"/>
                <w:szCs w:val="20"/>
                <w:lang w:eastAsia="ru-RU"/>
              </w:rPr>
              <w:t>-</w:t>
            </w:r>
          </w:p>
        </w:tc>
        <w:tc>
          <w:tcPr>
            <w:tcW w:w="1068" w:type="dxa"/>
            <w:tcBorders>
              <w:top w:val="nil"/>
              <w:left w:val="nil"/>
              <w:bottom w:val="single" w:sz="4" w:space="0" w:color="auto"/>
              <w:right w:val="single" w:sz="4" w:space="0" w:color="auto"/>
            </w:tcBorders>
            <w:shd w:val="clear" w:color="auto" w:fill="auto"/>
            <w:noWrap/>
            <w:vAlign w:val="center"/>
            <w:hideMark/>
          </w:tcPr>
          <w:p w14:paraId="65D046C5" w14:textId="78248C44"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49</w:t>
            </w:r>
          </w:p>
        </w:tc>
        <w:tc>
          <w:tcPr>
            <w:tcW w:w="1068" w:type="dxa"/>
            <w:tcBorders>
              <w:top w:val="nil"/>
              <w:left w:val="nil"/>
              <w:bottom w:val="single" w:sz="4" w:space="0" w:color="auto"/>
              <w:right w:val="single" w:sz="4" w:space="0" w:color="auto"/>
            </w:tcBorders>
            <w:shd w:val="clear" w:color="auto" w:fill="auto"/>
            <w:noWrap/>
            <w:vAlign w:val="center"/>
            <w:hideMark/>
          </w:tcPr>
          <w:p w14:paraId="0237E04B" w14:textId="3B7C93B3" w:rsidR="00DD3229" w:rsidRPr="0010181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402</w:t>
            </w:r>
          </w:p>
        </w:tc>
        <w:tc>
          <w:tcPr>
            <w:tcW w:w="1019" w:type="dxa"/>
            <w:tcBorders>
              <w:top w:val="nil"/>
              <w:left w:val="nil"/>
              <w:bottom w:val="single" w:sz="4" w:space="0" w:color="auto"/>
              <w:right w:val="single" w:sz="4" w:space="0" w:color="auto"/>
            </w:tcBorders>
            <w:shd w:val="clear" w:color="auto" w:fill="auto"/>
            <w:noWrap/>
            <w:vAlign w:val="center"/>
            <w:hideMark/>
          </w:tcPr>
          <w:p w14:paraId="34A43FDD"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sidRPr="00101811">
              <w:rPr>
                <w:rFonts w:eastAsia="Times New Roman" w:cs="Times New Roman"/>
                <w:color w:val="000000"/>
                <w:sz w:val="20"/>
                <w:szCs w:val="20"/>
                <w:lang w:eastAsia="ru-RU"/>
              </w:rPr>
              <w:t> </w:t>
            </w:r>
            <w:r>
              <w:rPr>
                <w:rFonts w:eastAsia="Times New Roman" w:cs="Times New Roman"/>
                <w:color w:val="000000"/>
                <w:sz w:val="20"/>
                <w:szCs w:val="20"/>
                <w:lang w:eastAsia="ru-RU"/>
              </w:rPr>
              <w:t>-</w:t>
            </w:r>
          </w:p>
        </w:tc>
        <w:tc>
          <w:tcPr>
            <w:tcW w:w="901" w:type="dxa"/>
            <w:tcBorders>
              <w:top w:val="nil"/>
              <w:left w:val="nil"/>
              <w:bottom w:val="single" w:sz="4" w:space="0" w:color="auto"/>
              <w:right w:val="single" w:sz="4" w:space="0" w:color="auto"/>
            </w:tcBorders>
            <w:shd w:val="clear" w:color="auto" w:fill="auto"/>
            <w:noWrap/>
            <w:vAlign w:val="center"/>
            <w:hideMark/>
          </w:tcPr>
          <w:p w14:paraId="1C32D7FB" w14:textId="77777777" w:rsidR="00DD3229" w:rsidRPr="00101811" w:rsidRDefault="00DD3229"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Pr="00101811">
              <w:rPr>
                <w:rFonts w:eastAsia="Times New Roman" w:cs="Times New Roman"/>
                <w:color w:val="000000"/>
                <w:sz w:val="20"/>
                <w:szCs w:val="20"/>
                <w:lang w:eastAsia="ru-RU"/>
              </w:rPr>
              <w:t> </w:t>
            </w:r>
          </w:p>
        </w:tc>
      </w:tr>
    </w:tbl>
    <w:p w14:paraId="0E4E51E4" w14:textId="3A556D53" w:rsidR="00DD3229" w:rsidRDefault="00DD3229" w:rsidP="00DD3229">
      <w:pPr>
        <w:pStyle w:val="1f5"/>
        <w:ind w:firstLine="280"/>
      </w:pPr>
      <w:r>
        <w:lastRenderedPageBreak/>
        <w:t xml:space="preserve">Таким образом, в зависимости от варианта трассировки маршрутной сети и режима обслуживания планируется закупка </w:t>
      </w:r>
      <w:r w:rsidR="00027AE7">
        <w:t>3</w:t>
      </w:r>
      <w:r>
        <w:t xml:space="preserve"> больших автобусов, предпочтительно марки МАЗ-203 с экологическим классом двигателя не ниже Евро-5.</w:t>
      </w:r>
    </w:p>
    <w:p w14:paraId="6DA85724" w14:textId="223F6BE1" w:rsidR="00DD3229" w:rsidRDefault="00DD3229" w:rsidP="00DD3229">
      <w:pPr>
        <w:pStyle w:val="1f5"/>
        <w:ind w:firstLine="280"/>
      </w:pPr>
      <w:r>
        <w:t>В соответствии с предложенными вариантами маршрутной сети планируется сокращение автобусных регулярных маршрутов и перераспределение пассажиропотоков на трамвайные маршруты, что приведет к изменению структуры подвижного состава (таблица 3</w:t>
      </w:r>
      <w:r w:rsidR="00D16273">
        <w:t>3</w:t>
      </w:r>
      <w:r>
        <w:t>).</w:t>
      </w:r>
    </w:p>
    <w:p w14:paraId="6E23EC92" w14:textId="30A0CCDF" w:rsidR="00DD3229" w:rsidRPr="00101811" w:rsidRDefault="00DD3229" w:rsidP="00DD3229">
      <w:pPr>
        <w:pStyle w:val="1f5"/>
        <w:ind w:firstLine="280"/>
      </w:pPr>
      <w:r w:rsidRPr="00101811">
        <w:t xml:space="preserve">Таблица </w:t>
      </w:r>
      <w:r w:rsidR="00465B38">
        <w:fldChar w:fldCharType="begin"/>
      </w:r>
      <w:r w:rsidR="00465B38">
        <w:instrText xml:space="preserve"> SEQ Таблица \* ARABIC </w:instrText>
      </w:r>
      <w:r w:rsidR="00465B38">
        <w:fldChar w:fldCharType="separate"/>
      </w:r>
      <w:r w:rsidR="00D16273">
        <w:rPr>
          <w:noProof/>
        </w:rPr>
        <w:t>33</w:t>
      </w:r>
      <w:r w:rsidR="00465B38">
        <w:rPr>
          <w:noProof/>
        </w:rPr>
        <w:fldChar w:fldCharType="end"/>
      </w:r>
      <w:r w:rsidRPr="00101811">
        <w:t xml:space="preserve"> – Данные о подвижном составе </w:t>
      </w:r>
      <w:r>
        <w:t>функционирующей</w:t>
      </w:r>
      <w:r w:rsidRPr="00101811">
        <w:t xml:space="preserve"> маршрутной сети</w:t>
      </w:r>
      <w:r>
        <w:t xml:space="preserve"> города Казани</w:t>
      </w: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023"/>
        <w:gridCol w:w="2238"/>
        <w:gridCol w:w="843"/>
        <w:gridCol w:w="1266"/>
        <w:gridCol w:w="1226"/>
        <w:gridCol w:w="1112"/>
      </w:tblGrid>
      <w:tr w:rsidR="00DD3229" w:rsidRPr="00D10EB0" w14:paraId="1FFE9FF1" w14:textId="77777777" w:rsidTr="00CE1F62">
        <w:trPr>
          <w:trHeight w:val="170"/>
          <w:jc w:val="center"/>
        </w:trPr>
        <w:tc>
          <w:tcPr>
            <w:tcW w:w="567" w:type="dxa"/>
            <w:shd w:val="clear" w:color="auto" w:fill="auto"/>
            <w:noWrap/>
            <w:vAlign w:val="center"/>
            <w:hideMark/>
          </w:tcPr>
          <w:p w14:paraId="73379DD7" w14:textId="77777777" w:rsidR="00DD3229" w:rsidRPr="00D10EB0" w:rsidRDefault="00DD3229" w:rsidP="00CE1F62">
            <w:pPr>
              <w:spacing w:line="240" w:lineRule="auto"/>
              <w:ind w:firstLine="0"/>
              <w:jc w:val="center"/>
              <w:rPr>
                <w:rFonts w:eastAsia="Times New Roman" w:cs="Times New Roman"/>
                <w:b/>
                <w:bCs/>
                <w:sz w:val="16"/>
                <w:szCs w:val="16"/>
                <w:lang w:eastAsia="ru-RU"/>
              </w:rPr>
            </w:pPr>
            <w:r w:rsidRPr="00D10EB0">
              <w:rPr>
                <w:rFonts w:eastAsia="Times New Roman" w:cs="Times New Roman"/>
                <w:b/>
                <w:bCs/>
                <w:sz w:val="16"/>
                <w:szCs w:val="16"/>
                <w:lang w:eastAsia="ru-RU"/>
              </w:rPr>
              <w:t>№ пп</w:t>
            </w:r>
          </w:p>
        </w:tc>
        <w:tc>
          <w:tcPr>
            <w:tcW w:w="1023" w:type="dxa"/>
            <w:shd w:val="clear" w:color="auto" w:fill="auto"/>
            <w:noWrap/>
            <w:vAlign w:val="center"/>
            <w:hideMark/>
          </w:tcPr>
          <w:p w14:paraId="37AF243D" w14:textId="77777777" w:rsidR="00DD3229" w:rsidRPr="00D10EB0" w:rsidRDefault="00DD3229" w:rsidP="00CE1F62">
            <w:pPr>
              <w:spacing w:line="240" w:lineRule="auto"/>
              <w:ind w:firstLine="0"/>
              <w:jc w:val="center"/>
              <w:rPr>
                <w:rFonts w:eastAsia="Times New Roman" w:cs="Times New Roman"/>
                <w:b/>
                <w:bCs/>
                <w:sz w:val="16"/>
                <w:szCs w:val="16"/>
                <w:lang w:eastAsia="ru-RU"/>
              </w:rPr>
            </w:pPr>
            <w:r w:rsidRPr="00D10EB0">
              <w:rPr>
                <w:rFonts w:eastAsia="Times New Roman" w:cs="Times New Roman"/>
                <w:b/>
                <w:bCs/>
                <w:sz w:val="16"/>
                <w:szCs w:val="16"/>
                <w:lang w:eastAsia="ru-RU"/>
              </w:rPr>
              <w:t>Вид ТС</w:t>
            </w:r>
          </w:p>
        </w:tc>
        <w:tc>
          <w:tcPr>
            <w:tcW w:w="2238" w:type="dxa"/>
            <w:shd w:val="clear" w:color="auto" w:fill="auto"/>
            <w:noWrap/>
            <w:vAlign w:val="center"/>
            <w:hideMark/>
          </w:tcPr>
          <w:p w14:paraId="550DF7A0" w14:textId="77777777" w:rsidR="00DD3229" w:rsidRPr="00D10EB0" w:rsidRDefault="00DD3229" w:rsidP="00CE1F62">
            <w:pPr>
              <w:spacing w:line="240" w:lineRule="auto"/>
              <w:ind w:firstLine="0"/>
              <w:jc w:val="center"/>
              <w:rPr>
                <w:rFonts w:eastAsia="Times New Roman" w:cs="Times New Roman"/>
                <w:b/>
                <w:bCs/>
                <w:sz w:val="16"/>
                <w:szCs w:val="16"/>
                <w:lang w:eastAsia="ru-RU"/>
              </w:rPr>
            </w:pPr>
            <w:r w:rsidRPr="00D10EB0">
              <w:rPr>
                <w:rFonts w:eastAsia="Times New Roman" w:cs="Times New Roman"/>
                <w:b/>
                <w:bCs/>
                <w:sz w:val="16"/>
                <w:szCs w:val="16"/>
                <w:lang w:eastAsia="ru-RU"/>
              </w:rPr>
              <w:t>Марка подвижного состава</w:t>
            </w:r>
          </w:p>
        </w:tc>
        <w:tc>
          <w:tcPr>
            <w:tcW w:w="843" w:type="dxa"/>
            <w:shd w:val="clear" w:color="auto" w:fill="auto"/>
            <w:noWrap/>
            <w:vAlign w:val="center"/>
            <w:hideMark/>
          </w:tcPr>
          <w:p w14:paraId="13E18933" w14:textId="77777777" w:rsidR="00DD3229" w:rsidRPr="00D10EB0" w:rsidRDefault="00DD3229" w:rsidP="00CE1F62">
            <w:pPr>
              <w:spacing w:line="240" w:lineRule="auto"/>
              <w:ind w:firstLine="0"/>
              <w:jc w:val="center"/>
              <w:rPr>
                <w:rFonts w:eastAsia="Times New Roman" w:cs="Times New Roman"/>
                <w:b/>
                <w:bCs/>
                <w:sz w:val="16"/>
                <w:szCs w:val="16"/>
                <w:lang w:eastAsia="ru-RU"/>
              </w:rPr>
            </w:pPr>
            <w:r w:rsidRPr="00D10EB0">
              <w:rPr>
                <w:rFonts w:eastAsia="Times New Roman" w:cs="Times New Roman"/>
                <w:b/>
                <w:bCs/>
                <w:sz w:val="16"/>
                <w:szCs w:val="16"/>
                <w:lang w:eastAsia="ru-RU"/>
              </w:rPr>
              <w:t>Год выпуска</w:t>
            </w:r>
          </w:p>
        </w:tc>
        <w:tc>
          <w:tcPr>
            <w:tcW w:w="1266" w:type="dxa"/>
            <w:shd w:val="clear" w:color="auto" w:fill="auto"/>
            <w:noWrap/>
            <w:vAlign w:val="center"/>
            <w:hideMark/>
          </w:tcPr>
          <w:p w14:paraId="4E59155C" w14:textId="77777777" w:rsidR="00DD3229" w:rsidRPr="00D10EB0" w:rsidRDefault="00DD3229" w:rsidP="00CE1F62">
            <w:pPr>
              <w:spacing w:line="240" w:lineRule="auto"/>
              <w:ind w:firstLine="0"/>
              <w:jc w:val="center"/>
              <w:rPr>
                <w:rFonts w:eastAsia="Times New Roman" w:cs="Times New Roman"/>
                <w:b/>
                <w:bCs/>
                <w:sz w:val="16"/>
                <w:szCs w:val="16"/>
                <w:lang w:eastAsia="ru-RU"/>
              </w:rPr>
            </w:pPr>
            <w:r w:rsidRPr="00D10EB0">
              <w:rPr>
                <w:rFonts w:eastAsia="Times New Roman" w:cs="Times New Roman"/>
                <w:b/>
                <w:bCs/>
                <w:sz w:val="16"/>
                <w:szCs w:val="16"/>
                <w:lang w:eastAsia="ru-RU"/>
              </w:rPr>
              <w:t>Срок эксплуатации, лет.</w:t>
            </w:r>
          </w:p>
        </w:tc>
        <w:tc>
          <w:tcPr>
            <w:tcW w:w="1226" w:type="dxa"/>
          </w:tcPr>
          <w:p w14:paraId="4A954E3A" w14:textId="77777777" w:rsidR="00DD3229" w:rsidRPr="00D10EB0" w:rsidRDefault="00DD3229" w:rsidP="00CE1F62">
            <w:pPr>
              <w:spacing w:line="240" w:lineRule="auto"/>
              <w:ind w:firstLine="0"/>
              <w:jc w:val="center"/>
              <w:rPr>
                <w:rFonts w:eastAsia="Times New Roman" w:cs="Times New Roman"/>
                <w:b/>
                <w:bCs/>
                <w:sz w:val="16"/>
                <w:szCs w:val="16"/>
                <w:lang w:eastAsia="ru-RU"/>
              </w:rPr>
            </w:pPr>
            <w:r>
              <w:rPr>
                <w:rFonts w:eastAsia="Times New Roman" w:cs="Times New Roman"/>
                <w:b/>
                <w:bCs/>
                <w:sz w:val="16"/>
                <w:szCs w:val="16"/>
                <w:lang w:eastAsia="ru-RU"/>
              </w:rPr>
              <w:t>Срок эксплуатации в 2023 году</w:t>
            </w:r>
          </w:p>
        </w:tc>
        <w:tc>
          <w:tcPr>
            <w:tcW w:w="1112" w:type="dxa"/>
            <w:shd w:val="clear" w:color="auto" w:fill="auto"/>
            <w:noWrap/>
            <w:vAlign w:val="center"/>
            <w:hideMark/>
          </w:tcPr>
          <w:p w14:paraId="5CE6DECF" w14:textId="77777777" w:rsidR="00DD3229" w:rsidRPr="00D10EB0" w:rsidRDefault="00DD3229" w:rsidP="00CE1F62">
            <w:pPr>
              <w:spacing w:line="240" w:lineRule="auto"/>
              <w:ind w:firstLine="0"/>
              <w:jc w:val="center"/>
              <w:rPr>
                <w:rFonts w:eastAsia="Times New Roman" w:cs="Times New Roman"/>
                <w:b/>
                <w:bCs/>
                <w:sz w:val="16"/>
                <w:szCs w:val="16"/>
                <w:lang w:eastAsia="ru-RU"/>
              </w:rPr>
            </w:pPr>
            <w:r w:rsidRPr="00D10EB0">
              <w:rPr>
                <w:rFonts w:eastAsia="Times New Roman" w:cs="Times New Roman"/>
                <w:b/>
                <w:bCs/>
                <w:sz w:val="16"/>
                <w:szCs w:val="16"/>
                <w:lang w:eastAsia="ru-RU"/>
              </w:rPr>
              <w:t>Количество, ед.</w:t>
            </w:r>
          </w:p>
        </w:tc>
      </w:tr>
      <w:tr w:rsidR="00DD3229" w:rsidRPr="00D10EB0" w14:paraId="74BDF880" w14:textId="77777777" w:rsidTr="00CE1F62">
        <w:trPr>
          <w:trHeight w:val="170"/>
          <w:jc w:val="center"/>
        </w:trPr>
        <w:tc>
          <w:tcPr>
            <w:tcW w:w="567" w:type="dxa"/>
            <w:shd w:val="clear" w:color="auto" w:fill="auto"/>
            <w:noWrap/>
            <w:vAlign w:val="center"/>
            <w:hideMark/>
          </w:tcPr>
          <w:p w14:paraId="064A93E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c>
          <w:tcPr>
            <w:tcW w:w="1023" w:type="dxa"/>
            <w:shd w:val="clear" w:color="auto" w:fill="auto"/>
            <w:noWrap/>
            <w:vAlign w:val="center"/>
            <w:hideMark/>
          </w:tcPr>
          <w:p w14:paraId="7617E27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0D581D9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МАЗ-103</w:t>
            </w:r>
          </w:p>
        </w:tc>
        <w:tc>
          <w:tcPr>
            <w:tcW w:w="843" w:type="dxa"/>
            <w:shd w:val="clear" w:color="auto" w:fill="auto"/>
            <w:noWrap/>
            <w:vAlign w:val="center"/>
            <w:hideMark/>
          </w:tcPr>
          <w:p w14:paraId="0873F76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2008</w:t>
            </w:r>
          </w:p>
        </w:tc>
        <w:tc>
          <w:tcPr>
            <w:tcW w:w="1266" w:type="dxa"/>
            <w:shd w:val="clear" w:color="auto" w:fill="auto"/>
            <w:noWrap/>
            <w:vAlign w:val="center"/>
            <w:hideMark/>
          </w:tcPr>
          <w:p w14:paraId="63E72A8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9</w:t>
            </w:r>
          </w:p>
        </w:tc>
        <w:tc>
          <w:tcPr>
            <w:tcW w:w="1226" w:type="dxa"/>
            <w:vAlign w:val="bottom"/>
          </w:tcPr>
          <w:p w14:paraId="36580790"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15</w:t>
            </w:r>
          </w:p>
        </w:tc>
        <w:tc>
          <w:tcPr>
            <w:tcW w:w="1112" w:type="dxa"/>
            <w:shd w:val="clear" w:color="auto" w:fill="auto"/>
            <w:noWrap/>
            <w:vAlign w:val="center"/>
            <w:hideMark/>
          </w:tcPr>
          <w:p w14:paraId="6A26FCD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13</w:t>
            </w:r>
          </w:p>
        </w:tc>
      </w:tr>
      <w:tr w:rsidR="00DD3229" w:rsidRPr="00D10EB0" w14:paraId="3B3DC853" w14:textId="77777777" w:rsidTr="00CE1F62">
        <w:trPr>
          <w:trHeight w:val="170"/>
          <w:jc w:val="center"/>
        </w:trPr>
        <w:tc>
          <w:tcPr>
            <w:tcW w:w="567" w:type="dxa"/>
            <w:shd w:val="clear" w:color="auto" w:fill="auto"/>
            <w:noWrap/>
            <w:vAlign w:val="center"/>
            <w:hideMark/>
          </w:tcPr>
          <w:p w14:paraId="36F33C2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w:t>
            </w:r>
          </w:p>
        </w:tc>
        <w:tc>
          <w:tcPr>
            <w:tcW w:w="1023" w:type="dxa"/>
            <w:shd w:val="clear" w:color="auto" w:fill="auto"/>
            <w:noWrap/>
            <w:vAlign w:val="center"/>
            <w:hideMark/>
          </w:tcPr>
          <w:p w14:paraId="2C56EB7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1D93615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МАЗ-103</w:t>
            </w:r>
          </w:p>
        </w:tc>
        <w:tc>
          <w:tcPr>
            <w:tcW w:w="843" w:type="dxa"/>
            <w:shd w:val="clear" w:color="auto" w:fill="auto"/>
            <w:noWrap/>
            <w:vAlign w:val="center"/>
            <w:hideMark/>
          </w:tcPr>
          <w:p w14:paraId="3A0AE44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2009</w:t>
            </w:r>
          </w:p>
        </w:tc>
        <w:tc>
          <w:tcPr>
            <w:tcW w:w="1266" w:type="dxa"/>
            <w:shd w:val="clear" w:color="auto" w:fill="auto"/>
            <w:noWrap/>
            <w:vAlign w:val="center"/>
            <w:hideMark/>
          </w:tcPr>
          <w:p w14:paraId="4EE5750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8</w:t>
            </w:r>
          </w:p>
        </w:tc>
        <w:tc>
          <w:tcPr>
            <w:tcW w:w="1226" w:type="dxa"/>
            <w:vAlign w:val="bottom"/>
          </w:tcPr>
          <w:p w14:paraId="53C76E93"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14</w:t>
            </w:r>
          </w:p>
        </w:tc>
        <w:tc>
          <w:tcPr>
            <w:tcW w:w="1112" w:type="dxa"/>
            <w:shd w:val="clear" w:color="auto" w:fill="auto"/>
            <w:noWrap/>
            <w:vAlign w:val="center"/>
            <w:hideMark/>
          </w:tcPr>
          <w:p w14:paraId="24E9DFD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w:t>
            </w:r>
          </w:p>
        </w:tc>
      </w:tr>
      <w:tr w:rsidR="00DD3229" w:rsidRPr="00D10EB0" w14:paraId="240018A0" w14:textId="77777777" w:rsidTr="00CE1F62">
        <w:trPr>
          <w:trHeight w:val="170"/>
          <w:jc w:val="center"/>
        </w:trPr>
        <w:tc>
          <w:tcPr>
            <w:tcW w:w="567" w:type="dxa"/>
            <w:shd w:val="clear" w:color="auto" w:fill="auto"/>
            <w:noWrap/>
            <w:vAlign w:val="center"/>
            <w:hideMark/>
          </w:tcPr>
          <w:p w14:paraId="4C3AE3F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w:t>
            </w:r>
          </w:p>
        </w:tc>
        <w:tc>
          <w:tcPr>
            <w:tcW w:w="1023" w:type="dxa"/>
            <w:shd w:val="clear" w:color="auto" w:fill="auto"/>
            <w:noWrap/>
            <w:vAlign w:val="center"/>
            <w:hideMark/>
          </w:tcPr>
          <w:p w14:paraId="0A48E72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29D7B9C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МАЗ-103</w:t>
            </w:r>
          </w:p>
        </w:tc>
        <w:tc>
          <w:tcPr>
            <w:tcW w:w="843" w:type="dxa"/>
            <w:shd w:val="clear" w:color="auto" w:fill="auto"/>
            <w:noWrap/>
            <w:vAlign w:val="center"/>
            <w:hideMark/>
          </w:tcPr>
          <w:p w14:paraId="53FDCFA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2011</w:t>
            </w:r>
          </w:p>
        </w:tc>
        <w:tc>
          <w:tcPr>
            <w:tcW w:w="1266" w:type="dxa"/>
            <w:shd w:val="clear" w:color="auto" w:fill="auto"/>
            <w:noWrap/>
            <w:vAlign w:val="center"/>
            <w:hideMark/>
          </w:tcPr>
          <w:p w14:paraId="4B13BF1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6</w:t>
            </w:r>
          </w:p>
        </w:tc>
        <w:tc>
          <w:tcPr>
            <w:tcW w:w="1226" w:type="dxa"/>
            <w:vAlign w:val="bottom"/>
          </w:tcPr>
          <w:p w14:paraId="4F95A5A6"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12</w:t>
            </w:r>
          </w:p>
        </w:tc>
        <w:tc>
          <w:tcPr>
            <w:tcW w:w="1112" w:type="dxa"/>
            <w:shd w:val="clear" w:color="auto" w:fill="auto"/>
            <w:noWrap/>
            <w:vAlign w:val="center"/>
            <w:hideMark/>
          </w:tcPr>
          <w:p w14:paraId="3B00AD2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2</w:t>
            </w:r>
          </w:p>
        </w:tc>
      </w:tr>
      <w:tr w:rsidR="00DD3229" w:rsidRPr="00D10EB0" w14:paraId="1E956E95" w14:textId="77777777" w:rsidTr="00CE1F62">
        <w:trPr>
          <w:trHeight w:val="170"/>
          <w:jc w:val="center"/>
        </w:trPr>
        <w:tc>
          <w:tcPr>
            <w:tcW w:w="567" w:type="dxa"/>
            <w:shd w:val="clear" w:color="auto" w:fill="auto"/>
            <w:noWrap/>
            <w:vAlign w:val="center"/>
            <w:hideMark/>
          </w:tcPr>
          <w:p w14:paraId="32BD68F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w:t>
            </w:r>
          </w:p>
        </w:tc>
        <w:tc>
          <w:tcPr>
            <w:tcW w:w="1023" w:type="dxa"/>
            <w:shd w:val="clear" w:color="auto" w:fill="auto"/>
            <w:noWrap/>
            <w:vAlign w:val="center"/>
            <w:hideMark/>
          </w:tcPr>
          <w:p w14:paraId="2770F0C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32D2A1D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МАЗ-103</w:t>
            </w:r>
          </w:p>
        </w:tc>
        <w:tc>
          <w:tcPr>
            <w:tcW w:w="843" w:type="dxa"/>
            <w:shd w:val="clear" w:color="auto" w:fill="auto"/>
            <w:noWrap/>
            <w:vAlign w:val="center"/>
            <w:hideMark/>
          </w:tcPr>
          <w:p w14:paraId="5598A0B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2012</w:t>
            </w:r>
          </w:p>
        </w:tc>
        <w:tc>
          <w:tcPr>
            <w:tcW w:w="1266" w:type="dxa"/>
            <w:shd w:val="clear" w:color="auto" w:fill="auto"/>
            <w:noWrap/>
            <w:vAlign w:val="center"/>
            <w:hideMark/>
          </w:tcPr>
          <w:p w14:paraId="5B5B130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c>
          <w:tcPr>
            <w:tcW w:w="1226" w:type="dxa"/>
            <w:vAlign w:val="bottom"/>
          </w:tcPr>
          <w:p w14:paraId="4FF5DF5D"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11</w:t>
            </w:r>
          </w:p>
        </w:tc>
        <w:tc>
          <w:tcPr>
            <w:tcW w:w="1112" w:type="dxa"/>
            <w:shd w:val="clear" w:color="auto" w:fill="auto"/>
            <w:noWrap/>
            <w:vAlign w:val="center"/>
            <w:hideMark/>
          </w:tcPr>
          <w:p w14:paraId="2686DB3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212</w:t>
            </w:r>
          </w:p>
        </w:tc>
      </w:tr>
      <w:tr w:rsidR="00DD3229" w:rsidRPr="00D10EB0" w14:paraId="3ABBFF82" w14:textId="77777777" w:rsidTr="00CE1F62">
        <w:trPr>
          <w:trHeight w:val="170"/>
          <w:jc w:val="center"/>
        </w:trPr>
        <w:tc>
          <w:tcPr>
            <w:tcW w:w="567" w:type="dxa"/>
            <w:shd w:val="clear" w:color="auto" w:fill="auto"/>
            <w:noWrap/>
            <w:vAlign w:val="center"/>
            <w:hideMark/>
          </w:tcPr>
          <w:p w14:paraId="65BFFF2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c>
          <w:tcPr>
            <w:tcW w:w="1023" w:type="dxa"/>
            <w:shd w:val="clear" w:color="auto" w:fill="auto"/>
            <w:noWrap/>
            <w:vAlign w:val="center"/>
            <w:hideMark/>
          </w:tcPr>
          <w:p w14:paraId="11AD524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4139CA4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МАЗ-103</w:t>
            </w:r>
          </w:p>
        </w:tc>
        <w:tc>
          <w:tcPr>
            <w:tcW w:w="843" w:type="dxa"/>
            <w:shd w:val="clear" w:color="auto" w:fill="auto"/>
            <w:noWrap/>
            <w:vAlign w:val="center"/>
            <w:hideMark/>
          </w:tcPr>
          <w:p w14:paraId="6111DBE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2013</w:t>
            </w:r>
          </w:p>
        </w:tc>
        <w:tc>
          <w:tcPr>
            <w:tcW w:w="1266" w:type="dxa"/>
            <w:shd w:val="clear" w:color="auto" w:fill="auto"/>
            <w:noWrap/>
            <w:vAlign w:val="center"/>
            <w:hideMark/>
          </w:tcPr>
          <w:p w14:paraId="052D61F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w:t>
            </w:r>
          </w:p>
        </w:tc>
        <w:tc>
          <w:tcPr>
            <w:tcW w:w="1226" w:type="dxa"/>
            <w:vAlign w:val="bottom"/>
          </w:tcPr>
          <w:p w14:paraId="39150E89"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10</w:t>
            </w:r>
          </w:p>
        </w:tc>
        <w:tc>
          <w:tcPr>
            <w:tcW w:w="1112" w:type="dxa"/>
            <w:shd w:val="clear" w:color="auto" w:fill="auto"/>
            <w:noWrap/>
            <w:vAlign w:val="center"/>
            <w:hideMark/>
          </w:tcPr>
          <w:p w14:paraId="77DB7F9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4</w:t>
            </w:r>
          </w:p>
        </w:tc>
      </w:tr>
      <w:tr w:rsidR="00DD3229" w:rsidRPr="00D10EB0" w14:paraId="5FEE7FA3" w14:textId="77777777" w:rsidTr="00CE1F62">
        <w:trPr>
          <w:trHeight w:val="170"/>
          <w:jc w:val="center"/>
        </w:trPr>
        <w:tc>
          <w:tcPr>
            <w:tcW w:w="567" w:type="dxa"/>
            <w:shd w:val="clear" w:color="auto" w:fill="auto"/>
            <w:noWrap/>
            <w:vAlign w:val="center"/>
            <w:hideMark/>
          </w:tcPr>
          <w:p w14:paraId="5945E4B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6</w:t>
            </w:r>
          </w:p>
        </w:tc>
        <w:tc>
          <w:tcPr>
            <w:tcW w:w="1023" w:type="dxa"/>
            <w:shd w:val="clear" w:color="auto" w:fill="auto"/>
            <w:noWrap/>
            <w:vAlign w:val="center"/>
            <w:hideMark/>
          </w:tcPr>
          <w:p w14:paraId="6964D73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CA1276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МАЗ-103</w:t>
            </w:r>
          </w:p>
        </w:tc>
        <w:tc>
          <w:tcPr>
            <w:tcW w:w="843" w:type="dxa"/>
            <w:shd w:val="clear" w:color="auto" w:fill="auto"/>
            <w:noWrap/>
            <w:vAlign w:val="center"/>
            <w:hideMark/>
          </w:tcPr>
          <w:p w14:paraId="2D72879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2014</w:t>
            </w:r>
          </w:p>
        </w:tc>
        <w:tc>
          <w:tcPr>
            <w:tcW w:w="1266" w:type="dxa"/>
            <w:shd w:val="clear" w:color="auto" w:fill="auto"/>
            <w:noWrap/>
            <w:vAlign w:val="center"/>
            <w:hideMark/>
          </w:tcPr>
          <w:p w14:paraId="1DC99E6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w:t>
            </w:r>
          </w:p>
        </w:tc>
        <w:tc>
          <w:tcPr>
            <w:tcW w:w="1226" w:type="dxa"/>
            <w:vAlign w:val="bottom"/>
          </w:tcPr>
          <w:p w14:paraId="5ACDAAE1"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9</w:t>
            </w:r>
          </w:p>
        </w:tc>
        <w:tc>
          <w:tcPr>
            <w:tcW w:w="1112" w:type="dxa"/>
            <w:shd w:val="clear" w:color="auto" w:fill="auto"/>
            <w:noWrap/>
            <w:vAlign w:val="center"/>
            <w:hideMark/>
          </w:tcPr>
          <w:p w14:paraId="1F216A0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w:t>
            </w:r>
          </w:p>
        </w:tc>
      </w:tr>
      <w:tr w:rsidR="00DD3229" w:rsidRPr="00D10EB0" w14:paraId="6AF3A290" w14:textId="77777777" w:rsidTr="00CE1F62">
        <w:trPr>
          <w:trHeight w:val="170"/>
          <w:jc w:val="center"/>
        </w:trPr>
        <w:tc>
          <w:tcPr>
            <w:tcW w:w="567" w:type="dxa"/>
            <w:shd w:val="clear" w:color="auto" w:fill="auto"/>
            <w:noWrap/>
            <w:vAlign w:val="center"/>
            <w:hideMark/>
          </w:tcPr>
          <w:p w14:paraId="5BA3874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7</w:t>
            </w:r>
          </w:p>
        </w:tc>
        <w:tc>
          <w:tcPr>
            <w:tcW w:w="1023" w:type="dxa"/>
            <w:shd w:val="clear" w:color="auto" w:fill="auto"/>
            <w:noWrap/>
            <w:vAlign w:val="center"/>
            <w:hideMark/>
          </w:tcPr>
          <w:p w14:paraId="2B897A5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426793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МАЗ-203</w:t>
            </w:r>
          </w:p>
        </w:tc>
        <w:tc>
          <w:tcPr>
            <w:tcW w:w="843" w:type="dxa"/>
            <w:shd w:val="clear" w:color="auto" w:fill="auto"/>
            <w:noWrap/>
            <w:vAlign w:val="center"/>
            <w:hideMark/>
          </w:tcPr>
          <w:p w14:paraId="63056CF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2007</w:t>
            </w:r>
          </w:p>
        </w:tc>
        <w:tc>
          <w:tcPr>
            <w:tcW w:w="1266" w:type="dxa"/>
            <w:shd w:val="clear" w:color="auto" w:fill="auto"/>
            <w:noWrap/>
            <w:vAlign w:val="center"/>
            <w:hideMark/>
          </w:tcPr>
          <w:p w14:paraId="6231A00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c>
          <w:tcPr>
            <w:tcW w:w="1226" w:type="dxa"/>
            <w:vAlign w:val="bottom"/>
          </w:tcPr>
          <w:p w14:paraId="24D5597B"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16</w:t>
            </w:r>
          </w:p>
        </w:tc>
        <w:tc>
          <w:tcPr>
            <w:tcW w:w="1112" w:type="dxa"/>
            <w:shd w:val="clear" w:color="auto" w:fill="auto"/>
            <w:noWrap/>
            <w:vAlign w:val="center"/>
            <w:hideMark/>
          </w:tcPr>
          <w:p w14:paraId="27D67FD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32</w:t>
            </w:r>
          </w:p>
        </w:tc>
      </w:tr>
      <w:tr w:rsidR="00DD3229" w:rsidRPr="00D10EB0" w14:paraId="51C742FF" w14:textId="77777777" w:rsidTr="00CE1F62">
        <w:trPr>
          <w:trHeight w:val="170"/>
          <w:jc w:val="center"/>
        </w:trPr>
        <w:tc>
          <w:tcPr>
            <w:tcW w:w="567" w:type="dxa"/>
            <w:shd w:val="clear" w:color="auto" w:fill="auto"/>
            <w:noWrap/>
            <w:vAlign w:val="center"/>
            <w:hideMark/>
          </w:tcPr>
          <w:p w14:paraId="1FB05C6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8</w:t>
            </w:r>
          </w:p>
        </w:tc>
        <w:tc>
          <w:tcPr>
            <w:tcW w:w="1023" w:type="dxa"/>
            <w:shd w:val="clear" w:color="auto" w:fill="auto"/>
            <w:noWrap/>
            <w:vAlign w:val="center"/>
            <w:hideMark/>
          </w:tcPr>
          <w:p w14:paraId="4BD4EEF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42E18CD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МАЗ-203</w:t>
            </w:r>
          </w:p>
        </w:tc>
        <w:tc>
          <w:tcPr>
            <w:tcW w:w="843" w:type="dxa"/>
            <w:shd w:val="clear" w:color="auto" w:fill="auto"/>
            <w:noWrap/>
            <w:vAlign w:val="center"/>
            <w:hideMark/>
          </w:tcPr>
          <w:p w14:paraId="61E51CF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2016</w:t>
            </w:r>
          </w:p>
        </w:tc>
        <w:tc>
          <w:tcPr>
            <w:tcW w:w="1266" w:type="dxa"/>
            <w:shd w:val="clear" w:color="auto" w:fill="auto"/>
            <w:noWrap/>
            <w:vAlign w:val="center"/>
            <w:hideMark/>
          </w:tcPr>
          <w:p w14:paraId="2D965D5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c>
          <w:tcPr>
            <w:tcW w:w="1226" w:type="dxa"/>
            <w:vAlign w:val="bottom"/>
          </w:tcPr>
          <w:p w14:paraId="7C88CD37"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7</w:t>
            </w:r>
          </w:p>
        </w:tc>
        <w:tc>
          <w:tcPr>
            <w:tcW w:w="1112" w:type="dxa"/>
            <w:shd w:val="clear" w:color="auto" w:fill="auto"/>
            <w:noWrap/>
            <w:vAlign w:val="center"/>
            <w:hideMark/>
          </w:tcPr>
          <w:p w14:paraId="2735B0A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108</w:t>
            </w:r>
          </w:p>
        </w:tc>
      </w:tr>
      <w:tr w:rsidR="00DD3229" w:rsidRPr="00D10EB0" w14:paraId="1E3EE4EB" w14:textId="77777777" w:rsidTr="00CE1F62">
        <w:trPr>
          <w:trHeight w:val="170"/>
          <w:jc w:val="center"/>
        </w:trPr>
        <w:tc>
          <w:tcPr>
            <w:tcW w:w="567" w:type="dxa"/>
            <w:shd w:val="clear" w:color="auto" w:fill="auto"/>
            <w:noWrap/>
            <w:vAlign w:val="center"/>
            <w:hideMark/>
          </w:tcPr>
          <w:p w14:paraId="6462174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9</w:t>
            </w:r>
          </w:p>
        </w:tc>
        <w:tc>
          <w:tcPr>
            <w:tcW w:w="1023" w:type="dxa"/>
            <w:shd w:val="clear" w:color="auto" w:fill="auto"/>
            <w:noWrap/>
            <w:vAlign w:val="center"/>
            <w:hideMark/>
          </w:tcPr>
          <w:p w14:paraId="222445E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649993F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МАЗ-206</w:t>
            </w:r>
          </w:p>
        </w:tc>
        <w:tc>
          <w:tcPr>
            <w:tcW w:w="843" w:type="dxa"/>
            <w:shd w:val="clear" w:color="auto" w:fill="auto"/>
            <w:noWrap/>
            <w:vAlign w:val="center"/>
            <w:hideMark/>
          </w:tcPr>
          <w:p w14:paraId="72CE52A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2011</w:t>
            </w:r>
          </w:p>
        </w:tc>
        <w:tc>
          <w:tcPr>
            <w:tcW w:w="1266" w:type="dxa"/>
            <w:shd w:val="clear" w:color="auto" w:fill="auto"/>
            <w:noWrap/>
            <w:vAlign w:val="center"/>
            <w:hideMark/>
          </w:tcPr>
          <w:p w14:paraId="7045CE6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6</w:t>
            </w:r>
          </w:p>
        </w:tc>
        <w:tc>
          <w:tcPr>
            <w:tcW w:w="1226" w:type="dxa"/>
            <w:vAlign w:val="bottom"/>
          </w:tcPr>
          <w:p w14:paraId="410BF11A"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12</w:t>
            </w:r>
          </w:p>
        </w:tc>
        <w:tc>
          <w:tcPr>
            <w:tcW w:w="1112" w:type="dxa"/>
            <w:shd w:val="clear" w:color="auto" w:fill="auto"/>
            <w:noWrap/>
            <w:vAlign w:val="center"/>
            <w:hideMark/>
          </w:tcPr>
          <w:p w14:paraId="022D486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5</w:t>
            </w:r>
          </w:p>
        </w:tc>
      </w:tr>
      <w:tr w:rsidR="00DD3229" w:rsidRPr="00D10EB0" w14:paraId="7C0E15EC" w14:textId="77777777" w:rsidTr="00CE1F62">
        <w:trPr>
          <w:trHeight w:val="170"/>
          <w:jc w:val="center"/>
        </w:trPr>
        <w:tc>
          <w:tcPr>
            <w:tcW w:w="567" w:type="dxa"/>
            <w:shd w:val="clear" w:color="auto" w:fill="auto"/>
            <w:noWrap/>
            <w:vAlign w:val="center"/>
            <w:hideMark/>
          </w:tcPr>
          <w:p w14:paraId="6DE0D4E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c>
          <w:tcPr>
            <w:tcW w:w="1023" w:type="dxa"/>
            <w:shd w:val="clear" w:color="auto" w:fill="auto"/>
            <w:noWrap/>
            <w:vAlign w:val="center"/>
            <w:hideMark/>
          </w:tcPr>
          <w:p w14:paraId="65538D7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167AE7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МАЗ-206</w:t>
            </w:r>
          </w:p>
        </w:tc>
        <w:tc>
          <w:tcPr>
            <w:tcW w:w="843" w:type="dxa"/>
            <w:shd w:val="clear" w:color="auto" w:fill="auto"/>
            <w:noWrap/>
            <w:vAlign w:val="center"/>
            <w:hideMark/>
          </w:tcPr>
          <w:p w14:paraId="119D75C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2012</w:t>
            </w:r>
          </w:p>
        </w:tc>
        <w:tc>
          <w:tcPr>
            <w:tcW w:w="1266" w:type="dxa"/>
            <w:shd w:val="clear" w:color="auto" w:fill="auto"/>
            <w:noWrap/>
            <w:vAlign w:val="center"/>
            <w:hideMark/>
          </w:tcPr>
          <w:p w14:paraId="60BB5B7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c>
          <w:tcPr>
            <w:tcW w:w="1226" w:type="dxa"/>
            <w:vAlign w:val="bottom"/>
          </w:tcPr>
          <w:p w14:paraId="0EB16CE1"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11</w:t>
            </w:r>
          </w:p>
        </w:tc>
        <w:tc>
          <w:tcPr>
            <w:tcW w:w="1112" w:type="dxa"/>
            <w:shd w:val="clear" w:color="auto" w:fill="auto"/>
            <w:noWrap/>
            <w:vAlign w:val="center"/>
            <w:hideMark/>
          </w:tcPr>
          <w:p w14:paraId="47AABC7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28</w:t>
            </w:r>
          </w:p>
        </w:tc>
      </w:tr>
      <w:tr w:rsidR="00DD3229" w:rsidRPr="00D10EB0" w14:paraId="1A4339B4" w14:textId="77777777" w:rsidTr="00CE1F62">
        <w:trPr>
          <w:trHeight w:val="170"/>
          <w:jc w:val="center"/>
        </w:trPr>
        <w:tc>
          <w:tcPr>
            <w:tcW w:w="567" w:type="dxa"/>
            <w:shd w:val="clear" w:color="auto" w:fill="auto"/>
            <w:noWrap/>
            <w:vAlign w:val="center"/>
            <w:hideMark/>
          </w:tcPr>
          <w:p w14:paraId="436BEB0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11</w:t>
            </w:r>
          </w:p>
        </w:tc>
        <w:tc>
          <w:tcPr>
            <w:tcW w:w="1023" w:type="dxa"/>
            <w:shd w:val="clear" w:color="auto" w:fill="auto"/>
            <w:noWrap/>
            <w:vAlign w:val="center"/>
            <w:hideMark/>
          </w:tcPr>
          <w:p w14:paraId="1E23715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0BFC04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НефАЗ-5299-30-22</w:t>
            </w:r>
          </w:p>
        </w:tc>
        <w:tc>
          <w:tcPr>
            <w:tcW w:w="843" w:type="dxa"/>
            <w:shd w:val="clear" w:color="auto" w:fill="auto"/>
            <w:noWrap/>
            <w:vAlign w:val="center"/>
            <w:hideMark/>
          </w:tcPr>
          <w:p w14:paraId="673FCA3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2007</w:t>
            </w:r>
          </w:p>
        </w:tc>
        <w:tc>
          <w:tcPr>
            <w:tcW w:w="1266" w:type="dxa"/>
            <w:shd w:val="clear" w:color="auto" w:fill="auto"/>
            <w:noWrap/>
            <w:vAlign w:val="center"/>
            <w:hideMark/>
          </w:tcPr>
          <w:p w14:paraId="153E88B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c>
          <w:tcPr>
            <w:tcW w:w="1226" w:type="dxa"/>
            <w:vAlign w:val="bottom"/>
          </w:tcPr>
          <w:p w14:paraId="1B0E8B73"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16</w:t>
            </w:r>
          </w:p>
        </w:tc>
        <w:tc>
          <w:tcPr>
            <w:tcW w:w="1112" w:type="dxa"/>
            <w:shd w:val="clear" w:color="auto" w:fill="auto"/>
            <w:noWrap/>
            <w:vAlign w:val="center"/>
            <w:hideMark/>
          </w:tcPr>
          <w:p w14:paraId="1808878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142</w:t>
            </w:r>
          </w:p>
        </w:tc>
      </w:tr>
      <w:tr w:rsidR="00DD3229" w:rsidRPr="00D10EB0" w14:paraId="0698CE80" w14:textId="77777777" w:rsidTr="00CE1F62">
        <w:trPr>
          <w:trHeight w:val="170"/>
          <w:jc w:val="center"/>
        </w:trPr>
        <w:tc>
          <w:tcPr>
            <w:tcW w:w="567" w:type="dxa"/>
            <w:shd w:val="clear" w:color="auto" w:fill="auto"/>
            <w:noWrap/>
            <w:vAlign w:val="center"/>
            <w:hideMark/>
          </w:tcPr>
          <w:p w14:paraId="2009801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12</w:t>
            </w:r>
          </w:p>
        </w:tc>
        <w:tc>
          <w:tcPr>
            <w:tcW w:w="1023" w:type="dxa"/>
            <w:shd w:val="clear" w:color="auto" w:fill="auto"/>
            <w:noWrap/>
            <w:vAlign w:val="center"/>
            <w:hideMark/>
          </w:tcPr>
          <w:p w14:paraId="2782BF3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DEDFC1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НефАЗ-5299-30-32</w:t>
            </w:r>
          </w:p>
        </w:tc>
        <w:tc>
          <w:tcPr>
            <w:tcW w:w="843" w:type="dxa"/>
            <w:shd w:val="clear" w:color="auto" w:fill="auto"/>
            <w:noWrap/>
            <w:vAlign w:val="center"/>
            <w:hideMark/>
          </w:tcPr>
          <w:p w14:paraId="0DEDD6A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2008</w:t>
            </w:r>
          </w:p>
        </w:tc>
        <w:tc>
          <w:tcPr>
            <w:tcW w:w="1266" w:type="dxa"/>
            <w:shd w:val="clear" w:color="auto" w:fill="auto"/>
            <w:noWrap/>
            <w:vAlign w:val="center"/>
            <w:hideMark/>
          </w:tcPr>
          <w:p w14:paraId="785090A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9</w:t>
            </w:r>
          </w:p>
        </w:tc>
        <w:tc>
          <w:tcPr>
            <w:tcW w:w="1226" w:type="dxa"/>
            <w:vAlign w:val="bottom"/>
          </w:tcPr>
          <w:p w14:paraId="45C9EAD3"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15</w:t>
            </w:r>
          </w:p>
        </w:tc>
        <w:tc>
          <w:tcPr>
            <w:tcW w:w="1112" w:type="dxa"/>
            <w:shd w:val="clear" w:color="auto" w:fill="auto"/>
            <w:noWrap/>
            <w:vAlign w:val="center"/>
            <w:hideMark/>
          </w:tcPr>
          <w:p w14:paraId="6E42753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21</w:t>
            </w:r>
          </w:p>
        </w:tc>
      </w:tr>
      <w:tr w:rsidR="00DD3229" w:rsidRPr="00D10EB0" w14:paraId="5F1F0AEB" w14:textId="77777777" w:rsidTr="00CE1F62">
        <w:trPr>
          <w:trHeight w:val="170"/>
          <w:jc w:val="center"/>
        </w:trPr>
        <w:tc>
          <w:tcPr>
            <w:tcW w:w="567" w:type="dxa"/>
            <w:shd w:val="clear" w:color="auto" w:fill="auto"/>
            <w:noWrap/>
            <w:vAlign w:val="center"/>
            <w:hideMark/>
          </w:tcPr>
          <w:p w14:paraId="2F36CB7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13</w:t>
            </w:r>
          </w:p>
        </w:tc>
        <w:tc>
          <w:tcPr>
            <w:tcW w:w="1023" w:type="dxa"/>
            <w:shd w:val="clear" w:color="auto" w:fill="auto"/>
            <w:noWrap/>
            <w:vAlign w:val="center"/>
            <w:hideMark/>
          </w:tcPr>
          <w:p w14:paraId="642821D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72A81DB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НефАЗ-5299-30-32</w:t>
            </w:r>
          </w:p>
        </w:tc>
        <w:tc>
          <w:tcPr>
            <w:tcW w:w="843" w:type="dxa"/>
            <w:shd w:val="clear" w:color="auto" w:fill="auto"/>
            <w:noWrap/>
            <w:vAlign w:val="center"/>
            <w:hideMark/>
          </w:tcPr>
          <w:p w14:paraId="3689983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2012</w:t>
            </w:r>
          </w:p>
        </w:tc>
        <w:tc>
          <w:tcPr>
            <w:tcW w:w="1266" w:type="dxa"/>
            <w:shd w:val="clear" w:color="auto" w:fill="auto"/>
            <w:noWrap/>
            <w:vAlign w:val="center"/>
            <w:hideMark/>
          </w:tcPr>
          <w:p w14:paraId="57A0D3B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c>
          <w:tcPr>
            <w:tcW w:w="1226" w:type="dxa"/>
            <w:vAlign w:val="bottom"/>
          </w:tcPr>
          <w:p w14:paraId="4FE7D320"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11</w:t>
            </w:r>
          </w:p>
        </w:tc>
        <w:tc>
          <w:tcPr>
            <w:tcW w:w="1112" w:type="dxa"/>
            <w:shd w:val="clear" w:color="auto" w:fill="auto"/>
            <w:noWrap/>
            <w:vAlign w:val="center"/>
            <w:hideMark/>
          </w:tcPr>
          <w:p w14:paraId="0B9B47D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70</w:t>
            </w:r>
          </w:p>
        </w:tc>
      </w:tr>
      <w:tr w:rsidR="00DD3229" w:rsidRPr="00D10EB0" w14:paraId="007ACD4F" w14:textId="77777777" w:rsidTr="00CE1F62">
        <w:trPr>
          <w:trHeight w:val="170"/>
          <w:jc w:val="center"/>
        </w:trPr>
        <w:tc>
          <w:tcPr>
            <w:tcW w:w="567" w:type="dxa"/>
            <w:shd w:val="clear" w:color="auto" w:fill="auto"/>
            <w:noWrap/>
            <w:vAlign w:val="center"/>
            <w:hideMark/>
          </w:tcPr>
          <w:p w14:paraId="44F2CC1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14</w:t>
            </w:r>
          </w:p>
        </w:tc>
        <w:tc>
          <w:tcPr>
            <w:tcW w:w="1023" w:type="dxa"/>
            <w:shd w:val="clear" w:color="auto" w:fill="auto"/>
            <w:noWrap/>
            <w:vAlign w:val="center"/>
            <w:hideMark/>
          </w:tcPr>
          <w:p w14:paraId="318C455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6D4D73F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НефАЗ-5299</w:t>
            </w:r>
          </w:p>
        </w:tc>
        <w:tc>
          <w:tcPr>
            <w:tcW w:w="843" w:type="dxa"/>
            <w:shd w:val="clear" w:color="auto" w:fill="auto"/>
            <w:noWrap/>
            <w:vAlign w:val="center"/>
            <w:hideMark/>
          </w:tcPr>
          <w:p w14:paraId="4F66EEF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2010</w:t>
            </w:r>
          </w:p>
        </w:tc>
        <w:tc>
          <w:tcPr>
            <w:tcW w:w="1266" w:type="dxa"/>
            <w:shd w:val="clear" w:color="auto" w:fill="auto"/>
            <w:noWrap/>
            <w:vAlign w:val="center"/>
            <w:hideMark/>
          </w:tcPr>
          <w:p w14:paraId="3AEAA64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7</w:t>
            </w:r>
          </w:p>
        </w:tc>
        <w:tc>
          <w:tcPr>
            <w:tcW w:w="1226" w:type="dxa"/>
            <w:vAlign w:val="bottom"/>
          </w:tcPr>
          <w:p w14:paraId="56FA4AEF"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13</w:t>
            </w:r>
          </w:p>
        </w:tc>
        <w:tc>
          <w:tcPr>
            <w:tcW w:w="1112" w:type="dxa"/>
            <w:shd w:val="clear" w:color="auto" w:fill="auto"/>
            <w:noWrap/>
            <w:vAlign w:val="center"/>
            <w:hideMark/>
          </w:tcPr>
          <w:p w14:paraId="5B199BC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20</w:t>
            </w:r>
          </w:p>
        </w:tc>
      </w:tr>
      <w:tr w:rsidR="00DD3229" w:rsidRPr="00D10EB0" w14:paraId="3D6F4BAD" w14:textId="77777777" w:rsidTr="00CE1F62">
        <w:trPr>
          <w:trHeight w:val="170"/>
          <w:jc w:val="center"/>
        </w:trPr>
        <w:tc>
          <w:tcPr>
            <w:tcW w:w="567" w:type="dxa"/>
            <w:shd w:val="clear" w:color="auto" w:fill="auto"/>
            <w:noWrap/>
            <w:vAlign w:val="center"/>
            <w:hideMark/>
          </w:tcPr>
          <w:p w14:paraId="02230E4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15</w:t>
            </w:r>
          </w:p>
        </w:tc>
        <w:tc>
          <w:tcPr>
            <w:tcW w:w="1023" w:type="dxa"/>
            <w:shd w:val="clear" w:color="auto" w:fill="auto"/>
            <w:noWrap/>
            <w:vAlign w:val="center"/>
            <w:hideMark/>
          </w:tcPr>
          <w:p w14:paraId="15E713E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CF2878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НефАЗ-5299</w:t>
            </w:r>
          </w:p>
        </w:tc>
        <w:tc>
          <w:tcPr>
            <w:tcW w:w="843" w:type="dxa"/>
            <w:shd w:val="clear" w:color="auto" w:fill="auto"/>
            <w:noWrap/>
            <w:vAlign w:val="center"/>
            <w:hideMark/>
          </w:tcPr>
          <w:p w14:paraId="5F45F6A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2010</w:t>
            </w:r>
          </w:p>
        </w:tc>
        <w:tc>
          <w:tcPr>
            <w:tcW w:w="1266" w:type="dxa"/>
            <w:shd w:val="clear" w:color="auto" w:fill="auto"/>
            <w:noWrap/>
            <w:vAlign w:val="center"/>
            <w:hideMark/>
          </w:tcPr>
          <w:p w14:paraId="1A138A0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7</w:t>
            </w:r>
          </w:p>
        </w:tc>
        <w:tc>
          <w:tcPr>
            <w:tcW w:w="1226" w:type="dxa"/>
            <w:vAlign w:val="bottom"/>
          </w:tcPr>
          <w:p w14:paraId="7AA22A71"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13</w:t>
            </w:r>
          </w:p>
        </w:tc>
        <w:tc>
          <w:tcPr>
            <w:tcW w:w="1112" w:type="dxa"/>
            <w:shd w:val="clear" w:color="auto" w:fill="auto"/>
            <w:noWrap/>
            <w:vAlign w:val="center"/>
            <w:hideMark/>
          </w:tcPr>
          <w:p w14:paraId="3A43285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122</w:t>
            </w:r>
          </w:p>
        </w:tc>
      </w:tr>
      <w:tr w:rsidR="00DD3229" w:rsidRPr="00D10EB0" w14:paraId="193799A4" w14:textId="77777777" w:rsidTr="00CE1F62">
        <w:trPr>
          <w:trHeight w:val="170"/>
          <w:jc w:val="center"/>
        </w:trPr>
        <w:tc>
          <w:tcPr>
            <w:tcW w:w="567" w:type="dxa"/>
            <w:shd w:val="clear" w:color="auto" w:fill="auto"/>
            <w:noWrap/>
            <w:vAlign w:val="center"/>
            <w:hideMark/>
          </w:tcPr>
          <w:p w14:paraId="71B6FCE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16</w:t>
            </w:r>
          </w:p>
        </w:tc>
        <w:tc>
          <w:tcPr>
            <w:tcW w:w="1023" w:type="dxa"/>
            <w:shd w:val="clear" w:color="auto" w:fill="auto"/>
            <w:noWrap/>
            <w:vAlign w:val="center"/>
            <w:hideMark/>
          </w:tcPr>
          <w:p w14:paraId="1411B1B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05DC8EE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ПАЗ-32054</w:t>
            </w:r>
          </w:p>
        </w:tc>
        <w:tc>
          <w:tcPr>
            <w:tcW w:w="843" w:type="dxa"/>
            <w:shd w:val="clear" w:color="auto" w:fill="auto"/>
            <w:noWrap/>
            <w:vAlign w:val="center"/>
            <w:hideMark/>
          </w:tcPr>
          <w:p w14:paraId="7964102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2010</w:t>
            </w:r>
          </w:p>
        </w:tc>
        <w:tc>
          <w:tcPr>
            <w:tcW w:w="1266" w:type="dxa"/>
            <w:shd w:val="clear" w:color="auto" w:fill="auto"/>
            <w:noWrap/>
            <w:vAlign w:val="center"/>
            <w:hideMark/>
          </w:tcPr>
          <w:p w14:paraId="0ECDBF1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7</w:t>
            </w:r>
          </w:p>
        </w:tc>
        <w:tc>
          <w:tcPr>
            <w:tcW w:w="1226" w:type="dxa"/>
            <w:vAlign w:val="bottom"/>
          </w:tcPr>
          <w:p w14:paraId="0629352C"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13</w:t>
            </w:r>
          </w:p>
        </w:tc>
        <w:tc>
          <w:tcPr>
            <w:tcW w:w="1112" w:type="dxa"/>
            <w:shd w:val="clear" w:color="auto" w:fill="auto"/>
            <w:noWrap/>
            <w:vAlign w:val="center"/>
            <w:hideMark/>
          </w:tcPr>
          <w:p w14:paraId="75E97B9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w:t>
            </w:r>
          </w:p>
        </w:tc>
      </w:tr>
      <w:tr w:rsidR="00DD3229" w:rsidRPr="00D10EB0" w14:paraId="539CDF45" w14:textId="77777777" w:rsidTr="00CE1F62">
        <w:trPr>
          <w:trHeight w:val="170"/>
          <w:jc w:val="center"/>
        </w:trPr>
        <w:tc>
          <w:tcPr>
            <w:tcW w:w="567" w:type="dxa"/>
            <w:shd w:val="clear" w:color="auto" w:fill="auto"/>
            <w:noWrap/>
            <w:vAlign w:val="center"/>
            <w:hideMark/>
          </w:tcPr>
          <w:p w14:paraId="050DE23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17</w:t>
            </w:r>
          </w:p>
        </w:tc>
        <w:tc>
          <w:tcPr>
            <w:tcW w:w="1023" w:type="dxa"/>
            <w:shd w:val="clear" w:color="auto" w:fill="auto"/>
            <w:noWrap/>
            <w:vAlign w:val="center"/>
            <w:hideMark/>
          </w:tcPr>
          <w:p w14:paraId="00AB8C2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02C94E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ПАЗ-32054</w:t>
            </w:r>
          </w:p>
        </w:tc>
        <w:tc>
          <w:tcPr>
            <w:tcW w:w="843" w:type="dxa"/>
            <w:shd w:val="clear" w:color="auto" w:fill="auto"/>
            <w:noWrap/>
            <w:vAlign w:val="center"/>
            <w:hideMark/>
          </w:tcPr>
          <w:p w14:paraId="5959288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2014</w:t>
            </w:r>
          </w:p>
        </w:tc>
        <w:tc>
          <w:tcPr>
            <w:tcW w:w="1266" w:type="dxa"/>
            <w:shd w:val="clear" w:color="auto" w:fill="auto"/>
            <w:noWrap/>
            <w:vAlign w:val="center"/>
            <w:hideMark/>
          </w:tcPr>
          <w:p w14:paraId="4C739FD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w:t>
            </w:r>
          </w:p>
        </w:tc>
        <w:tc>
          <w:tcPr>
            <w:tcW w:w="1226" w:type="dxa"/>
            <w:vAlign w:val="bottom"/>
          </w:tcPr>
          <w:p w14:paraId="0AC83083"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9</w:t>
            </w:r>
          </w:p>
        </w:tc>
        <w:tc>
          <w:tcPr>
            <w:tcW w:w="1112" w:type="dxa"/>
            <w:shd w:val="clear" w:color="auto" w:fill="auto"/>
            <w:noWrap/>
            <w:vAlign w:val="center"/>
            <w:hideMark/>
          </w:tcPr>
          <w:p w14:paraId="3CF9BB8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w:t>
            </w:r>
          </w:p>
        </w:tc>
      </w:tr>
      <w:tr w:rsidR="00DD3229" w:rsidRPr="00D10EB0" w14:paraId="0489158D" w14:textId="77777777" w:rsidTr="00CE1F62">
        <w:trPr>
          <w:trHeight w:val="170"/>
          <w:jc w:val="center"/>
        </w:trPr>
        <w:tc>
          <w:tcPr>
            <w:tcW w:w="567" w:type="dxa"/>
            <w:shd w:val="clear" w:color="auto" w:fill="auto"/>
            <w:noWrap/>
            <w:vAlign w:val="center"/>
            <w:hideMark/>
          </w:tcPr>
          <w:p w14:paraId="442E4C1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18</w:t>
            </w:r>
          </w:p>
        </w:tc>
        <w:tc>
          <w:tcPr>
            <w:tcW w:w="1023" w:type="dxa"/>
            <w:shd w:val="clear" w:color="auto" w:fill="auto"/>
            <w:noWrap/>
            <w:vAlign w:val="center"/>
            <w:hideMark/>
          </w:tcPr>
          <w:p w14:paraId="3F2A932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F5D30B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ПАЗ-3237</w:t>
            </w:r>
          </w:p>
        </w:tc>
        <w:tc>
          <w:tcPr>
            <w:tcW w:w="843" w:type="dxa"/>
            <w:shd w:val="clear" w:color="auto" w:fill="auto"/>
            <w:noWrap/>
            <w:vAlign w:val="center"/>
            <w:hideMark/>
          </w:tcPr>
          <w:p w14:paraId="1522B0A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2012</w:t>
            </w:r>
          </w:p>
        </w:tc>
        <w:tc>
          <w:tcPr>
            <w:tcW w:w="1266" w:type="dxa"/>
            <w:shd w:val="clear" w:color="auto" w:fill="auto"/>
            <w:noWrap/>
            <w:vAlign w:val="center"/>
            <w:hideMark/>
          </w:tcPr>
          <w:p w14:paraId="6EDEC34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c>
          <w:tcPr>
            <w:tcW w:w="1226" w:type="dxa"/>
            <w:vAlign w:val="bottom"/>
          </w:tcPr>
          <w:p w14:paraId="72F6CD90"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11</w:t>
            </w:r>
          </w:p>
        </w:tc>
        <w:tc>
          <w:tcPr>
            <w:tcW w:w="1112" w:type="dxa"/>
            <w:shd w:val="clear" w:color="auto" w:fill="auto"/>
            <w:noWrap/>
            <w:vAlign w:val="center"/>
            <w:hideMark/>
          </w:tcPr>
          <w:p w14:paraId="01390BD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50</w:t>
            </w:r>
          </w:p>
        </w:tc>
      </w:tr>
      <w:tr w:rsidR="00DD3229" w:rsidRPr="00D10EB0" w14:paraId="6FDA9114" w14:textId="77777777" w:rsidTr="00CE1F62">
        <w:trPr>
          <w:trHeight w:val="170"/>
          <w:jc w:val="center"/>
        </w:trPr>
        <w:tc>
          <w:tcPr>
            <w:tcW w:w="567" w:type="dxa"/>
            <w:shd w:val="clear" w:color="auto" w:fill="auto"/>
            <w:noWrap/>
            <w:vAlign w:val="center"/>
            <w:hideMark/>
          </w:tcPr>
          <w:p w14:paraId="1A0C63C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19</w:t>
            </w:r>
          </w:p>
        </w:tc>
        <w:tc>
          <w:tcPr>
            <w:tcW w:w="1023" w:type="dxa"/>
            <w:shd w:val="clear" w:color="auto" w:fill="auto"/>
            <w:noWrap/>
            <w:vAlign w:val="center"/>
            <w:hideMark/>
          </w:tcPr>
          <w:p w14:paraId="685D301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5A0B4FB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ПАЗ-3237</w:t>
            </w:r>
          </w:p>
        </w:tc>
        <w:tc>
          <w:tcPr>
            <w:tcW w:w="843" w:type="dxa"/>
            <w:shd w:val="clear" w:color="auto" w:fill="auto"/>
            <w:noWrap/>
            <w:vAlign w:val="center"/>
            <w:hideMark/>
          </w:tcPr>
          <w:p w14:paraId="7EFDC53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2014</w:t>
            </w:r>
          </w:p>
        </w:tc>
        <w:tc>
          <w:tcPr>
            <w:tcW w:w="1266" w:type="dxa"/>
            <w:shd w:val="clear" w:color="auto" w:fill="auto"/>
            <w:noWrap/>
            <w:vAlign w:val="center"/>
            <w:hideMark/>
          </w:tcPr>
          <w:p w14:paraId="6884CA5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w:t>
            </w:r>
          </w:p>
        </w:tc>
        <w:tc>
          <w:tcPr>
            <w:tcW w:w="1226" w:type="dxa"/>
            <w:vAlign w:val="bottom"/>
          </w:tcPr>
          <w:p w14:paraId="49535E52"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9</w:t>
            </w:r>
          </w:p>
        </w:tc>
        <w:tc>
          <w:tcPr>
            <w:tcW w:w="1112" w:type="dxa"/>
            <w:shd w:val="clear" w:color="auto" w:fill="auto"/>
            <w:noWrap/>
            <w:vAlign w:val="center"/>
            <w:hideMark/>
          </w:tcPr>
          <w:p w14:paraId="1E564D2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13</w:t>
            </w:r>
          </w:p>
        </w:tc>
      </w:tr>
      <w:tr w:rsidR="00DD3229" w:rsidRPr="00D10EB0" w14:paraId="0E49BAD7" w14:textId="77777777" w:rsidTr="00CE1F62">
        <w:trPr>
          <w:trHeight w:val="170"/>
          <w:jc w:val="center"/>
        </w:trPr>
        <w:tc>
          <w:tcPr>
            <w:tcW w:w="567" w:type="dxa"/>
            <w:shd w:val="clear" w:color="auto" w:fill="auto"/>
            <w:noWrap/>
            <w:vAlign w:val="center"/>
            <w:hideMark/>
          </w:tcPr>
          <w:p w14:paraId="2EFCAA2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w:t>
            </w:r>
          </w:p>
        </w:tc>
        <w:tc>
          <w:tcPr>
            <w:tcW w:w="1023" w:type="dxa"/>
            <w:shd w:val="clear" w:color="auto" w:fill="auto"/>
            <w:noWrap/>
            <w:vAlign w:val="center"/>
            <w:hideMark/>
          </w:tcPr>
          <w:p w14:paraId="2E182D4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Автобус</w:t>
            </w:r>
          </w:p>
        </w:tc>
        <w:tc>
          <w:tcPr>
            <w:tcW w:w="2238" w:type="dxa"/>
            <w:shd w:val="clear" w:color="auto" w:fill="auto"/>
            <w:noWrap/>
            <w:vAlign w:val="center"/>
            <w:hideMark/>
          </w:tcPr>
          <w:p w14:paraId="708DBC7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Golden Dragon</w:t>
            </w:r>
          </w:p>
        </w:tc>
        <w:tc>
          <w:tcPr>
            <w:tcW w:w="843" w:type="dxa"/>
            <w:shd w:val="clear" w:color="auto" w:fill="auto"/>
            <w:noWrap/>
            <w:vAlign w:val="center"/>
            <w:hideMark/>
          </w:tcPr>
          <w:p w14:paraId="0884A3A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2007</w:t>
            </w:r>
          </w:p>
        </w:tc>
        <w:tc>
          <w:tcPr>
            <w:tcW w:w="1266" w:type="dxa"/>
            <w:shd w:val="clear" w:color="auto" w:fill="auto"/>
            <w:noWrap/>
            <w:vAlign w:val="center"/>
            <w:hideMark/>
          </w:tcPr>
          <w:p w14:paraId="6387504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c>
          <w:tcPr>
            <w:tcW w:w="1226" w:type="dxa"/>
            <w:vAlign w:val="bottom"/>
          </w:tcPr>
          <w:p w14:paraId="592085DE" w14:textId="77777777" w:rsidR="00DD3229" w:rsidRPr="00D10EB0" w:rsidRDefault="00DD3229" w:rsidP="00CE1F62">
            <w:pPr>
              <w:spacing w:line="240" w:lineRule="auto"/>
              <w:ind w:firstLine="0"/>
              <w:jc w:val="center"/>
              <w:rPr>
                <w:rFonts w:eastAsia="Times New Roman" w:cs="Times New Roman"/>
                <w:bCs/>
                <w:sz w:val="16"/>
                <w:szCs w:val="16"/>
                <w:lang w:eastAsia="ru-RU"/>
              </w:rPr>
            </w:pPr>
            <w:r w:rsidRPr="00D10EB0">
              <w:rPr>
                <w:rFonts w:cs="Times New Roman"/>
                <w:color w:val="000000"/>
                <w:sz w:val="16"/>
                <w:szCs w:val="16"/>
              </w:rPr>
              <w:t>16</w:t>
            </w:r>
          </w:p>
        </w:tc>
        <w:tc>
          <w:tcPr>
            <w:tcW w:w="1112" w:type="dxa"/>
            <w:shd w:val="clear" w:color="auto" w:fill="auto"/>
            <w:noWrap/>
            <w:vAlign w:val="center"/>
            <w:hideMark/>
          </w:tcPr>
          <w:p w14:paraId="4FBC851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bCs/>
                <w:sz w:val="16"/>
                <w:szCs w:val="16"/>
                <w:lang w:eastAsia="ru-RU"/>
              </w:rPr>
              <w:t>9</w:t>
            </w:r>
          </w:p>
        </w:tc>
      </w:tr>
      <w:tr w:rsidR="00DD3229" w:rsidRPr="00D10EB0" w14:paraId="13B805A2" w14:textId="77777777" w:rsidTr="00CE1F62">
        <w:trPr>
          <w:trHeight w:val="170"/>
          <w:jc w:val="center"/>
        </w:trPr>
        <w:tc>
          <w:tcPr>
            <w:tcW w:w="567" w:type="dxa"/>
            <w:shd w:val="clear" w:color="auto" w:fill="auto"/>
            <w:noWrap/>
            <w:vAlign w:val="center"/>
            <w:hideMark/>
          </w:tcPr>
          <w:p w14:paraId="3D917F8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21</w:t>
            </w:r>
          </w:p>
        </w:tc>
        <w:tc>
          <w:tcPr>
            <w:tcW w:w="1023" w:type="dxa"/>
            <w:shd w:val="clear" w:color="auto" w:fill="auto"/>
            <w:noWrap/>
            <w:vAlign w:val="center"/>
            <w:hideMark/>
          </w:tcPr>
          <w:p w14:paraId="11D64B7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6518E90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АКСМ 62103</w:t>
            </w:r>
          </w:p>
        </w:tc>
        <w:tc>
          <w:tcPr>
            <w:tcW w:w="843" w:type="dxa"/>
            <w:shd w:val="clear" w:color="auto" w:fill="auto"/>
            <w:noWrap/>
            <w:vAlign w:val="center"/>
            <w:hideMark/>
          </w:tcPr>
          <w:p w14:paraId="07B03CC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2013</w:t>
            </w:r>
          </w:p>
        </w:tc>
        <w:tc>
          <w:tcPr>
            <w:tcW w:w="1266" w:type="dxa"/>
            <w:shd w:val="clear" w:color="auto" w:fill="auto"/>
            <w:noWrap/>
            <w:vAlign w:val="center"/>
            <w:hideMark/>
          </w:tcPr>
          <w:p w14:paraId="0F18A7F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w:t>
            </w:r>
          </w:p>
        </w:tc>
        <w:tc>
          <w:tcPr>
            <w:tcW w:w="1226" w:type="dxa"/>
            <w:vAlign w:val="bottom"/>
          </w:tcPr>
          <w:p w14:paraId="3FEF6F8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10</w:t>
            </w:r>
          </w:p>
        </w:tc>
        <w:tc>
          <w:tcPr>
            <w:tcW w:w="1112" w:type="dxa"/>
            <w:shd w:val="clear" w:color="auto" w:fill="auto"/>
            <w:noWrap/>
            <w:vAlign w:val="center"/>
            <w:hideMark/>
          </w:tcPr>
          <w:p w14:paraId="5F95DFD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12</w:t>
            </w:r>
          </w:p>
        </w:tc>
      </w:tr>
      <w:tr w:rsidR="00DD3229" w:rsidRPr="00D10EB0" w14:paraId="7B40BEAE" w14:textId="77777777" w:rsidTr="00CE1F62">
        <w:trPr>
          <w:trHeight w:val="170"/>
          <w:jc w:val="center"/>
        </w:trPr>
        <w:tc>
          <w:tcPr>
            <w:tcW w:w="567" w:type="dxa"/>
            <w:shd w:val="clear" w:color="auto" w:fill="auto"/>
            <w:noWrap/>
            <w:vAlign w:val="center"/>
            <w:hideMark/>
          </w:tcPr>
          <w:p w14:paraId="15BCCDE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22</w:t>
            </w:r>
          </w:p>
        </w:tc>
        <w:tc>
          <w:tcPr>
            <w:tcW w:w="1023" w:type="dxa"/>
            <w:shd w:val="clear" w:color="auto" w:fill="auto"/>
            <w:noWrap/>
            <w:vAlign w:val="center"/>
            <w:hideMark/>
          </w:tcPr>
          <w:p w14:paraId="0732E2C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4633461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АКСМ 62103</w:t>
            </w:r>
          </w:p>
        </w:tc>
        <w:tc>
          <w:tcPr>
            <w:tcW w:w="843" w:type="dxa"/>
            <w:shd w:val="clear" w:color="auto" w:fill="auto"/>
            <w:noWrap/>
            <w:vAlign w:val="center"/>
            <w:hideMark/>
          </w:tcPr>
          <w:p w14:paraId="38157B2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2014</w:t>
            </w:r>
          </w:p>
        </w:tc>
        <w:tc>
          <w:tcPr>
            <w:tcW w:w="1266" w:type="dxa"/>
            <w:shd w:val="clear" w:color="auto" w:fill="auto"/>
            <w:noWrap/>
            <w:vAlign w:val="center"/>
            <w:hideMark/>
          </w:tcPr>
          <w:p w14:paraId="2B21B4D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w:t>
            </w:r>
          </w:p>
        </w:tc>
        <w:tc>
          <w:tcPr>
            <w:tcW w:w="1226" w:type="dxa"/>
            <w:vAlign w:val="bottom"/>
          </w:tcPr>
          <w:p w14:paraId="4722C49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9</w:t>
            </w:r>
          </w:p>
        </w:tc>
        <w:tc>
          <w:tcPr>
            <w:tcW w:w="1112" w:type="dxa"/>
            <w:shd w:val="clear" w:color="auto" w:fill="auto"/>
            <w:noWrap/>
            <w:vAlign w:val="center"/>
            <w:hideMark/>
          </w:tcPr>
          <w:p w14:paraId="1BDCA8B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8</w:t>
            </w:r>
          </w:p>
        </w:tc>
      </w:tr>
      <w:tr w:rsidR="00DD3229" w:rsidRPr="00D10EB0" w14:paraId="76D0D881" w14:textId="77777777" w:rsidTr="00CE1F62">
        <w:trPr>
          <w:trHeight w:val="170"/>
          <w:jc w:val="center"/>
        </w:trPr>
        <w:tc>
          <w:tcPr>
            <w:tcW w:w="567" w:type="dxa"/>
            <w:shd w:val="clear" w:color="auto" w:fill="auto"/>
            <w:noWrap/>
            <w:vAlign w:val="center"/>
            <w:hideMark/>
          </w:tcPr>
          <w:p w14:paraId="7DE0096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23</w:t>
            </w:r>
          </w:p>
        </w:tc>
        <w:tc>
          <w:tcPr>
            <w:tcW w:w="1023" w:type="dxa"/>
            <w:shd w:val="clear" w:color="auto" w:fill="auto"/>
            <w:noWrap/>
            <w:vAlign w:val="center"/>
            <w:hideMark/>
          </w:tcPr>
          <w:p w14:paraId="16D4A4E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76C81E7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УКВЗ 71-623-02</w:t>
            </w:r>
          </w:p>
        </w:tc>
        <w:tc>
          <w:tcPr>
            <w:tcW w:w="843" w:type="dxa"/>
            <w:shd w:val="clear" w:color="auto" w:fill="auto"/>
            <w:noWrap/>
            <w:vAlign w:val="center"/>
            <w:hideMark/>
          </w:tcPr>
          <w:p w14:paraId="7644C90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2016</w:t>
            </w:r>
          </w:p>
        </w:tc>
        <w:tc>
          <w:tcPr>
            <w:tcW w:w="1266" w:type="dxa"/>
            <w:shd w:val="clear" w:color="auto" w:fill="auto"/>
            <w:noWrap/>
            <w:vAlign w:val="center"/>
            <w:hideMark/>
          </w:tcPr>
          <w:p w14:paraId="47E1655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c>
          <w:tcPr>
            <w:tcW w:w="1226" w:type="dxa"/>
            <w:vAlign w:val="bottom"/>
          </w:tcPr>
          <w:p w14:paraId="2CFA8DC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7</w:t>
            </w:r>
          </w:p>
        </w:tc>
        <w:tc>
          <w:tcPr>
            <w:tcW w:w="1112" w:type="dxa"/>
            <w:shd w:val="clear" w:color="auto" w:fill="auto"/>
            <w:noWrap/>
            <w:vAlign w:val="center"/>
            <w:hideMark/>
          </w:tcPr>
          <w:p w14:paraId="231EFCB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17</w:t>
            </w:r>
          </w:p>
        </w:tc>
      </w:tr>
      <w:tr w:rsidR="00DD3229" w:rsidRPr="00D10EB0" w14:paraId="741E782E" w14:textId="77777777" w:rsidTr="00CE1F62">
        <w:trPr>
          <w:trHeight w:val="170"/>
          <w:jc w:val="center"/>
        </w:trPr>
        <w:tc>
          <w:tcPr>
            <w:tcW w:w="567" w:type="dxa"/>
            <w:shd w:val="clear" w:color="auto" w:fill="auto"/>
            <w:noWrap/>
            <w:vAlign w:val="center"/>
            <w:hideMark/>
          </w:tcPr>
          <w:p w14:paraId="450ED4A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24</w:t>
            </w:r>
          </w:p>
        </w:tc>
        <w:tc>
          <w:tcPr>
            <w:tcW w:w="1023" w:type="dxa"/>
            <w:shd w:val="clear" w:color="auto" w:fill="auto"/>
            <w:noWrap/>
            <w:vAlign w:val="center"/>
            <w:hideMark/>
          </w:tcPr>
          <w:p w14:paraId="650029C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524FE32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УКВЗ 71-623-02</w:t>
            </w:r>
          </w:p>
        </w:tc>
        <w:tc>
          <w:tcPr>
            <w:tcW w:w="843" w:type="dxa"/>
            <w:shd w:val="clear" w:color="auto" w:fill="auto"/>
            <w:noWrap/>
            <w:vAlign w:val="center"/>
            <w:hideMark/>
          </w:tcPr>
          <w:p w14:paraId="5DCB296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2017</w:t>
            </w:r>
          </w:p>
        </w:tc>
        <w:tc>
          <w:tcPr>
            <w:tcW w:w="1266" w:type="dxa"/>
            <w:shd w:val="clear" w:color="auto" w:fill="auto"/>
            <w:noWrap/>
            <w:vAlign w:val="center"/>
            <w:hideMark/>
          </w:tcPr>
          <w:p w14:paraId="560088D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0</w:t>
            </w:r>
          </w:p>
        </w:tc>
        <w:tc>
          <w:tcPr>
            <w:tcW w:w="1226" w:type="dxa"/>
            <w:vAlign w:val="bottom"/>
          </w:tcPr>
          <w:p w14:paraId="6D8EAF4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6</w:t>
            </w:r>
          </w:p>
        </w:tc>
        <w:tc>
          <w:tcPr>
            <w:tcW w:w="1112" w:type="dxa"/>
            <w:shd w:val="clear" w:color="auto" w:fill="auto"/>
            <w:noWrap/>
            <w:vAlign w:val="center"/>
            <w:hideMark/>
          </w:tcPr>
          <w:p w14:paraId="15E7AE8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r>
      <w:tr w:rsidR="00DD3229" w:rsidRPr="00D10EB0" w14:paraId="1D36DD60" w14:textId="77777777" w:rsidTr="00CE1F62">
        <w:trPr>
          <w:trHeight w:val="170"/>
          <w:jc w:val="center"/>
        </w:trPr>
        <w:tc>
          <w:tcPr>
            <w:tcW w:w="567" w:type="dxa"/>
            <w:shd w:val="clear" w:color="auto" w:fill="auto"/>
            <w:noWrap/>
            <w:vAlign w:val="center"/>
            <w:hideMark/>
          </w:tcPr>
          <w:p w14:paraId="4FF57D7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25</w:t>
            </w:r>
          </w:p>
        </w:tc>
        <w:tc>
          <w:tcPr>
            <w:tcW w:w="1023" w:type="dxa"/>
            <w:shd w:val="clear" w:color="auto" w:fill="auto"/>
            <w:noWrap/>
            <w:vAlign w:val="center"/>
            <w:hideMark/>
          </w:tcPr>
          <w:p w14:paraId="17DA0DE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2355079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АКСМ 84300М</w:t>
            </w:r>
          </w:p>
        </w:tc>
        <w:tc>
          <w:tcPr>
            <w:tcW w:w="843" w:type="dxa"/>
            <w:shd w:val="clear" w:color="auto" w:fill="auto"/>
            <w:noWrap/>
            <w:vAlign w:val="center"/>
            <w:hideMark/>
          </w:tcPr>
          <w:p w14:paraId="1010816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2013</w:t>
            </w:r>
          </w:p>
        </w:tc>
        <w:tc>
          <w:tcPr>
            <w:tcW w:w="1266" w:type="dxa"/>
            <w:shd w:val="clear" w:color="auto" w:fill="auto"/>
            <w:noWrap/>
            <w:vAlign w:val="center"/>
            <w:hideMark/>
          </w:tcPr>
          <w:p w14:paraId="643FF3B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w:t>
            </w:r>
          </w:p>
        </w:tc>
        <w:tc>
          <w:tcPr>
            <w:tcW w:w="1226" w:type="dxa"/>
            <w:vAlign w:val="bottom"/>
          </w:tcPr>
          <w:p w14:paraId="0475F4B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10</w:t>
            </w:r>
          </w:p>
        </w:tc>
        <w:tc>
          <w:tcPr>
            <w:tcW w:w="1112" w:type="dxa"/>
            <w:shd w:val="clear" w:color="auto" w:fill="auto"/>
            <w:noWrap/>
            <w:vAlign w:val="center"/>
            <w:hideMark/>
          </w:tcPr>
          <w:p w14:paraId="3C3A21F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r>
      <w:tr w:rsidR="00DD3229" w:rsidRPr="00D10EB0" w14:paraId="20C73426" w14:textId="77777777" w:rsidTr="00CE1F62">
        <w:trPr>
          <w:trHeight w:val="170"/>
          <w:jc w:val="center"/>
        </w:trPr>
        <w:tc>
          <w:tcPr>
            <w:tcW w:w="567" w:type="dxa"/>
            <w:shd w:val="clear" w:color="auto" w:fill="auto"/>
            <w:noWrap/>
            <w:vAlign w:val="center"/>
            <w:hideMark/>
          </w:tcPr>
          <w:p w14:paraId="5CD7660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26</w:t>
            </w:r>
          </w:p>
        </w:tc>
        <w:tc>
          <w:tcPr>
            <w:tcW w:w="1023" w:type="dxa"/>
            <w:shd w:val="clear" w:color="auto" w:fill="auto"/>
            <w:noWrap/>
            <w:vAlign w:val="center"/>
            <w:hideMark/>
          </w:tcPr>
          <w:p w14:paraId="4E71A5D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78F4ACC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АКСМ 84300М</w:t>
            </w:r>
          </w:p>
        </w:tc>
        <w:tc>
          <w:tcPr>
            <w:tcW w:w="843" w:type="dxa"/>
            <w:shd w:val="clear" w:color="auto" w:fill="auto"/>
            <w:noWrap/>
            <w:vAlign w:val="center"/>
            <w:hideMark/>
          </w:tcPr>
          <w:p w14:paraId="5D964A6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2014</w:t>
            </w:r>
          </w:p>
        </w:tc>
        <w:tc>
          <w:tcPr>
            <w:tcW w:w="1266" w:type="dxa"/>
            <w:shd w:val="clear" w:color="auto" w:fill="auto"/>
            <w:noWrap/>
            <w:vAlign w:val="center"/>
            <w:hideMark/>
          </w:tcPr>
          <w:p w14:paraId="69B13D1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w:t>
            </w:r>
          </w:p>
        </w:tc>
        <w:tc>
          <w:tcPr>
            <w:tcW w:w="1226" w:type="dxa"/>
            <w:vAlign w:val="bottom"/>
          </w:tcPr>
          <w:p w14:paraId="4F8175D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9</w:t>
            </w:r>
          </w:p>
        </w:tc>
        <w:tc>
          <w:tcPr>
            <w:tcW w:w="1112" w:type="dxa"/>
            <w:shd w:val="clear" w:color="auto" w:fill="auto"/>
            <w:noWrap/>
            <w:vAlign w:val="center"/>
            <w:hideMark/>
          </w:tcPr>
          <w:p w14:paraId="3493AFA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8</w:t>
            </w:r>
          </w:p>
        </w:tc>
      </w:tr>
      <w:tr w:rsidR="00DD3229" w:rsidRPr="00D10EB0" w14:paraId="161193CF" w14:textId="77777777" w:rsidTr="00CE1F62">
        <w:trPr>
          <w:trHeight w:val="170"/>
          <w:jc w:val="center"/>
        </w:trPr>
        <w:tc>
          <w:tcPr>
            <w:tcW w:w="567" w:type="dxa"/>
            <w:shd w:val="clear" w:color="auto" w:fill="auto"/>
            <w:noWrap/>
            <w:vAlign w:val="center"/>
            <w:hideMark/>
          </w:tcPr>
          <w:p w14:paraId="1528676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27</w:t>
            </w:r>
          </w:p>
        </w:tc>
        <w:tc>
          <w:tcPr>
            <w:tcW w:w="1023" w:type="dxa"/>
            <w:shd w:val="clear" w:color="auto" w:fill="auto"/>
            <w:noWrap/>
            <w:vAlign w:val="center"/>
            <w:hideMark/>
          </w:tcPr>
          <w:p w14:paraId="4A13ACD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6FDA867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АКСМ 84300М</w:t>
            </w:r>
          </w:p>
        </w:tc>
        <w:tc>
          <w:tcPr>
            <w:tcW w:w="843" w:type="dxa"/>
            <w:shd w:val="clear" w:color="auto" w:fill="auto"/>
            <w:noWrap/>
            <w:vAlign w:val="center"/>
            <w:hideMark/>
          </w:tcPr>
          <w:p w14:paraId="2D64DB8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2017</w:t>
            </w:r>
          </w:p>
        </w:tc>
        <w:tc>
          <w:tcPr>
            <w:tcW w:w="1266" w:type="dxa"/>
            <w:shd w:val="clear" w:color="auto" w:fill="auto"/>
            <w:noWrap/>
            <w:vAlign w:val="center"/>
            <w:hideMark/>
          </w:tcPr>
          <w:p w14:paraId="11464CF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0</w:t>
            </w:r>
          </w:p>
        </w:tc>
        <w:tc>
          <w:tcPr>
            <w:tcW w:w="1226" w:type="dxa"/>
            <w:vAlign w:val="bottom"/>
          </w:tcPr>
          <w:p w14:paraId="51037CC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6</w:t>
            </w:r>
          </w:p>
        </w:tc>
        <w:tc>
          <w:tcPr>
            <w:tcW w:w="1112" w:type="dxa"/>
            <w:shd w:val="clear" w:color="auto" w:fill="auto"/>
            <w:noWrap/>
            <w:vAlign w:val="center"/>
            <w:hideMark/>
          </w:tcPr>
          <w:p w14:paraId="0DD7422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r>
      <w:tr w:rsidR="00DD3229" w:rsidRPr="00D10EB0" w14:paraId="0C66885B" w14:textId="77777777" w:rsidTr="00CE1F62">
        <w:trPr>
          <w:trHeight w:val="170"/>
          <w:jc w:val="center"/>
        </w:trPr>
        <w:tc>
          <w:tcPr>
            <w:tcW w:w="567" w:type="dxa"/>
            <w:shd w:val="clear" w:color="auto" w:fill="auto"/>
            <w:noWrap/>
            <w:vAlign w:val="center"/>
            <w:hideMark/>
          </w:tcPr>
          <w:p w14:paraId="3B60242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28</w:t>
            </w:r>
          </w:p>
        </w:tc>
        <w:tc>
          <w:tcPr>
            <w:tcW w:w="1023" w:type="dxa"/>
            <w:shd w:val="clear" w:color="auto" w:fill="auto"/>
            <w:noWrap/>
            <w:vAlign w:val="center"/>
            <w:hideMark/>
          </w:tcPr>
          <w:p w14:paraId="725879C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4743F62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ЛМ-99 АЭ (71-134)</w:t>
            </w:r>
          </w:p>
        </w:tc>
        <w:tc>
          <w:tcPr>
            <w:tcW w:w="843" w:type="dxa"/>
            <w:shd w:val="clear" w:color="auto" w:fill="auto"/>
            <w:noWrap/>
            <w:vAlign w:val="center"/>
            <w:hideMark/>
          </w:tcPr>
          <w:p w14:paraId="1546CE3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2004</w:t>
            </w:r>
          </w:p>
        </w:tc>
        <w:tc>
          <w:tcPr>
            <w:tcW w:w="1266" w:type="dxa"/>
            <w:shd w:val="clear" w:color="auto" w:fill="auto"/>
            <w:noWrap/>
            <w:vAlign w:val="center"/>
            <w:hideMark/>
          </w:tcPr>
          <w:p w14:paraId="58621FF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13</w:t>
            </w:r>
          </w:p>
        </w:tc>
        <w:tc>
          <w:tcPr>
            <w:tcW w:w="1226" w:type="dxa"/>
            <w:vAlign w:val="bottom"/>
          </w:tcPr>
          <w:p w14:paraId="47706C7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19</w:t>
            </w:r>
          </w:p>
        </w:tc>
        <w:tc>
          <w:tcPr>
            <w:tcW w:w="1112" w:type="dxa"/>
            <w:shd w:val="clear" w:color="auto" w:fill="auto"/>
            <w:noWrap/>
            <w:vAlign w:val="center"/>
            <w:hideMark/>
          </w:tcPr>
          <w:p w14:paraId="3EFD099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r>
      <w:tr w:rsidR="00DD3229" w:rsidRPr="00D10EB0" w14:paraId="227749D4" w14:textId="77777777" w:rsidTr="00CE1F62">
        <w:trPr>
          <w:trHeight w:val="170"/>
          <w:jc w:val="center"/>
        </w:trPr>
        <w:tc>
          <w:tcPr>
            <w:tcW w:w="567" w:type="dxa"/>
            <w:shd w:val="clear" w:color="auto" w:fill="auto"/>
            <w:noWrap/>
            <w:vAlign w:val="center"/>
            <w:hideMark/>
          </w:tcPr>
          <w:p w14:paraId="5489C70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29</w:t>
            </w:r>
          </w:p>
        </w:tc>
        <w:tc>
          <w:tcPr>
            <w:tcW w:w="1023" w:type="dxa"/>
            <w:shd w:val="clear" w:color="auto" w:fill="auto"/>
            <w:noWrap/>
            <w:vAlign w:val="center"/>
            <w:hideMark/>
          </w:tcPr>
          <w:p w14:paraId="44A430D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69F2091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ЛМ-99 АЭ (71-134)</w:t>
            </w:r>
          </w:p>
        </w:tc>
        <w:tc>
          <w:tcPr>
            <w:tcW w:w="843" w:type="dxa"/>
            <w:shd w:val="clear" w:color="auto" w:fill="auto"/>
            <w:noWrap/>
            <w:vAlign w:val="center"/>
            <w:hideMark/>
          </w:tcPr>
          <w:p w14:paraId="0553633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2007</w:t>
            </w:r>
          </w:p>
        </w:tc>
        <w:tc>
          <w:tcPr>
            <w:tcW w:w="1266" w:type="dxa"/>
            <w:shd w:val="clear" w:color="auto" w:fill="auto"/>
            <w:noWrap/>
            <w:vAlign w:val="center"/>
            <w:hideMark/>
          </w:tcPr>
          <w:p w14:paraId="6B110C3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c>
          <w:tcPr>
            <w:tcW w:w="1226" w:type="dxa"/>
            <w:vAlign w:val="bottom"/>
          </w:tcPr>
          <w:p w14:paraId="080F7E4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16</w:t>
            </w:r>
          </w:p>
        </w:tc>
        <w:tc>
          <w:tcPr>
            <w:tcW w:w="1112" w:type="dxa"/>
            <w:shd w:val="clear" w:color="auto" w:fill="auto"/>
            <w:noWrap/>
            <w:vAlign w:val="center"/>
            <w:hideMark/>
          </w:tcPr>
          <w:p w14:paraId="556BC52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12</w:t>
            </w:r>
          </w:p>
        </w:tc>
      </w:tr>
      <w:tr w:rsidR="00DD3229" w:rsidRPr="00D10EB0" w14:paraId="6E4D4848" w14:textId="77777777" w:rsidTr="00CE1F62">
        <w:trPr>
          <w:trHeight w:val="170"/>
          <w:jc w:val="center"/>
        </w:trPr>
        <w:tc>
          <w:tcPr>
            <w:tcW w:w="567" w:type="dxa"/>
            <w:shd w:val="clear" w:color="auto" w:fill="auto"/>
            <w:noWrap/>
            <w:vAlign w:val="center"/>
            <w:hideMark/>
          </w:tcPr>
          <w:p w14:paraId="555809A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30</w:t>
            </w:r>
          </w:p>
        </w:tc>
        <w:tc>
          <w:tcPr>
            <w:tcW w:w="1023" w:type="dxa"/>
            <w:shd w:val="clear" w:color="auto" w:fill="auto"/>
            <w:noWrap/>
            <w:vAlign w:val="center"/>
            <w:hideMark/>
          </w:tcPr>
          <w:p w14:paraId="2D76477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2DA19D1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ЛМ-99 АЭ (71-134)</w:t>
            </w:r>
          </w:p>
        </w:tc>
        <w:tc>
          <w:tcPr>
            <w:tcW w:w="843" w:type="dxa"/>
            <w:shd w:val="clear" w:color="auto" w:fill="auto"/>
            <w:noWrap/>
            <w:vAlign w:val="center"/>
            <w:hideMark/>
          </w:tcPr>
          <w:p w14:paraId="2C145FE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2008</w:t>
            </w:r>
          </w:p>
        </w:tc>
        <w:tc>
          <w:tcPr>
            <w:tcW w:w="1266" w:type="dxa"/>
            <w:shd w:val="clear" w:color="auto" w:fill="auto"/>
            <w:noWrap/>
            <w:vAlign w:val="center"/>
            <w:hideMark/>
          </w:tcPr>
          <w:p w14:paraId="24B03E5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9</w:t>
            </w:r>
          </w:p>
        </w:tc>
        <w:tc>
          <w:tcPr>
            <w:tcW w:w="1226" w:type="dxa"/>
            <w:vAlign w:val="bottom"/>
          </w:tcPr>
          <w:p w14:paraId="1854818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15</w:t>
            </w:r>
          </w:p>
        </w:tc>
        <w:tc>
          <w:tcPr>
            <w:tcW w:w="1112" w:type="dxa"/>
            <w:shd w:val="clear" w:color="auto" w:fill="auto"/>
            <w:noWrap/>
            <w:vAlign w:val="center"/>
            <w:hideMark/>
          </w:tcPr>
          <w:p w14:paraId="7CF8C29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r>
      <w:tr w:rsidR="00DD3229" w:rsidRPr="00D10EB0" w14:paraId="49A07591" w14:textId="77777777" w:rsidTr="00CE1F62">
        <w:trPr>
          <w:trHeight w:val="170"/>
          <w:jc w:val="center"/>
        </w:trPr>
        <w:tc>
          <w:tcPr>
            <w:tcW w:w="567" w:type="dxa"/>
            <w:shd w:val="clear" w:color="auto" w:fill="auto"/>
            <w:noWrap/>
            <w:vAlign w:val="center"/>
            <w:hideMark/>
          </w:tcPr>
          <w:p w14:paraId="25DAEC1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31</w:t>
            </w:r>
          </w:p>
        </w:tc>
        <w:tc>
          <w:tcPr>
            <w:tcW w:w="1023" w:type="dxa"/>
            <w:shd w:val="clear" w:color="auto" w:fill="auto"/>
            <w:noWrap/>
            <w:vAlign w:val="center"/>
            <w:hideMark/>
          </w:tcPr>
          <w:p w14:paraId="5A9F100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2336E42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СПЕКТР 71-402</w:t>
            </w:r>
          </w:p>
        </w:tc>
        <w:tc>
          <w:tcPr>
            <w:tcW w:w="843" w:type="dxa"/>
            <w:shd w:val="clear" w:color="auto" w:fill="auto"/>
            <w:noWrap/>
            <w:vAlign w:val="center"/>
            <w:hideMark/>
          </w:tcPr>
          <w:p w14:paraId="0BDBF04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2012</w:t>
            </w:r>
          </w:p>
        </w:tc>
        <w:tc>
          <w:tcPr>
            <w:tcW w:w="1266" w:type="dxa"/>
            <w:shd w:val="clear" w:color="auto" w:fill="auto"/>
            <w:noWrap/>
            <w:vAlign w:val="center"/>
            <w:hideMark/>
          </w:tcPr>
          <w:p w14:paraId="0F9CD50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c>
          <w:tcPr>
            <w:tcW w:w="1226" w:type="dxa"/>
            <w:vAlign w:val="bottom"/>
          </w:tcPr>
          <w:p w14:paraId="0EA4C76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11</w:t>
            </w:r>
          </w:p>
        </w:tc>
        <w:tc>
          <w:tcPr>
            <w:tcW w:w="1112" w:type="dxa"/>
            <w:shd w:val="clear" w:color="auto" w:fill="auto"/>
            <w:noWrap/>
            <w:vAlign w:val="center"/>
            <w:hideMark/>
          </w:tcPr>
          <w:p w14:paraId="6282A92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r>
      <w:tr w:rsidR="00DD3229" w:rsidRPr="00D10EB0" w14:paraId="26C9C18B" w14:textId="77777777" w:rsidTr="00CE1F62">
        <w:trPr>
          <w:trHeight w:val="170"/>
          <w:jc w:val="center"/>
        </w:trPr>
        <w:tc>
          <w:tcPr>
            <w:tcW w:w="567" w:type="dxa"/>
            <w:shd w:val="clear" w:color="auto" w:fill="auto"/>
            <w:noWrap/>
            <w:vAlign w:val="center"/>
            <w:hideMark/>
          </w:tcPr>
          <w:p w14:paraId="2BCB163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32</w:t>
            </w:r>
          </w:p>
        </w:tc>
        <w:tc>
          <w:tcPr>
            <w:tcW w:w="1023" w:type="dxa"/>
            <w:shd w:val="clear" w:color="auto" w:fill="auto"/>
            <w:noWrap/>
            <w:vAlign w:val="center"/>
            <w:hideMark/>
          </w:tcPr>
          <w:p w14:paraId="291F197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Трамвай</w:t>
            </w:r>
          </w:p>
        </w:tc>
        <w:tc>
          <w:tcPr>
            <w:tcW w:w="2238" w:type="dxa"/>
            <w:shd w:val="clear" w:color="auto" w:fill="auto"/>
            <w:noWrap/>
            <w:vAlign w:val="center"/>
            <w:hideMark/>
          </w:tcPr>
          <w:p w14:paraId="29209E8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СПЕКТР 71-402</w:t>
            </w:r>
          </w:p>
        </w:tc>
        <w:tc>
          <w:tcPr>
            <w:tcW w:w="843" w:type="dxa"/>
            <w:shd w:val="clear" w:color="auto" w:fill="auto"/>
            <w:noWrap/>
            <w:vAlign w:val="center"/>
            <w:hideMark/>
          </w:tcPr>
          <w:p w14:paraId="636E990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2013</w:t>
            </w:r>
          </w:p>
        </w:tc>
        <w:tc>
          <w:tcPr>
            <w:tcW w:w="1266" w:type="dxa"/>
            <w:shd w:val="clear" w:color="auto" w:fill="auto"/>
            <w:noWrap/>
            <w:vAlign w:val="center"/>
            <w:hideMark/>
          </w:tcPr>
          <w:p w14:paraId="24F08DC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w:t>
            </w:r>
          </w:p>
        </w:tc>
        <w:tc>
          <w:tcPr>
            <w:tcW w:w="1226" w:type="dxa"/>
            <w:vAlign w:val="bottom"/>
          </w:tcPr>
          <w:p w14:paraId="3B7C2A5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10</w:t>
            </w:r>
          </w:p>
        </w:tc>
        <w:tc>
          <w:tcPr>
            <w:tcW w:w="1112" w:type="dxa"/>
            <w:shd w:val="clear" w:color="auto" w:fill="auto"/>
            <w:noWrap/>
            <w:vAlign w:val="center"/>
            <w:hideMark/>
          </w:tcPr>
          <w:p w14:paraId="2572238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7</w:t>
            </w:r>
          </w:p>
        </w:tc>
      </w:tr>
      <w:tr w:rsidR="00DD3229" w:rsidRPr="00D10EB0" w14:paraId="3478CD75" w14:textId="77777777" w:rsidTr="00CE1F62">
        <w:trPr>
          <w:trHeight w:val="170"/>
          <w:jc w:val="center"/>
        </w:trPr>
        <w:tc>
          <w:tcPr>
            <w:tcW w:w="567" w:type="dxa"/>
            <w:shd w:val="clear" w:color="auto" w:fill="auto"/>
            <w:noWrap/>
            <w:vAlign w:val="center"/>
            <w:hideMark/>
          </w:tcPr>
          <w:p w14:paraId="2512C09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33</w:t>
            </w:r>
          </w:p>
        </w:tc>
        <w:tc>
          <w:tcPr>
            <w:tcW w:w="1023" w:type="dxa"/>
            <w:shd w:val="clear" w:color="auto" w:fill="auto"/>
            <w:noWrap/>
            <w:vAlign w:val="center"/>
            <w:hideMark/>
          </w:tcPr>
          <w:p w14:paraId="5B74666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1B898B0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Авангард 529801</w:t>
            </w:r>
          </w:p>
        </w:tc>
        <w:tc>
          <w:tcPr>
            <w:tcW w:w="843" w:type="dxa"/>
            <w:shd w:val="clear" w:color="auto" w:fill="auto"/>
            <w:noWrap/>
            <w:vAlign w:val="center"/>
            <w:hideMark/>
          </w:tcPr>
          <w:p w14:paraId="06A7974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2008</w:t>
            </w:r>
          </w:p>
        </w:tc>
        <w:tc>
          <w:tcPr>
            <w:tcW w:w="1266" w:type="dxa"/>
            <w:shd w:val="clear" w:color="auto" w:fill="auto"/>
            <w:noWrap/>
            <w:vAlign w:val="center"/>
            <w:hideMark/>
          </w:tcPr>
          <w:p w14:paraId="66639C2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9</w:t>
            </w:r>
          </w:p>
        </w:tc>
        <w:tc>
          <w:tcPr>
            <w:tcW w:w="1226" w:type="dxa"/>
            <w:vAlign w:val="bottom"/>
          </w:tcPr>
          <w:p w14:paraId="1669FC0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15</w:t>
            </w:r>
          </w:p>
        </w:tc>
        <w:tc>
          <w:tcPr>
            <w:tcW w:w="1112" w:type="dxa"/>
            <w:shd w:val="clear" w:color="auto" w:fill="auto"/>
            <w:noWrap/>
            <w:vAlign w:val="center"/>
            <w:hideMark/>
          </w:tcPr>
          <w:p w14:paraId="7AF56D8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w:t>
            </w:r>
          </w:p>
        </w:tc>
      </w:tr>
      <w:tr w:rsidR="00DD3229" w:rsidRPr="00D10EB0" w14:paraId="4564A88C" w14:textId="77777777" w:rsidTr="00CE1F62">
        <w:trPr>
          <w:trHeight w:val="170"/>
          <w:jc w:val="center"/>
        </w:trPr>
        <w:tc>
          <w:tcPr>
            <w:tcW w:w="567" w:type="dxa"/>
            <w:shd w:val="clear" w:color="auto" w:fill="auto"/>
            <w:noWrap/>
            <w:vAlign w:val="center"/>
            <w:hideMark/>
          </w:tcPr>
          <w:p w14:paraId="196ED88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34</w:t>
            </w:r>
          </w:p>
        </w:tc>
        <w:tc>
          <w:tcPr>
            <w:tcW w:w="1023" w:type="dxa"/>
            <w:shd w:val="clear" w:color="auto" w:fill="auto"/>
            <w:noWrap/>
            <w:vAlign w:val="center"/>
            <w:hideMark/>
          </w:tcPr>
          <w:p w14:paraId="4C74558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2603052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Авангард 529801</w:t>
            </w:r>
          </w:p>
        </w:tc>
        <w:tc>
          <w:tcPr>
            <w:tcW w:w="843" w:type="dxa"/>
            <w:shd w:val="clear" w:color="auto" w:fill="auto"/>
            <w:noWrap/>
            <w:vAlign w:val="center"/>
            <w:hideMark/>
          </w:tcPr>
          <w:p w14:paraId="5CE85C9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2009</w:t>
            </w:r>
          </w:p>
        </w:tc>
        <w:tc>
          <w:tcPr>
            <w:tcW w:w="1266" w:type="dxa"/>
            <w:shd w:val="clear" w:color="auto" w:fill="auto"/>
            <w:noWrap/>
            <w:vAlign w:val="center"/>
            <w:hideMark/>
          </w:tcPr>
          <w:p w14:paraId="5935D18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8</w:t>
            </w:r>
          </w:p>
        </w:tc>
        <w:tc>
          <w:tcPr>
            <w:tcW w:w="1226" w:type="dxa"/>
            <w:vAlign w:val="bottom"/>
          </w:tcPr>
          <w:p w14:paraId="00B3B70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14</w:t>
            </w:r>
          </w:p>
        </w:tc>
        <w:tc>
          <w:tcPr>
            <w:tcW w:w="1112" w:type="dxa"/>
            <w:shd w:val="clear" w:color="auto" w:fill="auto"/>
            <w:noWrap/>
            <w:vAlign w:val="center"/>
            <w:hideMark/>
          </w:tcPr>
          <w:p w14:paraId="09816DF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24</w:t>
            </w:r>
          </w:p>
        </w:tc>
      </w:tr>
      <w:tr w:rsidR="00DD3229" w:rsidRPr="00D10EB0" w14:paraId="3D1A7193" w14:textId="77777777" w:rsidTr="00CE1F62">
        <w:trPr>
          <w:trHeight w:val="170"/>
          <w:jc w:val="center"/>
        </w:trPr>
        <w:tc>
          <w:tcPr>
            <w:tcW w:w="567" w:type="dxa"/>
            <w:shd w:val="clear" w:color="auto" w:fill="auto"/>
            <w:noWrap/>
            <w:vAlign w:val="center"/>
            <w:hideMark/>
          </w:tcPr>
          <w:p w14:paraId="41A2E5F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35</w:t>
            </w:r>
          </w:p>
        </w:tc>
        <w:tc>
          <w:tcPr>
            <w:tcW w:w="1023" w:type="dxa"/>
            <w:shd w:val="clear" w:color="auto" w:fill="auto"/>
            <w:noWrap/>
            <w:vAlign w:val="center"/>
            <w:hideMark/>
          </w:tcPr>
          <w:p w14:paraId="215C90C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772A81D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Мегаполис 5265</w:t>
            </w:r>
          </w:p>
        </w:tc>
        <w:tc>
          <w:tcPr>
            <w:tcW w:w="843" w:type="dxa"/>
            <w:shd w:val="clear" w:color="auto" w:fill="auto"/>
            <w:noWrap/>
            <w:vAlign w:val="center"/>
            <w:hideMark/>
          </w:tcPr>
          <w:p w14:paraId="34C4491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2007</w:t>
            </w:r>
          </w:p>
        </w:tc>
        <w:tc>
          <w:tcPr>
            <w:tcW w:w="1266" w:type="dxa"/>
            <w:shd w:val="clear" w:color="auto" w:fill="auto"/>
            <w:noWrap/>
            <w:vAlign w:val="center"/>
            <w:hideMark/>
          </w:tcPr>
          <w:p w14:paraId="6934902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c>
          <w:tcPr>
            <w:tcW w:w="1226" w:type="dxa"/>
            <w:vAlign w:val="bottom"/>
          </w:tcPr>
          <w:p w14:paraId="208B2D1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16</w:t>
            </w:r>
          </w:p>
        </w:tc>
        <w:tc>
          <w:tcPr>
            <w:tcW w:w="1112" w:type="dxa"/>
            <w:shd w:val="clear" w:color="auto" w:fill="auto"/>
            <w:noWrap/>
            <w:vAlign w:val="center"/>
            <w:hideMark/>
          </w:tcPr>
          <w:p w14:paraId="164DAE0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r>
      <w:tr w:rsidR="00DD3229" w:rsidRPr="00D10EB0" w14:paraId="5AB4C58E" w14:textId="77777777" w:rsidTr="00CE1F62">
        <w:trPr>
          <w:trHeight w:val="170"/>
          <w:jc w:val="center"/>
        </w:trPr>
        <w:tc>
          <w:tcPr>
            <w:tcW w:w="567" w:type="dxa"/>
            <w:shd w:val="clear" w:color="auto" w:fill="auto"/>
            <w:noWrap/>
            <w:vAlign w:val="center"/>
            <w:hideMark/>
          </w:tcPr>
          <w:p w14:paraId="3A83FA3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36</w:t>
            </w:r>
          </w:p>
        </w:tc>
        <w:tc>
          <w:tcPr>
            <w:tcW w:w="1023" w:type="dxa"/>
            <w:shd w:val="clear" w:color="auto" w:fill="auto"/>
            <w:noWrap/>
            <w:vAlign w:val="center"/>
            <w:hideMark/>
          </w:tcPr>
          <w:p w14:paraId="74237D8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1092901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Мегаполис 5265</w:t>
            </w:r>
          </w:p>
        </w:tc>
        <w:tc>
          <w:tcPr>
            <w:tcW w:w="843" w:type="dxa"/>
            <w:shd w:val="clear" w:color="auto" w:fill="auto"/>
            <w:noWrap/>
            <w:vAlign w:val="center"/>
            <w:hideMark/>
          </w:tcPr>
          <w:p w14:paraId="61AD735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2013</w:t>
            </w:r>
          </w:p>
        </w:tc>
        <w:tc>
          <w:tcPr>
            <w:tcW w:w="1266" w:type="dxa"/>
            <w:shd w:val="clear" w:color="auto" w:fill="auto"/>
            <w:noWrap/>
            <w:vAlign w:val="center"/>
            <w:hideMark/>
          </w:tcPr>
          <w:p w14:paraId="562E3C3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w:t>
            </w:r>
          </w:p>
        </w:tc>
        <w:tc>
          <w:tcPr>
            <w:tcW w:w="1226" w:type="dxa"/>
            <w:vAlign w:val="bottom"/>
          </w:tcPr>
          <w:p w14:paraId="46C9475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10</w:t>
            </w:r>
          </w:p>
        </w:tc>
        <w:tc>
          <w:tcPr>
            <w:tcW w:w="1112" w:type="dxa"/>
            <w:shd w:val="clear" w:color="auto" w:fill="auto"/>
            <w:noWrap/>
            <w:vAlign w:val="center"/>
            <w:hideMark/>
          </w:tcPr>
          <w:p w14:paraId="32C2153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r>
      <w:tr w:rsidR="00DD3229" w:rsidRPr="00D10EB0" w14:paraId="5256CA46" w14:textId="77777777" w:rsidTr="00CE1F62">
        <w:trPr>
          <w:trHeight w:val="170"/>
          <w:jc w:val="center"/>
        </w:trPr>
        <w:tc>
          <w:tcPr>
            <w:tcW w:w="567" w:type="dxa"/>
            <w:shd w:val="clear" w:color="auto" w:fill="auto"/>
            <w:noWrap/>
            <w:vAlign w:val="center"/>
            <w:hideMark/>
          </w:tcPr>
          <w:p w14:paraId="640BCBF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37</w:t>
            </w:r>
          </w:p>
        </w:tc>
        <w:tc>
          <w:tcPr>
            <w:tcW w:w="1023" w:type="dxa"/>
            <w:shd w:val="clear" w:color="auto" w:fill="auto"/>
            <w:noWrap/>
            <w:vAlign w:val="center"/>
            <w:hideMark/>
          </w:tcPr>
          <w:p w14:paraId="339D052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29DC2A2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Мегаполис 5265</w:t>
            </w:r>
          </w:p>
        </w:tc>
        <w:tc>
          <w:tcPr>
            <w:tcW w:w="843" w:type="dxa"/>
            <w:shd w:val="clear" w:color="auto" w:fill="auto"/>
            <w:noWrap/>
            <w:vAlign w:val="center"/>
            <w:hideMark/>
          </w:tcPr>
          <w:p w14:paraId="7E4AB4D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2015</w:t>
            </w:r>
          </w:p>
        </w:tc>
        <w:tc>
          <w:tcPr>
            <w:tcW w:w="1266" w:type="dxa"/>
            <w:shd w:val="clear" w:color="auto" w:fill="auto"/>
            <w:noWrap/>
            <w:vAlign w:val="center"/>
            <w:hideMark/>
          </w:tcPr>
          <w:p w14:paraId="1309B58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w:t>
            </w:r>
          </w:p>
        </w:tc>
        <w:tc>
          <w:tcPr>
            <w:tcW w:w="1226" w:type="dxa"/>
            <w:vAlign w:val="bottom"/>
          </w:tcPr>
          <w:p w14:paraId="76854F02"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8</w:t>
            </w:r>
          </w:p>
        </w:tc>
        <w:tc>
          <w:tcPr>
            <w:tcW w:w="1112" w:type="dxa"/>
            <w:shd w:val="clear" w:color="auto" w:fill="auto"/>
            <w:noWrap/>
            <w:vAlign w:val="center"/>
            <w:hideMark/>
          </w:tcPr>
          <w:p w14:paraId="7334F98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r>
      <w:tr w:rsidR="00DD3229" w:rsidRPr="00D10EB0" w14:paraId="6A7D2FFE" w14:textId="77777777" w:rsidTr="00CE1F62">
        <w:trPr>
          <w:trHeight w:val="170"/>
          <w:jc w:val="center"/>
        </w:trPr>
        <w:tc>
          <w:tcPr>
            <w:tcW w:w="567" w:type="dxa"/>
            <w:shd w:val="clear" w:color="auto" w:fill="auto"/>
            <w:noWrap/>
            <w:vAlign w:val="center"/>
            <w:hideMark/>
          </w:tcPr>
          <w:p w14:paraId="669ACBD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38</w:t>
            </w:r>
          </w:p>
        </w:tc>
        <w:tc>
          <w:tcPr>
            <w:tcW w:w="1023" w:type="dxa"/>
            <w:shd w:val="clear" w:color="auto" w:fill="auto"/>
            <w:noWrap/>
            <w:vAlign w:val="center"/>
            <w:hideMark/>
          </w:tcPr>
          <w:p w14:paraId="5B8B3DA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07C989F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5275.05 Оптима</w:t>
            </w:r>
          </w:p>
        </w:tc>
        <w:tc>
          <w:tcPr>
            <w:tcW w:w="843" w:type="dxa"/>
            <w:shd w:val="clear" w:color="auto" w:fill="auto"/>
            <w:noWrap/>
            <w:vAlign w:val="center"/>
            <w:hideMark/>
          </w:tcPr>
          <w:p w14:paraId="59BD743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2007</w:t>
            </w:r>
          </w:p>
        </w:tc>
        <w:tc>
          <w:tcPr>
            <w:tcW w:w="1266" w:type="dxa"/>
            <w:shd w:val="clear" w:color="auto" w:fill="auto"/>
            <w:noWrap/>
            <w:vAlign w:val="center"/>
            <w:hideMark/>
          </w:tcPr>
          <w:p w14:paraId="5420F68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c>
          <w:tcPr>
            <w:tcW w:w="1226" w:type="dxa"/>
            <w:vAlign w:val="bottom"/>
          </w:tcPr>
          <w:p w14:paraId="0F9EF6A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16</w:t>
            </w:r>
          </w:p>
        </w:tc>
        <w:tc>
          <w:tcPr>
            <w:tcW w:w="1112" w:type="dxa"/>
            <w:shd w:val="clear" w:color="auto" w:fill="auto"/>
            <w:noWrap/>
            <w:vAlign w:val="center"/>
            <w:hideMark/>
          </w:tcPr>
          <w:p w14:paraId="606A564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r>
      <w:tr w:rsidR="00DD3229" w:rsidRPr="00D10EB0" w14:paraId="49B34113" w14:textId="77777777" w:rsidTr="00CE1F62">
        <w:trPr>
          <w:trHeight w:val="170"/>
          <w:jc w:val="center"/>
        </w:trPr>
        <w:tc>
          <w:tcPr>
            <w:tcW w:w="567" w:type="dxa"/>
            <w:shd w:val="clear" w:color="auto" w:fill="auto"/>
            <w:noWrap/>
            <w:vAlign w:val="center"/>
            <w:hideMark/>
          </w:tcPr>
          <w:p w14:paraId="5FA71EA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39</w:t>
            </w:r>
          </w:p>
        </w:tc>
        <w:tc>
          <w:tcPr>
            <w:tcW w:w="1023" w:type="dxa"/>
            <w:shd w:val="clear" w:color="auto" w:fill="auto"/>
            <w:noWrap/>
            <w:vAlign w:val="center"/>
            <w:hideMark/>
          </w:tcPr>
          <w:p w14:paraId="2950D94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1DAC00A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5275.05 Оптима</w:t>
            </w:r>
          </w:p>
        </w:tc>
        <w:tc>
          <w:tcPr>
            <w:tcW w:w="843" w:type="dxa"/>
            <w:shd w:val="clear" w:color="auto" w:fill="auto"/>
            <w:noWrap/>
            <w:vAlign w:val="center"/>
            <w:hideMark/>
          </w:tcPr>
          <w:p w14:paraId="6AA2300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2008</w:t>
            </w:r>
          </w:p>
        </w:tc>
        <w:tc>
          <w:tcPr>
            <w:tcW w:w="1266" w:type="dxa"/>
            <w:shd w:val="clear" w:color="auto" w:fill="auto"/>
            <w:noWrap/>
            <w:vAlign w:val="center"/>
            <w:hideMark/>
          </w:tcPr>
          <w:p w14:paraId="6B1883A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9</w:t>
            </w:r>
          </w:p>
        </w:tc>
        <w:tc>
          <w:tcPr>
            <w:tcW w:w="1226" w:type="dxa"/>
            <w:vAlign w:val="bottom"/>
          </w:tcPr>
          <w:p w14:paraId="2680AAF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15</w:t>
            </w:r>
          </w:p>
        </w:tc>
        <w:tc>
          <w:tcPr>
            <w:tcW w:w="1112" w:type="dxa"/>
            <w:shd w:val="clear" w:color="auto" w:fill="auto"/>
            <w:noWrap/>
            <w:vAlign w:val="center"/>
            <w:hideMark/>
          </w:tcPr>
          <w:p w14:paraId="312A956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19</w:t>
            </w:r>
          </w:p>
        </w:tc>
      </w:tr>
      <w:tr w:rsidR="00DD3229" w:rsidRPr="00D10EB0" w14:paraId="1EDBADAE" w14:textId="77777777" w:rsidTr="00CE1F62">
        <w:trPr>
          <w:trHeight w:val="170"/>
          <w:jc w:val="center"/>
        </w:trPr>
        <w:tc>
          <w:tcPr>
            <w:tcW w:w="567" w:type="dxa"/>
            <w:shd w:val="clear" w:color="auto" w:fill="auto"/>
            <w:noWrap/>
            <w:vAlign w:val="center"/>
            <w:hideMark/>
          </w:tcPr>
          <w:p w14:paraId="7CD464D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40</w:t>
            </w:r>
          </w:p>
        </w:tc>
        <w:tc>
          <w:tcPr>
            <w:tcW w:w="1023" w:type="dxa"/>
            <w:shd w:val="clear" w:color="auto" w:fill="auto"/>
            <w:noWrap/>
            <w:vAlign w:val="center"/>
            <w:hideMark/>
          </w:tcPr>
          <w:p w14:paraId="7B2E993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45B9143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5275.05 Оптима</w:t>
            </w:r>
          </w:p>
        </w:tc>
        <w:tc>
          <w:tcPr>
            <w:tcW w:w="843" w:type="dxa"/>
            <w:shd w:val="clear" w:color="auto" w:fill="auto"/>
            <w:noWrap/>
            <w:vAlign w:val="center"/>
            <w:hideMark/>
          </w:tcPr>
          <w:p w14:paraId="6849939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2010</w:t>
            </w:r>
          </w:p>
        </w:tc>
        <w:tc>
          <w:tcPr>
            <w:tcW w:w="1266" w:type="dxa"/>
            <w:shd w:val="clear" w:color="auto" w:fill="auto"/>
            <w:noWrap/>
            <w:vAlign w:val="center"/>
            <w:hideMark/>
          </w:tcPr>
          <w:p w14:paraId="69AEF8B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7</w:t>
            </w:r>
          </w:p>
        </w:tc>
        <w:tc>
          <w:tcPr>
            <w:tcW w:w="1226" w:type="dxa"/>
            <w:vAlign w:val="bottom"/>
          </w:tcPr>
          <w:p w14:paraId="78896D6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13</w:t>
            </w:r>
          </w:p>
        </w:tc>
        <w:tc>
          <w:tcPr>
            <w:tcW w:w="1112" w:type="dxa"/>
            <w:shd w:val="clear" w:color="auto" w:fill="auto"/>
            <w:noWrap/>
            <w:vAlign w:val="center"/>
            <w:hideMark/>
          </w:tcPr>
          <w:p w14:paraId="4B372D8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r>
      <w:tr w:rsidR="00DD3229" w:rsidRPr="00D10EB0" w14:paraId="28DFFB99" w14:textId="77777777" w:rsidTr="00CE1F62">
        <w:trPr>
          <w:trHeight w:val="170"/>
          <w:jc w:val="center"/>
        </w:trPr>
        <w:tc>
          <w:tcPr>
            <w:tcW w:w="567" w:type="dxa"/>
            <w:shd w:val="clear" w:color="auto" w:fill="auto"/>
            <w:noWrap/>
            <w:vAlign w:val="center"/>
            <w:hideMark/>
          </w:tcPr>
          <w:p w14:paraId="6CA2A0C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41</w:t>
            </w:r>
          </w:p>
        </w:tc>
        <w:tc>
          <w:tcPr>
            <w:tcW w:w="1023" w:type="dxa"/>
            <w:shd w:val="clear" w:color="auto" w:fill="auto"/>
            <w:noWrap/>
            <w:vAlign w:val="center"/>
            <w:hideMark/>
          </w:tcPr>
          <w:p w14:paraId="360012A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3BD9127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5275.03 Оптима-2</w:t>
            </w:r>
          </w:p>
        </w:tc>
        <w:tc>
          <w:tcPr>
            <w:tcW w:w="843" w:type="dxa"/>
            <w:shd w:val="clear" w:color="auto" w:fill="auto"/>
            <w:noWrap/>
            <w:vAlign w:val="center"/>
            <w:hideMark/>
          </w:tcPr>
          <w:p w14:paraId="11A76CF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2012</w:t>
            </w:r>
          </w:p>
        </w:tc>
        <w:tc>
          <w:tcPr>
            <w:tcW w:w="1266" w:type="dxa"/>
            <w:shd w:val="clear" w:color="auto" w:fill="auto"/>
            <w:noWrap/>
            <w:vAlign w:val="center"/>
            <w:hideMark/>
          </w:tcPr>
          <w:p w14:paraId="5F0B85C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5</w:t>
            </w:r>
          </w:p>
        </w:tc>
        <w:tc>
          <w:tcPr>
            <w:tcW w:w="1226" w:type="dxa"/>
            <w:vAlign w:val="bottom"/>
          </w:tcPr>
          <w:p w14:paraId="581946B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11</w:t>
            </w:r>
          </w:p>
        </w:tc>
        <w:tc>
          <w:tcPr>
            <w:tcW w:w="1112" w:type="dxa"/>
            <w:shd w:val="clear" w:color="auto" w:fill="auto"/>
            <w:noWrap/>
            <w:vAlign w:val="center"/>
            <w:hideMark/>
          </w:tcPr>
          <w:p w14:paraId="5CBBBA1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r>
      <w:tr w:rsidR="00DD3229" w:rsidRPr="00D10EB0" w14:paraId="7FE8AD2A" w14:textId="77777777" w:rsidTr="00CE1F62">
        <w:trPr>
          <w:trHeight w:val="170"/>
          <w:jc w:val="center"/>
        </w:trPr>
        <w:tc>
          <w:tcPr>
            <w:tcW w:w="567" w:type="dxa"/>
            <w:shd w:val="clear" w:color="auto" w:fill="auto"/>
            <w:noWrap/>
            <w:vAlign w:val="center"/>
            <w:hideMark/>
          </w:tcPr>
          <w:p w14:paraId="33C3E93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42</w:t>
            </w:r>
          </w:p>
        </w:tc>
        <w:tc>
          <w:tcPr>
            <w:tcW w:w="1023" w:type="dxa"/>
            <w:shd w:val="clear" w:color="auto" w:fill="auto"/>
            <w:noWrap/>
            <w:vAlign w:val="center"/>
            <w:hideMark/>
          </w:tcPr>
          <w:p w14:paraId="7DD775A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4DC9F6E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5275.03 Оптима-2</w:t>
            </w:r>
          </w:p>
        </w:tc>
        <w:tc>
          <w:tcPr>
            <w:tcW w:w="843" w:type="dxa"/>
            <w:shd w:val="clear" w:color="auto" w:fill="auto"/>
            <w:noWrap/>
            <w:vAlign w:val="center"/>
            <w:hideMark/>
          </w:tcPr>
          <w:p w14:paraId="5812481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2013</w:t>
            </w:r>
          </w:p>
        </w:tc>
        <w:tc>
          <w:tcPr>
            <w:tcW w:w="1266" w:type="dxa"/>
            <w:shd w:val="clear" w:color="auto" w:fill="auto"/>
            <w:noWrap/>
            <w:vAlign w:val="center"/>
            <w:hideMark/>
          </w:tcPr>
          <w:p w14:paraId="5064BFC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w:t>
            </w:r>
          </w:p>
        </w:tc>
        <w:tc>
          <w:tcPr>
            <w:tcW w:w="1226" w:type="dxa"/>
            <w:vAlign w:val="bottom"/>
          </w:tcPr>
          <w:p w14:paraId="441ED15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10</w:t>
            </w:r>
          </w:p>
        </w:tc>
        <w:tc>
          <w:tcPr>
            <w:tcW w:w="1112" w:type="dxa"/>
            <w:shd w:val="clear" w:color="auto" w:fill="auto"/>
            <w:noWrap/>
            <w:vAlign w:val="center"/>
            <w:hideMark/>
          </w:tcPr>
          <w:p w14:paraId="6D520DC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30</w:t>
            </w:r>
          </w:p>
        </w:tc>
      </w:tr>
      <w:tr w:rsidR="00DD3229" w:rsidRPr="00D10EB0" w14:paraId="4D8E62C7" w14:textId="77777777" w:rsidTr="00CE1F62">
        <w:trPr>
          <w:trHeight w:val="170"/>
          <w:jc w:val="center"/>
        </w:trPr>
        <w:tc>
          <w:tcPr>
            <w:tcW w:w="567" w:type="dxa"/>
            <w:shd w:val="clear" w:color="auto" w:fill="auto"/>
            <w:noWrap/>
            <w:vAlign w:val="center"/>
            <w:hideMark/>
          </w:tcPr>
          <w:p w14:paraId="1C4824E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43</w:t>
            </w:r>
          </w:p>
        </w:tc>
        <w:tc>
          <w:tcPr>
            <w:tcW w:w="1023" w:type="dxa"/>
            <w:shd w:val="clear" w:color="auto" w:fill="auto"/>
            <w:noWrap/>
            <w:vAlign w:val="center"/>
            <w:hideMark/>
          </w:tcPr>
          <w:p w14:paraId="16BCD3D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6517A6BC"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5275.03 Оптима-2</w:t>
            </w:r>
          </w:p>
        </w:tc>
        <w:tc>
          <w:tcPr>
            <w:tcW w:w="843" w:type="dxa"/>
            <w:shd w:val="clear" w:color="auto" w:fill="auto"/>
            <w:noWrap/>
            <w:vAlign w:val="center"/>
            <w:hideMark/>
          </w:tcPr>
          <w:p w14:paraId="57646D0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2014</w:t>
            </w:r>
          </w:p>
        </w:tc>
        <w:tc>
          <w:tcPr>
            <w:tcW w:w="1266" w:type="dxa"/>
            <w:shd w:val="clear" w:color="auto" w:fill="auto"/>
            <w:noWrap/>
            <w:vAlign w:val="center"/>
            <w:hideMark/>
          </w:tcPr>
          <w:p w14:paraId="42B6E97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3</w:t>
            </w:r>
          </w:p>
        </w:tc>
        <w:tc>
          <w:tcPr>
            <w:tcW w:w="1226" w:type="dxa"/>
            <w:vAlign w:val="bottom"/>
          </w:tcPr>
          <w:p w14:paraId="7E26C70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9</w:t>
            </w:r>
          </w:p>
        </w:tc>
        <w:tc>
          <w:tcPr>
            <w:tcW w:w="1112" w:type="dxa"/>
            <w:shd w:val="clear" w:color="auto" w:fill="auto"/>
            <w:noWrap/>
            <w:vAlign w:val="center"/>
            <w:hideMark/>
          </w:tcPr>
          <w:p w14:paraId="30AF3B9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10</w:t>
            </w:r>
          </w:p>
        </w:tc>
      </w:tr>
      <w:tr w:rsidR="00DD3229" w:rsidRPr="00D10EB0" w14:paraId="0C17969C" w14:textId="77777777" w:rsidTr="00CE1F62">
        <w:trPr>
          <w:trHeight w:val="170"/>
          <w:jc w:val="center"/>
        </w:trPr>
        <w:tc>
          <w:tcPr>
            <w:tcW w:w="567" w:type="dxa"/>
            <w:shd w:val="clear" w:color="auto" w:fill="auto"/>
            <w:noWrap/>
            <w:vAlign w:val="center"/>
            <w:hideMark/>
          </w:tcPr>
          <w:p w14:paraId="6A705258"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44</w:t>
            </w:r>
          </w:p>
        </w:tc>
        <w:tc>
          <w:tcPr>
            <w:tcW w:w="1023" w:type="dxa"/>
            <w:shd w:val="clear" w:color="auto" w:fill="auto"/>
            <w:noWrap/>
            <w:vAlign w:val="center"/>
            <w:hideMark/>
          </w:tcPr>
          <w:p w14:paraId="7213E2F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7FF623B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5275.03 Оптима-2</w:t>
            </w:r>
          </w:p>
        </w:tc>
        <w:tc>
          <w:tcPr>
            <w:tcW w:w="843" w:type="dxa"/>
            <w:shd w:val="clear" w:color="auto" w:fill="auto"/>
            <w:noWrap/>
            <w:vAlign w:val="center"/>
            <w:hideMark/>
          </w:tcPr>
          <w:p w14:paraId="20C63B51"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2015</w:t>
            </w:r>
          </w:p>
        </w:tc>
        <w:tc>
          <w:tcPr>
            <w:tcW w:w="1266" w:type="dxa"/>
            <w:shd w:val="clear" w:color="auto" w:fill="auto"/>
            <w:noWrap/>
            <w:vAlign w:val="center"/>
            <w:hideMark/>
          </w:tcPr>
          <w:p w14:paraId="6FDE5FAD"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w:t>
            </w:r>
          </w:p>
        </w:tc>
        <w:tc>
          <w:tcPr>
            <w:tcW w:w="1226" w:type="dxa"/>
            <w:vAlign w:val="bottom"/>
          </w:tcPr>
          <w:p w14:paraId="4109541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8</w:t>
            </w:r>
          </w:p>
        </w:tc>
        <w:tc>
          <w:tcPr>
            <w:tcW w:w="1112" w:type="dxa"/>
            <w:shd w:val="clear" w:color="auto" w:fill="auto"/>
            <w:noWrap/>
            <w:vAlign w:val="center"/>
            <w:hideMark/>
          </w:tcPr>
          <w:p w14:paraId="1DEC44C9"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15</w:t>
            </w:r>
          </w:p>
        </w:tc>
      </w:tr>
      <w:tr w:rsidR="00DD3229" w:rsidRPr="00D10EB0" w14:paraId="69C3EAB8" w14:textId="77777777" w:rsidTr="00CE1F62">
        <w:trPr>
          <w:trHeight w:val="170"/>
          <w:jc w:val="center"/>
        </w:trPr>
        <w:tc>
          <w:tcPr>
            <w:tcW w:w="567" w:type="dxa"/>
            <w:shd w:val="clear" w:color="auto" w:fill="auto"/>
            <w:noWrap/>
            <w:vAlign w:val="center"/>
            <w:hideMark/>
          </w:tcPr>
          <w:p w14:paraId="7FF98C00"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45</w:t>
            </w:r>
          </w:p>
        </w:tc>
        <w:tc>
          <w:tcPr>
            <w:tcW w:w="1023" w:type="dxa"/>
            <w:shd w:val="clear" w:color="auto" w:fill="auto"/>
            <w:noWrap/>
            <w:vAlign w:val="center"/>
            <w:hideMark/>
          </w:tcPr>
          <w:p w14:paraId="237CD815"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077A6FA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5275.03 Оптима-2</w:t>
            </w:r>
          </w:p>
        </w:tc>
        <w:tc>
          <w:tcPr>
            <w:tcW w:w="843" w:type="dxa"/>
            <w:shd w:val="clear" w:color="auto" w:fill="auto"/>
            <w:noWrap/>
            <w:vAlign w:val="center"/>
            <w:hideMark/>
          </w:tcPr>
          <w:p w14:paraId="7F1B15B6"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2016</w:t>
            </w:r>
          </w:p>
        </w:tc>
        <w:tc>
          <w:tcPr>
            <w:tcW w:w="1266" w:type="dxa"/>
            <w:shd w:val="clear" w:color="auto" w:fill="auto"/>
            <w:noWrap/>
            <w:vAlign w:val="center"/>
            <w:hideMark/>
          </w:tcPr>
          <w:p w14:paraId="4D1CED7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w:t>
            </w:r>
          </w:p>
        </w:tc>
        <w:tc>
          <w:tcPr>
            <w:tcW w:w="1226" w:type="dxa"/>
            <w:vAlign w:val="bottom"/>
          </w:tcPr>
          <w:p w14:paraId="69CEBBE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7</w:t>
            </w:r>
          </w:p>
        </w:tc>
        <w:tc>
          <w:tcPr>
            <w:tcW w:w="1112" w:type="dxa"/>
            <w:shd w:val="clear" w:color="auto" w:fill="auto"/>
            <w:noWrap/>
            <w:vAlign w:val="center"/>
            <w:hideMark/>
          </w:tcPr>
          <w:p w14:paraId="3B0C812A"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43</w:t>
            </w:r>
          </w:p>
        </w:tc>
      </w:tr>
      <w:tr w:rsidR="00DD3229" w:rsidRPr="00D10EB0" w14:paraId="648E1D39" w14:textId="77777777" w:rsidTr="00CE1F62">
        <w:trPr>
          <w:trHeight w:val="170"/>
          <w:jc w:val="center"/>
        </w:trPr>
        <w:tc>
          <w:tcPr>
            <w:tcW w:w="567" w:type="dxa"/>
            <w:shd w:val="clear" w:color="auto" w:fill="auto"/>
            <w:noWrap/>
            <w:vAlign w:val="center"/>
            <w:hideMark/>
          </w:tcPr>
          <w:p w14:paraId="1C10731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46</w:t>
            </w:r>
          </w:p>
        </w:tc>
        <w:tc>
          <w:tcPr>
            <w:tcW w:w="1023" w:type="dxa"/>
            <w:shd w:val="clear" w:color="auto" w:fill="auto"/>
            <w:noWrap/>
            <w:vAlign w:val="center"/>
            <w:hideMark/>
          </w:tcPr>
          <w:p w14:paraId="3E1C999E"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Троллейбус</w:t>
            </w:r>
          </w:p>
        </w:tc>
        <w:tc>
          <w:tcPr>
            <w:tcW w:w="2238" w:type="dxa"/>
            <w:shd w:val="clear" w:color="auto" w:fill="auto"/>
            <w:noWrap/>
            <w:vAlign w:val="center"/>
            <w:hideMark/>
          </w:tcPr>
          <w:p w14:paraId="6A3E0ED3"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Тролза 5275.03 Оптима-2</w:t>
            </w:r>
          </w:p>
        </w:tc>
        <w:tc>
          <w:tcPr>
            <w:tcW w:w="843" w:type="dxa"/>
            <w:shd w:val="clear" w:color="auto" w:fill="auto"/>
            <w:noWrap/>
            <w:vAlign w:val="center"/>
            <w:hideMark/>
          </w:tcPr>
          <w:p w14:paraId="69CB98FB"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2017</w:t>
            </w:r>
          </w:p>
        </w:tc>
        <w:tc>
          <w:tcPr>
            <w:tcW w:w="1266" w:type="dxa"/>
            <w:shd w:val="clear" w:color="auto" w:fill="auto"/>
            <w:noWrap/>
            <w:vAlign w:val="center"/>
            <w:hideMark/>
          </w:tcPr>
          <w:p w14:paraId="42B8B757"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0</w:t>
            </w:r>
          </w:p>
        </w:tc>
        <w:tc>
          <w:tcPr>
            <w:tcW w:w="1226" w:type="dxa"/>
            <w:vAlign w:val="bottom"/>
          </w:tcPr>
          <w:p w14:paraId="435E5C7F"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cs="Times New Roman"/>
                <w:color w:val="000000"/>
                <w:sz w:val="16"/>
                <w:szCs w:val="16"/>
              </w:rPr>
              <w:t>6</w:t>
            </w:r>
          </w:p>
        </w:tc>
        <w:tc>
          <w:tcPr>
            <w:tcW w:w="1112" w:type="dxa"/>
            <w:shd w:val="clear" w:color="auto" w:fill="auto"/>
            <w:noWrap/>
            <w:vAlign w:val="center"/>
            <w:hideMark/>
          </w:tcPr>
          <w:p w14:paraId="160F5074" w14:textId="77777777" w:rsidR="00DD3229" w:rsidRPr="00D10EB0" w:rsidRDefault="00DD3229" w:rsidP="00CE1F62">
            <w:pPr>
              <w:spacing w:line="240" w:lineRule="auto"/>
              <w:ind w:firstLine="0"/>
              <w:jc w:val="center"/>
              <w:rPr>
                <w:rFonts w:eastAsia="Times New Roman" w:cs="Times New Roman"/>
                <w:sz w:val="16"/>
                <w:szCs w:val="16"/>
                <w:lang w:eastAsia="ru-RU"/>
              </w:rPr>
            </w:pPr>
            <w:r w:rsidRPr="00D10EB0">
              <w:rPr>
                <w:rFonts w:eastAsia="Times New Roman" w:cs="Times New Roman"/>
                <w:sz w:val="16"/>
                <w:szCs w:val="16"/>
                <w:lang w:eastAsia="ru-RU"/>
              </w:rPr>
              <w:t>17</w:t>
            </w:r>
          </w:p>
        </w:tc>
      </w:tr>
    </w:tbl>
    <w:p w14:paraId="3B03FE8E" w14:textId="77777777" w:rsidR="00DD3229" w:rsidRDefault="00DD3229" w:rsidP="00DD3229">
      <w:r>
        <w:t>Вместе с тем, немаловажным аспектом повышения качества транспортного обслуживания населения станет обновление подвижного состава в части транспортных средств, чей срок полезного использования истечет к 2023 году.</w:t>
      </w:r>
    </w:p>
    <w:p w14:paraId="2349682D" w14:textId="77777777" w:rsidR="00DD3229" w:rsidRDefault="00DD3229" w:rsidP="00DD3229">
      <w:r>
        <w:lastRenderedPageBreak/>
        <w:t xml:space="preserve">В соответствии с существующей структурой подвижного состава в 2023 году истечет срок полезного использования у 728 автобусов (срок полезного использования </w:t>
      </w:r>
      <w:r w:rsidRPr="00D426BB">
        <w:t xml:space="preserve">~10 </w:t>
      </w:r>
      <w:r>
        <w:t xml:space="preserve">лет), 13 трамваев (срок полезного использования </w:t>
      </w:r>
      <w:r w:rsidRPr="00D426BB">
        <w:t>~</w:t>
      </w:r>
      <w:r>
        <w:t xml:space="preserve">15 лет) и 10 троллейбусов (срок полезного использования </w:t>
      </w:r>
      <w:r w:rsidRPr="00D426BB">
        <w:t>~</w:t>
      </w:r>
      <w:r>
        <w:t>15 лет).</w:t>
      </w:r>
    </w:p>
    <w:p w14:paraId="522E50FA" w14:textId="1E94F928" w:rsidR="00DD3229" w:rsidRDefault="00DD3229" w:rsidP="00DD3229">
      <w:r>
        <w:t>Однако в связи с изменившейся структурой подвижного состава в зависимости от варианта трассировки маршрутной сети (в частности, уменьшения требуемого количества автобусов) необходимый объем закупки подвижного состава также изменился. Предлагаемая структура подвижного состава представлена в таблице 3</w:t>
      </w:r>
      <w:r w:rsidR="00D16273">
        <w:t>4</w:t>
      </w:r>
      <w:r>
        <w:t>.</w:t>
      </w:r>
    </w:p>
    <w:p w14:paraId="55E55D5D" w14:textId="77777777" w:rsidR="00DD3229" w:rsidRDefault="00DD3229" w:rsidP="00DD3229">
      <w:pPr>
        <w:spacing w:after="160" w:line="259" w:lineRule="auto"/>
        <w:ind w:firstLine="0"/>
        <w:jc w:val="left"/>
        <w:rPr>
          <w:rFonts w:eastAsia="Calibri" w:cs="Times New Roman"/>
          <w:szCs w:val="28"/>
        </w:rPr>
      </w:pPr>
      <w:r>
        <w:br w:type="page"/>
      </w:r>
    </w:p>
    <w:p w14:paraId="5B3B8AC1" w14:textId="77777777" w:rsidR="00DD3229" w:rsidRDefault="00DD3229" w:rsidP="00DD3229">
      <w:pPr>
        <w:pStyle w:val="1f5"/>
        <w:ind w:firstLine="280"/>
        <w:sectPr w:rsidR="00DD3229" w:rsidSect="00BB3304">
          <w:footerReference w:type="default" r:id="rId372"/>
          <w:pgSz w:w="11906" w:h="16838"/>
          <w:pgMar w:top="1134" w:right="850" w:bottom="1134" w:left="1701" w:header="708" w:footer="708" w:gutter="0"/>
          <w:cols w:space="708"/>
          <w:docGrid w:linePitch="360"/>
        </w:sectPr>
      </w:pPr>
    </w:p>
    <w:p w14:paraId="16470361" w14:textId="5E66904D" w:rsidR="00DD3229" w:rsidRDefault="00DD3229" w:rsidP="00DD3229">
      <w:pPr>
        <w:pStyle w:val="1f5"/>
        <w:ind w:firstLine="280"/>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34</w:t>
      </w:r>
      <w:r w:rsidR="00465B38">
        <w:rPr>
          <w:noProof/>
        </w:rPr>
        <w:fldChar w:fldCharType="end"/>
      </w:r>
      <w:r>
        <w:t xml:space="preserve"> - Предлагаемая структура подвижного состава</w:t>
      </w:r>
      <w:r w:rsidRPr="00D426BB">
        <w:t xml:space="preserve"> </w:t>
      </w:r>
      <w:r w:rsidRPr="00101811">
        <w:t>для предложенных вариантов маршрутной сети</w:t>
      </w:r>
      <w:r>
        <w:t xml:space="preserve"> с учетом обновления в 2023 году</w:t>
      </w:r>
    </w:p>
    <w:tbl>
      <w:tblPr>
        <w:tblW w:w="12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877"/>
        <w:gridCol w:w="597"/>
        <w:gridCol w:w="832"/>
        <w:gridCol w:w="832"/>
        <w:gridCol w:w="650"/>
        <w:gridCol w:w="650"/>
        <w:gridCol w:w="784"/>
        <w:gridCol w:w="710"/>
        <w:gridCol w:w="650"/>
        <w:gridCol w:w="650"/>
        <w:gridCol w:w="766"/>
        <w:gridCol w:w="766"/>
        <w:gridCol w:w="650"/>
        <w:gridCol w:w="650"/>
      </w:tblGrid>
      <w:tr w:rsidR="00DD3229" w:rsidRPr="00285C71" w14:paraId="5EA78779" w14:textId="77777777" w:rsidTr="00CE1F62">
        <w:trPr>
          <w:trHeight w:val="290"/>
          <w:jc w:val="center"/>
        </w:trPr>
        <w:tc>
          <w:tcPr>
            <w:tcW w:w="1588" w:type="dxa"/>
            <w:vMerge w:val="restart"/>
            <w:vAlign w:val="center"/>
          </w:tcPr>
          <w:p w14:paraId="3D595DFB"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Вид транспортного средства</w:t>
            </w:r>
          </w:p>
        </w:tc>
        <w:tc>
          <w:tcPr>
            <w:tcW w:w="1877" w:type="dxa"/>
            <w:vMerge w:val="restart"/>
            <w:shd w:val="clear" w:color="auto" w:fill="auto"/>
            <w:noWrap/>
            <w:vAlign w:val="center"/>
            <w:hideMark/>
          </w:tcPr>
          <w:p w14:paraId="28773370" w14:textId="0BE39E76"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r w:rsidR="00027AE7">
              <w:rPr>
                <w:rFonts w:eastAsia="Times New Roman" w:cs="Times New Roman"/>
                <w:color w:val="000000"/>
                <w:sz w:val="20"/>
                <w:szCs w:val="20"/>
                <w:lang w:eastAsia="ru-RU"/>
              </w:rPr>
              <w:t>Вариант построения маршрутной сети</w:t>
            </w:r>
          </w:p>
        </w:tc>
        <w:tc>
          <w:tcPr>
            <w:tcW w:w="3561" w:type="dxa"/>
            <w:gridSpan w:val="5"/>
            <w:shd w:val="clear" w:color="auto" w:fill="auto"/>
            <w:noWrap/>
            <w:vAlign w:val="center"/>
            <w:hideMark/>
          </w:tcPr>
          <w:p w14:paraId="7FFD0D93"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Имеющийся подвижной состав  </w:t>
            </w:r>
          </w:p>
        </w:tc>
        <w:tc>
          <w:tcPr>
            <w:tcW w:w="2794" w:type="dxa"/>
            <w:gridSpan w:val="4"/>
            <w:shd w:val="clear" w:color="auto" w:fill="auto"/>
            <w:noWrap/>
            <w:vAlign w:val="center"/>
            <w:hideMark/>
          </w:tcPr>
          <w:p w14:paraId="29FEC1F4"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Требуется закупка</w:t>
            </w:r>
          </w:p>
        </w:tc>
        <w:tc>
          <w:tcPr>
            <w:tcW w:w="2832" w:type="dxa"/>
            <w:gridSpan w:val="4"/>
          </w:tcPr>
          <w:p w14:paraId="2D6389BB"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Стоимость (млн. руб.)</w:t>
            </w:r>
          </w:p>
        </w:tc>
      </w:tr>
      <w:tr w:rsidR="00DD3229" w:rsidRPr="00285C71" w14:paraId="6AEAF049" w14:textId="77777777" w:rsidTr="00CE1F62">
        <w:trPr>
          <w:trHeight w:val="290"/>
          <w:jc w:val="center"/>
        </w:trPr>
        <w:tc>
          <w:tcPr>
            <w:tcW w:w="1588" w:type="dxa"/>
            <w:vMerge/>
            <w:vAlign w:val="center"/>
          </w:tcPr>
          <w:p w14:paraId="5C05242B" w14:textId="77777777" w:rsidR="00DD3229" w:rsidRPr="00285C71" w:rsidRDefault="00DD3229" w:rsidP="00CE1F62">
            <w:pPr>
              <w:spacing w:line="240" w:lineRule="auto"/>
              <w:ind w:firstLine="0"/>
              <w:jc w:val="left"/>
              <w:rPr>
                <w:rFonts w:eastAsia="Times New Roman" w:cs="Times New Roman"/>
                <w:color w:val="000000"/>
                <w:sz w:val="20"/>
                <w:szCs w:val="20"/>
                <w:lang w:eastAsia="ru-RU"/>
              </w:rPr>
            </w:pPr>
          </w:p>
        </w:tc>
        <w:tc>
          <w:tcPr>
            <w:tcW w:w="1877" w:type="dxa"/>
            <w:vMerge/>
            <w:vAlign w:val="center"/>
            <w:hideMark/>
          </w:tcPr>
          <w:p w14:paraId="4C495F16" w14:textId="77777777" w:rsidR="00DD3229" w:rsidRPr="00285C71" w:rsidRDefault="00DD3229" w:rsidP="00CE1F62">
            <w:pPr>
              <w:spacing w:line="240" w:lineRule="auto"/>
              <w:ind w:firstLine="0"/>
              <w:jc w:val="left"/>
              <w:rPr>
                <w:rFonts w:eastAsia="Times New Roman" w:cs="Times New Roman"/>
                <w:color w:val="000000"/>
                <w:sz w:val="20"/>
                <w:szCs w:val="20"/>
                <w:lang w:eastAsia="ru-RU"/>
              </w:rPr>
            </w:pPr>
          </w:p>
        </w:tc>
        <w:tc>
          <w:tcPr>
            <w:tcW w:w="597" w:type="dxa"/>
            <w:shd w:val="clear" w:color="auto" w:fill="auto"/>
            <w:noWrap/>
            <w:vAlign w:val="center"/>
            <w:hideMark/>
          </w:tcPr>
          <w:p w14:paraId="35D1A430"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М</w:t>
            </w:r>
          </w:p>
        </w:tc>
        <w:tc>
          <w:tcPr>
            <w:tcW w:w="832" w:type="dxa"/>
            <w:shd w:val="clear" w:color="auto" w:fill="auto"/>
            <w:noWrap/>
            <w:vAlign w:val="center"/>
            <w:hideMark/>
          </w:tcPr>
          <w:p w14:paraId="46948D12"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С</w:t>
            </w:r>
          </w:p>
        </w:tc>
        <w:tc>
          <w:tcPr>
            <w:tcW w:w="832" w:type="dxa"/>
            <w:shd w:val="clear" w:color="auto" w:fill="auto"/>
            <w:noWrap/>
            <w:vAlign w:val="center"/>
            <w:hideMark/>
          </w:tcPr>
          <w:p w14:paraId="4BF4B7E4"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Б</w:t>
            </w:r>
          </w:p>
        </w:tc>
        <w:tc>
          <w:tcPr>
            <w:tcW w:w="650" w:type="dxa"/>
            <w:vAlign w:val="center"/>
          </w:tcPr>
          <w:p w14:paraId="063F8331"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ОБ (174)</w:t>
            </w:r>
          </w:p>
        </w:tc>
        <w:tc>
          <w:tcPr>
            <w:tcW w:w="650" w:type="dxa"/>
            <w:vAlign w:val="center"/>
          </w:tcPr>
          <w:p w14:paraId="4D98AEB7"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ОБ (256)</w:t>
            </w:r>
          </w:p>
        </w:tc>
        <w:tc>
          <w:tcPr>
            <w:tcW w:w="784" w:type="dxa"/>
            <w:shd w:val="clear" w:color="auto" w:fill="auto"/>
            <w:noWrap/>
            <w:vAlign w:val="center"/>
            <w:hideMark/>
          </w:tcPr>
          <w:p w14:paraId="757379FE"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С</w:t>
            </w:r>
          </w:p>
        </w:tc>
        <w:tc>
          <w:tcPr>
            <w:tcW w:w="710" w:type="dxa"/>
            <w:shd w:val="clear" w:color="auto" w:fill="auto"/>
            <w:noWrap/>
            <w:vAlign w:val="center"/>
            <w:hideMark/>
          </w:tcPr>
          <w:p w14:paraId="6A1C0B78"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Б</w:t>
            </w:r>
          </w:p>
        </w:tc>
        <w:tc>
          <w:tcPr>
            <w:tcW w:w="650" w:type="dxa"/>
            <w:vAlign w:val="center"/>
          </w:tcPr>
          <w:p w14:paraId="50F0E0B8"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ОБ (174)</w:t>
            </w:r>
          </w:p>
        </w:tc>
        <w:tc>
          <w:tcPr>
            <w:tcW w:w="650" w:type="dxa"/>
            <w:vAlign w:val="center"/>
          </w:tcPr>
          <w:p w14:paraId="43E9E2C9"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ОБ (256)</w:t>
            </w:r>
          </w:p>
        </w:tc>
        <w:tc>
          <w:tcPr>
            <w:tcW w:w="766" w:type="dxa"/>
            <w:vAlign w:val="center"/>
          </w:tcPr>
          <w:p w14:paraId="7EAE2117"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С</w:t>
            </w:r>
          </w:p>
        </w:tc>
        <w:tc>
          <w:tcPr>
            <w:tcW w:w="766" w:type="dxa"/>
            <w:vAlign w:val="center"/>
          </w:tcPr>
          <w:p w14:paraId="79387B05"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Б</w:t>
            </w:r>
          </w:p>
        </w:tc>
        <w:tc>
          <w:tcPr>
            <w:tcW w:w="650" w:type="dxa"/>
            <w:vAlign w:val="center"/>
          </w:tcPr>
          <w:p w14:paraId="06D45ED7"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ОБ (174)</w:t>
            </w:r>
          </w:p>
        </w:tc>
        <w:tc>
          <w:tcPr>
            <w:tcW w:w="650" w:type="dxa"/>
            <w:vAlign w:val="center"/>
          </w:tcPr>
          <w:p w14:paraId="1C470080"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ОБ (256)</w:t>
            </w:r>
          </w:p>
        </w:tc>
      </w:tr>
      <w:tr w:rsidR="00DD3229" w:rsidRPr="00285C71" w14:paraId="3B827C57" w14:textId="77777777" w:rsidTr="00CE1F62">
        <w:trPr>
          <w:trHeight w:val="290"/>
          <w:jc w:val="center"/>
        </w:trPr>
        <w:tc>
          <w:tcPr>
            <w:tcW w:w="1588" w:type="dxa"/>
            <w:vMerge w:val="restart"/>
            <w:vAlign w:val="center"/>
          </w:tcPr>
          <w:p w14:paraId="52110CCA" w14:textId="77777777" w:rsidR="00DD3229" w:rsidRPr="00027AE7" w:rsidRDefault="00DD3229" w:rsidP="00027AE7">
            <w:pPr>
              <w:spacing w:line="240" w:lineRule="auto"/>
              <w:ind w:firstLine="0"/>
              <w:rPr>
                <w:rFonts w:eastAsia="Times New Roman" w:cs="Times New Roman"/>
                <w:b/>
                <w:color w:val="000000"/>
                <w:sz w:val="20"/>
                <w:szCs w:val="20"/>
                <w:lang w:eastAsia="ru-RU"/>
              </w:rPr>
            </w:pPr>
            <w:r w:rsidRPr="00027AE7">
              <w:rPr>
                <w:rFonts w:eastAsia="Times New Roman" w:cs="Times New Roman"/>
                <w:b/>
                <w:color w:val="000000"/>
                <w:sz w:val="20"/>
                <w:szCs w:val="20"/>
                <w:lang w:eastAsia="ru-RU"/>
              </w:rPr>
              <w:t>Автобусы</w:t>
            </w:r>
          </w:p>
        </w:tc>
        <w:tc>
          <w:tcPr>
            <w:tcW w:w="1877" w:type="dxa"/>
            <w:shd w:val="clear" w:color="auto" w:fill="auto"/>
            <w:noWrap/>
            <w:vAlign w:val="center"/>
            <w:hideMark/>
          </w:tcPr>
          <w:p w14:paraId="73248D5A" w14:textId="74979D9E" w:rsidR="00DD3229" w:rsidRPr="00285C71" w:rsidRDefault="00027AE7" w:rsidP="00027AE7">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Социальный </w:t>
            </w:r>
          </w:p>
        </w:tc>
        <w:tc>
          <w:tcPr>
            <w:tcW w:w="597" w:type="dxa"/>
            <w:shd w:val="clear" w:color="auto" w:fill="auto"/>
            <w:noWrap/>
            <w:vAlign w:val="center"/>
            <w:hideMark/>
          </w:tcPr>
          <w:p w14:paraId="5C4FAC15"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832" w:type="dxa"/>
            <w:shd w:val="clear" w:color="auto" w:fill="auto"/>
            <w:noWrap/>
            <w:vAlign w:val="center"/>
            <w:hideMark/>
          </w:tcPr>
          <w:p w14:paraId="77897B2A" w14:textId="5A4AED94" w:rsidR="00DD3229" w:rsidRPr="00285C71" w:rsidRDefault="0000688B"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144</w:t>
            </w:r>
          </w:p>
        </w:tc>
        <w:tc>
          <w:tcPr>
            <w:tcW w:w="832" w:type="dxa"/>
            <w:shd w:val="clear" w:color="auto" w:fill="auto"/>
            <w:noWrap/>
            <w:vAlign w:val="center"/>
            <w:hideMark/>
          </w:tcPr>
          <w:p w14:paraId="7046FCC8" w14:textId="4623BD36" w:rsidR="00DD3229" w:rsidRPr="0000688B" w:rsidRDefault="00DD3229" w:rsidP="0000688B">
            <w:pPr>
              <w:spacing w:line="240" w:lineRule="auto"/>
              <w:ind w:firstLine="0"/>
              <w:jc w:val="center"/>
              <w:rPr>
                <w:rFonts w:eastAsia="Times New Roman" w:cs="Times New Roman"/>
                <w:color w:val="000000"/>
                <w:sz w:val="20"/>
                <w:szCs w:val="20"/>
                <w:lang w:val="en-US" w:eastAsia="ru-RU"/>
              </w:rPr>
            </w:pPr>
            <w:r w:rsidRPr="00285C71">
              <w:rPr>
                <w:rFonts w:eastAsia="Times New Roman" w:cs="Times New Roman"/>
                <w:color w:val="000000"/>
                <w:sz w:val="20"/>
                <w:szCs w:val="20"/>
                <w:lang w:eastAsia="ru-RU"/>
              </w:rPr>
              <w:t>64</w:t>
            </w:r>
            <w:r w:rsidR="0000688B">
              <w:rPr>
                <w:rFonts w:eastAsia="Times New Roman" w:cs="Times New Roman"/>
                <w:color w:val="000000"/>
                <w:sz w:val="20"/>
                <w:szCs w:val="20"/>
                <w:lang w:val="en-US" w:eastAsia="ru-RU"/>
              </w:rPr>
              <w:t>5</w:t>
            </w:r>
          </w:p>
        </w:tc>
        <w:tc>
          <w:tcPr>
            <w:tcW w:w="650" w:type="dxa"/>
            <w:vAlign w:val="center"/>
          </w:tcPr>
          <w:p w14:paraId="6E5C6EAD"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6B0EE3F2"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784" w:type="dxa"/>
            <w:shd w:val="clear" w:color="auto" w:fill="auto"/>
            <w:noWrap/>
            <w:vAlign w:val="center"/>
            <w:hideMark/>
          </w:tcPr>
          <w:p w14:paraId="354BB9EB" w14:textId="45A94E13" w:rsidR="00DD3229" w:rsidRPr="00285C71" w:rsidRDefault="0000688B"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144</w:t>
            </w:r>
          </w:p>
        </w:tc>
        <w:tc>
          <w:tcPr>
            <w:tcW w:w="710" w:type="dxa"/>
            <w:shd w:val="clear" w:color="auto" w:fill="auto"/>
            <w:noWrap/>
            <w:vAlign w:val="center"/>
            <w:hideMark/>
          </w:tcPr>
          <w:p w14:paraId="352841B7" w14:textId="4725F3ED" w:rsidR="00DD3229" w:rsidRPr="00FA5921" w:rsidRDefault="00DD3229" w:rsidP="00FA5921">
            <w:pPr>
              <w:spacing w:line="240" w:lineRule="auto"/>
              <w:ind w:firstLine="0"/>
              <w:jc w:val="center"/>
              <w:rPr>
                <w:rFonts w:eastAsia="Times New Roman" w:cs="Times New Roman"/>
                <w:color w:val="000000"/>
                <w:sz w:val="20"/>
                <w:szCs w:val="20"/>
                <w:lang w:val="en-US" w:eastAsia="ru-RU"/>
              </w:rPr>
            </w:pPr>
            <w:r w:rsidRPr="00285C71">
              <w:rPr>
                <w:rFonts w:cs="Times New Roman"/>
                <w:color w:val="000000"/>
                <w:sz w:val="20"/>
                <w:szCs w:val="20"/>
              </w:rPr>
              <w:t>5</w:t>
            </w:r>
            <w:r w:rsidR="0000688B">
              <w:rPr>
                <w:rFonts w:cs="Times New Roman"/>
                <w:color w:val="000000"/>
                <w:sz w:val="20"/>
                <w:szCs w:val="20"/>
                <w:lang w:val="en-US"/>
              </w:rPr>
              <w:t>40</w:t>
            </w:r>
          </w:p>
        </w:tc>
        <w:tc>
          <w:tcPr>
            <w:tcW w:w="650" w:type="dxa"/>
            <w:vAlign w:val="center"/>
          </w:tcPr>
          <w:p w14:paraId="646DDF0C"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6612B9D5"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766" w:type="dxa"/>
            <w:vAlign w:val="center"/>
          </w:tcPr>
          <w:p w14:paraId="776FFE7C" w14:textId="044ED430" w:rsidR="00DD3229" w:rsidRPr="0000688B" w:rsidRDefault="00DD3229" w:rsidP="0000688B">
            <w:pPr>
              <w:spacing w:line="240" w:lineRule="auto"/>
              <w:ind w:firstLine="0"/>
              <w:jc w:val="center"/>
              <w:rPr>
                <w:rFonts w:eastAsia="Times New Roman" w:cs="Times New Roman"/>
                <w:bCs/>
                <w:color w:val="000000"/>
                <w:sz w:val="20"/>
                <w:szCs w:val="20"/>
                <w:lang w:val="en-US" w:eastAsia="ru-RU"/>
              </w:rPr>
            </w:pPr>
            <w:r w:rsidRPr="00285C71">
              <w:rPr>
                <w:bCs/>
                <w:color w:val="000000"/>
                <w:sz w:val="20"/>
                <w:szCs w:val="20"/>
              </w:rPr>
              <w:t>11</w:t>
            </w:r>
            <w:r w:rsidR="0000688B">
              <w:rPr>
                <w:bCs/>
                <w:color w:val="000000"/>
                <w:sz w:val="20"/>
                <w:szCs w:val="20"/>
                <w:lang w:val="en-US"/>
              </w:rPr>
              <w:t>46</w:t>
            </w:r>
            <w:r w:rsidRPr="00285C71">
              <w:rPr>
                <w:bCs/>
                <w:color w:val="000000"/>
                <w:sz w:val="20"/>
                <w:szCs w:val="20"/>
              </w:rPr>
              <w:t>,</w:t>
            </w:r>
            <w:r w:rsidR="0000688B">
              <w:rPr>
                <w:bCs/>
                <w:color w:val="000000"/>
                <w:sz w:val="20"/>
                <w:szCs w:val="20"/>
                <w:lang w:val="en-US"/>
              </w:rPr>
              <w:t>5</w:t>
            </w:r>
          </w:p>
        </w:tc>
        <w:tc>
          <w:tcPr>
            <w:tcW w:w="766" w:type="dxa"/>
            <w:vAlign w:val="center"/>
          </w:tcPr>
          <w:p w14:paraId="1E82E0A5" w14:textId="05222D2A" w:rsidR="00DD3229" w:rsidRPr="0000688B" w:rsidRDefault="0000688B" w:rsidP="0000688B">
            <w:pPr>
              <w:spacing w:line="240" w:lineRule="auto"/>
              <w:ind w:firstLine="0"/>
              <w:jc w:val="center"/>
              <w:rPr>
                <w:rFonts w:eastAsia="Times New Roman" w:cs="Times New Roman"/>
                <w:bCs/>
                <w:color w:val="000000"/>
                <w:sz w:val="20"/>
                <w:szCs w:val="20"/>
                <w:lang w:val="en-US" w:eastAsia="ru-RU"/>
              </w:rPr>
            </w:pPr>
            <w:r>
              <w:rPr>
                <w:bCs/>
                <w:color w:val="000000"/>
                <w:sz w:val="20"/>
                <w:szCs w:val="20"/>
              </w:rPr>
              <w:t>4763</w:t>
            </w:r>
            <w:r w:rsidR="00DD3229" w:rsidRPr="00285C71">
              <w:rPr>
                <w:bCs/>
                <w:color w:val="000000"/>
                <w:sz w:val="20"/>
                <w:szCs w:val="20"/>
              </w:rPr>
              <w:t>,</w:t>
            </w:r>
            <w:r>
              <w:rPr>
                <w:bCs/>
                <w:color w:val="000000"/>
                <w:sz w:val="20"/>
                <w:szCs w:val="20"/>
                <w:lang w:val="en-US"/>
              </w:rPr>
              <w:t>9</w:t>
            </w:r>
          </w:p>
        </w:tc>
        <w:tc>
          <w:tcPr>
            <w:tcW w:w="650" w:type="dxa"/>
            <w:vAlign w:val="center"/>
          </w:tcPr>
          <w:p w14:paraId="1DF0EEB0" w14:textId="77777777" w:rsidR="00DD3229" w:rsidRPr="00285C71" w:rsidRDefault="00DD3229" w:rsidP="00CE1F62">
            <w:pPr>
              <w:spacing w:line="240" w:lineRule="auto"/>
              <w:ind w:firstLine="0"/>
              <w:jc w:val="center"/>
              <w:rPr>
                <w:rFonts w:eastAsia="Times New Roman" w:cs="Times New Roman"/>
                <w:b/>
                <w:bCs/>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3F019A1F" w14:textId="77777777" w:rsidR="00DD3229" w:rsidRPr="00285C71" w:rsidRDefault="00DD3229" w:rsidP="00CE1F62">
            <w:pPr>
              <w:spacing w:line="240" w:lineRule="auto"/>
              <w:ind w:firstLine="0"/>
              <w:jc w:val="center"/>
              <w:rPr>
                <w:rFonts w:eastAsia="Times New Roman" w:cs="Times New Roman"/>
                <w:b/>
                <w:bCs/>
                <w:color w:val="000000"/>
                <w:sz w:val="20"/>
                <w:szCs w:val="20"/>
                <w:lang w:eastAsia="ru-RU"/>
              </w:rPr>
            </w:pPr>
            <w:r w:rsidRPr="00285C71">
              <w:rPr>
                <w:rFonts w:eastAsia="Times New Roman" w:cs="Times New Roman"/>
                <w:b/>
                <w:bCs/>
                <w:color w:val="000000"/>
                <w:sz w:val="20"/>
                <w:szCs w:val="20"/>
                <w:lang w:eastAsia="ru-RU"/>
              </w:rPr>
              <w:t>-</w:t>
            </w:r>
          </w:p>
        </w:tc>
      </w:tr>
      <w:tr w:rsidR="00DD3229" w:rsidRPr="00285C71" w14:paraId="31D79433" w14:textId="77777777" w:rsidTr="00CE1F62">
        <w:trPr>
          <w:trHeight w:val="290"/>
          <w:jc w:val="center"/>
        </w:trPr>
        <w:tc>
          <w:tcPr>
            <w:tcW w:w="1588" w:type="dxa"/>
            <w:vMerge/>
            <w:vAlign w:val="center"/>
          </w:tcPr>
          <w:p w14:paraId="476556AB"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p>
        </w:tc>
        <w:tc>
          <w:tcPr>
            <w:tcW w:w="1877" w:type="dxa"/>
            <w:shd w:val="clear" w:color="auto" w:fill="auto"/>
            <w:noWrap/>
            <w:vAlign w:val="center"/>
            <w:hideMark/>
          </w:tcPr>
          <w:p w14:paraId="15BAC440" w14:textId="2E0B69CB" w:rsidR="00DD3229" w:rsidRPr="00285C71" w:rsidRDefault="00027AE7"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Эффективный</w:t>
            </w:r>
          </w:p>
        </w:tc>
        <w:tc>
          <w:tcPr>
            <w:tcW w:w="597" w:type="dxa"/>
            <w:shd w:val="clear" w:color="auto" w:fill="auto"/>
            <w:noWrap/>
            <w:vAlign w:val="center"/>
            <w:hideMark/>
          </w:tcPr>
          <w:p w14:paraId="390794D5"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832" w:type="dxa"/>
            <w:shd w:val="clear" w:color="auto" w:fill="auto"/>
            <w:noWrap/>
            <w:vAlign w:val="center"/>
            <w:hideMark/>
          </w:tcPr>
          <w:p w14:paraId="72E57117" w14:textId="65C01A86" w:rsidR="00DD3229" w:rsidRPr="00285C71" w:rsidRDefault="0000688B"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49</w:t>
            </w:r>
          </w:p>
        </w:tc>
        <w:tc>
          <w:tcPr>
            <w:tcW w:w="832" w:type="dxa"/>
            <w:shd w:val="clear" w:color="auto" w:fill="auto"/>
            <w:noWrap/>
            <w:vAlign w:val="center"/>
            <w:hideMark/>
          </w:tcPr>
          <w:p w14:paraId="673064A8" w14:textId="21866162" w:rsidR="00DD3229" w:rsidRPr="00285C71" w:rsidRDefault="0000688B" w:rsidP="00CE1F62">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402</w:t>
            </w:r>
          </w:p>
        </w:tc>
        <w:tc>
          <w:tcPr>
            <w:tcW w:w="650" w:type="dxa"/>
            <w:vAlign w:val="center"/>
          </w:tcPr>
          <w:p w14:paraId="4692710D"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7B07C866"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784" w:type="dxa"/>
            <w:shd w:val="clear" w:color="auto" w:fill="auto"/>
            <w:noWrap/>
            <w:vAlign w:val="center"/>
            <w:hideMark/>
          </w:tcPr>
          <w:p w14:paraId="749FF899"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37</w:t>
            </w:r>
          </w:p>
        </w:tc>
        <w:tc>
          <w:tcPr>
            <w:tcW w:w="710" w:type="dxa"/>
            <w:shd w:val="clear" w:color="auto" w:fill="auto"/>
            <w:noWrap/>
            <w:vAlign w:val="center"/>
            <w:hideMark/>
          </w:tcPr>
          <w:p w14:paraId="3810F60D"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cs="Times New Roman"/>
                <w:color w:val="000000"/>
                <w:sz w:val="20"/>
                <w:szCs w:val="20"/>
              </w:rPr>
              <w:t>286</w:t>
            </w:r>
          </w:p>
        </w:tc>
        <w:tc>
          <w:tcPr>
            <w:tcW w:w="650" w:type="dxa"/>
            <w:vAlign w:val="center"/>
          </w:tcPr>
          <w:p w14:paraId="7DBC1CEC"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34AE7F86" w14:textId="77777777" w:rsidR="00DD3229" w:rsidRPr="00285C71" w:rsidRDefault="00DD3229" w:rsidP="00CE1F62">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766" w:type="dxa"/>
            <w:vAlign w:val="center"/>
          </w:tcPr>
          <w:p w14:paraId="255EFFD6" w14:textId="77777777" w:rsidR="00DD3229" w:rsidRPr="00285C71" w:rsidRDefault="00DD3229" w:rsidP="00CE1F62">
            <w:pPr>
              <w:spacing w:line="240" w:lineRule="auto"/>
              <w:ind w:firstLine="0"/>
              <w:jc w:val="center"/>
              <w:rPr>
                <w:rFonts w:eastAsia="Times New Roman" w:cs="Times New Roman"/>
                <w:bCs/>
                <w:color w:val="000000"/>
                <w:sz w:val="20"/>
                <w:szCs w:val="20"/>
                <w:lang w:eastAsia="ru-RU"/>
              </w:rPr>
            </w:pPr>
            <w:r w:rsidRPr="00285C71">
              <w:rPr>
                <w:bCs/>
                <w:color w:val="000000"/>
                <w:sz w:val="20"/>
                <w:szCs w:val="20"/>
              </w:rPr>
              <w:t>294,6</w:t>
            </w:r>
          </w:p>
        </w:tc>
        <w:tc>
          <w:tcPr>
            <w:tcW w:w="766" w:type="dxa"/>
            <w:vAlign w:val="center"/>
          </w:tcPr>
          <w:p w14:paraId="48898B82" w14:textId="77777777" w:rsidR="00DD3229" w:rsidRPr="00285C71" w:rsidRDefault="00DD3229" w:rsidP="00CE1F62">
            <w:pPr>
              <w:spacing w:line="240" w:lineRule="auto"/>
              <w:ind w:firstLine="0"/>
              <w:jc w:val="center"/>
              <w:rPr>
                <w:rFonts w:eastAsia="Times New Roman" w:cs="Times New Roman"/>
                <w:bCs/>
                <w:color w:val="000000"/>
                <w:sz w:val="20"/>
                <w:szCs w:val="20"/>
                <w:lang w:eastAsia="ru-RU"/>
              </w:rPr>
            </w:pPr>
            <w:r w:rsidRPr="00285C71">
              <w:rPr>
                <w:bCs/>
                <w:color w:val="000000"/>
                <w:sz w:val="20"/>
                <w:szCs w:val="20"/>
              </w:rPr>
              <w:t>2523,1</w:t>
            </w:r>
          </w:p>
        </w:tc>
        <w:tc>
          <w:tcPr>
            <w:tcW w:w="650" w:type="dxa"/>
            <w:vAlign w:val="center"/>
          </w:tcPr>
          <w:p w14:paraId="5FB9E11A" w14:textId="77777777" w:rsidR="00DD3229" w:rsidRPr="00285C71" w:rsidRDefault="00DD3229" w:rsidP="00CE1F62">
            <w:pPr>
              <w:spacing w:line="240" w:lineRule="auto"/>
              <w:ind w:firstLine="0"/>
              <w:jc w:val="center"/>
              <w:rPr>
                <w:rFonts w:eastAsia="Times New Roman" w:cs="Times New Roman"/>
                <w:b/>
                <w:bCs/>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78FD8B57" w14:textId="77777777" w:rsidR="00DD3229" w:rsidRPr="00285C71" w:rsidRDefault="00DD3229" w:rsidP="00CE1F62">
            <w:pPr>
              <w:spacing w:line="240" w:lineRule="auto"/>
              <w:ind w:firstLine="0"/>
              <w:jc w:val="center"/>
              <w:rPr>
                <w:rFonts w:eastAsia="Times New Roman" w:cs="Times New Roman"/>
                <w:b/>
                <w:bCs/>
                <w:color w:val="000000"/>
                <w:sz w:val="20"/>
                <w:szCs w:val="20"/>
                <w:lang w:eastAsia="ru-RU"/>
              </w:rPr>
            </w:pPr>
            <w:r w:rsidRPr="00285C71">
              <w:rPr>
                <w:rFonts w:eastAsia="Times New Roman" w:cs="Times New Roman"/>
                <w:b/>
                <w:bCs/>
                <w:color w:val="000000"/>
                <w:sz w:val="20"/>
                <w:szCs w:val="20"/>
                <w:lang w:eastAsia="ru-RU"/>
              </w:rPr>
              <w:t>-</w:t>
            </w:r>
          </w:p>
        </w:tc>
      </w:tr>
      <w:tr w:rsidR="00027AE7" w:rsidRPr="00285C71" w14:paraId="50C9085D" w14:textId="77777777" w:rsidTr="00CE1F62">
        <w:trPr>
          <w:trHeight w:val="290"/>
          <w:jc w:val="center"/>
        </w:trPr>
        <w:tc>
          <w:tcPr>
            <w:tcW w:w="1588" w:type="dxa"/>
            <w:vMerge w:val="restart"/>
            <w:vAlign w:val="center"/>
          </w:tcPr>
          <w:p w14:paraId="365D2B4A" w14:textId="77777777" w:rsidR="00027AE7" w:rsidRPr="00285C71" w:rsidRDefault="00027AE7" w:rsidP="00027AE7">
            <w:pPr>
              <w:spacing w:line="240" w:lineRule="auto"/>
              <w:ind w:firstLine="0"/>
              <w:rPr>
                <w:rFonts w:eastAsia="Times New Roman" w:cs="Times New Roman"/>
                <w:color w:val="000000"/>
                <w:sz w:val="20"/>
                <w:szCs w:val="20"/>
                <w:lang w:eastAsia="ru-RU"/>
              </w:rPr>
            </w:pPr>
            <w:r w:rsidRPr="00285C71">
              <w:rPr>
                <w:rFonts w:eastAsia="Times New Roman" w:cs="Times New Roman"/>
                <w:b/>
                <w:color w:val="000000"/>
                <w:sz w:val="20"/>
                <w:szCs w:val="20"/>
                <w:lang w:eastAsia="ru-RU"/>
              </w:rPr>
              <w:t>Троллейбусы</w:t>
            </w:r>
          </w:p>
        </w:tc>
        <w:tc>
          <w:tcPr>
            <w:tcW w:w="1877" w:type="dxa"/>
            <w:shd w:val="clear" w:color="auto" w:fill="auto"/>
            <w:noWrap/>
            <w:vAlign w:val="center"/>
          </w:tcPr>
          <w:p w14:paraId="2F5289A7" w14:textId="329D9E4C" w:rsidR="00027AE7" w:rsidRPr="00285C71" w:rsidRDefault="00027AE7" w:rsidP="00027AE7">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Социальный </w:t>
            </w:r>
          </w:p>
        </w:tc>
        <w:tc>
          <w:tcPr>
            <w:tcW w:w="597" w:type="dxa"/>
            <w:shd w:val="clear" w:color="auto" w:fill="auto"/>
            <w:noWrap/>
            <w:vAlign w:val="center"/>
          </w:tcPr>
          <w:p w14:paraId="0C77A85C"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832" w:type="dxa"/>
            <w:shd w:val="clear" w:color="auto" w:fill="auto"/>
            <w:noWrap/>
            <w:vAlign w:val="center"/>
          </w:tcPr>
          <w:p w14:paraId="658278FB"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832" w:type="dxa"/>
            <w:shd w:val="clear" w:color="auto" w:fill="auto"/>
            <w:noWrap/>
            <w:vAlign w:val="center"/>
          </w:tcPr>
          <w:p w14:paraId="596831CA"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sz w:val="20"/>
                <w:szCs w:val="20"/>
                <w:lang w:eastAsia="ru-RU"/>
              </w:rPr>
              <w:t>139</w:t>
            </w:r>
          </w:p>
        </w:tc>
        <w:tc>
          <w:tcPr>
            <w:tcW w:w="650" w:type="dxa"/>
            <w:vAlign w:val="center"/>
          </w:tcPr>
          <w:p w14:paraId="0D4AEED9"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650" w:type="dxa"/>
            <w:vAlign w:val="center"/>
          </w:tcPr>
          <w:p w14:paraId="0EB9B3DB"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784" w:type="dxa"/>
            <w:shd w:val="clear" w:color="auto" w:fill="auto"/>
            <w:noWrap/>
            <w:vAlign w:val="center"/>
          </w:tcPr>
          <w:p w14:paraId="053594CE"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710" w:type="dxa"/>
            <w:shd w:val="clear" w:color="auto" w:fill="auto"/>
            <w:noWrap/>
            <w:vAlign w:val="center"/>
          </w:tcPr>
          <w:p w14:paraId="739A57CF"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11</w:t>
            </w:r>
          </w:p>
        </w:tc>
        <w:tc>
          <w:tcPr>
            <w:tcW w:w="650" w:type="dxa"/>
            <w:vAlign w:val="center"/>
          </w:tcPr>
          <w:p w14:paraId="03278A27"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650" w:type="dxa"/>
            <w:vAlign w:val="center"/>
          </w:tcPr>
          <w:p w14:paraId="1EEBA7A7"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766" w:type="dxa"/>
            <w:vAlign w:val="center"/>
          </w:tcPr>
          <w:p w14:paraId="518B6EF6" w14:textId="77777777" w:rsidR="00027AE7" w:rsidRPr="00285C71" w:rsidRDefault="00027AE7" w:rsidP="00027AE7">
            <w:pPr>
              <w:spacing w:line="240" w:lineRule="auto"/>
              <w:ind w:firstLine="0"/>
              <w:jc w:val="center"/>
              <w:rPr>
                <w:rFonts w:eastAsia="Times New Roman" w:cs="Times New Roman"/>
                <w:bCs/>
                <w:color w:val="000000"/>
                <w:sz w:val="20"/>
                <w:szCs w:val="20"/>
                <w:lang w:eastAsia="ru-RU"/>
              </w:rPr>
            </w:pPr>
            <w:r w:rsidRPr="00285C71">
              <w:rPr>
                <w:color w:val="000000"/>
                <w:sz w:val="20"/>
                <w:szCs w:val="20"/>
              </w:rPr>
              <w:t>46,2</w:t>
            </w:r>
          </w:p>
        </w:tc>
        <w:tc>
          <w:tcPr>
            <w:tcW w:w="766" w:type="dxa"/>
            <w:vAlign w:val="center"/>
          </w:tcPr>
          <w:p w14:paraId="6D2CB42C" w14:textId="77777777" w:rsidR="00027AE7" w:rsidRPr="00285C71" w:rsidRDefault="00027AE7" w:rsidP="00027AE7">
            <w:pPr>
              <w:spacing w:line="240" w:lineRule="auto"/>
              <w:ind w:firstLine="0"/>
              <w:jc w:val="center"/>
              <w:rPr>
                <w:rFonts w:eastAsia="Times New Roman" w:cs="Times New Roman"/>
                <w:bCs/>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6708EFE5" w14:textId="77777777" w:rsidR="00027AE7" w:rsidRPr="00285C71" w:rsidRDefault="00027AE7" w:rsidP="00027AE7">
            <w:pPr>
              <w:spacing w:line="240" w:lineRule="auto"/>
              <w:ind w:firstLine="0"/>
              <w:jc w:val="center"/>
              <w:rPr>
                <w:rFonts w:eastAsia="Times New Roman" w:cs="Times New Roman"/>
                <w:bCs/>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5CE82464" w14:textId="77777777" w:rsidR="00027AE7" w:rsidRPr="00285C71" w:rsidRDefault="00027AE7" w:rsidP="00027AE7">
            <w:pPr>
              <w:spacing w:line="240" w:lineRule="auto"/>
              <w:ind w:firstLine="0"/>
              <w:jc w:val="center"/>
              <w:rPr>
                <w:rFonts w:eastAsia="Times New Roman" w:cs="Times New Roman"/>
                <w:bCs/>
                <w:color w:val="000000"/>
                <w:sz w:val="20"/>
                <w:szCs w:val="20"/>
                <w:lang w:eastAsia="ru-RU"/>
              </w:rPr>
            </w:pPr>
            <w:r w:rsidRPr="00285C71">
              <w:rPr>
                <w:rFonts w:eastAsia="Times New Roman" w:cs="Times New Roman"/>
                <w:b/>
                <w:bCs/>
                <w:color w:val="000000"/>
                <w:sz w:val="20"/>
                <w:szCs w:val="20"/>
                <w:lang w:eastAsia="ru-RU"/>
              </w:rPr>
              <w:t>-</w:t>
            </w:r>
          </w:p>
        </w:tc>
      </w:tr>
      <w:tr w:rsidR="00027AE7" w:rsidRPr="00285C71" w14:paraId="5D3983C1" w14:textId="77777777" w:rsidTr="00CE1F62">
        <w:trPr>
          <w:trHeight w:val="290"/>
          <w:jc w:val="center"/>
        </w:trPr>
        <w:tc>
          <w:tcPr>
            <w:tcW w:w="1588" w:type="dxa"/>
            <w:vMerge/>
            <w:vAlign w:val="center"/>
          </w:tcPr>
          <w:p w14:paraId="22583364" w14:textId="77777777" w:rsidR="00027AE7" w:rsidRPr="00285C71" w:rsidRDefault="00027AE7" w:rsidP="00027AE7">
            <w:pPr>
              <w:spacing w:line="240" w:lineRule="auto"/>
              <w:ind w:firstLine="0"/>
              <w:jc w:val="center"/>
              <w:rPr>
                <w:rFonts w:eastAsia="Times New Roman" w:cs="Times New Roman"/>
                <w:b/>
                <w:color w:val="000000"/>
                <w:sz w:val="20"/>
                <w:szCs w:val="20"/>
                <w:lang w:eastAsia="ru-RU"/>
              </w:rPr>
            </w:pPr>
          </w:p>
        </w:tc>
        <w:tc>
          <w:tcPr>
            <w:tcW w:w="1877" w:type="dxa"/>
            <w:shd w:val="clear" w:color="auto" w:fill="auto"/>
            <w:noWrap/>
            <w:vAlign w:val="center"/>
          </w:tcPr>
          <w:p w14:paraId="2CB84797" w14:textId="075BDBBB" w:rsidR="00027AE7" w:rsidRPr="00285C71" w:rsidRDefault="00027AE7" w:rsidP="00027AE7">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Эффективный</w:t>
            </w:r>
          </w:p>
        </w:tc>
        <w:tc>
          <w:tcPr>
            <w:tcW w:w="597" w:type="dxa"/>
            <w:shd w:val="clear" w:color="auto" w:fill="auto"/>
            <w:noWrap/>
            <w:vAlign w:val="center"/>
          </w:tcPr>
          <w:p w14:paraId="349F318A"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832" w:type="dxa"/>
            <w:shd w:val="clear" w:color="auto" w:fill="auto"/>
            <w:noWrap/>
            <w:vAlign w:val="center"/>
          </w:tcPr>
          <w:p w14:paraId="5A3C5220"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 -</w:t>
            </w:r>
          </w:p>
        </w:tc>
        <w:tc>
          <w:tcPr>
            <w:tcW w:w="832" w:type="dxa"/>
            <w:shd w:val="clear" w:color="auto" w:fill="auto"/>
            <w:noWrap/>
            <w:vAlign w:val="center"/>
          </w:tcPr>
          <w:p w14:paraId="57276B0B" w14:textId="2B49C7A1" w:rsidR="00027AE7" w:rsidRPr="00285C71" w:rsidRDefault="0000688B" w:rsidP="00027AE7">
            <w:pPr>
              <w:spacing w:line="240" w:lineRule="auto"/>
              <w:ind w:firstLine="0"/>
              <w:jc w:val="center"/>
              <w:rPr>
                <w:rFonts w:eastAsia="Times New Roman" w:cs="Times New Roman"/>
                <w:color w:val="000000"/>
                <w:sz w:val="20"/>
                <w:szCs w:val="20"/>
                <w:lang w:eastAsia="ru-RU"/>
              </w:rPr>
            </w:pPr>
            <w:r>
              <w:rPr>
                <w:sz w:val="20"/>
                <w:szCs w:val="20"/>
                <w:lang w:eastAsia="ru-RU"/>
              </w:rPr>
              <w:t>75</w:t>
            </w:r>
          </w:p>
        </w:tc>
        <w:tc>
          <w:tcPr>
            <w:tcW w:w="650" w:type="dxa"/>
            <w:vAlign w:val="center"/>
          </w:tcPr>
          <w:p w14:paraId="1E426189"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650" w:type="dxa"/>
            <w:vAlign w:val="center"/>
          </w:tcPr>
          <w:p w14:paraId="73A484C1"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784" w:type="dxa"/>
            <w:shd w:val="clear" w:color="auto" w:fill="auto"/>
            <w:noWrap/>
            <w:vAlign w:val="center"/>
          </w:tcPr>
          <w:p w14:paraId="0985E4F7"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710" w:type="dxa"/>
            <w:shd w:val="clear" w:color="auto" w:fill="auto"/>
            <w:noWrap/>
            <w:vAlign w:val="center"/>
          </w:tcPr>
          <w:p w14:paraId="70AD8D27"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11</w:t>
            </w:r>
          </w:p>
        </w:tc>
        <w:tc>
          <w:tcPr>
            <w:tcW w:w="650" w:type="dxa"/>
            <w:vAlign w:val="center"/>
          </w:tcPr>
          <w:p w14:paraId="4D0CFE90"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650" w:type="dxa"/>
            <w:vAlign w:val="center"/>
          </w:tcPr>
          <w:p w14:paraId="068EBBA6"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Cs/>
                <w:color w:val="000000"/>
                <w:sz w:val="20"/>
                <w:szCs w:val="20"/>
                <w:lang w:eastAsia="ru-RU"/>
              </w:rPr>
              <w:t>-</w:t>
            </w:r>
          </w:p>
        </w:tc>
        <w:tc>
          <w:tcPr>
            <w:tcW w:w="766" w:type="dxa"/>
            <w:vAlign w:val="center"/>
          </w:tcPr>
          <w:p w14:paraId="2CC180E9" w14:textId="77777777" w:rsidR="00027AE7" w:rsidRPr="00285C71" w:rsidRDefault="00027AE7" w:rsidP="00027AE7">
            <w:pPr>
              <w:spacing w:line="240" w:lineRule="auto"/>
              <w:ind w:firstLine="0"/>
              <w:jc w:val="center"/>
              <w:rPr>
                <w:rFonts w:eastAsia="Times New Roman" w:cs="Times New Roman"/>
                <w:bCs/>
                <w:color w:val="000000"/>
                <w:sz w:val="20"/>
                <w:szCs w:val="20"/>
                <w:lang w:eastAsia="ru-RU"/>
              </w:rPr>
            </w:pPr>
            <w:r w:rsidRPr="00285C71">
              <w:rPr>
                <w:color w:val="000000"/>
                <w:sz w:val="20"/>
                <w:szCs w:val="20"/>
              </w:rPr>
              <w:t>46,2</w:t>
            </w:r>
          </w:p>
        </w:tc>
        <w:tc>
          <w:tcPr>
            <w:tcW w:w="766" w:type="dxa"/>
            <w:vAlign w:val="center"/>
          </w:tcPr>
          <w:p w14:paraId="167B2790" w14:textId="77777777" w:rsidR="00027AE7" w:rsidRPr="00285C71" w:rsidRDefault="00027AE7" w:rsidP="00027AE7">
            <w:pPr>
              <w:spacing w:line="240" w:lineRule="auto"/>
              <w:ind w:firstLine="0"/>
              <w:jc w:val="center"/>
              <w:rPr>
                <w:rFonts w:eastAsia="Times New Roman" w:cs="Times New Roman"/>
                <w:bCs/>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0DA98CA4" w14:textId="77777777" w:rsidR="00027AE7" w:rsidRPr="00285C71" w:rsidRDefault="00027AE7" w:rsidP="00027AE7">
            <w:pPr>
              <w:spacing w:line="240" w:lineRule="auto"/>
              <w:ind w:firstLine="0"/>
              <w:jc w:val="center"/>
              <w:rPr>
                <w:rFonts w:eastAsia="Times New Roman" w:cs="Times New Roman"/>
                <w:bCs/>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3C853470" w14:textId="77777777" w:rsidR="00027AE7" w:rsidRPr="00285C71" w:rsidRDefault="00027AE7" w:rsidP="00027AE7">
            <w:pPr>
              <w:spacing w:line="240" w:lineRule="auto"/>
              <w:ind w:firstLine="0"/>
              <w:jc w:val="center"/>
              <w:rPr>
                <w:rFonts w:eastAsia="Times New Roman" w:cs="Times New Roman"/>
                <w:bCs/>
                <w:color w:val="000000"/>
                <w:sz w:val="20"/>
                <w:szCs w:val="20"/>
                <w:lang w:eastAsia="ru-RU"/>
              </w:rPr>
            </w:pPr>
            <w:r w:rsidRPr="00285C71">
              <w:rPr>
                <w:rFonts w:eastAsia="Times New Roman" w:cs="Times New Roman"/>
                <w:b/>
                <w:bCs/>
                <w:color w:val="000000"/>
                <w:sz w:val="20"/>
                <w:szCs w:val="20"/>
                <w:lang w:eastAsia="ru-RU"/>
              </w:rPr>
              <w:t>-</w:t>
            </w:r>
          </w:p>
        </w:tc>
      </w:tr>
      <w:tr w:rsidR="00027AE7" w:rsidRPr="00285C71" w14:paraId="5643F754" w14:textId="77777777" w:rsidTr="00CE1F62">
        <w:trPr>
          <w:trHeight w:val="290"/>
          <w:jc w:val="center"/>
        </w:trPr>
        <w:tc>
          <w:tcPr>
            <w:tcW w:w="1588" w:type="dxa"/>
            <w:vMerge w:val="restart"/>
            <w:vAlign w:val="center"/>
          </w:tcPr>
          <w:p w14:paraId="02805F81" w14:textId="77777777" w:rsidR="00027AE7" w:rsidRPr="00285C71" w:rsidRDefault="00027AE7" w:rsidP="00027AE7">
            <w:pPr>
              <w:spacing w:line="240" w:lineRule="auto"/>
              <w:ind w:firstLine="0"/>
              <w:rPr>
                <w:rFonts w:eastAsia="Times New Roman" w:cs="Times New Roman"/>
                <w:b/>
                <w:color w:val="000000"/>
                <w:sz w:val="20"/>
                <w:szCs w:val="20"/>
                <w:lang w:eastAsia="ru-RU"/>
              </w:rPr>
            </w:pPr>
            <w:r w:rsidRPr="00285C71">
              <w:rPr>
                <w:rFonts w:eastAsia="Times New Roman" w:cs="Times New Roman"/>
                <w:b/>
                <w:color w:val="000000"/>
                <w:sz w:val="20"/>
                <w:szCs w:val="20"/>
                <w:lang w:eastAsia="ru-RU"/>
              </w:rPr>
              <w:t>Трамваи</w:t>
            </w:r>
          </w:p>
        </w:tc>
        <w:tc>
          <w:tcPr>
            <w:tcW w:w="1877" w:type="dxa"/>
            <w:shd w:val="clear" w:color="auto" w:fill="auto"/>
            <w:noWrap/>
            <w:vAlign w:val="center"/>
          </w:tcPr>
          <w:p w14:paraId="11DC89EB" w14:textId="54783BEE" w:rsidR="00027AE7" w:rsidRPr="00285C71" w:rsidRDefault="00027AE7" w:rsidP="00027AE7">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Социальный </w:t>
            </w:r>
          </w:p>
        </w:tc>
        <w:tc>
          <w:tcPr>
            <w:tcW w:w="597" w:type="dxa"/>
            <w:shd w:val="clear" w:color="auto" w:fill="auto"/>
            <w:noWrap/>
            <w:vAlign w:val="center"/>
          </w:tcPr>
          <w:p w14:paraId="54A3BCBC"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832" w:type="dxa"/>
            <w:shd w:val="clear" w:color="auto" w:fill="auto"/>
            <w:noWrap/>
            <w:vAlign w:val="center"/>
          </w:tcPr>
          <w:p w14:paraId="288C6A44"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832" w:type="dxa"/>
            <w:shd w:val="clear" w:color="auto" w:fill="auto"/>
            <w:noWrap/>
            <w:vAlign w:val="center"/>
          </w:tcPr>
          <w:p w14:paraId="2DD570BF"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30</w:t>
            </w:r>
          </w:p>
        </w:tc>
        <w:tc>
          <w:tcPr>
            <w:tcW w:w="650" w:type="dxa"/>
            <w:vAlign w:val="center"/>
          </w:tcPr>
          <w:p w14:paraId="70531225"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24</w:t>
            </w:r>
          </w:p>
        </w:tc>
        <w:tc>
          <w:tcPr>
            <w:tcW w:w="650" w:type="dxa"/>
            <w:vAlign w:val="center"/>
          </w:tcPr>
          <w:p w14:paraId="3DEC0F93"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784" w:type="dxa"/>
            <w:shd w:val="clear" w:color="auto" w:fill="auto"/>
            <w:noWrap/>
            <w:vAlign w:val="center"/>
          </w:tcPr>
          <w:p w14:paraId="241E573E"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710" w:type="dxa"/>
            <w:shd w:val="clear" w:color="auto" w:fill="auto"/>
            <w:noWrap/>
            <w:vAlign w:val="center"/>
          </w:tcPr>
          <w:p w14:paraId="3B059B06"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650" w:type="dxa"/>
            <w:vAlign w:val="center"/>
          </w:tcPr>
          <w:p w14:paraId="6119032E" w14:textId="66F7B029" w:rsidR="00027AE7" w:rsidRPr="00285C71" w:rsidRDefault="0000688B" w:rsidP="00FA5921">
            <w:pPr>
              <w:spacing w:line="240" w:lineRule="auto"/>
              <w:ind w:firstLine="0"/>
              <w:jc w:val="center"/>
              <w:rPr>
                <w:rFonts w:eastAsia="Times New Roman" w:cs="Times New Roman"/>
                <w:color w:val="000000"/>
                <w:sz w:val="20"/>
                <w:szCs w:val="20"/>
                <w:lang w:eastAsia="ru-RU"/>
              </w:rPr>
            </w:pPr>
            <w:r>
              <w:rPr>
                <w:rFonts w:cs="Times New Roman"/>
                <w:color w:val="000000"/>
                <w:sz w:val="20"/>
                <w:szCs w:val="20"/>
              </w:rPr>
              <w:t>34</w:t>
            </w:r>
          </w:p>
        </w:tc>
        <w:tc>
          <w:tcPr>
            <w:tcW w:w="650" w:type="dxa"/>
            <w:vAlign w:val="center"/>
          </w:tcPr>
          <w:p w14:paraId="179BD8ED"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766" w:type="dxa"/>
            <w:vAlign w:val="center"/>
          </w:tcPr>
          <w:p w14:paraId="50DDAE13"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766" w:type="dxa"/>
            <w:vAlign w:val="center"/>
          </w:tcPr>
          <w:p w14:paraId="636BEEA9"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3EAFA87B"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cs="Times New Roman"/>
                <w:color w:val="000000"/>
                <w:sz w:val="20"/>
                <w:szCs w:val="20"/>
              </w:rPr>
              <w:t>544</w:t>
            </w:r>
          </w:p>
        </w:tc>
        <w:tc>
          <w:tcPr>
            <w:tcW w:w="650" w:type="dxa"/>
            <w:vAlign w:val="center"/>
          </w:tcPr>
          <w:p w14:paraId="73DF3D6A"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cs="Times New Roman"/>
                <w:color w:val="000000"/>
                <w:sz w:val="20"/>
                <w:szCs w:val="20"/>
              </w:rPr>
              <w:t>-</w:t>
            </w:r>
          </w:p>
        </w:tc>
      </w:tr>
      <w:tr w:rsidR="00027AE7" w:rsidRPr="00285C71" w14:paraId="58103F5F" w14:textId="77777777" w:rsidTr="00CE1F62">
        <w:trPr>
          <w:trHeight w:val="290"/>
          <w:jc w:val="center"/>
        </w:trPr>
        <w:tc>
          <w:tcPr>
            <w:tcW w:w="1588" w:type="dxa"/>
            <w:vMerge/>
            <w:vAlign w:val="center"/>
          </w:tcPr>
          <w:p w14:paraId="60F5143F"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p>
        </w:tc>
        <w:tc>
          <w:tcPr>
            <w:tcW w:w="1877" w:type="dxa"/>
            <w:shd w:val="clear" w:color="auto" w:fill="auto"/>
            <w:noWrap/>
            <w:vAlign w:val="center"/>
          </w:tcPr>
          <w:p w14:paraId="3516AF8C" w14:textId="4A3A2329" w:rsidR="00027AE7" w:rsidRPr="00285C71" w:rsidRDefault="00027AE7" w:rsidP="00027AE7">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Эффективный</w:t>
            </w:r>
          </w:p>
        </w:tc>
        <w:tc>
          <w:tcPr>
            <w:tcW w:w="597" w:type="dxa"/>
            <w:shd w:val="clear" w:color="auto" w:fill="auto"/>
            <w:noWrap/>
            <w:vAlign w:val="center"/>
          </w:tcPr>
          <w:p w14:paraId="42594E99"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832" w:type="dxa"/>
            <w:shd w:val="clear" w:color="auto" w:fill="auto"/>
            <w:noWrap/>
            <w:vAlign w:val="center"/>
          </w:tcPr>
          <w:p w14:paraId="77291B05"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832" w:type="dxa"/>
            <w:shd w:val="clear" w:color="auto" w:fill="auto"/>
            <w:noWrap/>
            <w:vAlign w:val="center"/>
          </w:tcPr>
          <w:p w14:paraId="7EFE8E0B" w14:textId="2A5EEA2E" w:rsidR="00027AE7" w:rsidRPr="00285C71" w:rsidRDefault="00027AE7" w:rsidP="00027AE7">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650" w:type="dxa"/>
            <w:vAlign w:val="center"/>
          </w:tcPr>
          <w:p w14:paraId="069C2653" w14:textId="58980F2E" w:rsidR="00027AE7" w:rsidRPr="00285C71" w:rsidRDefault="00027AE7" w:rsidP="00027AE7">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285C71">
              <w:rPr>
                <w:rFonts w:eastAsia="Times New Roman" w:cs="Times New Roman"/>
                <w:color w:val="000000"/>
                <w:sz w:val="20"/>
                <w:szCs w:val="20"/>
                <w:lang w:eastAsia="ru-RU"/>
              </w:rPr>
              <w:t>6</w:t>
            </w:r>
          </w:p>
        </w:tc>
        <w:tc>
          <w:tcPr>
            <w:tcW w:w="650" w:type="dxa"/>
            <w:vAlign w:val="center"/>
          </w:tcPr>
          <w:p w14:paraId="2F76E80A" w14:textId="0BB77DE8" w:rsidR="00027AE7" w:rsidRPr="00285C71" w:rsidRDefault="00027AE7" w:rsidP="00027AE7">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Pr="00285C71">
              <w:rPr>
                <w:rFonts w:eastAsia="Times New Roman" w:cs="Times New Roman"/>
                <w:color w:val="000000"/>
                <w:sz w:val="20"/>
                <w:szCs w:val="20"/>
                <w:lang w:eastAsia="ru-RU"/>
              </w:rPr>
              <w:t>2</w:t>
            </w:r>
          </w:p>
        </w:tc>
        <w:tc>
          <w:tcPr>
            <w:tcW w:w="784" w:type="dxa"/>
            <w:shd w:val="clear" w:color="auto" w:fill="auto"/>
            <w:noWrap/>
            <w:vAlign w:val="center"/>
          </w:tcPr>
          <w:p w14:paraId="7FB08FB6"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710" w:type="dxa"/>
            <w:shd w:val="clear" w:color="auto" w:fill="auto"/>
            <w:noWrap/>
            <w:vAlign w:val="center"/>
          </w:tcPr>
          <w:p w14:paraId="33862F48"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color w:val="000000"/>
                <w:sz w:val="20"/>
                <w:szCs w:val="20"/>
                <w:lang w:eastAsia="ru-RU"/>
              </w:rPr>
              <w:t> -</w:t>
            </w:r>
          </w:p>
        </w:tc>
        <w:tc>
          <w:tcPr>
            <w:tcW w:w="650" w:type="dxa"/>
            <w:vAlign w:val="center"/>
          </w:tcPr>
          <w:p w14:paraId="3DD0A1DE"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cs="Times New Roman"/>
                <w:color w:val="000000"/>
                <w:sz w:val="20"/>
                <w:szCs w:val="20"/>
              </w:rPr>
              <w:t>26</w:t>
            </w:r>
          </w:p>
        </w:tc>
        <w:tc>
          <w:tcPr>
            <w:tcW w:w="650" w:type="dxa"/>
            <w:vAlign w:val="center"/>
          </w:tcPr>
          <w:p w14:paraId="07DE8AC8" w14:textId="20D8966A" w:rsidR="00027AE7" w:rsidRPr="00FA5921" w:rsidRDefault="0000688B" w:rsidP="00027AE7">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32</w:t>
            </w:r>
          </w:p>
        </w:tc>
        <w:tc>
          <w:tcPr>
            <w:tcW w:w="766" w:type="dxa"/>
            <w:vAlign w:val="center"/>
          </w:tcPr>
          <w:p w14:paraId="7F7ED8EB"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766" w:type="dxa"/>
            <w:vAlign w:val="center"/>
          </w:tcPr>
          <w:p w14:paraId="4054AD67"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eastAsia="Times New Roman" w:cs="Times New Roman"/>
                <w:b/>
                <w:bCs/>
                <w:color w:val="000000"/>
                <w:sz w:val="20"/>
                <w:szCs w:val="20"/>
                <w:lang w:eastAsia="ru-RU"/>
              </w:rPr>
              <w:t>-</w:t>
            </w:r>
          </w:p>
        </w:tc>
        <w:tc>
          <w:tcPr>
            <w:tcW w:w="650" w:type="dxa"/>
            <w:vAlign w:val="center"/>
          </w:tcPr>
          <w:p w14:paraId="0B8D0FFA" w14:textId="77777777" w:rsidR="00027AE7" w:rsidRPr="00285C71" w:rsidRDefault="00027AE7" w:rsidP="00027AE7">
            <w:pPr>
              <w:spacing w:line="240" w:lineRule="auto"/>
              <w:ind w:firstLine="0"/>
              <w:jc w:val="center"/>
              <w:rPr>
                <w:rFonts w:eastAsia="Times New Roman" w:cs="Times New Roman"/>
                <w:color w:val="000000"/>
                <w:sz w:val="20"/>
                <w:szCs w:val="20"/>
                <w:lang w:eastAsia="ru-RU"/>
              </w:rPr>
            </w:pPr>
            <w:r w:rsidRPr="00285C71">
              <w:rPr>
                <w:rFonts w:cs="Times New Roman"/>
                <w:color w:val="000000"/>
                <w:sz w:val="20"/>
                <w:szCs w:val="20"/>
              </w:rPr>
              <w:t>416</w:t>
            </w:r>
          </w:p>
        </w:tc>
        <w:tc>
          <w:tcPr>
            <w:tcW w:w="650" w:type="dxa"/>
            <w:vAlign w:val="center"/>
          </w:tcPr>
          <w:p w14:paraId="3DAAAF34" w14:textId="4EDAE621" w:rsidR="00027AE7" w:rsidRPr="00285C71" w:rsidRDefault="00D4328B" w:rsidP="00027AE7">
            <w:pPr>
              <w:spacing w:line="240" w:lineRule="auto"/>
              <w:ind w:firstLine="0"/>
              <w:jc w:val="center"/>
              <w:rPr>
                <w:rFonts w:eastAsia="Times New Roman" w:cs="Times New Roman"/>
                <w:color w:val="000000"/>
                <w:sz w:val="20"/>
                <w:szCs w:val="20"/>
                <w:lang w:eastAsia="ru-RU"/>
              </w:rPr>
            </w:pPr>
            <w:r>
              <w:rPr>
                <w:rFonts w:cs="Times New Roman"/>
                <w:color w:val="000000"/>
                <w:sz w:val="20"/>
                <w:szCs w:val="20"/>
                <w:lang w:val="en-US"/>
              </w:rPr>
              <w:t>28</w:t>
            </w:r>
            <w:r w:rsidR="00027AE7" w:rsidRPr="00285C71">
              <w:rPr>
                <w:rFonts w:cs="Times New Roman"/>
                <w:color w:val="000000"/>
                <w:sz w:val="20"/>
                <w:szCs w:val="20"/>
              </w:rPr>
              <w:t>80</w:t>
            </w:r>
          </w:p>
        </w:tc>
      </w:tr>
    </w:tbl>
    <w:p w14:paraId="025C056B" w14:textId="77777777" w:rsidR="00DD3229" w:rsidRDefault="00DD3229" w:rsidP="00DD3229">
      <w:pPr>
        <w:pStyle w:val="1f5"/>
        <w:ind w:firstLine="280"/>
      </w:pPr>
      <w:r w:rsidRPr="00285C71">
        <w:t xml:space="preserve">Данная структура предполагает для каждого из вариантов маршрутной сети закупку автобусов МАЗ-203 с </w:t>
      </w:r>
      <w:r>
        <w:t>экологическим классом двигателя не ниже</w:t>
      </w:r>
      <w:r w:rsidRPr="00285C71">
        <w:t xml:space="preserve"> Евро-5, </w:t>
      </w:r>
      <w:r>
        <w:t>низкопольных вагонов трамваев</w:t>
      </w:r>
      <w:r w:rsidRPr="00285C71">
        <w:t xml:space="preserve"> 71-801 и троллейбусов </w:t>
      </w:r>
      <w:r w:rsidRPr="00285C71">
        <w:rPr>
          <w:rFonts w:eastAsiaTheme="minorHAnsi"/>
          <w:bCs/>
          <w:color w:val="000000"/>
          <w:szCs w:val="22"/>
          <w:shd w:val="clear" w:color="auto" w:fill="FFFFFF"/>
        </w:rPr>
        <w:t>Тролза-5275.07 «Оптима»</w:t>
      </w:r>
      <w:r>
        <w:rPr>
          <w:rFonts w:eastAsiaTheme="minorHAnsi"/>
          <w:bCs/>
          <w:color w:val="000000"/>
          <w:szCs w:val="22"/>
          <w:shd w:val="clear" w:color="auto" w:fill="FFFFFF"/>
        </w:rPr>
        <w:t>. Количество соответствующих транспортных средств и их стоимость приведена в таблице.</w:t>
      </w:r>
    </w:p>
    <w:p w14:paraId="1F488E8C" w14:textId="77777777" w:rsidR="00DD3229" w:rsidRDefault="00DD3229" w:rsidP="00DD3229">
      <w:pPr>
        <w:pStyle w:val="1f5"/>
        <w:ind w:firstLine="280"/>
        <w:sectPr w:rsidR="00DD3229" w:rsidSect="00CE1F62">
          <w:pgSz w:w="16838" w:h="11906" w:orient="landscape"/>
          <w:pgMar w:top="851" w:right="1134" w:bottom="1701" w:left="1134" w:header="709" w:footer="709" w:gutter="0"/>
          <w:cols w:space="708"/>
          <w:docGrid w:linePitch="360"/>
        </w:sectPr>
      </w:pPr>
    </w:p>
    <w:p w14:paraId="3216BFD2" w14:textId="77777777" w:rsidR="00A974D7" w:rsidRPr="00D00C93" w:rsidRDefault="00A974D7" w:rsidP="002E2C63">
      <w:pPr>
        <w:pStyle w:val="17"/>
        <w:spacing w:before="120" w:line="240" w:lineRule="auto"/>
        <w:ind w:left="1418" w:hanging="851"/>
      </w:pPr>
      <w:bookmarkStart w:id="75" w:name="_Toc508095304"/>
      <w:r>
        <w:lastRenderedPageBreak/>
        <w:t xml:space="preserve">3.2.3.13 </w:t>
      </w:r>
      <w:r w:rsidRPr="00D00C93">
        <w:t>Разработка схемы остановочных пунктов общественного транспорта с учетом их загрузки для выявления наиболее загруженного транспортного коридора.</w:t>
      </w:r>
      <w:bookmarkEnd w:id="75"/>
    </w:p>
    <w:p w14:paraId="02EE4778" w14:textId="77777777" w:rsidR="002E2C63" w:rsidRPr="002E2C63" w:rsidRDefault="002E2C63" w:rsidP="002E2C63">
      <w:pPr>
        <w:pStyle w:val="1f5"/>
      </w:pPr>
      <w:r w:rsidRPr="002E2C63">
        <w:t>По итогам проведенного анализа валидаций на автобусных маршрутах были выявлены следующие 15 остановочных пунктов с наибольшими показателями пассажирообмена в сутки:</w:t>
      </w:r>
    </w:p>
    <w:p w14:paraId="0A387C79" w14:textId="77777777" w:rsidR="002E2C63" w:rsidRPr="00D4092F" w:rsidRDefault="002E2C63" w:rsidP="002E2C63">
      <w:pPr>
        <w:pStyle w:val="10"/>
        <w:rPr>
          <w:lang w:eastAsia="ru-RU"/>
        </w:rPr>
      </w:pPr>
      <w:r w:rsidRPr="00D4092F">
        <w:rPr>
          <w:lang w:eastAsia="ru-RU"/>
        </w:rPr>
        <w:t>Ул. Лениградская</w:t>
      </w:r>
    </w:p>
    <w:p w14:paraId="340BD213" w14:textId="77777777" w:rsidR="002E2C63" w:rsidRPr="00D4092F" w:rsidRDefault="002E2C63" w:rsidP="002E2C63">
      <w:pPr>
        <w:pStyle w:val="10"/>
        <w:rPr>
          <w:lang w:eastAsia="ru-RU"/>
        </w:rPr>
      </w:pPr>
      <w:r w:rsidRPr="00D4092F">
        <w:rPr>
          <w:lang w:eastAsia="ru-RU"/>
        </w:rPr>
        <w:t>Ул. Дементьева</w:t>
      </w:r>
    </w:p>
    <w:p w14:paraId="44870280" w14:textId="77777777" w:rsidR="002E2C63" w:rsidRPr="00D4092F" w:rsidRDefault="002E2C63" w:rsidP="002E2C63">
      <w:pPr>
        <w:pStyle w:val="10"/>
        <w:rPr>
          <w:lang w:eastAsia="ru-RU"/>
        </w:rPr>
      </w:pPr>
      <w:r w:rsidRPr="00D4092F">
        <w:rPr>
          <w:lang w:eastAsia="ru-RU"/>
        </w:rPr>
        <w:t>Разъезд Восстания</w:t>
      </w:r>
    </w:p>
    <w:p w14:paraId="0A77D0C4" w14:textId="77777777" w:rsidR="002E2C63" w:rsidRPr="00D4092F" w:rsidRDefault="002E2C63" w:rsidP="002E2C63">
      <w:pPr>
        <w:pStyle w:val="10"/>
        <w:rPr>
          <w:lang w:eastAsia="ru-RU"/>
        </w:rPr>
      </w:pPr>
      <w:r w:rsidRPr="00D4092F">
        <w:rPr>
          <w:lang w:eastAsia="ru-RU"/>
        </w:rPr>
        <w:t>Кафе «Солнышко»</w:t>
      </w:r>
    </w:p>
    <w:p w14:paraId="3190AC59" w14:textId="77777777" w:rsidR="002E2C63" w:rsidRPr="00D4092F" w:rsidRDefault="002E2C63" w:rsidP="002E2C63">
      <w:pPr>
        <w:pStyle w:val="10"/>
        <w:rPr>
          <w:lang w:eastAsia="ru-RU"/>
        </w:rPr>
      </w:pPr>
      <w:r w:rsidRPr="00D4092F">
        <w:rPr>
          <w:lang w:eastAsia="ru-RU"/>
        </w:rPr>
        <w:t>Ст. м. Яшьлек</w:t>
      </w:r>
    </w:p>
    <w:p w14:paraId="16308E34" w14:textId="77777777" w:rsidR="002E2C63" w:rsidRPr="00D4092F" w:rsidRDefault="002E2C63" w:rsidP="002E2C63">
      <w:pPr>
        <w:pStyle w:val="10"/>
        <w:rPr>
          <w:lang w:eastAsia="ru-RU"/>
        </w:rPr>
      </w:pPr>
      <w:r w:rsidRPr="00D4092F">
        <w:rPr>
          <w:lang w:eastAsia="ru-RU"/>
        </w:rPr>
        <w:t>Энергетический университет</w:t>
      </w:r>
    </w:p>
    <w:p w14:paraId="5FCC1963" w14:textId="77777777" w:rsidR="002E2C63" w:rsidRPr="00D4092F" w:rsidRDefault="002E2C63" w:rsidP="002E2C63">
      <w:pPr>
        <w:pStyle w:val="10"/>
        <w:rPr>
          <w:lang w:eastAsia="ru-RU"/>
        </w:rPr>
      </w:pPr>
      <w:r w:rsidRPr="00D4092F">
        <w:rPr>
          <w:lang w:eastAsia="ru-RU"/>
        </w:rPr>
        <w:t>Роддом №1</w:t>
      </w:r>
    </w:p>
    <w:p w14:paraId="33F6C328" w14:textId="77777777" w:rsidR="002E2C63" w:rsidRPr="00D4092F" w:rsidRDefault="002E2C63" w:rsidP="002E2C63">
      <w:pPr>
        <w:pStyle w:val="10"/>
        <w:rPr>
          <w:lang w:eastAsia="ru-RU"/>
        </w:rPr>
      </w:pPr>
      <w:r w:rsidRPr="00D4092F">
        <w:rPr>
          <w:lang w:eastAsia="ru-RU"/>
        </w:rPr>
        <w:t>Футбольный стадион</w:t>
      </w:r>
    </w:p>
    <w:p w14:paraId="1CA9A75B" w14:textId="77777777" w:rsidR="002E2C63" w:rsidRPr="00D4092F" w:rsidRDefault="002E2C63" w:rsidP="002E2C63">
      <w:pPr>
        <w:pStyle w:val="10"/>
        <w:rPr>
          <w:lang w:eastAsia="ru-RU"/>
        </w:rPr>
      </w:pPr>
      <w:r w:rsidRPr="00D4092F">
        <w:rPr>
          <w:lang w:eastAsia="ru-RU"/>
        </w:rPr>
        <w:t>Ул. Халитова</w:t>
      </w:r>
    </w:p>
    <w:p w14:paraId="33860F06" w14:textId="77777777" w:rsidR="002E2C63" w:rsidRPr="00D4092F" w:rsidRDefault="002E2C63" w:rsidP="002E2C63">
      <w:pPr>
        <w:pStyle w:val="10"/>
        <w:rPr>
          <w:lang w:eastAsia="ru-RU"/>
        </w:rPr>
      </w:pPr>
      <w:r w:rsidRPr="00D4092F">
        <w:rPr>
          <w:lang w:eastAsia="ru-RU"/>
        </w:rPr>
        <w:t>Колхозный рынок</w:t>
      </w:r>
    </w:p>
    <w:p w14:paraId="38FB1F2A" w14:textId="77777777" w:rsidR="002E2C63" w:rsidRPr="00D4092F" w:rsidRDefault="002E2C63" w:rsidP="002E2C63">
      <w:pPr>
        <w:pStyle w:val="10"/>
        <w:rPr>
          <w:lang w:eastAsia="ru-RU"/>
        </w:rPr>
      </w:pPr>
      <w:r w:rsidRPr="00D4092F">
        <w:rPr>
          <w:lang w:eastAsia="ru-RU"/>
        </w:rPr>
        <w:t>Ст. м. пл. Тукая</w:t>
      </w:r>
    </w:p>
    <w:p w14:paraId="14E75AC3" w14:textId="77777777" w:rsidR="002E2C63" w:rsidRPr="00D4092F" w:rsidRDefault="002E2C63" w:rsidP="002E2C63">
      <w:pPr>
        <w:pStyle w:val="10"/>
        <w:rPr>
          <w:lang w:eastAsia="ru-RU"/>
        </w:rPr>
      </w:pPr>
      <w:r w:rsidRPr="00D4092F">
        <w:rPr>
          <w:lang w:eastAsia="ru-RU"/>
        </w:rPr>
        <w:t>ЦПКи</w:t>
      </w:r>
      <w:r>
        <w:rPr>
          <w:lang w:eastAsia="ru-RU"/>
        </w:rPr>
        <w:t>О</w:t>
      </w:r>
      <w:r w:rsidRPr="00D4092F">
        <w:rPr>
          <w:lang w:eastAsia="ru-RU"/>
        </w:rPr>
        <w:t xml:space="preserve"> им. Горького</w:t>
      </w:r>
    </w:p>
    <w:p w14:paraId="0A91AFC7" w14:textId="77777777" w:rsidR="002E2C63" w:rsidRDefault="002E2C63" w:rsidP="002E2C63">
      <w:pPr>
        <w:pStyle w:val="10"/>
        <w:rPr>
          <w:lang w:eastAsia="ru-RU"/>
        </w:rPr>
      </w:pPr>
      <w:r w:rsidRPr="00D4092F">
        <w:rPr>
          <w:lang w:eastAsia="ru-RU"/>
        </w:rPr>
        <w:t>Советская площадь</w:t>
      </w:r>
    </w:p>
    <w:p w14:paraId="12111CF8" w14:textId="77777777" w:rsidR="002E2C63" w:rsidRDefault="002E2C63" w:rsidP="002E2C63">
      <w:pPr>
        <w:pStyle w:val="10"/>
        <w:rPr>
          <w:lang w:eastAsia="ru-RU"/>
        </w:rPr>
      </w:pPr>
      <w:r>
        <w:rPr>
          <w:lang w:eastAsia="ru-RU"/>
        </w:rPr>
        <w:t>10-й микрорайон</w:t>
      </w:r>
    </w:p>
    <w:p w14:paraId="359107FF" w14:textId="77777777" w:rsidR="002E2C63" w:rsidRDefault="002E2C63" w:rsidP="002E2C63">
      <w:pPr>
        <w:pStyle w:val="10"/>
        <w:rPr>
          <w:lang w:eastAsia="ru-RU"/>
        </w:rPr>
      </w:pPr>
      <w:r>
        <w:rPr>
          <w:lang w:eastAsia="ru-RU"/>
        </w:rPr>
        <w:t>Ул. Даурская</w:t>
      </w:r>
    </w:p>
    <w:p w14:paraId="278FE732" w14:textId="4BAC17CB" w:rsidR="002E2C63" w:rsidRDefault="002E2C63" w:rsidP="002E2C63">
      <w:pPr>
        <w:pStyle w:val="1f5"/>
        <w:rPr>
          <w:lang w:eastAsia="ru-RU"/>
        </w:rPr>
      </w:pPr>
      <w:r>
        <w:rPr>
          <w:lang w:eastAsia="ru-RU"/>
        </w:rPr>
        <w:t>На данные остановочные пункты приходится свыше 300 тыс. вход</w:t>
      </w:r>
      <w:r w:rsidR="00D16273">
        <w:rPr>
          <w:lang w:eastAsia="ru-RU"/>
        </w:rPr>
        <w:t xml:space="preserve">ов и выходов пассажиров в сутки </w:t>
      </w:r>
      <w:r>
        <w:rPr>
          <w:lang w:eastAsia="ru-RU"/>
        </w:rPr>
        <w:t>или около 36% пассажирообмена из 138 обследованных остановочных пунктов.</w:t>
      </w:r>
    </w:p>
    <w:p w14:paraId="1A846C02" w14:textId="7AED424D" w:rsidR="002E2C63" w:rsidRDefault="002E2C63" w:rsidP="002E2C63">
      <w:pPr>
        <w:pStyle w:val="1f5"/>
        <w:rPr>
          <w:lang w:eastAsia="ru-RU"/>
        </w:rPr>
      </w:pPr>
      <w:r>
        <w:rPr>
          <w:lang w:eastAsia="ru-RU"/>
        </w:rPr>
        <w:t>Следующий рисунок (рисунок 33</w:t>
      </w:r>
      <w:r w:rsidR="00D16273">
        <w:rPr>
          <w:lang w:eastAsia="ru-RU"/>
        </w:rPr>
        <w:t>7</w:t>
      </w:r>
      <w:r>
        <w:rPr>
          <w:lang w:eastAsia="ru-RU"/>
        </w:rPr>
        <w:t>) показывает расположение указанных остановочных пунктов на карте, а также зафиксированные значения пассажирообмена на каждом из них.</w:t>
      </w:r>
    </w:p>
    <w:p w14:paraId="63C32DE3" w14:textId="77777777" w:rsidR="002E2C63" w:rsidRDefault="002E2C63" w:rsidP="0015383B">
      <w:pPr>
        <w:pStyle w:val="1ff6"/>
        <w:rPr>
          <w:lang w:eastAsia="ru-RU"/>
        </w:rPr>
      </w:pPr>
      <w:r w:rsidRPr="00D4092F">
        <w:rPr>
          <w:noProof/>
          <w:lang w:eastAsia="ru-RU"/>
        </w:rPr>
        <w:lastRenderedPageBreak/>
        <w:drawing>
          <wp:inline distT="0" distB="0" distL="0" distR="0" wp14:anchorId="1E42A831" wp14:editId="7E3B1C90">
            <wp:extent cx="5940425" cy="5764465"/>
            <wp:effectExtent l="0" t="0" r="3175" b="8255"/>
            <wp:docPr id="23" name="Рисунок 23" descr="C:\Users\User\Desktop\проекты\6_Казань\рабочая\валидации\дополнительно\пассажирообме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екты\6_Казань\рабочая\валидации\дополнительно\пассажирообмен.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0425" cy="5764465"/>
                    </a:xfrm>
                    <a:prstGeom prst="rect">
                      <a:avLst/>
                    </a:prstGeom>
                    <a:noFill/>
                    <a:ln>
                      <a:noFill/>
                    </a:ln>
                  </pic:spPr>
                </pic:pic>
              </a:graphicData>
            </a:graphic>
          </wp:inline>
        </w:drawing>
      </w:r>
    </w:p>
    <w:p w14:paraId="3474BECF" w14:textId="4C7760BF" w:rsidR="002E2C63" w:rsidRDefault="002E2C63" w:rsidP="0015383B">
      <w:pPr>
        <w:pStyle w:val="1ff6"/>
        <w:rPr>
          <w:rFonts w:eastAsia="Times New Roman" w:cs="Times New Roman"/>
          <w:lang w:eastAsia="ru-RU"/>
        </w:rPr>
      </w:pPr>
      <w:r>
        <w:t xml:space="preserve">Рисунок  </w:t>
      </w:r>
      <w:r w:rsidR="00465B38">
        <w:fldChar w:fldCharType="begin"/>
      </w:r>
      <w:r w:rsidR="00465B38">
        <w:instrText xml:space="preserve"> SEQ Рисунок_ \* ARABIC </w:instrText>
      </w:r>
      <w:r w:rsidR="00465B38">
        <w:fldChar w:fldCharType="separate"/>
      </w:r>
      <w:r>
        <w:rPr>
          <w:noProof/>
        </w:rPr>
        <w:t>33</w:t>
      </w:r>
      <w:r w:rsidR="00465B38">
        <w:rPr>
          <w:noProof/>
        </w:rPr>
        <w:fldChar w:fldCharType="end"/>
      </w:r>
      <w:r w:rsidR="00D16273">
        <w:rPr>
          <w:noProof/>
        </w:rPr>
        <w:t>7</w:t>
      </w:r>
      <w:r w:rsidR="00CA2A32">
        <w:rPr>
          <w:noProof/>
        </w:rPr>
        <w:t xml:space="preserve"> </w:t>
      </w:r>
      <w:r>
        <w:t>– С</w:t>
      </w:r>
      <w:r w:rsidRPr="004910FF">
        <w:t>хемы остановочных пунктов общественного транспорта с учетом их загрузки для выявления наиболее загруженного транспортного коридора</w:t>
      </w:r>
    </w:p>
    <w:p w14:paraId="7592AD56" w14:textId="77777777" w:rsidR="002E2C63" w:rsidRDefault="002E2C63" w:rsidP="002E2C63">
      <w:pPr>
        <w:pStyle w:val="1f5"/>
        <w:rPr>
          <w:lang w:eastAsia="ru-RU"/>
        </w:rPr>
      </w:pPr>
      <w:r>
        <w:rPr>
          <w:lang w:eastAsia="ru-RU"/>
        </w:rPr>
        <w:t xml:space="preserve">На представленной схеме красным выделены остановочные пункты, пассажирообмена которых превысил 20 тыс. человек в сутки. Стоит отметить, что среднее значение пассажирообмена по всем 138 исследованным остановочными пунктам составило около 6 тыс. человек в сутки. Территориальное выделенных 15 наиболее остановочных пунктов показывает места концентрации транспортного спроса: наиболее загружены Московский, Ново-Савиновский и Вахитовский районы. Отдельно стоит отметить Приволжский район, где зафиксирован относительно удаленный остановочный пункт 10-го микрорайона. Все отмеченные красным остановочные пункты концентрируются ближе к центральной части города, окруженные синими менее загруженными остановочными пунктами. При этом на юге в Приволжском районе отмечаются только ул. Даурская и 10-й микрорайон, как высокозагруженные центры распределения транспортного спроса. На </w:t>
      </w:r>
      <w:r>
        <w:rPr>
          <w:lang w:eastAsia="ru-RU"/>
        </w:rPr>
        <w:lastRenderedPageBreak/>
        <w:t xml:space="preserve">значительной площади территории отсутствуют остановочные пункты с соизмеримыми показателями пассажирообмена. </w:t>
      </w:r>
    </w:p>
    <w:p w14:paraId="1710B9C0" w14:textId="77777777" w:rsidR="002E2C63" w:rsidRDefault="002E2C63" w:rsidP="002E2C63">
      <w:pPr>
        <w:pStyle w:val="1f5"/>
        <w:rPr>
          <w:lang w:eastAsia="ru-RU"/>
        </w:rPr>
      </w:pPr>
      <w:r>
        <w:rPr>
          <w:lang w:eastAsia="ru-RU"/>
        </w:rPr>
        <w:t>В следующем разделе проведен анализ районов с точки зрения доступности остановочных пунктов, который позволяет глубже проанализировать ситуацию с транспортной доступностью и распределением транспортного спроса.</w:t>
      </w:r>
    </w:p>
    <w:p w14:paraId="2DC99CA1" w14:textId="77777777" w:rsidR="00A974D7" w:rsidRPr="009A743B" w:rsidRDefault="00A974D7" w:rsidP="00C92188">
      <w:pPr>
        <w:pStyle w:val="17"/>
        <w:spacing w:line="240" w:lineRule="auto"/>
        <w:ind w:left="1418" w:hanging="851"/>
      </w:pPr>
      <w:bookmarkStart w:id="76" w:name="_Toc508095305"/>
      <w:r>
        <w:t xml:space="preserve">3.2.3.14 </w:t>
      </w:r>
      <w:r w:rsidRPr="009A743B">
        <w:t>Схема районирования территории города с точки зрения уровня обслуживания транспортом населения доступности транспортных услуг, доступности пассажирского транспорта общего пользования и т.д.</w:t>
      </w:r>
      <w:bookmarkEnd w:id="76"/>
    </w:p>
    <w:p w14:paraId="749CB849" w14:textId="75ADB732" w:rsidR="002E2C63" w:rsidRDefault="002E2C63" w:rsidP="002E2C63">
      <w:pPr>
        <w:rPr>
          <w:noProof/>
          <w:lang w:eastAsia="ru-RU"/>
        </w:rPr>
      </w:pPr>
      <w:r>
        <w:rPr>
          <w:noProof/>
          <w:lang w:eastAsia="ru-RU"/>
        </w:rPr>
        <w:t>В результате оценки доступности остановочных пунктов на соответствие Стандарту транспортного обслуживания были выявлены транспортно дискриминированные объекты различных категорий (многоквартирные дома, объекты здравоохранения и другие). На рисунке 33</w:t>
      </w:r>
      <w:r w:rsidR="00D16273">
        <w:rPr>
          <w:noProof/>
          <w:lang w:eastAsia="ru-RU"/>
        </w:rPr>
        <w:t>8</w:t>
      </w:r>
      <w:r>
        <w:rPr>
          <w:noProof/>
          <w:lang w:eastAsia="ru-RU"/>
        </w:rPr>
        <w:t xml:space="preserve"> отмечены транспортные районы г. Казани с выделением тех, в которых имеются транспортно дискриминированные объекты.</w:t>
      </w:r>
    </w:p>
    <w:p w14:paraId="2459FA7E" w14:textId="77777777" w:rsidR="00D16273" w:rsidRDefault="00D16273" w:rsidP="002E2C63"/>
    <w:p w14:paraId="3B56B1F2" w14:textId="3D0DCA3A" w:rsidR="002E2C63" w:rsidRDefault="002E2C63" w:rsidP="0015383B">
      <w:pPr>
        <w:pStyle w:val="1ff6"/>
      </w:pPr>
      <w:r>
        <w:rPr>
          <w:noProof/>
          <w:lang w:eastAsia="ru-RU"/>
        </w:rPr>
        <w:lastRenderedPageBreak/>
        <w:drawing>
          <wp:inline distT="0" distB="0" distL="0" distR="0" wp14:anchorId="7F4BFE5F" wp14:editId="216A7BF9">
            <wp:extent cx="5940425" cy="5995670"/>
            <wp:effectExtent l="0" t="0" r="3175"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940425" cy="5995670"/>
                    </a:xfrm>
                    <a:prstGeom prst="rect">
                      <a:avLst/>
                    </a:prstGeom>
                  </pic:spPr>
                </pic:pic>
              </a:graphicData>
            </a:graphic>
          </wp:inline>
        </w:drawing>
      </w:r>
    </w:p>
    <w:p w14:paraId="5513DD79" w14:textId="5109B0AC" w:rsidR="002E2C63" w:rsidRPr="002E2C63" w:rsidRDefault="00D16273" w:rsidP="0015383B">
      <w:pPr>
        <w:pStyle w:val="1ff6"/>
      </w:pPr>
      <w:r>
        <w:t>Рисунок 338</w:t>
      </w:r>
      <w:r w:rsidR="00CA2A32">
        <w:t xml:space="preserve"> </w:t>
      </w:r>
      <w:r w:rsidR="002E2C63" w:rsidRPr="002E2C63">
        <w:t>– Схема районирования территории г. Казани с точки зрения уровня доступности остановочных пунктов</w:t>
      </w:r>
    </w:p>
    <w:p w14:paraId="07F55A46" w14:textId="77777777" w:rsidR="002E2C63" w:rsidRDefault="002E2C63" w:rsidP="002E2C63">
      <w:r>
        <w:t>Отмеченная в предыдущем разделе загруженность отдельных остановочных пунктов в сочетании с представленной схемой позволяет сделать следующие выводы.</w:t>
      </w:r>
    </w:p>
    <w:p w14:paraId="6A94DC3C" w14:textId="77777777" w:rsidR="002E2C63" w:rsidRDefault="002E2C63" w:rsidP="002E2C63">
      <w:pPr>
        <w:pStyle w:val="10"/>
      </w:pPr>
      <w:r>
        <w:t xml:space="preserve">В Приволжском районе имеются зоны с недостаточной транспортной доступностью, что может приводить к излишней концентрации людей на определенных остановочных пунктах вместо более равномерного территориального распределения </w:t>
      </w:r>
    </w:p>
    <w:p w14:paraId="6BD1DB76" w14:textId="77777777" w:rsidR="002E2C63" w:rsidRDefault="002E2C63" w:rsidP="002E2C63">
      <w:pPr>
        <w:pStyle w:val="10"/>
      </w:pPr>
      <w:r>
        <w:t>На юге Ново-Савиновского района имеются зоны с недостаточной транспортной доступность, что служит увеличению нагрузки на близлежащие остановочные пункты, в частности, Металлургический университет, который раннее был отмечен красным при анализе пассажирообмена.</w:t>
      </w:r>
    </w:p>
    <w:p w14:paraId="6CDD2CC2" w14:textId="77777777" w:rsidR="002E2C63" w:rsidRDefault="002E2C63" w:rsidP="002E2C63">
      <w:pPr>
        <w:pStyle w:val="10"/>
      </w:pPr>
      <w:r>
        <w:lastRenderedPageBreak/>
        <w:t>Похожая ситуация складывается в районе ул. Ленинградская – в данном транспортном районе имеются проблемы с транспортной доступность, а также одновременно зафиксирован повышенный пассажирообмен (около 17 тыс. человек в сутки).</w:t>
      </w:r>
    </w:p>
    <w:p w14:paraId="7C0B0815" w14:textId="77777777" w:rsidR="002E2C63" w:rsidRDefault="002E2C63" w:rsidP="002E2C63">
      <w:pPr>
        <w:pStyle w:val="10"/>
      </w:pPr>
      <w:r>
        <w:t>Загруженные остановочные пункты ул. Халитова и Футбольный стадион соседствуют с территориями низкой транспортной доступности в Советском районе, в связи с чем помимо повышения транспортной доступности стоит рассматривать построение альтернативных маршрутов для более равномерного распределения пассажиропотоков в данных областях.</w:t>
      </w:r>
    </w:p>
    <w:p w14:paraId="4E420656" w14:textId="77777777" w:rsidR="002E2C63" w:rsidRDefault="002E2C63" w:rsidP="002E2C63">
      <w:pPr>
        <w:pStyle w:val="10"/>
      </w:pPr>
      <w:r>
        <w:t>Наибольшее количество смежных транспортно дискриминированных районов находится на востоке города.</w:t>
      </w:r>
    </w:p>
    <w:p w14:paraId="78D341B7" w14:textId="77777777" w:rsidR="00A974D7" w:rsidRDefault="00A974D7">
      <w:pPr>
        <w:spacing w:after="160" w:line="259" w:lineRule="auto"/>
        <w:ind w:firstLine="0"/>
        <w:jc w:val="left"/>
        <w:rPr>
          <w:rFonts w:eastAsia="Times New Roman" w:cs="Times New Roman"/>
          <w:bCs/>
          <w:caps/>
          <w:szCs w:val="20"/>
          <w:lang w:eastAsia="ru-RU"/>
        </w:rPr>
      </w:pPr>
      <w:r>
        <w:br w:type="page"/>
      </w:r>
    </w:p>
    <w:p w14:paraId="0E298B08" w14:textId="03F5693F" w:rsidR="00AE433F" w:rsidRPr="00C92188" w:rsidRDefault="00AE433F" w:rsidP="00C92188">
      <w:pPr>
        <w:pStyle w:val="affff5"/>
        <w:ind w:firstLine="709"/>
        <w:jc w:val="both"/>
        <w:rPr>
          <w:b/>
        </w:rPr>
      </w:pPr>
      <w:bookmarkStart w:id="77" w:name="_Toc508095306"/>
      <w:r w:rsidRPr="00C92188">
        <w:rPr>
          <w:b/>
        </w:rPr>
        <w:lastRenderedPageBreak/>
        <w:t>ЗАКЛЮЧЕНИЕ</w:t>
      </w:r>
      <w:bookmarkEnd w:id="77"/>
    </w:p>
    <w:p w14:paraId="6C83AA59" w14:textId="77777777" w:rsidR="002E2C63" w:rsidRPr="00903725" w:rsidRDefault="002E2C63" w:rsidP="002E2C63">
      <w:pPr>
        <w:shd w:val="clear" w:color="auto" w:fill="FFFFFF"/>
        <w:spacing w:line="276" w:lineRule="auto"/>
        <w:ind w:firstLine="708"/>
        <w:rPr>
          <w:rFonts w:eastAsia="Times New Roman" w:cs="Times New Roman"/>
          <w:szCs w:val="24"/>
        </w:rPr>
      </w:pPr>
      <w:r w:rsidRPr="00903725">
        <w:rPr>
          <w:rFonts w:eastAsia="Times New Roman" w:cs="Times New Roman"/>
          <w:szCs w:val="24"/>
        </w:rPr>
        <w:t>В рамках выполнения научно-исследовательской работы на тему «Разработка новой схемы маршрутной сети городского пассажирского транспорта общего пользования города Казани на пер</w:t>
      </w:r>
      <w:r>
        <w:rPr>
          <w:rFonts w:eastAsia="Times New Roman" w:cs="Times New Roman"/>
          <w:szCs w:val="24"/>
        </w:rPr>
        <w:t>спективу до 2023 года» выполнен</w:t>
      </w:r>
      <w:r w:rsidRPr="00903725">
        <w:rPr>
          <w:rFonts w:eastAsia="Times New Roman" w:cs="Times New Roman"/>
          <w:szCs w:val="24"/>
        </w:rPr>
        <w:t xml:space="preserve"> </w:t>
      </w:r>
      <w:r>
        <w:rPr>
          <w:rFonts w:eastAsia="Times New Roman" w:cs="Times New Roman"/>
          <w:szCs w:val="24"/>
        </w:rPr>
        <w:t>третий этап</w:t>
      </w:r>
      <w:r w:rsidRPr="00903725">
        <w:rPr>
          <w:rFonts w:eastAsia="Times New Roman" w:cs="Times New Roman"/>
          <w:szCs w:val="24"/>
        </w:rPr>
        <w:t xml:space="preserve"> данной работы.</w:t>
      </w:r>
    </w:p>
    <w:p w14:paraId="122B07FA" w14:textId="77777777" w:rsidR="002E2C63" w:rsidRPr="00D2093C" w:rsidRDefault="002E2C63" w:rsidP="002E2C63">
      <w:pPr>
        <w:shd w:val="clear" w:color="auto" w:fill="FFFFFF"/>
        <w:spacing w:line="276" w:lineRule="auto"/>
        <w:ind w:firstLine="708"/>
        <w:rPr>
          <w:rFonts w:eastAsia="Times New Roman" w:cs="Times New Roman"/>
          <w:szCs w:val="24"/>
        </w:rPr>
      </w:pPr>
      <w:r w:rsidRPr="00D2093C">
        <w:rPr>
          <w:rFonts w:eastAsia="Times New Roman" w:cs="Times New Roman"/>
          <w:szCs w:val="24"/>
        </w:rPr>
        <w:t>В рамках Этапа 3 проведена о</w:t>
      </w:r>
      <w:r w:rsidRPr="00D2093C">
        <w:rPr>
          <w:szCs w:val="24"/>
        </w:rPr>
        <w:t>ценка качества и эффективности транспортного обслуживания населения города Казани и осуществлен анализ состояния системы пассажирского транспорта общего пользования в городе Казани и перспектив её функционирования на период 2018 – 2023</w:t>
      </w:r>
      <w:r w:rsidRPr="00D2093C">
        <w:rPr>
          <w:rFonts w:eastAsia="Times New Roman" w:cs="Times New Roman"/>
          <w:szCs w:val="24"/>
        </w:rPr>
        <w:t xml:space="preserve"> гг.</w:t>
      </w:r>
    </w:p>
    <w:p w14:paraId="17DDCE2D" w14:textId="77777777" w:rsidR="002E2C63" w:rsidRPr="00D2093C" w:rsidRDefault="002E2C63" w:rsidP="002E2C63">
      <w:pPr>
        <w:shd w:val="clear" w:color="auto" w:fill="FFFFFF"/>
        <w:spacing w:line="276" w:lineRule="auto"/>
        <w:ind w:firstLine="708"/>
        <w:rPr>
          <w:rFonts w:eastAsia="Times New Roman" w:cs="Times New Roman"/>
          <w:szCs w:val="24"/>
        </w:rPr>
      </w:pPr>
      <w:r w:rsidRPr="00D2093C">
        <w:rPr>
          <w:rFonts w:eastAsia="Times New Roman" w:cs="Times New Roman"/>
          <w:szCs w:val="24"/>
        </w:rPr>
        <w:t>Одним из ключевых результатов проведения о</w:t>
      </w:r>
      <w:r w:rsidRPr="00D2093C">
        <w:rPr>
          <w:szCs w:val="24"/>
        </w:rPr>
        <w:t>ценка качества и эффективности транспортного обслуживания населения города Казани</w:t>
      </w:r>
      <w:r w:rsidRPr="00D2093C">
        <w:rPr>
          <w:rFonts w:eastAsia="Times New Roman" w:cs="Times New Roman"/>
          <w:szCs w:val="24"/>
        </w:rPr>
        <w:t xml:space="preserve"> является расчет интегрального показателя качества транспортного обслуживания населения, что позволило выявить ключевые преимущества и болевые точки общественного транспорта города Казани.</w:t>
      </w:r>
    </w:p>
    <w:p w14:paraId="333B4B59" w14:textId="77777777" w:rsidR="002E2C63" w:rsidRPr="00D2093C" w:rsidRDefault="002E2C63" w:rsidP="002E2C63">
      <w:pPr>
        <w:shd w:val="clear" w:color="auto" w:fill="FFFFFF"/>
        <w:spacing w:line="276" w:lineRule="auto"/>
        <w:ind w:firstLine="708"/>
        <w:rPr>
          <w:rFonts w:eastAsia="Times New Roman" w:cs="Times New Roman"/>
          <w:szCs w:val="24"/>
        </w:rPr>
      </w:pPr>
      <w:r w:rsidRPr="00D2093C">
        <w:rPr>
          <w:szCs w:val="24"/>
        </w:rPr>
        <w:t>Анализ состояния системы пассажирского транспорта общего пользования в городе Казани и перспектив её функционирования на период 2018 – 2023</w:t>
      </w:r>
      <w:r w:rsidRPr="00D2093C">
        <w:rPr>
          <w:rFonts w:eastAsia="Times New Roman" w:cs="Times New Roman"/>
          <w:szCs w:val="24"/>
        </w:rPr>
        <w:t xml:space="preserve"> гг в свою очередь позволит обеспечить создание оптимальной маршрутной сети в городе за счет определения существующих предпосылок в системе организации пассажирских перевозок города Казани.</w:t>
      </w:r>
    </w:p>
    <w:p w14:paraId="6AC75B7D" w14:textId="1CAA020F" w:rsidR="00F27176" w:rsidRDefault="00F27176" w:rsidP="00F27176"/>
    <w:p w14:paraId="46874DC6" w14:textId="77777777" w:rsidR="00C92188" w:rsidRDefault="00C92188" w:rsidP="00F27176"/>
    <w:p w14:paraId="6115E4FF" w14:textId="77777777" w:rsidR="00721587" w:rsidRDefault="00721587" w:rsidP="00F27176">
      <w:pPr>
        <w:sectPr w:rsidR="00721587" w:rsidSect="00BB3304">
          <w:footerReference w:type="default" r:id="rId375"/>
          <w:pgSz w:w="11906" w:h="16838"/>
          <w:pgMar w:top="1134" w:right="850" w:bottom="1134" w:left="1701" w:header="708" w:footer="708" w:gutter="0"/>
          <w:cols w:space="708"/>
          <w:docGrid w:linePitch="360"/>
        </w:sectPr>
      </w:pPr>
    </w:p>
    <w:p w14:paraId="140BE768" w14:textId="77777777" w:rsidR="00AE433F" w:rsidRPr="00C92188" w:rsidRDefault="00AE433F" w:rsidP="00C92188">
      <w:pPr>
        <w:pStyle w:val="affff5"/>
        <w:ind w:firstLine="709"/>
        <w:jc w:val="both"/>
        <w:rPr>
          <w:b/>
        </w:rPr>
      </w:pPr>
      <w:bookmarkStart w:id="78" w:name="_Toc508095307"/>
      <w:r w:rsidRPr="00C92188">
        <w:rPr>
          <w:b/>
        </w:rPr>
        <w:lastRenderedPageBreak/>
        <w:t>СПИСОК ИСПОЛЬЗУЕМЫХ ИСТОЧНИКОВ</w:t>
      </w:r>
      <w:bookmarkEnd w:id="78"/>
    </w:p>
    <w:p w14:paraId="1B533E30"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Распоряжение Министерства транспорта Российской Федерации от 31.12.2017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14:paraId="63858776"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Российской Федерации от 14 февраля 2009 г. N 112 "Об утверждении Правил перевозок пассажиров и багажа автомобильным транспортом и городским наземным электрическим транспортом"</w:t>
      </w:r>
    </w:p>
    <w:p w14:paraId="14AA9369"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ГОСТ Р 51090-97 «Средства общественного пассажирского транспорта. Общие технические требования доступности и безопасности для инвалидов»</w:t>
      </w:r>
    </w:p>
    <w:p w14:paraId="6EE5D8F1"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Порядок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утв. Приказом Министерства транспорта РФ от 1 декабря 2015 г. № 347</w:t>
      </w:r>
    </w:p>
    <w:p w14:paraId="02C07F6E"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 xml:space="preserve">Европейское соглашение, касающееся работы экипажей транспортных средств, производящих международные автомобильные перевозки (ЕСТР/AETR). </w:t>
      </w:r>
    </w:p>
    <w:p w14:paraId="2DE54567"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 xml:space="preserve">Конвенция о международных автомобильных перевозках пассажиров и багажа. </w:t>
      </w:r>
    </w:p>
    <w:p w14:paraId="4FA43ADD"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Конвенция о правах инвалидов и Факультативный протокол к ней. Принята резолюцией Генеральной Ассамблеи ООН 61/106 от 13.12.2006</w:t>
      </w:r>
    </w:p>
    <w:p w14:paraId="6A7314D6"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Решение Комиссии Таможенного союза от 09.12.2011 № 877 «О принятии технического регламента Таможенного союза «О безопасности колесных транспортных средств»</w:t>
      </w:r>
    </w:p>
    <w:p w14:paraId="5BF34CCD"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Конституция Российской Федерации</w:t>
      </w:r>
    </w:p>
    <w:p w14:paraId="1FD6465E"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Гражданский кодекс Российской Федерации. Часть первая от 30.11.1994 № 51-ФЗ.</w:t>
      </w:r>
    </w:p>
    <w:p w14:paraId="7A563B38"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Гражданский кодекс Российской Федерации. Часть вторая от 26.01.1996 № 14-ФЗ.</w:t>
      </w:r>
    </w:p>
    <w:p w14:paraId="592AC097"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 xml:space="preserve">Градостроительный кодекс Российской Федерации от 29.12.2004 № 190-ФЗ  </w:t>
      </w:r>
    </w:p>
    <w:p w14:paraId="582B3466"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07.02.1992 № 2300-1 «О защите прав потребителей»</w:t>
      </w:r>
    </w:p>
    <w:p w14:paraId="0C861B34"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10.12.1995 № 196-ФЗ «О безопасности дорожного движения»</w:t>
      </w:r>
    </w:p>
    <w:p w14:paraId="0FCE4DD2"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24.07.1998 № 127-ФЗ «О государственном контроле за осуществлением международных автомобильных перевозок и об ответственности за нарушение порядка их выполнения»</w:t>
      </w:r>
    </w:p>
    <w:p w14:paraId="788C200B"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w:t>
      </w:r>
    </w:p>
    <w:p w14:paraId="32B62D06"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25.04.2002 № 40-ФЗ «Об обязательном страховании гражданской ответственности владельцев транспортных средств»</w:t>
      </w:r>
    </w:p>
    <w:p w14:paraId="11EA0FBB"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27.12.2002 № 184-ФЗ «О техническом регулировании»</w:t>
      </w:r>
    </w:p>
    <w:p w14:paraId="5B6A3686"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06.10.2003 № 131-ФЗ «Об общих принципах организации местного самоуправления в Российской Федерации»</w:t>
      </w:r>
    </w:p>
    <w:p w14:paraId="14BA985C"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06.03.2006 № 35-ФЗ «О противодействии терроризму»</w:t>
      </w:r>
    </w:p>
    <w:p w14:paraId="5573C78E"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09.02.2007 № 16-ФЗ «О транспортной безопасности»</w:t>
      </w:r>
    </w:p>
    <w:p w14:paraId="55BB6D06"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1252623D"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lastRenderedPageBreak/>
        <w:t>Федеральный закон от 08.11.2007 № 259-ФЗ «Устав автомобильного транспорта и городского наземного электрического транспорта»</w:t>
      </w:r>
    </w:p>
    <w:p w14:paraId="7D8F7694"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01.12.2007 № 315-ФЗ «О саморегулируемых организациях».</w:t>
      </w:r>
    </w:p>
    <w:p w14:paraId="03C5035B"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01.07.2011 № 170-ФЗ «О техническом осмотре транспортных средств и о внесении изменений в отдельные законодательные акты Российской Федерации»</w:t>
      </w:r>
    </w:p>
    <w:p w14:paraId="381E69A4"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03.05.2012 № 46-ФЗ «О ратификации Конвенции о правах инвалидов».</w:t>
      </w:r>
    </w:p>
    <w:p w14:paraId="01C7792C"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14:paraId="5C803020"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3CC31CBC"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Указ Президента РФ от 31.03.2010 № 403 «О создании комплексной системы обеспечения безопасности населения на транспорте»</w:t>
      </w:r>
    </w:p>
    <w:p w14:paraId="2432325D"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31.10.1998 № 1272 «О государственном контроле (надзоре) за осуществлением международных автомобильных перевозок»</w:t>
      </w:r>
    </w:p>
    <w:p w14:paraId="34C2DA00"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22.09.1999 № 1079 «О мерах по упорядочению деятельности, связанной с осуществлением контроля транспортных средств на автомобильных дорогах»</w:t>
      </w:r>
    </w:p>
    <w:p w14:paraId="3231FF07"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05.12.2001 № 848 «О Федеральной целевой программе "Развитие транспортной системы России (2010 - 2020 годы)»</w:t>
      </w:r>
    </w:p>
    <w:p w14:paraId="43117EE4"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07.05.2003 № 263 «Об утверждении Правил обязательного страхования гражданской ответственности владельцев транспортных средств»</w:t>
      </w:r>
    </w:p>
    <w:p w14:paraId="113DD862"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19.01.2008 № 16 «Об утверждении перечня работ, профессий, должностей, непосредственно связанных с управлением транспортными средствами или управлением движением транспортных средств»</w:t>
      </w:r>
    </w:p>
    <w:p w14:paraId="0CA2DC21"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14.02.2009 № 112 «Об утверждении Правил перевозок пассажиров и багажа автомобильным транспортом и городским наземным электрическим транспортом»</w:t>
      </w:r>
    </w:p>
    <w:p w14:paraId="5EE39E20"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10.09.2009 № 720 «Об утверждении технического регламента о безопасности колесных транспортных средств»</w:t>
      </w:r>
    </w:p>
    <w:p w14:paraId="5D361E0B"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02.04.2012 № 280 «Об утверждении Положения о лицензировании перевозок пассажиров автомобильным транспортом, оборудованным для перевозок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p>
    <w:p w14:paraId="002B85D5"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03.10.2013 г. № 864 «О федеральной целевой программе "Повышение безопасности дорожного движения в 2013 - 2020 годах»</w:t>
      </w:r>
    </w:p>
    <w:p w14:paraId="20B9FD32"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Постановление Правительства РФ от 24.10.2014 г. № 1097 «О допуске к управлению транспортными средствами»</w:t>
      </w:r>
    </w:p>
    <w:p w14:paraId="1A331F37"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lastRenderedPageBreak/>
        <w:t>Распоряжение Правительства РФ от 17.11.2008 № 1662-р «О Концепции долгосрочного социально-экономического развития Российской Федерации на период до 2020 года»</w:t>
      </w:r>
    </w:p>
    <w:p w14:paraId="36413DC0" w14:textId="77777777" w:rsidR="002E2C63" w:rsidRPr="0005537F" w:rsidRDefault="002E2C63" w:rsidP="002E2C63">
      <w:pPr>
        <w:numPr>
          <w:ilvl w:val="0"/>
          <w:numId w:val="7"/>
        </w:numPr>
        <w:tabs>
          <w:tab w:val="left" w:pos="1134"/>
        </w:tabs>
        <w:spacing w:line="240" w:lineRule="auto"/>
        <w:rPr>
          <w:rFonts w:cs="Times New Roman"/>
          <w:szCs w:val="24"/>
        </w:rPr>
      </w:pPr>
      <w:r w:rsidRPr="0005537F">
        <w:rPr>
          <w:rFonts w:cs="Times New Roman"/>
          <w:szCs w:val="24"/>
        </w:rPr>
        <w:t>Распоряжение Правительства РФ от 22 ноября 2008 г. № 1734-р О Транспортной стратегии РФ на период до 2030 г.</w:t>
      </w:r>
    </w:p>
    <w:p w14:paraId="7FEAAE23" w14:textId="77777777" w:rsidR="002E2C63" w:rsidRPr="0005537F" w:rsidRDefault="002E2C63" w:rsidP="002E2C63">
      <w:pPr>
        <w:numPr>
          <w:ilvl w:val="0"/>
          <w:numId w:val="7"/>
        </w:numPr>
        <w:tabs>
          <w:tab w:val="left" w:pos="1134"/>
        </w:tabs>
        <w:spacing w:line="240" w:lineRule="auto"/>
        <w:rPr>
          <w:rFonts w:cs="Times New Roman"/>
          <w:szCs w:val="24"/>
        </w:rPr>
      </w:pPr>
      <w:r w:rsidRPr="0005537F">
        <w:rPr>
          <w:rFonts w:cs="Times New Roman"/>
          <w:szCs w:val="24"/>
        </w:rPr>
        <w:t>Приказ Минтранса РФ, Минтруда РФ от 11.03.1994 № 13/11 «Об утверждении Положения о порядке аттестации лиц, занимающих должности исполнительных руководителей и специалистов предприятий транспорта»</w:t>
      </w:r>
    </w:p>
    <w:p w14:paraId="6927682D" w14:textId="77777777" w:rsidR="002E2C63" w:rsidRPr="0005537F" w:rsidRDefault="002E2C63" w:rsidP="002E2C63">
      <w:pPr>
        <w:numPr>
          <w:ilvl w:val="0"/>
          <w:numId w:val="7"/>
        </w:numPr>
        <w:tabs>
          <w:tab w:val="left" w:pos="1134"/>
        </w:tabs>
        <w:spacing w:line="240" w:lineRule="auto"/>
        <w:rPr>
          <w:rFonts w:cs="Times New Roman"/>
          <w:szCs w:val="24"/>
        </w:rPr>
      </w:pPr>
      <w:r w:rsidRPr="0005537F">
        <w:rPr>
          <w:rFonts w:cs="Times New Roman"/>
          <w:szCs w:val="24"/>
        </w:rPr>
        <w:t>Приказ Минтранса РФ от 22.06.1998 № 75 «Об утверждении квалификационных требований к специалистам юридических лиц и индивидуальным предпринимателям, осуществляющим перевозки пассажиров и грузов автомобильным транспортом»</w:t>
      </w:r>
    </w:p>
    <w:p w14:paraId="27D4831B"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Приказ Минтранса России от 23.07.1998 № 91 «Об утверждении типовых программ квалификационной подготовки специалистов юридических лиц и предпринимателей, осуществляющих перевозочную деятельность на автомобильном транспорте»</w:t>
      </w:r>
    </w:p>
    <w:p w14:paraId="1EB666D9"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Приказ Минтранса России от 14.08.2003 № 178 «Об утверждении порядка формирования сети регулярных автобусных маршрутов между субъектами Российской Федерации»</w:t>
      </w:r>
    </w:p>
    <w:p w14:paraId="5694439C"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 xml:space="preserve">Приказ Минтранса России от 20.08.2004 № 15 «Об утверждении Положения об особенностях режима рабочего времени и времени отдыха водителей автомобилей» </w:t>
      </w:r>
    </w:p>
    <w:p w14:paraId="10F29B08"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Приказ Минтранса РФ от 01.11.2010 № 234 «Об утверждении Требований к оборудованию автовокзалов»</w:t>
      </w:r>
    </w:p>
    <w:p w14:paraId="46322FD6"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Приказ Минобрнауки России от 26.12.2013 № 1408 «Об утверждении примерных программ профессионального обучения водителей транспортных средств соответствующих категорий и подкатегорий»</w:t>
      </w:r>
    </w:p>
    <w:p w14:paraId="0E620BD9" w14:textId="4EBF8F39" w:rsidR="002E2C63" w:rsidRDefault="002E2C63" w:rsidP="002E2C63">
      <w:pPr>
        <w:numPr>
          <w:ilvl w:val="0"/>
          <w:numId w:val="7"/>
        </w:numPr>
        <w:tabs>
          <w:tab w:val="left" w:pos="1134"/>
        </w:tabs>
        <w:spacing w:line="240" w:lineRule="auto"/>
        <w:rPr>
          <w:rFonts w:cs="Times New Roman"/>
          <w:szCs w:val="24"/>
        </w:rPr>
      </w:pPr>
      <w:r w:rsidRPr="0005537F">
        <w:rPr>
          <w:rFonts w:cs="Times New Roman"/>
          <w:szCs w:val="24"/>
        </w:rPr>
        <w:t xml:space="preserve">Приказ Минтранса России от 15.01.2014 г.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 </w:t>
      </w:r>
    </w:p>
    <w:p w14:paraId="5B4E5D82" w14:textId="334184D1"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Постановление Кабинета министров Республики Татарстан от 15 июня 2010 г. № 468 «Вопросы Государственного комитета Республики Татарстан по тарифам».</w:t>
      </w:r>
    </w:p>
    <w:p w14:paraId="686636DD" w14:textId="3AF3C71A"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Приказ Государственного комитета Республики Татарстан по тарифам от 11 июня 2013 г. № 159 «Об утверждении Порядка рассмотрения дел об установлении тарифов на перевозки пассажиров и багажа всеми видами общественного транспорта в городском, включая метрополитен, пригородном и междугородном сообщении (кроме железнодорожного транспорта) на территории Республики Татарстан»</w:t>
      </w:r>
    </w:p>
    <w:p w14:paraId="3453B90B" w14:textId="0229E8AC"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Решение Казанской городской Думы от 29.12.2010 № 19-3 «О Муниципальном казенном учреждении «Комитет по транспорту Исполнительного комитета муниципального образования города Казани»».</w:t>
      </w:r>
    </w:p>
    <w:p w14:paraId="0AEE9F09" w14:textId="1C570E0E"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Постановление Государственного комитета Республики Татарстан по тарифам от 25.03.2016 № 7-4/т «Об установлении предельных максимальных тарифов на регулярные перевозки пассажиров и багажа общественным транспортом по муниципальным маршрутам регулярных перевозок в городе Казани».</w:t>
      </w:r>
    </w:p>
    <w:p w14:paraId="7F57CD0B" w14:textId="73197986"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Постановление Государственного комитета Республики Татарстан по тарифам от 30.11.2010 № 7-21/т «</w:t>
      </w:r>
      <w:bookmarkStart w:id="79" w:name="tat_7_21_t_part110"/>
      <w:bookmarkEnd w:id="79"/>
      <w:r w:rsidRPr="009C0571">
        <w:rPr>
          <w:rFonts w:cs="Times New Roman"/>
          <w:szCs w:val="24"/>
        </w:rPr>
        <w:t xml:space="preserve">Об установлении предельных максимальных тарифов на </w:t>
      </w:r>
      <w:r w:rsidRPr="009C0571">
        <w:rPr>
          <w:rFonts w:cs="Times New Roman"/>
          <w:szCs w:val="24"/>
        </w:rPr>
        <w:lastRenderedPageBreak/>
        <w:t>перевозки пассажиров и багажа общественным транспортом в городском сообщении в г. Казань».</w:t>
      </w:r>
    </w:p>
    <w:p w14:paraId="666228B6" w14:textId="2CBA4C9C"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Постановление Государственного Комитета РТ по тарифам от 2013.02.08 № 7-3/т «Об установлении предельных максимальных тарифов на перевозки пассажиров и багажа общественным транспортом в городском сообщении в г. Казани».</w:t>
      </w:r>
    </w:p>
    <w:p w14:paraId="5EC0C8EC" w14:textId="6F03F68D"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Постановление Государственного Комитета РТ по тарифам от 2014.01.31 № 7-1/т «Об установлении предельных максимальных тарифов на перевозки пассажиров и багажа общественным транспортом в городском сообщении в г. Казани».</w:t>
      </w:r>
    </w:p>
    <w:p w14:paraId="24E8FAC6" w14:textId="59F7E729"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 xml:space="preserve">Данные транспортно-социологического опроса населения г. Казани 2017 г. URL: </w:t>
      </w:r>
      <w:hyperlink r:id="rId376" w:history="1">
        <w:r w:rsidRPr="009C0571">
          <w:rPr>
            <w:rFonts w:cs="Times New Roman"/>
            <w:szCs w:val="24"/>
          </w:rPr>
          <w:t>https://drive.google.com/open?id=1AgPEKc4EjqV03NYBXgKlckH6L6bFPCWxsy1rbU0k5iM</w:t>
        </w:r>
      </w:hyperlink>
      <w:r w:rsidRPr="009C0571">
        <w:rPr>
          <w:rFonts w:cs="Times New Roman"/>
          <w:szCs w:val="24"/>
        </w:rPr>
        <w:t xml:space="preserve"> </w:t>
      </w:r>
    </w:p>
    <w:p w14:paraId="18E94D22" w14:textId="0A63862E"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Письмо Комитета по транспорту Исполнительного комитета муниципального образования города Казани № 1659/39-01-53 от 11.08.2017.</w:t>
      </w:r>
    </w:p>
    <w:p w14:paraId="4940C49A" w14:textId="585F378D"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Письмо Комитета по транспорту Исполнительного комитета муниципального образования города Казани № согл-2559575-1 от 15.09.2017.</w:t>
      </w:r>
    </w:p>
    <w:p w14:paraId="54C32B13" w14:textId="57E0EF0F" w:rsidR="009C0571" w:rsidRPr="009C0571" w:rsidRDefault="009C0571" w:rsidP="009C0571">
      <w:pPr>
        <w:numPr>
          <w:ilvl w:val="0"/>
          <w:numId w:val="7"/>
        </w:numPr>
        <w:tabs>
          <w:tab w:val="left" w:pos="1134"/>
        </w:tabs>
        <w:spacing w:line="240" w:lineRule="auto"/>
        <w:rPr>
          <w:rFonts w:cs="Times New Roman"/>
          <w:szCs w:val="24"/>
        </w:rPr>
      </w:pPr>
      <w:r w:rsidRPr="009C0571">
        <w:rPr>
          <w:rFonts w:cs="Times New Roman"/>
          <w:szCs w:val="24"/>
        </w:rPr>
        <w:t>Письмо Комитета по транспорту Исполнительного комитета муниципального образования города Казани от 20.10.2017 № 1956.</w:t>
      </w:r>
    </w:p>
    <w:p w14:paraId="626D34E9" w14:textId="77777777" w:rsidR="002E2C63" w:rsidRPr="0005537F" w:rsidRDefault="002E2C63" w:rsidP="002E2C63">
      <w:pPr>
        <w:numPr>
          <w:ilvl w:val="0"/>
          <w:numId w:val="7"/>
        </w:numPr>
        <w:tabs>
          <w:tab w:val="left" w:pos="1134"/>
        </w:tabs>
        <w:spacing w:line="240" w:lineRule="auto"/>
        <w:rPr>
          <w:rFonts w:cs="Times New Roman"/>
          <w:szCs w:val="24"/>
        </w:rPr>
      </w:pPr>
      <w:r w:rsidRPr="0005537F">
        <w:rPr>
          <w:rFonts w:cs="Times New Roman"/>
          <w:szCs w:val="24"/>
        </w:rPr>
        <w:t>Прогноз долгосрочного социально-экономического развития Российской Федерации на период до 2030 года. Министерство экономического развития Российской Федерации. М.: - 2013.</w:t>
      </w:r>
    </w:p>
    <w:p w14:paraId="1293A783" w14:textId="77777777" w:rsidR="002E2C63" w:rsidRPr="0005537F" w:rsidRDefault="002E2C63" w:rsidP="002E2C63">
      <w:pPr>
        <w:numPr>
          <w:ilvl w:val="0"/>
          <w:numId w:val="7"/>
        </w:numPr>
        <w:tabs>
          <w:tab w:val="left" w:pos="1134"/>
        </w:tabs>
        <w:spacing w:line="240" w:lineRule="auto"/>
        <w:rPr>
          <w:rFonts w:cs="Times New Roman"/>
          <w:szCs w:val="24"/>
        </w:rPr>
      </w:pPr>
      <w:r w:rsidRPr="0005537F">
        <w:rPr>
          <w:rFonts w:cs="Times New Roman"/>
          <w:szCs w:val="24"/>
        </w:rPr>
        <w:t>Сценарные условия долгосрочного прогноза социально-экономического развития Российской Федерации до 2030 года. Министерство экономического развития Российской Федерации. М.: - 2012.</w:t>
      </w:r>
    </w:p>
    <w:p w14:paraId="458E1066" w14:textId="77777777" w:rsidR="002E2C63" w:rsidRPr="0005537F" w:rsidRDefault="002E2C63" w:rsidP="002E2C63">
      <w:pPr>
        <w:numPr>
          <w:ilvl w:val="0"/>
          <w:numId w:val="7"/>
        </w:numPr>
        <w:tabs>
          <w:tab w:val="left" w:pos="1134"/>
        </w:tabs>
        <w:spacing w:line="240" w:lineRule="auto"/>
        <w:rPr>
          <w:rFonts w:cs="Times New Roman"/>
          <w:szCs w:val="24"/>
        </w:rPr>
      </w:pPr>
      <w:r w:rsidRPr="0005537F">
        <w:rPr>
          <w:rFonts w:cs="Times New Roman"/>
          <w:szCs w:val="24"/>
        </w:rPr>
        <w:t>Сценарные условия, основные</w:t>
      </w:r>
      <w:r>
        <w:rPr>
          <w:rFonts w:cs="Times New Roman"/>
          <w:szCs w:val="24"/>
        </w:rPr>
        <w:t xml:space="preserve"> </w:t>
      </w:r>
      <w:r w:rsidRPr="0005537F">
        <w:rPr>
          <w:rFonts w:cs="Times New Roman"/>
          <w:szCs w:val="24"/>
        </w:rPr>
        <w:t>параметры прогноза социально-экономического развития Российской Федерации и предельные уровни цен (тарифов)на услуги компаний инфраструктурного сектора на 2016 год и на плановый</w:t>
      </w:r>
      <w:r>
        <w:rPr>
          <w:rFonts w:cs="Times New Roman"/>
          <w:szCs w:val="24"/>
        </w:rPr>
        <w:t xml:space="preserve"> </w:t>
      </w:r>
      <w:r w:rsidRPr="0005537F">
        <w:rPr>
          <w:rFonts w:cs="Times New Roman"/>
          <w:szCs w:val="24"/>
        </w:rPr>
        <w:t>период 2017 и 2018 годов. Министерство экономического развития Российской Федерации. М.: - 2015.</w:t>
      </w:r>
    </w:p>
    <w:p w14:paraId="761801A7"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 xml:space="preserve">Российский статистический ежегодник. 2016: Статистический сборник/Росстат. - М., 2016. </w:t>
      </w:r>
    </w:p>
    <w:p w14:paraId="12045364" w14:textId="77777777" w:rsidR="002E2C63" w:rsidRPr="0005537F" w:rsidRDefault="002E2C63" w:rsidP="002E2C63">
      <w:pPr>
        <w:numPr>
          <w:ilvl w:val="0"/>
          <w:numId w:val="7"/>
        </w:numPr>
        <w:tabs>
          <w:tab w:val="left" w:pos="1134"/>
        </w:tabs>
        <w:spacing w:line="276" w:lineRule="auto"/>
        <w:rPr>
          <w:rFonts w:cs="Times New Roman"/>
          <w:szCs w:val="24"/>
        </w:rPr>
      </w:pPr>
      <w:r w:rsidRPr="0005537F">
        <w:rPr>
          <w:rFonts w:cs="Times New Roman"/>
          <w:szCs w:val="24"/>
        </w:rPr>
        <w:t>Транспорт и связь в России. 2016: Статистический сборник/Росстат. - М., 2016. - 114 с.</w:t>
      </w:r>
    </w:p>
    <w:p w14:paraId="4AFFD036" w14:textId="77777777" w:rsidR="002E2C63" w:rsidRDefault="002E2C63" w:rsidP="002E2C63">
      <w:pPr>
        <w:spacing w:after="160" w:line="259" w:lineRule="auto"/>
        <w:ind w:firstLine="0"/>
        <w:jc w:val="left"/>
        <w:rPr>
          <w:rFonts w:cs="Times New Roman"/>
          <w:color w:val="000000"/>
          <w:szCs w:val="24"/>
        </w:rPr>
      </w:pPr>
      <w:r>
        <w:rPr>
          <w:rFonts w:cs="Times New Roman"/>
          <w:color w:val="000000"/>
          <w:szCs w:val="24"/>
        </w:rPr>
        <w:br w:type="page"/>
      </w:r>
    </w:p>
    <w:p w14:paraId="52E379E3" w14:textId="77777777" w:rsidR="002E2C63" w:rsidRDefault="002E2C63" w:rsidP="002E2C63">
      <w:pPr>
        <w:pStyle w:val="3b"/>
        <w:shd w:val="clear" w:color="auto" w:fill="auto"/>
        <w:tabs>
          <w:tab w:val="left" w:pos="0"/>
          <w:tab w:val="left" w:pos="851"/>
        </w:tabs>
        <w:suppressAutoHyphens/>
        <w:spacing w:after="160" w:line="259" w:lineRule="auto"/>
        <w:ind w:left="720" w:firstLine="0"/>
        <w:sectPr w:rsidR="002E2C63" w:rsidSect="00BB3304">
          <w:pgSz w:w="11906" w:h="16838"/>
          <w:pgMar w:top="1134" w:right="850" w:bottom="1134" w:left="1701" w:header="708" w:footer="708" w:gutter="0"/>
          <w:cols w:space="708"/>
          <w:docGrid w:linePitch="360"/>
        </w:sectPr>
      </w:pPr>
    </w:p>
    <w:p w14:paraId="3D5F5098" w14:textId="77777777" w:rsidR="002E2C63" w:rsidRDefault="005D0497" w:rsidP="002E2C63">
      <w:pPr>
        <w:pStyle w:val="afffff"/>
        <w:jc w:val="both"/>
        <w:rPr>
          <w:b/>
        </w:rPr>
      </w:pPr>
      <w:bookmarkStart w:id="80" w:name="_Toc500335699"/>
      <w:bookmarkStart w:id="81" w:name="_Toc508095308"/>
      <w:r w:rsidRPr="00D86DA3">
        <w:rPr>
          <w:b/>
        </w:rPr>
        <w:lastRenderedPageBreak/>
        <w:t>Приложение А</w:t>
      </w:r>
      <w:bookmarkEnd w:id="80"/>
      <w:bookmarkEnd w:id="81"/>
      <w:r w:rsidRPr="00D86DA3">
        <w:rPr>
          <w:b/>
        </w:rPr>
        <w:t xml:space="preserve"> </w:t>
      </w:r>
    </w:p>
    <w:p w14:paraId="2920B08E" w14:textId="32C15179" w:rsidR="005D0497" w:rsidRDefault="005D0497" w:rsidP="002E2C63">
      <w:pPr>
        <w:pStyle w:val="afffff"/>
        <w:rPr>
          <w:b/>
        </w:rPr>
      </w:pPr>
      <w:bookmarkStart w:id="82" w:name="_Toc508095309"/>
      <w:r w:rsidRPr="00D86DA3">
        <w:rPr>
          <w:b/>
        </w:rPr>
        <w:t>Анализ территориальной доступности остановочных пунктов</w:t>
      </w:r>
      <w:bookmarkEnd w:id="82"/>
    </w:p>
    <w:p w14:paraId="4573B7DB" w14:textId="77777777" w:rsidR="00D86DA3" w:rsidRPr="00D86DA3" w:rsidRDefault="00D86DA3" w:rsidP="00D86DA3">
      <w:pPr>
        <w:pStyle w:val="1f5"/>
        <w:rPr>
          <w:lang w:eastAsia="ru-RU"/>
        </w:rPr>
      </w:pPr>
    </w:p>
    <w:p w14:paraId="1DC31194" w14:textId="77777777" w:rsidR="005D0497" w:rsidRDefault="005D0497" w:rsidP="0015383B">
      <w:pPr>
        <w:pStyle w:val="1ff6"/>
      </w:pPr>
      <w:r w:rsidRPr="008E1D32">
        <w:rPr>
          <w:noProof/>
          <w:lang w:eastAsia="ru-RU"/>
        </w:rPr>
        <w:drawing>
          <wp:inline distT="0" distB="0" distL="0" distR="0" wp14:anchorId="02C7A9F8" wp14:editId="1BF8A13C">
            <wp:extent cx="8517282" cy="4622800"/>
            <wp:effectExtent l="0" t="0" r="0" b="6350"/>
            <wp:docPr id="578" name="Рисунок 578" descr="C:\Users\User\Desktop\проекты\6_Казань\рабочая\для отчета\остановки\пересечение 500м085 с многоквартирным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екты\6_Казань\рабочая\для отчета\остановки\пересечение 500м085 с многоквартирными2.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8519444" cy="4623973"/>
                    </a:xfrm>
                    <a:prstGeom prst="rect">
                      <a:avLst/>
                    </a:prstGeom>
                    <a:noFill/>
                    <a:ln>
                      <a:noFill/>
                    </a:ln>
                  </pic:spPr>
                </pic:pic>
              </a:graphicData>
            </a:graphic>
          </wp:inline>
        </w:drawing>
      </w:r>
    </w:p>
    <w:p w14:paraId="5F862265" w14:textId="1B63D35C" w:rsidR="005D0497" w:rsidRDefault="005D0497" w:rsidP="0015383B">
      <w:pPr>
        <w:pStyle w:val="1ff6"/>
        <w:rPr>
          <w:rFonts w:eastAsia="Calibri" w:cs="Times New Roman"/>
          <w:szCs w:val="28"/>
        </w:rPr>
      </w:pPr>
      <w:r w:rsidRPr="00D86DA3">
        <w:rPr>
          <w:noProof/>
          <w:lang w:eastAsia="ru-RU"/>
        </w:rPr>
        <w:t xml:space="preserve">Рисунок </w:t>
      </w:r>
      <w:r w:rsidR="00CA2A32">
        <w:rPr>
          <w:noProof/>
          <w:lang w:eastAsia="ru-RU"/>
        </w:rPr>
        <w:t>33</w:t>
      </w:r>
      <w:r w:rsidR="00D16273">
        <w:rPr>
          <w:noProof/>
          <w:lang w:eastAsia="ru-RU"/>
        </w:rPr>
        <w:t>9</w:t>
      </w:r>
      <w:r w:rsidRPr="00D86DA3">
        <w:rPr>
          <w:noProof/>
          <w:lang w:eastAsia="ru-RU"/>
        </w:rPr>
        <w:t xml:space="preserve"> – Анализ транспортной доступности объектов многоквартирной жилой застройки</w:t>
      </w:r>
      <w:r w:rsidRPr="00D86DA3">
        <w:t xml:space="preserve"> </w:t>
      </w:r>
      <w:r>
        <w:br w:type="page"/>
      </w:r>
    </w:p>
    <w:p w14:paraId="04D8C625" w14:textId="28B992EE" w:rsidR="005D0497" w:rsidRDefault="00595975" w:rsidP="005D0497">
      <w:pPr>
        <w:pStyle w:val="1ff4"/>
        <w:ind w:firstLine="0"/>
        <w:jc w:val="center"/>
      </w:pPr>
      <w:r>
        <w:rPr>
          <w:noProof/>
          <w:lang w:eastAsia="ru-RU"/>
        </w:rPr>
        <w:lastRenderedPageBreak/>
        <w:drawing>
          <wp:inline distT="0" distB="0" distL="0" distR="0" wp14:anchorId="72466FBA" wp14:editId="5E1E396B">
            <wp:extent cx="7456771" cy="5563582"/>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7464262" cy="5569171"/>
                    </a:xfrm>
                    <a:prstGeom prst="rect">
                      <a:avLst/>
                    </a:prstGeom>
                  </pic:spPr>
                </pic:pic>
              </a:graphicData>
            </a:graphic>
          </wp:inline>
        </w:drawing>
      </w:r>
    </w:p>
    <w:p w14:paraId="0B36395C" w14:textId="62081537" w:rsidR="005D0497" w:rsidRPr="00D86DA3" w:rsidRDefault="005D0497" w:rsidP="0015383B">
      <w:pPr>
        <w:pStyle w:val="1ff6"/>
      </w:pPr>
      <w:r w:rsidRPr="00D86DA3">
        <w:t xml:space="preserve">Рисунок </w:t>
      </w:r>
      <w:r w:rsidR="00D16273">
        <w:t>340</w:t>
      </w:r>
      <w:r w:rsidRPr="00D86DA3">
        <w:t xml:space="preserve"> – Анализ транспортной доступности объектов здравоохранения </w:t>
      </w:r>
      <w:r w:rsidRPr="00D86DA3">
        <w:br w:type="page"/>
      </w:r>
    </w:p>
    <w:p w14:paraId="3E84FA3C" w14:textId="77777777" w:rsidR="005D0497" w:rsidRDefault="005D0497" w:rsidP="005D0497">
      <w:pPr>
        <w:pStyle w:val="1ff4"/>
        <w:ind w:firstLine="0"/>
        <w:jc w:val="center"/>
        <w:rPr>
          <w:noProof/>
          <w:lang w:eastAsia="ru-RU"/>
        </w:rPr>
      </w:pPr>
      <w:r>
        <w:rPr>
          <w:noProof/>
          <w:lang w:eastAsia="ru-RU"/>
        </w:rPr>
        <w:lastRenderedPageBreak/>
        <w:drawing>
          <wp:inline distT="0" distB="0" distL="0" distR="0" wp14:anchorId="61158639" wp14:editId="11AF6C71">
            <wp:extent cx="8625205" cy="5169319"/>
            <wp:effectExtent l="0" t="0" r="4445"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628018" cy="5171005"/>
                    </a:xfrm>
                    <a:prstGeom prst="rect">
                      <a:avLst/>
                    </a:prstGeom>
                    <a:noFill/>
                    <a:ln>
                      <a:noFill/>
                    </a:ln>
                  </pic:spPr>
                </pic:pic>
              </a:graphicData>
            </a:graphic>
          </wp:inline>
        </w:drawing>
      </w:r>
    </w:p>
    <w:p w14:paraId="00B42A6B" w14:textId="11E5F032" w:rsidR="005D0497" w:rsidRPr="00D86DA3" w:rsidRDefault="005D0497" w:rsidP="0015383B">
      <w:pPr>
        <w:pStyle w:val="1ff6"/>
      </w:pPr>
      <w:r w:rsidRPr="00D86DA3">
        <w:t>Рисунок 3</w:t>
      </w:r>
      <w:r w:rsidR="00D16273">
        <w:t>41</w:t>
      </w:r>
      <w:r w:rsidRPr="00D86DA3">
        <w:t xml:space="preserve"> – Анализ транспортной доступности торговых предприятий с торговой площадью свыше 1000 кв. м</w:t>
      </w:r>
    </w:p>
    <w:p w14:paraId="7ACD2ECE" w14:textId="77777777" w:rsidR="005D0497" w:rsidRDefault="005D0497" w:rsidP="005D0497">
      <w:pPr>
        <w:pStyle w:val="1ff4"/>
        <w:ind w:firstLine="0"/>
        <w:jc w:val="center"/>
      </w:pPr>
      <w:r>
        <w:rPr>
          <w:noProof/>
          <w:lang w:eastAsia="ru-RU"/>
        </w:rPr>
        <w:lastRenderedPageBreak/>
        <w:drawing>
          <wp:inline distT="0" distB="0" distL="0" distR="0" wp14:anchorId="37960AE5" wp14:editId="722C119C">
            <wp:extent cx="7546205" cy="5270500"/>
            <wp:effectExtent l="0" t="0" r="0" b="635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7548210" cy="5271900"/>
                    </a:xfrm>
                    <a:prstGeom prst="rect">
                      <a:avLst/>
                    </a:prstGeom>
                    <a:noFill/>
                    <a:ln>
                      <a:noFill/>
                    </a:ln>
                  </pic:spPr>
                </pic:pic>
              </a:graphicData>
            </a:graphic>
          </wp:inline>
        </w:drawing>
      </w:r>
    </w:p>
    <w:p w14:paraId="142C3E81" w14:textId="2981BE68" w:rsidR="005D0497" w:rsidRPr="00D86DA3" w:rsidRDefault="005D0497" w:rsidP="0015383B">
      <w:pPr>
        <w:pStyle w:val="1ff6"/>
      </w:pPr>
      <w:r w:rsidRPr="00D86DA3">
        <w:t xml:space="preserve">Рисунок </w:t>
      </w:r>
      <w:r w:rsidR="00CA2A32">
        <w:t>3</w:t>
      </w:r>
      <w:r w:rsidR="00D16273">
        <w:t>42</w:t>
      </w:r>
      <w:r w:rsidRPr="00D86DA3">
        <w:t xml:space="preserve"> – Анализ транспортной доступности терминалов внешнего транспорта</w:t>
      </w:r>
    </w:p>
    <w:p w14:paraId="2C727C50" w14:textId="77777777" w:rsidR="005D0497" w:rsidRDefault="005D0497" w:rsidP="0015383B">
      <w:pPr>
        <w:pStyle w:val="1ff6"/>
      </w:pPr>
      <w:r>
        <w:br w:type="page"/>
      </w:r>
      <w:r>
        <w:rPr>
          <w:noProof/>
          <w:lang w:eastAsia="ru-RU"/>
        </w:rPr>
        <w:lastRenderedPageBreak/>
        <w:drawing>
          <wp:inline distT="0" distB="0" distL="0" distR="0" wp14:anchorId="57DA2A95" wp14:editId="31EF1345">
            <wp:extent cx="6216650" cy="5163963"/>
            <wp:effectExtent l="0" t="0" r="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219613" cy="5166424"/>
                    </a:xfrm>
                    <a:prstGeom prst="rect">
                      <a:avLst/>
                    </a:prstGeom>
                    <a:noFill/>
                    <a:ln>
                      <a:noFill/>
                    </a:ln>
                  </pic:spPr>
                </pic:pic>
              </a:graphicData>
            </a:graphic>
          </wp:inline>
        </w:drawing>
      </w:r>
    </w:p>
    <w:p w14:paraId="3227F4D6" w14:textId="7F1BC587" w:rsidR="005D0497" w:rsidRPr="00D86DA3" w:rsidRDefault="005D0497" w:rsidP="0015383B">
      <w:pPr>
        <w:pStyle w:val="1ff6"/>
        <w:sectPr w:rsidR="005D0497" w:rsidRPr="00D86DA3" w:rsidSect="005D0497">
          <w:headerReference w:type="default" r:id="rId382"/>
          <w:pgSz w:w="16838" w:h="11906" w:orient="landscape"/>
          <w:pgMar w:top="851" w:right="1134" w:bottom="1701" w:left="1134" w:header="709" w:footer="709" w:gutter="0"/>
          <w:cols w:space="708"/>
          <w:docGrid w:linePitch="360"/>
        </w:sectPr>
      </w:pPr>
      <w:r w:rsidRPr="00D86DA3">
        <w:t xml:space="preserve">Рисунок </w:t>
      </w:r>
      <w:r w:rsidR="00CA2A32">
        <w:t>3</w:t>
      </w:r>
      <w:r w:rsidR="00D16273">
        <w:t>43</w:t>
      </w:r>
      <w:r w:rsidRPr="00D86DA3">
        <w:t xml:space="preserve"> -  Анализ транспортной доступности объектов индивидуального жилищного строительства</w:t>
      </w:r>
    </w:p>
    <w:p w14:paraId="3ED78213" w14:textId="77777777" w:rsidR="00D86DA3" w:rsidRPr="00D86DA3" w:rsidRDefault="005D0497" w:rsidP="00D86DA3">
      <w:pPr>
        <w:pStyle w:val="afffff"/>
        <w:ind w:left="6372" w:firstLine="708"/>
        <w:jc w:val="both"/>
        <w:rPr>
          <w:b/>
        </w:rPr>
      </w:pPr>
      <w:bookmarkStart w:id="83" w:name="_Toc500335700"/>
      <w:bookmarkStart w:id="84" w:name="_Toc508095310"/>
      <w:r w:rsidRPr="00D86DA3">
        <w:rPr>
          <w:b/>
        </w:rPr>
        <w:lastRenderedPageBreak/>
        <w:t>Приложение Б</w:t>
      </w:r>
      <w:bookmarkEnd w:id="83"/>
      <w:bookmarkEnd w:id="84"/>
      <w:r w:rsidRPr="00D86DA3">
        <w:rPr>
          <w:b/>
        </w:rPr>
        <w:t xml:space="preserve"> </w:t>
      </w:r>
    </w:p>
    <w:p w14:paraId="041D6258" w14:textId="67882FC5" w:rsidR="005D0497" w:rsidRPr="00D86DA3" w:rsidRDefault="005D0497" w:rsidP="00D86DA3">
      <w:pPr>
        <w:pStyle w:val="afffff"/>
        <w:rPr>
          <w:b/>
        </w:rPr>
      </w:pPr>
      <w:bookmarkStart w:id="85" w:name="_Toc508095311"/>
      <w:r w:rsidRPr="00D86DA3">
        <w:rPr>
          <w:b/>
        </w:rPr>
        <w:t>Перечни транспортно дискриминированных объектов</w:t>
      </w:r>
      <w:bookmarkEnd w:id="85"/>
    </w:p>
    <w:p w14:paraId="55E84CFB" w14:textId="691E4AFB" w:rsidR="005D0497" w:rsidRPr="00D86DA3"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35</w:t>
      </w:r>
      <w:r w:rsidR="00465B38">
        <w:rPr>
          <w:noProof/>
        </w:rPr>
        <w:fldChar w:fldCharType="end"/>
      </w:r>
      <w:r w:rsidR="005D0497" w:rsidRPr="00D86DA3">
        <w:t xml:space="preserve"> – Перечень транспортно дискриминированных многоквартирных домов</w:t>
      </w:r>
    </w:p>
    <w:tbl>
      <w:tblPr>
        <w:tblW w:w="7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800"/>
        <w:gridCol w:w="966"/>
        <w:gridCol w:w="966"/>
      </w:tblGrid>
      <w:tr w:rsidR="005D0497" w:rsidRPr="00AA5912" w14:paraId="5B3B9AD2" w14:textId="77777777" w:rsidTr="005D0497">
        <w:trPr>
          <w:trHeight w:val="300"/>
          <w:jc w:val="center"/>
        </w:trPr>
        <w:tc>
          <w:tcPr>
            <w:tcW w:w="420" w:type="dxa"/>
            <w:shd w:val="clear" w:color="auto" w:fill="auto"/>
            <w:noWrap/>
            <w:vAlign w:val="bottom"/>
            <w:hideMark/>
          </w:tcPr>
          <w:p w14:paraId="4BDE22E8" w14:textId="77777777" w:rsidR="005D0497" w:rsidRPr="00AA5912" w:rsidRDefault="005D0497" w:rsidP="005D0497">
            <w:pPr>
              <w:pStyle w:val="afff1"/>
              <w:rPr>
                <w:rFonts w:ascii="Times New Roman" w:hAnsi="Times New Roman"/>
              </w:rPr>
            </w:pPr>
            <w:r w:rsidRPr="00AA5912">
              <w:rPr>
                <w:rFonts w:ascii="Times New Roman" w:hAnsi="Times New Roman"/>
              </w:rPr>
              <w:t>№</w:t>
            </w:r>
          </w:p>
        </w:tc>
        <w:tc>
          <w:tcPr>
            <w:tcW w:w="4800" w:type="dxa"/>
            <w:shd w:val="clear" w:color="auto" w:fill="auto"/>
            <w:noWrap/>
            <w:vAlign w:val="bottom"/>
            <w:hideMark/>
          </w:tcPr>
          <w:p w14:paraId="23EE0370" w14:textId="77777777" w:rsidR="005D0497" w:rsidRPr="00AA5912" w:rsidRDefault="005D0497" w:rsidP="005D0497">
            <w:pPr>
              <w:pStyle w:val="afff1"/>
              <w:rPr>
                <w:rFonts w:ascii="Times New Roman" w:hAnsi="Times New Roman"/>
                <w:b/>
                <w:bCs/>
              </w:rPr>
            </w:pPr>
            <w:r w:rsidRPr="00AA5912">
              <w:rPr>
                <w:rFonts w:ascii="Times New Roman" w:hAnsi="Times New Roman"/>
                <w:b/>
                <w:bCs/>
              </w:rPr>
              <w:t>Адрес</w:t>
            </w:r>
          </w:p>
        </w:tc>
        <w:tc>
          <w:tcPr>
            <w:tcW w:w="960" w:type="dxa"/>
            <w:shd w:val="clear" w:color="auto" w:fill="auto"/>
            <w:noWrap/>
            <w:vAlign w:val="bottom"/>
            <w:hideMark/>
          </w:tcPr>
          <w:p w14:paraId="7D069B67" w14:textId="77777777" w:rsidR="005D0497" w:rsidRPr="00AA5912" w:rsidRDefault="005D0497" w:rsidP="005D0497">
            <w:pPr>
              <w:pStyle w:val="afff1"/>
              <w:rPr>
                <w:rFonts w:ascii="Times New Roman" w:hAnsi="Times New Roman"/>
                <w:b/>
                <w:bCs/>
              </w:rPr>
            </w:pPr>
            <w:r w:rsidRPr="00AA5912">
              <w:rPr>
                <w:rFonts w:ascii="Times New Roman" w:hAnsi="Times New Roman"/>
                <w:b/>
                <w:bCs/>
              </w:rPr>
              <w:t>X</w:t>
            </w:r>
          </w:p>
        </w:tc>
        <w:tc>
          <w:tcPr>
            <w:tcW w:w="960" w:type="dxa"/>
            <w:shd w:val="clear" w:color="auto" w:fill="auto"/>
            <w:noWrap/>
            <w:vAlign w:val="bottom"/>
            <w:hideMark/>
          </w:tcPr>
          <w:p w14:paraId="0184B5B5" w14:textId="77777777" w:rsidR="005D0497" w:rsidRPr="00AA5912" w:rsidRDefault="005D0497" w:rsidP="005D0497">
            <w:pPr>
              <w:pStyle w:val="afff1"/>
              <w:rPr>
                <w:rFonts w:ascii="Times New Roman" w:hAnsi="Times New Roman"/>
                <w:b/>
                <w:bCs/>
              </w:rPr>
            </w:pPr>
            <w:r w:rsidRPr="00AA5912">
              <w:rPr>
                <w:rFonts w:ascii="Times New Roman" w:hAnsi="Times New Roman"/>
                <w:b/>
                <w:bCs/>
              </w:rPr>
              <w:t>Y</w:t>
            </w:r>
          </w:p>
        </w:tc>
      </w:tr>
      <w:tr w:rsidR="005D0497" w:rsidRPr="00AA5912" w14:paraId="2B3C726B" w14:textId="77777777" w:rsidTr="005D0497">
        <w:trPr>
          <w:trHeight w:val="300"/>
          <w:jc w:val="center"/>
        </w:trPr>
        <w:tc>
          <w:tcPr>
            <w:tcW w:w="420" w:type="dxa"/>
            <w:shd w:val="clear" w:color="auto" w:fill="auto"/>
            <w:noWrap/>
            <w:vAlign w:val="bottom"/>
            <w:hideMark/>
          </w:tcPr>
          <w:p w14:paraId="18AF61BB" w14:textId="77777777" w:rsidR="005D0497" w:rsidRPr="00AA5912" w:rsidRDefault="005D0497" w:rsidP="005D0497">
            <w:pPr>
              <w:pStyle w:val="afff1"/>
              <w:rPr>
                <w:rFonts w:ascii="Times New Roman" w:hAnsi="Times New Roman"/>
              </w:rPr>
            </w:pPr>
            <w:r w:rsidRPr="00AA5912">
              <w:rPr>
                <w:rFonts w:ascii="Times New Roman" w:hAnsi="Times New Roman"/>
              </w:rPr>
              <w:t>1</w:t>
            </w:r>
          </w:p>
        </w:tc>
        <w:tc>
          <w:tcPr>
            <w:tcW w:w="4800" w:type="dxa"/>
            <w:shd w:val="clear" w:color="auto" w:fill="auto"/>
            <w:noWrap/>
            <w:vAlign w:val="bottom"/>
            <w:hideMark/>
          </w:tcPr>
          <w:p w14:paraId="1B44F00B"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Ц.Р.М., д. 8 </w:t>
            </w:r>
          </w:p>
        </w:tc>
        <w:tc>
          <w:tcPr>
            <w:tcW w:w="960" w:type="dxa"/>
            <w:shd w:val="clear" w:color="auto" w:fill="auto"/>
            <w:noWrap/>
            <w:vAlign w:val="bottom"/>
            <w:hideMark/>
          </w:tcPr>
          <w:p w14:paraId="3EB996CF" w14:textId="77777777" w:rsidR="005D0497" w:rsidRPr="00AA5912" w:rsidRDefault="005D0497" w:rsidP="005D0497">
            <w:pPr>
              <w:pStyle w:val="afff1"/>
              <w:rPr>
                <w:rFonts w:ascii="Times New Roman" w:hAnsi="Times New Roman"/>
              </w:rPr>
            </w:pPr>
            <w:r w:rsidRPr="00AA5912">
              <w:rPr>
                <w:rFonts w:ascii="Times New Roman" w:hAnsi="Times New Roman"/>
              </w:rPr>
              <w:t>49,06775</w:t>
            </w:r>
          </w:p>
        </w:tc>
        <w:tc>
          <w:tcPr>
            <w:tcW w:w="960" w:type="dxa"/>
            <w:shd w:val="clear" w:color="auto" w:fill="auto"/>
            <w:noWrap/>
            <w:vAlign w:val="bottom"/>
            <w:hideMark/>
          </w:tcPr>
          <w:p w14:paraId="70DB619B" w14:textId="77777777" w:rsidR="005D0497" w:rsidRPr="00AA5912" w:rsidRDefault="005D0497" w:rsidP="005D0497">
            <w:pPr>
              <w:pStyle w:val="afff1"/>
              <w:rPr>
                <w:rFonts w:ascii="Times New Roman" w:hAnsi="Times New Roman"/>
              </w:rPr>
            </w:pPr>
            <w:r w:rsidRPr="00AA5912">
              <w:rPr>
                <w:rFonts w:ascii="Times New Roman" w:hAnsi="Times New Roman"/>
              </w:rPr>
              <w:t>55,68719</w:t>
            </w:r>
          </w:p>
        </w:tc>
      </w:tr>
      <w:tr w:rsidR="005D0497" w:rsidRPr="00AA5912" w14:paraId="159BDF04" w14:textId="77777777" w:rsidTr="005D0497">
        <w:trPr>
          <w:trHeight w:val="300"/>
          <w:jc w:val="center"/>
        </w:trPr>
        <w:tc>
          <w:tcPr>
            <w:tcW w:w="420" w:type="dxa"/>
            <w:shd w:val="clear" w:color="auto" w:fill="auto"/>
            <w:noWrap/>
            <w:vAlign w:val="bottom"/>
            <w:hideMark/>
          </w:tcPr>
          <w:p w14:paraId="48FE3721" w14:textId="77777777" w:rsidR="005D0497" w:rsidRPr="00AA5912" w:rsidRDefault="005D0497" w:rsidP="005D0497">
            <w:pPr>
              <w:pStyle w:val="afff1"/>
              <w:rPr>
                <w:rFonts w:ascii="Times New Roman" w:hAnsi="Times New Roman"/>
              </w:rPr>
            </w:pPr>
            <w:r w:rsidRPr="00AA5912">
              <w:rPr>
                <w:rFonts w:ascii="Times New Roman" w:hAnsi="Times New Roman"/>
              </w:rPr>
              <w:t>2</w:t>
            </w:r>
          </w:p>
        </w:tc>
        <w:tc>
          <w:tcPr>
            <w:tcW w:w="4800" w:type="dxa"/>
            <w:shd w:val="clear" w:color="auto" w:fill="auto"/>
            <w:noWrap/>
            <w:vAlign w:val="bottom"/>
            <w:hideMark/>
          </w:tcPr>
          <w:p w14:paraId="5B95D90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Молодежная, д. 12</w:t>
            </w:r>
          </w:p>
        </w:tc>
        <w:tc>
          <w:tcPr>
            <w:tcW w:w="960" w:type="dxa"/>
            <w:shd w:val="clear" w:color="auto" w:fill="auto"/>
            <w:noWrap/>
            <w:vAlign w:val="bottom"/>
            <w:hideMark/>
          </w:tcPr>
          <w:p w14:paraId="1EB40543" w14:textId="77777777" w:rsidR="005D0497" w:rsidRPr="00AA5912" w:rsidRDefault="005D0497" w:rsidP="005D0497">
            <w:pPr>
              <w:pStyle w:val="afff1"/>
              <w:rPr>
                <w:rFonts w:ascii="Times New Roman" w:hAnsi="Times New Roman"/>
              </w:rPr>
            </w:pPr>
            <w:r w:rsidRPr="00AA5912">
              <w:rPr>
                <w:rFonts w:ascii="Times New Roman" w:hAnsi="Times New Roman"/>
              </w:rPr>
              <w:t>49,08858</w:t>
            </w:r>
          </w:p>
        </w:tc>
        <w:tc>
          <w:tcPr>
            <w:tcW w:w="960" w:type="dxa"/>
            <w:shd w:val="clear" w:color="auto" w:fill="auto"/>
            <w:noWrap/>
            <w:vAlign w:val="bottom"/>
            <w:hideMark/>
          </w:tcPr>
          <w:p w14:paraId="7B3AB0C1" w14:textId="77777777" w:rsidR="005D0497" w:rsidRPr="00AA5912" w:rsidRDefault="005D0497" w:rsidP="005D0497">
            <w:pPr>
              <w:pStyle w:val="afff1"/>
              <w:rPr>
                <w:rFonts w:ascii="Times New Roman" w:hAnsi="Times New Roman"/>
              </w:rPr>
            </w:pPr>
            <w:r w:rsidRPr="00AA5912">
              <w:rPr>
                <w:rFonts w:ascii="Times New Roman" w:hAnsi="Times New Roman"/>
              </w:rPr>
              <w:t>55,69799</w:t>
            </w:r>
          </w:p>
        </w:tc>
      </w:tr>
      <w:tr w:rsidR="005D0497" w:rsidRPr="00AA5912" w14:paraId="5982A7FE" w14:textId="77777777" w:rsidTr="005D0497">
        <w:trPr>
          <w:trHeight w:val="300"/>
          <w:jc w:val="center"/>
        </w:trPr>
        <w:tc>
          <w:tcPr>
            <w:tcW w:w="420" w:type="dxa"/>
            <w:shd w:val="clear" w:color="auto" w:fill="auto"/>
            <w:noWrap/>
            <w:vAlign w:val="bottom"/>
            <w:hideMark/>
          </w:tcPr>
          <w:p w14:paraId="17C75C85" w14:textId="77777777" w:rsidR="005D0497" w:rsidRPr="00AA5912" w:rsidRDefault="005D0497" w:rsidP="005D0497">
            <w:pPr>
              <w:pStyle w:val="afff1"/>
              <w:rPr>
                <w:rFonts w:ascii="Times New Roman" w:hAnsi="Times New Roman"/>
              </w:rPr>
            </w:pPr>
            <w:r w:rsidRPr="00AA5912">
              <w:rPr>
                <w:rFonts w:ascii="Times New Roman" w:hAnsi="Times New Roman"/>
              </w:rPr>
              <w:t>3</w:t>
            </w:r>
          </w:p>
        </w:tc>
        <w:tc>
          <w:tcPr>
            <w:tcW w:w="4800" w:type="dxa"/>
            <w:shd w:val="clear" w:color="auto" w:fill="auto"/>
            <w:noWrap/>
            <w:vAlign w:val="bottom"/>
            <w:hideMark/>
          </w:tcPr>
          <w:p w14:paraId="5635196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Дубравная, д. 41, к. 4</w:t>
            </w:r>
          </w:p>
        </w:tc>
        <w:tc>
          <w:tcPr>
            <w:tcW w:w="960" w:type="dxa"/>
            <w:shd w:val="clear" w:color="auto" w:fill="auto"/>
            <w:noWrap/>
            <w:vAlign w:val="bottom"/>
            <w:hideMark/>
          </w:tcPr>
          <w:p w14:paraId="4E1C825F" w14:textId="77777777" w:rsidR="005D0497" w:rsidRPr="00AA5912" w:rsidRDefault="005D0497" w:rsidP="005D0497">
            <w:pPr>
              <w:pStyle w:val="afff1"/>
              <w:rPr>
                <w:rFonts w:ascii="Times New Roman" w:hAnsi="Times New Roman"/>
              </w:rPr>
            </w:pPr>
            <w:r w:rsidRPr="00AA5912">
              <w:rPr>
                <w:rFonts w:ascii="Times New Roman" w:hAnsi="Times New Roman"/>
              </w:rPr>
              <w:t>49,15836</w:t>
            </w:r>
          </w:p>
        </w:tc>
        <w:tc>
          <w:tcPr>
            <w:tcW w:w="960" w:type="dxa"/>
            <w:shd w:val="clear" w:color="auto" w:fill="auto"/>
            <w:noWrap/>
            <w:vAlign w:val="bottom"/>
            <w:hideMark/>
          </w:tcPr>
          <w:p w14:paraId="36C25D50" w14:textId="77777777" w:rsidR="005D0497" w:rsidRPr="00AA5912" w:rsidRDefault="005D0497" w:rsidP="005D0497">
            <w:pPr>
              <w:pStyle w:val="afff1"/>
              <w:rPr>
                <w:rFonts w:ascii="Times New Roman" w:hAnsi="Times New Roman"/>
              </w:rPr>
            </w:pPr>
            <w:r w:rsidRPr="00AA5912">
              <w:rPr>
                <w:rFonts w:ascii="Times New Roman" w:hAnsi="Times New Roman"/>
              </w:rPr>
              <w:t>55,70623</w:t>
            </w:r>
          </w:p>
        </w:tc>
      </w:tr>
      <w:tr w:rsidR="005D0497" w:rsidRPr="00AA5912" w14:paraId="09DDDBC2" w14:textId="77777777" w:rsidTr="005D0497">
        <w:trPr>
          <w:trHeight w:val="300"/>
          <w:jc w:val="center"/>
        </w:trPr>
        <w:tc>
          <w:tcPr>
            <w:tcW w:w="420" w:type="dxa"/>
            <w:shd w:val="clear" w:color="auto" w:fill="auto"/>
            <w:noWrap/>
            <w:vAlign w:val="bottom"/>
            <w:hideMark/>
          </w:tcPr>
          <w:p w14:paraId="0473A4A0" w14:textId="77777777" w:rsidR="005D0497" w:rsidRPr="00AA5912" w:rsidRDefault="005D0497" w:rsidP="005D0497">
            <w:pPr>
              <w:pStyle w:val="afff1"/>
              <w:rPr>
                <w:rFonts w:ascii="Times New Roman" w:hAnsi="Times New Roman"/>
              </w:rPr>
            </w:pPr>
            <w:r w:rsidRPr="00AA5912">
              <w:rPr>
                <w:rFonts w:ascii="Times New Roman" w:hAnsi="Times New Roman"/>
              </w:rPr>
              <w:t>4</w:t>
            </w:r>
          </w:p>
        </w:tc>
        <w:tc>
          <w:tcPr>
            <w:tcW w:w="4800" w:type="dxa"/>
            <w:shd w:val="clear" w:color="auto" w:fill="auto"/>
            <w:noWrap/>
            <w:vAlign w:val="bottom"/>
            <w:hideMark/>
          </w:tcPr>
          <w:p w14:paraId="637F506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Дубравная, д. 57, к. 4</w:t>
            </w:r>
          </w:p>
        </w:tc>
        <w:tc>
          <w:tcPr>
            <w:tcW w:w="960" w:type="dxa"/>
            <w:shd w:val="clear" w:color="auto" w:fill="auto"/>
            <w:noWrap/>
            <w:vAlign w:val="bottom"/>
            <w:hideMark/>
          </w:tcPr>
          <w:p w14:paraId="263DA903" w14:textId="77777777" w:rsidR="005D0497" w:rsidRPr="00AA5912" w:rsidRDefault="005D0497" w:rsidP="005D0497">
            <w:pPr>
              <w:pStyle w:val="afff1"/>
              <w:rPr>
                <w:rFonts w:ascii="Times New Roman" w:hAnsi="Times New Roman"/>
              </w:rPr>
            </w:pPr>
            <w:r w:rsidRPr="00AA5912">
              <w:rPr>
                <w:rFonts w:ascii="Times New Roman" w:hAnsi="Times New Roman"/>
              </w:rPr>
              <w:t>49,15836</w:t>
            </w:r>
          </w:p>
        </w:tc>
        <w:tc>
          <w:tcPr>
            <w:tcW w:w="960" w:type="dxa"/>
            <w:shd w:val="clear" w:color="auto" w:fill="auto"/>
            <w:noWrap/>
            <w:vAlign w:val="bottom"/>
            <w:hideMark/>
          </w:tcPr>
          <w:p w14:paraId="2689A724" w14:textId="77777777" w:rsidR="005D0497" w:rsidRPr="00AA5912" w:rsidRDefault="005D0497" w:rsidP="005D0497">
            <w:pPr>
              <w:pStyle w:val="afff1"/>
              <w:rPr>
                <w:rFonts w:ascii="Times New Roman" w:hAnsi="Times New Roman"/>
              </w:rPr>
            </w:pPr>
            <w:r w:rsidRPr="00AA5912">
              <w:rPr>
                <w:rFonts w:ascii="Times New Roman" w:hAnsi="Times New Roman"/>
              </w:rPr>
              <w:t>55,70623</w:t>
            </w:r>
          </w:p>
        </w:tc>
      </w:tr>
      <w:tr w:rsidR="005D0497" w:rsidRPr="00AA5912" w14:paraId="2CD0B23F" w14:textId="77777777" w:rsidTr="005D0497">
        <w:trPr>
          <w:trHeight w:val="300"/>
          <w:jc w:val="center"/>
        </w:trPr>
        <w:tc>
          <w:tcPr>
            <w:tcW w:w="420" w:type="dxa"/>
            <w:shd w:val="clear" w:color="auto" w:fill="auto"/>
            <w:noWrap/>
            <w:vAlign w:val="bottom"/>
            <w:hideMark/>
          </w:tcPr>
          <w:p w14:paraId="1F44667D" w14:textId="77777777" w:rsidR="005D0497" w:rsidRPr="00AA5912" w:rsidRDefault="005D0497" w:rsidP="005D0497">
            <w:pPr>
              <w:pStyle w:val="afff1"/>
              <w:rPr>
                <w:rFonts w:ascii="Times New Roman" w:hAnsi="Times New Roman"/>
              </w:rPr>
            </w:pPr>
            <w:r w:rsidRPr="00AA5912">
              <w:rPr>
                <w:rFonts w:ascii="Times New Roman" w:hAnsi="Times New Roman"/>
              </w:rPr>
              <w:t>5</w:t>
            </w:r>
          </w:p>
        </w:tc>
        <w:tc>
          <w:tcPr>
            <w:tcW w:w="4800" w:type="dxa"/>
            <w:shd w:val="clear" w:color="auto" w:fill="auto"/>
            <w:noWrap/>
            <w:vAlign w:val="bottom"/>
            <w:hideMark/>
          </w:tcPr>
          <w:p w14:paraId="1E1C880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Дубравная, д. 61, к. 4</w:t>
            </w:r>
          </w:p>
        </w:tc>
        <w:tc>
          <w:tcPr>
            <w:tcW w:w="960" w:type="dxa"/>
            <w:shd w:val="clear" w:color="auto" w:fill="auto"/>
            <w:noWrap/>
            <w:vAlign w:val="bottom"/>
            <w:hideMark/>
          </w:tcPr>
          <w:p w14:paraId="479C2EDE" w14:textId="77777777" w:rsidR="005D0497" w:rsidRPr="00AA5912" w:rsidRDefault="005D0497" w:rsidP="005D0497">
            <w:pPr>
              <w:pStyle w:val="afff1"/>
              <w:rPr>
                <w:rFonts w:ascii="Times New Roman" w:hAnsi="Times New Roman"/>
              </w:rPr>
            </w:pPr>
            <w:r w:rsidRPr="00AA5912">
              <w:rPr>
                <w:rFonts w:ascii="Times New Roman" w:hAnsi="Times New Roman"/>
              </w:rPr>
              <w:t>49,15836</w:t>
            </w:r>
          </w:p>
        </w:tc>
        <w:tc>
          <w:tcPr>
            <w:tcW w:w="960" w:type="dxa"/>
            <w:shd w:val="clear" w:color="auto" w:fill="auto"/>
            <w:noWrap/>
            <w:vAlign w:val="bottom"/>
            <w:hideMark/>
          </w:tcPr>
          <w:p w14:paraId="4DBED3D0" w14:textId="77777777" w:rsidR="005D0497" w:rsidRPr="00AA5912" w:rsidRDefault="005D0497" w:rsidP="005D0497">
            <w:pPr>
              <w:pStyle w:val="afff1"/>
              <w:rPr>
                <w:rFonts w:ascii="Times New Roman" w:hAnsi="Times New Roman"/>
              </w:rPr>
            </w:pPr>
            <w:r w:rsidRPr="00AA5912">
              <w:rPr>
                <w:rFonts w:ascii="Times New Roman" w:hAnsi="Times New Roman"/>
              </w:rPr>
              <w:t>55,70623</w:t>
            </w:r>
          </w:p>
        </w:tc>
      </w:tr>
      <w:tr w:rsidR="005D0497" w:rsidRPr="00AA5912" w14:paraId="7D51970F" w14:textId="77777777" w:rsidTr="005D0497">
        <w:trPr>
          <w:trHeight w:val="300"/>
          <w:jc w:val="center"/>
        </w:trPr>
        <w:tc>
          <w:tcPr>
            <w:tcW w:w="420" w:type="dxa"/>
            <w:shd w:val="clear" w:color="auto" w:fill="auto"/>
            <w:noWrap/>
            <w:vAlign w:val="bottom"/>
            <w:hideMark/>
          </w:tcPr>
          <w:p w14:paraId="5D52F300" w14:textId="77777777" w:rsidR="005D0497" w:rsidRPr="00AA5912" w:rsidRDefault="005D0497" w:rsidP="005D0497">
            <w:pPr>
              <w:pStyle w:val="afff1"/>
              <w:rPr>
                <w:rFonts w:ascii="Times New Roman" w:hAnsi="Times New Roman"/>
              </w:rPr>
            </w:pPr>
            <w:r w:rsidRPr="00AA5912">
              <w:rPr>
                <w:rFonts w:ascii="Times New Roman" w:hAnsi="Times New Roman"/>
              </w:rPr>
              <w:t>6</w:t>
            </w:r>
          </w:p>
        </w:tc>
        <w:tc>
          <w:tcPr>
            <w:tcW w:w="4800" w:type="dxa"/>
            <w:shd w:val="clear" w:color="auto" w:fill="auto"/>
            <w:noWrap/>
            <w:vAlign w:val="bottom"/>
            <w:hideMark/>
          </w:tcPr>
          <w:p w14:paraId="52413837" w14:textId="77777777" w:rsidR="005D0497" w:rsidRPr="00AA5912" w:rsidRDefault="005D0497" w:rsidP="005D0497">
            <w:pPr>
              <w:pStyle w:val="afff1"/>
              <w:rPr>
                <w:rFonts w:ascii="Times New Roman" w:hAnsi="Times New Roman"/>
              </w:rPr>
            </w:pPr>
            <w:r w:rsidRPr="00AA5912">
              <w:rPr>
                <w:rFonts w:ascii="Times New Roman" w:hAnsi="Times New Roman"/>
              </w:rPr>
              <w:t>г. Казань, д. 13-4</w:t>
            </w:r>
          </w:p>
        </w:tc>
        <w:tc>
          <w:tcPr>
            <w:tcW w:w="960" w:type="dxa"/>
            <w:shd w:val="clear" w:color="auto" w:fill="auto"/>
            <w:noWrap/>
            <w:vAlign w:val="bottom"/>
            <w:hideMark/>
          </w:tcPr>
          <w:p w14:paraId="2B16816E" w14:textId="77777777" w:rsidR="005D0497" w:rsidRPr="00AA5912" w:rsidRDefault="005D0497" w:rsidP="005D0497">
            <w:pPr>
              <w:pStyle w:val="afff1"/>
              <w:rPr>
                <w:rFonts w:ascii="Times New Roman" w:hAnsi="Times New Roman"/>
              </w:rPr>
            </w:pPr>
            <w:r w:rsidRPr="00AA5912">
              <w:rPr>
                <w:rFonts w:ascii="Times New Roman" w:hAnsi="Times New Roman"/>
              </w:rPr>
              <w:t>49,15836</w:t>
            </w:r>
          </w:p>
        </w:tc>
        <w:tc>
          <w:tcPr>
            <w:tcW w:w="960" w:type="dxa"/>
            <w:shd w:val="clear" w:color="auto" w:fill="auto"/>
            <w:noWrap/>
            <w:vAlign w:val="bottom"/>
            <w:hideMark/>
          </w:tcPr>
          <w:p w14:paraId="19701E92" w14:textId="77777777" w:rsidR="005D0497" w:rsidRPr="00AA5912" w:rsidRDefault="005D0497" w:rsidP="005D0497">
            <w:pPr>
              <w:pStyle w:val="afff1"/>
              <w:rPr>
                <w:rFonts w:ascii="Times New Roman" w:hAnsi="Times New Roman"/>
              </w:rPr>
            </w:pPr>
            <w:r w:rsidRPr="00AA5912">
              <w:rPr>
                <w:rFonts w:ascii="Times New Roman" w:hAnsi="Times New Roman"/>
              </w:rPr>
              <w:t>55,70623</w:t>
            </w:r>
          </w:p>
        </w:tc>
      </w:tr>
      <w:tr w:rsidR="005D0497" w:rsidRPr="00AA5912" w14:paraId="44FEF481" w14:textId="77777777" w:rsidTr="005D0497">
        <w:trPr>
          <w:trHeight w:val="300"/>
          <w:jc w:val="center"/>
        </w:trPr>
        <w:tc>
          <w:tcPr>
            <w:tcW w:w="420" w:type="dxa"/>
            <w:shd w:val="clear" w:color="auto" w:fill="auto"/>
            <w:noWrap/>
            <w:vAlign w:val="bottom"/>
            <w:hideMark/>
          </w:tcPr>
          <w:p w14:paraId="3E1D1A5A" w14:textId="77777777" w:rsidR="005D0497" w:rsidRPr="00AA5912" w:rsidRDefault="005D0497" w:rsidP="005D0497">
            <w:pPr>
              <w:pStyle w:val="afff1"/>
              <w:rPr>
                <w:rFonts w:ascii="Times New Roman" w:hAnsi="Times New Roman"/>
              </w:rPr>
            </w:pPr>
            <w:r w:rsidRPr="00AA5912">
              <w:rPr>
                <w:rFonts w:ascii="Times New Roman" w:hAnsi="Times New Roman"/>
              </w:rPr>
              <w:t>7</w:t>
            </w:r>
          </w:p>
        </w:tc>
        <w:tc>
          <w:tcPr>
            <w:tcW w:w="4800" w:type="dxa"/>
            <w:shd w:val="clear" w:color="auto" w:fill="auto"/>
            <w:noWrap/>
            <w:vAlign w:val="bottom"/>
            <w:hideMark/>
          </w:tcPr>
          <w:p w14:paraId="7D88CAE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15</w:t>
            </w:r>
          </w:p>
        </w:tc>
        <w:tc>
          <w:tcPr>
            <w:tcW w:w="960" w:type="dxa"/>
            <w:shd w:val="clear" w:color="auto" w:fill="auto"/>
            <w:noWrap/>
            <w:vAlign w:val="bottom"/>
            <w:hideMark/>
          </w:tcPr>
          <w:p w14:paraId="03DDFD4F" w14:textId="77777777" w:rsidR="005D0497" w:rsidRPr="00AA5912" w:rsidRDefault="005D0497" w:rsidP="005D0497">
            <w:pPr>
              <w:pStyle w:val="afff1"/>
              <w:rPr>
                <w:rFonts w:ascii="Times New Roman" w:hAnsi="Times New Roman"/>
              </w:rPr>
            </w:pPr>
            <w:r w:rsidRPr="00AA5912">
              <w:rPr>
                <w:rFonts w:ascii="Times New Roman" w:hAnsi="Times New Roman"/>
              </w:rPr>
              <w:t>49,18173</w:t>
            </w:r>
          </w:p>
        </w:tc>
        <w:tc>
          <w:tcPr>
            <w:tcW w:w="960" w:type="dxa"/>
            <w:shd w:val="clear" w:color="auto" w:fill="auto"/>
            <w:noWrap/>
            <w:vAlign w:val="bottom"/>
            <w:hideMark/>
          </w:tcPr>
          <w:p w14:paraId="764B6217" w14:textId="77777777" w:rsidR="005D0497" w:rsidRPr="00AA5912" w:rsidRDefault="005D0497" w:rsidP="005D0497">
            <w:pPr>
              <w:pStyle w:val="afff1"/>
              <w:rPr>
                <w:rFonts w:ascii="Times New Roman" w:hAnsi="Times New Roman"/>
              </w:rPr>
            </w:pPr>
            <w:r w:rsidRPr="00AA5912">
              <w:rPr>
                <w:rFonts w:ascii="Times New Roman" w:hAnsi="Times New Roman"/>
              </w:rPr>
              <w:t>55,71014</w:t>
            </w:r>
          </w:p>
        </w:tc>
      </w:tr>
      <w:tr w:rsidR="005D0497" w:rsidRPr="00AA5912" w14:paraId="27ED632A" w14:textId="77777777" w:rsidTr="005D0497">
        <w:trPr>
          <w:trHeight w:val="300"/>
          <w:jc w:val="center"/>
        </w:trPr>
        <w:tc>
          <w:tcPr>
            <w:tcW w:w="420" w:type="dxa"/>
            <w:shd w:val="clear" w:color="auto" w:fill="auto"/>
            <w:noWrap/>
            <w:vAlign w:val="bottom"/>
            <w:hideMark/>
          </w:tcPr>
          <w:p w14:paraId="03F6E54A" w14:textId="77777777" w:rsidR="005D0497" w:rsidRPr="00AA5912" w:rsidRDefault="005D0497" w:rsidP="005D0497">
            <w:pPr>
              <w:pStyle w:val="afff1"/>
              <w:rPr>
                <w:rFonts w:ascii="Times New Roman" w:hAnsi="Times New Roman"/>
              </w:rPr>
            </w:pPr>
            <w:r w:rsidRPr="00AA5912">
              <w:rPr>
                <w:rFonts w:ascii="Times New Roman" w:hAnsi="Times New Roman"/>
              </w:rPr>
              <w:t>8</w:t>
            </w:r>
          </w:p>
        </w:tc>
        <w:tc>
          <w:tcPr>
            <w:tcW w:w="4800" w:type="dxa"/>
            <w:shd w:val="clear" w:color="auto" w:fill="auto"/>
            <w:noWrap/>
            <w:vAlign w:val="bottom"/>
            <w:hideMark/>
          </w:tcPr>
          <w:p w14:paraId="31C6F4F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14</w:t>
            </w:r>
          </w:p>
        </w:tc>
        <w:tc>
          <w:tcPr>
            <w:tcW w:w="960" w:type="dxa"/>
            <w:shd w:val="clear" w:color="auto" w:fill="auto"/>
            <w:noWrap/>
            <w:vAlign w:val="bottom"/>
            <w:hideMark/>
          </w:tcPr>
          <w:p w14:paraId="38B17516" w14:textId="77777777" w:rsidR="005D0497" w:rsidRPr="00AA5912" w:rsidRDefault="005D0497" w:rsidP="005D0497">
            <w:pPr>
              <w:pStyle w:val="afff1"/>
              <w:rPr>
                <w:rFonts w:ascii="Times New Roman" w:hAnsi="Times New Roman"/>
              </w:rPr>
            </w:pPr>
            <w:r w:rsidRPr="00AA5912">
              <w:rPr>
                <w:rFonts w:ascii="Times New Roman" w:hAnsi="Times New Roman"/>
              </w:rPr>
              <w:t>49,18165</w:t>
            </w:r>
          </w:p>
        </w:tc>
        <w:tc>
          <w:tcPr>
            <w:tcW w:w="960" w:type="dxa"/>
            <w:shd w:val="clear" w:color="auto" w:fill="auto"/>
            <w:noWrap/>
            <w:vAlign w:val="bottom"/>
            <w:hideMark/>
          </w:tcPr>
          <w:p w14:paraId="0AE5AB68" w14:textId="77777777" w:rsidR="005D0497" w:rsidRPr="00AA5912" w:rsidRDefault="005D0497" w:rsidP="005D0497">
            <w:pPr>
              <w:pStyle w:val="afff1"/>
              <w:rPr>
                <w:rFonts w:ascii="Times New Roman" w:hAnsi="Times New Roman"/>
              </w:rPr>
            </w:pPr>
            <w:r w:rsidRPr="00AA5912">
              <w:rPr>
                <w:rFonts w:ascii="Times New Roman" w:hAnsi="Times New Roman"/>
              </w:rPr>
              <w:t>55,71018</w:t>
            </w:r>
          </w:p>
        </w:tc>
      </w:tr>
      <w:tr w:rsidR="005D0497" w:rsidRPr="00AA5912" w14:paraId="10682C79" w14:textId="77777777" w:rsidTr="005D0497">
        <w:trPr>
          <w:trHeight w:val="300"/>
          <w:jc w:val="center"/>
        </w:trPr>
        <w:tc>
          <w:tcPr>
            <w:tcW w:w="420" w:type="dxa"/>
            <w:shd w:val="clear" w:color="auto" w:fill="auto"/>
            <w:noWrap/>
            <w:vAlign w:val="bottom"/>
            <w:hideMark/>
          </w:tcPr>
          <w:p w14:paraId="59020671" w14:textId="77777777" w:rsidR="005D0497" w:rsidRPr="00AA5912" w:rsidRDefault="005D0497" w:rsidP="005D0497">
            <w:pPr>
              <w:pStyle w:val="afff1"/>
              <w:rPr>
                <w:rFonts w:ascii="Times New Roman" w:hAnsi="Times New Roman"/>
              </w:rPr>
            </w:pPr>
            <w:r w:rsidRPr="00AA5912">
              <w:rPr>
                <w:rFonts w:ascii="Times New Roman" w:hAnsi="Times New Roman"/>
              </w:rPr>
              <w:t>9</w:t>
            </w:r>
          </w:p>
        </w:tc>
        <w:tc>
          <w:tcPr>
            <w:tcW w:w="4800" w:type="dxa"/>
            <w:shd w:val="clear" w:color="auto" w:fill="auto"/>
            <w:noWrap/>
            <w:vAlign w:val="bottom"/>
            <w:hideMark/>
          </w:tcPr>
          <w:p w14:paraId="3DBE022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13</w:t>
            </w:r>
          </w:p>
        </w:tc>
        <w:tc>
          <w:tcPr>
            <w:tcW w:w="960" w:type="dxa"/>
            <w:shd w:val="clear" w:color="auto" w:fill="auto"/>
            <w:noWrap/>
            <w:vAlign w:val="bottom"/>
            <w:hideMark/>
          </w:tcPr>
          <w:p w14:paraId="3D64871A" w14:textId="77777777" w:rsidR="005D0497" w:rsidRPr="00AA5912" w:rsidRDefault="005D0497" w:rsidP="005D0497">
            <w:pPr>
              <w:pStyle w:val="afff1"/>
              <w:rPr>
                <w:rFonts w:ascii="Times New Roman" w:hAnsi="Times New Roman"/>
              </w:rPr>
            </w:pPr>
            <w:r w:rsidRPr="00AA5912">
              <w:rPr>
                <w:rFonts w:ascii="Times New Roman" w:hAnsi="Times New Roman"/>
              </w:rPr>
              <w:t>49,18159</w:t>
            </w:r>
          </w:p>
        </w:tc>
        <w:tc>
          <w:tcPr>
            <w:tcW w:w="960" w:type="dxa"/>
            <w:shd w:val="clear" w:color="auto" w:fill="auto"/>
            <w:noWrap/>
            <w:vAlign w:val="bottom"/>
            <w:hideMark/>
          </w:tcPr>
          <w:p w14:paraId="549FC57D" w14:textId="77777777" w:rsidR="005D0497" w:rsidRPr="00AA5912" w:rsidRDefault="005D0497" w:rsidP="005D0497">
            <w:pPr>
              <w:pStyle w:val="afff1"/>
              <w:rPr>
                <w:rFonts w:ascii="Times New Roman" w:hAnsi="Times New Roman"/>
              </w:rPr>
            </w:pPr>
            <w:r w:rsidRPr="00AA5912">
              <w:rPr>
                <w:rFonts w:ascii="Times New Roman" w:hAnsi="Times New Roman"/>
              </w:rPr>
              <w:t>55,71021</w:t>
            </w:r>
          </w:p>
        </w:tc>
      </w:tr>
      <w:tr w:rsidR="005D0497" w:rsidRPr="00AA5912" w14:paraId="42860F7D" w14:textId="77777777" w:rsidTr="005D0497">
        <w:trPr>
          <w:trHeight w:val="300"/>
          <w:jc w:val="center"/>
        </w:trPr>
        <w:tc>
          <w:tcPr>
            <w:tcW w:w="420" w:type="dxa"/>
            <w:shd w:val="clear" w:color="auto" w:fill="auto"/>
            <w:noWrap/>
            <w:vAlign w:val="bottom"/>
            <w:hideMark/>
          </w:tcPr>
          <w:p w14:paraId="077ECC31" w14:textId="77777777" w:rsidR="005D0497" w:rsidRPr="00AA5912" w:rsidRDefault="005D0497" w:rsidP="005D0497">
            <w:pPr>
              <w:pStyle w:val="afff1"/>
              <w:rPr>
                <w:rFonts w:ascii="Times New Roman" w:hAnsi="Times New Roman"/>
              </w:rPr>
            </w:pPr>
            <w:r w:rsidRPr="00AA5912">
              <w:rPr>
                <w:rFonts w:ascii="Times New Roman" w:hAnsi="Times New Roman"/>
              </w:rPr>
              <w:t>10</w:t>
            </w:r>
          </w:p>
        </w:tc>
        <w:tc>
          <w:tcPr>
            <w:tcW w:w="4800" w:type="dxa"/>
            <w:shd w:val="clear" w:color="auto" w:fill="auto"/>
            <w:noWrap/>
            <w:vAlign w:val="bottom"/>
            <w:hideMark/>
          </w:tcPr>
          <w:p w14:paraId="266C2A0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12</w:t>
            </w:r>
          </w:p>
        </w:tc>
        <w:tc>
          <w:tcPr>
            <w:tcW w:w="960" w:type="dxa"/>
            <w:shd w:val="clear" w:color="auto" w:fill="auto"/>
            <w:noWrap/>
            <w:vAlign w:val="bottom"/>
            <w:hideMark/>
          </w:tcPr>
          <w:p w14:paraId="1E95FBAF" w14:textId="77777777" w:rsidR="005D0497" w:rsidRPr="00AA5912" w:rsidRDefault="005D0497" w:rsidP="005D0497">
            <w:pPr>
              <w:pStyle w:val="afff1"/>
              <w:rPr>
                <w:rFonts w:ascii="Times New Roman" w:hAnsi="Times New Roman"/>
              </w:rPr>
            </w:pPr>
            <w:r w:rsidRPr="00AA5912">
              <w:rPr>
                <w:rFonts w:ascii="Times New Roman" w:hAnsi="Times New Roman"/>
              </w:rPr>
              <w:t>49,18155</w:t>
            </w:r>
          </w:p>
        </w:tc>
        <w:tc>
          <w:tcPr>
            <w:tcW w:w="960" w:type="dxa"/>
            <w:shd w:val="clear" w:color="auto" w:fill="auto"/>
            <w:noWrap/>
            <w:vAlign w:val="bottom"/>
            <w:hideMark/>
          </w:tcPr>
          <w:p w14:paraId="7AE51C92" w14:textId="77777777" w:rsidR="005D0497" w:rsidRPr="00AA5912" w:rsidRDefault="005D0497" w:rsidP="005D0497">
            <w:pPr>
              <w:pStyle w:val="afff1"/>
              <w:rPr>
                <w:rFonts w:ascii="Times New Roman" w:hAnsi="Times New Roman"/>
              </w:rPr>
            </w:pPr>
            <w:r w:rsidRPr="00AA5912">
              <w:rPr>
                <w:rFonts w:ascii="Times New Roman" w:hAnsi="Times New Roman"/>
              </w:rPr>
              <w:t>55,71023</w:t>
            </w:r>
          </w:p>
        </w:tc>
      </w:tr>
      <w:tr w:rsidR="005D0497" w:rsidRPr="00AA5912" w14:paraId="25F06DF8" w14:textId="77777777" w:rsidTr="005D0497">
        <w:trPr>
          <w:trHeight w:val="300"/>
          <w:jc w:val="center"/>
        </w:trPr>
        <w:tc>
          <w:tcPr>
            <w:tcW w:w="420" w:type="dxa"/>
            <w:shd w:val="clear" w:color="auto" w:fill="auto"/>
            <w:noWrap/>
            <w:vAlign w:val="bottom"/>
            <w:hideMark/>
          </w:tcPr>
          <w:p w14:paraId="2C0D1164" w14:textId="77777777" w:rsidR="005D0497" w:rsidRPr="00AA5912" w:rsidRDefault="005D0497" w:rsidP="005D0497">
            <w:pPr>
              <w:pStyle w:val="afff1"/>
              <w:rPr>
                <w:rFonts w:ascii="Times New Roman" w:hAnsi="Times New Roman"/>
              </w:rPr>
            </w:pPr>
            <w:r w:rsidRPr="00AA5912">
              <w:rPr>
                <w:rFonts w:ascii="Times New Roman" w:hAnsi="Times New Roman"/>
              </w:rPr>
              <w:t>11</w:t>
            </w:r>
          </w:p>
        </w:tc>
        <w:tc>
          <w:tcPr>
            <w:tcW w:w="4800" w:type="dxa"/>
            <w:shd w:val="clear" w:color="auto" w:fill="auto"/>
            <w:noWrap/>
            <w:vAlign w:val="bottom"/>
            <w:hideMark/>
          </w:tcPr>
          <w:p w14:paraId="0C61012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11</w:t>
            </w:r>
          </w:p>
        </w:tc>
        <w:tc>
          <w:tcPr>
            <w:tcW w:w="960" w:type="dxa"/>
            <w:shd w:val="clear" w:color="auto" w:fill="auto"/>
            <w:noWrap/>
            <w:vAlign w:val="bottom"/>
            <w:hideMark/>
          </w:tcPr>
          <w:p w14:paraId="0075BDCA" w14:textId="77777777" w:rsidR="005D0497" w:rsidRPr="00AA5912" w:rsidRDefault="005D0497" w:rsidP="005D0497">
            <w:pPr>
              <w:pStyle w:val="afff1"/>
              <w:rPr>
                <w:rFonts w:ascii="Times New Roman" w:hAnsi="Times New Roman"/>
              </w:rPr>
            </w:pPr>
            <w:r w:rsidRPr="00AA5912">
              <w:rPr>
                <w:rFonts w:ascii="Times New Roman" w:hAnsi="Times New Roman"/>
              </w:rPr>
              <w:t>49,18155</w:t>
            </w:r>
          </w:p>
        </w:tc>
        <w:tc>
          <w:tcPr>
            <w:tcW w:w="960" w:type="dxa"/>
            <w:shd w:val="clear" w:color="auto" w:fill="auto"/>
            <w:noWrap/>
            <w:vAlign w:val="bottom"/>
            <w:hideMark/>
          </w:tcPr>
          <w:p w14:paraId="3FFE9D97" w14:textId="77777777" w:rsidR="005D0497" w:rsidRPr="00AA5912" w:rsidRDefault="005D0497" w:rsidP="005D0497">
            <w:pPr>
              <w:pStyle w:val="afff1"/>
              <w:rPr>
                <w:rFonts w:ascii="Times New Roman" w:hAnsi="Times New Roman"/>
              </w:rPr>
            </w:pPr>
            <w:r w:rsidRPr="00AA5912">
              <w:rPr>
                <w:rFonts w:ascii="Times New Roman" w:hAnsi="Times New Roman"/>
              </w:rPr>
              <w:t>55,71023</w:t>
            </w:r>
          </w:p>
        </w:tc>
      </w:tr>
      <w:tr w:rsidR="005D0497" w:rsidRPr="00AA5912" w14:paraId="45019C60" w14:textId="77777777" w:rsidTr="005D0497">
        <w:trPr>
          <w:trHeight w:val="300"/>
          <w:jc w:val="center"/>
        </w:trPr>
        <w:tc>
          <w:tcPr>
            <w:tcW w:w="420" w:type="dxa"/>
            <w:shd w:val="clear" w:color="auto" w:fill="auto"/>
            <w:noWrap/>
            <w:vAlign w:val="bottom"/>
            <w:hideMark/>
          </w:tcPr>
          <w:p w14:paraId="13B7864F" w14:textId="77777777" w:rsidR="005D0497" w:rsidRPr="00AA5912" w:rsidRDefault="005D0497" w:rsidP="005D0497">
            <w:pPr>
              <w:pStyle w:val="afff1"/>
              <w:rPr>
                <w:rFonts w:ascii="Times New Roman" w:hAnsi="Times New Roman"/>
              </w:rPr>
            </w:pPr>
            <w:r w:rsidRPr="00AA5912">
              <w:rPr>
                <w:rFonts w:ascii="Times New Roman" w:hAnsi="Times New Roman"/>
              </w:rPr>
              <w:t>12</w:t>
            </w:r>
          </w:p>
        </w:tc>
        <w:tc>
          <w:tcPr>
            <w:tcW w:w="4800" w:type="dxa"/>
            <w:shd w:val="clear" w:color="auto" w:fill="auto"/>
            <w:noWrap/>
            <w:vAlign w:val="bottom"/>
            <w:hideMark/>
          </w:tcPr>
          <w:p w14:paraId="02A8358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4А</w:t>
            </w:r>
          </w:p>
        </w:tc>
        <w:tc>
          <w:tcPr>
            <w:tcW w:w="960" w:type="dxa"/>
            <w:shd w:val="clear" w:color="auto" w:fill="auto"/>
            <w:noWrap/>
            <w:vAlign w:val="bottom"/>
            <w:hideMark/>
          </w:tcPr>
          <w:p w14:paraId="0A1B4C8D" w14:textId="77777777" w:rsidR="005D0497" w:rsidRPr="00AA5912" w:rsidRDefault="005D0497" w:rsidP="005D0497">
            <w:pPr>
              <w:pStyle w:val="afff1"/>
              <w:rPr>
                <w:rFonts w:ascii="Times New Roman" w:hAnsi="Times New Roman"/>
              </w:rPr>
            </w:pPr>
            <w:r w:rsidRPr="00AA5912">
              <w:rPr>
                <w:rFonts w:ascii="Times New Roman" w:hAnsi="Times New Roman"/>
              </w:rPr>
              <w:t>49,18677</w:t>
            </w:r>
          </w:p>
        </w:tc>
        <w:tc>
          <w:tcPr>
            <w:tcW w:w="960" w:type="dxa"/>
            <w:shd w:val="clear" w:color="auto" w:fill="auto"/>
            <w:noWrap/>
            <w:vAlign w:val="bottom"/>
            <w:hideMark/>
          </w:tcPr>
          <w:p w14:paraId="54546709" w14:textId="77777777" w:rsidR="005D0497" w:rsidRPr="00AA5912" w:rsidRDefault="005D0497" w:rsidP="005D0497">
            <w:pPr>
              <w:pStyle w:val="afff1"/>
              <w:rPr>
                <w:rFonts w:ascii="Times New Roman" w:hAnsi="Times New Roman"/>
              </w:rPr>
            </w:pPr>
            <w:r w:rsidRPr="00AA5912">
              <w:rPr>
                <w:rFonts w:ascii="Times New Roman" w:hAnsi="Times New Roman"/>
              </w:rPr>
              <w:t>55,71068</w:t>
            </w:r>
          </w:p>
        </w:tc>
      </w:tr>
      <w:tr w:rsidR="005D0497" w:rsidRPr="00AA5912" w14:paraId="3646C8F4" w14:textId="77777777" w:rsidTr="005D0497">
        <w:trPr>
          <w:trHeight w:val="300"/>
          <w:jc w:val="center"/>
        </w:trPr>
        <w:tc>
          <w:tcPr>
            <w:tcW w:w="420" w:type="dxa"/>
            <w:shd w:val="clear" w:color="auto" w:fill="auto"/>
            <w:noWrap/>
            <w:vAlign w:val="bottom"/>
            <w:hideMark/>
          </w:tcPr>
          <w:p w14:paraId="69D8F0CE" w14:textId="77777777" w:rsidR="005D0497" w:rsidRPr="00AA5912" w:rsidRDefault="005D0497" w:rsidP="005D0497">
            <w:pPr>
              <w:pStyle w:val="afff1"/>
              <w:rPr>
                <w:rFonts w:ascii="Times New Roman" w:hAnsi="Times New Roman"/>
              </w:rPr>
            </w:pPr>
            <w:r w:rsidRPr="00AA5912">
              <w:rPr>
                <w:rFonts w:ascii="Times New Roman" w:hAnsi="Times New Roman"/>
              </w:rPr>
              <w:t>13</w:t>
            </w:r>
          </w:p>
        </w:tc>
        <w:tc>
          <w:tcPr>
            <w:tcW w:w="4800" w:type="dxa"/>
            <w:shd w:val="clear" w:color="auto" w:fill="auto"/>
            <w:noWrap/>
            <w:vAlign w:val="bottom"/>
            <w:hideMark/>
          </w:tcPr>
          <w:p w14:paraId="429AF82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8</w:t>
            </w:r>
          </w:p>
        </w:tc>
        <w:tc>
          <w:tcPr>
            <w:tcW w:w="960" w:type="dxa"/>
            <w:shd w:val="clear" w:color="auto" w:fill="auto"/>
            <w:noWrap/>
            <w:vAlign w:val="bottom"/>
            <w:hideMark/>
          </w:tcPr>
          <w:p w14:paraId="4E300BC0" w14:textId="77777777" w:rsidR="005D0497" w:rsidRPr="00AA5912" w:rsidRDefault="005D0497" w:rsidP="005D0497">
            <w:pPr>
              <w:pStyle w:val="afff1"/>
              <w:rPr>
                <w:rFonts w:ascii="Times New Roman" w:hAnsi="Times New Roman"/>
              </w:rPr>
            </w:pPr>
            <w:r w:rsidRPr="00AA5912">
              <w:rPr>
                <w:rFonts w:ascii="Times New Roman" w:hAnsi="Times New Roman"/>
              </w:rPr>
              <w:t>49,18058</w:t>
            </w:r>
          </w:p>
        </w:tc>
        <w:tc>
          <w:tcPr>
            <w:tcW w:w="960" w:type="dxa"/>
            <w:shd w:val="clear" w:color="auto" w:fill="auto"/>
            <w:noWrap/>
            <w:vAlign w:val="bottom"/>
            <w:hideMark/>
          </w:tcPr>
          <w:p w14:paraId="243F9513" w14:textId="77777777" w:rsidR="005D0497" w:rsidRPr="00AA5912" w:rsidRDefault="005D0497" w:rsidP="005D0497">
            <w:pPr>
              <w:pStyle w:val="afff1"/>
              <w:rPr>
                <w:rFonts w:ascii="Times New Roman" w:hAnsi="Times New Roman"/>
              </w:rPr>
            </w:pPr>
            <w:r w:rsidRPr="00AA5912">
              <w:rPr>
                <w:rFonts w:ascii="Times New Roman" w:hAnsi="Times New Roman"/>
              </w:rPr>
              <w:t>55,71069</w:t>
            </w:r>
          </w:p>
        </w:tc>
      </w:tr>
      <w:tr w:rsidR="005D0497" w:rsidRPr="00AA5912" w14:paraId="100BE161" w14:textId="77777777" w:rsidTr="005D0497">
        <w:trPr>
          <w:trHeight w:val="300"/>
          <w:jc w:val="center"/>
        </w:trPr>
        <w:tc>
          <w:tcPr>
            <w:tcW w:w="420" w:type="dxa"/>
            <w:shd w:val="clear" w:color="auto" w:fill="auto"/>
            <w:noWrap/>
            <w:vAlign w:val="bottom"/>
            <w:hideMark/>
          </w:tcPr>
          <w:p w14:paraId="54980451" w14:textId="77777777" w:rsidR="005D0497" w:rsidRPr="00AA5912" w:rsidRDefault="005D0497" w:rsidP="005D0497">
            <w:pPr>
              <w:pStyle w:val="afff1"/>
              <w:rPr>
                <w:rFonts w:ascii="Times New Roman" w:hAnsi="Times New Roman"/>
              </w:rPr>
            </w:pPr>
            <w:r w:rsidRPr="00AA5912">
              <w:rPr>
                <w:rFonts w:ascii="Times New Roman" w:hAnsi="Times New Roman"/>
              </w:rPr>
              <w:t>14</w:t>
            </w:r>
          </w:p>
        </w:tc>
        <w:tc>
          <w:tcPr>
            <w:tcW w:w="4800" w:type="dxa"/>
            <w:shd w:val="clear" w:color="auto" w:fill="auto"/>
            <w:noWrap/>
            <w:vAlign w:val="bottom"/>
            <w:hideMark/>
          </w:tcPr>
          <w:p w14:paraId="66EA82C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9</w:t>
            </w:r>
          </w:p>
        </w:tc>
        <w:tc>
          <w:tcPr>
            <w:tcW w:w="960" w:type="dxa"/>
            <w:shd w:val="clear" w:color="auto" w:fill="auto"/>
            <w:noWrap/>
            <w:vAlign w:val="bottom"/>
            <w:hideMark/>
          </w:tcPr>
          <w:p w14:paraId="4DA8B11D" w14:textId="77777777" w:rsidR="005D0497" w:rsidRPr="00AA5912" w:rsidRDefault="005D0497" w:rsidP="005D0497">
            <w:pPr>
              <w:pStyle w:val="afff1"/>
              <w:rPr>
                <w:rFonts w:ascii="Times New Roman" w:hAnsi="Times New Roman"/>
              </w:rPr>
            </w:pPr>
            <w:r w:rsidRPr="00AA5912">
              <w:rPr>
                <w:rFonts w:ascii="Times New Roman" w:hAnsi="Times New Roman"/>
              </w:rPr>
              <w:t>49,1806</w:t>
            </w:r>
          </w:p>
        </w:tc>
        <w:tc>
          <w:tcPr>
            <w:tcW w:w="960" w:type="dxa"/>
            <w:shd w:val="clear" w:color="auto" w:fill="auto"/>
            <w:noWrap/>
            <w:vAlign w:val="bottom"/>
            <w:hideMark/>
          </w:tcPr>
          <w:p w14:paraId="5B9F79AE" w14:textId="77777777" w:rsidR="005D0497" w:rsidRPr="00AA5912" w:rsidRDefault="005D0497" w:rsidP="005D0497">
            <w:pPr>
              <w:pStyle w:val="afff1"/>
              <w:rPr>
                <w:rFonts w:ascii="Times New Roman" w:hAnsi="Times New Roman"/>
              </w:rPr>
            </w:pPr>
            <w:r w:rsidRPr="00AA5912">
              <w:rPr>
                <w:rFonts w:ascii="Times New Roman" w:hAnsi="Times New Roman"/>
              </w:rPr>
              <w:t>55,71069</w:t>
            </w:r>
          </w:p>
        </w:tc>
      </w:tr>
      <w:tr w:rsidR="005D0497" w:rsidRPr="00AA5912" w14:paraId="589B6CE1" w14:textId="77777777" w:rsidTr="005D0497">
        <w:trPr>
          <w:trHeight w:val="300"/>
          <w:jc w:val="center"/>
        </w:trPr>
        <w:tc>
          <w:tcPr>
            <w:tcW w:w="420" w:type="dxa"/>
            <w:shd w:val="clear" w:color="auto" w:fill="auto"/>
            <w:noWrap/>
            <w:vAlign w:val="bottom"/>
            <w:hideMark/>
          </w:tcPr>
          <w:p w14:paraId="32D1FF8F" w14:textId="77777777" w:rsidR="005D0497" w:rsidRPr="00AA5912" w:rsidRDefault="005D0497" w:rsidP="005D0497">
            <w:pPr>
              <w:pStyle w:val="afff1"/>
              <w:rPr>
                <w:rFonts w:ascii="Times New Roman" w:hAnsi="Times New Roman"/>
              </w:rPr>
            </w:pPr>
            <w:r w:rsidRPr="00AA5912">
              <w:rPr>
                <w:rFonts w:ascii="Times New Roman" w:hAnsi="Times New Roman"/>
              </w:rPr>
              <w:t>15</w:t>
            </w:r>
          </w:p>
        </w:tc>
        <w:tc>
          <w:tcPr>
            <w:tcW w:w="4800" w:type="dxa"/>
            <w:shd w:val="clear" w:color="auto" w:fill="auto"/>
            <w:noWrap/>
            <w:vAlign w:val="bottom"/>
            <w:hideMark/>
          </w:tcPr>
          <w:p w14:paraId="3D45E91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(Лесной городок), д. 2</w:t>
            </w:r>
          </w:p>
        </w:tc>
        <w:tc>
          <w:tcPr>
            <w:tcW w:w="960" w:type="dxa"/>
            <w:shd w:val="clear" w:color="auto" w:fill="auto"/>
            <w:noWrap/>
            <w:vAlign w:val="bottom"/>
            <w:hideMark/>
          </w:tcPr>
          <w:p w14:paraId="3E0AFC08" w14:textId="77777777" w:rsidR="005D0497" w:rsidRPr="00AA5912" w:rsidRDefault="005D0497" w:rsidP="005D0497">
            <w:pPr>
              <w:pStyle w:val="afff1"/>
              <w:rPr>
                <w:rFonts w:ascii="Times New Roman" w:hAnsi="Times New Roman"/>
              </w:rPr>
            </w:pPr>
            <w:r w:rsidRPr="00AA5912">
              <w:rPr>
                <w:rFonts w:ascii="Times New Roman" w:hAnsi="Times New Roman"/>
              </w:rPr>
              <w:t>49,18139</w:t>
            </w:r>
          </w:p>
        </w:tc>
        <w:tc>
          <w:tcPr>
            <w:tcW w:w="960" w:type="dxa"/>
            <w:shd w:val="clear" w:color="auto" w:fill="auto"/>
            <w:noWrap/>
            <w:vAlign w:val="bottom"/>
            <w:hideMark/>
          </w:tcPr>
          <w:p w14:paraId="467383FD" w14:textId="77777777" w:rsidR="005D0497" w:rsidRPr="00AA5912" w:rsidRDefault="005D0497" w:rsidP="005D0497">
            <w:pPr>
              <w:pStyle w:val="afff1"/>
              <w:rPr>
                <w:rFonts w:ascii="Times New Roman" w:hAnsi="Times New Roman"/>
              </w:rPr>
            </w:pPr>
            <w:r w:rsidRPr="00AA5912">
              <w:rPr>
                <w:rFonts w:ascii="Times New Roman" w:hAnsi="Times New Roman"/>
              </w:rPr>
              <w:t>55,71071</w:t>
            </w:r>
          </w:p>
        </w:tc>
      </w:tr>
      <w:tr w:rsidR="005D0497" w:rsidRPr="00AA5912" w14:paraId="5AFF381D" w14:textId="77777777" w:rsidTr="005D0497">
        <w:trPr>
          <w:trHeight w:val="300"/>
          <w:jc w:val="center"/>
        </w:trPr>
        <w:tc>
          <w:tcPr>
            <w:tcW w:w="420" w:type="dxa"/>
            <w:shd w:val="clear" w:color="auto" w:fill="auto"/>
            <w:noWrap/>
            <w:vAlign w:val="bottom"/>
            <w:hideMark/>
          </w:tcPr>
          <w:p w14:paraId="5DACEA20" w14:textId="77777777" w:rsidR="005D0497" w:rsidRPr="00AA5912" w:rsidRDefault="005D0497" w:rsidP="005D0497">
            <w:pPr>
              <w:pStyle w:val="afff1"/>
              <w:rPr>
                <w:rFonts w:ascii="Times New Roman" w:hAnsi="Times New Roman"/>
              </w:rPr>
            </w:pPr>
            <w:r w:rsidRPr="00AA5912">
              <w:rPr>
                <w:rFonts w:ascii="Times New Roman" w:hAnsi="Times New Roman"/>
              </w:rPr>
              <w:t>16</w:t>
            </w:r>
          </w:p>
        </w:tc>
        <w:tc>
          <w:tcPr>
            <w:tcW w:w="4800" w:type="dxa"/>
            <w:shd w:val="clear" w:color="auto" w:fill="auto"/>
            <w:noWrap/>
            <w:vAlign w:val="bottom"/>
            <w:hideMark/>
          </w:tcPr>
          <w:p w14:paraId="4D9EA72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2А</w:t>
            </w:r>
          </w:p>
        </w:tc>
        <w:tc>
          <w:tcPr>
            <w:tcW w:w="960" w:type="dxa"/>
            <w:shd w:val="clear" w:color="auto" w:fill="auto"/>
            <w:noWrap/>
            <w:vAlign w:val="bottom"/>
            <w:hideMark/>
          </w:tcPr>
          <w:p w14:paraId="5A7FD26B" w14:textId="77777777" w:rsidR="005D0497" w:rsidRPr="00AA5912" w:rsidRDefault="005D0497" w:rsidP="005D0497">
            <w:pPr>
              <w:pStyle w:val="afff1"/>
              <w:rPr>
                <w:rFonts w:ascii="Times New Roman" w:hAnsi="Times New Roman"/>
              </w:rPr>
            </w:pPr>
            <w:r w:rsidRPr="00AA5912">
              <w:rPr>
                <w:rFonts w:ascii="Times New Roman" w:hAnsi="Times New Roman"/>
              </w:rPr>
              <w:t>49,18671</w:t>
            </w:r>
          </w:p>
        </w:tc>
        <w:tc>
          <w:tcPr>
            <w:tcW w:w="960" w:type="dxa"/>
            <w:shd w:val="clear" w:color="auto" w:fill="auto"/>
            <w:noWrap/>
            <w:vAlign w:val="bottom"/>
            <w:hideMark/>
          </w:tcPr>
          <w:p w14:paraId="74B83CBE" w14:textId="77777777" w:rsidR="005D0497" w:rsidRPr="00AA5912" w:rsidRDefault="005D0497" w:rsidP="005D0497">
            <w:pPr>
              <w:pStyle w:val="afff1"/>
              <w:rPr>
                <w:rFonts w:ascii="Times New Roman" w:hAnsi="Times New Roman"/>
              </w:rPr>
            </w:pPr>
            <w:r w:rsidRPr="00AA5912">
              <w:rPr>
                <w:rFonts w:ascii="Times New Roman" w:hAnsi="Times New Roman"/>
              </w:rPr>
              <w:t>55,71072</w:t>
            </w:r>
          </w:p>
        </w:tc>
      </w:tr>
      <w:tr w:rsidR="005D0497" w:rsidRPr="00AA5912" w14:paraId="5C09E712" w14:textId="77777777" w:rsidTr="005D0497">
        <w:trPr>
          <w:trHeight w:val="300"/>
          <w:jc w:val="center"/>
        </w:trPr>
        <w:tc>
          <w:tcPr>
            <w:tcW w:w="420" w:type="dxa"/>
            <w:shd w:val="clear" w:color="auto" w:fill="auto"/>
            <w:noWrap/>
            <w:vAlign w:val="bottom"/>
            <w:hideMark/>
          </w:tcPr>
          <w:p w14:paraId="0C188A61" w14:textId="77777777" w:rsidR="005D0497" w:rsidRPr="00AA5912" w:rsidRDefault="005D0497" w:rsidP="005D0497">
            <w:pPr>
              <w:pStyle w:val="afff1"/>
              <w:rPr>
                <w:rFonts w:ascii="Times New Roman" w:hAnsi="Times New Roman"/>
              </w:rPr>
            </w:pPr>
            <w:r w:rsidRPr="00AA5912">
              <w:rPr>
                <w:rFonts w:ascii="Times New Roman" w:hAnsi="Times New Roman"/>
              </w:rPr>
              <w:t>17</w:t>
            </w:r>
          </w:p>
        </w:tc>
        <w:tc>
          <w:tcPr>
            <w:tcW w:w="4800" w:type="dxa"/>
            <w:shd w:val="clear" w:color="auto" w:fill="auto"/>
            <w:noWrap/>
            <w:vAlign w:val="bottom"/>
            <w:hideMark/>
          </w:tcPr>
          <w:p w14:paraId="2481568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7</w:t>
            </w:r>
          </w:p>
        </w:tc>
        <w:tc>
          <w:tcPr>
            <w:tcW w:w="960" w:type="dxa"/>
            <w:shd w:val="clear" w:color="auto" w:fill="auto"/>
            <w:noWrap/>
            <w:vAlign w:val="bottom"/>
            <w:hideMark/>
          </w:tcPr>
          <w:p w14:paraId="10E21241" w14:textId="77777777" w:rsidR="005D0497" w:rsidRPr="00AA5912" w:rsidRDefault="005D0497" w:rsidP="005D0497">
            <w:pPr>
              <w:pStyle w:val="afff1"/>
              <w:rPr>
                <w:rFonts w:ascii="Times New Roman" w:hAnsi="Times New Roman"/>
              </w:rPr>
            </w:pPr>
            <w:r w:rsidRPr="00AA5912">
              <w:rPr>
                <w:rFonts w:ascii="Times New Roman" w:hAnsi="Times New Roman"/>
              </w:rPr>
              <w:t>49,18051</w:t>
            </w:r>
          </w:p>
        </w:tc>
        <w:tc>
          <w:tcPr>
            <w:tcW w:w="960" w:type="dxa"/>
            <w:shd w:val="clear" w:color="auto" w:fill="auto"/>
            <w:noWrap/>
            <w:vAlign w:val="bottom"/>
            <w:hideMark/>
          </w:tcPr>
          <w:p w14:paraId="4BE2EF7A" w14:textId="77777777" w:rsidR="005D0497" w:rsidRPr="00AA5912" w:rsidRDefault="005D0497" w:rsidP="005D0497">
            <w:pPr>
              <w:pStyle w:val="afff1"/>
              <w:rPr>
                <w:rFonts w:ascii="Times New Roman" w:hAnsi="Times New Roman"/>
              </w:rPr>
            </w:pPr>
            <w:r w:rsidRPr="00AA5912">
              <w:rPr>
                <w:rFonts w:ascii="Times New Roman" w:hAnsi="Times New Roman"/>
              </w:rPr>
              <w:t>55,71073</w:t>
            </w:r>
          </w:p>
        </w:tc>
      </w:tr>
      <w:tr w:rsidR="005D0497" w:rsidRPr="00AA5912" w14:paraId="45D55DFF" w14:textId="77777777" w:rsidTr="005D0497">
        <w:trPr>
          <w:trHeight w:val="300"/>
          <w:jc w:val="center"/>
        </w:trPr>
        <w:tc>
          <w:tcPr>
            <w:tcW w:w="420" w:type="dxa"/>
            <w:shd w:val="clear" w:color="auto" w:fill="auto"/>
            <w:noWrap/>
            <w:vAlign w:val="bottom"/>
            <w:hideMark/>
          </w:tcPr>
          <w:p w14:paraId="02F28FE2" w14:textId="77777777" w:rsidR="005D0497" w:rsidRPr="00AA5912" w:rsidRDefault="005D0497" w:rsidP="005D0497">
            <w:pPr>
              <w:pStyle w:val="afff1"/>
              <w:rPr>
                <w:rFonts w:ascii="Times New Roman" w:hAnsi="Times New Roman"/>
              </w:rPr>
            </w:pPr>
            <w:r w:rsidRPr="00AA5912">
              <w:rPr>
                <w:rFonts w:ascii="Times New Roman" w:hAnsi="Times New Roman"/>
              </w:rPr>
              <w:t>18</w:t>
            </w:r>
          </w:p>
        </w:tc>
        <w:tc>
          <w:tcPr>
            <w:tcW w:w="4800" w:type="dxa"/>
            <w:shd w:val="clear" w:color="auto" w:fill="auto"/>
            <w:noWrap/>
            <w:vAlign w:val="bottom"/>
            <w:hideMark/>
          </w:tcPr>
          <w:p w14:paraId="2E868B9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6</w:t>
            </w:r>
          </w:p>
        </w:tc>
        <w:tc>
          <w:tcPr>
            <w:tcW w:w="960" w:type="dxa"/>
            <w:shd w:val="clear" w:color="auto" w:fill="auto"/>
            <w:noWrap/>
            <w:vAlign w:val="bottom"/>
            <w:hideMark/>
          </w:tcPr>
          <w:p w14:paraId="7AA72748" w14:textId="77777777" w:rsidR="005D0497" w:rsidRPr="00AA5912" w:rsidRDefault="005D0497" w:rsidP="005D0497">
            <w:pPr>
              <w:pStyle w:val="afff1"/>
              <w:rPr>
                <w:rFonts w:ascii="Times New Roman" w:hAnsi="Times New Roman"/>
              </w:rPr>
            </w:pPr>
            <w:r w:rsidRPr="00AA5912">
              <w:rPr>
                <w:rFonts w:ascii="Times New Roman" w:hAnsi="Times New Roman"/>
              </w:rPr>
              <w:t>49,18043</w:t>
            </w:r>
          </w:p>
        </w:tc>
        <w:tc>
          <w:tcPr>
            <w:tcW w:w="960" w:type="dxa"/>
            <w:shd w:val="clear" w:color="auto" w:fill="auto"/>
            <w:noWrap/>
            <w:vAlign w:val="bottom"/>
            <w:hideMark/>
          </w:tcPr>
          <w:p w14:paraId="799AE1CD" w14:textId="77777777" w:rsidR="005D0497" w:rsidRPr="00AA5912" w:rsidRDefault="005D0497" w:rsidP="005D0497">
            <w:pPr>
              <w:pStyle w:val="afff1"/>
              <w:rPr>
                <w:rFonts w:ascii="Times New Roman" w:hAnsi="Times New Roman"/>
              </w:rPr>
            </w:pPr>
            <w:r w:rsidRPr="00AA5912">
              <w:rPr>
                <w:rFonts w:ascii="Times New Roman" w:hAnsi="Times New Roman"/>
              </w:rPr>
              <w:t>55,71076</w:t>
            </w:r>
          </w:p>
        </w:tc>
      </w:tr>
      <w:tr w:rsidR="005D0497" w:rsidRPr="00AA5912" w14:paraId="57613319" w14:textId="77777777" w:rsidTr="005D0497">
        <w:trPr>
          <w:trHeight w:val="300"/>
          <w:jc w:val="center"/>
        </w:trPr>
        <w:tc>
          <w:tcPr>
            <w:tcW w:w="420" w:type="dxa"/>
            <w:shd w:val="clear" w:color="auto" w:fill="auto"/>
            <w:noWrap/>
            <w:vAlign w:val="bottom"/>
            <w:hideMark/>
          </w:tcPr>
          <w:p w14:paraId="2583E877" w14:textId="77777777" w:rsidR="005D0497" w:rsidRPr="00AA5912" w:rsidRDefault="005D0497" w:rsidP="005D0497">
            <w:pPr>
              <w:pStyle w:val="afff1"/>
              <w:rPr>
                <w:rFonts w:ascii="Times New Roman" w:hAnsi="Times New Roman"/>
              </w:rPr>
            </w:pPr>
            <w:r w:rsidRPr="00AA5912">
              <w:rPr>
                <w:rFonts w:ascii="Times New Roman" w:hAnsi="Times New Roman"/>
              </w:rPr>
              <w:t>19</w:t>
            </w:r>
          </w:p>
        </w:tc>
        <w:tc>
          <w:tcPr>
            <w:tcW w:w="4800" w:type="dxa"/>
            <w:shd w:val="clear" w:color="auto" w:fill="auto"/>
            <w:noWrap/>
            <w:vAlign w:val="bottom"/>
            <w:hideMark/>
          </w:tcPr>
          <w:p w14:paraId="5079D52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5</w:t>
            </w:r>
          </w:p>
        </w:tc>
        <w:tc>
          <w:tcPr>
            <w:tcW w:w="960" w:type="dxa"/>
            <w:shd w:val="clear" w:color="auto" w:fill="auto"/>
            <w:noWrap/>
            <w:vAlign w:val="bottom"/>
            <w:hideMark/>
          </w:tcPr>
          <w:p w14:paraId="6CF219CB" w14:textId="77777777" w:rsidR="005D0497" w:rsidRPr="00AA5912" w:rsidRDefault="005D0497" w:rsidP="005D0497">
            <w:pPr>
              <w:pStyle w:val="afff1"/>
              <w:rPr>
                <w:rFonts w:ascii="Times New Roman" w:hAnsi="Times New Roman"/>
              </w:rPr>
            </w:pPr>
            <w:r w:rsidRPr="00AA5912">
              <w:rPr>
                <w:rFonts w:ascii="Times New Roman" w:hAnsi="Times New Roman"/>
              </w:rPr>
              <w:t>49,18036</w:t>
            </w:r>
          </w:p>
        </w:tc>
        <w:tc>
          <w:tcPr>
            <w:tcW w:w="960" w:type="dxa"/>
            <w:shd w:val="clear" w:color="auto" w:fill="auto"/>
            <w:noWrap/>
            <w:vAlign w:val="bottom"/>
            <w:hideMark/>
          </w:tcPr>
          <w:p w14:paraId="1ED4738A" w14:textId="77777777" w:rsidR="005D0497" w:rsidRPr="00AA5912" w:rsidRDefault="005D0497" w:rsidP="005D0497">
            <w:pPr>
              <w:pStyle w:val="afff1"/>
              <w:rPr>
                <w:rFonts w:ascii="Times New Roman" w:hAnsi="Times New Roman"/>
              </w:rPr>
            </w:pPr>
            <w:r w:rsidRPr="00AA5912">
              <w:rPr>
                <w:rFonts w:ascii="Times New Roman" w:hAnsi="Times New Roman"/>
              </w:rPr>
              <w:t>55,71079</w:t>
            </w:r>
          </w:p>
        </w:tc>
      </w:tr>
      <w:tr w:rsidR="005D0497" w:rsidRPr="00AA5912" w14:paraId="6A15B453" w14:textId="77777777" w:rsidTr="005D0497">
        <w:trPr>
          <w:trHeight w:val="300"/>
          <w:jc w:val="center"/>
        </w:trPr>
        <w:tc>
          <w:tcPr>
            <w:tcW w:w="420" w:type="dxa"/>
            <w:shd w:val="clear" w:color="auto" w:fill="auto"/>
            <w:noWrap/>
            <w:vAlign w:val="bottom"/>
            <w:hideMark/>
          </w:tcPr>
          <w:p w14:paraId="46F2283D" w14:textId="77777777" w:rsidR="005D0497" w:rsidRPr="00AA5912" w:rsidRDefault="005D0497" w:rsidP="005D0497">
            <w:pPr>
              <w:pStyle w:val="afff1"/>
              <w:rPr>
                <w:rFonts w:ascii="Times New Roman" w:hAnsi="Times New Roman"/>
              </w:rPr>
            </w:pPr>
            <w:r w:rsidRPr="00AA5912">
              <w:rPr>
                <w:rFonts w:ascii="Times New Roman" w:hAnsi="Times New Roman"/>
              </w:rPr>
              <w:t>20</w:t>
            </w:r>
          </w:p>
        </w:tc>
        <w:tc>
          <w:tcPr>
            <w:tcW w:w="4800" w:type="dxa"/>
            <w:shd w:val="clear" w:color="auto" w:fill="auto"/>
            <w:noWrap/>
            <w:vAlign w:val="bottom"/>
            <w:hideMark/>
          </w:tcPr>
          <w:p w14:paraId="52FE840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2</w:t>
            </w:r>
          </w:p>
        </w:tc>
        <w:tc>
          <w:tcPr>
            <w:tcW w:w="960" w:type="dxa"/>
            <w:shd w:val="clear" w:color="auto" w:fill="auto"/>
            <w:noWrap/>
            <w:vAlign w:val="bottom"/>
            <w:hideMark/>
          </w:tcPr>
          <w:p w14:paraId="091CC30A" w14:textId="77777777" w:rsidR="005D0497" w:rsidRPr="00AA5912" w:rsidRDefault="005D0497" w:rsidP="005D0497">
            <w:pPr>
              <w:pStyle w:val="afff1"/>
              <w:rPr>
                <w:rFonts w:ascii="Times New Roman" w:hAnsi="Times New Roman"/>
              </w:rPr>
            </w:pPr>
            <w:r w:rsidRPr="00AA5912">
              <w:rPr>
                <w:rFonts w:ascii="Times New Roman" w:hAnsi="Times New Roman"/>
              </w:rPr>
              <w:t>49,18554</w:t>
            </w:r>
          </w:p>
        </w:tc>
        <w:tc>
          <w:tcPr>
            <w:tcW w:w="960" w:type="dxa"/>
            <w:shd w:val="clear" w:color="auto" w:fill="auto"/>
            <w:noWrap/>
            <w:vAlign w:val="bottom"/>
            <w:hideMark/>
          </w:tcPr>
          <w:p w14:paraId="2F7301B8" w14:textId="77777777" w:rsidR="005D0497" w:rsidRPr="00AA5912" w:rsidRDefault="005D0497" w:rsidP="005D0497">
            <w:pPr>
              <w:pStyle w:val="afff1"/>
              <w:rPr>
                <w:rFonts w:ascii="Times New Roman" w:hAnsi="Times New Roman"/>
              </w:rPr>
            </w:pPr>
            <w:r w:rsidRPr="00AA5912">
              <w:rPr>
                <w:rFonts w:ascii="Times New Roman" w:hAnsi="Times New Roman"/>
              </w:rPr>
              <w:t>55,71081</w:t>
            </w:r>
          </w:p>
        </w:tc>
      </w:tr>
      <w:tr w:rsidR="005D0497" w:rsidRPr="00AA5912" w14:paraId="7DBDB3AD" w14:textId="77777777" w:rsidTr="005D0497">
        <w:trPr>
          <w:trHeight w:val="300"/>
          <w:jc w:val="center"/>
        </w:trPr>
        <w:tc>
          <w:tcPr>
            <w:tcW w:w="420" w:type="dxa"/>
            <w:shd w:val="clear" w:color="auto" w:fill="auto"/>
            <w:noWrap/>
            <w:vAlign w:val="bottom"/>
            <w:hideMark/>
          </w:tcPr>
          <w:p w14:paraId="5DB3D51A" w14:textId="77777777" w:rsidR="005D0497" w:rsidRPr="00AA5912" w:rsidRDefault="005D0497" w:rsidP="005D0497">
            <w:pPr>
              <w:pStyle w:val="afff1"/>
              <w:rPr>
                <w:rFonts w:ascii="Times New Roman" w:hAnsi="Times New Roman"/>
              </w:rPr>
            </w:pPr>
            <w:r w:rsidRPr="00AA5912">
              <w:rPr>
                <w:rFonts w:ascii="Times New Roman" w:hAnsi="Times New Roman"/>
              </w:rPr>
              <w:t>21</w:t>
            </w:r>
          </w:p>
        </w:tc>
        <w:tc>
          <w:tcPr>
            <w:tcW w:w="4800" w:type="dxa"/>
            <w:shd w:val="clear" w:color="auto" w:fill="auto"/>
            <w:noWrap/>
            <w:vAlign w:val="bottom"/>
            <w:hideMark/>
          </w:tcPr>
          <w:p w14:paraId="5703377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4</w:t>
            </w:r>
          </w:p>
        </w:tc>
        <w:tc>
          <w:tcPr>
            <w:tcW w:w="960" w:type="dxa"/>
            <w:shd w:val="clear" w:color="auto" w:fill="auto"/>
            <w:noWrap/>
            <w:vAlign w:val="bottom"/>
            <w:hideMark/>
          </w:tcPr>
          <w:p w14:paraId="31729A3B" w14:textId="77777777" w:rsidR="005D0497" w:rsidRPr="00AA5912" w:rsidRDefault="005D0497" w:rsidP="005D0497">
            <w:pPr>
              <w:pStyle w:val="afff1"/>
              <w:rPr>
                <w:rFonts w:ascii="Times New Roman" w:hAnsi="Times New Roman"/>
              </w:rPr>
            </w:pPr>
            <w:r w:rsidRPr="00AA5912">
              <w:rPr>
                <w:rFonts w:ascii="Times New Roman" w:hAnsi="Times New Roman"/>
              </w:rPr>
              <w:t>49,18028</w:t>
            </w:r>
          </w:p>
        </w:tc>
        <w:tc>
          <w:tcPr>
            <w:tcW w:w="960" w:type="dxa"/>
            <w:shd w:val="clear" w:color="auto" w:fill="auto"/>
            <w:noWrap/>
            <w:vAlign w:val="bottom"/>
            <w:hideMark/>
          </w:tcPr>
          <w:p w14:paraId="14939B68" w14:textId="77777777" w:rsidR="005D0497" w:rsidRPr="00AA5912" w:rsidRDefault="005D0497" w:rsidP="005D0497">
            <w:pPr>
              <w:pStyle w:val="afff1"/>
              <w:rPr>
                <w:rFonts w:ascii="Times New Roman" w:hAnsi="Times New Roman"/>
              </w:rPr>
            </w:pPr>
            <w:r w:rsidRPr="00AA5912">
              <w:rPr>
                <w:rFonts w:ascii="Times New Roman" w:hAnsi="Times New Roman"/>
              </w:rPr>
              <w:t>55,71083</w:t>
            </w:r>
          </w:p>
        </w:tc>
      </w:tr>
      <w:tr w:rsidR="005D0497" w:rsidRPr="00AA5912" w14:paraId="310873C1" w14:textId="77777777" w:rsidTr="005D0497">
        <w:trPr>
          <w:trHeight w:val="300"/>
          <w:jc w:val="center"/>
        </w:trPr>
        <w:tc>
          <w:tcPr>
            <w:tcW w:w="420" w:type="dxa"/>
            <w:shd w:val="clear" w:color="auto" w:fill="auto"/>
            <w:noWrap/>
            <w:vAlign w:val="bottom"/>
            <w:hideMark/>
          </w:tcPr>
          <w:p w14:paraId="71A2FE50" w14:textId="77777777" w:rsidR="005D0497" w:rsidRPr="00AA5912" w:rsidRDefault="005D0497" w:rsidP="005D0497">
            <w:pPr>
              <w:pStyle w:val="afff1"/>
              <w:rPr>
                <w:rFonts w:ascii="Times New Roman" w:hAnsi="Times New Roman"/>
              </w:rPr>
            </w:pPr>
            <w:r w:rsidRPr="00AA5912">
              <w:rPr>
                <w:rFonts w:ascii="Times New Roman" w:hAnsi="Times New Roman"/>
              </w:rPr>
              <w:t>22</w:t>
            </w:r>
          </w:p>
        </w:tc>
        <w:tc>
          <w:tcPr>
            <w:tcW w:w="4800" w:type="dxa"/>
            <w:shd w:val="clear" w:color="auto" w:fill="auto"/>
            <w:noWrap/>
            <w:vAlign w:val="bottom"/>
            <w:hideMark/>
          </w:tcPr>
          <w:p w14:paraId="150336A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2</w:t>
            </w:r>
          </w:p>
        </w:tc>
        <w:tc>
          <w:tcPr>
            <w:tcW w:w="960" w:type="dxa"/>
            <w:shd w:val="clear" w:color="auto" w:fill="auto"/>
            <w:noWrap/>
            <w:vAlign w:val="bottom"/>
            <w:hideMark/>
          </w:tcPr>
          <w:p w14:paraId="37556F2D" w14:textId="77777777" w:rsidR="005D0497" w:rsidRPr="00AA5912" w:rsidRDefault="005D0497" w:rsidP="005D0497">
            <w:pPr>
              <w:pStyle w:val="afff1"/>
              <w:rPr>
                <w:rFonts w:ascii="Times New Roman" w:hAnsi="Times New Roman"/>
              </w:rPr>
            </w:pPr>
            <w:r w:rsidRPr="00AA5912">
              <w:rPr>
                <w:rFonts w:ascii="Times New Roman" w:hAnsi="Times New Roman"/>
              </w:rPr>
              <w:t>49,18025</w:t>
            </w:r>
          </w:p>
        </w:tc>
        <w:tc>
          <w:tcPr>
            <w:tcW w:w="960" w:type="dxa"/>
            <w:shd w:val="clear" w:color="auto" w:fill="auto"/>
            <w:noWrap/>
            <w:vAlign w:val="bottom"/>
            <w:hideMark/>
          </w:tcPr>
          <w:p w14:paraId="6396F380"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52965114" w14:textId="77777777" w:rsidTr="005D0497">
        <w:trPr>
          <w:trHeight w:val="300"/>
          <w:jc w:val="center"/>
        </w:trPr>
        <w:tc>
          <w:tcPr>
            <w:tcW w:w="420" w:type="dxa"/>
            <w:shd w:val="clear" w:color="auto" w:fill="auto"/>
            <w:noWrap/>
            <w:vAlign w:val="bottom"/>
            <w:hideMark/>
          </w:tcPr>
          <w:p w14:paraId="2C4D8F6D" w14:textId="77777777" w:rsidR="005D0497" w:rsidRPr="00AA5912" w:rsidRDefault="005D0497" w:rsidP="005D0497">
            <w:pPr>
              <w:pStyle w:val="afff1"/>
              <w:rPr>
                <w:rFonts w:ascii="Times New Roman" w:hAnsi="Times New Roman"/>
              </w:rPr>
            </w:pPr>
            <w:r w:rsidRPr="00AA5912">
              <w:rPr>
                <w:rFonts w:ascii="Times New Roman" w:hAnsi="Times New Roman"/>
              </w:rPr>
              <w:t>23</w:t>
            </w:r>
          </w:p>
        </w:tc>
        <w:tc>
          <w:tcPr>
            <w:tcW w:w="4800" w:type="dxa"/>
            <w:shd w:val="clear" w:color="auto" w:fill="auto"/>
            <w:noWrap/>
            <w:vAlign w:val="bottom"/>
            <w:hideMark/>
          </w:tcPr>
          <w:p w14:paraId="36841A0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Березовая (Лесной городок), д. 6</w:t>
            </w:r>
          </w:p>
        </w:tc>
        <w:tc>
          <w:tcPr>
            <w:tcW w:w="960" w:type="dxa"/>
            <w:shd w:val="clear" w:color="auto" w:fill="auto"/>
            <w:noWrap/>
            <w:vAlign w:val="bottom"/>
            <w:hideMark/>
          </w:tcPr>
          <w:p w14:paraId="04E802D9"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53C1F30E"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710B3749" w14:textId="77777777" w:rsidTr="005D0497">
        <w:trPr>
          <w:trHeight w:val="300"/>
          <w:jc w:val="center"/>
        </w:trPr>
        <w:tc>
          <w:tcPr>
            <w:tcW w:w="420" w:type="dxa"/>
            <w:shd w:val="clear" w:color="auto" w:fill="auto"/>
            <w:noWrap/>
            <w:vAlign w:val="bottom"/>
            <w:hideMark/>
          </w:tcPr>
          <w:p w14:paraId="6BB142CE" w14:textId="77777777" w:rsidR="005D0497" w:rsidRPr="00AA5912" w:rsidRDefault="005D0497" w:rsidP="005D0497">
            <w:pPr>
              <w:pStyle w:val="afff1"/>
              <w:rPr>
                <w:rFonts w:ascii="Times New Roman" w:hAnsi="Times New Roman"/>
              </w:rPr>
            </w:pPr>
            <w:r w:rsidRPr="00AA5912">
              <w:rPr>
                <w:rFonts w:ascii="Times New Roman" w:hAnsi="Times New Roman"/>
              </w:rPr>
              <w:t>24</w:t>
            </w:r>
          </w:p>
        </w:tc>
        <w:tc>
          <w:tcPr>
            <w:tcW w:w="4800" w:type="dxa"/>
            <w:shd w:val="clear" w:color="auto" w:fill="auto"/>
            <w:noWrap/>
            <w:vAlign w:val="bottom"/>
            <w:hideMark/>
          </w:tcPr>
          <w:p w14:paraId="0A5CD12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Березовая (Лесной городок), д. 29</w:t>
            </w:r>
          </w:p>
        </w:tc>
        <w:tc>
          <w:tcPr>
            <w:tcW w:w="960" w:type="dxa"/>
            <w:shd w:val="clear" w:color="auto" w:fill="auto"/>
            <w:noWrap/>
            <w:vAlign w:val="bottom"/>
            <w:hideMark/>
          </w:tcPr>
          <w:p w14:paraId="25D15409"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6A91A8F2"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0C0ECCDE" w14:textId="77777777" w:rsidTr="005D0497">
        <w:trPr>
          <w:trHeight w:val="300"/>
          <w:jc w:val="center"/>
        </w:trPr>
        <w:tc>
          <w:tcPr>
            <w:tcW w:w="420" w:type="dxa"/>
            <w:shd w:val="clear" w:color="auto" w:fill="auto"/>
            <w:noWrap/>
            <w:vAlign w:val="bottom"/>
            <w:hideMark/>
          </w:tcPr>
          <w:p w14:paraId="5654D086" w14:textId="77777777" w:rsidR="005D0497" w:rsidRPr="00AA5912" w:rsidRDefault="005D0497" w:rsidP="005D0497">
            <w:pPr>
              <w:pStyle w:val="afff1"/>
              <w:rPr>
                <w:rFonts w:ascii="Times New Roman" w:hAnsi="Times New Roman"/>
              </w:rPr>
            </w:pPr>
            <w:r w:rsidRPr="00AA5912">
              <w:rPr>
                <w:rFonts w:ascii="Times New Roman" w:hAnsi="Times New Roman"/>
              </w:rPr>
              <w:t>25</w:t>
            </w:r>
          </w:p>
        </w:tc>
        <w:tc>
          <w:tcPr>
            <w:tcW w:w="4800" w:type="dxa"/>
            <w:shd w:val="clear" w:color="auto" w:fill="auto"/>
            <w:noWrap/>
            <w:vAlign w:val="bottom"/>
            <w:hideMark/>
          </w:tcPr>
          <w:p w14:paraId="0ED078D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Березовая (Лесной городок), д. 30</w:t>
            </w:r>
          </w:p>
        </w:tc>
        <w:tc>
          <w:tcPr>
            <w:tcW w:w="960" w:type="dxa"/>
            <w:shd w:val="clear" w:color="auto" w:fill="auto"/>
            <w:noWrap/>
            <w:vAlign w:val="bottom"/>
            <w:hideMark/>
          </w:tcPr>
          <w:p w14:paraId="6EB80FD1"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2643A49C"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4DF99857" w14:textId="77777777" w:rsidTr="005D0497">
        <w:trPr>
          <w:trHeight w:val="300"/>
          <w:jc w:val="center"/>
        </w:trPr>
        <w:tc>
          <w:tcPr>
            <w:tcW w:w="420" w:type="dxa"/>
            <w:shd w:val="clear" w:color="auto" w:fill="auto"/>
            <w:noWrap/>
            <w:vAlign w:val="bottom"/>
            <w:hideMark/>
          </w:tcPr>
          <w:p w14:paraId="2ED60C1C" w14:textId="77777777" w:rsidR="005D0497" w:rsidRPr="00AA5912" w:rsidRDefault="005D0497" w:rsidP="005D0497">
            <w:pPr>
              <w:pStyle w:val="afff1"/>
              <w:rPr>
                <w:rFonts w:ascii="Times New Roman" w:hAnsi="Times New Roman"/>
              </w:rPr>
            </w:pPr>
            <w:r w:rsidRPr="00AA5912">
              <w:rPr>
                <w:rFonts w:ascii="Times New Roman" w:hAnsi="Times New Roman"/>
              </w:rPr>
              <w:t>26</w:t>
            </w:r>
          </w:p>
        </w:tc>
        <w:tc>
          <w:tcPr>
            <w:tcW w:w="4800" w:type="dxa"/>
            <w:shd w:val="clear" w:color="auto" w:fill="auto"/>
            <w:noWrap/>
            <w:vAlign w:val="bottom"/>
            <w:hideMark/>
          </w:tcPr>
          <w:p w14:paraId="649B4F2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Березовая (Лесной городок), д. 31</w:t>
            </w:r>
          </w:p>
        </w:tc>
        <w:tc>
          <w:tcPr>
            <w:tcW w:w="960" w:type="dxa"/>
            <w:shd w:val="clear" w:color="auto" w:fill="auto"/>
            <w:noWrap/>
            <w:vAlign w:val="bottom"/>
            <w:hideMark/>
          </w:tcPr>
          <w:p w14:paraId="3537B7B3"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358F1A88"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1DA78537" w14:textId="77777777" w:rsidTr="005D0497">
        <w:trPr>
          <w:trHeight w:val="300"/>
          <w:jc w:val="center"/>
        </w:trPr>
        <w:tc>
          <w:tcPr>
            <w:tcW w:w="420" w:type="dxa"/>
            <w:shd w:val="clear" w:color="auto" w:fill="auto"/>
            <w:noWrap/>
            <w:vAlign w:val="bottom"/>
            <w:hideMark/>
          </w:tcPr>
          <w:p w14:paraId="7B561FA3" w14:textId="77777777" w:rsidR="005D0497" w:rsidRPr="00AA5912" w:rsidRDefault="005D0497" w:rsidP="005D0497">
            <w:pPr>
              <w:pStyle w:val="afff1"/>
              <w:rPr>
                <w:rFonts w:ascii="Times New Roman" w:hAnsi="Times New Roman"/>
              </w:rPr>
            </w:pPr>
            <w:r w:rsidRPr="00AA5912">
              <w:rPr>
                <w:rFonts w:ascii="Times New Roman" w:hAnsi="Times New Roman"/>
              </w:rPr>
              <w:t>27</w:t>
            </w:r>
          </w:p>
        </w:tc>
        <w:tc>
          <w:tcPr>
            <w:tcW w:w="4800" w:type="dxa"/>
            <w:shd w:val="clear" w:color="auto" w:fill="auto"/>
            <w:noWrap/>
            <w:vAlign w:val="bottom"/>
            <w:hideMark/>
          </w:tcPr>
          <w:p w14:paraId="3208AED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Березовая (Лесной городок), д. 32</w:t>
            </w:r>
          </w:p>
        </w:tc>
        <w:tc>
          <w:tcPr>
            <w:tcW w:w="960" w:type="dxa"/>
            <w:shd w:val="clear" w:color="auto" w:fill="auto"/>
            <w:noWrap/>
            <w:vAlign w:val="bottom"/>
            <w:hideMark/>
          </w:tcPr>
          <w:p w14:paraId="12286D69"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33FA1FED"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1B0F7FD0" w14:textId="77777777" w:rsidTr="005D0497">
        <w:trPr>
          <w:trHeight w:val="300"/>
          <w:jc w:val="center"/>
        </w:trPr>
        <w:tc>
          <w:tcPr>
            <w:tcW w:w="420" w:type="dxa"/>
            <w:shd w:val="clear" w:color="auto" w:fill="auto"/>
            <w:noWrap/>
            <w:vAlign w:val="bottom"/>
            <w:hideMark/>
          </w:tcPr>
          <w:p w14:paraId="3EAE58B6" w14:textId="77777777" w:rsidR="005D0497" w:rsidRPr="00AA5912" w:rsidRDefault="005D0497" w:rsidP="005D0497">
            <w:pPr>
              <w:pStyle w:val="afff1"/>
              <w:rPr>
                <w:rFonts w:ascii="Times New Roman" w:hAnsi="Times New Roman"/>
              </w:rPr>
            </w:pPr>
            <w:r w:rsidRPr="00AA5912">
              <w:rPr>
                <w:rFonts w:ascii="Times New Roman" w:hAnsi="Times New Roman"/>
              </w:rPr>
              <w:t>28</w:t>
            </w:r>
          </w:p>
        </w:tc>
        <w:tc>
          <w:tcPr>
            <w:tcW w:w="4800" w:type="dxa"/>
            <w:shd w:val="clear" w:color="auto" w:fill="auto"/>
            <w:noWrap/>
            <w:vAlign w:val="bottom"/>
            <w:hideMark/>
          </w:tcPr>
          <w:p w14:paraId="418E0DC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Березовая (Лесной городок), д. 33</w:t>
            </w:r>
          </w:p>
        </w:tc>
        <w:tc>
          <w:tcPr>
            <w:tcW w:w="960" w:type="dxa"/>
            <w:shd w:val="clear" w:color="auto" w:fill="auto"/>
            <w:noWrap/>
            <w:vAlign w:val="bottom"/>
            <w:hideMark/>
          </w:tcPr>
          <w:p w14:paraId="01B2F545"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4977FC1B"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0D53BF49" w14:textId="77777777" w:rsidTr="005D0497">
        <w:trPr>
          <w:trHeight w:val="300"/>
          <w:jc w:val="center"/>
        </w:trPr>
        <w:tc>
          <w:tcPr>
            <w:tcW w:w="420" w:type="dxa"/>
            <w:shd w:val="clear" w:color="auto" w:fill="auto"/>
            <w:noWrap/>
            <w:vAlign w:val="bottom"/>
            <w:hideMark/>
          </w:tcPr>
          <w:p w14:paraId="3CA71D8A" w14:textId="77777777" w:rsidR="005D0497" w:rsidRPr="00AA5912" w:rsidRDefault="005D0497" w:rsidP="005D0497">
            <w:pPr>
              <w:pStyle w:val="afff1"/>
              <w:rPr>
                <w:rFonts w:ascii="Times New Roman" w:hAnsi="Times New Roman"/>
              </w:rPr>
            </w:pPr>
            <w:r w:rsidRPr="00AA5912">
              <w:rPr>
                <w:rFonts w:ascii="Times New Roman" w:hAnsi="Times New Roman"/>
              </w:rPr>
              <w:t>29</w:t>
            </w:r>
          </w:p>
        </w:tc>
        <w:tc>
          <w:tcPr>
            <w:tcW w:w="4800" w:type="dxa"/>
            <w:shd w:val="clear" w:color="auto" w:fill="auto"/>
            <w:noWrap/>
            <w:vAlign w:val="bottom"/>
            <w:hideMark/>
          </w:tcPr>
          <w:p w14:paraId="7224FBD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Березовая (Лесной городок), д. 36</w:t>
            </w:r>
          </w:p>
        </w:tc>
        <w:tc>
          <w:tcPr>
            <w:tcW w:w="960" w:type="dxa"/>
            <w:shd w:val="clear" w:color="auto" w:fill="auto"/>
            <w:noWrap/>
            <w:vAlign w:val="bottom"/>
            <w:hideMark/>
          </w:tcPr>
          <w:p w14:paraId="0FDE569A"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5FAD1036"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34E86609" w14:textId="77777777" w:rsidTr="005D0497">
        <w:trPr>
          <w:trHeight w:val="300"/>
          <w:jc w:val="center"/>
        </w:trPr>
        <w:tc>
          <w:tcPr>
            <w:tcW w:w="420" w:type="dxa"/>
            <w:shd w:val="clear" w:color="auto" w:fill="auto"/>
            <w:noWrap/>
            <w:vAlign w:val="bottom"/>
            <w:hideMark/>
          </w:tcPr>
          <w:p w14:paraId="60DE1AED" w14:textId="77777777" w:rsidR="005D0497" w:rsidRPr="00AA5912" w:rsidRDefault="005D0497" w:rsidP="005D0497">
            <w:pPr>
              <w:pStyle w:val="afff1"/>
              <w:rPr>
                <w:rFonts w:ascii="Times New Roman" w:hAnsi="Times New Roman"/>
              </w:rPr>
            </w:pPr>
            <w:r w:rsidRPr="00AA5912">
              <w:rPr>
                <w:rFonts w:ascii="Times New Roman" w:hAnsi="Times New Roman"/>
              </w:rPr>
              <w:t>30</w:t>
            </w:r>
          </w:p>
        </w:tc>
        <w:tc>
          <w:tcPr>
            <w:tcW w:w="4800" w:type="dxa"/>
            <w:shd w:val="clear" w:color="auto" w:fill="auto"/>
            <w:noWrap/>
            <w:vAlign w:val="bottom"/>
            <w:hideMark/>
          </w:tcPr>
          <w:p w14:paraId="43BBD3E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3</w:t>
            </w:r>
          </w:p>
        </w:tc>
        <w:tc>
          <w:tcPr>
            <w:tcW w:w="960" w:type="dxa"/>
            <w:shd w:val="clear" w:color="auto" w:fill="auto"/>
            <w:noWrap/>
            <w:vAlign w:val="bottom"/>
            <w:hideMark/>
          </w:tcPr>
          <w:p w14:paraId="17BD5502"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5572EC84"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64469DA5" w14:textId="77777777" w:rsidTr="005D0497">
        <w:trPr>
          <w:trHeight w:val="300"/>
          <w:jc w:val="center"/>
        </w:trPr>
        <w:tc>
          <w:tcPr>
            <w:tcW w:w="420" w:type="dxa"/>
            <w:shd w:val="clear" w:color="auto" w:fill="auto"/>
            <w:noWrap/>
            <w:vAlign w:val="bottom"/>
            <w:hideMark/>
          </w:tcPr>
          <w:p w14:paraId="529F3831" w14:textId="77777777" w:rsidR="005D0497" w:rsidRPr="00AA5912" w:rsidRDefault="005D0497" w:rsidP="005D0497">
            <w:pPr>
              <w:pStyle w:val="afff1"/>
              <w:rPr>
                <w:rFonts w:ascii="Times New Roman" w:hAnsi="Times New Roman"/>
              </w:rPr>
            </w:pPr>
            <w:r w:rsidRPr="00AA5912">
              <w:rPr>
                <w:rFonts w:ascii="Times New Roman" w:hAnsi="Times New Roman"/>
              </w:rPr>
              <w:t>31</w:t>
            </w:r>
          </w:p>
        </w:tc>
        <w:tc>
          <w:tcPr>
            <w:tcW w:w="4800" w:type="dxa"/>
            <w:shd w:val="clear" w:color="auto" w:fill="auto"/>
            <w:noWrap/>
            <w:vAlign w:val="bottom"/>
            <w:hideMark/>
          </w:tcPr>
          <w:p w14:paraId="413B903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4</w:t>
            </w:r>
          </w:p>
        </w:tc>
        <w:tc>
          <w:tcPr>
            <w:tcW w:w="960" w:type="dxa"/>
            <w:shd w:val="clear" w:color="auto" w:fill="auto"/>
            <w:noWrap/>
            <w:vAlign w:val="bottom"/>
            <w:hideMark/>
          </w:tcPr>
          <w:p w14:paraId="25191EDF"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4FC21904"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4691B2C6" w14:textId="77777777" w:rsidTr="005D0497">
        <w:trPr>
          <w:trHeight w:val="300"/>
          <w:jc w:val="center"/>
        </w:trPr>
        <w:tc>
          <w:tcPr>
            <w:tcW w:w="420" w:type="dxa"/>
            <w:shd w:val="clear" w:color="auto" w:fill="auto"/>
            <w:noWrap/>
            <w:vAlign w:val="bottom"/>
            <w:hideMark/>
          </w:tcPr>
          <w:p w14:paraId="041AB210" w14:textId="77777777" w:rsidR="005D0497" w:rsidRPr="00AA5912" w:rsidRDefault="005D0497" w:rsidP="005D0497">
            <w:pPr>
              <w:pStyle w:val="afff1"/>
              <w:rPr>
                <w:rFonts w:ascii="Times New Roman" w:hAnsi="Times New Roman"/>
              </w:rPr>
            </w:pPr>
            <w:r w:rsidRPr="00AA5912">
              <w:rPr>
                <w:rFonts w:ascii="Times New Roman" w:hAnsi="Times New Roman"/>
              </w:rPr>
              <w:t>32</w:t>
            </w:r>
          </w:p>
        </w:tc>
        <w:tc>
          <w:tcPr>
            <w:tcW w:w="4800" w:type="dxa"/>
            <w:shd w:val="clear" w:color="auto" w:fill="auto"/>
            <w:noWrap/>
            <w:vAlign w:val="bottom"/>
            <w:hideMark/>
          </w:tcPr>
          <w:p w14:paraId="0F2DD19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53</w:t>
            </w:r>
          </w:p>
        </w:tc>
        <w:tc>
          <w:tcPr>
            <w:tcW w:w="960" w:type="dxa"/>
            <w:shd w:val="clear" w:color="auto" w:fill="auto"/>
            <w:noWrap/>
            <w:vAlign w:val="bottom"/>
            <w:hideMark/>
          </w:tcPr>
          <w:p w14:paraId="6BCEC6DA"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76AF8517"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254350B8" w14:textId="77777777" w:rsidTr="005D0497">
        <w:trPr>
          <w:trHeight w:val="300"/>
          <w:jc w:val="center"/>
        </w:trPr>
        <w:tc>
          <w:tcPr>
            <w:tcW w:w="420" w:type="dxa"/>
            <w:shd w:val="clear" w:color="auto" w:fill="auto"/>
            <w:noWrap/>
            <w:vAlign w:val="bottom"/>
            <w:hideMark/>
          </w:tcPr>
          <w:p w14:paraId="5E8433AA" w14:textId="77777777" w:rsidR="005D0497" w:rsidRPr="00AA5912" w:rsidRDefault="005D0497" w:rsidP="005D0497">
            <w:pPr>
              <w:pStyle w:val="afff1"/>
              <w:rPr>
                <w:rFonts w:ascii="Times New Roman" w:hAnsi="Times New Roman"/>
              </w:rPr>
            </w:pPr>
            <w:r w:rsidRPr="00AA5912">
              <w:rPr>
                <w:rFonts w:ascii="Times New Roman" w:hAnsi="Times New Roman"/>
              </w:rPr>
              <w:t>33</w:t>
            </w:r>
          </w:p>
        </w:tc>
        <w:tc>
          <w:tcPr>
            <w:tcW w:w="4800" w:type="dxa"/>
            <w:shd w:val="clear" w:color="auto" w:fill="auto"/>
            <w:noWrap/>
            <w:vAlign w:val="bottom"/>
            <w:hideMark/>
          </w:tcPr>
          <w:p w14:paraId="10BEE38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54</w:t>
            </w:r>
          </w:p>
        </w:tc>
        <w:tc>
          <w:tcPr>
            <w:tcW w:w="960" w:type="dxa"/>
            <w:shd w:val="clear" w:color="auto" w:fill="auto"/>
            <w:noWrap/>
            <w:vAlign w:val="bottom"/>
            <w:hideMark/>
          </w:tcPr>
          <w:p w14:paraId="062B01DE"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3AF35CFE"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57E32896" w14:textId="77777777" w:rsidTr="005D0497">
        <w:trPr>
          <w:trHeight w:val="300"/>
          <w:jc w:val="center"/>
        </w:trPr>
        <w:tc>
          <w:tcPr>
            <w:tcW w:w="420" w:type="dxa"/>
            <w:shd w:val="clear" w:color="auto" w:fill="auto"/>
            <w:noWrap/>
            <w:vAlign w:val="bottom"/>
            <w:hideMark/>
          </w:tcPr>
          <w:p w14:paraId="227C7185" w14:textId="77777777" w:rsidR="005D0497" w:rsidRPr="00AA5912" w:rsidRDefault="005D0497" w:rsidP="005D0497">
            <w:pPr>
              <w:pStyle w:val="afff1"/>
              <w:rPr>
                <w:rFonts w:ascii="Times New Roman" w:hAnsi="Times New Roman"/>
              </w:rPr>
            </w:pPr>
            <w:r w:rsidRPr="00AA5912">
              <w:rPr>
                <w:rFonts w:ascii="Times New Roman" w:hAnsi="Times New Roman"/>
              </w:rPr>
              <w:t>34</w:t>
            </w:r>
          </w:p>
        </w:tc>
        <w:tc>
          <w:tcPr>
            <w:tcW w:w="4800" w:type="dxa"/>
            <w:shd w:val="clear" w:color="auto" w:fill="auto"/>
            <w:noWrap/>
            <w:vAlign w:val="bottom"/>
            <w:hideMark/>
          </w:tcPr>
          <w:p w14:paraId="1B1BCA8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56</w:t>
            </w:r>
          </w:p>
        </w:tc>
        <w:tc>
          <w:tcPr>
            <w:tcW w:w="960" w:type="dxa"/>
            <w:shd w:val="clear" w:color="auto" w:fill="auto"/>
            <w:noWrap/>
            <w:vAlign w:val="bottom"/>
            <w:hideMark/>
          </w:tcPr>
          <w:p w14:paraId="14350392"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50D6B4CE"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65C61B49" w14:textId="77777777" w:rsidTr="005D0497">
        <w:trPr>
          <w:trHeight w:val="300"/>
          <w:jc w:val="center"/>
        </w:trPr>
        <w:tc>
          <w:tcPr>
            <w:tcW w:w="420" w:type="dxa"/>
            <w:shd w:val="clear" w:color="auto" w:fill="auto"/>
            <w:noWrap/>
            <w:vAlign w:val="bottom"/>
            <w:hideMark/>
          </w:tcPr>
          <w:p w14:paraId="4098F5F5" w14:textId="77777777" w:rsidR="005D0497" w:rsidRPr="00AA5912" w:rsidRDefault="005D0497" w:rsidP="005D0497">
            <w:pPr>
              <w:pStyle w:val="afff1"/>
              <w:rPr>
                <w:rFonts w:ascii="Times New Roman" w:hAnsi="Times New Roman"/>
              </w:rPr>
            </w:pPr>
            <w:r w:rsidRPr="00AA5912">
              <w:rPr>
                <w:rFonts w:ascii="Times New Roman" w:hAnsi="Times New Roman"/>
              </w:rPr>
              <w:t>35</w:t>
            </w:r>
          </w:p>
        </w:tc>
        <w:tc>
          <w:tcPr>
            <w:tcW w:w="4800" w:type="dxa"/>
            <w:shd w:val="clear" w:color="auto" w:fill="auto"/>
            <w:noWrap/>
            <w:vAlign w:val="bottom"/>
            <w:hideMark/>
          </w:tcPr>
          <w:p w14:paraId="47208E5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58</w:t>
            </w:r>
          </w:p>
        </w:tc>
        <w:tc>
          <w:tcPr>
            <w:tcW w:w="960" w:type="dxa"/>
            <w:shd w:val="clear" w:color="auto" w:fill="auto"/>
            <w:noWrap/>
            <w:vAlign w:val="bottom"/>
            <w:hideMark/>
          </w:tcPr>
          <w:p w14:paraId="4700C338"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034E169C"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58AF8ECD" w14:textId="77777777" w:rsidTr="005D0497">
        <w:trPr>
          <w:trHeight w:val="300"/>
          <w:jc w:val="center"/>
        </w:trPr>
        <w:tc>
          <w:tcPr>
            <w:tcW w:w="420" w:type="dxa"/>
            <w:shd w:val="clear" w:color="auto" w:fill="auto"/>
            <w:noWrap/>
            <w:vAlign w:val="bottom"/>
            <w:hideMark/>
          </w:tcPr>
          <w:p w14:paraId="7C11BDB3" w14:textId="77777777" w:rsidR="005D0497" w:rsidRPr="00AA5912" w:rsidRDefault="005D0497" w:rsidP="005D0497">
            <w:pPr>
              <w:pStyle w:val="afff1"/>
              <w:rPr>
                <w:rFonts w:ascii="Times New Roman" w:hAnsi="Times New Roman"/>
              </w:rPr>
            </w:pPr>
            <w:r w:rsidRPr="00AA5912">
              <w:rPr>
                <w:rFonts w:ascii="Times New Roman" w:hAnsi="Times New Roman"/>
              </w:rPr>
              <w:t>36</w:t>
            </w:r>
          </w:p>
        </w:tc>
        <w:tc>
          <w:tcPr>
            <w:tcW w:w="4800" w:type="dxa"/>
            <w:shd w:val="clear" w:color="auto" w:fill="auto"/>
            <w:noWrap/>
            <w:vAlign w:val="bottom"/>
            <w:hideMark/>
          </w:tcPr>
          <w:p w14:paraId="4FA7685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59</w:t>
            </w:r>
          </w:p>
        </w:tc>
        <w:tc>
          <w:tcPr>
            <w:tcW w:w="960" w:type="dxa"/>
            <w:shd w:val="clear" w:color="auto" w:fill="auto"/>
            <w:noWrap/>
            <w:vAlign w:val="bottom"/>
            <w:hideMark/>
          </w:tcPr>
          <w:p w14:paraId="645BF786"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3733C8EA"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0AAA26F4" w14:textId="77777777" w:rsidTr="005D0497">
        <w:trPr>
          <w:trHeight w:val="300"/>
          <w:jc w:val="center"/>
        </w:trPr>
        <w:tc>
          <w:tcPr>
            <w:tcW w:w="420" w:type="dxa"/>
            <w:shd w:val="clear" w:color="auto" w:fill="auto"/>
            <w:noWrap/>
            <w:vAlign w:val="bottom"/>
            <w:hideMark/>
          </w:tcPr>
          <w:p w14:paraId="6206277C"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37</w:t>
            </w:r>
          </w:p>
        </w:tc>
        <w:tc>
          <w:tcPr>
            <w:tcW w:w="4800" w:type="dxa"/>
            <w:shd w:val="clear" w:color="auto" w:fill="auto"/>
            <w:noWrap/>
            <w:vAlign w:val="bottom"/>
            <w:hideMark/>
          </w:tcPr>
          <w:p w14:paraId="2125B82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60</w:t>
            </w:r>
          </w:p>
        </w:tc>
        <w:tc>
          <w:tcPr>
            <w:tcW w:w="960" w:type="dxa"/>
            <w:shd w:val="clear" w:color="auto" w:fill="auto"/>
            <w:noWrap/>
            <w:vAlign w:val="bottom"/>
            <w:hideMark/>
          </w:tcPr>
          <w:p w14:paraId="3F16B6E4" w14:textId="77777777" w:rsidR="005D0497" w:rsidRPr="00AA5912" w:rsidRDefault="005D0497" w:rsidP="005D0497">
            <w:pPr>
              <w:pStyle w:val="afff1"/>
              <w:rPr>
                <w:rFonts w:ascii="Times New Roman" w:hAnsi="Times New Roman"/>
              </w:rPr>
            </w:pPr>
            <w:r w:rsidRPr="00AA5912">
              <w:rPr>
                <w:rFonts w:ascii="Times New Roman" w:hAnsi="Times New Roman"/>
              </w:rPr>
              <w:t>49,18162</w:t>
            </w:r>
          </w:p>
        </w:tc>
        <w:tc>
          <w:tcPr>
            <w:tcW w:w="960" w:type="dxa"/>
            <w:shd w:val="clear" w:color="auto" w:fill="auto"/>
            <w:noWrap/>
            <w:vAlign w:val="bottom"/>
            <w:hideMark/>
          </w:tcPr>
          <w:p w14:paraId="657312EE"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700DBA82" w14:textId="77777777" w:rsidTr="005D0497">
        <w:trPr>
          <w:trHeight w:val="300"/>
          <w:jc w:val="center"/>
        </w:trPr>
        <w:tc>
          <w:tcPr>
            <w:tcW w:w="420" w:type="dxa"/>
            <w:shd w:val="clear" w:color="auto" w:fill="auto"/>
            <w:noWrap/>
            <w:vAlign w:val="bottom"/>
            <w:hideMark/>
          </w:tcPr>
          <w:p w14:paraId="3CA52719" w14:textId="77777777" w:rsidR="005D0497" w:rsidRPr="00AA5912" w:rsidRDefault="005D0497" w:rsidP="005D0497">
            <w:pPr>
              <w:pStyle w:val="afff1"/>
              <w:rPr>
                <w:rFonts w:ascii="Times New Roman" w:hAnsi="Times New Roman"/>
              </w:rPr>
            </w:pPr>
            <w:r w:rsidRPr="00AA5912">
              <w:rPr>
                <w:rFonts w:ascii="Times New Roman" w:hAnsi="Times New Roman"/>
              </w:rPr>
              <w:t>38</w:t>
            </w:r>
          </w:p>
        </w:tc>
        <w:tc>
          <w:tcPr>
            <w:tcW w:w="4800" w:type="dxa"/>
            <w:shd w:val="clear" w:color="auto" w:fill="auto"/>
            <w:noWrap/>
            <w:vAlign w:val="bottom"/>
            <w:hideMark/>
          </w:tcPr>
          <w:p w14:paraId="26D9B65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Меридианная, д. 3</w:t>
            </w:r>
          </w:p>
        </w:tc>
        <w:tc>
          <w:tcPr>
            <w:tcW w:w="960" w:type="dxa"/>
            <w:shd w:val="clear" w:color="auto" w:fill="auto"/>
            <w:noWrap/>
            <w:vAlign w:val="bottom"/>
            <w:hideMark/>
          </w:tcPr>
          <w:p w14:paraId="0935BDD1" w14:textId="77777777" w:rsidR="005D0497" w:rsidRPr="00AA5912" w:rsidRDefault="005D0497" w:rsidP="005D0497">
            <w:pPr>
              <w:pStyle w:val="afff1"/>
              <w:rPr>
                <w:rFonts w:ascii="Times New Roman" w:hAnsi="Times New Roman"/>
              </w:rPr>
            </w:pPr>
            <w:r w:rsidRPr="00AA5912">
              <w:rPr>
                <w:rFonts w:ascii="Times New Roman" w:hAnsi="Times New Roman"/>
              </w:rPr>
              <w:t>49,18025</w:t>
            </w:r>
          </w:p>
        </w:tc>
        <w:tc>
          <w:tcPr>
            <w:tcW w:w="960" w:type="dxa"/>
            <w:shd w:val="clear" w:color="auto" w:fill="auto"/>
            <w:noWrap/>
            <w:vAlign w:val="bottom"/>
            <w:hideMark/>
          </w:tcPr>
          <w:p w14:paraId="6DBFBEF5" w14:textId="77777777" w:rsidR="005D0497" w:rsidRPr="00AA5912" w:rsidRDefault="005D0497" w:rsidP="005D0497">
            <w:pPr>
              <w:pStyle w:val="afff1"/>
              <w:rPr>
                <w:rFonts w:ascii="Times New Roman" w:hAnsi="Times New Roman"/>
              </w:rPr>
            </w:pPr>
            <w:r w:rsidRPr="00AA5912">
              <w:rPr>
                <w:rFonts w:ascii="Times New Roman" w:hAnsi="Times New Roman"/>
              </w:rPr>
              <w:t>55,71084</w:t>
            </w:r>
          </w:p>
        </w:tc>
      </w:tr>
      <w:tr w:rsidR="005D0497" w:rsidRPr="00AA5912" w14:paraId="1B98CA03" w14:textId="77777777" w:rsidTr="005D0497">
        <w:trPr>
          <w:trHeight w:val="300"/>
          <w:jc w:val="center"/>
        </w:trPr>
        <w:tc>
          <w:tcPr>
            <w:tcW w:w="420" w:type="dxa"/>
            <w:shd w:val="clear" w:color="auto" w:fill="auto"/>
            <w:noWrap/>
            <w:vAlign w:val="bottom"/>
            <w:hideMark/>
          </w:tcPr>
          <w:p w14:paraId="59B8F0A8" w14:textId="77777777" w:rsidR="005D0497" w:rsidRPr="00AA5912" w:rsidRDefault="005D0497" w:rsidP="005D0497">
            <w:pPr>
              <w:pStyle w:val="afff1"/>
              <w:rPr>
                <w:rFonts w:ascii="Times New Roman" w:hAnsi="Times New Roman"/>
              </w:rPr>
            </w:pPr>
            <w:r w:rsidRPr="00AA5912">
              <w:rPr>
                <w:rFonts w:ascii="Times New Roman" w:hAnsi="Times New Roman"/>
              </w:rPr>
              <w:t>39</w:t>
            </w:r>
          </w:p>
        </w:tc>
        <w:tc>
          <w:tcPr>
            <w:tcW w:w="4800" w:type="dxa"/>
            <w:shd w:val="clear" w:color="auto" w:fill="auto"/>
            <w:noWrap/>
            <w:vAlign w:val="bottom"/>
            <w:hideMark/>
          </w:tcPr>
          <w:p w14:paraId="26F5385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1</w:t>
            </w:r>
          </w:p>
        </w:tc>
        <w:tc>
          <w:tcPr>
            <w:tcW w:w="960" w:type="dxa"/>
            <w:shd w:val="clear" w:color="auto" w:fill="auto"/>
            <w:noWrap/>
            <w:vAlign w:val="bottom"/>
            <w:hideMark/>
          </w:tcPr>
          <w:p w14:paraId="28805819" w14:textId="77777777" w:rsidR="005D0497" w:rsidRPr="00AA5912" w:rsidRDefault="005D0497" w:rsidP="005D0497">
            <w:pPr>
              <w:pStyle w:val="afff1"/>
              <w:rPr>
                <w:rFonts w:ascii="Times New Roman" w:hAnsi="Times New Roman"/>
              </w:rPr>
            </w:pPr>
            <w:r w:rsidRPr="00AA5912">
              <w:rPr>
                <w:rFonts w:ascii="Times New Roman" w:hAnsi="Times New Roman"/>
              </w:rPr>
              <w:t>49,1855</w:t>
            </w:r>
          </w:p>
        </w:tc>
        <w:tc>
          <w:tcPr>
            <w:tcW w:w="960" w:type="dxa"/>
            <w:shd w:val="clear" w:color="auto" w:fill="auto"/>
            <w:noWrap/>
            <w:vAlign w:val="bottom"/>
            <w:hideMark/>
          </w:tcPr>
          <w:p w14:paraId="5EC08AC6" w14:textId="77777777" w:rsidR="005D0497" w:rsidRPr="00AA5912" w:rsidRDefault="005D0497" w:rsidP="005D0497">
            <w:pPr>
              <w:pStyle w:val="afff1"/>
              <w:rPr>
                <w:rFonts w:ascii="Times New Roman" w:hAnsi="Times New Roman"/>
              </w:rPr>
            </w:pPr>
            <w:r w:rsidRPr="00AA5912">
              <w:rPr>
                <w:rFonts w:ascii="Times New Roman" w:hAnsi="Times New Roman"/>
              </w:rPr>
              <w:t>55,71088</w:t>
            </w:r>
          </w:p>
        </w:tc>
      </w:tr>
      <w:tr w:rsidR="005D0497" w:rsidRPr="00AA5912" w14:paraId="505762A0" w14:textId="77777777" w:rsidTr="005D0497">
        <w:trPr>
          <w:trHeight w:val="300"/>
          <w:jc w:val="center"/>
        </w:trPr>
        <w:tc>
          <w:tcPr>
            <w:tcW w:w="420" w:type="dxa"/>
            <w:shd w:val="clear" w:color="auto" w:fill="auto"/>
            <w:noWrap/>
            <w:vAlign w:val="bottom"/>
            <w:hideMark/>
          </w:tcPr>
          <w:p w14:paraId="4F8AA723" w14:textId="77777777" w:rsidR="005D0497" w:rsidRPr="00AA5912" w:rsidRDefault="005D0497" w:rsidP="005D0497">
            <w:pPr>
              <w:pStyle w:val="afff1"/>
              <w:rPr>
                <w:rFonts w:ascii="Times New Roman" w:hAnsi="Times New Roman"/>
              </w:rPr>
            </w:pPr>
            <w:r w:rsidRPr="00AA5912">
              <w:rPr>
                <w:rFonts w:ascii="Times New Roman" w:hAnsi="Times New Roman"/>
              </w:rPr>
              <w:t>40</w:t>
            </w:r>
          </w:p>
        </w:tc>
        <w:tc>
          <w:tcPr>
            <w:tcW w:w="4800" w:type="dxa"/>
            <w:shd w:val="clear" w:color="auto" w:fill="auto"/>
            <w:noWrap/>
            <w:vAlign w:val="bottom"/>
            <w:hideMark/>
          </w:tcPr>
          <w:p w14:paraId="153ABF9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4</w:t>
            </w:r>
          </w:p>
        </w:tc>
        <w:tc>
          <w:tcPr>
            <w:tcW w:w="960" w:type="dxa"/>
            <w:shd w:val="clear" w:color="auto" w:fill="auto"/>
            <w:noWrap/>
            <w:vAlign w:val="bottom"/>
            <w:hideMark/>
          </w:tcPr>
          <w:p w14:paraId="09D4971E" w14:textId="77777777" w:rsidR="005D0497" w:rsidRPr="00AA5912" w:rsidRDefault="005D0497" w:rsidP="005D0497">
            <w:pPr>
              <w:pStyle w:val="afff1"/>
              <w:rPr>
                <w:rFonts w:ascii="Times New Roman" w:hAnsi="Times New Roman"/>
              </w:rPr>
            </w:pPr>
            <w:r w:rsidRPr="00AA5912">
              <w:rPr>
                <w:rFonts w:ascii="Times New Roman" w:hAnsi="Times New Roman"/>
              </w:rPr>
              <w:t>49,18609</w:t>
            </w:r>
          </w:p>
        </w:tc>
        <w:tc>
          <w:tcPr>
            <w:tcW w:w="960" w:type="dxa"/>
            <w:shd w:val="clear" w:color="auto" w:fill="auto"/>
            <w:noWrap/>
            <w:vAlign w:val="bottom"/>
            <w:hideMark/>
          </w:tcPr>
          <w:p w14:paraId="3BB60129" w14:textId="77777777" w:rsidR="005D0497" w:rsidRPr="00AA5912" w:rsidRDefault="005D0497" w:rsidP="005D0497">
            <w:pPr>
              <w:pStyle w:val="afff1"/>
              <w:rPr>
                <w:rFonts w:ascii="Times New Roman" w:hAnsi="Times New Roman"/>
              </w:rPr>
            </w:pPr>
            <w:r w:rsidRPr="00AA5912">
              <w:rPr>
                <w:rFonts w:ascii="Times New Roman" w:hAnsi="Times New Roman"/>
              </w:rPr>
              <w:t>55,71119</w:t>
            </w:r>
          </w:p>
        </w:tc>
      </w:tr>
      <w:tr w:rsidR="005D0497" w:rsidRPr="00AA5912" w14:paraId="0021FD73" w14:textId="77777777" w:rsidTr="005D0497">
        <w:trPr>
          <w:trHeight w:val="300"/>
          <w:jc w:val="center"/>
        </w:trPr>
        <w:tc>
          <w:tcPr>
            <w:tcW w:w="420" w:type="dxa"/>
            <w:shd w:val="clear" w:color="auto" w:fill="auto"/>
            <w:noWrap/>
            <w:vAlign w:val="bottom"/>
            <w:hideMark/>
          </w:tcPr>
          <w:p w14:paraId="436F8112" w14:textId="77777777" w:rsidR="005D0497" w:rsidRPr="00AA5912" w:rsidRDefault="005D0497" w:rsidP="005D0497">
            <w:pPr>
              <w:pStyle w:val="afff1"/>
              <w:rPr>
                <w:rFonts w:ascii="Times New Roman" w:hAnsi="Times New Roman"/>
              </w:rPr>
            </w:pPr>
            <w:r w:rsidRPr="00AA5912">
              <w:rPr>
                <w:rFonts w:ascii="Times New Roman" w:hAnsi="Times New Roman"/>
              </w:rPr>
              <w:t>41</w:t>
            </w:r>
          </w:p>
        </w:tc>
        <w:tc>
          <w:tcPr>
            <w:tcW w:w="4800" w:type="dxa"/>
            <w:shd w:val="clear" w:color="auto" w:fill="auto"/>
            <w:noWrap/>
            <w:vAlign w:val="bottom"/>
            <w:hideMark/>
          </w:tcPr>
          <w:p w14:paraId="27B76D6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Березовая (Лесной городок), д. 34</w:t>
            </w:r>
          </w:p>
        </w:tc>
        <w:tc>
          <w:tcPr>
            <w:tcW w:w="960" w:type="dxa"/>
            <w:shd w:val="clear" w:color="auto" w:fill="auto"/>
            <w:noWrap/>
            <w:vAlign w:val="bottom"/>
            <w:hideMark/>
          </w:tcPr>
          <w:p w14:paraId="42EDB8ED" w14:textId="77777777" w:rsidR="005D0497" w:rsidRPr="00AA5912" w:rsidRDefault="005D0497" w:rsidP="005D0497">
            <w:pPr>
              <w:pStyle w:val="afff1"/>
              <w:rPr>
                <w:rFonts w:ascii="Times New Roman" w:hAnsi="Times New Roman"/>
              </w:rPr>
            </w:pPr>
            <w:r w:rsidRPr="00AA5912">
              <w:rPr>
                <w:rFonts w:ascii="Times New Roman" w:hAnsi="Times New Roman"/>
              </w:rPr>
              <w:t>49,1841</w:t>
            </w:r>
          </w:p>
        </w:tc>
        <w:tc>
          <w:tcPr>
            <w:tcW w:w="960" w:type="dxa"/>
            <w:shd w:val="clear" w:color="auto" w:fill="auto"/>
            <w:noWrap/>
            <w:vAlign w:val="bottom"/>
            <w:hideMark/>
          </w:tcPr>
          <w:p w14:paraId="34DC3D21" w14:textId="77777777" w:rsidR="005D0497" w:rsidRPr="00AA5912" w:rsidRDefault="005D0497" w:rsidP="005D0497">
            <w:pPr>
              <w:pStyle w:val="afff1"/>
              <w:rPr>
                <w:rFonts w:ascii="Times New Roman" w:hAnsi="Times New Roman"/>
              </w:rPr>
            </w:pPr>
            <w:r w:rsidRPr="00AA5912">
              <w:rPr>
                <w:rFonts w:ascii="Times New Roman" w:hAnsi="Times New Roman"/>
              </w:rPr>
              <w:t>55,7112</w:t>
            </w:r>
          </w:p>
        </w:tc>
      </w:tr>
      <w:tr w:rsidR="005D0497" w:rsidRPr="00AA5912" w14:paraId="636EC684" w14:textId="77777777" w:rsidTr="005D0497">
        <w:trPr>
          <w:trHeight w:val="300"/>
          <w:jc w:val="center"/>
        </w:trPr>
        <w:tc>
          <w:tcPr>
            <w:tcW w:w="420" w:type="dxa"/>
            <w:shd w:val="clear" w:color="auto" w:fill="auto"/>
            <w:noWrap/>
            <w:vAlign w:val="bottom"/>
            <w:hideMark/>
          </w:tcPr>
          <w:p w14:paraId="3304CBD1" w14:textId="77777777" w:rsidR="005D0497" w:rsidRPr="00AA5912" w:rsidRDefault="005D0497" w:rsidP="005D0497">
            <w:pPr>
              <w:pStyle w:val="afff1"/>
              <w:rPr>
                <w:rFonts w:ascii="Times New Roman" w:hAnsi="Times New Roman"/>
              </w:rPr>
            </w:pPr>
            <w:r w:rsidRPr="00AA5912">
              <w:rPr>
                <w:rFonts w:ascii="Times New Roman" w:hAnsi="Times New Roman"/>
              </w:rPr>
              <w:t>42</w:t>
            </w:r>
          </w:p>
        </w:tc>
        <w:tc>
          <w:tcPr>
            <w:tcW w:w="4800" w:type="dxa"/>
            <w:shd w:val="clear" w:color="auto" w:fill="auto"/>
            <w:noWrap/>
            <w:vAlign w:val="bottom"/>
            <w:hideMark/>
          </w:tcPr>
          <w:p w14:paraId="5A0BDCC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3</w:t>
            </w:r>
          </w:p>
        </w:tc>
        <w:tc>
          <w:tcPr>
            <w:tcW w:w="960" w:type="dxa"/>
            <w:shd w:val="clear" w:color="auto" w:fill="auto"/>
            <w:noWrap/>
            <w:vAlign w:val="bottom"/>
            <w:hideMark/>
          </w:tcPr>
          <w:p w14:paraId="1420B973" w14:textId="77777777" w:rsidR="005D0497" w:rsidRPr="00AA5912" w:rsidRDefault="005D0497" w:rsidP="005D0497">
            <w:pPr>
              <w:pStyle w:val="afff1"/>
              <w:rPr>
                <w:rFonts w:ascii="Times New Roman" w:hAnsi="Times New Roman"/>
              </w:rPr>
            </w:pPr>
            <w:r w:rsidRPr="00AA5912">
              <w:rPr>
                <w:rFonts w:ascii="Times New Roman" w:hAnsi="Times New Roman"/>
              </w:rPr>
              <w:t>49,18612</w:t>
            </w:r>
          </w:p>
        </w:tc>
        <w:tc>
          <w:tcPr>
            <w:tcW w:w="960" w:type="dxa"/>
            <w:shd w:val="clear" w:color="auto" w:fill="auto"/>
            <w:noWrap/>
            <w:vAlign w:val="bottom"/>
            <w:hideMark/>
          </w:tcPr>
          <w:p w14:paraId="46772261" w14:textId="77777777" w:rsidR="005D0497" w:rsidRPr="00AA5912" w:rsidRDefault="005D0497" w:rsidP="005D0497">
            <w:pPr>
              <w:pStyle w:val="afff1"/>
              <w:rPr>
                <w:rFonts w:ascii="Times New Roman" w:hAnsi="Times New Roman"/>
              </w:rPr>
            </w:pPr>
            <w:r w:rsidRPr="00AA5912">
              <w:rPr>
                <w:rFonts w:ascii="Times New Roman" w:hAnsi="Times New Roman"/>
              </w:rPr>
              <w:t>55,71128</w:t>
            </w:r>
          </w:p>
        </w:tc>
      </w:tr>
      <w:tr w:rsidR="005D0497" w:rsidRPr="00AA5912" w14:paraId="77A89EBB" w14:textId="77777777" w:rsidTr="005D0497">
        <w:trPr>
          <w:trHeight w:val="300"/>
          <w:jc w:val="center"/>
        </w:trPr>
        <w:tc>
          <w:tcPr>
            <w:tcW w:w="420" w:type="dxa"/>
            <w:shd w:val="clear" w:color="auto" w:fill="auto"/>
            <w:noWrap/>
            <w:vAlign w:val="bottom"/>
            <w:hideMark/>
          </w:tcPr>
          <w:p w14:paraId="2BC2A9A5" w14:textId="77777777" w:rsidR="005D0497" w:rsidRPr="00AA5912" w:rsidRDefault="005D0497" w:rsidP="005D0497">
            <w:pPr>
              <w:pStyle w:val="afff1"/>
              <w:rPr>
                <w:rFonts w:ascii="Times New Roman" w:hAnsi="Times New Roman"/>
              </w:rPr>
            </w:pPr>
            <w:r w:rsidRPr="00AA5912">
              <w:rPr>
                <w:rFonts w:ascii="Times New Roman" w:hAnsi="Times New Roman"/>
              </w:rPr>
              <w:t>43</w:t>
            </w:r>
          </w:p>
        </w:tc>
        <w:tc>
          <w:tcPr>
            <w:tcW w:w="4800" w:type="dxa"/>
            <w:shd w:val="clear" w:color="auto" w:fill="auto"/>
            <w:noWrap/>
            <w:vAlign w:val="bottom"/>
            <w:hideMark/>
          </w:tcPr>
          <w:p w14:paraId="65F2E3C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6</w:t>
            </w:r>
          </w:p>
        </w:tc>
        <w:tc>
          <w:tcPr>
            <w:tcW w:w="960" w:type="dxa"/>
            <w:shd w:val="clear" w:color="auto" w:fill="auto"/>
            <w:noWrap/>
            <w:vAlign w:val="bottom"/>
            <w:hideMark/>
          </w:tcPr>
          <w:p w14:paraId="321A068A" w14:textId="77777777" w:rsidR="005D0497" w:rsidRPr="00AA5912" w:rsidRDefault="005D0497" w:rsidP="005D0497">
            <w:pPr>
              <w:pStyle w:val="afff1"/>
              <w:rPr>
                <w:rFonts w:ascii="Times New Roman" w:hAnsi="Times New Roman"/>
              </w:rPr>
            </w:pPr>
            <w:r w:rsidRPr="00AA5912">
              <w:rPr>
                <w:rFonts w:ascii="Times New Roman" w:hAnsi="Times New Roman"/>
              </w:rPr>
              <w:t>49,18649</w:t>
            </w:r>
          </w:p>
        </w:tc>
        <w:tc>
          <w:tcPr>
            <w:tcW w:w="960" w:type="dxa"/>
            <w:shd w:val="clear" w:color="auto" w:fill="auto"/>
            <w:noWrap/>
            <w:vAlign w:val="bottom"/>
            <w:hideMark/>
          </w:tcPr>
          <w:p w14:paraId="2B79B885" w14:textId="77777777" w:rsidR="005D0497" w:rsidRPr="00AA5912" w:rsidRDefault="005D0497" w:rsidP="005D0497">
            <w:pPr>
              <w:pStyle w:val="afff1"/>
              <w:rPr>
                <w:rFonts w:ascii="Times New Roman" w:hAnsi="Times New Roman"/>
              </w:rPr>
            </w:pPr>
            <w:r w:rsidRPr="00AA5912">
              <w:rPr>
                <w:rFonts w:ascii="Times New Roman" w:hAnsi="Times New Roman"/>
              </w:rPr>
              <w:t>55,71146</w:t>
            </w:r>
          </w:p>
        </w:tc>
      </w:tr>
      <w:tr w:rsidR="005D0497" w:rsidRPr="00AA5912" w14:paraId="20FAF305" w14:textId="77777777" w:rsidTr="005D0497">
        <w:trPr>
          <w:trHeight w:val="300"/>
          <w:jc w:val="center"/>
        </w:trPr>
        <w:tc>
          <w:tcPr>
            <w:tcW w:w="420" w:type="dxa"/>
            <w:shd w:val="clear" w:color="auto" w:fill="auto"/>
            <w:noWrap/>
            <w:vAlign w:val="bottom"/>
            <w:hideMark/>
          </w:tcPr>
          <w:p w14:paraId="1ADE52AA" w14:textId="77777777" w:rsidR="005D0497" w:rsidRPr="00AA5912" w:rsidRDefault="005D0497" w:rsidP="005D0497">
            <w:pPr>
              <w:pStyle w:val="afff1"/>
              <w:rPr>
                <w:rFonts w:ascii="Times New Roman" w:hAnsi="Times New Roman"/>
              </w:rPr>
            </w:pPr>
            <w:r w:rsidRPr="00AA5912">
              <w:rPr>
                <w:rFonts w:ascii="Times New Roman" w:hAnsi="Times New Roman"/>
              </w:rPr>
              <w:t>44</w:t>
            </w:r>
          </w:p>
        </w:tc>
        <w:tc>
          <w:tcPr>
            <w:tcW w:w="4800" w:type="dxa"/>
            <w:shd w:val="clear" w:color="auto" w:fill="auto"/>
            <w:noWrap/>
            <w:vAlign w:val="bottom"/>
            <w:hideMark/>
          </w:tcPr>
          <w:p w14:paraId="5E15F86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6А</w:t>
            </w:r>
          </w:p>
        </w:tc>
        <w:tc>
          <w:tcPr>
            <w:tcW w:w="960" w:type="dxa"/>
            <w:shd w:val="clear" w:color="auto" w:fill="auto"/>
            <w:noWrap/>
            <w:vAlign w:val="bottom"/>
            <w:hideMark/>
          </w:tcPr>
          <w:p w14:paraId="0BE88867" w14:textId="77777777" w:rsidR="005D0497" w:rsidRPr="00AA5912" w:rsidRDefault="005D0497" w:rsidP="005D0497">
            <w:pPr>
              <w:pStyle w:val="afff1"/>
              <w:rPr>
                <w:rFonts w:ascii="Times New Roman" w:hAnsi="Times New Roman"/>
              </w:rPr>
            </w:pPr>
            <w:r w:rsidRPr="00AA5912">
              <w:rPr>
                <w:rFonts w:ascii="Times New Roman" w:hAnsi="Times New Roman"/>
              </w:rPr>
              <w:t>49,18777</w:t>
            </w:r>
          </w:p>
        </w:tc>
        <w:tc>
          <w:tcPr>
            <w:tcW w:w="960" w:type="dxa"/>
            <w:shd w:val="clear" w:color="auto" w:fill="auto"/>
            <w:noWrap/>
            <w:vAlign w:val="bottom"/>
            <w:hideMark/>
          </w:tcPr>
          <w:p w14:paraId="72C5953B" w14:textId="77777777" w:rsidR="005D0497" w:rsidRPr="00AA5912" w:rsidRDefault="005D0497" w:rsidP="005D0497">
            <w:pPr>
              <w:pStyle w:val="afff1"/>
              <w:rPr>
                <w:rFonts w:ascii="Times New Roman" w:hAnsi="Times New Roman"/>
              </w:rPr>
            </w:pPr>
            <w:r w:rsidRPr="00AA5912">
              <w:rPr>
                <w:rFonts w:ascii="Times New Roman" w:hAnsi="Times New Roman"/>
              </w:rPr>
              <w:t>55,71159</w:t>
            </w:r>
          </w:p>
        </w:tc>
      </w:tr>
      <w:tr w:rsidR="005D0497" w:rsidRPr="00AA5912" w14:paraId="60203DEC" w14:textId="77777777" w:rsidTr="005D0497">
        <w:trPr>
          <w:trHeight w:val="300"/>
          <w:jc w:val="center"/>
        </w:trPr>
        <w:tc>
          <w:tcPr>
            <w:tcW w:w="420" w:type="dxa"/>
            <w:shd w:val="clear" w:color="auto" w:fill="auto"/>
            <w:noWrap/>
            <w:vAlign w:val="bottom"/>
            <w:hideMark/>
          </w:tcPr>
          <w:p w14:paraId="5649C096" w14:textId="77777777" w:rsidR="005D0497" w:rsidRPr="00AA5912" w:rsidRDefault="005D0497" w:rsidP="005D0497">
            <w:pPr>
              <w:pStyle w:val="afff1"/>
              <w:rPr>
                <w:rFonts w:ascii="Times New Roman" w:hAnsi="Times New Roman"/>
              </w:rPr>
            </w:pPr>
            <w:r w:rsidRPr="00AA5912">
              <w:rPr>
                <w:rFonts w:ascii="Times New Roman" w:hAnsi="Times New Roman"/>
              </w:rPr>
              <w:t>45</w:t>
            </w:r>
          </w:p>
        </w:tc>
        <w:tc>
          <w:tcPr>
            <w:tcW w:w="4800" w:type="dxa"/>
            <w:shd w:val="clear" w:color="auto" w:fill="auto"/>
            <w:noWrap/>
            <w:vAlign w:val="bottom"/>
            <w:hideMark/>
          </w:tcPr>
          <w:p w14:paraId="666E160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5</w:t>
            </w:r>
          </w:p>
        </w:tc>
        <w:tc>
          <w:tcPr>
            <w:tcW w:w="960" w:type="dxa"/>
            <w:shd w:val="clear" w:color="auto" w:fill="auto"/>
            <w:noWrap/>
            <w:vAlign w:val="bottom"/>
            <w:hideMark/>
          </w:tcPr>
          <w:p w14:paraId="2850EF94" w14:textId="77777777" w:rsidR="005D0497" w:rsidRPr="00AA5912" w:rsidRDefault="005D0497" w:rsidP="005D0497">
            <w:pPr>
              <w:pStyle w:val="afff1"/>
              <w:rPr>
                <w:rFonts w:ascii="Times New Roman" w:hAnsi="Times New Roman"/>
              </w:rPr>
            </w:pPr>
            <w:r w:rsidRPr="00AA5912">
              <w:rPr>
                <w:rFonts w:ascii="Times New Roman" w:hAnsi="Times New Roman"/>
              </w:rPr>
              <w:t>49,18674</w:t>
            </w:r>
          </w:p>
        </w:tc>
        <w:tc>
          <w:tcPr>
            <w:tcW w:w="960" w:type="dxa"/>
            <w:shd w:val="clear" w:color="auto" w:fill="auto"/>
            <w:noWrap/>
            <w:vAlign w:val="bottom"/>
            <w:hideMark/>
          </w:tcPr>
          <w:p w14:paraId="4403C819" w14:textId="77777777" w:rsidR="005D0497" w:rsidRPr="00AA5912" w:rsidRDefault="005D0497" w:rsidP="005D0497">
            <w:pPr>
              <w:pStyle w:val="afff1"/>
              <w:rPr>
                <w:rFonts w:ascii="Times New Roman" w:hAnsi="Times New Roman"/>
              </w:rPr>
            </w:pPr>
            <w:r w:rsidRPr="00AA5912">
              <w:rPr>
                <w:rFonts w:ascii="Times New Roman" w:hAnsi="Times New Roman"/>
              </w:rPr>
              <w:t>55,7117</w:t>
            </w:r>
          </w:p>
        </w:tc>
      </w:tr>
      <w:tr w:rsidR="005D0497" w:rsidRPr="00AA5912" w14:paraId="4752EB4E" w14:textId="77777777" w:rsidTr="005D0497">
        <w:trPr>
          <w:trHeight w:val="300"/>
          <w:jc w:val="center"/>
        </w:trPr>
        <w:tc>
          <w:tcPr>
            <w:tcW w:w="420" w:type="dxa"/>
            <w:shd w:val="clear" w:color="auto" w:fill="auto"/>
            <w:noWrap/>
            <w:vAlign w:val="bottom"/>
            <w:hideMark/>
          </w:tcPr>
          <w:p w14:paraId="4FF47494" w14:textId="77777777" w:rsidR="005D0497" w:rsidRPr="00AA5912" w:rsidRDefault="005D0497" w:rsidP="005D0497">
            <w:pPr>
              <w:pStyle w:val="afff1"/>
              <w:rPr>
                <w:rFonts w:ascii="Times New Roman" w:hAnsi="Times New Roman"/>
              </w:rPr>
            </w:pPr>
            <w:r w:rsidRPr="00AA5912">
              <w:rPr>
                <w:rFonts w:ascii="Times New Roman" w:hAnsi="Times New Roman"/>
              </w:rPr>
              <w:t>46</w:t>
            </w:r>
          </w:p>
        </w:tc>
        <w:tc>
          <w:tcPr>
            <w:tcW w:w="4800" w:type="dxa"/>
            <w:shd w:val="clear" w:color="auto" w:fill="auto"/>
            <w:noWrap/>
            <w:vAlign w:val="bottom"/>
            <w:hideMark/>
          </w:tcPr>
          <w:p w14:paraId="7029368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Безоблачная, д. 8</w:t>
            </w:r>
          </w:p>
        </w:tc>
        <w:tc>
          <w:tcPr>
            <w:tcW w:w="960" w:type="dxa"/>
            <w:shd w:val="clear" w:color="auto" w:fill="auto"/>
            <w:noWrap/>
            <w:vAlign w:val="bottom"/>
            <w:hideMark/>
          </w:tcPr>
          <w:p w14:paraId="781E5819" w14:textId="77777777" w:rsidR="005D0497" w:rsidRPr="00AA5912" w:rsidRDefault="005D0497" w:rsidP="005D0497">
            <w:pPr>
              <w:pStyle w:val="afff1"/>
              <w:rPr>
                <w:rFonts w:ascii="Times New Roman" w:hAnsi="Times New Roman"/>
              </w:rPr>
            </w:pPr>
            <w:r w:rsidRPr="00AA5912">
              <w:rPr>
                <w:rFonts w:ascii="Times New Roman" w:hAnsi="Times New Roman"/>
              </w:rPr>
              <w:t>49,18691</w:t>
            </w:r>
          </w:p>
        </w:tc>
        <w:tc>
          <w:tcPr>
            <w:tcW w:w="960" w:type="dxa"/>
            <w:shd w:val="clear" w:color="auto" w:fill="auto"/>
            <w:noWrap/>
            <w:vAlign w:val="bottom"/>
            <w:hideMark/>
          </w:tcPr>
          <w:p w14:paraId="3F269C9C" w14:textId="77777777" w:rsidR="005D0497" w:rsidRPr="00AA5912" w:rsidRDefault="005D0497" w:rsidP="005D0497">
            <w:pPr>
              <w:pStyle w:val="afff1"/>
              <w:rPr>
                <w:rFonts w:ascii="Times New Roman" w:hAnsi="Times New Roman"/>
              </w:rPr>
            </w:pPr>
            <w:r w:rsidRPr="00AA5912">
              <w:rPr>
                <w:rFonts w:ascii="Times New Roman" w:hAnsi="Times New Roman"/>
              </w:rPr>
              <w:t>55,71175</w:t>
            </w:r>
          </w:p>
        </w:tc>
      </w:tr>
      <w:tr w:rsidR="005D0497" w:rsidRPr="00AA5912" w14:paraId="4FFE4A5E" w14:textId="77777777" w:rsidTr="005D0497">
        <w:trPr>
          <w:trHeight w:val="300"/>
          <w:jc w:val="center"/>
        </w:trPr>
        <w:tc>
          <w:tcPr>
            <w:tcW w:w="420" w:type="dxa"/>
            <w:shd w:val="clear" w:color="auto" w:fill="auto"/>
            <w:noWrap/>
            <w:vAlign w:val="bottom"/>
            <w:hideMark/>
          </w:tcPr>
          <w:p w14:paraId="5319F8FC" w14:textId="77777777" w:rsidR="005D0497" w:rsidRPr="00AA5912" w:rsidRDefault="005D0497" w:rsidP="005D0497">
            <w:pPr>
              <w:pStyle w:val="afff1"/>
              <w:rPr>
                <w:rFonts w:ascii="Times New Roman" w:hAnsi="Times New Roman"/>
              </w:rPr>
            </w:pPr>
            <w:r w:rsidRPr="00AA5912">
              <w:rPr>
                <w:rFonts w:ascii="Times New Roman" w:hAnsi="Times New Roman"/>
              </w:rPr>
              <w:t>47</w:t>
            </w:r>
          </w:p>
        </w:tc>
        <w:tc>
          <w:tcPr>
            <w:tcW w:w="4800" w:type="dxa"/>
            <w:shd w:val="clear" w:color="auto" w:fill="auto"/>
            <w:noWrap/>
            <w:vAlign w:val="bottom"/>
            <w:hideMark/>
          </w:tcPr>
          <w:p w14:paraId="2671B9B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55</w:t>
            </w:r>
          </w:p>
        </w:tc>
        <w:tc>
          <w:tcPr>
            <w:tcW w:w="960" w:type="dxa"/>
            <w:shd w:val="clear" w:color="auto" w:fill="auto"/>
            <w:noWrap/>
            <w:vAlign w:val="bottom"/>
            <w:hideMark/>
          </w:tcPr>
          <w:p w14:paraId="73EF2122" w14:textId="77777777" w:rsidR="005D0497" w:rsidRPr="00AA5912" w:rsidRDefault="005D0497" w:rsidP="005D0497">
            <w:pPr>
              <w:pStyle w:val="afff1"/>
              <w:rPr>
                <w:rFonts w:ascii="Times New Roman" w:hAnsi="Times New Roman"/>
              </w:rPr>
            </w:pPr>
            <w:r w:rsidRPr="00AA5912">
              <w:rPr>
                <w:rFonts w:ascii="Times New Roman" w:hAnsi="Times New Roman"/>
              </w:rPr>
              <w:t>49,183</w:t>
            </w:r>
          </w:p>
        </w:tc>
        <w:tc>
          <w:tcPr>
            <w:tcW w:w="960" w:type="dxa"/>
            <w:shd w:val="clear" w:color="auto" w:fill="auto"/>
            <w:noWrap/>
            <w:vAlign w:val="bottom"/>
            <w:hideMark/>
          </w:tcPr>
          <w:p w14:paraId="37D70C43" w14:textId="77777777" w:rsidR="005D0497" w:rsidRPr="00AA5912" w:rsidRDefault="005D0497" w:rsidP="005D0497">
            <w:pPr>
              <w:pStyle w:val="afff1"/>
              <w:rPr>
                <w:rFonts w:ascii="Times New Roman" w:hAnsi="Times New Roman"/>
              </w:rPr>
            </w:pPr>
            <w:r w:rsidRPr="00AA5912">
              <w:rPr>
                <w:rFonts w:ascii="Times New Roman" w:hAnsi="Times New Roman"/>
              </w:rPr>
              <w:t>55,71185</w:t>
            </w:r>
          </w:p>
        </w:tc>
      </w:tr>
      <w:tr w:rsidR="005D0497" w:rsidRPr="00AA5912" w14:paraId="6676B2DD" w14:textId="77777777" w:rsidTr="005D0497">
        <w:trPr>
          <w:trHeight w:val="300"/>
          <w:jc w:val="center"/>
        </w:trPr>
        <w:tc>
          <w:tcPr>
            <w:tcW w:w="420" w:type="dxa"/>
            <w:shd w:val="clear" w:color="auto" w:fill="auto"/>
            <w:noWrap/>
            <w:vAlign w:val="bottom"/>
            <w:hideMark/>
          </w:tcPr>
          <w:p w14:paraId="6977E4CB" w14:textId="77777777" w:rsidR="005D0497" w:rsidRPr="00AA5912" w:rsidRDefault="005D0497" w:rsidP="005D0497">
            <w:pPr>
              <w:pStyle w:val="afff1"/>
              <w:rPr>
                <w:rFonts w:ascii="Times New Roman" w:hAnsi="Times New Roman"/>
              </w:rPr>
            </w:pPr>
            <w:r w:rsidRPr="00AA5912">
              <w:rPr>
                <w:rFonts w:ascii="Times New Roman" w:hAnsi="Times New Roman"/>
              </w:rPr>
              <w:t>48</w:t>
            </w:r>
          </w:p>
        </w:tc>
        <w:tc>
          <w:tcPr>
            <w:tcW w:w="4800" w:type="dxa"/>
            <w:shd w:val="clear" w:color="auto" w:fill="auto"/>
            <w:noWrap/>
            <w:vAlign w:val="bottom"/>
            <w:hideMark/>
          </w:tcPr>
          <w:p w14:paraId="3791281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57</w:t>
            </w:r>
          </w:p>
        </w:tc>
        <w:tc>
          <w:tcPr>
            <w:tcW w:w="960" w:type="dxa"/>
            <w:shd w:val="clear" w:color="auto" w:fill="auto"/>
            <w:noWrap/>
            <w:vAlign w:val="bottom"/>
            <w:hideMark/>
          </w:tcPr>
          <w:p w14:paraId="56BD0813" w14:textId="77777777" w:rsidR="005D0497" w:rsidRPr="00AA5912" w:rsidRDefault="005D0497" w:rsidP="005D0497">
            <w:pPr>
              <w:pStyle w:val="afff1"/>
              <w:rPr>
                <w:rFonts w:ascii="Times New Roman" w:hAnsi="Times New Roman"/>
              </w:rPr>
            </w:pPr>
            <w:r w:rsidRPr="00AA5912">
              <w:rPr>
                <w:rFonts w:ascii="Times New Roman" w:hAnsi="Times New Roman"/>
              </w:rPr>
              <w:t>49,18368</w:t>
            </w:r>
          </w:p>
        </w:tc>
        <w:tc>
          <w:tcPr>
            <w:tcW w:w="960" w:type="dxa"/>
            <w:shd w:val="clear" w:color="auto" w:fill="auto"/>
            <w:noWrap/>
            <w:vAlign w:val="bottom"/>
            <w:hideMark/>
          </w:tcPr>
          <w:p w14:paraId="2CEBA070" w14:textId="77777777" w:rsidR="005D0497" w:rsidRPr="00AA5912" w:rsidRDefault="005D0497" w:rsidP="005D0497">
            <w:pPr>
              <w:pStyle w:val="afff1"/>
              <w:rPr>
                <w:rFonts w:ascii="Times New Roman" w:hAnsi="Times New Roman"/>
              </w:rPr>
            </w:pPr>
            <w:r w:rsidRPr="00AA5912">
              <w:rPr>
                <w:rFonts w:ascii="Times New Roman" w:hAnsi="Times New Roman"/>
              </w:rPr>
              <w:t>55,71234</w:t>
            </w:r>
          </w:p>
        </w:tc>
      </w:tr>
      <w:tr w:rsidR="005D0497" w:rsidRPr="00AA5912" w14:paraId="536E908A" w14:textId="77777777" w:rsidTr="005D0497">
        <w:trPr>
          <w:trHeight w:val="300"/>
          <w:jc w:val="center"/>
        </w:trPr>
        <w:tc>
          <w:tcPr>
            <w:tcW w:w="420" w:type="dxa"/>
            <w:shd w:val="clear" w:color="auto" w:fill="auto"/>
            <w:noWrap/>
            <w:vAlign w:val="bottom"/>
            <w:hideMark/>
          </w:tcPr>
          <w:p w14:paraId="72B8C1BE" w14:textId="77777777" w:rsidR="005D0497" w:rsidRPr="00AA5912" w:rsidRDefault="005D0497" w:rsidP="005D0497">
            <w:pPr>
              <w:pStyle w:val="afff1"/>
              <w:rPr>
                <w:rFonts w:ascii="Times New Roman" w:hAnsi="Times New Roman"/>
              </w:rPr>
            </w:pPr>
            <w:r w:rsidRPr="00AA5912">
              <w:rPr>
                <w:rFonts w:ascii="Times New Roman" w:hAnsi="Times New Roman"/>
              </w:rPr>
              <w:t>49</w:t>
            </w:r>
          </w:p>
        </w:tc>
        <w:tc>
          <w:tcPr>
            <w:tcW w:w="4800" w:type="dxa"/>
            <w:shd w:val="clear" w:color="auto" w:fill="auto"/>
            <w:noWrap/>
            <w:vAlign w:val="bottom"/>
            <w:hideMark/>
          </w:tcPr>
          <w:p w14:paraId="34ED80B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(Лесной городок), д. 61</w:t>
            </w:r>
          </w:p>
        </w:tc>
        <w:tc>
          <w:tcPr>
            <w:tcW w:w="960" w:type="dxa"/>
            <w:shd w:val="clear" w:color="auto" w:fill="auto"/>
            <w:noWrap/>
            <w:vAlign w:val="bottom"/>
            <w:hideMark/>
          </w:tcPr>
          <w:p w14:paraId="167005DD" w14:textId="77777777" w:rsidR="005D0497" w:rsidRPr="00AA5912" w:rsidRDefault="005D0497" w:rsidP="005D0497">
            <w:pPr>
              <w:pStyle w:val="afff1"/>
              <w:rPr>
                <w:rFonts w:ascii="Times New Roman" w:hAnsi="Times New Roman"/>
              </w:rPr>
            </w:pPr>
            <w:r w:rsidRPr="00AA5912">
              <w:rPr>
                <w:rFonts w:ascii="Times New Roman" w:hAnsi="Times New Roman"/>
              </w:rPr>
              <w:t>49,18446</w:t>
            </w:r>
          </w:p>
        </w:tc>
        <w:tc>
          <w:tcPr>
            <w:tcW w:w="960" w:type="dxa"/>
            <w:shd w:val="clear" w:color="auto" w:fill="auto"/>
            <w:noWrap/>
            <w:vAlign w:val="bottom"/>
            <w:hideMark/>
          </w:tcPr>
          <w:p w14:paraId="629D9BCA" w14:textId="77777777" w:rsidR="005D0497" w:rsidRPr="00AA5912" w:rsidRDefault="005D0497" w:rsidP="005D0497">
            <w:pPr>
              <w:pStyle w:val="afff1"/>
              <w:rPr>
                <w:rFonts w:ascii="Times New Roman" w:hAnsi="Times New Roman"/>
              </w:rPr>
            </w:pPr>
            <w:r w:rsidRPr="00AA5912">
              <w:rPr>
                <w:rFonts w:ascii="Times New Roman" w:hAnsi="Times New Roman"/>
              </w:rPr>
              <w:t>55,71287</w:t>
            </w:r>
          </w:p>
        </w:tc>
      </w:tr>
      <w:tr w:rsidR="005D0497" w:rsidRPr="00AA5912" w14:paraId="1E3BA5EE" w14:textId="77777777" w:rsidTr="005D0497">
        <w:trPr>
          <w:trHeight w:val="300"/>
          <w:jc w:val="center"/>
        </w:trPr>
        <w:tc>
          <w:tcPr>
            <w:tcW w:w="420" w:type="dxa"/>
            <w:shd w:val="clear" w:color="auto" w:fill="auto"/>
            <w:noWrap/>
            <w:vAlign w:val="bottom"/>
            <w:hideMark/>
          </w:tcPr>
          <w:p w14:paraId="53ABD726" w14:textId="77777777" w:rsidR="005D0497" w:rsidRPr="00AA5912" w:rsidRDefault="005D0497" w:rsidP="005D0497">
            <w:pPr>
              <w:pStyle w:val="afff1"/>
              <w:rPr>
                <w:rFonts w:ascii="Times New Roman" w:hAnsi="Times New Roman"/>
              </w:rPr>
            </w:pPr>
            <w:r w:rsidRPr="00AA5912">
              <w:rPr>
                <w:rFonts w:ascii="Times New Roman" w:hAnsi="Times New Roman"/>
              </w:rPr>
              <w:t>50</w:t>
            </w:r>
          </w:p>
        </w:tc>
        <w:tc>
          <w:tcPr>
            <w:tcW w:w="4800" w:type="dxa"/>
            <w:shd w:val="clear" w:color="auto" w:fill="auto"/>
            <w:noWrap/>
            <w:vAlign w:val="bottom"/>
            <w:hideMark/>
          </w:tcPr>
          <w:p w14:paraId="02699E8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Брусничная (Лесной городок), д. 1</w:t>
            </w:r>
          </w:p>
        </w:tc>
        <w:tc>
          <w:tcPr>
            <w:tcW w:w="960" w:type="dxa"/>
            <w:shd w:val="clear" w:color="auto" w:fill="auto"/>
            <w:noWrap/>
            <w:vAlign w:val="bottom"/>
            <w:hideMark/>
          </w:tcPr>
          <w:p w14:paraId="28F46795" w14:textId="77777777" w:rsidR="005D0497" w:rsidRPr="00AA5912" w:rsidRDefault="005D0497" w:rsidP="005D0497">
            <w:pPr>
              <w:pStyle w:val="afff1"/>
              <w:rPr>
                <w:rFonts w:ascii="Times New Roman" w:hAnsi="Times New Roman"/>
              </w:rPr>
            </w:pPr>
            <w:r w:rsidRPr="00AA5912">
              <w:rPr>
                <w:rFonts w:ascii="Times New Roman" w:hAnsi="Times New Roman"/>
              </w:rPr>
              <w:t>49,18372</w:t>
            </w:r>
          </w:p>
        </w:tc>
        <w:tc>
          <w:tcPr>
            <w:tcW w:w="960" w:type="dxa"/>
            <w:shd w:val="clear" w:color="auto" w:fill="auto"/>
            <w:noWrap/>
            <w:vAlign w:val="bottom"/>
            <w:hideMark/>
          </w:tcPr>
          <w:p w14:paraId="4336893C" w14:textId="77777777" w:rsidR="005D0497" w:rsidRPr="00AA5912" w:rsidRDefault="005D0497" w:rsidP="005D0497">
            <w:pPr>
              <w:pStyle w:val="afff1"/>
              <w:rPr>
                <w:rFonts w:ascii="Times New Roman" w:hAnsi="Times New Roman"/>
              </w:rPr>
            </w:pPr>
            <w:r w:rsidRPr="00AA5912">
              <w:rPr>
                <w:rFonts w:ascii="Times New Roman" w:hAnsi="Times New Roman"/>
              </w:rPr>
              <w:t>55,71362</w:t>
            </w:r>
          </w:p>
        </w:tc>
      </w:tr>
      <w:tr w:rsidR="005D0497" w:rsidRPr="00AA5912" w14:paraId="7B2C7E31" w14:textId="77777777" w:rsidTr="005D0497">
        <w:trPr>
          <w:trHeight w:val="300"/>
          <w:jc w:val="center"/>
        </w:trPr>
        <w:tc>
          <w:tcPr>
            <w:tcW w:w="420" w:type="dxa"/>
            <w:shd w:val="clear" w:color="auto" w:fill="auto"/>
            <w:noWrap/>
            <w:vAlign w:val="bottom"/>
            <w:hideMark/>
          </w:tcPr>
          <w:p w14:paraId="71595AD9" w14:textId="77777777" w:rsidR="005D0497" w:rsidRPr="00AA5912" w:rsidRDefault="005D0497" w:rsidP="005D0497">
            <w:pPr>
              <w:pStyle w:val="afff1"/>
              <w:rPr>
                <w:rFonts w:ascii="Times New Roman" w:hAnsi="Times New Roman"/>
              </w:rPr>
            </w:pPr>
            <w:r w:rsidRPr="00AA5912">
              <w:rPr>
                <w:rFonts w:ascii="Times New Roman" w:hAnsi="Times New Roman"/>
              </w:rPr>
              <w:t>51</w:t>
            </w:r>
          </w:p>
        </w:tc>
        <w:tc>
          <w:tcPr>
            <w:tcW w:w="4800" w:type="dxa"/>
            <w:shd w:val="clear" w:color="auto" w:fill="auto"/>
            <w:noWrap/>
            <w:vAlign w:val="bottom"/>
            <w:hideMark/>
          </w:tcPr>
          <w:p w14:paraId="0BFF2A4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Брусничная (Лесной городок), д. 28</w:t>
            </w:r>
          </w:p>
        </w:tc>
        <w:tc>
          <w:tcPr>
            <w:tcW w:w="960" w:type="dxa"/>
            <w:shd w:val="clear" w:color="auto" w:fill="auto"/>
            <w:noWrap/>
            <w:vAlign w:val="bottom"/>
            <w:hideMark/>
          </w:tcPr>
          <w:p w14:paraId="57067C00" w14:textId="77777777" w:rsidR="005D0497" w:rsidRPr="00AA5912" w:rsidRDefault="005D0497" w:rsidP="005D0497">
            <w:pPr>
              <w:pStyle w:val="afff1"/>
              <w:rPr>
                <w:rFonts w:ascii="Times New Roman" w:hAnsi="Times New Roman"/>
              </w:rPr>
            </w:pPr>
            <w:r w:rsidRPr="00AA5912">
              <w:rPr>
                <w:rFonts w:ascii="Times New Roman" w:hAnsi="Times New Roman"/>
              </w:rPr>
              <w:t>49,18372</w:t>
            </w:r>
          </w:p>
        </w:tc>
        <w:tc>
          <w:tcPr>
            <w:tcW w:w="960" w:type="dxa"/>
            <w:shd w:val="clear" w:color="auto" w:fill="auto"/>
            <w:noWrap/>
            <w:vAlign w:val="bottom"/>
            <w:hideMark/>
          </w:tcPr>
          <w:p w14:paraId="2ECFF666" w14:textId="77777777" w:rsidR="005D0497" w:rsidRPr="00AA5912" w:rsidRDefault="005D0497" w:rsidP="005D0497">
            <w:pPr>
              <w:pStyle w:val="afff1"/>
              <w:rPr>
                <w:rFonts w:ascii="Times New Roman" w:hAnsi="Times New Roman"/>
              </w:rPr>
            </w:pPr>
            <w:r w:rsidRPr="00AA5912">
              <w:rPr>
                <w:rFonts w:ascii="Times New Roman" w:hAnsi="Times New Roman"/>
              </w:rPr>
              <w:t>55,71362</w:t>
            </w:r>
          </w:p>
        </w:tc>
      </w:tr>
      <w:tr w:rsidR="005D0497" w:rsidRPr="00AA5912" w14:paraId="1B5B16AD" w14:textId="77777777" w:rsidTr="005D0497">
        <w:trPr>
          <w:trHeight w:val="300"/>
          <w:jc w:val="center"/>
        </w:trPr>
        <w:tc>
          <w:tcPr>
            <w:tcW w:w="420" w:type="dxa"/>
            <w:shd w:val="clear" w:color="auto" w:fill="auto"/>
            <w:noWrap/>
            <w:vAlign w:val="bottom"/>
            <w:hideMark/>
          </w:tcPr>
          <w:p w14:paraId="74F22784" w14:textId="77777777" w:rsidR="005D0497" w:rsidRPr="00AA5912" w:rsidRDefault="005D0497" w:rsidP="005D0497">
            <w:pPr>
              <w:pStyle w:val="afff1"/>
              <w:rPr>
                <w:rFonts w:ascii="Times New Roman" w:hAnsi="Times New Roman"/>
              </w:rPr>
            </w:pPr>
            <w:r w:rsidRPr="00AA5912">
              <w:rPr>
                <w:rFonts w:ascii="Times New Roman" w:hAnsi="Times New Roman"/>
              </w:rPr>
              <w:t>52</w:t>
            </w:r>
          </w:p>
        </w:tc>
        <w:tc>
          <w:tcPr>
            <w:tcW w:w="4800" w:type="dxa"/>
            <w:shd w:val="clear" w:color="auto" w:fill="auto"/>
            <w:noWrap/>
            <w:vAlign w:val="bottom"/>
            <w:hideMark/>
          </w:tcPr>
          <w:p w14:paraId="08E2EDC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Брусничная (Лесной городок), д. 30</w:t>
            </w:r>
          </w:p>
        </w:tc>
        <w:tc>
          <w:tcPr>
            <w:tcW w:w="960" w:type="dxa"/>
            <w:shd w:val="clear" w:color="auto" w:fill="auto"/>
            <w:noWrap/>
            <w:vAlign w:val="bottom"/>
            <w:hideMark/>
          </w:tcPr>
          <w:p w14:paraId="04C82098" w14:textId="77777777" w:rsidR="005D0497" w:rsidRPr="00AA5912" w:rsidRDefault="005D0497" w:rsidP="005D0497">
            <w:pPr>
              <w:pStyle w:val="afff1"/>
              <w:rPr>
                <w:rFonts w:ascii="Times New Roman" w:hAnsi="Times New Roman"/>
              </w:rPr>
            </w:pPr>
            <w:r w:rsidRPr="00AA5912">
              <w:rPr>
                <w:rFonts w:ascii="Times New Roman" w:hAnsi="Times New Roman"/>
              </w:rPr>
              <w:t>49,18372</w:t>
            </w:r>
          </w:p>
        </w:tc>
        <w:tc>
          <w:tcPr>
            <w:tcW w:w="960" w:type="dxa"/>
            <w:shd w:val="clear" w:color="auto" w:fill="auto"/>
            <w:noWrap/>
            <w:vAlign w:val="bottom"/>
            <w:hideMark/>
          </w:tcPr>
          <w:p w14:paraId="0C971707" w14:textId="77777777" w:rsidR="005D0497" w:rsidRPr="00AA5912" w:rsidRDefault="005D0497" w:rsidP="005D0497">
            <w:pPr>
              <w:pStyle w:val="afff1"/>
              <w:rPr>
                <w:rFonts w:ascii="Times New Roman" w:hAnsi="Times New Roman"/>
              </w:rPr>
            </w:pPr>
            <w:r w:rsidRPr="00AA5912">
              <w:rPr>
                <w:rFonts w:ascii="Times New Roman" w:hAnsi="Times New Roman"/>
              </w:rPr>
              <w:t>55,71362</w:t>
            </w:r>
          </w:p>
        </w:tc>
      </w:tr>
      <w:tr w:rsidR="005D0497" w:rsidRPr="00AA5912" w14:paraId="53C67C0F" w14:textId="77777777" w:rsidTr="005D0497">
        <w:trPr>
          <w:trHeight w:val="300"/>
          <w:jc w:val="center"/>
        </w:trPr>
        <w:tc>
          <w:tcPr>
            <w:tcW w:w="420" w:type="dxa"/>
            <w:shd w:val="clear" w:color="auto" w:fill="auto"/>
            <w:noWrap/>
            <w:vAlign w:val="bottom"/>
            <w:hideMark/>
          </w:tcPr>
          <w:p w14:paraId="1081A7FE" w14:textId="77777777" w:rsidR="005D0497" w:rsidRPr="00AA5912" w:rsidRDefault="005D0497" w:rsidP="005D0497">
            <w:pPr>
              <w:pStyle w:val="afff1"/>
              <w:rPr>
                <w:rFonts w:ascii="Times New Roman" w:hAnsi="Times New Roman"/>
              </w:rPr>
            </w:pPr>
            <w:r w:rsidRPr="00AA5912">
              <w:rPr>
                <w:rFonts w:ascii="Times New Roman" w:hAnsi="Times New Roman"/>
              </w:rPr>
              <w:t>53</w:t>
            </w:r>
          </w:p>
        </w:tc>
        <w:tc>
          <w:tcPr>
            <w:tcW w:w="4800" w:type="dxa"/>
            <w:shd w:val="clear" w:color="auto" w:fill="auto"/>
            <w:noWrap/>
            <w:vAlign w:val="bottom"/>
            <w:hideMark/>
          </w:tcPr>
          <w:p w14:paraId="5916772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Брусничная (Лесной городок), д. 32</w:t>
            </w:r>
          </w:p>
        </w:tc>
        <w:tc>
          <w:tcPr>
            <w:tcW w:w="960" w:type="dxa"/>
            <w:shd w:val="clear" w:color="auto" w:fill="auto"/>
            <w:noWrap/>
            <w:vAlign w:val="bottom"/>
            <w:hideMark/>
          </w:tcPr>
          <w:p w14:paraId="4DE57EF0" w14:textId="77777777" w:rsidR="005D0497" w:rsidRPr="00AA5912" w:rsidRDefault="005D0497" w:rsidP="005D0497">
            <w:pPr>
              <w:pStyle w:val="afff1"/>
              <w:rPr>
                <w:rFonts w:ascii="Times New Roman" w:hAnsi="Times New Roman"/>
              </w:rPr>
            </w:pPr>
            <w:r w:rsidRPr="00AA5912">
              <w:rPr>
                <w:rFonts w:ascii="Times New Roman" w:hAnsi="Times New Roman"/>
              </w:rPr>
              <w:t>49,18372</w:t>
            </w:r>
          </w:p>
        </w:tc>
        <w:tc>
          <w:tcPr>
            <w:tcW w:w="960" w:type="dxa"/>
            <w:shd w:val="clear" w:color="auto" w:fill="auto"/>
            <w:noWrap/>
            <w:vAlign w:val="bottom"/>
            <w:hideMark/>
          </w:tcPr>
          <w:p w14:paraId="78439560" w14:textId="77777777" w:rsidR="005D0497" w:rsidRPr="00AA5912" w:rsidRDefault="005D0497" w:rsidP="005D0497">
            <w:pPr>
              <w:pStyle w:val="afff1"/>
              <w:rPr>
                <w:rFonts w:ascii="Times New Roman" w:hAnsi="Times New Roman"/>
              </w:rPr>
            </w:pPr>
            <w:r w:rsidRPr="00AA5912">
              <w:rPr>
                <w:rFonts w:ascii="Times New Roman" w:hAnsi="Times New Roman"/>
              </w:rPr>
              <w:t>55,71362</w:t>
            </w:r>
          </w:p>
        </w:tc>
      </w:tr>
      <w:tr w:rsidR="005D0497" w:rsidRPr="00AA5912" w14:paraId="4DB602B6" w14:textId="77777777" w:rsidTr="005D0497">
        <w:trPr>
          <w:trHeight w:val="300"/>
          <w:jc w:val="center"/>
        </w:trPr>
        <w:tc>
          <w:tcPr>
            <w:tcW w:w="420" w:type="dxa"/>
            <w:shd w:val="clear" w:color="auto" w:fill="auto"/>
            <w:noWrap/>
            <w:vAlign w:val="bottom"/>
            <w:hideMark/>
          </w:tcPr>
          <w:p w14:paraId="009232C8" w14:textId="77777777" w:rsidR="005D0497" w:rsidRPr="00AA5912" w:rsidRDefault="005D0497" w:rsidP="005D0497">
            <w:pPr>
              <w:pStyle w:val="afff1"/>
              <w:rPr>
                <w:rFonts w:ascii="Times New Roman" w:hAnsi="Times New Roman"/>
              </w:rPr>
            </w:pPr>
            <w:r w:rsidRPr="00AA5912">
              <w:rPr>
                <w:rFonts w:ascii="Times New Roman" w:hAnsi="Times New Roman"/>
              </w:rPr>
              <w:t>54</w:t>
            </w:r>
          </w:p>
        </w:tc>
        <w:tc>
          <w:tcPr>
            <w:tcW w:w="4800" w:type="dxa"/>
            <w:shd w:val="clear" w:color="auto" w:fill="auto"/>
            <w:noWrap/>
            <w:vAlign w:val="bottom"/>
            <w:hideMark/>
          </w:tcPr>
          <w:p w14:paraId="03B2C24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Брусничная (Лесной городок), д. 34</w:t>
            </w:r>
          </w:p>
        </w:tc>
        <w:tc>
          <w:tcPr>
            <w:tcW w:w="960" w:type="dxa"/>
            <w:shd w:val="clear" w:color="auto" w:fill="auto"/>
            <w:noWrap/>
            <w:vAlign w:val="bottom"/>
            <w:hideMark/>
          </w:tcPr>
          <w:p w14:paraId="7BD3EA4B" w14:textId="77777777" w:rsidR="005D0497" w:rsidRPr="00AA5912" w:rsidRDefault="005D0497" w:rsidP="005D0497">
            <w:pPr>
              <w:pStyle w:val="afff1"/>
              <w:rPr>
                <w:rFonts w:ascii="Times New Roman" w:hAnsi="Times New Roman"/>
              </w:rPr>
            </w:pPr>
            <w:r w:rsidRPr="00AA5912">
              <w:rPr>
                <w:rFonts w:ascii="Times New Roman" w:hAnsi="Times New Roman"/>
              </w:rPr>
              <w:t>49,18372</w:t>
            </w:r>
          </w:p>
        </w:tc>
        <w:tc>
          <w:tcPr>
            <w:tcW w:w="960" w:type="dxa"/>
            <w:shd w:val="clear" w:color="auto" w:fill="auto"/>
            <w:noWrap/>
            <w:vAlign w:val="bottom"/>
            <w:hideMark/>
          </w:tcPr>
          <w:p w14:paraId="0BD0360B" w14:textId="77777777" w:rsidR="005D0497" w:rsidRPr="00AA5912" w:rsidRDefault="005D0497" w:rsidP="005D0497">
            <w:pPr>
              <w:pStyle w:val="afff1"/>
              <w:rPr>
                <w:rFonts w:ascii="Times New Roman" w:hAnsi="Times New Roman"/>
              </w:rPr>
            </w:pPr>
            <w:r w:rsidRPr="00AA5912">
              <w:rPr>
                <w:rFonts w:ascii="Times New Roman" w:hAnsi="Times New Roman"/>
              </w:rPr>
              <w:t>55,71362</w:t>
            </w:r>
          </w:p>
        </w:tc>
      </w:tr>
      <w:tr w:rsidR="005D0497" w:rsidRPr="00AA5912" w14:paraId="49B81FFD" w14:textId="77777777" w:rsidTr="005D0497">
        <w:trPr>
          <w:trHeight w:val="300"/>
          <w:jc w:val="center"/>
        </w:trPr>
        <w:tc>
          <w:tcPr>
            <w:tcW w:w="420" w:type="dxa"/>
            <w:shd w:val="clear" w:color="auto" w:fill="auto"/>
            <w:noWrap/>
            <w:vAlign w:val="bottom"/>
            <w:hideMark/>
          </w:tcPr>
          <w:p w14:paraId="5A92DB3B" w14:textId="77777777" w:rsidR="005D0497" w:rsidRPr="00AA5912" w:rsidRDefault="005D0497" w:rsidP="005D0497">
            <w:pPr>
              <w:pStyle w:val="afff1"/>
              <w:rPr>
                <w:rFonts w:ascii="Times New Roman" w:hAnsi="Times New Roman"/>
              </w:rPr>
            </w:pPr>
            <w:r w:rsidRPr="00AA5912">
              <w:rPr>
                <w:rFonts w:ascii="Times New Roman" w:hAnsi="Times New Roman"/>
              </w:rPr>
              <w:t>55</w:t>
            </w:r>
          </w:p>
        </w:tc>
        <w:tc>
          <w:tcPr>
            <w:tcW w:w="4800" w:type="dxa"/>
            <w:shd w:val="clear" w:color="auto" w:fill="auto"/>
            <w:noWrap/>
            <w:vAlign w:val="bottom"/>
            <w:hideMark/>
          </w:tcPr>
          <w:p w14:paraId="4EF13B7A"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10</w:t>
            </w:r>
          </w:p>
        </w:tc>
        <w:tc>
          <w:tcPr>
            <w:tcW w:w="960" w:type="dxa"/>
            <w:shd w:val="clear" w:color="auto" w:fill="auto"/>
            <w:noWrap/>
            <w:vAlign w:val="bottom"/>
            <w:hideMark/>
          </w:tcPr>
          <w:p w14:paraId="17839762" w14:textId="77777777" w:rsidR="005D0497" w:rsidRPr="00AA5912" w:rsidRDefault="005D0497" w:rsidP="005D0497">
            <w:pPr>
              <w:pStyle w:val="afff1"/>
              <w:rPr>
                <w:rFonts w:ascii="Times New Roman" w:hAnsi="Times New Roman"/>
              </w:rPr>
            </w:pPr>
            <w:r w:rsidRPr="00AA5912">
              <w:rPr>
                <w:rFonts w:ascii="Times New Roman" w:hAnsi="Times New Roman"/>
              </w:rPr>
              <w:t>49,16077</w:t>
            </w:r>
          </w:p>
        </w:tc>
        <w:tc>
          <w:tcPr>
            <w:tcW w:w="960" w:type="dxa"/>
            <w:shd w:val="clear" w:color="auto" w:fill="auto"/>
            <w:noWrap/>
            <w:vAlign w:val="bottom"/>
            <w:hideMark/>
          </w:tcPr>
          <w:p w14:paraId="2E5338D5" w14:textId="77777777" w:rsidR="005D0497" w:rsidRPr="00AA5912" w:rsidRDefault="005D0497" w:rsidP="005D0497">
            <w:pPr>
              <w:pStyle w:val="afff1"/>
              <w:rPr>
                <w:rFonts w:ascii="Times New Roman" w:hAnsi="Times New Roman"/>
              </w:rPr>
            </w:pPr>
            <w:r w:rsidRPr="00AA5912">
              <w:rPr>
                <w:rFonts w:ascii="Times New Roman" w:hAnsi="Times New Roman"/>
              </w:rPr>
              <w:t>55,71671</w:t>
            </w:r>
          </w:p>
        </w:tc>
      </w:tr>
      <w:tr w:rsidR="005D0497" w:rsidRPr="00AA5912" w14:paraId="5D1EAD42" w14:textId="77777777" w:rsidTr="005D0497">
        <w:trPr>
          <w:trHeight w:val="300"/>
          <w:jc w:val="center"/>
        </w:trPr>
        <w:tc>
          <w:tcPr>
            <w:tcW w:w="420" w:type="dxa"/>
            <w:shd w:val="clear" w:color="auto" w:fill="auto"/>
            <w:noWrap/>
            <w:vAlign w:val="bottom"/>
            <w:hideMark/>
          </w:tcPr>
          <w:p w14:paraId="37B01A3B" w14:textId="77777777" w:rsidR="005D0497" w:rsidRPr="00AA5912" w:rsidRDefault="005D0497" w:rsidP="005D0497">
            <w:pPr>
              <w:pStyle w:val="afff1"/>
              <w:rPr>
                <w:rFonts w:ascii="Times New Roman" w:hAnsi="Times New Roman"/>
              </w:rPr>
            </w:pPr>
            <w:r w:rsidRPr="00AA5912">
              <w:rPr>
                <w:rFonts w:ascii="Times New Roman" w:hAnsi="Times New Roman"/>
              </w:rPr>
              <w:t>56</w:t>
            </w:r>
          </w:p>
        </w:tc>
        <w:tc>
          <w:tcPr>
            <w:tcW w:w="4800" w:type="dxa"/>
            <w:shd w:val="clear" w:color="auto" w:fill="auto"/>
            <w:noWrap/>
            <w:vAlign w:val="bottom"/>
            <w:hideMark/>
          </w:tcPr>
          <w:p w14:paraId="79EB23CB"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44</w:t>
            </w:r>
          </w:p>
        </w:tc>
        <w:tc>
          <w:tcPr>
            <w:tcW w:w="960" w:type="dxa"/>
            <w:shd w:val="clear" w:color="auto" w:fill="auto"/>
            <w:noWrap/>
            <w:vAlign w:val="bottom"/>
            <w:hideMark/>
          </w:tcPr>
          <w:p w14:paraId="4CC92532" w14:textId="77777777" w:rsidR="005D0497" w:rsidRPr="00AA5912" w:rsidRDefault="005D0497" w:rsidP="005D0497">
            <w:pPr>
              <w:pStyle w:val="afff1"/>
              <w:rPr>
                <w:rFonts w:ascii="Times New Roman" w:hAnsi="Times New Roman"/>
              </w:rPr>
            </w:pPr>
            <w:r w:rsidRPr="00AA5912">
              <w:rPr>
                <w:rFonts w:ascii="Times New Roman" w:hAnsi="Times New Roman"/>
              </w:rPr>
              <w:t>49,16077</w:t>
            </w:r>
          </w:p>
        </w:tc>
        <w:tc>
          <w:tcPr>
            <w:tcW w:w="960" w:type="dxa"/>
            <w:shd w:val="clear" w:color="auto" w:fill="auto"/>
            <w:noWrap/>
            <w:vAlign w:val="bottom"/>
            <w:hideMark/>
          </w:tcPr>
          <w:p w14:paraId="5BA4D225" w14:textId="77777777" w:rsidR="005D0497" w:rsidRPr="00AA5912" w:rsidRDefault="005D0497" w:rsidP="005D0497">
            <w:pPr>
              <w:pStyle w:val="afff1"/>
              <w:rPr>
                <w:rFonts w:ascii="Times New Roman" w:hAnsi="Times New Roman"/>
              </w:rPr>
            </w:pPr>
            <w:r w:rsidRPr="00AA5912">
              <w:rPr>
                <w:rFonts w:ascii="Times New Roman" w:hAnsi="Times New Roman"/>
              </w:rPr>
              <w:t>55,71671</w:t>
            </w:r>
          </w:p>
        </w:tc>
      </w:tr>
      <w:tr w:rsidR="005D0497" w:rsidRPr="00AA5912" w14:paraId="4030DFF8" w14:textId="77777777" w:rsidTr="005D0497">
        <w:trPr>
          <w:trHeight w:val="300"/>
          <w:jc w:val="center"/>
        </w:trPr>
        <w:tc>
          <w:tcPr>
            <w:tcW w:w="420" w:type="dxa"/>
            <w:shd w:val="clear" w:color="auto" w:fill="auto"/>
            <w:noWrap/>
            <w:vAlign w:val="bottom"/>
            <w:hideMark/>
          </w:tcPr>
          <w:p w14:paraId="7CE99251" w14:textId="77777777" w:rsidR="005D0497" w:rsidRPr="00AA5912" w:rsidRDefault="005D0497" w:rsidP="005D0497">
            <w:pPr>
              <w:pStyle w:val="afff1"/>
              <w:rPr>
                <w:rFonts w:ascii="Times New Roman" w:hAnsi="Times New Roman"/>
              </w:rPr>
            </w:pPr>
            <w:r w:rsidRPr="00AA5912">
              <w:rPr>
                <w:rFonts w:ascii="Times New Roman" w:hAnsi="Times New Roman"/>
              </w:rPr>
              <w:t>57</w:t>
            </w:r>
          </w:p>
        </w:tc>
        <w:tc>
          <w:tcPr>
            <w:tcW w:w="4800" w:type="dxa"/>
            <w:shd w:val="clear" w:color="auto" w:fill="auto"/>
            <w:noWrap/>
            <w:vAlign w:val="bottom"/>
            <w:hideMark/>
          </w:tcPr>
          <w:p w14:paraId="279F295C"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50</w:t>
            </w:r>
          </w:p>
        </w:tc>
        <w:tc>
          <w:tcPr>
            <w:tcW w:w="960" w:type="dxa"/>
            <w:shd w:val="clear" w:color="auto" w:fill="auto"/>
            <w:noWrap/>
            <w:vAlign w:val="bottom"/>
            <w:hideMark/>
          </w:tcPr>
          <w:p w14:paraId="200272AF" w14:textId="77777777" w:rsidR="005D0497" w:rsidRPr="00AA5912" w:rsidRDefault="005D0497" w:rsidP="005D0497">
            <w:pPr>
              <w:pStyle w:val="afff1"/>
              <w:rPr>
                <w:rFonts w:ascii="Times New Roman" w:hAnsi="Times New Roman"/>
              </w:rPr>
            </w:pPr>
            <w:r w:rsidRPr="00AA5912">
              <w:rPr>
                <w:rFonts w:ascii="Times New Roman" w:hAnsi="Times New Roman"/>
              </w:rPr>
              <w:t>49,16077</w:t>
            </w:r>
          </w:p>
        </w:tc>
        <w:tc>
          <w:tcPr>
            <w:tcW w:w="960" w:type="dxa"/>
            <w:shd w:val="clear" w:color="auto" w:fill="auto"/>
            <w:noWrap/>
            <w:vAlign w:val="bottom"/>
            <w:hideMark/>
          </w:tcPr>
          <w:p w14:paraId="18F66943" w14:textId="77777777" w:rsidR="005D0497" w:rsidRPr="00AA5912" w:rsidRDefault="005D0497" w:rsidP="005D0497">
            <w:pPr>
              <w:pStyle w:val="afff1"/>
              <w:rPr>
                <w:rFonts w:ascii="Times New Roman" w:hAnsi="Times New Roman"/>
              </w:rPr>
            </w:pPr>
            <w:r w:rsidRPr="00AA5912">
              <w:rPr>
                <w:rFonts w:ascii="Times New Roman" w:hAnsi="Times New Roman"/>
              </w:rPr>
              <w:t>55,71671</w:t>
            </w:r>
          </w:p>
        </w:tc>
      </w:tr>
      <w:tr w:rsidR="005D0497" w:rsidRPr="00AA5912" w14:paraId="2D0F7E0D" w14:textId="77777777" w:rsidTr="005D0497">
        <w:trPr>
          <w:trHeight w:val="300"/>
          <w:jc w:val="center"/>
        </w:trPr>
        <w:tc>
          <w:tcPr>
            <w:tcW w:w="420" w:type="dxa"/>
            <w:shd w:val="clear" w:color="auto" w:fill="auto"/>
            <w:noWrap/>
            <w:vAlign w:val="bottom"/>
            <w:hideMark/>
          </w:tcPr>
          <w:p w14:paraId="2E0D0283" w14:textId="77777777" w:rsidR="005D0497" w:rsidRPr="00AA5912" w:rsidRDefault="005D0497" w:rsidP="005D0497">
            <w:pPr>
              <w:pStyle w:val="afff1"/>
              <w:rPr>
                <w:rFonts w:ascii="Times New Roman" w:hAnsi="Times New Roman"/>
              </w:rPr>
            </w:pPr>
            <w:r w:rsidRPr="00AA5912">
              <w:rPr>
                <w:rFonts w:ascii="Times New Roman" w:hAnsi="Times New Roman"/>
              </w:rPr>
              <w:t>58</w:t>
            </w:r>
          </w:p>
        </w:tc>
        <w:tc>
          <w:tcPr>
            <w:tcW w:w="4800" w:type="dxa"/>
            <w:shd w:val="clear" w:color="auto" w:fill="auto"/>
            <w:noWrap/>
            <w:vAlign w:val="bottom"/>
            <w:hideMark/>
          </w:tcPr>
          <w:p w14:paraId="44263820"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49</w:t>
            </w:r>
          </w:p>
        </w:tc>
        <w:tc>
          <w:tcPr>
            <w:tcW w:w="960" w:type="dxa"/>
            <w:shd w:val="clear" w:color="auto" w:fill="auto"/>
            <w:noWrap/>
            <w:vAlign w:val="bottom"/>
            <w:hideMark/>
          </w:tcPr>
          <w:p w14:paraId="094409FB" w14:textId="77777777" w:rsidR="005D0497" w:rsidRPr="00AA5912" w:rsidRDefault="005D0497" w:rsidP="005D0497">
            <w:pPr>
              <w:pStyle w:val="afff1"/>
              <w:rPr>
                <w:rFonts w:ascii="Times New Roman" w:hAnsi="Times New Roman"/>
              </w:rPr>
            </w:pPr>
            <w:r w:rsidRPr="00AA5912">
              <w:rPr>
                <w:rFonts w:ascii="Times New Roman" w:hAnsi="Times New Roman"/>
              </w:rPr>
              <w:t>49,16146</w:t>
            </w:r>
          </w:p>
        </w:tc>
        <w:tc>
          <w:tcPr>
            <w:tcW w:w="960" w:type="dxa"/>
            <w:shd w:val="clear" w:color="auto" w:fill="auto"/>
            <w:noWrap/>
            <w:vAlign w:val="bottom"/>
            <w:hideMark/>
          </w:tcPr>
          <w:p w14:paraId="123F9A4F" w14:textId="77777777" w:rsidR="005D0497" w:rsidRPr="00AA5912" w:rsidRDefault="005D0497" w:rsidP="005D0497">
            <w:pPr>
              <w:pStyle w:val="afff1"/>
              <w:rPr>
                <w:rFonts w:ascii="Times New Roman" w:hAnsi="Times New Roman"/>
              </w:rPr>
            </w:pPr>
            <w:r w:rsidRPr="00AA5912">
              <w:rPr>
                <w:rFonts w:ascii="Times New Roman" w:hAnsi="Times New Roman"/>
              </w:rPr>
              <w:t>55,71679</w:t>
            </w:r>
          </w:p>
        </w:tc>
      </w:tr>
      <w:tr w:rsidR="005D0497" w:rsidRPr="00AA5912" w14:paraId="59785F32" w14:textId="77777777" w:rsidTr="005D0497">
        <w:trPr>
          <w:trHeight w:val="300"/>
          <w:jc w:val="center"/>
        </w:trPr>
        <w:tc>
          <w:tcPr>
            <w:tcW w:w="420" w:type="dxa"/>
            <w:shd w:val="clear" w:color="auto" w:fill="auto"/>
            <w:noWrap/>
            <w:vAlign w:val="bottom"/>
            <w:hideMark/>
          </w:tcPr>
          <w:p w14:paraId="466378C9" w14:textId="77777777" w:rsidR="005D0497" w:rsidRPr="00AA5912" w:rsidRDefault="005D0497" w:rsidP="005D0497">
            <w:pPr>
              <w:pStyle w:val="afff1"/>
              <w:rPr>
                <w:rFonts w:ascii="Times New Roman" w:hAnsi="Times New Roman"/>
              </w:rPr>
            </w:pPr>
            <w:r w:rsidRPr="00AA5912">
              <w:rPr>
                <w:rFonts w:ascii="Times New Roman" w:hAnsi="Times New Roman"/>
              </w:rPr>
              <w:t>59</w:t>
            </w:r>
          </w:p>
        </w:tc>
        <w:tc>
          <w:tcPr>
            <w:tcW w:w="4800" w:type="dxa"/>
            <w:shd w:val="clear" w:color="auto" w:fill="auto"/>
            <w:noWrap/>
            <w:vAlign w:val="bottom"/>
            <w:hideMark/>
          </w:tcPr>
          <w:p w14:paraId="711D9C78"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59</w:t>
            </w:r>
          </w:p>
        </w:tc>
        <w:tc>
          <w:tcPr>
            <w:tcW w:w="960" w:type="dxa"/>
            <w:shd w:val="clear" w:color="auto" w:fill="auto"/>
            <w:noWrap/>
            <w:vAlign w:val="bottom"/>
            <w:hideMark/>
          </w:tcPr>
          <w:p w14:paraId="1808A58D" w14:textId="77777777" w:rsidR="005D0497" w:rsidRPr="00AA5912" w:rsidRDefault="005D0497" w:rsidP="005D0497">
            <w:pPr>
              <w:pStyle w:val="afff1"/>
              <w:rPr>
                <w:rFonts w:ascii="Times New Roman" w:hAnsi="Times New Roman"/>
              </w:rPr>
            </w:pPr>
            <w:r w:rsidRPr="00AA5912">
              <w:rPr>
                <w:rFonts w:ascii="Times New Roman" w:hAnsi="Times New Roman"/>
              </w:rPr>
              <w:t>49,16146</w:t>
            </w:r>
          </w:p>
        </w:tc>
        <w:tc>
          <w:tcPr>
            <w:tcW w:w="960" w:type="dxa"/>
            <w:shd w:val="clear" w:color="auto" w:fill="auto"/>
            <w:noWrap/>
            <w:vAlign w:val="bottom"/>
            <w:hideMark/>
          </w:tcPr>
          <w:p w14:paraId="1EC3D2BD" w14:textId="77777777" w:rsidR="005D0497" w:rsidRPr="00AA5912" w:rsidRDefault="005D0497" w:rsidP="005D0497">
            <w:pPr>
              <w:pStyle w:val="afff1"/>
              <w:rPr>
                <w:rFonts w:ascii="Times New Roman" w:hAnsi="Times New Roman"/>
              </w:rPr>
            </w:pPr>
            <w:r w:rsidRPr="00AA5912">
              <w:rPr>
                <w:rFonts w:ascii="Times New Roman" w:hAnsi="Times New Roman"/>
              </w:rPr>
              <w:t>55,71679</w:t>
            </w:r>
          </w:p>
        </w:tc>
      </w:tr>
      <w:tr w:rsidR="005D0497" w:rsidRPr="00AA5912" w14:paraId="1C3C1542" w14:textId="77777777" w:rsidTr="005D0497">
        <w:trPr>
          <w:trHeight w:val="300"/>
          <w:jc w:val="center"/>
        </w:trPr>
        <w:tc>
          <w:tcPr>
            <w:tcW w:w="420" w:type="dxa"/>
            <w:shd w:val="clear" w:color="auto" w:fill="auto"/>
            <w:noWrap/>
            <w:vAlign w:val="bottom"/>
            <w:hideMark/>
          </w:tcPr>
          <w:p w14:paraId="79E8E664" w14:textId="77777777" w:rsidR="005D0497" w:rsidRPr="00AA5912" w:rsidRDefault="005D0497" w:rsidP="005D0497">
            <w:pPr>
              <w:pStyle w:val="afff1"/>
              <w:rPr>
                <w:rFonts w:ascii="Times New Roman" w:hAnsi="Times New Roman"/>
              </w:rPr>
            </w:pPr>
            <w:r w:rsidRPr="00AA5912">
              <w:rPr>
                <w:rFonts w:ascii="Times New Roman" w:hAnsi="Times New Roman"/>
              </w:rPr>
              <w:t>60</w:t>
            </w:r>
          </w:p>
        </w:tc>
        <w:tc>
          <w:tcPr>
            <w:tcW w:w="4800" w:type="dxa"/>
            <w:shd w:val="clear" w:color="auto" w:fill="auto"/>
            <w:noWrap/>
            <w:vAlign w:val="bottom"/>
            <w:hideMark/>
          </w:tcPr>
          <w:p w14:paraId="76DB7360"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71</w:t>
            </w:r>
          </w:p>
        </w:tc>
        <w:tc>
          <w:tcPr>
            <w:tcW w:w="960" w:type="dxa"/>
            <w:shd w:val="clear" w:color="auto" w:fill="auto"/>
            <w:noWrap/>
            <w:vAlign w:val="bottom"/>
            <w:hideMark/>
          </w:tcPr>
          <w:p w14:paraId="5BE61D30" w14:textId="77777777" w:rsidR="005D0497" w:rsidRPr="00AA5912" w:rsidRDefault="005D0497" w:rsidP="005D0497">
            <w:pPr>
              <w:pStyle w:val="afff1"/>
              <w:rPr>
                <w:rFonts w:ascii="Times New Roman" w:hAnsi="Times New Roman"/>
              </w:rPr>
            </w:pPr>
            <w:r w:rsidRPr="00AA5912">
              <w:rPr>
                <w:rFonts w:ascii="Times New Roman" w:hAnsi="Times New Roman"/>
              </w:rPr>
              <w:t>49,16146</w:t>
            </w:r>
          </w:p>
        </w:tc>
        <w:tc>
          <w:tcPr>
            <w:tcW w:w="960" w:type="dxa"/>
            <w:shd w:val="clear" w:color="auto" w:fill="auto"/>
            <w:noWrap/>
            <w:vAlign w:val="bottom"/>
            <w:hideMark/>
          </w:tcPr>
          <w:p w14:paraId="25FAA942" w14:textId="77777777" w:rsidR="005D0497" w:rsidRPr="00AA5912" w:rsidRDefault="005D0497" w:rsidP="005D0497">
            <w:pPr>
              <w:pStyle w:val="afff1"/>
              <w:rPr>
                <w:rFonts w:ascii="Times New Roman" w:hAnsi="Times New Roman"/>
              </w:rPr>
            </w:pPr>
            <w:r w:rsidRPr="00AA5912">
              <w:rPr>
                <w:rFonts w:ascii="Times New Roman" w:hAnsi="Times New Roman"/>
              </w:rPr>
              <w:t>55,71679</w:t>
            </w:r>
          </w:p>
        </w:tc>
      </w:tr>
      <w:tr w:rsidR="005D0497" w:rsidRPr="00AA5912" w14:paraId="355D3E4C" w14:textId="77777777" w:rsidTr="005D0497">
        <w:trPr>
          <w:trHeight w:val="300"/>
          <w:jc w:val="center"/>
        </w:trPr>
        <w:tc>
          <w:tcPr>
            <w:tcW w:w="420" w:type="dxa"/>
            <w:shd w:val="clear" w:color="auto" w:fill="auto"/>
            <w:noWrap/>
            <w:vAlign w:val="bottom"/>
            <w:hideMark/>
          </w:tcPr>
          <w:p w14:paraId="48083501" w14:textId="77777777" w:rsidR="005D0497" w:rsidRPr="00AA5912" w:rsidRDefault="005D0497" w:rsidP="005D0497">
            <w:pPr>
              <w:pStyle w:val="afff1"/>
              <w:rPr>
                <w:rFonts w:ascii="Times New Roman" w:hAnsi="Times New Roman"/>
              </w:rPr>
            </w:pPr>
            <w:r w:rsidRPr="00AA5912">
              <w:rPr>
                <w:rFonts w:ascii="Times New Roman" w:hAnsi="Times New Roman"/>
              </w:rPr>
              <w:t>61</w:t>
            </w:r>
          </w:p>
        </w:tc>
        <w:tc>
          <w:tcPr>
            <w:tcW w:w="4800" w:type="dxa"/>
            <w:shd w:val="clear" w:color="auto" w:fill="auto"/>
            <w:noWrap/>
            <w:vAlign w:val="bottom"/>
            <w:hideMark/>
          </w:tcPr>
          <w:p w14:paraId="7DE651C2"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75</w:t>
            </w:r>
          </w:p>
        </w:tc>
        <w:tc>
          <w:tcPr>
            <w:tcW w:w="960" w:type="dxa"/>
            <w:shd w:val="clear" w:color="auto" w:fill="auto"/>
            <w:noWrap/>
            <w:vAlign w:val="bottom"/>
            <w:hideMark/>
          </w:tcPr>
          <w:p w14:paraId="07DB7CFC" w14:textId="77777777" w:rsidR="005D0497" w:rsidRPr="00AA5912" w:rsidRDefault="005D0497" w:rsidP="005D0497">
            <w:pPr>
              <w:pStyle w:val="afff1"/>
              <w:rPr>
                <w:rFonts w:ascii="Times New Roman" w:hAnsi="Times New Roman"/>
              </w:rPr>
            </w:pPr>
            <w:r w:rsidRPr="00AA5912">
              <w:rPr>
                <w:rFonts w:ascii="Times New Roman" w:hAnsi="Times New Roman"/>
              </w:rPr>
              <w:t>49,16146</w:t>
            </w:r>
          </w:p>
        </w:tc>
        <w:tc>
          <w:tcPr>
            <w:tcW w:w="960" w:type="dxa"/>
            <w:shd w:val="clear" w:color="auto" w:fill="auto"/>
            <w:noWrap/>
            <w:vAlign w:val="bottom"/>
            <w:hideMark/>
          </w:tcPr>
          <w:p w14:paraId="0A568C9E" w14:textId="77777777" w:rsidR="005D0497" w:rsidRPr="00AA5912" w:rsidRDefault="005D0497" w:rsidP="005D0497">
            <w:pPr>
              <w:pStyle w:val="afff1"/>
              <w:rPr>
                <w:rFonts w:ascii="Times New Roman" w:hAnsi="Times New Roman"/>
              </w:rPr>
            </w:pPr>
            <w:r w:rsidRPr="00AA5912">
              <w:rPr>
                <w:rFonts w:ascii="Times New Roman" w:hAnsi="Times New Roman"/>
              </w:rPr>
              <w:t>55,71679</w:t>
            </w:r>
          </w:p>
        </w:tc>
      </w:tr>
      <w:tr w:rsidR="005D0497" w:rsidRPr="00AA5912" w14:paraId="5D38C79A" w14:textId="77777777" w:rsidTr="005D0497">
        <w:trPr>
          <w:trHeight w:val="300"/>
          <w:jc w:val="center"/>
        </w:trPr>
        <w:tc>
          <w:tcPr>
            <w:tcW w:w="420" w:type="dxa"/>
            <w:shd w:val="clear" w:color="auto" w:fill="auto"/>
            <w:noWrap/>
            <w:vAlign w:val="bottom"/>
            <w:hideMark/>
          </w:tcPr>
          <w:p w14:paraId="552BCC97" w14:textId="77777777" w:rsidR="005D0497" w:rsidRPr="00AA5912" w:rsidRDefault="005D0497" w:rsidP="005D0497">
            <w:pPr>
              <w:pStyle w:val="afff1"/>
              <w:rPr>
                <w:rFonts w:ascii="Times New Roman" w:hAnsi="Times New Roman"/>
              </w:rPr>
            </w:pPr>
            <w:r w:rsidRPr="00AA5912">
              <w:rPr>
                <w:rFonts w:ascii="Times New Roman" w:hAnsi="Times New Roman"/>
              </w:rPr>
              <w:t>62</w:t>
            </w:r>
          </w:p>
        </w:tc>
        <w:tc>
          <w:tcPr>
            <w:tcW w:w="4800" w:type="dxa"/>
            <w:shd w:val="clear" w:color="auto" w:fill="auto"/>
            <w:noWrap/>
            <w:vAlign w:val="bottom"/>
            <w:hideMark/>
          </w:tcPr>
          <w:p w14:paraId="0C5494AD"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77</w:t>
            </w:r>
          </w:p>
        </w:tc>
        <w:tc>
          <w:tcPr>
            <w:tcW w:w="960" w:type="dxa"/>
            <w:shd w:val="clear" w:color="auto" w:fill="auto"/>
            <w:noWrap/>
            <w:vAlign w:val="bottom"/>
            <w:hideMark/>
          </w:tcPr>
          <w:p w14:paraId="23D85FD4" w14:textId="77777777" w:rsidR="005D0497" w:rsidRPr="00AA5912" w:rsidRDefault="005D0497" w:rsidP="005D0497">
            <w:pPr>
              <w:pStyle w:val="afff1"/>
              <w:rPr>
                <w:rFonts w:ascii="Times New Roman" w:hAnsi="Times New Roman"/>
              </w:rPr>
            </w:pPr>
            <w:r w:rsidRPr="00AA5912">
              <w:rPr>
                <w:rFonts w:ascii="Times New Roman" w:hAnsi="Times New Roman"/>
              </w:rPr>
              <w:t>49,16146</w:t>
            </w:r>
          </w:p>
        </w:tc>
        <w:tc>
          <w:tcPr>
            <w:tcW w:w="960" w:type="dxa"/>
            <w:shd w:val="clear" w:color="auto" w:fill="auto"/>
            <w:noWrap/>
            <w:vAlign w:val="bottom"/>
            <w:hideMark/>
          </w:tcPr>
          <w:p w14:paraId="3EE11D96" w14:textId="77777777" w:rsidR="005D0497" w:rsidRPr="00AA5912" w:rsidRDefault="005D0497" w:rsidP="005D0497">
            <w:pPr>
              <w:pStyle w:val="afff1"/>
              <w:rPr>
                <w:rFonts w:ascii="Times New Roman" w:hAnsi="Times New Roman"/>
              </w:rPr>
            </w:pPr>
            <w:r w:rsidRPr="00AA5912">
              <w:rPr>
                <w:rFonts w:ascii="Times New Roman" w:hAnsi="Times New Roman"/>
              </w:rPr>
              <w:t>55,71679</w:t>
            </w:r>
          </w:p>
        </w:tc>
      </w:tr>
      <w:tr w:rsidR="005D0497" w:rsidRPr="00AA5912" w14:paraId="6E797DD3" w14:textId="77777777" w:rsidTr="005D0497">
        <w:trPr>
          <w:trHeight w:val="300"/>
          <w:jc w:val="center"/>
        </w:trPr>
        <w:tc>
          <w:tcPr>
            <w:tcW w:w="420" w:type="dxa"/>
            <w:shd w:val="clear" w:color="auto" w:fill="auto"/>
            <w:noWrap/>
            <w:vAlign w:val="bottom"/>
            <w:hideMark/>
          </w:tcPr>
          <w:p w14:paraId="664E3D0E" w14:textId="77777777" w:rsidR="005D0497" w:rsidRPr="00AA5912" w:rsidRDefault="005D0497" w:rsidP="005D0497">
            <w:pPr>
              <w:pStyle w:val="afff1"/>
              <w:rPr>
                <w:rFonts w:ascii="Times New Roman" w:hAnsi="Times New Roman"/>
              </w:rPr>
            </w:pPr>
            <w:r w:rsidRPr="00AA5912">
              <w:rPr>
                <w:rFonts w:ascii="Times New Roman" w:hAnsi="Times New Roman"/>
              </w:rPr>
              <w:t>63</w:t>
            </w:r>
          </w:p>
        </w:tc>
        <w:tc>
          <w:tcPr>
            <w:tcW w:w="4800" w:type="dxa"/>
            <w:shd w:val="clear" w:color="auto" w:fill="auto"/>
            <w:noWrap/>
            <w:vAlign w:val="bottom"/>
            <w:hideMark/>
          </w:tcPr>
          <w:p w14:paraId="62892151"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72А</w:t>
            </w:r>
          </w:p>
        </w:tc>
        <w:tc>
          <w:tcPr>
            <w:tcW w:w="960" w:type="dxa"/>
            <w:shd w:val="clear" w:color="auto" w:fill="auto"/>
            <w:noWrap/>
            <w:vAlign w:val="bottom"/>
            <w:hideMark/>
          </w:tcPr>
          <w:p w14:paraId="41D01B75" w14:textId="77777777" w:rsidR="005D0497" w:rsidRPr="00AA5912" w:rsidRDefault="005D0497" w:rsidP="005D0497">
            <w:pPr>
              <w:pStyle w:val="afff1"/>
              <w:rPr>
                <w:rFonts w:ascii="Times New Roman" w:hAnsi="Times New Roman"/>
              </w:rPr>
            </w:pPr>
            <w:r w:rsidRPr="00AA5912">
              <w:rPr>
                <w:rFonts w:ascii="Times New Roman" w:hAnsi="Times New Roman"/>
              </w:rPr>
              <w:t>49,16099</w:t>
            </w:r>
          </w:p>
        </w:tc>
        <w:tc>
          <w:tcPr>
            <w:tcW w:w="960" w:type="dxa"/>
            <w:shd w:val="clear" w:color="auto" w:fill="auto"/>
            <w:noWrap/>
            <w:vAlign w:val="bottom"/>
            <w:hideMark/>
          </w:tcPr>
          <w:p w14:paraId="67BA3B15" w14:textId="77777777" w:rsidR="005D0497" w:rsidRPr="00AA5912" w:rsidRDefault="005D0497" w:rsidP="005D0497">
            <w:pPr>
              <w:pStyle w:val="afff1"/>
              <w:rPr>
                <w:rFonts w:ascii="Times New Roman" w:hAnsi="Times New Roman"/>
              </w:rPr>
            </w:pPr>
            <w:r w:rsidRPr="00AA5912">
              <w:rPr>
                <w:rFonts w:ascii="Times New Roman" w:hAnsi="Times New Roman"/>
              </w:rPr>
              <w:t>55,7168</w:t>
            </w:r>
          </w:p>
        </w:tc>
      </w:tr>
      <w:tr w:rsidR="005D0497" w:rsidRPr="00AA5912" w14:paraId="5BA73E1F" w14:textId="77777777" w:rsidTr="005D0497">
        <w:trPr>
          <w:trHeight w:val="300"/>
          <w:jc w:val="center"/>
        </w:trPr>
        <w:tc>
          <w:tcPr>
            <w:tcW w:w="420" w:type="dxa"/>
            <w:shd w:val="clear" w:color="auto" w:fill="auto"/>
            <w:noWrap/>
            <w:vAlign w:val="bottom"/>
            <w:hideMark/>
          </w:tcPr>
          <w:p w14:paraId="45DD08C1" w14:textId="77777777" w:rsidR="005D0497" w:rsidRPr="00AA5912" w:rsidRDefault="005D0497" w:rsidP="005D0497">
            <w:pPr>
              <w:pStyle w:val="afff1"/>
              <w:rPr>
                <w:rFonts w:ascii="Times New Roman" w:hAnsi="Times New Roman"/>
              </w:rPr>
            </w:pPr>
            <w:r w:rsidRPr="00AA5912">
              <w:rPr>
                <w:rFonts w:ascii="Times New Roman" w:hAnsi="Times New Roman"/>
              </w:rPr>
              <w:t>64</w:t>
            </w:r>
          </w:p>
        </w:tc>
        <w:tc>
          <w:tcPr>
            <w:tcW w:w="4800" w:type="dxa"/>
            <w:shd w:val="clear" w:color="auto" w:fill="auto"/>
            <w:noWrap/>
            <w:vAlign w:val="bottom"/>
            <w:hideMark/>
          </w:tcPr>
          <w:p w14:paraId="4BA5ACC1"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76</w:t>
            </w:r>
          </w:p>
        </w:tc>
        <w:tc>
          <w:tcPr>
            <w:tcW w:w="960" w:type="dxa"/>
            <w:shd w:val="clear" w:color="auto" w:fill="auto"/>
            <w:noWrap/>
            <w:vAlign w:val="bottom"/>
            <w:hideMark/>
          </w:tcPr>
          <w:p w14:paraId="2DE13D62" w14:textId="77777777" w:rsidR="005D0497" w:rsidRPr="00AA5912" w:rsidRDefault="005D0497" w:rsidP="005D0497">
            <w:pPr>
              <w:pStyle w:val="afff1"/>
              <w:rPr>
                <w:rFonts w:ascii="Times New Roman" w:hAnsi="Times New Roman"/>
              </w:rPr>
            </w:pPr>
            <w:r w:rsidRPr="00AA5912">
              <w:rPr>
                <w:rFonts w:ascii="Times New Roman" w:hAnsi="Times New Roman"/>
              </w:rPr>
              <w:t>49,16122</w:t>
            </w:r>
          </w:p>
        </w:tc>
        <w:tc>
          <w:tcPr>
            <w:tcW w:w="960" w:type="dxa"/>
            <w:shd w:val="clear" w:color="auto" w:fill="auto"/>
            <w:noWrap/>
            <w:vAlign w:val="bottom"/>
            <w:hideMark/>
          </w:tcPr>
          <w:p w14:paraId="34FCA734" w14:textId="77777777" w:rsidR="005D0497" w:rsidRPr="00AA5912" w:rsidRDefault="005D0497" w:rsidP="005D0497">
            <w:pPr>
              <w:pStyle w:val="afff1"/>
              <w:rPr>
                <w:rFonts w:ascii="Times New Roman" w:hAnsi="Times New Roman"/>
              </w:rPr>
            </w:pPr>
            <w:r w:rsidRPr="00AA5912">
              <w:rPr>
                <w:rFonts w:ascii="Times New Roman" w:hAnsi="Times New Roman"/>
              </w:rPr>
              <w:t>55,71689</w:t>
            </w:r>
          </w:p>
        </w:tc>
      </w:tr>
      <w:tr w:rsidR="005D0497" w:rsidRPr="00AA5912" w14:paraId="4C08AE1D" w14:textId="77777777" w:rsidTr="005D0497">
        <w:trPr>
          <w:trHeight w:val="300"/>
          <w:jc w:val="center"/>
        </w:trPr>
        <w:tc>
          <w:tcPr>
            <w:tcW w:w="420" w:type="dxa"/>
            <w:shd w:val="clear" w:color="auto" w:fill="auto"/>
            <w:noWrap/>
            <w:vAlign w:val="bottom"/>
            <w:hideMark/>
          </w:tcPr>
          <w:p w14:paraId="3A0708FF" w14:textId="77777777" w:rsidR="005D0497" w:rsidRPr="00AA5912" w:rsidRDefault="005D0497" w:rsidP="005D0497">
            <w:pPr>
              <w:pStyle w:val="afff1"/>
              <w:rPr>
                <w:rFonts w:ascii="Times New Roman" w:hAnsi="Times New Roman"/>
              </w:rPr>
            </w:pPr>
            <w:r w:rsidRPr="00AA5912">
              <w:rPr>
                <w:rFonts w:ascii="Times New Roman" w:hAnsi="Times New Roman"/>
              </w:rPr>
              <w:t>65</w:t>
            </w:r>
          </w:p>
        </w:tc>
        <w:tc>
          <w:tcPr>
            <w:tcW w:w="4800" w:type="dxa"/>
            <w:shd w:val="clear" w:color="auto" w:fill="auto"/>
            <w:noWrap/>
            <w:vAlign w:val="bottom"/>
            <w:hideMark/>
          </w:tcPr>
          <w:p w14:paraId="3AF10165"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78</w:t>
            </w:r>
          </w:p>
        </w:tc>
        <w:tc>
          <w:tcPr>
            <w:tcW w:w="960" w:type="dxa"/>
            <w:shd w:val="clear" w:color="auto" w:fill="auto"/>
            <w:noWrap/>
            <w:vAlign w:val="bottom"/>
            <w:hideMark/>
          </w:tcPr>
          <w:p w14:paraId="4ACF429A" w14:textId="77777777" w:rsidR="005D0497" w:rsidRPr="00AA5912" w:rsidRDefault="005D0497" w:rsidP="005D0497">
            <w:pPr>
              <w:pStyle w:val="afff1"/>
              <w:rPr>
                <w:rFonts w:ascii="Times New Roman" w:hAnsi="Times New Roman"/>
              </w:rPr>
            </w:pPr>
            <w:r w:rsidRPr="00AA5912">
              <w:rPr>
                <w:rFonts w:ascii="Times New Roman" w:hAnsi="Times New Roman"/>
              </w:rPr>
              <w:t>49,16122</w:t>
            </w:r>
          </w:p>
        </w:tc>
        <w:tc>
          <w:tcPr>
            <w:tcW w:w="960" w:type="dxa"/>
            <w:shd w:val="clear" w:color="auto" w:fill="auto"/>
            <w:noWrap/>
            <w:vAlign w:val="bottom"/>
            <w:hideMark/>
          </w:tcPr>
          <w:p w14:paraId="0C3AEFA8" w14:textId="77777777" w:rsidR="005D0497" w:rsidRPr="00AA5912" w:rsidRDefault="005D0497" w:rsidP="005D0497">
            <w:pPr>
              <w:pStyle w:val="afff1"/>
              <w:rPr>
                <w:rFonts w:ascii="Times New Roman" w:hAnsi="Times New Roman"/>
              </w:rPr>
            </w:pPr>
            <w:r w:rsidRPr="00AA5912">
              <w:rPr>
                <w:rFonts w:ascii="Times New Roman" w:hAnsi="Times New Roman"/>
              </w:rPr>
              <w:t>55,71689</w:t>
            </w:r>
          </w:p>
        </w:tc>
      </w:tr>
      <w:tr w:rsidR="005D0497" w:rsidRPr="00AA5912" w14:paraId="4CD6CB18" w14:textId="77777777" w:rsidTr="005D0497">
        <w:trPr>
          <w:trHeight w:val="300"/>
          <w:jc w:val="center"/>
        </w:trPr>
        <w:tc>
          <w:tcPr>
            <w:tcW w:w="420" w:type="dxa"/>
            <w:shd w:val="clear" w:color="auto" w:fill="auto"/>
            <w:noWrap/>
            <w:vAlign w:val="bottom"/>
            <w:hideMark/>
          </w:tcPr>
          <w:p w14:paraId="040C5D37" w14:textId="77777777" w:rsidR="005D0497" w:rsidRPr="00AA5912" w:rsidRDefault="005D0497" w:rsidP="005D0497">
            <w:pPr>
              <w:pStyle w:val="afff1"/>
              <w:rPr>
                <w:rFonts w:ascii="Times New Roman" w:hAnsi="Times New Roman"/>
              </w:rPr>
            </w:pPr>
            <w:r w:rsidRPr="00AA5912">
              <w:rPr>
                <w:rFonts w:ascii="Times New Roman" w:hAnsi="Times New Roman"/>
              </w:rPr>
              <w:t>66</w:t>
            </w:r>
          </w:p>
        </w:tc>
        <w:tc>
          <w:tcPr>
            <w:tcW w:w="4800" w:type="dxa"/>
            <w:shd w:val="clear" w:color="auto" w:fill="auto"/>
            <w:noWrap/>
            <w:vAlign w:val="bottom"/>
            <w:hideMark/>
          </w:tcPr>
          <w:p w14:paraId="6960AFD0"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80</w:t>
            </w:r>
          </w:p>
        </w:tc>
        <w:tc>
          <w:tcPr>
            <w:tcW w:w="960" w:type="dxa"/>
            <w:shd w:val="clear" w:color="auto" w:fill="auto"/>
            <w:noWrap/>
            <w:vAlign w:val="bottom"/>
            <w:hideMark/>
          </w:tcPr>
          <w:p w14:paraId="3D45BE8A" w14:textId="77777777" w:rsidR="005D0497" w:rsidRPr="00AA5912" w:rsidRDefault="005D0497" w:rsidP="005D0497">
            <w:pPr>
              <w:pStyle w:val="afff1"/>
              <w:rPr>
                <w:rFonts w:ascii="Times New Roman" w:hAnsi="Times New Roman"/>
              </w:rPr>
            </w:pPr>
            <w:r w:rsidRPr="00AA5912">
              <w:rPr>
                <w:rFonts w:ascii="Times New Roman" w:hAnsi="Times New Roman"/>
              </w:rPr>
              <w:t>49,16122</w:t>
            </w:r>
          </w:p>
        </w:tc>
        <w:tc>
          <w:tcPr>
            <w:tcW w:w="960" w:type="dxa"/>
            <w:shd w:val="clear" w:color="auto" w:fill="auto"/>
            <w:noWrap/>
            <w:vAlign w:val="bottom"/>
            <w:hideMark/>
          </w:tcPr>
          <w:p w14:paraId="37AB9744" w14:textId="77777777" w:rsidR="005D0497" w:rsidRPr="00AA5912" w:rsidRDefault="005D0497" w:rsidP="005D0497">
            <w:pPr>
              <w:pStyle w:val="afff1"/>
              <w:rPr>
                <w:rFonts w:ascii="Times New Roman" w:hAnsi="Times New Roman"/>
              </w:rPr>
            </w:pPr>
            <w:r w:rsidRPr="00AA5912">
              <w:rPr>
                <w:rFonts w:ascii="Times New Roman" w:hAnsi="Times New Roman"/>
              </w:rPr>
              <w:t>55,71689</w:t>
            </w:r>
          </w:p>
        </w:tc>
      </w:tr>
      <w:tr w:rsidR="005D0497" w:rsidRPr="00AA5912" w14:paraId="4B5848B7" w14:textId="77777777" w:rsidTr="005D0497">
        <w:trPr>
          <w:trHeight w:val="300"/>
          <w:jc w:val="center"/>
        </w:trPr>
        <w:tc>
          <w:tcPr>
            <w:tcW w:w="420" w:type="dxa"/>
            <w:shd w:val="clear" w:color="auto" w:fill="auto"/>
            <w:noWrap/>
            <w:vAlign w:val="bottom"/>
            <w:hideMark/>
          </w:tcPr>
          <w:p w14:paraId="673A24D1" w14:textId="77777777" w:rsidR="005D0497" w:rsidRPr="00AA5912" w:rsidRDefault="005D0497" w:rsidP="005D0497">
            <w:pPr>
              <w:pStyle w:val="afff1"/>
              <w:rPr>
                <w:rFonts w:ascii="Times New Roman" w:hAnsi="Times New Roman"/>
              </w:rPr>
            </w:pPr>
            <w:r w:rsidRPr="00AA5912">
              <w:rPr>
                <w:rFonts w:ascii="Times New Roman" w:hAnsi="Times New Roman"/>
              </w:rPr>
              <w:t>67</w:t>
            </w:r>
          </w:p>
        </w:tc>
        <w:tc>
          <w:tcPr>
            <w:tcW w:w="4800" w:type="dxa"/>
            <w:shd w:val="clear" w:color="auto" w:fill="auto"/>
            <w:noWrap/>
            <w:vAlign w:val="bottom"/>
            <w:hideMark/>
          </w:tcPr>
          <w:p w14:paraId="3CA3629B"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79А</w:t>
            </w:r>
          </w:p>
        </w:tc>
        <w:tc>
          <w:tcPr>
            <w:tcW w:w="960" w:type="dxa"/>
            <w:shd w:val="clear" w:color="auto" w:fill="auto"/>
            <w:noWrap/>
            <w:vAlign w:val="bottom"/>
            <w:hideMark/>
          </w:tcPr>
          <w:p w14:paraId="630AB7BD" w14:textId="77777777" w:rsidR="005D0497" w:rsidRPr="00AA5912" w:rsidRDefault="005D0497" w:rsidP="005D0497">
            <w:pPr>
              <w:pStyle w:val="afff1"/>
              <w:rPr>
                <w:rFonts w:ascii="Times New Roman" w:hAnsi="Times New Roman"/>
              </w:rPr>
            </w:pPr>
            <w:r w:rsidRPr="00AA5912">
              <w:rPr>
                <w:rFonts w:ascii="Times New Roman" w:hAnsi="Times New Roman"/>
              </w:rPr>
              <w:t>49,16197</w:t>
            </w:r>
          </w:p>
        </w:tc>
        <w:tc>
          <w:tcPr>
            <w:tcW w:w="960" w:type="dxa"/>
            <w:shd w:val="clear" w:color="auto" w:fill="auto"/>
            <w:noWrap/>
            <w:vAlign w:val="bottom"/>
            <w:hideMark/>
          </w:tcPr>
          <w:p w14:paraId="2D37A8ED" w14:textId="77777777" w:rsidR="005D0497" w:rsidRPr="00AA5912" w:rsidRDefault="005D0497" w:rsidP="005D0497">
            <w:pPr>
              <w:pStyle w:val="afff1"/>
              <w:rPr>
                <w:rFonts w:ascii="Times New Roman" w:hAnsi="Times New Roman"/>
              </w:rPr>
            </w:pPr>
            <w:r w:rsidRPr="00AA5912">
              <w:rPr>
                <w:rFonts w:ascii="Times New Roman" w:hAnsi="Times New Roman"/>
              </w:rPr>
              <w:t>55,71697</w:t>
            </w:r>
          </w:p>
        </w:tc>
      </w:tr>
      <w:tr w:rsidR="005D0497" w:rsidRPr="00AA5912" w14:paraId="7664B510" w14:textId="77777777" w:rsidTr="005D0497">
        <w:trPr>
          <w:trHeight w:val="300"/>
          <w:jc w:val="center"/>
        </w:trPr>
        <w:tc>
          <w:tcPr>
            <w:tcW w:w="420" w:type="dxa"/>
            <w:shd w:val="clear" w:color="auto" w:fill="auto"/>
            <w:noWrap/>
            <w:vAlign w:val="bottom"/>
            <w:hideMark/>
          </w:tcPr>
          <w:p w14:paraId="14EA6C4D" w14:textId="77777777" w:rsidR="005D0497" w:rsidRPr="00AA5912" w:rsidRDefault="005D0497" w:rsidP="005D0497">
            <w:pPr>
              <w:pStyle w:val="afff1"/>
              <w:rPr>
                <w:rFonts w:ascii="Times New Roman" w:hAnsi="Times New Roman"/>
              </w:rPr>
            </w:pPr>
            <w:r w:rsidRPr="00AA5912">
              <w:rPr>
                <w:rFonts w:ascii="Times New Roman" w:hAnsi="Times New Roman"/>
              </w:rPr>
              <w:t>68</w:t>
            </w:r>
          </w:p>
        </w:tc>
        <w:tc>
          <w:tcPr>
            <w:tcW w:w="4800" w:type="dxa"/>
            <w:shd w:val="clear" w:color="auto" w:fill="auto"/>
            <w:noWrap/>
            <w:vAlign w:val="bottom"/>
            <w:hideMark/>
          </w:tcPr>
          <w:p w14:paraId="004974F5"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79Б</w:t>
            </w:r>
          </w:p>
        </w:tc>
        <w:tc>
          <w:tcPr>
            <w:tcW w:w="960" w:type="dxa"/>
            <w:shd w:val="clear" w:color="auto" w:fill="auto"/>
            <w:noWrap/>
            <w:vAlign w:val="bottom"/>
            <w:hideMark/>
          </w:tcPr>
          <w:p w14:paraId="1D188A36" w14:textId="77777777" w:rsidR="005D0497" w:rsidRPr="00AA5912" w:rsidRDefault="005D0497" w:rsidP="005D0497">
            <w:pPr>
              <w:pStyle w:val="afff1"/>
              <w:rPr>
                <w:rFonts w:ascii="Times New Roman" w:hAnsi="Times New Roman"/>
              </w:rPr>
            </w:pPr>
            <w:r w:rsidRPr="00AA5912">
              <w:rPr>
                <w:rFonts w:ascii="Times New Roman" w:hAnsi="Times New Roman"/>
              </w:rPr>
              <w:t>49,16197</w:t>
            </w:r>
          </w:p>
        </w:tc>
        <w:tc>
          <w:tcPr>
            <w:tcW w:w="960" w:type="dxa"/>
            <w:shd w:val="clear" w:color="auto" w:fill="auto"/>
            <w:noWrap/>
            <w:vAlign w:val="bottom"/>
            <w:hideMark/>
          </w:tcPr>
          <w:p w14:paraId="517AFDBA" w14:textId="77777777" w:rsidR="005D0497" w:rsidRPr="00AA5912" w:rsidRDefault="005D0497" w:rsidP="005D0497">
            <w:pPr>
              <w:pStyle w:val="afff1"/>
              <w:rPr>
                <w:rFonts w:ascii="Times New Roman" w:hAnsi="Times New Roman"/>
              </w:rPr>
            </w:pPr>
            <w:r w:rsidRPr="00AA5912">
              <w:rPr>
                <w:rFonts w:ascii="Times New Roman" w:hAnsi="Times New Roman"/>
              </w:rPr>
              <w:t>55,71697</w:t>
            </w:r>
          </w:p>
        </w:tc>
      </w:tr>
      <w:tr w:rsidR="005D0497" w:rsidRPr="00AA5912" w14:paraId="5AECD01E" w14:textId="77777777" w:rsidTr="005D0497">
        <w:trPr>
          <w:trHeight w:val="300"/>
          <w:jc w:val="center"/>
        </w:trPr>
        <w:tc>
          <w:tcPr>
            <w:tcW w:w="420" w:type="dxa"/>
            <w:shd w:val="clear" w:color="auto" w:fill="auto"/>
            <w:noWrap/>
            <w:vAlign w:val="bottom"/>
            <w:hideMark/>
          </w:tcPr>
          <w:p w14:paraId="1083279E" w14:textId="77777777" w:rsidR="005D0497" w:rsidRPr="00AA5912" w:rsidRDefault="005D0497" w:rsidP="005D0497">
            <w:pPr>
              <w:pStyle w:val="afff1"/>
              <w:rPr>
                <w:rFonts w:ascii="Times New Roman" w:hAnsi="Times New Roman"/>
              </w:rPr>
            </w:pPr>
            <w:r w:rsidRPr="00AA5912">
              <w:rPr>
                <w:rFonts w:ascii="Times New Roman" w:hAnsi="Times New Roman"/>
              </w:rPr>
              <w:t>69</w:t>
            </w:r>
          </w:p>
        </w:tc>
        <w:tc>
          <w:tcPr>
            <w:tcW w:w="4800" w:type="dxa"/>
            <w:shd w:val="clear" w:color="auto" w:fill="auto"/>
            <w:noWrap/>
            <w:vAlign w:val="bottom"/>
            <w:hideMark/>
          </w:tcPr>
          <w:p w14:paraId="1293952B"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81</w:t>
            </w:r>
          </w:p>
        </w:tc>
        <w:tc>
          <w:tcPr>
            <w:tcW w:w="960" w:type="dxa"/>
            <w:shd w:val="clear" w:color="auto" w:fill="auto"/>
            <w:noWrap/>
            <w:vAlign w:val="bottom"/>
            <w:hideMark/>
          </w:tcPr>
          <w:p w14:paraId="42CE5203" w14:textId="77777777" w:rsidR="005D0497" w:rsidRPr="00AA5912" w:rsidRDefault="005D0497" w:rsidP="005D0497">
            <w:pPr>
              <w:pStyle w:val="afff1"/>
              <w:rPr>
                <w:rFonts w:ascii="Times New Roman" w:hAnsi="Times New Roman"/>
              </w:rPr>
            </w:pPr>
            <w:r w:rsidRPr="00AA5912">
              <w:rPr>
                <w:rFonts w:ascii="Times New Roman" w:hAnsi="Times New Roman"/>
              </w:rPr>
              <w:t>49,16249</w:t>
            </w:r>
          </w:p>
        </w:tc>
        <w:tc>
          <w:tcPr>
            <w:tcW w:w="960" w:type="dxa"/>
            <w:shd w:val="clear" w:color="auto" w:fill="auto"/>
            <w:noWrap/>
            <w:vAlign w:val="bottom"/>
            <w:hideMark/>
          </w:tcPr>
          <w:p w14:paraId="002D0A32" w14:textId="77777777" w:rsidR="005D0497" w:rsidRPr="00AA5912" w:rsidRDefault="005D0497" w:rsidP="005D0497">
            <w:pPr>
              <w:pStyle w:val="afff1"/>
              <w:rPr>
                <w:rFonts w:ascii="Times New Roman" w:hAnsi="Times New Roman"/>
              </w:rPr>
            </w:pPr>
            <w:r w:rsidRPr="00AA5912">
              <w:rPr>
                <w:rFonts w:ascii="Times New Roman" w:hAnsi="Times New Roman"/>
              </w:rPr>
              <w:t>55,71716</w:t>
            </w:r>
          </w:p>
        </w:tc>
      </w:tr>
      <w:tr w:rsidR="005D0497" w:rsidRPr="00AA5912" w14:paraId="21F91209" w14:textId="77777777" w:rsidTr="005D0497">
        <w:trPr>
          <w:trHeight w:val="300"/>
          <w:jc w:val="center"/>
        </w:trPr>
        <w:tc>
          <w:tcPr>
            <w:tcW w:w="420" w:type="dxa"/>
            <w:shd w:val="clear" w:color="auto" w:fill="auto"/>
            <w:noWrap/>
            <w:vAlign w:val="bottom"/>
            <w:hideMark/>
          </w:tcPr>
          <w:p w14:paraId="49F8F254" w14:textId="77777777" w:rsidR="005D0497" w:rsidRPr="00AA5912" w:rsidRDefault="005D0497" w:rsidP="005D0497">
            <w:pPr>
              <w:pStyle w:val="afff1"/>
              <w:rPr>
                <w:rFonts w:ascii="Times New Roman" w:hAnsi="Times New Roman"/>
              </w:rPr>
            </w:pPr>
            <w:r w:rsidRPr="00AA5912">
              <w:rPr>
                <w:rFonts w:ascii="Times New Roman" w:hAnsi="Times New Roman"/>
              </w:rPr>
              <w:t>70</w:t>
            </w:r>
          </w:p>
        </w:tc>
        <w:tc>
          <w:tcPr>
            <w:tcW w:w="4800" w:type="dxa"/>
            <w:shd w:val="clear" w:color="auto" w:fill="auto"/>
            <w:noWrap/>
            <w:vAlign w:val="bottom"/>
            <w:hideMark/>
          </w:tcPr>
          <w:p w14:paraId="6E756A29"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83</w:t>
            </w:r>
          </w:p>
        </w:tc>
        <w:tc>
          <w:tcPr>
            <w:tcW w:w="960" w:type="dxa"/>
            <w:shd w:val="clear" w:color="auto" w:fill="auto"/>
            <w:noWrap/>
            <w:vAlign w:val="bottom"/>
            <w:hideMark/>
          </w:tcPr>
          <w:p w14:paraId="2976AB72" w14:textId="77777777" w:rsidR="005D0497" w:rsidRPr="00AA5912" w:rsidRDefault="005D0497" w:rsidP="005D0497">
            <w:pPr>
              <w:pStyle w:val="afff1"/>
              <w:rPr>
                <w:rFonts w:ascii="Times New Roman" w:hAnsi="Times New Roman"/>
              </w:rPr>
            </w:pPr>
            <w:r w:rsidRPr="00AA5912">
              <w:rPr>
                <w:rFonts w:ascii="Times New Roman" w:hAnsi="Times New Roman"/>
              </w:rPr>
              <w:t>49,16249</w:t>
            </w:r>
          </w:p>
        </w:tc>
        <w:tc>
          <w:tcPr>
            <w:tcW w:w="960" w:type="dxa"/>
            <w:shd w:val="clear" w:color="auto" w:fill="auto"/>
            <w:noWrap/>
            <w:vAlign w:val="bottom"/>
            <w:hideMark/>
          </w:tcPr>
          <w:p w14:paraId="489BF454" w14:textId="77777777" w:rsidR="005D0497" w:rsidRPr="00AA5912" w:rsidRDefault="005D0497" w:rsidP="005D0497">
            <w:pPr>
              <w:pStyle w:val="afff1"/>
              <w:rPr>
                <w:rFonts w:ascii="Times New Roman" w:hAnsi="Times New Roman"/>
              </w:rPr>
            </w:pPr>
            <w:r w:rsidRPr="00AA5912">
              <w:rPr>
                <w:rFonts w:ascii="Times New Roman" w:hAnsi="Times New Roman"/>
              </w:rPr>
              <w:t>55,71716</w:t>
            </w:r>
          </w:p>
        </w:tc>
      </w:tr>
      <w:tr w:rsidR="005D0497" w:rsidRPr="00AA5912" w14:paraId="44EB71EF" w14:textId="77777777" w:rsidTr="005D0497">
        <w:trPr>
          <w:trHeight w:val="300"/>
          <w:jc w:val="center"/>
        </w:trPr>
        <w:tc>
          <w:tcPr>
            <w:tcW w:w="420" w:type="dxa"/>
            <w:shd w:val="clear" w:color="auto" w:fill="auto"/>
            <w:noWrap/>
            <w:vAlign w:val="bottom"/>
            <w:hideMark/>
          </w:tcPr>
          <w:p w14:paraId="6B359CBD" w14:textId="77777777" w:rsidR="005D0497" w:rsidRPr="00AA5912" w:rsidRDefault="005D0497" w:rsidP="005D0497">
            <w:pPr>
              <w:pStyle w:val="afff1"/>
              <w:rPr>
                <w:rFonts w:ascii="Times New Roman" w:hAnsi="Times New Roman"/>
              </w:rPr>
            </w:pPr>
            <w:r w:rsidRPr="00AA5912">
              <w:rPr>
                <w:rFonts w:ascii="Times New Roman" w:hAnsi="Times New Roman"/>
              </w:rPr>
              <w:t>71</w:t>
            </w:r>
          </w:p>
        </w:tc>
        <w:tc>
          <w:tcPr>
            <w:tcW w:w="4800" w:type="dxa"/>
            <w:shd w:val="clear" w:color="auto" w:fill="auto"/>
            <w:noWrap/>
            <w:vAlign w:val="bottom"/>
            <w:hideMark/>
          </w:tcPr>
          <w:p w14:paraId="02CAE4B7"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85</w:t>
            </w:r>
          </w:p>
        </w:tc>
        <w:tc>
          <w:tcPr>
            <w:tcW w:w="960" w:type="dxa"/>
            <w:shd w:val="clear" w:color="auto" w:fill="auto"/>
            <w:noWrap/>
            <w:vAlign w:val="bottom"/>
            <w:hideMark/>
          </w:tcPr>
          <w:p w14:paraId="3CB5033E" w14:textId="77777777" w:rsidR="005D0497" w:rsidRPr="00AA5912" w:rsidRDefault="005D0497" w:rsidP="005D0497">
            <w:pPr>
              <w:pStyle w:val="afff1"/>
              <w:rPr>
                <w:rFonts w:ascii="Times New Roman" w:hAnsi="Times New Roman"/>
              </w:rPr>
            </w:pPr>
            <w:r w:rsidRPr="00AA5912">
              <w:rPr>
                <w:rFonts w:ascii="Times New Roman" w:hAnsi="Times New Roman"/>
              </w:rPr>
              <w:t>49,16249</w:t>
            </w:r>
          </w:p>
        </w:tc>
        <w:tc>
          <w:tcPr>
            <w:tcW w:w="960" w:type="dxa"/>
            <w:shd w:val="clear" w:color="auto" w:fill="auto"/>
            <w:noWrap/>
            <w:vAlign w:val="bottom"/>
            <w:hideMark/>
          </w:tcPr>
          <w:p w14:paraId="074A354D" w14:textId="77777777" w:rsidR="005D0497" w:rsidRPr="00AA5912" w:rsidRDefault="005D0497" w:rsidP="005D0497">
            <w:pPr>
              <w:pStyle w:val="afff1"/>
              <w:rPr>
                <w:rFonts w:ascii="Times New Roman" w:hAnsi="Times New Roman"/>
              </w:rPr>
            </w:pPr>
            <w:r w:rsidRPr="00AA5912">
              <w:rPr>
                <w:rFonts w:ascii="Times New Roman" w:hAnsi="Times New Roman"/>
              </w:rPr>
              <w:t>55,71716</w:t>
            </w:r>
          </w:p>
        </w:tc>
      </w:tr>
      <w:tr w:rsidR="005D0497" w:rsidRPr="00AA5912" w14:paraId="06B3B3F8" w14:textId="77777777" w:rsidTr="005D0497">
        <w:trPr>
          <w:trHeight w:val="300"/>
          <w:jc w:val="center"/>
        </w:trPr>
        <w:tc>
          <w:tcPr>
            <w:tcW w:w="420" w:type="dxa"/>
            <w:shd w:val="clear" w:color="auto" w:fill="auto"/>
            <w:noWrap/>
            <w:vAlign w:val="bottom"/>
            <w:hideMark/>
          </w:tcPr>
          <w:p w14:paraId="177EC90D" w14:textId="77777777" w:rsidR="005D0497" w:rsidRPr="00AA5912" w:rsidRDefault="005D0497" w:rsidP="005D0497">
            <w:pPr>
              <w:pStyle w:val="afff1"/>
              <w:rPr>
                <w:rFonts w:ascii="Times New Roman" w:hAnsi="Times New Roman"/>
              </w:rPr>
            </w:pPr>
            <w:r w:rsidRPr="00AA5912">
              <w:rPr>
                <w:rFonts w:ascii="Times New Roman" w:hAnsi="Times New Roman"/>
              </w:rPr>
              <w:t>72</w:t>
            </w:r>
          </w:p>
        </w:tc>
        <w:tc>
          <w:tcPr>
            <w:tcW w:w="4800" w:type="dxa"/>
            <w:shd w:val="clear" w:color="auto" w:fill="auto"/>
            <w:noWrap/>
            <w:vAlign w:val="bottom"/>
            <w:hideMark/>
          </w:tcPr>
          <w:p w14:paraId="75F3A86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Оренбургский тракт, д. 2</w:t>
            </w:r>
          </w:p>
        </w:tc>
        <w:tc>
          <w:tcPr>
            <w:tcW w:w="960" w:type="dxa"/>
            <w:shd w:val="clear" w:color="auto" w:fill="auto"/>
            <w:noWrap/>
            <w:vAlign w:val="bottom"/>
            <w:hideMark/>
          </w:tcPr>
          <w:p w14:paraId="1F9139FD" w14:textId="77777777" w:rsidR="005D0497" w:rsidRPr="00AA5912" w:rsidRDefault="005D0497" w:rsidP="005D0497">
            <w:pPr>
              <w:pStyle w:val="afff1"/>
              <w:rPr>
                <w:rFonts w:ascii="Times New Roman" w:hAnsi="Times New Roman"/>
              </w:rPr>
            </w:pPr>
            <w:r w:rsidRPr="00AA5912">
              <w:rPr>
                <w:rFonts w:ascii="Times New Roman" w:hAnsi="Times New Roman"/>
              </w:rPr>
              <w:t>49,2005</w:t>
            </w:r>
          </w:p>
        </w:tc>
        <w:tc>
          <w:tcPr>
            <w:tcW w:w="960" w:type="dxa"/>
            <w:shd w:val="clear" w:color="auto" w:fill="auto"/>
            <w:noWrap/>
            <w:vAlign w:val="bottom"/>
            <w:hideMark/>
          </w:tcPr>
          <w:p w14:paraId="216A510A" w14:textId="77777777" w:rsidR="005D0497" w:rsidRPr="00AA5912" w:rsidRDefault="005D0497" w:rsidP="005D0497">
            <w:pPr>
              <w:pStyle w:val="afff1"/>
              <w:rPr>
                <w:rFonts w:ascii="Times New Roman" w:hAnsi="Times New Roman"/>
              </w:rPr>
            </w:pPr>
            <w:r w:rsidRPr="00AA5912">
              <w:rPr>
                <w:rFonts w:ascii="Times New Roman" w:hAnsi="Times New Roman"/>
              </w:rPr>
              <w:t>55,72164</w:t>
            </w:r>
          </w:p>
        </w:tc>
      </w:tr>
      <w:tr w:rsidR="005D0497" w:rsidRPr="00AA5912" w14:paraId="5C1F0122" w14:textId="77777777" w:rsidTr="005D0497">
        <w:trPr>
          <w:trHeight w:val="300"/>
          <w:jc w:val="center"/>
        </w:trPr>
        <w:tc>
          <w:tcPr>
            <w:tcW w:w="420" w:type="dxa"/>
            <w:shd w:val="clear" w:color="auto" w:fill="auto"/>
            <w:noWrap/>
            <w:vAlign w:val="bottom"/>
            <w:hideMark/>
          </w:tcPr>
          <w:p w14:paraId="370BE193" w14:textId="77777777" w:rsidR="005D0497" w:rsidRPr="00AA5912" w:rsidRDefault="005D0497" w:rsidP="005D0497">
            <w:pPr>
              <w:pStyle w:val="afff1"/>
              <w:rPr>
                <w:rFonts w:ascii="Times New Roman" w:hAnsi="Times New Roman"/>
              </w:rPr>
            </w:pPr>
            <w:r w:rsidRPr="00AA5912">
              <w:rPr>
                <w:rFonts w:ascii="Times New Roman" w:hAnsi="Times New Roman"/>
              </w:rPr>
              <w:t>73</w:t>
            </w:r>
          </w:p>
        </w:tc>
        <w:tc>
          <w:tcPr>
            <w:tcW w:w="4800" w:type="dxa"/>
            <w:shd w:val="clear" w:color="auto" w:fill="auto"/>
            <w:noWrap/>
            <w:vAlign w:val="bottom"/>
            <w:hideMark/>
          </w:tcPr>
          <w:p w14:paraId="5DD98BE2"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98</w:t>
            </w:r>
          </w:p>
        </w:tc>
        <w:tc>
          <w:tcPr>
            <w:tcW w:w="960" w:type="dxa"/>
            <w:shd w:val="clear" w:color="auto" w:fill="auto"/>
            <w:noWrap/>
            <w:vAlign w:val="bottom"/>
            <w:hideMark/>
          </w:tcPr>
          <w:p w14:paraId="7DD841E0" w14:textId="77777777" w:rsidR="005D0497" w:rsidRPr="00AA5912" w:rsidRDefault="005D0497" w:rsidP="005D0497">
            <w:pPr>
              <w:pStyle w:val="afff1"/>
              <w:rPr>
                <w:rFonts w:ascii="Times New Roman" w:hAnsi="Times New Roman"/>
              </w:rPr>
            </w:pPr>
            <w:r w:rsidRPr="00AA5912">
              <w:rPr>
                <w:rFonts w:ascii="Times New Roman" w:hAnsi="Times New Roman"/>
              </w:rPr>
              <w:t>49,16467</w:t>
            </w:r>
          </w:p>
        </w:tc>
        <w:tc>
          <w:tcPr>
            <w:tcW w:w="960" w:type="dxa"/>
            <w:shd w:val="clear" w:color="auto" w:fill="auto"/>
            <w:noWrap/>
            <w:vAlign w:val="bottom"/>
            <w:hideMark/>
          </w:tcPr>
          <w:p w14:paraId="6C643A57" w14:textId="77777777" w:rsidR="005D0497" w:rsidRPr="00AA5912" w:rsidRDefault="005D0497" w:rsidP="005D0497">
            <w:pPr>
              <w:pStyle w:val="afff1"/>
              <w:rPr>
                <w:rFonts w:ascii="Times New Roman" w:hAnsi="Times New Roman"/>
              </w:rPr>
            </w:pPr>
            <w:r w:rsidRPr="00AA5912">
              <w:rPr>
                <w:rFonts w:ascii="Times New Roman" w:hAnsi="Times New Roman"/>
              </w:rPr>
              <w:t>55,72242</w:t>
            </w:r>
          </w:p>
        </w:tc>
      </w:tr>
      <w:tr w:rsidR="005D0497" w:rsidRPr="00AA5912" w14:paraId="4CB28451" w14:textId="77777777" w:rsidTr="005D0497">
        <w:trPr>
          <w:trHeight w:val="300"/>
          <w:jc w:val="center"/>
        </w:trPr>
        <w:tc>
          <w:tcPr>
            <w:tcW w:w="420" w:type="dxa"/>
            <w:shd w:val="clear" w:color="auto" w:fill="auto"/>
            <w:noWrap/>
            <w:vAlign w:val="bottom"/>
            <w:hideMark/>
          </w:tcPr>
          <w:p w14:paraId="2C7B53FD" w14:textId="77777777" w:rsidR="005D0497" w:rsidRPr="00AA5912" w:rsidRDefault="005D0497" w:rsidP="005D0497">
            <w:pPr>
              <w:pStyle w:val="afff1"/>
              <w:rPr>
                <w:rFonts w:ascii="Times New Roman" w:hAnsi="Times New Roman"/>
              </w:rPr>
            </w:pPr>
            <w:r w:rsidRPr="00AA5912">
              <w:rPr>
                <w:rFonts w:ascii="Times New Roman" w:hAnsi="Times New Roman"/>
              </w:rPr>
              <w:t>74</w:t>
            </w:r>
          </w:p>
        </w:tc>
        <w:tc>
          <w:tcPr>
            <w:tcW w:w="4800" w:type="dxa"/>
            <w:shd w:val="clear" w:color="auto" w:fill="auto"/>
            <w:noWrap/>
            <w:vAlign w:val="bottom"/>
            <w:hideMark/>
          </w:tcPr>
          <w:p w14:paraId="1251D433"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98А</w:t>
            </w:r>
          </w:p>
        </w:tc>
        <w:tc>
          <w:tcPr>
            <w:tcW w:w="960" w:type="dxa"/>
            <w:shd w:val="clear" w:color="auto" w:fill="auto"/>
            <w:noWrap/>
            <w:vAlign w:val="bottom"/>
            <w:hideMark/>
          </w:tcPr>
          <w:p w14:paraId="68466059" w14:textId="77777777" w:rsidR="005D0497" w:rsidRPr="00AA5912" w:rsidRDefault="005D0497" w:rsidP="005D0497">
            <w:pPr>
              <w:pStyle w:val="afff1"/>
              <w:rPr>
                <w:rFonts w:ascii="Times New Roman" w:hAnsi="Times New Roman"/>
              </w:rPr>
            </w:pPr>
            <w:r w:rsidRPr="00AA5912">
              <w:rPr>
                <w:rFonts w:ascii="Times New Roman" w:hAnsi="Times New Roman"/>
              </w:rPr>
              <w:t>49,16467</w:t>
            </w:r>
          </w:p>
        </w:tc>
        <w:tc>
          <w:tcPr>
            <w:tcW w:w="960" w:type="dxa"/>
            <w:shd w:val="clear" w:color="auto" w:fill="auto"/>
            <w:noWrap/>
            <w:vAlign w:val="bottom"/>
            <w:hideMark/>
          </w:tcPr>
          <w:p w14:paraId="6EEB1C88" w14:textId="77777777" w:rsidR="005D0497" w:rsidRPr="00AA5912" w:rsidRDefault="005D0497" w:rsidP="005D0497">
            <w:pPr>
              <w:pStyle w:val="afff1"/>
              <w:rPr>
                <w:rFonts w:ascii="Times New Roman" w:hAnsi="Times New Roman"/>
              </w:rPr>
            </w:pPr>
            <w:r w:rsidRPr="00AA5912">
              <w:rPr>
                <w:rFonts w:ascii="Times New Roman" w:hAnsi="Times New Roman"/>
              </w:rPr>
              <w:t>55,72242</w:t>
            </w:r>
          </w:p>
        </w:tc>
      </w:tr>
      <w:tr w:rsidR="005D0497" w:rsidRPr="00AA5912" w14:paraId="2C54E12E" w14:textId="77777777" w:rsidTr="005D0497">
        <w:trPr>
          <w:trHeight w:val="300"/>
          <w:jc w:val="center"/>
        </w:trPr>
        <w:tc>
          <w:tcPr>
            <w:tcW w:w="420" w:type="dxa"/>
            <w:shd w:val="clear" w:color="auto" w:fill="auto"/>
            <w:noWrap/>
            <w:vAlign w:val="bottom"/>
            <w:hideMark/>
          </w:tcPr>
          <w:p w14:paraId="778AFB74" w14:textId="77777777" w:rsidR="005D0497" w:rsidRPr="00AA5912" w:rsidRDefault="005D0497" w:rsidP="005D0497">
            <w:pPr>
              <w:pStyle w:val="afff1"/>
              <w:rPr>
                <w:rFonts w:ascii="Times New Roman" w:hAnsi="Times New Roman"/>
              </w:rPr>
            </w:pPr>
            <w:r w:rsidRPr="00AA5912">
              <w:rPr>
                <w:rFonts w:ascii="Times New Roman" w:hAnsi="Times New Roman"/>
              </w:rPr>
              <w:t>75</w:t>
            </w:r>
          </w:p>
        </w:tc>
        <w:tc>
          <w:tcPr>
            <w:tcW w:w="4800" w:type="dxa"/>
            <w:shd w:val="clear" w:color="auto" w:fill="auto"/>
            <w:noWrap/>
            <w:vAlign w:val="bottom"/>
            <w:hideMark/>
          </w:tcPr>
          <w:p w14:paraId="29DD7DCA" w14:textId="77777777" w:rsidR="005D0497" w:rsidRPr="00AA5912" w:rsidRDefault="005D0497" w:rsidP="005D0497">
            <w:pPr>
              <w:pStyle w:val="afff1"/>
              <w:rPr>
                <w:rFonts w:ascii="Times New Roman" w:hAnsi="Times New Roman"/>
              </w:rPr>
            </w:pPr>
            <w:r w:rsidRPr="00AA5912">
              <w:rPr>
                <w:rFonts w:ascii="Times New Roman" w:hAnsi="Times New Roman"/>
              </w:rPr>
              <w:t>г. Казань, м. Ферма 2, д. 98Б</w:t>
            </w:r>
          </w:p>
        </w:tc>
        <w:tc>
          <w:tcPr>
            <w:tcW w:w="960" w:type="dxa"/>
            <w:shd w:val="clear" w:color="auto" w:fill="auto"/>
            <w:noWrap/>
            <w:vAlign w:val="bottom"/>
            <w:hideMark/>
          </w:tcPr>
          <w:p w14:paraId="312F708C" w14:textId="77777777" w:rsidR="005D0497" w:rsidRPr="00AA5912" w:rsidRDefault="005D0497" w:rsidP="005D0497">
            <w:pPr>
              <w:pStyle w:val="afff1"/>
              <w:rPr>
                <w:rFonts w:ascii="Times New Roman" w:hAnsi="Times New Roman"/>
              </w:rPr>
            </w:pPr>
            <w:r w:rsidRPr="00AA5912">
              <w:rPr>
                <w:rFonts w:ascii="Times New Roman" w:hAnsi="Times New Roman"/>
              </w:rPr>
              <w:t>49,16467</w:t>
            </w:r>
          </w:p>
        </w:tc>
        <w:tc>
          <w:tcPr>
            <w:tcW w:w="960" w:type="dxa"/>
            <w:shd w:val="clear" w:color="auto" w:fill="auto"/>
            <w:noWrap/>
            <w:vAlign w:val="bottom"/>
            <w:hideMark/>
          </w:tcPr>
          <w:p w14:paraId="03FD6D40" w14:textId="77777777" w:rsidR="005D0497" w:rsidRPr="00AA5912" w:rsidRDefault="005D0497" w:rsidP="005D0497">
            <w:pPr>
              <w:pStyle w:val="afff1"/>
              <w:rPr>
                <w:rFonts w:ascii="Times New Roman" w:hAnsi="Times New Roman"/>
              </w:rPr>
            </w:pPr>
            <w:r w:rsidRPr="00AA5912">
              <w:rPr>
                <w:rFonts w:ascii="Times New Roman" w:hAnsi="Times New Roman"/>
              </w:rPr>
              <w:t>55,72242</w:t>
            </w:r>
          </w:p>
        </w:tc>
      </w:tr>
      <w:tr w:rsidR="005D0497" w:rsidRPr="00AA5912" w14:paraId="24067D75" w14:textId="77777777" w:rsidTr="005D0497">
        <w:trPr>
          <w:trHeight w:val="300"/>
          <w:jc w:val="center"/>
        </w:trPr>
        <w:tc>
          <w:tcPr>
            <w:tcW w:w="420" w:type="dxa"/>
            <w:shd w:val="clear" w:color="auto" w:fill="auto"/>
            <w:noWrap/>
            <w:vAlign w:val="bottom"/>
            <w:hideMark/>
          </w:tcPr>
          <w:p w14:paraId="4F4F6CA3" w14:textId="77777777" w:rsidR="005D0497" w:rsidRPr="00AA5912" w:rsidRDefault="005D0497" w:rsidP="005D0497">
            <w:pPr>
              <w:pStyle w:val="afff1"/>
              <w:rPr>
                <w:rFonts w:ascii="Times New Roman" w:hAnsi="Times New Roman"/>
              </w:rPr>
            </w:pPr>
            <w:r w:rsidRPr="00AA5912">
              <w:rPr>
                <w:rFonts w:ascii="Times New Roman" w:hAnsi="Times New Roman"/>
              </w:rPr>
              <w:t>76</w:t>
            </w:r>
          </w:p>
        </w:tc>
        <w:tc>
          <w:tcPr>
            <w:tcW w:w="4800" w:type="dxa"/>
            <w:shd w:val="clear" w:color="auto" w:fill="auto"/>
            <w:noWrap/>
            <w:vAlign w:val="bottom"/>
            <w:hideMark/>
          </w:tcPr>
          <w:p w14:paraId="35079BA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Рауиса Гареева, д. 2</w:t>
            </w:r>
          </w:p>
        </w:tc>
        <w:tc>
          <w:tcPr>
            <w:tcW w:w="960" w:type="dxa"/>
            <w:shd w:val="clear" w:color="auto" w:fill="auto"/>
            <w:noWrap/>
            <w:vAlign w:val="bottom"/>
            <w:hideMark/>
          </w:tcPr>
          <w:p w14:paraId="7FEA5756" w14:textId="77777777" w:rsidR="005D0497" w:rsidRPr="00AA5912" w:rsidRDefault="005D0497" w:rsidP="005D0497">
            <w:pPr>
              <w:pStyle w:val="afff1"/>
              <w:rPr>
                <w:rFonts w:ascii="Times New Roman" w:hAnsi="Times New Roman"/>
              </w:rPr>
            </w:pPr>
            <w:r w:rsidRPr="00AA5912">
              <w:rPr>
                <w:rFonts w:ascii="Times New Roman" w:hAnsi="Times New Roman"/>
              </w:rPr>
              <w:t>49,15693</w:t>
            </w:r>
          </w:p>
        </w:tc>
        <w:tc>
          <w:tcPr>
            <w:tcW w:w="960" w:type="dxa"/>
            <w:shd w:val="clear" w:color="auto" w:fill="auto"/>
            <w:noWrap/>
            <w:vAlign w:val="bottom"/>
            <w:hideMark/>
          </w:tcPr>
          <w:p w14:paraId="5C257501" w14:textId="77777777" w:rsidR="005D0497" w:rsidRPr="00AA5912" w:rsidRDefault="005D0497" w:rsidP="005D0497">
            <w:pPr>
              <w:pStyle w:val="afff1"/>
              <w:rPr>
                <w:rFonts w:ascii="Times New Roman" w:hAnsi="Times New Roman"/>
              </w:rPr>
            </w:pPr>
            <w:r w:rsidRPr="00AA5912">
              <w:rPr>
                <w:rFonts w:ascii="Times New Roman" w:hAnsi="Times New Roman"/>
              </w:rPr>
              <w:t>55,7225</w:t>
            </w:r>
          </w:p>
        </w:tc>
      </w:tr>
      <w:tr w:rsidR="005D0497" w:rsidRPr="00AA5912" w14:paraId="5FA2B0D2" w14:textId="77777777" w:rsidTr="005D0497">
        <w:trPr>
          <w:trHeight w:val="300"/>
          <w:jc w:val="center"/>
        </w:trPr>
        <w:tc>
          <w:tcPr>
            <w:tcW w:w="420" w:type="dxa"/>
            <w:shd w:val="clear" w:color="auto" w:fill="auto"/>
            <w:noWrap/>
            <w:vAlign w:val="bottom"/>
            <w:hideMark/>
          </w:tcPr>
          <w:p w14:paraId="2807C008"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77</w:t>
            </w:r>
          </w:p>
        </w:tc>
        <w:tc>
          <w:tcPr>
            <w:tcW w:w="4800" w:type="dxa"/>
            <w:shd w:val="clear" w:color="auto" w:fill="auto"/>
            <w:noWrap/>
            <w:vAlign w:val="bottom"/>
            <w:hideMark/>
          </w:tcPr>
          <w:p w14:paraId="4C5EB42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Дорожная (Нагорный), д. 4</w:t>
            </w:r>
          </w:p>
        </w:tc>
        <w:tc>
          <w:tcPr>
            <w:tcW w:w="960" w:type="dxa"/>
            <w:shd w:val="clear" w:color="auto" w:fill="auto"/>
            <w:noWrap/>
            <w:vAlign w:val="bottom"/>
            <w:hideMark/>
          </w:tcPr>
          <w:p w14:paraId="6832B77A" w14:textId="77777777" w:rsidR="005D0497" w:rsidRPr="00AA5912" w:rsidRDefault="005D0497" w:rsidP="005D0497">
            <w:pPr>
              <w:pStyle w:val="afff1"/>
              <w:rPr>
                <w:rFonts w:ascii="Times New Roman" w:hAnsi="Times New Roman"/>
              </w:rPr>
            </w:pPr>
            <w:r w:rsidRPr="00AA5912">
              <w:rPr>
                <w:rFonts w:ascii="Times New Roman" w:hAnsi="Times New Roman"/>
              </w:rPr>
              <w:t>49,09867</w:t>
            </w:r>
          </w:p>
        </w:tc>
        <w:tc>
          <w:tcPr>
            <w:tcW w:w="960" w:type="dxa"/>
            <w:shd w:val="clear" w:color="auto" w:fill="auto"/>
            <w:noWrap/>
            <w:vAlign w:val="bottom"/>
            <w:hideMark/>
          </w:tcPr>
          <w:p w14:paraId="7CB5A5B3" w14:textId="77777777" w:rsidR="005D0497" w:rsidRPr="00AA5912" w:rsidRDefault="005D0497" w:rsidP="005D0497">
            <w:pPr>
              <w:pStyle w:val="afff1"/>
              <w:rPr>
                <w:rFonts w:ascii="Times New Roman" w:hAnsi="Times New Roman"/>
              </w:rPr>
            </w:pPr>
            <w:r w:rsidRPr="00AA5912">
              <w:rPr>
                <w:rFonts w:ascii="Times New Roman" w:hAnsi="Times New Roman"/>
              </w:rPr>
              <w:t>55,72281</w:t>
            </w:r>
          </w:p>
        </w:tc>
      </w:tr>
      <w:tr w:rsidR="005D0497" w:rsidRPr="00AA5912" w14:paraId="675816A3" w14:textId="77777777" w:rsidTr="005D0497">
        <w:trPr>
          <w:trHeight w:val="300"/>
          <w:jc w:val="center"/>
        </w:trPr>
        <w:tc>
          <w:tcPr>
            <w:tcW w:w="420" w:type="dxa"/>
            <w:shd w:val="clear" w:color="auto" w:fill="auto"/>
            <w:noWrap/>
            <w:vAlign w:val="bottom"/>
            <w:hideMark/>
          </w:tcPr>
          <w:p w14:paraId="7F665E99" w14:textId="77777777" w:rsidR="005D0497" w:rsidRPr="00AA5912" w:rsidRDefault="005D0497" w:rsidP="005D0497">
            <w:pPr>
              <w:pStyle w:val="afff1"/>
              <w:rPr>
                <w:rFonts w:ascii="Times New Roman" w:hAnsi="Times New Roman"/>
              </w:rPr>
            </w:pPr>
            <w:r w:rsidRPr="00AA5912">
              <w:rPr>
                <w:rFonts w:ascii="Times New Roman" w:hAnsi="Times New Roman"/>
              </w:rPr>
              <w:t>78</w:t>
            </w:r>
          </w:p>
        </w:tc>
        <w:tc>
          <w:tcPr>
            <w:tcW w:w="4800" w:type="dxa"/>
            <w:shd w:val="clear" w:color="auto" w:fill="auto"/>
            <w:noWrap/>
            <w:vAlign w:val="bottom"/>
            <w:hideMark/>
          </w:tcPr>
          <w:p w14:paraId="15480C8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Дорожная (Нагорный), д. 20</w:t>
            </w:r>
          </w:p>
        </w:tc>
        <w:tc>
          <w:tcPr>
            <w:tcW w:w="960" w:type="dxa"/>
            <w:shd w:val="clear" w:color="auto" w:fill="auto"/>
            <w:noWrap/>
            <w:vAlign w:val="bottom"/>
            <w:hideMark/>
          </w:tcPr>
          <w:p w14:paraId="08150464" w14:textId="77777777" w:rsidR="005D0497" w:rsidRPr="00AA5912" w:rsidRDefault="005D0497" w:rsidP="005D0497">
            <w:pPr>
              <w:pStyle w:val="afff1"/>
              <w:rPr>
                <w:rFonts w:ascii="Times New Roman" w:hAnsi="Times New Roman"/>
              </w:rPr>
            </w:pPr>
            <w:r w:rsidRPr="00AA5912">
              <w:rPr>
                <w:rFonts w:ascii="Times New Roman" w:hAnsi="Times New Roman"/>
              </w:rPr>
              <w:t>49,09867</w:t>
            </w:r>
          </w:p>
        </w:tc>
        <w:tc>
          <w:tcPr>
            <w:tcW w:w="960" w:type="dxa"/>
            <w:shd w:val="clear" w:color="auto" w:fill="auto"/>
            <w:noWrap/>
            <w:vAlign w:val="bottom"/>
            <w:hideMark/>
          </w:tcPr>
          <w:p w14:paraId="29561B0A" w14:textId="77777777" w:rsidR="005D0497" w:rsidRPr="00AA5912" w:rsidRDefault="005D0497" w:rsidP="005D0497">
            <w:pPr>
              <w:pStyle w:val="afff1"/>
              <w:rPr>
                <w:rFonts w:ascii="Times New Roman" w:hAnsi="Times New Roman"/>
              </w:rPr>
            </w:pPr>
            <w:r w:rsidRPr="00AA5912">
              <w:rPr>
                <w:rFonts w:ascii="Times New Roman" w:hAnsi="Times New Roman"/>
              </w:rPr>
              <w:t>55,72281</w:t>
            </w:r>
          </w:p>
        </w:tc>
      </w:tr>
      <w:tr w:rsidR="005D0497" w:rsidRPr="00AA5912" w14:paraId="33DE154B" w14:textId="77777777" w:rsidTr="005D0497">
        <w:trPr>
          <w:trHeight w:val="300"/>
          <w:jc w:val="center"/>
        </w:trPr>
        <w:tc>
          <w:tcPr>
            <w:tcW w:w="420" w:type="dxa"/>
            <w:shd w:val="clear" w:color="auto" w:fill="auto"/>
            <w:noWrap/>
            <w:vAlign w:val="bottom"/>
            <w:hideMark/>
          </w:tcPr>
          <w:p w14:paraId="39695A69" w14:textId="77777777" w:rsidR="005D0497" w:rsidRPr="00AA5912" w:rsidRDefault="005D0497" w:rsidP="005D0497">
            <w:pPr>
              <w:pStyle w:val="afff1"/>
              <w:rPr>
                <w:rFonts w:ascii="Times New Roman" w:hAnsi="Times New Roman"/>
              </w:rPr>
            </w:pPr>
            <w:r w:rsidRPr="00AA5912">
              <w:rPr>
                <w:rFonts w:ascii="Times New Roman" w:hAnsi="Times New Roman"/>
              </w:rPr>
              <w:t>79</w:t>
            </w:r>
          </w:p>
        </w:tc>
        <w:tc>
          <w:tcPr>
            <w:tcW w:w="4800" w:type="dxa"/>
            <w:shd w:val="clear" w:color="auto" w:fill="auto"/>
            <w:noWrap/>
            <w:vAlign w:val="bottom"/>
            <w:hideMark/>
          </w:tcPr>
          <w:p w14:paraId="19BE36E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Дорожная (Нагорный), д. 22</w:t>
            </w:r>
          </w:p>
        </w:tc>
        <w:tc>
          <w:tcPr>
            <w:tcW w:w="960" w:type="dxa"/>
            <w:shd w:val="clear" w:color="auto" w:fill="auto"/>
            <w:noWrap/>
            <w:vAlign w:val="bottom"/>
            <w:hideMark/>
          </w:tcPr>
          <w:p w14:paraId="314CFDB5" w14:textId="77777777" w:rsidR="005D0497" w:rsidRPr="00AA5912" w:rsidRDefault="005D0497" w:rsidP="005D0497">
            <w:pPr>
              <w:pStyle w:val="afff1"/>
              <w:rPr>
                <w:rFonts w:ascii="Times New Roman" w:hAnsi="Times New Roman"/>
              </w:rPr>
            </w:pPr>
            <w:r w:rsidRPr="00AA5912">
              <w:rPr>
                <w:rFonts w:ascii="Times New Roman" w:hAnsi="Times New Roman"/>
              </w:rPr>
              <w:t>49,09867</w:t>
            </w:r>
          </w:p>
        </w:tc>
        <w:tc>
          <w:tcPr>
            <w:tcW w:w="960" w:type="dxa"/>
            <w:shd w:val="clear" w:color="auto" w:fill="auto"/>
            <w:noWrap/>
            <w:vAlign w:val="bottom"/>
            <w:hideMark/>
          </w:tcPr>
          <w:p w14:paraId="71ADCEA9" w14:textId="77777777" w:rsidR="005D0497" w:rsidRPr="00AA5912" w:rsidRDefault="005D0497" w:rsidP="005D0497">
            <w:pPr>
              <w:pStyle w:val="afff1"/>
              <w:rPr>
                <w:rFonts w:ascii="Times New Roman" w:hAnsi="Times New Roman"/>
              </w:rPr>
            </w:pPr>
            <w:r w:rsidRPr="00AA5912">
              <w:rPr>
                <w:rFonts w:ascii="Times New Roman" w:hAnsi="Times New Roman"/>
              </w:rPr>
              <w:t>55,72281</w:t>
            </w:r>
          </w:p>
        </w:tc>
      </w:tr>
      <w:tr w:rsidR="005D0497" w:rsidRPr="00AA5912" w14:paraId="03520002" w14:textId="77777777" w:rsidTr="005D0497">
        <w:trPr>
          <w:trHeight w:val="300"/>
          <w:jc w:val="center"/>
        </w:trPr>
        <w:tc>
          <w:tcPr>
            <w:tcW w:w="420" w:type="dxa"/>
            <w:shd w:val="clear" w:color="auto" w:fill="auto"/>
            <w:noWrap/>
            <w:vAlign w:val="bottom"/>
            <w:hideMark/>
          </w:tcPr>
          <w:p w14:paraId="69E3A74D" w14:textId="77777777" w:rsidR="005D0497" w:rsidRPr="00AA5912" w:rsidRDefault="005D0497" w:rsidP="005D0497">
            <w:pPr>
              <w:pStyle w:val="afff1"/>
              <w:rPr>
                <w:rFonts w:ascii="Times New Roman" w:hAnsi="Times New Roman"/>
              </w:rPr>
            </w:pPr>
            <w:r w:rsidRPr="00AA5912">
              <w:rPr>
                <w:rFonts w:ascii="Times New Roman" w:hAnsi="Times New Roman"/>
              </w:rPr>
              <w:t>80</w:t>
            </w:r>
          </w:p>
        </w:tc>
        <w:tc>
          <w:tcPr>
            <w:tcW w:w="4800" w:type="dxa"/>
            <w:shd w:val="clear" w:color="auto" w:fill="auto"/>
            <w:noWrap/>
            <w:vAlign w:val="bottom"/>
            <w:hideMark/>
          </w:tcPr>
          <w:p w14:paraId="5D9612A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Дорожная (Нагорный), д. 24</w:t>
            </w:r>
          </w:p>
        </w:tc>
        <w:tc>
          <w:tcPr>
            <w:tcW w:w="960" w:type="dxa"/>
            <w:shd w:val="clear" w:color="auto" w:fill="auto"/>
            <w:noWrap/>
            <w:vAlign w:val="bottom"/>
            <w:hideMark/>
          </w:tcPr>
          <w:p w14:paraId="6155ACA3" w14:textId="77777777" w:rsidR="005D0497" w:rsidRPr="00AA5912" w:rsidRDefault="005D0497" w:rsidP="005D0497">
            <w:pPr>
              <w:pStyle w:val="afff1"/>
              <w:rPr>
                <w:rFonts w:ascii="Times New Roman" w:hAnsi="Times New Roman"/>
              </w:rPr>
            </w:pPr>
            <w:r w:rsidRPr="00AA5912">
              <w:rPr>
                <w:rFonts w:ascii="Times New Roman" w:hAnsi="Times New Roman"/>
              </w:rPr>
              <w:t>49,09867</w:t>
            </w:r>
          </w:p>
        </w:tc>
        <w:tc>
          <w:tcPr>
            <w:tcW w:w="960" w:type="dxa"/>
            <w:shd w:val="clear" w:color="auto" w:fill="auto"/>
            <w:noWrap/>
            <w:vAlign w:val="bottom"/>
            <w:hideMark/>
          </w:tcPr>
          <w:p w14:paraId="2ECCD69D" w14:textId="77777777" w:rsidR="005D0497" w:rsidRPr="00AA5912" w:rsidRDefault="005D0497" w:rsidP="005D0497">
            <w:pPr>
              <w:pStyle w:val="afff1"/>
              <w:rPr>
                <w:rFonts w:ascii="Times New Roman" w:hAnsi="Times New Roman"/>
              </w:rPr>
            </w:pPr>
            <w:r w:rsidRPr="00AA5912">
              <w:rPr>
                <w:rFonts w:ascii="Times New Roman" w:hAnsi="Times New Roman"/>
              </w:rPr>
              <w:t>55,72281</w:t>
            </w:r>
          </w:p>
        </w:tc>
      </w:tr>
      <w:tr w:rsidR="005D0497" w:rsidRPr="00AA5912" w14:paraId="552C705D" w14:textId="77777777" w:rsidTr="005D0497">
        <w:trPr>
          <w:trHeight w:val="300"/>
          <w:jc w:val="center"/>
        </w:trPr>
        <w:tc>
          <w:tcPr>
            <w:tcW w:w="420" w:type="dxa"/>
            <w:shd w:val="clear" w:color="auto" w:fill="auto"/>
            <w:noWrap/>
            <w:vAlign w:val="bottom"/>
            <w:hideMark/>
          </w:tcPr>
          <w:p w14:paraId="7BD6FE53" w14:textId="77777777" w:rsidR="005D0497" w:rsidRPr="00AA5912" w:rsidRDefault="005D0497" w:rsidP="005D0497">
            <w:pPr>
              <w:pStyle w:val="afff1"/>
              <w:rPr>
                <w:rFonts w:ascii="Times New Roman" w:hAnsi="Times New Roman"/>
              </w:rPr>
            </w:pPr>
            <w:r w:rsidRPr="00AA5912">
              <w:rPr>
                <w:rFonts w:ascii="Times New Roman" w:hAnsi="Times New Roman"/>
              </w:rPr>
              <w:t>81</w:t>
            </w:r>
          </w:p>
        </w:tc>
        <w:tc>
          <w:tcPr>
            <w:tcW w:w="4800" w:type="dxa"/>
            <w:shd w:val="clear" w:color="auto" w:fill="auto"/>
            <w:noWrap/>
            <w:vAlign w:val="bottom"/>
            <w:hideMark/>
          </w:tcPr>
          <w:p w14:paraId="01E7BFC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Дорожная (Отары), д. 26</w:t>
            </w:r>
          </w:p>
        </w:tc>
        <w:tc>
          <w:tcPr>
            <w:tcW w:w="960" w:type="dxa"/>
            <w:shd w:val="clear" w:color="auto" w:fill="auto"/>
            <w:noWrap/>
            <w:vAlign w:val="bottom"/>
            <w:hideMark/>
          </w:tcPr>
          <w:p w14:paraId="32B5D971" w14:textId="77777777" w:rsidR="005D0497" w:rsidRPr="00AA5912" w:rsidRDefault="005D0497" w:rsidP="005D0497">
            <w:pPr>
              <w:pStyle w:val="afff1"/>
              <w:rPr>
                <w:rFonts w:ascii="Times New Roman" w:hAnsi="Times New Roman"/>
              </w:rPr>
            </w:pPr>
            <w:r w:rsidRPr="00AA5912">
              <w:rPr>
                <w:rFonts w:ascii="Times New Roman" w:hAnsi="Times New Roman"/>
              </w:rPr>
              <w:t>49,09867</w:t>
            </w:r>
          </w:p>
        </w:tc>
        <w:tc>
          <w:tcPr>
            <w:tcW w:w="960" w:type="dxa"/>
            <w:shd w:val="clear" w:color="auto" w:fill="auto"/>
            <w:noWrap/>
            <w:vAlign w:val="bottom"/>
            <w:hideMark/>
          </w:tcPr>
          <w:p w14:paraId="05637FDA" w14:textId="77777777" w:rsidR="005D0497" w:rsidRPr="00AA5912" w:rsidRDefault="005D0497" w:rsidP="005D0497">
            <w:pPr>
              <w:pStyle w:val="afff1"/>
              <w:rPr>
                <w:rFonts w:ascii="Times New Roman" w:hAnsi="Times New Roman"/>
              </w:rPr>
            </w:pPr>
            <w:r w:rsidRPr="00AA5912">
              <w:rPr>
                <w:rFonts w:ascii="Times New Roman" w:hAnsi="Times New Roman"/>
              </w:rPr>
              <w:t>55,72281</w:t>
            </w:r>
          </w:p>
        </w:tc>
      </w:tr>
      <w:tr w:rsidR="005D0497" w:rsidRPr="00AA5912" w14:paraId="616BF1D9" w14:textId="77777777" w:rsidTr="005D0497">
        <w:trPr>
          <w:trHeight w:val="300"/>
          <w:jc w:val="center"/>
        </w:trPr>
        <w:tc>
          <w:tcPr>
            <w:tcW w:w="420" w:type="dxa"/>
            <w:shd w:val="clear" w:color="auto" w:fill="auto"/>
            <w:noWrap/>
            <w:vAlign w:val="bottom"/>
            <w:hideMark/>
          </w:tcPr>
          <w:p w14:paraId="24DF7308" w14:textId="77777777" w:rsidR="005D0497" w:rsidRPr="00AA5912" w:rsidRDefault="005D0497" w:rsidP="005D0497">
            <w:pPr>
              <w:pStyle w:val="afff1"/>
              <w:rPr>
                <w:rFonts w:ascii="Times New Roman" w:hAnsi="Times New Roman"/>
              </w:rPr>
            </w:pPr>
            <w:r w:rsidRPr="00AA5912">
              <w:rPr>
                <w:rFonts w:ascii="Times New Roman" w:hAnsi="Times New Roman"/>
              </w:rPr>
              <w:t>82</w:t>
            </w:r>
          </w:p>
        </w:tc>
        <w:tc>
          <w:tcPr>
            <w:tcW w:w="4800" w:type="dxa"/>
            <w:shd w:val="clear" w:color="auto" w:fill="auto"/>
            <w:noWrap/>
            <w:vAlign w:val="bottom"/>
            <w:hideMark/>
          </w:tcPr>
          <w:p w14:paraId="2B4CCC2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Оренбургский тракт, д. 207</w:t>
            </w:r>
          </w:p>
        </w:tc>
        <w:tc>
          <w:tcPr>
            <w:tcW w:w="960" w:type="dxa"/>
            <w:shd w:val="clear" w:color="auto" w:fill="auto"/>
            <w:noWrap/>
            <w:vAlign w:val="bottom"/>
            <w:hideMark/>
          </w:tcPr>
          <w:p w14:paraId="3C41C51F" w14:textId="77777777" w:rsidR="005D0497" w:rsidRPr="00AA5912" w:rsidRDefault="005D0497" w:rsidP="005D0497">
            <w:pPr>
              <w:pStyle w:val="afff1"/>
              <w:rPr>
                <w:rFonts w:ascii="Times New Roman" w:hAnsi="Times New Roman"/>
              </w:rPr>
            </w:pPr>
            <w:r w:rsidRPr="00AA5912">
              <w:rPr>
                <w:rFonts w:ascii="Times New Roman" w:hAnsi="Times New Roman"/>
              </w:rPr>
              <w:t>49,19831</w:t>
            </w:r>
          </w:p>
        </w:tc>
        <w:tc>
          <w:tcPr>
            <w:tcW w:w="960" w:type="dxa"/>
            <w:shd w:val="clear" w:color="auto" w:fill="auto"/>
            <w:noWrap/>
            <w:vAlign w:val="bottom"/>
            <w:hideMark/>
          </w:tcPr>
          <w:p w14:paraId="423409E2" w14:textId="77777777" w:rsidR="005D0497" w:rsidRPr="00AA5912" w:rsidRDefault="005D0497" w:rsidP="005D0497">
            <w:pPr>
              <w:pStyle w:val="afff1"/>
              <w:rPr>
                <w:rFonts w:ascii="Times New Roman" w:hAnsi="Times New Roman"/>
              </w:rPr>
            </w:pPr>
            <w:r w:rsidRPr="00AA5912">
              <w:rPr>
                <w:rFonts w:ascii="Times New Roman" w:hAnsi="Times New Roman"/>
              </w:rPr>
              <w:t>55,72676</w:t>
            </w:r>
          </w:p>
        </w:tc>
      </w:tr>
      <w:tr w:rsidR="005D0497" w:rsidRPr="00AA5912" w14:paraId="1DC56E0B" w14:textId="77777777" w:rsidTr="005D0497">
        <w:trPr>
          <w:trHeight w:val="300"/>
          <w:jc w:val="center"/>
        </w:trPr>
        <w:tc>
          <w:tcPr>
            <w:tcW w:w="420" w:type="dxa"/>
            <w:shd w:val="clear" w:color="auto" w:fill="auto"/>
            <w:noWrap/>
            <w:vAlign w:val="bottom"/>
            <w:hideMark/>
          </w:tcPr>
          <w:p w14:paraId="052A0E5E" w14:textId="77777777" w:rsidR="005D0497" w:rsidRPr="00AA5912" w:rsidRDefault="005D0497" w:rsidP="005D0497">
            <w:pPr>
              <w:pStyle w:val="afff1"/>
              <w:rPr>
                <w:rFonts w:ascii="Times New Roman" w:hAnsi="Times New Roman"/>
              </w:rPr>
            </w:pPr>
            <w:r w:rsidRPr="00AA5912">
              <w:rPr>
                <w:rFonts w:ascii="Times New Roman" w:hAnsi="Times New Roman"/>
              </w:rPr>
              <w:t>83</w:t>
            </w:r>
          </w:p>
        </w:tc>
        <w:tc>
          <w:tcPr>
            <w:tcW w:w="4800" w:type="dxa"/>
            <w:shd w:val="clear" w:color="auto" w:fill="auto"/>
            <w:noWrap/>
            <w:vAlign w:val="bottom"/>
            <w:hideMark/>
          </w:tcPr>
          <w:p w14:paraId="3975DB4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Баки Урманче, д. 10</w:t>
            </w:r>
          </w:p>
        </w:tc>
        <w:tc>
          <w:tcPr>
            <w:tcW w:w="960" w:type="dxa"/>
            <w:shd w:val="clear" w:color="auto" w:fill="auto"/>
            <w:noWrap/>
            <w:vAlign w:val="bottom"/>
            <w:hideMark/>
          </w:tcPr>
          <w:p w14:paraId="796A164B" w14:textId="77777777" w:rsidR="005D0497" w:rsidRPr="00AA5912" w:rsidRDefault="005D0497" w:rsidP="005D0497">
            <w:pPr>
              <w:pStyle w:val="afff1"/>
              <w:rPr>
                <w:rFonts w:ascii="Times New Roman" w:hAnsi="Times New Roman"/>
              </w:rPr>
            </w:pPr>
            <w:r w:rsidRPr="00AA5912">
              <w:rPr>
                <w:rFonts w:ascii="Times New Roman" w:hAnsi="Times New Roman"/>
              </w:rPr>
              <w:t>49,16894</w:t>
            </w:r>
          </w:p>
        </w:tc>
        <w:tc>
          <w:tcPr>
            <w:tcW w:w="960" w:type="dxa"/>
            <w:shd w:val="clear" w:color="auto" w:fill="auto"/>
            <w:noWrap/>
            <w:vAlign w:val="bottom"/>
            <w:hideMark/>
          </w:tcPr>
          <w:p w14:paraId="75E643D6" w14:textId="77777777" w:rsidR="005D0497" w:rsidRPr="00AA5912" w:rsidRDefault="005D0497" w:rsidP="005D0497">
            <w:pPr>
              <w:pStyle w:val="afff1"/>
              <w:rPr>
                <w:rFonts w:ascii="Times New Roman" w:hAnsi="Times New Roman"/>
              </w:rPr>
            </w:pPr>
            <w:r w:rsidRPr="00AA5912">
              <w:rPr>
                <w:rFonts w:ascii="Times New Roman" w:hAnsi="Times New Roman"/>
              </w:rPr>
              <w:t>55,73081</w:t>
            </w:r>
          </w:p>
        </w:tc>
      </w:tr>
      <w:tr w:rsidR="005D0497" w:rsidRPr="00AA5912" w14:paraId="6E76720C" w14:textId="77777777" w:rsidTr="005D0497">
        <w:trPr>
          <w:trHeight w:val="300"/>
          <w:jc w:val="center"/>
        </w:trPr>
        <w:tc>
          <w:tcPr>
            <w:tcW w:w="420" w:type="dxa"/>
            <w:shd w:val="clear" w:color="auto" w:fill="auto"/>
            <w:noWrap/>
            <w:vAlign w:val="bottom"/>
            <w:hideMark/>
          </w:tcPr>
          <w:p w14:paraId="3A1B54DE" w14:textId="77777777" w:rsidR="005D0497" w:rsidRPr="00AA5912" w:rsidRDefault="005D0497" w:rsidP="005D0497">
            <w:pPr>
              <w:pStyle w:val="afff1"/>
              <w:rPr>
                <w:rFonts w:ascii="Times New Roman" w:hAnsi="Times New Roman"/>
              </w:rPr>
            </w:pPr>
            <w:r w:rsidRPr="00AA5912">
              <w:rPr>
                <w:rFonts w:ascii="Times New Roman" w:hAnsi="Times New Roman"/>
              </w:rPr>
              <w:t>84</w:t>
            </w:r>
          </w:p>
        </w:tc>
        <w:tc>
          <w:tcPr>
            <w:tcW w:w="4800" w:type="dxa"/>
            <w:shd w:val="clear" w:color="auto" w:fill="auto"/>
            <w:noWrap/>
            <w:vAlign w:val="bottom"/>
            <w:hideMark/>
          </w:tcPr>
          <w:p w14:paraId="45939D5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Баки Урманче, д. 8</w:t>
            </w:r>
          </w:p>
        </w:tc>
        <w:tc>
          <w:tcPr>
            <w:tcW w:w="960" w:type="dxa"/>
            <w:shd w:val="clear" w:color="auto" w:fill="auto"/>
            <w:noWrap/>
            <w:vAlign w:val="bottom"/>
            <w:hideMark/>
          </w:tcPr>
          <w:p w14:paraId="4B071001" w14:textId="77777777" w:rsidR="005D0497" w:rsidRPr="00AA5912" w:rsidRDefault="005D0497" w:rsidP="005D0497">
            <w:pPr>
              <w:pStyle w:val="afff1"/>
              <w:rPr>
                <w:rFonts w:ascii="Times New Roman" w:hAnsi="Times New Roman"/>
              </w:rPr>
            </w:pPr>
            <w:r w:rsidRPr="00AA5912">
              <w:rPr>
                <w:rFonts w:ascii="Times New Roman" w:hAnsi="Times New Roman"/>
              </w:rPr>
              <w:t>49,1725</w:t>
            </w:r>
          </w:p>
        </w:tc>
        <w:tc>
          <w:tcPr>
            <w:tcW w:w="960" w:type="dxa"/>
            <w:shd w:val="clear" w:color="auto" w:fill="auto"/>
            <w:noWrap/>
            <w:vAlign w:val="bottom"/>
            <w:hideMark/>
          </w:tcPr>
          <w:p w14:paraId="68FDDF8F" w14:textId="77777777" w:rsidR="005D0497" w:rsidRPr="00AA5912" w:rsidRDefault="005D0497" w:rsidP="005D0497">
            <w:pPr>
              <w:pStyle w:val="afff1"/>
              <w:rPr>
                <w:rFonts w:ascii="Times New Roman" w:hAnsi="Times New Roman"/>
              </w:rPr>
            </w:pPr>
            <w:r w:rsidRPr="00AA5912">
              <w:rPr>
                <w:rFonts w:ascii="Times New Roman" w:hAnsi="Times New Roman"/>
              </w:rPr>
              <w:t>55,73149</w:t>
            </w:r>
          </w:p>
        </w:tc>
      </w:tr>
      <w:tr w:rsidR="005D0497" w:rsidRPr="00AA5912" w14:paraId="57011D64" w14:textId="77777777" w:rsidTr="005D0497">
        <w:trPr>
          <w:trHeight w:val="300"/>
          <w:jc w:val="center"/>
        </w:trPr>
        <w:tc>
          <w:tcPr>
            <w:tcW w:w="420" w:type="dxa"/>
            <w:shd w:val="clear" w:color="auto" w:fill="auto"/>
            <w:noWrap/>
            <w:vAlign w:val="bottom"/>
            <w:hideMark/>
          </w:tcPr>
          <w:p w14:paraId="5102354A" w14:textId="77777777" w:rsidR="005D0497" w:rsidRPr="00AA5912" w:rsidRDefault="005D0497" w:rsidP="005D0497">
            <w:pPr>
              <w:pStyle w:val="afff1"/>
              <w:rPr>
                <w:rFonts w:ascii="Times New Roman" w:hAnsi="Times New Roman"/>
              </w:rPr>
            </w:pPr>
            <w:r w:rsidRPr="00AA5912">
              <w:rPr>
                <w:rFonts w:ascii="Times New Roman" w:hAnsi="Times New Roman"/>
              </w:rPr>
              <w:t>85</w:t>
            </w:r>
          </w:p>
        </w:tc>
        <w:tc>
          <w:tcPr>
            <w:tcW w:w="4800" w:type="dxa"/>
            <w:shd w:val="clear" w:color="auto" w:fill="auto"/>
            <w:noWrap/>
            <w:vAlign w:val="bottom"/>
            <w:hideMark/>
          </w:tcPr>
          <w:p w14:paraId="5CC3265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Мидхата Булатова, д. 5</w:t>
            </w:r>
          </w:p>
        </w:tc>
        <w:tc>
          <w:tcPr>
            <w:tcW w:w="960" w:type="dxa"/>
            <w:shd w:val="clear" w:color="auto" w:fill="auto"/>
            <w:noWrap/>
            <w:vAlign w:val="bottom"/>
            <w:hideMark/>
          </w:tcPr>
          <w:p w14:paraId="45A26B89" w14:textId="77777777" w:rsidR="005D0497" w:rsidRPr="00AA5912" w:rsidRDefault="005D0497" w:rsidP="005D0497">
            <w:pPr>
              <w:pStyle w:val="afff1"/>
              <w:rPr>
                <w:rFonts w:ascii="Times New Roman" w:hAnsi="Times New Roman"/>
              </w:rPr>
            </w:pPr>
            <w:r w:rsidRPr="00AA5912">
              <w:rPr>
                <w:rFonts w:ascii="Times New Roman" w:hAnsi="Times New Roman"/>
              </w:rPr>
              <w:t>49,16919</w:t>
            </w:r>
          </w:p>
        </w:tc>
        <w:tc>
          <w:tcPr>
            <w:tcW w:w="960" w:type="dxa"/>
            <w:shd w:val="clear" w:color="auto" w:fill="auto"/>
            <w:noWrap/>
            <w:vAlign w:val="bottom"/>
            <w:hideMark/>
          </w:tcPr>
          <w:p w14:paraId="03044CC0" w14:textId="77777777" w:rsidR="005D0497" w:rsidRPr="00AA5912" w:rsidRDefault="005D0497" w:rsidP="005D0497">
            <w:pPr>
              <w:pStyle w:val="afff1"/>
              <w:rPr>
                <w:rFonts w:ascii="Times New Roman" w:hAnsi="Times New Roman"/>
              </w:rPr>
            </w:pPr>
            <w:r w:rsidRPr="00AA5912">
              <w:rPr>
                <w:rFonts w:ascii="Times New Roman" w:hAnsi="Times New Roman"/>
              </w:rPr>
              <w:t>55,73205</w:t>
            </w:r>
          </w:p>
        </w:tc>
      </w:tr>
      <w:tr w:rsidR="005D0497" w:rsidRPr="00AA5912" w14:paraId="246DDEC1" w14:textId="77777777" w:rsidTr="005D0497">
        <w:trPr>
          <w:trHeight w:val="300"/>
          <w:jc w:val="center"/>
        </w:trPr>
        <w:tc>
          <w:tcPr>
            <w:tcW w:w="420" w:type="dxa"/>
            <w:shd w:val="clear" w:color="auto" w:fill="auto"/>
            <w:noWrap/>
            <w:vAlign w:val="bottom"/>
            <w:hideMark/>
          </w:tcPr>
          <w:p w14:paraId="60D175A5" w14:textId="77777777" w:rsidR="005D0497" w:rsidRPr="00AA5912" w:rsidRDefault="005D0497" w:rsidP="005D0497">
            <w:pPr>
              <w:pStyle w:val="afff1"/>
              <w:rPr>
                <w:rFonts w:ascii="Times New Roman" w:hAnsi="Times New Roman"/>
              </w:rPr>
            </w:pPr>
            <w:r w:rsidRPr="00AA5912">
              <w:rPr>
                <w:rFonts w:ascii="Times New Roman" w:hAnsi="Times New Roman"/>
              </w:rPr>
              <w:t>86</w:t>
            </w:r>
          </w:p>
        </w:tc>
        <w:tc>
          <w:tcPr>
            <w:tcW w:w="4800" w:type="dxa"/>
            <w:shd w:val="clear" w:color="auto" w:fill="auto"/>
            <w:noWrap/>
            <w:vAlign w:val="bottom"/>
            <w:hideMark/>
          </w:tcPr>
          <w:p w14:paraId="5E9B367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Баки Урманче, д. 6</w:t>
            </w:r>
          </w:p>
        </w:tc>
        <w:tc>
          <w:tcPr>
            <w:tcW w:w="960" w:type="dxa"/>
            <w:shd w:val="clear" w:color="auto" w:fill="auto"/>
            <w:noWrap/>
            <w:vAlign w:val="bottom"/>
            <w:hideMark/>
          </w:tcPr>
          <w:p w14:paraId="03869423" w14:textId="77777777" w:rsidR="005D0497" w:rsidRPr="00AA5912" w:rsidRDefault="005D0497" w:rsidP="005D0497">
            <w:pPr>
              <w:pStyle w:val="afff1"/>
              <w:rPr>
                <w:rFonts w:ascii="Times New Roman" w:hAnsi="Times New Roman"/>
              </w:rPr>
            </w:pPr>
            <w:r w:rsidRPr="00AA5912">
              <w:rPr>
                <w:rFonts w:ascii="Times New Roman" w:hAnsi="Times New Roman"/>
              </w:rPr>
              <w:t>49,17377</w:t>
            </w:r>
          </w:p>
        </w:tc>
        <w:tc>
          <w:tcPr>
            <w:tcW w:w="960" w:type="dxa"/>
            <w:shd w:val="clear" w:color="auto" w:fill="auto"/>
            <w:noWrap/>
            <w:vAlign w:val="bottom"/>
            <w:hideMark/>
          </w:tcPr>
          <w:p w14:paraId="5CEDA8B4" w14:textId="77777777" w:rsidR="005D0497" w:rsidRPr="00AA5912" w:rsidRDefault="005D0497" w:rsidP="005D0497">
            <w:pPr>
              <w:pStyle w:val="afff1"/>
              <w:rPr>
                <w:rFonts w:ascii="Times New Roman" w:hAnsi="Times New Roman"/>
              </w:rPr>
            </w:pPr>
            <w:r w:rsidRPr="00AA5912">
              <w:rPr>
                <w:rFonts w:ascii="Times New Roman" w:hAnsi="Times New Roman"/>
              </w:rPr>
              <w:t>55,73253</w:t>
            </w:r>
          </w:p>
        </w:tc>
      </w:tr>
      <w:tr w:rsidR="005D0497" w:rsidRPr="00AA5912" w14:paraId="0BEF9E4F" w14:textId="77777777" w:rsidTr="005D0497">
        <w:trPr>
          <w:trHeight w:val="300"/>
          <w:jc w:val="center"/>
        </w:trPr>
        <w:tc>
          <w:tcPr>
            <w:tcW w:w="420" w:type="dxa"/>
            <w:shd w:val="clear" w:color="auto" w:fill="auto"/>
            <w:noWrap/>
            <w:vAlign w:val="bottom"/>
            <w:hideMark/>
          </w:tcPr>
          <w:p w14:paraId="26075207" w14:textId="77777777" w:rsidR="005D0497" w:rsidRPr="00AA5912" w:rsidRDefault="005D0497" w:rsidP="005D0497">
            <w:pPr>
              <w:pStyle w:val="afff1"/>
              <w:rPr>
                <w:rFonts w:ascii="Times New Roman" w:hAnsi="Times New Roman"/>
              </w:rPr>
            </w:pPr>
            <w:r w:rsidRPr="00AA5912">
              <w:rPr>
                <w:rFonts w:ascii="Times New Roman" w:hAnsi="Times New Roman"/>
              </w:rPr>
              <w:t>87</w:t>
            </w:r>
          </w:p>
        </w:tc>
        <w:tc>
          <w:tcPr>
            <w:tcW w:w="4800" w:type="dxa"/>
            <w:shd w:val="clear" w:color="auto" w:fill="auto"/>
            <w:noWrap/>
            <w:vAlign w:val="bottom"/>
            <w:hideMark/>
          </w:tcPr>
          <w:p w14:paraId="01E2AE1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Мидхата Булатова, д. 5/1</w:t>
            </w:r>
          </w:p>
        </w:tc>
        <w:tc>
          <w:tcPr>
            <w:tcW w:w="960" w:type="dxa"/>
            <w:shd w:val="clear" w:color="auto" w:fill="auto"/>
            <w:noWrap/>
            <w:vAlign w:val="bottom"/>
            <w:hideMark/>
          </w:tcPr>
          <w:p w14:paraId="703C5548" w14:textId="77777777" w:rsidR="005D0497" w:rsidRPr="00AA5912" w:rsidRDefault="005D0497" w:rsidP="005D0497">
            <w:pPr>
              <w:pStyle w:val="afff1"/>
              <w:rPr>
                <w:rFonts w:ascii="Times New Roman" w:hAnsi="Times New Roman"/>
              </w:rPr>
            </w:pPr>
            <w:r w:rsidRPr="00AA5912">
              <w:rPr>
                <w:rFonts w:ascii="Times New Roman" w:hAnsi="Times New Roman"/>
              </w:rPr>
              <w:t>49,17124</w:t>
            </w:r>
          </w:p>
        </w:tc>
        <w:tc>
          <w:tcPr>
            <w:tcW w:w="960" w:type="dxa"/>
            <w:shd w:val="clear" w:color="auto" w:fill="auto"/>
            <w:noWrap/>
            <w:vAlign w:val="bottom"/>
            <w:hideMark/>
          </w:tcPr>
          <w:p w14:paraId="55A09136" w14:textId="77777777" w:rsidR="005D0497" w:rsidRPr="00AA5912" w:rsidRDefault="005D0497" w:rsidP="005D0497">
            <w:pPr>
              <w:pStyle w:val="afff1"/>
              <w:rPr>
                <w:rFonts w:ascii="Times New Roman" w:hAnsi="Times New Roman"/>
              </w:rPr>
            </w:pPr>
            <w:r w:rsidRPr="00AA5912">
              <w:rPr>
                <w:rFonts w:ascii="Times New Roman" w:hAnsi="Times New Roman"/>
              </w:rPr>
              <w:t>55,73424</w:t>
            </w:r>
          </w:p>
        </w:tc>
      </w:tr>
      <w:tr w:rsidR="005D0497" w:rsidRPr="00AA5912" w14:paraId="3DBB85CE" w14:textId="77777777" w:rsidTr="005D0497">
        <w:trPr>
          <w:trHeight w:val="300"/>
          <w:jc w:val="center"/>
        </w:trPr>
        <w:tc>
          <w:tcPr>
            <w:tcW w:w="420" w:type="dxa"/>
            <w:shd w:val="clear" w:color="auto" w:fill="auto"/>
            <w:noWrap/>
            <w:vAlign w:val="bottom"/>
            <w:hideMark/>
          </w:tcPr>
          <w:p w14:paraId="02990070" w14:textId="77777777" w:rsidR="005D0497" w:rsidRPr="00AA5912" w:rsidRDefault="005D0497" w:rsidP="005D0497">
            <w:pPr>
              <w:pStyle w:val="afff1"/>
              <w:rPr>
                <w:rFonts w:ascii="Times New Roman" w:hAnsi="Times New Roman"/>
              </w:rPr>
            </w:pPr>
            <w:r w:rsidRPr="00AA5912">
              <w:rPr>
                <w:rFonts w:ascii="Times New Roman" w:hAnsi="Times New Roman"/>
              </w:rPr>
              <w:t>88</w:t>
            </w:r>
          </w:p>
        </w:tc>
        <w:tc>
          <w:tcPr>
            <w:tcW w:w="4800" w:type="dxa"/>
            <w:shd w:val="clear" w:color="auto" w:fill="auto"/>
            <w:noWrap/>
            <w:vAlign w:val="bottom"/>
            <w:hideMark/>
          </w:tcPr>
          <w:p w14:paraId="42B283F5" w14:textId="77777777" w:rsidR="005D0497" w:rsidRPr="00AA5912" w:rsidRDefault="005D0497" w:rsidP="005D0497">
            <w:pPr>
              <w:pStyle w:val="afff1"/>
              <w:rPr>
                <w:rFonts w:ascii="Times New Roman" w:hAnsi="Times New Roman"/>
              </w:rPr>
            </w:pPr>
            <w:r w:rsidRPr="00AA5912">
              <w:rPr>
                <w:rFonts w:ascii="Times New Roman" w:hAnsi="Times New Roman"/>
              </w:rPr>
              <w:t>г. Казань, городок. Военный 33, д. 10</w:t>
            </w:r>
          </w:p>
        </w:tc>
        <w:tc>
          <w:tcPr>
            <w:tcW w:w="960" w:type="dxa"/>
            <w:shd w:val="clear" w:color="auto" w:fill="auto"/>
            <w:noWrap/>
            <w:vAlign w:val="bottom"/>
            <w:hideMark/>
          </w:tcPr>
          <w:p w14:paraId="557D1B7B" w14:textId="77777777" w:rsidR="005D0497" w:rsidRPr="00AA5912" w:rsidRDefault="005D0497" w:rsidP="005D0497">
            <w:pPr>
              <w:pStyle w:val="afff1"/>
              <w:rPr>
                <w:rFonts w:ascii="Times New Roman" w:hAnsi="Times New Roman"/>
              </w:rPr>
            </w:pPr>
            <w:r w:rsidRPr="00AA5912">
              <w:rPr>
                <w:rFonts w:ascii="Times New Roman" w:hAnsi="Times New Roman"/>
              </w:rPr>
              <w:t>49,15525</w:t>
            </w:r>
          </w:p>
        </w:tc>
        <w:tc>
          <w:tcPr>
            <w:tcW w:w="960" w:type="dxa"/>
            <w:shd w:val="clear" w:color="auto" w:fill="auto"/>
            <w:noWrap/>
            <w:vAlign w:val="bottom"/>
            <w:hideMark/>
          </w:tcPr>
          <w:p w14:paraId="3B94277C" w14:textId="77777777" w:rsidR="005D0497" w:rsidRPr="00AA5912" w:rsidRDefault="005D0497" w:rsidP="005D0497">
            <w:pPr>
              <w:pStyle w:val="afff1"/>
              <w:rPr>
                <w:rFonts w:ascii="Times New Roman" w:hAnsi="Times New Roman"/>
              </w:rPr>
            </w:pPr>
            <w:r w:rsidRPr="00AA5912">
              <w:rPr>
                <w:rFonts w:ascii="Times New Roman" w:hAnsi="Times New Roman"/>
              </w:rPr>
              <w:t>55,73646</w:t>
            </w:r>
          </w:p>
        </w:tc>
      </w:tr>
      <w:tr w:rsidR="005D0497" w:rsidRPr="00AA5912" w14:paraId="3948153B" w14:textId="77777777" w:rsidTr="005D0497">
        <w:trPr>
          <w:trHeight w:val="300"/>
          <w:jc w:val="center"/>
        </w:trPr>
        <w:tc>
          <w:tcPr>
            <w:tcW w:w="420" w:type="dxa"/>
            <w:shd w:val="clear" w:color="auto" w:fill="auto"/>
            <w:noWrap/>
            <w:vAlign w:val="bottom"/>
            <w:hideMark/>
          </w:tcPr>
          <w:p w14:paraId="5E090DCB" w14:textId="77777777" w:rsidR="005D0497" w:rsidRPr="00AA5912" w:rsidRDefault="005D0497" w:rsidP="005D0497">
            <w:pPr>
              <w:pStyle w:val="afff1"/>
              <w:rPr>
                <w:rFonts w:ascii="Times New Roman" w:hAnsi="Times New Roman"/>
              </w:rPr>
            </w:pPr>
            <w:r w:rsidRPr="00AA5912">
              <w:rPr>
                <w:rFonts w:ascii="Times New Roman" w:hAnsi="Times New Roman"/>
              </w:rPr>
              <w:t>89</w:t>
            </w:r>
          </w:p>
        </w:tc>
        <w:tc>
          <w:tcPr>
            <w:tcW w:w="4800" w:type="dxa"/>
            <w:shd w:val="clear" w:color="auto" w:fill="auto"/>
            <w:noWrap/>
            <w:vAlign w:val="bottom"/>
            <w:hideMark/>
          </w:tcPr>
          <w:p w14:paraId="1C631C69" w14:textId="77777777" w:rsidR="005D0497" w:rsidRPr="00AA5912" w:rsidRDefault="005D0497" w:rsidP="005D0497">
            <w:pPr>
              <w:pStyle w:val="afff1"/>
              <w:rPr>
                <w:rFonts w:ascii="Times New Roman" w:hAnsi="Times New Roman"/>
              </w:rPr>
            </w:pPr>
            <w:r w:rsidRPr="00AA5912">
              <w:rPr>
                <w:rFonts w:ascii="Times New Roman" w:hAnsi="Times New Roman"/>
              </w:rPr>
              <w:t>г. Казань, городок. Военный 33, д. 14</w:t>
            </w:r>
          </w:p>
        </w:tc>
        <w:tc>
          <w:tcPr>
            <w:tcW w:w="960" w:type="dxa"/>
            <w:shd w:val="clear" w:color="auto" w:fill="auto"/>
            <w:noWrap/>
            <w:vAlign w:val="bottom"/>
            <w:hideMark/>
          </w:tcPr>
          <w:p w14:paraId="21459EB2" w14:textId="77777777" w:rsidR="005D0497" w:rsidRPr="00AA5912" w:rsidRDefault="005D0497" w:rsidP="005D0497">
            <w:pPr>
              <w:pStyle w:val="afff1"/>
              <w:rPr>
                <w:rFonts w:ascii="Times New Roman" w:hAnsi="Times New Roman"/>
              </w:rPr>
            </w:pPr>
            <w:r w:rsidRPr="00AA5912">
              <w:rPr>
                <w:rFonts w:ascii="Times New Roman" w:hAnsi="Times New Roman"/>
              </w:rPr>
              <w:t>49,15437</w:t>
            </w:r>
          </w:p>
        </w:tc>
        <w:tc>
          <w:tcPr>
            <w:tcW w:w="960" w:type="dxa"/>
            <w:shd w:val="clear" w:color="auto" w:fill="auto"/>
            <w:noWrap/>
            <w:vAlign w:val="bottom"/>
            <w:hideMark/>
          </w:tcPr>
          <w:p w14:paraId="06E5CF23" w14:textId="77777777" w:rsidR="005D0497" w:rsidRPr="00AA5912" w:rsidRDefault="005D0497" w:rsidP="005D0497">
            <w:pPr>
              <w:pStyle w:val="afff1"/>
              <w:rPr>
                <w:rFonts w:ascii="Times New Roman" w:hAnsi="Times New Roman"/>
              </w:rPr>
            </w:pPr>
            <w:r w:rsidRPr="00AA5912">
              <w:rPr>
                <w:rFonts w:ascii="Times New Roman" w:hAnsi="Times New Roman"/>
              </w:rPr>
              <w:t>55,73659</w:t>
            </w:r>
          </w:p>
        </w:tc>
      </w:tr>
      <w:tr w:rsidR="005D0497" w:rsidRPr="00AA5912" w14:paraId="5BAEB44B" w14:textId="77777777" w:rsidTr="005D0497">
        <w:trPr>
          <w:trHeight w:val="300"/>
          <w:jc w:val="center"/>
        </w:trPr>
        <w:tc>
          <w:tcPr>
            <w:tcW w:w="420" w:type="dxa"/>
            <w:shd w:val="clear" w:color="auto" w:fill="auto"/>
            <w:noWrap/>
            <w:vAlign w:val="bottom"/>
            <w:hideMark/>
          </w:tcPr>
          <w:p w14:paraId="1D635605" w14:textId="77777777" w:rsidR="005D0497" w:rsidRPr="00AA5912" w:rsidRDefault="005D0497" w:rsidP="005D0497">
            <w:pPr>
              <w:pStyle w:val="afff1"/>
              <w:rPr>
                <w:rFonts w:ascii="Times New Roman" w:hAnsi="Times New Roman"/>
              </w:rPr>
            </w:pPr>
            <w:r w:rsidRPr="00AA5912">
              <w:rPr>
                <w:rFonts w:ascii="Times New Roman" w:hAnsi="Times New Roman"/>
              </w:rPr>
              <w:t>90</w:t>
            </w:r>
          </w:p>
        </w:tc>
        <w:tc>
          <w:tcPr>
            <w:tcW w:w="4800" w:type="dxa"/>
            <w:shd w:val="clear" w:color="auto" w:fill="auto"/>
            <w:noWrap/>
            <w:vAlign w:val="bottom"/>
            <w:hideMark/>
          </w:tcPr>
          <w:p w14:paraId="06E7D2A4" w14:textId="77777777" w:rsidR="005D0497" w:rsidRPr="00AA5912" w:rsidRDefault="005D0497" w:rsidP="005D0497">
            <w:pPr>
              <w:pStyle w:val="afff1"/>
              <w:rPr>
                <w:rFonts w:ascii="Times New Roman" w:hAnsi="Times New Roman"/>
              </w:rPr>
            </w:pPr>
            <w:r w:rsidRPr="00AA5912">
              <w:rPr>
                <w:rFonts w:ascii="Times New Roman" w:hAnsi="Times New Roman"/>
              </w:rPr>
              <w:t>г. Казань, городок. Военный 33, д. 12</w:t>
            </w:r>
          </w:p>
        </w:tc>
        <w:tc>
          <w:tcPr>
            <w:tcW w:w="960" w:type="dxa"/>
            <w:shd w:val="clear" w:color="auto" w:fill="auto"/>
            <w:noWrap/>
            <w:vAlign w:val="bottom"/>
            <w:hideMark/>
          </w:tcPr>
          <w:p w14:paraId="0688825F" w14:textId="77777777" w:rsidR="005D0497" w:rsidRPr="00AA5912" w:rsidRDefault="005D0497" w:rsidP="005D0497">
            <w:pPr>
              <w:pStyle w:val="afff1"/>
              <w:rPr>
                <w:rFonts w:ascii="Times New Roman" w:hAnsi="Times New Roman"/>
              </w:rPr>
            </w:pPr>
            <w:r w:rsidRPr="00AA5912">
              <w:rPr>
                <w:rFonts w:ascii="Times New Roman" w:hAnsi="Times New Roman"/>
              </w:rPr>
              <w:t>49,1551</w:t>
            </w:r>
          </w:p>
        </w:tc>
        <w:tc>
          <w:tcPr>
            <w:tcW w:w="960" w:type="dxa"/>
            <w:shd w:val="clear" w:color="auto" w:fill="auto"/>
            <w:noWrap/>
            <w:vAlign w:val="bottom"/>
            <w:hideMark/>
          </w:tcPr>
          <w:p w14:paraId="3DFE311B" w14:textId="77777777" w:rsidR="005D0497" w:rsidRPr="00AA5912" w:rsidRDefault="005D0497" w:rsidP="005D0497">
            <w:pPr>
              <w:pStyle w:val="afff1"/>
              <w:rPr>
                <w:rFonts w:ascii="Times New Roman" w:hAnsi="Times New Roman"/>
              </w:rPr>
            </w:pPr>
            <w:r w:rsidRPr="00AA5912">
              <w:rPr>
                <w:rFonts w:ascii="Times New Roman" w:hAnsi="Times New Roman"/>
              </w:rPr>
              <w:t>55,73722</w:t>
            </w:r>
          </w:p>
        </w:tc>
      </w:tr>
      <w:tr w:rsidR="005D0497" w:rsidRPr="00AA5912" w14:paraId="54E700B3" w14:textId="77777777" w:rsidTr="005D0497">
        <w:trPr>
          <w:trHeight w:val="300"/>
          <w:jc w:val="center"/>
        </w:trPr>
        <w:tc>
          <w:tcPr>
            <w:tcW w:w="420" w:type="dxa"/>
            <w:shd w:val="clear" w:color="auto" w:fill="auto"/>
            <w:noWrap/>
            <w:vAlign w:val="bottom"/>
            <w:hideMark/>
          </w:tcPr>
          <w:p w14:paraId="58479921" w14:textId="77777777" w:rsidR="005D0497" w:rsidRPr="00AA5912" w:rsidRDefault="005D0497" w:rsidP="005D0497">
            <w:pPr>
              <w:pStyle w:val="afff1"/>
              <w:rPr>
                <w:rFonts w:ascii="Times New Roman" w:hAnsi="Times New Roman"/>
              </w:rPr>
            </w:pPr>
            <w:r w:rsidRPr="00AA5912">
              <w:rPr>
                <w:rFonts w:ascii="Times New Roman" w:hAnsi="Times New Roman"/>
              </w:rPr>
              <w:t>91</w:t>
            </w:r>
          </w:p>
        </w:tc>
        <w:tc>
          <w:tcPr>
            <w:tcW w:w="4800" w:type="dxa"/>
            <w:shd w:val="clear" w:color="auto" w:fill="auto"/>
            <w:noWrap/>
            <w:vAlign w:val="bottom"/>
            <w:hideMark/>
          </w:tcPr>
          <w:p w14:paraId="4DCA78C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Авангардная, д. 52</w:t>
            </w:r>
          </w:p>
        </w:tc>
        <w:tc>
          <w:tcPr>
            <w:tcW w:w="960" w:type="dxa"/>
            <w:shd w:val="clear" w:color="auto" w:fill="auto"/>
            <w:noWrap/>
            <w:vAlign w:val="bottom"/>
            <w:hideMark/>
          </w:tcPr>
          <w:p w14:paraId="6B894D4D" w14:textId="77777777" w:rsidR="005D0497" w:rsidRPr="00AA5912" w:rsidRDefault="005D0497" w:rsidP="005D0497">
            <w:pPr>
              <w:pStyle w:val="afff1"/>
              <w:rPr>
                <w:rFonts w:ascii="Times New Roman" w:hAnsi="Times New Roman"/>
              </w:rPr>
            </w:pPr>
            <w:r w:rsidRPr="00AA5912">
              <w:rPr>
                <w:rFonts w:ascii="Times New Roman" w:hAnsi="Times New Roman"/>
              </w:rPr>
              <w:t>49,14304</w:t>
            </w:r>
          </w:p>
        </w:tc>
        <w:tc>
          <w:tcPr>
            <w:tcW w:w="960" w:type="dxa"/>
            <w:shd w:val="clear" w:color="auto" w:fill="auto"/>
            <w:noWrap/>
            <w:vAlign w:val="bottom"/>
            <w:hideMark/>
          </w:tcPr>
          <w:p w14:paraId="0D677458" w14:textId="77777777" w:rsidR="005D0497" w:rsidRPr="00AA5912" w:rsidRDefault="005D0497" w:rsidP="005D0497">
            <w:pPr>
              <w:pStyle w:val="afff1"/>
              <w:rPr>
                <w:rFonts w:ascii="Times New Roman" w:hAnsi="Times New Roman"/>
              </w:rPr>
            </w:pPr>
            <w:r w:rsidRPr="00AA5912">
              <w:rPr>
                <w:rFonts w:ascii="Times New Roman" w:hAnsi="Times New Roman"/>
              </w:rPr>
              <w:t>55,74712</w:t>
            </w:r>
          </w:p>
        </w:tc>
      </w:tr>
      <w:tr w:rsidR="005D0497" w:rsidRPr="00AA5912" w14:paraId="2E3E0BF7" w14:textId="77777777" w:rsidTr="005D0497">
        <w:trPr>
          <w:trHeight w:val="300"/>
          <w:jc w:val="center"/>
        </w:trPr>
        <w:tc>
          <w:tcPr>
            <w:tcW w:w="420" w:type="dxa"/>
            <w:shd w:val="clear" w:color="auto" w:fill="auto"/>
            <w:noWrap/>
            <w:vAlign w:val="bottom"/>
            <w:hideMark/>
          </w:tcPr>
          <w:p w14:paraId="3D12BDBA" w14:textId="77777777" w:rsidR="005D0497" w:rsidRPr="00AA5912" w:rsidRDefault="005D0497" w:rsidP="005D0497">
            <w:pPr>
              <w:pStyle w:val="afff1"/>
              <w:rPr>
                <w:rFonts w:ascii="Times New Roman" w:hAnsi="Times New Roman"/>
              </w:rPr>
            </w:pPr>
            <w:r w:rsidRPr="00AA5912">
              <w:rPr>
                <w:rFonts w:ascii="Times New Roman" w:hAnsi="Times New Roman"/>
              </w:rPr>
              <w:t>92</w:t>
            </w:r>
          </w:p>
        </w:tc>
        <w:tc>
          <w:tcPr>
            <w:tcW w:w="4800" w:type="dxa"/>
            <w:shd w:val="clear" w:color="auto" w:fill="auto"/>
            <w:noWrap/>
            <w:vAlign w:val="bottom"/>
            <w:hideMark/>
          </w:tcPr>
          <w:p w14:paraId="1305553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Аланлык (Алтан), д. 47</w:t>
            </w:r>
          </w:p>
        </w:tc>
        <w:tc>
          <w:tcPr>
            <w:tcW w:w="960" w:type="dxa"/>
            <w:shd w:val="clear" w:color="auto" w:fill="auto"/>
            <w:noWrap/>
            <w:vAlign w:val="bottom"/>
            <w:hideMark/>
          </w:tcPr>
          <w:p w14:paraId="4EA33E94" w14:textId="77777777" w:rsidR="005D0497" w:rsidRPr="00AA5912" w:rsidRDefault="005D0497" w:rsidP="005D0497">
            <w:pPr>
              <w:pStyle w:val="afff1"/>
              <w:rPr>
                <w:rFonts w:ascii="Times New Roman" w:hAnsi="Times New Roman"/>
              </w:rPr>
            </w:pPr>
            <w:r w:rsidRPr="00AA5912">
              <w:rPr>
                <w:rFonts w:ascii="Times New Roman" w:hAnsi="Times New Roman"/>
              </w:rPr>
              <w:t>49,24641</w:t>
            </w:r>
          </w:p>
        </w:tc>
        <w:tc>
          <w:tcPr>
            <w:tcW w:w="960" w:type="dxa"/>
            <w:shd w:val="clear" w:color="auto" w:fill="auto"/>
            <w:noWrap/>
            <w:vAlign w:val="bottom"/>
            <w:hideMark/>
          </w:tcPr>
          <w:p w14:paraId="67A4898E" w14:textId="77777777" w:rsidR="005D0497" w:rsidRPr="00AA5912" w:rsidRDefault="005D0497" w:rsidP="005D0497">
            <w:pPr>
              <w:pStyle w:val="afff1"/>
              <w:rPr>
                <w:rFonts w:ascii="Times New Roman" w:hAnsi="Times New Roman"/>
              </w:rPr>
            </w:pPr>
            <w:r w:rsidRPr="00AA5912">
              <w:rPr>
                <w:rFonts w:ascii="Times New Roman" w:hAnsi="Times New Roman"/>
              </w:rPr>
              <w:t>55,74716</w:t>
            </w:r>
          </w:p>
        </w:tc>
      </w:tr>
      <w:tr w:rsidR="005D0497" w:rsidRPr="00AA5912" w14:paraId="1D19440B" w14:textId="77777777" w:rsidTr="005D0497">
        <w:trPr>
          <w:trHeight w:val="300"/>
          <w:jc w:val="center"/>
        </w:trPr>
        <w:tc>
          <w:tcPr>
            <w:tcW w:w="420" w:type="dxa"/>
            <w:shd w:val="clear" w:color="auto" w:fill="auto"/>
            <w:noWrap/>
            <w:vAlign w:val="bottom"/>
            <w:hideMark/>
          </w:tcPr>
          <w:p w14:paraId="1D5DD47B" w14:textId="77777777" w:rsidR="005D0497" w:rsidRPr="00AA5912" w:rsidRDefault="005D0497" w:rsidP="005D0497">
            <w:pPr>
              <w:pStyle w:val="afff1"/>
              <w:rPr>
                <w:rFonts w:ascii="Times New Roman" w:hAnsi="Times New Roman"/>
              </w:rPr>
            </w:pPr>
            <w:r w:rsidRPr="00AA5912">
              <w:rPr>
                <w:rFonts w:ascii="Times New Roman" w:hAnsi="Times New Roman"/>
              </w:rPr>
              <w:t>93</w:t>
            </w:r>
          </w:p>
        </w:tc>
        <w:tc>
          <w:tcPr>
            <w:tcW w:w="4800" w:type="dxa"/>
            <w:shd w:val="clear" w:color="auto" w:fill="auto"/>
            <w:noWrap/>
            <w:vAlign w:val="bottom"/>
            <w:hideMark/>
          </w:tcPr>
          <w:p w14:paraId="33AD2CA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11</w:t>
            </w:r>
          </w:p>
        </w:tc>
        <w:tc>
          <w:tcPr>
            <w:tcW w:w="960" w:type="dxa"/>
            <w:shd w:val="clear" w:color="auto" w:fill="auto"/>
            <w:noWrap/>
            <w:vAlign w:val="bottom"/>
            <w:hideMark/>
          </w:tcPr>
          <w:p w14:paraId="1597D951" w14:textId="77777777" w:rsidR="005D0497" w:rsidRPr="00AA5912" w:rsidRDefault="005D0497" w:rsidP="005D0497">
            <w:pPr>
              <w:pStyle w:val="afff1"/>
              <w:rPr>
                <w:rFonts w:ascii="Times New Roman" w:hAnsi="Times New Roman"/>
              </w:rPr>
            </w:pPr>
            <w:r w:rsidRPr="00AA5912">
              <w:rPr>
                <w:rFonts w:ascii="Times New Roman" w:hAnsi="Times New Roman"/>
              </w:rPr>
              <w:t>49,14051</w:t>
            </w:r>
          </w:p>
        </w:tc>
        <w:tc>
          <w:tcPr>
            <w:tcW w:w="960" w:type="dxa"/>
            <w:shd w:val="clear" w:color="auto" w:fill="auto"/>
            <w:noWrap/>
            <w:vAlign w:val="bottom"/>
            <w:hideMark/>
          </w:tcPr>
          <w:p w14:paraId="7D78C48D" w14:textId="77777777" w:rsidR="005D0497" w:rsidRPr="00AA5912" w:rsidRDefault="005D0497" w:rsidP="005D0497">
            <w:pPr>
              <w:pStyle w:val="afff1"/>
              <w:rPr>
                <w:rFonts w:ascii="Times New Roman" w:hAnsi="Times New Roman"/>
              </w:rPr>
            </w:pPr>
            <w:r w:rsidRPr="00AA5912">
              <w:rPr>
                <w:rFonts w:ascii="Times New Roman" w:hAnsi="Times New Roman"/>
              </w:rPr>
              <w:t>55,74724</w:t>
            </w:r>
          </w:p>
        </w:tc>
      </w:tr>
      <w:tr w:rsidR="005D0497" w:rsidRPr="00AA5912" w14:paraId="6C231FC5" w14:textId="77777777" w:rsidTr="005D0497">
        <w:trPr>
          <w:trHeight w:val="300"/>
          <w:jc w:val="center"/>
        </w:trPr>
        <w:tc>
          <w:tcPr>
            <w:tcW w:w="420" w:type="dxa"/>
            <w:shd w:val="clear" w:color="auto" w:fill="auto"/>
            <w:noWrap/>
            <w:vAlign w:val="bottom"/>
            <w:hideMark/>
          </w:tcPr>
          <w:p w14:paraId="6D542658" w14:textId="77777777" w:rsidR="005D0497" w:rsidRPr="00AA5912" w:rsidRDefault="005D0497" w:rsidP="005D0497">
            <w:pPr>
              <w:pStyle w:val="afff1"/>
              <w:rPr>
                <w:rFonts w:ascii="Times New Roman" w:hAnsi="Times New Roman"/>
              </w:rPr>
            </w:pPr>
            <w:r w:rsidRPr="00AA5912">
              <w:rPr>
                <w:rFonts w:ascii="Times New Roman" w:hAnsi="Times New Roman"/>
              </w:rPr>
              <w:t>94</w:t>
            </w:r>
          </w:p>
        </w:tc>
        <w:tc>
          <w:tcPr>
            <w:tcW w:w="4800" w:type="dxa"/>
            <w:shd w:val="clear" w:color="auto" w:fill="auto"/>
            <w:noWrap/>
            <w:vAlign w:val="bottom"/>
            <w:hideMark/>
          </w:tcPr>
          <w:p w14:paraId="505001B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9</w:t>
            </w:r>
          </w:p>
        </w:tc>
        <w:tc>
          <w:tcPr>
            <w:tcW w:w="960" w:type="dxa"/>
            <w:shd w:val="clear" w:color="auto" w:fill="auto"/>
            <w:noWrap/>
            <w:vAlign w:val="bottom"/>
            <w:hideMark/>
          </w:tcPr>
          <w:p w14:paraId="285DC9BB" w14:textId="77777777" w:rsidR="005D0497" w:rsidRPr="00AA5912" w:rsidRDefault="005D0497" w:rsidP="005D0497">
            <w:pPr>
              <w:pStyle w:val="afff1"/>
              <w:rPr>
                <w:rFonts w:ascii="Times New Roman" w:hAnsi="Times New Roman"/>
              </w:rPr>
            </w:pPr>
            <w:r w:rsidRPr="00AA5912">
              <w:rPr>
                <w:rFonts w:ascii="Times New Roman" w:hAnsi="Times New Roman"/>
              </w:rPr>
              <w:t>49,14192</w:t>
            </w:r>
          </w:p>
        </w:tc>
        <w:tc>
          <w:tcPr>
            <w:tcW w:w="960" w:type="dxa"/>
            <w:shd w:val="clear" w:color="auto" w:fill="auto"/>
            <w:noWrap/>
            <w:vAlign w:val="bottom"/>
            <w:hideMark/>
          </w:tcPr>
          <w:p w14:paraId="3110CA06" w14:textId="77777777" w:rsidR="005D0497" w:rsidRPr="00AA5912" w:rsidRDefault="005D0497" w:rsidP="005D0497">
            <w:pPr>
              <w:pStyle w:val="afff1"/>
              <w:rPr>
                <w:rFonts w:ascii="Times New Roman" w:hAnsi="Times New Roman"/>
              </w:rPr>
            </w:pPr>
            <w:r w:rsidRPr="00AA5912">
              <w:rPr>
                <w:rFonts w:ascii="Times New Roman" w:hAnsi="Times New Roman"/>
              </w:rPr>
              <w:t>55,74728</w:t>
            </w:r>
          </w:p>
        </w:tc>
      </w:tr>
      <w:tr w:rsidR="005D0497" w:rsidRPr="00AA5912" w14:paraId="2F484871" w14:textId="77777777" w:rsidTr="005D0497">
        <w:trPr>
          <w:trHeight w:val="300"/>
          <w:jc w:val="center"/>
        </w:trPr>
        <w:tc>
          <w:tcPr>
            <w:tcW w:w="420" w:type="dxa"/>
            <w:shd w:val="clear" w:color="auto" w:fill="auto"/>
            <w:noWrap/>
            <w:vAlign w:val="bottom"/>
            <w:hideMark/>
          </w:tcPr>
          <w:p w14:paraId="1A86AF5F" w14:textId="77777777" w:rsidR="005D0497" w:rsidRPr="00AA5912" w:rsidRDefault="005D0497" w:rsidP="005D0497">
            <w:pPr>
              <w:pStyle w:val="afff1"/>
              <w:rPr>
                <w:rFonts w:ascii="Times New Roman" w:hAnsi="Times New Roman"/>
              </w:rPr>
            </w:pPr>
            <w:r w:rsidRPr="00AA5912">
              <w:rPr>
                <w:rFonts w:ascii="Times New Roman" w:hAnsi="Times New Roman"/>
              </w:rPr>
              <w:t>95</w:t>
            </w:r>
          </w:p>
        </w:tc>
        <w:tc>
          <w:tcPr>
            <w:tcW w:w="4800" w:type="dxa"/>
            <w:shd w:val="clear" w:color="auto" w:fill="auto"/>
            <w:noWrap/>
            <w:vAlign w:val="bottom"/>
            <w:hideMark/>
          </w:tcPr>
          <w:p w14:paraId="3C028B1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Актайская, д. 3</w:t>
            </w:r>
          </w:p>
        </w:tc>
        <w:tc>
          <w:tcPr>
            <w:tcW w:w="960" w:type="dxa"/>
            <w:shd w:val="clear" w:color="auto" w:fill="auto"/>
            <w:noWrap/>
            <w:vAlign w:val="bottom"/>
            <w:hideMark/>
          </w:tcPr>
          <w:p w14:paraId="489E679D" w14:textId="77777777" w:rsidR="005D0497" w:rsidRPr="00AA5912" w:rsidRDefault="005D0497" w:rsidP="005D0497">
            <w:pPr>
              <w:pStyle w:val="afff1"/>
              <w:rPr>
                <w:rFonts w:ascii="Times New Roman" w:hAnsi="Times New Roman"/>
              </w:rPr>
            </w:pPr>
            <w:r w:rsidRPr="00AA5912">
              <w:rPr>
                <w:rFonts w:ascii="Times New Roman" w:hAnsi="Times New Roman"/>
              </w:rPr>
              <w:t>49,1395</w:t>
            </w:r>
          </w:p>
        </w:tc>
        <w:tc>
          <w:tcPr>
            <w:tcW w:w="960" w:type="dxa"/>
            <w:shd w:val="clear" w:color="auto" w:fill="auto"/>
            <w:noWrap/>
            <w:vAlign w:val="bottom"/>
            <w:hideMark/>
          </w:tcPr>
          <w:p w14:paraId="7FF9DAB5" w14:textId="77777777" w:rsidR="005D0497" w:rsidRPr="00AA5912" w:rsidRDefault="005D0497" w:rsidP="005D0497">
            <w:pPr>
              <w:pStyle w:val="afff1"/>
              <w:rPr>
                <w:rFonts w:ascii="Times New Roman" w:hAnsi="Times New Roman"/>
              </w:rPr>
            </w:pPr>
            <w:r w:rsidRPr="00AA5912">
              <w:rPr>
                <w:rFonts w:ascii="Times New Roman" w:hAnsi="Times New Roman"/>
              </w:rPr>
              <w:t>55,74728</w:t>
            </w:r>
          </w:p>
        </w:tc>
      </w:tr>
      <w:tr w:rsidR="005D0497" w:rsidRPr="00AA5912" w14:paraId="41BD0800" w14:textId="77777777" w:rsidTr="005D0497">
        <w:trPr>
          <w:trHeight w:val="300"/>
          <w:jc w:val="center"/>
        </w:trPr>
        <w:tc>
          <w:tcPr>
            <w:tcW w:w="420" w:type="dxa"/>
            <w:shd w:val="clear" w:color="auto" w:fill="auto"/>
            <w:noWrap/>
            <w:vAlign w:val="bottom"/>
            <w:hideMark/>
          </w:tcPr>
          <w:p w14:paraId="030FE61B" w14:textId="77777777" w:rsidR="005D0497" w:rsidRPr="00AA5912" w:rsidRDefault="005D0497" w:rsidP="005D0497">
            <w:pPr>
              <w:pStyle w:val="afff1"/>
              <w:rPr>
                <w:rFonts w:ascii="Times New Roman" w:hAnsi="Times New Roman"/>
              </w:rPr>
            </w:pPr>
            <w:r w:rsidRPr="00AA5912">
              <w:rPr>
                <w:rFonts w:ascii="Times New Roman" w:hAnsi="Times New Roman"/>
              </w:rPr>
              <w:t>96</w:t>
            </w:r>
          </w:p>
        </w:tc>
        <w:tc>
          <w:tcPr>
            <w:tcW w:w="4800" w:type="dxa"/>
            <w:shd w:val="clear" w:color="auto" w:fill="auto"/>
            <w:noWrap/>
            <w:vAlign w:val="bottom"/>
            <w:hideMark/>
          </w:tcPr>
          <w:p w14:paraId="13FB3F2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Авангардная, д. 87</w:t>
            </w:r>
          </w:p>
        </w:tc>
        <w:tc>
          <w:tcPr>
            <w:tcW w:w="960" w:type="dxa"/>
            <w:shd w:val="clear" w:color="auto" w:fill="auto"/>
            <w:noWrap/>
            <w:vAlign w:val="bottom"/>
            <w:hideMark/>
          </w:tcPr>
          <w:p w14:paraId="28B173A3" w14:textId="77777777" w:rsidR="005D0497" w:rsidRPr="00AA5912" w:rsidRDefault="005D0497" w:rsidP="005D0497">
            <w:pPr>
              <w:pStyle w:val="afff1"/>
              <w:rPr>
                <w:rFonts w:ascii="Times New Roman" w:hAnsi="Times New Roman"/>
              </w:rPr>
            </w:pPr>
            <w:r w:rsidRPr="00AA5912">
              <w:rPr>
                <w:rFonts w:ascii="Times New Roman" w:hAnsi="Times New Roman"/>
              </w:rPr>
              <w:t>49,14294</w:t>
            </w:r>
          </w:p>
        </w:tc>
        <w:tc>
          <w:tcPr>
            <w:tcW w:w="960" w:type="dxa"/>
            <w:shd w:val="clear" w:color="auto" w:fill="auto"/>
            <w:noWrap/>
            <w:vAlign w:val="bottom"/>
            <w:hideMark/>
          </w:tcPr>
          <w:p w14:paraId="3AAE09DC" w14:textId="77777777" w:rsidR="005D0497" w:rsidRPr="00AA5912" w:rsidRDefault="005D0497" w:rsidP="005D0497">
            <w:pPr>
              <w:pStyle w:val="afff1"/>
              <w:rPr>
                <w:rFonts w:ascii="Times New Roman" w:hAnsi="Times New Roman"/>
              </w:rPr>
            </w:pPr>
            <w:r w:rsidRPr="00AA5912">
              <w:rPr>
                <w:rFonts w:ascii="Times New Roman" w:hAnsi="Times New Roman"/>
              </w:rPr>
              <w:t>55,74764</w:t>
            </w:r>
          </w:p>
        </w:tc>
      </w:tr>
      <w:tr w:rsidR="005D0497" w:rsidRPr="00AA5912" w14:paraId="5AFC9ED5" w14:textId="77777777" w:rsidTr="005D0497">
        <w:trPr>
          <w:trHeight w:val="300"/>
          <w:jc w:val="center"/>
        </w:trPr>
        <w:tc>
          <w:tcPr>
            <w:tcW w:w="420" w:type="dxa"/>
            <w:shd w:val="clear" w:color="auto" w:fill="auto"/>
            <w:noWrap/>
            <w:vAlign w:val="bottom"/>
            <w:hideMark/>
          </w:tcPr>
          <w:p w14:paraId="0BE8C1FE" w14:textId="77777777" w:rsidR="005D0497" w:rsidRPr="00AA5912" w:rsidRDefault="005D0497" w:rsidP="005D0497">
            <w:pPr>
              <w:pStyle w:val="afff1"/>
              <w:rPr>
                <w:rFonts w:ascii="Times New Roman" w:hAnsi="Times New Roman"/>
              </w:rPr>
            </w:pPr>
            <w:r w:rsidRPr="00AA5912">
              <w:rPr>
                <w:rFonts w:ascii="Times New Roman" w:hAnsi="Times New Roman"/>
              </w:rPr>
              <w:t>97</w:t>
            </w:r>
          </w:p>
        </w:tc>
        <w:tc>
          <w:tcPr>
            <w:tcW w:w="4800" w:type="dxa"/>
            <w:shd w:val="clear" w:color="auto" w:fill="auto"/>
            <w:noWrap/>
            <w:vAlign w:val="bottom"/>
            <w:hideMark/>
          </w:tcPr>
          <w:p w14:paraId="7B66E68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Авангардная, д. 50</w:t>
            </w:r>
          </w:p>
        </w:tc>
        <w:tc>
          <w:tcPr>
            <w:tcW w:w="960" w:type="dxa"/>
            <w:shd w:val="clear" w:color="auto" w:fill="auto"/>
            <w:noWrap/>
            <w:vAlign w:val="bottom"/>
            <w:hideMark/>
          </w:tcPr>
          <w:p w14:paraId="35A64D77" w14:textId="77777777" w:rsidR="005D0497" w:rsidRPr="00AA5912" w:rsidRDefault="005D0497" w:rsidP="005D0497">
            <w:pPr>
              <w:pStyle w:val="afff1"/>
              <w:rPr>
                <w:rFonts w:ascii="Times New Roman" w:hAnsi="Times New Roman"/>
              </w:rPr>
            </w:pPr>
            <w:r w:rsidRPr="00AA5912">
              <w:rPr>
                <w:rFonts w:ascii="Times New Roman" w:hAnsi="Times New Roman"/>
              </w:rPr>
              <w:t>49,14285</w:t>
            </w:r>
          </w:p>
        </w:tc>
        <w:tc>
          <w:tcPr>
            <w:tcW w:w="960" w:type="dxa"/>
            <w:shd w:val="clear" w:color="auto" w:fill="auto"/>
            <w:noWrap/>
            <w:vAlign w:val="bottom"/>
            <w:hideMark/>
          </w:tcPr>
          <w:p w14:paraId="47F69D48" w14:textId="77777777" w:rsidR="005D0497" w:rsidRPr="00AA5912" w:rsidRDefault="005D0497" w:rsidP="005D0497">
            <w:pPr>
              <w:pStyle w:val="afff1"/>
              <w:rPr>
                <w:rFonts w:ascii="Times New Roman" w:hAnsi="Times New Roman"/>
              </w:rPr>
            </w:pPr>
            <w:r w:rsidRPr="00AA5912">
              <w:rPr>
                <w:rFonts w:ascii="Times New Roman" w:hAnsi="Times New Roman"/>
              </w:rPr>
              <w:t>55,74764</w:t>
            </w:r>
          </w:p>
        </w:tc>
      </w:tr>
      <w:tr w:rsidR="005D0497" w:rsidRPr="00AA5912" w14:paraId="0928DBA3" w14:textId="77777777" w:rsidTr="005D0497">
        <w:trPr>
          <w:trHeight w:val="300"/>
          <w:jc w:val="center"/>
        </w:trPr>
        <w:tc>
          <w:tcPr>
            <w:tcW w:w="420" w:type="dxa"/>
            <w:shd w:val="clear" w:color="auto" w:fill="auto"/>
            <w:noWrap/>
            <w:vAlign w:val="bottom"/>
            <w:hideMark/>
          </w:tcPr>
          <w:p w14:paraId="28663CC1" w14:textId="77777777" w:rsidR="005D0497" w:rsidRPr="00AA5912" w:rsidRDefault="005D0497" w:rsidP="005D0497">
            <w:pPr>
              <w:pStyle w:val="afff1"/>
              <w:rPr>
                <w:rFonts w:ascii="Times New Roman" w:hAnsi="Times New Roman"/>
              </w:rPr>
            </w:pPr>
            <w:r w:rsidRPr="00AA5912">
              <w:rPr>
                <w:rFonts w:ascii="Times New Roman" w:hAnsi="Times New Roman"/>
              </w:rPr>
              <w:t>98</w:t>
            </w:r>
          </w:p>
        </w:tc>
        <w:tc>
          <w:tcPr>
            <w:tcW w:w="4800" w:type="dxa"/>
            <w:shd w:val="clear" w:color="auto" w:fill="auto"/>
            <w:noWrap/>
            <w:vAlign w:val="bottom"/>
            <w:hideMark/>
          </w:tcPr>
          <w:p w14:paraId="753576C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7</w:t>
            </w:r>
          </w:p>
        </w:tc>
        <w:tc>
          <w:tcPr>
            <w:tcW w:w="960" w:type="dxa"/>
            <w:shd w:val="clear" w:color="auto" w:fill="auto"/>
            <w:noWrap/>
            <w:vAlign w:val="bottom"/>
            <w:hideMark/>
          </w:tcPr>
          <w:p w14:paraId="1F199E43" w14:textId="77777777" w:rsidR="005D0497" w:rsidRPr="00AA5912" w:rsidRDefault="005D0497" w:rsidP="005D0497">
            <w:pPr>
              <w:pStyle w:val="afff1"/>
              <w:rPr>
                <w:rFonts w:ascii="Times New Roman" w:hAnsi="Times New Roman"/>
              </w:rPr>
            </w:pPr>
            <w:r w:rsidRPr="00AA5912">
              <w:rPr>
                <w:rFonts w:ascii="Times New Roman" w:hAnsi="Times New Roman"/>
              </w:rPr>
              <w:t>49,14113</w:t>
            </w:r>
          </w:p>
        </w:tc>
        <w:tc>
          <w:tcPr>
            <w:tcW w:w="960" w:type="dxa"/>
            <w:shd w:val="clear" w:color="auto" w:fill="auto"/>
            <w:noWrap/>
            <w:vAlign w:val="bottom"/>
            <w:hideMark/>
          </w:tcPr>
          <w:p w14:paraId="34D92338" w14:textId="77777777" w:rsidR="005D0497" w:rsidRPr="00AA5912" w:rsidRDefault="005D0497" w:rsidP="005D0497">
            <w:pPr>
              <w:pStyle w:val="afff1"/>
              <w:rPr>
                <w:rFonts w:ascii="Times New Roman" w:hAnsi="Times New Roman"/>
              </w:rPr>
            </w:pPr>
            <w:r w:rsidRPr="00AA5912">
              <w:rPr>
                <w:rFonts w:ascii="Times New Roman" w:hAnsi="Times New Roman"/>
              </w:rPr>
              <w:t>55,74767</w:t>
            </w:r>
          </w:p>
        </w:tc>
      </w:tr>
      <w:tr w:rsidR="005D0497" w:rsidRPr="00AA5912" w14:paraId="1110566C" w14:textId="77777777" w:rsidTr="005D0497">
        <w:trPr>
          <w:trHeight w:val="300"/>
          <w:jc w:val="center"/>
        </w:trPr>
        <w:tc>
          <w:tcPr>
            <w:tcW w:w="420" w:type="dxa"/>
            <w:shd w:val="clear" w:color="auto" w:fill="auto"/>
            <w:noWrap/>
            <w:vAlign w:val="bottom"/>
            <w:hideMark/>
          </w:tcPr>
          <w:p w14:paraId="7F7EA9D8" w14:textId="77777777" w:rsidR="005D0497" w:rsidRPr="00AA5912" w:rsidRDefault="005D0497" w:rsidP="005D0497">
            <w:pPr>
              <w:pStyle w:val="afff1"/>
              <w:rPr>
                <w:rFonts w:ascii="Times New Roman" w:hAnsi="Times New Roman"/>
              </w:rPr>
            </w:pPr>
            <w:r w:rsidRPr="00AA5912">
              <w:rPr>
                <w:rFonts w:ascii="Times New Roman" w:hAnsi="Times New Roman"/>
              </w:rPr>
              <w:t>99</w:t>
            </w:r>
          </w:p>
        </w:tc>
        <w:tc>
          <w:tcPr>
            <w:tcW w:w="4800" w:type="dxa"/>
            <w:shd w:val="clear" w:color="auto" w:fill="auto"/>
            <w:noWrap/>
            <w:vAlign w:val="bottom"/>
            <w:hideMark/>
          </w:tcPr>
          <w:p w14:paraId="3946B51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Актайская, д. 1</w:t>
            </w:r>
          </w:p>
        </w:tc>
        <w:tc>
          <w:tcPr>
            <w:tcW w:w="960" w:type="dxa"/>
            <w:shd w:val="clear" w:color="auto" w:fill="auto"/>
            <w:noWrap/>
            <w:vAlign w:val="bottom"/>
            <w:hideMark/>
          </w:tcPr>
          <w:p w14:paraId="689CE85F" w14:textId="77777777" w:rsidR="005D0497" w:rsidRPr="00AA5912" w:rsidRDefault="005D0497" w:rsidP="005D0497">
            <w:pPr>
              <w:pStyle w:val="afff1"/>
              <w:rPr>
                <w:rFonts w:ascii="Times New Roman" w:hAnsi="Times New Roman"/>
              </w:rPr>
            </w:pPr>
            <w:r w:rsidRPr="00AA5912">
              <w:rPr>
                <w:rFonts w:ascii="Times New Roman" w:hAnsi="Times New Roman"/>
              </w:rPr>
              <w:t>49,13955</w:t>
            </w:r>
          </w:p>
        </w:tc>
        <w:tc>
          <w:tcPr>
            <w:tcW w:w="960" w:type="dxa"/>
            <w:shd w:val="clear" w:color="auto" w:fill="auto"/>
            <w:noWrap/>
            <w:vAlign w:val="bottom"/>
            <w:hideMark/>
          </w:tcPr>
          <w:p w14:paraId="668B823D" w14:textId="77777777" w:rsidR="005D0497" w:rsidRPr="00AA5912" w:rsidRDefault="005D0497" w:rsidP="005D0497">
            <w:pPr>
              <w:pStyle w:val="afff1"/>
              <w:rPr>
                <w:rFonts w:ascii="Times New Roman" w:hAnsi="Times New Roman"/>
              </w:rPr>
            </w:pPr>
            <w:r w:rsidRPr="00AA5912">
              <w:rPr>
                <w:rFonts w:ascii="Times New Roman" w:hAnsi="Times New Roman"/>
              </w:rPr>
              <w:t>55,74779</w:t>
            </w:r>
          </w:p>
        </w:tc>
      </w:tr>
      <w:tr w:rsidR="005D0497" w:rsidRPr="00AA5912" w14:paraId="74ADE904" w14:textId="77777777" w:rsidTr="005D0497">
        <w:trPr>
          <w:trHeight w:val="300"/>
          <w:jc w:val="center"/>
        </w:trPr>
        <w:tc>
          <w:tcPr>
            <w:tcW w:w="420" w:type="dxa"/>
            <w:shd w:val="clear" w:color="auto" w:fill="auto"/>
            <w:noWrap/>
            <w:vAlign w:val="bottom"/>
            <w:hideMark/>
          </w:tcPr>
          <w:p w14:paraId="3AD0352B" w14:textId="77777777" w:rsidR="005D0497" w:rsidRPr="00AA5912" w:rsidRDefault="005D0497" w:rsidP="005D0497">
            <w:pPr>
              <w:pStyle w:val="afff1"/>
              <w:rPr>
                <w:rFonts w:ascii="Times New Roman" w:hAnsi="Times New Roman"/>
              </w:rPr>
            </w:pPr>
            <w:r w:rsidRPr="00AA5912">
              <w:rPr>
                <w:rFonts w:ascii="Times New Roman" w:hAnsi="Times New Roman"/>
              </w:rPr>
              <w:t>100</w:t>
            </w:r>
          </w:p>
        </w:tc>
        <w:tc>
          <w:tcPr>
            <w:tcW w:w="4800" w:type="dxa"/>
            <w:shd w:val="clear" w:color="auto" w:fill="auto"/>
            <w:noWrap/>
            <w:vAlign w:val="bottom"/>
            <w:hideMark/>
          </w:tcPr>
          <w:p w14:paraId="6094747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5</w:t>
            </w:r>
          </w:p>
        </w:tc>
        <w:tc>
          <w:tcPr>
            <w:tcW w:w="960" w:type="dxa"/>
            <w:shd w:val="clear" w:color="auto" w:fill="auto"/>
            <w:noWrap/>
            <w:vAlign w:val="bottom"/>
            <w:hideMark/>
          </w:tcPr>
          <w:p w14:paraId="3A4585ED" w14:textId="77777777" w:rsidR="005D0497" w:rsidRPr="00AA5912" w:rsidRDefault="005D0497" w:rsidP="005D0497">
            <w:pPr>
              <w:pStyle w:val="afff1"/>
              <w:rPr>
                <w:rFonts w:ascii="Times New Roman" w:hAnsi="Times New Roman"/>
              </w:rPr>
            </w:pPr>
            <w:r w:rsidRPr="00AA5912">
              <w:rPr>
                <w:rFonts w:ascii="Times New Roman" w:hAnsi="Times New Roman"/>
              </w:rPr>
              <w:t>49,14106</w:t>
            </w:r>
          </w:p>
        </w:tc>
        <w:tc>
          <w:tcPr>
            <w:tcW w:w="960" w:type="dxa"/>
            <w:shd w:val="clear" w:color="auto" w:fill="auto"/>
            <w:noWrap/>
            <w:vAlign w:val="bottom"/>
            <w:hideMark/>
          </w:tcPr>
          <w:p w14:paraId="182F9683" w14:textId="77777777" w:rsidR="005D0497" w:rsidRPr="00AA5912" w:rsidRDefault="005D0497" w:rsidP="005D0497">
            <w:pPr>
              <w:pStyle w:val="afff1"/>
              <w:rPr>
                <w:rFonts w:ascii="Times New Roman" w:hAnsi="Times New Roman"/>
              </w:rPr>
            </w:pPr>
            <w:r w:rsidRPr="00AA5912">
              <w:rPr>
                <w:rFonts w:ascii="Times New Roman" w:hAnsi="Times New Roman"/>
              </w:rPr>
              <w:t>55,7479</w:t>
            </w:r>
          </w:p>
        </w:tc>
      </w:tr>
      <w:tr w:rsidR="005D0497" w:rsidRPr="00AA5912" w14:paraId="302DBB9C" w14:textId="77777777" w:rsidTr="005D0497">
        <w:trPr>
          <w:trHeight w:val="300"/>
          <w:jc w:val="center"/>
        </w:trPr>
        <w:tc>
          <w:tcPr>
            <w:tcW w:w="420" w:type="dxa"/>
            <w:shd w:val="clear" w:color="auto" w:fill="auto"/>
            <w:noWrap/>
            <w:vAlign w:val="bottom"/>
            <w:hideMark/>
          </w:tcPr>
          <w:p w14:paraId="4ED13EF4" w14:textId="77777777" w:rsidR="005D0497" w:rsidRPr="00AA5912" w:rsidRDefault="005D0497" w:rsidP="005D0497">
            <w:pPr>
              <w:pStyle w:val="afff1"/>
              <w:rPr>
                <w:rFonts w:ascii="Times New Roman" w:hAnsi="Times New Roman"/>
              </w:rPr>
            </w:pPr>
            <w:r w:rsidRPr="00AA5912">
              <w:rPr>
                <w:rFonts w:ascii="Times New Roman" w:hAnsi="Times New Roman"/>
              </w:rPr>
              <w:t>101</w:t>
            </w:r>
          </w:p>
        </w:tc>
        <w:tc>
          <w:tcPr>
            <w:tcW w:w="4800" w:type="dxa"/>
            <w:shd w:val="clear" w:color="auto" w:fill="auto"/>
            <w:noWrap/>
            <w:vAlign w:val="bottom"/>
            <w:hideMark/>
          </w:tcPr>
          <w:p w14:paraId="4C69044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Авангардная, д. 85</w:t>
            </w:r>
          </w:p>
        </w:tc>
        <w:tc>
          <w:tcPr>
            <w:tcW w:w="960" w:type="dxa"/>
            <w:shd w:val="clear" w:color="auto" w:fill="auto"/>
            <w:noWrap/>
            <w:vAlign w:val="bottom"/>
            <w:hideMark/>
          </w:tcPr>
          <w:p w14:paraId="73D54E36" w14:textId="77777777" w:rsidR="005D0497" w:rsidRPr="00AA5912" w:rsidRDefault="005D0497" w:rsidP="005D0497">
            <w:pPr>
              <w:pStyle w:val="afff1"/>
              <w:rPr>
                <w:rFonts w:ascii="Times New Roman" w:hAnsi="Times New Roman"/>
              </w:rPr>
            </w:pPr>
            <w:r w:rsidRPr="00AA5912">
              <w:rPr>
                <w:rFonts w:ascii="Times New Roman" w:hAnsi="Times New Roman"/>
              </w:rPr>
              <w:t>49,14276</w:t>
            </w:r>
          </w:p>
        </w:tc>
        <w:tc>
          <w:tcPr>
            <w:tcW w:w="960" w:type="dxa"/>
            <w:shd w:val="clear" w:color="auto" w:fill="auto"/>
            <w:noWrap/>
            <w:vAlign w:val="bottom"/>
            <w:hideMark/>
          </w:tcPr>
          <w:p w14:paraId="59265F95" w14:textId="77777777" w:rsidR="005D0497" w:rsidRPr="00AA5912" w:rsidRDefault="005D0497" w:rsidP="005D0497">
            <w:pPr>
              <w:pStyle w:val="afff1"/>
              <w:rPr>
                <w:rFonts w:ascii="Times New Roman" w:hAnsi="Times New Roman"/>
              </w:rPr>
            </w:pPr>
            <w:r w:rsidRPr="00AA5912">
              <w:rPr>
                <w:rFonts w:ascii="Times New Roman" w:hAnsi="Times New Roman"/>
              </w:rPr>
              <w:t>55,74812</w:t>
            </w:r>
          </w:p>
        </w:tc>
      </w:tr>
      <w:tr w:rsidR="005D0497" w:rsidRPr="00AA5912" w14:paraId="6EEDC70D" w14:textId="77777777" w:rsidTr="005D0497">
        <w:trPr>
          <w:trHeight w:val="300"/>
          <w:jc w:val="center"/>
        </w:trPr>
        <w:tc>
          <w:tcPr>
            <w:tcW w:w="420" w:type="dxa"/>
            <w:shd w:val="clear" w:color="auto" w:fill="auto"/>
            <w:noWrap/>
            <w:vAlign w:val="bottom"/>
            <w:hideMark/>
          </w:tcPr>
          <w:p w14:paraId="65831966" w14:textId="77777777" w:rsidR="005D0497" w:rsidRPr="00AA5912" w:rsidRDefault="005D0497" w:rsidP="005D0497">
            <w:pPr>
              <w:pStyle w:val="afff1"/>
              <w:rPr>
                <w:rFonts w:ascii="Times New Roman" w:hAnsi="Times New Roman"/>
              </w:rPr>
            </w:pPr>
            <w:r w:rsidRPr="00AA5912">
              <w:rPr>
                <w:rFonts w:ascii="Times New Roman" w:hAnsi="Times New Roman"/>
              </w:rPr>
              <w:t>102</w:t>
            </w:r>
          </w:p>
        </w:tc>
        <w:tc>
          <w:tcPr>
            <w:tcW w:w="4800" w:type="dxa"/>
            <w:shd w:val="clear" w:color="auto" w:fill="auto"/>
            <w:noWrap/>
            <w:vAlign w:val="bottom"/>
            <w:hideMark/>
          </w:tcPr>
          <w:p w14:paraId="7172541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13</w:t>
            </w:r>
          </w:p>
        </w:tc>
        <w:tc>
          <w:tcPr>
            <w:tcW w:w="960" w:type="dxa"/>
            <w:shd w:val="clear" w:color="auto" w:fill="auto"/>
            <w:noWrap/>
            <w:vAlign w:val="bottom"/>
            <w:hideMark/>
          </w:tcPr>
          <w:p w14:paraId="4A0FED3D" w14:textId="77777777" w:rsidR="005D0497" w:rsidRPr="00AA5912" w:rsidRDefault="005D0497" w:rsidP="005D0497">
            <w:pPr>
              <w:pStyle w:val="afff1"/>
              <w:rPr>
                <w:rFonts w:ascii="Times New Roman" w:hAnsi="Times New Roman"/>
              </w:rPr>
            </w:pPr>
            <w:r w:rsidRPr="00AA5912">
              <w:rPr>
                <w:rFonts w:ascii="Times New Roman" w:hAnsi="Times New Roman"/>
              </w:rPr>
              <w:t>49,14018</w:t>
            </w:r>
          </w:p>
        </w:tc>
        <w:tc>
          <w:tcPr>
            <w:tcW w:w="960" w:type="dxa"/>
            <w:shd w:val="clear" w:color="auto" w:fill="auto"/>
            <w:noWrap/>
            <w:vAlign w:val="bottom"/>
            <w:hideMark/>
          </w:tcPr>
          <w:p w14:paraId="600D07B6" w14:textId="77777777" w:rsidR="005D0497" w:rsidRPr="00AA5912" w:rsidRDefault="005D0497" w:rsidP="005D0497">
            <w:pPr>
              <w:pStyle w:val="afff1"/>
              <w:rPr>
                <w:rFonts w:ascii="Times New Roman" w:hAnsi="Times New Roman"/>
              </w:rPr>
            </w:pPr>
            <w:r w:rsidRPr="00AA5912">
              <w:rPr>
                <w:rFonts w:ascii="Times New Roman" w:hAnsi="Times New Roman"/>
              </w:rPr>
              <w:t>55,74826</w:t>
            </w:r>
          </w:p>
        </w:tc>
      </w:tr>
      <w:tr w:rsidR="005D0497" w:rsidRPr="00AA5912" w14:paraId="118D77F1" w14:textId="77777777" w:rsidTr="005D0497">
        <w:trPr>
          <w:trHeight w:val="300"/>
          <w:jc w:val="center"/>
        </w:trPr>
        <w:tc>
          <w:tcPr>
            <w:tcW w:w="420" w:type="dxa"/>
            <w:shd w:val="clear" w:color="auto" w:fill="auto"/>
            <w:noWrap/>
            <w:vAlign w:val="bottom"/>
            <w:hideMark/>
          </w:tcPr>
          <w:p w14:paraId="32FA3A2E" w14:textId="77777777" w:rsidR="005D0497" w:rsidRPr="00AA5912" w:rsidRDefault="005D0497" w:rsidP="005D0497">
            <w:pPr>
              <w:pStyle w:val="afff1"/>
              <w:rPr>
                <w:rFonts w:ascii="Times New Roman" w:hAnsi="Times New Roman"/>
              </w:rPr>
            </w:pPr>
            <w:r w:rsidRPr="00AA5912">
              <w:rPr>
                <w:rFonts w:ascii="Times New Roman" w:hAnsi="Times New Roman"/>
              </w:rPr>
              <w:t>103</w:t>
            </w:r>
          </w:p>
        </w:tc>
        <w:tc>
          <w:tcPr>
            <w:tcW w:w="4800" w:type="dxa"/>
            <w:shd w:val="clear" w:color="auto" w:fill="auto"/>
            <w:noWrap/>
            <w:vAlign w:val="bottom"/>
            <w:hideMark/>
          </w:tcPr>
          <w:p w14:paraId="4496C55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1/48</w:t>
            </w:r>
          </w:p>
        </w:tc>
        <w:tc>
          <w:tcPr>
            <w:tcW w:w="960" w:type="dxa"/>
            <w:shd w:val="clear" w:color="auto" w:fill="auto"/>
            <w:noWrap/>
            <w:vAlign w:val="bottom"/>
            <w:hideMark/>
          </w:tcPr>
          <w:p w14:paraId="671C564B" w14:textId="77777777" w:rsidR="005D0497" w:rsidRPr="00AA5912" w:rsidRDefault="005D0497" w:rsidP="005D0497">
            <w:pPr>
              <w:pStyle w:val="afff1"/>
              <w:rPr>
                <w:rFonts w:ascii="Times New Roman" w:hAnsi="Times New Roman"/>
              </w:rPr>
            </w:pPr>
            <w:r w:rsidRPr="00AA5912">
              <w:rPr>
                <w:rFonts w:ascii="Times New Roman" w:hAnsi="Times New Roman"/>
              </w:rPr>
              <w:t>49,14249</w:t>
            </w:r>
          </w:p>
        </w:tc>
        <w:tc>
          <w:tcPr>
            <w:tcW w:w="960" w:type="dxa"/>
            <w:shd w:val="clear" w:color="auto" w:fill="auto"/>
            <w:noWrap/>
            <w:vAlign w:val="bottom"/>
            <w:hideMark/>
          </w:tcPr>
          <w:p w14:paraId="452758FB" w14:textId="77777777" w:rsidR="005D0497" w:rsidRPr="00AA5912" w:rsidRDefault="005D0497" w:rsidP="005D0497">
            <w:pPr>
              <w:pStyle w:val="afff1"/>
              <w:rPr>
                <w:rFonts w:ascii="Times New Roman" w:hAnsi="Times New Roman"/>
              </w:rPr>
            </w:pPr>
            <w:r w:rsidRPr="00AA5912">
              <w:rPr>
                <w:rFonts w:ascii="Times New Roman" w:hAnsi="Times New Roman"/>
              </w:rPr>
              <w:t>55,74834</w:t>
            </w:r>
          </w:p>
        </w:tc>
      </w:tr>
      <w:tr w:rsidR="005D0497" w:rsidRPr="00AA5912" w14:paraId="1E713F94" w14:textId="77777777" w:rsidTr="005D0497">
        <w:trPr>
          <w:trHeight w:val="300"/>
          <w:jc w:val="center"/>
        </w:trPr>
        <w:tc>
          <w:tcPr>
            <w:tcW w:w="420" w:type="dxa"/>
            <w:shd w:val="clear" w:color="auto" w:fill="auto"/>
            <w:noWrap/>
            <w:vAlign w:val="bottom"/>
            <w:hideMark/>
          </w:tcPr>
          <w:p w14:paraId="7B3F1B75" w14:textId="77777777" w:rsidR="005D0497" w:rsidRPr="00AA5912" w:rsidRDefault="005D0497" w:rsidP="005D0497">
            <w:pPr>
              <w:pStyle w:val="afff1"/>
              <w:rPr>
                <w:rFonts w:ascii="Times New Roman" w:hAnsi="Times New Roman"/>
              </w:rPr>
            </w:pPr>
            <w:r w:rsidRPr="00AA5912">
              <w:rPr>
                <w:rFonts w:ascii="Times New Roman" w:hAnsi="Times New Roman"/>
              </w:rPr>
              <w:t>104</w:t>
            </w:r>
          </w:p>
        </w:tc>
        <w:tc>
          <w:tcPr>
            <w:tcW w:w="4800" w:type="dxa"/>
            <w:shd w:val="clear" w:color="auto" w:fill="auto"/>
            <w:noWrap/>
            <w:vAlign w:val="bottom"/>
            <w:hideMark/>
          </w:tcPr>
          <w:p w14:paraId="3F0D5F9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10</w:t>
            </w:r>
          </w:p>
        </w:tc>
        <w:tc>
          <w:tcPr>
            <w:tcW w:w="960" w:type="dxa"/>
            <w:shd w:val="clear" w:color="auto" w:fill="auto"/>
            <w:noWrap/>
            <w:vAlign w:val="bottom"/>
            <w:hideMark/>
          </w:tcPr>
          <w:p w14:paraId="7F185ED8" w14:textId="77777777" w:rsidR="005D0497" w:rsidRPr="00AA5912" w:rsidRDefault="005D0497" w:rsidP="005D0497">
            <w:pPr>
              <w:pStyle w:val="afff1"/>
              <w:rPr>
                <w:rFonts w:ascii="Times New Roman" w:hAnsi="Times New Roman"/>
              </w:rPr>
            </w:pPr>
            <w:r w:rsidRPr="00AA5912">
              <w:rPr>
                <w:rFonts w:ascii="Times New Roman" w:hAnsi="Times New Roman"/>
              </w:rPr>
              <w:t>49,14173</w:t>
            </w:r>
          </w:p>
        </w:tc>
        <w:tc>
          <w:tcPr>
            <w:tcW w:w="960" w:type="dxa"/>
            <w:shd w:val="clear" w:color="auto" w:fill="auto"/>
            <w:noWrap/>
            <w:vAlign w:val="bottom"/>
            <w:hideMark/>
          </w:tcPr>
          <w:p w14:paraId="64FB7981" w14:textId="77777777" w:rsidR="005D0497" w:rsidRPr="00AA5912" w:rsidRDefault="005D0497" w:rsidP="005D0497">
            <w:pPr>
              <w:pStyle w:val="afff1"/>
              <w:rPr>
                <w:rFonts w:ascii="Times New Roman" w:hAnsi="Times New Roman"/>
              </w:rPr>
            </w:pPr>
            <w:r w:rsidRPr="00AA5912">
              <w:rPr>
                <w:rFonts w:ascii="Times New Roman" w:hAnsi="Times New Roman"/>
              </w:rPr>
              <w:t>55,74835</w:t>
            </w:r>
          </w:p>
        </w:tc>
      </w:tr>
      <w:tr w:rsidR="005D0497" w:rsidRPr="00AA5912" w14:paraId="3D89D5BB" w14:textId="77777777" w:rsidTr="005D0497">
        <w:trPr>
          <w:trHeight w:val="300"/>
          <w:jc w:val="center"/>
        </w:trPr>
        <w:tc>
          <w:tcPr>
            <w:tcW w:w="420" w:type="dxa"/>
            <w:shd w:val="clear" w:color="auto" w:fill="auto"/>
            <w:noWrap/>
            <w:vAlign w:val="bottom"/>
            <w:hideMark/>
          </w:tcPr>
          <w:p w14:paraId="79A0D1F3" w14:textId="77777777" w:rsidR="005D0497" w:rsidRPr="00AA5912" w:rsidRDefault="005D0497" w:rsidP="005D0497">
            <w:pPr>
              <w:pStyle w:val="afff1"/>
              <w:rPr>
                <w:rFonts w:ascii="Times New Roman" w:hAnsi="Times New Roman"/>
              </w:rPr>
            </w:pPr>
            <w:r w:rsidRPr="00AA5912">
              <w:rPr>
                <w:rFonts w:ascii="Times New Roman" w:hAnsi="Times New Roman"/>
              </w:rPr>
              <w:t>105</w:t>
            </w:r>
          </w:p>
        </w:tc>
        <w:tc>
          <w:tcPr>
            <w:tcW w:w="4800" w:type="dxa"/>
            <w:shd w:val="clear" w:color="auto" w:fill="auto"/>
            <w:noWrap/>
            <w:vAlign w:val="bottom"/>
            <w:hideMark/>
          </w:tcPr>
          <w:p w14:paraId="29A3588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8</w:t>
            </w:r>
          </w:p>
        </w:tc>
        <w:tc>
          <w:tcPr>
            <w:tcW w:w="960" w:type="dxa"/>
            <w:shd w:val="clear" w:color="auto" w:fill="auto"/>
            <w:noWrap/>
            <w:vAlign w:val="bottom"/>
            <w:hideMark/>
          </w:tcPr>
          <w:p w14:paraId="7A88199E" w14:textId="77777777" w:rsidR="005D0497" w:rsidRPr="00AA5912" w:rsidRDefault="005D0497" w:rsidP="005D0497">
            <w:pPr>
              <w:pStyle w:val="afff1"/>
              <w:rPr>
                <w:rFonts w:ascii="Times New Roman" w:hAnsi="Times New Roman"/>
              </w:rPr>
            </w:pPr>
            <w:r w:rsidRPr="00AA5912">
              <w:rPr>
                <w:rFonts w:ascii="Times New Roman" w:hAnsi="Times New Roman"/>
              </w:rPr>
              <w:t>49,14064</w:t>
            </w:r>
          </w:p>
        </w:tc>
        <w:tc>
          <w:tcPr>
            <w:tcW w:w="960" w:type="dxa"/>
            <w:shd w:val="clear" w:color="auto" w:fill="auto"/>
            <w:noWrap/>
            <w:vAlign w:val="bottom"/>
            <w:hideMark/>
          </w:tcPr>
          <w:p w14:paraId="524BB5CA" w14:textId="77777777" w:rsidR="005D0497" w:rsidRPr="00AA5912" w:rsidRDefault="005D0497" w:rsidP="005D0497">
            <w:pPr>
              <w:pStyle w:val="afff1"/>
              <w:rPr>
                <w:rFonts w:ascii="Times New Roman" w:hAnsi="Times New Roman"/>
              </w:rPr>
            </w:pPr>
            <w:r w:rsidRPr="00AA5912">
              <w:rPr>
                <w:rFonts w:ascii="Times New Roman" w:hAnsi="Times New Roman"/>
              </w:rPr>
              <w:t>55,74871</w:t>
            </w:r>
          </w:p>
        </w:tc>
      </w:tr>
      <w:tr w:rsidR="005D0497" w:rsidRPr="00AA5912" w14:paraId="4CC238C3" w14:textId="77777777" w:rsidTr="005D0497">
        <w:trPr>
          <w:trHeight w:val="300"/>
          <w:jc w:val="center"/>
        </w:trPr>
        <w:tc>
          <w:tcPr>
            <w:tcW w:w="420" w:type="dxa"/>
            <w:shd w:val="clear" w:color="auto" w:fill="auto"/>
            <w:noWrap/>
            <w:vAlign w:val="bottom"/>
            <w:hideMark/>
          </w:tcPr>
          <w:p w14:paraId="6BD94E7B" w14:textId="77777777" w:rsidR="005D0497" w:rsidRPr="00AA5912" w:rsidRDefault="005D0497" w:rsidP="005D0497">
            <w:pPr>
              <w:pStyle w:val="afff1"/>
              <w:rPr>
                <w:rFonts w:ascii="Times New Roman" w:hAnsi="Times New Roman"/>
              </w:rPr>
            </w:pPr>
            <w:r w:rsidRPr="00AA5912">
              <w:rPr>
                <w:rFonts w:ascii="Times New Roman" w:hAnsi="Times New Roman"/>
              </w:rPr>
              <w:t>106</w:t>
            </w:r>
          </w:p>
        </w:tc>
        <w:tc>
          <w:tcPr>
            <w:tcW w:w="4800" w:type="dxa"/>
            <w:shd w:val="clear" w:color="auto" w:fill="auto"/>
            <w:noWrap/>
            <w:vAlign w:val="bottom"/>
            <w:hideMark/>
          </w:tcPr>
          <w:p w14:paraId="0AA4C5F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Модельная, д. 6</w:t>
            </w:r>
          </w:p>
        </w:tc>
        <w:tc>
          <w:tcPr>
            <w:tcW w:w="960" w:type="dxa"/>
            <w:shd w:val="clear" w:color="auto" w:fill="auto"/>
            <w:noWrap/>
            <w:vAlign w:val="bottom"/>
            <w:hideMark/>
          </w:tcPr>
          <w:p w14:paraId="6E4A4866" w14:textId="77777777" w:rsidR="005D0497" w:rsidRPr="00AA5912" w:rsidRDefault="005D0497" w:rsidP="005D0497">
            <w:pPr>
              <w:pStyle w:val="afff1"/>
              <w:rPr>
                <w:rFonts w:ascii="Times New Roman" w:hAnsi="Times New Roman"/>
              </w:rPr>
            </w:pPr>
            <w:r w:rsidRPr="00AA5912">
              <w:rPr>
                <w:rFonts w:ascii="Times New Roman" w:hAnsi="Times New Roman"/>
              </w:rPr>
              <w:t>49,13998</w:t>
            </w:r>
          </w:p>
        </w:tc>
        <w:tc>
          <w:tcPr>
            <w:tcW w:w="960" w:type="dxa"/>
            <w:shd w:val="clear" w:color="auto" w:fill="auto"/>
            <w:noWrap/>
            <w:vAlign w:val="bottom"/>
            <w:hideMark/>
          </w:tcPr>
          <w:p w14:paraId="32C86472" w14:textId="77777777" w:rsidR="005D0497" w:rsidRPr="00AA5912" w:rsidRDefault="005D0497" w:rsidP="005D0497">
            <w:pPr>
              <w:pStyle w:val="afff1"/>
              <w:rPr>
                <w:rFonts w:ascii="Times New Roman" w:hAnsi="Times New Roman"/>
              </w:rPr>
            </w:pPr>
            <w:r w:rsidRPr="00AA5912">
              <w:rPr>
                <w:rFonts w:ascii="Times New Roman" w:hAnsi="Times New Roman"/>
              </w:rPr>
              <w:t>55,74877</w:t>
            </w:r>
          </w:p>
        </w:tc>
      </w:tr>
      <w:tr w:rsidR="005D0497" w:rsidRPr="00AA5912" w14:paraId="35D95D48" w14:textId="77777777" w:rsidTr="005D0497">
        <w:trPr>
          <w:trHeight w:val="300"/>
          <w:jc w:val="center"/>
        </w:trPr>
        <w:tc>
          <w:tcPr>
            <w:tcW w:w="420" w:type="dxa"/>
            <w:shd w:val="clear" w:color="auto" w:fill="auto"/>
            <w:noWrap/>
            <w:vAlign w:val="bottom"/>
            <w:hideMark/>
          </w:tcPr>
          <w:p w14:paraId="52087864" w14:textId="77777777" w:rsidR="005D0497" w:rsidRPr="00AA5912" w:rsidRDefault="005D0497" w:rsidP="005D0497">
            <w:pPr>
              <w:pStyle w:val="afff1"/>
              <w:rPr>
                <w:rFonts w:ascii="Times New Roman" w:hAnsi="Times New Roman"/>
              </w:rPr>
            </w:pPr>
            <w:r w:rsidRPr="00AA5912">
              <w:rPr>
                <w:rFonts w:ascii="Times New Roman" w:hAnsi="Times New Roman"/>
              </w:rPr>
              <w:t>107</w:t>
            </w:r>
          </w:p>
        </w:tc>
        <w:tc>
          <w:tcPr>
            <w:tcW w:w="4800" w:type="dxa"/>
            <w:shd w:val="clear" w:color="auto" w:fill="auto"/>
            <w:noWrap/>
            <w:vAlign w:val="bottom"/>
            <w:hideMark/>
          </w:tcPr>
          <w:p w14:paraId="29FF6F38" w14:textId="77777777" w:rsidR="005D0497" w:rsidRPr="00AA5912" w:rsidRDefault="005D0497" w:rsidP="005D0497">
            <w:pPr>
              <w:pStyle w:val="afff1"/>
              <w:rPr>
                <w:rFonts w:ascii="Times New Roman" w:hAnsi="Times New Roman"/>
              </w:rPr>
            </w:pPr>
            <w:r w:rsidRPr="00AA5912">
              <w:rPr>
                <w:rFonts w:ascii="Times New Roman" w:hAnsi="Times New Roman"/>
              </w:rPr>
              <w:t>г. Казань, городок. Военный 33, д. 191</w:t>
            </w:r>
          </w:p>
        </w:tc>
        <w:tc>
          <w:tcPr>
            <w:tcW w:w="960" w:type="dxa"/>
            <w:shd w:val="clear" w:color="auto" w:fill="auto"/>
            <w:noWrap/>
            <w:vAlign w:val="bottom"/>
            <w:hideMark/>
          </w:tcPr>
          <w:p w14:paraId="475A777B" w14:textId="77777777" w:rsidR="005D0497" w:rsidRPr="00AA5912" w:rsidRDefault="005D0497" w:rsidP="005D0497">
            <w:pPr>
              <w:pStyle w:val="afff1"/>
              <w:rPr>
                <w:rFonts w:ascii="Times New Roman" w:hAnsi="Times New Roman"/>
              </w:rPr>
            </w:pPr>
            <w:r w:rsidRPr="00AA5912">
              <w:rPr>
                <w:rFonts w:ascii="Times New Roman" w:hAnsi="Times New Roman"/>
              </w:rPr>
              <w:t>49,15448</w:t>
            </w:r>
          </w:p>
        </w:tc>
        <w:tc>
          <w:tcPr>
            <w:tcW w:w="960" w:type="dxa"/>
            <w:shd w:val="clear" w:color="auto" w:fill="auto"/>
            <w:noWrap/>
            <w:vAlign w:val="bottom"/>
            <w:hideMark/>
          </w:tcPr>
          <w:p w14:paraId="74A6961A" w14:textId="77777777" w:rsidR="005D0497" w:rsidRPr="00AA5912" w:rsidRDefault="005D0497" w:rsidP="005D0497">
            <w:pPr>
              <w:pStyle w:val="afff1"/>
              <w:rPr>
                <w:rFonts w:ascii="Times New Roman" w:hAnsi="Times New Roman"/>
              </w:rPr>
            </w:pPr>
            <w:r w:rsidRPr="00AA5912">
              <w:rPr>
                <w:rFonts w:ascii="Times New Roman" w:hAnsi="Times New Roman"/>
              </w:rPr>
              <w:t>55,75156</w:t>
            </w:r>
          </w:p>
        </w:tc>
      </w:tr>
      <w:tr w:rsidR="005D0497" w:rsidRPr="00AA5912" w14:paraId="1D796929" w14:textId="77777777" w:rsidTr="005D0497">
        <w:trPr>
          <w:trHeight w:val="300"/>
          <w:jc w:val="center"/>
        </w:trPr>
        <w:tc>
          <w:tcPr>
            <w:tcW w:w="420" w:type="dxa"/>
            <w:shd w:val="clear" w:color="auto" w:fill="auto"/>
            <w:noWrap/>
            <w:vAlign w:val="bottom"/>
            <w:hideMark/>
          </w:tcPr>
          <w:p w14:paraId="6EDC541E" w14:textId="77777777" w:rsidR="005D0497" w:rsidRPr="00AA5912" w:rsidRDefault="005D0497" w:rsidP="005D0497">
            <w:pPr>
              <w:pStyle w:val="afff1"/>
              <w:rPr>
                <w:rFonts w:ascii="Times New Roman" w:hAnsi="Times New Roman"/>
              </w:rPr>
            </w:pPr>
            <w:r w:rsidRPr="00AA5912">
              <w:rPr>
                <w:rFonts w:ascii="Times New Roman" w:hAnsi="Times New Roman"/>
              </w:rPr>
              <w:t>108</w:t>
            </w:r>
          </w:p>
        </w:tc>
        <w:tc>
          <w:tcPr>
            <w:tcW w:w="4800" w:type="dxa"/>
            <w:shd w:val="clear" w:color="auto" w:fill="auto"/>
            <w:noWrap/>
            <w:vAlign w:val="bottom"/>
            <w:hideMark/>
          </w:tcPr>
          <w:p w14:paraId="1593EF3F" w14:textId="77777777" w:rsidR="005D0497" w:rsidRPr="00AA5912" w:rsidRDefault="005D0497" w:rsidP="005D0497">
            <w:pPr>
              <w:pStyle w:val="afff1"/>
              <w:rPr>
                <w:rFonts w:ascii="Times New Roman" w:hAnsi="Times New Roman"/>
              </w:rPr>
            </w:pPr>
            <w:r w:rsidRPr="00AA5912">
              <w:rPr>
                <w:rFonts w:ascii="Times New Roman" w:hAnsi="Times New Roman"/>
              </w:rPr>
              <w:t>г. Казань, городок. Военный 108-й, д. 20</w:t>
            </w:r>
          </w:p>
        </w:tc>
        <w:tc>
          <w:tcPr>
            <w:tcW w:w="960" w:type="dxa"/>
            <w:shd w:val="clear" w:color="auto" w:fill="auto"/>
            <w:noWrap/>
            <w:vAlign w:val="bottom"/>
            <w:hideMark/>
          </w:tcPr>
          <w:p w14:paraId="674E1089" w14:textId="77777777" w:rsidR="005D0497" w:rsidRPr="00AA5912" w:rsidRDefault="005D0497" w:rsidP="005D0497">
            <w:pPr>
              <w:pStyle w:val="afff1"/>
              <w:rPr>
                <w:rFonts w:ascii="Times New Roman" w:hAnsi="Times New Roman"/>
              </w:rPr>
            </w:pPr>
            <w:r w:rsidRPr="00AA5912">
              <w:rPr>
                <w:rFonts w:ascii="Times New Roman" w:hAnsi="Times New Roman"/>
              </w:rPr>
              <w:t>49,15414</w:t>
            </w:r>
          </w:p>
        </w:tc>
        <w:tc>
          <w:tcPr>
            <w:tcW w:w="960" w:type="dxa"/>
            <w:shd w:val="clear" w:color="auto" w:fill="auto"/>
            <w:noWrap/>
            <w:vAlign w:val="bottom"/>
            <w:hideMark/>
          </w:tcPr>
          <w:p w14:paraId="38DD5101" w14:textId="77777777" w:rsidR="005D0497" w:rsidRPr="00AA5912" w:rsidRDefault="005D0497" w:rsidP="005D0497">
            <w:pPr>
              <w:pStyle w:val="afff1"/>
              <w:rPr>
                <w:rFonts w:ascii="Times New Roman" w:hAnsi="Times New Roman"/>
              </w:rPr>
            </w:pPr>
            <w:r w:rsidRPr="00AA5912">
              <w:rPr>
                <w:rFonts w:ascii="Times New Roman" w:hAnsi="Times New Roman"/>
              </w:rPr>
              <w:t>55,75207</w:t>
            </w:r>
          </w:p>
        </w:tc>
      </w:tr>
      <w:tr w:rsidR="005D0497" w:rsidRPr="00AA5912" w14:paraId="7ABE2132" w14:textId="77777777" w:rsidTr="005D0497">
        <w:trPr>
          <w:trHeight w:val="300"/>
          <w:jc w:val="center"/>
        </w:trPr>
        <w:tc>
          <w:tcPr>
            <w:tcW w:w="420" w:type="dxa"/>
            <w:shd w:val="clear" w:color="auto" w:fill="auto"/>
            <w:noWrap/>
            <w:vAlign w:val="bottom"/>
            <w:hideMark/>
          </w:tcPr>
          <w:p w14:paraId="55C3FC8C" w14:textId="77777777" w:rsidR="005D0497" w:rsidRPr="00AA5912" w:rsidRDefault="005D0497" w:rsidP="005D0497">
            <w:pPr>
              <w:pStyle w:val="afff1"/>
              <w:rPr>
                <w:rFonts w:ascii="Times New Roman" w:hAnsi="Times New Roman"/>
              </w:rPr>
            </w:pPr>
            <w:r w:rsidRPr="00AA5912">
              <w:rPr>
                <w:rFonts w:ascii="Times New Roman" w:hAnsi="Times New Roman"/>
              </w:rPr>
              <w:t>109</w:t>
            </w:r>
          </w:p>
        </w:tc>
        <w:tc>
          <w:tcPr>
            <w:tcW w:w="4800" w:type="dxa"/>
            <w:shd w:val="clear" w:color="auto" w:fill="auto"/>
            <w:noWrap/>
            <w:vAlign w:val="bottom"/>
            <w:hideMark/>
          </w:tcPr>
          <w:p w14:paraId="5ABC589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Тракторная, д. 42А</w:t>
            </w:r>
          </w:p>
        </w:tc>
        <w:tc>
          <w:tcPr>
            <w:tcW w:w="960" w:type="dxa"/>
            <w:shd w:val="clear" w:color="auto" w:fill="auto"/>
            <w:noWrap/>
            <w:vAlign w:val="bottom"/>
            <w:hideMark/>
          </w:tcPr>
          <w:p w14:paraId="06A012AC" w14:textId="77777777" w:rsidR="005D0497" w:rsidRPr="00AA5912" w:rsidRDefault="005D0497" w:rsidP="005D0497">
            <w:pPr>
              <w:pStyle w:val="afff1"/>
              <w:rPr>
                <w:rFonts w:ascii="Times New Roman" w:hAnsi="Times New Roman"/>
              </w:rPr>
            </w:pPr>
            <w:r w:rsidRPr="00AA5912">
              <w:rPr>
                <w:rFonts w:ascii="Times New Roman" w:hAnsi="Times New Roman"/>
              </w:rPr>
              <w:t>49,11542</w:t>
            </w:r>
          </w:p>
        </w:tc>
        <w:tc>
          <w:tcPr>
            <w:tcW w:w="960" w:type="dxa"/>
            <w:shd w:val="clear" w:color="auto" w:fill="auto"/>
            <w:noWrap/>
            <w:vAlign w:val="bottom"/>
            <w:hideMark/>
          </w:tcPr>
          <w:p w14:paraId="45F8F43A" w14:textId="77777777" w:rsidR="005D0497" w:rsidRPr="00AA5912" w:rsidRDefault="005D0497" w:rsidP="005D0497">
            <w:pPr>
              <w:pStyle w:val="afff1"/>
              <w:rPr>
                <w:rFonts w:ascii="Times New Roman" w:hAnsi="Times New Roman"/>
              </w:rPr>
            </w:pPr>
            <w:r w:rsidRPr="00AA5912">
              <w:rPr>
                <w:rFonts w:ascii="Times New Roman" w:hAnsi="Times New Roman"/>
              </w:rPr>
              <w:t>55,75575</w:t>
            </w:r>
          </w:p>
        </w:tc>
      </w:tr>
      <w:tr w:rsidR="005D0497" w:rsidRPr="00AA5912" w14:paraId="65B764ED" w14:textId="77777777" w:rsidTr="005D0497">
        <w:trPr>
          <w:trHeight w:val="300"/>
          <w:jc w:val="center"/>
        </w:trPr>
        <w:tc>
          <w:tcPr>
            <w:tcW w:w="420" w:type="dxa"/>
            <w:shd w:val="clear" w:color="auto" w:fill="auto"/>
            <w:noWrap/>
            <w:vAlign w:val="bottom"/>
            <w:hideMark/>
          </w:tcPr>
          <w:p w14:paraId="6B0C69FB" w14:textId="77777777" w:rsidR="005D0497" w:rsidRPr="00AA5912" w:rsidRDefault="005D0497" w:rsidP="005D0497">
            <w:pPr>
              <w:pStyle w:val="afff1"/>
              <w:rPr>
                <w:rFonts w:ascii="Times New Roman" w:hAnsi="Times New Roman"/>
              </w:rPr>
            </w:pPr>
            <w:r w:rsidRPr="00AA5912">
              <w:rPr>
                <w:rFonts w:ascii="Times New Roman" w:hAnsi="Times New Roman"/>
              </w:rPr>
              <w:t>110</w:t>
            </w:r>
          </w:p>
        </w:tc>
        <w:tc>
          <w:tcPr>
            <w:tcW w:w="4800" w:type="dxa"/>
            <w:shd w:val="clear" w:color="auto" w:fill="auto"/>
            <w:noWrap/>
            <w:vAlign w:val="bottom"/>
            <w:hideMark/>
          </w:tcPr>
          <w:p w14:paraId="564AB4E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Тракторная, д. 42Б</w:t>
            </w:r>
          </w:p>
        </w:tc>
        <w:tc>
          <w:tcPr>
            <w:tcW w:w="960" w:type="dxa"/>
            <w:shd w:val="clear" w:color="auto" w:fill="auto"/>
            <w:noWrap/>
            <w:vAlign w:val="bottom"/>
            <w:hideMark/>
          </w:tcPr>
          <w:p w14:paraId="0B0AB8FE" w14:textId="77777777" w:rsidR="005D0497" w:rsidRPr="00AA5912" w:rsidRDefault="005D0497" w:rsidP="005D0497">
            <w:pPr>
              <w:pStyle w:val="afff1"/>
              <w:rPr>
                <w:rFonts w:ascii="Times New Roman" w:hAnsi="Times New Roman"/>
              </w:rPr>
            </w:pPr>
            <w:r w:rsidRPr="00AA5912">
              <w:rPr>
                <w:rFonts w:ascii="Times New Roman" w:hAnsi="Times New Roman"/>
              </w:rPr>
              <w:t>49,11542</w:t>
            </w:r>
          </w:p>
        </w:tc>
        <w:tc>
          <w:tcPr>
            <w:tcW w:w="960" w:type="dxa"/>
            <w:shd w:val="clear" w:color="auto" w:fill="auto"/>
            <w:noWrap/>
            <w:vAlign w:val="bottom"/>
            <w:hideMark/>
          </w:tcPr>
          <w:p w14:paraId="3567AF28" w14:textId="77777777" w:rsidR="005D0497" w:rsidRPr="00AA5912" w:rsidRDefault="005D0497" w:rsidP="005D0497">
            <w:pPr>
              <w:pStyle w:val="afff1"/>
              <w:rPr>
                <w:rFonts w:ascii="Times New Roman" w:hAnsi="Times New Roman"/>
              </w:rPr>
            </w:pPr>
            <w:r w:rsidRPr="00AA5912">
              <w:rPr>
                <w:rFonts w:ascii="Times New Roman" w:hAnsi="Times New Roman"/>
              </w:rPr>
              <w:t>55,75575</w:t>
            </w:r>
          </w:p>
        </w:tc>
      </w:tr>
      <w:tr w:rsidR="005D0497" w:rsidRPr="00AA5912" w14:paraId="023BA614" w14:textId="77777777" w:rsidTr="005D0497">
        <w:trPr>
          <w:trHeight w:val="300"/>
          <w:jc w:val="center"/>
        </w:trPr>
        <w:tc>
          <w:tcPr>
            <w:tcW w:w="420" w:type="dxa"/>
            <w:shd w:val="clear" w:color="auto" w:fill="auto"/>
            <w:noWrap/>
            <w:vAlign w:val="bottom"/>
            <w:hideMark/>
          </w:tcPr>
          <w:p w14:paraId="47A7B84E" w14:textId="77777777" w:rsidR="005D0497" w:rsidRPr="00AA5912" w:rsidRDefault="005D0497" w:rsidP="005D0497">
            <w:pPr>
              <w:pStyle w:val="afff1"/>
              <w:rPr>
                <w:rFonts w:ascii="Times New Roman" w:hAnsi="Times New Roman"/>
              </w:rPr>
            </w:pPr>
            <w:r w:rsidRPr="00AA5912">
              <w:rPr>
                <w:rFonts w:ascii="Times New Roman" w:hAnsi="Times New Roman"/>
              </w:rPr>
              <w:t>111</w:t>
            </w:r>
          </w:p>
        </w:tc>
        <w:tc>
          <w:tcPr>
            <w:tcW w:w="4800" w:type="dxa"/>
            <w:shd w:val="clear" w:color="auto" w:fill="auto"/>
            <w:noWrap/>
            <w:vAlign w:val="bottom"/>
            <w:hideMark/>
          </w:tcPr>
          <w:p w14:paraId="08566AD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Братьев Касимовых, д. 66</w:t>
            </w:r>
          </w:p>
        </w:tc>
        <w:tc>
          <w:tcPr>
            <w:tcW w:w="960" w:type="dxa"/>
            <w:shd w:val="clear" w:color="auto" w:fill="auto"/>
            <w:noWrap/>
            <w:vAlign w:val="bottom"/>
            <w:hideMark/>
          </w:tcPr>
          <w:p w14:paraId="764E9B04" w14:textId="77777777" w:rsidR="005D0497" w:rsidRPr="00AA5912" w:rsidRDefault="005D0497" w:rsidP="005D0497">
            <w:pPr>
              <w:pStyle w:val="afff1"/>
              <w:rPr>
                <w:rFonts w:ascii="Times New Roman" w:hAnsi="Times New Roman"/>
              </w:rPr>
            </w:pPr>
            <w:r w:rsidRPr="00AA5912">
              <w:rPr>
                <w:rFonts w:ascii="Times New Roman" w:hAnsi="Times New Roman"/>
              </w:rPr>
              <w:t>49,20945</w:t>
            </w:r>
          </w:p>
        </w:tc>
        <w:tc>
          <w:tcPr>
            <w:tcW w:w="960" w:type="dxa"/>
            <w:shd w:val="clear" w:color="auto" w:fill="auto"/>
            <w:noWrap/>
            <w:vAlign w:val="bottom"/>
            <w:hideMark/>
          </w:tcPr>
          <w:p w14:paraId="409DD686" w14:textId="77777777" w:rsidR="005D0497" w:rsidRPr="00AA5912" w:rsidRDefault="005D0497" w:rsidP="005D0497">
            <w:pPr>
              <w:pStyle w:val="afff1"/>
              <w:rPr>
                <w:rFonts w:ascii="Times New Roman" w:hAnsi="Times New Roman"/>
              </w:rPr>
            </w:pPr>
            <w:r w:rsidRPr="00AA5912">
              <w:rPr>
                <w:rFonts w:ascii="Times New Roman" w:hAnsi="Times New Roman"/>
              </w:rPr>
              <w:t>55,75608</w:t>
            </w:r>
          </w:p>
        </w:tc>
      </w:tr>
      <w:tr w:rsidR="005D0497" w:rsidRPr="00AA5912" w14:paraId="34C8DA9D" w14:textId="77777777" w:rsidTr="005D0497">
        <w:trPr>
          <w:trHeight w:val="300"/>
          <w:jc w:val="center"/>
        </w:trPr>
        <w:tc>
          <w:tcPr>
            <w:tcW w:w="420" w:type="dxa"/>
            <w:shd w:val="clear" w:color="auto" w:fill="auto"/>
            <w:noWrap/>
            <w:vAlign w:val="bottom"/>
            <w:hideMark/>
          </w:tcPr>
          <w:p w14:paraId="455F071C" w14:textId="77777777" w:rsidR="005D0497" w:rsidRPr="00AA5912" w:rsidRDefault="005D0497" w:rsidP="005D0497">
            <w:pPr>
              <w:pStyle w:val="afff1"/>
              <w:rPr>
                <w:rFonts w:ascii="Times New Roman" w:hAnsi="Times New Roman"/>
              </w:rPr>
            </w:pPr>
            <w:r w:rsidRPr="00AA5912">
              <w:rPr>
                <w:rFonts w:ascii="Times New Roman" w:hAnsi="Times New Roman"/>
              </w:rPr>
              <w:t>112</w:t>
            </w:r>
          </w:p>
        </w:tc>
        <w:tc>
          <w:tcPr>
            <w:tcW w:w="4800" w:type="dxa"/>
            <w:shd w:val="clear" w:color="auto" w:fill="auto"/>
            <w:noWrap/>
            <w:vAlign w:val="bottom"/>
            <w:hideMark/>
          </w:tcPr>
          <w:p w14:paraId="69A09FB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Братьев Касимовых, д. 56</w:t>
            </w:r>
          </w:p>
        </w:tc>
        <w:tc>
          <w:tcPr>
            <w:tcW w:w="960" w:type="dxa"/>
            <w:shd w:val="clear" w:color="auto" w:fill="auto"/>
            <w:noWrap/>
            <w:vAlign w:val="bottom"/>
            <w:hideMark/>
          </w:tcPr>
          <w:p w14:paraId="521BA7C3" w14:textId="77777777" w:rsidR="005D0497" w:rsidRPr="00AA5912" w:rsidRDefault="005D0497" w:rsidP="005D0497">
            <w:pPr>
              <w:pStyle w:val="afff1"/>
              <w:rPr>
                <w:rFonts w:ascii="Times New Roman" w:hAnsi="Times New Roman"/>
              </w:rPr>
            </w:pPr>
            <w:r w:rsidRPr="00AA5912">
              <w:rPr>
                <w:rFonts w:ascii="Times New Roman" w:hAnsi="Times New Roman"/>
              </w:rPr>
              <w:t>49,20697</w:t>
            </w:r>
          </w:p>
        </w:tc>
        <w:tc>
          <w:tcPr>
            <w:tcW w:w="960" w:type="dxa"/>
            <w:shd w:val="clear" w:color="auto" w:fill="auto"/>
            <w:noWrap/>
            <w:vAlign w:val="bottom"/>
            <w:hideMark/>
          </w:tcPr>
          <w:p w14:paraId="09FFC8D9" w14:textId="77777777" w:rsidR="005D0497" w:rsidRPr="00AA5912" w:rsidRDefault="005D0497" w:rsidP="005D0497">
            <w:pPr>
              <w:pStyle w:val="afff1"/>
              <w:rPr>
                <w:rFonts w:ascii="Times New Roman" w:hAnsi="Times New Roman"/>
              </w:rPr>
            </w:pPr>
            <w:r w:rsidRPr="00AA5912">
              <w:rPr>
                <w:rFonts w:ascii="Times New Roman" w:hAnsi="Times New Roman"/>
              </w:rPr>
              <w:t>55,75689</w:t>
            </w:r>
          </w:p>
        </w:tc>
      </w:tr>
      <w:tr w:rsidR="005D0497" w:rsidRPr="00AA5912" w14:paraId="4663C540" w14:textId="77777777" w:rsidTr="005D0497">
        <w:trPr>
          <w:trHeight w:val="300"/>
          <w:jc w:val="center"/>
        </w:trPr>
        <w:tc>
          <w:tcPr>
            <w:tcW w:w="420" w:type="dxa"/>
            <w:shd w:val="clear" w:color="auto" w:fill="auto"/>
            <w:noWrap/>
            <w:vAlign w:val="bottom"/>
            <w:hideMark/>
          </w:tcPr>
          <w:p w14:paraId="18779234" w14:textId="77777777" w:rsidR="005D0497" w:rsidRPr="00AA5912" w:rsidRDefault="005D0497" w:rsidP="005D0497">
            <w:pPr>
              <w:pStyle w:val="afff1"/>
              <w:rPr>
                <w:rFonts w:ascii="Times New Roman" w:hAnsi="Times New Roman"/>
              </w:rPr>
            </w:pPr>
            <w:r w:rsidRPr="00AA5912">
              <w:rPr>
                <w:rFonts w:ascii="Times New Roman" w:hAnsi="Times New Roman"/>
              </w:rPr>
              <w:t>113</w:t>
            </w:r>
          </w:p>
        </w:tc>
        <w:tc>
          <w:tcPr>
            <w:tcW w:w="4800" w:type="dxa"/>
            <w:shd w:val="clear" w:color="auto" w:fill="auto"/>
            <w:noWrap/>
            <w:vAlign w:val="bottom"/>
            <w:hideMark/>
          </w:tcPr>
          <w:p w14:paraId="3E308E3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Братьев Касимовых, д. 62</w:t>
            </w:r>
          </w:p>
        </w:tc>
        <w:tc>
          <w:tcPr>
            <w:tcW w:w="960" w:type="dxa"/>
            <w:shd w:val="clear" w:color="auto" w:fill="auto"/>
            <w:noWrap/>
            <w:vAlign w:val="bottom"/>
            <w:hideMark/>
          </w:tcPr>
          <w:p w14:paraId="67CC85BB" w14:textId="77777777" w:rsidR="005D0497" w:rsidRPr="00AA5912" w:rsidRDefault="005D0497" w:rsidP="005D0497">
            <w:pPr>
              <w:pStyle w:val="afff1"/>
              <w:rPr>
                <w:rFonts w:ascii="Times New Roman" w:hAnsi="Times New Roman"/>
              </w:rPr>
            </w:pPr>
            <w:r w:rsidRPr="00AA5912">
              <w:rPr>
                <w:rFonts w:ascii="Times New Roman" w:hAnsi="Times New Roman"/>
              </w:rPr>
              <w:t>49,2081</w:t>
            </w:r>
          </w:p>
        </w:tc>
        <w:tc>
          <w:tcPr>
            <w:tcW w:w="960" w:type="dxa"/>
            <w:shd w:val="clear" w:color="auto" w:fill="auto"/>
            <w:noWrap/>
            <w:vAlign w:val="bottom"/>
            <w:hideMark/>
          </w:tcPr>
          <w:p w14:paraId="2C334827" w14:textId="77777777" w:rsidR="005D0497" w:rsidRPr="00AA5912" w:rsidRDefault="005D0497" w:rsidP="005D0497">
            <w:pPr>
              <w:pStyle w:val="afff1"/>
              <w:rPr>
                <w:rFonts w:ascii="Times New Roman" w:hAnsi="Times New Roman"/>
              </w:rPr>
            </w:pPr>
            <w:r w:rsidRPr="00AA5912">
              <w:rPr>
                <w:rFonts w:ascii="Times New Roman" w:hAnsi="Times New Roman"/>
              </w:rPr>
              <w:t>55,75691</w:t>
            </w:r>
          </w:p>
        </w:tc>
      </w:tr>
      <w:tr w:rsidR="005D0497" w:rsidRPr="00AA5912" w14:paraId="349BDBEC" w14:textId="77777777" w:rsidTr="005D0497">
        <w:trPr>
          <w:trHeight w:val="300"/>
          <w:jc w:val="center"/>
        </w:trPr>
        <w:tc>
          <w:tcPr>
            <w:tcW w:w="420" w:type="dxa"/>
            <w:shd w:val="clear" w:color="auto" w:fill="auto"/>
            <w:noWrap/>
            <w:vAlign w:val="bottom"/>
            <w:hideMark/>
          </w:tcPr>
          <w:p w14:paraId="7C931438" w14:textId="77777777" w:rsidR="005D0497" w:rsidRPr="00AA5912" w:rsidRDefault="005D0497" w:rsidP="005D0497">
            <w:pPr>
              <w:pStyle w:val="afff1"/>
              <w:rPr>
                <w:rFonts w:ascii="Times New Roman" w:hAnsi="Times New Roman"/>
              </w:rPr>
            </w:pPr>
            <w:r w:rsidRPr="00AA5912">
              <w:rPr>
                <w:rFonts w:ascii="Times New Roman" w:hAnsi="Times New Roman"/>
              </w:rPr>
              <w:t>114</w:t>
            </w:r>
          </w:p>
        </w:tc>
        <w:tc>
          <w:tcPr>
            <w:tcW w:w="4800" w:type="dxa"/>
            <w:shd w:val="clear" w:color="auto" w:fill="auto"/>
            <w:noWrap/>
            <w:vAlign w:val="bottom"/>
            <w:hideMark/>
          </w:tcPr>
          <w:p w14:paraId="317B9EB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Братьев Касимовых, д. 70</w:t>
            </w:r>
          </w:p>
        </w:tc>
        <w:tc>
          <w:tcPr>
            <w:tcW w:w="960" w:type="dxa"/>
            <w:shd w:val="clear" w:color="auto" w:fill="auto"/>
            <w:noWrap/>
            <w:vAlign w:val="bottom"/>
            <w:hideMark/>
          </w:tcPr>
          <w:p w14:paraId="6E854578" w14:textId="77777777" w:rsidR="005D0497" w:rsidRPr="00AA5912" w:rsidRDefault="005D0497" w:rsidP="005D0497">
            <w:pPr>
              <w:pStyle w:val="afff1"/>
              <w:rPr>
                <w:rFonts w:ascii="Times New Roman" w:hAnsi="Times New Roman"/>
              </w:rPr>
            </w:pPr>
            <w:r w:rsidRPr="00AA5912">
              <w:rPr>
                <w:rFonts w:ascii="Times New Roman" w:hAnsi="Times New Roman"/>
              </w:rPr>
              <w:t>49,21044</w:t>
            </w:r>
          </w:p>
        </w:tc>
        <w:tc>
          <w:tcPr>
            <w:tcW w:w="960" w:type="dxa"/>
            <w:shd w:val="clear" w:color="auto" w:fill="auto"/>
            <w:noWrap/>
            <w:vAlign w:val="bottom"/>
            <w:hideMark/>
          </w:tcPr>
          <w:p w14:paraId="09C70F1F" w14:textId="77777777" w:rsidR="005D0497" w:rsidRPr="00AA5912" w:rsidRDefault="005D0497" w:rsidP="005D0497">
            <w:pPr>
              <w:pStyle w:val="afff1"/>
              <w:rPr>
                <w:rFonts w:ascii="Times New Roman" w:hAnsi="Times New Roman"/>
              </w:rPr>
            </w:pPr>
            <w:r w:rsidRPr="00AA5912">
              <w:rPr>
                <w:rFonts w:ascii="Times New Roman" w:hAnsi="Times New Roman"/>
              </w:rPr>
              <w:t>55,75696</w:t>
            </w:r>
          </w:p>
        </w:tc>
      </w:tr>
      <w:tr w:rsidR="005D0497" w:rsidRPr="00AA5912" w14:paraId="08F4D2C6" w14:textId="77777777" w:rsidTr="005D0497">
        <w:trPr>
          <w:trHeight w:val="300"/>
          <w:jc w:val="center"/>
        </w:trPr>
        <w:tc>
          <w:tcPr>
            <w:tcW w:w="420" w:type="dxa"/>
            <w:shd w:val="clear" w:color="auto" w:fill="auto"/>
            <w:noWrap/>
            <w:vAlign w:val="bottom"/>
            <w:hideMark/>
          </w:tcPr>
          <w:p w14:paraId="5A50C765" w14:textId="77777777" w:rsidR="005D0497" w:rsidRPr="00AA5912" w:rsidRDefault="005D0497" w:rsidP="005D0497">
            <w:pPr>
              <w:pStyle w:val="afff1"/>
              <w:rPr>
                <w:rFonts w:ascii="Times New Roman" w:hAnsi="Times New Roman"/>
              </w:rPr>
            </w:pPr>
            <w:r w:rsidRPr="00AA5912">
              <w:rPr>
                <w:rFonts w:ascii="Times New Roman" w:hAnsi="Times New Roman"/>
              </w:rPr>
              <w:t>115</w:t>
            </w:r>
          </w:p>
        </w:tc>
        <w:tc>
          <w:tcPr>
            <w:tcW w:w="4800" w:type="dxa"/>
            <w:shd w:val="clear" w:color="auto" w:fill="auto"/>
            <w:noWrap/>
            <w:vAlign w:val="bottom"/>
            <w:hideMark/>
          </w:tcPr>
          <w:p w14:paraId="67FE65A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Курчатова, д. 17</w:t>
            </w:r>
          </w:p>
        </w:tc>
        <w:tc>
          <w:tcPr>
            <w:tcW w:w="960" w:type="dxa"/>
            <w:shd w:val="clear" w:color="auto" w:fill="auto"/>
            <w:noWrap/>
            <w:vAlign w:val="bottom"/>
            <w:hideMark/>
          </w:tcPr>
          <w:p w14:paraId="258E8A17" w14:textId="77777777" w:rsidR="005D0497" w:rsidRPr="00AA5912" w:rsidRDefault="005D0497" w:rsidP="005D0497">
            <w:pPr>
              <w:pStyle w:val="afff1"/>
              <w:rPr>
                <w:rFonts w:ascii="Times New Roman" w:hAnsi="Times New Roman"/>
              </w:rPr>
            </w:pPr>
            <w:r w:rsidRPr="00AA5912">
              <w:rPr>
                <w:rFonts w:ascii="Times New Roman" w:hAnsi="Times New Roman"/>
              </w:rPr>
              <w:t>49,16667</w:t>
            </w:r>
          </w:p>
        </w:tc>
        <w:tc>
          <w:tcPr>
            <w:tcW w:w="960" w:type="dxa"/>
            <w:shd w:val="clear" w:color="auto" w:fill="auto"/>
            <w:noWrap/>
            <w:vAlign w:val="bottom"/>
            <w:hideMark/>
          </w:tcPr>
          <w:p w14:paraId="685466B3" w14:textId="77777777" w:rsidR="005D0497" w:rsidRPr="00AA5912" w:rsidRDefault="005D0497" w:rsidP="005D0497">
            <w:pPr>
              <w:pStyle w:val="afff1"/>
              <w:rPr>
                <w:rFonts w:ascii="Times New Roman" w:hAnsi="Times New Roman"/>
              </w:rPr>
            </w:pPr>
            <w:r w:rsidRPr="00AA5912">
              <w:rPr>
                <w:rFonts w:ascii="Times New Roman" w:hAnsi="Times New Roman"/>
              </w:rPr>
              <w:t>55,75803</w:t>
            </w:r>
          </w:p>
        </w:tc>
      </w:tr>
      <w:tr w:rsidR="005D0497" w:rsidRPr="00AA5912" w14:paraId="79795BAE" w14:textId="77777777" w:rsidTr="005D0497">
        <w:trPr>
          <w:trHeight w:val="300"/>
          <w:jc w:val="center"/>
        </w:trPr>
        <w:tc>
          <w:tcPr>
            <w:tcW w:w="420" w:type="dxa"/>
            <w:shd w:val="clear" w:color="auto" w:fill="auto"/>
            <w:noWrap/>
            <w:vAlign w:val="bottom"/>
            <w:hideMark/>
          </w:tcPr>
          <w:p w14:paraId="33469F11" w14:textId="77777777" w:rsidR="005D0497" w:rsidRPr="00AA5912" w:rsidRDefault="005D0497" w:rsidP="005D0497">
            <w:pPr>
              <w:pStyle w:val="afff1"/>
              <w:rPr>
                <w:rFonts w:ascii="Times New Roman" w:hAnsi="Times New Roman"/>
              </w:rPr>
            </w:pPr>
            <w:r w:rsidRPr="00AA5912">
              <w:rPr>
                <w:rFonts w:ascii="Times New Roman" w:hAnsi="Times New Roman"/>
              </w:rPr>
              <w:t>116</w:t>
            </w:r>
          </w:p>
        </w:tc>
        <w:tc>
          <w:tcPr>
            <w:tcW w:w="4800" w:type="dxa"/>
            <w:shd w:val="clear" w:color="auto" w:fill="auto"/>
            <w:noWrap/>
            <w:vAlign w:val="bottom"/>
            <w:hideMark/>
          </w:tcPr>
          <w:p w14:paraId="37511E4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Курчатова, д. 13</w:t>
            </w:r>
          </w:p>
        </w:tc>
        <w:tc>
          <w:tcPr>
            <w:tcW w:w="960" w:type="dxa"/>
            <w:shd w:val="clear" w:color="auto" w:fill="auto"/>
            <w:noWrap/>
            <w:vAlign w:val="bottom"/>
            <w:hideMark/>
          </w:tcPr>
          <w:p w14:paraId="3E04429E" w14:textId="77777777" w:rsidR="005D0497" w:rsidRPr="00AA5912" w:rsidRDefault="005D0497" w:rsidP="005D0497">
            <w:pPr>
              <w:pStyle w:val="afff1"/>
              <w:rPr>
                <w:rFonts w:ascii="Times New Roman" w:hAnsi="Times New Roman"/>
              </w:rPr>
            </w:pPr>
            <w:r w:rsidRPr="00AA5912">
              <w:rPr>
                <w:rFonts w:ascii="Times New Roman" w:hAnsi="Times New Roman"/>
              </w:rPr>
              <w:t>49,16762</w:t>
            </w:r>
          </w:p>
        </w:tc>
        <w:tc>
          <w:tcPr>
            <w:tcW w:w="960" w:type="dxa"/>
            <w:shd w:val="clear" w:color="auto" w:fill="auto"/>
            <w:noWrap/>
            <w:vAlign w:val="bottom"/>
            <w:hideMark/>
          </w:tcPr>
          <w:p w14:paraId="447C8EA6" w14:textId="77777777" w:rsidR="005D0497" w:rsidRPr="00AA5912" w:rsidRDefault="005D0497" w:rsidP="005D0497">
            <w:pPr>
              <w:pStyle w:val="afff1"/>
              <w:rPr>
                <w:rFonts w:ascii="Times New Roman" w:hAnsi="Times New Roman"/>
              </w:rPr>
            </w:pPr>
            <w:r w:rsidRPr="00AA5912">
              <w:rPr>
                <w:rFonts w:ascii="Times New Roman" w:hAnsi="Times New Roman"/>
              </w:rPr>
              <w:t>55,75839</w:t>
            </w:r>
          </w:p>
        </w:tc>
      </w:tr>
      <w:tr w:rsidR="005D0497" w:rsidRPr="00AA5912" w14:paraId="553092D9" w14:textId="77777777" w:rsidTr="005D0497">
        <w:trPr>
          <w:trHeight w:val="300"/>
          <w:jc w:val="center"/>
        </w:trPr>
        <w:tc>
          <w:tcPr>
            <w:tcW w:w="420" w:type="dxa"/>
            <w:shd w:val="clear" w:color="auto" w:fill="auto"/>
            <w:noWrap/>
            <w:vAlign w:val="bottom"/>
            <w:hideMark/>
          </w:tcPr>
          <w:p w14:paraId="3FBF1933"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117</w:t>
            </w:r>
          </w:p>
        </w:tc>
        <w:tc>
          <w:tcPr>
            <w:tcW w:w="4800" w:type="dxa"/>
            <w:shd w:val="clear" w:color="auto" w:fill="auto"/>
            <w:noWrap/>
            <w:vAlign w:val="bottom"/>
            <w:hideMark/>
          </w:tcPr>
          <w:p w14:paraId="21367E1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27</w:t>
            </w:r>
          </w:p>
        </w:tc>
        <w:tc>
          <w:tcPr>
            <w:tcW w:w="960" w:type="dxa"/>
            <w:shd w:val="clear" w:color="auto" w:fill="auto"/>
            <w:noWrap/>
            <w:vAlign w:val="bottom"/>
            <w:hideMark/>
          </w:tcPr>
          <w:p w14:paraId="428FF38D" w14:textId="77777777" w:rsidR="005D0497" w:rsidRPr="00AA5912" w:rsidRDefault="005D0497" w:rsidP="005D0497">
            <w:pPr>
              <w:pStyle w:val="afff1"/>
              <w:rPr>
                <w:rFonts w:ascii="Times New Roman" w:hAnsi="Times New Roman"/>
              </w:rPr>
            </w:pPr>
            <w:r w:rsidRPr="00AA5912">
              <w:rPr>
                <w:rFonts w:ascii="Times New Roman" w:hAnsi="Times New Roman"/>
              </w:rPr>
              <w:t>49,16517</w:t>
            </w:r>
          </w:p>
        </w:tc>
        <w:tc>
          <w:tcPr>
            <w:tcW w:w="960" w:type="dxa"/>
            <w:shd w:val="clear" w:color="auto" w:fill="auto"/>
            <w:noWrap/>
            <w:vAlign w:val="bottom"/>
            <w:hideMark/>
          </w:tcPr>
          <w:p w14:paraId="277F2EBB" w14:textId="77777777" w:rsidR="005D0497" w:rsidRPr="00AA5912" w:rsidRDefault="005D0497" w:rsidP="005D0497">
            <w:pPr>
              <w:pStyle w:val="afff1"/>
              <w:rPr>
                <w:rFonts w:ascii="Times New Roman" w:hAnsi="Times New Roman"/>
              </w:rPr>
            </w:pPr>
            <w:r w:rsidRPr="00AA5912">
              <w:rPr>
                <w:rFonts w:ascii="Times New Roman" w:hAnsi="Times New Roman"/>
              </w:rPr>
              <w:t>55,75881</w:t>
            </w:r>
          </w:p>
        </w:tc>
      </w:tr>
      <w:tr w:rsidR="005D0497" w:rsidRPr="00AA5912" w14:paraId="7453D3F5" w14:textId="77777777" w:rsidTr="005D0497">
        <w:trPr>
          <w:trHeight w:val="300"/>
          <w:jc w:val="center"/>
        </w:trPr>
        <w:tc>
          <w:tcPr>
            <w:tcW w:w="420" w:type="dxa"/>
            <w:shd w:val="clear" w:color="auto" w:fill="auto"/>
            <w:noWrap/>
            <w:vAlign w:val="bottom"/>
            <w:hideMark/>
          </w:tcPr>
          <w:p w14:paraId="437E83A5" w14:textId="77777777" w:rsidR="005D0497" w:rsidRPr="00AA5912" w:rsidRDefault="005D0497" w:rsidP="005D0497">
            <w:pPr>
              <w:pStyle w:val="afff1"/>
              <w:rPr>
                <w:rFonts w:ascii="Times New Roman" w:hAnsi="Times New Roman"/>
              </w:rPr>
            </w:pPr>
            <w:r w:rsidRPr="00AA5912">
              <w:rPr>
                <w:rFonts w:ascii="Times New Roman" w:hAnsi="Times New Roman"/>
              </w:rPr>
              <w:t>118</w:t>
            </w:r>
          </w:p>
        </w:tc>
        <w:tc>
          <w:tcPr>
            <w:tcW w:w="4800" w:type="dxa"/>
            <w:shd w:val="clear" w:color="auto" w:fill="auto"/>
            <w:noWrap/>
            <w:vAlign w:val="bottom"/>
            <w:hideMark/>
          </w:tcPr>
          <w:p w14:paraId="678D319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25А</w:t>
            </w:r>
          </w:p>
        </w:tc>
        <w:tc>
          <w:tcPr>
            <w:tcW w:w="960" w:type="dxa"/>
            <w:shd w:val="clear" w:color="auto" w:fill="auto"/>
            <w:noWrap/>
            <w:vAlign w:val="bottom"/>
            <w:hideMark/>
          </w:tcPr>
          <w:p w14:paraId="2EB4A090" w14:textId="77777777" w:rsidR="005D0497" w:rsidRPr="00AA5912" w:rsidRDefault="005D0497" w:rsidP="005D0497">
            <w:pPr>
              <w:pStyle w:val="afff1"/>
              <w:rPr>
                <w:rFonts w:ascii="Times New Roman" w:hAnsi="Times New Roman"/>
              </w:rPr>
            </w:pPr>
            <w:r w:rsidRPr="00AA5912">
              <w:rPr>
                <w:rFonts w:ascii="Times New Roman" w:hAnsi="Times New Roman"/>
              </w:rPr>
              <w:t>49,16578</w:t>
            </w:r>
          </w:p>
        </w:tc>
        <w:tc>
          <w:tcPr>
            <w:tcW w:w="960" w:type="dxa"/>
            <w:shd w:val="clear" w:color="auto" w:fill="auto"/>
            <w:noWrap/>
            <w:vAlign w:val="bottom"/>
            <w:hideMark/>
          </w:tcPr>
          <w:p w14:paraId="62806FF4" w14:textId="77777777" w:rsidR="005D0497" w:rsidRPr="00AA5912" w:rsidRDefault="005D0497" w:rsidP="005D0497">
            <w:pPr>
              <w:pStyle w:val="afff1"/>
              <w:rPr>
                <w:rFonts w:ascii="Times New Roman" w:hAnsi="Times New Roman"/>
              </w:rPr>
            </w:pPr>
            <w:r w:rsidRPr="00AA5912">
              <w:rPr>
                <w:rFonts w:ascii="Times New Roman" w:hAnsi="Times New Roman"/>
              </w:rPr>
              <w:t>55,75881</w:t>
            </w:r>
          </w:p>
        </w:tc>
      </w:tr>
      <w:tr w:rsidR="005D0497" w:rsidRPr="00AA5912" w14:paraId="71177BF4" w14:textId="77777777" w:rsidTr="005D0497">
        <w:trPr>
          <w:trHeight w:val="300"/>
          <w:jc w:val="center"/>
        </w:trPr>
        <w:tc>
          <w:tcPr>
            <w:tcW w:w="420" w:type="dxa"/>
            <w:shd w:val="clear" w:color="auto" w:fill="auto"/>
            <w:noWrap/>
            <w:vAlign w:val="bottom"/>
            <w:hideMark/>
          </w:tcPr>
          <w:p w14:paraId="4EF7428F" w14:textId="77777777" w:rsidR="005D0497" w:rsidRPr="00AA5912" w:rsidRDefault="005D0497" w:rsidP="005D0497">
            <w:pPr>
              <w:pStyle w:val="afff1"/>
              <w:rPr>
                <w:rFonts w:ascii="Times New Roman" w:hAnsi="Times New Roman"/>
              </w:rPr>
            </w:pPr>
            <w:r w:rsidRPr="00AA5912">
              <w:rPr>
                <w:rFonts w:ascii="Times New Roman" w:hAnsi="Times New Roman"/>
              </w:rPr>
              <w:t>119</w:t>
            </w:r>
          </w:p>
        </w:tc>
        <w:tc>
          <w:tcPr>
            <w:tcW w:w="4800" w:type="dxa"/>
            <w:shd w:val="clear" w:color="auto" w:fill="auto"/>
            <w:noWrap/>
            <w:vAlign w:val="bottom"/>
            <w:hideMark/>
          </w:tcPr>
          <w:p w14:paraId="7EC138C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25</w:t>
            </w:r>
          </w:p>
        </w:tc>
        <w:tc>
          <w:tcPr>
            <w:tcW w:w="960" w:type="dxa"/>
            <w:shd w:val="clear" w:color="auto" w:fill="auto"/>
            <w:noWrap/>
            <w:vAlign w:val="bottom"/>
            <w:hideMark/>
          </w:tcPr>
          <w:p w14:paraId="55ACC393" w14:textId="77777777" w:rsidR="005D0497" w:rsidRPr="00AA5912" w:rsidRDefault="005D0497" w:rsidP="005D0497">
            <w:pPr>
              <w:pStyle w:val="afff1"/>
              <w:rPr>
                <w:rFonts w:ascii="Times New Roman" w:hAnsi="Times New Roman"/>
              </w:rPr>
            </w:pPr>
            <w:r w:rsidRPr="00AA5912">
              <w:rPr>
                <w:rFonts w:ascii="Times New Roman" w:hAnsi="Times New Roman"/>
              </w:rPr>
              <w:t>49,16673</w:t>
            </w:r>
          </w:p>
        </w:tc>
        <w:tc>
          <w:tcPr>
            <w:tcW w:w="960" w:type="dxa"/>
            <w:shd w:val="clear" w:color="auto" w:fill="auto"/>
            <w:noWrap/>
            <w:vAlign w:val="bottom"/>
            <w:hideMark/>
          </w:tcPr>
          <w:p w14:paraId="5FD7B3BE" w14:textId="77777777" w:rsidR="005D0497" w:rsidRPr="00AA5912" w:rsidRDefault="005D0497" w:rsidP="005D0497">
            <w:pPr>
              <w:pStyle w:val="afff1"/>
              <w:rPr>
                <w:rFonts w:ascii="Times New Roman" w:hAnsi="Times New Roman"/>
              </w:rPr>
            </w:pPr>
            <w:r w:rsidRPr="00AA5912">
              <w:rPr>
                <w:rFonts w:ascii="Times New Roman" w:hAnsi="Times New Roman"/>
              </w:rPr>
              <w:t>55,75922</w:t>
            </w:r>
          </w:p>
        </w:tc>
      </w:tr>
      <w:tr w:rsidR="005D0497" w:rsidRPr="00AA5912" w14:paraId="183BAD3D" w14:textId="77777777" w:rsidTr="005D0497">
        <w:trPr>
          <w:trHeight w:val="300"/>
          <w:jc w:val="center"/>
        </w:trPr>
        <w:tc>
          <w:tcPr>
            <w:tcW w:w="420" w:type="dxa"/>
            <w:shd w:val="clear" w:color="auto" w:fill="auto"/>
            <w:noWrap/>
            <w:vAlign w:val="bottom"/>
            <w:hideMark/>
          </w:tcPr>
          <w:p w14:paraId="2CFB2A1D" w14:textId="77777777" w:rsidR="005D0497" w:rsidRPr="00AA5912" w:rsidRDefault="005D0497" w:rsidP="005D0497">
            <w:pPr>
              <w:pStyle w:val="afff1"/>
              <w:rPr>
                <w:rFonts w:ascii="Times New Roman" w:hAnsi="Times New Roman"/>
              </w:rPr>
            </w:pPr>
            <w:r w:rsidRPr="00AA5912">
              <w:rPr>
                <w:rFonts w:ascii="Times New Roman" w:hAnsi="Times New Roman"/>
              </w:rPr>
              <w:t>120</w:t>
            </w:r>
          </w:p>
        </w:tc>
        <w:tc>
          <w:tcPr>
            <w:tcW w:w="4800" w:type="dxa"/>
            <w:shd w:val="clear" w:color="auto" w:fill="auto"/>
            <w:noWrap/>
            <w:vAlign w:val="bottom"/>
            <w:hideMark/>
          </w:tcPr>
          <w:p w14:paraId="3A8B78B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Курчатова, д. 7</w:t>
            </w:r>
          </w:p>
        </w:tc>
        <w:tc>
          <w:tcPr>
            <w:tcW w:w="960" w:type="dxa"/>
            <w:shd w:val="clear" w:color="auto" w:fill="auto"/>
            <w:noWrap/>
            <w:vAlign w:val="bottom"/>
            <w:hideMark/>
          </w:tcPr>
          <w:p w14:paraId="13A3110D" w14:textId="77777777" w:rsidR="005D0497" w:rsidRPr="00AA5912" w:rsidRDefault="005D0497" w:rsidP="005D0497">
            <w:pPr>
              <w:pStyle w:val="afff1"/>
              <w:rPr>
                <w:rFonts w:ascii="Times New Roman" w:hAnsi="Times New Roman"/>
              </w:rPr>
            </w:pPr>
            <w:r w:rsidRPr="00AA5912">
              <w:rPr>
                <w:rFonts w:ascii="Times New Roman" w:hAnsi="Times New Roman"/>
              </w:rPr>
              <w:t>49,1688</w:t>
            </w:r>
          </w:p>
        </w:tc>
        <w:tc>
          <w:tcPr>
            <w:tcW w:w="960" w:type="dxa"/>
            <w:shd w:val="clear" w:color="auto" w:fill="auto"/>
            <w:noWrap/>
            <w:vAlign w:val="bottom"/>
            <w:hideMark/>
          </w:tcPr>
          <w:p w14:paraId="71D1C9E8" w14:textId="77777777" w:rsidR="005D0497" w:rsidRPr="00AA5912" w:rsidRDefault="005D0497" w:rsidP="005D0497">
            <w:pPr>
              <w:pStyle w:val="afff1"/>
              <w:rPr>
                <w:rFonts w:ascii="Times New Roman" w:hAnsi="Times New Roman"/>
              </w:rPr>
            </w:pPr>
            <w:r w:rsidRPr="00AA5912">
              <w:rPr>
                <w:rFonts w:ascii="Times New Roman" w:hAnsi="Times New Roman"/>
              </w:rPr>
              <w:t>55,75923</w:t>
            </w:r>
          </w:p>
        </w:tc>
      </w:tr>
      <w:tr w:rsidR="005D0497" w:rsidRPr="00AA5912" w14:paraId="119DB3D1" w14:textId="77777777" w:rsidTr="005D0497">
        <w:trPr>
          <w:trHeight w:val="300"/>
          <w:jc w:val="center"/>
        </w:trPr>
        <w:tc>
          <w:tcPr>
            <w:tcW w:w="420" w:type="dxa"/>
            <w:shd w:val="clear" w:color="auto" w:fill="auto"/>
            <w:noWrap/>
            <w:vAlign w:val="bottom"/>
            <w:hideMark/>
          </w:tcPr>
          <w:p w14:paraId="4471BCA0" w14:textId="77777777" w:rsidR="005D0497" w:rsidRPr="00AA5912" w:rsidRDefault="005D0497" w:rsidP="005D0497">
            <w:pPr>
              <w:pStyle w:val="afff1"/>
              <w:rPr>
                <w:rFonts w:ascii="Times New Roman" w:hAnsi="Times New Roman"/>
              </w:rPr>
            </w:pPr>
            <w:r w:rsidRPr="00AA5912">
              <w:rPr>
                <w:rFonts w:ascii="Times New Roman" w:hAnsi="Times New Roman"/>
              </w:rPr>
              <w:t>121</w:t>
            </w:r>
          </w:p>
        </w:tc>
        <w:tc>
          <w:tcPr>
            <w:tcW w:w="4800" w:type="dxa"/>
            <w:shd w:val="clear" w:color="auto" w:fill="auto"/>
            <w:noWrap/>
            <w:vAlign w:val="bottom"/>
            <w:hideMark/>
          </w:tcPr>
          <w:p w14:paraId="5A5E1A3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Курчатова, д. 5</w:t>
            </w:r>
          </w:p>
        </w:tc>
        <w:tc>
          <w:tcPr>
            <w:tcW w:w="960" w:type="dxa"/>
            <w:shd w:val="clear" w:color="auto" w:fill="auto"/>
            <w:noWrap/>
            <w:vAlign w:val="bottom"/>
            <w:hideMark/>
          </w:tcPr>
          <w:p w14:paraId="671FC25C" w14:textId="77777777" w:rsidR="005D0497" w:rsidRPr="00AA5912" w:rsidRDefault="005D0497" w:rsidP="005D0497">
            <w:pPr>
              <w:pStyle w:val="afff1"/>
              <w:rPr>
                <w:rFonts w:ascii="Times New Roman" w:hAnsi="Times New Roman"/>
              </w:rPr>
            </w:pPr>
            <w:r w:rsidRPr="00AA5912">
              <w:rPr>
                <w:rFonts w:ascii="Times New Roman" w:hAnsi="Times New Roman"/>
              </w:rPr>
              <w:t>49,17156</w:t>
            </w:r>
          </w:p>
        </w:tc>
        <w:tc>
          <w:tcPr>
            <w:tcW w:w="960" w:type="dxa"/>
            <w:shd w:val="clear" w:color="auto" w:fill="auto"/>
            <w:noWrap/>
            <w:vAlign w:val="bottom"/>
            <w:hideMark/>
          </w:tcPr>
          <w:p w14:paraId="4870273A" w14:textId="77777777" w:rsidR="005D0497" w:rsidRPr="00AA5912" w:rsidRDefault="005D0497" w:rsidP="005D0497">
            <w:pPr>
              <w:pStyle w:val="afff1"/>
              <w:rPr>
                <w:rFonts w:ascii="Times New Roman" w:hAnsi="Times New Roman"/>
              </w:rPr>
            </w:pPr>
            <w:r w:rsidRPr="00AA5912">
              <w:rPr>
                <w:rFonts w:ascii="Times New Roman" w:hAnsi="Times New Roman"/>
              </w:rPr>
              <w:t>55,7593</w:t>
            </w:r>
          </w:p>
        </w:tc>
      </w:tr>
      <w:tr w:rsidR="005D0497" w:rsidRPr="00AA5912" w14:paraId="60232854" w14:textId="77777777" w:rsidTr="005D0497">
        <w:trPr>
          <w:trHeight w:val="300"/>
          <w:jc w:val="center"/>
        </w:trPr>
        <w:tc>
          <w:tcPr>
            <w:tcW w:w="420" w:type="dxa"/>
            <w:shd w:val="clear" w:color="auto" w:fill="auto"/>
            <w:noWrap/>
            <w:vAlign w:val="bottom"/>
            <w:hideMark/>
          </w:tcPr>
          <w:p w14:paraId="6A0800EF" w14:textId="77777777" w:rsidR="005D0497" w:rsidRPr="00AA5912" w:rsidRDefault="005D0497" w:rsidP="005D0497">
            <w:pPr>
              <w:pStyle w:val="afff1"/>
              <w:rPr>
                <w:rFonts w:ascii="Times New Roman" w:hAnsi="Times New Roman"/>
              </w:rPr>
            </w:pPr>
            <w:r w:rsidRPr="00AA5912">
              <w:rPr>
                <w:rFonts w:ascii="Times New Roman" w:hAnsi="Times New Roman"/>
              </w:rPr>
              <w:t>122</w:t>
            </w:r>
          </w:p>
        </w:tc>
        <w:tc>
          <w:tcPr>
            <w:tcW w:w="4800" w:type="dxa"/>
            <w:shd w:val="clear" w:color="auto" w:fill="auto"/>
            <w:noWrap/>
            <w:vAlign w:val="bottom"/>
            <w:hideMark/>
          </w:tcPr>
          <w:p w14:paraId="5018D0E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Завойского, д. 25</w:t>
            </w:r>
          </w:p>
        </w:tc>
        <w:tc>
          <w:tcPr>
            <w:tcW w:w="960" w:type="dxa"/>
            <w:shd w:val="clear" w:color="auto" w:fill="auto"/>
            <w:noWrap/>
            <w:vAlign w:val="bottom"/>
            <w:hideMark/>
          </w:tcPr>
          <w:p w14:paraId="63120B79" w14:textId="77777777" w:rsidR="005D0497" w:rsidRPr="00AA5912" w:rsidRDefault="005D0497" w:rsidP="005D0497">
            <w:pPr>
              <w:pStyle w:val="afff1"/>
              <w:rPr>
                <w:rFonts w:ascii="Times New Roman" w:hAnsi="Times New Roman"/>
              </w:rPr>
            </w:pPr>
            <w:r w:rsidRPr="00AA5912">
              <w:rPr>
                <w:rFonts w:ascii="Times New Roman" w:hAnsi="Times New Roman"/>
              </w:rPr>
              <w:t>49,24754</w:t>
            </w:r>
          </w:p>
        </w:tc>
        <w:tc>
          <w:tcPr>
            <w:tcW w:w="960" w:type="dxa"/>
            <w:shd w:val="clear" w:color="auto" w:fill="auto"/>
            <w:noWrap/>
            <w:vAlign w:val="bottom"/>
            <w:hideMark/>
          </w:tcPr>
          <w:p w14:paraId="464F0297" w14:textId="77777777" w:rsidR="005D0497" w:rsidRPr="00AA5912" w:rsidRDefault="005D0497" w:rsidP="005D0497">
            <w:pPr>
              <w:pStyle w:val="afff1"/>
              <w:rPr>
                <w:rFonts w:ascii="Times New Roman" w:hAnsi="Times New Roman"/>
              </w:rPr>
            </w:pPr>
            <w:r w:rsidRPr="00AA5912">
              <w:rPr>
                <w:rFonts w:ascii="Times New Roman" w:hAnsi="Times New Roman"/>
              </w:rPr>
              <w:t>55,75934</w:t>
            </w:r>
          </w:p>
        </w:tc>
      </w:tr>
      <w:tr w:rsidR="005D0497" w:rsidRPr="00AA5912" w14:paraId="11B9563C" w14:textId="77777777" w:rsidTr="005D0497">
        <w:trPr>
          <w:trHeight w:val="300"/>
          <w:jc w:val="center"/>
        </w:trPr>
        <w:tc>
          <w:tcPr>
            <w:tcW w:w="420" w:type="dxa"/>
            <w:shd w:val="clear" w:color="auto" w:fill="auto"/>
            <w:noWrap/>
            <w:vAlign w:val="bottom"/>
            <w:hideMark/>
          </w:tcPr>
          <w:p w14:paraId="3FCF17AD" w14:textId="77777777" w:rsidR="005D0497" w:rsidRPr="00AA5912" w:rsidRDefault="005D0497" w:rsidP="005D0497">
            <w:pPr>
              <w:pStyle w:val="afff1"/>
              <w:rPr>
                <w:rFonts w:ascii="Times New Roman" w:hAnsi="Times New Roman"/>
              </w:rPr>
            </w:pPr>
            <w:r w:rsidRPr="00AA5912">
              <w:rPr>
                <w:rFonts w:ascii="Times New Roman" w:hAnsi="Times New Roman"/>
              </w:rPr>
              <w:t>123</w:t>
            </w:r>
          </w:p>
        </w:tc>
        <w:tc>
          <w:tcPr>
            <w:tcW w:w="4800" w:type="dxa"/>
            <w:shd w:val="clear" w:color="auto" w:fill="auto"/>
            <w:noWrap/>
            <w:vAlign w:val="bottom"/>
            <w:hideMark/>
          </w:tcPr>
          <w:p w14:paraId="06CC16A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Курчатова, д. 18</w:t>
            </w:r>
          </w:p>
        </w:tc>
        <w:tc>
          <w:tcPr>
            <w:tcW w:w="960" w:type="dxa"/>
            <w:shd w:val="clear" w:color="auto" w:fill="auto"/>
            <w:noWrap/>
            <w:vAlign w:val="bottom"/>
            <w:hideMark/>
          </w:tcPr>
          <w:p w14:paraId="5E8EA19E" w14:textId="77777777" w:rsidR="005D0497" w:rsidRPr="00AA5912" w:rsidRDefault="005D0497" w:rsidP="005D0497">
            <w:pPr>
              <w:pStyle w:val="afff1"/>
              <w:rPr>
                <w:rFonts w:ascii="Times New Roman" w:hAnsi="Times New Roman"/>
              </w:rPr>
            </w:pPr>
            <w:r w:rsidRPr="00AA5912">
              <w:rPr>
                <w:rFonts w:ascii="Times New Roman" w:hAnsi="Times New Roman"/>
              </w:rPr>
              <w:t>49,16926</w:t>
            </w:r>
          </w:p>
        </w:tc>
        <w:tc>
          <w:tcPr>
            <w:tcW w:w="960" w:type="dxa"/>
            <w:shd w:val="clear" w:color="auto" w:fill="auto"/>
            <w:noWrap/>
            <w:vAlign w:val="bottom"/>
            <w:hideMark/>
          </w:tcPr>
          <w:p w14:paraId="20DB2223" w14:textId="77777777" w:rsidR="005D0497" w:rsidRPr="00AA5912" w:rsidRDefault="005D0497" w:rsidP="005D0497">
            <w:pPr>
              <w:pStyle w:val="afff1"/>
              <w:rPr>
                <w:rFonts w:ascii="Times New Roman" w:hAnsi="Times New Roman"/>
              </w:rPr>
            </w:pPr>
            <w:r w:rsidRPr="00AA5912">
              <w:rPr>
                <w:rFonts w:ascii="Times New Roman" w:hAnsi="Times New Roman"/>
              </w:rPr>
              <w:t>55,75946</w:t>
            </w:r>
          </w:p>
        </w:tc>
      </w:tr>
      <w:tr w:rsidR="005D0497" w:rsidRPr="00AA5912" w14:paraId="79B07FD4" w14:textId="77777777" w:rsidTr="005D0497">
        <w:trPr>
          <w:trHeight w:val="300"/>
          <w:jc w:val="center"/>
        </w:trPr>
        <w:tc>
          <w:tcPr>
            <w:tcW w:w="420" w:type="dxa"/>
            <w:shd w:val="clear" w:color="auto" w:fill="auto"/>
            <w:noWrap/>
            <w:vAlign w:val="bottom"/>
            <w:hideMark/>
          </w:tcPr>
          <w:p w14:paraId="0E2DF425" w14:textId="77777777" w:rsidR="005D0497" w:rsidRPr="00AA5912" w:rsidRDefault="005D0497" w:rsidP="005D0497">
            <w:pPr>
              <w:pStyle w:val="afff1"/>
              <w:rPr>
                <w:rFonts w:ascii="Times New Roman" w:hAnsi="Times New Roman"/>
              </w:rPr>
            </w:pPr>
            <w:r w:rsidRPr="00AA5912">
              <w:rPr>
                <w:rFonts w:ascii="Times New Roman" w:hAnsi="Times New Roman"/>
              </w:rPr>
              <w:t>124</w:t>
            </w:r>
          </w:p>
        </w:tc>
        <w:tc>
          <w:tcPr>
            <w:tcW w:w="4800" w:type="dxa"/>
            <w:shd w:val="clear" w:color="auto" w:fill="auto"/>
            <w:noWrap/>
            <w:vAlign w:val="bottom"/>
            <w:hideMark/>
          </w:tcPr>
          <w:p w14:paraId="13FBF9B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23</w:t>
            </w:r>
          </w:p>
        </w:tc>
        <w:tc>
          <w:tcPr>
            <w:tcW w:w="960" w:type="dxa"/>
            <w:shd w:val="clear" w:color="auto" w:fill="auto"/>
            <w:noWrap/>
            <w:vAlign w:val="bottom"/>
            <w:hideMark/>
          </w:tcPr>
          <w:p w14:paraId="44A6FBBA" w14:textId="77777777" w:rsidR="005D0497" w:rsidRPr="00AA5912" w:rsidRDefault="005D0497" w:rsidP="005D0497">
            <w:pPr>
              <w:pStyle w:val="afff1"/>
              <w:rPr>
                <w:rFonts w:ascii="Times New Roman" w:hAnsi="Times New Roman"/>
              </w:rPr>
            </w:pPr>
            <w:r w:rsidRPr="00AA5912">
              <w:rPr>
                <w:rFonts w:ascii="Times New Roman" w:hAnsi="Times New Roman"/>
              </w:rPr>
              <w:t>49,16748</w:t>
            </w:r>
          </w:p>
        </w:tc>
        <w:tc>
          <w:tcPr>
            <w:tcW w:w="960" w:type="dxa"/>
            <w:shd w:val="clear" w:color="auto" w:fill="auto"/>
            <w:noWrap/>
            <w:vAlign w:val="bottom"/>
            <w:hideMark/>
          </w:tcPr>
          <w:p w14:paraId="5513F525" w14:textId="77777777" w:rsidR="005D0497" w:rsidRPr="00AA5912" w:rsidRDefault="005D0497" w:rsidP="005D0497">
            <w:pPr>
              <w:pStyle w:val="afff1"/>
              <w:rPr>
                <w:rFonts w:ascii="Times New Roman" w:hAnsi="Times New Roman"/>
              </w:rPr>
            </w:pPr>
            <w:r w:rsidRPr="00AA5912">
              <w:rPr>
                <w:rFonts w:ascii="Times New Roman" w:hAnsi="Times New Roman"/>
              </w:rPr>
              <w:t>55,75985</w:t>
            </w:r>
          </w:p>
        </w:tc>
      </w:tr>
      <w:tr w:rsidR="005D0497" w:rsidRPr="00AA5912" w14:paraId="54AD6D42" w14:textId="77777777" w:rsidTr="005D0497">
        <w:trPr>
          <w:trHeight w:val="300"/>
          <w:jc w:val="center"/>
        </w:trPr>
        <w:tc>
          <w:tcPr>
            <w:tcW w:w="420" w:type="dxa"/>
            <w:shd w:val="clear" w:color="auto" w:fill="auto"/>
            <w:noWrap/>
            <w:vAlign w:val="bottom"/>
            <w:hideMark/>
          </w:tcPr>
          <w:p w14:paraId="0324DDBB" w14:textId="77777777" w:rsidR="005D0497" w:rsidRPr="00AA5912" w:rsidRDefault="005D0497" w:rsidP="005D0497">
            <w:pPr>
              <w:pStyle w:val="afff1"/>
              <w:rPr>
                <w:rFonts w:ascii="Times New Roman" w:hAnsi="Times New Roman"/>
              </w:rPr>
            </w:pPr>
            <w:r w:rsidRPr="00AA5912">
              <w:rPr>
                <w:rFonts w:ascii="Times New Roman" w:hAnsi="Times New Roman"/>
              </w:rPr>
              <w:t>125</w:t>
            </w:r>
          </w:p>
        </w:tc>
        <w:tc>
          <w:tcPr>
            <w:tcW w:w="4800" w:type="dxa"/>
            <w:shd w:val="clear" w:color="auto" w:fill="auto"/>
            <w:noWrap/>
            <w:vAlign w:val="bottom"/>
            <w:hideMark/>
          </w:tcPr>
          <w:p w14:paraId="385B103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1/38</w:t>
            </w:r>
          </w:p>
        </w:tc>
        <w:tc>
          <w:tcPr>
            <w:tcW w:w="960" w:type="dxa"/>
            <w:shd w:val="clear" w:color="auto" w:fill="auto"/>
            <w:noWrap/>
            <w:vAlign w:val="bottom"/>
            <w:hideMark/>
          </w:tcPr>
          <w:p w14:paraId="18893007" w14:textId="77777777" w:rsidR="005D0497" w:rsidRPr="00AA5912" w:rsidRDefault="005D0497" w:rsidP="005D0497">
            <w:pPr>
              <w:pStyle w:val="afff1"/>
              <w:rPr>
                <w:rFonts w:ascii="Times New Roman" w:hAnsi="Times New Roman"/>
              </w:rPr>
            </w:pPr>
            <w:r w:rsidRPr="00AA5912">
              <w:rPr>
                <w:rFonts w:ascii="Times New Roman" w:hAnsi="Times New Roman"/>
              </w:rPr>
              <w:t>49,16747</w:t>
            </w:r>
          </w:p>
        </w:tc>
        <w:tc>
          <w:tcPr>
            <w:tcW w:w="960" w:type="dxa"/>
            <w:shd w:val="clear" w:color="auto" w:fill="auto"/>
            <w:noWrap/>
            <w:vAlign w:val="bottom"/>
            <w:hideMark/>
          </w:tcPr>
          <w:p w14:paraId="62042933" w14:textId="77777777" w:rsidR="005D0497" w:rsidRPr="00AA5912" w:rsidRDefault="005D0497" w:rsidP="005D0497">
            <w:pPr>
              <w:pStyle w:val="afff1"/>
              <w:rPr>
                <w:rFonts w:ascii="Times New Roman" w:hAnsi="Times New Roman"/>
              </w:rPr>
            </w:pPr>
            <w:r w:rsidRPr="00AA5912">
              <w:rPr>
                <w:rFonts w:ascii="Times New Roman" w:hAnsi="Times New Roman"/>
              </w:rPr>
              <w:t>55,76007</w:t>
            </w:r>
          </w:p>
        </w:tc>
      </w:tr>
      <w:tr w:rsidR="005D0497" w:rsidRPr="00AA5912" w14:paraId="53787AC1" w14:textId="77777777" w:rsidTr="005D0497">
        <w:trPr>
          <w:trHeight w:val="300"/>
          <w:jc w:val="center"/>
        </w:trPr>
        <w:tc>
          <w:tcPr>
            <w:tcW w:w="420" w:type="dxa"/>
            <w:shd w:val="clear" w:color="auto" w:fill="auto"/>
            <w:noWrap/>
            <w:vAlign w:val="bottom"/>
            <w:hideMark/>
          </w:tcPr>
          <w:p w14:paraId="1C454DC0" w14:textId="77777777" w:rsidR="005D0497" w:rsidRPr="00AA5912" w:rsidRDefault="005D0497" w:rsidP="005D0497">
            <w:pPr>
              <w:pStyle w:val="afff1"/>
              <w:rPr>
                <w:rFonts w:ascii="Times New Roman" w:hAnsi="Times New Roman"/>
              </w:rPr>
            </w:pPr>
            <w:r w:rsidRPr="00AA5912">
              <w:rPr>
                <w:rFonts w:ascii="Times New Roman" w:hAnsi="Times New Roman"/>
              </w:rPr>
              <w:t>126</w:t>
            </w:r>
          </w:p>
        </w:tc>
        <w:tc>
          <w:tcPr>
            <w:tcW w:w="4800" w:type="dxa"/>
            <w:shd w:val="clear" w:color="auto" w:fill="auto"/>
            <w:noWrap/>
            <w:vAlign w:val="bottom"/>
            <w:hideMark/>
          </w:tcPr>
          <w:p w14:paraId="29C4913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3</w:t>
            </w:r>
          </w:p>
        </w:tc>
        <w:tc>
          <w:tcPr>
            <w:tcW w:w="960" w:type="dxa"/>
            <w:shd w:val="clear" w:color="auto" w:fill="auto"/>
            <w:noWrap/>
            <w:vAlign w:val="bottom"/>
            <w:hideMark/>
          </w:tcPr>
          <w:p w14:paraId="7504F733" w14:textId="77777777" w:rsidR="005D0497" w:rsidRPr="00AA5912" w:rsidRDefault="005D0497" w:rsidP="005D0497">
            <w:pPr>
              <w:pStyle w:val="afff1"/>
              <w:rPr>
                <w:rFonts w:ascii="Times New Roman" w:hAnsi="Times New Roman"/>
              </w:rPr>
            </w:pPr>
            <w:r w:rsidRPr="00AA5912">
              <w:rPr>
                <w:rFonts w:ascii="Times New Roman" w:hAnsi="Times New Roman"/>
              </w:rPr>
              <w:t>49,16747</w:t>
            </w:r>
          </w:p>
        </w:tc>
        <w:tc>
          <w:tcPr>
            <w:tcW w:w="960" w:type="dxa"/>
            <w:shd w:val="clear" w:color="auto" w:fill="auto"/>
            <w:noWrap/>
            <w:vAlign w:val="bottom"/>
            <w:hideMark/>
          </w:tcPr>
          <w:p w14:paraId="5A8C4D25" w14:textId="77777777" w:rsidR="005D0497" w:rsidRPr="00AA5912" w:rsidRDefault="005D0497" w:rsidP="005D0497">
            <w:pPr>
              <w:pStyle w:val="afff1"/>
              <w:rPr>
                <w:rFonts w:ascii="Times New Roman" w:hAnsi="Times New Roman"/>
              </w:rPr>
            </w:pPr>
            <w:r w:rsidRPr="00AA5912">
              <w:rPr>
                <w:rFonts w:ascii="Times New Roman" w:hAnsi="Times New Roman"/>
              </w:rPr>
              <w:t>55,76007</w:t>
            </w:r>
          </w:p>
        </w:tc>
      </w:tr>
      <w:tr w:rsidR="005D0497" w:rsidRPr="00AA5912" w14:paraId="5DC36E2F" w14:textId="77777777" w:rsidTr="005D0497">
        <w:trPr>
          <w:trHeight w:val="300"/>
          <w:jc w:val="center"/>
        </w:trPr>
        <w:tc>
          <w:tcPr>
            <w:tcW w:w="420" w:type="dxa"/>
            <w:shd w:val="clear" w:color="auto" w:fill="auto"/>
            <w:noWrap/>
            <w:vAlign w:val="bottom"/>
            <w:hideMark/>
          </w:tcPr>
          <w:p w14:paraId="500A10AF" w14:textId="77777777" w:rsidR="005D0497" w:rsidRPr="00AA5912" w:rsidRDefault="005D0497" w:rsidP="005D0497">
            <w:pPr>
              <w:pStyle w:val="afff1"/>
              <w:rPr>
                <w:rFonts w:ascii="Times New Roman" w:hAnsi="Times New Roman"/>
              </w:rPr>
            </w:pPr>
            <w:r w:rsidRPr="00AA5912">
              <w:rPr>
                <w:rFonts w:ascii="Times New Roman" w:hAnsi="Times New Roman"/>
              </w:rPr>
              <w:t>127</w:t>
            </w:r>
          </w:p>
        </w:tc>
        <w:tc>
          <w:tcPr>
            <w:tcW w:w="4800" w:type="dxa"/>
            <w:shd w:val="clear" w:color="auto" w:fill="auto"/>
            <w:noWrap/>
            <w:vAlign w:val="bottom"/>
            <w:hideMark/>
          </w:tcPr>
          <w:p w14:paraId="2D2EE9D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4</w:t>
            </w:r>
          </w:p>
        </w:tc>
        <w:tc>
          <w:tcPr>
            <w:tcW w:w="960" w:type="dxa"/>
            <w:shd w:val="clear" w:color="auto" w:fill="auto"/>
            <w:noWrap/>
            <w:vAlign w:val="bottom"/>
            <w:hideMark/>
          </w:tcPr>
          <w:p w14:paraId="7BCE600E" w14:textId="77777777" w:rsidR="005D0497" w:rsidRPr="00AA5912" w:rsidRDefault="005D0497" w:rsidP="005D0497">
            <w:pPr>
              <w:pStyle w:val="afff1"/>
              <w:rPr>
                <w:rFonts w:ascii="Times New Roman" w:hAnsi="Times New Roman"/>
              </w:rPr>
            </w:pPr>
            <w:r w:rsidRPr="00AA5912">
              <w:rPr>
                <w:rFonts w:ascii="Times New Roman" w:hAnsi="Times New Roman"/>
              </w:rPr>
              <w:t>49,16747</w:t>
            </w:r>
          </w:p>
        </w:tc>
        <w:tc>
          <w:tcPr>
            <w:tcW w:w="960" w:type="dxa"/>
            <w:shd w:val="clear" w:color="auto" w:fill="auto"/>
            <w:noWrap/>
            <w:vAlign w:val="bottom"/>
            <w:hideMark/>
          </w:tcPr>
          <w:p w14:paraId="3747EFB3" w14:textId="77777777" w:rsidR="005D0497" w:rsidRPr="00AA5912" w:rsidRDefault="005D0497" w:rsidP="005D0497">
            <w:pPr>
              <w:pStyle w:val="afff1"/>
              <w:rPr>
                <w:rFonts w:ascii="Times New Roman" w:hAnsi="Times New Roman"/>
              </w:rPr>
            </w:pPr>
            <w:r w:rsidRPr="00AA5912">
              <w:rPr>
                <w:rFonts w:ascii="Times New Roman" w:hAnsi="Times New Roman"/>
              </w:rPr>
              <w:t>55,76007</w:t>
            </w:r>
          </w:p>
        </w:tc>
      </w:tr>
      <w:tr w:rsidR="005D0497" w:rsidRPr="00AA5912" w14:paraId="45DEAF9C" w14:textId="77777777" w:rsidTr="005D0497">
        <w:trPr>
          <w:trHeight w:val="300"/>
          <w:jc w:val="center"/>
        </w:trPr>
        <w:tc>
          <w:tcPr>
            <w:tcW w:w="420" w:type="dxa"/>
            <w:shd w:val="clear" w:color="auto" w:fill="auto"/>
            <w:noWrap/>
            <w:vAlign w:val="bottom"/>
            <w:hideMark/>
          </w:tcPr>
          <w:p w14:paraId="2D66D7D8" w14:textId="77777777" w:rsidR="005D0497" w:rsidRPr="00AA5912" w:rsidRDefault="005D0497" w:rsidP="005D0497">
            <w:pPr>
              <w:pStyle w:val="afff1"/>
              <w:rPr>
                <w:rFonts w:ascii="Times New Roman" w:hAnsi="Times New Roman"/>
              </w:rPr>
            </w:pPr>
            <w:r w:rsidRPr="00AA5912">
              <w:rPr>
                <w:rFonts w:ascii="Times New Roman" w:hAnsi="Times New Roman"/>
              </w:rPr>
              <w:t>128</w:t>
            </w:r>
          </w:p>
        </w:tc>
        <w:tc>
          <w:tcPr>
            <w:tcW w:w="4800" w:type="dxa"/>
            <w:shd w:val="clear" w:color="auto" w:fill="auto"/>
            <w:noWrap/>
            <w:vAlign w:val="bottom"/>
            <w:hideMark/>
          </w:tcPr>
          <w:p w14:paraId="5D7339F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5</w:t>
            </w:r>
          </w:p>
        </w:tc>
        <w:tc>
          <w:tcPr>
            <w:tcW w:w="960" w:type="dxa"/>
            <w:shd w:val="clear" w:color="auto" w:fill="auto"/>
            <w:noWrap/>
            <w:vAlign w:val="bottom"/>
            <w:hideMark/>
          </w:tcPr>
          <w:p w14:paraId="28843B16" w14:textId="77777777" w:rsidR="005D0497" w:rsidRPr="00AA5912" w:rsidRDefault="005D0497" w:rsidP="005D0497">
            <w:pPr>
              <w:pStyle w:val="afff1"/>
              <w:rPr>
                <w:rFonts w:ascii="Times New Roman" w:hAnsi="Times New Roman"/>
              </w:rPr>
            </w:pPr>
            <w:r w:rsidRPr="00AA5912">
              <w:rPr>
                <w:rFonts w:ascii="Times New Roman" w:hAnsi="Times New Roman"/>
              </w:rPr>
              <w:t>49,16747</w:t>
            </w:r>
          </w:p>
        </w:tc>
        <w:tc>
          <w:tcPr>
            <w:tcW w:w="960" w:type="dxa"/>
            <w:shd w:val="clear" w:color="auto" w:fill="auto"/>
            <w:noWrap/>
            <w:vAlign w:val="bottom"/>
            <w:hideMark/>
          </w:tcPr>
          <w:p w14:paraId="73DB79DB" w14:textId="77777777" w:rsidR="005D0497" w:rsidRPr="00AA5912" w:rsidRDefault="005D0497" w:rsidP="005D0497">
            <w:pPr>
              <w:pStyle w:val="afff1"/>
              <w:rPr>
                <w:rFonts w:ascii="Times New Roman" w:hAnsi="Times New Roman"/>
              </w:rPr>
            </w:pPr>
            <w:r w:rsidRPr="00AA5912">
              <w:rPr>
                <w:rFonts w:ascii="Times New Roman" w:hAnsi="Times New Roman"/>
              </w:rPr>
              <w:t>55,76007</w:t>
            </w:r>
          </w:p>
        </w:tc>
      </w:tr>
      <w:tr w:rsidR="005D0497" w:rsidRPr="00AA5912" w14:paraId="6BEE182D" w14:textId="77777777" w:rsidTr="005D0497">
        <w:trPr>
          <w:trHeight w:val="300"/>
          <w:jc w:val="center"/>
        </w:trPr>
        <w:tc>
          <w:tcPr>
            <w:tcW w:w="420" w:type="dxa"/>
            <w:shd w:val="clear" w:color="auto" w:fill="auto"/>
            <w:noWrap/>
            <w:vAlign w:val="bottom"/>
            <w:hideMark/>
          </w:tcPr>
          <w:p w14:paraId="0B03C0A0" w14:textId="77777777" w:rsidR="005D0497" w:rsidRPr="00AA5912" w:rsidRDefault="005D0497" w:rsidP="005D0497">
            <w:pPr>
              <w:pStyle w:val="afff1"/>
              <w:rPr>
                <w:rFonts w:ascii="Times New Roman" w:hAnsi="Times New Roman"/>
              </w:rPr>
            </w:pPr>
            <w:r w:rsidRPr="00AA5912">
              <w:rPr>
                <w:rFonts w:ascii="Times New Roman" w:hAnsi="Times New Roman"/>
              </w:rPr>
              <w:t>129</w:t>
            </w:r>
          </w:p>
        </w:tc>
        <w:tc>
          <w:tcPr>
            <w:tcW w:w="4800" w:type="dxa"/>
            <w:shd w:val="clear" w:color="auto" w:fill="auto"/>
            <w:noWrap/>
            <w:vAlign w:val="bottom"/>
            <w:hideMark/>
          </w:tcPr>
          <w:p w14:paraId="2A01828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6</w:t>
            </w:r>
          </w:p>
        </w:tc>
        <w:tc>
          <w:tcPr>
            <w:tcW w:w="960" w:type="dxa"/>
            <w:shd w:val="clear" w:color="auto" w:fill="auto"/>
            <w:noWrap/>
            <w:vAlign w:val="bottom"/>
            <w:hideMark/>
          </w:tcPr>
          <w:p w14:paraId="16F87A8A" w14:textId="77777777" w:rsidR="005D0497" w:rsidRPr="00AA5912" w:rsidRDefault="005D0497" w:rsidP="005D0497">
            <w:pPr>
              <w:pStyle w:val="afff1"/>
              <w:rPr>
                <w:rFonts w:ascii="Times New Roman" w:hAnsi="Times New Roman"/>
              </w:rPr>
            </w:pPr>
            <w:r w:rsidRPr="00AA5912">
              <w:rPr>
                <w:rFonts w:ascii="Times New Roman" w:hAnsi="Times New Roman"/>
              </w:rPr>
              <w:t>49,16747</w:t>
            </w:r>
          </w:p>
        </w:tc>
        <w:tc>
          <w:tcPr>
            <w:tcW w:w="960" w:type="dxa"/>
            <w:shd w:val="clear" w:color="auto" w:fill="auto"/>
            <w:noWrap/>
            <w:vAlign w:val="bottom"/>
            <w:hideMark/>
          </w:tcPr>
          <w:p w14:paraId="5581B448" w14:textId="77777777" w:rsidR="005D0497" w:rsidRPr="00AA5912" w:rsidRDefault="005D0497" w:rsidP="005D0497">
            <w:pPr>
              <w:pStyle w:val="afff1"/>
              <w:rPr>
                <w:rFonts w:ascii="Times New Roman" w:hAnsi="Times New Roman"/>
              </w:rPr>
            </w:pPr>
            <w:r w:rsidRPr="00AA5912">
              <w:rPr>
                <w:rFonts w:ascii="Times New Roman" w:hAnsi="Times New Roman"/>
              </w:rPr>
              <w:t>55,76007</w:t>
            </w:r>
          </w:p>
        </w:tc>
      </w:tr>
      <w:tr w:rsidR="005D0497" w:rsidRPr="00AA5912" w14:paraId="61CBB446" w14:textId="77777777" w:rsidTr="005D0497">
        <w:trPr>
          <w:trHeight w:val="300"/>
          <w:jc w:val="center"/>
        </w:trPr>
        <w:tc>
          <w:tcPr>
            <w:tcW w:w="420" w:type="dxa"/>
            <w:shd w:val="clear" w:color="auto" w:fill="auto"/>
            <w:noWrap/>
            <w:vAlign w:val="bottom"/>
            <w:hideMark/>
          </w:tcPr>
          <w:p w14:paraId="28227760" w14:textId="77777777" w:rsidR="005D0497" w:rsidRPr="00AA5912" w:rsidRDefault="005D0497" w:rsidP="005D0497">
            <w:pPr>
              <w:pStyle w:val="afff1"/>
              <w:rPr>
                <w:rFonts w:ascii="Times New Roman" w:hAnsi="Times New Roman"/>
              </w:rPr>
            </w:pPr>
            <w:r w:rsidRPr="00AA5912">
              <w:rPr>
                <w:rFonts w:ascii="Times New Roman" w:hAnsi="Times New Roman"/>
              </w:rPr>
              <w:t>130</w:t>
            </w:r>
          </w:p>
        </w:tc>
        <w:tc>
          <w:tcPr>
            <w:tcW w:w="4800" w:type="dxa"/>
            <w:shd w:val="clear" w:color="auto" w:fill="auto"/>
            <w:noWrap/>
            <w:vAlign w:val="bottom"/>
            <w:hideMark/>
          </w:tcPr>
          <w:p w14:paraId="4D4A6F9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7</w:t>
            </w:r>
          </w:p>
        </w:tc>
        <w:tc>
          <w:tcPr>
            <w:tcW w:w="960" w:type="dxa"/>
            <w:shd w:val="clear" w:color="auto" w:fill="auto"/>
            <w:noWrap/>
            <w:vAlign w:val="bottom"/>
            <w:hideMark/>
          </w:tcPr>
          <w:p w14:paraId="3BA9071F" w14:textId="77777777" w:rsidR="005D0497" w:rsidRPr="00AA5912" w:rsidRDefault="005D0497" w:rsidP="005D0497">
            <w:pPr>
              <w:pStyle w:val="afff1"/>
              <w:rPr>
                <w:rFonts w:ascii="Times New Roman" w:hAnsi="Times New Roman"/>
              </w:rPr>
            </w:pPr>
            <w:r w:rsidRPr="00AA5912">
              <w:rPr>
                <w:rFonts w:ascii="Times New Roman" w:hAnsi="Times New Roman"/>
              </w:rPr>
              <w:t>49,16747</w:t>
            </w:r>
          </w:p>
        </w:tc>
        <w:tc>
          <w:tcPr>
            <w:tcW w:w="960" w:type="dxa"/>
            <w:shd w:val="clear" w:color="auto" w:fill="auto"/>
            <w:noWrap/>
            <w:vAlign w:val="bottom"/>
            <w:hideMark/>
          </w:tcPr>
          <w:p w14:paraId="5E82FA5D" w14:textId="77777777" w:rsidR="005D0497" w:rsidRPr="00AA5912" w:rsidRDefault="005D0497" w:rsidP="005D0497">
            <w:pPr>
              <w:pStyle w:val="afff1"/>
              <w:rPr>
                <w:rFonts w:ascii="Times New Roman" w:hAnsi="Times New Roman"/>
              </w:rPr>
            </w:pPr>
            <w:r w:rsidRPr="00AA5912">
              <w:rPr>
                <w:rFonts w:ascii="Times New Roman" w:hAnsi="Times New Roman"/>
              </w:rPr>
              <w:t>55,76007</w:t>
            </w:r>
          </w:p>
        </w:tc>
      </w:tr>
      <w:tr w:rsidR="005D0497" w:rsidRPr="00AA5912" w14:paraId="5F508459" w14:textId="77777777" w:rsidTr="005D0497">
        <w:trPr>
          <w:trHeight w:val="300"/>
          <w:jc w:val="center"/>
        </w:trPr>
        <w:tc>
          <w:tcPr>
            <w:tcW w:w="420" w:type="dxa"/>
            <w:shd w:val="clear" w:color="auto" w:fill="auto"/>
            <w:noWrap/>
            <w:vAlign w:val="bottom"/>
            <w:hideMark/>
          </w:tcPr>
          <w:p w14:paraId="5ECFD03F" w14:textId="77777777" w:rsidR="005D0497" w:rsidRPr="00AA5912" w:rsidRDefault="005D0497" w:rsidP="005D0497">
            <w:pPr>
              <w:pStyle w:val="afff1"/>
              <w:rPr>
                <w:rFonts w:ascii="Times New Roman" w:hAnsi="Times New Roman"/>
              </w:rPr>
            </w:pPr>
            <w:r w:rsidRPr="00AA5912">
              <w:rPr>
                <w:rFonts w:ascii="Times New Roman" w:hAnsi="Times New Roman"/>
              </w:rPr>
              <w:t>131</w:t>
            </w:r>
          </w:p>
        </w:tc>
        <w:tc>
          <w:tcPr>
            <w:tcW w:w="4800" w:type="dxa"/>
            <w:shd w:val="clear" w:color="auto" w:fill="auto"/>
            <w:noWrap/>
            <w:vAlign w:val="bottom"/>
            <w:hideMark/>
          </w:tcPr>
          <w:p w14:paraId="6574F38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8</w:t>
            </w:r>
          </w:p>
        </w:tc>
        <w:tc>
          <w:tcPr>
            <w:tcW w:w="960" w:type="dxa"/>
            <w:shd w:val="clear" w:color="auto" w:fill="auto"/>
            <w:noWrap/>
            <w:vAlign w:val="bottom"/>
            <w:hideMark/>
          </w:tcPr>
          <w:p w14:paraId="52AF586F" w14:textId="77777777" w:rsidR="005D0497" w:rsidRPr="00AA5912" w:rsidRDefault="005D0497" w:rsidP="005D0497">
            <w:pPr>
              <w:pStyle w:val="afff1"/>
              <w:rPr>
                <w:rFonts w:ascii="Times New Roman" w:hAnsi="Times New Roman"/>
              </w:rPr>
            </w:pPr>
            <w:r w:rsidRPr="00AA5912">
              <w:rPr>
                <w:rFonts w:ascii="Times New Roman" w:hAnsi="Times New Roman"/>
              </w:rPr>
              <w:t>49,16747</w:t>
            </w:r>
          </w:p>
        </w:tc>
        <w:tc>
          <w:tcPr>
            <w:tcW w:w="960" w:type="dxa"/>
            <w:shd w:val="clear" w:color="auto" w:fill="auto"/>
            <w:noWrap/>
            <w:vAlign w:val="bottom"/>
            <w:hideMark/>
          </w:tcPr>
          <w:p w14:paraId="2BE084B9" w14:textId="77777777" w:rsidR="005D0497" w:rsidRPr="00AA5912" w:rsidRDefault="005D0497" w:rsidP="005D0497">
            <w:pPr>
              <w:pStyle w:val="afff1"/>
              <w:rPr>
                <w:rFonts w:ascii="Times New Roman" w:hAnsi="Times New Roman"/>
              </w:rPr>
            </w:pPr>
            <w:r w:rsidRPr="00AA5912">
              <w:rPr>
                <w:rFonts w:ascii="Times New Roman" w:hAnsi="Times New Roman"/>
              </w:rPr>
              <w:t>55,76007</w:t>
            </w:r>
          </w:p>
        </w:tc>
      </w:tr>
      <w:tr w:rsidR="005D0497" w:rsidRPr="00AA5912" w14:paraId="65DC627B" w14:textId="77777777" w:rsidTr="005D0497">
        <w:trPr>
          <w:trHeight w:val="300"/>
          <w:jc w:val="center"/>
        </w:trPr>
        <w:tc>
          <w:tcPr>
            <w:tcW w:w="420" w:type="dxa"/>
            <w:shd w:val="clear" w:color="auto" w:fill="auto"/>
            <w:noWrap/>
            <w:vAlign w:val="bottom"/>
            <w:hideMark/>
          </w:tcPr>
          <w:p w14:paraId="2EF22DB0" w14:textId="77777777" w:rsidR="005D0497" w:rsidRPr="00AA5912" w:rsidRDefault="005D0497" w:rsidP="005D0497">
            <w:pPr>
              <w:pStyle w:val="afff1"/>
              <w:rPr>
                <w:rFonts w:ascii="Times New Roman" w:hAnsi="Times New Roman"/>
              </w:rPr>
            </w:pPr>
            <w:r w:rsidRPr="00AA5912">
              <w:rPr>
                <w:rFonts w:ascii="Times New Roman" w:hAnsi="Times New Roman"/>
              </w:rPr>
              <w:t>132</w:t>
            </w:r>
          </w:p>
        </w:tc>
        <w:tc>
          <w:tcPr>
            <w:tcW w:w="4800" w:type="dxa"/>
            <w:shd w:val="clear" w:color="auto" w:fill="auto"/>
            <w:noWrap/>
            <w:vAlign w:val="bottom"/>
            <w:hideMark/>
          </w:tcPr>
          <w:p w14:paraId="1BCF8D3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9</w:t>
            </w:r>
          </w:p>
        </w:tc>
        <w:tc>
          <w:tcPr>
            <w:tcW w:w="960" w:type="dxa"/>
            <w:shd w:val="clear" w:color="auto" w:fill="auto"/>
            <w:noWrap/>
            <w:vAlign w:val="bottom"/>
            <w:hideMark/>
          </w:tcPr>
          <w:p w14:paraId="0469F78A" w14:textId="77777777" w:rsidR="005D0497" w:rsidRPr="00AA5912" w:rsidRDefault="005D0497" w:rsidP="005D0497">
            <w:pPr>
              <w:pStyle w:val="afff1"/>
              <w:rPr>
                <w:rFonts w:ascii="Times New Roman" w:hAnsi="Times New Roman"/>
              </w:rPr>
            </w:pPr>
            <w:r w:rsidRPr="00AA5912">
              <w:rPr>
                <w:rFonts w:ascii="Times New Roman" w:hAnsi="Times New Roman"/>
              </w:rPr>
              <w:t>49,16747</w:t>
            </w:r>
          </w:p>
        </w:tc>
        <w:tc>
          <w:tcPr>
            <w:tcW w:w="960" w:type="dxa"/>
            <w:shd w:val="clear" w:color="auto" w:fill="auto"/>
            <w:noWrap/>
            <w:vAlign w:val="bottom"/>
            <w:hideMark/>
          </w:tcPr>
          <w:p w14:paraId="704A1A35" w14:textId="77777777" w:rsidR="005D0497" w:rsidRPr="00AA5912" w:rsidRDefault="005D0497" w:rsidP="005D0497">
            <w:pPr>
              <w:pStyle w:val="afff1"/>
              <w:rPr>
                <w:rFonts w:ascii="Times New Roman" w:hAnsi="Times New Roman"/>
              </w:rPr>
            </w:pPr>
            <w:r w:rsidRPr="00AA5912">
              <w:rPr>
                <w:rFonts w:ascii="Times New Roman" w:hAnsi="Times New Roman"/>
              </w:rPr>
              <w:t>55,76007</w:t>
            </w:r>
          </w:p>
        </w:tc>
      </w:tr>
      <w:tr w:rsidR="005D0497" w:rsidRPr="00AA5912" w14:paraId="32043D47" w14:textId="77777777" w:rsidTr="005D0497">
        <w:trPr>
          <w:trHeight w:val="300"/>
          <w:jc w:val="center"/>
        </w:trPr>
        <w:tc>
          <w:tcPr>
            <w:tcW w:w="420" w:type="dxa"/>
            <w:shd w:val="clear" w:color="auto" w:fill="auto"/>
            <w:noWrap/>
            <w:vAlign w:val="bottom"/>
            <w:hideMark/>
          </w:tcPr>
          <w:p w14:paraId="52BAF302" w14:textId="77777777" w:rsidR="005D0497" w:rsidRPr="00AA5912" w:rsidRDefault="005D0497" w:rsidP="005D0497">
            <w:pPr>
              <w:pStyle w:val="afff1"/>
              <w:rPr>
                <w:rFonts w:ascii="Times New Roman" w:hAnsi="Times New Roman"/>
              </w:rPr>
            </w:pPr>
            <w:r w:rsidRPr="00AA5912">
              <w:rPr>
                <w:rFonts w:ascii="Times New Roman" w:hAnsi="Times New Roman"/>
              </w:rPr>
              <w:t>133</w:t>
            </w:r>
          </w:p>
        </w:tc>
        <w:tc>
          <w:tcPr>
            <w:tcW w:w="4800" w:type="dxa"/>
            <w:shd w:val="clear" w:color="auto" w:fill="auto"/>
            <w:noWrap/>
            <w:vAlign w:val="bottom"/>
            <w:hideMark/>
          </w:tcPr>
          <w:p w14:paraId="690963E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14</w:t>
            </w:r>
          </w:p>
        </w:tc>
        <w:tc>
          <w:tcPr>
            <w:tcW w:w="960" w:type="dxa"/>
            <w:shd w:val="clear" w:color="auto" w:fill="auto"/>
            <w:noWrap/>
            <w:vAlign w:val="bottom"/>
            <w:hideMark/>
          </w:tcPr>
          <w:p w14:paraId="284A5608" w14:textId="77777777" w:rsidR="005D0497" w:rsidRPr="00AA5912" w:rsidRDefault="005D0497" w:rsidP="005D0497">
            <w:pPr>
              <w:pStyle w:val="afff1"/>
              <w:rPr>
                <w:rFonts w:ascii="Times New Roman" w:hAnsi="Times New Roman"/>
              </w:rPr>
            </w:pPr>
            <w:r w:rsidRPr="00AA5912">
              <w:rPr>
                <w:rFonts w:ascii="Times New Roman" w:hAnsi="Times New Roman"/>
              </w:rPr>
              <w:t>49,16592</w:t>
            </w:r>
          </w:p>
        </w:tc>
        <w:tc>
          <w:tcPr>
            <w:tcW w:w="960" w:type="dxa"/>
            <w:shd w:val="clear" w:color="auto" w:fill="auto"/>
            <w:noWrap/>
            <w:vAlign w:val="bottom"/>
            <w:hideMark/>
          </w:tcPr>
          <w:p w14:paraId="46D344D3" w14:textId="77777777" w:rsidR="005D0497" w:rsidRPr="00AA5912" w:rsidRDefault="005D0497" w:rsidP="005D0497">
            <w:pPr>
              <w:pStyle w:val="afff1"/>
              <w:rPr>
                <w:rFonts w:ascii="Times New Roman" w:hAnsi="Times New Roman"/>
              </w:rPr>
            </w:pPr>
            <w:r w:rsidRPr="00AA5912">
              <w:rPr>
                <w:rFonts w:ascii="Times New Roman" w:hAnsi="Times New Roman"/>
              </w:rPr>
              <w:t>55,76013</w:t>
            </w:r>
          </w:p>
        </w:tc>
      </w:tr>
      <w:tr w:rsidR="005D0497" w:rsidRPr="00AA5912" w14:paraId="510438B2" w14:textId="77777777" w:rsidTr="005D0497">
        <w:trPr>
          <w:trHeight w:val="300"/>
          <w:jc w:val="center"/>
        </w:trPr>
        <w:tc>
          <w:tcPr>
            <w:tcW w:w="420" w:type="dxa"/>
            <w:shd w:val="clear" w:color="auto" w:fill="auto"/>
            <w:noWrap/>
            <w:vAlign w:val="bottom"/>
            <w:hideMark/>
          </w:tcPr>
          <w:p w14:paraId="67AF9279" w14:textId="77777777" w:rsidR="005D0497" w:rsidRPr="00AA5912" w:rsidRDefault="005D0497" w:rsidP="005D0497">
            <w:pPr>
              <w:pStyle w:val="afff1"/>
              <w:rPr>
                <w:rFonts w:ascii="Times New Roman" w:hAnsi="Times New Roman"/>
              </w:rPr>
            </w:pPr>
            <w:r w:rsidRPr="00AA5912">
              <w:rPr>
                <w:rFonts w:ascii="Times New Roman" w:hAnsi="Times New Roman"/>
              </w:rPr>
              <w:t>134</w:t>
            </w:r>
          </w:p>
        </w:tc>
        <w:tc>
          <w:tcPr>
            <w:tcW w:w="4800" w:type="dxa"/>
            <w:shd w:val="clear" w:color="auto" w:fill="auto"/>
            <w:noWrap/>
            <w:vAlign w:val="bottom"/>
            <w:hideMark/>
          </w:tcPr>
          <w:p w14:paraId="5593295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19</w:t>
            </w:r>
          </w:p>
        </w:tc>
        <w:tc>
          <w:tcPr>
            <w:tcW w:w="960" w:type="dxa"/>
            <w:shd w:val="clear" w:color="auto" w:fill="auto"/>
            <w:noWrap/>
            <w:vAlign w:val="bottom"/>
            <w:hideMark/>
          </w:tcPr>
          <w:p w14:paraId="09A4B77C" w14:textId="77777777" w:rsidR="005D0497" w:rsidRPr="00AA5912" w:rsidRDefault="005D0497" w:rsidP="005D0497">
            <w:pPr>
              <w:pStyle w:val="afff1"/>
              <w:rPr>
                <w:rFonts w:ascii="Times New Roman" w:hAnsi="Times New Roman"/>
              </w:rPr>
            </w:pPr>
            <w:r w:rsidRPr="00AA5912">
              <w:rPr>
                <w:rFonts w:ascii="Times New Roman" w:hAnsi="Times New Roman"/>
              </w:rPr>
              <w:t>49,16958</w:t>
            </w:r>
          </w:p>
        </w:tc>
        <w:tc>
          <w:tcPr>
            <w:tcW w:w="960" w:type="dxa"/>
            <w:shd w:val="clear" w:color="auto" w:fill="auto"/>
            <w:noWrap/>
            <w:vAlign w:val="bottom"/>
            <w:hideMark/>
          </w:tcPr>
          <w:p w14:paraId="0F1FC639" w14:textId="77777777" w:rsidR="005D0497" w:rsidRPr="00AA5912" w:rsidRDefault="005D0497" w:rsidP="005D0497">
            <w:pPr>
              <w:pStyle w:val="afff1"/>
              <w:rPr>
                <w:rFonts w:ascii="Times New Roman" w:hAnsi="Times New Roman"/>
              </w:rPr>
            </w:pPr>
            <w:r w:rsidRPr="00AA5912">
              <w:rPr>
                <w:rFonts w:ascii="Times New Roman" w:hAnsi="Times New Roman"/>
              </w:rPr>
              <w:t>55,76029</w:t>
            </w:r>
          </w:p>
        </w:tc>
      </w:tr>
      <w:tr w:rsidR="005D0497" w:rsidRPr="00AA5912" w14:paraId="2053060B" w14:textId="77777777" w:rsidTr="005D0497">
        <w:trPr>
          <w:trHeight w:val="300"/>
          <w:jc w:val="center"/>
        </w:trPr>
        <w:tc>
          <w:tcPr>
            <w:tcW w:w="420" w:type="dxa"/>
            <w:shd w:val="clear" w:color="auto" w:fill="auto"/>
            <w:noWrap/>
            <w:vAlign w:val="bottom"/>
            <w:hideMark/>
          </w:tcPr>
          <w:p w14:paraId="29FFE326" w14:textId="77777777" w:rsidR="005D0497" w:rsidRPr="00AA5912" w:rsidRDefault="005D0497" w:rsidP="005D0497">
            <w:pPr>
              <w:pStyle w:val="afff1"/>
              <w:rPr>
                <w:rFonts w:ascii="Times New Roman" w:hAnsi="Times New Roman"/>
              </w:rPr>
            </w:pPr>
            <w:r w:rsidRPr="00AA5912">
              <w:rPr>
                <w:rFonts w:ascii="Times New Roman" w:hAnsi="Times New Roman"/>
              </w:rPr>
              <w:t>135</w:t>
            </w:r>
          </w:p>
        </w:tc>
        <w:tc>
          <w:tcPr>
            <w:tcW w:w="4800" w:type="dxa"/>
            <w:shd w:val="clear" w:color="auto" w:fill="auto"/>
            <w:noWrap/>
            <w:vAlign w:val="bottom"/>
            <w:hideMark/>
          </w:tcPr>
          <w:p w14:paraId="58BA048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Курчатова, д. 14</w:t>
            </w:r>
          </w:p>
        </w:tc>
        <w:tc>
          <w:tcPr>
            <w:tcW w:w="960" w:type="dxa"/>
            <w:shd w:val="clear" w:color="auto" w:fill="auto"/>
            <w:noWrap/>
            <w:vAlign w:val="bottom"/>
            <w:hideMark/>
          </w:tcPr>
          <w:p w14:paraId="734C2261" w14:textId="77777777" w:rsidR="005D0497" w:rsidRPr="00AA5912" w:rsidRDefault="005D0497" w:rsidP="005D0497">
            <w:pPr>
              <w:pStyle w:val="afff1"/>
              <w:rPr>
                <w:rFonts w:ascii="Times New Roman" w:hAnsi="Times New Roman"/>
              </w:rPr>
            </w:pPr>
            <w:r w:rsidRPr="00AA5912">
              <w:rPr>
                <w:rFonts w:ascii="Times New Roman" w:hAnsi="Times New Roman"/>
              </w:rPr>
              <w:t>49,1724</w:t>
            </w:r>
          </w:p>
        </w:tc>
        <w:tc>
          <w:tcPr>
            <w:tcW w:w="960" w:type="dxa"/>
            <w:shd w:val="clear" w:color="auto" w:fill="auto"/>
            <w:noWrap/>
            <w:vAlign w:val="bottom"/>
            <w:hideMark/>
          </w:tcPr>
          <w:p w14:paraId="4ACFC8B1" w14:textId="77777777" w:rsidR="005D0497" w:rsidRPr="00AA5912" w:rsidRDefault="005D0497" w:rsidP="005D0497">
            <w:pPr>
              <w:pStyle w:val="afff1"/>
              <w:rPr>
                <w:rFonts w:ascii="Times New Roman" w:hAnsi="Times New Roman"/>
              </w:rPr>
            </w:pPr>
            <w:r w:rsidRPr="00AA5912">
              <w:rPr>
                <w:rFonts w:ascii="Times New Roman" w:hAnsi="Times New Roman"/>
              </w:rPr>
              <w:t>55,7604</w:t>
            </w:r>
          </w:p>
        </w:tc>
      </w:tr>
      <w:tr w:rsidR="005D0497" w:rsidRPr="00AA5912" w14:paraId="057D9CF5" w14:textId="77777777" w:rsidTr="005D0497">
        <w:trPr>
          <w:trHeight w:val="300"/>
          <w:jc w:val="center"/>
        </w:trPr>
        <w:tc>
          <w:tcPr>
            <w:tcW w:w="420" w:type="dxa"/>
            <w:shd w:val="clear" w:color="auto" w:fill="auto"/>
            <w:noWrap/>
            <w:vAlign w:val="bottom"/>
            <w:hideMark/>
          </w:tcPr>
          <w:p w14:paraId="2C1BA25F" w14:textId="77777777" w:rsidR="005D0497" w:rsidRPr="00AA5912" w:rsidRDefault="005D0497" w:rsidP="005D0497">
            <w:pPr>
              <w:pStyle w:val="afff1"/>
              <w:rPr>
                <w:rFonts w:ascii="Times New Roman" w:hAnsi="Times New Roman"/>
              </w:rPr>
            </w:pPr>
            <w:r w:rsidRPr="00AA5912">
              <w:rPr>
                <w:rFonts w:ascii="Times New Roman" w:hAnsi="Times New Roman"/>
              </w:rPr>
              <w:t>136</w:t>
            </w:r>
          </w:p>
        </w:tc>
        <w:tc>
          <w:tcPr>
            <w:tcW w:w="4800" w:type="dxa"/>
            <w:shd w:val="clear" w:color="auto" w:fill="auto"/>
            <w:noWrap/>
            <w:vAlign w:val="bottom"/>
            <w:hideMark/>
          </w:tcPr>
          <w:p w14:paraId="3B30F03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Курчатова, д. 8</w:t>
            </w:r>
          </w:p>
        </w:tc>
        <w:tc>
          <w:tcPr>
            <w:tcW w:w="960" w:type="dxa"/>
            <w:shd w:val="clear" w:color="auto" w:fill="auto"/>
            <w:noWrap/>
            <w:vAlign w:val="bottom"/>
            <w:hideMark/>
          </w:tcPr>
          <w:p w14:paraId="5F7BBEA0" w14:textId="77777777" w:rsidR="005D0497" w:rsidRPr="00AA5912" w:rsidRDefault="005D0497" w:rsidP="005D0497">
            <w:pPr>
              <w:pStyle w:val="afff1"/>
              <w:rPr>
                <w:rFonts w:ascii="Times New Roman" w:hAnsi="Times New Roman"/>
              </w:rPr>
            </w:pPr>
            <w:r w:rsidRPr="00AA5912">
              <w:rPr>
                <w:rFonts w:ascii="Times New Roman" w:hAnsi="Times New Roman"/>
              </w:rPr>
              <w:t>49,17369</w:t>
            </w:r>
          </w:p>
        </w:tc>
        <w:tc>
          <w:tcPr>
            <w:tcW w:w="960" w:type="dxa"/>
            <w:shd w:val="clear" w:color="auto" w:fill="auto"/>
            <w:noWrap/>
            <w:vAlign w:val="bottom"/>
            <w:hideMark/>
          </w:tcPr>
          <w:p w14:paraId="294CE1C2" w14:textId="77777777" w:rsidR="005D0497" w:rsidRPr="00AA5912" w:rsidRDefault="005D0497" w:rsidP="005D0497">
            <w:pPr>
              <w:pStyle w:val="afff1"/>
              <w:rPr>
                <w:rFonts w:ascii="Times New Roman" w:hAnsi="Times New Roman"/>
              </w:rPr>
            </w:pPr>
            <w:r w:rsidRPr="00AA5912">
              <w:rPr>
                <w:rFonts w:ascii="Times New Roman" w:hAnsi="Times New Roman"/>
              </w:rPr>
              <w:t>55,76045</w:t>
            </w:r>
          </w:p>
        </w:tc>
      </w:tr>
      <w:tr w:rsidR="005D0497" w:rsidRPr="00AA5912" w14:paraId="372E116E" w14:textId="77777777" w:rsidTr="005D0497">
        <w:trPr>
          <w:trHeight w:val="300"/>
          <w:jc w:val="center"/>
        </w:trPr>
        <w:tc>
          <w:tcPr>
            <w:tcW w:w="420" w:type="dxa"/>
            <w:shd w:val="clear" w:color="auto" w:fill="auto"/>
            <w:noWrap/>
            <w:vAlign w:val="bottom"/>
            <w:hideMark/>
          </w:tcPr>
          <w:p w14:paraId="3EFB0F70" w14:textId="77777777" w:rsidR="005D0497" w:rsidRPr="00AA5912" w:rsidRDefault="005D0497" w:rsidP="005D0497">
            <w:pPr>
              <w:pStyle w:val="afff1"/>
              <w:rPr>
                <w:rFonts w:ascii="Times New Roman" w:hAnsi="Times New Roman"/>
              </w:rPr>
            </w:pPr>
            <w:r w:rsidRPr="00AA5912">
              <w:rPr>
                <w:rFonts w:ascii="Times New Roman" w:hAnsi="Times New Roman"/>
              </w:rPr>
              <w:t>137</w:t>
            </w:r>
          </w:p>
        </w:tc>
        <w:tc>
          <w:tcPr>
            <w:tcW w:w="4800" w:type="dxa"/>
            <w:shd w:val="clear" w:color="auto" w:fill="auto"/>
            <w:noWrap/>
            <w:vAlign w:val="bottom"/>
            <w:hideMark/>
          </w:tcPr>
          <w:p w14:paraId="408C0A8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Дмитрия Менделеева, д. 17а</w:t>
            </w:r>
          </w:p>
        </w:tc>
        <w:tc>
          <w:tcPr>
            <w:tcW w:w="960" w:type="dxa"/>
            <w:shd w:val="clear" w:color="auto" w:fill="auto"/>
            <w:noWrap/>
            <w:vAlign w:val="bottom"/>
            <w:hideMark/>
          </w:tcPr>
          <w:p w14:paraId="577C20B9" w14:textId="77777777" w:rsidR="005D0497" w:rsidRPr="00AA5912" w:rsidRDefault="005D0497" w:rsidP="005D0497">
            <w:pPr>
              <w:pStyle w:val="afff1"/>
              <w:rPr>
                <w:rFonts w:ascii="Times New Roman" w:hAnsi="Times New Roman"/>
              </w:rPr>
            </w:pPr>
            <w:r w:rsidRPr="00AA5912">
              <w:rPr>
                <w:rFonts w:ascii="Times New Roman" w:hAnsi="Times New Roman"/>
              </w:rPr>
              <w:t>49,24697</w:t>
            </w:r>
          </w:p>
        </w:tc>
        <w:tc>
          <w:tcPr>
            <w:tcW w:w="960" w:type="dxa"/>
            <w:shd w:val="clear" w:color="auto" w:fill="auto"/>
            <w:noWrap/>
            <w:vAlign w:val="bottom"/>
            <w:hideMark/>
          </w:tcPr>
          <w:p w14:paraId="500050F1" w14:textId="77777777" w:rsidR="005D0497" w:rsidRPr="00AA5912" w:rsidRDefault="005D0497" w:rsidP="005D0497">
            <w:pPr>
              <w:pStyle w:val="afff1"/>
              <w:rPr>
                <w:rFonts w:ascii="Times New Roman" w:hAnsi="Times New Roman"/>
              </w:rPr>
            </w:pPr>
            <w:r w:rsidRPr="00AA5912">
              <w:rPr>
                <w:rFonts w:ascii="Times New Roman" w:hAnsi="Times New Roman"/>
              </w:rPr>
              <w:t>55,76047</w:t>
            </w:r>
          </w:p>
        </w:tc>
      </w:tr>
      <w:tr w:rsidR="005D0497" w:rsidRPr="00AA5912" w14:paraId="7E2BABEF" w14:textId="77777777" w:rsidTr="005D0497">
        <w:trPr>
          <w:trHeight w:val="300"/>
          <w:jc w:val="center"/>
        </w:trPr>
        <w:tc>
          <w:tcPr>
            <w:tcW w:w="420" w:type="dxa"/>
            <w:shd w:val="clear" w:color="auto" w:fill="auto"/>
            <w:noWrap/>
            <w:vAlign w:val="bottom"/>
            <w:hideMark/>
          </w:tcPr>
          <w:p w14:paraId="7D5F87AB" w14:textId="77777777" w:rsidR="005D0497" w:rsidRPr="00AA5912" w:rsidRDefault="005D0497" w:rsidP="005D0497">
            <w:pPr>
              <w:pStyle w:val="afff1"/>
              <w:rPr>
                <w:rFonts w:ascii="Times New Roman" w:hAnsi="Times New Roman"/>
              </w:rPr>
            </w:pPr>
            <w:r w:rsidRPr="00AA5912">
              <w:rPr>
                <w:rFonts w:ascii="Times New Roman" w:hAnsi="Times New Roman"/>
              </w:rPr>
              <w:t>138</w:t>
            </w:r>
          </w:p>
        </w:tc>
        <w:tc>
          <w:tcPr>
            <w:tcW w:w="4800" w:type="dxa"/>
            <w:shd w:val="clear" w:color="auto" w:fill="auto"/>
            <w:noWrap/>
            <w:vAlign w:val="bottom"/>
            <w:hideMark/>
          </w:tcPr>
          <w:p w14:paraId="54E49BBD"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Портовая, д. 27 </w:t>
            </w:r>
          </w:p>
        </w:tc>
        <w:tc>
          <w:tcPr>
            <w:tcW w:w="960" w:type="dxa"/>
            <w:shd w:val="clear" w:color="auto" w:fill="auto"/>
            <w:noWrap/>
            <w:vAlign w:val="bottom"/>
            <w:hideMark/>
          </w:tcPr>
          <w:p w14:paraId="61377BCC" w14:textId="77777777" w:rsidR="005D0497" w:rsidRPr="00AA5912" w:rsidRDefault="005D0497" w:rsidP="005D0497">
            <w:pPr>
              <w:pStyle w:val="afff1"/>
              <w:rPr>
                <w:rFonts w:ascii="Times New Roman" w:hAnsi="Times New Roman"/>
              </w:rPr>
            </w:pPr>
            <w:r w:rsidRPr="00AA5912">
              <w:rPr>
                <w:rFonts w:ascii="Times New Roman" w:hAnsi="Times New Roman"/>
              </w:rPr>
              <w:t>49,08091</w:t>
            </w:r>
          </w:p>
        </w:tc>
        <w:tc>
          <w:tcPr>
            <w:tcW w:w="960" w:type="dxa"/>
            <w:shd w:val="clear" w:color="auto" w:fill="auto"/>
            <w:noWrap/>
            <w:vAlign w:val="bottom"/>
            <w:hideMark/>
          </w:tcPr>
          <w:p w14:paraId="28952EA8" w14:textId="77777777" w:rsidR="005D0497" w:rsidRPr="00AA5912" w:rsidRDefault="005D0497" w:rsidP="005D0497">
            <w:pPr>
              <w:pStyle w:val="afff1"/>
              <w:rPr>
                <w:rFonts w:ascii="Times New Roman" w:hAnsi="Times New Roman"/>
              </w:rPr>
            </w:pPr>
            <w:r w:rsidRPr="00AA5912">
              <w:rPr>
                <w:rFonts w:ascii="Times New Roman" w:hAnsi="Times New Roman"/>
              </w:rPr>
              <w:t>55,76064</w:t>
            </w:r>
          </w:p>
        </w:tc>
      </w:tr>
      <w:tr w:rsidR="005D0497" w:rsidRPr="00AA5912" w14:paraId="4D1EEC7D" w14:textId="77777777" w:rsidTr="005D0497">
        <w:trPr>
          <w:trHeight w:val="300"/>
          <w:jc w:val="center"/>
        </w:trPr>
        <w:tc>
          <w:tcPr>
            <w:tcW w:w="420" w:type="dxa"/>
            <w:shd w:val="clear" w:color="auto" w:fill="auto"/>
            <w:noWrap/>
            <w:vAlign w:val="bottom"/>
            <w:hideMark/>
          </w:tcPr>
          <w:p w14:paraId="6C6FE5E9" w14:textId="77777777" w:rsidR="005D0497" w:rsidRPr="00AA5912" w:rsidRDefault="005D0497" w:rsidP="005D0497">
            <w:pPr>
              <w:pStyle w:val="afff1"/>
              <w:rPr>
                <w:rFonts w:ascii="Times New Roman" w:hAnsi="Times New Roman"/>
              </w:rPr>
            </w:pPr>
            <w:r w:rsidRPr="00AA5912">
              <w:rPr>
                <w:rFonts w:ascii="Times New Roman" w:hAnsi="Times New Roman"/>
              </w:rPr>
              <w:t>139</w:t>
            </w:r>
          </w:p>
        </w:tc>
        <w:tc>
          <w:tcPr>
            <w:tcW w:w="4800" w:type="dxa"/>
            <w:shd w:val="clear" w:color="auto" w:fill="auto"/>
            <w:noWrap/>
            <w:vAlign w:val="bottom"/>
            <w:hideMark/>
          </w:tcPr>
          <w:p w14:paraId="1BD3FFA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Портовая, д. 27А</w:t>
            </w:r>
          </w:p>
        </w:tc>
        <w:tc>
          <w:tcPr>
            <w:tcW w:w="960" w:type="dxa"/>
            <w:shd w:val="clear" w:color="auto" w:fill="auto"/>
            <w:noWrap/>
            <w:vAlign w:val="bottom"/>
            <w:hideMark/>
          </w:tcPr>
          <w:p w14:paraId="2F045635" w14:textId="77777777" w:rsidR="005D0497" w:rsidRPr="00AA5912" w:rsidRDefault="005D0497" w:rsidP="005D0497">
            <w:pPr>
              <w:pStyle w:val="afff1"/>
              <w:rPr>
                <w:rFonts w:ascii="Times New Roman" w:hAnsi="Times New Roman"/>
              </w:rPr>
            </w:pPr>
            <w:r w:rsidRPr="00AA5912">
              <w:rPr>
                <w:rFonts w:ascii="Times New Roman" w:hAnsi="Times New Roman"/>
              </w:rPr>
              <w:t>49,08094</w:t>
            </w:r>
          </w:p>
        </w:tc>
        <w:tc>
          <w:tcPr>
            <w:tcW w:w="960" w:type="dxa"/>
            <w:shd w:val="clear" w:color="auto" w:fill="auto"/>
            <w:noWrap/>
            <w:vAlign w:val="bottom"/>
            <w:hideMark/>
          </w:tcPr>
          <w:p w14:paraId="546BF83C" w14:textId="77777777" w:rsidR="005D0497" w:rsidRPr="00AA5912" w:rsidRDefault="005D0497" w:rsidP="005D0497">
            <w:pPr>
              <w:pStyle w:val="afff1"/>
              <w:rPr>
                <w:rFonts w:ascii="Times New Roman" w:hAnsi="Times New Roman"/>
              </w:rPr>
            </w:pPr>
            <w:r w:rsidRPr="00AA5912">
              <w:rPr>
                <w:rFonts w:ascii="Times New Roman" w:hAnsi="Times New Roman"/>
              </w:rPr>
              <w:t>55,76067</w:t>
            </w:r>
          </w:p>
        </w:tc>
      </w:tr>
      <w:tr w:rsidR="005D0497" w:rsidRPr="00AA5912" w14:paraId="5DFE88D6" w14:textId="77777777" w:rsidTr="005D0497">
        <w:trPr>
          <w:trHeight w:val="300"/>
          <w:jc w:val="center"/>
        </w:trPr>
        <w:tc>
          <w:tcPr>
            <w:tcW w:w="420" w:type="dxa"/>
            <w:shd w:val="clear" w:color="auto" w:fill="auto"/>
            <w:noWrap/>
            <w:vAlign w:val="bottom"/>
            <w:hideMark/>
          </w:tcPr>
          <w:p w14:paraId="36635752" w14:textId="77777777" w:rsidR="005D0497" w:rsidRPr="00AA5912" w:rsidRDefault="005D0497" w:rsidP="005D0497">
            <w:pPr>
              <w:pStyle w:val="afff1"/>
              <w:rPr>
                <w:rFonts w:ascii="Times New Roman" w:hAnsi="Times New Roman"/>
              </w:rPr>
            </w:pPr>
            <w:r w:rsidRPr="00AA5912">
              <w:rPr>
                <w:rFonts w:ascii="Times New Roman" w:hAnsi="Times New Roman"/>
              </w:rPr>
              <w:t>140</w:t>
            </w:r>
          </w:p>
        </w:tc>
        <w:tc>
          <w:tcPr>
            <w:tcW w:w="4800" w:type="dxa"/>
            <w:shd w:val="clear" w:color="auto" w:fill="auto"/>
            <w:noWrap/>
            <w:vAlign w:val="bottom"/>
            <w:hideMark/>
          </w:tcPr>
          <w:p w14:paraId="1C19AB7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21</w:t>
            </w:r>
          </w:p>
        </w:tc>
        <w:tc>
          <w:tcPr>
            <w:tcW w:w="960" w:type="dxa"/>
            <w:shd w:val="clear" w:color="auto" w:fill="auto"/>
            <w:noWrap/>
            <w:vAlign w:val="bottom"/>
            <w:hideMark/>
          </w:tcPr>
          <w:p w14:paraId="1FD31945" w14:textId="77777777" w:rsidR="005D0497" w:rsidRPr="00AA5912" w:rsidRDefault="005D0497" w:rsidP="005D0497">
            <w:pPr>
              <w:pStyle w:val="afff1"/>
              <w:rPr>
                <w:rFonts w:ascii="Times New Roman" w:hAnsi="Times New Roman"/>
              </w:rPr>
            </w:pPr>
            <w:r w:rsidRPr="00AA5912">
              <w:rPr>
                <w:rFonts w:ascii="Times New Roman" w:hAnsi="Times New Roman"/>
              </w:rPr>
              <w:t>49,16888</w:t>
            </w:r>
          </w:p>
        </w:tc>
        <w:tc>
          <w:tcPr>
            <w:tcW w:w="960" w:type="dxa"/>
            <w:shd w:val="clear" w:color="auto" w:fill="auto"/>
            <w:noWrap/>
            <w:vAlign w:val="bottom"/>
            <w:hideMark/>
          </w:tcPr>
          <w:p w14:paraId="007D3247" w14:textId="77777777" w:rsidR="005D0497" w:rsidRPr="00AA5912" w:rsidRDefault="005D0497" w:rsidP="005D0497">
            <w:pPr>
              <w:pStyle w:val="afff1"/>
              <w:rPr>
                <w:rFonts w:ascii="Times New Roman" w:hAnsi="Times New Roman"/>
              </w:rPr>
            </w:pPr>
            <w:r w:rsidRPr="00AA5912">
              <w:rPr>
                <w:rFonts w:ascii="Times New Roman" w:hAnsi="Times New Roman"/>
              </w:rPr>
              <w:t>55,76069</w:t>
            </w:r>
          </w:p>
        </w:tc>
      </w:tr>
      <w:tr w:rsidR="005D0497" w:rsidRPr="00AA5912" w14:paraId="33C2A275" w14:textId="77777777" w:rsidTr="005D0497">
        <w:trPr>
          <w:trHeight w:val="300"/>
          <w:jc w:val="center"/>
        </w:trPr>
        <w:tc>
          <w:tcPr>
            <w:tcW w:w="420" w:type="dxa"/>
            <w:shd w:val="clear" w:color="auto" w:fill="auto"/>
            <w:noWrap/>
            <w:vAlign w:val="bottom"/>
            <w:hideMark/>
          </w:tcPr>
          <w:p w14:paraId="08D458AE" w14:textId="77777777" w:rsidR="005D0497" w:rsidRPr="00AA5912" w:rsidRDefault="005D0497" w:rsidP="005D0497">
            <w:pPr>
              <w:pStyle w:val="afff1"/>
              <w:rPr>
                <w:rFonts w:ascii="Times New Roman" w:hAnsi="Times New Roman"/>
              </w:rPr>
            </w:pPr>
            <w:r w:rsidRPr="00AA5912">
              <w:rPr>
                <w:rFonts w:ascii="Times New Roman" w:hAnsi="Times New Roman"/>
              </w:rPr>
              <w:t>141</w:t>
            </w:r>
          </w:p>
        </w:tc>
        <w:tc>
          <w:tcPr>
            <w:tcW w:w="4800" w:type="dxa"/>
            <w:shd w:val="clear" w:color="auto" w:fill="auto"/>
            <w:noWrap/>
            <w:vAlign w:val="bottom"/>
            <w:hideMark/>
          </w:tcPr>
          <w:p w14:paraId="555ACF7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Дмитрия Менделеева, д. 17</w:t>
            </w:r>
          </w:p>
        </w:tc>
        <w:tc>
          <w:tcPr>
            <w:tcW w:w="960" w:type="dxa"/>
            <w:shd w:val="clear" w:color="auto" w:fill="auto"/>
            <w:noWrap/>
            <w:vAlign w:val="bottom"/>
            <w:hideMark/>
          </w:tcPr>
          <w:p w14:paraId="17D61AA5" w14:textId="77777777" w:rsidR="005D0497" w:rsidRPr="00AA5912" w:rsidRDefault="005D0497" w:rsidP="005D0497">
            <w:pPr>
              <w:pStyle w:val="afff1"/>
              <w:rPr>
                <w:rFonts w:ascii="Times New Roman" w:hAnsi="Times New Roman"/>
              </w:rPr>
            </w:pPr>
            <w:r w:rsidRPr="00AA5912">
              <w:rPr>
                <w:rFonts w:ascii="Times New Roman" w:hAnsi="Times New Roman"/>
              </w:rPr>
              <w:t>49,24505</w:t>
            </w:r>
          </w:p>
        </w:tc>
        <w:tc>
          <w:tcPr>
            <w:tcW w:w="960" w:type="dxa"/>
            <w:shd w:val="clear" w:color="auto" w:fill="auto"/>
            <w:noWrap/>
            <w:vAlign w:val="bottom"/>
            <w:hideMark/>
          </w:tcPr>
          <w:p w14:paraId="0BC8DC93" w14:textId="77777777" w:rsidR="005D0497" w:rsidRPr="00AA5912" w:rsidRDefault="005D0497" w:rsidP="005D0497">
            <w:pPr>
              <w:pStyle w:val="afff1"/>
              <w:rPr>
                <w:rFonts w:ascii="Times New Roman" w:hAnsi="Times New Roman"/>
              </w:rPr>
            </w:pPr>
            <w:r w:rsidRPr="00AA5912">
              <w:rPr>
                <w:rFonts w:ascii="Times New Roman" w:hAnsi="Times New Roman"/>
              </w:rPr>
              <w:t>55,76089</w:t>
            </w:r>
          </w:p>
        </w:tc>
      </w:tr>
      <w:tr w:rsidR="005D0497" w:rsidRPr="00AA5912" w14:paraId="197A43D4" w14:textId="77777777" w:rsidTr="005D0497">
        <w:trPr>
          <w:trHeight w:val="300"/>
          <w:jc w:val="center"/>
        </w:trPr>
        <w:tc>
          <w:tcPr>
            <w:tcW w:w="420" w:type="dxa"/>
            <w:shd w:val="clear" w:color="auto" w:fill="auto"/>
            <w:noWrap/>
            <w:vAlign w:val="bottom"/>
            <w:hideMark/>
          </w:tcPr>
          <w:p w14:paraId="4CDF3F0A" w14:textId="77777777" w:rsidR="005D0497" w:rsidRPr="00AA5912" w:rsidRDefault="005D0497" w:rsidP="005D0497">
            <w:pPr>
              <w:pStyle w:val="afff1"/>
              <w:rPr>
                <w:rFonts w:ascii="Times New Roman" w:hAnsi="Times New Roman"/>
              </w:rPr>
            </w:pPr>
            <w:r w:rsidRPr="00AA5912">
              <w:rPr>
                <w:rFonts w:ascii="Times New Roman" w:hAnsi="Times New Roman"/>
              </w:rPr>
              <w:t>142</w:t>
            </w:r>
          </w:p>
        </w:tc>
        <w:tc>
          <w:tcPr>
            <w:tcW w:w="4800" w:type="dxa"/>
            <w:shd w:val="clear" w:color="auto" w:fill="auto"/>
            <w:noWrap/>
            <w:vAlign w:val="bottom"/>
            <w:hideMark/>
          </w:tcPr>
          <w:p w14:paraId="2B8248F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12А</w:t>
            </w:r>
          </w:p>
        </w:tc>
        <w:tc>
          <w:tcPr>
            <w:tcW w:w="960" w:type="dxa"/>
            <w:shd w:val="clear" w:color="auto" w:fill="auto"/>
            <w:noWrap/>
            <w:vAlign w:val="bottom"/>
            <w:hideMark/>
          </w:tcPr>
          <w:p w14:paraId="4036CA08" w14:textId="77777777" w:rsidR="005D0497" w:rsidRPr="00AA5912" w:rsidRDefault="005D0497" w:rsidP="005D0497">
            <w:pPr>
              <w:pStyle w:val="afff1"/>
              <w:rPr>
                <w:rFonts w:ascii="Times New Roman" w:hAnsi="Times New Roman"/>
              </w:rPr>
            </w:pPr>
            <w:r w:rsidRPr="00AA5912">
              <w:rPr>
                <w:rFonts w:ascii="Times New Roman" w:hAnsi="Times New Roman"/>
              </w:rPr>
              <w:t>49,167</w:t>
            </w:r>
          </w:p>
        </w:tc>
        <w:tc>
          <w:tcPr>
            <w:tcW w:w="960" w:type="dxa"/>
            <w:shd w:val="clear" w:color="auto" w:fill="auto"/>
            <w:noWrap/>
            <w:vAlign w:val="bottom"/>
            <w:hideMark/>
          </w:tcPr>
          <w:p w14:paraId="10F1709F" w14:textId="77777777" w:rsidR="005D0497" w:rsidRPr="00AA5912" w:rsidRDefault="005D0497" w:rsidP="005D0497">
            <w:pPr>
              <w:pStyle w:val="afff1"/>
              <w:rPr>
                <w:rFonts w:ascii="Times New Roman" w:hAnsi="Times New Roman"/>
              </w:rPr>
            </w:pPr>
            <w:r w:rsidRPr="00AA5912">
              <w:rPr>
                <w:rFonts w:ascii="Times New Roman" w:hAnsi="Times New Roman"/>
              </w:rPr>
              <w:t>55,76092</w:t>
            </w:r>
          </w:p>
        </w:tc>
      </w:tr>
      <w:tr w:rsidR="005D0497" w:rsidRPr="00AA5912" w14:paraId="4316450E" w14:textId="77777777" w:rsidTr="005D0497">
        <w:trPr>
          <w:trHeight w:val="300"/>
          <w:jc w:val="center"/>
        </w:trPr>
        <w:tc>
          <w:tcPr>
            <w:tcW w:w="420" w:type="dxa"/>
            <w:shd w:val="clear" w:color="auto" w:fill="auto"/>
            <w:noWrap/>
            <w:vAlign w:val="bottom"/>
            <w:hideMark/>
          </w:tcPr>
          <w:p w14:paraId="0288DB1C" w14:textId="77777777" w:rsidR="005D0497" w:rsidRPr="00AA5912" w:rsidRDefault="005D0497" w:rsidP="005D0497">
            <w:pPr>
              <w:pStyle w:val="afff1"/>
              <w:rPr>
                <w:rFonts w:ascii="Times New Roman" w:hAnsi="Times New Roman"/>
              </w:rPr>
            </w:pPr>
            <w:r w:rsidRPr="00AA5912">
              <w:rPr>
                <w:rFonts w:ascii="Times New Roman" w:hAnsi="Times New Roman"/>
              </w:rPr>
              <w:t>143</w:t>
            </w:r>
          </w:p>
        </w:tc>
        <w:tc>
          <w:tcPr>
            <w:tcW w:w="4800" w:type="dxa"/>
            <w:shd w:val="clear" w:color="auto" w:fill="auto"/>
            <w:noWrap/>
            <w:vAlign w:val="bottom"/>
            <w:hideMark/>
          </w:tcPr>
          <w:p w14:paraId="574A726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Латышских Стрелков, д. 10</w:t>
            </w:r>
          </w:p>
        </w:tc>
        <w:tc>
          <w:tcPr>
            <w:tcW w:w="960" w:type="dxa"/>
            <w:shd w:val="clear" w:color="auto" w:fill="auto"/>
            <w:noWrap/>
            <w:vAlign w:val="bottom"/>
            <w:hideMark/>
          </w:tcPr>
          <w:p w14:paraId="5E1399DB" w14:textId="77777777" w:rsidR="005D0497" w:rsidRPr="00AA5912" w:rsidRDefault="005D0497" w:rsidP="005D0497">
            <w:pPr>
              <w:pStyle w:val="afff1"/>
              <w:rPr>
                <w:rFonts w:ascii="Times New Roman" w:hAnsi="Times New Roman"/>
              </w:rPr>
            </w:pPr>
            <w:r w:rsidRPr="00AA5912">
              <w:rPr>
                <w:rFonts w:ascii="Times New Roman" w:hAnsi="Times New Roman"/>
              </w:rPr>
              <w:t>49,16935</w:t>
            </w:r>
          </w:p>
        </w:tc>
        <w:tc>
          <w:tcPr>
            <w:tcW w:w="960" w:type="dxa"/>
            <w:shd w:val="clear" w:color="auto" w:fill="auto"/>
            <w:noWrap/>
            <w:vAlign w:val="bottom"/>
            <w:hideMark/>
          </w:tcPr>
          <w:p w14:paraId="31025F7E" w14:textId="77777777" w:rsidR="005D0497" w:rsidRPr="00AA5912" w:rsidRDefault="005D0497" w:rsidP="005D0497">
            <w:pPr>
              <w:pStyle w:val="afff1"/>
              <w:rPr>
                <w:rFonts w:ascii="Times New Roman" w:hAnsi="Times New Roman"/>
              </w:rPr>
            </w:pPr>
            <w:r w:rsidRPr="00AA5912">
              <w:rPr>
                <w:rFonts w:ascii="Times New Roman" w:hAnsi="Times New Roman"/>
              </w:rPr>
              <w:t>55,76096</w:t>
            </w:r>
          </w:p>
        </w:tc>
      </w:tr>
      <w:tr w:rsidR="005D0497" w:rsidRPr="00AA5912" w14:paraId="0CFFB24F" w14:textId="77777777" w:rsidTr="005D0497">
        <w:trPr>
          <w:trHeight w:val="300"/>
          <w:jc w:val="center"/>
        </w:trPr>
        <w:tc>
          <w:tcPr>
            <w:tcW w:w="420" w:type="dxa"/>
            <w:shd w:val="clear" w:color="auto" w:fill="auto"/>
            <w:noWrap/>
            <w:vAlign w:val="bottom"/>
            <w:hideMark/>
          </w:tcPr>
          <w:p w14:paraId="48641396" w14:textId="77777777" w:rsidR="005D0497" w:rsidRPr="00AA5912" w:rsidRDefault="005D0497" w:rsidP="005D0497">
            <w:pPr>
              <w:pStyle w:val="afff1"/>
              <w:rPr>
                <w:rFonts w:ascii="Times New Roman" w:hAnsi="Times New Roman"/>
              </w:rPr>
            </w:pPr>
            <w:r w:rsidRPr="00AA5912">
              <w:rPr>
                <w:rFonts w:ascii="Times New Roman" w:hAnsi="Times New Roman"/>
              </w:rPr>
              <w:t>144</w:t>
            </w:r>
          </w:p>
        </w:tc>
        <w:tc>
          <w:tcPr>
            <w:tcW w:w="4800" w:type="dxa"/>
            <w:shd w:val="clear" w:color="auto" w:fill="auto"/>
            <w:noWrap/>
            <w:vAlign w:val="bottom"/>
            <w:hideMark/>
          </w:tcPr>
          <w:p w14:paraId="425031B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Профсоюзная, д. 12</w:t>
            </w:r>
          </w:p>
        </w:tc>
        <w:tc>
          <w:tcPr>
            <w:tcW w:w="960" w:type="dxa"/>
            <w:shd w:val="clear" w:color="auto" w:fill="auto"/>
            <w:noWrap/>
            <w:vAlign w:val="bottom"/>
            <w:hideMark/>
          </w:tcPr>
          <w:p w14:paraId="19910E1B" w14:textId="77777777" w:rsidR="005D0497" w:rsidRPr="00AA5912" w:rsidRDefault="005D0497" w:rsidP="005D0497">
            <w:pPr>
              <w:pStyle w:val="afff1"/>
              <w:rPr>
                <w:rFonts w:ascii="Times New Roman" w:hAnsi="Times New Roman"/>
              </w:rPr>
            </w:pPr>
            <w:r w:rsidRPr="00AA5912">
              <w:rPr>
                <w:rFonts w:ascii="Times New Roman" w:hAnsi="Times New Roman"/>
              </w:rPr>
              <w:t>49,26006</w:t>
            </w:r>
          </w:p>
        </w:tc>
        <w:tc>
          <w:tcPr>
            <w:tcW w:w="960" w:type="dxa"/>
            <w:shd w:val="clear" w:color="auto" w:fill="auto"/>
            <w:noWrap/>
            <w:vAlign w:val="bottom"/>
            <w:hideMark/>
          </w:tcPr>
          <w:p w14:paraId="6CD6F19B" w14:textId="77777777" w:rsidR="005D0497" w:rsidRPr="00AA5912" w:rsidRDefault="005D0497" w:rsidP="005D0497">
            <w:pPr>
              <w:pStyle w:val="afff1"/>
              <w:rPr>
                <w:rFonts w:ascii="Times New Roman" w:hAnsi="Times New Roman"/>
              </w:rPr>
            </w:pPr>
            <w:r w:rsidRPr="00AA5912">
              <w:rPr>
                <w:rFonts w:ascii="Times New Roman" w:hAnsi="Times New Roman"/>
              </w:rPr>
              <w:t>55,76109</w:t>
            </w:r>
          </w:p>
        </w:tc>
      </w:tr>
      <w:tr w:rsidR="005D0497" w:rsidRPr="00AA5912" w14:paraId="11A9E6C3" w14:textId="77777777" w:rsidTr="005D0497">
        <w:trPr>
          <w:trHeight w:val="300"/>
          <w:jc w:val="center"/>
        </w:trPr>
        <w:tc>
          <w:tcPr>
            <w:tcW w:w="420" w:type="dxa"/>
            <w:shd w:val="clear" w:color="auto" w:fill="auto"/>
            <w:noWrap/>
            <w:vAlign w:val="bottom"/>
            <w:hideMark/>
          </w:tcPr>
          <w:p w14:paraId="486842DC" w14:textId="77777777" w:rsidR="005D0497" w:rsidRPr="00AA5912" w:rsidRDefault="005D0497" w:rsidP="005D0497">
            <w:pPr>
              <w:pStyle w:val="afff1"/>
              <w:rPr>
                <w:rFonts w:ascii="Times New Roman" w:hAnsi="Times New Roman"/>
              </w:rPr>
            </w:pPr>
            <w:r w:rsidRPr="00AA5912">
              <w:rPr>
                <w:rFonts w:ascii="Times New Roman" w:hAnsi="Times New Roman"/>
              </w:rPr>
              <w:t>145</w:t>
            </w:r>
          </w:p>
        </w:tc>
        <w:tc>
          <w:tcPr>
            <w:tcW w:w="4800" w:type="dxa"/>
            <w:shd w:val="clear" w:color="auto" w:fill="auto"/>
            <w:noWrap/>
            <w:vAlign w:val="bottom"/>
            <w:hideMark/>
          </w:tcPr>
          <w:p w14:paraId="62D9DAA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Шарифа Камала, д. 61</w:t>
            </w:r>
          </w:p>
        </w:tc>
        <w:tc>
          <w:tcPr>
            <w:tcW w:w="960" w:type="dxa"/>
            <w:shd w:val="clear" w:color="auto" w:fill="auto"/>
            <w:noWrap/>
            <w:vAlign w:val="bottom"/>
            <w:hideMark/>
          </w:tcPr>
          <w:p w14:paraId="5AA6CFC6" w14:textId="77777777" w:rsidR="005D0497" w:rsidRPr="00AA5912" w:rsidRDefault="005D0497" w:rsidP="005D0497">
            <w:pPr>
              <w:pStyle w:val="afff1"/>
              <w:rPr>
                <w:rFonts w:ascii="Times New Roman" w:hAnsi="Times New Roman"/>
              </w:rPr>
            </w:pPr>
            <w:r w:rsidRPr="00AA5912">
              <w:rPr>
                <w:rFonts w:ascii="Times New Roman" w:hAnsi="Times New Roman"/>
              </w:rPr>
              <w:t>49,11243</w:t>
            </w:r>
          </w:p>
        </w:tc>
        <w:tc>
          <w:tcPr>
            <w:tcW w:w="960" w:type="dxa"/>
            <w:shd w:val="clear" w:color="auto" w:fill="auto"/>
            <w:noWrap/>
            <w:vAlign w:val="bottom"/>
            <w:hideMark/>
          </w:tcPr>
          <w:p w14:paraId="4C7DD039" w14:textId="77777777" w:rsidR="005D0497" w:rsidRPr="00AA5912" w:rsidRDefault="005D0497" w:rsidP="005D0497">
            <w:pPr>
              <w:pStyle w:val="afff1"/>
              <w:rPr>
                <w:rFonts w:ascii="Times New Roman" w:hAnsi="Times New Roman"/>
              </w:rPr>
            </w:pPr>
            <w:r w:rsidRPr="00AA5912">
              <w:rPr>
                <w:rFonts w:ascii="Times New Roman" w:hAnsi="Times New Roman"/>
              </w:rPr>
              <w:t>55,76356</w:t>
            </w:r>
          </w:p>
        </w:tc>
      </w:tr>
      <w:tr w:rsidR="005D0497" w:rsidRPr="00AA5912" w14:paraId="40F213D4" w14:textId="77777777" w:rsidTr="005D0497">
        <w:trPr>
          <w:trHeight w:val="300"/>
          <w:jc w:val="center"/>
        </w:trPr>
        <w:tc>
          <w:tcPr>
            <w:tcW w:w="420" w:type="dxa"/>
            <w:shd w:val="clear" w:color="auto" w:fill="auto"/>
            <w:noWrap/>
            <w:vAlign w:val="bottom"/>
            <w:hideMark/>
          </w:tcPr>
          <w:p w14:paraId="3E068854" w14:textId="77777777" w:rsidR="005D0497" w:rsidRPr="00AA5912" w:rsidRDefault="005D0497" w:rsidP="005D0497">
            <w:pPr>
              <w:pStyle w:val="afff1"/>
              <w:rPr>
                <w:rFonts w:ascii="Times New Roman" w:hAnsi="Times New Roman"/>
              </w:rPr>
            </w:pPr>
            <w:r w:rsidRPr="00AA5912">
              <w:rPr>
                <w:rFonts w:ascii="Times New Roman" w:hAnsi="Times New Roman"/>
              </w:rPr>
              <w:t>146</w:t>
            </w:r>
          </w:p>
        </w:tc>
        <w:tc>
          <w:tcPr>
            <w:tcW w:w="4800" w:type="dxa"/>
            <w:shd w:val="clear" w:color="auto" w:fill="auto"/>
            <w:noWrap/>
            <w:vAlign w:val="bottom"/>
            <w:hideMark/>
          </w:tcPr>
          <w:p w14:paraId="1BA8CEE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Шарифа Камала, д. 59</w:t>
            </w:r>
          </w:p>
        </w:tc>
        <w:tc>
          <w:tcPr>
            <w:tcW w:w="960" w:type="dxa"/>
            <w:shd w:val="clear" w:color="auto" w:fill="auto"/>
            <w:noWrap/>
            <w:vAlign w:val="bottom"/>
            <w:hideMark/>
          </w:tcPr>
          <w:p w14:paraId="3616BD07" w14:textId="77777777" w:rsidR="005D0497" w:rsidRPr="00AA5912" w:rsidRDefault="005D0497" w:rsidP="005D0497">
            <w:pPr>
              <w:pStyle w:val="afff1"/>
              <w:rPr>
                <w:rFonts w:ascii="Times New Roman" w:hAnsi="Times New Roman"/>
              </w:rPr>
            </w:pPr>
            <w:r w:rsidRPr="00AA5912">
              <w:rPr>
                <w:rFonts w:ascii="Times New Roman" w:hAnsi="Times New Roman"/>
              </w:rPr>
              <w:t>49,11198</w:t>
            </w:r>
          </w:p>
        </w:tc>
        <w:tc>
          <w:tcPr>
            <w:tcW w:w="960" w:type="dxa"/>
            <w:shd w:val="clear" w:color="auto" w:fill="auto"/>
            <w:noWrap/>
            <w:vAlign w:val="bottom"/>
            <w:hideMark/>
          </w:tcPr>
          <w:p w14:paraId="215E7D1A" w14:textId="77777777" w:rsidR="005D0497" w:rsidRPr="00AA5912" w:rsidRDefault="005D0497" w:rsidP="005D0497">
            <w:pPr>
              <w:pStyle w:val="afff1"/>
              <w:rPr>
                <w:rFonts w:ascii="Times New Roman" w:hAnsi="Times New Roman"/>
              </w:rPr>
            </w:pPr>
            <w:r w:rsidRPr="00AA5912">
              <w:rPr>
                <w:rFonts w:ascii="Times New Roman" w:hAnsi="Times New Roman"/>
              </w:rPr>
              <w:t>55,76368</w:t>
            </w:r>
          </w:p>
        </w:tc>
      </w:tr>
      <w:tr w:rsidR="005D0497" w:rsidRPr="00AA5912" w14:paraId="08B46301" w14:textId="77777777" w:rsidTr="005D0497">
        <w:trPr>
          <w:trHeight w:val="300"/>
          <w:jc w:val="center"/>
        </w:trPr>
        <w:tc>
          <w:tcPr>
            <w:tcW w:w="420" w:type="dxa"/>
            <w:shd w:val="clear" w:color="auto" w:fill="auto"/>
            <w:noWrap/>
            <w:vAlign w:val="bottom"/>
            <w:hideMark/>
          </w:tcPr>
          <w:p w14:paraId="21EF8D80" w14:textId="77777777" w:rsidR="005D0497" w:rsidRPr="00AA5912" w:rsidRDefault="005D0497" w:rsidP="005D0497">
            <w:pPr>
              <w:pStyle w:val="afff1"/>
              <w:rPr>
                <w:rFonts w:ascii="Times New Roman" w:hAnsi="Times New Roman"/>
              </w:rPr>
            </w:pPr>
            <w:r w:rsidRPr="00AA5912">
              <w:rPr>
                <w:rFonts w:ascii="Times New Roman" w:hAnsi="Times New Roman"/>
              </w:rPr>
              <w:t>147</w:t>
            </w:r>
          </w:p>
        </w:tc>
        <w:tc>
          <w:tcPr>
            <w:tcW w:w="4800" w:type="dxa"/>
            <w:shd w:val="clear" w:color="auto" w:fill="auto"/>
            <w:noWrap/>
            <w:vAlign w:val="bottom"/>
            <w:hideMark/>
          </w:tcPr>
          <w:p w14:paraId="7E14270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Роторная, д. 29</w:t>
            </w:r>
          </w:p>
        </w:tc>
        <w:tc>
          <w:tcPr>
            <w:tcW w:w="960" w:type="dxa"/>
            <w:shd w:val="clear" w:color="auto" w:fill="auto"/>
            <w:noWrap/>
            <w:vAlign w:val="bottom"/>
            <w:hideMark/>
          </w:tcPr>
          <w:p w14:paraId="662A85AB" w14:textId="77777777" w:rsidR="005D0497" w:rsidRPr="00AA5912" w:rsidRDefault="005D0497" w:rsidP="005D0497">
            <w:pPr>
              <w:pStyle w:val="afff1"/>
              <w:rPr>
                <w:rFonts w:ascii="Times New Roman" w:hAnsi="Times New Roman"/>
              </w:rPr>
            </w:pPr>
            <w:r w:rsidRPr="00AA5912">
              <w:rPr>
                <w:rFonts w:ascii="Times New Roman" w:hAnsi="Times New Roman"/>
              </w:rPr>
              <w:t>49,14153</w:t>
            </w:r>
          </w:p>
        </w:tc>
        <w:tc>
          <w:tcPr>
            <w:tcW w:w="960" w:type="dxa"/>
            <w:shd w:val="clear" w:color="auto" w:fill="auto"/>
            <w:noWrap/>
            <w:vAlign w:val="bottom"/>
            <w:hideMark/>
          </w:tcPr>
          <w:p w14:paraId="0856E5A3" w14:textId="77777777" w:rsidR="005D0497" w:rsidRPr="00AA5912" w:rsidRDefault="005D0497" w:rsidP="005D0497">
            <w:pPr>
              <w:pStyle w:val="afff1"/>
              <w:rPr>
                <w:rFonts w:ascii="Times New Roman" w:hAnsi="Times New Roman"/>
              </w:rPr>
            </w:pPr>
            <w:r w:rsidRPr="00AA5912">
              <w:rPr>
                <w:rFonts w:ascii="Times New Roman" w:hAnsi="Times New Roman"/>
              </w:rPr>
              <w:t>55,76513</w:t>
            </w:r>
          </w:p>
        </w:tc>
      </w:tr>
      <w:tr w:rsidR="005D0497" w:rsidRPr="00AA5912" w14:paraId="23DDF168" w14:textId="77777777" w:rsidTr="005D0497">
        <w:trPr>
          <w:trHeight w:val="300"/>
          <w:jc w:val="center"/>
        </w:trPr>
        <w:tc>
          <w:tcPr>
            <w:tcW w:w="420" w:type="dxa"/>
            <w:shd w:val="clear" w:color="auto" w:fill="auto"/>
            <w:noWrap/>
            <w:vAlign w:val="bottom"/>
            <w:hideMark/>
          </w:tcPr>
          <w:p w14:paraId="0B46C71A" w14:textId="77777777" w:rsidR="005D0497" w:rsidRPr="00AA5912" w:rsidRDefault="005D0497" w:rsidP="005D0497">
            <w:pPr>
              <w:pStyle w:val="afff1"/>
              <w:rPr>
                <w:rFonts w:ascii="Times New Roman" w:hAnsi="Times New Roman"/>
              </w:rPr>
            </w:pPr>
            <w:r w:rsidRPr="00AA5912">
              <w:rPr>
                <w:rFonts w:ascii="Times New Roman" w:hAnsi="Times New Roman"/>
              </w:rPr>
              <w:t>148</w:t>
            </w:r>
          </w:p>
        </w:tc>
        <w:tc>
          <w:tcPr>
            <w:tcW w:w="4800" w:type="dxa"/>
            <w:shd w:val="clear" w:color="auto" w:fill="auto"/>
            <w:noWrap/>
            <w:vAlign w:val="bottom"/>
            <w:hideMark/>
          </w:tcPr>
          <w:p w14:paraId="3550EA9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50</w:t>
            </w:r>
          </w:p>
        </w:tc>
        <w:tc>
          <w:tcPr>
            <w:tcW w:w="960" w:type="dxa"/>
            <w:shd w:val="clear" w:color="auto" w:fill="auto"/>
            <w:noWrap/>
            <w:vAlign w:val="bottom"/>
            <w:hideMark/>
          </w:tcPr>
          <w:p w14:paraId="7C447AE5" w14:textId="77777777" w:rsidR="005D0497" w:rsidRPr="00AA5912" w:rsidRDefault="005D0497" w:rsidP="005D0497">
            <w:pPr>
              <w:pStyle w:val="afff1"/>
              <w:rPr>
                <w:rFonts w:ascii="Times New Roman" w:hAnsi="Times New Roman"/>
              </w:rPr>
            </w:pPr>
            <w:r w:rsidRPr="00AA5912">
              <w:rPr>
                <w:rFonts w:ascii="Times New Roman" w:hAnsi="Times New Roman"/>
              </w:rPr>
              <w:t>49,25903</w:t>
            </w:r>
          </w:p>
        </w:tc>
        <w:tc>
          <w:tcPr>
            <w:tcW w:w="960" w:type="dxa"/>
            <w:shd w:val="clear" w:color="auto" w:fill="auto"/>
            <w:noWrap/>
            <w:vAlign w:val="bottom"/>
            <w:hideMark/>
          </w:tcPr>
          <w:p w14:paraId="6A2B8D70" w14:textId="77777777" w:rsidR="005D0497" w:rsidRPr="00AA5912" w:rsidRDefault="005D0497" w:rsidP="005D0497">
            <w:pPr>
              <w:pStyle w:val="afff1"/>
              <w:rPr>
                <w:rFonts w:ascii="Times New Roman" w:hAnsi="Times New Roman"/>
              </w:rPr>
            </w:pPr>
            <w:r w:rsidRPr="00AA5912">
              <w:rPr>
                <w:rFonts w:ascii="Times New Roman" w:hAnsi="Times New Roman"/>
              </w:rPr>
              <w:t>55,76534</w:t>
            </w:r>
          </w:p>
        </w:tc>
      </w:tr>
      <w:tr w:rsidR="005D0497" w:rsidRPr="00AA5912" w14:paraId="105DA5AB" w14:textId="77777777" w:rsidTr="005D0497">
        <w:trPr>
          <w:trHeight w:val="300"/>
          <w:jc w:val="center"/>
        </w:trPr>
        <w:tc>
          <w:tcPr>
            <w:tcW w:w="420" w:type="dxa"/>
            <w:shd w:val="clear" w:color="auto" w:fill="auto"/>
            <w:noWrap/>
            <w:vAlign w:val="bottom"/>
            <w:hideMark/>
          </w:tcPr>
          <w:p w14:paraId="1482F5F4" w14:textId="77777777" w:rsidR="005D0497" w:rsidRPr="00AA5912" w:rsidRDefault="005D0497" w:rsidP="005D0497">
            <w:pPr>
              <w:pStyle w:val="afff1"/>
              <w:rPr>
                <w:rFonts w:ascii="Times New Roman" w:hAnsi="Times New Roman"/>
              </w:rPr>
            </w:pPr>
            <w:r w:rsidRPr="00AA5912">
              <w:rPr>
                <w:rFonts w:ascii="Times New Roman" w:hAnsi="Times New Roman"/>
              </w:rPr>
              <w:t>149</w:t>
            </w:r>
          </w:p>
        </w:tc>
        <w:tc>
          <w:tcPr>
            <w:tcW w:w="4800" w:type="dxa"/>
            <w:shd w:val="clear" w:color="auto" w:fill="auto"/>
            <w:noWrap/>
            <w:vAlign w:val="bottom"/>
            <w:hideMark/>
          </w:tcPr>
          <w:p w14:paraId="7F225CF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Хади Такташа, д. 127</w:t>
            </w:r>
          </w:p>
        </w:tc>
        <w:tc>
          <w:tcPr>
            <w:tcW w:w="960" w:type="dxa"/>
            <w:shd w:val="clear" w:color="auto" w:fill="auto"/>
            <w:noWrap/>
            <w:vAlign w:val="bottom"/>
            <w:hideMark/>
          </w:tcPr>
          <w:p w14:paraId="64547871" w14:textId="77777777" w:rsidR="005D0497" w:rsidRPr="00AA5912" w:rsidRDefault="005D0497" w:rsidP="005D0497">
            <w:pPr>
              <w:pStyle w:val="afff1"/>
              <w:rPr>
                <w:rFonts w:ascii="Times New Roman" w:hAnsi="Times New Roman"/>
              </w:rPr>
            </w:pPr>
            <w:r w:rsidRPr="00AA5912">
              <w:rPr>
                <w:rFonts w:ascii="Times New Roman" w:hAnsi="Times New Roman"/>
              </w:rPr>
              <w:t>49,13568</w:t>
            </w:r>
          </w:p>
        </w:tc>
        <w:tc>
          <w:tcPr>
            <w:tcW w:w="960" w:type="dxa"/>
            <w:shd w:val="clear" w:color="auto" w:fill="auto"/>
            <w:noWrap/>
            <w:vAlign w:val="bottom"/>
            <w:hideMark/>
          </w:tcPr>
          <w:p w14:paraId="179D80AA" w14:textId="77777777" w:rsidR="005D0497" w:rsidRPr="00AA5912" w:rsidRDefault="005D0497" w:rsidP="005D0497">
            <w:pPr>
              <w:pStyle w:val="afff1"/>
              <w:rPr>
                <w:rFonts w:ascii="Times New Roman" w:hAnsi="Times New Roman"/>
              </w:rPr>
            </w:pPr>
            <w:r w:rsidRPr="00AA5912">
              <w:rPr>
                <w:rFonts w:ascii="Times New Roman" w:hAnsi="Times New Roman"/>
              </w:rPr>
              <w:t>55,76558</w:t>
            </w:r>
          </w:p>
        </w:tc>
      </w:tr>
      <w:tr w:rsidR="005D0497" w:rsidRPr="00AA5912" w14:paraId="39BD0000" w14:textId="77777777" w:rsidTr="005D0497">
        <w:trPr>
          <w:trHeight w:val="300"/>
          <w:jc w:val="center"/>
        </w:trPr>
        <w:tc>
          <w:tcPr>
            <w:tcW w:w="420" w:type="dxa"/>
            <w:shd w:val="clear" w:color="auto" w:fill="auto"/>
            <w:noWrap/>
            <w:vAlign w:val="bottom"/>
            <w:hideMark/>
          </w:tcPr>
          <w:p w14:paraId="73A95587" w14:textId="77777777" w:rsidR="005D0497" w:rsidRPr="00AA5912" w:rsidRDefault="005D0497" w:rsidP="005D0497">
            <w:pPr>
              <w:pStyle w:val="afff1"/>
              <w:rPr>
                <w:rFonts w:ascii="Times New Roman" w:hAnsi="Times New Roman"/>
              </w:rPr>
            </w:pPr>
            <w:r w:rsidRPr="00AA5912">
              <w:rPr>
                <w:rFonts w:ascii="Times New Roman" w:hAnsi="Times New Roman"/>
              </w:rPr>
              <w:t>150</w:t>
            </w:r>
          </w:p>
        </w:tc>
        <w:tc>
          <w:tcPr>
            <w:tcW w:w="4800" w:type="dxa"/>
            <w:shd w:val="clear" w:color="auto" w:fill="auto"/>
            <w:noWrap/>
            <w:vAlign w:val="bottom"/>
            <w:hideMark/>
          </w:tcPr>
          <w:p w14:paraId="4243160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44</w:t>
            </w:r>
          </w:p>
        </w:tc>
        <w:tc>
          <w:tcPr>
            <w:tcW w:w="960" w:type="dxa"/>
            <w:shd w:val="clear" w:color="auto" w:fill="auto"/>
            <w:noWrap/>
            <w:vAlign w:val="bottom"/>
            <w:hideMark/>
          </w:tcPr>
          <w:p w14:paraId="22B0D94B" w14:textId="77777777" w:rsidR="005D0497" w:rsidRPr="00AA5912" w:rsidRDefault="005D0497" w:rsidP="005D0497">
            <w:pPr>
              <w:pStyle w:val="afff1"/>
              <w:rPr>
                <w:rFonts w:ascii="Times New Roman" w:hAnsi="Times New Roman"/>
              </w:rPr>
            </w:pPr>
            <w:r w:rsidRPr="00AA5912">
              <w:rPr>
                <w:rFonts w:ascii="Times New Roman" w:hAnsi="Times New Roman"/>
              </w:rPr>
              <w:t>49,25654</w:t>
            </w:r>
          </w:p>
        </w:tc>
        <w:tc>
          <w:tcPr>
            <w:tcW w:w="960" w:type="dxa"/>
            <w:shd w:val="clear" w:color="auto" w:fill="auto"/>
            <w:noWrap/>
            <w:vAlign w:val="bottom"/>
            <w:hideMark/>
          </w:tcPr>
          <w:p w14:paraId="758CE869" w14:textId="77777777" w:rsidR="005D0497" w:rsidRPr="00AA5912" w:rsidRDefault="005D0497" w:rsidP="005D0497">
            <w:pPr>
              <w:pStyle w:val="afff1"/>
              <w:rPr>
                <w:rFonts w:ascii="Times New Roman" w:hAnsi="Times New Roman"/>
              </w:rPr>
            </w:pPr>
            <w:r w:rsidRPr="00AA5912">
              <w:rPr>
                <w:rFonts w:ascii="Times New Roman" w:hAnsi="Times New Roman"/>
              </w:rPr>
              <w:t>55,76559</w:t>
            </w:r>
          </w:p>
        </w:tc>
      </w:tr>
      <w:tr w:rsidR="005D0497" w:rsidRPr="00AA5912" w14:paraId="4D7E0632" w14:textId="77777777" w:rsidTr="005D0497">
        <w:trPr>
          <w:trHeight w:val="300"/>
          <w:jc w:val="center"/>
        </w:trPr>
        <w:tc>
          <w:tcPr>
            <w:tcW w:w="420" w:type="dxa"/>
            <w:shd w:val="clear" w:color="auto" w:fill="auto"/>
            <w:noWrap/>
            <w:vAlign w:val="bottom"/>
            <w:hideMark/>
          </w:tcPr>
          <w:p w14:paraId="22B5E395" w14:textId="77777777" w:rsidR="005D0497" w:rsidRPr="00AA5912" w:rsidRDefault="005D0497" w:rsidP="005D0497">
            <w:pPr>
              <w:pStyle w:val="afff1"/>
              <w:rPr>
                <w:rFonts w:ascii="Times New Roman" w:hAnsi="Times New Roman"/>
              </w:rPr>
            </w:pPr>
            <w:r w:rsidRPr="00AA5912">
              <w:rPr>
                <w:rFonts w:ascii="Times New Roman" w:hAnsi="Times New Roman"/>
              </w:rPr>
              <w:t>151</w:t>
            </w:r>
          </w:p>
        </w:tc>
        <w:tc>
          <w:tcPr>
            <w:tcW w:w="4800" w:type="dxa"/>
            <w:shd w:val="clear" w:color="auto" w:fill="auto"/>
            <w:noWrap/>
            <w:vAlign w:val="bottom"/>
            <w:hideMark/>
          </w:tcPr>
          <w:p w14:paraId="36E88DF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40</w:t>
            </w:r>
          </w:p>
        </w:tc>
        <w:tc>
          <w:tcPr>
            <w:tcW w:w="960" w:type="dxa"/>
            <w:shd w:val="clear" w:color="auto" w:fill="auto"/>
            <w:noWrap/>
            <w:vAlign w:val="bottom"/>
            <w:hideMark/>
          </w:tcPr>
          <w:p w14:paraId="129B1779" w14:textId="77777777" w:rsidR="005D0497" w:rsidRPr="00AA5912" w:rsidRDefault="005D0497" w:rsidP="005D0497">
            <w:pPr>
              <w:pStyle w:val="afff1"/>
              <w:rPr>
                <w:rFonts w:ascii="Times New Roman" w:hAnsi="Times New Roman"/>
              </w:rPr>
            </w:pPr>
            <w:r w:rsidRPr="00AA5912">
              <w:rPr>
                <w:rFonts w:ascii="Times New Roman" w:hAnsi="Times New Roman"/>
              </w:rPr>
              <w:t>49,25631</w:t>
            </w:r>
          </w:p>
        </w:tc>
        <w:tc>
          <w:tcPr>
            <w:tcW w:w="960" w:type="dxa"/>
            <w:shd w:val="clear" w:color="auto" w:fill="auto"/>
            <w:noWrap/>
            <w:vAlign w:val="bottom"/>
            <w:hideMark/>
          </w:tcPr>
          <w:p w14:paraId="62E02F28" w14:textId="77777777" w:rsidR="005D0497" w:rsidRPr="00AA5912" w:rsidRDefault="005D0497" w:rsidP="005D0497">
            <w:pPr>
              <w:pStyle w:val="afff1"/>
              <w:rPr>
                <w:rFonts w:ascii="Times New Roman" w:hAnsi="Times New Roman"/>
              </w:rPr>
            </w:pPr>
            <w:r w:rsidRPr="00AA5912">
              <w:rPr>
                <w:rFonts w:ascii="Times New Roman" w:hAnsi="Times New Roman"/>
              </w:rPr>
              <w:t>55,76607</w:t>
            </w:r>
          </w:p>
        </w:tc>
      </w:tr>
      <w:tr w:rsidR="005D0497" w:rsidRPr="00AA5912" w14:paraId="5AA29A59" w14:textId="77777777" w:rsidTr="005D0497">
        <w:trPr>
          <w:trHeight w:val="300"/>
          <w:jc w:val="center"/>
        </w:trPr>
        <w:tc>
          <w:tcPr>
            <w:tcW w:w="420" w:type="dxa"/>
            <w:shd w:val="clear" w:color="auto" w:fill="auto"/>
            <w:noWrap/>
            <w:vAlign w:val="bottom"/>
            <w:hideMark/>
          </w:tcPr>
          <w:p w14:paraId="76C07EE2" w14:textId="77777777" w:rsidR="005D0497" w:rsidRPr="00AA5912" w:rsidRDefault="005D0497" w:rsidP="005D0497">
            <w:pPr>
              <w:pStyle w:val="afff1"/>
              <w:rPr>
                <w:rFonts w:ascii="Times New Roman" w:hAnsi="Times New Roman"/>
              </w:rPr>
            </w:pPr>
            <w:r w:rsidRPr="00AA5912">
              <w:rPr>
                <w:rFonts w:ascii="Times New Roman" w:hAnsi="Times New Roman"/>
              </w:rPr>
              <w:t>152</w:t>
            </w:r>
          </w:p>
        </w:tc>
        <w:tc>
          <w:tcPr>
            <w:tcW w:w="4800" w:type="dxa"/>
            <w:shd w:val="clear" w:color="auto" w:fill="auto"/>
            <w:noWrap/>
            <w:vAlign w:val="bottom"/>
            <w:hideMark/>
          </w:tcPr>
          <w:p w14:paraId="51D0925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40</w:t>
            </w:r>
          </w:p>
        </w:tc>
        <w:tc>
          <w:tcPr>
            <w:tcW w:w="960" w:type="dxa"/>
            <w:shd w:val="clear" w:color="auto" w:fill="auto"/>
            <w:noWrap/>
            <w:vAlign w:val="bottom"/>
            <w:hideMark/>
          </w:tcPr>
          <w:p w14:paraId="498A351F" w14:textId="77777777" w:rsidR="005D0497" w:rsidRPr="00AA5912" w:rsidRDefault="005D0497" w:rsidP="005D0497">
            <w:pPr>
              <w:pStyle w:val="afff1"/>
              <w:rPr>
                <w:rFonts w:ascii="Times New Roman" w:hAnsi="Times New Roman"/>
              </w:rPr>
            </w:pPr>
            <w:r w:rsidRPr="00AA5912">
              <w:rPr>
                <w:rFonts w:ascii="Times New Roman" w:hAnsi="Times New Roman"/>
              </w:rPr>
              <w:t>49,25631</w:t>
            </w:r>
          </w:p>
        </w:tc>
        <w:tc>
          <w:tcPr>
            <w:tcW w:w="960" w:type="dxa"/>
            <w:shd w:val="clear" w:color="auto" w:fill="auto"/>
            <w:noWrap/>
            <w:vAlign w:val="bottom"/>
            <w:hideMark/>
          </w:tcPr>
          <w:p w14:paraId="5624BE3A" w14:textId="77777777" w:rsidR="005D0497" w:rsidRPr="00AA5912" w:rsidRDefault="005D0497" w:rsidP="005D0497">
            <w:pPr>
              <w:pStyle w:val="afff1"/>
              <w:rPr>
                <w:rFonts w:ascii="Times New Roman" w:hAnsi="Times New Roman"/>
              </w:rPr>
            </w:pPr>
            <w:r w:rsidRPr="00AA5912">
              <w:rPr>
                <w:rFonts w:ascii="Times New Roman" w:hAnsi="Times New Roman"/>
              </w:rPr>
              <w:t>55,76607</w:t>
            </w:r>
          </w:p>
        </w:tc>
      </w:tr>
      <w:tr w:rsidR="005D0497" w:rsidRPr="00AA5912" w14:paraId="71FFE6A9" w14:textId="77777777" w:rsidTr="005D0497">
        <w:trPr>
          <w:trHeight w:val="300"/>
          <w:jc w:val="center"/>
        </w:trPr>
        <w:tc>
          <w:tcPr>
            <w:tcW w:w="420" w:type="dxa"/>
            <w:shd w:val="clear" w:color="auto" w:fill="auto"/>
            <w:noWrap/>
            <w:vAlign w:val="bottom"/>
            <w:hideMark/>
          </w:tcPr>
          <w:p w14:paraId="2B083C06" w14:textId="77777777" w:rsidR="005D0497" w:rsidRPr="00AA5912" w:rsidRDefault="005D0497" w:rsidP="005D0497">
            <w:pPr>
              <w:pStyle w:val="afff1"/>
              <w:rPr>
                <w:rFonts w:ascii="Times New Roman" w:hAnsi="Times New Roman"/>
              </w:rPr>
            </w:pPr>
            <w:r w:rsidRPr="00AA5912">
              <w:rPr>
                <w:rFonts w:ascii="Times New Roman" w:hAnsi="Times New Roman"/>
              </w:rPr>
              <w:t>153</w:t>
            </w:r>
          </w:p>
        </w:tc>
        <w:tc>
          <w:tcPr>
            <w:tcW w:w="4800" w:type="dxa"/>
            <w:shd w:val="clear" w:color="auto" w:fill="auto"/>
            <w:noWrap/>
            <w:vAlign w:val="bottom"/>
            <w:hideMark/>
          </w:tcPr>
          <w:p w14:paraId="75F3770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40 (дубль X)</w:t>
            </w:r>
          </w:p>
        </w:tc>
        <w:tc>
          <w:tcPr>
            <w:tcW w:w="960" w:type="dxa"/>
            <w:shd w:val="clear" w:color="auto" w:fill="auto"/>
            <w:noWrap/>
            <w:vAlign w:val="bottom"/>
            <w:hideMark/>
          </w:tcPr>
          <w:p w14:paraId="182A91B4" w14:textId="77777777" w:rsidR="005D0497" w:rsidRPr="00AA5912" w:rsidRDefault="005D0497" w:rsidP="005D0497">
            <w:pPr>
              <w:pStyle w:val="afff1"/>
              <w:rPr>
                <w:rFonts w:ascii="Times New Roman" w:hAnsi="Times New Roman"/>
              </w:rPr>
            </w:pPr>
            <w:r w:rsidRPr="00AA5912">
              <w:rPr>
                <w:rFonts w:ascii="Times New Roman" w:hAnsi="Times New Roman"/>
              </w:rPr>
              <w:t>49,25631</w:t>
            </w:r>
          </w:p>
        </w:tc>
        <w:tc>
          <w:tcPr>
            <w:tcW w:w="960" w:type="dxa"/>
            <w:shd w:val="clear" w:color="auto" w:fill="auto"/>
            <w:noWrap/>
            <w:vAlign w:val="bottom"/>
            <w:hideMark/>
          </w:tcPr>
          <w:p w14:paraId="34245C91" w14:textId="77777777" w:rsidR="005D0497" w:rsidRPr="00AA5912" w:rsidRDefault="005D0497" w:rsidP="005D0497">
            <w:pPr>
              <w:pStyle w:val="afff1"/>
              <w:rPr>
                <w:rFonts w:ascii="Times New Roman" w:hAnsi="Times New Roman"/>
              </w:rPr>
            </w:pPr>
            <w:r w:rsidRPr="00AA5912">
              <w:rPr>
                <w:rFonts w:ascii="Times New Roman" w:hAnsi="Times New Roman"/>
              </w:rPr>
              <w:t>55,76607</w:t>
            </w:r>
          </w:p>
        </w:tc>
      </w:tr>
      <w:tr w:rsidR="005D0497" w:rsidRPr="00AA5912" w14:paraId="38AAC0E0" w14:textId="77777777" w:rsidTr="005D0497">
        <w:trPr>
          <w:trHeight w:val="300"/>
          <w:jc w:val="center"/>
        </w:trPr>
        <w:tc>
          <w:tcPr>
            <w:tcW w:w="420" w:type="dxa"/>
            <w:shd w:val="clear" w:color="auto" w:fill="auto"/>
            <w:noWrap/>
            <w:vAlign w:val="bottom"/>
            <w:hideMark/>
          </w:tcPr>
          <w:p w14:paraId="0140E63F" w14:textId="77777777" w:rsidR="005D0497" w:rsidRPr="00AA5912" w:rsidRDefault="005D0497" w:rsidP="005D0497">
            <w:pPr>
              <w:pStyle w:val="afff1"/>
              <w:rPr>
                <w:rFonts w:ascii="Times New Roman" w:hAnsi="Times New Roman"/>
              </w:rPr>
            </w:pPr>
            <w:r w:rsidRPr="00AA5912">
              <w:rPr>
                <w:rFonts w:ascii="Times New Roman" w:hAnsi="Times New Roman"/>
              </w:rPr>
              <w:t>154</w:t>
            </w:r>
          </w:p>
        </w:tc>
        <w:tc>
          <w:tcPr>
            <w:tcW w:w="4800" w:type="dxa"/>
            <w:shd w:val="clear" w:color="auto" w:fill="auto"/>
            <w:noWrap/>
            <w:vAlign w:val="bottom"/>
            <w:hideMark/>
          </w:tcPr>
          <w:p w14:paraId="31CDB45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46</w:t>
            </w:r>
          </w:p>
        </w:tc>
        <w:tc>
          <w:tcPr>
            <w:tcW w:w="960" w:type="dxa"/>
            <w:shd w:val="clear" w:color="auto" w:fill="auto"/>
            <w:noWrap/>
            <w:vAlign w:val="bottom"/>
            <w:hideMark/>
          </w:tcPr>
          <w:p w14:paraId="3B8B2819" w14:textId="77777777" w:rsidR="005D0497" w:rsidRPr="00AA5912" w:rsidRDefault="005D0497" w:rsidP="005D0497">
            <w:pPr>
              <w:pStyle w:val="afff1"/>
              <w:rPr>
                <w:rFonts w:ascii="Times New Roman" w:hAnsi="Times New Roman"/>
              </w:rPr>
            </w:pPr>
            <w:r w:rsidRPr="00AA5912">
              <w:rPr>
                <w:rFonts w:ascii="Times New Roman" w:hAnsi="Times New Roman"/>
              </w:rPr>
              <w:t>49,25626</w:t>
            </w:r>
          </w:p>
        </w:tc>
        <w:tc>
          <w:tcPr>
            <w:tcW w:w="960" w:type="dxa"/>
            <w:shd w:val="clear" w:color="auto" w:fill="auto"/>
            <w:noWrap/>
            <w:vAlign w:val="bottom"/>
            <w:hideMark/>
          </w:tcPr>
          <w:p w14:paraId="648E0D8D" w14:textId="77777777" w:rsidR="005D0497" w:rsidRPr="00AA5912" w:rsidRDefault="005D0497" w:rsidP="005D0497">
            <w:pPr>
              <w:pStyle w:val="afff1"/>
              <w:rPr>
                <w:rFonts w:ascii="Times New Roman" w:hAnsi="Times New Roman"/>
              </w:rPr>
            </w:pPr>
            <w:r w:rsidRPr="00AA5912">
              <w:rPr>
                <w:rFonts w:ascii="Times New Roman" w:hAnsi="Times New Roman"/>
              </w:rPr>
              <w:t>55,7662</w:t>
            </w:r>
          </w:p>
        </w:tc>
      </w:tr>
      <w:tr w:rsidR="005D0497" w:rsidRPr="00AA5912" w14:paraId="7ECF18D1" w14:textId="77777777" w:rsidTr="005D0497">
        <w:trPr>
          <w:trHeight w:val="300"/>
          <w:jc w:val="center"/>
        </w:trPr>
        <w:tc>
          <w:tcPr>
            <w:tcW w:w="420" w:type="dxa"/>
            <w:shd w:val="clear" w:color="auto" w:fill="auto"/>
            <w:noWrap/>
            <w:vAlign w:val="bottom"/>
            <w:hideMark/>
          </w:tcPr>
          <w:p w14:paraId="09B62560" w14:textId="77777777" w:rsidR="005D0497" w:rsidRPr="00AA5912" w:rsidRDefault="005D0497" w:rsidP="005D0497">
            <w:pPr>
              <w:pStyle w:val="afff1"/>
              <w:rPr>
                <w:rFonts w:ascii="Times New Roman" w:hAnsi="Times New Roman"/>
              </w:rPr>
            </w:pPr>
            <w:r w:rsidRPr="00AA5912">
              <w:rPr>
                <w:rFonts w:ascii="Times New Roman" w:hAnsi="Times New Roman"/>
              </w:rPr>
              <w:t>155</w:t>
            </w:r>
          </w:p>
        </w:tc>
        <w:tc>
          <w:tcPr>
            <w:tcW w:w="4800" w:type="dxa"/>
            <w:shd w:val="clear" w:color="auto" w:fill="auto"/>
            <w:noWrap/>
            <w:vAlign w:val="bottom"/>
            <w:hideMark/>
          </w:tcPr>
          <w:p w14:paraId="2BC478B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Хади Такташа, д. 123 б</w:t>
            </w:r>
          </w:p>
        </w:tc>
        <w:tc>
          <w:tcPr>
            <w:tcW w:w="960" w:type="dxa"/>
            <w:shd w:val="clear" w:color="auto" w:fill="auto"/>
            <w:noWrap/>
            <w:vAlign w:val="bottom"/>
            <w:hideMark/>
          </w:tcPr>
          <w:p w14:paraId="2B58D296" w14:textId="77777777" w:rsidR="005D0497" w:rsidRPr="00AA5912" w:rsidRDefault="005D0497" w:rsidP="005D0497">
            <w:pPr>
              <w:pStyle w:val="afff1"/>
              <w:rPr>
                <w:rFonts w:ascii="Times New Roman" w:hAnsi="Times New Roman"/>
              </w:rPr>
            </w:pPr>
            <w:r w:rsidRPr="00AA5912">
              <w:rPr>
                <w:rFonts w:ascii="Times New Roman" w:hAnsi="Times New Roman"/>
              </w:rPr>
              <w:t>49,13661</w:t>
            </w:r>
          </w:p>
        </w:tc>
        <w:tc>
          <w:tcPr>
            <w:tcW w:w="960" w:type="dxa"/>
            <w:shd w:val="clear" w:color="auto" w:fill="auto"/>
            <w:noWrap/>
            <w:vAlign w:val="bottom"/>
            <w:hideMark/>
          </w:tcPr>
          <w:p w14:paraId="09939BDD" w14:textId="77777777" w:rsidR="005D0497" w:rsidRPr="00AA5912" w:rsidRDefault="005D0497" w:rsidP="005D0497">
            <w:pPr>
              <w:pStyle w:val="afff1"/>
              <w:rPr>
                <w:rFonts w:ascii="Times New Roman" w:hAnsi="Times New Roman"/>
              </w:rPr>
            </w:pPr>
            <w:r w:rsidRPr="00AA5912">
              <w:rPr>
                <w:rFonts w:ascii="Times New Roman" w:hAnsi="Times New Roman"/>
              </w:rPr>
              <w:t>55,76653</w:t>
            </w:r>
          </w:p>
        </w:tc>
      </w:tr>
      <w:tr w:rsidR="005D0497" w:rsidRPr="00AA5912" w14:paraId="2C5EC973" w14:textId="77777777" w:rsidTr="005D0497">
        <w:trPr>
          <w:trHeight w:val="300"/>
          <w:jc w:val="center"/>
        </w:trPr>
        <w:tc>
          <w:tcPr>
            <w:tcW w:w="420" w:type="dxa"/>
            <w:shd w:val="clear" w:color="auto" w:fill="auto"/>
            <w:noWrap/>
            <w:vAlign w:val="bottom"/>
            <w:hideMark/>
          </w:tcPr>
          <w:p w14:paraId="69F7F838" w14:textId="77777777" w:rsidR="005D0497" w:rsidRPr="00AA5912" w:rsidRDefault="005D0497" w:rsidP="005D0497">
            <w:pPr>
              <w:pStyle w:val="afff1"/>
              <w:rPr>
                <w:rFonts w:ascii="Times New Roman" w:hAnsi="Times New Roman"/>
              </w:rPr>
            </w:pPr>
            <w:r w:rsidRPr="00AA5912">
              <w:rPr>
                <w:rFonts w:ascii="Times New Roman" w:hAnsi="Times New Roman"/>
              </w:rPr>
              <w:t>156</w:t>
            </w:r>
          </w:p>
        </w:tc>
        <w:tc>
          <w:tcPr>
            <w:tcW w:w="4800" w:type="dxa"/>
            <w:shd w:val="clear" w:color="auto" w:fill="auto"/>
            <w:noWrap/>
            <w:vAlign w:val="bottom"/>
            <w:hideMark/>
          </w:tcPr>
          <w:p w14:paraId="68FA649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30</w:t>
            </w:r>
          </w:p>
        </w:tc>
        <w:tc>
          <w:tcPr>
            <w:tcW w:w="960" w:type="dxa"/>
            <w:shd w:val="clear" w:color="auto" w:fill="auto"/>
            <w:noWrap/>
            <w:vAlign w:val="bottom"/>
            <w:hideMark/>
          </w:tcPr>
          <w:p w14:paraId="68F101EA" w14:textId="77777777" w:rsidR="005D0497" w:rsidRPr="00AA5912" w:rsidRDefault="005D0497" w:rsidP="005D0497">
            <w:pPr>
              <w:pStyle w:val="afff1"/>
              <w:rPr>
                <w:rFonts w:ascii="Times New Roman" w:hAnsi="Times New Roman"/>
              </w:rPr>
            </w:pPr>
            <w:r w:rsidRPr="00AA5912">
              <w:rPr>
                <w:rFonts w:ascii="Times New Roman" w:hAnsi="Times New Roman"/>
              </w:rPr>
              <w:t>49,25575</w:t>
            </w:r>
          </w:p>
        </w:tc>
        <w:tc>
          <w:tcPr>
            <w:tcW w:w="960" w:type="dxa"/>
            <w:shd w:val="clear" w:color="auto" w:fill="auto"/>
            <w:noWrap/>
            <w:vAlign w:val="bottom"/>
            <w:hideMark/>
          </w:tcPr>
          <w:p w14:paraId="00E355CA" w14:textId="77777777" w:rsidR="005D0497" w:rsidRPr="00AA5912" w:rsidRDefault="005D0497" w:rsidP="005D0497">
            <w:pPr>
              <w:pStyle w:val="afff1"/>
              <w:rPr>
                <w:rFonts w:ascii="Times New Roman" w:hAnsi="Times New Roman"/>
              </w:rPr>
            </w:pPr>
            <w:r w:rsidRPr="00AA5912">
              <w:rPr>
                <w:rFonts w:ascii="Times New Roman" w:hAnsi="Times New Roman"/>
              </w:rPr>
              <w:t>55,76764</w:t>
            </w:r>
          </w:p>
        </w:tc>
      </w:tr>
      <w:tr w:rsidR="005D0497" w:rsidRPr="00AA5912" w14:paraId="1C54DB59" w14:textId="77777777" w:rsidTr="005D0497">
        <w:trPr>
          <w:trHeight w:val="300"/>
          <w:jc w:val="center"/>
        </w:trPr>
        <w:tc>
          <w:tcPr>
            <w:tcW w:w="420" w:type="dxa"/>
            <w:shd w:val="clear" w:color="auto" w:fill="auto"/>
            <w:noWrap/>
            <w:vAlign w:val="bottom"/>
            <w:hideMark/>
          </w:tcPr>
          <w:p w14:paraId="4B631AEB"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157</w:t>
            </w:r>
          </w:p>
        </w:tc>
        <w:tc>
          <w:tcPr>
            <w:tcW w:w="4800" w:type="dxa"/>
            <w:shd w:val="clear" w:color="auto" w:fill="auto"/>
            <w:noWrap/>
            <w:vAlign w:val="bottom"/>
            <w:hideMark/>
          </w:tcPr>
          <w:p w14:paraId="340C7C0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30</w:t>
            </w:r>
          </w:p>
        </w:tc>
        <w:tc>
          <w:tcPr>
            <w:tcW w:w="960" w:type="dxa"/>
            <w:shd w:val="clear" w:color="auto" w:fill="auto"/>
            <w:noWrap/>
            <w:vAlign w:val="bottom"/>
            <w:hideMark/>
          </w:tcPr>
          <w:p w14:paraId="5DFFFC9A" w14:textId="77777777" w:rsidR="005D0497" w:rsidRPr="00AA5912" w:rsidRDefault="005D0497" w:rsidP="005D0497">
            <w:pPr>
              <w:pStyle w:val="afff1"/>
              <w:rPr>
                <w:rFonts w:ascii="Times New Roman" w:hAnsi="Times New Roman"/>
              </w:rPr>
            </w:pPr>
            <w:r w:rsidRPr="00AA5912">
              <w:rPr>
                <w:rFonts w:ascii="Times New Roman" w:hAnsi="Times New Roman"/>
              </w:rPr>
              <w:t>49,25575</w:t>
            </w:r>
          </w:p>
        </w:tc>
        <w:tc>
          <w:tcPr>
            <w:tcW w:w="960" w:type="dxa"/>
            <w:shd w:val="clear" w:color="auto" w:fill="auto"/>
            <w:noWrap/>
            <w:vAlign w:val="bottom"/>
            <w:hideMark/>
          </w:tcPr>
          <w:p w14:paraId="408A7FC7" w14:textId="77777777" w:rsidR="005D0497" w:rsidRPr="00AA5912" w:rsidRDefault="005D0497" w:rsidP="005D0497">
            <w:pPr>
              <w:pStyle w:val="afff1"/>
              <w:rPr>
                <w:rFonts w:ascii="Times New Roman" w:hAnsi="Times New Roman"/>
              </w:rPr>
            </w:pPr>
            <w:r w:rsidRPr="00AA5912">
              <w:rPr>
                <w:rFonts w:ascii="Times New Roman" w:hAnsi="Times New Roman"/>
              </w:rPr>
              <w:t>55,76764</w:t>
            </w:r>
          </w:p>
        </w:tc>
      </w:tr>
      <w:tr w:rsidR="005D0497" w:rsidRPr="00AA5912" w14:paraId="6435493B" w14:textId="77777777" w:rsidTr="005D0497">
        <w:trPr>
          <w:trHeight w:val="300"/>
          <w:jc w:val="center"/>
        </w:trPr>
        <w:tc>
          <w:tcPr>
            <w:tcW w:w="420" w:type="dxa"/>
            <w:shd w:val="clear" w:color="auto" w:fill="auto"/>
            <w:noWrap/>
            <w:vAlign w:val="bottom"/>
            <w:hideMark/>
          </w:tcPr>
          <w:p w14:paraId="7E6FA7F1" w14:textId="77777777" w:rsidR="005D0497" w:rsidRPr="00AA5912" w:rsidRDefault="005D0497" w:rsidP="005D0497">
            <w:pPr>
              <w:pStyle w:val="afff1"/>
              <w:rPr>
                <w:rFonts w:ascii="Times New Roman" w:hAnsi="Times New Roman"/>
              </w:rPr>
            </w:pPr>
            <w:r w:rsidRPr="00AA5912">
              <w:rPr>
                <w:rFonts w:ascii="Times New Roman" w:hAnsi="Times New Roman"/>
              </w:rPr>
              <w:t>158</w:t>
            </w:r>
          </w:p>
        </w:tc>
        <w:tc>
          <w:tcPr>
            <w:tcW w:w="4800" w:type="dxa"/>
            <w:shd w:val="clear" w:color="auto" w:fill="auto"/>
            <w:noWrap/>
            <w:vAlign w:val="bottom"/>
            <w:hideMark/>
          </w:tcPr>
          <w:p w14:paraId="1C8AB4C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30 (дубль X)</w:t>
            </w:r>
          </w:p>
        </w:tc>
        <w:tc>
          <w:tcPr>
            <w:tcW w:w="960" w:type="dxa"/>
            <w:shd w:val="clear" w:color="auto" w:fill="auto"/>
            <w:noWrap/>
            <w:vAlign w:val="bottom"/>
            <w:hideMark/>
          </w:tcPr>
          <w:p w14:paraId="1044E852" w14:textId="77777777" w:rsidR="005D0497" w:rsidRPr="00AA5912" w:rsidRDefault="005D0497" w:rsidP="005D0497">
            <w:pPr>
              <w:pStyle w:val="afff1"/>
              <w:rPr>
                <w:rFonts w:ascii="Times New Roman" w:hAnsi="Times New Roman"/>
              </w:rPr>
            </w:pPr>
            <w:r w:rsidRPr="00AA5912">
              <w:rPr>
                <w:rFonts w:ascii="Times New Roman" w:hAnsi="Times New Roman"/>
              </w:rPr>
              <w:t>49,25575</w:t>
            </w:r>
          </w:p>
        </w:tc>
        <w:tc>
          <w:tcPr>
            <w:tcW w:w="960" w:type="dxa"/>
            <w:shd w:val="clear" w:color="auto" w:fill="auto"/>
            <w:noWrap/>
            <w:vAlign w:val="bottom"/>
            <w:hideMark/>
          </w:tcPr>
          <w:p w14:paraId="3E91389A" w14:textId="77777777" w:rsidR="005D0497" w:rsidRPr="00AA5912" w:rsidRDefault="005D0497" w:rsidP="005D0497">
            <w:pPr>
              <w:pStyle w:val="afff1"/>
              <w:rPr>
                <w:rFonts w:ascii="Times New Roman" w:hAnsi="Times New Roman"/>
              </w:rPr>
            </w:pPr>
            <w:r w:rsidRPr="00AA5912">
              <w:rPr>
                <w:rFonts w:ascii="Times New Roman" w:hAnsi="Times New Roman"/>
              </w:rPr>
              <w:t>55,76764</w:t>
            </w:r>
          </w:p>
        </w:tc>
      </w:tr>
      <w:tr w:rsidR="005D0497" w:rsidRPr="00AA5912" w14:paraId="2A319BD3" w14:textId="77777777" w:rsidTr="005D0497">
        <w:trPr>
          <w:trHeight w:val="300"/>
          <w:jc w:val="center"/>
        </w:trPr>
        <w:tc>
          <w:tcPr>
            <w:tcW w:w="420" w:type="dxa"/>
            <w:shd w:val="clear" w:color="auto" w:fill="auto"/>
            <w:noWrap/>
            <w:vAlign w:val="bottom"/>
            <w:hideMark/>
          </w:tcPr>
          <w:p w14:paraId="6B473BBD" w14:textId="77777777" w:rsidR="005D0497" w:rsidRPr="00AA5912" w:rsidRDefault="005D0497" w:rsidP="005D0497">
            <w:pPr>
              <w:pStyle w:val="afff1"/>
              <w:rPr>
                <w:rFonts w:ascii="Times New Roman" w:hAnsi="Times New Roman"/>
              </w:rPr>
            </w:pPr>
            <w:r w:rsidRPr="00AA5912">
              <w:rPr>
                <w:rFonts w:ascii="Times New Roman" w:hAnsi="Times New Roman"/>
              </w:rPr>
              <w:t>159</w:t>
            </w:r>
          </w:p>
        </w:tc>
        <w:tc>
          <w:tcPr>
            <w:tcW w:w="4800" w:type="dxa"/>
            <w:shd w:val="clear" w:color="auto" w:fill="auto"/>
            <w:noWrap/>
            <w:vAlign w:val="bottom"/>
            <w:hideMark/>
          </w:tcPr>
          <w:p w14:paraId="26CBC3A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28</w:t>
            </w:r>
          </w:p>
        </w:tc>
        <w:tc>
          <w:tcPr>
            <w:tcW w:w="960" w:type="dxa"/>
            <w:shd w:val="clear" w:color="auto" w:fill="auto"/>
            <w:noWrap/>
            <w:vAlign w:val="bottom"/>
            <w:hideMark/>
          </w:tcPr>
          <w:p w14:paraId="721E09ED" w14:textId="77777777" w:rsidR="005D0497" w:rsidRPr="00AA5912" w:rsidRDefault="005D0497" w:rsidP="005D0497">
            <w:pPr>
              <w:pStyle w:val="afff1"/>
              <w:rPr>
                <w:rFonts w:ascii="Times New Roman" w:hAnsi="Times New Roman"/>
              </w:rPr>
            </w:pPr>
            <w:r w:rsidRPr="00AA5912">
              <w:rPr>
                <w:rFonts w:ascii="Times New Roman" w:hAnsi="Times New Roman"/>
              </w:rPr>
              <w:t>49,25566</w:t>
            </w:r>
          </w:p>
        </w:tc>
        <w:tc>
          <w:tcPr>
            <w:tcW w:w="960" w:type="dxa"/>
            <w:shd w:val="clear" w:color="auto" w:fill="auto"/>
            <w:noWrap/>
            <w:vAlign w:val="bottom"/>
            <w:hideMark/>
          </w:tcPr>
          <w:p w14:paraId="056FB9A5" w14:textId="77777777" w:rsidR="005D0497" w:rsidRPr="00AA5912" w:rsidRDefault="005D0497" w:rsidP="005D0497">
            <w:pPr>
              <w:pStyle w:val="afff1"/>
              <w:rPr>
                <w:rFonts w:ascii="Times New Roman" w:hAnsi="Times New Roman"/>
              </w:rPr>
            </w:pPr>
            <w:r w:rsidRPr="00AA5912">
              <w:rPr>
                <w:rFonts w:ascii="Times New Roman" w:hAnsi="Times New Roman"/>
              </w:rPr>
              <w:t>55,76796</w:t>
            </w:r>
          </w:p>
        </w:tc>
      </w:tr>
      <w:tr w:rsidR="005D0497" w:rsidRPr="00AA5912" w14:paraId="0D28E64D" w14:textId="77777777" w:rsidTr="005D0497">
        <w:trPr>
          <w:trHeight w:val="300"/>
          <w:jc w:val="center"/>
        </w:trPr>
        <w:tc>
          <w:tcPr>
            <w:tcW w:w="420" w:type="dxa"/>
            <w:shd w:val="clear" w:color="auto" w:fill="auto"/>
            <w:noWrap/>
            <w:vAlign w:val="bottom"/>
            <w:hideMark/>
          </w:tcPr>
          <w:p w14:paraId="4C33BFEC" w14:textId="77777777" w:rsidR="005D0497" w:rsidRPr="00AA5912" w:rsidRDefault="005D0497" w:rsidP="005D0497">
            <w:pPr>
              <w:pStyle w:val="afff1"/>
              <w:rPr>
                <w:rFonts w:ascii="Times New Roman" w:hAnsi="Times New Roman"/>
              </w:rPr>
            </w:pPr>
            <w:r w:rsidRPr="00AA5912">
              <w:rPr>
                <w:rFonts w:ascii="Times New Roman" w:hAnsi="Times New Roman"/>
              </w:rPr>
              <w:t>160</w:t>
            </w:r>
          </w:p>
        </w:tc>
        <w:tc>
          <w:tcPr>
            <w:tcW w:w="4800" w:type="dxa"/>
            <w:shd w:val="clear" w:color="auto" w:fill="auto"/>
            <w:noWrap/>
            <w:vAlign w:val="bottom"/>
            <w:hideMark/>
          </w:tcPr>
          <w:p w14:paraId="7856AB8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28</w:t>
            </w:r>
          </w:p>
        </w:tc>
        <w:tc>
          <w:tcPr>
            <w:tcW w:w="960" w:type="dxa"/>
            <w:shd w:val="clear" w:color="auto" w:fill="auto"/>
            <w:noWrap/>
            <w:vAlign w:val="bottom"/>
            <w:hideMark/>
          </w:tcPr>
          <w:p w14:paraId="2FFE6DD9" w14:textId="77777777" w:rsidR="005D0497" w:rsidRPr="00AA5912" w:rsidRDefault="005D0497" w:rsidP="005D0497">
            <w:pPr>
              <w:pStyle w:val="afff1"/>
              <w:rPr>
                <w:rFonts w:ascii="Times New Roman" w:hAnsi="Times New Roman"/>
              </w:rPr>
            </w:pPr>
            <w:r w:rsidRPr="00AA5912">
              <w:rPr>
                <w:rFonts w:ascii="Times New Roman" w:hAnsi="Times New Roman"/>
              </w:rPr>
              <w:t>49,25566</w:t>
            </w:r>
          </w:p>
        </w:tc>
        <w:tc>
          <w:tcPr>
            <w:tcW w:w="960" w:type="dxa"/>
            <w:shd w:val="clear" w:color="auto" w:fill="auto"/>
            <w:noWrap/>
            <w:vAlign w:val="bottom"/>
            <w:hideMark/>
          </w:tcPr>
          <w:p w14:paraId="4EC8EC95" w14:textId="77777777" w:rsidR="005D0497" w:rsidRPr="00AA5912" w:rsidRDefault="005D0497" w:rsidP="005D0497">
            <w:pPr>
              <w:pStyle w:val="afff1"/>
              <w:rPr>
                <w:rFonts w:ascii="Times New Roman" w:hAnsi="Times New Roman"/>
              </w:rPr>
            </w:pPr>
            <w:r w:rsidRPr="00AA5912">
              <w:rPr>
                <w:rFonts w:ascii="Times New Roman" w:hAnsi="Times New Roman"/>
              </w:rPr>
              <w:t>55,76796</w:t>
            </w:r>
          </w:p>
        </w:tc>
      </w:tr>
      <w:tr w:rsidR="005D0497" w:rsidRPr="00AA5912" w14:paraId="3B0BE12F" w14:textId="77777777" w:rsidTr="005D0497">
        <w:trPr>
          <w:trHeight w:val="300"/>
          <w:jc w:val="center"/>
        </w:trPr>
        <w:tc>
          <w:tcPr>
            <w:tcW w:w="420" w:type="dxa"/>
            <w:shd w:val="clear" w:color="auto" w:fill="auto"/>
            <w:noWrap/>
            <w:vAlign w:val="bottom"/>
            <w:hideMark/>
          </w:tcPr>
          <w:p w14:paraId="7517C71A" w14:textId="77777777" w:rsidR="005D0497" w:rsidRPr="00AA5912" w:rsidRDefault="005D0497" w:rsidP="005D0497">
            <w:pPr>
              <w:pStyle w:val="afff1"/>
              <w:rPr>
                <w:rFonts w:ascii="Times New Roman" w:hAnsi="Times New Roman"/>
              </w:rPr>
            </w:pPr>
            <w:r w:rsidRPr="00AA5912">
              <w:rPr>
                <w:rFonts w:ascii="Times New Roman" w:hAnsi="Times New Roman"/>
              </w:rPr>
              <w:t>161</w:t>
            </w:r>
          </w:p>
        </w:tc>
        <w:tc>
          <w:tcPr>
            <w:tcW w:w="4800" w:type="dxa"/>
            <w:shd w:val="clear" w:color="auto" w:fill="auto"/>
            <w:noWrap/>
            <w:vAlign w:val="bottom"/>
            <w:hideMark/>
          </w:tcPr>
          <w:p w14:paraId="2C3E13F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28 (дубль X)</w:t>
            </w:r>
          </w:p>
        </w:tc>
        <w:tc>
          <w:tcPr>
            <w:tcW w:w="960" w:type="dxa"/>
            <w:shd w:val="clear" w:color="auto" w:fill="auto"/>
            <w:noWrap/>
            <w:vAlign w:val="bottom"/>
            <w:hideMark/>
          </w:tcPr>
          <w:p w14:paraId="64903382" w14:textId="77777777" w:rsidR="005D0497" w:rsidRPr="00AA5912" w:rsidRDefault="005D0497" w:rsidP="005D0497">
            <w:pPr>
              <w:pStyle w:val="afff1"/>
              <w:rPr>
                <w:rFonts w:ascii="Times New Roman" w:hAnsi="Times New Roman"/>
              </w:rPr>
            </w:pPr>
            <w:r w:rsidRPr="00AA5912">
              <w:rPr>
                <w:rFonts w:ascii="Times New Roman" w:hAnsi="Times New Roman"/>
              </w:rPr>
              <w:t>49,25566</w:t>
            </w:r>
          </w:p>
        </w:tc>
        <w:tc>
          <w:tcPr>
            <w:tcW w:w="960" w:type="dxa"/>
            <w:shd w:val="clear" w:color="auto" w:fill="auto"/>
            <w:noWrap/>
            <w:vAlign w:val="bottom"/>
            <w:hideMark/>
          </w:tcPr>
          <w:p w14:paraId="0B14E117" w14:textId="77777777" w:rsidR="005D0497" w:rsidRPr="00AA5912" w:rsidRDefault="005D0497" w:rsidP="005D0497">
            <w:pPr>
              <w:pStyle w:val="afff1"/>
              <w:rPr>
                <w:rFonts w:ascii="Times New Roman" w:hAnsi="Times New Roman"/>
              </w:rPr>
            </w:pPr>
            <w:r w:rsidRPr="00AA5912">
              <w:rPr>
                <w:rFonts w:ascii="Times New Roman" w:hAnsi="Times New Roman"/>
              </w:rPr>
              <w:t>55,76796</w:t>
            </w:r>
          </w:p>
        </w:tc>
      </w:tr>
      <w:tr w:rsidR="005D0497" w:rsidRPr="00AA5912" w14:paraId="4AEDA054" w14:textId="77777777" w:rsidTr="005D0497">
        <w:trPr>
          <w:trHeight w:val="300"/>
          <w:jc w:val="center"/>
        </w:trPr>
        <w:tc>
          <w:tcPr>
            <w:tcW w:w="420" w:type="dxa"/>
            <w:shd w:val="clear" w:color="auto" w:fill="auto"/>
            <w:noWrap/>
            <w:vAlign w:val="bottom"/>
            <w:hideMark/>
          </w:tcPr>
          <w:p w14:paraId="51CA99E5" w14:textId="77777777" w:rsidR="005D0497" w:rsidRPr="00AA5912" w:rsidRDefault="005D0497" w:rsidP="005D0497">
            <w:pPr>
              <w:pStyle w:val="afff1"/>
              <w:rPr>
                <w:rFonts w:ascii="Times New Roman" w:hAnsi="Times New Roman"/>
              </w:rPr>
            </w:pPr>
            <w:r w:rsidRPr="00AA5912">
              <w:rPr>
                <w:rFonts w:ascii="Times New Roman" w:hAnsi="Times New Roman"/>
              </w:rPr>
              <w:t>162</w:t>
            </w:r>
          </w:p>
        </w:tc>
        <w:tc>
          <w:tcPr>
            <w:tcW w:w="4800" w:type="dxa"/>
            <w:shd w:val="clear" w:color="auto" w:fill="auto"/>
            <w:noWrap/>
            <w:vAlign w:val="bottom"/>
            <w:hideMark/>
          </w:tcPr>
          <w:p w14:paraId="647ECD8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Ноксинский Спуск, д. 28</w:t>
            </w:r>
          </w:p>
        </w:tc>
        <w:tc>
          <w:tcPr>
            <w:tcW w:w="960" w:type="dxa"/>
            <w:shd w:val="clear" w:color="auto" w:fill="auto"/>
            <w:noWrap/>
            <w:vAlign w:val="bottom"/>
            <w:hideMark/>
          </w:tcPr>
          <w:p w14:paraId="6F9F2D4C" w14:textId="77777777" w:rsidR="005D0497" w:rsidRPr="00AA5912" w:rsidRDefault="005D0497" w:rsidP="005D0497">
            <w:pPr>
              <w:pStyle w:val="afff1"/>
              <w:rPr>
                <w:rFonts w:ascii="Times New Roman" w:hAnsi="Times New Roman"/>
              </w:rPr>
            </w:pPr>
            <w:r w:rsidRPr="00AA5912">
              <w:rPr>
                <w:rFonts w:ascii="Times New Roman" w:hAnsi="Times New Roman"/>
              </w:rPr>
              <w:t>49,2433</w:t>
            </w:r>
          </w:p>
        </w:tc>
        <w:tc>
          <w:tcPr>
            <w:tcW w:w="960" w:type="dxa"/>
            <w:shd w:val="clear" w:color="auto" w:fill="auto"/>
            <w:noWrap/>
            <w:vAlign w:val="bottom"/>
            <w:hideMark/>
          </w:tcPr>
          <w:p w14:paraId="4899AF79" w14:textId="77777777" w:rsidR="005D0497" w:rsidRPr="00AA5912" w:rsidRDefault="005D0497" w:rsidP="005D0497">
            <w:pPr>
              <w:pStyle w:val="afff1"/>
              <w:rPr>
                <w:rFonts w:ascii="Times New Roman" w:hAnsi="Times New Roman"/>
              </w:rPr>
            </w:pPr>
            <w:r w:rsidRPr="00AA5912">
              <w:rPr>
                <w:rFonts w:ascii="Times New Roman" w:hAnsi="Times New Roman"/>
              </w:rPr>
              <w:t>55,76829</w:t>
            </w:r>
          </w:p>
        </w:tc>
      </w:tr>
      <w:tr w:rsidR="005D0497" w:rsidRPr="00AA5912" w14:paraId="38481FF9" w14:textId="77777777" w:rsidTr="005D0497">
        <w:trPr>
          <w:trHeight w:val="300"/>
          <w:jc w:val="center"/>
        </w:trPr>
        <w:tc>
          <w:tcPr>
            <w:tcW w:w="420" w:type="dxa"/>
            <w:shd w:val="clear" w:color="auto" w:fill="auto"/>
            <w:noWrap/>
            <w:vAlign w:val="bottom"/>
            <w:hideMark/>
          </w:tcPr>
          <w:p w14:paraId="192C9B86" w14:textId="77777777" w:rsidR="005D0497" w:rsidRPr="00AA5912" w:rsidRDefault="005D0497" w:rsidP="005D0497">
            <w:pPr>
              <w:pStyle w:val="afff1"/>
              <w:rPr>
                <w:rFonts w:ascii="Times New Roman" w:hAnsi="Times New Roman"/>
              </w:rPr>
            </w:pPr>
            <w:r w:rsidRPr="00AA5912">
              <w:rPr>
                <w:rFonts w:ascii="Times New Roman" w:hAnsi="Times New Roman"/>
              </w:rPr>
              <w:t>163</w:t>
            </w:r>
          </w:p>
        </w:tc>
        <w:tc>
          <w:tcPr>
            <w:tcW w:w="4800" w:type="dxa"/>
            <w:shd w:val="clear" w:color="auto" w:fill="auto"/>
            <w:noWrap/>
            <w:vAlign w:val="bottom"/>
            <w:hideMark/>
          </w:tcPr>
          <w:p w14:paraId="5F57117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Железнодорожная, д. 50</w:t>
            </w:r>
          </w:p>
        </w:tc>
        <w:tc>
          <w:tcPr>
            <w:tcW w:w="960" w:type="dxa"/>
            <w:shd w:val="clear" w:color="auto" w:fill="auto"/>
            <w:noWrap/>
            <w:vAlign w:val="bottom"/>
            <w:hideMark/>
          </w:tcPr>
          <w:p w14:paraId="2A45B509" w14:textId="77777777" w:rsidR="005D0497" w:rsidRPr="00AA5912" w:rsidRDefault="005D0497" w:rsidP="005D0497">
            <w:pPr>
              <w:pStyle w:val="afff1"/>
              <w:rPr>
                <w:rFonts w:ascii="Times New Roman" w:hAnsi="Times New Roman"/>
              </w:rPr>
            </w:pPr>
            <w:r w:rsidRPr="00AA5912">
              <w:rPr>
                <w:rFonts w:ascii="Times New Roman" w:hAnsi="Times New Roman"/>
              </w:rPr>
              <w:t>49,16906</w:t>
            </w:r>
          </w:p>
        </w:tc>
        <w:tc>
          <w:tcPr>
            <w:tcW w:w="960" w:type="dxa"/>
            <w:shd w:val="clear" w:color="auto" w:fill="auto"/>
            <w:noWrap/>
            <w:vAlign w:val="bottom"/>
            <w:hideMark/>
          </w:tcPr>
          <w:p w14:paraId="4F3ED397" w14:textId="77777777" w:rsidR="005D0497" w:rsidRPr="00AA5912" w:rsidRDefault="005D0497" w:rsidP="005D0497">
            <w:pPr>
              <w:pStyle w:val="afff1"/>
              <w:rPr>
                <w:rFonts w:ascii="Times New Roman" w:hAnsi="Times New Roman"/>
              </w:rPr>
            </w:pPr>
            <w:r w:rsidRPr="00AA5912">
              <w:rPr>
                <w:rFonts w:ascii="Times New Roman" w:hAnsi="Times New Roman"/>
              </w:rPr>
              <w:t>55,76926</w:t>
            </w:r>
          </w:p>
        </w:tc>
      </w:tr>
      <w:tr w:rsidR="005D0497" w:rsidRPr="00AA5912" w14:paraId="08B0BBD2" w14:textId="77777777" w:rsidTr="005D0497">
        <w:trPr>
          <w:trHeight w:val="300"/>
          <w:jc w:val="center"/>
        </w:trPr>
        <w:tc>
          <w:tcPr>
            <w:tcW w:w="420" w:type="dxa"/>
            <w:shd w:val="clear" w:color="auto" w:fill="auto"/>
            <w:noWrap/>
            <w:vAlign w:val="bottom"/>
            <w:hideMark/>
          </w:tcPr>
          <w:p w14:paraId="41FF5E50" w14:textId="77777777" w:rsidR="005D0497" w:rsidRPr="00AA5912" w:rsidRDefault="005D0497" w:rsidP="005D0497">
            <w:pPr>
              <w:pStyle w:val="afff1"/>
              <w:rPr>
                <w:rFonts w:ascii="Times New Roman" w:hAnsi="Times New Roman"/>
              </w:rPr>
            </w:pPr>
            <w:r w:rsidRPr="00AA5912">
              <w:rPr>
                <w:rFonts w:ascii="Times New Roman" w:hAnsi="Times New Roman"/>
              </w:rPr>
              <w:t>164</w:t>
            </w:r>
          </w:p>
        </w:tc>
        <w:tc>
          <w:tcPr>
            <w:tcW w:w="4800" w:type="dxa"/>
            <w:shd w:val="clear" w:color="auto" w:fill="auto"/>
            <w:noWrap/>
            <w:vAlign w:val="bottom"/>
            <w:hideMark/>
          </w:tcPr>
          <w:p w14:paraId="7CD1E82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Железнодорожная, д. 50А</w:t>
            </w:r>
          </w:p>
        </w:tc>
        <w:tc>
          <w:tcPr>
            <w:tcW w:w="960" w:type="dxa"/>
            <w:shd w:val="clear" w:color="auto" w:fill="auto"/>
            <w:noWrap/>
            <w:vAlign w:val="bottom"/>
            <w:hideMark/>
          </w:tcPr>
          <w:p w14:paraId="1BC3BF6A" w14:textId="77777777" w:rsidR="005D0497" w:rsidRPr="00AA5912" w:rsidRDefault="005D0497" w:rsidP="005D0497">
            <w:pPr>
              <w:pStyle w:val="afff1"/>
              <w:rPr>
                <w:rFonts w:ascii="Times New Roman" w:hAnsi="Times New Roman"/>
              </w:rPr>
            </w:pPr>
            <w:r w:rsidRPr="00AA5912">
              <w:rPr>
                <w:rFonts w:ascii="Times New Roman" w:hAnsi="Times New Roman"/>
              </w:rPr>
              <w:t>49,16906</w:t>
            </w:r>
          </w:p>
        </w:tc>
        <w:tc>
          <w:tcPr>
            <w:tcW w:w="960" w:type="dxa"/>
            <w:shd w:val="clear" w:color="auto" w:fill="auto"/>
            <w:noWrap/>
            <w:vAlign w:val="bottom"/>
            <w:hideMark/>
          </w:tcPr>
          <w:p w14:paraId="3F93159B" w14:textId="77777777" w:rsidR="005D0497" w:rsidRPr="00AA5912" w:rsidRDefault="005D0497" w:rsidP="005D0497">
            <w:pPr>
              <w:pStyle w:val="afff1"/>
              <w:rPr>
                <w:rFonts w:ascii="Times New Roman" w:hAnsi="Times New Roman"/>
              </w:rPr>
            </w:pPr>
            <w:r w:rsidRPr="00AA5912">
              <w:rPr>
                <w:rFonts w:ascii="Times New Roman" w:hAnsi="Times New Roman"/>
              </w:rPr>
              <w:t>55,76926</w:t>
            </w:r>
          </w:p>
        </w:tc>
      </w:tr>
      <w:tr w:rsidR="005D0497" w:rsidRPr="00AA5912" w14:paraId="7BE9A7A3" w14:textId="77777777" w:rsidTr="005D0497">
        <w:trPr>
          <w:trHeight w:val="300"/>
          <w:jc w:val="center"/>
        </w:trPr>
        <w:tc>
          <w:tcPr>
            <w:tcW w:w="420" w:type="dxa"/>
            <w:shd w:val="clear" w:color="auto" w:fill="auto"/>
            <w:noWrap/>
            <w:vAlign w:val="bottom"/>
            <w:hideMark/>
          </w:tcPr>
          <w:p w14:paraId="7F2218F7" w14:textId="77777777" w:rsidR="005D0497" w:rsidRPr="00AA5912" w:rsidRDefault="005D0497" w:rsidP="005D0497">
            <w:pPr>
              <w:pStyle w:val="afff1"/>
              <w:rPr>
                <w:rFonts w:ascii="Times New Roman" w:hAnsi="Times New Roman"/>
              </w:rPr>
            </w:pPr>
            <w:r w:rsidRPr="00AA5912">
              <w:rPr>
                <w:rFonts w:ascii="Times New Roman" w:hAnsi="Times New Roman"/>
              </w:rPr>
              <w:t>165</w:t>
            </w:r>
          </w:p>
        </w:tc>
        <w:tc>
          <w:tcPr>
            <w:tcW w:w="4800" w:type="dxa"/>
            <w:shd w:val="clear" w:color="auto" w:fill="auto"/>
            <w:noWrap/>
            <w:vAlign w:val="bottom"/>
            <w:hideMark/>
          </w:tcPr>
          <w:p w14:paraId="5A24A5F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Ноксинский Спуск, д. 43</w:t>
            </w:r>
          </w:p>
        </w:tc>
        <w:tc>
          <w:tcPr>
            <w:tcW w:w="960" w:type="dxa"/>
            <w:shd w:val="clear" w:color="auto" w:fill="auto"/>
            <w:noWrap/>
            <w:vAlign w:val="bottom"/>
            <w:hideMark/>
          </w:tcPr>
          <w:p w14:paraId="4B00578A" w14:textId="77777777" w:rsidR="005D0497" w:rsidRPr="00AA5912" w:rsidRDefault="005D0497" w:rsidP="005D0497">
            <w:pPr>
              <w:pStyle w:val="afff1"/>
              <w:rPr>
                <w:rFonts w:ascii="Times New Roman" w:hAnsi="Times New Roman"/>
              </w:rPr>
            </w:pPr>
            <w:r w:rsidRPr="00AA5912">
              <w:rPr>
                <w:rFonts w:ascii="Times New Roman" w:hAnsi="Times New Roman"/>
              </w:rPr>
              <w:t>49,2434</w:t>
            </w:r>
          </w:p>
        </w:tc>
        <w:tc>
          <w:tcPr>
            <w:tcW w:w="960" w:type="dxa"/>
            <w:shd w:val="clear" w:color="auto" w:fill="auto"/>
            <w:noWrap/>
            <w:vAlign w:val="bottom"/>
            <w:hideMark/>
          </w:tcPr>
          <w:p w14:paraId="672B1C4D" w14:textId="77777777" w:rsidR="005D0497" w:rsidRPr="00AA5912" w:rsidRDefault="005D0497" w:rsidP="005D0497">
            <w:pPr>
              <w:pStyle w:val="afff1"/>
              <w:rPr>
                <w:rFonts w:ascii="Times New Roman" w:hAnsi="Times New Roman"/>
              </w:rPr>
            </w:pPr>
            <w:r w:rsidRPr="00AA5912">
              <w:rPr>
                <w:rFonts w:ascii="Times New Roman" w:hAnsi="Times New Roman"/>
              </w:rPr>
              <w:t>55,76947</w:t>
            </w:r>
          </w:p>
        </w:tc>
      </w:tr>
      <w:tr w:rsidR="005D0497" w:rsidRPr="00AA5912" w14:paraId="1899F4D1" w14:textId="77777777" w:rsidTr="005D0497">
        <w:trPr>
          <w:trHeight w:val="300"/>
          <w:jc w:val="center"/>
        </w:trPr>
        <w:tc>
          <w:tcPr>
            <w:tcW w:w="420" w:type="dxa"/>
            <w:shd w:val="clear" w:color="auto" w:fill="auto"/>
            <w:noWrap/>
            <w:vAlign w:val="bottom"/>
            <w:hideMark/>
          </w:tcPr>
          <w:p w14:paraId="4DD1071C" w14:textId="77777777" w:rsidR="005D0497" w:rsidRPr="00AA5912" w:rsidRDefault="005D0497" w:rsidP="005D0497">
            <w:pPr>
              <w:pStyle w:val="afff1"/>
              <w:rPr>
                <w:rFonts w:ascii="Times New Roman" w:hAnsi="Times New Roman"/>
              </w:rPr>
            </w:pPr>
            <w:r w:rsidRPr="00AA5912">
              <w:rPr>
                <w:rFonts w:ascii="Times New Roman" w:hAnsi="Times New Roman"/>
              </w:rPr>
              <w:t>166</w:t>
            </w:r>
          </w:p>
        </w:tc>
        <w:tc>
          <w:tcPr>
            <w:tcW w:w="4800" w:type="dxa"/>
            <w:shd w:val="clear" w:color="auto" w:fill="auto"/>
            <w:noWrap/>
            <w:vAlign w:val="bottom"/>
            <w:hideMark/>
          </w:tcPr>
          <w:p w14:paraId="670A906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Ноксинский Спуск, д. 41</w:t>
            </w:r>
          </w:p>
        </w:tc>
        <w:tc>
          <w:tcPr>
            <w:tcW w:w="960" w:type="dxa"/>
            <w:shd w:val="clear" w:color="auto" w:fill="auto"/>
            <w:noWrap/>
            <w:vAlign w:val="bottom"/>
            <w:hideMark/>
          </w:tcPr>
          <w:p w14:paraId="1B532B25" w14:textId="77777777" w:rsidR="005D0497" w:rsidRPr="00AA5912" w:rsidRDefault="005D0497" w:rsidP="005D0497">
            <w:pPr>
              <w:pStyle w:val="afff1"/>
              <w:rPr>
                <w:rFonts w:ascii="Times New Roman" w:hAnsi="Times New Roman"/>
              </w:rPr>
            </w:pPr>
            <w:r w:rsidRPr="00AA5912">
              <w:rPr>
                <w:rFonts w:ascii="Times New Roman" w:hAnsi="Times New Roman"/>
              </w:rPr>
              <w:t>49,24355</w:t>
            </w:r>
          </w:p>
        </w:tc>
        <w:tc>
          <w:tcPr>
            <w:tcW w:w="960" w:type="dxa"/>
            <w:shd w:val="clear" w:color="auto" w:fill="auto"/>
            <w:noWrap/>
            <w:vAlign w:val="bottom"/>
            <w:hideMark/>
          </w:tcPr>
          <w:p w14:paraId="60AAEED9" w14:textId="77777777" w:rsidR="005D0497" w:rsidRPr="00AA5912" w:rsidRDefault="005D0497" w:rsidP="005D0497">
            <w:pPr>
              <w:pStyle w:val="afff1"/>
              <w:rPr>
                <w:rFonts w:ascii="Times New Roman" w:hAnsi="Times New Roman"/>
              </w:rPr>
            </w:pPr>
            <w:r w:rsidRPr="00AA5912">
              <w:rPr>
                <w:rFonts w:ascii="Times New Roman" w:hAnsi="Times New Roman"/>
              </w:rPr>
              <w:t>55,76978</w:t>
            </w:r>
          </w:p>
        </w:tc>
      </w:tr>
      <w:tr w:rsidR="005D0497" w:rsidRPr="00AA5912" w14:paraId="283A471B" w14:textId="77777777" w:rsidTr="005D0497">
        <w:trPr>
          <w:trHeight w:val="300"/>
          <w:jc w:val="center"/>
        </w:trPr>
        <w:tc>
          <w:tcPr>
            <w:tcW w:w="420" w:type="dxa"/>
            <w:shd w:val="clear" w:color="auto" w:fill="auto"/>
            <w:noWrap/>
            <w:vAlign w:val="bottom"/>
            <w:hideMark/>
          </w:tcPr>
          <w:p w14:paraId="6551C4AC" w14:textId="77777777" w:rsidR="005D0497" w:rsidRPr="00AA5912" w:rsidRDefault="005D0497" w:rsidP="005D0497">
            <w:pPr>
              <w:pStyle w:val="afff1"/>
              <w:rPr>
                <w:rFonts w:ascii="Times New Roman" w:hAnsi="Times New Roman"/>
              </w:rPr>
            </w:pPr>
            <w:r w:rsidRPr="00AA5912">
              <w:rPr>
                <w:rFonts w:ascii="Times New Roman" w:hAnsi="Times New Roman"/>
              </w:rPr>
              <w:t>167</w:t>
            </w:r>
          </w:p>
        </w:tc>
        <w:tc>
          <w:tcPr>
            <w:tcW w:w="4800" w:type="dxa"/>
            <w:shd w:val="clear" w:color="auto" w:fill="auto"/>
            <w:noWrap/>
            <w:vAlign w:val="bottom"/>
            <w:hideMark/>
          </w:tcPr>
          <w:p w14:paraId="0CF2F70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56</w:t>
            </w:r>
          </w:p>
        </w:tc>
        <w:tc>
          <w:tcPr>
            <w:tcW w:w="960" w:type="dxa"/>
            <w:shd w:val="clear" w:color="auto" w:fill="auto"/>
            <w:noWrap/>
            <w:vAlign w:val="bottom"/>
            <w:hideMark/>
          </w:tcPr>
          <w:p w14:paraId="5FFB29F2" w14:textId="77777777" w:rsidR="005D0497" w:rsidRPr="00AA5912" w:rsidRDefault="005D0497" w:rsidP="005D0497">
            <w:pPr>
              <w:pStyle w:val="afff1"/>
              <w:rPr>
                <w:rFonts w:ascii="Times New Roman" w:hAnsi="Times New Roman"/>
              </w:rPr>
            </w:pPr>
            <w:r w:rsidRPr="00AA5912">
              <w:rPr>
                <w:rFonts w:ascii="Times New Roman" w:hAnsi="Times New Roman"/>
              </w:rPr>
              <w:t>49,24462</w:t>
            </w:r>
          </w:p>
        </w:tc>
        <w:tc>
          <w:tcPr>
            <w:tcW w:w="960" w:type="dxa"/>
            <w:shd w:val="clear" w:color="auto" w:fill="auto"/>
            <w:noWrap/>
            <w:vAlign w:val="bottom"/>
            <w:hideMark/>
          </w:tcPr>
          <w:p w14:paraId="41850C6B" w14:textId="77777777" w:rsidR="005D0497" w:rsidRPr="00AA5912" w:rsidRDefault="005D0497" w:rsidP="005D0497">
            <w:pPr>
              <w:pStyle w:val="afff1"/>
              <w:rPr>
                <w:rFonts w:ascii="Times New Roman" w:hAnsi="Times New Roman"/>
              </w:rPr>
            </w:pPr>
            <w:r w:rsidRPr="00AA5912">
              <w:rPr>
                <w:rFonts w:ascii="Times New Roman" w:hAnsi="Times New Roman"/>
              </w:rPr>
              <w:t>55,77036</w:t>
            </w:r>
          </w:p>
        </w:tc>
      </w:tr>
      <w:tr w:rsidR="005D0497" w:rsidRPr="00AA5912" w14:paraId="63C70805" w14:textId="77777777" w:rsidTr="005D0497">
        <w:trPr>
          <w:trHeight w:val="300"/>
          <w:jc w:val="center"/>
        </w:trPr>
        <w:tc>
          <w:tcPr>
            <w:tcW w:w="420" w:type="dxa"/>
            <w:shd w:val="clear" w:color="auto" w:fill="auto"/>
            <w:noWrap/>
            <w:vAlign w:val="bottom"/>
            <w:hideMark/>
          </w:tcPr>
          <w:p w14:paraId="5EC68F4E" w14:textId="77777777" w:rsidR="005D0497" w:rsidRPr="00AA5912" w:rsidRDefault="005D0497" w:rsidP="005D0497">
            <w:pPr>
              <w:pStyle w:val="afff1"/>
              <w:rPr>
                <w:rFonts w:ascii="Times New Roman" w:hAnsi="Times New Roman"/>
              </w:rPr>
            </w:pPr>
            <w:r w:rsidRPr="00AA5912">
              <w:rPr>
                <w:rFonts w:ascii="Times New Roman" w:hAnsi="Times New Roman"/>
              </w:rPr>
              <w:t>168</w:t>
            </w:r>
          </w:p>
        </w:tc>
        <w:tc>
          <w:tcPr>
            <w:tcW w:w="4800" w:type="dxa"/>
            <w:shd w:val="clear" w:color="auto" w:fill="auto"/>
            <w:noWrap/>
            <w:vAlign w:val="bottom"/>
            <w:hideMark/>
          </w:tcPr>
          <w:p w14:paraId="02747B8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Салиха Сайдашева, д. 19</w:t>
            </w:r>
          </w:p>
        </w:tc>
        <w:tc>
          <w:tcPr>
            <w:tcW w:w="960" w:type="dxa"/>
            <w:shd w:val="clear" w:color="auto" w:fill="auto"/>
            <w:noWrap/>
            <w:vAlign w:val="bottom"/>
            <w:hideMark/>
          </w:tcPr>
          <w:p w14:paraId="49B3BBDD" w14:textId="77777777" w:rsidR="005D0497" w:rsidRPr="00AA5912" w:rsidRDefault="005D0497" w:rsidP="005D0497">
            <w:pPr>
              <w:pStyle w:val="afff1"/>
              <w:rPr>
                <w:rFonts w:ascii="Times New Roman" w:hAnsi="Times New Roman"/>
              </w:rPr>
            </w:pPr>
            <w:r w:rsidRPr="00AA5912">
              <w:rPr>
                <w:rFonts w:ascii="Times New Roman" w:hAnsi="Times New Roman"/>
              </w:rPr>
              <w:t>49,11412</w:t>
            </w:r>
          </w:p>
        </w:tc>
        <w:tc>
          <w:tcPr>
            <w:tcW w:w="960" w:type="dxa"/>
            <w:shd w:val="clear" w:color="auto" w:fill="auto"/>
            <w:noWrap/>
            <w:vAlign w:val="bottom"/>
            <w:hideMark/>
          </w:tcPr>
          <w:p w14:paraId="0F3AF49E" w14:textId="77777777" w:rsidR="005D0497" w:rsidRPr="00AA5912" w:rsidRDefault="005D0497" w:rsidP="005D0497">
            <w:pPr>
              <w:pStyle w:val="afff1"/>
              <w:rPr>
                <w:rFonts w:ascii="Times New Roman" w:hAnsi="Times New Roman"/>
              </w:rPr>
            </w:pPr>
            <w:r w:rsidRPr="00AA5912">
              <w:rPr>
                <w:rFonts w:ascii="Times New Roman" w:hAnsi="Times New Roman"/>
              </w:rPr>
              <w:t>55,77066</w:t>
            </w:r>
          </w:p>
        </w:tc>
      </w:tr>
      <w:tr w:rsidR="005D0497" w:rsidRPr="00AA5912" w14:paraId="7536F272" w14:textId="77777777" w:rsidTr="005D0497">
        <w:trPr>
          <w:trHeight w:val="300"/>
          <w:jc w:val="center"/>
        </w:trPr>
        <w:tc>
          <w:tcPr>
            <w:tcW w:w="420" w:type="dxa"/>
            <w:shd w:val="clear" w:color="auto" w:fill="auto"/>
            <w:noWrap/>
            <w:vAlign w:val="bottom"/>
            <w:hideMark/>
          </w:tcPr>
          <w:p w14:paraId="658B919D" w14:textId="77777777" w:rsidR="005D0497" w:rsidRPr="00AA5912" w:rsidRDefault="005D0497" w:rsidP="005D0497">
            <w:pPr>
              <w:pStyle w:val="afff1"/>
              <w:rPr>
                <w:rFonts w:ascii="Times New Roman" w:hAnsi="Times New Roman"/>
              </w:rPr>
            </w:pPr>
            <w:r w:rsidRPr="00AA5912">
              <w:rPr>
                <w:rFonts w:ascii="Times New Roman" w:hAnsi="Times New Roman"/>
              </w:rPr>
              <w:t>169</w:t>
            </w:r>
          </w:p>
        </w:tc>
        <w:tc>
          <w:tcPr>
            <w:tcW w:w="4800" w:type="dxa"/>
            <w:shd w:val="clear" w:color="auto" w:fill="auto"/>
            <w:noWrap/>
            <w:vAlign w:val="bottom"/>
            <w:hideMark/>
          </w:tcPr>
          <w:p w14:paraId="365E202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52</w:t>
            </w:r>
          </w:p>
        </w:tc>
        <w:tc>
          <w:tcPr>
            <w:tcW w:w="960" w:type="dxa"/>
            <w:shd w:val="clear" w:color="auto" w:fill="auto"/>
            <w:noWrap/>
            <w:vAlign w:val="bottom"/>
            <w:hideMark/>
          </w:tcPr>
          <w:p w14:paraId="54047C7E" w14:textId="77777777" w:rsidR="005D0497" w:rsidRPr="00AA5912" w:rsidRDefault="005D0497" w:rsidP="005D0497">
            <w:pPr>
              <w:pStyle w:val="afff1"/>
              <w:rPr>
                <w:rFonts w:ascii="Times New Roman" w:hAnsi="Times New Roman"/>
              </w:rPr>
            </w:pPr>
            <w:r w:rsidRPr="00AA5912">
              <w:rPr>
                <w:rFonts w:ascii="Times New Roman" w:hAnsi="Times New Roman"/>
              </w:rPr>
              <w:t>49,24256</w:t>
            </w:r>
          </w:p>
        </w:tc>
        <w:tc>
          <w:tcPr>
            <w:tcW w:w="960" w:type="dxa"/>
            <w:shd w:val="clear" w:color="auto" w:fill="auto"/>
            <w:noWrap/>
            <w:vAlign w:val="bottom"/>
            <w:hideMark/>
          </w:tcPr>
          <w:p w14:paraId="4B28BF12" w14:textId="77777777" w:rsidR="005D0497" w:rsidRPr="00AA5912" w:rsidRDefault="005D0497" w:rsidP="005D0497">
            <w:pPr>
              <w:pStyle w:val="afff1"/>
              <w:rPr>
                <w:rFonts w:ascii="Times New Roman" w:hAnsi="Times New Roman"/>
              </w:rPr>
            </w:pPr>
            <w:r w:rsidRPr="00AA5912">
              <w:rPr>
                <w:rFonts w:ascii="Times New Roman" w:hAnsi="Times New Roman"/>
              </w:rPr>
              <w:t>55,77086</w:t>
            </w:r>
          </w:p>
        </w:tc>
      </w:tr>
      <w:tr w:rsidR="005D0497" w:rsidRPr="00AA5912" w14:paraId="299DD540" w14:textId="77777777" w:rsidTr="005D0497">
        <w:trPr>
          <w:trHeight w:val="300"/>
          <w:jc w:val="center"/>
        </w:trPr>
        <w:tc>
          <w:tcPr>
            <w:tcW w:w="420" w:type="dxa"/>
            <w:shd w:val="clear" w:color="auto" w:fill="auto"/>
            <w:noWrap/>
            <w:vAlign w:val="bottom"/>
            <w:hideMark/>
          </w:tcPr>
          <w:p w14:paraId="5800089B" w14:textId="77777777" w:rsidR="005D0497" w:rsidRPr="00AA5912" w:rsidRDefault="005D0497" w:rsidP="005D0497">
            <w:pPr>
              <w:pStyle w:val="afff1"/>
              <w:rPr>
                <w:rFonts w:ascii="Times New Roman" w:hAnsi="Times New Roman"/>
              </w:rPr>
            </w:pPr>
            <w:r w:rsidRPr="00AA5912">
              <w:rPr>
                <w:rFonts w:ascii="Times New Roman" w:hAnsi="Times New Roman"/>
              </w:rPr>
              <w:t>170</w:t>
            </w:r>
          </w:p>
        </w:tc>
        <w:tc>
          <w:tcPr>
            <w:tcW w:w="4800" w:type="dxa"/>
            <w:shd w:val="clear" w:color="auto" w:fill="auto"/>
            <w:noWrap/>
            <w:vAlign w:val="bottom"/>
            <w:hideMark/>
          </w:tcPr>
          <w:p w14:paraId="145712A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Железнодорожная, д. 51</w:t>
            </w:r>
          </w:p>
        </w:tc>
        <w:tc>
          <w:tcPr>
            <w:tcW w:w="960" w:type="dxa"/>
            <w:shd w:val="clear" w:color="auto" w:fill="auto"/>
            <w:noWrap/>
            <w:vAlign w:val="bottom"/>
            <w:hideMark/>
          </w:tcPr>
          <w:p w14:paraId="6B7268AD" w14:textId="77777777" w:rsidR="005D0497" w:rsidRPr="00AA5912" w:rsidRDefault="005D0497" w:rsidP="005D0497">
            <w:pPr>
              <w:pStyle w:val="afff1"/>
              <w:rPr>
                <w:rFonts w:ascii="Times New Roman" w:hAnsi="Times New Roman"/>
              </w:rPr>
            </w:pPr>
            <w:r w:rsidRPr="00AA5912">
              <w:rPr>
                <w:rFonts w:ascii="Times New Roman" w:hAnsi="Times New Roman"/>
              </w:rPr>
              <w:t>49,16922</w:t>
            </w:r>
          </w:p>
        </w:tc>
        <w:tc>
          <w:tcPr>
            <w:tcW w:w="960" w:type="dxa"/>
            <w:shd w:val="clear" w:color="auto" w:fill="auto"/>
            <w:noWrap/>
            <w:vAlign w:val="bottom"/>
            <w:hideMark/>
          </w:tcPr>
          <w:p w14:paraId="1F26ABE9" w14:textId="77777777" w:rsidR="005D0497" w:rsidRPr="00AA5912" w:rsidRDefault="005D0497" w:rsidP="005D0497">
            <w:pPr>
              <w:pStyle w:val="afff1"/>
              <w:rPr>
                <w:rFonts w:ascii="Times New Roman" w:hAnsi="Times New Roman"/>
              </w:rPr>
            </w:pPr>
            <w:r w:rsidRPr="00AA5912">
              <w:rPr>
                <w:rFonts w:ascii="Times New Roman" w:hAnsi="Times New Roman"/>
              </w:rPr>
              <w:t>55,77118</w:t>
            </w:r>
          </w:p>
        </w:tc>
      </w:tr>
      <w:tr w:rsidR="005D0497" w:rsidRPr="00AA5912" w14:paraId="35F8F694" w14:textId="77777777" w:rsidTr="005D0497">
        <w:trPr>
          <w:trHeight w:val="300"/>
          <w:jc w:val="center"/>
        </w:trPr>
        <w:tc>
          <w:tcPr>
            <w:tcW w:w="420" w:type="dxa"/>
            <w:shd w:val="clear" w:color="auto" w:fill="auto"/>
            <w:noWrap/>
            <w:vAlign w:val="bottom"/>
            <w:hideMark/>
          </w:tcPr>
          <w:p w14:paraId="270AB64B" w14:textId="77777777" w:rsidR="005D0497" w:rsidRPr="00AA5912" w:rsidRDefault="005D0497" w:rsidP="005D0497">
            <w:pPr>
              <w:pStyle w:val="afff1"/>
              <w:rPr>
                <w:rFonts w:ascii="Times New Roman" w:hAnsi="Times New Roman"/>
              </w:rPr>
            </w:pPr>
            <w:r w:rsidRPr="00AA5912">
              <w:rPr>
                <w:rFonts w:ascii="Times New Roman" w:hAnsi="Times New Roman"/>
              </w:rPr>
              <w:t>171</w:t>
            </w:r>
          </w:p>
        </w:tc>
        <w:tc>
          <w:tcPr>
            <w:tcW w:w="4800" w:type="dxa"/>
            <w:shd w:val="clear" w:color="auto" w:fill="auto"/>
            <w:noWrap/>
            <w:vAlign w:val="bottom"/>
            <w:hideMark/>
          </w:tcPr>
          <w:p w14:paraId="61001E0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59</w:t>
            </w:r>
          </w:p>
        </w:tc>
        <w:tc>
          <w:tcPr>
            <w:tcW w:w="960" w:type="dxa"/>
            <w:shd w:val="clear" w:color="auto" w:fill="auto"/>
            <w:noWrap/>
            <w:vAlign w:val="bottom"/>
            <w:hideMark/>
          </w:tcPr>
          <w:p w14:paraId="5C8C067F" w14:textId="77777777" w:rsidR="005D0497" w:rsidRPr="00AA5912" w:rsidRDefault="005D0497" w:rsidP="005D0497">
            <w:pPr>
              <w:pStyle w:val="afff1"/>
              <w:rPr>
                <w:rFonts w:ascii="Times New Roman" w:hAnsi="Times New Roman"/>
              </w:rPr>
            </w:pPr>
            <w:r w:rsidRPr="00AA5912">
              <w:rPr>
                <w:rFonts w:ascii="Times New Roman" w:hAnsi="Times New Roman"/>
              </w:rPr>
              <w:t>49,24368</w:t>
            </w:r>
          </w:p>
        </w:tc>
        <w:tc>
          <w:tcPr>
            <w:tcW w:w="960" w:type="dxa"/>
            <w:shd w:val="clear" w:color="auto" w:fill="auto"/>
            <w:noWrap/>
            <w:vAlign w:val="bottom"/>
            <w:hideMark/>
          </w:tcPr>
          <w:p w14:paraId="02E212D4" w14:textId="77777777" w:rsidR="005D0497" w:rsidRPr="00AA5912" w:rsidRDefault="005D0497" w:rsidP="005D0497">
            <w:pPr>
              <w:pStyle w:val="afff1"/>
              <w:rPr>
                <w:rFonts w:ascii="Times New Roman" w:hAnsi="Times New Roman"/>
              </w:rPr>
            </w:pPr>
            <w:r w:rsidRPr="00AA5912">
              <w:rPr>
                <w:rFonts w:ascii="Times New Roman" w:hAnsi="Times New Roman"/>
              </w:rPr>
              <w:t>55,77129</w:t>
            </w:r>
          </w:p>
        </w:tc>
      </w:tr>
      <w:tr w:rsidR="005D0497" w:rsidRPr="00AA5912" w14:paraId="5F5C6BC7" w14:textId="77777777" w:rsidTr="005D0497">
        <w:trPr>
          <w:trHeight w:val="300"/>
          <w:jc w:val="center"/>
        </w:trPr>
        <w:tc>
          <w:tcPr>
            <w:tcW w:w="420" w:type="dxa"/>
            <w:shd w:val="clear" w:color="auto" w:fill="auto"/>
            <w:noWrap/>
            <w:vAlign w:val="bottom"/>
            <w:hideMark/>
          </w:tcPr>
          <w:p w14:paraId="2B186203" w14:textId="77777777" w:rsidR="005D0497" w:rsidRPr="00AA5912" w:rsidRDefault="005D0497" w:rsidP="005D0497">
            <w:pPr>
              <w:pStyle w:val="afff1"/>
              <w:rPr>
                <w:rFonts w:ascii="Times New Roman" w:hAnsi="Times New Roman"/>
              </w:rPr>
            </w:pPr>
            <w:r w:rsidRPr="00AA5912">
              <w:rPr>
                <w:rFonts w:ascii="Times New Roman" w:hAnsi="Times New Roman"/>
              </w:rPr>
              <w:t>172</w:t>
            </w:r>
          </w:p>
        </w:tc>
        <w:tc>
          <w:tcPr>
            <w:tcW w:w="4800" w:type="dxa"/>
            <w:shd w:val="clear" w:color="auto" w:fill="auto"/>
            <w:noWrap/>
            <w:vAlign w:val="bottom"/>
            <w:hideMark/>
          </w:tcPr>
          <w:p w14:paraId="6174DA3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57</w:t>
            </w:r>
          </w:p>
        </w:tc>
        <w:tc>
          <w:tcPr>
            <w:tcW w:w="960" w:type="dxa"/>
            <w:shd w:val="clear" w:color="auto" w:fill="auto"/>
            <w:noWrap/>
            <w:vAlign w:val="bottom"/>
            <w:hideMark/>
          </w:tcPr>
          <w:p w14:paraId="5AE3601E" w14:textId="77777777" w:rsidR="005D0497" w:rsidRPr="00AA5912" w:rsidRDefault="005D0497" w:rsidP="005D0497">
            <w:pPr>
              <w:pStyle w:val="afff1"/>
              <w:rPr>
                <w:rFonts w:ascii="Times New Roman" w:hAnsi="Times New Roman"/>
              </w:rPr>
            </w:pPr>
            <w:r w:rsidRPr="00AA5912">
              <w:rPr>
                <w:rFonts w:ascii="Times New Roman" w:hAnsi="Times New Roman"/>
              </w:rPr>
              <w:t>49,24268</w:t>
            </w:r>
          </w:p>
        </w:tc>
        <w:tc>
          <w:tcPr>
            <w:tcW w:w="960" w:type="dxa"/>
            <w:shd w:val="clear" w:color="auto" w:fill="auto"/>
            <w:noWrap/>
            <w:vAlign w:val="bottom"/>
            <w:hideMark/>
          </w:tcPr>
          <w:p w14:paraId="5FEB4254" w14:textId="77777777" w:rsidR="005D0497" w:rsidRPr="00AA5912" w:rsidRDefault="005D0497" w:rsidP="005D0497">
            <w:pPr>
              <w:pStyle w:val="afff1"/>
              <w:rPr>
                <w:rFonts w:ascii="Times New Roman" w:hAnsi="Times New Roman"/>
              </w:rPr>
            </w:pPr>
            <w:r w:rsidRPr="00AA5912">
              <w:rPr>
                <w:rFonts w:ascii="Times New Roman" w:hAnsi="Times New Roman"/>
              </w:rPr>
              <w:t>55,77139</w:t>
            </w:r>
          </w:p>
        </w:tc>
      </w:tr>
      <w:tr w:rsidR="005D0497" w:rsidRPr="00AA5912" w14:paraId="48763679" w14:textId="77777777" w:rsidTr="005D0497">
        <w:trPr>
          <w:trHeight w:val="300"/>
          <w:jc w:val="center"/>
        </w:trPr>
        <w:tc>
          <w:tcPr>
            <w:tcW w:w="420" w:type="dxa"/>
            <w:shd w:val="clear" w:color="auto" w:fill="auto"/>
            <w:noWrap/>
            <w:vAlign w:val="bottom"/>
            <w:hideMark/>
          </w:tcPr>
          <w:p w14:paraId="779F9445" w14:textId="77777777" w:rsidR="005D0497" w:rsidRPr="00AA5912" w:rsidRDefault="005D0497" w:rsidP="005D0497">
            <w:pPr>
              <w:pStyle w:val="afff1"/>
              <w:rPr>
                <w:rFonts w:ascii="Times New Roman" w:hAnsi="Times New Roman"/>
              </w:rPr>
            </w:pPr>
            <w:r w:rsidRPr="00AA5912">
              <w:rPr>
                <w:rFonts w:ascii="Times New Roman" w:hAnsi="Times New Roman"/>
              </w:rPr>
              <w:t>173</w:t>
            </w:r>
          </w:p>
        </w:tc>
        <w:tc>
          <w:tcPr>
            <w:tcW w:w="4800" w:type="dxa"/>
            <w:shd w:val="clear" w:color="auto" w:fill="auto"/>
            <w:noWrap/>
            <w:vAlign w:val="bottom"/>
            <w:hideMark/>
          </w:tcPr>
          <w:p w14:paraId="4008193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55</w:t>
            </w:r>
          </w:p>
        </w:tc>
        <w:tc>
          <w:tcPr>
            <w:tcW w:w="960" w:type="dxa"/>
            <w:shd w:val="clear" w:color="auto" w:fill="auto"/>
            <w:noWrap/>
            <w:vAlign w:val="bottom"/>
            <w:hideMark/>
          </w:tcPr>
          <w:p w14:paraId="11BD5B3C" w14:textId="77777777" w:rsidR="005D0497" w:rsidRPr="00AA5912" w:rsidRDefault="005D0497" w:rsidP="005D0497">
            <w:pPr>
              <w:pStyle w:val="afff1"/>
              <w:rPr>
                <w:rFonts w:ascii="Times New Roman" w:hAnsi="Times New Roman"/>
              </w:rPr>
            </w:pPr>
            <w:r w:rsidRPr="00AA5912">
              <w:rPr>
                <w:rFonts w:ascii="Times New Roman" w:hAnsi="Times New Roman"/>
              </w:rPr>
              <w:t>49,24127</w:t>
            </w:r>
          </w:p>
        </w:tc>
        <w:tc>
          <w:tcPr>
            <w:tcW w:w="960" w:type="dxa"/>
            <w:shd w:val="clear" w:color="auto" w:fill="auto"/>
            <w:noWrap/>
            <w:vAlign w:val="bottom"/>
            <w:hideMark/>
          </w:tcPr>
          <w:p w14:paraId="2861BC01" w14:textId="77777777" w:rsidR="005D0497" w:rsidRPr="00AA5912" w:rsidRDefault="005D0497" w:rsidP="005D0497">
            <w:pPr>
              <w:pStyle w:val="afff1"/>
              <w:rPr>
                <w:rFonts w:ascii="Times New Roman" w:hAnsi="Times New Roman"/>
              </w:rPr>
            </w:pPr>
            <w:r w:rsidRPr="00AA5912">
              <w:rPr>
                <w:rFonts w:ascii="Times New Roman" w:hAnsi="Times New Roman"/>
              </w:rPr>
              <w:t>55,77193</w:t>
            </w:r>
          </w:p>
        </w:tc>
      </w:tr>
      <w:tr w:rsidR="005D0497" w:rsidRPr="00AA5912" w14:paraId="3C9D502B" w14:textId="77777777" w:rsidTr="005D0497">
        <w:trPr>
          <w:trHeight w:val="300"/>
          <w:jc w:val="center"/>
        </w:trPr>
        <w:tc>
          <w:tcPr>
            <w:tcW w:w="420" w:type="dxa"/>
            <w:shd w:val="clear" w:color="auto" w:fill="auto"/>
            <w:noWrap/>
            <w:vAlign w:val="bottom"/>
            <w:hideMark/>
          </w:tcPr>
          <w:p w14:paraId="7A149E10" w14:textId="77777777" w:rsidR="005D0497" w:rsidRPr="00AA5912" w:rsidRDefault="005D0497" w:rsidP="005D0497">
            <w:pPr>
              <w:pStyle w:val="afff1"/>
              <w:rPr>
                <w:rFonts w:ascii="Times New Roman" w:hAnsi="Times New Roman"/>
              </w:rPr>
            </w:pPr>
            <w:r w:rsidRPr="00AA5912">
              <w:rPr>
                <w:rFonts w:ascii="Times New Roman" w:hAnsi="Times New Roman"/>
              </w:rPr>
              <w:t>174</w:t>
            </w:r>
          </w:p>
        </w:tc>
        <w:tc>
          <w:tcPr>
            <w:tcW w:w="4800" w:type="dxa"/>
            <w:shd w:val="clear" w:color="auto" w:fill="auto"/>
            <w:noWrap/>
            <w:vAlign w:val="bottom"/>
            <w:hideMark/>
          </w:tcPr>
          <w:p w14:paraId="0400D16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51</w:t>
            </w:r>
          </w:p>
        </w:tc>
        <w:tc>
          <w:tcPr>
            <w:tcW w:w="960" w:type="dxa"/>
            <w:shd w:val="clear" w:color="auto" w:fill="auto"/>
            <w:noWrap/>
            <w:vAlign w:val="bottom"/>
            <w:hideMark/>
          </w:tcPr>
          <w:p w14:paraId="2E6E7DE4" w14:textId="77777777" w:rsidR="005D0497" w:rsidRPr="00AA5912" w:rsidRDefault="005D0497" w:rsidP="005D0497">
            <w:pPr>
              <w:pStyle w:val="afff1"/>
              <w:rPr>
                <w:rFonts w:ascii="Times New Roman" w:hAnsi="Times New Roman"/>
              </w:rPr>
            </w:pPr>
            <w:r w:rsidRPr="00AA5912">
              <w:rPr>
                <w:rFonts w:ascii="Times New Roman" w:hAnsi="Times New Roman"/>
              </w:rPr>
              <w:t>49,24415</w:t>
            </w:r>
          </w:p>
        </w:tc>
        <w:tc>
          <w:tcPr>
            <w:tcW w:w="960" w:type="dxa"/>
            <w:shd w:val="clear" w:color="auto" w:fill="auto"/>
            <w:noWrap/>
            <w:vAlign w:val="bottom"/>
            <w:hideMark/>
          </w:tcPr>
          <w:p w14:paraId="5FE05803" w14:textId="77777777" w:rsidR="005D0497" w:rsidRPr="00AA5912" w:rsidRDefault="005D0497" w:rsidP="005D0497">
            <w:pPr>
              <w:pStyle w:val="afff1"/>
              <w:rPr>
                <w:rFonts w:ascii="Times New Roman" w:hAnsi="Times New Roman"/>
              </w:rPr>
            </w:pPr>
            <w:r w:rsidRPr="00AA5912">
              <w:rPr>
                <w:rFonts w:ascii="Times New Roman" w:hAnsi="Times New Roman"/>
              </w:rPr>
              <w:t>55,77206</w:t>
            </w:r>
          </w:p>
        </w:tc>
      </w:tr>
      <w:tr w:rsidR="005D0497" w:rsidRPr="00AA5912" w14:paraId="1B892B33" w14:textId="77777777" w:rsidTr="005D0497">
        <w:trPr>
          <w:trHeight w:val="300"/>
          <w:jc w:val="center"/>
        </w:trPr>
        <w:tc>
          <w:tcPr>
            <w:tcW w:w="420" w:type="dxa"/>
            <w:shd w:val="clear" w:color="auto" w:fill="auto"/>
            <w:noWrap/>
            <w:vAlign w:val="bottom"/>
            <w:hideMark/>
          </w:tcPr>
          <w:p w14:paraId="7A195CBB" w14:textId="77777777" w:rsidR="005D0497" w:rsidRPr="00AA5912" w:rsidRDefault="005D0497" w:rsidP="005D0497">
            <w:pPr>
              <w:pStyle w:val="afff1"/>
              <w:rPr>
                <w:rFonts w:ascii="Times New Roman" w:hAnsi="Times New Roman"/>
              </w:rPr>
            </w:pPr>
            <w:r w:rsidRPr="00AA5912">
              <w:rPr>
                <w:rFonts w:ascii="Times New Roman" w:hAnsi="Times New Roman"/>
              </w:rPr>
              <w:t>175</w:t>
            </w:r>
          </w:p>
        </w:tc>
        <w:tc>
          <w:tcPr>
            <w:tcW w:w="4800" w:type="dxa"/>
            <w:shd w:val="clear" w:color="auto" w:fill="auto"/>
            <w:noWrap/>
            <w:vAlign w:val="bottom"/>
            <w:hideMark/>
          </w:tcPr>
          <w:p w14:paraId="3A076D5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45</w:t>
            </w:r>
          </w:p>
        </w:tc>
        <w:tc>
          <w:tcPr>
            <w:tcW w:w="960" w:type="dxa"/>
            <w:shd w:val="clear" w:color="auto" w:fill="auto"/>
            <w:noWrap/>
            <w:vAlign w:val="bottom"/>
            <w:hideMark/>
          </w:tcPr>
          <w:p w14:paraId="49FA82BD" w14:textId="77777777" w:rsidR="005D0497" w:rsidRPr="00AA5912" w:rsidRDefault="005D0497" w:rsidP="005D0497">
            <w:pPr>
              <w:pStyle w:val="afff1"/>
              <w:rPr>
                <w:rFonts w:ascii="Times New Roman" w:hAnsi="Times New Roman"/>
              </w:rPr>
            </w:pPr>
            <w:r w:rsidRPr="00AA5912">
              <w:rPr>
                <w:rFonts w:ascii="Times New Roman" w:hAnsi="Times New Roman"/>
              </w:rPr>
              <w:t>49,24082</w:t>
            </w:r>
          </w:p>
        </w:tc>
        <w:tc>
          <w:tcPr>
            <w:tcW w:w="960" w:type="dxa"/>
            <w:shd w:val="clear" w:color="auto" w:fill="auto"/>
            <w:noWrap/>
            <w:vAlign w:val="bottom"/>
            <w:hideMark/>
          </w:tcPr>
          <w:p w14:paraId="2A766839" w14:textId="77777777" w:rsidR="005D0497" w:rsidRPr="00AA5912" w:rsidRDefault="005D0497" w:rsidP="005D0497">
            <w:pPr>
              <w:pStyle w:val="afff1"/>
              <w:rPr>
                <w:rFonts w:ascii="Times New Roman" w:hAnsi="Times New Roman"/>
              </w:rPr>
            </w:pPr>
            <w:r w:rsidRPr="00AA5912">
              <w:rPr>
                <w:rFonts w:ascii="Times New Roman" w:hAnsi="Times New Roman"/>
              </w:rPr>
              <w:t>55,77222</w:t>
            </w:r>
          </w:p>
        </w:tc>
      </w:tr>
      <w:tr w:rsidR="005D0497" w:rsidRPr="00AA5912" w14:paraId="4251980F" w14:textId="77777777" w:rsidTr="005D0497">
        <w:trPr>
          <w:trHeight w:val="300"/>
          <w:jc w:val="center"/>
        </w:trPr>
        <w:tc>
          <w:tcPr>
            <w:tcW w:w="420" w:type="dxa"/>
            <w:shd w:val="clear" w:color="auto" w:fill="auto"/>
            <w:noWrap/>
            <w:vAlign w:val="bottom"/>
            <w:hideMark/>
          </w:tcPr>
          <w:p w14:paraId="784B0ADB" w14:textId="77777777" w:rsidR="005D0497" w:rsidRPr="00AA5912" w:rsidRDefault="005D0497" w:rsidP="005D0497">
            <w:pPr>
              <w:pStyle w:val="afff1"/>
              <w:rPr>
                <w:rFonts w:ascii="Times New Roman" w:hAnsi="Times New Roman"/>
              </w:rPr>
            </w:pPr>
            <w:r w:rsidRPr="00AA5912">
              <w:rPr>
                <w:rFonts w:ascii="Times New Roman" w:hAnsi="Times New Roman"/>
              </w:rPr>
              <w:t>176</w:t>
            </w:r>
          </w:p>
        </w:tc>
        <w:tc>
          <w:tcPr>
            <w:tcW w:w="4800" w:type="dxa"/>
            <w:shd w:val="clear" w:color="auto" w:fill="auto"/>
            <w:noWrap/>
            <w:vAlign w:val="bottom"/>
            <w:hideMark/>
          </w:tcPr>
          <w:p w14:paraId="71EC70C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41</w:t>
            </w:r>
          </w:p>
        </w:tc>
        <w:tc>
          <w:tcPr>
            <w:tcW w:w="960" w:type="dxa"/>
            <w:shd w:val="clear" w:color="auto" w:fill="auto"/>
            <w:noWrap/>
            <w:vAlign w:val="bottom"/>
            <w:hideMark/>
          </w:tcPr>
          <w:p w14:paraId="16AED6C3" w14:textId="77777777" w:rsidR="005D0497" w:rsidRPr="00AA5912" w:rsidRDefault="005D0497" w:rsidP="005D0497">
            <w:pPr>
              <w:pStyle w:val="afff1"/>
              <w:rPr>
                <w:rFonts w:ascii="Times New Roman" w:hAnsi="Times New Roman"/>
              </w:rPr>
            </w:pPr>
            <w:r w:rsidRPr="00AA5912">
              <w:rPr>
                <w:rFonts w:ascii="Times New Roman" w:hAnsi="Times New Roman"/>
              </w:rPr>
              <w:t>49,23992</w:t>
            </w:r>
          </w:p>
        </w:tc>
        <w:tc>
          <w:tcPr>
            <w:tcW w:w="960" w:type="dxa"/>
            <w:shd w:val="clear" w:color="auto" w:fill="auto"/>
            <w:noWrap/>
            <w:vAlign w:val="bottom"/>
            <w:hideMark/>
          </w:tcPr>
          <w:p w14:paraId="4C71BC4C" w14:textId="77777777" w:rsidR="005D0497" w:rsidRPr="00AA5912" w:rsidRDefault="005D0497" w:rsidP="005D0497">
            <w:pPr>
              <w:pStyle w:val="afff1"/>
              <w:rPr>
                <w:rFonts w:ascii="Times New Roman" w:hAnsi="Times New Roman"/>
              </w:rPr>
            </w:pPr>
            <w:r w:rsidRPr="00AA5912">
              <w:rPr>
                <w:rFonts w:ascii="Times New Roman" w:hAnsi="Times New Roman"/>
              </w:rPr>
              <w:t>55,77276</w:t>
            </w:r>
          </w:p>
        </w:tc>
      </w:tr>
      <w:tr w:rsidR="005D0497" w:rsidRPr="00AA5912" w14:paraId="68D79F39" w14:textId="77777777" w:rsidTr="005D0497">
        <w:trPr>
          <w:trHeight w:val="300"/>
          <w:jc w:val="center"/>
        </w:trPr>
        <w:tc>
          <w:tcPr>
            <w:tcW w:w="420" w:type="dxa"/>
            <w:shd w:val="clear" w:color="auto" w:fill="auto"/>
            <w:noWrap/>
            <w:vAlign w:val="bottom"/>
            <w:hideMark/>
          </w:tcPr>
          <w:p w14:paraId="4F43593B" w14:textId="77777777" w:rsidR="005D0497" w:rsidRPr="00AA5912" w:rsidRDefault="005D0497" w:rsidP="005D0497">
            <w:pPr>
              <w:pStyle w:val="afff1"/>
              <w:rPr>
                <w:rFonts w:ascii="Times New Roman" w:hAnsi="Times New Roman"/>
              </w:rPr>
            </w:pPr>
            <w:r w:rsidRPr="00AA5912">
              <w:rPr>
                <w:rFonts w:ascii="Times New Roman" w:hAnsi="Times New Roman"/>
              </w:rPr>
              <w:t>177</w:t>
            </w:r>
          </w:p>
        </w:tc>
        <w:tc>
          <w:tcPr>
            <w:tcW w:w="4800" w:type="dxa"/>
            <w:shd w:val="clear" w:color="auto" w:fill="auto"/>
            <w:noWrap/>
            <w:vAlign w:val="bottom"/>
            <w:hideMark/>
          </w:tcPr>
          <w:p w14:paraId="65C307D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Минская, д. 39</w:t>
            </w:r>
          </w:p>
        </w:tc>
        <w:tc>
          <w:tcPr>
            <w:tcW w:w="960" w:type="dxa"/>
            <w:shd w:val="clear" w:color="auto" w:fill="auto"/>
            <w:noWrap/>
            <w:vAlign w:val="bottom"/>
            <w:hideMark/>
          </w:tcPr>
          <w:p w14:paraId="0610DA64" w14:textId="77777777" w:rsidR="005D0497" w:rsidRPr="00AA5912" w:rsidRDefault="005D0497" w:rsidP="005D0497">
            <w:pPr>
              <w:pStyle w:val="afff1"/>
              <w:rPr>
                <w:rFonts w:ascii="Times New Roman" w:hAnsi="Times New Roman"/>
              </w:rPr>
            </w:pPr>
            <w:r w:rsidRPr="00AA5912">
              <w:rPr>
                <w:rFonts w:ascii="Times New Roman" w:hAnsi="Times New Roman"/>
              </w:rPr>
              <w:t>49,23935</w:t>
            </w:r>
          </w:p>
        </w:tc>
        <w:tc>
          <w:tcPr>
            <w:tcW w:w="960" w:type="dxa"/>
            <w:shd w:val="clear" w:color="auto" w:fill="auto"/>
            <w:noWrap/>
            <w:vAlign w:val="bottom"/>
            <w:hideMark/>
          </w:tcPr>
          <w:p w14:paraId="4F96D78A" w14:textId="77777777" w:rsidR="005D0497" w:rsidRPr="00AA5912" w:rsidRDefault="005D0497" w:rsidP="005D0497">
            <w:pPr>
              <w:pStyle w:val="afff1"/>
              <w:rPr>
                <w:rFonts w:ascii="Times New Roman" w:hAnsi="Times New Roman"/>
              </w:rPr>
            </w:pPr>
            <w:r w:rsidRPr="00AA5912">
              <w:rPr>
                <w:rFonts w:ascii="Times New Roman" w:hAnsi="Times New Roman"/>
              </w:rPr>
              <w:t>55,77276</w:t>
            </w:r>
          </w:p>
        </w:tc>
      </w:tr>
      <w:tr w:rsidR="005D0497" w:rsidRPr="00AA5912" w14:paraId="22F1A034" w14:textId="77777777" w:rsidTr="005D0497">
        <w:trPr>
          <w:trHeight w:val="300"/>
          <w:jc w:val="center"/>
        </w:trPr>
        <w:tc>
          <w:tcPr>
            <w:tcW w:w="420" w:type="dxa"/>
            <w:shd w:val="clear" w:color="auto" w:fill="auto"/>
            <w:noWrap/>
            <w:vAlign w:val="bottom"/>
            <w:hideMark/>
          </w:tcPr>
          <w:p w14:paraId="33044299" w14:textId="77777777" w:rsidR="005D0497" w:rsidRPr="00AA5912" w:rsidRDefault="005D0497" w:rsidP="005D0497">
            <w:pPr>
              <w:pStyle w:val="afff1"/>
              <w:rPr>
                <w:rFonts w:ascii="Times New Roman" w:hAnsi="Times New Roman"/>
              </w:rPr>
            </w:pPr>
            <w:r w:rsidRPr="00AA5912">
              <w:rPr>
                <w:rFonts w:ascii="Times New Roman" w:hAnsi="Times New Roman"/>
              </w:rPr>
              <w:t>178</w:t>
            </w:r>
          </w:p>
        </w:tc>
        <w:tc>
          <w:tcPr>
            <w:tcW w:w="4800" w:type="dxa"/>
            <w:shd w:val="clear" w:color="auto" w:fill="auto"/>
            <w:noWrap/>
            <w:vAlign w:val="bottom"/>
            <w:hideMark/>
          </w:tcPr>
          <w:p w14:paraId="457BA8D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Хади Такташа, д. 95</w:t>
            </w:r>
          </w:p>
        </w:tc>
        <w:tc>
          <w:tcPr>
            <w:tcW w:w="960" w:type="dxa"/>
            <w:shd w:val="clear" w:color="auto" w:fill="auto"/>
            <w:noWrap/>
            <w:vAlign w:val="bottom"/>
            <w:hideMark/>
          </w:tcPr>
          <w:p w14:paraId="34094853" w14:textId="77777777" w:rsidR="005D0497" w:rsidRPr="00AA5912" w:rsidRDefault="005D0497" w:rsidP="005D0497">
            <w:pPr>
              <w:pStyle w:val="afff1"/>
              <w:rPr>
                <w:rFonts w:ascii="Times New Roman" w:hAnsi="Times New Roman"/>
              </w:rPr>
            </w:pPr>
            <w:r w:rsidRPr="00AA5912">
              <w:rPr>
                <w:rFonts w:ascii="Times New Roman" w:hAnsi="Times New Roman"/>
              </w:rPr>
              <w:t>49,12856</w:t>
            </w:r>
          </w:p>
        </w:tc>
        <w:tc>
          <w:tcPr>
            <w:tcW w:w="960" w:type="dxa"/>
            <w:shd w:val="clear" w:color="auto" w:fill="auto"/>
            <w:noWrap/>
            <w:vAlign w:val="bottom"/>
            <w:hideMark/>
          </w:tcPr>
          <w:p w14:paraId="63287A88" w14:textId="77777777" w:rsidR="005D0497" w:rsidRPr="00AA5912" w:rsidRDefault="005D0497" w:rsidP="005D0497">
            <w:pPr>
              <w:pStyle w:val="afff1"/>
              <w:rPr>
                <w:rFonts w:ascii="Times New Roman" w:hAnsi="Times New Roman"/>
              </w:rPr>
            </w:pPr>
            <w:r w:rsidRPr="00AA5912">
              <w:rPr>
                <w:rFonts w:ascii="Times New Roman" w:hAnsi="Times New Roman"/>
              </w:rPr>
              <w:t>55,77299</w:t>
            </w:r>
          </w:p>
        </w:tc>
      </w:tr>
      <w:tr w:rsidR="005D0497" w:rsidRPr="00AA5912" w14:paraId="27981BA9" w14:textId="77777777" w:rsidTr="005D0497">
        <w:trPr>
          <w:trHeight w:val="300"/>
          <w:jc w:val="center"/>
        </w:trPr>
        <w:tc>
          <w:tcPr>
            <w:tcW w:w="420" w:type="dxa"/>
            <w:shd w:val="clear" w:color="auto" w:fill="auto"/>
            <w:noWrap/>
            <w:vAlign w:val="bottom"/>
            <w:hideMark/>
          </w:tcPr>
          <w:p w14:paraId="2A9BBAD7" w14:textId="77777777" w:rsidR="005D0497" w:rsidRPr="00AA5912" w:rsidRDefault="005D0497" w:rsidP="005D0497">
            <w:pPr>
              <w:pStyle w:val="afff1"/>
              <w:rPr>
                <w:rFonts w:ascii="Times New Roman" w:hAnsi="Times New Roman"/>
              </w:rPr>
            </w:pPr>
            <w:r w:rsidRPr="00AA5912">
              <w:rPr>
                <w:rFonts w:ascii="Times New Roman" w:hAnsi="Times New Roman"/>
              </w:rPr>
              <w:t>179</w:t>
            </w:r>
          </w:p>
        </w:tc>
        <w:tc>
          <w:tcPr>
            <w:tcW w:w="4800" w:type="dxa"/>
            <w:shd w:val="clear" w:color="auto" w:fill="auto"/>
            <w:noWrap/>
            <w:vAlign w:val="bottom"/>
            <w:hideMark/>
          </w:tcPr>
          <w:p w14:paraId="335B9CA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Ногинская, д. 9</w:t>
            </w:r>
          </w:p>
        </w:tc>
        <w:tc>
          <w:tcPr>
            <w:tcW w:w="960" w:type="dxa"/>
            <w:shd w:val="clear" w:color="auto" w:fill="auto"/>
            <w:noWrap/>
            <w:vAlign w:val="bottom"/>
            <w:hideMark/>
          </w:tcPr>
          <w:p w14:paraId="5C967921" w14:textId="77777777" w:rsidR="005D0497" w:rsidRPr="00AA5912" w:rsidRDefault="005D0497" w:rsidP="005D0497">
            <w:pPr>
              <w:pStyle w:val="afff1"/>
              <w:rPr>
                <w:rFonts w:ascii="Times New Roman" w:hAnsi="Times New Roman"/>
              </w:rPr>
            </w:pPr>
            <w:r w:rsidRPr="00AA5912">
              <w:rPr>
                <w:rFonts w:ascii="Times New Roman" w:hAnsi="Times New Roman"/>
              </w:rPr>
              <w:t>49,16321</w:t>
            </w:r>
          </w:p>
        </w:tc>
        <w:tc>
          <w:tcPr>
            <w:tcW w:w="960" w:type="dxa"/>
            <w:shd w:val="clear" w:color="auto" w:fill="auto"/>
            <w:noWrap/>
            <w:vAlign w:val="bottom"/>
            <w:hideMark/>
          </w:tcPr>
          <w:p w14:paraId="13B1D07E" w14:textId="77777777" w:rsidR="005D0497" w:rsidRPr="00AA5912" w:rsidRDefault="005D0497" w:rsidP="005D0497">
            <w:pPr>
              <w:pStyle w:val="afff1"/>
              <w:rPr>
                <w:rFonts w:ascii="Times New Roman" w:hAnsi="Times New Roman"/>
              </w:rPr>
            </w:pPr>
            <w:r w:rsidRPr="00AA5912">
              <w:rPr>
                <w:rFonts w:ascii="Times New Roman" w:hAnsi="Times New Roman"/>
              </w:rPr>
              <w:t>55,77561</w:t>
            </w:r>
          </w:p>
        </w:tc>
      </w:tr>
      <w:tr w:rsidR="005D0497" w:rsidRPr="00AA5912" w14:paraId="1EEFFD3C" w14:textId="77777777" w:rsidTr="005D0497">
        <w:trPr>
          <w:trHeight w:val="300"/>
          <w:jc w:val="center"/>
        </w:trPr>
        <w:tc>
          <w:tcPr>
            <w:tcW w:w="420" w:type="dxa"/>
            <w:shd w:val="clear" w:color="auto" w:fill="auto"/>
            <w:noWrap/>
            <w:vAlign w:val="bottom"/>
            <w:hideMark/>
          </w:tcPr>
          <w:p w14:paraId="1169EA7B" w14:textId="77777777" w:rsidR="005D0497" w:rsidRPr="00AA5912" w:rsidRDefault="005D0497" w:rsidP="005D0497">
            <w:pPr>
              <w:pStyle w:val="afff1"/>
              <w:rPr>
                <w:rFonts w:ascii="Times New Roman" w:hAnsi="Times New Roman"/>
              </w:rPr>
            </w:pPr>
            <w:r w:rsidRPr="00AA5912">
              <w:rPr>
                <w:rFonts w:ascii="Times New Roman" w:hAnsi="Times New Roman"/>
              </w:rPr>
              <w:t>180</w:t>
            </w:r>
          </w:p>
        </w:tc>
        <w:tc>
          <w:tcPr>
            <w:tcW w:w="4800" w:type="dxa"/>
            <w:shd w:val="clear" w:color="auto" w:fill="auto"/>
            <w:noWrap/>
            <w:vAlign w:val="bottom"/>
            <w:hideMark/>
          </w:tcPr>
          <w:p w14:paraId="27551A1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Тыныч, д. 8</w:t>
            </w:r>
          </w:p>
        </w:tc>
        <w:tc>
          <w:tcPr>
            <w:tcW w:w="960" w:type="dxa"/>
            <w:shd w:val="clear" w:color="auto" w:fill="auto"/>
            <w:noWrap/>
            <w:vAlign w:val="bottom"/>
            <w:hideMark/>
          </w:tcPr>
          <w:p w14:paraId="06D7DBE6" w14:textId="77777777" w:rsidR="005D0497" w:rsidRPr="00AA5912" w:rsidRDefault="005D0497" w:rsidP="005D0497">
            <w:pPr>
              <w:pStyle w:val="afff1"/>
              <w:rPr>
                <w:rFonts w:ascii="Times New Roman" w:hAnsi="Times New Roman"/>
              </w:rPr>
            </w:pPr>
            <w:r w:rsidRPr="00AA5912">
              <w:rPr>
                <w:rFonts w:ascii="Times New Roman" w:hAnsi="Times New Roman"/>
              </w:rPr>
              <w:t>49,24371</w:t>
            </w:r>
          </w:p>
        </w:tc>
        <w:tc>
          <w:tcPr>
            <w:tcW w:w="960" w:type="dxa"/>
            <w:shd w:val="clear" w:color="auto" w:fill="auto"/>
            <w:noWrap/>
            <w:vAlign w:val="bottom"/>
            <w:hideMark/>
          </w:tcPr>
          <w:p w14:paraId="221BC8B8" w14:textId="77777777" w:rsidR="005D0497" w:rsidRPr="00AA5912" w:rsidRDefault="005D0497" w:rsidP="005D0497">
            <w:pPr>
              <w:pStyle w:val="afff1"/>
              <w:rPr>
                <w:rFonts w:ascii="Times New Roman" w:hAnsi="Times New Roman"/>
              </w:rPr>
            </w:pPr>
            <w:r w:rsidRPr="00AA5912">
              <w:rPr>
                <w:rFonts w:ascii="Times New Roman" w:hAnsi="Times New Roman"/>
              </w:rPr>
              <w:t>55,7792</w:t>
            </w:r>
          </w:p>
        </w:tc>
      </w:tr>
      <w:tr w:rsidR="005D0497" w:rsidRPr="00AA5912" w14:paraId="49B9D14D" w14:textId="77777777" w:rsidTr="005D0497">
        <w:trPr>
          <w:trHeight w:val="300"/>
          <w:jc w:val="center"/>
        </w:trPr>
        <w:tc>
          <w:tcPr>
            <w:tcW w:w="420" w:type="dxa"/>
            <w:shd w:val="clear" w:color="auto" w:fill="auto"/>
            <w:noWrap/>
            <w:vAlign w:val="bottom"/>
            <w:hideMark/>
          </w:tcPr>
          <w:p w14:paraId="77D297B9" w14:textId="77777777" w:rsidR="005D0497" w:rsidRPr="00AA5912" w:rsidRDefault="005D0497" w:rsidP="005D0497">
            <w:pPr>
              <w:pStyle w:val="afff1"/>
              <w:rPr>
                <w:rFonts w:ascii="Times New Roman" w:hAnsi="Times New Roman"/>
              </w:rPr>
            </w:pPr>
            <w:r w:rsidRPr="00AA5912">
              <w:rPr>
                <w:rFonts w:ascii="Times New Roman" w:hAnsi="Times New Roman"/>
              </w:rPr>
              <w:t>181</w:t>
            </w:r>
          </w:p>
        </w:tc>
        <w:tc>
          <w:tcPr>
            <w:tcW w:w="4800" w:type="dxa"/>
            <w:shd w:val="clear" w:color="auto" w:fill="auto"/>
            <w:noWrap/>
            <w:vAlign w:val="bottom"/>
            <w:hideMark/>
          </w:tcPr>
          <w:p w14:paraId="6513857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Бойничная, д. 6</w:t>
            </w:r>
          </w:p>
        </w:tc>
        <w:tc>
          <w:tcPr>
            <w:tcW w:w="960" w:type="dxa"/>
            <w:shd w:val="clear" w:color="auto" w:fill="auto"/>
            <w:noWrap/>
            <w:vAlign w:val="bottom"/>
            <w:hideMark/>
          </w:tcPr>
          <w:p w14:paraId="38F54B8E" w14:textId="77777777" w:rsidR="005D0497" w:rsidRPr="00AA5912" w:rsidRDefault="005D0497" w:rsidP="005D0497">
            <w:pPr>
              <w:pStyle w:val="afff1"/>
              <w:rPr>
                <w:rFonts w:ascii="Times New Roman" w:hAnsi="Times New Roman"/>
              </w:rPr>
            </w:pPr>
            <w:r w:rsidRPr="00AA5912">
              <w:rPr>
                <w:rFonts w:ascii="Times New Roman" w:hAnsi="Times New Roman"/>
              </w:rPr>
              <w:t>49,14817</w:t>
            </w:r>
          </w:p>
        </w:tc>
        <w:tc>
          <w:tcPr>
            <w:tcW w:w="960" w:type="dxa"/>
            <w:shd w:val="clear" w:color="auto" w:fill="auto"/>
            <w:noWrap/>
            <w:vAlign w:val="bottom"/>
            <w:hideMark/>
          </w:tcPr>
          <w:p w14:paraId="35604813" w14:textId="77777777" w:rsidR="005D0497" w:rsidRPr="00AA5912" w:rsidRDefault="005D0497" w:rsidP="005D0497">
            <w:pPr>
              <w:pStyle w:val="afff1"/>
              <w:rPr>
                <w:rFonts w:ascii="Times New Roman" w:hAnsi="Times New Roman"/>
              </w:rPr>
            </w:pPr>
            <w:r w:rsidRPr="00AA5912">
              <w:rPr>
                <w:rFonts w:ascii="Times New Roman" w:hAnsi="Times New Roman"/>
              </w:rPr>
              <w:t>55,77958</w:t>
            </w:r>
          </w:p>
        </w:tc>
      </w:tr>
      <w:tr w:rsidR="005D0497" w:rsidRPr="00AA5912" w14:paraId="52247A95" w14:textId="77777777" w:rsidTr="005D0497">
        <w:trPr>
          <w:trHeight w:val="300"/>
          <w:jc w:val="center"/>
        </w:trPr>
        <w:tc>
          <w:tcPr>
            <w:tcW w:w="420" w:type="dxa"/>
            <w:shd w:val="clear" w:color="auto" w:fill="auto"/>
            <w:noWrap/>
            <w:vAlign w:val="bottom"/>
            <w:hideMark/>
          </w:tcPr>
          <w:p w14:paraId="789F4CFD" w14:textId="77777777" w:rsidR="005D0497" w:rsidRPr="00AA5912" w:rsidRDefault="005D0497" w:rsidP="005D0497">
            <w:pPr>
              <w:pStyle w:val="afff1"/>
              <w:rPr>
                <w:rFonts w:ascii="Times New Roman" w:hAnsi="Times New Roman"/>
              </w:rPr>
            </w:pPr>
            <w:r w:rsidRPr="00AA5912">
              <w:rPr>
                <w:rFonts w:ascii="Times New Roman" w:hAnsi="Times New Roman"/>
              </w:rPr>
              <w:t>182</w:t>
            </w:r>
          </w:p>
        </w:tc>
        <w:tc>
          <w:tcPr>
            <w:tcW w:w="4800" w:type="dxa"/>
            <w:shd w:val="clear" w:color="auto" w:fill="auto"/>
            <w:noWrap/>
            <w:vAlign w:val="bottom"/>
            <w:hideMark/>
          </w:tcPr>
          <w:p w14:paraId="125973D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Бойничная, д. 5</w:t>
            </w:r>
          </w:p>
        </w:tc>
        <w:tc>
          <w:tcPr>
            <w:tcW w:w="960" w:type="dxa"/>
            <w:shd w:val="clear" w:color="auto" w:fill="auto"/>
            <w:noWrap/>
            <w:vAlign w:val="bottom"/>
            <w:hideMark/>
          </w:tcPr>
          <w:p w14:paraId="0CBD77D7" w14:textId="77777777" w:rsidR="005D0497" w:rsidRPr="00AA5912" w:rsidRDefault="005D0497" w:rsidP="005D0497">
            <w:pPr>
              <w:pStyle w:val="afff1"/>
              <w:rPr>
                <w:rFonts w:ascii="Times New Roman" w:hAnsi="Times New Roman"/>
              </w:rPr>
            </w:pPr>
            <w:r w:rsidRPr="00AA5912">
              <w:rPr>
                <w:rFonts w:ascii="Times New Roman" w:hAnsi="Times New Roman"/>
              </w:rPr>
              <w:t>49,14826</w:t>
            </w:r>
          </w:p>
        </w:tc>
        <w:tc>
          <w:tcPr>
            <w:tcW w:w="960" w:type="dxa"/>
            <w:shd w:val="clear" w:color="auto" w:fill="auto"/>
            <w:noWrap/>
            <w:vAlign w:val="bottom"/>
            <w:hideMark/>
          </w:tcPr>
          <w:p w14:paraId="5BAB3531" w14:textId="77777777" w:rsidR="005D0497" w:rsidRPr="00AA5912" w:rsidRDefault="005D0497" w:rsidP="005D0497">
            <w:pPr>
              <w:pStyle w:val="afff1"/>
              <w:rPr>
                <w:rFonts w:ascii="Times New Roman" w:hAnsi="Times New Roman"/>
              </w:rPr>
            </w:pPr>
            <w:r w:rsidRPr="00AA5912">
              <w:rPr>
                <w:rFonts w:ascii="Times New Roman" w:hAnsi="Times New Roman"/>
              </w:rPr>
              <w:t>55,7796</w:t>
            </w:r>
          </w:p>
        </w:tc>
      </w:tr>
      <w:tr w:rsidR="005D0497" w:rsidRPr="00AA5912" w14:paraId="371A3AFE" w14:textId="77777777" w:rsidTr="005D0497">
        <w:trPr>
          <w:trHeight w:val="300"/>
          <w:jc w:val="center"/>
        </w:trPr>
        <w:tc>
          <w:tcPr>
            <w:tcW w:w="420" w:type="dxa"/>
            <w:shd w:val="clear" w:color="auto" w:fill="auto"/>
            <w:noWrap/>
            <w:vAlign w:val="bottom"/>
            <w:hideMark/>
          </w:tcPr>
          <w:p w14:paraId="5C7F818A" w14:textId="77777777" w:rsidR="005D0497" w:rsidRPr="00AA5912" w:rsidRDefault="005D0497" w:rsidP="005D0497">
            <w:pPr>
              <w:pStyle w:val="afff1"/>
              <w:rPr>
                <w:rFonts w:ascii="Times New Roman" w:hAnsi="Times New Roman"/>
              </w:rPr>
            </w:pPr>
            <w:r w:rsidRPr="00AA5912">
              <w:rPr>
                <w:rFonts w:ascii="Times New Roman" w:hAnsi="Times New Roman"/>
              </w:rPr>
              <w:t>183</w:t>
            </w:r>
          </w:p>
        </w:tc>
        <w:tc>
          <w:tcPr>
            <w:tcW w:w="4800" w:type="dxa"/>
            <w:shd w:val="clear" w:color="auto" w:fill="auto"/>
            <w:noWrap/>
            <w:vAlign w:val="bottom"/>
            <w:hideMark/>
          </w:tcPr>
          <w:p w14:paraId="22997C0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Поперечно-Центральная, д. 6</w:t>
            </w:r>
          </w:p>
        </w:tc>
        <w:tc>
          <w:tcPr>
            <w:tcW w:w="960" w:type="dxa"/>
            <w:shd w:val="clear" w:color="auto" w:fill="auto"/>
            <w:noWrap/>
            <w:vAlign w:val="bottom"/>
            <w:hideMark/>
          </w:tcPr>
          <w:p w14:paraId="7538CE4B" w14:textId="77777777" w:rsidR="005D0497" w:rsidRPr="00AA5912" w:rsidRDefault="005D0497" w:rsidP="005D0497">
            <w:pPr>
              <w:pStyle w:val="afff1"/>
              <w:rPr>
                <w:rFonts w:ascii="Times New Roman" w:hAnsi="Times New Roman"/>
              </w:rPr>
            </w:pPr>
            <w:r w:rsidRPr="00AA5912">
              <w:rPr>
                <w:rFonts w:ascii="Times New Roman" w:hAnsi="Times New Roman"/>
              </w:rPr>
              <w:t>49,15369</w:t>
            </w:r>
          </w:p>
        </w:tc>
        <w:tc>
          <w:tcPr>
            <w:tcW w:w="960" w:type="dxa"/>
            <w:shd w:val="clear" w:color="auto" w:fill="auto"/>
            <w:noWrap/>
            <w:vAlign w:val="bottom"/>
            <w:hideMark/>
          </w:tcPr>
          <w:p w14:paraId="1F4F0FB4" w14:textId="77777777" w:rsidR="005D0497" w:rsidRPr="00AA5912" w:rsidRDefault="005D0497" w:rsidP="005D0497">
            <w:pPr>
              <w:pStyle w:val="afff1"/>
              <w:rPr>
                <w:rFonts w:ascii="Times New Roman" w:hAnsi="Times New Roman"/>
              </w:rPr>
            </w:pPr>
            <w:r w:rsidRPr="00AA5912">
              <w:rPr>
                <w:rFonts w:ascii="Times New Roman" w:hAnsi="Times New Roman"/>
              </w:rPr>
              <w:t>55,77992</w:t>
            </w:r>
          </w:p>
        </w:tc>
      </w:tr>
      <w:tr w:rsidR="005D0497" w:rsidRPr="00AA5912" w14:paraId="7776D966" w14:textId="77777777" w:rsidTr="005D0497">
        <w:trPr>
          <w:trHeight w:val="300"/>
          <w:jc w:val="center"/>
        </w:trPr>
        <w:tc>
          <w:tcPr>
            <w:tcW w:w="420" w:type="dxa"/>
            <w:shd w:val="clear" w:color="auto" w:fill="auto"/>
            <w:noWrap/>
            <w:vAlign w:val="bottom"/>
            <w:hideMark/>
          </w:tcPr>
          <w:p w14:paraId="0455EA82" w14:textId="77777777" w:rsidR="005D0497" w:rsidRPr="00AA5912" w:rsidRDefault="005D0497" w:rsidP="005D0497">
            <w:pPr>
              <w:pStyle w:val="afff1"/>
              <w:rPr>
                <w:rFonts w:ascii="Times New Roman" w:hAnsi="Times New Roman"/>
              </w:rPr>
            </w:pPr>
            <w:r w:rsidRPr="00AA5912">
              <w:rPr>
                <w:rFonts w:ascii="Times New Roman" w:hAnsi="Times New Roman"/>
              </w:rPr>
              <w:t>184</w:t>
            </w:r>
          </w:p>
        </w:tc>
        <w:tc>
          <w:tcPr>
            <w:tcW w:w="4800" w:type="dxa"/>
            <w:shd w:val="clear" w:color="auto" w:fill="auto"/>
            <w:noWrap/>
            <w:vAlign w:val="bottom"/>
            <w:hideMark/>
          </w:tcPr>
          <w:p w14:paraId="6F12349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Заслонова, д. 40</w:t>
            </w:r>
          </w:p>
        </w:tc>
        <w:tc>
          <w:tcPr>
            <w:tcW w:w="960" w:type="dxa"/>
            <w:shd w:val="clear" w:color="auto" w:fill="auto"/>
            <w:noWrap/>
            <w:vAlign w:val="bottom"/>
            <w:hideMark/>
          </w:tcPr>
          <w:p w14:paraId="2878B457" w14:textId="77777777" w:rsidR="005D0497" w:rsidRPr="00AA5912" w:rsidRDefault="005D0497" w:rsidP="005D0497">
            <w:pPr>
              <w:pStyle w:val="afff1"/>
              <w:rPr>
                <w:rFonts w:ascii="Times New Roman" w:hAnsi="Times New Roman"/>
              </w:rPr>
            </w:pPr>
            <w:r w:rsidRPr="00AA5912">
              <w:rPr>
                <w:rFonts w:ascii="Times New Roman" w:hAnsi="Times New Roman"/>
              </w:rPr>
              <w:t>49,1518</w:t>
            </w:r>
          </w:p>
        </w:tc>
        <w:tc>
          <w:tcPr>
            <w:tcW w:w="960" w:type="dxa"/>
            <w:shd w:val="clear" w:color="auto" w:fill="auto"/>
            <w:noWrap/>
            <w:vAlign w:val="bottom"/>
            <w:hideMark/>
          </w:tcPr>
          <w:p w14:paraId="39AB30AB" w14:textId="77777777" w:rsidR="005D0497" w:rsidRPr="00AA5912" w:rsidRDefault="005D0497" w:rsidP="005D0497">
            <w:pPr>
              <w:pStyle w:val="afff1"/>
              <w:rPr>
                <w:rFonts w:ascii="Times New Roman" w:hAnsi="Times New Roman"/>
              </w:rPr>
            </w:pPr>
            <w:r w:rsidRPr="00AA5912">
              <w:rPr>
                <w:rFonts w:ascii="Times New Roman" w:hAnsi="Times New Roman"/>
              </w:rPr>
              <w:t>55,78017</w:t>
            </w:r>
          </w:p>
        </w:tc>
      </w:tr>
      <w:tr w:rsidR="005D0497" w:rsidRPr="00AA5912" w14:paraId="487BC3A0" w14:textId="77777777" w:rsidTr="005D0497">
        <w:trPr>
          <w:trHeight w:val="300"/>
          <w:jc w:val="center"/>
        </w:trPr>
        <w:tc>
          <w:tcPr>
            <w:tcW w:w="420" w:type="dxa"/>
            <w:shd w:val="clear" w:color="auto" w:fill="auto"/>
            <w:noWrap/>
            <w:vAlign w:val="bottom"/>
            <w:hideMark/>
          </w:tcPr>
          <w:p w14:paraId="257F109F" w14:textId="77777777" w:rsidR="005D0497" w:rsidRPr="00AA5912" w:rsidRDefault="005D0497" w:rsidP="005D0497">
            <w:pPr>
              <w:pStyle w:val="afff1"/>
              <w:rPr>
                <w:rFonts w:ascii="Times New Roman" w:hAnsi="Times New Roman"/>
              </w:rPr>
            </w:pPr>
            <w:r w:rsidRPr="00AA5912">
              <w:rPr>
                <w:rFonts w:ascii="Times New Roman" w:hAnsi="Times New Roman"/>
              </w:rPr>
              <w:t>185</w:t>
            </w:r>
          </w:p>
        </w:tc>
        <w:tc>
          <w:tcPr>
            <w:tcW w:w="4800" w:type="dxa"/>
            <w:shd w:val="clear" w:color="auto" w:fill="auto"/>
            <w:noWrap/>
            <w:vAlign w:val="bottom"/>
            <w:hideMark/>
          </w:tcPr>
          <w:p w14:paraId="16AD734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Заслонова, д. 17</w:t>
            </w:r>
          </w:p>
        </w:tc>
        <w:tc>
          <w:tcPr>
            <w:tcW w:w="960" w:type="dxa"/>
            <w:shd w:val="clear" w:color="auto" w:fill="auto"/>
            <w:noWrap/>
            <w:vAlign w:val="bottom"/>
            <w:hideMark/>
          </w:tcPr>
          <w:p w14:paraId="172BA078" w14:textId="77777777" w:rsidR="005D0497" w:rsidRPr="00AA5912" w:rsidRDefault="005D0497" w:rsidP="005D0497">
            <w:pPr>
              <w:pStyle w:val="afff1"/>
              <w:rPr>
                <w:rFonts w:ascii="Times New Roman" w:hAnsi="Times New Roman"/>
              </w:rPr>
            </w:pPr>
            <w:r w:rsidRPr="00AA5912">
              <w:rPr>
                <w:rFonts w:ascii="Times New Roman" w:hAnsi="Times New Roman"/>
              </w:rPr>
              <w:t>49,15196</w:t>
            </w:r>
          </w:p>
        </w:tc>
        <w:tc>
          <w:tcPr>
            <w:tcW w:w="960" w:type="dxa"/>
            <w:shd w:val="clear" w:color="auto" w:fill="auto"/>
            <w:noWrap/>
            <w:vAlign w:val="bottom"/>
            <w:hideMark/>
          </w:tcPr>
          <w:p w14:paraId="7FB7C7DF" w14:textId="77777777" w:rsidR="005D0497" w:rsidRPr="00AA5912" w:rsidRDefault="005D0497" w:rsidP="005D0497">
            <w:pPr>
              <w:pStyle w:val="afff1"/>
              <w:rPr>
                <w:rFonts w:ascii="Times New Roman" w:hAnsi="Times New Roman"/>
              </w:rPr>
            </w:pPr>
            <w:r w:rsidRPr="00AA5912">
              <w:rPr>
                <w:rFonts w:ascii="Times New Roman" w:hAnsi="Times New Roman"/>
              </w:rPr>
              <w:t>55,78019</w:t>
            </w:r>
          </w:p>
        </w:tc>
      </w:tr>
      <w:tr w:rsidR="005D0497" w:rsidRPr="00AA5912" w14:paraId="4ED880EA" w14:textId="77777777" w:rsidTr="005D0497">
        <w:trPr>
          <w:trHeight w:val="300"/>
          <w:jc w:val="center"/>
        </w:trPr>
        <w:tc>
          <w:tcPr>
            <w:tcW w:w="420" w:type="dxa"/>
            <w:shd w:val="clear" w:color="auto" w:fill="auto"/>
            <w:noWrap/>
            <w:vAlign w:val="bottom"/>
            <w:hideMark/>
          </w:tcPr>
          <w:p w14:paraId="4F0CB6A7" w14:textId="77777777" w:rsidR="005D0497" w:rsidRPr="00AA5912" w:rsidRDefault="005D0497" w:rsidP="005D0497">
            <w:pPr>
              <w:pStyle w:val="afff1"/>
              <w:rPr>
                <w:rFonts w:ascii="Times New Roman" w:hAnsi="Times New Roman"/>
              </w:rPr>
            </w:pPr>
            <w:r w:rsidRPr="00AA5912">
              <w:rPr>
                <w:rFonts w:ascii="Times New Roman" w:hAnsi="Times New Roman"/>
              </w:rPr>
              <w:t>186</w:t>
            </w:r>
          </w:p>
        </w:tc>
        <w:tc>
          <w:tcPr>
            <w:tcW w:w="4800" w:type="dxa"/>
            <w:shd w:val="clear" w:color="auto" w:fill="auto"/>
            <w:noWrap/>
            <w:vAlign w:val="bottom"/>
            <w:hideMark/>
          </w:tcPr>
          <w:p w14:paraId="35C8033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Заслонова, д. 11А</w:t>
            </w:r>
          </w:p>
        </w:tc>
        <w:tc>
          <w:tcPr>
            <w:tcW w:w="960" w:type="dxa"/>
            <w:shd w:val="clear" w:color="auto" w:fill="auto"/>
            <w:noWrap/>
            <w:vAlign w:val="bottom"/>
            <w:hideMark/>
          </w:tcPr>
          <w:p w14:paraId="5530AAC0" w14:textId="77777777" w:rsidR="005D0497" w:rsidRPr="00AA5912" w:rsidRDefault="005D0497" w:rsidP="005D0497">
            <w:pPr>
              <w:pStyle w:val="afff1"/>
              <w:rPr>
                <w:rFonts w:ascii="Times New Roman" w:hAnsi="Times New Roman"/>
              </w:rPr>
            </w:pPr>
            <w:r w:rsidRPr="00AA5912">
              <w:rPr>
                <w:rFonts w:ascii="Times New Roman" w:hAnsi="Times New Roman"/>
              </w:rPr>
              <w:t>49,15134</w:t>
            </w:r>
          </w:p>
        </w:tc>
        <w:tc>
          <w:tcPr>
            <w:tcW w:w="960" w:type="dxa"/>
            <w:shd w:val="clear" w:color="auto" w:fill="auto"/>
            <w:noWrap/>
            <w:vAlign w:val="bottom"/>
            <w:hideMark/>
          </w:tcPr>
          <w:p w14:paraId="47136A0E" w14:textId="77777777" w:rsidR="005D0497" w:rsidRPr="00AA5912" w:rsidRDefault="005D0497" w:rsidP="005D0497">
            <w:pPr>
              <w:pStyle w:val="afff1"/>
              <w:rPr>
                <w:rFonts w:ascii="Times New Roman" w:hAnsi="Times New Roman"/>
              </w:rPr>
            </w:pPr>
            <w:r w:rsidRPr="00AA5912">
              <w:rPr>
                <w:rFonts w:ascii="Times New Roman" w:hAnsi="Times New Roman"/>
              </w:rPr>
              <w:t>55,78032</w:t>
            </w:r>
          </w:p>
        </w:tc>
      </w:tr>
      <w:tr w:rsidR="005D0497" w:rsidRPr="00AA5912" w14:paraId="379E1172" w14:textId="77777777" w:rsidTr="005D0497">
        <w:trPr>
          <w:trHeight w:val="300"/>
          <w:jc w:val="center"/>
        </w:trPr>
        <w:tc>
          <w:tcPr>
            <w:tcW w:w="420" w:type="dxa"/>
            <w:shd w:val="clear" w:color="auto" w:fill="auto"/>
            <w:noWrap/>
            <w:vAlign w:val="bottom"/>
            <w:hideMark/>
          </w:tcPr>
          <w:p w14:paraId="62D66513" w14:textId="77777777" w:rsidR="005D0497" w:rsidRPr="00AA5912" w:rsidRDefault="005D0497" w:rsidP="005D0497">
            <w:pPr>
              <w:pStyle w:val="afff1"/>
              <w:rPr>
                <w:rFonts w:ascii="Times New Roman" w:hAnsi="Times New Roman"/>
              </w:rPr>
            </w:pPr>
            <w:r w:rsidRPr="00AA5912">
              <w:rPr>
                <w:rFonts w:ascii="Times New Roman" w:hAnsi="Times New Roman"/>
              </w:rPr>
              <w:t>187</w:t>
            </w:r>
          </w:p>
        </w:tc>
        <w:tc>
          <w:tcPr>
            <w:tcW w:w="4800" w:type="dxa"/>
            <w:shd w:val="clear" w:color="auto" w:fill="auto"/>
            <w:noWrap/>
            <w:vAlign w:val="bottom"/>
            <w:hideMark/>
          </w:tcPr>
          <w:p w14:paraId="55F0827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Вишневского, д. 22</w:t>
            </w:r>
          </w:p>
        </w:tc>
        <w:tc>
          <w:tcPr>
            <w:tcW w:w="960" w:type="dxa"/>
            <w:shd w:val="clear" w:color="auto" w:fill="auto"/>
            <w:noWrap/>
            <w:vAlign w:val="bottom"/>
            <w:hideMark/>
          </w:tcPr>
          <w:p w14:paraId="06C9CCAD" w14:textId="77777777" w:rsidR="005D0497" w:rsidRPr="00AA5912" w:rsidRDefault="005D0497" w:rsidP="005D0497">
            <w:pPr>
              <w:pStyle w:val="afff1"/>
              <w:rPr>
                <w:rFonts w:ascii="Times New Roman" w:hAnsi="Times New Roman"/>
              </w:rPr>
            </w:pPr>
            <w:r w:rsidRPr="00AA5912">
              <w:rPr>
                <w:rFonts w:ascii="Times New Roman" w:hAnsi="Times New Roman"/>
              </w:rPr>
              <w:t>49,14613</w:t>
            </w:r>
          </w:p>
        </w:tc>
        <w:tc>
          <w:tcPr>
            <w:tcW w:w="960" w:type="dxa"/>
            <w:shd w:val="clear" w:color="auto" w:fill="auto"/>
            <w:noWrap/>
            <w:vAlign w:val="bottom"/>
            <w:hideMark/>
          </w:tcPr>
          <w:p w14:paraId="06BDBA3B" w14:textId="77777777" w:rsidR="005D0497" w:rsidRPr="00AA5912" w:rsidRDefault="005D0497" w:rsidP="005D0497">
            <w:pPr>
              <w:pStyle w:val="afff1"/>
              <w:rPr>
                <w:rFonts w:ascii="Times New Roman" w:hAnsi="Times New Roman"/>
              </w:rPr>
            </w:pPr>
            <w:r w:rsidRPr="00AA5912">
              <w:rPr>
                <w:rFonts w:ascii="Times New Roman" w:hAnsi="Times New Roman"/>
              </w:rPr>
              <w:t>55,78076</w:t>
            </w:r>
          </w:p>
        </w:tc>
      </w:tr>
      <w:tr w:rsidR="005D0497" w:rsidRPr="00AA5912" w14:paraId="023AB7E7" w14:textId="77777777" w:rsidTr="005D0497">
        <w:trPr>
          <w:trHeight w:val="300"/>
          <w:jc w:val="center"/>
        </w:trPr>
        <w:tc>
          <w:tcPr>
            <w:tcW w:w="420" w:type="dxa"/>
            <w:shd w:val="clear" w:color="auto" w:fill="auto"/>
            <w:noWrap/>
            <w:vAlign w:val="bottom"/>
            <w:hideMark/>
          </w:tcPr>
          <w:p w14:paraId="46101C1A" w14:textId="77777777" w:rsidR="005D0497" w:rsidRPr="00AA5912" w:rsidRDefault="005D0497" w:rsidP="005D0497">
            <w:pPr>
              <w:pStyle w:val="afff1"/>
              <w:rPr>
                <w:rFonts w:ascii="Times New Roman" w:hAnsi="Times New Roman"/>
              </w:rPr>
            </w:pPr>
            <w:r w:rsidRPr="00AA5912">
              <w:rPr>
                <w:rFonts w:ascii="Times New Roman" w:hAnsi="Times New Roman"/>
              </w:rPr>
              <w:t>188</w:t>
            </w:r>
          </w:p>
        </w:tc>
        <w:tc>
          <w:tcPr>
            <w:tcW w:w="4800" w:type="dxa"/>
            <w:shd w:val="clear" w:color="auto" w:fill="auto"/>
            <w:noWrap/>
            <w:vAlign w:val="bottom"/>
            <w:hideMark/>
          </w:tcPr>
          <w:p w14:paraId="7312FB8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Рабочей молодежи, д. 22</w:t>
            </w:r>
          </w:p>
        </w:tc>
        <w:tc>
          <w:tcPr>
            <w:tcW w:w="960" w:type="dxa"/>
            <w:shd w:val="clear" w:color="auto" w:fill="auto"/>
            <w:noWrap/>
            <w:vAlign w:val="bottom"/>
            <w:hideMark/>
          </w:tcPr>
          <w:p w14:paraId="3A48E521" w14:textId="77777777" w:rsidR="005D0497" w:rsidRPr="00AA5912" w:rsidRDefault="005D0497" w:rsidP="005D0497">
            <w:pPr>
              <w:pStyle w:val="afff1"/>
              <w:rPr>
                <w:rFonts w:ascii="Times New Roman" w:hAnsi="Times New Roman"/>
              </w:rPr>
            </w:pPr>
            <w:r w:rsidRPr="00AA5912">
              <w:rPr>
                <w:rFonts w:ascii="Times New Roman" w:hAnsi="Times New Roman"/>
              </w:rPr>
              <w:t>49,15353</w:t>
            </w:r>
          </w:p>
        </w:tc>
        <w:tc>
          <w:tcPr>
            <w:tcW w:w="960" w:type="dxa"/>
            <w:shd w:val="clear" w:color="auto" w:fill="auto"/>
            <w:noWrap/>
            <w:vAlign w:val="bottom"/>
            <w:hideMark/>
          </w:tcPr>
          <w:p w14:paraId="198AF08B" w14:textId="77777777" w:rsidR="005D0497" w:rsidRPr="00AA5912" w:rsidRDefault="005D0497" w:rsidP="005D0497">
            <w:pPr>
              <w:pStyle w:val="afff1"/>
              <w:rPr>
                <w:rFonts w:ascii="Times New Roman" w:hAnsi="Times New Roman"/>
              </w:rPr>
            </w:pPr>
            <w:r w:rsidRPr="00AA5912">
              <w:rPr>
                <w:rFonts w:ascii="Times New Roman" w:hAnsi="Times New Roman"/>
              </w:rPr>
              <w:t>55,7808</w:t>
            </w:r>
          </w:p>
        </w:tc>
      </w:tr>
      <w:tr w:rsidR="005D0497" w:rsidRPr="00AA5912" w14:paraId="471BDC0D" w14:textId="77777777" w:rsidTr="005D0497">
        <w:trPr>
          <w:trHeight w:val="300"/>
          <w:jc w:val="center"/>
        </w:trPr>
        <w:tc>
          <w:tcPr>
            <w:tcW w:w="420" w:type="dxa"/>
            <w:shd w:val="clear" w:color="auto" w:fill="auto"/>
            <w:noWrap/>
            <w:vAlign w:val="bottom"/>
            <w:hideMark/>
          </w:tcPr>
          <w:p w14:paraId="21ADBD43" w14:textId="77777777" w:rsidR="005D0497" w:rsidRPr="00AA5912" w:rsidRDefault="005D0497" w:rsidP="005D0497">
            <w:pPr>
              <w:pStyle w:val="afff1"/>
              <w:rPr>
                <w:rFonts w:ascii="Times New Roman" w:hAnsi="Times New Roman"/>
              </w:rPr>
            </w:pPr>
            <w:r w:rsidRPr="00AA5912">
              <w:rPr>
                <w:rFonts w:ascii="Times New Roman" w:hAnsi="Times New Roman"/>
              </w:rPr>
              <w:t>189</w:t>
            </w:r>
          </w:p>
        </w:tc>
        <w:tc>
          <w:tcPr>
            <w:tcW w:w="4800" w:type="dxa"/>
            <w:shd w:val="clear" w:color="auto" w:fill="auto"/>
            <w:noWrap/>
            <w:vAlign w:val="bottom"/>
            <w:hideMark/>
          </w:tcPr>
          <w:p w14:paraId="21426A7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Галиаскара Камала, д. 47</w:t>
            </w:r>
          </w:p>
        </w:tc>
        <w:tc>
          <w:tcPr>
            <w:tcW w:w="960" w:type="dxa"/>
            <w:shd w:val="clear" w:color="auto" w:fill="auto"/>
            <w:noWrap/>
            <w:vAlign w:val="bottom"/>
            <w:hideMark/>
          </w:tcPr>
          <w:p w14:paraId="0BFC2244" w14:textId="77777777" w:rsidR="005D0497" w:rsidRPr="00AA5912" w:rsidRDefault="005D0497" w:rsidP="005D0497">
            <w:pPr>
              <w:pStyle w:val="afff1"/>
              <w:rPr>
                <w:rFonts w:ascii="Times New Roman" w:hAnsi="Times New Roman"/>
              </w:rPr>
            </w:pPr>
            <w:r w:rsidRPr="00AA5912">
              <w:rPr>
                <w:rFonts w:ascii="Times New Roman" w:hAnsi="Times New Roman"/>
              </w:rPr>
              <w:t>49,10426</w:t>
            </w:r>
          </w:p>
        </w:tc>
        <w:tc>
          <w:tcPr>
            <w:tcW w:w="960" w:type="dxa"/>
            <w:shd w:val="clear" w:color="auto" w:fill="auto"/>
            <w:noWrap/>
            <w:vAlign w:val="bottom"/>
            <w:hideMark/>
          </w:tcPr>
          <w:p w14:paraId="62BB50E9" w14:textId="77777777" w:rsidR="005D0497" w:rsidRPr="00AA5912" w:rsidRDefault="005D0497" w:rsidP="005D0497">
            <w:pPr>
              <w:pStyle w:val="afff1"/>
              <w:rPr>
                <w:rFonts w:ascii="Times New Roman" w:hAnsi="Times New Roman"/>
              </w:rPr>
            </w:pPr>
            <w:r w:rsidRPr="00AA5912">
              <w:rPr>
                <w:rFonts w:ascii="Times New Roman" w:hAnsi="Times New Roman"/>
              </w:rPr>
              <w:t>55,78085</w:t>
            </w:r>
          </w:p>
        </w:tc>
      </w:tr>
      <w:tr w:rsidR="005D0497" w:rsidRPr="00AA5912" w14:paraId="1ACB215B" w14:textId="77777777" w:rsidTr="005D0497">
        <w:trPr>
          <w:trHeight w:val="300"/>
          <w:jc w:val="center"/>
        </w:trPr>
        <w:tc>
          <w:tcPr>
            <w:tcW w:w="420" w:type="dxa"/>
            <w:shd w:val="clear" w:color="auto" w:fill="auto"/>
            <w:noWrap/>
            <w:vAlign w:val="bottom"/>
            <w:hideMark/>
          </w:tcPr>
          <w:p w14:paraId="12D5BDA9" w14:textId="77777777" w:rsidR="005D0497" w:rsidRPr="00AA5912" w:rsidRDefault="005D0497" w:rsidP="005D0497">
            <w:pPr>
              <w:pStyle w:val="afff1"/>
              <w:rPr>
                <w:rFonts w:ascii="Times New Roman" w:hAnsi="Times New Roman"/>
              </w:rPr>
            </w:pPr>
            <w:r w:rsidRPr="00AA5912">
              <w:rPr>
                <w:rFonts w:ascii="Times New Roman" w:hAnsi="Times New Roman"/>
              </w:rPr>
              <w:t>190</w:t>
            </w:r>
          </w:p>
        </w:tc>
        <w:tc>
          <w:tcPr>
            <w:tcW w:w="4800" w:type="dxa"/>
            <w:shd w:val="clear" w:color="auto" w:fill="auto"/>
            <w:noWrap/>
            <w:vAlign w:val="bottom"/>
            <w:hideMark/>
          </w:tcPr>
          <w:p w14:paraId="2CD9B53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Новоселья, д. 10</w:t>
            </w:r>
          </w:p>
        </w:tc>
        <w:tc>
          <w:tcPr>
            <w:tcW w:w="960" w:type="dxa"/>
            <w:shd w:val="clear" w:color="auto" w:fill="auto"/>
            <w:noWrap/>
            <w:vAlign w:val="bottom"/>
            <w:hideMark/>
          </w:tcPr>
          <w:p w14:paraId="3708E681" w14:textId="77777777" w:rsidR="005D0497" w:rsidRPr="00AA5912" w:rsidRDefault="005D0497" w:rsidP="005D0497">
            <w:pPr>
              <w:pStyle w:val="afff1"/>
              <w:rPr>
                <w:rFonts w:ascii="Times New Roman" w:hAnsi="Times New Roman"/>
              </w:rPr>
            </w:pPr>
            <w:r w:rsidRPr="00AA5912">
              <w:rPr>
                <w:rFonts w:ascii="Times New Roman" w:hAnsi="Times New Roman"/>
              </w:rPr>
              <w:t>49,24389</w:t>
            </w:r>
          </w:p>
        </w:tc>
        <w:tc>
          <w:tcPr>
            <w:tcW w:w="960" w:type="dxa"/>
            <w:shd w:val="clear" w:color="auto" w:fill="auto"/>
            <w:noWrap/>
            <w:vAlign w:val="bottom"/>
            <w:hideMark/>
          </w:tcPr>
          <w:p w14:paraId="6B7FA433" w14:textId="77777777" w:rsidR="005D0497" w:rsidRPr="00AA5912" w:rsidRDefault="005D0497" w:rsidP="005D0497">
            <w:pPr>
              <w:pStyle w:val="afff1"/>
              <w:rPr>
                <w:rFonts w:ascii="Times New Roman" w:hAnsi="Times New Roman"/>
              </w:rPr>
            </w:pPr>
            <w:r w:rsidRPr="00AA5912">
              <w:rPr>
                <w:rFonts w:ascii="Times New Roman" w:hAnsi="Times New Roman"/>
              </w:rPr>
              <w:t>55,78089</w:t>
            </w:r>
          </w:p>
        </w:tc>
      </w:tr>
      <w:tr w:rsidR="005D0497" w:rsidRPr="00AA5912" w14:paraId="19D1CE57" w14:textId="77777777" w:rsidTr="005D0497">
        <w:trPr>
          <w:trHeight w:val="300"/>
          <w:jc w:val="center"/>
        </w:trPr>
        <w:tc>
          <w:tcPr>
            <w:tcW w:w="420" w:type="dxa"/>
            <w:shd w:val="clear" w:color="auto" w:fill="auto"/>
            <w:noWrap/>
            <w:vAlign w:val="bottom"/>
            <w:hideMark/>
          </w:tcPr>
          <w:p w14:paraId="7DCB5807" w14:textId="77777777" w:rsidR="005D0497" w:rsidRPr="00AA5912" w:rsidRDefault="005D0497" w:rsidP="005D0497">
            <w:pPr>
              <w:pStyle w:val="afff1"/>
              <w:rPr>
                <w:rFonts w:ascii="Times New Roman" w:hAnsi="Times New Roman"/>
              </w:rPr>
            </w:pPr>
            <w:r w:rsidRPr="00AA5912">
              <w:rPr>
                <w:rFonts w:ascii="Times New Roman" w:hAnsi="Times New Roman"/>
              </w:rPr>
              <w:t>191</w:t>
            </w:r>
          </w:p>
        </w:tc>
        <w:tc>
          <w:tcPr>
            <w:tcW w:w="4800" w:type="dxa"/>
            <w:shd w:val="clear" w:color="auto" w:fill="auto"/>
            <w:noWrap/>
            <w:vAlign w:val="bottom"/>
            <w:hideMark/>
          </w:tcPr>
          <w:p w14:paraId="7CFCF8A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Хороводная, д. 50</w:t>
            </w:r>
          </w:p>
        </w:tc>
        <w:tc>
          <w:tcPr>
            <w:tcW w:w="960" w:type="dxa"/>
            <w:shd w:val="clear" w:color="auto" w:fill="auto"/>
            <w:noWrap/>
            <w:vAlign w:val="bottom"/>
            <w:hideMark/>
          </w:tcPr>
          <w:p w14:paraId="0FDD1A08" w14:textId="77777777" w:rsidR="005D0497" w:rsidRPr="00AA5912" w:rsidRDefault="005D0497" w:rsidP="005D0497">
            <w:pPr>
              <w:pStyle w:val="afff1"/>
              <w:rPr>
                <w:rFonts w:ascii="Times New Roman" w:hAnsi="Times New Roman"/>
              </w:rPr>
            </w:pPr>
            <w:r w:rsidRPr="00AA5912">
              <w:rPr>
                <w:rFonts w:ascii="Times New Roman" w:hAnsi="Times New Roman"/>
              </w:rPr>
              <w:t>49,15971</w:t>
            </w:r>
          </w:p>
        </w:tc>
        <w:tc>
          <w:tcPr>
            <w:tcW w:w="960" w:type="dxa"/>
            <w:shd w:val="clear" w:color="auto" w:fill="auto"/>
            <w:noWrap/>
            <w:vAlign w:val="bottom"/>
            <w:hideMark/>
          </w:tcPr>
          <w:p w14:paraId="303C7142" w14:textId="77777777" w:rsidR="005D0497" w:rsidRPr="00AA5912" w:rsidRDefault="005D0497" w:rsidP="005D0497">
            <w:pPr>
              <w:pStyle w:val="afff1"/>
              <w:rPr>
                <w:rFonts w:ascii="Times New Roman" w:hAnsi="Times New Roman"/>
              </w:rPr>
            </w:pPr>
            <w:r w:rsidRPr="00AA5912">
              <w:rPr>
                <w:rFonts w:ascii="Times New Roman" w:hAnsi="Times New Roman"/>
              </w:rPr>
              <w:t>55,78182</w:t>
            </w:r>
          </w:p>
        </w:tc>
      </w:tr>
      <w:tr w:rsidR="005D0497" w:rsidRPr="00AA5912" w14:paraId="0B5A7D19" w14:textId="77777777" w:rsidTr="005D0497">
        <w:trPr>
          <w:trHeight w:val="300"/>
          <w:jc w:val="center"/>
        </w:trPr>
        <w:tc>
          <w:tcPr>
            <w:tcW w:w="420" w:type="dxa"/>
            <w:shd w:val="clear" w:color="auto" w:fill="auto"/>
            <w:noWrap/>
            <w:vAlign w:val="bottom"/>
            <w:hideMark/>
          </w:tcPr>
          <w:p w14:paraId="20E59F86" w14:textId="77777777" w:rsidR="005D0497" w:rsidRPr="00AA5912" w:rsidRDefault="005D0497" w:rsidP="005D0497">
            <w:pPr>
              <w:pStyle w:val="afff1"/>
              <w:rPr>
                <w:rFonts w:ascii="Times New Roman" w:hAnsi="Times New Roman"/>
              </w:rPr>
            </w:pPr>
            <w:r w:rsidRPr="00AA5912">
              <w:rPr>
                <w:rFonts w:ascii="Times New Roman" w:hAnsi="Times New Roman"/>
              </w:rPr>
              <w:t>192</w:t>
            </w:r>
          </w:p>
        </w:tc>
        <w:tc>
          <w:tcPr>
            <w:tcW w:w="4800" w:type="dxa"/>
            <w:shd w:val="clear" w:color="auto" w:fill="auto"/>
            <w:noWrap/>
            <w:vAlign w:val="bottom"/>
            <w:hideMark/>
          </w:tcPr>
          <w:p w14:paraId="242588D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Масгута Латыпова, д. 34</w:t>
            </w:r>
          </w:p>
        </w:tc>
        <w:tc>
          <w:tcPr>
            <w:tcW w:w="960" w:type="dxa"/>
            <w:shd w:val="clear" w:color="auto" w:fill="auto"/>
            <w:noWrap/>
            <w:vAlign w:val="bottom"/>
            <w:hideMark/>
          </w:tcPr>
          <w:p w14:paraId="4EFF3336" w14:textId="77777777" w:rsidR="005D0497" w:rsidRPr="00AA5912" w:rsidRDefault="005D0497" w:rsidP="005D0497">
            <w:pPr>
              <w:pStyle w:val="afff1"/>
              <w:rPr>
                <w:rFonts w:ascii="Times New Roman" w:hAnsi="Times New Roman"/>
              </w:rPr>
            </w:pPr>
            <w:r w:rsidRPr="00AA5912">
              <w:rPr>
                <w:rFonts w:ascii="Times New Roman" w:hAnsi="Times New Roman"/>
              </w:rPr>
              <w:t>49,15708</w:t>
            </w:r>
          </w:p>
        </w:tc>
        <w:tc>
          <w:tcPr>
            <w:tcW w:w="960" w:type="dxa"/>
            <w:shd w:val="clear" w:color="auto" w:fill="auto"/>
            <w:noWrap/>
            <w:vAlign w:val="bottom"/>
            <w:hideMark/>
          </w:tcPr>
          <w:p w14:paraId="2F5C84AC" w14:textId="77777777" w:rsidR="005D0497" w:rsidRPr="00AA5912" w:rsidRDefault="005D0497" w:rsidP="005D0497">
            <w:pPr>
              <w:pStyle w:val="afff1"/>
              <w:rPr>
                <w:rFonts w:ascii="Times New Roman" w:hAnsi="Times New Roman"/>
              </w:rPr>
            </w:pPr>
            <w:r w:rsidRPr="00AA5912">
              <w:rPr>
                <w:rFonts w:ascii="Times New Roman" w:hAnsi="Times New Roman"/>
              </w:rPr>
              <w:t>55,78212</w:t>
            </w:r>
          </w:p>
        </w:tc>
      </w:tr>
      <w:tr w:rsidR="005D0497" w:rsidRPr="00AA5912" w14:paraId="1CB934ED" w14:textId="77777777" w:rsidTr="005D0497">
        <w:trPr>
          <w:trHeight w:val="300"/>
          <w:jc w:val="center"/>
        </w:trPr>
        <w:tc>
          <w:tcPr>
            <w:tcW w:w="420" w:type="dxa"/>
            <w:shd w:val="clear" w:color="auto" w:fill="auto"/>
            <w:noWrap/>
            <w:vAlign w:val="bottom"/>
            <w:hideMark/>
          </w:tcPr>
          <w:p w14:paraId="297DEDEB" w14:textId="77777777" w:rsidR="005D0497" w:rsidRPr="00AA5912" w:rsidRDefault="005D0497" w:rsidP="005D0497">
            <w:pPr>
              <w:pStyle w:val="afff1"/>
              <w:rPr>
                <w:rFonts w:ascii="Times New Roman" w:hAnsi="Times New Roman"/>
              </w:rPr>
            </w:pPr>
            <w:r w:rsidRPr="00AA5912">
              <w:rPr>
                <w:rFonts w:ascii="Times New Roman" w:hAnsi="Times New Roman"/>
              </w:rPr>
              <w:t>193</w:t>
            </w:r>
          </w:p>
        </w:tc>
        <w:tc>
          <w:tcPr>
            <w:tcW w:w="4800" w:type="dxa"/>
            <w:shd w:val="clear" w:color="auto" w:fill="auto"/>
            <w:noWrap/>
            <w:vAlign w:val="bottom"/>
            <w:hideMark/>
          </w:tcPr>
          <w:p w14:paraId="5F1D0EE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Хороводная, д. 39 А</w:t>
            </w:r>
          </w:p>
        </w:tc>
        <w:tc>
          <w:tcPr>
            <w:tcW w:w="960" w:type="dxa"/>
            <w:shd w:val="clear" w:color="auto" w:fill="auto"/>
            <w:noWrap/>
            <w:vAlign w:val="bottom"/>
            <w:hideMark/>
          </w:tcPr>
          <w:p w14:paraId="78D2DA5C" w14:textId="77777777" w:rsidR="005D0497" w:rsidRPr="00AA5912" w:rsidRDefault="005D0497" w:rsidP="005D0497">
            <w:pPr>
              <w:pStyle w:val="afff1"/>
              <w:rPr>
                <w:rFonts w:ascii="Times New Roman" w:hAnsi="Times New Roman"/>
              </w:rPr>
            </w:pPr>
            <w:r w:rsidRPr="00AA5912">
              <w:rPr>
                <w:rFonts w:ascii="Times New Roman" w:hAnsi="Times New Roman"/>
              </w:rPr>
              <w:t>49,15842</w:t>
            </w:r>
          </w:p>
        </w:tc>
        <w:tc>
          <w:tcPr>
            <w:tcW w:w="960" w:type="dxa"/>
            <w:shd w:val="clear" w:color="auto" w:fill="auto"/>
            <w:noWrap/>
            <w:vAlign w:val="bottom"/>
            <w:hideMark/>
          </w:tcPr>
          <w:p w14:paraId="4C0FFF12" w14:textId="77777777" w:rsidR="005D0497" w:rsidRPr="00AA5912" w:rsidRDefault="005D0497" w:rsidP="005D0497">
            <w:pPr>
              <w:pStyle w:val="afff1"/>
              <w:rPr>
                <w:rFonts w:ascii="Times New Roman" w:hAnsi="Times New Roman"/>
              </w:rPr>
            </w:pPr>
            <w:r w:rsidRPr="00AA5912">
              <w:rPr>
                <w:rFonts w:ascii="Times New Roman" w:hAnsi="Times New Roman"/>
              </w:rPr>
              <w:t>55,7827</w:t>
            </w:r>
          </w:p>
        </w:tc>
      </w:tr>
      <w:tr w:rsidR="005D0497" w:rsidRPr="00AA5912" w14:paraId="361564E2" w14:textId="77777777" w:rsidTr="005D0497">
        <w:trPr>
          <w:trHeight w:val="300"/>
          <w:jc w:val="center"/>
        </w:trPr>
        <w:tc>
          <w:tcPr>
            <w:tcW w:w="420" w:type="dxa"/>
            <w:shd w:val="clear" w:color="auto" w:fill="auto"/>
            <w:noWrap/>
            <w:vAlign w:val="bottom"/>
            <w:hideMark/>
          </w:tcPr>
          <w:p w14:paraId="08302458" w14:textId="77777777" w:rsidR="005D0497" w:rsidRPr="00AA5912" w:rsidRDefault="005D0497" w:rsidP="005D0497">
            <w:pPr>
              <w:pStyle w:val="afff1"/>
              <w:rPr>
                <w:rFonts w:ascii="Times New Roman" w:hAnsi="Times New Roman"/>
              </w:rPr>
            </w:pPr>
            <w:r w:rsidRPr="00AA5912">
              <w:rPr>
                <w:rFonts w:ascii="Times New Roman" w:hAnsi="Times New Roman"/>
              </w:rPr>
              <w:t>194</w:t>
            </w:r>
          </w:p>
        </w:tc>
        <w:tc>
          <w:tcPr>
            <w:tcW w:w="4800" w:type="dxa"/>
            <w:shd w:val="clear" w:color="auto" w:fill="auto"/>
            <w:noWrap/>
            <w:vAlign w:val="bottom"/>
            <w:hideMark/>
          </w:tcPr>
          <w:p w14:paraId="39EEF8F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Хороводная, д. 39А</w:t>
            </w:r>
          </w:p>
        </w:tc>
        <w:tc>
          <w:tcPr>
            <w:tcW w:w="960" w:type="dxa"/>
            <w:shd w:val="clear" w:color="auto" w:fill="auto"/>
            <w:noWrap/>
            <w:vAlign w:val="bottom"/>
            <w:hideMark/>
          </w:tcPr>
          <w:p w14:paraId="1FD11F80" w14:textId="77777777" w:rsidR="005D0497" w:rsidRPr="00AA5912" w:rsidRDefault="005D0497" w:rsidP="005D0497">
            <w:pPr>
              <w:pStyle w:val="afff1"/>
              <w:rPr>
                <w:rFonts w:ascii="Times New Roman" w:hAnsi="Times New Roman"/>
              </w:rPr>
            </w:pPr>
            <w:r w:rsidRPr="00AA5912">
              <w:rPr>
                <w:rFonts w:ascii="Times New Roman" w:hAnsi="Times New Roman"/>
              </w:rPr>
              <w:t>49,15842</w:t>
            </w:r>
          </w:p>
        </w:tc>
        <w:tc>
          <w:tcPr>
            <w:tcW w:w="960" w:type="dxa"/>
            <w:shd w:val="clear" w:color="auto" w:fill="auto"/>
            <w:noWrap/>
            <w:vAlign w:val="bottom"/>
            <w:hideMark/>
          </w:tcPr>
          <w:p w14:paraId="34B24532" w14:textId="77777777" w:rsidR="005D0497" w:rsidRPr="00AA5912" w:rsidRDefault="005D0497" w:rsidP="005D0497">
            <w:pPr>
              <w:pStyle w:val="afff1"/>
              <w:rPr>
                <w:rFonts w:ascii="Times New Roman" w:hAnsi="Times New Roman"/>
              </w:rPr>
            </w:pPr>
            <w:r w:rsidRPr="00AA5912">
              <w:rPr>
                <w:rFonts w:ascii="Times New Roman" w:hAnsi="Times New Roman"/>
              </w:rPr>
              <w:t>55,7827</w:t>
            </w:r>
          </w:p>
        </w:tc>
      </w:tr>
      <w:tr w:rsidR="005D0497" w:rsidRPr="00AA5912" w14:paraId="168D5ADD" w14:textId="77777777" w:rsidTr="005D0497">
        <w:trPr>
          <w:trHeight w:val="300"/>
          <w:jc w:val="center"/>
        </w:trPr>
        <w:tc>
          <w:tcPr>
            <w:tcW w:w="420" w:type="dxa"/>
            <w:shd w:val="clear" w:color="auto" w:fill="auto"/>
            <w:noWrap/>
            <w:vAlign w:val="bottom"/>
            <w:hideMark/>
          </w:tcPr>
          <w:p w14:paraId="6DCC0425" w14:textId="77777777" w:rsidR="005D0497" w:rsidRPr="00AA5912" w:rsidRDefault="005D0497" w:rsidP="005D0497">
            <w:pPr>
              <w:pStyle w:val="afff1"/>
              <w:rPr>
                <w:rFonts w:ascii="Times New Roman" w:hAnsi="Times New Roman"/>
              </w:rPr>
            </w:pPr>
            <w:r w:rsidRPr="00AA5912">
              <w:rPr>
                <w:rFonts w:ascii="Times New Roman" w:hAnsi="Times New Roman"/>
              </w:rPr>
              <w:t>195</w:t>
            </w:r>
          </w:p>
        </w:tc>
        <w:tc>
          <w:tcPr>
            <w:tcW w:w="4800" w:type="dxa"/>
            <w:shd w:val="clear" w:color="auto" w:fill="auto"/>
            <w:noWrap/>
            <w:vAlign w:val="bottom"/>
            <w:hideMark/>
          </w:tcPr>
          <w:p w14:paraId="46C7FBA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Масгута Латыпова, д. 36</w:t>
            </w:r>
          </w:p>
        </w:tc>
        <w:tc>
          <w:tcPr>
            <w:tcW w:w="960" w:type="dxa"/>
            <w:shd w:val="clear" w:color="auto" w:fill="auto"/>
            <w:noWrap/>
            <w:vAlign w:val="bottom"/>
            <w:hideMark/>
          </w:tcPr>
          <w:p w14:paraId="010ED59F" w14:textId="77777777" w:rsidR="005D0497" w:rsidRPr="00AA5912" w:rsidRDefault="005D0497" w:rsidP="005D0497">
            <w:pPr>
              <w:pStyle w:val="afff1"/>
              <w:rPr>
                <w:rFonts w:ascii="Times New Roman" w:hAnsi="Times New Roman"/>
              </w:rPr>
            </w:pPr>
            <w:r w:rsidRPr="00AA5912">
              <w:rPr>
                <w:rFonts w:ascii="Times New Roman" w:hAnsi="Times New Roman"/>
              </w:rPr>
              <w:t>49,15714</w:t>
            </w:r>
          </w:p>
        </w:tc>
        <w:tc>
          <w:tcPr>
            <w:tcW w:w="960" w:type="dxa"/>
            <w:shd w:val="clear" w:color="auto" w:fill="auto"/>
            <w:noWrap/>
            <w:vAlign w:val="bottom"/>
            <w:hideMark/>
          </w:tcPr>
          <w:p w14:paraId="3125E9F6" w14:textId="77777777" w:rsidR="005D0497" w:rsidRPr="00AA5912" w:rsidRDefault="005D0497" w:rsidP="005D0497">
            <w:pPr>
              <w:pStyle w:val="afff1"/>
              <w:rPr>
                <w:rFonts w:ascii="Times New Roman" w:hAnsi="Times New Roman"/>
              </w:rPr>
            </w:pPr>
            <w:r w:rsidRPr="00AA5912">
              <w:rPr>
                <w:rFonts w:ascii="Times New Roman" w:hAnsi="Times New Roman"/>
              </w:rPr>
              <w:t>55,78274</w:t>
            </w:r>
          </w:p>
        </w:tc>
      </w:tr>
      <w:tr w:rsidR="005D0497" w:rsidRPr="00AA5912" w14:paraId="485AE1D7" w14:textId="77777777" w:rsidTr="005D0497">
        <w:trPr>
          <w:trHeight w:val="300"/>
          <w:jc w:val="center"/>
        </w:trPr>
        <w:tc>
          <w:tcPr>
            <w:tcW w:w="420" w:type="dxa"/>
            <w:shd w:val="clear" w:color="auto" w:fill="auto"/>
            <w:noWrap/>
            <w:vAlign w:val="bottom"/>
            <w:hideMark/>
          </w:tcPr>
          <w:p w14:paraId="47E37CC1" w14:textId="77777777" w:rsidR="005D0497" w:rsidRPr="00AA5912" w:rsidRDefault="005D0497" w:rsidP="005D0497">
            <w:pPr>
              <w:pStyle w:val="afff1"/>
              <w:rPr>
                <w:rFonts w:ascii="Times New Roman" w:hAnsi="Times New Roman"/>
              </w:rPr>
            </w:pPr>
            <w:r w:rsidRPr="00AA5912">
              <w:rPr>
                <w:rFonts w:ascii="Times New Roman" w:hAnsi="Times New Roman"/>
              </w:rPr>
              <w:t>196</w:t>
            </w:r>
          </w:p>
        </w:tc>
        <w:tc>
          <w:tcPr>
            <w:tcW w:w="4800" w:type="dxa"/>
            <w:shd w:val="clear" w:color="auto" w:fill="auto"/>
            <w:noWrap/>
            <w:vAlign w:val="bottom"/>
            <w:hideMark/>
          </w:tcPr>
          <w:p w14:paraId="7D35DD9A"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Хороводная, д. 39 </w:t>
            </w:r>
          </w:p>
        </w:tc>
        <w:tc>
          <w:tcPr>
            <w:tcW w:w="960" w:type="dxa"/>
            <w:shd w:val="clear" w:color="auto" w:fill="auto"/>
            <w:noWrap/>
            <w:vAlign w:val="bottom"/>
            <w:hideMark/>
          </w:tcPr>
          <w:p w14:paraId="16834B3E" w14:textId="77777777" w:rsidR="005D0497" w:rsidRPr="00AA5912" w:rsidRDefault="005D0497" w:rsidP="005D0497">
            <w:pPr>
              <w:pStyle w:val="afff1"/>
              <w:rPr>
                <w:rFonts w:ascii="Times New Roman" w:hAnsi="Times New Roman"/>
              </w:rPr>
            </w:pPr>
            <w:r w:rsidRPr="00AA5912">
              <w:rPr>
                <w:rFonts w:ascii="Times New Roman" w:hAnsi="Times New Roman"/>
              </w:rPr>
              <w:t>49,15899</w:t>
            </w:r>
          </w:p>
        </w:tc>
        <w:tc>
          <w:tcPr>
            <w:tcW w:w="960" w:type="dxa"/>
            <w:shd w:val="clear" w:color="auto" w:fill="auto"/>
            <w:noWrap/>
            <w:vAlign w:val="bottom"/>
            <w:hideMark/>
          </w:tcPr>
          <w:p w14:paraId="45EA4B63" w14:textId="77777777" w:rsidR="005D0497" w:rsidRPr="00AA5912" w:rsidRDefault="005D0497" w:rsidP="005D0497">
            <w:pPr>
              <w:pStyle w:val="afff1"/>
              <w:rPr>
                <w:rFonts w:ascii="Times New Roman" w:hAnsi="Times New Roman"/>
              </w:rPr>
            </w:pPr>
            <w:r w:rsidRPr="00AA5912">
              <w:rPr>
                <w:rFonts w:ascii="Times New Roman" w:hAnsi="Times New Roman"/>
              </w:rPr>
              <w:t>55,78278</w:t>
            </w:r>
          </w:p>
        </w:tc>
      </w:tr>
      <w:tr w:rsidR="005D0497" w:rsidRPr="00AA5912" w14:paraId="51D5FAC5" w14:textId="77777777" w:rsidTr="005D0497">
        <w:trPr>
          <w:trHeight w:val="300"/>
          <w:jc w:val="center"/>
        </w:trPr>
        <w:tc>
          <w:tcPr>
            <w:tcW w:w="420" w:type="dxa"/>
            <w:shd w:val="clear" w:color="auto" w:fill="auto"/>
            <w:noWrap/>
            <w:vAlign w:val="bottom"/>
            <w:hideMark/>
          </w:tcPr>
          <w:p w14:paraId="6196DCE1"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197</w:t>
            </w:r>
          </w:p>
        </w:tc>
        <w:tc>
          <w:tcPr>
            <w:tcW w:w="4800" w:type="dxa"/>
            <w:shd w:val="clear" w:color="auto" w:fill="auto"/>
            <w:noWrap/>
            <w:vAlign w:val="bottom"/>
            <w:hideMark/>
          </w:tcPr>
          <w:p w14:paraId="73A4938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Хороводная, д. 39</w:t>
            </w:r>
          </w:p>
        </w:tc>
        <w:tc>
          <w:tcPr>
            <w:tcW w:w="960" w:type="dxa"/>
            <w:shd w:val="clear" w:color="auto" w:fill="auto"/>
            <w:noWrap/>
            <w:vAlign w:val="bottom"/>
            <w:hideMark/>
          </w:tcPr>
          <w:p w14:paraId="0BBCA28C" w14:textId="77777777" w:rsidR="005D0497" w:rsidRPr="00AA5912" w:rsidRDefault="005D0497" w:rsidP="005D0497">
            <w:pPr>
              <w:pStyle w:val="afff1"/>
              <w:rPr>
                <w:rFonts w:ascii="Times New Roman" w:hAnsi="Times New Roman"/>
              </w:rPr>
            </w:pPr>
            <w:r w:rsidRPr="00AA5912">
              <w:rPr>
                <w:rFonts w:ascii="Times New Roman" w:hAnsi="Times New Roman"/>
              </w:rPr>
              <w:t>49,15899</w:t>
            </w:r>
          </w:p>
        </w:tc>
        <w:tc>
          <w:tcPr>
            <w:tcW w:w="960" w:type="dxa"/>
            <w:shd w:val="clear" w:color="auto" w:fill="auto"/>
            <w:noWrap/>
            <w:vAlign w:val="bottom"/>
            <w:hideMark/>
          </w:tcPr>
          <w:p w14:paraId="5EB49C1D" w14:textId="77777777" w:rsidR="005D0497" w:rsidRPr="00AA5912" w:rsidRDefault="005D0497" w:rsidP="005D0497">
            <w:pPr>
              <w:pStyle w:val="afff1"/>
              <w:rPr>
                <w:rFonts w:ascii="Times New Roman" w:hAnsi="Times New Roman"/>
              </w:rPr>
            </w:pPr>
            <w:r w:rsidRPr="00AA5912">
              <w:rPr>
                <w:rFonts w:ascii="Times New Roman" w:hAnsi="Times New Roman"/>
              </w:rPr>
              <w:t>55,78278</w:t>
            </w:r>
          </w:p>
        </w:tc>
      </w:tr>
      <w:tr w:rsidR="005D0497" w:rsidRPr="00AA5912" w14:paraId="644E616B" w14:textId="77777777" w:rsidTr="005D0497">
        <w:trPr>
          <w:trHeight w:val="300"/>
          <w:jc w:val="center"/>
        </w:trPr>
        <w:tc>
          <w:tcPr>
            <w:tcW w:w="420" w:type="dxa"/>
            <w:shd w:val="clear" w:color="auto" w:fill="auto"/>
            <w:noWrap/>
            <w:vAlign w:val="bottom"/>
            <w:hideMark/>
          </w:tcPr>
          <w:p w14:paraId="19024989" w14:textId="77777777" w:rsidR="005D0497" w:rsidRPr="00AA5912" w:rsidRDefault="005D0497" w:rsidP="005D0497">
            <w:pPr>
              <w:pStyle w:val="afff1"/>
              <w:rPr>
                <w:rFonts w:ascii="Times New Roman" w:hAnsi="Times New Roman"/>
              </w:rPr>
            </w:pPr>
            <w:r w:rsidRPr="00AA5912">
              <w:rPr>
                <w:rFonts w:ascii="Times New Roman" w:hAnsi="Times New Roman"/>
              </w:rPr>
              <w:t>198</w:t>
            </w:r>
          </w:p>
        </w:tc>
        <w:tc>
          <w:tcPr>
            <w:tcW w:w="4800" w:type="dxa"/>
            <w:shd w:val="clear" w:color="auto" w:fill="auto"/>
            <w:noWrap/>
            <w:vAlign w:val="bottom"/>
            <w:hideMark/>
          </w:tcPr>
          <w:p w14:paraId="07CBCAD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Товарищеская, д. 31А</w:t>
            </w:r>
          </w:p>
        </w:tc>
        <w:tc>
          <w:tcPr>
            <w:tcW w:w="960" w:type="dxa"/>
            <w:shd w:val="clear" w:color="auto" w:fill="auto"/>
            <w:noWrap/>
            <w:vAlign w:val="bottom"/>
            <w:hideMark/>
          </w:tcPr>
          <w:p w14:paraId="30305053" w14:textId="77777777" w:rsidR="005D0497" w:rsidRPr="00AA5912" w:rsidRDefault="005D0497" w:rsidP="005D0497">
            <w:pPr>
              <w:pStyle w:val="afff1"/>
              <w:rPr>
                <w:rFonts w:ascii="Times New Roman" w:hAnsi="Times New Roman"/>
              </w:rPr>
            </w:pPr>
            <w:r w:rsidRPr="00AA5912">
              <w:rPr>
                <w:rFonts w:ascii="Times New Roman" w:hAnsi="Times New Roman"/>
              </w:rPr>
              <w:t>49,157</w:t>
            </w:r>
          </w:p>
        </w:tc>
        <w:tc>
          <w:tcPr>
            <w:tcW w:w="960" w:type="dxa"/>
            <w:shd w:val="clear" w:color="auto" w:fill="auto"/>
            <w:noWrap/>
            <w:vAlign w:val="bottom"/>
            <w:hideMark/>
          </w:tcPr>
          <w:p w14:paraId="488653EC" w14:textId="77777777" w:rsidR="005D0497" w:rsidRPr="00AA5912" w:rsidRDefault="005D0497" w:rsidP="005D0497">
            <w:pPr>
              <w:pStyle w:val="afff1"/>
              <w:rPr>
                <w:rFonts w:ascii="Times New Roman" w:hAnsi="Times New Roman"/>
              </w:rPr>
            </w:pPr>
            <w:r w:rsidRPr="00AA5912">
              <w:rPr>
                <w:rFonts w:ascii="Times New Roman" w:hAnsi="Times New Roman"/>
              </w:rPr>
              <w:t>55,78327</w:t>
            </w:r>
          </w:p>
        </w:tc>
      </w:tr>
      <w:tr w:rsidR="005D0497" w:rsidRPr="00AA5912" w14:paraId="2175658B" w14:textId="77777777" w:rsidTr="005D0497">
        <w:trPr>
          <w:trHeight w:val="300"/>
          <w:jc w:val="center"/>
        </w:trPr>
        <w:tc>
          <w:tcPr>
            <w:tcW w:w="420" w:type="dxa"/>
            <w:shd w:val="clear" w:color="auto" w:fill="auto"/>
            <w:noWrap/>
            <w:vAlign w:val="bottom"/>
            <w:hideMark/>
          </w:tcPr>
          <w:p w14:paraId="2DFC3A29" w14:textId="77777777" w:rsidR="005D0497" w:rsidRPr="00AA5912" w:rsidRDefault="005D0497" w:rsidP="005D0497">
            <w:pPr>
              <w:pStyle w:val="afff1"/>
              <w:rPr>
                <w:rFonts w:ascii="Times New Roman" w:hAnsi="Times New Roman"/>
              </w:rPr>
            </w:pPr>
            <w:r w:rsidRPr="00AA5912">
              <w:rPr>
                <w:rFonts w:ascii="Times New Roman" w:hAnsi="Times New Roman"/>
              </w:rPr>
              <w:t>199</w:t>
            </w:r>
          </w:p>
        </w:tc>
        <w:tc>
          <w:tcPr>
            <w:tcW w:w="4800" w:type="dxa"/>
            <w:shd w:val="clear" w:color="auto" w:fill="auto"/>
            <w:noWrap/>
            <w:vAlign w:val="bottom"/>
            <w:hideMark/>
          </w:tcPr>
          <w:p w14:paraId="40500D2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Авиахима, д. 53</w:t>
            </w:r>
          </w:p>
        </w:tc>
        <w:tc>
          <w:tcPr>
            <w:tcW w:w="960" w:type="dxa"/>
            <w:shd w:val="clear" w:color="auto" w:fill="auto"/>
            <w:noWrap/>
            <w:vAlign w:val="bottom"/>
            <w:hideMark/>
          </w:tcPr>
          <w:p w14:paraId="5A14D42D" w14:textId="77777777" w:rsidR="005D0497" w:rsidRPr="00AA5912" w:rsidRDefault="005D0497" w:rsidP="005D0497">
            <w:pPr>
              <w:pStyle w:val="afff1"/>
              <w:rPr>
                <w:rFonts w:ascii="Times New Roman" w:hAnsi="Times New Roman"/>
              </w:rPr>
            </w:pPr>
            <w:r w:rsidRPr="00AA5912">
              <w:rPr>
                <w:rFonts w:ascii="Times New Roman" w:hAnsi="Times New Roman"/>
              </w:rPr>
              <w:t>49,16379</w:t>
            </w:r>
          </w:p>
        </w:tc>
        <w:tc>
          <w:tcPr>
            <w:tcW w:w="960" w:type="dxa"/>
            <w:shd w:val="clear" w:color="auto" w:fill="auto"/>
            <w:noWrap/>
            <w:vAlign w:val="bottom"/>
            <w:hideMark/>
          </w:tcPr>
          <w:p w14:paraId="6C1CA1BB" w14:textId="77777777" w:rsidR="005D0497" w:rsidRPr="00AA5912" w:rsidRDefault="005D0497" w:rsidP="005D0497">
            <w:pPr>
              <w:pStyle w:val="afff1"/>
              <w:rPr>
                <w:rFonts w:ascii="Times New Roman" w:hAnsi="Times New Roman"/>
              </w:rPr>
            </w:pPr>
            <w:r w:rsidRPr="00AA5912">
              <w:rPr>
                <w:rFonts w:ascii="Times New Roman" w:hAnsi="Times New Roman"/>
              </w:rPr>
              <w:t>55,78396</w:t>
            </w:r>
          </w:p>
        </w:tc>
      </w:tr>
      <w:tr w:rsidR="005D0497" w:rsidRPr="00AA5912" w14:paraId="7274D45C" w14:textId="77777777" w:rsidTr="005D0497">
        <w:trPr>
          <w:trHeight w:val="300"/>
          <w:jc w:val="center"/>
        </w:trPr>
        <w:tc>
          <w:tcPr>
            <w:tcW w:w="420" w:type="dxa"/>
            <w:shd w:val="clear" w:color="auto" w:fill="auto"/>
            <w:noWrap/>
            <w:vAlign w:val="bottom"/>
            <w:hideMark/>
          </w:tcPr>
          <w:p w14:paraId="2FC53A79" w14:textId="77777777" w:rsidR="005D0497" w:rsidRPr="00AA5912" w:rsidRDefault="005D0497" w:rsidP="005D0497">
            <w:pPr>
              <w:pStyle w:val="afff1"/>
              <w:rPr>
                <w:rFonts w:ascii="Times New Roman" w:hAnsi="Times New Roman"/>
              </w:rPr>
            </w:pPr>
            <w:r w:rsidRPr="00AA5912">
              <w:rPr>
                <w:rFonts w:ascii="Times New Roman" w:hAnsi="Times New Roman"/>
              </w:rPr>
              <w:t>200</w:t>
            </w:r>
          </w:p>
        </w:tc>
        <w:tc>
          <w:tcPr>
            <w:tcW w:w="4800" w:type="dxa"/>
            <w:shd w:val="clear" w:color="auto" w:fill="auto"/>
            <w:noWrap/>
            <w:vAlign w:val="bottom"/>
            <w:hideMark/>
          </w:tcPr>
          <w:p w14:paraId="3C60F78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Авиахима, д. 53, к. 2</w:t>
            </w:r>
          </w:p>
        </w:tc>
        <w:tc>
          <w:tcPr>
            <w:tcW w:w="960" w:type="dxa"/>
            <w:shd w:val="clear" w:color="auto" w:fill="auto"/>
            <w:noWrap/>
            <w:vAlign w:val="bottom"/>
            <w:hideMark/>
          </w:tcPr>
          <w:p w14:paraId="6F056330" w14:textId="77777777" w:rsidR="005D0497" w:rsidRPr="00AA5912" w:rsidRDefault="005D0497" w:rsidP="005D0497">
            <w:pPr>
              <w:pStyle w:val="afff1"/>
              <w:rPr>
                <w:rFonts w:ascii="Times New Roman" w:hAnsi="Times New Roman"/>
              </w:rPr>
            </w:pPr>
            <w:r w:rsidRPr="00AA5912">
              <w:rPr>
                <w:rFonts w:ascii="Times New Roman" w:hAnsi="Times New Roman"/>
              </w:rPr>
              <w:t>49,16379</w:t>
            </w:r>
          </w:p>
        </w:tc>
        <w:tc>
          <w:tcPr>
            <w:tcW w:w="960" w:type="dxa"/>
            <w:shd w:val="clear" w:color="auto" w:fill="auto"/>
            <w:noWrap/>
            <w:vAlign w:val="bottom"/>
            <w:hideMark/>
          </w:tcPr>
          <w:p w14:paraId="3CBB2485" w14:textId="77777777" w:rsidR="005D0497" w:rsidRPr="00AA5912" w:rsidRDefault="005D0497" w:rsidP="005D0497">
            <w:pPr>
              <w:pStyle w:val="afff1"/>
              <w:rPr>
                <w:rFonts w:ascii="Times New Roman" w:hAnsi="Times New Roman"/>
              </w:rPr>
            </w:pPr>
            <w:r w:rsidRPr="00AA5912">
              <w:rPr>
                <w:rFonts w:ascii="Times New Roman" w:hAnsi="Times New Roman"/>
              </w:rPr>
              <w:t>55,78396</w:t>
            </w:r>
          </w:p>
        </w:tc>
      </w:tr>
      <w:tr w:rsidR="005D0497" w:rsidRPr="00AA5912" w14:paraId="0D76982D" w14:textId="77777777" w:rsidTr="005D0497">
        <w:trPr>
          <w:trHeight w:val="300"/>
          <w:jc w:val="center"/>
        </w:trPr>
        <w:tc>
          <w:tcPr>
            <w:tcW w:w="420" w:type="dxa"/>
            <w:shd w:val="clear" w:color="auto" w:fill="auto"/>
            <w:noWrap/>
            <w:vAlign w:val="bottom"/>
            <w:hideMark/>
          </w:tcPr>
          <w:p w14:paraId="0703C9A8" w14:textId="77777777" w:rsidR="005D0497" w:rsidRPr="00AA5912" w:rsidRDefault="005D0497" w:rsidP="005D0497">
            <w:pPr>
              <w:pStyle w:val="afff1"/>
              <w:rPr>
                <w:rFonts w:ascii="Times New Roman" w:hAnsi="Times New Roman"/>
              </w:rPr>
            </w:pPr>
            <w:r w:rsidRPr="00AA5912">
              <w:rPr>
                <w:rFonts w:ascii="Times New Roman" w:hAnsi="Times New Roman"/>
              </w:rPr>
              <w:t>201</w:t>
            </w:r>
          </w:p>
        </w:tc>
        <w:tc>
          <w:tcPr>
            <w:tcW w:w="4800" w:type="dxa"/>
            <w:shd w:val="clear" w:color="auto" w:fill="auto"/>
            <w:noWrap/>
            <w:vAlign w:val="bottom"/>
            <w:hideMark/>
          </w:tcPr>
          <w:p w14:paraId="375BEBC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Авиахима, д. 53, к. 3</w:t>
            </w:r>
          </w:p>
        </w:tc>
        <w:tc>
          <w:tcPr>
            <w:tcW w:w="960" w:type="dxa"/>
            <w:shd w:val="clear" w:color="auto" w:fill="auto"/>
            <w:noWrap/>
            <w:vAlign w:val="bottom"/>
            <w:hideMark/>
          </w:tcPr>
          <w:p w14:paraId="5C71F309" w14:textId="77777777" w:rsidR="005D0497" w:rsidRPr="00AA5912" w:rsidRDefault="005D0497" w:rsidP="005D0497">
            <w:pPr>
              <w:pStyle w:val="afff1"/>
              <w:rPr>
                <w:rFonts w:ascii="Times New Roman" w:hAnsi="Times New Roman"/>
              </w:rPr>
            </w:pPr>
            <w:r w:rsidRPr="00AA5912">
              <w:rPr>
                <w:rFonts w:ascii="Times New Roman" w:hAnsi="Times New Roman"/>
              </w:rPr>
              <w:t>49,16379</w:t>
            </w:r>
          </w:p>
        </w:tc>
        <w:tc>
          <w:tcPr>
            <w:tcW w:w="960" w:type="dxa"/>
            <w:shd w:val="clear" w:color="auto" w:fill="auto"/>
            <w:noWrap/>
            <w:vAlign w:val="bottom"/>
            <w:hideMark/>
          </w:tcPr>
          <w:p w14:paraId="1A8578C3" w14:textId="77777777" w:rsidR="005D0497" w:rsidRPr="00AA5912" w:rsidRDefault="005D0497" w:rsidP="005D0497">
            <w:pPr>
              <w:pStyle w:val="afff1"/>
              <w:rPr>
                <w:rFonts w:ascii="Times New Roman" w:hAnsi="Times New Roman"/>
              </w:rPr>
            </w:pPr>
            <w:r w:rsidRPr="00AA5912">
              <w:rPr>
                <w:rFonts w:ascii="Times New Roman" w:hAnsi="Times New Roman"/>
              </w:rPr>
              <w:t>55,78396</w:t>
            </w:r>
          </w:p>
        </w:tc>
      </w:tr>
      <w:tr w:rsidR="005D0497" w:rsidRPr="00AA5912" w14:paraId="4F293233" w14:textId="77777777" w:rsidTr="005D0497">
        <w:trPr>
          <w:trHeight w:val="300"/>
          <w:jc w:val="center"/>
        </w:trPr>
        <w:tc>
          <w:tcPr>
            <w:tcW w:w="420" w:type="dxa"/>
            <w:shd w:val="clear" w:color="auto" w:fill="auto"/>
            <w:noWrap/>
            <w:vAlign w:val="bottom"/>
            <w:hideMark/>
          </w:tcPr>
          <w:p w14:paraId="19B8A6D4" w14:textId="77777777" w:rsidR="005D0497" w:rsidRPr="00AA5912" w:rsidRDefault="005D0497" w:rsidP="005D0497">
            <w:pPr>
              <w:pStyle w:val="afff1"/>
              <w:rPr>
                <w:rFonts w:ascii="Times New Roman" w:hAnsi="Times New Roman"/>
              </w:rPr>
            </w:pPr>
            <w:r w:rsidRPr="00AA5912">
              <w:rPr>
                <w:rFonts w:ascii="Times New Roman" w:hAnsi="Times New Roman"/>
              </w:rPr>
              <w:t>202</w:t>
            </w:r>
          </w:p>
        </w:tc>
        <w:tc>
          <w:tcPr>
            <w:tcW w:w="4800" w:type="dxa"/>
            <w:shd w:val="clear" w:color="auto" w:fill="auto"/>
            <w:noWrap/>
            <w:vAlign w:val="bottom"/>
            <w:hideMark/>
          </w:tcPr>
          <w:p w14:paraId="5BE4DA7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Щепкина, д. 9</w:t>
            </w:r>
          </w:p>
        </w:tc>
        <w:tc>
          <w:tcPr>
            <w:tcW w:w="960" w:type="dxa"/>
            <w:shd w:val="clear" w:color="auto" w:fill="auto"/>
            <w:noWrap/>
            <w:vAlign w:val="bottom"/>
            <w:hideMark/>
          </w:tcPr>
          <w:p w14:paraId="759F1EEA" w14:textId="77777777" w:rsidR="005D0497" w:rsidRPr="00AA5912" w:rsidRDefault="005D0497" w:rsidP="005D0497">
            <w:pPr>
              <w:pStyle w:val="afff1"/>
              <w:rPr>
                <w:rFonts w:ascii="Times New Roman" w:hAnsi="Times New Roman"/>
              </w:rPr>
            </w:pPr>
            <w:r w:rsidRPr="00AA5912">
              <w:rPr>
                <w:rFonts w:ascii="Times New Roman" w:hAnsi="Times New Roman"/>
              </w:rPr>
              <w:t>49,13491</w:t>
            </w:r>
          </w:p>
        </w:tc>
        <w:tc>
          <w:tcPr>
            <w:tcW w:w="960" w:type="dxa"/>
            <w:shd w:val="clear" w:color="auto" w:fill="auto"/>
            <w:noWrap/>
            <w:vAlign w:val="bottom"/>
            <w:hideMark/>
          </w:tcPr>
          <w:p w14:paraId="7471DC9C" w14:textId="77777777" w:rsidR="005D0497" w:rsidRPr="00AA5912" w:rsidRDefault="005D0497" w:rsidP="005D0497">
            <w:pPr>
              <w:pStyle w:val="afff1"/>
              <w:rPr>
                <w:rFonts w:ascii="Times New Roman" w:hAnsi="Times New Roman"/>
              </w:rPr>
            </w:pPr>
            <w:r w:rsidRPr="00AA5912">
              <w:rPr>
                <w:rFonts w:ascii="Times New Roman" w:hAnsi="Times New Roman"/>
              </w:rPr>
              <w:t>55,78446</w:t>
            </w:r>
          </w:p>
        </w:tc>
      </w:tr>
      <w:tr w:rsidR="005D0497" w:rsidRPr="00AA5912" w14:paraId="504540D6" w14:textId="77777777" w:rsidTr="005D0497">
        <w:trPr>
          <w:trHeight w:val="300"/>
          <w:jc w:val="center"/>
        </w:trPr>
        <w:tc>
          <w:tcPr>
            <w:tcW w:w="420" w:type="dxa"/>
            <w:shd w:val="clear" w:color="auto" w:fill="auto"/>
            <w:noWrap/>
            <w:vAlign w:val="bottom"/>
            <w:hideMark/>
          </w:tcPr>
          <w:p w14:paraId="7A77AD29" w14:textId="77777777" w:rsidR="005D0497" w:rsidRPr="00AA5912" w:rsidRDefault="005D0497" w:rsidP="005D0497">
            <w:pPr>
              <w:pStyle w:val="afff1"/>
              <w:rPr>
                <w:rFonts w:ascii="Times New Roman" w:hAnsi="Times New Roman"/>
              </w:rPr>
            </w:pPr>
            <w:r w:rsidRPr="00AA5912">
              <w:rPr>
                <w:rFonts w:ascii="Times New Roman" w:hAnsi="Times New Roman"/>
              </w:rPr>
              <w:t>203</w:t>
            </w:r>
          </w:p>
        </w:tc>
        <w:tc>
          <w:tcPr>
            <w:tcW w:w="4800" w:type="dxa"/>
            <w:shd w:val="clear" w:color="auto" w:fill="auto"/>
            <w:noWrap/>
            <w:vAlign w:val="bottom"/>
            <w:hideMark/>
          </w:tcPr>
          <w:p w14:paraId="5C3AE78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1</w:t>
            </w:r>
          </w:p>
        </w:tc>
        <w:tc>
          <w:tcPr>
            <w:tcW w:w="960" w:type="dxa"/>
            <w:shd w:val="clear" w:color="auto" w:fill="auto"/>
            <w:noWrap/>
            <w:vAlign w:val="bottom"/>
            <w:hideMark/>
          </w:tcPr>
          <w:p w14:paraId="5AD19DD4" w14:textId="77777777" w:rsidR="005D0497" w:rsidRPr="00AA5912" w:rsidRDefault="005D0497" w:rsidP="005D0497">
            <w:pPr>
              <w:pStyle w:val="afff1"/>
              <w:rPr>
                <w:rFonts w:ascii="Times New Roman" w:hAnsi="Times New Roman"/>
              </w:rPr>
            </w:pPr>
            <w:r w:rsidRPr="00AA5912">
              <w:rPr>
                <w:rFonts w:ascii="Times New Roman" w:hAnsi="Times New Roman"/>
              </w:rPr>
              <w:t>49,24468</w:t>
            </w:r>
          </w:p>
        </w:tc>
        <w:tc>
          <w:tcPr>
            <w:tcW w:w="960" w:type="dxa"/>
            <w:shd w:val="clear" w:color="auto" w:fill="auto"/>
            <w:noWrap/>
            <w:vAlign w:val="bottom"/>
            <w:hideMark/>
          </w:tcPr>
          <w:p w14:paraId="36A0C228" w14:textId="77777777" w:rsidR="005D0497" w:rsidRPr="00AA5912" w:rsidRDefault="005D0497" w:rsidP="005D0497">
            <w:pPr>
              <w:pStyle w:val="afff1"/>
              <w:rPr>
                <w:rFonts w:ascii="Times New Roman" w:hAnsi="Times New Roman"/>
              </w:rPr>
            </w:pPr>
            <w:r w:rsidRPr="00AA5912">
              <w:rPr>
                <w:rFonts w:ascii="Times New Roman" w:hAnsi="Times New Roman"/>
              </w:rPr>
              <w:t>55,78894</w:t>
            </w:r>
          </w:p>
        </w:tc>
      </w:tr>
      <w:tr w:rsidR="005D0497" w:rsidRPr="00AA5912" w14:paraId="041FD2DA" w14:textId="77777777" w:rsidTr="005D0497">
        <w:trPr>
          <w:trHeight w:val="300"/>
          <w:jc w:val="center"/>
        </w:trPr>
        <w:tc>
          <w:tcPr>
            <w:tcW w:w="420" w:type="dxa"/>
            <w:shd w:val="clear" w:color="auto" w:fill="auto"/>
            <w:noWrap/>
            <w:vAlign w:val="bottom"/>
            <w:hideMark/>
          </w:tcPr>
          <w:p w14:paraId="0BD53673" w14:textId="77777777" w:rsidR="005D0497" w:rsidRPr="00AA5912" w:rsidRDefault="005D0497" w:rsidP="005D0497">
            <w:pPr>
              <w:pStyle w:val="afff1"/>
              <w:rPr>
                <w:rFonts w:ascii="Times New Roman" w:hAnsi="Times New Roman"/>
              </w:rPr>
            </w:pPr>
            <w:r w:rsidRPr="00AA5912">
              <w:rPr>
                <w:rFonts w:ascii="Times New Roman" w:hAnsi="Times New Roman"/>
              </w:rPr>
              <w:t>204</w:t>
            </w:r>
          </w:p>
        </w:tc>
        <w:tc>
          <w:tcPr>
            <w:tcW w:w="4800" w:type="dxa"/>
            <w:shd w:val="clear" w:color="auto" w:fill="auto"/>
            <w:noWrap/>
            <w:vAlign w:val="bottom"/>
            <w:hideMark/>
          </w:tcPr>
          <w:p w14:paraId="0D96920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3</w:t>
            </w:r>
          </w:p>
        </w:tc>
        <w:tc>
          <w:tcPr>
            <w:tcW w:w="960" w:type="dxa"/>
            <w:shd w:val="clear" w:color="auto" w:fill="auto"/>
            <w:noWrap/>
            <w:vAlign w:val="bottom"/>
            <w:hideMark/>
          </w:tcPr>
          <w:p w14:paraId="646DC002" w14:textId="77777777" w:rsidR="005D0497" w:rsidRPr="00AA5912" w:rsidRDefault="005D0497" w:rsidP="005D0497">
            <w:pPr>
              <w:pStyle w:val="afff1"/>
              <w:rPr>
                <w:rFonts w:ascii="Times New Roman" w:hAnsi="Times New Roman"/>
              </w:rPr>
            </w:pPr>
            <w:r w:rsidRPr="00AA5912">
              <w:rPr>
                <w:rFonts w:ascii="Times New Roman" w:hAnsi="Times New Roman"/>
              </w:rPr>
              <w:t>49,24454</w:t>
            </w:r>
          </w:p>
        </w:tc>
        <w:tc>
          <w:tcPr>
            <w:tcW w:w="960" w:type="dxa"/>
            <w:shd w:val="clear" w:color="auto" w:fill="auto"/>
            <w:noWrap/>
            <w:vAlign w:val="bottom"/>
            <w:hideMark/>
          </w:tcPr>
          <w:p w14:paraId="616BEAE9" w14:textId="77777777" w:rsidR="005D0497" w:rsidRPr="00AA5912" w:rsidRDefault="005D0497" w:rsidP="005D0497">
            <w:pPr>
              <w:pStyle w:val="afff1"/>
              <w:rPr>
                <w:rFonts w:ascii="Times New Roman" w:hAnsi="Times New Roman"/>
              </w:rPr>
            </w:pPr>
            <w:r w:rsidRPr="00AA5912">
              <w:rPr>
                <w:rFonts w:ascii="Times New Roman" w:hAnsi="Times New Roman"/>
              </w:rPr>
              <w:t>55,78915</w:t>
            </w:r>
          </w:p>
        </w:tc>
      </w:tr>
      <w:tr w:rsidR="005D0497" w:rsidRPr="00AA5912" w14:paraId="12BAE55E" w14:textId="77777777" w:rsidTr="005D0497">
        <w:trPr>
          <w:trHeight w:val="300"/>
          <w:jc w:val="center"/>
        </w:trPr>
        <w:tc>
          <w:tcPr>
            <w:tcW w:w="420" w:type="dxa"/>
            <w:shd w:val="clear" w:color="auto" w:fill="auto"/>
            <w:noWrap/>
            <w:vAlign w:val="bottom"/>
            <w:hideMark/>
          </w:tcPr>
          <w:p w14:paraId="53E89F61" w14:textId="77777777" w:rsidR="005D0497" w:rsidRPr="00AA5912" w:rsidRDefault="005D0497" w:rsidP="005D0497">
            <w:pPr>
              <w:pStyle w:val="afff1"/>
              <w:rPr>
                <w:rFonts w:ascii="Times New Roman" w:hAnsi="Times New Roman"/>
              </w:rPr>
            </w:pPr>
            <w:r w:rsidRPr="00AA5912">
              <w:rPr>
                <w:rFonts w:ascii="Times New Roman" w:hAnsi="Times New Roman"/>
              </w:rPr>
              <w:t>205</w:t>
            </w:r>
          </w:p>
        </w:tc>
        <w:tc>
          <w:tcPr>
            <w:tcW w:w="4800" w:type="dxa"/>
            <w:shd w:val="clear" w:color="auto" w:fill="auto"/>
            <w:noWrap/>
            <w:vAlign w:val="bottom"/>
            <w:hideMark/>
          </w:tcPr>
          <w:p w14:paraId="1E37303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Курская, д. 20</w:t>
            </w:r>
          </w:p>
        </w:tc>
        <w:tc>
          <w:tcPr>
            <w:tcW w:w="960" w:type="dxa"/>
            <w:shd w:val="clear" w:color="auto" w:fill="auto"/>
            <w:noWrap/>
            <w:vAlign w:val="bottom"/>
            <w:hideMark/>
          </w:tcPr>
          <w:p w14:paraId="4640AD7A" w14:textId="77777777" w:rsidR="005D0497" w:rsidRPr="00AA5912" w:rsidRDefault="005D0497" w:rsidP="005D0497">
            <w:pPr>
              <w:pStyle w:val="afff1"/>
              <w:rPr>
                <w:rFonts w:ascii="Times New Roman" w:hAnsi="Times New Roman"/>
              </w:rPr>
            </w:pPr>
            <w:r w:rsidRPr="00AA5912">
              <w:rPr>
                <w:rFonts w:ascii="Times New Roman" w:hAnsi="Times New Roman"/>
              </w:rPr>
              <w:t>49,18267</w:t>
            </w:r>
          </w:p>
        </w:tc>
        <w:tc>
          <w:tcPr>
            <w:tcW w:w="960" w:type="dxa"/>
            <w:shd w:val="clear" w:color="auto" w:fill="auto"/>
            <w:noWrap/>
            <w:vAlign w:val="bottom"/>
            <w:hideMark/>
          </w:tcPr>
          <w:p w14:paraId="3A4C0DD1" w14:textId="77777777" w:rsidR="005D0497" w:rsidRPr="00AA5912" w:rsidRDefault="005D0497" w:rsidP="005D0497">
            <w:pPr>
              <w:pStyle w:val="afff1"/>
              <w:rPr>
                <w:rFonts w:ascii="Times New Roman" w:hAnsi="Times New Roman"/>
              </w:rPr>
            </w:pPr>
            <w:r w:rsidRPr="00AA5912">
              <w:rPr>
                <w:rFonts w:ascii="Times New Roman" w:hAnsi="Times New Roman"/>
              </w:rPr>
              <w:t>55,78926</w:t>
            </w:r>
          </w:p>
        </w:tc>
      </w:tr>
      <w:tr w:rsidR="005D0497" w:rsidRPr="00AA5912" w14:paraId="78CBC5B5" w14:textId="77777777" w:rsidTr="005D0497">
        <w:trPr>
          <w:trHeight w:val="300"/>
          <w:jc w:val="center"/>
        </w:trPr>
        <w:tc>
          <w:tcPr>
            <w:tcW w:w="420" w:type="dxa"/>
            <w:shd w:val="clear" w:color="auto" w:fill="auto"/>
            <w:noWrap/>
            <w:vAlign w:val="bottom"/>
            <w:hideMark/>
          </w:tcPr>
          <w:p w14:paraId="26FE03D8" w14:textId="77777777" w:rsidR="005D0497" w:rsidRPr="00AA5912" w:rsidRDefault="005D0497" w:rsidP="005D0497">
            <w:pPr>
              <w:pStyle w:val="afff1"/>
              <w:rPr>
                <w:rFonts w:ascii="Times New Roman" w:hAnsi="Times New Roman"/>
              </w:rPr>
            </w:pPr>
            <w:r w:rsidRPr="00AA5912">
              <w:rPr>
                <w:rFonts w:ascii="Times New Roman" w:hAnsi="Times New Roman"/>
              </w:rPr>
              <w:t>206</w:t>
            </w:r>
          </w:p>
        </w:tc>
        <w:tc>
          <w:tcPr>
            <w:tcW w:w="4800" w:type="dxa"/>
            <w:shd w:val="clear" w:color="auto" w:fill="auto"/>
            <w:noWrap/>
            <w:vAlign w:val="bottom"/>
            <w:hideMark/>
          </w:tcPr>
          <w:p w14:paraId="79E62DE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Курская, д. 18</w:t>
            </w:r>
          </w:p>
        </w:tc>
        <w:tc>
          <w:tcPr>
            <w:tcW w:w="960" w:type="dxa"/>
            <w:shd w:val="clear" w:color="auto" w:fill="auto"/>
            <w:noWrap/>
            <w:vAlign w:val="bottom"/>
            <w:hideMark/>
          </w:tcPr>
          <w:p w14:paraId="0E7B550E" w14:textId="77777777" w:rsidR="005D0497" w:rsidRPr="00AA5912" w:rsidRDefault="005D0497" w:rsidP="005D0497">
            <w:pPr>
              <w:pStyle w:val="afff1"/>
              <w:rPr>
                <w:rFonts w:ascii="Times New Roman" w:hAnsi="Times New Roman"/>
              </w:rPr>
            </w:pPr>
            <w:r w:rsidRPr="00AA5912">
              <w:rPr>
                <w:rFonts w:ascii="Times New Roman" w:hAnsi="Times New Roman"/>
              </w:rPr>
              <w:t>49,1831</w:t>
            </w:r>
          </w:p>
        </w:tc>
        <w:tc>
          <w:tcPr>
            <w:tcW w:w="960" w:type="dxa"/>
            <w:shd w:val="clear" w:color="auto" w:fill="auto"/>
            <w:noWrap/>
            <w:vAlign w:val="bottom"/>
            <w:hideMark/>
          </w:tcPr>
          <w:p w14:paraId="2C7AA9AB" w14:textId="77777777" w:rsidR="005D0497" w:rsidRPr="00AA5912" w:rsidRDefault="005D0497" w:rsidP="005D0497">
            <w:pPr>
              <w:pStyle w:val="afff1"/>
              <w:rPr>
                <w:rFonts w:ascii="Times New Roman" w:hAnsi="Times New Roman"/>
              </w:rPr>
            </w:pPr>
            <w:r w:rsidRPr="00AA5912">
              <w:rPr>
                <w:rFonts w:ascii="Times New Roman" w:hAnsi="Times New Roman"/>
              </w:rPr>
              <w:t>55,78932</w:t>
            </w:r>
          </w:p>
        </w:tc>
      </w:tr>
      <w:tr w:rsidR="005D0497" w:rsidRPr="00AA5912" w14:paraId="1FB8438E" w14:textId="77777777" w:rsidTr="005D0497">
        <w:trPr>
          <w:trHeight w:val="300"/>
          <w:jc w:val="center"/>
        </w:trPr>
        <w:tc>
          <w:tcPr>
            <w:tcW w:w="420" w:type="dxa"/>
            <w:shd w:val="clear" w:color="auto" w:fill="auto"/>
            <w:noWrap/>
            <w:vAlign w:val="bottom"/>
            <w:hideMark/>
          </w:tcPr>
          <w:p w14:paraId="3C6CA09F" w14:textId="77777777" w:rsidR="005D0497" w:rsidRPr="00AA5912" w:rsidRDefault="005D0497" w:rsidP="005D0497">
            <w:pPr>
              <w:pStyle w:val="afff1"/>
              <w:rPr>
                <w:rFonts w:ascii="Times New Roman" w:hAnsi="Times New Roman"/>
              </w:rPr>
            </w:pPr>
            <w:r w:rsidRPr="00AA5912">
              <w:rPr>
                <w:rFonts w:ascii="Times New Roman" w:hAnsi="Times New Roman"/>
              </w:rPr>
              <w:t>207</w:t>
            </w:r>
          </w:p>
        </w:tc>
        <w:tc>
          <w:tcPr>
            <w:tcW w:w="4800" w:type="dxa"/>
            <w:shd w:val="clear" w:color="auto" w:fill="auto"/>
            <w:noWrap/>
            <w:vAlign w:val="bottom"/>
            <w:hideMark/>
          </w:tcPr>
          <w:p w14:paraId="2E5AD4F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8</w:t>
            </w:r>
          </w:p>
        </w:tc>
        <w:tc>
          <w:tcPr>
            <w:tcW w:w="960" w:type="dxa"/>
            <w:shd w:val="clear" w:color="auto" w:fill="auto"/>
            <w:noWrap/>
            <w:vAlign w:val="bottom"/>
            <w:hideMark/>
          </w:tcPr>
          <w:p w14:paraId="6DA811F1" w14:textId="77777777" w:rsidR="005D0497" w:rsidRPr="00AA5912" w:rsidRDefault="005D0497" w:rsidP="005D0497">
            <w:pPr>
              <w:pStyle w:val="afff1"/>
              <w:rPr>
                <w:rFonts w:ascii="Times New Roman" w:hAnsi="Times New Roman"/>
              </w:rPr>
            </w:pPr>
            <w:r w:rsidRPr="00AA5912">
              <w:rPr>
                <w:rFonts w:ascii="Times New Roman" w:hAnsi="Times New Roman"/>
              </w:rPr>
              <w:t>49,24447</w:t>
            </w:r>
          </w:p>
        </w:tc>
        <w:tc>
          <w:tcPr>
            <w:tcW w:w="960" w:type="dxa"/>
            <w:shd w:val="clear" w:color="auto" w:fill="auto"/>
            <w:noWrap/>
            <w:vAlign w:val="bottom"/>
            <w:hideMark/>
          </w:tcPr>
          <w:p w14:paraId="63C53612" w14:textId="77777777" w:rsidR="005D0497" w:rsidRPr="00AA5912" w:rsidRDefault="005D0497" w:rsidP="005D0497">
            <w:pPr>
              <w:pStyle w:val="afff1"/>
              <w:rPr>
                <w:rFonts w:ascii="Times New Roman" w:hAnsi="Times New Roman"/>
              </w:rPr>
            </w:pPr>
            <w:r w:rsidRPr="00AA5912">
              <w:rPr>
                <w:rFonts w:ascii="Times New Roman" w:hAnsi="Times New Roman"/>
              </w:rPr>
              <w:t>55,78939</w:t>
            </w:r>
          </w:p>
        </w:tc>
      </w:tr>
      <w:tr w:rsidR="005D0497" w:rsidRPr="00AA5912" w14:paraId="5D698721" w14:textId="77777777" w:rsidTr="005D0497">
        <w:trPr>
          <w:trHeight w:val="300"/>
          <w:jc w:val="center"/>
        </w:trPr>
        <w:tc>
          <w:tcPr>
            <w:tcW w:w="420" w:type="dxa"/>
            <w:shd w:val="clear" w:color="auto" w:fill="auto"/>
            <w:noWrap/>
            <w:vAlign w:val="bottom"/>
            <w:hideMark/>
          </w:tcPr>
          <w:p w14:paraId="7B047174" w14:textId="77777777" w:rsidR="005D0497" w:rsidRPr="00AA5912" w:rsidRDefault="005D0497" w:rsidP="005D0497">
            <w:pPr>
              <w:pStyle w:val="afff1"/>
              <w:rPr>
                <w:rFonts w:ascii="Times New Roman" w:hAnsi="Times New Roman"/>
              </w:rPr>
            </w:pPr>
            <w:r w:rsidRPr="00AA5912">
              <w:rPr>
                <w:rFonts w:ascii="Times New Roman" w:hAnsi="Times New Roman"/>
              </w:rPr>
              <w:t>208</w:t>
            </w:r>
          </w:p>
        </w:tc>
        <w:tc>
          <w:tcPr>
            <w:tcW w:w="4800" w:type="dxa"/>
            <w:shd w:val="clear" w:color="auto" w:fill="auto"/>
            <w:noWrap/>
            <w:vAlign w:val="bottom"/>
            <w:hideMark/>
          </w:tcPr>
          <w:p w14:paraId="74816B4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Курская, д. 23</w:t>
            </w:r>
          </w:p>
        </w:tc>
        <w:tc>
          <w:tcPr>
            <w:tcW w:w="960" w:type="dxa"/>
            <w:shd w:val="clear" w:color="auto" w:fill="auto"/>
            <w:noWrap/>
            <w:vAlign w:val="bottom"/>
            <w:hideMark/>
          </w:tcPr>
          <w:p w14:paraId="23FE1BB3" w14:textId="77777777" w:rsidR="005D0497" w:rsidRPr="00AA5912" w:rsidRDefault="005D0497" w:rsidP="005D0497">
            <w:pPr>
              <w:pStyle w:val="afff1"/>
              <w:rPr>
                <w:rFonts w:ascii="Times New Roman" w:hAnsi="Times New Roman"/>
              </w:rPr>
            </w:pPr>
            <w:r w:rsidRPr="00AA5912">
              <w:rPr>
                <w:rFonts w:ascii="Times New Roman" w:hAnsi="Times New Roman"/>
              </w:rPr>
              <w:t>49,18149</w:t>
            </w:r>
          </w:p>
        </w:tc>
        <w:tc>
          <w:tcPr>
            <w:tcW w:w="960" w:type="dxa"/>
            <w:shd w:val="clear" w:color="auto" w:fill="auto"/>
            <w:noWrap/>
            <w:vAlign w:val="bottom"/>
            <w:hideMark/>
          </w:tcPr>
          <w:p w14:paraId="66797AD1" w14:textId="77777777" w:rsidR="005D0497" w:rsidRPr="00AA5912" w:rsidRDefault="005D0497" w:rsidP="005D0497">
            <w:pPr>
              <w:pStyle w:val="afff1"/>
              <w:rPr>
                <w:rFonts w:ascii="Times New Roman" w:hAnsi="Times New Roman"/>
              </w:rPr>
            </w:pPr>
            <w:r w:rsidRPr="00AA5912">
              <w:rPr>
                <w:rFonts w:ascii="Times New Roman" w:hAnsi="Times New Roman"/>
              </w:rPr>
              <w:t>55,78942</w:t>
            </w:r>
          </w:p>
        </w:tc>
      </w:tr>
      <w:tr w:rsidR="005D0497" w:rsidRPr="00AA5912" w14:paraId="6987FEC3" w14:textId="77777777" w:rsidTr="005D0497">
        <w:trPr>
          <w:trHeight w:val="300"/>
          <w:jc w:val="center"/>
        </w:trPr>
        <w:tc>
          <w:tcPr>
            <w:tcW w:w="420" w:type="dxa"/>
            <w:shd w:val="clear" w:color="auto" w:fill="auto"/>
            <w:noWrap/>
            <w:vAlign w:val="bottom"/>
            <w:hideMark/>
          </w:tcPr>
          <w:p w14:paraId="3471E9B6" w14:textId="77777777" w:rsidR="005D0497" w:rsidRPr="00AA5912" w:rsidRDefault="005D0497" w:rsidP="005D0497">
            <w:pPr>
              <w:pStyle w:val="afff1"/>
              <w:rPr>
                <w:rFonts w:ascii="Times New Roman" w:hAnsi="Times New Roman"/>
              </w:rPr>
            </w:pPr>
            <w:r w:rsidRPr="00AA5912">
              <w:rPr>
                <w:rFonts w:ascii="Times New Roman" w:hAnsi="Times New Roman"/>
              </w:rPr>
              <w:t>209</w:t>
            </w:r>
          </w:p>
        </w:tc>
        <w:tc>
          <w:tcPr>
            <w:tcW w:w="4800" w:type="dxa"/>
            <w:shd w:val="clear" w:color="auto" w:fill="auto"/>
            <w:noWrap/>
            <w:vAlign w:val="bottom"/>
            <w:hideMark/>
          </w:tcPr>
          <w:p w14:paraId="111FB41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Курская, д. 13а</w:t>
            </w:r>
          </w:p>
        </w:tc>
        <w:tc>
          <w:tcPr>
            <w:tcW w:w="960" w:type="dxa"/>
            <w:shd w:val="clear" w:color="auto" w:fill="auto"/>
            <w:noWrap/>
            <w:vAlign w:val="bottom"/>
            <w:hideMark/>
          </w:tcPr>
          <w:p w14:paraId="084CF9C7" w14:textId="77777777" w:rsidR="005D0497" w:rsidRPr="00AA5912" w:rsidRDefault="005D0497" w:rsidP="005D0497">
            <w:pPr>
              <w:pStyle w:val="afff1"/>
              <w:rPr>
                <w:rFonts w:ascii="Times New Roman" w:hAnsi="Times New Roman"/>
              </w:rPr>
            </w:pPr>
            <w:r w:rsidRPr="00AA5912">
              <w:rPr>
                <w:rFonts w:ascii="Times New Roman" w:hAnsi="Times New Roman"/>
              </w:rPr>
              <w:t>49,17938</w:t>
            </w:r>
          </w:p>
        </w:tc>
        <w:tc>
          <w:tcPr>
            <w:tcW w:w="960" w:type="dxa"/>
            <w:shd w:val="clear" w:color="auto" w:fill="auto"/>
            <w:noWrap/>
            <w:vAlign w:val="bottom"/>
            <w:hideMark/>
          </w:tcPr>
          <w:p w14:paraId="0C1700D7" w14:textId="77777777" w:rsidR="005D0497" w:rsidRPr="00AA5912" w:rsidRDefault="005D0497" w:rsidP="005D0497">
            <w:pPr>
              <w:pStyle w:val="afff1"/>
              <w:rPr>
                <w:rFonts w:ascii="Times New Roman" w:hAnsi="Times New Roman"/>
              </w:rPr>
            </w:pPr>
            <w:r w:rsidRPr="00AA5912">
              <w:rPr>
                <w:rFonts w:ascii="Times New Roman" w:hAnsi="Times New Roman"/>
              </w:rPr>
              <w:t>55,78945</w:t>
            </w:r>
          </w:p>
        </w:tc>
      </w:tr>
      <w:tr w:rsidR="005D0497" w:rsidRPr="00AA5912" w14:paraId="3BBB61FF" w14:textId="77777777" w:rsidTr="005D0497">
        <w:trPr>
          <w:trHeight w:val="300"/>
          <w:jc w:val="center"/>
        </w:trPr>
        <w:tc>
          <w:tcPr>
            <w:tcW w:w="420" w:type="dxa"/>
            <w:shd w:val="clear" w:color="auto" w:fill="auto"/>
            <w:noWrap/>
            <w:vAlign w:val="bottom"/>
            <w:hideMark/>
          </w:tcPr>
          <w:p w14:paraId="214563B2" w14:textId="77777777" w:rsidR="005D0497" w:rsidRPr="00AA5912" w:rsidRDefault="005D0497" w:rsidP="005D0497">
            <w:pPr>
              <w:pStyle w:val="afff1"/>
              <w:rPr>
                <w:rFonts w:ascii="Times New Roman" w:hAnsi="Times New Roman"/>
              </w:rPr>
            </w:pPr>
            <w:r w:rsidRPr="00AA5912">
              <w:rPr>
                <w:rFonts w:ascii="Times New Roman" w:hAnsi="Times New Roman"/>
              </w:rPr>
              <w:t>210</w:t>
            </w:r>
          </w:p>
        </w:tc>
        <w:tc>
          <w:tcPr>
            <w:tcW w:w="4800" w:type="dxa"/>
            <w:shd w:val="clear" w:color="auto" w:fill="auto"/>
            <w:noWrap/>
            <w:vAlign w:val="bottom"/>
            <w:hideMark/>
          </w:tcPr>
          <w:p w14:paraId="7E0E69D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Курская, д. 13</w:t>
            </w:r>
          </w:p>
        </w:tc>
        <w:tc>
          <w:tcPr>
            <w:tcW w:w="960" w:type="dxa"/>
            <w:shd w:val="clear" w:color="auto" w:fill="auto"/>
            <w:noWrap/>
            <w:vAlign w:val="bottom"/>
            <w:hideMark/>
          </w:tcPr>
          <w:p w14:paraId="0A00716C" w14:textId="77777777" w:rsidR="005D0497" w:rsidRPr="00AA5912" w:rsidRDefault="005D0497" w:rsidP="005D0497">
            <w:pPr>
              <w:pStyle w:val="afff1"/>
              <w:rPr>
                <w:rFonts w:ascii="Times New Roman" w:hAnsi="Times New Roman"/>
              </w:rPr>
            </w:pPr>
            <w:r w:rsidRPr="00AA5912">
              <w:rPr>
                <w:rFonts w:ascii="Times New Roman" w:hAnsi="Times New Roman"/>
              </w:rPr>
              <w:t>49,17899</w:t>
            </w:r>
          </w:p>
        </w:tc>
        <w:tc>
          <w:tcPr>
            <w:tcW w:w="960" w:type="dxa"/>
            <w:shd w:val="clear" w:color="auto" w:fill="auto"/>
            <w:noWrap/>
            <w:vAlign w:val="bottom"/>
            <w:hideMark/>
          </w:tcPr>
          <w:p w14:paraId="4E0BF4CE" w14:textId="77777777" w:rsidR="005D0497" w:rsidRPr="00AA5912" w:rsidRDefault="005D0497" w:rsidP="005D0497">
            <w:pPr>
              <w:pStyle w:val="afff1"/>
              <w:rPr>
                <w:rFonts w:ascii="Times New Roman" w:hAnsi="Times New Roman"/>
              </w:rPr>
            </w:pPr>
            <w:r w:rsidRPr="00AA5912">
              <w:rPr>
                <w:rFonts w:ascii="Times New Roman" w:hAnsi="Times New Roman"/>
              </w:rPr>
              <w:t>55,78945</w:t>
            </w:r>
          </w:p>
        </w:tc>
      </w:tr>
      <w:tr w:rsidR="005D0497" w:rsidRPr="00AA5912" w14:paraId="40D25B86" w14:textId="77777777" w:rsidTr="005D0497">
        <w:trPr>
          <w:trHeight w:val="300"/>
          <w:jc w:val="center"/>
        </w:trPr>
        <w:tc>
          <w:tcPr>
            <w:tcW w:w="420" w:type="dxa"/>
            <w:shd w:val="clear" w:color="auto" w:fill="auto"/>
            <w:noWrap/>
            <w:vAlign w:val="bottom"/>
            <w:hideMark/>
          </w:tcPr>
          <w:p w14:paraId="1EAB4157" w14:textId="77777777" w:rsidR="005D0497" w:rsidRPr="00AA5912" w:rsidRDefault="005D0497" w:rsidP="005D0497">
            <w:pPr>
              <w:pStyle w:val="afff1"/>
              <w:rPr>
                <w:rFonts w:ascii="Times New Roman" w:hAnsi="Times New Roman"/>
              </w:rPr>
            </w:pPr>
            <w:r w:rsidRPr="00AA5912">
              <w:rPr>
                <w:rFonts w:ascii="Times New Roman" w:hAnsi="Times New Roman"/>
              </w:rPr>
              <w:t>211</w:t>
            </w:r>
          </w:p>
        </w:tc>
        <w:tc>
          <w:tcPr>
            <w:tcW w:w="4800" w:type="dxa"/>
            <w:shd w:val="clear" w:color="auto" w:fill="auto"/>
            <w:noWrap/>
            <w:vAlign w:val="bottom"/>
            <w:hideMark/>
          </w:tcPr>
          <w:p w14:paraId="2AF667F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Курская, д. 11А</w:t>
            </w:r>
          </w:p>
        </w:tc>
        <w:tc>
          <w:tcPr>
            <w:tcW w:w="960" w:type="dxa"/>
            <w:shd w:val="clear" w:color="auto" w:fill="auto"/>
            <w:noWrap/>
            <w:vAlign w:val="bottom"/>
            <w:hideMark/>
          </w:tcPr>
          <w:p w14:paraId="49FE7160" w14:textId="77777777" w:rsidR="005D0497" w:rsidRPr="00AA5912" w:rsidRDefault="005D0497" w:rsidP="005D0497">
            <w:pPr>
              <w:pStyle w:val="afff1"/>
              <w:rPr>
                <w:rFonts w:ascii="Times New Roman" w:hAnsi="Times New Roman"/>
              </w:rPr>
            </w:pPr>
            <w:r w:rsidRPr="00AA5912">
              <w:rPr>
                <w:rFonts w:ascii="Times New Roman" w:hAnsi="Times New Roman"/>
              </w:rPr>
              <w:t>49,17834</w:t>
            </w:r>
          </w:p>
        </w:tc>
        <w:tc>
          <w:tcPr>
            <w:tcW w:w="960" w:type="dxa"/>
            <w:shd w:val="clear" w:color="auto" w:fill="auto"/>
            <w:noWrap/>
            <w:vAlign w:val="bottom"/>
            <w:hideMark/>
          </w:tcPr>
          <w:p w14:paraId="41504E23" w14:textId="77777777" w:rsidR="005D0497" w:rsidRPr="00AA5912" w:rsidRDefault="005D0497" w:rsidP="005D0497">
            <w:pPr>
              <w:pStyle w:val="afff1"/>
              <w:rPr>
                <w:rFonts w:ascii="Times New Roman" w:hAnsi="Times New Roman"/>
              </w:rPr>
            </w:pPr>
            <w:r w:rsidRPr="00AA5912">
              <w:rPr>
                <w:rFonts w:ascii="Times New Roman" w:hAnsi="Times New Roman"/>
              </w:rPr>
              <w:t>55,78947</w:t>
            </w:r>
          </w:p>
        </w:tc>
      </w:tr>
      <w:tr w:rsidR="005D0497" w:rsidRPr="00AA5912" w14:paraId="466FF3F9" w14:textId="77777777" w:rsidTr="005D0497">
        <w:trPr>
          <w:trHeight w:val="300"/>
          <w:jc w:val="center"/>
        </w:trPr>
        <w:tc>
          <w:tcPr>
            <w:tcW w:w="420" w:type="dxa"/>
            <w:shd w:val="clear" w:color="auto" w:fill="auto"/>
            <w:noWrap/>
            <w:vAlign w:val="bottom"/>
            <w:hideMark/>
          </w:tcPr>
          <w:p w14:paraId="610DF01B" w14:textId="77777777" w:rsidR="005D0497" w:rsidRPr="00AA5912" w:rsidRDefault="005D0497" w:rsidP="005D0497">
            <w:pPr>
              <w:pStyle w:val="afff1"/>
              <w:rPr>
                <w:rFonts w:ascii="Times New Roman" w:hAnsi="Times New Roman"/>
              </w:rPr>
            </w:pPr>
            <w:r w:rsidRPr="00AA5912">
              <w:rPr>
                <w:rFonts w:ascii="Times New Roman" w:hAnsi="Times New Roman"/>
              </w:rPr>
              <w:t>212</w:t>
            </w:r>
          </w:p>
        </w:tc>
        <w:tc>
          <w:tcPr>
            <w:tcW w:w="4800" w:type="dxa"/>
            <w:shd w:val="clear" w:color="auto" w:fill="auto"/>
            <w:noWrap/>
            <w:vAlign w:val="bottom"/>
            <w:hideMark/>
          </w:tcPr>
          <w:p w14:paraId="6EC1202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Курская, д. 11</w:t>
            </w:r>
          </w:p>
        </w:tc>
        <w:tc>
          <w:tcPr>
            <w:tcW w:w="960" w:type="dxa"/>
            <w:shd w:val="clear" w:color="auto" w:fill="auto"/>
            <w:noWrap/>
            <w:vAlign w:val="bottom"/>
            <w:hideMark/>
          </w:tcPr>
          <w:p w14:paraId="01FAC0E0" w14:textId="77777777" w:rsidR="005D0497" w:rsidRPr="00AA5912" w:rsidRDefault="005D0497" w:rsidP="005D0497">
            <w:pPr>
              <w:pStyle w:val="afff1"/>
              <w:rPr>
                <w:rFonts w:ascii="Times New Roman" w:hAnsi="Times New Roman"/>
              </w:rPr>
            </w:pPr>
            <w:r w:rsidRPr="00AA5912">
              <w:rPr>
                <w:rFonts w:ascii="Times New Roman" w:hAnsi="Times New Roman"/>
              </w:rPr>
              <w:t>49,17795</w:t>
            </w:r>
          </w:p>
        </w:tc>
        <w:tc>
          <w:tcPr>
            <w:tcW w:w="960" w:type="dxa"/>
            <w:shd w:val="clear" w:color="auto" w:fill="auto"/>
            <w:noWrap/>
            <w:vAlign w:val="bottom"/>
            <w:hideMark/>
          </w:tcPr>
          <w:p w14:paraId="0BC6030E" w14:textId="77777777" w:rsidR="005D0497" w:rsidRPr="00AA5912" w:rsidRDefault="005D0497" w:rsidP="005D0497">
            <w:pPr>
              <w:pStyle w:val="afff1"/>
              <w:rPr>
                <w:rFonts w:ascii="Times New Roman" w:hAnsi="Times New Roman"/>
              </w:rPr>
            </w:pPr>
            <w:r w:rsidRPr="00AA5912">
              <w:rPr>
                <w:rFonts w:ascii="Times New Roman" w:hAnsi="Times New Roman"/>
              </w:rPr>
              <w:t>55,78948</w:t>
            </w:r>
          </w:p>
        </w:tc>
      </w:tr>
      <w:tr w:rsidR="005D0497" w:rsidRPr="00AA5912" w14:paraId="0A3C2B31" w14:textId="77777777" w:rsidTr="005D0497">
        <w:trPr>
          <w:trHeight w:val="300"/>
          <w:jc w:val="center"/>
        </w:trPr>
        <w:tc>
          <w:tcPr>
            <w:tcW w:w="420" w:type="dxa"/>
            <w:shd w:val="clear" w:color="auto" w:fill="auto"/>
            <w:noWrap/>
            <w:vAlign w:val="bottom"/>
            <w:hideMark/>
          </w:tcPr>
          <w:p w14:paraId="4FEF77A8" w14:textId="77777777" w:rsidR="005D0497" w:rsidRPr="00AA5912" w:rsidRDefault="005D0497" w:rsidP="005D0497">
            <w:pPr>
              <w:pStyle w:val="afff1"/>
              <w:rPr>
                <w:rFonts w:ascii="Times New Roman" w:hAnsi="Times New Roman"/>
              </w:rPr>
            </w:pPr>
            <w:r w:rsidRPr="00AA5912">
              <w:rPr>
                <w:rFonts w:ascii="Times New Roman" w:hAnsi="Times New Roman"/>
              </w:rPr>
              <w:t>213</w:t>
            </w:r>
          </w:p>
        </w:tc>
        <w:tc>
          <w:tcPr>
            <w:tcW w:w="4800" w:type="dxa"/>
            <w:shd w:val="clear" w:color="auto" w:fill="auto"/>
            <w:noWrap/>
            <w:vAlign w:val="bottom"/>
            <w:hideMark/>
          </w:tcPr>
          <w:p w14:paraId="30CE3B4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10</w:t>
            </w:r>
          </w:p>
        </w:tc>
        <w:tc>
          <w:tcPr>
            <w:tcW w:w="960" w:type="dxa"/>
            <w:shd w:val="clear" w:color="auto" w:fill="auto"/>
            <w:noWrap/>
            <w:vAlign w:val="bottom"/>
            <w:hideMark/>
          </w:tcPr>
          <w:p w14:paraId="72C4E510" w14:textId="77777777" w:rsidR="005D0497" w:rsidRPr="00AA5912" w:rsidRDefault="005D0497" w:rsidP="005D0497">
            <w:pPr>
              <w:pStyle w:val="afff1"/>
              <w:rPr>
                <w:rFonts w:ascii="Times New Roman" w:hAnsi="Times New Roman"/>
              </w:rPr>
            </w:pPr>
            <w:r w:rsidRPr="00AA5912">
              <w:rPr>
                <w:rFonts w:ascii="Times New Roman" w:hAnsi="Times New Roman"/>
              </w:rPr>
              <w:t>49,24432</w:t>
            </w:r>
          </w:p>
        </w:tc>
        <w:tc>
          <w:tcPr>
            <w:tcW w:w="960" w:type="dxa"/>
            <w:shd w:val="clear" w:color="auto" w:fill="auto"/>
            <w:noWrap/>
            <w:vAlign w:val="bottom"/>
            <w:hideMark/>
          </w:tcPr>
          <w:p w14:paraId="06948197" w14:textId="77777777" w:rsidR="005D0497" w:rsidRPr="00AA5912" w:rsidRDefault="005D0497" w:rsidP="005D0497">
            <w:pPr>
              <w:pStyle w:val="afff1"/>
              <w:rPr>
                <w:rFonts w:ascii="Times New Roman" w:hAnsi="Times New Roman"/>
              </w:rPr>
            </w:pPr>
            <w:r w:rsidRPr="00AA5912">
              <w:rPr>
                <w:rFonts w:ascii="Times New Roman" w:hAnsi="Times New Roman"/>
              </w:rPr>
              <w:t>55,78965</w:t>
            </w:r>
          </w:p>
        </w:tc>
      </w:tr>
      <w:tr w:rsidR="005D0497" w:rsidRPr="00AA5912" w14:paraId="775A5E1B" w14:textId="77777777" w:rsidTr="005D0497">
        <w:trPr>
          <w:trHeight w:val="300"/>
          <w:jc w:val="center"/>
        </w:trPr>
        <w:tc>
          <w:tcPr>
            <w:tcW w:w="420" w:type="dxa"/>
            <w:shd w:val="clear" w:color="auto" w:fill="auto"/>
            <w:noWrap/>
            <w:vAlign w:val="bottom"/>
            <w:hideMark/>
          </w:tcPr>
          <w:p w14:paraId="4151A628" w14:textId="77777777" w:rsidR="005D0497" w:rsidRPr="00AA5912" w:rsidRDefault="005D0497" w:rsidP="005D0497">
            <w:pPr>
              <w:pStyle w:val="afff1"/>
              <w:rPr>
                <w:rFonts w:ascii="Times New Roman" w:hAnsi="Times New Roman"/>
              </w:rPr>
            </w:pPr>
            <w:r w:rsidRPr="00AA5912">
              <w:rPr>
                <w:rFonts w:ascii="Times New Roman" w:hAnsi="Times New Roman"/>
              </w:rPr>
              <w:t>214</w:t>
            </w:r>
          </w:p>
        </w:tc>
        <w:tc>
          <w:tcPr>
            <w:tcW w:w="4800" w:type="dxa"/>
            <w:shd w:val="clear" w:color="auto" w:fill="auto"/>
            <w:noWrap/>
            <w:vAlign w:val="bottom"/>
            <w:hideMark/>
          </w:tcPr>
          <w:p w14:paraId="74601E9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Курская, д. 15</w:t>
            </w:r>
          </w:p>
        </w:tc>
        <w:tc>
          <w:tcPr>
            <w:tcW w:w="960" w:type="dxa"/>
            <w:shd w:val="clear" w:color="auto" w:fill="auto"/>
            <w:noWrap/>
            <w:vAlign w:val="bottom"/>
            <w:hideMark/>
          </w:tcPr>
          <w:p w14:paraId="2681E9A3" w14:textId="77777777" w:rsidR="005D0497" w:rsidRPr="00AA5912" w:rsidRDefault="005D0497" w:rsidP="005D0497">
            <w:pPr>
              <w:pStyle w:val="afff1"/>
              <w:rPr>
                <w:rFonts w:ascii="Times New Roman" w:hAnsi="Times New Roman"/>
              </w:rPr>
            </w:pPr>
            <w:r w:rsidRPr="00AA5912">
              <w:rPr>
                <w:rFonts w:ascii="Times New Roman" w:hAnsi="Times New Roman"/>
              </w:rPr>
              <w:t>49,17996</w:t>
            </w:r>
          </w:p>
        </w:tc>
        <w:tc>
          <w:tcPr>
            <w:tcW w:w="960" w:type="dxa"/>
            <w:shd w:val="clear" w:color="auto" w:fill="auto"/>
            <w:noWrap/>
            <w:vAlign w:val="bottom"/>
            <w:hideMark/>
          </w:tcPr>
          <w:p w14:paraId="60ECCBFC" w14:textId="77777777" w:rsidR="005D0497" w:rsidRPr="00AA5912" w:rsidRDefault="005D0497" w:rsidP="005D0497">
            <w:pPr>
              <w:pStyle w:val="afff1"/>
              <w:rPr>
                <w:rFonts w:ascii="Times New Roman" w:hAnsi="Times New Roman"/>
              </w:rPr>
            </w:pPr>
            <w:r w:rsidRPr="00AA5912">
              <w:rPr>
                <w:rFonts w:ascii="Times New Roman" w:hAnsi="Times New Roman"/>
              </w:rPr>
              <w:t>55,7898</w:t>
            </w:r>
          </w:p>
        </w:tc>
      </w:tr>
      <w:tr w:rsidR="005D0497" w:rsidRPr="00AA5912" w14:paraId="2AA283B6" w14:textId="77777777" w:rsidTr="005D0497">
        <w:trPr>
          <w:trHeight w:val="300"/>
          <w:jc w:val="center"/>
        </w:trPr>
        <w:tc>
          <w:tcPr>
            <w:tcW w:w="420" w:type="dxa"/>
            <w:shd w:val="clear" w:color="auto" w:fill="auto"/>
            <w:noWrap/>
            <w:vAlign w:val="bottom"/>
            <w:hideMark/>
          </w:tcPr>
          <w:p w14:paraId="60D930A9" w14:textId="77777777" w:rsidR="005D0497" w:rsidRPr="00AA5912" w:rsidRDefault="005D0497" w:rsidP="005D0497">
            <w:pPr>
              <w:pStyle w:val="afff1"/>
              <w:rPr>
                <w:rFonts w:ascii="Times New Roman" w:hAnsi="Times New Roman"/>
              </w:rPr>
            </w:pPr>
            <w:r w:rsidRPr="00AA5912">
              <w:rPr>
                <w:rFonts w:ascii="Times New Roman" w:hAnsi="Times New Roman"/>
              </w:rPr>
              <w:t>215</w:t>
            </w:r>
          </w:p>
        </w:tc>
        <w:tc>
          <w:tcPr>
            <w:tcW w:w="4800" w:type="dxa"/>
            <w:shd w:val="clear" w:color="auto" w:fill="auto"/>
            <w:noWrap/>
            <w:vAlign w:val="bottom"/>
            <w:hideMark/>
          </w:tcPr>
          <w:p w14:paraId="072CB12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12</w:t>
            </w:r>
          </w:p>
        </w:tc>
        <w:tc>
          <w:tcPr>
            <w:tcW w:w="960" w:type="dxa"/>
            <w:shd w:val="clear" w:color="auto" w:fill="auto"/>
            <w:noWrap/>
            <w:vAlign w:val="bottom"/>
            <w:hideMark/>
          </w:tcPr>
          <w:p w14:paraId="58957611" w14:textId="77777777" w:rsidR="005D0497" w:rsidRPr="00AA5912" w:rsidRDefault="005D0497" w:rsidP="005D0497">
            <w:pPr>
              <w:pStyle w:val="afff1"/>
              <w:rPr>
                <w:rFonts w:ascii="Times New Roman" w:hAnsi="Times New Roman"/>
              </w:rPr>
            </w:pPr>
            <w:r w:rsidRPr="00AA5912">
              <w:rPr>
                <w:rFonts w:ascii="Times New Roman" w:hAnsi="Times New Roman"/>
              </w:rPr>
              <w:t>49,24418</w:t>
            </w:r>
          </w:p>
        </w:tc>
        <w:tc>
          <w:tcPr>
            <w:tcW w:w="960" w:type="dxa"/>
            <w:shd w:val="clear" w:color="auto" w:fill="auto"/>
            <w:noWrap/>
            <w:vAlign w:val="bottom"/>
            <w:hideMark/>
          </w:tcPr>
          <w:p w14:paraId="78DF53E5" w14:textId="77777777" w:rsidR="005D0497" w:rsidRPr="00AA5912" w:rsidRDefault="005D0497" w:rsidP="005D0497">
            <w:pPr>
              <w:pStyle w:val="afff1"/>
              <w:rPr>
                <w:rFonts w:ascii="Times New Roman" w:hAnsi="Times New Roman"/>
              </w:rPr>
            </w:pPr>
            <w:r w:rsidRPr="00AA5912">
              <w:rPr>
                <w:rFonts w:ascii="Times New Roman" w:hAnsi="Times New Roman"/>
              </w:rPr>
              <w:t>55,78996</w:t>
            </w:r>
          </w:p>
        </w:tc>
      </w:tr>
      <w:tr w:rsidR="005D0497" w:rsidRPr="00AA5912" w14:paraId="6168BC1E" w14:textId="77777777" w:rsidTr="005D0497">
        <w:trPr>
          <w:trHeight w:val="300"/>
          <w:jc w:val="center"/>
        </w:trPr>
        <w:tc>
          <w:tcPr>
            <w:tcW w:w="420" w:type="dxa"/>
            <w:shd w:val="clear" w:color="auto" w:fill="auto"/>
            <w:noWrap/>
            <w:vAlign w:val="bottom"/>
            <w:hideMark/>
          </w:tcPr>
          <w:p w14:paraId="37A398FC" w14:textId="77777777" w:rsidR="005D0497" w:rsidRPr="00AA5912" w:rsidRDefault="005D0497" w:rsidP="005D0497">
            <w:pPr>
              <w:pStyle w:val="afff1"/>
              <w:rPr>
                <w:rFonts w:ascii="Times New Roman" w:hAnsi="Times New Roman"/>
              </w:rPr>
            </w:pPr>
            <w:r w:rsidRPr="00AA5912">
              <w:rPr>
                <w:rFonts w:ascii="Times New Roman" w:hAnsi="Times New Roman"/>
              </w:rPr>
              <w:t>216</w:t>
            </w:r>
          </w:p>
        </w:tc>
        <w:tc>
          <w:tcPr>
            <w:tcW w:w="4800" w:type="dxa"/>
            <w:shd w:val="clear" w:color="auto" w:fill="auto"/>
            <w:noWrap/>
            <w:vAlign w:val="bottom"/>
            <w:hideMark/>
          </w:tcPr>
          <w:p w14:paraId="1A30DA6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15</w:t>
            </w:r>
          </w:p>
        </w:tc>
        <w:tc>
          <w:tcPr>
            <w:tcW w:w="960" w:type="dxa"/>
            <w:shd w:val="clear" w:color="auto" w:fill="auto"/>
            <w:noWrap/>
            <w:vAlign w:val="bottom"/>
            <w:hideMark/>
          </w:tcPr>
          <w:p w14:paraId="5F379FF8" w14:textId="77777777" w:rsidR="005D0497" w:rsidRPr="00AA5912" w:rsidRDefault="005D0497" w:rsidP="005D0497">
            <w:pPr>
              <w:pStyle w:val="afff1"/>
              <w:rPr>
                <w:rFonts w:ascii="Times New Roman" w:hAnsi="Times New Roman"/>
              </w:rPr>
            </w:pPr>
            <w:r w:rsidRPr="00AA5912">
              <w:rPr>
                <w:rFonts w:ascii="Times New Roman" w:hAnsi="Times New Roman"/>
              </w:rPr>
              <w:t>49,24394</w:t>
            </w:r>
          </w:p>
        </w:tc>
        <w:tc>
          <w:tcPr>
            <w:tcW w:w="960" w:type="dxa"/>
            <w:shd w:val="clear" w:color="auto" w:fill="auto"/>
            <w:noWrap/>
            <w:vAlign w:val="bottom"/>
            <w:hideMark/>
          </w:tcPr>
          <w:p w14:paraId="7400E547" w14:textId="77777777" w:rsidR="005D0497" w:rsidRPr="00AA5912" w:rsidRDefault="005D0497" w:rsidP="005D0497">
            <w:pPr>
              <w:pStyle w:val="afff1"/>
              <w:rPr>
                <w:rFonts w:ascii="Times New Roman" w:hAnsi="Times New Roman"/>
              </w:rPr>
            </w:pPr>
            <w:r w:rsidRPr="00AA5912">
              <w:rPr>
                <w:rFonts w:ascii="Times New Roman" w:hAnsi="Times New Roman"/>
              </w:rPr>
              <w:t>55,7903</w:t>
            </w:r>
          </w:p>
        </w:tc>
      </w:tr>
      <w:tr w:rsidR="005D0497" w:rsidRPr="00AA5912" w14:paraId="2E287B83" w14:textId="77777777" w:rsidTr="005D0497">
        <w:trPr>
          <w:trHeight w:val="300"/>
          <w:jc w:val="center"/>
        </w:trPr>
        <w:tc>
          <w:tcPr>
            <w:tcW w:w="420" w:type="dxa"/>
            <w:shd w:val="clear" w:color="auto" w:fill="auto"/>
            <w:noWrap/>
            <w:vAlign w:val="bottom"/>
            <w:hideMark/>
          </w:tcPr>
          <w:p w14:paraId="0A05B753" w14:textId="77777777" w:rsidR="005D0497" w:rsidRPr="00AA5912" w:rsidRDefault="005D0497" w:rsidP="005D0497">
            <w:pPr>
              <w:pStyle w:val="afff1"/>
              <w:rPr>
                <w:rFonts w:ascii="Times New Roman" w:hAnsi="Times New Roman"/>
              </w:rPr>
            </w:pPr>
            <w:r w:rsidRPr="00AA5912">
              <w:rPr>
                <w:rFonts w:ascii="Times New Roman" w:hAnsi="Times New Roman"/>
              </w:rPr>
              <w:t>217</w:t>
            </w:r>
          </w:p>
        </w:tc>
        <w:tc>
          <w:tcPr>
            <w:tcW w:w="4800" w:type="dxa"/>
            <w:shd w:val="clear" w:color="auto" w:fill="auto"/>
            <w:noWrap/>
            <w:vAlign w:val="bottom"/>
            <w:hideMark/>
          </w:tcPr>
          <w:p w14:paraId="1856984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17</w:t>
            </w:r>
          </w:p>
        </w:tc>
        <w:tc>
          <w:tcPr>
            <w:tcW w:w="960" w:type="dxa"/>
            <w:shd w:val="clear" w:color="auto" w:fill="auto"/>
            <w:noWrap/>
            <w:vAlign w:val="bottom"/>
            <w:hideMark/>
          </w:tcPr>
          <w:p w14:paraId="4D1C0327" w14:textId="77777777" w:rsidR="005D0497" w:rsidRPr="00AA5912" w:rsidRDefault="005D0497" w:rsidP="005D0497">
            <w:pPr>
              <w:pStyle w:val="afff1"/>
              <w:rPr>
                <w:rFonts w:ascii="Times New Roman" w:hAnsi="Times New Roman"/>
              </w:rPr>
            </w:pPr>
            <w:r w:rsidRPr="00AA5912">
              <w:rPr>
                <w:rFonts w:ascii="Times New Roman" w:hAnsi="Times New Roman"/>
              </w:rPr>
              <w:t>49,24392</w:t>
            </w:r>
          </w:p>
        </w:tc>
        <w:tc>
          <w:tcPr>
            <w:tcW w:w="960" w:type="dxa"/>
            <w:shd w:val="clear" w:color="auto" w:fill="auto"/>
            <w:noWrap/>
            <w:vAlign w:val="bottom"/>
            <w:hideMark/>
          </w:tcPr>
          <w:p w14:paraId="46B1CD94" w14:textId="77777777" w:rsidR="005D0497" w:rsidRPr="00AA5912" w:rsidRDefault="005D0497" w:rsidP="005D0497">
            <w:pPr>
              <w:pStyle w:val="afff1"/>
              <w:rPr>
                <w:rFonts w:ascii="Times New Roman" w:hAnsi="Times New Roman"/>
              </w:rPr>
            </w:pPr>
            <w:r w:rsidRPr="00AA5912">
              <w:rPr>
                <w:rFonts w:ascii="Times New Roman" w:hAnsi="Times New Roman"/>
              </w:rPr>
              <w:t>55,79035</w:t>
            </w:r>
          </w:p>
        </w:tc>
      </w:tr>
      <w:tr w:rsidR="005D0497" w:rsidRPr="00AA5912" w14:paraId="607D12DC" w14:textId="77777777" w:rsidTr="005D0497">
        <w:trPr>
          <w:trHeight w:val="300"/>
          <w:jc w:val="center"/>
        </w:trPr>
        <w:tc>
          <w:tcPr>
            <w:tcW w:w="420" w:type="dxa"/>
            <w:shd w:val="clear" w:color="auto" w:fill="auto"/>
            <w:noWrap/>
            <w:vAlign w:val="bottom"/>
            <w:hideMark/>
          </w:tcPr>
          <w:p w14:paraId="621714C6" w14:textId="77777777" w:rsidR="005D0497" w:rsidRPr="00AA5912" w:rsidRDefault="005D0497" w:rsidP="005D0497">
            <w:pPr>
              <w:pStyle w:val="afff1"/>
              <w:rPr>
                <w:rFonts w:ascii="Times New Roman" w:hAnsi="Times New Roman"/>
              </w:rPr>
            </w:pPr>
            <w:r w:rsidRPr="00AA5912">
              <w:rPr>
                <w:rFonts w:ascii="Times New Roman" w:hAnsi="Times New Roman"/>
              </w:rPr>
              <w:t>218</w:t>
            </w:r>
          </w:p>
        </w:tc>
        <w:tc>
          <w:tcPr>
            <w:tcW w:w="4800" w:type="dxa"/>
            <w:shd w:val="clear" w:color="auto" w:fill="auto"/>
            <w:noWrap/>
            <w:vAlign w:val="bottom"/>
            <w:hideMark/>
          </w:tcPr>
          <w:p w14:paraId="2A84D50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16</w:t>
            </w:r>
          </w:p>
        </w:tc>
        <w:tc>
          <w:tcPr>
            <w:tcW w:w="960" w:type="dxa"/>
            <w:shd w:val="clear" w:color="auto" w:fill="auto"/>
            <w:noWrap/>
            <w:vAlign w:val="bottom"/>
            <w:hideMark/>
          </w:tcPr>
          <w:p w14:paraId="44EC88D7" w14:textId="77777777" w:rsidR="005D0497" w:rsidRPr="00AA5912" w:rsidRDefault="005D0497" w:rsidP="005D0497">
            <w:pPr>
              <w:pStyle w:val="afff1"/>
              <w:rPr>
                <w:rFonts w:ascii="Times New Roman" w:hAnsi="Times New Roman"/>
              </w:rPr>
            </w:pPr>
            <w:r w:rsidRPr="00AA5912">
              <w:rPr>
                <w:rFonts w:ascii="Times New Roman" w:hAnsi="Times New Roman"/>
              </w:rPr>
              <w:t>49,24399</w:t>
            </w:r>
          </w:p>
        </w:tc>
        <w:tc>
          <w:tcPr>
            <w:tcW w:w="960" w:type="dxa"/>
            <w:shd w:val="clear" w:color="auto" w:fill="auto"/>
            <w:noWrap/>
            <w:vAlign w:val="bottom"/>
            <w:hideMark/>
          </w:tcPr>
          <w:p w14:paraId="414A7526" w14:textId="77777777" w:rsidR="005D0497" w:rsidRPr="00AA5912" w:rsidRDefault="005D0497" w:rsidP="005D0497">
            <w:pPr>
              <w:pStyle w:val="afff1"/>
              <w:rPr>
                <w:rFonts w:ascii="Times New Roman" w:hAnsi="Times New Roman"/>
              </w:rPr>
            </w:pPr>
            <w:r w:rsidRPr="00AA5912">
              <w:rPr>
                <w:rFonts w:ascii="Times New Roman" w:hAnsi="Times New Roman"/>
              </w:rPr>
              <w:t>55,79039</w:t>
            </w:r>
          </w:p>
        </w:tc>
      </w:tr>
      <w:tr w:rsidR="005D0497" w:rsidRPr="00AA5912" w14:paraId="7CB786FD" w14:textId="77777777" w:rsidTr="005D0497">
        <w:trPr>
          <w:trHeight w:val="300"/>
          <w:jc w:val="center"/>
        </w:trPr>
        <w:tc>
          <w:tcPr>
            <w:tcW w:w="420" w:type="dxa"/>
            <w:shd w:val="clear" w:color="auto" w:fill="auto"/>
            <w:noWrap/>
            <w:vAlign w:val="bottom"/>
            <w:hideMark/>
          </w:tcPr>
          <w:p w14:paraId="39497CE1" w14:textId="77777777" w:rsidR="005D0497" w:rsidRPr="00AA5912" w:rsidRDefault="005D0497" w:rsidP="005D0497">
            <w:pPr>
              <w:pStyle w:val="afff1"/>
              <w:rPr>
                <w:rFonts w:ascii="Times New Roman" w:hAnsi="Times New Roman"/>
              </w:rPr>
            </w:pPr>
            <w:r w:rsidRPr="00AA5912">
              <w:rPr>
                <w:rFonts w:ascii="Times New Roman" w:hAnsi="Times New Roman"/>
              </w:rPr>
              <w:t>219</w:t>
            </w:r>
          </w:p>
        </w:tc>
        <w:tc>
          <w:tcPr>
            <w:tcW w:w="4800" w:type="dxa"/>
            <w:shd w:val="clear" w:color="auto" w:fill="auto"/>
            <w:noWrap/>
            <w:vAlign w:val="bottom"/>
            <w:hideMark/>
          </w:tcPr>
          <w:p w14:paraId="5348A05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23</w:t>
            </w:r>
          </w:p>
        </w:tc>
        <w:tc>
          <w:tcPr>
            <w:tcW w:w="960" w:type="dxa"/>
            <w:shd w:val="clear" w:color="auto" w:fill="auto"/>
            <w:noWrap/>
            <w:vAlign w:val="bottom"/>
            <w:hideMark/>
          </w:tcPr>
          <w:p w14:paraId="243C63A8" w14:textId="77777777" w:rsidR="005D0497" w:rsidRPr="00AA5912" w:rsidRDefault="005D0497" w:rsidP="005D0497">
            <w:pPr>
              <w:pStyle w:val="afff1"/>
              <w:rPr>
                <w:rFonts w:ascii="Times New Roman" w:hAnsi="Times New Roman"/>
              </w:rPr>
            </w:pPr>
            <w:r w:rsidRPr="00AA5912">
              <w:rPr>
                <w:rFonts w:ascii="Times New Roman" w:hAnsi="Times New Roman"/>
              </w:rPr>
              <w:t>49,24167</w:t>
            </w:r>
          </w:p>
        </w:tc>
        <w:tc>
          <w:tcPr>
            <w:tcW w:w="960" w:type="dxa"/>
            <w:shd w:val="clear" w:color="auto" w:fill="auto"/>
            <w:noWrap/>
            <w:vAlign w:val="bottom"/>
            <w:hideMark/>
          </w:tcPr>
          <w:p w14:paraId="3BC7D808" w14:textId="77777777" w:rsidR="005D0497" w:rsidRPr="00AA5912" w:rsidRDefault="005D0497" w:rsidP="005D0497">
            <w:pPr>
              <w:pStyle w:val="afff1"/>
              <w:rPr>
                <w:rFonts w:ascii="Times New Roman" w:hAnsi="Times New Roman"/>
              </w:rPr>
            </w:pPr>
            <w:r w:rsidRPr="00AA5912">
              <w:rPr>
                <w:rFonts w:ascii="Times New Roman" w:hAnsi="Times New Roman"/>
              </w:rPr>
              <w:t>55,79049</w:t>
            </w:r>
          </w:p>
        </w:tc>
      </w:tr>
      <w:tr w:rsidR="005D0497" w:rsidRPr="00AA5912" w14:paraId="4D91B4C3" w14:textId="77777777" w:rsidTr="005D0497">
        <w:trPr>
          <w:trHeight w:val="300"/>
          <w:jc w:val="center"/>
        </w:trPr>
        <w:tc>
          <w:tcPr>
            <w:tcW w:w="420" w:type="dxa"/>
            <w:shd w:val="clear" w:color="auto" w:fill="auto"/>
            <w:noWrap/>
            <w:vAlign w:val="bottom"/>
            <w:hideMark/>
          </w:tcPr>
          <w:p w14:paraId="27C2A12E" w14:textId="77777777" w:rsidR="005D0497" w:rsidRPr="00AA5912" w:rsidRDefault="005D0497" w:rsidP="005D0497">
            <w:pPr>
              <w:pStyle w:val="afff1"/>
              <w:rPr>
                <w:rFonts w:ascii="Times New Roman" w:hAnsi="Times New Roman"/>
              </w:rPr>
            </w:pPr>
            <w:r w:rsidRPr="00AA5912">
              <w:rPr>
                <w:rFonts w:ascii="Times New Roman" w:hAnsi="Times New Roman"/>
              </w:rPr>
              <w:t>220</w:t>
            </w:r>
          </w:p>
        </w:tc>
        <w:tc>
          <w:tcPr>
            <w:tcW w:w="4800" w:type="dxa"/>
            <w:shd w:val="clear" w:color="auto" w:fill="auto"/>
            <w:noWrap/>
            <w:vAlign w:val="bottom"/>
            <w:hideMark/>
          </w:tcPr>
          <w:p w14:paraId="70AE328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18</w:t>
            </w:r>
          </w:p>
        </w:tc>
        <w:tc>
          <w:tcPr>
            <w:tcW w:w="960" w:type="dxa"/>
            <w:shd w:val="clear" w:color="auto" w:fill="auto"/>
            <w:noWrap/>
            <w:vAlign w:val="bottom"/>
            <w:hideMark/>
          </w:tcPr>
          <w:p w14:paraId="65D67169" w14:textId="77777777" w:rsidR="005D0497" w:rsidRPr="00AA5912" w:rsidRDefault="005D0497" w:rsidP="005D0497">
            <w:pPr>
              <w:pStyle w:val="afff1"/>
              <w:rPr>
                <w:rFonts w:ascii="Times New Roman" w:hAnsi="Times New Roman"/>
              </w:rPr>
            </w:pPr>
            <w:r w:rsidRPr="00AA5912">
              <w:rPr>
                <w:rFonts w:ascii="Times New Roman" w:hAnsi="Times New Roman"/>
              </w:rPr>
              <w:t>49,2439</w:t>
            </w:r>
          </w:p>
        </w:tc>
        <w:tc>
          <w:tcPr>
            <w:tcW w:w="960" w:type="dxa"/>
            <w:shd w:val="clear" w:color="auto" w:fill="auto"/>
            <w:noWrap/>
            <w:vAlign w:val="bottom"/>
            <w:hideMark/>
          </w:tcPr>
          <w:p w14:paraId="6EC9C4D9" w14:textId="77777777" w:rsidR="005D0497" w:rsidRPr="00AA5912" w:rsidRDefault="005D0497" w:rsidP="005D0497">
            <w:pPr>
              <w:pStyle w:val="afff1"/>
              <w:rPr>
                <w:rFonts w:ascii="Times New Roman" w:hAnsi="Times New Roman"/>
              </w:rPr>
            </w:pPr>
            <w:r w:rsidRPr="00AA5912">
              <w:rPr>
                <w:rFonts w:ascii="Times New Roman" w:hAnsi="Times New Roman"/>
              </w:rPr>
              <w:t>55,79056</w:t>
            </w:r>
          </w:p>
        </w:tc>
      </w:tr>
      <w:tr w:rsidR="005D0497" w:rsidRPr="00AA5912" w14:paraId="2CC48748" w14:textId="77777777" w:rsidTr="005D0497">
        <w:trPr>
          <w:trHeight w:val="300"/>
          <w:jc w:val="center"/>
        </w:trPr>
        <w:tc>
          <w:tcPr>
            <w:tcW w:w="420" w:type="dxa"/>
            <w:shd w:val="clear" w:color="auto" w:fill="auto"/>
            <w:noWrap/>
            <w:vAlign w:val="bottom"/>
            <w:hideMark/>
          </w:tcPr>
          <w:p w14:paraId="69D08776" w14:textId="77777777" w:rsidR="005D0497" w:rsidRPr="00AA5912" w:rsidRDefault="005D0497" w:rsidP="005D0497">
            <w:pPr>
              <w:pStyle w:val="afff1"/>
              <w:rPr>
                <w:rFonts w:ascii="Times New Roman" w:hAnsi="Times New Roman"/>
              </w:rPr>
            </w:pPr>
            <w:r w:rsidRPr="00AA5912">
              <w:rPr>
                <w:rFonts w:ascii="Times New Roman" w:hAnsi="Times New Roman"/>
              </w:rPr>
              <w:t>221</w:t>
            </w:r>
          </w:p>
        </w:tc>
        <w:tc>
          <w:tcPr>
            <w:tcW w:w="4800" w:type="dxa"/>
            <w:shd w:val="clear" w:color="auto" w:fill="auto"/>
            <w:noWrap/>
            <w:vAlign w:val="bottom"/>
            <w:hideMark/>
          </w:tcPr>
          <w:p w14:paraId="7FE9A5E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20</w:t>
            </w:r>
          </w:p>
        </w:tc>
        <w:tc>
          <w:tcPr>
            <w:tcW w:w="960" w:type="dxa"/>
            <w:shd w:val="clear" w:color="auto" w:fill="auto"/>
            <w:noWrap/>
            <w:vAlign w:val="bottom"/>
            <w:hideMark/>
          </w:tcPr>
          <w:p w14:paraId="418ED900" w14:textId="77777777" w:rsidR="005D0497" w:rsidRPr="00AA5912" w:rsidRDefault="005D0497" w:rsidP="005D0497">
            <w:pPr>
              <w:pStyle w:val="afff1"/>
              <w:rPr>
                <w:rFonts w:ascii="Times New Roman" w:hAnsi="Times New Roman"/>
              </w:rPr>
            </w:pPr>
            <w:r w:rsidRPr="00AA5912">
              <w:rPr>
                <w:rFonts w:ascii="Times New Roman" w:hAnsi="Times New Roman"/>
              </w:rPr>
              <w:t>49,24376</w:t>
            </w:r>
          </w:p>
        </w:tc>
        <w:tc>
          <w:tcPr>
            <w:tcW w:w="960" w:type="dxa"/>
            <w:shd w:val="clear" w:color="auto" w:fill="auto"/>
            <w:noWrap/>
            <w:vAlign w:val="bottom"/>
            <w:hideMark/>
          </w:tcPr>
          <w:p w14:paraId="2027AA7F" w14:textId="77777777" w:rsidR="005D0497" w:rsidRPr="00AA5912" w:rsidRDefault="005D0497" w:rsidP="005D0497">
            <w:pPr>
              <w:pStyle w:val="afff1"/>
              <w:rPr>
                <w:rFonts w:ascii="Times New Roman" w:hAnsi="Times New Roman"/>
              </w:rPr>
            </w:pPr>
            <w:r w:rsidRPr="00AA5912">
              <w:rPr>
                <w:rFonts w:ascii="Times New Roman" w:hAnsi="Times New Roman"/>
              </w:rPr>
              <w:t>55,79074</w:t>
            </w:r>
          </w:p>
        </w:tc>
      </w:tr>
      <w:tr w:rsidR="005D0497" w:rsidRPr="00AA5912" w14:paraId="54C14248" w14:textId="77777777" w:rsidTr="005D0497">
        <w:trPr>
          <w:trHeight w:val="300"/>
          <w:jc w:val="center"/>
        </w:trPr>
        <w:tc>
          <w:tcPr>
            <w:tcW w:w="420" w:type="dxa"/>
            <w:shd w:val="clear" w:color="auto" w:fill="auto"/>
            <w:noWrap/>
            <w:vAlign w:val="bottom"/>
            <w:hideMark/>
          </w:tcPr>
          <w:p w14:paraId="0A869107" w14:textId="77777777" w:rsidR="005D0497" w:rsidRPr="00AA5912" w:rsidRDefault="005D0497" w:rsidP="005D0497">
            <w:pPr>
              <w:pStyle w:val="afff1"/>
              <w:rPr>
                <w:rFonts w:ascii="Times New Roman" w:hAnsi="Times New Roman"/>
              </w:rPr>
            </w:pPr>
            <w:r w:rsidRPr="00AA5912">
              <w:rPr>
                <w:rFonts w:ascii="Times New Roman" w:hAnsi="Times New Roman"/>
              </w:rPr>
              <w:t>222</w:t>
            </w:r>
          </w:p>
        </w:tc>
        <w:tc>
          <w:tcPr>
            <w:tcW w:w="4800" w:type="dxa"/>
            <w:shd w:val="clear" w:color="auto" w:fill="auto"/>
            <w:noWrap/>
            <w:vAlign w:val="bottom"/>
            <w:hideMark/>
          </w:tcPr>
          <w:p w14:paraId="6776720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19</w:t>
            </w:r>
          </w:p>
        </w:tc>
        <w:tc>
          <w:tcPr>
            <w:tcW w:w="960" w:type="dxa"/>
            <w:shd w:val="clear" w:color="auto" w:fill="auto"/>
            <w:noWrap/>
            <w:vAlign w:val="bottom"/>
            <w:hideMark/>
          </w:tcPr>
          <w:p w14:paraId="4601C1D3" w14:textId="77777777" w:rsidR="005D0497" w:rsidRPr="00AA5912" w:rsidRDefault="005D0497" w:rsidP="005D0497">
            <w:pPr>
              <w:pStyle w:val="afff1"/>
              <w:rPr>
                <w:rFonts w:ascii="Times New Roman" w:hAnsi="Times New Roman"/>
              </w:rPr>
            </w:pPr>
            <w:r w:rsidRPr="00AA5912">
              <w:rPr>
                <w:rFonts w:ascii="Times New Roman" w:hAnsi="Times New Roman"/>
              </w:rPr>
              <w:t>49,24367</w:t>
            </w:r>
          </w:p>
        </w:tc>
        <w:tc>
          <w:tcPr>
            <w:tcW w:w="960" w:type="dxa"/>
            <w:shd w:val="clear" w:color="auto" w:fill="auto"/>
            <w:noWrap/>
            <w:vAlign w:val="bottom"/>
            <w:hideMark/>
          </w:tcPr>
          <w:p w14:paraId="4C758D79" w14:textId="77777777" w:rsidR="005D0497" w:rsidRPr="00AA5912" w:rsidRDefault="005D0497" w:rsidP="005D0497">
            <w:pPr>
              <w:pStyle w:val="afff1"/>
              <w:rPr>
                <w:rFonts w:ascii="Times New Roman" w:hAnsi="Times New Roman"/>
              </w:rPr>
            </w:pPr>
            <w:r w:rsidRPr="00AA5912">
              <w:rPr>
                <w:rFonts w:ascii="Times New Roman" w:hAnsi="Times New Roman"/>
              </w:rPr>
              <w:t>55,79075</w:t>
            </w:r>
          </w:p>
        </w:tc>
      </w:tr>
      <w:tr w:rsidR="005D0497" w:rsidRPr="00AA5912" w14:paraId="4D8EB106" w14:textId="77777777" w:rsidTr="005D0497">
        <w:trPr>
          <w:trHeight w:val="300"/>
          <w:jc w:val="center"/>
        </w:trPr>
        <w:tc>
          <w:tcPr>
            <w:tcW w:w="420" w:type="dxa"/>
            <w:shd w:val="clear" w:color="auto" w:fill="auto"/>
            <w:noWrap/>
            <w:vAlign w:val="bottom"/>
            <w:hideMark/>
          </w:tcPr>
          <w:p w14:paraId="1518B081" w14:textId="77777777" w:rsidR="005D0497" w:rsidRPr="00AA5912" w:rsidRDefault="005D0497" w:rsidP="005D0497">
            <w:pPr>
              <w:pStyle w:val="afff1"/>
              <w:rPr>
                <w:rFonts w:ascii="Times New Roman" w:hAnsi="Times New Roman"/>
              </w:rPr>
            </w:pPr>
            <w:r w:rsidRPr="00AA5912">
              <w:rPr>
                <w:rFonts w:ascii="Times New Roman" w:hAnsi="Times New Roman"/>
              </w:rPr>
              <w:t>223</w:t>
            </w:r>
          </w:p>
        </w:tc>
        <w:tc>
          <w:tcPr>
            <w:tcW w:w="4800" w:type="dxa"/>
            <w:shd w:val="clear" w:color="auto" w:fill="auto"/>
            <w:noWrap/>
            <w:vAlign w:val="bottom"/>
            <w:hideMark/>
          </w:tcPr>
          <w:p w14:paraId="6F38115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21</w:t>
            </w:r>
          </w:p>
        </w:tc>
        <w:tc>
          <w:tcPr>
            <w:tcW w:w="960" w:type="dxa"/>
            <w:shd w:val="clear" w:color="auto" w:fill="auto"/>
            <w:noWrap/>
            <w:vAlign w:val="bottom"/>
            <w:hideMark/>
          </w:tcPr>
          <w:p w14:paraId="54FF0815" w14:textId="77777777" w:rsidR="005D0497" w:rsidRPr="00AA5912" w:rsidRDefault="005D0497" w:rsidP="005D0497">
            <w:pPr>
              <w:pStyle w:val="afff1"/>
              <w:rPr>
                <w:rFonts w:ascii="Times New Roman" w:hAnsi="Times New Roman"/>
              </w:rPr>
            </w:pPr>
            <w:r w:rsidRPr="00AA5912">
              <w:rPr>
                <w:rFonts w:ascii="Times New Roman" w:hAnsi="Times New Roman"/>
              </w:rPr>
              <w:t>49,24365</w:t>
            </w:r>
          </w:p>
        </w:tc>
        <w:tc>
          <w:tcPr>
            <w:tcW w:w="960" w:type="dxa"/>
            <w:shd w:val="clear" w:color="auto" w:fill="auto"/>
            <w:noWrap/>
            <w:vAlign w:val="bottom"/>
            <w:hideMark/>
          </w:tcPr>
          <w:p w14:paraId="56E5EBAA" w14:textId="77777777" w:rsidR="005D0497" w:rsidRPr="00AA5912" w:rsidRDefault="005D0497" w:rsidP="005D0497">
            <w:pPr>
              <w:pStyle w:val="afff1"/>
              <w:rPr>
                <w:rFonts w:ascii="Times New Roman" w:hAnsi="Times New Roman"/>
              </w:rPr>
            </w:pPr>
            <w:r w:rsidRPr="00AA5912">
              <w:rPr>
                <w:rFonts w:ascii="Times New Roman" w:hAnsi="Times New Roman"/>
              </w:rPr>
              <w:t>55,79078</w:t>
            </w:r>
          </w:p>
        </w:tc>
      </w:tr>
      <w:tr w:rsidR="005D0497" w:rsidRPr="00AA5912" w14:paraId="423A2BC4" w14:textId="77777777" w:rsidTr="005D0497">
        <w:trPr>
          <w:trHeight w:val="300"/>
          <w:jc w:val="center"/>
        </w:trPr>
        <w:tc>
          <w:tcPr>
            <w:tcW w:w="420" w:type="dxa"/>
            <w:shd w:val="clear" w:color="auto" w:fill="auto"/>
            <w:noWrap/>
            <w:vAlign w:val="bottom"/>
            <w:hideMark/>
          </w:tcPr>
          <w:p w14:paraId="762A0BF7" w14:textId="77777777" w:rsidR="005D0497" w:rsidRPr="00AA5912" w:rsidRDefault="005D0497" w:rsidP="005D0497">
            <w:pPr>
              <w:pStyle w:val="afff1"/>
              <w:rPr>
                <w:rFonts w:ascii="Times New Roman" w:hAnsi="Times New Roman"/>
              </w:rPr>
            </w:pPr>
            <w:r w:rsidRPr="00AA5912">
              <w:rPr>
                <w:rFonts w:ascii="Times New Roman" w:hAnsi="Times New Roman"/>
              </w:rPr>
              <w:t>224</w:t>
            </w:r>
          </w:p>
        </w:tc>
        <w:tc>
          <w:tcPr>
            <w:tcW w:w="4800" w:type="dxa"/>
            <w:shd w:val="clear" w:color="auto" w:fill="auto"/>
            <w:noWrap/>
            <w:vAlign w:val="bottom"/>
            <w:hideMark/>
          </w:tcPr>
          <w:p w14:paraId="461A0C4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22</w:t>
            </w:r>
          </w:p>
        </w:tc>
        <w:tc>
          <w:tcPr>
            <w:tcW w:w="960" w:type="dxa"/>
            <w:shd w:val="clear" w:color="auto" w:fill="auto"/>
            <w:noWrap/>
            <w:vAlign w:val="bottom"/>
            <w:hideMark/>
          </w:tcPr>
          <w:p w14:paraId="7056AC54" w14:textId="77777777" w:rsidR="005D0497" w:rsidRPr="00AA5912" w:rsidRDefault="005D0497" w:rsidP="005D0497">
            <w:pPr>
              <w:pStyle w:val="afff1"/>
              <w:rPr>
                <w:rFonts w:ascii="Times New Roman" w:hAnsi="Times New Roman"/>
              </w:rPr>
            </w:pPr>
            <w:r w:rsidRPr="00AA5912">
              <w:rPr>
                <w:rFonts w:ascii="Times New Roman" w:hAnsi="Times New Roman"/>
              </w:rPr>
              <w:t>49,2436</w:t>
            </w:r>
          </w:p>
        </w:tc>
        <w:tc>
          <w:tcPr>
            <w:tcW w:w="960" w:type="dxa"/>
            <w:shd w:val="clear" w:color="auto" w:fill="auto"/>
            <w:noWrap/>
            <w:vAlign w:val="bottom"/>
            <w:hideMark/>
          </w:tcPr>
          <w:p w14:paraId="481E01DC" w14:textId="77777777" w:rsidR="005D0497" w:rsidRPr="00AA5912" w:rsidRDefault="005D0497" w:rsidP="005D0497">
            <w:pPr>
              <w:pStyle w:val="afff1"/>
              <w:rPr>
                <w:rFonts w:ascii="Times New Roman" w:hAnsi="Times New Roman"/>
              </w:rPr>
            </w:pPr>
            <w:r w:rsidRPr="00AA5912">
              <w:rPr>
                <w:rFonts w:ascii="Times New Roman" w:hAnsi="Times New Roman"/>
              </w:rPr>
              <w:t>55,79095</w:t>
            </w:r>
          </w:p>
        </w:tc>
      </w:tr>
      <w:tr w:rsidR="005D0497" w:rsidRPr="00AA5912" w14:paraId="631FFF46" w14:textId="77777777" w:rsidTr="005D0497">
        <w:trPr>
          <w:trHeight w:val="300"/>
          <w:jc w:val="center"/>
        </w:trPr>
        <w:tc>
          <w:tcPr>
            <w:tcW w:w="420" w:type="dxa"/>
            <w:shd w:val="clear" w:color="auto" w:fill="auto"/>
            <w:noWrap/>
            <w:vAlign w:val="bottom"/>
            <w:hideMark/>
          </w:tcPr>
          <w:p w14:paraId="4CADC5AF" w14:textId="77777777" w:rsidR="005D0497" w:rsidRPr="00AA5912" w:rsidRDefault="005D0497" w:rsidP="005D0497">
            <w:pPr>
              <w:pStyle w:val="afff1"/>
              <w:rPr>
                <w:rFonts w:ascii="Times New Roman" w:hAnsi="Times New Roman"/>
              </w:rPr>
            </w:pPr>
            <w:r w:rsidRPr="00AA5912">
              <w:rPr>
                <w:rFonts w:ascii="Times New Roman" w:hAnsi="Times New Roman"/>
              </w:rPr>
              <w:t>225</w:t>
            </w:r>
          </w:p>
        </w:tc>
        <w:tc>
          <w:tcPr>
            <w:tcW w:w="4800" w:type="dxa"/>
            <w:shd w:val="clear" w:color="auto" w:fill="auto"/>
            <w:noWrap/>
            <w:vAlign w:val="bottom"/>
            <w:hideMark/>
          </w:tcPr>
          <w:p w14:paraId="4185AF5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24</w:t>
            </w:r>
          </w:p>
        </w:tc>
        <w:tc>
          <w:tcPr>
            <w:tcW w:w="960" w:type="dxa"/>
            <w:shd w:val="clear" w:color="auto" w:fill="auto"/>
            <w:noWrap/>
            <w:vAlign w:val="bottom"/>
            <w:hideMark/>
          </w:tcPr>
          <w:p w14:paraId="40A4F54C" w14:textId="77777777" w:rsidR="005D0497" w:rsidRPr="00AA5912" w:rsidRDefault="005D0497" w:rsidP="005D0497">
            <w:pPr>
              <w:pStyle w:val="afff1"/>
              <w:rPr>
                <w:rFonts w:ascii="Times New Roman" w:hAnsi="Times New Roman"/>
              </w:rPr>
            </w:pPr>
            <w:r w:rsidRPr="00AA5912">
              <w:rPr>
                <w:rFonts w:ascii="Times New Roman" w:hAnsi="Times New Roman"/>
              </w:rPr>
              <w:t>49,24343</w:t>
            </w:r>
          </w:p>
        </w:tc>
        <w:tc>
          <w:tcPr>
            <w:tcW w:w="960" w:type="dxa"/>
            <w:shd w:val="clear" w:color="auto" w:fill="auto"/>
            <w:noWrap/>
            <w:vAlign w:val="bottom"/>
            <w:hideMark/>
          </w:tcPr>
          <w:p w14:paraId="13634A24" w14:textId="77777777" w:rsidR="005D0497" w:rsidRPr="00AA5912" w:rsidRDefault="005D0497" w:rsidP="005D0497">
            <w:pPr>
              <w:pStyle w:val="afff1"/>
              <w:rPr>
                <w:rFonts w:ascii="Times New Roman" w:hAnsi="Times New Roman"/>
              </w:rPr>
            </w:pPr>
            <w:r w:rsidRPr="00AA5912">
              <w:rPr>
                <w:rFonts w:ascii="Times New Roman" w:hAnsi="Times New Roman"/>
              </w:rPr>
              <w:t>55,7911</w:t>
            </w:r>
          </w:p>
        </w:tc>
      </w:tr>
      <w:tr w:rsidR="005D0497" w:rsidRPr="00AA5912" w14:paraId="49A5A992" w14:textId="77777777" w:rsidTr="005D0497">
        <w:trPr>
          <w:trHeight w:val="300"/>
          <w:jc w:val="center"/>
        </w:trPr>
        <w:tc>
          <w:tcPr>
            <w:tcW w:w="420" w:type="dxa"/>
            <w:shd w:val="clear" w:color="auto" w:fill="auto"/>
            <w:noWrap/>
            <w:vAlign w:val="bottom"/>
            <w:hideMark/>
          </w:tcPr>
          <w:p w14:paraId="5D91031C" w14:textId="77777777" w:rsidR="005D0497" w:rsidRPr="00AA5912" w:rsidRDefault="005D0497" w:rsidP="005D0497">
            <w:pPr>
              <w:pStyle w:val="afff1"/>
              <w:rPr>
                <w:rFonts w:ascii="Times New Roman" w:hAnsi="Times New Roman"/>
              </w:rPr>
            </w:pPr>
            <w:r w:rsidRPr="00AA5912">
              <w:rPr>
                <w:rFonts w:ascii="Times New Roman" w:hAnsi="Times New Roman"/>
              </w:rPr>
              <w:t>226</w:t>
            </w:r>
          </w:p>
        </w:tc>
        <w:tc>
          <w:tcPr>
            <w:tcW w:w="4800" w:type="dxa"/>
            <w:shd w:val="clear" w:color="auto" w:fill="auto"/>
            <w:noWrap/>
            <w:vAlign w:val="bottom"/>
            <w:hideMark/>
          </w:tcPr>
          <w:p w14:paraId="1F312B7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27</w:t>
            </w:r>
          </w:p>
        </w:tc>
        <w:tc>
          <w:tcPr>
            <w:tcW w:w="960" w:type="dxa"/>
            <w:shd w:val="clear" w:color="auto" w:fill="auto"/>
            <w:noWrap/>
            <w:vAlign w:val="bottom"/>
            <w:hideMark/>
          </w:tcPr>
          <w:p w14:paraId="3C5DCD26" w14:textId="77777777" w:rsidR="005D0497" w:rsidRPr="00AA5912" w:rsidRDefault="005D0497" w:rsidP="005D0497">
            <w:pPr>
              <w:pStyle w:val="afff1"/>
              <w:rPr>
                <w:rFonts w:ascii="Times New Roman" w:hAnsi="Times New Roman"/>
              </w:rPr>
            </w:pPr>
            <w:r w:rsidRPr="00AA5912">
              <w:rPr>
                <w:rFonts w:ascii="Times New Roman" w:hAnsi="Times New Roman"/>
              </w:rPr>
              <w:t>49,24323</w:t>
            </w:r>
          </w:p>
        </w:tc>
        <w:tc>
          <w:tcPr>
            <w:tcW w:w="960" w:type="dxa"/>
            <w:shd w:val="clear" w:color="auto" w:fill="auto"/>
            <w:noWrap/>
            <w:vAlign w:val="bottom"/>
            <w:hideMark/>
          </w:tcPr>
          <w:p w14:paraId="7593FEDF" w14:textId="77777777" w:rsidR="005D0497" w:rsidRPr="00AA5912" w:rsidRDefault="005D0497" w:rsidP="005D0497">
            <w:pPr>
              <w:pStyle w:val="afff1"/>
              <w:rPr>
                <w:rFonts w:ascii="Times New Roman" w:hAnsi="Times New Roman"/>
              </w:rPr>
            </w:pPr>
            <w:r w:rsidRPr="00AA5912">
              <w:rPr>
                <w:rFonts w:ascii="Times New Roman" w:hAnsi="Times New Roman"/>
              </w:rPr>
              <w:t>55,79119</w:t>
            </w:r>
          </w:p>
        </w:tc>
      </w:tr>
      <w:tr w:rsidR="005D0497" w:rsidRPr="00AA5912" w14:paraId="522997FC" w14:textId="77777777" w:rsidTr="005D0497">
        <w:trPr>
          <w:trHeight w:val="300"/>
          <w:jc w:val="center"/>
        </w:trPr>
        <w:tc>
          <w:tcPr>
            <w:tcW w:w="420" w:type="dxa"/>
            <w:shd w:val="clear" w:color="auto" w:fill="auto"/>
            <w:noWrap/>
            <w:vAlign w:val="bottom"/>
            <w:hideMark/>
          </w:tcPr>
          <w:p w14:paraId="736729EA" w14:textId="77777777" w:rsidR="005D0497" w:rsidRPr="00AA5912" w:rsidRDefault="005D0497" w:rsidP="005D0497">
            <w:pPr>
              <w:pStyle w:val="afff1"/>
              <w:rPr>
                <w:rFonts w:ascii="Times New Roman" w:hAnsi="Times New Roman"/>
              </w:rPr>
            </w:pPr>
            <w:r w:rsidRPr="00AA5912">
              <w:rPr>
                <w:rFonts w:ascii="Times New Roman" w:hAnsi="Times New Roman"/>
              </w:rPr>
              <w:t>227</w:t>
            </w:r>
          </w:p>
        </w:tc>
        <w:tc>
          <w:tcPr>
            <w:tcW w:w="4800" w:type="dxa"/>
            <w:shd w:val="clear" w:color="auto" w:fill="auto"/>
            <w:noWrap/>
            <w:vAlign w:val="bottom"/>
            <w:hideMark/>
          </w:tcPr>
          <w:p w14:paraId="57BFFB1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26</w:t>
            </w:r>
          </w:p>
        </w:tc>
        <w:tc>
          <w:tcPr>
            <w:tcW w:w="960" w:type="dxa"/>
            <w:shd w:val="clear" w:color="auto" w:fill="auto"/>
            <w:noWrap/>
            <w:vAlign w:val="bottom"/>
            <w:hideMark/>
          </w:tcPr>
          <w:p w14:paraId="7B101EE1" w14:textId="77777777" w:rsidR="005D0497" w:rsidRPr="00AA5912" w:rsidRDefault="005D0497" w:rsidP="005D0497">
            <w:pPr>
              <w:pStyle w:val="afff1"/>
              <w:rPr>
                <w:rFonts w:ascii="Times New Roman" w:hAnsi="Times New Roman"/>
              </w:rPr>
            </w:pPr>
            <w:r w:rsidRPr="00AA5912">
              <w:rPr>
                <w:rFonts w:ascii="Times New Roman" w:hAnsi="Times New Roman"/>
              </w:rPr>
              <w:t>49,2433</w:t>
            </w:r>
          </w:p>
        </w:tc>
        <w:tc>
          <w:tcPr>
            <w:tcW w:w="960" w:type="dxa"/>
            <w:shd w:val="clear" w:color="auto" w:fill="auto"/>
            <w:noWrap/>
            <w:vAlign w:val="bottom"/>
            <w:hideMark/>
          </w:tcPr>
          <w:p w14:paraId="347D9E2B" w14:textId="77777777" w:rsidR="005D0497" w:rsidRPr="00AA5912" w:rsidRDefault="005D0497" w:rsidP="005D0497">
            <w:pPr>
              <w:pStyle w:val="afff1"/>
              <w:rPr>
                <w:rFonts w:ascii="Times New Roman" w:hAnsi="Times New Roman"/>
              </w:rPr>
            </w:pPr>
            <w:r w:rsidRPr="00AA5912">
              <w:rPr>
                <w:rFonts w:ascii="Times New Roman" w:hAnsi="Times New Roman"/>
              </w:rPr>
              <w:t>55,79121</w:t>
            </w:r>
          </w:p>
        </w:tc>
      </w:tr>
      <w:tr w:rsidR="005D0497" w:rsidRPr="00AA5912" w14:paraId="78AB0B21" w14:textId="77777777" w:rsidTr="005D0497">
        <w:trPr>
          <w:trHeight w:val="300"/>
          <w:jc w:val="center"/>
        </w:trPr>
        <w:tc>
          <w:tcPr>
            <w:tcW w:w="420" w:type="dxa"/>
            <w:shd w:val="clear" w:color="auto" w:fill="auto"/>
            <w:noWrap/>
            <w:vAlign w:val="bottom"/>
            <w:hideMark/>
          </w:tcPr>
          <w:p w14:paraId="20B87983" w14:textId="77777777" w:rsidR="005D0497" w:rsidRPr="00AA5912" w:rsidRDefault="005D0497" w:rsidP="005D0497">
            <w:pPr>
              <w:pStyle w:val="afff1"/>
              <w:rPr>
                <w:rFonts w:ascii="Times New Roman" w:hAnsi="Times New Roman"/>
              </w:rPr>
            </w:pPr>
            <w:r w:rsidRPr="00AA5912">
              <w:rPr>
                <w:rFonts w:ascii="Times New Roman" w:hAnsi="Times New Roman"/>
              </w:rPr>
              <w:t>228</w:t>
            </w:r>
          </w:p>
        </w:tc>
        <w:tc>
          <w:tcPr>
            <w:tcW w:w="4800" w:type="dxa"/>
            <w:shd w:val="clear" w:color="auto" w:fill="auto"/>
            <w:noWrap/>
            <w:vAlign w:val="bottom"/>
            <w:hideMark/>
          </w:tcPr>
          <w:p w14:paraId="601A5DB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28</w:t>
            </w:r>
          </w:p>
        </w:tc>
        <w:tc>
          <w:tcPr>
            <w:tcW w:w="960" w:type="dxa"/>
            <w:shd w:val="clear" w:color="auto" w:fill="auto"/>
            <w:noWrap/>
            <w:vAlign w:val="bottom"/>
            <w:hideMark/>
          </w:tcPr>
          <w:p w14:paraId="6E895DF6" w14:textId="77777777" w:rsidR="005D0497" w:rsidRPr="00AA5912" w:rsidRDefault="005D0497" w:rsidP="005D0497">
            <w:pPr>
              <w:pStyle w:val="afff1"/>
              <w:rPr>
                <w:rFonts w:ascii="Times New Roman" w:hAnsi="Times New Roman"/>
              </w:rPr>
            </w:pPr>
            <w:r w:rsidRPr="00AA5912">
              <w:rPr>
                <w:rFonts w:ascii="Times New Roman" w:hAnsi="Times New Roman"/>
              </w:rPr>
              <w:t>49,2432</w:t>
            </w:r>
          </w:p>
        </w:tc>
        <w:tc>
          <w:tcPr>
            <w:tcW w:w="960" w:type="dxa"/>
            <w:shd w:val="clear" w:color="auto" w:fill="auto"/>
            <w:noWrap/>
            <w:vAlign w:val="bottom"/>
            <w:hideMark/>
          </w:tcPr>
          <w:p w14:paraId="26E6A094" w14:textId="77777777" w:rsidR="005D0497" w:rsidRPr="00AA5912" w:rsidRDefault="005D0497" w:rsidP="005D0497">
            <w:pPr>
              <w:pStyle w:val="afff1"/>
              <w:rPr>
                <w:rFonts w:ascii="Times New Roman" w:hAnsi="Times New Roman"/>
              </w:rPr>
            </w:pPr>
            <w:r w:rsidRPr="00AA5912">
              <w:rPr>
                <w:rFonts w:ascii="Times New Roman" w:hAnsi="Times New Roman"/>
              </w:rPr>
              <w:t>55,7913</w:t>
            </w:r>
          </w:p>
        </w:tc>
      </w:tr>
      <w:tr w:rsidR="005D0497" w:rsidRPr="00AA5912" w14:paraId="1A0CC389" w14:textId="77777777" w:rsidTr="005D0497">
        <w:trPr>
          <w:trHeight w:val="300"/>
          <w:jc w:val="center"/>
        </w:trPr>
        <w:tc>
          <w:tcPr>
            <w:tcW w:w="420" w:type="dxa"/>
            <w:shd w:val="clear" w:color="auto" w:fill="auto"/>
            <w:noWrap/>
            <w:vAlign w:val="bottom"/>
            <w:hideMark/>
          </w:tcPr>
          <w:p w14:paraId="54D6E820" w14:textId="77777777" w:rsidR="005D0497" w:rsidRPr="00AA5912" w:rsidRDefault="005D0497" w:rsidP="005D0497">
            <w:pPr>
              <w:pStyle w:val="afff1"/>
              <w:rPr>
                <w:rFonts w:ascii="Times New Roman" w:hAnsi="Times New Roman"/>
              </w:rPr>
            </w:pPr>
            <w:r w:rsidRPr="00AA5912">
              <w:rPr>
                <w:rFonts w:ascii="Times New Roman" w:hAnsi="Times New Roman"/>
              </w:rPr>
              <w:t>229</w:t>
            </w:r>
          </w:p>
        </w:tc>
        <w:tc>
          <w:tcPr>
            <w:tcW w:w="4800" w:type="dxa"/>
            <w:shd w:val="clear" w:color="auto" w:fill="auto"/>
            <w:noWrap/>
            <w:vAlign w:val="bottom"/>
            <w:hideMark/>
          </w:tcPr>
          <w:p w14:paraId="5393E64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30</w:t>
            </w:r>
          </w:p>
        </w:tc>
        <w:tc>
          <w:tcPr>
            <w:tcW w:w="960" w:type="dxa"/>
            <w:shd w:val="clear" w:color="auto" w:fill="auto"/>
            <w:noWrap/>
            <w:vAlign w:val="bottom"/>
            <w:hideMark/>
          </w:tcPr>
          <w:p w14:paraId="6BF5CC51" w14:textId="77777777" w:rsidR="005D0497" w:rsidRPr="00AA5912" w:rsidRDefault="005D0497" w:rsidP="005D0497">
            <w:pPr>
              <w:pStyle w:val="afff1"/>
              <w:rPr>
                <w:rFonts w:ascii="Times New Roman" w:hAnsi="Times New Roman"/>
              </w:rPr>
            </w:pPr>
            <w:r w:rsidRPr="00AA5912">
              <w:rPr>
                <w:rFonts w:ascii="Times New Roman" w:hAnsi="Times New Roman"/>
              </w:rPr>
              <w:t>49,24294</w:t>
            </w:r>
          </w:p>
        </w:tc>
        <w:tc>
          <w:tcPr>
            <w:tcW w:w="960" w:type="dxa"/>
            <w:shd w:val="clear" w:color="auto" w:fill="auto"/>
            <w:noWrap/>
            <w:vAlign w:val="bottom"/>
            <w:hideMark/>
          </w:tcPr>
          <w:p w14:paraId="4FAC24CE" w14:textId="77777777" w:rsidR="005D0497" w:rsidRPr="00AA5912" w:rsidRDefault="005D0497" w:rsidP="005D0497">
            <w:pPr>
              <w:pStyle w:val="afff1"/>
              <w:rPr>
                <w:rFonts w:ascii="Times New Roman" w:hAnsi="Times New Roman"/>
              </w:rPr>
            </w:pPr>
            <w:r w:rsidRPr="00AA5912">
              <w:rPr>
                <w:rFonts w:ascii="Times New Roman" w:hAnsi="Times New Roman"/>
              </w:rPr>
              <w:t>55,79159</w:t>
            </w:r>
          </w:p>
        </w:tc>
      </w:tr>
      <w:tr w:rsidR="005D0497" w:rsidRPr="00AA5912" w14:paraId="59A50478" w14:textId="77777777" w:rsidTr="005D0497">
        <w:trPr>
          <w:trHeight w:val="300"/>
          <w:jc w:val="center"/>
        </w:trPr>
        <w:tc>
          <w:tcPr>
            <w:tcW w:w="420" w:type="dxa"/>
            <w:shd w:val="clear" w:color="auto" w:fill="auto"/>
            <w:noWrap/>
            <w:vAlign w:val="bottom"/>
            <w:hideMark/>
          </w:tcPr>
          <w:p w14:paraId="76B62A4B" w14:textId="77777777" w:rsidR="005D0497" w:rsidRPr="00AA5912" w:rsidRDefault="005D0497" w:rsidP="005D0497">
            <w:pPr>
              <w:pStyle w:val="afff1"/>
              <w:rPr>
                <w:rFonts w:ascii="Times New Roman" w:hAnsi="Times New Roman"/>
              </w:rPr>
            </w:pPr>
            <w:r w:rsidRPr="00AA5912">
              <w:rPr>
                <w:rFonts w:ascii="Times New Roman" w:hAnsi="Times New Roman"/>
              </w:rPr>
              <w:t>230</w:t>
            </w:r>
          </w:p>
        </w:tc>
        <w:tc>
          <w:tcPr>
            <w:tcW w:w="4800" w:type="dxa"/>
            <w:shd w:val="clear" w:color="auto" w:fill="auto"/>
            <w:noWrap/>
            <w:vAlign w:val="bottom"/>
            <w:hideMark/>
          </w:tcPr>
          <w:p w14:paraId="4581830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32</w:t>
            </w:r>
          </w:p>
        </w:tc>
        <w:tc>
          <w:tcPr>
            <w:tcW w:w="960" w:type="dxa"/>
            <w:shd w:val="clear" w:color="auto" w:fill="auto"/>
            <w:noWrap/>
            <w:vAlign w:val="bottom"/>
            <w:hideMark/>
          </w:tcPr>
          <w:p w14:paraId="148D2A52" w14:textId="77777777" w:rsidR="005D0497" w:rsidRPr="00AA5912" w:rsidRDefault="005D0497" w:rsidP="005D0497">
            <w:pPr>
              <w:pStyle w:val="afff1"/>
              <w:rPr>
                <w:rFonts w:ascii="Times New Roman" w:hAnsi="Times New Roman"/>
              </w:rPr>
            </w:pPr>
            <w:r w:rsidRPr="00AA5912">
              <w:rPr>
                <w:rFonts w:ascii="Times New Roman" w:hAnsi="Times New Roman"/>
              </w:rPr>
              <w:t>49,24281</w:t>
            </w:r>
          </w:p>
        </w:tc>
        <w:tc>
          <w:tcPr>
            <w:tcW w:w="960" w:type="dxa"/>
            <w:shd w:val="clear" w:color="auto" w:fill="auto"/>
            <w:noWrap/>
            <w:vAlign w:val="bottom"/>
            <w:hideMark/>
          </w:tcPr>
          <w:p w14:paraId="069D3FCB" w14:textId="77777777" w:rsidR="005D0497" w:rsidRPr="00AA5912" w:rsidRDefault="005D0497" w:rsidP="005D0497">
            <w:pPr>
              <w:pStyle w:val="afff1"/>
              <w:rPr>
                <w:rFonts w:ascii="Times New Roman" w:hAnsi="Times New Roman"/>
              </w:rPr>
            </w:pPr>
            <w:r w:rsidRPr="00AA5912">
              <w:rPr>
                <w:rFonts w:ascii="Times New Roman" w:hAnsi="Times New Roman"/>
              </w:rPr>
              <w:t>55,79171</w:t>
            </w:r>
          </w:p>
        </w:tc>
      </w:tr>
      <w:tr w:rsidR="005D0497" w:rsidRPr="00AA5912" w14:paraId="007AB6F9" w14:textId="77777777" w:rsidTr="005D0497">
        <w:trPr>
          <w:trHeight w:val="300"/>
          <w:jc w:val="center"/>
        </w:trPr>
        <w:tc>
          <w:tcPr>
            <w:tcW w:w="420" w:type="dxa"/>
            <w:shd w:val="clear" w:color="auto" w:fill="auto"/>
            <w:noWrap/>
            <w:vAlign w:val="bottom"/>
            <w:hideMark/>
          </w:tcPr>
          <w:p w14:paraId="2AA95280" w14:textId="77777777" w:rsidR="005D0497" w:rsidRPr="00AA5912" w:rsidRDefault="005D0497" w:rsidP="005D0497">
            <w:pPr>
              <w:pStyle w:val="afff1"/>
              <w:rPr>
                <w:rFonts w:ascii="Times New Roman" w:hAnsi="Times New Roman"/>
              </w:rPr>
            </w:pPr>
            <w:r w:rsidRPr="00AA5912">
              <w:rPr>
                <w:rFonts w:ascii="Times New Roman" w:hAnsi="Times New Roman"/>
              </w:rPr>
              <w:t>231</w:t>
            </w:r>
          </w:p>
        </w:tc>
        <w:tc>
          <w:tcPr>
            <w:tcW w:w="4800" w:type="dxa"/>
            <w:shd w:val="clear" w:color="auto" w:fill="auto"/>
            <w:noWrap/>
            <w:vAlign w:val="bottom"/>
            <w:hideMark/>
          </w:tcPr>
          <w:p w14:paraId="3CCEC95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36</w:t>
            </w:r>
          </w:p>
        </w:tc>
        <w:tc>
          <w:tcPr>
            <w:tcW w:w="960" w:type="dxa"/>
            <w:shd w:val="clear" w:color="auto" w:fill="auto"/>
            <w:noWrap/>
            <w:vAlign w:val="bottom"/>
            <w:hideMark/>
          </w:tcPr>
          <w:p w14:paraId="640F34CB" w14:textId="77777777" w:rsidR="005D0497" w:rsidRPr="00AA5912" w:rsidRDefault="005D0497" w:rsidP="005D0497">
            <w:pPr>
              <w:pStyle w:val="afff1"/>
              <w:rPr>
                <w:rFonts w:ascii="Times New Roman" w:hAnsi="Times New Roman"/>
              </w:rPr>
            </w:pPr>
            <w:r w:rsidRPr="00AA5912">
              <w:rPr>
                <w:rFonts w:ascii="Times New Roman" w:hAnsi="Times New Roman"/>
              </w:rPr>
              <w:t>49,24239</w:t>
            </w:r>
          </w:p>
        </w:tc>
        <w:tc>
          <w:tcPr>
            <w:tcW w:w="960" w:type="dxa"/>
            <w:shd w:val="clear" w:color="auto" w:fill="auto"/>
            <w:noWrap/>
            <w:vAlign w:val="bottom"/>
            <w:hideMark/>
          </w:tcPr>
          <w:p w14:paraId="36694B4E" w14:textId="77777777" w:rsidR="005D0497" w:rsidRPr="00AA5912" w:rsidRDefault="005D0497" w:rsidP="005D0497">
            <w:pPr>
              <w:pStyle w:val="afff1"/>
              <w:rPr>
                <w:rFonts w:ascii="Times New Roman" w:hAnsi="Times New Roman"/>
              </w:rPr>
            </w:pPr>
            <w:r w:rsidRPr="00AA5912">
              <w:rPr>
                <w:rFonts w:ascii="Times New Roman" w:hAnsi="Times New Roman"/>
              </w:rPr>
              <w:t>55,79202</w:t>
            </w:r>
          </w:p>
        </w:tc>
      </w:tr>
      <w:tr w:rsidR="005D0497" w:rsidRPr="00AA5912" w14:paraId="41A57090" w14:textId="77777777" w:rsidTr="005D0497">
        <w:trPr>
          <w:trHeight w:val="300"/>
          <w:jc w:val="center"/>
        </w:trPr>
        <w:tc>
          <w:tcPr>
            <w:tcW w:w="420" w:type="dxa"/>
            <w:shd w:val="clear" w:color="auto" w:fill="auto"/>
            <w:noWrap/>
            <w:vAlign w:val="bottom"/>
            <w:hideMark/>
          </w:tcPr>
          <w:p w14:paraId="7ECA1471" w14:textId="77777777" w:rsidR="005D0497" w:rsidRPr="00AA5912" w:rsidRDefault="005D0497" w:rsidP="005D0497">
            <w:pPr>
              <w:pStyle w:val="afff1"/>
              <w:rPr>
                <w:rFonts w:ascii="Times New Roman" w:hAnsi="Times New Roman"/>
              </w:rPr>
            </w:pPr>
            <w:r w:rsidRPr="00AA5912">
              <w:rPr>
                <w:rFonts w:ascii="Times New Roman" w:hAnsi="Times New Roman"/>
              </w:rPr>
              <w:t>232</w:t>
            </w:r>
          </w:p>
        </w:tc>
        <w:tc>
          <w:tcPr>
            <w:tcW w:w="4800" w:type="dxa"/>
            <w:shd w:val="clear" w:color="auto" w:fill="auto"/>
            <w:noWrap/>
            <w:vAlign w:val="bottom"/>
            <w:hideMark/>
          </w:tcPr>
          <w:p w14:paraId="297F36C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38</w:t>
            </w:r>
          </w:p>
        </w:tc>
        <w:tc>
          <w:tcPr>
            <w:tcW w:w="960" w:type="dxa"/>
            <w:shd w:val="clear" w:color="auto" w:fill="auto"/>
            <w:noWrap/>
            <w:vAlign w:val="bottom"/>
            <w:hideMark/>
          </w:tcPr>
          <w:p w14:paraId="10653BC0" w14:textId="77777777" w:rsidR="005D0497" w:rsidRPr="00AA5912" w:rsidRDefault="005D0497" w:rsidP="005D0497">
            <w:pPr>
              <w:pStyle w:val="afff1"/>
              <w:rPr>
                <w:rFonts w:ascii="Times New Roman" w:hAnsi="Times New Roman"/>
              </w:rPr>
            </w:pPr>
            <w:r w:rsidRPr="00AA5912">
              <w:rPr>
                <w:rFonts w:ascii="Times New Roman" w:hAnsi="Times New Roman"/>
              </w:rPr>
              <w:t>49,24229</w:t>
            </w:r>
          </w:p>
        </w:tc>
        <w:tc>
          <w:tcPr>
            <w:tcW w:w="960" w:type="dxa"/>
            <w:shd w:val="clear" w:color="auto" w:fill="auto"/>
            <w:noWrap/>
            <w:vAlign w:val="bottom"/>
            <w:hideMark/>
          </w:tcPr>
          <w:p w14:paraId="16B1E4DB" w14:textId="77777777" w:rsidR="005D0497" w:rsidRPr="00AA5912" w:rsidRDefault="005D0497" w:rsidP="005D0497">
            <w:pPr>
              <w:pStyle w:val="afff1"/>
              <w:rPr>
                <w:rFonts w:ascii="Times New Roman" w:hAnsi="Times New Roman"/>
              </w:rPr>
            </w:pPr>
            <w:r w:rsidRPr="00AA5912">
              <w:rPr>
                <w:rFonts w:ascii="Times New Roman" w:hAnsi="Times New Roman"/>
              </w:rPr>
              <w:t>55,79209</w:t>
            </w:r>
          </w:p>
        </w:tc>
      </w:tr>
      <w:tr w:rsidR="005D0497" w:rsidRPr="00AA5912" w14:paraId="2ED08742" w14:textId="77777777" w:rsidTr="005D0497">
        <w:trPr>
          <w:trHeight w:val="300"/>
          <w:jc w:val="center"/>
        </w:trPr>
        <w:tc>
          <w:tcPr>
            <w:tcW w:w="420" w:type="dxa"/>
            <w:shd w:val="clear" w:color="auto" w:fill="auto"/>
            <w:noWrap/>
            <w:vAlign w:val="bottom"/>
            <w:hideMark/>
          </w:tcPr>
          <w:p w14:paraId="02DC1756" w14:textId="77777777" w:rsidR="005D0497" w:rsidRPr="00AA5912" w:rsidRDefault="005D0497" w:rsidP="005D0497">
            <w:pPr>
              <w:pStyle w:val="afff1"/>
              <w:rPr>
                <w:rFonts w:ascii="Times New Roman" w:hAnsi="Times New Roman"/>
              </w:rPr>
            </w:pPr>
            <w:r w:rsidRPr="00AA5912">
              <w:rPr>
                <w:rFonts w:ascii="Times New Roman" w:hAnsi="Times New Roman"/>
              </w:rPr>
              <w:t>233</w:t>
            </w:r>
          </w:p>
        </w:tc>
        <w:tc>
          <w:tcPr>
            <w:tcW w:w="4800" w:type="dxa"/>
            <w:shd w:val="clear" w:color="auto" w:fill="auto"/>
            <w:noWrap/>
            <w:vAlign w:val="bottom"/>
            <w:hideMark/>
          </w:tcPr>
          <w:p w14:paraId="5077FB9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40</w:t>
            </w:r>
          </w:p>
        </w:tc>
        <w:tc>
          <w:tcPr>
            <w:tcW w:w="960" w:type="dxa"/>
            <w:shd w:val="clear" w:color="auto" w:fill="auto"/>
            <w:noWrap/>
            <w:vAlign w:val="bottom"/>
            <w:hideMark/>
          </w:tcPr>
          <w:p w14:paraId="25FC6073" w14:textId="77777777" w:rsidR="005D0497" w:rsidRPr="00AA5912" w:rsidRDefault="005D0497" w:rsidP="005D0497">
            <w:pPr>
              <w:pStyle w:val="afff1"/>
              <w:rPr>
                <w:rFonts w:ascii="Times New Roman" w:hAnsi="Times New Roman"/>
              </w:rPr>
            </w:pPr>
            <w:r w:rsidRPr="00AA5912">
              <w:rPr>
                <w:rFonts w:ascii="Times New Roman" w:hAnsi="Times New Roman"/>
              </w:rPr>
              <w:t>49,24186</w:t>
            </w:r>
          </w:p>
        </w:tc>
        <w:tc>
          <w:tcPr>
            <w:tcW w:w="960" w:type="dxa"/>
            <w:shd w:val="clear" w:color="auto" w:fill="auto"/>
            <w:noWrap/>
            <w:vAlign w:val="bottom"/>
            <w:hideMark/>
          </w:tcPr>
          <w:p w14:paraId="5E0CDEE9" w14:textId="77777777" w:rsidR="005D0497" w:rsidRPr="00AA5912" w:rsidRDefault="005D0497" w:rsidP="005D0497">
            <w:pPr>
              <w:pStyle w:val="afff1"/>
              <w:rPr>
                <w:rFonts w:ascii="Times New Roman" w:hAnsi="Times New Roman"/>
              </w:rPr>
            </w:pPr>
            <w:r w:rsidRPr="00AA5912">
              <w:rPr>
                <w:rFonts w:ascii="Times New Roman" w:hAnsi="Times New Roman"/>
              </w:rPr>
              <w:t>55,79237</w:t>
            </w:r>
          </w:p>
        </w:tc>
      </w:tr>
      <w:tr w:rsidR="005D0497" w:rsidRPr="00AA5912" w14:paraId="382DF5E0" w14:textId="77777777" w:rsidTr="005D0497">
        <w:trPr>
          <w:trHeight w:val="300"/>
          <w:jc w:val="center"/>
        </w:trPr>
        <w:tc>
          <w:tcPr>
            <w:tcW w:w="420" w:type="dxa"/>
            <w:shd w:val="clear" w:color="auto" w:fill="auto"/>
            <w:noWrap/>
            <w:vAlign w:val="bottom"/>
            <w:hideMark/>
          </w:tcPr>
          <w:p w14:paraId="10E1B710" w14:textId="77777777" w:rsidR="005D0497" w:rsidRPr="00AA5912" w:rsidRDefault="005D0497" w:rsidP="005D0497">
            <w:pPr>
              <w:pStyle w:val="afff1"/>
              <w:rPr>
                <w:rFonts w:ascii="Times New Roman" w:hAnsi="Times New Roman"/>
              </w:rPr>
            </w:pPr>
            <w:r w:rsidRPr="00AA5912">
              <w:rPr>
                <w:rFonts w:ascii="Times New Roman" w:hAnsi="Times New Roman"/>
              </w:rPr>
              <w:t>234</w:t>
            </w:r>
          </w:p>
        </w:tc>
        <w:tc>
          <w:tcPr>
            <w:tcW w:w="4800" w:type="dxa"/>
            <w:shd w:val="clear" w:color="auto" w:fill="auto"/>
            <w:noWrap/>
            <w:vAlign w:val="bottom"/>
            <w:hideMark/>
          </w:tcPr>
          <w:p w14:paraId="3E388A4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42</w:t>
            </w:r>
          </w:p>
        </w:tc>
        <w:tc>
          <w:tcPr>
            <w:tcW w:w="960" w:type="dxa"/>
            <w:shd w:val="clear" w:color="auto" w:fill="auto"/>
            <w:noWrap/>
            <w:vAlign w:val="bottom"/>
            <w:hideMark/>
          </w:tcPr>
          <w:p w14:paraId="1A1C7DE3" w14:textId="77777777" w:rsidR="005D0497" w:rsidRPr="00AA5912" w:rsidRDefault="005D0497" w:rsidP="005D0497">
            <w:pPr>
              <w:pStyle w:val="afff1"/>
              <w:rPr>
                <w:rFonts w:ascii="Times New Roman" w:hAnsi="Times New Roman"/>
              </w:rPr>
            </w:pPr>
            <w:r w:rsidRPr="00AA5912">
              <w:rPr>
                <w:rFonts w:ascii="Times New Roman" w:hAnsi="Times New Roman"/>
              </w:rPr>
              <w:t>49,24158</w:t>
            </w:r>
          </w:p>
        </w:tc>
        <w:tc>
          <w:tcPr>
            <w:tcW w:w="960" w:type="dxa"/>
            <w:shd w:val="clear" w:color="auto" w:fill="auto"/>
            <w:noWrap/>
            <w:vAlign w:val="bottom"/>
            <w:hideMark/>
          </w:tcPr>
          <w:p w14:paraId="52162FA0" w14:textId="77777777" w:rsidR="005D0497" w:rsidRPr="00AA5912" w:rsidRDefault="005D0497" w:rsidP="005D0497">
            <w:pPr>
              <w:pStyle w:val="afff1"/>
              <w:rPr>
                <w:rFonts w:ascii="Times New Roman" w:hAnsi="Times New Roman"/>
              </w:rPr>
            </w:pPr>
            <w:r w:rsidRPr="00AA5912">
              <w:rPr>
                <w:rFonts w:ascii="Times New Roman" w:hAnsi="Times New Roman"/>
              </w:rPr>
              <w:t>55,79253</w:t>
            </w:r>
          </w:p>
        </w:tc>
      </w:tr>
      <w:tr w:rsidR="005D0497" w:rsidRPr="00AA5912" w14:paraId="0FD82E0F" w14:textId="77777777" w:rsidTr="005D0497">
        <w:trPr>
          <w:trHeight w:val="300"/>
          <w:jc w:val="center"/>
        </w:trPr>
        <w:tc>
          <w:tcPr>
            <w:tcW w:w="420" w:type="dxa"/>
            <w:shd w:val="clear" w:color="auto" w:fill="auto"/>
            <w:noWrap/>
            <w:vAlign w:val="bottom"/>
            <w:hideMark/>
          </w:tcPr>
          <w:p w14:paraId="563E69AA" w14:textId="77777777" w:rsidR="005D0497" w:rsidRPr="00AA5912" w:rsidRDefault="005D0497" w:rsidP="005D0497">
            <w:pPr>
              <w:pStyle w:val="afff1"/>
              <w:rPr>
                <w:rFonts w:ascii="Times New Roman" w:hAnsi="Times New Roman"/>
              </w:rPr>
            </w:pPr>
            <w:r w:rsidRPr="00AA5912">
              <w:rPr>
                <w:rFonts w:ascii="Times New Roman" w:hAnsi="Times New Roman"/>
              </w:rPr>
              <w:t>235</w:t>
            </w:r>
          </w:p>
        </w:tc>
        <w:tc>
          <w:tcPr>
            <w:tcW w:w="4800" w:type="dxa"/>
            <w:shd w:val="clear" w:color="auto" w:fill="auto"/>
            <w:noWrap/>
            <w:vAlign w:val="bottom"/>
            <w:hideMark/>
          </w:tcPr>
          <w:p w14:paraId="3368900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44</w:t>
            </w:r>
          </w:p>
        </w:tc>
        <w:tc>
          <w:tcPr>
            <w:tcW w:w="960" w:type="dxa"/>
            <w:shd w:val="clear" w:color="auto" w:fill="auto"/>
            <w:noWrap/>
            <w:vAlign w:val="bottom"/>
            <w:hideMark/>
          </w:tcPr>
          <w:p w14:paraId="4D6B0EC6" w14:textId="77777777" w:rsidR="005D0497" w:rsidRPr="00AA5912" w:rsidRDefault="005D0497" w:rsidP="005D0497">
            <w:pPr>
              <w:pStyle w:val="afff1"/>
              <w:rPr>
                <w:rFonts w:ascii="Times New Roman" w:hAnsi="Times New Roman"/>
              </w:rPr>
            </w:pPr>
            <w:r w:rsidRPr="00AA5912">
              <w:rPr>
                <w:rFonts w:ascii="Times New Roman" w:hAnsi="Times New Roman"/>
              </w:rPr>
              <w:t>49,24143</w:t>
            </w:r>
          </w:p>
        </w:tc>
        <w:tc>
          <w:tcPr>
            <w:tcW w:w="960" w:type="dxa"/>
            <w:shd w:val="clear" w:color="auto" w:fill="auto"/>
            <w:noWrap/>
            <w:vAlign w:val="bottom"/>
            <w:hideMark/>
          </w:tcPr>
          <w:p w14:paraId="1F22A9C8" w14:textId="77777777" w:rsidR="005D0497" w:rsidRPr="00AA5912" w:rsidRDefault="005D0497" w:rsidP="005D0497">
            <w:pPr>
              <w:pStyle w:val="afff1"/>
              <w:rPr>
                <w:rFonts w:ascii="Times New Roman" w:hAnsi="Times New Roman"/>
              </w:rPr>
            </w:pPr>
            <w:r w:rsidRPr="00AA5912">
              <w:rPr>
                <w:rFonts w:ascii="Times New Roman" w:hAnsi="Times New Roman"/>
              </w:rPr>
              <w:t>55,7926</w:t>
            </w:r>
          </w:p>
        </w:tc>
      </w:tr>
      <w:tr w:rsidR="005D0497" w:rsidRPr="00AA5912" w14:paraId="148C1543" w14:textId="77777777" w:rsidTr="005D0497">
        <w:trPr>
          <w:trHeight w:val="300"/>
          <w:jc w:val="center"/>
        </w:trPr>
        <w:tc>
          <w:tcPr>
            <w:tcW w:w="420" w:type="dxa"/>
            <w:shd w:val="clear" w:color="auto" w:fill="auto"/>
            <w:noWrap/>
            <w:vAlign w:val="bottom"/>
            <w:hideMark/>
          </w:tcPr>
          <w:p w14:paraId="736BA51A" w14:textId="77777777" w:rsidR="005D0497" w:rsidRPr="00AA5912" w:rsidRDefault="005D0497" w:rsidP="005D0497">
            <w:pPr>
              <w:pStyle w:val="afff1"/>
              <w:rPr>
                <w:rFonts w:ascii="Times New Roman" w:hAnsi="Times New Roman"/>
              </w:rPr>
            </w:pPr>
            <w:r w:rsidRPr="00AA5912">
              <w:rPr>
                <w:rFonts w:ascii="Times New Roman" w:hAnsi="Times New Roman"/>
              </w:rPr>
              <w:t>236</w:t>
            </w:r>
          </w:p>
        </w:tc>
        <w:tc>
          <w:tcPr>
            <w:tcW w:w="4800" w:type="dxa"/>
            <w:shd w:val="clear" w:color="auto" w:fill="auto"/>
            <w:noWrap/>
            <w:vAlign w:val="bottom"/>
            <w:hideMark/>
          </w:tcPr>
          <w:p w14:paraId="03A9C45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48</w:t>
            </w:r>
          </w:p>
        </w:tc>
        <w:tc>
          <w:tcPr>
            <w:tcW w:w="960" w:type="dxa"/>
            <w:shd w:val="clear" w:color="auto" w:fill="auto"/>
            <w:noWrap/>
            <w:vAlign w:val="bottom"/>
            <w:hideMark/>
          </w:tcPr>
          <w:p w14:paraId="22DF0F9C" w14:textId="77777777" w:rsidR="005D0497" w:rsidRPr="00AA5912" w:rsidRDefault="005D0497" w:rsidP="005D0497">
            <w:pPr>
              <w:pStyle w:val="afff1"/>
              <w:rPr>
                <w:rFonts w:ascii="Times New Roman" w:hAnsi="Times New Roman"/>
              </w:rPr>
            </w:pPr>
            <w:r w:rsidRPr="00AA5912">
              <w:rPr>
                <w:rFonts w:ascii="Times New Roman" w:hAnsi="Times New Roman"/>
              </w:rPr>
              <w:t>49,24118</w:t>
            </w:r>
          </w:p>
        </w:tc>
        <w:tc>
          <w:tcPr>
            <w:tcW w:w="960" w:type="dxa"/>
            <w:shd w:val="clear" w:color="auto" w:fill="auto"/>
            <w:noWrap/>
            <w:vAlign w:val="bottom"/>
            <w:hideMark/>
          </w:tcPr>
          <w:p w14:paraId="626695C2" w14:textId="77777777" w:rsidR="005D0497" w:rsidRPr="00AA5912" w:rsidRDefault="005D0497" w:rsidP="005D0497">
            <w:pPr>
              <w:pStyle w:val="afff1"/>
              <w:rPr>
                <w:rFonts w:ascii="Times New Roman" w:hAnsi="Times New Roman"/>
              </w:rPr>
            </w:pPr>
            <w:r w:rsidRPr="00AA5912">
              <w:rPr>
                <w:rFonts w:ascii="Times New Roman" w:hAnsi="Times New Roman"/>
              </w:rPr>
              <w:t>55,79272</w:t>
            </w:r>
          </w:p>
        </w:tc>
      </w:tr>
      <w:tr w:rsidR="005D0497" w:rsidRPr="00AA5912" w14:paraId="55317913" w14:textId="77777777" w:rsidTr="005D0497">
        <w:trPr>
          <w:trHeight w:val="300"/>
          <w:jc w:val="center"/>
        </w:trPr>
        <w:tc>
          <w:tcPr>
            <w:tcW w:w="420" w:type="dxa"/>
            <w:shd w:val="clear" w:color="auto" w:fill="auto"/>
            <w:noWrap/>
            <w:vAlign w:val="bottom"/>
            <w:hideMark/>
          </w:tcPr>
          <w:p w14:paraId="5D186063"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237</w:t>
            </w:r>
          </w:p>
        </w:tc>
        <w:tc>
          <w:tcPr>
            <w:tcW w:w="4800" w:type="dxa"/>
            <w:shd w:val="clear" w:color="auto" w:fill="auto"/>
            <w:noWrap/>
            <w:vAlign w:val="bottom"/>
            <w:hideMark/>
          </w:tcPr>
          <w:p w14:paraId="0B36A6E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Октябрьская, д. 50</w:t>
            </w:r>
          </w:p>
        </w:tc>
        <w:tc>
          <w:tcPr>
            <w:tcW w:w="960" w:type="dxa"/>
            <w:shd w:val="clear" w:color="auto" w:fill="auto"/>
            <w:noWrap/>
            <w:vAlign w:val="bottom"/>
            <w:hideMark/>
          </w:tcPr>
          <w:p w14:paraId="4AACFBAD" w14:textId="77777777" w:rsidR="005D0497" w:rsidRPr="00AA5912" w:rsidRDefault="005D0497" w:rsidP="005D0497">
            <w:pPr>
              <w:pStyle w:val="afff1"/>
              <w:rPr>
                <w:rFonts w:ascii="Times New Roman" w:hAnsi="Times New Roman"/>
              </w:rPr>
            </w:pPr>
            <w:r w:rsidRPr="00AA5912">
              <w:rPr>
                <w:rFonts w:ascii="Times New Roman" w:hAnsi="Times New Roman"/>
              </w:rPr>
              <w:t>49,24105</w:t>
            </w:r>
          </w:p>
        </w:tc>
        <w:tc>
          <w:tcPr>
            <w:tcW w:w="960" w:type="dxa"/>
            <w:shd w:val="clear" w:color="auto" w:fill="auto"/>
            <w:noWrap/>
            <w:vAlign w:val="bottom"/>
            <w:hideMark/>
          </w:tcPr>
          <w:p w14:paraId="693FF1F0" w14:textId="77777777" w:rsidR="005D0497" w:rsidRPr="00AA5912" w:rsidRDefault="005D0497" w:rsidP="005D0497">
            <w:pPr>
              <w:pStyle w:val="afff1"/>
              <w:rPr>
                <w:rFonts w:ascii="Times New Roman" w:hAnsi="Times New Roman"/>
              </w:rPr>
            </w:pPr>
            <w:r w:rsidRPr="00AA5912">
              <w:rPr>
                <w:rFonts w:ascii="Times New Roman" w:hAnsi="Times New Roman"/>
              </w:rPr>
              <w:t>55,79278</w:t>
            </w:r>
          </w:p>
        </w:tc>
      </w:tr>
      <w:tr w:rsidR="005D0497" w:rsidRPr="00AA5912" w14:paraId="45165E95" w14:textId="77777777" w:rsidTr="005D0497">
        <w:trPr>
          <w:trHeight w:val="300"/>
          <w:jc w:val="center"/>
        </w:trPr>
        <w:tc>
          <w:tcPr>
            <w:tcW w:w="420" w:type="dxa"/>
            <w:shd w:val="clear" w:color="auto" w:fill="auto"/>
            <w:noWrap/>
            <w:vAlign w:val="bottom"/>
            <w:hideMark/>
          </w:tcPr>
          <w:p w14:paraId="65FEB587" w14:textId="77777777" w:rsidR="005D0497" w:rsidRPr="00AA5912" w:rsidRDefault="005D0497" w:rsidP="005D0497">
            <w:pPr>
              <w:pStyle w:val="afff1"/>
              <w:rPr>
                <w:rFonts w:ascii="Times New Roman" w:hAnsi="Times New Roman"/>
              </w:rPr>
            </w:pPr>
            <w:r w:rsidRPr="00AA5912">
              <w:rPr>
                <w:rFonts w:ascii="Times New Roman" w:hAnsi="Times New Roman"/>
              </w:rPr>
              <w:t>238</w:t>
            </w:r>
          </w:p>
        </w:tc>
        <w:tc>
          <w:tcPr>
            <w:tcW w:w="4800" w:type="dxa"/>
            <w:shd w:val="clear" w:color="auto" w:fill="auto"/>
            <w:noWrap/>
            <w:vAlign w:val="bottom"/>
            <w:hideMark/>
          </w:tcPr>
          <w:p w14:paraId="7786DDE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Карла Маркса, д. 69</w:t>
            </w:r>
          </w:p>
        </w:tc>
        <w:tc>
          <w:tcPr>
            <w:tcW w:w="960" w:type="dxa"/>
            <w:shd w:val="clear" w:color="auto" w:fill="auto"/>
            <w:noWrap/>
            <w:vAlign w:val="bottom"/>
            <w:hideMark/>
          </w:tcPr>
          <w:p w14:paraId="0BFBA2F0" w14:textId="77777777" w:rsidR="005D0497" w:rsidRPr="00AA5912" w:rsidRDefault="005D0497" w:rsidP="005D0497">
            <w:pPr>
              <w:pStyle w:val="afff1"/>
              <w:rPr>
                <w:rFonts w:ascii="Times New Roman" w:hAnsi="Times New Roman"/>
              </w:rPr>
            </w:pPr>
            <w:r w:rsidRPr="00AA5912">
              <w:rPr>
                <w:rFonts w:ascii="Times New Roman" w:hAnsi="Times New Roman"/>
              </w:rPr>
              <w:t>49,14452</w:t>
            </w:r>
          </w:p>
        </w:tc>
        <w:tc>
          <w:tcPr>
            <w:tcW w:w="960" w:type="dxa"/>
            <w:shd w:val="clear" w:color="auto" w:fill="auto"/>
            <w:noWrap/>
            <w:vAlign w:val="bottom"/>
            <w:hideMark/>
          </w:tcPr>
          <w:p w14:paraId="4FA697B2" w14:textId="77777777" w:rsidR="005D0497" w:rsidRPr="00AA5912" w:rsidRDefault="005D0497" w:rsidP="005D0497">
            <w:pPr>
              <w:pStyle w:val="afff1"/>
              <w:rPr>
                <w:rFonts w:ascii="Times New Roman" w:hAnsi="Times New Roman"/>
              </w:rPr>
            </w:pPr>
            <w:r w:rsidRPr="00AA5912">
              <w:rPr>
                <w:rFonts w:ascii="Times New Roman" w:hAnsi="Times New Roman"/>
              </w:rPr>
              <w:t>55,79471</w:t>
            </w:r>
          </w:p>
        </w:tc>
      </w:tr>
      <w:tr w:rsidR="005D0497" w:rsidRPr="00AA5912" w14:paraId="41C8C414" w14:textId="77777777" w:rsidTr="005D0497">
        <w:trPr>
          <w:trHeight w:val="300"/>
          <w:jc w:val="center"/>
        </w:trPr>
        <w:tc>
          <w:tcPr>
            <w:tcW w:w="420" w:type="dxa"/>
            <w:shd w:val="clear" w:color="auto" w:fill="auto"/>
            <w:noWrap/>
            <w:vAlign w:val="bottom"/>
            <w:hideMark/>
          </w:tcPr>
          <w:p w14:paraId="06374895" w14:textId="77777777" w:rsidR="005D0497" w:rsidRPr="00AA5912" w:rsidRDefault="005D0497" w:rsidP="005D0497">
            <w:pPr>
              <w:pStyle w:val="afff1"/>
              <w:rPr>
                <w:rFonts w:ascii="Times New Roman" w:hAnsi="Times New Roman"/>
              </w:rPr>
            </w:pPr>
            <w:r w:rsidRPr="00AA5912">
              <w:rPr>
                <w:rFonts w:ascii="Times New Roman" w:hAnsi="Times New Roman"/>
              </w:rPr>
              <w:t>239</w:t>
            </w:r>
          </w:p>
        </w:tc>
        <w:tc>
          <w:tcPr>
            <w:tcW w:w="4800" w:type="dxa"/>
            <w:shd w:val="clear" w:color="auto" w:fill="auto"/>
            <w:noWrap/>
            <w:vAlign w:val="bottom"/>
            <w:hideMark/>
          </w:tcPr>
          <w:p w14:paraId="11E8366D" w14:textId="77777777" w:rsidR="005D0497" w:rsidRPr="00AA5912" w:rsidRDefault="005D0497" w:rsidP="005D0497">
            <w:pPr>
              <w:pStyle w:val="afff1"/>
              <w:rPr>
                <w:rFonts w:ascii="Times New Roman" w:hAnsi="Times New Roman"/>
              </w:rPr>
            </w:pPr>
            <w:r w:rsidRPr="00AA5912">
              <w:rPr>
                <w:rFonts w:ascii="Times New Roman" w:hAnsi="Times New Roman"/>
              </w:rPr>
              <w:t>г. Казань, д. Самосырово, ул. Мира, д. 34</w:t>
            </w:r>
          </w:p>
        </w:tc>
        <w:tc>
          <w:tcPr>
            <w:tcW w:w="960" w:type="dxa"/>
            <w:shd w:val="clear" w:color="auto" w:fill="auto"/>
            <w:noWrap/>
            <w:vAlign w:val="bottom"/>
            <w:hideMark/>
          </w:tcPr>
          <w:p w14:paraId="147CB337" w14:textId="77777777" w:rsidR="005D0497" w:rsidRPr="00AA5912" w:rsidRDefault="005D0497" w:rsidP="005D0497">
            <w:pPr>
              <w:pStyle w:val="afff1"/>
              <w:rPr>
                <w:rFonts w:ascii="Times New Roman" w:hAnsi="Times New Roman"/>
              </w:rPr>
            </w:pPr>
            <w:r w:rsidRPr="00AA5912">
              <w:rPr>
                <w:rFonts w:ascii="Times New Roman" w:hAnsi="Times New Roman"/>
              </w:rPr>
              <w:t>49,25801</w:t>
            </w:r>
          </w:p>
        </w:tc>
        <w:tc>
          <w:tcPr>
            <w:tcW w:w="960" w:type="dxa"/>
            <w:shd w:val="clear" w:color="auto" w:fill="auto"/>
            <w:noWrap/>
            <w:vAlign w:val="bottom"/>
            <w:hideMark/>
          </w:tcPr>
          <w:p w14:paraId="0EF400A0" w14:textId="77777777" w:rsidR="005D0497" w:rsidRPr="00AA5912" w:rsidRDefault="005D0497" w:rsidP="005D0497">
            <w:pPr>
              <w:pStyle w:val="afff1"/>
              <w:rPr>
                <w:rFonts w:ascii="Times New Roman" w:hAnsi="Times New Roman"/>
              </w:rPr>
            </w:pPr>
            <w:r w:rsidRPr="00AA5912">
              <w:rPr>
                <w:rFonts w:ascii="Times New Roman" w:hAnsi="Times New Roman"/>
              </w:rPr>
              <w:t>55,79804</w:t>
            </w:r>
          </w:p>
        </w:tc>
      </w:tr>
      <w:tr w:rsidR="005D0497" w:rsidRPr="00AA5912" w14:paraId="14242C83" w14:textId="77777777" w:rsidTr="005D0497">
        <w:trPr>
          <w:trHeight w:val="300"/>
          <w:jc w:val="center"/>
        </w:trPr>
        <w:tc>
          <w:tcPr>
            <w:tcW w:w="420" w:type="dxa"/>
            <w:shd w:val="clear" w:color="auto" w:fill="auto"/>
            <w:noWrap/>
            <w:vAlign w:val="bottom"/>
            <w:hideMark/>
          </w:tcPr>
          <w:p w14:paraId="4E1717D2" w14:textId="77777777" w:rsidR="005D0497" w:rsidRPr="00AA5912" w:rsidRDefault="005D0497" w:rsidP="005D0497">
            <w:pPr>
              <w:pStyle w:val="afff1"/>
              <w:rPr>
                <w:rFonts w:ascii="Times New Roman" w:hAnsi="Times New Roman"/>
              </w:rPr>
            </w:pPr>
            <w:r w:rsidRPr="00AA5912">
              <w:rPr>
                <w:rFonts w:ascii="Times New Roman" w:hAnsi="Times New Roman"/>
              </w:rPr>
              <w:t>240</w:t>
            </w:r>
          </w:p>
        </w:tc>
        <w:tc>
          <w:tcPr>
            <w:tcW w:w="4800" w:type="dxa"/>
            <w:shd w:val="clear" w:color="auto" w:fill="auto"/>
            <w:noWrap/>
            <w:vAlign w:val="bottom"/>
            <w:hideMark/>
          </w:tcPr>
          <w:p w14:paraId="66F9A3F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Малая Красная, д. 14</w:t>
            </w:r>
          </w:p>
        </w:tc>
        <w:tc>
          <w:tcPr>
            <w:tcW w:w="960" w:type="dxa"/>
            <w:shd w:val="clear" w:color="auto" w:fill="auto"/>
            <w:noWrap/>
            <w:vAlign w:val="bottom"/>
            <w:hideMark/>
          </w:tcPr>
          <w:p w14:paraId="1214EC71" w14:textId="77777777" w:rsidR="005D0497" w:rsidRPr="00AA5912" w:rsidRDefault="005D0497" w:rsidP="005D0497">
            <w:pPr>
              <w:pStyle w:val="afff1"/>
              <w:rPr>
                <w:rFonts w:ascii="Times New Roman" w:hAnsi="Times New Roman"/>
              </w:rPr>
            </w:pPr>
            <w:r w:rsidRPr="00AA5912">
              <w:rPr>
                <w:rFonts w:ascii="Times New Roman" w:hAnsi="Times New Roman"/>
              </w:rPr>
              <w:t>49,12861</w:t>
            </w:r>
          </w:p>
        </w:tc>
        <w:tc>
          <w:tcPr>
            <w:tcW w:w="960" w:type="dxa"/>
            <w:shd w:val="clear" w:color="auto" w:fill="auto"/>
            <w:noWrap/>
            <w:vAlign w:val="bottom"/>
            <w:hideMark/>
          </w:tcPr>
          <w:p w14:paraId="47BF621F" w14:textId="77777777" w:rsidR="005D0497" w:rsidRPr="00AA5912" w:rsidRDefault="005D0497" w:rsidP="005D0497">
            <w:pPr>
              <w:pStyle w:val="afff1"/>
              <w:rPr>
                <w:rFonts w:ascii="Times New Roman" w:hAnsi="Times New Roman"/>
              </w:rPr>
            </w:pPr>
            <w:r w:rsidRPr="00AA5912">
              <w:rPr>
                <w:rFonts w:ascii="Times New Roman" w:hAnsi="Times New Roman"/>
              </w:rPr>
              <w:t>55,79925</w:t>
            </w:r>
          </w:p>
        </w:tc>
      </w:tr>
      <w:tr w:rsidR="005D0497" w:rsidRPr="00AA5912" w14:paraId="6E57FAD7" w14:textId="77777777" w:rsidTr="005D0497">
        <w:trPr>
          <w:trHeight w:val="300"/>
          <w:jc w:val="center"/>
        </w:trPr>
        <w:tc>
          <w:tcPr>
            <w:tcW w:w="420" w:type="dxa"/>
            <w:shd w:val="clear" w:color="auto" w:fill="auto"/>
            <w:noWrap/>
            <w:vAlign w:val="bottom"/>
            <w:hideMark/>
          </w:tcPr>
          <w:p w14:paraId="4ACC4A9F" w14:textId="77777777" w:rsidR="005D0497" w:rsidRPr="00AA5912" w:rsidRDefault="005D0497" w:rsidP="005D0497">
            <w:pPr>
              <w:pStyle w:val="afff1"/>
              <w:rPr>
                <w:rFonts w:ascii="Times New Roman" w:hAnsi="Times New Roman"/>
              </w:rPr>
            </w:pPr>
            <w:r w:rsidRPr="00AA5912">
              <w:rPr>
                <w:rFonts w:ascii="Times New Roman" w:hAnsi="Times New Roman"/>
              </w:rPr>
              <w:t>241</w:t>
            </w:r>
          </w:p>
        </w:tc>
        <w:tc>
          <w:tcPr>
            <w:tcW w:w="4800" w:type="dxa"/>
            <w:shd w:val="clear" w:color="auto" w:fill="auto"/>
            <w:noWrap/>
            <w:vAlign w:val="bottom"/>
            <w:hideMark/>
          </w:tcPr>
          <w:p w14:paraId="1A5795F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Малая Красная, д. 13</w:t>
            </w:r>
          </w:p>
        </w:tc>
        <w:tc>
          <w:tcPr>
            <w:tcW w:w="960" w:type="dxa"/>
            <w:shd w:val="clear" w:color="auto" w:fill="auto"/>
            <w:noWrap/>
            <w:vAlign w:val="bottom"/>
            <w:hideMark/>
          </w:tcPr>
          <w:p w14:paraId="2D212DA0" w14:textId="77777777" w:rsidR="005D0497" w:rsidRPr="00AA5912" w:rsidRDefault="005D0497" w:rsidP="005D0497">
            <w:pPr>
              <w:pStyle w:val="afff1"/>
              <w:rPr>
                <w:rFonts w:ascii="Times New Roman" w:hAnsi="Times New Roman"/>
              </w:rPr>
            </w:pPr>
            <w:r w:rsidRPr="00AA5912">
              <w:rPr>
                <w:rFonts w:ascii="Times New Roman" w:hAnsi="Times New Roman"/>
              </w:rPr>
              <w:t>49,12834</w:t>
            </w:r>
          </w:p>
        </w:tc>
        <w:tc>
          <w:tcPr>
            <w:tcW w:w="960" w:type="dxa"/>
            <w:shd w:val="clear" w:color="auto" w:fill="auto"/>
            <w:noWrap/>
            <w:vAlign w:val="bottom"/>
            <w:hideMark/>
          </w:tcPr>
          <w:p w14:paraId="6CE0277E" w14:textId="77777777" w:rsidR="005D0497" w:rsidRPr="00AA5912" w:rsidRDefault="005D0497" w:rsidP="005D0497">
            <w:pPr>
              <w:pStyle w:val="afff1"/>
              <w:rPr>
                <w:rFonts w:ascii="Times New Roman" w:hAnsi="Times New Roman"/>
              </w:rPr>
            </w:pPr>
            <w:r w:rsidRPr="00AA5912">
              <w:rPr>
                <w:rFonts w:ascii="Times New Roman" w:hAnsi="Times New Roman"/>
              </w:rPr>
              <w:t>55,79968</w:t>
            </w:r>
          </w:p>
        </w:tc>
      </w:tr>
      <w:tr w:rsidR="005D0497" w:rsidRPr="00AA5912" w14:paraId="139578AB" w14:textId="77777777" w:rsidTr="005D0497">
        <w:trPr>
          <w:trHeight w:val="300"/>
          <w:jc w:val="center"/>
        </w:trPr>
        <w:tc>
          <w:tcPr>
            <w:tcW w:w="420" w:type="dxa"/>
            <w:shd w:val="clear" w:color="auto" w:fill="auto"/>
            <w:noWrap/>
            <w:vAlign w:val="bottom"/>
            <w:hideMark/>
          </w:tcPr>
          <w:p w14:paraId="403F03DD" w14:textId="77777777" w:rsidR="005D0497" w:rsidRPr="00AA5912" w:rsidRDefault="005D0497" w:rsidP="005D0497">
            <w:pPr>
              <w:pStyle w:val="afff1"/>
              <w:rPr>
                <w:rFonts w:ascii="Times New Roman" w:hAnsi="Times New Roman"/>
              </w:rPr>
            </w:pPr>
            <w:r w:rsidRPr="00AA5912">
              <w:rPr>
                <w:rFonts w:ascii="Times New Roman" w:hAnsi="Times New Roman"/>
              </w:rPr>
              <w:t>242</w:t>
            </w:r>
          </w:p>
        </w:tc>
        <w:tc>
          <w:tcPr>
            <w:tcW w:w="4800" w:type="dxa"/>
            <w:shd w:val="clear" w:color="auto" w:fill="auto"/>
            <w:noWrap/>
            <w:vAlign w:val="bottom"/>
            <w:hideMark/>
          </w:tcPr>
          <w:p w14:paraId="4C84159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Толстого, д. 16</w:t>
            </w:r>
          </w:p>
        </w:tc>
        <w:tc>
          <w:tcPr>
            <w:tcW w:w="960" w:type="dxa"/>
            <w:shd w:val="clear" w:color="auto" w:fill="auto"/>
            <w:noWrap/>
            <w:vAlign w:val="bottom"/>
            <w:hideMark/>
          </w:tcPr>
          <w:p w14:paraId="023C452E" w14:textId="77777777" w:rsidR="005D0497" w:rsidRPr="00AA5912" w:rsidRDefault="005D0497" w:rsidP="005D0497">
            <w:pPr>
              <w:pStyle w:val="afff1"/>
              <w:rPr>
                <w:rFonts w:ascii="Times New Roman" w:hAnsi="Times New Roman"/>
              </w:rPr>
            </w:pPr>
            <w:r w:rsidRPr="00AA5912">
              <w:rPr>
                <w:rFonts w:ascii="Times New Roman" w:hAnsi="Times New Roman"/>
              </w:rPr>
              <w:t>49,1403</w:t>
            </w:r>
          </w:p>
        </w:tc>
        <w:tc>
          <w:tcPr>
            <w:tcW w:w="960" w:type="dxa"/>
            <w:shd w:val="clear" w:color="auto" w:fill="auto"/>
            <w:noWrap/>
            <w:vAlign w:val="bottom"/>
            <w:hideMark/>
          </w:tcPr>
          <w:p w14:paraId="5D369F98" w14:textId="77777777" w:rsidR="005D0497" w:rsidRPr="00AA5912" w:rsidRDefault="005D0497" w:rsidP="005D0497">
            <w:pPr>
              <w:pStyle w:val="afff1"/>
              <w:rPr>
                <w:rFonts w:ascii="Times New Roman" w:hAnsi="Times New Roman"/>
              </w:rPr>
            </w:pPr>
            <w:r w:rsidRPr="00AA5912">
              <w:rPr>
                <w:rFonts w:ascii="Times New Roman" w:hAnsi="Times New Roman"/>
              </w:rPr>
              <w:t>55,79982</w:t>
            </w:r>
          </w:p>
        </w:tc>
      </w:tr>
      <w:tr w:rsidR="005D0497" w:rsidRPr="00AA5912" w14:paraId="3E188030" w14:textId="77777777" w:rsidTr="005D0497">
        <w:trPr>
          <w:trHeight w:val="300"/>
          <w:jc w:val="center"/>
        </w:trPr>
        <w:tc>
          <w:tcPr>
            <w:tcW w:w="420" w:type="dxa"/>
            <w:shd w:val="clear" w:color="auto" w:fill="auto"/>
            <w:noWrap/>
            <w:vAlign w:val="bottom"/>
            <w:hideMark/>
          </w:tcPr>
          <w:p w14:paraId="6842F88F" w14:textId="77777777" w:rsidR="005D0497" w:rsidRPr="00AA5912" w:rsidRDefault="005D0497" w:rsidP="005D0497">
            <w:pPr>
              <w:pStyle w:val="afff1"/>
              <w:rPr>
                <w:rFonts w:ascii="Times New Roman" w:hAnsi="Times New Roman"/>
              </w:rPr>
            </w:pPr>
            <w:r w:rsidRPr="00AA5912">
              <w:rPr>
                <w:rFonts w:ascii="Times New Roman" w:hAnsi="Times New Roman"/>
              </w:rPr>
              <w:t>243</w:t>
            </w:r>
          </w:p>
        </w:tc>
        <w:tc>
          <w:tcPr>
            <w:tcW w:w="4800" w:type="dxa"/>
            <w:shd w:val="clear" w:color="auto" w:fill="auto"/>
            <w:noWrap/>
            <w:vAlign w:val="bottom"/>
            <w:hideMark/>
          </w:tcPr>
          <w:p w14:paraId="6C4667E1"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Толстого, д. 16 </w:t>
            </w:r>
          </w:p>
        </w:tc>
        <w:tc>
          <w:tcPr>
            <w:tcW w:w="960" w:type="dxa"/>
            <w:shd w:val="clear" w:color="auto" w:fill="auto"/>
            <w:noWrap/>
            <w:vAlign w:val="bottom"/>
            <w:hideMark/>
          </w:tcPr>
          <w:p w14:paraId="640C0C16" w14:textId="77777777" w:rsidR="005D0497" w:rsidRPr="00AA5912" w:rsidRDefault="005D0497" w:rsidP="005D0497">
            <w:pPr>
              <w:pStyle w:val="afff1"/>
              <w:rPr>
                <w:rFonts w:ascii="Times New Roman" w:hAnsi="Times New Roman"/>
              </w:rPr>
            </w:pPr>
            <w:r w:rsidRPr="00AA5912">
              <w:rPr>
                <w:rFonts w:ascii="Times New Roman" w:hAnsi="Times New Roman"/>
              </w:rPr>
              <w:t>49,1403</w:t>
            </w:r>
          </w:p>
        </w:tc>
        <w:tc>
          <w:tcPr>
            <w:tcW w:w="960" w:type="dxa"/>
            <w:shd w:val="clear" w:color="auto" w:fill="auto"/>
            <w:noWrap/>
            <w:vAlign w:val="bottom"/>
            <w:hideMark/>
          </w:tcPr>
          <w:p w14:paraId="3D3890D1" w14:textId="77777777" w:rsidR="005D0497" w:rsidRPr="00AA5912" w:rsidRDefault="005D0497" w:rsidP="005D0497">
            <w:pPr>
              <w:pStyle w:val="afff1"/>
              <w:rPr>
                <w:rFonts w:ascii="Times New Roman" w:hAnsi="Times New Roman"/>
              </w:rPr>
            </w:pPr>
            <w:r w:rsidRPr="00AA5912">
              <w:rPr>
                <w:rFonts w:ascii="Times New Roman" w:hAnsi="Times New Roman"/>
              </w:rPr>
              <w:t>55,79982</w:t>
            </w:r>
          </w:p>
        </w:tc>
      </w:tr>
      <w:tr w:rsidR="005D0497" w:rsidRPr="00AA5912" w14:paraId="67B3E4F0" w14:textId="77777777" w:rsidTr="005D0497">
        <w:trPr>
          <w:trHeight w:val="300"/>
          <w:jc w:val="center"/>
        </w:trPr>
        <w:tc>
          <w:tcPr>
            <w:tcW w:w="420" w:type="dxa"/>
            <w:shd w:val="clear" w:color="auto" w:fill="auto"/>
            <w:noWrap/>
            <w:vAlign w:val="bottom"/>
            <w:hideMark/>
          </w:tcPr>
          <w:p w14:paraId="4CFA783F" w14:textId="77777777" w:rsidR="005D0497" w:rsidRPr="00AA5912" w:rsidRDefault="005D0497" w:rsidP="005D0497">
            <w:pPr>
              <w:pStyle w:val="afff1"/>
              <w:rPr>
                <w:rFonts w:ascii="Times New Roman" w:hAnsi="Times New Roman"/>
              </w:rPr>
            </w:pPr>
            <w:r w:rsidRPr="00AA5912">
              <w:rPr>
                <w:rFonts w:ascii="Times New Roman" w:hAnsi="Times New Roman"/>
              </w:rPr>
              <w:t>244</w:t>
            </w:r>
          </w:p>
        </w:tc>
        <w:tc>
          <w:tcPr>
            <w:tcW w:w="4800" w:type="dxa"/>
            <w:shd w:val="clear" w:color="auto" w:fill="auto"/>
            <w:noWrap/>
            <w:vAlign w:val="bottom"/>
            <w:hideMark/>
          </w:tcPr>
          <w:p w14:paraId="3FE3D55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Гоголя, д. 16/56</w:t>
            </w:r>
          </w:p>
        </w:tc>
        <w:tc>
          <w:tcPr>
            <w:tcW w:w="960" w:type="dxa"/>
            <w:shd w:val="clear" w:color="auto" w:fill="auto"/>
            <w:noWrap/>
            <w:vAlign w:val="bottom"/>
            <w:hideMark/>
          </w:tcPr>
          <w:p w14:paraId="227B4265" w14:textId="77777777" w:rsidR="005D0497" w:rsidRPr="00AA5912" w:rsidRDefault="005D0497" w:rsidP="005D0497">
            <w:pPr>
              <w:pStyle w:val="afff1"/>
              <w:rPr>
                <w:rFonts w:ascii="Times New Roman" w:hAnsi="Times New Roman"/>
              </w:rPr>
            </w:pPr>
            <w:r w:rsidRPr="00AA5912">
              <w:rPr>
                <w:rFonts w:ascii="Times New Roman" w:hAnsi="Times New Roman"/>
              </w:rPr>
              <w:t>49,13599</w:t>
            </w:r>
          </w:p>
        </w:tc>
        <w:tc>
          <w:tcPr>
            <w:tcW w:w="960" w:type="dxa"/>
            <w:shd w:val="clear" w:color="auto" w:fill="auto"/>
            <w:noWrap/>
            <w:vAlign w:val="bottom"/>
            <w:hideMark/>
          </w:tcPr>
          <w:p w14:paraId="6DAED87B" w14:textId="77777777" w:rsidR="005D0497" w:rsidRPr="00AA5912" w:rsidRDefault="005D0497" w:rsidP="005D0497">
            <w:pPr>
              <w:pStyle w:val="afff1"/>
              <w:rPr>
                <w:rFonts w:ascii="Times New Roman" w:hAnsi="Times New Roman"/>
              </w:rPr>
            </w:pPr>
            <w:r w:rsidRPr="00AA5912">
              <w:rPr>
                <w:rFonts w:ascii="Times New Roman" w:hAnsi="Times New Roman"/>
              </w:rPr>
              <w:t>55,79996</w:t>
            </w:r>
          </w:p>
        </w:tc>
      </w:tr>
      <w:tr w:rsidR="005D0497" w:rsidRPr="00AA5912" w14:paraId="39FF751C" w14:textId="77777777" w:rsidTr="005D0497">
        <w:trPr>
          <w:trHeight w:val="300"/>
          <w:jc w:val="center"/>
        </w:trPr>
        <w:tc>
          <w:tcPr>
            <w:tcW w:w="420" w:type="dxa"/>
            <w:shd w:val="clear" w:color="auto" w:fill="auto"/>
            <w:noWrap/>
            <w:vAlign w:val="bottom"/>
            <w:hideMark/>
          </w:tcPr>
          <w:p w14:paraId="7B62A792" w14:textId="77777777" w:rsidR="005D0497" w:rsidRPr="00AA5912" w:rsidRDefault="005D0497" w:rsidP="005D0497">
            <w:pPr>
              <w:pStyle w:val="afff1"/>
              <w:rPr>
                <w:rFonts w:ascii="Times New Roman" w:hAnsi="Times New Roman"/>
              </w:rPr>
            </w:pPr>
            <w:r w:rsidRPr="00AA5912">
              <w:rPr>
                <w:rFonts w:ascii="Times New Roman" w:hAnsi="Times New Roman"/>
              </w:rPr>
              <w:t>245</w:t>
            </w:r>
          </w:p>
        </w:tc>
        <w:tc>
          <w:tcPr>
            <w:tcW w:w="4800" w:type="dxa"/>
            <w:shd w:val="clear" w:color="auto" w:fill="auto"/>
            <w:noWrap/>
            <w:vAlign w:val="bottom"/>
            <w:hideMark/>
          </w:tcPr>
          <w:p w14:paraId="12C38AD2" w14:textId="77777777" w:rsidR="005D0497" w:rsidRPr="00AA5912" w:rsidRDefault="005D0497" w:rsidP="005D0497">
            <w:pPr>
              <w:pStyle w:val="afff1"/>
              <w:rPr>
                <w:rFonts w:ascii="Times New Roman" w:hAnsi="Times New Roman"/>
              </w:rPr>
            </w:pPr>
            <w:r w:rsidRPr="00AA5912">
              <w:rPr>
                <w:rFonts w:ascii="Times New Roman" w:hAnsi="Times New Roman"/>
              </w:rPr>
              <w:t>г. Казань, д. Самосырово, ул. Мира, д. 9</w:t>
            </w:r>
          </w:p>
        </w:tc>
        <w:tc>
          <w:tcPr>
            <w:tcW w:w="960" w:type="dxa"/>
            <w:shd w:val="clear" w:color="auto" w:fill="auto"/>
            <w:noWrap/>
            <w:vAlign w:val="bottom"/>
            <w:hideMark/>
          </w:tcPr>
          <w:p w14:paraId="72B15AA6" w14:textId="77777777" w:rsidR="005D0497" w:rsidRPr="00AA5912" w:rsidRDefault="005D0497" w:rsidP="005D0497">
            <w:pPr>
              <w:pStyle w:val="afff1"/>
              <w:rPr>
                <w:rFonts w:ascii="Times New Roman" w:hAnsi="Times New Roman"/>
              </w:rPr>
            </w:pPr>
            <w:r w:rsidRPr="00AA5912">
              <w:rPr>
                <w:rFonts w:ascii="Times New Roman" w:hAnsi="Times New Roman"/>
              </w:rPr>
              <w:t>49,28133</w:t>
            </w:r>
          </w:p>
        </w:tc>
        <w:tc>
          <w:tcPr>
            <w:tcW w:w="960" w:type="dxa"/>
            <w:shd w:val="clear" w:color="auto" w:fill="auto"/>
            <w:noWrap/>
            <w:vAlign w:val="bottom"/>
            <w:hideMark/>
          </w:tcPr>
          <w:p w14:paraId="18EF93A2" w14:textId="77777777" w:rsidR="005D0497" w:rsidRPr="00AA5912" w:rsidRDefault="005D0497" w:rsidP="005D0497">
            <w:pPr>
              <w:pStyle w:val="afff1"/>
              <w:rPr>
                <w:rFonts w:ascii="Times New Roman" w:hAnsi="Times New Roman"/>
              </w:rPr>
            </w:pPr>
            <w:r w:rsidRPr="00AA5912">
              <w:rPr>
                <w:rFonts w:ascii="Times New Roman" w:hAnsi="Times New Roman"/>
              </w:rPr>
              <w:t>55,8001</w:t>
            </w:r>
          </w:p>
        </w:tc>
      </w:tr>
      <w:tr w:rsidR="005D0497" w:rsidRPr="00AA5912" w14:paraId="3ECFBF12" w14:textId="77777777" w:rsidTr="005D0497">
        <w:trPr>
          <w:trHeight w:val="300"/>
          <w:jc w:val="center"/>
        </w:trPr>
        <w:tc>
          <w:tcPr>
            <w:tcW w:w="420" w:type="dxa"/>
            <w:shd w:val="clear" w:color="auto" w:fill="auto"/>
            <w:noWrap/>
            <w:vAlign w:val="bottom"/>
            <w:hideMark/>
          </w:tcPr>
          <w:p w14:paraId="183C830C" w14:textId="77777777" w:rsidR="005D0497" w:rsidRPr="00AA5912" w:rsidRDefault="005D0497" w:rsidP="005D0497">
            <w:pPr>
              <w:pStyle w:val="afff1"/>
              <w:rPr>
                <w:rFonts w:ascii="Times New Roman" w:hAnsi="Times New Roman"/>
              </w:rPr>
            </w:pPr>
            <w:r w:rsidRPr="00AA5912">
              <w:rPr>
                <w:rFonts w:ascii="Times New Roman" w:hAnsi="Times New Roman"/>
              </w:rPr>
              <w:t>246</w:t>
            </w:r>
          </w:p>
        </w:tc>
        <w:tc>
          <w:tcPr>
            <w:tcW w:w="4800" w:type="dxa"/>
            <w:shd w:val="clear" w:color="auto" w:fill="auto"/>
            <w:noWrap/>
            <w:vAlign w:val="bottom"/>
            <w:hideMark/>
          </w:tcPr>
          <w:p w14:paraId="647C2EF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Касаткина, д. 15а</w:t>
            </w:r>
          </w:p>
        </w:tc>
        <w:tc>
          <w:tcPr>
            <w:tcW w:w="960" w:type="dxa"/>
            <w:shd w:val="clear" w:color="auto" w:fill="auto"/>
            <w:noWrap/>
            <w:vAlign w:val="bottom"/>
            <w:hideMark/>
          </w:tcPr>
          <w:p w14:paraId="0B2277C6" w14:textId="77777777" w:rsidR="005D0497" w:rsidRPr="00AA5912" w:rsidRDefault="005D0497" w:rsidP="005D0497">
            <w:pPr>
              <w:pStyle w:val="afff1"/>
              <w:rPr>
                <w:rFonts w:ascii="Times New Roman" w:hAnsi="Times New Roman"/>
              </w:rPr>
            </w:pPr>
            <w:r w:rsidRPr="00AA5912">
              <w:rPr>
                <w:rFonts w:ascii="Times New Roman" w:hAnsi="Times New Roman"/>
              </w:rPr>
              <w:t>49,12393</w:t>
            </w:r>
          </w:p>
        </w:tc>
        <w:tc>
          <w:tcPr>
            <w:tcW w:w="960" w:type="dxa"/>
            <w:shd w:val="clear" w:color="auto" w:fill="auto"/>
            <w:noWrap/>
            <w:vAlign w:val="bottom"/>
            <w:hideMark/>
          </w:tcPr>
          <w:p w14:paraId="4459A9B1" w14:textId="77777777" w:rsidR="005D0497" w:rsidRPr="00AA5912" w:rsidRDefault="005D0497" w:rsidP="005D0497">
            <w:pPr>
              <w:pStyle w:val="afff1"/>
              <w:rPr>
                <w:rFonts w:ascii="Times New Roman" w:hAnsi="Times New Roman"/>
              </w:rPr>
            </w:pPr>
            <w:r w:rsidRPr="00AA5912">
              <w:rPr>
                <w:rFonts w:ascii="Times New Roman" w:hAnsi="Times New Roman"/>
              </w:rPr>
              <w:t>55,80019</w:t>
            </w:r>
          </w:p>
        </w:tc>
      </w:tr>
      <w:tr w:rsidR="005D0497" w:rsidRPr="00AA5912" w14:paraId="529B9BC8" w14:textId="77777777" w:rsidTr="005D0497">
        <w:trPr>
          <w:trHeight w:val="300"/>
          <w:jc w:val="center"/>
        </w:trPr>
        <w:tc>
          <w:tcPr>
            <w:tcW w:w="420" w:type="dxa"/>
            <w:shd w:val="clear" w:color="auto" w:fill="auto"/>
            <w:noWrap/>
            <w:vAlign w:val="bottom"/>
            <w:hideMark/>
          </w:tcPr>
          <w:p w14:paraId="42E1F23A" w14:textId="77777777" w:rsidR="005D0497" w:rsidRPr="00AA5912" w:rsidRDefault="005D0497" w:rsidP="005D0497">
            <w:pPr>
              <w:pStyle w:val="afff1"/>
              <w:rPr>
                <w:rFonts w:ascii="Times New Roman" w:hAnsi="Times New Roman"/>
              </w:rPr>
            </w:pPr>
            <w:r w:rsidRPr="00AA5912">
              <w:rPr>
                <w:rFonts w:ascii="Times New Roman" w:hAnsi="Times New Roman"/>
              </w:rPr>
              <w:t>247</w:t>
            </w:r>
          </w:p>
        </w:tc>
        <w:tc>
          <w:tcPr>
            <w:tcW w:w="4800" w:type="dxa"/>
            <w:shd w:val="clear" w:color="auto" w:fill="auto"/>
            <w:noWrap/>
            <w:vAlign w:val="bottom"/>
            <w:hideMark/>
          </w:tcPr>
          <w:p w14:paraId="711668F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Касаткина, д. 17</w:t>
            </w:r>
          </w:p>
        </w:tc>
        <w:tc>
          <w:tcPr>
            <w:tcW w:w="960" w:type="dxa"/>
            <w:shd w:val="clear" w:color="auto" w:fill="auto"/>
            <w:noWrap/>
            <w:vAlign w:val="bottom"/>
            <w:hideMark/>
          </w:tcPr>
          <w:p w14:paraId="03C6D4E2" w14:textId="77777777" w:rsidR="005D0497" w:rsidRPr="00AA5912" w:rsidRDefault="005D0497" w:rsidP="005D0497">
            <w:pPr>
              <w:pStyle w:val="afff1"/>
              <w:rPr>
                <w:rFonts w:ascii="Times New Roman" w:hAnsi="Times New Roman"/>
              </w:rPr>
            </w:pPr>
            <w:r w:rsidRPr="00AA5912">
              <w:rPr>
                <w:rFonts w:ascii="Times New Roman" w:hAnsi="Times New Roman"/>
              </w:rPr>
              <w:t>49,12281</w:t>
            </w:r>
          </w:p>
        </w:tc>
        <w:tc>
          <w:tcPr>
            <w:tcW w:w="960" w:type="dxa"/>
            <w:shd w:val="clear" w:color="auto" w:fill="auto"/>
            <w:noWrap/>
            <w:vAlign w:val="bottom"/>
            <w:hideMark/>
          </w:tcPr>
          <w:p w14:paraId="7DE19845" w14:textId="77777777" w:rsidR="005D0497" w:rsidRPr="00AA5912" w:rsidRDefault="005D0497" w:rsidP="005D0497">
            <w:pPr>
              <w:pStyle w:val="afff1"/>
              <w:rPr>
                <w:rFonts w:ascii="Times New Roman" w:hAnsi="Times New Roman"/>
              </w:rPr>
            </w:pPr>
            <w:r w:rsidRPr="00AA5912">
              <w:rPr>
                <w:rFonts w:ascii="Times New Roman" w:hAnsi="Times New Roman"/>
              </w:rPr>
              <w:t>55,80038</w:t>
            </w:r>
          </w:p>
        </w:tc>
      </w:tr>
      <w:tr w:rsidR="005D0497" w:rsidRPr="00AA5912" w14:paraId="427397FF" w14:textId="77777777" w:rsidTr="005D0497">
        <w:trPr>
          <w:trHeight w:val="300"/>
          <w:jc w:val="center"/>
        </w:trPr>
        <w:tc>
          <w:tcPr>
            <w:tcW w:w="420" w:type="dxa"/>
            <w:shd w:val="clear" w:color="auto" w:fill="auto"/>
            <w:noWrap/>
            <w:vAlign w:val="bottom"/>
            <w:hideMark/>
          </w:tcPr>
          <w:p w14:paraId="36B4264B" w14:textId="77777777" w:rsidR="005D0497" w:rsidRPr="00AA5912" w:rsidRDefault="005D0497" w:rsidP="005D0497">
            <w:pPr>
              <w:pStyle w:val="afff1"/>
              <w:rPr>
                <w:rFonts w:ascii="Times New Roman" w:hAnsi="Times New Roman"/>
              </w:rPr>
            </w:pPr>
            <w:r w:rsidRPr="00AA5912">
              <w:rPr>
                <w:rFonts w:ascii="Times New Roman" w:hAnsi="Times New Roman"/>
              </w:rPr>
              <w:t>248</w:t>
            </w:r>
          </w:p>
        </w:tc>
        <w:tc>
          <w:tcPr>
            <w:tcW w:w="4800" w:type="dxa"/>
            <w:shd w:val="clear" w:color="auto" w:fill="auto"/>
            <w:noWrap/>
            <w:vAlign w:val="bottom"/>
            <w:hideMark/>
          </w:tcPr>
          <w:p w14:paraId="382DCE8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Тельмана, д. 32</w:t>
            </w:r>
          </w:p>
        </w:tc>
        <w:tc>
          <w:tcPr>
            <w:tcW w:w="960" w:type="dxa"/>
            <w:shd w:val="clear" w:color="auto" w:fill="auto"/>
            <w:noWrap/>
            <w:vAlign w:val="bottom"/>
            <w:hideMark/>
          </w:tcPr>
          <w:p w14:paraId="50591597" w14:textId="77777777" w:rsidR="005D0497" w:rsidRPr="00AA5912" w:rsidRDefault="005D0497" w:rsidP="005D0497">
            <w:pPr>
              <w:pStyle w:val="afff1"/>
              <w:rPr>
                <w:rFonts w:ascii="Times New Roman" w:hAnsi="Times New Roman"/>
              </w:rPr>
            </w:pPr>
            <w:r w:rsidRPr="00AA5912">
              <w:rPr>
                <w:rFonts w:ascii="Times New Roman" w:hAnsi="Times New Roman"/>
              </w:rPr>
              <w:t>49,12112</w:t>
            </w:r>
          </w:p>
        </w:tc>
        <w:tc>
          <w:tcPr>
            <w:tcW w:w="960" w:type="dxa"/>
            <w:shd w:val="clear" w:color="auto" w:fill="auto"/>
            <w:noWrap/>
            <w:vAlign w:val="bottom"/>
            <w:hideMark/>
          </w:tcPr>
          <w:p w14:paraId="049E2810" w14:textId="77777777" w:rsidR="005D0497" w:rsidRPr="00AA5912" w:rsidRDefault="005D0497" w:rsidP="005D0497">
            <w:pPr>
              <w:pStyle w:val="afff1"/>
              <w:rPr>
                <w:rFonts w:ascii="Times New Roman" w:hAnsi="Times New Roman"/>
              </w:rPr>
            </w:pPr>
            <w:r w:rsidRPr="00AA5912">
              <w:rPr>
                <w:rFonts w:ascii="Times New Roman" w:hAnsi="Times New Roman"/>
              </w:rPr>
              <w:t>55,80047</w:t>
            </w:r>
          </w:p>
        </w:tc>
      </w:tr>
      <w:tr w:rsidR="005D0497" w:rsidRPr="00AA5912" w14:paraId="259E361E" w14:textId="77777777" w:rsidTr="005D0497">
        <w:trPr>
          <w:trHeight w:val="300"/>
          <w:jc w:val="center"/>
        </w:trPr>
        <w:tc>
          <w:tcPr>
            <w:tcW w:w="420" w:type="dxa"/>
            <w:shd w:val="clear" w:color="auto" w:fill="auto"/>
            <w:noWrap/>
            <w:vAlign w:val="bottom"/>
            <w:hideMark/>
          </w:tcPr>
          <w:p w14:paraId="679AF597" w14:textId="77777777" w:rsidR="005D0497" w:rsidRPr="00AA5912" w:rsidRDefault="005D0497" w:rsidP="005D0497">
            <w:pPr>
              <w:pStyle w:val="afff1"/>
              <w:rPr>
                <w:rFonts w:ascii="Times New Roman" w:hAnsi="Times New Roman"/>
              </w:rPr>
            </w:pPr>
            <w:r w:rsidRPr="00AA5912">
              <w:rPr>
                <w:rFonts w:ascii="Times New Roman" w:hAnsi="Times New Roman"/>
              </w:rPr>
              <w:t>249</w:t>
            </w:r>
          </w:p>
        </w:tc>
        <w:tc>
          <w:tcPr>
            <w:tcW w:w="4800" w:type="dxa"/>
            <w:shd w:val="clear" w:color="auto" w:fill="auto"/>
            <w:noWrap/>
            <w:vAlign w:val="bottom"/>
            <w:hideMark/>
          </w:tcPr>
          <w:p w14:paraId="3ECC878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Толстого, д. 18</w:t>
            </w:r>
          </w:p>
        </w:tc>
        <w:tc>
          <w:tcPr>
            <w:tcW w:w="960" w:type="dxa"/>
            <w:shd w:val="clear" w:color="auto" w:fill="auto"/>
            <w:noWrap/>
            <w:vAlign w:val="bottom"/>
            <w:hideMark/>
          </w:tcPr>
          <w:p w14:paraId="477858E7" w14:textId="77777777" w:rsidR="005D0497" w:rsidRPr="00AA5912" w:rsidRDefault="005D0497" w:rsidP="005D0497">
            <w:pPr>
              <w:pStyle w:val="afff1"/>
              <w:rPr>
                <w:rFonts w:ascii="Times New Roman" w:hAnsi="Times New Roman"/>
              </w:rPr>
            </w:pPr>
            <w:r w:rsidRPr="00AA5912">
              <w:rPr>
                <w:rFonts w:ascii="Times New Roman" w:hAnsi="Times New Roman"/>
              </w:rPr>
              <w:t>49,14017</w:t>
            </w:r>
          </w:p>
        </w:tc>
        <w:tc>
          <w:tcPr>
            <w:tcW w:w="960" w:type="dxa"/>
            <w:shd w:val="clear" w:color="auto" w:fill="auto"/>
            <w:noWrap/>
            <w:vAlign w:val="bottom"/>
            <w:hideMark/>
          </w:tcPr>
          <w:p w14:paraId="6EF7705B" w14:textId="77777777" w:rsidR="005D0497" w:rsidRPr="00AA5912" w:rsidRDefault="005D0497" w:rsidP="005D0497">
            <w:pPr>
              <w:pStyle w:val="afff1"/>
              <w:rPr>
                <w:rFonts w:ascii="Times New Roman" w:hAnsi="Times New Roman"/>
              </w:rPr>
            </w:pPr>
            <w:r w:rsidRPr="00AA5912">
              <w:rPr>
                <w:rFonts w:ascii="Times New Roman" w:hAnsi="Times New Roman"/>
              </w:rPr>
              <w:t>55,80048</w:t>
            </w:r>
          </w:p>
        </w:tc>
      </w:tr>
      <w:tr w:rsidR="005D0497" w:rsidRPr="00AA5912" w14:paraId="1A7C422B" w14:textId="77777777" w:rsidTr="005D0497">
        <w:trPr>
          <w:trHeight w:val="300"/>
          <w:jc w:val="center"/>
        </w:trPr>
        <w:tc>
          <w:tcPr>
            <w:tcW w:w="420" w:type="dxa"/>
            <w:shd w:val="clear" w:color="auto" w:fill="auto"/>
            <w:noWrap/>
            <w:vAlign w:val="bottom"/>
            <w:hideMark/>
          </w:tcPr>
          <w:p w14:paraId="418ED578" w14:textId="77777777" w:rsidR="005D0497" w:rsidRPr="00AA5912" w:rsidRDefault="005D0497" w:rsidP="005D0497">
            <w:pPr>
              <w:pStyle w:val="afff1"/>
              <w:rPr>
                <w:rFonts w:ascii="Times New Roman" w:hAnsi="Times New Roman"/>
              </w:rPr>
            </w:pPr>
            <w:r w:rsidRPr="00AA5912">
              <w:rPr>
                <w:rFonts w:ascii="Times New Roman" w:hAnsi="Times New Roman"/>
              </w:rPr>
              <w:t>250</w:t>
            </w:r>
          </w:p>
        </w:tc>
        <w:tc>
          <w:tcPr>
            <w:tcW w:w="4800" w:type="dxa"/>
            <w:shd w:val="clear" w:color="auto" w:fill="auto"/>
            <w:noWrap/>
            <w:vAlign w:val="bottom"/>
            <w:hideMark/>
          </w:tcPr>
          <w:p w14:paraId="1FA03BC1"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Толстого, д. 18 </w:t>
            </w:r>
          </w:p>
        </w:tc>
        <w:tc>
          <w:tcPr>
            <w:tcW w:w="960" w:type="dxa"/>
            <w:shd w:val="clear" w:color="auto" w:fill="auto"/>
            <w:noWrap/>
            <w:vAlign w:val="bottom"/>
            <w:hideMark/>
          </w:tcPr>
          <w:p w14:paraId="612128D0" w14:textId="77777777" w:rsidR="005D0497" w:rsidRPr="00AA5912" w:rsidRDefault="005D0497" w:rsidP="005D0497">
            <w:pPr>
              <w:pStyle w:val="afff1"/>
              <w:rPr>
                <w:rFonts w:ascii="Times New Roman" w:hAnsi="Times New Roman"/>
              </w:rPr>
            </w:pPr>
            <w:r w:rsidRPr="00AA5912">
              <w:rPr>
                <w:rFonts w:ascii="Times New Roman" w:hAnsi="Times New Roman"/>
              </w:rPr>
              <w:t>49,14017</w:t>
            </w:r>
          </w:p>
        </w:tc>
        <w:tc>
          <w:tcPr>
            <w:tcW w:w="960" w:type="dxa"/>
            <w:shd w:val="clear" w:color="auto" w:fill="auto"/>
            <w:noWrap/>
            <w:vAlign w:val="bottom"/>
            <w:hideMark/>
          </w:tcPr>
          <w:p w14:paraId="50279B43" w14:textId="77777777" w:rsidR="005D0497" w:rsidRPr="00AA5912" w:rsidRDefault="005D0497" w:rsidP="005D0497">
            <w:pPr>
              <w:pStyle w:val="afff1"/>
              <w:rPr>
                <w:rFonts w:ascii="Times New Roman" w:hAnsi="Times New Roman"/>
              </w:rPr>
            </w:pPr>
            <w:r w:rsidRPr="00AA5912">
              <w:rPr>
                <w:rFonts w:ascii="Times New Roman" w:hAnsi="Times New Roman"/>
              </w:rPr>
              <w:t>55,80048</w:t>
            </w:r>
          </w:p>
        </w:tc>
      </w:tr>
      <w:tr w:rsidR="005D0497" w:rsidRPr="00AA5912" w14:paraId="1F1563E2" w14:textId="77777777" w:rsidTr="005D0497">
        <w:trPr>
          <w:trHeight w:val="300"/>
          <w:jc w:val="center"/>
        </w:trPr>
        <w:tc>
          <w:tcPr>
            <w:tcW w:w="420" w:type="dxa"/>
            <w:shd w:val="clear" w:color="auto" w:fill="auto"/>
            <w:noWrap/>
            <w:vAlign w:val="bottom"/>
            <w:hideMark/>
          </w:tcPr>
          <w:p w14:paraId="2C032385" w14:textId="77777777" w:rsidR="005D0497" w:rsidRPr="00AA5912" w:rsidRDefault="005D0497" w:rsidP="005D0497">
            <w:pPr>
              <w:pStyle w:val="afff1"/>
              <w:rPr>
                <w:rFonts w:ascii="Times New Roman" w:hAnsi="Times New Roman"/>
              </w:rPr>
            </w:pPr>
            <w:r w:rsidRPr="00AA5912">
              <w:rPr>
                <w:rFonts w:ascii="Times New Roman" w:hAnsi="Times New Roman"/>
              </w:rPr>
              <w:t>251</w:t>
            </w:r>
          </w:p>
        </w:tc>
        <w:tc>
          <w:tcPr>
            <w:tcW w:w="4800" w:type="dxa"/>
            <w:shd w:val="clear" w:color="auto" w:fill="auto"/>
            <w:noWrap/>
            <w:vAlign w:val="bottom"/>
            <w:hideMark/>
          </w:tcPr>
          <w:p w14:paraId="0F766C2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Касаткина, д. 19</w:t>
            </w:r>
          </w:p>
        </w:tc>
        <w:tc>
          <w:tcPr>
            <w:tcW w:w="960" w:type="dxa"/>
            <w:shd w:val="clear" w:color="auto" w:fill="auto"/>
            <w:noWrap/>
            <w:vAlign w:val="bottom"/>
            <w:hideMark/>
          </w:tcPr>
          <w:p w14:paraId="4D1ED40D" w14:textId="77777777" w:rsidR="005D0497" w:rsidRPr="00AA5912" w:rsidRDefault="005D0497" w:rsidP="005D0497">
            <w:pPr>
              <w:pStyle w:val="afff1"/>
              <w:rPr>
                <w:rFonts w:ascii="Times New Roman" w:hAnsi="Times New Roman"/>
              </w:rPr>
            </w:pPr>
            <w:r w:rsidRPr="00AA5912">
              <w:rPr>
                <w:rFonts w:ascii="Times New Roman" w:hAnsi="Times New Roman"/>
              </w:rPr>
              <w:t>49,12259</w:t>
            </w:r>
          </w:p>
        </w:tc>
        <w:tc>
          <w:tcPr>
            <w:tcW w:w="960" w:type="dxa"/>
            <w:shd w:val="clear" w:color="auto" w:fill="auto"/>
            <w:noWrap/>
            <w:vAlign w:val="bottom"/>
            <w:hideMark/>
          </w:tcPr>
          <w:p w14:paraId="32B9DB0E" w14:textId="77777777" w:rsidR="005D0497" w:rsidRPr="00AA5912" w:rsidRDefault="005D0497" w:rsidP="005D0497">
            <w:pPr>
              <w:pStyle w:val="afff1"/>
              <w:rPr>
                <w:rFonts w:ascii="Times New Roman" w:hAnsi="Times New Roman"/>
              </w:rPr>
            </w:pPr>
            <w:r w:rsidRPr="00AA5912">
              <w:rPr>
                <w:rFonts w:ascii="Times New Roman" w:hAnsi="Times New Roman"/>
              </w:rPr>
              <w:t>55,80052</w:t>
            </w:r>
          </w:p>
        </w:tc>
      </w:tr>
      <w:tr w:rsidR="005D0497" w:rsidRPr="00AA5912" w14:paraId="03995BCF" w14:textId="77777777" w:rsidTr="005D0497">
        <w:trPr>
          <w:trHeight w:val="300"/>
          <w:jc w:val="center"/>
        </w:trPr>
        <w:tc>
          <w:tcPr>
            <w:tcW w:w="420" w:type="dxa"/>
            <w:shd w:val="clear" w:color="auto" w:fill="auto"/>
            <w:noWrap/>
            <w:vAlign w:val="bottom"/>
            <w:hideMark/>
          </w:tcPr>
          <w:p w14:paraId="12A586A2" w14:textId="77777777" w:rsidR="005D0497" w:rsidRPr="00AA5912" w:rsidRDefault="005D0497" w:rsidP="005D0497">
            <w:pPr>
              <w:pStyle w:val="afff1"/>
              <w:rPr>
                <w:rFonts w:ascii="Times New Roman" w:hAnsi="Times New Roman"/>
              </w:rPr>
            </w:pPr>
            <w:r w:rsidRPr="00AA5912">
              <w:rPr>
                <w:rFonts w:ascii="Times New Roman" w:hAnsi="Times New Roman"/>
              </w:rPr>
              <w:t>252</w:t>
            </w:r>
          </w:p>
        </w:tc>
        <w:tc>
          <w:tcPr>
            <w:tcW w:w="4800" w:type="dxa"/>
            <w:shd w:val="clear" w:color="auto" w:fill="auto"/>
            <w:noWrap/>
            <w:vAlign w:val="bottom"/>
            <w:hideMark/>
          </w:tcPr>
          <w:p w14:paraId="732AAAC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Касаткина, д. 20</w:t>
            </w:r>
          </w:p>
        </w:tc>
        <w:tc>
          <w:tcPr>
            <w:tcW w:w="960" w:type="dxa"/>
            <w:shd w:val="clear" w:color="auto" w:fill="auto"/>
            <w:noWrap/>
            <w:vAlign w:val="bottom"/>
            <w:hideMark/>
          </w:tcPr>
          <w:p w14:paraId="46E74BEB" w14:textId="77777777" w:rsidR="005D0497" w:rsidRPr="00AA5912" w:rsidRDefault="005D0497" w:rsidP="005D0497">
            <w:pPr>
              <w:pStyle w:val="afff1"/>
              <w:rPr>
                <w:rFonts w:ascii="Times New Roman" w:hAnsi="Times New Roman"/>
              </w:rPr>
            </w:pPr>
            <w:r w:rsidRPr="00AA5912">
              <w:rPr>
                <w:rFonts w:ascii="Times New Roman" w:hAnsi="Times New Roman"/>
              </w:rPr>
              <w:t>49,12336</w:t>
            </w:r>
          </w:p>
        </w:tc>
        <w:tc>
          <w:tcPr>
            <w:tcW w:w="960" w:type="dxa"/>
            <w:shd w:val="clear" w:color="auto" w:fill="auto"/>
            <w:noWrap/>
            <w:vAlign w:val="bottom"/>
            <w:hideMark/>
          </w:tcPr>
          <w:p w14:paraId="3258614C" w14:textId="77777777" w:rsidR="005D0497" w:rsidRPr="00AA5912" w:rsidRDefault="005D0497" w:rsidP="005D0497">
            <w:pPr>
              <w:pStyle w:val="afff1"/>
              <w:rPr>
                <w:rFonts w:ascii="Times New Roman" w:hAnsi="Times New Roman"/>
              </w:rPr>
            </w:pPr>
            <w:r w:rsidRPr="00AA5912">
              <w:rPr>
                <w:rFonts w:ascii="Times New Roman" w:hAnsi="Times New Roman"/>
              </w:rPr>
              <w:t>55,80064</w:t>
            </w:r>
          </w:p>
        </w:tc>
      </w:tr>
      <w:tr w:rsidR="005D0497" w:rsidRPr="00AA5912" w14:paraId="2A27E0BD" w14:textId="77777777" w:rsidTr="005D0497">
        <w:trPr>
          <w:trHeight w:val="300"/>
          <w:jc w:val="center"/>
        </w:trPr>
        <w:tc>
          <w:tcPr>
            <w:tcW w:w="420" w:type="dxa"/>
            <w:shd w:val="clear" w:color="auto" w:fill="auto"/>
            <w:noWrap/>
            <w:vAlign w:val="bottom"/>
            <w:hideMark/>
          </w:tcPr>
          <w:p w14:paraId="2D63B458" w14:textId="77777777" w:rsidR="005D0497" w:rsidRPr="00AA5912" w:rsidRDefault="005D0497" w:rsidP="005D0497">
            <w:pPr>
              <w:pStyle w:val="afff1"/>
              <w:rPr>
                <w:rFonts w:ascii="Times New Roman" w:hAnsi="Times New Roman"/>
              </w:rPr>
            </w:pPr>
            <w:r w:rsidRPr="00AA5912">
              <w:rPr>
                <w:rFonts w:ascii="Times New Roman" w:hAnsi="Times New Roman"/>
              </w:rPr>
              <w:t>253</w:t>
            </w:r>
          </w:p>
        </w:tc>
        <w:tc>
          <w:tcPr>
            <w:tcW w:w="4800" w:type="dxa"/>
            <w:shd w:val="clear" w:color="auto" w:fill="auto"/>
            <w:noWrap/>
            <w:vAlign w:val="bottom"/>
            <w:hideMark/>
          </w:tcPr>
          <w:p w14:paraId="650A6AE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Толстого, д. 16а</w:t>
            </w:r>
          </w:p>
        </w:tc>
        <w:tc>
          <w:tcPr>
            <w:tcW w:w="960" w:type="dxa"/>
            <w:shd w:val="clear" w:color="auto" w:fill="auto"/>
            <w:noWrap/>
            <w:vAlign w:val="bottom"/>
            <w:hideMark/>
          </w:tcPr>
          <w:p w14:paraId="5BB354EA" w14:textId="77777777" w:rsidR="005D0497" w:rsidRPr="00AA5912" w:rsidRDefault="005D0497" w:rsidP="005D0497">
            <w:pPr>
              <w:pStyle w:val="afff1"/>
              <w:rPr>
                <w:rFonts w:ascii="Times New Roman" w:hAnsi="Times New Roman"/>
              </w:rPr>
            </w:pPr>
            <w:r w:rsidRPr="00AA5912">
              <w:rPr>
                <w:rFonts w:ascii="Times New Roman" w:hAnsi="Times New Roman"/>
              </w:rPr>
              <w:t>49,14251</w:t>
            </w:r>
          </w:p>
        </w:tc>
        <w:tc>
          <w:tcPr>
            <w:tcW w:w="960" w:type="dxa"/>
            <w:shd w:val="clear" w:color="auto" w:fill="auto"/>
            <w:noWrap/>
            <w:vAlign w:val="bottom"/>
            <w:hideMark/>
          </w:tcPr>
          <w:p w14:paraId="09CD75AB" w14:textId="77777777" w:rsidR="005D0497" w:rsidRPr="00AA5912" w:rsidRDefault="005D0497" w:rsidP="005D0497">
            <w:pPr>
              <w:pStyle w:val="afff1"/>
              <w:rPr>
                <w:rFonts w:ascii="Times New Roman" w:hAnsi="Times New Roman"/>
              </w:rPr>
            </w:pPr>
            <w:r w:rsidRPr="00AA5912">
              <w:rPr>
                <w:rFonts w:ascii="Times New Roman" w:hAnsi="Times New Roman"/>
              </w:rPr>
              <w:t>55,80065</w:t>
            </w:r>
          </w:p>
        </w:tc>
      </w:tr>
      <w:tr w:rsidR="005D0497" w:rsidRPr="00AA5912" w14:paraId="4E10797E" w14:textId="77777777" w:rsidTr="005D0497">
        <w:trPr>
          <w:trHeight w:val="300"/>
          <w:jc w:val="center"/>
        </w:trPr>
        <w:tc>
          <w:tcPr>
            <w:tcW w:w="420" w:type="dxa"/>
            <w:shd w:val="clear" w:color="auto" w:fill="auto"/>
            <w:noWrap/>
            <w:vAlign w:val="bottom"/>
            <w:hideMark/>
          </w:tcPr>
          <w:p w14:paraId="56E56E4D" w14:textId="77777777" w:rsidR="005D0497" w:rsidRPr="00AA5912" w:rsidRDefault="005D0497" w:rsidP="005D0497">
            <w:pPr>
              <w:pStyle w:val="afff1"/>
              <w:rPr>
                <w:rFonts w:ascii="Times New Roman" w:hAnsi="Times New Roman"/>
              </w:rPr>
            </w:pPr>
            <w:r w:rsidRPr="00AA5912">
              <w:rPr>
                <w:rFonts w:ascii="Times New Roman" w:hAnsi="Times New Roman"/>
              </w:rPr>
              <w:t>254</w:t>
            </w:r>
          </w:p>
        </w:tc>
        <w:tc>
          <w:tcPr>
            <w:tcW w:w="4800" w:type="dxa"/>
            <w:shd w:val="clear" w:color="auto" w:fill="auto"/>
            <w:noWrap/>
            <w:vAlign w:val="bottom"/>
            <w:hideMark/>
          </w:tcPr>
          <w:p w14:paraId="3AC5704A"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Толстого, д. 16А </w:t>
            </w:r>
          </w:p>
        </w:tc>
        <w:tc>
          <w:tcPr>
            <w:tcW w:w="960" w:type="dxa"/>
            <w:shd w:val="clear" w:color="auto" w:fill="auto"/>
            <w:noWrap/>
            <w:vAlign w:val="bottom"/>
            <w:hideMark/>
          </w:tcPr>
          <w:p w14:paraId="4371AB70" w14:textId="77777777" w:rsidR="005D0497" w:rsidRPr="00AA5912" w:rsidRDefault="005D0497" w:rsidP="005D0497">
            <w:pPr>
              <w:pStyle w:val="afff1"/>
              <w:rPr>
                <w:rFonts w:ascii="Times New Roman" w:hAnsi="Times New Roman"/>
              </w:rPr>
            </w:pPr>
            <w:r w:rsidRPr="00AA5912">
              <w:rPr>
                <w:rFonts w:ascii="Times New Roman" w:hAnsi="Times New Roman"/>
              </w:rPr>
              <w:t>49,14251</w:t>
            </w:r>
          </w:p>
        </w:tc>
        <w:tc>
          <w:tcPr>
            <w:tcW w:w="960" w:type="dxa"/>
            <w:shd w:val="clear" w:color="auto" w:fill="auto"/>
            <w:noWrap/>
            <w:vAlign w:val="bottom"/>
            <w:hideMark/>
          </w:tcPr>
          <w:p w14:paraId="7ACAB862" w14:textId="77777777" w:rsidR="005D0497" w:rsidRPr="00AA5912" w:rsidRDefault="005D0497" w:rsidP="005D0497">
            <w:pPr>
              <w:pStyle w:val="afff1"/>
              <w:rPr>
                <w:rFonts w:ascii="Times New Roman" w:hAnsi="Times New Roman"/>
              </w:rPr>
            </w:pPr>
            <w:r w:rsidRPr="00AA5912">
              <w:rPr>
                <w:rFonts w:ascii="Times New Roman" w:hAnsi="Times New Roman"/>
              </w:rPr>
              <w:t>55,80065</w:t>
            </w:r>
          </w:p>
        </w:tc>
      </w:tr>
      <w:tr w:rsidR="005D0497" w:rsidRPr="00AA5912" w14:paraId="5E1D0B95" w14:textId="77777777" w:rsidTr="005D0497">
        <w:trPr>
          <w:trHeight w:val="300"/>
          <w:jc w:val="center"/>
        </w:trPr>
        <w:tc>
          <w:tcPr>
            <w:tcW w:w="420" w:type="dxa"/>
            <w:shd w:val="clear" w:color="auto" w:fill="auto"/>
            <w:noWrap/>
            <w:vAlign w:val="bottom"/>
            <w:hideMark/>
          </w:tcPr>
          <w:p w14:paraId="6911B435" w14:textId="77777777" w:rsidR="005D0497" w:rsidRPr="00AA5912" w:rsidRDefault="005D0497" w:rsidP="005D0497">
            <w:pPr>
              <w:pStyle w:val="afff1"/>
              <w:rPr>
                <w:rFonts w:ascii="Times New Roman" w:hAnsi="Times New Roman"/>
              </w:rPr>
            </w:pPr>
            <w:r w:rsidRPr="00AA5912">
              <w:rPr>
                <w:rFonts w:ascii="Times New Roman" w:hAnsi="Times New Roman"/>
              </w:rPr>
              <w:t>255</w:t>
            </w:r>
          </w:p>
        </w:tc>
        <w:tc>
          <w:tcPr>
            <w:tcW w:w="4800" w:type="dxa"/>
            <w:shd w:val="clear" w:color="auto" w:fill="auto"/>
            <w:noWrap/>
            <w:vAlign w:val="bottom"/>
            <w:hideMark/>
          </w:tcPr>
          <w:p w14:paraId="673B427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Тельмана, д. 40</w:t>
            </w:r>
          </w:p>
        </w:tc>
        <w:tc>
          <w:tcPr>
            <w:tcW w:w="960" w:type="dxa"/>
            <w:shd w:val="clear" w:color="auto" w:fill="auto"/>
            <w:noWrap/>
            <w:vAlign w:val="bottom"/>
            <w:hideMark/>
          </w:tcPr>
          <w:p w14:paraId="6772FBE5" w14:textId="77777777" w:rsidR="005D0497" w:rsidRPr="00AA5912" w:rsidRDefault="005D0497" w:rsidP="005D0497">
            <w:pPr>
              <w:pStyle w:val="afff1"/>
              <w:rPr>
                <w:rFonts w:ascii="Times New Roman" w:hAnsi="Times New Roman"/>
              </w:rPr>
            </w:pPr>
            <w:r w:rsidRPr="00AA5912">
              <w:rPr>
                <w:rFonts w:ascii="Times New Roman" w:hAnsi="Times New Roman"/>
              </w:rPr>
              <w:t>49,12042</w:t>
            </w:r>
          </w:p>
        </w:tc>
        <w:tc>
          <w:tcPr>
            <w:tcW w:w="960" w:type="dxa"/>
            <w:shd w:val="clear" w:color="auto" w:fill="auto"/>
            <w:noWrap/>
            <w:vAlign w:val="bottom"/>
            <w:hideMark/>
          </w:tcPr>
          <w:p w14:paraId="41366066" w14:textId="77777777" w:rsidR="005D0497" w:rsidRPr="00AA5912" w:rsidRDefault="005D0497" w:rsidP="005D0497">
            <w:pPr>
              <w:pStyle w:val="afff1"/>
              <w:rPr>
                <w:rFonts w:ascii="Times New Roman" w:hAnsi="Times New Roman"/>
              </w:rPr>
            </w:pPr>
            <w:r w:rsidRPr="00AA5912">
              <w:rPr>
                <w:rFonts w:ascii="Times New Roman" w:hAnsi="Times New Roman"/>
              </w:rPr>
              <w:t>55,80102</w:t>
            </w:r>
          </w:p>
        </w:tc>
      </w:tr>
      <w:tr w:rsidR="005D0497" w:rsidRPr="00AA5912" w14:paraId="3754203B" w14:textId="77777777" w:rsidTr="005D0497">
        <w:trPr>
          <w:trHeight w:val="300"/>
          <w:jc w:val="center"/>
        </w:trPr>
        <w:tc>
          <w:tcPr>
            <w:tcW w:w="420" w:type="dxa"/>
            <w:shd w:val="clear" w:color="auto" w:fill="auto"/>
            <w:noWrap/>
            <w:vAlign w:val="bottom"/>
            <w:hideMark/>
          </w:tcPr>
          <w:p w14:paraId="1B524DDD" w14:textId="77777777" w:rsidR="005D0497" w:rsidRPr="00AA5912" w:rsidRDefault="005D0497" w:rsidP="005D0497">
            <w:pPr>
              <w:pStyle w:val="afff1"/>
              <w:rPr>
                <w:rFonts w:ascii="Times New Roman" w:hAnsi="Times New Roman"/>
              </w:rPr>
            </w:pPr>
            <w:r w:rsidRPr="00AA5912">
              <w:rPr>
                <w:rFonts w:ascii="Times New Roman" w:hAnsi="Times New Roman"/>
              </w:rPr>
              <w:t>256</w:t>
            </w:r>
          </w:p>
        </w:tc>
        <w:tc>
          <w:tcPr>
            <w:tcW w:w="4800" w:type="dxa"/>
            <w:shd w:val="clear" w:color="auto" w:fill="auto"/>
            <w:noWrap/>
            <w:vAlign w:val="bottom"/>
            <w:hideMark/>
          </w:tcPr>
          <w:p w14:paraId="3F81DEF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Подлужная, д. 40</w:t>
            </w:r>
          </w:p>
        </w:tc>
        <w:tc>
          <w:tcPr>
            <w:tcW w:w="960" w:type="dxa"/>
            <w:shd w:val="clear" w:color="auto" w:fill="auto"/>
            <w:noWrap/>
            <w:vAlign w:val="bottom"/>
            <w:hideMark/>
          </w:tcPr>
          <w:p w14:paraId="74548997" w14:textId="77777777" w:rsidR="005D0497" w:rsidRPr="00AA5912" w:rsidRDefault="005D0497" w:rsidP="005D0497">
            <w:pPr>
              <w:pStyle w:val="afff1"/>
              <w:rPr>
                <w:rFonts w:ascii="Times New Roman" w:hAnsi="Times New Roman"/>
              </w:rPr>
            </w:pPr>
            <w:r w:rsidRPr="00AA5912">
              <w:rPr>
                <w:rFonts w:ascii="Times New Roman" w:hAnsi="Times New Roman"/>
              </w:rPr>
              <w:t>49,14104</w:t>
            </w:r>
          </w:p>
        </w:tc>
        <w:tc>
          <w:tcPr>
            <w:tcW w:w="960" w:type="dxa"/>
            <w:shd w:val="clear" w:color="auto" w:fill="auto"/>
            <w:noWrap/>
            <w:vAlign w:val="bottom"/>
            <w:hideMark/>
          </w:tcPr>
          <w:p w14:paraId="6A2F6575" w14:textId="77777777" w:rsidR="005D0497" w:rsidRPr="00AA5912" w:rsidRDefault="005D0497" w:rsidP="005D0497">
            <w:pPr>
              <w:pStyle w:val="afff1"/>
              <w:rPr>
                <w:rFonts w:ascii="Times New Roman" w:hAnsi="Times New Roman"/>
              </w:rPr>
            </w:pPr>
            <w:r w:rsidRPr="00AA5912">
              <w:rPr>
                <w:rFonts w:ascii="Times New Roman" w:hAnsi="Times New Roman"/>
              </w:rPr>
              <w:t>55,80123</w:t>
            </w:r>
          </w:p>
        </w:tc>
      </w:tr>
      <w:tr w:rsidR="005D0497" w:rsidRPr="00AA5912" w14:paraId="76EB7161" w14:textId="77777777" w:rsidTr="005D0497">
        <w:trPr>
          <w:trHeight w:val="300"/>
          <w:jc w:val="center"/>
        </w:trPr>
        <w:tc>
          <w:tcPr>
            <w:tcW w:w="420" w:type="dxa"/>
            <w:shd w:val="clear" w:color="auto" w:fill="auto"/>
            <w:noWrap/>
            <w:vAlign w:val="bottom"/>
            <w:hideMark/>
          </w:tcPr>
          <w:p w14:paraId="31655266" w14:textId="77777777" w:rsidR="005D0497" w:rsidRPr="00AA5912" w:rsidRDefault="005D0497" w:rsidP="005D0497">
            <w:pPr>
              <w:pStyle w:val="afff1"/>
              <w:rPr>
                <w:rFonts w:ascii="Times New Roman" w:hAnsi="Times New Roman"/>
              </w:rPr>
            </w:pPr>
            <w:r w:rsidRPr="00AA5912">
              <w:rPr>
                <w:rFonts w:ascii="Times New Roman" w:hAnsi="Times New Roman"/>
              </w:rPr>
              <w:t>257</w:t>
            </w:r>
          </w:p>
        </w:tc>
        <w:tc>
          <w:tcPr>
            <w:tcW w:w="4800" w:type="dxa"/>
            <w:shd w:val="clear" w:color="auto" w:fill="auto"/>
            <w:noWrap/>
            <w:vAlign w:val="bottom"/>
            <w:hideMark/>
          </w:tcPr>
          <w:p w14:paraId="1716DA2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Касаткина, д. 25</w:t>
            </w:r>
          </w:p>
        </w:tc>
        <w:tc>
          <w:tcPr>
            <w:tcW w:w="960" w:type="dxa"/>
            <w:shd w:val="clear" w:color="auto" w:fill="auto"/>
            <w:noWrap/>
            <w:vAlign w:val="bottom"/>
            <w:hideMark/>
          </w:tcPr>
          <w:p w14:paraId="62BC3F31" w14:textId="77777777" w:rsidR="005D0497" w:rsidRPr="00AA5912" w:rsidRDefault="005D0497" w:rsidP="005D0497">
            <w:pPr>
              <w:pStyle w:val="afff1"/>
              <w:rPr>
                <w:rFonts w:ascii="Times New Roman" w:hAnsi="Times New Roman"/>
              </w:rPr>
            </w:pPr>
            <w:r w:rsidRPr="00AA5912">
              <w:rPr>
                <w:rFonts w:ascii="Times New Roman" w:hAnsi="Times New Roman"/>
              </w:rPr>
              <w:t>49,12238</w:t>
            </w:r>
          </w:p>
        </w:tc>
        <w:tc>
          <w:tcPr>
            <w:tcW w:w="960" w:type="dxa"/>
            <w:shd w:val="clear" w:color="auto" w:fill="auto"/>
            <w:noWrap/>
            <w:vAlign w:val="bottom"/>
            <w:hideMark/>
          </w:tcPr>
          <w:p w14:paraId="6AD13502" w14:textId="77777777" w:rsidR="005D0497" w:rsidRPr="00AA5912" w:rsidRDefault="005D0497" w:rsidP="005D0497">
            <w:pPr>
              <w:pStyle w:val="afff1"/>
              <w:rPr>
                <w:rFonts w:ascii="Times New Roman" w:hAnsi="Times New Roman"/>
              </w:rPr>
            </w:pPr>
            <w:r w:rsidRPr="00AA5912">
              <w:rPr>
                <w:rFonts w:ascii="Times New Roman" w:hAnsi="Times New Roman"/>
              </w:rPr>
              <w:t>55,80136</w:t>
            </w:r>
          </w:p>
        </w:tc>
      </w:tr>
      <w:tr w:rsidR="005D0497" w:rsidRPr="00AA5912" w14:paraId="27C98DEE" w14:textId="77777777" w:rsidTr="005D0497">
        <w:trPr>
          <w:trHeight w:val="300"/>
          <w:jc w:val="center"/>
        </w:trPr>
        <w:tc>
          <w:tcPr>
            <w:tcW w:w="420" w:type="dxa"/>
            <w:shd w:val="clear" w:color="auto" w:fill="auto"/>
            <w:noWrap/>
            <w:vAlign w:val="bottom"/>
            <w:hideMark/>
          </w:tcPr>
          <w:p w14:paraId="4169868E" w14:textId="77777777" w:rsidR="005D0497" w:rsidRPr="00AA5912" w:rsidRDefault="005D0497" w:rsidP="005D0497">
            <w:pPr>
              <w:pStyle w:val="afff1"/>
              <w:rPr>
                <w:rFonts w:ascii="Times New Roman" w:hAnsi="Times New Roman"/>
              </w:rPr>
            </w:pPr>
            <w:r w:rsidRPr="00AA5912">
              <w:rPr>
                <w:rFonts w:ascii="Times New Roman" w:hAnsi="Times New Roman"/>
              </w:rPr>
              <w:t>258</w:t>
            </w:r>
          </w:p>
        </w:tc>
        <w:tc>
          <w:tcPr>
            <w:tcW w:w="4800" w:type="dxa"/>
            <w:shd w:val="clear" w:color="auto" w:fill="auto"/>
            <w:noWrap/>
            <w:vAlign w:val="bottom"/>
            <w:hideMark/>
          </w:tcPr>
          <w:p w14:paraId="085BDA3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Тельмана, д. 42</w:t>
            </w:r>
          </w:p>
        </w:tc>
        <w:tc>
          <w:tcPr>
            <w:tcW w:w="960" w:type="dxa"/>
            <w:shd w:val="clear" w:color="auto" w:fill="auto"/>
            <w:noWrap/>
            <w:vAlign w:val="bottom"/>
            <w:hideMark/>
          </w:tcPr>
          <w:p w14:paraId="46CF47A5" w14:textId="77777777" w:rsidR="005D0497" w:rsidRPr="00AA5912" w:rsidRDefault="005D0497" w:rsidP="005D0497">
            <w:pPr>
              <w:pStyle w:val="afff1"/>
              <w:rPr>
                <w:rFonts w:ascii="Times New Roman" w:hAnsi="Times New Roman"/>
              </w:rPr>
            </w:pPr>
            <w:r w:rsidRPr="00AA5912">
              <w:rPr>
                <w:rFonts w:ascii="Times New Roman" w:hAnsi="Times New Roman"/>
              </w:rPr>
              <w:t>49,121</w:t>
            </w:r>
          </w:p>
        </w:tc>
        <w:tc>
          <w:tcPr>
            <w:tcW w:w="960" w:type="dxa"/>
            <w:shd w:val="clear" w:color="auto" w:fill="auto"/>
            <w:noWrap/>
            <w:vAlign w:val="bottom"/>
            <w:hideMark/>
          </w:tcPr>
          <w:p w14:paraId="18FC72B7" w14:textId="77777777" w:rsidR="005D0497" w:rsidRPr="00AA5912" w:rsidRDefault="005D0497" w:rsidP="005D0497">
            <w:pPr>
              <w:pStyle w:val="afff1"/>
              <w:rPr>
                <w:rFonts w:ascii="Times New Roman" w:hAnsi="Times New Roman"/>
              </w:rPr>
            </w:pPr>
            <w:r w:rsidRPr="00AA5912">
              <w:rPr>
                <w:rFonts w:ascii="Times New Roman" w:hAnsi="Times New Roman"/>
              </w:rPr>
              <w:t>55,80139</w:t>
            </w:r>
          </w:p>
        </w:tc>
      </w:tr>
      <w:tr w:rsidR="005D0497" w:rsidRPr="00AA5912" w14:paraId="077F46CC" w14:textId="77777777" w:rsidTr="005D0497">
        <w:trPr>
          <w:trHeight w:val="300"/>
          <w:jc w:val="center"/>
        </w:trPr>
        <w:tc>
          <w:tcPr>
            <w:tcW w:w="420" w:type="dxa"/>
            <w:shd w:val="clear" w:color="auto" w:fill="auto"/>
            <w:noWrap/>
            <w:vAlign w:val="bottom"/>
            <w:hideMark/>
          </w:tcPr>
          <w:p w14:paraId="7A56A6D1" w14:textId="77777777" w:rsidR="005D0497" w:rsidRPr="00AA5912" w:rsidRDefault="005D0497" w:rsidP="005D0497">
            <w:pPr>
              <w:pStyle w:val="afff1"/>
              <w:rPr>
                <w:rFonts w:ascii="Times New Roman" w:hAnsi="Times New Roman"/>
              </w:rPr>
            </w:pPr>
            <w:r w:rsidRPr="00AA5912">
              <w:rPr>
                <w:rFonts w:ascii="Times New Roman" w:hAnsi="Times New Roman"/>
              </w:rPr>
              <w:t>259</w:t>
            </w:r>
          </w:p>
        </w:tc>
        <w:tc>
          <w:tcPr>
            <w:tcW w:w="4800" w:type="dxa"/>
            <w:shd w:val="clear" w:color="auto" w:fill="auto"/>
            <w:noWrap/>
            <w:vAlign w:val="bottom"/>
            <w:hideMark/>
          </w:tcPr>
          <w:p w14:paraId="694AAB7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Касаткина, д. 20а</w:t>
            </w:r>
          </w:p>
        </w:tc>
        <w:tc>
          <w:tcPr>
            <w:tcW w:w="960" w:type="dxa"/>
            <w:shd w:val="clear" w:color="auto" w:fill="auto"/>
            <w:noWrap/>
            <w:vAlign w:val="bottom"/>
            <w:hideMark/>
          </w:tcPr>
          <w:p w14:paraId="709FF047" w14:textId="77777777" w:rsidR="005D0497" w:rsidRPr="00AA5912" w:rsidRDefault="005D0497" w:rsidP="005D0497">
            <w:pPr>
              <w:pStyle w:val="afff1"/>
              <w:rPr>
                <w:rFonts w:ascii="Times New Roman" w:hAnsi="Times New Roman"/>
              </w:rPr>
            </w:pPr>
            <w:r w:rsidRPr="00AA5912">
              <w:rPr>
                <w:rFonts w:ascii="Times New Roman" w:hAnsi="Times New Roman"/>
              </w:rPr>
              <w:t>49,12244</w:t>
            </w:r>
          </w:p>
        </w:tc>
        <w:tc>
          <w:tcPr>
            <w:tcW w:w="960" w:type="dxa"/>
            <w:shd w:val="clear" w:color="auto" w:fill="auto"/>
            <w:noWrap/>
            <w:vAlign w:val="bottom"/>
            <w:hideMark/>
          </w:tcPr>
          <w:p w14:paraId="42D1D904" w14:textId="77777777" w:rsidR="005D0497" w:rsidRPr="00AA5912" w:rsidRDefault="005D0497" w:rsidP="005D0497">
            <w:pPr>
              <w:pStyle w:val="afff1"/>
              <w:rPr>
                <w:rFonts w:ascii="Times New Roman" w:hAnsi="Times New Roman"/>
              </w:rPr>
            </w:pPr>
            <w:r w:rsidRPr="00AA5912">
              <w:rPr>
                <w:rFonts w:ascii="Times New Roman" w:hAnsi="Times New Roman"/>
              </w:rPr>
              <w:t>55,80148</w:t>
            </w:r>
          </w:p>
        </w:tc>
      </w:tr>
      <w:tr w:rsidR="005D0497" w:rsidRPr="00AA5912" w14:paraId="4D45BC4F" w14:textId="77777777" w:rsidTr="005D0497">
        <w:trPr>
          <w:trHeight w:val="300"/>
          <w:jc w:val="center"/>
        </w:trPr>
        <w:tc>
          <w:tcPr>
            <w:tcW w:w="420" w:type="dxa"/>
            <w:shd w:val="clear" w:color="auto" w:fill="auto"/>
            <w:noWrap/>
            <w:vAlign w:val="bottom"/>
            <w:hideMark/>
          </w:tcPr>
          <w:p w14:paraId="38CBB981" w14:textId="77777777" w:rsidR="005D0497" w:rsidRPr="00AA5912" w:rsidRDefault="005D0497" w:rsidP="005D0497">
            <w:pPr>
              <w:pStyle w:val="afff1"/>
              <w:rPr>
                <w:rFonts w:ascii="Times New Roman" w:hAnsi="Times New Roman"/>
              </w:rPr>
            </w:pPr>
            <w:r w:rsidRPr="00AA5912">
              <w:rPr>
                <w:rFonts w:ascii="Times New Roman" w:hAnsi="Times New Roman"/>
              </w:rPr>
              <w:t>260</w:t>
            </w:r>
          </w:p>
        </w:tc>
        <w:tc>
          <w:tcPr>
            <w:tcW w:w="4800" w:type="dxa"/>
            <w:shd w:val="clear" w:color="auto" w:fill="auto"/>
            <w:noWrap/>
            <w:vAlign w:val="bottom"/>
            <w:hideMark/>
          </w:tcPr>
          <w:p w14:paraId="7A9868F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Зои Космодемьянской, д. 17</w:t>
            </w:r>
          </w:p>
        </w:tc>
        <w:tc>
          <w:tcPr>
            <w:tcW w:w="960" w:type="dxa"/>
            <w:shd w:val="clear" w:color="auto" w:fill="auto"/>
            <w:noWrap/>
            <w:vAlign w:val="bottom"/>
            <w:hideMark/>
          </w:tcPr>
          <w:p w14:paraId="43FEF902" w14:textId="77777777" w:rsidR="005D0497" w:rsidRPr="00AA5912" w:rsidRDefault="005D0497" w:rsidP="005D0497">
            <w:pPr>
              <w:pStyle w:val="afff1"/>
              <w:rPr>
                <w:rFonts w:ascii="Times New Roman" w:hAnsi="Times New Roman"/>
              </w:rPr>
            </w:pPr>
            <w:r w:rsidRPr="00AA5912">
              <w:rPr>
                <w:rFonts w:ascii="Times New Roman" w:hAnsi="Times New Roman"/>
              </w:rPr>
              <w:t>49,11979</w:t>
            </w:r>
          </w:p>
        </w:tc>
        <w:tc>
          <w:tcPr>
            <w:tcW w:w="960" w:type="dxa"/>
            <w:shd w:val="clear" w:color="auto" w:fill="auto"/>
            <w:noWrap/>
            <w:vAlign w:val="bottom"/>
            <w:hideMark/>
          </w:tcPr>
          <w:p w14:paraId="27A3AD8D" w14:textId="77777777" w:rsidR="005D0497" w:rsidRPr="00AA5912" w:rsidRDefault="005D0497" w:rsidP="005D0497">
            <w:pPr>
              <w:pStyle w:val="afff1"/>
              <w:rPr>
                <w:rFonts w:ascii="Times New Roman" w:hAnsi="Times New Roman"/>
              </w:rPr>
            </w:pPr>
            <w:r w:rsidRPr="00AA5912">
              <w:rPr>
                <w:rFonts w:ascii="Times New Roman" w:hAnsi="Times New Roman"/>
              </w:rPr>
              <w:t>55,80152</w:t>
            </w:r>
          </w:p>
        </w:tc>
      </w:tr>
      <w:tr w:rsidR="005D0497" w:rsidRPr="00AA5912" w14:paraId="3AFC2E7A" w14:textId="77777777" w:rsidTr="005D0497">
        <w:trPr>
          <w:trHeight w:val="300"/>
          <w:jc w:val="center"/>
        </w:trPr>
        <w:tc>
          <w:tcPr>
            <w:tcW w:w="420" w:type="dxa"/>
            <w:shd w:val="clear" w:color="auto" w:fill="auto"/>
            <w:noWrap/>
            <w:vAlign w:val="bottom"/>
            <w:hideMark/>
          </w:tcPr>
          <w:p w14:paraId="0756047C" w14:textId="77777777" w:rsidR="005D0497" w:rsidRPr="00AA5912" w:rsidRDefault="005D0497" w:rsidP="005D0497">
            <w:pPr>
              <w:pStyle w:val="afff1"/>
              <w:rPr>
                <w:rFonts w:ascii="Times New Roman" w:hAnsi="Times New Roman"/>
              </w:rPr>
            </w:pPr>
            <w:r w:rsidRPr="00AA5912">
              <w:rPr>
                <w:rFonts w:ascii="Times New Roman" w:hAnsi="Times New Roman"/>
              </w:rPr>
              <w:t>261</w:t>
            </w:r>
          </w:p>
        </w:tc>
        <w:tc>
          <w:tcPr>
            <w:tcW w:w="4800" w:type="dxa"/>
            <w:shd w:val="clear" w:color="auto" w:fill="auto"/>
            <w:noWrap/>
            <w:vAlign w:val="bottom"/>
            <w:hideMark/>
          </w:tcPr>
          <w:p w14:paraId="09F6BE1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Николая Ершова, д. 49В</w:t>
            </w:r>
          </w:p>
        </w:tc>
        <w:tc>
          <w:tcPr>
            <w:tcW w:w="960" w:type="dxa"/>
            <w:shd w:val="clear" w:color="auto" w:fill="auto"/>
            <w:noWrap/>
            <w:vAlign w:val="bottom"/>
            <w:hideMark/>
          </w:tcPr>
          <w:p w14:paraId="59E78FA2" w14:textId="77777777" w:rsidR="005D0497" w:rsidRPr="00AA5912" w:rsidRDefault="005D0497" w:rsidP="005D0497">
            <w:pPr>
              <w:pStyle w:val="afff1"/>
              <w:rPr>
                <w:rFonts w:ascii="Times New Roman" w:hAnsi="Times New Roman"/>
              </w:rPr>
            </w:pPr>
            <w:r w:rsidRPr="00AA5912">
              <w:rPr>
                <w:rFonts w:ascii="Times New Roman" w:hAnsi="Times New Roman"/>
              </w:rPr>
              <w:t>49,17312</w:t>
            </w:r>
          </w:p>
        </w:tc>
        <w:tc>
          <w:tcPr>
            <w:tcW w:w="960" w:type="dxa"/>
            <w:shd w:val="clear" w:color="auto" w:fill="auto"/>
            <w:noWrap/>
            <w:vAlign w:val="bottom"/>
            <w:hideMark/>
          </w:tcPr>
          <w:p w14:paraId="237E2FCA" w14:textId="77777777" w:rsidR="005D0497" w:rsidRPr="00AA5912" w:rsidRDefault="005D0497" w:rsidP="005D0497">
            <w:pPr>
              <w:pStyle w:val="afff1"/>
              <w:rPr>
                <w:rFonts w:ascii="Times New Roman" w:hAnsi="Times New Roman"/>
              </w:rPr>
            </w:pPr>
            <w:r w:rsidRPr="00AA5912">
              <w:rPr>
                <w:rFonts w:ascii="Times New Roman" w:hAnsi="Times New Roman"/>
              </w:rPr>
              <w:t>55,80154</w:t>
            </w:r>
          </w:p>
        </w:tc>
      </w:tr>
      <w:tr w:rsidR="005D0497" w:rsidRPr="00AA5912" w14:paraId="13C3A87F" w14:textId="77777777" w:rsidTr="005D0497">
        <w:trPr>
          <w:trHeight w:val="300"/>
          <w:jc w:val="center"/>
        </w:trPr>
        <w:tc>
          <w:tcPr>
            <w:tcW w:w="420" w:type="dxa"/>
            <w:shd w:val="clear" w:color="auto" w:fill="auto"/>
            <w:noWrap/>
            <w:vAlign w:val="bottom"/>
            <w:hideMark/>
          </w:tcPr>
          <w:p w14:paraId="778FCCD8" w14:textId="77777777" w:rsidR="005D0497" w:rsidRPr="00AA5912" w:rsidRDefault="005D0497" w:rsidP="005D0497">
            <w:pPr>
              <w:pStyle w:val="afff1"/>
              <w:rPr>
                <w:rFonts w:ascii="Times New Roman" w:hAnsi="Times New Roman"/>
              </w:rPr>
            </w:pPr>
            <w:r w:rsidRPr="00AA5912">
              <w:rPr>
                <w:rFonts w:ascii="Times New Roman" w:hAnsi="Times New Roman"/>
              </w:rPr>
              <w:t>262</w:t>
            </w:r>
          </w:p>
        </w:tc>
        <w:tc>
          <w:tcPr>
            <w:tcW w:w="4800" w:type="dxa"/>
            <w:shd w:val="clear" w:color="auto" w:fill="auto"/>
            <w:noWrap/>
            <w:vAlign w:val="bottom"/>
            <w:hideMark/>
          </w:tcPr>
          <w:p w14:paraId="62B2621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Большая Красная, д. 58Б</w:t>
            </w:r>
          </w:p>
        </w:tc>
        <w:tc>
          <w:tcPr>
            <w:tcW w:w="960" w:type="dxa"/>
            <w:shd w:val="clear" w:color="auto" w:fill="auto"/>
            <w:noWrap/>
            <w:vAlign w:val="bottom"/>
            <w:hideMark/>
          </w:tcPr>
          <w:p w14:paraId="706A14A6" w14:textId="77777777" w:rsidR="005D0497" w:rsidRPr="00AA5912" w:rsidRDefault="005D0497" w:rsidP="005D0497">
            <w:pPr>
              <w:pStyle w:val="afff1"/>
              <w:rPr>
                <w:rFonts w:ascii="Times New Roman" w:hAnsi="Times New Roman"/>
              </w:rPr>
            </w:pPr>
            <w:r w:rsidRPr="00AA5912">
              <w:rPr>
                <w:rFonts w:ascii="Times New Roman" w:hAnsi="Times New Roman"/>
              </w:rPr>
              <w:t>49,22612</w:t>
            </w:r>
          </w:p>
        </w:tc>
        <w:tc>
          <w:tcPr>
            <w:tcW w:w="960" w:type="dxa"/>
            <w:shd w:val="clear" w:color="auto" w:fill="auto"/>
            <w:noWrap/>
            <w:vAlign w:val="bottom"/>
            <w:hideMark/>
          </w:tcPr>
          <w:p w14:paraId="30A70DA8" w14:textId="77777777" w:rsidR="005D0497" w:rsidRPr="00AA5912" w:rsidRDefault="005D0497" w:rsidP="005D0497">
            <w:pPr>
              <w:pStyle w:val="afff1"/>
              <w:rPr>
                <w:rFonts w:ascii="Times New Roman" w:hAnsi="Times New Roman"/>
              </w:rPr>
            </w:pPr>
            <w:r w:rsidRPr="00AA5912">
              <w:rPr>
                <w:rFonts w:ascii="Times New Roman" w:hAnsi="Times New Roman"/>
              </w:rPr>
              <w:t>55,80174</w:t>
            </w:r>
          </w:p>
        </w:tc>
      </w:tr>
      <w:tr w:rsidR="005D0497" w:rsidRPr="00AA5912" w14:paraId="366CCFA5" w14:textId="77777777" w:rsidTr="005D0497">
        <w:trPr>
          <w:trHeight w:val="300"/>
          <w:jc w:val="center"/>
        </w:trPr>
        <w:tc>
          <w:tcPr>
            <w:tcW w:w="420" w:type="dxa"/>
            <w:shd w:val="clear" w:color="auto" w:fill="auto"/>
            <w:noWrap/>
            <w:vAlign w:val="bottom"/>
            <w:hideMark/>
          </w:tcPr>
          <w:p w14:paraId="5423C808" w14:textId="77777777" w:rsidR="005D0497" w:rsidRPr="00AA5912" w:rsidRDefault="005D0497" w:rsidP="005D0497">
            <w:pPr>
              <w:pStyle w:val="afff1"/>
              <w:rPr>
                <w:rFonts w:ascii="Times New Roman" w:hAnsi="Times New Roman"/>
              </w:rPr>
            </w:pPr>
            <w:r w:rsidRPr="00AA5912">
              <w:rPr>
                <w:rFonts w:ascii="Times New Roman" w:hAnsi="Times New Roman"/>
              </w:rPr>
              <w:t>263</w:t>
            </w:r>
          </w:p>
        </w:tc>
        <w:tc>
          <w:tcPr>
            <w:tcW w:w="4800" w:type="dxa"/>
            <w:shd w:val="clear" w:color="auto" w:fill="auto"/>
            <w:noWrap/>
            <w:vAlign w:val="bottom"/>
            <w:hideMark/>
          </w:tcPr>
          <w:p w14:paraId="7BBDC81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Большая Красная, д. 58Д</w:t>
            </w:r>
          </w:p>
        </w:tc>
        <w:tc>
          <w:tcPr>
            <w:tcW w:w="960" w:type="dxa"/>
            <w:shd w:val="clear" w:color="auto" w:fill="auto"/>
            <w:noWrap/>
            <w:vAlign w:val="bottom"/>
            <w:hideMark/>
          </w:tcPr>
          <w:p w14:paraId="3AB173B1" w14:textId="77777777" w:rsidR="005D0497" w:rsidRPr="00AA5912" w:rsidRDefault="005D0497" w:rsidP="005D0497">
            <w:pPr>
              <w:pStyle w:val="afff1"/>
              <w:rPr>
                <w:rFonts w:ascii="Times New Roman" w:hAnsi="Times New Roman"/>
              </w:rPr>
            </w:pPr>
            <w:r w:rsidRPr="00AA5912">
              <w:rPr>
                <w:rFonts w:ascii="Times New Roman" w:hAnsi="Times New Roman"/>
              </w:rPr>
              <w:t>49,22612</w:t>
            </w:r>
          </w:p>
        </w:tc>
        <w:tc>
          <w:tcPr>
            <w:tcW w:w="960" w:type="dxa"/>
            <w:shd w:val="clear" w:color="auto" w:fill="auto"/>
            <w:noWrap/>
            <w:vAlign w:val="bottom"/>
            <w:hideMark/>
          </w:tcPr>
          <w:p w14:paraId="44B031A1" w14:textId="77777777" w:rsidR="005D0497" w:rsidRPr="00AA5912" w:rsidRDefault="005D0497" w:rsidP="005D0497">
            <w:pPr>
              <w:pStyle w:val="afff1"/>
              <w:rPr>
                <w:rFonts w:ascii="Times New Roman" w:hAnsi="Times New Roman"/>
              </w:rPr>
            </w:pPr>
            <w:r w:rsidRPr="00AA5912">
              <w:rPr>
                <w:rFonts w:ascii="Times New Roman" w:hAnsi="Times New Roman"/>
              </w:rPr>
              <w:t>55,80174</w:t>
            </w:r>
          </w:p>
        </w:tc>
      </w:tr>
      <w:tr w:rsidR="005D0497" w:rsidRPr="00AA5912" w14:paraId="55E13062" w14:textId="77777777" w:rsidTr="005D0497">
        <w:trPr>
          <w:trHeight w:val="300"/>
          <w:jc w:val="center"/>
        </w:trPr>
        <w:tc>
          <w:tcPr>
            <w:tcW w:w="420" w:type="dxa"/>
            <w:shd w:val="clear" w:color="auto" w:fill="auto"/>
            <w:noWrap/>
            <w:vAlign w:val="bottom"/>
            <w:hideMark/>
          </w:tcPr>
          <w:p w14:paraId="0766C4D6" w14:textId="77777777" w:rsidR="005D0497" w:rsidRPr="00AA5912" w:rsidRDefault="005D0497" w:rsidP="005D0497">
            <w:pPr>
              <w:pStyle w:val="afff1"/>
              <w:rPr>
                <w:rFonts w:ascii="Times New Roman" w:hAnsi="Times New Roman"/>
              </w:rPr>
            </w:pPr>
            <w:r w:rsidRPr="00AA5912">
              <w:rPr>
                <w:rFonts w:ascii="Times New Roman" w:hAnsi="Times New Roman"/>
              </w:rPr>
              <w:t>264</w:t>
            </w:r>
          </w:p>
        </w:tc>
        <w:tc>
          <w:tcPr>
            <w:tcW w:w="4800" w:type="dxa"/>
            <w:shd w:val="clear" w:color="auto" w:fill="auto"/>
            <w:noWrap/>
            <w:vAlign w:val="bottom"/>
            <w:hideMark/>
          </w:tcPr>
          <w:p w14:paraId="0C99FBB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Большая Красная, д. 48</w:t>
            </w:r>
          </w:p>
        </w:tc>
        <w:tc>
          <w:tcPr>
            <w:tcW w:w="960" w:type="dxa"/>
            <w:shd w:val="clear" w:color="auto" w:fill="auto"/>
            <w:noWrap/>
            <w:vAlign w:val="bottom"/>
            <w:hideMark/>
          </w:tcPr>
          <w:p w14:paraId="0A5986C0" w14:textId="77777777" w:rsidR="005D0497" w:rsidRPr="00AA5912" w:rsidRDefault="005D0497" w:rsidP="005D0497">
            <w:pPr>
              <w:pStyle w:val="afff1"/>
              <w:rPr>
                <w:rFonts w:ascii="Times New Roman" w:hAnsi="Times New Roman"/>
              </w:rPr>
            </w:pPr>
            <w:r w:rsidRPr="00AA5912">
              <w:rPr>
                <w:rFonts w:ascii="Times New Roman" w:hAnsi="Times New Roman"/>
              </w:rPr>
              <w:t>49,22425</w:t>
            </w:r>
          </w:p>
        </w:tc>
        <w:tc>
          <w:tcPr>
            <w:tcW w:w="960" w:type="dxa"/>
            <w:shd w:val="clear" w:color="auto" w:fill="auto"/>
            <w:noWrap/>
            <w:vAlign w:val="bottom"/>
            <w:hideMark/>
          </w:tcPr>
          <w:p w14:paraId="2793383C" w14:textId="77777777" w:rsidR="005D0497" w:rsidRPr="00AA5912" w:rsidRDefault="005D0497" w:rsidP="005D0497">
            <w:pPr>
              <w:pStyle w:val="afff1"/>
              <w:rPr>
                <w:rFonts w:ascii="Times New Roman" w:hAnsi="Times New Roman"/>
              </w:rPr>
            </w:pPr>
            <w:r w:rsidRPr="00AA5912">
              <w:rPr>
                <w:rFonts w:ascii="Times New Roman" w:hAnsi="Times New Roman"/>
              </w:rPr>
              <w:t>55,80176</w:t>
            </w:r>
          </w:p>
        </w:tc>
      </w:tr>
      <w:tr w:rsidR="005D0497" w:rsidRPr="00AA5912" w14:paraId="5599600C" w14:textId="77777777" w:rsidTr="005D0497">
        <w:trPr>
          <w:trHeight w:val="300"/>
          <w:jc w:val="center"/>
        </w:trPr>
        <w:tc>
          <w:tcPr>
            <w:tcW w:w="420" w:type="dxa"/>
            <w:shd w:val="clear" w:color="auto" w:fill="auto"/>
            <w:noWrap/>
            <w:vAlign w:val="bottom"/>
            <w:hideMark/>
          </w:tcPr>
          <w:p w14:paraId="3B0A1098" w14:textId="77777777" w:rsidR="005D0497" w:rsidRPr="00AA5912" w:rsidRDefault="005D0497" w:rsidP="005D0497">
            <w:pPr>
              <w:pStyle w:val="afff1"/>
              <w:rPr>
                <w:rFonts w:ascii="Times New Roman" w:hAnsi="Times New Roman"/>
              </w:rPr>
            </w:pPr>
            <w:r w:rsidRPr="00AA5912">
              <w:rPr>
                <w:rFonts w:ascii="Times New Roman" w:hAnsi="Times New Roman"/>
              </w:rPr>
              <w:t>265</w:t>
            </w:r>
          </w:p>
        </w:tc>
        <w:tc>
          <w:tcPr>
            <w:tcW w:w="4800" w:type="dxa"/>
            <w:shd w:val="clear" w:color="auto" w:fill="auto"/>
            <w:noWrap/>
            <w:vAlign w:val="bottom"/>
            <w:hideMark/>
          </w:tcPr>
          <w:p w14:paraId="0C2B6DC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Большая Красная, д. 54</w:t>
            </w:r>
          </w:p>
        </w:tc>
        <w:tc>
          <w:tcPr>
            <w:tcW w:w="960" w:type="dxa"/>
            <w:shd w:val="clear" w:color="auto" w:fill="auto"/>
            <w:noWrap/>
            <w:vAlign w:val="bottom"/>
            <w:hideMark/>
          </w:tcPr>
          <w:p w14:paraId="791EA3CF" w14:textId="77777777" w:rsidR="005D0497" w:rsidRPr="00AA5912" w:rsidRDefault="005D0497" w:rsidP="005D0497">
            <w:pPr>
              <w:pStyle w:val="afff1"/>
              <w:rPr>
                <w:rFonts w:ascii="Times New Roman" w:hAnsi="Times New Roman"/>
              </w:rPr>
            </w:pPr>
            <w:r w:rsidRPr="00AA5912">
              <w:rPr>
                <w:rFonts w:ascii="Times New Roman" w:hAnsi="Times New Roman"/>
              </w:rPr>
              <w:t>49,22541</w:t>
            </w:r>
          </w:p>
        </w:tc>
        <w:tc>
          <w:tcPr>
            <w:tcW w:w="960" w:type="dxa"/>
            <w:shd w:val="clear" w:color="auto" w:fill="auto"/>
            <w:noWrap/>
            <w:vAlign w:val="bottom"/>
            <w:hideMark/>
          </w:tcPr>
          <w:p w14:paraId="277F3177" w14:textId="77777777" w:rsidR="005D0497" w:rsidRPr="00AA5912" w:rsidRDefault="005D0497" w:rsidP="005D0497">
            <w:pPr>
              <w:pStyle w:val="afff1"/>
              <w:rPr>
                <w:rFonts w:ascii="Times New Roman" w:hAnsi="Times New Roman"/>
              </w:rPr>
            </w:pPr>
            <w:r w:rsidRPr="00AA5912">
              <w:rPr>
                <w:rFonts w:ascii="Times New Roman" w:hAnsi="Times New Roman"/>
              </w:rPr>
              <w:t>55,8018</w:t>
            </w:r>
          </w:p>
        </w:tc>
      </w:tr>
      <w:tr w:rsidR="005D0497" w:rsidRPr="00AA5912" w14:paraId="62ADB48C" w14:textId="77777777" w:rsidTr="005D0497">
        <w:trPr>
          <w:trHeight w:val="300"/>
          <w:jc w:val="center"/>
        </w:trPr>
        <w:tc>
          <w:tcPr>
            <w:tcW w:w="420" w:type="dxa"/>
            <w:shd w:val="clear" w:color="auto" w:fill="auto"/>
            <w:noWrap/>
            <w:vAlign w:val="bottom"/>
            <w:hideMark/>
          </w:tcPr>
          <w:p w14:paraId="78068093" w14:textId="77777777" w:rsidR="005D0497" w:rsidRPr="00AA5912" w:rsidRDefault="005D0497" w:rsidP="005D0497">
            <w:pPr>
              <w:pStyle w:val="afff1"/>
              <w:rPr>
                <w:rFonts w:ascii="Times New Roman" w:hAnsi="Times New Roman"/>
              </w:rPr>
            </w:pPr>
            <w:r w:rsidRPr="00AA5912">
              <w:rPr>
                <w:rFonts w:ascii="Times New Roman" w:hAnsi="Times New Roman"/>
              </w:rPr>
              <w:t>266</w:t>
            </w:r>
          </w:p>
        </w:tc>
        <w:tc>
          <w:tcPr>
            <w:tcW w:w="4800" w:type="dxa"/>
            <w:shd w:val="clear" w:color="auto" w:fill="auto"/>
            <w:noWrap/>
            <w:vAlign w:val="bottom"/>
            <w:hideMark/>
          </w:tcPr>
          <w:p w14:paraId="2C7F8DE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Большая Красная, д. 59</w:t>
            </w:r>
          </w:p>
        </w:tc>
        <w:tc>
          <w:tcPr>
            <w:tcW w:w="960" w:type="dxa"/>
            <w:shd w:val="clear" w:color="auto" w:fill="auto"/>
            <w:noWrap/>
            <w:vAlign w:val="bottom"/>
            <w:hideMark/>
          </w:tcPr>
          <w:p w14:paraId="34738C31" w14:textId="77777777" w:rsidR="005D0497" w:rsidRPr="00AA5912" w:rsidRDefault="005D0497" w:rsidP="005D0497">
            <w:pPr>
              <w:pStyle w:val="afff1"/>
              <w:rPr>
                <w:rFonts w:ascii="Times New Roman" w:hAnsi="Times New Roman"/>
              </w:rPr>
            </w:pPr>
            <w:r w:rsidRPr="00AA5912">
              <w:rPr>
                <w:rFonts w:ascii="Times New Roman" w:hAnsi="Times New Roman"/>
              </w:rPr>
              <w:t>49,22571</w:t>
            </w:r>
          </w:p>
        </w:tc>
        <w:tc>
          <w:tcPr>
            <w:tcW w:w="960" w:type="dxa"/>
            <w:shd w:val="clear" w:color="auto" w:fill="auto"/>
            <w:noWrap/>
            <w:vAlign w:val="bottom"/>
            <w:hideMark/>
          </w:tcPr>
          <w:p w14:paraId="4FD61342" w14:textId="77777777" w:rsidR="005D0497" w:rsidRPr="00AA5912" w:rsidRDefault="005D0497" w:rsidP="005D0497">
            <w:pPr>
              <w:pStyle w:val="afff1"/>
              <w:rPr>
                <w:rFonts w:ascii="Times New Roman" w:hAnsi="Times New Roman"/>
              </w:rPr>
            </w:pPr>
            <w:r w:rsidRPr="00AA5912">
              <w:rPr>
                <w:rFonts w:ascii="Times New Roman" w:hAnsi="Times New Roman"/>
              </w:rPr>
              <w:t>55,80186</w:t>
            </w:r>
          </w:p>
        </w:tc>
      </w:tr>
      <w:tr w:rsidR="005D0497" w:rsidRPr="00AA5912" w14:paraId="3817E8D9" w14:textId="77777777" w:rsidTr="005D0497">
        <w:trPr>
          <w:trHeight w:val="300"/>
          <w:jc w:val="center"/>
        </w:trPr>
        <w:tc>
          <w:tcPr>
            <w:tcW w:w="420" w:type="dxa"/>
            <w:shd w:val="clear" w:color="auto" w:fill="auto"/>
            <w:noWrap/>
            <w:vAlign w:val="bottom"/>
            <w:hideMark/>
          </w:tcPr>
          <w:p w14:paraId="3CF45C71" w14:textId="77777777" w:rsidR="005D0497" w:rsidRPr="00AA5912" w:rsidRDefault="005D0497" w:rsidP="005D0497">
            <w:pPr>
              <w:pStyle w:val="afff1"/>
              <w:rPr>
                <w:rFonts w:ascii="Times New Roman" w:hAnsi="Times New Roman"/>
              </w:rPr>
            </w:pPr>
            <w:r w:rsidRPr="00AA5912">
              <w:rPr>
                <w:rFonts w:ascii="Times New Roman" w:hAnsi="Times New Roman"/>
              </w:rPr>
              <w:t>267</w:t>
            </w:r>
          </w:p>
        </w:tc>
        <w:tc>
          <w:tcPr>
            <w:tcW w:w="4800" w:type="dxa"/>
            <w:shd w:val="clear" w:color="auto" w:fill="auto"/>
            <w:noWrap/>
            <w:vAlign w:val="bottom"/>
            <w:hideMark/>
          </w:tcPr>
          <w:p w14:paraId="058B1F0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Большая Красная, д. 65</w:t>
            </w:r>
          </w:p>
        </w:tc>
        <w:tc>
          <w:tcPr>
            <w:tcW w:w="960" w:type="dxa"/>
            <w:shd w:val="clear" w:color="auto" w:fill="auto"/>
            <w:noWrap/>
            <w:vAlign w:val="bottom"/>
            <w:hideMark/>
          </w:tcPr>
          <w:p w14:paraId="45318643" w14:textId="77777777" w:rsidR="005D0497" w:rsidRPr="00AA5912" w:rsidRDefault="005D0497" w:rsidP="005D0497">
            <w:pPr>
              <w:pStyle w:val="afff1"/>
              <w:rPr>
                <w:rFonts w:ascii="Times New Roman" w:hAnsi="Times New Roman"/>
              </w:rPr>
            </w:pPr>
            <w:r w:rsidRPr="00AA5912">
              <w:rPr>
                <w:rFonts w:ascii="Times New Roman" w:hAnsi="Times New Roman"/>
              </w:rPr>
              <w:t>49,22664</w:t>
            </w:r>
          </w:p>
        </w:tc>
        <w:tc>
          <w:tcPr>
            <w:tcW w:w="960" w:type="dxa"/>
            <w:shd w:val="clear" w:color="auto" w:fill="auto"/>
            <w:noWrap/>
            <w:vAlign w:val="bottom"/>
            <w:hideMark/>
          </w:tcPr>
          <w:p w14:paraId="17F89FD2" w14:textId="77777777" w:rsidR="005D0497" w:rsidRPr="00AA5912" w:rsidRDefault="005D0497" w:rsidP="005D0497">
            <w:pPr>
              <w:pStyle w:val="afff1"/>
              <w:rPr>
                <w:rFonts w:ascii="Times New Roman" w:hAnsi="Times New Roman"/>
              </w:rPr>
            </w:pPr>
            <w:r w:rsidRPr="00AA5912">
              <w:rPr>
                <w:rFonts w:ascii="Times New Roman" w:hAnsi="Times New Roman"/>
              </w:rPr>
              <w:t>55,80186</w:t>
            </w:r>
          </w:p>
        </w:tc>
      </w:tr>
      <w:tr w:rsidR="005D0497" w:rsidRPr="00AA5912" w14:paraId="14882AB9" w14:textId="77777777" w:rsidTr="005D0497">
        <w:trPr>
          <w:trHeight w:val="300"/>
          <w:jc w:val="center"/>
        </w:trPr>
        <w:tc>
          <w:tcPr>
            <w:tcW w:w="420" w:type="dxa"/>
            <w:shd w:val="clear" w:color="auto" w:fill="auto"/>
            <w:noWrap/>
            <w:vAlign w:val="bottom"/>
            <w:hideMark/>
          </w:tcPr>
          <w:p w14:paraId="084C9118" w14:textId="77777777" w:rsidR="005D0497" w:rsidRPr="00AA5912" w:rsidRDefault="005D0497" w:rsidP="005D0497">
            <w:pPr>
              <w:pStyle w:val="afff1"/>
              <w:rPr>
                <w:rFonts w:ascii="Times New Roman" w:hAnsi="Times New Roman"/>
              </w:rPr>
            </w:pPr>
            <w:r w:rsidRPr="00AA5912">
              <w:rPr>
                <w:rFonts w:ascii="Times New Roman" w:hAnsi="Times New Roman"/>
              </w:rPr>
              <w:t>268</w:t>
            </w:r>
          </w:p>
        </w:tc>
        <w:tc>
          <w:tcPr>
            <w:tcW w:w="4800" w:type="dxa"/>
            <w:shd w:val="clear" w:color="auto" w:fill="auto"/>
            <w:noWrap/>
            <w:vAlign w:val="bottom"/>
            <w:hideMark/>
          </w:tcPr>
          <w:p w14:paraId="7C670B6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Большая Красная, д. 61</w:t>
            </w:r>
          </w:p>
        </w:tc>
        <w:tc>
          <w:tcPr>
            <w:tcW w:w="960" w:type="dxa"/>
            <w:shd w:val="clear" w:color="auto" w:fill="auto"/>
            <w:noWrap/>
            <w:vAlign w:val="bottom"/>
            <w:hideMark/>
          </w:tcPr>
          <w:p w14:paraId="182D456A" w14:textId="77777777" w:rsidR="005D0497" w:rsidRPr="00AA5912" w:rsidRDefault="005D0497" w:rsidP="005D0497">
            <w:pPr>
              <w:pStyle w:val="afff1"/>
              <w:rPr>
                <w:rFonts w:ascii="Times New Roman" w:hAnsi="Times New Roman"/>
              </w:rPr>
            </w:pPr>
            <w:r w:rsidRPr="00AA5912">
              <w:rPr>
                <w:rFonts w:ascii="Times New Roman" w:hAnsi="Times New Roman"/>
              </w:rPr>
              <w:t>49,22603</w:t>
            </w:r>
          </w:p>
        </w:tc>
        <w:tc>
          <w:tcPr>
            <w:tcW w:w="960" w:type="dxa"/>
            <w:shd w:val="clear" w:color="auto" w:fill="auto"/>
            <w:noWrap/>
            <w:vAlign w:val="bottom"/>
            <w:hideMark/>
          </w:tcPr>
          <w:p w14:paraId="1BCCA2A4" w14:textId="77777777" w:rsidR="005D0497" w:rsidRPr="00AA5912" w:rsidRDefault="005D0497" w:rsidP="005D0497">
            <w:pPr>
              <w:pStyle w:val="afff1"/>
              <w:rPr>
                <w:rFonts w:ascii="Times New Roman" w:hAnsi="Times New Roman"/>
              </w:rPr>
            </w:pPr>
            <w:r w:rsidRPr="00AA5912">
              <w:rPr>
                <w:rFonts w:ascii="Times New Roman" w:hAnsi="Times New Roman"/>
              </w:rPr>
              <w:t>55,80187</w:t>
            </w:r>
          </w:p>
        </w:tc>
      </w:tr>
      <w:tr w:rsidR="005D0497" w:rsidRPr="00AA5912" w14:paraId="58B76DC4" w14:textId="77777777" w:rsidTr="005D0497">
        <w:trPr>
          <w:trHeight w:val="300"/>
          <w:jc w:val="center"/>
        </w:trPr>
        <w:tc>
          <w:tcPr>
            <w:tcW w:w="420" w:type="dxa"/>
            <w:shd w:val="clear" w:color="auto" w:fill="auto"/>
            <w:noWrap/>
            <w:vAlign w:val="bottom"/>
            <w:hideMark/>
          </w:tcPr>
          <w:p w14:paraId="46DBB713" w14:textId="77777777" w:rsidR="005D0497" w:rsidRPr="00AA5912" w:rsidRDefault="005D0497" w:rsidP="005D0497">
            <w:pPr>
              <w:pStyle w:val="afff1"/>
              <w:rPr>
                <w:rFonts w:ascii="Times New Roman" w:hAnsi="Times New Roman"/>
              </w:rPr>
            </w:pPr>
            <w:r w:rsidRPr="00AA5912">
              <w:rPr>
                <w:rFonts w:ascii="Times New Roman" w:hAnsi="Times New Roman"/>
              </w:rPr>
              <w:t>269</w:t>
            </w:r>
          </w:p>
        </w:tc>
        <w:tc>
          <w:tcPr>
            <w:tcW w:w="4800" w:type="dxa"/>
            <w:shd w:val="clear" w:color="auto" w:fill="auto"/>
            <w:noWrap/>
            <w:vAlign w:val="bottom"/>
            <w:hideMark/>
          </w:tcPr>
          <w:p w14:paraId="760B32C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Большая Красная, д. 63</w:t>
            </w:r>
          </w:p>
        </w:tc>
        <w:tc>
          <w:tcPr>
            <w:tcW w:w="960" w:type="dxa"/>
            <w:shd w:val="clear" w:color="auto" w:fill="auto"/>
            <w:noWrap/>
            <w:vAlign w:val="bottom"/>
            <w:hideMark/>
          </w:tcPr>
          <w:p w14:paraId="26A73B08" w14:textId="77777777" w:rsidR="005D0497" w:rsidRPr="00AA5912" w:rsidRDefault="005D0497" w:rsidP="005D0497">
            <w:pPr>
              <w:pStyle w:val="afff1"/>
              <w:rPr>
                <w:rFonts w:ascii="Times New Roman" w:hAnsi="Times New Roman"/>
              </w:rPr>
            </w:pPr>
            <w:r w:rsidRPr="00AA5912">
              <w:rPr>
                <w:rFonts w:ascii="Times New Roman" w:hAnsi="Times New Roman"/>
              </w:rPr>
              <w:t>49,22623</w:t>
            </w:r>
          </w:p>
        </w:tc>
        <w:tc>
          <w:tcPr>
            <w:tcW w:w="960" w:type="dxa"/>
            <w:shd w:val="clear" w:color="auto" w:fill="auto"/>
            <w:noWrap/>
            <w:vAlign w:val="bottom"/>
            <w:hideMark/>
          </w:tcPr>
          <w:p w14:paraId="789073CD" w14:textId="77777777" w:rsidR="005D0497" w:rsidRPr="00AA5912" w:rsidRDefault="005D0497" w:rsidP="005D0497">
            <w:pPr>
              <w:pStyle w:val="afff1"/>
              <w:rPr>
                <w:rFonts w:ascii="Times New Roman" w:hAnsi="Times New Roman"/>
              </w:rPr>
            </w:pPr>
            <w:r w:rsidRPr="00AA5912">
              <w:rPr>
                <w:rFonts w:ascii="Times New Roman" w:hAnsi="Times New Roman"/>
              </w:rPr>
              <w:t>55,80188</w:t>
            </w:r>
          </w:p>
        </w:tc>
      </w:tr>
      <w:tr w:rsidR="005D0497" w:rsidRPr="00AA5912" w14:paraId="5E1DBD86" w14:textId="77777777" w:rsidTr="005D0497">
        <w:trPr>
          <w:trHeight w:val="300"/>
          <w:jc w:val="center"/>
        </w:trPr>
        <w:tc>
          <w:tcPr>
            <w:tcW w:w="420" w:type="dxa"/>
            <w:shd w:val="clear" w:color="auto" w:fill="auto"/>
            <w:noWrap/>
            <w:vAlign w:val="bottom"/>
            <w:hideMark/>
          </w:tcPr>
          <w:p w14:paraId="0FFAE06E" w14:textId="77777777" w:rsidR="005D0497" w:rsidRPr="00AA5912" w:rsidRDefault="005D0497" w:rsidP="005D0497">
            <w:pPr>
              <w:pStyle w:val="afff1"/>
              <w:rPr>
                <w:rFonts w:ascii="Times New Roman" w:hAnsi="Times New Roman"/>
              </w:rPr>
            </w:pPr>
            <w:r w:rsidRPr="00AA5912">
              <w:rPr>
                <w:rFonts w:ascii="Times New Roman" w:hAnsi="Times New Roman"/>
              </w:rPr>
              <w:t>270</w:t>
            </w:r>
          </w:p>
        </w:tc>
        <w:tc>
          <w:tcPr>
            <w:tcW w:w="4800" w:type="dxa"/>
            <w:shd w:val="clear" w:color="auto" w:fill="auto"/>
            <w:noWrap/>
            <w:vAlign w:val="bottom"/>
            <w:hideMark/>
          </w:tcPr>
          <w:p w14:paraId="2680A8D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Николая Ершова, д. 49Б</w:t>
            </w:r>
          </w:p>
        </w:tc>
        <w:tc>
          <w:tcPr>
            <w:tcW w:w="960" w:type="dxa"/>
            <w:shd w:val="clear" w:color="auto" w:fill="auto"/>
            <w:noWrap/>
            <w:vAlign w:val="bottom"/>
            <w:hideMark/>
          </w:tcPr>
          <w:p w14:paraId="30DA0185" w14:textId="77777777" w:rsidR="005D0497" w:rsidRPr="00AA5912" w:rsidRDefault="005D0497" w:rsidP="005D0497">
            <w:pPr>
              <w:pStyle w:val="afff1"/>
              <w:rPr>
                <w:rFonts w:ascii="Times New Roman" w:hAnsi="Times New Roman"/>
              </w:rPr>
            </w:pPr>
            <w:r w:rsidRPr="00AA5912">
              <w:rPr>
                <w:rFonts w:ascii="Times New Roman" w:hAnsi="Times New Roman"/>
              </w:rPr>
              <w:t>49,17241</w:t>
            </w:r>
          </w:p>
        </w:tc>
        <w:tc>
          <w:tcPr>
            <w:tcW w:w="960" w:type="dxa"/>
            <w:shd w:val="clear" w:color="auto" w:fill="auto"/>
            <w:noWrap/>
            <w:vAlign w:val="bottom"/>
            <w:hideMark/>
          </w:tcPr>
          <w:p w14:paraId="367914BF" w14:textId="77777777" w:rsidR="005D0497" w:rsidRPr="00AA5912" w:rsidRDefault="005D0497" w:rsidP="005D0497">
            <w:pPr>
              <w:pStyle w:val="afff1"/>
              <w:rPr>
                <w:rFonts w:ascii="Times New Roman" w:hAnsi="Times New Roman"/>
              </w:rPr>
            </w:pPr>
            <w:r w:rsidRPr="00AA5912">
              <w:rPr>
                <w:rFonts w:ascii="Times New Roman" w:hAnsi="Times New Roman"/>
              </w:rPr>
              <w:t>55,80205</w:t>
            </w:r>
          </w:p>
        </w:tc>
      </w:tr>
      <w:tr w:rsidR="005D0497" w:rsidRPr="00AA5912" w14:paraId="4EDFC753" w14:textId="77777777" w:rsidTr="005D0497">
        <w:trPr>
          <w:trHeight w:val="300"/>
          <w:jc w:val="center"/>
        </w:trPr>
        <w:tc>
          <w:tcPr>
            <w:tcW w:w="420" w:type="dxa"/>
            <w:shd w:val="clear" w:color="auto" w:fill="auto"/>
            <w:noWrap/>
            <w:vAlign w:val="bottom"/>
            <w:hideMark/>
          </w:tcPr>
          <w:p w14:paraId="35FCAB3A" w14:textId="77777777" w:rsidR="005D0497" w:rsidRPr="00AA5912" w:rsidRDefault="005D0497" w:rsidP="005D0497">
            <w:pPr>
              <w:pStyle w:val="afff1"/>
              <w:rPr>
                <w:rFonts w:ascii="Times New Roman" w:hAnsi="Times New Roman"/>
              </w:rPr>
            </w:pPr>
            <w:r w:rsidRPr="00AA5912">
              <w:rPr>
                <w:rFonts w:ascii="Times New Roman" w:hAnsi="Times New Roman"/>
              </w:rPr>
              <w:t>271</w:t>
            </w:r>
          </w:p>
        </w:tc>
        <w:tc>
          <w:tcPr>
            <w:tcW w:w="4800" w:type="dxa"/>
            <w:shd w:val="clear" w:color="auto" w:fill="auto"/>
            <w:noWrap/>
            <w:vAlign w:val="bottom"/>
            <w:hideMark/>
          </w:tcPr>
          <w:p w14:paraId="394198F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Федосеевская, д. 42</w:t>
            </w:r>
          </w:p>
        </w:tc>
        <w:tc>
          <w:tcPr>
            <w:tcW w:w="960" w:type="dxa"/>
            <w:shd w:val="clear" w:color="auto" w:fill="auto"/>
            <w:noWrap/>
            <w:vAlign w:val="bottom"/>
            <w:hideMark/>
          </w:tcPr>
          <w:p w14:paraId="24967E8C" w14:textId="77777777" w:rsidR="005D0497" w:rsidRPr="00AA5912" w:rsidRDefault="005D0497" w:rsidP="005D0497">
            <w:pPr>
              <w:pStyle w:val="afff1"/>
              <w:rPr>
                <w:rFonts w:ascii="Times New Roman" w:hAnsi="Times New Roman"/>
              </w:rPr>
            </w:pPr>
            <w:r w:rsidRPr="00AA5912">
              <w:rPr>
                <w:rFonts w:ascii="Times New Roman" w:hAnsi="Times New Roman"/>
              </w:rPr>
              <w:t>49,11472</w:t>
            </w:r>
          </w:p>
        </w:tc>
        <w:tc>
          <w:tcPr>
            <w:tcW w:w="960" w:type="dxa"/>
            <w:shd w:val="clear" w:color="auto" w:fill="auto"/>
            <w:noWrap/>
            <w:vAlign w:val="bottom"/>
            <w:hideMark/>
          </w:tcPr>
          <w:p w14:paraId="3C817E87" w14:textId="77777777" w:rsidR="005D0497" w:rsidRPr="00AA5912" w:rsidRDefault="005D0497" w:rsidP="005D0497">
            <w:pPr>
              <w:pStyle w:val="afff1"/>
              <w:rPr>
                <w:rFonts w:ascii="Times New Roman" w:hAnsi="Times New Roman"/>
              </w:rPr>
            </w:pPr>
            <w:r w:rsidRPr="00AA5912">
              <w:rPr>
                <w:rFonts w:ascii="Times New Roman" w:hAnsi="Times New Roman"/>
              </w:rPr>
              <w:t>55,80206</w:t>
            </w:r>
          </w:p>
        </w:tc>
      </w:tr>
      <w:tr w:rsidR="005D0497" w:rsidRPr="00AA5912" w14:paraId="1EB159A7" w14:textId="77777777" w:rsidTr="005D0497">
        <w:trPr>
          <w:trHeight w:val="300"/>
          <w:jc w:val="center"/>
        </w:trPr>
        <w:tc>
          <w:tcPr>
            <w:tcW w:w="420" w:type="dxa"/>
            <w:shd w:val="clear" w:color="auto" w:fill="auto"/>
            <w:noWrap/>
            <w:vAlign w:val="bottom"/>
            <w:hideMark/>
          </w:tcPr>
          <w:p w14:paraId="79EEA386" w14:textId="77777777" w:rsidR="005D0497" w:rsidRPr="00AA5912" w:rsidRDefault="005D0497" w:rsidP="005D0497">
            <w:pPr>
              <w:pStyle w:val="afff1"/>
              <w:rPr>
                <w:rFonts w:ascii="Times New Roman" w:hAnsi="Times New Roman"/>
              </w:rPr>
            </w:pPr>
            <w:r w:rsidRPr="00AA5912">
              <w:rPr>
                <w:rFonts w:ascii="Times New Roman" w:hAnsi="Times New Roman"/>
              </w:rPr>
              <w:t>272</w:t>
            </w:r>
          </w:p>
        </w:tc>
        <w:tc>
          <w:tcPr>
            <w:tcW w:w="4800" w:type="dxa"/>
            <w:shd w:val="clear" w:color="auto" w:fill="auto"/>
            <w:noWrap/>
            <w:vAlign w:val="bottom"/>
            <w:hideMark/>
          </w:tcPr>
          <w:p w14:paraId="53044CD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Федосеевская, д. 56</w:t>
            </w:r>
          </w:p>
        </w:tc>
        <w:tc>
          <w:tcPr>
            <w:tcW w:w="960" w:type="dxa"/>
            <w:shd w:val="clear" w:color="auto" w:fill="auto"/>
            <w:noWrap/>
            <w:vAlign w:val="bottom"/>
            <w:hideMark/>
          </w:tcPr>
          <w:p w14:paraId="67054D17" w14:textId="77777777" w:rsidR="005D0497" w:rsidRPr="00AA5912" w:rsidRDefault="005D0497" w:rsidP="005D0497">
            <w:pPr>
              <w:pStyle w:val="afff1"/>
              <w:rPr>
                <w:rFonts w:ascii="Times New Roman" w:hAnsi="Times New Roman"/>
              </w:rPr>
            </w:pPr>
            <w:r w:rsidRPr="00AA5912">
              <w:rPr>
                <w:rFonts w:ascii="Times New Roman" w:hAnsi="Times New Roman"/>
              </w:rPr>
              <w:t>49,12053</w:t>
            </w:r>
          </w:p>
        </w:tc>
        <w:tc>
          <w:tcPr>
            <w:tcW w:w="960" w:type="dxa"/>
            <w:shd w:val="clear" w:color="auto" w:fill="auto"/>
            <w:noWrap/>
            <w:vAlign w:val="bottom"/>
            <w:hideMark/>
          </w:tcPr>
          <w:p w14:paraId="516B5BE6" w14:textId="77777777" w:rsidR="005D0497" w:rsidRPr="00AA5912" w:rsidRDefault="005D0497" w:rsidP="005D0497">
            <w:pPr>
              <w:pStyle w:val="afff1"/>
              <w:rPr>
                <w:rFonts w:ascii="Times New Roman" w:hAnsi="Times New Roman"/>
              </w:rPr>
            </w:pPr>
            <w:r w:rsidRPr="00AA5912">
              <w:rPr>
                <w:rFonts w:ascii="Times New Roman" w:hAnsi="Times New Roman"/>
              </w:rPr>
              <w:t>55,80209</w:t>
            </w:r>
          </w:p>
        </w:tc>
      </w:tr>
      <w:tr w:rsidR="005D0497" w:rsidRPr="00AA5912" w14:paraId="400EEFEC" w14:textId="77777777" w:rsidTr="005D0497">
        <w:trPr>
          <w:trHeight w:val="300"/>
          <w:jc w:val="center"/>
        </w:trPr>
        <w:tc>
          <w:tcPr>
            <w:tcW w:w="420" w:type="dxa"/>
            <w:shd w:val="clear" w:color="auto" w:fill="auto"/>
            <w:noWrap/>
            <w:vAlign w:val="bottom"/>
            <w:hideMark/>
          </w:tcPr>
          <w:p w14:paraId="14C92001" w14:textId="77777777" w:rsidR="005D0497" w:rsidRPr="00AA5912" w:rsidRDefault="005D0497" w:rsidP="005D0497">
            <w:pPr>
              <w:pStyle w:val="afff1"/>
              <w:rPr>
                <w:rFonts w:ascii="Times New Roman" w:hAnsi="Times New Roman"/>
              </w:rPr>
            </w:pPr>
            <w:r w:rsidRPr="00AA5912">
              <w:rPr>
                <w:rFonts w:ascii="Times New Roman" w:hAnsi="Times New Roman"/>
              </w:rPr>
              <w:t>273</w:t>
            </w:r>
          </w:p>
        </w:tc>
        <w:tc>
          <w:tcPr>
            <w:tcW w:w="4800" w:type="dxa"/>
            <w:shd w:val="clear" w:color="auto" w:fill="auto"/>
            <w:noWrap/>
            <w:vAlign w:val="bottom"/>
            <w:hideMark/>
          </w:tcPr>
          <w:p w14:paraId="02DD930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Федосеевская, д. 58</w:t>
            </w:r>
          </w:p>
        </w:tc>
        <w:tc>
          <w:tcPr>
            <w:tcW w:w="960" w:type="dxa"/>
            <w:shd w:val="clear" w:color="auto" w:fill="auto"/>
            <w:noWrap/>
            <w:vAlign w:val="bottom"/>
            <w:hideMark/>
          </w:tcPr>
          <w:p w14:paraId="095DD354" w14:textId="77777777" w:rsidR="005D0497" w:rsidRPr="00AA5912" w:rsidRDefault="005D0497" w:rsidP="005D0497">
            <w:pPr>
              <w:pStyle w:val="afff1"/>
              <w:rPr>
                <w:rFonts w:ascii="Times New Roman" w:hAnsi="Times New Roman"/>
              </w:rPr>
            </w:pPr>
            <w:r w:rsidRPr="00AA5912">
              <w:rPr>
                <w:rFonts w:ascii="Times New Roman" w:hAnsi="Times New Roman"/>
              </w:rPr>
              <w:t>49,12151</w:t>
            </w:r>
          </w:p>
        </w:tc>
        <w:tc>
          <w:tcPr>
            <w:tcW w:w="960" w:type="dxa"/>
            <w:shd w:val="clear" w:color="auto" w:fill="auto"/>
            <w:noWrap/>
            <w:vAlign w:val="bottom"/>
            <w:hideMark/>
          </w:tcPr>
          <w:p w14:paraId="6F80ECF2" w14:textId="77777777" w:rsidR="005D0497" w:rsidRPr="00AA5912" w:rsidRDefault="005D0497" w:rsidP="005D0497">
            <w:pPr>
              <w:pStyle w:val="afff1"/>
              <w:rPr>
                <w:rFonts w:ascii="Times New Roman" w:hAnsi="Times New Roman"/>
              </w:rPr>
            </w:pPr>
            <w:r w:rsidRPr="00AA5912">
              <w:rPr>
                <w:rFonts w:ascii="Times New Roman" w:hAnsi="Times New Roman"/>
              </w:rPr>
              <w:t>55,80211</w:t>
            </w:r>
          </w:p>
        </w:tc>
      </w:tr>
      <w:tr w:rsidR="005D0497" w:rsidRPr="00AA5912" w14:paraId="0688633C" w14:textId="77777777" w:rsidTr="005D0497">
        <w:trPr>
          <w:trHeight w:val="300"/>
          <w:jc w:val="center"/>
        </w:trPr>
        <w:tc>
          <w:tcPr>
            <w:tcW w:w="420" w:type="dxa"/>
            <w:shd w:val="clear" w:color="auto" w:fill="auto"/>
            <w:noWrap/>
            <w:vAlign w:val="bottom"/>
            <w:hideMark/>
          </w:tcPr>
          <w:p w14:paraId="18171092" w14:textId="77777777" w:rsidR="005D0497" w:rsidRPr="00AA5912" w:rsidRDefault="005D0497" w:rsidP="005D0497">
            <w:pPr>
              <w:pStyle w:val="afff1"/>
              <w:rPr>
                <w:rFonts w:ascii="Times New Roman" w:hAnsi="Times New Roman"/>
              </w:rPr>
            </w:pPr>
            <w:r w:rsidRPr="00AA5912">
              <w:rPr>
                <w:rFonts w:ascii="Times New Roman" w:hAnsi="Times New Roman"/>
              </w:rPr>
              <w:t>274</w:t>
            </w:r>
          </w:p>
        </w:tc>
        <w:tc>
          <w:tcPr>
            <w:tcW w:w="4800" w:type="dxa"/>
            <w:shd w:val="clear" w:color="auto" w:fill="auto"/>
            <w:noWrap/>
            <w:vAlign w:val="bottom"/>
            <w:hideMark/>
          </w:tcPr>
          <w:p w14:paraId="47E370B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Япеева, д. 99,10</w:t>
            </w:r>
          </w:p>
        </w:tc>
        <w:tc>
          <w:tcPr>
            <w:tcW w:w="960" w:type="dxa"/>
            <w:shd w:val="clear" w:color="auto" w:fill="auto"/>
            <w:noWrap/>
            <w:vAlign w:val="bottom"/>
            <w:hideMark/>
          </w:tcPr>
          <w:p w14:paraId="7B68788B" w14:textId="77777777" w:rsidR="005D0497" w:rsidRPr="00AA5912" w:rsidRDefault="005D0497" w:rsidP="005D0497">
            <w:pPr>
              <w:pStyle w:val="afff1"/>
              <w:rPr>
                <w:rFonts w:ascii="Times New Roman" w:hAnsi="Times New Roman"/>
              </w:rPr>
            </w:pPr>
            <w:r w:rsidRPr="00AA5912">
              <w:rPr>
                <w:rFonts w:ascii="Times New Roman" w:hAnsi="Times New Roman"/>
              </w:rPr>
              <w:t>49,11659</w:t>
            </w:r>
          </w:p>
        </w:tc>
        <w:tc>
          <w:tcPr>
            <w:tcW w:w="960" w:type="dxa"/>
            <w:shd w:val="clear" w:color="auto" w:fill="auto"/>
            <w:noWrap/>
            <w:vAlign w:val="bottom"/>
            <w:hideMark/>
          </w:tcPr>
          <w:p w14:paraId="71E558B1" w14:textId="77777777" w:rsidR="005D0497" w:rsidRPr="00AA5912" w:rsidRDefault="005D0497" w:rsidP="005D0497">
            <w:pPr>
              <w:pStyle w:val="afff1"/>
              <w:rPr>
                <w:rFonts w:ascii="Times New Roman" w:hAnsi="Times New Roman"/>
              </w:rPr>
            </w:pPr>
            <w:r w:rsidRPr="00AA5912">
              <w:rPr>
                <w:rFonts w:ascii="Times New Roman" w:hAnsi="Times New Roman"/>
              </w:rPr>
              <w:t>55,80219</w:t>
            </w:r>
          </w:p>
        </w:tc>
      </w:tr>
      <w:tr w:rsidR="005D0497" w:rsidRPr="00AA5912" w14:paraId="788783DA" w14:textId="77777777" w:rsidTr="005D0497">
        <w:trPr>
          <w:trHeight w:val="300"/>
          <w:jc w:val="center"/>
        </w:trPr>
        <w:tc>
          <w:tcPr>
            <w:tcW w:w="420" w:type="dxa"/>
            <w:shd w:val="clear" w:color="auto" w:fill="auto"/>
            <w:noWrap/>
            <w:vAlign w:val="bottom"/>
            <w:hideMark/>
          </w:tcPr>
          <w:p w14:paraId="39539BAF" w14:textId="77777777" w:rsidR="005D0497" w:rsidRPr="00AA5912" w:rsidRDefault="005D0497" w:rsidP="005D0497">
            <w:pPr>
              <w:pStyle w:val="afff1"/>
              <w:rPr>
                <w:rFonts w:ascii="Times New Roman" w:hAnsi="Times New Roman"/>
              </w:rPr>
            </w:pPr>
            <w:r w:rsidRPr="00AA5912">
              <w:rPr>
                <w:rFonts w:ascii="Times New Roman" w:hAnsi="Times New Roman"/>
              </w:rPr>
              <w:t>275</w:t>
            </w:r>
          </w:p>
        </w:tc>
        <w:tc>
          <w:tcPr>
            <w:tcW w:w="4800" w:type="dxa"/>
            <w:shd w:val="clear" w:color="auto" w:fill="auto"/>
            <w:noWrap/>
            <w:vAlign w:val="bottom"/>
            <w:hideMark/>
          </w:tcPr>
          <w:p w14:paraId="57886CD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Федосеевская, д. 50</w:t>
            </w:r>
          </w:p>
        </w:tc>
        <w:tc>
          <w:tcPr>
            <w:tcW w:w="960" w:type="dxa"/>
            <w:shd w:val="clear" w:color="auto" w:fill="auto"/>
            <w:noWrap/>
            <w:vAlign w:val="bottom"/>
            <w:hideMark/>
          </w:tcPr>
          <w:p w14:paraId="27C3DC35" w14:textId="77777777" w:rsidR="005D0497" w:rsidRPr="00AA5912" w:rsidRDefault="005D0497" w:rsidP="005D0497">
            <w:pPr>
              <w:pStyle w:val="afff1"/>
              <w:rPr>
                <w:rFonts w:ascii="Times New Roman" w:hAnsi="Times New Roman"/>
              </w:rPr>
            </w:pPr>
            <w:r w:rsidRPr="00AA5912">
              <w:rPr>
                <w:rFonts w:ascii="Times New Roman" w:hAnsi="Times New Roman"/>
              </w:rPr>
              <w:t>49,11847</w:t>
            </w:r>
          </w:p>
        </w:tc>
        <w:tc>
          <w:tcPr>
            <w:tcW w:w="960" w:type="dxa"/>
            <w:shd w:val="clear" w:color="auto" w:fill="auto"/>
            <w:noWrap/>
            <w:vAlign w:val="bottom"/>
            <w:hideMark/>
          </w:tcPr>
          <w:p w14:paraId="1FE392E8" w14:textId="77777777" w:rsidR="005D0497" w:rsidRPr="00AA5912" w:rsidRDefault="005D0497" w:rsidP="005D0497">
            <w:pPr>
              <w:pStyle w:val="afff1"/>
              <w:rPr>
                <w:rFonts w:ascii="Times New Roman" w:hAnsi="Times New Roman"/>
              </w:rPr>
            </w:pPr>
            <w:r w:rsidRPr="00AA5912">
              <w:rPr>
                <w:rFonts w:ascii="Times New Roman" w:hAnsi="Times New Roman"/>
              </w:rPr>
              <w:t>55,80222</w:t>
            </w:r>
          </w:p>
        </w:tc>
      </w:tr>
      <w:tr w:rsidR="005D0497" w:rsidRPr="00AA5912" w14:paraId="5F2FF7B0" w14:textId="77777777" w:rsidTr="005D0497">
        <w:trPr>
          <w:trHeight w:val="300"/>
          <w:jc w:val="center"/>
        </w:trPr>
        <w:tc>
          <w:tcPr>
            <w:tcW w:w="420" w:type="dxa"/>
            <w:shd w:val="clear" w:color="auto" w:fill="auto"/>
            <w:noWrap/>
            <w:vAlign w:val="bottom"/>
            <w:hideMark/>
          </w:tcPr>
          <w:p w14:paraId="01DA3D88" w14:textId="77777777" w:rsidR="005D0497" w:rsidRPr="00AA5912" w:rsidRDefault="005D0497" w:rsidP="005D0497">
            <w:pPr>
              <w:pStyle w:val="afff1"/>
              <w:rPr>
                <w:rFonts w:ascii="Times New Roman" w:hAnsi="Times New Roman"/>
              </w:rPr>
            </w:pPr>
            <w:r w:rsidRPr="00AA5912">
              <w:rPr>
                <w:rFonts w:ascii="Times New Roman" w:hAnsi="Times New Roman"/>
              </w:rPr>
              <w:t>276</w:t>
            </w:r>
          </w:p>
        </w:tc>
        <w:tc>
          <w:tcPr>
            <w:tcW w:w="4800" w:type="dxa"/>
            <w:shd w:val="clear" w:color="auto" w:fill="auto"/>
            <w:noWrap/>
            <w:vAlign w:val="bottom"/>
            <w:hideMark/>
          </w:tcPr>
          <w:p w14:paraId="2C773D4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Федосеевская, д. 54</w:t>
            </w:r>
          </w:p>
        </w:tc>
        <w:tc>
          <w:tcPr>
            <w:tcW w:w="960" w:type="dxa"/>
            <w:shd w:val="clear" w:color="auto" w:fill="auto"/>
            <w:noWrap/>
            <w:vAlign w:val="bottom"/>
            <w:hideMark/>
          </w:tcPr>
          <w:p w14:paraId="7576D9CF" w14:textId="77777777" w:rsidR="005D0497" w:rsidRPr="00AA5912" w:rsidRDefault="005D0497" w:rsidP="005D0497">
            <w:pPr>
              <w:pStyle w:val="afff1"/>
              <w:rPr>
                <w:rFonts w:ascii="Times New Roman" w:hAnsi="Times New Roman"/>
              </w:rPr>
            </w:pPr>
            <w:r w:rsidRPr="00AA5912">
              <w:rPr>
                <w:rFonts w:ascii="Times New Roman" w:hAnsi="Times New Roman"/>
              </w:rPr>
              <w:t>49,11919</w:t>
            </w:r>
          </w:p>
        </w:tc>
        <w:tc>
          <w:tcPr>
            <w:tcW w:w="960" w:type="dxa"/>
            <w:shd w:val="clear" w:color="auto" w:fill="auto"/>
            <w:noWrap/>
            <w:vAlign w:val="bottom"/>
            <w:hideMark/>
          </w:tcPr>
          <w:p w14:paraId="6B8EC532" w14:textId="77777777" w:rsidR="005D0497" w:rsidRPr="00AA5912" w:rsidRDefault="005D0497" w:rsidP="005D0497">
            <w:pPr>
              <w:pStyle w:val="afff1"/>
              <w:rPr>
                <w:rFonts w:ascii="Times New Roman" w:hAnsi="Times New Roman"/>
              </w:rPr>
            </w:pPr>
            <w:r w:rsidRPr="00AA5912">
              <w:rPr>
                <w:rFonts w:ascii="Times New Roman" w:hAnsi="Times New Roman"/>
              </w:rPr>
              <w:t>55,80225</w:t>
            </w:r>
          </w:p>
        </w:tc>
      </w:tr>
      <w:tr w:rsidR="005D0497" w:rsidRPr="00AA5912" w14:paraId="406D77F6" w14:textId="77777777" w:rsidTr="005D0497">
        <w:trPr>
          <w:trHeight w:val="300"/>
          <w:jc w:val="center"/>
        </w:trPr>
        <w:tc>
          <w:tcPr>
            <w:tcW w:w="420" w:type="dxa"/>
            <w:shd w:val="clear" w:color="auto" w:fill="auto"/>
            <w:noWrap/>
            <w:vAlign w:val="bottom"/>
            <w:hideMark/>
          </w:tcPr>
          <w:p w14:paraId="4E3E03C3"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277</w:t>
            </w:r>
          </w:p>
        </w:tc>
        <w:tc>
          <w:tcPr>
            <w:tcW w:w="4800" w:type="dxa"/>
            <w:shd w:val="clear" w:color="auto" w:fill="auto"/>
            <w:noWrap/>
            <w:vAlign w:val="bottom"/>
            <w:hideMark/>
          </w:tcPr>
          <w:p w14:paraId="3C232E1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Федосеевская, д. 47</w:t>
            </w:r>
          </w:p>
        </w:tc>
        <w:tc>
          <w:tcPr>
            <w:tcW w:w="960" w:type="dxa"/>
            <w:shd w:val="clear" w:color="auto" w:fill="auto"/>
            <w:noWrap/>
            <w:vAlign w:val="bottom"/>
            <w:hideMark/>
          </w:tcPr>
          <w:p w14:paraId="2CAC6241" w14:textId="77777777" w:rsidR="005D0497" w:rsidRPr="00AA5912" w:rsidRDefault="005D0497" w:rsidP="005D0497">
            <w:pPr>
              <w:pStyle w:val="afff1"/>
              <w:rPr>
                <w:rFonts w:ascii="Times New Roman" w:hAnsi="Times New Roman"/>
              </w:rPr>
            </w:pPr>
            <w:r w:rsidRPr="00AA5912">
              <w:rPr>
                <w:rFonts w:ascii="Times New Roman" w:hAnsi="Times New Roman"/>
              </w:rPr>
              <w:t>49,1168</w:t>
            </w:r>
          </w:p>
        </w:tc>
        <w:tc>
          <w:tcPr>
            <w:tcW w:w="960" w:type="dxa"/>
            <w:shd w:val="clear" w:color="auto" w:fill="auto"/>
            <w:noWrap/>
            <w:vAlign w:val="bottom"/>
            <w:hideMark/>
          </w:tcPr>
          <w:p w14:paraId="6C42240A" w14:textId="77777777" w:rsidR="005D0497" w:rsidRPr="00AA5912" w:rsidRDefault="005D0497" w:rsidP="005D0497">
            <w:pPr>
              <w:pStyle w:val="afff1"/>
              <w:rPr>
                <w:rFonts w:ascii="Times New Roman" w:hAnsi="Times New Roman"/>
              </w:rPr>
            </w:pPr>
            <w:r w:rsidRPr="00AA5912">
              <w:rPr>
                <w:rFonts w:ascii="Times New Roman" w:hAnsi="Times New Roman"/>
              </w:rPr>
              <w:t>55,8025</w:t>
            </w:r>
          </w:p>
        </w:tc>
      </w:tr>
      <w:tr w:rsidR="005D0497" w:rsidRPr="00AA5912" w14:paraId="1EDA984C" w14:textId="77777777" w:rsidTr="005D0497">
        <w:trPr>
          <w:trHeight w:val="300"/>
          <w:jc w:val="center"/>
        </w:trPr>
        <w:tc>
          <w:tcPr>
            <w:tcW w:w="420" w:type="dxa"/>
            <w:shd w:val="clear" w:color="auto" w:fill="auto"/>
            <w:noWrap/>
            <w:vAlign w:val="bottom"/>
            <w:hideMark/>
          </w:tcPr>
          <w:p w14:paraId="429FFA99" w14:textId="77777777" w:rsidR="005D0497" w:rsidRPr="00AA5912" w:rsidRDefault="005D0497" w:rsidP="005D0497">
            <w:pPr>
              <w:pStyle w:val="afff1"/>
              <w:rPr>
                <w:rFonts w:ascii="Times New Roman" w:hAnsi="Times New Roman"/>
              </w:rPr>
            </w:pPr>
            <w:r w:rsidRPr="00AA5912">
              <w:rPr>
                <w:rFonts w:ascii="Times New Roman" w:hAnsi="Times New Roman"/>
              </w:rPr>
              <w:t>278</w:t>
            </w:r>
          </w:p>
        </w:tc>
        <w:tc>
          <w:tcPr>
            <w:tcW w:w="4800" w:type="dxa"/>
            <w:shd w:val="clear" w:color="auto" w:fill="auto"/>
            <w:noWrap/>
            <w:vAlign w:val="bottom"/>
            <w:hideMark/>
          </w:tcPr>
          <w:p w14:paraId="0E5D9E7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Адмиралтейская, д. 1</w:t>
            </w:r>
          </w:p>
        </w:tc>
        <w:tc>
          <w:tcPr>
            <w:tcW w:w="960" w:type="dxa"/>
            <w:shd w:val="clear" w:color="auto" w:fill="auto"/>
            <w:noWrap/>
            <w:vAlign w:val="bottom"/>
            <w:hideMark/>
          </w:tcPr>
          <w:p w14:paraId="38942D3E" w14:textId="77777777" w:rsidR="005D0497" w:rsidRPr="00AA5912" w:rsidRDefault="005D0497" w:rsidP="005D0497">
            <w:pPr>
              <w:pStyle w:val="afff1"/>
              <w:rPr>
                <w:rFonts w:ascii="Times New Roman" w:hAnsi="Times New Roman"/>
              </w:rPr>
            </w:pPr>
            <w:r w:rsidRPr="00AA5912">
              <w:rPr>
                <w:rFonts w:ascii="Times New Roman" w:hAnsi="Times New Roman"/>
              </w:rPr>
              <w:t>49,05626</w:t>
            </w:r>
          </w:p>
        </w:tc>
        <w:tc>
          <w:tcPr>
            <w:tcW w:w="960" w:type="dxa"/>
            <w:shd w:val="clear" w:color="auto" w:fill="auto"/>
            <w:noWrap/>
            <w:vAlign w:val="bottom"/>
            <w:hideMark/>
          </w:tcPr>
          <w:p w14:paraId="27987559" w14:textId="77777777" w:rsidR="005D0497" w:rsidRPr="00AA5912" w:rsidRDefault="005D0497" w:rsidP="005D0497">
            <w:pPr>
              <w:pStyle w:val="afff1"/>
              <w:rPr>
                <w:rFonts w:ascii="Times New Roman" w:hAnsi="Times New Roman"/>
              </w:rPr>
            </w:pPr>
            <w:r w:rsidRPr="00AA5912">
              <w:rPr>
                <w:rFonts w:ascii="Times New Roman" w:hAnsi="Times New Roman"/>
              </w:rPr>
              <w:t>55,80274</w:t>
            </w:r>
          </w:p>
        </w:tc>
      </w:tr>
      <w:tr w:rsidR="005D0497" w:rsidRPr="00AA5912" w14:paraId="3B3785CD" w14:textId="77777777" w:rsidTr="005D0497">
        <w:trPr>
          <w:trHeight w:val="300"/>
          <w:jc w:val="center"/>
        </w:trPr>
        <w:tc>
          <w:tcPr>
            <w:tcW w:w="420" w:type="dxa"/>
            <w:shd w:val="clear" w:color="auto" w:fill="auto"/>
            <w:noWrap/>
            <w:vAlign w:val="bottom"/>
            <w:hideMark/>
          </w:tcPr>
          <w:p w14:paraId="43116198" w14:textId="77777777" w:rsidR="005D0497" w:rsidRPr="00AA5912" w:rsidRDefault="005D0497" w:rsidP="005D0497">
            <w:pPr>
              <w:pStyle w:val="afff1"/>
              <w:rPr>
                <w:rFonts w:ascii="Times New Roman" w:hAnsi="Times New Roman"/>
              </w:rPr>
            </w:pPr>
            <w:r w:rsidRPr="00AA5912">
              <w:rPr>
                <w:rFonts w:ascii="Times New Roman" w:hAnsi="Times New Roman"/>
              </w:rPr>
              <w:t>279</w:t>
            </w:r>
          </w:p>
        </w:tc>
        <w:tc>
          <w:tcPr>
            <w:tcW w:w="4800" w:type="dxa"/>
            <w:shd w:val="clear" w:color="auto" w:fill="auto"/>
            <w:noWrap/>
            <w:vAlign w:val="bottom"/>
            <w:hideMark/>
          </w:tcPr>
          <w:p w14:paraId="0CD9D0B9"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Адмиралтейская, д. 1 </w:t>
            </w:r>
          </w:p>
        </w:tc>
        <w:tc>
          <w:tcPr>
            <w:tcW w:w="960" w:type="dxa"/>
            <w:shd w:val="clear" w:color="auto" w:fill="auto"/>
            <w:noWrap/>
            <w:vAlign w:val="bottom"/>
            <w:hideMark/>
          </w:tcPr>
          <w:p w14:paraId="1B290E25" w14:textId="77777777" w:rsidR="005D0497" w:rsidRPr="00AA5912" w:rsidRDefault="005D0497" w:rsidP="005D0497">
            <w:pPr>
              <w:pStyle w:val="afff1"/>
              <w:rPr>
                <w:rFonts w:ascii="Times New Roman" w:hAnsi="Times New Roman"/>
              </w:rPr>
            </w:pPr>
            <w:r w:rsidRPr="00AA5912">
              <w:rPr>
                <w:rFonts w:ascii="Times New Roman" w:hAnsi="Times New Roman"/>
              </w:rPr>
              <w:t>49,05626</w:t>
            </w:r>
          </w:p>
        </w:tc>
        <w:tc>
          <w:tcPr>
            <w:tcW w:w="960" w:type="dxa"/>
            <w:shd w:val="clear" w:color="auto" w:fill="auto"/>
            <w:noWrap/>
            <w:vAlign w:val="bottom"/>
            <w:hideMark/>
          </w:tcPr>
          <w:p w14:paraId="1110591E" w14:textId="77777777" w:rsidR="005D0497" w:rsidRPr="00AA5912" w:rsidRDefault="005D0497" w:rsidP="005D0497">
            <w:pPr>
              <w:pStyle w:val="afff1"/>
              <w:rPr>
                <w:rFonts w:ascii="Times New Roman" w:hAnsi="Times New Roman"/>
              </w:rPr>
            </w:pPr>
            <w:r w:rsidRPr="00AA5912">
              <w:rPr>
                <w:rFonts w:ascii="Times New Roman" w:hAnsi="Times New Roman"/>
              </w:rPr>
              <w:t>55,80274</w:t>
            </w:r>
          </w:p>
        </w:tc>
      </w:tr>
      <w:tr w:rsidR="005D0497" w:rsidRPr="00AA5912" w14:paraId="6A0B4BD8" w14:textId="77777777" w:rsidTr="005D0497">
        <w:trPr>
          <w:trHeight w:val="300"/>
          <w:jc w:val="center"/>
        </w:trPr>
        <w:tc>
          <w:tcPr>
            <w:tcW w:w="420" w:type="dxa"/>
            <w:shd w:val="clear" w:color="auto" w:fill="auto"/>
            <w:noWrap/>
            <w:vAlign w:val="bottom"/>
            <w:hideMark/>
          </w:tcPr>
          <w:p w14:paraId="5C14E243" w14:textId="77777777" w:rsidR="005D0497" w:rsidRPr="00AA5912" w:rsidRDefault="005D0497" w:rsidP="005D0497">
            <w:pPr>
              <w:pStyle w:val="afff1"/>
              <w:rPr>
                <w:rFonts w:ascii="Times New Roman" w:hAnsi="Times New Roman"/>
              </w:rPr>
            </w:pPr>
            <w:r w:rsidRPr="00AA5912">
              <w:rPr>
                <w:rFonts w:ascii="Times New Roman" w:hAnsi="Times New Roman"/>
              </w:rPr>
              <w:t>280</w:t>
            </w:r>
          </w:p>
        </w:tc>
        <w:tc>
          <w:tcPr>
            <w:tcW w:w="4800" w:type="dxa"/>
            <w:shd w:val="clear" w:color="auto" w:fill="auto"/>
            <w:noWrap/>
            <w:vAlign w:val="bottom"/>
            <w:hideMark/>
          </w:tcPr>
          <w:p w14:paraId="2839078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Николая Ершова, д. 49г</w:t>
            </w:r>
          </w:p>
        </w:tc>
        <w:tc>
          <w:tcPr>
            <w:tcW w:w="960" w:type="dxa"/>
            <w:shd w:val="clear" w:color="auto" w:fill="auto"/>
            <w:noWrap/>
            <w:vAlign w:val="bottom"/>
            <w:hideMark/>
          </w:tcPr>
          <w:p w14:paraId="2EE34C38" w14:textId="77777777" w:rsidR="005D0497" w:rsidRPr="00AA5912" w:rsidRDefault="005D0497" w:rsidP="005D0497">
            <w:pPr>
              <w:pStyle w:val="afff1"/>
              <w:rPr>
                <w:rFonts w:ascii="Times New Roman" w:hAnsi="Times New Roman"/>
              </w:rPr>
            </w:pPr>
            <w:r w:rsidRPr="00AA5912">
              <w:rPr>
                <w:rFonts w:ascii="Times New Roman" w:hAnsi="Times New Roman"/>
              </w:rPr>
              <w:t>49,16961</w:t>
            </w:r>
          </w:p>
        </w:tc>
        <w:tc>
          <w:tcPr>
            <w:tcW w:w="960" w:type="dxa"/>
            <w:shd w:val="clear" w:color="auto" w:fill="auto"/>
            <w:noWrap/>
            <w:vAlign w:val="bottom"/>
            <w:hideMark/>
          </w:tcPr>
          <w:p w14:paraId="60EFC952" w14:textId="77777777" w:rsidR="005D0497" w:rsidRPr="00AA5912" w:rsidRDefault="005D0497" w:rsidP="005D0497">
            <w:pPr>
              <w:pStyle w:val="afff1"/>
              <w:rPr>
                <w:rFonts w:ascii="Times New Roman" w:hAnsi="Times New Roman"/>
              </w:rPr>
            </w:pPr>
            <w:r w:rsidRPr="00AA5912">
              <w:rPr>
                <w:rFonts w:ascii="Times New Roman" w:hAnsi="Times New Roman"/>
              </w:rPr>
              <w:t>55,80282</w:t>
            </w:r>
          </w:p>
        </w:tc>
      </w:tr>
      <w:tr w:rsidR="005D0497" w:rsidRPr="00AA5912" w14:paraId="25B3A416" w14:textId="77777777" w:rsidTr="005D0497">
        <w:trPr>
          <w:trHeight w:val="300"/>
          <w:jc w:val="center"/>
        </w:trPr>
        <w:tc>
          <w:tcPr>
            <w:tcW w:w="420" w:type="dxa"/>
            <w:shd w:val="clear" w:color="auto" w:fill="auto"/>
            <w:noWrap/>
            <w:vAlign w:val="bottom"/>
            <w:hideMark/>
          </w:tcPr>
          <w:p w14:paraId="4E697D60" w14:textId="77777777" w:rsidR="005D0497" w:rsidRPr="00AA5912" w:rsidRDefault="005D0497" w:rsidP="005D0497">
            <w:pPr>
              <w:pStyle w:val="afff1"/>
              <w:rPr>
                <w:rFonts w:ascii="Times New Roman" w:hAnsi="Times New Roman"/>
              </w:rPr>
            </w:pPr>
            <w:r w:rsidRPr="00AA5912">
              <w:rPr>
                <w:rFonts w:ascii="Times New Roman" w:hAnsi="Times New Roman"/>
              </w:rPr>
              <w:t>281</w:t>
            </w:r>
          </w:p>
        </w:tc>
        <w:tc>
          <w:tcPr>
            <w:tcW w:w="4800" w:type="dxa"/>
            <w:shd w:val="clear" w:color="auto" w:fill="auto"/>
            <w:noWrap/>
            <w:vAlign w:val="bottom"/>
            <w:hideMark/>
          </w:tcPr>
          <w:p w14:paraId="3FFBB8E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Поселковая, д. 16</w:t>
            </w:r>
          </w:p>
        </w:tc>
        <w:tc>
          <w:tcPr>
            <w:tcW w:w="960" w:type="dxa"/>
            <w:shd w:val="clear" w:color="auto" w:fill="auto"/>
            <w:noWrap/>
            <w:vAlign w:val="bottom"/>
            <w:hideMark/>
          </w:tcPr>
          <w:p w14:paraId="36F10E0C" w14:textId="77777777" w:rsidR="005D0497" w:rsidRPr="00AA5912" w:rsidRDefault="005D0497" w:rsidP="005D0497">
            <w:pPr>
              <w:pStyle w:val="afff1"/>
              <w:rPr>
                <w:rFonts w:ascii="Times New Roman" w:hAnsi="Times New Roman"/>
              </w:rPr>
            </w:pPr>
            <w:r w:rsidRPr="00AA5912">
              <w:rPr>
                <w:rFonts w:ascii="Times New Roman" w:hAnsi="Times New Roman"/>
              </w:rPr>
              <w:t>49,05875</w:t>
            </w:r>
          </w:p>
        </w:tc>
        <w:tc>
          <w:tcPr>
            <w:tcW w:w="960" w:type="dxa"/>
            <w:shd w:val="clear" w:color="auto" w:fill="auto"/>
            <w:noWrap/>
            <w:vAlign w:val="bottom"/>
            <w:hideMark/>
          </w:tcPr>
          <w:p w14:paraId="58B4A891" w14:textId="77777777" w:rsidR="005D0497" w:rsidRPr="00AA5912" w:rsidRDefault="005D0497" w:rsidP="005D0497">
            <w:pPr>
              <w:pStyle w:val="afff1"/>
              <w:rPr>
                <w:rFonts w:ascii="Times New Roman" w:hAnsi="Times New Roman"/>
              </w:rPr>
            </w:pPr>
            <w:r w:rsidRPr="00AA5912">
              <w:rPr>
                <w:rFonts w:ascii="Times New Roman" w:hAnsi="Times New Roman"/>
              </w:rPr>
              <w:t>55,80283</w:t>
            </w:r>
          </w:p>
        </w:tc>
      </w:tr>
      <w:tr w:rsidR="005D0497" w:rsidRPr="00AA5912" w14:paraId="7E320489" w14:textId="77777777" w:rsidTr="005D0497">
        <w:trPr>
          <w:trHeight w:val="300"/>
          <w:jc w:val="center"/>
        </w:trPr>
        <w:tc>
          <w:tcPr>
            <w:tcW w:w="420" w:type="dxa"/>
            <w:shd w:val="clear" w:color="auto" w:fill="auto"/>
            <w:noWrap/>
            <w:vAlign w:val="bottom"/>
            <w:hideMark/>
          </w:tcPr>
          <w:p w14:paraId="77AA988F" w14:textId="77777777" w:rsidR="005D0497" w:rsidRPr="00AA5912" w:rsidRDefault="005D0497" w:rsidP="005D0497">
            <w:pPr>
              <w:pStyle w:val="afff1"/>
              <w:rPr>
                <w:rFonts w:ascii="Times New Roman" w:hAnsi="Times New Roman"/>
              </w:rPr>
            </w:pPr>
            <w:r w:rsidRPr="00AA5912">
              <w:rPr>
                <w:rFonts w:ascii="Times New Roman" w:hAnsi="Times New Roman"/>
              </w:rPr>
              <w:t>282</w:t>
            </w:r>
          </w:p>
        </w:tc>
        <w:tc>
          <w:tcPr>
            <w:tcW w:w="4800" w:type="dxa"/>
            <w:shd w:val="clear" w:color="auto" w:fill="auto"/>
            <w:noWrap/>
            <w:vAlign w:val="bottom"/>
            <w:hideMark/>
          </w:tcPr>
          <w:p w14:paraId="66ABAB7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Поселковая, д. 12</w:t>
            </w:r>
          </w:p>
        </w:tc>
        <w:tc>
          <w:tcPr>
            <w:tcW w:w="960" w:type="dxa"/>
            <w:shd w:val="clear" w:color="auto" w:fill="auto"/>
            <w:noWrap/>
            <w:vAlign w:val="bottom"/>
            <w:hideMark/>
          </w:tcPr>
          <w:p w14:paraId="62DE0ECE" w14:textId="77777777" w:rsidR="005D0497" w:rsidRPr="00AA5912" w:rsidRDefault="005D0497" w:rsidP="005D0497">
            <w:pPr>
              <w:pStyle w:val="afff1"/>
              <w:rPr>
                <w:rFonts w:ascii="Times New Roman" w:hAnsi="Times New Roman"/>
              </w:rPr>
            </w:pPr>
            <w:r w:rsidRPr="00AA5912">
              <w:rPr>
                <w:rFonts w:ascii="Times New Roman" w:hAnsi="Times New Roman"/>
              </w:rPr>
              <w:t>49,05987</w:t>
            </w:r>
          </w:p>
        </w:tc>
        <w:tc>
          <w:tcPr>
            <w:tcW w:w="960" w:type="dxa"/>
            <w:shd w:val="clear" w:color="auto" w:fill="auto"/>
            <w:noWrap/>
            <w:vAlign w:val="bottom"/>
            <w:hideMark/>
          </w:tcPr>
          <w:p w14:paraId="7BEAEA78" w14:textId="77777777" w:rsidR="005D0497" w:rsidRPr="00AA5912" w:rsidRDefault="005D0497" w:rsidP="005D0497">
            <w:pPr>
              <w:pStyle w:val="afff1"/>
              <w:rPr>
                <w:rFonts w:ascii="Times New Roman" w:hAnsi="Times New Roman"/>
              </w:rPr>
            </w:pPr>
            <w:r w:rsidRPr="00AA5912">
              <w:rPr>
                <w:rFonts w:ascii="Times New Roman" w:hAnsi="Times New Roman"/>
              </w:rPr>
              <w:t>55,80296</w:t>
            </w:r>
          </w:p>
        </w:tc>
      </w:tr>
      <w:tr w:rsidR="005D0497" w:rsidRPr="00AA5912" w14:paraId="328E6804" w14:textId="77777777" w:rsidTr="005D0497">
        <w:trPr>
          <w:trHeight w:val="300"/>
          <w:jc w:val="center"/>
        </w:trPr>
        <w:tc>
          <w:tcPr>
            <w:tcW w:w="420" w:type="dxa"/>
            <w:shd w:val="clear" w:color="auto" w:fill="auto"/>
            <w:noWrap/>
            <w:vAlign w:val="bottom"/>
            <w:hideMark/>
          </w:tcPr>
          <w:p w14:paraId="5FE50137" w14:textId="77777777" w:rsidR="005D0497" w:rsidRPr="00AA5912" w:rsidRDefault="005D0497" w:rsidP="005D0497">
            <w:pPr>
              <w:pStyle w:val="afff1"/>
              <w:rPr>
                <w:rFonts w:ascii="Times New Roman" w:hAnsi="Times New Roman"/>
              </w:rPr>
            </w:pPr>
            <w:r w:rsidRPr="00AA5912">
              <w:rPr>
                <w:rFonts w:ascii="Times New Roman" w:hAnsi="Times New Roman"/>
              </w:rPr>
              <w:t>283</w:t>
            </w:r>
          </w:p>
        </w:tc>
        <w:tc>
          <w:tcPr>
            <w:tcW w:w="4800" w:type="dxa"/>
            <w:shd w:val="clear" w:color="auto" w:fill="auto"/>
            <w:noWrap/>
            <w:vAlign w:val="bottom"/>
            <w:hideMark/>
          </w:tcPr>
          <w:p w14:paraId="6F6C882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Бари Галеева, д. 10</w:t>
            </w:r>
          </w:p>
        </w:tc>
        <w:tc>
          <w:tcPr>
            <w:tcW w:w="960" w:type="dxa"/>
            <w:shd w:val="clear" w:color="auto" w:fill="auto"/>
            <w:noWrap/>
            <w:vAlign w:val="bottom"/>
            <w:hideMark/>
          </w:tcPr>
          <w:p w14:paraId="31B00C99" w14:textId="77777777" w:rsidR="005D0497" w:rsidRPr="00AA5912" w:rsidRDefault="005D0497" w:rsidP="005D0497">
            <w:pPr>
              <w:pStyle w:val="afff1"/>
              <w:rPr>
                <w:rFonts w:ascii="Times New Roman" w:hAnsi="Times New Roman"/>
              </w:rPr>
            </w:pPr>
            <w:r w:rsidRPr="00AA5912">
              <w:rPr>
                <w:rFonts w:ascii="Times New Roman" w:hAnsi="Times New Roman"/>
              </w:rPr>
              <w:t>49,17533</w:t>
            </w:r>
          </w:p>
        </w:tc>
        <w:tc>
          <w:tcPr>
            <w:tcW w:w="960" w:type="dxa"/>
            <w:shd w:val="clear" w:color="auto" w:fill="auto"/>
            <w:noWrap/>
            <w:vAlign w:val="bottom"/>
            <w:hideMark/>
          </w:tcPr>
          <w:p w14:paraId="49E0078C" w14:textId="77777777" w:rsidR="005D0497" w:rsidRPr="00AA5912" w:rsidRDefault="005D0497" w:rsidP="005D0497">
            <w:pPr>
              <w:pStyle w:val="afff1"/>
              <w:rPr>
                <w:rFonts w:ascii="Times New Roman" w:hAnsi="Times New Roman"/>
              </w:rPr>
            </w:pPr>
            <w:r w:rsidRPr="00AA5912">
              <w:rPr>
                <w:rFonts w:ascii="Times New Roman" w:hAnsi="Times New Roman"/>
              </w:rPr>
              <w:t>55,80308</w:t>
            </w:r>
          </w:p>
        </w:tc>
      </w:tr>
      <w:tr w:rsidR="005D0497" w:rsidRPr="00AA5912" w14:paraId="1C730456" w14:textId="77777777" w:rsidTr="005D0497">
        <w:trPr>
          <w:trHeight w:val="300"/>
          <w:jc w:val="center"/>
        </w:trPr>
        <w:tc>
          <w:tcPr>
            <w:tcW w:w="420" w:type="dxa"/>
            <w:shd w:val="clear" w:color="auto" w:fill="auto"/>
            <w:noWrap/>
            <w:vAlign w:val="bottom"/>
            <w:hideMark/>
          </w:tcPr>
          <w:p w14:paraId="1C393959" w14:textId="77777777" w:rsidR="005D0497" w:rsidRPr="00AA5912" w:rsidRDefault="005D0497" w:rsidP="005D0497">
            <w:pPr>
              <w:pStyle w:val="afff1"/>
              <w:rPr>
                <w:rFonts w:ascii="Times New Roman" w:hAnsi="Times New Roman"/>
              </w:rPr>
            </w:pPr>
            <w:r w:rsidRPr="00AA5912">
              <w:rPr>
                <w:rFonts w:ascii="Times New Roman" w:hAnsi="Times New Roman"/>
              </w:rPr>
              <w:t>284</w:t>
            </w:r>
          </w:p>
        </w:tc>
        <w:tc>
          <w:tcPr>
            <w:tcW w:w="4800" w:type="dxa"/>
            <w:shd w:val="clear" w:color="auto" w:fill="auto"/>
            <w:noWrap/>
            <w:vAlign w:val="bottom"/>
            <w:hideMark/>
          </w:tcPr>
          <w:p w14:paraId="5A59C14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Николая Ершова, д. 49Д</w:t>
            </w:r>
          </w:p>
        </w:tc>
        <w:tc>
          <w:tcPr>
            <w:tcW w:w="960" w:type="dxa"/>
            <w:shd w:val="clear" w:color="auto" w:fill="auto"/>
            <w:noWrap/>
            <w:vAlign w:val="bottom"/>
            <w:hideMark/>
          </w:tcPr>
          <w:p w14:paraId="4058B89B" w14:textId="77777777" w:rsidR="005D0497" w:rsidRPr="00AA5912" w:rsidRDefault="005D0497" w:rsidP="005D0497">
            <w:pPr>
              <w:pStyle w:val="afff1"/>
              <w:rPr>
                <w:rFonts w:ascii="Times New Roman" w:hAnsi="Times New Roman"/>
              </w:rPr>
            </w:pPr>
            <w:r w:rsidRPr="00AA5912">
              <w:rPr>
                <w:rFonts w:ascii="Times New Roman" w:hAnsi="Times New Roman"/>
              </w:rPr>
              <w:t>49,16995</w:t>
            </w:r>
          </w:p>
        </w:tc>
        <w:tc>
          <w:tcPr>
            <w:tcW w:w="960" w:type="dxa"/>
            <w:shd w:val="clear" w:color="auto" w:fill="auto"/>
            <w:noWrap/>
            <w:vAlign w:val="bottom"/>
            <w:hideMark/>
          </w:tcPr>
          <w:p w14:paraId="26AED6CC" w14:textId="77777777" w:rsidR="005D0497" w:rsidRPr="00AA5912" w:rsidRDefault="005D0497" w:rsidP="005D0497">
            <w:pPr>
              <w:pStyle w:val="afff1"/>
              <w:rPr>
                <w:rFonts w:ascii="Times New Roman" w:hAnsi="Times New Roman"/>
              </w:rPr>
            </w:pPr>
            <w:r w:rsidRPr="00AA5912">
              <w:rPr>
                <w:rFonts w:ascii="Times New Roman" w:hAnsi="Times New Roman"/>
              </w:rPr>
              <w:t>55,80326</w:t>
            </w:r>
          </w:p>
        </w:tc>
      </w:tr>
      <w:tr w:rsidR="005D0497" w:rsidRPr="00AA5912" w14:paraId="0470CBAE" w14:textId="77777777" w:rsidTr="005D0497">
        <w:trPr>
          <w:trHeight w:val="300"/>
          <w:jc w:val="center"/>
        </w:trPr>
        <w:tc>
          <w:tcPr>
            <w:tcW w:w="420" w:type="dxa"/>
            <w:shd w:val="clear" w:color="auto" w:fill="auto"/>
            <w:noWrap/>
            <w:vAlign w:val="bottom"/>
            <w:hideMark/>
          </w:tcPr>
          <w:p w14:paraId="037A21E0" w14:textId="77777777" w:rsidR="005D0497" w:rsidRPr="00AA5912" w:rsidRDefault="005D0497" w:rsidP="005D0497">
            <w:pPr>
              <w:pStyle w:val="afff1"/>
              <w:rPr>
                <w:rFonts w:ascii="Times New Roman" w:hAnsi="Times New Roman"/>
              </w:rPr>
            </w:pPr>
            <w:r w:rsidRPr="00AA5912">
              <w:rPr>
                <w:rFonts w:ascii="Times New Roman" w:hAnsi="Times New Roman"/>
              </w:rPr>
              <w:t>285</w:t>
            </w:r>
          </w:p>
        </w:tc>
        <w:tc>
          <w:tcPr>
            <w:tcW w:w="4800" w:type="dxa"/>
            <w:shd w:val="clear" w:color="auto" w:fill="auto"/>
            <w:noWrap/>
            <w:vAlign w:val="bottom"/>
            <w:hideMark/>
          </w:tcPr>
          <w:p w14:paraId="7F723E8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Подлужная, д. 67</w:t>
            </w:r>
          </w:p>
        </w:tc>
        <w:tc>
          <w:tcPr>
            <w:tcW w:w="960" w:type="dxa"/>
            <w:shd w:val="clear" w:color="auto" w:fill="auto"/>
            <w:noWrap/>
            <w:vAlign w:val="bottom"/>
            <w:hideMark/>
          </w:tcPr>
          <w:p w14:paraId="5CD69F8E" w14:textId="77777777" w:rsidR="005D0497" w:rsidRPr="00AA5912" w:rsidRDefault="005D0497" w:rsidP="005D0497">
            <w:pPr>
              <w:pStyle w:val="afff1"/>
              <w:rPr>
                <w:rFonts w:ascii="Times New Roman" w:hAnsi="Times New Roman"/>
              </w:rPr>
            </w:pPr>
            <w:r w:rsidRPr="00AA5912">
              <w:rPr>
                <w:rFonts w:ascii="Times New Roman" w:hAnsi="Times New Roman"/>
              </w:rPr>
              <w:t>49,14808</w:t>
            </w:r>
          </w:p>
        </w:tc>
        <w:tc>
          <w:tcPr>
            <w:tcW w:w="960" w:type="dxa"/>
            <w:shd w:val="clear" w:color="auto" w:fill="auto"/>
            <w:noWrap/>
            <w:vAlign w:val="bottom"/>
            <w:hideMark/>
          </w:tcPr>
          <w:p w14:paraId="30B40000" w14:textId="77777777" w:rsidR="005D0497" w:rsidRPr="00AA5912" w:rsidRDefault="005D0497" w:rsidP="005D0497">
            <w:pPr>
              <w:pStyle w:val="afff1"/>
              <w:rPr>
                <w:rFonts w:ascii="Times New Roman" w:hAnsi="Times New Roman"/>
              </w:rPr>
            </w:pPr>
            <w:r w:rsidRPr="00AA5912">
              <w:rPr>
                <w:rFonts w:ascii="Times New Roman" w:hAnsi="Times New Roman"/>
              </w:rPr>
              <w:t>55,80359</w:t>
            </w:r>
          </w:p>
        </w:tc>
      </w:tr>
      <w:tr w:rsidR="005D0497" w:rsidRPr="00AA5912" w14:paraId="0D74FF9B" w14:textId="77777777" w:rsidTr="005D0497">
        <w:trPr>
          <w:trHeight w:val="300"/>
          <w:jc w:val="center"/>
        </w:trPr>
        <w:tc>
          <w:tcPr>
            <w:tcW w:w="420" w:type="dxa"/>
            <w:shd w:val="clear" w:color="auto" w:fill="auto"/>
            <w:noWrap/>
            <w:vAlign w:val="bottom"/>
            <w:hideMark/>
          </w:tcPr>
          <w:p w14:paraId="76429738" w14:textId="77777777" w:rsidR="005D0497" w:rsidRPr="00AA5912" w:rsidRDefault="005D0497" w:rsidP="005D0497">
            <w:pPr>
              <w:pStyle w:val="afff1"/>
              <w:rPr>
                <w:rFonts w:ascii="Times New Roman" w:hAnsi="Times New Roman"/>
              </w:rPr>
            </w:pPr>
            <w:r w:rsidRPr="00AA5912">
              <w:rPr>
                <w:rFonts w:ascii="Times New Roman" w:hAnsi="Times New Roman"/>
              </w:rPr>
              <w:t>286</w:t>
            </w:r>
          </w:p>
        </w:tc>
        <w:tc>
          <w:tcPr>
            <w:tcW w:w="4800" w:type="dxa"/>
            <w:shd w:val="clear" w:color="auto" w:fill="auto"/>
            <w:noWrap/>
            <w:vAlign w:val="bottom"/>
            <w:hideMark/>
          </w:tcPr>
          <w:p w14:paraId="73B0245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Подлужная, д. 67, лит. Б</w:t>
            </w:r>
          </w:p>
        </w:tc>
        <w:tc>
          <w:tcPr>
            <w:tcW w:w="960" w:type="dxa"/>
            <w:shd w:val="clear" w:color="auto" w:fill="auto"/>
            <w:noWrap/>
            <w:vAlign w:val="bottom"/>
            <w:hideMark/>
          </w:tcPr>
          <w:p w14:paraId="476F3E7A" w14:textId="77777777" w:rsidR="005D0497" w:rsidRPr="00AA5912" w:rsidRDefault="005D0497" w:rsidP="005D0497">
            <w:pPr>
              <w:pStyle w:val="afff1"/>
              <w:rPr>
                <w:rFonts w:ascii="Times New Roman" w:hAnsi="Times New Roman"/>
              </w:rPr>
            </w:pPr>
            <w:r w:rsidRPr="00AA5912">
              <w:rPr>
                <w:rFonts w:ascii="Times New Roman" w:hAnsi="Times New Roman"/>
              </w:rPr>
              <w:t>49,14808</w:t>
            </w:r>
          </w:p>
        </w:tc>
        <w:tc>
          <w:tcPr>
            <w:tcW w:w="960" w:type="dxa"/>
            <w:shd w:val="clear" w:color="auto" w:fill="auto"/>
            <w:noWrap/>
            <w:vAlign w:val="bottom"/>
            <w:hideMark/>
          </w:tcPr>
          <w:p w14:paraId="11BCA790" w14:textId="77777777" w:rsidR="005D0497" w:rsidRPr="00AA5912" w:rsidRDefault="005D0497" w:rsidP="005D0497">
            <w:pPr>
              <w:pStyle w:val="afff1"/>
              <w:rPr>
                <w:rFonts w:ascii="Times New Roman" w:hAnsi="Times New Roman"/>
              </w:rPr>
            </w:pPr>
            <w:r w:rsidRPr="00AA5912">
              <w:rPr>
                <w:rFonts w:ascii="Times New Roman" w:hAnsi="Times New Roman"/>
              </w:rPr>
              <w:t>55,80359</w:t>
            </w:r>
          </w:p>
        </w:tc>
      </w:tr>
      <w:tr w:rsidR="005D0497" w:rsidRPr="00AA5912" w14:paraId="608AA2E2" w14:textId="77777777" w:rsidTr="005D0497">
        <w:trPr>
          <w:trHeight w:val="300"/>
          <w:jc w:val="center"/>
        </w:trPr>
        <w:tc>
          <w:tcPr>
            <w:tcW w:w="420" w:type="dxa"/>
            <w:shd w:val="clear" w:color="auto" w:fill="auto"/>
            <w:noWrap/>
            <w:vAlign w:val="bottom"/>
            <w:hideMark/>
          </w:tcPr>
          <w:p w14:paraId="5C7E8AF0" w14:textId="77777777" w:rsidR="005D0497" w:rsidRPr="00AA5912" w:rsidRDefault="005D0497" w:rsidP="005D0497">
            <w:pPr>
              <w:pStyle w:val="afff1"/>
              <w:rPr>
                <w:rFonts w:ascii="Times New Roman" w:hAnsi="Times New Roman"/>
              </w:rPr>
            </w:pPr>
            <w:r w:rsidRPr="00AA5912">
              <w:rPr>
                <w:rFonts w:ascii="Times New Roman" w:hAnsi="Times New Roman"/>
              </w:rPr>
              <w:t>287</w:t>
            </w:r>
          </w:p>
        </w:tc>
        <w:tc>
          <w:tcPr>
            <w:tcW w:w="4800" w:type="dxa"/>
            <w:shd w:val="clear" w:color="auto" w:fill="auto"/>
            <w:noWrap/>
            <w:vAlign w:val="bottom"/>
            <w:hideMark/>
          </w:tcPr>
          <w:p w14:paraId="7DA50AC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3</w:t>
            </w:r>
          </w:p>
        </w:tc>
        <w:tc>
          <w:tcPr>
            <w:tcW w:w="960" w:type="dxa"/>
            <w:shd w:val="clear" w:color="auto" w:fill="auto"/>
            <w:noWrap/>
            <w:vAlign w:val="bottom"/>
            <w:hideMark/>
          </w:tcPr>
          <w:p w14:paraId="3F9B5C38" w14:textId="77777777" w:rsidR="005D0497" w:rsidRPr="00AA5912" w:rsidRDefault="005D0497" w:rsidP="005D0497">
            <w:pPr>
              <w:pStyle w:val="afff1"/>
              <w:rPr>
                <w:rFonts w:ascii="Times New Roman" w:hAnsi="Times New Roman"/>
              </w:rPr>
            </w:pPr>
            <w:r w:rsidRPr="00AA5912">
              <w:rPr>
                <w:rFonts w:ascii="Times New Roman" w:hAnsi="Times New Roman"/>
              </w:rPr>
              <w:t>49,17699</w:t>
            </w:r>
          </w:p>
        </w:tc>
        <w:tc>
          <w:tcPr>
            <w:tcW w:w="960" w:type="dxa"/>
            <w:shd w:val="clear" w:color="auto" w:fill="auto"/>
            <w:noWrap/>
            <w:vAlign w:val="bottom"/>
            <w:hideMark/>
          </w:tcPr>
          <w:p w14:paraId="462DA7C9" w14:textId="77777777" w:rsidR="005D0497" w:rsidRPr="00AA5912" w:rsidRDefault="005D0497" w:rsidP="005D0497">
            <w:pPr>
              <w:pStyle w:val="afff1"/>
              <w:rPr>
                <w:rFonts w:ascii="Times New Roman" w:hAnsi="Times New Roman"/>
              </w:rPr>
            </w:pPr>
            <w:r w:rsidRPr="00AA5912">
              <w:rPr>
                <w:rFonts w:ascii="Times New Roman" w:hAnsi="Times New Roman"/>
              </w:rPr>
              <w:t>55,80373</w:t>
            </w:r>
          </w:p>
        </w:tc>
      </w:tr>
      <w:tr w:rsidR="005D0497" w:rsidRPr="00AA5912" w14:paraId="1C64B1C4" w14:textId="77777777" w:rsidTr="005D0497">
        <w:trPr>
          <w:trHeight w:val="300"/>
          <w:jc w:val="center"/>
        </w:trPr>
        <w:tc>
          <w:tcPr>
            <w:tcW w:w="420" w:type="dxa"/>
            <w:shd w:val="clear" w:color="auto" w:fill="auto"/>
            <w:noWrap/>
            <w:vAlign w:val="bottom"/>
            <w:hideMark/>
          </w:tcPr>
          <w:p w14:paraId="4197A246" w14:textId="77777777" w:rsidR="005D0497" w:rsidRPr="00AA5912" w:rsidRDefault="005D0497" w:rsidP="005D0497">
            <w:pPr>
              <w:pStyle w:val="afff1"/>
              <w:rPr>
                <w:rFonts w:ascii="Times New Roman" w:hAnsi="Times New Roman"/>
              </w:rPr>
            </w:pPr>
            <w:r w:rsidRPr="00AA5912">
              <w:rPr>
                <w:rFonts w:ascii="Times New Roman" w:hAnsi="Times New Roman"/>
              </w:rPr>
              <w:t>288</w:t>
            </w:r>
          </w:p>
        </w:tc>
        <w:tc>
          <w:tcPr>
            <w:tcW w:w="4800" w:type="dxa"/>
            <w:shd w:val="clear" w:color="auto" w:fill="auto"/>
            <w:noWrap/>
            <w:vAlign w:val="bottom"/>
            <w:hideMark/>
          </w:tcPr>
          <w:p w14:paraId="7139400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5</w:t>
            </w:r>
          </w:p>
        </w:tc>
        <w:tc>
          <w:tcPr>
            <w:tcW w:w="960" w:type="dxa"/>
            <w:shd w:val="clear" w:color="auto" w:fill="auto"/>
            <w:noWrap/>
            <w:vAlign w:val="bottom"/>
            <w:hideMark/>
          </w:tcPr>
          <w:p w14:paraId="3C5A3C43" w14:textId="77777777" w:rsidR="005D0497" w:rsidRPr="00AA5912" w:rsidRDefault="005D0497" w:rsidP="005D0497">
            <w:pPr>
              <w:pStyle w:val="afff1"/>
              <w:rPr>
                <w:rFonts w:ascii="Times New Roman" w:hAnsi="Times New Roman"/>
              </w:rPr>
            </w:pPr>
            <w:r w:rsidRPr="00AA5912">
              <w:rPr>
                <w:rFonts w:ascii="Times New Roman" w:hAnsi="Times New Roman"/>
              </w:rPr>
              <w:t>49,17699</w:t>
            </w:r>
          </w:p>
        </w:tc>
        <w:tc>
          <w:tcPr>
            <w:tcW w:w="960" w:type="dxa"/>
            <w:shd w:val="clear" w:color="auto" w:fill="auto"/>
            <w:noWrap/>
            <w:vAlign w:val="bottom"/>
            <w:hideMark/>
          </w:tcPr>
          <w:p w14:paraId="6CC6A995" w14:textId="77777777" w:rsidR="005D0497" w:rsidRPr="00AA5912" w:rsidRDefault="005D0497" w:rsidP="005D0497">
            <w:pPr>
              <w:pStyle w:val="afff1"/>
              <w:rPr>
                <w:rFonts w:ascii="Times New Roman" w:hAnsi="Times New Roman"/>
              </w:rPr>
            </w:pPr>
            <w:r w:rsidRPr="00AA5912">
              <w:rPr>
                <w:rFonts w:ascii="Times New Roman" w:hAnsi="Times New Roman"/>
              </w:rPr>
              <w:t>55,80373</w:t>
            </w:r>
          </w:p>
        </w:tc>
      </w:tr>
      <w:tr w:rsidR="005D0497" w:rsidRPr="00AA5912" w14:paraId="28681DC2" w14:textId="77777777" w:rsidTr="005D0497">
        <w:trPr>
          <w:trHeight w:val="300"/>
          <w:jc w:val="center"/>
        </w:trPr>
        <w:tc>
          <w:tcPr>
            <w:tcW w:w="420" w:type="dxa"/>
            <w:shd w:val="clear" w:color="auto" w:fill="auto"/>
            <w:noWrap/>
            <w:vAlign w:val="bottom"/>
            <w:hideMark/>
          </w:tcPr>
          <w:p w14:paraId="5E0470C3" w14:textId="77777777" w:rsidR="005D0497" w:rsidRPr="00AA5912" w:rsidRDefault="005D0497" w:rsidP="005D0497">
            <w:pPr>
              <w:pStyle w:val="afff1"/>
              <w:rPr>
                <w:rFonts w:ascii="Times New Roman" w:hAnsi="Times New Roman"/>
              </w:rPr>
            </w:pPr>
            <w:r w:rsidRPr="00AA5912">
              <w:rPr>
                <w:rFonts w:ascii="Times New Roman" w:hAnsi="Times New Roman"/>
              </w:rPr>
              <w:t>289</w:t>
            </w:r>
          </w:p>
        </w:tc>
        <w:tc>
          <w:tcPr>
            <w:tcW w:w="4800" w:type="dxa"/>
            <w:shd w:val="clear" w:color="auto" w:fill="auto"/>
            <w:noWrap/>
            <w:vAlign w:val="bottom"/>
            <w:hideMark/>
          </w:tcPr>
          <w:p w14:paraId="6B66CA6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Подлужная, д. 67Б</w:t>
            </w:r>
          </w:p>
        </w:tc>
        <w:tc>
          <w:tcPr>
            <w:tcW w:w="960" w:type="dxa"/>
            <w:shd w:val="clear" w:color="auto" w:fill="auto"/>
            <w:noWrap/>
            <w:vAlign w:val="bottom"/>
            <w:hideMark/>
          </w:tcPr>
          <w:p w14:paraId="616F718F" w14:textId="77777777" w:rsidR="005D0497" w:rsidRPr="00AA5912" w:rsidRDefault="005D0497" w:rsidP="005D0497">
            <w:pPr>
              <w:pStyle w:val="afff1"/>
              <w:rPr>
                <w:rFonts w:ascii="Times New Roman" w:hAnsi="Times New Roman"/>
              </w:rPr>
            </w:pPr>
            <w:r w:rsidRPr="00AA5912">
              <w:rPr>
                <w:rFonts w:ascii="Times New Roman" w:hAnsi="Times New Roman"/>
              </w:rPr>
              <w:t>49,14746</w:t>
            </w:r>
          </w:p>
        </w:tc>
        <w:tc>
          <w:tcPr>
            <w:tcW w:w="960" w:type="dxa"/>
            <w:shd w:val="clear" w:color="auto" w:fill="auto"/>
            <w:noWrap/>
            <w:vAlign w:val="bottom"/>
            <w:hideMark/>
          </w:tcPr>
          <w:p w14:paraId="0B64784F" w14:textId="77777777" w:rsidR="005D0497" w:rsidRPr="00AA5912" w:rsidRDefault="005D0497" w:rsidP="005D0497">
            <w:pPr>
              <w:pStyle w:val="afff1"/>
              <w:rPr>
                <w:rFonts w:ascii="Times New Roman" w:hAnsi="Times New Roman"/>
              </w:rPr>
            </w:pPr>
            <w:r w:rsidRPr="00AA5912">
              <w:rPr>
                <w:rFonts w:ascii="Times New Roman" w:hAnsi="Times New Roman"/>
              </w:rPr>
              <w:t>55,80387</w:t>
            </w:r>
          </w:p>
        </w:tc>
      </w:tr>
      <w:tr w:rsidR="005D0497" w:rsidRPr="00AA5912" w14:paraId="36E13930" w14:textId="77777777" w:rsidTr="005D0497">
        <w:trPr>
          <w:trHeight w:val="300"/>
          <w:jc w:val="center"/>
        </w:trPr>
        <w:tc>
          <w:tcPr>
            <w:tcW w:w="420" w:type="dxa"/>
            <w:shd w:val="clear" w:color="auto" w:fill="auto"/>
            <w:noWrap/>
            <w:vAlign w:val="bottom"/>
            <w:hideMark/>
          </w:tcPr>
          <w:p w14:paraId="3D4A51A6" w14:textId="77777777" w:rsidR="005D0497" w:rsidRPr="00AA5912" w:rsidRDefault="005D0497" w:rsidP="005D0497">
            <w:pPr>
              <w:pStyle w:val="afff1"/>
              <w:rPr>
                <w:rFonts w:ascii="Times New Roman" w:hAnsi="Times New Roman"/>
              </w:rPr>
            </w:pPr>
            <w:r w:rsidRPr="00AA5912">
              <w:rPr>
                <w:rFonts w:ascii="Times New Roman" w:hAnsi="Times New Roman"/>
              </w:rPr>
              <w:t>290</w:t>
            </w:r>
          </w:p>
        </w:tc>
        <w:tc>
          <w:tcPr>
            <w:tcW w:w="4800" w:type="dxa"/>
            <w:shd w:val="clear" w:color="auto" w:fill="auto"/>
            <w:noWrap/>
            <w:vAlign w:val="bottom"/>
            <w:hideMark/>
          </w:tcPr>
          <w:p w14:paraId="672B33A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Бари Галеева, д. 16</w:t>
            </w:r>
          </w:p>
        </w:tc>
        <w:tc>
          <w:tcPr>
            <w:tcW w:w="960" w:type="dxa"/>
            <w:shd w:val="clear" w:color="auto" w:fill="auto"/>
            <w:noWrap/>
            <w:vAlign w:val="bottom"/>
            <w:hideMark/>
          </w:tcPr>
          <w:p w14:paraId="7F699283" w14:textId="77777777" w:rsidR="005D0497" w:rsidRPr="00AA5912" w:rsidRDefault="005D0497" w:rsidP="005D0497">
            <w:pPr>
              <w:pStyle w:val="afff1"/>
              <w:rPr>
                <w:rFonts w:ascii="Times New Roman" w:hAnsi="Times New Roman"/>
              </w:rPr>
            </w:pPr>
            <w:r w:rsidRPr="00AA5912">
              <w:rPr>
                <w:rFonts w:ascii="Times New Roman" w:hAnsi="Times New Roman"/>
              </w:rPr>
              <w:t>49,17302</w:t>
            </w:r>
          </w:p>
        </w:tc>
        <w:tc>
          <w:tcPr>
            <w:tcW w:w="960" w:type="dxa"/>
            <w:shd w:val="clear" w:color="auto" w:fill="auto"/>
            <w:noWrap/>
            <w:vAlign w:val="bottom"/>
            <w:hideMark/>
          </w:tcPr>
          <w:p w14:paraId="1026ADAB" w14:textId="77777777" w:rsidR="005D0497" w:rsidRPr="00AA5912" w:rsidRDefault="005D0497" w:rsidP="005D0497">
            <w:pPr>
              <w:pStyle w:val="afff1"/>
              <w:rPr>
                <w:rFonts w:ascii="Times New Roman" w:hAnsi="Times New Roman"/>
              </w:rPr>
            </w:pPr>
            <w:r w:rsidRPr="00AA5912">
              <w:rPr>
                <w:rFonts w:ascii="Times New Roman" w:hAnsi="Times New Roman"/>
              </w:rPr>
              <w:t>55,80411</w:t>
            </w:r>
          </w:p>
        </w:tc>
      </w:tr>
      <w:tr w:rsidR="005D0497" w:rsidRPr="00AA5912" w14:paraId="22F2ECD3" w14:textId="77777777" w:rsidTr="005D0497">
        <w:trPr>
          <w:trHeight w:val="300"/>
          <w:jc w:val="center"/>
        </w:trPr>
        <w:tc>
          <w:tcPr>
            <w:tcW w:w="420" w:type="dxa"/>
            <w:shd w:val="clear" w:color="auto" w:fill="auto"/>
            <w:noWrap/>
            <w:vAlign w:val="bottom"/>
            <w:hideMark/>
          </w:tcPr>
          <w:p w14:paraId="795BA586" w14:textId="77777777" w:rsidR="005D0497" w:rsidRPr="00AA5912" w:rsidRDefault="005D0497" w:rsidP="005D0497">
            <w:pPr>
              <w:pStyle w:val="afff1"/>
              <w:rPr>
                <w:rFonts w:ascii="Times New Roman" w:hAnsi="Times New Roman"/>
              </w:rPr>
            </w:pPr>
            <w:r w:rsidRPr="00AA5912">
              <w:rPr>
                <w:rFonts w:ascii="Times New Roman" w:hAnsi="Times New Roman"/>
              </w:rPr>
              <w:t>291</w:t>
            </w:r>
          </w:p>
        </w:tc>
        <w:tc>
          <w:tcPr>
            <w:tcW w:w="4800" w:type="dxa"/>
            <w:shd w:val="clear" w:color="auto" w:fill="auto"/>
            <w:noWrap/>
            <w:vAlign w:val="bottom"/>
            <w:hideMark/>
          </w:tcPr>
          <w:p w14:paraId="4BEA03A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7</w:t>
            </w:r>
          </w:p>
        </w:tc>
        <w:tc>
          <w:tcPr>
            <w:tcW w:w="960" w:type="dxa"/>
            <w:shd w:val="clear" w:color="auto" w:fill="auto"/>
            <w:noWrap/>
            <w:vAlign w:val="bottom"/>
            <w:hideMark/>
          </w:tcPr>
          <w:p w14:paraId="6B9A44BA" w14:textId="77777777" w:rsidR="005D0497" w:rsidRPr="00AA5912" w:rsidRDefault="005D0497" w:rsidP="005D0497">
            <w:pPr>
              <w:pStyle w:val="afff1"/>
              <w:rPr>
                <w:rFonts w:ascii="Times New Roman" w:hAnsi="Times New Roman"/>
              </w:rPr>
            </w:pPr>
            <w:r w:rsidRPr="00AA5912">
              <w:rPr>
                <w:rFonts w:ascii="Times New Roman" w:hAnsi="Times New Roman"/>
              </w:rPr>
              <w:t>49,17621</w:t>
            </w:r>
          </w:p>
        </w:tc>
        <w:tc>
          <w:tcPr>
            <w:tcW w:w="960" w:type="dxa"/>
            <w:shd w:val="clear" w:color="auto" w:fill="auto"/>
            <w:noWrap/>
            <w:vAlign w:val="bottom"/>
            <w:hideMark/>
          </w:tcPr>
          <w:p w14:paraId="184B7C79" w14:textId="77777777" w:rsidR="005D0497" w:rsidRPr="00AA5912" w:rsidRDefault="005D0497" w:rsidP="005D0497">
            <w:pPr>
              <w:pStyle w:val="afff1"/>
              <w:rPr>
                <w:rFonts w:ascii="Times New Roman" w:hAnsi="Times New Roman"/>
              </w:rPr>
            </w:pPr>
            <w:r w:rsidRPr="00AA5912">
              <w:rPr>
                <w:rFonts w:ascii="Times New Roman" w:hAnsi="Times New Roman"/>
              </w:rPr>
              <w:t>55,8045</w:t>
            </w:r>
          </w:p>
        </w:tc>
      </w:tr>
      <w:tr w:rsidR="005D0497" w:rsidRPr="00AA5912" w14:paraId="7AEDE68B" w14:textId="77777777" w:rsidTr="005D0497">
        <w:trPr>
          <w:trHeight w:val="300"/>
          <w:jc w:val="center"/>
        </w:trPr>
        <w:tc>
          <w:tcPr>
            <w:tcW w:w="420" w:type="dxa"/>
            <w:shd w:val="clear" w:color="auto" w:fill="auto"/>
            <w:noWrap/>
            <w:vAlign w:val="bottom"/>
            <w:hideMark/>
          </w:tcPr>
          <w:p w14:paraId="5C741D56" w14:textId="77777777" w:rsidR="005D0497" w:rsidRPr="00AA5912" w:rsidRDefault="005D0497" w:rsidP="005D0497">
            <w:pPr>
              <w:pStyle w:val="afff1"/>
              <w:rPr>
                <w:rFonts w:ascii="Times New Roman" w:hAnsi="Times New Roman"/>
              </w:rPr>
            </w:pPr>
            <w:r w:rsidRPr="00AA5912">
              <w:rPr>
                <w:rFonts w:ascii="Times New Roman" w:hAnsi="Times New Roman"/>
              </w:rPr>
              <w:t>292</w:t>
            </w:r>
          </w:p>
        </w:tc>
        <w:tc>
          <w:tcPr>
            <w:tcW w:w="4800" w:type="dxa"/>
            <w:shd w:val="clear" w:color="auto" w:fill="auto"/>
            <w:noWrap/>
            <w:vAlign w:val="bottom"/>
            <w:hideMark/>
          </w:tcPr>
          <w:p w14:paraId="6D965F6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6</w:t>
            </w:r>
          </w:p>
        </w:tc>
        <w:tc>
          <w:tcPr>
            <w:tcW w:w="960" w:type="dxa"/>
            <w:shd w:val="clear" w:color="auto" w:fill="auto"/>
            <w:noWrap/>
            <w:vAlign w:val="bottom"/>
            <w:hideMark/>
          </w:tcPr>
          <w:p w14:paraId="3CD6F997" w14:textId="77777777" w:rsidR="005D0497" w:rsidRPr="00AA5912" w:rsidRDefault="005D0497" w:rsidP="005D0497">
            <w:pPr>
              <w:pStyle w:val="afff1"/>
              <w:rPr>
                <w:rFonts w:ascii="Times New Roman" w:hAnsi="Times New Roman"/>
              </w:rPr>
            </w:pPr>
            <w:r w:rsidRPr="00AA5912">
              <w:rPr>
                <w:rFonts w:ascii="Times New Roman" w:hAnsi="Times New Roman"/>
              </w:rPr>
              <w:t>49,17713</w:t>
            </w:r>
          </w:p>
        </w:tc>
        <w:tc>
          <w:tcPr>
            <w:tcW w:w="960" w:type="dxa"/>
            <w:shd w:val="clear" w:color="auto" w:fill="auto"/>
            <w:noWrap/>
            <w:vAlign w:val="bottom"/>
            <w:hideMark/>
          </w:tcPr>
          <w:p w14:paraId="1E31E369" w14:textId="77777777" w:rsidR="005D0497" w:rsidRPr="00AA5912" w:rsidRDefault="005D0497" w:rsidP="005D0497">
            <w:pPr>
              <w:pStyle w:val="afff1"/>
              <w:rPr>
                <w:rFonts w:ascii="Times New Roman" w:hAnsi="Times New Roman"/>
              </w:rPr>
            </w:pPr>
            <w:r w:rsidRPr="00AA5912">
              <w:rPr>
                <w:rFonts w:ascii="Times New Roman" w:hAnsi="Times New Roman"/>
              </w:rPr>
              <w:t>55,80484</w:t>
            </w:r>
          </w:p>
        </w:tc>
      </w:tr>
      <w:tr w:rsidR="005D0497" w:rsidRPr="00AA5912" w14:paraId="3AEF4780" w14:textId="77777777" w:rsidTr="005D0497">
        <w:trPr>
          <w:trHeight w:val="300"/>
          <w:jc w:val="center"/>
        </w:trPr>
        <w:tc>
          <w:tcPr>
            <w:tcW w:w="420" w:type="dxa"/>
            <w:shd w:val="clear" w:color="auto" w:fill="auto"/>
            <w:noWrap/>
            <w:vAlign w:val="bottom"/>
            <w:hideMark/>
          </w:tcPr>
          <w:p w14:paraId="13B25391" w14:textId="77777777" w:rsidR="005D0497" w:rsidRPr="00AA5912" w:rsidRDefault="005D0497" w:rsidP="005D0497">
            <w:pPr>
              <w:pStyle w:val="afff1"/>
              <w:rPr>
                <w:rFonts w:ascii="Times New Roman" w:hAnsi="Times New Roman"/>
              </w:rPr>
            </w:pPr>
            <w:r w:rsidRPr="00AA5912">
              <w:rPr>
                <w:rFonts w:ascii="Times New Roman" w:hAnsi="Times New Roman"/>
              </w:rPr>
              <w:t>293</w:t>
            </w:r>
          </w:p>
        </w:tc>
        <w:tc>
          <w:tcPr>
            <w:tcW w:w="4800" w:type="dxa"/>
            <w:shd w:val="clear" w:color="auto" w:fill="auto"/>
            <w:noWrap/>
            <w:vAlign w:val="bottom"/>
            <w:hideMark/>
          </w:tcPr>
          <w:p w14:paraId="3B3C98E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9</w:t>
            </w:r>
          </w:p>
        </w:tc>
        <w:tc>
          <w:tcPr>
            <w:tcW w:w="960" w:type="dxa"/>
            <w:shd w:val="clear" w:color="auto" w:fill="auto"/>
            <w:noWrap/>
            <w:vAlign w:val="bottom"/>
            <w:hideMark/>
          </w:tcPr>
          <w:p w14:paraId="1EC28460" w14:textId="77777777" w:rsidR="005D0497" w:rsidRPr="00AA5912" w:rsidRDefault="005D0497" w:rsidP="005D0497">
            <w:pPr>
              <w:pStyle w:val="afff1"/>
              <w:rPr>
                <w:rFonts w:ascii="Times New Roman" w:hAnsi="Times New Roman"/>
              </w:rPr>
            </w:pPr>
            <w:r w:rsidRPr="00AA5912">
              <w:rPr>
                <w:rFonts w:ascii="Times New Roman" w:hAnsi="Times New Roman"/>
              </w:rPr>
              <w:t>49,17516</w:t>
            </w:r>
          </w:p>
        </w:tc>
        <w:tc>
          <w:tcPr>
            <w:tcW w:w="960" w:type="dxa"/>
            <w:shd w:val="clear" w:color="auto" w:fill="auto"/>
            <w:noWrap/>
            <w:vAlign w:val="bottom"/>
            <w:hideMark/>
          </w:tcPr>
          <w:p w14:paraId="275D2208" w14:textId="77777777" w:rsidR="005D0497" w:rsidRPr="00AA5912" w:rsidRDefault="005D0497" w:rsidP="005D0497">
            <w:pPr>
              <w:pStyle w:val="afff1"/>
              <w:rPr>
                <w:rFonts w:ascii="Times New Roman" w:hAnsi="Times New Roman"/>
              </w:rPr>
            </w:pPr>
            <w:r w:rsidRPr="00AA5912">
              <w:rPr>
                <w:rFonts w:ascii="Times New Roman" w:hAnsi="Times New Roman"/>
              </w:rPr>
              <w:t>55,80486</w:t>
            </w:r>
          </w:p>
        </w:tc>
      </w:tr>
      <w:tr w:rsidR="005D0497" w:rsidRPr="00AA5912" w14:paraId="22B15BD8" w14:textId="77777777" w:rsidTr="005D0497">
        <w:trPr>
          <w:trHeight w:val="300"/>
          <w:jc w:val="center"/>
        </w:trPr>
        <w:tc>
          <w:tcPr>
            <w:tcW w:w="420" w:type="dxa"/>
            <w:shd w:val="clear" w:color="auto" w:fill="auto"/>
            <w:noWrap/>
            <w:vAlign w:val="bottom"/>
            <w:hideMark/>
          </w:tcPr>
          <w:p w14:paraId="0896D4FE" w14:textId="77777777" w:rsidR="005D0497" w:rsidRPr="00AA5912" w:rsidRDefault="005D0497" w:rsidP="005D0497">
            <w:pPr>
              <w:pStyle w:val="afff1"/>
              <w:rPr>
                <w:rFonts w:ascii="Times New Roman" w:hAnsi="Times New Roman"/>
              </w:rPr>
            </w:pPr>
            <w:r w:rsidRPr="00AA5912">
              <w:rPr>
                <w:rFonts w:ascii="Times New Roman" w:hAnsi="Times New Roman"/>
              </w:rPr>
              <w:t>294</w:t>
            </w:r>
          </w:p>
        </w:tc>
        <w:tc>
          <w:tcPr>
            <w:tcW w:w="4800" w:type="dxa"/>
            <w:shd w:val="clear" w:color="auto" w:fill="auto"/>
            <w:noWrap/>
            <w:vAlign w:val="bottom"/>
            <w:hideMark/>
          </w:tcPr>
          <w:p w14:paraId="1D75BF6F" w14:textId="77777777" w:rsidR="005D0497" w:rsidRPr="00AA5912" w:rsidRDefault="005D0497" w:rsidP="005D0497">
            <w:pPr>
              <w:pStyle w:val="afff1"/>
              <w:rPr>
                <w:rFonts w:ascii="Times New Roman" w:hAnsi="Times New Roman"/>
              </w:rPr>
            </w:pPr>
            <w:r w:rsidRPr="00AA5912">
              <w:rPr>
                <w:rFonts w:ascii="Times New Roman" w:hAnsi="Times New Roman"/>
              </w:rPr>
              <w:t>г. Казань, пр-кт. Победы, д. 210</w:t>
            </w:r>
          </w:p>
        </w:tc>
        <w:tc>
          <w:tcPr>
            <w:tcW w:w="960" w:type="dxa"/>
            <w:shd w:val="clear" w:color="auto" w:fill="auto"/>
            <w:noWrap/>
            <w:vAlign w:val="bottom"/>
            <w:hideMark/>
          </w:tcPr>
          <w:p w14:paraId="493DD0C7" w14:textId="77777777" w:rsidR="005D0497" w:rsidRPr="00AA5912" w:rsidRDefault="005D0497" w:rsidP="005D0497">
            <w:pPr>
              <w:pStyle w:val="afff1"/>
              <w:rPr>
                <w:rFonts w:ascii="Times New Roman" w:hAnsi="Times New Roman"/>
              </w:rPr>
            </w:pPr>
            <w:r w:rsidRPr="00AA5912">
              <w:rPr>
                <w:rFonts w:ascii="Times New Roman" w:hAnsi="Times New Roman"/>
              </w:rPr>
              <w:t>49,21333</w:t>
            </w:r>
          </w:p>
        </w:tc>
        <w:tc>
          <w:tcPr>
            <w:tcW w:w="960" w:type="dxa"/>
            <w:shd w:val="clear" w:color="auto" w:fill="auto"/>
            <w:noWrap/>
            <w:vAlign w:val="bottom"/>
            <w:hideMark/>
          </w:tcPr>
          <w:p w14:paraId="637F38C2" w14:textId="77777777" w:rsidR="005D0497" w:rsidRPr="00AA5912" w:rsidRDefault="005D0497" w:rsidP="005D0497">
            <w:pPr>
              <w:pStyle w:val="afff1"/>
              <w:rPr>
                <w:rFonts w:ascii="Times New Roman" w:hAnsi="Times New Roman"/>
              </w:rPr>
            </w:pPr>
            <w:r w:rsidRPr="00AA5912">
              <w:rPr>
                <w:rFonts w:ascii="Times New Roman" w:hAnsi="Times New Roman"/>
              </w:rPr>
              <w:t>55,80489</w:t>
            </w:r>
          </w:p>
        </w:tc>
      </w:tr>
      <w:tr w:rsidR="005D0497" w:rsidRPr="00AA5912" w14:paraId="771FC09D" w14:textId="77777777" w:rsidTr="005D0497">
        <w:trPr>
          <w:trHeight w:val="300"/>
          <w:jc w:val="center"/>
        </w:trPr>
        <w:tc>
          <w:tcPr>
            <w:tcW w:w="420" w:type="dxa"/>
            <w:shd w:val="clear" w:color="auto" w:fill="auto"/>
            <w:noWrap/>
            <w:vAlign w:val="bottom"/>
            <w:hideMark/>
          </w:tcPr>
          <w:p w14:paraId="091D407E" w14:textId="77777777" w:rsidR="005D0497" w:rsidRPr="00AA5912" w:rsidRDefault="005D0497" w:rsidP="005D0497">
            <w:pPr>
              <w:pStyle w:val="afff1"/>
              <w:rPr>
                <w:rFonts w:ascii="Times New Roman" w:hAnsi="Times New Roman"/>
              </w:rPr>
            </w:pPr>
            <w:r w:rsidRPr="00AA5912">
              <w:rPr>
                <w:rFonts w:ascii="Times New Roman" w:hAnsi="Times New Roman"/>
              </w:rPr>
              <w:t>295</w:t>
            </w:r>
          </w:p>
        </w:tc>
        <w:tc>
          <w:tcPr>
            <w:tcW w:w="4800" w:type="dxa"/>
            <w:shd w:val="clear" w:color="auto" w:fill="auto"/>
            <w:noWrap/>
            <w:vAlign w:val="bottom"/>
            <w:hideMark/>
          </w:tcPr>
          <w:p w14:paraId="423FDF2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11</w:t>
            </w:r>
          </w:p>
        </w:tc>
        <w:tc>
          <w:tcPr>
            <w:tcW w:w="960" w:type="dxa"/>
            <w:shd w:val="clear" w:color="auto" w:fill="auto"/>
            <w:noWrap/>
            <w:vAlign w:val="bottom"/>
            <w:hideMark/>
          </w:tcPr>
          <w:p w14:paraId="276038DA" w14:textId="77777777" w:rsidR="005D0497" w:rsidRPr="00AA5912" w:rsidRDefault="005D0497" w:rsidP="005D0497">
            <w:pPr>
              <w:pStyle w:val="afff1"/>
              <w:rPr>
                <w:rFonts w:ascii="Times New Roman" w:hAnsi="Times New Roman"/>
              </w:rPr>
            </w:pPr>
            <w:r w:rsidRPr="00AA5912">
              <w:rPr>
                <w:rFonts w:ascii="Times New Roman" w:hAnsi="Times New Roman"/>
              </w:rPr>
              <w:t>49,17419</w:t>
            </w:r>
          </w:p>
        </w:tc>
        <w:tc>
          <w:tcPr>
            <w:tcW w:w="960" w:type="dxa"/>
            <w:shd w:val="clear" w:color="auto" w:fill="auto"/>
            <w:noWrap/>
            <w:vAlign w:val="bottom"/>
            <w:hideMark/>
          </w:tcPr>
          <w:p w14:paraId="3171D5B1" w14:textId="77777777" w:rsidR="005D0497" w:rsidRPr="00AA5912" w:rsidRDefault="005D0497" w:rsidP="005D0497">
            <w:pPr>
              <w:pStyle w:val="afff1"/>
              <w:rPr>
                <w:rFonts w:ascii="Times New Roman" w:hAnsi="Times New Roman"/>
              </w:rPr>
            </w:pPr>
            <w:r w:rsidRPr="00AA5912">
              <w:rPr>
                <w:rFonts w:ascii="Times New Roman" w:hAnsi="Times New Roman"/>
              </w:rPr>
              <w:t>55,80507</w:t>
            </w:r>
          </w:p>
        </w:tc>
      </w:tr>
      <w:tr w:rsidR="005D0497" w:rsidRPr="00AA5912" w14:paraId="6A90AF30" w14:textId="77777777" w:rsidTr="005D0497">
        <w:trPr>
          <w:trHeight w:val="300"/>
          <w:jc w:val="center"/>
        </w:trPr>
        <w:tc>
          <w:tcPr>
            <w:tcW w:w="420" w:type="dxa"/>
            <w:shd w:val="clear" w:color="auto" w:fill="auto"/>
            <w:noWrap/>
            <w:vAlign w:val="bottom"/>
            <w:hideMark/>
          </w:tcPr>
          <w:p w14:paraId="182D34A8" w14:textId="77777777" w:rsidR="005D0497" w:rsidRPr="00AA5912" w:rsidRDefault="005D0497" w:rsidP="005D0497">
            <w:pPr>
              <w:pStyle w:val="afff1"/>
              <w:rPr>
                <w:rFonts w:ascii="Times New Roman" w:hAnsi="Times New Roman"/>
              </w:rPr>
            </w:pPr>
            <w:r w:rsidRPr="00AA5912">
              <w:rPr>
                <w:rFonts w:ascii="Times New Roman" w:hAnsi="Times New Roman"/>
              </w:rPr>
              <w:t>296</w:t>
            </w:r>
          </w:p>
        </w:tc>
        <w:tc>
          <w:tcPr>
            <w:tcW w:w="4800" w:type="dxa"/>
            <w:shd w:val="clear" w:color="auto" w:fill="auto"/>
            <w:noWrap/>
            <w:vAlign w:val="bottom"/>
            <w:hideMark/>
          </w:tcPr>
          <w:p w14:paraId="1949E0F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Мира, д. 24</w:t>
            </w:r>
          </w:p>
        </w:tc>
        <w:tc>
          <w:tcPr>
            <w:tcW w:w="960" w:type="dxa"/>
            <w:shd w:val="clear" w:color="auto" w:fill="auto"/>
            <w:noWrap/>
            <w:vAlign w:val="bottom"/>
            <w:hideMark/>
          </w:tcPr>
          <w:p w14:paraId="4248CFC1" w14:textId="77777777" w:rsidR="005D0497" w:rsidRPr="00AA5912" w:rsidRDefault="005D0497" w:rsidP="005D0497">
            <w:pPr>
              <w:pStyle w:val="afff1"/>
              <w:rPr>
                <w:rFonts w:ascii="Times New Roman" w:hAnsi="Times New Roman"/>
              </w:rPr>
            </w:pPr>
            <w:r w:rsidRPr="00AA5912">
              <w:rPr>
                <w:rFonts w:ascii="Times New Roman" w:hAnsi="Times New Roman"/>
              </w:rPr>
              <w:t>49,27412</w:t>
            </w:r>
          </w:p>
        </w:tc>
        <w:tc>
          <w:tcPr>
            <w:tcW w:w="960" w:type="dxa"/>
            <w:shd w:val="clear" w:color="auto" w:fill="auto"/>
            <w:noWrap/>
            <w:vAlign w:val="bottom"/>
            <w:hideMark/>
          </w:tcPr>
          <w:p w14:paraId="7E56FF65" w14:textId="77777777" w:rsidR="005D0497" w:rsidRPr="00AA5912" w:rsidRDefault="005D0497" w:rsidP="005D0497">
            <w:pPr>
              <w:pStyle w:val="afff1"/>
              <w:rPr>
                <w:rFonts w:ascii="Times New Roman" w:hAnsi="Times New Roman"/>
              </w:rPr>
            </w:pPr>
            <w:r w:rsidRPr="00AA5912">
              <w:rPr>
                <w:rFonts w:ascii="Times New Roman" w:hAnsi="Times New Roman"/>
              </w:rPr>
              <w:t>55,80522</w:t>
            </w:r>
          </w:p>
        </w:tc>
      </w:tr>
      <w:tr w:rsidR="005D0497" w:rsidRPr="00AA5912" w14:paraId="4C57054D" w14:textId="77777777" w:rsidTr="005D0497">
        <w:trPr>
          <w:trHeight w:val="300"/>
          <w:jc w:val="center"/>
        </w:trPr>
        <w:tc>
          <w:tcPr>
            <w:tcW w:w="420" w:type="dxa"/>
            <w:shd w:val="clear" w:color="auto" w:fill="auto"/>
            <w:noWrap/>
            <w:vAlign w:val="bottom"/>
            <w:hideMark/>
          </w:tcPr>
          <w:p w14:paraId="4B9DBB0C" w14:textId="77777777" w:rsidR="005D0497" w:rsidRPr="00AA5912" w:rsidRDefault="005D0497" w:rsidP="005D0497">
            <w:pPr>
              <w:pStyle w:val="afff1"/>
              <w:rPr>
                <w:rFonts w:ascii="Times New Roman" w:hAnsi="Times New Roman"/>
              </w:rPr>
            </w:pPr>
            <w:r w:rsidRPr="00AA5912">
              <w:rPr>
                <w:rFonts w:ascii="Times New Roman" w:hAnsi="Times New Roman"/>
              </w:rPr>
              <w:t>297</w:t>
            </w:r>
          </w:p>
        </w:tc>
        <w:tc>
          <w:tcPr>
            <w:tcW w:w="4800" w:type="dxa"/>
            <w:shd w:val="clear" w:color="auto" w:fill="auto"/>
            <w:noWrap/>
            <w:vAlign w:val="bottom"/>
            <w:hideMark/>
          </w:tcPr>
          <w:p w14:paraId="7D1DA9C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Мира, д. 26</w:t>
            </w:r>
          </w:p>
        </w:tc>
        <w:tc>
          <w:tcPr>
            <w:tcW w:w="960" w:type="dxa"/>
            <w:shd w:val="clear" w:color="auto" w:fill="auto"/>
            <w:noWrap/>
            <w:vAlign w:val="bottom"/>
            <w:hideMark/>
          </w:tcPr>
          <w:p w14:paraId="760813A2" w14:textId="77777777" w:rsidR="005D0497" w:rsidRPr="00AA5912" w:rsidRDefault="005D0497" w:rsidP="005D0497">
            <w:pPr>
              <w:pStyle w:val="afff1"/>
              <w:rPr>
                <w:rFonts w:ascii="Times New Roman" w:hAnsi="Times New Roman"/>
              </w:rPr>
            </w:pPr>
            <w:r w:rsidRPr="00AA5912">
              <w:rPr>
                <w:rFonts w:ascii="Times New Roman" w:hAnsi="Times New Roman"/>
              </w:rPr>
              <w:t>49,27469</w:t>
            </w:r>
          </w:p>
        </w:tc>
        <w:tc>
          <w:tcPr>
            <w:tcW w:w="960" w:type="dxa"/>
            <w:shd w:val="clear" w:color="auto" w:fill="auto"/>
            <w:noWrap/>
            <w:vAlign w:val="bottom"/>
            <w:hideMark/>
          </w:tcPr>
          <w:p w14:paraId="2EE618ED" w14:textId="77777777" w:rsidR="005D0497" w:rsidRPr="00AA5912" w:rsidRDefault="005D0497" w:rsidP="005D0497">
            <w:pPr>
              <w:pStyle w:val="afff1"/>
              <w:rPr>
                <w:rFonts w:ascii="Times New Roman" w:hAnsi="Times New Roman"/>
              </w:rPr>
            </w:pPr>
            <w:r w:rsidRPr="00AA5912">
              <w:rPr>
                <w:rFonts w:ascii="Times New Roman" w:hAnsi="Times New Roman"/>
              </w:rPr>
              <w:t>55,80528</w:t>
            </w:r>
          </w:p>
        </w:tc>
      </w:tr>
      <w:tr w:rsidR="005D0497" w:rsidRPr="00AA5912" w14:paraId="0E8F3EB5" w14:textId="77777777" w:rsidTr="005D0497">
        <w:trPr>
          <w:trHeight w:val="300"/>
          <w:jc w:val="center"/>
        </w:trPr>
        <w:tc>
          <w:tcPr>
            <w:tcW w:w="420" w:type="dxa"/>
            <w:shd w:val="clear" w:color="auto" w:fill="auto"/>
            <w:noWrap/>
            <w:vAlign w:val="bottom"/>
            <w:hideMark/>
          </w:tcPr>
          <w:p w14:paraId="41734692" w14:textId="77777777" w:rsidR="005D0497" w:rsidRPr="00AA5912" w:rsidRDefault="005D0497" w:rsidP="005D0497">
            <w:pPr>
              <w:pStyle w:val="afff1"/>
              <w:rPr>
                <w:rFonts w:ascii="Times New Roman" w:hAnsi="Times New Roman"/>
              </w:rPr>
            </w:pPr>
            <w:r w:rsidRPr="00AA5912">
              <w:rPr>
                <w:rFonts w:ascii="Times New Roman" w:hAnsi="Times New Roman"/>
              </w:rPr>
              <w:t>298</w:t>
            </w:r>
          </w:p>
        </w:tc>
        <w:tc>
          <w:tcPr>
            <w:tcW w:w="4800" w:type="dxa"/>
            <w:shd w:val="clear" w:color="auto" w:fill="auto"/>
            <w:noWrap/>
            <w:vAlign w:val="bottom"/>
            <w:hideMark/>
          </w:tcPr>
          <w:p w14:paraId="7E67229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8</w:t>
            </w:r>
          </w:p>
        </w:tc>
        <w:tc>
          <w:tcPr>
            <w:tcW w:w="960" w:type="dxa"/>
            <w:shd w:val="clear" w:color="auto" w:fill="auto"/>
            <w:noWrap/>
            <w:vAlign w:val="bottom"/>
            <w:hideMark/>
          </w:tcPr>
          <w:p w14:paraId="55A69C46" w14:textId="77777777" w:rsidR="005D0497" w:rsidRPr="00AA5912" w:rsidRDefault="005D0497" w:rsidP="005D0497">
            <w:pPr>
              <w:pStyle w:val="afff1"/>
              <w:rPr>
                <w:rFonts w:ascii="Times New Roman" w:hAnsi="Times New Roman"/>
              </w:rPr>
            </w:pPr>
            <w:r w:rsidRPr="00AA5912">
              <w:rPr>
                <w:rFonts w:ascii="Times New Roman" w:hAnsi="Times New Roman"/>
              </w:rPr>
              <w:t>49,17672</w:t>
            </w:r>
          </w:p>
        </w:tc>
        <w:tc>
          <w:tcPr>
            <w:tcW w:w="960" w:type="dxa"/>
            <w:shd w:val="clear" w:color="auto" w:fill="auto"/>
            <w:noWrap/>
            <w:vAlign w:val="bottom"/>
            <w:hideMark/>
          </w:tcPr>
          <w:p w14:paraId="73C603DE" w14:textId="77777777" w:rsidR="005D0497" w:rsidRPr="00AA5912" w:rsidRDefault="005D0497" w:rsidP="005D0497">
            <w:pPr>
              <w:pStyle w:val="afff1"/>
              <w:rPr>
                <w:rFonts w:ascii="Times New Roman" w:hAnsi="Times New Roman"/>
              </w:rPr>
            </w:pPr>
            <w:r w:rsidRPr="00AA5912">
              <w:rPr>
                <w:rFonts w:ascii="Times New Roman" w:hAnsi="Times New Roman"/>
              </w:rPr>
              <w:t>55,80558</w:t>
            </w:r>
          </w:p>
        </w:tc>
      </w:tr>
      <w:tr w:rsidR="005D0497" w:rsidRPr="00AA5912" w14:paraId="719219F4" w14:textId="77777777" w:rsidTr="005D0497">
        <w:trPr>
          <w:trHeight w:val="300"/>
          <w:jc w:val="center"/>
        </w:trPr>
        <w:tc>
          <w:tcPr>
            <w:tcW w:w="420" w:type="dxa"/>
            <w:shd w:val="clear" w:color="auto" w:fill="auto"/>
            <w:noWrap/>
            <w:vAlign w:val="bottom"/>
            <w:hideMark/>
          </w:tcPr>
          <w:p w14:paraId="28655E54" w14:textId="77777777" w:rsidR="005D0497" w:rsidRPr="00AA5912" w:rsidRDefault="005D0497" w:rsidP="005D0497">
            <w:pPr>
              <w:pStyle w:val="afff1"/>
              <w:rPr>
                <w:rFonts w:ascii="Times New Roman" w:hAnsi="Times New Roman"/>
              </w:rPr>
            </w:pPr>
            <w:r w:rsidRPr="00AA5912">
              <w:rPr>
                <w:rFonts w:ascii="Times New Roman" w:hAnsi="Times New Roman"/>
              </w:rPr>
              <w:t>299</w:t>
            </w:r>
          </w:p>
        </w:tc>
        <w:tc>
          <w:tcPr>
            <w:tcW w:w="4800" w:type="dxa"/>
            <w:shd w:val="clear" w:color="auto" w:fill="auto"/>
            <w:noWrap/>
            <w:vAlign w:val="bottom"/>
            <w:hideMark/>
          </w:tcPr>
          <w:p w14:paraId="53E0754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12</w:t>
            </w:r>
          </w:p>
        </w:tc>
        <w:tc>
          <w:tcPr>
            <w:tcW w:w="960" w:type="dxa"/>
            <w:shd w:val="clear" w:color="auto" w:fill="auto"/>
            <w:noWrap/>
            <w:vAlign w:val="bottom"/>
            <w:hideMark/>
          </w:tcPr>
          <w:p w14:paraId="65014BC3" w14:textId="77777777" w:rsidR="005D0497" w:rsidRPr="00AA5912" w:rsidRDefault="005D0497" w:rsidP="005D0497">
            <w:pPr>
              <w:pStyle w:val="afff1"/>
              <w:rPr>
                <w:rFonts w:ascii="Times New Roman" w:hAnsi="Times New Roman"/>
              </w:rPr>
            </w:pPr>
            <w:r w:rsidRPr="00AA5912">
              <w:rPr>
                <w:rFonts w:ascii="Times New Roman" w:hAnsi="Times New Roman"/>
              </w:rPr>
              <w:t>49,17497</w:t>
            </w:r>
          </w:p>
        </w:tc>
        <w:tc>
          <w:tcPr>
            <w:tcW w:w="960" w:type="dxa"/>
            <w:shd w:val="clear" w:color="auto" w:fill="auto"/>
            <w:noWrap/>
            <w:vAlign w:val="bottom"/>
            <w:hideMark/>
          </w:tcPr>
          <w:p w14:paraId="7DC45F8A" w14:textId="77777777" w:rsidR="005D0497" w:rsidRPr="00AA5912" w:rsidRDefault="005D0497" w:rsidP="005D0497">
            <w:pPr>
              <w:pStyle w:val="afff1"/>
              <w:rPr>
                <w:rFonts w:ascii="Times New Roman" w:hAnsi="Times New Roman"/>
              </w:rPr>
            </w:pPr>
            <w:r w:rsidRPr="00AA5912">
              <w:rPr>
                <w:rFonts w:ascii="Times New Roman" w:hAnsi="Times New Roman"/>
              </w:rPr>
              <w:t>55,80579</w:t>
            </w:r>
          </w:p>
        </w:tc>
      </w:tr>
      <w:tr w:rsidR="005D0497" w:rsidRPr="00AA5912" w14:paraId="09AE6663" w14:textId="77777777" w:rsidTr="005D0497">
        <w:trPr>
          <w:trHeight w:val="300"/>
          <w:jc w:val="center"/>
        </w:trPr>
        <w:tc>
          <w:tcPr>
            <w:tcW w:w="420" w:type="dxa"/>
            <w:shd w:val="clear" w:color="auto" w:fill="auto"/>
            <w:noWrap/>
            <w:vAlign w:val="bottom"/>
            <w:hideMark/>
          </w:tcPr>
          <w:p w14:paraId="0CFAAA58" w14:textId="77777777" w:rsidR="005D0497" w:rsidRPr="00AA5912" w:rsidRDefault="005D0497" w:rsidP="005D0497">
            <w:pPr>
              <w:pStyle w:val="afff1"/>
              <w:rPr>
                <w:rFonts w:ascii="Times New Roman" w:hAnsi="Times New Roman"/>
              </w:rPr>
            </w:pPr>
            <w:r w:rsidRPr="00AA5912">
              <w:rPr>
                <w:rFonts w:ascii="Times New Roman" w:hAnsi="Times New Roman"/>
              </w:rPr>
              <w:t>300</w:t>
            </w:r>
          </w:p>
        </w:tc>
        <w:tc>
          <w:tcPr>
            <w:tcW w:w="4800" w:type="dxa"/>
            <w:shd w:val="clear" w:color="auto" w:fill="auto"/>
            <w:noWrap/>
            <w:vAlign w:val="bottom"/>
            <w:hideMark/>
          </w:tcPr>
          <w:p w14:paraId="0765997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Татарстан, д. 13</w:t>
            </w:r>
          </w:p>
        </w:tc>
        <w:tc>
          <w:tcPr>
            <w:tcW w:w="960" w:type="dxa"/>
            <w:shd w:val="clear" w:color="auto" w:fill="auto"/>
            <w:noWrap/>
            <w:vAlign w:val="bottom"/>
            <w:hideMark/>
          </w:tcPr>
          <w:p w14:paraId="5FBCECC7" w14:textId="77777777" w:rsidR="005D0497" w:rsidRPr="00AA5912" w:rsidRDefault="005D0497" w:rsidP="005D0497">
            <w:pPr>
              <w:pStyle w:val="afff1"/>
              <w:rPr>
                <w:rFonts w:ascii="Times New Roman" w:hAnsi="Times New Roman"/>
              </w:rPr>
            </w:pPr>
            <w:r w:rsidRPr="00AA5912">
              <w:rPr>
                <w:rFonts w:ascii="Times New Roman" w:hAnsi="Times New Roman"/>
              </w:rPr>
              <w:t>49,27355</w:t>
            </w:r>
          </w:p>
        </w:tc>
        <w:tc>
          <w:tcPr>
            <w:tcW w:w="960" w:type="dxa"/>
            <w:shd w:val="clear" w:color="auto" w:fill="auto"/>
            <w:noWrap/>
            <w:vAlign w:val="bottom"/>
            <w:hideMark/>
          </w:tcPr>
          <w:p w14:paraId="6DD46EE0" w14:textId="77777777" w:rsidR="005D0497" w:rsidRPr="00AA5912" w:rsidRDefault="005D0497" w:rsidP="005D0497">
            <w:pPr>
              <w:pStyle w:val="afff1"/>
              <w:rPr>
                <w:rFonts w:ascii="Times New Roman" w:hAnsi="Times New Roman"/>
              </w:rPr>
            </w:pPr>
            <w:r w:rsidRPr="00AA5912">
              <w:rPr>
                <w:rFonts w:ascii="Times New Roman" w:hAnsi="Times New Roman"/>
              </w:rPr>
              <w:t>55,80612</w:t>
            </w:r>
          </w:p>
        </w:tc>
      </w:tr>
      <w:tr w:rsidR="005D0497" w:rsidRPr="00AA5912" w14:paraId="7494A04B" w14:textId="77777777" w:rsidTr="005D0497">
        <w:trPr>
          <w:trHeight w:val="300"/>
          <w:jc w:val="center"/>
        </w:trPr>
        <w:tc>
          <w:tcPr>
            <w:tcW w:w="420" w:type="dxa"/>
            <w:shd w:val="clear" w:color="auto" w:fill="auto"/>
            <w:noWrap/>
            <w:vAlign w:val="bottom"/>
            <w:hideMark/>
          </w:tcPr>
          <w:p w14:paraId="029AA3BC" w14:textId="77777777" w:rsidR="005D0497" w:rsidRPr="00AA5912" w:rsidRDefault="005D0497" w:rsidP="005D0497">
            <w:pPr>
              <w:pStyle w:val="afff1"/>
              <w:rPr>
                <w:rFonts w:ascii="Times New Roman" w:hAnsi="Times New Roman"/>
              </w:rPr>
            </w:pPr>
            <w:r w:rsidRPr="00AA5912">
              <w:rPr>
                <w:rFonts w:ascii="Times New Roman" w:hAnsi="Times New Roman"/>
              </w:rPr>
              <w:t>301</w:t>
            </w:r>
          </w:p>
        </w:tc>
        <w:tc>
          <w:tcPr>
            <w:tcW w:w="4800" w:type="dxa"/>
            <w:shd w:val="clear" w:color="auto" w:fill="auto"/>
            <w:noWrap/>
            <w:vAlign w:val="bottom"/>
            <w:hideMark/>
          </w:tcPr>
          <w:p w14:paraId="0188068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Новаторов, д. 10</w:t>
            </w:r>
          </w:p>
        </w:tc>
        <w:tc>
          <w:tcPr>
            <w:tcW w:w="960" w:type="dxa"/>
            <w:shd w:val="clear" w:color="auto" w:fill="auto"/>
            <w:noWrap/>
            <w:vAlign w:val="bottom"/>
            <w:hideMark/>
          </w:tcPr>
          <w:p w14:paraId="5A6EB7AB" w14:textId="77777777" w:rsidR="005D0497" w:rsidRPr="00AA5912" w:rsidRDefault="005D0497" w:rsidP="005D0497">
            <w:pPr>
              <w:pStyle w:val="afff1"/>
              <w:rPr>
                <w:rFonts w:ascii="Times New Roman" w:hAnsi="Times New Roman"/>
              </w:rPr>
            </w:pPr>
            <w:r w:rsidRPr="00AA5912">
              <w:rPr>
                <w:rFonts w:ascii="Times New Roman" w:hAnsi="Times New Roman"/>
              </w:rPr>
              <w:t>49,17636</w:t>
            </w:r>
          </w:p>
        </w:tc>
        <w:tc>
          <w:tcPr>
            <w:tcW w:w="960" w:type="dxa"/>
            <w:shd w:val="clear" w:color="auto" w:fill="auto"/>
            <w:noWrap/>
            <w:vAlign w:val="bottom"/>
            <w:hideMark/>
          </w:tcPr>
          <w:p w14:paraId="6488F10E" w14:textId="77777777" w:rsidR="005D0497" w:rsidRPr="00AA5912" w:rsidRDefault="005D0497" w:rsidP="005D0497">
            <w:pPr>
              <w:pStyle w:val="afff1"/>
              <w:rPr>
                <w:rFonts w:ascii="Times New Roman" w:hAnsi="Times New Roman"/>
              </w:rPr>
            </w:pPr>
            <w:r w:rsidRPr="00AA5912">
              <w:rPr>
                <w:rFonts w:ascii="Times New Roman" w:hAnsi="Times New Roman"/>
              </w:rPr>
              <w:t>55,80613</w:t>
            </w:r>
          </w:p>
        </w:tc>
      </w:tr>
      <w:tr w:rsidR="005D0497" w:rsidRPr="00AA5912" w14:paraId="2C07F767" w14:textId="77777777" w:rsidTr="005D0497">
        <w:trPr>
          <w:trHeight w:val="300"/>
          <w:jc w:val="center"/>
        </w:trPr>
        <w:tc>
          <w:tcPr>
            <w:tcW w:w="420" w:type="dxa"/>
            <w:shd w:val="clear" w:color="auto" w:fill="auto"/>
            <w:noWrap/>
            <w:vAlign w:val="bottom"/>
            <w:hideMark/>
          </w:tcPr>
          <w:p w14:paraId="04D640E8" w14:textId="77777777" w:rsidR="005D0497" w:rsidRPr="00AA5912" w:rsidRDefault="005D0497" w:rsidP="005D0497">
            <w:pPr>
              <w:pStyle w:val="afff1"/>
              <w:rPr>
                <w:rFonts w:ascii="Times New Roman" w:hAnsi="Times New Roman"/>
              </w:rPr>
            </w:pPr>
            <w:r w:rsidRPr="00AA5912">
              <w:rPr>
                <w:rFonts w:ascii="Times New Roman" w:hAnsi="Times New Roman"/>
              </w:rPr>
              <w:t>302</w:t>
            </w:r>
          </w:p>
        </w:tc>
        <w:tc>
          <w:tcPr>
            <w:tcW w:w="4800" w:type="dxa"/>
            <w:shd w:val="clear" w:color="auto" w:fill="auto"/>
            <w:noWrap/>
            <w:vAlign w:val="bottom"/>
            <w:hideMark/>
          </w:tcPr>
          <w:p w14:paraId="2A84A7E0" w14:textId="77777777" w:rsidR="005D0497" w:rsidRPr="00AA5912" w:rsidRDefault="005D0497" w:rsidP="005D0497">
            <w:pPr>
              <w:pStyle w:val="afff1"/>
              <w:rPr>
                <w:rFonts w:ascii="Times New Roman" w:hAnsi="Times New Roman"/>
              </w:rPr>
            </w:pPr>
            <w:r w:rsidRPr="00AA5912">
              <w:rPr>
                <w:rFonts w:ascii="Times New Roman" w:hAnsi="Times New Roman"/>
              </w:rPr>
              <w:t>г. Казань, городок. Военный 32, д. 3, лит. А</w:t>
            </w:r>
          </w:p>
        </w:tc>
        <w:tc>
          <w:tcPr>
            <w:tcW w:w="960" w:type="dxa"/>
            <w:shd w:val="clear" w:color="auto" w:fill="auto"/>
            <w:noWrap/>
            <w:vAlign w:val="bottom"/>
            <w:hideMark/>
          </w:tcPr>
          <w:p w14:paraId="3E28FA91" w14:textId="77777777" w:rsidR="005D0497" w:rsidRPr="00AA5912" w:rsidRDefault="005D0497" w:rsidP="005D0497">
            <w:pPr>
              <w:pStyle w:val="afff1"/>
              <w:rPr>
                <w:rFonts w:ascii="Times New Roman" w:hAnsi="Times New Roman"/>
              </w:rPr>
            </w:pPr>
            <w:r w:rsidRPr="00AA5912">
              <w:rPr>
                <w:rFonts w:ascii="Times New Roman" w:hAnsi="Times New Roman"/>
              </w:rPr>
              <w:t>48,968</w:t>
            </w:r>
          </w:p>
        </w:tc>
        <w:tc>
          <w:tcPr>
            <w:tcW w:w="960" w:type="dxa"/>
            <w:shd w:val="clear" w:color="auto" w:fill="auto"/>
            <w:noWrap/>
            <w:vAlign w:val="bottom"/>
            <w:hideMark/>
          </w:tcPr>
          <w:p w14:paraId="45215D60" w14:textId="77777777" w:rsidR="005D0497" w:rsidRPr="00AA5912" w:rsidRDefault="005D0497" w:rsidP="005D0497">
            <w:pPr>
              <w:pStyle w:val="afff1"/>
              <w:rPr>
                <w:rFonts w:ascii="Times New Roman" w:hAnsi="Times New Roman"/>
              </w:rPr>
            </w:pPr>
            <w:r w:rsidRPr="00AA5912">
              <w:rPr>
                <w:rFonts w:ascii="Times New Roman" w:hAnsi="Times New Roman"/>
              </w:rPr>
              <w:t>55,80613</w:t>
            </w:r>
          </w:p>
        </w:tc>
      </w:tr>
      <w:tr w:rsidR="005D0497" w:rsidRPr="00AA5912" w14:paraId="5A11B84B" w14:textId="77777777" w:rsidTr="005D0497">
        <w:trPr>
          <w:trHeight w:val="300"/>
          <w:jc w:val="center"/>
        </w:trPr>
        <w:tc>
          <w:tcPr>
            <w:tcW w:w="420" w:type="dxa"/>
            <w:shd w:val="clear" w:color="auto" w:fill="auto"/>
            <w:noWrap/>
            <w:vAlign w:val="bottom"/>
            <w:hideMark/>
          </w:tcPr>
          <w:p w14:paraId="48AB07DA" w14:textId="77777777" w:rsidR="005D0497" w:rsidRPr="00AA5912" w:rsidRDefault="005D0497" w:rsidP="005D0497">
            <w:pPr>
              <w:pStyle w:val="afff1"/>
              <w:rPr>
                <w:rFonts w:ascii="Times New Roman" w:hAnsi="Times New Roman"/>
              </w:rPr>
            </w:pPr>
            <w:r w:rsidRPr="00AA5912">
              <w:rPr>
                <w:rFonts w:ascii="Times New Roman" w:hAnsi="Times New Roman"/>
              </w:rPr>
              <w:t>303</w:t>
            </w:r>
          </w:p>
        </w:tc>
        <w:tc>
          <w:tcPr>
            <w:tcW w:w="4800" w:type="dxa"/>
            <w:shd w:val="clear" w:color="auto" w:fill="auto"/>
            <w:noWrap/>
            <w:vAlign w:val="bottom"/>
            <w:hideMark/>
          </w:tcPr>
          <w:p w14:paraId="64592370" w14:textId="77777777" w:rsidR="005D0497" w:rsidRPr="00AA5912" w:rsidRDefault="005D0497" w:rsidP="005D0497">
            <w:pPr>
              <w:pStyle w:val="afff1"/>
              <w:rPr>
                <w:rFonts w:ascii="Times New Roman" w:hAnsi="Times New Roman"/>
              </w:rPr>
            </w:pPr>
            <w:r w:rsidRPr="00AA5912">
              <w:rPr>
                <w:rFonts w:ascii="Times New Roman" w:hAnsi="Times New Roman"/>
              </w:rPr>
              <w:t>г. Казань, городок. Военный 32, д. 33</w:t>
            </w:r>
          </w:p>
        </w:tc>
        <w:tc>
          <w:tcPr>
            <w:tcW w:w="960" w:type="dxa"/>
            <w:shd w:val="clear" w:color="auto" w:fill="auto"/>
            <w:noWrap/>
            <w:vAlign w:val="bottom"/>
            <w:hideMark/>
          </w:tcPr>
          <w:p w14:paraId="4AB17972" w14:textId="77777777" w:rsidR="005D0497" w:rsidRPr="00AA5912" w:rsidRDefault="005D0497" w:rsidP="005D0497">
            <w:pPr>
              <w:pStyle w:val="afff1"/>
              <w:rPr>
                <w:rFonts w:ascii="Times New Roman" w:hAnsi="Times New Roman"/>
              </w:rPr>
            </w:pPr>
            <w:r w:rsidRPr="00AA5912">
              <w:rPr>
                <w:rFonts w:ascii="Times New Roman" w:hAnsi="Times New Roman"/>
              </w:rPr>
              <w:t>48,968</w:t>
            </w:r>
          </w:p>
        </w:tc>
        <w:tc>
          <w:tcPr>
            <w:tcW w:w="960" w:type="dxa"/>
            <w:shd w:val="clear" w:color="auto" w:fill="auto"/>
            <w:noWrap/>
            <w:vAlign w:val="bottom"/>
            <w:hideMark/>
          </w:tcPr>
          <w:p w14:paraId="158CEAA0" w14:textId="77777777" w:rsidR="005D0497" w:rsidRPr="00AA5912" w:rsidRDefault="005D0497" w:rsidP="005D0497">
            <w:pPr>
              <w:pStyle w:val="afff1"/>
              <w:rPr>
                <w:rFonts w:ascii="Times New Roman" w:hAnsi="Times New Roman"/>
              </w:rPr>
            </w:pPr>
            <w:r w:rsidRPr="00AA5912">
              <w:rPr>
                <w:rFonts w:ascii="Times New Roman" w:hAnsi="Times New Roman"/>
              </w:rPr>
              <w:t>55,80613</w:t>
            </w:r>
          </w:p>
        </w:tc>
      </w:tr>
      <w:tr w:rsidR="005D0497" w:rsidRPr="00AA5912" w14:paraId="6DF9599C" w14:textId="77777777" w:rsidTr="005D0497">
        <w:trPr>
          <w:trHeight w:val="300"/>
          <w:jc w:val="center"/>
        </w:trPr>
        <w:tc>
          <w:tcPr>
            <w:tcW w:w="420" w:type="dxa"/>
            <w:shd w:val="clear" w:color="auto" w:fill="auto"/>
            <w:noWrap/>
            <w:vAlign w:val="bottom"/>
            <w:hideMark/>
          </w:tcPr>
          <w:p w14:paraId="74D7E99D" w14:textId="77777777" w:rsidR="005D0497" w:rsidRPr="00AA5912" w:rsidRDefault="005D0497" w:rsidP="005D0497">
            <w:pPr>
              <w:pStyle w:val="afff1"/>
              <w:rPr>
                <w:rFonts w:ascii="Times New Roman" w:hAnsi="Times New Roman"/>
              </w:rPr>
            </w:pPr>
            <w:r w:rsidRPr="00AA5912">
              <w:rPr>
                <w:rFonts w:ascii="Times New Roman" w:hAnsi="Times New Roman"/>
              </w:rPr>
              <w:t>304</w:t>
            </w:r>
          </w:p>
        </w:tc>
        <w:tc>
          <w:tcPr>
            <w:tcW w:w="4800" w:type="dxa"/>
            <w:shd w:val="clear" w:color="auto" w:fill="auto"/>
            <w:noWrap/>
            <w:vAlign w:val="bottom"/>
            <w:hideMark/>
          </w:tcPr>
          <w:p w14:paraId="1A2A1A1C" w14:textId="77777777" w:rsidR="005D0497" w:rsidRPr="00AA5912" w:rsidRDefault="005D0497" w:rsidP="005D0497">
            <w:pPr>
              <w:pStyle w:val="afff1"/>
              <w:rPr>
                <w:rFonts w:ascii="Times New Roman" w:hAnsi="Times New Roman"/>
              </w:rPr>
            </w:pPr>
            <w:r w:rsidRPr="00AA5912">
              <w:rPr>
                <w:rFonts w:ascii="Times New Roman" w:hAnsi="Times New Roman"/>
              </w:rPr>
              <w:t>г. Казань, городок. Военный 32, д. 111</w:t>
            </w:r>
          </w:p>
        </w:tc>
        <w:tc>
          <w:tcPr>
            <w:tcW w:w="960" w:type="dxa"/>
            <w:shd w:val="clear" w:color="auto" w:fill="auto"/>
            <w:noWrap/>
            <w:vAlign w:val="bottom"/>
            <w:hideMark/>
          </w:tcPr>
          <w:p w14:paraId="5C385134" w14:textId="77777777" w:rsidR="005D0497" w:rsidRPr="00AA5912" w:rsidRDefault="005D0497" w:rsidP="005D0497">
            <w:pPr>
              <w:pStyle w:val="afff1"/>
              <w:rPr>
                <w:rFonts w:ascii="Times New Roman" w:hAnsi="Times New Roman"/>
              </w:rPr>
            </w:pPr>
            <w:r w:rsidRPr="00AA5912">
              <w:rPr>
                <w:rFonts w:ascii="Times New Roman" w:hAnsi="Times New Roman"/>
              </w:rPr>
              <w:t>48,968</w:t>
            </w:r>
          </w:p>
        </w:tc>
        <w:tc>
          <w:tcPr>
            <w:tcW w:w="960" w:type="dxa"/>
            <w:shd w:val="clear" w:color="auto" w:fill="auto"/>
            <w:noWrap/>
            <w:vAlign w:val="bottom"/>
            <w:hideMark/>
          </w:tcPr>
          <w:p w14:paraId="77901818" w14:textId="77777777" w:rsidR="005D0497" w:rsidRPr="00AA5912" w:rsidRDefault="005D0497" w:rsidP="005D0497">
            <w:pPr>
              <w:pStyle w:val="afff1"/>
              <w:rPr>
                <w:rFonts w:ascii="Times New Roman" w:hAnsi="Times New Roman"/>
              </w:rPr>
            </w:pPr>
            <w:r w:rsidRPr="00AA5912">
              <w:rPr>
                <w:rFonts w:ascii="Times New Roman" w:hAnsi="Times New Roman"/>
              </w:rPr>
              <w:t>55,80613</w:t>
            </w:r>
          </w:p>
        </w:tc>
      </w:tr>
      <w:tr w:rsidR="005D0497" w:rsidRPr="00AA5912" w14:paraId="0944A849" w14:textId="77777777" w:rsidTr="005D0497">
        <w:trPr>
          <w:trHeight w:val="300"/>
          <w:jc w:val="center"/>
        </w:trPr>
        <w:tc>
          <w:tcPr>
            <w:tcW w:w="420" w:type="dxa"/>
            <w:shd w:val="clear" w:color="auto" w:fill="auto"/>
            <w:noWrap/>
            <w:vAlign w:val="bottom"/>
            <w:hideMark/>
          </w:tcPr>
          <w:p w14:paraId="11EFB07C" w14:textId="77777777" w:rsidR="005D0497" w:rsidRPr="00AA5912" w:rsidRDefault="005D0497" w:rsidP="005D0497">
            <w:pPr>
              <w:pStyle w:val="afff1"/>
              <w:rPr>
                <w:rFonts w:ascii="Times New Roman" w:hAnsi="Times New Roman"/>
              </w:rPr>
            </w:pPr>
            <w:r w:rsidRPr="00AA5912">
              <w:rPr>
                <w:rFonts w:ascii="Times New Roman" w:hAnsi="Times New Roman"/>
              </w:rPr>
              <w:t>305</w:t>
            </w:r>
          </w:p>
        </w:tc>
        <w:tc>
          <w:tcPr>
            <w:tcW w:w="4800" w:type="dxa"/>
            <w:shd w:val="clear" w:color="auto" w:fill="auto"/>
            <w:noWrap/>
            <w:vAlign w:val="bottom"/>
            <w:hideMark/>
          </w:tcPr>
          <w:p w14:paraId="33522D6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Татарстан, д. 18</w:t>
            </w:r>
          </w:p>
        </w:tc>
        <w:tc>
          <w:tcPr>
            <w:tcW w:w="960" w:type="dxa"/>
            <w:shd w:val="clear" w:color="auto" w:fill="auto"/>
            <w:noWrap/>
            <w:vAlign w:val="bottom"/>
            <w:hideMark/>
          </w:tcPr>
          <w:p w14:paraId="72A5D17D" w14:textId="77777777" w:rsidR="005D0497" w:rsidRPr="00AA5912" w:rsidRDefault="005D0497" w:rsidP="005D0497">
            <w:pPr>
              <w:pStyle w:val="afff1"/>
              <w:rPr>
                <w:rFonts w:ascii="Times New Roman" w:hAnsi="Times New Roman"/>
              </w:rPr>
            </w:pPr>
            <w:r w:rsidRPr="00AA5912">
              <w:rPr>
                <w:rFonts w:ascii="Times New Roman" w:hAnsi="Times New Roman"/>
              </w:rPr>
              <w:t>49,27363</w:t>
            </w:r>
          </w:p>
        </w:tc>
        <w:tc>
          <w:tcPr>
            <w:tcW w:w="960" w:type="dxa"/>
            <w:shd w:val="clear" w:color="auto" w:fill="auto"/>
            <w:noWrap/>
            <w:vAlign w:val="bottom"/>
            <w:hideMark/>
          </w:tcPr>
          <w:p w14:paraId="5E62A444" w14:textId="77777777" w:rsidR="005D0497" w:rsidRPr="00AA5912" w:rsidRDefault="005D0497" w:rsidP="005D0497">
            <w:pPr>
              <w:pStyle w:val="afff1"/>
              <w:rPr>
                <w:rFonts w:ascii="Times New Roman" w:hAnsi="Times New Roman"/>
              </w:rPr>
            </w:pPr>
            <w:r w:rsidRPr="00AA5912">
              <w:rPr>
                <w:rFonts w:ascii="Times New Roman" w:hAnsi="Times New Roman"/>
              </w:rPr>
              <w:t>55,80615</w:t>
            </w:r>
          </w:p>
        </w:tc>
      </w:tr>
      <w:tr w:rsidR="005D0497" w:rsidRPr="00AA5912" w14:paraId="27B8C99A" w14:textId="77777777" w:rsidTr="005D0497">
        <w:trPr>
          <w:trHeight w:val="300"/>
          <w:jc w:val="center"/>
        </w:trPr>
        <w:tc>
          <w:tcPr>
            <w:tcW w:w="420" w:type="dxa"/>
            <w:shd w:val="clear" w:color="auto" w:fill="auto"/>
            <w:noWrap/>
            <w:vAlign w:val="bottom"/>
            <w:hideMark/>
          </w:tcPr>
          <w:p w14:paraId="29F8BB5B" w14:textId="77777777" w:rsidR="005D0497" w:rsidRPr="00AA5912" w:rsidRDefault="005D0497" w:rsidP="005D0497">
            <w:pPr>
              <w:pStyle w:val="afff1"/>
              <w:rPr>
                <w:rFonts w:ascii="Times New Roman" w:hAnsi="Times New Roman"/>
              </w:rPr>
            </w:pPr>
            <w:r w:rsidRPr="00AA5912">
              <w:rPr>
                <w:rFonts w:ascii="Times New Roman" w:hAnsi="Times New Roman"/>
              </w:rPr>
              <w:t>306</w:t>
            </w:r>
          </w:p>
        </w:tc>
        <w:tc>
          <w:tcPr>
            <w:tcW w:w="4800" w:type="dxa"/>
            <w:shd w:val="clear" w:color="auto" w:fill="auto"/>
            <w:noWrap/>
            <w:vAlign w:val="bottom"/>
            <w:hideMark/>
          </w:tcPr>
          <w:p w14:paraId="46386CC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Татарстан, д. 11</w:t>
            </w:r>
          </w:p>
        </w:tc>
        <w:tc>
          <w:tcPr>
            <w:tcW w:w="960" w:type="dxa"/>
            <w:shd w:val="clear" w:color="auto" w:fill="auto"/>
            <w:noWrap/>
            <w:vAlign w:val="bottom"/>
            <w:hideMark/>
          </w:tcPr>
          <w:p w14:paraId="7DB2A6AC" w14:textId="77777777" w:rsidR="005D0497" w:rsidRPr="00AA5912" w:rsidRDefault="005D0497" w:rsidP="005D0497">
            <w:pPr>
              <w:pStyle w:val="afff1"/>
              <w:rPr>
                <w:rFonts w:ascii="Times New Roman" w:hAnsi="Times New Roman"/>
              </w:rPr>
            </w:pPr>
            <w:r w:rsidRPr="00AA5912">
              <w:rPr>
                <w:rFonts w:ascii="Times New Roman" w:hAnsi="Times New Roman"/>
              </w:rPr>
              <w:t>49,27348</w:t>
            </w:r>
          </w:p>
        </w:tc>
        <w:tc>
          <w:tcPr>
            <w:tcW w:w="960" w:type="dxa"/>
            <w:shd w:val="clear" w:color="auto" w:fill="auto"/>
            <w:noWrap/>
            <w:vAlign w:val="bottom"/>
            <w:hideMark/>
          </w:tcPr>
          <w:p w14:paraId="49B10926" w14:textId="77777777" w:rsidR="005D0497" w:rsidRPr="00AA5912" w:rsidRDefault="005D0497" w:rsidP="005D0497">
            <w:pPr>
              <w:pStyle w:val="afff1"/>
              <w:rPr>
                <w:rFonts w:ascii="Times New Roman" w:hAnsi="Times New Roman"/>
              </w:rPr>
            </w:pPr>
            <w:r w:rsidRPr="00AA5912">
              <w:rPr>
                <w:rFonts w:ascii="Times New Roman" w:hAnsi="Times New Roman"/>
              </w:rPr>
              <w:t>55,80632</w:t>
            </w:r>
          </w:p>
        </w:tc>
      </w:tr>
      <w:tr w:rsidR="005D0497" w:rsidRPr="00AA5912" w14:paraId="6A8E2297" w14:textId="77777777" w:rsidTr="005D0497">
        <w:trPr>
          <w:trHeight w:val="300"/>
          <w:jc w:val="center"/>
        </w:trPr>
        <w:tc>
          <w:tcPr>
            <w:tcW w:w="420" w:type="dxa"/>
            <w:shd w:val="clear" w:color="auto" w:fill="auto"/>
            <w:noWrap/>
            <w:vAlign w:val="bottom"/>
            <w:hideMark/>
          </w:tcPr>
          <w:p w14:paraId="771AE7C4" w14:textId="77777777" w:rsidR="005D0497" w:rsidRPr="00AA5912" w:rsidRDefault="005D0497" w:rsidP="005D0497">
            <w:pPr>
              <w:pStyle w:val="afff1"/>
              <w:rPr>
                <w:rFonts w:ascii="Times New Roman" w:hAnsi="Times New Roman"/>
              </w:rPr>
            </w:pPr>
            <w:r w:rsidRPr="00AA5912">
              <w:rPr>
                <w:rFonts w:ascii="Times New Roman" w:hAnsi="Times New Roman"/>
              </w:rPr>
              <w:t>307</w:t>
            </w:r>
          </w:p>
        </w:tc>
        <w:tc>
          <w:tcPr>
            <w:tcW w:w="4800" w:type="dxa"/>
            <w:shd w:val="clear" w:color="auto" w:fill="auto"/>
            <w:noWrap/>
            <w:vAlign w:val="bottom"/>
            <w:hideMark/>
          </w:tcPr>
          <w:p w14:paraId="5E3A4DB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Татарстан, д. 16</w:t>
            </w:r>
          </w:p>
        </w:tc>
        <w:tc>
          <w:tcPr>
            <w:tcW w:w="960" w:type="dxa"/>
            <w:shd w:val="clear" w:color="auto" w:fill="auto"/>
            <w:noWrap/>
            <w:vAlign w:val="bottom"/>
            <w:hideMark/>
          </w:tcPr>
          <w:p w14:paraId="7DC3C3D6" w14:textId="77777777" w:rsidR="005D0497" w:rsidRPr="00AA5912" w:rsidRDefault="005D0497" w:rsidP="005D0497">
            <w:pPr>
              <w:pStyle w:val="afff1"/>
              <w:rPr>
                <w:rFonts w:ascii="Times New Roman" w:hAnsi="Times New Roman"/>
              </w:rPr>
            </w:pPr>
            <w:r w:rsidRPr="00AA5912">
              <w:rPr>
                <w:rFonts w:ascii="Times New Roman" w:hAnsi="Times New Roman"/>
              </w:rPr>
              <w:t>49,27357</w:t>
            </w:r>
          </w:p>
        </w:tc>
        <w:tc>
          <w:tcPr>
            <w:tcW w:w="960" w:type="dxa"/>
            <w:shd w:val="clear" w:color="auto" w:fill="auto"/>
            <w:noWrap/>
            <w:vAlign w:val="bottom"/>
            <w:hideMark/>
          </w:tcPr>
          <w:p w14:paraId="5A3CD397" w14:textId="77777777" w:rsidR="005D0497" w:rsidRPr="00AA5912" w:rsidRDefault="005D0497" w:rsidP="005D0497">
            <w:pPr>
              <w:pStyle w:val="afff1"/>
              <w:rPr>
                <w:rFonts w:ascii="Times New Roman" w:hAnsi="Times New Roman"/>
              </w:rPr>
            </w:pPr>
            <w:r w:rsidRPr="00AA5912">
              <w:rPr>
                <w:rFonts w:ascii="Times New Roman" w:hAnsi="Times New Roman"/>
              </w:rPr>
              <w:t>55,80634</w:t>
            </w:r>
          </w:p>
        </w:tc>
      </w:tr>
      <w:tr w:rsidR="005D0497" w:rsidRPr="00AA5912" w14:paraId="617701AB" w14:textId="77777777" w:rsidTr="005D0497">
        <w:trPr>
          <w:trHeight w:val="300"/>
          <w:jc w:val="center"/>
        </w:trPr>
        <w:tc>
          <w:tcPr>
            <w:tcW w:w="420" w:type="dxa"/>
            <w:shd w:val="clear" w:color="auto" w:fill="auto"/>
            <w:noWrap/>
            <w:vAlign w:val="bottom"/>
            <w:hideMark/>
          </w:tcPr>
          <w:p w14:paraId="69D1F9C8" w14:textId="77777777" w:rsidR="005D0497" w:rsidRPr="00AA5912" w:rsidRDefault="005D0497" w:rsidP="005D0497">
            <w:pPr>
              <w:pStyle w:val="afff1"/>
              <w:rPr>
                <w:rFonts w:ascii="Times New Roman" w:hAnsi="Times New Roman"/>
              </w:rPr>
            </w:pPr>
            <w:r w:rsidRPr="00AA5912">
              <w:rPr>
                <w:rFonts w:ascii="Times New Roman" w:hAnsi="Times New Roman"/>
              </w:rPr>
              <w:t>308</w:t>
            </w:r>
          </w:p>
        </w:tc>
        <w:tc>
          <w:tcPr>
            <w:tcW w:w="4800" w:type="dxa"/>
            <w:shd w:val="clear" w:color="auto" w:fill="auto"/>
            <w:noWrap/>
            <w:vAlign w:val="bottom"/>
            <w:hideMark/>
          </w:tcPr>
          <w:p w14:paraId="3768625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Татарстан, д. 7</w:t>
            </w:r>
          </w:p>
        </w:tc>
        <w:tc>
          <w:tcPr>
            <w:tcW w:w="960" w:type="dxa"/>
            <w:shd w:val="clear" w:color="auto" w:fill="auto"/>
            <w:noWrap/>
            <w:vAlign w:val="bottom"/>
            <w:hideMark/>
          </w:tcPr>
          <w:p w14:paraId="3A90B683" w14:textId="77777777" w:rsidR="005D0497" w:rsidRPr="00AA5912" w:rsidRDefault="005D0497" w:rsidP="005D0497">
            <w:pPr>
              <w:pStyle w:val="afff1"/>
              <w:rPr>
                <w:rFonts w:ascii="Times New Roman" w:hAnsi="Times New Roman"/>
              </w:rPr>
            </w:pPr>
            <w:r w:rsidRPr="00AA5912">
              <w:rPr>
                <w:rFonts w:ascii="Times New Roman" w:hAnsi="Times New Roman"/>
              </w:rPr>
              <w:t>49,27334</w:t>
            </w:r>
          </w:p>
        </w:tc>
        <w:tc>
          <w:tcPr>
            <w:tcW w:w="960" w:type="dxa"/>
            <w:shd w:val="clear" w:color="auto" w:fill="auto"/>
            <w:noWrap/>
            <w:vAlign w:val="bottom"/>
            <w:hideMark/>
          </w:tcPr>
          <w:p w14:paraId="5CB68772" w14:textId="77777777" w:rsidR="005D0497" w:rsidRPr="00AA5912" w:rsidRDefault="005D0497" w:rsidP="005D0497">
            <w:pPr>
              <w:pStyle w:val="afff1"/>
              <w:rPr>
                <w:rFonts w:ascii="Times New Roman" w:hAnsi="Times New Roman"/>
              </w:rPr>
            </w:pPr>
            <w:r w:rsidRPr="00AA5912">
              <w:rPr>
                <w:rFonts w:ascii="Times New Roman" w:hAnsi="Times New Roman"/>
              </w:rPr>
              <w:t>55,80675</w:t>
            </w:r>
          </w:p>
        </w:tc>
      </w:tr>
      <w:tr w:rsidR="005D0497" w:rsidRPr="00AA5912" w14:paraId="11033EEC" w14:textId="77777777" w:rsidTr="005D0497">
        <w:trPr>
          <w:trHeight w:val="300"/>
          <w:jc w:val="center"/>
        </w:trPr>
        <w:tc>
          <w:tcPr>
            <w:tcW w:w="420" w:type="dxa"/>
            <w:shd w:val="clear" w:color="auto" w:fill="auto"/>
            <w:noWrap/>
            <w:vAlign w:val="bottom"/>
            <w:hideMark/>
          </w:tcPr>
          <w:p w14:paraId="2D87F47C" w14:textId="77777777" w:rsidR="005D0497" w:rsidRPr="00AA5912" w:rsidRDefault="005D0497" w:rsidP="005D0497">
            <w:pPr>
              <w:pStyle w:val="afff1"/>
              <w:rPr>
                <w:rFonts w:ascii="Times New Roman" w:hAnsi="Times New Roman"/>
              </w:rPr>
            </w:pPr>
            <w:r w:rsidRPr="00AA5912">
              <w:rPr>
                <w:rFonts w:ascii="Times New Roman" w:hAnsi="Times New Roman"/>
              </w:rPr>
              <w:t>309</w:t>
            </w:r>
          </w:p>
        </w:tc>
        <w:tc>
          <w:tcPr>
            <w:tcW w:w="4800" w:type="dxa"/>
            <w:shd w:val="clear" w:color="auto" w:fill="auto"/>
            <w:noWrap/>
            <w:vAlign w:val="bottom"/>
            <w:hideMark/>
          </w:tcPr>
          <w:p w14:paraId="53BAFA1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Вагонная, д. 10</w:t>
            </w:r>
          </w:p>
        </w:tc>
        <w:tc>
          <w:tcPr>
            <w:tcW w:w="960" w:type="dxa"/>
            <w:shd w:val="clear" w:color="auto" w:fill="auto"/>
            <w:noWrap/>
            <w:vAlign w:val="bottom"/>
            <w:hideMark/>
          </w:tcPr>
          <w:p w14:paraId="4718EAF2" w14:textId="77777777" w:rsidR="005D0497" w:rsidRPr="00AA5912" w:rsidRDefault="005D0497" w:rsidP="005D0497">
            <w:pPr>
              <w:pStyle w:val="afff1"/>
              <w:rPr>
                <w:rFonts w:ascii="Times New Roman" w:hAnsi="Times New Roman"/>
              </w:rPr>
            </w:pPr>
            <w:r w:rsidRPr="00AA5912">
              <w:rPr>
                <w:rFonts w:ascii="Times New Roman" w:hAnsi="Times New Roman"/>
              </w:rPr>
              <w:t>48,94776</w:t>
            </w:r>
          </w:p>
        </w:tc>
        <w:tc>
          <w:tcPr>
            <w:tcW w:w="960" w:type="dxa"/>
            <w:shd w:val="clear" w:color="auto" w:fill="auto"/>
            <w:noWrap/>
            <w:vAlign w:val="bottom"/>
            <w:hideMark/>
          </w:tcPr>
          <w:p w14:paraId="21FA0E4C" w14:textId="77777777" w:rsidR="005D0497" w:rsidRPr="00AA5912" w:rsidRDefault="005D0497" w:rsidP="005D0497">
            <w:pPr>
              <w:pStyle w:val="afff1"/>
              <w:rPr>
                <w:rFonts w:ascii="Times New Roman" w:hAnsi="Times New Roman"/>
              </w:rPr>
            </w:pPr>
            <w:r w:rsidRPr="00AA5912">
              <w:rPr>
                <w:rFonts w:ascii="Times New Roman" w:hAnsi="Times New Roman"/>
              </w:rPr>
              <w:t>55,80686</w:t>
            </w:r>
          </w:p>
        </w:tc>
      </w:tr>
      <w:tr w:rsidR="005D0497" w:rsidRPr="00AA5912" w14:paraId="7C6F0E1A" w14:textId="77777777" w:rsidTr="005D0497">
        <w:trPr>
          <w:trHeight w:val="300"/>
          <w:jc w:val="center"/>
        </w:trPr>
        <w:tc>
          <w:tcPr>
            <w:tcW w:w="420" w:type="dxa"/>
            <w:shd w:val="clear" w:color="auto" w:fill="auto"/>
            <w:noWrap/>
            <w:vAlign w:val="bottom"/>
            <w:hideMark/>
          </w:tcPr>
          <w:p w14:paraId="449197E2" w14:textId="77777777" w:rsidR="005D0497" w:rsidRPr="00AA5912" w:rsidRDefault="005D0497" w:rsidP="005D0497">
            <w:pPr>
              <w:pStyle w:val="afff1"/>
              <w:rPr>
                <w:rFonts w:ascii="Times New Roman" w:hAnsi="Times New Roman"/>
              </w:rPr>
            </w:pPr>
            <w:r w:rsidRPr="00AA5912">
              <w:rPr>
                <w:rFonts w:ascii="Times New Roman" w:hAnsi="Times New Roman"/>
              </w:rPr>
              <w:t>310</w:t>
            </w:r>
          </w:p>
        </w:tc>
        <w:tc>
          <w:tcPr>
            <w:tcW w:w="4800" w:type="dxa"/>
            <w:shd w:val="clear" w:color="auto" w:fill="auto"/>
            <w:noWrap/>
            <w:vAlign w:val="bottom"/>
            <w:hideMark/>
          </w:tcPr>
          <w:p w14:paraId="207CA32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Вагонная, д. 8</w:t>
            </w:r>
          </w:p>
        </w:tc>
        <w:tc>
          <w:tcPr>
            <w:tcW w:w="960" w:type="dxa"/>
            <w:shd w:val="clear" w:color="auto" w:fill="auto"/>
            <w:noWrap/>
            <w:vAlign w:val="bottom"/>
            <w:hideMark/>
          </w:tcPr>
          <w:p w14:paraId="688ADD49" w14:textId="77777777" w:rsidR="005D0497" w:rsidRPr="00AA5912" w:rsidRDefault="005D0497" w:rsidP="005D0497">
            <w:pPr>
              <w:pStyle w:val="afff1"/>
              <w:rPr>
                <w:rFonts w:ascii="Times New Roman" w:hAnsi="Times New Roman"/>
              </w:rPr>
            </w:pPr>
            <w:r w:rsidRPr="00AA5912">
              <w:rPr>
                <w:rFonts w:ascii="Times New Roman" w:hAnsi="Times New Roman"/>
              </w:rPr>
              <w:t>48,94716</w:t>
            </w:r>
          </w:p>
        </w:tc>
        <w:tc>
          <w:tcPr>
            <w:tcW w:w="960" w:type="dxa"/>
            <w:shd w:val="clear" w:color="auto" w:fill="auto"/>
            <w:noWrap/>
            <w:vAlign w:val="bottom"/>
            <w:hideMark/>
          </w:tcPr>
          <w:p w14:paraId="3258317B" w14:textId="77777777" w:rsidR="005D0497" w:rsidRPr="00AA5912" w:rsidRDefault="005D0497" w:rsidP="005D0497">
            <w:pPr>
              <w:pStyle w:val="afff1"/>
              <w:rPr>
                <w:rFonts w:ascii="Times New Roman" w:hAnsi="Times New Roman"/>
              </w:rPr>
            </w:pPr>
            <w:r w:rsidRPr="00AA5912">
              <w:rPr>
                <w:rFonts w:ascii="Times New Roman" w:hAnsi="Times New Roman"/>
              </w:rPr>
              <w:t>55,80702</w:t>
            </w:r>
          </w:p>
        </w:tc>
      </w:tr>
      <w:tr w:rsidR="005D0497" w:rsidRPr="00AA5912" w14:paraId="4ED5BA86" w14:textId="77777777" w:rsidTr="005D0497">
        <w:trPr>
          <w:trHeight w:val="300"/>
          <w:jc w:val="center"/>
        </w:trPr>
        <w:tc>
          <w:tcPr>
            <w:tcW w:w="420" w:type="dxa"/>
            <w:shd w:val="clear" w:color="auto" w:fill="auto"/>
            <w:noWrap/>
            <w:vAlign w:val="bottom"/>
            <w:hideMark/>
          </w:tcPr>
          <w:p w14:paraId="4B7CF428" w14:textId="77777777" w:rsidR="005D0497" w:rsidRPr="00AA5912" w:rsidRDefault="005D0497" w:rsidP="005D0497">
            <w:pPr>
              <w:pStyle w:val="afff1"/>
              <w:rPr>
                <w:rFonts w:ascii="Times New Roman" w:hAnsi="Times New Roman"/>
              </w:rPr>
            </w:pPr>
            <w:r w:rsidRPr="00AA5912">
              <w:rPr>
                <w:rFonts w:ascii="Times New Roman" w:hAnsi="Times New Roman"/>
              </w:rPr>
              <w:t>311</w:t>
            </w:r>
          </w:p>
        </w:tc>
        <w:tc>
          <w:tcPr>
            <w:tcW w:w="4800" w:type="dxa"/>
            <w:shd w:val="clear" w:color="auto" w:fill="auto"/>
            <w:noWrap/>
            <w:vAlign w:val="bottom"/>
            <w:hideMark/>
          </w:tcPr>
          <w:p w14:paraId="13AF6DF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Вагонная, д. 6</w:t>
            </w:r>
          </w:p>
        </w:tc>
        <w:tc>
          <w:tcPr>
            <w:tcW w:w="960" w:type="dxa"/>
            <w:shd w:val="clear" w:color="auto" w:fill="auto"/>
            <w:noWrap/>
            <w:vAlign w:val="bottom"/>
            <w:hideMark/>
          </w:tcPr>
          <w:p w14:paraId="4C1B3304" w14:textId="77777777" w:rsidR="005D0497" w:rsidRPr="00AA5912" w:rsidRDefault="005D0497" w:rsidP="005D0497">
            <w:pPr>
              <w:pStyle w:val="afff1"/>
              <w:rPr>
                <w:rFonts w:ascii="Times New Roman" w:hAnsi="Times New Roman"/>
              </w:rPr>
            </w:pPr>
            <w:r w:rsidRPr="00AA5912">
              <w:rPr>
                <w:rFonts w:ascii="Times New Roman" w:hAnsi="Times New Roman"/>
              </w:rPr>
              <w:t>48,94649</w:t>
            </w:r>
          </w:p>
        </w:tc>
        <w:tc>
          <w:tcPr>
            <w:tcW w:w="960" w:type="dxa"/>
            <w:shd w:val="clear" w:color="auto" w:fill="auto"/>
            <w:noWrap/>
            <w:vAlign w:val="bottom"/>
            <w:hideMark/>
          </w:tcPr>
          <w:p w14:paraId="4A80EB75" w14:textId="77777777" w:rsidR="005D0497" w:rsidRPr="00AA5912" w:rsidRDefault="005D0497" w:rsidP="005D0497">
            <w:pPr>
              <w:pStyle w:val="afff1"/>
              <w:rPr>
                <w:rFonts w:ascii="Times New Roman" w:hAnsi="Times New Roman"/>
              </w:rPr>
            </w:pPr>
            <w:r w:rsidRPr="00AA5912">
              <w:rPr>
                <w:rFonts w:ascii="Times New Roman" w:hAnsi="Times New Roman"/>
              </w:rPr>
              <w:t>55,80719</w:t>
            </w:r>
          </w:p>
        </w:tc>
      </w:tr>
      <w:tr w:rsidR="005D0497" w:rsidRPr="00AA5912" w14:paraId="353F9EC5" w14:textId="77777777" w:rsidTr="005D0497">
        <w:trPr>
          <w:trHeight w:val="300"/>
          <w:jc w:val="center"/>
        </w:trPr>
        <w:tc>
          <w:tcPr>
            <w:tcW w:w="420" w:type="dxa"/>
            <w:shd w:val="clear" w:color="auto" w:fill="auto"/>
            <w:noWrap/>
            <w:vAlign w:val="bottom"/>
            <w:hideMark/>
          </w:tcPr>
          <w:p w14:paraId="78618A68" w14:textId="77777777" w:rsidR="005D0497" w:rsidRPr="00AA5912" w:rsidRDefault="005D0497" w:rsidP="005D0497">
            <w:pPr>
              <w:pStyle w:val="afff1"/>
              <w:rPr>
                <w:rFonts w:ascii="Times New Roman" w:hAnsi="Times New Roman"/>
              </w:rPr>
            </w:pPr>
            <w:r w:rsidRPr="00AA5912">
              <w:rPr>
                <w:rFonts w:ascii="Times New Roman" w:hAnsi="Times New Roman"/>
              </w:rPr>
              <w:t>312</w:t>
            </w:r>
          </w:p>
        </w:tc>
        <w:tc>
          <w:tcPr>
            <w:tcW w:w="4800" w:type="dxa"/>
            <w:shd w:val="clear" w:color="auto" w:fill="auto"/>
            <w:noWrap/>
            <w:vAlign w:val="bottom"/>
            <w:hideMark/>
          </w:tcPr>
          <w:p w14:paraId="5107AEE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29</w:t>
            </w:r>
          </w:p>
        </w:tc>
        <w:tc>
          <w:tcPr>
            <w:tcW w:w="960" w:type="dxa"/>
            <w:shd w:val="clear" w:color="auto" w:fill="auto"/>
            <w:noWrap/>
            <w:vAlign w:val="bottom"/>
            <w:hideMark/>
          </w:tcPr>
          <w:p w14:paraId="2ECE4005" w14:textId="77777777" w:rsidR="005D0497" w:rsidRPr="00AA5912" w:rsidRDefault="005D0497" w:rsidP="005D0497">
            <w:pPr>
              <w:pStyle w:val="afff1"/>
              <w:rPr>
                <w:rFonts w:ascii="Times New Roman" w:hAnsi="Times New Roman"/>
              </w:rPr>
            </w:pPr>
            <w:r w:rsidRPr="00AA5912">
              <w:rPr>
                <w:rFonts w:ascii="Times New Roman" w:hAnsi="Times New Roman"/>
              </w:rPr>
              <w:t>49,24943</w:t>
            </w:r>
          </w:p>
        </w:tc>
        <w:tc>
          <w:tcPr>
            <w:tcW w:w="960" w:type="dxa"/>
            <w:shd w:val="clear" w:color="auto" w:fill="auto"/>
            <w:noWrap/>
            <w:vAlign w:val="bottom"/>
            <w:hideMark/>
          </w:tcPr>
          <w:p w14:paraId="397AC0B4" w14:textId="77777777" w:rsidR="005D0497" w:rsidRPr="00AA5912" w:rsidRDefault="005D0497" w:rsidP="005D0497">
            <w:pPr>
              <w:pStyle w:val="afff1"/>
              <w:rPr>
                <w:rFonts w:ascii="Times New Roman" w:hAnsi="Times New Roman"/>
              </w:rPr>
            </w:pPr>
            <w:r w:rsidRPr="00AA5912">
              <w:rPr>
                <w:rFonts w:ascii="Times New Roman" w:hAnsi="Times New Roman"/>
              </w:rPr>
              <w:t>55,80739</w:t>
            </w:r>
          </w:p>
        </w:tc>
      </w:tr>
      <w:tr w:rsidR="005D0497" w:rsidRPr="00AA5912" w14:paraId="73FA95F5" w14:textId="77777777" w:rsidTr="005D0497">
        <w:trPr>
          <w:trHeight w:val="300"/>
          <w:jc w:val="center"/>
        </w:trPr>
        <w:tc>
          <w:tcPr>
            <w:tcW w:w="420" w:type="dxa"/>
            <w:shd w:val="clear" w:color="auto" w:fill="auto"/>
            <w:noWrap/>
            <w:vAlign w:val="bottom"/>
            <w:hideMark/>
          </w:tcPr>
          <w:p w14:paraId="64BABC30" w14:textId="77777777" w:rsidR="005D0497" w:rsidRPr="00AA5912" w:rsidRDefault="005D0497" w:rsidP="005D0497">
            <w:pPr>
              <w:pStyle w:val="afff1"/>
              <w:rPr>
                <w:rFonts w:ascii="Times New Roman" w:hAnsi="Times New Roman"/>
              </w:rPr>
            </w:pPr>
            <w:r w:rsidRPr="00AA5912">
              <w:rPr>
                <w:rFonts w:ascii="Times New Roman" w:hAnsi="Times New Roman"/>
              </w:rPr>
              <w:t>313</w:t>
            </w:r>
          </w:p>
        </w:tc>
        <w:tc>
          <w:tcPr>
            <w:tcW w:w="4800" w:type="dxa"/>
            <w:shd w:val="clear" w:color="auto" w:fill="auto"/>
            <w:noWrap/>
            <w:vAlign w:val="bottom"/>
            <w:hideMark/>
          </w:tcPr>
          <w:p w14:paraId="6AD2685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Шоссейная, д. 24</w:t>
            </w:r>
          </w:p>
        </w:tc>
        <w:tc>
          <w:tcPr>
            <w:tcW w:w="960" w:type="dxa"/>
            <w:shd w:val="clear" w:color="auto" w:fill="auto"/>
            <w:noWrap/>
            <w:vAlign w:val="bottom"/>
            <w:hideMark/>
          </w:tcPr>
          <w:p w14:paraId="24FA72FB" w14:textId="77777777" w:rsidR="005D0497" w:rsidRPr="00AA5912" w:rsidRDefault="005D0497" w:rsidP="005D0497">
            <w:pPr>
              <w:pStyle w:val="afff1"/>
              <w:rPr>
                <w:rFonts w:ascii="Times New Roman" w:hAnsi="Times New Roman"/>
              </w:rPr>
            </w:pPr>
            <w:r w:rsidRPr="00AA5912">
              <w:rPr>
                <w:rFonts w:ascii="Times New Roman" w:hAnsi="Times New Roman"/>
              </w:rPr>
              <w:t>49,08222</w:t>
            </w:r>
          </w:p>
        </w:tc>
        <w:tc>
          <w:tcPr>
            <w:tcW w:w="960" w:type="dxa"/>
            <w:shd w:val="clear" w:color="auto" w:fill="auto"/>
            <w:noWrap/>
            <w:vAlign w:val="bottom"/>
            <w:hideMark/>
          </w:tcPr>
          <w:p w14:paraId="3719CDD8" w14:textId="77777777" w:rsidR="005D0497" w:rsidRPr="00AA5912" w:rsidRDefault="005D0497" w:rsidP="005D0497">
            <w:pPr>
              <w:pStyle w:val="afff1"/>
              <w:rPr>
                <w:rFonts w:ascii="Times New Roman" w:hAnsi="Times New Roman"/>
              </w:rPr>
            </w:pPr>
            <w:r w:rsidRPr="00AA5912">
              <w:rPr>
                <w:rFonts w:ascii="Times New Roman" w:hAnsi="Times New Roman"/>
              </w:rPr>
              <w:t>55,80768</w:t>
            </w:r>
          </w:p>
        </w:tc>
      </w:tr>
      <w:tr w:rsidR="005D0497" w:rsidRPr="00AA5912" w14:paraId="211F7463" w14:textId="77777777" w:rsidTr="005D0497">
        <w:trPr>
          <w:trHeight w:val="300"/>
          <w:jc w:val="center"/>
        </w:trPr>
        <w:tc>
          <w:tcPr>
            <w:tcW w:w="420" w:type="dxa"/>
            <w:shd w:val="clear" w:color="auto" w:fill="auto"/>
            <w:noWrap/>
            <w:vAlign w:val="bottom"/>
            <w:hideMark/>
          </w:tcPr>
          <w:p w14:paraId="6F57C493" w14:textId="77777777" w:rsidR="005D0497" w:rsidRPr="00AA5912" w:rsidRDefault="005D0497" w:rsidP="005D0497">
            <w:pPr>
              <w:pStyle w:val="afff1"/>
              <w:rPr>
                <w:rFonts w:ascii="Times New Roman" w:hAnsi="Times New Roman"/>
              </w:rPr>
            </w:pPr>
            <w:r w:rsidRPr="00AA5912">
              <w:rPr>
                <w:rFonts w:ascii="Times New Roman" w:hAnsi="Times New Roman"/>
              </w:rPr>
              <w:t>314</w:t>
            </w:r>
          </w:p>
        </w:tc>
        <w:tc>
          <w:tcPr>
            <w:tcW w:w="4800" w:type="dxa"/>
            <w:shd w:val="clear" w:color="auto" w:fill="auto"/>
            <w:noWrap/>
            <w:vAlign w:val="bottom"/>
            <w:hideMark/>
          </w:tcPr>
          <w:p w14:paraId="151D1CE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35</w:t>
            </w:r>
          </w:p>
        </w:tc>
        <w:tc>
          <w:tcPr>
            <w:tcW w:w="960" w:type="dxa"/>
            <w:shd w:val="clear" w:color="auto" w:fill="auto"/>
            <w:noWrap/>
            <w:vAlign w:val="bottom"/>
            <w:hideMark/>
          </w:tcPr>
          <w:p w14:paraId="18E9F015" w14:textId="77777777" w:rsidR="005D0497" w:rsidRPr="00AA5912" w:rsidRDefault="005D0497" w:rsidP="005D0497">
            <w:pPr>
              <w:pStyle w:val="afff1"/>
              <w:rPr>
                <w:rFonts w:ascii="Times New Roman" w:hAnsi="Times New Roman"/>
              </w:rPr>
            </w:pPr>
            <w:r w:rsidRPr="00AA5912">
              <w:rPr>
                <w:rFonts w:ascii="Times New Roman" w:hAnsi="Times New Roman"/>
              </w:rPr>
              <w:t>49,25049</w:t>
            </w:r>
          </w:p>
        </w:tc>
        <w:tc>
          <w:tcPr>
            <w:tcW w:w="960" w:type="dxa"/>
            <w:shd w:val="clear" w:color="auto" w:fill="auto"/>
            <w:noWrap/>
            <w:vAlign w:val="bottom"/>
            <w:hideMark/>
          </w:tcPr>
          <w:p w14:paraId="61AC1145" w14:textId="77777777" w:rsidR="005D0497" w:rsidRPr="00AA5912" w:rsidRDefault="005D0497" w:rsidP="005D0497">
            <w:pPr>
              <w:pStyle w:val="afff1"/>
              <w:rPr>
                <w:rFonts w:ascii="Times New Roman" w:hAnsi="Times New Roman"/>
              </w:rPr>
            </w:pPr>
            <w:r w:rsidRPr="00AA5912">
              <w:rPr>
                <w:rFonts w:ascii="Times New Roman" w:hAnsi="Times New Roman"/>
              </w:rPr>
              <w:t>55,80821</w:t>
            </w:r>
          </w:p>
        </w:tc>
      </w:tr>
      <w:tr w:rsidR="005D0497" w:rsidRPr="00AA5912" w14:paraId="23E2ACB8" w14:textId="77777777" w:rsidTr="005D0497">
        <w:trPr>
          <w:trHeight w:val="300"/>
          <w:jc w:val="center"/>
        </w:trPr>
        <w:tc>
          <w:tcPr>
            <w:tcW w:w="420" w:type="dxa"/>
            <w:shd w:val="clear" w:color="auto" w:fill="auto"/>
            <w:noWrap/>
            <w:vAlign w:val="bottom"/>
            <w:hideMark/>
          </w:tcPr>
          <w:p w14:paraId="4EC0B828" w14:textId="77777777" w:rsidR="005D0497" w:rsidRPr="00AA5912" w:rsidRDefault="005D0497" w:rsidP="005D0497">
            <w:pPr>
              <w:pStyle w:val="afff1"/>
              <w:rPr>
                <w:rFonts w:ascii="Times New Roman" w:hAnsi="Times New Roman"/>
              </w:rPr>
            </w:pPr>
            <w:r w:rsidRPr="00AA5912">
              <w:rPr>
                <w:rFonts w:ascii="Times New Roman" w:hAnsi="Times New Roman"/>
              </w:rPr>
              <w:t>315</w:t>
            </w:r>
          </w:p>
        </w:tc>
        <w:tc>
          <w:tcPr>
            <w:tcW w:w="4800" w:type="dxa"/>
            <w:shd w:val="clear" w:color="auto" w:fill="auto"/>
            <w:noWrap/>
            <w:vAlign w:val="bottom"/>
            <w:hideMark/>
          </w:tcPr>
          <w:p w14:paraId="5265A73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31</w:t>
            </w:r>
          </w:p>
        </w:tc>
        <w:tc>
          <w:tcPr>
            <w:tcW w:w="960" w:type="dxa"/>
            <w:shd w:val="clear" w:color="auto" w:fill="auto"/>
            <w:noWrap/>
            <w:vAlign w:val="bottom"/>
            <w:hideMark/>
          </w:tcPr>
          <w:p w14:paraId="20CD4DF7" w14:textId="77777777" w:rsidR="005D0497" w:rsidRPr="00AA5912" w:rsidRDefault="005D0497" w:rsidP="005D0497">
            <w:pPr>
              <w:pStyle w:val="afff1"/>
              <w:rPr>
                <w:rFonts w:ascii="Times New Roman" w:hAnsi="Times New Roman"/>
              </w:rPr>
            </w:pPr>
            <w:r w:rsidRPr="00AA5912">
              <w:rPr>
                <w:rFonts w:ascii="Times New Roman" w:hAnsi="Times New Roman"/>
              </w:rPr>
              <w:t>49,25058</w:t>
            </w:r>
          </w:p>
        </w:tc>
        <w:tc>
          <w:tcPr>
            <w:tcW w:w="960" w:type="dxa"/>
            <w:shd w:val="clear" w:color="auto" w:fill="auto"/>
            <w:noWrap/>
            <w:vAlign w:val="bottom"/>
            <w:hideMark/>
          </w:tcPr>
          <w:p w14:paraId="7F34B3CD" w14:textId="77777777" w:rsidR="005D0497" w:rsidRPr="00AA5912" w:rsidRDefault="005D0497" w:rsidP="005D0497">
            <w:pPr>
              <w:pStyle w:val="afff1"/>
              <w:rPr>
                <w:rFonts w:ascii="Times New Roman" w:hAnsi="Times New Roman"/>
              </w:rPr>
            </w:pPr>
            <w:r w:rsidRPr="00AA5912">
              <w:rPr>
                <w:rFonts w:ascii="Times New Roman" w:hAnsi="Times New Roman"/>
              </w:rPr>
              <w:t>55,80827</w:t>
            </w:r>
          </w:p>
        </w:tc>
      </w:tr>
      <w:tr w:rsidR="005D0497" w:rsidRPr="00AA5912" w14:paraId="4FD20393" w14:textId="77777777" w:rsidTr="005D0497">
        <w:trPr>
          <w:trHeight w:val="300"/>
          <w:jc w:val="center"/>
        </w:trPr>
        <w:tc>
          <w:tcPr>
            <w:tcW w:w="420" w:type="dxa"/>
            <w:shd w:val="clear" w:color="auto" w:fill="auto"/>
            <w:noWrap/>
            <w:vAlign w:val="bottom"/>
            <w:hideMark/>
          </w:tcPr>
          <w:p w14:paraId="4A08E263" w14:textId="77777777" w:rsidR="005D0497" w:rsidRPr="00AA5912" w:rsidRDefault="005D0497" w:rsidP="005D0497">
            <w:pPr>
              <w:pStyle w:val="afff1"/>
              <w:rPr>
                <w:rFonts w:ascii="Times New Roman" w:hAnsi="Times New Roman"/>
              </w:rPr>
            </w:pPr>
            <w:r w:rsidRPr="00AA5912">
              <w:rPr>
                <w:rFonts w:ascii="Times New Roman" w:hAnsi="Times New Roman"/>
              </w:rPr>
              <w:t>316</w:t>
            </w:r>
          </w:p>
        </w:tc>
        <w:tc>
          <w:tcPr>
            <w:tcW w:w="4800" w:type="dxa"/>
            <w:shd w:val="clear" w:color="auto" w:fill="auto"/>
            <w:noWrap/>
            <w:vAlign w:val="bottom"/>
            <w:hideMark/>
          </w:tcPr>
          <w:p w14:paraId="51E1DE1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31</w:t>
            </w:r>
          </w:p>
        </w:tc>
        <w:tc>
          <w:tcPr>
            <w:tcW w:w="960" w:type="dxa"/>
            <w:shd w:val="clear" w:color="auto" w:fill="auto"/>
            <w:noWrap/>
            <w:vAlign w:val="bottom"/>
            <w:hideMark/>
          </w:tcPr>
          <w:p w14:paraId="6112B275" w14:textId="77777777" w:rsidR="005D0497" w:rsidRPr="00AA5912" w:rsidRDefault="005D0497" w:rsidP="005D0497">
            <w:pPr>
              <w:pStyle w:val="afff1"/>
              <w:rPr>
                <w:rFonts w:ascii="Times New Roman" w:hAnsi="Times New Roman"/>
              </w:rPr>
            </w:pPr>
            <w:r w:rsidRPr="00AA5912">
              <w:rPr>
                <w:rFonts w:ascii="Times New Roman" w:hAnsi="Times New Roman"/>
              </w:rPr>
              <w:t>49,25058</w:t>
            </w:r>
          </w:p>
        </w:tc>
        <w:tc>
          <w:tcPr>
            <w:tcW w:w="960" w:type="dxa"/>
            <w:shd w:val="clear" w:color="auto" w:fill="auto"/>
            <w:noWrap/>
            <w:vAlign w:val="bottom"/>
            <w:hideMark/>
          </w:tcPr>
          <w:p w14:paraId="25552DFD" w14:textId="77777777" w:rsidR="005D0497" w:rsidRPr="00AA5912" w:rsidRDefault="005D0497" w:rsidP="005D0497">
            <w:pPr>
              <w:pStyle w:val="afff1"/>
              <w:rPr>
                <w:rFonts w:ascii="Times New Roman" w:hAnsi="Times New Roman"/>
              </w:rPr>
            </w:pPr>
            <w:r w:rsidRPr="00AA5912">
              <w:rPr>
                <w:rFonts w:ascii="Times New Roman" w:hAnsi="Times New Roman"/>
              </w:rPr>
              <w:t>55,80827</w:t>
            </w:r>
          </w:p>
        </w:tc>
      </w:tr>
      <w:tr w:rsidR="005D0497" w:rsidRPr="00AA5912" w14:paraId="5445C231" w14:textId="77777777" w:rsidTr="005D0497">
        <w:trPr>
          <w:trHeight w:val="300"/>
          <w:jc w:val="center"/>
        </w:trPr>
        <w:tc>
          <w:tcPr>
            <w:tcW w:w="420" w:type="dxa"/>
            <w:shd w:val="clear" w:color="auto" w:fill="auto"/>
            <w:noWrap/>
            <w:vAlign w:val="bottom"/>
            <w:hideMark/>
          </w:tcPr>
          <w:p w14:paraId="46DFEEE0"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317</w:t>
            </w:r>
          </w:p>
        </w:tc>
        <w:tc>
          <w:tcPr>
            <w:tcW w:w="4800" w:type="dxa"/>
            <w:shd w:val="clear" w:color="auto" w:fill="auto"/>
            <w:noWrap/>
            <w:vAlign w:val="bottom"/>
            <w:hideMark/>
          </w:tcPr>
          <w:p w14:paraId="17DBE45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31 (дубль X)</w:t>
            </w:r>
          </w:p>
        </w:tc>
        <w:tc>
          <w:tcPr>
            <w:tcW w:w="960" w:type="dxa"/>
            <w:shd w:val="clear" w:color="auto" w:fill="auto"/>
            <w:noWrap/>
            <w:vAlign w:val="bottom"/>
            <w:hideMark/>
          </w:tcPr>
          <w:p w14:paraId="69D48738" w14:textId="77777777" w:rsidR="005D0497" w:rsidRPr="00AA5912" w:rsidRDefault="005D0497" w:rsidP="005D0497">
            <w:pPr>
              <w:pStyle w:val="afff1"/>
              <w:rPr>
                <w:rFonts w:ascii="Times New Roman" w:hAnsi="Times New Roman"/>
              </w:rPr>
            </w:pPr>
            <w:r w:rsidRPr="00AA5912">
              <w:rPr>
                <w:rFonts w:ascii="Times New Roman" w:hAnsi="Times New Roman"/>
              </w:rPr>
              <w:t>49,25058</w:t>
            </w:r>
          </w:p>
        </w:tc>
        <w:tc>
          <w:tcPr>
            <w:tcW w:w="960" w:type="dxa"/>
            <w:shd w:val="clear" w:color="auto" w:fill="auto"/>
            <w:noWrap/>
            <w:vAlign w:val="bottom"/>
            <w:hideMark/>
          </w:tcPr>
          <w:p w14:paraId="19545B78" w14:textId="77777777" w:rsidR="005D0497" w:rsidRPr="00AA5912" w:rsidRDefault="005D0497" w:rsidP="005D0497">
            <w:pPr>
              <w:pStyle w:val="afff1"/>
              <w:rPr>
                <w:rFonts w:ascii="Times New Roman" w:hAnsi="Times New Roman"/>
              </w:rPr>
            </w:pPr>
            <w:r w:rsidRPr="00AA5912">
              <w:rPr>
                <w:rFonts w:ascii="Times New Roman" w:hAnsi="Times New Roman"/>
              </w:rPr>
              <w:t>55,80827</w:t>
            </w:r>
          </w:p>
        </w:tc>
      </w:tr>
      <w:tr w:rsidR="005D0497" w:rsidRPr="00AA5912" w14:paraId="69B68385" w14:textId="77777777" w:rsidTr="005D0497">
        <w:trPr>
          <w:trHeight w:val="300"/>
          <w:jc w:val="center"/>
        </w:trPr>
        <w:tc>
          <w:tcPr>
            <w:tcW w:w="420" w:type="dxa"/>
            <w:shd w:val="clear" w:color="auto" w:fill="auto"/>
            <w:noWrap/>
            <w:vAlign w:val="bottom"/>
            <w:hideMark/>
          </w:tcPr>
          <w:p w14:paraId="1337A31A" w14:textId="77777777" w:rsidR="005D0497" w:rsidRPr="00AA5912" w:rsidRDefault="005D0497" w:rsidP="005D0497">
            <w:pPr>
              <w:pStyle w:val="afff1"/>
              <w:rPr>
                <w:rFonts w:ascii="Times New Roman" w:hAnsi="Times New Roman"/>
              </w:rPr>
            </w:pPr>
            <w:r w:rsidRPr="00AA5912">
              <w:rPr>
                <w:rFonts w:ascii="Times New Roman" w:hAnsi="Times New Roman"/>
              </w:rPr>
              <w:t>318</w:t>
            </w:r>
          </w:p>
        </w:tc>
        <w:tc>
          <w:tcPr>
            <w:tcW w:w="4800" w:type="dxa"/>
            <w:shd w:val="clear" w:color="auto" w:fill="auto"/>
            <w:noWrap/>
            <w:vAlign w:val="bottom"/>
            <w:hideMark/>
          </w:tcPr>
          <w:p w14:paraId="5878D2F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39</w:t>
            </w:r>
          </w:p>
        </w:tc>
        <w:tc>
          <w:tcPr>
            <w:tcW w:w="960" w:type="dxa"/>
            <w:shd w:val="clear" w:color="auto" w:fill="auto"/>
            <w:noWrap/>
            <w:vAlign w:val="bottom"/>
            <w:hideMark/>
          </w:tcPr>
          <w:p w14:paraId="2E433D1B" w14:textId="77777777" w:rsidR="005D0497" w:rsidRPr="00AA5912" w:rsidRDefault="005D0497" w:rsidP="005D0497">
            <w:pPr>
              <w:pStyle w:val="afff1"/>
              <w:rPr>
                <w:rFonts w:ascii="Times New Roman" w:hAnsi="Times New Roman"/>
              </w:rPr>
            </w:pPr>
            <w:r w:rsidRPr="00AA5912">
              <w:rPr>
                <w:rFonts w:ascii="Times New Roman" w:hAnsi="Times New Roman"/>
              </w:rPr>
              <w:t>49,25093</w:t>
            </w:r>
          </w:p>
        </w:tc>
        <w:tc>
          <w:tcPr>
            <w:tcW w:w="960" w:type="dxa"/>
            <w:shd w:val="clear" w:color="auto" w:fill="auto"/>
            <w:noWrap/>
            <w:vAlign w:val="bottom"/>
            <w:hideMark/>
          </w:tcPr>
          <w:p w14:paraId="648BFEB0" w14:textId="77777777" w:rsidR="005D0497" w:rsidRPr="00AA5912" w:rsidRDefault="005D0497" w:rsidP="005D0497">
            <w:pPr>
              <w:pStyle w:val="afff1"/>
              <w:rPr>
                <w:rFonts w:ascii="Times New Roman" w:hAnsi="Times New Roman"/>
              </w:rPr>
            </w:pPr>
            <w:r w:rsidRPr="00AA5912">
              <w:rPr>
                <w:rFonts w:ascii="Times New Roman" w:hAnsi="Times New Roman"/>
              </w:rPr>
              <w:t>55,80854</w:t>
            </w:r>
          </w:p>
        </w:tc>
      </w:tr>
      <w:tr w:rsidR="005D0497" w:rsidRPr="00AA5912" w14:paraId="4561758F" w14:textId="77777777" w:rsidTr="005D0497">
        <w:trPr>
          <w:trHeight w:val="300"/>
          <w:jc w:val="center"/>
        </w:trPr>
        <w:tc>
          <w:tcPr>
            <w:tcW w:w="420" w:type="dxa"/>
            <w:shd w:val="clear" w:color="auto" w:fill="auto"/>
            <w:noWrap/>
            <w:vAlign w:val="bottom"/>
            <w:hideMark/>
          </w:tcPr>
          <w:p w14:paraId="19E08080" w14:textId="77777777" w:rsidR="005D0497" w:rsidRPr="00AA5912" w:rsidRDefault="005D0497" w:rsidP="005D0497">
            <w:pPr>
              <w:pStyle w:val="afff1"/>
              <w:rPr>
                <w:rFonts w:ascii="Times New Roman" w:hAnsi="Times New Roman"/>
              </w:rPr>
            </w:pPr>
            <w:r w:rsidRPr="00AA5912">
              <w:rPr>
                <w:rFonts w:ascii="Times New Roman" w:hAnsi="Times New Roman"/>
              </w:rPr>
              <w:t>319</w:t>
            </w:r>
          </w:p>
        </w:tc>
        <w:tc>
          <w:tcPr>
            <w:tcW w:w="4800" w:type="dxa"/>
            <w:shd w:val="clear" w:color="auto" w:fill="auto"/>
            <w:noWrap/>
            <w:vAlign w:val="bottom"/>
            <w:hideMark/>
          </w:tcPr>
          <w:p w14:paraId="54AE79A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41</w:t>
            </w:r>
          </w:p>
        </w:tc>
        <w:tc>
          <w:tcPr>
            <w:tcW w:w="960" w:type="dxa"/>
            <w:shd w:val="clear" w:color="auto" w:fill="auto"/>
            <w:noWrap/>
            <w:vAlign w:val="bottom"/>
            <w:hideMark/>
          </w:tcPr>
          <w:p w14:paraId="447DDCA0" w14:textId="77777777" w:rsidR="005D0497" w:rsidRPr="00AA5912" w:rsidRDefault="005D0497" w:rsidP="005D0497">
            <w:pPr>
              <w:pStyle w:val="afff1"/>
              <w:rPr>
                <w:rFonts w:ascii="Times New Roman" w:hAnsi="Times New Roman"/>
              </w:rPr>
            </w:pPr>
            <w:r w:rsidRPr="00AA5912">
              <w:rPr>
                <w:rFonts w:ascii="Times New Roman" w:hAnsi="Times New Roman"/>
              </w:rPr>
              <w:t>49,25121</w:t>
            </w:r>
          </w:p>
        </w:tc>
        <w:tc>
          <w:tcPr>
            <w:tcW w:w="960" w:type="dxa"/>
            <w:shd w:val="clear" w:color="auto" w:fill="auto"/>
            <w:noWrap/>
            <w:vAlign w:val="bottom"/>
            <w:hideMark/>
          </w:tcPr>
          <w:p w14:paraId="2B85C19D" w14:textId="77777777" w:rsidR="005D0497" w:rsidRPr="00AA5912" w:rsidRDefault="005D0497" w:rsidP="005D0497">
            <w:pPr>
              <w:pStyle w:val="afff1"/>
              <w:rPr>
                <w:rFonts w:ascii="Times New Roman" w:hAnsi="Times New Roman"/>
              </w:rPr>
            </w:pPr>
            <w:r w:rsidRPr="00AA5912">
              <w:rPr>
                <w:rFonts w:ascii="Times New Roman" w:hAnsi="Times New Roman"/>
              </w:rPr>
              <w:t>55,80876</w:t>
            </w:r>
          </w:p>
        </w:tc>
      </w:tr>
      <w:tr w:rsidR="005D0497" w:rsidRPr="00AA5912" w14:paraId="3AF6FAC4" w14:textId="77777777" w:rsidTr="005D0497">
        <w:trPr>
          <w:trHeight w:val="300"/>
          <w:jc w:val="center"/>
        </w:trPr>
        <w:tc>
          <w:tcPr>
            <w:tcW w:w="420" w:type="dxa"/>
            <w:shd w:val="clear" w:color="auto" w:fill="auto"/>
            <w:noWrap/>
            <w:vAlign w:val="bottom"/>
            <w:hideMark/>
          </w:tcPr>
          <w:p w14:paraId="46E7BA67" w14:textId="77777777" w:rsidR="005D0497" w:rsidRPr="00AA5912" w:rsidRDefault="005D0497" w:rsidP="005D0497">
            <w:pPr>
              <w:pStyle w:val="afff1"/>
              <w:rPr>
                <w:rFonts w:ascii="Times New Roman" w:hAnsi="Times New Roman"/>
              </w:rPr>
            </w:pPr>
            <w:r w:rsidRPr="00AA5912">
              <w:rPr>
                <w:rFonts w:ascii="Times New Roman" w:hAnsi="Times New Roman"/>
              </w:rPr>
              <w:t>320</w:t>
            </w:r>
          </w:p>
        </w:tc>
        <w:tc>
          <w:tcPr>
            <w:tcW w:w="4800" w:type="dxa"/>
            <w:shd w:val="clear" w:color="auto" w:fill="auto"/>
            <w:noWrap/>
            <w:vAlign w:val="bottom"/>
            <w:hideMark/>
          </w:tcPr>
          <w:p w14:paraId="42E6D7E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43</w:t>
            </w:r>
          </w:p>
        </w:tc>
        <w:tc>
          <w:tcPr>
            <w:tcW w:w="960" w:type="dxa"/>
            <w:shd w:val="clear" w:color="auto" w:fill="auto"/>
            <w:noWrap/>
            <w:vAlign w:val="bottom"/>
            <w:hideMark/>
          </w:tcPr>
          <w:p w14:paraId="2CF4EA78" w14:textId="77777777" w:rsidR="005D0497" w:rsidRPr="00AA5912" w:rsidRDefault="005D0497" w:rsidP="005D0497">
            <w:pPr>
              <w:pStyle w:val="afff1"/>
              <w:rPr>
                <w:rFonts w:ascii="Times New Roman" w:hAnsi="Times New Roman"/>
              </w:rPr>
            </w:pPr>
            <w:r w:rsidRPr="00AA5912">
              <w:rPr>
                <w:rFonts w:ascii="Times New Roman" w:hAnsi="Times New Roman"/>
              </w:rPr>
              <w:t>49,25157</w:t>
            </w:r>
          </w:p>
        </w:tc>
        <w:tc>
          <w:tcPr>
            <w:tcW w:w="960" w:type="dxa"/>
            <w:shd w:val="clear" w:color="auto" w:fill="auto"/>
            <w:noWrap/>
            <w:vAlign w:val="bottom"/>
            <w:hideMark/>
          </w:tcPr>
          <w:p w14:paraId="4AD3D09D" w14:textId="77777777" w:rsidR="005D0497" w:rsidRPr="00AA5912" w:rsidRDefault="005D0497" w:rsidP="005D0497">
            <w:pPr>
              <w:pStyle w:val="afff1"/>
              <w:rPr>
                <w:rFonts w:ascii="Times New Roman" w:hAnsi="Times New Roman"/>
              </w:rPr>
            </w:pPr>
            <w:r w:rsidRPr="00AA5912">
              <w:rPr>
                <w:rFonts w:ascii="Times New Roman" w:hAnsi="Times New Roman"/>
              </w:rPr>
              <w:t>55,80904</w:t>
            </w:r>
          </w:p>
        </w:tc>
      </w:tr>
      <w:tr w:rsidR="005D0497" w:rsidRPr="00AA5912" w14:paraId="39D7F408" w14:textId="77777777" w:rsidTr="005D0497">
        <w:trPr>
          <w:trHeight w:val="300"/>
          <w:jc w:val="center"/>
        </w:trPr>
        <w:tc>
          <w:tcPr>
            <w:tcW w:w="420" w:type="dxa"/>
            <w:shd w:val="clear" w:color="auto" w:fill="auto"/>
            <w:noWrap/>
            <w:vAlign w:val="bottom"/>
            <w:hideMark/>
          </w:tcPr>
          <w:p w14:paraId="2FFF01FA" w14:textId="77777777" w:rsidR="005D0497" w:rsidRPr="00AA5912" w:rsidRDefault="005D0497" w:rsidP="005D0497">
            <w:pPr>
              <w:pStyle w:val="afff1"/>
              <w:rPr>
                <w:rFonts w:ascii="Times New Roman" w:hAnsi="Times New Roman"/>
              </w:rPr>
            </w:pPr>
            <w:r w:rsidRPr="00AA5912">
              <w:rPr>
                <w:rFonts w:ascii="Times New Roman" w:hAnsi="Times New Roman"/>
              </w:rPr>
              <w:t>321</w:t>
            </w:r>
          </w:p>
        </w:tc>
        <w:tc>
          <w:tcPr>
            <w:tcW w:w="4800" w:type="dxa"/>
            <w:shd w:val="clear" w:color="auto" w:fill="auto"/>
            <w:noWrap/>
            <w:vAlign w:val="bottom"/>
            <w:hideMark/>
          </w:tcPr>
          <w:p w14:paraId="64FBA65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Шоссейная, д. 23А</w:t>
            </w:r>
          </w:p>
        </w:tc>
        <w:tc>
          <w:tcPr>
            <w:tcW w:w="960" w:type="dxa"/>
            <w:shd w:val="clear" w:color="auto" w:fill="auto"/>
            <w:noWrap/>
            <w:vAlign w:val="bottom"/>
            <w:hideMark/>
          </w:tcPr>
          <w:p w14:paraId="25284ABE" w14:textId="77777777" w:rsidR="005D0497" w:rsidRPr="00AA5912" w:rsidRDefault="005D0497" w:rsidP="005D0497">
            <w:pPr>
              <w:pStyle w:val="afff1"/>
              <w:rPr>
                <w:rFonts w:ascii="Times New Roman" w:hAnsi="Times New Roman"/>
              </w:rPr>
            </w:pPr>
            <w:r w:rsidRPr="00AA5912">
              <w:rPr>
                <w:rFonts w:ascii="Times New Roman" w:hAnsi="Times New Roman"/>
              </w:rPr>
              <w:t>49,08233</w:t>
            </w:r>
          </w:p>
        </w:tc>
        <w:tc>
          <w:tcPr>
            <w:tcW w:w="960" w:type="dxa"/>
            <w:shd w:val="clear" w:color="auto" w:fill="auto"/>
            <w:noWrap/>
            <w:vAlign w:val="bottom"/>
            <w:hideMark/>
          </w:tcPr>
          <w:p w14:paraId="15C82248" w14:textId="77777777" w:rsidR="005D0497" w:rsidRPr="00AA5912" w:rsidRDefault="005D0497" w:rsidP="005D0497">
            <w:pPr>
              <w:pStyle w:val="afff1"/>
              <w:rPr>
                <w:rFonts w:ascii="Times New Roman" w:hAnsi="Times New Roman"/>
              </w:rPr>
            </w:pPr>
            <w:r w:rsidRPr="00AA5912">
              <w:rPr>
                <w:rFonts w:ascii="Times New Roman" w:hAnsi="Times New Roman"/>
              </w:rPr>
              <w:t>55,80922</w:t>
            </w:r>
          </w:p>
        </w:tc>
      </w:tr>
      <w:tr w:rsidR="005D0497" w:rsidRPr="00AA5912" w14:paraId="4E0A9B86" w14:textId="77777777" w:rsidTr="005D0497">
        <w:trPr>
          <w:trHeight w:val="300"/>
          <w:jc w:val="center"/>
        </w:trPr>
        <w:tc>
          <w:tcPr>
            <w:tcW w:w="420" w:type="dxa"/>
            <w:shd w:val="clear" w:color="auto" w:fill="auto"/>
            <w:noWrap/>
            <w:vAlign w:val="bottom"/>
            <w:hideMark/>
          </w:tcPr>
          <w:p w14:paraId="2CB9A283" w14:textId="77777777" w:rsidR="005D0497" w:rsidRPr="00AA5912" w:rsidRDefault="005D0497" w:rsidP="005D0497">
            <w:pPr>
              <w:pStyle w:val="afff1"/>
              <w:rPr>
                <w:rFonts w:ascii="Times New Roman" w:hAnsi="Times New Roman"/>
              </w:rPr>
            </w:pPr>
            <w:r w:rsidRPr="00AA5912">
              <w:rPr>
                <w:rFonts w:ascii="Times New Roman" w:hAnsi="Times New Roman"/>
              </w:rPr>
              <w:t>322</w:t>
            </w:r>
          </w:p>
        </w:tc>
        <w:tc>
          <w:tcPr>
            <w:tcW w:w="4800" w:type="dxa"/>
            <w:shd w:val="clear" w:color="auto" w:fill="auto"/>
            <w:noWrap/>
            <w:vAlign w:val="bottom"/>
            <w:hideMark/>
          </w:tcPr>
          <w:p w14:paraId="689C39A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с. Чебакса, ул. Шоссейная, д. 23А</w:t>
            </w:r>
          </w:p>
        </w:tc>
        <w:tc>
          <w:tcPr>
            <w:tcW w:w="960" w:type="dxa"/>
            <w:shd w:val="clear" w:color="auto" w:fill="auto"/>
            <w:noWrap/>
            <w:vAlign w:val="bottom"/>
            <w:hideMark/>
          </w:tcPr>
          <w:p w14:paraId="4C5BBE9D" w14:textId="77777777" w:rsidR="005D0497" w:rsidRPr="00AA5912" w:rsidRDefault="005D0497" w:rsidP="005D0497">
            <w:pPr>
              <w:pStyle w:val="afff1"/>
              <w:rPr>
                <w:rFonts w:ascii="Times New Roman" w:hAnsi="Times New Roman"/>
              </w:rPr>
            </w:pPr>
            <w:r w:rsidRPr="00AA5912">
              <w:rPr>
                <w:rFonts w:ascii="Times New Roman" w:hAnsi="Times New Roman"/>
              </w:rPr>
              <w:t>49,08233</w:t>
            </w:r>
          </w:p>
        </w:tc>
        <w:tc>
          <w:tcPr>
            <w:tcW w:w="960" w:type="dxa"/>
            <w:shd w:val="clear" w:color="auto" w:fill="auto"/>
            <w:noWrap/>
            <w:vAlign w:val="bottom"/>
            <w:hideMark/>
          </w:tcPr>
          <w:p w14:paraId="76AC60CD" w14:textId="77777777" w:rsidR="005D0497" w:rsidRPr="00AA5912" w:rsidRDefault="005D0497" w:rsidP="005D0497">
            <w:pPr>
              <w:pStyle w:val="afff1"/>
              <w:rPr>
                <w:rFonts w:ascii="Times New Roman" w:hAnsi="Times New Roman"/>
              </w:rPr>
            </w:pPr>
            <w:r w:rsidRPr="00AA5912">
              <w:rPr>
                <w:rFonts w:ascii="Times New Roman" w:hAnsi="Times New Roman"/>
              </w:rPr>
              <w:t>55,80922</w:t>
            </w:r>
          </w:p>
        </w:tc>
      </w:tr>
      <w:tr w:rsidR="005D0497" w:rsidRPr="00AA5912" w14:paraId="5DAF1EFB" w14:textId="77777777" w:rsidTr="005D0497">
        <w:trPr>
          <w:trHeight w:val="300"/>
          <w:jc w:val="center"/>
        </w:trPr>
        <w:tc>
          <w:tcPr>
            <w:tcW w:w="420" w:type="dxa"/>
            <w:shd w:val="clear" w:color="auto" w:fill="auto"/>
            <w:noWrap/>
            <w:vAlign w:val="bottom"/>
            <w:hideMark/>
          </w:tcPr>
          <w:p w14:paraId="07FD31AF" w14:textId="77777777" w:rsidR="005D0497" w:rsidRPr="00AA5912" w:rsidRDefault="005D0497" w:rsidP="005D0497">
            <w:pPr>
              <w:pStyle w:val="afff1"/>
              <w:rPr>
                <w:rFonts w:ascii="Times New Roman" w:hAnsi="Times New Roman"/>
              </w:rPr>
            </w:pPr>
            <w:r w:rsidRPr="00AA5912">
              <w:rPr>
                <w:rFonts w:ascii="Times New Roman" w:hAnsi="Times New Roman"/>
              </w:rPr>
              <w:t>323</w:t>
            </w:r>
          </w:p>
        </w:tc>
        <w:tc>
          <w:tcPr>
            <w:tcW w:w="4800" w:type="dxa"/>
            <w:shd w:val="clear" w:color="auto" w:fill="auto"/>
            <w:noWrap/>
            <w:vAlign w:val="bottom"/>
            <w:hideMark/>
          </w:tcPr>
          <w:p w14:paraId="1767BD6D" w14:textId="77777777" w:rsidR="005D0497" w:rsidRPr="00AA5912" w:rsidRDefault="005D0497" w:rsidP="005D0497">
            <w:pPr>
              <w:pStyle w:val="afff1"/>
              <w:rPr>
                <w:rFonts w:ascii="Times New Roman" w:hAnsi="Times New Roman"/>
              </w:rPr>
            </w:pPr>
            <w:r w:rsidRPr="00AA5912">
              <w:rPr>
                <w:rFonts w:ascii="Times New Roman" w:hAnsi="Times New Roman"/>
              </w:rPr>
              <w:t>г. Казань, пер. Шоссейный, д. 7</w:t>
            </w:r>
          </w:p>
        </w:tc>
        <w:tc>
          <w:tcPr>
            <w:tcW w:w="960" w:type="dxa"/>
            <w:shd w:val="clear" w:color="auto" w:fill="auto"/>
            <w:noWrap/>
            <w:vAlign w:val="bottom"/>
            <w:hideMark/>
          </w:tcPr>
          <w:p w14:paraId="01DAB094" w14:textId="77777777" w:rsidR="005D0497" w:rsidRPr="00AA5912" w:rsidRDefault="005D0497" w:rsidP="005D0497">
            <w:pPr>
              <w:pStyle w:val="afff1"/>
              <w:rPr>
                <w:rFonts w:ascii="Times New Roman" w:hAnsi="Times New Roman"/>
              </w:rPr>
            </w:pPr>
            <w:r w:rsidRPr="00AA5912">
              <w:rPr>
                <w:rFonts w:ascii="Times New Roman" w:hAnsi="Times New Roman"/>
              </w:rPr>
              <w:t>49,08207</w:t>
            </w:r>
          </w:p>
        </w:tc>
        <w:tc>
          <w:tcPr>
            <w:tcW w:w="960" w:type="dxa"/>
            <w:shd w:val="clear" w:color="auto" w:fill="auto"/>
            <w:noWrap/>
            <w:vAlign w:val="bottom"/>
            <w:hideMark/>
          </w:tcPr>
          <w:p w14:paraId="3DB4D729" w14:textId="77777777" w:rsidR="005D0497" w:rsidRPr="00AA5912" w:rsidRDefault="005D0497" w:rsidP="005D0497">
            <w:pPr>
              <w:pStyle w:val="afff1"/>
              <w:rPr>
                <w:rFonts w:ascii="Times New Roman" w:hAnsi="Times New Roman"/>
              </w:rPr>
            </w:pPr>
            <w:r w:rsidRPr="00AA5912">
              <w:rPr>
                <w:rFonts w:ascii="Times New Roman" w:hAnsi="Times New Roman"/>
              </w:rPr>
              <w:t>55,80946</w:t>
            </w:r>
          </w:p>
        </w:tc>
      </w:tr>
      <w:tr w:rsidR="005D0497" w:rsidRPr="00AA5912" w14:paraId="27FD69C9" w14:textId="77777777" w:rsidTr="005D0497">
        <w:trPr>
          <w:trHeight w:val="300"/>
          <w:jc w:val="center"/>
        </w:trPr>
        <w:tc>
          <w:tcPr>
            <w:tcW w:w="420" w:type="dxa"/>
            <w:shd w:val="clear" w:color="auto" w:fill="auto"/>
            <w:noWrap/>
            <w:vAlign w:val="bottom"/>
            <w:hideMark/>
          </w:tcPr>
          <w:p w14:paraId="224460EC" w14:textId="77777777" w:rsidR="005D0497" w:rsidRPr="00AA5912" w:rsidRDefault="005D0497" w:rsidP="005D0497">
            <w:pPr>
              <w:pStyle w:val="afff1"/>
              <w:rPr>
                <w:rFonts w:ascii="Times New Roman" w:hAnsi="Times New Roman"/>
              </w:rPr>
            </w:pPr>
            <w:r w:rsidRPr="00AA5912">
              <w:rPr>
                <w:rFonts w:ascii="Times New Roman" w:hAnsi="Times New Roman"/>
              </w:rPr>
              <w:t>324</w:t>
            </w:r>
          </w:p>
        </w:tc>
        <w:tc>
          <w:tcPr>
            <w:tcW w:w="4800" w:type="dxa"/>
            <w:shd w:val="clear" w:color="auto" w:fill="auto"/>
            <w:noWrap/>
            <w:vAlign w:val="bottom"/>
            <w:hideMark/>
          </w:tcPr>
          <w:p w14:paraId="3446FA2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45</w:t>
            </w:r>
          </w:p>
        </w:tc>
        <w:tc>
          <w:tcPr>
            <w:tcW w:w="960" w:type="dxa"/>
            <w:shd w:val="clear" w:color="auto" w:fill="auto"/>
            <w:noWrap/>
            <w:vAlign w:val="bottom"/>
            <w:hideMark/>
          </w:tcPr>
          <w:p w14:paraId="21F686E7" w14:textId="77777777" w:rsidR="005D0497" w:rsidRPr="00AA5912" w:rsidRDefault="005D0497" w:rsidP="005D0497">
            <w:pPr>
              <w:pStyle w:val="afff1"/>
              <w:rPr>
                <w:rFonts w:ascii="Times New Roman" w:hAnsi="Times New Roman"/>
              </w:rPr>
            </w:pPr>
            <w:r w:rsidRPr="00AA5912">
              <w:rPr>
                <w:rFonts w:ascii="Times New Roman" w:hAnsi="Times New Roman"/>
              </w:rPr>
              <w:t>49,25225</w:t>
            </w:r>
          </w:p>
        </w:tc>
        <w:tc>
          <w:tcPr>
            <w:tcW w:w="960" w:type="dxa"/>
            <w:shd w:val="clear" w:color="auto" w:fill="auto"/>
            <w:noWrap/>
            <w:vAlign w:val="bottom"/>
            <w:hideMark/>
          </w:tcPr>
          <w:p w14:paraId="09A20744" w14:textId="77777777" w:rsidR="005D0497" w:rsidRPr="00AA5912" w:rsidRDefault="005D0497" w:rsidP="005D0497">
            <w:pPr>
              <w:pStyle w:val="afff1"/>
              <w:rPr>
                <w:rFonts w:ascii="Times New Roman" w:hAnsi="Times New Roman"/>
              </w:rPr>
            </w:pPr>
            <w:r w:rsidRPr="00AA5912">
              <w:rPr>
                <w:rFonts w:ascii="Times New Roman" w:hAnsi="Times New Roman"/>
              </w:rPr>
              <w:t>55,80955</w:t>
            </w:r>
          </w:p>
        </w:tc>
      </w:tr>
      <w:tr w:rsidR="005D0497" w:rsidRPr="00AA5912" w14:paraId="6322D966" w14:textId="77777777" w:rsidTr="005D0497">
        <w:trPr>
          <w:trHeight w:val="300"/>
          <w:jc w:val="center"/>
        </w:trPr>
        <w:tc>
          <w:tcPr>
            <w:tcW w:w="420" w:type="dxa"/>
            <w:shd w:val="clear" w:color="auto" w:fill="auto"/>
            <w:noWrap/>
            <w:vAlign w:val="bottom"/>
            <w:hideMark/>
          </w:tcPr>
          <w:p w14:paraId="3FD012B2" w14:textId="77777777" w:rsidR="005D0497" w:rsidRPr="00AA5912" w:rsidRDefault="005D0497" w:rsidP="005D0497">
            <w:pPr>
              <w:pStyle w:val="afff1"/>
              <w:rPr>
                <w:rFonts w:ascii="Times New Roman" w:hAnsi="Times New Roman"/>
              </w:rPr>
            </w:pPr>
            <w:r w:rsidRPr="00AA5912">
              <w:rPr>
                <w:rFonts w:ascii="Times New Roman" w:hAnsi="Times New Roman"/>
              </w:rPr>
              <w:t>325</w:t>
            </w:r>
          </w:p>
        </w:tc>
        <w:tc>
          <w:tcPr>
            <w:tcW w:w="4800" w:type="dxa"/>
            <w:shd w:val="clear" w:color="auto" w:fill="auto"/>
            <w:noWrap/>
            <w:vAlign w:val="bottom"/>
            <w:hideMark/>
          </w:tcPr>
          <w:p w14:paraId="2C6A05D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47</w:t>
            </w:r>
          </w:p>
        </w:tc>
        <w:tc>
          <w:tcPr>
            <w:tcW w:w="960" w:type="dxa"/>
            <w:shd w:val="clear" w:color="auto" w:fill="auto"/>
            <w:noWrap/>
            <w:vAlign w:val="bottom"/>
            <w:hideMark/>
          </w:tcPr>
          <w:p w14:paraId="7A6FC8E5" w14:textId="77777777" w:rsidR="005D0497" w:rsidRPr="00AA5912" w:rsidRDefault="005D0497" w:rsidP="005D0497">
            <w:pPr>
              <w:pStyle w:val="afff1"/>
              <w:rPr>
                <w:rFonts w:ascii="Times New Roman" w:hAnsi="Times New Roman"/>
              </w:rPr>
            </w:pPr>
            <w:r w:rsidRPr="00AA5912">
              <w:rPr>
                <w:rFonts w:ascii="Times New Roman" w:hAnsi="Times New Roman"/>
              </w:rPr>
              <w:t>49,25246</w:t>
            </w:r>
          </w:p>
        </w:tc>
        <w:tc>
          <w:tcPr>
            <w:tcW w:w="960" w:type="dxa"/>
            <w:shd w:val="clear" w:color="auto" w:fill="auto"/>
            <w:noWrap/>
            <w:vAlign w:val="bottom"/>
            <w:hideMark/>
          </w:tcPr>
          <w:p w14:paraId="2D7B02B0" w14:textId="77777777" w:rsidR="005D0497" w:rsidRPr="00AA5912" w:rsidRDefault="005D0497" w:rsidP="005D0497">
            <w:pPr>
              <w:pStyle w:val="afff1"/>
              <w:rPr>
                <w:rFonts w:ascii="Times New Roman" w:hAnsi="Times New Roman"/>
              </w:rPr>
            </w:pPr>
            <w:r w:rsidRPr="00AA5912">
              <w:rPr>
                <w:rFonts w:ascii="Times New Roman" w:hAnsi="Times New Roman"/>
              </w:rPr>
              <w:t>55,80971</w:t>
            </w:r>
          </w:p>
        </w:tc>
      </w:tr>
      <w:tr w:rsidR="005D0497" w:rsidRPr="00AA5912" w14:paraId="7B63C92A" w14:textId="77777777" w:rsidTr="005D0497">
        <w:trPr>
          <w:trHeight w:val="300"/>
          <w:jc w:val="center"/>
        </w:trPr>
        <w:tc>
          <w:tcPr>
            <w:tcW w:w="420" w:type="dxa"/>
            <w:shd w:val="clear" w:color="auto" w:fill="auto"/>
            <w:noWrap/>
            <w:vAlign w:val="bottom"/>
            <w:hideMark/>
          </w:tcPr>
          <w:p w14:paraId="4AFB187D" w14:textId="77777777" w:rsidR="005D0497" w:rsidRPr="00AA5912" w:rsidRDefault="005D0497" w:rsidP="005D0497">
            <w:pPr>
              <w:pStyle w:val="afff1"/>
              <w:rPr>
                <w:rFonts w:ascii="Times New Roman" w:hAnsi="Times New Roman"/>
              </w:rPr>
            </w:pPr>
            <w:r w:rsidRPr="00AA5912">
              <w:rPr>
                <w:rFonts w:ascii="Times New Roman" w:hAnsi="Times New Roman"/>
              </w:rPr>
              <w:t>326</w:t>
            </w:r>
          </w:p>
        </w:tc>
        <w:tc>
          <w:tcPr>
            <w:tcW w:w="4800" w:type="dxa"/>
            <w:shd w:val="clear" w:color="auto" w:fill="auto"/>
            <w:noWrap/>
            <w:vAlign w:val="bottom"/>
            <w:hideMark/>
          </w:tcPr>
          <w:p w14:paraId="1DE7459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Журналистов, д. 20</w:t>
            </w:r>
          </w:p>
        </w:tc>
        <w:tc>
          <w:tcPr>
            <w:tcW w:w="960" w:type="dxa"/>
            <w:shd w:val="clear" w:color="auto" w:fill="auto"/>
            <w:noWrap/>
            <w:vAlign w:val="bottom"/>
            <w:hideMark/>
          </w:tcPr>
          <w:p w14:paraId="4C662F1D" w14:textId="77777777" w:rsidR="005D0497" w:rsidRPr="00AA5912" w:rsidRDefault="005D0497" w:rsidP="005D0497">
            <w:pPr>
              <w:pStyle w:val="afff1"/>
              <w:rPr>
                <w:rFonts w:ascii="Times New Roman" w:hAnsi="Times New Roman"/>
              </w:rPr>
            </w:pPr>
            <w:r w:rsidRPr="00AA5912">
              <w:rPr>
                <w:rFonts w:ascii="Times New Roman" w:hAnsi="Times New Roman"/>
              </w:rPr>
              <w:t>49,18934</w:t>
            </w:r>
          </w:p>
        </w:tc>
        <w:tc>
          <w:tcPr>
            <w:tcW w:w="960" w:type="dxa"/>
            <w:shd w:val="clear" w:color="auto" w:fill="auto"/>
            <w:noWrap/>
            <w:vAlign w:val="bottom"/>
            <w:hideMark/>
          </w:tcPr>
          <w:p w14:paraId="072A4348" w14:textId="77777777" w:rsidR="005D0497" w:rsidRPr="00AA5912" w:rsidRDefault="005D0497" w:rsidP="005D0497">
            <w:pPr>
              <w:pStyle w:val="afff1"/>
              <w:rPr>
                <w:rFonts w:ascii="Times New Roman" w:hAnsi="Times New Roman"/>
              </w:rPr>
            </w:pPr>
            <w:r w:rsidRPr="00AA5912">
              <w:rPr>
                <w:rFonts w:ascii="Times New Roman" w:hAnsi="Times New Roman"/>
              </w:rPr>
              <w:t>55,80989</w:t>
            </w:r>
          </w:p>
        </w:tc>
      </w:tr>
      <w:tr w:rsidR="005D0497" w:rsidRPr="00AA5912" w14:paraId="4F391A7F" w14:textId="77777777" w:rsidTr="005D0497">
        <w:trPr>
          <w:trHeight w:val="300"/>
          <w:jc w:val="center"/>
        </w:trPr>
        <w:tc>
          <w:tcPr>
            <w:tcW w:w="420" w:type="dxa"/>
            <w:shd w:val="clear" w:color="auto" w:fill="auto"/>
            <w:noWrap/>
            <w:vAlign w:val="bottom"/>
            <w:hideMark/>
          </w:tcPr>
          <w:p w14:paraId="3E295050" w14:textId="77777777" w:rsidR="005D0497" w:rsidRPr="00AA5912" w:rsidRDefault="005D0497" w:rsidP="005D0497">
            <w:pPr>
              <w:pStyle w:val="afff1"/>
              <w:rPr>
                <w:rFonts w:ascii="Times New Roman" w:hAnsi="Times New Roman"/>
              </w:rPr>
            </w:pPr>
            <w:r w:rsidRPr="00AA5912">
              <w:rPr>
                <w:rFonts w:ascii="Times New Roman" w:hAnsi="Times New Roman"/>
              </w:rPr>
              <w:t>327</w:t>
            </w:r>
          </w:p>
        </w:tc>
        <w:tc>
          <w:tcPr>
            <w:tcW w:w="4800" w:type="dxa"/>
            <w:shd w:val="clear" w:color="auto" w:fill="auto"/>
            <w:noWrap/>
            <w:vAlign w:val="bottom"/>
            <w:hideMark/>
          </w:tcPr>
          <w:p w14:paraId="51FAD0D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Ботаническая, д. 9</w:t>
            </w:r>
          </w:p>
        </w:tc>
        <w:tc>
          <w:tcPr>
            <w:tcW w:w="960" w:type="dxa"/>
            <w:shd w:val="clear" w:color="auto" w:fill="auto"/>
            <w:noWrap/>
            <w:vAlign w:val="bottom"/>
            <w:hideMark/>
          </w:tcPr>
          <w:p w14:paraId="1E2BE39D" w14:textId="77777777" w:rsidR="005D0497" w:rsidRPr="00AA5912" w:rsidRDefault="005D0497" w:rsidP="005D0497">
            <w:pPr>
              <w:pStyle w:val="afff1"/>
              <w:rPr>
                <w:rFonts w:ascii="Times New Roman" w:hAnsi="Times New Roman"/>
              </w:rPr>
            </w:pPr>
            <w:r w:rsidRPr="00AA5912">
              <w:rPr>
                <w:rFonts w:ascii="Times New Roman" w:hAnsi="Times New Roman"/>
              </w:rPr>
              <w:t>49,25077</w:t>
            </w:r>
          </w:p>
        </w:tc>
        <w:tc>
          <w:tcPr>
            <w:tcW w:w="960" w:type="dxa"/>
            <w:shd w:val="clear" w:color="auto" w:fill="auto"/>
            <w:noWrap/>
            <w:vAlign w:val="bottom"/>
            <w:hideMark/>
          </w:tcPr>
          <w:p w14:paraId="14C7C765" w14:textId="77777777" w:rsidR="005D0497" w:rsidRPr="00AA5912" w:rsidRDefault="005D0497" w:rsidP="005D0497">
            <w:pPr>
              <w:pStyle w:val="afff1"/>
              <w:rPr>
                <w:rFonts w:ascii="Times New Roman" w:hAnsi="Times New Roman"/>
              </w:rPr>
            </w:pPr>
            <w:r w:rsidRPr="00AA5912">
              <w:rPr>
                <w:rFonts w:ascii="Times New Roman" w:hAnsi="Times New Roman"/>
              </w:rPr>
              <w:t>55,81087</w:t>
            </w:r>
          </w:p>
        </w:tc>
      </w:tr>
      <w:tr w:rsidR="005D0497" w:rsidRPr="00AA5912" w14:paraId="744ADB02" w14:textId="77777777" w:rsidTr="005D0497">
        <w:trPr>
          <w:trHeight w:val="300"/>
          <w:jc w:val="center"/>
        </w:trPr>
        <w:tc>
          <w:tcPr>
            <w:tcW w:w="420" w:type="dxa"/>
            <w:shd w:val="clear" w:color="auto" w:fill="auto"/>
            <w:noWrap/>
            <w:vAlign w:val="bottom"/>
            <w:hideMark/>
          </w:tcPr>
          <w:p w14:paraId="5CBA6BCD" w14:textId="77777777" w:rsidR="005D0497" w:rsidRPr="00AA5912" w:rsidRDefault="005D0497" w:rsidP="005D0497">
            <w:pPr>
              <w:pStyle w:val="afff1"/>
              <w:rPr>
                <w:rFonts w:ascii="Times New Roman" w:hAnsi="Times New Roman"/>
              </w:rPr>
            </w:pPr>
            <w:r w:rsidRPr="00AA5912">
              <w:rPr>
                <w:rFonts w:ascii="Times New Roman" w:hAnsi="Times New Roman"/>
              </w:rPr>
              <w:t>328</w:t>
            </w:r>
          </w:p>
        </w:tc>
        <w:tc>
          <w:tcPr>
            <w:tcW w:w="4800" w:type="dxa"/>
            <w:shd w:val="clear" w:color="auto" w:fill="auto"/>
            <w:noWrap/>
            <w:vAlign w:val="bottom"/>
            <w:hideMark/>
          </w:tcPr>
          <w:p w14:paraId="76C6865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Ботаническая, д. 20</w:t>
            </w:r>
          </w:p>
        </w:tc>
        <w:tc>
          <w:tcPr>
            <w:tcW w:w="960" w:type="dxa"/>
            <w:shd w:val="clear" w:color="auto" w:fill="auto"/>
            <w:noWrap/>
            <w:vAlign w:val="bottom"/>
            <w:hideMark/>
          </w:tcPr>
          <w:p w14:paraId="391D9765" w14:textId="77777777" w:rsidR="005D0497" w:rsidRPr="00AA5912" w:rsidRDefault="005D0497" w:rsidP="005D0497">
            <w:pPr>
              <w:pStyle w:val="afff1"/>
              <w:rPr>
                <w:rFonts w:ascii="Times New Roman" w:hAnsi="Times New Roman"/>
              </w:rPr>
            </w:pPr>
            <w:r w:rsidRPr="00AA5912">
              <w:rPr>
                <w:rFonts w:ascii="Times New Roman" w:hAnsi="Times New Roman"/>
              </w:rPr>
              <w:t>49,24644</w:t>
            </w:r>
          </w:p>
        </w:tc>
        <w:tc>
          <w:tcPr>
            <w:tcW w:w="960" w:type="dxa"/>
            <w:shd w:val="clear" w:color="auto" w:fill="auto"/>
            <w:noWrap/>
            <w:vAlign w:val="bottom"/>
            <w:hideMark/>
          </w:tcPr>
          <w:p w14:paraId="3F45D00A" w14:textId="77777777" w:rsidR="005D0497" w:rsidRPr="00AA5912" w:rsidRDefault="005D0497" w:rsidP="005D0497">
            <w:pPr>
              <w:pStyle w:val="afff1"/>
              <w:rPr>
                <w:rFonts w:ascii="Times New Roman" w:hAnsi="Times New Roman"/>
              </w:rPr>
            </w:pPr>
            <w:r w:rsidRPr="00AA5912">
              <w:rPr>
                <w:rFonts w:ascii="Times New Roman" w:hAnsi="Times New Roman"/>
              </w:rPr>
              <w:t>55,81087</w:t>
            </w:r>
          </w:p>
        </w:tc>
      </w:tr>
      <w:tr w:rsidR="005D0497" w:rsidRPr="00AA5912" w14:paraId="4FE33F2D" w14:textId="77777777" w:rsidTr="005D0497">
        <w:trPr>
          <w:trHeight w:val="300"/>
          <w:jc w:val="center"/>
        </w:trPr>
        <w:tc>
          <w:tcPr>
            <w:tcW w:w="420" w:type="dxa"/>
            <w:shd w:val="clear" w:color="auto" w:fill="auto"/>
            <w:noWrap/>
            <w:vAlign w:val="bottom"/>
            <w:hideMark/>
          </w:tcPr>
          <w:p w14:paraId="76C0D196" w14:textId="77777777" w:rsidR="005D0497" w:rsidRPr="00AA5912" w:rsidRDefault="005D0497" w:rsidP="005D0497">
            <w:pPr>
              <w:pStyle w:val="afff1"/>
              <w:rPr>
                <w:rFonts w:ascii="Times New Roman" w:hAnsi="Times New Roman"/>
              </w:rPr>
            </w:pPr>
            <w:r w:rsidRPr="00AA5912">
              <w:rPr>
                <w:rFonts w:ascii="Times New Roman" w:hAnsi="Times New Roman"/>
              </w:rPr>
              <w:t>329</w:t>
            </w:r>
          </w:p>
        </w:tc>
        <w:tc>
          <w:tcPr>
            <w:tcW w:w="4800" w:type="dxa"/>
            <w:shd w:val="clear" w:color="auto" w:fill="auto"/>
            <w:noWrap/>
            <w:vAlign w:val="bottom"/>
            <w:hideMark/>
          </w:tcPr>
          <w:p w14:paraId="5E355D0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Ботаническая, д. 16</w:t>
            </w:r>
          </w:p>
        </w:tc>
        <w:tc>
          <w:tcPr>
            <w:tcW w:w="960" w:type="dxa"/>
            <w:shd w:val="clear" w:color="auto" w:fill="auto"/>
            <w:noWrap/>
            <w:vAlign w:val="bottom"/>
            <w:hideMark/>
          </w:tcPr>
          <w:p w14:paraId="403FBBC7" w14:textId="77777777" w:rsidR="005D0497" w:rsidRPr="00AA5912" w:rsidRDefault="005D0497" w:rsidP="005D0497">
            <w:pPr>
              <w:pStyle w:val="afff1"/>
              <w:rPr>
                <w:rFonts w:ascii="Times New Roman" w:hAnsi="Times New Roman"/>
              </w:rPr>
            </w:pPr>
            <w:r w:rsidRPr="00AA5912">
              <w:rPr>
                <w:rFonts w:ascii="Times New Roman" w:hAnsi="Times New Roman"/>
              </w:rPr>
              <w:t>49,24722</w:t>
            </w:r>
          </w:p>
        </w:tc>
        <w:tc>
          <w:tcPr>
            <w:tcW w:w="960" w:type="dxa"/>
            <w:shd w:val="clear" w:color="auto" w:fill="auto"/>
            <w:noWrap/>
            <w:vAlign w:val="bottom"/>
            <w:hideMark/>
          </w:tcPr>
          <w:p w14:paraId="68138507" w14:textId="77777777" w:rsidR="005D0497" w:rsidRPr="00AA5912" w:rsidRDefault="005D0497" w:rsidP="005D0497">
            <w:pPr>
              <w:pStyle w:val="afff1"/>
              <w:rPr>
                <w:rFonts w:ascii="Times New Roman" w:hAnsi="Times New Roman"/>
              </w:rPr>
            </w:pPr>
            <w:r w:rsidRPr="00AA5912">
              <w:rPr>
                <w:rFonts w:ascii="Times New Roman" w:hAnsi="Times New Roman"/>
              </w:rPr>
              <w:t>55,811</w:t>
            </w:r>
          </w:p>
        </w:tc>
      </w:tr>
      <w:tr w:rsidR="005D0497" w:rsidRPr="00AA5912" w14:paraId="1F896114" w14:textId="77777777" w:rsidTr="005D0497">
        <w:trPr>
          <w:trHeight w:val="300"/>
          <w:jc w:val="center"/>
        </w:trPr>
        <w:tc>
          <w:tcPr>
            <w:tcW w:w="420" w:type="dxa"/>
            <w:shd w:val="clear" w:color="auto" w:fill="auto"/>
            <w:noWrap/>
            <w:vAlign w:val="bottom"/>
            <w:hideMark/>
          </w:tcPr>
          <w:p w14:paraId="5BFB6ED2" w14:textId="77777777" w:rsidR="005D0497" w:rsidRPr="00AA5912" w:rsidRDefault="005D0497" w:rsidP="005D0497">
            <w:pPr>
              <w:pStyle w:val="afff1"/>
              <w:rPr>
                <w:rFonts w:ascii="Times New Roman" w:hAnsi="Times New Roman"/>
              </w:rPr>
            </w:pPr>
            <w:r w:rsidRPr="00AA5912">
              <w:rPr>
                <w:rFonts w:ascii="Times New Roman" w:hAnsi="Times New Roman"/>
              </w:rPr>
              <w:t>330</w:t>
            </w:r>
          </w:p>
        </w:tc>
        <w:tc>
          <w:tcPr>
            <w:tcW w:w="4800" w:type="dxa"/>
            <w:shd w:val="clear" w:color="auto" w:fill="auto"/>
            <w:noWrap/>
            <w:vAlign w:val="bottom"/>
            <w:hideMark/>
          </w:tcPr>
          <w:p w14:paraId="57D7677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Ботаническая, д. 11</w:t>
            </w:r>
          </w:p>
        </w:tc>
        <w:tc>
          <w:tcPr>
            <w:tcW w:w="960" w:type="dxa"/>
            <w:shd w:val="clear" w:color="auto" w:fill="auto"/>
            <w:noWrap/>
            <w:vAlign w:val="bottom"/>
            <w:hideMark/>
          </w:tcPr>
          <w:p w14:paraId="7DA87599" w14:textId="77777777" w:rsidR="005D0497" w:rsidRPr="00AA5912" w:rsidRDefault="005D0497" w:rsidP="005D0497">
            <w:pPr>
              <w:pStyle w:val="afff1"/>
              <w:rPr>
                <w:rFonts w:ascii="Times New Roman" w:hAnsi="Times New Roman"/>
              </w:rPr>
            </w:pPr>
            <w:r w:rsidRPr="00AA5912">
              <w:rPr>
                <w:rFonts w:ascii="Times New Roman" w:hAnsi="Times New Roman"/>
              </w:rPr>
              <w:t>49,25046</w:t>
            </w:r>
          </w:p>
        </w:tc>
        <w:tc>
          <w:tcPr>
            <w:tcW w:w="960" w:type="dxa"/>
            <w:shd w:val="clear" w:color="auto" w:fill="auto"/>
            <w:noWrap/>
            <w:vAlign w:val="bottom"/>
            <w:hideMark/>
          </w:tcPr>
          <w:p w14:paraId="42B47215" w14:textId="77777777" w:rsidR="005D0497" w:rsidRPr="00AA5912" w:rsidRDefault="005D0497" w:rsidP="005D0497">
            <w:pPr>
              <w:pStyle w:val="afff1"/>
              <w:rPr>
                <w:rFonts w:ascii="Times New Roman" w:hAnsi="Times New Roman"/>
              </w:rPr>
            </w:pPr>
            <w:r w:rsidRPr="00AA5912">
              <w:rPr>
                <w:rFonts w:ascii="Times New Roman" w:hAnsi="Times New Roman"/>
              </w:rPr>
              <w:t>55,811</w:t>
            </w:r>
          </w:p>
        </w:tc>
      </w:tr>
      <w:tr w:rsidR="005D0497" w:rsidRPr="00AA5912" w14:paraId="621FDD77" w14:textId="77777777" w:rsidTr="005D0497">
        <w:trPr>
          <w:trHeight w:val="300"/>
          <w:jc w:val="center"/>
        </w:trPr>
        <w:tc>
          <w:tcPr>
            <w:tcW w:w="420" w:type="dxa"/>
            <w:shd w:val="clear" w:color="auto" w:fill="auto"/>
            <w:noWrap/>
            <w:vAlign w:val="bottom"/>
            <w:hideMark/>
          </w:tcPr>
          <w:p w14:paraId="745E00BF" w14:textId="77777777" w:rsidR="005D0497" w:rsidRPr="00AA5912" w:rsidRDefault="005D0497" w:rsidP="005D0497">
            <w:pPr>
              <w:pStyle w:val="afff1"/>
              <w:rPr>
                <w:rFonts w:ascii="Times New Roman" w:hAnsi="Times New Roman"/>
              </w:rPr>
            </w:pPr>
            <w:r w:rsidRPr="00AA5912">
              <w:rPr>
                <w:rFonts w:ascii="Times New Roman" w:hAnsi="Times New Roman"/>
              </w:rPr>
              <w:t>331</w:t>
            </w:r>
          </w:p>
        </w:tc>
        <w:tc>
          <w:tcPr>
            <w:tcW w:w="4800" w:type="dxa"/>
            <w:shd w:val="clear" w:color="auto" w:fill="auto"/>
            <w:noWrap/>
            <w:vAlign w:val="bottom"/>
            <w:hideMark/>
          </w:tcPr>
          <w:p w14:paraId="554FA05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Ботаническая, д. 14</w:t>
            </w:r>
          </w:p>
        </w:tc>
        <w:tc>
          <w:tcPr>
            <w:tcW w:w="960" w:type="dxa"/>
            <w:shd w:val="clear" w:color="auto" w:fill="auto"/>
            <w:noWrap/>
            <w:vAlign w:val="bottom"/>
            <w:hideMark/>
          </w:tcPr>
          <w:p w14:paraId="6AC6F44F" w14:textId="77777777" w:rsidR="005D0497" w:rsidRPr="00AA5912" w:rsidRDefault="005D0497" w:rsidP="005D0497">
            <w:pPr>
              <w:pStyle w:val="afff1"/>
              <w:rPr>
                <w:rFonts w:ascii="Times New Roman" w:hAnsi="Times New Roman"/>
              </w:rPr>
            </w:pPr>
            <w:r w:rsidRPr="00AA5912">
              <w:rPr>
                <w:rFonts w:ascii="Times New Roman" w:hAnsi="Times New Roman"/>
              </w:rPr>
              <w:t>49,24757</w:t>
            </w:r>
          </w:p>
        </w:tc>
        <w:tc>
          <w:tcPr>
            <w:tcW w:w="960" w:type="dxa"/>
            <w:shd w:val="clear" w:color="auto" w:fill="auto"/>
            <w:noWrap/>
            <w:vAlign w:val="bottom"/>
            <w:hideMark/>
          </w:tcPr>
          <w:p w14:paraId="6D975835" w14:textId="77777777" w:rsidR="005D0497" w:rsidRPr="00AA5912" w:rsidRDefault="005D0497" w:rsidP="005D0497">
            <w:pPr>
              <w:pStyle w:val="afff1"/>
              <w:rPr>
                <w:rFonts w:ascii="Times New Roman" w:hAnsi="Times New Roman"/>
              </w:rPr>
            </w:pPr>
            <w:r w:rsidRPr="00AA5912">
              <w:rPr>
                <w:rFonts w:ascii="Times New Roman" w:hAnsi="Times New Roman"/>
              </w:rPr>
              <w:t>55,81105</w:t>
            </w:r>
          </w:p>
        </w:tc>
      </w:tr>
      <w:tr w:rsidR="005D0497" w:rsidRPr="00AA5912" w14:paraId="2A25BC63" w14:textId="77777777" w:rsidTr="005D0497">
        <w:trPr>
          <w:trHeight w:val="300"/>
          <w:jc w:val="center"/>
        </w:trPr>
        <w:tc>
          <w:tcPr>
            <w:tcW w:w="420" w:type="dxa"/>
            <w:shd w:val="clear" w:color="auto" w:fill="auto"/>
            <w:noWrap/>
            <w:vAlign w:val="bottom"/>
            <w:hideMark/>
          </w:tcPr>
          <w:p w14:paraId="7B8013F1" w14:textId="77777777" w:rsidR="005D0497" w:rsidRPr="00AA5912" w:rsidRDefault="005D0497" w:rsidP="005D0497">
            <w:pPr>
              <w:pStyle w:val="afff1"/>
              <w:rPr>
                <w:rFonts w:ascii="Times New Roman" w:hAnsi="Times New Roman"/>
              </w:rPr>
            </w:pPr>
            <w:r w:rsidRPr="00AA5912">
              <w:rPr>
                <w:rFonts w:ascii="Times New Roman" w:hAnsi="Times New Roman"/>
              </w:rPr>
              <w:t>332</w:t>
            </w:r>
          </w:p>
        </w:tc>
        <w:tc>
          <w:tcPr>
            <w:tcW w:w="4800" w:type="dxa"/>
            <w:shd w:val="clear" w:color="auto" w:fill="auto"/>
            <w:noWrap/>
            <w:vAlign w:val="bottom"/>
            <w:hideMark/>
          </w:tcPr>
          <w:p w14:paraId="7B89EC1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Ботаническая, д. 13</w:t>
            </w:r>
          </w:p>
        </w:tc>
        <w:tc>
          <w:tcPr>
            <w:tcW w:w="960" w:type="dxa"/>
            <w:shd w:val="clear" w:color="auto" w:fill="auto"/>
            <w:noWrap/>
            <w:vAlign w:val="bottom"/>
            <w:hideMark/>
          </w:tcPr>
          <w:p w14:paraId="75337C7B" w14:textId="77777777" w:rsidR="005D0497" w:rsidRPr="00AA5912" w:rsidRDefault="005D0497" w:rsidP="005D0497">
            <w:pPr>
              <w:pStyle w:val="afff1"/>
              <w:rPr>
                <w:rFonts w:ascii="Times New Roman" w:hAnsi="Times New Roman"/>
              </w:rPr>
            </w:pPr>
            <w:r w:rsidRPr="00AA5912">
              <w:rPr>
                <w:rFonts w:ascii="Times New Roman" w:hAnsi="Times New Roman"/>
              </w:rPr>
              <w:t>49,25008</w:t>
            </w:r>
          </w:p>
        </w:tc>
        <w:tc>
          <w:tcPr>
            <w:tcW w:w="960" w:type="dxa"/>
            <w:shd w:val="clear" w:color="auto" w:fill="auto"/>
            <w:noWrap/>
            <w:vAlign w:val="bottom"/>
            <w:hideMark/>
          </w:tcPr>
          <w:p w14:paraId="533B6F32" w14:textId="77777777" w:rsidR="005D0497" w:rsidRPr="00AA5912" w:rsidRDefault="005D0497" w:rsidP="005D0497">
            <w:pPr>
              <w:pStyle w:val="afff1"/>
              <w:rPr>
                <w:rFonts w:ascii="Times New Roman" w:hAnsi="Times New Roman"/>
              </w:rPr>
            </w:pPr>
            <w:r w:rsidRPr="00AA5912">
              <w:rPr>
                <w:rFonts w:ascii="Times New Roman" w:hAnsi="Times New Roman"/>
              </w:rPr>
              <w:t>55,81116</w:t>
            </w:r>
          </w:p>
        </w:tc>
      </w:tr>
      <w:tr w:rsidR="005D0497" w:rsidRPr="00AA5912" w14:paraId="242AA33A" w14:textId="77777777" w:rsidTr="005D0497">
        <w:trPr>
          <w:trHeight w:val="300"/>
          <w:jc w:val="center"/>
        </w:trPr>
        <w:tc>
          <w:tcPr>
            <w:tcW w:w="420" w:type="dxa"/>
            <w:shd w:val="clear" w:color="auto" w:fill="auto"/>
            <w:noWrap/>
            <w:vAlign w:val="bottom"/>
            <w:hideMark/>
          </w:tcPr>
          <w:p w14:paraId="04B8F909" w14:textId="77777777" w:rsidR="005D0497" w:rsidRPr="00AA5912" w:rsidRDefault="005D0497" w:rsidP="005D0497">
            <w:pPr>
              <w:pStyle w:val="afff1"/>
              <w:rPr>
                <w:rFonts w:ascii="Times New Roman" w:hAnsi="Times New Roman"/>
              </w:rPr>
            </w:pPr>
            <w:r w:rsidRPr="00AA5912">
              <w:rPr>
                <w:rFonts w:ascii="Times New Roman" w:hAnsi="Times New Roman"/>
              </w:rPr>
              <w:t>333</w:t>
            </w:r>
          </w:p>
        </w:tc>
        <w:tc>
          <w:tcPr>
            <w:tcW w:w="4800" w:type="dxa"/>
            <w:shd w:val="clear" w:color="auto" w:fill="auto"/>
            <w:noWrap/>
            <w:vAlign w:val="bottom"/>
            <w:hideMark/>
          </w:tcPr>
          <w:p w14:paraId="4736844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Ботаническая, д. 17</w:t>
            </w:r>
          </w:p>
        </w:tc>
        <w:tc>
          <w:tcPr>
            <w:tcW w:w="960" w:type="dxa"/>
            <w:shd w:val="clear" w:color="auto" w:fill="auto"/>
            <w:noWrap/>
            <w:vAlign w:val="bottom"/>
            <w:hideMark/>
          </w:tcPr>
          <w:p w14:paraId="117E09AA" w14:textId="77777777" w:rsidR="005D0497" w:rsidRPr="00AA5912" w:rsidRDefault="005D0497" w:rsidP="005D0497">
            <w:pPr>
              <w:pStyle w:val="afff1"/>
              <w:rPr>
                <w:rFonts w:ascii="Times New Roman" w:hAnsi="Times New Roman"/>
              </w:rPr>
            </w:pPr>
            <w:r w:rsidRPr="00AA5912">
              <w:rPr>
                <w:rFonts w:ascii="Times New Roman" w:hAnsi="Times New Roman"/>
              </w:rPr>
              <w:t>49,24878</w:t>
            </w:r>
          </w:p>
        </w:tc>
        <w:tc>
          <w:tcPr>
            <w:tcW w:w="960" w:type="dxa"/>
            <w:shd w:val="clear" w:color="auto" w:fill="auto"/>
            <w:noWrap/>
            <w:vAlign w:val="bottom"/>
            <w:hideMark/>
          </w:tcPr>
          <w:p w14:paraId="2B457F1F" w14:textId="77777777" w:rsidR="005D0497" w:rsidRPr="00AA5912" w:rsidRDefault="005D0497" w:rsidP="005D0497">
            <w:pPr>
              <w:pStyle w:val="afff1"/>
              <w:rPr>
                <w:rFonts w:ascii="Times New Roman" w:hAnsi="Times New Roman"/>
              </w:rPr>
            </w:pPr>
            <w:r w:rsidRPr="00AA5912">
              <w:rPr>
                <w:rFonts w:ascii="Times New Roman" w:hAnsi="Times New Roman"/>
              </w:rPr>
              <w:t>55,81121</w:t>
            </w:r>
          </w:p>
        </w:tc>
      </w:tr>
      <w:tr w:rsidR="005D0497" w:rsidRPr="00AA5912" w14:paraId="2D890AAC" w14:textId="77777777" w:rsidTr="005D0497">
        <w:trPr>
          <w:trHeight w:val="300"/>
          <w:jc w:val="center"/>
        </w:trPr>
        <w:tc>
          <w:tcPr>
            <w:tcW w:w="420" w:type="dxa"/>
            <w:shd w:val="clear" w:color="auto" w:fill="auto"/>
            <w:noWrap/>
            <w:vAlign w:val="bottom"/>
            <w:hideMark/>
          </w:tcPr>
          <w:p w14:paraId="12C4AF2E" w14:textId="77777777" w:rsidR="005D0497" w:rsidRPr="00AA5912" w:rsidRDefault="005D0497" w:rsidP="005D0497">
            <w:pPr>
              <w:pStyle w:val="afff1"/>
              <w:rPr>
                <w:rFonts w:ascii="Times New Roman" w:hAnsi="Times New Roman"/>
              </w:rPr>
            </w:pPr>
            <w:r w:rsidRPr="00AA5912">
              <w:rPr>
                <w:rFonts w:ascii="Times New Roman" w:hAnsi="Times New Roman"/>
              </w:rPr>
              <w:t>334</w:t>
            </w:r>
          </w:p>
        </w:tc>
        <w:tc>
          <w:tcPr>
            <w:tcW w:w="4800" w:type="dxa"/>
            <w:shd w:val="clear" w:color="auto" w:fill="auto"/>
            <w:noWrap/>
            <w:vAlign w:val="bottom"/>
            <w:hideMark/>
          </w:tcPr>
          <w:p w14:paraId="1E8139A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Односторонка Гривки, д. 48</w:t>
            </w:r>
          </w:p>
        </w:tc>
        <w:tc>
          <w:tcPr>
            <w:tcW w:w="960" w:type="dxa"/>
            <w:shd w:val="clear" w:color="auto" w:fill="auto"/>
            <w:noWrap/>
            <w:vAlign w:val="bottom"/>
            <w:hideMark/>
          </w:tcPr>
          <w:p w14:paraId="5E8D6926" w14:textId="77777777" w:rsidR="005D0497" w:rsidRPr="00AA5912" w:rsidRDefault="005D0497" w:rsidP="005D0497">
            <w:pPr>
              <w:pStyle w:val="afff1"/>
              <w:rPr>
                <w:rFonts w:ascii="Times New Roman" w:hAnsi="Times New Roman"/>
              </w:rPr>
            </w:pPr>
            <w:r w:rsidRPr="00AA5912">
              <w:rPr>
                <w:rFonts w:ascii="Times New Roman" w:hAnsi="Times New Roman"/>
              </w:rPr>
              <w:t>49,09167</w:t>
            </w:r>
          </w:p>
        </w:tc>
        <w:tc>
          <w:tcPr>
            <w:tcW w:w="960" w:type="dxa"/>
            <w:shd w:val="clear" w:color="auto" w:fill="auto"/>
            <w:noWrap/>
            <w:vAlign w:val="bottom"/>
            <w:hideMark/>
          </w:tcPr>
          <w:p w14:paraId="7207BA75" w14:textId="77777777" w:rsidR="005D0497" w:rsidRPr="00AA5912" w:rsidRDefault="005D0497" w:rsidP="005D0497">
            <w:pPr>
              <w:pStyle w:val="afff1"/>
              <w:rPr>
                <w:rFonts w:ascii="Times New Roman" w:hAnsi="Times New Roman"/>
              </w:rPr>
            </w:pPr>
            <w:r w:rsidRPr="00AA5912">
              <w:rPr>
                <w:rFonts w:ascii="Times New Roman" w:hAnsi="Times New Roman"/>
              </w:rPr>
              <w:t>55,81138</w:t>
            </w:r>
          </w:p>
        </w:tc>
      </w:tr>
      <w:tr w:rsidR="005D0497" w:rsidRPr="00AA5912" w14:paraId="521183F7" w14:textId="77777777" w:rsidTr="005D0497">
        <w:trPr>
          <w:trHeight w:val="300"/>
          <w:jc w:val="center"/>
        </w:trPr>
        <w:tc>
          <w:tcPr>
            <w:tcW w:w="420" w:type="dxa"/>
            <w:shd w:val="clear" w:color="auto" w:fill="auto"/>
            <w:noWrap/>
            <w:vAlign w:val="bottom"/>
            <w:hideMark/>
          </w:tcPr>
          <w:p w14:paraId="7D6B3F2C" w14:textId="77777777" w:rsidR="005D0497" w:rsidRPr="00AA5912" w:rsidRDefault="005D0497" w:rsidP="005D0497">
            <w:pPr>
              <w:pStyle w:val="afff1"/>
              <w:rPr>
                <w:rFonts w:ascii="Times New Roman" w:hAnsi="Times New Roman"/>
              </w:rPr>
            </w:pPr>
            <w:r w:rsidRPr="00AA5912">
              <w:rPr>
                <w:rFonts w:ascii="Times New Roman" w:hAnsi="Times New Roman"/>
              </w:rPr>
              <w:t>335</w:t>
            </w:r>
          </w:p>
        </w:tc>
        <w:tc>
          <w:tcPr>
            <w:tcW w:w="4800" w:type="dxa"/>
            <w:shd w:val="clear" w:color="auto" w:fill="auto"/>
            <w:noWrap/>
            <w:vAlign w:val="bottom"/>
            <w:hideMark/>
          </w:tcPr>
          <w:p w14:paraId="1663814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Завокзальная, д. 144</w:t>
            </w:r>
          </w:p>
        </w:tc>
        <w:tc>
          <w:tcPr>
            <w:tcW w:w="960" w:type="dxa"/>
            <w:shd w:val="clear" w:color="auto" w:fill="auto"/>
            <w:noWrap/>
            <w:vAlign w:val="bottom"/>
            <w:hideMark/>
          </w:tcPr>
          <w:p w14:paraId="026287A3" w14:textId="77777777" w:rsidR="005D0497" w:rsidRPr="00AA5912" w:rsidRDefault="005D0497" w:rsidP="005D0497">
            <w:pPr>
              <w:pStyle w:val="afff1"/>
              <w:rPr>
                <w:rFonts w:ascii="Times New Roman" w:hAnsi="Times New Roman"/>
              </w:rPr>
            </w:pPr>
            <w:r w:rsidRPr="00AA5912">
              <w:rPr>
                <w:rFonts w:ascii="Times New Roman" w:hAnsi="Times New Roman"/>
              </w:rPr>
              <w:t>48,93949</w:t>
            </w:r>
          </w:p>
        </w:tc>
        <w:tc>
          <w:tcPr>
            <w:tcW w:w="960" w:type="dxa"/>
            <w:shd w:val="clear" w:color="auto" w:fill="auto"/>
            <w:noWrap/>
            <w:vAlign w:val="bottom"/>
            <w:hideMark/>
          </w:tcPr>
          <w:p w14:paraId="18FA36B5" w14:textId="77777777" w:rsidR="005D0497" w:rsidRPr="00AA5912" w:rsidRDefault="005D0497" w:rsidP="005D0497">
            <w:pPr>
              <w:pStyle w:val="afff1"/>
              <w:rPr>
                <w:rFonts w:ascii="Times New Roman" w:hAnsi="Times New Roman"/>
              </w:rPr>
            </w:pPr>
            <w:r w:rsidRPr="00AA5912">
              <w:rPr>
                <w:rFonts w:ascii="Times New Roman" w:hAnsi="Times New Roman"/>
              </w:rPr>
              <w:t>55,81176</w:t>
            </w:r>
          </w:p>
        </w:tc>
      </w:tr>
      <w:tr w:rsidR="005D0497" w:rsidRPr="00AA5912" w14:paraId="3E859963" w14:textId="77777777" w:rsidTr="005D0497">
        <w:trPr>
          <w:trHeight w:val="300"/>
          <w:jc w:val="center"/>
        </w:trPr>
        <w:tc>
          <w:tcPr>
            <w:tcW w:w="420" w:type="dxa"/>
            <w:shd w:val="clear" w:color="auto" w:fill="auto"/>
            <w:noWrap/>
            <w:vAlign w:val="bottom"/>
            <w:hideMark/>
          </w:tcPr>
          <w:p w14:paraId="05006CC8" w14:textId="77777777" w:rsidR="005D0497" w:rsidRPr="00AA5912" w:rsidRDefault="005D0497" w:rsidP="005D0497">
            <w:pPr>
              <w:pStyle w:val="afff1"/>
              <w:rPr>
                <w:rFonts w:ascii="Times New Roman" w:hAnsi="Times New Roman"/>
              </w:rPr>
            </w:pPr>
            <w:r w:rsidRPr="00AA5912">
              <w:rPr>
                <w:rFonts w:ascii="Times New Roman" w:hAnsi="Times New Roman"/>
              </w:rPr>
              <w:t>336</w:t>
            </w:r>
          </w:p>
        </w:tc>
        <w:tc>
          <w:tcPr>
            <w:tcW w:w="4800" w:type="dxa"/>
            <w:shd w:val="clear" w:color="auto" w:fill="auto"/>
            <w:noWrap/>
            <w:vAlign w:val="bottom"/>
            <w:hideMark/>
          </w:tcPr>
          <w:p w14:paraId="7C59E42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Завокзальная, д. 57</w:t>
            </w:r>
          </w:p>
        </w:tc>
        <w:tc>
          <w:tcPr>
            <w:tcW w:w="960" w:type="dxa"/>
            <w:shd w:val="clear" w:color="auto" w:fill="auto"/>
            <w:noWrap/>
            <w:vAlign w:val="bottom"/>
            <w:hideMark/>
          </w:tcPr>
          <w:p w14:paraId="1F92D8E1" w14:textId="77777777" w:rsidR="005D0497" w:rsidRPr="00AA5912" w:rsidRDefault="005D0497" w:rsidP="005D0497">
            <w:pPr>
              <w:pStyle w:val="afff1"/>
              <w:rPr>
                <w:rFonts w:ascii="Times New Roman" w:hAnsi="Times New Roman"/>
              </w:rPr>
            </w:pPr>
            <w:r w:rsidRPr="00AA5912">
              <w:rPr>
                <w:rFonts w:ascii="Times New Roman" w:hAnsi="Times New Roman"/>
              </w:rPr>
              <w:t>48,93937</w:t>
            </w:r>
          </w:p>
        </w:tc>
        <w:tc>
          <w:tcPr>
            <w:tcW w:w="960" w:type="dxa"/>
            <w:shd w:val="clear" w:color="auto" w:fill="auto"/>
            <w:noWrap/>
            <w:vAlign w:val="bottom"/>
            <w:hideMark/>
          </w:tcPr>
          <w:p w14:paraId="5F96FD70" w14:textId="77777777" w:rsidR="005D0497" w:rsidRPr="00AA5912" w:rsidRDefault="005D0497" w:rsidP="005D0497">
            <w:pPr>
              <w:pStyle w:val="afff1"/>
              <w:rPr>
                <w:rFonts w:ascii="Times New Roman" w:hAnsi="Times New Roman"/>
              </w:rPr>
            </w:pPr>
            <w:r w:rsidRPr="00AA5912">
              <w:rPr>
                <w:rFonts w:ascii="Times New Roman" w:hAnsi="Times New Roman"/>
              </w:rPr>
              <w:t>55,81177</w:t>
            </w:r>
          </w:p>
        </w:tc>
      </w:tr>
      <w:tr w:rsidR="005D0497" w:rsidRPr="00AA5912" w14:paraId="40207E8C" w14:textId="77777777" w:rsidTr="005D0497">
        <w:trPr>
          <w:trHeight w:val="300"/>
          <w:jc w:val="center"/>
        </w:trPr>
        <w:tc>
          <w:tcPr>
            <w:tcW w:w="420" w:type="dxa"/>
            <w:shd w:val="clear" w:color="auto" w:fill="auto"/>
            <w:noWrap/>
            <w:vAlign w:val="bottom"/>
            <w:hideMark/>
          </w:tcPr>
          <w:p w14:paraId="265A53CB" w14:textId="77777777" w:rsidR="005D0497" w:rsidRPr="00AA5912" w:rsidRDefault="005D0497" w:rsidP="005D0497">
            <w:pPr>
              <w:pStyle w:val="afff1"/>
              <w:rPr>
                <w:rFonts w:ascii="Times New Roman" w:hAnsi="Times New Roman"/>
              </w:rPr>
            </w:pPr>
            <w:r w:rsidRPr="00AA5912">
              <w:rPr>
                <w:rFonts w:ascii="Times New Roman" w:hAnsi="Times New Roman"/>
              </w:rPr>
              <w:t>337</w:t>
            </w:r>
          </w:p>
        </w:tc>
        <w:tc>
          <w:tcPr>
            <w:tcW w:w="4800" w:type="dxa"/>
            <w:shd w:val="clear" w:color="auto" w:fill="auto"/>
            <w:noWrap/>
            <w:vAlign w:val="bottom"/>
            <w:hideMark/>
          </w:tcPr>
          <w:p w14:paraId="724D4AA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Односторонка Гривки, д. 7</w:t>
            </w:r>
          </w:p>
        </w:tc>
        <w:tc>
          <w:tcPr>
            <w:tcW w:w="960" w:type="dxa"/>
            <w:shd w:val="clear" w:color="auto" w:fill="auto"/>
            <w:noWrap/>
            <w:vAlign w:val="bottom"/>
            <w:hideMark/>
          </w:tcPr>
          <w:p w14:paraId="1A3562C0" w14:textId="77777777" w:rsidR="005D0497" w:rsidRPr="00AA5912" w:rsidRDefault="005D0497" w:rsidP="005D0497">
            <w:pPr>
              <w:pStyle w:val="afff1"/>
              <w:rPr>
                <w:rFonts w:ascii="Times New Roman" w:hAnsi="Times New Roman"/>
              </w:rPr>
            </w:pPr>
            <w:r w:rsidRPr="00AA5912">
              <w:rPr>
                <w:rFonts w:ascii="Times New Roman" w:hAnsi="Times New Roman"/>
              </w:rPr>
              <w:t>49,0925</w:t>
            </w:r>
          </w:p>
        </w:tc>
        <w:tc>
          <w:tcPr>
            <w:tcW w:w="960" w:type="dxa"/>
            <w:shd w:val="clear" w:color="auto" w:fill="auto"/>
            <w:noWrap/>
            <w:vAlign w:val="bottom"/>
            <w:hideMark/>
          </w:tcPr>
          <w:p w14:paraId="0D1A2C41" w14:textId="77777777" w:rsidR="005D0497" w:rsidRPr="00AA5912" w:rsidRDefault="005D0497" w:rsidP="005D0497">
            <w:pPr>
              <w:pStyle w:val="afff1"/>
              <w:rPr>
                <w:rFonts w:ascii="Times New Roman" w:hAnsi="Times New Roman"/>
              </w:rPr>
            </w:pPr>
            <w:r w:rsidRPr="00AA5912">
              <w:rPr>
                <w:rFonts w:ascii="Times New Roman" w:hAnsi="Times New Roman"/>
              </w:rPr>
              <w:t>55,81182</w:t>
            </w:r>
          </w:p>
        </w:tc>
      </w:tr>
      <w:tr w:rsidR="005D0497" w:rsidRPr="00AA5912" w14:paraId="6D32BC7F" w14:textId="77777777" w:rsidTr="005D0497">
        <w:trPr>
          <w:trHeight w:val="300"/>
          <w:jc w:val="center"/>
        </w:trPr>
        <w:tc>
          <w:tcPr>
            <w:tcW w:w="420" w:type="dxa"/>
            <w:shd w:val="clear" w:color="auto" w:fill="auto"/>
            <w:noWrap/>
            <w:vAlign w:val="bottom"/>
            <w:hideMark/>
          </w:tcPr>
          <w:p w14:paraId="39A39EE5" w14:textId="77777777" w:rsidR="005D0497" w:rsidRPr="00AA5912" w:rsidRDefault="005D0497" w:rsidP="005D0497">
            <w:pPr>
              <w:pStyle w:val="afff1"/>
              <w:rPr>
                <w:rFonts w:ascii="Times New Roman" w:hAnsi="Times New Roman"/>
              </w:rPr>
            </w:pPr>
            <w:r w:rsidRPr="00AA5912">
              <w:rPr>
                <w:rFonts w:ascii="Times New Roman" w:hAnsi="Times New Roman"/>
              </w:rPr>
              <w:t>338</w:t>
            </w:r>
          </w:p>
        </w:tc>
        <w:tc>
          <w:tcPr>
            <w:tcW w:w="4800" w:type="dxa"/>
            <w:shd w:val="clear" w:color="auto" w:fill="auto"/>
            <w:noWrap/>
            <w:vAlign w:val="bottom"/>
            <w:hideMark/>
          </w:tcPr>
          <w:p w14:paraId="55138F7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Односторонка Гривки, д. 7, к. А</w:t>
            </w:r>
          </w:p>
        </w:tc>
        <w:tc>
          <w:tcPr>
            <w:tcW w:w="960" w:type="dxa"/>
            <w:shd w:val="clear" w:color="auto" w:fill="auto"/>
            <w:noWrap/>
            <w:vAlign w:val="bottom"/>
            <w:hideMark/>
          </w:tcPr>
          <w:p w14:paraId="6A73544B" w14:textId="77777777" w:rsidR="005D0497" w:rsidRPr="00AA5912" w:rsidRDefault="005D0497" w:rsidP="005D0497">
            <w:pPr>
              <w:pStyle w:val="afff1"/>
              <w:rPr>
                <w:rFonts w:ascii="Times New Roman" w:hAnsi="Times New Roman"/>
              </w:rPr>
            </w:pPr>
            <w:r w:rsidRPr="00AA5912">
              <w:rPr>
                <w:rFonts w:ascii="Times New Roman" w:hAnsi="Times New Roman"/>
              </w:rPr>
              <w:t>49,0925</w:t>
            </w:r>
          </w:p>
        </w:tc>
        <w:tc>
          <w:tcPr>
            <w:tcW w:w="960" w:type="dxa"/>
            <w:shd w:val="clear" w:color="auto" w:fill="auto"/>
            <w:noWrap/>
            <w:vAlign w:val="bottom"/>
            <w:hideMark/>
          </w:tcPr>
          <w:p w14:paraId="6575A473" w14:textId="77777777" w:rsidR="005D0497" w:rsidRPr="00AA5912" w:rsidRDefault="005D0497" w:rsidP="005D0497">
            <w:pPr>
              <w:pStyle w:val="afff1"/>
              <w:rPr>
                <w:rFonts w:ascii="Times New Roman" w:hAnsi="Times New Roman"/>
              </w:rPr>
            </w:pPr>
            <w:r w:rsidRPr="00AA5912">
              <w:rPr>
                <w:rFonts w:ascii="Times New Roman" w:hAnsi="Times New Roman"/>
              </w:rPr>
              <w:t>55,81182</w:t>
            </w:r>
          </w:p>
        </w:tc>
      </w:tr>
      <w:tr w:rsidR="005D0497" w:rsidRPr="00AA5912" w14:paraId="5C79811B" w14:textId="77777777" w:rsidTr="005D0497">
        <w:trPr>
          <w:trHeight w:val="300"/>
          <w:jc w:val="center"/>
        </w:trPr>
        <w:tc>
          <w:tcPr>
            <w:tcW w:w="420" w:type="dxa"/>
            <w:shd w:val="clear" w:color="auto" w:fill="auto"/>
            <w:noWrap/>
            <w:vAlign w:val="bottom"/>
            <w:hideMark/>
          </w:tcPr>
          <w:p w14:paraId="4E76437B" w14:textId="77777777" w:rsidR="005D0497" w:rsidRPr="00AA5912" w:rsidRDefault="005D0497" w:rsidP="005D0497">
            <w:pPr>
              <w:pStyle w:val="afff1"/>
              <w:rPr>
                <w:rFonts w:ascii="Times New Roman" w:hAnsi="Times New Roman"/>
              </w:rPr>
            </w:pPr>
            <w:r w:rsidRPr="00AA5912">
              <w:rPr>
                <w:rFonts w:ascii="Times New Roman" w:hAnsi="Times New Roman"/>
              </w:rPr>
              <w:t>339</w:t>
            </w:r>
          </w:p>
        </w:tc>
        <w:tc>
          <w:tcPr>
            <w:tcW w:w="4800" w:type="dxa"/>
            <w:shd w:val="clear" w:color="auto" w:fill="auto"/>
            <w:noWrap/>
            <w:vAlign w:val="bottom"/>
            <w:hideMark/>
          </w:tcPr>
          <w:p w14:paraId="2A079C8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Односторонка Гривки, д. 9</w:t>
            </w:r>
          </w:p>
        </w:tc>
        <w:tc>
          <w:tcPr>
            <w:tcW w:w="960" w:type="dxa"/>
            <w:shd w:val="clear" w:color="auto" w:fill="auto"/>
            <w:noWrap/>
            <w:vAlign w:val="bottom"/>
            <w:hideMark/>
          </w:tcPr>
          <w:p w14:paraId="010CAE87" w14:textId="77777777" w:rsidR="005D0497" w:rsidRPr="00AA5912" w:rsidRDefault="005D0497" w:rsidP="005D0497">
            <w:pPr>
              <w:pStyle w:val="afff1"/>
              <w:rPr>
                <w:rFonts w:ascii="Times New Roman" w:hAnsi="Times New Roman"/>
              </w:rPr>
            </w:pPr>
            <w:r w:rsidRPr="00AA5912">
              <w:rPr>
                <w:rFonts w:ascii="Times New Roman" w:hAnsi="Times New Roman"/>
              </w:rPr>
              <w:t>49,0925</w:t>
            </w:r>
          </w:p>
        </w:tc>
        <w:tc>
          <w:tcPr>
            <w:tcW w:w="960" w:type="dxa"/>
            <w:shd w:val="clear" w:color="auto" w:fill="auto"/>
            <w:noWrap/>
            <w:vAlign w:val="bottom"/>
            <w:hideMark/>
          </w:tcPr>
          <w:p w14:paraId="5E902F75" w14:textId="77777777" w:rsidR="005D0497" w:rsidRPr="00AA5912" w:rsidRDefault="005D0497" w:rsidP="005D0497">
            <w:pPr>
              <w:pStyle w:val="afff1"/>
              <w:rPr>
                <w:rFonts w:ascii="Times New Roman" w:hAnsi="Times New Roman"/>
              </w:rPr>
            </w:pPr>
            <w:r w:rsidRPr="00AA5912">
              <w:rPr>
                <w:rFonts w:ascii="Times New Roman" w:hAnsi="Times New Roman"/>
              </w:rPr>
              <w:t>55,81182</w:t>
            </w:r>
          </w:p>
        </w:tc>
      </w:tr>
      <w:tr w:rsidR="005D0497" w:rsidRPr="00AA5912" w14:paraId="22A1F73E" w14:textId="77777777" w:rsidTr="005D0497">
        <w:trPr>
          <w:trHeight w:val="300"/>
          <w:jc w:val="center"/>
        </w:trPr>
        <w:tc>
          <w:tcPr>
            <w:tcW w:w="420" w:type="dxa"/>
            <w:shd w:val="clear" w:color="auto" w:fill="auto"/>
            <w:noWrap/>
            <w:vAlign w:val="bottom"/>
            <w:hideMark/>
          </w:tcPr>
          <w:p w14:paraId="3C5AD9CD" w14:textId="77777777" w:rsidR="005D0497" w:rsidRPr="00AA5912" w:rsidRDefault="005D0497" w:rsidP="005D0497">
            <w:pPr>
              <w:pStyle w:val="afff1"/>
              <w:rPr>
                <w:rFonts w:ascii="Times New Roman" w:hAnsi="Times New Roman"/>
              </w:rPr>
            </w:pPr>
            <w:r w:rsidRPr="00AA5912">
              <w:rPr>
                <w:rFonts w:ascii="Times New Roman" w:hAnsi="Times New Roman"/>
              </w:rPr>
              <w:t>340</w:t>
            </w:r>
          </w:p>
        </w:tc>
        <w:tc>
          <w:tcPr>
            <w:tcW w:w="4800" w:type="dxa"/>
            <w:shd w:val="clear" w:color="auto" w:fill="auto"/>
            <w:noWrap/>
            <w:vAlign w:val="bottom"/>
            <w:hideMark/>
          </w:tcPr>
          <w:p w14:paraId="0462640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Односторонка Гривки, д. 7А</w:t>
            </w:r>
          </w:p>
        </w:tc>
        <w:tc>
          <w:tcPr>
            <w:tcW w:w="960" w:type="dxa"/>
            <w:shd w:val="clear" w:color="auto" w:fill="auto"/>
            <w:noWrap/>
            <w:vAlign w:val="bottom"/>
            <w:hideMark/>
          </w:tcPr>
          <w:p w14:paraId="4DA3BF6D" w14:textId="77777777" w:rsidR="005D0497" w:rsidRPr="00AA5912" w:rsidRDefault="005D0497" w:rsidP="005D0497">
            <w:pPr>
              <w:pStyle w:val="afff1"/>
              <w:rPr>
                <w:rFonts w:ascii="Times New Roman" w:hAnsi="Times New Roman"/>
              </w:rPr>
            </w:pPr>
            <w:r w:rsidRPr="00AA5912">
              <w:rPr>
                <w:rFonts w:ascii="Times New Roman" w:hAnsi="Times New Roman"/>
              </w:rPr>
              <w:t>49,09317</w:t>
            </w:r>
          </w:p>
        </w:tc>
        <w:tc>
          <w:tcPr>
            <w:tcW w:w="960" w:type="dxa"/>
            <w:shd w:val="clear" w:color="auto" w:fill="auto"/>
            <w:noWrap/>
            <w:vAlign w:val="bottom"/>
            <w:hideMark/>
          </w:tcPr>
          <w:p w14:paraId="1DF38780" w14:textId="77777777" w:rsidR="005D0497" w:rsidRPr="00AA5912" w:rsidRDefault="005D0497" w:rsidP="005D0497">
            <w:pPr>
              <w:pStyle w:val="afff1"/>
              <w:rPr>
                <w:rFonts w:ascii="Times New Roman" w:hAnsi="Times New Roman"/>
              </w:rPr>
            </w:pPr>
            <w:r w:rsidRPr="00AA5912">
              <w:rPr>
                <w:rFonts w:ascii="Times New Roman" w:hAnsi="Times New Roman"/>
              </w:rPr>
              <w:t>55,81212</w:t>
            </w:r>
          </w:p>
        </w:tc>
      </w:tr>
      <w:tr w:rsidR="005D0497" w:rsidRPr="00AA5912" w14:paraId="21F1BEA2" w14:textId="77777777" w:rsidTr="005D0497">
        <w:trPr>
          <w:trHeight w:val="300"/>
          <w:jc w:val="center"/>
        </w:trPr>
        <w:tc>
          <w:tcPr>
            <w:tcW w:w="420" w:type="dxa"/>
            <w:shd w:val="clear" w:color="auto" w:fill="auto"/>
            <w:noWrap/>
            <w:vAlign w:val="bottom"/>
            <w:hideMark/>
          </w:tcPr>
          <w:p w14:paraId="3A96D2C6" w14:textId="77777777" w:rsidR="005D0497" w:rsidRPr="00AA5912" w:rsidRDefault="005D0497" w:rsidP="005D0497">
            <w:pPr>
              <w:pStyle w:val="afff1"/>
              <w:rPr>
                <w:rFonts w:ascii="Times New Roman" w:hAnsi="Times New Roman"/>
              </w:rPr>
            </w:pPr>
            <w:r w:rsidRPr="00AA5912">
              <w:rPr>
                <w:rFonts w:ascii="Times New Roman" w:hAnsi="Times New Roman"/>
              </w:rPr>
              <w:t>341</w:t>
            </w:r>
          </w:p>
        </w:tc>
        <w:tc>
          <w:tcPr>
            <w:tcW w:w="4800" w:type="dxa"/>
            <w:shd w:val="clear" w:color="auto" w:fill="auto"/>
            <w:noWrap/>
            <w:vAlign w:val="bottom"/>
            <w:hideMark/>
          </w:tcPr>
          <w:p w14:paraId="4720DA2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27</w:t>
            </w:r>
          </w:p>
        </w:tc>
        <w:tc>
          <w:tcPr>
            <w:tcW w:w="960" w:type="dxa"/>
            <w:shd w:val="clear" w:color="auto" w:fill="auto"/>
            <w:noWrap/>
            <w:vAlign w:val="bottom"/>
            <w:hideMark/>
          </w:tcPr>
          <w:p w14:paraId="525F1843" w14:textId="77777777" w:rsidR="005D0497" w:rsidRPr="00AA5912" w:rsidRDefault="005D0497" w:rsidP="005D0497">
            <w:pPr>
              <w:pStyle w:val="afff1"/>
              <w:rPr>
                <w:rFonts w:ascii="Times New Roman" w:hAnsi="Times New Roman"/>
              </w:rPr>
            </w:pPr>
            <w:r w:rsidRPr="00AA5912">
              <w:rPr>
                <w:rFonts w:ascii="Times New Roman" w:hAnsi="Times New Roman"/>
              </w:rPr>
              <w:t>49,26624</w:t>
            </w:r>
          </w:p>
        </w:tc>
        <w:tc>
          <w:tcPr>
            <w:tcW w:w="960" w:type="dxa"/>
            <w:shd w:val="clear" w:color="auto" w:fill="auto"/>
            <w:noWrap/>
            <w:vAlign w:val="bottom"/>
            <w:hideMark/>
          </w:tcPr>
          <w:p w14:paraId="25329E5B" w14:textId="77777777" w:rsidR="005D0497" w:rsidRPr="00AA5912" w:rsidRDefault="005D0497" w:rsidP="005D0497">
            <w:pPr>
              <w:pStyle w:val="afff1"/>
              <w:rPr>
                <w:rFonts w:ascii="Times New Roman" w:hAnsi="Times New Roman"/>
              </w:rPr>
            </w:pPr>
            <w:r w:rsidRPr="00AA5912">
              <w:rPr>
                <w:rFonts w:ascii="Times New Roman" w:hAnsi="Times New Roman"/>
              </w:rPr>
              <w:t>55,81507</w:t>
            </w:r>
          </w:p>
        </w:tc>
      </w:tr>
      <w:tr w:rsidR="005D0497" w:rsidRPr="00AA5912" w14:paraId="29E96D38" w14:textId="77777777" w:rsidTr="005D0497">
        <w:trPr>
          <w:trHeight w:val="300"/>
          <w:jc w:val="center"/>
        </w:trPr>
        <w:tc>
          <w:tcPr>
            <w:tcW w:w="420" w:type="dxa"/>
            <w:shd w:val="clear" w:color="auto" w:fill="auto"/>
            <w:noWrap/>
            <w:vAlign w:val="bottom"/>
            <w:hideMark/>
          </w:tcPr>
          <w:p w14:paraId="522B21D2" w14:textId="77777777" w:rsidR="005D0497" w:rsidRPr="00AA5912" w:rsidRDefault="005D0497" w:rsidP="005D0497">
            <w:pPr>
              <w:pStyle w:val="afff1"/>
              <w:rPr>
                <w:rFonts w:ascii="Times New Roman" w:hAnsi="Times New Roman"/>
              </w:rPr>
            </w:pPr>
            <w:r w:rsidRPr="00AA5912">
              <w:rPr>
                <w:rFonts w:ascii="Times New Roman" w:hAnsi="Times New Roman"/>
              </w:rPr>
              <w:t>342</w:t>
            </w:r>
          </w:p>
        </w:tc>
        <w:tc>
          <w:tcPr>
            <w:tcW w:w="4800" w:type="dxa"/>
            <w:shd w:val="clear" w:color="auto" w:fill="auto"/>
            <w:noWrap/>
            <w:vAlign w:val="bottom"/>
            <w:hideMark/>
          </w:tcPr>
          <w:p w14:paraId="5BBD4E6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Сибгата Хакима, д. 5</w:t>
            </w:r>
          </w:p>
        </w:tc>
        <w:tc>
          <w:tcPr>
            <w:tcW w:w="960" w:type="dxa"/>
            <w:shd w:val="clear" w:color="auto" w:fill="auto"/>
            <w:noWrap/>
            <w:vAlign w:val="bottom"/>
            <w:hideMark/>
          </w:tcPr>
          <w:p w14:paraId="0874B7F5" w14:textId="77777777" w:rsidR="005D0497" w:rsidRPr="00AA5912" w:rsidRDefault="005D0497" w:rsidP="005D0497">
            <w:pPr>
              <w:pStyle w:val="afff1"/>
              <w:rPr>
                <w:rFonts w:ascii="Times New Roman" w:hAnsi="Times New Roman"/>
              </w:rPr>
            </w:pPr>
            <w:r w:rsidRPr="00AA5912">
              <w:rPr>
                <w:rFonts w:ascii="Times New Roman" w:hAnsi="Times New Roman"/>
              </w:rPr>
              <w:t>49,10789</w:t>
            </w:r>
          </w:p>
        </w:tc>
        <w:tc>
          <w:tcPr>
            <w:tcW w:w="960" w:type="dxa"/>
            <w:shd w:val="clear" w:color="auto" w:fill="auto"/>
            <w:noWrap/>
            <w:vAlign w:val="bottom"/>
            <w:hideMark/>
          </w:tcPr>
          <w:p w14:paraId="00C1E7E2" w14:textId="77777777" w:rsidR="005D0497" w:rsidRPr="00AA5912" w:rsidRDefault="005D0497" w:rsidP="005D0497">
            <w:pPr>
              <w:pStyle w:val="afff1"/>
              <w:rPr>
                <w:rFonts w:ascii="Times New Roman" w:hAnsi="Times New Roman"/>
              </w:rPr>
            </w:pPr>
            <w:r w:rsidRPr="00AA5912">
              <w:rPr>
                <w:rFonts w:ascii="Times New Roman" w:hAnsi="Times New Roman"/>
              </w:rPr>
              <w:t>55,81523</w:t>
            </w:r>
          </w:p>
        </w:tc>
      </w:tr>
      <w:tr w:rsidR="005D0497" w:rsidRPr="00AA5912" w14:paraId="5A1AB245" w14:textId="77777777" w:rsidTr="005D0497">
        <w:trPr>
          <w:trHeight w:val="300"/>
          <w:jc w:val="center"/>
        </w:trPr>
        <w:tc>
          <w:tcPr>
            <w:tcW w:w="420" w:type="dxa"/>
            <w:shd w:val="clear" w:color="auto" w:fill="auto"/>
            <w:noWrap/>
            <w:vAlign w:val="bottom"/>
            <w:hideMark/>
          </w:tcPr>
          <w:p w14:paraId="7B0FC5F2" w14:textId="77777777" w:rsidR="005D0497" w:rsidRPr="00AA5912" w:rsidRDefault="005D0497" w:rsidP="005D0497">
            <w:pPr>
              <w:pStyle w:val="afff1"/>
              <w:rPr>
                <w:rFonts w:ascii="Times New Roman" w:hAnsi="Times New Roman"/>
              </w:rPr>
            </w:pPr>
            <w:r w:rsidRPr="00AA5912">
              <w:rPr>
                <w:rFonts w:ascii="Times New Roman" w:hAnsi="Times New Roman"/>
              </w:rPr>
              <w:t>343</w:t>
            </w:r>
          </w:p>
        </w:tc>
        <w:tc>
          <w:tcPr>
            <w:tcW w:w="4800" w:type="dxa"/>
            <w:shd w:val="clear" w:color="auto" w:fill="auto"/>
            <w:noWrap/>
            <w:vAlign w:val="bottom"/>
            <w:hideMark/>
          </w:tcPr>
          <w:p w14:paraId="2729E0F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25</w:t>
            </w:r>
          </w:p>
        </w:tc>
        <w:tc>
          <w:tcPr>
            <w:tcW w:w="960" w:type="dxa"/>
            <w:shd w:val="clear" w:color="auto" w:fill="auto"/>
            <w:noWrap/>
            <w:vAlign w:val="bottom"/>
            <w:hideMark/>
          </w:tcPr>
          <w:p w14:paraId="0CA94D1D" w14:textId="77777777" w:rsidR="005D0497" w:rsidRPr="00AA5912" w:rsidRDefault="005D0497" w:rsidP="005D0497">
            <w:pPr>
              <w:pStyle w:val="afff1"/>
              <w:rPr>
                <w:rFonts w:ascii="Times New Roman" w:hAnsi="Times New Roman"/>
              </w:rPr>
            </w:pPr>
            <w:r w:rsidRPr="00AA5912">
              <w:rPr>
                <w:rFonts w:ascii="Times New Roman" w:hAnsi="Times New Roman"/>
              </w:rPr>
              <w:t>49,26646</w:t>
            </w:r>
          </w:p>
        </w:tc>
        <w:tc>
          <w:tcPr>
            <w:tcW w:w="960" w:type="dxa"/>
            <w:shd w:val="clear" w:color="auto" w:fill="auto"/>
            <w:noWrap/>
            <w:vAlign w:val="bottom"/>
            <w:hideMark/>
          </w:tcPr>
          <w:p w14:paraId="56000708" w14:textId="77777777" w:rsidR="005D0497" w:rsidRPr="00AA5912" w:rsidRDefault="005D0497" w:rsidP="005D0497">
            <w:pPr>
              <w:pStyle w:val="afff1"/>
              <w:rPr>
                <w:rFonts w:ascii="Times New Roman" w:hAnsi="Times New Roman"/>
              </w:rPr>
            </w:pPr>
            <w:r w:rsidRPr="00AA5912">
              <w:rPr>
                <w:rFonts w:ascii="Times New Roman" w:hAnsi="Times New Roman"/>
              </w:rPr>
              <w:t>55,81526</w:t>
            </w:r>
          </w:p>
        </w:tc>
      </w:tr>
      <w:tr w:rsidR="005D0497" w:rsidRPr="00AA5912" w14:paraId="0FA539C9" w14:textId="77777777" w:rsidTr="005D0497">
        <w:trPr>
          <w:trHeight w:val="300"/>
          <w:jc w:val="center"/>
        </w:trPr>
        <w:tc>
          <w:tcPr>
            <w:tcW w:w="420" w:type="dxa"/>
            <w:shd w:val="clear" w:color="auto" w:fill="auto"/>
            <w:noWrap/>
            <w:vAlign w:val="bottom"/>
            <w:hideMark/>
          </w:tcPr>
          <w:p w14:paraId="4D35DE47" w14:textId="77777777" w:rsidR="005D0497" w:rsidRPr="00AA5912" w:rsidRDefault="005D0497" w:rsidP="005D0497">
            <w:pPr>
              <w:pStyle w:val="afff1"/>
              <w:rPr>
                <w:rFonts w:ascii="Times New Roman" w:hAnsi="Times New Roman"/>
              </w:rPr>
            </w:pPr>
            <w:r w:rsidRPr="00AA5912">
              <w:rPr>
                <w:rFonts w:ascii="Times New Roman" w:hAnsi="Times New Roman"/>
              </w:rPr>
              <w:t>344</w:t>
            </w:r>
          </w:p>
        </w:tc>
        <w:tc>
          <w:tcPr>
            <w:tcW w:w="4800" w:type="dxa"/>
            <w:shd w:val="clear" w:color="auto" w:fill="auto"/>
            <w:noWrap/>
            <w:vAlign w:val="bottom"/>
            <w:hideMark/>
          </w:tcPr>
          <w:p w14:paraId="269D222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23</w:t>
            </w:r>
          </w:p>
        </w:tc>
        <w:tc>
          <w:tcPr>
            <w:tcW w:w="960" w:type="dxa"/>
            <w:shd w:val="clear" w:color="auto" w:fill="auto"/>
            <w:noWrap/>
            <w:vAlign w:val="bottom"/>
            <w:hideMark/>
          </w:tcPr>
          <w:p w14:paraId="7533521B" w14:textId="77777777" w:rsidR="005D0497" w:rsidRPr="00AA5912" w:rsidRDefault="005D0497" w:rsidP="005D0497">
            <w:pPr>
              <w:pStyle w:val="afff1"/>
              <w:rPr>
                <w:rFonts w:ascii="Times New Roman" w:hAnsi="Times New Roman"/>
              </w:rPr>
            </w:pPr>
            <w:r w:rsidRPr="00AA5912">
              <w:rPr>
                <w:rFonts w:ascii="Times New Roman" w:hAnsi="Times New Roman"/>
              </w:rPr>
              <w:t>49,26672</w:t>
            </w:r>
          </w:p>
        </w:tc>
        <w:tc>
          <w:tcPr>
            <w:tcW w:w="960" w:type="dxa"/>
            <w:shd w:val="clear" w:color="auto" w:fill="auto"/>
            <w:noWrap/>
            <w:vAlign w:val="bottom"/>
            <w:hideMark/>
          </w:tcPr>
          <w:p w14:paraId="4CE1DB41" w14:textId="77777777" w:rsidR="005D0497" w:rsidRPr="00AA5912" w:rsidRDefault="005D0497" w:rsidP="005D0497">
            <w:pPr>
              <w:pStyle w:val="afff1"/>
              <w:rPr>
                <w:rFonts w:ascii="Times New Roman" w:hAnsi="Times New Roman"/>
              </w:rPr>
            </w:pPr>
            <w:r w:rsidRPr="00AA5912">
              <w:rPr>
                <w:rFonts w:ascii="Times New Roman" w:hAnsi="Times New Roman"/>
              </w:rPr>
              <w:t>55,8155</w:t>
            </w:r>
          </w:p>
        </w:tc>
      </w:tr>
      <w:tr w:rsidR="005D0497" w:rsidRPr="00AA5912" w14:paraId="2F652C42" w14:textId="77777777" w:rsidTr="005D0497">
        <w:trPr>
          <w:trHeight w:val="300"/>
          <w:jc w:val="center"/>
        </w:trPr>
        <w:tc>
          <w:tcPr>
            <w:tcW w:w="420" w:type="dxa"/>
            <w:shd w:val="clear" w:color="auto" w:fill="auto"/>
            <w:noWrap/>
            <w:vAlign w:val="bottom"/>
            <w:hideMark/>
          </w:tcPr>
          <w:p w14:paraId="50A6A072" w14:textId="77777777" w:rsidR="005D0497" w:rsidRPr="00AA5912" w:rsidRDefault="005D0497" w:rsidP="005D0497">
            <w:pPr>
              <w:pStyle w:val="afff1"/>
              <w:rPr>
                <w:rFonts w:ascii="Times New Roman" w:hAnsi="Times New Roman"/>
              </w:rPr>
            </w:pPr>
            <w:r w:rsidRPr="00AA5912">
              <w:rPr>
                <w:rFonts w:ascii="Times New Roman" w:hAnsi="Times New Roman"/>
              </w:rPr>
              <w:t>345</w:t>
            </w:r>
          </w:p>
        </w:tc>
        <w:tc>
          <w:tcPr>
            <w:tcW w:w="4800" w:type="dxa"/>
            <w:shd w:val="clear" w:color="auto" w:fill="auto"/>
            <w:noWrap/>
            <w:vAlign w:val="bottom"/>
            <w:hideMark/>
          </w:tcPr>
          <w:p w14:paraId="236619B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88</w:t>
            </w:r>
          </w:p>
        </w:tc>
        <w:tc>
          <w:tcPr>
            <w:tcW w:w="960" w:type="dxa"/>
            <w:shd w:val="clear" w:color="auto" w:fill="auto"/>
            <w:noWrap/>
            <w:vAlign w:val="bottom"/>
            <w:hideMark/>
          </w:tcPr>
          <w:p w14:paraId="1EF6702F" w14:textId="77777777" w:rsidR="005D0497" w:rsidRPr="00AA5912" w:rsidRDefault="005D0497" w:rsidP="005D0497">
            <w:pPr>
              <w:pStyle w:val="afff1"/>
              <w:rPr>
                <w:rFonts w:ascii="Times New Roman" w:hAnsi="Times New Roman"/>
              </w:rPr>
            </w:pPr>
            <w:r w:rsidRPr="00AA5912">
              <w:rPr>
                <w:rFonts w:ascii="Times New Roman" w:hAnsi="Times New Roman"/>
              </w:rPr>
              <w:t>49,26026</w:t>
            </w:r>
          </w:p>
        </w:tc>
        <w:tc>
          <w:tcPr>
            <w:tcW w:w="960" w:type="dxa"/>
            <w:shd w:val="clear" w:color="auto" w:fill="auto"/>
            <w:noWrap/>
            <w:vAlign w:val="bottom"/>
            <w:hideMark/>
          </w:tcPr>
          <w:p w14:paraId="6F3A6C99" w14:textId="77777777" w:rsidR="005D0497" w:rsidRPr="00AA5912" w:rsidRDefault="005D0497" w:rsidP="005D0497">
            <w:pPr>
              <w:pStyle w:val="afff1"/>
              <w:rPr>
                <w:rFonts w:ascii="Times New Roman" w:hAnsi="Times New Roman"/>
              </w:rPr>
            </w:pPr>
            <w:r w:rsidRPr="00AA5912">
              <w:rPr>
                <w:rFonts w:ascii="Times New Roman" w:hAnsi="Times New Roman"/>
              </w:rPr>
              <w:t>55,81557</w:t>
            </w:r>
          </w:p>
        </w:tc>
      </w:tr>
      <w:tr w:rsidR="005D0497" w:rsidRPr="00AA5912" w14:paraId="4D7FE000" w14:textId="77777777" w:rsidTr="005D0497">
        <w:trPr>
          <w:trHeight w:val="300"/>
          <w:jc w:val="center"/>
        </w:trPr>
        <w:tc>
          <w:tcPr>
            <w:tcW w:w="420" w:type="dxa"/>
            <w:shd w:val="clear" w:color="auto" w:fill="auto"/>
            <w:noWrap/>
            <w:vAlign w:val="bottom"/>
            <w:hideMark/>
          </w:tcPr>
          <w:p w14:paraId="575FB16C" w14:textId="77777777" w:rsidR="005D0497" w:rsidRPr="00AA5912" w:rsidRDefault="005D0497" w:rsidP="005D0497">
            <w:pPr>
              <w:pStyle w:val="afff1"/>
              <w:rPr>
                <w:rFonts w:ascii="Times New Roman" w:hAnsi="Times New Roman"/>
              </w:rPr>
            </w:pPr>
            <w:r w:rsidRPr="00AA5912">
              <w:rPr>
                <w:rFonts w:ascii="Times New Roman" w:hAnsi="Times New Roman"/>
              </w:rPr>
              <w:t>346</w:t>
            </w:r>
          </w:p>
        </w:tc>
        <w:tc>
          <w:tcPr>
            <w:tcW w:w="4800" w:type="dxa"/>
            <w:shd w:val="clear" w:color="auto" w:fill="auto"/>
            <w:noWrap/>
            <w:vAlign w:val="bottom"/>
            <w:hideMark/>
          </w:tcPr>
          <w:p w14:paraId="0D26671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88</w:t>
            </w:r>
          </w:p>
        </w:tc>
        <w:tc>
          <w:tcPr>
            <w:tcW w:w="960" w:type="dxa"/>
            <w:shd w:val="clear" w:color="auto" w:fill="auto"/>
            <w:noWrap/>
            <w:vAlign w:val="bottom"/>
            <w:hideMark/>
          </w:tcPr>
          <w:p w14:paraId="154D6B38" w14:textId="77777777" w:rsidR="005D0497" w:rsidRPr="00AA5912" w:rsidRDefault="005D0497" w:rsidP="005D0497">
            <w:pPr>
              <w:pStyle w:val="afff1"/>
              <w:rPr>
                <w:rFonts w:ascii="Times New Roman" w:hAnsi="Times New Roman"/>
              </w:rPr>
            </w:pPr>
            <w:r w:rsidRPr="00AA5912">
              <w:rPr>
                <w:rFonts w:ascii="Times New Roman" w:hAnsi="Times New Roman"/>
              </w:rPr>
              <w:t>49,26026</w:t>
            </w:r>
          </w:p>
        </w:tc>
        <w:tc>
          <w:tcPr>
            <w:tcW w:w="960" w:type="dxa"/>
            <w:shd w:val="clear" w:color="auto" w:fill="auto"/>
            <w:noWrap/>
            <w:vAlign w:val="bottom"/>
            <w:hideMark/>
          </w:tcPr>
          <w:p w14:paraId="56170DF9" w14:textId="77777777" w:rsidR="005D0497" w:rsidRPr="00AA5912" w:rsidRDefault="005D0497" w:rsidP="005D0497">
            <w:pPr>
              <w:pStyle w:val="afff1"/>
              <w:rPr>
                <w:rFonts w:ascii="Times New Roman" w:hAnsi="Times New Roman"/>
              </w:rPr>
            </w:pPr>
            <w:r w:rsidRPr="00AA5912">
              <w:rPr>
                <w:rFonts w:ascii="Times New Roman" w:hAnsi="Times New Roman"/>
              </w:rPr>
              <w:t>55,81557</w:t>
            </w:r>
          </w:p>
        </w:tc>
      </w:tr>
      <w:tr w:rsidR="005D0497" w:rsidRPr="00AA5912" w14:paraId="5FC1B27B" w14:textId="77777777" w:rsidTr="005D0497">
        <w:trPr>
          <w:trHeight w:val="300"/>
          <w:jc w:val="center"/>
        </w:trPr>
        <w:tc>
          <w:tcPr>
            <w:tcW w:w="420" w:type="dxa"/>
            <w:shd w:val="clear" w:color="auto" w:fill="auto"/>
            <w:noWrap/>
            <w:vAlign w:val="bottom"/>
            <w:hideMark/>
          </w:tcPr>
          <w:p w14:paraId="3DC131F9" w14:textId="77777777" w:rsidR="005D0497" w:rsidRPr="00AA5912" w:rsidRDefault="005D0497" w:rsidP="005D0497">
            <w:pPr>
              <w:pStyle w:val="afff1"/>
              <w:rPr>
                <w:rFonts w:ascii="Times New Roman" w:hAnsi="Times New Roman"/>
              </w:rPr>
            </w:pPr>
            <w:r w:rsidRPr="00AA5912">
              <w:rPr>
                <w:rFonts w:ascii="Times New Roman" w:hAnsi="Times New Roman"/>
              </w:rPr>
              <w:t>347</w:t>
            </w:r>
          </w:p>
        </w:tc>
        <w:tc>
          <w:tcPr>
            <w:tcW w:w="4800" w:type="dxa"/>
            <w:shd w:val="clear" w:color="auto" w:fill="auto"/>
            <w:noWrap/>
            <w:vAlign w:val="bottom"/>
            <w:hideMark/>
          </w:tcPr>
          <w:p w14:paraId="37A6EC5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19</w:t>
            </w:r>
          </w:p>
        </w:tc>
        <w:tc>
          <w:tcPr>
            <w:tcW w:w="960" w:type="dxa"/>
            <w:shd w:val="clear" w:color="auto" w:fill="auto"/>
            <w:noWrap/>
            <w:vAlign w:val="bottom"/>
            <w:hideMark/>
          </w:tcPr>
          <w:p w14:paraId="19C6432A" w14:textId="77777777" w:rsidR="005D0497" w:rsidRPr="00AA5912" w:rsidRDefault="005D0497" w:rsidP="005D0497">
            <w:pPr>
              <w:pStyle w:val="afff1"/>
              <w:rPr>
                <w:rFonts w:ascii="Times New Roman" w:hAnsi="Times New Roman"/>
              </w:rPr>
            </w:pPr>
            <w:r w:rsidRPr="00AA5912">
              <w:rPr>
                <w:rFonts w:ascii="Times New Roman" w:hAnsi="Times New Roman"/>
              </w:rPr>
              <w:t>49,26716</w:t>
            </w:r>
          </w:p>
        </w:tc>
        <w:tc>
          <w:tcPr>
            <w:tcW w:w="960" w:type="dxa"/>
            <w:shd w:val="clear" w:color="auto" w:fill="auto"/>
            <w:noWrap/>
            <w:vAlign w:val="bottom"/>
            <w:hideMark/>
          </w:tcPr>
          <w:p w14:paraId="660B6F82" w14:textId="77777777" w:rsidR="005D0497" w:rsidRPr="00AA5912" w:rsidRDefault="005D0497" w:rsidP="005D0497">
            <w:pPr>
              <w:pStyle w:val="afff1"/>
              <w:rPr>
                <w:rFonts w:ascii="Times New Roman" w:hAnsi="Times New Roman"/>
              </w:rPr>
            </w:pPr>
            <w:r w:rsidRPr="00AA5912">
              <w:rPr>
                <w:rFonts w:ascii="Times New Roman" w:hAnsi="Times New Roman"/>
              </w:rPr>
              <w:t>55,81591</w:t>
            </w:r>
          </w:p>
        </w:tc>
      </w:tr>
      <w:tr w:rsidR="005D0497" w:rsidRPr="00AA5912" w14:paraId="17255CBE" w14:textId="77777777" w:rsidTr="005D0497">
        <w:trPr>
          <w:trHeight w:val="300"/>
          <w:jc w:val="center"/>
        </w:trPr>
        <w:tc>
          <w:tcPr>
            <w:tcW w:w="420" w:type="dxa"/>
            <w:shd w:val="clear" w:color="auto" w:fill="auto"/>
            <w:noWrap/>
            <w:vAlign w:val="bottom"/>
            <w:hideMark/>
          </w:tcPr>
          <w:p w14:paraId="24E8F3E0" w14:textId="77777777" w:rsidR="005D0497" w:rsidRPr="00AA5912" w:rsidRDefault="005D0497" w:rsidP="005D0497">
            <w:pPr>
              <w:pStyle w:val="afff1"/>
              <w:rPr>
                <w:rFonts w:ascii="Times New Roman" w:hAnsi="Times New Roman"/>
              </w:rPr>
            </w:pPr>
            <w:r w:rsidRPr="00AA5912">
              <w:rPr>
                <w:rFonts w:ascii="Times New Roman" w:hAnsi="Times New Roman"/>
              </w:rPr>
              <w:t>348</w:t>
            </w:r>
          </w:p>
        </w:tc>
        <w:tc>
          <w:tcPr>
            <w:tcW w:w="4800" w:type="dxa"/>
            <w:shd w:val="clear" w:color="auto" w:fill="auto"/>
            <w:noWrap/>
            <w:vAlign w:val="bottom"/>
            <w:hideMark/>
          </w:tcPr>
          <w:p w14:paraId="17E08E0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17</w:t>
            </w:r>
          </w:p>
        </w:tc>
        <w:tc>
          <w:tcPr>
            <w:tcW w:w="960" w:type="dxa"/>
            <w:shd w:val="clear" w:color="auto" w:fill="auto"/>
            <w:noWrap/>
            <w:vAlign w:val="bottom"/>
            <w:hideMark/>
          </w:tcPr>
          <w:p w14:paraId="1CB5581F" w14:textId="77777777" w:rsidR="005D0497" w:rsidRPr="00AA5912" w:rsidRDefault="005D0497" w:rsidP="005D0497">
            <w:pPr>
              <w:pStyle w:val="afff1"/>
              <w:rPr>
                <w:rFonts w:ascii="Times New Roman" w:hAnsi="Times New Roman"/>
              </w:rPr>
            </w:pPr>
            <w:r w:rsidRPr="00AA5912">
              <w:rPr>
                <w:rFonts w:ascii="Times New Roman" w:hAnsi="Times New Roman"/>
              </w:rPr>
              <w:t>49,2673</w:t>
            </w:r>
          </w:p>
        </w:tc>
        <w:tc>
          <w:tcPr>
            <w:tcW w:w="960" w:type="dxa"/>
            <w:shd w:val="clear" w:color="auto" w:fill="auto"/>
            <w:noWrap/>
            <w:vAlign w:val="bottom"/>
            <w:hideMark/>
          </w:tcPr>
          <w:p w14:paraId="74024BDD" w14:textId="77777777" w:rsidR="005D0497" w:rsidRPr="00AA5912" w:rsidRDefault="005D0497" w:rsidP="005D0497">
            <w:pPr>
              <w:pStyle w:val="afff1"/>
              <w:rPr>
                <w:rFonts w:ascii="Times New Roman" w:hAnsi="Times New Roman"/>
              </w:rPr>
            </w:pPr>
            <w:r w:rsidRPr="00AA5912">
              <w:rPr>
                <w:rFonts w:ascii="Times New Roman" w:hAnsi="Times New Roman"/>
              </w:rPr>
              <w:t>55,81604</w:t>
            </w:r>
          </w:p>
        </w:tc>
      </w:tr>
      <w:tr w:rsidR="005D0497" w:rsidRPr="00AA5912" w14:paraId="363667E7" w14:textId="77777777" w:rsidTr="005D0497">
        <w:trPr>
          <w:trHeight w:val="300"/>
          <w:jc w:val="center"/>
        </w:trPr>
        <w:tc>
          <w:tcPr>
            <w:tcW w:w="420" w:type="dxa"/>
            <w:shd w:val="clear" w:color="auto" w:fill="auto"/>
            <w:noWrap/>
            <w:vAlign w:val="bottom"/>
            <w:hideMark/>
          </w:tcPr>
          <w:p w14:paraId="0F639774" w14:textId="77777777" w:rsidR="005D0497" w:rsidRPr="00AA5912" w:rsidRDefault="005D0497" w:rsidP="005D0497">
            <w:pPr>
              <w:pStyle w:val="afff1"/>
              <w:rPr>
                <w:rFonts w:ascii="Times New Roman" w:hAnsi="Times New Roman"/>
              </w:rPr>
            </w:pPr>
            <w:r w:rsidRPr="00AA5912">
              <w:rPr>
                <w:rFonts w:ascii="Times New Roman" w:hAnsi="Times New Roman"/>
              </w:rPr>
              <w:t>349</w:t>
            </w:r>
          </w:p>
        </w:tc>
        <w:tc>
          <w:tcPr>
            <w:tcW w:w="4800" w:type="dxa"/>
            <w:shd w:val="clear" w:color="auto" w:fill="auto"/>
            <w:noWrap/>
            <w:vAlign w:val="bottom"/>
            <w:hideMark/>
          </w:tcPr>
          <w:p w14:paraId="7AB5F9F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с. Чебакса, ул. Советская, д. 17</w:t>
            </w:r>
          </w:p>
        </w:tc>
        <w:tc>
          <w:tcPr>
            <w:tcW w:w="960" w:type="dxa"/>
            <w:shd w:val="clear" w:color="auto" w:fill="auto"/>
            <w:noWrap/>
            <w:vAlign w:val="bottom"/>
            <w:hideMark/>
          </w:tcPr>
          <w:p w14:paraId="3243FEE8" w14:textId="77777777" w:rsidR="005D0497" w:rsidRPr="00AA5912" w:rsidRDefault="005D0497" w:rsidP="005D0497">
            <w:pPr>
              <w:pStyle w:val="afff1"/>
              <w:rPr>
                <w:rFonts w:ascii="Times New Roman" w:hAnsi="Times New Roman"/>
              </w:rPr>
            </w:pPr>
            <w:r w:rsidRPr="00AA5912">
              <w:rPr>
                <w:rFonts w:ascii="Times New Roman" w:hAnsi="Times New Roman"/>
              </w:rPr>
              <w:t>49,2673</w:t>
            </w:r>
          </w:p>
        </w:tc>
        <w:tc>
          <w:tcPr>
            <w:tcW w:w="960" w:type="dxa"/>
            <w:shd w:val="clear" w:color="auto" w:fill="auto"/>
            <w:noWrap/>
            <w:vAlign w:val="bottom"/>
            <w:hideMark/>
          </w:tcPr>
          <w:p w14:paraId="7596D355" w14:textId="77777777" w:rsidR="005D0497" w:rsidRPr="00AA5912" w:rsidRDefault="005D0497" w:rsidP="005D0497">
            <w:pPr>
              <w:pStyle w:val="afff1"/>
              <w:rPr>
                <w:rFonts w:ascii="Times New Roman" w:hAnsi="Times New Roman"/>
              </w:rPr>
            </w:pPr>
            <w:r w:rsidRPr="00AA5912">
              <w:rPr>
                <w:rFonts w:ascii="Times New Roman" w:hAnsi="Times New Roman"/>
              </w:rPr>
              <w:t>55,81604</w:t>
            </w:r>
          </w:p>
        </w:tc>
      </w:tr>
      <w:tr w:rsidR="005D0497" w:rsidRPr="00AA5912" w14:paraId="541D0B69" w14:textId="77777777" w:rsidTr="005D0497">
        <w:trPr>
          <w:trHeight w:val="300"/>
          <w:jc w:val="center"/>
        </w:trPr>
        <w:tc>
          <w:tcPr>
            <w:tcW w:w="420" w:type="dxa"/>
            <w:shd w:val="clear" w:color="auto" w:fill="auto"/>
            <w:noWrap/>
            <w:vAlign w:val="bottom"/>
            <w:hideMark/>
          </w:tcPr>
          <w:p w14:paraId="603CE4DA" w14:textId="77777777" w:rsidR="005D0497" w:rsidRPr="00AA5912" w:rsidRDefault="005D0497" w:rsidP="005D0497">
            <w:pPr>
              <w:pStyle w:val="afff1"/>
              <w:rPr>
                <w:rFonts w:ascii="Times New Roman" w:hAnsi="Times New Roman"/>
              </w:rPr>
            </w:pPr>
            <w:r w:rsidRPr="00AA5912">
              <w:rPr>
                <w:rFonts w:ascii="Times New Roman" w:hAnsi="Times New Roman"/>
              </w:rPr>
              <w:t>350</w:t>
            </w:r>
          </w:p>
        </w:tc>
        <w:tc>
          <w:tcPr>
            <w:tcW w:w="4800" w:type="dxa"/>
            <w:shd w:val="clear" w:color="auto" w:fill="auto"/>
            <w:noWrap/>
            <w:vAlign w:val="bottom"/>
            <w:hideMark/>
          </w:tcPr>
          <w:p w14:paraId="1B247A8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д. 6</w:t>
            </w:r>
          </w:p>
        </w:tc>
        <w:tc>
          <w:tcPr>
            <w:tcW w:w="960" w:type="dxa"/>
            <w:shd w:val="clear" w:color="auto" w:fill="auto"/>
            <w:noWrap/>
            <w:vAlign w:val="bottom"/>
            <w:hideMark/>
          </w:tcPr>
          <w:p w14:paraId="617D6622" w14:textId="77777777" w:rsidR="005D0497" w:rsidRPr="00AA5912" w:rsidRDefault="005D0497" w:rsidP="005D0497">
            <w:pPr>
              <w:pStyle w:val="afff1"/>
              <w:rPr>
                <w:rFonts w:ascii="Times New Roman" w:hAnsi="Times New Roman"/>
              </w:rPr>
            </w:pPr>
            <w:r w:rsidRPr="00AA5912">
              <w:rPr>
                <w:rFonts w:ascii="Times New Roman" w:hAnsi="Times New Roman"/>
              </w:rPr>
              <w:t>49,27116</w:t>
            </w:r>
          </w:p>
        </w:tc>
        <w:tc>
          <w:tcPr>
            <w:tcW w:w="960" w:type="dxa"/>
            <w:shd w:val="clear" w:color="auto" w:fill="auto"/>
            <w:noWrap/>
            <w:vAlign w:val="bottom"/>
            <w:hideMark/>
          </w:tcPr>
          <w:p w14:paraId="22C3FF12" w14:textId="77777777" w:rsidR="005D0497" w:rsidRPr="00AA5912" w:rsidRDefault="005D0497" w:rsidP="005D0497">
            <w:pPr>
              <w:pStyle w:val="afff1"/>
              <w:rPr>
                <w:rFonts w:ascii="Times New Roman" w:hAnsi="Times New Roman"/>
              </w:rPr>
            </w:pPr>
            <w:r w:rsidRPr="00AA5912">
              <w:rPr>
                <w:rFonts w:ascii="Times New Roman" w:hAnsi="Times New Roman"/>
              </w:rPr>
              <w:t>55,81613</w:t>
            </w:r>
          </w:p>
        </w:tc>
      </w:tr>
      <w:tr w:rsidR="005D0497" w:rsidRPr="00AA5912" w14:paraId="2EA3049B" w14:textId="77777777" w:rsidTr="005D0497">
        <w:trPr>
          <w:trHeight w:val="300"/>
          <w:jc w:val="center"/>
        </w:trPr>
        <w:tc>
          <w:tcPr>
            <w:tcW w:w="420" w:type="dxa"/>
            <w:shd w:val="clear" w:color="auto" w:fill="auto"/>
            <w:noWrap/>
            <w:vAlign w:val="bottom"/>
            <w:hideMark/>
          </w:tcPr>
          <w:p w14:paraId="794BABFC" w14:textId="77777777" w:rsidR="005D0497" w:rsidRPr="00AA5912" w:rsidRDefault="005D0497" w:rsidP="005D0497">
            <w:pPr>
              <w:pStyle w:val="afff1"/>
              <w:rPr>
                <w:rFonts w:ascii="Times New Roman" w:hAnsi="Times New Roman"/>
              </w:rPr>
            </w:pPr>
            <w:r w:rsidRPr="00AA5912">
              <w:rPr>
                <w:rFonts w:ascii="Times New Roman" w:hAnsi="Times New Roman"/>
              </w:rPr>
              <w:t>351</w:t>
            </w:r>
          </w:p>
        </w:tc>
        <w:tc>
          <w:tcPr>
            <w:tcW w:w="4800" w:type="dxa"/>
            <w:shd w:val="clear" w:color="auto" w:fill="auto"/>
            <w:noWrap/>
            <w:vAlign w:val="bottom"/>
            <w:hideMark/>
          </w:tcPr>
          <w:p w14:paraId="6711D18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22</w:t>
            </w:r>
          </w:p>
        </w:tc>
        <w:tc>
          <w:tcPr>
            <w:tcW w:w="960" w:type="dxa"/>
            <w:shd w:val="clear" w:color="auto" w:fill="auto"/>
            <w:noWrap/>
            <w:vAlign w:val="bottom"/>
            <w:hideMark/>
          </w:tcPr>
          <w:p w14:paraId="319F8F3E" w14:textId="77777777" w:rsidR="005D0497" w:rsidRPr="00AA5912" w:rsidRDefault="005D0497" w:rsidP="005D0497">
            <w:pPr>
              <w:pStyle w:val="afff1"/>
              <w:rPr>
                <w:rFonts w:ascii="Times New Roman" w:hAnsi="Times New Roman"/>
              </w:rPr>
            </w:pPr>
            <w:r w:rsidRPr="00AA5912">
              <w:rPr>
                <w:rFonts w:ascii="Times New Roman" w:hAnsi="Times New Roman"/>
              </w:rPr>
              <w:t>49,26758</w:t>
            </w:r>
          </w:p>
        </w:tc>
        <w:tc>
          <w:tcPr>
            <w:tcW w:w="960" w:type="dxa"/>
            <w:shd w:val="clear" w:color="auto" w:fill="auto"/>
            <w:noWrap/>
            <w:vAlign w:val="bottom"/>
            <w:hideMark/>
          </w:tcPr>
          <w:p w14:paraId="514712A4" w14:textId="77777777" w:rsidR="005D0497" w:rsidRPr="00AA5912" w:rsidRDefault="005D0497" w:rsidP="005D0497">
            <w:pPr>
              <w:pStyle w:val="afff1"/>
              <w:rPr>
                <w:rFonts w:ascii="Times New Roman" w:hAnsi="Times New Roman"/>
              </w:rPr>
            </w:pPr>
            <w:r w:rsidRPr="00AA5912">
              <w:rPr>
                <w:rFonts w:ascii="Times New Roman" w:hAnsi="Times New Roman"/>
              </w:rPr>
              <w:t>55,8162</w:t>
            </w:r>
          </w:p>
        </w:tc>
      </w:tr>
      <w:tr w:rsidR="005D0497" w:rsidRPr="00AA5912" w14:paraId="53F59699" w14:textId="77777777" w:rsidTr="005D0497">
        <w:trPr>
          <w:trHeight w:val="300"/>
          <w:jc w:val="center"/>
        </w:trPr>
        <w:tc>
          <w:tcPr>
            <w:tcW w:w="420" w:type="dxa"/>
            <w:shd w:val="clear" w:color="auto" w:fill="auto"/>
            <w:noWrap/>
            <w:vAlign w:val="bottom"/>
            <w:hideMark/>
          </w:tcPr>
          <w:p w14:paraId="3EF47EC8" w14:textId="77777777" w:rsidR="005D0497" w:rsidRPr="00AA5912" w:rsidRDefault="005D0497" w:rsidP="005D0497">
            <w:pPr>
              <w:pStyle w:val="afff1"/>
              <w:rPr>
                <w:rFonts w:ascii="Times New Roman" w:hAnsi="Times New Roman"/>
              </w:rPr>
            </w:pPr>
            <w:r w:rsidRPr="00AA5912">
              <w:rPr>
                <w:rFonts w:ascii="Times New Roman" w:hAnsi="Times New Roman"/>
              </w:rPr>
              <w:t>352</w:t>
            </w:r>
          </w:p>
        </w:tc>
        <w:tc>
          <w:tcPr>
            <w:tcW w:w="4800" w:type="dxa"/>
            <w:shd w:val="clear" w:color="auto" w:fill="auto"/>
            <w:noWrap/>
            <w:vAlign w:val="bottom"/>
            <w:hideMark/>
          </w:tcPr>
          <w:p w14:paraId="44B09BA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Солнечная, д. 4</w:t>
            </w:r>
          </w:p>
        </w:tc>
        <w:tc>
          <w:tcPr>
            <w:tcW w:w="960" w:type="dxa"/>
            <w:shd w:val="clear" w:color="auto" w:fill="auto"/>
            <w:noWrap/>
            <w:vAlign w:val="bottom"/>
            <w:hideMark/>
          </w:tcPr>
          <w:p w14:paraId="464FCC60" w14:textId="77777777" w:rsidR="005D0497" w:rsidRPr="00AA5912" w:rsidRDefault="005D0497" w:rsidP="005D0497">
            <w:pPr>
              <w:pStyle w:val="afff1"/>
              <w:rPr>
                <w:rFonts w:ascii="Times New Roman" w:hAnsi="Times New Roman"/>
              </w:rPr>
            </w:pPr>
            <w:r w:rsidRPr="00AA5912">
              <w:rPr>
                <w:rFonts w:ascii="Times New Roman" w:hAnsi="Times New Roman"/>
              </w:rPr>
              <w:t>49,27036</w:t>
            </w:r>
          </w:p>
        </w:tc>
        <w:tc>
          <w:tcPr>
            <w:tcW w:w="960" w:type="dxa"/>
            <w:shd w:val="clear" w:color="auto" w:fill="auto"/>
            <w:noWrap/>
            <w:vAlign w:val="bottom"/>
            <w:hideMark/>
          </w:tcPr>
          <w:p w14:paraId="7E606AFE" w14:textId="77777777" w:rsidR="005D0497" w:rsidRPr="00AA5912" w:rsidRDefault="005D0497" w:rsidP="005D0497">
            <w:pPr>
              <w:pStyle w:val="afff1"/>
              <w:rPr>
                <w:rFonts w:ascii="Times New Roman" w:hAnsi="Times New Roman"/>
              </w:rPr>
            </w:pPr>
            <w:r w:rsidRPr="00AA5912">
              <w:rPr>
                <w:rFonts w:ascii="Times New Roman" w:hAnsi="Times New Roman"/>
              </w:rPr>
              <w:t>55,81635</w:t>
            </w:r>
          </w:p>
        </w:tc>
      </w:tr>
      <w:tr w:rsidR="005D0497" w:rsidRPr="00AA5912" w14:paraId="136F166A" w14:textId="77777777" w:rsidTr="005D0497">
        <w:trPr>
          <w:trHeight w:val="300"/>
          <w:jc w:val="center"/>
        </w:trPr>
        <w:tc>
          <w:tcPr>
            <w:tcW w:w="420" w:type="dxa"/>
            <w:shd w:val="clear" w:color="auto" w:fill="auto"/>
            <w:noWrap/>
            <w:vAlign w:val="bottom"/>
            <w:hideMark/>
          </w:tcPr>
          <w:p w14:paraId="0F9F3D08" w14:textId="77777777" w:rsidR="005D0497" w:rsidRPr="00AA5912" w:rsidRDefault="005D0497" w:rsidP="005D0497">
            <w:pPr>
              <w:pStyle w:val="afff1"/>
              <w:rPr>
                <w:rFonts w:ascii="Times New Roman" w:hAnsi="Times New Roman"/>
              </w:rPr>
            </w:pPr>
            <w:r w:rsidRPr="00AA5912">
              <w:rPr>
                <w:rFonts w:ascii="Times New Roman" w:hAnsi="Times New Roman"/>
              </w:rPr>
              <w:t>353</w:t>
            </w:r>
          </w:p>
        </w:tc>
        <w:tc>
          <w:tcPr>
            <w:tcW w:w="4800" w:type="dxa"/>
            <w:shd w:val="clear" w:color="auto" w:fill="auto"/>
            <w:noWrap/>
            <w:vAlign w:val="bottom"/>
            <w:hideMark/>
          </w:tcPr>
          <w:p w14:paraId="6AF5206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Гаванская, д. 59</w:t>
            </w:r>
          </w:p>
        </w:tc>
        <w:tc>
          <w:tcPr>
            <w:tcW w:w="960" w:type="dxa"/>
            <w:shd w:val="clear" w:color="auto" w:fill="auto"/>
            <w:noWrap/>
            <w:vAlign w:val="bottom"/>
            <w:hideMark/>
          </w:tcPr>
          <w:p w14:paraId="58E876EA" w14:textId="77777777" w:rsidR="005D0497" w:rsidRPr="00AA5912" w:rsidRDefault="005D0497" w:rsidP="005D0497">
            <w:pPr>
              <w:pStyle w:val="afff1"/>
              <w:rPr>
                <w:rFonts w:ascii="Times New Roman" w:hAnsi="Times New Roman"/>
              </w:rPr>
            </w:pPr>
            <w:r w:rsidRPr="00AA5912">
              <w:rPr>
                <w:rFonts w:ascii="Times New Roman" w:hAnsi="Times New Roman"/>
              </w:rPr>
              <w:t>48,91493</w:t>
            </w:r>
          </w:p>
        </w:tc>
        <w:tc>
          <w:tcPr>
            <w:tcW w:w="960" w:type="dxa"/>
            <w:shd w:val="clear" w:color="auto" w:fill="auto"/>
            <w:noWrap/>
            <w:vAlign w:val="bottom"/>
            <w:hideMark/>
          </w:tcPr>
          <w:p w14:paraId="6926E013" w14:textId="77777777" w:rsidR="005D0497" w:rsidRPr="00AA5912" w:rsidRDefault="005D0497" w:rsidP="005D0497">
            <w:pPr>
              <w:pStyle w:val="afff1"/>
              <w:rPr>
                <w:rFonts w:ascii="Times New Roman" w:hAnsi="Times New Roman"/>
              </w:rPr>
            </w:pPr>
            <w:r w:rsidRPr="00AA5912">
              <w:rPr>
                <w:rFonts w:ascii="Times New Roman" w:hAnsi="Times New Roman"/>
              </w:rPr>
              <w:t>55,81644</w:t>
            </w:r>
          </w:p>
        </w:tc>
      </w:tr>
      <w:tr w:rsidR="005D0497" w:rsidRPr="00AA5912" w14:paraId="43AAA552" w14:textId="77777777" w:rsidTr="005D0497">
        <w:trPr>
          <w:trHeight w:val="300"/>
          <w:jc w:val="center"/>
        </w:trPr>
        <w:tc>
          <w:tcPr>
            <w:tcW w:w="420" w:type="dxa"/>
            <w:shd w:val="clear" w:color="auto" w:fill="auto"/>
            <w:noWrap/>
            <w:vAlign w:val="bottom"/>
            <w:hideMark/>
          </w:tcPr>
          <w:p w14:paraId="27BBAE5C" w14:textId="77777777" w:rsidR="005D0497" w:rsidRPr="00AA5912" w:rsidRDefault="005D0497" w:rsidP="005D0497">
            <w:pPr>
              <w:pStyle w:val="afff1"/>
              <w:rPr>
                <w:rFonts w:ascii="Times New Roman" w:hAnsi="Times New Roman"/>
              </w:rPr>
            </w:pPr>
            <w:r w:rsidRPr="00AA5912">
              <w:rPr>
                <w:rFonts w:ascii="Times New Roman" w:hAnsi="Times New Roman"/>
              </w:rPr>
              <w:t>354</w:t>
            </w:r>
          </w:p>
        </w:tc>
        <w:tc>
          <w:tcPr>
            <w:tcW w:w="4800" w:type="dxa"/>
            <w:shd w:val="clear" w:color="auto" w:fill="auto"/>
            <w:noWrap/>
            <w:vAlign w:val="bottom"/>
            <w:hideMark/>
          </w:tcPr>
          <w:p w14:paraId="661CCEB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20</w:t>
            </w:r>
          </w:p>
        </w:tc>
        <w:tc>
          <w:tcPr>
            <w:tcW w:w="960" w:type="dxa"/>
            <w:shd w:val="clear" w:color="auto" w:fill="auto"/>
            <w:noWrap/>
            <w:vAlign w:val="bottom"/>
            <w:hideMark/>
          </w:tcPr>
          <w:p w14:paraId="7A32633E" w14:textId="77777777" w:rsidR="005D0497" w:rsidRPr="00AA5912" w:rsidRDefault="005D0497" w:rsidP="005D0497">
            <w:pPr>
              <w:pStyle w:val="afff1"/>
              <w:rPr>
                <w:rFonts w:ascii="Times New Roman" w:hAnsi="Times New Roman"/>
              </w:rPr>
            </w:pPr>
            <w:r w:rsidRPr="00AA5912">
              <w:rPr>
                <w:rFonts w:ascii="Times New Roman" w:hAnsi="Times New Roman"/>
              </w:rPr>
              <w:t>49,26794</w:t>
            </w:r>
          </w:p>
        </w:tc>
        <w:tc>
          <w:tcPr>
            <w:tcW w:w="960" w:type="dxa"/>
            <w:shd w:val="clear" w:color="auto" w:fill="auto"/>
            <w:noWrap/>
            <w:vAlign w:val="bottom"/>
            <w:hideMark/>
          </w:tcPr>
          <w:p w14:paraId="7A1646E4" w14:textId="77777777" w:rsidR="005D0497" w:rsidRPr="00AA5912" w:rsidRDefault="005D0497" w:rsidP="005D0497">
            <w:pPr>
              <w:pStyle w:val="afff1"/>
              <w:rPr>
                <w:rFonts w:ascii="Times New Roman" w:hAnsi="Times New Roman"/>
              </w:rPr>
            </w:pPr>
            <w:r w:rsidRPr="00AA5912">
              <w:rPr>
                <w:rFonts w:ascii="Times New Roman" w:hAnsi="Times New Roman"/>
              </w:rPr>
              <w:t>55,81651</w:t>
            </w:r>
          </w:p>
        </w:tc>
      </w:tr>
      <w:tr w:rsidR="005D0497" w:rsidRPr="00AA5912" w14:paraId="3E413570" w14:textId="77777777" w:rsidTr="005D0497">
        <w:trPr>
          <w:trHeight w:val="300"/>
          <w:jc w:val="center"/>
        </w:trPr>
        <w:tc>
          <w:tcPr>
            <w:tcW w:w="420" w:type="dxa"/>
            <w:shd w:val="clear" w:color="auto" w:fill="auto"/>
            <w:noWrap/>
            <w:vAlign w:val="bottom"/>
            <w:hideMark/>
          </w:tcPr>
          <w:p w14:paraId="04950473" w14:textId="77777777" w:rsidR="005D0497" w:rsidRPr="00AA5912" w:rsidRDefault="005D0497" w:rsidP="005D0497">
            <w:pPr>
              <w:pStyle w:val="afff1"/>
              <w:rPr>
                <w:rFonts w:ascii="Times New Roman" w:hAnsi="Times New Roman"/>
              </w:rPr>
            </w:pPr>
            <w:r w:rsidRPr="00AA5912">
              <w:rPr>
                <w:rFonts w:ascii="Times New Roman" w:hAnsi="Times New Roman"/>
              </w:rPr>
              <w:t>355</w:t>
            </w:r>
          </w:p>
        </w:tc>
        <w:tc>
          <w:tcPr>
            <w:tcW w:w="4800" w:type="dxa"/>
            <w:shd w:val="clear" w:color="auto" w:fill="auto"/>
            <w:noWrap/>
            <w:vAlign w:val="bottom"/>
            <w:hideMark/>
          </w:tcPr>
          <w:p w14:paraId="63D8521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Гаванская, д. 75</w:t>
            </w:r>
          </w:p>
        </w:tc>
        <w:tc>
          <w:tcPr>
            <w:tcW w:w="960" w:type="dxa"/>
            <w:shd w:val="clear" w:color="auto" w:fill="auto"/>
            <w:noWrap/>
            <w:vAlign w:val="bottom"/>
            <w:hideMark/>
          </w:tcPr>
          <w:p w14:paraId="7CD243E6" w14:textId="77777777" w:rsidR="005D0497" w:rsidRPr="00AA5912" w:rsidRDefault="005D0497" w:rsidP="005D0497">
            <w:pPr>
              <w:pStyle w:val="afff1"/>
              <w:rPr>
                <w:rFonts w:ascii="Times New Roman" w:hAnsi="Times New Roman"/>
              </w:rPr>
            </w:pPr>
            <w:r w:rsidRPr="00AA5912">
              <w:rPr>
                <w:rFonts w:ascii="Times New Roman" w:hAnsi="Times New Roman"/>
              </w:rPr>
              <w:t>48,91797</w:t>
            </w:r>
          </w:p>
        </w:tc>
        <w:tc>
          <w:tcPr>
            <w:tcW w:w="960" w:type="dxa"/>
            <w:shd w:val="clear" w:color="auto" w:fill="auto"/>
            <w:noWrap/>
            <w:vAlign w:val="bottom"/>
            <w:hideMark/>
          </w:tcPr>
          <w:p w14:paraId="2983BEF3" w14:textId="77777777" w:rsidR="005D0497" w:rsidRPr="00AA5912" w:rsidRDefault="005D0497" w:rsidP="005D0497">
            <w:pPr>
              <w:pStyle w:val="afff1"/>
              <w:rPr>
                <w:rFonts w:ascii="Times New Roman" w:hAnsi="Times New Roman"/>
              </w:rPr>
            </w:pPr>
            <w:r w:rsidRPr="00AA5912">
              <w:rPr>
                <w:rFonts w:ascii="Times New Roman" w:hAnsi="Times New Roman"/>
              </w:rPr>
              <w:t>55,81665</w:t>
            </w:r>
          </w:p>
        </w:tc>
      </w:tr>
      <w:tr w:rsidR="005D0497" w:rsidRPr="00AA5912" w14:paraId="625F78AC" w14:textId="77777777" w:rsidTr="005D0497">
        <w:trPr>
          <w:trHeight w:val="300"/>
          <w:jc w:val="center"/>
        </w:trPr>
        <w:tc>
          <w:tcPr>
            <w:tcW w:w="420" w:type="dxa"/>
            <w:shd w:val="clear" w:color="auto" w:fill="auto"/>
            <w:noWrap/>
            <w:vAlign w:val="bottom"/>
            <w:hideMark/>
          </w:tcPr>
          <w:p w14:paraId="66ABD643" w14:textId="77777777" w:rsidR="005D0497" w:rsidRPr="00AA5912" w:rsidRDefault="005D0497" w:rsidP="005D0497">
            <w:pPr>
              <w:pStyle w:val="afff1"/>
              <w:rPr>
                <w:rFonts w:ascii="Times New Roman" w:hAnsi="Times New Roman"/>
              </w:rPr>
            </w:pPr>
            <w:r w:rsidRPr="00AA5912">
              <w:rPr>
                <w:rFonts w:ascii="Times New Roman" w:hAnsi="Times New Roman"/>
              </w:rPr>
              <w:t>356</w:t>
            </w:r>
          </w:p>
        </w:tc>
        <w:tc>
          <w:tcPr>
            <w:tcW w:w="4800" w:type="dxa"/>
            <w:shd w:val="clear" w:color="auto" w:fill="auto"/>
            <w:noWrap/>
            <w:vAlign w:val="bottom"/>
            <w:hideMark/>
          </w:tcPr>
          <w:p w14:paraId="6947BA9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с. Чебакса, ул. Советская, д. 11</w:t>
            </w:r>
          </w:p>
        </w:tc>
        <w:tc>
          <w:tcPr>
            <w:tcW w:w="960" w:type="dxa"/>
            <w:shd w:val="clear" w:color="auto" w:fill="auto"/>
            <w:noWrap/>
            <w:vAlign w:val="bottom"/>
            <w:hideMark/>
          </w:tcPr>
          <w:p w14:paraId="7FCEA638" w14:textId="77777777" w:rsidR="005D0497" w:rsidRPr="00AA5912" w:rsidRDefault="005D0497" w:rsidP="005D0497">
            <w:pPr>
              <w:pStyle w:val="afff1"/>
              <w:rPr>
                <w:rFonts w:ascii="Times New Roman" w:hAnsi="Times New Roman"/>
              </w:rPr>
            </w:pPr>
            <w:r w:rsidRPr="00AA5912">
              <w:rPr>
                <w:rFonts w:ascii="Times New Roman" w:hAnsi="Times New Roman"/>
              </w:rPr>
              <w:t>49,26814</w:t>
            </w:r>
          </w:p>
        </w:tc>
        <w:tc>
          <w:tcPr>
            <w:tcW w:w="960" w:type="dxa"/>
            <w:shd w:val="clear" w:color="auto" w:fill="auto"/>
            <w:noWrap/>
            <w:vAlign w:val="bottom"/>
            <w:hideMark/>
          </w:tcPr>
          <w:p w14:paraId="35CBB159" w14:textId="77777777" w:rsidR="005D0497" w:rsidRPr="00AA5912" w:rsidRDefault="005D0497" w:rsidP="005D0497">
            <w:pPr>
              <w:pStyle w:val="afff1"/>
              <w:rPr>
                <w:rFonts w:ascii="Times New Roman" w:hAnsi="Times New Roman"/>
              </w:rPr>
            </w:pPr>
            <w:r w:rsidRPr="00AA5912">
              <w:rPr>
                <w:rFonts w:ascii="Times New Roman" w:hAnsi="Times New Roman"/>
              </w:rPr>
              <w:t>55,8167</w:t>
            </w:r>
          </w:p>
        </w:tc>
      </w:tr>
      <w:tr w:rsidR="005D0497" w:rsidRPr="00AA5912" w14:paraId="579F785A" w14:textId="77777777" w:rsidTr="005D0497">
        <w:trPr>
          <w:trHeight w:val="300"/>
          <w:jc w:val="center"/>
        </w:trPr>
        <w:tc>
          <w:tcPr>
            <w:tcW w:w="420" w:type="dxa"/>
            <w:shd w:val="clear" w:color="auto" w:fill="auto"/>
            <w:noWrap/>
            <w:vAlign w:val="bottom"/>
            <w:hideMark/>
          </w:tcPr>
          <w:p w14:paraId="03A55A6B"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357</w:t>
            </w:r>
          </w:p>
        </w:tc>
        <w:tc>
          <w:tcPr>
            <w:tcW w:w="4800" w:type="dxa"/>
            <w:shd w:val="clear" w:color="auto" w:fill="auto"/>
            <w:noWrap/>
            <w:vAlign w:val="bottom"/>
            <w:hideMark/>
          </w:tcPr>
          <w:p w14:paraId="798A7EF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Гаванская, д. 71</w:t>
            </w:r>
          </w:p>
        </w:tc>
        <w:tc>
          <w:tcPr>
            <w:tcW w:w="960" w:type="dxa"/>
            <w:shd w:val="clear" w:color="auto" w:fill="auto"/>
            <w:noWrap/>
            <w:vAlign w:val="bottom"/>
            <w:hideMark/>
          </w:tcPr>
          <w:p w14:paraId="5136414B" w14:textId="77777777" w:rsidR="005D0497" w:rsidRPr="00AA5912" w:rsidRDefault="005D0497" w:rsidP="005D0497">
            <w:pPr>
              <w:pStyle w:val="afff1"/>
              <w:rPr>
                <w:rFonts w:ascii="Times New Roman" w:hAnsi="Times New Roman"/>
              </w:rPr>
            </w:pPr>
            <w:r w:rsidRPr="00AA5912">
              <w:rPr>
                <w:rFonts w:ascii="Times New Roman" w:hAnsi="Times New Roman"/>
              </w:rPr>
              <w:t>48,91698</w:t>
            </w:r>
          </w:p>
        </w:tc>
        <w:tc>
          <w:tcPr>
            <w:tcW w:w="960" w:type="dxa"/>
            <w:shd w:val="clear" w:color="auto" w:fill="auto"/>
            <w:noWrap/>
            <w:vAlign w:val="bottom"/>
            <w:hideMark/>
          </w:tcPr>
          <w:p w14:paraId="2973B97B" w14:textId="77777777" w:rsidR="005D0497" w:rsidRPr="00AA5912" w:rsidRDefault="005D0497" w:rsidP="005D0497">
            <w:pPr>
              <w:pStyle w:val="afff1"/>
              <w:rPr>
                <w:rFonts w:ascii="Times New Roman" w:hAnsi="Times New Roman"/>
              </w:rPr>
            </w:pPr>
            <w:r w:rsidRPr="00AA5912">
              <w:rPr>
                <w:rFonts w:ascii="Times New Roman" w:hAnsi="Times New Roman"/>
              </w:rPr>
              <w:t>55,81671</w:t>
            </w:r>
          </w:p>
        </w:tc>
      </w:tr>
      <w:tr w:rsidR="005D0497" w:rsidRPr="00AA5912" w14:paraId="6FB86962" w14:textId="77777777" w:rsidTr="005D0497">
        <w:trPr>
          <w:trHeight w:val="300"/>
          <w:jc w:val="center"/>
        </w:trPr>
        <w:tc>
          <w:tcPr>
            <w:tcW w:w="420" w:type="dxa"/>
            <w:shd w:val="clear" w:color="auto" w:fill="auto"/>
            <w:noWrap/>
            <w:vAlign w:val="bottom"/>
            <w:hideMark/>
          </w:tcPr>
          <w:p w14:paraId="1BD8F847" w14:textId="77777777" w:rsidR="005D0497" w:rsidRPr="00AA5912" w:rsidRDefault="005D0497" w:rsidP="005D0497">
            <w:pPr>
              <w:pStyle w:val="afff1"/>
              <w:rPr>
                <w:rFonts w:ascii="Times New Roman" w:hAnsi="Times New Roman"/>
              </w:rPr>
            </w:pPr>
            <w:r w:rsidRPr="00AA5912">
              <w:rPr>
                <w:rFonts w:ascii="Times New Roman" w:hAnsi="Times New Roman"/>
              </w:rPr>
              <w:t>358</w:t>
            </w:r>
          </w:p>
        </w:tc>
        <w:tc>
          <w:tcPr>
            <w:tcW w:w="4800" w:type="dxa"/>
            <w:shd w:val="clear" w:color="auto" w:fill="auto"/>
            <w:noWrap/>
            <w:vAlign w:val="bottom"/>
            <w:hideMark/>
          </w:tcPr>
          <w:p w14:paraId="6DB97EA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Гаванская, д. 69</w:t>
            </w:r>
          </w:p>
        </w:tc>
        <w:tc>
          <w:tcPr>
            <w:tcW w:w="960" w:type="dxa"/>
            <w:shd w:val="clear" w:color="auto" w:fill="auto"/>
            <w:noWrap/>
            <w:vAlign w:val="bottom"/>
            <w:hideMark/>
          </w:tcPr>
          <w:p w14:paraId="003BC13B" w14:textId="77777777" w:rsidR="005D0497" w:rsidRPr="00AA5912" w:rsidRDefault="005D0497" w:rsidP="005D0497">
            <w:pPr>
              <w:pStyle w:val="afff1"/>
              <w:rPr>
                <w:rFonts w:ascii="Times New Roman" w:hAnsi="Times New Roman"/>
              </w:rPr>
            </w:pPr>
            <w:r w:rsidRPr="00AA5912">
              <w:rPr>
                <w:rFonts w:ascii="Times New Roman" w:hAnsi="Times New Roman"/>
              </w:rPr>
              <w:t>48,91704</w:t>
            </w:r>
          </w:p>
        </w:tc>
        <w:tc>
          <w:tcPr>
            <w:tcW w:w="960" w:type="dxa"/>
            <w:shd w:val="clear" w:color="auto" w:fill="auto"/>
            <w:noWrap/>
            <w:vAlign w:val="bottom"/>
            <w:hideMark/>
          </w:tcPr>
          <w:p w14:paraId="0F70A6B7" w14:textId="77777777" w:rsidR="005D0497" w:rsidRPr="00AA5912" w:rsidRDefault="005D0497" w:rsidP="005D0497">
            <w:pPr>
              <w:pStyle w:val="afff1"/>
              <w:rPr>
                <w:rFonts w:ascii="Times New Roman" w:hAnsi="Times New Roman"/>
              </w:rPr>
            </w:pPr>
            <w:r w:rsidRPr="00AA5912">
              <w:rPr>
                <w:rFonts w:ascii="Times New Roman" w:hAnsi="Times New Roman"/>
              </w:rPr>
              <w:t>55,81676</w:t>
            </w:r>
          </w:p>
        </w:tc>
      </w:tr>
      <w:tr w:rsidR="005D0497" w:rsidRPr="00AA5912" w14:paraId="44CE2095" w14:textId="77777777" w:rsidTr="005D0497">
        <w:trPr>
          <w:trHeight w:val="300"/>
          <w:jc w:val="center"/>
        </w:trPr>
        <w:tc>
          <w:tcPr>
            <w:tcW w:w="420" w:type="dxa"/>
            <w:shd w:val="clear" w:color="auto" w:fill="auto"/>
            <w:noWrap/>
            <w:vAlign w:val="bottom"/>
            <w:hideMark/>
          </w:tcPr>
          <w:p w14:paraId="10AFD7EF" w14:textId="77777777" w:rsidR="005D0497" w:rsidRPr="00AA5912" w:rsidRDefault="005D0497" w:rsidP="005D0497">
            <w:pPr>
              <w:pStyle w:val="afff1"/>
              <w:rPr>
                <w:rFonts w:ascii="Times New Roman" w:hAnsi="Times New Roman"/>
              </w:rPr>
            </w:pPr>
            <w:r w:rsidRPr="00AA5912">
              <w:rPr>
                <w:rFonts w:ascii="Times New Roman" w:hAnsi="Times New Roman"/>
              </w:rPr>
              <w:t>359</w:t>
            </w:r>
          </w:p>
        </w:tc>
        <w:tc>
          <w:tcPr>
            <w:tcW w:w="4800" w:type="dxa"/>
            <w:shd w:val="clear" w:color="auto" w:fill="auto"/>
            <w:noWrap/>
            <w:vAlign w:val="bottom"/>
            <w:hideMark/>
          </w:tcPr>
          <w:p w14:paraId="44FBB72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9</w:t>
            </w:r>
          </w:p>
        </w:tc>
        <w:tc>
          <w:tcPr>
            <w:tcW w:w="960" w:type="dxa"/>
            <w:shd w:val="clear" w:color="auto" w:fill="auto"/>
            <w:noWrap/>
            <w:vAlign w:val="bottom"/>
            <w:hideMark/>
          </w:tcPr>
          <w:p w14:paraId="07AD3586" w14:textId="77777777" w:rsidR="005D0497" w:rsidRPr="00AA5912" w:rsidRDefault="005D0497" w:rsidP="005D0497">
            <w:pPr>
              <w:pStyle w:val="afff1"/>
              <w:rPr>
                <w:rFonts w:ascii="Times New Roman" w:hAnsi="Times New Roman"/>
              </w:rPr>
            </w:pPr>
            <w:r w:rsidRPr="00AA5912">
              <w:rPr>
                <w:rFonts w:ascii="Times New Roman" w:hAnsi="Times New Roman"/>
              </w:rPr>
              <w:t>49,26849</w:t>
            </w:r>
          </w:p>
        </w:tc>
        <w:tc>
          <w:tcPr>
            <w:tcW w:w="960" w:type="dxa"/>
            <w:shd w:val="clear" w:color="auto" w:fill="auto"/>
            <w:noWrap/>
            <w:vAlign w:val="bottom"/>
            <w:hideMark/>
          </w:tcPr>
          <w:p w14:paraId="1AEB0290" w14:textId="77777777" w:rsidR="005D0497" w:rsidRPr="00AA5912" w:rsidRDefault="005D0497" w:rsidP="005D0497">
            <w:pPr>
              <w:pStyle w:val="afff1"/>
              <w:rPr>
                <w:rFonts w:ascii="Times New Roman" w:hAnsi="Times New Roman"/>
              </w:rPr>
            </w:pPr>
            <w:r w:rsidRPr="00AA5912">
              <w:rPr>
                <w:rFonts w:ascii="Times New Roman" w:hAnsi="Times New Roman"/>
              </w:rPr>
              <w:t>55,81692</w:t>
            </w:r>
          </w:p>
        </w:tc>
      </w:tr>
      <w:tr w:rsidR="005D0497" w:rsidRPr="00AA5912" w14:paraId="16DD5F90" w14:textId="77777777" w:rsidTr="005D0497">
        <w:trPr>
          <w:trHeight w:val="300"/>
          <w:jc w:val="center"/>
        </w:trPr>
        <w:tc>
          <w:tcPr>
            <w:tcW w:w="420" w:type="dxa"/>
            <w:shd w:val="clear" w:color="auto" w:fill="auto"/>
            <w:noWrap/>
            <w:vAlign w:val="bottom"/>
            <w:hideMark/>
          </w:tcPr>
          <w:p w14:paraId="32C4DEE7" w14:textId="77777777" w:rsidR="005D0497" w:rsidRPr="00AA5912" w:rsidRDefault="005D0497" w:rsidP="005D0497">
            <w:pPr>
              <w:pStyle w:val="afff1"/>
              <w:rPr>
                <w:rFonts w:ascii="Times New Roman" w:hAnsi="Times New Roman"/>
              </w:rPr>
            </w:pPr>
            <w:r w:rsidRPr="00AA5912">
              <w:rPr>
                <w:rFonts w:ascii="Times New Roman" w:hAnsi="Times New Roman"/>
              </w:rPr>
              <w:t>360</w:t>
            </w:r>
          </w:p>
        </w:tc>
        <w:tc>
          <w:tcPr>
            <w:tcW w:w="4800" w:type="dxa"/>
            <w:shd w:val="clear" w:color="auto" w:fill="auto"/>
            <w:noWrap/>
            <w:vAlign w:val="bottom"/>
            <w:hideMark/>
          </w:tcPr>
          <w:p w14:paraId="45A8178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Гаванская, д. 79</w:t>
            </w:r>
          </w:p>
        </w:tc>
        <w:tc>
          <w:tcPr>
            <w:tcW w:w="960" w:type="dxa"/>
            <w:shd w:val="clear" w:color="auto" w:fill="auto"/>
            <w:noWrap/>
            <w:vAlign w:val="bottom"/>
            <w:hideMark/>
          </w:tcPr>
          <w:p w14:paraId="5C9BD7E2" w14:textId="77777777" w:rsidR="005D0497" w:rsidRPr="00AA5912" w:rsidRDefault="005D0497" w:rsidP="005D0497">
            <w:pPr>
              <w:pStyle w:val="afff1"/>
              <w:rPr>
                <w:rFonts w:ascii="Times New Roman" w:hAnsi="Times New Roman"/>
              </w:rPr>
            </w:pPr>
            <w:r w:rsidRPr="00AA5912">
              <w:rPr>
                <w:rFonts w:ascii="Times New Roman" w:hAnsi="Times New Roman"/>
              </w:rPr>
              <w:t>48,91902</w:t>
            </w:r>
          </w:p>
        </w:tc>
        <w:tc>
          <w:tcPr>
            <w:tcW w:w="960" w:type="dxa"/>
            <w:shd w:val="clear" w:color="auto" w:fill="auto"/>
            <w:noWrap/>
            <w:vAlign w:val="bottom"/>
            <w:hideMark/>
          </w:tcPr>
          <w:p w14:paraId="61B5CF44" w14:textId="77777777" w:rsidR="005D0497" w:rsidRPr="00AA5912" w:rsidRDefault="005D0497" w:rsidP="005D0497">
            <w:pPr>
              <w:pStyle w:val="afff1"/>
              <w:rPr>
                <w:rFonts w:ascii="Times New Roman" w:hAnsi="Times New Roman"/>
              </w:rPr>
            </w:pPr>
            <w:r w:rsidRPr="00AA5912">
              <w:rPr>
                <w:rFonts w:ascii="Times New Roman" w:hAnsi="Times New Roman"/>
              </w:rPr>
              <w:t>55,81692</w:t>
            </w:r>
          </w:p>
        </w:tc>
      </w:tr>
      <w:tr w:rsidR="005D0497" w:rsidRPr="00AA5912" w14:paraId="0634AA37" w14:textId="77777777" w:rsidTr="005D0497">
        <w:trPr>
          <w:trHeight w:val="300"/>
          <w:jc w:val="center"/>
        </w:trPr>
        <w:tc>
          <w:tcPr>
            <w:tcW w:w="420" w:type="dxa"/>
            <w:shd w:val="clear" w:color="auto" w:fill="auto"/>
            <w:noWrap/>
            <w:vAlign w:val="bottom"/>
            <w:hideMark/>
          </w:tcPr>
          <w:p w14:paraId="45A7D474" w14:textId="77777777" w:rsidR="005D0497" w:rsidRPr="00AA5912" w:rsidRDefault="005D0497" w:rsidP="005D0497">
            <w:pPr>
              <w:pStyle w:val="afff1"/>
              <w:rPr>
                <w:rFonts w:ascii="Times New Roman" w:hAnsi="Times New Roman"/>
              </w:rPr>
            </w:pPr>
            <w:r w:rsidRPr="00AA5912">
              <w:rPr>
                <w:rFonts w:ascii="Times New Roman" w:hAnsi="Times New Roman"/>
              </w:rPr>
              <w:t>361</w:t>
            </w:r>
          </w:p>
        </w:tc>
        <w:tc>
          <w:tcPr>
            <w:tcW w:w="4800" w:type="dxa"/>
            <w:shd w:val="clear" w:color="auto" w:fill="auto"/>
            <w:noWrap/>
            <w:vAlign w:val="bottom"/>
            <w:hideMark/>
          </w:tcPr>
          <w:p w14:paraId="528E485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Гаванская, д. 37</w:t>
            </w:r>
          </w:p>
        </w:tc>
        <w:tc>
          <w:tcPr>
            <w:tcW w:w="960" w:type="dxa"/>
            <w:shd w:val="clear" w:color="auto" w:fill="auto"/>
            <w:noWrap/>
            <w:vAlign w:val="bottom"/>
            <w:hideMark/>
          </w:tcPr>
          <w:p w14:paraId="377B435F" w14:textId="77777777" w:rsidR="005D0497" w:rsidRPr="00AA5912" w:rsidRDefault="005D0497" w:rsidP="005D0497">
            <w:pPr>
              <w:pStyle w:val="afff1"/>
              <w:rPr>
                <w:rFonts w:ascii="Times New Roman" w:hAnsi="Times New Roman"/>
              </w:rPr>
            </w:pPr>
            <w:r w:rsidRPr="00AA5912">
              <w:rPr>
                <w:rFonts w:ascii="Times New Roman" w:hAnsi="Times New Roman"/>
              </w:rPr>
              <w:t>48,91083</w:t>
            </w:r>
          </w:p>
        </w:tc>
        <w:tc>
          <w:tcPr>
            <w:tcW w:w="960" w:type="dxa"/>
            <w:shd w:val="clear" w:color="auto" w:fill="auto"/>
            <w:noWrap/>
            <w:vAlign w:val="bottom"/>
            <w:hideMark/>
          </w:tcPr>
          <w:p w14:paraId="0ED46BB5" w14:textId="77777777" w:rsidR="005D0497" w:rsidRPr="00AA5912" w:rsidRDefault="005D0497" w:rsidP="005D0497">
            <w:pPr>
              <w:pStyle w:val="afff1"/>
              <w:rPr>
                <w:rFonts w:ascii="Times New Roman" w:hAnsi="Times New Roman"/>
              </w:rPr>
            </w:pPr>
            <w:r w:rsidRPr="00AA5912">
              <w:rPr>
                <w:rFonts w:ascii="Times New Roman" w:hAnsi="Times New Roman"/>
              </w:rPr>
              <w:t>55,81696</w:t>
            </w:r>
          </w:p>
        </w:tc>
      </w:tr>
      <w:tr w:rsidR="005D0497" w:rsidRPr="00AA5912" w14:paraId="2B6452A3" w14:textId="77777777" w:rsidTr="005D0497">
        <w:trPr>
          <w:trHeight w:val="300"/>
          <w:jc w:val="center"/>
        </w:trPr>
        <w:tc>
          <w:tcPr>
            <w:tcW w:w="420" w:type="dxa"/>
            <w:shd w:val="clear" w:color="auto" w:fill="auto"/>
            <w:noWrap/>
            <w:vAlign w:val="bottom"/>
            <w:hideMark/>
          </w:tcPr>
          <w:p w14:paraId="2D72C0F2" w14:textId="77777777" w:rsidR="005D0497" w:rsidRPr="00AA5912" w:rsidRDefault="005D0497" w:rsidP="005D0497">
            <w:pPr>
              <w:pStyle w:val="afff1"/>
              <w:rPr>
                <w:rFonts w:ascii="Times New Roman" w:hAnsi="Times New Roman"/>
              </w:rPr>
            </w:pPr>
            <w:r w:rsidRPr="00AA5912">
              <w:rPr>
                <w:rFonts w:ascii="Times New Roman" w:hAnsi="Times New Roman"/>
              </w:rPr>
              <w:t>362</w:t>
            </w:r>
          </w:p>
        </w:tc>
        <w:tc>
          <w:tcPr>
            <w:tcW w:w="4800" w:type="dxa"/>
            <w:shd w:val="clear" w:color="auto" w:fill="auto"/>
            <w:noWrap/>
            <w:vAlign w:val="bottom"/>
            <w:hideMark/>
          </w:tcPr>
          <w:p w14:paraId="2660C9E6"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Гаванская, д. 35 </w:t>
            </w:r>
          </w:p>
        </w:tc>
        <w:tc>
          <w:tcPr>
            <w:tcW w:w="960" w:type="dxa"/>
            <w:shd w:val="clear" w:color="auto" w:fill="auto"/>
            <w:noWrap/>
            <w:vAlign w:val="bottom"/>
            <w:hideMark/>
          </w:tcPr>
          <w:p w14:paraId="6A2E490E" w14:textId="77777777" w:rsidR="005D0497" w:rsidRPr="00AA5912" w:rsidRDefault="005D0497" w:rsidP="005D0497">
            <w:pPr>
              <w:pStyle w:val="afff1"/>
              <w:rPr>
                <w:rFonts w:ascii="Times New Roman" w:hAnsi="Times New Roman"/>
              </w:rPr>
            </w:pPr>
            <w:r w:rsidRPr="00AA5912">
              <w:rPr>
                <w:rFonts w:ascii="Times New Roman" w:hAnsi="Times New Roman"/>
              </w:rPr>
              <w:t>48,9103</w:t>
            </w:r>
          </w:p>
        </w:tc>
        <w:tc>
          <w:tcPr>
            <w:tcW w:w="960" w:type="dxa"/>
            <w:shd w:val="clear" w:color="auto" w:fill="auto"/>
            <w:noWrap/>
            <w:vAlign w:val="bottom"/>
            <w:hideMark/>
          </w:tcPr>
          <w:p w14:paraId="0CB58963" w14:textId="77777777" w:rsidR="005D0497" w:rsidRPr="00AA5912" w:rsidRDefault="005D0497" w:rsidP="005D0497">
            <w:pPr>
              <w:pStyle w:val="afff1"/>
              <w:rPr>
                <w:rFonts w:ascii="Times New Roman" w:hAnsi="Times New Roman"/>
              </w:rPr>
            </w:pPr>
            <w:r w:rsidRPr="00AA5912">
              <w:rPr>
                <w:rFonts w:ascii="Times New Roman" w:hAnsi="Times New Roman"/>
              </w:rPr>
              <w:t>55,81698</w:t>
            </w:r>
          </w:p>
        </w:tc>
      </w:tr>
      <w:tr w:rsidR="005D0497" w:rsidRPr="00AA5912" w14:paraId="0B003262" w14:textId="77777777" w:rsidTr="005D0497">
        <w:trPr>
          <w:trHeight w:val="300"/>
          <w:jc w:val="center"/>
        </w:trPr>
        <w:tc>
          <w:tcPr>
            <w:tcW w:w="420" w:type="dxa"/>
            <w:shd w:val="clear" w:color="auto" w:fill="auto"/>
            <w:noWrap/>
            <w:vAlign w:val="bottom"/>
            <w:hideMark/>
          </w:tcPr>
          <w:p w14:paraId="42C30F7B" w14:textId="77777777" w:rsidR="005D0497" w:rsidRPr="00AA5912" w:rsidRDefault="005D0497" w:rsidP="005D0497">
            <w:pPr>
              <w:pStyle w:val="afff1"/>
              <w:rPr>
                <w:rFonts w:ascii="Times New Roman" w:hAnsi="Times New Roman"/>
              </w:rPr>
            </w:pPr>
            <w:r w:rsidRPr="00AA5912">
              <w:rPr>
                <w:rFonts w:ascii="Times New Roman" w:hAnsi="Times New Roman"/>
              </w:rPr>
              <w:t>363</w:t>
            </w:r>
          </w:p>
        </w:tc>
        <w:tc>
          <w:tcPr>
            <w:tcW w:w="4800" w:type="dxa"/>
            <w:shd w:val="clear" w:color="auto" w:fill="auto"/>
            <w:noWrap/>
            <w:vAlign w:val="bottom"/>
            <w:hideMark/>
          </w:tcPr>
          <w:p w14:paraId="5035BA7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Гаванская, д. 35</w:t>
            </w:r>
          </w:p>
        </w:tc>
        <w:tc>
          <w:tcPr>
            <w:tcW w:w="960" w:type="dxa"/>
            <w:shd w:val="clear" w:color="auto" w:fill="auto"/>
            <w:noWrap/>
            <w:vAlign w:val="bottom"/>
            <w:hideMark/>
          </w:tcPr>
          <w:p w14:paraId="383F972A" w14:textId="77777777" w:rsidR="005D0497" w:rsidRPr="00AA5912" w:rsidRDefault="005D0497" w:rsidP="005D0497">
            <w:pPr>
              <w:pStyle w:val="afff1"/>
              <w:rPr>
                <w:rFonts w:ascii="Times New Roman" w:hAnsi="Times New Roman"/>
              </w:rPr>
            </w:pPr>
            <w:r w:rsidRPr="00AA5912">
              <w:rPr>
                <w:rFonts w:ascii="Times New Roman" w:hAnsi="Times New Roman"/>
              </w:rPr>
              <w:t>48,9103</w:t>
            </w:r>
          </w:p>
        </w:tc>
        <w:tc>
          <w:tcPr>
            <w:tcW w:w="960" w:type="dxa"/>
            <w:shd w:val="clear" w:color="auto" w:fill="auto"/>
            <w:noWrap/>
            <w:vAlign w:val="bottom"/>
            <w:hideMark/>
          </w:tcPr>
          <w:p w14:paraId="7A96EC9D" w14:textId="77777777" w:rsidR="005D0497" w:rsidRPr="00AA5912" w:rsidRDefault="005D0497" w:rsidP="005D0497">
            <w:pPr>
              <w:pStyle w:val="afff1"/>
              <w:rPr>
                <w:rFonts w:ascii="Times New Roman" w:hAnsi="Times New Roman"/>
              </w:rPr>
            </w:pPr>
            <w:r w:rsidRPr="00AA5912">
              <w:rPr>
                <w:rFonts w:ascii="Times New Roman" w:hAnsi="Times New Roman"/>
              </w:rPr>
              <w:t>55,81698</w:t>
            </w:r>
          </w:p>
        </w:tc>
      </w:tr>
      <w:tr w:rsidR="005D0497" w:rsidRPr="00AA5912" w14:paraId="59D1E144" w14:textId="77777777" w:rsidTr="005D0497">
        <w:trPr>
          <w:trHeight w:val="300"/>
          <w:jc w:val="center"/>
        </w:trPr>
        <w:tc>
          <w:tcPr>
            <w:tcW w:w="420" w:type="dxa"/>
            <w:shd w:val="clear" w:color="auto" w:fill="auto"/>
            <w:noWrap/>
            <w:vAlign w:val="bottom"/>
            <w:hideMark/>
          </w:tcPr>
          <w:p w14:paraId="21998A15" w14:textId="77777777" w:rsidR="005D0497" w:rsidRPr="00AA5912" w:rsidRDefault="005D0497" w:rsidP="005D0497">
            <w:pPr>
              <w:pStyle w:val="afff1"/>
              <w:rPr>
                <w:rFonts w:ascii="Times New Roman" w:hAnsi="Times New Roman"/>
              </w:rPr>
            </w:pPr>
            <w:r w:rsidRPr="00AA5912">
              <w:rPr>
                <w:rFonts w:ascii="Times New Roman" w:hAnsi="Times New Roman"/>
              </w:rPr>
              <w:t>364</w:t>
            </w:r>
          </w:p>
        </w:tc>
        <w:tc>
          <w:tcPr>
            <w:tcW w:w="4800" w:type="dxa"/>
            <w:shd w:val="clear" w:color="auto" w:fill="auto"/>
            <w:noWrap/>
            <w:vAlign w:val="bottom"/>
            <w:hideMark/>
          </w:tcPr>
          <w:p w14:paraId="1A530F1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14</w:t>
            </w:r>
          </w:p>
        </w:tc>
        <w:tc>
          <w:tcPr>
            <w:tcW w:w="960" w:type="dxa"/>
            <w:shd w:val="clear" w:color="auto" w:fill="auto"/>
            <w:noWrap/>
            <w:vAlign w:val="bottom"/>
            <w:hideMark/>
          </w:tcPr>
          <w:p w14:paraId="7F7789F2" w14:textId="77777777" w:rsidR="005D0497" w:rsidRPr="00AA5912" w:rsidRDefault="005D0497" w:rsidP="005D0497">
            <w:pPr>
              <w:pStyle w:val="afff1"/>
              <w:rPr>
                <w:rFonts w:ascii="Times New Roman" w:hAnsi="Times New Roman"/>
              </w:rPr>
            </w:pPr>
            <w:r w:rsidRPr="00AA5912">
              <w:rPr>
                <w:rFonts w:ascii="Times New Roman" w:hAnsi="Times New Roman"/>
              </w:rPr>
              <w:t>49,26877</w:t>
            </w:r>
          </w:p>
        </w:tc>
        <w:tc>
          <w:tcPr>
            <w:tcW w:w="960" w:type="dxa"/>
            <w:shd w:val="clear" w:color="auto" w:fill="auto"/>
            <w:noWrap/>
            <w:vAlign w:val="bottom"/>
            <w:hideMark/>
          </w:tcPr>
          <w:p w14:paraId="27F414E2" w14:textId="77777777" w:rsidR="005D0497" w:rsidRPr="00AA5912" w:rsidRDefault="005D0497" w:rsidP="005D0497">
            <w:pPr>
              <w:pStyle w:val="afff1"/>
              <w:rPr>
                <w:rFonts w:ascii="Times New Roman" w:hAnsi="Times New Roman"/>
              </w:rPr>
            </w:pPr>
            <w:r w:rsidRPr="00AA5912">
              <w:rPr>
                <w:rFonts w:ascii="Times New Roman" w:hAnsi="Times New Roman"/>
              </w:rPr>
              <w:t>55,81702</w:t>
            </w:r>
          </w:p>
        </w:tc>
      </w:tr>
      <w:tr w:rsidR="005D0497" w:rsidRPr="00AA5912" w14:paraId="7A60246C" w14:textId="77777777" w:rsidTr="005D0497">
        <w:trPr>
          <w:trHeight w:val="300"/>
          <w:jc w:val="center"/>
        </w:trPr>
        <w:tc>
          <w:tcPr>
            <w:tcW w:w="420" w:type="dxa"/>
            <w:shd w:val="clear" w:color="auto" w:fill="auto"/>
            <w:noWrap/>
            <w:vAlign w:val="bottom"/>
            <w:hideMark/>
          </w:tcPr>
          <w:p w14:paraId="63BBCC43" w14:textId="77777777" w:rsidR="005D0497" w:rsidRPr="00AA5912" w:rsidRDefault="005D0497" w:rsidP="005D0497">
            <w:pPr>
              <w:pStyle w:val="afff1"/>
              <w:rPr>
                <w:rFonts w:ascii="Times New Roman" w:hAnsi="Times New Roman"/>
              </w:rPr>
            </w:pPr>
            <w:r w:rsidRPr="00AA5912">
              <w:rPr>
                <w:rFonts w:ascii="Times New Roman" w:hAnsi="Times New Roman"/>
              </w:rPr>
              <w:t>365</w:t>
            </w:r>
          </w:p>
        </w:tc>
        <w:tc>
          <w:tcPr>
            <w:tcW w:w="4800" w:type="dxa"/>
            <w:shd w:val="clear" w:color="auto" w:fill="auto"/>
            <w:noWrap/>
            <w:vAlign w:val="bottom"/>
            <w:hideMark/>
          </w:tcPr>
          <w:p w14:paraId="3698090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7</w:t>
            </w:r>
          </w:p>
        </w:tc>
        <w:tc>
          <w:tcPr>
            <w:tcW w:w="960" w:type="dxa"/>
            <w:shd w:val="clear" w:color="auto" w:fill="auto"/>
            <w:noWrap/>
            <w:vAlign w:val="bottom"/>
            <w:hideMark/>
          </w:tcPr>
          <w:p w14:paraId="019EE720" w14:textId="77777777" w:rsidR="005D0497" w:rsidRPr="00AA5912" w:rsidRDefault="005D0497" w:rsidP="005D0497">
            <w:pPr>
              <w:pStyle w:val="afff1"/>
              <w:rPr>
                <w:rFonts w:ascii="Times New Roman" w:hAnsi="Times New Roman"/>
              </w:rPr>
            </w:pPr>
            <w:r w:rsidRPr="00AA5912">
              <w:rPr>
                <w:rFonts w:ascii="Times New Roman" w:hAnsi="Times New Roman"/>
              </w:rPr>
              <w:t>49,26882</w:t>
            </w:r>
          </w:p>
        </w:tc>
        <w:tc>
          <w:tcPr>
            <w:tcW w:w="960" w:type="dxa"/>
            <w:shd w:val="clear" w:color="auto" w:fill="auto"/>
            <w:noWrap/>
            <w:vAlign w:val="bottom"/>
            <w:hideMark/>
          </w:tcPr>
          <w:p w14:paraId="48157617" w14:textId="77777777" w:rsidR="005D0497" w:rsidRPr="00AA5912" w:rsidRDefault="005D0497" w:rsidP="005D0497">
            <w:pPr>
              <w:pStyle w:val="afff1"/>
              <w:rPr>
                <w:rFonts w:ascii="Times New Roman" w:hAnsi="Times New Roman"/>
              </w:rPr>
            </w:pPr>
            <w:r w:rsidRPr="00AA5912">
              <w:rPr>
                <w:rFonts w:ascii="Times New Roman" w:hAnsi="Times New Roman"/>
              </w:rPr>
              <w:t>55,81712</w:t>
            </w:r>
          </w:p>
        </w:tc>
      </w:tr>
      <w:tr w:rsidR="005D0497" w:rsidRPr="00AA5912" w14:paraId="5D52F55C" w14:textId="77777777" w:rsidTr="005D0497">
        <w:trPr>
          <w:trHeight w:val="300"/>
          <w:jc w:val="center"/>
        </w:trPr>
        <w:tc>
          <w:tcPr>
            <w:tcW w:w="420" w:type="dxa"/>
            <w:shd w:val="clear" w:color="auto" w:fill="auto"/>
            <w:noWrap/>
            <w:vAlign w:val="bottom"/>
            <w:hideMark/>
          </w:tcPr>
          <w:p w14:paraId="55624742" w14:textId="77777777" w:rsidR="005D0497" w:rsidRPr="00AA5912" w:rsidRDefault="005D0497" w:rsidP="005D0497">
            <w:pPr>
              <w:pStyle w:val="afff1"/>
              <w:rPr>
                <w:rFonts w:ascii="Times New Roman" w:hAnsi="Times New Roman"/>
              </w:rPr>
            </w:pPr>
            <w:r w:rsidRPr="00AA5912">
              <w:rPr>
                <w:rFonts w:ascii="Times New Roman" w:hAnsi="Times New Roman"/>
              </w:rPr>
              <w:t>366</w:t>
            </w:r>
          </w:p>
        </w:tc>
        <w:tc>
          <w:tcPr>
            <w:tcW w:w="4800" w:type="dxa"/>
            <w:shd w:val="clear" w:color="auto" w:fill="auto"/>
            <w:noWrap/>
            <w:vAlign w:val="bottom"/>
            <w:hideMark/>
          </w:tcPr>
          <w:p w14:paraId="36548AE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Гаванская, д. 67</w:t>
            </w:r>
          </w:p>
        </w:tc>
        <w:tc>
          <w:tcPr>
            <w:tcW w:w="960" w:type="dxa"/>
            <w:shd w:val="clear" w:color="auto" w:fill="auto"/>
            <w:noWrap/>
            <w:vAlign w:val="bottom"/>
            <w:hideMark/>
          </w:tcPr>
          <w:p w14:paraId="646207F9" w14:textId="77777777" w:rsidR="005D0497" w:rsidRPr="00AA5912" w:rsidRDefault="005D0497" w:rsidP="005D0497">
            <w:pPr>
              <w:pStyle w:val="afff1"/>
              <w:rPr>
                <w:rFonts w:ascii="Times New Roman" w:hAnsi="Times New Roman"/>
              </w:rPr>
            </w:pPr>
            <w:r w:rsidRPr="00AA5912">
              <w:rPr>
                <w:rFonts w:ascii="Times New Roman" w:hAnsi="Times New Roman"/>
              </w:rPr>
              <w:t>48,91639</w:t>
            </w:r>
          </w:p>
        </w:tc>
        <w:tc>
          <w:tcPr>
            <w:tcW w:w="960" w:type="dxa"/>
            <w:shd w:val="clear" w:color="auto" w:fill="auto"/>
            <w:noWrap/>
            <w:vAlign w:val="bottom"/>
            <w:hideMark/>
          </w:tcPr>
          <w:p w14:paraId="1FD8DAEA" w14:textId="77777777" w:rsidR="005D0497" w:rsidRPr="00AA5912" w:rsidRDefault="005D0497" w:rsidP="005D0497">
            <w:pPr>
              <w:pStyle w:val="afff1"/>
              <w:rPr>
                <w:rFonts w:ascii="Times New Roman" w:hAnsi="Times New Roman"/>
              </w:rPr>
            </w:pPr>
            <w:r w:rsidRPr="00AA5912">
              <w:rPr>
                <w:rFonts w:ascii="Times New Roman" w:hAnsi="Times New Roman"/>
              </w:rPr>
              <w:t>55,81722</w:t>
            </w:r>
          </w:p>
        </w:tc>
      </w:tr>
      <w:tr w:rsidR="005D0497" w:rsidRPr="00AA5912" w14:paraId="76774A34" w14:textId="77777777" w:rsidTr="005D0497">
        <w:trPr>
          <w:trHeight w:val="300"/>
          <w:jc w:val="center"/>
        </w:trPr>
        <w:tc>
          <w:tcPr>
            <w:tcW w:w="420" w:type="dxa"/>
            <w:shd w:val="clear" w:color="auto" w:fill="auto"/>
            <w:noWrap/>
            <w:vAlign w:val="bottom"/>
            <w:hideMark/>
          </w:tcPr>
          <w:p w14:paraId="529BA6A8" w14:textId="77777777" w:rsidR="005D0497" w:rsidRPr="00AA5912" w:rsidRDefault="005D0497" w:rsidP="005D0497">
            <w:pPr>
              <w:pStyle w:val="afff1"/>
              <w:rPr>
                <w:rFonts w:ascii="Times New Roman" w:hAnsi="Times New Roman"/>
              </w:rPr>
            </w:pPr>
            <w:r w:rsidRPr="00AA5912">
              <w:rPr>
                <w:rFonts w:ascii="Times New Roman" w:hAnsi="Times New Roman"/>
              </w:rPr>
              <w:t>367</w:t>
            </w:r>
          </w:p>
        </w:tc>
        <w:tc>
          <w:tcPr>
            <w:tcW w:w="4800" w:type="dxa"/>
            <w:shd w:val="clear" w:color="auto" w:fill="auto"/>
            <w:noWrap/>
            <w:vAlign w:val="bottom"/>
            <w:hideMark/>
          </w:tcPr>
          <w:p w14:paraId="38556BE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Революционная, д. 80</w:t>
            </w:r>
          </w:p>
        </w:tc>
        <w:tc>
          <w:tcPr>
            <w:tcW w:w="960" w:type="dxa"/>
            <w:shd w:val="clear" w:color="auto" w:fill="auto"/>
            <w:noWrap/>
            <w:vAlign w:val="bottom"/>
            <w:hideMark/>
          </w:tcPr>
          <w:p w14:paraId="401838FB" w14:textId="77777777" w:rsidR="005D0497" w:rsidRPr="00AA5912" w:rsidRDefault="005D0497" w:rsidP="005D0497">
            <w:pPr>
              <w:pStyle w:val="afff1"/>
              <w:rPr>
                <w:rFonts w:ascii="Times New Roman" w:hAnsi="Times New Roman"/>
              </w:rPr>
            </w:pPr>
            <w:r w:rsidRPr="00AA5912">
              <w:rPr>
                <w:rFonts w:ascii="Times New Roman" w:hAnsi="Times New Roman"/>
              </w:rPr>
              <w:t>48,9187</w:t>
            </w:r>
          </w:p>
        </w:tc>
        <w:tc>
          <w:tcPr>
            <w:tcW w:w="960" w:type="dxa"/>
            <w:shd w:val="clear" w:color="auto" w:fill="auto"/>
            <w:noWrap/>
            <w:vAlign w:val="bottom"/>
            <w:hideMark/>
          </w:tcPr>
          <w:p w14:paraId="7C4ECF65" w14:textId="77777777" w:rsidR="005D0497" w:rsidRPr="00AA5912" w:rsidRDefault="005D0497" w:rsidP="005D0497">
            <w:pPr>
              <w:pStyle w:val="afff1"/>
              <w:rPr>
                <w:rFonts w:ascii="Times New Roman" w:hAnsi="Times New Roman"/>
              </w:rPr>
            </w:pPr>
            <w:r w:rsidRPr="00AA5912">
              <w:rPr>
                <w:rFonts w:ascii="Times New Roman" w:hAnsi="Times New Roman"/>
              </w:rPr>
              <w:t>55,8176</w:t>
            </w:r>
          </w:p>
        </w:tc>
      </w:tr>
      <w:tr w:rsidR="005D0497" w:rsidRPr="00AA5912" w14:paraId="1F2D082E" w14:textId="77777777" w:rsidTr="005D0497">
        <w:trPr>
          <w:trHeight w:val="300"/>
          <w:jc w:val="center"/>
        </w:trPr>
        <w:tc>
          <w:tcPr>
            <w:tcW w:w="420" w:type="dxa"/>
            <w:shd w:val="clear" w:color="auto" w:fill="auto"/>
            <w:noWrap/>
            <w:vAlign w:val="bottom"/>
            <w:hideMark/>
          </w:tcPr>
          <w:p w14:paraId="5966981D" w14:textId="77777777" w:rsidR="005D0497" w:rsidRPr="00AA5912" w:rsidRDefault="005D0497" w:rsidP="005D0497">
            <w:pPr>
              <w:pStyle w:val="afff1"/>
              <w:rPr>
                <w:rFonts w:ascii="Times New Roman" w:hAnsi="Times New Roman"/>
              </w:rPr>
            </w:pPr>
            <w:r w:rsidRPr="00AA5912">
              <w:rPr>
                <w:rFonts w:ascii="Times New Roman" w:hAnsi="Times New Roman"/>
              </w:rPr>
              <w:t>368</w:t>
            </w:r>
          </w:p>
        </w:tc>
        <w:tc>
          <w:tcPr>
            <w:tcW w:w="4800" w:type="dxa"/>
            <w:shd w:val="clear" w:color="auto" w:fill="auto"/>
            <w:noWrap/>
            <w:vAlign w:val="bottom"/>
            <w:hideMark/>
          </w:tcPr>
          <w:p w14:paraId="4FE667A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8</w:t>
            </w:r>
          </w:p>
        </w:tc>
        <w:tc>
          <w:tcPr>
            <w:tcW w:w="960" w:type="dxa"/>
            <w:shd w:val="clear" w:color="auto" w:fill="auto"/>
            <w:noWrap/>
            <w:vAlign w:val="bottom"/>
            <w:hideMark/>
          </w:tcPr>
          <w:p w14:paraId="55243B34" w14:textId="77777777" w:rsidR="005D0497" w:rsidRPr="00AA5912" w:rsidRDefault="005D0497" w:rsidP="005D0497">
            <w:pPr>
              <w:pStyle w:val="afff1"/>
              <w:rPr>
                <w:rFonts w:ascii="Times New Roman" w:hAnsi="Times New Roman"/>
              </w:rPr>
            </w:pPr>
            <w:r w:rsidRPr="00AA5912">
              <w:rPr>
                <w:rFonts w:ascii="Times New Roman" w:hAnsi="Times New Roman"/>
              </w:rPr>
              <w:t>49,26974</w:t>
            </w:r>
          </w:p>
        </w:tc>
        <w:tc>
          <w:tcPr>
            <w:tcW w:w="960" w:type="dxa"/>
            <w:shd w:val="clear" w:color="auto" w:fill="auto"/>
            <w:noWrap/>
            <w:vAlign w:val="bottom"/>
            <w:hideMark/>
          </w:tcPr>
          <w:p w14:paraId="6A000E2F" w14:textId="77777777" w:rsidR="005D0497" w:rsidRPr="00AA5912" w:rsidRDefault="005D0497" w:rsidP="005D0497">
            <w:pPr>
              <w:pStyle w:val="afff1"/>
              <w:rPr>
                <w:rFonts w:ascii="Times New Roman" w:hAnsi="Times New Roman"/>
              </w:rPr>
            </w:pPr>
            <w:r w:rsidRPr="00AA5912">
              <w:rPr>
                <w:rFonts w:ascii="Times New Roman" w:hAnsi="Times New Roman"/>
              </w:rPr>
              <w:t>55,8176</w:t>
            </w:r>
          </w:p>
        </w:tc>
      </w:tr>
      <w:tr w:rsidR="005D0497" w:rsidRPr="00AA5912" w14:paraId="46045A14" w14:textId="77777777" w:rsidTr="005D0497">
        <w:trPr>
          <w:trHeight w:val="300"/>
          <w:jc w:val="center"/>
        </w:trPr>
        <w:tc>
          <w:tcPr>
            <w:tcW w:w="420" w:type="dxa"/>
            <w:shd w:val="clear" w:color="auto" w:fill="auto"/>
            <w:noWrap/>
            <w:vAlign w:val="bottom"/>
            <w:hideMark/>
          </w:tcPr>
          <w:p w14:paraId="1D9F7DCB" w14:textId="77777777" w:rsidR="005D0497" w:rsidRPr="00AA5912" w:rsidRDefault="005D0497" w:rsidP="005D0497">
            <w:pPr>
              <w:pStyle w:val="afff1"/>
              <w:rPr>
                <w:rFonts w:ascii="Times New Roman" w:hAnsi="Times New Roman"/>
              </w:rPr>
            </w:pPr>
            <w:r w:rsidRPr="00AA5912">
              <w:rPr>
                <w:rFonts w:ascii="Times New Roman" w:hAnsi="Times New Roman"/>
              </w:rPr>
              <w:t>369</w:t>
            </w:r>
          </w:p>
        </w:tc>
        <w:tc>
          <w:tcPr>
            <w:tcW w:w="4800" w:type="dxa"/>
            <w:shd w:val="clear" w:color="auto" w:fill="auto"/>
            <w:noWrap/>
            <w:vAlign w:val="bottom"/>
            <w:hideMark/>
          </w:tcPr>
          <w:p w14:paraId="0AA9874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5</w:t>
            </w:r>
          </w:p>
        </w:tc>
        <w:tc>
          <w:tcPr>
            <w:tcW w:w="960" w:type="dxa"/>
            <w:shd w:val="clear" w:color="auto" w:fill="auto"/>
            <w:noWrap/>
            <w:vAlign w:val="bottom"/>
            <w:hideMark/>
          </w:tcPr>
          <w:p w14:paraId="24B66610" w14:textId="77777777" w:rsidR="005D0497" w:rsidRPr="00AA5912" w:rsidRDefault="005D0497" w:rsidP="005D0497">
            <w:pPr>
              <w:pStyle w:val="afff1"/>
              <w:rPr>
                <w:rFonts w:ascii="Times New Roman" w:hAnsi="Times New Roman"/>
              </w:rPr>
            </w:pPr>
            <w:r w:rsidRPr="00AA5912">
              <w:rPr>
                <w:rFonts w:ascii="Times New Roman" w:hAnsi="Times New Roman"/>
              </w:rPr>
              <w:t>49,26918</w:t>
            </w:r>
          </w:p>
        </w:tc>
        <w:tc>
          <w:tcPr>
            <w:tcW w:w="960" w:type="dxa"/>
            <w:shd w:val="clear" w:color="auto" w:fill="auto"/>
            <w:noWrap/>
            <w:vAlign w:val="bottom"/>
            <w:hideMark/>
          </w:tcPr>
          <w:p w14:paraId="0476360E" w14:textId="77777777" w:rsidR="005D0497" w:rsidRPr="00AA5912" w:rsidRDefault="005D0497" w:rsidP="005D0497">
            <w:pPr>
              <w:pStyle w:val="afff1"/>
              <w:rPr>
                <w:rFonts w:ascii="Times New Roman" w:hAnsi="Times New Roman"/>
              </w:rPr>
            </w:pPr>
            <w:r w:rsidRPr="00AA5912">
              <w:rPr>
                <w:rFonts w:ascii="Times New Roman" w:hAnsi="Times New Roman"/>
              </w:rPr>
              <w:t>55,81765</w:t>
            </w:r>
          </w:p>
        </w:tc>
      </w:tr>
      <w:tr w:rsidR="005D0497" w:rsidRPr="00AA5912" w14:paraId="33B2DCE7" w14:textId="77777777" w:rsidTr="005D0497">
        <w:trPr>
          <w:trHeight w:val="300"/>
          <w:jc w:val="center"/>
        </w:trPr>
        <w:tc>
          <w:tcPr>
            <w:tcW w:w="420" w:type="dxa"/>
            <w:shd w:val="clear" w:color="auto" w:fill="auto"/>
            <w:noWrap/>
            <w:vAlign w:val="bottom"/>
            <w:hideMark/>
          </w:tcPr>
          <w:p w14:paraId="30008470" w14:textId="77777777" w:rsidR="005D0497" w:rsidRPr="00AA5912" w:rsidRDefault="005D0497" w:rsidP="005D0497">
            <w:pPr>
              <w:pStyle w:val="afff1"/>
              <w:rPr>
                <w:rFonts w:ascii="Times New Roman" w:hAnsi="Times New Roman"/>
              </w:rPr>
            </w:pPr>
            <w:r w:rsidRPr="00AA5912">
              <w:rPr>
                <w:rFonts w:ascii="Times New Roman" w:hAnsi="Times New Roman"/>
              </w:rPr>
              <w:t>370</w:t>
            </w:r>
          </w:p>
        </w:tc>
        <w:tc>
          <w:tcPr>
            <w:tcW w:w="4800" w:type="dxa"/>
            <w:shd w:val="clear" w:color="auto" w:fill="auto"/>
            <w:noWrap/>
            <w:vAlign w:val="bottom"/>
            <w:hideMark/>
          </w:tcPr>
          <w:p w14:paraId="1EE587F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6</w:t>
            </w:r>
          </w:p>
        </w:tc>
        <w:tc>
          <w:tcPr>
            <w:tcW w:w="960" w:type="dxa"/>
            <w:shd w:val="clear" w:color="auto" w:fill="auto"/>
            <w:noWrap/>
            <w:vAlign w:val="bottom"/>
            <w:hideMark/>
          </w:tcPr>
          <w:p w14:paraId="669EE3CD" w14:textId="77777777" w:rsidR="005D0497" w:rsidRPr="00AA5912" w:rsidRDefault="005D0497" w:rsidP="005D0497">
            <w:pPr>
              <w:pStyle w:val="afff1"/>
              <w:rPr>
                <w:rFonts w:ascii="Times New Roman" w:hAnsi="Times New Roman"/>
              </w:rPr>
            </w:pPr>
            <w:r w:rsidRPr="00AA5912">
              <w:rPr>
                <w:rFonts w:ascii="Times New Roman" w:hAnsi="Times New Roman"/>
              </w:rPr>
              <w:t>49,26993</w:t>
            </w:r>
          </w:p>
        </w:tc>
        <w:tc>
          <w:tcPr>
            <w:tcW w:w="960" w:type="dxa"/>
            <w:shd w:val="clear" w:color="auto" w:fill="auto"/>
            <w:noWrap/>
            <w:vAlign w:val="bottom"/>
            <w:hideMark/>
          </w:tcPr>
          <w:p w14:paraId="78962914" w14:textId="77777777" w:rsidR="005D0497" w:rsidRPr="00AA5912" w:rsidRDefault="005D0497" w:rsidP="005D0497">
            <w:pPr>
              <w:pStyle w:val="afff1"/>
              <w:rPr>
                <w:rFonts w:ascii="Times New Roman" w:hAnsi="Times New Roman"/>
              </w:rPr>
            </w:pPr>
            <w:r w:rsidRPr="00AA5912">
              <w:rPr>
                <w:rFonts w:ascii="Times New Roman" w:hAnsi="Times New Roman"/>
              </w:rPr>
              <w:t>55,81772</w:t>
            </w:r>
          </w:p>
        </w:tc>
      </w:tr>
      <w:tr w:rsidR="005D0497" w:rsidRPr="00AA5912" w14:paraId="34C7B511" w14:textId="77777777" w:rsidTr="005D0497">
        <w:trPr>
          <w:trHeight w:val="300"/>
          <w:jc w:val="center"/>
        </w:trPr>
        <w:tc>
          <w:tcPr>
            <w:tcW w:w="420" w:type="dxa"/>
            <w:shd w:val="clear" w:color="auto" w:fill="auto"/>
            <w:noWrap/>
            <w:vAlign w:val="bottom"/>
            <w:hideMark/>
          </w:tcPr>
          <w:p w14:paraId="6FD14E7A" w14:textId="77777777" w:rsidR="005D0497" w:rsidRPr="00AA5912" w:rsidRDefault="005D0497" w:rsidP="005D0497">
            <w:pPr>
              <w:pStyle w:val="afff1"/>
              <w:rPr>
                <w:rFonts w:ascii="Times New Roman" w:hAnsi="Times New Roman"/>
              </w:rPr>
            </w:pPr>
            <w:r w:rsidRPr="00AA5912">
              <w:rPr>
                <w:rFonts w:ascii="Times New Roman" w:hAnsi="Times New Roman"/>
              </w:rPr>
              <w:t>371</w:t>
            </w:r>
          </w:p>
        </w:tc>
        <w:tc>
          <w:tcPr>
            <w:tcW w:w="4800" w:type="dxa"/>
            <w:shd w:val="clear" w:color="auto" w:fill="auto"/>
            <w:noWrap/>
            <w:vAlign w:val="bottom"/>
            <w:hideMark/>
          </w:tcPr>
          <w:p w14:paraId="4BBC7FE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Революционная, д. 74</w:t>
            </w:r>
          </w:p>
        </w:tc>
        <w:tc>
          <w:tcPr>
            <w:tcW w:w="960" w:type="dxa"/>
            <w:shd w:val="clear" w:color="auto" w:fill="auto"/>
            <w:noWrap/>
            <w:vAlign w:val="bottom"/>
            <w:hideMark/>
          </w:tcPr>
          <w:p w14:paraId="1982A166" w14:textId="77777777" w:rsidR="005D0497" w:rsidRPr="00AA5912" w:rsidRDefault="005D0497" w:rsidP="005D0497">
            <w:pPr>
              <w:pStyle w:val="afff1"/>
              <w:rPr>
                <w:rFonts w:ascii="Times New Roman" w:hAnsi="Times New Roman"/>
              </w:rPr>
            </w:pPr>
            <w:r w:rsidRPr="00AA5912">
              <w:rPr>
                <w:rFonts w:ascii="Times New Roman" w:hAnsi="Times New Roman"/>
              </w:rPr>
              <w:t>48,91592</w:t>
            </w:r>
          </w:p>
        </w:tc>
        <w:tc>
          <w:tcPr>
            <w:tcW w:w="960" w:type="dxa"/>
            <w:shd w:val="clear" w:color="auto" w:fill="auto"/>
            <w:noWrap/>
            <w:vAlign w:val="bottom"/>
            <w:hideMark/>
          </w:tcPr>
          <w:p w14:paraId="4376848C" w14:textId="77777777" w:rsidR="005D0497" w:rsidRPr="00AA5912" w:rsidRDefault="005D0497" w:rsidP="005D0497">
            <w:pPr>
              <w:pStyle w:val="afff1"/>
              <w:rPr>
                <w:rFonts w:ascii="Times New Roman" w:hAnsi="Times New Roman"/>
              </w:rPr>
            </w:pPr>
            <w:r w:rsidRPr="00AA5912">
              <w:rPr>
                <w:rFonts w:ascii="Times New Roman" w:hAnsi="Times New Roman"/>
              </w:rPr>
              <w:t>55,81776</w:t>
            </w:r>
          </w:p>
        </w:tc>
      </w:tr>
      <w:tr w:rsidR="005D0497" w:rsidRPr="00AA5912" w14:paraId="23FC2720" w14:textId="77777777" w:rsidTr="005D0497">
        <w:trPr>
          <w:trHeight w:val="300"/>
          <w:jc w:val="center"/>
        </w:trPr>
        <w:tc>
          <w:tcPr>
            <w:tcW w:w="420" w:type="dxa"/>
            <w:shd w:val="clear" w:color="auto" w:fill="auto"/>
            <w:noWrap/>
            <w:vAlign w:val="bottom"/>
            <w:hideMark/>
          </w:tcPr>
          <w:p w14:paraId="6C7A2E95" w14:textId="77777777" w:rsidR="005D0497" w:rsidRPr="00AA5912" w:rsidRDefault="005D0497" w:rsidP="005D0497">
            <w:pPr>
              <w:pStyle w:val="afff1"/>
              <w:rPr>
                <w:rFonts w:ascii="Times New Roman" w:hAnsi="Times New Roman"/>
              </w:rPr>
            </w:pPr>
            <w:r w:rsidRPr="00AA5912">
              <w:rPr>
                <w:rFonts w:ascii="Times New Roman" w:hAnsi="Times New Roman"/>
              </w:rPr>
              <w:t>372</w:t>
            </w:r>
          </w:p>
        </w:tc>
        <w:tc>
          <w:tcPr>
            <w:tcW w:w="4800" w:type="dxa"/>
            <w:shd w:val="clear" w:color="auto" w:fill="auto"/>
            <w:noWrap/>
            <w:vAlign w:val="bottom"/>
            <w:hideMark/>
          </w:tcPr>
          <w:p w14:paraId="2659E91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5А</w:t>
            </w:r>
          </w:p>
        </w:tc>
        <w:tc>
          <w:tcPr>
            <w:tcW w:w="960" w:type="dxa"/>
            <w:shd w:val="clear" w:color="auto" w:fill="auto"/>
            <w:noWrap/>
            <w:vAlign w:val="bottom"/>
            <w:hideMark/>
          </w:tcPr>
          <w:p w14:paraId="624EEA0B" w14:textId="77777777" w:rsidR="005D0497" w:rsidRPr="00AA5912" w:rsidRDefault="005D0497" w:rsidP="005D0497">
            <w:pPr>
              <w:pStyle w:val="afff1"/>
              <w:rPr>
                <w:rFonts w:ascii="Times New Roman" w:hAnsi="Times New Roman"/>
              </w:rPr>
            </w:pPr>
            <w:r w:rsidRPr="00AA5912">
              <w:rPr>
                <w:rFonts w:ascii="Times New Roman" w:hAnsi="Times New Roman"/>
              </w:rPr>
              <w:t>49,26797</w:t>
            </w:r>
          </w:p>
        </w:tc>
        <w:tc>
          <w:tcPr>
            <w:tcW w:w="960" w:type="dxa"/>
            <w:shd w:val="clear" w:color="auto" w:fill="auto"/>
            <w:noWrap/>
            <w:vAlign w:val="bottom"/>
            <w:hideMark/>
          </w:tcPr>
          <w:p w14:paraId="0875A308" w14:textId="77777777" w:rsidR="005D0497" w:rsidRPr="00AA5912" w:rsidRDefault="005D0497" w:rsidP="005D0497">
            <w:pPr>
              <w:pStyle w:val="afff1"/>
              <w:rPr>
                <w:rFonts w:ascii="Times New Roman" w:hAnsi="Times New Roman"/>
              </w:rPr>
            </w:pPr>
            <w:r w:rsidRPr="00AA5912">
              <w:rPr>
                <w:rFonts w:ascii="Times New Roman" w:hAnsi="Times New Roman"/>
              </w:rPr>
              <w:t>55,81786</w:t>
            </w:r>
          </w:p>
        </w:tc>
      </w:tr>
      <w:tr w:rsidR="005D0497" w:rsidRPr="00AA5912" w14:paraId="71E11AA4" w14:textId="77777777" w:rsidTr="005D0497">
        <w:trPr>
          <w:trHeight w:val="300"/>
          <w:jc w:val="center"/>
        </w:trPr>
        <w:tc>
          <w:tcPr>
            <w:tcW w:w="420" w:type="dxa"/>
            <w:shd w:val="clear" w:color="auto" w:fill="auto"/>
            <w:noWrap/>
            <w:vAlign w:val="bottom"/>
            <w:hideMark/>
          </w:tcPr>
          <w:p w14:paraId="1B75B977" w14:textId="77777777" w:rsidR="005D0497" w:rsidRPr="00AA5912" w:rsidRDefault="005D0497" w:rsidP="005D0497">
            <w:pPr>
              <w:pStyle w:val="afff1"/>
              <w:rPr>
                <w:rFonts w:ascii="Times New Roman" w:hAnsi="Times New Roman"/>
              </w:rPr>
            </w:pPr>
            <w:r w:rsidRPr="00AA5912">
              <w:rPr>
                <w:rFonts w:ascii="Times New Roman" w:hAnsi="Times New Roman"/>
              </w:rPr>
              <w:t>373</w:t>
            </w:r>
          </w:p>
        </w:tc>
        <w:tc>
          <w:tcPr>
            <w:tcW w:w="4800" w:type="dxa"/>
            <w:shd w:val="clear" w:color="auto" w:fill="auto"/>
            <w:noWrap/>
            <w:vAlign w:val="bottom"/>
            <w:hideMark/>
          </w:tcPr>
          <w:p w14:paraId="0E58BE9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Советская, д. 4</w:t>
            </w:r>
          </w:p>
        </w:tc>
        <w:tc>
          <w:tcPr>
            <w:tcW w:w="960" w:type="dxa"/>
            <w:shd w:val="clear" w:color="auto" w:fill="auto"/>
            <w:noWrap/>
            <w:vAlign w:val="bottom"/>
            <w:hideMark/>
          </w:tcPr>
          <w:p w14:paraId="7D9518DF" w14:textId="77777777" w:rsidR="005D0497" w:rsidRPr="00AA5912" w:rsidRDefault="005D0497" w:rsidP="005D0497">
            <w:pPr>
              <w:pStyle w:val="afff1"/>
              <w:rPr>
                <w:rFonts w:ascii="Times New Roman" w:hAnsi="Times New Roman"/>
              </w:rPr>
            </w:pPr>
            <w:r w:rsidRPr="00AA5912">
              <w:rPr>
                <w:rFonts w:ascii="Times New Roman" w:hAnsi="Times New Roman"/>
              </w:rPr>
              <w:t>49,27032</w:t>
            </w:r>
          </w:p>
        </w:tc>
        <w:tc>
          <w:tcPr>
            <w:tcW w:w="960" w:type="dxa"/>
            <w:shd w:val="clear" w:color="auto" w:fill="auto"/>
            <w:noWrap/>
            <w:vAlign w:val="bottom"/>
            <w:hideMark/>
          </w:tcPr>
          <w:p w14:paraId="5BE817AC" w14:textId="77777777" w:rsidR="005D0497" w:rsidRPr="00AA5912" w:rsidRDefault="005D0497" w:rsidP="005D0497">
            <w:pPr>
              <w:pStyle w:val="afff1"/>
              <w:rPr>
                <w:rFonts w:ascii="Times New Roman" w:hAnsi="Times New Roman"/>
              </w:rPr>
            </w:pPr>
            <w:r w:rsidRPr="00AA5912">
              <w:rPr>
                <w:rFonts w:ascii="Times New Roman" w:hAnsi="Times New Roman"/>
              </w:rPr>
              <w:t>55,81795</w:t>
            </w:r>
          </w:p>
        </w:tc>
      </w:tr>
      <w:tr w:rsidR="005D0497" w:rsidRPr="00AA5912" w14:paraId="1F98D3BD" w14:textId="77777777" w:rsidTr="005D0497">
        <w:trPr>
          <w:trHeight w:val="300"/>
          <w:jc w:val="center"/>
        </w:trPr>
        <w:tc>
          <w:tcPr>
            <w:tcW w:w="420" w:type="dxa"/>
            <w:shd w:val="clear" w:color="auto" w:fill="auto"/>
            <w:noWrap/>
            <w:vAlign w:val="bottom"/>
            <w:hideMark/>
          </w:tcPr>
          <w:p w14:paraId="63C7FAC4" w14:textId="77777777" w:rsidR="005D0497" w:rsidRPr="00AA5912" w:rsidRDefault="005D0497" w:rsidP="005D0497">
            <w:pPr>
              <w:pStyle w:val="afff1"/>
              <w:rPr>
                <w:rFonts w:ascii="Times New Roman" w:hAnsi="Times New Roman"/>
              </w:rPr>
            </w:pPr>
            <w:r w:rsidRPr="00AA5912">
              <w:rPr>
                <w:rFonts w:ascii="Times New Roman" w:hAnsi="Times New Roman"/>
              </w:rPr>
              <w:t>374</w:t>
            </w:r>
          </w:p>
        </w:tc>
        <w:tc>
          <w:tcPr>
            <w:tcW w:w="4800" w:type="dxa"/>
            <w:shd w:val="clear" w:color="auto" w:fill="auto"/>
            <w:noWrap/>
            <w:vAlign w:val="bottom"/>
            <w:hideMark/>
          </w:tcPr>
          <w:p w14:paraId="09EC0E5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Звездная, д. 6</w:t>
            </w:r>
          </w:p>
        </w:tc>
        <w:tc>
          <w:tcPr>
            <w:tcW w:w="960" w:type="dxa"/>
            <w:shd w:val="clear" w:color="auto" w:fill="auto"/>
            <w:noWrap/>
            <w:vAlign w:val="bottom"/>
            <w:hideMark/>
          </w:tcPr>
          <w:p w14:paraId="3FEEF0FA" w14:textId="77777777" w:rsidR="005D0497" w:rsidRPr="00AA5912" w:rsidRDefault="005D0497" w:rsidP="005D0497">
            <w:pPr>
              <w:pStyle w:val="afff1"/>
              <w:rPr>
                <w:rFonts w:ascii="Times New Roman" w:hAnsi="Times New Roman"/>
              </w:rPr>
            </w:pPr>
            <w:r w:rsidRPr="00AA5912">
              <w:rPr>
                <w:rFonts w:ascii="Times New Roman" w:hAnsi="Times New Roman"/>
              </w:rPr>
              <w:t>49,23118</w:t>
            </w:r>
          </w:p>
        </w:tc>
        <w:tc>
          <w:tcPr>
            <w:tcW w:w="960" w:type="dxa"/>
            <w:shd w:val="clear" w:color="auto" w:fill="auto"/>
            <w:noWrap/>
            <w:vAlign w:val="bottom"/>
            <w:hideMark/>
          </w:tcPr>
          <w:p w14:paraId="4C9F8AB3" w14:textId="77777777" w:rsidR="005D0497" w:rsidRPr="00AA5912" w:rsidRDefault="005D0497" w:rsidP="005D0497">
            <w:pPr>
              <w:pStyle w:val="afff1"/>
              <w:rPr>
                <w:rFonts w:ascii="Times New Roman" w:hAnsi="Times New Roman"/>
              </w:rPr>
            </w:pPr>
            <w:r w:rsidRPr="00AA5912">
              <w:rPr>
                <w:rFonts w:ascii="Times New Roman" w:hAnsi="Times New Roman"/>
              </w:rPr>
              <w:t>55,8181</w:t>
            </w:r>
          </w:p>
        </w:tc>
      </w:tr>
      <w:tr w:rsidR="005D0497" w:rsidRPr="00AA5912" w14:paraId="30997D73" w14:textId="77777777" w:rsidTr="005D0497">
        <w:trPr>
          <w:trHeight w:val="300"/>
          <w:jc w:val="center"/>
        </w:trPr>
        <w:tc>
          <w:tcPr>
            <w:tcW w:w="420" w:type="dxa"/>
            <w:shd w:val="clear" w:color="auto" w:fill="auto"/>
            <w:noWrap/>
            <w:vAlign w:val="bottom"/>
            <w:hideMark/>
          </w:tcPr>
          <w:p w14:paraId="44FFC3EA" w14:textId="77777777" w:rsidR="005D0497" w:rsidRPr="00AA5912" w:rsidRDefault="005D0497" w:rsidP="005D0497">
            <w:pPr>
              <w:pStyle w:val="afff1"/>
              <w:rPr>
                <w:rFonts w:ascii="Times New Roman" w:hAnsi="Times New Roman"/>
              </w:rPr>
            </w:pPr>
            <w:r w:rsidRPr="00AA5912">
              <w:rPr>
                <w:rFonts w:ascii="Times New Roman" w:hAnsi="Times New Roman"/>
              </w:rPr>
              <w:t>375</w:t>
            </w:r>
          </w:p>
        </w:tc>
        <w:tc>
          <w:tcPr>
            <w:tcW w:w="4800" w:type="dxa"/>
            <w:shd w:val="clear" w:color="auto" w:fill="auto"/>
            <w:noWrap/>
            <w:vAlign w:val="bottom"/>
            <w:hideMark/>
          </w:tcPr>
          <w:p w14:paraId="230BC21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Революционная, д. 77</w:t>
            </w:r>
          </w:p>
        </w:tc>
        <w:tc>
          <w:tcPr>
            <w:tcW w:w="960" w:type="dxa"/>
            <w:shd w:val="clear" w:color="auto" w:fill="auto"/>
            <w:noWrap/>
            <w:vAlign w:val="bottom"/>
            <w:hideMark/>
          </w:tcPr>
          <w:p w14:paraId="1521131E" w14:textId="77777777" w:rsidR="005D0497" w:rsidRPr="00AA5912" w:rsidRDefault="005D0497" w:rsidP="005D0497">
            <w:pPr>
              <w:pStyle w:val="afff1"/>
              <w:rPr>
                <w:rFonts w:ascii="Times New Roman" w:hAnsi="Times New Roman"/>
              </w:rPr>
            </w:pPr>
            <w:r w:rsidRPr="00AA5912">
              <w:rPr>
                <w:rFonts w:ascii="Times New Roman" w:hAnsi="Times New Roman"/>
              </w:rPr>
              <w:t>48,90944</w:t>
            </w:r>
          </w:p>
        </w:tc>
        <w:tc>
          <w:tcPr>
            <w:tcW w:w="960" w:type="dxa"/>
            <w:shd w:val="clear" w:color="auto" w:fill="auto"/>
            <w:noWrap/>
            <w:vAlign w:val="bottom"/>
            <w:hideMark/>
          </w:tcPr>
          <w:p w14:paraId="30E732ED" w14:textId="77777777" w:rsidR="005D0497" w:rsidRPr="00AA5912" w:rsidRDefault="005D0497" w:rsidP="005D0497">
            <w:pPr>
              <w:pStyle w:val="afff1"/>
              <w:rPr>
                <w:rFonts w:ascii="Times New Roman" w:hAnsi="Times New Roman"/>
              </w:rPr>
            </w:pPr>
            <w:r w:rsidRPr="00AA5912">
              <w:rPr>
                <w:rFonts w:ascii="Times New Roman" w:hAnsi="Times New Roman"/>
              </w:rPr>
              <w:t>55,8182</w:t>
            </w:r>
          </w:p>
        </w:tc>
      </w:tr>
      <w:tr w:rsidR="005D0497" w:rsidRPr="00AA5912" w14:paraId="5886774A" w14:textId="77777777" w:rsidTr="005D0497">
        <w:trPr>
          <w:trHeight w:val="300"/>
          <w:jc w:val="center"/>
        </w:trPr>
        <w:tc>
          <w:tcPr>
            <w:tcW w:w="420" w:type="dxa"/>
            <w:shd w:val="clear" w:color="auto" w:fill="auto"/>
            <w:noWrap/>
            <w:vAlign w:val="bottom"/>
            <w:hideMark/>
          </w:tcPr>
          <w:p w14:paraId="0B6E65F8" w14:textId="77777777" w:rsidR="005D0497" w:rsidRPr="00AA5912" w:rsidRDefault="005D0497" w:rsidP="005D0497">
            <w:pPr>
              <w:pStyle w:val="afff1"/>
              <w:rPr>
                <w:rFonts w:ascii="Times New Roman" w:hAnsi="Times New Roman"/>
              </w:rPr>
            </w:pPr>
            <w:r w:rsidRPr="00AA5912">
              <w:rPr>
                <w:rFonts w:ascii="Times New Roman" w:hAnsi="Times New Roman"/>
              </w:rPr>
              <w:t>376</w:t>
            </w:r>
          </w:p>
        </w:tc>
        <w:tc>
          <w:tcPr>
            <w:tcW w:w="4800" w:type="dxa"/>
            <w:shd w:val="clear" w:color="auto" w:fill="auto"/>
            <w:noWrap/>
            <w:vAlign w:val="bottom"/>
            <w:hideMark/>
          </w:tcPr>
          <w:p w14:paraId="254A8F9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Революционная, д. 75</w:t>
            </w:r>
          </w:p>
        </w:tc>
        <w:tc>
          <w:tcPr>
            <w:tcW w:w="960" w:type="dxa"/>
            <w:shd w:val="clear" w:color="auto" w:fill="auto"/>
            <w:noWrap/>
            <w:vAlign w:val="bottom"/>
            <w:hideMark/>
          </w:tcPr>
          <w:p w14:paraId="387486E7" w14:textId="77777777" w:rsidR="005D0497" w:rsidRPr="00AA5912" w:rsidRDefault="005D0497" w:rsidP="005D0497">
            <w:pPr>
              <w:pStyle w:val="afff1"/>
              <w:rPr>
                <w:rFonts w:ascii="Times New Roman" w:hAnsi="Times New Roman"/>
              </w:rPr>
            </w:pPr>
            <w:r w:rsidRPr="00AA5912">
              <w:rPr>
                <w:rFonts w:ascii="Times New Roman" w:hAnsi="Times New Roman"/>
              </w:rPr>
              <w:t>48,90845</w:t>
            </w:r>
          </w:p>
        </w:tc>
        <w:tc>
          <w:tcPr>
            <w:tcW w:w="960" w:type="dxa"/>
            <w:shd w:val="clear" w:color="auto" w:fill="auto"/>
            <w:noWrap/>
            <w:vAlign w:val="bottom"/>
            <w:hideMark/>
          </w:tcPr>
          <w:p w14:paraId="696811F9" w14:textId="77777777" w:rsidR="005D0497" w:rsidRPr="00AA5912" w:rsidRDefault="005D0497" w:rsidP="005D0497">
            <w:pPr>
              <w:pStyle w:val="afff1"/>
              <w:rPr>
                <w:rFonts w:ascii="Times New Roman" w:hAnsi="Times New Roman"/>
              </w:rPr>
            </w:pPr>
            <w:r w:rsidRPr="00AA5912">
              <w:rPr>
                <w:rFonts w:ascii="Times New Roman" w:hAnsi="Times New Roman"/>
              </w:rPr>
              <w:t>55,81825</w:t>
            </w:r>
          </w:p>
        </w:tc>
      </w:tr>
      <w:tr w:rsidR="005D0497" w:rsidRPr="00AA5912" w14:paraId="5E102F6A" w14:textId="77777777" w:rsidTr="005D0497">
        <w:trPr>
          <w:trHeight w:val="300"/>
          <w:jc w:val="center"/>
        </w:trPr>
        <w:tc>
          <w:tcPr>
            <w:tcW w:w="420" w:type="dxa"/>
            <w:shd w:val="clear" w:color="auto" w:fill="auto"/>
            <w:noWrap/>
            <w:vAlign w:val="bottom"/>
            <w:hideMark/>
          </w:tcPr>
          <w:p w14:paraId="399B390F" w14:textId="77777777" w:rsidR="005D0497" w:rsidRPr="00AA5912" w:rsidRDefault="005D0497" w:rsidP="005D0497">
            <w:pPr>
              <w:pStyle w:val="afff1"/>
              <w:rPr>
                <w:rFonts w:ascii="Times New Roman" w:hAnsi="Times New Roman"/>
              </w:rPr>
            </w:pPr>
            <w:r w:rsidRPr="00AA5912">
              <w:rPr>
                <w:rFonts w:ascii="Times New Roman" w:hAnsi="Times New Roman"/>
              </w:rPr>
              <w:t>377</w:t>
            </w:r>
          </w:p>
        </w:tc>
        <w:tc>
          <w:tcPr>
            <w:tcW w:w="4800" w:type="dxa"/>
            <w:shd w:val="clear" w:color="auto" w:fill="auto"/>
            <w:noWrap/>
            <w:vAlign w:val="bottom"/>
            <w:hideMark/>
          </w:tcPr>
          <w:p w14:paraId="12E8D2D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Революционная, д. 56</w:t>
            </w:r>
          </w:p>
        </w:tc>
        <w:tc>
          <w:tcPr>
            <w:tcW w:w="960" w:type="dxa"/>
            <w:shd w:val="clear" w:color="auto" w:fill="auto"/>
            <w:noWrap/>
            <w:vAlign w:val="bottom"/>
            <w:hideMark/>
          </w:tcPr>
          <w:p w14:paraId="08EE16AB" w14:textId="77777777" w:rsidR="005D0497" w:rsidRPr="00AA5912" w:rsidRDefault="005D0497" w:rsidP="005D0497">
            <w:pPr>
              <w:pStyle w:val="afff1"/>
              <w:rPr>
                <w:rFonts w:ascii="Times New Roman" w:hAnsi="Times New Roman"/>
              </w:rPr>
            </w:pPr>
            <w:r w:rsidRPr="00AA5912">
              <w:rPr>
                <w:rFonts w:ascii="Times New Roman" w:hAnsi="Times New Roman"/>
              </w:rPr>
              <w:t>48,90722</w:t>
            </w:r>
          </w:p>
        </w:tc>
        <w:tc>
          <w:tcPr>
            <w:tcW w:w="960" w:type="dxa"/>
            <w:shd w:val="clear" w:color="auto" w:fill="auto"/>
            <w:noWrap/>
            <w:vAlign w:val="bottom"/>
            <w:hideMark/>
          </w:tcPr>
          <w:p w14:paraId="30E8624F" w14:textId="77777777" w:rsidR="005D0497" w:rsidRPr="00AA5912" w:rsidRDefault="005D0497" w:rsidP="005D0497">
            <w:pPr>
              <w:pStyle w:val="afff1"/>
              <w:rPr>
                <w:rFonts w:ascii="Times New Roman" w:hAnsi="Times New Roman"/>
              </w:rPr>
            </w:pPr>
            <w:r w:rsidRPr="00AA5912">
              <w:rPr>
                <w:rFonts w:ascii="Times New Roman" w:hAnsi="Times New Roman"/>
              </w:rPr>
              <w:t>55,81828</w:t>
            </w:r>
          </w:p>
        </w:tc>
      </w:tr>
      <w:tr w:rsidR="005D0497" w:rsidRPr="00AA5912" w14:paraId="3C5FB2A2" w14:textId="77777777" w:rsidTr="005D0497">
        <w:trPr>
          <w:trHeight w:val="300"/>
          <w:jc w:val="center"/>
        </w:trPr>
        <w:tc>
          <w:tcPr>
            <w:tcW w:w="420" w:type="dxa"/>
            <w:shd w:val="clear" w:color="auto" w:fill="auto"/>
            <w:noWrap/>
            <w:vAlign w:val="bottom"/>
            <w:hideMark/>
          </w:tcPr>
          <w:p w14:paraId="2DF7D09F" w14:textId="77777777" w:rsidR="005D0497" w:rsidRPr="00AA5912" w:rsidRDefault="005D0497" w:rsidP="005D0497">
            <w:pPr>
              <w:pStyle w:val="afff1"/>
              <w:rPr>
                <w:rFonts w:ascii="Times New Roman" w:hAnsi="Times New Roman"/>
              </w:rPr>
            </w:pPr>
            <w:r w:rsidRPr="00AA5912">
              <w:rPr>
                <w:rFonts w:ascii="Times New Roman" w:hAnsi="Times New Roman"/>
              </w:rPr>
              <w:t>378</w:t>
            </w:r>
          </w:p>
        </w:tc>
        <w:tc>
          <w:tcPr>
            <w:tcW w:w="4800" w:type="dxa"/>
            <w:shd w:val="clear" w:color="auto" w:fill="auto"/>
            <w:noWrap/>
            <w:vAlign w:val="bottom"/>
            <w:hideMark/>
          </w:tcPr>
          <w:p w14:paraId="170B38C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Революционная, д. 69</w:t>
            </w:r>
          </w:p>
        </w:tc>
        <w:tc>
          <w:tcPr>
            <w:tcW w:w="960" w:type="dxa"/>
            <w:shd w:val="clear" w:color="auto" w:fill="auto"/>
            <w:noWrap/>
            <w:vAlign w:val="bottom"/>
            <w:hideMark/>
          </w:tcPr>
          <w:p w14:paraId="248F16E5" w14:textId="77777777" w:rsidR="005D0497" w:rsidRPr="00AA5912" w:rsidRDefault="005D0497" w:rsidP="005D0497">
            <w:pPr>
              <w:pStyle w:val="afff1"/>
              <w:rPr>
                <w:rFonts w:ascii="Times New Roman" w:hAnsi="Times New Roman"/>
              </w:rPr>
            </w:pPr>
            <w:r w:rsidRPr="00AA5912">
              <w:rPr>
                <w:rFonts w:ascii="Times New Roman" w:hAnsi="Times New Roman"/>
              </w:rPr>
              <w:t>48,90627</w:t>
            </w:r>
          </w:p>
        </w:tc>
        <w:tc>
          <w:tcPr>
            <w:tcW w:w="960" w:type="dxa"/>
            <w:shd w:val="clear" w:color="auto" w:fill="auto"/>
            <w:noWrap/>
            <w:vAlign w:val="bottom"/>
            <w:hideMark/>
          </w:tcPr>
          <w:p w14:paraId="206E23CA" w14:textId="77777777" w:rsidR="005D0497" w:rsidRPr="00AA5912" w:rsidRDefault="005D0497" w:rsidP="005D0497">
            <w:pPr>
              <w:pStyle w:val="afff1"/>
              <w:rPr>
                <w:rFonts w:ascii="Times New Roman" w:hAnsi="Times New Roman"/>
              </w:rPr>
            </w:pPr>
            <w:r w:rsidRPr="00AA5912">
              <w:rPr>
                <w:rFonts w:ascii="Times New Roman" w:hAnsi="Times New Roman"/>
              </w:rPr>
              <w:t>55,8184</w:t>
            </w:r>
          </w:p>
        </w:tc>
      </w:tr>
      <w:tr w:rsidR="005D0497" w:rsidRPr="00AA5912" w14:paraId="6166FF37" w14:textId="77777777" w:rsidTr="005D0497">
        <w:trPr>
          <w:trHeight w:val="300"/>
          <w:jc w:val="center"/>
        </w:trPr>
        <w:tc>
          <w:tcPr>
            <w:tcW w:w="420" w:type="dxa"/>
            <w:shd w:val="clear" w:color="auto" w:fill="auto"/>
            <w:noWrap/>
            <w:vAlign w:val="bottom"/>
            <w:hideMark/>
          </w:tcPr>
          <w:p w14:paraId="3E54B7CF" w14:textId="77777777" w:rsidR="005D0497" w:rsidRPr="00AA5912" w:rsidRDefault="005D0497" w:rsidP="005D0497">
            <w:pPr>
              <w:pStyle w:val="afff1"/>
              <w:rPr>
                <w:rFonts w:ascii="Times New Roman" w:hAnsi="Times New Roman"/>
              </w:rPr>
            </w:pPr>
            <w:r w:rsidRPr="00AA5912">
              <w:rPr>
                <w:rFonts w:ascii="Times New Roman" w:hAnsi="Times New Roman"/>
              </w:rPr>
              <w:t>379</w:t>
            </w:r>
          </w:p>
        </w:tc>
        <w:tc>
          <w:tcPr>
            <w:tcW w:w="4800" w:type="dxa"/>
            <w:shd w:val="clear" w:color="auto" w:fill="auto"/>
            <w:noWrap/>
            <w:vAlign w:val="bottom"/>
            <w:hideMark/>
          </w:tcPr>
          <w:p w14:paraId="531C5A9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Звездная, д. 17</w:t>
            </w:r>
          </w:p>
        </w:tc>
        <w:tc>
          <w:tcPr>
            <w:tcW w:w="960" w:type="dxa"/>
            <w:shd w:val="clear" w:color="auto" w:fill="auto"/>
            <w:noWrap/>
            <w:vAlign w:val="bottom"/>
            <w:hideMark/>
          </w:tcPr>
          <w:p w14:paraId="01CB2267" w14:textId="77777777" w:rsidR="005D0497" w:rsidRPr="00AA5912" w:rsidRDefault="005D0497" w:rsidP="005D0497">
            <w:pPr>
              <w:pStyle w:val="afff1"/>
              <w:rPr>
                <w:rFonts w:ascii="Times New Roman" w:hAnsi="Times New Roman"/>
              </w:rPr>
            </w:pPr>
            <w:r w:rsidRPr="00AA5912">
              <w:rPr>
                <w:rFonts w:ascii="Times New Roman" w:hAnsi="Times New Roman"/>
              </w:rPr>
              <w:t>49,2297</w:t>
            </w:r>
          </w:p>
        </w:tc>
        <w:tc>
          <w:tcPr>
            <w:tcW w:w="960" w:type="dxa"/>
            <w:shd w:val="clear" w:color="auto" w:fill="auto"/>
            <w:noWrap/>
            <w:vAlign w:val="bottom"/>
            <w:hideMark/>
          </w:tcPr>
          <w:p w14:paraId="68F385F5" w14:textId="77777777" w:rsidR="005D0497" w:rsidRPr="00AA5912" w:rsidRDefault="005D0497" w:rsidP="005D0497">
            <w:pPr>
              <w:pStyle w:val="afff1"/>
              <w:rPr>
                <w:rFonts w:ascii="Times New Roman" w:hAnsi="Times New Roman"/>
              </w:rPr>
            </w:pPr>
            <w:r w:rsidRPr="00AA5912">
              <w:rPr>
                <w:rFonts w:ascii="Times New Roman" w:hAnsi="Times New Roman"/>
              </w:rPr>
              <w:t>55,81966</w:t>
            </w:r>
          </w:p>
        </w:tc>
      </w:tr>
      <w:tr w:rsidR="005D0497" w:rsidRPr="00AA5912" w14:paraId="3FBE6395" w14:textId="77777777" w:rsidTr="005D0497">
        <w:trPr>
          <w:trHeight w:val="300"/>
          <w:jc w:val="center"/>
        </w:trPr>
        <w:tc>
          <w:tcPr>
            <w:tcW w:w="420" w:type="dxa"/>
            <w:shd w:val="clear" w:color="auto" w:fill="auto"/>
            <w:noWrap/>
            <w:vAlign w:val="bottom"/>
            <w:hideMark/>
          </w:tcPr>
          <w:p w14:paraId="4759D173" w14:textId="77777777" w:rsidR="005D0497" w:rsidRPr="00AA5912" w:rsidRDefault="005D0497" w:rsidP="005D0497">
            <w:pPr>
              <w:pStyle w:val="afff1"/>
              <w:rPr>
                <w:rFonts w:ascii="Times New Roman" w:hAnsi="Times New Roman"/>
              </w:rPr>
            </w:pPr>
            <w:r w:rsidRPr="00AA5912">
              <w:rPr>
                <w:rFonts w:ascii="Times New Roman" w:hAnsi="Times New Roman"/>
              </w:rPr>
              <w:t>380</w:t>
            </w:r>
          </w:p>
        </w:tc>
        <w:tc>
          <w:tcPr>
            <w:tcW w:w="4800" w:type="dxa"/>
            <w:shd w:val="clear" w:color="auto" w:fill="auto"/>
            <w:noWrap/>
            <w:vAlign w:val="bottom"/>
            <w:hideMark/>
          </w:tcPr>
          <w:p w14:paraId="5BC4F4E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Ферганская, д. 3</w:t>
            </w:r>
          </w:p>
        </w:tc>
        <w:tc>
          <w:tcPr>
            <w:tcW w:w="960" w:type="dxa"/>
            <w:shd w:val="clear" w:color="auto" w:fill="auto"/>
            <w:noWrap/>
            <w:vAlign w:val="bottom"/>
            <w:hideMark/>
          </w:tcPr>
          <w:p w14:paraId="2DF430BD" w14:textId="77777777" w:rsidR="005D0497" w:rsidRPr="00AA5912" w:rsidRDefault="005D0497" w:rsidP="005D0497">
            <w:pPr>
              <w:pStyle w:val="afff1"/>
              <w:rPr>
                <w:rFonts w:ascii="Times New Roman" w:hAnsi="Times New Roman"/>
              </w:rPr>
            </w:pPr>
            <w:r w:rsidRPr="00AA5912">
              <w:rPr>
                <w:rFonts w:ascii="Times New Roman" w:hAnsi="Times New Roman"/>
              </w:rPr>
              <w:t>48,90627</w:t>
            </w:r>
          </w:p>
        </w:tc>
        <w:tc>
          <w:tcPr>
            <w:tcW w:w="960" w:type="dxa"/>
            <w:shd w:val="clear" w:color="auto" w:fill="auto"/>
            <w:noWrap/>
            <w:vAlign w:val="bottom"/>
            <w:hideMark/>
          </w:tcPr>
          <w:p w14:paraId="0BFE8EF1" w14:textId="77777777" w:rsidR="005D0497" w:rsidRPr="00AA5912" w:rsidRDefault="005D0497" w:rsidP="005D0497">
            <w:pPr>
              <w:pStyle w:val="afff1"/>
              <w:rPr>
                <w:rFonts w:ascii="Times New Roman" w:hAnsi="Times New Roman"/>
              </w:rPr>
            </w:pPr>
            <w:r w:rsidRPr="00AA5912">
              <w:rPr>
                <w:rFonts w:ascii="Times New Roman" w:hAnsi="Times New Roman"/>
              </w:rPr>
              <w:t>55,81981</w:t>
            </w:r>
          </w:p>
        </w:tc>
      </w:tr>
      <w:tr w:rsidR="005D0497" w:rsidRPr="00AA5912" w14:paraId="7FAC74DC" w14:textId="77777777" w:rsidTr="005D0497">
        <w:trPr>
          <w:trHeight w:val="300"/>
          <w:jc w:val="center"/>
        </w:trPr>
        <w:tc>
          <w:tcPr>
            <w:tcW w:w="420" w:type="dxa"/>
            <w:shd w:val="clear" w:color="auto" w:fill="auto"/>
            <w:noWrap/>
            <w:vAlign w:val="bottom"/>
            <w:hideMark/>
          </w:tcPr>
          <w:p w14:paraId="05FF0F2B" w14:textId="77777777" w:rsidR="005D0497" w:rsidRPr="00AA5912" w:rsidRDefault="005D0497" w:rsidP="005D0497">
            <w:pPr>
              <w:pStyle w:val="afff1"/>
              <w:rPr>
                <w:rFonts w:ascii="Times New Roman" w:hAnsi="Times New Roman"/>
              </w:rPr>
            </w:pPr>
            <w:r w:rsidRPr="00AA5912">
              <w:rPr>
                <w:rFonts w:ascii="Times New Roman" w:hAnsi="Times New Roman"/>
              </w:rPr>
              <w:t>381</w:t>
            </w:r>
          </w:p>
        </w:tc>
        <w:tc>
          <w:tcPr>
            <w:tcW w:w="4800" w:type="dxa"/>
            <w:shd w:val="clear" w:color="auto" w:fill="auto"/>
            <w:noWrap/>
            <w:vAlign w:val="bottom"/>
            <w:hideMark/>
          </w:tcPr>
          <w:p w14:paraId="24F5956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Звездная, д. 19</w:t>
            </w:r>
          </w:p>
        </w:tc>
        <w:tc>
          <w:tcPr>
            <w:tcW w:w="960" w:type="dxa"/>
            <w:shd w:val="clear" w:color="auto" w:fill="auto"/>
            <w:noWrap/>
            <w:vAlign w:val="bottom"/>
            <w:hideMark/>
          </w:tcPr>
          <w:p w14:paraId="7C714D68" w14:textId="77777777" w:rsidR="005D0497" w:rsidRPr="00AA5912" w:rsidRDefault="005D0497" w:rsidP="005D0497">
            <w:pPr>
              <w:pStyle w:val="afff1"/>
              <w:rPr>
                <w:rFonts w:ascii="Times New Roman" w:hAnsi="Times New Roman"/>
              </w:rPr>
            </w:pPr>
            <w:r w:rsidRPr="00AA5912">
              <w:rPr>
                <w:rFonts w:ascii="Times New Roman" w:hAnsi="Times New Roman"/>
              </w:rPr>
              <w:t>49,22941</w:t>
            </w:r>
          </w:p>
        </w:tc>
        <w:tc>
          <w:tcPr>
            <w:tcW w:w="960" w:type="dxa"/>
            <w:shd w:val="clear" w:color="auto" w:fill="auto"/>
            <w:noWrap/>
            <w:vAlign w:val="bottom"/>
            <w:hideMark/>
          </w:tcPr>
          <w:p w14:paraId="21B38971" w14:textId="77777777" w:rsidR="005D0497" w:rsidRPr="00AA5912" w:rsidRDefault="005D0497" w:rsidP="005D0497">
            <w:pPr>
              <w:pStyle w:val="afff1"/>
              <w:rPr>
                <w:rFonts w:ascii="Times New Roman" w:hAnsi="Times New Roman"/>
              </w:rPr>
            </w:pPr>
            <w:r w:rsidRPr="00AA5912">
              <w:rPr>
                <w:rFonts w:ascii="Times New Roman" w:hAnsi="Times New Roman"/>
              </w:rPr>
              <w:t>55,81997</w:t>
            </w:r>
          </w:p>
        </w:tc>
      </w:tr>
      <w:tr w:rsidR="005D0497" w:rsidRPr="00AA5912" w14:paraId="27DB7669" w14:textId="77777777" w:rsidTr="005D0497">
        <w:trPr>
          <w:trHeight w:val="300"/>
          <w:jc w:val="center"/>
        </w:trPr>
        <w:tc>
          <w:tcPr>
            <w:tcW w:w="420" w:type="dxa"/>
            <w:shd w:val="clear" w:color="auto" w:fill="auto"/>
            <w:noWrap/>
            <w:vAlign w:val="bottom"/>
            <w:hideMark/>
          </w:tcPr>
          <w:p w14:paraId="160C20B3" w14:textId="77777777" w:rsidR="005D0497" w:rsidRPr="00AA5912" w:rsidRDefault="005D0497" w:rsidP="005D0497">
            <w:pPr>
              <w:pStyle w:val="afff1"/>
              <w:rPr>
                <w:rFonts w:ascii="Times New Roman" w:hAnsi="Times New Roman"/>
              </w:rPr>
            </w:pPr>
            <w:r w:rsidRPr="00AA5912">
              <w:rPr>
                <w:rFonts w:ascii="Times New Roman" w:hAnsi="Times New Roman"/>
              </w:rPr>
              <w:t>382</w:t>
            </w:r>
          </w:p>
        </w:tc>
        <w:tc>
          <w:tcPr>
            <w:tcW w:w="4800" w:type="dxa"/>
            <w:shd w:val="clear" w:color="auto" w:fill="auto"/>
            <w:noWrap/>
            <w:vAlign w:val="bottom"/>
            <w:hideMark/>
          </w:tcPr>
          <w:p w14:paraId="6A4F216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Ферганская, д. 5</w:t>
            </w:r>
          </w:p>
        </w:tc>
        <w:tc>
          <w:tcPr>
            <w:tcW w:w="960" w:type="dxa"/>
            <w:shd w:val="clear" w:color="auto" w:fill="auto"/>
            <w:noWrap/>
            <w:vAlign w:val="bottom"/>
            <w:hideMark/>
          </w:tcPr>
          <w:p w14:paraId="78C17D53" w14:textId="77777777" w:rsidR="005D0497" w:rsidRPr="00AA5912" w:rsidRDefault="005D0497" w:rsidP="005D0497">
            <w:pPr>
              <w:pStyle w:val="afff1"/>
              <w:rPr>
                <w:rFonts w:ascii="Times New Roman" w:hAnsi="Times New Roman"/>
              </w:rPr>
            </w:pPr>
            <w:r w:rsidRPr="00AA5912">
              <w:rPr>
                <w:rFonts w:ascii="Times New Roman" w:hAnsi="Times New Roman"/>
              </w:rPr>
              <w:t>48,90607</w:t>
            </w:r>
          </w:p>
        </w:tc>
        <w:tc>
          <w:tcPr>
            <w:tcW w:w="960" w:type="dxa"/>
            <w:shd w:val="clear" w:color="auto" w:fill="auto"/>
            <w:noWrap/>
            <w:vAlign w:val="bottom"/>
            <w:hideMark/>
          </w:tcPr>
          <w:p w14:paraId="31F1E498" w14:textId="77777777" w:rsidR="005D0497" w:rsidRPr="00AA5912" w:rsidRDefault="005D0497" w:rsidP="005D0497">
            <w:pPr>
              <w:pStyle w:val="afff1"/>
              <w:rPr>
                <w:rFonts w:ascii="Times New Roman" w:hAnsi="Times New Roman"/>
              </w:rPr>
            </w:pPr>
            <w:r w:rsidRPr="00AA5912">
              <w:rPr>
                <w:rFonts w:ascii="Times New Roman" w:hAnsi="Times New Roman"/>
              </w:rPr>
              <w:t>55,82056</w:t>
            </w:r>
          </w:p>
        </w:tc>
      </w:tr>
      <w:tr w:rsidR="005D0497" w:rsidRPr="00AA5912" w14:paraId="63E10C48" w14:textId="77777777" w:rsidTr="005D0497">
        <w:trPr>
          <w:trHeight w:val="300"/>
          <w:jc w:val="center"/>
        </w:trPr>
        <w:tc>
          <w:tcPr>
            <w:tcW w:w="420" w:type="dxa"/>
            <w:shd w:val="clear" w:color="auto" w:fill="auto"/>
            <w:noWrap/>
            <w:vAlign w:val="bottom"/>
            <w:hideMark/>
          </w:tcPr>
          <w:p w14:paraId="295A4FCB" w14:textId="77777777" w:rsidR="005D0497" w:rsidRPr="00AA5912" w:rsidRDefault="005D0497" w:rsidP="005D0497">
            <w:pPr>
              <w:pStyle w:val="afff1"/>
              <w:rPr>
                <w:rFonts w:ascii="Times New Roman" w:hAnsi="Times New Roman"/>
              </w:rPr>
            </w:pPr>
            <w:r w:rsidRPr="00AA5912">
              <w:rPr>
                <w:rFonts w:ascii="Times New Roman" w:hAnsi="Times New Roman"/>
              </w:rPr>
              <w:t>383</w:t>
            </w:r>
          </w:p>
        </w:tc>
        <w:tc>
          <w:tcPr>
            <w:tcW w:w="4800" w:type="dxa"/>
            <w:shd w:val="clear" w:color="auto" w:fill="auto"/>
            <w:noWrap/>
            <w:vAlign w:val="bottom"/>
            <w:hideMark/>
          </w:tcPr>
          <w:p w14:paraId="08B3FAB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Лейтенанта Красикова, д. 15</w:t>
            </w:r>
          </w:p>
        </w:tc>
        <w:tc>
          <w:tcPr>
            <w:tcW w:w="960" w:type="dxa"/>
            <w:shd w:val="clear" w:color="auto" w:fill="auto"/>
            <w:noWrap/>
            <w:vAlign w:val="bottom"/>
            <w:hideMark/>
          </w:tcPr>
          <w:p w14:paraId="7BA4E08A" w14:textId="77777777" w:rsidR="005D0497" w:rsidRPr="00AA5912" w:rsidRDefault="005D0497" w:rsidP="005D0497">
            <w:pPr>
              <w:pStyle w:val="afff1"/>
              <w:rPr>
                <w:rFonts w:ascii="Times New Roman" w:hAnsi="Times New Roman"/>
              </w:rPr>
            </w:pPr>
            <w:r w:rsidRPr="00AA5912">
              <w:rPr>
                <w:rFonts w:ascii="Times New Roman" w:hAnsi="Times New Roman"/>
              </w:rPr>
              <w:t>48,9057</w:t>
            </w:r>
          </w:p>
        </w:tc>
        <w:tc>
          <w:tcPr>
            <w:tcW w:w="960" w:type="dxa"/>
            <w:shd w:val="clear" w:color="auto" w:fill="auto"/>
            <w:noWrap/>
            <w:vAlign w:val="bottom"/>
            <w:hideMark/>
          </w:tcPr>
          <w:p w14:paraId="7F470D95" w14:textId="77777777" w:rsidR="005D0497" w:rsidRPr="00AA5912" w:rsidRDefault="005D0497" w:rsidP="005D0497">
            <w:pPr>
              <w:pStyle w:val="afff1"/>
              <w:rPr>
                <w:rFonts w:ascii="Times New Roman" w:hAnsi="Times New Roman"/>
              </w:rPr>
            </w:pPr>
            <w:r w:rsidRPr="00AA5912">
              <w:rPr>
                <w:rFonts w:ascii="Times New Roman" w:hAnsi="Times New Roman"/>
              </w:rPr>
              <w:t>55,82112</w:t>
            </w:r>
          </w:p>
        </w:tc>
      </w:tr>
      <w:tr w:rsidR="005D0497" w:rsidRPr="00AA5912" w14:paraId="5051C73F" w14:textId="77777777" w:rsidTr="005D0497">
        <w:trPr>
          <w:trHeight w:val="300"/>
          <w:jc w:val="center"/>
        </w:trPr>
        <w:tc>
          <w:tcPr>
            <w:tcW w:w="420" w:type="dxa"/>
            <w:shd w:val="clear" w:color="auto" w:fill="auto"/>
            <w:noWrap/>
            <w:vAlign w:val="bottom"/>
            <w:hideMark/>
          </w:tcPr>
          <w:p w14:paraId="4BA10970" w14:textId="77777777" w:rsidR="005D0497" w:rsidRPr="00AA5912" w:rsidRDefault="005D0497" w:rsidP="005D0497">
            <w:pPr>
              <w:pStyle w:val="afff1"/>
              <w:rPr>
                <w:rFonts w:ascii="Times New Roman" w:hAnsi="Times New Roman"/>
              </w:rPr>
            </w:pPr>
            <w:r w:rsidRPr="00AA5912">
              <w:rPr>
                <w:rFonts w:ascii="Times New Roman" w:hAnsi="Times New Roman"/>
              </w:rPr>
              <w:t>384</w:t>
            </w:r>
          </w:p>
        </w:tc>
        <w:tc>
          <w:tcPr>
            <w:tcW w:w="4800" w:type="dxa"/>
            <w:shd w:val="clear" w:color="auto" w:fill="auto"/>
            <w:noWrap/>
            <w:vAlign w:val="bottom"/>
            <w:hideMark/>
          </w:tcPr>
          <w:p w14:paraId="7BF3DB0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Лейтенанта Красикова, д. 1</w:t>
            </w:r>
          </w:p>
        </w:tc>
        <w:tc>
          <w:tcPr>
            <w:tcW w:w="960" w:type="dxa"/>
            <w:shd w:val="clear" w:color="auto" w:fill="auto"/>
            <w:noWrap/>
            <w:vAlign w:val="bottom"/>
            <w:hideMark/>
          </w:tcPr>
          <w:p w14:paraId="5525ED50" w14:textId="77777777" w:rsidR="005D0497" w:rsidRPr="00AA5912" w:rsidRDefault="005D0497" w:rsidP="005D0497">
            <w:pPr>
              <w:pStyle w:val="afff1"/>
              <w:rPr>
                <w:rFonts w:ascii="Times New Roman" w:hAnsi="Times New Roman"/>
              </w:rPr>
            </w:pPr>
            <w:r w:rsidRPr="00AA5912">
              <w:rPr>
                <w:rFonts w:ascii="Times New Roman" w:hAnsi="Times New Roman"/>
              </w:rPr>
              <w:t>48,906</w:t>
            </w:r>
          </w:p>
        </w:tc>
        <w:tc>
          <w:tcPr>
            <w:tcW w:w="960" w:type="dxa"/>
            <w:shd w:val="clear" w:color="auto" w:fill="auto"/>
            <w:noWrap/>
            <w:vAlign w:val="bottom"/>
            <w:hideMark/>
          </w:tcPr>
          <w:p w14:paraId="2B0DED35" w14:textId="77777777" w:rsidR="005D0497" w:rsidRPr="00AA5912" w:rsidRDefault="005D0497" w:rsidP="005D0497">
            <w:pPr>
              <w:pStyle w:val="afff1"/>
              <w:rPr>
                <w:rFonts w:ascii="Times New Roman" w:hAnsi="Times New Roman"/>
              </w:rPr>
            </w:pPr>
            <w:r w:rsidRPr="00AA5912">
              <w:rPr>
                <w:rFonts w:ascii="Times New Roman" w:hAnsi="Times New Roman"/>
              </w:rPr>
              <w:t>55,82113</w:t>
            </w:r>
          </w:p>
        </w:tc>
      </w:tr>
      <w:tr w:rsidR="005D0497" w:rsidRPr="00AA5912" w14:paraId="1B33203F" w14:textId="77777777" w:rsidTr="005D0497">
        <w:trPr>
          <w:trHeight w:val="300"/>
          <w:jc w:val="center"/>
        </w:trPr>
        <w:tc>
          <w:tcPr>
            <w:tcW w:w="420" w:type="dxa"/>
            <w:shd w:val="clear" w:color="auto" w:fill="auto"/>
            <w:noWrap/>
            <w:vAlign w:val="bottom"/>
            <w:hideMark/>
          </w:tcPr>
          <w:p w14:paraId="6C55902E" w14:textId="77777777" w:rsidR="005D0497" w:rsidRPr="00AA5912" w:rsidRDefault="005D0497" w:rsidP="005D0497">
            <w:pPr>
              <w:pStyle w:val="afff1"/>
              <w:rPr>
                <w:rFonts w:ascii="Times New Roman" w:hAnsi="Times New Roman"/>
              </w:rPr>
            </w:pPr>
            <w:r w:rsidRPr="00AA5912">
              <w:rPr>
                <w:rFonts w:ascii="Times New Roman" w:hAnsi="Times New Roman"/>
              </w:rPr>
              <w:t>385</w:t>
            </w:r>
          </w:p>
        </w:tc>
        <w:tc>
          <w:tcPr>
            <w:tcW w:w="4800" w:type="dxa"/>
            <w:shd w:val="clear" w:color="auto" w:fill="auto"/>
            <w:noWrap/>
            <w:vAlign w:val="bottom"/>
            <w:hideMark/>
          </w:tcPr>
          <w:p w14:paraId="29891BD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Лейтенанта Красикова, д. 2</w:t>
            </w:r>
          </w:p>
        </w:tc>
        <w:tc>
          <w:tcPr>
            <w:tcW w:w="960" w:type="dxa"/>
            <w:shd w:val="clear" w:color="auto" w:fill="auto"/>
            <w:noWrap/>
            <w:vAlign w:val="bottom"/>
            <w:hideMark/>
          </w:tcPr>
          <w:p w14:paraId="0BFCD202" w14:textId="77777777" w:rsidR="005D0497" w:rsidRPr="00AA5912" w:rsidRDefault="005D0497" w:rsidP="005D0497">
            <w:pPr>
              <w:pStyle w:val="afff1"/>
              <w:rPr>
                <w:rFonts w:ascii="Times New Roman" w:hAnsi="Times New Roman"/>
              </w:rPr>
            </w:pPr>
            <w:r w:rsidRPr="00AA5912">
              <w:rPr>
                <w:rFonts w:ascii="Times New Roman" w:hAnsi="Times New Roman"/>
              </w:rPr>
              <w:t>48,906</w:t>
            </w:r>
          </w:p>
        </w:tc>
        <w:tc>
          <w:tcPr>
            <w:tcW w:w="960" w:type="dxa"/>
            <w:shd w:val="clear" w:color="auto" w:fill="auto"/>
            <w:noWrap/>
            <w:vAlign w:val="bottom"/>
            <w:hideMark/>
          </w:tcPr>
          <w:p w14:paraId="7D11493A" w14:textId="77777777" w:rsidR="005D0497" w:rsidRPr="00AA5912" w:rsidRDefault="005D0497" w:rsidP="005D0497">
            <w:pPr>
              <w:pStyle w:val="afff1"/>
              <w:rPr>
                <w:rFonts w:ascii="Times New Roman" w:hAnsi="Times New Roman"/>
              </w:rPr>
            </w:pPr>
            <w:r w:rsidRPr="00AA5912">
              <w:rPr>
                <w:rFonts w:ascii="Times New Roman" w:hAnsi="Times New Roman"/>
              </w:rPr>
              <w:t>55,82113</w:t>
            </w:r>
          </w:p>
        </w:tc>
      </w:tr>
      <w:tr w:rsidR="005D0497" w:rsidRPr="00AA5912" w14:paraId="32649CB0" w14:textId="77777777" w:rsidTr="005D0497">
        <w:trPr>
          <w:trHeight w:val="300"/>
          <w:jc w:val="center"/>
        </w:trPr>
        <w:tc>
          <w:tcPr>
            <w:tcW w:w="420" w:type="dxa"/>
            <w:shd w:val="clear" w:color="auto" w:fill="auto"/>
            <w:noWrap/>
            <w:vAlign w:val="bottom"/>
            <w:hideMark/>
          </w:tcPr>
          <w:p w14:paraId="1368D334" w14:textId="77777777" w:rsidR="005D0497" w:rsidRPr="00AA5912" w:rsidRDefault="005D0497" w:rsidP="005D0497">
            <w:pPr>
              <w:pStyle w:val="afff1"/>
              <w:rPr>
                <w:rFonts w:ascii="Times New Roman" w:hAnsi="Times New Roman"/>
              </w:rPr>
            </w:pPr>
            <w:r w:rsidRPr="00AA5912">
              <w:rPr>
                <w:rFonts w:ascii="Times New Roman" w:hAnsi="Times New Roman"/>
              </w:rPr>
              <w:t>386</w:t>
            </w:r>
          </w:p>
        </w:tc>
        <w:tc>
          <w:tcPr>
            <w:tcW w:w="4800" w:type="dxa"/>
            <w:shd w:val="clear" w:color="auto" w:fill="auto"/>
            <w:noWrap/>
            <w:vAlign w:val="bottom"/>
            <w:hideMark/>
          </w:tcPr>
          <w:p w14:paraId="377B1BD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Лейтенанта Красикова, д. 4</w:t>
            </w:r>
          </w:p>
        </w:tc>
        <w:tc>
          <w:tcPr>
            <w:tcW w:w="960" w:type="dxa"/>
            <w:shd w:val="clear" w:color="auto" w:fill="auto"/>
            <w:noWrap/>
            <w:vAlign w:val="bottom"/>
            <w:hideMark/>
          </w:tcPr>
          <w:p w14:paraId="08E84940" w14:textId="77777777" w:rsidR="005D0497" w:rsidRPr="00AA5912" w:rsidRDefault="005D0497" w:rsidP="005D0497">
            <w:pPr>
              <w:pStyle w:val="afff1"/>
              <w:rPr>
                <w:rFonts w:ascii="Times New Roman" w:hAnsi="Times New Roman"/>
              </w:rPr>
            </w:pPr>
            <w:r w:rsidRPr="00AA5912">
              <w:rPr>
                <w:rFonts w:ascii="Times New Roman" w:hAnsi="Times New Roman"/>
              </w:rPr>
              <w:t>48,906</w:t>
            </w:r>
          </w:p>
        </w:tc>
        <w:tc>
          <w:tcPr>
            <w:tcW w:w="960" w:type="dxa"/>
            <w:shd w:val="clear" w:color="auto" w:fill="auto"/>
            <w:noWrap/>
            <w:vAlign w:val="bottom"/>
            <w:hideMark/>
          </w:tcPr>
          <w:p w14:paraId="524EC190" w14:textId="77777777" w:rsidR="005D0497" w:rsidRPr="00AA5912" w:rsidRDefault="005D0497" w:rsidP="005D0497">
            <w:pPr>
              <w:pStyle w:val="afff1"/>
              <w:rPr>
                <w:rFonts w:ascii="Times New Roman" w:hAnsi="Times New Roman"/>
              </w:rPr>
            </w:pPr>
            <w:r w:rsidRPr="00AA5912">
              <w:rPr>
                <w:rFonts w:ascii="Times New Roman" w:hAnsi="Times New Roman"/>
              </w:rPr>
              <w:t>55,82113</w:t>
            </w:r>
          </w:p>
        </w:tc>
      </w:tr>
      <w:tr w:rsidR="005D0497" w:rsidRPr="00AA5912" w14:paraId="039CAB39" w14:textId="77777777" w:rsidTr="005D0497">
        <w:trPr>
          <w:trHeight w:val="300"/>
          <w:jc w:val="center"/>
        </w:trPr>
        <w:tc>
          <w:tcPr>
            <w:tcW w:w="420" w:type="dxa"/>
            <w:shd w:val="clear" w:color="auto" w:fill="auto"/>
            <w:noWrap/>
            <w:vAlign w:val="bottom"/>
            <w:hideMark/>
          </w:tcPr>
          <w:p w14:paraId="58DBCA94" w14:textId="77777777" w:rsidR="005D0497" w:rsidRPr="00AA5912" w:rsidRDefault="005D0497" w:rsidP="005D0497">
            <w:pPr>
              <w:pStyle w:val="afff1"/>
              <w:rPr>
                <w:rFonts w:ascii="Times New Roman" w:hAnsi="Times New Roman"/>
              </w:rPr>
            </w:pPr>
            <w:r w:rsidRPr="00AA5912">
              <w:rPr>
                <w:rFonts w:ascii="Times New Roman" w:hAnsi="Times New Roman"/>
              </w:rPr>
              <w:t>387</w:t>
            </w:r>
          </w:p>
        </w:tc>
        <w:tc>
          <w:tcPr>
            <w:tcW w:w="4800" w:type="dxa"/>
            <w:shd w:val="clear" w:color="auto" w:fill="auto"/>
            <w:noWrap/>
            <w:vAlign w:val="bottom"/>
            <w:hideMark/>
          </w:tcPr>
          <w:p w14:paraId="02F763E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Лейтенанта Красикова, д. 6</w:t>
            </w:r>
          </w:p>
        </w:tc>
        <w:tc>
          <w:tcPr>
            <w:tcW w:w="960" w:type="dxa"/>
            <w:shd w:val="clear" w:color="auto" w:fill="auto"/>
            <w:noWrap/>
            <w:vAlign w:val="bottom"/>
            <w:hideMark/>
          </w:tcPr>
          <w:p w14:paraId="67C0BACF" w14:textId="77777777" w:rsidR="005D0497" w:rsidRPr="00AA5912" w:rsidRDefault="005D0497" w:rsidP="005D0497">
            <w:pPr>
              <w:pStyle w:val="afff1"/>
              <w:rPr>
                <w:rFonts w:ascii="Times New Roman" w:hAnsi="Times New Roman"/>
              </w:rPr>
            </w:pPr>
            <w:r w:rsidRPr="00AA5912">
              <w:rPr>
                <w:rFonts w:ascii="Times New Roman" w:hAnsi="Times New Roman"/>
              </w:rPr>
              <w:t>48,906</w:t>
            </w:r>
          </w:p>
        </w:tc>
        <w:tc>
          <w:tcPr>
            <w:tcW w:w="960" w:type="dxa"/>
            <w:shd w:val="clear" w:color="auto" w:fill="auto"/>
            <w:noWrap/>
            <w:vAlign w:val="bottom"/>
            <w:hideMark/>
          </w:tcPr>
          <w:p w14:paraId="67CB76E2" w14:textId="77777777" w:rsidR="005D0497" w:rsidRPr="00AA5912" w:rsidRDefault="005D0497" w:rsidP="005D0497">
            <w:pPr>
              <w:pStyle w:val="afff1"/>
              <w:rPr>
                <w:rFonts w:ascii="Times New Roman" w:hAnsi="Times New Roman"/>
              </w:rPr>
            </w:pPr>
            <w:r w:rsidRPr="00AA5912">
              <w:rPr>
                <w:rFonts w:ascii="Times New Roman" w:hAnsi="Times New Roman"/>
              </w:rPr>
              <w:t>55,82113</w:t>
            </w:r>
          </w:p>
        </w:tc>
      </w:tr>
      <w:tr w:rsidR="005D0497" w:rsidRPr="00AA5912" w14:paraId="1FAFFA8D" w14:textId="77777777" w:rsidTr="005D0497">
        <w:trPr>
          <w:trHeight w:val="300"/>
          <w:jc w:val="center"/>
        </w:trPr>
        <w:tc>
          <w:tcPr>
            <w:tcW w:w="420" w:type="dxa"/>
            <w:shd w:val="clear" w:color="auto" w:fill="auto"/>
            <w:noWrap/>
            <w:vAlign w:val="bottom"/>
            <w:hideMark/>
          </w:tcPr>
          <w:p w14:paraId="2C616B7F" w14:textId="77777777" w:rsidR="005D0497" w:rsidRPr="00AA5912" w:rsidRDefault="005D0497" w:rsidP="005D0497">
            <w:pPr>
              <w:pStyle w:val="afff1"/>
              <w:rPr>
                <w:rFonts w:ascii="Times New Roman" w:hAnsi="Times New Roman"/>
              </w:rPr>
            </w:pPr>
            <w:r w:rsidRPr="00AA5912">
              <w:rPr>
                <w:rFonts w:ascii="Times New Roman" w:hAnsi="Times New Roman"/>
              </w:rPr>
              <w:t>388</w:t>
            </w:r>
          </w:p>
        </w:tc>
        <w:tc>
          <w:tcPr>
            <w:tcW w:w="4800" w:type="dxa"/>
            <w:shd w:val="clear" w:color="auto" w:fill="auto"/>
            <w:noWrap/>
            <w:vAlign w:val="bottom"/>
            <w:hideMark/>
          </w:tcPr>
          <w:p w14:paraId="3065AD0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Лейтенанта Красикова, д. 7</w:t>
            </w:r>
          </w:p>
        </w:tc>
        <w:tc>
          <w:tcPr>
            <w:tcW w:w="960" w:type="dxa"/>
            <w:shd w:val="clear" w:color="auto" w:fill="auto"/>
            <w:noWrap/>
            <w:vAlign w:val="bottom"/>
            <w:hideMark/>
          </w:tcPr>
          <w:p w14:paraId="47AC6AE5" w14:textId="77777777" w:rsidR="005D0497" w:rsidRPr="00AA5912" w:rsidRDefault="005D0497" w:rsidP="005D0497">
            <w:pPr>
              <w:pStyle w:val="afff1"/>
              <w:rPr>
                <w:rFonts w:ascii="Times New Roman" w:hAnsi="Times New Roman"/>
              </w:rPr>
            </w:pPr>
            <w:r w:rsidRPr="00AA5912">
              <w:rPr>
                <w:rFonts w:ascii="Times New Roman" w:hAnsi="Times New Roman"/>
              </w:rPr>
              <w:t>48,906</w:t>
            </w:r>
          </w:p>
        </w:tc>
        <w:tc>
          <w:tcPr>
            <w:tcW w:w="960" w:type="dxa"/>
            <w:shd w:val="clear" w:color="auto" w:fill="auto"/>
            <w:noWrap/>
            <w:vAlign w:val="bottom"/>
            <w:hideMark/>
          </w:tcPr>
          <w:p w14:paraId="3C8D9C3F" w14:textId="77777777" w:rsidR="005D0497" w:rsidRPr="00AA5912" w:rsidRDefault="005D0497" w:rsidP="005D0497">
            <w:pPr>
              <w:pStyle w:val="afff1"/>
              <w:rPr>
                <w:rFonts w:ascii="Times New Roman" w:hAnsi="Times New Roman"/>
              </w:rPr>
            </w:pPr>
            <w:r w:rsidRPr="00AA5912">
              <w:rPr>
                <w:rFonts w:ascii="Times New Roman" w:hAnsi="Times New Roman"/>
              </w:rPr>
              <w:t>55,82113</w:t>
            </w:r>
          </w:p>
        </w:tc>
      </w:tr>
      <w:tr w:rsidR="005D0497" w:rsidRPr="00AA5912" w14:paraId="453F4B6E" w14:textId="77777777" w:rsidTr="005D0497">
        <w:trPr>
          <w:trHeight w:val="300"/>
          <w:jc w:val="center"/>
        </w:trPr>
        <w:tc>
          <w:tcPr>
            <w:tcW w:w="420" w:type="dxa"/>
            <w:shd w:val="clear" w:color="auto" w:fill="auto"/>
            <w:noWrap/>
            <w:vAlign w:val="bottom"/>
            <w:hideMark/>
          </w:tcPr>
          <w:p w14:paraId="3D2BA8A6" w14:textId="77777777" w:rsidR="005D0497" w:rsidRPr="00AA5912" w:rsidRDefault="005D0497" w:rsidP="005D0497">
            <w:pPr>
              <w:pStyle w:val="afff1"/>
              <w:rPr>
                <w:rFonts w:ascii="Times New Roman" w:hAnsi="Times New Roman"/>
              </w:rPr>
            </w:pPr>
            <w:r w:rsidRPr="00AA5912">
              <w:rPr>
                <w:rFonts w:ascii="Times New Roman" w:hAnsi="Times New Roman"/>
              </w:rPr>
              <w:t>389</w:t>
            </w:r>
          </w:p>
        </w:tc>
        <w:tc>
          <w:tcPr>
            <w:tcW w:w="4800" w:type="dxa"/>
            <w:shd w:val="clear" w:color="auto" w:fill="auto"/>
            <w:noWrap/>
            <w:vAlign w:val="bottom"/>
            <w:hideMark/>
          </w:tcPr>
          <w:p w14:paraId="4EF1AF5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Лейтенанта Красикова, д. 8</w:t>
            </w:r>
          </w:p>
        </w:tc>
        <w:tc>
          <w:tcPr>
            <w:tcW w:w="960" w:type="dxa"/>
            <w:shd w:val="clear" w:color="auto" w:fill="auto"/>
            <w:noWrap/>
            <w:vAlign w:val="bottom"/>
            <w:hideMark/>
          </w:tcPr>
          <w:p w14:paraId="28E05793" w14:textId="77777777" w:rsidR="005D0497" w:rsidRPr="00AA5912" w:rsidRDefault="005D0497" w:rsidP="005D0497">
            <w:pPr>
              <w:pStyle w:val="afff1"/>
              <w:rPr>
                <w:rFonts w:ascii="Times New Roman" w:hAnsi="Times New Roman"/>
              </w:rPr>
            </w:pPr>
            <w:r w:rsidRPr="00AA5912">
              <w:rPr>
                <w:rFonts w:ascii="Times New Roman" w:hAnsi="Times New Roman"/>
              </w:rPr>
              <w:t>48,906</w:t>
            </w:r>
          </w:p>
        </w:tc>
        <w:tc>
          <w:tcPr>
            <w:tcW w:w="960" w:type="dxa"/>
            <w:shd w:val="clear" w:color="auto" w:fill="auto"/>
            <w:noWrap/>
            <w:vAlign w:val="bottom"/>
            <w:hideMark/>
          </w:tcPr>
          <w:p w14:paraId="418C7A5E" w14:textId="77777777" w:rsidR="005D0497" w:rsidRPr="00AA5912" w:rsidRDefault="005D0497" w:rsidP="005D0497">
            <w:pPr>
              <w:pStyle w:val="afff1"/>
              <w:rPr>
                <w:rFonts w:ascii="Times New Roman" w:hAnsi="Times New Roman"/>
              </w:rPr>
            </w:pPr>
            <w:r w:rsidRPr="00AA5912">
              <w:rPr>
                <w:rFonts w:ascii="Times New Roman" w:hAnsi="Times New Roman"/>
              </w:rPr>
              <w:t>55,82113</w:t>
            </w:r>
          </w:p>
        </w:tc>
      </w:tr>
      <w:tr w:rsidR="005D0497" w:rsidRPr="00AA5912" w14:paraId="26ACC684" w14:textId="77777777" w:rsidTr="005D0497">
        <w:trPr>
          <w:trHeight w:val="300"/>
          <w:jc w:val="center"/>
        </w:trPr>
        <w:tc>
          <w:tcPr>
            <w:tcW w:w="420" w:type="dxa"/>
            <w:shd w:val="clear" w:color="auto" w:fill="auto"/>
            <w:noWrap/>
            <w:vAlign w:val="bottom"/>
            <w:hideMark/>
          </w:tcPr>
          <w:p w14:paraId="283D884A" w14:textId="77777777" w:rsidR="005D0497" w:rsidRPr="00AA5912" w:rsidRDefault="005D0497" w:rsidP="005D0497">
            <w:pPr>
              <w:pStyle w:val="afff1"/>
              <w:rPr>
                <w:rFonts w:ascii="Times New Roman" w:hAnsi="Times New Roman"/>
              </w:rPr>
            </w:pPr>
            <w:r w:rsidRPr="00AA5912">
              <w:rPr>
                <w:rFonts w:ascii="Times New Roman" w:hAnsi="Times New Roman"/>
              </w:rPr>
              <w:t>390</w:t>
            </w:r>
          </w:p>
        </w:tc>
        <w:tc>
          <w:tcPr>
            <w:tcW w:w="4800" w:type="dxa"/>
            <w:shd w:val="clear" w:color="auto" w:fill="auto"/>
            <w:noWrap/>
            <w:vAlign w:val="bottom"/>
            <w:hideMark/>
          </w:tcPr>
          <w:p w14:paraId="5BA243B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Можайского, д. 17</w:t>
            </w:r>
          </w:p>
        </w:tc>
        <w:tc>
          <w:tcPr>
            <w:tcW w:w="960" w:type="dxa"/>
            <w:shd w:val="clear" w:color="auto" w:fill="auto"/>
            <w:noWrap/>
            <w:vAlign w:val="bottom"/>
            <w:hideMark/>
          </w:tcPr>
          <w:p w14:paraId="7B0DA716" w14:textId="77777777" w:rsidR="005D0497" w:rsidRPr="00AA5912" w:rsidRDefault="005D0497" w:rsidP="005D0497">
            <w:pPr>
              <w:pStyle w:val="afff1"/>
              <w:rPr>
                <w:rFonts w:ascii="Times New Roman" w:hAnsi="Times New Roman"/>
              </w:rPr>
            </w:pPr>
            <w:r w:rsidRPr="00AA5912">
              <w:rPr>
                <w:rFonts w:ascii="Times New Roman" w:hAnsi="Times New Roman"/>
              </w:rPr>
              <w:t>49,03275</w:t>
            </w:r>
          </w:p>
        </w:tc>
        <w:tc>
          <w:tcPr>
            <w:tcW w:w="960" w:type="dxa"/>
            <w:shd w:val="clear" w:color="auto" w:fill="auto"/>
            <w:noWrap/>
            <w:vAlign w:val="bottom"/>
            <w:hideMark/>
          </w:tcPr>
          <w:p w14:paraId="55CFF9BE" w14:textId="77777777" w:rsidR="005D0497" w:rsidRPr="00AA5912" w:rsidRDefault="005D0497" w:rsidP="005D0497">
            <w:pPr>
              <w:pStyle w:val="afff1"/>
              <w:rPr>
                <w:rFonts w:ascii="Times New Roman" w:hAnsi="Times New Roman"/>
              </w:rPr>
            </w:pPr>
            <w:r w:rsidRPr="00AA5912">
              <w:rPr>
                <w:rFonts w:ascii="Times New Roman" w:hAnsi="Times New Roman"/>
              </w:rPr>
              <w:t>55,82119</w:t>
            </w:r>
          </w:p>
        </w:tc>
      </w:tr>
      <w:tr w:rsidR="005D0497" w:rsidRPr="00AA5912" w14:paraId="6C22541A" w14:textId="77777777" w:rsidTr="005D0497">
        <w:trPr>
          <w:trHeight w:val="300"/>
          <w:jc w:val="center"/>
        </w:trPr>
        <w:tc>
          <w:tcPr>
            <w:tcW w:w="420" w:type="dxa"/>
            <w:shd w:val="clear" w:color="auto" w:fill="auto"/>
            <w:noWrap/>
            <w:vAlign w:val="bottom"/>
            <w:hideMark/>
          </w:tcPr>
          <w:p w14:paraId="4D487D49" w14:textId="77777777" w:rsidR="005D0497" w:rsidRPr="00AA5912" w:rsidRDefault="005D0497" w:rsidP="005D0497">
            <w:pPr>
              <w:pStyle w:val="afff1"/>
              <w:rPr>
                <w:rFonts w:ascii="Times New Roman" w:hAnsi="Times New Roman"/>
              </w:rPr>
            </w:pPr>
            <w:r w:rsidRPr="00AA5912">
              <w:rPr>
                <w:rFonts w:ascii="Times New Roman" w:hAnsi="Times New Roman"/>
              </w:rPr>
              <w:t>391</w:t>
            </w:r>
          </w:p>
        </w:tc>
        <w:tc>
          <w:tcPr>
            <w:tcW w:w="4800" w:type="dxa"/>
            <w:shd w:val="clear" w:color="auto" w:fill="auto"/>
            <w:noWrap/>
            <w:vAlign w:val="bottom"/>
            <w:hideMark/>
          </w:tcPr>
          <w:p w14:paraId="70FB305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Батыршина, д. 40, к. 1</w:t>
            </w:r>
          </w:p>
        </w:tc>
        <w:tc>
          <w:tcPr>
            <w:tcW w:w="960" w:type="dxa"/>
            <w:shd w:val="clear" w:color="auto" w:fill="auto"/>
            <w:noWrap/>
            <w:vAlign w:val="bottom"/>
            <w:hideMark/>
          </w:tcPr>
          <w:p w14:paraId="6F7B2744" w14:textId="77777777" w:rsidR="005D0497" w:rsidRPr="00AA5912" w:rsidRDefault="005D0497" w:rsidP="005D0497">
            <w:pPr>
              <w:pStyle w:val="afff1"/>
              <w:rPr>
                <w:rFonts w:ascii="Times New Roman" w:hAnsi="Times New Roman"/>
              </w:rPr>
            </w:pPr>
            <w:r w:rsidRPr="00AA5912">
              <w:rPr>
                <w:rFonts w:ascii="Times New Roman" w:hAnsi="Times New Roman"/>
              </w:rPr>
              <w:t>49,06559</w:t>
            </w:r>
          </w:p>
        </w:tc>
        <w:tc>
          <w:tcPr>
            <w:tcW w:w="960" w:type="dxa"/>
            <w:shd w:val="clear" w:color="auto" w:fill="auto"/>
            <w:noWrap/>
            <w:vAlign w:val="bottom"/>
            <w:hideMark/>
          </w:tcPr>
          <w:p w14:paraId="629E40A1" w14:textId="77777777" w:rsidR="005D0497" w:rsidRPr="00AA5912" w:rsidRDefault="005D0497" w:rsidP="005D0497">
            <w:pPr>
              <w:pStyle w:val="afff1"/>
              <w:rPr>
                <w:rFonts w:ascii="Times New Roman" w:hAnsi="Times New Roman"/>
              </w:rPr>
            </w:pPr>
            <w:r w:rsidRPr="00AA5912">
              <w:rPr>
                <w:rFonts w:ascii="Times New Roman" w:hAnsi="Times New Roman"/>
              </w:rPr>
              <w:t>55,82136</w:t>
            </w:r>
          </w:p>
        </w:tc>
      </w:tr>
      <w:tr w:rsidR="005D0497" w:rsidRPr="00AA5912" w14:paraId="534296E2" w14:textId="77777777" w:rsidTr="005D0497">
        <w:trPr>
          <w:trHeight w:val="300"/>
          <w:jc w:val="center"/>
        </w:trPr>
        <w:tc>
          <w:tcPr>
            <w:tcW w:w="420" w:type="dxa"/>
            <w:shd w:val="clear" w:color="auto" w:fill="auto"/>
            <w:noWrap/>
            <w:vAlign w:val="bottom"/>
            <w:hideMark/>
          </w:tcPr>
          <w:p w14:paraId="7C014DB2" w14:textId="77777777" w:rsidR="005D0497" w:rsidRPr="00AA5912" w:rsidRDefault="005D0497" w:rsidP="005D0497">
            <w:pPr>
              <w:pStyle w:val="afff1"/>
              <w:rPr>
                <w:rFonts w:ascii="Times New Roman" w:hAnsi="Times New Roman"/>
              </w:rPr>
            </w:pPr>
            <w:r w:rsidRPr="00AA5912">
              <w:rPr>
                <w:rFonts w:ascii="Times New Roman" w:hAnsi="Times New Roman"/>
              </w:rPr>
              <w:t>392</w:t>
            </w:r>
          </w:p>
        </w:tc>
        <w:tc>
          <w:tcPr>
            <w:tcW w:w="4800" w:type="dxa"/>
            <w:shd w:val="clear" w:color="auto" w:fill="auto"/>
            <w:noWrap/>
            <w:vAlign w:val="bottom"/>
            <w:hideMark/>
          </w:tcPr>
          <w:p w14:paraId="590EA75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Батыршина, д. 40, к. 2</w:t>
            </w:r>
          </w:p>
        </w:tc>
        <w:tc>
          <w:tcPr>
            <w:tcW w:w="960" w:type="dxa"/>
            <w:shd w:val="clear" w:color="auto" w:fill="auto"/>
            <w:noWrap/>
            <w:vAlign w:val="bottom"/>
            <w:hideMark/>
          </w:tcPr>
          <w:p w14:paraId="223784D0" w14:textId="77777777" w:rsidR="005D0497" w:rsidRPr="00AA5912" w:rsidRDefault="005D0497" w:rsidP="005D0497">
            <w:pPr>
              <w:pStyle w:val="afff1"/>
              <w:rPr>
                <w:rFonts w:ascii="Times New Roman" w:hAnsi="Times New Roman"/>
              </w:rPr>
            </w:pPr>
            <w:r w:rsidRPr="00AA5912">
              <w:rPr>
                <w:rFonts w:ascii="Times New Roman" w:hAnsi="Times New Roman"/>
              </w:rPr>
              <w:t>49,06559</w:t>
            </w:r>
          </w:p>
        </w:tc>
        <w:tc>
          <w:tcPr>
            <w:tcW w:w="960" w:type="dxa"/>
            <w:shd w:val="clear" w:color="auto" w:fill="auto"/>
            <w:noWrap/>
            <w:vAlign w:val="bottom"/>
            <w:hideMark/>
          </w:tcPr>
          <w:p w14:paraId="46EED3DD" w14:textId="77777777" w:rsidR="005D0497" w:rsidRPr="00AA5912" w:rsidRDefault="005D0497" w:rsidP="005D0497">
            <w:pPr>
              <w:pStyle w:val="afff1"/>
              <w:rPr>
                <w:rFonts w:ascii="Times New Roman" w:hAnsi="Times New Roman"/>
              </w:rPr>
            </w:pPr>
            <w:r w:rsidRPr="00AA5912">
              <w:rPr>
                <w:rFonts w:ascii="Times New Roman" w:hAnsi="Times New Roman"/>
              </w:rPr>
              <w:t>55,82136</w:t>
            </w:r>
          </w:p>
        </w:tc>
      </w:tr>
      <w:tr w:rsidR="005D0497" w:rsidRPr="00AA5912" w14:paraId="0AB405ED" w14:textId="77777777" w:rsidTr="005D0497">
        <w:trPr>
          <w:trHeight w:val="300"/>
          <w:jc w:val="center"/>
        </w:trPr>
        <w:tc>
          <w:tcPr>
            <w:tcW w:w="420" w:type="dxa"/>
            <w:shd w:val="clear" w:color="auto" w:fill="auto"/>
            <w:noWrap/>
            <w:vAlign w:val="bottom"/>
            <w:hideMark/>
          </w:tcPr>
          <w:p w14:paraId="3CA32E86" w14:textId="77777777" w:rsidR="005D0497" w:rsidRPr="00AA5912" w:rsidRDefault="005D0497" w:rsidP="005D0497">
            <w:pPr>
              <w:pStyle w:val="afff1"/>
              <w:rPr>
                <w:rFonts w:ascii="Times New Roman" w:hAnsi="Times New Roman"/>
              </w:rPr>
            </w:pPr>
            <w:r w:rsidRPr="00AA5912">
              <w:rPr>
                <w:rFonts w:ascii="Times New Roman" w:hAnsi="Times New Roman"/>
              </w:rPr>
              <w:t>393</w:t>
            </w:r>
          </w:p>
        </w:tc>
        <w:tc>
          <w:tcPr>
            <w:tcW w:w="4800" w:type="dxa"/>
            <w:shd w:val="clear" w:color="auto" w:fill="auto"/>
            <w:noWrap/>
            <w:vAlign w:val="bottom"/>
            <w:hideMark/>
          </w:tcPr>
          <w:p w14:paraId="5B3C9D0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Батыршина, д. 40,корп.2</w:t>
            </w:r>
          </w:p>
        </w:tc>
        <w:tc>
          <w:tcPr>
            <w:tcW w:w="960" w:type="dxa"/>
            <w:shd w:val="clear" w:color="auto" w:fill="auto"/>
            <w:noWrap/>
            <w:vAlign w:val="bottom"/>
            <w:hideMark/>
          </w:tcPr>
          <w:p w14:paraId="3F60E0EC" w14:textId="77777777" w:rsidR="005D0497" w:rsidRPr="00AA5912" w:rsidRDefault="005D0497" w:rsidP="005D0497">
            <w:pPr>
              <w:pStyle w:val="afff1"/>
              <w:rPr>
                <w:rFonts w:ascii="Times New Roman" w:hAnsi="Times New Roman"/>
              </w:rPr>
            </w:pPr>
            <w:r w:rsidRPr="00AA5912">
              <w:rPr>
                <w:rFonts w:ascii="Times New Roman" w:hAnsi="Times New Roman"/>
              </w:rPr>
              <w:t>49,06559</w:t>
            </w:r>
          </w:p>
        </w:tc>
        <w:tc>
          <w:tcPr>
            <w:tcW w:w="960" w:type="dxa"/>
            <w:shd w:val="clear" w:color="auto" w:fill="auto"/>
            <w:noWrap/>
            <w:vAlign w:val="bottom"/>
            <w:hideMark/>
          </w:tcPr>
          <w:p w14:paraId="02A18D3D" w14:textId="77777777" w:rsidR="005D0497" w:rsidRPr="00AA5912" w:rsidRDefault="005D0497" w:rsidP="005D0497">
            <w:pPr>
              <w:pStyle w:val="afff1"/>
              <w:rPr>
                <w:rFonts w:ascii="Times New Roman" w:hAnsi="Times New Roman"/>
              </w:rPr>
            </w:pPr>
            <w:r w:rsidRPr="00AA5912">
              <w:rPr>
                <w:rFonts w:ascii="Times New Roman" w:hAnsi="Times New Roman"/>
              </w:rPr>
              <w:t>55,82136</w:t>
            </w:r>
          </w:p>
        </w:tc>
      </w:tr>
      <w:tr w:rsidR="005D0497" w:rsidRPr="00AA5912" w14:paraId="3DB1ECCD" w14:textId="77777777" w:rsidTr="005D0497">
        <w:trPr>
          <w:trHeight w:val="300"/>
          <w:jc w:val="center"/>
        </w:trPr>
        <w:tc>
          <w:tcPr>
            <w:tcW w:w="420" w:type="dxa"/>
            <w:shd w:val="clear" w:color="auto" w:fill="auto"/>
            <w:noWrap/>
            <w:vAlign w:val="bottom"/>
            <w:hideMark/>
          </w:tcPr>
          <w:p w14:paraId="37540162" w14:textId="77777777" w:rsidR="005D0497" w:rsidRPr="00AA5912" w:rsidRDefault="005D0497" w:rsidP="005D0497">
            <w:pPr>
              <w:pStyle w:val="afff1"/>
              <w:rPr>
                <w:rFonts w:ascii="Times New Roman" w:hAnsi="Times New Roman"/>
              </w:rPr>
            </w:pPr>
            <w:r w:rsidRPr="00AA5912">
              <w:rPr>
                <w:rFonts w:ascii="Times New Roman" w:hAnsi="Times New Roman"/>
              </w:rPr>
              <w:t>394</w:t>
            </w:r>
          </w:p>
        </w:tc>
        <w:tc>
          <w:tcPr>
            <w:tcW w:w="4800" w:type="dxa"/>
            <w:shd w:val="clear" w:color="auto" w:fill="auto"/>
            <w:noWrap/>
            <w:vAlign w:val="bottom"/>
            <w:hideMark/>
          </w:tcPr>
          <w:p w14:paraId="2CC5E47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Батыршина, д. 40, корп. 2</w:t>
            </w:r>
          </w:p>
        </w:tc>
        <w:tc>
          <w:tcPr>
            <w:tcW w:w="960" w:type="dxa"/>
            <w:shd w:val="clear" w:color="auto" w:fill="auto"/>
            <w:noWrap/>
            <w:vAlign w:val="bottom"/>
            <w:hideMark/>
          </w:tcPr>
          <w:p w14:paraId="3EDB3613" w14:textId="77777777" w:rsidR="005D0497" w:rsidRPr="00AA5912" w:rsidRDefault="005D0497" w:rsidP="005D0497">
            <w:pPr>
              <w:pStyle w:val="afff1"/>
              <w:rPr>
                <w:rFonts w:ascii="Times New Roman" w:hAnsi="Times New Roman"/>
              </w:rPr>
            </w:pPr>
            <w:r w:rsidRPr="00AA5912">
              <w:rPr>
                <w:rFonts w:ascii="Times New Roman" w:hAnsi="Times New Roman"/>
              </w:rPr>
              <w:t>49,06559</w:t>
            </w:r>
          </w:p>
        </w:tc>
        <w:tc>
          <w:tcPr>
            <w:tcW w:w="960" w:type="dxa"/>
            <w:shd w:val="clear" w:color="auto" w:fill="auto"/>
            <w:noWrap/>
            <w:vAlign w:val="bottom"/>
            <w:hideMark/>
          </w:tcPr>
          <w:p w14:paraId="7AB64640" w14:textId="77777777" w:rsidR="005D0497" w:rsidRPr="00AA5912" w:rsidRDefault="005D0497" w:rsidP="005D0497">
            <w:pPr>
              <w:pStyle w:val="afff1"/>
              <w:rPr>
                <w:rFonts w:ascii="Times New Roman" w:hAnsi="Times New Roman"/>
              </w:rPr>
            </w:pPr>
            <w:r w:rsidRPr="00AA5912">
              <w:rPr>
                <w:rFonts w:ascii="Times New Roman" w:hAnsi="Times New Roman"/>
              </w:rPr>
              <w:t>55,82136</w:t>
            </w:r>
          </w:p>
        </w:tc>
      </w:tr>
      <w:tr w:rsidR="005D0497" w:rsidRPr="00AA5912" w14:paraId="3E66B7B2" w14:textId="77777777" w:rsidTr="005D0497">
        <w:trPr>
          <w:trHeight w:val="300"/>
          <w:jc w:val="center"/>
        </w:trPr>
        <w:tc>
          <w:tcPr>
            <w:tcW w:w="420" w:type="dxa"/>
            <w:shd w:val="clear" w:color="auto" w:fill="auto"/>
            <w:noWrap/>
            <w:vAlign w:val="bottom"/>
            <w:hideMark/>
          </w:tcPr>
          <w:p w14:paraId="6DD64F82" w14:textId="77777777" w:rsidR="005D0497" w:rsidRPr="00AA5912" w:rsidRDefault="005D0497" w:rsidP="005D0497">
            <w:pPr>
              <w:pStyle w:val="afff1"/>
              <w:rPr>
                <w:rFonts w:ascii="Times New Roman" w:hAnsi="Times New Roman"/>
              </w:rPr>
            </w:pPr>
            <w:r w:rsidRPr="00AA5912">
              <w:rPr>
                <w:rFonts w:ascii="Times New Roman" w:hAnsi="Times New Roman"/>
              </w:rPr>
              <w:t>395</w:t>
            </w:r>
          </w:p>
        </w:tc>
        <w:tc>
          <w:tcPr>
            <w:tcW w:w="4800" w:type="dxa"/>
            <w:shd w:val="clear" w:color="auto" w:fill="auto"/>
            <w:noWrap/>
            <w:vAlign w:val="bottom"/>
            <w:hideMark/>
          </w:tcPr>
          <w:p w14:paraId="51B522A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Можайского, д. 19</w:t>
            </w:r>
          </w:p>
        </w:tc>
        <w:tc>
          <w:tcPr>
            <w:tcW w:w="960" w:type="dxa"/>
            <w:shd w:val="clear" w:color="auto" w:fill="auto"/>
            <w:noWrap/>
            <w:vAlign w:val="bottom"/>
            <w:hideMark/>
          </w:tcPr>
          <w:p w14:paraId="2CFFB817" w14:textId="77777777" w:rsidR="005D0497" w:rsidRPr="00AA5912" w:rsidRDefault="005D0497" w:rsidP="005D0497">
            <w:pPr>
              <w:pStyle w:val="afff1"/>
              <w:rPr>
                <w:rFonts w:ascii="Times New Roman" w:hAnsi="Times New Roman"/>
              </w:rPr>
            </w:pPr>
            <w:r w:rsidRPr="00AA5912">
              <w:rPr>
                <w:rFonts w:ascii="Times New Roman" w:hAnsi="Times New Roman"/>
              </w:rPr>
              <w:t>49,03085</w:t>
            </w:r>
          </w:p>
        </w:tc>
        <w:tc>
          <w:tcPr>
            <w:tcW w:w="960" w:type="dxa"/>
            <w:shd w:val="clear" w:color="auto" w:fill="auto"/>
            <w:noWrap/>
            <w:vAlign w:val="bottom"/>
            <w:hideMark/>
          </w:tcPr>
          <w:p w14:paraId="69460625" w14:textId="77777777" w:rsidR="005D0497" w:rsidRPr="00AA5912" w:rsidRDefault="005D0497" w:rsidP="005D0497">
            <w:pPr>
              <w:pStyle w:val="afff1"/>
              <w:rPr>
                <w:rFonts w:ascii="Times New Roman" w:hAnsi="Times New Roman"/>
              </w:rPr>
            </w:pPr>
            <w:r w:rsidRPr="00AA5912">
              <w:rPr>
                <w:rFonts w:ascii="Times New Roman" w:hAnsi="Times New Roman"/>
              </w:rPr>
              <w:t>55,82137</w:t>
            </w:r>
          </w:p>
        </w:tc>
      </w:tr>
      <w:tr w:rsidR="005D0497" w:rsidRPr="00AA5912" w14:paraId="4B8E3331" w14:textId="77777777" w:rsidTr="005D0497">
        <w:trPr>
          <w:trHeight w:val="300"/>
          <w:jc w:val="center"/>
        </w:trPr>
        <w:tc>
          <w:tcPr>
            <w:tcW w:w="420" w:type="dxa"/>
            <w:shd w:val="clear" w:color="auto" w:fill="auto"/>
            <w:noWrap/>
            <w:vAlign w:val="bottom"/>
            <w:hideMark/>
          </w:tcPr>
          <w:p w14:paraId="05A203FB" w14:textId="77777777" w:rsidR="005D0497" w:rsidRPr="00AA5912" w:rsidRDefault="005D0497" w:rsidP="005D0497">
            <w:pPr>
              <w:pStyle w:val="afff1"/>
              <w:rPr>
                <w:rFonts w:ascii="Times New Roman" w:hAnsi="Times New Roman"/>
              </w:rPr>
            </w:pPr>
            <w:r w:rsidRPr="00AA5912">
              <w:rPr>
                <w:rFonts w:ascii="Times New Roman" w:hAnsi="Times New Roman"/>
              </w:rPr>
              <w:t>396</w:t>
            </w:r>
          </w:p>
        </w:tc>
        <w:tc>
          <w:tcPr>
            <w:tcW w:w="4800" w:type="dxa"/>
            <w:shd w:val="clear" w:color="auto" w:fill="auto"/>
            <w:noWrap/>
            <w:vAlign w:val="bottom"/>
            <w:hideMark/>
          </w:tcPr>
          <w:p w14:paraId="337F5F4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Можайского, д. 16</w:t>
            </w:r>
          </w:p>
        </w:tc>
        <w:tc>
          <w:tcPr>
            <w:tcW w:w="960" w:type="dxa"/>
            <w:shd w:val="clear" w:color="auto" w:fill="auto"/>
            <w:noWrap/>
            <w:vAlign w:val="bottom"/>
            <w:hideMark/>
          </w:tcPr>
          <w:p w14:paraId="38769E8D" w14:textId="77777777" w:rsidR="005D0497" w:rsidRPr="00AA5912" w:rsidRDefault="005D0497" w:rsidP="005D0497">
            <w:pPr>
              <w:pStyle w:val="afff1"/>
              <w:rPr>
                <w:rFonts w:ascii="Times New Roman" w:hAnsi="Times New Roman"/>
              </w:rPr>
            </w:pPr>
            <w:r w:rsidRPr="00AA5912">
              <w:rPr>
                <w:rFonts w:ascii="Times New Roman" w:hAnsi="Times New Roman"/>
              </w:rPr>
              <w:t>49,02984</w:t>
            </w:r>
          </w:p>
        </w:tc>
        <w:tc>
          <w:tcPr>
            <w:tcW w:w="960" w:type="dxa"/>
            <w:shd w:val="clear" w:color="auto" w:fill="auto"/>
            <w:noWrap/>
            <w:vAlign w:val="bottom"/>
            <w:hideMark/>
          </w:tcPr>
          <w:p w14:paraId="39AD61D0" w14:textId="77777777" w:rsidR="005D0497" w:rsidRPr="00AA5912" w:rsidRDefault="005D0497" w:rsidP="005D0497">
            <w:pPr>
              <w:pStyle w:val="afff1"/>
              <w:rPr>
                <w:rFonts w:ascii="Times New Roman" w:hAnsi="Times New Roman"/>
              </w:rPr>
            </w:pPr>
            <w:r w:rsidRPr="00AA5912">
              <w:rPr>
                <w:rFonts w:ascii="Times New Roman" w:hAnsi="Times New Roman"/>
              </w:rPr>
              <w:t>55,82149</w:t>
            </w:r>
          </w:p>
        </w:tc>
      </w:tr>
      <w:tr w:rsidR="005D0497" w:rsidRPr="00AA5912" w14:paraId="28BE045B" w14:textId="77777777" w:rsidTr="005D0497">
        <w:trPr>
          <w:trHeight w:val="300"/>
          <w:jc w:val="center"/>
        </w:trPr>
        <w:tc>
          <w:tcPr>
            <w:tcW w:w="420" w:type="dxa"/>
            <w:shd w:val="clear" w:color="auto" w:fill="auto"/>
            <w:noWrap/>
            <w:vAlign w:val="bottom"/>
            <w:hideMark/>
          </w:tcPr>
          <w:p w14:paraId="294EB558"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397</w:t>
            </w:r>
          </w:p>
        </w:tc>
        <w:tc>
          <w:tcPr>
            <w:tcW w:w="4800" w:type="dxa"/>
            <w:shd w:val="clear" w:color="auto" w:fill="auto"/>
            <w:noWrap/>
            <w:vAlign w:val="bottom"/>
            <w:hideMark/>
          </w:tcPr>
          <w:p w14:paraId="4B8FC2F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Можайского, д. 16А</w:t>
            </w:r>
          </w:p>
        </w:tc>
        <w:tc>
          <w:tcPr>
            <w:tcW w:w="960" w:type="dxa"/>
            <w:shd w:val="clear" w:color="auto" w:fill="auto"/>
            <w:noWrap/>
            <w:vAlign w:val="bottom"/>
            <w:hideMark/>
          </w:tcPr>
          <w:p w14:paraId="65366673" w14:textId="77777777" w:rsidR="005D0497" w:rsidRPr="00AA5912" w:rsidRDefault="005D0497" w:rsidP="005D0497">
            <w:pPr>
              <w:pStyle w:val="afff1"/>
              <w:rPr>
                <w:rFonts w:ascii="Times New Roman" w:hAnsi="Times New Roman"/>
              </w:rPr>
            </w:pPr>
            <w:r w:rsidRPr="00AA5912">
              <w:rPr>
                <w:rFonts w:ascii="Times New Roman" w:hAnsi="Times New Roman"/>
              </w:rPr>
              <w:t>49,02896</w:t>
            </w:r>
          </w:p>
        </w:tc>
        <w:tc>
          <w:tcPr>
            <w:tcW w:w="960" w:type="dxa"/>
            <w:shd w:val="clear" w:color="auto" w:fill="auto"/>
            <w:noWrap/>
            <w:vAlign w:val="bottom"/>
            <w:hideMark/>
          </w:tcPr>
          <w:p w14:paraId="73052DE1" w14:textId="77777777" w:rsidR="005D0497" w:rsidRPr="00AA5912" w:rsidRDefault="005D0497" w:rsidP="005D0497">
            <w:pPr>
              <w:pStyle w:val="afff1"/>
              <w:rPr>
                <w:rFonts w:ascii="Times New Roman" w:hAnsi="Times New Roman"/>
              </w:rPr>
            </w:pPr>
            <w:r w:rsidRPr="00AA5912">
              <w:rPr>
                <w:rFonts w:ascii="Times New Roman" w:hAnsi="Times New Roman"/>
              </w:rPr>
              <w:t>55,82159</w:t>
            </w:r>
          </w:p>
        </w:tc>
      </w:tr>
      <w:tr w:rsidR="005D0497" w:rsidRPr="00AA5912" w14:paraId="62158F34" w14:textId="77777777" w:rsidTr="005D0497">
        <w:trPr>
          <w:trHeight w:val="300"/>
          <w:jc w:val="center"/>
        </w:trPr>
        <w:tc>
          <w:tcPr>
            <w:tcW w:w="420" w:type="dxa"/>
            <w:shd w:val="clear" w:color="auto" w:fill="auto"/>
            <w:noWrap/>
            <w:vAlign w:val="bottom"/>
            <w:hideMark/>
          </w:tcPr>
          <w:p w14:paraId="1CB9D507" w14:textId="77777777" w:rsidR="005D0497" w:rsidRPr="00AA5912" w:rsidRDefault="005D0497" w:rsidP="005D0497">
            <w:pPr>
              <w:pStyle w:val="afff1"/>
              <w:rPr>
                <w:rFonts w:ascii="Times New Roman" w:hAnsi="Times New Roman"/>
              </w:rPr>
            </w:pPr>
            <w:r w:rsidRPr="00AA5912">
              <w:rPr>
                <w:rFonts w:ascii="Times New Roman" w:hAnsi="Times New Roman"/>
              </w:rPr>
              <w:t>398</w:t>
            </w:r>
          </w:p>
        </w:tc>
        <w:tc>
          <w:tcPr>
            <w:tcW w:w="4800" w:type="dxa"/>
            <w:shd w:val="clear" w:color="auto" w:fill="auto"/>
            <w:noWrap/>
            <w:vAlign w:val="bottom"/>
            <w:hideMark/>
          </w:tcPr>
          <w:p w14:paraId="202E295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Ферганская, д. 7</w:t>
            </w:r>
          </w:p>
        </w:tc>
        <w:tc>
          <w:tcPr>
            <w:tcW w:w="960" w:type="dxa"/>
            <w:shd w:val="clear" w:color="auto" w:fill="auto"/>
            <w:noWrap/>
            <w:vAlign w:val="bottom"/>
            <w:hideMark/>
          </w:tcPr>
          <w:p w14:paraId="25F4A023" w14:textId="77777777" w:rsidR="005D0497" w:rsidRPr="00AA5912" w:rsidRDefault="005D0497" w:rsidP="005D0497">
            <w:pPr>
              <w:pStyle w:val="afff1"/>
              <w:rPr>
                <w:rFonts w:ascii="Times New Roman" w:hAnsi="Times New Roman"/>
              </w:rPr>
            </w:pPr>
            <w:r w:rsidRPr="00AA5912">
              <w:rPr>
                <w:rFonts w:ascii="Times New Roman" w:hAnsi="Times New Roman"/>
              </w:rPr>
              <w:t>48,90556</w:t>
            </w:r>
          </w:p>
        </w:tc>
        <w:tc>
          <w:tcPr>
            <w:tcW w:w="960" w:type="dxa"/>
            <w:shd w:val="clear" w:color="auto" w:fill="auto"/>
            <w:noWrap/>
            <w:vAlign w:val="bottom"/>
            <w:hideMark/>
          </w:tcPr>
          <w:p w14:paraId="34B014AA" w14:textId="77777777" w:rsidR="005D0497" w:rsidRPr="00AA5912" w:rsidRDefault="005D0497" w:rsidP="005D0497">
            <w:pPr>
              <w:pStyle w:val="afff1"/>
              <w:rPr>
                <w:rFonts w:ascii="Times New Roman" w:hAnsi="Times New Roman"/>
              </w:rPr>
            </w:pPr>
            <w:r w:rsidRPr="00AA5912">
              <w:rPr>
                <w:rFonts w:ascii="Times New Roman" w:hAnsi="Times New Roman"/>
              </w:rPr>
              <w:t>55,82241</w:t>
            </w:r>
          </w:p>
        </w:tc>
      </w:tr>
      <w:tr w:rsidR="005D0497" w:rsidRPr="00AA5912" w14:paraId="2B34CE05" w14:textId="77777777" w:rsidTr="005D0497">
        <w:trPr>
          <w:trHeight w:val="300"/>
          <w:jc w:val="center"/>
        </w:trPr>
        <w:tc>
          <w:tcPr>
            <w:tcW w:w="420" w:type="dxa"/>
            <w:shd w:val="clear" w:color="auto" w:fill="auto"/>
            <w:noWrap/>
            <w:vAlign w:val="bottom"/>
            <w:hideMark/>
          </w:tcPr>
          <w:p w14:paraId="7023A8BC" w14:textId="77777777" w:rsidR="005D0497" w:rsidRPr="00AA5912" w:rsidRDefault="005D0497" w:rsidP="005D0497">
            <w:pPr>
              <w:pStyle w:val="afff1"/>
              <w:rPr>
                <w:rFonts w:ascii="Times New Roman" w:hAnsi="Times New Roman"/>
              </w:rPr>
            </w:pPr>
            <w:r w:rsidRPr="00AA5912">
              <w:rPr>
                <w:rFonts w:ascii="Times New Roman" w:hAnsi="Times New Roman"/>
              </w:rPr>
              <w:t>399</w:t>
            </w:r>
          </w:p>
        </w:tc>
        <w:tc>
          <w:tcPr>
            <w:tcW w:w="4800" w:type="dxa"/>
            <w:shd w:val="clear" w:color="auto" w:fill="auto"/>
            <w:noWrap/>
            <w:vAlign w:val="bottom"/>
            <w:hideMark/>
          </w:tcPr>
          <w:p w14:paraId="230D354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Железнодорожников, д. 2</w:t>
            </w:r>
          </w:p>
        </w:tc>
        <w:tc>
          <w:tcPr>
            <w:tcW w:w="960" w:type="dxa"/>
            <w:shd w:val="clear" w:color="auto" w:fill="auto"/>
            <w:noWrap/>
            <w:vAlign w:val="bottom"/>
            <w:hideMark/>
          </w:tcPr>
          <w:p w14:paraId="4CC0A2F4" w14:textId="77777777" w:rsidR="005D0497" w:rsidRPr="00AA5912" w:rsidRDefault="005D0497" w:rsidP="005D0497">
            <w:pPr>
              <w:pStyle w:val="afff1"/>
              <w:rPr>
                <w:rFonts w:ascii="Times New Roman" w:hAnsi="Times New Roman"/>
              </w:rPr>
            </w:pPr>
            <w:r w:rsidRPr="00AA5912">
              <w:rPr>
                <w:rFonts w:ascii="Times New Roman" w:hAnsi="Times New Roman"/>
              </w:rPr>
              <w:t>48,91489</w:t>
            </w:r>
          </w:p>
        </w:tc>
        <w:tc>
          <w:tcPr>
            <w:tcW w:w="960" w:type="dxa"/>
            <w:shd w:val="clear" w:color="auto" w:fill="auto"/>
            <w:noWrap/>
            <w:vAlign w:val="bottom"/>
            <w:hideMark/>
          </w:tcPr>
          <w:p w14:paraId="15384827" w14:textId="77777777" w:rsidR="005D0497" w:rsidRPr="00AA5912" w:rsidRDefault="005D0497" w:rsidP="005D0497">
            <w:pPr>
              <w:pStyle w:val="afff1"/>
              <w:rPr>
                <w:rFonts w:ascii="Times New Roman" w:hAnsi="Times New Roman"/>
              </w:rPr>
            </w:pPr>
            <w:r w:rsidRPr="00AA5912">
              <w:rPr>
                <w:rFonts w:ascii="Times New Roman" w:hAnsi="Times New Roman"/>
              </w:rPr>
              <w:t>55,82288</w:t>
            </w:r>
          </w:p>
        </w:tc>
      </w:tr>
      <w:tr w:rsidR="005D0497" w:rsidRPr="00AA5912" w14:paraId="1CD56FD4" w14:textId="77777777" w:rsidTr="005D0497">
        <w:trPr>
          <w:trHeight w:val="300"/>
          <w:jc w:val="center"/>
        </w:trPr>
        <w:tc>
          <w:tcPr>
            <w:tcW w:w="420" w:type="dxa"/>
            <w:shd w:val="clear" w:color="auto" w:fill="auto"/>
            <w:noWrap/>
            <w:vAlign w:val="bottom"/>
            <w:hideMark/>
          </w:tcPr>
          <w:p w14:paraId="23D06518" w14:textId="77777777" w:rsidR="005D0497" w:rsidRPr="00AA5912" w:rsidRDefault="005D0497" w:rsidP="005D0497">
            <w:pPr>
              <w:pStyle w:val="afff1"/>
              <w:rPr>
                <w:rFonts w:ascii="Times New Roman" w:hAnsi="Times New Roman"/>
              </w:rPr>
            </w:pPr>
            <w:r w:rsidRPr="00AA5912">
              <w:rPr>
                <w:rFonts w:ascii="Times New Roman" w:hAnsi="Times New Roman"/>
              </w:rPr>
              <w:t>400</w:t>
            </w:r>
          </w:p>
        </w:tc>
        <w:tc>
          <w:tcPr>
            <w:tcW w:w="4800" w:type="dxa"/>
            <w:shd w:val="clear" w:color="auto" w:fill="auto"/>
            <w:noWrap/>
            <w:vAlign w:val="bottom"/>
            <w:hideMark/>
          </w:tcPr>
          <w:p w14:paraId="0CC303F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Железнодорожников, д. 4</w:t>
            </w:r>
          </w:p>
        </w:tc>
        <w:tc>
          <w:tcPr>
            <w:tcW w:w="960" w:type="dxa"/>
            <w:shd w:val="clear" w:color="auto" w:fill="auto"/>
            <w:noWrap/>
            <w:vAlign w:val="bottom"/>
            <w:hideMark/>
          </w:tcPr>
          <w:p w14:paraId="307AED33" w14:textId="77777777" w:rsidR="005D0497" w:rsidRPr="00AA5912" w:rsidRDefault="005D0497" w:rsidP="005D0497">
            <w:pPr>
              <w:pStyle w:val="afff1"/>
              <w:rPr>
                <w:rFonts w:ascii="Times New Roman" w:hAnsi="Times New Roman"/>
              </w:rPr>
            </w:pPr>
            <w:r w:rsidRPr="00AA5912">
              <w:rPr>
                <w:rFonts w:ascii="Times New Roman" w:hAnsi="Times New Roman"/>
              </w:rPr>
              <w:t>48,91489</w:t>
            </w:r>
          </w:p>
        </w:tc>
        <w:tc>
          <w:tcPr>
            <w:tcW w:w="960" w:type="dxa"/>
            <w:shd w:val="clear" w:color="auto" w:fill="auto"/>
            <w:noWrap/>
            <w:vAlign w:val="bottom"/>
            <w:hideMark/>
          </w:tcPr>
          <w:p w14:paraId="76EA7D4A" w14:textId="77777777" w:rsidR="005D0497" w:rsidRPr="00AA5912" w:rsidRDefault="005D0497" w:rsidP="005D0497">
            <w:pPr>
              <w:pStyle w:val="afff1"/>
              <w:rPr>
                <w:rFonts w:ascii="Times New Roman" w:hAnsi="Times New Roman"/>
              </w:rPr>
            </w:pPr>
            <w:r w:rsidRPr="00AA5912">
              <w:rPr>
                <w:rFonts w:ascii="Times New Roman" w:hAnsi="Times New Roman"/>
              </w:rPr>
              <w:t>55,82288</w:t>
            </w:r>
          </w:p>
        </w:tc>
      </w:tr>
      <w:tr w:rsidR="005D0497" w:rsidRPr="00AA5912" w14:paraId="2C9AA96A" w14:textId="77777777" w:rsidTr="005D0497">
        <w:trPr>
          <w:trHeight w:val="300"/>
          <w:jc w:val="center"/>
        </w:trPr>
        <w:tc>
          <w:tcPr>
            <w:tcW w:w="420" w:type="dxa"/>
            <w:shd w:val="clear" w:color="auto" w:fill="auto"/>
            <w:noWrap/>
            <w:vAlign w:val="bottom"/>
            <w:hideMark/>
          </w:tcPr>
          <w:p w14:paraId="432FD9E1" w14:textId="77777777" w:rsidR="005D0497" w:rsidRPr="00AA5912" w:rsidRDefault="005D0497" w:rsidP="005D0497">
            <w:pPr>
              <w:pStyle w:val="afff1"/>
              <w:rPr>
                <w:rFonts w:ascii="Times New Roman" w:hAnsi="Times New Roman"/>
              </w:rPr>
            </w:pPr>
            <w:r w:rsidRPr="00AA5912">
              <w:rPr>
                <w:rFonts w:ascii="Times New Roman" w:hAnsi="Times New Roman"/>
              </w:rPr>
              <w:t>401</w:t>
            </w:r>
          </w:p>
        </w:tc>
        <w:tc>
          <w:tcPr>
            <w:tcW w:w="4800" w:type="dxa"/>
            <w:shd w:val="clear" w:color="auto" w:fill="auto"/>
            <w:noWrap/>
            <w:vAlign w:val="bottom"/>
            <w:hideMark/>
          </w:tcPr>
          <w:p w14:paraId="1DC6599E"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Железнодорожников, д. 5 </w:t>
            </w:r>
          </w:p>
        </w:tc>
        <w:tc>
          <w:tcPr>
            <w:tcW w:w="960" w:type="dxa"/>
            <w:shd w:val="clear" w:color="auto" w:fill="auto"/>
            <w:noWrap/>
            <w:vAlign w:val="bottom"/>
            <w:hideMark/>
          </w:tcPr>
          <w:p w14:paraId="5D68C3CF" w14:textId="77777777" w:rsidR="005D0497" w:rsidRPr="00AA5912" w:rsidRDefault="005D0497" w:rsidP="005D0497">
            <w:pPr>
              <w:pStyle w:val="afff1"/>
              <w:rPr>
                <w:rFonts w:ascii="Times New Roman" w:hAnsi="Times New Roman"/>
              </w:rPr>
            </w:pPr>
            <w:r w:rsidRPr="00AA5912">
              <w:rPr>
                <w:rFonts w:ascii="Times New Roman" w:hAnsi="Times New Roman"/>
              </w:rPr>
              <w:t>48,91489</w:t>
            </w:r>
          </w:p>
        </w:tc>
        <w:tc>
          <w:tcPr>
            <w:tcW w:w="960" w:type="dxa"/>
            <w:shd w:val="clear" w:color="auto" w:fill="auto"/>
            <w:noWrap/>
            <w:vAlign w:val="bottom"/>
            <w:hideMark/>
          </w:tcPr>
          <w:p w14:paraId="172CCBFF" w14:textId="77777777" w:rsidR="005D0497" w:rsidRPr="00AA5912" w:rsidRDefault="005D0497" w:rsidP="005D0497">
            <w:pPr>
              <w:pStyle w:val="afff1"/>
              <w:rPr>
                <w:rFonts w:ascii="Times New Roman" w:hAnsi="Times New Roman"/>
              </w:rPr>
            </w:pPr>
            <w:r w:rsidRPr="00AA5912">
              <w:rPr>
                <w:rFonts w:ascii="Times New Roman" w:hAnsi="Times New Roman"/>
              </w:rPr>
              <w:t>55,82288</w:t>
            </w:r>
          </w:p>
        </w:tc>
      </w:tr>
      <w:tr w:rsidR="005D0497" w:rsidRPr="00AA5912" w14:paraId="2D0AE7F2" w14:textId="77777777" w:rsidTr="005D0497">
        <w:trPr>
          <w:trHeight w:val="300"/>
          <w:jc w:val="center"/>
        </w:trPr>
        <w:tc>
          <w:tcPr>
            <w:tcW w:w="420" w:type="dxa"/>
            <w:shd w:val="clear" w:color="auto" w:fill="auto"/>
            <w:noWrap/>
            <w:vAlign w:val="bottom"/>
            <w:hideMark/>
          </w:tcPr>
          <w:p w14:paraId="44620EB1" w14:textId="77777777" w:rsidR="005D0497" w:rsidRPr="00AA5912" w:rsidRDefault="005D0497" w:rsidP="005D0497">
            <w:pPr>
              <w:pStyle w:val="afff1"/>
              <w:rPr>
                <w:rFonts w:ascii="Times New Roman" w:hAnsi="Times New Roman"/>
              </w:rPr>
            </w:pPr>
            <w:r w:rsidRPr="00AA5912">
              <w:rPr>
                <w:rFonts w:ascii="Times New Roman" w:hAnsi="Times New Roman"/>
              </w:rPr>
              <w:t>402</w:t>
            </w:r>
          </w:p>
        </w:tc>
        <w:tc>
          <w:tcPr>
            <w:tcW w:w="4800" w:type="dxa"/>
            <w:shd w:val="clear" w:color="auto" w:fill="auto"/>
            <w:noWrap/>
            <w:vAlign w:val="bottom"/>
            <w:hideMark/>
          </w:tcPr>
          <w:p w14:paraId="00DA653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Железнодорожников, д. 5</w:t>
            </w:r>
          </w:p>
        </w:tc>
        <w:tc>
          <w:tcPr>
            <w:tcW w:w="960" w:type="dxa"/>
            <w:shd w:val="clear" w:color="auto" w:fill="auto"/>
            <w:noWrap/>
            <w:vAlign w:val="bottom"/>
            <w:hideMark/>
          </w:tcPr>
          <w:p w14:paraId="556971FA" w14:textId="77777777" w:rsidR="005D0497" w:rsidRPr="00AA5912" w:rsidRDefault="005D0497" w:rsidP="005D0497">
            <w:pPr>
              <w:pStyle w:val="afff1"/>
              <w:rPr>
                <w:rFonts w:ascii="Times New Roman" w:hAnsi="Times New Roman"/>
              </w:rPr>
            </w:pPr>
            <w:r w:rsidRPr="00AA5912">
              <w:rPr>
                <w:rFonts w:ascii="Times New Roman" w:hAnsi="Times New Roman"/>
              </w:rPr>
              <w:t>48,91489</w:t>
            </w:r>
          </w:p>
        </w:tc>
        <w:tc>
          <w:tcPr>
            <w:tcW w:w="960" w:type="dxa"/>
            <w:shd w:val="clear" w:color="auto" w:fill="auto"/>
            <w:noWrap/>
            <w:vAlign w:val="bottom"/>
            <w:hideMark/>
          </w:tcPr>
          <w:p w14:paraId="494667DA" w14:textId="77777777" w:rsidR="005D0497" w:rsidRPr="00AA5912" w:rsidRDefault="005D0497" w:rsidP="005D0497">
            <w:pPr>
              <w:pStyle w:val="afff1"/>
              <w:rPr>
                <w:rFonts w:ascii="Times New Roman" w:hAnsi="Times New Roman"/>
              </w:rPr>
            </w:pPr>
            <w:r w:rsidRPr="00AA5912">
              <w:rPr>
                <w:rFonts w:ascii="Times New Roman" w:hAnsi="Times New Roman"/>
              </w:rPr>
              <w:t>55,82288</w:t>
            </w:r>
          </w:p>
        </w:tc>
      </w:tr>
      <w:tr w:rsidR="005D0497" w:rsidRPr="00AA5912" w14:paraId="7CBC8F70" w14:textId="77777777" w:rsidTr="005D0497">
        <w:trPr>
          <w:trHeight w:val="300"/>
          <w:jc w:val="center"/>
        </w:trPr>
        <w:tc>
          <w:tcPr>
            <w:tcW w:w="420" w:type="dxa"/>
            <w:shd w:val="clear" w:color="auto" w:fill="auto"/>
            <w:noWrap/>
            <w:vAlign w:val="bottom"/>
            <w:hideMark/>
          </w:tcPr>
          <w:p w14:paraId="1670E8E9" w14:textId="77777777" w:rsidR="005D0497" w:rsidRPr="00AA5912" w:rsidRDefault="005D0497" w:rsidP="005D0497">
            <w:pPr>
              <w:pStyle w:val="afff1"/>
              <w:rPr>
                <w:rFonts w:ascii="Times New Roman" w:hAnsi="Times New Roman"/>
              </w:rPr>
            </w:pPr>
            <w:r w:rsidRPr="00AA5912">
              <w:rPr>
                <w:rFonts w:ascii="Times New Roman" w:hAnsi="Times New Roman"/>
              </w:rPr>
              <w:t>403</w:t>
            </w:r>
          </w:p>
        </w:tc>
        <w:tc>
          <w:tcPr>
            <w:tcW w:w="4800" w:type="dxa"/>
            <w:shd w:val="clear" w:color="auto" w:fill="auto"/>
            <w:noWrap/>
            <w:vAlign w:val="bottom"/>
            <w:hideMark/>
          </w:tcPr>
          <w:p w14:paraId="04A3FCC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Железнодорожников, д. 6</w:t>
            </w:r>
          </w:p>
        </w:tc>
        <w:tc>
          <w:tcPr>
            <w:tcW w:w="960" w:type="dxa"/>
            <w:shd w:val="clear" w:color="auto" w:fill="auto"/>
            <w:noWrap/>
            <w:vAlign w:val="bottom"/>
            <w:hideMark/>
          </w:tcPr>
          <w:p w14:paraId="22241DE1" w14:textId="77777777" w:rsidR="005D0497" w:rsidRPr="00AA5912" w:rsidRDefault="005D0497" w:rsidP="005D0497">
            <w:pPr>
              <w:pStyle w:val="afff1"/>
              <w:rPr>
                <w:rFonts w:ascii="Times New Roman" w:hAnsi="Times New Roman"/>
              </w:rPr>
            </w:pPr>
            <w:r w:rsidRPr="00AA5912">
              <w:rPr>
                <w:rFonts w:ascii="Times New Roman" w:hAnsi="Times New Roman"/>
              </w:rPr>
              <w:t>48,91489</w:t>
            </w:r>
          </w:p>
        </w:tc>
        <w:tc>
          <w:tcPr>
            <w:tcW w:w="960" w:type="dxa"/>
            <w:shd w:val="clear" w:color="auto" w:fill="auto"/>
            <w:noWrap/>
            <w:vAlign w:val="bottom"/>
            <w:hideMark/>
          </w:tcPr>
          <w:p w14:paraId="5E9B0931" w14:textId="77777777" w:rsidR="005D0497" w:rsidRPr="00AA5912" w:rsidRDefault="005D0497" w:rsidP="005D0497">
            <w:pPr>
              <w:pStyle w:val="afff1"/>
              <w:rPr>
                <w:rFonts w:ascii="Times New Roman" w:hAnsi="Times New Roman"/>
              </w:rPr>
            </w:pPr>
            <w:r w:rsidRPr="00AA5912">
              <w:rPr>
                <w:rFonts w:ascii="Times New Roman" w:hAnsi="Times New Roman"/>
              </w:rPr>
              <w:t>55,82288</w:t>
            </w:r>
          </w:p>
        </w:tc>
      </w:tr>
      <w:tr w:rsidR="005D0497" w:rsidRPr="00AA5912" w14:paraId="25F30D12" w14:textId="77777777" w:rsidTr="005D0497">
        <w:trPr>
          <w:trHeight w:val="300"/>
          <w:jc w:val="center"/>
        </w:trPr>
        <w:tc>
          <w:tcPr>
            <w:tcW w:w="420" w:type="dxa"/>
            <w:shd w:val="clear" w:color="auto" w:fill="auto"/>
            <w:noWrap/>
            <w:vAlign w:val="bottom"/>
            <w:hideMark/>
          </w:tcPr>
          <w:p w14:paraId="68D7B871" w14:textId="77777777" w:rsidR="005D0497" w:rsidRPr="00AA5912" w:rsidRDefault="005D0497" w:rsidP="005D0497">
            <w:pPr>
              <w:pStyle w:val="afff1"/>
              <w:rPr>
                <w:rFonts w:ascii="Times New Roman" w:hAnsi="Times New Roman"/>
              </w:rPr>
            </w:pPr>
            <w:r w:rsidRPr="00AA5912">
              <w:rPr>
                <w:rFonts w:ascii="Times New Roman" w:hAnsi="Times New Roman"/>
              </w:rPr>
              <w:t>404</w:t>
            </w:r>
          </w:p>
        </w:tc>
        <w:tc>
          <w:tcPr>
            <w:tcW w:w="4800" w:type="dxa"/>
            <w:shd w:val="clear" w:color="auto" w:fill="auto"/>
            <w:noWrap/>
            <w:vAlign w:val="bottom"/>
            <w:hideMark/>
          </w:tcPr>
          <w:p w14:paraId="36CBB18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Железнодорожников, д. 7</w:t>
            </w:r>
          </w:p>
        </w:tc>
        <w:tc>
          <w:tcPr>
            <w:tcW w:w="960" w:type="dxa"/>
            <w:shd w:val="clear" w:color="auto" w:fill="auto"/>
            <w:noWrap/>
            <w:vAlign w:val="bottom"/>
            <w:hideMark/>
          </w:tcPr>
          <w:p w14:paraId="3F663FCA" w14:textId="77777777" w:rsidR="005D0497" w:rsidRPr="00AA5912" w:rsidRDefault="005D0497" w:rsidP="005D0497">
            <w:pPr>
              <w:pStyle w:val="afff1"/>
              <w:rPr>
                <w:rFonts w:ascii="Times New Roman" w:hAnsi="Times New Roman"/>
              </w:rPr>
            </w:pPr>
            <w:r w:rsidRPr="00AA5912">
              <w:rPr>
                <w:rFonts w:ascii="Times New Roman" w:hAnsi="Times New Roman"/>
              </w:rPr>
              <w:t>48,91489</w:t>
            </w:r>
          </w:p>
        </w:tc>
        <w:tc>
          <w:tcPr>
            <w:tcW w:w="960" w:type="dxa"/>
            <w:shd w:val="clear" w:color="auto" w:fill="auto"/>
            <w:noWrap/>
            <w:vAlign w:val="bottom"/>
            <w:hideMark/>
          </w:tcPr>
          <w:p w14:paraId="50AA079E" w14:textId="77777777" w:rsidR="005D0497" w:rsidRPr="00AA5912" w:rsidRDefault="005D0497" w:rsidP="005D0497">
            <w:pPr>
              <w:pStyle w:val="afff1"/>
              <w:rPr>
                <w:rFonts w:ascii="Times New Roman" w:hAnsi="Times New Roman"/>
              </w:rPr>
            </w:pPr>
            <w:r w:rsidRPr="00AA5912">
              <w:rPr>
                <w:rFonts w:ascii="Times New Roman" w:hAnsi="Times New Roman"/>
              </w:rPr>
              <w:t>55,82288</w:t>
            </w:r>
          </w:p>
        </w:tc>
      </w:tr>
      <w:tr w:rsidR="005D0497" w:rsidRPr="00AA5912" w14:paraId="5FAE9B15" w14:textId="77777777" w:rsidTr="005D0497">
        <w:trPr>
          <w:trHeight w:val="300"/>
          <w:jc w:val="center"/>
        </w:trPr>
        <w:tc>
          <w:tcPr>
            <w:tcW w:w="420" w:type="dxa"/>
            <w:shd w:val="clear" w:color="auto" w:fill="auto"/>
            <w:noWrap/>
            <w:vAlign w:val="bottom"/>
            <w:hideMark/>
          </w:tcPr>
          <w:p w14:paraId="784928C1" w14:textId="77777777" w:rsidR="005D0497" w:rsidRPr="00AA5912" w:rsidRDefault="005D0497" w:rsidP="005D0497">
            <w:pPr>
              <w:pStyle w:val="afff1"/>
              <w:rPr>
                <w:rFonts w:ascii="Times New Roman" w:hAnsi="Times New Roman"/>
              </w:rPr>
            </w:pPr>
            <w:r w:rsidRPr="00AA5912">
              <w:rPr>
                <w:rFonts w:ascii="Times New Roman" w:hAnsi="Times New Roman"/>
              </w:rPr>
              <w:t>405</w:t>
            </w:r>
          </w:p>
        </w:tc>
        <w:tc>
          <w:tcPr>
            <w:tcW w:w="4800" w:type="dxa"/>
            <w:shd w:val="clear" w:color="auto" w:fill="auto"/>
            <w:noWrap/>
            <w:vAlign w:val="bottom"/>
            <w:hideMark/>
          </w:tcPr>
          <w:p w14:paraId="29AD5D5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Железнодорожников, д. 9</w:t>
            </w:r>
          </w:p>
        </w:tc>
        <w:tc>
          <w:tcPr>
            <w:tcW w:w="960" w:type="dxa"/>
            <w:shd w:val="clear" w:color="auto" w:fill="auto"/>
            <w:noWrap/>
            <w:vAlign w:val="bottom"/>
            <w:hideMark/>
          </w:tcPr>
          <w:p w14:paraId="7AE1A0CC" w14:textId="77777777" w:rsidR="005D0497" w:rsidRPr="00AA5912" w:rsidRDefault="005D0497" w:rsidP="005D0497">
            <w:pPr>
              <w:pStyle w:val="afff1"/>
              <w:rPr>
                <w:rFonts w:ascii="Times New Roman" w:hAnsi="Times New Roman"/>
              </w:rPr>
            </w:pPr>
            <w:r w:rsidRPr="00AA5912">
              <w:rPr>
                <w:rFonts w:ascii="Times New Roman" w:hAnsi="Times New Roman"/>
              </w:rPr>
              <w:t>48,91489</w:t>
            </w:r>
          </w:p>
        </w:tc>
        <w:tc>
          <w:tcPr>
            <w:tcW w:w="960" w:type="dxa"/>
            <w:shd w:val="clear" w:color="auto" w:fill="auto"/>
            <w:noWrap/>
            <w:vAlign w:val="bottom"/>
            <w:hideMark/>
          </w:tcPr>
          <w:p w14:paraId="3CE2B10A" w14:textId="77777777" w:rsidR="005D0497" w:rsidRPr="00AA5912" w:rsidRDefault="005D0497" w:rsidP="005D0497">
            <w:pPr>
              <w:pStyle w:val="afff1"/>
              <w:rPr>
                <w:rFonts w:ascii="Times New Roman" w:hAnsi="Times New Roman"/>
              </w:rPr>
            </w:pPr>
            <w:r w:rsidRPr="00AA5912">
              <w:rPr>
                <w:rFonts w:ascii="Times New Roman" w:hAnsi="Times New Roman"/>
              </w:rPr>
              <w:t>55,82288</w:t>
            </w:r>
          </w:p>
        </w:tc>
      </w:tr>
      <w:tr w:rsidR="005D0497" w:rsidRPr="00AA5912" w14:paraId="16D3353F" w14:textId="77777777" w:rsidTr="005D0497">
        <w:trPr>
          <w:trHeight w:val="300"/>
          <w:jc w:val="center"/>
        </w:trPr>
        <w:tc>
          <w:tcPr>
            <w:tcW w:w="420" w:type="dxa"/>
            <w:shd w:val="clear" w:color="auto" w:fill="auto"/>
            <w:noWrap/>
            <w:vAlign w:val="bottom"/>
            <w:hideMark/>
          </w:tcPr>
          <w:p w14:paraId="48805549" w14:textId="77777777" w:rsidR="005D0497" w:rsidRPr="00AA5912" w:rsidRDefault="005D0497" w:rsidP="005D0497">
            <w:pPr>
              <w:pStyle w:val="afff1"/>
              <w:rPr>
                <w:rFonts w:ascii="Times New Roman" w:hAnsi="Times New Roman"/>
              </w:rPr>
            </w:pPr>
            <w:r w:rsidRPr="00AA5912">
              <w:rPr>
                <w:rFonts w:ascii="Times New Roman" w:hAnsi="Times New Roman"/>
              </w:rPr>
              <w:t>406</w:t>
            </w:r>
          </w:p>
        </w:tc>
        <w:tc>
          <w:tcPr>
            <w:tcW w:w="4800" w:type="dxa"/>
            <w:shd w:val="clear" w:color="auto" w:fill="auto"/>
            <w:noWrap/>
            <w:vAlign w:val="bottom"/>
            <w:hideMark/>
          </w:tcPr>
          <w:p w14:paraId="7E54B77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Бондаренко, д. 17</w:t>
            </w:r>
          </w:p>
        </w:tc>
        <w:tc>
          <w:tcPr>
            <w:tcW w:w="960" w:type="dxa"/>
            <w:shd w:val="clear" w:color="auto" w:fill="auto"/>
            <w:noWrap/>
            <w:vAlign w:val="bottom"/>
            <w:hideMark/>
          </w:tcPr>
          <w:p w14:paraId="13106525" w14:textId="77777777" w:rsidR="005D0497" w:rsidRPr="00AA5912" w:rsidRDefault="005D0497" w:rsidP="005D0497">
            <w:pPr>
              <w:pStyle w:val="afff1"/>
              <w:rPr>
                <w:rFonts w:ascii="Times New Roman" w:hAnsi="Times New Roman"/>
              </w:rPr>
            </w:pPr>
            <w:r w:rsidRPr="00AA5912">
              <w:rPr>
                <w:rFonts w:ascii="Times New Roman" w:hAnsi="Times New Roman"/>
              </w:rPr>
              <w:t>49,10426</w:t>
            </w:r>
          </w:p>
        </w:tc>
        <w:tc>
          <w:tcPr>
            <w:tcW w:w="960" w:type="dxa"/>
            <w:shd w:val="clear" w:color="auto" w:fill="auto"/>
            <w:noWrap/>
            <w:vAlign w:val="bottom"/>
            <w:hideMark/>
          </w:tcPr>
          <w:p w14:paraId="77050665" w14:textId="77777777" w:rsidR="005D0497" w:rsidRPr="00AA5912" w:rsidRDefault="005D0497" w:rsidP="005D0497">
            <w:pPr>
              <w:pStyle w:val="afff1"/>
              <w:rPr>
                <w:rFonts w:ascii="Times New Roman" w:hAnsi="Times New Roman"/>
              </w:rPr>
            </w:pPr>
            <w:r w:rsidRPr="00AA5912">
              <w:rPr>
                <w:rFonts w:ascii="Times New Roman" w:hAnsi="Times New Roman"/>
              </w:rPr>
              <w:t>55,823</w:t>
            </w:r>
          </w:p>
        </w:tc>
      </w:tr>
      <w:tr w:rsidR="005D0497" w:rsidRPr="00AA5912" w14:paraId="00E74346" w14:textId="77777777" w:rsidTr="005D0497">
        <w:trPr>
          <w:trHeight w:val="300"/>
          <w:jc w:val="center"/>
        </w:trPr>
        <w:tc>
          <w:tcPr>
            <w:tcW w:w="420" w:type="dxa"/>
            <w:shd w:val="clear" w:color="auto" w:fill="auto"/>
            <w:noWrap/>
            <w:vAlign w:val="bottom"/>
            <w:hideMark/>
          </w:tcPr>
          <w:p w14:paraId="3FAE82BC" w14:textId="77777777" w:rsidR="005D0497" w:rsidRPr="00AA5912" w:rsidRDefault="005D0497" w:rsidP="005D0497">
            <w:pPr>
              <w:pStyle w:val="afff1"/>
              <w:rPr>
                <w:rFonts w:ascii="Times New Roman" w:hAnsi="Times New Roman"/>
              </w:rPr>
            </w:pPr>
            <w:r w:rsidRPr="00AA5912">
              <w:rPr>
                <w:rFonts w:ascii="Times New Roman" w:hAnsi="Times New Roman"/>
              </w:rPr>
              <w:t>407</w:t>
            </w:r>
          </w:p>
        </w:tc>
        <w:tc>
          <w:tcPr>
            <w:tcW w:w="4800" w:type="dxa"/>
            <w:shd w:val="clear" w:color="auto" w:fill="auto"/>
            <w:noWrap/>
            <w:vAlign w:val="bottom"/>
            <w:hideMark/>
          </w:tcPr>
          <w:p w14:paraId="24DA3FC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Бондаренко, д. 14</w:t>
            </w:r>
          </w:p>
        </w:tc>
        <w:tc>
          <w:tcPr>
            <w:tcW w:w="960" w:type="dxa"/>
            <w:shd w:val="clear" w:color="auto" w:fill="auto"/>
            <w:noWrap/>
            <w:vAlign w:val="bottom"/>
            <w:hideMark/>
          </w:tcPr>
          <w:p w14:paraId="63CCF108" w14:textId="77777777" w:rsidR="005D0497" w:rsidRPr="00AA5912" w:rsidRDefault="005D0497" w:rsidP="005D0497">
            <w:pPr>
              <w:pStyle w:val="afff1"/>
              <w:rPr>
                <w:rFonts w:ascii="Times New Roman" w:hAnsi="Times New Roman"/>
              </w:rPr>
            </w:pPr>
            <w:r w:rsidRPr="00AA5912">
              <w:rPr>
                <w:rFonts w:ascii="Times New Roman" w:hAnsi="Times New Roman"/>
              </w:rPr>
              <w:t>49,10507</w:t>
            </w:r>
          </w:p>
        </w:tc>
        <w:tc>
          <w:tcPr>
            <w:tcW w:w="960" w:type="dxa"/>
            <w:shd w:val="clear" w:color="auto" w:fill="auto"/>
            <w:noWrap/>
            <w:vAlign w:val="bottom"/>
            <w:hideMark/>
          </w:tcPr>
          <w:p w14:paraId="4847ADE7" w14:textId="77777777" w:rsidR="005D0497" w:rsidRPr="00AA5912" w:rsidRDefault="005D0497" w:rsidP="005D0497">
            <w:pPr>
              <w:pStyle w:val="afff1"/>
              <w:rPr>
                <w:rFonts w:ascii="Times New Roman" w:hAnsi="Times New Roman"/>
              </w:rPr>
            </w:pPr>
            <w:r w:rsidRPr="00AA5912">
              <w:rPr>
                <w:rFonts w:ascii="Times New Roman" w:hAnsi="Times New Roman"/>
              </w:rPr>
              <w:t>55,82305</w:t>
            </w:r>
          </w:p>
        </w:tc>
      </w:tr>
      <w:tr w:rsidR="005D0497" w:rsidRPr="00AA5912" w14:paraId="38DA6EB8" w14:textId="77777777" w:rsidTr="005D0497">
        <w:trPr>
          <w:trHeight w:val="300"/>
          <w:jc w:val="center"/>
        </w:trPr>
        <w:tc>
          <w:tcPr>
            <w:tcW w:w="420" w:type="dxa"/>
            <w:shd w:val="clear" w:color="auto" w:fill="auto"/>
            <w:noWrap/>
            <w:vAlign w:val="bottom"/>
            <w:hideMark/>
          </w:tcPr>
          <w:p w14:paraId="430C8B6D" w14:textId="77777777" w:rsidR="005D0497" w:rsidRPr="00AA5912" w:rsidRDefault="005D0497" w:rsidP="005D0497">
            <w:pPr>
              <w:pStyle w:val="afff1"/>
              <w:rPr>
                <w:rFonts w:ascii="Times New Roman" w:hAnsi="Times New Roman"/>
              </w:rPr>
            </w:pPr>
            <w:r w:rsidRPr="00AA5912">
              <w:rPr>
                <w:rFonts w:ascii="Times New Roman" w:hAnsi="Times New Roman"/>
              </w:rPr>
              <w:t>408</w:t>
            </w:r>
          </w:p>
        </w:tc>
        <w:tc>
          <w:tcPr>
            <w:tcW w:w="4800" w:type="dxa"/>
            <w:shd w:val="clear" w:color="auto" w:fill="auto"/>
            <w:noWrap/>
            <w:vAlign w:val="bottom"/>
            <w:hideMark/>
          </w:tcPr>
          <w:p w14:paraId="534DBAE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Бондаренко, д. 15А</w:t>
            </w:r>
          </w:p>
        </w:tc>
        <w:tc>
          <w:tcPr>
            <w:tcW w:w="960" w:type="dxa"/>
            <w:shd w:val="clear" w:color="auto" w:fill="auto"/>
            <w:noWrap/>
            <w:vAlign w:val="bottom"/>
            <w:hideMark/>
          </w:tcPr>
          <w:p w14:paraId="6807065A" w14:textId="77777777" w:rsidR="005D0497" w:rsidRPr="00AA5912" w:rsidRDefault="005D0497" w:rsidP="005D0497">
            <w:pPr>
              <w:pStyle w:val="afff1"/>
              <w:rPr>
                <w:rFonts w:ascii="Times New Roman" w:hAnsi="Times New Roman"/>
              </w:rPr>
            </w:pPr>
            <w:r w:rsidRPr="00AA5912">
              <w:rPr>
                <w:rFonts w:ascii="Times New Roman" w:hAnsi="Times New Roman"/>
              </w:rPr>
              <w:t>49,10289</w:t>
            </w:r>
          </w:p>
        </w:tc>
        <w:tc>
          <w:tcPr>
            <w:tcW w:w="960" w:type="dxa"/>
            <w:shd w:val="clear" w:color="auto" w:fill="auto"/>
            <w:noWrap/>
            <w:vAlign w:val="bottom"/>
            <w:hideMark/>
          </w:tcPr>
          <w:p w14:paraId="708BA8DF" w14:textId="77777777" w:rsidR="005D0497" w:rsidRPr="00AA5912" w:rsidRDefault="005D0497" w:rsidP="005D0497">
            <w:pPr>
              <w:pStyle w:val="afff1"/>
              <w:rPr>
                <w:rFonts w:ascii="Times New Roman" w:hAnsi="Times New Roman"/>
              </w:rPr>
            </w:pPr>
            <w:r w:rsidRPr="00AA5912">
              <w:rPr>
                <w:rFonts w:ascii="Times New Roman" w:hAnsi="Times New Roman"/>
              </w:rPr>
              <w:t>55,8231</w:t>
            </w:r>
          </w:p>
        </w:tc>
      </w:tr>
      <w:tr w:rsidR="005D0497" w:rsidRPr="00AA5912" w14:paraId="41430BC7" w14:textId="77777777" w:rsidTr="005D0497">
        <w:trPr>
          <w:trHeight w:val="300"/>
          <w:jc w:val="center"/>
        </w:trPr>
        <w:tc>
          <w:tcPr>
            <w:tcW w:w="420" w:type="dxa"/>
            <w:shd w:val="clear" w:color="auto" w:fill="auto"/>
            <w:noWrap/>
            <w:vAlign w:val="bottom"/>
            <w:hideMark/>
          </w:tcPr>
          <w:p w14:paraId="2ED65E7D" w14:textId="77777777" w:rsidR="005D0497" w:rsidRPr="00AA5912" w:rsidRDefault="005D0497" w:rsidP="005D0497">
            <w:pPr>
              <w:pStyle w:val="afff1"/>
              <w:rPr>
                <w:rFonts w:ascii="Times New Roman" w:hAnsi="Times New Roman"/>
              </w:rPr>
            </w:pPr>
            <w:r w:rsidRPr="00AA5912">
              <w:rPr>
                <w:rFonts w:ascii="Times New Roman" w:hAnsi="Times New Roman"/>
              </w:rPr>
              <w:t>409</w:t>
            </w:r>
          </w:p>
        </w:tc>
        <w:tc>
          <w:tcPr>
            <w:tcW w:w="4800" w:type="dxa"/>
            <w:shd w:val="clear" w:color="auto" w:fill="auto"/>
            <w:noWrap/>
            <w:vAlign w:val="bottom"/>
            <w:hideMark/>
          </w:tcPr>
          <w:p w14:paraId="70F3AC7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Четаева, д. 43</w:t>
            </w:r>
          </w:p>
        </w:tc>
        <w:tc>
          <w:tcPr>
            <w:tcW w:w="960" w:type="dxa"/>
            <w:shd w:val="clear" w:color="auto" w:fill="auto"/>
            <w:noWrap/>
            <w:vAlign w:val="bottom"/>
            <w:hideMark/>
          </w:tcPr>
          <w:p w14:paraId="4F2D1166" w14:textId="77777777" w:rsidR="005D0497" w:rsidRPr="00AA5912" w:rsidRDefault="005D0497" w:rsidP="005D0497">
            <w:pPr>
              <w:pStyle w:val="afff1"/>
              <w:rPr>
                <w:rFonts w:ascii="Times New Roman" w:hAnsi="Times New Roman"/>
              </w:rPr>
            </w:pPr>
            <w:r w:rsidRPr="00AA5912">
              <w:rPr>
                <w:rFonts w:ascii="Times New Roman" w:hAnsi="Times New Roman"/>
              </w:rPr>
              <w:t>49,11491</w:t>
            </w:r>
          </w:p>
        </w:tc>
        <w:tc>
          <w:tcPr>
            <w:tcW w:w="960" w:type="dxa"/>
            <w:shd w:val="clear" w:color="auto" w:fill="auto"/>
            <w:noWrap/>
            <w:vAlign w:val="bottom"/>
            <w:hideMark/>
          </w:tcPr>
          <w:p w14:paraId="0F0155BE" w14:textId="77777777" w:rsidR="005D0497" w:rsidRPr="00AA5912" w:rsidRDefault="005D0497" w:rsidP="005D0497">
            <w:pPr>
              <w:pStyle w:val="afff1"/>
              <w:rPr>
                <w:rFonts w:ascii="Times New Roman" w:hAnsi="Times New Roman"/>
              </w:rPr>
            </w:pPr>
            <w:r w:rsidRPr="00AA5912">
              <w:rPr>
                <w:rFonts w:ascii="Times New Roman" w:hAnsi="Times New Roman"/>
              </w:rPr>
              <w:t>55,82364</w:t>
            </w:r>
          </w:p>
        </w:tc>
      </w:tr>
      <w:tr w:rsidR="005D0497" w:rsidRPr="00AA5912" w14:paraId="322971A8" w14:textId="77777777" w:rsidTr="005D0497">
        <w:trPr>
          <w:trHeight w:val="300"/>
          <w:jc w:val="center"/>
        </w:trPr>
        <w:tc>
          <w:tcPr>
            <w:tcW w:w="420" w:type="dxa"/>
            <w:shd w:val="clear" w:color="auto" w:fill="auto"/>
            <w:noWrap/>
            <w:vAlign w:val="bottom"/>
            <w:hideMark/>
          </w:tcPr>
          <w:p w14:paraId="44279C25" w14:textId="77777777" w:rsidR="005D0497" w:rsidRPr="00AA5912" w:rsidRDefault="005D0497" w:rsidP="005D0497">
            <w:pPr>
              <w:pStyle w:val="afff1"/>
              <w:rPr>
                <w:rFonts w:ascii="Times New Roman" w:hAnsi="Times New Roman"/>
              </w:rPr>
            </w:pPr>
            <w:r w:rsidRPr="00AA5912">
              <w:rPr>
                <w:rFonts w:ascii="Times New Roman" w:hAnsi="Times New Roman"/>
              </w:rPr>
              <w:t>410</w:t>
            </w:r>
          </w:p>
        </w:tc>
        <w:tc>
          <w:tcPr>
            <w:tcW w:w="4800" w:type="dxa"/>
            <w:shd w:val="clear" w:color="auto" w:fill="auto"/>
            <w:noWrap/>
            <w:vAlign w:val="bottom"/>
            <w:hideMark/>
          </w:tcPr>
          <w:p w14:paraId="3E9E22E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6</w:t>
            </w:r>
          </w:p>
        </w:tc>
        <w:tc>
          <w:tcPr>
            <w:tcW w:w="960" w:type="dxa"/>
            <w:shd w:val="clear" w:color="auto" w:fill="auto"/>
            <w:noWrap/>
            <w:vAlign w:val="bottom"/>
            <w:hideMark/>
          </w:tcPr>
          <w:p w14:paraId="53AD4A70" w14:textId="77777777" w:rsidR="005D0497" w:rsidRPr="00AA5912" w:rsidRDefault="005D0497" w:rsidP="005D0497">
            <w:pPr>
              <w:pStyle w:val="afff1"/>
              <w:rPr>
                <w:rFonts w:ascii="Times New Roman" w:hAnsi="Times New Roman"/>
              </w:rPr>
            </w:pPr>
            <w:r w:rsidRPr="00AA5912">
              <w:rPr>
                <w:rFonts w:ascii="Times New Roman" w:hAnsi="Times New Roman"/>
              </w:rPr>
              <w:t>49,15851</w:t>
            </w:r>
          </w:p>
        </w:tc>
        <w:tc>
          <w:tcPr>
            <w:tcW w:w="960" w:type="dxa"/>
            <w:shd w:val="clear" w:color="auto" w:fill="auto"/>
            <w:noWrap/>
            <w:vAlign w:val="bottom"/>
            <w:hideMark/>
          </w:tcPr>
          <w:p w14:paraId="3A0D7AB6" w14:textId="77777777" w:rsidR="005D0497" w:rsidRPr="00AA5912" w:rsidRDefault="005D0497" w:rsidP="005D0497">
            <w:pPr>
              <w:pStyle w:val="afff1"/>
              <w:rPr>
                <w:rFonts w:ascii="Times New Roman" w:hAnsi="Times New Roman"/>
              </w:rPr>
            </w:pPr>
            <w:r w:rsidRPr="00AA5912">
              <w:rPr>
                <w:rFonts w:ascii="Times New Roman" w:hAnsi="Times New Roman"/>
              </w:rPr>
              <w:t>55,82954</w:t>
            </w:r>
          </w:p>
        </w:tc>
      </w:tr>
      <w:tr w:rsidR="005D0497" w:rsidRPr="00AA5912" w14:paraId="339DBF16" w14:textId="77777777" w:rsidTr="005D0497">
        <w:trPr>
          <w:trHeight w:val="300"/>
          <w:jc w:val="center"/>
        </w:trPr>
        <w:tc>
          <w:tcPr>
            <w:tcW w:w="420" w:type="dxa"/>
            <w:shd w:val="clear" w:color="auto" w:fill="auto"/>
            <w:noWrap/>
            <w:vAlign w:val="bottom"/>
            <w:hideMark/>
          </w:tcPr>
          <w:p w14:paraId="7AFA1631" w14:textId="77777777" w:rsidR="005D0497" w:rsidRPr="00AA5912" w:rsidRDefault="005D0497" w:rsidP="005D0497">
            <w:pPr>
              <w:pStyle w:val="afff1"/>
              <w:rPr>
                <w:rFonts w:ascii="Times New Roman" w:hAnsi="Times New Roman"/>
              </w:rPr>
            </w:pPr>
            <w:r w:rsidRPr="00AA5912">
              <w:rPr>
                <w:rFonts w:ascii="Times New Roman" w:hAnsi="Times New Roman"/>
              </w:rPr>
              <w:t>411</w:t>
            </w:r>
          </w:p>
        </w:tc>
        <w:tc>
          <w:tcPr>
            <w:tcW w:w="4800" w:type="dxa"/>
            <w:shd w:val="clear" w:color="auto" w:fill="auto"/>
            <w:noWrap/>
            <w:vAlign w:val="bottom"/>
            <w:hideMark/>
          </w:tcPr>
          <w:p w14:paraId="67323FA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8А</w:t>
            </w:r>
          </w:p>
        </w:tc>
        <w:tc>
          <w:tcPr>
            <w:tcW w:w="960" w:type="dxa"/>
            <w:shd w:val="clear" w:color="auto" w:fill="auto"/>
            <w:noWrap/>
            <w:vAlign w:val="bottom"/>
            <w:hideMark/>
          </w:tcPr>
          <w:p w14:paraId="0DC19CA7" w14:textId="77777777" w:rsidR="005D0497" w:rsidRPr="00AA5912" w:rsidRDefault="005D0497" w:rsidP="005D0497">
            <w:pPr>
              <w:pStyle w:val="afff1"/>
              <w:rPr>
                <w:rFonts w:ascii="Times New Roman" w:hAnsi="Times New Roman"/>
              </w:rPr>
            </w:pPr>
            <w:r w:rsidRPr="00AA5912">
              <w:rPr>
                <w:rFonts w:ascii="Times New Roman" w:hAnsi="Times New Roman"/>
              </w:rPr>
              <w:t>49,15729</w:t>
            </w:r>
          </w:p>
        </w:tc>
        <w:tc>
          <w:tcPr>
            <w:tcW w:w="960" w:type="dxa"/>
            <w:shd w:val="clear" w:color="auto" w:fill="auto"/>
            <w:noWrap/>
            <w:vAlign w:val="bottom"/>
            <w:hideMark/>
          </w:tcPr>
          <w:p w14:paraId="57A36D1C" w14:textId="77777777" w:rsidR="005D0497" w:rsidRPr="00AA5912" w:rsidRDefault="005D0497" w:rsidP="005D0497">
            <w:pPr>
              <w:pStyle w:val="afff1"/>
              <w:rPr>
                <w:rFonts w:ascii="Times New Roman" w:hAnsi="Times New Roman"/>
              </w:rPr>
            </w:pPr>
            <w:r w:rsidRPr="00AA5912">
              <w:rPr>
                <w:rFonts w:ascii="Times New Roman" w:hAnsi="Times New Roman"/>
              </w:rPr>
              <w:t>55,82976</w:t>
            </w:r>
          </w:p>
        </w:tc>
      </w:tr>
      <w:tr w:rsidR="005D0497" w:rsidRPr="00AA5912" w14:paraId="4188E039" w14:textId="77777777" w:rsidTr="005D0497">
        <w:trPr>
          <w:trHeight w:val="300"/>
          <w:jc w:val="center"/>
        </w:trPr>
        <w:tc>
          <w:tcPr>
            <w:tcW w:w="420" w:type="dxa"/>
            <w:shd w:val="clear" w:color="auto" w:fill="auto"/>
            <w:noWrap/>
            <w:vAlign w:val="bottom"/>
            <w:hideMark/>
          </w:tcPr>
          <w:p w14:paraId="45B888C2" w14:textId="77777777" w:rsidR="005D0497" w:rsidRPr="00AA5912" w:rsidRDefault="005D0497" w:rsidP="005D0497">
            <w:pPr>
              <w:pStyle w:val="afff1"/>
              <w:rPr>
                <w:rFonts w:ascii="Times New Roman" w:hAnsi="Times New Roman"/>
              </w:rPr>
            </w:pPr>
            <w:r w:rsidRPr="00AA5912">
              <w:rPr>
                <w:rFonts w:ascii="Times New Roman" w:hAnsi="Times New Roman"/>
              </w:rPr>
              <w:t>412</w:t>
            </w:r>
          </w:p>
        </w:tc>
        <w:tc>
          <w:tcPr>
            <w:tcW w:w="4800" w:type="dxa"/>
            <w:shd w:val="clear" w:color="auto" w:fill="auto"/>
            <w:noWrap/>
            <w:vAlign w:val="bottom"/>
            <w:hideMark/>
          </w:tcPr>
          <w:p w14:paraId="5363452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10</w:t>
            </w:r>
          </w:p>
        </w:tc>
        <w:tc>
          <w:tcPr>
            <w:tcW w:w="960" w:type="dxa"/>
            <w:shd w:val="clear" w:color="auto" w:fill="auto"/>
            <w:noWrap/>
            <w:vAlign w:val="bottom"/>
            <w:hideMark/>
          </w:tcPr>
          <w:p w14:paraId="2261D339" w14:textId="77777777" w:rsidR="005D0497" w:rsidRPr="00AA5912" w:rsidRDefault="005D0497" w:rsidP="005D0497">
            <w:pPr>
              <w:pStyle w:val="afff1"/>
              <w:rPr>
                <w:rFonts w:ascii="Times New Roman" w:hAnsi="Times New Roman"/>
              </w:rPr>
            </w:pPr>
            <w:r w:rsidRPr="00AA5912">
              <w:rPr>
                <w:rFonts w:ascii="Times New Roman" w:hAnsi="Times New Roman"/>
              </w:rPr>
              <w:t>49,15935</w:t>
            </w:r>
          </w:p>
        </w:tc>
        <w:tc>
          <w:tcPr>
            <w:tcW w:w="960" w:type="dxa"/>
            <w:shd w:val="clear" w:color="auto" w:fill="auto"/>
            <w:noWrap/>
            <w:vAlign w:val="bottom"/>
            <w:hideMark/>
          </w:tcPr>
          <w:p w14:paraId="1DF0FF8F" w14:textId="77777777" w:rsidR="005D0497" w:rsidRPr="00AA5912" w:rsidRDefault="005D0497" w:rsidP="005D0497">
            <w:pPr>
              <w:pStyle w:val="afff1"/>
              <w:rPr>
                <w:rFonts w:ascii="Times New Roman" w:hAnsi="Times New Roman"/>
              </w:rPr>
            </w:pPr>
            <w:r w:rsidRPr="00AA5912">
              <w:rPr>
                <w:rFonts w:ascii="Times New Roman" w:hAnsi="Times New Roman"/>
              </w:rPr>
              <w:t>55,83061</w:t>
            </w:r>
          </w:p>
        </w:tc>
      </w:tr>
      <w:tr w:rsidR="005D0497" w:rsidRPr="00AA5912" w14:paraId="1482D035" w14:textId="77777777" w:rsidTr="005D0497">
        <w:trPr>
          <w:trHeight w:val="300"/>
          <w:jc w:val="center"/>
        </w:trPr>
        <w:tc>
          <w:tcPr>
            <w:tcW w:w="420" w:type="dxa"/>
            <w:shd w:val="clear" w:color="auto" w:fill="auto"/>
            <w:noWrap/>
            <w:vAlign w:val="bottom"/>
            <w:hideMark/>
          </w:tcPr>
          <w:p w14:paraId="3B0ECB4A" w14:textId="77777777" w:rsidR="005D0497" w:rsidRPr="00AA5912" w:rsidRDefault="005D0497" w:rsidP="005D0497">
            <w:pPr>
              <w:pStyle w:val="afff1"/>
              <w:rPr>
                <w:rFonts w:ascii="Times New Roman" w:hAnsi="Times New Roman"/>
              </w:rPr>
            </w:pPr>
            <w:r w:rsidRPr="00AA5912">
              <w:rPr>
                <w:rFonts w:ascii="Times New Roman" w:hAnsi="Times New Roman"/>
              </w:rPr>
              <w:t>413</w:t>
            </w:r>
          </w:p>
        </w:tc>
        <w:tc>
          <w:tcPr>
            <w:tcW w:w="4800" w:type="dxa"/>
            <w:shd w:val="clear" w:color="auto" w:fill="auto"/>
            <w:noWrap/>
            <w:vAlign w:val="bottom"/>
            <w:hideMark/>
          </w:tcPr>
          <w:p w14:paraId="4199B4E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8</w:t>
            </w:r>
          </w:p>
        </w:tc>
        <w:tc>
          <w:tcPr>
            <w:tcW w:w="960" w:type="dxa"/>
            <w:shd w:val="clear" w:color="auto" w:fill="auto"/>
            <w:noWrap/>
            <w:vAlign w:val="bottom"/>
            <w:hideMark/>
          </w:tcPr>
          <w:p w14:paraId="40BD74F5" w14:textId="77777777" w:rsidR="005D0497" w:rsidRPr="00AA5912" w:rsidRDefault="005D0497" w:rsidP="005D0497">
            <w:pPr>
              <w:pStyle w:val="afff1"/>
              <w:rPr>
                <w:rFonts w:ascii="Times New Roman" w:hAnsi="Times New Roman"/>
              </w:rPr>
            </w:pPr>
            <w:r w:rsidRPr="00AA5912">
              <w:rPr>
                <w:rFonts w:ascii="Times New Roman" w:hAnsi="Times New Roman"/>
              </w:rPr>
              <w:t>49,15671</w:t>
            </w:r>
          </w:p>
        </w:tc>
        <w:tc>
          <w:tcPr>
            <w:tcW w:w="960" w:type="dxa"/>
            <w:shd w:val="clear" w:color="auto" w:fill="auto"/>
            <w:noWrap/>
            <w:vAlign w:val="bottom"/>
            <w:hideMark/>
          </w:tcPr>
          <w:p w14:paraId="3F3CA495" w14:textId="77777777" w:rsidR="005D0497" w:rsidRPr="00AA5912" w:rsidRDefault="005D0497" w:rsidP="005D0497">
            <w:pPr>
              <w:pStyle w:val="afff1"/>
              <w:rPr>
                <w:rFonts w:ascii="Times New Roman" w:hAnsi="Times New Roman"/>
              </w:rPr>
            </w:pPr>
            <w:r w:rsidRPr="00AA5912">
              <w:rPr>
                <w:rFonts w:ascii="Times New Roman" w:hAnsi="Times New Roman"/>
              </w:rPr>
              <w:t>55,83066</w:t>
            </w:r>
          </w:p>
        </w:tc>
      </w:tr>
      <w:tr w:rsidR="005D0497" w:rsidRPr="00AA5912" w14:paraId="5997B9B6" w14:textId="77777777" w:rsidTr="005D0497">
        <w:trPr>
          <w:trHeight w:val="300"/>
          <w:jc w:val="center"/>
        </w:trPr>
        <w:tc>
          <w:tcPr>
            <w:tcW w:w="420" w:type="dxa"/>
            <w:shd w:val="clear" w:color="auto" w:fill="auto"/>
            <w:noWrap/>
            <w:vAlign w:val="bottom"/>
            <w:hideMark/>
          </w:tcPr>
          <w:p w14:paraId="797A4031" w14:textId="77777777" w:rsidR="005D0497" w:rsidRPr="00AA5912" w:rsidRDefault="005D0497" w:rsidP="005D0497">
            <w:pPr>
              <w:pStyle w:val="afff1"/>
              <w:rPr>
                <w:rFonts w:ascii="Times New Roman" w:hAnsi="Times New Roman"/>
              </w:rPr>
            </w:pPr>
            <w:r w:rsidRPr="00AA5912">
              <w:rPr>
                <w:rFonts w:ascii="Times New Roman" w:hAnsi="Times New Roman"/>
              </w:rPr>
              <w:t>414</w:t>
            </w:r>
          </w:p>
        </w:tc>
        <w:tc>
          <w:tcPr>
            <w:tcW w:w="4800" w:type="dxa"/>
            <w:shd w:val="clear" w:color="auto" w:fill="auto"/>
            <w:noWrap/>
            <w:vAlign w:val="bottom"/>
            <w:hideMark/>
          </w:tcPr>
          <w:p w14:paraId="61FD87D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12</w:t>
            </w:r>
          </w:p>
        </w:tc>
        <w:tc>
          <w:tcPr>
            <w:tcW w:w="960" w:type="dxa"/>
            <w:shd w:val="clear" w:color="auto" w:fill="auto"/>
            <w:noWrap/>
            <w:vAlign w:val="bottom"/>
            <w:hideMark/>
          </w:tcPr>
          <w:p w14:paraId="56504C0B" w14:textId="77777777" w:rsidR="005D0497" w:rsidRPr="00AA5912" w:rsidRDefault="005D0497" w:rsidP="005D0497">
            <w:pPr>
              <w:pStyle w:val="afff1"/>
              <w:rPr>
                <w:rFonts w:ascii="Times New Roman" w:hAnsi="Times New Roman"/>
              </w:rPr>
            </w:pPr>
            <w:r w:rsidRPr="00AA5912">
              <w:rPr>
                <w:rFonts w:ascii="Times New Roman" w:hAnsi="Times New Roman"/>
              </w:rPr>
              <w:t>49,15822</w:t>
            </w:r>
          </w:p>
        </w:tc>
        <w:tc>
          <w:tcPr>
            <w:tcW w:w="960" w:type="dxa"/>
            <w:shd w:val="clear" w:color="auto" w:fill="auto"/>
            <w:noWrap/>
            <w:vAlign w:val="bottom"/>
            <w:hideMark/>
          </w:tcPr>
          <w:p w14:paraId="61822A25" w14:textId="77777777" w:rsidR="005D0497" w:rsidRPr="00AA5912" w:rsidRDefault="005D0497" w:rsidP="005D0497">
            <w:pPr>
              <w:pStyle w:val="afff1"/>
              <w:rPr>
                <w:rFonts w:ascii="Times New Roman" w:hAnsi="Times New Roman"/>
              </w:rPr>
            </w:pPr>
            <w:r w:rsidRPr="00AA5912">
              <w:rPr>
                <w:rFonts w:ascii="Times New Roman" w:hAnsi="Times New Roman"/>
              </w:rPr>
              <w:t>55,83129</w:t>
            </w:r>
          </w:p>
        </w:tc>
      </w:tr>
      <w:tr w:rsidR="005D0497" w:rsidRPr="00AA5912" w14:paraId="3ACEFDB9" w14:textId="77777777" w:rsidTr="005D0497">
        <w:trPr>
          <w:trHeight w:val="300"/>
          <w:jc w:val="center"/>
        </w:trPr>
        <w:tc>
          <w:tcPr>
            <w:tcW w:w="420" w:type="dxa"/>
            <w:shd w:val="clear" w:color="auto" w:fill="auto"/>
            <w:noWrap/>
            <w:vAlign w:val="bottom"/>
            <w:hideMark/>
          </w:tcPr>
          <w:p w14:paraId="2CBC6704" w14:textId="77777777" w:rsidR="005D0497" w:rsidRPr="00AA5912" w:rsidRDefault="005D0497" w:rsidP="005D0497">
            <w:pPr>
              <w:pStyle w:val="afff1"/>
              <w:rPr>
                <w:rFonts w:ascii="Times New Roman" w:hAnsi="Times New Roman"/>
              </w:rPr>
            </w:pPr>
            <w:r w:rsidRPr="00AA5912">
              <w:rPr>
                <w:rFonts w:ascii="Times New Roman" w:hAnsi="Times New Roman"/>
              </w:rPr>
              <w:t>415</w:t>
            </w:r>
          </w:p>
        </w:tc>
        <w:tc>
          <w:tcPr>
            <w:tcW w:w="4800" w:type="dxa"/>
            <w:shd w:val="clear" w:color="auto" w:fill="auto"/>
            <w:noWrap/>
            <w:vAlign w:val="bottom"/>
            <w:hideMark/>
          </w:tcPr>
          <w:p w14:paraId="52C8CD8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14</w:t>
            </w:r>
          </w:p>
        </w:tc>
        <w:tc>
          <w:tcPr>
            <w:tcW w:w="960" w:type="dxa"/>
            <w:shd w:val="clear" w:color="auto" w:fill="auto"/>
            <w:noWrap/>
            <w:vAlign w:val="bottom"/>
            <w:hideMark/>
          </w:tcPr>
          <w:p w14:paraId="7C80D1E2" w14:textId="77777777" w:rsidR="005D0497" w:rsidRPr="00AA5912" w:rsidRDefault="005D0497" w:rsidP="005D0497">
            <w:pPr>
              <w:pStyle w:val="afff1"/>
              <w:rPr>
                <w:rFonts w:ascii="Times New Roman" w:hAnsi="Times New Roman"/>
              </w:rPr>
            </w:pPr>
            <w:r w:rsidRPr="00AA5912">
              <w:rPr>
                <w:rFonts w:ascii="Times New Roman" w:hAnsi="Times New Roman"/>
              </w:rPr>
              <w:t>49,15649</w:t>
            </w:r>
          </w:p>
        </w:tc>
        <w:tc>
          <w:tcPr>
            <w:tcW w:w="960" w:type="dxa"/>
            <w:shd w:val="clear" w:color="auto" w:fill="auto"/>
            <w:noWrap/>
            <w:vAlign w:val="bottom"/>
            <w:hideMark/>
          </w:tcPr>
          <w:p w14:paraId="7500CD40" w14:textId="77777777" w:rsidR="005D0497" w:rsidRPr="00AA5912" w:rsidRDefault="005D0497" w:rsidP="005D0497">
            <w:pPr>
              <w:pStyle w:val="afff1"/>
              <w:rPr>
                <w:rFonts w:ascii="Times New Roman" w:hAnsi="Times New Roman"/>
              </w:rPr>
            </w:pPr>
            <w:r w:rsidRPr="00AA5912">
              <w:rPr>
                <w:rFonts w:ascii="Times New Roman" w:hAnsi="Times New Roman"/>
              </w:rPr>
              <w:t>55,83197</w:t>
            </w:r>
          </w:p>
        </w:tc>
      </w:tr>
      <w:tr w:rsidR="005D0497" w:rsidRPr="00AA5912" w14:paraId="54BEE14E" w14:textId="77777777" w:rsidTr="005D0497">
        <w:trPr>
          <w:trHeight w:val="300"/>
          <w:jc w:val="center"/>
        </w:trPr>
        <w:tc>
          <w:tcPr>
            <w:tcW w:w="420" w:type="dxa"/>
            <w:shd w:val="clear" w:color="auto" w:fill="auto"/>
            <w:noWrap/>
            <w:vAlign w:val="bottom"/>
            <w:hideMark/>
          </w:tcPr>
          <w:p w14:paraId="31E86438" w14:textId="77777777" w:rsidR="005D0497" w:rsidRPr="00AA5912" w:rsidRDefault="005D0497" w:rsidP="005D0497">
            <w:pPr>
              <w:pStyle w:val="afff1"/>
              <w:rPr>
                <w:rFonts w:ascii="Times New Roman" w:hAnsi="Times New Roman"/>
              </w:rPr>
            </w:pPr>
            <w:r w:rsidRPr="00AA5912">
              <w:rPr>
                <w:rFonts w:ascii="Times New Roman" w:hAnsi="Times New Roman"/>
              </w:rPr>
              <w:t>416</w:t>
            </w:r>
          </w:p>
        </w:tc>
        <w:tc>
          <w:tcPr>
            <w:tcW w:w="4800" w:type="dxa"/>
            <w:shd w:val="clear" w:color="auto" w:fill="auto"/>
            <w:noWrap/>
            <w:vAlign w:val="bottom"/>
            <w:hideMark/>
          </w:tcPr>
          <w:p w14:paraId="3B59932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18А</w:t>
            </w:r>
          </w:p>
        </w:tc>
        <w:tc>
          <w:tcPr>
            <w:tcW w:w="960" w:type="dxa"/>
            <w:shd w:val="clear" w:color="auto" w:fill="auto"/>
            <w:noWrap/>
            <w:vAlign w:val="bottom"/>
            <w:hideMark/>
          </w:tcPr>
          <w:p w14:paraId="766F4510" w14:textId="77777777" w:rsidR="005D0497" w:rsidRPr="00AA5912" w:rsidRDefault="005D0497" w:rsidP="005D0497">
            <w:pPr>
              <w:pStyle w:val="afff1"/>
              <w:rPr>
                <w:rFonts w:ascii="Times New Roman" w:hAnsi="Times New Roman"/>
              </w:rPr>
            </w:pPr>
            <w:r w:rsidRPr="00AA5912">
              <w:rPr>
                <w:rFonts w:ascii="Times New Roman" w:hAnsi="Times New Roman"/>
              </w:rPr>
              <w:t>49,15868</w:t>
            </w:r>
          </w:p>
        </w:tc>
        <w:tc>
          <w:tcPr>
            <w:tcW w:w="960" w:type="dxa"/>
            <w:shd w:val="clear" w:color="auto" w:fill="auto"/>
            <w:noWrap/>
            <w:vAlign w:val="bottom"/>
            <w:hideMark/>
          </w:tcPr>
          <w:p w14:paraId="25B9675B" w14:textId="77777777" w:rsidR="005D0497" w:rsidRPr="00AA5912" w:rsidRDefault="005D0497" w:rsidP="005D0497">
            <w:pPr>
              <w:pStyle w:val="afff1"/>
              <w:rPr>
                <w:rFonts w:ascii="Times New Roman" w:hAnsi="Times New Roman"/>
              </w:rPr>
            </w:pPr>
            <w:r w:rsidRPr="00AA5912">
              <w:rPr>
                <w:rFonts w:ascii="Times New Roman" w:hAnsi="Times New Roman"/>
              </w:rPr>
              <w:t>55,83198</w:t>
            </w:r>
          </w:p>
        </w:tc>
      </w:tr>
      <w:tr w:rsidR="005D0497" w:rsidRPr="00AA5912" w14:paraId="25928D3F" w14:textId="77777777" w:rsidTr="005D0497">
        <w:trPr>
          <w:trHeight w:val="300"/>
          <w:jc w:val="center"/>
        </w:trPr>
        <w:tc>
          <w:tcPr>
            <w:tcW w:w="420" w:type="dxa"/>
            <w:shd w:val="clear" w:color="auto" w:fill="auto"/>
            <w:noWrap/>
            <w:vAlign w:val="bottom"/>
            <w:hideMark/>
          </w:tcPr>
          <w:p w14:paraId="39D63F9C" w14:textId="77777777" w:rsidR="005D0497" w:rsidRPr="00AA5912" w:rsidRDefault="005D0497" w:rsidP="005D0497">
            <w:pPr>
              <w:pStyle w:val="afff1"/>
              <w:rPr>
                <w:rFonts w:ascii="Times New Roman" w:hAnsi="Times New Roman"/>
              </w:rPr>
            </w:pPr>
            <w:r w:rsidRPr="00AA5912">
              <w:rPr>
                <w:rFonts w:ascii="Times New Roman" w:hAnsi="Times New Roman"/>
              </w:rPr>
              <w:t>417</w:t>
            </w:r>
          </w:p>
        </w:tc>
        <w:tc>
          <w:tcPr>
            <w:tcW w:w="4800" w:type="dxa"/>
            <w:shd w:val="clear" w:color="auto" w:fill="auto"/>
            <w:noWrap/>
            <w:vAlign w:val="bottom"/>
            <w:hideMark/>
          </w:tcPr>
          <w:p w14:paraId="6B53081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Мусина, д. 49а</w:t>
            </w:r>
          </w:p>
        </w:tc>
        <w:tc>
          <w:tcPr>
            <w:tcW w:w="960" w:type="dxa"/>
            <w:shd w:val="clear" w:color="auto" w:fill="auto"/>
            <w:noWrap/>
            <w:vAlign w:val="bottom"/>
            <w:hideMark/>
          </w:tcPr>
          <w:p w14:paraId="6B69E13F" w14:textId="77777777" w:rsidR="005D0497" w:rsidRPr="00AA5912" w:rsidRDefault="005D0497" w:rsidP="005D0497">
            <w:pPr>
              <w:pStyle w:val="afff1"/>
              <w:rPr>
                <w:rFonts w:ascii="Times New Roman" w:hAnsi="Times New Roman"/>
              </w:rPr>
            </w:pPr>
            <w:r w:rsidRPr="00AA5912">
              <w:rPr>
                <w:rFonts w:ascii="Times New Roman" w:hAnsi="Times New Roman"/>
              </w:rPr>
              <w:t>49,12551</w:t>
            </w:r>
          </w:p>
        </w:tc>
        <w:tc>
          <w:tcPr>
            <w:tcW w:w="960" w:type="dxa"/>
            <w:shd w:val="clear" w:color="auto" w:fill="auto"/>
            <w:noWrap/>
            <w:vAlign w:val="bottom"/>
            <w:hideMark/>
          </w:tcPr>
          <w:p w14:paraId="57F32300" w14:textId="77777777" w:rsidR="005D0497" w:rsidRPr="00AA5912" w:rsidRDefault="005D0497" w:rsidP="005D0497">
            <w:pPr>
              <w:pStyle w:val="afff1"/>
              <w:rPr>
                <w:rFonts w:ascii="Times New Roman" w:hAnsi="Times New Roman"/>
              </w:rPr>
            </w:pPr>
            <w:r w:rsidRPr="00AA5912">
              <w:rPr>
                <w:rFonts w:ascii="Times New Roman" w:hAnsi="Times New Roman"/>
              </w:rPr>
              <w:t>55,83199</w:t>
            </w:r>
          </w:p>
        </w:tc>
      </w:tr>
      <w:tr w:rsidR="005D0497" w:rsidRPr="00AA5912" w14:paraId="41D1DCD6" w14:textId="77777777" w:rsidTr="005D0497">
        <w:trPr>
          <w:trHeight w:val="300"/>
          <w:jc w:val="center"/>
        </w:trPr>
        <w:tc>
          <w:tcPr>
            <w:tcW w:w="420" w:type="dxa"/>
            <w:shd w:val="clear" w:color="auto" w:fill="auto"/>
            <w:noWrap/>
            <w:vAlign w:val="bottom"/>
            <w:hideMark/>
          </w:tcPr>
          <w:p w14:paraId="02415FFD" w14:textId="77777777" w:rsidR="005D0497" w:rsidRPr="00AA5912" w:rsidRDefault="005D0497" w:rsidP="005D0497">
            <w:pPr>
              <w:pStyle w:val="afff1"/>
              <w:rPr>
                <w:rFonts w:ascii="Times New Roman" w:hAnsi="Times New Roman"/>
              </w:rPr>
            </w:pPr>
            <w:r w:rsidRPr="00AA5912">
              <w:rPr>
                <w:rFonts w:ascii="Times New Roman" w:hAnsi="Times New Roman"/>
              </w:rPr>
              <w:t>418</w:t>
            </w:r>
          </w:p>
        </w:tc>
        <w:tc>
          <w:tcPr>
            <w:tcW w:w="4800" w:type="dxa"/>
            <w:shd w:val="clear" w:color="auto" w:fill="auto"/>
            <w:noWrap/>
            <w:vAlign w:val="bottom"/>
            <w:hideMark/>
          </w:tcPr>
          <w:p w14:paraId="210C25E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Мусина, д. 53а</w:t>
            </w:r>
          </w:p>
        </w:tc>
        <w:tc>
          <w:tcPr>
            <w:tcW w:w="960" w:type="dxa"/>
            <w:shd w:val="clear" w:color="auto" w:fill="auto"/>
            <w:noWrap/>
            <w:vAlign w:val="bottom"/>
            <w:hideMark/>
          </w:tcPr>
          <w:p w14:paraId="6A17FE11" w14:textId="77777777" w:rsidR="005D0497" w:rsidRPr="00AA5912" w:rsidRDefault="005D0497" w:rsidP="005D0497">
            <w:pPr>
              <w:pStyle w:val="afff1"/>
              <w:rPr>
                <w:rFonts w:ascii="Times New Roman" w:hAnsi="Times New Roman"/>
              </w:rPr>
            </w:pPr>
            <w:r w:rsidRPr="00AA5912">
              <w:rPr>
                <w:rFonts w:ascii="Times New Roman" w:hAnsi="Times New Roman"/>
              </w:rPr>
              <w:t>49,1262</w:t>
            </w:r>
          </w:p>
        </w:tc>
        <w:tc>
          <w:tcPr>
            <w:tcW w:w="960" w:type="dxa"/>
            <w:shd w:val="clear" w:color="auto" w:fill="auto"/>
            <w:noWrap/>
            <w:vAlign w:val="bottom"/>
            <w:hideMark/>
          </w:tcPr>
          <w:p w14:paraId="357AC484" w14:textId="77777777" w:rsidR="005D0497" w:rsidRPr="00AA5912" w:rsidRDefault="005D0497" w:rsidP="005D0497">
            <w:pPr>
              <w:pStyle w:val="afff1"/>
              <w:rPr>
                <w:rFonts w:ascii="Times New Roman" w:hAnsi="Times New Roman"/>
              </w:rPr>
            </w:pPr>
            <w:r w:rsidRPr="00AA5912">
              <w:rPr>
                <w:rFonts w:ascii="Times New Roman" w:hAnsi="Times New Roman"/>
              </w:rPr>
              <w:t>55,832</w:t>
            </w:r>
          </w:p>
        </w:tc>
      </w:tr>
      <w:tr w:rsidR="005D0497" w:rsidRPr="00AA5912" w14:paraId="56268738" w14:textId="77777777" w:rsidTr="005D0497">
        <w:trPr>
          <w:trHeight w:val="300"/>
          <w:jc w:val="center"/>
        </w:trPr>
        <w:tc>
          <w:tcPr>
            <w:tcW w:w="420" w:type="dxa"/>
            <w:shd w:val="clear" w:color="auto" w:fill="auto"/>
            <w:noWrap/>
            <w:vAlign w:val="bottom"/>
            <w:hideMark/>
          </w:tcPr>
          <w:p w14:paraId="2B11D243" w14:textId="77777777" w:rsidR="005D0497" w:rsidRPr="00AA5912" w:rsidRDefault="005D0497" w:rsidP="005D0497">
            <w:pPr>
              <w:pStyle w:val="afff1"/>
              <w:rPr>
                <w:rFonts w:ascii="Times New Roman" w:hAnsi="Times New Roman"/>
              </w:rPr>
            </w:pPr>
            <w:r w:rsidRPr="00AA5912">
              <w:rPr>
                <w:rFonts w:ascii="Times New Roman" w:hAnsi="Times New Roman"/>
              </w:rPr>
              <w:t>419</w:t>
            </w:r>
          </w:p>
        </w:tc>
        <w:tc>
          <w:tcPr>
            <w:tcW w:w="4800" w:type="dxa"/>
            <w:shd w:val="clear" w:color="auto" w:fill="auto"/>
            <w:noWrap/>
            <w:vAlign w:val="bottom"/>
            <w:hideMark/>
          </w:tcPr>
          <w:p w14:paraId="65BC29F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Мусина, д. 47</w:t>
            </w:r>
          </w:p>
        </w:tc>
        <w:tc>
          <w:tcPr>
            <w:tcW w:w="960" w:type="dxa"/>
            <w:shd w:val="clear" w:color="auto" w:fill="auto"/>
            <w:noWrap/>
            <w:vAlign w:val="bottom"/>
            <w:hideMark/>
          </w:tcPr>
          <w:p w14:paraId="7EA3739F" w14:textId="77777777" w:rsidR="005D0497" w:rsidRPr="00AA5912" w:rsidRDefault="005D0497" w:rsidP="005D0497">
            <w:pPr>
              <w:pStyle w:val="afff1"/>
              <w:rPr>
                <w:rFonts w:ascii="Times New Roman" w:hAnsi="Times New Roman"/>
              </w:rPr>
            </w:pPr>
            <w:r w:rsidRPr="00AA5912">
              <w:rPr>
                <w:rFonts w:ascii="Times New Roman" w:hAnsi="Times New Roman"/>
              </w:rPr>
              <w:t>49,12349</w:t>
            </w:r>
          </w:p>
        </w:tc>
        <w:tc>
          <w:tcPr>
            <w:tcW w:w="960" w:type="dxa"/>
            <w:shd w:val="clear" w:color="auto" w:fill="auto"/>
            <w:noWrap/>
            <w:vAlign w:val="bottom"/>
            <w:hideMark/>
          </w:tcPr>
          <w:p w14:paraId="5F979B1D" w14:textId="77777777" w:rsidR="005D0497" w:rsidRPr="00AA5912" w:rsidRDefault="005D0497" w:rsidP="005D0497">
            <w:pPr>
              <w:pStyle w:val="afff1"/>
              <w:rPr>
                <w:rFonts w:ascii="Times New Roman" w:hAnsi="Times New Roman"/>
              </w:rPr>
            </w:pPr>
            <w:r w:rsidRPr="00AA5912">
              <w:rPr>
                <w:rFonts w:ascii="Times New Roman" w:hAnsi="Times New Roman"/>
              </w:rPr>
              <w:t>55,83203</w:t>
            </w:r>
          </w:p>
        </w:tc>
      </w:tr>
      <w:tr w:rsidR="005D0497" w:rsidRPr="00AA5912" w14:paraId="446C9D95" w14:textId="77777777" w:rsidTr="005D0497">
        <w:trPr>
          <w:trHeight w:val="300"/>
          <w:jc w:val="center"/>
        </w:trPr>
        <w:tc>
          <w:tcPr>
            <w:tcW w:w="420" w:type="dxa"/>
            <w:shd w:val="clear" w:color="auto" w:fill="auto"/>
            <w:noWrap/>
            <w:vAlign w:val="bottom"/>
            <w:hideMark/>
          </w:tcPr>
          <w:p w14:paraId="1F1E4776" w14:textId="77777777" w:rsidR="005D0497" w:rsidRPr="00AA5912" w:rsidRDefault="005D0497" w:rsidP="005D0497">
            <w:pPr>
              <w:pStyle w:val="afff1"/>
              <w:rPr>
                <w:rFonts w:ascii="Times New Roman" w:hAnsi="Times New Roman"/>
              </w:rPr>
            </w:pPr>
            <w:r w:rsidRPr="00AA5912">
              <w:rPr>
                <w:rFonts w:ascii="Times New Roman" w:hAnsi="Times New Roman"/>
              </w:rPr>
              <w:t>420</w:t>
            </w:r>
          </w:p>
        </w:tc>
        <w:tc>
          <w:tcPr>
            <w:tcW w:w="4800" w:type="dxa"/>
            <w:shd w:val="clear" w:color="auto" w:fill="auto"/>
            <w:noWrap/>
            <w:vAlign w:val="bottom"/>
            <w:hideMark/>
          </w:tcPr>
          <w:p w14:paraId="67A844B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18</w:t>
            </w:r>
          </w:p>
        </w:tc>
        <w:tc>
          <w:tcPr>
            <w:tcW w:w="960" w:type="dxa"/>
            <w:shd w:val="clear" w:color="auto" w:fill="auto"/>
            <w:noWrap/>
            <w:vAlign w:val="bottom"/>
            <w:hideMark/>
          </w:tcPr>
          <w:p w14:paraId="3D61324B" w14:textId="77777777" w:rsidR="005D0497" w:rsidRPr="00AA5912" w:rsidRDefault="005D0497" w:rsidP="005D0497">
            <w:pPr>
              <w:pStyle w:val="afff1"/>
              <w:rPr>
                <w:rFonts w:ascii="Times New Roman" w:hAnsi="Times New Roman"/>
              </w:rPr>
            </w:pPr>
            <w:r w:rsidRPr="00AA5912">
              <w:rPr>
                <w:rFonts w:ascii="Times New Roman" w:hAnsi="Times New Roman"/>
              </w:rPr>
              <w:t>49,15779</w:t>
            </w:r>
          </w:p>
        </w:tc>
        <w:tc>
          <w:tcPr>
            <w:tcW w:w="960" w:type="dxa"/>
            <w:shd w:val="clear" w:color="auto" w:fill="auto"/>
            <w:noWrap/>
            <w:vAlign w:val="bottom"/>
            <w:hideMark/>
          </w:tcPr>
          <w:p w14:paraId="54D32CDB" w14:textId="77777777" w:rsidR="005D0497" w:rsidRPr="00AA5912" w:rsidRDefault="005D0497" w:rsidP="005D0497">
            <w:pPr>
              <w:pStyle w:val="afff1"/>
              <w:rPr>
                <w:rFonts w:ascii="Times New Roman" w:hAnsi="Times New Roman"/>
              </w:rPr>
            </w:pPr>
            <w:r w:rsidRPr="00AA5912">
              <w:rPr>
                <w:rFonts w:ascii="Times New Roman" w:hAnsi="Times New Roman"/>
              </w:rPr>
              <w:t>55,83222</w:t>
            </w:r>
          </w:p>
        </w:tc>
      </w:tr>
      <w:tr w:rsidR="005D0497" w:rsidRPr="00AA5912" w14:paraId="21E199B1" w14:textId="77777777" w:rsidTr="005D0497">
        <w:trPr>
          <w:trHeight w:val="300"/>
          <w:jc w:val="center"/>
        </w:trPr>
        <w:tc>
          <w:tcPr>
            <w:tcW w:w="420" w:type="dxa"/>
            <w:shd w:val="clear" w:color="auto" w:fill="auto"/>
            <w:noWrap/>
            <w:vAlign w:val="bottom"/>
            <w:hideMark/>
          </w:tcPr>
          <w:p w14:paraId="15E636AC" w14:textId="77777777" w:rsidR="005D0497" w:rsidRPr="00AA5912" w:rsidRDefault="005D0497" w:rsidP="005D0497">
            <w:pPr>
              <w:pStyle w:val="afff1"/>
              <w:rPr>
                <w:rFonts w:ascii="Times New Roman" w:hAnsi="Times New Roman"/>
              </w:rPr>
            </w:pPr>
            <w:r w:rsidRPr="00AA5912">
              <w:rPr>
                <w:rFonts w:ascii="Times New Roman" w:hAnsi="Times New Roman"/>
              </w:rPr>
              <w:t>421</w:t>
            </w:r>
          </w:p>
        </w:tc>
        <w:tc>
          <w:tcPr>
            <w:tcW w:w="4800" w:type="dxa"/>
            <w:shd w:val="clear" w:color="auto" w:fill="auto"/>
            <w:noWrap/>
            <w:vAlign w:val="bottom"/>
            <w:hideMark/>
          </w:tcPr>
          <w:p w14:paraId="3BCC1A4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Гаврилова, д. 16</w:t>
            </w:r>
          </w:p>
        </w:tc>
        <w:tc>
          <w:tcPr>
            <w:tcW w:w="960" w:type="dxa"/>
            <w:shd w:val="clear" w:color="auto" w:fill="auto"/>
            <w:noWrap/>
            <w:vAlign w:val="bottom"/>
            <w:hideMark/>
          </w:tcPr>
          <w:p w14:paraId="20192608" w14:textId="77777777" w:rsidR="005D0497" w:rsidRPr="00AA5912" w:rsidRDefault="005D0497" w:rsidP="005D0497">
            <w:pPr>
              <w:pStyle w:val="afff1"/>
              <w:rPr>
                <w:rFonts w:ascii="Times New Roman" w:hAnsi="Times New Roman"/>
              </w:rPr>
            </w:pPr>
            <w:r w:rsidRPr="00AA5912">
              <w:rPr>
                <w:rFonts w:ascii="Times New Roman" w:hAnsi="Times New Roman"/>
              </w:rPr>
              <w:t>49,15626</w:t>
            </w:r>
          </w:p>
        </w:tc>
        <w:tc>
          <w:tcPr>
            <w:tcW w:w="960" w:type="dxa"/>
            <w:shd w:val="clear" w:color="auto" w:fill="auto"/>
            <w:noWrap/>
            <w:vAlign w:val="bottom"/>
            <w:hideMark/>
          </w:tcPr>
          <w:p w14:paraId="7FD4CDA1" w14:textId="77777777" w:rsidR="005D0497" w:rsidRPr="00AA5912" w:rsidRDefault="005D0497" w:rsidP="005D0497">
            <w:pPr>
              <w:pStyle w:val="afff1"/>
              <w:rPr>
                <w:rFonts w:ascii="Times New Roman" w:hAnsi="Times New Roman"/>
              </w:rPr>
            </w:pPr>
            <w:r w:rsidRPr="00AA5912">
              <w:rPr>
                <w:rFonts w:ascii="Times New Roman" w:hAnsi="Times New Roman"/>
              </w:rPr>
              <w:t>55,83239</w:t>
            </w:r>
          </w:p>
        </w:tc>
      </w:tr>
      <w:tr w:rsidR="005D0497" w:rsidRPr="00AA5912" w14:paraId="5604113C" w14:textId="77777777" w:rsidTr="005D0497">
        <w:trPr>
          <w:trHeight w:val="300"/>
          <w:jc w:val="center"/>
        </w:trPr>
        <w:tc>
          <w:tcPr>
            <w:tcW w:w="420" w:type="dxa"/>
            <w:shd w:val="clear" w:color="auto" w:fill="auto"/>
            <w:noWrap/>
            <w:vAlign w:val="bottom"/>
            <w:hideMark/>
          </w:tcPr>
          <w:p w14:paraId="66D1ED0C" w14:textId="77777777" w:rsidR="005D0497" w:rsidRPr="00AA5912" w:rsidRDefault="005D0497" w:rsidP="005D0497">
            <w:pPr>
              <w:pStyle w:val="afff1"/>
              <w:rPr>
                <w:rFonts w:ascii="Times New Roman" w:hAnsi="Times New Roman"/>
              </w:rPr>
            </w:pPr>
            <w:r w:rsidRPr="00AA5912">
              <w:rPr>
                <w:rFonts w:ascii="Times New Roman" w:hAnsi="Times New Roman"/>
              </w:rPr>
              <w:t>422</w:t>
            </w:r>
          </w:p>
        </w:tc>
        <w:tc>
          <w:tcPr>
            <w:tcW w:w="4800" w:type="dxa"/>
            <w:shd w:val="clear" w:color="auto" w:fill="auto"/>
            <w:noWrap/>
            <w:vAlign w:val="bottom"/>
            <w:hideMark/>
          </w:tcPr>
          <w:p w14:paraId="1E7FC5B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9</w:t>
            </w:r>
          </w:p>
        </w:tc>
        <w:tc>
          <w:tcPr>
            <w:tcW w:w="960" w:type="dxa"/>
            <w:shd w:val="clear" w:color="auto" w:fill="auto"/>
            <w:noWrap/>
            <w:vAlign w:val="bottom"/>
            <w:hideMark/>
          </w:tcPr>
          <w:p w14:paraId="26D0EDF3" w14:textId="77777777" w:rsidR="005D0497" w:rsidRPr="00AA5912" w:rsidRDefault="005D0497" w:rsidP="005D0497">
            <w:pPr>
              <w:pStyle w:val="afff1"/>
              <w:rPr>
                <w:rFonts w:ascii="Times New Roman" w:hAnsi="Times New Roman"/>
              </w:rPr>
            </w:pPr>
            <w:r w:rsidRPr="00AA5912">
              <w:rPr>
                <w:rFonts w:ascii="Times New Roman" w:hAnsi="Times New Roman"/>
              </w:rPr>
              <w:t>48,96204</w:t>
            </w:r>
          </w:p>
        </w:tc>
        <w:tc>
          <w:tcPr>
            <w:tcW w:w="960" w:type="dxa"/>
            <w:shd w:val="clear" w:color="auto" w:fill="auto"/>
            <w:noWrap/>
            <w:vAlign w:val="bottom"/>
            <w:hideMark/>
          </w:tcPr>
          <w:p w14:paraId="38454F68" w14:textId="77777777" w:rsidR="005D0497" w:rsidRPr="00AA5912" w:rsidRDefault="005D0497" w:rsidP="005D0497">
            <w:pPr>
              <w:pStyle w:val="afff1"/>
              <w:rPr>
                <w:rFonts w:ascii="Times New Roman" w:hAnsi="Times New Roman"/>
              </w:rPr>
            </w:pPr>
            <w:r w:rsidRPr="00AA5912">
              <w:rPr>
                <w:rFonts w:ascii="Times New Roman" w:hAnsi="Times New Roman"/>
              </w:rPr>
              <w:t>55,83371</w:t>
            </w:r>
          </w:p>
        </w:tc>
      </w:tr>
      <w:tr w:rsidR="005D0497" w:rsidRPr="00AA5912" w14:paraId="414B6DAC" w14:textId="77777777" w:rsidTr="005D0497">
        <w:trPr>
          <w:trHeight w:val="300"/>
          <w:jc w:val="center"/>
        </w:trPr>
        <w:tc>
          <w:tcPr>
            <w:tcW w:w="420" w:type="dxa"/>
            <w:shd w:val="clear" w:color="auto" w:fill="auto"/>
            <w:noWrap/>
            <w:vAlign w:val="bottom"/>
            <w:hideMark/>
          </w:tcPr>
          <w:p w14:paraId="75161D6F" w14:textId="77777777" w:rsidR="005D0497" w:rsidRPr="00AA5912" w:rsidRDefault="005D0497" w:rsidP="005D0497">
            <w:pPr>
              <w:pStyle w:val="afff1"/>
              <w:rPr>
                <w:rFonts w:ascii="Times New Roman" w:hAnsi="Times New Roman"/>
              </w:rPr>
            </w:pPr>
            <w:r w:rsidRPr="00AA5912">
              <w:rPr>
                <w:rFonts w:ascii="Times New Roman" w:hAnsi="Times New Roman"/>
              </w:rPr>
              <w:t>423</w:t>
            </w:r>
          </w:p>
        </w:tc>
        <w:tc>
          <w:tcPr>
            <w:tcW w:w="4800" w:type="dxa"/>
            <w:shd w:val="clear" w:color="auto" w:fill="auto"/>
            <w:noWrap/>
            <w:vAlign w:val="bottom"/>
            <w:hideMark/>
          </w:tcPr>
          <w:p w14:paraId="6C74281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9, стр. а</w:t>
            </w:r>
          </w:p>
        </w:tc>
        <w:tc>
          <w:tcPr>
            <w:tcW w:w="960" w:type="dxa"/>
            <w:shd w:val="clear" w:color="auto" w:fill="auto"/>
            <w:noWrap/>
            <w:vAlign w:val="bottom"/>
            <w:hideMark/>
          </w:tcPr>
          <w:p w14:paraId="3F3271BD" w14:textId="77777777" w:rsidR="005D0497" w:rsidRPr="00AA5912" w:rsidRDefault="005D0497" w:rsidP="005D0497">
            <w:pPr>
              <w:pStyle w:val="afff1"/>
              <w:rPr>
                <w:rFonts w:ascii="Times New Roman" w:hAnsi="Times New Roman"/>
              </w:rPr>
            </w:pPr>
            <w:r w:rsidRPr="00AA5912">
              <w:rPr>
                <w:rFonts w:ascii="Times New Roman" w:hAnsi="Times New Roman"/>
              </w:rPr>
              <w:t>48,96204</w:t>
            </w:r>
          </w:p>
        </w:tc>
        <w:tc>
          <w:tcPr>
            <w:tcW w:w="960" w:type="dxa"/>
            <w:shd w:val="clear" w:color="auto" w:fill="auto"/>
            <w:noWrap/>
            <w:vAlign w:val="bottom"/>
            <w:hideMark/>
          </w:tcPr>
          <w:p w14:paraId="0D423DD9" w14:textId="77777777" w:rsidR="005D0497" w:rsidRPr="00AA5912" w:rsidRDefault="005D0497" w:rsidP="005D0497">
            <w:pPr>
              <w:pStyle w:val="afff1"/>
              <w:rPr>
                <w:rFonts w:ascii="Times New Roman" w:hAnsi="Times New Roman"/>
              </w:rPr>
            </w:pPr>
            <w:r w:rsidRPr="00AA5912">
              <w:rPr>
                <w:rFonts w:ascii="Times New Roman" w:hAnsi="Times New Roman"/>
              </w:rPr>
              <w:t>55,83371</w:t>
            </w:r>
          </w:p>
        </w:tc>
      </w:tr>
      <w:tr w:rsidR="005D0497" w:rsidRPr="00AA5912" w14:paraId="08390E94" w14:textId="77777777" w:rsidTr="005D0497">
        <w:trPr>
          <w:trHeight w:val="300"/>
          <w:jc w:val="center"/>
        </w:trPr>
        <w:tc>
          <w:tcPr>
            <w:tcW w:w="420" w:type="dxa"/>
            <w:shd w:val="clear" w:color="auto" w:fill="auto"/>
            <w:noWrap/>
            <w:vAlign w:val="bottom"/>
            <w:hideMark/>
          </w:tcPr>
          <w:p w14:paraId="05BB3009" w14:textId="77777777" w:rsidR="005D0497" w:rsidRPr="00AA5912" w:rsidRDefault="005D0497" w:rsidP="005D0497">
            <w:pPr>
              <w:pStyle w:val="afff1"/>
              <w:rPr>
                <w:rFonts w:ascii="Times New Roman" w:hAnsi="Times New Roman"/>
              </w:rPr>
            </w:pPr>
            <w:r w:rsidRPr="00AA5912">
              <w:rPr>
                <w:rFonts w:ascii="Times New Roman" w:hAnsi="Times New Roman"/>
              </w:rPr>
              <w:t>424</w:t>
            </w:r>
          </w:p>
        </w:tc>
        <w:tc>
          <w:tcPr>
            <w:tcW w:w="4800" w:type="dxa"/>
            <w:shd w:val="clear" w:color="auto" w:fill="auto"/>
            <w:noWrap/>
            <w:vAlign w:val="bottom"/>
            <w:hideMark/>
          </w:tcPr>
          <w:p w14:paraId="792E86D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Агрызская, д. 80</w:t>
            </w:r>
          </w:p>
        </w:tc>
        <w:tc>
          <w:tcPr>
            <w:tcW w:w="960" w:type="dxa"/>
            <w:shd w:val="clear" w:color="auto" w:fill="auto"/>
            <w:noWrap/>
            <w:vAlign w:val="bottom"/>
            <w:hideMark/>
          </w:tcPr>
          <w:p w14:paraId="08F88B9A" w14:textId="77777777" w:rsidR="005D0497" w:rsidRPr="00AA5912" w:rsidRDefault="005D0497" w:rsidP="005D0497">
            <w:pPr>
              <w:pStyle w:val="afff1"/>
              <w:rPr>
                <w:rFonts w:ascii="Times New Roman" w:hAnsi="Times New Roman"/>
              </w:rPr>
            </w:pPr>
            <w:r w:rsidRPr="00AA5912">
              <w:rPr>
                <w:rFonts w:ascii="Times New Roman" w:hAnsi="Times New Roman"/>
              </w:rPr>
              <w:t>49,20186</w:t>
            </w:r>
          </w:p>
        </w:tc>
        <w:tc>
          <w:tcPr>
            <w:tcW w:w="960" w:type="dxa"/>
            <w:shd w:val="clear" w:color="auto" w:fill="auto"/>
            <w:noWrap/>
            <w:vAlign w:val="bottom"/>
            <w:hideMark/>
          </w:tcPr>
          <w:p w14:paraId="42105927" w14:textId="77777777" w:rsidR="005D0497" w:rsidRPr="00AA5912" w:rsidRDefault="005D0497" w:rsidP="005D0497">
            <w:pPr>
              <w:pStyle w:val="afff1"/>
              <w:rPr>
                <w:rFonts w:ascii="Times New Roman" w:hAnsi="Times New Roman"/>
              </w:rPr>
            </w:pPr>
            <w:r w:rsidRPr="00AA5912">
              <w:rPr>
                <w:rFonts w:ascii="Times New Roman" w:hAnsi="Times New Roman"/>
              </w:rPr>
              <w:t>55,83386</w:t>
            </w:r>
          </w:p>
        </w:tc>
      </w:tr>
      <w:tr w:rsidR="005D0497" w:rsidRPr="00AA5912" w14:paraId="31014F68" w14:textId="77777777" w:rsidTr="005D0497">
        <w:trPr>
          <w:trHeight w:val="300"/>
          <w:jc w:val="center"/>
        </w:trPr>
        <w:tc>
          <w:tcPr>
            <w:tcW w:w="420" w:type="dxa"/>
            <w:shd w:val="clear" w:color="auto" w:fill="auto"/>
            <w:noWrap/>
            <w:vAlign w:val="bottom"/>
            <w:hideMark/>
          </w:tcPr>
          <w:p w14:paraId="0FF0FC57" w14:textId="77777777" w:rsidR="005D0497" w:rsidRPr="00AA5912" w:rsidRDefault="005D0497" w:rsidP="005D0497">
            <w:pPr>
              <w:pStyle w:val="afff1"/>
              <w:rPr>
                <w:rFonts w:ascii="Times New Roman" w:hAnsi="Times New Roman"/>
              </w:rPr>
            </w:pPr>
            <w:r w:rsidRPr="00AA5912">
              <w:rPr>
                <w:rFonts w:ascii="Times New Roman" w:hAnsi="Times New Roman"/>
              </w:rPr>
              <w:t>425</w:t>
            </w:r>
          </w:p>
        </w:tc>
        <w:tc>
          <w:tcPr>
            <w:tcW w:w="4800" w:type="dxa"/>
            <w:shd w:val="clear" w:color="auto" w:fill="auto"/>
            <w:noWrap/>
            <w:vAlign w:val="bottom"/>
            <w:hideMark/>
          </w:tcPr>
          <w:p w14:paraId="2B0D4E6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Агрызская, д. 78</w:t>
            </w:r>
          </w:p>
        </w:tc>
        <w:tc>
          <w:tcPr>
            <w:tcW w:w="960" w:type="dxa"/>
            <w:shd w:val="clear" w:color="auto" w:fill="auto"/>
            <w:noWrap/>
            <w:vAlign w:val="bottom"/>
            <w:hideMark/>
          </w:tcPr>
          <w:p w14:paraId="3885931F" w14:textId="77777777" w:rsidR="005D0497" w:rsidRPr="00AA5912" w:rsidRDefault="005D0497" w:rsidP="005D0497">
            <w:pPr>
              <w:pStyle w:val="afff1"/>
              <w:rPr>
                <w:rFonts w:ascii="Times New Roman" w:hAnsi="Times New Roman"/>
              </w:rPr>
            </w:pPr>
            <w:r w:rsidRPr="00AA5912">
              <w:rPr>
                <w:rFonts w:ascii="Times New Roman" w:hAnsi="Times New Roman"/>
              </w:rPr>
              <w:t>49,20284</w:t>
            </w:r>
          </w:p>
        </w:tc>
        <w:tc>
          <w:tcPr>
            <w:tcW w:w="960" w:type="dxa"/>
            <w:shd w:val="clear" w:color="auto" w:fill="auto"/>
            <w:noWrap/>
            <w:vAlign w:val="bottom"/>
            <w:hideMark/>
          </w:tcPr>
          <w:p w14:paraId="7769CD99" w14:textId="77777777" w:rsidR="005D0497" w:rsidRPr="00AA5912" w:rsidRDefault="005D0497" w:rsidP="005D0497">
            <w:pPr>
              <w:pStyle w:val="afff1"/>
              <w:rPr>
                <w:rFonts w:ascii="Times New Roman" w:hAnsi="Times New Roman"/>
              </w:rPr>
            </w:pPr>
            <w:r w:rsidRPr="00AA5912">
              <w:rPr>
                <w:rFonts w:ascii="Times New Roman" w:hAnsi="Times New Roman"/>
              </w:rPr>
              <w:t>55,83462</w:t>
            </w:r>
          </w:p>
        </w:tc>
      </w:tr>
      <w:tr w:rsidR="005D0497" w:rsidRPr="00AA5912" w14:paraId="72C105A5" w14:textId="77777777" w:rsidTr="005D0497">
        <w:trPr>
          <w:trHeight w:val="300"/>
          <w:jc w:val="center"/>
        </w:trPr>
        <w:tc>
          <w:tcPr>
            <w:tcW w:w="420" w:type="dxa"/>
            <w:shd w:val="clear" w:color="auto" w:fill="auto"/>
            <w:noWrap/>
            <w:vAlign w:val="bottom"/>
            <w:hideMark/>
          </w:tcPr>
          <w:p w14:paraId="1A50271E" w14:textId="77777777" w:rsidR="005D0497" w:rsidRPr="00AA5912" w:rsidRDefault="005D0497" w:rsidP="005D0497">
            <w:pPr>
              <w:pStyle w:val="afff1"/>
              <w:rPr>
                <w:rFonts w:ascii="Times New Roman" w:hAnsi="Times New Roman"/>
              </w:rPr>
            </w:pPr>
            <w:r w:rsidRPr="00AA5912">
              <w:rPr>
                <w:rFonts w:ascii="Times New Roman" w:hAnsi="Times New Roman"/>
              </w:rPr>
              <w:t>426</w:t>
            </w:r>
          </w:p>
        </w:tc>
        <w:tc>
          <w:tcPr>
            <w:tcW w:w="4800" w:type="dxa"/>
            <w:shd w:val="clear" w:color="auto" w:fill="auto"/>
            <w:noWrap/>
            <w:vAlign w:val="bottom"/>
            <w:hideMark/>
          </w:tcPr>
          <w:p w14:paraId="0FF977A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Глубокое озеро, д. 2, стр. а</w:t>
            </w:r>
          </w:p>
        </w:tc>
        <w:tc>
          <w:tcPr>
            <w:tcW w:w="960" w:type="dxa"/>
            <w:shd w:val="clear" w:color="auto" w:fill="auto"/>
            <w:noWrap/>
            <w:vAlign w:val="bottom"/>
            <w:hideMark/>
          </w:tcPr>
          <w:p w14:paraId="7070F027" w14:textId="77777777" w:rsidR="005D0497" w:rsidRPr="00AA5912" w:rsidRDefault="005D0497" w:rsidP="005D0497">
            <w:pPr>
              <w:pStyle w:val="afff1"/>
              <w:rPr>
                <w:rFonts w:ascii="Times New Roman" w:hAnsi="Times New Roman"/>
              </w:rPr>
            </w:pPr>
            <w:r w:rsidRPr="00AA5912">
              <w:rPr>
                <w:rFonts w:ascii="Times New Roman" w:hAnsi="Times New Roman"/>
              </w:rPr>
              <w:t>48,97793</w:t>
            </w:r>
          </w:p>
        </w:tc>
        <w:tc>
          <w:tcPr>
            <w:tcW w:w="960" w:type="dxa"/>
            <w:shd w:val="clear" w:color="auto" w:fill="auto"/>
            <w:noWrap/>
            <w:vAlign w:val="bottom"/>
            <w:hideMark/>
          </w:tcPr>
          <w:p w14:paraId="37B9ECDF" w14:textId="77777777" w:rsidR="005D0497" w:rsidRPr="00AA5912" w:rsidRDefault="005D0497" w:rsidP="005D0497">
            <w:pPr>
              <w:pStyle w:val="afff1"/>
              <w:rPr>
                <w:rFonts w:ascii="Times New Roman" w:hAnsi="Times New Roman"/>
              </w:rPr>
            </w:pPr>
            <w:r w:rsidRPr="00AA5912">
              <w:rPr>
                <w:rFonts w:ascii="Times New Roman" w:hAnsi="Times New Roman"/>
              </w:rPr>
              <w:t>55,83621</w:t>
            </w:r>
          </w:p>
        </w:tc>
      </w:tr>
      <w:tr w:rsidR="005D0497" w:rsidRPr="00AA5912" w14:paraId="53459B22" w14:textId="77777777" w:rsidTr="005D0497">
        <w:trPr>
          <w:trHeight w:val="300"/>
          <w:jc w:val="center"/>
        </w:trPr>
        <w:tc>
          <w:tcPr>
            <w:tcW w:w="420" w:type="dxa"/>
            <w:shd w:val="clear" w:color="auto" w:fill="auto"/>
            <w:noWrap/>
            <w:vAlign w:val="bottom"/>
            <w:hideMark/>
          </w:tcPr>
          <w:p w14:paraId="72027496" w14:textId="77777777" w:rsidR="005D0497" w:rsidRPr="00AA5912" w:rsidRDefault="005D0497" w:rsidP="005D0497">
            <w:pPr>
              <w:pStyle w:val="afff1"/>
              <w:rPr>
                <w:rFonts w:ascii="Times New Roman" w:hAnsi="Times New Roman"/>
              </w:rPr>
            </w:pPr>
            <w:r w:rsidRPr="00AA5912">
              <w:rPr>
                <w:rFonts w:ascii="Times New Roman" w:hAnsi="Times New Roman"/>
              </w:rPr>
              <w:t>427</w:t>
            </w:r>
          </w:p>
        </w:tc>
        <w:tc>
          <w:tcPr>
            <w:tcW w:w="4800" w:type="dxa"/>
            <w:shd w:val="clear" w:color="auto" w:fill="auto"/>
            <w:noWrap/>
            <w:vAlign w:val="bottom"/>
            <w:hideMark/>
          </w:tcPr>
          <w:p w14:paraId="633FA33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Хасана Туфана, д. 28А</w:t>
            </w:r>
          </w:p>
        </w:tc>
        <w:tc>
          <w:tcPr>
            <w:tcW w:w="960" w:type="dxa"/>
            <w:shd w:val="clear" w:color="auto" w:fill="auto"/>
            <w:noWrap/>
            <w:vAlign w:val="bottom"/>
            <w:hideMark/>
          </w:tcPr>
          <w:p w14:paraId="1B645CA7" w14:textId="77777777" w:rsidR="005D0497" w:rsidRPr="00AA5912" w:rsidRDefault="005D0497" w:rsidP="005D0497">
            <w:pPr>
              <w:pStyle w:val="afff1"/>
              <w:rPr>
                <w:rFonts w:ascii="Times New Roman" w:hAnsi="Times New Roman"/>
              </w:rPr>
            </w:pPr>
            <w:r w:rsidRPr="00AA5912">
              <w:rPr>
                <w:rFonts w:ascii="Times New Roman" w:hAnsi="Times New Roman"/>
              </w:rPr>
              <w:t>49,0694</w:t>
            </w:r>
          </w:p>
        </w:tc>
        <w:tc>
          <w:tcPr>
            <w:tcW w:w="960" w:type="dxa"/>
            <w:shd w:val="clear" w:color="auto" w:fill="auto"/>
            <w:noWrap/>
            <w:vAlign w:val="bottom"/>
            <w:hideMark/>
          </w:tcPr>
          <w:p w14:paraId="744341F0" w14:textId="77777777" w:rsidR="005D0497" w:rsidRPr="00AA5912" w:rsidRDefault="005D0497" w:rsidP="005D0497">
            <w:pPr>
              <w:pStyle w:val="afff1"/>
              <w:rPr>
                <w:rFonts w:ascii="Times New Roman" w:hAnsi="Times New Roman"/>
              </w:rPr>
            </w:pPr>
            <w:r w:rsidRPr="00AA5912">
              <w:rPr>
                <w:rFonts w:ascii="Times New Roman" w:hAnsi="Times New Roman"/>
              </w:rPr>
              <w:t>55,83774</w:t>
            </w:r>
          </w:p>
        </w:tc>
      </w:tr>
      <w:tr w:rsidR="005D0497" w:rsidRPr="00AA5912" w14:paraId="484C2288" w14:textId="77777777" w:rsidTr="005D0497">
        <w:trPr>
          <w:trHeight w:val="300"/>
          <w:jc w:val="center"/>
        </w:trPr>
        <w:tc>
          <w:tcPr>
            <w:tcW w:w="420" w:type="dxa"/>
            <w:shd w:val="clear" w:color="auto" w:fill="auto"/>
            <w:noWrap/>
            <w:vAlign w:val="bottom"/>
            <w:hideMark/>
          </w:tcPr>
          <w:p w14:paraId="305D4670" w14:textId="77777777" w:rsidR="005D0497" w:rsidRPr="00AA5912" w:rsidRDefault="005D0497" w:rsidP="005D0497">
            <w:pPr>
              <w:pStyle w:val="afff1"/>
              <w:rPr>
                <w:rFonts w:ascii="Times New Roman" w:hAnsi="Times New Roman"/>
              </w:rPr>
            </w:pPr>
            <w:r w:rsidRPr="00AA5912">
              <w:rPr>
                <w:rFonts w:ascii="Times New Roman" w:hAnsi="Times New Roman"/>
              </w:rPr>
              <w:t>428</w:t>
            </w:r>
          </w:p>
        </w:tc>
        <w:tc>
          <w:tcPr>
            <w:tcW w:w="4800" w:type="dxa"/>
            <w:shd w:val="clear" w:color="auto" w:fill="auto"/>
            <w:noWrap/>
            <w:vAlign w:val="bottom"/>
            <w:hideMark/>
          </w:tcPr>
          <w:p w14:paraId="0563FD6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Союзная 10-я, д. 35</w:t>
            </w:r>
          </w:p>
        </w:tc>
        <w:tc>
          <w:tcPr>
            <w:tcW w:w="960" w:type="dxa"/>
            <w:shd w:val="clear" w:color="auto" w:fill="auto"/>
            <w:noWrap/>
            <w:vAlign w:val="bottom"/>
            <w:hideMark/>
          </w:tcPr>
          <w:p w14:paraId="67FDDDB1" w14:textId="77777777" w:rsidR="005D0497" w:rsidRPr="00AA5912" w:rsidRDefault="005D0497" w:rsidP="005D0497">
            <w:pPr>
              <w:pStyle w:val="afff1"/>
              <w:rPr>
                <w:rFonts w:ascii="Times New Roman" w:hAnsi="Times New Roman"/>
              </w:rPr>
            </w:pPr>
            <w:r w:rsidRPr="00AA5912">
              <w:rPr>
                <w:rFonts w:ascii="Times New Roman" w:hAnsi="Times New Roman"/>
              </w:rPr>
              <w:t>49,07016</w:t>
            </w:r>
          </w:p>
        </w:tc>
        <w:tc>
          <w:tcPr>
            <w:tcW w:w="960" w:type="dxa"/>
            <w:shd w:val="clear" w:color="auto" w:fill="auto"/>
            <w:noWrap/>
            <w:vAlign w:val="bottom"/>
            <w:hideMark/>
          </w:tcPr>
          <w:p w14:paraId="112EB7C1" w14:textId="77777777" w:rsidR="005D0497" w:rsidRPr="00AA5912" w:rsidRDefault="005D0497" w:rsidP="005D0497">
            <w:pPr>
              <w:pStyle w:val="afff1"/>
              <w:rPr>
                <w:rFonts w:ascii="Times New Roman" w:hAnsi="Times New Roman"/>
              </w:rPr>
            </w:pPr>
            <w:r w:rsidRPr="00AA5912">
              <w:rPr>
                <w:rFonts w:ascii="Times New Roman" w:hAnsi="Times New Roman"/>
              </w:rPr>
              <w:t>55,83776</w:t>
            </w:r>
          </w:p>
        </w:tc>
      </w:tr>
      <w:tr w:rsidR="005D0497" w:rsidRPr="00AA5912" w14:paraId="13512AE2" w14:textId="77777777" w:rsidTr="005D0497">
        <w:trPr>
          <w:trHeight w:val="300"/>
          <w:jc w:val="center"/>
        </w:trPr>
        <w:tc>
          <w:tcPr>
            <w:tcW w:w="420" w:type="dxa"/>
            <w:shd w:val="clear" w:color="auto" w:fill="auto"/>
            <w:noWrap/>
            <w:vAlign w:val="bottom"/>
            <w:hideMark/>
          </w:tcPr>
          <w:p w14:paraId="2BD596D2" w14:textId="77777777" w:rsidR="005D0497" w:rsidRPr="00AA5912" w:rsidRDefault="005D0497" w:rsidP="005D0497">
            <w:pPr>
              <w:pStyle w:val="afff1"/>
              <w:rPr>
                <w:rFonts w:ascii="Times New Roman" w:hAnsi="Times New Roman"/>
              </w:rPr>
            </w:pPr>
            <w:r w:rsidRPr="00AA5912">
              <w:rPr>
                <w:rFonts w:ascii="Times New Roman" w:hAnsi="Times New Roman"/>
              </w:rPr>
              <w:t>429</w:t>
            </w:r>
          </w:p>
        </w:tc>
        <w:tc>
          <w:tcPr>
            <w:tcW w:w="4800" w:type="dxa"/>
            <w:shd w:val="clear" w:color="auto" w:fill="auto"/>
            <w:noWrap/>
            <w:vAlign w:val="bottom"/>
            <w:hideMark/>
          </w:tcPr>
          <w:p w14:paraId="3C07C0D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12</w:t>
            </w:r>
          </w:p>
        </w:tc>
        <w:tc>
          <w:tcPr>
            <w:tcW w:w="960" w:type="dxa"/>
            <w:shd w:val="clear" w:color="auto" w:fill="auto"/>
            <w:noWrap/>
            <w:vAlign w:val="bottom"/>
            <w:hideMark/>
          </w:tcPr>
          <w:p w14:paraId="107DEE0C" w14:textId="77777777" w:rsidR="005D0497" w:rsidRPr="00AA5912" w:rsidRDefault="005D0497" w:rsidP="005D0497">
            <w:pPr>
              <w:pStyle w:val="afff1"/>
              <w:rPr>
                <w:rFonts w:ascii="Times New Roman" w:hAnsi="Times New Roman"/>
              </w:rPr>
            </w:pPr>
            <w:r w:rsidRPr="00AA5912">
              <w:rPr>
                <w:rFonts w:ascii="Times New Roman" w:hAnsi="Times New Roman"/>
              </w:rPr>
              <w:t>48,97473</w:t>
            </w:r>
          </w:p>
        </w:tc>
        <w:tc>
          <w:tcPr>
            <w:tcW w:w="960" w:type="dxa"/>
            <w:shd w:val="clear" w:color="auto" w:fill="auto"/>
            <w:noWrap/>
            <w:vAlign w:val="bottom"/>
            <w:hideMark/>
          </w:tcPr>
          <w:p w14:paraId="4A21F217" w14:textId="77777777" w:rsidR="005D0497" w:rsidRPr="00AA5912" w:rsidRDefault="005D0497" w:rsidP="005D0497">
            <w:pPr>
              <w:pStyle w:val="afff1"/>
              <w:rPr>
                <w:rFonts w:ascii="Times New Roman" w:hAnsi="Times New Roman"/>
              </w:rPr>
            </w:pPr>
            <w:r w:rsidRPr="00AA5912">
              <w:rPr>
                <w:rFonts w:ascii="Times New Roman" w:hAnsi="Times New Roman"/>
              </w:rPr>
              <w:t>55,83807</w:t>
            </w:r>
          </w:p>
        </w:tc>
      </w:tr>
      <w:tr w:rsidR="005D0497" w:rsidRPr="00AA5912" w14:paraId="3702626C" w14:textId="77777777" w:rsidTr="005D0497">
        <w:trPr>
          <w:trHeight w:val="300"/>
          <w:jc w:val="center"/>
        </w:trPr>
        <w:tc>
          <w:tcPr>
            <w:tcW w:w="420" w:type="dxa"/>
            <w:shd w:val="clear" w:color="auto" w:fill="auto"/>
            <w:noWrap/>
            <w:vAlign w:val="bottom"/>
            <w:hideMark/>
          </w:tcPr>
          <w:p w14:paraId="2BE6E15E" w14:textId="77777777" w:rsidR="005D0497" w:rsidRPr="00AA5912" w:rsidRDefault="005D0497" w:rsidP="005D0497">
            <w:pPr>
              <w:pStyle w:val="afff1"/>
              <w:rPr>
                <w:rFonts w:ascii="Times New Roman" w:hAnsi="Times New Roman"/>
              </w:rPr>
            </w:pPr>
            <w:r w:rsidRPr="00AA5912">
              <w:rPr>
                <w:rFonts w:ascii="Times New Roman" w:hAnsi="Times New Roman"/>
              </w:rPr>
              <w:t>430</w:t>
            </w:r>
          </w:p>
        </w:tc>
        <w:tc>
          <w:tcPr>
            <w:tcW w:w="4800" w:type="dxa"/>
            <w:shd w:val="clear" w:color="auto" w:fill="auto"/>
            <w:noWrap/>
            <w:vAlign w:val="bottom"/>
            <w:hideMark/>
          </w:tcPr>
          <w:p w14:paraId="53608EA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41</w:t>
            </w:r>
          </w:p>
        </w:tc>
        <w:tc>
          <w:tcPr>
            <w:tcW w:w="960" w:type="dxa"/>
            <w:shd w:val="clear" w:color="auto" w:fill="auto"/>
            <w:noWrap/>
            <w:vAlign w:val="bottom"/>
            <w:hideMark/>
          </w:tcPr>
          <w:p w14:paraId="3A4D0BF6" w14:textId="77777777" w:rsidR="005D0497" w:rsidRPr="00AA5912" w:rsidRDefault="005D0497" w:rsidP="005D0497">
            <w:pPr>
              <w:pStyle w:val="afff1"/>
              <w:rPr>
                <w:rFonts w:ascii="Times New Roman" w:hAnsi="Times New Roman"/>
              </w:rPr>
            </w:pPr>
            <w:r w:rsidRPr="00AA5912">
              <w:rPr>
                <w:rFonts w:ascii="Times New Roman" w:hAnsi="Times New Roman"/>
              </w:rPr>
              <w:t>49,07124</w:t>
            </w:r>
          </w:p>
        </w:tc>
        <w:tc>
          <w:tcPr>
            <w:tcW w:w="960" w:type="dxa"/>
            <w:shd w:val="clear" w:color="auto" w:fill="auto"/>
            <w:noWrap/>
            <w:vAlign w:val="bottom"/>
            <w:hideMark/>
          </w:tcPr>
          <w:p w14:paraId="38D0A2CD" w14:textId="77777777" w:rsidR="005D0497" w:rsidRPr="00AA5912" w:rsidRDefault="005D0497" w:rsidP="005D0497">
            <w:pPr>
              <w:pStyle w:val="afff1"/>
              <w:rPr>
                <w:rFonts w:ascii="Times New Roman" w:hAnsi="Times New Roman"/>
              </w:rPr>
            </w:pPr>
            <w:r w:rsidRPr="00AA5912">
              <w:rPr>
                <w:rFonts w:ascii="Times New Roman" w:hAnsi="Times New Roman"/>
              </w:rPr>
              <w:t>55,83814</w:t>
            </w:r>
          </w:p>
        </w:tc>
      </w:tr>
      <w:tr w:rsidR="005D0497" w:rsidRPr="00AA5912" w14:paraId="1A10E54F" w14:textId="77777777" w:rsidTr="005D0497">
        <w:trPr>
          <w:trHeight w:val="300"/>
          <w:jc w:val="center"/>
        </w:trPr>
        <w:tc>
          <w:tcPr>
            <w:tcW w:w="420" w:type="dxa"/>
            <w:shd w:val="clear" w:color="auto" w:fill="auto"/>
            <w:noWrap/>
            <w:vAlign w:val="bottom"/>
            <w:hideMark/>
          </w:tcPr>
          <w:p w14:paraId="71869BCD" w14:textId="77777777" w:rsidR="005D0497" w:rsidRPr="00AA5912" w:rsidRDefault="005D0497" w:rsidP="005D0497">
            <w:pPr>
              <w:pStyle w:val="afff1"/>
              <w:rPr>
                <w:rFonts w:ascii="Times New Roman" w:hAnsi="Times New Roman"/>
              </w:rPr>
            </w:pPr>
            <w:r w:rsidRPr="00AA5912">
              <w:rPr>
                <w:rFonts w:ascii="Times New Roman" w:hAnsi="Times New Roman"/>
              </w:rPr>
              <w:t>431</w:t>
            </w:r>
          </w:p>
        </w:tc>
        <w:tc>
          <w:tcPr>
            <w:tcW w:w="4800" w:type="dxa"/>
            <w:shd w:val="clear" w:color="auto" w:fill="auto"/>
            <w:noWrap/>
            <w:vAlign w:val="bottom"/>
            <w:hideMark/>
          </w:tcPr>
          <w:p w14:paraId="54140E1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5</w:t>
            </w:r>
          </w:p>
        </w:tc>
        <w:tc>
          <w:tcPr>
            <w:tcW w:w="960" w:type="dxa"/>
            <w:shd w:val="clear" w:color="auto" w:fill="auto"/>
            <w:noWrap/>
            <w:vAlign w:val="bottom"/>
            <w:hideMark/>
          </w:tcPr>
          <w:p w14:paraId="206E7E7A" w14:textId="77777777" w:rsidR="005D0497" w:rsidRPr="00AA5912" w:rsidRDefault="005D0497" w:rsidP="005D0497">
            <w:pPr>
              <w:pStyle w:val="afff1"/>
              <w:rPr>
                <w:rFonts w:ascii="Times New Roman" w:hAnsi="Times New Roman"/>
              </w:rPr>
            </w:pPr>
            <w:r w:rsidRPr="00AA5912">
              <w:rPr>
                <w:rFonts w:ascii="Times New Roman" w:hAnsi="Times New Roman"/>
              </w:rPr>
              <w:t>48,97466</w:t>
            </w:r>
          </w:p>
        </w:tc>
        <w:tc>
          <w:tcPr>
            <w:tcW w:w="960" w:type="dxa"/>
            <w:shd w:val="clear" w:color="auto" w:fill="auto"/>
            <w:noWrap/>
            <w:vAlign w:val="bottom"/>
            <w:hideMark/>
          </w:tcPr>
          <w:p w14:paraId="49F6BF2C" w14:textId="77777777" w:rsidR="005D0497" w:rsidRPr="00AA5912" w:rsidRDefault="005D0497" w:rsidP="005D0497">
            <w:pPr>
              <w:pStyle w:val="afff1"/>
              <w:rPr>
                <w:rFonts w:ascii="Times New Roman" w:hAnsi="Times New Roman"/>
              </w:rPr>
            </w:pPr>
            <w:r w:rsidRPr="00AA5912">
              <w:rPr>
                <w:rFonts w:ascii="Times New Roman" w:hAnsi="Times New Roman"/>
              </w:rPr>
              <w:t>55,83818</w:t>
            </w:r>
          </w:p>
        </w:tc>
      </w:tr>
      <w:tr w:rsidR="005D0497" w:rsidRPr="00AA5912" w14:paraId="4D876FC3" w14:textId="77777777" w:rsidTr="005D0497">
        <w:trPr>
          <w:trHeight w:val="300"/>
          <w:jc w:val="center"/>
        </w:trPr>
        <w:tc>
          <w:tcPr>
            <w:tcW w:w="420" w:type="dxa"/>
            <w:shd w:val="clear" w:color="auto" w:fill="auto"/>
            <w:noWrap/>
            <w:vAlign w:val="bottom"/>
            <w:hideMark/>
          </w:tcPr>
          <w:p w14:paraId="1539D7E0" w14:textId="77777777" w:rsidR="005D0497" w:rsidRPr="00AA5912" w:rsidRDefault="005D0497" w:rsidP="005D0497">
            <w:pPr>
              <w:pStyle w:val="afff1"/>
              <w:rPr>
                <w:rFonts w:ascii="Times New Roman" w:hAnsi="Times New Roman"/>
              </w:rPr>
            </w:pPr>
            <w:r w:rsidRPr="00AA5912">
              <w:rPr>
                <w:rFonts w:ascii="Times New Roman" w:hAnsi="Times New Roman"/>
              </w:rPr>
              <w:t>432</w:t>
            </w:r>
          </w:p>
        </w:tc>
        <w:tc>
          <w:tcPr>
            <w:tcW w:w="4800" w:type="dxa"/>
            <w:shd w:val="clear" w:color="auto" w:fill="auto"/>
            <w:noWrap/>
            <w:vAlign w:val="bottom"/>
            <w:hideMark/>
          </w:tcPr>
          <w:p w14:paraId="671B6D7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45</w:t>
            </w:r>
          </w:p>
        </w:tc>
        <w:tc>
          <w:tcPr>
            <w:tcW w:w="960" w:type="dxa"/>
            <w:shd w:val="clear" w:color="auto" w:fill="auto"/>
            <w:noWrap/>
            <w:vAlign w:val="bottom"/>
            <w:hideMark/>
          </w:tcPr>
          <w:p w14:paraId="22442855" w14:textId="77777777" w:rsidR="005D0497" w:rsidRPr="00AA5912" w:rsidRDefault="005D0497" w:rsidP="005D0497">
            <w:pPr>
              <w:pStyle w:val="afff1"/>
              <w:rPr>
                <w:rFonts w:ascii="Times New Roman" w:hAnsi="Times New Roman"/>
              </w:rPr>
            </w:pPr>
            <w:r w:rsidRPr="00AA5912">
              <w:rPr>
                <w:rFonts w:ascii="Times New Roman" w:hAnsi="Times New Roman"/>
              </w:rPr>
              <w:t>49,06985</w:t>
            </w:r>
          </w:p>
        </w:tc>
        <w:tc>
          <w:tcPr>
            <w:tcW w:w="960" w:type="dxa"/>
            <w:shd w:val="clear" w:color="auto" w:fill="auto"/>
            <w:noWrap/>
            <w:vAlign w:val="bottom"/>
            <w:hideMark/>
          </w:tcPr>
          <w:p w14:paraId="2BCC0924" w14:textId="77777777" w:rsidR="005D0497" w:rsidRPr="00AA5912" w:rsidRDefault="005D0497" w:rsidP="005D0497">
            <w:pPr>
              <w:pStyle w:val="afff1"/>
              <w:rPr>
                <w:rFonts w:ascii="Times New Roman" w:hAnsi="Times New Roman"/>
              </w:rPr>
            </w:pPr>
            <w:r w:rsidRPr="00AA5912">
              <w:rPr>
                <w:rFonts w:ascii="Times New Roman" w:hAnsi="Times New Roman"/>
              </w:rPr>
              <w:t>55,83825</w:t>
            </w:r>
          </w:p>
        </w:tc>
      </w:tr>
      <w:tr w:rsidR="005D0497" w:rsidRPr="00AA5912" w14:paraId="69F75BBB" w14:textId="77777777" w:rsidTr="005D0497">
        <w:trPr>
          <w:trHeight w:val="300"/>
          <w:jc w:val="center"/>
        </w:trPr>
        <w:tc>
          <w:tcPr>
            <w:tcW w:w="420" w:type="dxa"/>
            <w:shd w:val="clear" w:color="auto" w:fill="auto"/>
            <w:noWrap/>
            <w:vAlign w:val="bottom"/>
            <w:hideMark/>
          </w:tcPr>
          <w:p w14:paraId="5FD762D4" w14:textId="77777777" w:rsidR="005D0497" w:rsidRPr="00AA5912" w:rsidRDefault="005D0497" w:rsidP="005D0497">
            <w:pPr>
              <w:pStyle w:val="afff1"/>
              <w:rPr>
                <w:rFonts w:ascii="Times New Roman" w:hAnsi="Times New Roman"/>
              </w:rPr>
            </w:pPr>
            <w:r w:rsidRPr="00AA5912">
              <w:rPr>
                <w:rFonts w:ascii="Times New Roman" w:hAnsi="Times New Roman"/>
              </w:rPr>
              <w:t>433</w:t>
            </w:r>
          </w:p>
        </w:tc>
        <w:tc>
          <w:tcPr>
            <w:tcW w:w="4800" w:type="dxa"/>
            <w:shd w:val="clear" w:color="auto" w:fill="auto"/>
            <w:noWrap/>
            <w:vAlign w:val="bottom"/>
            <w:hideMark/>
          </w:tcPr>
          <w:p w14:paraId="64F75AC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61</w:t>
            </w:r>
          </w:p>
        </w:tc>
        <w:tc>
          <w:tcPr>
            <w:tcW w:w="960" w:type="dxa"/>
            <w:shd w:val="clear" w:color="auto" w:fill="auto"/>
            <w:noWrap/>
            <w:vAlign w:val="bottom"/>
            <w:hideMark/>
          </w:tcPr>
          <w:p w14:paraId="006320A6" w14:textId="77777777" w:rsidR="005D0497" w:rsidRPr="00AA5912" w:rsidRDefault="005D0497" w:rsidP="005D0497">
            <w:pPr>
              <w:pStyle w:val="afff1"/>
              <w:rPr>
                <w:rFonts w:ascii="Times New Roman" w:hAnsi="Times New Roman"/>
              </w:rPr>
            </w:pPr>
            <w:r w:rsidRPr="00AA5912">
              <w:rPr>
                <w:rFonts w:ascii="Times New Roman" w:hAnsi="Times New Roman"/>
              </w:rPr>
              <w:t>49,06213</w:t>
            </w:r>
          </w:p>
        </w:tc>
        <w:tc>
          <w:tcPr>
            <w:tcW w:w="960" w:type="dxa"/>
            <w:shd w:val="clear" w:color="auto" w:fill="auto"/>
            <w:noWrap/>
            <w:vAlign w:val="bottom"/>
            <w:hideMark/>
          </w:tcPr>
          <w:p w14:paraId="75E8404A" w14:textId="77777777" w:rsidR="005D0497" w:rsidRPr="00AA5912" w:rsidRDefault="005D0497" w:rsidP="005D0497">
            <w:pPr>
              <w:pStyle w:val="afff1"/>
              <w:rPr>
                <w:rFonts w:ascii="Times New Roman" w:hAnsi="Times New Roman"/>
              </w:rPr>
            </w:pPr>
            <w:r w:rsidRPr="00AA5912">
              <w:rPr>
                <w:rFonts w:ascii="Times New Roman" w:hAnsi="Times New Roman"/>
              </w:rPr>
              <w:t>55,83852</w:t>
            </w:r>
          </w:p>
        </w:tc>
      </w:tr>
      <w:tr w:rsidR="005D0497" w:rsidRPr="00AA5912" w14:paraId="6A464EC9" w14:textId="77777777" w:rsidTr="005D0497">
        <w:trPr>
          <w:trHeight w:val="300"/>
          <w:jc w:val="center"/>
        </w:trPr>
        <w:tc>
          <w:tcPr>
            <w:tcW w:w="420" w:type="dxa"/>
            <w:shd w:val="clear" w:color="auto" w:fill="auto"/>
            <w:noWrap/>
            <w:vAlign w:val="bottom"/>
            <w:hideMark/>
          </w:tcPr>
          <w:p w14:paraId="5186FF1B" w14:textId="77777777" w:rsidR="005D0497" w:rsidRPr="00AA5912" w:rsidRDefault="005D0497" w:rsidP="005D0497">
            <w:pPr>
              <w:pStyle w:val="afff1"/>
              <w:rPr>
                <w:rFonts w:ascii="Times New Roman" w:hAnsi="Times New Roman"/>
              </w:rPr>
            </w:pPr>
            <w:r w:rsidRPr="00AA5912">
              <w:rPr>
                <w:rFonts w:ascii="Times New Roman" w:hAnsi="Times New Roman"/>
              </w:rPr>
              <w:t>434</w:t>
            </w:r>
          </w:p>
        </w:tc>
        <w:tc>
          <w:tcPr>
            <w:tcW w:w="4800" w:type="dxa"/>
            <w:shd w:val="clear" w:color="auto" w:fill="auto"/>
            <w:noWrap/>
            <w:vAlign w:val="bottom"/>
            <w:hideMark/>
          </w:tcPr>
          <w:p w14:paraId="42F5976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59</w:t>
            </w:r>
          </w:p>
        </w:tc>
        <w:tc>
          <w:tcPr>
            <w:tcW w:w="960" w:type="dxa"/>
            <w:shd w:val="clear" w:color="auto" w:fill="auto"/>
            <w:noWrap/>
            <w:vAlign w:val="bottom"/>
            <w:hideMark/>
          </w:tcPr>
          <w:p w14:paraId="62BE607F" w14:textId="77777777" w:rsidR="005D0497" w:rsidRPr="00AA5912" w:rsidRDefault="005D0497" w:rsidP="005D0497">
            <w:pPr>
              <w:pStyle w:val="afff1"/>
              <w:rPr>
                <w:rFonts w:ascii="Times New Roman" w:hAnsi="Times New Roman"/>
              </w:rPr>
            </w:pPr>
            <w:r w:rsidRPr="00AA5912">
              <w:rPr>
                <w:rFonts w:ascii="Times New Roman" w:hAnsi="Times New Roman"/>
              </w:rPr>
              <w:t>49,06279</w:t>
            </w:r>
          </w:p>
        </w:tc>
        <w:tc>
          <w:tcPr>
            <w:tcW w:w="960" w:type="dxa"/>
            <w:shd w:val="clear" w:color="auto" w:fill="auto"/>
            <w:noWrap/>
            <w:vAlign w:val="bottom"/>
            <w:hideMark/>
          </w:tcPr>
          <w:p w14:paraId="3C88E1AC" w14:textId="77777777" w:rsidR="005D0497" w:rsidRPr="00AA5912" w:rsidRDefault="005D0497" w:rsidP="005D0497">
            <w:pPr>
              <w:pStyle w:val="afff1"/>
              <w:rPr>
                <w:rFonts w:ascii="Times New Roman" w:hAnsi="Times New Roman"/>
              </w:rPr>
            </w:pPr>
            <w:r w:rsidRPr="00AA5912">
              <w:rPr>
                <w:rFonts w:ascii="Times New Roman" w:hAnsi="Times New Roman"/>
              </w:rPr>
              <w:t>55,83853</w:t>
            </w:r>
          </w:p>
        </w:tc>
      </w:tr>
      <w:tr w:rsidR="005D0497" w:rsidRPr="00AA5912" w14:paraId="10F49B00" w14:textId="77777777" w:rsidTr="005D0497">
        <w:trPr>
          <w:trHeight w:val="300"/>
          <w:jc w:val="center"/>
        </w:trPr>
        <w:tc>
          <w:tcPr>
            <w:tcW w:w="420" w:type="dxa"/>
            <w:shd w:val="clear" w:color="auto" w:fill="auto"/>
            <w:noWrap/>
            <w:vAlign w:val="bottom"/>
            <w:hideMark/>
          </w:tcPr>
          <w:p w14:paraId="264963EA" w14:textId="77777777" w:rsidR="005D0497" w:rsidRPr="00AA5912" w:rsidRDefault="005D0497" w:rsidP="005D0497">
            <w:pPr>
              <w:pStyle w:val="afff1"/>
              <w:rPr>
                <w:rFonts w:ascii="Times New Roman" w:hAnsi="Times New Roman"/>
              </w:rPr>
            </w:pPr>
            <w:r w:rsidRPr="00AA5912">
              <w:rPr>
                <w:rFonts w:ascii="Times New Roman" w:hAnsi="Times New Roman"/>
              </w:rPr>
              <w:t>435</w:t>
            </w:r>
          </w:p>
        </w:tc>
        <w:tc>
          <w:tcPr>
            <w:tcW w:w="4800" w:type="dxa"/>
            <w:shd w:val="clear" w:color="auto" w:fill="auto"/>
            <w:noWrap/>
            <w:vAlign w:val="bottom"/>
            <w:hideMark/>
          </w:tcPr>
          <w:p w14:paraId="688ADB4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10</w:t>
            </w:r>
          </w:p>
        </w:tc>
        <w:tc>
          <w:tcPr>
            <w:tcW w:w="960" w:type="dxa"/>
            <w:shd w:val="clear" w:color="auto" w:fill="auto"/>
            <w:noWrap/>
            <w:vAlign w:val="bottom"/>
            <w:hideMark/>
          </w:tcPr>
          <w:p w14:paraId="320A1EE3" w14:textId="77777777" w:rsidR="005D0497" w:rsidRPr="00AA5912" w:rsidRDefault="005D0497" w:rsidP="005D0497">
            <w:pPr>
              <w:pStyle w:val="afff1"/>
              <w:rPr>
                <w:rFonts w:ascii="Times New Roman" w:hAnsi="Times New Roman"/>
              </w:rPr>
            </w:pPr>
            <w:r w:rsidRPr="00AA5912">
              <w:rPr>
                <w:rFonts w:ascii="Times New Roman" w:hAnsi="Times New Roman"/>
              </w:rPr>
              <w:t>48,97385</w:t>
            </w:r>
          </w:p>
        </w:tc>
        <w:tc>
          <w:tcPr>
            <w:tcW w:w="960" w:type="dxa"/>
            <w:shd w:val="clear" w:color="auto" w:fill="auto"/>
            <w:noWrap/>
            <w:vAlign w:val="bottom"/>
            <w:hideMark/>
          </w:tcPr>
          <w:p w14:paraId="494FAEE0" w14:textId="77777777" w:rsidR="005D0497" w:rsidRPr="00AA5912" w:rsidRDefault="005D0497" w:rsidP="005D0497">
            <w:pPr>
              <w:pStyle w:val="afff1"/>
              <w:rPr>
                <w:rFonts w:ascii="Times New Roman" w:hAnsi="Times New Roman"/>
              </w:rPr>
            </w:pPr>
            <w:r w:rsidRPr="00AA5912">
              <w:rPr>
                <w:rFonts w:ascii="Times New Roman" w:hAnsi="Times New Roman"/>
              </w:rPr>
              <w:t>55,83855</w:t>
            </w:r>
          </w:p>
        </w:tc>
      </w:tr>
      <w:tr w:rsidR="005D0497" w:rsidRPr="00AA5912" w14:paraId="4773E7B0" w14:textId="77777777" w:rsidTr="005D0497">
        <w:trPr>
          <w:trHeight w:val="300"/>
          <w:jc w:val="center"/>
        </w:trPr>
        <w:tc>
          <w:tcPr>
            <w:tcW w:w="420" w:type="dxa"/>
            <w:shd w:val="clear" w:color="auto" w:fill="auto"/>
            <w:noWrap/>
            <w:vAlign w:val="bottom"/>
            <w:hideMark/>
          </w:tcPr>
          <w:p w14:paraId="12EAF764" w14:textId="77777777" w:rsidR="005D0497" w:rsidRPr="00AA5912" w:rsidRDefault="005D0497" w:rsidP="005D0497">
            <w:pPr>
              <w:pStyle w:val="afff1"/>
              <w:rPr>
                <w:rFonts w:ascii="Times New Roman" w:hAnsi="Times New Roman"/>
              </w:rPr>
            </w:pPr>
            <w:r w:rsidRPr="00AA5912">
              <w:rPr>
                <w:rFonts w:ascii="Times New Roman" w:hAnsi="Times New Roman"/>
              </w:rPr>
              <w:t>436</w:t>
            </w:r>
          </w:p>
        </w:tc>
        <w:tc>
          <w:tcPr>
            <w:tcW w:w="4800" w:type="dxa"/>
            <w:shd w:val="clear" w:color="auto" w:fill="auto"/>
            <w:noWrap/>
            <w:vAlign w:val="bottom"/>
            <w:hideMark/>
          </w:tcPr>
          <w:p w14:paraId="5B21672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43</w:t>
            </w:r>
          </w:p>
        </w:tc>
        <w:tc>
          <w:tcPr>
            <w:tcW w:w="960" w:type="dxa"/>
            <w:shd w:val="clear" w:color="auto" w:fill="auto"/>
            <w:noWrap/>
            <w:vAlign w:val="bottom"/>
            <w:hideMark/>
          </w:tcPr>
          <w:p w14:paraId="2B7E58D9" w14:textId="77777777" w:rsidR="005D0497" w:rsidRPr="00AA5912" w:rsidRDefault="005D0497" w:rsidP="005D0497">
            <w:pPr>
              <w:pStyle w:val="afff1"/>
              <w:rPr>
                <w:rFonts w:ascii="Times New Roman" w:hAnsi="Times New Roman"/>
              </w:rPr>
            </w:pPr>
            <w:r w:rsidRPr="00AA5912">
              <w:rPr>
                <w:rFonts w:ascii="Times New Roman" w:hAnsi="Times New Roman"/>
              </w:rPr>
              <w:t>49,07035</w:t>
            </w:r>
          </w:p>
        </w:tc>
        <w:tc>
          <w:tcPr>
            <w:tcW w:w="960" w:type="dxa"/>
            <w:shd w:val="clear" w:color="auto" w:fill="auto"/>
            <w:noWrap/>
            <w:vAlign w:val="bottom"/>
            <w:hideMark/>
          </w:tcPr>
          <w:p w14:paraId="292339FA" w14:textId="77777777" w:rsidR="005D0497" w:rsidRPr="00AA5912" w:rsidRDefault="005D0497" w:rsidP="005D0497">
            <w:pPr>
              <w:pStyle w:val="afff1"/>
              <w:rPr>
                <w:rFonts w:ascii="Times New Roman" w:hAnsi="Times New Roman"/>
              </w:rPr>
            </w:pPr>
            <w:r w:rsidRPr="00AA5912">
              <w:rPr>
                <w:rFonts w:ascii="Times New Roman" w:hAnsi="Times New Roman"/>
              </w:rPr>
              <w:t>55,83858</w:t>
            </w:r>
          </w:p>
        </w:tc>
      </w:tr>
      <w:tr w:rsidR="005D0497" w:rsidRPr="00AA5912" w14:paraId="5A02C3E2" w14:textId="77777777" w:rsidTr="005D0497">
        <w:trPr>
          <w:trHeight w:val="300"/>
          <w:jc w:val="center"/>
        </w:trPr>
        <w:tc>
          <w:tcPr>
            <w:tcW w:w="420" w:type="dxa"/>
            <w:shd w:val="clear" w:color="auto" w:fill="auto"/>
            <w:noWrap/>
            <w:vAlign w:val="bottom"/>
            <w:hideMark/>
          </w:tcPr>
          <w:p w14:paraId="448C29CC"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437</w:t>
            </w:r>
          </w:p>
        </w:tc>
        <w:tc>
          <w:tcPr>
            <w:tcW w:w="4800" w:type="dxa"/>
            <w:shd w:val="clear" w:color="auto" w:fill="auto"/>
            <w:noWrap/>
            <w:vAlign w:val="bottom"/>
            <w:hideMark/>
          </w:tcPr>
          <w:p w14:paraId="502C4F4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65</w:t>
            </w:r>
          </w:p>
        </w:tc>
        <w:tc>
          <w:tcPr>
            <w:tcW w:w="960" w:type="dxa"/>
            <w:shd w:val="clear" w:color="auto" w:fill="auto"/>
            <w:noWrap/>
            <w:vAlign w:val="bottom"/>
            <w:hideMark/>
          </w:tcPr>
          <w:p w14:paraId="4EEB0ECB" w14:textId="77777777" w:rsidR="005D0497" w:rsidRPr="00AA5912" w:rsidRDefault="005D0497" w:rsidP="005D0497">
            <w:pPr>
              <w:pStyle w:val="afff1"/>
              <w:rPr>
                <w:rFonts w:ascii="Times New Roman" w:hAnsi="Times New Roman"/>
              </w:rPr>
            </w:pPr>
            <w:r w:rsidRPr="00AA5912">
              <w:rPr>
                <w:rFonts w:ascii="Times New Roman" w:hAnsi="Times New Roman"/>
              </w:rPr>
              <w:t>49,06177</w:t>
            </w:r>
          </w:p>
        </w:tc>
        <w:tc>
          <w:tcPr>
            <w:tcW w:w="960" w:type="dxa"/>
            <w:shd w:val="clear" w:color="auto" w:fill="auto"/>
            <w:noWrap/>
            <w:vAlign w:val="bottom"/>
            <w:hideMark/>
          </w:tcPr>
          <w:p w14:paraId="2AA36913" w14:textId="77777777" w:rsidR="005D0497" w:rsidRPr="00AA5912" w:rsidRDefault="005D0497" w:rsidP="005D0497">
            <w:pPr>
              <w:pStyle w:val="afff1"/>
              <w:rPr>
                <w:rFonts w:ascii="Times New Roman" w:hAnsi="Times New Roman"/>
              </w:rPr>
            </w:pPr>
            <w:r w:rsidRPr="00AA5912">
              <w:rPr>
                <w:rFonts w:ascii="Times New Roman" w:hAnsi="Times New Roman"/>
              </w:rPr>
              <w:t>55,83861</w:t>
            </w:r>
          </w:p>
        </w:tc>
      </w:tr>
      <w:tr w:rsidR="005D0497" w:rsidRPr="00AA5912" w14:paraId="37B5F5B2" w14:textId="77777777" w:rsidTr="005D0497">
        <w:trPr>
          <w:trHeight w:val="300"/>
          <w:jc w:val="center"/>
        </w:trPr>
        <w:tc>
          <w:tcPr>
            <w:tcW w:w="420" w:type="dxa"/>
            <w:shd w:val="clear" w:color="auto" w:fill="auto"/>
            <w:noWrap/>
            <w:vAlign w:val="bottom"/>
            <w:hideMark/>
          </w:tcPr>
          <w:p w14:paraId="3721A7F8" w14:textId="77777777" w:rsidR="005D0497" w:rsidRPr="00AA5912" w:rsidRDefault="005D0497" w:rsidP="005D0497">
            <w:pPr>
              <w:pStyle w:val="afff1"/>
              <w:rPr>
                <w:rFonts w:ascii="Times New Roman" w:hAnsi="Times New Roman"/>
              </w:rPr>
            </w:pPr>
            <w:r w:rsidRPr="00AA5912">
              <w:rPr>
                <w:rFonts w:ascii="Times New Roman" w:hAnsi="Times New Roman"/>
              </w:rPr>
              <w:t>438</w:t>
            </w:r>
          </w:p>
        </w:tc>
        <w:tc>
          <w:tcPr>
            <w:tcW w:w="4800" w:type="dxa"/>
            <w:shd w:val="clear" w:color="auto" w:fill="auto"/>
            <w:noWrap/>
            <w:vAlign w:val="bottom"/>
            <w:hideMark/>
          </w:tcPr>
          <w:p w14:paraId="21359A0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24/30</w:t>
            </w:r>
          </w:p>
        </w:tc>
        <w:tc>
          <w:tcPr>
            <w:tcW w:w="960" w:type="dxa"/>
            <w:shd w:val="clear" w:color="auto" w:fill="auto"/>
            <w:noWrap/>
            <w:vAlign w:val="bottom"/>
            <w:hideMark/>
          </w:tcPr>
          <w:p w14:paraId="2062DC95" w14:textId="77777777" w:rsidR="005D0497" w:rsidRPr="00AA5912" w:rsidRDefault="005D0497" w:rsidP="005D0497">
            <w:pPr>
              <w:pStyle w:val="afff1"/>
              <w:rPr>
                <w:rFonts w:ascii="Times New Roman" w:hAnsi="Times New Roman"/>
              </w:rPr>
            </w:pPr>
            <w:r w:rsidRPr="00AA5912">
              <w:rPr>
                <w:rFonts w:ascii="Times New Roman" w:hAnsi="Times New Roman"/>
              </w:rPr>
              <w:t>49,06994</w:t>
            </w:r>
          </w:p>
        </w:tc>
        <w:tc>
          <w:tcPr>
            <w:tcW w:w="960" w:type="dxa"/>
            <w:shd w:val="clear" w:color="auto" w:fill="auto"/>
            <w:noWrap/>
            <w:vAlign w:val="bottom"/>
            <w:hideMark/>
          </w:tcPr>
          <w:p w14:paraId="0BB4F209" w14:textId="77777777" w:rsidR="005D0497" w:rsidRPr="00AA5912" w:rsidRDefault="005D0497" w:rsidP="005D0497">
            <w:pPr>
              <w:pStyle w:val="afff1"/>
              <w:rPr>
                <w:rFonts w:ascii="Times New Roman" w:hAnsi="Times New Roman"/>
              </w:rPr>
            </w:pPr>
            <w:r w:rsidRPr="00AA5912">
              <w:rPr>
                <w:rFonts w:ascii="Times New Roman" w:hAnsi="Times New Roman"/>
              </w:rPr>
              <w:t>55,83863</w:t>
            </w:r>
          </w:p>
        </w:tc>
      </w:tr>
      <w:tr w:rsidR="005D0497" w:rsidRPr="00AA5912" w14:paraId="513FFF23" w14:textId="77777777" w:rsidTr="005D0497">
        <w:trPr>
          <w:trHeight w:val="300"/>
          <w:jc w:val="center"/>
        </w:trPr>
        <w:tc>
          <w:tcPr>
            <w:tcW w:w="420" w:type="dxa"/>
            <w:shd w:val="clear" w:color="auto" w:fill="auto"/>
            <w:noWrap/>
            <w:vAlign w:val="bottom"/>
            <w:hideMark/>
          </w:tcPr>
          <w:p w14:paraId="5A9F90DE" w14:textId="77777777" w:rsidR="005D0497" w:rsidRPr="00AA5912" w:rsidRDefault="005D0497" w:rsidP="005D0497">
            <w:pPr>
              <w:pStyle w:val="afff1"/>
              <w:rPr>
                <w:rFonts w:ascii="Times New Roman" w:hAnsi="Times New Roman"/>
              </w:rPr>
            </w:pPr>
            <w:r w:rsidRPr="00AA5912">
              <w:rPr>
                <w:rFonts w:ascii="Times New Roman" w:hAnsi="Times New Roman"/>
              </w:rPr>
              <w:t>439</w:t>
            </w:r>
          </w:p>
        </w:tc>
        <w:tc>
          <w:tcPr>
            <w:tcW w:w="4800" w:type="dxa"/>
            <w:shd w:val="clear" w:color="auto" w:fill="auto"/>
            <w:noWrap/>
            <w:vAlign w:val="bottom"/>
            <w:hideMark/>
          </w:tcPr>
          <w:p w14:paraId="3685815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57</w:t>
            </w:r>
          </w:p>
        </w:tc>
        <w:tc>
          <w:tcPr>
            <w:tcW w:w="960" w:type="dxa"/>
            <w:shd w:val="clear" w:color="auto" w:fill="auto"/>
            <w:noWrap/>
            <w:vAlign w:val="bottom"/>
            <w:hideMark/>
          </w:tcPr>
          <w:p w14:paraId="3AC0E27E" w14:textId="77777777" w:rsidR="005D0497" w:rsidRPr="00AA5912" w:rsidRDefault="005D0497" w:rsidP="005D0497">
            <w:pPr>
              <w:pStyle w:val="afff1"/>
              <w:rPr>
                <w:rFonts w:ascii="Times New Roman" w:hAnsi="Times New Roman"/>
              </w:rPr>
            </w:pPr>
            <w:r w:rsidRPr="00AA5912">
              <w:rPr>
                <w:rFonts w:ascii="Times New Roman" w:hAnsi="Times New Roman"/>
              </w:rPr>
              <w:t>49,06316</w:t>
            </w:r>
          </w:p>
        </w:tc>
        <w:tc>
          <w:tcPr>
            <w:tcW w:w="960" w:type="dxa"/>
            <w:shd w:val="clear" w:color="auto" w:fill="auto"/>
            <w:noWrap/>
            <w:vAlign w:val="bottom"/>
            <w:hideMark/>
          </w:tcPr>
          <w:p w14:paraId="14BDD278" w14:textId="77777777" w:rsidR="005D0497" w:rsidRPr="00AA5912" w:rsidRDefault="005D0497" w:rsidP="005D0497">
            <w:pPr>
              <w:pStyle w:val="afff1"/>
              <w:rPr>
                <w:rFonts w:ascii="Times New Roman" w:hAnsi="Times New Roman"/>
              </w:rPr>
            </w:pPr>
            <w:r w:rsidRPr="00AA5912">
              <w:rPr>
                <w:rFonts w:ascii="Times New Roman" w:hAnsi="Times New Roman"/>
              </w:rPr>
              <w:t>55,83872</w:t>
            </w:r>
          </w:p>
        </w:tc>
      </w:tr>
      <w:tr w:rsidR="005D0497" w:rsidRPr="00AA5912" w14:paraId="5518CDF6" w14:textId="77777777" w:rsidTr="005D0497">
        <w:trPr>
          <w:trHeight w:val="300"/>
          <w:jc w:val="center"/>
        </w:trPr>
        <w:tc>
          <w:tcPr>
            <w:tcW w:w="420" w:type="dxa"/>
            <w:shd w:val="clear" w:color="auto" w:fill="auto"/>
            <w:noWrap/>
            <w:vAlign w:val="bottom"/>
            <w:hideMark/>
          </w:tcPr>
          <w:p w14:paraId="1F2BCEBD" w14:textId="77777777" w:rsidR="005D0497" w:rsidRPr="00AA5912" w:rsidRDefault="005D0497" w:rsidP="005D0497">
            <w:pPr>
              <w:pStyle w:val="afff1"/>
              <w:rPr>
                <w:rFonts w:ascii="Times New Roman" w:hAnsi="Times New Roman"/>
              </w:rPr>
            </w:pPr>
            <w:r w:rsidRPr="00AA5912">
              <w:rPr>
                <w:rFonts w:ascii="Times New Roman" w:hAnsi="Times New Roman"/>
              </w:rPr>
              <w:t>440</w:t>
            </w:r>
          </w:p>
        </w:tc>
        <w:tc>
          <w:tcPr>
            <w:tcW w:w="4800" w:type="dxa"/>
            <w:shd w:val="clear" w:color="auto" w:fill="auto"/>
            <w:noWrap/>
            <w:vAlign w:val="bottom"/>
            <w:hideMark/>
          </w:tcPr>
          <w:p w14:paraId="6EA6E72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5А</w:t>
            </w:r>
          </w:p>
        </w:tc>
        <w:tc>
          <w:tcPr>
            <w:tcW w:w="960" w:type="dxa"/>
            <w:shd w:val="clear" w:color="auto" w:fill="auto"/>
            <w:noWrap/>
            <w:vAlign w:val="bottom"/>
            <w:hideMark/>
          </w:tcPr>
          <w:p w14:paraId="13FE8961" w14:textId="77777777" w:rsidR="005D0497" w:rsidRPr="00AA5912" w:rsidRDefault="005D0497" w:rsidP="005D0497">
            <w:pPr>
              <w:pStyle w:val="afff1"/>
              <w:rPr>
                <w:rFonts w:ascii="Times New Roman" w:hAnsi="Times New Roman"/>
              </w:rPr>
            </w:pPr>
            <w:r w:rsidRPr="00AA5912">
              <w:rPr>
                <w:rFonts w:ascii="Times New Roman" w:hAnsi="Times New Roman"/>
              </w:rPr>
              <w:t>48,97287</w:t>
            </w:r>
          </w:p>
        </w:tc>
        <w:tc>
          <w:tcPr>
            <w:tcW w:w="960" w:type="dxa"/>
            <w:shd w:val="clear" w:color="auto" w:fill="auto"/>
            <w:noWrap/>
            <w:vAlign w:val="bottom"/>
            <w:hideMark/>
          </w:tcPr>
          <w:p w14:paraId="26E9095C" w14:textId="77777777" w:rsidR="005D0497" w:rsidRPr="00AA5912" w:rsidRDefault="005D0497" w:rsidP="005D0497">
            <w:pPr>
              <w:pStyle w:val="afff1"/>
              <w:rPr>
                <w:rFonts w:ascii="Times New Roman" w:hAnsi="Times New Roman"/>
              </w:rPr>
            </w:pPr>
            <w:r w:rsidRPr="00AA5912">
              <w:rPr>
                <w:rFonts w:ascii="Times New Roman" w:hAnsi="Times New Roman"/>
              </w:rPr>
              <w:t>55,83874</w:t>
            </w:r>
          </w:p>
        </w:tc>
      </w:tr>
      <w:tr w:rsidR="005D0497" w:rsidRPr="00AA5912" w14:paraId="0C5352BF" w14:textId="77777777" w:rsidTr="005D0497">
        <w:trPr>
          <w:trHeight w:val="300"/>
          <w:jc w:val="center"/>
        </w:trPr>
        <w:tc>
          <w:tcPr>
            <w:tcW w:w="420" w:type="dxa"/>
            <w:shd w:val="clear" w:color="auto" w:fill="auto"/>
            <w:noWrap/>
            <w:vAlign w:val="bottom"/>
            <w:hideMark/>
          </w:tcPr>
          <w:p w14:paraId="33A23168" w14:textId="77777777" w:rsidR="005D0497" w:rsidRPr="00AA5912" w:rsidRDefault="005D0497" w:rsidP="005D0497">
            <w:pPr>
              <w:pStyle w:val="afff1"/>
              <w:rPr>
                <w:rFonts w:ascii="Times New Roman" w:hAnsi="Times New Roman"/>
              </w:rPr>
            </w:pPr>
            <w:r w:rsidRPr="00AA5912">
              <w:rPr>
                <w:rFonts w:ascii="Times New Roman" w:hAnsi="Times New Roman"/>
              </w:rPr>
              <w:t>441</w:t>
            </w:r>
          </w:p>
        </w:tc>
        <w:tc>
          <w:tcPr>
            <w:tcW w:w="4800" w:type="dxa"/>
            <w:shd w:val="clear" w:color="auto" w:fill="auto"/>
            <w:noWrap/>
            <w:vAlign w:val="bottom"/>
            <w:hideMark/>
          </w:tcPr>
          <w:p w14:paraId="704E30D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57Б</w:t>
            </w:r>
          </w:p>
        </w:tc>
        <w:tc>
          <w:tcPr>
            <w:tcW w:w="960" w:type="dxa"/>
            <w:shd w:val="clear" w:color="auto" w:fill="auto"/>
            <w:noWrap/>
            <w:vAlign w:val="bottom"/>
            <w:hideMark/>
          </w:tcPr>
          <w:p w14:paraId="02B525BE" w14:textId="77777777" w:rsidR="005D0497" w:rsidRPr="00AA5912" w:rsidRDefault="005D0497" w:rsidP="005D0497">
            <w:pPr>
              <w:pStyle w:val="afff1"/>
              <w:rPr>
                <w:rFonts w:ascii="Times New Roman" w:hAnsi="Times New Roman"/>
              </w:rPr>
            </w:pPr>
            <w:r w:rsidRPr="00AA5912">
              <w:rPr>
                <w:rFonts w:ascii="Times New Roman" w:hAnsi="Times New Roman"/>
              </w:rPr>
              <w:t>49,06415</w:t>
            </w:r>
          </w:p>
        </w:tc>
        <w:tc>
          <w:tcPr>
            <w:tcW w:w="960" w:type="dxa"/>
            <w:shd w:val="clear" w:color="auto" w:fill="auto"/>
            <w:noWrap/>
            <w:vAlign w:val="bottom"/>
            <w:hideMark/>
          </w:tcPr>
          <w:p w14:paraId="7A7597F4" w14:textId="77777777" w:rsidR="005D0497" w:rsidRPr="00AA5912" w:rsidRDefault="005D0497" w:rsidP="005D0497">
            <w:pPr>
              <w:pStyle w:val="afff1"/>
              <w:rPr>
                <w:rFonts w:ascii="Times New Roman" w:hAnsi="Times New Roman"/>
              </w:rPr>
            </w:pPr>
            <w:r w:rsidRPr="00AA5912">
              <w:rPr>
                <w:rFonts w:ascii="Times New Roman" w:hAnsi="Times New Roman"/>
              </w:rPr>
              <w:t>55,83881</w:t>
            </w:r>
          </w:p>
        </w:tc>
      </w:tr>
      <w:tr w:rsidR="005D0497" w:rsidRPr="00AA5912" w14:paraId="46DAAF9E" w14:textId="77777777" w:rsidTr="005D0497">
        <w:trPr>
          <w:trHeight w:val="300"/>
          <w:jc w:val="center"/>
        </w:trPr>
        <w:tc>
          <w:tcPr>
            <w:tcW w:w="420" w:type="dxa"/>
            <w:shd w:val="clear" w:color="auto" w:fill="auto"/>
            <w:noWrap/>
            <w:vAlign w:val="bottom"/>
            <w:hideMark/>
          </w:tcPr>
          <w:p w14:paraId="739A318A" w14:textId="77777777" w:rsidR="005D0497" w:rsidRPr="00AA5912" w:rsidRDefault="005D0497" w:rsidP="005D0497">
            <w:pPr>
              <w:pStyle w:val="afff1"/>
              <w:rPr>
                <w:rFonts w:ascii="Times New Roman" w:hAnsi="Times New Roman"/>
              </w:rPr>
            </w:pPr>
            <w:r w:rsidRPr="00AA5912">
              <w:rPr>
                <w:rFonts w:ascii="Times New Roman" w:hAnsi="Times New Roman"/>
              </w:rPr>
              <w:t>442</w:t>
            </w:r>
          </w:p>
        </w:tc>
        <w:tc>
          <w:tcPr>
            <w:tcW w:w="4800" w:type="dxa"/>
            <w:shd w:val="clear" w:color="auto" w:fill="auto"/>
            <w:noWrap/>
            <w:vAlign w:val="bottom"/>
            <w:hideMark/>
          </w:tcPr>
          <w:p w14:paraId="7D6B784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Хасана Туфана, д. 27</w:t>
            </w:r>
          </w:p>
        </w:tc>
        <w:tc>
          <w:tcPr>
            <w:tcW w:w="960" w:type="dxa"/>
            <w:shd w:val="clear" w:color="auto" w:fill="auto"/>
            <w:noWrap/>
            <w:vAlign w:val="bottom"/>
            <w:hideMark/>
          </w:tcPr>
          <w:p w14:paraId="1EF1895E" w14:textId="77777777" w:rsidR="005D0497" w:rsidRPr="00AA5912" w:rsidRDefault="005D0497" w:rsidP="005D0497">
            <w:pPr>
              <w:pStyle w:val="afff1"/>
              <w:rPr>
                <w:rFonts w:ascii="Times New Roman" w:hAnsi="Times New Roman"/>
              </w:rPr>
            </w:pPr>
            <w:r w:rsidRPr="00AA5912">
              <w:rPr>
                <w:rFonts w:ascii="Times New Roman" w:hAnsi="Times New Roman"/>
              </w:rPr>
              <w:t>49,06928</w:t>
            </w:r>
          </w:p>
        </w:tc>
        <w:tc>
          <w:tcPr>
            <w:tcW w:w="960" w:type="dxa"/>
            <w:shd w:val="clear" w:color="auto" w:fill="auto"/>
            <w:noWrap/>
            <w:vAlign w:val="bottom"/>
            <w:hideMark/>
          </w:tcPr>
          <w:p w14:paraId="332FABB3" w14:textId="77777777" w:rsidR="005D0497" w:rsidRPr="00AA5912" w:rsidRDefault="005D0497" w:rsidP="005D0497">
            <w:pPr>
              <w:pStyle w:val="afff1"/>
              <w:rPr>
                <w:rFonts w:ascii="Times New Roman" w:hAnsi="Times New Roman"/>
              </w:rPr>
            </w:pPr>
            <w:r w:rsidRPr="00AA5912">
              <w:rPr>
                <w:rFonts w:ascii="Times New Roman" w:hAnsi="Times New Roman"/>
              </w:rPr>
              <w:t>55,83886</w:t>
            </w:r>
          </w:p>
        </w:tc>
      </w:tr>
      <w:tr w:rsidR="005D0497" w:rsidRPr="00AA5912" w14:paraId="73ED31CC" w14:textId="77777777" w:rsidTr="005D0497">
        <w:trPr>
          <w:trHeight w:val="300"/>
          <w:jc w:val="center"/>
        </w:trPr>
        <w:tc>
          <w:tcPr>
            <w:tcW w:w="420" w:type="dxa"/>
            <w:shd w:val="clear" w:color="auto" w:fill="auto"/>
            <w:noWrap/>
            <w:vAlign w:val="bottom"/>
            <w:hideMark/>
          </w:tcPr>
          <w:p w14:paraId="4E902613" w14:textId="77777777" w:rsidR="005D0497" w:rsidRPr="00AA5912" w:rsidRDefault="005D0497" w:rsidP="005D0497">
            <w:pPr>
              <w:pStyle w:val="afff1"/>
              <w:rPr>
                <w:rFonts w:ascii="Times New Roman" w:hAnsi="Times New Roman"/>
              </w:rPr>
            </w:pPr>
            <w:r w:rsidRPr="00AA5912">
              <w:rPr>
                <w:rFonts w:ascii="Times New Roman" w:hAnsi="Times New Roman"/>
              </w:rPr>
              <w:t>443</w:t>
            </w:r>
          </w:p>
        </w:tc>
        <w:tc>
          <w:tcPr>
            <w:tcW w:w="4800" w:type="dxa"/>
            <w:shd w:val="clear" w:color="auto" w:fill="auto"/>
            <w:noWrap/>
            <w:vAlign w:val="bottom"/>
            <w:hideMark/>
          </w:tcPr>
          <w:p w14:paraId="0B11936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7</w:t>
            </w:r>
          </w:p>
        </w:tc>
        <w:tc>
          <w:tcPr>
            <w:tcW w:w="960" w:type="dxa"/>
            <w:shd w:val="clear" w:color="auto" w:fill="auto"/>
            <w:noWrap/>
            <w:vAlign w:val="bottom"/>
            <w:hideMark/>
          </w:tcPr>
          <w:p w14:paraId="3C508A7E" w14:textId="77777777" w:rsidR="005D0497" w:rsidRPr="00AA5912" w:rsidRDefault="005D0497" w:rsidP="005D0497">
            <w:pPr>
              <w:pStyle w:val="afff1"/>
              <w:rPr>
                <w:rFonts w:ascii="Times New Roman" w:hAnsi="Times New Roman"/>
              </w:rPr>
            </w:pPr>
            <w:r w:rsidRPr="00AA5912">
              <w:rPr>
                <w:rFonts w:ascii="Times New Roman" w:hAnsi="Times New Roman"/>
              </w:rPr>
              <w:t>48,9731</w:t>
            </w:r>
          </w:p>
        </w:tc>
        <w:tc>
          <w:tcPr>
            <w:tcW w:w="960" w:type="dxa"/>
            <w:shd w:val="clear" w:color="auto" w:fill="auto"/>
            <w:noWrap/>
            <w:vAlign w:val="bottom"/>
            <w:hideMark/>
          </w:tcPr>
          <w:p w14:paraId="78DDE6D3" w14:textId="77777777" w:rsidR="005D0497" w:rsidRPr="00AA5912" w:rsidRDefault="005D0497" w:rsidP="005D0497">
            <w:pPr>
              <w:pStyle w:val="afff1"/>
              <w:rPr>
                <w:rFonts w:ascii="Times New Roman" w:hAnsi="Times New Roman"/>
              </w:rPr>
            </w:pPr>
            <w:r w:rsidRPr="00AA5912">
              <w:rPr>
                <w:rFonts w:ascii="Times New Roman" w:hAnsi="Times New Roman"/>
              </w:rPr>
              <w:t>55,839</w:t>
            </w:r>
          </w:p>
        </w:tc>
      </w:tr>
      <w:tr w:rsidR="005D0497" w:rsidRPr="00AA5912" w14:paraId="174A210B" w14:textId="77777777" w:rsidTr="005D0497">
        <w:trPr>
          <w:trHeight w:val="300"/>
          <w:jc w:val="center"/>
        </w:trPr>
        <w:tc>
          <w:tcPr>
            <w:tcW w:w="420" w:type="dxa"/>
            <w:shd w:val="clear" w:color="auto" w:fill="auto"/>
            <w:noWrap/>
            <w:vAlign w:val="bottom"/>
            <w:hideMark/>
          </w:tcPr>
          <w:p w14:paraId="6D9C56C4" w14:textId="77777777" w:rsidR="005D0497" w:rsidRPr="00AA5912" w:rsidRDefault="005D0497" w:rsidP="005D0497">
            <w:pPr>
              <w:pStyle w:val="afff1"/>
              <w:rPr>
                <w:rFonts w:ascii="Times New Roman" w:hAnsi="Times New Roman"/>
              </w:rPr>
            </w:pPr>
            <w:r w:rsidRPr="00AA5912">
              <w:rPr>
                <w:rFonts w:ascii="Times New Roman" w:hAnsi="Times New Roman"/>
              </w:rPr>
              <w:t>444</w:t>
            </w:r>
          </w:p>
        </w:tc>
        <w:tc>
          <w:tcPr>
            <w:tcW w:w="4800" w:type="dxa"/>
            <w:shd w:val="clear" w:color="auto" w:fill="auto"/>
            <w:noWrap/>
            <w:vAlign w:val="bottom"/>
            <w:hideMark/>
          </w:tcPr>
          <w:p w14:paraId="21B9A08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71</w:t>
            </w:r>
          </w:p>
        </w:tc>
        <w:tc>
          <w:tcPr>
            <w:tcW w:w="960" w:type="dxa"/>
            <w:shd w:val="clear" w:color="auto" w:fill="auto"/>
            <w:noWrap/>
            <w:vAlign w:val="bottom"/>
            <w:hideMark/>
          </w:tcPr>
          <w:p w14:paraId="69512B18" w14:textId="77777777" w:rsidR="005D0497" w:rsidRPr="00AA5912" w:rsidRDefault="005D0497" w:rsidP="005D0497">
            <w:pPr>
              <w:pStyle w:val="afff1"/>
              <w:rPr>
                <w:rFonts w:ascii="Times New Roman" w:hAnsi="Times New Roman"/>
              </w:rPr>
            </w:pPr>
            <w:r w:rsidRPr="00AA5912">
              <w:rPr>
                <w:rFonts w:ascii="Times New Roman" w:hAnsi="Times New Roman"/>
              </w:rPr>
              <w:t>49,06173</w:t>
            </w:r>
          </w:p>
        </w:tc>
        <w:tc>
          <w:tcPr>
            <w:tcW w:w="960" w:type="dxa"/>
            <w:shd w:val="clear" w:color="auto" w:fill="auto"/>
            <w:noWrap/>
            <w:vAlign w:val="bottom"/>
            <w:hideMark/>
          </w:tcPr>
          <w:p w14:paraId="69EF2ACE" w14:textId="77777777" w:rsidR="005D0497" w:rsidRPr="00AA5912" w:rsidRDefault="005D0497" w:rsidP="005D0497">
            <w:pPr>
              <w:pStyle w:val="afff1"/>
              <w:rPr>
                <w:rFonts w:ascii="Times New Roman" w:hAnsi="Times New Roman"/>
              </w:rPr>
            </w:pPr>
            <w:r w:rsidRPr="00AA5912">
              <w:rPr>
                <w:rFonts w:ascii="Times New Roman" w:hAnsi="Times New Roman"/>
              </w:rPr>
              <w:t>55,83905</w:t>
            </w:r>
          </w:p>
        </w:tc>
      </w:tr>
      <w:tr w:rsidR="005D0497" w:rsidRPr="00AA5912" w14:paraId="5C0BE343" w14:textId="77777777" w:rsidTr="005D0497">
        <w:trPr>
          <w:trHeight w:val="300"/>
          <w:jc w:val="center"/>
        </w:trPr>
        <w:tc>
          <w:tcPr>
            <w:tcW w:w="420" w:type="dxa"/>
            <w:shd w:val="clear" w:color="auto" w:fill="auto"/>
            <w:noWrap/>
            <w:vAlign w:val="bottom"/>
            <w:hideMark/>
          </w:tcPr>
          <w:p w14:paraId="11E24E4F" w14:textId="77777777" w:rsidR="005D0497" w:rsidRPr="00AA5912" w:rsidRDefault="005D0497" w:rsidP="005D0497">
            <w:pPr>
              <w:pStyle w:val="afff1"/>
              <w:rPr>
                <w:rFonts w:ascii="Times New Roman" w:hAnsi="Times New Roman"/>
              </w:rPr>
            </w:pPr>
            <w:r w:rsidRPr="00AA5912">
              <w:rPr>
                <w:rFonts w:ascii="Times New Roman" w:hAnsi="Times New Roman"/>
              </w:rPr>
              <w:t>445</w:t>
            </w:r>
          </w:p>
        </w:tc>
        <w:tc>
          <w:tcPr>
            <w:tcW w:w="4800" w:type="dxa"/>
            <w:shd w:val="clear" w:color="auto" w:fill="auto"/>
            <w:noWrap/>
            <w:vAlign w:val="bottom"/>
            <w:hideMark/>
          </w:tcPr>
          <w:p w14:paraId="31E2DFB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51</w:t>
            </w:r>
          </w:p>
        </w:tc>
        <w:tc>
          <w:tcPr>
            <w:tcW w:w="960" w:type="dxa"/>
            <w:shd w:val="clear" w:color="auto" w:fill="auto"/>
            <w:noWrap/>
            <w:vAlign w:val="bottom"/>
            <w:hideMark/>
          </w:tcPr>
          <w:p w14:paraId="67ADB0CB" w14:textId="77777777" w:rsidR="005D0497" w:rsidRPr="00AA5912" w:rsidRDefault="005D0497" w:rsidP="005D0497">
            <w:pPr>
              <w:pStyle w:val="afff1"/>
              <w:rPr>
                <w:rFonts w:ascii="Times New Roman" w:hAnsi="Times New Roman"/>
              </w:rPr>
            </w:pPr>
            <w:r w:rsidRPr="00AA5912">
              <w:rPr>
                <w:rFonts w:ascii="Times New Roman" w:hAnsi="Times New Roman"/>
              </w:rPr>
              <w:t>49,0653</w:t>
            </w:r>
          </w:p>
        </w:tc>
        <w:tc>
          <w:tcPr>
            <w:tcW w:w="960" w:type="dxa"/>
            <w:shd w:val="clear" w:color="auto" w:fill="auto"/>
            <w:noWrap/>
            <w:vAlign w:val="bottom"/>
            <w:hideMark/>
          </w:tcPr>
          <w:p w14:paraId="0D644DDE" w14:textId="77777777" w:rsidR="005D0497" w:rsidRPr="00AA5912" w:rsidRDefault="005D0497" w:rsidP="005D0497">
            <w:pPr>
              <w:pStyle w:val="afff1"/>
              <w:rPr>
                <w:rFonts w:ascii="Times New Roman" w:hAnsi="Times New Roman"/>
              </w:rPr>
            </w:pPr>
            <w:r w:rsidRPr="00AA5912">
              <w:rPr>
                <w:rFonts w:ascii="Times New Roman" w:hAnsi="Times New Roman"/>
              </w:rPr>
              <w:t>55,83906</w:t>
            </w:r>
          </w:p>
        </w:tc>
      </w:tr>
      <w:tr w:rsidR="005D0497" w:rsidRPr="00AA5912" w14:paraId="0B5755F1" w14:textId="77777777" w:rsidTr="005D0497">
        <w:trPr>
          <w:trHeight w:val="300"/>
          <w:jc w:val="center"/>
        </w:trPr>
        <w:tc>
          <w:tcPr>
            <w:tcW w:w="420" w:type="dxa"/>
            <w:shd w:val="clear" w:color="auto" w:fill="auto"/>
            <w:noWrap/>
            <w:vAlign w:val="bottom"/>
            <w:hideMark/>
          </w:tcPr>
          <w:p w14:paraId="4F1A6239" w14:textId="77777777" w:rsidR="005D0497" w:rsidRPr="00AA5912" w:rsidRDefault="005D0497" w:rsidP="005D0497">
            <w:pPr>
              <w:pStyle w:val="afff1"/>
              <w:rPr>
                <w:rFonts w:ascii="Times New Roman" w:hAnsi="Times New Roman"/>
              </w:rPr>
            </w:pPr>
            <w:r w:rsidRPr="00AA5912">
              <w:rPr>
                <w:rFonts w:ascii="Times New Roman" w:hAnsi="Times New Roman"/>
              </w:rPr>
              <w:t>446</w:t>
            </w:r>
          </w:p>
        </w:tc>
        <w:tc>
          <w:tcPr>
            <w:tcW w:w="4800" w:type="dxa"/>
            <w:shd w:val="clear" w:color="auto" w:fill="auto"/>
            <w:noWrap/>
            <w:vAlign w:val="bottom"/>
            <w:hideMark/>
          </w:tcPr>
          <w:p w14:paraId="4236F93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24 А</w:t>
            </w:r>
          </w:p>
        </w:tc>
        <w:tc>
          <w:tcPr>
            <w:tcW w:w="960" w:type="dxa"/>
            <w:shd w:val="clear" w:color="auto" w:fill="auto"/>
            <w:noWrap/>
            <w:vAlign w:val="bottom"/>
            <w:hideMark/>
          </w:tcPr>
          <w:p w14:paraId="5203FBB6" w14:textId="77777777" w:rsidR="005D0497" w:rsidRPr="00AA5912" w:rsidRDefault="005D0497" w:rsidP="005D0497">
            <w:pPr>
              <w:pStyle w:val="afff1"/>
              <w:rPr>
                <w:rFonts w:ascii="Times New Roman" w:hAnsi="Times New Roman"/>
              </w:rPr>
            </w:pPr>
            <w:r w:rsidRPr="00AA5912">
              <w:rPr>
                <w:rFonts w:ascii="Times New Roman" w:hAnsi="Times New Roman"/>
              </w:rPr>
              <w:t>49,07048</w:t>
            </w:r>
          </w:p>
        </w:tc>
        <w:tc>
          <w:tcPr>
            <w:tcW w:w="960" w:type="dxa"/>
            <w:shd w:val="clear" w:color="auto" w:fill="auto"/>
            <w:noWrap/>
            <w:vAlign w:val="bottom"/>
            <w:hideMark/>
          </w:tcPr>
          <w:p w14:paraId="7DDC668E" w14:textId="77777777" w:rsidR="005D0497" w:rsidRPr="00AA5912" w:rsidRDefault="005D0497" w:rsidP="005D0497">
            <w:pPr>
              <w:pStyle w:val="afff1"/>
              <w:rPr>
                <w:rFonts w:ascii="Times New Roman" w:hAnsi="Times New Roman"/>
              </w:rPr>
            </w:pPr>
            <w:r w:rsidRPr="00AA5912">
              <w:rPr>
                <w:rFonts w:ascii="Times New Roman" w:hAnsi="Times New Roman"/>
              </w:rPr>
              <w:t>55,83906</w:t>
            </w:r>
          </w:p>
        </w:tc>
      </w:tr>
      <w:tr w:rsidR="005D0497" w:rsidRPr="00AA5912" w14:paraId="30F01658" w14:textId="77777777" w:rsidTr="005D0497">
        <w:trPr>
          <w:trHeight w:val="300"/>
          <w:jc w:val="center"/>
        </w:trPr>
        <w:tc>
          <w:tcPr>
            <w:tcW w:w="420" w:type="dxa"/>
            <w:shd w:val="clear" w:color="auto" w:fill="auto"/>
            <w:noWrap/>
            <w:vAlign w:val="bottom"/>
            <w:hideMark/>
          </w:tcPr>
          <w:p w14:paraId="3088B7DF" w14:textId="77777777" w:rsidR="005D0497" w:rsidRPr="00AA5912" w:rsidRDefault="005D0497" w:rsidP="005D0497">
            <w:pPr>
              <w:pStyle w:val="afff1"/>
              <w:rPr>
                <w:rFonts w:ascii="Times New Roman" w:hAnsi="Times New Roman"/>
              </w:rPr>
            </w:pPr>
            <w:r w:rsidRPr="00AA5912">
              <w:rPr>
                <w:rFonts w:ascii="Times New Roman" w:hAnsi="Times New Roman"/>
              </w:rPr>
              <w:t>447</w:t>
            </w:r>
          </w:p>
        </w:tc>
        <w:tc>
          <w:tcPr>
            <w:tcW w:w="4800" w:type="dxa"/>
            <w:shd w:val="clear" w:color="auto" w:fill="auto"/>
            <w:noWrap/>
            <w:vAlign w:val="bottom"/>
            <w:hideMark/>
          </w:tcPr>
          <w:p w14:paraId="0802BE2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24А</w:t>
            </w:r>
          </w:p>
        </w:tc>
        <w:tc>
          <w:tcPr>
            <w:tcW w:w="960" w:type="dxa"/>
            <w:shd w:val="clear" w:color="auto" w:fill="auto"/>
            <w:noWrap/>
            <w:vAlign w:val="bottom"/>
            <w:hideMark/>
          </w:tcPr>
          <w:p w14:paraId="6C44C2D7" w14:textId="77777777" w:rsidR="005D0497" w:rsidRPr="00AA5912" w:rsidRDefault="005D0497" w:rsidP="005D0497">
            <w:pPr>
              <w:pStyle w:val="afff1"/>
              <w:rPr>
                <w:rFonts w:ascii="Times New Roman" w:hAnsi="Times New Roman"/>
              </w:rPr>
            </w:pPr>
            <w:r w:rsidRPr="00AA5912">
              <w:rPr>
                <w:rFonts w:ascii="Times New Roman" w:hAnsi="Times New Roman"/>
              </w:rPr>
              <w:t>49,07048</w:t>
            </w:r>
          </w:p>
        </w:tc>
        <w:tc>
          <w:tcPr>
            <w:tcW w:w="960" w:type="dxa"/>
            <w:shd w:val="clear" w:color="auto" w:fill="auto"/>
            <w:noWrap/>
            <w:vAlign w:val="bottom"/>
            <w:hideMark/>
          </w:tcPr>
          <w:p w14:paraId="24F39D8E" w14:textId="77777777" w:rsidR="005D0497" w:rsidRPr="00AA5912" w:rsidRDefault="005D0497" w:rsidP="005D0497">
            <w:pPr>
              <w:pStyle w:val="afff1"/>
              <w:rPr>
                <w:rFonts w:ascii="Times New Roman" w:hAnsi="Times New Roman"/>
              </w:rPr>
            </w:pPr>
            <w:r w:rsidRPr="00AA5912">
              <w:rPr>
                <w:rFonts w:ascii="Times New Roman" w:hAnsi="Times New Roman"/>
              </w:rPr>
              <w:t>55,83906</w:t>
            </w:r>
          </w:p>
        </w:tc>
      </w:tr>
      <w:tr w:rsidR="005D0497" w:rsidRPr="00AA5912" w14:paraId="42E33CFD" w14:textId="77777777" w:rsidTr="005D0497">
        <w:trPr>
          <w:trHeight w:val="300"/>
          <w:jc w:val="center"/>
        </w:trPr>
        <w:tc>
          <w:tcPr>
            <w:tcW w:w="420" w:type="dxa"/>
            <w:shd w:val="clear" w:color="auto" w:fill="auto"/>
            <w:noWrap/>
            <w:vAlign w:val="bottom"/>
            <w:hideMark/>
          </w:tcPr>
          <w:p w14:paraId="05960BEF" w14:textId="77777777" w:rsidR="005D0497" w:rsidRPr="00AA5912" w:rsidRDefault="005D0497" w:rsidP="005D0497">
            <w:pPr>
              <w:pStyle w:val="afff1"/>
              <w:rPr>
                <w:rFonts w:ascii="Times New Roman" w:hAnsi="Times New Roman"/>
              </w:rPr>
            </w:pPr>
            <w:r w:rsidRPr="00AA5912">
              <w:rPr>
                <w:rFonts w:ascii="Times New Roman" w:hAnsi="Times New Roman"/>
              </w:rPr>
              <w:t>448</w:t>
            </w:r>
          </w:p>
        </w:tc>
        <w:tc>
          <w:tcPr>
            <w:tcW w:w="4800" w:type="dxa"/>
            <w:shd w:val="clear" w:color="auto" w:fill="auto"/>
            <w:noWrap/>
            <w:vAlign w:val="bottom"/>
            <w:hideMark/>
          </w:tcPr>
          <w:p w14:paraId="68547AC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73</w:t>
            </w:r>
          </w:p>
        </w:tc>
        <w:tc>
          <w:tcPr>
            <w:tcW w:w="960" w:type="dxa"/>
            <w:shd w:val="clear" w:color="auto" w:fill="auto"/>
            <w:noWrap/>
            <w:vAlign w:val="bottom"/>
            <w:hideMark/>
          </w:tcPr>
          <w:p w14:paraId="0BF64164" w14:textId="77777777" w:rsidR="005D0497" w:rsidRPr="00AA5912" w:rsidRDefault="005D0497" w:rsidP="005D0497">
            <w:pPr>
              <w:pStyle w:val="afff1"/>
              <w:rPr>
                <w:rFonts w:ascii="Times New Roman" w:hAnsi="Times New Roman"/>
              </w:rPr>
            </w:pPr>
            <w:r w:rsidRPr="00AA5912">
              <w:rPr>
                <w:rFonts w:ascii="Times New Roman" w:hAnsi="Times New Roman"/>
              </w:rPr>
              <w:t>49,06127</w:t>
            </w:r>
          </w:p>
        </w:tc>
        <w:tc>
          <w:tcPr>
            <w:tcW w:w="960" w:type="dxa"/>
            <w:shd w:val="clear" w:color="auto" w:fill="auto"/>
            <w:noWrap/>
            <w:vAlign w:val="bottom"/>
            <w:hideMark/>
          </w:tcPr>
          <w:p w14:paraId="013755CD" w14:textId="77777777" w:rsidR="005D0497" w:rsidRPr="00AA5912" w:rsidRDefault="005D0497" w:rsidP="005D0497">
            <w:pPr>
              <w:pStyle w:val="afff1"/>
              <w:rPr>
                <w:rFonts w:ascii="Times New Roman" w:hAnsi="Times New Roman"/>
              </w:rPr>
            </w:pPr>
            <w:r w:rsidRPr="00AA5912">
              <w:rPr>
                <w:rFonts w:ascii="Times New Roman" w:hAnsi="Times New Roman"/>
              </w:rPr>
              <w:t>55,83911</w:t>
            </w:r>
          </w:p>
        </w:tc>
      </w:tr>
      <w:tr w:rsidR="005D0497" w:rsidRPr="00AA5912" w14:paraId="71FCE9EB" w14:textId="77777777" w:rsidTr="005D0497">
        <w:trPr>
          <w:trHeight w:val="300"/>
          <w:jc w:val="center"/>
        </w:trPr>
        <w:tc>
          <w:tcPr>
            <w:tcW w:w="420" w:type="dxa"/>
            <w:shd w:val="clear" w:color="auto" w:fill="auto"/>
            <w:noWrap/>
            <w:vAlign w:val="bottom"/>
            <w:hideMark/>
          </w:tcPr>
          <w:p w14:paraId="22A79380" w14:textId="77777777" w:rsidR="005D0497" w:rsidRPr="00AA5912" w:rsidRDefault="005D0497" w:rsidP="005D0497">
            <w:pPr>
              <w:pStyle w:val="afff1"/>
              <w:rPr>
                <w:rFonts w:ascii="Times New Roman" w:hAnsi="Times New Roman"/>
              </w:rPr>
            </w:pPr>
            <w:r w:rsidRPr="00AA5912">
              <w:rPr>
                <w:rFonts w:ascii="Times New Roman" w:hAnsi="Times New Roman"/>
              </w:rPr>
              <w:t>449</w:t>
            </w:r>
          </w:p>
        </w:tc>
        <w:tc>
          <w:tcPr>
            <w:tcW w:w="4800" w:type="dxa"/>
            <w:shd w:val="clear" w:color="auto" w:fill="auto"/>
            <w:noWrap/>
            <w:vAlign w:val="bottom"/>
            <w:hideMark/>
          </w:tcPr>
          <w:p w14:paraId="11D24F6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8А</w:t>
            </w:r>
          </w:p>
        </w:tc>
        <w:tc>
          <w:tcPr>
            <w:tcW w:w="960" w:type="dxa"/>
            <w:shd w:val="clear" w:color="auto" w:fill="auto"/>
            <w:noWrap/>
            <w:vAlign w:val="bottom"/>
            <w:hideMark/>
          </w:tcPr>
          <w:p w14:paraId="4C3DA55F" w14:textId="77777777" w:rsidR="005D0497" w:rsidRPr="00AA5912" w:rsidRDefault="005D0497" w:rsidP="005D0497">
            <w:pPr>
              <w:pStyle w:val="afff1"/>
              <w:rPr>
                <w:rFonts w:ascii="Times New Roman" w:hAnsi="Times New Roman"/>
              </w:rPr>
            </w:pPr>
            <w:r w:rsidRPr="00AA5912">
              <w:rPr>
                <w:rFonts w:ascii="Times New Roman" w:hAnsi="Times New Roman"/>
              </w:rPr>
              <w:t>48,97206</w:t>
            </w:r>
          </w:p>
        </w:tc>
        <w:tc>
          <w:tcPr>
            <w:tcW w:w="960" w:type="dxa"/>
            <w:shd w:val="clear" w:color="auto" w:fill="auto"/>
            <w:noWrap/>
            <w:vAlign w:val="bottom"/>
            <w:hideMark/>
          </w:tcPr>
          <w:p w14:paraId="73FDFDC2" w14:textId="77777777" w:rsidR="005D0497" w:rsidRPr="00AA5912" w:rsidRDefault="005D0497" w:rsidP="005D0497">
            <w:pPr>
              <w:pStyle w:val="afff1"/>
              <w:rPr>
                <w:rFonts w:ascii="Times New Roman" w:hAnsi="Times New Roman"/>
              </w:rPr>
            </w:pPr>
            <w:r w:rsidRPr="00AA5912">
              <w:rPr>
                <w:rFonts w:ascii="Times New Roman" w:hAnsi="Times New Roman"/>
              </w:rPr>
              <w:t>55,83918</w:t>
            </w:r>
          </w:p>
        </w:tc>
      </w:tr>
      <w:tr w:rsidR="005D0497" w:rsidRPr="00AA5912" w14:paraId="758ACB34" w14:textId="77777777" w:rsidTr="005D0497">
        <w:trPr>
          <w:trHeight w:val="300"/>
          <w:jc w:val="center"/>
        </w:trPr>
        <w:tc>
          <w:tcPr>
            <w:tcW w:w="420" w:type="dxa"/>
            <w:shd w:val="clear" w:color="auto" w:fill="auto"/>
            <w:noWrap/>
            <w:vAlign w:val="bottom"/>
            <w:hideMark/>
          </w:tcPr>
          <w:p w14:paraId="0EA6D2B0" w14:textId="77777777" w:rsidR="005D0497" w:rsidRPr="00AA5912" w:rsidRDefault="005D0497" w:rsidP="005D0497">
            <w:pPr>
              <w:pStyle w:val="afff1"/>
              <w:rPr>
                <w:rFonts w:ascii="Times New Roman" w:hAnsi="Times New Roman"/>
              </w:rPr>
            </w:pPr>
            <w:r w:rsidRPr="00AA5912">
              <w:rPr>
                <w:rFonts w:ascii="Times New Roman" w:hAnsi="Times New Roman"/>
              </w:rPr>
              <w:t>450</w:t>
            </w:r>
          </w:p>
        </w:tc>
        <w:tc>
          <w:tcPr>
            <w:tcW w:w="4800" w:type="dxa"/>
            <w:shd w:val="clear" w:color="auto" w:fill="auto"/>
            <w:noWrap/>
            <w:vAlign w:val="bottom"/>
            <w:hideMark/>
          </w:tcPr>
          <w:p w14:paraId="30ED563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Хасана Туфана, д. 29</w:t>
            </w:r>
          </w:p>
        </w:tc>
        <w:tc>
          <w:tcPr>
            <w:tcW w:w="960" w:type="dxa"/>
            <w:shd w:val="clear" w:color="auto" w:fill="auto"/>
            <w:noWrap/>
            <w:vAlign w:val="bottom"/>
            <w:hideMark/>
          </w:tcPr>
          <w:p w14:paraId="1C118999" w14:textId="77777777" w:rsidR="005D0497" w:rsidRPr="00AA5912" w:rsidRDefault="005D0497" w:rsidP="005D0497">
            <w:pPr>
              <w:pStyle w:val="afff1"/>
              <w:rPr>
                <w:rFonts w:ascii="Times New Roman" w:hAnsi="Times New Roman"/>
              </w:rPr>
            </w:pPr>
            <w:r w:rsidRPr="00AA5912">
              <w:rPr>
                <w:rFonts w:ascii="Times New Roman" w:hAnsi="Times New Roman"/>
              </w:rPr>
              <w:t>49,06926</w:t>
            </w:r>
          </w:p>
        </w:tc>
        <w:tc>
          <w:tcPr>
            <w:tcW w:w="960" w:type="dxa"/>
            <w:shd w:val="clear" w:color="auto" w:fill="auto"/>
            <w:noWrap/>
            <w:vAlign w:val="bottom"/>
            <w:hideMark/>
          </w:tcPr>
          <w:p w14:paraId="67D87198" w14:textId="77777777" w:rsidR="005D0497" w:rsidRPr="00AA5912" w:rsidRDefault="005D0497" w:rsidP="005D0497">
            <w:pPr>
              <w:pStyle w:val="afff1"/>
              <w:rPr>
                <w:rFonts w:ascii="Times New Roman" w:hAnsi="Times New Roman"/>
              </w:rPr>
            </w:pPr>
            <w:r w:rsidRPr="00AA5912">
              <w:rPr>
                <w:rFonts w:ascii="Times New Roman" w:hAnsi="Times New Roman"/>
              </w:rPr>
              <w:t>55,83926</w:t>
            </w:r>
          </w:p>
        </w:tc>
      </w:tr>
      <w:tr w:rsidR="005D0497" w:rsidRPr="00AA5912" w14:paraId="2A7417B4" w14:textId="77777777" w:rsidTr="005D0497">
        <w:trPr>
          <w:trHeight w:val="300"/>
          <w:jc w:val="center"/>
        </w:trPr>
        <w:tc>
          <w:tcPr>
            <w:tcW w:w="420" w:type="dxa"/>
            <w:shd w:val="clear" w:color="auto" w:fill="auto"/>
            <w:noWrap/>
            <w:vAlign w:val="bottom"/>
            <w:hideMark/>
          </w:tcPr>
          <w:p w14:paraId="68A274D0" w14:textId="77777777" w:rsidR="005D0497" w:rsidRPr="00AA5912" w:rsidRDefault="005D0497" w:rsidP="005D0497">
            <w:pPr>
              <w:pStyle w:val="afff1"/>
              <w:rPr>
                <w:rFonts w:ascii="Times New Roman" w:hAnsi="Times New Roman"/>
              </w:rPr>
            </w:pPr>
            <w:r w:rsidRPr="00AA5912">
              <w:rPr>
                <w:rFonts w:ascii="Times New Roman" w:hAnsi="Times New Roman"/>
              </w:rPr>
              <w:t>451</w:t>
            </w:r>
          </w:p>
        </w:tc>
        <w:tc>
          <w:tcPr>
            <w:tcW w:w="4800" w:type="dxa"/>
            <w:shd w:val="clear" w:color="auto" w:fill="auto"/>
            <w:noWrap/>
            <w:vAlign w:val="bottom"/>
            <w:hideMark/>
          </w:tcPr>
          <w:p w14:paraId="3B68313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30</w:t>
            </w:r>
          </w:p>
        </w:tc>
        <w:tc>
          <w:tcPr>
            <w:tcW w:w="960" w:type="dxa"/>
            <w:shd w:val="clear" w:color="auto" w:fill="auto"/>
            <w:noWrap/>
            <w:vAlign w:val="bottom"/>
            <w:hideMark/>
          </w:tcPr>
          <w:p w14:paraId="273418A4" w14:textId="77777777" w:rsidR="005D0497" w:rsidRPr="00AA5912" w:rsidRDefault="005D0497" w:rsidP="005D0497">
            <w:pPr>
              <w:pStyle w:val="afff1"/>
              <w:rPr>
                <w:rFonts w:ascii="Times New Roman" w:hAnsi="Times New Roman"/>
              </w:rPr>
            </w:pPr>
            <w:r w:rsidRPr="00AA5912">
              <w:rPr>
                <w:rFonts w:ascii="Times New Roman" w:hAnsi="Times New Roman"/>
              </w:rPr>
              <w:t>49,06561</w:t>
            </w:r>
          </w:p>
        </w:tc>
        <w:tc>
          <w:tcPr>
            <w:tcW w:w="960" w:type="dxa"/>
            <w:shd w:val="clear" w:color="auto" w:fill="auto"/>
            <w:noWrap/>
            <w:vAlign w:val="bottom"/>
            <w:hideMark/>
          </w:tcPr>
          <w:p w14:paraId="14A21E60" w14:textId="77777777" w:rsidR="005D0497" w:rsidRPr="00AA5912" w:rsidRDefault="005D0497" w:rsidP="005D0497">
            <w:pPr>
              <w:pStyle w:val="afff1"/>
              <w:rPr>
                <w:rFonts w:ascii="Times New Roman" w:hAnsi="Times New Roman"/>
              </w:rPr>
            </w:pPr>
            <w:r w:rsidRPr="00AA5912">
              <w:rPr>
                <w:rFonts w:ascii="Times New Roman" w:hAnsi="Times New Roman"/>
              </w:rPr>
              <w:t>55,83933</w:t>
            </w:r>
          </w:p>
        </w:tc>
      </w:tr>
      <w:tr w:rsidR="005D0497" w:rsidRPr="00AA5912" w14:paraId="7108112C" w14:textId="77777777" w:rsidTr="005D0497">
        <w:trPr>
          <w:trHeight w:val="300"/>
          <w:jc w:val="center"/>
        </w:trPr>
        <w:tc>
          <w:tcPr>
            <w:tcW w:w="420" w:type="dxa"/>
            <w:shd w:val="clear" w:color="auto" w:fill="auto"/>
            <w:noWrap/>
            <w:vAlign w:val="bottom"/>
            <w:hideMark/>
          </w:tcPr>
          <w:p w14:paraId="42BE0B2A" w14:textId="77777777" w:rsidR="005D0497" w:rsidRPr="00AA5912" w:rsidRDefault="005D0497" w:rsidP="005D0497">
            <w:pPr>
              <w:pStyle w:val="afff1"/>
              <w:rPr>
                <w:rFonts w:ascii="Times New Roman" w:hAnsi="Times New Roman"/>
              </w:rPr>
            </w:pPr>
            <w:r w:rsidRPr="00AA5912">
              <w:rPr>
                <w:rFonts w:ascii="Times New Roman" w:hAnsi="Times New Roman"/>
              </w:rPr>
              <w:t>452</w:t>
            </w:r>
          </w:p>
        </w:tc>
        <w:tc>
          <w:tcPr>
            <w:tcW w:w="4800" w:type="dxa"/>
            <w:shd w:val="clear" w:color="auto" w:fill="auto"/>
            <w:noWrap/>
            <w:vAlign w:val="bottom"/>
            <w:hideMark/>
          </w:tcPr>
          <w:p w14:paraId="0FBF1BA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Мусина, д. 80</w:t>
            </w:r>
          </w:p>
        </w:tc>
        <w:tc>
          <w:tcPr>
            <w:tcW w:w="960" w:type="dxa"/>
            <w:shd w:val="clear" w:color="auto" w:fill="auto"/>
            <w:noWrap/>
            <w:vAlign w:val="bottom"/>
            <w:hideMark/>
          </w:tcPr>
          <w:p w14:paraId="3193D35E" w14:textId="77777777" w:rsidR="005D0497" w:rsidRPr="00AA5912" w:rsidRDefault="005D0497" w:rsidP="005D0497">
            <w:pPr>
              <w:pStyle w:val="afff1"/>
              <w:rPr>
                <w:rFonts w:ascii="Times New Roman" w:hAnsi="Times New Roman"/>
              </w:rPr>
            </w:pPr>
            <w:r w:rsidRPr="00AA5912">
              <w:rPr>
                <w:rFonts w:ascii="Times New Roman" w:hAnsi="Times New Roman"/>
              </w:rPr>
              <w:t>49,12637</w:t>
            </w:r>
          </w:p>
        </w:tc>
        <w:tc>
          <w:tcPr>
            <w:tcW w:w="960" w:type="dxa"/>
            <w:shd w:val="clear" w:color="auto" w:fill="auto"/>
            <w:noWrap/>
            <w:vAlign w:val="bottom"/>
            <w:hideMark/>
          </w:tcPr>
          <w:p w14:paraId="0F209BDC" w14:textId="77777777" w:rsidR="005D0497" w:rsidRPr="00AA5912" w:rsidRDefault="005D0497" w:rsidP="005D0497">
            <w:pPr>
              <w:pStyle w:val="afff1"/>
              <w:rPr>
                <w:rFonts w:ascii="Times New Roman" w:hAnsi="Times New Roman"/>
              </w:rPr>
            </w:pPr>
            <w:r w:rsidRPr="00AA5912">
              <w:rPr>
                <w:rFonts w:ascii="Times New Roman" w:hAnsi="Times New Roman"/>
              </w:rPr>
              <w:t>55,83936</w:t>
            </w:r>
          </w:p>
        </w:tc>
      </w:tr>
      <w:tr w:rsidR="005D0497" w:rsidRPr="00AA5912" w14:paraId="74FDC165" w14:textId="77777777" w:rsidTr="005D0497">
        <w:trPr>
          <w:trHeight w:val="300"/>
          <w:jc w:val="center"/>
        </w:trPr>
        <w:tc>
          <w:tcPr>
            <w:tcW w:w="420" w:type="dxa"/>
            <w:shd w:val="clear" w:color="auto" w:fill="auto"/>
            <w:noWrap/>
            <w:vAlign w:val="bottom"/>
            <w:hideMark/>
          </w:tcPr>
          <w:p w14:paraId="5D87C569" w14:textId="77777777" w:rsidR="005D0497" w:rsidRPr="00AA5912" w:rsidRDefault="005D0497" w:rsidP="005D0497">
            <w:pPr>
              <w:pStyle w:val="afff1"/>
              <w:rPr>
                <w:rFonts w:ascii="Times New Roman" w:hAnsi="Times New Roman"/>
              </w:rPr>
            </w:pPr>
            <w:r w:rsidRPr="00AA5912">
              <w:rPr>
                <w:rFonts w:ascii="Times New Roman" w:hAnsi="Times New Roman"/>
              </w:rPr>
              <w:t>453</w:t>
            </w:r>
          </w:p>
        </w:tc>
        <w:tc>
          <w:tcPr>
            <w:tcW w:w="4800" w:type="dxa"/>
            <w:shd w:val="clear" w:color="auto" w:fill="auto"/>
            <w:noWrap/>
            <w:vAlign w:val="bottom"/>
            <w:hideMark/>
          </w:tcPr>
          <w:p w14:paraId="3CAD33D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57А</w:t>
            </w:r>
          </w:p>
        </w:tc>
        <w:tc>
          <w:tcPr>
            <w:tcW w:w="960" w:type="dxa"/>
            <w:shd w:val="clear" w:color="auto" w:fill="auto"/>
            <w:noWrap/>
            <w:vAlign w:val="bottom"/>
            <w:hideMark/>
          </w:tcPr>
          <w:p w14:paraId="5BABCCF9" w14:textId="77777777" w:rsidR="005D0497" w:rsidRPr="00AA5912" w:rsidRDefault="005D0497" w:rsidP="005D0497">
            <w:pPr>
              <w:pStyle w:val="afff1"/>
              <w:rPr>
                <w:rFonts w:ascii="Times New Roman" w:hAnsi="Times New Roman"/>
              </w:rPr>
            </w:pPr>
            <w:r w:rsidRPr="00AA5912">
              <w:rPr>
                <w:rFonts w:ascii="Times New Roman" w:hAnsi="Times New Roman"/>
              </w:rPr>
              <w:t>49,06364</w:t>
            </w:r>
          </w:p>
        </w:tc>
        <w:tc>
          <w:tcPr>
            <w:tcW w:w="960" w:type="dxa"/>
            <w:shd w:val="clear" w:color="auto" w:fill="auto"/>
            <w:noWrap/>
            <w:vAlign w:val="bottom"/>
            <w:hideMark/>
          </w:tcPr>
          <w:p w14:paraId="68E359ED" w14:textId="77777777" w:rsidR="005D0497" w:rsidRPr="00AA5912" w:rsidRDefault="005D0497" w:rsidP="005D0497">
            <w:pPr>
              <w:pStyle w:val="afff1"/>
              <w:rPr>
                <w:rFonts w:ascii="Times New Roman" w:hAnsi="Times New Roman"/>
              </w:rPr>
            </w:pPr>
            <w:r w:rsidRPr="00AA5912">
              <w:rPr>
                <w:rFonts w:ascii="Times New Roman" w:hAnsi="Times New Roman"/>
              </w:rPr>
              <w:t>55,83937</w:t>
            </w:r>
          </w:p>
        </w:tc>
      </w:tr>
      <w:tr w:rsidR="005D0497" w:rsidRPr="00AA5912" w14:paraId="23279E57" w14:textId="77777777" w:rsidTr="005D0497">
        <w:trPr>
          <w:trHeight w:val="300"/>
          <w:jc w:val="center"/>
        </w:trPr>
        <w:tc>
          <w:tcPr>
            <w:tcW w:w="420" w:type="dxa"/>
            <w:shd w:val="clear" w:color="auto" w:fill="auto"/>
            <w:noWrap/>
            <w:vAlign w:val="bottom"/>
            <w:hideMark/>
          </w:tcPr>
          <w:p w14:paraId="45F139E6" w14:textId="77777777" w:rsidR="005D0497" w:rsidRPr="00AA5912" w:rsidRDefault="005D0497" w:rsidP="005D0497">
            <w:pPr>
              <w:pStyle w:val="afff1"/>
              <w:rPr>
                <w:rFonts w:ascii="Times New Roman" w:hAnsi="Times New Roman"/>
              </w:rPr>
            </w:pPr>
            <w:r w:rsidRPr="00AA5912">
              <w:rPr>
                <w:rFonts w:ascii="Times New Roman" w:hAnsi="Times New Roman"/>
              </w:rPr>
              <w:t>454</w:t>
            </w:r>
          </w:p>
        </w:tc>
        <w:tc>
          <w:tcPr>
            <w:tcW w:w="4800" w:type="dxa"/>
            <w:shd w:val="clear" w:color="auto" w:fill="auto"/>
            <w:noWrap/>
            <w:vAlign w:val="bottom"/>
            <w:hideMark/>
          </w:tcPr>
          <w:p w14:paraId="5247104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63</w:t>
            </w:r>
          </w:p>
        </w:tc>
        <w:tc>
          <w:tcPr>
            <w:tcW w:w="960" w:type="dxa"/>
            <w:shd w:val="clear" w:color="auto" w:fill="auto"/>
            <w:noWrap/>
            <w:vAlign w:val="bottom"/>
            <w:hideMark/>
          </w:tcPr>
          <w:p w14:paraId="0B48914C" w14:textId="77777777" w:rsidR="005D0497" w:rsidRPr="00AA5912" w:rsidRDefault="005D0497" w:rsidP="005D0497">
            <w:pPr>
              <w:pStyle w:val="afff1"/>
              <w:rPr>
                <w:rFonts w:ascii="Times New Roman" w:hAnsi="Times New Roman"/>
              </w:rPr>
            </w:pPr>
            <w:r w:rsidRPr="00AA5912">
              <w:rPr>
                <w:rFonts w:ascii="Times New Roman" w:hAnsi="Times New Roman"/>
              </w:rPr>
              <w:t>49,06296</w:t>
            </w:r>
          </w:p>
        </w:tc>
        <w:tc>
          <w:tcPr>
            <w:tcW w:w="960" w:type="dxa"/>
            <w:shd w:val="clear" w:color="auto" w:fill="auto"/>
            <w:noWrap/>
            <w:vAlign w:val="bottom"/>
            <w:hideMark/>
          </w:tcPr>
          <w:p w14:paraId="79FABCBD" w14:textId="77777777" w:rsidR="005D0497" w:rsidRPr="00AA5912" w:rsidRDefault="005D0497" w:rsidP="005D0497">
            <w:pPr>
              <w:pStyle w:val="afff1"/>
              <w:rPr>
                <w:rFonts w:ascii="Times New Roman" w:hAnsi="Times New Roman"/>
              </w:rPr>
            </w:pPr>
            <w:r w:rsidRPr="00AA5912">
              <w:rPr>
                <w:rFonts w:ascii="Times New Roman" w:hAnsi="Times New Roman"/>
              </w:rPr>
              <w:t>55,83939</w:t>
            </w:r>
          </w:p>
        </w:tc>
      </w:tr>
      <w:tr w:rsidR="005D0497" w:rsidRPr="00AA5912" w14:paraId="1E1E7F42" w14:textId="77777777" w:rsidTr="005D0497">
        <w:trPr>
          <w:trHeight w:val="300"/>
          <w:jc w:val="center"/>
        </w:trPr>
        <w:tc>
          <w:tcPr>
            <w:tcW w:w="420" w:type="dxa"/>
            <w:shd w:val="clear" w:color="auto" w:fill="auto"/>
            <w:noWrap/>
            <w:vAlign w:val="bottom"/>
            <w:hideMark/>
          </w:tcPr>
          <w:p w14:paraId="41F236DD" w14:textId="77777777" w:rsidR="005D0497" w:rsidRPr="00AA5912" w:rsidRDefault="005D0497" w:rsidP="005D0497">
            <w:pPr>
              <w:pStyle w:val="afff1"/>
              <w:rPr>
                <w:rFonts w:ascii="Times New Roman" w:hAnsi="Times New Roman"/>
              </w:rPr>
            </w:pPr>
            <w:r w:rsidRPr="00AA5912">
              <w:rPr>
                <w:rFonts w:ascii="Times New Roman" w:hAnsi="Times New Roman"/>
              </w:rPr>
              <w:t>455</w:t>
            </w:r>
          </w:p>
        </w:tc>
        <w:tc>
          <w:tcPr>
            <w:tcW w:w="4800" w:type="dxa"/>
            <w:shd w:val="clear" w:color="auto" w:fill="auto"/>
            <w:noWrap/>
            <w:vAlign w:val="bottom"/>
            <w:hideMark/>
          </w:tcPr>
          <w:p w14:paraId="042F8C2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36</w:t>
            </w:r>
          </w:p>
        </w:tc>
        <w:tc>
          <w:tcPr>
            <w:tcW w:w="960" w:type="dxa"/>
            <w:shd w:val="clear" w:color="auto" w:fill="auto"/>
            <w:noWrap/>
            <w:vAlign w:val="bottom"/>
            <w:hideMark/>
          </w:tcPr>
          <w:p w14:paraId="2F20CC80" w14:textId="77777777" w:rsidR="005D0497" w:rsidRPr="00AA5912" w:rsidRDefault="005D0497" w:rsidP="005D0497">
            <w:pPr>
              <w:pStyle w:val="afff1"/>
              <w:rPr>
                <w:rFonts w:ascii="Times New Roman" w:hAnsi="Times New Roman"/>
              </w:rPr>
            </w:pPr>
            <w:r w:rsidRPr="00AA5912">
              <w:rPr>
                <w:rFonts w:ascii="Times New Roman" w:hAnsi="Times New Roman"/>
              </w:rPr>
              <w:t>49,06376</w:t>
            </w:r>
          </w:p>
        </w:tc>
        <w:tc>
          <w:tcPr>
            <w:tcW w:w="960" w:type="dxa"/>
            <w:shd w:val="clear" w:color="auto" w:fill="auto"/>
            <w:noWrap/>
            <w:vAlign w:val="bottom"/>
            <w:hideMark/>
          </w:tcPr>
          <w:p w14:paraId="1852088B" w14:textId="77777777" w:rsidR="005D0497" w:rsidRPr="00AA5912" w:rsidRDefault="005D0497" w:rsidP="005D0497">
            <w:pPr>
              <w:pStyle w:val="afff1"/>
              <w:rPr>
                <w:rFonts w:ascii="Times New Roman" w:hAnsi="Times New Roman"/>
              </w:rPr>
            </w:pPr>
            <w:r w:rsidRPr="00AA5912">
              <w:rPr>
                <w:rFonts w:ascii="Times New Roman" w:hAnsi="Times New Roman"/>
              </w:rPr>
              <w:t>55,83942</w:t>
            </w:r>
          </w:p>
        </w:tc>
      </w:tr>
      <w:tr w:rsidR="005D0497" w:rsidRPr="00AA5912" w14:paraId="1F7FCB71" w14:textId="77777777" w:rsidTr="005D0497">
        <w:trPr>
          <w:trHeight w:val="300"/>
          <w:jc w:val="center"/>
        </w:trPr>
        <w:tc>
          <w:tcPr>
            <w:tcW w:w="420" w:type="dxa"/>
            <w:shd w:val="clear" w:color="auto" w:fill="auto"/>
            <w:noWrap/>
            <w:vAlign w:val="bottom"/>
            <w:hideMark/>
          </w:tcPr>
          <w:p w14:paraId="1304DAC0" w14:textId="77777777" w:rsidR="005D0497" w:rsidRPr="00AA5912" w:rsidRDefault="005D0497" w:rsidP="005D0497">
            <w:pPr>
              <w:pStyle w:val="afff1"/>
              <w:rPr>
                <w:rFonts w:ascii="Times New Roman" w:hAnsi="Times New Roman"/>
              </w:rPr>
            </w:pPr>
            <w:r w:rsidRPr="00AA5912">
              <w:rPr>
                <w:rFonts w:ascii="Times New Roman" w:hAnsi="Times New Roman"/>
              </w:rPr>
              <w:t>456</w:t>
            </w:r>
          </w:p>
        </w:tc>
        <w:tc>
          <w:tcPr>
            <w:tcW w:w="4800" w:type="dxa"/>
            <w:shd w:val="clear" w:color="auto" w:fill="auto"/>
            <w:noWrap/>
            <w:vAlign w:val="bottom"/>
            <w:hideMark/>
          </w:tcPr>
          <w:p w14:paraId="3C48AE1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2</w:t>
            </w:r>
          </w:p>
        </w:tc>
        <w:tc>
          <w:tcPr>
            <w:tcW w:w="960" w:type="dxa"/>
            <w:shd w:val="clear" w:color="auto" w:fill="auto"/>
            <w:noWrap/>
            <w:vAlign w:val="bottom"/>
            <w:hideMark/>
          </w:tcPr>
          <w:p w14:paraId="4B4ADCD4" w14:textId="77777777" w:rsidR="005D0497" w:rsidRPr="00AA5912" w:rsidRDefault="005D0497" w:rsidP="005D0497">
            <w:pPr>
              <w:pStyle w:val="afff1"/>
              <w:rPr>
                <w:rFonts w:ascii="Times New Roman" w:hAnsi="Times New Roman"/>
              </w:rPr>
            </w:pPr>
            <w:r w:rsidRPr="00AA5912">
              <w:rPr>
                <w:rFonts w:ascii="Times New Roman" w:hAnsi="Times New Roman"/>
              </w:rPr>
              <w:t>49,06255</w:t>
            </w:r>
          </w:p>
        </w:tc>
        <w:tc>
          <w:tcPr>
            <w:tcW w:w="960" w:type="dxa"/>
            <w:shd w:val="clear" w:color="auto" w:fill="auto"/>
            <w:noWrap/>
            <w:vAlign w:val="bottom"/>
            <w:hideMark/>
          </w:tcPr>
          <w:p w14:paraId="12068743" w14:textId="77777777" w:rsidR="005D0497" w:rsidRPr="00AA5912" w:rsidRDefault="005D0497" w:rsidP="005D0497">
            <w:pPr>
              <w:pStyle w:val="afff1"/>
              <w:rPr>
                <w:rFonts w:ascii="Times New Roman" w:hAnsi="Times New Roman"/>
              </w:rPr>
            </w:pPr>
            <w:r w:rsidRPr="00AA5912">
              <w:rPr>
                <w:rFonts w:ascii="Times New Roman" w:hAnsi="Times New Roman"/>
              </w:rPr>
              <w:t>55,83945</w:t>
            </w:r>
          </w:p>
        </w:tc>
      </w:tr>
      <w:tr w:rsidR="005D0497" w:rsidRPr="00AA5912" w14:paraId="532B8038" w14:textId="77777777" w:rsidTr="005D0497">
        <w:trPr>
          <w:trHeight w:val="300"/>
          <w:jc w:val="center"/>
        </w:trPr>
        <w:tc>
          <w:tcPr>
            <w:tcW w:w="420" w:type="dxa"/>
            <w:shd w:val="clear" w:color="auto" w:fill="auto"/>
            <w:noWrap/>
            <w:vAlign w:val="bottom"/>
            <w:hideMark/>
          </w:tcPr>
          <w:p w14:paraId="04AC6713" w14:textId="77777777" w:rsidR="005D0497" w:rsidRPr="00AA5912" w:rsidRDefault="005D0497" w:rsidP="005D0497">
            <w:pPr>
              <w:pStyle w:val="afff1"/>
              <w:rPr>
                <w:rFonts w:ascii="Times New Roman" w:hAnsi="Times New Roman"/>
              </w:rPr>
            </w:pPr>
            <w:r w:rsidRPr="00AA5912">
              <w:rPr>
                <w:rFonts w:ascii="Times New Roman" w:hAnsi="Times New Roman"/>
              </w:rPr>
              <w:t>457</w:t>
            </w:r>
          </w:p>
        </w:tc>
        <w:tc>
          <w:tcPr>
            <w:tcW w:w="4800" w:type="dxa"/>
            <w:shd w:val="clear" w:color="auto" w:fill="auto"/>
            <w:noWrap/>
            <w:vAlign w:val="bottom"/>
            <w:hideMark/>
          </w:tcPr>
          <w:p w14:paraId="64FB002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4</w:t>
            </w:r>
          </w:p>
        </w:tc>
        <w:tc>
          <w:tcPr>
            <w:tcW w:w="960" w:type="dxa"/>
            <w:shd w:val="clear" w:color="auto" w:fill="auto"/>
            <w:noWrap/>
            <w:vAlign w:val="bottom"/>
            <w:hideMark/>
          </w:tcPr>
          <w:p w14:paraId="0C4166C8" w14:textId="77777777" w:rsidR="005D0497" w:rsidRPr="00AA5912" w:rsidRDefault="005D0497" w:rsidP="005D0497">
            <w:pPr>
              <w:pStyle w:val="afff1"/>
              <w:rPr>
                <w:rFonts w:ascii="Times New Roman" w:hAnsi="Times New Roman"/>
              </w:rPr>
            </w:pPr>
            <w:r w:rsidRPr="00AA5912">
              <w:rPr>
                <w:rFonts w:ascii="Times New Roman" w:hAnsi="Times New Roman"/>
              </w:rPr>
              <w:t>49,06255</w:t>
            </w:r>
          </w:p>
        </w:tc>
        <w:tc>
          <w:tcPr>
            <w:tcW w:w="960" w:type="dxa"/>
            <w:shd w:val="clear" w:color="auto" w:fill="auto"/>
            <w:noWrap/>
            <w:vAlign w:val="bottom"/>
            <w:hideMark/>
          </w:tcPr>
          <w:p w14:paraId="4410CA3E" w14:textId="77777777" w:rsidR="005D0497" w:rsidRPr="00AA5912" w:rsidRDefault="005D0497" w:rsidP="005D0497">
            <w:pPr>
              <w:pStyle w:val="afff1"/>
              <w:rPr>
                <w:rFonts w:ascii="Times New Roman" w:hAnsi="Times New Roman"/>
              </w:rPr>
            </w:pPr>
            <w:r w:rsidRPr="00AA5912">
              <w:rPr>
                <w:rFonts w:ascii="Times New Roman" w:hAnsi="Times New Roman"/>
              </w:rPr>
              <w:t>55,83945</w:t>
            </w:r>
          </w:p>
        </w:tc>
      </w:tr>
      <w:tr w:rsidR="005D0497" w:rsidRPr="00AA5912" w14:paraId="12C84DC7" w14:textId="77777777" w:rsidTr="005D0497">
        <w:trPr>
          <w:trHeight w:val="300"/>
          <w:jc w:val="center"/>
        </w:trPr>
        <w:tc>
          <w:tcPr>
            <w:tcW w:w="420" w:type="dxa"/>
            <w:shd w:val="clear" w:color="auto" w:fill="auto"/>
            <w:noWrap/>
            <w:vAlign w:val="bottom"/>
            <w:hideMark/>
          </w:tcPr>
          <w:p w14:paraId="46E2BA10" w14:textId="77777777" w:rsidR="005D0497" w:rsidRPr="00AA5912" w:rsidRDefault="005D0497" w:rsidP="005D0497">
            <w:pPr>
              <w:pStyle w:val="afff1"/>
              <w:rPr>
                <w:rFonts w:ascii="Times New Roman" w:hAnsi="Times New Roman"/>
              </w:rPr>
            </w:pPr>
            <w:r w:rsidRPr="00AA5912">
              <w:rPr>
                <w:rFonts w:ascii="Times New Roman" w:hAnsi="Times New Roman"/>
              </w:rPr>
              <w:t>458</w:t>
            </w:r>
          </w:p>
        </w:tc>
        <w:tc>
          <w:tcPr>
            <w:tcW w:w="4800" w:type="dxa"/>
            <w:shd w:val="clear" w:color="auto" w:fill="auto"/>
            <w:noWrap/>
            <w:vAlign w:val="bottom"/>
            <w:hideMark/>
          </w:tcPr>
          <w:p w14:paraId="0308C9D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6</w:t>
            </w:r>
          </w:p>
        </w:tc>
        <w:tc>
          <w:tcPr>
            <w:tcW w:w="960" w:type="dxa"/>
            <w:shd w:val="clear" w:color="auto" w:fill="auto"/>
            <w:noWrap/>
            <w:vAlign w:val="bottom"/>
            <w:hideMark/>
          </w:tcPr>
          <w:p w14:paraId="0334D2CB" w14:textId="77777777" w:rsidR="005D0497" w:rsidRPr="00AA5912" w:rsidRDefault="005D0497" w:rsidP="005D0497">
            <w:pPr>
              <w:pStyle w:val="afff1"/>
              <w:rPr>
                <w:rFonts w:ascii="Times New Roman" w:hAnsi="Times New Roman"/>
              </w:rPr>
            </w:pPr>
            <w:r w:rsidRPr="00AA5912">
              <w:rPr>
                <w:rFonts w:ascii="Times New Roman" w:hAnsi="Times New Roman"/>
              </w:rPr>
              <w:t>49,06255</w:t>
            </w:r>
          </w:p>
        </w:tc>
        <w:tc>
          <w:tcPr>
            <w:tcW w:w="960" w:type="dxa"/>
            <w:shd w:val="clear" w:color="auto" w:fill="auto"/>
            <w:noWrap/>
            <w:vAlign w:val="bottom"/>
            <w:hideMark/>
          </w:tcPr>
          <w:p w14:paraId="1C876F5F" w14:textId="77777777" w:rsidR="005D0497" w:rsidRPr="00AA5912" w:rsidRDefault="005D0497" w:rsidP="005D0497">
            <w:pPr>
              <w:pStyle w:val="afff1"/>
              <w:rPr>
                <w:rFonts w:ascii="Times New Roman" w:hAnsi="Times New Roman"/>
              </w:rPr>
            </w:pPr>
            <w:r w:rsidRPr="00AA5912">
              <w:rPr>
                <w:rFonts w:ascii="Times New Roman" w:hAnsi="Times New Roman"/>
              </w:rPr>
              <w:t>55,83945</w:t>
            </w:r>
          </w:p>
        </w:tc>
      </w:tr>
      <w:tr w:rsidR="005D0497" w:rsidRPr="00AA5912" w14:paraId="6AAADB30" w14:textId="77777777" w:rsidTr="005D0497">
        <w:trPr>
          <w:trHeight w:val="300"/>
          <w:jc w:val="center"/>
        </w:trPr>
        <w:tc>
          <w:tcPr>
            <w:tcW w:w="420" w:type="dxa"/>
            <w:shd w:val="clear" w:color="auto" w:fill="auto"/>
            <w:noWrap/>
            <w:vAlign w:val="bottom"/>
            <w:hideMark/>
          </w:tcPr>
          <w:p w14:paraId="295C74F4" w14:textId="77777777" w:rsidR="005D0497" w:rsidRPr="00AA5912" w:rsidRDefault="005D0497" w:rsidP="005D0497">
            <w:pPr>
              <w:pStyle w:val="afff1"/>
              <w:rPr>
                <w:rFonts w:ascii="Times New Roman" w:hAnsi="Times New Roman"/>
              </w:rPr>
            </w:pPr>
            <w:r w:rsidRPr="00AA5912">
              <w:rPr>
                <w:rFonts w:ascii="Times New Roman" w:hAnsi="Times New Roman"/>
              </w:rPr>
              <w:t>459</w:t>
            </w:r>
          </w:p>
        </w:tc>
        <w:tc>
          <w:tcPr>
            <w:tcW w:w="4800" w:type="dxa"/>
            <w:shd w:val="clear" w:color="auto" w:fill="auto"/>
            <w:noWrap/>
            <w:vAlign w:val="bottom"/>
            <w:hideMark/>
          </w:tcPr>
          <w:p w14:paraId="5AFF8E2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8</w:t>
            </w:r>
          </w:p>
        </w:tc>
        <w:tc>
          <w:tcPr>
            <w:tcW w:w="960" w:type="dxa"/>
            <w:shd w:val="clear" w:color="auto" w:fill="auto"/>
            <w:noWrap/>
            <w:vAlign w:val="bottom"/>
            <w:hideMark/>
          </w:tcPr>
          <w:p w14:paraId="18FE56E0" w14:textId="77777777" w:rsidR="005D0497" w:rsidRPr="00AA5912" w:rsidRDefault="005D0497" w:rsidP="005D0497">
            <w:pPr>
              <w:pStyle w:val="afff1"/>
              <w:rPr>
                <w:rFonts w:ascii="Times New Roman" w:hAnsi="Times New Roman"/>
              </w:rPr>
            </w:pPr>
            <w:r w:rsidRPr="00AA5912">
              <w:rPr>
                <w:rFonts w:ascii="Times New Roman" w:hAnsi="Times New Roman"/>
              </w:rPr>
              <w:t>49,06255</w:t>
            </w:r>
          </w:p>
        </w:tc>
        <w:tc>
          <w:tcPr>
            <w:tcW w:w="960" w:type="dxa"/>
            <w:shd w:val="clear" w:color="auto" w:fill="auto"/>
            <w:noWrap/>
            <w:vAlign w:val="bottom"/>
            <w:hideMark/>
          </w:tcPr>
          <w:p w14:paraId="705792E2" w14:textId="77777777" w:rsidR="005D0497" w:rsidRPr="00AA5912" w:rsidRDefault="005D0497" w:rsidP="005D0497">
            <w:pPr>
              <w:pStyle w:val="afff1"/>
              <w:rPr>
                <w:rFonts w:ascii="Times New Roman" w:hAnsi="Times New Roman"/>
              </w:rPr>
            </w:pPr>
            <w:r w:rsidRPr="00AA5912">
              <w:rPr>
                <w:rFonts w:ascii="Times New Roman" w:hAnsi="Times New Roman"/>
              </w:rPr>
              <w:t>55,83945</w:t>
            </w:r>
          </w:p>
        </w:tc>
      </w:tr>
      <w:tr w:rsidR="005D0497" w:rsidRPr="00AA5912" w14:paraId="554A9096" w14:textId="77777777" w:rsidTr="005D0497">
        <w:trPr>
          <w:trHeight w:val="300"/>
          <w:jc w:val="center"/>
        </w:trPr>
        <w:tc>
          <w:tcPr>
            <w:tcW w:w="420" w:type="dxa"/>
            <w:shd w:val="clear" w:color="auto" w:fill="auto"/>
            <w:noWrap/>
            <w:vAlign w:val="bottom"/>
            <w:hideMark/>
          </w:tcPr>
          <w:p w14:paraId="37A7C0A4" w14:textId="77777777" w:rsidR="005D0497" w:rsidRPr="00AA5912" w:rsidRDefault="005D0497" w:rsidP="005D0497">
            <w:pPr>
              <w:pStyle w:val="afff1"/>
              <w:rPr>
                <w:rFonts w:ascii="Times New Roman" w:hAnsi="Times New Roman"/>
              </w:rPr>
            </w:pPr>
            <w:r w:rsidRPr="00AA5912">
              <w:rPr>
                <w:rFonts w:ascii="Times New Roman" w:hAnsi="Times New Roman"/>
              </w:rPr>
              <w:t>460</w:t>
            </w:r>
          </w:p>
        </w:tc>
        <w:tc>
          <w:tcPr>
            <w:tcW w:w="4800" w:type="dxa"/>
            <w:shd w:val="clear" w:color="auto" w:fill="auto"/>
            <w:noWrap/>
            <w:vAlign w:val="bottom"/>
            <w:hideMark/>
          </w:tcPr>
          <w:p w14:paraId="3996254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46</w:t>
            </w:r>
          </w:p>
        </w:tc>
        <w:tc>
          <w:tcPr>
            <w:tcW w:w="960" w:type="dxa"/>
            <w:shd w:val="clear" w:color="auto" w:fill="auto"/>
            <w:noWrap/>
            <w:vAlign w:val="bottom"/>
            <w:hideMark/>
          </w:tcPr>
          <w:p w14:paraId="501FE1A4" w14:textId="77777777" w:rsidR="005D0497" w:rsidRPr="00AA5912" w:rsidRDefault="005D0497" w:rsidP="005D0497">
            <w:pPr>
              <w:pStyle w:val="afff1"/>
              <w:rPr>
                <w:rFonts w:ascii="Times New Roman" w:hAnsi="Times New Roman"/>
              </w:rPr>
            </w:pPr>
            <w:r w:rsidRPr="00AA5912">
              <w:rPr>
                <w:rFonts w:ascii="Times New Roman" w:hAnsi="Times New Roman"/>
              </w:rPr>
              <w:t>49,06128</w:t>
            </w:r>
          </w:p>
        </w:tc>
        <w:tc>
          <w:tcPr>
            <w:tcW w:w="960" w:type="dxa"/>
            <w:shd w:val="clear" w:color="auto" w:fill="auto"/>
            <w:noWrap/>
            <w:vAlign w:val="bottom"/>
            <w:hideMark/>
          </w:tcPr>
          <w:p w14:paraId="72201ECD" w14:textId="77777777" w:rsidR="005D0497" w:rsidRPr="00AA5912" w:rsidRDefault="005D0497" w:rsidP="005D0497">
            <w:pPr>
              <w:pStyle w:val="afff1"/>
              <w:rPr>
                <w:rFonts w:ascii="Times New Roman" w:hAnsi="Times New Roman"/>
              </w:rPr>
            </w:pPr>
            <w:r w:rsidRPr="00AA5912">
              <w:rPr>
                <w:rFonts w:ascii="Times New Roman" w:hAnsi="Times New Roman"/>
              </w:rPr>
              <w:t>55,83947</w:t>
            </w:r>
          </w:p>
        </w:tc>
      </w:tr>
      <w:tr w:rsidR="005D0497" w:rsidRPr="00AA5912" w14:paraId="42159C20" w14:textId="77777777" w:rsidTr="005D0497">
        <w:trPr>
          <w:trHeight w:val="300"/>
          <w:jc w:val="center"/>
        </w:trPr>
        <w:tc>
          <w:tcPr>
            <w:tcW w:w="420" w:type="dxa"/>
            <w:shd w:val="clear" w:color="auto" w:fill="auto"/>
            <w:noWrap/>
            <w:vAlign w:val="bottom"/>
            <w:hideMark/>
          </w:tcPr>
          <w:p w14:paraId="2899BCE9" w14:textId="77777777" w:rsidR="005D0497" w:rsidRPr="00AA5912" w:rsidRDefault="005D0497" w:rsidP="005D0497">
            <w:pPr>
              <w:pStyle w:val="afff1"/>
              <w:rPr>
                <w:rFonts w:ascii="Times New Roman" w:hAnsi="Times New Roman"/>
              </w:rPr>
            </w:pPr>
            <w:r w:rsidRPr="00AA5912">
              <w:rPr>
                <w:rFonts w:ascii="Times New Roman" w:hAnsi="Times New Roman"/>
              </w:rPr>
              <w:t>461</w:t>
            </w:r>
          </w:p>
        </w:tc>
        <w:tc>
          <w:tcPr>
            <w:tcW w:w="4800" w:type="dxa"/>
            <w:shd w:val="clear" w:color="auto" w:fill="auto"/>
            <w:noWrap/>
            <w:vAlign w:val="bottom"/>
            <w:hideMark/>
          </w:tcPr>
          <w:p w14:paraId="2CF0F82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44</w:t>
            </w:r>
          </w:p>
        </w:tc>
        <w:tc>
          <w:tcPr>
            <w:tcW w:w="960" w:type="dxa"/>
            <w:shd w:val="clear" w:color="auto" w:fill="auto"/>
            <w:noWrap/>
            <w:vAlign w:val="bottom"/>
            <w:hideMark/>
          </w:tcPr>
          <w:p w14:paraId="336C00C0" w14:textId="77777777" w:rsidR="005D0497" w:rsidRPr="00AA5912" w:rsidRDefault="005D0497" w:rsidP="005D0497">
            <w:pPr>
              <w:pStyle w:val="afff1"/>
              <w:rPr>
                <w:rFonts w:ascii="Times New Roman" w:hAnsi="Times New Roman"/>
              </w:rPr>
            </w:pPr>
            <w:r w:rsidRPr="00AA5912">
              <w:rPr>
                <w:rFonts w:ascii="Times New Roman" w:hAnsi="Times New Roman"/>
              </w:rPr>
              <w:t>49,06266</w:t>
            </w:r>
          </w:p>
        </w:tc>
        <w:tc>
          <w:tcPr>
            <w:tcW w:w="960" w:type="dxa"/>
            <w:shd w:val="clear" w:color="auto" w:fill="auto"/>
            <w:noWrap/>
            <w:vAlign w:val="bottom"/>
            <w:hideMark/>
          </w:tcPr>
          <w:p w14:paraId="51659BC4" w14:textId="77777777" w:rsidR="005D0497" w:rsidRPr="00AA5912" w:rsidRDefault="005D0497" w:rsidP="005D0497">
            <w:pPr>
              <w:pStyle w:val="afff1"/>
              <w:rPr>
                <w:rFonts w:ascii="Times New Roman" w:hAnsi="Times New Roman"/>
              </w:rPr>
            </w:pPr>
            <w:r w:rsidRPr="00AA5912">
              <w:rPr>
                <w:rFonts w:ascii="Times New Roman" w:hAnsi="Times New Roman"/>
              </w:rPr>
              <w:t>55,83947</w:t>
            </w:r>
          </w:p>
        </w:tc>
      </w:tr>
      <w:tr w:rsidR="005D0497" w:rsidRPr="00AA5912" w14:paraId="68BB061D" w14:textId="77777777" w:rsidTr="005D0497">
        <w:trPr>
          <w:trHeight w:val="300"/>
          <w:jc w:val="center"/>
        </w:trPr>
        <w:tc>
          <w:tcPr>
            <w:tcW w:w="420" w:type="dxa"/>
            <w:shd w:val="clear" w:color="auto" w:fill="auto"/>
            <w:noWrap/>
            <w:vAlign w:val="bottom"/>
            <w:hideMark/>
          </w:tcPr>
          <w:p w14:paraId="52133D02" w14:textId="77777777" w:rsidR="005D0497" w:rsidRPr="00AA5912" w:rsidRDefault="005D0497" w:rsidP="005D0497">
            <w:pPr>
              <w:pStyle w:val="afff1"/>
              <w:rPr>
                <w:rFonts w:ascii="Times New Roman" w:hAnsi="Times New Roman"/>
              </w:rPr>
            </w:pPr>
            <w:r w:rsidRPr="00AA5912">
              <w:rPr>
                <w:rFonts w:ascii="Times New Roman" w:hAnsi="Times New Roman"/>
              </w:rPr>
              <w:t>462</w:t>
            </w:r>
          </w:p>
        </w:tc>
        <w:tc>
          <w:tcPr>
            <w:tcW w:w="4800" w:type="dxa"/>
            <w:shd w:val="clear" w:color="auto" w:fill="auto"/>
            <w:noWrap/>
            <w:vAlign w:val="bottom"/>
            <w:hideMark/>
          </w:tcPr>
          <w:p w14:paraId="4718573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Лебяжье озеро, д. 7А</w:t>
            </w:r>
          </w:p>
        </w:tc>
        <w:tc>
          <w:tcPr>
            <w:tcW w:w="960" w:type="dxa"/>
            <w:shd w:val="clear" w:color="auto" w:fill="auto"/>
            <w:noWrap/>
            <w:vAlign w:val="bottom"/>
            <w:hideMark/>
          </w:tcPr>
          <w:p w14:paraId="0BD67229" w14:textId="77777777" w:rsidR="005D0497" w:rsidRPr="00AA5912" w:rsidRDefault="005D0497" w:rsidP="005D0497">
            <w:pPr>
              <w:pStyle w:val="afff1"/>
              <w:rPr>
                <w:rFonts w:ascii="Times New Roman" w:hAnsi="Times New Roman"/>
              </w:rPr>
            </w:pPr>
            <w:r w:rsidRPr="00AA5912">
              <w:rPr>
                <w:rFonts w:ascii="Times New Roman" w:hAnsi="Times New Roman"/>
              </w:rPr>
              <w:t>48,97268</w:t>
            </w:r>
          </w:p>
        </w:tc>
        <w:tc>
          <w:tcPr>
            <w:tcW w:w="960" w:type="dxa"/>
            <w:shd w:val="clear" w:color="auto" w:fill="auto"/>
            <w:noWrap/>
            <w:vAlign w:val="bottom"/>
            <w:hideMark/>
          </w:tcPr>
          <w:p w14:paraId="3CE64392" w14:textId="77777777" w:rsidR="005D0497" w:rsidRPr="00AA5912" w:rsidRDefault="005D0497" w:rsidP="005D0497">
            <w:pPr>
              <w:pStyle w:val="afff1"/>
              <w:rPr>
                <w:rFonts w:ascii="Times New Roman" w:hAnsi="Times New Roman"/>
              </w:rPr>
            </w:pPr>
            <w:r w:rsidRPr="00AA5912">
              <w:rPr>
                <w:rFonts w:ascii="Times New Roman" w:hAnsi="Times New Roman"/>
              </w:rPr>
              <w:t>55,8395</w:t>
            </w:r>
          </w:p>
        </w:tc>
      </w:tr>
      <w:tr w:rsidR="005D0497" w:rsidRPr="00AA5912" w14:paraId="14E3B5FF" w14:textId="77777777" w:rsidTr="005D0497">
        <w:trPr>
          <w:trHeight w:val="300"/>
          <w:jc w:val="center"/>
        </w:trPr>
        <w:tc>
          <w:tcPr>
            <w:tcW w:w="420" w:type="dxa"/>
            <w:shd w:val="clear" w:color="auto" w:fill="auto"/>
            <w:noWrap/>
            <w:vAlign w:val="bottom"/>
            <w:hideMark/>
          </w:tcPr>
          <w:p w14:paraId="69E66AB6" w14:textId="77777777" w:rsidR="005D0497" w:rsidRPr="00AA5912" w:rsidRDefault="005D0497" w:rsidP="005D0497">
            <w:pPr>
              <w:pStyle w:val="afff1"/>
              <w:rPr>
                <w:rFonts w:ascii="Times New Roman" w:hAnsi="Times New Roman"/>
              </w:rPr>
            </w:pPr>
            <w:r w:rsidRPr="00AA5912">
              <w:rPr>
                <w:rFonts w:ascii="Times New Roman" w:hAnsi="Times New Roman"/>
              </w:rPr>
              <w:t>463</w:t>
            </w:r>
          </w:p>
        </w:tc>
        <w:tc>
          <w:tcPr>
            <w:tcW w:w="4800" w:type="dxa"/>
            <w:shd w:val="clear" w:color="auto" w:fill="auto"/>
            <w:noWrap/>
            <w:vAlign w:val="bottom"/>
            <w:hideMark/>
          </w:tcPr>
          <w:p w14:paraId="4798C2B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28</w:t>
            </w:r>
          </w:p>
        </w:tc>
        <w:tc>
          <w:tcPr>
            <w:tcW w:w="960" w:type="dxa"/>
            <w:shd w:val="clear" w:color="auto" w:fill="auto"/>
            <w:noWrap/>
            <w:vAlign w:val="bottom"/>
            <w:hideMark/>
          </w:tcPr>
          <w:p w14:paraId="4A722D29" w14:textId="77777777" w:rsidR="005D0497" w:rsidRPr="00AA5912" w:rsidRDefault="005D0497" w:rsidP="005D0497">
            <w:pPr>
              <w:pStyle w:val="afff1"/>
              <w:rPr>
                <w:rFonts w:ascii="Times New Roman" w:hAnsi="Times New Roman"/>
              </w:rPr>
            </w:pPr>
            <w:r w:rsidRPr="00AA5912">
              <w:rPr>
                <w:rFonts w:ascii="Times New Roman" w:hAnsi="Times New Roman"/>
              </w:rPr>
              <w:t>49,06668</w:t>
            </w:r>
          </w:p>
        </w:tc>
        <w:tc>
          <w:tcPr>
            <w:tcW w:w="960" w:type="dxa"/>
            <w:shd w:val="clear" w:color="auto" w:fill="auto"/>
            <w:noWrap/>
            <w:vAlign w:val="bottom"/>
            <w:hideMark/>
          </w:tcPr>
          <w:p w14:paraId="193B5976" w14:textId="77777777" w:rsidR="005D0497" w:rsidRPr="00AA5912" w:rsidRDefault="005D0497" w:rsidP="005D0497">
            <w:pPr>
              <w:pStyle w:val="afff1"/>
              <w:rPr>
                <w:rFonts w:ascii="Times New Roman" w:hAnsi="Times New Roman"/>
              </w:rPr>
            </w:pPr>
            <w:r w:rsidRPr="00AA5912">
              <w:rPr>
                <w:rFonts w:ascii="Times New Roman" w:hAnsi="Times New Roman"/>
              </w:rPr>
              <w:t>55,8395</w:t>
            </w:r>
          </w:p>
        </w:tc>
      </w:tr>
      <w:tr w:rsidR="005D0497" w:rsidRPr="00AA5912" w14:paraId="3BB7070C" w14:textId="77777777" w:rsidTr="005D0497">
        <w:trPr>
          <w:trHeight w:val="300"/>
          <w:jc w:val="center"/>
        </w:trPr>
        <w:tc>
          <w:tcPr>
            <w:tcW w:w="420" w:type="dxa"/>
            <w:shd w:val="clear" w:color="auto" w:fill="auto"/>
            <w:noWrap/>
            <w:vAlign w:val="bottom"/>
            <w:hideMark/>
          </w:tcPr>
          <w:p w14:paraId="7EC9BEF7" w14:textId="77777777" w:rsidR="005D0497" w:rsidRPr="00AA5912" w:rsidRDefault="005D0497" w:rsidP="005D0497">
            <w:pPr>
              <w:pStyle w:val="afff1"/>
              <w:rPr>
                <w:rFonts w:ascii="Times New Roman" w:hAnsi="Times New Roman"/>
              </w:rPr>
            </w:pPr>
            <w:r w:rsidRPr="00AA5912">
              <w:rPr>
                <w:rFonts w:ascii="Times New Roman" w:hAnsi="Times New Roman"/>
              </w:rPr>
              <w:t>464</w:t>
            </w:r>
          </w:p>
        </w:tc>
        <w:tc>
          <w:tcPr>
            <w:tcW w:w="4800" w:type="dxa"/>
            <w:shd w:val="clear" w:color="auto" w:fill="auto"/>
            <w:noWrap/>
            <w:vAlign w:val="bottom"/>
            <w:hideMark/>
          </w:tcPr>
          <w:p w14:paraId="1CB006F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26</w:t>
            </w:r>
          </w:p>
        </w:tc>
        <w:tc>
          <w:tcPr>
            <w:tcW w:w="960" w:type="dxa"/>
            <w:shd w:val="clear" w:color="auto" w:fill="auto"/>
            <w:noWrap/>
            <w:vAlign w:val="bottom"/>
            <w:hideMark/>
          </w:tcPr>
          <w:p w14:paraId="2806ECBF" w14:textId="77777777" w:rsidR="005D0497" w:rsidRPr="00AA5912" w:rsidRDefault="005D0497" w:rsidP="005D0497">
            <w:pPr>
              <w:pStyle w:val="afff1"/>
              <w:rPr>
                <w:rFonts w:ascii="Times New Roman" w:hAnsi="Times New Roman"/>
              </w:rPr>
            </w:pPr>
            <w:r w:rsidRPr="00AA5912">
              <w:rPr>
                <w:rFonts w:ascii="Times New Roman" w:hAnsi="Times New Roman"/>
              </w:rPr>
              <w:t>49,06782</w:t>
            </w:r>
          </w:p>
        </w:tc>
        <w:tc>
          <w:tcPr>
            <w:tcW w:w="960" w:type="dxa"/>
            <w:shd w:val="clear" w:color="auto" w:fill="auto"/>
            <w:noWrap/>
            <w:vAlign w:val="bottom"/>
            <w:hideMark/>
          </w:tcPr>
          <w:p w14:paraId="2CB520C6" w14:textId="77777777" w:rsidR="005D0497" w:rsidRPr="00AA5912" w:rsidRDefault="005D0497" w:rsidP="005D0497">
            <w:pPr>
              <w:pStyle w:val="afff1"/>
              <w:rPr>
                <w:rFonts w:ascii="Times New Roman" w:hAnsi="Times New Roman"/>
              </w:rPr>
            </w:pPr>
            <w:r w:rsidRPr="00AA5912">
              <w:rPr>
                <w:rFonts w:ascii="Times New Roman" w:hAnsi="Times New Roman"/>
              </w:rPr>
              <w:t>55,83951</w:t>
            </w:r>
          </w:p>
        </w:tc>
      </w:tr>
      <w:tr w:rsidR="005D0497" w:rsidRPr="00AA5912" w14:paraId="510BDAA2" w14:textId="77777777" w:rsidTr="005D0497">
        <w:trPr>
          <w:trHeight w:val="300"/>
          <w:jc w:val="center"/>
        </w:trPr>
        <w:tc>
          <w:tcPr>
            <w:tcW w:w="420" w:type="dxa"/>
            <w:shd w:val="clear" w:color="auto" w:fill="auto"/>
            <w:noWrap/>
            <w:vAlign w:val="bottom"/>
            <w:hideMark/>
          </w:tcPr>
          <w:p w14:paraId="77963D42" w14:textId="77777777" w:rsidR="005D0497" w:rsidRPr="00AA5912" w:rsidRDefault="005D0497" w:rsidP="005D0497">
            <w:pPr>
              <w:pStyle w:val="afff1"/>
              <w:rPr>
                <w:rFonts w:ascii="Times New Roman" w:hAnsi="Times New Roman"/>
              </w:rPr>
            </w:pPr>
            <w:r w:rsidRPr="00AA5912">
              <w:rPr>
                <w:rFonts w:ascii="Times New Roman" w:hAnsi="Times New Roman"/>
              </w:rPr>
              <w:t>465</w:t>
            </w:r>
          </w:p>
        </w:tc>
        <w:tc>
          <w:tcPr>
            <w:tcW w:w="4800" w:type="dxa"/>
            <w:shd w:val="clear" w:color="auto" w:fill="auto"/>
            <w:noWrap/>
            <w:vAlign w:val="bottom"/>
            <w:hideMark/>
          </w:tcPr>
          <w:p w14:paraId="59B90E6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Ярослава Гашека, д. 5</w:t>
            </w:r>
          </w:p>
        </w:tc>
        <w:tc>
          <w:tcPr>
            <w:tcW w:w="960" w:type="dxa"/>
            <w:shd w:val="clear" w:color="auto" w:fill="auto"/>
            <w:noWrap/>
            <w:vAlign w:val="bottom"/>
            <w:hideMark/>
          </w:tcPr>
          <w:p w14:paraId="2B696D64" w14:textId="77777777" w:rsidR="005D0497" w:rsidRPr="00AA5912" w:rsidRDefault="005D0497" w:rsidP="005D0497">
            <w:pPr>
              <w:pStyle w:val="afff1"/>
              <w:rPr>
                <w:rFonts w:ascii="Times New Roman" w:hAnsi="Times New Roman"/>
              </w:rPr>
            </w:pPr>
            <w:r w:rsidRPr="00AA5912">
              <w:rPr>
                <w:rFonts w:ascii="Times New Roman" w:hAnsi="Times New Roman"/>
              </w:rPr>
              <w:t>49,10878</w:t>
            </w:r>
          </w:p>
        </w:tc>
        <w:tc>
          <w:tcPr>
            <w:tcW w:w="960" w:type="dxa"/>
            <w:shd w:val="clear" w:color="auto" w:fill="auto"/>
            <w:noWrap/>
            <w:vAlign w:val="bottom"/>
            <w:hideMark/>
          </w:tcPr>
          <w:p w14:paraId="06965A1E" w14:textId="77777777" w:rsidR="005D0497" w:rsidRPr="00AA5912" w:rsidRDefault="005D0497" w:rsidP="005D0497">
            <w:pPr>
              <w:pStyle w:val="afff1"/>
              <w:rPr>
                <w:rFonts w:ascii="Times New Roman" w:hAnsi="Times New Roman"/>
              </w:rPr>
            </w:pPr>
            <w:r w:rsidRPr="00AA5912">
              <w:rPr>
                <w:rFonts w:ascii="Times New Roman" w:hAnsi="Times New Roman"/>
              </w:rPr>
              <w:t>55,83963</w:t>
            </w:r>
          </w:p>
        </w:tc>
      </w:tr>
      <w:tr w:rsidR="005D0497" w:rsidRPr="00AA5912" w14:paraId="7666E80A" w14:textId="77777777" w:rsidTr="005D0497">
        <w:trPr>
          <w:trHeight w:val="300"/>
          <w:jc w:val="center"/>
        </w:trPr>
        <w:tc>
          <w:tcPr>
            <w:tcW w:w="420" w:type="dxa"/>
            <w:shd w:val="clear" w:color="auto" w:fill="auto"/>
            <w:noWrap/>
            <w:vAlign w:val="bottom"/>
            <w:hideMark/>
          </w:tcPr>
          <w:p w14:paraId="4ECF595C" w14:textId="77777777" w:rsidR="005D0497" w:rsidRPr="00AA5912" w:rsidRDefault="005D0497" w:rsidP="005D0497">
            <w:pPr>
              <w:pStyle w:val="afff1"/>
              <w:rPr>
                <w:rFonts w:ascii="Times New Roman" w:hAnsi="Times New Roman"/>
              </w:rPr>
            </w:pPr>
            <w:r w:rsidRPr="00AA5912">
              <w:rPr>
                <w:rFonts w:ascii="Times New Roman" w:hAnsi="Times New Roman"/>
              </w:rPr>
              <w:t>466</w:t>
            </w:r>
          </w:p>
        </w:tc>
        <w:tc>
          <w:tcPr>
            <w:tcW w:w="4800" w:type="dxa"/>
            <w:shd w:val="clear" w:color="auto" w:fill="auto"/>
            <w:noWrap/>
            <w:vAlign w:val="bottom"/>
            <w:hideMark/>
          </w:tcPr>
          <w:p w14:paraId="03A3F67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Хасана Туфана, д. 31</w:t>
            </w:r>
          </w:p>
        </w:tc>
        <w:tc>
          <w:tcPr>
            <w:tcW w:w="960" w:type="dxa"/>
            <w:shd w:val="clear" w:color="auto" w:fill="auto"/>
            <w:noWrap/>
            <w:vAlign w:val="bottom"/>
            <w:hideMark/>
          </w:tcPr>
          <w:p w14:paraId="4432F71E" w14:textId="77777777" w:rsidR="005D0497" w:rsidRPr="00AA5912" w:rsidRDefault="005D0497" w:rsidP="005D0497">
            <w:pPr>
              <w:pStyle w:val="afff1"/>
              <w:rPr>
                <w:rFonts w:ascii="Times New Roman" w:hAnsi="Times New Roman"/>
              </w:rPr>
            </w:pPr>
            <w:r w:rsidRPr="00AA5912">
              <w:rPr>
                <w:rFonts w:ascii="Times New Roman" w:hAnsi="Times New Roman"/>
              </w:rPr>
              <w:t>49,06924</w:t>
            </w:r>
          </w:p>
        </w:tc>
        <w:tc>
          <w:tcPr>
            <w:tcW w:w="960" w:type="dxa"/>
            <w:shd w:val="clear" w:color="auto" w:fill="auto"/>
            <w:noWrap/>
            <w:vAlign w:val="bottom"/>
            <w:hideMark/>
          </w:tcPr>
          <w:p w14:paraId="723F031A" w14:textId="77777777" w:rsidR="005D0497" w:rsidRPr="00AA5912" w:rsidRDefault="005D0497" w:rsidP="005D0497">
            <w:pPr>
              <w:pStyle w:val="afff1"/>
              <w:rPr>
                <w:rFonts w:ascii="Times New Roman" w:hAnsi="Times New Roman"/>
              </w:rPr>
            </w:pPr>
            <w:r w:rsidRPr="00AA5912">
              <w:rPr>
                <w:rFonts w:ascii="Times New Roman" w:hAnsi="Times New Roman"/>
              </w:rPr>
              <w:t>55,83972</w:t>
            </w:r>
          </w:p>
        </w:tc>
      </w:tr>
      <w:tr w:rsidR="005D0497" w:rsidRPr="00AA5912" w14:paraId="3884339E" w14:textId="77777777" w:rsidTr="005D0497">
        <w:trPr>
          <w:trHeight w:val="300"/>
          <w:jc w:val="center"/>
        </w:trPr>
        <w:tc>
          <w:tcPr>
            <w:tcW w:w="420" w:type="dxa"/>
            <w:shd w:val="clear" w:color="auto" w:fill="auto"/>
            <w:noWrap/>
            <w:vAlign w:val="bottom"/>
            <w:hideMark/>
          </w:tcPr>
          <w:p w14:paraId="64E0C18A" w14:textId="77777777" w:rsidR="005D0497" w:rsidRPr="00AA5912" w:rsidRDefault="005D0497" w:rsidP="005D0497">
            <w:pPr>
              <w:pStyle w:val="afff1"/>
              <w:rPr>
                <w:rFonts w:ascii="Times New Roman" w:hAnsi="Times New Roman"/>
              </w:rPr>
            </w:pPr>
            <w:r w:rsidRPr="00AA5912">
              <w:rPr>
                <w:rFonts w:ascii="Times New Roman" w:hAnsi="Times New Roman"/>
              </w:rPr>
              <w:t>467</w:t>
            </w:r>
          </w:p>
        </w:tc>
        <w:tc>
          <w:tcPr>
            <w:tcW w:w="4800" w:type="dxa"/>
            <w:shd w:val="clear" w:color="auto" w:fill="auto"/>
            <w:noWrap/>
            <w:vAlign w:val="bottom"/>
            <w:hideMark/>
          </w:tcPr>
          <w:p w14:paraId="1D6DB95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32</w:t>
            </w:r>
          </w:p>
        </w:tc>
        <w:tc>
          <w:tcPr>
            <w:tcW w:w="960" w:type="dxa"/>
            <w:shd w:val="clear" w:color="auto" w:fill="auto"/>
            <w:noWrap/>
            <w:vAlign w:val="bottom"/>
            <w:hideMark/>
          </w:tcPr>
          <w:p w14:paraId="156C92F5" w14:textId="77777777" w:rsidR="005D0497" w:rsidRPr="00AA5912" w:rsidRDefault="005D0497" w:rsidP="005D0497">
            <w:pPr>
              <w:pStyle w:val="afff1"/>
              <w:rPr>
                <w:rFonts w:ascii="Times New Roman" w:hAnsi="Times New Roman"/>
              </w:rPr>
            </w:pPr>
            <w:r w:rsidRPr="00AA5912">
              <w:rPr>
                <w:rFonts w:ascii="Times New Roman" w:hAnsi="Times New Roman"/>
              </w:rPr>
              <w:t>49,06557</w:t>
            </w:r>
          </w:p>
        </w:tc>
        <w:tc>
          <w:tcPr>
            <w:tcW w:w="960" w:type="dxa"/>
            <w:shd w:val="clear" w:color="auto" w:fill="auto"/>
            <w:noWrap/>
            <w:vAlign w:val="bottom"/>
            <w:hideMark/>
          </w:tcPr>
          <w:p w14:paraId="014E6BA4" w14:textId="77777777" w:rsidR="005D0497" w:rsidRPr="00AA5912" w:rsidRDefault="005D0497" w:rsidP="005D0497">
            <w:pPr>
              <w:pStyle w:val="afff1"/>
              <w:rPr>
                <w:rFonts w:ascii="Times New Roman" w:hAnsi="Times New Roman"/>
              </w:rPr>
            </w:pPr>
            <w:r w:rsidRPr="00AA5912">
              <w:rPr>
                <w:rFonts w:ascii="Times New Roman" w:hAnsi="Times New Roman"/>
              </w:rPr>
              <w:t>55,83978</w:t>
            </w:r>
          </w:p>
        </w:tc>
      </w:tr>
      <w:tr w:rsidR="005D0497" w:rsidRPr="00AA5912" w14:paraId="5012B50E" w14:textId="77777777" w:rsidTr="005D0497">
        <w:trPr>
          <w:trHeight w:val="300"/>
          <w:jc w:val="center"/>
        </w:trPr>
        <w:tc>
          <w:tcPr>
            <w:tcW w:w="420" w:type="dxa"/>
            <w:shd w:val="clear" w:color="auto" w:fill="auto"/>
            <w:noWrap/>
            <w:vAlign w:val="bottom"/>
            <w:hideMark/>
          </w:tcPr>
          <w:p w14:paraId="42BD015A" w14:textId="77777777" w:rsidR="005D0497" w:rsidRPr="00AA5912" w:rsidRDefault="005D0497" w:rsidP="005D0497">
            <w:pPr>
              <w:pStyle w:val="afff1"/>
              <w:rPr>
                <w:rFonts w:ascii="Times New Roman" w:hAnsi="Times New Roman"/>
              </w:rPr>
            </w:pPr>
            <w:r w:rsidRPr="00AA5912">
              <w:rPr>
                <w:rFonts w:ascii="Times New Roman" w:hAnsi="Times New Roman"/>
              </w:rPr>
              <w:t>468</w:t>
            </w:r>
          </w:p>
        </w:tc>
        <w:tc>
          <w:tcPr>
            <w:tcW w:w="4800" w:type="dxa"/>
            <w:shd w:val="clear" w:color="auto" w:fill="auto"/>
            <w:noWrap/>
            <w:vAlign w:val="bottom"/>
            <w:hideMark/>
          </w:tcPr>
          <w:p w14:paraId="67E9AD8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Апастовская, д. 11</w:t>
            </w:r>
          </w:p>
        </w:tc>
        <w:tc>
          <w:tcPr>
            <w:tcW w:w="960" w:type="dxa"/>
            <w:shd w:val="clear" w:color="auto" w:fill="auto"/>
            <w:noWrap/>
            <w:vAlign w:val="bottom"/>
            <w:hideMark/>
          </w:tcPr>
          <w:p w14:paraId="0AB36ACB" w14:textId="77777777" w:rsidR="005D0497" w:rsidRPr="00AA5912" w:rsidRDefault="005D0497" w:rsidP="005D0497">
            <w:pPr>
              <w:pStyle w:val="afff1"/>
              <w:rPr>
                <w:rFonts w:ascii="Times New Roman" w:hAnsi="Times New Roman"/>
              </w:rPr>
            </w:pPr>
            <w:r w:rsidRPr="00AA5912">
              <w:rPr>
                <w:rFonts w:ascii="Times New Roman" w:hAnsi="Times New Roman"/>
              </w:rPr>
              <w:t>49,10976</w:t>
            </w:r>
          </w:p>
        </w:tc>
        <w:tc>
          <w:tcPr>
            <w:tcW w:w="960" w:type="dxa"/>
            <w:shd w:val="clear" w:color="auto" w:fill="auto"/>
            <w:noWrap/>
            <w:vAlign w:val="bottom"/>
            <w:hideMark/>
          </w:tcPr>
          <w:p w14:paraId="20149131" w14:textId="77777777" w:rsidR="005D0497" w:rsidRPr="00AA5912" w:rsidRDefault="005D0497" w:rsidP="005D0497">
            <w:pPr>
              <w:pStyle w:val="afff1"/>
              <w:rPr>
                <w:rFonts w:ascii="Times New Roman" w:hAnsi="Times New Roman"/>
              </w:rPr>
            </w:pPr>
            <w:r w:rsidRPr="00AA5912">
              <w:rPr>
                <w:rFonts w:ascii="Times New Roman" w:hAnsi="Times New Roman"/>
              </w:rPr>
              <w:t>55,83987</w:t>
            </w:r>
          </w:p>
        </w:tc>
      </w:tr>
      <w:tr w:rsidR="005D0497" w:rsidRPr="00AA5912" w14:paraId="38A6498A" w14:textId="77777777" w:rsidTr="005D0497">
        <w:trPr>
          <w:trHeight w:val="300"/>
          <w:jc w:val="center"/>
        </w:trPr>
        <w:tc>
          <w:tcPr>
            <w:tcW w:w="420" w:type="dxa"/>
            <w:shd w:val="clear" w:color="auto" w:fill="auto"/>
            <w:noWrap/>
            <w:vAlign w:val="bottom"/>
            <w:hideMark/>
          </w:tcPr>
          <w:p w14:paraId="78B8B306" w14:textId="77777777" w:rsidR="005D0497" w:rsidRPr="00AA5912" w:rsidRDefault="005D0497" w:rsidP="005D0497">
            <w:pPr>
              <w:pStyle w:val="afff1"/>
              <w:rPr>
                <w:rFonts w:ascii="Times New Roman" w:hAnsi="Times New Roman"/>
              </w:rPr>
            </w:pPr>
            <w:r w:rsidRPr="00AA5912">
              <w:rPr>
                <w:rFonts w:ascii="Times New Roman" w:hAnsi="Times New Roman"/>
              </w:rPr>
              <w:t>469</w:t>
            </w:r>
          </w:p>
        </w:tc>
        <w:tc>
          <w:tcPr>
            <w:tcW w:w="4800" w:type="dxa"/>
            <w:shd w:val="clear" w:color="auto" w:fill="auto"/>
            <w:noWrap/>
            <w:vAlign w:val="bottom"/>
            <w:hideMark/>
          </w:tcPr>
          <w:p w14:paraId="60B8DE5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42</w:t>
            </w:r>
          </w:p>
        </w:tc>
        <w:tc>
          <w:tcPr>
            <w:tcW w:w="960" w:type="dxa"/>
            <w:shd w:val="clear" w:color="auto" w:fill="auto"/>
            <w:noWrap/>
            <w:vAlign w:val="bottom"/>
            <w:hideMark/>
          </w:tcPr>
          <w:p w14:paraId="2F35D46B" w14:textId="77777777" w:rsidR="005D0497" w:rsidRPr="00AA5912" w:rsidRDefault="005D0497" w:rsidP="005D0497">
            <w:pPr>
              <w:pStyle w:val="afff1"/>
              <w:rPr>
                <w:rFonts w:ascii="Times New Roman" w:hAnsi="Times New Roman"/>
              </w:rPr>
            </w:pPr>
            <w:r w:rsidRPr="00AA5912">
              <w:rPr>
                <w:rFonts w:ascii="Times New Roman" w:hAnsi="Times New Roman"/>
              </w:rPr>
              <w:t>49,06241</w:t>
            </w:r>
          </w:p>
        </w:tc>
        <w:tc>
          <w:tcPr>
            <w:tcW w:w="960" w:type="dxa"/>
            <w:shd w:val="clear" w:color="auto" w:fill="auto"/>
            <w:noWrap/>
            <w:vAlign w:val="bottom"/>
            <w:hideMark/>
          </w:tcPr>
          <w:p w14:paraId="3F22E48A" w14:textId="77777777" w:rsidR="005D0497" w:rsidRPr="00AA5912" w:rsidRDefault="005D0497" w:rsidP="005D0497">
            <w:pPr>
              <w:pStyle w:val="afff1"/>
              <w:rPr>
                <w:rFonts w:ascii="Times New Roman" w:hAnsi="Times New Roman"/>
              </w:rPr>
            </w:pPr>
            <w:r w:rsidRPr="00AA5912">
              <w:rPr>
                <w:rFonts w:ascii="Times New Roman" w:hAnsi="Times New Roman"/>
              </w:rPr>
              <w:t>55,83991</w:t>
            </w:r>
          </w:p>
        </w:tc>
      </w:tr>
      <w:tr w:rsidR="005D0497" w:rsidRPr="00AA5912" w14:paraId="24E3AB8B" w14:textId="77777777" w:rsidTr="005D0497">
        <w:trPr>
          <w:trHeight w:val="300"/>
          <w:jc w:val="center"/>
        </w:trPr>
        <w:tc>
          <w:tcPr>
            <w:tcW w:w="420" w:type="dxa"/>
            <w:shd w:val="clear" w:color="auto" w:fill="auto"/>
            <w:noWrap/>
            <w:vAlign w:val="bottom"/>
            <w:hideMark/>
          </w:tcPr>
          <w:p w14:paraId="5E6010F1" w14:textId="77777777" w:rsidR="005D0497" w:rsidRPr="00AA5912" w:rsidRDefault="005D0497" w:rsidP="005D0497">
            <w:pPr>
              <w:pStyle w:val="afff1"/>
              <w:rPr>
                <w:rFonts w:ascii="Times New Roman" w:hAnsi="Times New Roman"/>
              </w:rPr>
            </w:pPr>
            <w:r w:rsidRPr="00AA5912">
              <w:rPr>
                <w:rFonts w:ascii="Times New Roman" w:hAnsi="Times New Roman"/>
              </w:rPr>
              <w:t>470</w:t>
            </w:r>
          </w:p>
        </w:tc>
        <w:tc>
          <w:tcPr>
            <w:tcW w:w="4800" w:type="dxa"/>
            <w:shd w:val="clear" w:color="auto" w:fill="auto"/>
            <w:noWrap/>
            <w:vAlign w:val="bottom"/>
            <w:hideMark/>
          </w:tcPr>
          <w:p w14:paraId="2676D74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Апастовская, д. 7</w:t>
            </w:r>
          </w:p>
        </w:tc>
        <w:tc>
          <w:tcPr>
            <w:tcW w:w="960" w:type="dxa"/>
            <w:shd w:val="clear" w:color="auto" w:fill="auto"/>
            <w:noWrap/>
            <w:vAlign w:val="bottom"/>
            <w:hideMark/>
          </w:tcPr>
          <w:p w14:paraId="382D7D95" w14:textId="77777777" w:rsidR="005D0497" w:rsidRPr="00AA5912" w:rsidRDefault="005D0497" w:rsidP="005D0497">
            <w:pPr>
              <w:pStyle w:val="afff1"/>
              <w:rPr>
                <w:rFonts w:ascii="Times New Roman" w:hAnsi="Times New Roman"/>
              </w:rPr>
            </w:pPr>
            <w:r w:rsidRPr="00AA5912">
              <w:rPr>
                <w:rFonts w:ascii="Times New Roman" w:hAnsi="Times New Roman"/>
              </w:rPr>
              <w:t>49,11101</w:t>
            </w:r>
          </w:p>
        </w:tc>
        <w:tc>
          <w:tcPr>
            <w:tcW w:w="960" w:type="dxa"/>
            <w:shd w:val="clear" w:color="auto" w:fill="auto"/>
            <w:noWrap/>
            <w:vAlign w:val="bottom"/>
            <w:hideMark/>
          </w:tcPr>
          <w:p w14:paraId="44379F36" w14:textId="77777777" w:rsidR="005D0497" w:rsidRPr="00AA5912" w:rsidRDefault="005D0497" w:rsidP="005D0497">
            <w:pPr>
              <w:pStyle w:val="afff1"/>
              <w:rPr>
                <w:rFonts w:ascii="Times New Roman" w:hAnsi="Times New Roman"/>
              </w:rPr>
            </w:pPr>
            <w:r w:rsidRPr="00AA5912">
              <w:rPr>
                <w:rFonts w:ascii="Times New Roman" w:hAnsi="Times New Roman"/>
              </w:rPr>
              <w:t>55,84</w:t>
            </w:r>
          </w:p>
        </w:tc>
      </w:tr>
      <w:tr w:rsidR="005D0497" w:rsidRPr="00AA5912" w14:paraId="71ACD774" w14:textId="77777777" w:rsidTr="005D0497">
        <w:trPr>
          <w:trHeight w:val="300"/>
          <w:jc w:val="center"/>
        </w:trPr>
        <w:tc>
          <w:tcPr>
            <w:tcW w:w="420" w:type="dxa"/>
            <w:shd w:val="clear" w:color="auto" w:fill="auto"/>
            <w:noWrap/>
            <w:vAlign w:val="bottom"/>
            <w:hideMark/>
          </w:tcPr>
          <w:p w14:paraId="4D38AD91" w14:textId="77777777" w:rsidR="005D0497" w:rsidRPr="00AA5912" w:rsidRDefault="005D0497" w:rsidP="005D0497">
            <w:pPr>
              <w:pStyle w:val="afff1"/>
              <w:rPr>
                <w:rFonts w:ascii="Times New Roman" w:hAnsi="Times New Roman"/>
              </w:rPr>
            </w:pPr>
            <w:r w:rsidRPr="00AA5912">
              <w:rPr>
                <w:rFonts w:ascii="Times New Roman" w:hAnsi="Times New Roman"/>
              </w:rPr>
              <w:t>471</w:t>
            </w:r>
          </w:p>
        </w:tc>
        <w:tc>
          <w:tcPr>
            <w:tcW w:w="4800" w:type="dxa"/>
            <w:shd w:val="clear" w:color="auto" w:fill="auto"/>
            <w:noWrap/>
            <w:vAlign w:val="bottom"/>
            <w:hideMark/>
          </w:tcPr>
          <w:p w14:paraId="126764C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Академика Королева, д. 34</w:t>
            </w:r>
          </w:p>
        </w:tc>
        <w:tc>
          <w:tcPr>
            <w:tcW w:w="960" w:type="dxa"/>
            <w:shd w:val="clear" w:color="auto" w:fill="auto"/>
            <w:noWrap/>
            <w:vAlign w:val="bottom"/>
            <w:hideMark/>
          </w:tcPr>
          <w:p w14:paraId="2390E1C2" w14:textId="77777777" w:rsidR="005D0497" w:rsidRPr="00AA5912" w:rsidRDefault="005D0497" w:rsidP="005D0497">
            <w:pPr>
              <w:pStyle w:val="afff1"/>
              <w:rPr>
                <w:rFonts w:ascii="Times New Roman" w:hAnsi="Times New Roman"/>
              </w:rPr>
            </w:pPr>
            <w:r w:rsidRPr="00AA5912">
              <w:rPr>
                <w:rFonts w:ascii="Times New Roman" w:hAnsi="Times New Roman"/>
              </w:rPr>
              <w:t>49,06418</w:t>
            </w:r>
          </w:p>
        </w:tc>
        <w:tc>
          <w:tcPr>
            <w:tcW w:w="960" w:type="dxa"/>
            <w:shd w:val="clear" w:color="auto" w:fill="auto"/>
            <w:noWrap/>
            <w:vAlign w:val="bottom"/>
            <w:hideMark/>
          </w:tcPr>
          <w:p w14:paraId="08319850" w14:textId="77777777" w:rsidR="005D0497" w:rsidRPr="00AA5912" w:rsidRDefault="005D0497" w:rsidP="005D0497">
            <w:pPr>
              <w:pStyle w:val="afff1"/>
              <w:rPr>
                <w:rFonts w:ascii="Times New Roman" w:hAnsi="Times New Roman"/>
              </w:rPr>
            </w:pPr>
            <w:r w:rsidRPr="00AA5912">
              <w:rPr>
                <w:rFonts w:ascii="Times New Roman" w:hAnsi="Times New Roman"/>
              </w:rPr>
              <w:t>55,84001</w:t>
            </w:r>
          </w:p>
        </w:tc>
      </w:tr>
      <w:tr w:rsidR="005D0497" w:rsidRPr="00AA5912" w14:paraId="38859E80" w14:textId="77777777" w:rsidTr="005D0497">
        <w:trPr>
          <w:trHeight w:val="300"/>
          <w:jc w:val="center"/>
        </w:trPr>
        <w:tc>
          <w:tcPr>
            <w:tcW w:w="420" w:type="dxa"/>
            <w:shd w:val="clear" w:color="auto" w:fill="auto"/>
            <w:noWrap/>
            <w:vAlign w:val="bottom"/>
            <w:hideMark/>
          </w:tcPr>
          <w:p w14:paraId="0ED2654B" w14:textId="77777777" w:rsidR="005D0497" w:rsidRPr="00AA5912" w:rsidRDefault="005D0497" w:rsidP="005D0497">
            <w:pPr>
              <w:pStyle w:val="afff1"/>
              <w:rPr>
                <w:rFonts w:ascii="Times New Roman" w:hAnsi="Times New Roman"/>
              </w:rPr>
            </w:pPr>
            <w:r w:rsidRPr="00AA5912">
              <w:rPr>
                <w:rFonts w:ascii="Times New Roman" w:hAnsi="Times New Roman"/>
              </w:rPr>
              <w:t>472</w:t>
            </w:r>
          </w:p>
        </w:tc>
        <w:tc>
          <w:tcPr>
            <w:tcW w:w="4800" w:type="dxa"/>
            <w:shd w:val="clear" w:color="auto" w:fill="auto"/>
            <w:noWrap/>
            <w:vAlign w:val="bottom"/>
            <w:hideMark/>
          </w:tcPr>
          <w:p w14:paraId="3884B44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Апастовская, д. 5</w:t>
            </w:r>
          </w:p>
        </w:tc>
        <w:tc>
          <w:tcPr>
            <w:tcW w:w="960" w:type="dxa"/>
            <w:shd w:val="clear" w:color="auto" w:fill="auto"/>
            <w:noWrap/>
            <w:vAlign w:val="bottom"/>
            <w:hideMark/>
          </w:tcPr>
          <w:p w14:paraId="5605E7CE" w14:textId="77777777" w:rsidR="005D0497" w:rsidRPr="00AA5912" w:rsidRDefault="005D0497" w:rsidP="005D0497">
            <w:pPr>
              <w:pStyle w:val="afff1"/>
              <w:rPr>
                <w:rFonts w:ascii="Times New Roman" w:hAnsi="Times New Roman"/>
              </w:rPr>
            </w:pPr>
            <w:r w:rsidRPr="00AA5912">
              <w:rPr>
                <w:rFonts w:ascii="Times New Roman" w:hAnsi="Times New Roman"/>
              </w:rPr>
              <w:t>49,11171</w:t>
            </w:r>
          </w:p>
        </w:tc>
        <w:tc>
          <w:tcPr>
            <w:tcW w:w="960" w:type="dxa"/>
            <w:shd w:val="clear" w:color="auto" w:fill="auto"/>
            <w:noWrap/>
            <w:vAlign w:val="bottom"/>
            <w:hideMark/>
          </w:tcPr>
          <w:p w14:paraId="3B9AB103" w14:textId="77777777" w:rsidR="005D0497" w:rsidRPr="00AA5912" w:rsidRDefault="005D0497" w:rsidP="005D0497">
            <w:pPr>
              <w:pStyle w:val="afff1"/>
              <w:rPr>
                <w:rFonts w:ascii="Times New Roman" w:hAnsi="Times New Roman"/>
              </w:rPr>
            </w:pPr>
            <w:r w:rsidRPr="00AA5912">
              <w:rPr>
                <w:rFonts w:ascii="Times New Roman" w:hAnsi="Times New Roman"/>
              </w:rPr>
              <w:t>55,84006</w:t>
            </w:r>
          </w:p>
        </w:tc>
      </w:tr>
      <w:tr w:rsidR="005D0497" w:rsidRPr="00AA5912" w14:paraId="78C50369" w14:textId="77777777" w:rsidTr="005D0497">
        <w:trPr>
          <w:trHeight w:val="300"/>
          <w:jc w:val="center"/>
        </w:trPr>
        <w:tc>
          <w:tcPr>
            <w:tcW w:w="420" w:type="dxa"/>
            <w:shd w:val="clear" w:color="auto" w:fill="auto"/>
            <w:noWrap/>
            <w:vAlign w:val="bottom"/>
            <w:hideMark/>
          </w:tcPr>
          <w:p w14:paraId="791E693E" w14:textId="77777777" w:rsidR="005D0497" w:rsidRPr="00AA5912" w:rsidRDefault="005D0497" w:rsidP="005D0497">
            <w:pPr>
              <w:pStyle w:val="afff1"/>
              <w:rPr>
                <w:rFonts w:ascii="Times New Roman" w:hAnsi="Times New Roman"/>
              </w:rPr>
            </w:pPr>
            <w:r w:rsidRPr="00AA5912">
              <w:rPr>
                <w:rFonts w:ascii="Times New Roman" w:hAnsi="Times New Roman"/>
              </w:rPr>
              <w:t>473</w:t>
            </w:r>
          </w:p>
        </w:tc>
        <w:tc>
          <w:tcPr>
            <w:tcW w:w="4800" w:type="dxa"/>
            <w:shd w:val="clear" w:color="auto" w:fill="auto"/>
            <w:noWrap/>
            <w:vAlign w:val="bottom"/>
            <w:hideMark/>
          </w:tcPr>
          <w:p w14:paraId="1EB85A1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20</w:t>
            </w:r>
          </w:p>
        </w:tc>
        <w:tc>
          <w:tcPr>
            <w:tcW w:w="960" w:type="dxa"/>
            <w:shd w:val="clear" w:color="auto" w:fill="auto"/>
            <w:noWrap/>
            <w:vAlign w:val="bottom"/>
            <w:hideMark/>
          </w:tcPr>
          <w:p w14:paraId="216449C5" w14:textId="77777777" w:rsidR="005D0497" w:rsidRPr="00AA5912" w:rsidRDefault="005D0497" w:rsidP="005D0497">
            <w:pPr>
              <w:pStyle w:val="afff1"/>
              <w:rPr>
                <w:rFonts w:ascii="Times New Roman" w:hAnsi="Times New Roman"/>
              </w:rPr>
            </w:pPr>
            <w:r w:rsidRPr="00AA5912">
              <w:rPr>
                <w:rFonts w:ascii="Times New Roman" w:hAnsi="Times New Roman"/>
              </w:rPr>
              <w:t>49,06098</w:t>
            </w:r>
          </w:p>
        </w:tc>
        <w:tc>
          <w:tcPr>
            <w:tcW w:w="960" w:type="dxa"/>
            <w:shd w:val="clear" w:color="auto" w:fill="auto"/>
            <w:noWrap/>
            <w:vAlign w:val="bottom"/>
            <w:hideMark/>
          </w:tcPr>
          <w:p w14:paraId="1F6ECD41" w14:textId="77777777" w:rsidR="005D0497" w:rsidRPr="00AA5912" w:rsidRDefault="005D0497" w:rsidP="005D0497">
            <w:pPr>
              <w:pStyle w:val="afff1"/>
              <w:rPr>
                <w:rFonts w:ascii="Times New Roman" w:hAnsi="Times New Roman"/>
              </w:rPr>
            </w:pPr>
            <w:r w:rsidRPr="00AA5912">
              <w:rPr>
                <w:rFonts w:ascii="Times New Roman" w:hAnsi="Times New Roman"/>
              </w:rPr>
              <w:t>55,84012</w:t>
            </w:r>
          </w:p>
        </w:tc>
      </w:tr>
      <w:tr w:rsidR="005D0497" w:rsidRPr="00AA5912" w14:paraId="5137E6AD" w14:textId="77777777" w:rsidTr="005D0497">
        <w:trPr>
          <w:trHeight w:val="300"/>
          <w:jc w:val="center"/>
        </w:trPr>
        <w:tc>
          <w:tcPr>
            <w:tcW w:w="420" w:type="dxa"/>
            <w:shd w:val="clear" w:color="auto" w:fill="auto"/>
            <w:noWrap/>
            <w:vAlign w:val="bottom"/>
            <w:hideMark/>
          </w:tcPr>
          <w:p w14:paraId="3920DA51" w14:textId="77777777" w:rsidR="005D0497" w:rsidRPr="00AA5912" w:rsidRDefault="005D0497" w:rsidP="005D0497">
            <w:pPr>
              <w:pStyle w:val="afff1"/>
              <w:rPr>
                <w:rFonts w:ascii="Times New Roman" w:hAnsi="Times New Roman"/>
              </w:rPr>
            </w:pPr>
            <w:r w:rsidRPr="00AA5912">
              <w:rPr>
                <w:rFonts w:ascii="Times New Roman" w:hAnsi="Times New Roman"/>
              </w:rPr>
              <w:t>474</w:t>
            </w:r>
          </w:p>
        </w:tc>
        <w:tc>
          <w:tcPr>
            <w:tcW w:w="4800" w:type="dxa"/>
            <w:shd w:val="clear" w:color="auto" w:fill="auto"/>
            <w:noWrap/>
            <w:vAlign w:val="bottom"/>
            <w:hideMark/>
          </w:tcPr>
          <w:p w14:paraId="3C6422F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9</w:t>
            </w:r>
          </w:p>
        </w:tc>
        <w:tc>
          <w:tcPr>
            <w:tcW w:w="960" w:type="dxa"/>
            <w:shd w:val="clear" w:color="auto" w:fill="auto"/>
            <w:noWrap/>
            <w:vAlign w:val="bottom"/>
            <w:hideMark/>
          </w:tcPr>
          <w:p w14:paraId="689EAA95" w14:textId="77777777" w:rsidR="005D0497" w:rsidRPr="00AA5912" w:rsidRDefault="005D0497" w:rsidP="005D0497">
            <w:pPr>
              <w:pStyle w:val="afff1"/>
              <w:rPr>
                <w:rFonts w:ascii="Times New Roman" w:hAnsi="Times New Roman"/>
              </w:rPr>
            </w:pPr>
            <w:r w:rsidRPr="00AA5912">
              <w:rPr>
                <w:rFonts w:ascii="Times New Roman" w:hAnsi="Times New Roman"/>
              </w:rPr>
              <w:t>49,06599</w:t>
            </w:r>
          </w:p>
        </w:tc>
        <w:tc>
          <w:tcPr>
            <w:tcW w:w="960" w:type="dxa"/>
            <w:shd w:val="clear" w:color="auto" w:fill="auto"/>
            <w:noWrap/>
            <w:vAlign w:val="bottom"/>
            <w:hideMark/>
          </w:tcPr>
          <w:p w14:paraId="2A030733" w14:textId="77777777" w:rsidR="005D0497" w:rsidRPr="00AA5912" w:rsidRDefault="005D0497" w:rsidP="005D0497">
            <w:pPr>
              <w:pStyle w:val="afff1"/>
              <w:rPr>
                <w:rFonts w:ascii="Times New Roman" w:hAnsi="Times New Roman"/>
              </w:rPr>
            </w:pPr>
            <w:r w:rsidRPr="00AA5912">
              <w:rPr>
                <w:rFonts w:ascii="Times New Roman" w:hAnsi="Times New Roman"/>
              </w:rPr>
              <w:t>55,84018</w:t>
            </w:r>
          </w:p>
        </w:tc>
      </w:tr>
      <w:tr w:rsidR="005D0497" w:rsidRPr="00AA5912" w14:paraId="000EA75A" w14:textId="77777777" w:rsidTr="005D0497">
        <w:trPr>
          <w:trHeight w:val="300"/>
          <w:jc w:val="center"/>
        </w:trPr>
        <w:tc>
          <w:tcPr>
            <w:tcW w:w="420" w:type="dxa"/>
            <w:shd w:val="clear" w:color="auto" w:fill="auto"/>
            <w:noWrap/>
            <w:vAlign w:val="bottom"/>
            <w:hideMark/>
          </w:tcPr>
          <w:p w14:paraId="689948B2" w14:textId="77777777" w:rsidR="005D0497" w:rsidRPr="00AA5912" w:rsidRDefault="005D0497" w:rsidP="005D0497">
            <w:pPr>
              <w:pStyle w:val="afff1"/>
              <w:rPr>
                <w:rFonts w:ascii="Times New Roman" w:hAnsi="Times New Roman"/>
              </w:rPr>
            </w:pPr>
            <w:r w:rsidRPr="00AA5912">
              <w:rPr>
                <w:rFonts w:ascii="Times New Roman" w:hAnsi="Times New Roman"/>
              </w:rPr>
              <w:t>475</w:t>
            </w:r>
          </w:p>
        </w:tc>
        <w:tc>
          <w:tcPr>
            <w:tcW w:w="4800" w:type="dxa"/>
            <w:shd w:val="clear" w:color="auto" w:fill="auto"/>
            <w:noWrap/>
            <w:vAlign w:val="bottom"/>
            <w:hideMark/>
          </w:tcPr>
          <w:p w14:paraId="5B86CA4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18</w:t>
            </w:r>
          </w:p>
        </w:tc>
        <w:tc>
          <w:tcPr>
            <w:tcW w:w="960" w:type="dxa"/>
            <w:shd w:val="clear" w:color="auto" w:fill="auto"/>
            <w:noWrap/>
            <w:vAlign w:val="bottom"/>
            <w:hideMark/>
          </w:tcPr>
          <w:p w14:paraId="5D0BCC8E" w14:textId="77777777" w:rsidR="005D0497" w:rsidRPr="00AA5912" w:rsidRDefault="005D0497" w:rsidP="005D0497">
            <w:pPr>
              <w:pStyle w:val="afff1"/>
              <w:rPr>
                <w:rFonts w:ascii="Times New Roman" w:hAnsi="Times New Roman"/>
              </w:rPr>
            </w:pPr>
            <w:r w:rsidRPr="00AA5912">
              <w:rPr>
                <w:rFonts w:ascii="Times New Roman" w:hAnsi="Times New Roman"/>
              </w:rPr>
              <w:t>49,06227</w:t>
            </w:r>
          </w:p>
        </w:tc>
        <w:tc>
          <w:tcPr>
            <w:tcW w:w="960" w:type="dxa"/>
            <w:shd w:val="clear" w:color="auto" w:fill="auto"/>
            <w:noWrap/>
            <w:vAlign w:val="bottom"/>
            <w:hideMark/>
          </w:tcPr>
          <w:p w14:paraId="28B34299" w14:textId="77777777" w:rsidR="005D0497" w:rsidRPr="00AA5912" w:rsidRDefault="005D0497" w:rsidP="005D0497">
            <w:pPr>
              <w:pStyle w:val="afff1"/>
              <w:rPr>
                <w:rFonts w:ascii="Times New Roman" w:hAnsi="Times New Roman"/>
              </w:rPr>
            </w:pPr>
            <w:r w:rsidRPr="00AA5912">
              <w:rPr>
                <w:rFonts w:ascii="Times New Roman" w:hAnsi="Times New Roman"/>
              </w:rPr>
              <w:t>55,84021</w:t>
            </w:r>
          </w:p>
        </w:tc>
      </w:tr>
      <w:tr w:rsidR="005D0497" w:rsidRPr="00AA5912" w14:paraId="1F84AAA7" w14:textId="77777777" w:rsidTr="005D0497">
        <w:trPr>
          <w:trHeight w:val="300"/>
          <w:jc w:val="center"/>
        </w:trPr>
        <w:tc>
          <w:tcPr>
            <w:tcW w:w="420" w:type="dxa"/>
            <w:shd w:val="clear" w:color="auto" w:fill="auto"/>
            <w:noWrap/>
            <w:vAlign w:val="bottom"/>
            <w:hideMark/>
          </w:tcPr>
          <w:p w14:paraId="4D36CAE9" w14:textId="77777777" w:rsidR="005D0497" w:rsidRPr="00AA5912" w:rsidRDefault="005D0497" w:rsidP="005D0497">
            <w:pPr>
              <w:pStyle w:val="afff1"/>
              <w:rPr>
                <w:rFonts w:ascii="Times New Roman" w:hAnsi="Times New Roman"/>
              </w:rPr>
            </w:pPr>
            <w:r w:rsidRPr="00AA5912">
              <w:rPr>
                <w:rFonts w:ascii="Times New Roman" w:hAnsi="Times New Roman"/>
              </w:rPr>
              <w:t>476</w:t>
            </w:r>
          </w:p>
        </w:tc>
        <w:tc>
          <w:tcPr>
            <w:tcW w:w="4800" w:type="dxa"/>
            <w:shd w:val="clear" w:color="auto" w:fill="auto"/>
            <w:noWrap/>
            <w:vAlign w:val="bottom"/>
            <w:hideMark/>
          </w:tcPr>
          <w:p w14:paraId="4A1334B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5</w:t>
            </w:r>
          </w:p>
        </w:tc>
        <w:tc>
          <w:tcPr>
            <w:tcW w:w="960" w:type="dxa"/>
            <w:shd w:val="clear" w:color="auto" w:fill="auto"/>
            <w:noWrap/>
            <w:vAlign w:val="bottom"/>
            <w:hideMark/>
          </w:tcPr>
          <w:p w14:paraId="5DDA69C8" w14:textId="77777777" w:rsidR="005D0497" w:rsidRPr="00AA5912" w:rsidRDefault="005D0497" w:rsidP="005D0497">
            <w:pPr>
              <w:pStyle w:val="afff1"/>
              <w:rPr>
                <w:rFonts w:ascii="Times New Roman" w:hAnsi="Times New Roman"/>
              </w:rPr>
            </w:pPr>
            <w:r w:rsidRPr="00AA5912">
              <w:rPr>
                <w:rFonts w:ascii="Times New Roman" w:hAnsi="Times New Roman"/>
              </w:rPr>
              <w:t>49,06726</w:t>
            </w:r>
          </w:p>
        </w:tc>
        <w:tc>
          <w:tcPr>
            <w:tcW w:w="960" w:type="dxa"/>
            <w:shd w:val="clear" w:color="auto" w:fill="auto"/>
            <w:noWrap/>
            <w:vAlign w:val="bottom"/>
            <w:hideMark/>
          </w:tcPr>
          <w:p w14:paraId="1F190FED" w14:textId="77777777" w:rsidR="005D0497" w:rsidRPr="00AA5912" w:rsidRDefault="005D0497" w:rsidP="005D0497">
            <w:pPr>
              <w:pStyle w:val="afff1"/>
              <w:rPr>
                <w:rFonts w:ascii="Times New Roman" w:hAnsi="Times New Roman"/>
              </w:rPr>
            </w:pPr>
            <w:r w:rsidRPr="00AA5912">
              <w:rPr>
                <w:rFonts w:ascii="Times New Roman" w:hAnsi="Times New Roman"/>
              </w:rPr>
              <w:t>55,84026</w:t>
            </w:r>
          </w:p>
        </w:tc>
      </w:tr>
      <w:tr w:rsidR="005D0497" w:rsidRPr="00AA5912" w14:paraId="03C21601" w14:textId="77777777" w:rsidTr="005D0497">
        <w:trPr>
          <w:trHeight w:val="300"/>
          <w:jc w:val="center"/>
        </w:trPr>
        <w:tc>
          <w:tcPr>
            <w:tcW w:w="420" w:type="dxa"/>
            <w:shd w:val="clear" w:color="auto" w:fill="auto"/>
            <w:noWrap/>
            <w:vAlign w:val="bottom"/>
            <w:hideMark/>
          </w:tcPr>
          <w:p w14:paraId="3F937AF2"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477</w:t>
            </w:r>
          </w:p>
        </w:tc>
        <w:tc>
          <w:tcPr>
            <w:tcW w:w="4800" w:type="dxa"/>
            <w:shd w:val="clear" w:color="auto" w:fill="auto"/>
            <w:noWrap/>
            <w:vAlign w:val="bottom"/>
            <w:hideMark/>
          </w:tcPr>
          <w:p w14:paraId="17E06B2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17</w:t>
            </w:r>
          </w:p>
        </w:tc>
        <w:tc>
          <w:tcPr>
            <w:tcW w:w="960" w:type="dxa"/>
            <w:shd w:val="clear" w:color="auto" w:fill="auto"/>
            <w:noWrap/>
            <w:vAlign w:val="bottom"/>
            <w:hideMark/>
          </w:tcPr>
          <w:p w14:paraId="177CB8AD" w14:textId="77777777" w:rsidR="005D0497" w:rsidRPr="00AA5912" w:rsidRDefault="005D0497" w:rsidP="005D0497">
            <w:pPr>
              <w:pStyle w:val="afff1"/>
              <w:rPr>
                <w:rFonts w:ascii="Times New Roman" w:hAnsi="Times New Roman"/>
              </w:rPr>
            </w:pPr>
            <w:r w:rsidRPr="00AA5912">
              <w:rPr>
                <w:rFonts w:ascii="Times New Roman" w:hAnsi="Times New Roman"/>
              </w:rPr>
              <w:t>49,06317</w:t>
            </w:r>
          </w:p>
        </w:tc>
        <w:tc>
          <w:tcPr>
            <w:tcW w:w="960" w:type="dxa"/>
            <w:shd w:val="clear" w:color="auto" w:fill="auto"/>
            <w:noWrap/>
            <w:vAlign w:val="bottom"/>
            <w:hideMark/>
          </w:tcPr>
          <w:p w14:paraId="26C58D15" w14:textId="77777777" w:rsidR="005D0497" w:rsidRPr="00AA5912" w:rsidRDefault="005D0497" w:rsidP="005D0497">
            <w:pPr>
              <w:pStyle w:val="afff1"/>
              <w:rPr>
                <w:rFonts w:ascii="Times New Roman" w:hAnsi="Times New Roman"/>
              </w:rPr>
            </w:pPr>
            <w:r w:rsidRPr="00AA5912">
              <w:rPr>
                <w:rFonts w:ascii="Times New Roman" w:hAnsi="Times New Roman"/>
              </w:rPr>
              <w:t>55,84029</w:t>
            </w:r>
          </w:p>
        </w:tc>
      </w:tr>
      <w:tr w:rsidR="005D0497" w:rsidRPr="00AA5912" w14:paraId="3B7230FF" w14:textId="77777777" w:rsidTr="005D0497">
        <w:trPr>
          <w:trHeight w:val="300"/>
          <w:jc w:val="center"/>
        </w:trPr>
        <w:tc>
          <w:tcPr>
            <w:tcW w:w="420" w:type="dxa"/>
            <w:shd w:val="clear" w:color="auto" w:fill="auto"/>
            <w:noWrap/>
            <w:vAlign w:val="bottom"/>
            <w:hideMark/>
          </w:tcPr>
          <w:p w14:paraId="47D2E0C1" w14:textId="77777777" w:rsidR="005D0497" w:rsidRPr="00AA5912" w:rsidRDefault="005D0497" w:rsidP="005D0497">
            <w:pPr>
              <w:pStyle w:val="afff1"/>
              <w:rPr>
                <w:rFonts w:ascii="Times New Roman" w:hAnsi="Times New Roman"/>
              </w:rPr>
            </w:pPr>
            <w:r w:rsidRPr="00AA5912">
              <w:rPr>
                <w:rFonts w:ascii="Times New Roman" w:hAnsi="Times New Roman"/>
              </w:rPr>
              <w:t>478</w:t>
            </w:r>
          </w:p>
        </w:tc>
        <w:tc>
          <w:tcPr>
            <w:tcW w:w="4800" w:type="dxa"/>
            <w:shd w:val="clear" w:color="auto" w:fill="auto"/>
            <w:noWrap/>
            <w:vAlign w:val="bottom"/>
            <w:hideMark/>
          </w:tcPr>
          <w:p w14:paraId="0005356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16</w:t>
            </w:r>
          </w:p>
        </w:tc>
        <w:tc>
          <w:tcPr>
            <w:tcW w:w="960" w:type="dxa"/>
            <w:shd w:val="clear" w:color="auto" w:fill="auto"/>
            <w:noWrap/>
            <w:vAlign w:val="bottom"/>
            <w:hideMark/>
          </w:tcPr>
          <w:p w14:paraId="62DDF8AB" w14:textId="77777777" w:rsidR="005D0497" w:rsidRPr="00AA5912" w:rsidRDefault="005D0497" w:rsidP="005D0497">
            <w:pPr>
              <w:pStyle w:val="afff1"/>
              <w:rPr>
                <w:rFonts w:ascii="Times New Roman" w:hAnsi="Times New Roman"/>
              </w:rPr>
            </w:pPr>
            <w:r w:rsidRPr="00AA5912">
              <w:rPr>
                <w:rFonts w:ascii="Times New Roman" w:hAnsi="Times New Roman"/>
              </w:rPr>
              <w:t>49,06319</w:t>
            </w:r>
          </w:p>
        </w:tc>
        <w:tc>
          <w:tcPr>
            <w:tcW w:w="960" w:type="dxa"/>
            <w:shd w:val="clear" w:color="auto" w:fill="auto"/>
            <w:noWrap/>
            <w:vAlign w:val="bottom"/>
            <w:hideMark/>
          </w:tcPr>
          <w:p w14:paraId="7899B2ED" w14:textId="77777777" w:rsidR="005D0497" w:rsidRPr="00AA5912" w:rsidRDefault="005D0497" w:rsidP="005D0497">
            <w:pPr>
              <w:pStyle w:val="afff1"/>
              <w:rPr>
                <w:rFonts w:ascii="Times New Roman" w:hAnsi="Times New Roman"/>
              </w:rPr>
            </w:pPr>
            <w:r w:rsidRPr="00AA5912">
              <w:rPr>
                <w:rFonts w:ascii="Times New Roman" w:hAnsi="Times New Roman"/>
              </w:rPr>
              <w:t>55,84034</w:t>
            </w:r>
          </w:p>
        </w:tc>
      </w:tr>
      <w:tr w:rsidR="005D0497" w:rsidRPr="00AA5912" w14:paraId="7A699E4A" w14:textId="77777777" w:rsidTr="005D0497">
        <w:trPr>
          <w:trHeight w:val="300"/>
          <w:jc w:val="center"/>
        </w:trPr>
        <w:tc>
          <w:tcPr>
            <w:tcW w:w="420" w:type="dxa"/>
            <w:shd w:val="clear" w:color="auto" w:fill="auto"/>
            <w:noWrap/>
            <w:vAlign w:val="bottom"/>
            <w:hideMark/>
          </w:tcPr>
          <w:p w14:paraId="26CE8D11" w14:textId="77777777" w:rsidR="005D0497" w:rsidRPr="00AA5912" w:rsidRDefault="005D0497" w:rsidP="005D0497">
            <w:pPr>
              <w:pStyle w:val="afff1"/>
              <w:rPr>
                <w:rFonts w:ascii="Times New Roman" w:hAnsi="Times New Roman"/>
              </w:rPr>
            </w:pPr>
            <w:r w:rsidRPr="00AA5912">
              <w:rPr>
                <w:rFonts w:ascii="Times New Roman" w:hAnsi="Times New Roman"/>
              </w:rPr>
              <w:t>479</w:t>
            </w:r>
          </w:p>
        </w:tc>
        <w:tc>
          <w:tcPr>
            <w:tcW w:w="4800" w:type="dxa"/>
            <w:shd w:val="clear" w:color="auto" w:fill="auto"/>
            <w:noWrap/>
            <w:vAlign w:val="bottom"/>
            <w:hideMark/>
          </w:tcPr>
          <w:p w14:paraId="5D06844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14</w:t>
            </w:r>
          </w:p>
        </w:tc>
        <w:tc>
          <w:tcPr>
            <w:tcW w:w="960" w:type="dxa"/>
            <w:shd w:val="clear" w:color="auto" w:fill="auto"/>
            <w:noWrap/>
            <w:vAlign w:val="bottom"/>
            <w:hideMark/>
          </w:tcPr>
          <w:p w14:paraId="5E0CFC4B" w14:textId="77777777" w:rsidR="005D0497" w:rsidRPr="00AA5912" w:rsidRDefault="005D0497" w:rsidP="005D0497">
            <w:pPr>
              <w:pStyle w:val="afff1"/>
              <w:rPr>
                <w:rFonts w:ascii="Times New Roman" w:hAnsi="Times New Roman"/>
              </w:rPr>
            </w:pPr>
            <w:r w:rsidRPr="00AA5912">
              <w:rPr>
                <w:rFonts w:ascii="Times New Roman" w:hAnsi="Times New Roman"/>
              </w:rPr>
              <w:t>49,06412</w:t>
            </w:r>
          </w:p>
        </w:tc>
        <w:tc>
          <w:tcPr>
            <w:tcW w:w="960" w:type="dxa"/>
            <w:shd w:val="clear" w:color="auto" w:fill="auto"/>
            <w:noWrap/>
            <w:vAlign w:val="bottom"/>
            <w:hideMark/>
          </w:tcPr>
          <w:p w14:paraId="3337B00C" w14:textId="77777777" w:rsidR="005D0497" w:rsidRPr="00AA5912" w:rsidRDefault="005D0497" w:rsidP="005D0497">
            <w:pPr>
              <w:pStyle w:val="afff1"/>
              <w:rPr>
                <w:rFonts w:ascii="Times New Roman" w:hAnsi="Times New Roman"/>
              </w:rPr>
            </w:pPr>
            <w:r w:rsidRPr="00AA5912">
              <w:rPr>
                <w:rFonts w:ascii="Times New Roman" w:hAnsi="Times New Roman"/>
              </w:rPr>
              <w:t>55,84048</w:t>
            </w:r>
          </w:p>
        </w:tc>
      </w:tr>
      <w:tr w:rsidR="005D0497" w:rsidRPr="00AA5912" w14:paraId="56D61043" w14:textId="77777777" w:rsidTr="005D0497">
        <w:trPr>
          <w:trHeight w:val="300"/>
          <w:jc w:val="center"/>
        </w:trPr>
        <w:tc>
          <w:tcPr>
            <w:tcW w:w="420" w:type="dxa"/>
            <w:shd w:val="clear" w:color="auto" w:fill="auto"/>
            <w:noWrap/>
            <w:vAlign w:val="bottom"/>
            <w:hideMark/>
          </w:tcPr>
          <w:p w14:paraId="40EA663B" w14:textId="77777777" w:rsidR="005D0497" w:rsidRPr="00AA5912" w:rsidRDefault="005D0497" w:rsidP="005D0497">
            <w:pPr>
              <w:pStyle w:val="afff1"/>
              <w:rPr>
                <w:rFonts w:ascii="Times New Roman" w:hAnsi="Times New Roman"/>
              </w:rPr>
            </w:pPr>
            <w:r w:rsidRPr="00AA5912">
              <w:rPr>
                <w:rFonts w:ascii="Times New Roman" w:hAnsi="Times New Roman"/>
              </w:rPr>
              <w:t>480</w:t>
            </w:r>
          </w:p>
        </w:tc>
        <w:tc>
          <w:tcPr>
            <w:tcW w:w="4800" w:type="dxa"/>
            <w:shd w:val="clear" w:color="auto" w:fill="auto"/>
            <w:noWrap/>
            <w:vAlign w:val="bottom"/>
            <w:hideMark/>
          </w:tcPr>
          <w:p w14:paraId="7B60CE4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11</w:t>
            </w:r>
          </w:p>
        </w:tc>
        <w:tc>
          <w:tcPr>
            <w:tcW w:w="960" w:type="dxa"/>
            <w:shd w:val="clear" w:color="auto" w:fill="auto"/>
            <w:noWrap/>
            <w:vAlign w:val="bottom"/>
            <w:hideMark/>
          </w:tcPr>
          <w:p w14:paraId="4BD5983C" w14:textId="77777777" w:rsidR="005D0497" w:rsidRPr="00AA5912" w:rsidRDefault="005D0497" w:rsidP="005D0497">
            <w:pPr>
              <w:pStyle w:val="afff1"/>
              <w:rPr>
                <w:rFonts w:ascii="Times New Roman" w:hAnsi="Times New Roman"/>
              </w:rPr>
            </w:pPr>
            <w:r w:rsidRPr="00AA5912">
              <w:rPr>
                <w:rFonts w:ascii="Times New Roman" w:hAnsi="Times New Roman"/>
              </w:rPr>
              <w:t>49,06486</w:t>
            </w:r>
          </w:p>
        </w:tc>
        <w:tc>
          <w:tcPr>
            <w:tcW w:w="960" w:type="dxa"/>
            <w:shd w:val="clear" w:color="auto" w:fill="auto"/>
            <w:noWrap/>
            <w:vAlign w:val="bottom"/>
            <w:hideMark/>
          </w:tcPr>
          <w:p w14:paraId="5C3E231E" w14:textId="77777777" w:rsidR="005D0497" w:rsidRPr="00AA5912" w:rsidRDefault="005D0497" w:rsidP="005D0497">
            <w:pPr>
              <w:pStyle w:val="afff1"/>
              <w:rPr>
                <w:rFonts w:ascii="Times New Roman" w:hAnsi="Times New Roman"/>
              </w:rPr>
            </w:pPr>
            <w:r w:rsidRPr="00AA5912">
              <w:rPr>
                <w:rFonts w:ascii="Times New Roman" w:hAnsi="Times New Roman"/>
              </w:rPr>
              <w:t>55,84052</w:t>
            </w:r>
          </w:p>
        </w:tc>
      </w:tr>
      <w:tr w:rsidR="005D0497" w:rsidRPr="00AA5912" w14:paraId="1F5932D4" w14:textId="77777777" w:rsidTr="005D0497">
        <w:trPr>
          <w:trHeight w:val="300"/>
          <w:jc w:val="center"/>
        </w:trPr>
        <w:tc>
          <w:tcPr>
            <w:tcW w:w="420" w:type="dxa"/>
            <w:shd w:val="clear" w:color="auto" w:fill="auto"/>
            <w:noWrap/>
            <w:vAlign w:val="bottom"/>
            <w:hideMark/>
          </w:tcPr>
          <w:p w14:paraId="6D3AB66D" w14:textId="77777777" w:rsidR="005D0497" w:rsidRPr="00AA5912" w:rsidRDefault="005D0497" w:rsidP="005D0497">
            <w:pPr>
              <w:pStyle w:val="afff1"/>
              <w:rPr>
                <w:rFonts w:ascii="Times New Roman" w:hAnsi="Times New Roman"/>
              </w:rPr>
            </w:pPr>
            <w:r w:rsidRPr="00AA5912">
              <w:rPr>
                <w:rFonts w:ascii="Times New Roman" w:hAnsi="Times New Roman"/>
              </w:rPr>
              <w:t>481</w:t>
            </w:r>
          </w:p>
        </w:tc>
        <w:tc>
          <w:tcPr>
            <w:tcW w:w="4800" w:type="dxa"/>
            <w:shd w:val="clear" w:color="auto" w:fill="auto"/>
            <w:noWrap/>
            <w:vAlign w:val="bottom"/>
            <w:hideMark/>
          </w:tcPr>
          <w:p w14:paraId="0075568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3</w:t>
            </w:r>
          </w:p>
        </w:tc>
        <w:tc>
          <w:tcPr>
            <w:tcW w:w="960" w:type="dxa"/>
            <w:shd w:val="clear" w:color="auto" w:fill="auto"/>
            <w:noWrap/>
            <w:vAlign w:val="bottom"/>
            <w:hideMark/>
          </w:tcPr>
          <w:p w14:paraId="308463B6" w14:textId="77777777" w:rsidR="005D0497" w:rsidRPr="00AA5912" w:rsidRDefault="005D0497" w:rsidP="005D0497">
            <w:pPr>
              <w:pStyle w:val="afff1"/>
              <w:rPr>
                <w:rFonts w:ascii="Times New Roman" w:hAnsi="Times New Roman"/>
              </w:rPr>
            </w:pPr>
            <w:r w:rsidRPr="00AA5912">
              <w:rPr>
                <w:rFonts w:ascii="Times New Roman" w:hAnsi="Times New Roman"/>
              </w:rPr>
              <w:t>49,06683</w:t>
            </w:r>
          </w:p>
        </w:tc>
        <w:tc>
          <w:tcPr>
            <w:tcW w:w="960" w:type="dxa"/>
            <w:shd w:val="clear" w:color="auto" w:fill="auto"/>
            <w:noWrap/>
            <w:vAlign w:val="bottom"/>
            <w:hideMark/>
          </w:tcPr>
          <w:p w14:paraId="61F21695" w14:textId="77777777" w:rsidR="005D0497" w:rsidRPr="00AA5912" w:rsidRDefault="005D0497" w:rsidP="005D0497">
            <w:pPr>
              <w:pStyle w:val="afff1"/>
              <w:rPr>
                <w:rFonts w:ascii="Times New Roman" w:hAnsi="Times New Roman"/>
              </w:rPr>
            </w:pPr>
            <w:r w:rsidRPr="00AA5912">
              <w:rPr>
                <w:rFonts w:ascii="Times New Roman" w:hAnsi="Times New Roman"/>
              </w:rPr>
              <w:t>55,84052</w:t>
            </w:r>
          </w:p>
        </w:tc>
      </w:tr>
      <w:tr w:rsidR="005D0497" w:rsidRPr="00AA5912" w14:paraId="1DA11F3A" w14:textId="77777777" w:rsidTr="005D0497">
        <w:trPr>
          <w:trHeight w:val="300"/>
          <w:jc w:val="center"/>
        </w:trPr>
        <w:tc>
          <w:tcPr>
            <w:tcW w:w="420" w:type="dxa"/>
            <w:shd w:val="clear" w:color="auto" w:fill="auto"/>
            <w:noWrap/>
            <w:vAlign w:val="bottom"/>
            <w:hideMark/>
          </w:tcPr>
          <w:p w14:paraId="3BFF9EF8" w14:textId="77777777" w:rsidR="005D0497" w:rsidRPr="00AA5912" w:rsidRDefault="005D0497" w:rsidP="005D0497">
            <w:pPr>
              <w:pStyle w:val="afff1"/>
              <w:rPr>
                <w:rFonts w:ascii="Times New Roman" w:hAnsi="Times New Roman"/>
              </w:rPr>
            </w:pPr>
            <w:r w:rsidRPr="00AA5912">
              <w:rPr>
                <w:rFonts w:ascii="Times New Roman" w:hAnsi="Times New Roman"/>
              </w:rPr>
              <w:t>482</w:t>
            </w:r>
          </w:p>
        </w:tc>
        <w:tc>
          <w:tcPr>
            <w:tcW w:w="4800" w:type="dxa"/>
            <w:shd w:val="clear" w:color="auto" w:fill="auto"/>
            <w:noWrap/>
            <w:vAlign w:val="bottom"/>
            <w:hideMark/>
          </w:tcPr>
          <w:p w14:paraId="5882738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6</w:t>
            </w:r>
          </w:p>
        </w:tc>
        <w:tc>
          <w:tcPr>
            <w:tcW w:w="960" w:type="dxa"/>
            <w:shd w:val="clear" w:color="auto" w:fill="auto"/>
            <w:noWrap/>
            <w:vAlign w:val="bottom"/>
            <w:hideMark/>
          </w:tcPr>
          <w:p w14:paraId="1F96B6F2" w14:textId="77777777" w:rsidR="005D0497" w:rsidRPr="00AA5912" w:rsidRDefault="005D0497" w:rsidP="005D0497">
            <w:pPr>
              <w:pStyle w:val="afff1"/>
              <w:rPr>
                <w:rFonts w:ascii="Times New Roman" w:hAnsi="Times New Roman"/>
              </w:rPr>
            </w:pPr>
            <w:r w:rsidRPr="00AA5912">
              <w:rPr>
                <w:rFonts w:ascii="Times New Roman" w:hAnsi="Times New Roman"/>
              </w:rPr>
              <w:t>49,06721</w:t>
            </w:r>
          </w:p>
        </w:tc>
        <w:tc>
          <w:tcPr>
            <w:tcW w:w="960" w:type="dxa"/>
            <w:shd w:val="clear" w:color="auto" w:fill="auto"/>
            <w:noWrap/>
            <w:vAlign w:val="bottom"/>
            <w:hideMark/>
          </w:tcPr>
          <w:p w14:paraId="73F51E87" w14:textId="77777777" w:rsidR="005D0497" w:rsidRPr="00AA5912" w:rsidRDefault="005D0497" w:rsidP="005D0497">
            <w:pPr>
              <w:pStyle w:val="afff1"/>
              <w:rPr>
                <w:rFonts w:ascii="Times New Roman" w:hAnsi="Times New Roman"/>
              </w:rPr>
            </w:pPr>
            <w:r w:rsidRPr="00AA5912">
              <w:rPr>
                <w:rFonts w:ascii="Times New Roman" w:hAnsi="Times New Roman"/>
              </w:rPr>
              <w:t>55,84057</w:t>
            </w:r>
          </w:p>
        </w:tc>
      </w:tr>
      <w:tr w:rsidR="005D0497" w:rsidRPr="00AA5912" w14:paraId="14FDD1BB" w14:textId="77777777" w:rsidTr="005D0497">
        <w:trPr>
          <w:trHeight w:val="300"/>
          <w:jc w:val="center"/>
        </w:trPr>
        <w:tc>
          <w:tcPr>
            <w:tcW w:w="420" w:type="dxa"/>
            <w:shd w:val="clear" w:color="auto" w:fill="auto"/>
            <w:noWrap/>
            <w:vAlign w:val="bottom"/>
            <w:hideMark/>
          </w:tcPr>
          <w:p w14:paraId="4937A30D" w14:textId="77777777" w:rsidR="005D0497" w:rsidRPr="00AA5912" w:rsidRDefault="005D0497" w:rsidP="005D0497">
            <w:pPr>
              <w:pStyle w:val="afff1"/>
              <w:rPr>
                <w:rFonts w:ascii="Times New Roman" w:hAnsi="Times New Roman"/>
              </w:rPr>
            </w:pPr>
            <w:r w:rsidRPr="00AA5912">
              <w:rPr>
                <w:rFonts w:ascii="Times New Roman" w:hAnsi="Times New Roman"/>
              </w:rPr>
              <w:t>483</w:t>
            </w:r>
          </w:p>
        </w:tc>
        <w:tc>
          <w:tcPr>
            <w:tcW w:w="4800" w:type="dxa"/>
            <w:shd w:val="clear" w:color="auto" w:fill="auto"/>
            <w:noWrap/>
            <w:vAlign w:val="bottom"/>
            <w:hideMark/>
          </w:tcPr>
          <w:p w14:paraId="7676FF4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8</w:t>
            </w:r>
          </w:p>
        </w:tc>
        <w:tc>
          <w:tcPr>
            <w:tcW w:w="960" w:type="dxa"/>
            <w:shd w:val="clear" w:color="auto" w:fill="auto"/>
            <w:noWrap/>
            <w:vAlign w:val="bottom"/>
            <w:hideMark/>
          </w:tcPr>
          <w:p w14:paraId="4E2CA45B" w14:textId="77777777" w:rsidR="005D0497" w:rsidRPr="00AA5912" w:rsidRDefault="005D0497" w:rsidP="005D0497">
            <w:pPr>
              <w:pStyle w:val="afff1"/>
              <w:rPr>
                <w:rFonts w:ascii="Times New Roman" w:hAnsi="Times New Roman"/>
              </w:rPr>
            </w:pPr>
            <w:r w:rsidRPr="00AA5912">
              <w:rPr>
                <w:rFonts w:ascii="Times New Roman" w:hAnsi="Times New Roman"/>
              </w:rPr>
              <w:t>49,06653</w:t>
            </w:r>
          </w:p>
        </w:tc>
        <w:tc>
          <w:tcPr>
            <w:tcW w:w="960" w:type="dxa"/>
            <w:shd w:val="clear" w:color="auto" w:fill="auto"/>
            <w:noWrap/>
            <w:vAlign w:val="bottom"/>
            <w:hideMark/>
          </w:tcPr>
          <w:p w14:paraId="21AA153F" w14:textId="77777777" w:rsidR="005D0497" w:rsidRPr="00AA5912" w:rsidRDefault="005D0497" w:rsidP="005D0497">
            <w:pPr>
              <w:pStyle w:val="afff1"/>
              <w:rPr>
                <w:rFonts w:ascii="Times New Roman" w:hAnsi="Times New Roman"/>
              </w:rPr>
            </w:pPr>
            <w:r w:rsidRPr="00AA5912">
              <w:rPr>
                <w:rFonts w:ascii="Times New Roman" w:hAnsi="Times New Roman"/>
              </w:rPr>
              <w:t>55,84057</w:t>
            </w:r>
          </w:p>
        </w:tc>
      </w:tr>
      <w:tr w:rsidR="005D0497" w:rsidRPr="00AA5912" w14:paraId="155B17AB" w14:textId="77777777" w:rsidTr="005D0497">
        <w:trPr>
          <w:trHeight w:val="300"/>
          <w:jc w:val="center"/>
        </w:trPr>
        <w:tc>
          <w:tcPr>
            <w:tcW w:w="420" w:type="dxa"/>
            <w:shd w:val="clear" w:color="auto" w:fill="auto"/>
            <w:noWrap/>
            <w:vAlign w:val="bottom"/>
            <w:hideMark/>
          </w:tcPr>
          <w:p w14:paraId="68639D1E" w14:textId="77777777" w:rsidR="005D0497" w:rsidRPr="00AA5912" w:rsidRDefault="005D0497" w:rsidP="005D0497">
            <w:pPr>
              <w:pStyle w:val="afff1"/>
              <w:rPr>
                <w:rFonts w:ascii="Times New Roman" w:hAnsi="Times New Roman"/>
              </w:rPr>
            </w:pPr>
            <w:r w:rsidRPr="00AA5912">
              <w:rPr>
                <w:rFonts w:ascii="Times New Roman" w:hAnsi="Times New Roman"/>
              </w:rPr>
              <w:t>484</w:t>
            </w:r>
          </w:p>
        </w:tc>
        <w:tc>
          <w:tcPr>
            <w:tcW w:w="4800" w:type="dxa"/>
            <w:shd w:val="clear" w:color="auto" w:fill="auto"/>
            <w:noWrap/>
            <w:vAlign w:val="bottom"/>
            <w:hideMark/>
          </w:tcPr>
          <w:p w14:paraId="508F6BD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10</w:t>
            </w:r>
          </w:p>
        </w:tc>
        <w:tc>
          <w:tcPr>
            <w:tcW w:w="960" w:type="dxa"/>
            <w:shd w:val="clear" w:color="auto" w:fill="auto"/>
            <w:noWrap/>
            <w:vAlign w:val="bottom"/>
            <w:hideMark/>
          </w:tcPr>
          <w:p w14:paraId="29296FE0" w14:textId="77777777" w:rsidR="005D0497" w:rsidRPr="00AA5912" w:rsidRDefault="005D0497" w:rsidP="005D0497">
            <w:pPr>
              <w:pStyle w:val="afff1"/>
              <w:rPr>
                <w:rFonts w:ascii="Times New Roman" w:hAnsi="Times New Roman"/>
              </w:rPr>
            </w:pPr>
            <w:r w:rsidRPr="00AA5912">
              <w:rPr>
                <w:rFonts w:ascii="Times New Roman" w:hAnsi="Times New Roman"/>
              </w:rPr>
              <w:t>49,06569</w:t>
            </w:r>
          </w:p>
        </w:tc>
        <w:tc>
          <w:tcPr>
            <w:tcW w:w="960" w:type="dxa"/>
            <w:shd w:val="clear" w:color="auto" w:fill="auto"/>
            <w:noWrap/>
            <w:vAlign w:val="bottom"/>
            <w:hideMark/>
          </w:tcPr>
          <w:p w14:paraId="35B5AA82" w14:textId="77777777" w:rsidR="005D0497" w:rsidRPr="00AA5912" w:rsidRDefault="005D0497" w:rsidP="005D0497">
            <w:pPr>
              <w:pStyle w:val="afff1"/>
              <w:rPr>
                <w:rFonts w:ascii="Times New Roman" w:hAnsi="Times New Roman"/>
              </w:rPr>
            </w:pPr>
            <w:r w:rsidRPr="00AA5912">
              <w:rPr>
                <w:rFonts w:ascii="Times New Roman" w:hAnsi="Times New Roman"/>
              </w:rPr>
              <w:t>55,84059</w:t>
            </w:r>
          </w:p>
        </w:tc>
      </w:tr>
      <w:tr w:rsidR="005D0497" w:rsidRPr="00AA5912" w14:paraId="4960E2FF" w14:textId="77777777" w:rsidTr="005D0497">
        <w:trPr>
          <w:trHeight w:val="300"/>
          <w:jc w:val="center"/>
        </w:trPr>
        <w:tc>
          <w:tcPr>
            <w:tcW w:w="420" w:type="dxa"/>
            <w:shd w:val="clear" w:color="auto" w:fill="auto"/>
            <w:noWrap/>
            <w:vAlign w:val="bottom"/>
            <w:hideMark/>
          </w:tcPr>
          <w:p w14:paraId="62A7B7D0" w14:textId="77777777" w:rsidR="005D0497" w:rsidRPr="00AA5912" w:rsidRDefault="005D0497" w:rsidP="005D0497">
            <w:pPr>
              <w:pStyle w:val="afff1"/>
              <w:rPr>
                <w:rFonts w:ascii="Times New Roman" w:hAnsi="Times New Roman"/>
              </w:rPr>
            </w:pPr>
            <w:r w:rsidRPr="00AA5912">
              <w:rPr>
                <w:rFonts w:ascii="Times New Roman" w:hAnsi="Times New Roman"/>
              </w:rPr>
              <w:t>485</w:t>
            </w:r>
          </w:p>
        </w:tc>
        <w:tc>
          <w:tcPr>
            <w:tcW w:w="4800" w:type="dxa"/>
            <w:shd w:val="clear" w:color="auto" w:fill="auto"/>
            <w:noWrap/>
            <w:vAlign w:val="bottom"/>
            <w:hideMark/>
          </w:tcPr>
          <w:p w14:paraId="5743855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26</w:t>
            </w:r>
          </w:p>
        </w:tc>
        <w:tc>
          <w:tcPr>
            <w:tcW w:w="960" w:type="dxa"/>
            <w:shd w:val="clear" w:color="auto" w:fill="auto"/>
            <w:noWrap/>
            <w:vAlign w:val="bottom"/>
            <w:hideMark/>
          </w:tcPr>
          <w:p w14:paraId="545F788E" w14:textId="77777777" w:rsidR="005D0497" w:rsidRPr="00AA5912" w:rsidRDefault="005D0497" w:rsidP="005D0497">
            <w:pPr>
              <w:pStyle w:val="afff1"/>
              <w:rPr>
                <w:rFonts w:ascii="Times New Roman" w:hAnsi="Times New Roman"/>
              </w:rPr>
            </w:pPr>
            <w:r w:rsidRPr="00AA5912">
              <w:rPr>
                <w:rFonts w:ascii="Times New Roman" w:hAnsi="Times New Roman"/>
              </w:rPr>
              <w:t>49,06117</w:t>
            </w:r>
          </w:p>
        </w:tc>
        <w:tc>
          <w:tcPr>
            <w:tcW w:w="960" w:type="dxa"/>
            <w:shd w:val="clear" w:color="auto" w:fill="auto"/>
            <w:noWrap/>
            <w:vAlign w:val="bottom"/>
            <w:hideMark/>
          </w:tcPr>
          <w:p w14:paraId="6DA0B587" w14:textId="77777777" w:rsidR="005D0497" w:rsidRPr="00AA5912" w:rsidRDefault="005D0497" w:rsidP="005D0497">
            <w:pPr>
              <w:pStyle w:val="afff1"/>
              <w:rPr>
                <w:rFonts w:ascii="Times New Roman" w:hAnsi="Times New Roman"/>
              </w:rPr>
            </w:pPr>
            <w:r w:rsidRPr="00AA5912">
              <w:rPr>
                <w:rFonts w:ascii="Times New Roman" w:hAnsi="Times New Roman"/>
              </w:rPr>
              <w:t>55,84068</w:t>
            </w:r>
          </w:p>
        </w:tc>
      </w:tr>
      <w:tr w:rsidR="005D0497" w:rsidRPr="00AA5912" w14:paraId="35D95A99" w14:textId="77777777" w:rsidTr="005D0497">
        <w:trPr>
          <w:trHeight w:val="300"/>
          <w:jc w:val="center"/>
        </w:trPr>
        <w:tc>
          <w:tcPr>
            <w:tcW w:w="420" w:type="dxa"/>
            <w:shd w:val="clear" w:color="auto" w:fill="auto"/>
            <w:noWrap/>
            <w:vAlign w:val="bottom"/>
            <w:hideMark/>
          </w:tcPr>
          <w:p w14:paraId="24F11A4B" w14:textId="77777777" w:rsidR="005D0497" w:rsidRPr="00AA5912" w:rsidRDefault="005D0497" w:rsidP="005D0497">
            <w:pPr>
              <w:pStyle w:val="afff1"/>
              <w:rPr>
                <w:rFonts w:ascii="Times New Roman" w:hAnsi="Times New Roman"/>
              </w:rPr>
            </w:pPr>
            <w:r w:rsidRPr="00AA5912">
              <w:rPr>
                <w:rFonts w:ascii="Times New Roman" w:hAnsi="Times New Roman"/>
              </w:rPr>
              <w:t>486</w:t>
            </w:r>
          </w:p>
        </w:tc>
        <w:tc>
          <w:tcPr>
            <w:tcW w:w="4800" w:type="dxa"/>
            <w:shd w:val="clear" w:color="auto" w:fill="auto"/>
            <w:noWrap/>
            <w:vAlign w:val="bottom"/>
            <w:hideMark/>
          </w:tcPr>
          <w:p w14:paraId="508A77E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4</w:t>
            </w:r>
          </w:p>
        </w:tc>
        <w:tc>
          <w:tcPr>
            <w:tcW w:w="960" w:type="dxa"/>
            <w:shd w:val="clear" w:color="auto" w:fill="auto"/>
            <w:noWrap/>
            <w:vAlign w:val="bottom"/>
            <w:hideMark/>
          </w:tcPr>
          <w:p w14:paraId="6B27A047" w14:textId="77777777" w:rsidR="005D0497" w:rsidRPr="00AA5912" w:rsidRDefault="005D0497" w:rsidP="005D0497">
            <w:pPr>
              <w:pStyle w:val="afff1"/>
              <w:rPr>
                <w:rFonts w:ascii="Times New Roman" w:hAnsi="Times New Roman"/>
              </w:rPr>
            </w:pPr>
            <w:r w:rsidRPr="00AA5912">
              <w:rPr>
                <w:rFonts w:ascii="Times New Roman" w:hAnsi="Times New Roman"/>
              </w:rPr>
              <w:t>49,06815</w:t>
            </w:r>
          </w:p>
        </w:tc>
        <w:tc>
          <w:tcPr>
            <w:tcW w:w="960" w:type="dxa"/>
            <w:shd w:val="clear" w:color="auto" w:fill="auto"/>
            <w:noWrap/>
            <w:vAlign w:val="bottom"/>
            <w:hideMark/>
          </w:tcPr>
          <w:p w14:paraId="6A3CB42F" w14:textId="77777777" w:rsidR="005D0497" w:rsidRPr="00AA5912" w:rsidRDefault="005D0497" w:rsidP="005D0497">
            <w:pPr>
              <w:pStyle w:val="afff1"/>
              <w:rPr>
                <w:rFonts w:ascii="Times New Roman" w:hAnsi="Times New Roman"/>
              </w:rPr>
            </w:pPr>
            <w:r w:rsidRPr="00AA5912">
              <w:rPr>
                <w:rFonts w:ascii="Times New Roman" w:hAnsi="Times New Roman"/>
              </w:rPr>
              <w:t>55,84085</w:t>
            </w:r>
          </w:p>
        </w:tc>
      </w:tr>
      <w:tr w:rsidR="005D0497" w:rsidRPr="00AA5912" w14:paraId="6EA86572" w14:textId="77777777" w:rsidTr="005D0497">
        <w:trPr>
          <w:trHeight w:val="300"/>
          <w:jc w:val="center"/>
        </w:trPr>
        <w:tc>
          <w:tcPr>
            <w:tcW w:w="420" w:type="dxa"/>
            <w:shd w:val="clear" w:color="auto" w:fill="auto"/>
            <w:noWrap/>
            <w:vAlign w:val="bottom"/>
            <w:hideMark/>
          </w:tcPr>
          <w:p w14:paraId="6E756C28" w14:textId="77777777" w:rsidR="005D0497" w:rsidRPr="00AA5912" w:rsidRDefault="005D0497" w:rsidP="005D0497">
            <w:pPr>
              <w:pStyle w:val="afff1"/>
              <w:rPr>
                <w:rFonts w:ascii="Times New Roman" w:hAnsi="Times New Roman"/>
              </w:rPr>
            </w:pPr>
            <w:r w:rsidRPr="00AA5912">
              <w:rPr>
                <w:rFonts w:ascii="Times New Roman" w:hAnsi="Times New Roman"/>
              </w:rPr>
              <w:t>487</w:t>
            </w:r>
          </w:p>
        </w:tc>
        <w:tc>
          <w:tcPr>
            <w:tcW w:w="4800" w:type="dxa"/>
            <w:shd w:val="clear" w:color="auto" w:fill="auto"/>
            <w:noWrap/>
            <w:vAlign w:val="bottom"/>
            <w:hideMark/>
          </w:tcPr>
          <w:p w14:paraId="29C32CC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18А</w:t>
            </w:r>
          </w:p>
        </w:tc>
        <w:tc>
          <w:tcPr>
            <w:tcW w:w="960" w:type="dxa"/>
            <w:shd w:val="clear" w:color="auto" w:fill="auto"/>
            <w:noWrap/>
            <w:vAlign w:val="bottom"/>
            <w:hideMark/>
          </w:tcPr>
          <w:p w14:paraId="3F9A6819" w14:textId="77777777" w:rsidR="005D0497" w:rsidRPr="00AA5912" w:rsidRDefault="005D0497" w:rsidP="005D0497">
            <w:pPr>
              <w:pStyle w:val="afff1"/>
              <w:rPr>
                <w:rFonts w:ascii="Times New Roman" w:hAnsi="Times New Roman"/>
              </w:rPr>
            </w:pPr>
            <w:r w:rsidRPr="00AA5912">
              <w:rPr>
                <w:rFonts w:ascii="Times New Roman" w:hAnsi="Times New Roman"/>
              </w:rPr>
              <w:t>49,06268</w:t>
            </w:r>
          </w:p>
        </w:tc>
        <w:tc>
          <w:tcPr>
            <w:tcW w:w="960" w:type="dxa"/>
            <w:shd w:val="clear" w:color="auto" w:fill="auto"/>
            <w:noWrap/>
            <w:vAlign w:val="bottom"/>
            <w:hideMark/>
          </w:tcPr>
          <w:p w14:paraId="219866B1" w14:textId="77777777" w:rsidR="005D0497" w:rsidRPr="00AA5912" w:rsidRDefault="005D0497" w:rsidP="005D0497">
            <w:pPr>
              <w:pStyle w:val="afff1"/>
              <w:rPr>
                <w:rFonts w:ascii="Times New Roman" w:hAnsi="Times New Roman"/>
              </w:rPr>
            </w:pPr>
            <w:r w:rsidRPr="00AA5912">
              <w:rPr>
                <w:rFonts w:ascii="Times New Roman" w:hAnsi="Times New Roman"/>
              </w:rPr>
              <w:t>55,84088</w:t>
            </w:r>
          </w:p>
        </w:tc>
      </w:tr>
      <w:tr w:rsidR="005D0497" w:rsidRPr="00AA5912" w14:paraId="38EC6B55" w14:textId="77777777" w:rsidTr="005D0497">
        <w:trPr>
          <w:trHeight w:val="300"/>
          <w:jc w:val="center"/>
        </w:trPr>
        <w:tc>
          <w:tcPr>
            <w:tcW w:w="420" w:type="dxa"/>
            <w:shd w:val="clear" w:color="auto" w:fill="auto"/>
            <w:noWrap/>
            <w:vAlign w:val="bottom"/>
            <w:hideMark/>
          </w:tcPr>
          <w:p w14:paraId="4D48BBC0" w14:textId="77777777" w:rsidR="005D0497" w:rsidRPr="00AA5912" w:rsidRDefault="005D0497" w:rsidP="005D0497">
            <w:pPr>
              <w:pStyle w:val="afff1"/>
              <w:rPr>
                <w:rFonts w:ascii="Times New Roman" w:hAnsi="Times New Roman"/>
              </w:rPr>
            </w:pPr>
            <w:r w:rsidRPr="00AA5912">
              <w:rPr>
                <w:rFonts w:ascii="Times New Roman" w:hAnsi="Times New Roman"/>
              </w:rPr>
              <w:t>488</w:t>
            </w:r>
          </w:p>
        </w:tc>
        <w:tc>
          <w:tcPr>
            <w:tcW w:w="4800" w:type="dxa"/>
            <w:shd w:val="clear" w:color="auto" w:fill="auto"/>
            <w:noWrap/>
            <w:vAlign w:val="bottom"/>
            <w:hideMark/>
          </w:tcPr>
          <w:p w14:paraId="7A579FF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Коломенская, д. 16А</w:t>
            </w:r>
          </w:p>
        </w:tc>
        <w:tc>
          <w:tcPr>
            <w:tcW w:w="960" w:type="dxa"/>
            <w:shd w:val="clear" w:color="auto" w:fill="auto"/>
            <w:noWrap/>
            <w:vAlign w:val="bottom"/>
            <w:hideMark/>
          </w:tcPr>
          <w:p w14:paraId="0EA0EA87" w14:textId="77777777" w:rsidR="005D0497" w:rsidRPr="00AA5912" w:rsidRDefault="005D0497" w:rsidP="005D0497">
            <w:pPr>
              <w:pStyle w:val="afff1"/>
              <w:rPr>
                <w:rFonts w:ascii="Times New Roman" w:hAnsi="Times New Roman"/>
              </w:rPr>
            </w:pPr>
            <w:r w:rsidRPr="00AA5912">
              <w:rPr>
                <w:rFonts w:ascii="Times New Roman" w:hAnsi="Times New Roman"/>
              </w:rPr>
              <w:t>49,06339</w:t>
            </w:r>
          </w:p>
        </w:tc>
        <w:tc>
          <w:tcPr>
            <w:tcW w:w="960" w:type="dxa"/>
            <w:shd w:val="clear" w:color="auto" w:fill="auto"/>
            <w:noWrap/>
            <w:vAlign w:val="bottom"/>
            <w:hideMark/>
          </w:tcPr>
          <w:p w14:paraId="4E51F337" w14:textId="77777777" w:rsidR="005D0497" w:rsidRPr="00AA5912" w:rsidRDefault="005D0497" w:rsidP="005D0497">
            <w:pPr>
              <w:pStyle w:val="afff1"/>
              <w:rPr>
                <w:rFonts w:ascii="Times New Roman" w:hAnsi="Times New Roman"/>
              </w:rPr>
            </w:pPr>
            <w:r w:rsidRPr="00AA5912">
              <w:rPr>
                <w:rFonts w:ascii="Times New Roman" w:hAnsi="Times New Roman"/>
              </w:rPr>
              <w:t>55,84093</w:t>
            </w:r>
          </w:p>
        </w:tc>
      </w:tr>
      <w:tr w:rsidR="005D0497" w:rsidRPr="00AA5912" w14:paraId="25439ACC" w14:textId="77777777" w:rsidTr="005D0497">
        <w:trPr>
          <w:trHeight w:val="300"/>
          <w:jc w:val="center"/>
        </w:trPr>
        <w:tc>
          <w:tcPr>
            <w:tcW w:w="420" w:type="dxa"/>
            <w:shd w:val="clear" w:color="auto" w:fill="auto"/>
            <w:noWrap/>
            <w:vAlign w:val="bottom"/>
            <w:hideMark/>
          </w:tcPr>
          <w:p w14:paraId="60DE7A5D" w14:textId="77777777" w:rsidR="005D0497" w:rsidRPr="00AA5912" w:rsidRDefault="005D0497" w:rsidP="005D0497">
            <w:pPr>
              <w:pStyle w:val="afff1"/>
              <w:rPr>
                <w:rFonts w:ascii="Times New Roman" w:hAnsi="Times New Roman"/>
              </w:rPr>
            </w:pPr>
            <w:r w:rsidRPr="00AA5912">
              <w:rPr>
                <w:rFonts w:ascii="Times New Roman" w:hAnsi="Times New Roman"/>
              </w:rPr>
              <w:t>489</w:t>
            </w:r>
          </w:p>
        </w:tc>
        <w:tc>
          <w:tcPr>
            <w:tcW w:w="4800" w:type="dxa"/>
            <w:shd w:val="clear" w:color="auto" w:fill="auto"/>
            <w:noWrap/>
            <w:vAlign w:val="bottom"/>
            <w:hideMark/>
          </w:tcPr>
          <w:p w14:paraId="52091D7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Хасана Туфана, д. 35</w:t>
            </w:r>
          </w:p>
        </w:tc>
        <w:tc>
          <w:tcPr>
            <w:tcW w:w="960" w:type="dxa"/>
            <w:shd w:val="clear" w:color="auto" w:fill="auto"/>
            <w:noWrap/>
            <w:vAlign w:val="bottom"/>
            <w:hideMark/>
          </w:tcPr>
          <w:p w14:paraId="42BD7790" w14:textId="77777777" w:rsidR="005D0497" w:rsidRPr="00AA5912" w:rsidRDefault="005D0497" w:rsidP="005D0497">
            <w:pPr>
              <w:pStyle w:val="afff1"/>
              <w:rPr>
                <w:rFonts w:ascii="Times New Roman" w:hAnsi="Times New Roman"/>
              </w:rPr>
            </w:pPr>
            <w:r w:rsidRPr="00AA5912">
              <w:rPr>
                <w:rFonts w:ascii="Times New Roman" w:hAnsi="Times New Roman"/>
              </w:rPr>
              <w:t>49,06916</w:t>
            </w:r>
          </w:p>
        </w:tc>
        <w:tc>
          <w:tcPr>
            <w:tcW w:w="960" w:type="dxa"/>
            <w:shd w:val="clear" w:color="auto" w:fill="auto"/>
            <w:noWrap/>
            <w:vAlign w:val="bottom"/>
            <w:hideMark/>
          </w:tcPr>
          <w:p w14:paraId="79A0B4C3" w14:textId="77777777" w:rsidR="005D0497" w:rsidRPr="00AA5912" w:rsidRDefault="005D0497" w:rsidP="005D0497">
            <w:pPr>
              <w:pStyle w:val="afff1"/>
              <w:rPr>
                <w:rFonts w:ascii="Times New Roman" w:hAnsi="Times New Roman"/>
              </w:rPr>
            </w:pPr>
            <w:r w:rsidRPr="00AA5912">
              <w:rPr>
                <w:rFonts w:ascii="Times New Roman" w:hAnsi="Times New Roman"/>
              </w:rPr>
              <w:t>55,841</w:t>
            </w:r>
          </w:p>
        </w:tc>
      </w:tr>
      <w:tr w:rsidR="005D0497" w:rsidRPr="00AA5912" w14:paraId="176A4C3D" w14:textId="77777777" w:rsidTr="005D0497">
        <w:trPr>
          <w:trHeight w:val="300"/>
          <w:jc w:val="center"/>
        </w:trPr>
        <w:tc>
          <w:tcPr>
            <w:tcW w:w="420" w:type="dxa"/>
            <w:shd w:val="clear" w:color="auto" w:fill="auto"/>
            <w:noWrap/>
            <w:vAlign w:val="bottom"/>
            <w:hideMark/>
          </w:tcPr>
          <w:p w14:paraId="2D9644A0" w14:textId="77777777" w:rsidR="005D0497" w:rsidRPr="00AA5912" w:rsidRDefault="005D0497" w:rsidP="005D0497">
            <w:pPr>
              <w:pStyle w:val="afff1"/>
              <w:rPr>
                <w:rFonts w:ascii="Times New Roman" w:hAnsi="Times New Roman"/>
              </w:rPr>
            </w:pPr>
            <w:r w:rsidRPr="00AA5912">
              <w:rPr>
                <w:rFonts w:ascii="Times New Roman" w:hAnsi="Times New Roman"/>
              </w:rPr>
              <w:t>490</w:t>
            </w:r>
          </w:p>
        </w:tc>
        <w:tc>
          <w:tcPr>
            <w:tcW w:w="4800" w:type="dxa"/>
            <w:shd w:val="clear" w:color="auto" w:fill="auto"/>
            <w:noWrap/>
            <w:vAlign w:val="bottom"/>
            <w:hideMark/>
          </w:tcPr>
          <w:p w14:paraId="78D370A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Хасана Туфана, д. 37</w:t>
            </w:r>
          </w:p>
        </w:tc>
        <w:tc>
          <w:tcPr>
            <w:tcW w:w="960" w:type="dxa"/>
            <w:shd w:val="clear" w:color="auto" w:fill="auto"/>
            <w:noWrap/>
            <w:vAlign w:val="bottom"/>
            <w:hideMark/>
          </w:tcPr>
          <w:p w14:paraId="6295E89F" w14:textId="77777777" w:rsidR="005D0497" w:rsidRPr="00AA5912" w:rsidRDefault="005D0497" w:rsidP="005D0497">
            <w:pPr>
              <w:pStyle w:val="afff1"/>
              <w:rPr>
                <w:rFonts w:ascii="Times New Roman" w:hAnsi="Times New Roman"/>
              </w:rPr>
            </w:pPr>
            <w:r w:rsidRPr="00AA5912">
              <w:rPr>
                <w:rFonts w:ascii="Times New Roman" w:hAnsi="Times New Roman"/>
              </w:rPr>
              <w:t>49,06914</w:t>
            </w:r>
          </w:p>
        </w:tc>
        <w:tc>
          <w:tcPr>
            <w:tcW w:w="960" w:type="dxa"/>
            <w:shd w:val="clear" w:color="auto" w:fill="auto"/>
            <w:noWrap/>
            <w:vAlign w:val="bottom"/>
            <w:hideMark/>
          </w:tcPr>
          <w:p w14:paraId="2C0A04E3" w14:textId="77777777" w:rsidR="005D0497" w:rsidRPr="00AA5912" w:rsidRDefault="005D0497" w:rsidP="005D0497">
            <w:pPr>
              <w:pStyle w:val="afff1"/>
              <w:rPr>
                <w:rFonts w:ascii="Times New Roman" w:hAnsi="Times New Roman"/>
              </w:rPr>
            </w:pPr>
            <w:r w:rsidRPr="00AA5912">
              <w:rPr>
                <w:rFonts w:ascii="Times New Roman" w:hAnsi="Times New Roman"/>
              </w:rPr>
              <w:t>55,84138</w:t>
            </w:r>
          </w:p>
        </w:tc>
      </w:tr>
      <w:tr w:rsidR="005D0497" w:rsidRPr="00AA5912" w14:paraId="75E443CA" w14:textId="77777777" w:rsidTr="005D0497">
        <w:trPr>
          <w:trHeight w:val="300"/>
          <w:jc w:val="center"/>
        </w:trPr>
        <w:tc>
          <w:tcPr>
            <w:tcW w:w="420" w:type="dxa"/>
            <w:shd w:val="clear" w:color="auto" w:fill="auto"/>
            <w:noWrap/>
            <w:vAlign w:val="bottom"/>
            <w:hideMark/>
          </w:tcPr>
          <w:p w14:paraId="63FB767B" w14:textId="77777777" w:rsidR="005D0497" w:rsidRPr="00AA5912" w:rsidRDefault="005D0497" w:rsidP="005D0497">
            <w:pPr>
              <w:pStyle w:val="afff1"/>
              <w:rPr>
                <w:rFonts w:ascii="Times New Roman" w:hAnsi="Times New Roman"/>
              </w:rPr>
            </w:pPr>
            <w:r w:rsidRPr="00AA5912">
              <w:rPr>
                <w:rFonts w:ascii="Times New Roman" w:hAnsi="Times New Roman"/>
              </w:rPr>
              <w:t>491</w:t>
            </w:r>
          </w:p>
        </w:tc>
        <w:tc>
          <w:tcPr>
            <w:tcW w:w="4800" w:type="dxa"/>
            <w:shd w:val="clear" w:color="auto" w:fill="auto"/>
            <w:noWrap/>
            <w:vAlign w:val="bottom"/>
            <w:hideMark/>
          </w:tcPr>
          <w:p w14:paraId="40FD40F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Хлебозаводская, д. 3А</w:t>
            </w:r>
          </w:p>
        </w:tc>
        <w:tc>
          <w:tcPr>
            <w:tcW w:w="960" w:type="dxa"/>
            <w:shd w:val="clear" w:color="auto" w:fill="auto"/>
            <w:noWrap/>
            <w:vAlign w:val="bottom"/>
            <w:hideMark/>
          </w:tcPr>
          <w:p w14:paraId="4EB266B3" w14:textId="77777777" w:rsidR="005D0497" w:rsidRPr="00AA5912" w:rsidRDefault="005D0497" w:rsidP="005D0497">
            <w:pPr>
              <w:pStyle w:val="afff1"/>
              <w:rPr>
                <w:rFonts w:ascii="Times New Roman" w:hAnsi="Times New Roman"/>
              </w:rPr>
            </w:pPr>
            <w:r w:rsidRPr="00AA5912">
              <w:rPr>
                <w:rFonts w:ascii="Times New Roman" w:hAnsi="Times New Roman"/>
              </w:rPr>
              <w:t>49,04914</w:t>
            </w:r>
          </w:p>
        </w:tc>
        <w:tc>
          <w:tcPr>
            <w:tcW w:w="960" w:type="dxa"/>
            <w:shd w:val="clear" w:color="auto" w:fill="auto"/>
            <w:noWrap/>
            <w:vAlign w:val="bottom"/>
            <w:hideMark/>
          </w:tcPr>
          <w:p w14:paraId="2D1ABD7E" w14:textId="77777777" w:rsidR="005D0497" w:rsidRPr="00AA5912" w:rsidRDefault="005D0497" w:rsidP="005D0497">
            <w:pPr>
              <w:pStyle w:val="afff1"/>
              <w:rPr>
                <w:rFonts w:ascii="Times New Roman" w:hAnsi="Times New Roman"/>
              </w:rPr>
            </w:pPr>
            <w:r w:rsidRPr="00AA5912">
              <w:rPr>
                <w:rFonts w:ascii="Times New Roman" w:hAnsi="Times New Roman"/>
              </w:rPr>
              <w:t>55,84293</w:t>
            </w:r>
          </w:p>
        </w:tc>
      </w:tr>
      <w:tr w:rsidR="005D0497" w:rsidRPr="00AA5912" w14:paraId="1C75AD13" w14:textId="77777777" w:rsidTr="005D0497">
        <w:trPr>
          <w:trHeight w:val="300"/>
          <w:jc w:val="center"/>
        </w:trPr>
        <w:tc>
          <w:tcPr>
            <w:tcW w:w="420" w:type="dxa"/>
            <w:shd w:val="clear" w:color="auto" w:fill="auto"/>
            <w:noWrap/>
            <w:vAlign w:val="bottom"/>
            <w:hideMark/>
          </w:tcPr>
          <w:p w14:paraId="5109A55A" w14:textId="77777777" w:rsidR="005D0497" w:rsidRPr="00AA5912" w:rsidRDefault="005D0497" w:rsidP="005D0497">
            <w:pPr>
              <w:pStyle w:val="afff1"/>
              <w:rPr>
                <w:rFonts w:ascii="Times New Roman" w:hAnsi="Times New Roman"/>
              </w:rPr>
            </w:pPr>
            <w:r w:rsidRPr="00AA5912">
              <w:rPr>
                <w:rFonts w:ascii="Times New Roman" w:hAnsi="Times New Roman"/>
              </w:rPr>
              <w:t>492</w:t>
            </w:r>
          </w:p>
        </w:tc>
        <w:tc>
          <w:tcPr>
            <w:tcW w:w="4800" w:type="dxa"/>
            <w:shd w:val="clear" w:color="auto" w:fill="auto"/>
            <w:noWrap/>
            <w:vAlign w:val="bottom"/>
            <w:hideMark/>
          </w:tcPr>
          <w:p w14:paraId="7A19490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Воровского, д. 7</w:t>
            </w:r>
          </w:p>
        </w:tc>
        <w:tc>
          <w:tcPr>
            <w:tcW w:w="960" w:type="dxa"/>
            <w:shd w:val="clear" w:color="auto" w:fill="auto"/>
            <w:noWrap/>
            <w:vAlign w:val="bottom"/>
            <w:hideMark/>
          </w:tcPr>
          <w:p w14:paraId="3713A1DB" w14:textId="77777777" w:rsidR="005D0497" w:rsidRPr="00AA5912" w:rsidRDefault="005D0497" w:rsidP="005D0497">
            <w:pPr>
              <w:pStyle w:val="afff1"/>
              <w:rPr>
                <w:rFonts w:ascii="Times New Roman" w:hAnsi="Times New Roman"/>
              </w:rPr>
            </w:pPr>
            <w:r w:rsidRPr="00AA5912">
              <w:rPr>
                <w:rFonts w:ascii="Times New Roman" w:hAnsi="Times New Roman"/>
              </w:rPr>
              <w:t>49,09394</w:t>
            </w:r>
          </w:p>
        </w:tc>
        <w:tc>
          <w:tcPr>
            <w:tcW w:w="960" w:type="dxa"/>
            <w:shd w:val="clear" w:color="auto" w:fill="auto"/>
            <w:noWrap/>
            <w:vAlign w:val="bottom"/>
            <w:hideMark/>
          </w:tcPr>
          <w:p w14:paraId="07352268" w14:textId="77777777" w:rsidR="005D0497" w:rsidRPr="00AA5912" w:rsidRDefault="005D0497" w:rsidP="005D0497">
            <w:pPr>
              <w:pStyle w:val="afff1"/>
              <w:rPr>
                <w:rFonts w:ascii="Times New Roman" w:hAnsi="Times New Roman"/>
              </w:rPr>
            </w:pPr>
            <w:r w:rsidRPr="00AA5912">
              <w:rPr>
                <w:rFonts w:ascii="Times New Roman" w:hAnsi="Times New Roman"/>
              </w:rPr>
              <w:t>55,84328</w:t>
            </w:r>
          </w:p>
        </w:tc>
      </w:tr>
      <w:tr w:rsidR="005D0497" w:rsidRPr="00AA5912" w14:paraId="5F58CDD9" w14:textId="77777777" w:rsidTr="005D0497">
        <w:trPr>
          <w:trHeight w:val="300"/>
          <w:jc w:val="center"/>
        </w:trPr>
        <w:tc>
          <w:tcPr>
            <w:tcW w:w="420" w:type="dxa"/>
            <w:shd w:val="clear" w:color="auto" w:fill="auto"/>
            <w:noWrap/>
            <w:vAlign w:val="bottom"/>
            <w:hideMark/>
          </w:tcPr>
          <w:p w14:paraId="697D7BB4" w14:textId="77777777" w:rsidR="005D0497" w:rsidRPr="00AA5912" w:rsidRDefault="005D0497" w:rsidP="005D0497">
            <w:pPr>
              <w:pStyle w:val="afff1"/>
              <w:rPr>
                <w:rFonts w:ascii="Times New Roman" w:hAnsi="Times New Roman"/>
              </w:rPr>
            </w:pPr>
            <w:r w:rsidRPr="00AA5912">
              <w:rPr>
                <w:rFonts w:ascii="Times New Roman" w:hAnsi="Times New Roman"/>
              </w:rPr>
              <w:t>493</w:t>
            </w:r>
          </w:p>
        </w:tc>
        <w:tc>
          <w:tcPr>
            <w:tcW w:w="4800" w:type="dxa"/>
            <w:shd w:val="clear" w:color="auto" w:fill="auto"/>
            <w:noWrap/>
            <w:vAlign w:val="bottom"/>
            <w:hideMark/>
          </w:tcPr>
          <w:p w14:paraId="0DFFA56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Хлебозаводская, д. 5</w:t>
            </w:r>
          </w:p>
        </w:tc>
        <w:tc>
          <w:tcPr>
            <w:tcW w:w="960" w:type="dxa"/>
            <w:shd w:val="clear" w:color="auto" w:fill="auto"/>
            <w:noWrap/>
            <w:vAlign w:val="bottom"/>
            <w:hideMark/>
          </w:tcPr>
          <w:p w14:paraId="23780674" w14:textId="77777777" w:rsidR="005D0497" w:rsidRPr="00AA5912" w:rsidRDefault="005D0497" w:rsidP="005D0497">
            <w:pPr>
              <w:pStyle w:val="afff1"/>
              <w:rPr>
                <w:rFonts w:ascii="Times New Roman" w:hAnsi="Times New Roman"/>
              </w:rPr>
            </w:pPr>
            <w:r w:rsidRPr="00AA5912">
              <w:rPr>
                <w:rFonts w:ascii="Times New Roman" w:hAnsi="Times New Roman"/>
              </w:rPr>
              <w:t>49,04871</w:t>
            </w:r>
          </w:p>
        </w:tc>
        <w:tc>
          <w:tcPr>
            <w:tcW w:w="960" w:type="dxa"/>
            <w:shd w:val="clear" w:color="auto" w:fill="auto"/>
            <w:noWrap/>
            <w:vAlign w:val="bottom"/>
            <w:hideMark/>
          </w:tcPr>
          <w:p w14:paraId="4E9C5AEB" w14:textId="77777777" w:rsidR="005D0497" w:rsidRPr="00AA5912" w:rsidRDefault="005D0497" w:rsidP="005D0497">
            <w:pPr>
              <w:pStyle w:val="afff1"/>
              <w:rPr>
                <w:rFonts w:ascii="Times New Roman" w:hAnsi="Times New Roman"/>
              </w:rPr>
            </w:pPr>
            <w:r w:rsidRPr="00AA5912">
              <w:rPr>
                <w:rFonts w:ascii="Times New Roman" w:hAnsi="Times New Roman"/>
              </w:rPr>
              <w:t>55,8434</w:t>
            </w:r>
          </w:p>
        </w:tc>
      </w:tr>
      <w:tr w:rsidR="005D0497" w:rsidRPr="00AA5912" w14:paraId="4D97DC9A" w14:textId="77777777" w:rsidTr="005D0497">
        <w:trPr>
          <w:trHeight w:val="300"/>
          <w:jc w:val="center"/>
        </w:trPr>
        <w:tc>
          <w:tcPr>
            <w:tcW w:w="420" w:type="dxa"/>
            <w:shd w:val="clear" w:color="auto" w:fill="auto"/>
            <w:noWrap/>
            <w:vAlign w:val="bottom"/>
            <w:hideMark/>
          </w:tcPr>
          <w:p w14:paraId="6CDDEDEC" w14:textId="77777777" w:rsidR="005D0497" w:rsidRPr="00AA5912" w:rsidRDefault="005D0497" w:rsidP="005D0497">
            <w:pPr>
              <w:pStyle w:val="afff1"/>
              <w:rPr>
                <w:rFonts w:ascii="Times New Roman" w:hAnsi="Times New Roman"/>
              </w:rPr>
            </w:pPr>
            <w:r w:rsidRPr="00AA5912">
              <w:rPr>
                <w:rFonts w:ascii="Times New Roman" w:hAnsi="Times New Roman"/>
              </w:rPr>
              <w:t>494</w:t>
            </w:r>
          </w:p>
        </w:tc>
        <w:tc>
          <w:tcPr>
            <w:tcW w:w="4800" w:type="dxa"/>
            <w:shd w:val="clear" w:color="auto" w:fill="auto"/>
            <w:noWrap/>
            <w:vAlign w:val="bottom"/>
            <w:hideMark/>
          </w:tcPr>
          <w:p w14:paraId="18FD6CC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Воровского, д. 5</w:t>
            </w:r>
          </w:p>
        </w:tc>
        <w:tc>
          <w:tcPr>
            <w:tcW w:w="960" w:type="dxa"/>
            <w:shd w:val="clear" w:color="auto" w:fill="auto"/>
            <w:noWrap/>
            <w:vAlign w:val="bottom"/>
            <w:hideMark/>
          </w:tcPr>
          <w:p w14:paraId="4D41B886" w14:textId="77777777" w:rsidR="005D0497" w:rsidRPr="00AA5912" w:rsidRDefault="005D0497" w:rsidP="005D0497">
            <w:pPr>
              <w:pStyle w:val="afff1"/>
              <w:rPr>
                <w:rFonts w:ascii="Times New Roman" w:hAnsi="Times New Roman"/>
              </w:rPr>
            </w:pPr>
            <w:r w:rsidRPr="00AA5912">
              <w:rPr>
                <w:rFonts w:ascii="Times New Roman" w:hAnsi="Times New Roman"/>
              </w:rPr>
              <w:t>49,09543</w:t>
            </w:r>
          </w:p>
        </w:tc>
        <w:tc>
          <w:tcPr>
            <w:tcW w:w="960" w:type="dxa"/>
            <w:shd w:val="clear" w:color="auto" w:fill="auto"/>
            <w:noWrap/>
            <w:vAlign w:val="bottom"/>
            <w:hideMark/>
          </w:tcPr>
          <w:p w14:paraId="6D50BE0D" w14:textId="77777777" w:rsidR="005D0497" w:rsidRPr="00AA5912" w:rsidRDefault="005D0497" w:rsidP="005D0497">
            <w:pPr>
              <w:pStyle w:val="afff1"/>
              <w:rPr>
                <w:rFonts w:ascii="Times New Roman" w:hAnsi="Times New Roman"/>
              </w:rPr>
            </w:pPr>
            <w:r w:rsidRPr="00AA5912">
              <w:rPr>
                <w:rFonts w:ascii="Times New Roman" w:hAnsi="Times New Roman"/>
              </w:rPr>
              <w:t>55,84347</w:t>
            </w:r>
          </w:p>
        </w:tc>
      </w:tr>
      <w:tr w:rsidR="005D0497" w:rsidRPr="00AA5912" w14:paraId="4B966118" w14:textId="77777777" w:rsidTr="005D0497">
        <w:trPr>
          <w:trHeight w:val="300"/>
          <w:jc w:val="center"/>
        </w:trPr>
        <w:tc>
          <w:tcPr>
            <w:tcW w:w="420" w:type="dxa"/>
            <w:shd w:val="clear" w:color="auto" w:fill="auto"/>
            <w:noWrap/>
            <w:vAlign w:val="bottom"/>
            <w:hideMark/>
          </w:tcPr>
          <w:p w14:paraId="55F6DEBB" w14:textId="77777777" w:rsidR="005D0497" w:rsidRPr="00AA5912" w:rsidRDefault="005D0497" w:rsidP="005D0497">
            <w:pPr>
              <w:pStyle w:val="afff1"/>
              <w:rPr>
                <w:rFonts w:ascii="Times New Roman" w:hAnsi="Times New Roman"/>
              </w:rPr>
            </w:pPr>
            <w:r w:rsidRPr="00AA5912">
              <w:rPr>
                <w:rFonts w:ascii="Times New Roman" w:hAnsi="Times New Roman"/>
              </w:rPr>
              <w:t>495</w:t>
            </w:r>
          </w:p>
        </w:tc>
        <w:tc>
          <w:tcPr>
            <w:tcW w:w="4800" w:type="dxa"/>
            <w:shd w:val="clear" w:color="auto" w:fill="auto"/>
            <w:noWrap/>
            <w:vAlign w:val="bottom"/>
            <w:hideMark/>
          </w:tcPr>
          <w:p w14:paraId="7ACB7D2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Хлебозаводская, д. 1А</w:t>
            </w:r>
          </w:p>
        </w:tc>
        <w:tc>
          <w:tcPr>
            <w:tcW w:w="960" w:type="dxa"/>
            <w:shd w:val="clear" w:color="auto" w:fill="auto"/>
            <w:noWrap/>
            <w:vAlign w:val="bottom"/>
            <w:hideMark/>
          </w:tcPr>
          <w:p w14:paraId="6B8D3D79" w14:textId="77777777" w:rsidR="005D0497" w:rsidRPr="00AA5912" w:rsidRDefault="005D0497" w:rsidP="005D0497">
            <w:pPr>
              <w:pStyle w:val="afff1"/>
              <w:rPr>
                <w:rFonts w:ascii="Times New Roman" w:hAnsi="Times New Roman"/>
              </w:rPr>
            </w:pPr>
            <w:r w:rsidRPr="00AA5912">
              <w:rPr>
                <w:rFonts w:ascii="Times New Roman" w:hAnsi="Times New Roman"/>
              </w:rPr>
              <w:t>49,05066</w:t>
            </w:r>
          </w:p>
        </w:tc>
        <w:tc>
          <w:tcPr>
            <w:tcW w:w="960" w:type="dxa"/>
            <w:shd w:val="clear" w:color="auto" w:fill="auto"/>
            <w:noWrap/>
            <w:vAlign w:val="bottom"/>
            <w:hideMark/>
          </w:tcPr>
          <w:p w14:paraId="247C31FC" w14:textId="77777777" w:rsidR="005D0497" w:rsidRPr="00AA5912" w:rsidRDefault="005D0497" w:rsidP="005D0497">
            <w:pPr>
              <w:pStyle w:val="afff1"/>
              <w:rPr>
                <w:rFonts w:ascii="Times New Roman" w:hAnsi="Times New Roman"/>
              </w:rPr>
            </w:pPr>
            <w:r w:rsidRPr="00AA5912">
              <w:rPr>
                <w:rFonts w:ascii="Times New Roman" w:hAnsi="Times New Roman"/>
              </w:rPr>
              <w:t>55,84348</w:t>
            </w:r>
          </w:p>
        </w:tc>
      </w:tr>
      <w:tr w:rsidR="005D0497" w:rsidRPr="00AA5912" w14:paraId="2E7EBE42" w14:textId="77777777" w:rsidTr="005D0497">
        <w:trPr>
          <w:trHeight w:val="300"/>
          <w:jc w:val="center"/>
        </w:trPr>
        <w:tc>
          <w:tcPr>
            <w:tcW w:w="420" w:type="dxa"/>
            <w:shd w:val="clear" w:color="auto" w:fill="auto"/>
            <w:noWrap/>
            <w:vAlign w:val="bottom"/>
            <w:hideMark/>
          </w:tcPr>
          <w:p w14:paraId="6317B9AC" w14:textId="77777777" w:rsidR="005D0497" w:rsidRPr="00AA5912" w:rsidRDefault="005D0497" w:rsidP="005D0497">
            <w:pPr>
              <w:pStyle w:val="afff1"/>
              <w:rPr>
                <w:rFonts w:ascii="Times New Roman" w:hAnsi="Times New Roman"/>
              </w:rPr>
            </w:pPr>
            <w:r w:rsidRPr="00AA5912">
              <w:rPr>
                <w:rFonts w:ascii="Times New Roman" w:hAnsi="Times New Roman"/>
              </w:rPr>
              <w:t>496</w:t>
            </w:r>
          </w:p>
        </w:tc>
        <w:tc>
          <w:tcPr>
            <w:tcW w:w="4800" w:type="dxa"/>
            <w:shd w:val="clear" w:color="auto" w:fill="auto"/>
            <w:noWrap/>
            <w:vAlign w:val="bottom"/>
            <w:hideMark/>
          </w:tcPr>
          <w:p w14:paraId="203AE12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Ноксинская 3-я, д. 6</w:t>
            </w:r>
          </w:p>
        </w:tc>
        <w:tc>
          <w:tcPr>
            <w:tcW w:w="960" w:type="dxa"/>
            <w:shd w:val="clear" w:color="auto" w:fill="auto"/>
            <w:noWrap/>
            <w:vAlign w:val="bottom"/>
            <w:hideMark/>
          </w:tcPr>
          <w:p w14:paraId="0DDCCE65" w14:textId="77777777" w:rsidR="005D0497" w:rsidRPr="00AA5912" w:rsidRDefault="005D0497" w:rsidP="005D0497">
            <w:pPr>
              <w:pStyle w:val="afff1"/>
              <w:rPr>
                <w:rFonts w:ascii="Times New Roman" w:hAnsi="Times New Roman"/>
              </w:rPr>
            </w:pPr>
            <w:r w:rsidRPr="00AA5912">
              <w:rPr>
                <w:rFonts w:ascii="Times New Roman" w:hAnsi="Times New Roman"/>
              </w:rPr>
              <w:t>49,19808</w:t>
            </w:r>
          </w:p>
        </w:tc>
        <w:tc>
          <w:tcPr>
            <w:tcW w:w="960" w:type="dxa"/>
            <w:shd w:val="clear" w:color="auto" w:fill="auto"/>
            <w:noWrap/>
            <w:vAlign w:val="bottom"/>
            <w:hideMark/>
          </w:tcPr>
          <w:p w14:paraId="6AE6ACC4" w14:textId="77777777" w:rsidR="005D0497" w:rsidRPr="00AA5912" w:rsidRDefault="005D0497" w:rsidP="005D0497">
            <w:pPr>
              <w:pStyle w:val="afff1"/>
              <w:rPr>
                <w:rFonts w:ascii="Times New Roman" w:hAnsi="Times New Roman"/>
              </w:rPr>
            </w:pPr>
            <w:r w:rsidRPr="00AA5912">
              <w:rPr>
                <w:rFonts w:ascii="Times New Roman" w:hAnsi="Times New Roman"/>
              </w:rPr>
              <w:t>55,84352</w:t>
            </w:r>
          </w:p>
        </w:tc>
      </w:tr>
      <w:tr w:rsidR="005D0497" w:rsidRPr="00AA5912" w14:paraId="247B786C" w14:textId="77777777" w:rsidTr="005D0497">
        <w:trPr>
          <w:trHeight w:val="300"/>
          <w:jc w:val="center"/>
        </w:trPr>
        <w:tc>
          <w:tcPr>
            <w:tcW w:w="420" w:type="dxa"/>
            <w:shd w:val="clear" w:color="auto" w:fill="auto"/>
            <w:noWrap/>
            <w:vAlign w:val="bottom"/>
            <w:hideMark/>
          </w:tcPr>
          <w:p w14:paraId="4F55C8E9" w14:textId="77777777" w:rsidR="005D0497" w:rsidRPr="00AA5912" w:rsidRDefault="005D0497" w:rsidP="005D0497">
            <w:pPr>
              <w:pStyle w:val="afff1"/>
              <w:rPr>
                <w:rFonts w:ascii="Times New Roman" w:hAnsi="Times New Roman"/>
              </w:rPr>
            </w:pPr>
            <w:r w:rsidRPr="00AA5912">
              <w:rPr>
                <w:rFonts w:ascii="Times New Roman" w:hAnsi="Times New Roman"/>
              </w:rPr>
              <w:t>497</w:t>
            </w:r>
          </w:p>
        </w:tc>
        <w:tc>
          <w:tcPr>
            <w:tcW w:w="4800" w:type="dxa"/>
            <w:shd w:val="clear" w:color="auto" w:fill="auto"/>
            <w:noWrap/>
            <w:vAlign w:val="bottom"/>
            <w:hideMark/>
          </w:tcPr>
          <w:p w14:paraId="290971C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Таежная, д. 1</w:t>
            </w:r>
          </w:p>
        </w:tc>
        <w:tc>
          <w:tcPr>
            <w:tcW w:w="960" w:type="dxa"/>
            <w:shd w:val="clear" w:color="auto" w:fill="auto"/>
            <w:noWrap/>
            <w:vAlign w:val="bottom"/>
            <w:hideMark/>
          </w:tcPr>
          <w:p w14:paraId="6A5FB989" w14:textId="77777777" w:rsidR="005D0497" w:rsidRPr="00AA5912" w:rsidRDefault="005D0497" w:rsidP="005D0497">
            <w:pPr>
              <w:pStyle w:val="afff1"/>
              <w:rPr>
                <w:rFonts w:ascii="Times New Roman" w:hAnsi="Times New Roman"/>
              </w:rPr>
            </w:pPr>
            <w:r w:rsidRPr="00AA5912">
              <w:rPr>
                <w:rFonts w:ascii="Times New Roman" w:hAnsi="Times New Roman"/>
              </w:rPr>
              <w:t>49,23075</w:t>
            </w:r>
          </w:p>
        </w:tc>
        <w:tc>
          <w:tcPr>
            <w:tcW w:w="960" w:type="dxa"/>
            <w:shd w:val="clear" w:color="auto" w:fill="auto"/>
            <w:noWrap/>
            <w:vAlign w:val="bottom"/>
            <w:hideMark/>
          </w:tcPr>
          <w:p w14:paraId="755DA478" w14:textId="77777777" w:rsidR="005D0497" w:rsidRPr="00AA5912" w:rsidRDefault="005D0497" w:rsidP="005D0497">
            <w:pPr>
              <w:pStyle w:val="afff1"/>
              <w:rPr>
                <w:rFonts w:ascii="Times New Roman" w:hAnsi="Times New Roman"/>
              </w:rPr>
            </w:pPr>
            <w:r w:rsidRPr="00AA5912">
              <w:rPr>
                <w:rFonts w:ascii="Times New Roman" w:hAnsi="Times New Roman"/>
              </w:rPr>
              <w:t>55,84355</w:t>
            </w:r>
          </w:p>
        </w:tc>
      </w:tr>
      <w:tr w:rsidR="005D0497" w:rsidRPr="00AA5912" w14:paraId="3401316D" w14:textId="77777777" w:rsidTr="005D0497">
        <w:trPr>
          <w:trHeight w:val="300"/>
          <w:jc w:val="center"/>
        </w:trPr>
        <w:tc>
          <w:tcPr>
            <w:tcW w:w="420" w:type="dxa"/>
            <w:shd w:val="clear" w:color="auto" w:fill="auto"/>
            <w:noWrap/>
            <w:vAlign w:val="bottom"/>
            <w:hideMark/>
          </w:tcPr>
          <w:p w14:paraId="2FC77F35" w14:textId="77777777" w:rsidR="005D0497" w:rsidRPr="00AA5912" w:rsidRDefault="005D0497" w:rsidP="005D0497">
            <w:pPr>
              <w:pStyle w:val="afff1"/>
              <w:rPr>
                <w:rFonts w:ascii="Times New Roman" w:hAnsi="Times New Roman"/>
              </w:rPr>
            </w:pPr>
            <w:r w:rsidRPr="00AA5912">
              <w:rPr>
                <w:rFonts w:ascii="Times New Roman" w:hAnsi="Times New Roman"/>
              </w:rPr>
              <w:t>498</w:t>
            </w:r>
          </w:p>
        </w:tc>
        <w:tc>
          <w:tcPr>
            <w:tcW w:w="4800" w:type="dxa"/>
            <w:shd w:val="clear" w:color="auto" w:fill="auto"/>
            <w:noWrap/>
            <w:vAlign w:val="bottom"/>
            <w:hideMark/>
          </w:tcPr>
          <w:p w14:paraId="1367E20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Воровского, д. 3</w:t>
            </w:r>
          </w:p>
        </w:tc>
        <w:tc>
          <w:tcPr>
            <w:tcW w:w="960" w:type="dxa"/>
            <w:shd w:val="clear" w:color="auto" w:fill="auto"/>
            <w:noWrap/>
            <w:vAlign w:val="bottom"/>
            <w:hideMark/>
          </w:tcPr>
          <w:p w14:paraId="13571537" w14:textId="77777777" w:rsidR="005D0497" w:rsidRPr="00AA5912" w:rsidRDefault="005D0497" w:rsidP="005D0497">
            <w:pPr>
              <w:pStyle w:val="afff1"/>
              <w:rPr>
                <w:rFonts w:ascii="Times New Roman" w:hAnsi="Times New Roman"/>
              </w:rPr>
            </w:pPr>
            <w:r w:rsidRPr="00AA5912">
              <w:rPr>
                <w:rFonts w:ascii="Times New Roman" w:hAnsi="Times New Roman"/>
              </w:rPr>
              <w:t>49,09685</w:t>
            </w:r>
          </w:p>
        </w:tc>
        <w:tc>
          <w:tcPr>
            <w:tcW w:w="960" w:type="dxa"/>
            <w:shd w:val="clear" w:color="auto" w:fill="auto"/>
            <w:noWrap/>
            <w:vAlign w:val="bottom"/>
            <w:hideMark/>
          </w:tcPr>
          <w:p w14:paraId="0ED59D53" w14:textId="77777777" w:rsidR="005D0497" w:rsidRPr="00AA5912" w:rsidRDefault="005D0497" w:rsidP="005D0497">
            <w:pPr>
              <w:pStyle w:val="afff1"/>
              <w:rPr>
                <w:rFonts w:ascii="Times New Roman" w:hAnsi="Times New Roman"/>
              </w:rPr>
            </w:pPr>
            <w:r w:rsidRPr="00AA5912">
              <w:rPr>
                <w:rFonts w:ascii="Times New Roman" w:hAnsi="Times New Roman"/>
              </w:rPr>
              <w:t>55,84364</w:t>
            </w:r>
          </w:p>
        </w:tc>
      </w:tr>
      <w:tr w:rsidR="005D0497" w:rsidRPr="00AA5912" w14:paraId="2F373C25" w14:textId="77777777" w:rsidTr="005D0497">
        <w:trPr>
          <w:trHeight w:val="300"/>
          <w:jc w:val="center"/>
        </w:trPr>
        <w:tc>
          <w:tcPr>
            <w:tcW w:w="420" w:type="dxa"/>
            <w:shd w:val="clear" w:color="auto" w:fill="auto"/>
            <w:noWrap/>
            <w:vAlign w:val="bottom"/>
            <w:hideMark/>
          </w:tcPr>
          <w:p w14:paraId="2CD1E5E2" w14:textId="77777777" w:rsidR="005D0497" w:rsidRPr="00AA5912" w:rsidRDefault="005D0497" w:rsidP="005D0497">
            <w:pPr>
              <w:pStyle w:val="afff1"/>
              <w:rPr>
                <w:rFonts w:ascii="Times New Roman" w:hAnsi="Times New Roman"/>
              </w:rPr>
            </w:pPr>
            <w:r w:rsidRPr="00AA5912">
              <w:rPr>
                <w:rFonts w:ascii="Times New Roman" w:hAnsi="Times New Roman"/>
              </w:rPr>
              <w:t>499</w:t>
            </w:r>
          </w:p>
        </w:tc>
        <w:tc>
          <w:tcPr>
            <w:tcW w:w="4800" w:type="dxa"/>
            <w:shd w:val="clear" w:color="auto" w:fill="auto"/>
            <w:noWrap/>
            <w:vAlign w:val="bottom"/>
            <w:hideMark/>
          </w:tcPr>
          <w:p w14:paraId="0B6CED4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Восход, д. 45</w:t>
            </w:r>
          </w:p>
        </w:tc>
        <w:tc>
          <w:tcPr>
            <w:tcW w:w="960" w:type="dxa"/>
            <w:shd w:val="clear" w:color="auto" w:fill="auto"/>
            <w:noWrap/>
            <w:vAlign w:val="bottom"/>
            <w:hideMark/>
          </w:tcPr>
          <w:p w14:paraId="6CD7EFB8" w14:textId="77777777" w:rsidR="005D0497" w:rsidRPr="00AA5912" w:rsidRDefault="005D0497" w:rsidP="005D0497">
            <w:pPr>
              <w:pStyle w:val="afff1"/>
              <w:rPr>
                <w:rFonts w:ascii="Times New Roman" w:hAnsi="Times New Roman"/>
              </w:rPr>
            </w:pPr>
            <w:r w:rsidRPr="00AA5912">
              <w:rPr>
                <w:rFonts w:ascii="Times New Roman" w:hAnsi="Times New Roman"/>
              </w:rPr>
              <w:t>49,07085</w:t>
            </w:r>
          </w:p>
        </w:tc>
        <w:tc>
          <w:tcPr>
            <w:tcW w:w="960" w:type="dxa"/>
            <w:shd w:val="clear" w:color="auto" w:fill="auto"/>
            <w:noWrap/>
            <w:vAlign w:val="bottom"/>
            <w:hideMark/>
          </w:tcPr>
          <w:p w14:paraId="33145CC2" w14:textId="77777777" w:rsidR="005D0497" w:rsidRPr="00AA5912" w:rsidRDefault="005D0497" w:rsidP="005D0497">
            <w:pPr>
              <w:pStyle w:val="afff1"/>
              <w:rPr>
                <w:rFonts w:ascii="Times New Roman" w:hAnsi="Times New Roman"/>
              </w:rPr>
            </w:pPr>
            <w:r w:rsidRPr="00AA5912">
              <w:rPr>
                <w:rFonts w:ascii="Times New Roman" w:hAnsi="Times New Roman"/>
              </w:rPr>
              <w:t>55,84384</w:t>
            </w:r>
          </w:p>
        </w:tc>
      </w:tr>
      <w:tr w:rsidR="005D0497" w:rsidRPr="00AA5912" w14:paraId="6896590F" w14:textId="77777777" w:rsidTr="005D0497">
        <w:trPr>
          <w:trHeight w:val="300"/>
          <w:jc w:val="center"/>
        </w:trPr>
        <w:tc>
          <w:tcPr>
            <w:tcW w:w="420" w:type="dxa"/>
            <w:shd w:val="clear" w:color="auto" w:fill="auto"/>
            <w:noWrap/>
            <w:vAlign w:val="bottom"/>
            <w:hideMark/>
          </w:tcPr>
          <w:p w14:paraId="750B1DB9" w14:textId="77777777" w:rsidR="005D0497" w:rsidRPr="00AA5912" w:rsidRDefault="005D0497" w:rsidP="005D0497">
            <w:pPr>
              <w:pStyle w:val="afff1"/>
              <w:rPr>
                <w:rFonts w:ascii="Times New Roman" w:hAnsi="Times New Roman"/>
              </w:rPr>
            </w:pPr>
            <w:r w:rsidRPr="00AA5912">
              <w:rPr>
                <w:rFonts w:ascii="Times New Roman" w:hAnsi="Times New Roman"/>
              </w:rPr>
              <w:t>500</w:t>
            </w:r>
          </w:p>
        </w:tc>
        <w:tc>
          <w:tcPr>
            <w:tcW w:w="4800" w:type="dxa"/>
            <w:shd w:val="clear" w:color="auto" w:fill="auto"/>
            <w:noWrap/>
            <w:vAlign w:val="bottom"/>
            <w:hideMark/>
          </w:tcPr>
          <w:p w14:paraId="46802A9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Хлебозаводская, д. 12</w:t>
            </w:r>
          </w:p>
        </w:tc>
        <w:tc>
          <w:tcPr>
            <w:tcW w:w="960" w:type="dxa"/>
            <w:shd w:val="clear" w:color="auto" w:fill="auto"/>
            <w:noWrap/>
            <w:vAlign w:val="bottom"/>
            <w:hideMark/>
          </w:tcPr>
          <w:p w14:paraId="3DEE7104" w14:textId="77777777" w:rsidR="005D0497" w:rsidRPr="00AA5912" w:rsidRDefault="005D0497" w:rsidP="005D0497">
            <w:pPr>
              <w:pStyle w:val="afff1"/>
              <w:rPr>
                <w:rFonts w:ascii="Times New Roman" w:hAnsi="Times New Roman"/>
              </w:rPr>
            </w:pPr>
            <w:r w:rsidRPr="00AA5912">
              <w:rPr>
                <w:rFonts w:ascii="Times New Roman" w:hAnsi="Times New Roman"/>
              </w:rPr>
              <w:t>49,0506</w:t>
            </w:r>
          </w:p>
        </w:tc>
        <w:tc>
          <w:tcPr>
            <w:tcW w:w="960" w:type="dxa"/>
            <w:shd w:val="clear" w:color="auto" w:fill="auto"/>
            <w:noWrap/>
            <w:vAlign w:val="bottom"/>
            <w:hideMark/>
          </w:tcPr>
          <w:p w14:paraId="7F728CF4" w14:textId="77777777" w:rsidR="005D0497" w:rsidRPr="00AA5912" w:rsidRDefault="005D0497" w:rsidP="005D0497">
            <w:pPr>
              <w:pStyle w:val="afff1"/>
              <w:rPr>
                <w:rFonts w:ascii="Times New Roman" w:hAnsi="Times New Roman"/>
              </w:rPr>
            </w:pPr>
            <w:r w:rsidRPr="00AA5912">
              <w:rPr>
                <w:rFonts w:ascii="Times New Roman" w:hAnsi="Times New Roman"/>
              </w:rPr>
              <w:t>55,84385</w:t>
            </w:r>
          </w:p>
        </w:tc>
      </w:tr>
      <w:tr w:rsidR="005D0497" w:rsidRPr="00AA5912" w14:paraId="351604D3" w14:textId="77777777" w:rsidTr="005D0497">
        <w:trPr>
          <w:trHeight w:val="300"/>
          <w:jc w:val="center"/>
        </w:trPr>
        <w:tc>
          <w:tcPr>
            <w:tcW w:w="420" w:type="dxa"/>
            <w:shd w:val="clear" w:color="auto" w:fill="auto"/>
            <w:noWrap/>
            <w:vAlign w:val="bottom"/>
            <w:hideMark/>
          </w:tcPr>
          <w:p w14:paraId="6AE38E5B" w14:textId="77777777" w:rsidR="005D0497" w:rsidRPr="00AA5912" w:rsidRDefault="005D0497" w:rsidP="005D0497">
            <w:pPr>
              <w:pStyle w:val="afff1"/>
              <w:rPr>
                <w:rFonts w:ascii="Times New Roman" w:hAnsi="Times New Roman"/>
              </w:rPr>
            </w:pPr>
            <w:r w:rsidRPr="00AA5912">
              <w:rPr>
                <w:rFonts w:ascii="Times New Roman" w:hAnsi="Times New Roman"/>
              </w:rPr>
              <w:t>501</w:t>
            </w:r>
          </w:p>
        </w:tc>
        <w:tc>
          <w:tcPr>
            <w:tcW w:w="4800" w:type="dxa"/>
            <w:shd w:val="clear" w:color="auto" w:fill="auto"/>
            <w:noWrap/>
            <w:vAlign w:val="bottom"/>
            <w:hideMark/>
          </w:tcPr>
          <w:p w14:paraId="36D9273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Хлебозаводская, д. 6</w:t>
            </w:r>
          </w:p>
        </w:tc>
        <w:tc>
          <w:tcPr>
            <w:tcW w:w="960" w:type="dxa"/>
            <w:shd w:val="clear" w:color="auto" w:fill="auto"/>
            <w:noWrap/>
            <w:vAlign w:val="bottom"/>
            <w:hideMark/>
          </w:tcPr>
          <w:p w14:paraId="43C1D054" w14:textId="77777777" w:rsidR="005D0497" w:rsidRPr="00AA5912" w:rsidRDefault="005D0497" w:rsidP="005D0497">
            <w:pPr>
              <w:pStyle w:val="afff1"/>
              <w:rPr>
                <w:rFonts w:ascii="Times New Roman" w:hAnsi="Times New Roman"/>
              </w:rPr>
            </w:pPr>
            <w:r w:rsidRPr="00AA5912">
              <w:rPr>
                <w:rFonts w:ascii="Times New Roman" w:hAnsi="Times New Roman"/>
              </w:rPr>
              <w:t>49,04881</w:t>
            </w:r>
          </w:p>
        </w:tc>
        <w:tc>
          <w:tcPr>
            <w:tcW w:w="960" w:type="dxa"/>
            <w:shd w:val="clear" w:color="auto" w:fill="auto"/>
            <w:noWrap/>
            <w:vAlign w:val="bottom"/>
            <w:hideMark/>
          </w:tcPr>
          <w:p w14:paraId="7D620991" w14:textId="77777777" w:rsidR="005D0497" w:rsidRPr="00AA5912" w:rsidRDefault="005D0497" w:rsidP="005D0497">
            <w:pPr>
              <w:pStyle w:val="afff1"/>
              <w:rPr>
                <w:rFonts w:ascii="Times New Roman" w:hAnsi="Times New Roman"/>
              </w:rPr>
            </w:pPr>
            <w:r w:rsidRPr="00AA5912">
              <w:rPr>
                <w:rFonts w:ascii="Times New Roman" w:hAnsi="Times New Roman"/>
              </w:rPr>
              <w:t>55,84428</w:t>
            </w:r>
          </w:p>
        </w:tc>
      </w:tr>
      <w:tr w:rsidR="005D0497" w:rsidRPr="00AA5912" w14:paraId="67920B5E" w14:textId="77777777" w:rsidTr="005D0497">
        <w:trPr>
          <w:trHeight w:val="300"/>
          <w:jc w:val="center"/>
        </w:trPr>
        <w:tc>
          <w:tcPr>
            <w:tcW w:w="420" w:type="dxa"/>
            <w:shd w:val="clear" w:color="auto" w:fill="auto"/>
            <w:noWrap/>
            <w:vAlign w:val="bottom"/>
            <w:hideMark/>
          </w:tcPr>
          <w:p w14:paraId="28C3E3F4" w14:textId="77777777" w:rsidR="005D0497" w:rsidRPr="00AA5912" w:rsidRDefault="005D0497" w:rsidP="005D0497">
            <w:pPr>
              <w:pStyle w:val="afff1"/>
              <w:rPr>
                <w:rFonts w:ascii="Times New Roman" w:hAnsi="Times New Roman"/>
              </w:rPr>
            </w:pPr>
            <w:r w:rsidRPr="00AA5912">
              <w:rPr>
                <w:rFonts w:ascii="Times New Roman" w:hAnsi="Times New Roman"/>
              </w:rPr>
              <w:t>502</w:t>
            </w:r>
          </w:p>
        </w:tc>
        <w:tc>
          <w:tcPr>
            <w:tcW w:w="4800" w:type="dxa"/>
            <w:shd w:val="clear" w:color="auto" w:fill="auto"/>
            <w:noWrap/>
            <w:vAlign w:val="bottom"/>
            <w:hideMark/>
          </w:tcPr>
          <w:p w14:paraId="7E0CBE2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Хлебозаводская, д. 4</w:t>
            </w:r>
          </w:p>
        </w:tc>
        <w:tc>
          <w:tcPr>
            <w:tcW w:w="960" w:type="dxa"/>
            <w:shd w:val="clear" w:color="auto" w:fill="auto"/>
            <w:noWrap/>
            <w:vAlign w:val="bottom"/>
            <w:hideMark/>
          </w:tcPr>
          <w:p w14:paraId="49E91A45" w14:textId="77777777" w:rsidR="005D0497" w:rsidRPr="00AA5912" w:rsidRDefault="005D0497" w:rsidP="005D0497">
            <w:pPr>
              <w:pStyle w:val="afff1"/>
              <w:rPr>
                <w:rFonts w:ascii="Times New Roman" w:hAnsi="Times New Roman"/>
              </w:rPr>
            </w:pPr>
            <w:r w:rsidRPr="00AA5912">
              <w:rPr>
                <w:rFonts w:ascii="Times New Roman" w:hAnsi="Times New Roman"/>
              </w:rPr>
              <w:t>49,04982</w:t>
            </w:r>
          </w:p>
        </w:tc>
        <w:tc>
          <w:tcPr>
            <w:tcW w:w="960" w:type="dxa"/>
            <w:shd w:val="clear" w:color="auto" w:fill="auto"/>
            <w:noWrap/>
            <w:vAlign w:val="bottom"/>
            <w:hideMark/>
          </w:tcPr>
          <w:p w14:paraId="0EA19306" w14:textId="77777777" w:rsidR="005D0497" w:rsidRPr="00AA5912" w:rsidRDefault="005D0497" w:rsidP="005D0497">
            <w:pPr>
              <w:pStyle w:val="afff1"/>
              <w:rPr>
                <w:rFonts w:ascii="Times New Roman" w:hAnsi="Times New Roman"/>
              </w:rPr>
            </w:pPr>
            <w:r w:rsidRPr="00AA5912">
              <w:rPr>
                <w:rFonts w:ascii="Times New Roman" w:hAnsi="Times New Roman"/>
              </w:rPr>
              <w:t>55,84434</w:t>
            </w:r>
          </w:p>
        </w:tc>
      </w:tr>
      <w:tr w:rsidR="005D0497" w:rsidRPr="00AA5912" w14:paraId="03515029" w14:textId="77777777" w:rsidTr="005D0497">
        <w:trPr>
          <w:trHeight w:val="300"/>
          <w:jc w:val="center"/>
        </w:trPr>
        <w:tc>
          <w:tcPr>
            <w:tcW w:w="420" w:type="dxa"/>
            <w:shd w:val="clear" w:color="auto" w:fill="auto"/>
            <w:noWrap/>
            <w:vAlign w:val="bottom"/>
            <w:hideMark/>
          </w:tcPr>
          <w:p w14:paraId="68CB0C35" w14:textId="77777777" w:rsidR="005D0497" w:rsidRPr="00AA5912" w:rsidRDefault="005D0497" w:rsidP="005D0497">
            <w:pPr>
              <w:pStyle w:val="afff1"/>
              <w:rPr>
                <w:rFonts w:ascii="Times New Roman" w:hAnsi="Times New Roman"/>
              </w:rPr>
            </w:pPr>
            <w:r w:rsidRPr="00AA5912">
              <w:rPr>
                <w:rFonts w:ascii="Times New Roman" w:hAnsi="Times New Roman"/>
              </w:rPr>
              <w:t>503</w:t>
            </w:r>
          </w:p>
        </w:tc>
        <w:tc>
          <w:tcPr>
            <w:tcW w:w="4800" w:type="dxa"/>
            <w:shd w:val="clear" w:color="auto" w:fill="auto"/>
            <w:noWrap/>
            <w:vAlign w:val="bottom"/>
            <w:hideMark/>
          </w:tcPr>
          <w:p w14:paraId="50A03F2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Хлебозаводская, д. 8</w:t>
            </w:r>
          </w:p>
        </w:tc>
        <w:tc>
          <w:tcPr>
            <w:tcW w:w="960" w:type="dxa"/>
            <w:shd w:val="clear" w:color="auto" w:fill="auto"/>
            <w:noWrap/>
            <w:vAlign w:val="bottom"/>
            <w:hideMark/>
          </w:tcPr>
          <w:p w14:paraId="2EA34BE1" w14:textId="77777777" w:rsidR="005D0497" w:rsidRPr="00AA5912" w:rsidRDefault="005D0497" w:rsidP="005D0497">
            <w:pPr>
              <w:pStyle w:val="afff1"/>
              <w:rPr>
                <w:rFonts w:ascii="Times New Roman" w:hAnsi="Times New Roman"/>
              </w:rPr>
            </w:pPr>
            <w:r w:rsidRPr="00AA5912">
              <w:rPr>
                <w:rFonts w:ascii="Times New Roman" w:hAnsi="Times New Roman"/>
              </w:rPr>
              <w:t>49,05065</w:t>
            </w:r>
          </w:p>
        </w:tc>
        <w:tc>
          <w:tcPr>
            <w:tcW w:w="960" w:type="dxa"/>
            <w:shd w:val="clear" w:color="auto" w:fill="auto"/>
            <w:noWrap/>
            <w:vAlign w:val="bottom"/>
            <w:hideMark/>
          </w:tcPr>
          <w:p w14:paraId="49A2BD9F" w14:textId="77777777" w:rsidR="005D0497" w:rsidRPr="00AA5912" w:rsidRDefault="005D0497" w:rsidP="005D0497">
            <w:pPr>
              <w:pStyle w:val="afff1"/>
              <w:rPr>
                <w:rFonts w:ascii="Times New Roman" w:hAnsi="Times New Roman"/>
              </w:rPr>
            </w:pPr>
            <w:r w:rsidRPr="00AA5912">
              <w:rPr>
                <w:rFonts w:ascii="Times New Roman" w:hAnsi="Times New Roman"/>
              </w:rPr>
              <w:t>55,84548</w:t>
            </w:r>
          </w:p>
        </w:tc>
      </w:tr>
      <w:tr w:rsidR="005D0497" w:rsidRPr="00AA5912" w14:paraId="0E04BC0F" w14:textId="77777777" w:rsidTr="005D0497">
        <w:trPr>
          <w:trHeight w:val="300"/>
          <w:jc w:val="center"/>
        </w:trPr>
        <w:tc>
          <w:tcPr>
            <w:tcW w:w="420" w:type="dxa"/>
            <w:shd w:val="clear" w:color="auto" w:fill="auto"/>
            <w:noWrap/>
            <w:vAlign w:val="bottom"/>
            <w:hideMark/>
          </w:tcPr>
          <w:p w14:paraId="617CEEBD" w14:textId="77777777" w:rsidR="005D0497" w:rsidRPr="00AA5912" w:rsidRDefault="005D0497" w:rsidP="005D0497">
            <w:pPr>
              <w:pStyle w:val="afff1"/>
              <w:rPr>
                <w:rFonts w:ascii="Times New Roman" w:hAnsi="Times New Roman"/>
              </w:rPr>
            </w:pPr>
            <w:r w:rsidRPr="00AA5912">
              <w:rPr>
                <w:rFonts w:ascii="Times New Roman" w:hAnsi="Times New Roman"/>
              </w:rPr>
              <w:t>504</w:t>
            </w:r>
          </w:p>
        </w:tc>
        <w:tc>
          <w:tcPr>
            <w:tcW w:w="4800" w:type="dxa"/>
            <w:shd w:val="clear" w:color="auto" w:fill="auto"/>
            <w:noWrap/>
            <w:vAlign w:val="bottom"/>
            <w:hideMark/>
          </w:tcPr>
          <w:p w14:paraId="10DFAB3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Хлебозаводская, д. 3</w:t>
            </w:r>
          </w:p>
        </w:tc>
        <w:tc>
          <w:tcPr>
            <w:tcW w:w="960" w:type="dxa"/>
            <w:shd w:val="clear" w:color="auto" w:fill="auto"/>
            <w:noWrap/>
            <w:vAlign w:val="bottom"/>
            <w:hideMark/>
          </w:tcPr>
          <w:p w14:paraId="6FB7622C" w14:textId="77777777" w:rsidR="005D0497" w:rsidRPr="00AA5912" w:rsidRDefault="005D0497" w:rsidP="005D0497">
            <w:pPr>
              <w:pStyle w:val="afff1"/>
              <w:rPr>
                <w:rFonts w:ascii="Times New Roman" w:hAnsi="Times New Roman"/>
              </w:rPr>
            </w:pPr>
            <w:r w:rsidRPr="00AA5912">
              <w:rPr>
                <w:rFonts w:ascii="Times New Roman" w:hAnsi="Times New Roman"/>
              </w:rPr>
              <w:t>49,04958</w:t>
            </w:r>
          </w:p>
        </w:tc>
        <w:tc>
          <w:tcPr>
            <w:tcW w:w="960" w:type="dxa"/>
            <w:shd w:val="clear" w:color="auto" w:fill="auto"/>
            <w:noWrap/>
            <w:vAlign w:val="bottom"/>
            <w:hideMark/>
          </w:tcPr>
          <w:p w14:paraId="693E16FC" w14:textId="77777777" w:rsidR="005D0497" w:rsidRPr="00AA5912" w:rsidRDefault="005D0497" w:rsidP="005D0497">
            <w:pPr>
              <w:pStyle w:val="afff1"/>
              <w:rPr>
                <w:rFonts w:ascii="Times New Roman" w:hAnsi="Times New Roman"/>
              </w:rPr>
            </w:pPr>
            <w:r w:rsidRPr="00AA5912">
              <w:rPr>
                <w:rFonts w:ascii="Times New Roman" w:hAnsi="Times New Roman"/>
              </w:rPr>
              <w:t>55,84611</w:t>
            </w:r>
          </w:p>
        </w:tc>
      </w:tr>
      <w:tr w:rsidR="005D0497" w:rsidRPr="00AA5912" w14:paraId="483076DD" w14:textId="77777777" w:rsidTr="005D0497">
        <w:trPr>
          <w:trHeight w:val="300"/>
          <w:jc w:val="center"/>
        </w:trPr>
        <w:tc>
          <w:tcPr>
            <w:tcW w:w="420" w:type="dxa"/>
            <w:shd w:val="clear" w:color="auto" w:fill="auto"/>
            <w:noWrap/>
            <w:vAlign w:val="bottom"/>
            <w:hideMark/>
          </w:tcPr>
          <w:p w14:paraId="66AF3E40" w14:textId="77777777" w:rsidR="005D0497" w:rsidRPr="00AA5912" w:rsidRDefault="005D0497" w:rsidP="005D0497">
            <w:pPr>
              <w:pStyle w:val="afff1"/>
              <w:rPr>
                <w:rFonts w:ascii="Times New Roman" w:hAnsi="Times New Roman"/>
              </w:rPr>
            </w:pPr>
            <w:r w:rsidRPr="00AA5912">
              <w:rPr>
                <w:rFonts w:ascii="Times New Roman" w:hAnsi="Times New Roman"/>
              </w:rPr>
              <w:t>505</w:t>
            </w:r>
          </w:p>
        </w:tc>
        <w:tc>
          <w:tcPr>
            <w:tcW w:w="4800" w:type="dxa"/>
            <w:shd w:val="clear" w:color="auto" w:fill="auto"/>
            <w:noWrap/>
            <w:vAlign w:val="bottom"/>
            <w:hideMark/>
          </w:tcPr>
          <w:p w14:paraId="6BF3FCEE"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тер. Глубокое озеро, д. 2 </w:t>
            </w:r>
          </w:p>
        </w:tc>
        <w:tc>
          <w:tcPr>
            <w:tcW w:w="960" w:type="dxa"/>
            <w:shd w:val="clear" w:color="auto" w:fill="auto"/>
            <w:noWrap/>
            <w:vAlign w:val="bottom"/>
            <w:hideMark/>
          </w:tcPr>
          <w:p w14:paraId="0A3B34F2" w14:textId="77777777" w:rsidR="005D0497" w:rsidRPr="00AA5912" w:rsidRDefault="005D0497" w:rsidP="005D0497">
            <w:pPr>
              <w:pStyle w:val="afff1"/>
              <w:rPr>
                <w:rFonts w:ascii="Times New Roman" w:hAnsi="Times New Roman"/>
              </w:rPr>
            </w:pPr>
            <w:r w:rsidRPr="00AA5912">
              <w:rPr>
                <w:rFonts w:ascii="Times New Roman" w:hAnsi="Times New Roman"/>
              </w:rPr>
              <w:t>48,97706</w:t>
            </w:r>
          </w:p>
        </w:tc>
        <w:tc>
          <w:tcPr>
            <w:tcW w:w="960" w:type="dxa"/>
            <w:shd w:val="clear" w:color="auto" w:fill="auto"/>
            <w:noWrap/>
            <w:vAlign w:val="bottom"/>
            <w:hideMark/>
          </w:tcPr>
          <w:p w14:paraId="1C6ACC68" w14:textId="77777777" w:rsidR="005D0497" w:rsidRPr="00AA5912" w:rsidRDefault="005D0497" w:rsidP="005D0497">
            <w:pPr>
              <w:pStyle w:val="afff1"/>
              <w:rPr>
                <w:rFonts w:ascii="Times New Roman" w:hAnsi="Times New Roman"/>
              </w:rPr>
            </w:pPr>
            <w:r w:rsidRPr="00AA5912">
              <w:rPr>
                <w:rFonts w:ascii="Times New Roman" w:hAnsi="Times New Roman"/>
              </w:rPr>
              <w:t>55,8462</w:t>
            </w:r>
          </w:p>
        </w:tc>
      </w:tr>
      <w:tr w:rsidR="005D0497" w:rsidRPr="00AA5912" w14:paraId="4741961F" w14:textId="77777777" w:rsidTr="005D0497">
        <w:trPr>
          <w:trHeight w:val="300"/>
          <w:jc w:val="center"/>
        </w:trPr>
        <w:tc>
          <w:tcPr>
            <w:tcW w:w="420" w:type="dxa"/>
            <w:shd w:val="clear" w:color="auto" w:fill="auto"/>
            <w:noWrap/>
            <w:vAlign w:val="bottom"/>
            <w:hideMark/>
          </w:tcPr>
          <w:p w14:paraId="064CE843" w14:textId="77777777" w:rsidR="005D0497" w:rsidRPr="00AA5912" w:rsidRDefault="005D0497" w:rsidP="005D0497">
            <w:pPr>
              <w:pStyle w:val="afff1"/>
              <w:rPr>
                <w:rFonts w:ascii="Times New Roman" w:hAnsi="Times New Roman"/>
              </w:rPr>
            </w:pPr>
            <w:r w:rsidRPr="00AA5912">
              <w:rPr>
                <w:rFonts w:ascii="Times New Roman" w:hAnsi="Times New Roman"/>
              </w:rPr>
              <w:t>506</w:t>
            </w:r>
          </w:p>
        </w:tc>
        <w:tc>
          <w:tcPr>
            <w:tcW w:w="4800" w:type="dxa"/>
            <w:shd w:val="clear" w:color="auto" w:fill="auto"/>
            <w:noWrap/>
            <w:vAlign w:val="bottom"/>
            <w:hideMark/>
          </w:tcPr>
          <w:p w14:paraId="4F76FC0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тер. Глубокое озеро, д. 8</w:t>
            </w:r>
          </w:p>
        </w:tc>
        <w:tc>
          <w:tcPr>
            <w:tcW w:w="960" w:type="dxa"/>
            <w:shd w:val="clear" w:color="auto" w:fill="auto"/>
            <w:noWrap/>
            <w:vAlign w:val="bottom"/>
            <w:hideMark/>
          </w:tcPr>
          <w:p w14:paraId="22AE658B" w14:textId="77777777" w:rsidR="005D0497" w:rsidRPr="00AA5912" w:rsidRDefault="005D0497" w:rsidP="005D0497">
            <w:pPr>
              <w:pStyle w:val="afff1"/>
              <w:rPr>
                <w:rFonts w:ascii="Times New Roman" w:hAnsi="Times New Roman"/>
              </w:rPr>
            </w:pPr>
            <w:r w:rsidRPr="00AA5912">
              <w:rPr>
                <w:rFonts w:ascii="Times New Roman" w:hAnsi="Times New Roman"/>
              </w:rPr>
              <w:t>48,97706</w:t>
            </w:r>
          </w:p>
        </w:tc>
        <w:tc>
          <w:tcPr>
            <w:tcW w:w="960" w:type="dxa"/>
            <w:shd w:val="clear" w:color="auto" w:fill="auto"/>
            <w:noWrap/>
            <w:vAlign w:val="bottom"/>
            <w:hideMark/>
          </w:tcPr>
          <w:p w14:paraId="177A3B4C" w14:textId="77777777" w:rsidR="005D0497" w:rsidRPr="00AA5912" w:rsidRDefault="005D0497" w:rsidP="005D0497">
            <w:pPr>
              <w:pStyle w:val="afff1"/>
              <w:rPr>
                <w:rFonts w:ascii="Times New Roman" w:hAnsi="Times New Roman"/>
              </w:rPr>
            </w:pPr>
            <w:r w:rsidRPr="00AA5912">
              <w:rPr>
                <w:rFonts w:ascii="Times New Roman" w:hAnsi="Times New Roman"/>
              </w:rPr>
              <w:t>55,8462</w:t>
            </w:r>
          </w:p>
        </w:tc>
      </w:tr>
      <w:tr w:rsidR="005D0497" w:rsidRPr="00AA5912" w14:paraId="31ED2D5A" w14:textId="77777777" w:rsidTr="005D0497">
        <w:trPr>
          <w:trHeight w:val="300"/>
          <w:jc w:val="center"/>
        </w:trPr>
        <w:tc>
          <w:tcPr>
            <w:tcW w:w="420" w:type="dxa"/>
            <w:shd w:val="clear" w:color="auto" w:fill="auto"/>
            <w:noWrap/>
            <w:vAlign w:val="bottom"/>
            <w:hideMark/>
          </w:tcPr>
          <w:p w14:paraId="3A28EFFD" w14:textId="77777777" w:rsidR="005D0497" w:rsidRPr="00AA5912" w:rsidRDefault="005D0497" w:rsidP="005D0497">
            <w:pPr>
              <w:pStyle w:val="afff1"/>
              <w:rPr>
                <w:rFonts w:ascii="Times New Roman" w:hAnsi="Times New Roman"/>
              </w:rPr>
            </w:pPr>
            <w:r w:rsidRPr="00AA5912">
              <w:rPr>
                <w:rFonts w:ascii="Times New Roman" w:hAnsi="Times New Roman"/>
              </w:rPr>
              <w:t>507</w:t>
            </w:r>
          </w:p>
        </w:tc>
        <w:tc>
          <w:tcPr>
            <w:tcW w:w="4800" w:type="dxa"/>
            <w:shd w:val="clear" w:color="auto" w:fill="auto"/>
            <w:noWrap/>
            <w:vAlign w:val="bottom"/>
            <w:hideMark/>
          </w:tcPr>
          <w:p w14:paraId="4F8B96C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Короленко, д. 25</w:t>
            </w:r>
          </w:p>
        </w:tc>
        <w:tc>
          <w:tcPr>
            <w:tcW w:w="960" w:type="dxa"/>
            <w:shd w:val="clear" w:color="auto" w:fill="auto"/>
            <w:noWrap/>
            <w:vAlign w:val="bottom"/>
            <w:hideMark/>
          </w:tcPr>
          <w:p w14:paraId="3923156C" w14:textId="77777777" w:rsidR="005D0497" w:rsidRPr="00AA5912" w:rsidRDefault="005D0497" w:rsidP="005D0497">
            <w:pPr>
              <w:pStyle w:val="afff1"/>
              <w:rPr>
                <w:rFonts w:ascii="Times New Roman" w:hAnsi="Times New Roman"/>
              </w:rPr>
            </w:pPr>
            <w:r w:rsidRPr="00AA5912">
              <w:rPr>
                <w:rFonts w:ascii="Times New Roman" w:hAnsi="Times New Roman"/>
              </w:rPr>
              <w:t>49,09888</w:t>
            </w:r>
          </w:p>
        </w:tc>
        <w:tc>
          <w:tcPr>
            <w:tcW w:w="960" w:type="dxa"/>
            <w:shd w:val="clear" w:color="auto" w:fill="auto"/>
            <w:noWrap/>
            <w:vAlign w:val="bottom"/>
            <w:hideMark/>
          </w:tcPr>
          <w:p w14:paraId="11F9A9A1" w14:textId="77777777" w:rsidR="005D0497" w:rsidRPr="00AA5912" w:rsidRDefault="005D0497" w:rsidP="005D0497">
            <w:pPr>
              <w:pStyle w:val="afff1"/>
              <w:rPr>
                <w:rFonts w:ascii="Times New Roman" w:hAnsi="Times New Roman"/>
              </w:rPr>
            </w:pPr>
            <w:r w:rsidRPr="00AA5912">
              <w:rPr>
                <w:rFonts w:ascii="Times New Roman" w:hAnsi="Times New Roman"/>
              </w:rPr>
              <w:t>55,84808</w:t>
            </w:r>
          </w:p>
        </w:tc>
      </w:tr>
      <w:tr w:rsidR="005D0497" w:rsidRPr="00AA5912" w14:paraId="415366F5" w14:textId="77777777" w:rsidTr="005D0497">
        <w:trPr>
          <w:trHeight w:val="300"/>
          <w:jc w:val="center"/>
        </w:trPr>
        <w:tc>
          <w:tcPr>
            <w:tcW w:w="420" w:type="dxa"/>
            <w:shd w:val="clear" w:color="auto" w:fill="auto"/>
            <w:noWrap/>
            <w:vAlign w:val="bottom"/>
            <w:hideMark/>
          </w:tcPr>
          <w:p w14:paraId="72F1A172" w14:textId="77777777" w:rsidR="005D0497" w:rsidRPr="00AA5912" w:rsidRDefault="005D0497" w:rsidP="005D0497">
            <w:pPr>
              <w:pStyle w:val="afff1"/>
              <w:rPr>
                <w:rFonts w:ascii="Times New Roman" w:hAnsi="Times New Roman"/>
              </w:rPr>
            </w:pPr>
            <w:r w:rsidRPr="00AA5912">
              <w:rPr>
                <w:rFonts w:ascii="Times New Roman" w:hAnsi="Times New Roman"/>
              </w:rPr>
              <w:t>508</w:t>
            </w:r>
          </w:p>
        </w:tc>
        <w:tc>
          <w:tcPr>
            <w:tcW w:w="4800" w:type="dxa"/>
            <w:shd w:val="clear" w:color="auto" w:fill="auto"/>
            <w:noWrap/>
            <w:vAlign w:val="bottom"/>
            <w:hideMark/>
          </w:tcPr>
          <w:p w14:paraId="3ACB84C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Тэцевская, д. 13А</w:t>
            </w:r>
          </w:p>
        </w:tc>
        <w:tc>
          <w:tcPr>
            <w:tcW w:w="960" w:type="dxa"/>
            <w:shd w:val="clear" w:color="auto" w:fill="auto"/>
            <w:noWrap/>
            <w:vAlign w:val="bottom"/>
            <w:hideMark/>
          </w:tcPr>
          <w:p w14:paraId="2CB0C126" w14:textId="77777777" w:rsidR="005D0497" w:rsidRPr="00AA5912" w:rsidRDefault="005D0497" w:rsidP="005D0497">
            <w:pPr>
              <w:pStyle w:val="afff1"/>
              <w:rPr>
                <w:rFonts w:ascii="Times New Roman" w:hAnsi="Times New Roman"/>
              </w:rPr>
            </w:pPr>
            <w:r w:rsidRPr="00AA5912">
              <w:rPr>
                <w:rFonts w:ascii="Times New Roman" w:hAnsi="Times New Roman"/>
              </w:rPr>
              <w:t>49,06064</w:t>
            </w:r>
          </w:p>
        </w:tc>
        <w:tc>
          <w:tcPr>
            <w:tcW w:w="960" w:type="dxa"/>
            <w:shd w:val="clear" w:color="auto" w:fill="auto"/>
            <w:noWrap/>
            <w:vAlign w:val="bottom"/>
            <w:hideMark/>
          </w:tcPr>
          <w:p w14:paraId="13EE8AE6" w14:textId="77777777" w:rsidR="005D0497" w:rsidRPr="00AA5912" w:rsidRDefault="005D0497" w:rsidP="005D0497">
            <w:pPr>
              <w:pStyle w:val="afff1"/>
              <w:rPr>
                <w:rFonts w:ascii="Times New Roman" w:hAnsi="Times New Roman"/>
              </w:rPr>
            </w:pPr>
            <w:r w:rsidRPr="00AA5912">
              <w:rPr>
                <w:rFonts w:ascii="Times New Roman" w:hAnsi="Times New Roman"/>
              </w:rPr>
              <w:t>55,84814</w:t>
            </w:r>
          </w:p>
        </w:tc>
      </w:tr>
      <w:tr w:rsidR="005D0497" w:rsidRPr="00AA5912" w14:paraId="41B2930A" w14:textId="77777777" w:rsidTr="005D0497">
        <w:trPr>
          <w:trHeight w:val="300"/>
          <w:jc w:val="center"/>
        </w:trPr>
        <w:tc>
          <w:tcPr>
            <w:tcW w:w="420" w:type="dxa"/>
            <w:shd w:val="clear" w:color="auto" w:fill="auto"/>
            <w:noWrap/>
            <w:vAlign w:val="bottom"/>
            <w:hideMark/>
          </w:tcPr>
          <w:p w14:paraId="37A190D5" w14:textId="77777777" w:rsidR="005D0497" w:rsidRPr="00AA5912" w:rsidRDefault="005D0497" w:rsidP="005D0497">
            <w:pPr>
              <w:pStyle w:val="afff1"/>
              <w:rPr>
                <w:rFonts w:ascii="Times New Roman" w:hAnsi="Times New Roman"/>
              </w:rPr>
            </w:pPr>
            <w:r w:rsidRPr="00AA5912">
              <w:rPr>
                <w:rFonts w:ascii="Times New Roman" w:hAnsi="Times New Roman"/>
              </w:rPr>
              <w:t>509</w:t>
            </w:r>
          </w:p>
        </w:tc>
        <w:tc>
          <w:tcPr>
            <w:tcW w:w="4800" w:type="dxa"/>
            <w:shd w:val="clear" w:color="auto" w:fill="auto"/>
            <w:noWrap/>
            <w:vAlign w:val="bottom"/>
            <w:hideMark/>
          </w:tcPr>
          <w:p w14:paraId="4C3E0E5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Тэцевская, д. 13</w:t>
            </w:r>
          </w:p>
        </w:tc>
        <w:tc>
          <w:tcPr>
            <w:tcW w:w="960" w:type="dxa"/>
            <w:shd w:val="clear" w:color="auto" w:fill="auto"/>
            <w:noWrap/>
            <w:vAlign w:val="bottom"/>
            <w:hideMark/>
          </w:tcPr>
          <w:p w14:paraId="03B862EB" w14:textId="77777777" w:rsidR="005D0497" w:rsidRPr="00AA5912" w:rsidRDefault="005D0497" w:rsidP="005D0497">
            <w:pPr>
              <w:pStyle w:val="afff1"/>
              <w:rPr>
                <w:rFonts w:ascii="Times New Roman" w:hAnsi="Times New Roman"/>
              </w:rPr>
            </w:pPr>
            <w:r w:rsidRPr="00AA5912">
              <w:rPr>
                <w:rFonts w:ascii="Times New Roman" w:hAnsi="Times New Roman"/>
              </w:rPr>
              <w:t>49,06001</w:t>
            </w:r>
          </w:p>
        </w:tc>
        <w:tc>
          <w:tcPr>
            <w:tcW w:w="960" w:type="dxa"/>
            <w:shd w:val="clear" w:color="auto" w:fill="auto"/>
            <w:noWrap/>
            <w:vAlign w:val="bottom"/>
            <w:hideMark/>
          </w:tcPr>
          <w:p w14:paraId="53B77FE7" w14:textId="77777777" w:rsidR="005D0497" w:rsidRPr="00AA5912" w:rsidRDefault="005D0497" w:rsidP="005D0497">
            <w:pPr>
              <w:pStyle w:val="afff1"/>
              <w:rPr>
                <w:rFonts w:ascii="Times New Roman" w:hAnsi="Times New Roman"/>
              </w:rPr>
            </w:pPr>
            <w:r w:rsidRPr="00AA5912">
              <w:rPr>
                <w:rFonts w:ascii="Times New Roman" w:hAnsi="Times New Roman"/>
              </w:rPr>
              <w:t>55,84818</w:t>
            </w:r>
          </w:p>
        </w:tc>
      </w:tr>
      <w:tr w:rsidR="005D0497" w:rsidRPr="00AA5912" w14:paraId="069F9B2E" w14:textId="77777777" w:rsidTr="005D0497">
        <w:trPr>
          <w:trHeight w:val="300"/>
          <w:jc w:val="center"/>
        </w:trPr>
        <w:tc>
          <w:tcPr>
            <w:tcW w:w="420" w:type="dxa"/>
            <w:shd w:val="clear" w:color="auto" w:fill="auto"/>
            <w:noWrap/>
            <w:vAlign w:val="bottom"/>
            <w:hideMark/>
          </w:tcPr>
          <w:p w14:paraId="7ABFC377" w14:textId="77777777" w:rsidR="005D0497" w:rsidRPr="00AA5912" w:rsidRDefault="005D0497" w:rsidP="005D0497">
            <w:pPr>
              <w:pStyle w:val="afff1"/>
              <w:rPr>
                <w:rFonts w:ascii="Times New Roman" w:hAnsi="Times New Roman"/>
              </w:rPr>
            </w:pPr>
            <w:r w:rsidRPr="00AA5912">
              <w:rPr>
                <w:rFonts w:ascii="Times New Roman" w:hAnsi="Times New Roman"/>
              </w:rPr>
              <w:t>510</w:t>
            </w:r>
          </w:p>
        </w:tc>
        <w:tc>
          <w:tcPr>
            <w:tcW w:w="4800" w:type="dxa"/>
            <w:shd w:val="clear" w:color="auto" w:fill="auto"/>
            <w:noWrap/>
            <w:vAlign w:val="bottom"/>
            <w:hideMark/>
          </w:tcPr>
          <w:p w14:paraId="29BAAE7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Актанышская, д. 3, к. 1</w:t>
            </w:r>
          </w:p>
        </w:tc>
        <w:tc>
          <w:tcPr>
            <w:tcW w:w="960" w:type="dxa"/>
            <w:shd w:val="clear" w:color="auto" w:fill="auto"/>
            <w:noWrap/>
            <w:vAlign w:val="bottom"/>
            <w:hideMark/>
          </w:tcPr>
          <w:p w14:paraId="79C38CA7" w14:textId="77777777" w:rsidR="005D0497" w:rsidRPr="00AA5912" w:rsidRDefault="005D0497" w:rsidP="005D0497">
            <w:pPr>
              <w:pStyle w:val="afff1"/>
              <w:rPr>
                <w:rFonts w:ascii="Times New Roman" w:hAnsi="Times New Roman"/>
              </w:rPr>
            </w:pPr>
            <w:r w:rsidRPr="00AA5912">
              <w:rPr>
                <w:rFonts w:ascii="Times New Roman" w:hAnsi="Times New Roman"/>
              </w:rPr>
              <w:t>48,91482</w:t>
            </w:r>
          </w:p>
        </w:tc>
        <w:tc>
          <w:tcPr>
            <w:tcW w:w="960" w:type="dxa"/>
            <w:shd w:val="clear" w:color="auto" w:fill="auto"/>
            <w:noWrap/>
            <w:vAlign w:val="bottom"/>
            <w:hideMark/>
          </w:tcPr>
          <w:p w14:paraId="5DF7CDD0" w14:textId="77777777" w:rsidR="005D0497" w:rsidRPr="00AA5912" w:rsidRDefault="005D0497" w:rsidP="005D0497">
            <w:pPr>
              <w:pStyle w:val="afff1"/>
              <w:rPr>
                <w:rFonts w:ascii="Times New Roman" w:hAnsi="Times New Roman"/>
              </w:rPr>
            </w:pPr>
            <w:r w:rsidRPr="00AA5912">
              <w:rPr>
                <w:rFonts w:ascii="Times New Roman" w:hAnsi="Times New Roman"/>
              </w:rPr>
              <w:t>55,85321</w:t>
            </w:r>
          </w:p>
        </w:tc>
      </w:tr>
      <w:tr w:rsidR="005D0497" w:rsidRPr="00AA5912" w14:paraId="4A3DFA6F" w14:textId="77777777" w:rsidTr="005D0497">
        <w:trPr>
          <w:trHeight w:val="300"/>
          <w:jc w:val="center"/>
        </w:trPr>
        <w:tc>
          <w:tcPr>
            <w:tcW w:w="420" w:type="dxa"/>
            <w:shd w:val="clear" w:color="auto" w:fill="auto"/>
            <w:noWrap/>
            <w:vAlign w:val="bottom"/>
            <w:hideMark/>
          </w:tcPr>
          <w:p w14:paraId="3410D56E" w14:textId="77777777" w:rsidR="005D0497" w:rsidRPr="00AA5912" w:rsidRDefault="005D0497" w:rsidP="005D0497">
            <w:pPr>
              <w:pStyle w:val="afff1"/>
              <w:rPr>
                <w:rFonts w:ascii="Times New Roman" w:hAnsi="Times New Roman"/>
              </w:rPr>
            </w:pPr>
            <w:r w:rsidRPr="00AA5912">
              <w:rPr>
                <w:rFonts w:ascii="Times New Roman" w:hAnsi="Times New Roman"/>
              </w:rPr>
              <w:t>511</w:t>
            </w:r>
          </w:p>
        </w:tc>
        <w:tc>
          <w:tcPr>
            <w:tcW w:w="4800" w:type="dxa"/>
            <w:shd w:val="clear" w:color="auto" w:fill="auto"/>
            <w:noWrap/>
            <w:vAlign w:val="bottom"/>
            <w:hideMark/>
          </w:tcPr>
          <w:p w14:paraId="04D8ACC3" w14:textId="77777777" w:rsidR="005D0497" w:rsidRPr="00AA5912" w:rsidRDefault="005D0497" w:rsidP="005D0497">
            <w:pPr>
              <w:pStyle w:val="afff1"/>
              <w:rPr>
                <w:rFonts w:ascii="Times New Roman" w:hAnsi="Times New Roman"/>
              </w:rPr>
            </w:pPr>
            <w:r w:rsidRPr="00AA5912">
              <w:rPr>
                <w:rFonts w:ascii="Times New Roman" w:hAnsi="Times New Roman"/>
              </w:rPr>
              <w:t xml:space="preserve">г. Казань, ул. Актанышская, д. 5 , к. 2 </w:t>
            </w:r>
          </w:p>
        </w:tc>
        <w:tc>
          <w:tcPr>
            <w:tcW w:w="960" w:type="dxa"/>
            <w:shd w:val="clear" w:color="auto" w:fill="auto"/>
            <w:noWrap/>
            <w:vAlign w:val="bottom"/>
            <w:hideMark/>
          </w:tcPr>
          <w:p w14:paraId="0768797A" w14:textId="77777777" w:rsidR="005D0497" w:rsidRPr="00AA5912" w:rsidRDefault="005D0497" w:rsidP="005D0497">
            <w:pPr>
              <w:pStyle w:val="afff1"/>
              <w:rPr>
                <w:rFonts w:ascii="Times New Roman" w:hAnsi="Times New Roman"/>
              </w:rPr>
            </w:pPr>
            <w:r w:rsidRPr="00AA5912">
              <w:rPr>
                <w:rFonts w:ascii="Times New Roman" w:hAnsi="Times New Roman"/>
              </w:rPr>
              <w:t>48,91482</w:t>
            </w:r>
          </w:p>
        </w:tc>
        <w:tc>
          <w:tcPr>
            <w:tcW w:w="960" w:type="dxa"/>
            <w:shd w:val="clear" w:color="auto" w:fill="auto"/>
            <w:noWrap/>
            <w:vAlign w:val="bottom"/>
            <w:hideMark/>
          </w:tcPr>
          <w:p w14:paraId="4E08FF7B" w14:textId="77777777" w:rsidR="005D0497" w:rsidRPr="00AA5912" w:rsidRDefault="005D0497" w:rsidP="005D0497">
            <w:pPr>
              <w:pStyle w:val="afff1"/>
              <w:rPr>
                <w:rFonts w:ascii="Times New Roman" w:hAnsi="Times New Roman"/>
              </w:rPr>
            </w:pPr>
            <w:r w:rsidRPr="00AA5912">
              <w:rPr>
                <w:rFonts w:ascii="Times New Roman" w:hAnsi="Times New Roman"/>
              </w:rPr>
              <w:t>55,85321</w:t>
            </w:r>
          </w:p>
        </w:tc>
      </w:tr>
      <w:tr w:rsidR="005D0497" w:rsidRPr="00AA5912" w14:paraId="74376A70" w14:textId="77777777" w:rsidTr="005D0497">
        <w:trPr>
          <w:trHeight w:val="300"/>
          <w:jc w:val="center"/>
        </w:trPr>
        <w:tc>
          <w:tcPr>
            <w:tcW w:w="420" w:type="dxa"/>
            <w:shd w:val="clear" w:color="auto" w:fill="auto"/>
            <w:noWrap/>
            <w:vAlign w:val="bottom"/>
            <w:hideMark/>
          </w:tcPr>
          <w:p w14:paraId="46BD4B9E" w14:textId="77777777" w:rsidR="005D0497" w:rsidRPr="00AA5912" w:rsidRDefault="005D0497" w:rsidP="005D0497">
            <w:pPr>
              <w:pStyle w:val="afff1"/>
              <w:rPr>
                <w:rFonts w:ascii="Times New Roman" w:hAnsi="Times New Roman"/>
              </w:rPr>
            </w:pPr>
            <w:r w:rsidRPr="00AA5912">
              <w:rPr>
                <w:rFonts w:ascii="Times New Roman" w:hAnsi="Times New Roman"/>
              </w:rPr>
              <w:t>512</w:t>
            </w:r>
          </w:p>
        </w:tc>
        <w:tc>
          <w:tcPr>
            <w:tcW w:w="4800" w:type="dxa"/>
            <w:shd w:val="clear" w:color="auto" w:fill="auto"/>
            <w:noWrap/>
            <w:vAlign w:val="bottom"/>
            <w:hideMark/>
          </w:tcPr>
          <w:p w14:paraId="670AB75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Актанышская, д. 5, к. 2</w:t>
            </w:r>
          </w:p>
        </w:tc>
        <w:tc>
          <w:tcPr>
            <w:tcW w:w="960" w:type="dxa"/>
            <w:shd w:val="clear" w:color="auto" w:fill="auto"/>
            <w:noWrap/>
            <w:vAlign w:val="bottom"/>
            <w:hideMark/>
          </w:tcPr>
          <w:p w14:paraId="2127DD92" w14:textId="77777777" w:rsidR="005D0497" w:rsidRPr="00AA5912" w:rsidRDefault="005D0497" w:rsidP="005D0497">
            <w:pPr>
              <w:pStyle w:val="afff1"/>
              <w:rPr>
                <w:rFonts w:ascii="Times New Roman" w:hAnsi="Times New Roman"/>
              </w:rPr>
            </w:pPr>
            <w:r w:rsidRPr="00AA5912">
              <w:rPr>
                <w:rFonts w:ascii="Times New Roman" w:hAnsi="Times New Roman"/>
              </w:rPr>
              <w:t>48,91482</w:t>
            </w:r>
          </w:p>
        </w:tc>
        <w:tc>
          <w:tcPr>
            <w:tcW w:w="960" w:type="dxa"/>
            <w:shd w:val="clear" w:color="auto" w:fill="auto"/>
            <w:noWrap/>
            <w:vAlign w:val="bottom"/>
            <w:hideMark/>
          </w:tcPr>
          <w:p w14:paraId="116BEB88" w14:textId="77777777" w:rsidR="005D0497" w:rsidRPr="00AA5912" w:rsidRDefault="005D0497" w:rsidP="005D0497">
            <w:pPr>
              <w:pStyle w:val="afff1"/>
              <w:rPr>
                <w:rFonts w:ascii="Times New Roman" w:hAnsi="Times New Roman"/>
              </w:rPr>
            </w:pPr>
            <w:r w:rsidRPr="00AA5912">
              <w:rPr>
                <w:rFonts w:ascii="Times New Roman" w:hAnsi="Times New Roman"/>
              </w:rPr>
              <w:t>55,85321</w:t>
            </w:r>
          </w:p>
        </w:tc>
      </w:tr>
      <w:tr w:rsidR="005D0497" w:rsidRPr="00AA5912" w14:paraId="31134705" w14:textId="77777777" w:rsidTr="005D0497">
        <w:trPr>
          <w:trHeight w:val="300"/>
          <w:jc w:val="center"/>
        </w:trPr>
        <w:tc>
          <w:tcPr>
            <w:tcW w:w="420" w:type="dxa"/>
            <w:shd w:val="clear" w:color="auto" w:fill="auto"/>
            <w:noWrap/>
            <w:vAlign w:val="bottom"/>
            <w:hideMark/>
          </w:tcPr>
          <w:p w14:paraId="0CFB4712" w14:textId="77777777" w:rsidR="005D0497" w:rsidRPr="00AA5912" w:rsidRDefault="005D0497" w:rsidP="005D0497">
            <w:pPr>
              <w:pStyle w:val="afff1"/>
              <w:rPr>
                <w:rFonts w:ascii="Times New Roman" w:hAnsi="Times New Roman"/>
              </w:rPr>
            </w:pPr>
            <w:r w:rsidRPr="00AA5912">
              <w:rPr>
                <w:rFonts w:ascii="Times New Roman" w:hAnsi="Times New Roman"/>
              </w:rPr>
              <w:t>513</w:t>
            </w:r>
          </w:p>
        </w:tc>
        <w:tc>
          <w:tcPr>
            <w:tcW w:w="4800" w:type="dxa"/>
            <w:shd w:val="clear" w:color="auto" w:fill="auto"/>
            <w:noWrap/>
            <w:vAlign w:val="bottom"/>
            <w:hideMark/>
          </w:tcPr>
          <w:p w14:paraId="1EE2451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Белинского, д. 25</w:t>
            </w:r>
          </w:p>
        </w:tc>
        <w:tc>
          <w:tcPr>
            <w:tcW w:w="960" w:type="dxa"/>
            <w:shd w:val="clear" w:color="auto" w:fill="auto"/>
            <w:noWrap/>
            <w:vAlign w:val="bottom"/>
            <w:hideMark/>
          </w:tcPr>
          <w:p w14:paraId="69819577" w14:textId="77777777" w:rsidR="005D0497" w:rsidRPr="00AA5912" w:rsidRDefault="005D0497" w:rsidP="005D0497">
            <w:pPr>
              <w:pStyle w:val="afff1"/>
              <w:rPr>
                <w:rFonts w:ascii="Times New Roman" w:hAnsi="Times New Roman"/>
              </w:rPr>
            </w:pPr>
            <w:r w:rsidRPr="00AA5912">
              <w:rPr>
                <w:rFonts w:ascii="Times New Roman" w:hAnsi="Times New Roman"/>
              </w:rPr>
              <w:t>49,06904</w:t>
            </w:r>
          </w:p>
        </w:tc>
        <w:tc>
          <w:tcPr>
            <w:tcW w:w="960" w:type="dxa"/>
            <w:shd w:val="clear" w:color="auto" w:fill="auto"/>
            <w:noWrap/>
            <w:vAlign w:val="bottom"/>
            <w:hideMark/>
          </w:tcPr>
          <w:p w14:paraId="2B4FD7B7" w14:textId="77777777" w:rsidR="005D0497" w:rsidRPr="00AA5912" w:rsidRDefault="005D0497" w:rsidP="005D0497">
            <w:pPr>
              <w:pStyle w:val="afff1"/>
              <w:rPr>
                <w:rFonts w:ascii="Times New Roman" w:hAnsi="Times New Roman"/>
              </w:rPr>
            </w:pPr>
            <w:r w:rsidRPr="00AA5912">
              <w:rPr>
                <w:rFonts w:ascii="Times New Roman" w:hAnsi="Times New Roman"/>
              </w:rPr>
              <w:t>55,85341</w:t>
            </w:r>
          </w:p>
        </w:tc>
      </w:tr>
      <w:tr w:rsidR="005D0497" w:rsidRPr="00AA5912" w14:paraId="3B4B89C2" w14:textId="77777777" w:rsidTr="005D0497">
        <w:trPr>
          <w:trHeight w:val="300"/>
          <w:jc w:val="center"/>
        </w:trPr>
        <w:tc>
          <w:tcPr>
            <w:tcW w:w="420" w:type="dxa"/>
            <w:shd w:val="clear" w:color="auto" w:fill="auto"/>
            <w:noWrap/>
            <w:vAlign w:val="bottom"/>
            <w:hideMark/>
          </w:tcPr>
          <w:p w14:paraId="4B9865DB" w14:textId="77777777" w:rsidR="005D0497" w:rsidRPr="00AA5912" w:rsidRDefault="005D0497" w:rsidP="005D0497">
            <w:pPr>
              <w:pStyle w:val="afff1"/>
              <w:rPr>
                <w:rFonts w:ascii="Times New Roman" w:hAnsi="Times New Roman"/>
              </w:rPr>
            </w:pPr>
            <w:r w:rsidRPr="00AA5912">
              <w:rPr>
                <w:rFonts w:ascii="Times New Roman" w:hAnsi="Times New Roman"/>
              </w:rPr>
              <w:t>514</w:t>
            </w:r>
          </w:p>
        </w:tc>
        <w:tc>
          <w:tcPr>
            <w:tcW w:w="4800" w:type="dxa"/>
            <w:shd w:val="clear" w:color="auto" w:fill="auto"/>
            <w:noWrap/>
            <w:vAlign w:val="bottom"/>
            <w:hideMark/>
          </w:tcPr>
          <w:p w14:paraId="308850A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Белинского, д. 27</w:t>
            </w:r>
          </w:p>
        </w:tc>
        <w:tc>
          <w:tcPr>
            <w:tcW w:w="960" w:type="dxa"/>
            <w:shd w:val="clear" w:color="auto" w:fill="auto"/>
            <w:noWrap/>
            <w:vAlign w:val="bottom"/>
            <w:hideMark/>
          </w:tcPr>
          <w:p w14:paraId="788A3B07" w14:textId="77777777" w:rsidR="005D0497" w:rsidRPr="00AA5912" w:rsidRDefault="005D0497" w:rsidP="005D0497">
            <w:pPr>
              <w:pStyle w:val="afff1"/>
              <w:rPr>
                <w:rFonts w:ascii="Times New Roman" w:hAnsi="Times New Roman"/>
              </w:rPr>
            </w:pPr>
            <w:r w:rsidRPr="00AA5912">
              <w:rPr>
                <w:rFonts w:ascii="Times New Roman" w:hAnsi="Times New Roman"/>
              </w:rPr>
              <w:t>49,0681</w:t>
            </w:r>
          </w:p>
        </w:tc>
        <w:tc>
          <w:tcPr>
            <w:tcW w:w="960" w:type="dxa"/>
            <w:shd w:val="clear" w:color="auto" w:fill="auto"/>
            <w:noWrap/>
            <w:vAlign w:val="bottom"/>
            <w:hideMark/>
          </w:tcPr>
          <w:p w14:paraId="6A077620" w14:textId="77777777" w:rsidR="005D0497" w:rsidRPr="00AA5912" w:rsidRDefault="005D0497" w:rsidP="005D0497">
            <w:pPr>
              <w:pStyle w:val="afff1"/>
              <w:rPr>
                <w:rFonts w:ascii="Times New Roman" w:hAnsi="Times New Roman"/>
              </w:rPr>
            </w:pPr>
            <w:r w:rsidRPr="00AA5912">
              <w:rPr>
                <w:rFonts w:ascii="Times New Roman" w:hAnsi="Times New Roman"/>
              </w:rPr>
              <w:t>55,85341</w:t>
            </w:r>
          </w:p>
        </w:tc>
      </w:tr>
      <w:tr w:rsidR="005D0497" w:rsidRPr="00AA5912" w14:paraId="0A400252" w14:textId="77777777" w:rsidTr="005D0497">
        <w:trPr>
          <w:trHeight w:val="300"/>
          <w:jc w:val="center"/>
        </w:trPr>
        <w:tc>
          <w:tcPr>
            <w:tcW w:w="420" w:type="dxa"/>
            <w:shd w:val="clear" w:color="auto" w:fill="auto"/>
            <w:noWrap/>
            <w:vAlign w:val="bottom"/>
            <w:hideMark/>
          </w:tcPr>
          <w:p w14:paraId="5BF0B30A" w14:textId="77777777" w:rsidR="005D0497" w:rsidRPr="00AA5912" w:rsidRDefault="005D0497" w:rsidP="005D0497">
            <w:pPr>
              <w:pStyle w:val="afff1"/>
              <w:rPr>
                <w:rFonts w:ascii="Times New Roman" w:hAnsi="Times New Roman"/>
              </w:rPr>
            </w:pPr>
            <w:r w:rsidRPr="00AA5912">
              <w:rPr>
                <w:rFonts w:ascii="Times New Roman" w:hAnsi="Times New Roman"/>
              </w:rPr>
              <w:t>515</w:t>
            </w:r>
          </w:p>
        </w:tc>
        <w:tc>
          <w:tcPr>
            <w:tcW w:w="4800" w:type="dxa"/>
            <w:shd w:val="clear" w:color="auto" w:fill="auto"/>
            <w:noWrap/>
            <w:vAlign w:val="bottom"/>
            <w:hideMark/>
          </w:tcPr>
          <w:p w14:paraId="3C115F2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Белинского, д. 35</w:t>
            </w:r>
          </w:p>
        </w:tc>
        <w:tc>
          <w:tcPr>
            <w:tcW w:w="960" w:type="dxa"/>
            <w:shd w:val="clear" w:color="auto" w:fill="auto"/>
            <w:noWrap/>
            <w:vAlign w:val="bottom"/>
            <w:hideMark/>
          </w:tcPr>
          <w:p w14:paraId="017B15F6" w14:textId="77777777" w:rsidR="005D0497" w:rsidRPr="00AA5912" w:rsidRDefault="005D0497" w:rsidP="005D0497">
            <w:pPr>
              <w:pStyle w:val="afff1"/>
              <w:rPr>
                <w:rFonts w:ascii="Times New Roman" w:hAnsi="Times New Roman"/>
              </w:rPr>
            </w:pPr>
            <w:r w:rsidRPr="00AA5912">
              <w:rPr>
                <w:rFonts w:ascii="Times New Roman" w:hAnsi="Times New Roman"/>
              </w:rPr>
              <w:t>49,06911</w:t>
            </w:r>
          </w:p>
        </w:tc>
        <w:tc>
          <w:tcPr>
            <w:tcW w:w="960" w:type="dxa"/>
            <w:shd w:val="clear" w:color="auto" w:fill="auto"/>
            <w:noWrap/>
            <w:vAlign w:val="bottom"/>
            <w:hideMark/>
          </w:tcPr>
          <w:p w14:paraId="6A062ED8" w14:textId="77777777" w:rsidR="005D0497" w:rsidRPr="00AA5912" w:rsidRDefault="005D0497" w:rsidP="005D0497">
            <w:pPr>
              <w:pStyle w:val="afff1"/>
              <w:rPr>
                <w:rFonts w:ascii="Times New Roman" w:hAnsi="Times New Roman"/>
              </w:rPr>
            </w:pPr>
            <w:r w:rsidRPr="00AA5912">
              <w:rPr>
                <w:rFonts w:ascii="Times New Roman" w:hAnsi="Times New Roman"/>
              </w:rPr>
              <w:t>55,85414</w:t>
            </w:r>
          </w:p>
        </w:tc>
      </w:tr>
      <w:tr w:rsidR="005D0497" w:rsidRPr="00AA5912" w14:paraId="4F0817B1" w14:textId="77777777" w:rsidTr="005D0497">
        <w:trPr>
          <w:trHeight w:val="300"/>
          <w:jc w:val="center"/>
        </w:trPr>
        <w:tc>
          <w:tcPr>
            <w:tcW w:w="420" w:type="dxa"/>
            <w:shd w:val="clear" w:color="auto" w:fill="auto"/>
            <w:noWrap/>
            <w:vAlign w:val="bottom"/>
            <w:hideMark/>
          </w:tcPr>
          <w:p w14:paraId="54A5A74E" w14:textId="77777777" w:rsidR="005D0497" w:rsidRPr="00AA5912" w:rsidRDefault="005D0497" w:rsidP="005D0497">
            <w:pPr>
              <w:pStyle w:val="afff1"/>
              <w:rPr>
                <w:rFonts w:ascii="Times New Roman" w:hAnsi="Times New Roman"/>
              </w:rPr>
            </w:pPr>
            <w:r w:rsidRPr="00AA5912">
              <w:rPr>
                <w:rFonts w:ascii="Times New Roman" w:hAnsi="Times New Roman"/>
              </w:rPr>
              <w:t>516</w:t>
            </w:r>
          </w:p>
        </w:tc>
        <w:tc>
          <w:tcPr>
            <w:tcW w:w="4800" w:type="dxa"/>
            <w:shd w:val="clear" w:color="auto" w:fill="auto"/>
            <w:noWrap/>
            <w:vAlign w:val="bottom"/>
            <w:hideMark/>
          </w:tcPr>
          <w:p w14:paraId="721038E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Белинского, д. 38</w:t>
            </w:r>
          </w:p>
        </w:tc>
        <w:tc>
          <w:tcPr>
            <w:tcW w:w="960" w:type="dxa"/>
            <w:shd w:val="clear" w:color="auto" w:fill="auto"/>
            <w:noWrap/>
            <w:vAlign w:val="bottom"/>
            <w:hideMark/>
          </w:tcPr>
          <w:p w14:paraId="73648A8D" w14:textId="77777777" w:rsidR="005D0497" w:rsidRPr="00AA5912" w:rsidRDefault="005D0497" w:rsidP="005D0497">
            <w:pPr>
              <w:pStyle w:val="afff1"/>
              <w:rPr>
                <w:rFonts w:ascii="Times New Roman" w:hAnsi="Times New Roman"/>
              </w:rPr>
            </w:pPr>
            <w:r w:rsidRPr="00AA5912">
              <w:rPr>
                <w:rFonts w:ascii="Times New Roman" w:hAnsi="Times New Roman"/>
              </w:rPr>
              <w:t>49,06864</w:t>
            </w:r>
          </w:p>
        </w:tc>
        <w:tc>
          <w:tcPr>
            <w:tcW w:w="960" w:type="dxa"/>
            <w:shd w:val="clear" w:color="auto" w:fill="auto"/>
            <w:noWrap/>
            <w:vAlign w:val="bottom"/>
            <w:hideMark/>
          </w:tcPr>
          <w:p w14:paraId="732434BC" w14:textId="77777777" w:rsidR="005D0497" w:rsidRPr="00AA5912" w:rsidRDefault="005D0497" w:rsidP="005D0497">
            <w:pPr>
              <w:pStyle w:val="afff1"/>
              <w:rPr>
                <w:rFonts w:ascii="Times New Roman" w:hAnsi="Times New Roman"/>
              </w:rPr>
            </w:pPr>
            <w:r w:rsidRPr="00AA5912">
              <w:rPr>
                <w:rFonts w:ascii="Times New Roman" w:hAnsi="Times New Roman"/>
              </w:rPr>
              <w:t>55,85467</w:t>
            </w:r>
          </w:p>
        </w:tc>
      </w:tr>
      <w:tr w:rsidR="005D0497" w:rsidRPr="00AA5912" w14:paraId="57EB356E" w14:textId="77777777" w:rsidTr="005D0497">
        <w:trPr>
          <w:trHeight w:val="300"/>
          <w:jc w:val="center"/>
        </w:trPr>
        <w:tc>
          <w:tcPr>
            <w:tcW w:w="420" w:type="dxa"/>
            <w:shd w:val="clear" w:color="auto" w:fill="auto"/>
            <w:noWrap/>
            <w:vAlign w:val="bottom"/>
            <w:hideMark/>
          </w:tcPr>
          <w:p w14:paraId="0481C3D6"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517</w:t>
            </w:r>
          </w:p>
        </w:tc>
        <w:tc>
          <w:tcPr>
            <w:tcW w:w="4800" w:type="dxa"/>
            <w:shd w:val="clear" w:color="auto" w:fill="auto"/>
            <w:noWrap/>
            <w:vAlign w:val="bottom"/>
            <w:hideMark/>
          </w:tcPr>
          <w:p w14:paraId="014296C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Осиновская, д. 29</w:t>
            </w:r>
          </w:p>
        </w:tc>
        <w:tc>
          <w:tcPr>
            <w:tcW w:w="960" w:type="dxa"/>
            <w:shd w:val="clear" w:color="auto" w:fill="auto"/>
            <w:noWrap/>
            <w:vAlign w:val="bottom"/>
            <w:hideMark/>
          </w:tcPr>
          <w:p w14:paraId="729E0B74" w14:textId="77777777" w:rsidR="005D0497" w:rsidRPr="00AA5912" w:rsidRDefault="005D0497" w:rsidP="005D0497">
            <w:pPr>
              <w:pStyle w:val="afff1"/>
              <w:rPr>
                <w:rFonts w:ascii="Times New Roman" w:hAnsi="Times New Roman"/>
              </w:rPr>
            </w:pPr>
            <w:r w:rsidRPr="00AA5912">
              <w:rPr>
                <w:rFonts w:ascii="Times New Roman" w:hAnsi="Times New Roman"/>
              </w:rPr>
              <w:t>48,88679</w:t>
            </w:r>
          </w:p>
        </w:tc>
        <w:tc>
          <w:tcPr>
            <w:tcW w:w="960" w:type="dxa"/>
            <w:shd w:val="clear" w:color="auto" w:fill="auto"/>
            <w:noWrap/>
            <w:vAlign w:val="bottom"/>
            <w:hideMark/>
          </w:tcPr>
          <w:p w14:paraId="342A5AD4" w14:textId="77777777" w:rsidR="005D0497" w:rsidRPr="00AA5912" w:rsidRDefault="005D0497" w:rsidP="005D0497">
            <w:pPr>
              <w:pStyle w:val="afff1"/>
              <w:rPr>
                <w:rFonts w:ascii="Times New Roman" w:hAnsi="Times New Roman"/>
              </w:rPr>
            </w:pPr>
            <w:r w:rsidRPr="00AA5912">
              <w:rPr>
                <w:rFonts w:ascii="Times New Roman" w:hAnsi="Times New Roman"/>
              </w:rPr>
              <w:t>55,85517</w:t>
            </w:r>
          </w:p>
        </w:tc>
      </w:tr>
      <w:tr w:rsidR="005D0497" w:rsidRPr="00AA5912" w14:paraId="0D8365E3" w14:textId="77777777" w:rsidTr="005D0497">
        <w:trPr>
          <w:trHeight w:val="300"/>
          <w:jc w:val="center"/>
        </w:trPr>
        <w:tc>
          <w:tcPr>
            <w:tcW w:w="420" w:type="dxa"/>
            <w:shd w:val="clear" w:color="auto" w:fill="auto"/>
            <w:noWrap/>
            <w:vAlign w:val="bottom"/>
            <w:hideMark/>
          </w:tcPr>
          <w:p w14:paraId="756DA290" w14:textId="77777777" w:rsidR="005D0497" w:rsidRPr="00AA5912" w:rsidRDefault="005D0497" w:rsidP="005D0497">
            <w:pPr>
              <w:pStyle w:val="afff1"/>
              <w:rPr>
                <w:rFonts w:ascii="Times New Roman" w:hAnsi="Times New Roman"/>
              </w:rPr>
            </w:pPr>
            <w:r w:rsidRPr="00AA5912">
              <w:rPr>
                <w:rFonts w:ascii="Times New Roman" w:hAnsi="Times New Roman"/>
              </w:rPr>
              <w:t>518</w:t>
            </w:r>
          </w:p>
        </w:tc>
        <w:tc>
          <w:tcPr>
            <w:tcW w:w="4800" w:type="dxa"/>
            <w:shd w:val="clear" w:color="auto" w:fill="auto"/>
            <w:noWrap/>
            <w:vAlign w:val="bottom"/>
            <w:hideMark/>
          </w:tcPr>
          <w:p w14:paraId="0A0253D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Теплично-комбинатская, д. 2</w:t>
            </w:r>
          </w:p>
        </w:tc>
        <w:tc>
          <w:tcPr>
            <w:tcW w:w="960" w:type="dxa"/>
            <w:shd w:val="clear" w:color="auto" w:fill="auto"/>
            <w:noWrap/>
            <w:vAlign w:val="bottom"/>
            <w:hideMark/>
          </w:tcPr>
          <w:p w14:paraId="16573DBE" w14:textId="77777777" w:rsidR="005D0497" w:rsidRPr="00AA5912" w:rsidRDefault="005D0497" w:rsidP="005D0497">
            <w:pPr>
              <w:pStyle w:val="afff1"/>
              <w:rPr>
                <w:rFonts w:ascii="Times New Roman" w:hAnsi="Times New Roman"/>
              </w:rPr>
            </w:pPr>
            <w:r w:rsidRPr="00AA5912">
              <w:rPr>
                <w:rFonts w:ascii="Times New Roman" w:hAnsi="Times New Roman"/>
              </w:rPr>
              <w:t>49,0559</w:t>
            </w:r>
          </w:p>
        </w:tc>
        <w:tc>
          <w:tcPr>
            <w:tcW w:w="960" w:type="dxa"/>
            <w:shd w:val="clear" w:color="auto" w:fill="auto"/>
            <w:noWrap/>
            <w:vAlign w:val="bottom"/>
            <w:hideMark/>
          </w:tcPr>
          <w:p w14:paraId="2BE86550" w14:textId="77777777" w:rsidR="005D0497" w:rsidRPr="00AA5912" w:rsidRDefault="005D0497" w:rsidP="005D0497">
            <w:pPr>
              <w:pStyle w:val="afff1"/>
              <w:rPr>
                <w:rFonts w:ascii="Times New Roman" w:hAnsi="Times New Roman"/>
              </w:rPr>
            </w:pPr>
            <w:r w:rsidRPr="00AA5912">
              <w:rPr>
                <w:rFonts w:ascii="Times New Roman" w:hAnsi="Times New Roman"/>
              </w:rPr>
              <w:t>55,85555</w:t>
            </w:r>
          </w:p>
        </w:tc>
      </w:tr>
      <w:tr w:rsidR="005D0497" w:rsidRPr="00AA5912" w14:paraId="1895C257" w14:textId="77777777" w:rsidTr="005D0497">
        <w:trPr>
          <w:trHeight w:val="300"/>
          <w:jc w:val="center"/>
        </w:trPr>
        <w:tc>
          <w:tcPr>
            <w:tcW w:w="420" w:type="dxa"/>
            <w:shd w:val="clear" w:color="auto" w:fill="auto"/>
            <w:noWrap/>
            <w:vAlign w:val="bottom"/>
            <w:hideMark/>
          </w:tcPr>
          <w:p w14:paraId="04E8754F" w14:textId="77777777" w:rsidR="005D0497" w:rsidRPr="00AA5912" w:rsidRDefault="005D0497" w:rsidP="005D0497">
            <w:pPr>
              <w:pStyle w:val="afff1"/>
              <w:rPr>
                <w:rFonts w:ascii="Times New Roman" w:hAnsi="Times New Roman"/>
              </w:rPr>
            </w:pPr>
            <w:r w:rsidRPr="00AA5912">
              <w:rPr>
                <w:rFonts w:ascii="Times New Roman" w:hAnsi="Times New Roman"/>
              </w:rPr>
              <w:t>519</w:t>
            </w:r>
          </w:p>
        </w:tc>
        <w:tc>
          <w:tcPr>
            <w:tcW w:w="4800" w:type="dxa"/>
            <w:shd w:val="clear" w:color="auto" w:fill="auto"/>
            <w:noWrap/>
            <w:vAlign w:val="bottom"/>
            <w:hideMark/>
          </w:tcPr>
          <w:p w14:paraId="64E901E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Осиновская, д. 37</w:t>
            </w:r>
          </w:p>
        </w:tc>
        <w:tc>
          <w:tcPr>
            <w:tcW w:w="960" w:type="dxa"/>
            <w:shd w:val="clear" w:color="auto" w:fill="auto"/>
            <w:noWrap/>
            <w:vAlign w:val="bottom"/>
            <w:hideMark/>
          </w:tcPr>
          <w:p w14:paraId="59FA1F0E" w14:textId="77777777" w:rsidR="005D0497" w:rsidRPr="00AA5912" w:rsidRDefault="005D0497" w:rsidP="005D0497">
            <w:pPr>
              <w:pStyle w:val="afff1"/>
              <w:rPr>
                <w:rFonts w:ascii="Times New Roman" w:hAnsi="Times New Roman"/>
              </w:rPr>
            </w:pPr>
            <w:r w:rsidRPr="00AA5912">
              <w:rPr>
                <w:rFonts w:ascii="Times New Roman" w:hAnsi="Times New Roman"/>
              </w:rPr>
              <w:t>48,88633</w:t>
            </w:r>
          </w:p>
        </w:tc>
        <w:tc>
          <w:tcPr>
            <w:tcW w:w="960" w:type="dxa"/>
            <w:shd w:val="clear" w:color="auto" w:fill="auto"/>
            <w:noWrap/>
            <w:vAlign w:val="bottom"/>
            <w:hideMark/>
          </w:tcPr>
          <w:p w14:paraId="6B8641C3" w14:textId="77777777" w:rsidR="005D0497" w:rsidRPr="00AA5912" w:rsidRDefault="005D0497" w:rsidP="005D0497">
            <w:pPr>
              <w:pStyle w:val="afff1"/>
              <w:rPr>
                <w:rFonts w:ascii="Times New Roman" w:hAnsi="Times New Roman"/>
              </w:rPr>
            </w:pPr>
            <w:r w:rsidRPr="00AA5912">
              <w:rPr>
                <w:rFonts w:ascii="Times New Roman" w:hAnsi="Times New Roman"/>
              </w:rPr>
              <w:t>55,85595</w:t>
            </w:r>
          </w:p>
        </w:tc>
      </w:tr>
      <w:tr w:rsidR="005D0497" w:rsidRPr="00AA5912" w14:paraId="0EAE74CC" w14:textId="77777777" w:rsidTr="005D0497">
        <w:trPr>
          <w:trHeight w:val="300"/>
          <w:jc w:val="center"/>
        </w:trPr>
        <w:tc>
          <w:tcPr>
            <w:tcW w:w="420" w:type="dxa"/>
            <w:shd w:val="clear" w:color="auto" w:fill="auto"/>
            <w:noWrap/>
            <w:vAlign w:val="bottom"/>
            <w:hideMark/>
          </w:tcPr>
          <w:p w14:paraId="444D37AE" w14:textId="77777777" w:rsidR="005D0497" w:rsidRPr="00AA5912" w:rsidRDefault="005D0497" w:rsidP="005D0497">
            <w:pPr>
              <w:pStyle w:val="afff1"/>
              <w:rPr>
                <w:rFonts w:ascii="Times New Roman" w:hAnsi="Times New Roman"/>
              </w:rPr>
            </w:pPr>
            <w:r w:rsidRPr="00AA5912">
              <w:rPr>
                <w:rFonts w:ascii="Times New Roman" w:hAnsi="Times New Roman"/>
              </w:rPr>
              <w:t>520</w:t>
            </w:r>
          </w:p>
        </w:tc>
        <w:tc>
          <w:tcPr>
            <w:tcW w:w="4800" w:type="dxa"/>
            <w:shd w:val="clear" w:color="auto" w:fill="auto"/>
            <w:noWrap/>
            <w:vAlign w:val="bottom"/>
            <w:hideMark/>
          </w:tcPr>
          <w:p w14:paraId="615DF14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Теплично-комбинатская, д. 4</w:t>
            </w:r>
          </w:p>
        </w:tc>
        <w:tc>
          <w:tcPr>
            <w:tcW w:w="960" w:type="dxa"/>
            <w:shd w:val="clear" w:color="auto" w:fill="auto"/>
            <w:noWrap/>
            <w:vAlign w:val="bottom"/>
            <w:hideMark/>
          </w:tcPr>
          <w:p w14:paraId="6BFD9C7C" w14:textId="77777777" w:rsidR="005D0497" w:rsidRPr="00AA5912" w:rsidRDefault="005D0497" w:rsidP="005D0497">
            <w:pPr>
              <w:pStyle w:val="afff1"/>
              <w:rPr>
                <w:rFonts w:ascii="Times New Roman" w:hAnsi="Times New Roman"/>
              </w:rPr>
            </w:pPr>
            <w:r w:rsidRPr="00AA5912">
              <w:rPr>
                <w:rFonts w:ascii="Times New Roman" w:hAnsi="Times New Roman"/>
              </w:rPr>
              <w:t>49,05616</w:t>
            </w:r>
          </w:p>
        </w:tc>
        <w:tc>
          <w:tcPr>
            <w:tcW w:w="960" w:type="dxa"/>
            <w:shd w:val="clear" w:color="auto" w:fill="auto"/>
            <w:noWrap/>
            <w:vAlign w:val="bottom"/>
            <w:hideMark/>
          </w:tcPr>
          <w:p w14:paraId="7B6938A1" w14:textId="77777777" w:rsidR="005D0497" w:rsidRPr="00AA5912" w:rsidRDefault="005D0497" w:rsidP="005D0497">
            <w:pPr>
              <w:pStyle w:val="afff1"/>
              <w:rPr>
                <w:rFonts w:ascii="Times New Roman" w:hAnsi="Times New Roman"/>
              </w:rPr>
            </w:pPr>
            <w:r w:rsidRPr="00AA5912">
              <w:rPr>
                <w:rFonts w:ascii="Times New Roman" w:hAnsi="Times New Roman"/>
              </w:rPr>
              <w:t>55,85602</w:t>
            </w:r>
          </w:p>
        </w:tc>
      </w:tr>
      <w:tr w:rsidR="005D0497" w:rsidRPr="00AA5912" w14:paraId="60ACED1A" w14:textId="77777777" w:rsidTr="005D0497">
        <w:trPr>
          <w:trHeight w:val="300"/>
          <w:jc w:val="center"/>
        </w:trPr>
        <w:tc>
          <w:tcPr>
            <w:tcW w:w="420" w:type="dxa"/>
            <w:shd w:val="clear" w:color="auto" w:fill="auto"/>
            <w:noWrap/>
            <w:vAlign w:val="bottom"/>
            <w:hideMark/>
          </w:tcPr>
          <w:p w14:paraId="55C376C6" w14:textId="77777777" w:rsidR="005D0497" w:rsidRPr="00AA5912" w:rsidRDefault="005D0497" w:rsidP="005D0497">
            <w:pPr>
              <w:pStyle w:val="afff1"/>
              <w:rPr>
                <w:rFonts w:ascii="Times New Roman" w:hAnsi="Times New Roman"/>
              </w:rPr>
            </w:pPr>
            <w:r w:rsidRPr="00AA5912">
              <w:rPr>
                <w:rFonts w:ascii="Times New Roman" w:hAnsi="Times New Roman"/>
              </w:rPr>
              <w:t>521</w:t>
            </w:r>
          </w:p>
        </w:tc>
        <w:tc>
          <w:tcPr>
            <w:tcW w:w="4800" w:type="dxa"/>
            <w:shd w:val="clear" w:color="auto" w:fill="auto"/>
            <w:noWrap/>
            <w:vAlign w:val="bottom"/>
            <w:hideMark/>
          </w:tcPr>
          <w:p w14:paraId="46B05A6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Осиновская, д. 35А</w:t>
            </w:r>
          </w:p>
        </w:tc>
        <w:tc>
          <w:tcPr>
            <w:tcW w:w="960" w:type="dxa"/>
            <w:shd w:val="clear" w:color="auto" w:fill="auto"/>
            <w:noWrap/>
            <w:vAlign w:val="bottom"/>
            <w:hideMark/>
          </w:tcPr>
          <w:p w14:paraId="7688FE67" w14:textId="77777777" w:rsidR="005D0497" w:rsidRPr="00AA5912" w:rsidRDefault="005D0497" w:rsidP="005D0497">
            <w:pPr>
              <w:pStyle w:val="afff1"/>
              <w:rPr>
                <w:rFonts w:ascii="Times New Roman" w:hAnsi="Times New Roman"/>
              </w:rPr>
            </w:pPr>
            <w:r w:rsidRPr="00AA5912">
              <w:rPr>
                <w:rFonts w:ascii="Times New Roman" w:hAnsi="Times New Roman"/>
              </w:rPr>
              <w:t>48,88952</w:t>
            </w:r>
          </w:p>
        </w:tc>
        <w:tc>
          <w:tcPr>
            <w:tcW w:w="960" w:type="dxa"/>
            <w:shd w:val="clear" w:color="auto" w:fill="auto"/>
            <w:noWrap/>
            <w:vAlign w:val="bottom"/>
            <w:hideMark/>
          </w:tcPr>
          <w:p w14:paraId="00949F39" w14:textId="77777777" w:rsidR="005D0497" w:rsidRPr="00AA5912" w:rsidRDefault="005D0497" w:rsidP="005D0497">
            <w:pPr>
              <w:pStyle w:val="afff1"/>
              <w:rPr>
                <w:rFonts w:ascii="Times New Roman" w:hAnsi="Times New Roman"/>
              </w:rPr>
            </w:pPr>
            <w:r w:rsidRPr="00AA5912">
              <w:rPr>
                <w:rFonts w:ascii="Times New Roman" w:hAnsi="Times New Roman"/>
              </w:rPr>
              <w:t>55,85605</w:t>
            </w:r>
          </w:p>
        </w:tc>
      </w:tr>
      <w:tr w:rsidR="005D0497" w:rsidRPr="00AA5912" w14:paraId="54E4759D" w14:textId="77777777" w:rsidTr="005D0497">
        <w:trPr>
          <w:trHeight w:val="300"/>
          <w:jc w:val="center"/>
        </w:trPr>
        <w:tc>
          <w:tcPr>
            <w:tcW w:w="420" w:type="dxa"/>
            <w:shd w:val="clear" w:color="auto" w:fill="auto"/>
            <w:noWrap/>
            <w:vAlign w:val="bottom"/>
            <w:hideMark/>
          </w:tcPr>
          <w:p w14:paraId="6510DC68" w14:textId="77777777" w:rsidR="005D0497" w:rsidRPr="00AA5912" w:rsidRDefault="005D0497" w:rsidP="005D0497">
            <w:pPr>
              <w:pStyle w:val="afff1"/>
              <w:rPr>
                <w:rFonts w:ascii="Times New Roman" w:hAnsi="Times New Roman"/>
              </w:rPr>
            </w:pPr>
            <w:r w:rsidRPr="00AA5912">
              <w:rPr>
                <w:rFonts w:ascii="Times New Roman" w:hAnsi="Times New Roman"/>
              </w:rPr>
              <w:t>522</w:t>
            </w:r>
          </w:p>
        </w:tc>
        <w:tc>
          <w:tcPr>
            <w:tcW w:w="4800" w:type="dxa"/>
            <w:shd w:val="clear" w:color="auto" w:fill="auto"/>
            <w:noWrap/>
            <w:vAlign w:val="bottom"/>
            <w:hideMark/>
          </w:tcPr>
          <w:p w14:paraId="52E45E8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Осиновская, д. 39</w:t>
            </w:r>
          </w:p>
        </w:tc>
        <w:tc>
          <w:tcPr>
            <w:tcW w:w="960" w:type="dxa"/>
            <w:shd w:val="clear" w:color="auto" w:fill="auto"/>
            <w:noWrap/>
            <w:vAlign w:val="bottom"/>
            <w:hideMark/>
          </w:tcPr>
          <w:p w14:paraId="1E0BCF64" w14:textId="77777777" w:rsidR="005D0497" w:rsidRPr="00AA5912" w:rsidRDefault="005D0497" w:rsidP="005D0497">
            <w:pPr>
              <w:pStyle w:val="afff1"/>
              <w:rPr>
                <w:rFonts w:ascii="Times New Roman" w:hAnsi="Times New Roman"/>
              </w:rPr>
            </w:pPr>
            <w:r w:rsidRPr="00AA5912">
              <w:rPr>
                <w:rFonts w:ascii="Times New Roman" w:hAnsi="Times New Roman"/>
              </w:rPr>
              <w:t>48,88722</w:t>
            </w:r>
          </w:p>
        </w:tc>
        <w:tc>
          <w:tcPr>
            <w:tcW w:w="960" w:type="dxa"/>
            <w:shd w:val="clear" w:color="auto" w:fill="auto"/>
            <w:noWrap/>
            <w:vAlign w:val="bottom"/>
            <w:hideMark/>
          </w:tcPr>
          <w:p w14:paraId="46200173" w14:textId="77777777" w:rsidR="005D0497" w:rsidRPr="00AA5912" w:rsidRDefault="005D0497" w:rsidP="005D0497">
            <w:pPr>
              <w:pStyle w:val="afff1"/>
              <w:rPr>
                <w:rFonts w:ascii="Times New Roman" w:hAnsi="Times New Roman"/>
              </w:rPr>
            </w:pPr>
            <w:r w:rsidRPr="00AA5912">
              <w:rPr>
                <w:rFonts w:ascii="Times New Roman" w:hAnsi="Times New Roman"/>
              </w:rPr>
              <w:t>55,85606</w:t>
            </w:r>
          </w:p>
        </w:tc>
      </w:tr>
      <w:tr w:rsidR="005D0497" w:rsidRPr="00AA5912" w14:paraId="0E648D8A" w14:textId="77777777" w:rsidTr="005D0497">
        <w:trPr>
          <w:trHeight w:val="300"/>
          <w:jc w:val="center"/>
        </w:trPr>
        <w:tc>
          <w:tcPr>
            <w:tcW w:w="420" w:type="dxa"/>
            <w:shd w:val="clear" w:color="auto" w:fill="auto"/>
            <w:noWrap/>
            <w:vAlign w:val="bottom"/>
            <w:hideMark/>
          </w:tcPr>
          <w:p w14:paraId="5B80E3E5" w14:textId="77777777" w:rsidR="005D0497" w:rsidRPr="00AA5912" w:rsidRDefault="005D0497" w:rsidP="005D0497">
            <w:pPr>
              <w:pStyle w:val="afff1"/>
              <w:rPr>
                <w:rFonts w:ascii="Times New Roman" w:hAnsi="Times New Roman"/>
              </w:rPr>
            </w:pPr>
            <w:r w:rsidRPr="00AA5912">
              <w:rPr>
                <w:rFonts w:ascii="Times New Roman" w:hAnsi="Times New Roman"/>
              </w:rPr>
              <w:t>523</w:t>
            </w:r>
          </w:p>
        </w:tc>
        <w:tc>
          <w:tcPr>
            <w:tcW w:w="4800" w:type="dxa"/>
            <w:shd w:val="clear" w:color="auto" w:fill="auto"/>
            <w:noWrap/>
            <w:vAlign w:val="bottom"/>
            <w:hideMark/>
          </w:tcPr>
          <w:p w14:paraId="7AB3BC8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Теплично-комбинатская, д. 8</w:t>
            </w:r>
          </w:p>
        </w:tc>
        <w:tc>
          <w:tcPr>
            <w:tcW w:w="960" w:type="dxa"/>
            <w:shd w:val="clear" w:color="auto" w:fill="auto"/>
            <w:noWrap/>
            <w:vAlign w:val="bottom"/>
            <w:hideMark/>
          </w:tcPr>
          <w:p w14:paraId="5C5570CC" w14:textId="77777777" w:rsidR="005D0497" w:rsidRPr="00AA5912" w:rsidRDefault="005D0497" w:rsidP="005D0497">
            <w:pPr>
              <w:pStyle w:val="afff1"/>
              <w:rPr>
                <w:rFonts w:ascii="Times New Roman" w:hAnsi="Times New Roman"/>
              </w:rPr>
            </w:pPr>
            <w:r w:rsidRPr="00AA5912">
              <w:rPr>
                <w:rFonts w:ascii="Times New Roman" w:hAnsi="Times New Roman"/>
              </w:rPr>
              <w:t>49,05491</w:t>
            </w:r>
          </w:p>
        </w:tc>
        <w:tc>
          <w:tcPr>
            <w:tcW w:w="960" w:type="dxa"/>
            <w:shd w:val="clear" w:color="auto" w:fill="auto"/>
            <w:noWrap/>
            <w:vAlign w:val="bottom"/>
            <w:hideMark/>
          </w:tcPr>
          <w:p w14:paraId="54D51A73" w14:textId="77777777" w:rsidR="005D0497" w:rsidRPr="00AA5912" w:rsidRDefault="005D0497" w:rsidP="005D0497">
            <w:pPr>
              <w:pStyle w:val="afff1"/>
              <w:rPr>
                <w:rFonts w:ascii="Times New Roman" w:hAnsi="Times New Roman"/>
              </w:rPr>
            </w:pPr>
            <w:r w:rsidRPr="00AA5912">
              <w:rPr>
                <w:rFonts w:ascii="Times New Roman" w:hAnsi="Times New Roman"/>
              </w:rPr>
              <w:t>55,85614</w:t>
            </w:r>
          </w:p>
        </w:tc>
      </w:tr>
      <w:tr w:rsidR="005D0497" w:rsidRPr="00AA5912" w14:paraId="26F82FE4" w14:textId="77777777" w:rsidTr="005D0497">
        <w:trPr>
          <w:trHeight w:val="300"/>
          <w:jc w:val="center"/>
        </w:trPr>
        <w:tc>
          <w:tcPr>
            <w:tcW w:w="420" w:type="dxa"/>
            <w:shd w:val="clear" w:color="auto" w:fill="auto"/>
            <w:noWrap/>
            <w:vAlign w:val="bottom"/>
            <w:hideMark/>
          </w:tcPr>
          <w:p w14:paraId="42969FDB" w14:textId="77777777" w:rsidR="005D0497" w:rsidRPr="00AA5912" w:rsidRDefault="005D0497" w:rsidP="005D0497">
            <w:pPr>
              <w:pStyle w:val="afff1"/>
              <w:rPr>
                <w:rFonts w:ascii="Times New Roman" w:hAnsi="Times New Roman"/>
              </w:rPr>
            </w:pPr>
            <w:r w:rsidRPr="00AA5912">
              <w:rPr>
                <w:rFonts w:ascii="Times New Roman" w:hAnsi="Times New Roman"/>
              </w:rPr>
              <w:t>524</w:t>
            </w:r>
          </w:p>
        </w:tc>
        <w:tc>
          <w:tcPr>
            <w:tcW w:w="4800" w:type="dxa"/>
            <w:shd w:val="clear" w:color="auto" w:fill="auto"/>
            <w:noWrap/>
            <w:vAlign w:val="bottom"/>
            <w:hideMark/>
          </w:tcPr>
          <w:p w14:paraId="277F5B4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Осиновская, д. 47</w:t>
            </w:r>
          </w:p>
        </w:tc>
        <w:tc>
          <w:tcPr>
            <w:tcW w:w="960" w:type="dxa"/>
            <w:shd w:val="clear" w:color="auto" w:fill="auto"/>
            <w:noWrap/>
            <w:vAlign w:val="bottom"/>
            <w:hideMark/>
          </w:tcPr>
          <w:p w14:paraId="5BDE11B4" w14:textId="77777777" w:rsidR="005D0497" w:rsidRPr="00AA5912" w:rsidRDefault="005D0497" w:rsidP="005D0497">
            <w:pPr>
              <w:pStyle w:val="afff1"/>
              <w:rPr>
                <w:rFonts w:ascii="Times New Roman" w:hAnsi="Times New Roman"/>
              </w:rPr>
            </w:pPr>
            <w:r w:rsidRPr="00AA5912">
              <w:rPr>
                <w:rFonts w:ascii="Times New Roman" w:hAnsi="Times New Roman"/>
              </w:rPr>
              <w:t>48,8866</w:t>
            </w:r>
          </w:p>
        </w:tc>
        <w:tc>
          <w:tcPr>
            <w:tcW w:w="960" w:type="dxa"/>
            <w:shd w:val="clear" w:color="auto" w:fill="auto"/>
            <w:noWrap/>
            <w:vAlign w:val="bottom"/>
            <w:hideMark/>
          </w:tcPr>
          <w:p w14:paraId="715A0ED7" w14:textId="77777777" w:rsidR="005D0497" w:rsidRPr="00AA5912" w:rsidRDefault="005D0497" w:rsidP="005D0497">
            <w:pPr>
              <w:pStyle w:val="afff1"/>
              <w:rPr>
                <w:rFonts w:ascii="Times New Roman" w:hAnsi="Times New Roman"/>
              </w:rPr>
            </w:pPr>
            <w:r w:rsidRPr="00AA5912">
              <w:rPr>
                <w:rFonts w:ascii="Times New Roman" w:hAnsi="Times New Roman"/>
              </w:rPr>
              <w:t>55,85629</w:t>
            </w:r>
          </w:p>
        </w:tc>
      </w:tr>
      <w:tr w:rsidR="005D0497" w:rsidRPr="00AA5912" w14:paraId="47E3337F" w14:textId="77777777" w:rsidTr="005D0497">
        <w:trPr>
          <w:trHeight w:val="300"/>
          <w:jc w:val="center"/>
        </w:trPr>
        <w:tc>
          <w:tcPr>
            <w:tcW w:w="420" w:type="dxa"/>
            <w:shd w:val="clear" w:color="auto" w:fill="auto"/>
            <w:noWrap/>
            <w:vAlign w:val="bottom"/>
            <w:hideMark/>
          </w:tcPr>
          <w:p w14:paraId="1A51F2F4" w14:textId="77777777" w:rsidR="005D0497" w:rsidRPr="00AA5912" w:rsidRDefault="005D0497" w:rsidP="005D0497">
            <w:pPr>
              <w:pStyle w:val="afff1"/>
              <w:rPr>
                <w:rFonts w:ascii="Times New Roman" w:hAnsi="Times New Roman"/>
              </w:rPr>
            </w:pPr>
            <w:r w:rsidRPr="00AA5912">
              <w:rPr>
                <w:rFonts w:ascii="Times New Roman" w:hAnsi="Times New Roman"/>
              </w:rPr>
              <w:t>525</w:t>
            </w:r>
          </w:p>
        </w:tc>
        <w:tc>
          <w:tcPr>
            <w:tcW w:w="4800" w:type="dxa"/>
            <w:shd w:val="clear" w:color="auto" w:fill="auto"/>
            <w:noWrap/>
            <w:vAlign w:val="bottom"/>
            <w:hideMark/>
          </w:tcPr>
          <w:p w14:paraId="54E24C2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Теплично-комбинатская, д. 6</w:t>
            </w:r>
          </w:p>
        </w:tc>
        <w:tc>
          <w:tcPr>
            <w:tcW w:w="960" w:type="dxa"/>
            <w:shd w:val="clear" w:color="auto" w:fill="auto"/>
            <w:noWrap/>
            <w:vAlign w:val="bottom"/>
            <w:hideMark/>
          </w:tcPr>
          <w:p w14:paraId="0890B2B7" w14:textId="77777777" w:rsidR="005D0497" w:rsidRPr="00AA5912" w:rsidRDefault="005D0497" w:rsidP="005D0497">
            <w:pPr>
              <w:pStyle w:val="afff1"/>
              <w:rPr>
                <w:rFonts w:ascii="Times New Roman" w:hAnsi="Times New Roman"/>
              </w:rPr>
            </w:pPr>
            <w:r w:rsidRPr="00AA5912">
              <w:rPr>
                <w:rFonts w:ascii="Times New Roman" w:hAnsi="Times New Roman"/>
              </w:rPr>
              <w:t>49,0563</w:t>
            </w:r>
          </w:p>
        </w:tc>
        <w:tc>
          <w:tcPr>
            <w:tcW w:w="960" w:type="dxa"/>
            <w:shd w:val="clear" w:color="auto" w:fill="auto"/>
            <w:noWrap/>
            <w:vAlign w:val="bottom"/>
            <w:hideMark/>
          </w:tcPr>
          <w:p w14:paraId="3224C696" w14:textId="77777777" w:rsidR="005D0497" w:rsidRPr="00AA5912" w:rsidRDefault="005D0497" w:rsidP="005D0497">
            <w:pPr>
              <w:pStyle w:val="afff1"/>
              <w:rPr>
                <w:rFonts w:ascii="Times New Roman" w:hAnsi="Times New Roman"/>
              </w:rPr>
            </w:pPr>
            <w:r w:rsidRPr="00AA5912">
              <w:rPr>
                <w:rFonts w:ascii="Times New Roman" w:hAnsi="Times New Roman"/>
              </w:rPr>
              <w:t>55,85654</w:t>
            </w:r>
          </w:p>
        </w:tc>
      </w:tr>
      <w:tr w:rsidR="005D0497" w:rsidRPr="00AA5912" w14:paraId="696E53FB" w14:textId="77777777" w:rsidTr="005D0497">
        <w:trPr>
          <w:trHeight w:val="300"/>
          <w:jc w:val="center"/>
        </w:trPr>
        <w:tc>
          <w:tcPr>
            <w:tcW w:w="420" w:type="dxa"/>
            <w:shd w:val="clear" w:color="auto" w:fill="auto"/>
            <w:noWrap/>
            <w:vAlign w:val="bottom"/>
            <w:hideMark/>
          </w:tcPr>
          <w:p w14:paraId="723B6228" w14:textId="77777777" w:rsidR="005D0497" w:rsidRPr="00AA5912" w:rsidRDefault="005D0497" w:rsidP="005D0497">
            <w:pPr>
              <w:pStyle w:val="afff1"/>
              <w:rPr>
                <w:rFonts w:ascii="Times New Roman" w:hAnsi="Times New Roman"/>
              </w:rPr>
            </w:pPr>
            <w:r w:rsidRPr="00AA5912">
              <w:rPr>
                <w:rFonts w:ascii="Times New Roman" w:hAnsi="Times New Roman"/>
              </w:rPr>
              <w:t>526</w:t>
            </w:r>
          </w:p>
        </w:tc>
        <w:tc>
          <w:tcPr>
            <w:tcW w:w="4800" w:type="dxa"/>
            <w:shd w:val="clear" w:color="auto" w:fill="auto"/>
            <w:noWrap/>
            <w:vAlign w:val="bottom"/>
            <w:hideMark/>
          </w:tcPr>
          <w:p w14:paraId="6B317C4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Осиновская, д. 49</w:t>
            </w:r>
          </w:p>
        </w:tc>
        <w:tc>
          <w:tcPr>
            <w:tcW w:w="960" w:type="dxa"/>
            <w:shd w:val="clear" w:color="auto" w:fill="auto"/>
            <w:noWrap/>
            <w:vAlign w:val="bottom"/>
            <w:hideMark/>
          </w:tcPr>
          <w:p w14:paraId="6478E730" w14:textId="77777777" w:rsidR="005D0497" w:rsidRPr="00AA5912" w:rsidRDefault="005D0497" w:rsidP="005D0497">
            <w:pPr>
              <w:pStyle w:val="afff1"/>
              <w:rPr>
                <w:rFonts w:ascii="Times New Roman" w:hAnsi="Times New Roman"/>
              </w:rPr>
            </w:pPr>
            <w:r w:rsidRPr="00AA5912">
              <w:rPr>
                <w:rFonts w:ascii="Times New Roman" w:hAnsi="Times New Roman"/>
              </w:rPr>
              <w:t>48,88639</w:t>
            </w:r>
          </w:p>
        </w:tc>
        <w:tc>
          <w:tcPr>
            <w:tcW w:w="960" w:type="dxa"/>
            <w:shd w:val="clear" w:color="auto" w:fill="auto"/>
            <w:noWrap/>
            <w:vAlign w:val="bottom"/>
            <w:hideMark/>
          </w:tcPr>
          <w:p w14:paraId="0D49F5FB" w14:textId="77777777" w:rsidR="005D0497" w:rsidRPr="00AA5912" w:rsidRDefault="005D0497" w:rsidP="005D0497">
            <w:pPr>
              <w:pStyle w:val="afff1"/>
              <w:rPr>
                <w:rFonts w:ascii="Times New Roman" w:hAnsi="Times New Roman"/>
              </w:rPr>
            </w:pPr>
            <w:r w:rsidRPr="00AA5912">
              <w:rPr>
                <w:rFonts w:ascii="Times New Roman" w:hAnsi="Times New Roman"/>
              </w:rPr>
              <w:t>55,85658</w:t>
            </w:r>
          </w:p>
        </w:tc>
      </w:tr>
      <w:tr w:rsidR="005D0497" w:rsidRPr="00AA5912" w14:paraId="2AB5C490" w14:textId="77777777" w:rsidTr="005D0497">
        <w:trPr>
          <w:trHeight w:val="300"/>
          <w:jc w:val="center"/>
        </w:trPr>
        <w:tc>
          <w:tcPr>
            <w:tcW w:w="420" w:type="dxa"/>
            <w:shd w:val="clear" w:color="auto" w:fill="auto"/>
            <w:noWrap/>
            <w:vAlign w:val="bottom"/>
            <w:hideMark/>
          </w:tcPr>
          <w:p w14:paraId="4898AE0F" w14:textId="77777777" w:rsidR="005D0497" w:rsidRPr="00AA5912" w:rsidRDefault="005D0497" w:rsidP="005D0497">
            <w:pPr>
              <w:pStyle w:val="afff1"/>
              <w:rPr>
                <w:rFonts w:ascii="Times New Roman" w:hAnsi="Times New Roman"/>
              </w:rPr>
            </w:pPr>
            <w:r w:rsidRPr="00AA5912">
              <w:rPr>
                <w:rFonts w:ascii="Times New Roman" w:hAnsi="Times New Roman"/>
              </w:rPr>
              <w:t>527</w:t>
            </w:r>
          </w:p>
        </w:tc>
        <w:tc>
          <w:tcPr>
            <w:tcW w:w="4800" w:type="dxa"/>
            <w:shd w:val="clear" w:color="auto" w:fill="auto"/>
            <w:noWrap/>
            <w:vAlign w:val="bottom"/>
            <w:hideMark/>
          </w:tcPr>
          <w:p w14:paraId="245A422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Заботина, д. 31</w:t>
            </w:r>
          </w:p>
        </w:tc>
        <w:tc>
          <w:tcPr>
            <w:tcW w:w="960" w:type="dxa"/>
            <w:shd w:val="clear" w:color="auto" w:fill="auto"/>
            <w:noWrap/>
            <w:vAlign w:val="bottom"/>
            <w:hideMark/>
          </w:tcPr>
          <w:p w14:paraId="35A99230" w14:textId="77777777" w:rsidR="005D0497" w:rsidRPr="00AA5912" w:rsidRDefault="005D0497" w:rsidP="005D0497">
            <w:pPr>
              <w:pStyle w:val="afff1"/>
              <w:rPr>
                <w:rFonts w:ascii="Times New Roman" w:hAnsi="Times New Roman"/>
              </w:rPr>
            </w:pPr>
            <w:r w:rsidRPr="00AA5912">
              <w:rPr>
                <w:rFonts w:ascii="Times New Roman" w:hAnsi="Times New Roman"/>
              </w:rPr>
              <w:t>49,06785</w:t>
            </w:r>
          </w:p>
        </w:tc>
        <w:tc>
          <w:tcPr>
            <w:tcW w:w="960" w:type="dxa"/>
            <w:shd w:val="clear" w:color="auto" w:fill="auto"/>
            <w:noWrap/>
            <w:vAlign w:val="bottom"/>
            <w:hideMark/>
          </w:tcPr>
          <w:p w14:paraId="455A0D1C" w14:textId="77777777" w:rsidR="005D0497" w:rsidRPr="00AA5912" w:rsidRDefault="005D0497" w:rsidP="005D0497">
            <w:pPr>
              <w:pStyle w:val="afff1"/>
              <w:rPr>
                <w:rFonts w:ascii="Times New Roman" w:hAnsi="Times New Roman"/>
              </w:rPr>
            </w:pPr>
            <w:r w:rsidRPr="00AA5912">
              <w:rPr>
                <w:rFonts w:ascii="Times New Roman" w:hAnsi="Times New Roman"/>
              </w:rPr>
              <w:t>55,85701</w:t>
            </w:r>
          </w:p>
        </w:tc>
      </w:tr>
      <w:tr w:rsidR="005D0497" w:rsidRPr="00AA5912" w14:paraId="5CF5FB58" w14:textId="77777777" w:rsidTr="005D0497">
        <w:trPr>
          <w:trHeight w:val="300"/>
          <w:jc w:val="center"/>
        </w:trPr>
        <w:tc>
          <w:tcPr>
            <w:tcW w:w="420" w:type="dxa"/>
            <w:shd w:val="clear" w:color="auto" w:fill="auto"/>
            <w:noWrap/>
            <w:vAlign w:val="bottom"/>
            <w:hideMark/>
          </w:tcPr>
          <w:p w14:paraId="1A42968A" w14:textId="77777777" w:rsidR="005D0497" w:rsidRPr="00AA5912" w:rsidRDefault="005D0497" w:rsidP="005D0497">
            <w:pPr>
              <w:pStyle w:val="afff1"/>
              <w:rPr>
                <w:rFonts w:ascii="Times New Roman" w:hAnsi="Times New Roman"/>
              </w:rPr>
            </w:pPr>
            <w:r w:rsidRPr="00AA5912">
              <w:rPr>
                <w:rFonts w:ascii="Times New Roman" w:hAnsi="Times New Roman"/>
              </w:rPr>
              <w:t>528</w:t>
            </w:r>
          </w:p>
        </w:tc>
        <w:tc>
          <w:tcPr>
            <w:tcW w:w="4800" w:type="dxa"/>
            <w:shd w:val="clear" w:color="auto" w:fill="auto"/>
            <w:noWrap/>
            <w:vAlign w:val="bottom"/>
            <w:hideMark/>
          </w:tcPr>
          <w:p w14:paraId="0795F7E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28</w:t>
            </w:r>
          </w:p>
        </w:tc>
        <w:tc>
          <w:tcPr>
            <w:tcW w:w="960" w:type="dxa"/>
            <w:shd w:val="clear" w:color="auto" w:fill="auto"/>
            <w:noWrap/>
            <w:vAlign w:val="bottom"/>
            <w:hideMark/>
          </w:tcPr>
          <w:p w14:paraId="1F538B72" w14:textId="77777777" w:rsidR="005D0497" w:rsidRPr="00AA5912" w:rsidRDefault="005D0497" w:rsidP="005D0497">
            <w:pPr>
              <w:pStyle w:val="afff1"/>
              <w:rPr>
                <w:rFonts w:ascii="Times New Roman" w:hAnsi="Times New Roman"/>
              </w:rPr>
            </w:pPr>
            <w:r w:rsidRPr="00AA5912">
              <w:rPr>
                <w:rFonts w:ascii="Times New Roman" w:hAnsi="Times New Roman"/>
              </w:rPr>
              <w:t>49,22236</w:t>
            </w:r>
          </w:p>
        </w:tc>
        <w:tc>
          <w:tcPr>
            <w:tcW w:w="960" w:type="dxa"/>
            <w:shd w:val="clear" w:color="auto" w:fill="auto"/>
            <w:noWrap/>
            <w:vAlign w:val="bottom"/>
            <w:hideMark/>
          </w:tcPr>
          <w:p w14:paraId="63194EEE" w14:textId="77777777" w:rsidR="005D0497" w:rsidRPr="00AA5912" w:rsidRDefault="005D0497" w:rsidP="005D0497">
            <w:pPr>
              <w:pStyle w:val="afff1"/>
              <w:rPr>
                <w:rFonts w:ascii="Times New Roman" w:hAnsi="Times New Roman"/>
              </w:rPr>
            </w:pPr>
            <w:r w:rsidRPr="00AA5912">
              <w:rPr>
                <w:rFonts w:ascii="Times New Roman" w:hAnsi="Times New Roman"/>
              </w:rPr>
              <w:t>55,85781</w:t>
            </w:r>
          </w:p>
        </w:tc>
      </w:tr>
      <w:tr w:rsidR="005D0497" w:rsidRPr="00AA5912" w14:paraId="1EC6DC08" w14:textId="77777777" w:rsidTr="005D0497">
        <w:trPr>
          <w:trHeight w:val="300"/>
          <w:jc w:val="center"/>
        </w:trPr>
        <w:tc>
          <w:tcPr>
            <w:tcW w:w="420" w:type="dxa"/>
            <w:shd w:val="clear" w:color="auto" w:fill="auto"/>
            <w:noWrap/>
            <w:vAlign w:val="bottom"/>
            <w:hideMark/>
          </w:tcPr>
          <w:p w14:paraId="63B8349C" w14:textId="77777777" w:rsidR="005D0497" w:rsidRPr="00AA5912" w:rsidRDefault="005D0497" w:rsidP="005D0497">
            <w:pPr>
              <w:pStyle w:val="afff1"/>
              <w:rPr>
                <w:rFonts w:ascii="Times New Roman" w:hAnsi="Times New Roman"/>
              </w:rPr>
            </w:pPr>
            <w:r w:rsidRPr="00AA5912">
              <w:rPr>
                <w:rFonts w:ascii="Times New Roman" w:hAnsi="Times New Roman"/>
              </w:rPr>
              <w:t>529</w:t>
            </w:r>
          </w:p>
        </w:tc>
        <w:tc>
          <w:tcPr>
            <w:tcW w:w="4800" w:type="dxa"/>
            <w:shd w:val="clear" w:color="auto" w:fill="auto"/>
            <w:noWrap/>
            <w:vAlign w:val="bottom"/>
            <w:hideMark/>
          </w:tcPr>
          <w:p w14:paraId="2CC7361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Теплично-комбинатская, д. 10</w:t>
            </w:r>
          </w:p>
        </w:tc>
        <w:tc>
          <w:tcPr>
            <w:tcW w:w="960" w:type="dxa"/>
            <w:shd w:val="clear" w:color="auto" w:fill="auto"/>
            <w:noWrap/>
            <w:vAlign w:val="bottom"/>
            <w:hideMark/>
          </w:tcPr>
          <w:p w14:paraId="7173D085" w14:textId="77777777" w:rsidR="005D0497" w:rsidRPr="00AA5912" w:rsidRDefault="005D0497" w:rsidP="005D0497">
            <w:pPr>
              <w:pStyle w:val="afff1"/>
              <w:rPr>
                <w:rFonts w:ascii="Times New Roman" w:hAnsi="Times New Roman"/>
              </w:rPr>
            </w:pPr>
            <w:r w:rsidRPr="00AA5912">
              <w:rPr>
                <w:rFonts w:ascii="Times New Roman" w:hAnsi="Times New Roman"/>
              </w:rPr>
              <w:t>49,05603</w:t>
            </w:r>
          </w:p>
        </w:tc>
        <w:tc>
          <w:tcPr>
            <w:tcW w:w="960" w:type="dxa"/>
            <w:shd w:val="clear" w:color="auto" w:fill="auto"/>
            <w:noWrap/>
            <w:vAlign w:val="bottom"/>
            <w:hideMark/>
          </w:tcPr>
          <w:p w14:paraId="0313844B" w14:textId="77777777" w:rsidR="005D0497" w:rsidRPr="00AA5912" w:rsidRDefault="005D0497" w:rsidP="005D0497">
            <w:pPr>
              <w:pStyle w:val="afff1"/>
              <w:rPr>
                <w:rFonts w:ascii="Times New Roman" w:hAnsi="Times New Roman"/>
              </w:rPr>
            </w:pPr>
            <w:r w:rsidRPr="00AA5912">
              <w:rPr>
                <w:rFonts w:ascii="Times New Roman" w:hAnsi="Times New Roman"/>
              </w:rPr>
              <w:t>55,85782</w:t>
            </w:r>
          </w:p>
        </w:tc>
      </w:tr>
      <w:tr w:rsidR="005D0497" w:rsidRPr="00AA5912" w14:paraId="00616D61" w14:textId="77777777" w:rsidTr="005D0497">
        <w:trPr>
          <w:trHeight w:val="300"/>
          <w:jc w:val="center"/>
        </w:trPr>
        <w:tc>
          <w:tcPr>
            <w:tcW w:w="420" w:type="dxa"/>
            <w:shd w:val="clear" w:color="auto" w:fill="auto"/>
            <w:noWrap/>
            <w:vAlign w:val="bottom"/>
            <w:hideMark/>
          </w:tcPr>
          <w:p w14:paraId="4DF3EDE2" w14:textId="77777777" w:rsidR="005D0497" w:rsidRPr="00AA5912" w:rsidRDefault="005D0497" w:rsidP="005D0497">
            <w:pPr>
              <w:pStyle w:val="afff1"/>
              <w:rPr>
                <w:rFonts w:ascii="Times New Roman" w:hAnsi="Times New Roman"/>
              </w:rPr>
            </w:pPr>
            <w:r w:rsidRPr="00AA5912">
              <w:rPr>
                <w:rFonts w:ascii="Times New Roman" w:hAnsi="Times New Roman"/>
              </w:rPr>
              <w:t>530</w:t>
            </w:r>
          </w:p>
        </w:tc>
        <w:tc>
          <w:tcPr>
            <w:tcW w:w="4800" w:type="dxa"/>
            <w:shd w:val="clear" w:color="auto" w:fill="auto"/>
            <w:noWrap/>
            <w:vAlign w:val="bottom"/>
            <w:hideMark/>
          </w:tcPr>
          <w:p w14:paraId="21F9D2D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33</w:t>
            </w:r>
          </w:p>
        </w:tc>
        <w:tc>
          <w:tcPr>
            <w:tcW w:w="960" w:type="dxa"/>
            <w:shd w:val="clear" w:color="auto" w:fill="auto"/>
            <w:noWrap/>
            <w:vAlign w:val="bottom"/>
            <w:hideMark/>
          </w:tcPr>
          <w:p w14:paraId="08195BFE" w14:textId="77777777" w:rsidR="005D0497" w:rsidRPr="00AA5912" w:rsidRDefault="005D0497" w:rsidP="005D0497">
            <w:pPr>
              <w:pStyle w:val="afff1"/>
              <w:rPr>
                <w:rFonts w:ascii="Times New Roman" w:hAnsi="Times New Roman"/>
              </w:rPr>
            </w:pPr>
            <w:r w:rsidRPr="00AA5912">
              <w:rPr>
                <w:rFonts w:ascii="Times New Roman" w:hAnsi="Times New Roman"/>
              </w:rPr>
              <w:t>49,22789</w:t>
            </w:r>
          </w:p>
        </w:tc>
        <w:tc>
          <w:tcPr>
            <w:tcW w:w="960" w:type="dxa"/>
            <w:shd w:val="clear" w:color="auto" w:fill="auto"/>
            <w:noWrap/>
            <w:vAlign w:val="bottom"/>
            <w:hideMark/>
          </w:tcPr>
          <w:p w14:paraId="4FEADE5D" w14:textId="77777777" w:rsidR="005D0497" w:rsidRPr="00AA5912" w:rsidRDefault="005D0497" w:rsidP="005D0497">
            <w:pPr>
              <w:pStyle w:val="afff1"/>
              <w:rPr>
                <w:rFonts w:ascii="Times New Roman" w:hAnsi="Times New Roman"/>
              </w:rPr>
            </w:pPr>
            <w:r w:rsidRPr="00AA5912">
              <w:rPr>
                <w:rFonts w:ascii="Times New Roman" w:hAnsi="Times New Roman"/>
              </w:rPr>
              <w:t>55,85823</w:t>
            </w:r>
          </w:p>
        </w:tc>
      </w:tr>
      <w:tr w:rsidR="005D0497" w:rsidRPr="00AA5912" w14:paraId="7D1D5FF1" w14:textId="77777777" w:rsidTr="005D0497">
        <w:trPr>
          <w:trHeight w:val="300"/>
          <w:jc w:val="center"/>
        </w:trPr>
        <w:tc>
          <w:tcPr>
            <w:tcW w:w="420" w:type="dxa"/>
            <w:shd w:val="clear" w:color="auto" w:fill="auto"/>
            <w:noWrap/>
            <w:vAlign w:val="bottom"/>
            <w:hideMark/>
          </w:tcPr>
          <w:p w14:paraId="34ADE2AD" w14:textId="77777777" w:rsidR="005D0497" w:rsidRPr="00AA5912" w:rsidRDefault="005D0497" w:rsidP="005D0497">
            <w:pPr>
              <w:pStyle w:val="afff1"/>
              <w:rPr>
                <w:rFonts w:ascii="Times New Roman" w:hAnsi="Times New Roman"/>
              </w:rPr>
            </w:pPr>
            <w:r w:rsidRPr="00AA5912">
              <w:rPr>
                <w:rFonts w:ascii="Times New Roman" w:hAnsi="Times New Roman"/>
              </w:rPr>
              <w:t>531</w:t>
            </w:r>
          </w:p>
        </w:tc>
        <w:tc>
          <w:tcPr>
            <w:tcW w:w="4800" w:type="dxa"/>
            <w:shd w:val="clear" w:color="auto" w:fill="auto"/>
            <w:noWrap/>
            <w:vAlign w:val="bottom"/>
            <w:hideMark/>
          </w:tcPr>
          <w:p w14:paraId="0DDDE8C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26</w:t>
            </w:r>
          </w:p>
        </w:tc>
        <w:tc>
          <w:tcPr>
            <w:tcW w:w="960" w:type="dxa"/>
            <w:shd w:val="clear" w:color="auto" w:fill="auto"/>
            <w:noWrap/>
            <w:vAlign w:val="bottom"/>
            <w:hideMark/>
          </w:tcPr>
          <w:p w14:paraId="15381208" w14:textId="77777777" w:rsidR="005D0497" w:rsidRPr="00AA5912" w:rsidRDefault="005D0497" w:rsidP="005D0497">
            <w:pPr>
              <w:pStyle w:val="afff1"/>
              <w:rPr>
                <w:rFonts w:ascii="Times New Roman" w:hAnsi="Times New Roman"/>
              </w:rPr>
            </w:pPr>
            <w:r w:rsidRPr="00AA5912">
              <w:rPr>
                <w:rFonts w:ascii="Times New Roman" w:hAnsi="Times New Roman"/>
              </w:rPr>
              <w:t>49,2238</w:t>
            </w:r>
          </w:p>
        </w:tc>
        <w:tc>
          <w:tcPr>
            <w:tcW w:w="960" w:type="dxa"/>
            <w:shd w:val="clear" w:color="auto" w:fill="auto"/>
            <w:noWrap/>
            <w:vAlign w:val="bottom"/>
            <w:hideMark/>
          </w:tcPr>
          <w:p w14:paraId="23187A6D" w14:textId="77777777" w:rsidR="005D0497" w:rsidRPr="00AA5912" w:rsidRDefault="005D0497" w:rsidP="005D0497">
            <w:pPr>
              <w:pStyle w:val="afff1"/>
              <w:rPr>
                <w:rFonts w:ascii="Times New Roman" w:hAnsi="Times New Roman"/>
              </w:rPr>
            </w:pPr>
            <w:r w:rsidRPr="00AA5912">
              <w:rPr>
                <w:rFonts w:ascii="Times New Roman" w:hAnsi="Times New Roman"/>
              </w:rPr>
              <w:t>55,85836</w:t>
            </w:r>
          </w:p>
        </w:tc>
      </w:tr>
      <w:tr w:rsidR="005D0497" w:rsidRPr="00AA5912" w14:paraId="4DDEF09C" w14:textId="77777777" w:rsidTr="005D0497">
        <w:trPr>
          <w:trHeight w:val="300"/>
          <w:jc w:val="center"/>
        </w:trPr>
        <w:tc>
          <w:tcPr>
            <w:tcW w:w="420" w:type="dxa"/>
            <w:shd w:val="clear" w:color="auto" w:fill="auto"/>
            <w:noWrap/>
            <w:vAlign w:val="bottom"/>
            <w:hideMark/>
          </w:tcPr>
          <w:p w14:paraId="6AF6912A" w14:textId="77777777" w:rsidR="005D0497" w:rsidRPr="00AA5912" w:rsidRDefault="005D0497" w:rsidP="005D0497">
            <w:pPr>
              <w:pStyle w:val="afff1"/>
              <w:rPr>
                <w:rFonts w:ascii="Times New Roman" w:hAnsi="Times New Roman"/>
              </w:rPr>
            </w:pPr>
            <w:r w:rsidRPr="00AA5912">
              <w:rPr>
                <w:rFonts w:ascii="Times New Roman" w:hAnsi="Times New Roman"/>
              </w:rPr>
              <w:t>532</w:t>
            </w:r>
          </w:p>
        </w:tc>
        <w:tc>
          <w:tcPr>
            <w:tcW w:w="4800" w:type="dxa"/>
            <w:shd w:val="clear" w:color="auto" w:fill="auto"/>
            <w:noWrap/>
            <w:vAlign w:val="bottom"/>
            <w:hideMark/>
          </w:tcPr>
          <w:p w14:paraId="102BF8C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29</w:t>
            </w:r>
          </w:p>
        </w:tc>
        <w:tc>
          <w:tcPr>
            <w:tcW w:w="960" w:type="dxa"/>
            <w:shd w:val="clear" w:color="auto" w:fill="auto"/>
            <w:noWrap/>
            <w:vAlign w:val="bottom"/>
            <w:hideMark/>
          </w:tcPr>
          <w:p w14:paraId="01F3181A" w14:textId="77777777" w:rsidR="005D0497" w:rsidRPr="00AA5912" w:rsidRDefault="005D0497" w:rsidP="005D0497">
            <w:pPr>
              <w:pStyle w:val="afff1"/>
              <w:rPr>
                <w:rFonts w:ascii="Times New Roman" w:hAnsi="Times New Roman"/>
              </w:rPr>
            </w:pPr>
            <w:r w:rsidRPr="00AA5912">
              <w:rPr>
                <w:rFonts w:ascii="Times New Roman" w:hAnsi="Times New Roman"/>
              </w:rPr>
              <w:t>49,22646</w:t>
            </w:r>
          </w:p>
        </w:tc>
        <w:tc>
          <w:tcPr>
            <w:tcW w:w="960" w:type="dxa"/>
            <w:shd w:val="clear" w:color="auto" w:fill="auto"/>
            <w:noWrap/>
            <w:vAlign w:val="bottom"/>
            <w:hideMark/>
          </w:tcPr>
          <w:p w14:paraId="65F046F4" w14:textId="77777777" w:rsidR="005D0497" w:rsidRPr="00AA5912" w:rsidRDefault="005D0497" w:rsidP="005D0497">
            <w:pPr>
              <w:pStyle w:val="afff1"/>
              <w:rPr>
                <w:rFonts w:ascii="Times New Roman" w:hAnsi="Times New Roman"/>
              </w:rPr>
            </w:pPr>
            <w:r w:rsidRPr="00AA5912">
              <w:rPr>
                <w:rFonts w:ascii="Times New Roman" w:hAnsi="Times New Roman"/>
              </w:rPr>
              <w:t>55,85848</w:t>
            </w:r>
          </w:p>
        </w:tc>
      </w:tr>
      <w:tr w:rsidR="005D0497" w:rsidRPr="00AA5912" w14:paraId="5A4DF4D0" w14:textId="77777777" w:rsidTr="005D0497">
        <w:trPr>
          <w:trHeight w:val="300"/>
          <w:jc w:val="center"/>
        </w:trPr>
        <w:tc>
          <w:tcPr>
            <w:tcW w:w="420" w:type="dxa"/>
            <w:shd w:val="clear" w:color="auto" w:fill="auto"/>
            <w:noWrap/>
            <w:vAlign w:val="bottom"/>
            <w:hideMark/>
          </w:tcPr>
          <w:p w14:paraId="7CC165B6" w14:textId="77777777" w:rsidR="005D0497" w:rsidRPr="00AA5912" w:rsidRDefault="005D0497" w:rsidP="005D0497">
            <w:pPr>
              <w:pStyle w:val="afff1"/>
              <w:rPr>
                <w:rFonts w:ascii="Times New Roman" w:hAnsi="Times New Roman"/>
              </w:rPr>
            </w:pPr>
            <w:r w:rsidRPr="00AA5912">
              <w:rPr>
                <w:rFonts w:ascii="Times New Roman" w:hAnsi="Times New Roman"/>
              </w:rPr>
              <w:t>533</w:t>
            </w:r>
          </w:p>
        </w:tc>
        <w:tc>
          <w:tcPr>
            <w:tcW w:w="4800" w:type="dxa"/>
            <w:shd w:val="clear" w:color="auto" w:fill="auto"/>
            <w:noWrap/>
            <w:vAlign w:val="bottom"/>
            <w:hideMark/>
          </w:tcPr>
          <w:p w14:paraId="2267FD8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27</w:t>
            </w:r>
          </w:p>
        </w:tc>
        <w:tc>
          <w:tcPr>
            <w:tcW w:w="960" w:type="dxa"/>
            <w:shd w:val="clear" w:color="auto" w:fill="auto"/>
            <w:noWrap/>
            <w:vAlign w:val="bottom"/>
            <w:hideMark/>
          </w:tcPr>
          <w:p w14:paraId="0A766BE1" w14:textId="77777777" w:rsidR="005D0497" w:rsidRPr="00AA5912" w:rsidRDefault="005D0497" w:rsidP="005D0497">
            <w:pPr>
              <w:pStyle w:val="afff1"/>
              <w:rPr>
                <w:rFonts w:ascii="Times New Roman" w:hAnsi="Times New Roman"/>
              </w:rPr>
            </w:pPr>
            <w:r w:rsidRPr="00AA5912">
              <w:rPr>
                <w:rFonts w:ascii="Times New Roman" w:hAnsi="Times New Roman"/>
              </w:rPr>
              <w:t>49,22481</w:t>
            </w:r>
          </w:p>
        </w:tc>
        <w:tc>
          <w:tcPr>
            <w:tcW w:w="960" w:type="dxa"/>
            <w:shd w:val="clear" w:color="auto" w:fill="auto"/>
            <w:noWrap/>
            <w:vAlign w:val="bottom"/>
            <w:hideMark/>
          </w:tcPr>
          <w:p w14:paraId="7C155AEB" w14:textId="77777777" w:rsidR="005D0497" w:rsidRPr="00AA5912" w:rsidRDefault="005D0497" w:rsidP="005D0497">
            <w:pPr>
              <w:pStyle w:val="afff1"/>
              <w:rPr>
                <w:rFonts w:ascii="Times New Roman" w:hAnsi="Times New Roman"/>
              </w:rPr>
            </w:pPr>
            <w:r w:rsidRPr="00AA5912">
              <w:rPr>
                <w:rFonts w:ascii="Times New Roman" w:hAnsi="Times New Roman"/>
              </w:rPr>
              <w:t>55,85853</w:t>
            </w:r>
          </w:p>
        </w:tc>
      </w:tr>
      <w:tr w:rsidR="005D0497" w:rsidRPr="00AA5912" w14:paraId="367B316E" w14:textId="77777777" w:rsidTr="005D0497">
        <w:trPr>
          <w:trHeight w:val="300"/>
          <w:jc w:val="center"/>
        </w:trPr>
        <w:tc>
          <w:tcPr>
            <w:tcW w:w="420" w:type="dxa"/>
            <w:shd w:val="clear" w:color="auto" w:fill="auto"/>
            <w:noWrap/>
            <w:vAlign w:val="bottom"/>
            <w:hideMark/>
          </w:tcPr>
          <w:p w14:paraId="7BB5AABF" w14:textId="77777777" w:rsidR="005D0497" w:rsidRPr="00AA5912" w:rsidRDefault="005D0497" w:rsidP="005D0497">
            <w:pPr>
              <w:pStyle w:val="afff1"/>
              <w:rPr>
                <w:rFonts w:ascii="Times New Roman" w:hAnsi="Times New Roman"/>
              </w:rPr>
            </w:pPr>
            <w:r w:rsidRPr="00AA5912">
              <w:rPr>
                <w:rFonts w:ascii="Times New Roman" w:hAnsi="Times New Roman"/>
              </w:rPr>
              <w:t>534</w:t>
            </w:r>
          </w:p>
        </w:tc>
        <w:tc>
          <w:tcPr>
            <w:tcW w:w="4800" w:type="dxa"/>
            <w:shd w:val="clear" w:color="auto" w:fill="auto"/>
            <w:noWrap/>
            <w:vAlign w:val="bottom"/>
            <w:hideMark/>
          </w:tcPr>
          <w:p w14:paraId="036463C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Теплично-комбинатская, д. 12</w:t>
            </w:r>
          </w:p>
        </w:tc>
        <w:tc>
          <w:tcPr>
            <w:tcW w:w="960" w:type="dxa"/>
            <w:shd w:val="clear" w:color="auto" w:fill="auto"/>
            <w:noWrap/>
            <w:vAlign w:val="bottom"/>
            <w:hideMark/>
          </w:tcPr>
          <w:p w14:paraId="3D540BC7" w14:textId="77777777" w:rsidR="005D0497" w:rsidRPr="00AA5912" w:rsidRDefault="005D0497" w:rsidP="005D0497">
            <w:pPr>
              <w:pStyle w:val="afff1"/>
              <w:rPr>
                <w:rFonts w:ascii="Times New Roman" w:hAnsi="Times New Roman"/>
              </w:rPr>
            </w:pPr>
            <w:r w:rsidRPr="00AA5912">
              <w:rPr>
                <w:rFonts w:ascii="Times New Roman" w:hAnsi="Times New Roman"/>
              </w:rPr>
              <w:t>49,05561</w:t>
            </w:r>
          </w:p>
        </w:tc>
        <w:tc>
          <w:tcPr>
            <w:tcW w:w="960" w:type="dxa"/>
            <w:shd w:val="clear" w:color="auto" w:fill="auto"/>
            <w:noWrap/>
            <w:vAlign w:val="bottom"/>
            <w:hideMark/>
          </w:tcPr>
          <w:p w14:paraId="5C54A643" w14:textId="77777777" w:rsidR="005D0497" w:rsidRPr="00AA5912" w:rsidRDefault="005D0497" w:rsidP="005D0497">
            <w:pPr>
              <w:pStyle w:val="afff1"/>
              <w:rPr>
                <w:rFonts w:ascii="Times New Roman" w:hAnsi="Times New Roman"/>
              </w:rPr>
            </w:pPr>
            <w:r w:rsidRPr="00AA5912">
              <w:rPr>
                <w:rFonts w:ascii="Times New Roman" w:hAnsi="Times New Roman"/>
              </w:rPr>
              <w:t>55,85857</w:t>
            </w:r>
          </w:p>
        </w:tc>
      </w:tr>
      <w:tr w:rsidR="005D0497" w:rsidRPr="00AA5912" w14:paraId="3B889487" w14:textId="77777777" w:rsidTr="005D0497">
        <w:trPr>
          <w:trHeight w:val="300"/>
          <w:jc w:val="center"/>
        </w:trPr>
        <w:tc>
          <w:tcPr>
            <w:tcW w:w="420" w:type="dxa"/>
            <w:shd w:val="clear" w:color="auto" w:fill="auto"/>
            <w:noWrap/>
            <w:vAlign w:val="bottom"/>
            <w:hideMark/>
          </w:tcPr>
          <w:p w14:paraId="2F2421AD" w14:textId="77777777" w:rsidR="005D0497" w:rsidRPr="00AA5912" w:rsidRDefault="005D0497" w:rsidP="005D0497">
            <w:pPr>
              <w:pStyle w:val="afff1"/>
              <w:rPr>
                <w:rFonts w:ascii="Times New Roman" w:hAnsi="Times New Roman"/>
              </w:rPr>
            </w:pPr>
            <w:r w:rsidRPr="00AA5912">
              <w:rPr>
                <w:rFonts w:ascii="Times New Roman" w:hAnsi="Times New Roman"/>
              </w:rPr>
              <w:t>535</w:t>
            </w:r>
          </w:p>
        </w:tc>
        <w:tc>
          <w:tcPr>
            <w:tcW w:w="4800" w:type="dxa"/>
            <w:shd w:val="clear" w:color="auto" w:fill="auto"/>
            <w:noWrap/>
            <w:vAlign w:val="bottom"/>
            <w:hideMark/>
          </w:tcPr>
          <w:p w14:paraId="182CC61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21</w:t>
            </w:r>
          </w:p>
        </w:tc>
        <w:tc>
          <w:tcPr>
            <w:tcW w:w="960" w:type="dxa"/>
            <w:shd w:val="clear" w:color="auto" w:fill="auto"/>
            <w:noWrap/>
            <w:vAlign w:val="bottom"/>
            <w:hideMark/>
          </w:tcPr>
          <w:p w14:paraId="08B8047A" w14:textId="77777777" w:rsidR="005D0497" w:rsidRPr="00AA5912" w:rsidRDefault="005D0497" w:rsidP="005D0497">
            <w:pPr>
              <w:pStyle w:val="afff1"/>
              <w:rPr>
                <w:rFonts w:ascii="Times New Roman" w:hAnsi="Times New Roman"/>
              </w:rPr>
            </w:pPr>
            <w:r w:rsidRPr="00AA5912">
              <w:rPr>
                <w:rFonts w:ascii="Times New Roman" w:hAnsi="Times New Roman"/>
              </w:rPr>
              <w:t>49,2237</w:t>
            </w:r>
          </w:p>
        </w:tc>
        <w:tc>
          <w:tcPr>
            <w:tcW w:w="960" w:type="dxa"/>
            <w:shd w:val="clear" w:color="auto" w:fill="auto"/>
            <w:noWrap/>
            <w:vAlign w:val="bottom"/>
            <w:hideMark/>
          </w:tcPr>
          <w:p w14:paraId="16905E91" w14:textId="77777777" w:rsidR="005D0497" w:rsidRPr="00AA5912" w:rsidRDefault="005D0497" w:rsidP="005D0497">
            <w:pPr>
              <w:pStyle w:val="afff1"/>
              <w:rPr>
                <w:rFonts w:ascii="Times New Roman" w:hAnsi="Times New Roman"/>
              </w:rPr>
            </w:pPr>
            <w:r w:rsidRPr="00AA5912">
              <w:rPr>
                <w:rFonts w:ascii="Times New Roman" w:hAnsi="Times New Roman"/>
              </w:rPr>
              <w:t>55,85859</w:t>
            </w:r>
          </w:p>
        </w:tc>
      </w:tr>
      <w:tr w:rsidR="005D0497" w:rsidRPr="00AA5912" w14:paraId="4E8D87F0" w14:textId="77777777" w:rsidTr="005D0497">
        <w:trPr>
          <w:trHeight w:val="300"/>
          <w:jc w:val="center"/>
        </w:trPr>
        <w:tc>
          <w:tcPr>
            <w:tcW w:w="420" w:type="dxa"/>
            <w:shd w:val="clear" w:color="auto" w:fill="auto"/>
            <w:noWrap/>
            <w:vAlign w:val="bottom"/>
            <w:hideMark/>
          </w:tcPr>
          <w:p w14:paraId="01B6CD33" w14:textId="77777777" w:rsidR="005D0497" w:rsidRPr="00AA5912" w:rsidRDefault="005D0497" w:rsidP="005D0497">
            <w:pPr>
              <w:pStyle w:val="afff1"/>
              <w:rPr>
                <w:rFonts w:ascii="Times New Roman" w:hAnsi="Times New Roman"/>
              </w:rPr>
            </w:pPr>
            <w:r w:rsidRPr="00AA5912">
              <w:rPr>
                <w:rFonts w:ascii="Times New Roman" w:hAnsi="Times New Roman"/>
              </w:rPr>
              <w:t>536</w:t>
            </w:r>
          </w:p>
        </w:tc>
        <w:tc>
          <w:tcPr>
            <w:tcW w:w="4800" w:type="dxa"/>
            <w:shd w:val="clear" w:color="auto" w:fill="auto"/>
            <w:noWrap/>
            <w:vAlign w:val="bottom"/>
            <w:hideMark/>
          </w:tcPr>
          <w:p w14:paraId="5CEABBF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22</w:t>
            </w:r>
          </w:p>
        </w:tc>
        <w:tc>
          <w:tcPr>
            <w:tcW w:w="960" w:type="dxa"/>
            <w:shd w:val="clear" w:color="auto" w:fill="auto"/>
            <w:noWrap/>
            <w:vAlign w:val="bottom"/>
            <w:hideMark/>
          </w:tcPr>
          <w:p w14:paraId="34392961" w14:textId="77777777" w:rsidR="005D0497" w:rsidRPr="00AA5912" w:rsidRDefault="005D0497" w:rsidP="005D0497">
            <w:pPr>
              <w:pStyle w:val="afff1"/>
              <w:rPr>
                <w:rFonts w:ascii="Times New Roman" w:hAnsi="Times New Roman"/>
              </w:rPr>
            </w:pPr>
            <w:r w:rsidRPr="00AA5912">
              <w:rPr>
                <w:rFonts w:ascii="Times New Roman" w:hAnsi="Times New Roman"/>
              </w:rPr>
              <w:t>49,22295</w:t>
            </w:r>
          </w:p>
        </w:tc>
        <w:tc>
          <w:tcPr>
            <w:tcW w:w="960" w:type="dxa"/>
            <w:shd w:val="clear" w:color="auto" w:fill="auto"/>
            <w:noWrap/>
            <w:vAlign w:val="bottom"/>
            <w:hideMark/>
          </w:tcPr>
          <w:p w14:paraId="0FF53F64" w14:textId="77777777" w:rsidR="005D0497" w:rsidRPr="00AA5912" w:rsidRDefault="005D0497" w:rsidP="005D0497">
            <w:pPr>
              <w:pStyle w:val="afff1"/>
              <w:rPr>
                <w:rFonts w:ascii="Times New Roman" w:hAnsi="Times New Roman"/>
              </w:rPr>
            </w:pPr>
            <w:r w:rsidRPr="00AA5912">
              <w:rPr>
                <w:rFonts w:ascii="Times New Roman" w:hAnsi="Times New Roman"/>
              </w:rPr>
              <w:t>55,85886</w:t>
            </w:r>
          </w:p>
        </w:tc>
      </w:tr>
      <w:tr w:rsidR="005D0497" w:rsidRPr="00AA5912" w14:paraId="22544049" w14:textId="77777777" w:rsidTr="005D0497">
        <w:trPr>
          <w:trHeight w:val="300"/>
          <w:jc w:val="center"/>
        </w:trPr>
        <w:tc>
          <w:tcPr>
            <w:tcW w:w="420" w:type="dxa"/>
            <w:shd w:val="clear" w:color="auto" w:fill="auto"/>
            <w:noWrap/>
            <w:vAlign w:val="bottom"/>
            <w:hideMark/>
          </w:tcPr>
          <w:p w14:paraId="26A4ED43" w14:textId="77777777" w:rsidR="005D0497" w:rsidRPr="00AA5912" w:rsidRDefault="005D0497" w:rsidP="005D0497">
            <w:pPr>
              <w:pStyle w:val="afff1"/>
              <w:rPr>
                <w:rFonts w:ascii="Times New Roman" w:hAnsi="Times New Roman"/>
              </w:rPr>
            </w:pPr>
            <w:r w:rsidRPr="00AA5912">
              <w:rPr>
                <w:rFonts w:ascii="Times New Roman" w:hAnsi="Times New Roman"/>
              </w:rPr>
              <w:t>537</w:t>
            </w:r>
          </w:p>
        </w:tc>
        <w:tc>
          <w:tcPr>
            <w:tcW w:w="4800" w:type="dxa"/>
            <w:shd w:val="clear" w:color="auto" w:fill="auto"/>
            <w:noWrap/>
            <w:vAlign w:val="bottom"/>
            <w:hideMark/>
          </w:tcPr>
          <w:p w14:paraId="202EEC7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31</w:t>
            </w:r>
          </w:p>
        </w:tc>
        <w:tc>
          <w:tcPr>
            <w:tcW w:w="960" w:type="dxa"/>
            <w:shd w:val="clear" w:color="auto" w:fill="auto"/>
            <w:noWrap/>
            <w:vAlign w:val="bottom"/>
            <w:hideMark/>
          </w:tcPr>
          <w:p w14:paraId="43329C39" w14:textId="77777777" w:rsidR="005D0497" w:rsidRPr="00AA5912" w:rsidRDefault="005D0497" w:rsidP="005D0497">
            <w:pPr>
              <w:pStyle w:val="afff1"/>
              <w:rPr>
                <w:rFonts w:ascii="Times New Roman" w:hAnsi="Times New Roman"/>
              </w:rPr>
            </w:pPr>
            <w:r w:rsidRPr="00AA5912">
              <w:rPr>
                <w:rFonts w:ascii="Times New Roman" w:hAnsi="Times New Roman"/>
              </w:rPr>
              <w:t>49,2277</w:t>
            </w:r>
          </w:p>
        </w:tc>
        <w:tc>
          <w:tcPr>
            <w:tcW w:w="960" w:type="dxa"/>
            <w:shd w:val="clear" w:color="auto" w:fill="auto"/>
            <w:noWrap/>
            <w:vAlign w:val="bottom"/>
            <w:hideMark/>
          </w:tcPr>
          <w:p w14:paraId="07A00E60" w14:textId="77777777" w:rsidR="005D0497" w:rsidRPr="00AA5912" w:rsidRDefault="005D0497" w:rsidP="005D0497">
            <w:pPr>
              <w:pStyle w:val="afff1"/>
              <w:rPr>
                <w:rFonts w:ascii="Times New Roman" w:hAnsi="Times New Roman"/>
              </w:rPr>
            </w:pPr>
            <w:r w:rsidRPr="00AA5912">
              <w:rPr>
                <w:rFonts w:ascii="Times New Roman" w:hAnsi="Times New Roman"/>
              </w:rPr>
              <w:t>55,85918</w:t>
            </w:r>
          </w:p>
        </w:tc>
      </w:tr>
      <w:tr w:rsidR="005D0497" w:rsidRPr="00AA5912" w14:paraId="2F48A184" w14:textId="77777777" w:rsidTr="005D0497">
        <w:trPr>
          <w:trHeight w:val="300"/>
          <w:jc w:val="center"/>
        </w:trPr>
        <w:tc>
          <w:tcPr>
            <w:tcW w:w="420" w:type="dxa"/>
            <w:shd w:val="clear" w:color="auto" w:fill="auto"/>
            <w:noWrap/>
            <w:vAlign w:val="bottom"/>
            <w:hideMark/>
          </w:tcPr>
          <w:p w14:paraId="1532E7F8" w14:textId="77777777" w:rsidR="005D0497" w:rsidRPr="00AA5912" w:rsidRDefault="005D0497" w:rsidP="005D0497">
            <w:pPr>
              <w:pStyle w:val="afff1"/>
              <w:rPr>
                <w:rFonts w:ascii="Times New Roman" w:hAnsi="Times New Roman"/>
              </w:rPr>
            </w:pPr>
            <w:r w:rsidRPr="00AA5912">
              <w:rPr>
                <w:rFonts w:ascii="Times New Roman" w:hAnsi="Times New Roman"/>
              </w:rPr>
              <w:t>538</w:t>
            </w:r>
          </w:p>
        </w:tc>
        <w:tc>
          <w:tcPr>
            <w:tcW w:w="4800" w:type="dxa"/>
            <w:shd w:val="clear" w:color="auto" w:fill="auto"/>
            <w:noWrap/>
            <w:vAlign w:val="bottom"/>
            <w:hideMark/>
          </w:tcPr>
          <w:p w14:paraId="5CF9D87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Окружная, д. 1</w:t>
            </w:r>
          </w:p>
        </w:tc>
        <w:tc>
          <w:tcPr>
            <w:tcW w:w="960" w:type="dxa"/>
            <w:shd w:val="clear" w:color="auto" w:fill="auto"/>
            <w:noWrap/>
            <w:vAlign w:val="bottom"/>
            <w:hideMark/>
          </w:tcPr>
          <w:p w14:paraId="77F1BF4A" w14:textId="77777777" w:rsidR="005D0497" w:rsidRPr="00AA5912" w:rsidRDefault="005D0497" w:rsidP="005D0497">
            <w:pPr>
              <w:pStyle w:val="afff1"/>
              <w:rPr>
                <w:rFonts w:ascii="Times New Roman" w:hAnsi="Times New Roman"/>
              </w:rPr>
            </w:pPr>
            <w:r w:rsidRPr="00AA5912">
              <w:rPr>
                <w:rFonts w:ascii="Times New Roman" w:hAnsi="Times New Roman"/>
              </w:rPr>
              <w:t>49,23266</w:t>
            </w:r>
          </w:p>
        </w:tc>
        <w:tc>
          <w:tcPr>
            <w:tcW w:w="960" w:type="dxa"/>
            <w:shd w:val="clear" w:color="auto" w:fill="auto"/>
            <w:noWrap/>
            <w:vAlign w:val="bottom"/>
            <w:hideMark/>
          </w:tcPr>
          <w:p w14:paraId="10448255" w14:textId="77777777" w:rsidR="005D0497" w:rsidRPr="00AA5912" w:rsidRDefault="005D0497" w:rsidP="005D0497">
            <w:pPr>
              <w:pStyle w:val="afff1"/>
              <w:rPr>
                <w:rFonts w:ascii="Times New Roman" w:hAnsi="Times New Roman"/>
              </w:rPr>
            </w:pPr>
            <w:r w:rsidRPr="00AA5912">
              <w:rPr>
                <w:rFonts w:ascii="Times New Roman" w:hAnsi="Times New Roman"/>
              </w:rPr>
              <w:t>55,85919</w:t>
            </w:r>
          </w:p>
        </w:tc>
      </w:tr>
      <w:tr w:rsidR="005D0497" w:rsidRPr="00AA5912" w14:paraId="0673A84B" w14:textId="77777777" w:rsidTr="005D0497">
        <w:trPr>
          <w:trHeight w:val="300"/>
          <w:jc w:val="center"/>
        </w:trPr>
        <w:tc>
          <w:tcPr>
            <w:tcW w:w="420" w:type="dxa"/>
            <w:shd w:val="clear" w:color="auto" w:fill="auto"/>
            <w:noWrap/>
            <w:vAlign w:val="bottom"/>
            <w:hideMark/>
          </w:tcPr>
          <w:p w14:paraId="106905FE" w14:textId="77777777" w:rsidR="005D0497" w:rsidRPr="00AA5912" w:rsidRDefault="005D0497" w:rsidP="005D0497">
            <w:pPr>
              <w:pStyle w:val="afff1"/>
              <w:rPr>
                <w:rFonts w:ascii="Times New Roman" w:hAnsi="Times New Roman"/>
              </w:rPr>
            </w:pPr>
            <w:r w:rsidRPr="00AA5912">
              <w:rPr>
                <w:rFonts w:ascii="Times New Roman" w:hAnsi="Times New Roman"/>
              </w:rPr>
              <w:t>539</w:t>
            </w:r>
          </w:p>
        </w:tc>
        <w:tc>
          <w:tcPr>
            <w:tcW w:w="4800" w:type="dxa"/>
            <w:shd w:val="clear" w:color="auto" w:fill="auto"/>
            <w:noWrap/>
            <w:vAlign w:val="bottom"/>
            <w:hideMark/>
          </w:tcPr>
          <w:p w14:paraId="2817AE3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Парковая, д. 19</w:t>
            </w:r>
          </w:p>
        </w:tc>
        <w:tc>
          <w:tcPr>
            <w:tcW w:w="960" w:type="dxa"/>
            <w:shd w:val="clear" w:color="auto" w:fill="auto"/>
            <w:noWrap/>
            <w:vAlign w:val="bottom"/>
            <w:hideMark/>
          </w:tcPr>
          <w:p w14:paraId="2F83AF74" w14:textId="77777777" w:rsidR="005D0497" w:rsidRPr="00AA5912" w:rsidRDefault="005D0497" w:rsidP="005D0497">
            <w:pPr>
              <w:pStyle w:val="afff1"/>
              <w:rPr>
                <w:rFonts w:ascii="Times New Roman" w:hAnsi="Times New Roman"/>
              </w:rPr>
            </w:pPr>
            <w:r w:rsidRPr="00AA5912">
              <w:rPr>
                <w:rFonts w:ascii="Times New Roman" w:hAnsi="Times New Roman"/>
              </w:rPr>
              <w:t>49,22359</w:t>
            </w:r>
          </w:p>
        </w:tc>
        <w:tc>
          <w:tcPr>
            <w:tcW w:w="960" w:type="dxa"/>
            <w:shd w:val="clear" w:color="auto" w:fill="auto"/>
            <w:noWrap/>
            <w:vAlign w:val="bottom"/>
            <w:hideMark/>
          </w:tcPr>
          <w:p w14:paraId="69EEBA72" w14:textId="77777777" w:rsidR="005D0497" w:rsidRPr="00AA5912" w:rsidRDefault="005D0497" w:rsidP="005D0497">
            <w:pPr>
              <w:pStyle w:val="afff1"/>
              <w:rPr>
                <w:rFonts w:ascii="Times New Roman" w:hAnsi="Times New Roman"/>
              </w:rPr>
            </w:pPr>
            <w:r w:rsidRPr="00AA5912">
              <w:rPr>
                <w:rFonts w:ascii="Times New Roman" w:hAnsi="Times New Roman"/>
              </w:rPr>
              <w:t>55,85928</w:t>
            </w:r>
          </w:p>
        </w:tc>
      </w:tr>
      <w:tr w:rsidR="005D0497" w:rsidRPr="00AA5912" w14:paraId="5C82846F" w14:textId="77777777" w:rsidTr="005D0497">
        <w:trPr>
          <w:trHeight w:val="300"/>
          <w:jc w:val="center"/>
        </w:trPr>
        <w:tc>
          <w:tcPr>
            <w:tcW w:w="420" w:type="dxa"/>
            <w:shd w:val="clear" w:color="auto" w:fill="auto"/>
            <w:noWrap/>
            <w:vAlign w:val="bottom"/>
            <w:hideMark/>
          </w:tcPr>
          <w:p w14:paraId="1E0C08E9" w14:textId="77777777" w:rsidR="005D0497" w:rsidRPr="00AA5912" w:rsidRDefault="005D0497" w:rsidP="005D0497">
            <w:pPr>
              <w:pStyle w:val="afff1"/>
              <w:rPr>
                <w:rFonts w:ascii="Times New Roman" w:hAnsi="Times New Roman"/>
              </w:rPr>
            </w:pPr>
            <w:r w:rsidRPr="00AA5912">
              <w:rPr>
                <w:rFonts w:ascii="Times New Roman" w:hAnsi="Times New Roman"/>
              </w:rPr>
              <w:t>540</w:t>
            </w:r>
          </w:p>
        </w:tc>
        <w:tc>
          <w:tcPr>
            <w:tcW w:w="4800" w:type="dxa"/>
            <w:shd w:val="clear" w:color="auto" w:fill="auto"/>
            <w:noWrap/>
            <w:vAlign w:val="bottom"/>
            <w:hideMark/>
          </w:tcPr>
          <w:p w14:paraId="4EBE86F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Окружная, д. 2</w:t>
            </w:r>
          </w:p>
        </w:tc>
        <w:tc>
          <w:tcPr>
            <w:tcW w:w="960" w:type="dxa"/>
            <w:shd w:val="clear" w:color="auto" w:fill="auto"/>
            <w:noWrap/>
            <w:vAlign w:val="bottom"/>
            <w:hideMark/>
          </w:tcPr>
          <w:p w14:paraId="7E4BC382" w14:textId="77777777" w:rsidR="005D0497" w:rsidRPr="00AA5912" w:rsidRDefault="005D0497" w:rsidP="005D0497">
            <w:pPr>
              <w:pStyle w:val="afff1"/>
              <w:rPr>
                <w:rFonts w:ascii="Times New Roman" w:hAnsi="Times New Roman"/>
              </w:rPr>
            </w:pPr>
            <w:r w:rsidRPr="00AA5912">
              <w:rPr>
                <w:rFonts w:ascii="Times New Roman" w:hAnsi="Times New Roman"/>
              </w:rPr>
              <w:t>49,23331</w:t>
            </w:r>
          </w:p>
        </w:tc>
        <w:tc>
          <w:tcPr>
            <w:tcW w:w="960" w:type="dxa"/>
            <w:shd w:val="clear" w:color="auto" w:fill="auto"/>
            <w:noWrap/>
            <w:vAlign w:val="bottom"/>
            <w:hideMark/>
          </w:tcPr>
          <w:p w14:paraId="3B984B03" w14:textId="77777777" w:rsidR="005D0497" w:rsidRPr="00AA5912" w:rsidRDefault="005D0497" w:rsidP="005D0497">
            <w:pPr>
              <w:pStyle w:val="afff1"/>
              <w:rPr>
                <w:rFonts w:ascii="Times New Roman" w:hAnsi="Times New Roman"/>
              </w:rPr>
            </w:pPr>
            <w:r w:rsidRPr="00AA5912">
              <w:rPr>
                <w:rFonts w:ascii="Times New Roman" w:hAnsi="Times New Roman"/>
              </w:rPr>
              <w:t>55,85959</w:t>
            </w:r>
          </w:p>
        </w:tc>
      </w:tr>
      <w:tr w:rsidR="005D0497" w:rsidRPr="00AA5912" w14:paraId="22CC25B3" w14:textId="77777777" w:rsidTr="005D0497">
        <w:trPr>
          <w:trHeight w:val="300"/>
          <w:jc w:val="center"/>
        </w:trPr>
        <w:tc>
          <w:tcPr>
            <w:tcW w:w="420" w:type="dxa"/>
            <w:shd w:val="clear" w:color="auto" w:fill="auto"/>
            <w:noWrap/>
            <w:vAlign w:val="bottom"/>
            <w:hideMark/>
          </w:tcPr>
          <w:p w14:paraId="161F8811" w14:textId="77777777" w:rsidR="005D0497" w:rsidRPr="00AA5912" w:rsidRDefault="005D0497" w:rsidP="005D0497">
            <w:pPr>
              <w:pStyle w:val="afff1"/>
              <w:rPr>
                <w:rFonts w:ascii="Times New Roman" w:hAnsi="Times New Roman"/>
              </w:rPr>
            </w:pPr>
            <w:r w:rsidRPr="00AA5912">
              <w:rPr>
                <w:rFonts w:ascii="Times New Roman" w:hAnsi="Times New Roman"/>
              </w:rPr>
              <w:t>541</w:t>
            </w:r>
          </w:p>
        </w:tc>
        <w:tc>
          <w:tcPr>
            <w:tcW w:w="4800" w:type="dxa"/>
            <w:shd w:val="clear" w:color="auto" w:fill="auto"/>
            <w:noWrap/>
            <w:vAlign w:val="bottom"/>
            <w:hideMark/>
          </w:tcPr>
          <w:p w14:paraId="52B3C3A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Окружная, д. 3</w:t>
            </w:r>
          </w:p>
        </w:tc>
        <w:tc>
          <w:tcPr>
            <w:tcW w:w="960" w:type="dxa"/>
            <w:shd w:val="clear" w:color="auto" w:fill="auto"/>
            <w:noWrap/>
            <w:vAlign w:val="bottom"/>
            <w:hideMark/>
          </w:tcPr>
          <w:p w14:paraId="556692F9" w14:textId="77777777" w:rsidR="005D0497" w:rsidRPr="00AA5912" w:rsidRDefault="005D0497" w:rsidP="005D0497">
            <w:pPr>
              <w:pStyle w:val="afff1"/>
              <w:rPr>
                <w:rFonts w:ascii="Times New Roman" w:hAnsi="Times New Roman"/>
              </w:rPr>
            </w:pPr>
            <w:r w:rsidRPr="00AA5912">
              <w:rPr>
                <w:rFonts w:ascii="Times New Roman" w:hAnsi="Times New Roman"/>
              </w:rPr>
              <w:t>49,23361</w:t>
            </w:r>
          </w:p>
        </w:tc>
        <w:tc>
          <w:tcPr>
            <w:tcW w:w="960" w:type="dxa"/>
            <w:shd w:val="clear" w:color="auto" w:fill="auto"/>
            <w:noWrap/>
            <w:vAlign w:val="bottom"/>
            <w:hideMark/>
          </w:tcPr>
          <w:p w14:paraId="5B212D1A" w14:textId="77777777" w:rsidR="005D0497" w:rsidRPr="00AA5912" w:rsidRDefault="005D0497" w:rsidP="005D0497">
            <w:pPr>
              <w:pStyle w:val="afff1"/>
              <w:rPr>
                <w:rFonts w:ascii="Times New Roman" w:hAnsi="Times New Roman"/>
              </w:rPr>
            </w:pPr>
            <w:r w:rsidRPr="00AA5912">
              <w:rPr>
                <w:rFonts w:ascii="Times New Roman" w:hAnsi="Times New Roman"/>
              </w:rPr>
              <w:t>55,85978</w:t>
            </w:r>
          </w:p>
        </w:tc>
      </w:tr>
      <w:tr w:rsidR="005D0497" w:rsidRPr="00AA5912" w14:paraId="2045B4B6" w14:textId="77777777" w:rsidTr="005D0497">
        <w:trPr>
          <w:trHeight w:val="300"/>
          <w:jc w:val="center"/>
        </w:trPr>
        <w:tc>
          <w:tcPr>
            <w:tcW w:w="420" w:type="dxa"/>
            <w:shd w:val="clear" w:color="auto" w:fill="auto"/>
            <w:noWrap/>
            <w:vAlign w:val="bottom"/>
            <w:hideMark/>
          </w:tcPr>
          <w:p w14:paraId="0CCF030C" w14:textId="77777777" w:rsidR="005D0497" w:rsidRPr="00AA5912" w:rsidRDefault="005D0497" w:rsidP="005D0497">
            <w:pPr>
              <w:pStyle w:val="afff1"/>
              <w:rPr>
                <w:rFonts w:ascii="Times New Roman" w:hAnsi="Times New Roman"/>
              </w:rPr>
            </w:pPr>
            <w:r w:rsidRPr="00AA5912">
              <w:rPr>
                <w:rFonts w:ascii="Times New Roman" w:hAnsi="Times New Roman"/>
              </w:rPr>
              <w:t>542</w:t>
            </w:r>
          </w:p>
        </w:tc>
        <w:tc>
          <w:tcPr>
            <w:tcW w:w="4800" w:type="dxa"/>
            <w:shd w:val="clear" w:color="auto" w:fill="auto"/>
            <w:noWrap/>
            <w:vAlign w:val="bottom"/>
            <w:hideMark/>
          </w:tcPr>
          <w:p w14:paraId="7CB48D9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Трудящихся, д. 59</w:t>
            </w:r>
          </w:p>
        </w:tc>
        <w:tc>
          <w:tcPr>
            <w:tcW w:w="960" w:type="dxa"/>
            <w:shd w:val="clear" w:color="auto" w:fill="auto"/>
            <w:noWrap/>
            <w:vAlign w:val="bottom"/>
            <w:hideMark/>
          </w:tcPr>
          <w:p w14:paraId="35A9D152" w14:textId="77777777" w:rsidR="005D0497" w:rsidRPr="00AA5912" w:rsidRDefault="005D0497" w:rsidP="005D0497">
            <w:pPr>
              <w:pStyle w:val="afff1"/>
              <w:rPr>
                <w:rFonts w:ascii="Times New Roman" w:hAnsi="Times New Roman"/>
              </w:rPr>
            </w:pPr>
            <w:r w:rsidRPr="00AA5912">
              <w:rPr>
                <w:rFonts w:ascii="Times New Roman" w:hAnsi="Times New Roman"/>
              </w:rPr>
              <w:t>49,23174</w:t>
            </w:r>
          </w:p>
        </w:tc>
        <w:tc>
          <w:tcPr>
            <w:tcW w:w="960" w:type="dxa"/>
            <w:shd w:val="clear" w:color="auto" w:fill="auto"/>
            <w:noWrap/>
            <w:vAlign w:val="bottom"/>
            <w:hideMark/>
          </w:tcPr>
          <w:p w14:paraId="4ED0186C" w14:textId="77777777" w:rsidR="005D0497" w:rsidRPr="00AA5912" w:rsidRDefault="005D0497" w:rsidP="005D0497">
            <w:pPr>
              <w:pStyle w:val="afff1"/>
              <w:rPr>
                <w:rFonts w:ascii="Times New Roman" w:hAnsi="Times New Roman"/>
              </w:rPr>
            </w:pPr>
            <w:r w:rsidRPr="00AA5912">
              <w:rPr>
                <w:rFonts w:ascii="Times New Roman" w:hAnsi="Times New Roman"/>
              </w:rPr>
              <w:t>55,86018</w:t>
            </w:r>
          </w:p>
        </w:tc>
      </w:tr>
      <w:tr w:rsidR="005D0497" w:rsidRPr="00AA5912" w14:paraId="5BBA8808" w14:textId="77777777" w:rsidTr="005D0497">
        <w:trPr>
          <w:trHeight w:val="300"/>
          <w:jc w:val="center"/>
        </w:trPr>
        <w:tc>
          <w:tcPr>
            <w:tcW w:w="420" w:type="dxa"/>
            <w:shd w:val="clear" w:color="auto" w:fill="auto"/>
            <w:noWrap/>
            <w:vAlign w:val="bottom"/>
            <w:hideMark/>
          </w:tcPr>
          <w:p w14:paraId="2D327CEA" w14:textId="77777777" w:rsidR="005D0497" w:rsidRPr="00AA5912" w:rsidRDefault="005D0497" w:rsidP="005D0497">
            <w:pPr>
              <w:pStyle w:val="afff1"/>
              <w:rPr>
                <w:rFonts w:ascii="Times New Roman" w:hAnsi="Times New Roman"/>
              </w:rPr>
            </w:pPr>
            <w:r w:rsidRPr="00AA5912">
              <w:rPr>
                <w:rFonts w:ascii="Times New Roman" w:hAnsi="Times New Roman"/>
              </w:rPr>
              <w:t>543</w:t>
            </w:r>
          </w:p>
        </w:tc>
        <w:tc>
          <w:tcPr>
            <w:tcW w:w="4800" w:type="dxa"/>
            <w:shd w:val="clear" w:color="auto" w:fill="auto"/>
            <w:noWrap/>
            <w:vAlign w:val="bottom"/>
            <w:hideMark/>
          </w:tcPr>
          <w:p w14:paraId="04EEEBD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Трудящихся, д. 60</w:t>
            </w:r>
          </w:p>
        </w:tc>
        <w:tc>
          <w:tcPr>
            <w:tcW w:w="960" w:type="dxa"/>
            <w:shd w:val="clear" w:color="auto" w:fill="auto"/>
            <w:noWrap/>
            <w:vAlign w:val="bottom"/>
            <w:hideMark/>
          </w:tcPr>
          <w:p w14:paraId="5CDA2783" w14:textId="77777777" w:rsidR="005D0497" w:rsidRPr="00AA5912" w:rsidRDefault="005D0497" w:rsidP="005D0497">
            <w:pPr>
              <w:pStyle w:val="afff1"/>
              <w:rPr>
                <w:rFonts w:ascii="Times New Roman" w:hAnsi="Times New Roman"/>
              </w:rPr>
            </w:pPr>
            <w:r w:rsidRPr="00AA5912">
              <w:rPr>
                <w:rFonts w:ascii="Times New Roman" w:hAnsi="Times New Roman"/>
              </w:rPr>
              <w:t>49,2317</w:t>
            </w:r>
          </w:p>
        </w:tc>
        <w:tc>
          <w:tcPr>
            <w:tcW w:w="960" w:type="dxa"/>
            <w:shd w:val="clear" w:color="auto" w:fill="auto"/>
            <w:noWrap/>
            <w:vAlign w:val="bottom"/>
            <w:hideMark/>
          </w:tcPr>
          <w:p w14:paraId="382AC453" w14:textId="77777777" w:rsidR="005D0497" w:rsidRPr="00AA5912" w:rsidRDefault="005D0497" w:rsidP="005D0497">
            <w:pPr>
              <w:pStyle w:val="afff1"/>
              <w:rPr>
                <w:rFonts w:ascii="Times New Roman" w:hAnsi="Times New Roman"/>
              </w:rPr>
            </w:pPr>
            <w:r w:rsidRPr="00AA5912">
              <w:rPr>
                <w:rFonts w:ascii="Times New Roman" w:hAnsi="Times New Roman"/>
              </w:rPr>
              <w:t>55,86023</w:t>
            </w:r>
          </w:p>
        </w:tc>
      </w:tr>
      <w:tr w:rsidR="005D0497" w:rsidRPr="00AA5912" w14:paraId="43B4269E" w14:textId="77777777" w:rsidTr="005D0497">
        <w:trPr>
          <w:trHeight w:val="300"/>
          <w:jc w:val="center"/>
        </w:trPr>
        <w:tc>
          <w:tcPr>
            <w:tcW w:w="420" w:type="dxa"/>
            <w:shd w:val="clear" w:color="auto" w:fill="auto"/>
            <w:noWrap/>
            <w:vAlign w:val="bottom"/>
            <w:hideMark/>
          </w:tcPr>
          <w:p w14:paraId="1E01799E" w14:textId="77777777" w:rsidR="005D0497" w:rsidRPr="00AA5912" w:rsidRDefault="005D0497" w:rsidP="005D0497">
            <w:pPr>
              <w:pStyle w:val="afff1"/>
              <w:rPr>
                <w:rFonts w:ascii="Times New Roman" w:hAnsi="Times New Roman"/>
              </w:rPr>
            </w:pPr>
            <w:r w:rsidRPr="00AA5912">
              <w:rPr>
                <w:rFonts w:ascii="Times New Roman" w:hAnsi="Times New Roman"/>
              </w:rPr>
              <w:t>544</w:t>
            </w:r>
          </w:p>
        </w:tc>
        <w:tc>
          <w:tcPr>
            <w:tcW w:w="4800" w:type="dxa"/>
            <w:shd w:val="clear" w:color="auto" w:fill="auto"/>
            <w:noWrap/>
            <w:vAlign w:val="bottom"/>
            <w:hideMark/>
          </w:tcPr>
          <w:p w14:paraId="39A36CA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Трудящихся, д. 58</w:t>
            </w:r>
          </w:p>
        </w:tc>
        <w:tc>
          <w:tcPr>
            <w:tcW w:w="960" w:type="dxa"/>
            <w:shd w:val="clear" w:color="auto" w:fill="auto"/>
            <w:noWrap/>
            <w:vAlign w:val="bottom"/>
            <w:hideMark/>
          </w:tcPr>
          <w:p w14:paraId="4D8C1CBB" w14:textId="77777777" w:rsidR="005D0497" w:rsidRPr="00AA5912" w:rsidRDefault="005D0497" w:rsidP="005D0497">
            <w:pPr>
              <w:pStyle w:val="afff1"/>
              <w:rPr>
                <w:rFonts w:ascii="Times New Roman" w:hAnsi="Times New Roman"/>
              </w:rPr>
            </w:pPr>
            <w:r w:rsidRPr="00AA5912">
              <w:rPr>
                <w:rFonts w:ascii="Times New Roman" w:hAnsi="Times New Roman"/>
              </w:rPr>
              <w:t>49,23179</w:t>
            </w:r>
          </w:p>
        </w:tc>
        <w:tc>
          <w:tcPr>
            <w:tcW w:w="960" w:type="dxa"/>
            <w:shd w:val="clear" w:color="auto" w:fill="auto"/>
            <w:noWrap/>
            <w:vAlign w:val="bottom"/>
            <w:hideMark/>
          </w:tcPr>
          <w:p w14:paraId="13371883" w14:textId="77777777" w:rsidR="005D0497" w:rsidRPr="00AA5912" w:rsidRDefault="005D0497" w:rsidP="005D0497">
            <w:pPr>
              <w:pStyle w:val="afff1"/>
              <w:rPr>
                <w:rFonts w:ascii="Times New Roman" w:hAnsi="Times New Roman"/>
              </w:rPr>
            </w:pPr>
            <w:r w:rsidRPr="00AA5912">
              <w:rPr>
                <w:rFonts w:ascii="Times New Roman" w:hAnsi="Times New Roman"/>
              </w:rPr>
              <w:t>55,86029</w:t>
            </w:r>
          </w:p>
        </w:tc>
      </w:tr>
      <w:tr w:rsidR="005D0497" w:rsidRPr="00AA5912" w14:paraId="43F67C9F" w14:textId="77777777" w:rsidTr="005D0497">
        <w:trPr>
          <w:trHeight w:val="300"/>
          <w:jc w:val="center"/>
        </w:trPr>
        <w:tc>
          <w:tcPr>
            <w:tcW w:w="420" w:type="dxa"/>
            <w:shd w:val="clear" w:color="auto" w:fill="auto"/>
            <w:noWrap/>
            <w:vAlign w:val="bottom"/>
            <w:hideMark/>
          </w:tcPr>
          <w:p w14:paraId="713A4ABF" w14:textId="77777777" w:rsidR="005D0497" w:rsidRPr="00AA5912" w:rsidRDefault="005D0497" w:rsidP="005D0497">
            <w:pPr>
              <w:pStyle w:val="afff1"/>
              <w:rPr>
                <w:rFonts w:ascii="Times New Roman" w:hAnsi="Times New Roman"/>
              </w:rPr>
            </w:pPr>
            <w:r w:rsidRPr="00AA5912">
              <w:rPr>
                <w:rFonts w:ascii="Times New Roman" w:hAnsi="Times New Roman"/>
              </w:rPr>
              <w:t>545</w:t>
            </w:r>
          </w:p>
        </w:tc>
        <w:tc>
          <w:tcPr>
            <w:tcW w:w="4800" w:type="dxa"/>
            <w:shd w:val="clear" w:color="auto" w:fill="auto"/>
            <w:noWrap/>
            <w:vAlign w:val="bottom"/>
            <w:hideMark/>
          </w:tcPr>
          <w:p w14:paraId="645268F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4</w:t>
            </w:r>
          </w:p>
        </w:tc>
        <w:tc>
          <w:tcPr>
            <w:tcW w:w="960" w:type="dxa"/>
            <w:shd w:val="clear" w:color="auto" w:fill="auto"/>
            <w:noWrap/>
            <w:vAlign w:val="bottom"/>
            <w:hideMark/>
          </w:tcPr>
          <w:p w14:paraId="48909A3A"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6E797125"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47218A45" w14:textId="77777777" w:rsidTr="005D0497">
        <w:trPr>
          <w:trHeight w:val="300"/>
          <w:jc w:val="center"/>
        </w:trPr>
        <w:tc>
          <w:tcPr>
            <w:tcW w:w="420" w:type="dxa"/>
            <w:shd w:val="clear" w:color="auto" w:fill="auto"/>
            <w:noWrap/>
            <w:vAlign w:val="bottom"/>
            <w:hideMark/>
          </w:tcPr>
          <w:p w14:paraId="6217B40E" w14:textId="77777777" w:rsidR="005D0497" w:rsidRPr="00AA5912" w:rsidRDefault="005D0497" w:rsidP="005D0497">
            <w:pPr>
              <w:pStyle w:val="afff1"/>
              <w:rPr>
                <w:rFonts w:ascii="Times New Roman" w:hAnsi="Times New Roman"/>
              </w:rPr>
            </w:pPr>
            <w:r w:rsidRPr="00AA5912">
              <w:rPr>
                <w:rFonts w:ascii="Times New Roman" w:hAnsi="Times New Roman"/>
              </w:rPr>
              <w:t>546</w:t>
            </w:r>
          </w:p>
        </w:tc>
        <w:tc>
          <w:tcPr>
            <w:tcW w:w="4800" w:type="dxa"/>
            <w:shd w:val="clear" w:color="auto" w:fill="auto"/>
            <w:noWrap/>
            <w:vAlign w:val="bottom"/>
            <w:hideMark/>
          </w:tcPr>
          <w:p w14:paraId="4263643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6</w:t>
            </w:r>
          </w:p>
        </w:tc>
        <w:tc>
          <w:tcPr>
            <w:tcW w:w="960" w:type="dxa"/>
            <w:shd w:val="clear" w:color="auto" w:fill="auto"/>
            <w:noWrap/>
            <w:vAlign w:val="bottom"/>
            <w:hideMark/>
          </w:tcPr>
          <w:p w14:paraId="7A075CE0"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0782FC9B"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42921944" w14:textId="77777777" w:rsidTr="005D0497">
        <w:trPr>
          <w:trHeight w:val="300"/>
          <w:jc w:val="center"/>
        </w:trPr>
        <w:tc>
          <w:tcPr>
            <w:tcW w:w="420" w:type="dxa"/>
            <w:shd w:val="clear" w:color="auto" w:fill="auto"/>
            <w:noWrap/>
            <w:vAlign w:val="bottom"/>
            <w:hideMark/>
          </w:tcPr>
          <w:p w14:paraId="6CC2493D" w14:textId="77777777" w:rsidR="005D0497" w:rsidRPr="00AA5912" w:rsidRDefault="005D0497" w:rsidP="005D0497">
            <w:pPr>
              <w:pStyle w:val="afff1"/>
              <w:rPr>
                <w:rFonts w:ascii="Times New Roman" w:hAnsi="Times New Roman"/>
              </w:rPr>
            </w:pPr>
            <w:r w:rsidRPr="00AA5912">
              <w:rPr>
                <w:rFonts w:ascii="Times New Roman" w:hAnsi="Times New Roman"/>
              </w:rPr>
              <w:t>547</w:t>
            </w:r>
          </w:p>
        </w:tc>
        <w:tc>
          <w:tcPr>
            <w:tcW w:w="4800" w:type="dxa"/>
            <w:shd w:val="clear" w:color="auto" w:fill="auto"/>
            <w:noWrap/>
            <w:vAlign w:val="bottom"/>
            <w:hideMark/>
          </w:tcPr>
          <w:p w14:paraId="748090A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8</w:t>
            </w:r>
          </w:p>
        </w:tc>
        <w:tc>
          <w:tcPr>
            <w:tcW w:w="960" w:type="dxa"/>
            <w:shd w:val="clear" w:color="auto" w:fill="auto"/>
            <w:noWrap/>
            <w:vAlign w:val="bottom"/>
            <w:hideMark/>
          </w:tcPr>
          <w:p w14:paraId="03399137"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52848FEB"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25BDA3E2" w14:textId="77777777" w:rsidTr="005D0497">
        <w:trPr>
          <w:trHeight w:val="300"/>
          <w:jc w:val="center"/>
        </w:trPr>
        <w:tc>
          <w:tcPr>
            <w:tcW w:w="420" w:type="dxa"/>
            <w:shd w:val="clear" w:color="auto" w:fill="auto"/>
            <w:noWrap/>
            <w:vAlign w:val="bottom"/>
            <w:hideMark/>
          </w:tcPr>
          <w:p w14:paraId="79E02FF3" w14:textId="77777777" w:rsidR="005D0497" w:rsidRPr="00AA5912" w:rsidRDefault="005D0497" w:rsidP="005D0497">
            <w:pPr>
              <w:pStyle w:val="afff1"/>
              <w:rPr>
                <w:rFonts w:ascii="Times New Roman" w:hAnsi="Times New Roman"/>
              </w:rPr>
            </w:pPr>
            <w:r w:rsidRPr="00AA5912">
              <w:rPr>
                <w:rFonts w:ascii="Times New Roman" w:hAnsi="Times New Roman"/>
              </w:rPr>
              <w:t>548</w:t>
            </w:r>
          </w:p>
        </w:tc>
        <w:tc>
          <w:tcPr>
            <w:tcW w:w="4800" w:type="dxa"/>
            <w:shd w:val="clear" w:color="auto" w:fill="auto"/>
            <w:noWrap/>
            <w:vAlign w:val="bottom"/>
            <w:hideMark/>
          </w:tcPr>
          <w:p w14:paraId="289C6CD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10</w:t>
            </w:r>
          </w:p>
        </w:tc>
        <w:tc>
          <w:tcPr>
            <w:tcW w:w="960" w:type="dxa"/>
            <w:shd w:val="clear" w:color="auto" w:fill="auto"/>
            <w:noWrap/>
            <w:vAlign w:val="bottom"/>
            <w:hideMark/>
          </w:tcPr>
          <w:p w14:paraId="14088625"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260EED98"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1FDF467A" w14:textId="77777777" w:rsidTr="005D0497">
        <w:trPr>
          <w:trHeight w:val="300"/>
          <w:jc w:val="center"/>
        </w:trPr>
        <w:tc>
          <w:tcPr>
            <w:tcW w:w="420" w:type="dxa"/>
            <w:shd w:val="clear" w:color="auto" w:fill="auto"/>
            <w:noWrap/>
            <w:vAlign w:val="bottom"/>
            <w:hideMark/>
          </w:tcPr>
          <w:p w14:paraId="7744C966" w14:textId="77777777" w:rsidR="005D0497" w:rsidRPr="00AA5912" w:rsidRDefault="005D0497" w:rsidP="005D0497">
            <w:pPr>
              <w:pStyle w:val="afff1"/>
              <w:rPr>
                <w:rFonts w:ascii="Times New Roman" w:hAnsi="Times New Roman"/>
              </w:rPr>
            </w:pPr>
            <w:r w:rsidRPr="00AA5912">
              <w:rPr>
                <w:rFonts w:ascii="Times New Roman" w:hAnsi="Times New Roman"/>
              </w:rPr>
              <w:t>549</w:t>
            </w:r>
          </w:p>
        </w:tc>
        <w:tc>
          <w:tcPr>
            <w:tcW w:w="4800" w:type="dxa"/>
            <w:shd w:val="clear" w:color="auto" w:fill="auto"/>
            <w:noWrap/>
            <w:vAlign w:val="bottom"/>
            <w:hideMark/>
          </w:tcPr>
          <w:p w14:paraId="24EF460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12</w:t>
            </w:r>
          </w:p>
        </w:tc>
        <w:tc>
          <w:tcPr>
            <w:tcW w:w="960" w:type="dxa"/>
            <w:shd w:val="clear" w:color="auto" w:fill="auto"/>
            <w:noWrap/>
            <w:vAlign w:val="bottom"/>
            <w:hideMark/>
          </w:tcPr>
          <w:p w14:paraId="0A5DD9F4"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4D7F1897"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18A99B19" w14:textId="77777777" w:rsidTr="005D0497">
        <w:trPr>
          <w:trHeight w:val="300"/>
          <w:jc w:val="center"/>
        </w:trPr>
        <w:tc>
          <w:tcPr>
            <w:tcW w:w="420" w:type="dxa"/>
            <w:shd w:val="clear" w:color="auto" w:fill="auto"/>
            <w:noWrap/>
            <w:vAlign w:val="bottom"/>
            <w:hideMark/>
          </w:tcPr>
          <w:p w14:paraId="539F8631" w14:textId="77777777" w:rsidR="005D0497" w:rsidRPr="00AA5912" w:rsidRDefault="005D0497" w:rsidP="005D0497">
            <w:pPr>
              <w:pStyle w:val="afff1"/>
              <w:rPr>
                <w:rFonts w:ascii="Times New Roman" w:hAnsi="Times New Roman"/>
              </w:rPr>
            </w:pPr>
            <w:r w:rsidRPr="00AA5912">
              <w:rPr>
                <w:rFonts w:ascii="Times New Roman" w:hAnsi="Times New Roman"/>
              </w:rPr>
              <w:t>550</w:t>
            </w:r>
          </w:p>
        </w:tc>
        <w:tc>
          <w:tcPr>
            <w:tcW w:w="4800" w:type="dxa"/>
            <w:shd w:val="clear" w:color="auto" w:fill="auto"/>
            <w:noWrap/>
            <w:vAlign w:val="bottom"/>
            <w:hideMark/>
          </w:tcPr>
          <w:p w14:paraId="29EBF7C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14</w:t>
            </w:r>
          </w:p>
        </w:tc>
        <w:tc>
          <w:tcPr>
            <w:tcW w:w="960" w:type="dxa"/>
            <w:shd w:val="clear" w:color="auto" w:fill="auto"/>
            <w:noWrap/>
            <w:vAlign w:val="bottom"/>
            <w:hideMark/>
          </w:tcPr>
          <w:p w14:paraId="5C8CFE9B"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2810696F"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10F1D578" w14:textId="77777777" w:rsidTr="005D0497">
        <w:trPr>
          <w:trHeight w:val="300"/>
          <w:jc w:val="center"/>
        </w:trPr>
        <w:tc>
          <w:tcPr>
            <w:tcW w:w="420" w:type="dxa"/>
            <w:shd w:val="clear" w:color="auto" w:fill="auto"/>
            <w:noWrap/>
            <w:vAlign w:val="bottom"/>
            <w:hideMark/>
          </w:tcPr>
          <w:p w14:paraId="3DAFC468" w14:textId="77777777" w:rsidR="005D0497" w:rsidRPr="00AA5912" w:rsidRDefault="005D0497" w:rsidP="005D0497">
            <w:pPr>
              <w:pStyle w:val="afff1"/>
              <w:rPr>
                <w:rFonts w:ascii="Times New Roman" w:hAnsi="Times New Roman"/>
              </w:rPr>
            </w:pPr>
            <w:r w:rsidRPr="00AA5912">
              <w:rPr>
                <w:rFonts w:ascii="Times New Roman" w:hAnsi="Times New Roman"/>
              </w:rPr>
              <w:t>551</w:t>
            </w:r>
          </w:p>
        </w:tc>
        <w:tc>
          <w:tcPr>
            <w:tcW w:w="4800" w:type="dxa"/>
            <w:shd w:val="clear" w:color="auto" w:fill="auto"/>
            <w:noWrap/>
            <w:vAlign w:val="bottom"/>
            <w:hideMark/>
          </w:tcPr>
          <w:p w14:paraId="1B0E97B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16</w:t>
            </w:r>
          </w:p>
        </w:tc>
        <w:tc>
          <w:tcPr>
            <w:tcW w:w="960" w:type="dxa"/>
            <w:shd w:val="clear" w:color="auto" w:fill="auto"/>
            <w:noWrap/>
            <w:vAlign w:val="bottom"/>
            <w:hideMark/>
          </w:tcPr>
          <w:p w14:paraId="19DED100"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1404A31A"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4DE219A4" w14:textId="77777777" w:rsidTr="005D0497">
        <w:trPr>
          <w:trHeight w:val="300"/>
          <w:jc w:val="center"/>
        </w:trPr>
        <w:tc>
          <w:tcPr>
            <w:tcW w:w="420" w:type="dxa"/>
            <w:shd w:val="clear" w:color="auto" w:fill="auto"/>
            <w:noWrap/>
            <w:vAlign w:val="bottom"/>
            <w:hideMark/>
          </w:tcPr>
          <w:p w14:paraId="289718D6" w14:textId="77777777" w:rsidR="005D0497" w:rsidRPr="00AA5912" w:rsidRDefault="005D0497" w:rsidP="005D0497">
            <w:pPr>
              <w:pStyle w:val="afff1"/>
              <w:rPr>
                <w:rFonts w:ascii="Times New Roman" w:hAnsi="Times New Roman"/>
              </w:rPr>
            </w:pPr>
            <w:r w:rsidRPr="00AA5912">
              <w:rPr>
                <w:rFonts w:ascii="Times New Roman" w:hAnsi="Times New Roman"/>
              </w:rPr>
              <w:t>552</w:t>
            </w:r>
          </w:p>
        </w:tc>
        <w:tc>
          <w:tcPr>
            <w:tcW w:w="4800" w:type="dxa"/>
            <w:shd w:val="clear" w:color="auto" w:fill="auto"/>
            <w:noWrap/>
            <w:vAlign w:val="bottom"/>
            <w:hideMark/>
          </w:tcPr>
          <w:p w14:paraId="47A0A51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17</w:t>
            </w:r>
          </w:p>
        </w:tc>
        <w:tc>
          <w:tcPr>
            <w:tcW w:w="960" w:type="dxa"/>
            <w:shd w:val="clear" w:color="auto" w:fill="auto"/>
            <w:noWrap/>
            <w:vAlign w:val="bottom"/>
            <w:hideMark/>
          </w:tcPr>
          <w:p w14:paraId="78E9DA36"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3E6543AD"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0BD2FDE3" w14:textId="77777777" w:rsidTr="005D0497">
        <w:trPr>
          <w:trHeight w:val="300"/>
          <w:jc w:val="center"/>
        </w:trPr>
        <w:tc>
          <w:tcPr>
            <w:tcW w:w="420" w:type="dxa"/>
            <w:shd w:val="clear" w:color="auto" w:fill="auto"/>
            <w:noWrap/>
            <w:vAlign w:val="bottom"/>
            <w:hideMark/>
          </w:tcPr>
          <w:p w14:paraId="75FE8197" w14:textId="77777777" w:rsidR="005D0497" w:rsidRPr="00AA5912" w:rsidRDefault="005D0497" w:rsidP="005D0497">
            <w:pPr>
              <w:pStyle w:val="afff1"/>
              <w:rPr>
                <w:rFonts w:ascii="Times New Roman" w:hAnsi="Times New Roman"/>
              </w:rPr>
            </w:pPr>
            <w:r w:rsidRPr="00AA5912">
              <w:rPr>
                <w:rFonts w:ascii="Times New Roman" w:hAnsi="Times New Roman"/>
              </w:rPr>
              <w:t>553</w:t>
            </w:r>
          </w:p>
        </w:tc>
        <w:tc>
          <w:tcPr>
            <w:tcW w:w="4800" w:type="dxa"/>
            <w:shd w:val="clear" w:color="auto" w:fill="auto"/>
            <w:noWrap/>
            <w:vAlign w:val="bottom"/>
            <w:hideMark/>
          </w:tcPr>
          <w:p w14:paraId="3FBE75F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18</w:t>
            </w:r>
          </w:p>
        </w:tc>
        <w:tc>
          <w:tcPr>
            <w:tcW w:w="960" w:type="dxa"/>
            <w:shd w:val="clear" w:color="auto" w:fill="auto"/>
            <w:noWrap/>
            <w:vAlign w:val="bottom"/>
            <w:hideMark/>
          </w:tcPr>
          <w:p w14:paraId="08C0652B"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57F5CD54"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674A6EB0" w14:textId="77777777" w:rsidTr="005D0497">
        <w:trPr>
          <w:trHeight w:val="300"/>
          <w:jc w:val="center"/>
        </w:trPr>
        <w:tc>
          <w:tcPr>
            <w:tcW w:w="420" w:type="dxa"/>
            <w:shd w:val="clear" w:color="auto" w:fill="auto"/>
            <w:noWrap/>
            <w:vAlign w:val="bottom"/>
            <w:hideMark/>
          </w:tcPr>
          <w:p w14:paraId="3862B64C" w14:textId="77777777" w:rsidR="005D0497" w:rsidRPr="00AA5912" w:rsidRDefault="005D0497" w:rsidP="005D0497">
            <w:pPr>
              <w:pStyle w:val="afff1"/>
              <w:rPr>
                <w:rFonts w:ascii="Times New Roman" w:hAnsi="Times New Roman"/>
              </w:rPr>
            </w:pPr>
            <w:r w:rsidRPr="00AA5912">
              <w:rPr>
                <w:rFonts w:ascii="Times New Roman" w:hAnsi="Times New Roman"/>
              </w:rPr>
              <w:t>554</w:t>
            </w:r>
          </w:p>
        </w:tc>
        <w:tc>
          <w:tcPr>
            <w:tcW w:w="4800" w:type="dxa"/>
            <w:shd w:val="clear" w:color="auto" w:fill="auto"/>
            <w:noWrap/>
            <w:vAlign w:val="bottom"/>
            <w:hideMark/>
          </w:tcPr>
          <w:p w14:paraId="3DF84A5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19</w:t>
            </w:r>
          </w:p>
        </w:tc>
        <w:tc>
          <w:tcPr>
            <w:tcW w:w="960" w:type="dxa"/>
            <w:shd w:val="clear" w:color="auto" w:fill="auto"/>
            <w:noWrap/>
            <w:vAlign w:val="bottom"/>
            <w:hideMark/>
          </w:tcPr>
          <w:p w14:paraId="7949B9EF"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1C6EF219"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420FA87E" w14:textId="77777777" w:rsidTr="005D0497">
        <w:trPr>
          <w:trHeight w:val="300"/>
          <w:jc w:val="center"/>
        </w:trPr>
        <w:tc>
          <w:tcPr>
            <w:tcW w:w="420" w:type="dxa"/>
            <w:shd w:val="clear" w:color="auto" w:fill="auto"/>
            <w:noWrap/>
            <w:vAlign w:val="bottom"/>
            <w:hideMark/>
          </w:tcPr>
          <w:p w14:paraId="2D854C53" w14:textId="77777777" w:rsidR="005D0497" w:rsidRPr="00AA5912" w:rsidRDefault="005D0497" w:rsidP="005D0497">
            <w:pPr>
              <w:pStyle w:val="afff1"/>
              <w:rPr>
                <w:rFonts w:ascii="Times New Roman" w:hAnsi="Times New Roman"/>
              </w:rPr>
            </w:pPr>
            <w:r w:rsidRPr="00AA5912">
              <w:rPr>
                <w:rFonts w:ascii="Times New Roman" w:hAnsi="Times New Roman"/>
              </w:rPr>
              <w:t>555</w:t>
            </w:r>
          </w:p>
        </w:tc>
        <w:tc>
          <w:tcPr>
            <w:tcW w:w="4800" w:type="dxa"/>
            <w:shd w:val="clear" w:color="auto" w:fill="auto"/>
            <w:noWrap/>
            <w:vAlign w:val="bottom"/>
            <w:hideMark/>
          </w:tcPr>
          <w:p w14:paraId="6DCDE5B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20</w:t>
            </w:r>
          </w:p>
        </w:tc>
        <w:tc>
          <w:tcPr>
            <w:tcW w:w="960" w:type="dxa"/>
            <w:shd w:val="clear" w:color="auto" w:fill="auto"/>
            <w:noWrap/>
            <w:vAlign w:val="bottom"/>
            <w:hideMark/>
          </w:tcPr>
          <w:p w14:paraId="0EF19377"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64B2FFE4"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029D8229" w14:textId="77777777" w:rsidTr="005D0497">
        <w:trPr>
          <w:trHeight w:val="300"/>
          <w:jc w:val="center"/>
        </w:trPr>
        <w:tc>
          <w:tcPr>
            <w:tcW w:w="420" w:type="dxa"/>
            <w:shd w:val="clear" w:color="auto" w:fill="auto"/>
            <w:noWrap/>
            <w:vAlign w:val="bottom"/>
            <w:hideMark/>
          </w:tcPr>
          <w:p w14:paraId="6DBFBB5E" w14:textId="77777777" w:rsidR="005D0497" w:rsidRPr="00AA5912" w:rsidRDefault="005D0497" w:rsidP="005D0497">
            <w:pPr>
              <w:pStyle w:val="afff1"/>
              <w:rPr>
                <w:rFonts w:ascii="Times New Roman" w:hAnsi="Times New Roman"/>
              </w:rPr>
            </w:pPr>
            <w:r w:rsidRPr="00AA5912">
              <w:rPr>
                <w:rFonts w:ascii="Times New Roman" w:hAnsi="Times New Roman"/>
              </w:rPr>
              <w:t>556</w:t>
            </w:r>
          </w:p>
        </w:tc>
        <w:tc>
          <w:tcPr>
            <w:tcW w:w="4800" w:type="dxa"/>
            <w:shd w:val="clear" w:color="auto" w:fill="auto"/>
            <w:noWrap/>
            <w:vAlign w:val="bottom"/>
            <w:hideMark/>
          </w:tcPr>
          <w:p w14:paraId="6F83FDE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21</w:t>
            </w:r>
          </w:p>
        </w:tc>
        <w:tc>
          <w:tcPr>
            <w:tcW w:w="960" w:type="dxa"/>
            <w:shd w:val="clear" w:color="auto" w:fill="auto"/>
            <w:noWrap/>
            <w:vAlign w:val="bottom"/>
            <w:hideMark/>
          </w:tcPr>
          <w:p w14:paraId="35B18C2C"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775B3F6F"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00010943" w14:textId="77777777" w:rsidTr="005D0497">
        <w:trPr>
          <w:trHeight w:val="300"/>
          <w:jc w:val="center"/>
        </w:trPr>
        <w:tc>
          <w:tcPr>
            <w:tcW w:w="420" w:type="dxa"/>
            <w:shd w:val="clear" w:color="auto" w:fill="auto"/>
            <w:noWrap/>
            <w:vAlign w:val="bottom"/>
            <w:hideMark/>
          </w:tcPr>
          <w:p w14:paraId="6F9703AF" w14:textId="77777777" w:rsidR="005D0497" w:rsidRPr="00AA5912" w:rsidRDefault="005D0497" w:rsidP="005D0497">
            <w:pPr>
              <w:pStyle w:val="afff1"/>
              <w:rPr>
                <w:rFonts w:ascii="Times New Roman" w:hAnsi="Times New Roman"/>
              </w:rPr>
            </w:pPr>
            <w:r w:rsidRPr="00AA5912">
              <w:rPr>
                <w:rFonts w:ascii="Times New Roman" w:hAnsi="Times New Roman"/>
              </w:rPr>
              <w:lastRenderedPageBreak/>
              <w:t>557</w:t>
            </w:r>
          </w:p>
        </w:tc>
        <w:tc>
          <w:tcPr>
            <w:tcW w:w="4800" w:type="dxa"/>
            <w:shd w:val="clear" w:color="auto" w:fill="auto"/>
            <w:noWrap/>
            <w:vAlign w:val="bottom"/>
            <w:hideMark/>
          </w:tcPr>
          <w:p w14:paraId="0F753189"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22</w:t>
            </w:r>
          </w:p>
        </w:tc>
        <w:tc>
          <w:tcPr>
            <w:tcW w:w="960" w:type="dxa"/>
            <w:shd w:val="clear" w:color="auto" w:fill="auto"/>
            <w:noWrap/>
            <w:vAlign w:val="bottom"/>
            <w:hideMark/>
          </w:tcPr>
          <w:p w14:paraId="1DFA20F9"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1FCFBFE2"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2195B9F9" w14:textId="77777777" w:rsidTr="005D0497">
        <w:trPr>
          <w:trHeight w:val="300"/>
          <w:jc w:val="center"/>
        </w:trPr>
        <w:tc>
          <w:tcPr>
            <w:tcW w:w="420" w:type="dxa"/>
            <w:shd w:val="clear" w:color="auto" w:fill="auto"/>
            <w:noWrap/>
            <w:vAlign w:val="bottom"/>
            <w:hideMark/>
          </w:tcPr>
          <w:p w14:paraId="42CCFFBE" w14:textId="77777777" w:rsidR="005D0497" w:rsidRPr="00AA5912" w:rsidRDefault="005D0497" w:rsidP="005D0497">
            <w:pPr>
              <w:pStyle w:val="afff1"/>
              <w:rPr>
                <w:rFonts w:ascii="Times New Roman" w:hAnsi="Times New Roman"/>
              </w:rPr>
            </w:pPr>
            <w:r w:rsidRPr="00AA5912">
              <w:rPr>
                <w:rFonts w:ascii="Times New Roman" w:hAnsi="Times New Roman"/>
              </w:rPr>
              <w:t>558</w:t>
            </w:r>
          </w:p>
        </w:tc>
        <w:tc>
          <w:tcPr>
            <w:tcW w:w="4800" w:type="dxa"/>
            <w:shd w:val="clear" w:color="auto" w:fill="auto"/>
            <w:noWrap/>
            <w:vAlign w:val="bottom"/>
            <w:hideMark/>
          </w:tcPr>
          <w:p w14:paraId="4D7C02E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24</w:t>
            </w:r>
          </w:p>
        </w:tc>
        <w:tc>
          <w:tcPr>
            <w:tcW w:w="960" w:type="dxa"/>
            <w:shd w:val="clear" w:color="auto" w:fill="auto"/>
            <w:noWrap/>
            <w:vAlign w:val="bottom"/>
            <w:hideMark/>
          </w:tcPr>
          <w:p w14:paraId="29882851"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677F8171"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4AC00402" w14:textId="77777777" w:rsidTr="005D0497">
        <w:trPr>
          <w:trHeight w:val="300"/>
          <w:jc w:val="center"/>
        </w:trPr>
        <w:tc>
          <w:tcPr>
            <w:tcW w:w="420" w:type="dxa"/>
            <w:shd w:val="clear" w:color="auto" w:fill="auto"/>
            <w:noWrap/>
            <w:vAlign w:val="bottom"/>
            <w:hideMark/>
          </w:tcPr>
          <w:p w14:paraId="080C4AD8" w14:textId="77777777" w:rsidR="005D0497" w:rsidRPr="00AA5912" w:rsidRDefault="005D0497" w:rsidP="005D0497">
            <w:pPr>
              <w:pStyle w:val="afff1"/>
              <w:rPr>
                <w:rFonts w:ascii="Times New Roman" w:hAnsi="Times New Roman"/>
              </w:rPr>
            </w:pPr>
            <w:r w:rsidRPr="00AA5912">
              <w:rPr>
                <w:rFonts w:ascii="Times New Roman" w:hAnsi="Times New Roman"/>
              </w:rPr>
              <w:t>559</w:t>
            </w:r>
          </w:p>
        </w:tc>
        <w:tc>
          <w:tcPr>
            <w:tcW w:w="4800" w:type="dxa"/>
            <w:shd w:val="clear" w:color="auto" w:fill="auto"/>
            <w:noWrap/>
            <w:vAlign w:val="bottom"/>
            <w:hideMark/>
          </w:tcPr>
          <w:p w14:paraId="5A9FFB9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26</w:t>
            </w:r>
          </w:p>
        </w:tc>
        <w:tc>
          <w:tcPr>
            <w:tcW w:w="960" w:type="dxa"/>
            <w:shd w:val="clear" w:color="auto" w:fill="auto"/>
            <w:noWrap/>
            <w:vAlign w:val="bottom"/>
            <w:hideMark/>
          </w:tcPr>
          <w:p w14:paraId="46838F65"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4020F0BB"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349CEF00" w14:textId="77777777" w:rsidTr="005D0497">
        <w:trPr>
          <w:trHeight w:val="300"/>
          <w:jc w:val="center"/>
        </w:trPr>
        <w:tc>
          <w:tcPr>
            <w:tcW w:w="420" w:type="dxa"/>
            <w:shd w:val="clear" w:color="auto" w:fill="auto"/>
            <w:noWrap/>
            <w:vAlign w:val="bottom"/>
            <w:hideMark/>
          </w:tcPr>
          <w:p w14:paraId="4366A4E8" w14:textId="77777777" w:rsidR="005D0497" w:rsidRPr="00AA5912" w:rsidRDefault="005D0497" w:rsidP="005D0497">
            <w:pPr>
              <w:pStyle w:val="afff1"/>
              <w:rPr>
                <w:rFonts w:ascii="Times New Roman" w:hAnsi="Times New Roman"/>
              </w:rPr>
            </w:pPr>
            <w:r w:rsidRPr="00AA5912">
              <w:rPr>
                <w:rFonts w:ascii="Times New Roman" w:hAnsi="Times New Roman"/>
              </w:rPr>
              <w:t>560</w:t>
            </w:r>
          </w:p>
        </w:tc>
        <w:tc>
          <w:tcPr>
            <w:tcW w:w="4800" w:type="dxa"/>
            <w:shd w:val="clear" w:color="auto" w:fill="auto"/>
            <w:noWrap/>
            <w:vAlign w:val="bottom"/>
            <w:hideMark/>
          </w:tcPr>
          <w:p w14:paraId="53D12C8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28</w:t>
            </w:r>
          </w:p>
        </w:tc>
        <w:tc>
          <w:tcPr>
            <w:tcW w:w="960" w:type="dxa"/>
            <w:shd w:val="clear" w:color="auto" w:fill="auto"/>
            <w:noWrap/>
            <w:vAlign w:val="bottom"/>
            <w:hideMark/>
          </w:tcPr>
          <w:p w14:paraId="1AA50AA3"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4895C46A"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31751F16" w14:textId="77777777" w:rsidTr="005D0497">
        <w:trPr>
          <w:trHeight w:val="300"/>
          <w:jc w:val="center"/>
        </w:trPr>
        <w:tc>
          <w:tcPr>
            <w:tcW w:w="420" w:type="dxa"/>
            <w:shd w:val="clear" w:color="auto" w:fill="auto"/>
            <w:noWrap/>
            <w:vAlign w:val="bottom"/>
            <w:hideMark/>
          </w:tcPr>
          <w:p w14:paraId="03899A56" w14:textId="77777777" w:rsidR="005D0497" w:rsidRPr="00AA5912" w:rsidRDefault="005D0497" w:rsidP="005D0497">
            <w:pPr>
              <w:pStyle w:val="afff1"/>
              <w:rPr>
                <w:rFonts w:ascii="Times New Roman" w:hAnsi="Times New Roman"/>
              </w:rPr>
            </w:pPr>
            <w:r w:rsidRPr="00AA5912">
              <w:rPr>
                <w:rFonts w:ascii="Times New Roman" w:hAnsi="Times New Roman"/>
              </w:rPr>
              <w:t>561</w:t>
            </w:r>
          </w:p>
        </w:tc>
        <w:tc>
          <w:tcPr>
            <w:tcW w:w="4800" w:type="dxa"/>
            <w:shd w:val="clear" w:color="auto" w:fill="auto"/>
            <w:noWrap/>
            <w:vAlign w:val="bottom"/>
            <w:hideMark/>
          </w:tcPr>
          <w:p w14:paraId="50F285B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30</w:t>
            </w:r>
          </w:p>
        </w:tc>
        <w:tc>
          <w:tcPr>
            <w:tcW w:w="960" w:type="dxa"/>
            <w:shd w:val="clear" w:color="auto" w:fill="auto"/>
            <w:noWrap/>
            <w:vAlign w:val="bottom"/>
            <w:hideMark/>
          </w:tcPr>
          <w:p w14:paraId="0300D1B1"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517931B7"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5C8AC867" w14:textId="77777777" w:rsidTr="005D0497">
        <w:trPr>
          <w:trHeight w:val="300"/>
          <w:jc w:val="center"/>
        </w:trPr>
        <w:tc>
          <w:tcPr>
            <w:tcW w:w="420" w:type="dxa"/>
            <w:shd w:val="clear" w:color="auto" w:fill="auto"/>
            <w:noWrap/>
            <w:vAlign w:val="bottom"/>
            <w:hideMark/>
          </w:tcPr>
          <w:p w14:paraId="75366528" w14:textId="77777777" w:rsidR="005D0497" w:rsidRPr="00AA5912" w:rsidRDefault="005D0497" w:rsidP="005D0497">
            <w:pPr>
              <w:pStyle w:val="afff1"/>
              <w:rPr>
                <w:rFonts w:ascii="Times New Roman" w:hAnsi="Times New Roman"/>
              </w:rPr>
            </w:pPr>
            <w:r w:rsidRPr="00AA5912">
              <w:rPr>
                <w:rFonts w:ascii="Times New Roman" w:hAnsi="Times New Roman"/>
              </w:rPr>
              <w:t>562</w:t>
            </w:r>
          </w:p>
        </w:tc>
        <w:tc>
          <w:tcPr>
            <w:tcW w:w="4800" w:type="dxa"/>
            <w:shd w:val="clear" w:color="auto" w:fill="auto"/>
            <w:noWrap/>
            <w:vAlign w:val="bottom"/>
            <w:hideMark/>
          </w:tcPr>
          <w:p w14:paraId="42D3AB6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Солидарности (Дербышки), д. 32</w:t>
            </w:r>
          </w:p>
        </w:tc>
        <w:tc>
          <w:tcPr>
            <w:tcW w:w="960" w:type="dxa"/>
            <w:shd w:val="clear" w:color="auto" w:fill="auto"/>
            <w:noWrap/>
            <w:vAlign w:val="bottom"/>
            <w:hideMark/>
          </w:tcPr>
          <w:p w14:paraId="4D62D88B" w14:textId="77777777" w:rsidR="005D0497" w:rsidRPr="00AA5912" w:rsidRDefault="005D0497" w:rsidP="005D0497">
            <w:pPr>
              <w:pStyle w:val="afff1"/>
              <w:rPr>
                <w:rFonts w:ascii="Times New Roman" w:hAnsi="Times New Roman"/>
              </w:rPr>
            </w:pPr>
            <w:r w:rsidRPr="00AA5912">
              <w:rPr>
                <w:rFonts w:ascii="Times New Roman" w:hAnsi="Times New Roman"/>
              </w:rPr>
              <w:t>49,22834</w:t>
            </w:r>
          </w:p>
        </w:tc>
        <w:tc>
          <w:tcPr>
            <w:tcW w:w="960" w:type="dxa"/>
            <w:shd w:val="clear" w:color="auto" w:fill="auto"/>
            <w:noWrap/>
            <w:vAlign w:val="bottom"/>
            <w:hideMark/>
          </w:tcPr>
          <w:p w14:paraId="641A35B2" w14:textId="77777777" w:rsidR="005D0497" w:rsidRPr="00AA5912" w:rsidRDefault="005D0497" w:rsidP="005D0497">
            <w:pPr>
              <w:pStyle w:val="afff1"/>
              <w:rPr>
                <w:rFonts w:ascii="Times New Roman" w:hAnsi="Times New Roman"/>
              </w:rPr>
            </w:pPr>
            <w:r w:rsidRPr="00AA5912">
              <w:rPr>
                <w:rFonts w:ascii="Times New Roman" w:hAnsi="Times New Roman"/>
              </w:rPr>
              <w:t>55,86077</w:t>
            </w:r>
          </w:p>
        </w:tc>
      </w:tr>
      <w:tr w:rsidR="005D0497" w:rsidRPr="00AA5912" w14:paraId="33D2864F" w14:textId="77777777" w:rsidTr="005D0497">
        <w:trPr>
          <w:trHeight w:val="300"/>
          <w:jc w:val="center"/>
        </w:trPr>
        <w:tc>
          <w:tcPr>
            <w:tcW w:w="420" w:type="dxa"/>
            <w:shd w:val="clear" w:color="auto" w:fill="auto"/>
            <w:noWrap/>
            <w:vAlign w:val="bottom"/>
            <w:hideMark/>
          </w:tcPr>
          <w:p w14:paraId="5336EFFB" w14:textId="77777777" w:rsidR="005D0497" w:rsidRPr="00AA5912" w:rsidRDefault="005D0497" w:rsidP="005D0497">
            <w:pPr>
              <w:pStyle w:val="afff1"/>
              <w:rPr>
                <w:rFonts w:ascii="Times New Roman" w:hAnsi="Times New Roman"/>
              </w:rPr>
            </w:pPr>
            <w:r w:rsidRPr="00AA5912">
              <w:rPr>
                <w:rFonts w:ascii="Times New Roman" w:hAnsi="Times New Roman"/>
              </w:rPr>
              <w:t>563</w:t>
            </w:r>
          </w:p>
        </w:tc>
        <w:tc>
          <w:tcPr>
            <w:tcW w:w="4800" w:type="dxa"/>
            <w:shd w:val="clear" w:color="auto" w:fill="auto"/>
            <w:noWrap/>
            <w:vAlign w:val="bottom"/>
            <w:hideMark/>
          </w:tcPr>
          <w:p w14:paraId="7DA164D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Вяземская, д. 45</w:t>
            </w:r>
          </w:p>
        </w:tc>
        <w:tc>
          <w:tcPr>
            <w:tcW w:w="960" w:type="dxa"/>
            <w:shd w:val="clear" w:color="auto" w:fill="auto"/>
            <w:noWrap/>
            <w:vAlign w:val="bottom"/>
            <w:hideMark/>
          </w:tcPr>
          <w:p w14:paraId="33A6AB8E" w14:textId="77777777" w:rsidR="005D0497" w:rsidRPr="00AA5912" w:rsidRDefault="005D0497" w:rsidP="005D0497">
            <w:pPr>
              <w:pStyle w:val="afff1"/>
              <w:rPr>
                <w:rFonts w:ascii="Times New Roman" w:hAnsi="Times New Roman"/>
              </w:rPr>
            </w:pPr>
            <w:r w:rsidRPr="00AA5912">
              <w:rPr>
                <w:rFonts w:ascii="Times New Roman" w:hAnsi="Times New Roman"/>
              </w:rPr>
              <w:t>49,23026</w:t>
            </w:r>
          </w:p>
        </w:tc>
        <w:tc>
          <w:tcPr>
            <w:tcW w:w="960" w:type="dxa"/>
            <w:shd w:val="clear" w:color="auto" w:fill="auto"/>
            <w:noWrap/>
            <w:vAlign w:val="bottom"/>
            <w:hideMark/>
          </w:tcPr>
          <w:p w14:paraId="1C102E72" w14:textId="77777777" w:rsidR="005D0497" w:rsidRPr="00AA5912" w:rsidRDefault="005D0497" w:rsidP="005D0497">
            <w:pPr>
              <w:pStyle w:val="afff1"/>
              <w:rPr>
                <w:rFonts w:ascii="Times New Roman" w:hAnsi="Times New Roman"/>
              </w:rPr>
            </w:pPr>
            <w:r w:rsidRPr="00AA5912">
              <w:rPr>
                <w:rFonts w:ascii="Times New Roman" w:hAnsi="Times New Roman"/>
              </w:rPr>
              <w:t>55,86093</w:t>
            </w:r>
          </w:p>
        </w:tc>
      </w:tr>
      <w:tr w:rsidR="005D0497" w:rsidRPr="00AA5912" w14:paraId="0EEEBDD3" w14:textId="77777777" w:rsidTr="005D0497">
        <w:trPr>
          <w:trHeight w:val="300"/>
          <w:jc w:val="center"/>
        </w:trPr>
        <w:tc>
          <w:tcPr>
            <w:tcW w:w="420" w:type="dxa"/>
            <w:shd w:val="clear" w:color="auto" w:fill="auto"/>
            <w:noWrap/>
            <w:vAlign w:val="bottom"/>
            <w:hideMark/>
          </w:tcPr>
          <w:p w14:paraId="2E7755B3" w14:textId="77777777" w:rsidR="005D0497" w:rsidRPr="00AA5912" w:rsidRDefault="005D0497" w:rsidP="005D0497">
            <w:pPr>
              <w:pStyle w:val="afff1"/>
              <w:rPr>
                <w:rFonts w:ascii="Times New Roman" w:hAnsi="Times New Roman"/>
              </w:rPr>
            </w:pPr>
            <w:r w:rsidRPr="00AA5912">
              <w:rPr>
                <w:rFonts w:ascii="Times New Roman" w:hAnsi="Times New Roman"/>
              </w:rPr>
              <w:t>564</w:t>
            </w:r>
          </w:p>
        </w:tc>
        <w:tc>
          <w:tcPr>
            <w:tcW w:w="4800" w:type="dxa"/>
            <w:shd w:val="clear" w:color="auto" w:fill="auto"/>
            <w:noWrap/>
            <w:vAlign w:val="bottom"/>
            <w:hideMark/>
          </w:tcPr>
          <w:p w14:paraId="331F7511" w14:textId="77777777" w:rsidR="005D0497" w:rsidRPr="00AA5912" w:rsidRDefault="005D0497" w:rsidP="005D0497">
            <w:pPr>
              <w:pStyle w:val="afff1"/>
              <w:rPr>
                <w:rFonts w:ascii="Times New Roman" w:hAnsi="Times New Roman"/>
              </w:rPr>
            </w:pPr>
            <w:r w:rsidRPr="00AA5912">
              <w:rPr>
                <w:rFonts w:ascii="Times New Roman" w:hAnsi="Times New Roman"/>
              </w:rPr>
              <w:t>г. Казань, пер. Побежимова, д. 55</w:t>
            </w:r>
          </w:p>
        </w:tc>
        <w:tc>
          <w:tcPr>
            <w:tcW w:w="960" w:type="dxa"/>
            <w:shd w:val="clear" w:color="auto" w:fill="auto"/>
            <w:noWrap/>
            <w:vAlign w:val="bottom"/>
            <w:hideMark/>
          </w:tcPr>
          <w:p w14:paraId="58DADA20" w14:textId="77777777" w:rsidR="005D0497" w:rsidRPr="00AA5912" w:rsidRDefault="005D0497" w:rsidP="005D0497">
            <w:pPr>
              <w:pStyle w:val="afff1"/>
              <w:rPr>
                <w:rFonts w:ascii="Times New Roman" w:hAnsi="Times New Roman"/>
              </w:rPr>
            </w:pPr>
            <w:r w:rsidRPr="00AA5912">
              <w:rPr>
                <w:rFonts w:ascii="Times New Roman" w:hAnsi="Times New Roman"/>
              </w:rPr>
              <w:t>49,06097</w:t>
            </w:r>
          </w:p>
        </w:tc>
        <w:tc>
          <w:tcPr>
            <w:tcW w:w="960" w:type="dxa"/>
            <w:shd w:val="clear" w:color="auto" w:fill="auto"/>
            <w:noWrap/>
            <w:vAlign w:val="bottom"/>
            <w:hideMark/>
          </w:tcPr>
          <w:p w14:paraId="5EEEEC5E" w14:textId="77777777" w:rsidR="005D0497" w:rsidRPr="00AA5912" w:rsidRDefault="005D0497" w:rsidP="005D0497">
            <w:pPr>
              <w:pStyle w:val="afff1"/>
              <w:rPr>
                <w:rFonts w:ascii="Times New Roman" w:hAnsi="Times New Roman"/>
              </w:rPr>
            </w:pPr>
            <w:r w:rsidRPr="00AA5912">
              <w:rPr>
                <w:rFonts w:ascii="Times New Roman" w:hAnsi="Times New Roman"/>
              </w:rPr>
              <w:t>55,86166</w:t>
            </w:r>
          </w:p>
        </w:tc>
      </w:tr>
      <w:tr w:rsidR="005D0497" w:rsidRPr="00AA5912" w14:paraId="56ED97DA" w14:textId="77777777" w:rsidTr="005D0497">
        <w:trPr>
          <w:trHeight w:val="300"/>
          <w:jc w:val="center"/>
        </w:trPr>
        <w:tc>
          <w:tcPr>
            <w:tcW w:w="420" w:type="dxa"/>
            <w:shd w:val="clear" w:color="auto" w:fill="auto"/>
            <w:noWrap/>
            <w:vAlign w:val="bottom"/>
            <w:hideMark/>
          </w:tcPr>
          <w:p w14:paraId="77F4FBCD" w14:textId="77777777" w:rsidR="005D0497" w:rsidRPr="00AA5912" w:rsidRDefault="005D0497" w:rsidP="005D0497">
            <w:pPr>
              <w:pStyle w:val="afff1"/>
              <w:rPr>
                <w:rFonts w:ascii="Times New Roman" w:hAnsi="Times New Roman"/>
              </w:rPr>
            </w:pPr>
            <w:r w:rsidRPr="00AA5912">
              <w:rPr>
                <w:rFonts w:ascii="Times New Roman" w:hAnsi="Times New Roman"/>
              </w:rPr>
              <w:t>565</w:t>
            </w:r>
          </w:p>
        </w:tc>
        <w:tc>
          <w:tcPr>
            <w:tcW w:w="4800" w:type="dxa"/>
            <w:shd w:val="clear" w:color="auto" w:fill="auto"/>
            <w:noWrap/>
            <w:vAlign w:val="bottom"/>
            <w:hideMark/>
          </w:tcPr>
          <w:p w14:paraId="0C6CD180"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Липатова, д. 25д</w:t>
            </w:r>
          </w:p>
        </w:tc>
        <w:tc>
          <w:tcPr>
            <w:tcW w:w="960" w:type="dxa"/>
            <w:shd w:val="clear" w:color="auto" w:fill="auto"/>
            <w:noWrap/>
            <w:vAlign w:val="bottom"/>
            <w:hideMark/>
          </w:tcPr>
          <w:p w14:paraId="45ADCFE0" w14:textId="77777777" w:rsidR="005D0497" w:rsidRPr="00AA5912" w:rsidRDefault="005D0497" w:rsidP="005D0497">
            <w:pPr>
              <w:pStyle w:val="afff1"/>
              <w:rPr>
                <w:rFonts w:ascii="Times New Roman" w:hAnsi="Times New Roman"/>
              </w:rPr>
            </w:pPr>
            <w:r w:rsidRPr="00AA5912">
              <w:rPr>
                <w:rFonts w:ascii="Times New Roman" w:hAnsi="Times New Roman"/>
              </w:rPr>
              <w:t>49,21208</w:t>
            </w:r>
          </w:p>
        </w:tc>
        <w:tc>
          <w:tcPr>
            <w:tcW w:w="960" w:type="dxa"/>
            <w:shd w:val="clear" w:color="auto" w:fill="auto"/>
            <w:noWrap/>
            <w:vAlign w:val="bottom"/>
            <w:hideMark/>
          </w:tcPr>
          <w:p w14:paraId="380C9CF1" w14:textId="77777777" w:rsidR="005D0497" w:rsidRPr="00AA5912" w:rsidRDefault="005D0497" w:rsidP="005D0497">
            <w:pPr>
              <w:pStyle w:val="afff1"/>
              <w:rPr>
                <w:rFonts w:ascii="Times New Roman" w:hAnsi="Times New Roman"/>
              </w:rPr>
            </w:pPr>
            <w:r w:rsidRPr="00AA5912">
              <w:rPr>
                <w:rFonts w:ascii="Times New Roman" w:hAnsi="Times New Roman"/>
              </w:rPr>
              <w:t>55,86381</w:t>
            </w:r>
          </w:p>
        </w:tc>
      </w:tr>
      <w:tr w:rsidR="005D0497" w:rsidRPr="00AA5912" w14:paraId="2E13D2E2" w14:textId="77777777" w:rsidTr="005D0497">
        <w:trPr>
          <w:trHeight w:val="300"/>
          <w:jc w:val="center"/>
        </w:trPr>
        <w:tc>
          <w:tcPr>
            <w:tcW w:w="420" w:type="dxa"/>
            <w:shd w:val="clear" w:color="auto" w:fill="auto"/>
            <w:noWrap/>
            <w:vAlign w:val="bottom"/>
            <w:hideMark/>
          </w:tcPr>
          <w:p w14:paraId="73E758EA" w14:textId="77777777" w:rsidR="005D0497" w:rsidRPr="00AA5912" w:rsidRDefault="005D0497" w:rsidP="005D0497">
            <w:pPr>
              <w:pStyle w:val="afff1"/>
              <w:rPr>
                <w:rFonts w:ascii="Times New Roman" w:hAnsi="Times New Roman"/>
              </w:rPr>
            </w:pPr>
            <w:r w:rsidRPr="00AA5912">
              <w:rPr>
                <w:rFonts w:ascii="Times New Roman" w:hAnsi="Times New Roman"/>
              </w:rPr>
              <w:t>566</w:t>
            </w:r>
          </w:p>
        </w:tc>
        <w:tc>
          <w:tcPr>
            <w:tcW w:w="4800" w:type="dxa"/>
            <w:shd w:val="clear" w:color="auto" w:fill="auto"/>
            <w:noWrap/>
            <w:vAlign w:val="bottom"/>
            <w:hideMark/>
          </w:tcPr>
          <w:p w14:paraId="0D4AF73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Северо-Западная, д. 4</w:t>
            </w:r>
          </w:p>
        </w:tc>
        <w:tc>
          <w:tcPr>
            <w:tcW w:w="960" w:type="dxa"/>
            <w:shd w:val="clear" w:color="auto" w:fill="auto"/>
            <w:noWrap/>
            <w:vAlign w:val="bottom"/>
            <w:hideMark/>
          </w:tcPr>
          <w:p w14:paraId="0FFB4D68" w14:textId="77777777" w:rsidR="005D0497" w:rsidRPr="00AA5912" w:rsidRDefault="005D0497" w:rsidP="005D0497">
            <w:pPr>
              <w:pStyle w:val="afff1"/>
              <w:rPr>
                <w:rFonts w:ascii="Times New Roman" w:hAnsi="Times New Roman"/>
              </w:rPr>
            </w:pPr>
            <w:r w:rsidRPr="00AA5912">
              <w:rPr>
                <w:rFonts w:ascii="Times New Roman" w:hAnsi="Times New Roman"/>
              </w:rPr>
              <w:t>48,93938</w:t>
            </w:r>
          </w:p>
        </w:tc>
        <w:tc>
          <w:tcPr>
            <w:tcW w:w="960" w:type="dxa"/>
            <w:shd w:val="clear" w:color="auto" w:fill="auto"/>
            <w:noWrap/>
            <w:vAlign w:val="bottom"/>
            <w:hideMark/>
          </w:tcPr>
          <w:p w14:paraId="36D54062" w14:textId="77777777" w:rsidR="005D0497" w:rsidRPr="00AA5912" w:rsidRDefault="005D0497" w:rsidP="005D0497">
            <w:pPr>
              <w:pStyle w:val="afff1"/>
              <w:rPr>
                <w:rFonts w:ascii="Times New Roman" w:hAnsi="Times New Roman"/>
              </w:rPr>
            </w:pPr>
            <w:r w:rsidRPr="00AA5912">
              <w:rPr>
                <w:rFonts w:ascii="Times New Roman" w:hAnsi="Times New Roman"/>
              </w:rPr>
              <w:t>55,86886</w:t>
            </w:r>
          </w:p>
        </w:tc>
      </w:tr>
      <w:tr w:rsidR="005D0497" w:rsidRPr="00AA5912" w14:paraId="4BBF5CD4" w14:textId="77777777" w:rsidTr="005D0497">
        <w:trPr>
          <w:trHeight w:val="300"/>
          <w:jc w:val="center"/>
        </w:trPr>
        <w:tc>
          <w:tcPr>
            <w:tcW w:w="420" w:type="dxa"/>
            <w:shd w:val="clear" w:color="auto" w:fill="auto"/>
            <w:noWrap/>
            <w:vAlign w:val="bottom"/>
            <w:hideMark/>
          </w:tcPr>
          <w:p w14:paraId="498DF56D" w14:textId="77777777" w:rsidR="005D0497" w:rsidRPr="00AA5912" w:rsidRDefault="005D0497" w:rsidP="005D0497">
            <w:pPr>
              <w:pStyle w:val="afff1"/>
              <w:rPr>
                <w:rFonts w:ascii="Times New Roman" w:hAnsi="Times New Roman"/>
              </w:rPr>
            </w:pPr>
            <w:r w:rsidRPr="00AA5912">
              <w:rPr>
                <w:rFonts w:ascii="Times New Roman" w:hAnsi="Times New Roman"/>
              </w:rPr>
              <w:t>567</w:t>
            </w:r>
          </w:p>
        </w:tc>
        <w:tc>
          <w:tcPr>
            <w:tcW w:w="4800" w:type="dxa"/>
            <w:shd w:val="clear" w:color="auto" w:fill="auto"/>
            <w:noWrap/>
            <w:vAlign w:val="bottom"/>
            <w:hideMark/>
          </w:tcPr>
          <w:p w14:paraId="660D41D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Годовикова, д. 16</w:t>
            </w:r>
          </w:p>
        </w:tc>
        <w:tc>
          <w:tcPr>
            <w:tcW w:w="960" w:type="dxa"/>
            <w:shd w:val="clear" w:color="auto" w:fill="auto"/>
            <w:noWrap/>
            <w:vAlign w:val="bottom"/>
            <w:hideMark/>
          </w:tcPr>
          <w:p w14:paraId="25A2EC5C" w14:textId="77777777" w:rsidR="005D0497" w:rsidRPr="00AA5912" w:rsidRDefault="005D0497" w:rsidP="005D0497">
            <w:pPr>
              <w:pStyle w:val="afff1"/>
              <w:rPr>
                <w:rFonts w:ascii="Times New Roman" w:hAnsi="Times New Roman"/>
              </w:rPr>
            </w:pPr>
            <w:r w:rsidRPr="00AA5912">
              <w:rPr>
                <w:rFonts w:ascii="Times New Roman" w:hAnsi="Times New Roman"/>
              </w:rPr>
              <w:t>49,10013</w:t>
            </w:r>
          </w:p>
        </w:tc>
        <w:tc>
          <w:tcPr>
            <w:tcW w:w="960" w:type="dxa"/>
            <w:shd w:val="clear" w:color="auto" w:fill="auto"/>
            <w:noWrap/>
            <w:vAlign w:val="bottom"/>
            <w:hideMark/>
          </w:tcPr>
          <w:p w14:paraId="76523B71" w14:textId="77777777" w:rsidR="005D0497" w:rsidRPr="00AA5912" w:rsidRDefault="005D0497" w:rsidP="005D0497">
            <w:pPr>
              <w:pStyle w:val="afff1"/>
              <w:rPr>
                <w:rFonts w:ascii="Times New Roman" w:hAnsi="Times New Roman"/>
              </w:rPr>
            </w:pPr>
            <w:r w:rsidRPr="00AA5912">
              <w:rPr>
                <w:rFonts w:ascii="Times New Roman" w:hAnsi="Times New Roman"/>
              </w:rPr>
              <w:t>55,8696</w:t>
            </w:r>
          </w:p>
        </w:tc>
      </w:tr>
      <w:tr w:rsidR="005D0497" w:rsidRPr="00AA5912" w14:paraId="3857DBD4" w14:textId="77777777" w:rsidTr="005D0497">
        <w:trPr>
          <w:trHeight w:val="300"/>
          <w:jc w:val="center"/>
        </w:trPr>
        <w:tc>
          <w:tcPr>
            <w:tcW w:w="420" w:type="dxa"/>
            <w:shd w:val="clear" w:color="auto" w:fill="auto"/>
            <w:noWrap/>
            <w:vAlign w:val="bottom"/>
            <w:hideMark/>
          </w:tcPr>
          <w:p w14:paraId="075917BF" w14:textId="77777777" w:rsidR="005D0497" w:rsidRPr="00AA5912" w:rsidRDefault="005D0497" w:rsidP="005D0497">
            <w:pPr>
              <w:pStyle w:val="afff1"/>
              <w:rPr>
                <w:rFonts w:ascii="Times New Roman" w:hAnsi="Times New Roman"/>
              </w:rPr>
            </w:pPr>
            <w:r w:rsidRPr="00AA5912">
              <w:rPr>
                <w:rFonts w:ascii="Times New Roman" w:hAnsi="Times New Roman"/>
              </w:rPr>
              <w:t>568</w:t>
            </w:r>
          </w:p>
        </w:tc>
        <w:tc>
          <w:tcPr>
            <w:tcW w:w="4800" w:type="dxa"/>
            <w:shd w:val="clear" w:color="auto" w:fill="auto"/>
            <w:noWrap/>
            <w:vAlign w:val="bottom"/>
            <w:hideMark/>
          </w:tcPr>
          <w:p w14:paraId="7FF0AEF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Годовикова, д. 14</w:t>
            </w:r>
          </w:p>
        </w:tc>
        <w:tc>
          <w:tcPr>
            <w:tcW w:w="960" w:type="dxa"/>
            <w:shd w:val="clear" w:color="auto" w:fill="auto"/>
            <w:noWrap/>
            <w:vAlign w:val="bottom"/>
            <w:hideMark/>
          </w:tcPr>
          <w:p w14:paraId="4F75E704" w14:textId="77777777" w:rsidR="005D0497" w:rsidRPr="00AA5912" w:rsidRDefault="005D0497" w:rsidP="005D0497">
            <w:pPr>
              <w:pStyle w:val="afff1"/>
              <w:rPr>
                <w:rFonts w:ascii="Times New Roman" w:hAnsi="Times New Roman"/>
              </w:rPr>
            </w:pPr>
            <w:r w:rsidRPr="00AA5912">
              <w:rPr>
                <w:rFonts w:ascii="Times New Roman" w:hAnsi="Times New Roman"/>
              </w:rPr>
              <w:t>49,10002</w:t>
            </w:r>
          </w:p>
        </w:tc>
        <w:tc>
          <w:tcPr>
            <w:tcW w:w="960" w:type="dxa"/>
            <w:shd w:val="clear" w:color="auto" w:fill="auto"/>
            <w:noWrap/>
            <w:vAlign w:val="bottom"/>
            <w:hideMark/>
          </w:tcPr>
          <w:p w14:paraId="792C6CD3" w14:textId="77777777" w:rsidR="005D0497" w:rsidRPr="00AA5912" w:rsidRDefault="005D0497" w:rsidP="005D0497">
            <w:pPr>
              <w:pStyle w:val="afff1"/>
              <w:rPr>
                <w:rFonts w:ascii="Times New Roman" w:hAnsi="Times New Roman"/>
              </w:rPr>
            </w:pPr>
            <w:r w:rsidRPr="00AA5912">
              <w:rPr>
                <w:rFonts w:ascii="Times New Roman" w:hAnsi="Times New Roman"/>
              </w:rPr>
              <w:t>55,86975</w:t>
            </w:r>
          </w:p>
        </w:tc>
      </w:tr>
      <w:tr w:rsidR="005D0497" w:rsidRPr="00AA5912" w14:paraId="1475CB8A" w14:textId="77777777" w:rsidTr="005D0497">
        <w:trPr>
          <w:trHeight w:val="300"/>
          <w:jc w:val="center"/>
        </w:trPr>
        <w:tc>
          <w:tcPr>
            <w:tcW w:w="420" w:type="dxa"/>
            <w:shd w:val="clear" w:color="auto" w:fill="auto"/>
            <w:noWrap/>
            <w:vAlign w:val="bottom"/>
            <w:hideMark/>
          </w:tcPr>
          <w:p w14:paraId="1D99338D" w14:textId="77777777" w:rsidR="005D0497" w:rsidRPr="00AA5912" w:rsidRDefault="005D0497" w:rsidP="005D0497">
            <w:pPr>
              <w:pStyle w:val="afff1"/>
              <w:rPr>
                <w:rFonts w:ascii="Times New Roman" w:hAnsi="Times New Roman"/>
              </w:rPr>
            </w:pPr>
            <w:r w:rsidRPr="00AA5912">
              <w:rPr>
                <w:rFonts w:ascii="Times New Roman" w:hAnsi="Times New Roman"/>
              </w:rPr>
              <w:t>569</w:t>
            </w:r>
          </w:p>
        </w:tc>
        <w:tc>
          <w:tcPr>
            <w:tcW w:w="4800" w:type="dxa"/>
            <w:shd w:val="clear" w:color="auto" w:fill="auto"/>
            <w:noWrap/>
            <w:vAlign w:val="bottom"/>
            <w:hideMark/>
          </w:tcPr>
          <w:p w14:paraId="195B7268"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Северо-Западная, д. 7</w:t>
            </w:r>
          </w:p>
        </w:tc>
        <w:tc>
          <w:tcPr>
            <w:tcW w:w="960" w:type="dxa"/>
            <w:shd w:val="clear" w:color="auto" w:fill="auto"/>
            <w:noWrap/>
            <w:vAlign w:val="bottom"/>
            <w:hideMark/>
          </w:tcPr>
          <w:p w14:paraId="6440AC83" w14:textId="77777777" w:rsidR="005D0497" w:rsidRPr="00AA5912" w:rsidRDefault="005D0497" w:rsidP="005D0497">
            <w:pPr>
              <w:pStyle w:val="afff1"/>
              <w:rPr>
                <w:rFonts w:ascii="Times New Roman" w:hAnsi="Times New Roman"/>
              </w:rPr>
            </w:pPr>
            <w:r w:rsidRPr="00AA5912">
              <w:rPr>
                <w:rFonts w:ascii="Times New Roman" w:hAnsi="Times New Roman"/>
              </w:rPr>
              <w:t>48,95924</w:t>
            </w:r>
          </w:p>
        </w:tc>
        <w:tc>
          <w:tcPr>
            <w:tcW w:w="960" w:type="dxa"/>
            <w:shd w:val="clear" w:color="auto" w:fill="auto"/>
            <w:noWrap/>
            <w:vAlign w:val="bottom"/>
            <w:hideMark/>
          </w:tcPr>
          <w:p w14:paraId="2027084A" w14:textId="77777777" w:rsidR="005D0497" w:rsidRPr="00AA5912" w:rsidRDefault="005D0497" w:rsidP="005D0497">
            <w:pPr>
              <w:pStyle w:val="afff1"/>
              <w:rPr>
                <w:rFonts w:ascii="Times New Roman" w:hAnsi="Times New Roman"/>
              </w:rPr>
            </w:pPr>
            <w:r w:rsidRPr="00AA5912">
              <w:rPr>
                <w:rFonts w:ascii="Times New Roman" w:hAnsi="Times New Roman"/>
              </w:rPr>
              <w:t>55,8702</w:t>
            </w:r>
          </w:p>
        </w:tc>
      </w:tr>
      <w:tr w:rsidR="005D0497" w:rsidRPr="00AA5912" w14:paraId="5A0D74BD" w14:textId="77777777" w:rsidTr="005D0497">
        <w:trPr>
          <w:trHeight w:val="300"/>
          <w:jc w:val="center"/>
        </w:trPr>
        <w:tc>
          <w:tcPr>
            <w:tcW w:w="420" w:type="dxa"/>
            <w:shd w:val="clear" w:color="auto" w:fill="auto"/>
            <w:noWrap/>
            <w:vAlign w:val="bottom"/>
            <w:hideMark/>
          </w:tcPr>
          <w:p w14:paraId="060E19A5" w14:textId="77777777" w:rsidR="005D0497" w:rsidRPr="00AA5912" w:rsidRDefault="005D0497" w:rsidP="005D0497">
            <w:pPr>
              <w:pStyle w:val="afff1"/>
              <w:rPr>
                <w:rFonts w:ascii="Times New Roman" w:hAnsi="Times New Roman"/>
              </w:rPr>
            </w:pPr>
            <w:r w:rsidRPr="00AA5912">
              <w:rPr>
                <w:rFonts w:ascii="Times New Roman" w:hAnsi="Times New Roman"/>
              </w:rPr>
              <w:t>570</w:t>
            </w:r>
          </w:p>
        </w:tc>
        <w:tc>
          <w:tcPr>
            <w:tcW w:w="4800" w:type="dxa"/>
            <w:shd w:val="clear" w:color="auto" w:fill="auto"/>
            <w:noWrap/>
            <w:vAlign w:val="bottom"/>
            <w:hideMark/>
          </w:tcPr>
          <w:p w14:paraId="65FA7E5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1-я, д. 41</w:t>
            </w:r>
          </w:p>
        </w:tc>
        <w:tc>
          <w:tcPr>
            <w:tcW w:w="960" w:type="dxa"/>
            <w:shd w:val="clear" w:color="auto" w:fill="auto"/>
            <w:noWrap/>
            <w:vAlign w:val="bottom"/>
            <w:hideMark/>
          </w:tcPr>
          <w:p w14:paraId="55CEDB87" w14:textId="77777777" w:rsidR="005D0497" w:rsidRPr="00AA5912" w:rsidRDefault="005D0497" w:rsidP="005D0497">
            <w:pPr>
              <w:pStyle w:val="afff1"/>
              <w:rPr>
                <w:rFonts w:ascii="Times New Roman" w:hAnsi="Times New Roman"/>
              </w:rPr>
            </w:pPr>
            <w:r w:rsidRPr="00AA5912">
              <w:rPr>
                <w:rFonts w:ascii="Times New Roman" w:hAnsi="Times New Roman"/>
              </w:rPr>
              <w:t>49,23575</w:t>
            </w:r>
          </w:p>
        </w:tc>
        <w:tc>
          <w:tcPr>
            <w:tcW w:w="960" w:type="dxa"/>
            <w:shd w:val="clear" w:color="auto" w:fill="auto"/>
            <w:noWrap/>
            <w:vAlign w:val="bottom"/>
            <w:hideMark/>
          </w:tcPr>
          <w:p w14:paraId="7BC89BC9" w14:textId="77777777" w:rsidR="005D0497" w:rsidRPr="00AA5912" w:rsidRDefault="005D0497" w:rsidP="005D0497">
            <w:pPr>
              <w:pStyle w:val="afff1"/>
              <w:rPr>
                <w:rFonts w:ascii="Times New Roman" w:hAnsi="Times New Roman"/>
              </w:rPr>
            </w:pPr>
            <w:r w:rsidRPr="00AA5912">
              <w:rPr>
                <w:rFonts w:ascii="Times New Roman" w:hAnsi="Times New Roman"/>
              </w:rPr>
              <w:t>55,87228</w:t>
            </w:r>
          </w:p>
        </w:tc>
      </w:tr>
      <w:tr w:rsidR="005D0497" w:rsidRPr="00AA5912" w14:paraId="247D4760" w14:textId="77777777" w:rsidTr="005D0497">
        <w:trPr>
          <w:trHeight w:val="300"/>
          <w:jc w:val="center"/>
        </w:trPr>
        <w:tc>
          <w:tcPr>
            <w:tcW w:w="420" w:type="dxa"/>
            <w:shd w:val="clear" w:color="auto" w:fill="auto"/>
            <w:noWrap/>
            <w:vAlign w:val="bottom"/>
            <w:hideMark/>
          </w:tcPr>
          <w:p w14:paraId="51446747" w14:textId="77777777" w:rsidR="005D0497" w:rsidRPr="00AA5912" w:rsidRDefault="005D0497" w:rsidP="005D0497">
            <w:pPr>
              <w:pStyle w:val="afff1"/>
              <w:rPr>
                <w:rFonts w:ascii="Times New Roman" w:hAnsi="Times New Roman"/>
              </w:rPr>
            </w:pPr>
            <w:r w:rsidRPr="00AA5912">
              <w:rPr>
                <w:rFonts w:ascii="Times New Roman" w:hAnsi="Times New Roman"/>
              </w:rPr>
              <w:t>571</w:t>
            </w:r>
          </w:p>
        </w:tc>
        <w:tc>
          <w:tcPr>
            <w:tcW w:w="4800" w:type="dxa"/>
            <w:shd w:val="clear" w:color="auto" w:fill="auto"/>
            <w:noWrap/>
            <w:vAlign w:val="bottom"/>
            <w:hideMark/>
          </w:tcPr>
          <w:p w14:paraId="483AE8D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2-я, д. 42</w:t>
            </w:r>
          </w:p>
        </w:tc>
        <w:tc>
          <w:tcPr>
            <w:tcW w:w="960" w:type="dxa"/>
            <w:shd w:val="clear" w:color="auto" w:fill="auto"/>
            <w:noWrap/>
            <w:vAlign w:val="bottom"/>
            <w:hideMark/>
          </w:tcPr>
          <w:p w14:paraId="17040023" w14:textId="77777777" w:rsidR="005D0497" w:rsidRPr="00AA5912" w:rsidRDefault="005D0497" w:rsidP="005D0497">
            <w:pPr>
              <w:pStyle w:val="afff1"/>
              <w:rPr>
                <w:rFonts w:ascii="Times New Roman" w:hAnsi="Times New Roman"/>
              </w:rPr>
            </w:pPr>
            <w:r w:rsidRPr="00AA5912">
              <w:rPr>
                <w:rFonts w:ascii="Times New Roman" w:hAnsi="Times New Roman"/>
              </w:rPr>
              <w:t>49,23689</w:t>
            </w:r>
          </w:p>
        </w:tc>
        <w:tc>
          <w:tcPr>
            <w:tcW w:w="960" w:type="dxa"/>
            <w:shd w:val="clear" w:color="auto" w:fill="auto"/>
            <w:noWrap/>
            <w:vAlign w:val="bottom"/>
            <w:hideMark/>
          </w:tcPr>
          <w:p w14:paraId="0F860BBF" w14:textId="77777777" w:rsidR="005D0497" w:rsidRPr="00AA5912" w:rsidRDefault="005D0497" w:rsidP="005D0497">
            <w:pPr>
              <w:pStyle w:val="afff1"/>
              <w:rPr>
                <w:rFonts w:ascii="Times New Roman" w:hAnsi="Times New Roman"/>
              </w:rPr>
            </w:pPr>
            <w:r w:rsidRPr="00AA5912">
              <w:rPr>
                <w:rFonts w:ascii="Times New Roman" w:hAnsi="Times New Roman"/>
              </w:rPr>
              <w:t>55,87233</w:t>
            </w:r>
          </w:p>
        </w:tc>
      </w:tr>
      <w:tr w:rsidR="005D0497" w:rsidRPr="00AA5912" w14:paraId="450EDD97" w14:textId="77777777" w:rsidTr="005D0497">
        <w:trPr>
          <w:trHeight w:val="300"/>
          <w:jc w:val="center"/>
        </w:trPr>
        <w:tc>
          <w:tcPr>
            <w:tcW w:w="420" w:type="dxa"/>
            <w:shd w:val="clear" w:color="auto" w:fill="auto"/>
            <w:noWrap/>
            <w:vAlign w:val="bottom"/>
            <w:hideMark/>
          </w:tcPr>
          <w:p w14:paraId="7527EF0F" w14:textId="77777777" w:rsidR="005D0497" w:rsidRPr="00AA5912" w:rsidRDefault="005D0497" w:rsidP="005D0497">
            <w:pPr>
              <w:pStyle w:val="afff1"/>
              <w:rPr>
                <w:rFonts w:ascii="Times New Roman" w:hAnsi="Times New Roman"/>
              </w:rPr>
            </w:pPr>
            <w:r w:rsidRPr="00AA5912">
              <w:rPr>
                <w:rFonts w:ascii="Times New Roman" w:hAnsi="Times New Roman"/>
              </w:rPr>
              <w:t>572</w:t>
            </w:r>
          </w:p>
        </w:tc>
        <w:tc>
          <w:tcPr>
            <w:tcW w:w="4800" w:type="dxa"/>
            <w:shd w:val="clear" w:color="auto" w:fill="auto"/>
            <w:noWrap/>
            <w:vAlign w:val="bottom"/>
            <w:hideMark/>
          </w:tcPr>
          <w:p w14:paraId="180B13B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1-я, д. 43</w:t>
            </w:r>
          </w:p>
        </w:tc>
        <w:tc>
          <w:tcPr>
            <w:tcW w:w="960" w:type="dxa"/>
            <w:shd w:val="clear" w:color="auto" w:fill="auto"/>
            <w:noWrap/>
            <w:vAlign w:val="bottom"/>
            <w:hideMark/>
          </w:tcPr>
          <w:p w14:paraId="7BFFA09A" w14:textId="77777777" w:rsidR="005D0497" w:rsidRPr="00AA5912" w:rsidRDefault="005D0497" w:rsidP="005D0497">
            <w:pPr>
              <w:pStyle w:val="afff1"/>
              <w:rPr>
                <w:rFonts w:ascii="Times New Roman" w:hAnsi="Times New Roman"/>
              </w:rPr>
            </w:pPr>
            <w:r w:rsidRPr="00AA5912">
              <w:rPr>
                <w:rFonts w:ascii="Times New Roman" w:hAnsi="Times New Roman"/>
              </w:rPr>
              <w:t>49,23569</w:t>
            </w:r>
          </w:p>
        </w:tc>
        <w:tc>
          <w:tcPr>
            <w:tcW w:w="960" w:type="dxa"/>
            <w:shd w:val="clear" w:color="auto" w:fill="auto"/>
            <w:noWrap/>
            <w:vAlign w:val="bottom"/>
            <w:hideMark/>
          </w:tcPr>
          <w:p w14:paraId="18C12756" w14:textId="77777777" w:rsidR="005D0497" w:rsidRPr="00AA5912" w:rsidRDefault="005D0497" w:rsidP="005D0497">
            <w:pPr>
              <w:pStyle w:val="afff1"/>
              <w:rPr>
                <w:rFonts w:ascii="Times New Roman" w:hAnsi="Times New Roman"/>
              </w:rPr>
            </w:pPr>
            <w:r w:rsidRPr="00AA5912">
              <w:rPr>
                <w:rFonts w:ascii="Times New Roman" w:hAnsi="Times New Roman"/>
              </w:rPr>
              <w:t>55,87247</w:t>
            </w:r>
          </w:p>
        </w:tc>
      </w:tr>
      <w:tr w:rsidR="005D0497" w:rsidRPr="00AA5912" w14:paraId="39F1A58C" w14:textId="77777777" w:rsidTr="005D0497">
        <w:trPr>
          <w:trHeight w:val="300"/>
          <w:jc w:val="center"/>
        </w:trPr>
        <w:tc>
          <w:tcPr>
            <w:tcW w:w="420" w:type="dxa"/>
            <w:shd w:val="clear" w:color="auto" w:fill="auto"/>
            <w:noWrap/>
            <w:vAlign w:val="bottom"/>
            <w:hideMark/>
          </w:tcPr>
          <w:p w14:paraId="6657D168" w14:textId="77777777" w:rsidR="005D0497" w:rsidRPr="00AA5912" w:rsidRDefault="005D0497" w:rsidP="005D0497">
            <w:pPr>
              <w:pStyle w:val="afff1"/>
              <w:rPr>
                <w:rFonts w:ascii="Times New Roman" w:hAnsi="Times New Roman"/>
              </w:rPr>
            </w:pPr>
            <w:r w:rsidRPr="00AA5912">
              <w:rPr>
                <w:rFonts w:ascii="Times New Roman" w:hAnsi="Times New Roman"/>
              </w:rPr>
              <w:t>573</w:t>
            </w:r>
          </w:p>
        </w:tc>
        <w:tc>
          <w:tcPr>
            <w:tcW w:w="4800" w:type="dxa"/>
            <w:shd w:val="clear" w:color="auto" w:fill="auto"/>
            <w:noWrap/>
            <w:vAlign w:val="bottom"/>
            <w:hideMark/>
          </w:tcPr>
          <w:p w14:paraId="52095DAB"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2-я, д. 44</w:t>
            </w:r>
          </w:p>
        </w:tc>
        <w:tc>
          <w:tcPr>
            <w:tcW w:w="960" w:type="dxa"/>
            <w:shd w:val="clear" w:color="auto" w:fill="auto"/>
            <w:noWrap/>
            <w:vAlign w:val="bottom"/>
            <w:hideMark/>
          </w:tcPr>
          <w:p w14:paraId="4C5B4F9F" w14:textId="77777777" w:rsidR="005D0497" w:rsidRPr="00AA5912" w:rsidRDefault="005D0497" w:rsidP="005D0497">
            <w:pPr>
              <w:pStyle w:val="afff1"/>
              <w:rPr>
                <w:rFonts w:ascii="Times New Roman" w:hAnsi="Times New Roman"/>
              </w:rPr>
            </w:pPr>
            <w:r w:rsidRPr="00AA5912">
              <w:rPr>
                <w:rFonts w:ascii="Times New Roman" w:hAnsi="Times New Roman"/>
              </w:rPr>
              <w:t>49,23682</w:t>
            </w:r>
          </w:p>
        </w:tc>
        <w:tc>
          <w:tcPr>
            <w:tcW w:w="960" w:type="dxa"/>
            <w:shd w:val="clear" w:color="auto" w:fill="auto"/>
            <w:noWrap/>
            <w:vAlign w:val="bottom"/>
            <w:hideMark/>
          </w:tcPr>
          <w:p w14:paraId="660A732E" w14:textId="77777777" w:rsidR="005D0497" w:rsidRPr="00AA5912" w:rsidRDefault="005D0497" w:rsidP="005D0497">
            <w:pPr>
              <w:pStyle w:val="afff1"/>
              <w:rPr>
                <w:rFonts w:ascii="Times New Roman" w:hAnsi="Times New Roman"/>
              </w:rPr>
            </w:pPr>
            <w:r w:rsidRPr="00AA5912">
              <w:rPr>
                <w:rFonts w:ascii="Times New Roman" w:hAnsi="Times New Roman"/>
              </w:rPr>
              <w:t>55,87254</w:t>
            </w:r>
          </w:p>
        </w:tc>
      </w:tr>
      <w:tr w:rsidR="005D0497" w:rsidRPr="00AA5912" w14:paraId="35729D76" w14:textId="77777777" w:rsidTr="005D0497">
        <w:trPr>
          <w:trHeight w:val="300"/>
          <w:jc w:val="center"/>
        </w:trPr>
        <w:tc>
          <w:tcPr>
            <w:tcW w:w="420" w:type="dxa"/>
            <w:shd w:val="clear" w:color="auto" w:fill="auto"/>
            <w:noWrap/>
            <w:vAlign w:val="bottom"/>
            <w:hideMark/>
          </w:tcPr>
          <w:p w14:paraId="0668ACAD" w14:textId="77777777" w:rsidR="005D0497" w:rsidRPr="00AA5912" w:rsidRDefault="005D0497" w:rsidP="005D0497">
            <w:pPr>
              <w:pStyle w:val="afff1"/>
              <w:rPr>
                <w:rFonts w:ascii="Times New Roman" w:hAnsi="Times New Roman"/>
              </w:rPr>
            </w:pPr>
            <w:r w:rsidRPr="00AA5912">
              <w:rPr>
                <w:rFonts w:ascii="Times New Roman" w:hAnsi="Times New Roman"/>
              </w:rPr>
              <w:t>574</w:t>
            </w:r>
          </w:p>
        </w:tc>
        <w:tc>
          <w:tcPr>
            <w:tcW w:w="4800" w:type="dxa"/>
            <w:shd w:val="clear" w:color="auto" w:fill="auto"/>
            <w:noWrap/>
            <w:vAlign w:val="bottom"/>
            <w:hideMark/>
          </w:tcPr>
          <w:p w14:paraId="78B520E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1-я, д. 45</w:t>
            </w:r>
          </w:p>
        </w:tc>
        <w:tc>
          <w:tcPr>
            <w:tcW w:w="960" w:type="dxa"/>
            <w:shd w:val="clear" w:color="auto" w:fill="auto"/>
            <w:noWrap/>
            <w:vAlign w:val="bottom"/>
            <w:hideMark/>
          </w:tcPr>
          <w:p w14:paraId="57BBC5EF" w14:textId="77777777" w:rsidR="005D0497" w:rsidRPr="00AA5912" w:rsidRDefault="005D0497" w:rsidP="005D0497">
            <w:pPr>
              <w:pStyle w:val="afff1"/>
              <w:rPr>
                <w:rFonts w:ascii="Times New Roman" w:hAnsi="Times New Roman"/>
              </w:rPr>
            </w:pPr>
            <w:r w:rsidRPr="00AA5912">
              <w:rPr>
                <w:rFonts w:ascii="Times New Roman" w:hAnsi="Times New Roman"/>
              </w:rPr>
              <w:t>49,23564</w:t>
            </w:r>
          </w:p>
        </w:tc>
        <w:tc>
          <w:tcPr>
            <w:tcW w:w="960" w:type="dxa"/>
            <w:shd w:val="clear" w:color="auto" w:fill="auto"/>
            <w:noWrap/>
            <w:vAlign w:val="bottom"/>
            <w:hideMark/>
          </w:tcPr>
          <w:p w14:paraId="59A54C72" w14:textId="77777777" w:rsidR="005D0497" w:rsidRPr="00AA5912" w:rsidRDefault="005D0497" w:rsidP="005D0497">
            <w:pPr>
              <w:pStyle w:val="afff1"/>
              <w:rPr>
                <w:rFonts w:ascii="Times New Roman" w:hAnsi="Times New Roman"/>
              </w:rPr>
            </w:pPr>
            <w:r w:rsidRPr="00AA5912">
              <w:rPr>
                <w:rFonts w:ascii="Times New Roman" w:hAnsi="Times New Roman"/>
              </w:rPr>
              <w:t>55,87262</w:t>
            </w:r>
          </w:p>
        </w:tc>
      </w:tr>
      <w:tr w:rsidR="005D0497" w:rsidRPr="00AA5912" w14:paraId="56EA1E72" w14:textId="77777777" w:rsidTr="005D0497">
        <w:trPr>
          <w:trHeight w:val="300"/>
          <w:jc w:val="center"/>
        </w:trPr>
        <w:tc>
          <w:tcPr>
            <w:tcW w:w="420" w:type="dxa"/>
            <w:shd w:val="clear" w:color="auto" w:fill="auto"/>
            <w:noWrap/>
            <w:vAlign w:val="bottom"/>
            <w:hideMark/>
          </w:tcPr>
          <w:p w14:paraId="090F8EDD" w14:textId="77777777" w:rsidR="005D0497" w:rsidRPr="00AA5912" w:rsidRDefault="005D0497" w:rsidP="005D0497">
            <w:pPr>
              <w:pStyle w:val="afff1"/>
              <w:rPr>
                <w:rFonts w:ascii="Times New Roman" w:hAnsi="Times New Roman"/>
              </w:rPr>
            </w:pPr>
            <w:r w:rsidRPr="00AA5912">
              <w:rPr>
                <w:rFonts w:ascii="Times New Roman" w:hAnsi="Times New Roman"/>
              </w:rPr>
              <w:t>575</w:t>
            </w:r>
          </w:p>
        </w:tc>
        <w:tc>
          <w:tcPr>
            <w:tcW w:w="4800" w:type="dxa"/>
            <w:shd w:val="clear" w:color="auto" w:fill="auto"/>
            <w:noWrap/>
            <w:vAlign w:val="bottom"/>
            <w:hideMark/>
          </w:tcPr>
          <w:p w14:paraId="34E8635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2-я, д. 46</w:t>
            </w:r>
          </w:p>
        </w:tc>
        <w:tc>
          <w:tcPr>
            <w:tcW w:w="960" w:type="dxa"/>
            <w:shd w:val="clear" w:color="auto" w:fill="auto"/>
            <w:noWrap/>
            <w:vAlign w:val="bottom"/>
            <w:hideMark/>
          </w:tcPr>
          <w:p w14:paraId="5237DD24" w14:textId="77777777" w:rsidR="005D0497" w:rsidRPr="00AA5912" w:rsidRDefault="005D0497" w:rsidP="005D0497">
            <w:pPr>
              <w:pStyle w:val="afff1"/>
              <w:rPr>
                <w:rFonts w:ascii="Times New Roman" w:hAnsi="Times New Roman"/>
              </w:rPr>
            </w:pPr>
            <w:r w:rsidRPr="00AA5912">
              <w:rPr>
                <w:rFonts w:ascii="Times New Roman" w:hAnsi="Times New Roman"/>
              </w:rPr>
              <w:t>49,23676</w:t>
            </w:r>
          </w:p>
        </w:tc>
        <w:tc>
          <w:tcPr>
            <w:tcW w:w="960" w:type="dxa"/>
            <w:shd w:val="clear" w:color="auto" w:fill="auto"/>
            <w:noWrap/>
            <w:vAlign w:val="bottom"/>
            <w:hideMark/>
          </w:tcPr>
          <w:p w14:paraId="442B946E" w14:textId="77777777" w:rsidR="005D0497" w:rsidRPr="00AA5912" w:rsidRDefault="005D0497" w:rsidP="005D0497">
            <w:pPr>
              <w:pStyle w:val="afff1"/>
              <w:rPr>
                <w:rFonts w:ascii="Times New Roman" w:hAnsi="Times New Roman"/>
              </w:rPr>
            </w:pPr>
            <w:r w:rsidRPr="00AA5912">
              <w:rPr>
                <w:rFonts w:ascii="Times New Roman" w:hAnsi="Times New Roman"/>
              </w:rPr>
              <w:t>55,8727</w:t>
            </w:r>
          </w:p>
        </w:tc>
      </w:tr>
      <w:tr w:rsidR="005D0497" w:rsidRPr="00AA5912" w14:paraId="4C6901E1" w14:textId="77777777" w:rsidTr="005D0497">
        <w:trPr>
          <w:trHeight w:val="300"/>
          <w:jc w:val="center"/>
        </w:trPr>
        <w:tc>
          <w:tcPr>
            <w:tcW w:w="420" w:type="dxa"/>
            <w:shd w:val="clear" w:color="auto" w:fill="auto"/>
            <w:noWrap/>
            <w:vAlign w:val="bottom"/>
            <w:hideMark/>
          </w:tcPr>
          <w:p w14:paraId="6E9ED720" w14:textId="77777777" w:rsidR="005D0497" w:rsidRPr="00AA5912" w:rsidRDefault="005D0497" w:rsidP="005D0497">
            <w:pPr>
              <w:pStyle w:val="afff1"/>
              <w:rPr>
                <w:rFonts w:ascii="Times New Roman" w:hAnsi="Times New Roman"/>
              </w:rPr>
            </w:pPr>
            <w:r w:rsidRPr="00AA5912">
              <w:rPr>
                <w:rFonts w:ascii="Times New Roman" w:hAnsi="Times New Roman"/>
              </w:rPr>
              <w:t>576</w:t>
            </w:r>
          </w:p>
        </w:tc>
        <w:tc>
          <w:tcPr>
            <w:tcW w:w="4800" w:type="dxa"/>
            <w:shd w:val="clear" w:color="auto" w:fill="auto"/>
            <w:noWrap/>
            <w:vAlign w:val="bottom"/>
            <w:hideMark/>
          </w:tcPr>
          <w:p w14:paraId="5EAFCD0D"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1-я, д. 47</w:t>
            </w:r>
          </w:p>
        </w:tc>
        <w:tc>
          <w:tcPr>
            <w:tcW w:w="960" w:type="dxa"/>
            <w:shd w:val="clear" w:color="auto" w:fill="auto"/>
            <w:noWrap/>
            <w:vAlign w:val="bottom"/>
            <w:hideMark/>
          </w:tcPr>
          <w:p w14:paraId="195A5141" w14:textId="77777777" w:rsidR="005D0497" w:rsidRPr="00AA5912" w:rsidRDefault="005D0497" w:rsidP="005D0497">
            <w:pPr>
              <w:pStyle w:val="afff1"/>
              <w:rPr>
                <w:rFonts w:ascii="Times New Roman" w:hAnsi="Times New Roman"/>
              </w:rPr>
            </w:pPr>
            <w:r w:rsidRPr="00AA5912">
              <w:rPr>
                <w:rFonts w:ascii="Times New Roman" w:hAnsi="Times New Roman"/>
              </w:rPr>
              <w:t>49,23557</w:t>
            </w:r>
          </w:p>
        </w:tc>
        <w:tc>
          <w:tcPr>
            <w:tcW w:w="960" w:type="dxa"/>
            <w:shd w:val="clear" w:color="auto" w:fill="auto"/>
            <w:noWrap/>
            <w:vAlign w:val="bottom"/>
            <w:hideMark/>
          </w:tcPr>
          <w:p w14:paraId="38EBE2CF" w14:textId="77777777" w:rsidR="005D0497" w:rsidRPr="00AA5912" w:rsidRDefault="005D0497" w:rsidP="005D0497">
            <w:pPr>
              <w:pStyle w:val="afff1"/>
              <w:rPr>
                <w:rFonts w:ascii="Times New Roman" w:hAnsi="Times New Roman"/>
              </w:rPr>
            </w:pPr>
            <w:r w:rsidRPr="00AA5912">
              <w:rPr>
                <w:rFonts w:ascii="Times New Roman" w:hAnsi="Times New Roman"/>
              </w:rPr>
              <w:t>55,87282</w:t>
            </w:r>
          </w:p>
        </w:tc>
      </w:tr>
      <w:tr w:rsidR="005D0497" w:rsidRPr="00AA5912" w14:paraId="4DA31C1D" w14:textId="77777777" w:rsidTr="005D0497">
        <w:trPr>
          <w:trHeight w:val="300"/>
          <w:jc w:val="center"/>
        </w:trPr>
        <w:tc>
          <w:tcPr>
            <w:tcW w:w="420" w:type="dxa"/>
            <w:shd w:val="clear" w:color="auto" w:fill="auto"/>
            <w:noWrap/>
            <w:vAlign w:val="bottom"/>
            <w:hideMark/>
          </w:tcPr>
          <w:p w14:paraId="7379F70B" w14:textId="77777777" w:rsidR="005D0497" w:rsidRPr="00AA5912" w:rsidRDefault="005D0497" w:rsidP="005D0497">
            <w:pPr>
              <w:pStyle w:val="afff1"/>
              <w:rPr>
                <w:rFonts w:ascii="Times New Roman" w:hAnsi="Times New Roman"/>
              </w:rPr>
            </w:pPr>
            <w:r w:rsidRPr="00AA5912">
              <w:rPr>
                <w:rFonts w:ascii="Times New Roman" w:hAnsi="Times New Roman"/>
              </w:rPr>
              <w:t>577</w:t>
            </w:r>
          </w:p>
        </w:tc>
        <w:tc>
          <w:tcPr>
            <w:tcW w:w="4800" w:type="dxa"/>
            <w:shd w:val="clear" w:color="auto" w:fill="auto"/>
            <w:noWrap/>
            <w:vAlign w:val="bottom"/>
            <w:hideMark/>
          </w:tcPr>
          <w:p w14:paraId="290746D3"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2-я, д. 48</w:t>
            </w:r>
          </w:p>
        </w:tc>
        <w:tc>
          <w:tcPr>
            <w:tcW w:w="960" w:type="dxa"/>
            <w:shd w:val="clear" w:color="auto" w:fill="auto"/>
            <w:noWrap/>
            <w:vAlign w:val="bottom"/>
            <w:hideMark/>
          </w:tcPr>
          <w:p w14:paraId="1734E0CD" w14:textId="77777777" w:rsidR="005D0497" w:rsidRPr="00AA5912" w:rsidRDefault="005D0497" w:rsidP="005D0497">
            <w:pPr>
              <w:pStyle w:val="afff1"/>
              <w:rPr>
                <w:rFonts w:ascii="Times New Roman" w:hAnsi="Times New Roman"/>
              </w:rPr>
            </w:pPr>
            <w:r w:rsidRPr="00AA5912">
              <w:rPr>
                <w:rFonts w:ascii="Times New Roman" w:hAnsi="Times New Roman"/>
              </w:rPr>
              <w:t>49,23669</w:t>
            </w:r>
          </w:p>
        </w:tc>
        <w:tc>
          <w:tcPr>
            <w:tcW w:w="960" w:type="dxa"/>
            <w:shd w:val="clear" w:color="auto" w:fill="auto"/>
            <w:noWrap/>
            <w:vAlign w:val="bottom"/>
            <w:hideMark/>
          </w:tcPr>
          <w:p w14:paraId="62A0CB46" w14:textId="77777777" w:rsidR="005D0497" w:rsidRPr="00AA5912" w:rsidRDefault="005D0497" w:rsidP="005D0497">
            <w:pPr>
              <w:pStyle w:val="afff1"/>
              <w:rPr>
                <w:rFonts w:ascii="Times New Roman" w:hAnsi="Times New Roman"/>
              </w:rPr>
            </w:pPr>
            <w:r w:rsidRPr="00AA5912">
              <w:rPr>
                <w:rFonts w:ascii="Times New Roman" w:hAnsi="Times New Roman"/>
              </w:rPr>
              <w:t>55,87292</w:t>
            </w:r>
          </w:p>
        </w:tc>
      </w:tr>
      <w:tr w:rsidR="005D0497" w:rsidRPr="00AA5912" w14:paraId="38C0A196" w14:textId="77777777" w:rsidTr="005D0497">
        <w:trPr>
          <w:trHeight w:val="300"/>
          <w:jc w:val="center"/>
        </w:trPr>
        <w:tc>
          <w:tcPr>
            <w:tcW w:w="420" w:type="dxa"/>
            <w:shd w:val="clear" w:color="auto" w:fill="auto"/>
            <w:noWrap/>
            <w:vAlign w:val="bottom"/>
            <w:hideMark/>
          </w:tcPr>
          <w:p w14:paraId="057A5CA8" w14:textId="77777777" w:rsidR="005D0497" w:rsidRPr="00AA5912" w:rsidRDefault="005D0497" w:rsidP="005D0497">
            <w:pPr>
              <w:pStyle w:val="afff1"/>
              <w:rPr>
                <w:rFonts w:ascii="Times New Roman" w:hAnsi="Times New Roman"/>
              </w:rPr>
            </w:pPr>
            <w:r w:rsidRPr="00AA5912">
              <w:rPr>
                <w:rFonts w:ascii="Times New Roman" w:hAnsi="Times New Roman"/>
              </w:rPr>
              <w:t>578</w:t>
            </w:r>
          </w:p>
        </w:tc>
        <w:tc>
          <w:tcPr>
            <w:tcW w:w="4800" w:type="dxa"/>
            <w:shd w:val="clear" w:color="auto" w:fill="auto"/>
            <w:noWrap/>
            <w:vAlign w:val="bottom"/>
            <w:hideMark/>
          </w:tcPr>
          <w:p w14:paraId="42413D86"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Тополевая, д. 55</w:t>
            </w:r>
          </w:p>
        </w:tc>
        <w:tc>
          <w:tcPr>
            <w:tcW w:w="960" w:type="dxa"/>
            <w:shd w:val="clear" w:color="auto" w:fill="auto"/>
            <w:noWrap/>
            <w:vAlign w:val="bottom"/>
            <w:hideMark/>
          </w:tcPr>
          <w:p w14:paraId="5BE202C3" w14:textId="77777777" w:rsidR="005D0497" w:rsidRPr="00AA5912" w:rsidRDefault="005D0497" w:rsidP="005D0497">
            <w:pPr>
              <w:pStyle w:val="afff1"/>
              <w:rPr>
                <w:rFonts w:ascii="Times New Roman" w:hAnsi="Times New Roman"/>
              </w:rPr>
            </w:pPr>
            <w:r w:rsidRPr="00AA5912">
              <w:rPr>
                <w:rFonts w:ascii="Times New Roman" w:hAnsi="Times New Roman"/>
              </w:rPr>
              <w:t>49,22861</w:t>
            </w:r>
          </w:p>
        </w:tc>
        <w:tc>
          <w:tcPr>
            <w:tcW w:w="960" w:type="dxa"/>
            <w:shd w:val="clear" w:color="auto" w:fill="auto"/>
            <w:noWrap/>
            <w:vAlign w:val="bottom"/>
            <w:hideMark/>
          </w:tcPr>
          <w:p w14:paraId="0890DED1" w14:textId="77777777" w:rsidR="005D0497" w:rsidRPr="00AA5912" w:rsidRDefault="005D0497" w:rsidP="005D0497">
            <w:pPr>
              <w:pStyle w:val="afff1"/>
              <w:rPr>
                <w:rFonts w:ascii="Times New Roman" w:hAnsi="Times New Roman"/>
              </w:rPr>
            </w:pPr>
            <w:r w:rsidRPr="00AA5912">
              <w:rPr>
                <w:rFonts w:ascii="Times New Roman" w:hAnsi="Times New Roman"/>
              </w:rPr>
              <w:t>55,8742</w:t>
            </w:r>
          </w:p>
        </w:tc>
      </w:tr>
      <w:tr w:rsidR="005D0497" w:rsidRPr="00AA5912" w14:paraId="00480A9F" w14:textId="77777777" w:rsidTr="005D0497">
        <w:trPr>
          <w:trHeight w:val="300"/>
          <w:jc w:val="center"/>
        </w:trPr>
        <w:tc>
          <w:tcPr>
            <w:tcW w:w="420" w:type="dxa"/>
            <w:shd w:val="clear" w:color="auto" w:fill="auto"/>
            <w:noWrap/>
            <w:vAlign w:val="bottom"/>
            <w:hideMark/>
          </w:tcPr>
          <w:p w14:paraId="5103D108" w14:textId="77777777" w:rsidR="005D0497" w:rsidRPr="00AA5912" w:rsidRDefault="005D0497" w:rsidP="005D0497">
            <w:pPr>
              <w:pStyle w:val="afff1"/>
              <w:rPr>
                <w:rFonts w:ascii="Times New Roman" w:hAnsi="Times New Roman"/>
              </w:rPr>
            </w:pPr>
            <w:r w:rsidRPr="00AA5912">
              <w:rPr>
                <w:rFonts w:ascii="Times New Roman" w:hAnsi="Times New Roman"/>
              </w:rPr>
              <w:t>579</w:t>
            </w:r>
          </w:p>
        </w:tc>
        <w:tc>
          <w:tcPr>
            <w:tcW w:w="4800" w:type="dxa"/>
            <w:shd w:val="clear" w:color="auto" w:fill="auto"/>
            <w:noWrap/>
            <w:vAlign w:val="bottom"/>
            <w:hideMark/>
          </w:tcPr>
          <w:p w14:paraId="1A76FC12"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Северо-Западная, д. 14</w:t>
            </w:r>
          </w:p>
        </w:tc>
        <w:tc>
          <w:tcPr>
            <w:tcW w:w="960" w:type="dxa"/>
            <w:shd w:val="clear" w:color="auto" w:fill="auto"/>
            <w:noWrap/>
            <w:vAlign w:val="bottom"/>
            <w:hideMark/>
          </w:tcPr>
          <w:p w14:paraId="61B1020C" w14:textId="77777777" w:rsidR="005D0497" w:rsidRPr="00AA5912" w:rsidRDefault="005D0497" w:rsidP="005D0497">
            <w:pPr>
              <w:pStyle w:val="afff1"/>
              <w:rPr>
                <w:rFonts w:ascii="Times New Roman" w:hAnsi="Times New Roman"/>
              </w:rPr>
            </w:pPr>
            <w:r w:rsidRPr="00AA5912">
              <w:rPr>
                <w:rFonts w:ascii="Times New Roman" w:hAnsi="Times New Roman"/>
              </w:rPr>
              <w:t>48,95687</w:t>
            </w:r>
          </w:p>
        </w:tc>
        <w:tc>
          <w:tcPr>
            <w:tcW w:w="960" w:type="dxa"/>
            <w:shd w:val="clear" w:color="auto" w:fill="auto"/>
            <w:noWrap/>
            <w:vAlign w:val="bottom"/>
            <w:hideMark/>
          </w:tcPr>
          <w:p w14:paraId="5EA87973" w14:textId="77777777" w:rsidR="005D0497" w:rsidRPr="00AA5912" w:rsidRDefault="005D0497" w:rsidP="005D0497">
            <w:pPr>
              <w:pStyle w:val="afff1"/>
              <w:rPr>
                <w:rFonts w:ascii="Times New Roman" w:hAnsi="Times New Roman"/>
              </w:rPr>
            </w:pPr>
            <w:r w:rsidRPr="00AA5912">
              <w:rPr>
                <w:rFonts w:ascii="Times New Roman" w:hAnsi="Times New Roman"/>
              </w:rPr>
              <w:t>55,87456</w:t>
            </w:r>
          </w:p>
        </w:tc>
      </w:tr>
      <w:tr w:rsidR="005D0497" w:rsidRPr="00AA5912" w14:paraId="120D3C4A" w14:textId="77777777" w:rsidTr="005D0497">
        <w:trPr>
          <w:trHeight w:val="300"/>
          <w:jc w:val="center"/>
        </w:trPr>
        <w:tc>
          <w:tcPr>
            <w:tcW w:w="420" w:type="dxa"/>
            <w:shd w:val="clear" w:color="auto" w:fill="auto"/>
            <w:noWrap/>
            <w:vAlign w:val="bottom"/>
            <w:hideMark/>
          </w:tcPr>
          <w:p w14:paraId="66CC2111" w14:textId="77777777" w:rsidR="005D0497" w:rsidRPr="00AA5912" w:rsidRDefault="005D0497" w:rsidP="005D0497">
            <w:pPr>
              <w:pStyle w:val="afff1"/>
              <w:rPr>
                <w:rFonts w:ascii="Times New Roman" w:hAnsi="Times New Roman"/>
              </w:rPr>
            </w:pPr>
            <w:r w:rsidRPr="00AA5912">
              <w:rPr>
                <w:rFonts w:ascii="Times New Roman" w:hAnsi="Times New Roman"/>
              </w:rPr>
              <w:t>580</w:t>
            </w:r>
          </w:p>
        </w:tc>
        <w:tc>
          <w:tcPr>
            <w:tcW w:w="4800" w:type="dxa"/>
            <w:shd w:val="clear" w:color="auto" w:fill="auto"/>
            <w:noWrap/>
            <w:vAlign w:val="bottom"/>
            <w:hideMark/>
          </w:tcPr>
          <w:p w14:paraId="401D88E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Кленовая 3-я, д. 9Б</w:t>
            </w:r>
          </w:p>
        </w:tc>
        <w:tc>
          <w:tcPr>
            <w:tcW w:w="960" w:type="dxa"/>
            <w:shd w:val="clear" w:color="auto" w:fill="auto"/>
            <w:noWrap/>
            <w:vAlign w:val="bottom"/>
            <w:hideMark/>
          </w:tcPr>
          <w:p w14:paraId="481AEF12" w14:textId="77777777" w:rsidR="005D0497" w:rsidRPr="00AA5912" w:rsidRDefault="005D0497" w:rsidP="005D0497">
            <w:pPr>
              <w:pStyle w:val="afff1"/>
              <w:rPr>
                <w:rFonts w:ascii="Times New Roman" w:hAnsi="Times New Roman"/>
              </w:rPr>
            </w:pPr>
            <w:r w:rsidRPr="00AA5912">
              <w:rPr>
                <w:rFonts w:ascii="Times New Roman" w:hAnsi="Times New Roman"/>
              </w:rPr>
              <w:t>49,23638</w:t>
            </w:r>
          </w:p>
        </w:tc>
        <w:tc>
          <w:tcPr>
            <w:tcW w:w="960" w:type="dxa"/>
            <w:shd w:val="clear" w:color="auto" w:fill="auto"/>
            <w:noWrap/>
            <w:vAlign w:val="bottom"/>
            <w:hideMark/>
          </w:tcPr>
          <w:p w14:paraId="4C5272DC" w14:textId="77777777" w:rsidR="005D0497" w:rsidRPr="00AA5912" w:rsidRDefault="005D0497" w:rsidP="005D0497">
            <w:pPr>
              <w:pStyle w:val="afff1"/>
              <w:rPr>
                <w:rFonts w:ascii="Times New Roman" w:hAnsi="Times New Roman"/>
              </w:rPr>
            </w:pPr>
            <w:r w:rsidRPr="00AA5912">
              <w:rPr>
                <w:rFonts w:ascii="Times New Roman" w:hAnsi="Times New Roman"/>
              </w:rPr>
              <w:t>55,87512</w:t>
            </w:r>
          </w:p>
        </w:tc>
      </w:tr>
      <w:tr w:rsidR="005D0497" w:rsidRPr="00AA5912" w14:paraId="67D550E0" w14:textId="77777777" w:rsidTr="005D0497">
        <w:trPr>
          <w:trHeight w:val="300"/>
          <w:jc w:val="center"/>
        </w:trPr>
        <w:tc>
          <w:tcPr>
            <w:tcW w:w="420" w:type="dxa"/>
            <w:shd w:val="clear" w:color="auto" w:fill="auto"/>
            <w:noWrap/>
            <w:vAlign w:val="bottom"/>
            <w:hideMark/>
          </w:tcPr>
          <w:p w14:paraId="20CE989C" w14:textId="77777777" w:rsidR="005D0497" w:rsidRPr="00AA5912" w:rsidRDefault="005D0497" w:rsidP="005D0497">
            <w:pPr>
              <w:pStyle w:val="afff1"/>
              <w:rPr>
                <w:rFonts w:ascii="Times New Roman" w:hAnsi="Times New Roman"/>
              </w:rPr>
            </w:pPr>
            <w:r w:rsidRPr="00AA5912">
              <w:rPr>
                <w:rFonts w:ascii="Times New Roman" w:hAnsi="Times New Roman"/>
              </w:rPr>
              <w:t>581</w:t>
            </w:r>
          </w:p>
        </w:tc>
        <w:tc>
          <w:tcPr>
            <w:tcW w:w="4800" w:type="dxa"/>
            <w:shd w:val="clear" w:color="auto" w:fill="auto"/>
            <w:noWrap/>
            <w:vAlign w:val="bottom"/>
            <w:hideMark/>
          </w:tcPr>
          <w:p w14:paraId="30C15537"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Гудованцева, д. 47</w:t>
            </w:r>
          </w:p>
        </w:tc>
        <w:tc>
          <w:tcPr>
            <w:tcW w:w="960" w:type="dxa"/>
            <w:shd w:val="clear" w:color="auto" w:fill="auto"/>
            <w:noWrap/>
            <w:vAlign w:val="bottom"/>
            <w:hideMark/>
          </w:tcPr>
          <w:p w14:paraId="03EEEFD5" w14:textId="77777777" w:rsidR="005D0497" w:rsidRPr="00AA5912" w:rsidRDefault="005D0497" w:rsidP="005D0497">
            <w:pPr>
              <w:pStyle w:val="afff1"/>
              <w:rPr>
                <w:rFonts w:ascii="Times New Roman" w:hAnsi="Times New Roman"/>
              </w:rPr>
            </w:pPr>
            <w:r w:rsidRPr="00AA5912">
              <w:rPr>
                <w:rFonts w:ascii="Times New Roman" w:hAnsi="Times New Roman"/>
              </w:rPr>
              <w:t>49,02035</w:t>
            </w:r>
          </w:p>
        </w:tc>
        <w:tc>
          <w:tcPr>
            <w:tcW w:w="960" w:type="dxa"/>
            <w:shd w:val="clear" w:color="auto" w:fill="auto"/>
            <w:noWrap/>
            <w:vAlign w:val="bottom"/>
            <w:hideMark/>
          </w:tcPr>
          <w:p w14:paraId="0073717C" w14:textId="77777777" w:rsidR="005D0497" w:rsidRPr="00AA5912" w:rsidRDefault="005D0497" w:rsidP="005D0497">
            <w:pPr>
              <w:pStyle w:val="afff1"/>
              <w:rPr>
                <w:rFonts w:ascii="Times New Roman" w:hAnsi="Times New Roman"/>
              </w:rPr>
            </w:pPr>
            <w:r w:rsidRPr="00AA5912">
              <w:rPr>
                <w:rFonts w:ascii="Times New Roman" w:hAnsi="Times New Roman"/>
              </w:rPr>
              <w:t>55,87777</w:t>
            </w:r>
          </w:p>
        </w:tc>
      </w:tr>
      <w:tr w:rsidR="005D0497" w:rsidRPr="00AA5912" w14:paraId="3F9644E3" w14:textId="77777777" w:rsidTr="005D0497">
        <w:trPr>
          <w:trHeight w:val="300"/>
          <w:jc w:val="center"/>
        </w:trPr>
        <w:tc>
          <w:tcPr>
            <w:tcW w:w="420" w:type="dxa"/>
            <w:shd w:val="clear" w:color="auto" w:fill="auto"/>
            <w:noWrap/>
            <w:vAlign w:val="bottom"/>
            <w:hideMark/>
          </w:tcPr>
          <w:p w14:paraId="7D8C8F5E" w14:textId="77777777" w:rsidR="005D0497" w:rsidRPr="00AA5912" w:rsidRDefault="005D0497" w:rsidP="005D0497">
            <w:pPr>
              <w:pStyle w:val="afff1"/>
              <w:rPr>
                <w:rFonts w:ascii="Times New Roman" w:hAnsi="Times New Roman"/>
              </w:rPr>
            </w:pPr>
            <w:r w:rsidRPr="00AA5912">
              <w:rPr>
                <w:rFonts w:ascii="Times New Roman" w:hAnsi="Times New Roman"/>
              </w:rPr>
              <w:t>582</w:t>
            </w:r>
          </w:p>
        </w:tc>
        <w:tc>
          <w:tcPr>
            <w:tcW w:w="4800" w:type="dxa"/>
            <w:shd w:val="clear" w:color="auto" w:fill="auto"/>
            <w:noWrap/>
            <w:vAlign w:val="bottom"/>
            <w:hideMark/>
          </w:tcPr>
          <w:p w14:paraId="14650755"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Химиков, д. 59</w:t>
            </w:r>
          </w:p>
        </w:tc>
        <w:tc>
          <w:tcPr>
            <w:tcW w:w="960" w:type="dxa"/>
            <w:shd w:val="clear" w:color="auto" w:fill="auto"/>
            <w:noWrap/>
            <w:vAlign w:val="bottom"/>
            <w:hideMark/>
          </w:tcPr>
          <w:p w14:paraId="02D6F6DD" w14:textId="77777777" w:rsidR="005D0497" w:rsidRPr="00AA5912" w:rsidRDefault="005D0497" w:rsidP="005D0497">
            <w:pPr>
              <w:pStyle w:val="afff1"/>
              <w:rPr>
                <w:rFonts w:ascii="Times New Roman" w:hAnsi="Times New Roman"/>
              </w:rPr>
            </w:pPr>
            <w:r w:rsidRPr="00AA5912">
              <w:rPr>
                <w:rFonts w:ascii="Times New Roman" w:hAnsi="Times New Roman"/>
              </w:rPr>
              <w:t>49,01653</w:t>
            </w:r>
          </w:p>
        </w:tc>
        <w:tc>
          <w:tcPr>
            <w:tcW w:w="960" w:type="dxa"/>
            <w:shd w:val="clear" w:color="auto" w:fill="auto"/>
            <w:noWrap/>
            <w:vAlign w:val="bottom"/>
            <w:hideMark/>
          </w:tcPr>
          <w:p w14:paraId="0BC92B7E" w14:textId="77777777" w:rsidR="005D0497" w:rsidRPr="00AA5912" w:rsidRDefault="005D0497" w:rsidP="005D0497">
            <w:pPr>
              <w:pStyle w:val="afff1"/>
              <w:rPr>
                <w:rFonts w:ascii="Times New Roman" w:hAnsi="Times New Roman"/>
              </w:rPr>
            </w:pPr>
            <w:r w:rsidRPr="00AA5912">
              <w:rPr>
                <w:rFonts w:ascii="Times New Roman" w:hAnsi="Times New Roman"/>
              </w:rPr>
              <w:t>55,87795</w:t>
            </w:r>
          </w:p>
        </w:tc>
      </w:tr>
      <w:tr w:rsidR="005D0497" w:rsidRPr="00AA5912" w14:paraId="3A3B0315" w14:textId="77777777" w:rsidTr="005D0497">
        <w:trPr>
          <w:trHeight w:val="300"/>
          <w:jc w:val="center"/>
        </w:trPr>
        <w:tc>
          <w:tcPr>
            <w:tcW w:w="420" w:type="dxa"/>
            <w:shd w:val="clear" w:color="auto" w:fill="auto"/>
            <w:noWrap/>
            <w:vAlign w:val="bottom"/>
            <w:hideMark/>
          </w:tcPr>
          <w:p w14:paraId="02DD8736" w14:textId="77777777" w:rsidR="005D0497" w:rsidRPr="00AA5912" w:rsidRDefault="005D0497" w:rsidP="005D0497">
            <w:pPr>
              <w:pStyle w:val="afff1"/>
              <w:rPr>
                <w:rFonts w:ascii="Times New Roman" w:hAnsi="Times New Roman"/>
              </w:rPr>
            </w:pPr>
            <w:r w:rsidRPr="00AA5912">
              <w:rPr>
                <w:rFonts w:ascii="Times New Roman" w:hAnsi="Times New Roman"/>
              </w:rPr>
              <w:t>583</w:t>
            </w:r>
          </w:p>
        </w:tc>
        <w:tc>
          <w:tcPr>
            <w:tcW w:w="4800" w:type="dxa"/>
            <w:shd w:val="clear" w:color="auto" w:fill="auto"/>
            <w:noWrap/>
            <w:vAlign w:val="bottom"/>
            <w:hideMark/>
          </w:tcPr>
          <w:p w14:paraId="0798C324"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Гудованцева, д. 45</w:t>
            </w:r>
          </w:p>
        </w:tc>
        <w:tc>
          <w:tcPr>
            <w:tcW w:w="960" w:type="dxa"/>
            <w:shd w:val="clear" w:color="auto" w:fill="auto"/>
            <w:noWrap/>
            <w:vAlign w:val="bottom"/>
            <w:hideMark/>
          </w:tcPr>
          <w:p w14:paraId="0A82E91E" w14:textId="77777777" w:rsidR="005D0497" w:rsidRPr="00AA5912" w:rsidRDefault="005D0497" w:rsidP="005D0497">
            <w:pPr>
              <w:pStyle w:val="afff1"/>
              <w:rPr>
                <w:rFonts w:ascii="Times New Roman" w:hAnsi="Times New Roman"/>
              </w:rPr>
            </w:pPr>
            <w:r w:rsidRPr="00AA5912">
              <w:rPr>
                <w:rFonts w:ascii="Times New Roman" w:hAnsi="Times New Roman"/>
              </w:rPr>
              <w:t>49,02034</w:t>
            </w:r>
          </w:p>
        </w:tc>
        <w:tc>
          <w:tcPr>
            <w:tcW w:w="960" w:type="dxa"/>
            <w:shd w:val="clear" w:color="auto" w:fill="auto"/>
            <w:noWrap/>
            <w:vAlign w:val="bottom"/>
            <w:hideMark/>
          </w:tcPr>
          <w:p w14:paraId="5B35CE5F" w14:textId="77777777" w:rsidR="005D0497" w:rsidRPr="00AA5912" w:rsidRDefault="005D0497" w:rsidP="005D0497">
            <w:pPr>
              <w:pStyle w:val="afff1"/>
              <w:rPr>
                <w:rFonts w:ascii="Times New Roman" w:hAnsi="Times New Roman"/>
              </w:rPr>
            </w:pPr>
            <w:r w:rsidRPr="00AA5912">
              <w:rPr>
                <w:rFonts w:ascii="Times New Roman" w:hAnsi="Times New Roman"/>
              </w:rPr>
              <w:t>55,8781</w:t>
            </w:r>
          </w:p>
        </w:tc>
      </w:tr>
      <w:tr w:rsidR="005D0497" w:rsidRPr="00AA5912" w14:paraId="17AA8111" w14:textId="77777777" w:rsidTr="005D0497">
        <w:trPr>
          <w:trHeight w:val="300"/>
          <w:jc w:val="center"/>
        </w:trPr>
        <w:tc>
          <w:tcPr>
            <w:tcW w:w="420" w:type="dxa"/>
            <w:shd w:val="clear" w:color="auto" w:fill="auto"/>
            <w:noWrap/>
            <w:vAlign w:val="bottom"/>
            <w:hideMark/>
          </w:tcPr>
          <w:p w14:paraId="04F21725" w14:textId="77777777" w:rsidR="005D0497" w:rsidRPr="00AA5912" w:rsidRDefault="005D0497" w:rsidP="005D0497">
            <w:pPr>
              <w:pStyle w:val="afff1"/>
              <w:rPr>
                <w:rFonts w:ascii="Times New Roman" w:hAnsi="Times New Roman"/>
              </w:rPr>
            </w:pPr>
            <w:r w:rsidRPr="00AA5912">
              <w:rPr>
                <w:rFonts w:ascii="Times New Roman" w:hAnsi="Times New Roman"/>
              </w:rPr>
              <w:t>584</w:t>
            </w:r>
          </w:p>
        </w:tc>
        <w:tc>
          <w:tcPr>
            <w:tcW w:w="4800" w:type="dxa"/>
            <w:shd w:val="clear" w:color="auto" w:fill="auto"/>
            <w:noWrap/>
            <w:vAlign w:val="bottom"/>
            <w:hideMark/>
          </w:tcPr>
          <w:p w14:paraId="566EAA1A"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Химиков, д. 65</w:t>
            </w:r>
          </w:p>
        </w:tc>
        <w:tc>
          <w:tcPr>
            <w:tcW w:w="960" w:type="dxa"/>
            <w:shd w:val="clear" w:color="auto" w:fill="auto"/>
            <w:noWrap/>
            <w:vAlign w:val="bottom"/>
            <w:hideMark/>
          </w:tcPr>
          <w:p w14:paraId="6E80821B" w14:textId="77777777" w:rsidR="005D0497" w:rsidRPr="00AA5912" w:rsidRDefault="005D0497" w:rsidP="005D0497">
            <w:pPr>
              <w:pStyle w:val="afff1"/>
              <w:rPr>
                <w:rFonts w:ascii="Times New Roman" w:hAnsi="Times New Roman"/>
              </w:rPr>
            </w:pPr>
            <w:r w:rsidRPr="00AA5912">
              <w:rPr>
                <w:rFonts w:ascii="Times New Roman" w:hAnsi="Times New Roman"/>
              </w:rPr>
              <w:t>49,01894</w:t>
            </w:r>
          </w:p>
        </w:tc>
        <w:tc>
          <w:tcPr>
            <w:tcW w:w="960" w:type="dxa"/>
            <w:shd w:val="clear" w:color="auto" w:fill="auto"/>
            <w:noWrap/>
            <w:vAlign w:val="bottom"/>
            <w:hideMark/>
          </w:tcPr>
          <w:p w14:paraId="530C3DC5" w14:textId="77777777" w:rsidR="005D0497" w:rsidRPr="00AA5912" w:rsidRDefault="005D0497" w:rsidP="005D0497">
            <w:pPr>
              <w:pStyle w:val="afff1"/>
              <w:rPr>
                <w:rFonts w:ascii="Times New Roman" w:hAnsi="Times New Roman"/>
              </w:rPr>
            </w:pPr>
            <w:r w:rsidRPr="00AA5912">
              <w:rPr>
                <w:rFonts w:ascii="Times New Roman" w:hAnsi="Times New Roman"/>
              </w:rPr>
              <w:t>55,87875</w:t>
            </w:r>
          </w:p>
        </w:tc>
      </w:tr>
      <w:tr w:rsidR="005D0497" w:rsidRPr="00AA5912" w14:paraId="6D6578C0" w14:textId="77777777" w:rsidTr="005D0497">
        <w:trPr>
          <w:trHeight w:val="300"/>
          <w:jc w:val="center"/>
        </w:trPr>
        <w:tc>
          <w:tcPr>
            <w:tcW w:w="420" w:type="dxa"/>
            <w:shd w:val="clear" w:color="auto" w:fill="auto"/>
            <w:noWrap/>
            <w:vAlign w:val="bottom"/>
            <w:hideMark/>
          </w:tcPr>
          <w:p w14:paraId="03261C22" w14:textId="77777777" w:rsidR="005D0497" w:rsidRPr="00AA5912" w:rsidRDefault="005D0497" w:rsidP="005D0497">
            <w:pPr>
              <w:pStyle w:val="afff1"/>
              <w:rPr>
                <w:rFonts w:ascii="Times New Roman" w:hAnsi="Times New Roman"/>
              </w:rPr>
            </w:pPr>
            <w:r w:rsidRPr="00AA5912">
              <w:rPr>
                <w:rFonts w:ascii="Times New Roman" w:hAnsi="Times New Roman"/>
              </w:rPr>
              <w:t>585</w:t>
            </w:r>
          </w:p>
        </w:tc>
        <w:tc>
          <w:tcPr>
            <w:tcW w:w="4800" w:type="dxa"/>
            <w:shd w:val="clear" w:color="auto" w:fill="auto"/>
            <w:noWrap/>
            <w:vAlign w:val="bottom"/>
            <w:hideMark/>
          </w:tcPr>
          <w:p w14:paraId="6811E53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Химиков, д. 63</w:t>
            </w:r>
          </w:p>
        </w:tc>
        <w:tc>
          <w:tcPr>
            <w:tcW w:w="960" w:type="dxa"/>
            <w:shd w:val="clear" w:color="auto" w:fill="auto"/>
            <w:noWrap/>
            <w:vAlign w:val="bottom"/>
            <w:hideMark/>
          </w:tcPr>
          <w:p w14:paraId="119471C4" w14:textId="77777777" w:rsidR="005D0497" w:rsidRPr="00AA5912" w:rsidRDefault="005D0497" w:rsidP="005D0497">
            <w:pPr>
              <w:pStyle w:val="afff1"/>
              <w:rPr>
                <w:rFonts w:ascii="Times New Roman" w:hAnsi="Times New Roman"/>
              </w:rPr>
            </w:pPr>
            <w:r w:rsidRPr="00AA5912">
              <w:rPr>
                <w:rFonts w:ascii="Times New Roman" w:hAnsi="Times New Roman"/>
              </w:rPr>
              <w:t>49,01815</w:t>
            </w:r>
          </w:p>
        </w:tc>
        <w:tc>
          <w:tcPr>
            <w:tcW w:w="960" w:type="dxa"/>
            <w:shd w:val="clear" w:color="auto" w:fill="auto"/>
            <w:noWrap/>
            <w:vAlign w:val="bottom"/>
            <w:hideMark/>
          </w:tcPr>
          <w:p w14:paraId="06DD2873" w14:textId="77777777" w:rsidR="005D0497" w:rsidRPr="00AA5912" w:rsidRDefault="005D0497" w:rsidP="005D0497">
            <w:pPr>
              <w:pStyle w:val="afff1"/>
              <w:rPr>
                <w:rFonts w:ascii="Times New Roman" w:hAnsi="Times New Roman"/>
              </w:rPr>
            </w:pPr>
            <w:r w:rsidRPr="00AA5912">
              <w:rPr>
                <w:rFonts w:ascii="Times New Roman" w:hAnsi="Times New Roman"/>
              </w:rPr>
              <w:t>55,87877</w:t>
            </w:r>
          </w:p>
        </w:tc>
      </w:tr>
      <w:tr w:rsidR="005D0497" w:rsidRPr="00AA5912" w14:paraId="65A8B274" w14:textId="77777777" w:rsidTr="005D0497">
        <w:trPr>
          <w:trHeight w:val="300"/>
          <w:jc w:val="center"/>
        </w:trPr>
        <w:tc>
          <w:tcPr>
            <w:tcW w:w="420" w:type="dxa"/>
            <w:shd w:val="clear" w:color="auto" w:fill="auto"/>
            <w:noWrap/>
            <w:vAlign w:val="bottom"/>
            <w:hideMark/>
          </w:tcPr>
          <w:p w14:paraId="68D647B2" w14:textId="77777777" w:rsidR="005D0497" w:rsidRPr="00AA5912" w:rsidRDefault="005D0497" w:rsidP="005D0497">
            <w:pPr>
              <w:pStyle w:val="afff1"/>
              <w:rPr>
                <w:rFonts w:ascii="Times New Roman" w:hAnsi="Times New Roman"/>
              </w:rPr>
            </w:pPr>
            <w:r w:rsidRPr="00AA5912">
              <w:rPr>
                <w:rFonts w:ascii="Times New Roman" w:hAnsi="Times New Roman"/>
              </w:rPr>
              <w:t>586</w:t>
            </w:r>
          </w:p>
        </w:tc>
        <w:tc>
          <w:tcPr>
            <w:tcW w:w="4800" w:type="dxa"/>
            <w:shd w:val="clear" w:color="auto" w:fill="auto"/>
            <w:noWrap/>
            <w:vAlign w:val="bottom"/>
            <w:hideMark/>
          </w:tcPr>
          <w:p w14:paraId="7F8971D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Гудованцева, д. 51</w:t>
            </w:r>
          </w:p>
        </w:tc>
        <w:tc>
          <w:tcPr>
            <w:tcW w:w="960" w:type="dxa"/>
            <w:shd w:val="clear" w:color="auto" w:fill="auto"/>
            <w:noWrap/>
            <w:vAlign w:val="bottom"/>
            <w:hideMark/>
          </w:tcPr>
          <w:p w14:paraId="56E25BAA" w14:textId="77777777" w:rsidR="005D0497" w:rsidRPr="00AA5912" w:rsidRDefault="005D0497" w:rsidP="005D0497">
            <w:pPr>
              <w:pStyle w:val="afff1"/>
              <w:rPr>
                <w:rFonts w:ascii="Times New Roman" w:hAnsi="Times New Roman"/>
              </w:rPr>
            </w:pPr>
            <w:r w:rsidRPr="00AA5912">
              <w:rPr>
                <w:rFonts w:ascii="Times New Roman" w:hAnsi="Times New Roman"/>
              </w:rPr>
              <w:t>49,02048</w:t>
            </w:r>
          </w:p>
        </w:tc>
        <w:tc>
          <w:tcPr>
            <w:tcW w:w="960" w:type="dxa"/>
            <w:shd w:val="clear" w:color="auto" w:fill="auto"/>
            <w:noWrap/>
            <w:vAlign w:val="bottom"/>
            <w:hideMark/>
          </w:tcPr>
          <w:p w14:paraId="44E37913" w14:textId="77777777" w:rsidR="005D0497" w:rsidRPr="00AA5912" w:rsidRDefault="005D0497" w:rsidP="005D0497">
            <w:pPr>
              <w:pStyle w:val="afff1"/>
              <w:rPr>
                <w:rFonts w:ascii="Times New Roman" w:hAnsi="Times New Roman"/>
              </w:rPr>
            </w:pPr>
            <w:r w:rsidRPr="00AA5912">
              <w:rPr>
                <w:rFonts w:ascii="Times New Roman" w:hAnsi="Times New Roman"/>
              </w:rPr>
              <w:t>55,87879</w:t>
            </w:r>
          </w:p>
        </w:tc>
      </w:tr>
      <w:tr w:rsidR="005D0497" w:rsidRPr="00AA5912" w14:paraId="07F22787" w14:textId="77777777" w:rsidTr="005D0497">
        <w:trPr>
          <w:trHeight w:val="300"/>
          <w:jc w:val="center"/>
        </w:trPr>
        <w:tc>
          <w:tcPr>
            <w:tcW w:w="420" w:type="dxa"/>
            <w:shd w:val="clear" w:color="auto" w:fill="auto"/>
            <w:noWrap/>
            <w:vAlign w:val="bottom"/>
            <w:hideMark/>
          </w:tcPr>
          <w:p w14:paraId="13D30334" w14:textId="77777777" w:rsidR="005D0497" w:rsidRPr="00AA5912" w:rsidRDefault="005D0497" w:rsidP="005D0497">
            <w:pPr>
              <w:pStyle w:val="afff1"/>
              <w:rPr>
                <w:rFonts w:ascii="Times New Roman" w:hAnsi="Times New Roman"/>
              </w:rPr>
            </w:pPr>
            <w:r w:rsidRPr="00AA5912">
              <w:rPr>
                <w:rFonts w:ascii="Times New Roman" w:hAnsi="Times New Roman"/>
              </w:rPr>
              <w:t>587</w:t>
            </w:r>
          </w:p>
        </w:tc>
        <w:tc>
          <w:tcPr>
            <w:tcW w:w="4800" w:type="dxa"/>
            <w:shd w:val="clear" w:color="auto" w:fill="auto"/>
            <w:noWrap/>
            <w:vAlign w:val="bottom"/>
            <w:hideMark/>
          </w:tcPr>
          <w:p w14:paraId="212EAD6C"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Гудованцева, д. 49</w:t>
            </w:r>
          </w:p>
        </w:tc>
        <w:tc>
          <w:tcPr>
            <w:tcW w:w="960" w:type="dxa"/>
            <w:shd w:val="clear" w:color="auto" w:fill="auto"/>
            <w:noWrap/>
            <w:vAlign w:val="bottom"/>
            <w:hideMark/>
          </w:tcPr>
          <w:p w14:paraId="16BFBF4F" w14:textId="77777777" w:rsidR="005D0497" w:rsidRPr="00AA5912" w:rsidRDefault="005D0497" w:rsidP="005D0497">
            <w:pPr>
              <w:pStyle w:val="afff1"/>
              <w:rPr>
                <w:rFonts w:ascii="Times New Roman" w:hAnsi="Times New Roman"/>
              </w:rPr>
            </w:pPr>
            <w:r w:rsidRPr="00AA5912">
              <w:rPr>
                <w:rFonts w:ascii="Times New Roman" w:hAnsi="Times New Roman"/>
              </w:rPr>
              <w:t>49,01971</w:t>
            </w:r>
          </w:p>
        </w:tc>
        <w:tc>
          <w:tcPr>
            <w:tcW w:w="960" w:type="dxa"/>
            <w:shd w:val="clear" w:color="auto" w:fill="auto"/>
            <w:noWrap/>
            <w:vAlign w:val="bottom"/>
            <w:hideMark/>
          </w:tcPr>
          <w:p w14:paraId="551B0095" w14:textId="77777777" w:rsidR="005D0497" w:rsidRPr="00AA5912" w:rsidRDefault="005D0497" w:rsidP="005D0497">
            <w:pPr>
              <w:pStyle w:val="afff1"/>
              <w:rPr>
                <w:rFonts w:ascii="Times New Roman" w:hAnsi="Times New Roman"/>
              </w:rPr>
            </w:pPr>
            <w:r w:rsidRPr="00AA5912">
              <w:rPr>
                <w:rFonts w:ascii="Times New Roman" w:hAnsi="Times New Roman"/>
              </w:rPr>
              <w:t>55,87882</w:t>
            </w:r>
          </w:p>
        </w:tc>
      </w:tr>
      <w:tr w:rsidR="005D0497" w:rsidRPr="00AA5912" w14:paraId="64D17367" w14:textId="77777777" w:rsidTr="005D0497">
        <w:trPr>
          <w:trHeight w:val="300"/>
          <w:jc w:val="center"/>
        </w:trPr>
        <w:tc>
          <w:tcPr>
            <w:tcW w:w="420" w:type="dxa"/>
            <w:shd w:val="clear" w:color="auto" w:fill="auto"/>
            <w:noWrap/>
            <w:vAlign w:val="bottom"/>
            <w:hideMark/>
          </w:tcPr>
          <w:p w14:paraId="6FE31FE3" w14:textId="77777777" w:rsidR="005D0497" w:rsidRPr="00AA5912" w:rsidRDefault="005D0497" w:rsidP="005D0497">
            <w:pPr>
              <w:pStyle w:val="afff1"/>
              <w:rPr>
                <w:rFonts w:ascii="Times New Roman" w:hAnsi="Times New Roman"/>
              </w:rPr>
            </w:pPr>
            <w:r w:rsidRPr="00AA5912">
              <w:rPr>
                <w:rFonts w:ascii="Times New Roman" w:hAnsi="Times New Roman"/>
              </w:rPr>
              <w:t>588</w:t>
            </w:r>
          </w:p>
        </w:tc>
        <w:tc>
          <w:tcPr>
            <w:tcW w:w="4800" w:type="dxa"/>
            <w:shd w:val="clear" w:color="auto" w:fill="auto"/>
            <w:noWrap/>
            <w:vAlign w:val="bottom"/>
            <w:hideMark/>
          </w:tcPr>
          <w:p w14:paraId="774B29FE"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Химиков, д. 61</w:t>
            </w:r>
          </w:p>
        </w:tc>
        <w:tc>
          <w:tcPr>
            <w:tcW w:w="960" w:type="dxa"/>
            <w:shd w:val="clear" w:color="auto" w:fill="auto"/>
            <w:noWrap/>
            <w:vAlign w:val="bottom"/>
            <w:hideMark/>
          </w:tcPr>
          <w:p w14:paraId="1996F015" w14:textId="77777777" w:rsidR="005D0497" w:rsidRPr="00AA5912" w:rsidRDefault="005D0497" w:rsidP="005D0497">
            <w:pPr>
              <w:pStyle w:val="afff1"/>
              <w:rPr>
                <w:rFonts w:ascii="Times New Roman" w:hAnsi="Times New Roman"/>
              </w:rPr>
            </w:pPr>
            <w:r w:rsidRPr="00AA5912">
              <w:rPr>
                <w:rFonts w:ascii="Times New Roman" w:hAnsi="Times New Roman"/>
              </w:rPr>
              <w:t>49,01662</w:t>
            </w:r>
          </w:p>
        </w:tc>
        <w:tc>
          <w:tcPr>
            <w:tcW w:w="960" w:type="dxa"/>
            <w:shd w:val="clear" w:color="auto" w:fill="auto"/>
            <w:noWrap/>
            <w:vAlign w:val="bottom"/>
            <w:hideMark/>
          </w:tcPr>
          <w:p w14:paraId="4E852461" w14:textId="77777777" w:rsidR="005D0497" w:rsidRPr="00AA5912" w:rsidRDefault="005D0497" w:rsidP="005D0497">
            <w:pPr>
              <w:pStyle w:val="afff1"/>
              <w:rPr>
                <w:rFonts w:ascii="Times New Roman" w:hAnsi="Times New Roman"/>
              </w:rPr>
            </w:pPr>
            <w:r w:rsidRPr="00AA5912">
              <w:rPr>
                <w:rFonts w:ascii="Times New Roman" w:hAnsi="Times New Roman"/>
              </w:rPr>
              <w:t>55,87896</w:t>
            </w:r>
          </w:p>
        </w:tc>
      </w:tr>
      <w:tr w:rsidR="005D0497" w:rsidRPr="00AA5912" w14:paraId="2EBF141B" w14:textId="77777777" w:rsidTr="005D0497">
        <w:trPr>
          <w:trHeight w:val="300"/>
          <w:jc w:val="center"/>
        </w:trPr>
        <w:tc>
          <w:tcPr>
            <w:tcW w:w="420" w:type="dxa"/>
            <w:shd w:val="clear" w:color="auto" w:fill="auto"/>
            <w:noWrap/>
            <w:vAlign w:val="bottom"/>
            <w:hideMark/>
          </w:tcPr>
          <w:p w14:paraId="52453246" w14:textId="77777777" w:rsidR="005D0497" w:rsidRPr="00AA5912" w:rsidRDefault="005D0497" w:rsidP="005D0497">
            <w:pPr>
              <w:pStyle w:val="afff1"/>
              <w:rPr>
                <w:rFonts w:ascii="Times New Roman" w:hAnsi="Times New Roman"/>
              </w:rPr>
            </w:pPr>
            <w:r w:rsidRPr="00AA5912">
              <w:rPr>
                <w:rFonts w:ascii="Times New Roman" w:hAnsi="Times New Roman"/>
              </w:rPr>
              <w:t>589</w:t>
            </w:r>
          </w:p>
        </w:tc>
        <w:tc>
          <w:tcPr>
            <w:tcW w:w="4800" w:type="dxa"/>
            <w:shd w:val="clear" w:color="auto" w:fill="auto"/>
            <w:noWrap/>
            <w:vAlign w:val="bottom"/>
            <w:hideMark/>
          </w:tcPr>
          <w:p w14:paraId="43A68AEF"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Центральная, д. 51</w:t>
            </w:r>
          </w:p>
        </w:tc>
        <w:tc>
          <w:tcPr>
            <w:tcW w:w="960" w:type="dxa"/>
            <w:shd w:val="clear" w:color="auto" w:fill="auto"/>
            <w:noWrap/>
            <w:vAlign w:val="bottom"/>
            <w:hideMark/>
          </w:tcPr>
          <w:p w14:paraId="672CD50E" w14:textId="77777777" w:rsidR="005D0497" w:rsidRPr="00AA5912" w:rsidRDefault="005D0497" w:rsidP="005D0497">
            <w:pPr>
              <w:pStyle w:val="afff1"/>
              <w:rPr>
                <w:rFonts w:ascii="Times New Roman" w:hAnsi="Times New Roman"/>
              </w:rPr>
            </w:pPr>
            <w:r w:rsidRPr="00AA5912">
              <w:rPr>
                <w:rFonts w:ascii="Times New Roman" w:hAnsi="Times New Roman"/>
              </w:rPr>
              <w:t>48,95683</w:t>
            </w:r>
          </w:p>
        </w:tc>
        <w:tc>
          <w:tcPr>
            <w:tcW w:w="960" w:type="dxa"/>
            <w:shd w:val="clear" w:color="auto" w:fill="auto"/>
            <w:noWrap/>
            <w:vAlign w:val="bottom"/>
            <w:hideMark/>
          </w:tcPr>
          <w:p w14:paraId="3DF658F2" w14:textId="77777777" w:rsidR="005D0497" w:rsidRPr="00AA5912" w:rsidRDefault="005D0497" w:rsidP="005D0497">
            <w:pPr>
              <w:pStyle w:val="afff1"/>
              <w:rPr>
                <w:rFonts w:ascii="Times New Roman" w:hAnsi="Times New Roman"/>
              </w:rPr>
            </w:pPr>
            <w:r w:rsidRPr="00AA5912">
              <w:rPr>
                <w:rFonts w:ascii="Times New Roman" w:hAnsi="Times New Roman"/>
              </w:rPr>
              <w:t>55,88029</w:t>
            </w:r>
          </w:p>
        </w:tc>
      </w:tr>
      <w:tr w:rsidR="005D0497" w:rsidRPr="00AA5912" w14:paraId="77E77EA0" w14:textId="77777777" w:rsidTr="005D0497">
        <w:trPr>
          <w:trHeight w:val="300"/>
          <w:jc w:val="center"/>
        </w:trPr>
        <w:tc>
          <w:tcPr>
            <w:tcW w:w="420" w:type="dxa"/>
            <w:shd w:val="clear" w:color="auto" w:fill="auto"/>
            <w:noWrap/>
            <w:vAlign w:val="bottom"/>
            <w:hideMark/>
          </w:tcPr>
          <w:p w14:paraId="737321A1" w14:textId="77777777" w:rsidR="005D0497" w:rsidRPr="00AA5912" w:rsidRDefault="005D0497" w:rsidP="005D0497">
            <w:pPr>
              <w:pStyle w:val="afff1"/>
              <w:rPr>
                <w:rFonts w:ascii="Times New Roman" w:hAnsi="Times New Roman"/>
              </w:rPr>
            </w:pPr>
            <w:r w:rsidRPr="00AA5912">
              <w:rPr>
                <w:rFonts w:ascii="Times New Roman" w:hAnsi="Times New Roman"/>
              </w:rPr>
              <w:t>590</w:t>
            </w:r>
          </w:p>
        </w:tc>
        <w:tc>
          <w:tcPr>
            <w:tcW w:w="4800" w:type="dxa"/>
            <w:shd w:val="clear" w:color="auto" w:fill="auto"/>
            <w:noWrap/>
            <w:vAlign w:val="bottom"/>
            <w:hideMark/>
          </w:tcPr>
          <w:p w14:paraId="22DE04D1" w14:textId="77777777" w:rsidR="005D0497" w:rsidRPr="00AA5912" w:rsidRDefault="005D0497" w:rsidP="005D0497">
            <w:pPr>
              <w:pStyle w:val="afff1"/>
              <w:rPr>
                <w:rFonts w:ascii="Times New Roman" w:hAnsi="Times New Roman"/>
              </w:rPr>
            </w:pPr>
            <w:r w:rsidRPr="00AA5912">
              <w:rPr>
                <w:rFonts w:ascii="Times New Roman" w:hAnsi="Times New Roman"/>
              </w:rPr>
              <w:t>г. Казань, ул. Главная, д. 51</w:t>
            </w:r>
          </w:p>
        </w:tc>
        <w:tc>
          <w:tcPr>
            <w:tcW w:w="960" w:type="dxa"/>
            <w:shd w:val="clear" w:color="auto" w:fill="auto"/>
            <w:noWrap/>
            <w:vAlign w:val="bottom"/>
            <w:hideMark/>
          </w:tcPr>
          <w:p w14:paraId="3A6B8BFC" w14:textId="77777777" w:rsidR="005D0497" w:rsidRPr="00AA5912" w:rsidRDefault="005D0497" w:rsidP="005D0497">
            <w:pPr>
              <w:pStyle w:val="afff1"/>
              <w:rPr>
                <w:rFonts w:ascii="Times New Roman" w:hAnsi="Times New Roman"/>
              </w:rPr>
            </w:pPr>
            <w:r w:rsidRPr="00AA5912">
              <w:rPr>
                <w:rFonts w:ascii="Times New Roman" w:hAnsi="Times New Roman"/>
              </w:rPr>
              <w:t>49,21807</w:t>
            </w:r>
          </w:p>
        </w:tc>
        <w:tc>
          <w:tcPr>
            <w:tcW w:w="960" w:type="dxa"/>
            <w:shd w:val="clear" w:color="auto" w:fill="auto"/>
            <w:noWrap/>
            <w:vAlign w:val="bottom"/>
            <w:hideMark/>
          </w:tcPr>
          <w:p w14:paraId="4AE61604" w14:textId="77777777" w:rsidR="005D0497" w:rsidRPr="00AA5912" w:rsidRDefault="005D0497" w:rsidP="005D0497">
            <w:pPr>
              <w:pStyle w:val="afff1"/>
              <w:rPr>
                <w:rFonts w:ascii="Times New Roman" w:hAnsi="Times New Roman"/>
              </w:rPr>
            </w:pPr>
            <w:r w:rsidRPr="00AA5912">
              <w:rPr>
                <w:rFonts w:ascii="Times New Roman" w:hAnsi="Times New Roman"/>
              </w:rPr>
              <w:t>55,90799</w:t>
            </w:r>
          </w:p>
        </w:tc>
      </w:tr>
    </w:tbl>
    <w:p w14:paraId="06F1C4E7" w14:textId="77777777" w:rsidR="005D0497" w:rsidRDefault="005D0497" w:rsidP="005D0497">
      <w:pPr>
        <w:pStyle w:val="1ff4"/>
        <w:ind w:firstLine="0"/>
      </w:pPr>
    </w:p>
    <w:p w14:paraId="041B804D" w14:textId="77777777" w:rsidR="005D0497" w:rsidRDefault="005D0497" w:rsidP="005D0497">
      <w:pPr>
        <w:pStyle w:val="1ff4"/>
        <w:ind w:firstLine="0"/>
      </w:pPr>
    </w:p>
    <w:p w14:paraId="2E15CE29" w14:textId="77777777" w:rsidR="005D0497" w:rsidRDefault="005D0497" w:rsidP="005D0497">
      <w:pPr>
        <w:pStyle w:val="1ff4"/>
        <w:ind w:firstLine="0"/>
      </w:pPr>
    </w:p>
    <w:p w14:paraId="1592B99D" w14:textId="6E9D8A15" w:rsidR="00D86DA3" w:rsidRDefault="00D86DA3">
      <w:pPr>
        <w:spacing w:after="160" w:line="259" w:lineRule="auto"/>
        <w:ind w:firstLine="0"/>
        <w:jc w:val="left"/>
        <w:rPr>
          <w:rFonts w:eastAsia="Calibri" w:cs="Times New Roman"/>
          <w:szCs w:val="28"/>
        </w:rPr>
      </w:pPr>
      <w:r>
        <w:br w:type="page"/>
      </w:r>
    </w:p>
    <w:p w14:paraId="38E770C9" w14:textId="422FE825" w:rsidR="005D0497" w:rsidRPr="00D86DA3" w:rsidRDefault="00670AB2" w:rsidP="00670AB2">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36</w:t>
      </w:r>
      <w:r w:rsidR="00465B38">
        <w:rPr>
          <w:noProof/>
        </w:rPr>
        <w:fldChar w:fldCharType="end"/>
      </w:r>
      <w:r w:rsidR="00D16273">
        <w:rPr>
          <w:noProof/>
        </w:rPr>
        <w:t xml:space="preserve"> </w:t>
      </w:r>
      <w:r w:rsidR="00595975">
        <w:t>– Переч</w:t>
      </w:r>
      <w:r w:rsidR="005D0497" w:rsidRPr="00D86DA3">
        <w:t>ень транспортно дискриминированных объектов здравоохранения</w:t>
      </w:r>
    </w:p>
    <w:tbl>
      <w:tblPr>
        <w:tblW w:w="3563" w:type="pct"/>
        <w:jc w:val="center"/>
        <w:tblLook w:val="04A0" w:firstRow="1" w:lastRow="0" w:firstColumn="1" w:lastColumn="0" w:noHBand="0" w:noVBand="1"/>
      </w:tblPr>
      <w:tblGrid>
        <w:gridCol w:w="705"/>
        <w:gridCol w:w="5954"/>
      </w:tblGrid>
      <w:tr w:rsidR="00595975" w:rsidRPr="00595975" w14:paraId="62137E73" w14:textId="77777777" w:rsidTr="00EA394A">
        <w:trPr>
          <w:trHeight w:val="300"/>
          <w:jc w:val="center"/>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0A9E0E" w14:textId="77777777" w:rsidR="00595975" w:rsidRPr="00595975" w:rsidRDefault="00595975" w:rsidP="00EA394A">
            <w:pPr>
              <w:pStyle w:val="afff1"/>
              <w:rPr>
                <w:rFonts w:ascii="Times New Roman" w:hAnsi="Times New Roman"/>
              </w:rPr>
            </w:pPr>
            <w:r w:rsidRPr="00595975">
              <w:rPr>
                <w:rFonts w:ascii="Times New Roman" w:hAnsi="Times New Roman"/>
              </w:rPr>
              <w:t>№</w:t>
            </w:r>
          </w:p>
        </w:tc>
        <w:tc>
          <w:tcPr>
            <w:tcW w:w="4471" w:type="pct"/>
            <w:tcBorders>
              <w:top w:val="single" w:sz="4" w:space="0" w:color="auto"/>
              <w:left w:val="nil"/>
              <w:bottom w:val="single" w:sz="4" w:space="0" w:color="auto"/>
              <w:right w:val="single" w:sz="4" w:space="0" w:color="auto"/>
            </w:tcBorders>
            <w:shd w:val="clear" w:color="auto" w:fill="auto"/>
            <w:noWrap/>
            <w:vAlign w:val="bottom"/>
            <w:hideMark/>
          </w:tcPr>
          <w:p w14:paraId="695E4F42" w14:textId="77777777" w:rsidR="00595975" w:rsidRPr="00595975" w:rsidRDefault="00595975" w:rsidP="00EA394A">
            <w:pPr>
              <w:pStyle w:val="afff1"/>
              <w:rPr>
                <w:rFonts w:ascii="Times New Roman" w:hAnsi="Times New Roman"/>
              </w:rPr>
            </w:pPr>
            <w:r w:rsidRPr="00595975">
              <w:rPr>
                <w:rFonts w:ascii="Times New Roman" w:hAnsi="Times New Roman"/>
              </w:rPr>
              <w:t>Адрес</w:t>
            </w:r>
          </w:p>
        </w:tc>
      </w:tr>
      <w:tr w:rsidR="00595975" w:rsidRPr="00595975" w14:paraId="1135BC97"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20E6FC10" w14:textId="77777777" w:rsidR="00595975" w:rsidRPr="00595975" w:rsidRDefault="00595975" w:rsidP="00EA394A">
            <w:pPr>
              <w:pStyle w:val="afff1"/>
              <w:rPr>
                <w:rFonts w:ascii="Times New Roman" w:hAnsi="Times New Roman"/>
              </w:rPr>
            </w:pPr>
            <w:r w:rsidRPr="00595975">
              <w:rPr>
                <w:rFonts w:ascii="Times New Roman" w:hAnsi="Times New Roman"/>
              </w:rPr>
              <w:t>1</w:t>
            </w:r>
          </w:p>
        </w:tc>
        <w:tc>
          <w:tcPr>
            <w:tcW w:w="4471" w:type="pct"/>
            <w:tcBorders>
              <w:top w:val="nil"/>
              <w:left w:val="nil"/>
              <w:bottom w:val="single" w:sz="4" w:space="0" w:color="auto"/>
              <w:right w:val="single" w:sz="4" w:space="0" w:color="auto"/>
            </w:tcBorders>
            <w:shd w:val="clear" w:color="auto" w:fill="auto"/>
            <w:noWrap/>
            <w:vAlign w:val="bottom"/>
            <w:hideMark/>
          </w:tcPr>
          <w:p w14:paraId="5860B612"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 Хибинская д.16</w:t>
            </w:r>
          </w:p>
        </w:tc>
      </w:tr>
      <w:tr w:rsidR="00595975" w:rsidRPr="00595975" w14:paraId="34B878C5"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55909D7C" w14:textId="77777777" w:rsidR="00595975" w:rsidRPr="00595975" w:rsidRDefault="00595975" w:rsidP="00EA394A">
            <w:pPr>
              <w:pStyle w:val="afff1"/>
              <w:rPr>
                <w:rFonts w:ascii="Times New Roman" w:hAnsi="Times New Roman"/>
              </w:rPr>
            </w:pPr>
            <w:r w:rsidRPr="00595975">
              <w:rPr>
                <w:rFonts w:ascii="Times New Roman" w:hAnsi="Times New Roman"/>
              </w:rPr>
              <w:t>2</w:t>
            </w:r>
          </w:p>
        </w:tc>
        <w:tc>
          <w:tcPr>
            <w:tcW w:w="4471" w:type="pct"/>
            <w:tcBorders>
              <w:top w:val="nil"/>
              <w:left w:val="nil"/>
              <w:bottom w:val="single" w:sz="4" w:space="0" w:color="auto"/>
              <w:right w:val="single" w:sz="4" w:space="0" w:color="auto"/>
            </w:tcBorders>
            <w:shd w:val="clear" w:color="auto" w:fill="auto"/>
            <w:noWrap/>
            <w:vAlign w:val="bottom"/>
            <w:hideMark/>
          </w:tcPr>
          <w:p w14:paraId="27F67378" w14:textId="77777777" w:rsidR="00595975" w:rsidRPr="00595975" w:rsidRDefault="00595975" w:rsidP="00EA394A">
            <w:pPr>
              <w:pStyle w:val="afff1"/>
              <w:rPr>
                <w:rFonts w:ascii="Times New Roman" w:hAnsi="Times New Roman"/>
              </w:rPr>
            </w:pPr>
            <w:r w:rsidRPr="00595975">
              <w:rPr>
                <w:rFonts w:ascii="Times New Roman" w:hAnsi="Times New Roman"/>
              </w:rPr>
              <w:t>г. Казань, Авангардная д.89</w:t>
            </w:r>
          </w:p>
        </w:tc>
      </w:tr>
      <w:tr w:rsidR="00595975" w:rsidRPr="00595975" w14:paraId="1996E141"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23FDDD8F" w14:textId="77777777" w:rsidR="00595975" w:rsidRPr="00595975" w:rsidRDefault="00595975" w:rsidP="00EA394A">
            <w:pPr>
              <w:pStyle w:val="afff1"/>
              <w:rPr>
                <w:rFonts w:ascii="Times New Roman" w:hAnsi="Times New Roman"/>
              </w:rPr>
            </w:pPr>
            <w:r w:rsidRPr="00595975">
              <w:rPr>
                <w:rFonts w:ascii="Times New Roman" w:hAnsi="Times New Roman"/>
              </w:rPr>
              <w:t>3</w:t>
            </w:r>
          </w:p>
        </w:tc>
        <w:tc>
          <w:tcPr>
            <w:tcW w:w="4471" w:type="pct"/>
            <w:tcBorders>
              <w:top w:val="nil"/>
              <w:left w:val="nil"/>
              <w:bottom w:val="single" w:sz="4" w:space="0" w:color="auto"/>
              <w:right w:val="single" w:sz="4" w:space="0" w:color="auto"/>
            </w:tcBorders>
            <w:shd w:val="clear" w:color="auto" w:fill="auto"/>
            <w:noWrap/>
            <w:vAlign w:val="bottom"/>
            <w:hideMark/>
          </w:tcPr>
          <w:p w14:paraId="5D296F12" w14:textId="77777777" w:rsidR="00595975" w:rsidRPr="00595975" w:rsidRDefault="00595975" w:rsidP="00EA394A">
            <w:pPr>
              <w:pStyle w:val="afff1"/>
              <w:rPr>
                <w:rFonts w:ascii="Times New Roman" w:hAnsi="Times New Roman"/>
              </w:rPr>
            </w:pPr>
            <w:r w:rsidRPr="00595975">
              <w:rPr>
                <w:rFonts w:ascii="Times New Roman" w:hAnsi="Times New Roman"/>
              </w:rPr>
              <w:t>г. Казань, Актайская,1</w:t>
            </w:r>
          </w:p>
        </w:tc>
      </w:tr>
      <w:tr w:rsidR="00595975" w:rsidRPr="00595975" w14:paraId="300A3591"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4C4C3AAD" w14:textId="77777777" w:rsidR="00595975" w:rsidRPr="00595975" w:rsidRDefault="00595975" w:rsidP="00EA394A">
            <w:pPr>
              <w:pStyle w:val="afff1"/>
              <w:rPr>
                <w:rFonts w:ascii="Times New Roman" w:hAnsi="Times New Roman"/>
              </w:rPr>
            </w:pPr>
            <w:r w:rsidRPr="00595975">
              <w:rPr>
                <w:rFonts w:ascii="Times New Roman" w:hAnsi="Times New Roman"/>
              </w:rPr>
              <w:t>4</w:t>
            </w:r>
          </w:p>
        </w:tc>
        <w:tc>
          <w:tcPr>
            <w:tcW w:w="4471" w:type="pct"/>
            <w:tcBorders>
              <w:top w:val="nil"/>
              <w:left w:val="nil"/>
              <w:bottom w:val="single" w:sz="4" w:space="0" w:color="auto"/>
              <w:right w:val="single" w:sz="4" w:space="0" w:color="auto"/>
            </w:tcBorders>
            <w:shd w:val="clear" w:color="auto" w:fill="auto"/>
            <w:noWrap/>
            <w:vAlign w:val="bottom"/>
            <w:hideMark/>
          </w:tcPr>
          <w:p w14:paraId="2373E44D" w14:textId="77777777" w:rsidR="00595975" w:rsidRPr="00595975" w:rsidRDefault="00595975" w:rsidP="00EA394A">
            <w:pPr>
              <w:pStyle w:val="afff1"/>
              <w:rPr>
                <w:rFonts w:ascii="Times New Roman" w:hAnsi="Times New Roman"/>
              </w:rPr>
            </w:pPr>
            <w:r w:rsidRPr="00595975">
              <w:rPr>
                <w:rFonts w:ascii="Times New Roman" w:hAnsi="Times New Roman"/>
              </w:rPr>
              <w:t>г. Казань, Б. Красная, 95б</w:t>
            </w:r>
          </w:p>
        </w:tc>
      </w:tr>
      <w:tr w:rsidR="00595975" w:rsidRPr="00595975" w14:paraId="1F796C95"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12B5BC1E" w14:textId="77777777" w:rsidR="00595975" w:rsidRPr="00595975" w:rsidRDefault="00595975" w:rsidP="00EA394A">
            <w:pPr>
              <w:pStyle w:val="afff1"/>
              <w:rPr>
                <w:rFonts w:ascii="Times New Roman" w:hAnsi="Times New Roman"/>
              </w:rPr>
            </w:pPr>
            <w:r w:rsidRPr="00595975">
              <w:rPr>
                <w:rFonts w:ascii="Times New Roman" w:hAnsi="Times New Roman"/>
              </w:rPr>
              <w:t>5</w:t>
            </w:r>
          </w:p>
        </w:tc>
        <w:tc>
          <w:tcPr>
            <w:tcW w:w="4471" w:type="pct"/>
            <w:tcBorders>
              <w:top w:val="nil"/>
              <w:left w:val="nil"/>
              <w:bottom w:val="single" w:sz="4" w:space="0" w:color="auto"/>
              <w:right w:val="single" w:sz="4" w:space="0" w:color="auto"/>
            </w:tcBorders>
            <w:shd w:val="clear" w:color="auto" w:fill="auto"/>
            <w:noWrap/>
            <w:vAlign w:val="bottom"/>
            <w:hideMark/>
          </w:tcPr>
          <w:p w14:paraId="60FE8677" w14:textId="77777777" w:rsidR="00595975" w:rsidRPr="00595975" w:rsidRDefault="00595975" w:rsidP="00EA394A">
            <w:pPr>
              <w:pStyle w:val="afff1"/>
              <w:rPr>
                <w:rFonts w:ascii="Times New Roman" w:hAnsi="Times New Roman"/>
              </w:rPr>
            </w:pPr>
            <w:r w:rsidRPr="00595975">
              <w:rPr>
                <w:rFonts w:ascii="Times New Roman" w:hAnsi="Times New Roman"/>
              </w:rPr>
              <w:t>г. Казань, Дачная д.7</w:t>
            </w:r>
          </w:p>
        </w:tc>
      </w:tr>
      <w:tr w:rsidR="00595975" w:rsidRPr="00595975" w14:paraId="7CCCF6EC"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10475272" w14:textId="77777777" w:rsidR="00595975" w:rsidRPr="00595975" w:rsidRDefault="00595975" w:rsidP="00EA394A">
            <w:pPr>
              <w:pStyle w:val="afff1"/>
              <w:rPr>
                <w:rFonts w:ascii="Times New Roman" w:hAnsi="Times New Roman"/>
              </w:rPr>
            </w:pPr>
            <w:r w:rsidRPr="00595975">
              <w:rPr>
                <w:rFonts w:ascii="Times New Roman" w:hAnsi="Times New Roman"/>
              </w:rPr>
              <w:t>6</w:t>
            </w:r>
          </w:p>
        </w:tc>
        <w:tc>
          <w:tcPr>
            <w:tcW w:w="4471" w:type="pct"/>
            <w:tcBorders>
              <w:top w:val="nil"/>
              <w:left w:val="nil"/>
              <w:bottom w:val="single" w:sz="4" w:space="0" w:color="auto"/>
              <w:right w:val="single" w:sz="4" w:space="0" w:color="auto"/>
            </w:tcBorders>
            <w:shd w:val="clear" w:color="auto" w:fill="auto"/>
            <w:noWrap/>
            <w:vAlign w:val="bottom"/>
            <w:hideMark/>
          </w:tcPr>
          <w:p w14:paraId="1B328960" w14:textId="77777777" w:rsidR="00595975" w:rsidRPr="00595975" w:rsidRDefault="00595975" w:rsidP="00EA394A">
            <w:pPr>
              <w:pStyle w:val="afff1"/>
              <w:rPr>
                <w:rFonts w:ascii="Times New Roman" w:hAnsi="Times New Roman"/>
              </w:rPr>
            </w:pPr>
            <w:r w:rsidRPr="00595975">
              <w:rPr>
                <w:rFonts w:ascii="Times New Roman" w:hAnsi="Times New Roman"/>
              </w:rPr>
              <w:t>г. Казань, Пожарная, 28</w:t>
            </w:r>
          </w:p>
        </w:tc>
      </w:tr>
      <w:tr w:rsidR="00595975" w:rsidRPr="00595975" w14:paraId="1272DEB8"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5E29ADC6" w14:textId="77777777" w:rsidR="00595975" w:rsidRPr="00595975" w:rsidRDefault="00595975" w:rsidP="00EA394A">
            <w:pPr>
              <w:pStyle w:val="afff1"/>
              <w:rPr>
                <w:rFonts w:ascii="Times New Roman" w:hAnsi="Times New Roman"/>
              </w:rPr>
            </w:pPr>
            <w:r w:rsidRPr="00595975">
              <w:rPr>
                <w:rFonts w:ascii="Times New Roman" w:hAnsi="Times New Roman"/>
              </w:rPr>
              <w:t>7</w:t>
            </w:r>
          </w:p>
        </w:tc>
        <w:tc>
          <w:tcPr>
            <w:tcW w:w="4471" w:type="pct"/>
            <w:tcBorders>
              <w:top w:val="nil"/>
              <w:left w:val="nil"/>
              <w:bottom w:val="single" w:sz="4" w:space="0" w:color="auto"/>
              <w:right w:val="single" w:sz="4" w:space="0" w:color="auto"/>
            </w:tcBorders>
            <w:shd w:val="clear" w:color="auto" w:fill="auto"/>
            <w:noWrap/>
            <w:vAlign w:val="bottom"/>
            <w:hideMark/>
          </w:tcPr>
          <w:p w14:paraId="7FFC7073"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 Грачинная, д. 4</w:t>
            </w:r>
          </w:p>
        </w:tc>
      </w:tr>
      <w:tr w:rsidR="00595975" w:rsidRPr="00595975" w14:paraId="53724F65"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5BD704E5" w14:textId="77777777" w:rsidR="00595975" w:rsidRPr="00595975" w:rsidRDefault="00595975" w:rsidP="00EA394A">
            <w:pPr>
              <w:pStyle w:val="afff1"/>
              <w:rPr>
                <w:rFonts w:ascii="Times New Roman" w:hAnsi="Times New Roman"/>
              </w:rPr>
            </w:pPr>
            <w:r w:rsidRPr="00595975">
              <w:rPr>
                <w:rFonts w:ascii="Times New Roman" w:hAnsi="Times New Roman"/>
              </w:rPr>
              <w:t>8</w:t>
            </w:r>
          </w:p>
        </w:tc>
        <w:tc>
          <w:tcPr>
            <w:tcW w:w="4471" w:type="pct"/>
            <w:tcBorders>
              <w:top w:val="nil"/>
              <w:left w:val="nil"/>
              <w:bottom w:val="single" w:sz="4" w:space="0" w:color="auto"/>
              <w:right w:val="single" w:sz="4" w:space="0" w:color="auto"/>
            </w:tcBorders>
            <w:shd w:val="clear" w:color="auto" w:fill="auto"/>
            <w:noWrap/>
            <w:vAlign w:val="bottom"/>
            <w:hideMark/>
          </w:tcPr>
          <w:p w14:paraId="62E3AD0A"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 Завокзальная, 57</w:t>
            </w:r>
          </w:p>
        </w:tc>
      </w:tr>
      <w:tr w:rsidR="00595975" w:rsidRPr="00595975" w14:paraId="6DA2AE3B"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635CABB5" w14:textId="77777777" w:rsidR="00595975" w:rsidRPr="00595975" w:rsidRDefault="00595975" w:rsidP="00EA394A">
            <w:pPr>
              <w:pStyle w:val="afff1"/>
              <w:rPr>
                <w:rFonts w:ascii="Times New Roman" w:hAnsi="Times New Roman"/>
              </w:rPr>
            </w:pPr>
            <w:r w:rsidRPr="00595975">
              <w:rPr>
                <w:rFonts w:ascii="Times New Roman" w:hAnsi="Times New Roman"/>
              </w:rPr>
              <w:t>9</w:t>
            </w:r>
          </w:p>
        </w:tc>
        <w:tc>
          <w:tcPr>
            <w:tcW w:w="4471" w:type="pct"/>
            <w:tcBorders>
              <w:top w:val="nil"/>
              <w:left w:val="nil"/>
              <w:bottom w:val="single" w:sz="4" w:space="0" w:color="auto"/>
              <w:right w:val="single" w:sz="4" w:space="0" w:color="auto"/>
            </w:tcBorders>
            <w:shd w:val="clear" w:color="auto" w:fill="auto"/>
            <w:noWrap/>
            <w:vAlign w:val="bottom"/>
            <w:hideMark/>
          </w:tcPr>
          <w:p w14:paraId="75342CAC"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 Сыртлановой, 21</w:t>
            </w:r>
          </w:p>
        </w:tc>
      </w:tr>
      <w:tr w:rsidR="00595975" w:rsidRPr="00595975" w14:paraId="31B2B556"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1502EF11" w14:textId="77777777" w:rsidR="00595975" w:rsidRPr="00595975" w:rsidRDefault="00595975" w:rsidP="00EA394A">
            <w:pPr>
              <w:pStyle w:val="afff1"/>
              <w:rPr>
                <w:rFonts w:ascii="Times New Roman" w:hAnsi="Times New Roman"/>
              </w:rPr>
            </w:pPr>
            <w:r w:rsidRPr="00595975">
              <w:rPr>
                <w:rFonts w:ascii="Times New Roman" w:hAnsi="Times New Roman"/>
              </w:rPr>
              <w:t>10</w:t>
            </w:r>
          </w:p>
        </w:tc>
        <w:tc>
          <w:tcPr>
            <w:tcW w:w="4471" w:type="pct"/>
            <w:tcBorders>
              <w:top w:val="nil"/>
              <w:left w:val="nil"/>
              <w:bottom w:val="single" w:sz="4" w:space="0" w:color="auto"/>
              <w:right w:val="single" w:sz="4" w:space="0" w:color="auto"/>
            </w:tcBorders>
            <w:shd w:val="clear" w:color="auto" w:fill="auto"/>
            <w:noWrap/>
            <w:vAlign w:val="bottom"/>
            <w:hideMark/>
          </w:tcPr>
          <w:p w14:paraId="2C9A2CBA"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Ул.Можайского, 17</w:t>
            </w:r>
          </w:p>
        </w:tc>
      </w:tr>
      <w:tr w:rsidR="00595975" w:rsidRPr="00595975" w14:paraId="5AA37E72"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2FE36EF2" w14:textId="77777777" w:rsidR="00595975" w:rsidRPr="00595975" w:rsidRDefault="00595975" w:rsidP="00EA394A">
            <w:pPr>
              <w:pStyle w:val="afff1"/>
              <w:rPr>
                <w:rFonts w:ascii="Times New Roman" w:hAnsi="Times New Roman"/>
              </w:rPr>
            </w:pPr>
            <w:r w:rsidRPr="00595975">
              <w:rPr>
                <w:rFonts w:ascii="Times New Roman" w:hAnsi="Times New Roman"/>
              </w:rPr>
              <w:t>11</w:t>
            </w:r>
          </w:p>
        </w:tc>
        <w:tc>
          <w:tcPr>
            <w:tcW w:w="4471" w:type="pct"/>
            <w:tcBorders>
              <w:top w:val="nil"/>
              <w:left w:val="nil"/>
              <w:bottom w:val="single" w:sz="4" w:space="0" w:color="auto"/>
              <w:right w:val="single" w:sz="4" w:space="0" w:color="auto"/>
            </w:tcBorders>
            <w:shd w:val="clear" w:color="auto" w:fill="auto"/>
            <w:noWrap/>
            <w:vAlign w:val="bottom"/>
            <w:hideMark/>
          </w:tcPr>
          <w:p w14:paraId="4324176D"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ул.Правды 17</w:t>
            </w:r>
          </w:p>
        </w:tc>
      </w:tr>
      <w:tr w:rsidR="00595975" w:rsidRPr="00595975" w14:paraId="2A244F59"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4D36D10D" w14:textId="77777777" w:rsidR="00595975" w:rsidRPr="00595975" w:rsidRDefault="00595975" w:rsidP="00EA394A">
            <w:pPr>
              <w:pStyle w:val="afff1"/>
              <w:rPr>
                <w:rFonts w:ascii="Times New Roman" w:hAnsi="Times New Roman"/>
              </w:rPr>
            </w:pPr>
            <w:r w:rsidRPr="00595975">
              <w:rPr>
                <w:rFonts w:ascii="Times New Roman" w:hAnsi="Times New Roman"/>
              </w:rPr>
              <w:t>12</w:t>
            </w:r>
          </w:p>
        </w:tc>
        <w:tc>
          <w:tcPr>
            <w:tcW w:w="4471" w:type="pct"/>
            <w:tcBorders>
              <w:top w:val="nil"/>
              <w:left w:val="nil"/>
              <w:bottom w:val="single" w:sz="4" w:space="0" w:color="auto"/>
              <w:right w:val="single" w:sz="4" w:space="0" w:color="auto"/>
            </w:tcBorders>
            <w:shd w:val="clear" w:color="auto" w:fill="auto"/>
            <w:noWrap/>
            <w:vAlign w:val="bottom"/>
            <w:hideMark/>
          </w:tcPr>
          <w:p w14:paraId="4AFEC04E" w14:textId="77777777" w:rsidR="00595975" w:rsidRPr="00595975" w:rsidRDefault="00595975" w:rsidP="00EA394A">
            <w:pPr>
              <w:pStyle w:val="afff1"/>
              <w:rPr>
                <w:rFonts w:ascii="Times New Roman" w:hAnsi="Times New Roman"/>
              </w:rPr>
            </w:pPr>
            <w:r w:rsidRPr="00595975">
              <w:rPr>
                <w:rFonts w:ascii="Times New Roman" w:hAnsi="Times New Roman"/>
              </w:rPr>
              <w:t>г. Казань, Московский, ул. Декабристов, д. 125а, корп. 1</w:t>
            </w:r>
          </w:p>
        </w:tc>
      </w:tr>
      <w:tr w:rsidR="00595975" w:rsidRPr="00595975" w14:paraId="257E7479"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4E04C918" w14:textId="77777777" w:rsidR="00595975" w:rsidRPr="00595975" w:rsidRDefault="00595975" w:rsidP="00EA394A">
            <w:pPr>
              <w:pStyle w:val="afff1"/>
              <w:rPr>
                <w:rFonts w:ascii="Times New Roman" w:hAnsi="Times New Roman"/>
              </w:rPr>
            </w:pPr>
            <w:r w:rsidRPr="00595975">
              <w:rPr>
                <w:rFonts w:ascii="Times New Roman" w:hAnsi="Times New Roman"/>
              </w:rPr>
              <w:t>13</w:t>
            </w:r>
          </w:p>
        </w:tc>
        <w:tc>
          <w:tcPr>
            <w:tcW w:w="4471" w:type="pct"/>
            <w:tcBorders>
              <w:top w:val="nil"/>
              <w:left w:val="nil"/>
              <w:bottom w:val="single" w:sz="4" w:space="0" w:color="auto"/>
              <w:right w:val="single" w:sz="4" w:space="0" w:color="auto"/>
            </w:tcBorders>
            <w:shd w:val="clear" w:color="auto" w:fill="auto"/>
            <w:noWrap/>
            <w:vAlign w:val="bottom"/>
            <w:hideMark/>
          </w:tcPr>
          <w:p w14:paraId="28A38DAA" w14:textId="77777777" w:rsidR="00595975" w:rsidRPr="00595975" w:rsidRDefault="00595975" w:rsidP="00EA394A">
            <w:pPr>
              <w:pStyle w:val="afff1"/>
              <w:rPr>
                <w:rFonts w:ascii="Times New Roman" w:hAnsi="Times New Roman"/>
              </w:rPr>
            </w:pPr>
            <w:r w:rsidRPr="00595975">
              <w:rPr>
                <w:rFonts w:ascii="Times New Roman" w:hAnsi="Times New Roman"/>
              </w:rPr>
              <w:t>г. Казань, Советский, ул. Чишмяле, д. 7</w:t>
            </w:r>
          </w:p>
        </w:tc>
      </w:tr>
      <w:tr w:rsidR="00595975" w:rsidRPr="00595975" w14:paraId="579BA15F"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7F4704E5" w14:textId="77777777" w:rsidR="00595975" w:rsidRPr="00595975" w:rsidRDefault="00595975" w:rsidP="00EA394A">
            <w:pPr>
              <w:pStyle w:val="afff1"/>
              <w:rPr>
                <w:rFonts w:ascii="Times New Roman" w:hAnsi="Times New Roman"/>
              </w:rPr>
            </w:pPr>
            <w:r w:rsidRPr="00595975">
              <w:rPr>
                <w:rFonts w:ascii="Times New Roman" w:hAnsi="Times New Roman"/>
              </w:rPr>
              <w:t>14</w:t>
            </w:r>
          </w:p>
        </w:tc>
        <w:tc>
          <w:tcPr>
            <w:tcW w:w="4471" w:type="pct"/>
            <w:tcBorders>
              <w:top w:val="nil"/>
              <w:left w:val="nil"/>
              <w:bottom w:val="single" w:sz="4" w:space="0" w:color="auto"/>
              <w:right w:val="single" w:sz="4" w:space="0" w:color="auto"/>
            </w:tcBorders>
            <w:shd w:val="clear" w:color="auto" w:fill="auto"/>
            <w:noWrap/>
            <w:vAlign w:val="bottom"/>
            <w:hideMark/>
          </w:tcPr>
          <w:p w14:paraId="6293B535" w14:textId="77777777" w:rsidR="00595975" w:rsidRPr="00595975" w:rsidRDefault="00595975" w:rsidP="00EA394A">
            <w:pPr>
              <w:pStyle w:val="afff1"/>
              <w:rPr>
                <w:rFonts w:ascii="Times New Roman" w:hAnsi="Times New Roman"/>
              </w:rPr>
            </w:pPr>
            <w:r w:rsidRPr="00595975">
              <w:rPr>
                <w:rFonts w:ascii="Times New Roman" w:hAnsi="Times New Roman"/>
              </w:rPr>
              <w:t>г. Казань, Советский, ул. Бари Галеева, д. 11</w:t>
            </w:r>
          </w:p>
        </w:tc>
      </w:tr>
      <w:tr w:rsidR="00595975" w:rsidRPr="00595975" w14:paraId="521AB1A7"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088AA1AA" w14:textId="77777777" w:rsidR="00595975" w:rsidRPr="00595975" w:rsidRDefault="00595975" w:rsidP="00EA394A">
            <w:pPr>
              <w:pStyle w:val="afff1"/>
              <w:rPr>
                <w:rFonts w:ascii="Times New Roman" w:hAnsi="Times New Roman"/>
              </w:rPr>
            </w:pPr>
            <w:r w:rsidRPr="00595975">
              <w:rPr>
                <w:rFonts w:ascii="Times New Roman" w:hAnsi="Times New Roman"/>
              </w:rPr>
              <w:t>15</w:t>
            </w:r>
          </w:p>
        </w:tc>
        <w:tc>
          <w:tcPr>
            <w:tcW w:w="4471" w:type="pct"/>
            <w:tcBorders>
              <w:top w:val="nil"/>
              <w:left w:val="nil"/>
              <w:bottom w:val="single" w:sz="4" w:space="0" w:color="auto"/>
              <w:right w:val="single" w:sz="4" w:space="0" w:color="auto"/>
            </w:tcBorders>
            <w:shd w:val="clear" w:color="auto" w:fill="auto"/>
            <w:noWrap/>
            <w:vAlign w:val="bottom"/>
            <w:hideMark/>
          </w:tcPr>
          <w:p w14:paraId="4968BCAA" w14:textId="77777777" w:rsidR="00595975" w:rsidRPr="00595975" w:rsidRDefault="00595975" w:rsidP="00EA394A">
            <w:pPr>
              <w:pStyle w:val="afff1"/>
              <w:rPr>
                <w:rFonts w:ascii="Times New Roman" w:hAnsi="Times New Roman"/>
              </w:rPr>
            </w:pPr>
            <w:r w:rsidRPr="00595975">
              <w:rPr>
                <w:rFonts w:ascii="Times New Roman" w:hAnsi="Times New Roman"/>
              </w:rPr>
              <w:t>г. Казань, Советский, пер. Сибирский, д. 14</w:t>
            </w:r>
          </w:p>
        </w:tc>
      </w:tr>
      <w:tr w:rsidR="00595975" w:rsidRPr="00595975" w14:paraId="0F546275"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651E4316" w14:textId="77777777" w:rsidR="00595975" w:rsidRPr="00595975" w:rsidRDefault="00595975" w:rsidP="00EA394A">
            <w:pPr>
              <w:pStyle w:val="afff1"/>
              <w:rPr>
                <w:rFonts w:ascii="Times New Roman" w:hAnsi="Times New Roman"/>
              </w:rPr>
            </w:pPr>
            <w:r w:rsidRPr="00595975">
              <w:rPr>
                <w:rFonts w:ascii="Times New Roman" w:hAnsi="Times New Roman"/>
              </w:rPr>
              <w:t>16</w:t>
            </w:r>
          </w:p>
        </w:tc>
        <w:tc>
          <w:tcPr>
            <w:tcW w:w="4471" w:type="pct"/>
            <w:tcBorders>
              <w:top w:val="nil"/>
              <w:left w:val="nil"/>
              <w:bottom w:val="single" w:sz="4" w:space="0" w:color="auto"/>
              <w:right w:val="single" w:sz="4" w:space="0" w:color="auto"/>
            </w:tcBorders>
            <w:shd w:val="clear" w:color="auto" w:fill="auto"/>
            <w:noWrap/>
            <w:vAlign w:val="bottom"/>
            <w:hideMark/>
          </w:tcPr>
          <w:p w14:paraId="550080A7"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 Журналистов д.9</w:t>
            </w:r>
          </w:p>
        </w:tc>
      </w:tr>
      <w:tr w:rsidR="00595975" w:rsidRPr="00595975" w14:paraId="071ED36A"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3351E989" w14:textId="77777777" w:rsidR="00595975" w:rsidRPr="00595975" w:rsidRDefault="00595975" w:rsidP="00EA394A">
            <w:pPr>
              <w:pStyle w:val="afff1"/>
              <w:rPr>
                <w:rFonts w:ascii="Times New Roman" w:hAnsi="Times New Roman"/>
              </w:rPr>
            </w:pPr>
            <w:r w:rsidRPr="00595975">
              <w:rPr>
                <w:rFonts w:ascii="Times New Roman" w:hAnsi="Times New Roman"/>
              </w:rPr>
              <w:t>17</w:t>
            </w:r>
          </w:p>
        </w:tc>
        <w:tc>
          <w:tcPr>
            <w:tcW w:w="4471" w:type="pct"/>
            <w:tcBorders>
              <w:top w:val="nil"/>
              <w:left w:val="nil"/>
              <w:bottom w:val="single" w:sz="4" w:space="0" w:color="auto"/>
              <w:right w:val="single" w:sz="4" w:space="0" w:color="auto"/>
            </w:tcBorders>
            <w:shd w:val="clear" w:color="auto" w:fill="auto"/>
            <w:noWrap/>
            <w:vAlign w:val="bottom"/>
            <w:hideMark/>
          </w:tcPr>
          <w:p w14:paraId="68790E19"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 Сеченова, д. 6</w:t>
            </w:r>
          </w:p>
        </w:tc>
      </w:tr>
      <w:tr w:rsidR="00595975" w:rsidRPr="00595975" w14:paraId="751F98F4"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44A1466D" w14:textId="77777777" w:rsidR="00595975" w:rsidRPr="00595975" w:rsidRDefault="00595975" w:rsidP="00EA394A">
            <w:pPr>
              <w:pStyle w:val="afff1"/>
              <w:rPr>
                <w:rFonts w:ascii="Times New Roman" w:hAnsi="Times New Roman"/>
              </w:rPr>
            </w:pPr>
            <w:r w:rsidRPr="00595975">
              <w:rPr>
                <w:rFonts w:ascii="Times New Roman" w:hAnsi="Times New Roman"/>
              </w:rPr>
              <w:t>18</w:t>
            </w:r>
          </w:p>
        </w:tc>
        <w:tc>
          <w:tcPr>
            <w:tcW w:w="4471" w:type="pct"/>
            <w:tcBorders>
              <w:top w:val="nil"/>
              <w:left w:val="nil"/>
              <w:bottom w:val="single" w:sz="4" w:space="0" w:color="auto"/>
              <w:right w:val="single" w:sz="4" w:space="0" w:color="auto"/>
            </w:tcBorders>
            <w:shd w:val="clear" w:color="auto" w:fill="auto"/>
            <w:noWrap/>
            <w:vAlign w:val="bottom"/>
            <w:hideMark/>
          </w:tcPr>
          <w:p w14:paraId="7A1790EC" w14:textId="77777777" w:rsidR="00595975" w:rsidRPr="00595975" w:rsidRDefault="00595975" w:rsidP="00EA394A">
            <w:pPr>
              <w:pStyle w:val="afff1"/>
              <w:rPr>
                <w:rFonts w:ascii="Times New Roman" w:hAnsi="Times New Roman"/>
              </w:rPr>
            </w:pPr>
            <w:r w:rsidRPr="00595975">
              <w:rPr>
                <w:rFonts w:ascii="Times New Roman" w:hAnsi="Times New Roman"/>
              </w:rPr>
              <w:t>г. Казань, тракт. Сибирский, д. 29</w:t>
            </w:r>
          </w:p>
        </w:tc>
      </w:tr>
      <w:tr w:rsidR="00595975" w:rsidRPr="00595975" w14:paraId="4F50B246"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583BC625" w14:textId="77777777" w:rsidR="00595975" w:rsidRPr="00595975" w:rsidRDefault="00595975" w:rsidP="00EA394A">
            <w:pPr>
              <w:pStyle w:val="afff1"/>
              <w:rPr>
                <w:rFonts w:ascii="Times New Roman" w:hAnsi="Times New Roman"/>
              </w:rPr>
            </w:pPr>
            <w:r w:rsidRPr="00595975">
              <w:rPr>
                <w:rFonts w:ascii="Times New Roman" w:hAnsi="Times New Roman"/>
              </w:rPr>
              <w:t>19</w:t>
            </w:r>
          </w:p>
        </w:tc>
        <w:tc>
          <w:tcPr>
            <w:tcW w:w="4471" w:type="pct"/>
            <w:tcBorders>
              <w:top w:val="nil"/>
              <w:left w:val="nil"/>
              <w:bottom w:val="single" w:sz="4" w:space="0" w:color="auto"/>
              <w:right w:val="single" w:sz="4" w:space="0" w:color="auto"/>
            </w:tcBorders>
            <w:shd w:val="clear" w:color="auto" w:fill="auto"/>
            <w:noWrap/>
            <w:vAlign w:val="bottom"/>
            <w:hideMark/>
          </w:tcPr>
          <w:p w14:paraId="082D5CE0" w14:textId="77777777" w:rsidR="00595975" w:rsidRPr="00595975" w:rsidRDefault="00595975" w:rsidP="00EA394A">
            <w:pPr>
              <w:pStyle w:val="afff1"/>
              <w:rPr>
                <w:rFonts w:ascii="Times New Roman" w:hAnsi="Times New Roman"/>
              </w:rPr>
            </w:pPr>
            <w:r w:rsidRPr="00595975">
              <w:rPr>
                <w:rFonts w:ascii="Times New Roman" w:hAnsi="Times New Roman"/>
              </w:rPr>
              <w:t>г. Казань, Советский, ул. Седова, д. 3</w:t>
            </w:r>
          </w:p>
        </w:tc>
      </w:tr>
      <w:tr w:rsidR="00595975" w:rsidRPr="00595975" w14:paraId="2742F3B6" w14:textId="77777777" w:rsidTr="00EA394A">
        <w:trPr>
          <w:trHeight w:val="300"/>
          <w:jc w:val="center"/>
        </w:trPr>
        <w:tc>
          <w:tcPr>
            <w:tcW w:w="529" w:type="pct"/>
            <w:tcBorders>
              <w:top w:val="nil"/>
              <w:left w:val="single" w:sz="4" w:space="0" w:color="auto"/>
              <w:bottom w:val="single" w:sz="4" w:space="0" w:color="auto"/>
              <w:right w:val="single" w:sz="4" w:space="0" w:color="auto"/>
            </w:tcBorders>
            <w:shd w:val="clear" w:color="auto" w:fill="auto"/>
            <w:noWrap/>
            <w:vAlign w:val="bottom"/>
            <w:hideMark/>
          </w:tcPr>
          <w:p w14:paraId="65D40A68" w14:textId="77777777" w:rsidR="00595975" w:rsidRPr="00595975" w:rsidRDefault="00595975" w:rsidP="00EA394A">
            <w:pPr>
              <w:pStyle w:val="afff1"/>
              <w:rPr>
                <w:rFonts w:ascii="Times New Roman" w:hAnsi="Times New Roman"/>
              </w:rPr>
            </w:pPr>
            <w:r w:rsidRPr="00595975">
              <w:rPr>
                <w:rFonts w:ascii="Times New Roman" w:hAnsi="Times New Roman"/>
              </w:rPr>
              <w:t>20</w:t>
            </w:r>
          </w:p>
        </w:tc>
        <w:tc>
          <w:tcPr>
            <w:tcW w:w="4471" w:type="pct"/>
            <w:tcBorders>
              <w:top w:val="nil"/>
              <w:left w:val="nil"/>
              <w:bottom w:val="single" w:sz="4" w:space="0" w:color="auto"/>
              <w:right w:val="single" w:sz="4" w:space="0" w:color="auto"/>
            </w:tcBorders>
            <w:shd w:val="clear" w:color="auto" w:fill="auto"/>
            <w:noWrap/>
            <w:vAlign w:val="bottom"/>
            <w:hideMark/>
          </w:tcPr>
          <w:p w14:paraId="12A035F7" w14:textId="77777777" w:rsidR="00595975" w:rsidRPr="00595975" w:rsidRDefault="00595975" w:rsidP="00EA394A">
            <w:pPr>
              <w:pStyle w:val="afff1"/>
              <w:rPr>
                <w:rFonts w:ascii="Times New Roman" w:hAnsi="Times New Roman"/>
              </w:rPr>
            </w:pPr>
            <w:r w:rsidRPr="00595975">
              <w:rPr>
                <w:rFonts w:ascii="Times New Roman" w:hAnsi="Times New Roman"/>
              </w:rPr>
              <w:t>г. Казань, ул. Н. Ершова, д. 49-а</w:t>
            </w:r>
          </w:p>
        </w:tc>
      </w:tr>
    </w:tbl>
    <w:p w14:paraId="1319494C" w14:textId="77777777" w:rsidR="005D0497" w:rsidRDefault="005D0497" w:rsidP="005D0497">
      <w:pPr>
        <w:pStyle w:val="1ff2"/>
      </w:pPr>
    </w:p>
    <w:p w14:paraId="4C1DA9B9" w14:textId="26E75678" w:rsidR="005D0497"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37</w:t>
      </w:r>
      <w:r w:rsidR="00465B38">
        <w:rPr>
          <w:noProof/>
        </w:rPr>
        <w:fldChar w:fldCharType="end"/>
      </w:r>
      <w:r w:rsidR="005D0497" w:rsidRPr="00D86DA3">
        <w:t xml:space="preserve"> – Перечень транспортно дискриминированных объектов торговли с торговой площадью свыше 1000 кв. м</w:t>
      </w:r>
    </w:p>
    <w:p w14:paraId="1A9AEC24" w14:textId="77777777" w:rsidR="00D86DA3" w:rsidRPr="00D86DA3" w:rsidRDefault="00D86DA3" w:rsidP="00D86DA3">
      <w:pPr>
        <w:pStyle w:val="1ff2"/>
        <w:ind w:left="1418" w:hanging="1418"/>
        <w:rPr>
          <w:b/>
        </w:rPr>
      </w:pPr>
    </w:p>
    <w:tbl>
      <w:tblPr>
        <w:tblW w:w="5852" w:type="dxa"/>
        <w:jc w:val="center"/>
        <w:tblLook w:val="04A0" w:firstRow="1" w:lastRow="0" w:firstColumn="1" w:lastColumn="0" w:noHBand="0" w:noVBand="1"/>
      </w:tblPr>
      <w:tblGrid>
        <w:gridCol w:w="960"/>
        <w:gridCol w:w="4892"/>
      </w:tblGrid>
      <w:tr w:rsidR="005D0497" w:rsidRPr="00595975" w14:paraId="7B157CEE" w14:textId="77777777" w:rsidTr="005D0497">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04F221" w14:textId="77777777" w:rsidR="005D0497" w:rsidRPr="00595975" w:rsidRDefault="005D0497" w:rsidP="005D0497">
            <w:pPr>
              <w:pStyle w:val="afff1"/>
              <w:rPr>
                <w:rFonts w:ascii="Times New Roman" w:hAnsi="Times New Roman"/>
              </w:rPr>
            </w:pPr>
            <w:r w:rsidRPr="00595975">
              <w:rPr>
                <w:rFonts w:ascii="Times New Roman" w:hAnsi="Times New Roman"/>
              </w:rPr>
              <w:t>№</w:t>
            </w:r>
          </w:p>
        </w:tc>
        <w:tc>
          <w:tcPr>
            <w:tcW w:w="4892" w:type="dxa"/>
            <w:tcBorders>
              <w:top w:val="single" w:sz="4" w:space="0" w:color="auto"/>
              <w:left w:val="nil"/>
              <w:bottom w:val="single" w:sz="4" w:space="0" w:color="auto"/>
              <w:right w:val="single" w:sz="4" w:space="0" w:color="auto"/>
            </w:tcBorders>
            <w:shd w:val="clear" w:color="auto" w:fill="auto"/>
            <w:noWrap/>
            <w:vAlign w:val="bottom"/>
            <w:hideMark/>
          </w:tcPr>
          <w:p w14:paraId="3DC9A040" w14:textId="77777777" w:rsidR="005D0497" w:rsidRPr="00595975" w:rsidRDefault="005D0497" w:rsidP="005D0497">
            <w:pPr>
              <w:pStyle w:val="afff1"/>
              <w:rPr>
                <w:rFonts w:ascii="Times New Roman" w:hAnsi="Times New Roman"/>
              </w:rPr>
            </w:pPr>
            <w:r w:rsidRPr="00595975">
              <w:rPr>
                <w:rFonts w:ascii="Times New Roman" w:hAnsi="Times New Roman"/>
              </w:rPr>
              <w:t>Адрес</w:t>
            </w:r>
          </w:p>
        </w:tc>
      </w:tr>
      <w:tr w:rsidR="005D0497" w:rsidRPr="00595975" w14:paraId="49BAA261" w14:textId="77777777" w:rsidTr="005D049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66B3D2" w14:textId="77777777" w:rsidR="005D0497" w:rsidRPr="00595975" w:rsidRDefault="005D0497" w:rsidP="005D0497">
            <w:pPr>
              <w:pStyle w:val="afff1"/>
              <w:rPr>
                <w:rFonts w:ascii="Times New Roman" w:hAnsi="Times New Roman"/>
              </w:rPr>
            </w:pPr>
            <w:r w:rsidRPr="00595975">
              <w:rPr>
                <w:rFonts w:ascii="Times New Roman" w:hAnsi="Times New Roman"/>
              </w:rPr>
              <w:t>1</w:t>
            </w:r>
          </w:p>
        </w:tc>
        <w:tc>
          <w:tcPr>
            <w:tcW w:w="4892" w:type="dxa"/>
            <w:tcBorders>
              <w:top w:val="nil"/>
              <w:left w:val="nil"/>
              <w:bottom w:val="single" w:sz="4" w:space="0" w:color="auto"/>
              <w:right w:val="single" w:sz="4" w:space="0" w:color="auto"/>
            </w:tcBorders>
            <w:shd w:val="clear" w:color="auto" w:fill="auto"/>
            <w:noWrap/>
            <w:vAlign w:val="bottom"/>
            <w:hideMark/>
          </w:tcPr>
          <w:p w14:paraId="390D2E6B" w14:textId="77777777" w:rsidR="005D0497" w:rsidRPr="00595975" w:rsidRDefault="005D0497" w:rsidP="005D0497">
            <w:pPr>
              <w:pStyle w:val="afff1"/>
              <w:rPr>
                <w:rFonts w:ascii="Times New Roman" w:hAnsi="Times New Roman"/>
              </w:rPr>
            </w:pPr>
            <w:r w:rsidRPr="00595975">
              <w:rPr>
                <w:rFonts w:ascii="Times New Roman" w:hAnsi="Times New Roman"/>
              </w:rPr>
              <w:t>Автосервисная улица, 33А</w:t>
            </w:r>
          </w:p>
        </w:tc>
      </w:tr>
      <w:tr w:rsidR="005D0497" w:rsidRPr="00595975" w14:paraId="5C07CDBE" w14:textId="77777777" w:rsidTr="005D0497">
        <w:trPr>
          <w:trHeight w:val="339"/>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F4361D" w14:textId="77777777" w:rsidR="005D0497" w:rsidRPr="00595975" w:rsidRDefault="005D0497" w:rsidP="005D0497">
            <w:pPr>
              <w:pStyle w:val="afff1"/>
              <w:rPr>
                <w:rFonts w:ascii="Times New Roman" w:hAnsi="Times New Roman"/>
              </w:rPr>
            </w:pPr>
            <w:r w:rsidRPr="00595975">
              <w:rPr>
                <w:rFonts w:ascii="Times New Roman" w:hAnsi="Times New Roman"/>
              </w:rPr>
              <w:t>2</w:t>
            </w:r>
          </w:p>
        </w:tc>
        <w:tc>
          <w:tcPr>
            <w:tcW w:w="4892" w:type="dxa"/>
            <w:tcBorders>
              <w:top w:val="nil"/>
              <w:left w:val="nil"/>
              <w:bottom w:val="single" w:sz="4" w:space="0" w:color="auto"/>
              <w:right w:val="single" w:sz="4" w:space="0" w:color="auto"/>
            </w:tcBorders>
            <w:shd w:val="clear" w:color="auto" w:fill="auto"/>
            <w:noWrap/>
            <w:vAlign w:val="bottom"/>
            <w:hideMark/>
          </w:tcPr>
          <w:p w14:paraId="0ECCA5F8" w14:textId="77777777" w:rsidR="005D0497" w:rsidRPr="00595975" w:rsidRDefault="005D0497" w:rsidP="005D0497">
            <w:pPr>
              <w:pStyle w:val="afff1"/>
              <w:rPr>
                <w:rFonts w:ascii="Times New Roman" w:hAnsi="Times New Roman"/>
              </w:rPr>
            </w:pPr>
            <w:r w:rsidRPr="00595975">
              <w:rPr>
                <w:rFonts w:ascii="Times New Roman" w:hAnsi="Times New Roman"/>
              </w:rPr>
              <w:t>жилой массив Константиновка, Советская улица, 22</w:t>
            </w:r>
          </w:p>
        </w:tc>
      </w:tr>
      <w:tr w:rsidR="005D0497" w:rsidRPr="00595975" w14:paraId="31C4E239" w14:textId="77777777" w:rsidTr="005D049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6CEA22" w14:textId="77777777" w:rsidR="005D0497" w:rsidRPr="00595975" w:rsidRDefault="005D0497" w:rsidP="005D0497">
            <w:pPr>
              <w:pStyle w:val="afff1"/>
              <w:rPr>
                <w:rFonts w:ascii="Times New Roman" w:hAnsi="Times New Roman"/>
              </w:rPr>
            </w:pPr>
            <w:r w:rsidRPr="00595975">
              <w:rPr>
                <w:rFonts w:ascii="Times New Roman" w:hAnsi="Times New Roman"/>
              </w:rPr>
              <w:t>3</w:t>
            </w:r>
          </w:p>
        </w:tc>
        <w:tc>
          <w:tcPr>
            <w:tcW w:w="4892" w:type="dxa"/>
            <w:tcBorders>
              <w:top w:val="nil"/>
              <w:left w:val="nil"/>
              <w:bottom w:val="single" w:sz="4" w:space="0" w:color="auto"/>
              <w:right w:val="single" w:sz="4" w:space="0" w:color="auto"/>
            </w:tcBorders>
            <w:shd w:val="clear" w:color="auto" w:fill="auto"/>
            <w:noWrap/>
            <w:vAlign w:val="bottom"/>
            <w:hideMark/>
          </w:tcPr>
          <w:p w14:paraId="175EFAB6" w14:textId="77777777" w:rsidR="005D0497" w:rsidRPr="00595975" w:rsidRDefault="005D0497" w:rsidP="005D0497">
            <w:pPr>
              <w:pStyle w:val="afff1"/>
              <w:rPr>
                <w:rFonts w:ascii="Times New Roman" w:hAnsi="Times New Roman"/>
              </w:rPr>
            </w:pPr>
            <w:r w:rsidRPr="00595975">
              <w:rPr>
                <w:rFonts w:ascii="Times New Roman" w:hAnsi="Times New Roman"/>
              </w:rPr>
              <w:t>улица Гаврилова, 5</w:t>
            </w:r>
          </w:p>
        </w:tc>
      </w:tr>
    </w:tbl>
    <w:p w14:paraId="692770D5" w14:textId="77777777" w:rsidR="005D0497" w:rsidRDefault="005D0497" w:rsidP="005D0497">
      <w:pPr>
        <w:pStyle w:val="1ff2"/>
      </w:pPr>
    </w:p>
    <w:p w14:paraId="29208A33" w14:textId="77777777" w:rsidR="005D0497" w:rsidRDefault="005D0497" w:rsidP="005D0497">
      <w:pPr>
        <w:pStyle w:val="1ff2"/>
      </w:pPr>
    </w:p>
    <w:p w14:paraId="606292CD" w14:textId="77777777" w:rsidR="005D0497" w:rsidRPr="00F247FD" w:rsidRDefault="005D0497" w:rsidP="005D0497">
      <w:pPr>
        <w:pStyle w:val="1ff4"/>
      </w:pPr>
      <w:r>
        <w:t xml:space="preserve">Перечень транспортно дискриминированных объектов индивидуального жилищного строительства представлен в электронном виде в формате таблиц </w:t>
      </w:r>
      <w:r>
        <w:rPr>
          <w:lang w:val="en-US"/>
        </w:rPr>
        <w:t>Microsoft</w:t>
      </w:r>
      <w:r w:rsidRPr="00F247FD">
        <w:t xml:space="preserve"> </w:t>
      </w:r>
      <w:r>
        <w:rPr>
          <w:lang w:val="en-US"/>
        </w:rPr>
        <w:t>Excel</w:t>
      </w:r>
      <w:r>
        <w:t>.</w:t>
      </w:r>
    </w:p>
    <w:p w14:paraId="40A6BF3B" w14:textId="77777777" w:rsidR="005D0497" w:rsidRPr="006D52B1" w:rsidRDefault="005D0497" w:rsidP="005D0497"/>
    <w:p w14:paraId="5802FE78" w14:textId="77777777" w:rsidR="005D0497" w:rsidRDefault="005D0497" w:rsidP="005D0497">
      <w:pPr>
        <w:spacing w:after="160" w:line="259" w:lineRule="auto"/>
        <w:ind w:firstLine="0"/>
        <w:jc w:val="left"/>
        <w:rPr>
          <w:rFonts w:eastAsia="Calibri" w:cs="Times New Roman"/>
          <w:szCs w:val="28"/>
          <w:lang w:eastAsia="ru-RU"/>
        </w:rPr>
      </w:pPr>
      <w:r>
        <w:br w:type="page"/>
      </w:r>
    </w:p>
    <w:p w14:paraId="4461EE1B" w14:textId="77777777" w:rsidR="00D86DA3" w:rsidRPr="00D86DA3" w:rsidRDefault="005D0497" w:rsidP="00D86DA3">
      <w:pPr>
        <w:pStyle w:val="afffff"/>
        <w:ind w:left="6372" w:firstLine="708"/>
        <w:jc w:val="both"/>
        <w:rPr>
          <w:b/>
        </w:rPr>
      </w:pPr>
      <w:bookmarkStart w:id="86" w:name="_Toc500335701"/>
      <w:bookmarkStart w:id="87" w:name="_Toc508095312"/>
      <w:r w:rsidRPr="00D86DA3">
        <w:rPr>
          <w:b/>
        </w:rPr>
        <w:lastRenderedPageBreak/>
        <w:t>Приложение В</w:t>
      </w:r>
      <w:bookmarkEnd w:id="86"/>
      <w:bookmarkEnd w:id="87"/>
    </w:p>
    <w:p w14:paraId="5A66C7A7" w14:textId="4DBC9933" w:rsidR="005D0497" w:rsidRPr="00D86DA3" w:rsidRDefault="005D0497" w:rsidP="00D86DA3">
      <w:pPr>
        <w:pStyle w:val="afffff"/>
        <w:rPr>
          <w:b/>
        </w:rPr>
      </w:pPr>
      <w:bookmarkStart w:id="88" w:name="_Toc508095313"/>
      <w:r w:rsidRPr="00D86DA3">
        <w:rPr>
          <w:b/>
        </w:rPr>
        <w:t>Методика обследования остановочных пунктов, автовокзалов, автостанций</w:t>
      </w:r>
      <w:bookmarkEnd w:id="88"/>
    </w:p>
    <w:p w14:paraId="574E05BA" w14:textId="77777777" w:rsidR="00D86DA3" w:rsidRDefault="00D86DA3" w:rsidP="005D0497">
      <w:pPr>
        <w:pStyle w:val="1ff4"/>
        <w:rPr>
          <w:i/>
        </w:rPr>
      </w:pPr>
    </w:p>
    <w:p w14:paraId="340625F7" w14:textId="77777777" w:rsidR="005D0497" w:rsidRPr="004C76A9" w:rsidRDefault="005D0497" w:rsidP="005D0497">
      <w:pPr>
        <w:pStyle w:val="1ff4"/>
        <w:rPr>
          <w:i/>
        </w:rPr>
      </w:pPr>
      <w:r w:rsidRPr="004C76A9">
        <w:rPr>
          <w:i/>
        </w:rPr>
        <w:t>Методология обследования:</w:t>
      </w:r>
    </w:p>
    <w:p w14:paraId="6AEB3577" w14:textId="77777777" w:rsidR="005D0497" w:rsidRPr="004C76A9" w:rsidRDefault="005D0497" w:rsidP="005D0497">
      <w:pPr>
        <w:pStyle w:val="1ff4"/>
      </w:pPr>
      <w:r w:rsidRPr="004C76A9">
        <w:t>Настоящее обследование проводится в будние дни на остановочных пунктах, автовокзалах и автостанциях, используемых при организации транспортного обслуживания населения в городе Казани в городском сообщении. Выборка обследования – 333 остановочных пункт</w:t>
      </w:r>
      <w:r>
        <w:t>а</w:t>
      </w:r>
      <w:r w:rsidRPr="004C76A9">
        <w:t xml:space="preserve"> </w:t>
      </w:r>
      <w:r>
        <w:t>из 1365</w:t>
      </w:r>
      <w:r w:rsidRPr="004C76A9">
        <w:t xml:space="preserve">, </w:t>
      </w:r>
      <w:r>
        <w:t xml:space="preserve">сплошное обследование </w:t>
      </w:r>
      <w:r w:rsidRPr="004C76A9">
        <w:t>автовокзалов и автостанций.</w:t>
      </w:r>
    </w:p>
    <w:p w14:paraId="5C6F1409" w14:textId="77777777" w:rsidR="005D0497" w:rsidRPr="004C76A9" w:rsidRDefault="005D0497" w:rsidP="005D0497">
      <w:pPr>
        <w:pStyle w:val="1ff4"/>
      </w:pPr>
      <w:r w:rsidRPr="004C76A9">
        <w:t xml:space="preserve">Объектами настоящего исследования являются автовокзалы и остановочные пункты автомобильного и городского наземного электрического транспорта общего пользования в городском сообщении. </w:t>
      </w:r>
    </w:p>
    <w:p w14:paraId="2C607636" w14:textId="77777777" w:rsidR="005D0497" w:rsidRPr="004C76A9" w:rsidRDefault="005D0497" w:rsidP="005D0497">
      <w:pPr>
        <w:pStyle w:val="1ff4"/>
      </w:pPr>
      <w:r w:rsidRPr="004C76A9">
        <w:t xml:space="preserve">Целью обследования является инвентаризация остановочных пунктов и автовокзалов, и оценка их обустройства, качества содержания и пригодности к использованию населением и маломобильными гражданами в частности. </w:t>
      </w:r>
    </w:p>
    <w:p w14:paraId="673EA65B" w14:textId="77777777" w:rsidR="00D86DA3" w:rsidRDefault="00D86DA3" w:rsidP="005D0497">
      <w:pPr>
        <w:pStyle w:val="1ff4"/>
        <w:rPr>
          <w:i/>
        </w:rPr>
      </w:pPr>
    </w:p>
    <w:p w14:paraId="0BA3C066" w14:textId="77777777" w:rsidR="005D0497" w:rsidRPr="0032788C" w:rsidRDefault="005D0497" w:rsidP="005D0497">
      <w:pPr>
        <w:pStyle w:val="1ff4"/>
        <w:rPr>
          <w:i/>
        </w:rPr>
      </w:pPr>
      <w:r w:rsidRPr="004C76A9">
        <w:rPr>
          <w:i/>
        </w:rPr>
        <w:t>Подготовка к обследованию</w:t>
      </w:r>
    </w:p>
    <w:p w14:paraId="2418C72C" w14:textId="77777777" w:rsidR="005D0497" w:rsidRPr="004C76A9" w:rsidRDefault="005D0497" w:rsidP="005D0497">
      <w:pPr>
        <w:pStyle w:val="1ff4"/>
      </w:pPr>
      <w:r w:rsidRPr="004C76A9">
        <w:t>На этапе подготовке к обследованию</w:t>
      </w:r>
    </w:p>
    <w:p w14:paraId="659DACB6" w14:textId="77777777" w:rsidR="005D0497" w:rsidRPr="004C76A9" w:rsidRDefault="005D0497" w:rsidP="005D0497">
      <w:pPr>
        <w:pStyle w:val="11"/>
      </w:pPr>
      <w:r w:rsidRPr="004C76A9">
        <w:t>остановочные пункты и автовокзалы наносятся на карту или план города;</w:t>
      </w:r>
    </w:p>
    <w:p w14:paraId="6CF7B820" w14:textId="77777777" w:rsidR="005D0497" w:rsidRPr="004C76A9" w:rsidRDefault="005D0497" w:rsidP="005D0497">
      <w:pPr>
        <w:pStyle w:val="11"/>
      </w:pPr>
      <w:r w:rsidRPr="004C76A9">
        <w:t>для повышения достоверности и эффективности обследований осуществляется привязка координат каждого остановочного пункта в ГИС;</w:t>
      </w:r>
    </w:p>
    <w:p w14:paraId="765FA70C" w14:textId="77777777" w:rsidR="005D0497" w:rsidRPr="004C76A9" w:rsidRDefault="005D0497" w:rsidP="005D0497">
      <w:pPr>
        <w:pStyle w:val="11"/>
      </w:pPr>
      <w:r w:rsidRPr="004C76A9">
        <w:t>составляется планы оптимальных маршрутов обхода остановочных пунктов и автовокзалов;</w:t>
      </w:r>
    </w:p>
    <w:p w14:paraId="4E986847" w14:textId="77777777" w:rsidR="005D0497" w:rsidRPr="004C76A9" w:rsidRDefault="005D0497" w:rsidP="005D0497">
      <w:pPr>
        <w:pStyle w:val="11"/>
      </w:pPr>
      <w:r w:rsidRPr="004C76A9">
        <w:t>определяется необходимое количество учетчиков;</w:t>
      </w:r>
    </w:p>
    <w:p w14:paraId="47E53B71" w14:textId="77777777" w:rsidR="005D0497" w:rsidRPr="004C76A9" w:rsidRDefault="005D0497" w:rsidP="005D0497">
      <w:pPr>
        <w:pStyle w:val="11"/>
      </w:pPr>
      <w:r w:rsidRPr="004C76A9">
        <w:t>по каждому учетчику формируются наряды на маршруты обхода остановочных пунктов и автовокзалов.</w:t>
      </w:r>
    </w:p>
    <w:p w14:paraId="6980DF93" w14:textId="77777777" w:rsidR="00D86DA3" w:rsidRDefault="00D86DA3" w:rsidP="005D0497">
      <w:pPr>
        <w:pStyle w:val="1ff4"/>
        <w:rPr>
          <w:i/>
        </w:rPr>
      </w:pPr>
    </w:p>
    <w:p w14:paraId="40263B1D" w14:textId="77777777" w:rsidR="005D0497" w:rsidRPr="004C76A9" w:rsidRDefault="005D0497" w:rsidP="005D0497">
      <w:pPr>
        <w:pStyle w:val="1ff4"/>
        <w:rPr>
          <w:i/>
        </w:rPr>
      </w:pPr>
      <w:r w:rsidRPr="004C76A9">
        <w:rPr>
          <w:i/>
        </w:rPr>
        <w:t>Процесс обследования</w:t>
      </w:r>
    </w:p>
    <w:p w14:paraId="15B691F1" w14:textId="77777777" w:rsidR="005D0497" w:rsidRPr="004C76A9" w:rsidRDefault="005D0497" w:rsidP="005D0497">
      <w:pPr>
        <w:pStyle w:val="1ff4"/>
      </w:pPr>
      <w:r w:rsidRPr="004C76A9">
        <w:t>В процессе обследования:</w:t>
      </w:r>
    </w:p>
    <w:p w14:paraId="18098C31" w14:textId="77777777" w:rsidR="005D0497" w:rsidRPr="004C76A9" w:rsidRDefault="005D0497" w:rsidP="005D0497">
      <w:pPr>
        <w:pStyle w:val="11"/>
      </w:pPr>
      <w:r w:rsidRPr="004C76A9">
        <w:t>в начале рабочего дня куратор проводит инструктаж учетчиков, выдает анкеты, фотоаппараты, средства связи, измерительные приборы (линейки, эталонные метры), проверяет одеты ли учетчики по погоде, выдает наряды на маршруты учетчикам;</w:t>
      </w:r>
    </w:p>
    <w:p w14:paraId="4153EBC6" w14:textId="77777777" w:rsidR="005D0497" w:rsidRPr="004C76A9" w:rsidRDefault="005D0497" w:rsidP="005D0497">
      <w:pPr>
        <w:pStyle w:val="11"/>
      </w:pPr>
      <w:r w:rsidRPr="004C76A9">
        <w:lastRenderedPageBreak/>
        <w:t>при проведении обследования учетчики перемещаются между остановочными пунктами и автовокзалами пешком, на велосипеде или с использованием служебного автотранспорта в соответствии с маршрутом;</w:t>
      </w:r>
    </w:p>
    <w:p w14:paraId="4B88D8B4" w14:textId="77777777" w:rsidR="005D0497" w:rsidRPr="004C76A9" w:rsidRDefault="005D0497" w:rsidP="005D0497">
      <w:pPr>
        <w:pStyle w:val="11"/>
      </w:pPr>
      <w:r w:rsidRPr="004C76A9">
        <w:t>на объекте учетчик записывает время обследования, его координаты или отмечает на карте района обследования, фотографирует остановочный пункт, при необходимости с использованием эталонных метров и маркеров для установления геометрических характеристик остановочной и посадочной площадки, при необходимости замеряет геометрические показатели остановочной и посадочной площадки и заполняет анкету обследования.</w:t>
      </w:r>
    </w:p>
    <w:p w14:paraId="100E0789" w14:textId="77777777" w:rsidR="00D86DA3" w:rsidRDefault="00D86DA3" w:rsidP="005D0497">
      <w:pPr>
        <w:pStyle w:val="1ff4"/>
        <w:spacing w:line="276" w:lineRule="auto"/>
        <w:ind w:firstLine="709"/>
        <w:rPr>
          <w:i/>
          <w:szCs w:val="24"/>
        </w:rPr>
      </w:pPr>
    </w:p>
    <w:p w14:paraId="5BEE600F" w14:textId="77777777" w:rsidR="005D0497" w:rsidRPr="00D86DA3" w:rsidRDefault="005D0497" w:rsidP="00D86DA3">
      <w:pPr>
        <w:pStyle w:val="1ff4"/>
        <w:spacing w:line="276" w:lineRule="auto"/>
        <w:rPr>
          <w:i/>
          <w:szCs w:val="24"/>
        </w:rPr>
      </w:pPr>
      <w:r w:rsidRPr="00D86DA3">
        <w:rPr>
          <w:i/>
          <w:szCs w:val="24"/>
        </w:rPr>
        <w:t>Процедура оценки показателей качества остановочного пункта и автовокзала</w:t>
      </w:r>
    </w:p>
    <w:p w14:paraId="1B5D0F26" w14:textId="77777777" w:rsidR="00D86DA3" w:rsidRDefault="00D86DA3" w:rsidP="005D0497">
      <w:pPr>
        <w:pStyle w:val="1ff4"/>
      </w:pPr>
    </w:p>
    <w:p w14:paraId="62E80427" w14:textId="0503F0F2" w:rsidR="005D0497" w:rsidRPr="004C76A9" w:rsidRDefault="005D0497" w:rsidP="005D0497">
      <w:pPr>
        <w:pStyle w:val="1ff4"/>
      </w:pPr>
      <w:r w:rsidRPr="004C76A9">
        <w:t>В</w:t>
      </w:r>
      <w:r>
        <w:t xml:space="preserve"> таблице </w:t>
      </w:r>
      <w:r w:rsidR="00D16273">
        <w:t>38</w:t>
      </w:r>
      <w:r w:rsidRPr="004C76A9">
        <w:t xml:space="preserve"> приведены показатели оценки, рекомендации к критериям к оценке параметров и ссылки на положения документов-оснований для проведения оценки.</w:t>
      </w:r>
    </w:p>
    <w:p w14:paraId="79F42ACD" w14:textId="77777777" w:rsidR="005D0497" w:rsidRPr="004C76A9" w:rsidRDefault="005D0497" w:rsidP="005D0497">
      <w:pPr>
        <w:pStyle w:val="1ff4"/>
      </w:pPr>
      <w:r w:rsidRPr="004C76A9">
        <w:t>Оценку оборудования остановочного пункта и автовокзала следует производить в соответствии с действующими государственными стандартами.</w:t>
      </w:r>
    </w:p>
    <w:p w14:paraId="271AE420" w14:textId="77777777" w:rsidR="005D0497" w:rsidRPr="004C76A9" w:rsidRDefault="005D0497" w:rsidP="005D0497">
      <w:pPr>
        <w:pStyle w:val="1ff4"/>
      </w:pPr>
      <w:r w:rsidRPr="004C76A9">
        <w:t>Оценку доступности остановочных пунктов для маломобильных граждан следует производить в соответствии с действующими рекомендациями по проектированию мероприятий по обеспечению доступа инвалидов к объектам дорожного хозяйства.</w:t>
      </w:r>
    </w:p>
    <w:p w14:paraId="4DAE5799" w14:textId="77777777" w:rsidR="005D0497" w:rsidRPr="004C76A9" w:rsidRDefault="005D0497" w:rsidP="005D0497">
      <w:pPr>
        <w:pStyle w:val="1ff4"/>
      </w:pPr>
      <w:r w:rsidRPr="004C76A9">
        <w:t>Оценку состояния качества информационного обеспечения следует производить в соответствии с действующими Правилами перевозок пассажиров и багажа автомобильным транспортом и городским наземным электрическим транспортом.</w:t>
      </w:r>
    </w:p>
    <w:p w14:paraId="3463565C" w14:textId="77777777" w:rsidR="005D0497" w:rsidRPr="004C76A9" w:rsidRDefault="005D0497" w:rsidP="005D0497">
      <w:pPr>
        <w:pStyle w:val="1ff4"/>
      </w:pPr>
      <w:r w:rsidRPr="004C76A9">
        <w:t xml:space="preserve">Оценку чистоты остановочного пункта следует проводить в соответствии с порядком, согласованным с организатором перевозок. </w:t>
      </w:r>
    </w:p>
    <w:p w14:paraId="61F4CFBA" w14:textId="13A1C775" w:rsidR="005D0497" w:rsidRPr="004C76A9" w:rsidRDefault="005D0497" w:rsidP="005D0497">
      <w:pPr>
        <w:pStyle w:val="1ff4"/>
      </w:pPr>
      <w:r w:rsidRPr="004C76A9">
        <w:t>По итогам проведения обследований необходимо заполнить сводную таблицу с результатами обследований остановочных пунктов, автовокзалов и автостанций (</w:t>
      </w:r>
      <w:r>
        <w:t xml:space="preserve">таблица </w:t>
      </w:r>
      <w:r w:rsidR="00670AB2">
        <w:t>3</w:t>
      </w:r>
      <w:r w:rsidR="00D16273">
        <w:t>9</w:t>
      </w:r>
      <w:r w:rsidRPr="004C76A9">
        <w:t>).</w:t>
      </w:r>
    </w:p>
    <w:p w14:paraId="07D1F747" w14:textId="77777777" w:rsidR="005D0497" w:rsidRPr="00B04EF0" w:rsidRDefault="005D0497" w:rsidP="005D0497">
      <w:pPr>
        <w:pStyle w:val="1ff4"/>
      </w:pPr>
      <w:r w:rsidRPr="009E4981">
        <w:rPr>
          <w:i/>
        </w:rPr>
        <w:t>География исследования:</w:t>
      </w:r>
      <w:r w:rsidRPr="00B04EF0">
        <w:t xml:space="preserve"> г.</w:t>
      </w:r>
      <w:r>
        <w:t xml:space="preserve"> </w:t>
      </w:r>
      <w:r w:rsidRPr="00B04EF0">
        <w:t>Казань.</w:t>
      </w:r>
    </w:p>
    <w:p w14:paraId="1D081711" w14:textId="77777777" w:rsidR="005D0497" w:rsidRPr="009E4981" w:rsidRDefault="005D0497" w:rsidP="005D0497">
      <w:pPr>
        <w:pStyle w:val="1ff4"/>
        <w:rPr>
          <w:i/>
        </w:rPr>
      </w:pPr>
      <w:r w:rsidRPr="009E4981">
        <w:rPr>
          <w:i/>
        </w:rPr>
        <w:t>Результат работ</w:t>
      </w:r>
    </w:p>
    <w:p w14:paraId="5A69AA76" w14:textId="77777777" w:rsidR="005D0497" w:rsidRPr="00B04EF0" w:rsidRDefault="005D0497" w:rsidP="005D0497">
      <w:pPr>
        <w:pStyle w:val="1ff4"/>
      </w:pPr>
      <w:r w:rsidRPr="00B04EF0">
        <w:t>Результатом работ являются отчетные материалы, предоставляемые Заказчику и включающие в себя:</w:t>
      </w:r>
    </w:p>
    <w:p w14:paraId="22BD4F0E" w14:textId="77777777" w:rsidR="005D0497" w:rsidRPr="00B04EF0" w:rsidRDefault="005D0497" w:rsidP="005D0497">
      <w:pPr>
        <w:pStyle w:val="11"/>
      </w:pPr>
      <w:r w:rsidRPr="00B04EF0">
        <w:t>Отчет, содержащий описание методологии обследования и полученных результатов;</w:t>
      </w:r>
    </w:p>
    <w:p w14:paraId="538E8BED" w14:textId="77777777" w:rsidR="005D0497" w:rsidRPr="00B04EF0" w:rsidRDefault="005D0497" w:rsidP="005D0497">
      <w:pPr>
        <w:pStyle w:val="11"/>
      </w:pPr>
      <w:r w:rsidRPr="00B04EF0">
        <w:t>Файл Excel с введенным массивом;</w:t>
      </w:r>
    </w:p>
    <w:p w14:paraId="1E9AD3A6" w14:textId="77777777" w:rsidR="005D0497" w:rsidRPr="00B04EF0" w:rsidRDefault="005D0497" w:rsidP="005D0497">
      <w:pPr>
        <w:pStyle w:val="11"/>
      </w:pPr>
      <w:r w:rsidRPr="00B04EF0">
        <w:t>Фотоотчет.</w:t>
      </w:r>
    </w:p>
    <w:p w14:paraId="34B644E6" w14:textId="77777777" w:rsidR="005D0497" w:rsidRPr="009E4981" w:rsidRDefault="005D0497" w:rsidP="005D0497">
      <w:pPr>
        <w:pStyle w:val="1ff4"/>
      </w:pPr>
      <w:r w:rsidRPr="009E4981">
        <w:lastRenderedPageBreak/>
        <w:t>Отчетные материалы представляются на русском языке в электронном виде на USB флеш-носителе.</w:t>
      </w:r>
    </w:p>
    <w:p w14:paraId="4F7DEADE" w14:textId="77777777" w:rsidR="005D0497" w:rsidRPr="009E4981" w:rsidRDefault="005D0497" w:rsidP="005D0497">
      <w:pPr>
        <w:pStyle w:val="1ff4"/>
        <w:rPr>
          <w:i/>
        </w:rPr>
      </w:pPr>
      <w:r w:rsidRPr="009E4981">
        <w:rPr>
          <w:i/>
        </w:rPr>
        <w:t>Сроки проведения исследования:</w:t>
      </w:r>
    </w:p>
    <w:p w14:paraId="2CA83325" w14:textId="77777777" w:rsidR="005D0497" w:rsidRDefault="005D0497" w:rsidP="005D0497">
      <w:pPr>
        <w:pStyle w:val="1ff4"/>
      </w:pPr>
      <w:r w:rsidRPr="009E4981">
        <w:t>Исследование проводится в срок с 04 по 11 сентября 2017 г. Финальные отчетные материалы по исследованию предоставляются не позднее 18 сентября 2017 г.</w:t>
      </w:r>
    </w:p>
    <w:p w14:paraId="7B2CD61C" w14:textId="77777777" w:rsidR="00D86DA3" w:rsidRPr="009E4981" w:rsidRDefault="00D86DA3" w:rsidP="005D0497">
      <w:pPr>
        <w:pStyle w:val="1ff4"/>
      </w:pPr>
    </w:p>
    <w:p w14:paraId="4BBEECE1" w14:textId="77777777" w:rsidR="005D0497" w:rsidRDefault="005D0497" w:rsidP="005D0497">
      <w:pPr>
        <w:pStyle w:val="1f5"/>
        <w:rPr>
          <w:lang w:eastAsia="ru-RU"/>
        </w:rPr>
        <w:sectPr w:rsidR="005D0497" w:rsidSect="004C76A9">
          <w:pgSz w:w="11906" w:h="16838"/>
          <w:pgMar w:top="1134" w:right="851" w:bottom="1134" w:left="1701" w:header="709" w:footer="709" w:gutter="0"/>
          <w:cols w:space="708"/>
          <w:docGrid w:linePitch="360"/>
        </w:sectPr>
      </w:pPr>
    </w:p>
    <w:p w14:paraId="67188887" w14:textId="2ED2855C" w:rsidR="005D0497" w:rsidRPr="00D86DA3" w:rsidRDefault="00670AB2" w:rsidP="00670AB2">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38</w:t>
      </w:r>
      <w:r w:rsidR="00465B38">
        <w:rPr>
          <w:noProof/>
        </w:rPr>
        <w:fldChar w:fldCharType="end"/>
      </w:r>
      <w:r w:rsidR="005D0497" w:rsidRPr="00D86DA3">
        <w:t xml:space="preserve"> - Вопросы анкеты учетчика по обследованию остановочных пунктов, автовокзалов, автостанций</w:t>
      </w:r>
    </w:p>
    <w:tbl>
      <w:tblPr>
        <w:tblStyle w:val="affffe"/>
        <w:tblW w:w="5000" w:type="pct"/>
        <w:tblLook w:val="04A0" w:firstRow="1" w:lastRow="0" w:firstColumn="1" w:lastColumn="0" w:noHBand="0" w:noVBand="1"/>
      </w:tblPr>
      <w:tblGrid>
        <w:gridCol w:w="985"/>
        <w:gridCol w:w="3914"/>
        <w:gridCol w:w="2543"/>
        <w:gridCol w:w="2327"/>
        <w:gridCol w:w="2401"/>
        <w:gridCol w:w="2390"/>
      </w:tblGrid>
      <w:tr w:rsidR="005D0497" w:rsidRPr="00721587" w14:paraId="05AD97CB" w14:textId="77777777" w:rsidTr="005D0497">
        <w:trPr>
          <w:tblHeader/>
        </w:trPr>
        <w:tc>
          <w:tcPr>
            <w:tcW w:w="766" w:type="dxa"/>
          </w:tcPr>
          <w:p w14:paraId="333A9AB4" w14:textId="77777777" w:rsidR="005D0497" w:rsidRPr="00721587" w:rsidRDefault="005D0497" w:rsidP="005D0497">
            <w:pPr>
              <w:pStyle w:val="afff0"/>
              <w:spacing w:line="276" w:lineRule="auto"/>
              <w:jc w:val="both"/>
              <w:rPr>
                <w:rFonts w:ascii="Times New Roman" w:hAnsi="Times New Roman"/>
                <w:sz w:val="20"/>
              </w:rPr>
            </w:pPr>
            <w:r w:rsidRPr="00721587">
              <w:rPr>
                <w:rFonts w:ascii="Times New Roman" w:hAnsi="Times New Roman"/>
                <w:sz w:val="20"/>
              </w:rPr>
              <w:t>№</w:t>
            </w:r>
          </w:p>
        </w:tc>
        <w:tc>
          <w:tcPr>
            <w:tcW w:w="4049" w:type="dxa"/>
          </w:tcPr>
          <w:p w14:paraId="6A4DC84D" w14:textId="77777777" w:rsidR="005D0497" w:rsidRPr="00721587" w:rsidRDefault="005D0497" w:rsidP="005D0497">
            <w:pPr>
              <w:pStyle w:val="afff0"/>
              <w:spacing w:line="276" w:lineRule="auto"/>
              <w:jc w:val="both"/>
              <w:rPr>
                <w:rFonts w:ascii="Times New Roman" w:hAnsi="Times New Roman"/>
                <w:sz w:val="20"/>
              </w:rPr>
            </w:pPr>
            <w:r w:rsidRPr="00721587">
              <w:rPr>
                <w:rFonts w:ascii="Times New Roman" w:hAnsi="Times New Roman"/>
                <w:sz w:val="20"/>
              </w:rPr>
              <w:t>Показатель</w:t>
            </w:r>
          </w:p>
        </w:tc>
        <w:tc>
          <w:tcPr>
            <w:tcW w:w="2551" w:type="dxa"/>
          </w:tcPr>
          <w:p w14:paraId="450A14CE" w14:textId="77777777" w:rsidR="005D0497" w:rsidRPr="00721587" w:rsidRDefault="005D0497" w:rsidP="005D0497">
            <w:pPr>
              <w:pStyle w:val="afff0"/>
              <w:spacing w:line="276" w:lineRule="auto"/>
              <w:jc w:val="both"/>
              <w:rPr>
                <w:rFonts w:ascii="Times New Roman" w:hAnsi="Times New Roman"/>
                <w:sz w:val="20"/>
              </w:rPr>
            </w:pPr>
            <w:r w:rsidRPr="00721587">
              <w:rPr>
                <w:rFonts w:ascii="Times New Roman" w:hAnsi="Times New Roman"/>
                <w:sz w:val="20"/>
              </w:rPr>
              <w:t>Рекомендованные критерии оценки показателя</w:t>
            </w:r>
          </w:p>
        </w:tc>
        <w:tc>
          <w:tcPr>
            <w:tcW w:w="2360" w:type="dxa"/>
          </w:tcPr>
          <w:p w14:paraId="2ECCECB7" w14:textId="77777777" w:rsidR="005D0497" w:rsidRPr="00721587" w:rsidRDefault="005D0497" w:rsidP="005D0497">
            <w:pPr>
              <w:pStyle w:val="afff0"/>
              <w:spacing w:line="276" w:lineRule="auto"/>
              <w:jc w:val="both"/>
              <w:rPr>
                <w:rFonts w:ascii="Times New Roman" w:hAnsi="Times New Roman"/>
                <w:sz w:val="20"/>
              </w:rPr>
            </w:pPr>
            <w:r w:rsidRPr="00721587">
              <w:rPr>
                <w:rFonts w:ascii="Times New Roman" w:hAnsi="Times New Roman"/>
                <w:sz w:val="20"/>
              </w:rPr>
              <w:t>Основание для оценки показателя</w:t>
            </w:r>
          </w:p>
        </w:tc>
        <w:tc>
          <w:tcPr>
            <w:tcW w:w="2423" w:type="dxa"/>
          </w:tcPr>
          <w:p w14:paraId="06A20612" w14:textId="77777777" w:rsidR="005D0497" w:rsidRPr="00721587" w:rsidRDefault="005D0497" w:rsidP="005D0497">
            <w:pPr>
              <w:pStyle w:val="afff0"/>
              <w:spacing w:line="276" w:lineRule="auto"/>
              <w:jc w:val="both"/>
              <w:rPr>
                <w:rFonts w:ascii="Times New Roman" w:hAnsi="Times New Roman"/>
                <w:sz w:val="20"/>
              </w:rPr>
            </w:pPr>
            <w:r w:rsidRPr="00721587">
              <w:rPr>
                <w:rFonts w:ascii="Times New Roman" w:hAnsi="Times New Roman"/>
                <w:sz w:val="20"/>
              </w:rPr>
              <w:t>Наименование остановочного пункта</w:t>
            </w:r>
          </w:p>
        </w:tc>
        <w:tc>
          <w:tcPr>
            <w:tcW w:w="2411" w:type="dxa"/>
          </w:tcPr>
          <w:p w14:paraId="10CF8EFF" w14:textId="77777777" w:rsidR="005D0497" w:rsidRPr="00721587" w:rsidRDefault="005D0497" w:rsidP="005D0497">
            <w:pPr>
              <w:pStyle w:val="afff0"/>
              <w:spacing w:line="276" w:lineRule="auto"/>
              <w:jc w:val="both"/>
              <w:rPr>
                <w:rFonts w:ascii="Times New Roman" w:hAnsi="Times New Roman"/>
                <w:sz w:val="20"/>
              </w:rPr>
            </w:pPr>
            <w:r w:rsidRPr="00721587">
              <w:rPr>
                <w:rFonts w:ascii="Times New Roman" w:hAnsi="Times New Roman"/>
                <w:sz w:val="20"/>
              </w:rPr>
              <w:t>Соответствует ли требованию (1 – соответствует, 0 – не соответствует)</w:t>
            </w:r>
          </w:p>
        </w:tc>
      </w:tr>
      <w:tr w:rsidR="005D0497" w:rsidRPr="00721587" w14:paraId="28314218" w14:textId="77777777" w:rsidTr="005D0497">
        <w:tc>
          <w:tcPr>
            <w:tcW w:w="14560" w:type="dxa"/>
            <w:gridSpan w:val="6"/>
          </w:tcPr>
          <w:p w14:paraId="6FA50156" w14:textId="77777777" w:rsidR="005D0497" w:rsidRPr="00721587" w:rsidRDefault="005D0497" w:rsidP="005D0497">
            <w:pPr>
              <w:pStyle w:val="aff5"/>
              <w:numPr>
                <w:ilvl w:val="0"/>
                <w:numId w:val="8"/>
              </w:numPr>
              <w:autoSpaceDE w:val="0"/>
              <w:autoSpaceDN w:val="0"/>
              <w:adjustRightInd w:val="0"/>
              <w:spacing w:line="240" w:lineRule="auto"/>
              <w:jc w:val="center"/>
              <w:rPr>
                <w:b/>
                <w:color w:val="000000"/>
                <w:sz w:val="20"/>
                <w:szCs w:val="20"/>
              </w:rPr>
            </w:pPr>
            <w:r w:rsidRPr="00721587">
              <w:rPr>
                <w:b/>
                <w:color w:val="000000"/>
                <w:sz w:val="20"/>
                <w:szCs w:val="20"/>
              </w:rPr>
              <w:t>Оснащенность автовокзалов, автостанций и остановочных пунктов</w:t>
            </w:r>
          </w:p>
        </w:tc>
      </w:tr>
      <w:tr w:rsidR="005D0497" w:rsidRPr="00721587" w14:paraId="424B4138" w14:textId="77777777" w:rsidTr="005D0497">
        <w:tc>
          <w:tcPr>
            <w:tcW w:w="766" w:type="dxa"/>
          </w:tcPr>
          <w:p w14:paraId="04C16452" w14:textId="77777777" w:rsidR="005D0497" w:rsidRPr="00721587" w:rsidRDefault="005D0497" w:rsidP="005D0497">
            <w:pPr>
              <w:pStyle w:val="afff1"/>
              <w:spacing w:line="276" w:lineRule="auto"/>
              <w:rPr>
                <w:rFonts w:ascii="Times New Roman" w:hAnsi="Times New Roman"/>
                <w:lang w:val="en-US"/>
              </w:rPr>
            </w:pPr>
            <w:r w:rsidRPr="00721587">
              <w:rPr>
                <w:rFonts w:ascii="Times New Roman" w:hAnsi="Times New Roman"/>
              </w:rPr>
              <w:t>1.1</w:t>
            </w:r>
          </w:p>
        </w:tc>
        <w:tc>
          <w:tcPr>
            <w:tcW w:w="4049" w:type="dxa"/>
          </w:tcPr>
          <w:p w14:paraId="0A3249DA" w14:textId="77777777" w:rsidR="005D0497" w:rsidRPr="00721587" w:rsidRDefault="005D0497" w:rsidP="005D0497">
            <w:pPr>
              <w:pStyle w:val="afff1"/>
              <w:spacing w:line="276" w:lineRule="auto"/>
              <w:rPr>
                <w:rFonts w:ascii="Times New Roman" w:hAnsi="Times New Roman"/>
              </w:rPr>
            </w:pPr>
            <w:r w:rsidRPr="00721587">
              <w:rPr>
                <w:rFonts w:ascii="Times New Roman" w:eastAsia="Times New Roman" w:hAnsi="Times New Roman"/>
                <w:color w:val="000000"/>
              </w:rPr>
              <w:t xml:space="preserve">Наличие </w:t>
            </w:r>
            <w:r w:rsidRPr="00721587">
              <w:rPr>
                <w:rStyle w:val="blk"/>
                <w:rFonts w:ascii="Times New Roman" w:hAnsi="Times New Roman"/>
              </w:rPr>
              <w:t>указателя, определяющего место остановки транспортного средства для посадки (высадки) пассажиров</w:t>
            </w:r>
          </w:p>
        </w:tc>
        <w:tc>
          <w:tcPr>
            <w:tcW w:w="2551" w:type="dxa"/>
          </w:tcPr>
          <w:p w14:paraId="4647DC2E" w14:textId="77777777" w:rsidR="005D0497" w:rsidRPr="00721587" w:rsidRDefault="005D0497" w:rsidP="005D0497">
            <w:pPr>
              <w:pStyle w:val="afff1"/>
              <w:spacing w:line="276" w:lineRule="auto"/>
              <w:rPr>
                <w:rFonts w:ascii="Times New Roman" w:hAnsi="Times New Roman"/>
              </w:rPr>
            </w:pPr>
            <w:r w:rsidRPr="00721587">
              <w:rPr>
                <w:rFonts w:ascii="Times New Roman" w:eastAsia="Times New Roman" w:hAnsi="Times New Roman"/>
                <w:color w:val="000000"/>
              </w:rPr>
              <w:t>Да, если присутствует указатель</w:t>
            </w:r>
          </w:p>
        </w:tc>
        <w:tc>
          <w:tcPr>
            <w:tcW w:w="2360" w:type="dxa"/>
          </w:tcPr>
          <w:p w14:paraId="4DD69C17" w14:textId="77777777" w:rsidR="005D0497" w:rsidRPr="00721587" w:rsidRDefault="005D0497" w:rsidP="005D0497">
            <w:pPr>
              <w:pStyle w:val="afff1"/>
              <w:spacing w:line="276" w:lineRule="auto"/>
              <w:rPr>
                <w:rFonts w:ascii="Times New Roman" w:hAnsi="Times New Roman"/>
              </w:rPr>
            </w:pPr>
            <w:r w:rsidRPr="00721587">
              <w:rPr>
                <w:rFonts w:ascii="Times New Roman" w:eastAsia="Times New Roman" w:hAnsi="Times New Roman"/>
                <w:color w:val="000000"/>
              </w:rPr>
              <w:t>п. 14 раздела 2  Правил перевозок пассажиров и багажа автомобильным транспортом и городским наземным электрическим транспортом</w:t>
            </w:r>
          </w:p>
        </w:tc>
        <w:tc>
          <w:tcPr>
            <w:tcW w:w="2423" w:type="dxa"/>
          </w:tcPr>
          <w:p w14:paraId="3D2EEDDB"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4C67B9AF"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0E94FB7D" w14:textId="77777777" w:rsidTr="005D0497">
        <w:tc>
          <w:tcPr>
            <w:tcW w:w="766" w:type="dxa"/>
          </w:tcPr>
          <w:p w14:paraId="5C11E898"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1.2</w:t>
            </w:r>
          </w:p>
        </w:tc>
        <w:tc>
          <w:tcPr>
            <w:tcW w:w="4049" w:type="dxa"/>
          </w:tcPr>
          <w:p w14:paraId="3614F499"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Наличие знака с обозначением вида транспортного средства</w:t>
            </w:r>
          </w:p>
        </w:tc>
        <w:tc>
          <w:tcPr>
            <w:tcW w:w="2551" w:type="dxa"/>
          </w:tcPr>
          <w:p w14:paraId="5CF86234"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Да, если присутствует знак 5.16, 5.17</w:t>
            </w:r>
          </w:p>
        </w:tc>
        <w:tc>
          <w:tcPr>
            <w:tcW w:w="2360" w:type="dxa"/>
          </w:tcPr>
          <w:p w14:paraId="3FDC4FD0"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 14, п. 15 а) раздела 2  Правил перевозок пассажиров и багажа автомобильным транспортом и городским наземным электрическим транспортом</w:t>
            </w:r>
          </w:p>
        </w:tc>
        <w:tc>
          <w:tcPr>
            <w:tcW w:w="2423" w:type="dxa"/>
          </w:tcPr>
          <w:p w14:paraId="01EEC020"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3F4D2BC5"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0D2A3B5C" w14:textId="77777777" w:rsidTr="005D0497">
        <w:tc>
          <w:tcPr>
            <w:tcW w:w="766" w:type="dxa"/>
          </w:tcPr>
          <w:p w14:paraId="0480A981"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1.3</w:t>
            </w:r>
          </w:p>
        </w:tc>
        <w:tc>
          <w:tcPr>
            <w:tcW w:w="4049" w:type="dxa"/>
          </w:tcPr>
          <w:p w14:paraId="56F36B17"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таблички с наименованием остановочного пункта</w:t>
            </w:r>
          </w:p>
        </w:tc>
        <w:tc>
          <w:tcPr>
            <w:tcW w:w="2551" w:type="dxa"/>
          </w:tcPr>
          <w:p w14:paraId="53603828"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Имеется табличка установленного местными органами власти образца с наименованием остановочного пункта</w:t>
            </w:r>
          </w:p>
        </w:tc>
        <w:tc>
          <w:tcPr>
            <w:tcW w:w="2360" w:type="dxa"/>
          </w:tcPr>
          <w:p w14:paraId="2D573877"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 15 б) раздела 2  Правил перевозок пассажиров и багажа автомобильным транспортом и городским наземным электрическим транспортом</w:t>
            </w:r>
          </w:p>
        </w:tc>
        <w:tc>
          <w:tcPr>
            <w:tcW w:w="2423" w:type="dxa"/>
          </w:tcPr>
          <w:p w14:paraId="061DF038"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459556A8"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6361DB76" w14:textId="77777777" w:rsidTr="005D0497">
        <w:tc>
          <w:tcPr>
            <w:tcW w:w="766" w:type="dxa"/>
          </w:tcPr>
          <w:p w14:paraId="2833E11C"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1.4</w:t>
            </w:r>
          </w:p>
        </w:tc>
        <w:tc>
          <w:tcPr>
            <w:tcW w:w="4049" w:type="dxa"/>
          </w:tcPr>
          <w:p w14:paraId="694FBAD9"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Наличие таблички с перечнем маршрутов, осуществляющих остановку, в том числе с </w:t>
            </w:r>
            <w:r w:rsidRPr="00721587">
              <w:rPr>
                <w:rFonts w:ascii="Times New Roman" w:hAnsi="Times New Roman"/>
                <w:color w:val="000000"/>
              </w:rPr>
              <w:lastRenderedPageBreak/>
              <w:t>указанием конечного остановочного пункта каждого маршрута и расписания движения</w:t>
            </w:r>
          </w:p>
        </w:tc>
        <w:tc>
          <w:tcPr>
            <w:tcW w:w="2551" w:type="dxa"/>
          </w:tcPr>
          <w:p w14:paraId="32C00235"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lastRenderedPageBreak/>
              <w:t xml:space="preserve">Имеется табличка установленного местными </w:t>
            </w:r>
            <w:r w:rsidRPr="00721587">
              <w:rPr>
                <w:rFonts w:ascii="Times New Roman" w:eastAsia="Times New Roman" w:hAnsi="Times New Roman"/>
                <w:color w:val="000000"/>
              </w:rPr>
              <w:lastRenderedPageBreak/>
              <w:t xml:space="preserve">органами власти образца с </w:t>
            </w:r>
            <w:r w:rsidRPr="00721587">
              <w:rPr>
                <w:rFonts w:ascii="Times New Roman" w:hAnsi="Times New Roman"/>
                <w:color w:val="000000"/>
              </w:rPr>
              <w:t>перечнем маршрутов, осуществляющих остановку, в том числе с указанием конечного остановочного пункта каждого маршрута и расписания движения</w:t>
            </w:r>
          </w:p>
        </w:tc>
        <w:tc>
          <w:tcPr>
            <w:tcW w:w="2360" w:type="dxa"/>
          </w:tcPr>
          <w:p w14:paraId="0B2169E6"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п. 15 в), г), д) раздела 2  Правил перевозок </w:t>
            </w:r>
            <w:r w:rsidRPr="00721587">
              <w:rPr>
                <w:rFonts w:ascii="Times New Roman" w:eastAsia="Times New Roman" w:hAnsi="Times New Roman"/>
                <w:color w:val="000000"/>
              </w:rPr>
              <w:lastRenderedPageBreak/>
              <w:t>пассажиров и багажа автомобильным транспортом и городским наземным электрическим транспортом</w:t>
            </w:r>
          </w:p>
        </w:tc>
        <w:tc>
          <w:tcPr>
            <w:tcW w:w="2423" w:type="dxa"/>
          </w:tcPr>
          <w:p w14:paraId="1BE84A57"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39789E68"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57297473" w14:textId="77777777" w:rsidTr="005D0497">
        <w:tc>
          <w:tcPr>
            <w:tcW w:w="766" w:type="dxa"/>
          </w:tcPr>
          <w:p w14:paraId="3C2D3C59"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1.5</w:t>
            </w:r>
          </w:p>
        </w:tc>
        <w:tc>
          <w:tcPr>
            <w:tcW w:w="4049" w:type="dxa"/>
          </w:tcPr>
          <w:p w14:paraId="2E70ED30"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Наличие надписи </w:t>
            </w:r>
            <w:r w:rsidRPr="00721587">
              <w:rPr>
                <w:rStyle w:val="blk"/>
                <w:rFonts w:ascii="Times New Roman" w:hAnsi="Times New Roman"/>
              </w:rPr>
              <w:t>"По требованию" в остановочных пунктах, в которых посадка (высадка) пассажиров осуществляется по их требованию</w:t>
            </w:r>
          </w:p>
        </w:tc>
        <w:tc>
          <w:tcPr>
            <w:tcW w:w="2551" w:type="dxa"/>
          </w:tcPr>
          <w:p w14:paraId="3D480F86"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Имеется</w:t>
            </w:r>
            <w:r w:rsidRPr="00721587">
              <w:rPr>
                <w:rFonts w:ascii="Times New Roman" w:hAnsi="Times New Roman"/>
              </w:rPr>
              <w:t xml:space="preserve"> </w:t>
            </w:r>
            <w:r w:rsidRPr="00721587">
              <w:rPr>
                <w:rStyle w:val="blk"/>
                <w:rFonts w:ascii="Times New Roman" w:hAnsi="Times New Roman"/>
              </w:rPr>
              <w:t>надпись "По требованию" в остановочных пунктах, в которых посадка (высадка) пассажиров осуществляется по их требованию</w:t>
            </w:r>
          </w:p>
        </w:tc>
        <w:tc>
          <w:tcPr>
            <w:tcW w:w="2360" w:type="dxa"/>
          </w:tcPr>
          <w:p w14:paraId="10884D4B"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 15 е) раздела 2  Правил перевозок пассажиров и багажа автомобильным транспортом и городским наземным электрическим транспортом</w:t>
            </w:r>
          </w:p>
        </w:tc>
        <w:tc>
          <w:tcPr>
            <w:tcW w:w="2423" w:type="dxa"/>
          </w:tcPr>
          <w:p w14:paraId="5809DFE8"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0DDFA0D3"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17817D83" w14:textId="77777777" w:rsidTr="005D0497">
        <w:tc>
          <w:tcPr>
            <w:tcW w:w="766" w:type="dxa"/>
          </w:tcPr>
          <w:p w14:paraId="6C6549A6"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1.6</w:t>
            </w:r>
          </w:p>
        </w:tc>
        <w:tc>
          <w:tcPr>
            <w:tcW w:w="4049" w:type="dxa"/>
          </w:tcPr>
          <w:p w14:paraId="04C75866"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информации о наименовании, адресе и контактных телефонах органа, обеспечивающего контроль за осуществлением перевозок пассажиров и багажа</w:t>
            </w:r>
          </w:p>
        </w:tc>
        <w:tc>
          <w:tcPr>
            <w:tcW w:w="2551" w:type="dxa"/>
          </w:tcPr>
          <w:p w14:paraId="6E96F487"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 xml:space="preserve">На остановочном пункте имеется информация установленного местными органами власти образца </w:t>
            </w:r>
            <w:r w:rsidRPr="00721587">
              <w:rPr>
                <w:rFonts w:ascii="Times New Roman" w:hAnsi="Times New Roman"/>
                <w:color w:val="000000"/>
              </w:rPr>
              <w:t>о наименовании, адресе и контактных телефонах органа, обеспечивающего контроль за осуществлением перевозок пассажиров и багажа</w:t>
            </w:r>
          </w:p>
        </w:tc>
        <w:tc>
          <w:tcPr>
            <w:tcW w:w="2360" w:type="dxa"/>
          </w:tcPr>
          <w:p w14:paraId="302FD714"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 15 ж) раздела 2  Правил перевозок пассажиров и багажа автомобильным транспортом и городским наземным электрическим транспортом</w:t>
            </w:r>
          </w:p>
        </w:tc>
        <w:tc>
          <w:tcPr>
            <w:tcW w:w="2423" w:type="dxa"/>
          </w:tcPr>
          <w:p w14:paraId="365AF3CE"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5A4801FF"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4ABECE44" w14:textId="77777777" w:rsidTr="005D0497">
        <w:tc>
          <w:tcPr>
            <w:tcW w:w="9726" w:type="dxa"/>
            <w:gridSpan w:val="4"/>
          </w:tcPr>
          <w:p w14:paraId="5DB8D751" w14:textId="77777777" w:rsidR="005D0497" w:rsidRPr="00721587" w:rsidRDefault="005D0497" w:rsidP="005D0497">
            <w:pPr>
              <w:pStyle w:val="aff5"/>
              <w:numPr>
                <w:ilvl w:val="0"/>
                <w:numId w:val="8"/>
              </w:numPr>
              <w:autoSpaceDE w:val="0"/>
              <w:autoSpaceDN w:val="0"/>
              <w:adjustRightInd w:val="0"/>
              <w:spacing w:line="240" w:lineRule="auto"/>
              <w:jc w:val="center"/>
              <w:rPr>
                <w:b/>
                <w:sz w:val="20"/>
                <w:szCs w:val="20"/>
              </w:rPr>
            </w:pPr>
            <w:r w:rsidRPr="00721587">
              <w:rPr>
                <w:b/>
                <w:color w:val="000000"/>
                <w:sz w:val="20"/>
                <w:szCs w:val="20"/>
              </w:rPr>
              <w:t>Оборудование</w:t>
            </w:r>
          </w:p>
        </w:tc>
        <w:tc>
          <w:tcPr>
            <w:tcW w:w="2423" w:type="dxa"/>
          </w:tcPr>
          <w:p w14:paraId="17291845" w14:textId="77777777" w:rsidR="005D0497" w:rsidRPr="00721587" w:rsidRDefault="005D0497" w:rsidP="005D0497">
            <w:pPr>
              <w:pStyle w:val="afff1"/>
              <w:spacing w:line="276" w:lineRule="auto"/>
              <w:jc w:val="center"/>
              <w:rPr>
                <w:rFonts w:ascii="Times New Roman" w:hAnsi="Times New Roman"/>
              </w:rPr>
            </w:pPr>
          </w:p>
        </w:tc>
        <w:tc>
          <w:tcPr>
            <w:tcW w:w="2411" w:type="dxa"/>
          </w:tcPr>
          <w:p w14:paraId="1E94BA61" w14:textId="77777777" w:rsidR="005D0497" w:rsidRPr="00721587" w:rsidRDefault="005D0497" w:rsidP="005D0497">
            <w:pPr>
              <w:pStyle w:val="afff1"/>
              <w:spacing w:line="276" w:lineRule="auto"/>
              <w:jc w:val="center"/>
              <w:rPr>
                <w:rFonts w:ascii="Times New Roman" w:hAnsi="Times New Roman"/>
              </w:rPr>
            </w:pPr>
          </w:p>
        </w:tc>
      </w:tr>
      <w:tr w:rsidR="005D0497" w:rsidRPr="00721587" w14:paraId="39428B12" w14:textId="77777777" w:rsidTr="005D0497">
        <w:trPr>
          <w:trHeight w:val="366"/>
        </w:trPr>
        <w:tc>
          <w:tcPr>
            <w:tcW w:w="766" w:type="dxa"/>
          </w:tcPr>
          <w:p w14:paraId="14FBD4EE"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2.1</w:t>
            </w:r>
          </w:p>
        </w:tc>
        <w:tc>
          <w:tcPr>
            <w:tcW w:w="4049" w:type="dxa"/>
          </w:tcPr>
          <w:p w14:paraId="1C247A37"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защитных средств от атмосферных осадков</w:t>
            </w:r>
          </w:p>
        </w:tc>
        <w:tc>
          <w:tcPr>
            <w:tcW w:w="2551" w:type="dxa"/>
          </w:tcPr>
          <w:p w14:paraId="3E715BF5"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Да, если на остановочном пункте имеется средства защиты от атмосферных осадков</w:t>
            </w:r>
          </w:p>
        </w:tc>
        <w:tc>
          <w:tcPr>
            <w:tcW w:w="2360" w:type="dxa"/>
            <w:vMerge w:val="restart"/>
          </w:tcPr>
          <w:p w14:paraId="1DE1A6E3" w14:textId="77777777" w:rsidR="005D0497" w:rsidRPr="00721587" w:rsidRDefault="005D0497" w:rsidP="005D0497">
            <w:pPr>
              <w:pStyle w:val="afff1"/>
              <w:spacing w:line="276" w:lineRule="auto"/>
              <w:rPr>
                <w:rFonts w:ascii="Times New Roman" w:hAnsi="Times New Roman"/>
                <w:noProof/>
              </w:rPr>
            </w:pPr>
          </w:p>
          <w:p w14:paraId="74CC26FB" w14:textId="77777777" w:rsidR="005D0497" w:rsidRPr="00721587" w:rsidRDefault="005D0497" w:rsidP="005D0497">
            <w:pPr>
              <w:pStyle w:val="afff1"/>
              <w:spacing w:line="276" w:lineRule="auto"/>
              <w:rPr>
                <w:rFonts w:ascii="Times New Roman" w:hAnsi="Times New Roman"/>
                <w:noProof/>
              </w:rPr>
            </w:pPr>
            <w:r w:rsidRPr="00721587">
              <w:rPr>
                <w:rFonts w:ascii="Times New Roman" w:hAnsi="Times New Roman"/>
                <w:noProof/>
              </w:rPr>
              <w:t>п. 5.3.3.1</w:t>
            </w:r>
          </w:p>
          <w:p w14:paraId="57006730"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hAnsi="Times New Roman"/>
                <w:noProof/>
              </w:rPr>
              <w:t>ГОСТ Р 52766-2007</w:t>
            </w:r>
          </w:p>
        </w:tc>
        <w:tc>
          <w:tcPr>
            <w:tcW w:w="2423" w:type="dxa"/>
          </w:tcPr>
          <w:p w14:paraId="45838DF4" w14:textId="77777777" w:rsidR="005D0497" w:rsidRPr="00721587" w:rsidRDefault="005D0497" w:rsidP="005D0497">
            <w:pPr>
              <w:pStyle w:val="afff1"/>
              <w:spacing w:line="276" w:lineRule="auto"/>
              <w:rPr>
                <w:rFonts w:ascii="Times New Roman" w:hAnsi="Times New Roman"/>
                <w:noProof/>
              </w:rPr>
            </w:pPr>
          </w:p>
        </w:tc>
        <w:tc>
          <w:tcPr>
            <w:tcW w:w="2411" w:type="dxa"/>
          </w:tcPr>
          <w:p w14:paraId="62E9AA99" w14:textId="77777777" w:rsidR="005D0497" w:rsidRPr="00721587" w:rsidRDefault="005D0497" w:rsidP="005D0497">
            <w:pPr>
              <w:pStyle w:val="afff1"/>
              <w:spacing w:line="276" w:lineRule="auto"/>
              <w:rPr>
                <w:rFonts w:ascii="Times New Roman" w:hAnsi="Times New Roman"/>
                <w:noProof/>
              </w:rPr>
            </w:pPr>
          </w:p>
        </w:tc>
      </w:tr>
      <w:tr w:rsidR="005D0497" w:rsidRPr="00721587" w14:paraId="0A26A394" w14:textId="77777777" w:rsidTr="005D0497">
        <w:trPr>
          <w:trHeight w:val="253"/>
        </w:trPr>
        <w:tc>
          <w:tcPr>
            <w:tcW w:w="766" w:type="dxa"/>
          </w:tcPr>
          <w:p w14:paraId="48DE0310"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2.2</w:t>
            </w:r>
          </w:p>
        </w:tc>
        <w:tc>
          <w:tcPr>
            <w:tcW w:w="4049" w:type="dxa"/>
          </w:tcPr>
          <w:p w14:paraId="08284845"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скамьи</w:t>
            </w:r>
          </w:p>
        </w:tc>
        <w:tc>
          <w:tcPr>
            <w:tcW w:w="2551" w:type="dxa"/>
          </w:tcPr>
          <w:p w14:paraId="0C692F2D"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Да, если на остановочном пункте имеется скамья</w:t>
            </w:r>
          </w:p>
        </w:tc>
        <w:tc>
          <w:tcPr>
            <w:tcW w:w="2360" w:type="dxa"/>
            <w:vMerge/>
          </w:tcPr>
          <w:p w14:paraId="3A4375FD" w14:textId="77777777" w:rsidR="005D0497" w:rsidRPr="00721587" w:rsidRDefault="005D0497" w:rsidP="005D0497">
            <w:pPr>
              <w:pStyle w:val="afff1"/>
              <w:spacing w:line="276" w:lineRule="auto"/>
              <w:rPr>
                <w:rFonts w:ascii="Times New Roman" w:eastAsia="Times New Roman" w:hAnsi="Times New Roman"/>
                <w:color w:val="000000"/>
              </w:rPr>
            </w:pPr>
          </w:p>
        </w:tc>
        <w:tc>
          <w:tcPr>
            <w:tcW w:w="2423" w:type="dxa"/>
          </w:tcPr>
          <w:p w14:paraId="49123DEE"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5BDEB730"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39FA372A" w14:textId="77777777" w:rsidTr="005D0497">
        <w:trPr>
          <w:trHeight w:val="170"/>
        </w:trPr>
        <w:tc>
          <w:tcPr>
            <w:tcW w:w="766" w:type="dxa"/>
          </w:tcPr>
          <w:p w14:paraId="075E10E7" w14:textId="77777777" w:rsidR="005D0497" w:rsidRPr="00721587" w:rsidRDefault="005D0497" w:rsidP="005D0497">
            <w:pPr>
              <w:pStyle w:val="afff1"/>
              <w:spacing w:line="276" w:lineRule="auto"/>
              <w:rPr>
                <w:rFonts w:ascii="Times New Roman" w:hAnsi="Times New Roman"/>
                <w:lang w:val="en-US"/>
              </w:rPr>
            </w:pPr>
            <w:r w:rsidRPr="00721587">
              <w:rPr>
                <w:rFonts w:ascii="Times New Roman" w:hAnsi="Times New Roman"/>
              </w:rPr>
              <w:t>2.3</w:t>
            </w:r>
          </w:p>
        </w:tc>
        <w:tc>
          <w:tcPr>
            <w:tcW w:w="4049" w:type="dxa"/>
          </w:tcPr>
          <w:p w14:paraId="3EBB20DF"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урны для мусора</w:t>
            </w:r>
          </w:p>
        </w:tc>
        <w:tc>
          <w:tcPr>
            <w:tcW w:w="2551" w:type="dxa"/>
          </w:tcPr>
          <w:p w14:paraId="2BE8D245"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Да, если на остановочном пункте присутствует урна для мусора</w:t>
            </w:r>
          </w:p>
        </w:tc>
        <w:tc>
          <w:tcPr>
            <w:tcW w:w="2360" w:type="dxa"/>
            <w:vMerge/>
          </w:tcPr>
          <w:p w14:paraId="1DD770F1" w14:textId="77777777" w:rsidR="005D0497" w:rsidRPr="00721587" w:rsidRDefault="005D0497" w:rsidP="005D0497">
            <w:pPr>
              <w:pStyle w:val="afff1"/>
              <w:spacing w:line="276" w:lineRule="auto"/>
              <w:rPr>
                <w:rFonts w:ascii="Times New Roman" w:eastAsia="Times New Roman" w:hAnsi="Times New Roman"/>
                <w:color w:val="000000"/>
              </w:rPr>
            </w:pPr>
          </w:p>
        </w:tc>
        <w:tc>
          <w:tcPr>
            <w:tcW w:w="2423" w:type="dxa"/>
          </w:tcPr>
          <w:p w14:paraId="6D149927"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4A445192"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7F901FE2" w14:textId="77777777" w:rsidTr="005D0497">
        <w:trPr>
          <w:trHeight w:val="267"/>
        </w:trPr>
        <w:tc>
          <w:tcPr>
            <w:tcW w:w="766" w:type="dxa"/>
          </w:tcPr>
          <w:p w14:paraId="4F231A07" w14:textId="77777777" w:rsidR="005D0497" w:rsidRPr="00721587" w:rsidRDefault="005D0497" w:rsidP="005D0497">
            <w:pPr>
              <w:pStyle w:val="afff1"/>
              <w:spacing w:line="276" w:lineRule="auto"/>
              <w:rPr>
                <w:rFonts w:ascii="Times New Roman" w:hAnsi="Times New Roman"/>
                <w:lang w:val="en-US"/>
              </w:rPr>
            </w:pPr>
            <w:r w:rsidRPr="00721587">
              <w:rPr>
                <w:rFonts w:ascii="Times New Roman" w:hAnsi="Times New Roman"/>
              </w:rPr>
              <w:t>2.4</w:t>
            </w:r>
          </w:p>
        </w:tc>
        <w:tc>
          <w:tcPr>
            <w:tcW w:w="4049" w:type="dxa"/>
          </w:tcPr>
          <w:p w14:paraId="10AA5B3C"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стационарного освещения</w:t>
            </w:r>
          </w:p>
        </w:tc>
        <w:tc>
          <w:tcPr>
            <w:tcW w:w="2551" w:type="dxa"/>
          </w:tcPr>
          <w:p w14:paraId="727AB45B"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Да, в случае наличия стационарного освещения на остановочном пункте (фонаря)</w:t>
            </w:r>
          </w:p>
        </w:tc>
        <w:tc>
          <w:tcPr>
            <w:tcW w:w="2360" w:type="dxa"/>
          </w:tcPr>
          <w:p w14:paraId="686603AA" w14:textId="77777777" w:rsidR="005D0497" w:rsidRPr="00721587" w:rsidRDefault="005D0497" w:rsidP="005D0497">
            <w:pPr>
              <w:pStyle w:val="afff1"/>
              <w:spacing w:line="276" w:lineRule="auto"/>
              <w:rPr>
                <w:rFonts w:ascii="Times New Roman" w:hAnsi="Times New Roman"/>
                <w:noProof/>
              </w:rPr>
            </w:pPr>
            <w:r w:rsidRPr="00721587">
              <w:rPr>
                <w:rFonts w:ascii="Times New Roman" w:hAnsi="Times New Roman"/>
                <w:noProof/>
              </w:rPr>
              <w:t>п. 4.6.1.1, п. 5.3.3.1</w:t>
            </w:r>
          </w:p>
          <w:p w14:paraId="2CA76D4C"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hAnsi="Times New Roman"/>
                <w:noProof/>
              </w:rPr>
              <w:t>ГОСТ Р 52766-2007</w:t>
            </w:r>
          </w:p>
        </w:tc>
        <w:tc>
          <w:tcPr>
            <w:tcW w:w="2423" w:type="dxa"/>
          </w:tcPr>
          <w:p w14:paraId="2E18BC99" w14:textId="77777777" w:rsidR="005D0497" w:rsidRPr="00721587" w:rsidRDefault="005D0497" w:rsidP="005D0497">
            <w:pPr>
              <w:pStyle w:val="afff1"/>
              <w:spacing w:line="276" w:lineRule="auto"/>
              <w:rPr>
                <w:rFonts w:ascii="Times New Roman" w:hAnsi="Times New Roman"/>
                <w:noProof/>
              </w:rPr>
            </w:pPr>
          </w:p>
        </w:tc>
        <w:tc>
          <w:tcPr>
            <w:tcW w:w="2411" w:type="dxa"/>
          </w:tcPr>
          <w:p w14:paraId="06081812" w14:textId="77777777" w:rsidR="005D0497" w:rsidRPr="00721587" w:rsidRDefault="005D0497" w:rsidP="005D0497">
            <w:pPr>
              <w:pStyle w:val="afff1"/>
              <w:spacing w:line="276" w:lineRule="auto"/>
              <w:rPr>
                <w:rFonts w:ascii="Times New Roman" w:hAnsi="Times New Roman"/>
                <w:noProof/>
              </w:rPr>
            </w:pPr>
          </w:p>
        </w:tc>
      </w:tr>
      <w:tr w:rsidR="005D0497" w:rsidRPr="00721587" w14:paraId="0CF405B9" w14:textId="77777777" w:rsidTr="005D0497">
        <w:trPr>
          <w:trHeight w:val="267"/>
        </w:trPr>
        <w:tc>
          <w:tcPr>
            <w:tcW w:w="766" w:type="dxa"/>
          </w:tcPr>
          <w:p w14:paraId="57242DE4"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2.5</w:t>
            </w:r>
          </w:p>
        </w:tc>
        <w:tc>
          <w:tcPr>
            <w:tcW w:w="4049" w:type="dxa"/>
          </w:tcPr>
          <w:p w14:paraId="2201695C"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пешеходного перехода</w:t>
            </w:r>
          </w:p>
        </w:tc>
        <w:tc>
          <w:tcPr>
            <w:tcW w:w="2551" w:type="dxa"/>
          </w:tcPr>
          <w:p w14:paraId="2B33A69F"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Да</w:t>
            </w:r>
          </w:p>
        </w:tc>
        <w:tc>
          <w:tcPr>
            <w:tcW w:w="2360" w:type="dxa"/>
          </w:tcPr>
          <w:p w14:paraId="778BDE13" w14:textId="77777777" w:rsidR="005D0497" w:rsidRPr="00721587" w:rsidRDefault="005D0497" w:rsidP="005D0497">
            <w:pPr>
              <w:pStyle w:val="afff1"/>
              <w:spacing w:line="276" w:lineRule="auto"/>
              <w:rPr>
                <w:rFonts w:ascii="Times New Roman" w:hAnsi="Times New Roman"/>
                <w:noProof/>
              </w:rPr>
            </w:pPr>
          </w:p>
        </w:tc>
        <w:tc>
          <w:tcPr>
            <w:tcW w:w="2423" w:type="dxa"/>
          </w:tcPr>
          <w:p w14:paraId="4BD38792" w14:textId="77777777" w:rsidR="005D0497" w:rsidRPr="00721587" w:rsidRDefault="005D0497" w:rsidP="005D0497">
            <w:pPr>
              <w:pStyle w:val="afff1"/>
              <w:spacing w:line="276" w:lineRule="auto"/>
              <w:rPr>
                <w:rFonts w:ascii="Times New Roman" w:hAnsi="Times New Roman"/>
                <w:noProof/>
              </w:rPr>
            </w:pPr>
          </w:p>
        </w:tc>
        <w:tc>
          <w:tcPr>
            <w:tcW w:w="2411" w:type="dxa"/>
          </w:tcPr>
          <w:p w14:paraId="0D04D1DF" w14:textId="77777777" w:rsidR="005D0497" w:rsidRPr="00721587" w:rsidRDefault="005D0497" w:rsidP="005D0497">
            <w:pPr>
              <w:pStyle w:val="afff1"/>
              <w:spacing w:line="276" w:lineRule="auto"/>
              <w:rPr>
                <w:rFonts w:ascii="Times New Roman" w:hAnsi="Times New Roman"/>
                <w:noProof/>
              </w:rPr>
            </w:pPr>
          </w:p>
        </w:tc>
      </w:tr>
      <w:tr w:rsidR="005D0497" w:rsidRPr="00721587" w14:paraId="4ABB579B" w14:textId="77777777" w:rsidTr="005D0497">
        <w:trPr>
          <w:trHeight w:val="267"/>
        </w:trPr>
        <w:tc>
          <w:tcPr>
            <w:tcW w:w="766" w:type="dxa"/>
          </w:tcPr>
          <w:p w14:paraId="088C360B"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2.6</w:t>
            </w:r>
          </w:p>
        </w:tc>
        <w:tc>
          <w:tcPr>
            <w:tcW w:w="4049" w:type="dxa"/>
          </w:tcPr>
          <w:p w14:paraId="06020171"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Наличие тротуара и пешеходных дорожек</w:t>
            </w:r>
          </w:p>
        </w:tc>
        <w:tc>
          <w:tcPr>
            <w:tcW w:w="2551" w:type="dxa"/>
          </w:tcPr>
          <w:p w14:paraId="15FDFD6E"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Да, если пешеходный переход находится менее чем в 5 метров от остановочного пункта</w:t>
            </w:r>
          </w:p>
        </w:tc>
        <w:tc>
          <w:tcPr>
            <w:tcW w:w="2360" w:type="dxa"/>
          </w:tcPr>
          <w:p w14:paraId="4BF03356"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п. 5.3.3.6</w:t>
            </w:r>
          </w:p>
          <w:p w14:paraId="58EE43EE"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ГОСТ Р 52766-2007</w:t>
            </w:r>
          </w:p>
        </w:tc>
        <w:tc>
          <w:tcPr>
            <w:tcW w:w="2423" w:type="dxa"/>
          </w:tcPr>
          <w:p w14:paraId="47B0EB8F" w14:textId="77777777" w:rsidR="005D0497" w:rsidRPr="00721587" w:rsidRDefault="005D0497" w:rsidP="005D0497">
            <w:pPr>
              <w:pStyle w:val="afff1"/>
              <w:spacing w:line="276" w:lineRule="auto"/>
              <w:rPr>
                <w:rFonts w:ascii="Times New Roman" w:hAnsi="Times New Roman"/>
              </w:rPr>
            </w:pPr>
          </w:p>
        </w:tc>
        <w:tc>
          <w:tcPr>
            <w:tcW w:w="2411" w:type="dxa"/>
          </w:tcPr>
          <w:p w14:paraId="6949AE94" w14:textId="77777777" w:rsidR="005D0497" w:rsidRPr="00721587" w:rsidRDefault="005D0497" w:rsidP="005D0497">
            <w:pPr>
              <w:pStyle w:val="afff1"/>
              <w:spacing w:line="276" w:lineRule="auto"/>
              <w:rPr>
                <w:rFonts w:ascii="Times New Roman" w:hAnsi="Times New Roman"/>
              </w:rPr>
            </w:pPr>
          </w:p>
        </w:tc>
      </w:tr>
      <w:tr w:rsidR="005D0497" w:rsidRPr="00721587" w14:paraId="0DDF1097" w14:textId="77777777" w:rsidTr="005D0497">
        <w:trPr>
          <w:trHeight w:val="267"/>
        </w:trPr>
        <w:tc>
          <w:tcPr>
            <w:tcW w:w="766" w:type="dxa"/>
          </w:tcPr>
          <w:p w14:paraId="101CA81C"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2.7</w:t>
            </w:r>
          </w:p>
        </w:tc>
        <w:tc>
          <w:tcPr>
            <w:tcW w:w="4049" w:type="dxa"/>
          </w:tcPr>
          <w:p w14:paraId="3669E2A2"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Наличие остановочной площадки</w:t>
            </w:r>
          </w:p>
        </w:tc>
        <w:tc>
          <w:tcPr>
            <w:tcW w:w="2551" w:type="dxa"/>
          </w:tcPr>
          <w:p w14:paraId="17283DFE"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Да, если остановочная площадка выражена разметкой, и ее длина не менее 20 м</w:t>
            </w:r>
          </w:p>
        </w:tc>
        <w:tc>
          <w:tcPr>
            <w:tcW w:w="2360" w:type="dxa"/>
          </w:tcPr>
          <w:p w14:paraId="7DDEE447"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п. 5.3.3.7</w:t>
            </w:r>
          </w:p>
          <w:p w14:paraId="6AE88209"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ГОСТ Р 52766-2007</w:t>
            </w:r>
          </w:p>
        </w:tc>
        <w:tc>
          <w:tcPr>
            <w:tcW w:w="2423" w:type="dxa"/>
          </w:tcPr>
          <w:p w14:paraId="74D1720D" w14:textId="77777777" w:rsidR="005D0497" w:rsidRPr="00721587" w:rsidRDefault="005D0497" w:rsidP="005D0497">
            <w:pPr>
              <w:pStyle w:val="afff1"/>
              <w:spacing w:line="276" w:lineRule="auto"/>
              <w:rPr>
                <w:rFonts w:ascii="Times New Roman" w:hAnsi="Times New Roman"/>
              </w:rPr>
            </w:pPr>
          </w:p>
        </w:tc>
        <w:tc>
          <w:tcPr>
            <w:tcW w:w="2411" w:type="dxa"/>
          </w:tcPr>
          <w:p w14:paraId="22115463" w14:textId="77777777" w:rsidR="005D0497" w:rsidRPr="00721587" w:rsidRDefault="005D0497" w:rsidP="005D0497">
            <w:pPr>
              <w:pStyle w:val="afff1"/>
              <w:spacing w:line="276" w:lineRule="auto"/>
              <w:rPr>
                <w:rFonts w:ascii="Times New Roman" w:hAnsi="Times New Roman"/>
              </w:rPr>
            </w:pPr>
          </w:p>
        </w:tc>
      </w:tr>
      <w:tr w:rsidR="005D0497" w:rsidRPr="00721587" w14:paraId="35304426" w14:textId="77777777" w:rsidTr="005D0497">
        <w:trPr>
          <w:trHeight w:val="267"/>
        </w:trPr>
        <w:tc>
          <w:tcPr>
            <w:tcW w:w="766" w:type="dxa"/>
          </w:tcPr>
          <w:p w14:paraId="418C344B"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2.8</w:t>
            </w:r>
          </w:p>
        </w:tc>
        <w:tc>
          <w:tcPr>
            <w:tcW w:w="4049" w:type="dxa"/>
          </w:tcPr>
          <w:p w14:paraId="3ABEE701"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Наличие посадочной площадки</w:t>
            </w:r>
          </w:p>
        </w:tc>
        <w:tc>
          <w:tcPr>
            <w:tcW w:w="2551" w:type="dxa"/>
          </w:tcPr>
          <w:p w14:paraId="48B0EF53"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Да, если посадочная площадка имеет ширину более 1,5 м</w:t>
            </w:r>
          </w:p>
        </w:tc>
        <w:tc>
          <w:tcPr>
            <w:tcW w:w="2360" w:type="dxa"/>
          </w:tcPr>
          <w:p w14:paraId="46DA1473"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п. 5.3.3.8</w:t>
            </w:r>
          </w:p>
          <w:p w14:paraId="374F5CB0"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ГОСТ Р 52766-2007</w:t>
            </w:r>
          </w:p>
        </w:tc>
        <w:tc>
          <w:tcPr>
            <w:tcW w:w="2423" w:type="dxa"/>
          </w:tcPr>
          <w:p w14:paraId="7AA3AEC4" w14:textId="77777777" w:rsidR="005D0497" w:rsidRPr="00721587" w:rsidRDefault="005D0497" w:rsidP="005D0497">
            <w:pPr>
              <w:pStyle w:val="afff1"/>
              <w:spacing w:line="276" w:lineRule="auto"/>
              <w:rPr>
                <w:rFonts w:ascii="Times New Roman" w:hAnsi="Times New Roman"/>
              </w:rPr>
            </w:pPr>
          </w:p>
        </w:tc>
        <w:tc>
          <w:tcPr>
            <w:tcW w:w="2411" w:type="dxa"/>
          </w:tcPr>
          <w:p w14:paraId="74748571" w14:textId="77777777" w:rsidR="005D0497" w:rsidRPr="00721587" w:rsidRDefault="005D0497" w:rsidP="005D0497">
            <w:pPr>
              <w:pStyle w:val="afff1"/>
              <w:spacing w:line="276" w:lineRule="auto"/>
              <w:rPr>
                <w:rFonts w:ascii="Times New Roman" w:hAnsi="Times New Roman"/>
              </w:rPr>
            </w:pPr>
          </w:p>
        </w:tc>
      </w:tr>
      <w:tr w:rsidR="005D0497" w:rsidRPr="00721587" w14:paraId="53F65F18" w14:textId="77777777" w:rsidTr="005D0497">
        <w:trPr>
          <w:trHeight w:val="310"/>
        </w:trPr>
        <w:tc>
          <w:tcPr>
            <w:tcW w:w="14560" w:type="dxa"/>
            <w:gridSpan w:val="6"/>
          </w:tcPr>
          <w:p w14:paraId="17B348A3" w14:textId="77777777" w:rsidR="005D0497" w:rsidRPr="00721587" w:rsidRDefault="005D0497" w:rsidP="005D0497">
            <w:pPr>
              <w:pStyle w:val="aff5"/>
              <w:numPr>
                <w:ilvl w:val="0"/>
                <w:numId w:val="8"/>
              </w:numPr>
              <w:autoSpaceDE w:val="0"/>
              <w:autoSpaceDN w:val="0"/>
              <w:adjustRightInd w:val="0"/>
              <w:spacing w:line="240" w:lineRule="auto"/>
              <w:jc w:val="center"/>
              <w:rPr>
                <w:b/>
                <w:color w:val="000000"/>
                <w:sz w:val="20"/>
                <w:szCs w:val="20"/>
              </w:rPr>
            </w:pPr>
            <w:r w:rsidRPr="00721587">
              <w:rPr>
                <w:b/>
                <w:color w:val="000000"/>
                <w:sz w:val="20"/>
                <w:szCs w:val="20"/>
              </w:rPr>
              <w:lastRenderedPageBreak/>
              <w:t>Доступность для маломобильных граждан в части остановочных пунктов</w:t>
            </w:r>
          </w:p>
        </w:tc>
      </w:tr>
      <w:tr w:rsidR="005D0497" w:rsidRPr="00721587" w14:paraId="76EE8EB6" w14:textId="77777777" w:rsidTr="005D0497">
        <w:trPr>
          <w:trHeight w:val="519"/>
        </w:trPr>
        <w:tc>
          <w:tcPr>
            <w:tcW w:w="766" w:type="dxa"/>
          </w:tcPr>
          <w:p w14:paraId="2DAAF94E"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3.1</w:t>
            </w:r>
          </w:p>
        </w:tc>
        <w:tc>
          <w:tcPr>
            <w:tcW w:w="4049" w:type="dxa"/>
          </w:tcPr>
          <w:p w14:paraId="132AFA28"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посадочной площадки, приподнятой на 20см над остановочной площадкой</w:t>
            </w:r>
          </w:p>
        </w:tc>
        <w:tc>
          <w:tcPr>
            <w:tcW w:w="2551" w:type="dxa"/>
          </w:tcPr>
          <w:p w14:paraId="72CB9BAE"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 xml:space="preserve">Да, если посадочная площадка приподнята над остановочной площадкой </w:t>
            </w:r>
            <w:r w:rsidRPr="00721587">
              <w:rPr>
                <w:rFonts w:ascii="Times New Roman" w:eastAsia="Times New Roman" w:hAnsi="Times New Roman"/>
                <w:color w:val="000000"/>
              </w:rPr>
              <w:br/>
              <w:t>на 20 см.</w:t>
            </w:r>
          </w:p>
        </w:tc>
        <w:tc>
          <w:tcPr>
            <w:tcW w:w="2360" w:type="dxa"/>
          </w:tcPr>
          <w:p w14:paraId="08206989" w14:textId="77777777" w:rsidR="005D0497" w:rsidRPr="00721587" w:rsidRDefault="005D0497" w:rsidP="005D0497">
            <w:pPr>
              <w:pStyle w:val="afff1"/>
              <w:spacing w:line="276" w:lineRule="auto"/>
              <w:rPr>
                <w:rFonts w:ascii="Times New Roman" w:eastAsia="Times New Roman" w:hAnsi="Times New Roman"/>
                <w:color w:val="000000"/>
              </w:rPr>
            </w:pPr>
            <w:r w:rsidRPr="003C5783">
              <w:rPr>
                <w:rFonts w:ascii="Times New Roman" w:eastAsia="Times New Roman" w:hAnsi="Times New Roman"/>
                <w:color w:val="000000"/>
              </w:rPr>
              <w:t>п. 3.3.5 ОСТ 218.1.002-2003 Автобусные остановки на автомобильных дорогах. Общие технические требования</w:t>
            </w:r>
          </w:p>
        </w:tc>
        <w:tc>
          <w:tcPr>
            <w:tcW w:w="2423" w:type="dxa"/>
          </w:tcPr>
          <w:p w14:paraId="5E7D620B"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0B271F75"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780BFDD7" w14:textId="77777777" w:rsidTr="005D0497">
        <w:trPr>
          <w:trHeight w:val="351"/>
        </w:trPr>
        <w:tc>
          <w:tcPr>
            <w:tcW w:w="766" w:type="dxa"/>
          </w:tcPr>
          <w:p w14:paraId="38E5D9B3"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3.2</w:t>
            </w:r>
          </w:p>
        </w:tc>
        <w:tc>
          <w:tcPr>
            <w:tcW w:w="4049" w:type="dxa"/>
          </w:tcPr>
          <w:p w14:paraId="64DD6BFC"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знака с изображением символа инвалида</w:t>
            </w:r>
          </w:p>
        </w:tc>
        <w:tc>
          <w:tcPr>
            <w:tcW w:w="2551" w:type="dxa"/>
          </w:tcPr>
          <w:p w14:paraId="1D849916"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Да, если имеется знак с изображением символа инвалида</w:t>
            </w:r>
          </w:p>
        </w:tc>
        <w:tc>
          <w:tcPr>
            <w:tcW w:w="2360" w:type="dxa"/>
          </w:tcPr>
          <w:p w14:paraId="02F1A21C"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Знак 8.17 Приложения 1 к ПДД</w:t>
            </w:r>
          </w:p>
        </w:tc>
        <w:tc>
          <w:tcPr>
            <w:tcW w:w="2423" w:type="dxa"/>
          </w:tcPr>
          <w:p w14:paraId="0AE4B9BB"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03B5FF33"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31E6AB97" w14:textId="77777777" w:rsidTr="005D0497">
        <w:trPr>
          <w:trHeight w:val="379"/>
        </w:trPr>
        <w:tc>
          <w:tcPr>
            <w:tcW w:w="766" w:type="dxa"/>
          </w:tcPr>
          <w:p w14:paraId="7F160622"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3.3</w:t>
            </w:r>
          </w:p>
        </w:tc>
        <w:tc>
          <w:tcPr>
            <w:tcW w:w="4049" w:type="dxa"/>
          </w:tcPr>
          <w:p w14:paraId="0AF6485B"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тактильных и звуковых указателей для инвалидов по зрению</w:t>
            </w:r>
          </w:p>
        </w:tc>
        <w:tc>
          <w:tcPr>
            <w:tcW w:w="2551" w:type="dxa"/>
          </w:tcPr>
          <w:p w14:paraId="2542843B"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Да, если подходы к остановочному пункту и сам остановочный пункт оборудованы наземными тактильными поверхностями</w:t>
            </w:r>
          </w:p>
        </w:tc>
        <w:tc>
          <w:tcPr>
            <w:tcW w:w="2360" w:type="dxa"/>
          </w:tcPr>
          <w:p w14:paraId="03D7959E"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ОДМ 218.2.007-2011</w:t>
            </w:r>
          </w:p>
        </w:tc>
        <w:tc>
          <w:tcPr>
            <w:tcW w:w="2423" w:type="dxa"/>
          </w:tcPr>
          <w:p w14:paraId="00937B23"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34E78BB0"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237E6E1B" w14:textId="77777777" w:rsidTr="005D0497">
        <w:trPr>
          <w:trHeight w:val="589"/>
        </w:trPr>
        <w:tc>
          <w:tcPr>
            <w:tcW w:w="766" w:type="dxa"/>
          </w:tcPr>
          <w:p w14:paraId="79519E39"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3.4</w:t>
            </w:r>
          </w:p>
        </w:tc>
        <w:tc>
          <w:tcPr>
            <w:tcW w:w="4049" w:type="dxa"/>
          </w:tcPr>
          <w:p w14:paraId="4B2FFB83"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выделенного места для инвалидных колясок на площадке ожидания</w:t>
            </w:r>
          </w:p>
        </w:tc>
        <w:tc>
          <w:tcPr>
            <w:tcW w:w="2551" w:type="dxa"/>
          </w:tcPr>
          <w:p w14:paraId="0AD0AA22"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eastAsia="Times New Roman" w:hAnsi="Times New Roman"/>
                <w:color w:val="000000"/>
              </w:rPr>
              <w:t>Да, если на площадке ожидания имеется выделенное место для инвалидных колясок</w:t>
            </w:r>
          </w:p>
        </w:tc>
        <w:tc>
          <w:tcPr>
            <w:tcW w:w="2360" w:type="dxa"/>
          </w:tcPr>
          <w:p w14:paraId="021B9027" w14:textId="77777777" w:rsidR="005D0497" w:rsidRPr="00721587" w:rsidRDefault="005D0497" w:rsidP="005D0497">
            <w:pPr>
              <w:pStyle w:val="afff1"/>
              <w:spacing w:line="276" w:lineRule="auto"/>
              <w:rPr>
                <w:rFonts w:ascii="Times New Roman" w:eastAsia="Times New Roman" w:hAnsi="Times New Roman"/>
                <w:color w:val="000000"/>
              </w:rPr>
            </w:pPr>
          </w:p>
        </w:tc>
        <w:tc>
          <w:tcPr>
            <w:tcW w:w="2423" w:type="dxa"/>
          </w:tcPr>
          <w:p w14:paraId="7675EBAD"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24DF3EF1"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318A460A" w14:textId="77777777" w:rsidTr="005D0497">
        <w:trPr>
          <w:trHeight w:val="589"/>
        </w:trPr>
        <w:tc>
          <w:tcPr>
            <w:tcW w:w="766" w:type="dxa"/>
          </w:tcPr>
          <w:p w14:paraId="4452D162" w14:textId="77777777" w:rsidR="005D0497" w:rsidRPr="00721587" w:rsidRDefault="005D0497" w:rsidP="005D0497">
            <w:pPr>
              <w:pStyle w:val="afff1"/>
              <w:spacing w:line="276" w:lineRule="auto"/>
              <w:rPr>
                <w:rFonts w:ascii="Times New Roman" w:hAnsi="Times New Roman"/>
              </w:rPr>
            </w:pPr>
          </w:p>
        </w:tc>
        <w:tc>
          <w:tcPr>
            <w:tcW w:w="4049" w:type="dxa"/>
          </w:tcPr>
          <w:p w14:paraId="383772B2" w14:textId="77777777" w:rsidR="005D0497" w:rsidRPr="00721587" w:rsidRDefault="005D0497" w:rsidP="005D0497">
            <w:pPr>
              <w:pStyle w:val="afff1"/>
              <w:spacing w:line="276" w:lineRule="auto"/>
              <w:rPr>
                <w:rFonts w:ascii="Times New Roman" w:hAnsi="Times New Roman"/>
                <w:color w:val="000000"/>
              </w:rPr>
            </w:pPr>
          </w:p>
        </w:tc>
        <w:tc>
          <w:tcPr>
            <w:tcW w:w="2551" w:type="dxa"/>
          </w:tcPr>
          <w:p w14:paraId="4237E530" w14:textId="77777777" w:rsidR="005D0497" w:rsidRPr="00721587" w:rsidRDefault="005D0497" w:rsidP="005D0497">
            <w:pPr>
              <w:pStyle w:val="afff1"/>
              <w:spacing w:line="276" w:lineRule="auto"/>
              <w:rPr>
                <w:rFonts w:ascii="Times New Roman" w:eastAsia="Times New Roman" w:hAnsi="Times New Roman"/>
                <w:color w:val="000000"/>
              </w:rPr>
            </w:pPr>
          </w:p>
        </w:tc>
        <w:tc>
          <w:tcPr>
            <w:tcW w:w="2360" w:type="dxa"/>
          </w:tcPr>
          <w:p w14:paraId="75604A0F" w14:textId="77777777" w:rsidR="005D0497" w:rsidRPr="00721587" w:rsidRDefault="005D0497" w:rsidP="005D0497">
            <w:pPr>
              <w:pStyle w:val="afff1"/>
              <w:spacing w:line="276" w:lineRule="auto"/>
              <w:rPr>
                <w:rFonts w:ascii="Times New Roman" w:eastAsia="Times New Roman" w:hAnsi="Times New Roman"/>
                <w:color w:val="000000"/>
              </w:rPr>
            </w:pPr>
          </w:p>
        </w:tc>
        <w:tc>
          <w:tcPr>
            <w:tcW w:w="2423" w:type="dxa"/>
          </w:tcPr>
          <w:p w14:paraId="0A0629AC"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297967A7"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43129DED" w14:textId="77777777" w:rsidTr="005D0497">
        <w:trPr>
          <w:trHeight w:val="589"/>
        </w:trPr>
        <w:tc>
          <w:tcPr>
            <w:tcW w:w="14560" w:type="dxa"/>
            <w:gridSpan w:val="6"/>
          </w:tcPr>
          <w:p w14:paraId="20ADB557" w14:textId="77777777" w:rsidR="005D0497" w:rsidRPr="00721587" w:rsidRDefault="005D0497" w:rsidP="005D0497">
            <w:pPr>
              <w:pStyle w:val="aff5"/>
              <w:numPr>
                <w:ilvl w:val="0"/>
                <w:numId w:val="8"/>
              </w:numPr>
              <w:autoSpaceDE w:val="0"/>
              <w:autoSpaceDN w:val="0"/>
              <w:adjustRightInd w:val="0"/>
              <w:spacing w:line="240" w:lineRule="auto"/>
              <w:jc w:val="center"/>
              <w:rPr>
                <w:b/>
                <w:color w:val="000000"/>
                <w:sz w:val="20"/>
                <w:szCs w:val="20"/>
              </w:rPr>
            </w:pPr>
            <w:r w:rsidRPr="00721587">
              <w:rPr>
                <w:b/>
                <w:color w:val="000000"/>
                <w:sz w:val="20"/>
                <w:szCs w:val="20"/>
              </w:rPr>
              <w:t>Доступность для маломобильных граждан в части автовокзалов и автостанций</w:t>
            </w:r>
          </w:p>
        </w:tc>
      </w:tr>
      <w:tr w:rsidR="005D0497" w:rsidRPr="00721587" w14:paraId="13E31473" w14:textId="77777777" w:rsidTr="005D0497">
        <w:trPr>
          <w:trHeight w:val="589"/>
        </w:trPr>
        <w:tc>
          <w:tcPr>
            <w:tcW w:w="766" w:type="dxa"/>
          </w:tcPr>
          <w:p w14:paraId="3C416656"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4.1</w:t>
            </w:r>
          </w:p>
        </w:tc>
        <w:tc>
          <w:tcPr>
            <w:tcW w:w="4049" w:type="dxa"/>
          </w:tcPr>
          <w:p w14:paraId="33FFD7E5"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Дублирование необходимой для пассажиров из числа инвалидов звуковой и </w:t>
            </w:r>
            <w:r w:rsidRPr="00721587">
              <w:rPr>
                <w:rFonts w:ascii="Times New Roman" w:hAnsi="Times New Roman"/>
                <w:color w:val="000000"/>
              </w:rPr>
              <w:lastRenderedPageBreak/>
              <w:t>зрительной информации на объектах, а также надписей, знаков и иной текстовой и графической информации знаками, выполненными рельефно-точечным шрифтом Брайля</w:t>
            </w:r>
          </w:p>
        </w:tc>
        <w:tc>
          <w:tcPr>
            <w:tcW w:w="2551" w:type="dxa"/>
          </w:tcPr>
          <w:p w14:paraId="790A402F"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Да, если имеется </w:t>
            </w:r>
            <w:r w:rsidRPr="00721587">
              <w:rPr>
                <w:rFonts w:ascii="Times New Roman" w:hAnsi="Times New Roman"/>
                <w:color w:val="000000"/>
              </w:rPr>
              <w:t xml:space="preserve">дублирование </w:t>
            </w:r>
            <w:r w:rsidRPr="00721587">
              <w:rPr>
                <w:rFonts w:ascii="Times New Roman" w:hAnsi="Times New Roman"/>
                <w:color w:val="000000"/>
              </w:rPr>
              <w:lastRenderedPageBreak/>
              <w:t>необходимой для пассажиров из числа инвалидов звуковой и зрительной информации на объектах, а также надписей, знаков и иной текстовой и графической информации знаками, выполненными рельефно-точечным шрифтом Брайля</w:t>
            </w:r>
          </w:p>
        </w:tc>
        <w:tc>
          <w:tcPr>
            <w:tcW w:w="2360" w:type="dxa"/>
          </w:tcPr>
          <w:p w14:paraId="194D3CAB"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Подпункт г) пункта 3 Порядка обеспечения </w:t>
            </w:r>
            <w:r w:rsidRPr="00721587">
              <w:rPr>
                <w:rFonts w:ascii="Times New Roman" w:eastAsia="Times New Roman" w:hAnsi="Times New Roman"/>
                <w:color w:val="000000"/>
              </w:rPr>
              <w:lastRenderedPageBreak/>
              <w:t>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 (далее – Порядок)</w:t>
            </w:r>
          </w:p>
        </w:tc>
        <w:tc>
          <w:tcPr>
            <w:tcW w:w="2423" w:type="dxa"/>
          </w:tcPr>
          <w:p w14:paraId="431D2DAF"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516E69F1"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32D6C3C3" w14:textId="77777777" w:rsidTr="005D0497">
        <w:trPr>
          <w:trHeight w:val="589"/>
        </w:trPr>
        <w:tc>
          <w:tcPr>
            <w:tcW w:w="766" w:type="dxa"/>
          </w:tcPr>
          <w:p w14:paraId="099447B6"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4.2</w:t>
            </w:r>
          </w:p>
        </w:tc>
        <w:tc>
          <w:tcPr>
            <w:tcW w:w="4049" w:type="dxa"/>
            <w:shd w:val="clear" w:color="auto" w:fill="auto"/>
          </w:tcPr>
          <w:p w14:paraId="188FD2FB"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Беспрепятственный вход на объекты и выход из них самостоятельно или с помощью персонала и вспомогательных средств</w:t>
            </w:r>
          </w:p>
        </w:tc>
        <w:tc>
          <w:tcPr>
            <w:tcW w:w="2551" w:type="dxa"/>
          </w:tcPr>
          <w:p w14:paraId="609DB40F" w14:textId="77777777" w:rsidR="005D0497" w:rsidRPr="00721587" w:rsidRDefault="005D0497" w:rsidP="005D0497">
            <w:pPr>
              <w:pStyle w:val="afff1"/>
              <w:spacing w:line="276" w:lineRule="auto"/>
              <w:rPr>
                <w:rFonts w:ascii="Times New Roman" w:eastAsia="Times New Roman" w:hAnsi="Times New Roman"/>
                <w:color w:val="000000"/>
              </w:rPr>
            </w:pPr>
          </w:p>
        </w:tc>
        <w:tc>
          <w:tcPr>
            <w:tcW w:w="2360" w:type="dxa"/>
          </w:tcPr>
          <w:p w14:paraId="1D118B3A"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Подпункт а) пункта 5 Порядка</w:t>
            </w:r>
          </w:p>
        </w:tc>
        <w:tc>
          <w:tcPr>
            <w:tcW w:w="2423" w:type="dxa"/>
          </w:tcPr>
          <w:p w14:paraId="4516F980"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1D6E7DA4"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27FB9755" w14:textId="77777777" w:rsidTr="005D0497">
        <w:trPr>
          <w:trHeight w:val="589"/>
        </w:trPr>
        <w:tc>
          <w:tcPr>
            <w:tcW w:w="766" w:type="dxa"/>
          </w:tcPr>
          <w:p w14:paraId="7420D8BE"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4.3.</w:t>
            </w:r>
          </w:p>
        </w:tc>
        <w:tc>
          <w:tcPr>
            <w:tcW w:w="4049" w:type="dxa"/>
            <w:shd w:val="clear" w:color="auto" w:fill="auto"/>
          </w:tcPr>
          <w:p w14:paraId="2B27E71D"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Возможность самостоятельного или с помощью персонала и вспомогательных средств передвижения по территории объектов в целях доступа к месту предоставления услуг</w:t>
            </w:r>
          </w:p>
        </w:tc>
        <w:tc>
          <w:tcPr>
            <w:tcW w:w="2551" w:type="dxa"/>
          </w:tcPr>
          <w:p w14:paraId="34DA0134" w14:textId="77777777" w:rsidR="005D0497" w:rsidRPr="00721587" w:rsidRDefault="005D0497" w:rsidP="005D0497">
            <w:pPr>
              <w:pStyle w:val="afff1"/>
              <w:spacing w:line="276" w:lineRule="auto"/>
              <w:rPr>
                <w:rFonts w:ascii="Times New Roman" w:eastAsia="Times New Roman" w:hAnsi="Times New Roman"/>
                <w:color w:val="000000"/>
              </w:rPr>
            </w:pPr>
          </w:p>
        </w:tc>
        <w:tc>
          <w:tcPr>
            <w:tcW w:w="2360" w:type="dxa"/>
          </w:tcPr>
          <w:p w14:paraId="2A6CEE2D"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Подпункт б) пункта 5 Порядка</w:t>
            </w:r>
          </w:p>
        </w:tc>
        <w:tc>
          <w:tcPr>
            <w:tcW w:w="2423" w:type="dxa"/>
          </w:tcPr>
          <w:p w14:paraId="2FF9F65C"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236D023D"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7F4C9A73" w14:textId="77777777" w:rsidTr="005D0497">
        <w:trPr>
          <w:trHeight w:val="589"/>
        </w:trPr>
        <w:tc>
          <w:tcPr>
            <w:tcW w:w="766" w:type="dxa"/>
          </w:tcPr>
          <w:p w14:paraId="79E9620E"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4.4</w:t>
            </w:r>
          </w:p>
        </w:tc>
        <w:tc>
          <w:tcPr>
            <w:tcW w:w="4049" w:type="dxa"/>
          </w:tcPr>
          <w:p w14:paraId="0963AC8C"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Возможность прохода пассажиров из числа инвалидов, использующих для передвижения кресло-коляску, через </w:t>
            </w:r>
            <w:r w:rsidRPr="00721587">
              <w:rPr>
                <w:rFonts w:ascii="Times New Roman" w:hAnsi="Times New Roman"/>
                <w:color w:val="000000"/>
              </w:rPr>
              <w:lastRenderedPageBreak/>
              <w:t>контрольно-пропускное устройство при наличии контроля на входе на объекты</w:t>
            </w:r>
          </w:p>
        </w:tc>
        <w:tc>
          <w:tcPr>
            <w:tcW w:w="2551" w:type="dxa"/>
          </w:tcPr>
          <w:p w14:paraId="4FDF3B45"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Да, если есть возможность прохода </w:t>
            </w:r>
            <w:r w:rsidRPr="00721587">
              <w:rPr>
                <w:rFonts w:ascii="Times New Roman" w:hAnsi="Times New Roman"/>
                <w:color w:val="000000"/>
              </w:rPr>
              <w:t xml:space="preserve">пассажиров из числа инвалидов, </w:t>
            </w:r>
            <w:r w:rsidRPr="00721587">
              <w:rPr>
                <w:rFonts w:ascii="Times New Roman" w:hAnsi="Times New Roman"/>
                <w:color w:val="000000"/>
              </w:rPr>
              <w:lastRenderedPageBreak/>
              <w:t>использующих для передвижения кресло-коляску, через контрольно-пропускное устройство при наличии контроля на входе на объекты</w:t>
            </w:r>
          </w:p>
        </w:tc>
        <w:tc>
          <w:tcPr>
            <w:tcW w:w="2360" w:type="dxa"/>
          </w:tcPr>
          <w:p w14:paraId="41F199B0"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Подпункт в) пункта 5 Порядка</w:t>
            </w:r>
          </w:p>
        </w:tc>
        <w:tc>
          <w:tcPr>
            <w:tcW w:w="2423" w:type="dxa"/>
          </w:tcPr>
          <w:p w14:paraId="6CA1C3AF"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14DD0D1C"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0046424B" w14:textId="77777777" w:rsidTr="005D0497">
        <w:trPr>
          <w:trHeight w:val="589"/>
        </w:trPr>
        <w:tc>
          <w:tcPr>
            <w:tcW w:w="766" w:type="dxa"/>
          </w:tcPr>
          <w:p w14:paraId="38CE1F38"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4.5.</w:t>
            </w:r>
          </w:p>
        </w:tc>
        <w:tc>
          <w:tcPr>
            <w:tcW w:w="4049" w:type="dxa"/>
          </w:tcPr>
          <w:p w14:paraId="5690817B"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Оборудование объектов низкорасположенными телефонами с функцией регулирования громкости, текстофонами для связи со службами информации, экстренной помощи</w:t>
            </w:r>
          </w:p>
        </w:tc>
        <w:tc>
          <w:tcPr>
            <w:tcW w:w="2551" w:type="dxa"/>
          </w:tcPr>
          <w:p w14:paraId="00C4393C"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 xml:space="preserve">Да, если автовокзал или автостанция оборудованы </w:t>
            </w:r>
            <w:r w:rsidRPr="00721587">
              <w:rPr>
                <w:rFonts w:ascii="Times New Roman" w:hAnsi="Times New Roman"/>
                <w:color w:val="000000"/>
              </w:rPr>
              <w:t>низкорасположенными телефонами с функцией регулирования громкости, текстофонами для связи со службами информации, экстренной помощи</w:t>
            </w:r>
          </w:p>
        </w:tc>
        <w:tc>
          <w:tcPr>
            <w:tcW w:w="2360" w:type="dxa"/>
          </w:tcPr>
          <w:p w14:paraId="02D45558"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Подпункт г) пункта 5 Порядка</w:t>
            </w:r>
          </w:p>
        </w:tc>
        <w:tc>
          <w:tcPr>
            <w:tcW w:w="2423" w:type="dxa"/>
          </w:tcPr>
          <w:p w14:paraId="26DABA55"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302B180C"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523815A5" w14:textId="77777777" w:rsidTr="005D0497">
        <w:trPr>
          <w:trHeight w:val="589"/>
        </w:trPr>
        <w:tc>
          <w:tcPr>
            <w:tcW w:w="14560" w:type="dxa"/>
            <w:gridSpan w:val="6"/>
          </w:tcPr>
          <w:p w14:paraId="2269DC60" w14:textId="77777777" w:rsidR="005D0497" w:rsidRPr="00721587" w:rsidRDefault="005D0497" w:rsidP="005D0497">
            <w:pPr>
              <w:pStyle w:val="afff1"/>
              <w:numPr>
                <w:ilvl w:val="0"/>
                <w:numId w:val="8"/>
              </w:numPr>
              <w:spacing w:before="0" w:after="0" w:line="276" w:lineRule="auto"/>
              <w:jc w:val="center"/>
              <w:rPr>
                <w:rFonts w:ascii="Times New Roman" w:eastAsia="Times New Roman" w:hAnsi="Times New Roman"/>
                <w:b/>
                <w:color w:val="000000"/>
              </w:rPr>
            </w:pPr>
            <w:r w:rsidRPr="00721587">
              <w:rPr>
                <w:rFonts w:ascii="Times New Roman" w:hAnsi="Times New Roman"/>
                <w:b/>
              </w:rPr>
              <w:t>Доступность для маломобильных граждан в части вокзалов</w:t>
            </w:r>
          </w:p>
        </w:tc>
      </w:tr>
      <w:tr w:rsidR="005D0497" w:rsidRPr="00721587" w14:paraId="63E390B0" w14:textId="77777777" w:rsidTr="005D0497">
        <w:trPr>
          <w:trHeight w:val="589"/>
        </w:trPr>
        <w:tc>
          <w:tcPr>
            <w:tcW w:w="766" w:type="dxa"/>
          </w:tcPr>
          <w:p w14:paraId="4CA34574"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5.1.</w:t>
            </w:r>
          </w:p>
        </w:tc>
        <w:tc>
          <w:tcPr>
            <w:tcW w:w="4049" w:type="dxa"/>
            <w:shd w:val="clear" w:color="auto" w:fill="auto"/>
          </w:tcPr>
          <w:p w14:paraId="2EAC4184"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Помещения зданий вокзалов разных видов пассажирского транспорта (железнодорожного, автомобильного, воздушного, речного и морского), переходы, платформы и другие сооружения, предназначенные для обслуживания пассажиров, должны быть доступными для МГН</w:t>
            </w:r>
          </w:p>
        </w:tc>
        <w:tc>
          <w:tcPr>
            <w:tcW w:w="2551" w:type="dxa"/>
          </w:tcPr>
          <w:p w14:paraId="215A3EA5" w14:textId="77777777" w:rsidR="005D0497" w:rsidRPr="00721587" w:rsidRDefault="005D0497" w:rsidP="005D0497">
            <w:pPr>
              <w:pStyle w:val="afff1"/>
              <w:spacing w:line="276" w:lineRule="auto"/>
              <w:rPr>
                <w:rFonts w:ascii="Times New Roman" w:eastAsia="Times New Roman" w:hAnsi="Times New Roman"/>
                <w:color w:val="000000"/>
              </w:rPr>
            </w:pPr>
          </w:p>
        </w:tc>
        <w:tc>
          <w:tcPr>
            <w:tcW w:w="2360" w:type="dxa"/>
          </w:tcPr>
          <w:p w14:paraId="1E2203AE"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Пункт 7.4.9. СП 59.13330.2012 Доступность зданий и сооружений для маломобильных групп населения. Актуализированная редакция СНиП 35-01-2001 (с Изменением N 1)</w:t>
            </w:r>
          </w:p>
        </w:tc>
        <w:tc>
          <w:tcPr>
            <w:tcW w:w="2423" w:type="dxa"/>
          </w:tcPr>
          <w:p w14:paraId="19F3E57B"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3CB76D29"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0395B141" w14:textId="77777777" w:rsidTr="005D0497">
        <w:trPr>
          <w:trHeight w:val="589"/>
        </w:trPr>
        <w:tc>
          <w:tcPr>
            <w:tcW w:w="766" w:type="dxa"/>
          </w:tcPr>
          <w:p w14:paraId="2C32A520"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5.2.</w:t>
            </w:r>
          </w:p>
        </w:tc>
        <w:tc>
          <w:tcPr>
            <w:tcW w:w="4049" w:type="dxa"/>
            <w:shd w:val="clear" w:color="auto" w:fill="auto"/>
          </w:tcPr>
          <w:p w14:paraId="2DF599C3"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В зданиях вокзалов следует предусматривать доступными:</w:t>
            </w:r>
          </w:p>
          <w:p w14:paraId="42189F36" w14:textId="77777777" w:rsidR="005D0497" w:rsidRPr="00721587" w:rsidRDefault="005D0497" w:rsidP="005D0497">
            <w:pPr>
              <w:pStyle w:val="afff1"/>
              <w:spacing w:line="276" w:lineRule="auto"/>
              <w:rPr>
                <w:rFonts w:ascii="Times New Roman" w:hAnsi="Times New Roman"/>
                <w:color w:val="000000"/>
              </w:rPr>
            </w:pPr>
          </w:p>
          <w:p w14:paraId="45A0BE7F"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помещения и сооружения обслуживания: вестибюли; операционные и кассовые залы; камеры хранения ручного багажа; пункты регистрации пассажиров и багажа; специальные помещения ожидания и отдыха - депутатские комнаты, комнаты матери и ребенка, комнаты длительного отдыха; уборные;</w:t>
            </w:r>
          </w:p>
          <w:p w14:paraId="42B8ECD9" w14:textId="77777777" w:rsidR="005D0497" w:rsidRPr="00721587" w:rsidRDefault="005D0497" w:rsidP="005D0497">
            <w:pPr>
              <w:pStyle w:val="afff1"/>
              <w:spacing w:line="276" w:lineRule="auto"/>
              <w:rPr>
                <w:rFonts w:ascii="Times New Roman" w:hAnsi="Times New Roman"/>
                <w:color w:val="000000"/>
              </w:rPr>
            </w:pPr>
          </w:p>
          <w:p w14:paraId="4B630B16"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помещения, зоны в них или сооружения дополнительного обслуживания: торговые (обеденные) залы ресторанов, кафе, кафетериев, закусочных; торговые, аптечные и другие киоски, парикмахерские, залы игровых автоматов, торговые и прочие автоматы, пункты предприятий связи, таксофоны;</w:t>
            </w:r>
          </w:p>
          <w:p w14:paraId="31AD250F" w14:textId="77777777" w:rsidR="005D0497" w:rsidRPr="00721587" w:rsidRDefault="005D0497" w:rsidP="005D0497">
            <w:pPr>
              <w:pStyle w:val="afff1"/>
              <w:spacing w:line="276" w:lineRule="auto"/>
              <w:rPr>
                <w:rFonts w:ascii="Times New Roman" w:hAnsi="Times New Roman"/>
                <w:color w:val="000000"/>
              </w:rPr>
            </w:pPr>
          </w:p>
          <w:p w14:paraId="5A7370A9"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служебные помещения: дежурного администратора, пункта медицинской помощи, охраны и т.п.</w:t>
            </w:r>
          </w:p>
        </w:tc>
        <w:tc>
          <w:tcPr>
            <w:tcW w:w="2551" w:type="dxa"/>
          </w:tcPr>
          <w:p w14:paraId="19B5F6C9" w14:textId="77777777" w:rsidR="005D0497" w:rsidRPr="00721587" w:rsidRDefault="005D0497" w:rsidP="005D0497">
            <w:pPr>
              <w:pStyle w:val="afff1"/>
              <w:spacing w:line="276" w:lineRule="auto"/>
              <w:rPr>
                <w:rFonts w:ascii="Times New Roman" w:eastAsia="Times New Roman" w:hAnsi="Times New Roman"/>
                <w:color w:val="000000"/>
              </w:rPr>
            </w:pPr>
          </w:p>
        </w:tc>
        <w:tc>
          <w:tcPr>
            <w:tcW w:w="2360" w:type="dxa"/>
          </w:tcPr>
          <w:p w14:paraId="74C94C5E"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 xml:space="preserve">Пункт 7.4.10. СП 59.13330.2012 </w:t>
            </w:r>
            <w:r w:rsidRPr="00721587">
              <w:rPr>
                <w:rFonts w:ascii="Times New Roman" w:eastAsia="Times New Roman" w:hAnsi="Times New Roman"/>
                <w:color w:val="000000"/>
              </w:rPr>
              <w:lastRenderedPageBreak/>
              <w:t>Доступность зданий и сооружений для маломобильных групп населения. Актуализированная редакция СНиП 35-01-2001 (с Изменением N 1)</w:t>
            </w:r>
          </w:p>
        </w:tc>
        <w:tc>
          <w:tcPr>
            <w:tcW w:w="2423" w:type="dxa"/>
          </w:tcPr>
          <w:p w14:paraId="698399B2"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78AC4310"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6E195E1D" w14:textId="77777777" w:rsidTr="005D0497">
        <w:trPr>
          <w:trHeight w:val="589"/>
        </w:trPr>
        <w:tc>
          <w:tcPr>
            <w:tcW w:w="766" w:type="dxa"/>
          </w:tcPr>
          <w:p w14:paraId="20BDC895"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5.3.</w:t>
            </w:r>
          </w:p>
        </w:tc>
        <w:tc>
          <w:tcPr>
            <w:tcW w:w="4049" w:type="dxa"/>
            <w:shd w:val="clear" w:color="auto" w:fill="auto"/>
          </w:tcPr>
          <w:p w14:paraId="2BC4B7EC"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Площадь зон отдыха и ожидания для МГН в зданиях вокзалов (если имеется), составляет не менее 2,1 м на одно место. Часть диванов или скамей для сидения в </w:t>
            </w:r>
            <w:r w:rsidRPr="00721587">
              <w:rPr>
                <w:rFonts w:ascii="Times New Roman" w:hAnsi="Times New Roman"/>
                <w:color w:val="000000"/>
              </w:rPr>
              <w:lastRenderedPageBreak/>
              <w:t>залах расположено на расстоянии не менее 2,7 м напротив друг друга.</w:t>
            </w:r>
          </w:p>
        </w:tc>
        <w:tc>
          <w:tcPr>
            <w:tcW w:w="2551" w:type="dxa"/>
          </w:tcPr>
          <w:p w14:paraId="34D0B0A0"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Да, если </w:t>
            </w:r>
            <w:r w:rsidRPr="00721587">
              <w:rPr>
                <w:rFonts w:ascii="Times New Roman" w:hAnsi="Times New Roman"/>
                <w:color w:val="000000"/>
              </w:rPr>
              <w:t xml:space="preserve">площадь зон отдыха и ожидания для МГН в зданиях вокзалов (если имеется), составляет не менее 2,1 м на одно </w:t>
            </w:r>
            <w:r w:rsidRPr="00721587">
              <w:rPr>
                <w:rFonts w:ascii="Times New Roman" w:hAnsi="Times New Roman"/>
                <w:color w:val="000000"/>
              </w:rPr>
              <w:lastRenderedPageBreak/>
              <w:t>место, а также имеются диваны или скамьи для сидения в залах, расположенные расположено на расстоянии не менее 2,7 м напротив друг друга</w:t>
            </w:r>
          </w:p>
        </w:tc>
        <w:tc>
          <w:tcPr>
            <w:tcW w:w="2360" w:type="dxa"/>
          </w:tcPr>
          <w:p w14:paraId="4514C670"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Пункт 7.4.11. СП 59.13330.2012 Доступность зданий и сооружений для маломобильных групп </w:t>
            </w:r>
            <w:r w:rsidRPr="00721587">
              <w:rPr>
                <w:rFonts w:ascii="Times New Roman" w:eastAsia="Times New Roman" w:hAnsi="Times New Roman"/>
                <w:color w:val="000000"/>
              </w:rPr>
              <w:lastRenderedPageBreak/>
              <w:t>населения. Актуализированная редакция СНиП 35-01-2001 (с Изменением N 1)</w:t>
            </w:r>
          </w:p>
        </w:tc>
        <w:tc>
          <w:tcPr>
            <w:tcW w:w="2423" w:type="dxa"/>
          </w:tcPr>
          <w:p w14:paraId="490D8822"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272C6B33"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61719959" w14:textId="77777777" w:rsidTr="005D0497">
        <w:trPr>
          <w:trHeight w:val="589"/>
        </w:trPr>
        <w:tc>
          <w:tcPr>
            <w:tcW w:w="766" w:type="dxa"/>
          </w:tcPr>
          <w:p w14:paraId="5E3C6F87"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5.4.</w:t>
            </w:r>
          </w:p>
        </w:tc>
        <w:tc>
          <w:tcPr>
            <w:tcW w:w="4049" w:type="dxa"/>
            <w:shd w:val="clear" w:color="auto" w:fill="auto"/>
          </w:tcPr>
          <w:p w14:paraId="4F8F6496"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Места в специальной зоне ожидания и отдыха оборудованы индивидуальными средствами информации и связи: наушниками, подключаемыми к системам информационного обеспечения вокзалов; дисплеями с дублированием изображения информационных табло и звуковых объявлений; техническими средствами экстренной связи с администрацией, доступными тактильному восприятию; прочими специальными системами сигнально-информационного обеспечения (компьютеры, справки по телефону и т.п.)</w:t>
            </w:r>
          </w:p>
        </w:tc>
        <w:tc>
          <w:tcPr>
            <w:tcW w:w="2551" w:type="dxa"/>
          </w:tcPr>
          <w:p w14:paraId="4B12A077"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 xml:space="preserve">Да, если места в </w:t>
            </w:r>
            <w:r w:rsidRPr="00721587">
              <w:rPr>
                <w:rFonts w:ascii="Times New Roman" w:hAnsi="Times New Roman"/>
                <w:color w:val="000000"/>
              </w:rPr>
              <w:t>специальной зоне ожидания и отдыха оборудованы индивидуальными средствами информации и связи: наушниками, подключаемыми к системам информационного обеспечения вокзалов; дисплеями с дублированием изображения информационных табло и звуковых объявлений; техническими средствами</w:t>
            </w:r>
          </w:p>
        </w:tc>
        <w:tc>
          <w:tcPr>
            <w:tcW w:w="2360" w:type="dxa"/>
          </w:tcPr>
          <w:p w14:paraId="24A2C422" w14:textId="77777777" w:rsidR="005D0497" w:rsidRPr="00721587" w:rsidRDefault="005D0497" w:rsidP="005D0497">
            <w:pPr>
              <w:pStyle w:val="afff1"/>
              <w:spacing w:line="276" w:lineRule="auto"/>
              <w:rPr>
                <w:rFonts w:ascii="Times New Roman" w:eastAsia="Times New Roman" w:hAnsi="Times New Roman"/>
                <w:color w:val="000000"/>
              </w:rPr>
            </w:pPr>
          </w:p>
        </w:tc>
        <w:tc>
          <w:tcPr>
            <w:tcW w:w="2423" w:type="dxa"/>
          </w:tcPr>
          <w:p w14:paraId="134B0A18"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40CF07F8"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364EED54" w14:textId="77777777" w:rsidTr="005D0497">
        <w:trPr>
          <w:trHeight w:val="589"/>
        </w:trPr>
        <w:tc>
          <w:tcPr>
            <w:tcW w:w="766" w:type="dxa"/>
          </w:tcPr>
          <w:p w14:paraId="5E14C685"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5.5.</w:t>
            </w:r>
          </w:p>
        </w:tc>
        <w:tc>
          <w:tcPr>
            <w:tcW w:w="4049" w:type="dxa"/>
            <w:shd w:val="clear" w:color="auto" w:fill="auto"/>
          </w:tcPr>
          <w:p w14:paraId="5E10B854"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На кромках посадочной стороны перрона имеются предупредительные сигнальные полосы вдоль краев платформы, а также </w:t>
            </w:r>
            <w:r w:rsidRPr="00721587">
              <w:rPr>
                <w:rFonts w:ascii="Times New Roman" w:hAnsi="Times New Roman"/>
                <w:color w:val="000000"/>
              </w:rPr>
              <w:lastRenderedPageBreak/>
              <w:t>тактильные наземные указатели для пассажиров с недостатками зрения.</w:t>
            </w:r>
          </w:p>
          <w:p w14:paraId="427C4A74" w14:textId="77777777" w:rsidR="005D0497" w:rsidRPr="00721587" w:rsidRDefault="005D0497" w:rsidP="005D0497">
            <w:pPr>
              <w:pStyle w:val="afff1"/>
              <w:spacing w:line="276" w:lineRule="auto"/>
              <w:rPr>
                <w:rFonts w:ascii="Times New Roman" w:hAnsi="Times New Roman"/>
                <w:color w:val="000000"/>
              </w:rPr>
            </w:pPr>
          </w:p>
          <w:p w14:paraId="3541191C"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 перронах необходимо предусматривать дублирование визуальной информации речевой и звуковой (речевой) информации текстовой информацией.</w:t>
            </w:r>
          </w:p>
        </w:tc>
        <w:tc>
          <w:tcPr>
            <w:tcW w:w="2551" w:type="dxa"/>
          </w:tcPr>
          <w:p w14:paraId="1D6D2044"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Да, если на </w:t>
            </w:r>
            <w:r w:rsidRPr="00721587">
              <w:rPr>
                <w:rFonts w:ascii="Times New Roman" w:hAnsi="Times New Roman"/>
                <w:color w:val="000000"/>
              </w:rPr>
              <w:t xml:space="preserve">кромках посадочной стороны перрона имеются предупредительные </w:t>
            </w:r>
            <w:r w:rsidRPr="00721587">
              <w:rPr>
                <w:rFonts w:ascii="Times New Roman" w:hAnsi="Times New Roman"/>
                <w:color w:val="000000"/>
              </w:rPr>
              <w:lastRenderedPageBreak/>
              <w:t>сигнальные полосы вдоль краев платформы, а также тактильные наземные указатели для пассажиров с недостатками зрения. Также на перронах должно быть предусмотрено дублирование визуальной информации речевой и звуковой (речевой) информации текстовой информацией.</w:t>
            </w:r>
          </w:p>
        </w:tc>
        <w:tc>
          <w:tcPr>
            <w:tcW w:w="2360" w:type="dxa"/>
          </w:tcPr>
          <w:p w14:paraId="7E7B830D"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Пункт 7.4.15. СП 59.13330.2012 Доступность зданий и сооружений для </w:t>
            </w:r>
            <w:r w:rsidRPr="00721587">
              <w:rPr>
                <w:rFonts w:ascii="Times New Roman" w:eastAsia="Times New Roman" w:hAnsi="Times New Roman"/>
                <w:color w:val="000000"/>
              </w:rPr>
              <w:lastRenderedPageBreak/>
              <w:t>маломобильных групп населения. Актуализированная редакция СНиП 35-01-2001 (с Изменением N 1)</w:t>
            </w:r>
          </w:p>
        </w:tc>
        <w:tc>
          <w:tcPr>
            <w:tcW w:w="2423" w:type="dxa"/>
          </w:tcPr>
          <w:p w14:paraId="635F8C52"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639716B4"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28BB2A9D" w14:textId="77777777" w:rsidTr="005D0497">
        <w:trPr>
          <w:trHeight w:val="589"/>
        </w:trPr>
        <w:tc>
          <w:tcPr>
            <w:tcW w:w="766" w:type="dxa"/>
          </w:tcPr>
          <w:p w14:paraId="0CF3859D"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5.6.</w:t>
            </w:r>
          </w:p>
        </w:tc>
        <w:tc>
          <w:tcPr>
            <w:tcW w:w="4049" w:type="dxa"/>
            <w:shd w:val="clear" w:color="auto" w:fill="auto"/>
          </w:tcPr>
          <w:p w14:paraId="75598032"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Перроны для пассажиров </w:t>
            </w:r>
            <w:r w:rsidRPr="00721587">
              <w:rPr>
                <w:rFonts w:ascii="Times New Roman" w:hAnsi="Times New Roman"/>
                <w:b/>
                <w:color w:val="000000"/>
              </w:rPr>
              <w:t xml:space="preserve">должны быть удобны по высоте </w:t>
            </w:r>
            <w:r w:rsidRPr="00721587">
              <w:rPr>
                <w:rFonts w:ascii="Times New Roman" w:hAnsi="Times New Roman"/>
                <w:color w:val="000000"/>
              </w:rPr>
              <w:t>для посадки/высадки инвалидов на кресле-коляске и с нарушением опорно-двигательного аппарата. Перроны, не оборудованные подобными средствами, должны быть приспособлены для использования стационарных или передвижных подъемников для посадки/высадки инвалидов.</w:t>
            </w:r>
          </w:p>
        </w:tc>
        <w:tc>
          <w:tcPr>
            <w:tcW w:w="2551" w:type="dxa"/>
          </w:tcPr>
          <w:p w14:paraId="0597E5CB"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Да, если перроны обустроены соответствующим образом</w:t>
            </w:r>
          </w:p>
        </w:tc>
        <w:tc>
          <w:tcPr>
            <w:tcW w:w="2360" w:type="dxa"/>
          </w:tcPr>
          <w:p w14:paraId="2F575851"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t>Пункт 7.4.18. СП 59.13330.2012 Доступность зданий и сооружений для маломобильных групп населения. Актуализированная редакция СНиП 35-01-2001 (с Изменением N 1)</w:t>
            </w:r>
          </w:p>
        </w:tc>
        <w:tc>
          <w:tcPr>
            <w:tcW w:w="2423" w:type="dxa"/>
          </w:tcPr>
          <w:p w14:paraId="44E3DE69"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74D84AD1"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131ADA08" w14:textId="77777777" w:rsidTr="005D0497">
        <w:trPr>
          <w:trHeight w:val="589"/>
        </w:trPr>
        <w:tc>
          <w:tcPr>
            <w:tcW w:w="766" w:type="dxa"/>
          </w:tcPr>
          <w:p w14:paraId="2F5E9816"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5.7.</w:t>
            </w:r>
          </w:p>
        </w:tc>
        <w:tc>
          <w:tcPr>
            <w:tcW w:w="4049" w:type="dxa"/>
            <w:shd w:val="clear" w:color="auto" w:fill="auto"/>
          </w:tcPr>
          <w:p w14:paraId="5AFD4FAB"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rPr>
              <w:t xml:space="preserve">В каждом ряду турникетов входа/выхода следует предусматривать не менее одного расширенного прохода для проезда кресла-коляски. Его следует размещать вне зоны контроля проездных билетов, оборудовать горизонтальными поручнями на </w:t>
            </w:r>
            <w:r w:rsidRPr="00721587">
              <w:rPr>
                <w:rFonts w:ascii="Times New Roman" w:hAnsi="Times New Roman"/>
              </w:rPr>
              <w:lastRenderedPageBreak/>
              <w:t>расстоянии 1,2 м, выделяющими зону перед проходом, а также обозначать специальной символикой.</w:t>
            </w:r>
            <w:r w:rsidRPr="00721587">
              <w:rPr>
                <w:rFonts w:ascii="Times New Roman" w:hAnsi="Times New Roman"/>
              </w:rPr>
              <w:br/>
            </w:r>
          </w:p>
        </w:tc>
        <w:tc>
          <w:tcPr>
            <w:tcW w:w="2551" w:type="dxa"/>
          </w:tcPr>
          <w:p w14:paraId="42E63E7E"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Да, если в каждом ряду турникета предусмотрено не менее одного расширенного прохода для проезда кресла-коляски, размещенного вне зоны </w:t>
            </w:r>
            <w:r w:rsidRPr="00721587">
              <w:rPr>
                <w:rFonts w:ascii="Times New Roman" w:eastAsia="Times New Roman" w:hAnsi="Times New Roman"/>
                <w:color w:val="000000"/>
              </w:rPr>
              <w:lastRenderedPageBreak/>
              <w:t>контроля проездных билетов, оборудованного горизонтальными поручнями на расстоянии 1,2 м, выделяющими зону перед проходом, а также обозначать специальной символикой.</w:t>
            </w:r>
          </w:p>
        </w:tc>
        <w:tc>
          <w:tcPr>
            <w:tcW w:w="2360" w:type="dxa"/>
          </w:tcPr>
          <w:p w14:paraId="15F84CC8" w14:textId="77777777" w:rsidR="005D0497" w:rsidRPr="00721587" w:rsidRDefault="005D0497" w:rsidP="005D0497">
            <w:pPr>
              <w:pStyle w:val="afff1"/>
              <w:spacing w:line="276" w:lineRule="auto"/>
              <w:rPr>
                <w:rFonts w:ascii="Times New Roman" w:eastAsia="Times New Roman" w:hAnsi="Times New Roman"/>
                <w:color w:val="000000"/>
              </w:rPr>
            </w:pPr>
            <w:r w:rsidRPr="00721587">
              <w:rPr>
                <w:rFonts w:ascii="Times New Roman" w:eastAsia="Times New Roman" w:hAnsi="Times New Roman"/>
                <w:color w:val="000000"/>
              </w:rPr>
              <w:lastRenderedPageBreak/>
              <w:t xml:space="preserve">Пункт 7.4.19. СП 59.13330.2012 Доступность зданий и сооружений для маломобильных групп населения. </w:t>
            </w:r>
            <w:r w:rsidRPr="00721587">
              <w:rPr>
                <w:rFonts w:ascii="Times New Roman" w:eastAsia="Times New Roman" w:hAnsi="Times New Roman"/>
                <w:color w:val="000000"/>
              </w:rPr>
              <w:lastRenderedPageBreak/>
              <w:t>Актуализированная редакция СНиП 35-01-2001 (с Изменением N 1)</w:t>
            </w:r>
          </w:p>
        </w:tc>
        <w:tc>
          <w:tcPr>
            <w:tcW w:w="2423" w:type="dxa"/>
          </w:tcPr>
          <w:p w14:paraId="71A6426F" w14:textId="77777777" w:rsidR="005D0497" w:rsidRPr="00721587" w:rsidRDefault="005D0497" w:rsidP="005D0497">
            <w:pPr>
              <w:pStyle w:val="afff1"/>
              <w:spacing w:line="276" w:lineRule="auto"/>
              <w:rPr>
                <w:rFonts w:ascii="Times New Roman" w:eastAsia="Times New Roman" w:hAnsi="Times New Roman"/>
                <w:color w:val="000000"/>
              </w:rPr>
            </w:pPr>
          </w:p>
        </w:tc>
        <w:tc>
          <w:tcPr>
            <w:tcW w:w="2411" w:type="dxa"/>
          </w:tcPr>
          <w:p w14:paraId="124F9BDB" w14:textId="77777777" w:rsidR="005D0497" w:rsidRPr="00721587" w:rsidRDefault="005D0497" w:rsidP="005D0497">
            <w:pPr>
              <w:pStyle w:val="afff1"/>
              <w:spacing w:line="276" w:lineRule="auto"/>
              <w:rPr>
                <w:rFonts w:ascii="Times New Roman" w:eastAsia="Times New Roman" w:hAnsi="Times New Roman"/>
                <w:color w:val="000000"/>
              </w:rPr>
            </w:pPr>
          </w:p>
        </w:tc>
      </w:tr>
      <w:tr w:rsidR="005D0497" w:rsidRPr="00721587" w14:paraId="7A27C431" w14:textId="77777777" w:rsidTr="005D0497">
        <w:trPr>
          <w:trHeight w:val="296"/>
        </w:trPr>
        <w:tc>
          <w:tcPr>
            <w:tcW w:w="14560" w:type="dxa"/>
            <w:gridSpan w:val="6"/>
          </w:tcPr>
          <w:p w14:paraId="082B2499" w14:textId="77777777" w:rsidR="005D0497" w:rsidRPr="00721587" w:rsidRDefault="005D0497" w:rsidP="005D0497">
            <w:pPr>
              <w:pStyle w:val="afff1"/>
              <w:numPr>
                <w:ilvl w:val="0"/>
                <w:numId w:val="8"/>
              </w:numPr>
              <w:spacing w:before="0" w:after="0" w:line="276" w:lineRule="auto"/>
              <w:jc w:val="center"/>
              <w:rPr>
                <w:rFonts w:ascii="Times New Roman" w:hAnsi="Times New Roman"/>
              </w:rPr>
            </w:pPr>
            <w:r w:rsidRPr="00721587">
              <w:rPr>
                <w:rFonts w:ascii="Times New Roman" w:hAnsi="Times New Roman"/>
                <w:b/>
              </w:rPr>
              <w:lastRenderedPageBreak/>
              <w:t>Уровень содержания</w:t>
            </w:r>
          </w:p>
        </w:tc>
      </w:tr>
      <w:tr w:rsidR="005D0497" w:rsidRPr="00721587" w14:paraId="305E4E62" w14:textId="77777777" w:rsidTr="005D0497">
        <w:trPr>
          <w:trHeight w:val="281"/>
        </w:trPr>
        <w:tc>
          <w:tcPr>
            <w:tcW w:w="766" w:type="dxa"/>
          </w:tcPr>
          <w:p w14:paraId="629E77FF" w14:textId="77777777" w:rsidR="005D0497" w:rsidRPr="00721587" w:rsidRDefault="005D0497" w:rsidP="005D0497">
            <w:pPr>
              <w:pStyle w:val="afff1"/>
              <w:spacing w:line="276" w:lineRule="auto"/>
              <w:rPr>
                <w:rFonts w:ascii="Times New Roman" w:hAnsi="Times New Roman"/>
                <w:lang w:val="en-US"/>
              </w:rPr>
            </w:pPr>
            <w:r w:rsidRPr="00721587">
              <w:rPr>
                <w:rFonts w:ascii="Times New Roman" w:hAnsi="Times New Roman"/>
              </w:rPr>
              <w:t>6.1.</w:t>
            </w:r>
          </w:p>
        </w:tc>
        <w:tc>
          <w:tcPr>
            <w:tcW w:w="4049" w:type="dxa"/>
          </w:tcPr>
          <w:p w14:paraId="746E5690"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Замусоренность </w:t>
            </w:r>
          </w:p>
        </w:tc>
        <w:tc>
          <w:tcPr>
            <w:tcW w:w="2551" w:type="dxa"/>
          </w:tcPr>
          <w:p w14:paraId="47FBC5DA"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Бальная оценка от 1 до 5, где</w:t>
            </w:r>
          </w:p>
          <w:p w14:paraId="20E219A2"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5-  мусор на площадке ожидания отсутствует, в начале рабочего дня урны очищены, в конце рабочего дня в урнах имеется свободное место </w:t>
            </w:r>
          </w:p>
          <w:p w14:paraId="1CFE22BC"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4 – мусор на площадке ожидания отсутствует, в начале рабочего дня урны очищены, в конце рабочего дня все урны заполнены</w:t>
            </w:r>
          </w:p>
          <w:p w14:paraId="5C8759B1"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3 – урны имеются, но в конце рабочего дня заполнены, имеется мусор на площадке</w:t>
            </w:r>
          </w:p>
          <w:p w14:paraId="4F88BB82"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2 –урны отсутствуют, наблюдается скопление </w:t>
            </w:r>
            <w:r w:rsidRPr="00721587">
              <w:rPr>
                <w:rFonts w:ascii="Times New Roman" w:hAnsi="Times New Roman"/>
                <w:color w:val="000000"/>
              </w:rPr>
              <w:lastRenderedPageBreak/>
              <w:t>мусора в отсутствии навала мусора</w:t>
            </w:r>
          </w:p>
          <w:p w14:paraId="4B8E4CC2"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1-присутствует очаговый навал мусора (более 2 куб. метра. На 10 кв м) </w:t>
            </w:r>
          </w:p>
        </w:tc>
        <w:tc>
          <w:tcPr>
            <w:tcW w:w="2360" w:type="dxa"/>
          </w:tcPr>
          <w:p w14:paraId="2D2382D9"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lastRenderedPageBreak/>
              <w:t>ГОСТ Р-56195-2014</w:t>
            </w:r>
          </w:p>
        </w:tc>
        <w:tc>
          <w:tcPr>
            <w:tcW w:w="2423" w:type="dxa"/>
          </w:tcPr>
          <w:p w14:paraId="465F868A" w14:textId="77777777" w:rsidR="005D0497" w:rsidRPr="00721587" w:rsidRDefault="005D0497" w:rsidP="005D0497">
            <w:pPr>
              <w:pStyle w:val="afff1"/>
              <w:spacing w:line="276" w:lineRule="auto"/>
              <w:rPr>
                <w:rFonts w:ascii="Times New Roman" w:hAnsi="Times New Roman"/>
                <w:color w:val="000000"/>
              </w:rPr>
            </w:pPr>
          </w:p>
        </w:tc>
        <w:tc>
          <w:tcPr>
            <w:tcW w:w="2411" w:type="dxa"/>
          </w:tcPr>
          <w:p w14:paraId="59B92F74" w14:textId="77777777" w:rsidR="005D0497" w:rsidRPr="00721587" w:rsidRDefault="005D0497" w:rsidP="005D0497">
            <w:pPr>
              <w:pStyle w:val="afff1"/>
              <w:spacing w:line="276" w:lineRule="auto"/>
              <w:rPr>
                <w:rFonts w:ascii="Times New Roman" w:hAnsi="Times New Roman"/>
                <w:color w:val="000000"/>
              </w:rPr>
            </w:pPr>
          </w:p>
        </w:tc>
      </w:tr>
      <w:tr w:rsidR="005D0497" w:rsidRPr="00721587" w14:paraId="50B728BC" w14:textId="77777777" w:rsidTr="005D0497">
        <w:trPr>
          <w:trHeight w:val="310"/>
        </w:trPr>
        <w:tc>
          <w:tcPr>
            <w:tcW w:w="766" w:type="dxa"/>
          </w:tcPr>
          <w:p w14:paraId="2CF1C5E4"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6.2</w:t>
            </w:r>
          </w:p>
        </w:tc>
        <w:tc>
          <w:tcPr>
            <w:tcW w:w="4049" w:type="dxa"/>
          </w:tcPr>
          <w:p w14:paraId="52418FD2"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Чистота скамьи (бальная оценка 1-5)</w:t>
            </w:r>
          </w:p>
        </w:tc>
        <w:tc>
          <w:tcPr>
            <w:tcW w:w="2551" w:type="dxa"/>
          </w:tcPr>
          <w:p w14:paraId="38375CE2"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5 – скамья чистая, свежеокрашенная</w:t>
            </w:r>
          </w:p>
          <w:p w14:paraId="3EF30BAA"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4 – скамья чистая, окраска имеет дефекты</w:t>
            </w:r>
          </w:p>
          <w:p w14:paraId="0D135021"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3 – на скамье следы пыли, грязи</w:t>
            </w:r>
          </w:p>
          <w:p w14:paraId="38F5AD86"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2 – на скамье имеются следы бытовых отходов</w:t>
            </w:r>
          </w:p>
        </w:tc>
        <w:tc>
          <w:tcPr>
            <w:tcW w:w="2360" w:type="dxa"/>
          </w:tcPr>
          <w:p w14:paraId="440EB59C"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Стандарт отсутствует</w:t>
            </w:r>
          </w:p>
        </w:tc>
        <w:tc>
          <w:tcPr>
            <w:tcW w:w="2423" w:type="dxa"/>
          </w:tcPr>
          <w:p w14:paraId="035A09E7" w14:textId="77777777" w:rsidR="005D0497" w:rsidRPr="00721587" w:rsidRDefault="005D0497" w:rsidP="005D0497">
            <w:pPr>
              <w:pStyle w:val="afff1"/>
              <w:spacing w:line="276" w:lineRule="auto"/>
              <w:rPr>
                <w:rFonts w:ascii="Times New Roman" w:hAnsi="Times New Roman"/>
                <w:color w:val="000000"/>
              </w:rPr>
            </w:pPr>
          </w:p>
        </w:tc>
        <w:tc>
          <w:tcPr>
            <w:tcW w:w="2411" w:type="dxa"/>
          </w:tcPr>
          <w:p w14:paraId="303A896F" w14:textId="77777777" w:rsidR="005D0497" w:rsidRPr="00721587" w:rsidRDefault="005D0497" w:rsidP="005D0497">
            <w:pPr>
              <w:pStyle w:val="afff1"/>
              <w:spacing w:line="276" w:lineRule="auto"/>
              <w:rPr>
                <w:rFonts w:ascii="Times New Roman" w:hAnsi="Times New Roman"/>
                <w:color w:val="000000"/>
              </w:rPr>
            </w:pPr>
          </w:p>
        </w:tc>
      </w:tr>
      <w:tr w:rsidR="005D0497" w:rsidRPr="00721587" w14:paraId="1F68865D" w14:textId="77777777" w:rsidTr="005D0497">
        <w:trPr>
          <w:trHeight w:val="351"/>
        </w:trPr>
        <w:tc>
          <w:tcPr>
            <w:tcW w:w="766" w:type="dxa"/>
          </w:tcPr>
          <w:p w14:paraId="1DA2A418"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t>6.3</w:t>
            </w:r>
          </w:p>
        </w:tc>
        <w:tc>
          <w:tcPr>
            <w:tcW w:w="4049" w:type="dxa"/>
          </w:tcPr>
          <w:p w14:paraId="037DE080"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Чистота павильона (бальная оценка 1-5)</w:t>
            </w:r>
          </w:p>
        </w:tc>
        <w:tc>
          <w:tcPr>
            <w:tcW w:w="2551" w:type="dxa"/>
          </w:tcPr>
          <w:p w14:paraId="0F1A2F52"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5 – конструкции павильона чистые, свежеокрашенные</w:t>
            </w:r>
          </w:p>
          <w:p w14:paraId="7A9625B1"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4 – конструкции павильона чистые, окраска имеет дефекты</w:t>
            </w:r>
          </w:p>
          <w:p w14:paraId="6D30ED63"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3 – конструкции павильона имеют следы пыли, грязи</w:t>
            </w:r>
          </w:p>
          <w:p w14:paraId="090FD2FF"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2 – конструкции павильона испачканы бытовыми отходами, неприятный запах отсутствует</w:t>
            </w:r>
          </w:p>
          <w:p w14:paraId="3F1E46FF"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 xml:space="preserve">1 – конструкции павильона испачканы бытовыми </w:t>
            </w:r>
            <w:r w:rsidRPr="00721587">
              <w:rPr>
                <w:rFonts w:ascii="Times New Roman" w:hAnsi="Times New Roman"/>
                <w:color w:val="000000"/>
              </w:rPr>
              <w:lastRenderedPageBreak/>
              <w:t>отходами, присутствует неприятный запах</w:t>
            </w:r>
          </w:p>
        </w:tc>
        <w:tc>
          <w:tcPr>
            <w:tcW w:w="2360" w:type="dxa"/>
          </w:tcPr>
          <w:p w14:paraId="07966D9F"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lastRenderedPageBreak/>
              <w:t>Стандарт отсутствует</w:t>
            </w:r>
          </w:p>
        </w:tc>
        <w:tc>
          <w:tcPr>
            <w:tcW w:w="2423" w:type="dxa"/>
          </w:tcPr>
          <w:p w14:paraId="30F81D17" w14:textId="77777777" w:rsidR="005D0497" w:rsidRPr="00721587" w:rsidRDefault="005D0497" w:rsidP="005D0497">
            <w:pPr>
              <w:pStyle w:val="afff1"/>
              <w:spacing w:line="276" w:lineRule="auto"/>
              <w:rPr>
                <w:rFonts w:ascii="Times New Roman" w:hAnsi="Times New Roman"/>
                <w:color w:val="000000"/>
              </w:rPr>
            </w:pPr>
          </w:p>
        </w:tc>
        <w:tc>
          <w:tcPr>
            <w:tcW w:w="2411" w:type="dxa"/>
          </w:tcPr>
          <w:p w14:paraId="3980DB44" w14:textId="77777777" w:rsidR="005D0497" w:rsidRPr="00721587" w:rsidRDefault="005D0497" w:rsidP="005D0497">
            <w:pPr>
              <w:pStyle w:val="afff1"/>
              <w:spacing w:line="276" w:lineRule="auto"/>
              <w:rPr>
                <w:rFonts w:ascii="Times New Roman" w:hAnsi="Times New Roman"/>
                <w:color w:val="000000"/>
              </w:rPr>
            </w:pPr>
          </w:p>
        </w:tc>
      </w:tr>
      <w:tr w:rsidR="005D0497" w:rsidRPr="00721587" w14:paraId="1C002864" w14:textId="77777777" w:rsidTr="005D0497">
        <w:trPr>
          <w:trHeight w:val="365"/>
        </w:trPr>
        <w:tc>
          <w:tcPr>
            <w:tcW w:w="766" w:type="dxa"/>
          </w:tcPr>
          <w:p w14:paraId="07F75C47" w14:textId="77777777" w:rsidR="005D0497" w:rsidRPr="00721587" w:rsidRDefault="005D0497" w:rsidP="005D0497">
            <w:pPr>
              <w:pStyle w:val="afff1"/>
              <w:spacing w:line="276" w:lineRule="auto"/>
              <w:rPr>
                <w:rFonts w:ascii="Times New Roman" w:hAnsi="Times New Roman"/>
              </w:rPr>
            </w:pPr>
            <w:r w:rsidRPr="00721587">
              <w:rPr>
                <w:rFonts w:ascii="Times New Roman" w:hAnsi="Times New Roman"/>
              </w:rPr>
              <w:lastRenderedPageBreak/>
              <w:t>6.4</w:t>
            </w:r>
          </w:p>
        </w:tc>
        <w:tc>
          <w:tcPr>
            <w:tcW w:w="4049" w:type="dxa"/>
          </w:tcPr>
          <w:p w14:paraId="379BD600"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Наличие граффити</w:t>
            </w:r>
          </w:p>
        </w:tc>
        <w:tc>
          <w:tcPr>
            <w:tcW w:w="2551" w:type="dxa"/>
          </w:tcPr>
          <w:p w14:paraId="706D9F67"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Да в случае наличия хотя бы одного граффити, надписи. Нет в случае отсутствия</w:t>
            </w:r>
          </w:p>
        </w:tc>
        <w:tc>
          <w:tcPr>
            <w:tcW w:w="2360" w:type="dxa"/>
          </w:tcPr>
          <w:p w14:paraId="388937B7" w14:textId="77777777" w:rsidR="005D0497" w:rsidRPr="00721587" w:rsidRDefault="005D0497" w:rsidP="005D0497">
            <w:pPr>
              <w:pStyle w:val="afff1"/>
              <w:spacing w:line="276" w:lineRule="auto"/>
              <w:rPr>
                <w:rFonts w:ascii="Times New Roman" w:hAnsi="Times New Roman"/>
                <w:color w:val="000000"/>
              </w:rPr>
            </w:pPr>
            <w:r w:rsidRPr="00721587">
              <w:rPr>
                <w:rFonts w:ascii="Times New Roman" w:hAnsi="Times New Roman"/>
                <w:color w:val="000000"/>
              </w:rPr>
              <w:t>Стандарт отсутствует</w:t>
            </w:r>
          </w:p>
        </w:tc>
        <w:tc>
          <w:tcPr>
            <w:tcW w:w="2423" w:type="dxa"/>
          </w:tcPr>
          <w:p w14:paraId="032B46B8" w14:textId="77777777" w:rsidR="005D0497" w:rsidRPr="00721587" w:rsidRDefault="005D0497" w:rsidP="005D0497">
            <w:pPr>
              <w:pStyle w:val="afff1"/>
              <w:spacing w:line="276" w:lineRule="auto"/>
              <w:rPr>
                <w:rFonts w:ascii="Times New Roman" w:hAnsi="Times New Roman"/>
                <w:color w:val="000000"/>
              </w:rPr>
            </w:pPr>
          </w:p>
        </w:tc>
        <w:tc>
          <w:tcPr>
            <w:tcW w:w="2411" w:type="dxa"/>
          </w:tcPr>
          <w:p w14:paraId="2E44AF27" w14:textId="77777777" w:rsidR="005D0497" w:rsidRPr="00721587" w:rsidRDefault="005D0497" w:rsidP="005D0497">
            <w:pPr>
              <w:pStyle w:val="afff1"/>
              <w:spacing w:line="276" w:lineRule="auto"/>
              <w:rPr>
                <w:rFonts w:ascii="Times New Roman" w:hAnsi="Times New Roman"/>
                <w:color w:val="000000"/>
              </w:rPr>
            </w:pPr>
          </w:p>
        </w:tc>
      </w:tr>
    </w:tbl>
    <w:p w14:paraId="4D1A37CE" w14:textId="77777777" w:rsidR="005D0497" w:rsidRDefault="005D0497" w:rsidP="005D0497">
      <w:pPr>
        <w:tabs>
          <w:tab w:val="left" w:pos="1134"/>
        </w:tabs>
        <w:ind w:left="720" w:firstLine="0"/>
        <w:rPr>
          <w:rFonts w:cs="Times New Roman"/>
          <w:color w:val="000000"/>
          <w:szCs w:val="24"/>
        </w:rPr>
      </w:pPr>
    </w:p>
    <w:p w14:paraId="01DBAB83" w14:textId="5B3AB05B" w:rsidR="005D0497" w:rsidRDefault="00670AB2" w:rsidP="005D0497">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39</w:t>
      </w:r>
      <w:r w:rsidR="00465B38">
        <w:rPr>
          <w:noProof/>
        </w:rPr>
        <w:fldChar w:fldCharType="end"/>
      </w:r>
      <w:r w:rsidR="005D0497">
        <w:t xml:space="preserve"> -</w:t>
      </w:r>
      <w:r w:rsidR="005D0497" w:rsidRPr="00B04EF0">
        <w:t xml:space="preserve"> Сводная таблица с результатами обследований остановочных пунктов, автовокзалов и автостанций</w:t>
      </w:r>
    </w:p>
    <w:p w14:paraId="634F739D" w14:textId="77777777" w:rsidR="005D0497" w:rsidRPr="00B04EF0" w:rsidRDefault="005D0497" w:rsidP="005D0497">
      <w:pPr>
        <w:pStyle w:val="1ff2"/>
      </w:pPr>
    </w:p>
    <w:tbl>
      <w:tblPr>
        <w:tblStyle w:val="affffe"/>
        <w:tblW w:w="0" w:type="auto"/>
        <w:tblLook w:val="04A0" w:firstRow="1" w:lastRow="0" w:firstColumn="1" w:lastColumn="0" w:noHBand="0" w:noVBand="1"/>
      </w:tblPr>
      <w:tblGrid>
        <w:gridCol w:w="1094"/>
        <w:gridCol w:w="611"/>
        <w:gridCol w:w="611"/>
        <w:gridCol w:w="611"/>
        <w:gridCol w:w="611"/>
        <w:gridCol w:w="611"/>
        <w:gridCol w:w="611"/>
        <w:gridCol w:w="611"/>
        <w:gridCol w:w="611"/>
        <w:gridCol w:w="635"/>
        <w:gridCol w:w="611"/>
        <w:gridCol w:w="611"/>
        <w:gridCol w:w="611"/>
        <w:gridCol w:w="611"/>
        <w:gridCol w:w="611"/>
        <w:gridCol w:w="611"/>
        <w:gridCol w:w="611"/>
        <w:gridCol w:w="611"/>
        <w:gridCol w:w="611"/>
        <w:gridCol w:w="611"/>
        <w:gridCol w:w="611"/>
        <w:gridCol w:w="611"/>
        <w:gridCol w:w="611"/>
      </w:tblGrid>
      <w:tr w:rsidR="005D0497" w:rsidRPr="004C76A9" w14:paraId="3F135F2A" w14:textId="77777777" w:rsidTr="005D0497">
        <w:tc>
          <w:tcPr>
            <w:tcW w:w="1475" w:type="dxa"/>
            <w:vMerge w:val="restart"/>
          </w:tcPr>
          <w:p w14:paraId="7A13429F" w14:textId="77777777" w:rsidR="005D0497" w:rsidRPr="004C76A9" w:rsidRDefault="005D0497" w:rsidP="005D0497">
            <w:pPr>
              <w:rPr>
                <w:rFonts w:cs="Times New Roman"/>
                <w:sz w:val="20"/>
                <w:szCs w:val="20"/>
              </w:rPr>
            </w:pPr>
            <w:r w:rsidRPr="004C76A9">
              <w:rPr>
                <w:rFonts w:cs="Times New Roman"/>
                <w:sz w:val="20"/>
                <w:szCs w:val="20"/>
              </w:rPr>
              <w:t>Наименование остановочного пункта</w:t>
            </w:r>
          </w:p>
        </w:tc>
        <w:tc>
          <w:tcPr>
            <w:tcW w:w="13085" w:type="dxa"/>
            <w:gridSpan w:val="22"/>
          </w:tcPr>
          <w:p w14:paraId="4FEFD6E1" w14:textId="77777777" w:rsidR="005D0497" w:rsidRPr="004C76A9" w:rsidRDefault="005D0497" w:rsidP="005D0497">
            <w:pPr>
              <w:rPr>
                <w:rFonts w:cs="Times New Roman"/>
                <w:sz w:val="20"/>
                <w:szCs w:val="20"/>
              </w:rPr>
            </w:pPr>
            <w:r w:rsidRPr="004C76A9">
              <w:rPr>
                <w:rFonts w:cs="Times New Roman"/>
                <w:sz w:val="20"/>
                <w:szCs w:val="20"/>
              </w:rPr>
              <w:t>Соответствие требованиям (1 – соответствует, 0 –не соответствует). Для п 4.1- 4.4. – балльная оценка</w:t>
            </w:r>
          </w:p>
        </w:tc>
      </w:tr>
      <w:tr w:rsidR="005D0497" w:rsidRPr="004C76A9" w14:paraId="47903008" w14:textId="77777777" w:rsidTr="005D0497">
        <w:tc>
          <w:tcPr>
            <w:tcW w:w="1475" w:type="dxa"/>
            <w:vMerge/>
          </w:tcPr>
          <w:p w14:paraId="65369789" w14:textId="77777777" w:rsidR="005D0497" w:rsidRPr="004C76A9" w:rsidRDefault="005D0497" w:rsidP="005D0497">
            <w:pPr>
              <w:rPr>
                <w:rFonts w:cs="Times New Roman"/>
                <w:sz w:val="20"/>
                <w:szCs w:val="20"/>
              </w:rPr>
            </w:pPr>
          </w:p>
        </w:tc>
        <w:tc>
          <w:tcPr>
            <w:tcW w:w="629" w:type="dxa"/>
          </w:tcPr>
          <w:p w14:paraId="7A605555" w14:textId="77777777" w:rsidR="005D0497" w:rsidRPr="004C76A9" w:rsidRDefault="005D0497" w:rsidP="005D0497">
            <w:pPr>
              <w:rPr>
                <w:rFonts w:cs="Times New Roman"/>
                <w:sz w:val="20"/>
                <w:szCs w:val="20"/>
              </w:rPr>
            </w:pPr>
            <w:r w:rsidRPr="004C76A9">
              <w:rPr>
                <w:rFonts w:cs="Times New Roman"/>
                <w:sz w:val="20"/>
                <w:szCs w:val="20"/>
              </w:rPr>
              <w:t>1.1</w:t>
            </w:r>
          </w:p>
        </w:tc>
        <w:tc>
          <w:tcPr>
            <w:tcW w:w="629" w:type="dxa"/>
          </w:tcPr>
          <w:p w14:paraId="5CB693AA" w14:textId="77777777" w:rsidR="005D0497" w:rsidRPr="004C76A9" w:rsidRDefault="005D0497" w:rsidP="005D0497">
            <w:pPr>
              <w:rPr>
                <w:rFonts w:cs="Times New Roman"/>
                <w:sz w:val="20"/>
                <w:szCs w:val="20"/>
              </w:rPr>
            </w:pPr>
            <w:r w:rsidRPr="004C76A9">
              <w:rPr>
                <w:rFonts w:cs="Times New Roman"/>
                <w:sz w:val="20"/>
                <w:szCs w:val="20"/>
              </w:rPr>
              <w:t>1.2</w:t>
            </w:r>
          </w:p>
        </w:tc>
        <w:tc>
          <w:tcPr>
            <w:tcW w:w="629" w:type="dxa"/>
          </w:tcPr>
          <w:p w14:paraId="634BCF46" w14:textId="77777777" w:rsidR="005D0497" w:rsidRPr="004C76A9" w:rsidRDefault="005D0497" w:rsidP="005D0497">
            <w:pPr>
              <w:rPr>
                <w:rFonts w:cs="Times New Roman"/>
                <w:sz w:val="20"/>
                <w:szCs w:val="20"/>
              </w:rPr>
            </w:pPr>
            <w:r w:rsidRPr="004C76A9">
              <w:rPr>
                <w:rFonts w:cs="Times New Roman"/>
                <w:sz w:val="20"/>
                <w:szCs w:val="20"/>
              </w:rPr>
              <w:t>1.3</w:t>
            </w:r>
          </w:p>
        </w:tc>
        <w:tc>
          <w:tcPr>
            <w:tcW w:w="629" w:type="dxa"/>
          </w:tcPr>
          <w:p w14:paraId="6E5BAD8F" w14:textId="77777777" w:rsidR="005D0497" w:rsidRPr="004C76A9" w:rsidRDefault="005D0497" w:rsidP="005D0497">
            <w:pPr>
              <w:rPr>
                <w:rFonts w:cs="Times New Roman"/>
                <w:sz w:val="20"/>
                <w:szCs w:val="20"/>
              </w:rPr>
            </w:pPr>
            <w:r w:rsidRPr="004C76A9">
              <w:rPr>
                <w:rFonts w:cs="Times New Roman"/>
                <w:sz w:val="20"/>
                <w:szCs w:val="20"/>
              </w:rPr>
              <w:t>1.4</w:t>
            </w:r>
          </w:p>
        </w:tc>
        <w:tc>
          <w:tcPr>
            <w:tcW w:w="629" w:type="dxa"/>
          </w:tcPr>
          <w:p w14:paraId="4E1E2DD3" w14:textId="77777777" w:rsidR="005D0497" w:rsidRPr="004C76A9" w:rsidRDefault="005D0497" w:rsidP="005D0497">
            <w:pPr>
              <w:rPr>
                <w:rFonts w:cs="Times New Roman"/>
                <w:sz w:val="20"/>
                <w:szCs w:val="20"/>
              </w:rPr>
            </w:pPr>
            <w:r w:rsidRPr="004C76A9">
              <w:rPr>
                <w:rFonts w:cs="Times New Roman"/>
                <w:sz w:val="20"/>
                <w:szCs w:val="20"/>
              </w:rPr>
              <w:t>1.5</w:t>
            </w:r>
          </w:p>
        </w:tc>
        <w:tc>
          <w:tcPr>
            <w:tcW w:w="629" w:type="dxa"/>
          </w:tcPr>
          <w:p w14:paraId="76D0E0A0" w14:textId="77777777" w:rsidR="005D0497" w:rsidRPr="004C76A9" w:rsidRDefault="005D0497" w:rsidP="005D0497">
            <w:pPr>
              <w:rPr>
                <w:rFonts w:cs="Times New Roman"/>
                <w:sz w:val="20"/>
                <w:szCs w:val="20"/>
              </w:rPr>
            </w:pPr>
            <w:r w:rsidRPr="004C76A9">
              <w:rPr>
                <w:rFonts w:cs="Times New Roman"/>
                <w:sz w:val="20"/>
                <w:szCs w:val="20"/>
              </w:rPr>
              <w:t>1.6</w:t>
            </w:r>
          </w:p>
        </w:tc>
        <w:tc>
          <w:tcPr>
            <w:tcW w:w="629" w:type="dxa"/>
          </w:tcPr>
          <w:p w14:paraId="46464652" w14:textId="77777777" w:rsidR="005D0497" w:rsidRPr="004C76A9" w:rsidRDefault="005D0497" w:rsidP="005D0497">
            <w:pPr>
              <w:rPr>
                <w:rFonts w:cs="Times New Roman"/>
                <w:sz w:val="20"/>
                <w:szCs w:val="20"/>
              </w:rPr>
            </w:pPr>
            <w:r w:rsidRPr="004C76A9">
              <w:rPr>
                <w:rFonts w:cs="Times New Roman"/>
                <w:sz w:val="20"/>
                <w:szCs w:val="20"/>
              </w:rPr>
              <w:t>2.1</w:t>
            </w:r>
          </w:p>
        </w:tc>
        <w:tc>
          <w:tcPr>
            <w:tcW w:w="629" w:type="dxa"/>
          </w:tcPr>
          <w:p w14:paraId="11049CB8" w14:textId="77777777" w:rsidR="005D0497" w:rsidRPr="004C76A9" w:rsidRDefault="005D0497" w:rsidP="005D0497">
            <w:pPr>
              <w:rPr>
                <w:rFonts w:cs="Times New Roman"/>
                <w:sz w:val="20"/>
                <w:szCs w:val="20"/>
              </w:rPr>
            </w:pPr>
            <w:r w:rsidRPr="004C76A9">
              <w:rPr>
                <w:rFonts w:cs="Times New Roman"/>
                <w:sz w:val="20"/>
                <w:szCs w:val="20"/>
              </w:rPr>
              <w:t>2.2</w:t>
            </w:r>
          </w:p>
        </w:tc>
        <w:tc>
          <w:tcPr>
            <w:tcW w:w="656" w:type="dxa"/>
          </w:tcPr>
          <w:p w14:paraId="78FD0C04" w14:textId="77777777" w:rsidR="005D0497" w:rsidRPr="004C76A9" w:rsidRDefault="005D0497" w:rsidP="005D0497">
            <w:pPr>
              <w:rPr>
                <w:rFonts w:cs="Times New Roman"/>
                <w:sz w:val="20"/>
                <w:szCs w:val="20"/>
              </w:rPr>
            </w:pPr>
            <w:r w:rsidRPr="004C76A9">
              <w:rPr>
                <w:rFonts w:cs="Times New Roman"/>
                <w:sz w:val="20"/>
                <w:szCs w:val="20"/>
              </w:rPr>
              <w:t>2.3.</w:t>
            </w:r>
          </w:p>
        </w:tc>
        <w:tc>
          <w:tcPr>
            <w:tcW w:w="629" w:type="dxa"/>
          </w:tcPr>
          <w:p w14:paraId="1EC2F91B" w14:textId="77777777" w:rsidR="005D0497" w:rsidRPr="004C76A9" w:rsidRDefault="005D0497" w:rsidP="005D0497">
            <w:pPr>
              <w:rPr>
                <w:rFonts w:cs="Times New Roman"/>
                <w:sz w:val="20"/>
                <w:szCs w:val="20"/>
              </w:rPr>
            </w:pPr>
            <w:r w:rsidRPr="004C76A9">
              <w:rPr>
                <w:rFonts w:cs="Times New Roman"/>
                <w:sz w:val="20"/>
                <w:szCs w:val="20"/>
              </w:rPr>
              <w:t>2.4</w:t>
            </w:r>
          </w:p>
        </w:tc>
        <w:tc>
          <w:tcPr>
            <w:tcW w:w="629" w:type="dxa"/>
          </w:tcPr>
          <w:p w14:paraId="38DB39D4" w14:textId="77777777" w:rsidR="005D0497" w:rsidRPr="004C76A9" w:rsidRDefault="005D0497" w:rsidP="005D0497">
            <w:pPr>
              <w:rPr>
                <w:rFonts w:cs="Times New Roman"/>
                <w:sz w:val="20"/>
                <w:szCs w:val="20"/>
              </w:rPr>
            </w:pPr>
            <w:r w:rsidRPr="004C76A9">
              <w:rPr>
                <w:rFonts w:cs="Times New Roman"/>
                <w:sz w:val="20"/>
                <w:szCs w:val="20"/>
              </w:rPr>
              <w:t>2.5</w:t>
            </w:r>
          </w:p>
        </w:tc>
        <w:tc>
          <w:tcPr>
            <w:tcW w:w="629" w:type="dxa"/>
          </w:tcPr>
          <w:p w14:paraId="4D465C9F" w14:textId="77777777" w:rsidR="005D0497" w:rsidRPr="004C76A9" w:rsidRDefault="005D0497" w:rsidP="005D0497">
            <w:pPr>
              <w:rPr>
                <w:rFonts w:cs="Times New Roman"/>
                <w:sz w:val="20"/>
                <w:szCs w:val="20"/>
              </w:rPr>
            </w:pPr>
            <w:r w:rsidRPr="004C76A9">
              <w:rPr>
                <w:rFonts w:cs="Times New Roman"/>
                <w:sz w:val="20"/>
                <w:szCs w:val="20"/>
              </w:rPr>
              <w:t>2.6</w:t>
            </w:r>
          </w:p>
        </w:tc>
        <w:tc>
          <w:tcPr>
            <w:tcW w:w="629" w:type="dxa"/>
          </w:tcPr>
          <w:p w14:paraId="1F5C1B1A" w14:textId="77777777" w:rsidR="005D0497" w:rsidRPr="004C76A9" w:rsidRDefault="005D0497" w:rsidP="005D0497">
            <w:pPr>
              <w:rPr>
                <w:rFonts w:cs="Times New Roman"/>
                <w:sz w:val="20"/>
                <w:szCs w:val="20"/>
              </w:rPr>
            </w:pPr>
            <w:r w:rsidRPr="004C76A9">
              <w:rPr>
                <w:rFonts w:cs="Times New Roman"/>
                <w:sz w:val="20"/>
                <w:szCs w:val="20"/>
              </w:rPr>
              <w:t>2.7</w:t>
            </w:r>
          </w:p>
        </w:tc>
        <w:tc>
          <w:tcPr>
            <w:tcW w:w="629" w:type="dxa"/>
          </w:tcPr>
          <w:p w14:paraId="2B887808" w14:textId="77777777" w:rsidR="005D0497" w:rsidRPr="004C76A9" w:rsidRDefault="005D0497" w:rsidP="005D0497">
            <w:pPr>
              <w:rPr>
                <w:rFonts w:cs="Times New Roman"/>
                <w:sz w:val="20"/>
                <w:szCs w:val="20"/>
              </w:rPr>
            </w:pPr>
            <w:r w:rsidRPr="004C76A9">
              <w:rPr>
                <w:rFonts w:cs="Times New Roman"/>
                <w:sz w:val="20"/>
                <w:szCs w:val="20"/>
              </w:rPr>
              <w:t>2.8</w:t>
            </w:r>
          </w:p>
        </w:tc>
        <w:tc>
          <w:tcPr>
            <w:tcW w:w="560" w:type="dxa"/>
          </w:tcPr>
          <w:p w14:paraId="2D719E9A" w14:textId="77777777" w:rsidR="005D0497" w:rsidRPr="004C76A9" w:rsidRDefault="005D0497" w:rsidP="005D0497">
            <w:pPr>
              <w:rPr>
                <w:rFonts w:cs="Times New Roman"/>
                <w:sz w:val="20"/>
                <w:szCs w:val="20"/>
              </w:rPr>
            </w:pPr>
            <w:r w:rsidRPr="004C76A9">
              <w:rPr>
                <w:rFonts w:cs="Times New Roman"/>
                <w:sz w:val="20"/>
                <w:szCs w:val="20"/>
              </w:rPr>
              <w:t>3.1</w:t>
            </w:r>
          </w:p>
        </w:tc>
        <w:tc>
          <w:tcPr>
            <w:tcW w:w="560" w:type="dxa"/>
          </w:tcPr>
          <w:p w14:paraId="7ADE4FA9" w14:textId="77777777" w:rsidR="005D0497" w:rsidRPr="004C76A9" w:rsidRDefault="005D0497" w:rsidP="005D0497">
            <w:pPr>
              <w:rPr>
                <w:rFonts w:cs="Times New Roman"/>
                <w:sz w:val="20"/>
                <w:szCs w:val="20"/>
              </w:rPr>
            </w:pPr>
            <w:r w:rsidRPr="004C76A9">
              <w:rPr>
                <w:rFonts w:cs="Times New Roman"/>
                <w:sz w:val="20"/>
                <w:szCs w:val="20"/>
              </w:rPr>
              <w:t>3.2</w:t>
            </w:r>
          </w:p>
        </w:tc>
        <w:tc>
          <w:tcPr>
            <w:tcW w:w="560" w:type="dxa"/>
          </w:tcPr>
          <w:p w14:paraId="3DA2FECE" w14:textId="77777777" w:rsidR="005D0497" w:rsidRPr="004C76A9" w:rsidRDefault="005D0497" w:rsidP="005D0497">
            <w:pPr>
              <w:rPr>
                <w:rFonts w:cs="Times New Roman"/>
                <w:sz w:val="20"/>
                <w:szCs w:val="20"/>
              </w:rPr>
            </w:pPr>
            <w:r w:rsidRPr="004C76A9">
              <w:rPr>
                <w:rFonts w:cs="Times New Roman"/>
                <w:sz w:val="20"/>
                <w:szCs w:val="20"/>
              </w:rPr>
              <w:t>3.3</w:t>
            </w:r>
          </w:p>
        </w:tc>
        <w:tc>
          <w:tcPr>
            <w:tcW w:w="560" w:type="dxa"/>
          </w:tcPr>
          <w:p w14:paraId="3115FAC8" w14:textId="77777777" w:rsidR="005D0497" w:rsidRPr="004C76A9" w:rsidRDefault="005D0497" w:rsidP="005D0497">
            <w:pPr>
              <w:rPr>
                <w:rFonts w:cs="Times New Roman"/>
                <w:sz w:val="20"/>
                <w:szCs w:val="20"/>
              </w:rPr>
            </w:pPr>
            <w:r w:rsidRPr="004C76A9">
              <w:rPr>
                <w:rFonts w:cs="Times New Roman"/>
                <w:sz w:val="20"/>
                <w:szCs w:val="20"/>
              </w:rPr>
              <w:t>3.4</w:t>
            </w:r>
          </w:p>
        </w:tc>
        <w:tc>
          <w:tcPr>
            <w:tcW w:w="503" w:type="dxa"/>
          </w:tcPr>
          <w:p w14:paraId="33428B3F" w14:textId="77777777" w:rsidR="005D0497" w:rsidRPr="004C76A9" w:rsidRDefault="005D0497" w:rsidP="005D0497">
            <w:pPr>
              <w:rPr>
                <w:rFonts w:cs="Times New Roman"/>
                <w:sz w:val="20"/>
                <w:szCs w:val="20"/>
              </w:rPr>
            </w:pPr>
            <w:r w:rsidRPr="004C76A9">
              <w:rPr>
                <w:rFonts w:cs="Times New Roman"/>
                <w:sz w:val="20"/>
                <w:szCs w:val="20"/>
              </w:rPr>
              <w:t>4.1</w:t>
            </w:r>
          </w:p>
        </w:tc>
        <w:tc>
          <w:tcPr>
            <w:tcW w:w="503" w:type="dxa"/>
          </w:tcPr>
          <w:p w14:paraId="1AE4B965" w14:textId="77777777" w:rsidR="005D0497" w:rsidRPr="004C76A9" w:rsidRDefault="005D0497" w:rsidP="005D0497">
            <w:pPr>
              <w:rPr>
                <w:rFonts w:cs="Times New Roman"/>
                <w:sz w:val="20"/>
                <w:szCs w:val="20"/>
              </w:rPr>
            </w:pPr>
            <w:r w:rsidRPr="004C76A9">
              <w:rPr>
                <w:rFonts w:cs="Times New Roman"/>
                <w:sz w:val="20"/>
                <w:szCs w:val="20"/>
              </w:rPr>
              <w:t>4.2</w:t>
            </w:r>
          </w:p>
        </w:tc>
        <w:tc>
          <w:tcPr>
            <w:tcW w:w="503" w:type="dxa"/>
          </w:tcPr>
          <w:p w14:paraId="53A9126F" w14:textId="77777777" w:rsidR="005D0497" w:rsidRPr="004C76A9" w:rsidRDefault="005D0497" w:rsidP="005D0497">
            <w:pPr>
              <w:rPr>
                <w:rFonts w:cs="Times New Roman"/>
                <w:sz w:val="20"/>
                <w:szCs w:val="20"/>
              </w:rPr>
            </w:pPr>
            <w:r w:rsidRPr="004C76A9">
              <w:rPr>
                <w:rFonts w:cs="Times New Roman"/>
                <w:sz w:val="20"/>
                <w:szCs w:val="20"/>
              </w:rPr>
              <w:t>4.3</w:t>
            </w:r>
          </w:p>
        </w:tc>
        <w:tc>
          <w:tcPr>
            <w:tcW w:w="503" w:type="dxa"/>
          </w:tcPr>
          <w:p w14:paraId="183515C0" w14:textId="77777777" w:rsidR="005D0497" w:rsidRPr="004C76A9" w:rsidRDefault="005D0497" w:rsidP="005D0497">
            <w:pPr>
              <w:rPr>
                <w:rFonts w:cs="Times New Roman"/>
                <w:sz w:val="20"/>
                <w:szCs w:val="20"/>
              </w:rPr>
            </w:pPr>
            <w:r w:rsidRPr="004C76A9">
              <w:rPr>
                <w:rFonts w:cs="Times New Roman"/>
                <w:sz w:val="20"/>
                <w:szCs w:val="20"/>
              </w:rPr>
              <w:t>4.4</w:t>
            </w:r>
          </w:p>
        </w:tc>
      </w:tr>
      <w:tr w:rsidR="005D0497" w:rsidRPr="004C76A9" w14:paraId="235091DA" w14:textId="77777777" w:rsidTr="005D0497">
        <w:tc>
          <w:tcPr>
            <w:tcW w:w="1475" w:type="dxa"/>
          </w:tcPr>
          <w:p w14:paraId="018F6F1D" w14:textId="77777777" w:rsidR="005D0497" w:rsidRPr="004C76A9" w:rsidRDefault="005D0497" w:rsidP="005D0497">
            <w:pPr>
              <w:rPr>
                <w:rFonts w:cs="Times New Roman"/>
                <w:sz w:val="20"/>
                <w:szCs w:val="20"/>
              </w:rPr>
            </w:pPr>
          </w:p>
        </w:tc>
        <w:tc>
          <w:tcPr>
            <w:tcW w:w="629" w:type="dxa"/>
          </w:tcPr>
          <w:p w14:paraId="76A65498" w14:textId="77777777" w:rsidR="005D0497" w:rsidRPr="004C76A9" w:rsidRDefault="005D0497" w:rsidP="005D0497">
            <w:pPr>
              <w:rPr>
                <w:rFonts w:cs="Times New Roman"/>
                <w:sz w:val="20"/>
                <w:szCs w:val="20"/>
              </w:rPr>
            </w:pPr>
          </w:p>
        </w:tc>
        <w:tc>
          <w:tcPr>
            <w:tcW w:w="629" w:type="dxa"/>
          </w:tcPr>
          <w:p w14:paraId="660839BD" w14:textId="77777777" w:rsidR="005D0497" w:rsidRPr="004C76A9" w:rsidRDefault="005D0497" w:rsidP="005D0497">
            <w:pPr>
              <w:rPr>
                <w:rFonts w:cs="Times New Roman"/>
                <w:sz w:val="20"/>
                <w:szCs w:val="20"/>
              </w:rPr>
            </w:pPr>
          </w:p>
        </w:tc>
        <w:tc>
          <w:tcPr>
            <w:tcW w:w="629" w:type="dxa"/>
          </w:tcPr>
          <w:p w14:paraId="649BEA0A" w14:textId="77777777" w:rsidR="005D0497" w:rsidRPr="004C76A9" w:rsidRDefault="005D0497" w:rsidP="005D0497">
            <w:pPr>
              <w:rPr>
                <w:rFonts w:cs="Times New Roman"/>
                <w:sz w:val="20"/>
                <w:szCs w:val="20"/>
              </w:rPr>
            </w:pPr>
          </w:p>
        </w:tc>
        <w:tc>
          <w:tcPr>
            <w:tcW w:w="629" w:type="dxa"/>
          </w:tcPr>
          <w:p w14:paraId="4C6E6E6E" w14:textId="77777777" w:rsidR="005D0497" w:rsidRPr="004C76A9" w:rsidRDefault="005D0497" w:rsidP="005D0497">
            <w:pPr>
              <w:rPr>
                <w:rFonts w:cs="Times New Roman"/>
                <w:sz w:val="20"/>
                <w:szCs w:val="20"/>
              </w:rPr>
            </w:pPr>
          </w:p>
        </w:tc>
        <w:tc>
          <w:tcPr>
            <w:tcW w:w="629" w:type="dxa"/>
          </w:tcPr>
          <w:p w14:paraId="438F41E9" w14:textId="77777777" w:rsidR="005D0497" w:rsidRPr="004C76A9" w:rsidRDefault="005D0497" w:rsidP="005D0497">
            <w:pPr>
              <w:rPr>
                <w:rFonts w:cs="Times New Roman"/>
                <w:sz w:val="20"/>
                <w:szCs w:val="20"/>
              </w:rPr>
            </w:pPr>
          </w:p>
        </w:tc>
        <w:tc>
          <w:tcPr>
            <w:tcW w:w="629" w:type="dxa"/>
          </w:tcPr>
          <w:p w14:paraId="69E05A37" w14:textId="77777777" w:rsidR="005D0497" w:rsidRPr="004C76A9" w:rsidRDefault="005D0497" w:rsidP="005D0497">
            <w:pPr>
              <w:rPr>
                <w:rFonts w:cs="Times New Roman"/>
                <w:sz w:val="20"/>
                <w:szCs w:val="20"/>
              </w:rPr>
            </w:pPr>
          </w:p>
        </w:tc>
        <w:tc>
          <w:tcPr>
            <w:tcW w:w="629" w:type="dxa"/>
          </w:tcPr>
          <w:p w14:paraId="5EF1D043" w14:textId="77777777" w:rsidR="005D0497" w:rsidRPr="004C76A9" w:rsidRDefault="005D0497" w:rsidP="005D0497">
            <w:pPr>
              <w:rPr>
                <w:rFonts w:cs="Times New Roman"/>
                <w:sz w:val="20"/>
                <w:szCs w:val="20"/>
              </w:rPr>
            </w:pPr>
          </w:p>
        </w:tc>
        <w:tc>
          <w:tcPr>
            <w:tcW w:w="629" w:type="dxa"/>
          </w:tcPr>
          <w:p w14:paraId="7DCF83D6" w14:textId="77777777" w:rsidR="005D0497" w:rsidRPr="004C76A9" w:rsidRDefault="005D0497" w:rsidP="005D0497">
            <w:pPr>
              <w:rPr>
                <w:rFonts w:cs="Times New Roman"/>
                <w:sz w:val="20"/>
                <w:szCs w:val="20"/>
              </w:rPr>
            </w:pPr>
          </w:p>
        </w:tc>
        <w:tc>
          <w:tcPr>
            <w:tcW w:w="656" w:type="dxa"/>
          </w:tcPr>
          <w:p w14:paraId="1D019F5B" w14:textId="77777777" w:rsidR="005D0497" w:rsidRPr="004C76A9" w:rsidRDefault="005D0497" w:rsidP="005D0497">
            <w:pPr>
              <w:rPr>
                <w:rFonts w:cs="Times New Roman"/>
                <w:sz w:val="20"/>
                <w:szCs w:val="20"/>
              </w:rPr>
            </w:pPr>
          </w:p>
        </w:tc>
        <w:tc>
          <w:tcPr>
            <w:tcW w:w="629" w:type="dxa"/>
          </w:tcPr>
          <w:p w14:paraId="624B2E36" w14:textId="77777777" w:rsidR="005D0497" w:rsidRPr="004C76A9" w:rsidRDefault="005D0497" w:rsidP="005D0497">
            <w:pPr>
              <w:rPr>
                <w:rFonts w:cs="Times New Roman"/>
                <w:sz w:val="20"/>
                <w:szCs w:val="20"/>
              </w:rPr>
            </w:pPr>
          </w:p>
        </w:tc>
        <w:tc>
          <w:tcPr>
            <w:tcW w:w="629" w:type="dxa"/>
          </w:tcPr>
          <w:p w14:paraId="7938CABF" w14:textId="77777777" w:rsidR="005D0497" w:rsidRPr="004C76A9" w:rsidRDefault="005D0497" w:rsidP="005D0497">
            <w:pPr>
              <w:rPr>
                <w:rFonts w:cs="Times New Roman"/>
                <w:sz w:val="20"/>
                <w:szCs w:val="20"/>
              </w:rPr>
            </w:pPr>
          </w:p>
        </w:tc>
        <w:tc>
          <w:tcPr>
            <w:tcW w:w="629" w:type="dxa"/>
          </w:tcPr>
          <w:p w14:paraId="12C6E844" w14:textId="77777777" w:rsidR="005D0497" w:rsidRPr="004C76A9" w:rsidRDefault="005D0497" w:rsidP="005D0497">
            <w:pPr>
              <w:rPr>
                <w:rFonts w:cs="Times New Roman"/>
                <w:sz w:val="20"/>
                <w:szCs w:val="20"/>
              </w:rPr>
            </w:pPr>
          </w:p>
        </w:tc>
        <w:tc>
          <w:tcPr>
            <w:tcW w:w="629" w:type="dxa"/>
          </w:tcPr>
          <w:p w14:paraId="73C93B50" w14:textId="77777777" w:rsidR="005D0497" w:rsidRPr="004C76A9" w:rsidRDefault="005D0497" w:rsidP="005D0497">
            <w:pPr>
              <w:rPr>
                <w:rFonts w:cs="Times New Roman"/>
                <w:sz w:val="20"/>
                <w:szCs w:val="20"/>
              </w:rPr>
            </w:pPr>
          </w:p>
        </w:tc>
        <w:tc>
          <w:tcPr>
            <w:tcW w:w="629" w:type="dxa"/>
          </w:tcPr>
          <w:p w14:paraId="09F55843" w14:textId="77777777" w:rsidR="005D0497" w:rsidRPr="004C76A9" w:rsidRDefault="005D0497" w:rsidP="005D0497">
            <w:pPr>
              <w:rPr>
                <w:rFonts w:cs="Times New Roman"/>
                <w:sz w:val="20"/>
                <w:szCs w:val="20"/>
              </w:rPr>
            </w:pPr>
          </w:p>
        </w:tc>
        <w:tc>
          <w:tcPr>
            <w:tcW w:w="560" w:type="dxa"/>
          </w:tcPr>
          <w:p w14:paraId="2447C0E8" w14:textId="77777777" w:rsidR="005D0497" w:rsidRPr="004C76A9" w:rsidRDefault="005D0497" w:rsidP="005D0497">
            <w:pPr>
              <w:rPr>
                <w:rFonts w:cs="Times New Roman"/>
                <w:sz w:val="20"/>
                <w:szCs w:val="20"/>
              </w:rPr>
            </w:pPr>
          </w:p>
        </w:tc>
        <w:tc>
          <w:tcPr>
            <w:tcW w:w="560" w:type="dxa"/>
          </w:tcPr>
          <w:p w14:paraId="6FC05174" w14:textId="77777777" w:rsidR="005D0497" w:rsidRPr="004C76A9" w:rsidRDefault="005D0497" w:rsidP="005D0497">
            <w:pPr>
              <w:rPr>
                <w:rFonts w:cs="Times New Roman"/>
                <w:sz w:val="20"/>
                <w:szCs w:val="20"/>
              </w:rPr>
            </w:pPr>
          </w:p>
        </w:tc>
        <w:tc>
          <w:tcPr>
            <w:tcW w:w="560" w:type="dxa"/>
          </w:tcPr>
          <w:p w14:paraId="4001D2CA" w14:textId="77777777" w:rsidR="005D0497" w:rsidRPr="004C76A9" w:rsidRDefault="005D0497" w:rsidP="005D0497">
            <w:pPr>
              <w:rPr>
                <w:rFonts w:cs="Times New Roman"/>
                <w:sz w:val="20"/>
                <w:szCs w:val="20"/>
              </w:rPr>
            </w:pPr>
          </w:p>
        </w:tc>
        <w:tc>
          <w:tcPr>
            <w:tcW w:w="560" w:type="dxa"/>
          </w:tcPr>
          <w:p w14:paraId="21006EC5" w14:textId="77777777" w:rsidR="005D0497" w:rsidRPr="004C76A9" w:rsidRDefault="005D0497" w:rsidP="005D0497">
            <w:pPr>
              <w:rPr>
                <w:rFonts w:cs="Times New Roman"/>
                <w:sz w:val="20"/>
                <w:szCs w:val="20"/>
              </w:rPr>
            </w:pPr>
          </w:p>
        </w:tc>
        <w:tc>
          <w:tcPr>
            <w:tcW w:w="503" w:type="dxa"/>
          </w:tcPr>
          <w:p w14:paraId="28A637CF" w14:textId="77777777" w:rsidR="005D0497" w:rsidRPr="004C76A9" w:rsidRDefault="005D0497" w:rsidP="005D0497">
            <w:pPr>
              <w:rPr>
                <w:rFonts w:cs="Times New Roman"/>
                <w:sz w:val="20"/>
                <w:szCs w:val="20"/>
              </w:rPr>
            </w:pPr>
          </w:p>
        </w:tc>
        <w:tc>
          <w:tcPr>
            <w:tcW w:w="503" w:type="dxa"/>
          </w:tcPr>
          <w:p w14:paraId="0BB7DB8A" w14:textId="77777777" w:rsidR="005D0497" w:rsidRPr="004C76A9" w:rsidRDefault="005D0497" w:rsidP="005D0497">
            <w:pPr>
              <w:rPr>
                <w:rFonts w:cs="Times New Roman"/>
                <w:sz w:val="20"/>
                <w:szCs w:val="20"/>
              </w:rPr>
            </w:pPr>
          </w:p>
        </w:tc>
        <w:tc>
          <w:tcPr>
            <w:tcW w:w="503" w:type="dxa"/>
          </w:tcPr>
          <w:p w14:paraId="276E00B8" w14:textId="77777777" w:rsidR="005D0497" w:rsidRPr="004C76A9" w:rsidRDefault="005D0497" w:rsidP="005D0497">
            <w:pPr>
              <w:rPr>
                <w:rFonts w:cs="Times New Roman"/>
                <w:sz w:val="20"/>
                <w:szCs w:val="20"/>
              </w:rPr>
            </w:pPr>
          </w:p>
        </w:tc>
        <w:tc>
          <w:tcPr>
            <w:tcW w:w="503" w:type="dxa"/>
          </w:tcPr>
          <w:p w14:paraId="421E668A" w14:textId="77777777" w:rsidR="005D0497" w:rsidRPr="004C76A9" w:rsidRDefault="005D0497" w:rsidP="005D0497">
            <w:pPr>
              <w:rPr>
                <w:rFonts w:cs="Times New Roman"/>
                <w:sz w:val="20"/>
                <w:szCs w:val="20"/>
              </w:rPr>
            </w:pPr>
          </w:p>
        </w:tc>
      </w:tr>
      <w:tr w:rsidR="005D0497" w:rsidRPr="004C76A9" w14:paraId="7F61210F" w14:textId="77777777" w:rsidTr="005D0497">
        <w:tc>
          <w:tcPr>
            <w:tcW w:w="1475" w:type="dxa"/>
          </w:tcPr>
          <w:p w14:paraId="64F82A3D" w14:textId="77777777" w:rsidR="005D0497" w:rsidRPr="004C76A9" w:rsidRDefault="005D0497" w:rsidP="005D0497">
            <w:pPr>
              <w:rPr>
                <w:rFonts w:cs="Times New Roman"/>
                <w:sz w:val="20"/>
                <w:szCs w:val="20"/>
              </w:rPr>
            </w:pPr>
          </w:p>
        </w:tc>
        <w:tc>
          <w:tcPr>
            <w:tcW w:w="629" w:type="dxa"/>
          </w:tcPr>
          <w:p w14:paraId="1F796265" w14:textId="77777777" w:rsidR="005D0497" w:rsidRPr="004C76A9" w:rsidRDefault="005D0497" w:rsidP="005D0497">
            <w:pPr>
              <w:rPr>
                <w:rFonts w:cs="Times New Roman"/>
                <w:sz w:val="20"/>
                <w:szCs w:val="20"/>
              </w:rPr>
            </w:pPr>
          </w:p>
        </w:tc>
        <w:tc>
          <w:tcPr>
            <w:tcW w:w="629" w:type="dxa"/>
          </w:tcPr>
          <w:p w14:paraId="0EC07651" w14:textId="77777777" w:rsidR="005D0497" w:rsidRPr="004C76A9" w:rsidRDefault="005D0497" w:rsidP="005D0497">
            <w:pPr>
              <w:rPr>
                <w:rFonts w:cs="Times New Roman"/>
                <w:sz w:val="20"/>
                <w:szCs w:val="20"/>
              </w:rPr>
            </w:pPr>
          </w:p>
        </w:tc>
        <w:tc>
          <w:tcPr>
            <w:tcW w:w="629" w:type="dxa"/>
          </w:tcPr>
          <w:p w14:paraId="0887A8B1" w14:textId="77777777" w:rsidR="005D0497" w:rsidRPr="004C76A9" w:rsidRDefault="005D0497" w:rsidP="005D0497">
            <w:pPr>
              <w:rPr>
                <w:rFonts w:cs="Times New Roman"/>
                <w:sz w:val="20"/>
                <w:szCs w:val="20"/>
              </w:rPr>
            </w:pPr>
          </w:p>
        </w:tc>
        <w:tc>
          <w:tcPr>
            <w:tcW w:w="629" w:type="dxa"/>
          </w:tcPr>
          <w:p w14:paraId="575F48AB" w14:textId="77777777" w:rsidR="005D0497" w:rsidRPr="004C76A9" w:rsidRDefault="005D0497" w:rsidP="005D0497">
            <w:pPr>
              <w:rPr>
                <w:rFonts w:cs="Times New Roman"/>
                <w:sz w:val="20"/>
                <w:szCs w:val="20"/>
              </w:rPr>
            </w:pPr>
          </w:p>
        </w:tc>
        <w:tc>
          <w:tcPr>
            <w:tcW w:w="629" w:type="dxa"/>
          </w:tcPr>
          <w:p w14:paraId="7D73B510" w14:textId="77777777" w:rsidR="005D0497" w:rsidRPr="004C76A9" w:rsidRDefault="005D0497" w:rsidP="005D0497">
            <w:pPr>
              <w:rPr>
                <w:rFonts w:cs="Times New Roman"/>
                <w:sz w:val="20"/>
                <w:szCs w:val="20"/>
              </w:rPr>
            </w:pPr>
          </w:p>
        </w:tc>
        <w:tc>
          <w:tcPr>
            <w:tcW w:w="629" w:type="dxa"/>
          </w:tcPr>
          <w:p w14:paraId="5AF62B0F" w14:textId="77777777" w:rsidR="005D0497" w:rsidRPr="004C76A9" w:rsidRDefault="005D0497" w:rsidP="005D0497">
            <w:pPr>
              <w:rPr>
                <w:rFonts w:cs="Times New Roman"/>
                <w:sz w:val="20"/>
                <w:szCs w:val="20"/>
              </w:rPr>
            </w:pPr>
          </w:p>
        </w:tc>
        <w:tc>
          <w:tcPr>
            <w:tcW w:w="629" w:type="dxa"/>
          </w:tcPr>
          <w:p w14:paraId="30DECF38" w14:textId="77777777" w:rsidR="005D0497" w:rsidRPr="004C76A9" w:rsidRDefault="005D0497" w:rsidP="005D0497">
            <w:pPr>
              <w:rPr>
                <w:rFonts w:cs="Times New Roman"/>
                <w:sz w:val="20"/>
                <w:szCs w:val="20"/>
              </w:rPr>
            </w:pPr>
          </w:p>
        </w:tc>
        <w:tc>
          <w:tcPr>
            <w:tcW w:w="629" w:type="dxa"/>
          </w:tcPr>
          <w:p w14:paraId="6EC058FA" w14:textId="77777777" w:rsidR="005D0497" w:rsidRPr="004C76A9" w:rsidRDefault="005D0497" w:rsidP="005D0497">
            <w:pPr>
              <w:rPr>
                <w:rFonts w:cs="Times New Roman"/>
                <w:sz w:val="20"/>
                <w:szCs w:val="20"/>
              </w:rPr>
            </w:pPr>
          </w:p>
        </w:tc>
        <w:tc>
          <w:tcPr>
            <w:tcW w:w="656" w:type="dxa"/>
          </w:tcPr>
          <w:p w14:paraId="64227384" w14:textId="77777777" w:rsidR="005D0497" w:rsidRPr="004C76A9" w:rsidRDefault="005D0497" w:rsidP="005D0497">
            <w:pPr>
              <w:rPr>
                <w:rFonts w:cs="Times New Roman"/>
                <w:sz w:val="20"/>
                <w:szCs w:val="20"/>
              </w:rPr>
            </w:pPr>
          </w:p>
        </w:tc>
        <w:tc>
          <w:tcPr>
            <w:tcW w:w="629" w:type="dxa"/>
          </w:tcPr>
          <w:p w14:paraId="18B6832B" w14:textId="77777777" w:rsidR="005D0497" w:rsidRPr="004C76A9" w:rsidRDefault="005D0497" w:rsidP="005D0497">
            <w:pPr>
              <w:rPr>
                <w:rFonts w:cs="Times New Roman"/>
                <w:sz w:val="20"/>
                <w:szCs w:val="20"/>
              </w:rPr>
            </w:pPr>
          </w:p>
        </w:tc>
        <w:tc>
          <w:tcPr>
            <w:tcW w:w="629" w:type="dxa"/>
          </w:tcPr>
          <w:p w14:paraId="2CD2D7E6" w14:textId="77777777" w:rsidR="005D0497" w:rsidRPr="004C76A9" w:rsidRDefault="005D0497" w:rsidP="005D0497">
            <w:pPr>
              <w:rPr>
                <w:rFonts w:cs="Times New Roman"/>
                <w:sz w:val="20"/>
                <w:szCs w:val="20"/>
              </w:rPr>
            </w:pPr>
          </w:p>
        </w:tc>
        <w:tc>
          <w:tcPr>
            <w:tcW w:w="629" w:type="dxa"/>
          </w:tcPr>
          <w:p w14:paraId="2FB14CC6" w14:textId="77777777" w:rsidR="005D0497" w:rsidRPr="004C76A9" w:rsidRDefault="005D0497" w:rsidP="005D0497">
            <w:pPr>
              <w:rPr>
                <w:rFonts w:cs="Times New Roman"/>
                <w:sz w:val="20"/>
                <w:szCs w:val="20"/>
              </w:rPr>
            </w:pPr>
          </w:p>
        </w:tc>
        <w:tc>
          <w:tcPr>
            <w:tcW w:w="629" w:type="dxa"/>
          </w:tcPr>
          <w:p w14:paraId="3FDB26F0" w14:textId="77777777" w:rsidR="005D0497" w:rsidRPr="004C76A9" w:rsidRDefault="005D0497" w:rsidP="005D0497">
            <w:pPr>
              <w:rPr>
                <w:rFonts w:cs="Times New Roman"/>
                <w:sz w:val="20"/>
                <w:szCs w:val="20"/>
              </w:rPr>
            </w:pPr>
          </w:p>
        </w:tc>
        <w:tc>
          <w:tcPr>
            <w:tcW w:w="629" w:type="dxa"/>
          </w:tcPr>
          <w:p w14:paraId="5571AB50" w14:textId="77777777" w:rsidR="005D0497" w:rsidRPr="004C76A9" w:rsidRDefault="005D0497" w:rsidP="005D0497">
            <w:pPr>
              <w:rPr>
                <w:rFonts w:cs="Times New Roman"/>
                <w:sz w:val="20"/>
                <w:szCs w:val="20"/>
              </w:rPr>
            </w:pPr>
          </w:p>
        </w:tc>
        <w:tc>
          <w:tcPr>
            <w:tcW w:w="560" w:type="dxa"/>
          </w:tcPr>
          <w:p w14:paraId="04C60C02" w14:textId="77777777" w:rsidR="005D0497" w:rsidRPr="004C76A9" w:rsidRDefault="005D0497" w:rsidP="005D0497">
            <w:pPr>
              <w:rPr>
                <w:rFonts w:cs="Times New Roman"/>
                <w:sz w:val="20"/>
                <w:szCs w:val="20"/>
              </w:rPr>
            </w:pPr>
          </w:p>
        </w:tc>
        <w:tc>
          <w:tcPr>
            <w:tcW w:w="560" w:type="dxa"/>
          </w:tcPr>
          <w:p w14:paraId="3CC76A70" w14:textId="77777777" w:rsidR="005D0497" w:rsidRPr="004C76A9" w:rsidRDefault="005D0497" w:rsidP="005D0497">
            <w:pPr>
              <w:rPr>
                <w:rFonts w:cs="Times New Roman"/>
                <w:sz w:val="20"/>
                <w:szCs w:val="20"/>
              </w:rPr>
            </w:pPr>
          </w:p>
        </w:tc>
        <w:tc>
          <w:tcPr>
            <w:tcW w:w="560" w:type="dxa"/>
          </w:tcPr>
          <w:p w14:paraId="494B2FFE" w14:textId="77777777" w:rsidR="005D0497" w:rsidRPr="004C76A9" w:rsidRDefault="005D0497" w:rsidP="005D0497">
            <w:pPr>
              <w:rPr>
                <w:rFonts w:cs="Times New Roman"/>
                <w:sz w:val="20"/>
                <w:szCs w:val="20"/>
              </w:rPr>
            </w:pPr>
          </w:p>
        </w:tc>
        <w:tc>
          <w:tcPr>
            <w:tcW w:w="560" w:type="dxa"/>
          </w:tcPr>
          <w:p w14:paraId="647CECED" w14:textId="77777777" w:rsidR="005D0497" w:rsidRPr="004C76A9" w:rsidRDefault="005D0497" w:rsidP="005D0497">
            <w:pPr>
              <w:rPr>
                <w:rFonts w:cs="Times New Roman"/>
                <w:sz w:val="20"/>
                <w:szCs w:val="20"/>
              </w:rPr>
            </w:pPr>
          </w:p>
        </w:tc>
        <w:tc>
          <w:tcPr>
            <w:tcW w:w="503" w:type="dxa"/>
          </w:tcPr>
          <w:p w14:paraId="279A2F25" w14:textId="77777777" w:rsidR="005D0497" w:rsidRPr="004C76A9" w:rsidRDefault="005D0497" w:rsidP="005D0497">
            <w:pPr>
              <w:rPr>
                <w:rFonts w:cs="Times New Roman"/>
                <w:sz w:val="20"/>
                <w:szCs w:val="20"/>
              </w:rPr>
            </w:pPr>
          </w:p>
        </w:tc>
        <w:tc>
          <w:tcPr>
            <w:tcW w:w="503" w:type="dxa"/>
          </w:tcPr>
          <w:p w14:paraId="610F5942" w14:textId="77777777" w:rsidR="005D0497" w:rsidRPr="004C76A9" w:rsidRDefault="005D0497" w:rsidP="005D0497">
            <w:pPr>
              <w:rPr>
                <w:rFonts w:cs="Times New Roman"/>
                <w:sz w:val="20"/>
                <w:szCs w:val="20"/>
              </w:rPr>
            </w:pPr>
          </w:p>
        </w:tc>
        <w:tc>
          <w:tcPr>
            <w:tcW w:w="503" w:type="dxa"/>
          </w:tcPr>
          <w:p w14:paraId="24E0295F" w14:textId="77777777" w:rsidR="005D0497" w:rsidRPr="004C76A9" w:rsidRDefault="005D0497" w:rsidP="005D0497">
            <w:pPr>
              <w:rPr>
                <w:rFonts w:cs="Times New Roman"/>
                <w:sz w:val="20"/>
                <w:szCs w:val="20"/>
              </w:rPr>
            </w:pPr>
          </w:p>
        </w:tc>
        <w:tc>
          <w:tcPr>
            <w:tcW w:w="503" w:type="dxa"/>
          </w:tcPr>
          <w:p w14:paraId="469FE6AC" w14:textId="77777777" w:rsidR="005D0497" w:rsidRPr="004C76A9" w:rsidRDefault="005D0497" w:rsidP="005D0497">
            <w:pPr>
              <w:rPr>
                <w:rFonts w:cs="Times New Roman"/>
                <w:sz w:val="20"/>
                <w:szCs w:val="20"/>
              </w:rPr>
            </w:pPr>
          </w:p>
        </w:tc>
      </w:tr>
    </w:tbl>
    <w:p w14:paraId="4C3E2EB7" w14:textId="77777777" w:rsidR="005D0497" w:rsidRDefault="005D0497" w:rsidP="005D0497">
      <w:pPr>
        <w:rPr>
          <w:rFonts w:cs="Times New Roman"/>
          <w:szCs w:val="24"/>
        </w:rPr>
      </w:pPr>
    </w:p>
    <w:p w14:paraId="0892FC79" w14:textId="77777777" w:rsidR="005D0497" w:rsidRDefault="005D0497" w:rsidP="005D0497">
      <w:pPr>
        <w:rPr>
          <w:rFonts w:cs="Times New Roman"/>
          <w:szCs w:val="24"/>
        </w:rPr>
      </w:pPr>
    </w:p>
    <w:p w14:paraId="09EC6735" w14:textId="77777777" w:rsidR="005D0497" w:rsidRPr="004C76A9" w:rsidRDefault="005D0497" w:rsidP="005D0497">
      <w:pPr>
        <w:rPr>
          <w:rFonts w:cs="Times New Roman"/>
          <w:szCs w:val="24"/>
        </w:rPr>
        <w:sectPr w:rsidR="005D0497" w:rsidRPr="004C76A9" w:rsidSect="00721587">
          <w:pgSz w:w="16838" w:h="11906" w:orient="landscape"/>
          <w:pgMar w:top="851" w:right="1134" w:bottom="1701" w:left="1134" w:header="709" w:footer="709" w:gutter="0"/>
          <w:cols w:space="708"/>
          <w:docGrid w:linePitch="360"/>
        </w:sectPr>
      </w:pPr>
    </w:p>
    <w:p w14:paraId="4B9DC1DA" w14:textId="77777777" w:rsidR="00D86DA3" w:rsidRPr="00D86DA3" w:rsidRDefault="005D0497" w:rsidP="00D86DA3">
      <w:pPr>
        <w:pStyle w:val="afffff"/>
        <w:ind w:left="6372" w:firstLine="708"/>
        <w:jc w:val="both"/>
        <w:rPr>
          <w:b/>
        </w:rPr>
      </w:pPr>
      <w:bookmarkStart w:id="89" w:name="_Toc500335702"/>
      <w:bookmarkStart w:id="90" w:name="_Toc508095314"/>
      <w:r w:rsidRPr="00D86DA3">
        <w:rPr>
          <w:b/>
        </w:rPr>
        <w:lastRenderedPageBreak/>
        <w:t>Приложение Г</w:t>
      </w:r>
      <w:bookmarkEnd w:id="89"/>
      <w:bookmarkEnd w:id="90"/>
    </w:p>
    <w:p w14:paraId="73BACF00" w14:textId="60A438D2" w:rsidR="00D86DA3" w:rsidRPr="00D86DA3" w:rsidRDefault="005D0497" w:rsidP="00D86DA3">
      <w:pPr>
        <w:pStyle w:val="afffff"/>
        <w:rPr>
          <w:strike/>
          <w:sz w:val="16"/>
          <w:szCs w:val="16"/>
        </w:rPr>
      </w:pPr>
      <w:bookmarkStart w:id="91" w:name="_Toc508095315"/>
      <w:r w:rsidRPr="00D86DA3">
        <w:rPr>
          <w:b/>
        </w:rPr>
        <w:t>Фотографии к результатам натурного обследования остановочных пунктов</w:t>
      </w:r>
      <w:bookmarkEnd w:id="91"/>
    </w:p>
    <w:p w14:paraId="345AFA62" w14:textId="77777777" w:rsidR="005D0497" w:rsidRDefault="005D0497" w:rsidP="005D0497">
      <w:pPr>
        <w:pStyle w:val="1f5"/>
        <w:ind w:firstLine="0"/>
        <w:jc w:val="center"/>
      </w:pPr>
      <w:r>
        <w:rPr>
          <w:noProof/>
          <w:lang w:eastAsia="ru-RU"/>
        </w:rPr>
        <w:drawing>
          <wp:inline distT="0" distB="0" distL="0" distR="0" wp14:anchorId="13167632" wp14:editId="5FC125D1">
            <wp:extent cx="2657732" cy="1979875"/>
            <wp:effectExtent l="0" t="0" r="0" b="1905"/>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677015" cy="1994240"/>
                    </a:xfrm>
                    <a:prstGeom prst="rect">
                      <a:avLst/>
                    </a:prstGeom>
                  </pic:spPr>
                </pic:pic>
              </a:graphicData>
            </a:graphic>
          </wp:inline>
        </w:drawing>
      </w:r>
      <w:r>
        <w:rPr>
          <w:noProof/>
          <w:lang w:eastAsia="ru-RU"/>
        </w:rPr>
        <w:drawing>
          <wp:inline distT="0" distB="0" distL="0" distR="0" wp14:anchorId="0FD4B1F9" wp14:editId="6DBC5846">
            <wp:extent cx="2015209" cy="1983543"/>
            <wp:effectExtent l="0" t="0" r="4445"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032885" cy="2000941"/>
                    </a:xfrm>
                    <a:prstGeom prst="rect">
                      <a:avLst/>
                    </a:prstGeom>
                  </pic:spPr>
                </pic:pic>
              </a:graphicData>
            </a:graphic>
          </wp:inline>
        </w:drawing>
      </w:r>
    </w:p>
    <w:p w14:paraId="21444ABC" w14:textId="77777777" w:rsidR="005D0497" w:rsidRDefault="005D0497" w:rsidP="005D0497">
      <w:pPr>
        <w:pStyle w:val="1f5"/>
        <w:ind w:firstLine="0"/>
        <w:jc w:val="center"/>
      </w:pPr>
      <w:r>
        <w:rPr>
          <w:noProof/>
          <w:lang w:eastAsia="ru-RU"/>
        </w:rPr>
        <w:drawing>
          <wp:inline distT="0" distB="0" distL="0" distR="0" wp14:anchorId="6D9365D2" wp14:editId="4AB614D0">
            <wp:extent cx="2146852" cy="1826315"/>
            <wp:effectExtent l="0" t="0" r="6350" b="254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164436" cy="1841273"/>
                    </a:xfrm>
                    <a:prstGeom prst="rect">
                      <a:avLst/>
                    </a:prstGeom>
                  </pic:spPr>
                </pic:pic>
              </a:graphicData>
            </a:graphic>
          </wp:inline>
        </w:drawing>
      </w:r>
      <w:r>
        <w:rPr>
          <w:noProof/>
          <w:lang w:eastAsia="ru-RU"/>
        </w:rPr>
        <w:drawing>
          <wp:inline distT="0" distB="0" distL="0" distR="0" wp14:anchorId="46493C37" wp14:editId="0297DCDB">
            <wp:extent cx="1122023" cy="1832797"/>
            <wp:effectExtent l="0" t="0" r="254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132005" cy="1849103"/>
                    </a:xfrm>
                    <a:prstGeom prst="rect">
                      <a:avLst/>
                    </a:prstGeom>
                  </pic:spPr>
                </pic:pic>
              </a:graphicData>
            </a:graphic>
          </wp:inline>
        </w:drawing>
      </w:r>
      <w:r>
        <w:rPr>
          <w:noProof/>
          <w:lang w:eastAsia="ru-RU"/>
        </w:rPr>
        <w:drawing>
          <wp:inline distT="0" distB="0" distL="0" distR="0" wp14:anchorId="17006CFE" wp14:editId="0661FEEE">
            <wp:extent cx="1942722" cy="1830166"/>
            <wp:effectExtent l="0" t="0" r="635"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951873" cy="1838787"/>
                    </a:xfrm>
                    <a:prstGeom prst="rect">
                      <a:avLst/>
                    </a:prstGeom>
                  </pic:spPr>
                </pic:pic>
              </a:graphicData>
            </a:graphic>
          </wp:inline>
        </w:drawing>
      </w:r>
    </w:p>
    <w:p w14:paraId="53F3CC90" w14:textId="77777777" w:rsidR="005D0497" w:rsidRDefault="005D0497" w:rsidP="005D0497">
      <w:pPr>
        <w:pStyle w:val="1f5"/>
        <w:ind w:firstLine="0"/>
        <w:jc w:val="center"/>
      </w:pPr>
      <w:r>
        <w:rPr>
          <w:noProof/>
          <w:lang w:eastAsia="ru-RU"/>
        </w:rPr>
        <w:drawing>
          <wp:inline distT="0" distB="0" distL="0" distR="0" wp14:anchorId="787DB2D8" wp14:editId="09430621">
            <wp:extent cx="2513913" cy="1798032"/>
            <wp:effectExtent l="0" t="0" r="127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2522327" cy="1804050"/>
                    </a:xfrm>
                    <a:prstGeom prst="rect">
                      <a:avLst/>
                    </a:prstGeom>
                  </pic:spPr>
                </pic:pic>
              </a:graphicData>
            </a:graphic>
          </wp:inline>
        </w:drawing>
      </w:r>
      <w:r>
        <w:rPr>
          <w:noProof/>
          <w:lang w:eastAsia="ru-RU"/>
        </w:rPr>
        <w:drawing>
          <wp:inline distT="0" distB="0" distL="0" distR="0" wp14:anchorId="6B4EC4A0" wp14:editId="47DA2782">
            <wp:extent cx="2194560" cy="1789663"/>
            <wp:effectExtent l="0" t="0" r="0" b="127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222771" cy="1812669"/>
                    </a:xfrm>
                    <a:prstGeom prst="rect">
                      <a:avLst/>
                    </a:prstGeom>
                  </pic:spPr>
                </pic:pic>
              </a:graphicData>
            </a:graphic>
          </wp:inline>
        </w:drawing>
      </w:r>
    </w:p>
    <w:p w14:paraId="4AFB87FA" w14:textId="77777777" w:rsidR="005D0497" w:rsidRPr="009F7AE2" w:rsidRDefault="005D0497" w:rsidP="005D0497">
      <w:pPr>
        <w:pStyle w:val="1ff2"/>
        <w:jc w:val="center"/>
      </w:pPr>
      <w:r>
        <w:rPr>
          <w:noProof/>
          <w:lang w:eastAsia="ru-RU"/>
        </w:rPr>
        <w:drawing>
          <wp:inline distT="0" distB="0" distL="0" distR="0" wp14:anchorId="172A89F5" wp14:editId="55FB4CC7">
            <wp:extent cx="3131820" cy="2357820"/>
            <wp:effectExtent l="0" t="0" r="0" b="4445"/>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152782" cy="2373601"/>
                    </a:xfrm>
                    <a:prstGeom prst="rect">
                      <a:avLst/>
                    </a:prstGeom>
                  </pic:spPr>
                </pic:pic>
              </a:graphicData>
            </a:graphic>
          </wp:inline>
        </w:drawing>
      </w:r>
      <w:r>
        <w:rPr>
          <w:noProof/>
          <w:lang w:eastAsia="ru-RU"/>
        </w:rPr>
        <w:drawing>
          <wp:inline distT="0" distB="0" distL="0" distR="0" wp14:anchorId="24BD40CA" wp14:editId="0B6B5EB3">
            <wp:extent cx="1970941" cy="2357755"/>
            <wp:effectExtent l="0" t="0" r="0" b="444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1990516" cy="2381172"/>
                    </a:xfrm>
                    <a:prstGeom prst="rect">
                      <a:avLst/>
                    </a:prstGeom>
                  </pic:spPr>
                </pic:pic>
              </a:graphicData>
            </a:graphic>
          </wp:inline>
        </w:drawing>
      </w:r>
    </w:p>
    <w:p w14:paraId="2E9C6F97" w14:textId="77777777" w:rsidR="005D0497" w:rsidRPr="00AB2DB8" w:rsidRDefault="005D0497" w:rsidP="005D0497">
      <w:pPr>
        <w:pStyle w:val="1ff4"/>
        <w:spacing w:before="100" w:beforeAutospacing="1"/>
        <w:rPr>
          <w:lang w:eastAsia="ru-RU"/>
        </w:rPr>
        <w:sectPr w:rsidR="005D0497" w:rsidRPr="00AB2DB8" w:rsidSect="005D0497">
          <w:pgSz w:w="11906" w:h="16838"/>
          <w:pgMar w:top="1134" w:right="851" w:bottom="1134" w:left="1701" w:header="709" w:footer="709" w:gutter="0"/>
          <w:cols w:space="708"/>
          <w:docGrid w:linePitch="360"/>
        </w:sectPr>
      </w:pPr>
      <w:r>
        <w:rPr>
          <w:lang w:eastAsia="ru-RU"/>
        </w:rPr>
        <w:t>Остальные фотографии представлены в электронном виде.</w:t>
      </w:r>
    </w:p>
    <w:p w14:paraId="1724BA04" w14:textId="77777777" w:rsidR="00D86DA3" w:rsidRPr="00D86DA3" w:rsidRDefault="005D0497" w:rsidP="00D86DA3">
      <w:pPr>
        <w:pStyle w:val="afffff"/>
        <w:ind w:left="11328" w:firstLine="708"/>
        <w:jc w:val="both"/>
        <w:rPr>
          <w:b/>
        </w:rPr>
      </w:pPr>
      <w:bookmarkStart w:id="92" w:name="_Toc500335703"/>
      <w:bookmarkStart w:id="93" w:name="_Toc508095316"/>
      <w:r w:rsidRPr="00D86DA3">
        <w:rPr>
          <w:b/>
        </w:rPr>
        <w:lastRenderedPageBreak/>
        <w:t>Приложение Д</w:t>
      </w:r>
      <w:bookmarkEnd w:id="92"/>
      <w:bookmarkEnd w:id="93"/>
    </w:p>
    <w:p w14:paraId="2385507C" w14:textId="1DA4638F" w:rsidR="005D0497" w:rsidRPr="00D86DA3" w:rsidRDefault="005D0497" w:rsidP="00D86DA3">
      <w:pPr>
        <w:pStyle w:val="afffff"/>
        <w:spacing w:line="240" w:lineRule="auto"/>
        <w:rPr>
          <w:b/>
        </w:rPr>
      </w:pPr>
      <w:bookmarkStart w:id="94" w:name="_Toc508095317"/>
      <w:r w:rsidRPr="00D86DA3">
        <w:rPr>
          <w:b/>
        </w:rPr>
        <w:t>Анкета для проведения обследования подвижного состава городского пассажирского транспорта в г. Казани с целью оценки доступности для маломобильных групп населения</w:t>
      </w:r>
      <w:bookmarkEnd w:id="94"/>
    </w:p>
    <w:p w14:paraId="4C6D63D6" w14:textId="53658B06" w:rsidR="005D0497" w:rsidRPr="00D86DA3"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40</w:t>
      </w:r>
      <w:r w:rsidR="00465B38">
        <w:rPr>
          <w:noProof/>
        </w:rPr>
        <w:fldChar w:fldCharType="end"/>
      </w:r>
      <w:r w:rsidR="005D0497" w:rsidRPr="00D86DA3">
        <w:t xml:space="preserve"> – Анкета для проведения обследования подвижного состава городского пассажирского транспорта в г. Казани с целью оценки доступности для маломобильных групп населения</w:t>
      </w:r>
    </w:p>
    <w:tbl>
      <w:tblPr>
        <w:tblW w:w="5000" w:type="pct"/>
        <w:tblLook w:val="04A0" w:firstRow="1" w:lastRow="0" w:firstColumn="1" w:lastColumn="0" w:noHBand="0" w:noVBand="1"/>
      </w:tblPr>
      <w:tblGrid>
        <w:gridCol w:w="766"/>
        <w:gridCol w:w="6076"/>
        <w:gridCol w:w="5261"/>
        <w:gridCol w:w="2447"/>
      </w:tblGrid>
      <w:tr w:rsidR="005D0497" w:rsidRPr="000B1741" w14:paraId="50FEC815" w14:textId="77777777" w:rsidTr="005D0497">
        <w:trPr>
          <w:trHeight w:val="510"/>
        </w:trPr>
        <w:tc>
          <w:tcPr>
            <w:tcW w:w="263"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1B9BEAD3" w14:textId="77777777" w:rsidR="005D0497" w:rsidRPr="000B1741" w:rsidRDefault="005D0497" w:rsidP="005D0497">
            <w:pPr>
              <w:pStyle w:val="afff1"/>
              <w:rPr>
                <w:rFonts w:ascii="Times New Roman" w:hAnsi="Times New Roman"/>
              </w:rPr>
            </w:pPr>
            <w:r w:rsidRPr="000B1741">
              <w:rPr>
                <w:rFonts w:ascii="Times New Roman" w:hAnsi="Times New Roman"/>
              </w:rPr>
              <w:t>№</w:t>
            </w:r>
          </w:p>
        </w:tc>
        <w:tc>
          <w:tcPr>
            <w:tcW w:w="2088" w:type="pct"/>
            <w:tcBorders>
              <w:top w:val="single" w:sz="8" w:space="0" w:color="auto"/>
              <w:left w:val="nil"/>
              <w:bottom w:val="single" w:sz="4" w:space="0" w:color="auto"/>
              <w:right w:val="single" w:sz="4" w:space="0" w:color="auto"/>
            </w:tcBorders>
            <w:shd w:val="clear" w:color="auto" w:fill="auto"/>
            <w:vAlign w:val="center"/>
            <w:hideMark/>
          </w:tcPr>
          <w:p w14:paraId="478C7193" w14:textId="77777777" w:rsidR="005D0497" w:rsidRPr="000B1741" w:rsidRDefault="005D0497" w:rsidP="005D0497">
            <w:pPr>
              <w:pStyle w:val="afff1"/>
              <w:rPr>
                <w:rFonts w:ascii="Times New Roman" w:hAnsi="Times New Roman"/>
              </w:rPr>
            </w:pPr>
            <w:r w:rsidRPr="000B1741">
              <w:rPr>
                <w:rFonts w:ascii="Times New Roman" w:hAnsi="Times New Roman"/>
              </w:rPr>
              <w:t>Показатель</w:t>
            </w:r>
          </w:p>
        </w:tc>
        <w:tc>
          <w:tcPr>
            <w:tcW w:w="1808" w:type="pct"/>
            <w:tcBorders>
              <w:top w:val="single" w:sz="8" w:space="0" w:color="auto"/>
              <w:left w:val="nil"/>
              <w:bottom w:val="single" w:sz="4" w:space="0" w:color="auto"/>
              <w:right w:val="single" w:sz="4" w:space="0" w:color="auto"/>
            </w:tcBorders>
            <w:shd w:val="clear" w:color="auto" w:fill="auto"/>
            <w:vAlign w:val="center"/>
            <w:hideMark/>
          </w:tcPr>
          <w:p w14:paraId="71EDF4D5" w14:textId="77777777" w:rsidR="005D0497" w:rsidRPr="000B1741" w:rsidRDefault="005D0497" w:rsidP="005D0497">
            <w:pPr>
              <w:pStyle w:val="afff1"/>
              <w:rPr>
                <w:rFonts w:ascii="Times New Roman" w:hAnsi="Times New Roman"/>
              </w:rPr>
            </w:pPr>
            <w:r w:rsidRPr="000B1741">
              <w:rPr>
                <w:rFonts w:ascii="Times New Roman" w:hAnsi="Times New Roman"/>
              </w:rPr>
              <w:t>Рекомендованные критерии оценки показателя</w:t>
            </w:r>
          </w:p>
        </w:tc>
        <w:tc>
          <w:tcPr>
            <w:tcW w:w="841" w:type="pct"/>
            <w:tcBorders>
              <w:top w:val="single" w:sz="8" w:space="0" w:color="auto"/>
              <w:left w:val="nil"/>
              <w:bottom w:val="single" w:sz="4" w:space="0" w:color="auto"/>
              <w:right w:val="single" w:sz="8" w:space="0" w:color="auto"/>
            </w:tcBorders>
            <w:shd w:val="clear" w:color="auto" w:fill="auto"/>
            <w:vAlign w:val="center"/>
            <w:hideMark/>
          </w:tcPr>
          <w:p w14:paraId="50D686D0" w14:textId="77777777" w:rsidR="005D0497" w:rsidRPr="000B1741" w:rsidRDefault="005D0497" w:rsidP="005D0497">
            <w:pPr>
              <w:pStyle w:val="afff1"/>
              <w:rPr>
                <w:rFonts w:ascii="Times New Roman" w:hAnsi="Times New Roman"/>
              </w:rPr>
            </w:pPr>
            <w:r w:rsidRPr="000B1741">
              <w:rPr>
                <w:rFonts w:ascii="Times New Roman" w:hAnsi="Times New Roman"/>
              </w:rPr>
              <w:t>Основания для оценки показателя</w:t>
            </w:r>
          </w:p>
        </w:tc>
      </w:tr>
      <w:tr w:rsidR="005D0497" w:rsidRPr="000B1741" w14:paraId="0A29D18B" w14:textId="77777777" w:rsidTr="005D0497">
        <w:trPr>
          <w:trHeight w:val="3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94EA465" w14:textId="77777777" w:rsidR="005D0497" w:rsidRPr="000B1741" w:rsidRDefault="005D0497" w:rsidP="005D0497">
            <w:pPr>
              <w:pStyle w:val="afff1"/>
              <w:rPr>
                <w:rFonts w:ascii="Times New Roman" w:hAnsi="Times New Roman"/>
              </w:rPr>
            </w:pPr>
            <w:r w:rsidRPr="000B1741">
              <w:rPr>
                <w:rFonts w:ascii="Times New Roman" w:hAnsi="Times New Roman"/>
              </w:rPr>
              <w:t>1.</w:t>
            </w:r>
          </w:p>
        </w:tc>
        <w:tc>
          <w:tcPr>
            <w:tcW w:w="2088" w:type="pct"/>
            <w:tcBorders>
              <w:top w:val="nil"/>
              <w:left w:val="nil"/>
              <w:bottom w:val="single" w:sz="4" w:space="0" w:color="auto"/>
              <w:right w:val="single" w:sz="4" w:space="0" w:color="auto"/>
            </w:tcBorders>
            <w:shd w:val="clear" w:color="auto" w:fill="auto"/>
            <w:vAlign w:val="center"/>
            <w:hideMark/>
          </w:tcPr>
          <w:p w14:paraId="39059D92" w14:textId="77777777" w:rsidR="005D0497" w:rsidRPr="000B1741" w:rsidRDefault="005D0497" w:rsidP="005D0497">
            <w:pPr>
              <w:pStyle w:val="afff1"/>
              <w:rPr>
                <w:rFonts w:ascii="Times New Roman" w:hAnsi="Times New Roman"/>
              </w:rPr>
            </w:pPr>
            <w:r w:rsidRPr="000B1741">
              <w:rPr>
                <w:rFonts w:ascii="Times New Roman" w:hAnsi="Times New Roman"/>
              </w:rPr>
              <w:t>Общие требования</w:t>
            </w:r>
          </w:p>
        </w:tc>
        <w:tc>
          <w:tcPr>
            <w:tcW w:w="1808" w:type="pct"/>
            <w:tcBorders>
              <w:top w:val="nil"/>
              <w:left w:val="nil"/>
              <w:bottom w:val="single" w:sz="4" w:space="0" w:color="auto"/>
              <w:right w:val="single" w:sz="4" w:space="0" w:color="auto"/>
            </w:tcBorders>
            <w:shd w:val="clear" w:color="auto" w:fill="auto"/>
            <w:vAlign w:val="center"/>
            <w:hideMark/>
          </w:tcPr>
          <w:p w14:paraId="277AAC94" w14:textId="77777777" w:rsidR="005D0497" w:rsidRPr="000B1741" w:rsidRDefault="005D0497" w:rsidP="005D0497">
            <w:pPr>
              <w:pStyle w:val="afff1"/>
              <w:rPr>
                <w:rFonts w:ascii="Times New Roman" w:hAnsi="Times New Roman"/>
              </w:rPr>
            </w:pPr>
            <w:r w:rsidRPr="000B1741">
              <w:rPr>
                <w:rFonts w:ascii="Times New Roman" w:hAnsi="Times New Roman"/>
              </w:rPr>
              <w:t> 1</w:t>
            </w:r>
          </w:p>
        </w:tc>
        <w:tc>
          <w:tcPr>
            <w:tcW w:w="841" w:type="pct"/>
            <w:tcBorders>
              <w:top w:val="nil"/>
              <w:left w:val="nil"/>
              <w:bottom w:val="single" w:sz="4" w:space="0" w:color="auto"/>
              <w:right w:val="single" w:sz="8" w:space="0" w:color="auto"/>
            </w:tcBorders>
            <w:shd w:val="clear" w:color="auto" w:fill="auto"/>
            <w:vAlign w:val="center"/>
            <w:hideMark/>
          </w:tcPr>
          <w:p w14:paraId="283B68A2" w14:textId="77777777" w:rsidR="005D0497" w:rsidRPr="000B1741" w:rsidRDefault="005D0497" w:rsidP="005D0497">
            <w:pPr>
              <w:pStyle w:val="afff1"/>
              <w:rPr>
                <w:rFonts w:ascii="Times New Roman" w:hAnsi="Times New Roman"/>
              </w:rPr>
            </w:pPr>
            <w:r w:rsidRPr="000B1741">
              <w:rPr>
                <w:rFonts w:ascii="Times New Roman" w:hAnsi="Times New Roman"/>
              </w:rPr>
              <w:t> 2</w:t>
            </w:r>
          </w:p>
        </w:tc>
      </w:tr>
      <w:tr w:rsidR="005D0497" w:rsidRPr="000B1741" w14:paraId="44A166FE" w14:textId="77777777" w:rsidTr="005D0497">
        <w:trPr>
          <w:trHeight w:val="127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015867F0" w14:textId="77777777" w:rsidR="005D0497" w:rsidRPr="000B1741" w:rsidRDefault="005D0497" w:rsidP="005D0497">
            <w:pPr>
              <w:pStyle w:val="afff1"/>
              <w:rPr>
                <w:rFonts w:ascii="Times New Roman" w:hAnsi="Times New Roman"/>
              </w:rPr>
            </w:pPr>
            <w:r w:rsidRPr="000B1741">
              <w:rPr>
                <w:rFonts w:ascii="Times New Roman" w:hAnsi="Times New Roman"/>
              </w:rPr>
              <w:t>1.1.</w:t>
            </w:r>
          </w:p>
        </w:tc>
        <w:tc>
          <w:tcPr>
            <w:tcW w:w="2088" w:type="pct"/>
            <w:tcBorders>
              <w:top w:val="nil"/>
              <w:left w:val="nil"/>
              <w:bottom w:val="single" w:sz="4" w:space="0" w:color="auto"/>
              <w:right w:val="single" w:sz="4" w:space="0" w:color="auto"/>
            </w:tcBorders>
            <w:shd w:val="clear" w:color="auto" w:fill="auto"/>
            <w:vAlign w:val="center"/>
            <w:hideMark/>
          </w:tcPr>
          <w:p w14:paraId="37981CA2" w14:textId="77777777" w:rsidR="005D0497" w:rsidRPr="000B1741" w:rsidRDefault="005D0497" w:rsidP="005D0497">
            <w:pPr>
              <w:pStyle w:val="afff1"/>
              <w:rPr>
                <w:rFonts w:ascii="Times New Roman" w:hAnsi="Times New Roman"/>
              </w:rPr>
            </w:pPr>
            <w:r w:rsidRPr="000B1741">
              <w:rPr>
                <w:rFonts w:ascii="Times New Roman" w:hAnsi="Times New Roman"/>
              </w:rPr>
              <w:t>Конструкция ДИТС обеспечивает передвижение инвалида самостоятельно или с сопровождающим его лицом с площадки внешнего посадочного объекта (устройства) к месту своего размещения в транспортном средстве, которое совершается без необходимости преодолевать препятствия высотой более 50 мм, зазоры свыше 100 мм и уклоны свыше 6%;</w:t>
            </w:r>
          </w:p>
        </w:tc>
        <w:tc>
          <w:tcPr>
            <w:tcW w:w="1808" w:type="pct"/>
            <w:tcBorders>
              <w:top w:val="nil"/>
              <w:left w:val="nil"/>
              <w:bottom w:val="single" w:sz="4" w:space="0" w:color="auto"/>
              <w:right w:val="single" w:sz="4" w:space="0" w:color="auto"/>
            </w:tcBorders>
            <w:shd w:val="clear" w:color="auto" w:fill="auto"/>
            <w:vAlign w:val="center"/>
            <w:hideMark/>
          </w:tcPr>
          <w:p w14:paraId="618F4067" w14:textId="77777777" w:rsidR="005D0497" w:rsidRPr="000B1741" w:rsidRDefault="005D0497" w:rsidP="005D0497">
            <w:pPr>
              <w:pStyle w:val="afff1"/>
              <w:rPr>
                <w:rFonts w:ascii="Times New Roman" w:hAnsi="Times New Roman"/>
              </w:rPr>
            </w:pPr>
            <w:r w:rsidRPr="000B1741">
              <w:rPr>
                <w:rFonts w:ascii="Times New Roman" w:hAnsi="Times New Roman"/>
              </w:rPr>
              <w:t>Да, если выполняется данные требования или ДИТС оборудовано вспомогательными посадочными устройствами и(или) транспортной коляской</w:t>
            </w:r>
          </w:p>
        </w:tc>
        <w:tc>
          <w:tcPr>
            <w:tcW w:w="841" w:type="pct"/>
            <w:tcBorders>
              <w:top w:val="nil"/>
              <w:left w:val="nil"/>
              <w:bottom w:val="single" w:sz="4" w:space="0" w:color="auto"/>
              <w:right w:val="single" w:sz="8" w:space="0" w:color="auto"/>
            </w:tcBorders>
            <w:shd w:val="clear" w:color="auto" w:fill="auto"/>
            <w:vAlign w:val="center"/>
            <w:hideMark/>
          </w:tcPr>
          <w:p w14:paraId="4FA694A5" w14:textId="77777777" w:rsidR="005D0497" w:rsidRPr="000B1741" w:rsidRDefault="005D0497" w:rsidP="005D0497">
            <w:pPr>
              <w:pStyle w:val="afff1"/>
              <w:rPr>
                <w:rFonts w:ascii="Times New Roman" w:hAnsi="Times New Roman"/>
              </w:rPr>
            </w:pPr>
            <w:r w:rsidRPr="000B1741">
              <w:rPr>
                <w:rFonts w:ascii="Times New Roman" w:hAnsi="Times New Roman"/>
              </w:rPr>
              <w:t>п. 5.2 ГОСТ Р 51090-97</w:t>
            </w:r>
          </w:p>
        </w:tc>
      </w:tr>
      <w:tr w:rsidR="005D0497" w:rsidRPr="000B1741" w14:paraId="3E38272B" w14:textId="77777777" w:rsidTr="005D0497">
        <w:trPr>
          <w:trHeight w:val="21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7EF8EB12" w14:textId="77777777" w:rsidR="005D0497" w:rsidRPr="000B1741" w:rsidRDefault="005D0497" w:rsidP="005D0497">
            <w:pPr>
              <w:pStyle w:val="afff1"/>
              <w:rPr>
                <w:rFonts w:ascii="Times New Roman" w:hAnsi="Times New Roman"/>
              </w:rPr>
            </w:pPr>
            <w:r w:rsidRPr="000B1741">
              <w:rPr>
                <w:rFonts w:ascii="Times New Roman" w:hAnsi="Times New Roman"/>
              </w:rPr>
              <w:t>1.2.</w:t>
            </w:r>
          </w:p>
        </w:tc>
        <w:tc>
          <w:tcPr>
            <w:tcW w:w="2088" w:type="pct"/>
            <w:tcBorders>
              <w:top w:val="nil"/>
              <w:left w:val="nil"/>
              <w:bottom w:val="single" w:sz="4" w:space="0" w:color="auto"/>
              <w:right w:val="single" w:sz="4" w:space="0" w:color="auto"/>
            </w:tcBorders>
            <w:shd w:val="clear" w:color="auto" w:fill="auto"/>
            <w:vAlign w:val="center"/>
            <w:hideMark/>
          </w:tcPr>
          <w:p w14:paraId="2E5F18B6" w14:textId="77777777" w:rsidR="005D0497" w:rsidRPr="000B1741" w:rsidRDefault="005D0497" w:rsidP="005D0497">
            <w:pPr>
              <w:pStyle w:val="afff1"/>
              <w:rPr>
                <w:rFonts w:ascii="Times New Roman" w:hAnsi="Times New Roman"/>
              </w:rPr>
            </w:pPr>
            <w:r w:rsidRPr="000B1741">
              <w:rPr>
                <w:rFonts w:ascii="Times New Roman" w:hAnsi="Times New Roman"/>
              </w:rPr>
              <w:t>Наличие на всех наружных сторонах корпуса (кузова, вагона и т.д.) ДИТС соответствующих надписей, международных пиктограмм, информирующих о его доступности для инвалидов, цвет пиктограмм должен быть голубым на белом (желтом) фоне.</w:t>
            </w:r>
          </w:p>
        </w:tc>
        <w:tc>
          <w:tcPr>
            <w:tcW w:w="1808" w:type="pct"/>
            <w:tcBorders>
              <w:top w:val="nil"/>
              <w:left w:val="nil"/>
              <w:bottom w:val="single" w:sz="4" w:space="0" w:color="auto"/>
              <w:right w:val="single" w:sz="4" w:space="0" w:color="auto"/>
            </w:tcBorders>
            <w:shd w:val="clear" w:color="auto" w:fill="auto"/>
            <w:vAlign w:val="center"/>
            <w:hideMark/>
          </w:tcPr>
          <w:p w14:paraId="1143CBAC" w14:textId="77777777" w:rsidR="005D0497" w:rsidRPr="000B1741" w:rsidRDefault="005D0497" w:rsidP="005D0497">
            <w:pPr>
              <w:pStyle w:val="afff1"/>
              <w:rPr>
                <w:rFonts w:ascii="Times New Roman" w:hAnsi="Times New Roman"/>
              </w:rPr>
            </w:pPr>
            <w:r w:rsidRPr="000B1741">
              <w:rPr>
                <w:rFonts w:ascii="Times New Roman" w:hAnsi="Times New Roman"/>
              </w:rPr>
              <w:t xml:space="preserve">Да, если имеются необходимые надписи и соответствующие требованию пиктограммы. </w:t>
            </w:r>
          </w:p>
        </w:tc>
        <w:tc>
          <w:tcPr>
            <w:tcW w:w="841" w:type="pct"/>
            <w:tcBorders>
              <w:top w:val="nil"/>
              <w:left w:val="nil"/>
              <w:bottom w:val="single" w:sz="4" w:space="0" w:color="auto"/>
              <w:right w:val="single" w:sz="8" w:space="0" w:color="auto"/>
            </w:tcBorders>
            <w:shd w:val="clear" w:color="auto" w:fill="auto"/>
            <w:vAlign w:val="center"/>
            <w:hideMark/>
          </w:tcPr>
          <w:p w14:paraId="70E938E2" w14:textId="77777777" w:rsidR="005D0497" w:rsidRPr="000B1741" w:rsidRDefault="005D0497" w:rsidP="005D0497">
            <w:pPr>
              <w:pStyle w:val="afff1"/>
              <w:rPr>
                <w:rFonts w:ascii="Times New Roman" w:hAnsi="Times New Roman"/>
              </w:rPr>
            </w:pPr>
            <w:r w:rsidRPr="000B1741">
              <w:rPr>
                <w:rFonts w:ascii="Times New Roman" w:hAnsi="Times New Roman"/>
              </w:rPr>
              <w:t>п. 5.4 ГОСТ Р 51090-97</w:t>
            </w:r>
          </w:p>
        </w:tc>
      </w:tr>
      <w:tr w:rsidR="005D0497" w:rsidRPr="000B1741" w14:paraId="5C3B8F7B" w14:textId="77777777" w:rsidTr="005D0497">
        <w:trPr>
          <w:trHeight w:val="6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0B437A36" w14:textId="77777777" w:rsidR="005D0497" w:rsidRPr="000B1741" w:rsidRDefault="005D0497" w:rsidP="005D0497">
            <w:pPr>
              <w:pStyle w:val="afff1"/>
              <w:rPr>
                <w:rFonts w:ascii="Times New Roman" w:hAnsi="Times New Roman"/>
              </w:rPr>
            </w:pPr>
            <w:r w:rsidRPr="000B1741">
              <w:rPr>
                <w:rFonts w:ascii="Times New Roman" w:hAnsi="Times New Roman"/>
              </w:rPr>
              <w:t>1.3.</w:t>
            </w:r>
          </w:p>
        </w:tc>
        <w:tc>
          <w:tcPr>
            <w:tcW w:w="2088" w:type="pct"/>
            <w:tcBorders>
              <w:top w:val="nil"/>
              <w:left w:val="nil"/>
              <w:bottom w:val="single" w:sz="4" w:space="0" w:color="auto"/>
              <w:right w:val="single" w:sz="4" w:space="0" w:color="auto"/>
            </w:tcBorders>
            <w:shd w:val="clear" w:color="auto" w:fill="auto"/>
            <w:vAlign w:val="center"/>
            <w:hideMark/>
          </w:tcPr>
          <w:p w14:paraId="36B41813" w14:textId="77777777" w:rsidR="005D0497" w:rsidRPr="000B1741" w:rsidRDefault="005D0497" w:rsidP="005D0497">
            <w:pPr>
              <w:pStyle w:val="afff1"/>
              <w:rPr>
                <w:rFonts w:ascii="Times New Roman" w:hAnsi="Times New Roman"/>
              </w:rPr>
            </w:pPr>
            <w:r w:rsidRPr="000B1741">
              <w:rPr>
                <w:rFonts w:ascii="Times New Roman" w:hAnsi="Times New Roman"/>
              </w:rPr>
              <w:t>Наличие световых и звуковых маячков у мест расположения средств аварийного спасения пассажиров ДИТС</w:t>
            </w:r>
          </w:p>
        </w:tc>
        <w:tc>
          <w:tcPr>
            <w:tcW w:w="1808" w:type="pct"/>
            <w:tcBorders>
              <w:top w:val="nil"/>
              <w:left w:val="nil"/>
              <w:bottom w:val="single" w:sz="4" w:space="0" w:color="auto"/>
              <w:right w:val="single" w:sz="4" w:space="0" w:color="auto"/>
            </w:tcBorders>
            <w:shd w:val="clear" w:color="auto" w:fill="auto"/>
            <w:vAlign w:val="center"/>
            <w:hideMark/>
          </w:tcPr>
          <w:p w14:paraId="360C5C0E" w14:textId="77777777" w:rsidR="005D0497" w:rsidRPr="000B1741" w:rsidRDefault="005D0497" w:rsidP="005D0497">
            <w:pPr>
              <w:pStyle w:val="afff1"/>
              <w:rPr>
                <w:rFonts w:ascii="Times New Roman" w:hAnsi="Times New Roman"/>
              </w:rPr>
            </w:pPr>
            <w:r w:rsidRPr="000B1741">
              <w:rPr>
                <w:rFonts w:ascii="Times New Roman" w:hAnsi="Times New Roman"/>
              </w:rPr>
              <w:t>Да, если указанные маячки присутствуют</w:t>
            </w:r>
          </w:p>
        </w:tc>
        <w:tc>
          <w:tcPr>
            <w:tcW w:w="841" w:type="pct"/>
            <w:tcBorders>
              <w:top w:val="nil"/>
              <w:left w:val="nil"/>
              <w:bottom w:val="single" w:sz="4" w:space="0" w:color="auto"/>
              <w:right w:val="single" w:sz="8" w:space="0" w:color="auto"/>
            </w:tcBorders>
            <w:shd w:val="clear" w:color="auto" w:fill="auto"/>
            <w:vAlign w:val="center"/>
            <w:hideMark/>
          </w:tcPr>
          <w:p w14:paraId="1334660C" w14:textId="77777777" w:rsidR="005D0497" w:rsidRPr="000B1741" w:rsidRDefault="005D0497" w:rsidP="005D0497">
            <w:pPr>
              <w:pStyle w:val="afff1"/>
              <w:rPr>
                <w:rFonts w:ascii="Times New Roman" w:hAnsi="Times New Roman"/>
              </w:rPr>
            </w:pPr>
            <w:r w:rsidRPr="000B1741">
              <w:rPr>
                <w:rFonts w:ascii="Times New Roman" w:hAnsi="Times New Roman"/>
              </w:rPr>
              <w:t>п. 5.5 ГОСТ Р 51090-97</w:t>
            </w:r>
          </w:p>
        </w:tc>
      </w:tr>
      <w:tr w:rsidR="005D0497" w:rsidRPr="000B1741" w14:paraId="612B95F4"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73FC5991" w14:textId="77777777" w:rsidR="005D0497" w:rsidRPr="000B1741" w:rsidRDefault="005D0497" w:rsidP="005D0497">
            <w:pPr>
              <w:pStyle w:val="afff1"/>
              <w:rPr>
                <w:rFonts w:ascii="Times New Roman" w:hAnsi="Times New Roman"/>
              </w:rPr>
            </w:pPr>
            <w:r w:rsidRPr="000B1741">
              <w:rPr>
                <w:rFonts w:ascii="Times New Roman" w:hAnsi="Times New Roman"/>
              </w:rPr>
              <w:t>2.</w:t>
            </w:r>
          </w:p>
        </w:tc>
        <w:tc>
          <w:tcPr>
            <w:tcW w:w="2088" w:type="pct"/>
            <w:tcBorders>
              <w:top w:val="nil"/>
              <w:left w:val="nil"/>
              <w:bottom w:val="single" w:sz="4" w:space="0" w:color="auto"/>
              <w:right w:val="single" w:sz="4" w:space="0" w:color="auto"/>
            </w:tcBorders>
            <w:shd w:val="clear" w:color="auto" w:fill="auto"/>
            <w:vAlign w:val="center"/>
            <w:hideMark/>
          </w:tcPr>
          <w:p w14:paraId="3305017E" w14:textId="77777777" w:rsidR="005D0497" w:rsidRPr="000B1741" w:rsidRDefault="005D0497" w:rsidP="005D0497">
            <w:pPr>
              <w:pStyle w:val="afff1"/>
              <w:rPr>
                <w:rFonts w:ascii="Times New Roman" w:hAnsi="Times New Roman"/>
              </w:rPr>
            </w:pPr>
            <w:r w:rsidRPr="000B1741">
              <w:rPr>
                <w:rFonts w:ascii="Times New Roman" w:hAnsi="Times New Roman"/>
              </w:rPr>
              <w:t xml:space="preserve">ТРЕБОВАНИЯ К КОНСТРУКЦИИ И ОБОРУДОВАНИЮ ТРАНСПОРТНЫХ СРЕДСТВ </w:t>
            </w:r>
          </w:p>
        </w:tc>
        <w:tc>
          <w:tcPr>
            <w:tcW w:w="1808" w:type="pct"/>
            <w:tcBorders>
              <w:top w:val="nil"/>
              <w:left w:val="nil"/>
              <w:bottom w:val="single" w:sz="4" w:space="0" w:color="auto"/>
              <w:right w:val="single" w:sz="4" w:space="0" w:color="auto"/>
            </w:tcBorders>
            <w:shd w:val="clear" w:color="auto" w:fill="auto"/>
            <w:vAlign w:val="center"/>
            <w:hideMark/>
          </w:tcPr>
          <w:p w14:paraId="62171550"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2A999666"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1341AC6A" w14:textId="77777777" w:rsidTr="005D0497">
        <w:trPr>
          <w:trHeight w:val="3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02495BE" w14:textId="77777777" w:rsidR="005D0497" w:rsidRPr="000B1741" w:rsidRDefault="005D0497" w:rsidP="005D0497">
            <w:pPr>
              <w:pStyle w:val="afff1"/>
              <w:rPr>
                <w:rFonts w:ascii="Times New Roman" w:hAnsi="Times New Roman"/>
              </w:rPr>
            </w:pPr>
            <w:r w:rsidRPr="000B1741">
              <w:rPr>
                <w:rFonts w:ascii="Times New Roman" w:hAnsi="Times New Roman"/>
              </w:rPr>
              <w:t>2.1.</w:t>
            </w:r>
          </w:p>
        </w:tc>
        <w:tc>
          <w:tcPr>
            <w:tcW w:w="2088" w:type="pct"/>
            <w:tcBorders>
              <w:top w:val="nil"/>
              <w:left w:val="nil"/>
              <w:bottom w:val="single" w:sz="4" w:space="0" w:color="auto"/>
              <w:right w:val="single" w:sz="4" w:space="0" w:color="auto"/>
            </w:tcBorders>
            <w:shd w:val="clear" w:color="auto" w:fill="auto"/>
            <w:vAlign w:val="center"/>
            <w:hideMark/>
          </w:tcPr>
          <w:p w14:paraId="76918DA3" w14:textId="77777777" w:rsidR="005D0497" w:rsidRPr="000B1741" w:rsidRDefault="005D0497" w:rsidP="005D0497">
            <w:pPr>
              <w:pStyle w:val="afff1"/>
              <w:rPr>
                <w:rFonts w:ascii="Times New Roman" w:hAnsi="Times New Roman"/>
              </w:rPr>
            </w:pPr>
            <w:r w:rsidRPr="000B1741">
              <w:rPr>
                <w:rFonts w:ascii="Times New Roman" w:hAnsi="Times New Roman"/>
              </w:rPr>
              <w:t>Пассажирские входные двери ДИТС</w:t>
            </w:r>
          </w:p>
        </w:tc>
        <w:tc>
          <w:tcPr>
            <w:tcW w:w="1808" w:type="pct"/>
            <w:tcBorders>
              <w:top w:val="nil"/>
              <w:left w:val="nil"/>
              <w:bottom w:val="single" w:sz="4" w:space="0" w:color="auto"/>
              <w:right w:val="single" w:sz="4" w:space="0" w:color="auto"/>
            </w:tcBorders>
            <w:shd w:val="clear" w:color="auto" w:fill="auto"/>
            <w:vAlign w:val="center"/>
            <w:hideMark/>
          </w:tcPr>
          <w:p w14:paraId="48F38A78"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4213F8EE"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771A652C"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9800BD7" w14:textId="77777777" w:rsidR="005D0497" w:rsidRPr="000B1741" w:rsidRDefault="005D0497" w:rsidP="005D0497">
            <w:pPr>
              <w:pStyle w:val="afff1"/>
              <w:rPr>
                <w:rFonts w:ascii="Times New Roman" w:hAnsi="Times New Roman"/>
              </w:rPr>
            </w:pPr>
            <w:r w:rsidRPr="000B1741">
              <w:rPr>
                <w:rFonts w:ascii="Times New Roman" w:hAnsi="Times New Roman"/>
              </w:rPr>
              <w:t>2.1.1.</w:t>
            </w:r>
          </w:p>
        </w:tc>
        <w:tc>
          <w:tcPr>
            <w:tcW w:w="2088" w:type="pct"/>
            <w:tcBorders>
              <w:top w:val="nil"/>
              <w:left w:val="nil"/>
              <w:bottom w:val="single" w:sz="4" w:space="0" w:color="auto"/>
              <w:right w:val="single" w:sz="4" w:space="0" w:color="auto"/>
            </w:tcBorders>
            <w:shd w:val="clear" w:color="auto" w:fill="auto"/>
            <w:vAlign w:val="center"/>
            <w:hideMark/>
          </w:tcPr>
          <w:p w14:paraId="20530CD3" w14:textId="77777777" w:rsidR="005D0497" w:rsidRPr="000B1741" w:rsidRDefault="005D0497" w:rsidP="005D0497">
            <w:pPr>
              <w:pStyle w:val="afff1"/>
              <w:rPr>
                <w:rFonts w:ascii="Times New Roman" w:hAnsi="Times New Roman"/>
              </w:rPr>
            </w:pPr>
            <w:r w:rsidRPr="000B1741">
              <w:rPr>
                <w:rFonts w:ascii="Times New Roman" w:hAnsi="Times New Roman"/>
              </w:rPr>
              <w:t>Наличие не менее одной двери, через которую осуществляетсяс доступ инвалидов в ДИТС</w:t>
            </w:r>
          </w:p>
        </w:tc>
        <w:tc>
          <w:tcPr>
            <w:tcW w:w="1808" w:type="pct"/>
            <w:tcBorders>
              <w:top w:val="nil"/>
              <w:left w:val="nil"/>
              <w:bottom w:val="single" w:sz="4" w:space="0" w:color="auto"/>
              <w:right w:val="single" w:sz="4" w:space="0" w:color="auto"/>
            </w:tcBorders>
            <w:shd w:val="clear" w:color="auto" w:fill="auto"/>
            <w:vAlign w:val="center"/>
            <w:hideMark/>
          </w:tcPr>
          <w:p w14:paraId="2D1FCCB3" w14:textId="77777777" w:rsidR="005D0497" w:rsidRPr="000B1741" w:rsidRDefault="005D0497" w:rsidP="005D0497">
            <w:pPr>
              <w:pStyle w:val="afff1"/>
              <w:rPr>
                <w:rFonts w:ascii="Times New Roman" w:hAnsi="Times New Roman"/>
              </w:rPr>
            </w:pPr>
            <w:r w:rsidRPr="000B1741">
              <w:rPr>
                <w:rFonts w:ascii="Times New Roman" w:hAnsi="Times New Roman"/>
              </w:rPr>
              <w:t>Да, если имеется не менее одной двери для доступа инвалидов в ДИТС</w:t>
            </w:r>
          </w:p>
        </w:tc>
        <w:tc>
          <w:tcPr>
            <w:tcW w:w="841" w:type="pct"/>
            <w:tcBorders>
              <w:top w:val="nil"/>
              <w:left w:val="nil"/>
              <w:bottom w:val="single" w:sz="4" w:space="0" w:color="auto"/>
              <w:right w:val="single" w:sz="8" w:space="0" w:color="auto"/>
            </w:tcBorders>
            <w:shd w:val="clear" w:color="auto" w:fill="auto"/>
            <w:vAlign w:val="center"/>
            <w:hideMark/>
          </w:tcPr>
          <w:p w14:paraId="37FCC4E5" w14:textId="77777777" w:rsidR="005D0497" w:rsidRPr="000B1741" w:rsidRDefault="005D0497" w:rsidP="005D0497">
            <w:pPr>
              <w:pStyle w:val="afff1"/>
              <w:rPr>
                <w:rFonts w:ascii="Times New Roman" w:hAnsi="Times New Roman"/>
              </w:rPr>
            </w:pPr>
            <w:r w:rsidRPr="000B1741">
              <w:rPr>
                <w:rFonts w:ascii="Times New Roman" w:hAnsi="Times New Roman"/>
              </w:rPr>
              <w:t>п. 6.1.1. ГОСТ Р 51090-97</w:t>
            </w:r>
          </w:p>
        </w:tc>
      </w:tr>
      <w:tr w:rsidR="005D0497" w:rsidRPr="000B1741" w14:paraId="4EC13DBD" w14:textId="77777777" w:rsidTr="005D0497">
        <w:trPr>
          <w:trHeight w:val="153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AA83CF9" w14:textId="77777777" w:rsidR="005D0497" w:rsidRPr="000B1741" w:rsidRDefault="005D0497" w:rsidP="005D0497">
            <w:pPr>
              <w:pStyle w:val="afff1"/>
              <w:rPr>
                <w:rFonts w:ascii="Times New Roman" w:hAnsi="Times New Roman"/>
              </w:rPr>
            </w:pPr>
            <w:r w:rsidRPr="000B1741">
              <w:rPr>
                <w:rFonts w:ascii="Times New Roman" w:hAnsi="Times New Roman"/>
              </w:rPr>
              <w:lastRenderedPageBreak/>
              <w:t>2.1.2.</w:t>
            </w:r>
          </w:p>
        </w:tc>
        <w:tc>
          <w:tcPr>
            <w:tcW w:w="2088" w:type="pct"/>
            <w:tcBorders>
              <w:top w:val="nil"/>
              <w:left w:val="nil"/>
              <w:bottom w:val="single" w:sz="4" w:space="0" w:color="auto"/>
              <w:right w:val="single" w:sz="4" w:space="0" w:color="auto"/>
            </w:tcBorders>
            <w:shd w:val="clear" w:color="auto" w:fill="auto"/>
            <w:vAlign w:val="center"/>
            <w:hideMark/>
          </w:tcPr>
          <w:p w14:paraId="3337FD31" w14:textId="77777777" w:rsidR="005D0497" w:rsidRPr="000B1741" w:rsidRDefault="005D0497" w:rsidP="005D0497">
            <w:pPr>
              <w:pStyle w:val="afff1"/>
              <w:rPr>
                <w:rFonts w:ascii="Times New Roman" w:hAnsi="Times New Roman"/>
              </w:rPr>
            </w:pPr>
            <w:r w:rsidRPr="000B1741">
              <w:rPr>
                <w:rFonts w:ascii="Times New Roman" w:hAnsi="Times New Roman"/>
              </w:rPr>
              <w:t>Соответствие двери, предназначенной для доступа инвалидов в ДИТС следующим параметрам:</w:t>
            </w:r>
            <w:r w:rsidRPr="000B1741">
              <w:rPr>
                <w:rFonts w:ascii="Times New Roman" w:hAnsi="Times New Roman"/>
              </w:rPr>
              <w:br/>
              <w:t>ширина в свету - не менее 800 мм и высота - не менее 1700 мм, определяемые как расстояние в плоскости двери от верхнего косяка двери до порога (пола) ДИТС, или площадки подъемного устройства в поднятом положении, или плоскости рампы.</w:t>
            </w:r>
          </w:p>
        </w:tc>
        <w:tc>
          <w:tcPr>
            <w:tcW w:w="1808" w:type="pct"/>
            <w:tcBorders>
              <w:top w:val="nil"/>
              <w:left w:val="nil"/>
              <w:bottom w:val="single" w:sz="4" w:space="0" w:color="auto"/>
              <w:right w:val="single" w:sz="4" w:space="0" w:color="auto"/>
            </w:tcBorders>
            <w:shd w:val="clear" w:color="auto" w:fill="auto"/>
            <w:vAlign w:val="center"/>
            <w:hideMark/>
          </w:tcPr>
          <w:p w14:paraId="05F90763" w14:textId="77777777" w:rsidR="005D0497" w:rsidRPr="000B1741" w:rsidRDefault="005D0497" w:rsidP="005D0497">
            <w:pPr>
              <w:pStyle w:val="afff1"/>
              <w:rPr>
                <w:rFonts w:ascii="Times New Roman" w:hAnsi="Times New Roman"/>
              </w:rPr>
            </w:pPr>
            <w:r w:rsidRPr="000B1741">
              <w:rPr>
                <w:rFonts w:ascii="Times New Roman" w:hAnsi="Times New Roman"/>
              </w:rPr>
              <w:t>Да, если двери, предназначенные для доступа инвалидова в ДИТС, соответствуют данным параметрам.</w:t>
            </w:r>
          </w:p>
        </w:tc>
        <w:tc>
          <w:tcPr>
            <w:tcW w:w="841" w:type="pct"/>
            <w:tcBorders>
              <w:top w:val="nil"/>
              <w:left w:val="nil"/>
              <w:bottom w:val="single" w:sz="4" w:space="0" w:color="auto"/>
              <w:right w:val="single" w:sz="8" w:space="0" w:color="auto"/>
            </w:tcBorders>
            <w:shd w:val="clear" w:color="auto" w:fill="auto"/>
            <w:vAlign w:val="center"/>
            <w:hideMark/>
          </w:tcPr>
          <w:p w14:paraId="3D9D187D" w14:textId="77777777" w:rsidR="005D0497" w:rsidRPr="000B1741" w:rsidRDefault="005D0497" w:rsidP="005D0497">
            <w:pPr>
              <w:pStyle w:val="afff1"/>
              <w:rPr>
                <w:rFonts w:ascii="Times New Roman" w:hAnsi="Times New Roman"/>
              </w:rPr>
            </w:pPr>
            <w:r w:rsidRPr="000B1741">
              <w:rPr>
                <w:rFonts w:ascii="Times New Roman" w:hAnsi="Times New Roman"/>
              </w:rPr>
              <w:t>п. 6.1.2. ГОСТ Р 51090-97</w:t>
            </w:r>
          </w:p>
        </w:tc>
      </w:tr>
      <w:tr w:rsidR="005D0497" w:rsidRPr="000B1741" w14:paraId="71DB5F9E"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66A5CB1" w14:textId="77777777" w:rsidR="005D0497" w:rsidRPr="000B1741" w:rsidRDefault="005D0497" w:rsidP="005D0497">
            <w:pPr>
              <w:pStyle w:val="afff1"/>
              <w:rPr>
                <w:rFonts w:ascii="Times New Roman" w:hAnsi="Times New Roman"/>
              </w:rPr>
            </w:pPr>
            <w:r w:rsidRPr="000B1741">
              <w:rPr>
                <w:rFonts w:ascii="Times New Roman" w:hAnsi="Times New Roman"/>
              </w:rPr>
              <w:t>2.1.3.</w:t>
            </w:r>
          </w:p>
        </w:tc>
        <w:tc>
          <w:tcPr>
            <w:tcW w:w="2088" w:type="pct"/>
            <w:tcBorders>
              <w:top w:val="nil"/>
              <w:left w:val="nil"/>
              <w:bottom w:val="single" w:sz="4" w:space="0" w:color="auto"/>
              <w:right w:val="single" w:sz="4" w:space="0" w:color="auto"/>
            </w:tcBorders>
            <w:shd w:val="clear" w:color="auto" w:fill="auto"/>
            <w:vAlign w:val="center"/>
            <w:hideMark/>
          </w:tcPr>
          <w:p w14:paraId="1972D4C2" w14:textId="77777777" w:rsidR="005D0497" w:rsidRPr="000B1741" w:rsidRDefault="005D0497" w:rsidP="005D0497">
            <w:pPr>
              <w:pStyle w:val="afff1"/>
              <w:rPr>
                <w:rFonts w:ascii="Times New Roman" w:hAnsi="Times New Roman"/>
              </w:rPr>
            </w:pPr>
            <w:r w:rsidRPr="000B1741">
              <w:rPr>
                <w:rFonts w:ascii="Times New Roman" w:hAnsi="Times New Roman"/>
              </w:rPr>
              <w:t>наличие снаружи или внутри на каждой двери, предназначенной для доступа инвалидов в ДИТС, соответствующих обозначений (надписей или пиктограмм) и специальной световой и звуковой сигнализации.</w:t>
            </w:r>
          </w:p>
        </w:tc>
        <w:tc>
          <w:tcPr>
            <w:tcW w:w="1808" w:type="pct"/>
            <w:tcBorders>
              <w:top w:val="nil"/>
              <w:left w:val="nil"/>
              <w:bottom w:val="single" w:sz="4" w:space="0" w:color="auto"/>
              <w:right w:val="single" w:sz="4" w:space="0" w:color="auto"/>
            </w:tcBorders>
            <w:shd w:val="clear" w:color="auto" w:fill="auto"/>
            <w:vAlign w:val="center"/>
            <w:hideMark/>
          </w:tcPr>
          <w:p w14:paraId="6558E3E0" w14:textId="77777777" w:rsidR="005D0497" w:rsidRPr="000B1741" w:rsidRDefault="005D0497" w:rsidP="005D0497">
            <w:pPr>
              <w:pStyle w:val="afff1"/>
              <w:rPr>
                <w:rFonts w:ascii="Times New Roman" w:hAnsi="Times New Roman"/>
              </w:rPr>
            </w:pPr>
            <w:r w:rsidRPr="000B1741">
              <w:rPr>
                <w:rFonts w:ascii="Times New Roman" w:hAnsi="Times New Roman"/>
              </w:rPr>
              <w:t>Да, если на каждой двери, предназначенной для доступа инвалидов в ДИТС, имеются соответствующие надписи или пиктограммы и специальная световая и звуковая сигнализация</w:t>
            </w:r>
          </w:p>
        </w:tc>
        <w:tc>
          <w:tcPr>
            <w:tcW w:w="841" w:type="pct"/>
            <w:tcBorders>
              <w:top w:val="nil"/>
              <w:left w:val="nil"/>
              <w:bottom w:val="single" w:sz="4" w:space="0" w:color="auto"/>
              <w:right w:val="single" w:sz="8" w:space="0" w:color="auto"/>
            </w:tcBorders>
            <w:shd w:val="clear" w:color="auto" w:fill="auto"/>
            <w:vAlign w:val="center"/>
            <w:hideMark/>
          </w:tcPr>
          <w:p w14:paraId="1E2AFA91" w14:textId="77777777" w:rsidR="005D0497" w:rsidRPr="000B1741" w:rsidRDefault="005D0497" w:rsidP="005D0497">
            <w:pPr>
              <w:pStyle w:val="afff1"/>
              <w:rPr>
                <w:rFonts w:ascii="Times New Roman" w:hAnsi="Times New Roman"/>
              </w:rPr>
            </w:pPr>
            <w:r w:rsidRPr="000B1741">
              <w:rPr>
                <w:rFonts w:ascii="Times New Roman" w:hAnsi="Times New Roman"/>
              </w:rPr>
              <w:t>п. 6.1.3. ГОСТ Р 51090-97</w:t>
            </w:r>
          </w:p>
        </w:tc>
      </w:tr>
      <w:tr w:rsidR="005D0497" w:rsidRPr="000B1741" w14:paraId="1853624C" w14:textId="77777777" w:rsidTr="005D0497">
        <w:trPr>
          <w:trHeight w:val="3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07F03387" w14:textId="77777777" w:rsidR="005D0497" w:rsidRPr="000B1741" w:rsidRDefault="005D0497" w:rsidP="005D0497">
            <w:pPr>
              <w:pStyle w:val="afff1"/>
              <w:rPr>
                <w:rFonts w:ascii="Times New Roman" w:hAnsi="Times New Roman"/>
              </w:rPr>
            </w:pPr>
            <w:r w:rsidRPr="000B1741">
              <w:rPr>
                <w:rFonts w:ascii="Times New Roman" w:hAnsi="Times New Roman"/>
              </w:rPr>
              <w:t>2.2.</w:t>
            </w:r>
          </w:p>
        </w:tc>
        <w:tc>
          <w:tcPr>
            <w:tcW w:w="2088" w:type="pct"/>
            <w:tcBorders>
              <w:top w:val="nil"/>
              <w:left w:val="nil"/>
              <w:bottom w:val="single" w:sz="4" w:space="0" w:color="auto"/>
              <w:right w:val="single" w:sz="4" w:space="0" w:color="auto"/>
            </w:tcBorders>
            <w:shd w:val="clear" w:color="auto" w:fill="auto"/>
            <w:vAlign w:val="center"/>
            <w:hideMark/>
          </w:tcPr>
          <w:p w14:paraId="24F570BA" w14:textId="77777777" w:rsidR="005D0497" w:rsidRPr="000B1741" w:rsidRDefault="005D0497" w:rsidP="005D0497">
            <w:pPr>
              <w:pStyle w:val="afff1"/>
              <w:rPr>
                <w:rFonts w:ascii="Times New Roman" w:hAnsi="Times New Roman"/>
              </w:rPr>
            </w:pPr>
            <w:r w:rsidRPr="000B1741">
              <w:rPr>
                <w:rFonts w:ascii="Times New Roman" w:hAnsi="Times New Roman"/>
              </w:rPr>
              <w:t>Пассажирское помещение ДИТС</w:t>
            </w:r>
          </w:p>
        </w:tc>
        <w:tc>
          <w:tcPr>
            <w:tcW w:w="1808" w:type="pct"/>
            <w:tcBorders>
              <w:top w:val="nil"/>
              <w:left w:val="nil"/>
              <w:bottom w:val="single" w:sz="4" w:space="0" w:color="auto"/>
              <w:right w:val="single" w:sz="4" w:space="0" w:color="auto"/>
            </w:tcBorders>
            <w:shd w:val="clear" w:color="auto" w:fill="auto"/>
            <w:vAlign w:val="center"/>
            <w:hideMark/>
          </w:tcPr>
          <w:p w14:paraId="76F24943"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47F18A4C"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6EFBB4FD" w14:textId="77777777" w:rsidTr="005D0497">
        <w:trPr>
          <w:trHeight w:val="153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1EECB89" w14:textId="77777777" w:rsidR="005D0497" w:rsidRPr="000B1741" w:rsidRDefault="005D0497" w:rsidP="005D0497">
            <w:pPr>
              <w:pStyle w:val="afff1"/>
              <w:rPr>
                <w:rFonts w:ascii="Times New Roman" w:hAnsi="Times New Roman"/>
              </w:rPr>
            </w:pPr>
            <w:r w:rsidRPr="000B1741">
              <w:rPr>
                <w:rFonts w:ascii="Times New Roman" w:hAnsi="Times New Roman"/>
              </w:rPr>
              <w:t>2.2.1.</w:t>
            </w:r>
          </w:p>
        </w:tc>
        <w:tc>
          <w:tcPr>
            <w:tcW w:w="2088" w:type="pct"/>
            <w:tcBorders>
              <w:top w:val="nil"/>
              <w:left w:val="nil"/>
              <w:bottom w:val="single" w:sz="4" w:space="0" w:color="auto"/>
              <w:right w:val="single" w:sz="4" w:space="0" w:color="auto"/>
            </w:tcBorders>
            <w:shd w:val="clear" w:color="auto" w:fill="auto"/>
            <w:vAlign w:val="center"/>
            <w:hideMark/>
          </w:tcPr>
          <w:p w14:paraId="51031D03" w14:textId="77777777" w:rsidR="005D0497" w:rsidRPr="000B1741" w:rsidRDefault="005D0497" w:rsidP="005D0497">
            <w:pPr>
              <w:pStyle w:val="afff1"/>
              <w:rPr>
                <w:rFonts w:ascii="Times New Roman" w:hAnsi="Times New Roman"/>
              </w:rPr>
            </w:pPr>
            <w:r w:rsidRPr="000B1741">
              <w:rPr>
                <w:rFonts w:ascii="Times New Roman" w:hAnsi="Times New Roman"/>
              </w:rPr>
              <w:t>В каждом ДИТС должны быть выделены:</w:t>
            </w:r>
            <w:r w:rsidRPr="000B1741">
              <w:rPr>
                <w:rFonts w:ascii="Times New Roman" w:hAnsi="Times New Roman"/>
              </w:rPr>
              <w:br/>
              <w:t>- зона размещения инвалидов, в том числе инвалидов в креслах-колясках;</w:t>
            </w:r>
            <w:r w:rsidRPr="000B1741">
              <w:rPr>
                <w:rFonts w:ascii="Times New Roman" w:hAnsi="Times New Roman"/>
              </w:rPr>
              <w:br/>
              <w:t>- пространство, необходимое для подъезда инвалидов в кресле-коляске или транспортной коляске к зоне их размещения;</w:t>
            </w:r>
            <w:r w:rsidRPr="000B1741">
              <w:rPr>
                <w:rFonts w:ascii="Times New Roman" w:hAnsi="Times New Roman"/>
              </w:rPr>
              <w:br/>
              <w:t>- пространство для размещения кресел-колясок в сложенном виде (в случае пересадки инвалида из кресла-коляски в пассажирское сиденье).</w:t>
            </w:r>
          </w:p>
        </w:tc>
        <w:tc>
          <w:tcPr>
            <w:tcW w:w="1808" w:type="pct"/>
            <w:tcBorders>
              <w:top w:val="nil"/>
              <w:left w:val="nil"/>
              <w:bottom w:val="single" w:sz="4" w:space="0" w:color="auto"/>
              <w:right w:val="single" w:sz="4" w:space="0" w:color="auto"/>
            </w:tcBorders>
            <w:shd w:val="clear" w:color="auto" w:fill="auto"/>
            <w:vAlign w:val="center"/>
            <w:hideMark/>
          </w:tcPr>
          <w:p w14:paraId="7F7CD88C" w14:textId="77777777" w:rsidR="005D0497" w:rsidRPr="000B1741" w:rsidRDefault="005D0497" w:rsidP="005D0497">
            <w:pPr>
              <w:pStyle w:val="afff1"/>
              <w:rPr>
                <w:rFonts w:ascii="Times New Roman" w:hAnsi="Times New Roman"/>
              </w:rPr>
            </w:pPr>
            <w:r w:rsidRPr="000B1741">
              <w:rPr>
                <w:rFonts w:ascii="Times New Roman" w:hAnsi="Times New Roman"/>
              </w:rPr>
              <w:t>Да, если в ДИТС выделено все перечисленное</w:t>
            </w:r>
          </w:p>
        </w:tc>
        <w:tc>
          <w:tcPr>
            <w:tcW w:w="841" w:type="pct"/>
            <w:tcBorders>
              <w:top w:val="nil"/>
              <w:left w:val="nil"/>
              <w:bottom w:val="single" w:sz="4" w:space="0" w:color="auto"/>
              <w:right w:val="single" w:sz="8" w:space="0" w:color="auto"/>
            </w:tcBorders>
            <w:shd w:val="clear" w:color="auto" w:fill="auto"/>
            <w:vAlign w:val="center"/>
            <w:hideMark/>
          </w:tcPr>
          <w:p w14:paraId="738C789B" w14:textId="77777777" w:rsidR="005D0497" w:rsidRPr="000B1741" w:rsidRDefault="005D0497" w:rsidP="005D0497">
            <w:pPr>
              <w:pStyle w:val="afff1"/>
              <w:rPr>
                <w:rFonts w:ascii="Times New Roman" w:hAnsi="Times New Roman"/>
              </w:rPr>
            </w:pPr>
            <w:r w:rsidRPr="000B1741">
              <w:rPr>
                <w:rFonts w:ascii="Times New Roman" w:hAnsi="Times New Roman"/>
              </w:rPr>
              <w:t>п. 6.2.1. ГОСТ Р 51090-97</w:t>
            </w:r>
          </w:p>
        </w:tc>
      </w:tr>
      <w:tr w:rsidR="005D0497" w:rsidRPr="000B1741" w14:paraId="7FAA3AB6" w14:textId="77777777" w:rsidTr="005D0497">
        <w:trPr>
          <w:trHeight w:val="153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95B304A" w14:textId="77777777" w:rsidR="005D0497" w:rsidRPr="000B1741" w:rsidRDefault="005D0497" w:rsidP="005D0497">
            <w:pPr>
              <w:pStyle w:val="afff1"/>
              <w:rPr>
                <w:rFonts w:ascii="Times New Roman" w:hAnsi="Times New Roman"/>
              </w:rPr>
            </w:pPr>
            <w:r w:rsidRPr="000B1741">
              <w:rPr>
                <w:rFonts w:ascii="Times New Roman" w:hAnsi="Times New Roman"/>
              </w:rPr>
              <w:t>2.2.2.</w:t>
            </w:r>
          </w:p>
        </w:tc>
        <w:tc>
          <w:tcPr>
            <w:tcW w:w="2088" w:type="pct"/>
            <w:tcBorders>
              <w:top w:val="nil"/>
              <w:left w:val="nil"/>
              <w:bottom w:val="single" w:sz="4" w:space="0" w:color="auto"/>
              <w:right w:val="single" w:sz="4" w:space="0" w:color="auto"/>
            </w:tcBorders>
            <w:shd w:val="clear" w:color="auto" w:fill="auto"/>
            <w:vAlign w:val="center"/>
            <w:hideMark/>
          </w:tcPr>
          <w:p w14:paraId="4A5873C1" w14:textId="77777777" w:rsidR="005D0497" w:rsidRPr="000B1741" w:rsidRDefault="005D0497" w:rsidP="005D0497">
            <w:pPr>
              <w:pStyle w:val="afff1"/>
              <w:rPr>
                <w:rFonts w:ascii="Times New Roman" w:hAnsi="Times New Roman"/>
              </w:rPr>
            </w:pPr>
            <w:r w:rsidRPr="000B1741">
              <w:rPr>
                <w:rFonts w:ascii="Times New Roman" w:hAnsi="Times New Roman"/>
              </w:rPr>
              <w:t>Имеется  площадка для размещения инвалидов в креслах-колясках и пассажирские сиденья, в которые инвалид может пересесть из своего кресла-коляски; сиденья для инвалидов, не пользующихся креслами-колясками, и для сопровождающих инвалидов лиц в ДИТС категории I</w:t>
            </w:r>
          </w:p>
        </w:tc>
        <w:tc>
          <w:tcPr>
            <w:tcW w:w="1808" w:type="pct"/>
            <w:tcBorders>
              <w:top w:val="nil"/>
              <w:left w:val="nil"/>
              <w:bottom w:val="single" w:sz="4" w:space="0" w:color="auto"/>
              <w:right w:val="single" w:sz="4" w:space="0" w:color="auto"/>
            </w:tcBorders>
            <w:shd w:val="clear" w:color="auto" w:fill="auto"/>
            <w:vAlign w:val="center"/>
            <w:hideMark/>
          </w:tcPr>
          <w:p w14:paraId="3E5D8A08" w14:textId="77777777" w:rsidR="005D0497" w:rsidRPr="000B1741" w:rsidRDefault="005D0497" w:rsidP="005D0497">
            <w:pPr>
              <w:pStyle w:val="afff1"/>
              <w:rPr>
                <w:rFonts w:ascii="Times New Roman" w:hAnsi="Times New Roman"/>
              </w:rPr>
            </w:pPr>
            <w:r w:rsidRPr="000B1741">
              <w:rPr>
                <w:rFonts w:ascii="Times New Roman" w:hAnsi="Times New Roman"/>
              </w:rPr>
              <w:t>Да, если соблюдаются указанные требования и транспортное средство относится к автобусам общего пользования, городским,  вместимостью более 12 (в том числе сочлененным, со ступенями на входе и бесступенчатым (например автобусы с низкопольной конструкцией, с регулируемой пневматической подвеской)), в которых инвалида перевозят в личном кресле-коляске</w:t>
            </w:r>
          </w:p>
        </w:tc>
        <w:tc>
          <w:tcPr>
            <w:tcW w:w="841" w:type="pct"/>
            <w:tcBorders>
              <w:top w:val="nil"/>
              <w:left w:val="nil"/>
              <w:bottom w:val="single" w:sz="4" w:space="0" w:color="auto"/>
              <w:right w:val="single" w:sz="8" w:space="0" w:color="auto"/>
            </w:tcBorders>
            <w:shd w:val="clear" w:color="auto" w:fill="auto"/>
            <w:vAlign w:val="center"/>
            <w:hideMark/>
          </w:tcPr>
          <w:p w14:paraId="2585235C" w14:textId="77777777" w:rsidR="005D0497" w:rsidRPr="000B1741" w:rsidRDefault="005D0497" w:rsidP="005D0497">
            <w:pPr>
              <w:pStyle w:val="afff1"/>
              <w:rPr>
                <w:rFonts w:ascii="Times New Roman" w:hAnsi="Times New Roman"/>
              </w:rPr>
            </w:pPr>
            <w:r w:rsidRPr="000B1741">
              <w:rPr>
                <w:rFonts w:ascii="Times New Roman" w:hAnsi="Times New Roman"/>
              </w:rPr>
              <w:t>п. 6.2.2. ГОСТ Р 51090-97</w:t>
            </w:r>
          </w:p>
        </w:tc>
      </w:tr>
      <w:tr w:rsidR="005D0497" w:rsidRPr="000B1741" w14:paraId="7805019F" w14:textId="77777777" w:rsidTr="005D0497">
        <w:trPr>
          <w:trHeight w:val="459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09B6475" w14:textId="77777777" w:rsidR="005D0497" w:rsidRPr="000B1741" w:rsidRDefault="005D0497" w:rsidP="005D0497">
            <w:pPr>
              <w:pStyle w:val="afff1"/>
              <w:rPr>
                <w:rFonts w:ascii="Times New Roman" w:hAnsi="Times New Roman"/>
              </w:rPr>
            </w:pPr>
            <w:r w:rsidRPr="000B1741">
              <w:rPr>
                <w:rFonts w:ascii="Times New Roman" w:hAnsi="Times New Roman"/>
              </w:rPr>
              <w:lastRenderedPageBreak/>
              <w:t>2.2.3.</w:t>
            </w:r>
          </w:p>
        </w:tc>
        <w:tc>
          <w:tcPr>
            <w:tcW w:w="2088" w:type="pct"/>
            <w:tcBorders>
              <w:top w:val="nil"/>
              <w:left w:val="nil"/>
              <w:bottom w:val="single" w:sz="4" w:space="0" w:color="auto"/>
              <w:right w:val="single" w:sz="4" w:space="0" w:color="auto"/>
            </w:tcBorders>
            <w:shd w:val="clear" w:color="auto" w:fill="auto"/>
            <w:vAlign w:val="center"/>
            <w:hideMark/>
          </w:tcPr>
          <w:p w14:paraId="2469BE96" w14:textId="77777777" w:rsidR="005D0497" w:rsidRPr="000B1741" w:rsidRDefault="005D0497" w:rsidP="005D0497">
            <w:pPr>
              <w:pStyle w:val="afff1"/>
              <w:rPr>
                <w:rFonts w:ascii="Times New Roman" w:hAnsi="Times New Roman"/>
              </w:rPr>
            </w:pPr>
            <w:r w:rsidRPr="000B1741">
              <w:rPr>
                <w:rFonts w:ascii="Times New Roman" w:hAnsi="Times New Roman"/>
              </w:rPr>
              <w:t>Имеется площадка для размещения инвалидов в креслах-колясках, пассажирские сиденья для инвалидов, не пользующихся креслами-колясками, и сиденья для сопровождающих инвалидов лиц в ДИТС категории II</w:t>
            </w:r>
          </w:p>
        </w:tc>
        <w:tc>
          <w:tcPr>
            <w:tcW w:w="1808" w:type="pct"/>
            <w:tcBorders>
              <w:top w:val="nil"/>
              <w:left w:val="nil"/>
              <w:bottom w:val="single" w:sz="4" w:space="0" w:color="auto"/>
              <w:right w:val="single" w:sz="4" w:space="0" w:color="auto"/>
            </w:tcBorders>
            <w:shd w:val="clear" w:color="auto" w:fill="auto"/>
            <w:vAlign w:val="center"/>
            <w:hideMark/>
          </w:tcPr>
          <w:p w14:paraId="07C1516B" w14:textId="77777777" w:rsidR="005D0497" w:rsidRPr="000B1741" w:rsidRDefault="005D0497" w:rsidP="005D0497">
            <w:pPr>
              <w:pStyle w:val="afff1"/>
              <w:rPr>
                <w:rFonts w:ascii="Times New Roman" w:hAnsi="Times New Roman"/>
              </w:rPr>
            </w:pPr>
            <w:r w:rsidRPr="000B1741">
              <w:rPr>
                <w:rFonts w:ascii="Times New Roman" w:hAnsi="Times New Roman"/>
              </w:rPr>
              <w:t>Да, если соблюдаются указанные требования и транспортное средство относится к:</w:t>
            </w:r>
            <w:r w:rsidRPr="000B1741">
              <w:rPr>
                <w:rFonts w:ascii="Times New Roman" w:hAnsi="Times New Roman"/>
              </w:rPr>
              <w:br/>
              <w:t>-Автобусам общего пользования, городским, вместимостью более 12 пассажиров (в том числе сочлененныим, со ступенями на входе и бесступенчатым (например автобусы с низкопольной конструкцией, с регулируемой пневматической подвеской)), в которых инвалида перевозят как в личном кресле-коляске, так и на штатном пассажирском сиденье (кресле-сиденье), а для передвижения по пассажирскому помещению используют личное кресло-коляску</w:t>
            </w:r>
            <w:r w:rsidRPr="000B1741">
              <w:rPr>
                <w:rFonts w:ascii="Times New Roman" w:hAnsi="Times New Roman"/>
              </w:rPr>
              <w:br/>
              <w:t>- Троллейбусам городским общего пользования (в том числе сочлененным, со ступенями на входе и бесступенчатым)</w:t>
            </w:r>
            <w:r w:rsidRPr="000B1741">
              <w:rPr>
                <w:rFonts w:ascii="Times New Roman" w:hAnsi="Times New Roman"/>
              </w:rPr>
              <w:br/>
              <w:t>- Вагонам трамваев (в том числе сочлененным, со ступенями на входе и бесступенчатым), работающим на маршрутах, не изолированных от остальных видов транспорта.</w:t>
            </w:r>
            <w:r w:rsidRPr="000B1741">
              <w:rPr>
                <w:rFonts w:ascii="Times New Roman" w:hAnsi="Times New Roman"/>
              </w:rPr>
              <w:br/>
              <w:t>- Рельсовым транспортным средствам типа скоростных трамваев, работающим исключительно с высокими или минивысокими станционными платформами, (бесступенчатые), работающим на маршрутах, изолированных от других видов транспорта</w:t>
            </w:r>
          </w:p>
        </w:tc>
        <w:tc>
          <w:tcPr>
            <w:tcW w:w="841" w:type="pct"/>
            <w:tcBorders>
              <w:top w:val="nil"/>
              <w:left w:val="nil"/>
              <w:bottom w:val="single" w:sz="4" w:space="0" w:color="auto"/>
              <w:right w:val="single" w:sz="8" w:space="0" w:color="auto"/>
            </w:tcBorders>
            <w:shd w:val="clear" w:color="auto" w:fill="auto"/>
            <w:vAlign w:val="center"/>
            <w:hideMark/>
          </w:tcPr>
          <w:p w14:paraId="1E5D2FF1" w14:textId="77777777" w:rsidR="005D0497" w:rsidRPr="000B1741" w:rsidRDefault="005D0497" w:rsidP="005D0497">
            <w:pPr>
              <w:pStyle w:val="afff1"/>
              <w:rPr>
                <w:rFonts w:ascii="Times New Roman" w:hAnsi="Times New Roman"/>
              </w:rPr>
            </w:pPr>
            <w:r w:rsidRPr="000B1741">
              <w:rPr>
                <w:rFonts w:ascii="Times New Roman" w:hAnsi="Times New Roman"/>
              </w:rPr>
              <w:t>п. 6.2.2. ГОСТ Р 51090-97</w:t>
            </w:r>
          </w:p>
        </w:tc>
      </w:tr>
      <w:tr w:rsidR="005D0497" w:rsidRPr="000B1741" w14:paraId="7C76299F" w14:textId="77777777" w:rsidTr="005D0497">
        <w:trPr>
          <w:trHeight w:val="102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731C1F21" w14:textId="77777777" w:rsidR="005D0497" w:rsidRPr="000B1741" w:rsidRDefault="005D0497" w:rsidP="005D0497">
            <w:pPr>
              <w:pStyle w:val="afff1"/>
              <w:rPr>
                <w:rFonts w:ascii="Times New Roman" w:hAnsi="Times New Roman"/>
              </w:rPr>
            </w:pPr>
            <w:r w:rsidRPr="000B1741">
              <w:rPr>
                <w:rFonts w:ascii="Times New Roman" w:hAnsi="Times New Roman"/>
              </w:rPr>
              <w:t>2.2.4.</w:t>
            </w:r>
          </w:p>
        </w:tc>
        <w:tc>
          <w:tcPr>
            <w:tcW w:w="2088" w:type="pct"/>
            <w:tcBorders>
              <w:top w:val="nil"/>
              <w:left w:val="nil"/>
              <w:bottom w:val="single" w:sz="4" w:space="0" w:color="auto"/>
              <w:right w:val="single" w:sz="4" w:space="0" w:color="auto"/>
            </w:tcBorders>
            <w:shd w:val="clear" w:color="auto" w:fill="auto"/>
            <w:vAlign w:val="center"/>
            <w:hideMark/>
          </w:tcPr>
          <w:p w14:paraId="18E32442" w14:textId="77777777" w:rsidR="005D0497" w:rsidRPr="000B1741" w:rsidRDefault="005D0497" w:rsidP="005D0497">
            <w:pPr>
              <w:pStyle w:val="afff1"/>
              <w:rPr>
                <w:rFonts w:ascii="Times New Roman" w:hAnsi="Times New Roman"/>
              </w:rPr>
            </w:pPr>
            <w:r w:rsidRPr="000B1741">
              <w:rPr>
                <w:rFonts w:ascii="Times New Roman" w:hAnsi="Times New Roman"/>
              </w:rPr>
              <w:t>Размеры площадки для размещения инвалида в кресле-коляске в зоне размещения инвалидов должны соответствовать размерам, указанным в приложении Д ГОСТ Р 51090-97.</w:t>
            </w:r>
          </w:p>
        </w:tc>
        <w:tc>
          <w:tcPr>
            <w:tcW w:w="1808" w:type="pct"/>
            <w:tcBorders>
              <w:top w:val="nil"/>
              <w:left w:val="nil"/>
              <w:bottom w:val="single" w:sz="4" w:space="0" w:color="auto"/>
              <w:right w:val="single" w:sz="4" w:space="0" w:color="auto"/>
            </w:tcBorders>
            <w:shd w:val="clear" w:color="auto" w:fill="auto"/>
            <w:vAlign w:val="center"/>
            <w:hideMark/>
          </w:tcPr>
          <w:p w14:paraId="5CF2C7C6" w14:textId="77777777" w:rsidR="005D0497" w:rsidRPr="000B1741" w:rsidRDefault="005D0497" w:rsidP="005D0497">
            <w:pPr>
              <w:pStyle w:val="afff1"/>
              <w:rPr>
                <w:rFonts w:ascii="Times New Roman" w:hAnsi="Times New Roman"/>
              </w:rPr>
            </w:pPr>
            <w:r w:rsidRPr="000B1741">
              <w:rPr>
                <w:rFonts w:ascii="Times New Roman" w:hAnsi="Times New Roman"/>
              </w:rPr>
              <w:t>Да, если размеры площадки соответствуют требованиям</w:t>
            </w:r>
          </w:p>
        </w:tc>
        <w:tc>
          <w:tcPr>
            <w:tcW w:w="841" w:type="pct"/>
            <w:tcBorders>
              <w:top w:val="nil"/>
              <w:left w:val="nil"/>
              <w:bottom w:val="single" w:sz="4" w:space="0" w:color="auto"/>
              <w:right w:val="single" w:sz="8" w:space="0" w:color="auto"/>
            </w:tcBorders>
            <w:shd w:val="clear" w:color="auto" w:fill="auto"/>
            <w:vAlign w:val="center"/>
            <w:hideMark/>
          </w:tcPr>
          <w:p w14:paraId="68E6E1ED" w14:textId="77777777" w:rsidR="005D0497" w:rsidRPr="000B1741" w:rsidRDefault="005D0497" w:rsidP="005D0497">
            <w:pPr>
              <w:pStyle w:val="afff1"/>
              <w:rPr>
                <w:rFonts w:ascii="Times New Roman" w:hAnsi="Times New Roman"/>
              </w:rPr>
            </w:pPr>
            <w:r w:rsidRPr="000B1741">
              <w:rPr>
                <w:rFonts w:ascii="Times New Roman" w:hAnsi="Times New Roman"/>
              </w:rPr>
              <w:t>п. 6.2.4. ГОСТ Р 51090-97</w:t>
            </w:r>
          </w:p>
        </w:tc>
      </w:tr>
      <w:tr w:rsidR="005D0497" w:rsidRPr="000B1741" w14:paraId="0684BF01"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C27A183" w14:textId="77777777" w:rsidR="005D0497" w:rsidRPr="000B1741" w:rsidRDefault="005D0497" w:rsidP="005D0497">
            <w:pPr>
              <w:pStyle w:val="afff1"/>
              <w:rPr>
                <w:rFonts w:ascii="Times New Roman" w:hAnsi="Times New Roman"/>
              </w:rPr>
            </w:pPr>
            <w:r w:rsidRPr="000B1741">
              <w:rPr>
                <w:rFonts w:ascii="Times New Roman" w:hAnsi="Times New Roman"/>
              </w:rPr>
              <w:t>2.2.5.</w:t>
            </w:r>
          </w:p>
        </w:tc>
        <w:tc>
          <w:tcPr>
            <w:tcW w:w="2088" w:type="pct"/>
            <w:tcBorders>
              <w:top w:val="nil"/>
              <w:left w:val="nil"/>
              <w:bottom w:val="single" w:sz="4" w:space="0" w:color="auto"/>
              <w:right w:val="single" w:sz="4" w:space="0" w:color="auto"/>
            </w:tcBorders>
            <w:shd w:val="clear" w:color="auto" w:fill="auto"/>
            <w:vAlign w:val="center"/>
            <w:hideMark/>
          </w:tcPr>
          <w:p w14:paraId="776BF607" w14:textId="77777777" w:rsidR="005D0497" w:rsidRPr="000B1741" w:rsidRDefault="005D0497" w:rsidP="005D0497">
            <w:pPr>
              <w:pStyle w:val="afff1"/>
              <w:rPr>
                <w:rFonts w:ascii="Times New Roman" w:hAnsi="Times New Roman"/>
              </w:rPr>
            </w:pPr>
            <w:r w:rsidRPr="000B1741">
              <w:rPr>
                <w:rFonts w:ascii="Times New Roman" w:hAnsi="Times New Roman"/>
              </w:rPr>
              <w:t>Наличие пространства на случай пересадки инвалида из кресла-коляски в пассажирское сиденье размером 1200х350х1100 мм</w:t>
            </w:r>
          </w:p>
        </w:tc>
        <w:tc>
          <w:tcPr>
            <w:tcW w:w="1808" w:type="pct"/>
            <w:tcBorders>
              <w:top w:val="nil"/>
              <w:left w:val="nil"/>
              <w:bottom w:val="single" w:sz="4" w:space="0" w:color="auto"/>
              <w:right w:val="single" w:sz="4" w:space="0" w:color="auto"/>
            </w:tcBorders>
            <w:shd w:val="clear" w:color="auto" w:fill="auto"/>
            <w:vAlign w:val="center"/>
            <w:hideMark/>
          </w:tcPr>
          <w:p w14:paraId="03CA69C6" w14:textId="77777777" w:rsidR="005D0497" w:rsidRPr="000B1741" w:rsidRDefault="005D0497" w:rsidP="005D0497">
            <w:pPr>
              <w:pStyle w:val="afff1"/>
              <w:rPr>
                <w:rFonts w:ascii="Times New Roman" w:hAnsi="Times New Roman"/>
              </w:rPr>
            </w:pPr>
            <w:r w:rsidRPr="000B1741">
              <w:rPr>
                <w:rFonts w:ascii="Times New Roman" w:hAnsi="Times New Roman"/>
              </w:rPr>
              <w:t>Да, если имеется пространство, соответствующее указанным размерам</w:t>
            </w:r>
          </w:p>
        </w:tc>
        <w:tc>
          <w:tcPr>
            <w:tcW w:w="841" w:type="pct"/>
            <w:tcBorders>
              <w:top w:val="nil"/>
              <w:left w:val="nil"/>
              <w:bottom w:val="single" w:sz="4" w:space="0" w:color="auto"/>
              <w:right w:val="single" w:sz="8" w:space="0" w:color="auto"/>
            </w:tcBorders>
            <w:shd w:val="clear" w:color="auto" w:fill="auto"/>
            <w:vAlign w:val="center"/>
            <w:hideMark/>
          </w:tcPr>
          <w:p w14:paraId="074894E5" w14:textId="77777777" w:rsidR="005D0497" w:rsidRPr="000B1741" w:rsidRDefault="005D0497" w:rsidP="005D0497">
            <w:pPr>
              <w:pStyle w:val="afff1"/>
              <w:rPr>
                <w:rFonts w:ascii="Times New Roman" w:hAnsi="Times New Roman"/>
              </w:rPr>
            </w:pPr>
            <w:r w:rsidRPr="000B1741">
              <w:rPr>
                <w:rFonts w:ascii="Times New Roman" w:hAnsi="Times New Roman"/>
              </w:rPr>
              <w:t>п. 6.2.5. ГОСТ Р 51090-97</w:t>
            </w:r>
          </w:p>
        </w:tc>
      </w:tr>
      <w:tr w:rsidR="005D0497" w:rsidRPr="000B1741" w14:paraId="3D5C7854"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DA04A7A" w14:textId="77777777" w:rsidR="005D0497" w:rsidRPr="000B1741" w:rsidRDefault="005D0497" w:rsidP="005D0497">
            <w:pPr>
              <w:pStyle w:val="afff1"/>
              <w:rPr>
                <w:rFonts w:ascii="Times New Roman" w:hAnsi="Times New Roman"/>
              </w:rPr>
            </w:pPr>
            <w:r w:rsidRPr="000B1741">
              <w:rPr>
                <w:rFonts w:ascii="Times New Roman" w:hAnsi="Times New Roman"/>
              </w:rPr>
              <w:t>2.2.6.</w:t>
            </w:r>
          </w:p>
        </w:tc>
        <w:tc>
          <w:tcPr>
            <w:tcW w:w="2088" w:type="pct"/>
            <w:tcBorders>
              <w:top w:val="nil"/>
              <w:left w:val="nil"/>
              <w:bottom w:val="single" w:sz="4" w:space="0" w:color="auto"/>
              <w:right w:val="single" w:sz="4" w:space="0" w:color="auto"/>
            </w:tcBorders>
            <w:shd w:val="clear" w:color="auto" w:fill="auto"/>
            <w:vAlign w:val="center"/>
            <w:hideMark/>
          </w:tcPr>
          <w:p w14:paraId="7955FE3D" w14:textId="77777777" w:rsidR="005D0497" w:rsidRPr="000B1741" w:rsidRDefault="005D0497" w:rsidP="005D0497">
            <w:pPr>
              <w:pStyle w:val="afff1"/>
              <w:rPr>
                <w:rFonts w:ascii="Times New Roman" w:hAnsi="Times New Roman"/>
              </w:rPr>
            </w:pPr>
            <w:r w:rsidRPr="000B1741">
              <w:rPr>
                <w:rFonts w:ascii="Times New Roman" w:hAnsi="Times New Roman"/>
              </w:rPr>
              <w:t>Средние и боковые проходы внутри ДИТС для прохода (проезда) инвалидов от входных дверей к зоне их размещения имеют ширину в свету не менее 820 мм</w:t>
            </w:r>
          </w:p>
        </w:tc>
        <w:tc>
          <w:tcPr>
            <w:tcW w:w="1808" w:type="pct"/>
            <w:tcBorders>
              <w:top w:val="nil"/>
              <w:left w:val="nil"/>
              <w:bottom w:val="single" w:sz="4" w:space="0" w:color="auto"/>
              <w:right w:val="single" w:sz="4" w:space="0" w:color="auto"/>
            </w:tcBorders>
            <w:shd w:val="clear" w:color="auto" w:fill="auto"/>
            <w:vAlign w:val="center"/>
            <w:hideMark/>
          </w:tcPr>
          <w:p w14:paraId="730754C8" w14:textId="77777777" w:rsidR="005D0497" w:rsidRPr="000B1741" w:rsidRDefault="005D0497" w:rsidP="005D0497">
            <w:pPr>
              <w:pStyle w:val="afff1"/>
              <w:rPr>
                <w:rFonts w:ascii="Times New Roman" w:hAnsi="Times New Roman"/>
              </w:rPr>
            </w:pPr>
            <w:r w:rsidRPr="000B1741">
              <w:rPr>
                <w:rFonts w:ascii="Times New Roman" w:hAnsi="Times New Roman"/>
              </w:rPr>
              <w:t>Да, если средние и боковые проходы внутри ДИТС для прохода (проезда) инвалидов от входных дверей к зоне их размещения соответствуют минимально установленной ширине</w:t>
            </w:r>
          </w:p>
        </w:tc>
        <w:tc>
          <w:tcPr>
            <w:tcW w:w="841" w:type="pct"/>
            <w:tcBorders>
              <w:top w:val="nil"/>
              <w:left w:val="nil"/>
              <w:bottom w:val="single" w:sz="4" w:space="0" w:color="auto"/>
              <w:right w:val="single" w:sz="8" w:space="0" w:color="auto"/>
            </w:tcBorders>
            <w:shd w:val="clear" w:color="auto" w:fill="auto"/>
            <w:vAlign w:val="center"/>
            <w:hideMark/>
          </w:tcPr>
          <w:p w14:paraId="7B4C68C6" w14:textId="77777777" w:rsidR="005D0497" w:rsidRPr="000B1741" w:rsidRDefault="005D0497" w:rsidP="005D0497">
            <w:pPr>
              <w:pStyle w:val="afff1"/>
              <w:rPr>
                <w:rFonts w:ascii="Times New Roman" w:hAnsi="Times New Roman"/>
              </w:rPr>
            </w:pPr>
            <w:r w:rsidRPr="000B1741">
              <w:rPr>
                <w:rFonts w:ascii="Times New Roman" w:hAnsi="Times New Roman"/>
              </w:rPr>
              <w:t>п. 6.2.8. ГОСТ Р 51090-97</w:t>
            </w:r>
          </w:p>
        </w:tc>
      </w:tr>
      <w:tr w:rsidR="005D0497" w:rsidRPr="000B1741" w14:paraId="7F57EA9B"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1F8106DC" w14:textId="77777777" w:rsidR="005D0497" w:rsidRPr="000B1741" w:rsidRDefault="005D0497" w:rsidP="005D0497">
            <w:pPr>
              <w:pStyle w:val="afff1"/>
              <w:rPr>
                <w:rFonts w:ascii="Times New Roman" w:hAnsi="Times New Roman"/>
              </w:rPr>
            </w:pPr>
            <w:r w:rsidRPr="000B1741">
              <w:rPr>
                <w:rFonts w:ascii="Times New Roman" w:hAnsi="Times New Roman"/>
              </w:rPr>
              <w:t>2.2.7.</w:t>
            </w:r>
          </w:p>
        </w:tc>
        <w:tc>
          <w:tcPr>
            <w:tcW w:w="2088" w:type="pct"/>
            <w:tcBorders>
              <w:top w:val="nil"/>
              <w:left w:val="nil"/>
              <w:bottom w:val="single" w:sz="4" w:space="0" w:color="auto"/>
              <w:right w:val="single" w:sz="4" w:space="0" w:color="auto"/>
            </w:tcBorders>
            <w:shd w:val="clear" w:color="auto" w:fill="auto"/>
            <w:vAlign w:val="center"/>
            <w:hideMark/>
          </w:tcPr>
          <w:p w14:paraId="33F0DF51" w14:textId="77777777" w:rsidR="005D0497" w:rsidRPr="000B1741" w:rsidRDefault="005D0497" w:rsidP="005D0497">
            <w:pPr>
              <w:pStyle w:val="afff1"/>
              <w:rPr>
                <w:rFonts w:ascii="Times New Roman" w:hAnsi="Times New Roman"/>
              </w:rPr>
            </w:pPr>
            <w:r w:rsidRPr="000B1741">
              <w:rPr>
                <w:rFonts w:ascii="Times New Roman" w:hAnsi="Times New Roman"/>
              </w:rPr>
              <w:t>Наличие напротив пассажирской двери, предназначенной для входа инвалидов, свободной площадки, в которую вписывается круг диаметром не менее 1300 мм</w:t>
            </w:r>
          </w:p>
        </w:tc>
        <w:tc>
          <w:tcPr>
            <w:tcW w:w="1808" w:type="pct"/>
            <w:tcBorders>
              <w:top w:val="nil"/>
              <w:left w:val="nil"/>
              <w:bottom w:val="single" w:sz="4" w:space="0" w:color="auto"/>
              <w:right w:val="single" w:sz="4" w:space="0" w:color="auto"/>
            </w:tcBorders>
            <w:shd w:val="clear" w:color="auto" w:fill="auto"/>
            <w:vAlign w:val="center"/>
            <w:hideMark/>
          </w:tcPr>
          <w:p w14:paraId="3AB40583" w14:textId="77777777" w:rsidR="005D0497" w:rsidRPr="000B1741" w:rsidRDefault="005D0497" w:rsidP="005D0497">
            <w:pPr>
              <w:pStyle w:val="afff1"/>
              <w:rPr>
                <w:rFonts w:ascii="Times New Roman" w:hAnsi="Times New Roman"/>
              </w:rPr>
            </w:pPr>
            <w:r w:rsidRPr="000B1741">
              <w:rPr>
                <w:rFonts w:ascii="Times New Roman" w:hAnsi="Times New Roman"/>
              </w:rPr>
              <w:t>Да, если в указанном месте имеется свободная площадка соответствующих размеров</w:t>
            </w:r>
          </w:p>
        </w:tc>
        <w:tc>
          <w:tcPr>
            <w:tcW w:w="841" w:type="pct"/>
            <w:tcBorders>
              <w:top w:val="nil"/>
              <w:left w:val="nil"/>
              <w:bottom w:val="single" w:sz="4" w:space="0" w:color="auto"/>
              <w:right w:val="single" w:sz="8" w:space="0" w:color="auto"/>
            </w:tcBorders>
            <w:shd w:val="clear" w:color="auto" w:fill="auto"/>
            <w:vAlign w:val="center"/>
            <w:hideMark/>
          </w:tcPr>
          <w:p w14:paraId="27443953" w14:textId="77777777" w:rsidR="005D0497" w:rsidRPr="000B1741" w:rsidRDefault="005D0497" w:rsidP="005D0497">
            <w:pPr>
              <w:pStyle w:val="afff1"/>
              <w:rPr>
                <w:rFonts w:ascii="Times New Roman" w:hAnsi="Times New Roman"/>
              </w:rPr>
            </w:pPr>
            <w:r w:rsidRPr="000B1741">
              <w:rPr>
                <w:rFonts w:ascii="Times New Roman" w:hAnsi="Times New Roman"/>
              </w:rPr>
              <w:t>п. 6.2.9. ГОСТ Р 51090-97</w:t>
            </w:r>
          </w:p>
        </w:tc>
      </w:tr>
      <w:tr w:rsidR="005D0497" w:rsidRPr="000B1741" w14:paraId="37F181E6"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AD04B1F" w14:textId="77777777" w:rsidR="005D0497" w:rsidRPr="000B1741" w:rsidRDefault="005D0497" w:rsidP="005D0497">
            <w:pPr>
              <w:pStyle w:val="afff1"/>
              <w:rPr>
                <w:rFonts w:ascii="Times New Roman" w:hAnsi="Times New Roman"/>
              </w:rPr>
            </w:pPr>
            <w:r w:rsidRPr="000B1741">
              <w:rPr>
                <w:rFonts w:ascii="Times New Roman" w:hAnsi="Times New Roman"/>
              </w:rPr>
              <w:lastRenderedPageBreak/>
              <w:t>2.2.8.</w:t>
            </w:r>
          </w:p>
        </w:tc>
        <w:tc>
          <w:tcPr>
            <w:tcW w:w="2088" w:type="pct"/>
            <w:tcBorders>
              <w:top w:val="nil"/>
              <w:left w:val="nil"/>
              <w:bottom w:val="single" w:sz="4" w:space="0" w:color="auto"/>
              <w:right w:val="single" w:sz="4" w:space="0" w:color="auto"/>
            </w:tcBorders>
            <w:shd w:val="clear" w:color="auto" w:fill="auto"/>
            <w:vAlign w:val="center"/>
            <w:hideMark/>
          </w:tcPr>
          <w:p w14:paraId="53DEC631" w14:textId="77777777" w:rsidR="005D0497" w:rsidRPr="000B1741" w:rsidRDefault="005D0497" w:rsidP="005D0497">
            <w:pPr>
              <w:pStyle w:val="afff1"/>
              <w:rPr>
                <w:rFonts w:ascii="Times New Roman" w:hAnsi="Times New Roman"/>
              </w:rPr>
            </w:pPr>
            <w:r w:rsidRPr="000B1741">
              <w:rPr>
                <w:rFonts w:ascii="Times New Roman" w:hAnsi="Times New Roman"/>
              </w:rPr>
              <w:t>Отсутствие порогов в дверных проемах ДИТС высотой более 30 мм</w:t>
            </w:r>
          </w:p>
        </w:tc>
        <w:tc>
          <w:tcPr>
            <w:tcW w:w="1808" w:type="pct"/>
            <w:tcBorders>
              <w:top w:val="nil"/>
              <w:left w:val="nil"/>
              <w:bottom w:val="single" w:sz="4" w:space="0" w:color="auto"/>
              <w:right w:val="single" w:sz="4" w:space="0" w:color="auto"/>
            </w:tcBorders>
            <w:shd w:val="clear" w:color="auto" w:fill="auto"/>
            <w:vAlign w:val="center"/>
            <w:hideMark/>
          </w:tcPr>
          <w:p w14:paraId="24662F3A" w14:textId="77777777" w:rsidR="005D0497" w:rsidRPr="000B1741" w:rsidRDefault="005D0497" w:rsidP="005D0497">
            <w:pPr>
              <w:pStyle w:val="afff1"/>
              <w:rPr>
                <w:rFonts w:ascii="Times New Roman" w:hAnsi="Times New Roman"/>
              </w:rPr>
            </w:pPr>
            <w:r w:rsidRPr="000B1741">
              <w:rPr>
                <w:rFonts w:ascii="Times New Roman" w:hAnsi="Times New Roman"/>
              </w:rPr>
              <w:t>Да, если в дверных проемах ДИТС отсутствуют пороги высотой, превышающей 30 мм</w:t>
            </w:r>
          </w:p>
        </w:tc>
        <w:tc>
          <w:tcPr>
            <w:tcW w:w="841" w:type="pct"/>
            <w:tcBorders>
              <w:top w:val="nil"/>
              <w:left w:val="nil"/>
              <w:bottom w:val="single" w:sz="4" w:space="0" w:color="auto"/>
              <w:right w:val="single" w:sz="8" w:space="0" w:color="auto"/>
            </w:tcBorders>
            <w:shd w:val="clear" w:color="auto" w:fill="auto"/>
            <w:vAlign w:val="center"/>
            <w:hideMark/>
          </w:tcPr>
          <w:p w14:paraId="7F2E8D59" w14:textId="77777777" w:rsidR="005D0497" w:rsidRPr="000B1741" w:rsidRDefault="005D0497" w:rsidP="005D0497">
            <w:pPr>
              <w:pStyle w:val="afff1"/>
              <w:rPr>
                <w:rFonts w:ascii="Times New Roman" w:hAnsi="Times New Roman"/>
              </w:rPr>
            </w:pPr>
            <w:r w:rsidRPr="000B1741">
              <w:rPr>
                <w:rFonts w:ascii="Times New Roman" w:hAnsi="Times New Roman"/>
              </w:rPr>
              <w:t>п. 6.2.11. ГОСТ Р 51090-97</w:t>
            </w:r>
          </w:p>
        </w:tc>
      </w:tr>
      <w:tr w:rsidR="005D0497" w:rsidRPr="000B1741" w14:paraId="7374992D"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711240E" w14:textId="77777777" w:rsidR="005D0497" w:rsidRPr="000B1741" w:rsidRDefault="005D0497" w:rsidP="005D0497">
            <w:pPr>
              <w:pStyle w:val="afff1"/>
              <w:rPr>
                <w:rFonts w:ascii="Times New Roman" w:hAnsi="Times New Roman"/>
              </w:rPr>
            </w:pPr>
            <w:r w:rsidRPr="000B1741">
              <w:rPr>
                <w:rFonts w:ascii="Times New Roman" w:hAnsi="Times New Roman"/>
              </w:rPr>
              <w:t>2.2.9.</w:t>
            </w:r>
          </w:p>
        </w:tc>
        <w:tc>
          <w:tcPr>
            <w:tcW w:w="2088" w:type="pct"/>
            <w:tcBorders>
              <w:top w:val="nil"/>
              <w:left w:val="nil"/>
              <w:bottom w:val="single" w:sz="4" w:space="0" w:color="auto"/>
              <w:right w:val="single" w:sz="4" w:space="0" w:color="auto"/>
            </w:tcBorders>
            <w:shd w:val="clear" w:color="auto" w:fill="auto"/>
            <w:vAlign w:val="center"/>
            <w:hideMark/>
          </w:tcPr>
          <w:p w14:paraId="77A0FC35" w14:textId="77777777" w:rsidR="005D0497" w:rsidRPr="000B1741" w:rsidRDefault="005D0497" w:rsidP="005D0497">
            <w:pPr>
              <w:pStyle w:val="afff1"/>
              <w:rPr>
                <w:rFonts w:ascii="Times New Roman" w:hAnsi="Times New Roman"/>
              </w:rPr>
            </w:pPr>
            <w:r w:rsidRPr="000B1741">
              <w:rPr>
                <w:rFonts w:ascii="Times New Roman" w:hAnsi="Times New Roman"/>
              </w:rPr>
              <w:t>Минимальная высота внутренних пассажирских помещений ДИТС вдоль пути от входа в ДИТС до места размещения инвалида должна превышает 1900 мм</w:t>
            </w:r>
          </w:p>
        </w:tc>
        <w:tc>
          <w:tcPr>
            <w:tcW w:w="1808" w:type="pct"/>
            <w:tcBorders>
              <w:top w:val="nil"/>
              <w:left w:val="nil"/>
              <w:bottom w:val="single" w:sz="4" w:space="0" w:color="auto"/>
              <w:right w:val="single" w:sz="4" w:space="0" w:color="auto"/>
            </w:tcBorders>
            <w:shd w:val="clear" w:color="auto" w:fill="auto"/>
            <w:vAlign w:val="center"/>
            <w:hideMark/>
          </w:tcPr>
          <w:p w14:paraId="75F87643" w14:textId="77777777" w:rsidR="005D0497" w:rsidRPr="000B1741" w:rsidRDefault="005D0497" w:rsidP="005D0497">
            <w:pPr>
              <w:pStyle w:val="afff1"/>
              <w:rPr>
                <w:rFonts w:ascii="Times New Roman" w:hAnsi="Times New Roman"/>
              </w:rPr>
            </w:pPr>
            <w:r w:rsidRPr="000B1741">
              <w:rPr>
                <w:rFonts w:ascii="Times New Roman" w:hAnsi="Times New Roman"/>
              </w:rPr>
              <w:t>Да, если минимальная высота внутренних пассажирских помещений вдоль указанного пути превышает установленное значение</w:t>
            </w:r>
          </w:p>
        </w:tc>
        <w:tc>
          <w:tcPr>
            <w:tcW w:w="841" w:type="pct"/>
            <w:tcBorders>
              <w:top w:val="nil"/>
              <w:left w:val="nil"/>
              <w:bottom w:val="single" w:sz="4" w:space="0" w:color="auto"/>
              <w:right w:val="single" w:sz="8" w:space="0" w:color="auto"/>
            </w:tcBorders>
            <w:shd w:val="clear" w:color="auto" w:fill="auto"/>
            <w:vAlign w:val="center"/>
            <w:hideMark/>
          </w:tcPr>
          <w:p w14:paraId="57DDCFAA" w14:textId="77777777" w:rsidR="005D0497" w:rsidRPr="000B1741" w:rsidRDefault="005D0497" w:rsidP="005D0497">
            <w:pPr>
              <w:pStyle w:val="afff1"/>
              <w:rPr>
                <w:rFonts w:ascii="Times New Roman" w:hAnsi="Times New Roman"/>
              </w:rPr>
            </w:pPr>
            <w:r w:rsidRPr="000B1741">
              <w:rPr>
                <w:rFonts w:ascii="Times New Roman" w:hAnsi="Times New Roman"/>
              </w:rPr>
              <w:t>п. 6.2.12. ГОСТ Р 51090-97</w:t>
            </w:r>
          </w:p>
        </w:tc>
      </w:tr>
      <w:tr w:rsidR="005D0497" w:rsidRPr="000B1741" w14:paraId="51BC5DED"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B254D2E" w14:textId="77777777" w:rsidR="005D0497" w:rsidRPr="000B1741" w:rsidRDefault="005D0497" w:rsidP="005D0497">
            <w:pPr>
              <w:pStyle w:val="afff1"/>
              <w:rPr>
                <w:rFonts w:ascii="Times New Roman" w:hAnsi="Times New Roman"/>
              </w:rPr>
            </w:pPr>
            <w:r w:rsidRPr="000B1741">
              <w:rPr>
                <w:rFonts w:ascii="Times New Roman" w:hAnsi="Times New Roman"/>
              </w:rPr>
              <w:t>2.2.10.</w:t>
            </w:r>
          </w:p>
        </w:tc>
        <w:tc>
          <w:tcPr>
            <w:tcW w:w="2088" w:type="pct"/>
            <w:tcBorders>
              <w:top w:val="nil"/>
              <w:left w:val="nil"/>
              <w:bottom w:val="single" w:sz="4" w:space="0" w:color="auto"/>
              <w:right w:val="single" w:sz="4" w:space="0" w:color="auto"/>
            </w:tcBorders>
            <w:shd w:val="clear" w:color="auto" w:fill="auto"/>
            <w:vAlign w:val="center"/>
            <w:hideMark/>
          </w:tcPr>
          <w:p w14:paraId="410EC50A" w14:textId="77777777" w:rsidR="005D0497" w:rsidRPr="000B1741" w:rsidRDefault="005D0497" w:rsidP="005D0497">
            <w:pPr>
              <w:pStyle w:val="afff1"/>
              <w:rPr>
                <w:rFonts w:ascii="Times New Roman" w:hAnsi="Times New Roman"/>
              </w:rPr>
            </w:pPr>
            <w:r w:rsidRPr="000B1741">
              <w:rPr>
                <w:rFonts w:ascii="Times New Roman" w:hAnsi="Times New Roman"/>
              </w:rPr>
              <w:t>Отсутствие ступенек выше 40 мм и уклонов свыше 6% на полу пассажирского помещения ДИТС в зонах размещения и передвижения инвалидов внутри ДИТС. Отсутствие скольжения на поверхности пола.</w:t>
            </w:r>
          </w:p>
        </w:tc>
        <w:tc>
          <w:tcPr>
            <w:tcW w:w="1808" w:type="pct"/>
            <w:tcBorders>
              <w:top w:val="nil"/>
              <w:left w:val="nil"/>
              <w:bottom w:val="single" w:sz="4" w:space="0" w:color="auto"/>
              <w:right w:val="single" w:sz="4" w:space="0" w:color="auto"/>
            </w:tcBorders>
            <w:shd w:val="clear" w:color="auto" w:fill="auto"/>
            <w:vAlign w:val="center"/>
            <w:hideMark/>
          </w:tcPr>
          <w:p w14:paraId="6EA9D69D" w14:textId="77777777" w:rsidR="005D0497" w:rsidRPr="000B1741" w:rsidRDefault="005D0497" w:rsidP="005D0497">
            <w:pPr>
              <w:pStyle w:val="afff1"/>
              <w:rPr>
                <w:rFonts w:ascii="Times New Roman" w:hAnsi="Times New Roman"/>
              </w:rPr>
            </w:pPr>
            <w:r w:rsidRPr="000B1741">
              <w:rPr>
                <w:rFonts w:ascii="Times New Roman" w:hAnsi="Times New Roman"/>
              </w:rPr>
              <w:t>Да, если отсутствуют обозначенные ступеньки и уклон в зонах размещения и передвижения инвалидов внутри ДИТС, а также поверхность пола исключает скольжение</w:t>
            </w:r>
          </w:p>
        </w:tc>
        <w:tc>
          <w:tcPr>
            <w:tcW w:w="841" w:type="pct"/>
            <w:tcBorders>
              <w:top w:val="nil"/>
              <w:left w:val="nil"/>
              <w:bottom w:val="single" w:sz="4" w:space="0" w:color="auto"/>
              <w:right w:val="single" w:sz="8" w:space="0" w:color="auto"/>
            </w:tcBorders>
            <w:shd w:val="clear" w:color="auto" w:fill="auto"/>
            <w:vAlign w:val="center"/>
            <w:hideMark/>
          </w:tcPr>
          <w:p w14:paraId="049B37E7" w14:textId="77777777" w:rsidR="005D0497" w:rsidRPr="000B1741" w:rsidRDefault="005D0497" w:rsidP="005D0497">
            <w:pPr>
              <w:pStyle w:val="afff1"/>
              <w:rPr>
                <w:rFonts w:ascii="Times New Roman" w:hAnsi="Times New Roman"/>
              </w:rPr>
            </w:pPr>
            <w:r w:rsidRPr="000B1741">
              <w:rPr>
                <w:rFonts w:ascii="Times New Roman" w:hAnsi="Times New Roman"/>
              </w:rPr>
              <w:t>п. 6.2.13. ГОСТ Р 51090-97</w:t>
            </w:r>
          </w:p>
        </w:tc>
      </w:tr>
      <w:tr w:rsidR="005D0497" w:rsidRPr="000B1741" w14:paraId="0FE8029E"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26C321A" w14:textId="77777777" w:rsidR="005D0497" w:rsidRPr="000B1741" w:rsidRDefault="005D0497" w:rsidP="005D0497">
            <w:pPr>
              <w:pStyle w:val="afff1"/>
              <w:rPr>
                <w:rFonts w:ascii="Times New Roman" w:hAnsi="Times New Roman"/>
              </w:rPr>
            </w:pPr>
            <w:r w:rsidRPr="000B1741">
              <w:rPr>
                <w:rFonts w:ascii="Times New Roman" w:hAnsi="Times New Roman"/>
              </w:rPr>
              <w:t>2.2.11.</w:t>
            </w:r>
          </w:p>
        </w:tc>
        <w:tc>
          <w:tcPr>
            <w:tcW w:w="2088" w:type="pct"/>
            <w:tcBorders>
              <w:top w:val="nil"/>
              <w:left w:val="nil"/>
              <w:bottom w:val="single" w:sz="4" w:space="0" w:color="auto"/>
              <w:right w:val="single" w:sz="4" w:space="0" w:color="auto"/>
            </w:tcBorders>
            <w:shd w:val="clear" w:color="auto" w:fill="auto"/>
            <w:vAlign w:val="center"/>
            <w:hideMark/>
          </w:tcPr>
          <w:p w14:paraId="4BCAE397" w14:textId="77777777" w:rsidR="005D0497" w:rsidRPr="000B1741" w:rsidRDefault="005D0497" w:rsidP="005D0497">
            <w:pPr>
              <w:pStyle w:val="afff1"/>
              <w:rPr>
                <w:rFonts w:ascii="Times New Roman" w:hAnsi="Times New Roman"/>
              </w:rPr>
            </w:pPr>
            <w:r w:rsidRPr="000B1741">
              <w:rPr>
                <w:rFonts w:ascii="Times New Roman" w:hAnsi="Times New Roman"/>
              </w:rPr>
              <w:t>Светлые тона обшивки потолка, дверей  и стен в пассажирском помещении в ДИТС</w:t>
            </w:r>
          </w:p>
        </w:tc>
        <w:tc>
          <w:tcPr>
            <w:tcW w:w="1808" w:type="pct"/>
            <w:tcBorders>
              <w:top w:val="nil"/>
              <w:left w:val="nil"/>
              <w:bottom w:val="single" w:sz="4" w:space="0" w:color="auto"/>
              <w:right w:val="single" w:sz="4" w:space="0" w:color="auto"/>
            </w:tcBorders>
            <w:shd w:val="clear" w:color="auto" w:fill="auto"/>
            <w:vAlign w:val="center"/>
            <w:hideMark/>
          </w:tcPr>
          <w:p w14:paraId="4189F105" w14:textId="77777777" w:rsidR="005D0497" w:rsidRPr="000B1741" w:rsidRDefault="005D0497" w:rsidP="005D0497">
            <w:pPr>
              <w:pStyle w:val="afff1"/>
              <w:rPr>
                <w:rFonts w:ascii="Times New Roman" w:hAnsi="Times New Roman"/>
              </w:rPr>
            </w:pPr>
            <w:r w:rsidRPr="000B1741">
              <w:rPr>
                <w:rFonts w:ascii="Times New Roman" w:hAnsi="Times New Roman"/>
              </w:rPr>
              <w:t>Да, если указанные объекты имеют светлые тона</w:t>
            </w:r>
          </w:p>
        </w:tc>
        <w:tc>
          <w:tcPr>
            <w:tcW w:w="841" w:type="pct"/>
            <w:tcBorders>
              <w:top w:val="nil"/>
              <w:left w:val="nil"/>
              <w:bottom w:val="single" w:sz="4" w:space="0" w:color="auto"/>
              <w:right w:val="single" w:sz="8" w:space="0" w:color="auto"/>
            </w:tcBorders>
            <w:shd w:val="clear" w:color="auto" w:fill="auto"/>
            <w:vAlign w:val="center"/>
            <w:hideMark/>
          </w:tcPr>
          <w:p w14:paraId="63F02C7F" w14:textId="77777777" w:rsidR="005D0497" w:rsidRPr="000B1741" w:rsidRDefault="005D0497" w:rsidP="005D0497">
            <w:pPr>
              <w:pStyle w:val="afff1"/>
              <w:rPr>
                <w:rFonts w:ascii="Times New Roman" w:hAnsi="Times New Roman"/>
              </w:rPr>
            </w:pPr>
            <w:r w:rsidRPr="000B1741">
              <w:rPr>
                <w:rFonts w:ascii="Times New Roman" w:hAnsi="Times New Roman"/>
              </w:rPr>
              <w:t>п. 6.2.15. ГОСТ Р 51090-97</w:t>
            </w:r>
          </w:p>
        </w:tc>
      </w:tr>
      <w:tr w:rsidR="005D0497" w:rsidRPr="000B1741" w14:paraId="0349DAB4"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2B93240" w14:textId="77777777" w:rsidR="005D0497" w:rsidRPr="000B1741" w:rsidRDefault="005D0497" w:rsidP="005D0497">
            <w:pPr>
              <w:pStyle w:val="afff1"/>
              <w:rPr>
                <w:rFonts w:ascii="Times New Roman" w:hAnsi="Times New Roman"/>
              </w:rPr>
            </w:pPr>
            <w:r w:rsidRPr="000B1741">
              <w:rPr>
                <w:rFonts w:ascii="Times New Roman" w:hAnsi="Times New Roman"/>
              </w:rPr>
              <w:t>2.3.</w:t>
            </w:r>
          </w:p>
        </w:tc>
        <w:tc>
          <w:tcPr>
            <w:tcW w:w="2088" w:type="pct"/>
            <w:tcBorders>
              <w:top w:val="nil"/>
              <w:left w:val="nil"/>
              <w:bottom w:val="single" w:sz="4" w:space="0" w:color="auto"/>
              <w:right w:val="single" w:sz="4" w:space="0" w:color="auto"/>
            </w:tcBorders>
            <w:shd w:val="clear" w:color="auto" w:fill="auto"/>
            <w:vAlign w:val="center"/>
            <w:hideMark/>
          </w:tcPr>
          <w:p w14:paraId="25C9ACB3" w14:textId="77777777" w:rsidR="005D0497" w:rsidRPr="000B1741" w:rsidRDefault="005D0497" w:rsidP="005D0497">
            <w:pPr>
              <w:pStyle w:val="afff1"/>
              <w:rPr>
                <w:rFonts w:ascii="Times New Roman" w:hAnsi="Times New Roman"/>
              </w:rPr>
            </w:pPr>
            <w:r w:rsidRPr="000B1741">
              <w:rPr>
                <w:rFonts w:ascii="Times New Roman" w:hAnsi="Times New Roman"/>
              </w:rPr>
              <w:t>Требования к сиденьям для инвалидов</w:t>
            </w:r>
          </w:p>
        </w:tc>
        <w:tc>
          <w:tcPr>
            <w:tcW w:w="1808" w:type="pct"/>
            <w:tcBorders>
              <w:top w:val="nil"/>
              <w:left w:val="nil"/>
              <w:bottom w:val="single" w:sz="4" w:space="0" w:color="auto"/>
              <w:right w:val="single" w:sz="4" w:space="0" w:color="auto"/>
            </w:tcBorders>
            <w:shd w:val="clear" w:color="auto" w:fill="auto"/>
            <w:vAlign w:val="center"/>
            <w:hideMark/>
          </w:tcPr>
          <w:p w14:paraId="44F314A3"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3C6B813D"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1C67A4D1"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357E130" w14:textId="77777777" w:rsidR="005D0497" w:rsidRPr="000B1741" w:rsidRDefault="005D0497" w:rsidP="005D0497">
            <w:pPr>
              <w:pStyle w:val="afff1"/>
              <w:rPr>
                <w:rFonts w:ascii="Times New Roman" w:hAnsi="Times New Roman"/>
              </w:rPr>
            </w:pPr>
            <w:r w:rsidRPr="000B1741">
              <w:rPr>
                <w:rFonts w:ascii="Times New Roman" w:hAnsi="Times New Roman"/>
              </w:rPr>
              <w:t>2.3.1.</w:t>
            </w:r>
          </w:p>
        </w:tc>
        <w:tc>
          <w:tcPr>
            <w:tcW w:w="2088" w:type="pct"/>
            <w:tcBorders>
              <w:top w:val="nil"/>
              <w:left w:val="nil"/>
              <w:bottom w:val="single" w:sz="4" w:space="0" w:color="auto"/>
              <w:right w:val="single" w:sz="4" w:space="0" w:color="auto"/>
            </w:tcBorders>
            <w:shd w:val="clear" w:color="auto" w:fill="auto"/>
            <w:vAlign w:val="center"/>
            <w:hideMark/>
          </w:tcPr>
          <w:p w14:paraId="1D66D851" w14:textId="77777777" w:rsidR="005D0497" w:rsidRPr="000B1741" w:rsidRDefault="005D0497" w:rsidP="005D0497">
            <w:pPr>
              <w:pStyle w:val="afff1"/>
              <w:rPr>
                <w:rFonts w:ascii="Times New Roman" w:hAnsi="Times New Roman"/>
              </w:rPr>
            </w:pPr>
            <w:r w:rsidRPr="000B1741">
              <w:rPr>
                <w:rFonts w:ascii="Times New Roman" w:hAnsi="Times New Roman"/>
              </w:rPr>
              <w:t>Наличие расстояния в 700 мм в продольном направлении между двумя последовательно расположенными соседними сиденьями, предназначенными для инвалидов</w:t>
            </w:r>
          </w:p>
        </w:tc>
        <w:tc>
          <w:tcPr>
            <w:tcW w:w="1808" w:type="pct"/>
            <w:tcBorders>
              <w:top w:val="nil"/>
              <w:left w:val="nil"/>
              <w:bottom w:val="single" w:sz="4" w:space="0" w:color="auto"/>
              <w:right w:val="single" w:sz="4" w:space="0" w:color="auto"/>
            </w:tcBorders>
            <w:shd w:val="clear" w:color="auto" w:fill="auto"/>
            <w:vAlign w:val="center"/>
            <w:hideMark/>
          </w:tcPr>
          <w:p w14:paraId="0D8558CC" w14:textId="77777777" w:rsidR="005D0497" w:rsidRPr="000B1741" w:rsidRDefault="005D0497" w:rsidP="005D0497">
            <w:pPr>
              <w:pStyle w:val="afff1"/>
              <w:rPr>
                <w:rFonts w:ascii="Times New Roman" w:hAnsi="Times New Roman"/>
              </w:rPr>
            </w:pPr>
            <w:r w:rsidRPr="000B1741">
              <w:rPr>
                <w:rFonts w:ascii="Times New Roman" w:hAnsi="Times New Roman"/>
              </w:rPr>
              <w:t xml:space="preserve">Да, если имеется указанное расстояние </w:t>
            </w:r>
          </w:p>
        </w:tc>
        <w:tc>
          <w:tcPr>
            <w:tcW w:w="841" w:type="pct"/>
            <w:tcBorders>
              <w:top w:val="nil"/>
              <w:left w:val="nil"/>
              <w:bottom w:val="single" w:sz="4" w:space="0" w:color="auto"/>
              <w:right w:val="single" w:sz="8" w:space="0" w:color="auto"/>
            </w:tcBorders>
            <w:shd w:val="clear" w:color="auto" w:fill="auto"/>
            <w:vAlign w:val="center"/>
            <w:hideMark/>
          </w:tcPr>
          <w:p w14:paraId="4FAC3485" w14:textId="77777777" w:rsidR="005D0497" w:rsidRPr="000B1741" w:rsidRDefault="005D0497" w:rsidP="005D0497">
            <w:pPr>
              <w:pStyle w:val="afff1"/>
              <w:rPr>
                <w:rFonts w:ascii="Times New Roman" w:hAnsi="Times New Roman"/>
              </w:rPr>
            </w:pPr>
            <w:r w:rsidRPr="000B1741">
              <w:rPr>
                <w:rFonts w:ascii="Times New Roman" w:hAnsi="Times New Roman"/>
              </w:rPr>
              <w:t>п. 6.3.4. ГОСТ Р 51090-97</w:t>
            </w:r>
          </w:p>
        </w:tc>
      </w:tr>
      <w:tr w:rsidR="005D0497" w:rsidRPr="000B1741" w14:paraId="3FCE1934"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F2A98E0" w14:textId="77777777" w:rsidR="005D0497" w:rsidRPr="000B1741" w:rsidRDefault="005D0497" w:rsidP="005D0497">
            <w:pPr>
              <w:pStyle w:val="afff1"/>
              <w:rPr>
                <w:rFonts w:ascii="Times New Roman" w:hAnsi="Times New Roman"/>
              </w:rPr>
            </w:pPr>
            <w:r w:rsidRPr="000B1741">
              <w:rPr>
                <w:rFonts w:ascii="Times New Roman" w:hAnsi="Times New Roman"/>
              </w:rPr>
              <w:t>2.3.2.</w:t>
            </w:r>
          </w:p>
        </w:tc>
        <w:tc>
          <w:tcPr>
            <w:tcW w:w="2088" w:type="pct"/>
            <w:tcBorders>
              <w:top w:val="nil"/>
              <w:left w:val="nil"/>
              <w:bottom w:val="single" w:sz="4" w:space="0" w:color="auto"/>
              <w:right w:val="single" w:sz="4" w:space="0" w:color="auto"/>
            </w:tcBorders>
            <w:shd w:val="clear" w:color="auto" w:fill="auto"/>
            <w:vAlign w:val="center"/>
            <w:hideMark/>
          </w:tcPr>
          <w:p w14:paraId="3037B6FF" w14:textId="77777777" w:rsidR="005D0497" w:rsidRPr="000B1741" w:rsidRDefault="005D0497" w:rsidP="005D0497">
            <w:pPr>
              <w:pStyle w:val="afff1"/>
              <w:rPr>
                <w:rFonts w:ascii="Times New Roman" w:hAnsi="Times New Roman"/>
              </w:rPr>
            </w:pPr>
            <w:r w:rsidRPr="000B1741">
              <w:rPr>
                <w:rFonts w:ascii="Times New Roman" w:hAnsi="Times New Roman"/>
              </w:rPr>
              <w:t>Наличие рельефно выполненных обозначений (надписей, пиктограмм) на сиденьях (креслах-сиденьях), предназначенных для инвалидов</w:t>
            </w:r>
          </w:p>
        </w:tc>
        <w:tc>
          <w:tcPr>
            <w:tcW w:w="1808" w:type="pct"/>
            <w:tcBorders>
              <w:top w:val="nil"/>
              <w:left w:val="nil"/>
              <w:bottom w:val="single" w:sz="4" w:space="0" w:color="auto"/>
              <w:right w:val="single" w:sz="4" w:space="0" w:color="auto"/>
            </w:tcBorders>
            <w:shd w:val="clear" w:color="auto" w:fill="auto"/>
            <w:vAlign w:val="center"/>
            <w:hideMark/>
          </w:tcPr>
          <w:p w14:paraId="64742482" w14:textId="77777777" w:rsidR="005D0497" w:rsidRPr="000B1741" w:rsidRDefault="005D0497" w:rsidP="005D0497">
            <w:pPr>
              <w:pStyle w:val="afff1"/>
              <w:rPr>
                <w:rFonts w:ascii="Times New Roman" w:hAnsi="Times New Roman"/>
              </w:rPr>
            </w:pPr>
            <w:r w:rsidRPr="000B1741">
              <w:rPr>
                <w:rFonts w:ascii="Times New Roman" w:hAnsi="Times New Roman"/>
              </w:rPr>
              <w:t>Да, если имеются соответствующие рельефно выполненные обозначения на сиденьях, предназначенных для инвалидов</w:t>
            </w:r>
          </w:p>
        </w:tc>
        <w:tc>
          <w:tcPr>
            <w:tcW w:w="841" w:type="pct"/>
            <w:tcBorders>
              <w:top w:val="nil"/>
              <w:left w:val="nil"/>
              <w:bottom w:val="single" w:sz="4" w:space="0" w:color="auto"/>
              <w:right w:val="single" w:sz="8" w:space="0" w:color="auto"/>
            </w:tcBorders>
            <w:shd w:val="clear" w:color="auto" w:fill="auto"/>
            <w:vAlign w:val="center"/>
            <w:hideMark/>
          </w:tcPr>
          <w:p w14:paraId="56A98131" w14:textId="77777777" w:rsidR="005D0497" w:rsidRPr="000B1741" w:rsidRDefault="005D0497" w:rsidP="005D0497">
            <w:pPr>
              <w:pStyle w:val="afff1"/>
              <w:rPr>
                <w:rFonts w:ascii="Times New Roman" w:hAnsi="Times New Roman"/>
              </w:rPr>
            </w:pPr>
            <w:r w:rsidRPr="000B1741">
              <w:rPr>
                <w:rFonts w:ascii="Times New Roman" w:hAnsi="Times New Roman"/>
              </w:rPr>
              <w:t>п. 6.3.6. ГОСТ Р 51090-97</w:t>
            </w:r>
          </w:p>
        </w:tc>
      </w:tr>
      <w:tr w:rsidR="005D0497" w:rsidRPr="000B1741" w14:paraId="39ADAC83" w14:textId="77777777" w:rsidTr="005D0497">
        <w:trPr>
          <w:trHeight w:val="3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0A9C903" w14:textId="77777777" w:rsidR="005D0497" w:rsidRPr="000B1741" w:rsidRDefault="005D0497" w:rsidP="005D0497">
            <w:pPr>
              <w:pStyle w:val="afff1"/>
              <w:rPr>
                <w:rFonts w:ascii="Times New Roman" w:hAnsi="Times New Roman"/>
              </w:rPr>
            </w:pPr>
            <w:r w:rsidRPr="000B1741">
              <w:rPr>
                <w:rFonts w:ascii="Times New Roman" w:hAnsi="Times New Roman"/>
              </w:rPr>
              <w:t>2.4.</w:t>
            </w:r>
          </w:p>
        </w:tc>
        <w:tc>
          <w:tcPr>
            <w:tcW w:w="2088" w:type="pct"/>
            <w:tcBorders>
              <w:top w:val="nil"/>
              <w:left w:val="nil"/>
              <w:bottom w:val="single" w:sz="4" w:space="0" w:color="auto"/>
              <w:right w:val="single" w:sz="4" w:space="0" w:color="auto"/>
            </w:tcBorders>
            <w:shd w:val="clear" w:color="auto" w:fill="auto"/>
            <w:vAlign w:val="center"/>
            <w:hideMark/>
          </w:tcPr>
          <w:p w14:paraId="6C917238" w14:textId="77777777" w:rsidR="005D0497" w:rsidRPr="000B1741" w:rsidRDefault="005D0497" w:rsidP="005D0497">
            <w:pPr>
              <w:pStyle w:val="afff1"/>
              <w:rPr>
                <w:rFonts w:ascii="Times New Roman" w:hAnsi="Times New Roman"/>
              </w:rPr>
            </w:pPr>
            <w:r w:rsidRPr="000B1741">
              <w:rPr>
                <w:rFonts w:ascii="Times New Roman" w:hAnsi="Times New Roman"/>
              </w:rPr>
              <w:t>Требования к опорным устройствам</w:t>
            </w:r>
          </w:p>
        </w:tc>
        <w:tc>
          <w:tcPr>
            <w:tcW w:w="1808" w:type="pct"/>
            <w:tcBorders>
              <w:top w:val="nil"/>
              <w:left w:val="nil"/>
              <w:bottom w:val="single" w:sz="4" w:space="0" w:color="auto"/>
              <w:right w:val="single" w:sz="4" w:space="0" w:color="auto"/>
            </w:tcBorders>
            <w:shd w:val="clear" w:color="auto" w:fill="auto"/>
            <w:vAlign w:val="center"/>
            <w:hideMark/>
          </w:tcPr>
          <w:p w14:paraId="22D7D165"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4C88DDB1"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1FC9BE20"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6BFF5EE" w14:textId="77777777" w:rsidR="005D0497" w:rsidRPr="000B1741" w:rsidRDefault="005D0497" w:rsidP="005D0497">
            <w:pPr>
              <w:pStyle w:val="afff1"/>
              <w:rPr>
                <w:rFonts w:ascii="Times New Roman" w:hAnsi="Times New Roman"/>
              </w:rPr>
            </w:pPr>
            <w:r w:rsidRPr="000B1741">
              <w:rPr>
                <w:rFonts w:ascii="Times New Roman" w:hAnsi="Times New Roman"/>
              </w:rPr>
              <w:t>2.4.1.</w:t>
            </w:r>
          </w:p>
        </w:tc>
        <w:tc>
          <w:tcPr>
            <w:tcW w:w="2088" w:type="pct"/>
            <w:tcBorders>
              <w:top w:val="nil"/>
              <w:left w:val="nil"/>
              <w:bottom w:val="single" w:sz="4" w:space="0" w:color="auto"/>
              <w:right w:val="single" w:sz="4" w:space="0" w:color="auto"/>
            </w:tcBorders>
            <w:shd w:val="clear" w:color="auto" w:fill="auto"/>
            <w:vAlign w:val="center"/>
            <w:hideMark/>
          </w:tcPr>
          <w:p w14:paraId="1D4A8B39" w14:textId="77777777" w:rsidR="005D0497" w:rsidRPr="000B1741" w:rsidRDefault="005D0497" w:rsidP="005D0497">
            <w:pPr>
              <w:pStyle w:val="afff1"/>
              <w:rPr>
                <w:rFonts w:ascii="Times New Roman" w:hAnsi="Times New Roman"/>
              </w:rPr>
            </w:pPr>
            <w:r w:rsidRPr="000B1741">
              <w:rPr>
                <w:rFonts w:ascii="Times New Roman" w:hAnsi="Times New Roman"/>
              </w:rPr>
              <w:t>Расположение горизонтальных поручней в ДИТС находится на высоте 1000±100 мм от уровня пола.</w:t>
            </w:r>
          </w:p>
        </w:tc>
        <w:tc>
          <w:tcPr>
            <w:tcW w:w="1808" w:type="pct"/>
            <w:tcBorders>
              <w:top w:val="nil"/>
              <w:left w:val="nil"/>
              <w:bottom w:val="single" w:sz="4" w:space="0" w:color="auto"/>
              <w:right w:val="single" w:sz="4" w:space="0" w:color="auto"/>
            </w:tcBorders>
            <w:shd w:val="clear" w:color="auto" w:fill="auto"/>
            <w:vAlign w:val="center"/>
            <w:hideMark/>
          </w:tcPr>
          <w:p w14:paraId="4FCBC26D" w14:textId="77777777" w:rsidR="005D0497" w:rsidRPr="000B1741" w:rsidRDefault="005D0497" w:rsidP="005D0497">
            <w:pPr>
              <w:pStyle w:val="afff1"/>
              <w:rPr>
                <w:rFonts w:ascii="Times New Roman" w:hAnsi="Times New Roman"/>
              </w:rPr>
            </w:pPr>
            <w:r w:rsidRPr="000B1741">
              <w:rPr>
                <w:rFonts w:ascii="Times New Roman" w:hAnsi="Times New Roman"/>
              </w:rPr>
              <w:t>Да, если расположение горизонтальных поручней ДИТС соответствует требованиям по высоте.</w:t>
            </w:r>
          </w:p>
        </w:tc>
        <w:tc>
          <w:tcPr>
            <w:tcW w:w="841" w:type="pct"/>
            <w:tcBorders>
              <w:top w:val="nil"/>
              <w:left w:val="nil"/>
              <w:bottom w:val="single" w:sz="4" w:space="0" w:color="auto"/>
              <w:right w:val="single" w:sz="8" w:space="0" w:color="auto"/>
            </w:tcBorders>
            <w:shd w:val="clear" w:color="auto" w:fill="auto"/>
            <w:vAlign w:val="center"/>
            <w:hideMark/>
          </w:tcPr>
          <w:p w14:paraId="56EEBCB1" w14:textId="77777777" w:rsidR="005D0497" w:rsidRPr="000B1741" w:rsidRDefault="005D0497" w:rsidP="005D0497">
            <w:pPr>
              <w:pStyle w:val="afff1"/>
              <w:rPr>
                <w:rFonts w:ascii="Times New Roman" w:hAnsi="Times New Roman"/>
              </w:rPr>
            </w:pPr>
            <w:r w:rsidRPr="000B1741">
              <w:rPr>
                <w:rFonts w:ascii="Times New Roman" w:hAnsi="Times New Roman"/>
              </w:rPr>
              <w:t>п. 6.4.4. ГОСТ Р 51090-97</w:t>
            </w:r>
          </w:p>
        </w:tc>
      </w:tr>
      <w:tr w:rsidR="005D0497" w:rsidRPr="000B1741" w14:paraId="69D17BE0" w14:textId="77777777" w:rsidTr="005D0497">
        <w:trPr>
          <w:trHeight w:val="6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198F93B7" w14:textId="77777777" w:rsidR="005D0497" w:rsidRPr="000B1741" w:rsidRDefault="005D0497" w:rsidP="005D0497">
            <w:pPr>
              <w:pStyle w:val="afff1"/>
              <w:rPr>
                <w:rFonts w:ascii="Times New Roman" w:hAnsi="Times New Roman"/>
              </w:rPr>
            </w:pPr>
            <w:r w:rsidRPr="000B1741">
              <w:rPr>
                <w:rFonts w:ascii="Times New Roman" w:hAnsi="Times New Roman"/>
              </w:rPr>
              <w:t>2.4.2.</w:t>
            </w:r>
          </w:p>
        </w:tc>
        <w:tc>
          <w:tcPr>
            <w:tcW w:w="2088" w:type="pct"/>
            <w:tcBorders>
              <w:top w:val="nil"/>
              <w:left w:val="nil"/>
              <w:bottom w:val="single" w:sz="4" w:space="0" w:color="auto"/>
              <w:right w:val="single" w:sz="4" w:space="0" w:color="auto"/>
            </w:tcBorders>
            <w:shd w:val="clear" w:color="auto" w:fill="auto"/>
            <w:vAlign w:val="center"/>
            <w:hideMark/>
          </w:tcPr>
          <w:p w14:paraId="34228EE6" w14:textId="77777777" w:rsidR="005D0497" w:rsidRPr="000B1741" w:rsidRDefault="005D0497" w:rsidP="005D0497">
            <w:pPr>
              <w:pStyle w:val="afff1"/>
              <w:rPr>
                <w:rFonts w:ascii="Times New Roman" w:hAnsi="Times New Roman"/>
              </w:rPr>
            </w:pPr>
            <w:r w:rsidRPr="000B1741">
              <w:rPr>
                <w:rFonts w:ascii="Times New Roman" w:hAnsi="Times New Roman"/>
              </w:rPr>
              <w:t>Диаметр поручней и стоек в поперечном сечении  составляет от 32 до 38 мм, обеспечивая достаточную площадь охватываемой руками поверхности.</w:t>
            </w:r>
          </w:p>
        </w:tc>
        <w:tc>
          <w:tcPr>
            <w:tcW w:w="1808" w:type="pct"/>
            <w:tcBorders>
              <w:top w:val="nil"/>
              <w:left w:val="nil"/>
              <w:bottom w:val="single" w:sz="4" w:space="0" w:color="auto"/>
              <w:right w:val="single" w:sz="4" w:space="0" w:color="auto"/>
            </w:tcBorders>
            <w:shd w:val="clear" w:color="auto" w:fill="auto"/>
            <w:vAlign w:val="center"/>
            <w:hideMark/>
          </w:tcPr>
          <w:p w14:paraId="2CD0E8F8" w14:textId="77777777" w:rsidR="005D0497" w:rsidRPr="000B1741" w:rsidRDefault="005D0497" w:rsidP="005D0497">
            <w:pPr>
              <w:pStyle w:val="afff1"/>
              <w:rPr>
                <w:rFonts w:ascii="Times New Roman" w:hAnsi="Times New Roman"/>
              </w:rPr>
            </w:pPr>
            <w:r w:rsidRPr="000B1741">
              <w:rPr>
                <w:rFonts w:ascii="Times New Roman" w:hAnsi="Times New Roman"/>
              </w:rPr>
              <w:t>Да, если диаметр поручней и стоек соответствует требованиям</w:t>
            </w:r>
          </w:p>
        </w:tc>
        <w:tc>
          <w:tcPr>
            <w:tcW w:w="841" w:type="pct"/>
            <w:tcBorders>
              <w:top w:val="nil"/>
              <w:left w:val="nil"/>
              <w:bottom w:val="single" w:sz="4" w:space="0" w:color="auto"/>
              <w:right w:val="single" w:sz="8" w:space="0" w:color="auto"/>
            </w:tcBorders>
            <w:shd w:val="clear" w:color="auto" w:fill="auto"/>
            <w:vAlign w:val="center"/>
            <w:hideMark/>
          </w:tcPr>
          <w:p w14:paraId="65863CA5" w14:textId="77777777" w:rsidR="005D0497" w:rsidRPr="000B1741" w:rsidRDefault="005D0497" w:rsidP="005D0497">
            <w:pPr>
              <w:pStyle w:val="afff1"/>
              <w:rPr>
                <w:rFonts w:ascii="Times New Roman" w:hAnsi="Times New Roman"/>
              </w:rPr>
            </w:pPr>
            <w:r w:rsidRPr="000B1741">
              <w:rPr>
                <w:rFonts w:ascii="Times New Roman" w:hAnsi="Times New Roman"/>
              </w:rPr>
              <w:t>п. 6.4.5. ГОСТ Р 51090-97</w:t>
            </w:r>
          </w:p>
        </w:tc>
      </w:tr>
      <w:tr w:rsidR="005D0497" w:rsidRPr="000B1741" w14:paraId="06448314"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48A3CD5" w14:textId="77777777" w:rsidR="005D0497" w:rsidRPr="000B1741" w:rsidRDefault="005D0497" w:rsidP="005D0497">
            <w:pPr>
              <w:pStyle w:val="afff1"/>
              <w:rPr>
                <w:rFonts w:ascii="Times New Roman" w:hAnsi="Times New Roman"/>
              </w:rPr>
            </w:pPr>
            <w:r w:rsidRPr="000B1741">
              <w:rPr>
                <w:rFonts w:ascii="Times New Roman" w:hAnsi="Times New Roman"/>
              </w:rPr>
              <w:t>2.4.3.</w:t>
            </w:r>
          </w:p>
        </w:tc>
        <w:tc>
          <w:tcPr>
            <w:tcW w:w="2088" w:type="pct"/>
            <w:tcBorders>
              <w:top w:val="nil"/>
              <w:left w:val="nil"/>
              <w:bottom w:val="single" w:sz="4" w:space="0" w:color="auto"/>
              <w:right w:val="single" w:sz="4" w:space="0" w:color="auto"/>
            </w:tcBorders>
            <w:shd w:val="clear" w:color="auto" w:fill="auto"/>
            <w:vAlign w:val="center"/>
            <w:hideMark/>
          </w:tcPr>
          <w:p w14:paraId="664C85E7" w14:textId="77777777" w:rsidR="005D0497" w:rsidRPr="000B1741" w:rsidRDefault="005D0497" w:rsidP="005D0497">
            <w:pPr>
              <w:pStyle w:val="afff1"/>
              <w:rPr>
                <w:rFonts w:ascii="Times New Roman" w:hAnsi="Times New Roman"/>
              </w:rPr>
            </w:pPr>
            <w:r w:rsidRPr="000B1741">
              <w:rPr>
                <w:rFonts w:ascii="Times New Roman" w:hAnsi="Times New Roman"/>
              </w:rPr>
              <w:t>Расстояние между поручнем и ближайшей поверхностью оборудования или стенки пассажирского помещения ДИТС составляет не менее 40 мм.</w:t>
            </w:r>
          </w:p>
        </w:tc>
        <w:tc>
          <w:tcPr>
            <w:tcW w:w="1808" w:type="pct"/>
            <w:tcBorders>
              <w:top w:val="nil"/>
              <w:left w:val="nil"/>
              <w:bottom w:val="single" w:sz="4" w:space="0" w:color="auto"/>
              <w:right w:val="single" w:sz="4" w:space="0" w:color="auto"/>
            </w:tcBorders>
            <w:shd w:val="clear" w:color="auto" w:fill="auto"/>
            <w:vAlign w:val="center"/>
            <w:hideMark/>
          </w:tcPr>
          <w:p w14:paraId="20B9D68C" w14:textId="77777777" w:rsidR="005D0497" w:rsidRPr="000B1741" w:rsidRDefault="005D0497" w:rsidP="005D0497">
            <w:pPr>
              <w:pStyle w:val="afff1"/>
              <w:rPr>
                <w:rFonts w:ascii="Times New Roman" w:hAnsi="Times New Roman"/>
              </w:rPr>
            </w:pPr>
            <w:r w:rsidRPr="000B1741">
              <w:rPr>
                <w:rFonts w:ascii="Times New Roman" w:hAnsi="Times New Roman"/>
              </w:rPr>
              <w:t>Да, если указанное расстояние составляет не менее 40 мм.</w:t>
            </w:r>
          </w:p>
        </w:tc>
        <w:tc>
          <w:tcPr>
            <w:tcW w:w="841" w:type="pct"/>
            <w:tcBorders>
              <w:top w:val="nil"/>
              <w:left w:val="nil"/>
              <w:bottom w:val="single" w:sz="4" w:space="0" w:color="auto"/>
              <w:right w:val="single" w:sz="8" w:space="0" w:color="auto"/>
            </w:tcBorders>
            <w:shd w:val="clear" w:color="auto" w:fill="auto"/>
            <w:vAlign w:val="center"/>
            <w:hideMark/>
          </w:tcPr>
          <w:p w14:paraId="1468745B" w14:textId="77777777" w:rsidR="005D0497" w:rsidRPr="000B1741" w:rsidRDefault="005D0497" w:rsidP="005D0497">
            <w:pPr>
              <w:pStyle w:val="afff1"/>
              <w:rPr>
                <w:rFonts w:ascii="Times New Roman" w:hAnsi="Times New Roman"/>
              </w:rPr>
            </w:pPr>
            <w:r w:rsidRPr="000B1741">
              <w:rPr>
                <w:rFonts w:ascii="Times New Roman" w:hAnsi="Times New Roman"/>
              </w:rPr>
              <w:t>п. 6.4.7. ГОСТ Р 51090-97</w:t>
            </w:r>
          </w:p>
        </w:tc>
      </w:tr>
      <w:tr w:rsidR="005D0497" w:rsidRPr="000B1741" w14:paraId="4465CD2C"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0D655CB4" w14:textId="77777777" w:rsidR="005D0497" w:rsidRPr="000B1741" w:rsidRDefault="005D0497" w:rsidP="005D0497">
            <w:pPr>
              <w:pStyle w:val="afff1"/>
              <w:rPr>
                <w:rFonts w:ascii="Times New Roman" w:hAnsi="Times New Roman"/>
              </w:rPr>
            </w:pPr>
            <w:r w:rsidRPr="000B1741">
              <w:rPr>
                <w:rFonts w:ascii="Times New Roman" w:hAnsi="Times New Roman"/>
              </w:rPr>
              <w:t>2.4.4.</w:t>
            </w:r>
          </w:p>
        </w:tc>
        <w:tc>
          <w:tcPr>
            <w:tcW w:w="2088" w:type="pct"/>
            <w:tcBorders>
              <w:top w:val="nil"/>
              <w:left w:val="nil"/>
              <w:bottom w:val="single" w:sz="4" w:space="0" w:color="auto"/>
              <w:right w:val="single" w:sz="4" w:space="0" w:color="auto"/>
            </w:tcBorders>
            <w:shd w:val="clear" w:color="auto" w:fill="auto"/>
            <w:vAlign w:val="center"/>
            <w:hideMark/>
          </w:tcPr>
          <w:p w14:paraId="04A20EFB" w14:textId="77777777" w:rsidR="005D0497" w:rsidRPr="000B1741" w:rsidRDefault="005D0497" w:rsidP="005D0497">
            <w:pPr>
              <w:pStyle w:val="afff1"/>
              <w:rPr>
                <w:rFonts w:ascii="Times New Roman" w:hAnsi="Times New Roman"/>
              </w:rPr>
            </w:pPr>
            <w:r w:rsidRPr="000B1741">
              <w:rPr>
                <w:rFonts w:ascii="Times New Roman" w:hAnsi="Times New Roman"/>
              </w:rPr>
              <w:t>Наличие контрастного цвета поручней и стоек по отношению к цвету поверхностей стен и пола салона ДИТС</w:t>
            </w:r>
          </w:p>
        </w:tc>
        <w:tc>
          <w:tcPr>
            <w:tcW w:w="1808" w:type="pct"/>
            <w:tcBorders>
              <w:top w:val="nil"/>
              <w:left w:val="nil"/>
              <w:bottom w:val="single" w:sz="4" w:space="0" w:color="auto"/>
              <w:right w:val="single" w:sz="4" w:space="0" w:color="auto"/>
            </w:tcBorders>
            <w:shd w:val="clear" w:color="auto" w:fill="auto"/>
            <w:vAlign w:val="center"/>
            <w:hideMark/>
          </w:tcPr>
          <w:p w14:paraId="58255F64" w14:textId="77777777" w:rsidR="005D0497" w:rsidRPr="000B1741" w:rsidRDefault="005D0497" w:rsidP="005D0497">
            <w:pPr>
              <w:pStyle w:val="afff1"/>
              <w:rPr>
                <w:rFonts w:ascii="Times New Roman" w:hAnsi="Times New Roman"/>
              </w:rPr>
            </w:pPr>
            <w:r w:rsidRPr="000B1741">
              <w:rPr>
                <w:rFonts w:ascii="Times New Roman" w:hAnsi="Times New Roman"/>
              </w:rPr>
              <w:t>Да, если цвета поручней и стоек являются контрастными по отношению к цветам поверхностей стен и пола салона ДИТС</w:t>
            </w:r>
          </w:p>
        </w:tc>
        <w:tc>
          <w:tcPr>
            <w:tcW w:w="841" w:type="pct"/>
            <w:tcBorders>
              <w:top w:val="nil"/>
              <w:left w:val="nil"/>
              <w:bottom w:val="single" w:sz="4" w:space="0" w:color="auto"/>
              <w:right w:val="single" w:sz="8" w:space="0" w:color="auto"/>
            </w:tcBorders>
            <w:shd w:val="clear" w:color="auto" w:fill="auto"/>
            <w:vAlign w:val="center"/>
            <w:hideMark/>
          </w:tcPr>
          <w:p w14:paraId="2CC95F9D" w14:textId="77777777" w:rsidR="005D0497" w:rsidRPr="000B1741" w:rsidRDefault="005D0497" w:rsidP="005D0497">
            <w:pPr>
              <w:pStyle w:val="afff1"/>
              <w:rPr>
                <w:rFonts w:ascii="Times New Roman" w:hAnsi="Times New Roman"/>
              </w:rPr>
            </w:pPr>
            <w:r w:rsidRPr="000B1741">
              <w:rPr>
                <w:rFonts w:ascii="Times New Roman" w:hAnsi="Times New Roman"/>
              </w:rPr>
              <w:t>п. 6.4.8. ГОСТ Р 51090-97</w:t>
            </w:r>
          </w:p>
        </w:tc>
      </w:tr>
      <w:tr w:rsidR="005D0497" w:rsidRPr="000B1741" w14:paraId="143F3ABB"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107CE13C" w14:textId="77777777" w:rsidR="005D0497" w:rsidRPr="000B1741" w:rsidRDefault="005D0497" w:rsidP="005D0497">
            <w:pPr>
              <w:pStyle w:val="afff1"/>
              <w:rPr>
                <w:rFonts w:ascii="Times New Roman" w:hAnsi="Times New Roman"/>
              </w:rPr>
            </w:pPr>
            <w:r w:rsidRPr="000B1741">
              <w:rPr>
                <w:rFonts w:ascii="Times New Roman" w:hAnsi="Times New Roman"/>
              </w:rPr>
              <w:lastRenderedPageBreak/>
              <w:t>3.</w:t>
            </w:r>
          </w:p>
        </w:tc>
        <w:tc>
          <w:tcPr>
            <w:tcW w:w="2088" w:type="pct"/>
            <w:tcBorders>
              <w:top w:val="nil"/>
              <w:left w:val="nil"/>
              <w:bottom w:val="single" w:sz="4" w:space="0" w:color="auto"/>
              <w:right w:val="single" w:sz="4" w:space="0" w:color="auto"/>
            </w:tcBorders>
            <w:shd w:val="clear" w:color="auto" w:fill="auto"/>
            <w:vAlign w:val="center"/>
            <w:hideMark/>
          </w:tcPr>
          <w:p w14:paraId="21D982E1" w14:textId="77777777" w:rsidR="005D0497" w:rsidRPr="000B1741" w:rsidRDefault="005D0497" w:rsidP="005D0497">
            <w:pPr>
              <w:pStyle w:val="afff1"/>
              <w:rPr>
                <w:rFonts w:ascii="Times New Roman" w:hAnsi="Times New Roman"/>
              </w:rPr>
            </w:pPr>
            <w:r w:rsidRPr="000B1741">
              <w:rPr>
                <w:rFonts w:ascii="Times New Roman" w:hAnsi="Times New Roman"/>
              </w:rPr>
              <w:t xml:space="preserve">ТРЕБОВАНИЯ К ПРИБОРАМ И УСТРОЙСТВАМ ТЕХНИЧЕСКИХ СИСТЕМ ОБСЛУЖИВАНИЯ, СИГНАЛИЗАЦИИ И ИНФОРМАЦИОННОГО ОБЕСПЕЧЕНИЯ ИНВАЛИДОВ </w:t>
            </w:r>
          </w:p>
        </w:tc>
        <w:tc>
          <w:tcPr>
            <w:tcW w:w="1808" w:type="pct"/>
            <w:tcBorders>
              <w:top w:val="nil"/>
              <w:left w:val="nil"/>
              <w:bottom w:val="single" w:sz="4" w:space="0" w:color="auto"/>
              <w:right w:val="single" w:sz="4" w:space="0" w:color="auto"/>
            </w:tcBorders>
            <w:shd w:val="clear" w:color="auto" w:fill="auto"/>
            <w:vAlign w:val="center"/>
            <w:hideMark/>
          </w:tcPr>
          <w:p w14:paraId="307EC18A"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09D38FC5"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28F508ED" w14:textId="77777777" w:rsidTr="005D0497">
        <w:trPr>
          <w:trHeight w:val="229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8BCDA52" w14:textId="77777777" w:rsidR="005D0497" w:rsidRPr="000B1741" w:rsidRDefault="005D0497" w:rsidP="005D0497">
            <w:pPr>
              <w:pStyle w:val="afff1"/>
              <w:rPr>
                <w:rFonts w:ascii="Times New Roman" w:hAnsi="Times New Roman"/>
              </w:rPr>
            </w:pPr>
            <w:r w:rsidRPr="000B1741">
              <w:rPr>
                <w:rFonts w:ascii="Times New Roman" w:hAnsi="Times New Roman"/>
              </w:rPr>
              <w:t>3.1.</w:t>
            </w:r>
          </w:p>
        </w:tc>
        <w:tc>
          <w:tcPr>
            <w:tcW w:w="2088" w:type="pct"/>
            <w:tcBorders>
              <w:top w:val="nil"/>
              <w:left w:val="nil"/>
              <w:bottom w:val="single" w:sz="4" w:space="0" w:color="auto"/>
              <w:right w:val="single" w:sz="4" w:space="0" w:color="auto"/>
            </w:tcBorders>
            <w:shd w:val="clear" w:color="auto" w:fill="auto"/>
            <w:vAlign w:val="center"/>
            <w:hideMark/>
          </w:tcPr>
          <w:p w14:paraId="60105314" w14:textId="77777777" w:rsidR="005D0497" w:rsidRPr="000B1741" w:rsidRDefault="005D0497" w:rsidP="005D0497">
            <w:pPr>
              <w:pStyle w:val="afff1"/>
              <w:rPr>
                <w:rFonts w:ascii="Times New Roman" w:hAnsi="Times New Roman"/>
              </w:rPr>
            </w:pPr>
            <w:r w:rsidRPr="000B1741">
              <w:rPr>
                <w:rFonts w:ascii="Times New Roman" w:hAnsi="Times New Roman"/>
              </w:rPr>
              <w:t>Все приборы и устройства управления и регулирования различными механизмами или техническими системами обслуживания инвалидов в ДИТС (например системами отопления, вентиляции, электрическим и санитарно-техническим оборудованием и др.), предназначенные для пользования инвалидами, смонтированы в ДИТС на высоте не более 1200 мм и не ниже 700 мм над полом ДИТС.</w:t>
            </w:r>
          </w:p>
        </w:tc>
        <w:tc>
          <w:tcPr>
            <w:tcW w:w="1808" w:type="pct"/>
            <w:tcBorders>
              <w:top w:val="nil"/>
              <w:left w:val="nil"/>
              <w:bottom w:val="single" w:sz="4" w:space="0" w:color="auto"/>
              <w:right w:val="single" w:sz="4" w:space="0" w:color="auto"/>
            </w:tcBorders>
            <w:shd w:val="clear" w:color="auto" w:fill="auto"/>
            <w:vAlign w:val="center"/>
            <w:hideMark/>
          </w:tcPr>
          <w:p w14:paraId="6D50178E" w14:textId="77777777" w:rsidR="005D0497" w:rsidRPr="000B1741" w:rsidRDefault="005D0497" w:rsidP="005D0497">
            <w:pPr>
              <w:pStyle w:val="afff1"/>
              <w:rPr>
                <w:rFonts w:ascii="Times New Roman" w:hAnsi="Times New Roman"/>
              </w:rPr>
            </w:pPr>
            <w:r w:rsidRPr="000B1741">
              <w:rPr>
                <w:rFonts w:ascii="Times New Roman" w:hAnsi="Times New Roman"/>
              </w:rPr>
              <w:t>Да, если расположение всех указанных приборов или устройств соответствуют требованиям по высоте, а также при соответствии приборов и устройств по силе, необходимой для приведения их в действие.</w:t>
            </w:r>
          </w:p>
        </w:tc>
        <w:tc>
          <w:tcPr>
            <w:tcW w:w="841" w:type="pct"/>
            <w:tcBorders>
              <w:top w:val="nil"/>
              <w:left w:val="nil"/>
              <w:bottom w:val="single" w:sz="4" w:space="0" w:color="auto"/>
              <w:right w:val="single" w:sz="8" w:space="0" w:color="auto"/>
            </w:tcBorders>
            <w:shd w:val="clear" w:color="auto" w:fill="auto"/>
            <w:vAlign w:val="center"/>
            <w:hideMark/>
          </w:tcPr>
          <w:p w14:paraId="34A49501" w14:textId="77777777" w:rsidR="005D0497" w:rsidRPr="000B1741" w:rsidRDefault="005D0497" w:rsidP="005D0497">
            <w:pPr>
              <w:pStyle w:val="afff1"/>
              <w:rPr>
                <w:rFonts w:ascii="Times New Roman" w:hAnsi="Times New Roman"/>
              </w:rPr>
            </w:pPr>
            <w:r w:rsidRPr="000B1741">
              <w:rPr>
                <w:rFonts w:ascii="Times New Roman" w:hAnsi="Times New Roman"/>
              </w:rPr>
              <w:t>п. 8.1. ГОСТ Р 51090-97</w:t>
            </w:r>
          </w:p>
        </w:tc>
      </w:tr>
      <w:tr w:rsidR="005D0497" w:rsidRPr="000B1741" w14:paraId="70993475" w14:textId="77777777" w:rsidTr="005D0497">
        <w:trPr>
          <w:trHeight w:val="127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B644376" w14:textId="77777777" w:rsidR="005D0497" w:rsidRPr="000B1741" w:rsidRDefault="005D0497" w:rsidP="005D0497">
            <w:pPr>
              <w:pStyle w:val="afff1"/>
              <w:rPr>
                <w:rFonts w:ascii="Times New Roman" w:hAnsi="Times New Roman"/>
              </w:rPr>
            </w:pPr>
            <w:r w:rsidRPr="000B1741">
              <w:rPr>
                <w:rFonts w:ascii="Times New Roman" w:hAnsi="Times New Roman"/>
              </w:rPr>
              <w:t>3.2.</w:t>
            </w:r>
          </w:p>
        </w:tc>
        <w:tc>
          <w:tcPr>
            <w:tcW w:w="2088" w:type="pct"/>
            <w:tcBorders>
              <w:top w:val="nil"/>
              <w:left w:val="nil"/>
              <w:bottom w:val="single" w:sz="4" w:space="0" w:color="auto"/>
              <w:right w:val="single" w:sz="4" w:space="0" w:color="auto"/>
            </w:tcBorders>
            <w:shd w:val="clear" w:color="auto" w:fill="auto"/>
            <w:vAlign w:val="center"/>
            <w:hideMark/>
          </w:tcPr>
          <w:p w14:paraId="307CFE21" w14:textId="77777777" w:rsidR="005D0497" w:rsidRPr="000B1741" w:rsidRDefault="005D0497" w:rsidP="005D0497">
            <w:pPr>
              <w:pStyle w:val="afff1"/>
              <w:rPr>
                <w:rFonts w:ascii="Times New Roman" w:hAnsi="Times New Roman"/>
              </w:rPr>
            </w:pPr>
            <w:r w:rsidRPr="000B1741">
              <w:rPr>
                <w:rFonts w:ascii="Times New Roman" w:hAnsi="Times New Roman"/>
              </w:rPr>
              <w:t>Оснащение ДИТС приборами  световой и звуковой сигнализации, обеспечивающими надежную связь, в том числе двустороннюю, инвалида, находящегося внутри ДИТС, с персоналом ДИТС.</w:t>
            </w:r>
            <w:r w:rsidRPr="000B1741">
              <w:rPr>
                <w:rFonts w:ascii="Times New Roman" w:hAnsi="Times New Roman"/>
              </w:rPr>
              <w:br/>
              <w:t>В зоне размещения инвалида в кресле-коляске в ДИТС  предусмотрено сигнальное устройство "Выхожу на следующей остановке".</w:t>
            </w:r>
          </w:p>
        </w:tc>
        <w:tc>
          <w:tcPr>
            <w:tcW w:w="1808" w:type="pct"/>
            <w:tcBorders>
              <w:top w:val="nil"/>
              <w:left w:val="nil"/>
              <w:bottom w:val="single" w:sz="4" w:space="0" w:color="auto"/>
              <w:right w:val="single" w:sz="4" w:space="0" w:color="auto"/>
            </w:tcBorders>
            <w:shd w:val="clear" w:color="auto" w:fill="auto"/>
            <w:vAlign w:val="center"/>
            <w:hideMark/>
          </w:tcPr>
          <w:p w14:paraId="462DFFEB" w14:textId="77777777" w:rsidR="005D0497" w:rsidRPr="000B1741" w:rsidRDefault="005D0497" w:rsidP="005D0497">
            <w:pPr>
              <w:pStyle w:val="afff1"/>
              <w:rPr>
                <w:rFonts w:ascii="Times New Roman" w:hAnsi="Times New Roman"/>
              </w:rPr>
            </w:pPr>
            <w:r w:rsidRPr="000B1741">
              <w:rPr>
                <w:rFonts w:ascii="Times New Roman" w:hAnsi="Times New Roman"/>
              </w:rPr>
              <w:t>Да, если ДИТС оснащено перечисленными приборами звуковой и световой сигнализации, а также в зоне размещения инвалида в кресле-коляске имеется сигнальное устройство "Выхожу на следующей остановке" .</w:t>
            </w:r>
          </w:p>
        </w:tc>
        <w:tc>
          <w:tcPr>
            <w:tcW w:w="841" w:type="pct"/>
            <w:tcBorders>
              <w:top w:val="nil"/>
              <w:left w:val="nil"/>
              <w:bottom w:val="single" w:sz="4" w:space="0" w:color="auto"/>
              <w:right w:val="single" w:sz="8" w:space="0" w:color="auto"/>
            </w:tcBorders>
            <w:shd w:val="clear" w:color="auto" w:fill="auto"/>
            <w:vAlign w:val="center"/>
            <w:hideMark/>
          </w:tcPr>
          <w:p w14:paraId="6DBFC298" w14:textId="77777777" w:rsidR="005D0497" w:rsidRPr="000B1741" w:rsidRDefault="005D0497" w:rsidP="005D0497">
            <w:pPr>
              <w:pStyle w:val="afff1"/>
              <w:rPr>
                <w:rFonts w:ascii="Times New Roman" w:hAnsi="Times New Roman"/>
              </w:rPr>
            </w:pPr>
            <w:r w:rsidRPr="000B1741">
              <w:rPr>
                <w:rFonts w:ascii="Times New Roman" w:hAnsi="Times New Roman"/>
              </w:rPr>
              <w:t>п. 8.2. ГОСТ Р 51090-97</w:t>
            </w:r>
          </w:p>
        </w:tc>
      </w:tr>
      <w:tr w:rsidR="005D0497" w:rsidRPr="000B1741" w14:paraId="2E239E1E" w14:textId="77777777" w:rsidTr="005D0497">
        <w:trPr>
          <w:trHeight w:val="178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07E546E" w14:textId="77777777" w:rsidR="005D0497" w:rsidRPr="000B1741" w:rsidRDefault="005D0497" w:rsidP="005D0497">
            <w:pPr>
              <w:pStyle w:val="afff1"/>
              <w:rPr>
                <w:rFonts w:ascii="Times New Roman" w:hAnsi="Times New Roman"/>
              </w:rPr>
            </w:pPr>
            <w:r w:rsidRPr="000B1741">
              <w:rPr>
                <w:rFonts w:ascii="Times New Roman" w:hAnsi="Times New Roman"/>
              </w:rPr>
              <w:t>3.3.</w:t>
            </w:r>
          </w:p>
        </w:tc>
        <w:tc>
          <w:tcPr>
            <w:tcW w:w="2088" w:type="pct"/>
            <w:tcBorders>
              <w:top w:val="nil"/>
              <w:left w:val="nil"/>
              <w:bottom w:val="single" w:sz="4" w:space="0" w:color="auto"/>
              <w:right w:val="single" w:sz="4" w:space="0" w:color="auto"/>
            </w:tcBorders>
            <w:shd w:val="clear" w:color="auto" w:fill="auto"/>
            <w:vAlign w:val="center"/>
            <w:hideMark/>
          </w:tcPr>
          <w:p w14:paraId="4979D767" w14:textId="77777777" w:rsidR="005D0497" w:rsidRPr="000B1741" w:rsidRDefault="005D0497" w:rsidP="005D0497">
            <w:pPr>
              <w:pStyle w:val="afff1"/>
              <w:rPr>
                <w:rFonts w:ascii="Times New Roman" w:hAnsi="Times New Roman"/>
              </w:rPr>
            </w:pPr>
            <w:r w:rsidRPr="000B1741">
              <w:rPr>
                <w:rFonts w:ascii="Times New Roman" w:hAnsi="Times New Roman"/>
              </w:rPr>
              <w:t>Указанные в предыдущем пункте приборы сигнализации имеют органы управления (кнопки) контактного типа площадью не менее 16 см и контрастную окраску.</w:t>
            </w:r>
            <w:r w:rsidRPr="000B1741">
              <w:rPr>
                <w:rFonts w:ascii="Times New Roman" w:hAnsi="Times New Roman"/>
              </w:rPr>
              <w:br/>
              <w:t>Также органы управления (кнопки) смонтированы на всех вертикальных поручнях на пути следования инвалида от зоны размещения до двери на высоте 1200 мм от пола ДИТС, а также в зоне размещения инвалидов на высоте не менее 700 мм и не более 1200 мм от пола ДИТС.</w:t>
            </w:r>
          </w:p>
        </w:tc>
        <w:tc>
          <w:tcPr>
            <w:tcW w:w="1808" w:type="pct"/>
            <w:tcBorders>
              <w:top w:val="nil"/>
              <w:left w:val="nil"/>
              <w:bottom w:val="single" w:sz="4" w:space="0" w:color="auto"/>
              <w:right w:val="single" w:sz="4" w:space="0" w:color="auto"/>
            </w:tcBorders>
            <w:shd w:val="clear" w:color="auto" w:fill="auto"/>
            <w:vAlign w:val="center"/>
            <w:hideMark/>
          </w:tcPr>
          <w:p w14:paraId="62496348" w14:textId="77777777" w:rsidR="005D0497" w:rsidRPr="000B1741" w:rsidRDefault="005D0497" w:rsidP="005D0497">
            <w:pPr>
              <w:pStyle w:val="afff1"/>
              <w:rPr>
                <w:rFonts w:ascii="Times New Roman" w:hAnsi="Times New Roman"/>
              </w:rPr>
            </w:pPr>
            <w:r w:rsidRPr="000B1741">
              <w:rPr>
                <w:rFonts w:ascii="Times New Roman" w:hAnsi="Times New Roman"/>
              </w:rPr>
              <w:t>Да, если описанные в предыдущем пункте приборы сигнализации соответствуют указанным требованиям по площади, окраске и расположению.</w:t>
            </w:r>
          </w:p>
        </w:tc>
        <w:tc>
          <w:tcPr>
            <w:tcW w:w="841" w:type="pct"/>
            <w:tcBorders>
              <w:top w:val="nil"/>
              <w:left w:val="nil"/>
              <w:bottom w:val="single" w:sz="4" w:space="0" w:color="auto"/>
              <w:right w:val="single" w:sz="8" w:space="0" w:color="auto"/>
            </w:tcBorders>
            <w:shd w:val="clear" w:color="auto" w:fill="auto"/>
            <w:vAlign w:val="center"/>
            <w:hideMark/>
          </w:tcPr>
          <w:p w14:paraId="3472AB55" w14:textId="77777777" w:rsidR="005D0497" w:rsidRPr="000B1741" w:rsidRDefault="005D0497" w:rsidP="005D0497">
            <w:pPr>
              <w:pStyle w:val="afff1"/>
              <w:rPr>
                <w:rFonts w:ascii="Times New Roman" w:hAnsi="Times New Roman"/>
              </w:rPr>
            </w:pPr>
            <w:r w:rsidRPr="000B1741">
              <w:rPr>
                <w:rFonts w:ascii="Times New Roman" w:hAnsi="Times New Roman"/>
              </w:rPr>
              <w:t>п. 8.3. ГОСТ Р 51090-97</w:t>
            </w:r>
          </w:p>
        </w:tc>
      </w:tr>
      <w:tr w:rsidR="005D0497" w:rsidRPr="000B1741" w14:paraId="7319FCD1" w14:textId="77777777" w:rsidTr="005D0497">
        <w:trPr>
          <w:trHeight w:val="102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775AE41" w14:textId="77777777" w:rsidR="005D0497" w:rsidRPr="000B1741" w:rsidRDefault="005D0497" w:rsidP="005D0497">
            <w:pPr>
              <w:pStyle w:val="afff1"/>
              <w:rPr>
                <w:rFonts w:ascii="Times New Roman" w:hAnsi="Times New Roman"/>
              </w:rPr>
            </w:pPr>
            <w:r w:rsidRPr="000B1741">
              <w:rPr>
                <w:rFonts w:ascii="Times New Roman" w:hAnsi="Times New Roman"/>
              </w:rPr>
              <w:t>3.3.</w:t>
            </w:r>
          </w:p>
        </w:tc>
        <w:tc>
          <w:tcPr>
            <w:tcW w:w="2088" w:type="pct"/>
            <w:tcBorders>
              <w:top w:val="nil"/>
              <w:left w:val="nil"/>
              <w:bottom w:val="single" w:sz="4" w:space="0" w:color="auto"/>
              <w:right w:val="single" w:sz="4" w:space="0" w:color="auto"/>
            </w:tcBorders>
            <w:shd w:val="clear" w:color="auto" w:fill="auto"/>
            <w:vAlign w:val="center"/>
            <w:hideMark/>
          </w:tcPr>
          <w:p w14:paraId="68AAC6C8" w14:textId="77777777" w:rsidR="005D0497" w:rsidRPr="000B1741" w:rsidRDefault="005D0497" w:rsidP="005D0497">
            <w:pPr>
              <w:pStyle w:val="afff1"/>
              <w:rPr>
                <w:rFonts w:ascii="Times New Roman" w:hAnsi="Times New Roman"/>
              </w:rPr>
            </w:pPr>
            <w:r w:rsidRPr="000B1741">
              <w:rPr>
                <w:rFonts w:ascii="Times New Roman" w:hAnsi="Times New Roman"/>
              </w:rPr>
              <w:t>ДИТС оборудовано  звуковой и визуальной (табло, дисплей и др.) информационными системами для обеспечения инвалидов и других пассажиров сообщениями о маршруте следования, об остановках и любой другой предупреждающей информацией.</w:t>
            </w:r>
          </w:p>
        </w:tc>
        <w:tc>
          <w:tcPr>
            <w:tcW w:w="1808" w:type="pct"/>
            <w:tcBorders>
              <w:top w:val="nil"/>
              <w:left w:val="nil"/>
              <w:bottom w:val="single" w:sz="4" w:space="0" w:color="auto"/>
              <w:right w:val="single" w:sz="4" w:space="0" w:color="auto"/>
            </w:tcBorders>
            <w:shd w:val="clear" w:color="auto" w:fill="auto"/>
            <w:vAlign w:val="center"/>
            <w:hideMark/>
          </w:tcPr>
          <w:p w14:paraId="7A98D852" w14:textId="77777777" w:rsidR="005D0497" w:rsidRPr="000B1741" w:rsidRDefault="005D0497" w:rsidP="005D0497">
            <w:pPr>
              <w:pStyle w:val="afff1"/>
              <w:rPr>
                <w:rFonts w:ascii="Times New Roman" w:hAnsi="Times New Roman"/>
              </w:rPr>
            </w:pPr>
            <w:r w:rsidRPr="000B1741">
              <w:rPr>
                <w:rFonts w:ascii="Times New Roman" w:hAnsi="Times New Roman"/>
              </w:rPr>
              <w:t>Да, если ДИТС оборудовано звуковой и визуальной информационными системами для обеспечения инвалидов и других пассажиров перечисленной информацией.</w:t>
            </w:r>
          </w:p>
        </w:tc>
        <w:tc>
          <w:tcPr>
            <w:tcW w:w="841" w:type="pct"/>
            <w:tcBorders>
              <w:top w:val="nil"/>
              <w:left w:val="nil"/>
              <w:bottom w:val="single" w:sz="4" w:space="0" w:color="auto"/>
              <w:right w:val="single" w:sz="8" w:space="0" w:color="auto"/>
            </w:tcBorders>
            <w:shd w:val="clear" w:color="auto" w:fill="auto"/>
            <w:vAlign w:val="center"/>
            <w:hideMark/>
          </w:tcPr>
          <w:p w14:paraId="54AFB0AF" w14:textId="77777777" w:rsidR="005D0497" w:rsidRPr="000B1741" w:rsidRDefault="005D0497" w:rsidP="005D0497">
            <w:pPr>
              <w:pStyle w:val="afff1"/>
              <w:rPr>
                <w:rFonts w:ascii="Times New Roman" w:hAnsi="Times New Roman"/>
              </w:rPr>
            </w:pPr>
            <w:r w:rsidRPr="000B1741">
              <w:rPr>
                <w:rFonts w:ascii="Times New Roman" w:hAnsi="Times New Roman"/>
              </w:rPr>
              <w:t>п. 8.4. ГОСТ Р 51090-97</w:t>
            </w:r>
          </w:p>
        </w:tc>
      </w:tr>
      <w:tr w:rsidR="005D0497" w:rsidRPr="000B1741" w14:paraId="667096C6" w14:textId="77777777" w:rsidTr="005D0497">
        <w:trPr>
          <w:trHeight w:val="6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704D68F" w14:textId="77777777" w:rsidR="005D0497" w:rsidRPr="000B1741" w:rsidRDefault="005D0497" w:rsidP="005D0497">
            <w:pPr>
              <w:pStyle w:val="afff1"/>
              <w:rPr>
                <w:rFonts w:ascii="Times New Roman" w:hAnsi="Times New Roman"/>
              </w:rPr>
            </w:pPr>
            <w:r w:rsidRPr="000B1741">
              <w:rPr>
                <w:rFonts w:ascii="Times New Roman" w:hAnsi="Times New Roman"/>
              </w:rPr>
              <w:t>3.4.</w:t>
            </w:r>
          </w:p>
        </w:tc>
        <w:tc>
          <w:tcPr>
            <w:tcW w:w="2088" w:type="pct"/>
            <w:tcBorders>
              <w:top w:val="nil"/>
              <w:left w:val="nil"/>
              <w:bottom w:val="single" w:sz="4" w:space="0" w:color="auto"/>
              <w:right w:val="single" w:sz="4" w:space="0" w:color="auto"/>
            </w:tcBorders>
            <w:shd w:val="clear" w:color="auto" w:fill="auto"/>
            <w:vAlign w:val="center"/>
            <w:hideMark/>
          </w:tcPr>
          <w:p w14:paraId="1FA816E0" w14:textId="77777777" w:rsidR="005D0497" w:rsidRPr="000B1741" w:rsidRDefault="005D0497" w:rsidP="005D0497">
            <w:pPr>
              <w:pStyle w:val="afff1"/>
              <w:rPr>
                <w:rFonts w:ascii="Times New Roman" w:hAnsi="Times New Roman"/>
              </w:rPr>
            </w:pPr>
            <w:r w:rsidRPr="000B1741">
              <w:rPr>
                <w:rFonts w:ascii="Times New Roman" w:hAnsi="Times New Roman"/>
              </w:rPr>
              <w:t xml:space="preserve">Надписи и тексты выполнены шрифтом по ГОСТ 26.020 (размер шрифта определяют высотой прописных букв). </w:t>
            </w:r>
          </w:p>
        </w:tc>
        <w:tc>
          <w:tcPr>
            <w:tcW w:w="1808" w:type="pct"/>
            <w:tcBorders>
              <w:top w:val="nil"/>
              <w:left w:val="nil"/>
              <w:bottom w:val="single" w:sz="4" w:space="0" w:color="auto"/>
              <w:right w:val="single" w:sz="4" w:space="0" w:color="auto"/>
            </w:tcBorders>
            <w:shd w:val="clear" w:color="auto" w:fill="auto"/>
            <w:vAlign w:val="center"/>
            <w:hideMark/>
          </w:tcPr>
          <w:p w14:paraId="0E824A92" w14:textId="77777777" w:rsidR="005D0497" w:rsidRPr="000B1741" w:rsidRDefault="005D0497" w:rsidP="005D0497">
            <w:pPr>
              <w:pStyle w:val="afff1"/>
              <w:rPr>
                <w:rFonts w:ascii="Times New Roman" w:hAnsi="Times New Roman"/>
              </w:rPr>
            </w:pPr>
            <w:r w:rsidRPr="000B1741">
              <w:rPr>
                <w:rFonts w:ascii="Times New Roman" w:hAnsi="Times New Roman"/>
              </w:rPr>
              <w:t>Да, если надписи и тексты  выполнены шрифтом по ГОСТ 26.020</w:t>
            </w:r>
          </w:p>
        </w:tc>
        <w:tc>
          <w:tcPr>
            <w:tcW w:w="841" w:type="pct"/>
            <w:tcBorders>
              <w:top w:val="nil"/>
              <w:left w:val="nil"/>
              <w:bottom w:val="single" w:sz="4" w:space="0" w:color="auto"/>
              <w:right w:val="single" w:sz="8" w:space="0" w:color="auto"/>
            </w:tcBorders>
            <w:shd w:val="clear" w:color="auto" w:fill="auto"/>
            <w:vAlign w:val="center"/>
            <w:hideMark/>
          </w:tcPr>
          <w:p w14:paraId="3773898C" w14:textId="77777777" w:rsidR="005D0497" w:rsidRPr="000B1741" w:rsidRDefault="005D0497" w:rsidP="005D0497">
            <w:pPr>
              <w:pStyle w:val="afff1"/>
              <w:rPr>
                <w:rFonts w:ascii="Times New Roman" w:hAnsi="Times New Roman"/>
              </w:rPr>
            </w:pPr>
            <w:r w:rsidRPr="000B1741">
              <w:rPr>
                <w:rFonts w:ascii="Times New Roman" w:hAnsi="Times New Roman"/>
              </w:rPr>
              <w:t>п. 8.6. ГОСТ Р 51090-97</w:t>
            </w:r>
          </w:p>
        </w:tc>
      </w:tr>
      <w:tr w:rsidR="005D0497" w:rsidRPr="000B1741" w14:paraId="478F825E" w14:textId="77777777" w:rsidTr="005D0497">
        <w:trPr>
          <w:trHeight w:val="6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08551EBF" w14:textId="77777777" w:rsidR="005D0497" w:rsidRPr="000B1741" w:rsidRDefault="005D0497" w:rsidP="005D0497">
            <w:pPr>
              <w:pStyle w:val="afff1"/>
              <w:rPr>
                <w:rFonts w:ascii="Times New Roman" w:hAnsi="Times New Roman"/>
              </w:rPr>
            </w:pPr>
            <w:r w:rsidRPr="000B1741">
              <w:rPr>
                <w:rFonts w:ascii="Times New Roman" w:hAnsi="Times New Roman"/>
              </w:rPr>
              <w:t>3.5.</w:t>
            </w:r>
          </w:p>
        </w:tc>
        <w:tc>
          <w:tcPr>
            <w:tcW w:w="2088" w:type="pct"/>
            <w:tcBorders>
              <w:top w:val="nil"/>
              <w:left w:val="nil"/>
              <w:bottom w:val="single" w:sz="4" w:space="0" w:color="auto"/>
              <w:right w:val="single" w:sz="4" w:space="0" w:color="auto"/>
            </w:tcBorders>
            <w:shd w:val="clear" w:color="auto" w:fill="auto"/>
            <w:vAlign w:val="center"/>
            <w:hideMark/>
          </w:tcPr>
          <w:p w14:paraId="44893FAE" w14:textId="77777777" w:rsidR="005D0497" w:rsidRPr="000B1741" w:rsidRDefault="005D0497" w:rsidP="005D0497">
            <w:pPr>
              <w:pStyle w:val="afff1"/>
              <w:rPr>
                <w:rFonts w:ascii="Times New Roman" w:hAnsi="Times New Roman"/>
              </w:rPr>
            </w:pPr>
            <w:r w:rsidRPr="000B1741">
              <w:rPr>
                <w:rFonts w:ascii="Times New Roman" w:hAnsi="Times New Roman"/>
              </w:rPr>
              <w:t>Минимальное расстояние между строками равно 20 мм</w:t>
            </w:r>
          </w:p>
        </w:tc>
        <w:tc>
          <w:tcPr>
            <w:tcW w:w="1808" w:type="pct"/>
            <w:tcBorders>
              <w:top w:val="nil"/>
              <w:left w:val="nil"/>
              <w:bottom w:val="single" w:sz="4" w:space="0" w:color="auto"/>
              <w:right w:val="single" w:sz="4" w:space="0" w:color="auto"/>
            </w:tcBorders>
            <w:shd w:val="clear" w:color="auto" w:fill="auto"/>
            <w:vAlign w:val="center"/>
            <w:hideMark/>
          </w:tcPr>
          <w:p w14:paraId="605CDC30" w14:textId="77777777" w:rsidR="005D0497" w:rsidRPr="000B1741" w:rsidRDefault="005D0497" w:rsidP="005D0497">
            <w:pPr>
              <w:pStyle w:val="afff1"/>
              <w:rPr>
                <w:rFonts w:ascii="Times New Roman" w:hAnsi="Times New Roman"/>
              </w:rPr>
            </w:pPr>
            <w:r w:rsidRPr="000B1741">
              <w:rPr>
                <w:rFonts w:ascii="Times New Roman" w:hAnsi="Times New Roman"/>
              </w:rPr>
              <w:t>Да, если минимальное расстояние соответствует требованиям</w:t>
            </w:r>
          </w:p>
        </w:tc>
        <w:tc>
          <w:tcPr>
            <w:tcW w:w="841" w:type="pct"/>
            <w:tcBorders>
              <w:top w:val="nil"/>
              <w:left w:val="nil"/>
              <w:bottom w:val="single" w:sz="4" w:space="0" w:color="auto"/>
              <w:right w:val="single" w:sz="8" w:space="0" w:color="auto"/>
            </w:tcBorders>
            <w:shd w:val="clear" w:color="auto" w:fill="auto"/>
            <w:vAlign w:val="center"/>
            <w:hideMark/>
          </w:tcPr>
          <w:p w14:paraId="6577FF71" w14:textId="77777777" w:rsidR="005D0497" w:rsidRPr="000B1741" w:rsidRDefault="005D0497" w:rsidP="005D0497">
            <w:pPr>
              <w:pStyle w:val="afff1"/>
              <w:rPr>
                <w:rFonts w:ascii="Times New Roman" w:hAnsi="Times New Roman"/>
              </w:rPr>
            </w:pPr>
            <w:r w:rsidRPr="000B1741">
              <w:rPr>
                <w:rFonts w:ascii="Times New Roman" w:hAnsi="Times New Roman"/>
              </w:rPr>
              <w:t>п. 8.8. ГОСТ Р 51090-97</w:t>
            </w:r>
          </w:p>
        </w:tc>
      </w:tr>
      <w:tr w:rsidR="005D0497" w:rsidRPr="000B1741" w14:paraId="012CAF05" w14:textId="77777777" w:rsidTr="005D0497">
        <w:trPr>
          <w:trHeight w:val="45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78934B3" w14:textId="77777777" w:rsidR="005D0497" w:rsidRPr="000B1741" w:rsidRDefault="005D0497" w:rsidP="005D0497">
            <w:pPr>
              <w:pStyle w:val="afff1"/>
              <w:rPr>
                <w:rFonts w:ascii="Times New Roman" w:hAnsi="Times New Roman"/>
              </w:rPr>
            </w:pPr>
            <w:r w:rsidRPr="000B1741">
              <w:rPr>
                <w:rFonts w:ascii="Times New Roman" w:hAnsi="Times New Roman"/>
              </w:rPr>
              <w:lastRenderedPageBreak/>
              <w:t>4.</w:t>
            </w:r>
          </w:p>
        </w:tc>
        <w:tc>
          <w:tcPr>
            <w:tcW w:w="2088" w:type="pct"/>
            <w:tcBorders>
              <w:top w:val="nil"/>
              <w:left w:val="nil"/>
              <w:bottom w:val="single" w:sz="4" w:space="0" w:color="auto"/>
              <w:right w:val="single" w:sz="4" w:space="0" w:color="auto"/>
            </w:tcBorders>
            <w:shd w:val="clear" w:color="auto" w:fill="auto"/>
            <w:vAlign w:val="center"/>
            <w:hideMark/>
          </w:tcPr>
          <w:p w14:paraId="15B7AE17" w14:textId="77777777" w:rsidR="005D0497" w:rsidRPr="000B1741" w:rsidRDefault="005D0497" w:rsidP="005D0497">
            <w:pPr>
              <w:pStyle w:val="afff1"/>
              <w:rPr>
                <w:rFonts w:ascii="Times New Roman" w:hAnsi="Times New Roman"/>
              </w:rPr>
            </w:pPr>
            <w:r w:rsidRPr="000B1741">
              <w:rPr>
                <w:rFonts w:ascii="Times New Roman" w:hAnsi="Times New Roman"/>
              </w:rPr>
              <w:t xml:space="preserve">ТРЕБОВАНИЯ К ВСПОМОГАТЕЛЬНЫМ ПОСАДОЧНЫМ УСТРОЙСТВАМ </w:t>
            </w:r>
          </w:p>
        </w:tc>
        <w:tc>
          <w:tcPr>
            <w:tcW w:w="1808" w:type="pct"/>
            <w:tcBorders>
              <w:top w:val="nil"/>
              <w:left w:val="nil"/>
              <w:bottom w:val="single" w:sz="4" w:space="0" w:color="auto"/>
              <w:right w:val="single" w:sz="4" w:space="0" w:color="auto"/>
            </w:tcBorders>
            <w:shd w:val="clear" w:color="auto" w:fill="auto"/>
            <w:vAlign w:val="center"/>
            <w:hideMark/>
          </w:tcPr>
          <w:p w14:paraId="429E73E2"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53D08289"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74A63358" w14:textId="77777777" w:rsidTr="005D0497">
        <w:trPr>
          <w:trHeight w:val="3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A42FFDA" w14:textId="77777777" w:rsidR="005D0497" w:rsidRPr="000B1741" w:rsidRDefault="005D0497" w:rsidP="005D0497">
            <w:pPr>
              <w:pStyle w:val="afff1"/>
              <w:rPr>
                <w:rFonts w:ascii="Times New Roman" w:hAnsi="Times New Roman"/>
              </w:rPr>
            </w:pPr>
            <w:r w:rsidRPr="000B1741">
              <w:rPr>
                <w:rFonts w:ascii="Times New Roman" w:hAnsi="Times New Roman"/>
              </w:rPr>
              <w:t>4.1.</w:t>
            </w:r>
          </w:p>
        </w:tc>
        <w:tc>
          <w:tcPr>
            <w:tcW w:w="2088" w:type="pct"/>
            <w:tcBorders>
              <w:top w:val="nil"/>
              <w:left w:val="nil"/>
              <w:bottom w:val="single" w:sz="4" w:space="0" w:color="auto"/>
              <w:right w:val="single" w:sz="4" w:space="0" w:color="auto"/>
            </w:tcBorders>
            <w:shd w:val="clear" w:color="auto" w:fill="auto"/>
            <w:vAlign w:val="center"/>
            <w:hideMark/>
          </w:tcPr>
          <w:p w14:paraId="675E080A" w14:textId="77777777" w:rsidR="005D0497" w:rsidRPr="000B1741" w:rsidRDefault="005D0497" w:rsidP="005D0497">
            <w:pPr>
              <w:pStyle w:val="afff1"/>
              <w:rPr>
                <w:rFonts w:ascii="Times New Roman" w:hAnsi="Times New Roman"/>
              </w:rPr>
            </w:pPr>
            <w:r w:rsidRPr="000B1741">
              <w:rPr>
                <w:rFonts w:ascii="Times New Roman" w:hAnsi="Times New Roman"/>
              </w:rPr>
              <w:t>Общие требования</w:t>
            </w:r>
          </w:p>
        </w:tc>
        <w:tc>
          <w:tcPr>
            <w:tcW w:w="1808" w:type="pct"/>
            <w:tcBorders>
              <w:top w:val="nil"/>
              <w:left w:val="nil"/>
              <w:bottom w:val="single" w:sz="4" w:space="0" w:color="auto"/>
              <w:right w:val="single" w:sz="4" w:space="0" w:color="auto"/>
            </w:tcBorders>
            <w:shd w:val="clear" w:color="auto" w:fill="auto"/>
            <w:vAlign w:val="center"/>
            <w:hideMark/>
          </w:tcPr>
          <w:p w14:paraId="1D6755AB"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204E3DD1"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40A7CE2F" w14:textId="77777777" w:rsidTr="005D0497">
        <w:trPr>
          <w:trHeight w:val="280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70CAE8E" w14:textId="77777777" w:rsidR="005D0497" w:rsidRPr="000B1741" w:rsidRDefault="005D0497" w:rsidP="005D0497">
            <w:pPr>
              <w:pStyle w:val="afff1"/>
              <w:rPr>
                <w:rFonts w:ascii="Times New Roman" w:hAnsi="Times New Roman"/>
              </w:rPr>
            </w:pPr>
            <w:r w:rsidRPr="000B1741">
              <w:rPr>
                <w:rFonts w:ascii="Times New Roman" w:hAnsi="Times New Roman"/>
              </w:rPr>
              <w:t>4.1.1.</w:t>
            </w:r>
          </w:p>
        </w:tc>
        <w:tc>
          <w:tcPr>
            <w:tcW w:w="2088" w:type="pct"/>
            <w:tcBorders>
              <w:top w:val="nil"/>
              <w:left w:val="nil"/>
              <w:bottom w:val="single" w:sz="4" w:space="0" w:color="auto"/>
              <w:right w:val="single" w:sz="4" w:space="0" w:color="auto"/>
            </w:tcBorders>
            <w:shd w:val="clear" w:color="auto" w:fill="auto"/>
            <w:vAlign w:val="center"/>
            <w:hideMark/>
          </w:tcPr>
          <w:p w14:paraId="2C915388" w14:textId="77777777" w:rsidR="005D0497" w:rsidRPr="000B1741" w:rsidRDefault="005D0497" w:rsidP="005D0497">
            <w:pPr>
              <w:pStyle w:val="afff1"/>
              <w:rPr>
                <w:rFonts w:ascii="Times New Roman" w:hAnsi="Times New Roman"/>
              </w:rPr>
            </w:pPr>
            <w:r w:rsidRPr="000B1741">
              <w:rPr>
                <w:rFonts w:ascii="Times New Roman" w:hAnsi="Times New Roman"/>
              </w:rPr>
              <w:t>Вспомогательные посадочные устройства обеспечивают инвалидам с нарушением опорно-двигательных функций:</w:t>
            </w:r>
            <w:r w:rsidRPr="000B1741">
              <w:rPr>
                <w:rFonts w:ascii="Times New Roman" w:hAnsi="Times New Roman"/>
              </w:rPr>
              <w:br/>
              <w:t>-передвижение  самостоятельно или с сопровождающим его лицом с площадки внешнего посадочного объекта (устройства) к месту своего размещения в транспортном средстве без необходимости преодолевать препятствия высотой более 50 мм, зазоры свыше 100 мм и уклоны свыше 6%;</w:t>
            </w:r>
            <w:r w:rsidRPr="000B1741">
              <w:rPr>
                <w:rFonts w:ascii="Times New Roman" w:hAnsi="Times New Roman"/>
              </w:rPr>
              <w:br/>
              <w:t>-посадку-высадку, которая осуществляется в условиях, когда горизонтальный зазор между краем посадочной площадки внешнего посадочного объекта (устройства) и порогом двери ДИТС не превышает 100 мм, а перепад высоты между поверхностью этой площадки и порогом ДИТС при всех условиях нормальной загрузки ДИТС пассажирами составляет не более ±50 мм;</w:t>
            </w:r>
          </w:p>
        </w:tc>
        <w:tc>
          <w:tcPr>
            <w:tcW w:w="1808" w:type="pct"/>
            <w:tcBorders>
              <w:top w:val="nil"/>
              <w:left w:val="nil"/>
              <w:bottom w:val="single" w:sz="4" w:space="0" w:color="auto"/>
              <w:right w:val="single" w:sz="4" w:space="0" w:color="auto"/>
            </w:tcBorders>
            <w:shd w:val="clear" w:color="auto" w:fill="auto"/>
            <w:vAlign w:val="center"/>
            <w:hideMark/>
          </w:tcPr>
          <w:p w14:paraId="5E3E48FE" w14:textId="77777777" w:rsidR="005D0497" w:rsidRPr="000B1741" w:rsidRDefault="005D0497" w:rsidP="005D0497">
            <w:pPr>
              <w:pStyle w:val="afff1"/>
              <w:rPr>
                <w:rFonts w:ascii="Times New Roman" w:hAnsi="Times New Roman"/>
              </w:rPr>
            </w:pPr>
            <w:r w:rsidRPr="000B1741">
              <w:rPr>
                <w:rFonts w:ascii="Times New Roman" w:hAnsi="Times New Roman"/>
              </w:rPr>
              <w:t>Да, если вспомогателньые устройства обеспечивают выполнение требований</w:t>
            </w:r>
          </w:p>
        </w:tc>
        <w:tc>
          <w:tcPr>
            <w:tcW w:w="841" w:type="pct"/>
            <w:tcBorders>
              <w:top w:val="nil"/>
              <w:left w:val="nil"/>
              <w:bottom w:val="single" w:sz="4" w:space="0" w:color="auto"/>
              <w:right w:val="single" w:sz="8" w:space="0" w:color="auto"/>
            </w:tcBorders>
            <w:shd w:val="clear" w:color="auto" w:fill="auto"/>
            <w:vAlign w:val="center"/>
            <w:hideMark/>
          </w:tcPr>
          <w:p w14:paraId="16832825" w14:textId="77777777" w:rsidR="005D0497" w:rsidRPr="000B1741" w:rsidRDefault="005D0497" w:rsidP="005D0497">
            <w:pPr>
              <w:pStyle w:val="afff1"/>
              <w:rPr>
                <w:rFonts w:ascii="Times New Roman" w:hAnsi="Times New Roman"/>
              </w:rPr>
            </w:pPr>
            <w:r w:rsidRPr="000B1741">
              <w:rPr>
                <w:rFonts w:ascii="Times New Roman" w:hAnsi="Times New Roman"/>
              </w:rPr>
              <w:t>п. 10.1.2 ГОСТ Р 51090-97</w:t>
            </w:r>
          </w:p>
        </w:tc>
      </w:tr>
      <w:tr w:rsidR="005D0497" w:rsidRPr="000B1741" w14:paraId="3DF4D6B4"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009DCA81" w14:textId="77777777" w:rsidR="005D0497" w:rsidRPr="000B1741" w:rsidRDefault="005D0497" w:rsidP="005D0497">
            <w:pPr>
              <w:pStyle w:val="afff1"/>
              <w:rPr>
                <w:rFonts w:ascii="Times New Roman" w:hAnsi="Times New Roman"/>
              </w:rPr>
            </w:pPr>
            <w:r w:rsidRPr="000B1741">
              <w:rPr>
                <w:rFonts w:ascii="Times New Roman" w:hAnsi="Times New Roman"/>
              </w:rPr>
              <w:t>4.1.2.</w:t>
            </w:r>
          </w:p>
        </w:tc>
        <w:tc>
          <w:tcPr>
            <w:tcW w:w="2088" w:type="pct"/>
            <w:tcBorders>
              <w:top w:val="nil"/>
              <w:left w:val="nil"/>
              <w:bottom w:val="single" w:sz="4" w:space="0" w:color="auto"/>
              <w:right w:val="single" w:sz="4" w:space="0" w:color="auto"/>
            </w:tcBorders>
            <w:shd w:val="clear" w:color="auto" w:fill="auto"/>
            <w:vAlign w:val="center"/>
            <w:hideMark/>
          </w:tcPr>
          <w:p w14:paraId="406E59C8" w14:textId="77777777" w:rsidR="005D0497" w:rsidRPr="000B1741" w:rsidRDefault="005D0497" w:rsidP="005D0497">
            <w:pPr>
              <w:pStyle w:val="afff1"/>
              <w:rPr>
                <w:rFonts w:ascii="Times New Roman" w:hAnsi="Times New Roman"/>
              </w:rPr>
            </w:pPr>
            <w:r w:rsidRPr="000B1741">
              <w:rPr>
                <w:rFonts w:ascii="Times New Roman" w:hAnsi="Times New Roman"/>
              </w:rPr>
              <w:t>Конструкция вспомогательного посадочного устройства обеспечивает возможность его складирования в нерабочее (транспортное) положение внутри ДИТС.</w:t>
            </w:r>
          </w:p>
        </w:tc>
        <w:tc>
          <w:tcPr>
            <w:tcW w:w="1808" w:type="pct"/>
            <w:tcBorders>
              <w:top w:val="nil"/>
              <w:left w:val="nil"/>
              <w:bottom w:val="single" w:sz="4" w:space="0" w:color="auto"/>
              <w:right w:val="single" w:sz="4" w:space="0" w:color="auto"/>
            </w:tcBorders>
            <w:shd w:val="clear" w:color="auto" w:fill="auto"/>
            <w:vAlign w:val="center"/>
            <w:hideMark/>
          </w:tcPr>
          <w:p w14:paraId="647719DC" w14:textId="77777777" w:rsidR="005D0497" w:rsidRPr="000B1741" w:rsidRDefault="005D0497" w:rsidP="005D0497">
            <w:pPr>
              <w:pStyle w:val="afff1"/>
              <w:rPr>
                <w:rFonts w:ascii="Times New Roman" w:hAnsi="Times New Roman"/>
              </w:rPr>
            </w:pPr>
            <w:r w:rsidRPr="000B1741">
              <w:rPr>
                <w:rFonts w:ascii="Times New Roman" w:hAnsi="Times New Roman"/>
              </w:rPr>
              <w:t>Да, если конструкция вспомогательного посадочного устройства обладает такими возможностями</w:t>
            </w:r>
          </w:p>
        </w:tc>
        <w:tc>
          <w:tcPr>
            <w:tcW w:w="841" w:type="pct"/>
            <w:tcBorders>
              <w:top w:val="nil"/>
              <w:left w:val="nil"/>
              <w:bottom w:val="single" w:sz="4" w:space="0" w:color="auto"/>
              <w:right w:val="single" w:sz="8" w:space="0" w:color="auto"/>
            </w:tcBorders>
            <w:shd w:val="clear" w:color="auto" w:fill="auto"/>
            <w:vAlign w:val="center"/>
            <w:hideMark/>
          </w:tcPr>
          <w:p w14:paraId="4827E7CF" w14:textId="77777777" w:rsidR="005D0497" w:rsidRPr="000B1741" w:rsidRDefault="005D0497" w:rsidP="005D0497">
            <w:pPr>
              <w:pStyle w:val="afff1"/>
              <w:rPr>
                <w:rFonts w:ascii="Times New Roman" w:hAnsi="Times New Roman"/>
              </w:rPr>
            </w:pPr>
            <w:r w:rsidRPr="000B1741">
              <w:rPr>
                <w:rFonts w:ascii="Times New Roman" w:hAnsi="Times New Roman"/>
              </w:rPr>
              <w:t>п. 10.1.3 ГОСТ Р 51090-97</w:t>
            </w:r>
          </w:p>
        </w:tc>
      </w:tr>
      <w:tr w:rsidR="005D0497" w:rsidRPr="000B1741" w14:paraId="0238372F"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74DD7D72" w14:textId="77777777" w:rsidR="005D0497" w:rsidRPr="000B1741" w:rsidRDefault="005D0497" w:rsidP="005D0497">
            <w:pPr>
              <w:pStyle w:val="afff1"/>
              <w:rPr>
                <w:rFonts w:ascii="Times New Roman" w:hAnsi="Times New Roman"/>
              </w:rPr>
            </w:pPr>
            <w:r w:rsidRPr="000B1741">
              <w:rPr>
                <w:rFonts w:ascii="Times New Roman" w:hAnsi="Times New Roman"/>
              </w:rPr>
              <w:t>4.1.3.</w:t>
            </w:r>
          </w:p>
        </w:tc>
        <w:tc>
          <w:tcPr>
            <w:tcW w:w="2088" w:type="pct"/>
            <w:tcBorders>
              <w:top w:val="nil"/>
              <w:left w:val="nil"/>
              <w:bottom w:val="single" w:sz="4" w:space="0" w:color="auto"/>
              <w:right w:val="single" w:sz="4" w:space="0" w:color="auto"/>
            </w:tcBorders>
            <w:shd w:val="clear" w:color="auto" w:fill="auto"/>
            <w:vAlign w:val="center"/>
            <w:hideMark/>
          </w:tcPr>
          <w:p w14:paraId="7022783F" w14:textId="77777777" w:rsidR="005D0497" w:rsidRPr="000B1741" w:rsidRDefault="005D0497" w:rsidP="005D0497">
            <w:pPr>
              <w:pStyle w:val="afff1"/>
              <w:rPr>
                <w:rFonts w:ascii="Times New Roman" w:hAnsi="Times New Roman"/>
              </w:rPr>
            </w:pPr>
            <w:r w:rsidRPr="000B1741">
              <w:rPr>
                <w:rFonts w:ascii="Times New Roman" w:hAnsi="Times New Roman"/>
              </w:rPr>
              <w:t>Вспомогательное посадочное устройство, находящееся в нерабочем (транспортном) положении, не препятствует свободному входу и выходу пассажиров ДИТС.</w:t>
            </w:r>
          </w:p>
        </w:tc>
        <w:tc>
          <w:tcPr>
            <w:tcW w:w="1808" w:type="pct"/>
            <w:tcBorders>
              <w:top w:val="nil"/>
              <w:left w:val="nil"/>
              <w:bottom w:val="single" w:sz="4" w:space="0" w:color="auto"/>
              <w:right w:val="single" w:sz="4" w:space="0" w:color="auto"/>
            </w:tcBorders>
            <w:shd w:val="clear" w:color="auto" w:fill="auto"/>
            <w:vAlign w:val="center"/>
            <w:hideMark/>
          </w:tcPr>
          <w:p w14:paraId="756BF036" w14:textId="77777777" w:rsidR="005D0497" w:rsidRPr="000B1741" w:rsidRDefault="005D0497" w:rsidP="005D0497">
            <w:pPr>
              <w:pStyle w:val="afff1"/>
              <w:rPr>
                <w:rFonts w:ascii="Times New Roman" w:hAnsi="Times New Roman"/>
              </w:rPr>
            </w:pPr>
            <w:r w:rsidRPr="000B1741">
              <w:rPr>
                <w:rFonts w:ascii="Times New Roman" w:hAnsi="Times New Roman"/>
              </w:rPr>
              <w:t>Да, если вспомогательное посадочное устройство, находящееся в нерабочем (транспортном) положении, не препятствует свободному входу и выходу пассажиров ДИТС.</w:t>
            </w:r>
          </w:p>
        </w:tc>
        <w:tc>
          <w:tcPr>
            <w:tcW w:w="841" w:type="pct"/>
            <w:tcBorders>
              <w:top w:val="nil"/>
              <w:left w:val="nil"/>
              <w:bottom w:val="single" w:sz="4" w:space="0" w:color="auto"/>
              <w:right w:val="single" w:sz="8" w:space="0" w:color="auto"/>
            </w:tcBorders>
            <w:shd w:val="clear" w:color="auto" w:fill="auto"/>
            <w:vAlign w:val="center"/>
            <w:hideMark/>
          </w:tcPr>
          <w:p w14:paraId="48EB340A" w14:textId="77777777" w:rsidR="005D0497" w:rsidRPr="000B1741" w:rsidRDefault="005D0497" w:rsidP="005D0497">
            <w:pPr>
              <w:pStyle w:val="afff1"/>
              <w:rPr>
                <w:rFonts w:ascii="Times New Roman" w:hAnsi="Times New Roman"/>
              </w:rPr>
            </w:pPr>
            <w:r w:rsidRPr="000B1741">
              <w:rPr>
                <w:rFonts w:ascii="Times New Roman" w:hAnsi="Times New Roman"/>
              </w:rPr>
              <w:t>п. 10.1.4 ГОСТ Р 51090-97</w:t>
            </w:r>
          </w:p>
        </w:tc>
      </w:tr>
      <w:tr w:rsidR="005D0497" w:rsidRPr="000B1741" w14:paraId="36B2C251" w14:textId="77777777" w:rsidTr="005D0497">
        <w:trPr>
          <w:trHeight w:val="127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1A9A77E" w14:textId="77777777" w:rsidR="005D0497" w:rsidRPr="000B1741" w:rsidRDefault="005D0497" w:rsidP="005D0497">
            <w:pPr>
              <w:pStyle w:val="afff1"/>
              <w:rPr>
                <w:rFonts w:ascii="Times New Roman" w:hAnsi="Times New Roman"/>
              </w:rPr>
            </w:pPr>
            <w:r w:rsidRPr="000B1741">
              <w:rPr>
                <w:rFonts w:ascii="Times New Roman" w:hAnsi="Times New Roman"/>
              </w:rPr>
              <w:t>4.1.4.</w:t>
            </w:r>
          </w:p>
        </w:tc>
        <w:tc>
          <w:tcPr>
            <w:tcW w:w="2088" w:type="pct"/>
            <w:tcBorders>
              <w:top w:val="nil"/>
              <w:left w:val="nil"/>
              <w:bottom w:val="single" w:sz="4" w:space="0" w:color="auto"/>
              <w:right w:val="single" w:sz="4" w:space="0" w:color="auto"/>
            </w:tcBorders>
            <w:shd w:val="clear" w:color="auto" w:fill="auto"/>
            <w:vAlign w:val="center"/>
            <w:hideMark/>
          </w:tcPr>
          <w:p w14:paraId="248B6711" w14:textId="77777777" w:rsidR="005D0497" w:rsidRPr="000B1741" w:rsidRDefault="005D0497" w:rsidP="005D0497">
            <w:pPr>
              <w:pStyle w:val="afff1"/>
              <w:rPr>
                <w:rFonts w:ascii="Times New Roman" w:hAnsi="Times New Roman"/>
              </w:rPr>
            </w:pPr>
            <w:r w:rsidRPr="000B1741">
              <w:rPr>
                <w:rFonts w:ascii="Times New Roman" w:hAnsi="Times New Roman"/>
              </w:rPr>
              <w:t>На всех боковых сторонах выступающей за пределы ДИТС платформы подъемного устройства или выдвижной рампы ДИТС нанесена контрастная маркировка.</w:t>
            </w:r>
          </w:p>
        </w:tc>
        <w:tc>
          <w:tcPr>
            <w:tcW w:w="1808" w:type="pct"/>
            <w:tcBorders>
              <w:top w:val="nil"/>
              <w:left w:val="nil"/>
              <w:bottom w:val="single" w:sz="4" w:space="0" w:color="auto"/>
              <w:right w:val="single" w:sz="4" w:space="0" w:color="auto"/>
            </w:tcBorders>
            <w:shd w:val="clear" w:color="auto" w:fill="auto"/>
            <w:vAlign w:val="center"/>
            <w:hideMark/>
          </w:tcPr>
          <w:p w14:paraId="12FDBCF0" w14:textId="77777777" w:rsidR="005D0497" w:rsidRPr="000B1741" w:rsidRDefault="005D0497" w:rsidP="005D0497">
            <w:pPr>
              <w:pStyle w:val="afff1"/>
              <w:rPr>
                <w:rFonts w:ascii="Times New Roman" w:hAnsi="Times New Roman"/>
              </w:rPr>
            </w:pPr>
            <w:r w:rsidRPr="000B1741">
              <w:rPr>
                <w:rFonts w:ascii="Times New Roman" w:hAnsi="Times New Roman"/>
              </w:rPr>
              <w:t>Да, если на всех боковых сторонах выступающей за пределы ДИТС платформы подъемного устройства или выдвижной рампы ДИТС нанесена контрастная маркировка.</w:t>
            </w:r>
          </w:p>
        </w:tc>
        <w:tc>
          <w:tcPr>
            <w:tcW w:w="841" w:type="pct"/>
            <w:tcBorders>
              <w:top w:val="nil"/>
              <w:left w:val="nil"/>
              <w:bottom w:val="single" w:sz="4" w:space="0" w:color="auto"/>
              <w:right w:val="single" w:sz="8" w:space="0" w:color="auto"/>
            </w:tcBorders>
            <w:shd w:val="clear" w:color="auto" w:fill="auto"/>
            <w:vAlign w:val="center"/>
            <w:hideMark/>
          </w:tcPr>
          <w:p w14:paraId="2B45FAC9" w14:textId="77777777" w:rsidR="005D0497" w:rsidRPr="000B1741" w:rsidRDefault="005D0497" w:rsidP="005D0497">
            <w:pPr>
              <w:pStyle w:val="afff1"/>
              <w:rPr>
                <w:rFonts w:ascii="Times New Roman" w:hAnsi="Times New Roman"/>
              </w:rPr>
            </w:pPr>
            <w:r w:rsidRPr="000B1741">
              <w:rPr>
                <w:rFonts w:ascii="Times New Roman" w:hAnsi="Times New Roman"/>
              </w:rPr>
              <w:t>п. 10.1.6 ГОСТ Р 51090-97</w:t>
            </w:r>
          </w:p>
        </w:tc>
      </w:tr>
      <w:tr w:rsidR="005D0497" w:rsidRPr="000B1741" w14:paraId="514BFFA3" w14:textId="77777777" w:rsidTr="005D0497">
        <w:trPr>
          <w:trHeight w:val="3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02D57A57" w14:textId="77777777" w:rsidR="005D0497" w:rsidRPr="000B1741" w:rsidRDefault="005D0497" w:rsidP="005D0497">
            <w:pPr>
              <w:pStyle w:val="afff1"/>
              <w:rPr>
                <w:rFonts w:ascii="Times New Roman" w:hAnsi="Times New Roman"/>
              </w:rPr>
            </w:pPr>
            <w:r w:rsidRPr="000B1741">
              <w:rPr>
                <w:rFonts w:ascii="Times New Roman" w:hAnsi="Times New Roman"/>
              </w:rPr>
              <w:t>4.2.</w:t>
            </w:r>
          </w:p>
        </w:tc>
        <w:tc>
          <w:tcPr>
            <w:tcW w:w="2088" w:type="pct"/>
            <w:tcBorders>
              <w:top w:val="nil"/>
              <w:left w:val="nil"/>
              <w:bottom w:val="single" w:sz="4" w:space="0" w:color="auto"/>
              <w:right w:val="single" w:sz="4" w:space="0" w:color="auto"/>
            </w:tcBorders>
            <w:shd w:val="clear" w:color="auto" w:fill="auto"/>
            <w:vAlign w:val="center"/>
            <w:hideMark/>
          </w:tcPr>
          <w:p w14:paraId="52C31812" w14:textId="77777777" w:rsidR="005D0497" w:rsidRPr="000B1741" w:rsidRDefault="005D0497" w:rsidP="005D0497">
            <w:pPr>
              <w:pStyle w:val="afff1"/>
              <w:rPr>
                <w:rFonts w:ascii="Times New Roman" w:hAnsi="Times New Roman"/>
              </w:rPr>
            </w:pPr>
            <w:r w:rsidRPr="000B1741">
              <w:rPr>
                <w:rFonts w:ascii="Times New Roman" w:hAnsi="Times New Roman"/>
              </w:rPr>
              <w:t>Требования к подъемным устройствам</w:t>
            </w:r>
          </w:p>
        </w:tc>
        <w:tc>
          <w:tcPr>
            <w:tcW w:w="1808" w:type="pct"/>
            <w:tcBorders>
              <w:top w:val="nil"/>
              <w:left w:val="nil"/>
              <w:bottom w:val="single" w:sz="4" w:space="0" w:color="auto"/>
              <w:right w:val="single" w:sz="4" w:space="0" w:color="auto"/>
            </w:tcBorders>
            <w:shd w:val="clear" w:color="auto" w:fill="auto"/>
            <w:vAlign w:val="center"/>
            <w:hideMark/>
          </w:tcPr>
          <w:p w14:paraId="217F5AC9"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2DCA9F3F"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4C7289AE"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B9B028E" w14:textId="77777777" w:rsidR="005D0497" w:rsidRPr="000B1741" w:rsidRDefault="005D0497" w:rsidP="005D0497">
            <w:pPr>
              <w:pStyle w:val="afff1"/>
              <w:rPr>
                <w:rFonts w:ascii="Times New Roman" w:hAnsi="Times New Roman"/>
              </w:rPr>
            </w:pPr>
            <w:r w:rsidRPr="000B1741">
              <w:rPr>
                <w:rFonts w:ascii="Times New Roman" w:hAnsi="Times New Roman"/>
              </w:rPr>
              <w:t>4.2.1.</w:t>
            </w:r>
          </w:p>
        </w:tc>
        <w:tc>
          <w:tcPr>
            <w:tcW w:w="2088" w:type="pct"/>
            <w:tcBorders>
              <w:top w:val="nil"/>
              <w:left w:val="nil"/>
              <w:bottom w:val="single" w:sz="4" w:space="0" w:color="auto"/>
              <w:right w:val="single" w:sz="4" w:space="0" w:color="auto"/>
            </w:tcBorders>
            <w:shd w:val="clear" w:color="auto" w:fill="auto"/>
            <w:vAlign w:val="center"/>
            <w:hideMark/>
          </w:tcPr>
          <w:p w14:paraId="34BDE278" w14:textId="77777777" w:rsidR="005D0497" w:rsidRPr="000B1741" w:rsidRDefault="005D0497" w:rsidP="005D0497">
            <w:pPr>
              <w:pStyle w:val="afff1"/>
              <w:rPr>
                <w:rFonts w:ascii="Times New Roman" w:hAnsi="Times New Roman"/>
              </w:rPr>
            </w:pPr>
            <w:r w:rsidRPr="000B1741">
              <w:rPr>
                <w:rFonts w:ascii="Times New Roman" w:hAnsi="Times New Roman"/>
              </w:rPr>
              <w:t>Грузоподъемность подъемного устройства составляет не менее 3000 Н.</w:t>
            </w:r>
            <w:r w:rsidRPr="000B1741">
              <w:rPr>
                <w:rFonts w:ascii="Times New Roman" w:hAnsi="Times New Roman"/>
              </w:rPr>
              <w:br/>
              <w:t>Допускаемая грузоподъемность подъемного устройства   обозначена в зоне его размещения.</w:t>
            </w:r>
          </w:p>
        </w:tc>
        <w:tc>
          <w:tcPr>
            <w:tcW w:w="1808" w:type="pct"/>
            <w:tcBorders>
              <w:top w:val="nil"/>
              <w:left w:val="nil"/>
              <w:bottom w:val="single" w:sz="4" w:space="0" w:color="auto"/>
              <w:right w:val="single" w:sz="4" w:space="0" w:color="auto"/>
            </w:tcBorders>
            <w:shd w:val="clear" w:color="auto" w:fill="auto"/>
            <w:vAlign w:val="center"/>
            <w:hideMark/>
          </w:tcPr>
          <w:p w14:paraId="73A5EA2F" w14:textId="77777777" w:rsidR="005D0497" w:rsidRPr="000B1741" w:rsidRDefault="005D0497" w:rsidP="005D0497">
            <w:pPr>
              <w:pStyle w:val="afff1"/>
              <w:rPr>
                <w:rFonts w:ascii="Times New Roman" w:hAnsi="Times New Roman"/>
              </w:rPr>
            </w:pPr>
            <w:r w:rsidRPr="000B1741">
              <w:rPr>
                <w:rFonts w:ascii="Times New Roman" w:hAnsi="Times New Roman"/>
              </w:rPr>
              <w:t>Да, если грузоподъемность подъемного устройства отвечает требованиям и обозначена в зоне его размещения.</w:t>
            </w:r>
          </w:p>
        </w:tc>
        <w:tc>
          <w:tcPr>
            <w:tcW w:w="841" w:type="pct"/>
            <w:tcBorders>
              <w:top w:val="nil"/>
              <w:left w:val="nil"/>
              <w:bottom w:val="single" w:sz="4" w:space="0" w:color="auto"/>
              <w:right w:val="single" w:sz="8" w:space="0" w:color="auto"/>
            </w:tcBorders>
            <w:shd w:val="clear" w:color="auto" w:fill="auto"/>
            <w:vAlign w:val="center"/>
            <w:hideMark/>
          </w:tcPr>
          <w:p w14:paraId="3F16100D" w14:textId="77777777" w:rsidR="005D0497" w:rsidRPr="000B1741" w:rsidRDefault="005D0497" w:rsidP="005D0497">
            <w:pPr>
              <w:pStyle w:val="afff1"/>
              <w:rPr>
                <w:rFonts w:ascii="Times New Roman" w:hAnsi="Times New Roman"/>
              </w:rPr>
            </w:pPr>
            <w:r w:rsidRPr="000B1741">
              <w:rPr>
                <w:rFonts w:ascii="Times New Roman" w:hAnsi="Times New Roman"/>
              </w:rPr>
              <w:t>п. 10.2.1 ГОСТ Р 51090-97</w:t>
            </w:r>
          </w:p>
        </w:tc>
      </w:tr>
      <w:tr w:rsidR="005D0497" w:rsidRPr="000B1741" w14:paraId="03A6C9E6" w14:textId="77777777" w:rsidTr="005D0497">
        <w:trPr>
          <w:trHeight w:val="102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118B293" w14:textId="77777777" w:rsidR="005D0497" w:rsidRPr="000B1741" w:rsidRDefault="005D0497" w:rsidP="005D0497">
            <w:pPr>
              <w:pStyle w:val="afff1"/>
              <w:rPr>
                <w:rFonts w:ascii="Times New Roman" w:hAnsi="Times New Roman"/>
              </w:rPr>
            </w:pPr>
            <w:r w:rsidRPr="000B1741">
              <w:rPr>
                <w:rFonts w:ascii="Times New Roman" w:hAnsi="Times New Roman"/>
              </w:rPr>
              <w:lastRenderedPageBreak/>
              <w:t>4.2.2.</w:t>
            </w:r>
          </w:p>
        </w:tc>
        <w:tc>
          <w:tcPr>
            <w:tcW w:w="2088" w:type="pct"/>
            <w:tcBorders>
              <w:top w:val="nil"/>
              <w:left w:val="nil"/>
              <w:bottom w:val="single" w:sz="4" w:space="0" w:color="auto"/>
              <w:right w:val="single" w:sz="4" w:space="0" w:color="auto"/>
            </w:tcBorders>
            <w:shd w:val="clear" w:color="auto" w:fill="auto"/>
            <w:vAlign w:val="center"/>
            <w:hideMark/>
          </w:tcPr>
          <w:p w14:paraId="0B878D7E" w14:textId="77777777" w:rsidR="005D0497" w:rsidRPr="000B1741" w:rsidRDefault="005D0497" w:rsidP="005D0497">
            <w:pPr>
              <w:pStyle w:val="afff1"/>
              <w:rPr>
                <w:rFonts w:ascii="Times New Roman" w:hAnsi="Times New Roman"/>
              </w:rPr>
            </w:pPr>
            <w:r w:rsidRPr="000B1741">
              <w:rPr>
                <w:rFonts w:ascii="Times New Roman" w:hAnsi="Times New Roman"/>
              </w:rPr>
              <w:t>Подъемное устройство  имеет два привода механизма подъема (опускания) платформы, один из которых является ручным.</w:t>
            </w:r>
            <w:r w:rsidRPr="000B1741">
              <w:rPr>
                <w:rFonts w:ascii="Times New Roman" w:hAnsi="Times New Roman"/>
              </w:rPr>
              <w:br/>
              <w:t>Усилие на рукоятке ручного привода подъемного устройства не превышает 100 Н.</w:t>
            </w:r>
          </w:p>
        </w:tc>
        <w:tc>
          <w:tcPr>
            <w:tcW w:w="1808" w:type="pct"/>
            <w:tcBorders>
              <w:top w:val="nil"/>
              <w:left w:val="nil"/>
              <w:bottom w:val="single" w:sz="4" w:space="0" w:color="auto"/>
              <w:right w:val="single" w:sz="4" w:space="0" w:color="auto"/>
            </w:tcBorders>
            <w:shd w:val="clear" w:color="auto" w:fill="auto"/>
            <w:vAlign w:val="center"/>
            <w:hideMark/>
          </w:tcPr>
          <w:p w14:paraId="6A4BD750" w14:textId="77777777" w:rsidR="005D0497" w:rsidRPr="000B1741" w:rsidRDefault="005D0497" w:rsidP="005D0497">
            <w:pPr>
              <w:pStyle w:val="afff1"/>
              <w:rPr>
                <w:rFonts w:ascii="Times New Roman" w:hAnsi="Times New Roman"/>
              </w:rPr>
            </w:pPr>
            <w:r w:rsidRPr="000B1741">
              <w:rPr>
                <w:rFonts w:ascii="Times New Roman" w:hAnsi="Times New Roman"/>
              </w:rPr>
              <w:t>Да, если подъемное устройство  имеет два привода механизма подъема (опускания) платформы, один из которых является ручным, а усилие на рукоятке ручного привода подъемного устройства соответствует требованиям.</w:t>
            </w:r>
          </w:p>
        </w:tc>
        <w:tc>
          <w:tcPr>
            <w:tcW w:w="841" w:type="pct"/>
            <w:tcBorders>
              <w:top w:val="nil"/>
              <w:left w:val="nil"/>
              <w:bottom w:val="single" w:sz="4" w:space="0" w:color="auto"/>
              <w:right w:val="single" w:sz="8" w:space="0" w:color="auto"/>
            </w:tcBorders>
            <w:shd w:val="clear" w:color="auto" w:fill="auto"/>
            <w:vAlign w:val="center"/>
            <w:hideMark/>
          </w:tcPr>
          <w:p w14:paraId="7A900F45" w14:textId="77777777" w:rsidR="005D0497" w:rsidRPr="000B1741" w:rsidRDefault="005D0497" w:rsidP="005D0497">
            <w:pPr>
              <w:pStyle w:val="afff1"/>
              <w:rPr>
                <w:rFonts w:ascii="Times New Roman" w:hAnsi="Times New Roman"/>
              </w:rPr>
            </w:pPr>
            <w:r w:rsidRPr="000B1741">
              <w:rPr>
                <w:rFonts w:ascii="Times New Roman" w:hAnsi="Times New Roman"/>
              </w:rPr>
              <w:t>п. 10.2.2 ГОСТ Р 51090-97</w:t>
            </w:r>
          </w:p>
        </w:tc>
      </w:tr>
      <w:tr w:rsidR="005D0497" w:rsidRPr="000B1741" w14:paraId="5E7B2309" w14:textId="77777777" w:rsidTr="005D0497">
        <w:trPr>
          <w:trHeight w:val="127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309C2B89" w14:textId="77777777" w:rsidR="005D0497" w:rsidRPr="000B1741" w:rsidRDefault="005D0497" w:rsidP="005D0497">
            <w:pPr>
              <w:pStyle w:val="afff1"/>
              <w:rPr>
                <w:rFonts w:ascii="Times New Roman" w:hAnsi="Times New Roman"/>
              </w:rPr>
            </w:pPr>
            <w:r w:rsidRPr="000B1741">
              <w:rPr>
                <w:rFonts w:ascii="Times New Roman" w:hAnsi="Times New Roman"/>
              </w:rPr>
              <w:t>4.2.3.</w:t>
            </w:r>
          </w:p>
        </w:tc>
        <w:tc>
          <w:tcPr>
            <w:tcW w:w="2088" w:type="pct"/>
            <w:tcBorders>
              <w:top w:val="nil"/>
              <w:left w:val="nil"/>
              <w:bottom w:val="single" w:sz="4" w:space="0" w:color="auto"/>
              <w:right w:val="single" w:sz="4" w:space="0" w:color="auto"/>
            </w:tcBorders>
            <w:shd w:val="clear" w:color="auto" w:fill="auto"/>
            <w:vAlign w:val="center"/>
            <w:hideMark/>
          </w:tcPr>
          <w:p w14:paraId="723EFC56" w14:textId="77777777" w:rsidR="005D0497" w:rsidRPr="000B1741" w:rsidRDefault="005D0497" w:rsidP="005D0497">
            <w:pPr>
              <w:pStyle w:val="afff1"/>
              <w:rPr>
                <w:rFonts w:ascii="Times New Roman" w:hAnsi="Times New Roman"/>
              </w:rPr>
            </w:pPr>
            <w:r w:rsidRPr="000B1741">
              <w:rPr>
                <w:rFonts w:ascii="Times New Roman" w:hAnsi="Times New Roman"/>
              </w:rPr>
              <w:t>Платформа подъемного устройства  имеет:</w:t>
            </w:r>
            <w:r w:rsidRPr="000B1741">
              <w:rPr>
                <w:rFonts w:ascii="Times New Roman" w:hAnsi="Times New Roman"/>
              </w:rPr>
              <w:br/>
              <w:t>ширину - не менее 800 мм;</w:t>
            </w:r>
            <w:r w:rsidRPr="000B1741">
              <w:rPr>
                <w:rFonts w:ascii="Times New Roman" w:hAnsi="Times New Roman"/>
              </w:rPr>
              <w:br/>
              <w:t>длину - не менее 1500 мм.</w:t>
            </w:r>
            <w:r w:rsidRPr="000B1741">
              <w:rPr>
                <w:rFonts w:ascii="Times New Roman" w:hAnsi="Times New Roman"/>
              </w:rPr>
              <w:br/>
              <w:t>отбортовку высотой не менее 50 мм, предотвращающую сползание кресла-коляски с инвалидом в процессе подъема (опускания).</w:t>
            </w:r>
          </w:p>
        </w:tc>
        <w:tc>
          <w:tcPr>
            <w:tcW w:w="1808" w:type="pct"/>
            <w:tcBorders>
              <w:top w:val="nil"/>
              <w:left w:val="nil"/>
              <w:bottom w:val="single" w:sz="4" w:space="0" w:color="auto"/>
              <w:right w:val="single" w:sz="4" w:space="0" w:color="auto"/>
            </w:tcBorders>
            <w:shd w:val="clear" w:color="auto" w:fill="auto"/>
            <w:vAlign w:val="center"/>
            <w:hideMark/>
          </w:tcPr>
          <w:p w14:paraId="756359B6" w14:textId="77777777" w:rsidR="005D0497" w:rsidRPr="000B1741" w:rsidRDefault="005D0497" w:rsidP="005D0497">
            <w:pPr>
              <w:pStyle w:val="afff1"/>
              <w:rPr>
                <w:rFonts w:ascii="Times New Roman" w:hAnsi="Times New Roman"/>
              </w:rPr>
            </w:pPr>
            <w:r w:rsidRPr="000B1741">
              <w:rPr>
                <w:rFonts w:ascii="Times New Roman" w:hAnsi="Times New Roman"/>
              </w:rPr>
              <w:t>Да, если платформа подъемного устройства соответствует требованиям</w:t>
            </w:r>
          </w:p>
        </w:tc>
        <w:tc>
          <w:tcPr>
            <w:tcW w:w="841" w:type="pct"/>
            <w:tcBorders>
              <w:top w:val="nil"/>
              <w:left w:val="nil"/>
              <w:bottom w:val="single" w:sz="4" w:space="0" w:color="auto"/>
              <w:right w:val="single" w:sz="8" w:space="0" w:color="auto"/>
            </w:tcBorders>
            <w:shd w:val="clear" w:color="auto" w:fill="auto"/>
            <w:vAlign w:val="center"/>
            <w:hideMark/>
          </w:tcPr>
          <w:p w14:paraId="7F759FA9" w14:textId="77777777" w:rsidR="005D0497" w:rsidRPr="000B1741" w:rsidRDefault="005D0497" w:rsidP="005D0497">
            <w:pPr>
              <w:pStyle w:val="afff1"/>
              <w:rPr>
                <w:rFonts w:ascii="Times New Roman" w:hAnsi="Times New Roman"/>
              </w:rPr>
            </w:pPr>
            <w:r w:rsidRPr="000B1741">
              <w:rPr>
                <w:rFonts w:ascii="Times New Roman" w:hAnsi="Times New Roman"/>
              </w:rPr>
              <w:t>п. 10.2.3 ГОСТ Р 51090-97</w:t>
            </w:r>
          </w:p>
        </w:tc>
      </w:tr>
      <w:tr w:rsidR="005D0497" w:rsidRPr="000B1741" w14:paraId="67D6767C" w14:textId="77777777" w:rsidTr="005D0497">
        <w:trPr>
          <w:trHeight w:val="3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34FBE7DD" w14:textId="77777777" w:rsidR="005D0497" w:rsidRPr="000B1741" w:rsidRDefault="005D0497" w:rsidP="005D0497">
            <w:pPr>
              <w:pStyle w:val="afff1"/>
              <w:rPr>
                <w:rFonts w:ascii="Times New Roman" w:hAnsi="Times New Roman"/>
              </w:rPr>
            </w:pPr>
            <w:r w:rsidRPr="000B1741">
              <w:rPr>
                <w:rFonts w:ascii="Times New Roman" w:hAnsi="Times New Roman"/>
              </w:rPr>
              <w:t>4.3.</w:t>
            </w:r>
          </w:p>
        </w:tc>
        <w:tc>
          <w:tcPr>
            <w:tcW w:w="2088" w:type="pct"/>
            <w:tcBorders>
              <w:top w:val="nil"/>
              <w:left w:val="nil"/>
              <w:bottom w:val="single" w:sz="4" w:space="0" w:color="auto"/>
              <w:right w:val="single" w:sz="4" w:space="0" w:color="auto"/>
            </w:tcBorders>
            <w:shd w:val="clear" w:color="auto" w:fill="auto"/>
            <w:vAlign w:val="center"/>
            <w:hideMark/>
          </w:tcPr>
          <w:p w14:paraId="3EFAC9B9" w14:textId="77777777" w:rsidR="005D0497" w:rsidRPr="000B1741" w:rsidRDefault="005D0497" w:rsidP="005D0497">
            <w:pPr>
              <w:pStyle w:val="afff1"/>
              <w:rPr>
                <w:rFonts w:ascii="Times New Roman" w:hAnsi="Times New Roman"/>
              </w:rPr>
            </w:pPr>
            <w:r w:rsidRPr="000B1741">
              <w:rPr>
                <w:rFonts w:ascii="Times New Roman" w:hAnsi="Times New Roman"/>
              </w:rPr>
              <w:t>Рампы</w:t>
            </w:r>
          </w:p>
        </w:tc>
        <w:tc>
          <w:tcPr>
            <w:tcW w:w="1808" w:type="pct"/>
            <w:tcBorders>
              <w:top w:val="nil"/>
              <w:left w:val="nil"/>
              <w:bottom w:val="single" w:sz="4" w:space="0" w:color="auto"/>
              <w:right w:val="single" w:sz="4" w:space="0" w:color="auto"/>
            </w:tcBorders>
            <w:shd w:val="clear" w:color="auto" w:fill="auto"/>
            <w:vAlign w:val="center"/>
            <w:hideMark/>
          </w:tcPr>
          <w:p w14:paraId="3619A024"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10214811"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4C924E16"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98C69BC" w14:textId="77777777" w:rsidR="005D0497" w:rsidRPr="000B1741" w:rsidRDefault="005D0497" w:rsidP="005D0497">
            <w:pPr>
              <w:pStyle w:val="afff1"/>
              <w:rPr>
                <w:rFonts w:ascii="Times New Roman" w:hAnsi="Times New Roman"/>
              </w:rPr>
            </w:pPr>
            <w:r w:rsidRPr="000B1741">
              <w:rPr>
                <w:rFonts w:ascii="Times New Roman" w:hAnsi="Times New Roman"/>
              </w:rPr>
              <w:t>4.3.1.</w:t>
            </w:r>
          </w:p>
        </w:tc>
        <w:tc>
          <w:tcPr>
            <w:tcW w:w="2088" w:type="pct"/>
            <w:tcBorders>
              <w:top w:val="nil"/>
              <w:left w:val="nil"/>
              <w:bottom w:val="single" w:sz="4" w:space="0" w:color="auto"/>
              <w:right w:val="single" w:sz="4" w:space="0" w:color="auto"/>
            </w:tcBorders>
            <w:shd w:val="clear" w:color="auto" w:fill="auto"/>
            <w:vAlign w:val="center"/>
            <w:hideMark/>
          </w:tcPr>
          <w:p w14:paraId="0AC1205A" w14:textId="77777777" w:rsidR="005D0497" w:rsidRPr="000B1741" w:rsidRDefault="005D0497" w:rsidP="005D0497">
            <w:pPr>
              <w:pStyle w:val="afff1"/>
              <w:rPr>
                <w:rFonts w:ascii="Times New Roman" w:hAnsi="Times New Roman"/>
              </w:rPr>
            </w:pPr>
            <w:r w:rsidRPr="000B1741">
              <w:rPr>
                <w:rFonts w:ascii="Times New Roman" w:hAnsi="Times New Roman"/>
              </w:rPr>
              <w:t>Рампа (при наличии) выполнена в виде сплошного полотна шириной не менее 800 мм и обеспечивает беспрепятственный доступ в ДИТС инвалида с нарушением опорно-двигательных функций.</w:t>
            </w:r>
          </w:p>
        </w:tc>
        <w:tc>
          <w:tcPr>
            <w:tcW w:w="1808" w:type="pct"/>
            <w:tcBorders>
              <w:top w:val="nil"/>
              <w:left w:val="nil"/>
              <w:bottom w:val="single" w:sz="4" w:space="0" w:color="auto"/>
              <w:right w:val="single" w:sz="4" w:space="0" w:color="auto"/>
            </w:tcBorders>
            <w:shd w:val="clear" w:color="auto" w:fill="auto"/>
            <w:vAlign w:val="center"/>
            <w:hideMark/>
          </w:tcPr>
          <w:p w14:paraId="2E02C203" w14:textId="77777777" w:rsidR="005D0497" w:rsidRPr="000B1741" w:rsidRDefault="005D0497" w:rsidP="005D0497">
            <w:pPr>
              <w:pStyle w:val="afff1"/>
              <w:rPr>
                <w:rFonts w:ascii="Times New Roman" w:hAnsi="Times New Roman"/>
              </w:rPr>
            </w:pPr>
            <w:r w:rsidRPr="000B1741">
              <w:rPr>
                <w:rFonts w:ascii="Times New Roman" w:hAnsi="Times New Roman"/>
              </w:rPr>
              <w:t>Да, если имеется рампа и выполнена в соответствии с требованиями. Да, если рампа отсутствует.</w:t>
            </w:r>
          </w:p>
        </w:tc>
        <w:tc>
          <w:tcPr>
            <w:tcW w:w="841" w:type="pct"/>
            <w:tcBorders>
              <w:top w:val="nil"/>
              <w:left w:val="nil"/>
              <w:bottom w:val="single" w:sz="4" w:space="0" w:color="auto"/>
              <w:right w:val="single" w:sz="8" w:space="0" w:color="auto"/>
            </w:tcBorders>
            <w:shd w:val="clear" w:color="auto" w:fill="auto"/>
            <w:vAlign w:val="center"/>
            <w:hideMark/>
          </w:tcPr>
          <w:p w14:paraId="3AD9B219" w14:textId="77777777" w:rsidR="005D0497" w:rsidRPr="000B1741" w:rsidRDefault="005D0497" w:rsidP="005D0497">
            <w:pPr>
              <w:pStyle w:val="afff1"/>
              <w:rPr>
                <w:rFonts w:ascii="Times New Roman" w:hAnsi="Times New Roman"/>
              </w:rPr>
            </w:pPr>
            <w:r w:rsidRPr="000B1741">
              <w:rPr>
                <w:rFonts w:ascii="Times New Roman" w:hAnsi="Times New Roman"/>
              </w:rPr>
              <w:t>п. 10.3.1. ГОСТ Р 51090-97</w:t>
            </w:r>
          </w:p>
        </w:tc>
      </w:tr>
      <w:tr w:rsidR="005D0497" w:rsidRPr="000B1741" w14:paraId="35D62A8D"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3CA7624" w14:textId="77777777" w:rsidR="005D0497" w:rsidRPr="000B1741" w:rsidRDefault="005D0497" w:rsidP="005D0497">
            <w:pPr>
              <w:pStyle w:val="afff1"/>
              <w:rPr>
                <w:rFonts w:ascii="Times New Roman" w:hAnsi="Times New Roman"/>
              </w:rPr>
            </w:pPr>
            <w:r w:rsidRPr="000B1741">
              <w:rPr>
                <w:rFonts w:ascii="Times New Roman" w:hAnsi="Times New Roman"/>
              </w:rPr>
              <w:t>4.3.2.</w:t>
            </w:r>
          </w:p>
        </w:tc>
        <w:tc>
          <w:tcPr>
            <w:tcW w:w="2088" w:type="pct"/>
            <w:tcBorders>
              <w:top w:val="nil"/>
              <w:left w:val="nil"/>
              <w:bottom w:val="single" w:sz="4" w:space="0" w:color="auto"/>
              <w:right w:val="single" w:sz="4" w:space="0" w:color="auto"/>
            </w:tcBorders>
            <w:shd w:val="clear" w:color="auto" w:fill="auto"/>
            <w:vAlign w:val="center"/>
            <w:hideMark/>
          </w:tcPr>
          <w:p w14:paraId="2922F5E2" w14:textId="77777777" w:rsidR="005D0497" w:rsidRPr="000B1741" w:rsidRDefault="005D0497" w:rsidP="005D0497">
            <w:pPr>
              <w:pStyle w:val="afff1"/>
              <w:rPr>
                <w:rFonts w:ascii="Times New Roman" w:hAnsi="Times New Roman"/>
              </w:rPr>
            </w:pPr>
            <w:r w:rsidRPr="000B1741">
              <w:rPr>
                <w:rFonts w:ascii="Times New Roman" w:hAnsi="Times New Roman"/>
              </w:rPr>
              <w:t>Продольный наклон рампы в рабочем состоянии не превышает 15%.</w:t>
            </w:r>
          </w:p>
        </w:tc>
        <w:tc>
          <w:tcPr>
            <w:tcW w:w="1808" w:type="pct"/>
            <w:tcBorders>
              <w:top w:val="nil"/>
              <w:left w:val="nil"/>
              <w:bottom w:val="single" w:sz="4" w:space="0" w:color="auto"/>
              <w:right w:val="single" w:sz="4" w:space="0" w:color="auto"/>
            </w:tcBorders>
            <w:shd w:val="clear" w:color="auto" w:fill="auto"/>
            <w:vAlign w:val="center"/>
            <w:hideMark/>
          </w:tcPr>
          <w:p w14:paraId="3D3F986C" w14:textId="77777777" w:rsidR="005D0497" w:rsidRPr="000B1741" w:rsidRDefault="005D0497" w:rsidP="005D0497">
            <w:pPr>
              <w:pStyle w:val="afff1"/>
              <w:rPr>
                <w:rFonts w:ascii="Times New Roman" w:hAnsi="Times New Roman"/>
              </w:rPr>
            </w:pPr>
            <w:r w:rsidRPr="000B1741">
              <w:rPr>
                <w:rFonts w:ascii="Times New Roman" w:hAnsi="Times New Roman"/>
              </w:rPr>
              <w:t>Да, если имеется рампа и выполнена в соответствии с требованиями. Да, если рампа отсутствует.</w:t>
            </w:r>
          </w:p>
        </w:tc>
        <w:tc>
          <w:tcPr>
            <w:tcW w:w="841" w:type="pct"/>
            <w:tcBorders>
              <w:top w:val="nil"/>
              <w:left w:val="nil"/>
              <w:bottom w:val="single" w:sz="4" w:space="0" w:color="auto"/>
              <w:right w:val="single" w:sz="8" w:space="0" w:color="auto"/>
            </w:tcBorders>
            <w:shd w:val="clear" w:color="auto" w:fill="auto"/>
            <w:vAlign w:val="center"/>
            <w:hideMark/>
          </w:tcPr>
          <w:p w14:paraId="4BC73F5A" w14:textId="77777777" w:rsidR="005D0497" w:rsidRPr="000B1741" w:rsidRDefault="005D0497" w:rsidP="005D0497">
            <w:pPr>
              <w:pStyle w:val="afff1"/>
              <w:rPr>
                <w:rFonts w:ascii="Times New Roman" w:hAnsi="Times New Roman"/>
              </w:rPr>
            </w:pPr>
            <w:r w:rsidRPr="000B1741">
              <w:rPr>
                <w:rFonts w:ascii="Times New Roman" w:hAnsi="Times New Roman"/>
              </w:rPr>
              <w:t>п. 10.3.2. ГОСТ Р 51090-97</w:t>
            </w:r>
          </w:p>
        </w:tc>
      </w:tr>
      <w:tr w:rsidR="005D0497" w:rsidRPr="000B1741" w14:paraId="496FF970"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742B284E" w14:textId="77777777" w:rsidR="005D0497" w:rsidRPr="000B1741" w:rsidRDefault="005D0497" w:rsidP="005D0497">
            <w:pPr>
              <w:pStyle w:val="afff1"/>
              <w:rPr>
                <w:rFonts w:ascii="Times New Roman" w:hAnsi="Times New Roman"/>
              </w:rPr>
            </w:pPr>
            <w:r w:rsidRPr="000B1741">
              <w:rPr>
                <w:rFonts w:ascii="Times New Roman" w:hAnsi="Times New Roman"/>
              </w:rPr>
              <w:t>4.3.3.</w:t>
            </w:r>
          </w:p>
        </w:tc>
        <w:tc>
          <w:tcPr>
            <w:tcW w:w="2088" w:type="pct"/>
            <w:tcBorders>
              <w:top w:val="nil"/>
              <w:left w:val="nil"/>
              <w:bottom w:val="single" w:sz="4" w:space="0" w:color="auto"/>
              <w:right w:val="single" w:sz="4" w:space="0" w:color="auto"/>
            </w:tcBorders>
            <w:shd w:val="clear" w:color="auto" w:fill="auto"/>
            <w:vAlign w:val="center"/>
            <w:hideMark/>
          </w:tcPr>
          <w:p w14:paraId="36B6244F" w14:textId="77777777" w:rsidR="005D0497" w:rsidRPr="000B1741" w:rsidRDefault="005D0497" w:rsidP="005D0497">
            <w:pPr>
              <w:pStyle w:val="afff1"/>
              <w:rPr>
                <w:rFonts w:ascii="Times New Roman" w:hAnsi="Times New Roman"/>
              </w:rPr>
            </w:pPr>
            <w:r w:rsidRPr="000B1741">
              <w:rPr>
                <w:rFonts w:ascii="Times New Roman" w:hAnsi="Times New Roman"/>
              </w:rPr>
              <w:t>Поверхность рампы покрыта материалом, предотвращающим проскальзывание колес кресел-колясок и опор других средств реабилитации во время движения инвалида по ней</w:t>
            </w:r>
          </w:p>
        </w:tc>
        <w:tc>
          <w:tcPr>
            <w:tcW w:w="1808" w:type="pct"/>
            <w:tcBorders>
              <w:top w:val="nil"/>
              <w:left w:val="nil"/>
              <w:bottom w:val="single" w:sz="4" w:space="0" w:color="auto"/>
              <w:right w:val="single" w:sz="4" w:space="0" w:color="auto"/>
            </w:tcBorders>
            <w:shd w:val="clear" w:color="auto" w:fill="auto"/>
            <w:vAlign w:val="center"/>
            <w:hideMark/>
          </w:tcPr>
          <w:p w14:paraId="049BBACD" w14:textId="77777777" w:rsidR="005D0497" w:rsidRPr="000B1741" w:rsidRDefault="005D0497" w:rsidP="005D0497">
            <w:pPr>
              <w:pStyle w:val="afff1"/>
              <w:rPr>
                <w:rFonts w:ascii="Times New Roman" w:hAnsi="Times New Roman"/>
              </w:rPr>
            </w:pPr>
            <w:r w:rsidRPr="000B1741">
              <w:rPr>
                <w:rFonts w:ascii="Times New Roman" w:hAnsi="Times New Roman"/>
              </w:rPr>
              <w:t>Да, если имеется рампа и выполнена в соответствии с требованиями. Да, если рампа отсутствует.</w:t>
            </w:r>
          </w:p>
        </w:tc>
        <w:tc>
          <w:tcPr>
            <w:tcW w:w="841" w:type="pct"/>
            <w:tcBorders>
              <w:top w:val="nil"/>
              <w:left w:val="nil"/>
              <w:bottom w:val="single" w:sz="4" w:space="0" w:color="auto"/>
              <w:right w:val="single" w:sz="8" w:space="0" w:color="auto"/>
            </w:tcBorders>
            <w:shd w:val="clear" w:color="auto" w:fill="auto"/>
            <w:vAlign w:val="center"/>
            <w:hideMark/>
          </w:tcPr>
          <w:p w14:paraId="655A049D" w14:textId="77777777" w:rsidR="005D0497" w:rsidRPr="000B1741" w:rsidRDefault="005D0497" w:rsidP="005D0497">
            <w:pPr>
              <w:pStyle w:val="afff1"/>
              <w:rPr>
                <w:rFonts w:ascii="Times New Roman" w:hAnsi="Times New Roman"/>
              </w:rPr>
            </w:pPr>
            <w:r w:rsidRPr="000B1741">
              <w:rPr>
                <w:rFonts w:ascii="Times New Roman" w:hAnsi="Times New Roman"/>
              </w:rPr>
              <w:t>п. 10.3.3. ГОСТ Р 51090-97</w:t>
            </w:r>
          </w:p>
        </w:tc>
      </w:tr>
      <w:tr w:rsidR="005D0497" w:rsidRPr="000B1741" w14:paraId="0D6812BA" w14:textId="77777777" w:rsidTr="005D0497">
        <w:trPr>
          <w:trHeight w:val="30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7C127EF" w14:textId="77777777" w:rsidR="005D0497" w:rsidRPr="000B1741" w:rsidRDefault="005D0497" w:rsidP="005D0497">
            <w:pPr>
              <w:pStyle w:val="afff1"/>
              <w:rPr>
                <w:rFonts w:ascii="Times New Roman" w:hAnsi="Times New Roman"/>
              </w:rPr>
            </w:pPr>
            <w:r w:rsidRPr="000B1741">
              <w:rPr>
                <w:rFonts w:ascii="Times New Roman" w:hAnsi="Times New Roman"/>
              </w:rPr>
              <w:t>5.</w:t>
            </w:r>
          </w:p>
        </w:tc>
        <w:tc>
          <w:tcPr>
            <w:tcW w:w="2088" w:type="pct"/>
            <w:tcBorders>
              <w:top w:val="nil"/>
              <w:left w:val="nil"/>
              <w:bottom w:val="single" w:sz="4" w:space="0" w:color="auto"/>
              <w:right w:val="single" w:sz="4" w:space="0" w:color="auto"/>
            </w:tcBorders>
            <w:shd w:val="clear" w:color="auto" w:fill="auto"/>
            <w:vAlign w:val="center"/>
            <w:hideMark/>
          </w:tcPr>
          <w:p w14:paraId="7825EB64" w14:textId="77777777" w:rsidR="005D0497" w:rsidRPr="000B1741" w:rsidRDefault="005D0497" w:rsidP="005D0497">
            <w:pPr>
              <w:pStyle w:val="afff1"/>
              <w:rPr>
                <w:rFonts w:ascii="Times New Roman" w:hAnsi="Times New Roman"/>
              </w:rPr>
            </w:pPr>
            <w:r w:rsidRPr="000B1741">
              <w:rPr>
                <w:rFonts w:ascii="Times New Roman" w:hAnsi="Times New Roman"/>
              </w:rPr>
              <w:t xml:space="preserve">ТРЕБОВАНИЯ ПО БЕЗОПАСНОСТИ СИСТЕМ И ОБОРУДОВАНИЯ </w:t>
            </w:r>
          </w:p>
        </w:tc>
        <w:tc>
          <w:tcPr>
            <w:tcW w:w="1808" w:type="pct"/>
            <w:tcBorders>
              <w:top w:val="nil"/>
              <w:left w:val="nil"/>
              <w:bottom w:val="single" w:sz="4" w:space="0" w:color="auto"/>
              <w:right w:val="single" w:sz="4" w:space="0" w:color="auto"/>
            </w:tcBorders>
            <w:shd w:val="clear" w:color="auto" w:fill="auto"/>
            <w:vAlign w:val="center"/>
            <w:hideMark/>
          </w:tcPr>
          <w:p w14:paraId="61C446EC" w14:textId="77777777" w:rsidR="005D0497" w:rsidRPr="000B1741" w:rsidRDefault="005D0497" w:rsidP="005D0497">
            <w:pPr>
              <w:pStyle w:val="afff1"/>
              <w:rPr>
                <w:rFonts w:ascii="Times New Roman" w:hAnsi="Times New Roman"/>
              </w:rPr>
            </w:pPr>
            <w:r w:rsidRPr="000B1741">
              <w:rPr>
                <w:rFonts w:ascii="Times New Roman" w:hAnsi="Times New Roman"/>
              </w:rPr>
              <w:t> </w:t>
            </w:r>
          </w:p>
        </w:tc>
        <w:tc>
          <w:tcPr>
            <w:tcW w:w="841" w:type="pct"/>
            <w:tcBorders>
              <w:top w:val="nil"/>
              <w:left w:val="nil"/>
              <w:bottom w:val="single" w:sz="4" w:space="0" w:color="auto"/>
              <w:right w:val="single" w:sz="8" w:space="0" w:color="auto"/>
            </w:tcBorders>
            <w:shd w:val="clear" w:color="auto" w:fill="auto"/>
            <w:vAlign w:val="center"/>
            <w:hideMark/>
          </w:tcPr>
          <w:p w14:paraId="41E1C5A5" w14:textId="77777777" w:rsidR="005D0497" w:rsidRPr="000B1741" w:rsidRDefault="005D0497" w:rsidP="005D0497">
            <w:pPr>
              <w:pStyle w:val="afff1"/>
              <w:rPr>
                <w:rFonts w:ascii="Times New Roman" w:hAnsi="Times New Roman"/>
              </w:rPr>
            </w:pPr>
            <w:r w:rsidRPr="000B1741">
              <w:rPr>
                <w:rFonts w:ascii="Times New Roman" w:hAnsi="Times New Roman"/>
              </w:rPr>
              <w:t> </w:t>
            </w:r>
          </w:p>
        </w:tc>
      </w:tr>
      <w:tr w:rsidR="005D0497" w:rsidRPr="000B1741" w14:paraId="6173E5B5" w14:textId="77777777" w:rsidTr="005D0497">
        <w:trPr>
          <w:trHeight w:val="78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6CA31D7E" w14:textId="77777777" w:rsidR="005D0497" w:rsidRPr="000B1741" w:rsidRDefault="005D0497" w:rsidP="005D0497">
            <w:pPr>
              <w:pStyle w:val="afff1"/>
              <w:rPr>
                <w:rFonts w:ascii="Times New Roman" w:hAnsi="Times New Roman"/>
              </w:rPr>
            </w:pPr>
            <w:r w:rsidRPr="000B1741">
              <w:rPr>
                <w:rFonts w:ascii="Times New Roman" w:hAnsi="Times New Roman"/>
              </w:rPr>
              <w:t>5.1.</w:t>
            </w:r>
          </w:p>
        </w:tc>
        <w:tc>
          <w:tcPr>
            <w:tcW w:w="2088" w:type="pct"/>
            <w:tcBorders>
              <w:top w:val="nil"/>
              <w:left w:val="nil"/>
              <w:bottom w:val="single" w:sz="4" w:space="0" w:color="auto"/>
              <w:right w:val="single" w:sz="4" w:space="0" w:color="auto"/>
            </w:tcBorders>
            <w:shd w:val="clear" w:color="auto" w:fill="auto"/>
            <w:vAlign w:val="bottom"/>
            <w:hideMark/>
          </w:tcPr>
          <w:p w14:paraId="48AF6641" w14:textId="77777777" w:rsidR="005D0497" w:rsidRPr="000B1741" w:rsidRDefault="005D0497" w:rsidP="005D0497">
            <w:pPr>
              <w:pStyle w:val="afff1"/>
              <w:rPr>
                <w:rFonts w:ascii="Times New Roman" w:hAnsi="Times New Roman"/>
              </w:rPr>
            </w:pPr>
            <w:r w:rsidRPr="000B1741">
              <w:rPr>
                <w:rFonts w:ascii="Times New Roman" w:hAnsi="Times New Roman"/>
              </w:rPr>
              <w:t>Система управления ДИТС исключает возможность трогания ДИТС с места, если двери ДИТС не закрыты, а вспомогательное посадочное устройство (при наличии) находится не в транспортном положении.</w:t>
            </w:r>
          </w:p>
        </w:tc>
        <w:tc>
          <w:tcPr>
            <w:tcW w:w="1808" w:type="pct"/>
            <w:tcBorders>
              <w:top w:val="nil"/>
              <w:left w:val="nil"/>
              <w:bottom w:val="single" w:sz="4" w:space="0" w:color="auto"/>
              <w:right w:val="single" w:sz="4" w:space="0" w:color="auto"/>
            </w:tcBorders>
            <w:shd w:val="clear" w:color="auto" w:fill="auto"/>
            <w:vAlign w:val="bottom"/>
            <w:hideMark/>
          </w:tcPr>
          <w:p w14:paraId="0BF2B2A5" w14:textId="77777777" w:rsidR="005D0497" w:rsidRPr="000B1741" w:rsidRDefault="005D0497" w:rsidP="005D0497">
            <w:pPr>
              <w:pStyle w:val="afff1"/>
              <w:rPr>
                <w:rFonts w:ascii="Times New Roman" w:hAnsi="Times New Roman"/>
              </w:rPr>
            </w:pPr>
            <w:r w:rsidRPr="000B1741">
              <w:rPr>
                <w:rFonts w:ascii="Times New Roman" w:hAnsi="Times New Roman"/>
              </w:rPr>
              <w:t>Да, если система управления ДИТС функционирует таким образом</w:t>
            </w:r>
          </w:p>
        </w:tc>
        <w:tc>
          <w:tcPr>
            <w:tcW w:w="841" w:type="pct"/>
            <w:tcBorders>
              <w:top w:val="nil"/>
              <w:left w:val="nil"/>
              <w:bottom w:val="single" w:sz="4" w:space="0" w:color="auto"/>
              <w:right w:val="single" w:sz="8" w:space="0" w:color="auto"/>
            </w:tcBorders>
            <w:shd w:val="clear" w:color="auto" w:fill="auto"/>
            <w:vAlign w:val="bottom"/>
            <w:hideMark/>
          </w:tcPr>
          <w:p w14:paraId="78BC0E0C" w14:textId="77777777" w:rsidR="005D0497" w:rsidRPr="000B1741" w:rsidRDefault="005D0497" w:rsidP="005D0497">
            <w:pPr>
              <w:pStyle w:val="afff1"/>
              <w:rPr>
                <w:rFonts w:ascii="Times New Roman" w:hAnsi="Times New Roman"/>
              </w:rPr>
            </w:pPr>
            <w:r w:rsidRPr="000B1741">
              <w:rPr>
                <w:rFonts w:ascii="Times New Roman" w:hAnsi="Times New Roman"/>
              </w:rPr>
              <w:t>п. 11.1. ГОСТ Р 51090-97</w:t>
            </w:r>
          </w:p>
        </w:tc>
      </w:tr>
      <w:tr w:rsidR="005D0497" w:rsidRPr="000B1741" w14:paraId="254E45C2" w14:textId="77777777" w:rsidTr="005D0497">
        <w:trPr>
          <w:trHeight w:val="52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36403AA1" w14:textId="77777777" w:rsidR="005D0497" w:rsidRPr="000B1741" w:rsidRDefault="005D0497" w:rsidP="005D0497">
            <w:pPr>
              <w:pStyle w:val="afff1"/>
              <w:rPr>
                <w:rFonts w:ascii="Times New Roman" w:hAnsi="Times New Roman"/>
              </w:rPr>
            </w:pPr>
            <w:r w:rsidRPr="000B1741">
              <w:rPr>
                <w:rFonts w:ascii="Times New Roman" w:hAnsi="Times New Roman"/>
              </w:rPr>
              <w:t>5.2.</w:t>
            </w:r>
          </w:p>
        </w:tc>
        <w:tc>
          <w:tcPr>
            <w:tcW w:w="2088" w:type="pct"/>
            <w:tcBorders>
              <w:top w:val="nil"/>
              <w:left w:val="nil"/>
              <w:bottom w:val="single" w:sz="4" w:space="0" w:color="auto"/>
              <w:right w:val="single" w:sz="4" w:space="0" w:color="auto"/>
            </w:tcBorders>
            <w:shd w:val="clear" w:color="auto" w:fill="auto"/>
            <w:vAlign w:val="bottom"/>
            <w:hideMark/>
          </w:tcPr>
          <w:p w14:paraId="5915FF37" w14:textId="77777777" w:rsidR="005D0497" w:rsidRPr="000B1741" w:rsidRDefault="005D0497" w:rsidP="005D0497">
            <w:pPr>
              <w:pStyle w:val="afff1"/>
              <w:rPr>
                <w:rFonts w:ascii="Times New Roman" w:hAnsi="Times New Roman"/>
              </w:rPr>
            </w:pPr>
            <w:r w:rsidRPr="000B1741">
              <w:rPr>
                <w:rFonts w:ascii="Times New Roman" w:hAnsi="Times New Roman"/>
              </w:rPr>
              <w:t>Система управления ДИТС исключает приведение вспомогательного посадочного устройства в рабочее состояние при движении ДИТС.</w:t>
            </w:r>
          </w:p>
        </w:tc>
        <w:tc>
          <w:tcPr>
            <w:tcW w:w="1808" w:type="pct"/>
            <w:tcBorders>
              <w:top w:val="nil"/>
              <w:left w:val="nil"/>
              <w:bottom w:val="single" w:sz="4" w:space="0" w:color="auto"/>
              <w:right w:val="single" w:sz="4" w:space="0" w:color="auto"/>
            </w:tcBorders>
            <w:shd w:val="clear" w:color="auto" w:fill="auto"/>
            <w:vAlign w:val="bottom"/>
            <w:hideMark/>
          </w:tcPr>
          <w:p w14:paraId="3BECBAD2" w14:textId="77777777" w:rsidR="005D0497" w:rsidRPr="000B1741" w:rsidRDefault="005D0497" w:rsidP="005D0497">
            <w:pPr>
              <w:pStyle w:val="afff1"/>
              <w:rPr>
                <w:rFonts w:ascii="Times New Roman" w:hAnsi="Times New Roman"/>
              </w:rPr>
            </w:pPr>
            <w:r w:rsidRPr="000B1741">
              <w:rPr>
                <w:rFonts w:ascii="Times New Roman" w:hAnsi="Times New Roman"/>
              </w:rPr>
              <w:t>Да, если система управления ДИТС функционирует таким образом</w:t>
            </w:r>
          </w:p>
        </w:tc>
        <w:tc>
          <w:tcPr>
            <w:tcW w:w="841" w:type="pct"/>
            <w:tcBorders>
              <w:top w:val="nil"/>
              <w:left w:val="nil"/>
              <w:bottom w:val="single" w:sz="4" w:space="0" w:color="auto"/>
              <w:right w:val="single" w:sz="8" w:space="0" w:color="auto"/>
            </w:tcBorders>
            <w:shd w:val="clear" w:color="auto" w:fill="auto"/>
            <w:vAlign w:val="bottom"/>
            <w:hideMark/>
          </w:tcPr>
          <w:p w14:paraId="03C7DBF7" w14:textId="77777777" w:rsidR="005D0497" w:rsidRPr="000B1741" w:rsidRDefault="005D0497" w:rsidP="005D0497">
            <w:pPr>
              <w:pStyle w:val="afff1"/>
              <w:rPr>
                <w:rFonts w:ascii="Times New Roman" w:hAnsi="Times New Roman"/>
              </w:rPr>
            </w:pPr>
            <w:r w:rsidRPr="000B1741">
              <w:rPr>
                <w:rFonts w:ascii="Times New Roman" w:hAnsi="Times New Roman"/>
              </w:rPr>
              <w:t>п. 11.2. ГОСТ Р 51090-97</w:t>
            </w:r>
          </w:p>
        </w:tc>
      </w:tr>
      <w:tr w:rsidR="005D0497" w:rsidRPr="000B1741" w14:paraId="5D024EB5" w14:textId="77777777" w:rsidTr="005D0497">
        <w:trPr>
          <w:trHeight w:val="78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46D6F1B4" w14:textId="77777777" w:rsidR="005D0497" w:rsidRPr="000B1741" w:rsidRDefault="005D0497" w:rsidP="005D0497">
            <w:pPr>
              <w:pStyle w:val="afff1"/>
              <w:rPr>
                <w:rFonts w:ascii="Times New Roman" w:hAnsi="Times New Roman"/>
              </w:rPr>
            </w:pPr>
            <w:r w:rsidRPr="000B1741">
              <w:rPr>
                <w:rFonts w:ascii="Times New Roman" w:hAnsi="Times New Roman"/>
              </w:rPr>
              <w:t>5.3.</w:t>
            </w:r>
          </w:p>
        </w:tc>
        <w:tc>
          <w:tcPr>
            <w:tcW w:w="2088" w:type="pct"/>
            <w:tcBorders>
              <w:top w:val="nil"/>
              <w:left w:val="nil"/>
              <w:bottom w:val="single" w:sz="4" w:space="0" w:color="auto"/>
              <w:right w:val="single" w:sz="4" w:space="0" w:color="auto"/>
            </w:tcBorders>
            <w:shd w:val="clear" w:color="auto" w:fill="auto"/>
            <w:vAlign w:val="bottom"/>
            <w:hideMark/>
          </w:tcPr>
          <w:p w14:paraId="3F035225" w14:textId="77777777" w:rsidR="005D0497" w:rsidRPr="000B1741" w:rsidRDefault="005D0497" w:rsidP="005D0497">
            <w:pPr>
              <w:pStyle w:val="afff1"/>
              <w:rPr>
                <w:rFonts w:ascii="Times New Roman" w:hAnsi="Times New Roman"/>
              </w:rPr>
            </w:pPr>
            <w:r w:rsidRPr="000B1741">
              <w:rPr>
                <w:rFonts w:ascii="Times New Roman" w:hAnsi="Times New Roman"/>
              </w:rPr>
              <w:t>На пульте водителя (машиниста) ДИТС установлена световая сигнализация о положении дверей и вспомогательного посадочного устройства.</w:t>
            </w:r>
          </w:p>
        </w:tc>
        <w:tc>
          <w:tcPr>
            <w:tcW w:w="1808" w:type="pct"/>
            <w:tcBorders>
              <w:top w:val="nil"/>
              <w:left w:val="nil"/>
              <w:bottom w:val="single" w:sz="4" w:space="0" w:color="auto"/>
              <w:right w:val="single" w:sz="4" w:space="0" w:color="auto"/>
            </w:tcBorders>
            <w:shd w:val="clear" w:color="auto" w:fill="auto"/>
            <w:vAlign w:val="bottom"/>
            <w:hideMark/>
          </w:tcPr>
          <w:p w14:paraId="7D73216A" w14:textId="77777777" w:rsidR="005D0497" w:rsidRPr="000B1741" w:rsidRDefault="005D0497" w:rsidP="005D0497">
            <w:pPr>
              <w:pStyle w:val="afff1"/>
              <w:rPr>
                <w:rFonts w:ascii="Times New Roman" w:hAnsi="Times New Roman"/>
              </w:rPr>
            </w:pPr>
            <w:r w:rsidRPr="000B1741">
              <w:rPr>
                <w:rFonts w:ascii="Times New Roman" w:hAnsi="Times New Roman"/>
              </w:rPr>
              <w:t>Да, если на пульте водителя (машиниста) ДИТС установлена световая сигнализация о положении дверей и вспомогательного посадочного устройства.</w:t>
            </w:r>
          </w:p>
        </w:tc>
        <w:tc>
          <w:tcPr>
            <w:tcW w:w="841" w:type="pct"/>
            <w:tcBorders>
              <w:top w:val="nil"/>
              <w:left w:val="nil"/>
              <w:bottom w:val="single" w:sz="4" w:space="0" w:color="auto"/>
              <w:right w:val="single" w:sz="8" w:space="0" w:color="auto"/>
            </w:tcBorders>
            <w:shd w:val="clear" w:color="auto" w:fill="auto"/>
            <w:vAlign w:val="bottom"/>
            <w:hideMark/>
          </w:tcPr>
          <w:p w14:paraId="44D5E6C1" w14:textId="77777777" w:rsidR="005D0497" w:rsidRPr="000B1741" w:rsidRDefault="005D0497" w:rsidP="005D0497">
            <w:pPr>
              <w:pStyle w:val="afff1"/>
              <w:rPr>
                <w:rFonts w:ascii="Times New Roman" w:hAnsi="Times New Roman"/>
              </w:rPr>
            </w:pPr>
            <w:r w:rsidRPr="000B1741">
              <w:rPr>
                <w:rFonts w:ascii="Times New Roman" w:hAnsi="Times New Roman"/>
              </w:rPr>
              <w:t>п. 11.3. ГОСТ Р 51090-97</w:t>
            </w:r>
          </w:p>
        </w:tc>
      </w:tr>
      <w:tr w:rsidR="005D0497" w:rsidRPr="000B1741" w14:paraId="660C9271"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3C92525E" w14:textId="77777777" w:rsidR="005D0497" w:rsidRPr="000B1741" w:rsidRDefault="005D0497" w:rsidP="005D0497">
            <w:pPr>
              <w:pStyle w:val="afff1"/>
              <w:rPr>
                <w:rFonts w:ascii="Times New Roman" w:hAnsi="Times New Roman"/>
              </w:rPr>
            </w:pPr>
            <w:r w:rsidRPr="000B1741">
              <w:rPr>
                <w:rFonts w:ascii="Times New Roman" w:hAnsi="Times New Roman"/>
              </w:rPr>
              <w:t>5.4.</w:t>
            </w:r>
          </w:p>
        </w:tc>
        <w:tc>
          <w:tcPr>
            <w:tcW w:w="2088" w:type="pct"/>
            <w:tcBorders>
              <w:top w:val="nil"/>
              <w:left w:val="nil"/>
              <w:bottom w:val="single" w:sz="4" w:space="0" w:color="auto"/>
              <w:right w:val="single" w:sz="4" w:space="0" w:color="auto"/>
            </w:tcBorders>
            <w:shd w:val="clear" w:color="auto" w:fill="auto"/>
            <w:vAlign w:val="center"/>
            <w:hideMark/>
          </w:tcPr>
          <w:p w14:paraId="546EA71B" w14:textId="77777777" w:rsidR="005D0497" w:rsidRPr="000B1741" w:rsidRDefault="005D0497" w:rsidP="005D0497">
            <w:pPr>
              <w:pStyle w:val="afff1"/>
              <w:rPr>
                <w:rFonts w:ascii="Times New Roman" w:hAnsi="Times New Roman"/>
              </w:rPr>
            </w:pPr>
            <w:r w:rsidRPr="000B1741">
              <w:rPr>
                <w:rFonts w:ascii="Times New Roman" w:hAnsi="Times New Roman"/>
              </w:rPr>
              <w:t>В ДИТС  предусмотрены звуковая и визуальная сигнализации для предупреждения пассажиров о закрытии дверей.</w:t>
            </w:r>
          </w:p>
        </w:tc>
        <w:tc>
          <w:tcPr>
            <w:tcW w:w="1808" w:type="pct"/>
            <w:tcBorders>
              <w:top w:val="nil"/>
              <w:left w:val="nil"/>
              <w:bottom w:val="single" w:sz="4" w:space="0" w:color="auto"/>
              <w:right w:val="single" w:sz="4" w:space="0" w:color="auto"/>
            </w:tcBorders>
            <w:shd w:val="clear" w:color="auto" w:fill="auto"/>
            <w:vAlign w:val="center"/>
            <w:hideMark/>
          </w:tcPr>
          <w:p w14:paraId="340D912C" w14:textId="77777777" w:rsidR="005D0497" w:rsidRPr="000B1741" w:rsidRDefault="005D0497" w:rsidP="005D0497">
            <w:pPr>
              <w:pStyle w:val="afff1"/>
              <w:rPr>
                <w:rFonts w:ascii="Times New Roman" w:hAnsi="Times New Roman"/>
              </w:rPr>
            </w:pPr>
            <w:r w:rsidRPr="000B1741">
              <w:rPr>
                <w:rFonts w:ascii="Times New Roman" w:hAnsi="Times New Roman"/>
              </w:rPr>
              <w:t>Да, если предусмотрены звуковая и визуальная сигнализации для предупреждения пассажиров о закрытии дверей</w:t>
            </w:r>
          </w:p>
        </w:tc>
        <w:tc>
          <w:tcPr>
            <w:tcW w:w="841" w:type="pct"/>
            <w:tcBorders>
              <w:top w:val="nil"/>
              <w:left w:val="nil"/>
              <w:bottom w:val="single" w:sz="4" w:space="0" w:color="auto"/>
              <w:right w:val="single" w:sz="8" w:space="0" w:color="auto"/>
            </w:tcBorders>
            <w:shd w:val="clear" w:color="auto" w:fill="auto"/>
            <w:vAlign w:val="center"/>
            <w:hideMark/>
          </w:tcPr>
          <w:p w14:paraId="07872113" w14:textId="77777777" w:rsidR="005D0497" w:rsidRPr="000B1741" w:rsidRDefault="005D0497" w:rsidP="005D0497">
            <w:pPr>
              <w:pStyle w:val="afff1"/>
              <w:rPr>
                <w:rFonts w:ascii="Times New Roman" w:hAnsi="Times New Roman"/>
              </w:rPr>
            </w:pPr>
            <w:r w:rsidRPr="000B1741">
              <w:rPr>
                <w:rFonts w:ascii="Times New Roman" w:hAnsi="Times New Roman"/>
              </w:rPr>
              <w:t>п. 11.4. ГОСТ Р 51090-97</w:t>
            </w:r>
          </w:p>
        </w:tc>
      </w:tr>
      <w:tr w:rsidR="005D0497" w:rsidRPr="000B1741" w14:paraId="451DFF7C" w14:textId="77777777" w:rsidTr="005D0497">
        <w:trPr>
          <w:trHeight w:val="102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0B5AF044" w14:textId="77777777" w:rsidR="005D0497" w:rsidRPr="000B1741" w:rsidRDefault="005D0497" w:rsidP="005D0497">
            <w:pPr>
              <w:pStyle w:val="afff1"/>
              <w:rPr>
                <w:rFonts w:ascii="Times New Roman" w:hAnsi="Times New Roman"/>
              </w:rPr>
            </w:pPr>
            <w:r w:rsidRPr="000B1741">
              <w:rPr>
                <w:rFonts w:ascii="Times New Roman" w:hAnsi="Times New Roman"/>
              </w:rPr>
              <w:lastRenderedPageBreak/>
              <w:t>5.5.</w:t>
            </w:r>
          </w:p>
        </w:tc>
        <w:tc>
          <w:tcPr>
            <w:tcW w:w="2088" w:type="pct"/>
            <w:tcBorders>
              <w:top w:val="nil"/>
              <w:left w:val="nil"/>
              <w:bottom w:val="single" w:sz="4" w:space="0" w:color="auto"/>
              <w:right w:val="single" w:sz="4" w:space="0" w:color="auto"/>
            </w:tcBorders>
            <w:shd w:val="clear" w:color="auto" w:fill="auto"/>
            <w:vAlign w:val="center"/>
            <w:hideMark/>
          </w:tcPr>
          <w:p w14:paraId="3AC013CE" w14:textId="77777777" w:rsidR="005D0497" w:rsidRPr="000B1741" w:rsidRDefault="005D0497" w:rsidP="005D0497">
            <w:pPr>
              <w:pStyle w:val="afff1"/>
              <w:rPr>
                <w:rFonts w:ascii="Times New Roman" w:hAnsi="Times New Roman"/>
              </w:rPr>
            </w:pPr>
            <w:r w:rsidRPr="000B1741">
              <w:rPr>
                <w:rFonts w:ascii="Times New Roman" w:hAnsi="Times New Roman"/>
              </w:rPr>
              <w:t>Все грани ступенек, пороги и грани вспомогательных посадочных устройств имеют цветные полосы по всей их ширине и являются контрастными с внешней поверхностью ступенек или примыкающего пола.</w:t>
            </w:r>
          </w:p>
        </w:tc>
        <w:tc>
          <w:tcPr>
            <w:tcW w:w="1808" w:type="pct"/>
            <w:tcBorders>
              <w:top w:val="nil"/>
              <w:left w:val="nil"/>
              <w:bottom w:val="single" w:sz="4" w:space="0" w:color="auto"/>
              <w:right w:val="single" w:sz="4" w:space="0" w:color="auto"/>
            </w:tcBorders>
            <w:shd w:val="clear" w:color="auto" w:fill="auto"/>
            <w:vAlign w:val="center"/>
            <w:hideMark/>
          </w:tcPr>
          <w:p w14:paraId="75C49B07" w14:textId="77777777" w:rsidR="005D0497" w:rsidRPr="000B1741" w:rsidRDefault="005D0497" w:rsidP="005D0497">
            <w:pPr>
              <w:pStyle w:val="afff1"/>
              <w:rPr>
                <w:rFonts w:ascii="Times New Roman" w:hAnsi="Times New Roman"/>
              </w:rPr>
            </w:pPr>
            <w:r w:rsidRPr="000B1741">
              <w:rPr>
                <w:rFonts w:ascii="Times New Roman" w:hAnsi="Times New Roman"/>
              </w:rPr>
              <w:t>Да, если все грани ступенек, пороги и грани вспомогательных посадочных устройств имеют цветные полосы по всей их ширине и являются контрастными с внешней поверхностью ступенек или примыкающего пола.</w:t>
            </w:r>
          </w:p>
        </w:tc>
        <w:tc>
          <w:tcPr>
            <w:tcW w:w="841" w:type="pct"/>
            <w:tcBorders>
              <w:top w:val="nil"/>
              <w:left w:val="nil"/>
              <w:bottom w:val="single" w:sz="4" w:space="0" w:color="auto"/>
              <w:right w:val="single" w:sz="8" w:space="0" w:color="auto"/>
            </w:tcBorders>
            <w:shd w:val="clear" w:color="auto" w:fill="auto"/>
            <w:vAlign w:val="center"/>
            <w:hideMark/>
          </w:tcPr>
          <w:p w14:paraId="127C498A" w14:textId="77777777" w:rsidR="005D0497" w:rsidRPr="000B1741" w:rsidRDefault="005D0497" w:rsidP="005D0497">
            <w:pPr>
              <w:pStyle w:val="afff1"/>
              <w:rPr>
                <w:rFonts w:ascii="Times New Roman" w:hAnsi="Times New Roman"/>
              </w:rPr>
            </w:pPr>
            <w:r w:rsidRPr="000B1741">
              <w:rPr>
                <w:rFonts w:ascii="Times New Roman" w:hAnsi="Times New Roman"/>
              </w:rPr>
              <w:t>п. 11.7. ГОСТ Р 51090-97</w:t>
            </w:r>
          </w:p>
        </w:tc>
      </w:tr>
      <w:tr w:rsidR="005D0497" w:rsidRPr="000B1741" w14:paraId="0E0BC85E"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ADF1569" w14:textId="77777777" w:rsidR="005D0497" w:rsidRPr="000B1741" w:rsidRDefault="005D0497" w:rsidP="005D0497">
            <w:pPr>
              <w:pStyle w:val="afff1"/>
              <w:rPr>
                <w:rFonts w:ascii="Times New Roman" w:hAnsi="Times New Roman"/>
              </w:rPr>
            </w:pPr>
            <w:r w:rsidRPr="000B1741">
              <w:rPr>
                <w:rFonts w:ascii="Times New Roman" w:hAnsi="Times New Roman"/>
              </w:rPr>
              <w:t>5.6.</w:t>
            </w:r>
          </w:p>
        </w:tc>
        <w:tc>
          <w:tcPr>
            <w:tcW w:w="2088" w:type="pct"/>
            <w:tcBorders>
              <w:top w:val="nil"/>
              <w:left w:val="nil"/>
              <w:bottom w:val="single" w:sz="4" w:space="0" w:color="auto"/>
              <w:right w:val="single" w:sz="4" w:space="0" w:color="auto"/>
            </w:tcBorders>
            <w:shd w:val="clear" w:color="auto" w:fill="auto"/>
            <w:vAlign w:val="center"/>
            <w:hideMark/>
          </w:tcPr>
          <w:p w14:paraId="4B451D0F" w14:textId="77777777" w:rsidR="005D0497" w:rsidRPr="000B1741" w:rsidRDefault="005D0497" w:rsidP="005D0497">
            <w:pPr>
              <w:pStyle w:val="afff1"/>
              <w:rPr>
                <w:rFonts w:ascii="Times New Roman" w:hAnsi="Times New Roman"/>
              </w:rPr>
            </w:pPr>
            <w:r w:rsidRPr="000B1741">
              <w:rPr>
                <w:rFonts w:ascii="Times New Roman" w:hAnsi="Times New Roman"/>
              </w:rPr>
              <w:t>Узлы крепления кресел-колясок окрашены в красный цвет.</w:t>
            </w:r>
          </w:p>
        </w:tc>
        <w:tc>
          <w:tcPr>
            <w:tcW w:w="1808" w:type="pct"/>
            <w:tcBorders>
              <w:top w:val="nil"/>
              <w:left w:val="nil"/>
              <w:bottom w:val="single" w:sz="4" w:space="0" w:color="auto"/>
              <w:right w:val="single" w:sz="4" w:space="0" w:color="auto"/>
            </w:tcBorders>
            <w:shd w:val="clear" w:color="auto" w:fill="auto"/>
            <w:vAlign w:val="center"/>
            <w:hideMark/>
          </w:tcPr>
          <w:p w14:paraId="35789FF7" w14:textId="77777777" w:rsidR="005D0497" w:rsidRPr="000B1741" w:rsidRDefault="005D0497" w:rsidP="005D0497">
            <w:pPr>
              <w:pStyle w:val="afff1"/>
              <w:rPr>
                <w:rFonts w:ascii="Times New Roman" w:hAnsi="Times New Roman"/>
              </w:rPr>
            </w:pPr>
            <w:r w:rsidRPr="000B1741">
              <w:rPr>
                <w:rFonts w:ascii="Times New Roman" w:hAnsi="Times New Roman"/>
              </w:rPr>
              <w:t>Да, если узлы крепления кресел-колясок должны быть окрашены в красный цвет.</w:t>
            </w:r>
          </w:p>
        </w:tc>
        <w:tc>
          <w:tcPr>
            <w:tcW w:w="841" w:type="pct"/>
            <w:tcBorders>
              <w:top w:val="nil"/>
              <w:left w:val="nil"/>
              <w:bottom w:val="single" w:sz="4" w:space="0" w:color="auto"/>
              <w:right w:val="single" w:sz="8" w:space="0" w:color="auto"/>
            </w:tcBorders>
            <w:shd w:val="clear" w:color="auto" w:fill="auto"/>
            <w:vAlign w:val="center"/>
            <w:hideMark/>
          </w:tcPr>
          <w:p w14:paraId="6F9DA690" w14:textId="77777777" w:rsidR="005D0497" w:rsidRPr="000B1741" w:rsidRDefault="005D0497" w:rsidP="005D0497">
            <w:pPr>
              <w:pStyle w:val="afff1"/>
              <w:rPr>
                <w:rFonts w:ascii="Times New Roman" w:hAnsi="Times New Roman"/>
              </w:rPr>
            </w:pPr>
            <w:r w:rsidRPr="000B1741">
              <w:rPr>
                <w:rFonts w:ascii="Times New Roman" w:hAnsi="Times New Roman"/>
              </w:rPr>
              <w:t>п. 11.10. ГОСТ Р 51090-97</w:t>
            </w:r>
          </w:p>
        </w:tc>
      </w:tr>
      <w:tr w:rsidR="005D0497" w:rsidRPr="000B1741" w14:paraId="48D2E561"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751280E8" w14:textId="77777777" w:rsidR="005D0497" w:rsidRPr="000B1741" w:rsidRDefault="005D0497" w:rsidP="005D0497">
            <w:pPr>
              <w:pStyle w:val="afff1"/>
              <w:rPr>
                <w:rFonts w:ascii="Times New Roman" w:hAnsi="Times New Roman"/>
              </w:rPr>
            </w:pPr>
            <w:r w:rsidRPr="000B1741">
              <w:rPr>
                <w:rFonts w:ascii="Times New Roman" w:hAnsi="Times New Roman"/>
              </w:rPr>
              <w:t>5.7.</w:t>
            </w:r>
          </w:p>
        </w:tc>
        <w:tc>
          <w:tcPr>
            <w:tcW w:w="2088" w:type="pct"/>
            <w:tcBorders>
              <w:top w:val="nil"/>
              <w:left w:val="nil"/>
              <w:bottom w:val="single" w:sz="4" w:space="0" w:color="auto"/>
              <w:right w:val="single" w:sz="4" w:space="0" w:color="auto"/>
            </w:tcBorders>
            <w:shd w:val="clear" w:color="auto" w:fill="auto"/>
            <w:vAlign w:val="center"/>
            <w:hideMark/>
          </w:tcPr>
          <w:p w14:paraId="61E83E6A" w14:textId="77777777" w:rsidR="005D0497" w:rsidRPr="000B1741" w:rsidRDefault="005D0497" w:rsidP="005D0497">
            <w:pPr>
              <w:pStyle w:val="afff1"/>
              <w:rPr>
                <w:rFonts w:ascii="Times New Roman" w:hAnsi="Times New Roman"/>
              </w:rPr>
            </w:pPr>
            <w:r w:rsidRPr="000B1741">
              <w:rPr>
                <w:rFonts w:ascii="Times New Roman" w:hAnsi="Times New Roman"/>
              </w:rPr>
              <w:t>Порядок пользования креплениями кресел-колясок  ясно показан в инструкции на самих креплениях или в непосредственной близости от них.</w:t>
            </w:r>
          </w:p>
        </w:tc>
        <w:tc>
          <w:tcPr>
            <w:tcW w:w="1808" w:type="pct"/>
            <w:tcBorders>
              <w:top w:val="nil"/>
              <w:left w:val="nil"/>
              <w:bottom w:val="single" w:sz="4" w:space="0" w:color="auto"/>
              <w:right w:val="single" w:sz="4" w:space="0" w:color="auto"/>
            </w:tcBorders>
            <w:shd w:val="clear" w:color="auto" w:fill="auto"/>
            <w:vAlign w:val="center"/>
            <w:hideMark/>
          </w:tcPr>
          <w:p w14:paraId="25AF4559" w14:textId="77777777" w:rsidR="005D0497" w:rsidRPr="000B1741" w:rsidRDefault="005D0497" w:rsidP="005D0497">
            <w:pPr>
              <w:pStyle w:val="afff1"/>
              <w:rPr>
                <w:rFonts w:ascii="Times New Roman" w:hAnsi="Times New Roman"/>
              </w:rPr>
            </w:pPr>
            <w:r w:rsidRPr="000B1741">
              <w:rPr>
                <w:rFonts w:ascii="Times New Roman" w:hAnsi="Times New Roman"/>
              </w:rPr>
              <w:t>Да, если порядок пользования креплениями кресел-колясок должен быть ясно показан в инструкции на самих креплениях или в непосредственной близости от них.</w:t>
            </w:r>
          </w:p>
        </w:tc>
        <w:tc>
          <w:tcPr>
            <w:tcW w:w="841" w:type="pct"/>
            <w:tcBorders>
              <w:top w:val="nil"/>
              <w:left w:val="nil"/>
              <w:bottom w:val="single" w:sz="4" w:space="0" w:color="auto"/>
              <w:right w:val="single" w:sz="8" w:space="0" w:color="auto"/>
            </w:tcBorders>
            <w:shd w:val="clear" w:color="auto" w:fill="auto"/>
            <w:vAlign w:val="center"/>
            <w:hideMark/>
          </w:tcPr>
          <w:p w14:paraId="50041CD5" w14:textId="77777777" w:rsidR="005D0497" w:rsidRPr="000B1741" w:rsidRDefault="005D0497" w:rsidP="005D0497">
            <w:pPr>
              <w:pStyle w:val="afff1"/>
              <w:rPr>
                <w:rFonts w:ascii="Times New Roman" w:hAnsi="Times New Roman"/>
              </w:rPr>
            </w:pPr>
            <w:r w:rsidRPr="000B1741">
              <w:rPr>
                <w:rFonts w:ascii="Times New Roman" w:hAnsi="Times New Roman"/>
              </w:rPr>
              <w:t>п. 11.11. ГОСТ Р 51090-97</w:t>
            </w:r>
          </w:p>
        </w:tc>
      </w:tr>
      <w:tr w:rsidR="005D0497" w:rsidRPr="000B1741" w14:paraId="2EBD1AB5"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5DB69773" w14:textId="77777777" w:rsidR="005D0497" w:rsidRPr="000B1741" w:rsidRDefault="005D0497" w:rsidP="005D0497">
            <w:pPr>
              <w:pStyle w:val="afff1"/>
              <w:rPr>
                <w:rFonts w:ascii="Times New Roman" w:hAnsi="Times New Roman"/>
              </w:rPr>
            </w:pPr>
            <w:r w:rsidRPr="000B1741">
              <w:rPr>
                <w:rFonts w:ascii="Times New Roman" w:hAnsi="Times New Roman"/>
              </w:rPr>
              <w:t>5.8.</w:t>
            </w:r>
          </w:p>
        </w:tc>
        <w:tc>
          <w:tcPr>
            <w:tcW w:w="2088" w:type="pct"/>
            <w:tcBorders>
              <w:top w:val="nil"/>
              <w:left w:val="nil"/>
              <w:bottom w:val="single" w:sz="4" w:space="0" w:color="auto"/>
              <w:right w:val="single" w:sz="4" w:space="0" w:color="auto"/>
            </w:tcBorders>
            <w:shd w:val="clear" w:color="auto" w:fill="auto"/>
            <w:vAlign w:val="center"/>
            <w:hideMark/>
          </w:tcPr>
          <w:p w14:paraId="40DCEF1E" w14:textId="77777777" w:rsidR="005D0497" w:rsidRPr="000B1741" w:rsidRDefault="005D0497" w:rsidP="005D0497">
            <w:pPr>
              <w:pStyle w:val="afff1"/>
              <w:rPr>
                <w:rFonts w:ascii="Times New Roman" w:hAnsi="Times New Roman"/>
              </w:rPr>
            </w:pPr>
            <w:r w:rsidRPr="000B1741">
              <w:rPr>
                <w:rFonts w:ascii="Times New Roman" w:hAnsi="Times New Roman"/>
              </w:rPr>
              <w:t>Размеры аварийных выходов ДИТС обеспечивают эвакуацию кресла-коляски в сложенном виде с габаритными размерами 350х1100 мм.</w:t>
            </w:r>
          </w:p>
        </w:tc>
        <w:tc>
          <w:tcPr>
            <w:tcW w:w="1808" w:type="pct"/>
            <w:tcBorders>
              <w:top w:val="nil"/>
              <w:left w:val="nil"/>
              <w:bottom w:val="single" w:sz="4" w:space="0" w:color="auto"/>
              <w:right w:val="single" w:sz="4" w:space="0" w:color="auto"/>
            </w:tcBorders>
            <w:shd w:val="clear" w:color="auto" w:fill="auto"/>
            <w:vAlign w:val="center"/>
            <w:hideMark/>
          </w:tcPr>
          <w:p w14:paraId="76CE31A7" w14:textId="77777777" w:rsidR="005D0497" w:rsidRPr="000B1741" w:rsidRDefault="005D0497" w:rsidP="005D0497">
            <w:pPr>
              <w:pStyle w:val="afff1"/>
              <w:rPr>
                <w:rFonts w:ascii="Times New Roman" w:hAnsi="Times New Roman"/>
              </w:rPr>
            </w:pPr>
            <w:r w:rsidRPr="000B1741">
              <w:rPr>
                <w:rFonts w:ascii="Times New Roman" w:hAnsi="Times New Roman"/>
              </w:rPr>
              <w:t>Да, если размеры аварийных выходов ДИТС соответствуют требованиям</w:t>
            </w:r>
          </w:p>
        </w:tc>
        <w:tc>
          <w:tcPr>
            <w:tcW w:w="841" w:type="pct"/>
            <w:tcBorders>
              <w:top w:val="nil"/>
              <w:left w:val="nil"/>
              <w:bottom w:val="single" w:sz="4" w:space="0" w:color="auto"/>
              <w:right w:val="single" w:sz="8" w:space="0" w:color="auto"/>
            </w:tcBorders>
            <w:shd w:val="clear" w:color="auto" w:fill="auto"/>
            <w:vAlign w:val="center"/>
            <w:hideMark/>
          </w:tcPr>
          <w:p w14:paraId="5F53D91D" w14:textId="77777777" w:rsidR="005D0497" w:rsidRPr="000B1741" w:rsidRDefault="005D0497" w:rsidP="005D0497">
            <w:pPr>
              <w:pStyle w:val="afff1"/>
              <w:rPr>
                <w:rFonts w:ascii="Times New Roman" w:hAnsi="Times New Roman"/>
              </w:rPr>
            </w:pPr>
            <w:r w:rsidRPr="000B1741">
              <w:rPr>
                <w:rFonts w:ascii="Times New Roman" w:hAnsi="Times New Roman"/>
              </w:rPr>
              <w:t>п. 11.14. ГОСТ Р 51090-97</w:t>
            </w:r>
          </w:p>
        </w:tc>
      </w:tr>
      <w:tr w:rsidR="005D0497" w:rsidRPr="000B1741" w14:paraId="4E15B6BE" w14:textId="77777777" w:rsidTr="005D0497">
        <w:trPr>
          <w:trHeight w:val="765"/>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27B65E2F" w14:textId="77777777" w:rsidR="005D0497" w:rsidRPr="000B1741" w:rsidRDefault="005D0497" w:rsidP="005D0497">
            <w:pPr>
              <w:pStyle w:val="afff1"/>
              <w:rPr>
                <w:rFonts w:ascii="Times New Roman" w:hAnsi="Times New Roman"/>
              </w:rPr>
            </w:pPr>
            <w:r w:rsidRPr="000B1741">
              <w:rPr>
                <w:rFonts w:ascii="Times New Roman" w:hAnsi="Times New Roman"/>
              </w:rPr>
              <w:t>5.9.</w:t>
            </w:r>
          </w:p>
        </w:tc>
        <w:tc>
          <w:tcPr>
            <w:tcW w:w="2088" w:type="pct"/>
            <w:tcBorders>
              <w:top w:val="nil"/>
              <w:left w:val="nil"/>
              <w:bottom w:val="single" w:sz="4" w:space="0" w:color="auto"/>
              <w:right w:val="single" w:sz="4" w:space="0" w:color="auto"/>
            </w:tcBorders>
            <w:shd w:val="clear" w:color="auto" w:fill="auto"/>
            <w:vAlign w:val="center"/>
            <w:hideMark/>
          </w:tcPr>
          <w:p w14:paraId="1A47EF0B" w14:textId="77777777" w:rsidR="005D0497" w:rsidRPr="000B1741" w:rsidRDefault="005D0497" w:rsidP="005D0497">
            <w:pPr>
              <w:pStyle w:val="afff1"/>
              <w:rPr>
                <w:rFonts w:ascii="Times New Roman" w:hAnsi="Times New Roman"/>
              </w:rPr>
            </w:pPr>
            <w:r w:rsidRPr="000B1741">
              <w:rPr>
                <w:rFonts w:ascii="Times New Roman" w:hAnsi="Times New Roman"/>
              </w:rPr>
              <w:t>Имеется система блокирования, которая должна исключать возможность приведения подъемного устройства в действие без участия обслуживающего персонала ДИТС.</w:t>
            </w:r>
          </w:p>
        </w:tc>
        <w:tc>
          <w:tcPr>
            <w:tcW w:w="1808" w:type="pct"/>
            <w:tcBorders>
              <w:top w:val="nil"/>
              <w:left w:val="nil"/>
              <w:bottom w:val="single" w:sz="4" w:space="0" w:color="auto"/>
              <w:right w:val="single" w:sz="4" w:space="0" w:color="auto"/>
            </w:tcBorders>
            <w:shd w:val="clear" w:color="auto" w:fill="auto"/>
            <w:vAlign w:val="center"/>
            <w:hideMark/>
          </w:tcPr>
          <w:p w14:paraId="54AA34CA" w14:textId="77777777" w:rsidR="005D0497" w:rsidRPr="000B1741" w:rsidRDefault="005D0497" w:rsidP="005D0497">
            <w:pPr>
              <w:pStyle w:val="afff1"/>
              <w:rPr>
                <w:rFonts w:ascii="Times New Roman" w:hAnsi="Times New Roman"/>
              </w:rPr>
            </w:pPr>
            <w:r w:rsidRPr="000B1741">
              <w:rPr>
                <w:rFonts w:ascii="Times New Roman" w:hAnsi="Times New Roman"/>
              </w:rPr>
              <w:t>Да, если имеется описанная система блокирования</w:t>
            </w:r>
          </w:p>
        </w:tc>
        <w:tc>
          <w:tcPr>
            <w:tcW w:w="841" w:type="pct"/>
            <w:tcBorders>
              <w:top w:val="nil"/>
              <w:left w:val="nil"/>
              <w:bottom w:val="single" w:sz="4" w:space="0" w:color="auto"/>
              <w:right w:val="single" w:sz="8" w:space="0" w:color="auto"/>
            </w:tcBorders>
            <w:shd w:val="clear" w:color="auto" w:fill="auto"/>
            <w:vAlign w:val="center"/>
            <w:hideMark/>
          </w:tcPr>
          <w:p w14:paraId="20B80147" w14:textId="77777777" w:rsidR="005D0497" w:rsidRPr="000B1741" w:rsidRDefault="005D0497" w:rsidP="005D0497">
            <w:pPr>
              <w:pStyle w:val="afff1"/>
              <w:rPr>
                <w:rFonts w:ascii="Times New Roman" w:hAnsi="Times New Roman"/>
              </w:rPr>
            </w:pPr>
            <w:r w:rsidRPr="000B1741">
              <w:rPr>
                <w:rFonts w:ascii="Times New Roman" w:hAnsi="Times New Roman"/>
              </w:rPr>
              <w:t>п. 11.15. ГОСТ Р 51090-97</w:t>
            </w:r>
          </w:p>
        </w:tc>
      </w:tr>
      <w:tr w:rsidR="005D0497" w:rsidRPr="000B1741" w14:paraId="78EB24CB" w14:textId="77777777" w:rsidTr="005D0497">
        <w:trPr>
          <w:trHeight w:val="510"/>
        </w:trPr>
        <w:tc>
          <w:tcPr>
            <w:tcW w:w="263" w:type="pct"/>
            <w:tcBorders>
              <w:top w:val="nil"/>
              <w:left w:val="single" w:sz="8" w:space="0" w:color="auto"/>
              <w:bottom w:val="single" w:sz="4" w:space="0" w:color="auto"/>
              <w:right w:val="single" w:sz="4" w:space="0" w:color="auto"/>
            </w:tcBorders>
            <w:shd w:val="clear" w:color="auto" w:fill="auto"/>
            <w:vAlign w:val="center"/>
            <w:hideMark/>
          </w:tcPr>
          <w:p w14:paraId="32106879" w14:textId="77777777" w:rsidR="005D0497" w:rsidRPr="000B1741" w:rsidRDefault="005D0497" w:rsidP="005D0497">
            <w:pPr>
              <w:pStyle w:val="afff1"/>
              <w:rPr>
                <w:rFonts w:ascii="Times New Roman" w:hAnsi="Times New Roman"/>
              </w:rPr>
            </w:pPr>
            <w:r w:rsidRPr="000B1741">
              <w:rPr>
                <w:rFonts w:ascii="Times New Roman" w:hAnsi="Times New Roman"/>
              </w:rPr>
              <w:t>5.10.</w:t>
            </w:r>
          </w:p>
        </w:tc>
        <w:tc>
          <w:tcPr>
            <w:tcW w:w="2088" w:type="pct"/>
            <w:tcBorders>
              <w:top w:val="nil"/>
              <w:left w:val="nil"/>
              <w:bottom w:val="single" w:sz="4" w:space="0" w:color="auto"/>
              <w:right w:val="single" w:sz="4" w:space="0" w:color="auto"/>
            </w:tcBorders>
            <w:shd w:val="clear" w:color="auto" w:fill="auto"/>
            <w:vAlign w:val="center"/>
            <w:hideMark/>
          </w:tcPr>
          <w:p w14:paraId="3A84AE71" w14:textId="77777777" w:rsidR="005D0497" w:rsidRPr="000B1741" w:rsidRDefault="005D0497" w:rsidP="005D0497">
            <w:pPr>
              <w:pStyle w:val="afff1"/>
              <w:rPr>
                <w:rFonts w:ascii="Times New Roman" w:hAnsi="Times New Roman"/>
              </w:rPr>
            </w:pPr>
            <w:r w:rsidRPr="000B1741">
              <w:rPr>
                <w:rFonts w:ascii="Times New Roman" w:hAnsi="Times New Roman"/>
              </w:rPr>
              <w:t>Движение подъемного устройства немедленно прекращается приснятии рук с органов управления.</w:t>
            </w:r>
          </w:p>
        </w:tc>
        <w:tc>
          <w:tcPr>
            <w:tcW w:w="1808" w:type="pct"/>
            <w:tcBorders>
              <w:top w:val="nil"/>
              <w:left w:val="nil"/>
              <w:bottom w:val="single" w:sz="4" w:space="0" w:color="auto"/>
              <w:right w:val="single" w:sz="4" w:space="0" w:color="auto"/>
            </w:tcBorders>
            <w:shd w:val="clear" w:color="auto" w:fill="auto"/>
            <w:vAlign w:val="center"/>
            <w:hideMark/>
          </w:tcPr>
          <w:p w14:paraId="0F24FFA4" w14:textId="77777777" w:rsidR="005D0497" w:rsidRPr="000B1741" w:rsidRDefault="005D0497" w:rsidP="005D0497">
            <w:pPr>
              <w:pStyle w:val="afff1"/>
              <w:rPr>
                <w:rFonts w:ascii="Times New Roman" w:hAnsi="Times New Roman"/>
              </w:rPr>
            </w:pPr>
            <w:r w:rsidRPr="000B1741">
              <w:rPr>
                <w:rFonts w:ascii="Times New Roman" w:hAnsi="Times New Roman"/>
              </w:rPr>
              <w:t>Да, если движение подъемного устройства немедленно прекращаеатся при снятии рук с органов управления.</w:t>
            </w:r>
          </w:p>
        </w:tc>
        <w:tc>
          <w:tcPr>
            <w:tcW w:w="841" w:type="pct"/>
            <w:tcBorders>
              <w:top w:val="nil"/>
              <w:left w:val="nil"/>
              <w:bottom w:val="single" w:sz="4" w:space="0" w:color="auto"/>
              <w:right w:val="single" w:sz="8" w:space="0" w:color="auto"/>
            </w:tcBorders>
            <w:shd w:val="clear" w:color="auto" w:fill="auto"/>
            <w:vAlign w:val="center"/>
            <w:hideMark/>
          </w:tcPr>
          <w:p w14:paraId="19700136" w14:textId="77777777" w:rsidR="005D0497" w:rsidRPr="000B1741" w:rsidRDefault="005D0497" w:rsidP="005D0497">
            <w:pPr>
              <w:pStyle w:val="afff1"/>
              <w:rPr>
                <w:rFonts w:ascii="Times New Roman" w:hAnsi="Times New Roman"/>
              </w:rPr>
            </w:pPr>
            <w:r w:rsidRPr="000B1741">
              <w:rPr>
                <w:rFonts w:ascii="Times New Roman" w:hAnsi="Times New Roman"/>
              </w:rPr>
              <w:t>п. 11.16. ГОСТ Р 51090-97</w:t>
            </w:r>
          </w:p>
        </w:tc>
      </w:tr>
    </w:tbl>
    <w:p w14:paraId="6FEF7814" w14:textId="77777777" w:rsidR="005D0497" w:rsidRDefault="005D0497" w:rsidP="005D0497">
      <w:pPr>
        <w:pStyle w:val="1ff4"/>
        <w:ind w:firstLine="0"/>
        <w:sectPr w:rsidR="005D0497" w:rsidSect="005D0497">
          <w:pgSz w:w="16838" w:h="11906" w:orient="landscape"/>
          <w:pgMar w:top="851" w:right="1134" w:bottom="1701" w:left="1134" w:header="709" w:footer="709" w:gutter="0"/>
          <w:cols w:space="708"/>
          <w:docGrid w:linePitch="360"/>
        </w:sectPr>
      </w:pPr>
    </w:p>
    <w:p w14:paraId="2DBD1AC7" w14:textId="77777777" w:rsidR="00D86DA3" w:rsidRPr="00D86DA3" w:rsidRDefault="005D0497" w:rsidP="00D86DA3">
      <w:pPr>
        <w:pStyle w:val="afffff"/>
        <w:ind w:left="6372" w:firstLine="708"/>
        <w:jc w:val="both"/>
        <w:rPr>
          <w:b/>
        </w:rPr>
      </w:pPr>
      <w:bookmarkStart w:id="95" w:name="_Toc500335704"/>
      <w:bookmarkStart w:id="96" w:name="_Toc508095318"/>
      <w:r w:rsidRPr="00D86DA3">
        <w:rPr>
          <w:b/>
        </w:rPr>
        <w:lastRenderedPageBreak/>
        <w:t>Приложение Е</w:t>
      </w:r>
      <w:bookmarkEnd w:id="95"/>
      <w:bookmarkEnd w:id="96"/>
    </w:p>
    <w:p w14:paraId="04C7BAF8" w14:textId="2CC5E092" w:rsidR="005D0497" w:rsidRDefault="005D0497" w:rsidP="00D86DA3">
      <w:pPr>
        <w:pStyle w:val="afffff"/>
        <w:spacing w:line="240" w:lineRule="auto"/>
        <w:rPr>
          <w:b/>
        </w:rPr>
      </w:pPr>
      <w:bookmarkStart w:id="97" w:name="_Toc508095319"/>
      <w:r w:rsidRPr="00D86DA3">
        <w:rPr>
          <w:b/>
        </w:rPr>
        <w:t>Данные об оценке доступности подвижного состава городского пассажирского транспорта в г. Казани для маломобильных групп населения</w:t>
      </w:r>
      <w:bookmarkEnd w:id="97"/>
    </w:p>
    <w:p w14:paraId="6025712E" w14:textId="77777777" w:rsidR="00D86DA3" w:rsidRPr="00D86DA3" w:rsidRDefault="00D86DA3" w:rsidP="00D86DA3">
      <w:pPr>
        <w:pStyle w:val="1f5"/>
        <w:rPr>
          <w:sz w:val="16"/>
          <w:szCs w:val="16"/>
          <w:lang w:eastAsia="ru-RU"/>
        </w:rPr>
      </w:pPr>
    </w:p>
    <w:p w14:paraId="7D5C61B4" w14:textId="019DE866" w:rsidR="005D0497" w:rsidRPr="00D86DA3"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41</w:t>
      </w:r>
      <w:r w:rsidR="00465B38">
        <w:rPr>
          <w:noProof/>
        </w:rPr>
        <w:fldChar w:fldCharType="end"/>
      </w:r>
      <w:r>
        <w:t xml:space="preserve">- </w:t>
      </w:r>
      <w:r w:rsidR="005D0497" w:rsidRPr="00D86DA3">
        <w:t>Данные о соответствии автобусов по уровню шума ГОСТ 51616-2000</w:t>
      </w:r>
    </w:p>
    <w:tbl>
      <w:tblPr>
        <w:tblW w:w="7860" w:type="dxa"/>
        <w:jc w:val="center"/>
        <w:tblLook w:val="04A0" w:firstRow="1" w:lastRow="0" w:firstColumn="1" w:lastColumn="0" w:noHBand="0" w:noVBand="1"/>
      </w:tblPr>
      <w:tblGrid>
        <w:gridCol w:w="456"/>
        <w:gridCol w:w="2524"/>
        <w:gridCol w:w="4880"/>
      </w:tblGrid>
      <w:tr w:rsidR="005D0497" w:rsidRPr="000B1741" w14:paraId="38F9E985" w14:textId="77777777" w:rsidTr="005D0497">
        <w:trPr>
          <w:trHeight w:val="300"/>
          <w:jc w:val="center"/>
        </w:trPr>
        <w:tc>
          <w:tcPr>
            <w:tcW w:w="3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C1D3DA3"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w:t>
            </w:r>
          </w:p>
        </w:tc>
        <w:tc>
          <w:tcPr>
            <w:tcW w:w="26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8D26ACF"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Марка подвижного состава</w:t>
            </w:r>
          </w:p>
        </w:tc>
        <w:tc>
          <w:tcPr>
            <w:tcW w:w="48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B5863CF"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Соответствие требованиям доступности для маломобильных граждан (разделы 1 - 5 анкеты)</w:t>
            </w:r>
          </w:p>
        </w:tc>
      </w:tr>
      <w:tr w:rsidR="005D0497" w:rsidRPr="000B1741" w14:paraId="1E511F02" w14:textId="77777777" w:rsidTr="005D0497">
        <w:trPr>
          <w:trHeight w:val="458"/>
          <w:jc w:val="center"/>
        </w:trPr>
        <w:tc>
          <w:tcPr>
            <w:tcW w:w="340" w:type="dxa"/>
            <w:vMerge/>
            <w:tcBorders>
              <w:top w:val="single" w:sz="4" w:space="0" w:color="auto"/>
              <w:left w:val="single" w:sz="4" w:space="0" w:color="auto"/>
              <w:bottom w:val="single" w:sz="4" w:space="0" w:color="000000"/>
              <w:right w:val="single" w:sz="4" w:space="0" w:color="auto"/>
            </w:tcBorders>
            <w:vAlign w:val="center"/>
            <w:hideMark/>
          </w:tcPr>
          <w:p w14:paraId="66806DC1" w14:textId="77777777" w:rsidR="005D0497" w:rsidRPr="000B1741" w:rsidRDefault="005D0497" w:rsidP="005D0497">
            <w:pPr>
              <w:spacing w:line="240" w:lineRule="auto"/>
              <w:ind w:firstLine="0"/>
              <w:jc w:val="left"/>
              <w:rPr>
                <w:rFonts w:eastAsia="Times New Roman" w:cs="Times New Roman"/>
                <w:color w:val="000000"/>
                <w:szCs w:val="24"/>
                <w:lang w:eastAsia="ru-RU"/>
              </w:rPr>
            </w:pPr>
          </w:p>
        </w:tc>
        <w:tc>
          <w:tcPr>
            <w:tcW w:w="2640" w:type="dxa"/>
            <w:vMerge/>
            <w:tcBorders>
              <w:top w:val="single" w:sz="4" w:space="0" w:color="auto"/>
              <w:left w:val="single" w:sz="4" w:space="0" w:color="auto"/>
              <w:bottom w:val="single" w:sz="4" w:space="0" w:color="000000"/>
              <w:right w:val="single" w:sz="4" w:space="0" w:color="auto"/>
            </w:tcBorders>
            <w:vAlign w:val="center"/>
            <w:hideMark/>
          </w:tcPr>
          <w:p w14:paraId="67FF682B" w14:textId="77777777" w:rsidR="005D0497" w:rsidRPr="000B1741" w:rsidRDefault="005D0497" w:rsidP="005D0497">
            <w:pPr>
              <w:spacing w:line="240" w:lineRule="auto"/>
              <w:ind w:firstLine="0"/>
              <w:jc w:val="left"/>
              <w:rPr>
                <w:rFonts w:eastAsia="Times New Roman" w:cs="Times New Roman"/>
                <w:color w:val="000000"/>
                <w:szCs w:val="24"/>
                <w:lang w:eastAsia="ru-RU"/>
              </w:rPr>
            </w:pPr>
          </w:p>
        </w:tc>
        <w:tc>
          <w:tcPr>
            <w:tcW w:w="4880" w:type="dxa"/>
            <w:vMerge/>
            <w:tcBorders>
              <w:top w:val="single" w:sz="4" w:space="0" w:color="auto"/>
              <w:left w:val="single" w:sz="4" w:space="0" w:color="auto"/>
              <w:bottom w:val="single" w:sz="4" w:space="0" w:color="000000"/>
              <w:right w:val="single" w:sz="4" w:space="0" w:color="auto"/>
            </w:tcBorders>
            <w:vAlign w:val="center"/>
            <w:hideMark/>
          </w:tcPr>
          <w:p w14:paraId="4C4C1868" w14:textId="77777777" w:rsidR="005D0497" w:rsidRPr="000B1741" w:rsidRDefault="005D0497" w:rsidP="005D0497">
            <w:pPr>
              <w:spacing w:line="240" w:lineRule="auto"/>
              <w:ind w:firstLine="0"/>
              <w:jc w:val="left"/>
              <w:rPr>
                <w:rFonts w:eastAsia="Times New Roman" w:cs="Times New Roman"/>
                <w:color w:val="000000"/>
                <w:szCs w:val="24"/>
                <w:lang w:eastAsia="ru-RU"/>
              </w:rPr>
            </w:pPr>
          </w:p>
        </w:tc>
      </w:tr>
      <w:tr w:rsidR="005D0497" w:rsidRPr="000B1741" w14:paraId="38A5E113" w14:textId="77777777" w:rsidTr="00D86DA3">
        <w:trPr>
          <w:trHeight w:val="458"/>
          <w:jc w:val="center"/>
        </w:trPr>
        <w:tc>
          <w:tcPr>
            <w:tcW w:w="340" w:type="dxa"/>
            <w:vMerge/>
            <w:tcBorders>
              <w:top w:val="single" w:sz="4" w:space="0" w:color="auto"/>
              <w:left w:val="single" w:sz="4" w:space="0" w:color="auto"/>
              <w:bottom w:val="single" w:sz="4" w:space="0" w:color="000000"/>
              <w:right w:val="single" w:sz="4" w:space="0" w:color="auto"/>
            </w:tcBorders>
            <w:vAlign w:val="center"/>
            <w:hideMark/>
          </w:tcPr>
          <w:p w14:paraId="291F3F4F" w14:textId="77777777" w:rsidR="005D0497" w:rsidRPr="000B1741" w:rsidRDefault="005D0497" w:rsidP="005D0497">
            <w:pPr>
              <w:spacing w:line="240" w:lineRule="auto"/>
              <w:ind w:firstLine="0"/>
              <w:jc w:val="left"/>
              <w:rPr>
                <w:rFonts w:eastAsia="Times New Roman" w:cs="Times New Roman"/>
                <w:color w:val="000000"/>
                <w:szCs w:val="24"/>
                <w:lang w:eastAsia="ru-RU"/>
              </w:rPr>
            </w:pPr>
          </w:p>
        </w:tc>
        <w:tc>
          <w:tcPr>
            <w:tcW w:w="2640" w:type="dxa"/>
            <w:vMerge/>
            <w:tcBorders>
              <w:top w:val="single" w:sz="4" w:space="0" w:color="auto"/>
              <w:left w:val="single" w:sz="4" w:space="0" w:color="auto"/>
              <w:bottom w:val="single" w:sz="4" w:space="0" w:color="000000"/>
              <w:right w:val="single" w:sz="4" w:space="0" w:color="auto"/>
            </w:tcBorders>
            <w:vAlign w:val="center"/>
            <w:hideMark/>
          </w:tcPr>
          <w:p w14:paraId="2ECC7A4A" w14:textId="77777777" w:rsidR="005D0497" w:rsidRPr="000B1741" w:rsidRDefault="005D0497" w:rsidP="005D0497">
            <w:pPr>
              <w:spacing w:line="240" w:lineRule="auto"/>
              <w:ind w:firstLine="0"/>
              <w:jc w:val="left"/>
              <w:rPr>
                <w:rFonts w:eastAsia="Times New Roman" w:cs="Times New Roman"/>
                <w:color w:val="000000"/>
                <w:szCs w:val="24"/>
                <w:lang w:eastAsia="ru-RU"/>
              </w:rPr>
            </w:pPr>
          </w:p>
        </w:tc>
        <w:tc>
          <w:tcPr>
            <w:tcW w:w="4880" w:type="dxa"/>
            <w:vMerge/>
            <w:tcBorders>
              <w:top w:val="single" w:sz="4" w:space="0" w:color="auto"/>
              <w:left w:val="single" w:sz="4" w:space="0" w:color="auto"/>
              <w:bottom w:val="single" w:sz="4" w:space="0" w:color="000000"/>
              <w:right w:val="single" w:sz="4" w:space="0" w:color="auto"/>
            </w:tcBorders>
            <w:vAlign w:val="center"/>
            <w:hideMark/>
          </w:tcPr>
          <w:p w14:paraId="757C3262" w14:textId="77777777" w:rsidR="005D0497" w:rsidRPr="000B1741" w:rsidRDefault="005D0497" w:rsidP="005D0497">
            <w:pPr>
              <w:spacing w:line="240" w:lineRule="auto"/>
              <w:ind w:firstLine="0"/>
              <w:jc w:val="left"/>
              <w:rPr>
                <w:rFonts w:eastAsia="Times New Roman" w:cs="Times New Roman"/>
                <w:color w:val="000000"/>
                <w:szCs w:val="24"/>
                <w:lang w:eastAsia="ru-RU"/>
              </w:rPr>
            </w:pPr>
          </w:p>
        </w:tc>
      </w:tr>
      <w:tr w:rsidR="005D0497" w:rsidRPr="000B1741" w14:paraId="0E0E9CAC"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4EB858F6"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 </w:t>
            </w:r>
          </w:p>
        </w:tc>
        <w:tc>
          <w:tcPr>
            <w:tcW w:w="2640" w:type="dxa"/>
            <w:tcBorders>
              <w:top w:val="nil"/>
              <w:left w:val="nil"/>
              <w:bottom w:val="single" w:sz="4" w:space="0" w:color="auto"/>
              <w:right w:val="single" w:sz="4" w:space="0" w:color="auto"/>
            </w:tcBorders>
            <w:shd w:val="clear" w:color="auto" w:fill="auto"/>
            <w:vAlign w:val="center"/>
            <w:hideMark/>
          </w:tcPr>
          <w:p w14:paraId="1139C503" w14:textId="77777777" w:rsidR="005D0497" w:rsidRPr="000B1741" w:rsidRDefault="005D0497" w:rsidP="005D0497">
            <w:pPr>
              <w:spacing w:line="240" w:lineRule="auto"/>
              <w:ind w:firstLine="0"/>
              <w:jc w:val="left"/>
              <w:rPr>
                <w:rFonts w:eastAsia="Times New Roman" w:cs="Times New Roman"/>
                <w:b/>
                <w:bCs/>
                <w:color w:val="000000"/>
                <w:szCs w:val="24"/>
                <w:lang w:eastAsia="ru-RU"/>
              </w:rPr>
            </w:pPr>
            <w:r w:rsidRPr="000B1741">
              <w:rPr>
                <w:rFonts w:eastAsia="Times New Roman" w:cs="Times New Roman"/>
                <w:b/>
                <w:bCs/>
                <w:color w:val="000000"/>
                <w:szCs w:val="24"/>
                <w:lang w:eastAsia="ru-RU"/>
              </w:rPr>
              <w:t>Автобусы</w:t>
            </w:r>
          </w:p>
        </w:tc>
        <w:tc>
          <w:tcPr>
            <w:tcW w:w="4880" w:type="dxa"/>
            <w:tcBorders>
              <w:top w:val="nil"/>
              <w:left w:val="nil"/>
              <w:bottom w:val="single" w:sz="4" w:space="0" w:color="auto"/>
              <w:right w:val="single" w:sz="4" w:space="0" w:color="auto"/>
            </w:tcBorders>
            <w:shd w:val="clear" w:color="auto" w:fill="auto"/>
            <w:vAlign w:val="center"/>
            <w:hideMark/>
          </w:tcPr>
          <w:p w14:paraId="7047D04A" w14:textId="77777777" w:rsidR="005D0497" w:rsidRPr="000B1741" w:rsidRDefault="005D0497" w:rsidP="005D0497">
            <w:pPr>
              <w:spacing w:line="240" w:lineRule="auto"/>
              <w:ind w:firstLine="0"/>
              <w:jc w:val="center"/>
              <w:rPr>
                <w:rFonts w:eastAsia="Times New Roman" w:cs="Times New Roman"/>
                <w:color w:val="000000"/>
                <w:szCs w:val="24"/>
                <w:lang w:eastAsia="ru-RU"/>
              </w:rPr>
            </w:pPr>
          </w:p>
        </w:tc>
      </w:tr>
      <w:tr w:rsidR="005D0497" w:rsidRPr="000B1741" w14:paraId="63EFA15E"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619D3AA3"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w:t>
            </w:r>
          </w:p>
        </w:tc>
        <w:tc>
          <w:tcPr>
            <w:tcW w:w="2640" w:type="dxa"/>
            <w:tcBorders>
              <w:top w:val="nil"/>
              <w:left w:val="nil"/>
              <w:bottom w:val="single" w:sz="4" w:space="0" w:color="auto"/>
              <w:right w:val="single" w:sz="4" w:space="0" w:color="auto"/>
            </w:tcBorders>
            <w:shd w:val="clear" w:color="auto" w:fill="auto"/>
            <w:vAlign w:val="center"/>
            <w:hideMark/>
          </w:tcPr>
          <w:p w14:paraId="67DF7C58"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МАЗ-103 2008</w:t>
            </w:r>
          </w:p>
        </w:tc>
        <w:tc>
          <w:tcPr>
            <w:tcW w:w="4880" w:type="dxa"/>
            <w:tcBorders>
              <w:top w:val="nil"/>
              <w:left w:val="nil"/>
              <w:bottom w:val="single" w:sz="4" w:space="0" w:color="auto"/>
              <w:right w:val="single" w:sz="4" w:space="0" w:color="auto"/>
            </w:tcBorders>
            <w:shd w:val="clear" w:color="auto" w:fill="auto"/>
            <w:noWrap/>
            <w:vAlign w:val="bottom"/>
            <w:hideMark/>
          </w:tcPr>
          <w:p w14:paraId="03B222D9"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2877632E"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7B0E7860"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2</w:t>
            </w:r>
          </w:p>
        </w:tc>
        <w:tc>
          <w:tcPr>
            <w:tcW w:w="2640" w:type="dxa"/>
            <w:tcBorders>
              <w:top w:val="nil"/>
              <w:left w:val="nil"/>
              <w:bottom w:val="single" w:sz="4" w:space="0" w:color="auto"/>
              <w:right w:val="single" w:sz="4" w:space="0" w:color="auto"/>
            </w:tcBorders>
            <w:shd w:val="clear" w:color="auto" w:fill="auto"/>
            <w:vAlign w:val="center"/>
            <w:hideMark/>
          </w:tcPr>
          <w:p w14:paraId="752CE3EC"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МАЗ-103 2009</w:t>
            </w:r>
          </w:p>
        </w:tc>
        <w:tc>
          <w:tcPr>
            <w:tcW w:w="4880" w:type="dxa"/>
            <w:tcBorders>
              <w:top w:val="nil"/>
              <w:left w:val="nil"/>
              <w:bottom w:val="single" w:sz="4" w:space="0" w:color="auto"/>
              <w:right w:val="single" w:sz="4" w:space="0" w:color="auto"/>
            </w:tcBorders>
            <w:shd w:val="clear" w:color="auto" w:fill="auto"/>
            <w:noWrap/>
            <w:vAlign w:val="bottom"/>
            <w:hideMark/>
          </w:tcPr>
          <w:p w14:paraId="5630C80C"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11FD3AA8"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0724A7FE"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3</w:t>
            </w:r>
          </w:p>
        </w:tc>
        <w:tc>
          <w:tcPr>
            <w:tcW w:w="2640" w:type="dxa"/>
            <w:tcBorders>
              <w:top w:val="nil"/>
              <w:left w:val="nil"/>
              <w:bottom w:val="single" w:sz="4" w:space="0" w:color="auto"/>
              <w:right w:val="single" w:sz="4" w:space="0" w:color="auto"/>
            </w:tcBorders>
            <w:shd w:val="clear" w:color="auto" w:fill="auto"/>
            <w:vAlign w:val="center"/>
            <w:hideMark/>
          </w:tcPr>
          <w:p w14:paraId="244D6B4E"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МАЗ-103 2011</w:t>
            </w:r>
          </w:p>
        </w:tc>
        <w:tc>
          <w:tcPr>
            <w:tcW w:w="4880" w:type="dxa"/>
            <w:tcBorders>
              <w:top w:val="nil"/>
              <w:left w:val="nil"/>
              <w:bottom w:val="single" w:sz="4" w:space="0" w:color="auto"/>
              <w:right w:val="single" w:sz="4" w:space="0" w:color="auto"/>
            </w:tcBorders>
            <w:shd w:val="clear" w:color="auto" w:fill="auto"/>
            <w:noWrap/>
            <w:vAlign w:val="bottom"/>
            <w:hideMark/>
          </w:tcPr>
          <w:p w14:paraId="491A535F"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0D6451E5"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3ABFFC06"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4</w:t>
            </w:r>
          </w:p>
        </w:tc>
        <w:tc>
          <w:tcPr>
            <w:tcW w:w="2640" w:type="dxa"/>
            <w:tcBorders>
              <w:top w:val="nil"/>
              <w:left w:val="nil"/>
              <w:bottom w:val="single" w:sz="4" w:space="0" w:color="auto"/>
              <w:right w:val="single" w:sz="4" w:space="0" w:color="auto"/>
            </w:tcBorders>
            <w:shd w:val="clear" w:color="auto" w:fill="auto"/>
            <w:vAlign w:val="center"/>
            <w:hideMark/>
          </w:tcPr>
          <w:p w14:paraId="72344679"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МАЗ-103 2012</w:t>
            </w:r>
          </w:p>
        </w:tc>
        <w:tc>
          <w:tcPr>
            <w:tcW w:w="4880" w:type="dxa"/>
            <w:tcBorders>
              <w:top w:val="nil"/>
              <w:left w:val="nil"/>
              <w:bottom w:val="single" w:sz="4" w:space="0" w:color="auto"/>
              <w:right w:val="single" w:sz="4" w:space="0" w:color="auto"/>
            </w:tcBorders>
            <w:shd w:val="clear" w:color="auto" w:fill="auto"/>
            <w:noWrap/>
            <w:vAlign w:val="bottom"/>
            <w:hideMark/>
          </w:tcPr>
          <w:p w14:paraId="5A80770F"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374BF94E"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5CA670B1"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5</w:t>
            </w:r>
          </w:p>
        </w:tc>
        <w:tc>
          <w:tcPr>
            <w:tcW w:w="2640" w:type="dxa"/>
            <w:tcBorders>
              <w:top w:val="nil"/>
              <w:left w:val="nil"/>
              <w:bottom w:val="single" w:sz="4" w:space="0" w:color="auto"/>
              <w:right w:val="single" w:sz="4" w:space="0" w:color="auto"/>
            </w:tcBorders>
            <w:shd w:val="clear" w:color="auto" w:fill="auto"/>
            <w:vAlign w:val="center"/>
            <w:hideMark/>
          </w:tcPr>
          <w:p w14:paraId="783E2079"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МАЗ-103 2013</w:t>
            </w:r>
          </w:p>
        </w:tc>
        <w:tc>
          <w:tcPr>
            <w:tcW w:w="4880" w:type="dxa"/>
            <w:tcBorders>
              <w:top w:val="nil"/>
              <w:left w:val="nil"/>
              <w:bottom w:val="single" w:sz="4" w:space="0" w:color="auto"/>
              <w:right w:val="single" w:sz="4" w:space="0" w:color="auto"/>
            </w:tcBorders>
            <w:shd w:val="clear" w:color="auto" w:fill="auto"/>
            <w:noWrap/>
            <w:vAlign w:val="bottom"/>
            <w:hideMark/>
          </w:tcPr>
          <w:p w14:paraId="0270AA90"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77D079DD"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78A7F881"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6</w:t>
            </w:r>
          </w:p>
        </w:tc>
        <w:tc>
          <w:tcPr>
            <w:tcW w:w="2640" w:type="dxa"/>
            <w:tcBorders>
              <w:top w:val="nil"/>
              <w:left w:val="nil"/>
              <w:bottom w:val="single" w:sz="4" w:space="0" w:color="auto"/>
              <w:right w:val="single" w:sz="4" w:space="0" w:color="auto"/>
            </w:tcBorders>
            <w:shd w:val="clear" w:color="auto" w:fill="auto"/>
            <w:vAlign w:val="center"/>
            <w:hideMark/>
          </w:tcPr>
          <w:p w14:paraId="5EF57588"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МАЗ-103 2014</w:t>
            </w:r>
          </w:p>
        </w:tc>
        <w:tc>
          <w:tcPr>
            <w:tcW w:w="4880" w:type="dxa"/>
            <w:tcBorders>
              <w:top w:val="nil"/>
              <w:left w:val="nil"/>
              <w:bottom w:val="single" w:sz="4" w:space="0" w:color="auto"/>
              <w:right w:val="single" w:sz="4" w:space="0" w:color="auto"/>
            </w:tcBorders>
            <w:shd w:val="clear" w:color="auto" w:fill="auto"/>
            <w:noWrap/>
            <w:vAlign w:val="bottom"/>
            <w:hideMark/>
          </w:tcPr>
          <w:p w14:paraId="09AAC83D"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52ACBA40"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13E00BD9"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7</w:t>
            </w:r>
          </w:p>
        </w:tc>
        <w:tc>
          <w:tcPr>
            <w:tcW w:w="2640" w:type="dxa"/>
            <w:tcBorders>
              <w:top w:val="nil"/>
              <w:left w:val="nil"/>
              <w:bottom w:val="single" w:sz="4" w:space="0" w:color="auto"/>
              <w:right w:val="single" w:sz="4" w:space="0" w:color="auto"/>
            </w:tcBorders>
            <w:shd w:val="clear" w:color="auto" w:fill="auto"/>
            <w:vAlign w:val="center"/>
            <w:hideMark/>
          </w:tcPr>
          <w:p w14:paraId="1533415A"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МАЗ-203 2007</w:t>
            </w:r>
          </w:p>
        </w:tc>
        <w:tc>
          <w:tcPr>
            <w:tcW w:w="4880" w:type="dxa"/>
            <w:tcBorders>
              <w:top w:val="nil"/>
              <w:left w:val="nil"/>
              <w:bottom w:val="single" w:sz="4" w:space="0" w:color="auto"/>
              <w:right w:val="single" w:sz="4" w:space="0" w:color="auto"/>
            </w:tcBorders>
            <w:shd w:val="clear" w:color="auto" w:fill="auto"/>
            <w:noWrap/>
            <w:vAlign w:val="bottom"/>
            <w:hideMark/>
          </w:tcPr>
          <w:p w14:paraId="6A5ED20A"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77AB33A8"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47720350"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8</w:t>
            </w:r>
          </w:p>
        </w:tc>
        <w:tc>
          <w:tcPr>
            <w:tcW w:w="2640" w:type="dxa"/>
            <w:tcBorders>
              <w:top w:val="nil"/>
              <w:left w:val="nil"/>
              <w:bottom w:val="single" w:sz="4" w:space="0" w:color="auto"/>
              <w:right w:val="single" w:sz="4" w:space="0" w:color="auto"/>
            </w:tcBorders>
            <w:shd w:val="clear" w:color="auto" w:fill="auto"/>
            <w:vAlign w:val="center"/>
            <w:hideMark/>
          </w:tcPr>
          <w:p w14:paraId="7BF5FAA3"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МАЗ-203 2016</w:t>
            </w:r>
          </w:p>
        </w:tc>
        <w:tc>
          <w:tcPr>
            <w:tcW w:w="4880" w:type="dxa"/>
            <w:tcBorders>
              <w:top w:val="nil"/>
              <w:left w:val="nil"/>
              <w:bottom w:val="single" w:sz="4" w:space="0" w:color="auto"/>
              <w:right w:val="single" w:sz="4" w:space="0" w:color="auto"/>
            </w:tcBorders>
            <w:shd w:val="clear" w:color="auto" w:fill="auto"/>
            <w:noWrap/>
            <w:vAlign w:val="bottom"/>
            <w:hideMark/>
          </w:tcPr>
          <w:p w14:paraId="269D329B"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5D7D41B6"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7DE99B94"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9</w:t>
            </w:r>
          </w:p>
        </w:tc>
        <w:tc>
          <w:tcPr>
            <w:tcW w:w="2640" w:type="dxa"/>
            <w:tcBorders>
              <w:top w:val="nil"/>
              <w:left w:val="nil"/>
              <w:bottom w:val="single" w:sz="4" w:space="0" w:color="auto"/>
              <w:right w:val="single" w:sz="4" w:space="0" w:color="auto"/>
            </w:tcBorders>
            <w:shd w:val="clear" w:color="auto" w:fill="auto"/>
            <w:vAlign w:val="center"/>
            <w:hideMark/>
          </w:tcPr>
          <w:p w14:paraId="06027E2C"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МАЗ-206 2011</w:t>
            </w:r>
          </w:p>
        </w:tc>
        <w:tc>
          <w:tcPr>
            <w:tcW w:w="4880" w:type="dxa"/>
            <w:tcBorders>
              <w:top w:val="nil"/>
              <w:left w:val="nil"/>
              <w:bottom w:val="single" w:sz="4" w:space="0" w:color="auto"/>
              <w:right w:val="single" w:sz="4" w:space="0" w:color="auto"/>
            </w:tcBorders>
            <w:shd w:val="clear" w:color="auto" w:fill="auto"/>
            <w:noWrap/>
            <w:vAlign w:val="bottom"/>
            <w:hideMark/>
          </w:tcPr>
          <w:p w14:paraId="28AF05C6"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4E2501D7"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294ED995"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10</w:t>
            </w:r>
          </w:p>
        </w:tc>
        <w:tc>
          <w:tcPr>
            <w:tcW w:w="2640" w:type="dxa"/>
            <w:tcBorders>
              <w:top w:val="nil"/>
              <w:left w:val="nil"/>
              <w:bottom w:val="single" w:sz="4" w:space="0" w:color="auto"/>
              <w:right w:val="single" w:sz="4" w:space="0" w:color="auto"/>
            </w:tcBorders>
            <w:shd w:val="clear" w:color="auto" w:fill="auto"/>
            <w:vAlign w:val="center"/>
            <w:hideMark/>
          </w:tcPr>
          <w:p w14:paraId="50FDE346"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МАЗ-206 2012</w:t>
            </w:r>
          </w:p>
        </w:tc>
        <w:tc>
          <w:tcPr>
            <w:tcW w:w="4880" w:type="dxa"/>
            <w:tcBorders>
              <w:top w:val="nil"/>
              <w:left w:val="nil"/>
              <w:bottom w:val="single" w:sz="4" w:space="0" w:color="auto"/>
              <w:right w:val="single" w:sz="4" w:space="0" w:color="auto"/>
            </w:tcBorders>
            <w:shd w:val="clear" w:color="auto" w:fill="auto"/>
            <w:noWrap/>
            <w:vAlign w:val="bottom"/>
            <w:hideMark/>
          </w:tcPr>
          <w:p w14:paraId="3704CC79"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42995121" w14:textId="77777777" w:rsidTr="005D0497">
        <w:trPr>
          <w:trHeight w:val="630"/>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7CC484AC"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11</w:t>
            </w:r>
          </w:p>
        </w:tc>
        <w:tc>
          <w:tcPr>
            <w:tcW w:w="2640" w:type="dxa"/>
            <w:tcBorders>
              <w:top w:val="nil"/>
              <w:left w:val="nil"/>
              <w:bottom w:val="single" w:sz="4" w:space="0" w:color="auto"/>
              <w:right w:val="single" w:sz="4" w:space="0" w:color="auto"/>
            </w:tcBorders>
            <w:shd w:val="clear" w:color="auto" w:fill="auto"/>
            <w:vAlign w:val="center"/>
            <w:hideMark/>
          </w:tcPr>
          <w:p w14:paraId="1A22A616"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НефАЗ-5299-30-22 2007 г.</w:t>
            </w:r>
          </w:p>
        </w:tc>
        <w:tc>
          <w:tcPr>
            <w:tcW w:w="4880" w:type="dxa"/>
            <w:tcBorders>
              <w:top w:val="nil"/>
              <w:left w:val="nil"/>
              <w:bottom w:val="single" w:sz="4" w:space="0" w:color="auto"/>
              <w:right w:val="single" w:sz="4" w:space="0" w:color="auto"/>
            </w:tcBorders>
            <w:shd w:val="clear" w:color="auto" w:fill="auto"/>
            <w:noWrap/>
            <w:vAlign w:val="bottom"/>
            <w:hideMark/>
          </w:tcPr>
          <w:p w14:paraId="3E4A472D"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770BD907" w14:textId="77777777" w:rsidTr="005D0497">
        <w:trPr>
          <w:trHeight w:val="630"/>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0ECA3948"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12</w:t>
            </w:r>
          </w:p>
        </w:tc>
        <w:tc>
          <w:tcPr>
            <w:tcW w:w="2640" w:type="dxa"/>
            <w:tcBorders>
              <w:top w:val="nil"/>
              <w:left w:val="nil"/>
              <w:bottom w:val="single" w:sz="4" w:space="0" w:color="auto"/>
              <w:right w:val="single" w:sz="4" w:space="0" w:color="auto"/>
            </w:tcBorders>
            <w:shd w:val="clear" w:color="auto" w:fill="auto"/>
            <w:vAlign w:val="center"/>
            <w:hideMark/>
          </w:tcPr>
          <w:p w14:paraId="7F042DE8"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НефАЗ-5299-30-32 2008 г.</w:t>
            </w:r>
          </w:p>
        </w:tc>
        <w:tc>
          <w:tcPr>
            <w:tcW w:w="4880" w:type="dxa"/>
            <w:tcBorders>
              <w:top w:val="nil"/>
              <w:left w:val="nil"/>
              <w:bottom w:val="single" w:sz="4" w:space="0" w:color="auto"/>
              <w:right w:val="single" w:sz="4" w:space="0" w:color="auto"/>
            </w:tcBorders>
            <w:shd w:val="clear" w:color="auto" w:fill="auto"/>
            <w:noWrap/>
            <w:vAlign w:val="bottom"/>
            <w:hideMark/>
          </w:tcPr>
          <w:p w14:paraId="5E622AAB"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7B9BFB7B" w14:textId="77777777" w:rsidTr="005D0497">
        <w:trPr>
          <w:trHeight w:val="630"/>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1C91EBDD"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13</w:t>
            </w:r>
          </w:p>
        </w:tc>
        <w:tc>
          <w:tcPr>
            <w:tcW w:w="2640" w:type="dxa"/>
            <w:tcBorders>
              <w:top w:val="nil"/>
              <w:left w:val="nil"/>
              <w:bottom w:val="single" w:sz="4" w:space="0" w:color="auto"/>
              <w:right w:val="single" w:sz="4" w:space="0" w:color="auto"/>
            </w:tcBorders>
            <w:shd w:val="clear" w:color="auto" w:fill="auto"/>
            <w:vAlign w:val="center"/>
            <w:hideMark/>
          </w:tcPr>
          <w:p w14:paraId="25123CC0"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НефАЗ-5299-30-32 2012 г.</w:t>
            </w:r>
          </w:p>
        </w:tc>
        <w:tc>
          <w:tcPr>
            <w:tcW w:w="4880" w:type="dxa"/>
            <w:tcBorders>
              <w:top w:val="nil"/>
              <w:left w:val="nil"/>
              <w:bottom w:val="single" w:sz="4" w:space="0" w:color="auto"/>
              <w:right w:val="single" w:sz="4" w:space="0" w:color="auto"/>
            </w:tcBorders>
            <w:shd w:val="clear" w:color="auto" w:fill="auto"/>
            <w:noWrap/>
            <w:vAlign w:val="bottom"/>
            <w:hideMark/>
          </w:tcPr>
          <w:p w14:paraId="47B165D2"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387F5401"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2A0BA7DA"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14</w:t>
            </w:r>
          </w:p>
        </w:tc>
        <w:tc>
          <w:tcPr>
            <w:tcW w:w="2640" w:type="dxa"/>
            <w:tcBorders>
              <w:top w:val="nil"/>
              <w:left w:val="nil"/>
              <w:bottom w:val="single" w:sz="4" w:space="0" w:color="auto"/>
              <w:right w:val="single" w:sz="4" w:space="0" w:color="auto"/>
            </w:tcBorders>
            <w:shd w:val="clear" w:color="auto" w:fill="auto"/>
            <w:vAlign w:val="center"/>
            <w:hideMark/>
          </w:tcPr>
          <w:p w14:paraId="1C332DF0"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НефАЗ-5299 2010 г.</w:t>
            </w:r>
          </w:p>
        </w:tc>
        <w:tc>
          <w:tcPr>
            <w:tcW w:w="4880" w:type="dxa"/>
            <w:tcBorders>
              <w:top w:val="nil"/>
              <w:left w:val="nil"/>
              <w:bottom w:val="single" w:sz="4" w:space="0" w:color="auto"/>
              <w:right w:val="single" w:sz="4" w:space="0" w:color="auto"/>
            </w:tcBorders>
            <w:shd w:val="clear" w:color="auto" w:fill="auto"/>
            <w:noWrap/>
            <w:vAlign w:val="bottom"/>
            <w:hideMark/>
          </w:tcPr>
          <w:p w14:paraId="72761E8F"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318E5501"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07C66E2D"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15</w:t>
            </w:r>
          </w:p>
        </w:tc>
        <w:tc>
          <w:tcPr>
            <w:tcW w:w="2640" w:type="dxa"/>
            <w:tcBorders>
              <w:top w:val="nil"/>
              <w:left w:val="nil"/>
              <w:bottom w:val="single" w:sz="4" w:space="0" w:color="auto"/>
              <w:right w:val="single" w:sz="4" w:space="0" w:color="auto"/>
            </w:tcBorders>
            <w:shd w:val="clear" w:color="auto" w:fill="auto"/>
            <w:vAlign w:val="center"/>
            <w:hideMark/>
          </w:tcPr>
          <w:p w14:paraId="627D7695"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НефАЗ-5299 2012 г.</w:t>
            </w:r>
          </w:p>
        </w:tc>
        <w:tc>
          <w:tcPr>
            <w:tcW w:w="4880" w:type="dxa"/>
            <w:tcBorders>
              <w:top w:val="nil"/>
              <w:left w:val="nil"/>
              <w:bottom w:val="single" w:sz="4" w:space="0" w:color="auto"/>
              <w:right w:val="single" w:sz="4" w:space="0" w:color="auto"/>
            </w:tcBorders>
            <w:shd w:val="clear" w:color="auto" w:fill="auto"/>
            <w:noWrap/>
            <w:vAlign w:val="bottom"/>
            <w:hideMark/>
          </w:tcPr>
          <w:p w14:paraId="023B21DA"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387576B7"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3C5FD2AB"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16</w:t>
            </w:r>
          </w:p>
        </w:tc>
        <w:tc>
          <w:tcPr>
            <w:tcW w:w="2640" w:type="dxa"/>
            <w:tcBorders>
              <w:top w:val="nil"/>
              <w:left w:val="nil"/>
              <w:bottom w:val="single" w:sz="4" w:space="0" w:color="auto"/>
              <w:right w:val="single" w:sz="4" w:space="0" w:color="auto"/>
            </w:tcBorders>
            <w:shd w:val="clear" w:color="auto" w:fill="auto"/>
            <w:vAlign w:val="center"/>
            <w:hideMark/>
          </w:tcPr>
          <w:p w14:paraId="4321C9A8"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ПАЗ-32054 2010 г.</w:t>
            </w:r>
          </w:p>
        </w:tc>
        <w:tc>
          <w:tcPr>
            <w:tcW w:w="4880" w:type="dxa"/>
            <w:tcBorders>
              <w:top w:val="nil"/>
              <w:left w:val="nil"/>
              <w:bottom w:val="single" w:sz="4" w:space="0" w:color="auto"/>
              <w:right w:val="single" w:sz="4" w:space="0" w:color="auto"/>
            </w:tcBorders>
            <w:shd w:val="clear" w:color="auto" w:fill="auto"/>
            <w:noWrap/>
            <w:vAlign w:val="bottom"/>
            <w:hideMark/>
          </w:tcPr>
          <w:p w14:paraId="0241FC37"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не соответствует</w:t>
            </w:r>
          </w:p>
        </w:tc>
      </w:tr>
      <w:tr w:rsidR="005D0497" w:rsidRPr="000B1741" w14:paraId="48BF1371"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0D580ED2"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17</w:t>
            </w:r>
          </w:p>
        </w:tc>
        <w:tc>
          <w:tcPr>
            <w:tcW w:w="2640" w:type="dxa"/>
            <w:tcBorders>
              <w:top w:val="nil"/>
              <w:left w:val="nil"/>
              <w:bottom w:val="single" w:sz="4" w:space="0" w:color="auto"/>
              <w:right w:val="single" w:sz="4" w:space="0" w:color="auto"/>
            </w:tcBorders>
            <w:shd w:val="clear" w:color="auto" w:fill="auto"/>
            <w:vAlign w:val="center"/>
            <w:hideMark/>
          </w:tcPr>
          <w:p w14:paraId="063D4B96"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ПАЗ-32054 2014 г.</w:t>
            </w:r>
          </w:p>
        </w:tc>
        <w:tc>
          <w:tcPr>
            <w:tcW w:w="4880" w:type="dxa"/>
            <w:tcBorders>
              <w:top w:val="nil"/>
              <w:left w:val="nil"/>
              <w:bottom w:val="single" w:sz="4" w:space="0" w:color="auto"/>
              <w:right w:val="single" w:sz="4" w:space="0" w:color="auto"/>
            </w:tcBorders>
            <w:shd w:val="clear" w:color="auto" w:fill="auto"/>
            <w:noWrap/>
            <w:vAlign w:val="bottom"/>
            <w:hideMark/>
          </w:tcPr>
          <w:p w14:paraId="78895CEE"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не соответствует</w:t>
            </w:r>
          </w:p>
        </w:tc>
      </w:tr>
      <w:tr w:rsidR="005D0497" w:rsidRPr="000B1741" w14:paraId="63B0089E"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6559AEFD"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18</w:t>
            </w:r>
          </w:p>
        </w:tc>
        <w:tc>
          <w:tcPr>
            <w:tcW w:w="2640" w:type="dxa"/>
            <w:tcBorders>
              <w:top w:val="nil"/>
              <w:left w:val="nil"/>
              <w:bottom w:val="single" w:sz="4" w:space="0" w:color="auto"/>
              <w:right w:val="single" w:sz="4" w:space="0" w:color="auto"/>
            </w:tcBorders>
            <w:shd w:val="clear" w:color="auto" w:fill="auto"/>
            <w:vAlign w:val="center"/>
            <w:hideMark/>
          </w:tcPr>
          <w:p w14:paraId="3C9B110D"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ПАЗ-3237 2012 г.</w:t>
            </w:r>
          </w:p>
        </w:tc>
        <w:tc>
          <w:tcPr>
            <w:tcW w:w="4880" w:type="dxa"/>
            <w:tcBorders>
              <w:top w:val="nil"/>
              <w:left w:val="nil"/>
              <w:bottom w:val="single" w:sz="4" w:space="0" w:color="auto"/>
              <w:right w:val="single" w:sz="4" w:space="0" w:color="auto"/>
            </w:tcBorders>
            <w:shd w:val="clear" w:color="auto" w:fill="auto"/>
            <w:noWrap/>
            <w:vAlign w:val="bottom"/>
            <w:hideMark/>
          </w:tcPr>
          <w:p w14:paraId="23EA0434"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48DC9BC6"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73478B68"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19</w:t>
            </w:r>
          </w:p>
        </w:tc>
        <w:tc>
          <w:tcPr>
            <w:tcW w:w="2640" w:type="dxa"/>
            <w:tcBorders>
              <w:top w:val="nil"/>
              <w:left w:val="nil"/>
              <w:bottom w:val="single" w:sz="4" w:space="0" w:color="auto"/>
              <w:right w:val="single" w:sz="4" w:space="0" w:color="auto"/>
            </w:tcBorders>
            <w:shd w:val="clear" w:color="auto" w:fill="auto"/>
            <w:vAlign w:val="center"/>
            <w:hideMark/>
          </w:tcPr>
          <w:p w14:paraId="1ABC1835"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ПАЗ-3237 2014 г.</w:t>
            </w:r>
          </w:p>
        </w:tc>
        <w:tc>
          <w:tcPr>
            <w:tcW w:w="4880" w:type="dxa"/>
            <w:tcBorders>
              <w:top w:val="nil"/>
              <w:left w:val="nil"/>
              <w:bottom w:val="single" w:sz="4" w:space="0" w:color="auto"/>
              <w:right w:val="single" w:sz="4" w:space="0" w:color="auto"/>
            </w:tcBorders>
            <w:shd w:val="clear" w:color="auto" w:fill="auto"/>
            <w:noWrap/>
            <w:vAlign w:val="bottom"/>
            <w:hideMark/>
          </w:tcPr>
          <w:p w14:paraId="3CF973CF"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0D72A150"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5250D106"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20</w:t>
            </w:r>
          </w:p>
        </w:tc>
        <w:tc>
          <w:tcPr>
            <w:tcW w:w="2640" w:type="dxa"/>
            <w:tcBorders>
              <w:top w:val="nil"/>
              <w:left w:val="nil"/>
              <w:bottom w:val="single" w:sz="4" w:space="0" w:color="auto"/>
              <w:right w:val="single" w:sz="4" w:space="0" w:color="auto"/>
            </w:tcBorders>
            <w:shd w:val="clear" w:color="auto" w:fill="auto"/>
            <w:vAlign w:val="center"/>
            <w:hideMark/>
          </w:tcPr>
          <w:p w14:paraId="016FA1B5"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Golden Dragon 2007 г.</w:t>
            </w:r>
          </w:p>
        </w:tc>
        <w:tc>
          <w:tcPr>
            <w:tcW w:w="4880" w:type="dxa"/>
            <w:tcBorders>
              <w:top w:val="nil"/>
              <w:left w:val="nil"/>
              <w:bottom w:val="single" w:sz="4" w:space="0" w:color="auto"/>
              <w:right w:val="single" w:sz="4" w:space="0" w:color="auto"/>
            </w:tcBorders>
            <w:shd w:val="clear" w:color="auto" w:fill="auto"/>
            <w:noWrap/>
            <w:vAlign w:val="bottom"/>
            <w:hideMark/>
          </w:tcPr>
          <w:p w14:paraId="329B5E05"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0CECC90A"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01A34196"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 </w:t>
            </w:r>
          </w:p>
        </w:tc>
        <w:tc>
          <w:tcPr>
            <w:tcW w:w="2640" w:type="dxa"/>
            <w:tcBorders>
              <w:top w:val="nil"/>
              <w:left w:val="nil"/>
              <w:bottom w:val="single" w:sz="4" w:space="0" w:color="auto"/>
              <w:right w:val="single" w:sz="4" w:space="0" w:color="auto"/>
            </w:tcBorders>
            <w:shd w:val="clear" w:color="auto" w:fill="auto"/>
            <w:vAlign w:val="center"/>
            <w:hideMark/>
          </w:tcPr>
          <w:p w14:paraId="6F17C635" w14:textId="77777777" w:rsidR="005D0497" w:rsidRPr="000B1741" w:rsidRDefault="005D0497" w:rsidP="005D0497">
            <w:pPr>
              <w:spacing w:line="240" w:lineRule="auto"/>
              <w:ind w:firstLine="0"/>
              <w:jc w:val="left"/>
              <w:rPr>
                <w:rFonts w:eastAsia="Times New Roman" w:cs="Times New Roman"/>
                <w:b/>
                <w:bCs/>
                <w:color w:val="000000"/>
                <w:szCs w:val="24"/>
                <w:lang w:eastAsia="ru-RU"/>
              </w:rPr>
            </w:pPr>
            <w:r w:rsidRPr="000B1741">
              <w:rPr>
                <w:rFonts w:eastAsia="Times New Roman" w:cs="Times New Roman"/>
                <w:b/>
                <w:bCs/>
                <w:color w:val="000000"/>
                <w:szCs w:val="24"/>
                <w:lang w:eastAsia="ru-RU"/>
              </w:rPr>
              <w:t>Троллейбусы</w:t>
            </w:r>
          </w:p>
        </w:tc>
        <w:tc>
          <w:tcPr>
            <w:tcW w:w="4880" w:type="dxa"/>
            <w:tcBorders>
              <w:top w:val="nil"/>
              <w:left w:val="nil"/>
              <w:bottom w:val="single" w:sz="4" w:space="0" w:color="auto"/>
              <w:right w:val="single" w:sz="4" w:space="0" w:color="auto"/>
            </w:tcBorders>
            <w:shd w:val="clear" w:color="auto" w:fill="auto"/>
            <w:noWrap/>
            <w:vAlign w:val="bottom"/>
            <w:hideMark/>
          </w:tcPr>
          <w:p w14:paraId="7E1BD5FA" w14:textId="77777777" w:rsidR="005D0497" w:rsidRPr="000B1741" w:rsidRDefault="005D0497" w:rsidP="005D0497">
            <w:pPr>
              <w:spacing w:line="240" w:lineRule="auto"/>
              <w:ind w:firstLine="0"/>
              <w:jc w:val="center"/>
              <w:rPr>
                <w:rFonts w:eastAsia="Times New Roman" w:cs="Times New Roman"/>
                <w:color w:val="000000"/>
                <w:szCs w:val="24"/>
                <w:lang w:eastAsia="ru-RU"/>
              </w:rPr>
            </w:pPr>
          </w:p>
        </w:tc>
      </w:tr>
      <w:tr w:rsidR="005D0497" w:rsidRPr="000B1741" w14:paraId="6204E3D0"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72E949CA"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w:t>
            </w:r>
          </w:p>
        </w:tc>
        <w:tc>
          <w:tcPr>
            <w:tcW w:w="2640" w:type="dxa"/>
            <w:tcBorders>
              <w:top w:val="nil"/>
              <w:left w:val="nil"/>
              <w:bottom w:val="single" w:sz="4" w:space="0" w:color="auto"/>
              <w:right w:val="single" w:sz="4" w:space="0" w:color="auto"/>
            </w:tcBorders>
            <w:shd w:val="clear" w:color="auto" w:fill="auto"/>
            <w:vAlign w:val="center"/>
            <w:hideMark/>
          </w:tcPr>
          <w:p w14:paraId="7AC0BD52"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Тролза 5275.05 Оптима</w:t>
            </w:r>
          </w:p>
        </w:tc>
        <w:tc>
          <w:tcPr>
            <w:tcW w:w="4880" w:type="dxa"/>
            <w:tcBorders>
              <w:top w:val="nil"/>
              <w:left w:val="nil"/>
              <w:bottom w:val="single" w:sz="4" w:space="0" w:color="auto"/>
              <w:right w:val="single" w:sz="4" w:space="0" w:color="auto"/>
            </w:tcBorders>
            <w:shd w:val="clear" w:color="auto" w:fill="auto"/>
            <w:noWrap/>
            <w:vAlign w:val="bottom"/>
            <w:hideMark/>
          </w:tcPr>
          <w:p w14:paraId="4F2BE534"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не соответствует</w:t>
            </w:r>
          </w:p>
        </w:tc>
      </w:tr>
      <w:tr w:rsidR="005D0497" w:rsidRPr="000B1741" w14:paraId="134612B0"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70A4A04A"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2</w:t>
            </w:r>
          </w:p>
        </w:tc>
        <w:tc>
          <w:tcPr>
            <w:tcW w:w="2640" w:type="dxa"/>
            <w:tcBorders>
              <w:top w:val="nil"/>
              <w:left w:val="nil"/>
              <w:bottom w:val="single" w:sz="4" w:space="0" w:color="auto"/>
              <w:right w:val="single" w:sz="4" w:space="0" w:color="auto"/>
            </w:tcBorders>
            <w:shd w:val="clear" w:color="auto" w:fill="auto"/>
            <w:vAlign w:val="center"/>
            <w:hideMark/>
          </w:tcPr>
          <w:p w14:paraId="76A62F24"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Тролза Мегаполис 5265</w:t>
            </w:r>
          </w:p>
        </w:tc>
        <w:tc>
          <w:tcPr>
            <w:tcW w:w="4880" w:type="dxa"/>
            <w:tcBorders>
              <w:top w:val="nil"/>
              <w:left w:val="nil"/>
              <w:bottom w:val="single" w:sz="4" w:space="0" w:color="auto"/>
              <w:right w:val="single" w:sz="4" w:space="0" w:color="auto"/>
            </w:tcBorders>
            <w:shd w:val="clear" w:color="auto" w:fill="auto"/>
            <w:noWrap/>
            <w:vAlign w:val="bottom"/>
            <w:hideMark/>
          </w:tcPr>
          <w:p w14:paraId="606B6672"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4DADEA4D"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0247934D"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3</w:t>
            </w:r>
          </w:p>
        </w:tc>
        <w:tc>
          <w:tcPr>
            <w:tcW w:w="2640" w:type="dxa"/>
            <w:tcBorders>
              <w:top w:val="nil"/>
              <w:left w:val="nil"/>
              <w:bottom w:val="single" w:sz="4" w:space="0" w:color="auto"/>
              <w:right w:val="single" w:sz="4" w:space="0" w:color="auto"/>
            </w:tcBorders>
            <w:shd w:val="clear" w:color="auto" w:fill="auto"/>
            <w:vAlign w:val="center"/>
            <w:hideMark/>
          </w:tcPr>
          <w:p w14:paraId="0EEAAEA4"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Авангард  529801</w:t>
            </w:r>
          </w:p>
        </w:tc>
        <w:tc>
          <w:tcPr>
            <w:tcW w:w="4880" w:type="dxa"/>
            <w:tcBorders>
              <w:top w:val="nil"/>
              <w:left w:val="nil"/>
              <w:bottom w:val="single" w:sz="4" w:space="0" w:color="auto"/>
              <w:right w:val="single" w:sz="4" w:space="0" w:color="auto"/>
            </w:tcBorders>
            <w:shd w:val="clear" w:color="auto" w:fill="auto"/>
            <w:noWrap/>
            <w:vAlign w:val="bottom"/>
            <w:hideMark/>
          </w:tcPr>
          <w:p w14:paraId="5C3A8FDD"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3001E2C4" w14:textId="77777777" w:rsidTr="005D0497">
        <w:trPr>
          <w:trHeight w:val="630"/>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24025DB9"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4</w:t>
            </w:r>
          </w:p>
        </w:tc>
        <w:tc>
          <w:tcPr>
            <w:tcW w:w="2640" w:type="dxa"/>
            <w:tcBorders>
              <w:top w:val="nil"/>
              <w:left w:val="nil"/>
              <w:bottom w:val="single" w:sz="4" w:space="0" w:color="auto"/>
              <w:right w:val="single" w:sz="4" w:space="0" w:color="auto"/>
            </w:tcBorders>
            <w:shd w:val="clear" w:color="auto" w:fill="auto"/>
            <w:vAlign w:val="center"/>
            <w:hideMark/>
          </w:tcPr>
          <w:p w14:paraId="09D23C35"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Тролза 5275.03 Оптима-2</w:t>
            </w:r>
          </w:p>
        </w:tc>
        <w:tc>
          <w:tcPr>
            <w:tcW w:w="4880" w:type="dxa"/>
            <w:tcBorders>
              <w:top w:val="nil"/>
              <w:left w:val="nil"/>
              <w:bottom w:val="single" w:sz="4" w:space="0" w:color="auto"/>
              <w:right w:val="single" w:sz="4" w:space="0" w:color="auto"/>
            </w:tcBorders>
            <w:shd w:val="clear" w:color="auto" w:fill="auto"/>
            <w:noWrap/>
            <w:vAlign w:val="bottom"/>
            <w:hideMark/>
          </w:tcPr>
          <w:p w14:paraId="615C60FE"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18F0C3DA"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536541A8"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 </w:t>
            </w:r>
          </w:p>
        </w:tc>
        <w:tc>
          <w:tcPr>
            <w:tcW w:w="2640" w:type="dxa"/>
            <w:tcBorders>
              <w:top w:val="nil"/>
              <w:left w:val="nil"/>
              <w:bottom w:val="single" w:sz="4" w:space="0" w:color="auto"/>
              <w:right w:val="single" w:sz="4" w:space="0" w:color="auto"/>
            </w:tcBorders>
            <w:shd w:val="clear" w:color="auto" w:fill="auto"/>
            <w:vAlign w:val="center"/>
            <w:hideMark/>
          </w:tcPr>
          <w:p w14:paraId="6E94BCAB" w14:textId="77777777" w:rsidR="005D0497" w:rsidRPr="000B1741" w:rsidRDefault="005D0497" w:rsidP="005D0497">
            <w:pPr>
              <w:spacing w:line="240" w:lineRule="auto"/>
              <w:ind w:firstLine="0"/>
              <w:jc w:val="left"/>
              <w:rPr>
                <w:rFonts w:eastAsia="Times New Roman" w:cs="Times New Roman"/>
                <w:b/>
                <w:bCs/>
                <w:color w:val="000000"/>
                <w:szCs w:val="24"/>
                <w:lang w:eastAsia="ru-RU"/>
              </w:rPr>
            </w:pPr>
            <w:r w:rsidRPr="000B1741">
              <w:rPr>
                <w:rFonts w:eastAsia="Times New Roman" w:cs="Times New Roman"/>
                <w:b/>
                <w:bCs/>
                <w:color w:val="000000"/>
                <w:szCs w:val="24"/>
                <w:lang w:eastAsia="ru-RU"/>
              </w:rPr>
              <w:t>Трамваи</w:t>
            </w:r>
          </w:p>
        </w:tc>
        <w:tc>
          <w:tcPr>
            <w:tcW w:w="4880" w:type="dxa"/>
            <w:tcBorders>
              <w:top w:val="nil"/>
              <w:left w:val="nil"/>
              <w:bottom w:val="single" w:sz="4" w:space="0" w:color="auto"/>
              <w:right w:val="single" w:sz="4" w:space="0" w:color="auto"/>
            </w:tcBorders>
            <w:shd w:val="clear" w:color="auto" w:fill="auto"/>
            <w:noWrap/>
            <w:vAlign w:val="bottom"/>
            <w:hideMark/>
          </w:tcPr>
          <w:p w14:paraId="5B16E8E0" w14:textId="77777777" w:rsidR="005D0497" w:rsidRPr="000B1741" w:rsidRDefault="005D0497" w:rsidP="005D0497">
            <w:pPr>
              <w:spacing w:line="240" w:lineRule="auto"/>
              <w:ind w:firstLine="0"/>
              <w:jc w:val="center"/>
              <w:rPr>
                <w:rFonts w:eastAsia="Times New Roman" w:cs="Times New Roman"/>
                <w:color w:val="000000"/>
                <w:szCs w:val="24"/>
                <w:lang w:eastAsia="ru-RU"/>
              </w:rPr>
            </w:pPr>
          </w:p>
        </w:tc>
      </w:tr>
      <w:tr w:rsidR="005D0497" w:rsidRPr="000B1741" w14:paraId="3ECC8385"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679639F1"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1</w:t>
            </w:r>
          </w:p>
        </w:tc>
        <w:tc>
          <w:tcPr>
            <w:tcW w:w="2640" w:type="dxa"/>
            <w:tcBorders>
              <w:top w:val="nil"/>
              <w:left w:val="nil"/>
              <w:bottom w:val="single" w:sz="4" w:space="0" w:color="auto"/>
              <w:right w:val="single" w:sz="4" w:space="0" w:color="auto"/>
            </w:tcBorders>
            <w:shd w:val="clear" w:color="auto" w:fill="auto"/>
            <w:vAlign w:val="center"/>
            <w:hideMark/>
          </w:tcPr>
          <w:p w14:paraId="0939B1CA"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СПЕКТР   71-402</w:t>
            </w:r>
          </w:p>
        </w:tc>
        <w:tc>
          <w:tcPr>
            <w:tcW w:w="4880" w:type="dxa"/>
            <w:tcBorders>
              <w:top w:val="nil"/>
              <w:left w:val="nil"/>
              <w:bottom w:val="single" w:sz="4" w:space="0" w:color="auto"/>
              <w:right w:val="single" w:sz="4" w:space="0" w:color="auto"/>
            </w:tcBorders>
            <w:shd w:val="clear" w:color="auto" w:fill="auto"/>
            <w:noWrap/>
            <w:vAlign w:val="bottom"/>
            <w:hideMark/>
          </w:tcPr>
          <w:p w14:paraId="056640B1"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не соответствует</w:t>
            </w:r>
          </w:p>
        </w:tc>
      </w:tr>
      <w:tr w:rsidR="005D0497" w:rsidRPr="000B1741" w14:paraId="4C502922"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46DE4827"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2</w:t>
            </w:r>
          </w:p>
        </w:tc>
        <w:tc>
          <w:tcPr>
            <w:tcW w:w="2640" w:type="dxa"/>
            <w:tcBorders>
              <w:top w:val="nil"/>
              <w:left w:val="nil"/>
              <w:bottom w:val="single" w:sz="4" w:space="0" w:color="auto"/>
              <w:right w:val="single" w:sz="4" w:space="0" w:color="auto"/>
            </w:tcBorders>
            <w:shd w:val="clear" w:color="auto" w:fill="auto"/>
            <w:vAlign w:val="center"/>
            <w:hideMark/>
          </w:tcPr>
          <w:p w14:paraId="5882DAE8"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ЛМ-99 АЭ (71-134)</w:t>
            </w:r>
          </w:p>
        </w:tc>
        <w:tc>
          <w:tcPr>
            <w:tcW w:w="4880" w:type="dxa"/>
            <w:tcBorders>
              <w:top w:val="nil"/>
              <w:left w:val="nil"/>
              <w:bottom w:val="single" w:sz="4" w:space="0" w:color="auto"/>
              <w:right w:val="single" w:sz="4" w:space="0" w:color="auto"/>
            </w:tcBorders>
            <w:shd w:val="clear" w:color="auto" w:fill="auto"/>
            <w:noWrap/>
            <w:vAlign w:val="bottom"/>
            <w:hideMark/>
          </w:tcPr>
          <w:p w14:paraId="2F14CED9"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41BEF44B"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3A46D013"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3</w:t>
            </w:r>
          </w:p>
        </w:tc>
        <w:tc>
          <w:tcPr>
            <w:tcW w:w="2640" w:type="dxa"/>
            <w:tcBorders>
              <w:top w:val="nil"/>
              <w:left w:val="nil"/>
              <w:bottom w:val="single" w:sz="4" w:space="0" w:color="auto"/>
              <w:right w:val="single" w:sz="4" w:space="0" w:color="auto"/>
            </w:tcBorders>
            <w:shd w:val="clear" w:color="auto" w:fill="auto"/>
            <w:vAlign w:val="center"/>
            <w:hideMark/>
          </w:tcPr>
          <w:p w14:paraId="49A930C2"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АКСМ84300М</w:t>
            </w:r>
          </w:p>
        </w:tc>
        <w:tc>
          <w:tcPr>
            <w:tcW w:w="4880" w:type="dxa"/>
            <w:tcBorders>
              <w:top w:val="nil"/>
              <w:left w:val="nil"/>
              <w:bottom w:val="single" w:sz="4" w:space="0" w:color="auto"/>
              <w:right w:val="single" w:sz="4" w:space="0" w:color="auto"/>
            </w:tcBorders>
            <w:shd w:val="clear" w:color="auto" w:fill="auto"/>
            <w:noWrap/>
            <w:vAlign w:val="bottom"/>
            <w:hideMark/>
          </w:tcPr>
          <w:p w14:paraId="7AC063BB"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182317F0"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55AEC8B9"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lastRenderedPageBreak/>
              <w:t>4</w:t>
            </w:r>
          </w:p>
        </w:tc>
        <w:tc>
          <w:tcPr>
            <w:tcW w:w="2640" w:type="dxa"/>
            <w:tcBorders>
              <w:top w:val="nil"/>
              <w:left w:val="nil"/>
              <w:bottom w:val="single" w:sz="4" w:space="0" w:color="auto"/>
              <w:right w:val="single" w:sz="4" w:space="0" w:color="auto"/>
            </w:tcBorders>
            <w:shd w:val="clear" w:color="auto" w:fill="auto"/>
            <w:vAlign w:val="center"/>
            <w:hideMark/>
          </w:tcPr>
          <w:p w14:paraId="2D573521" w14:textId="77777777" w:rsidR="005D0497" w:rsidRPr="000B1741" w:rsidRDefault="005D0497" w:rsidP="005D0497">
            <w:pPr>
              <w:spacing w:line="240" w:lineRule="auto"/>
              <w:ind w:firstLine="0"/>
              <w:jc w:val="left"/>
              <w:rPr>
                <w:rFonts w:eastAsia="Times New Roman" w:cs="Times New Roman"/>
                <w:szCs w:val="24"/>
                <w:lang w:eastAsia="ru-RU"/>
              </w:rPr>
            </w:pPr>
            <w:r w:rsidRPr="000B1741">
              <w:rPr>
                <w:rFonts w:eastAsia="Times New Roman" w:cs="Times New Roman"/>
                <w:szCs w:val="24"/>
                <w:lang w:eastAsia="ru-RU"/>
              </w:rPr>
              <w:t>АКСМ 62103</w:t>
            </w:r>
          </w:p>
        </w:tc>
        <w:tc>
          <w:tcPr>
            <w:tcW w:w="4880" w:type="dxa"/>
            <w:tcBorders>
              <w:top w:val="nil"/>
              <w:left w:val="nil"/>
              <w:bottom w:val="single" w:sz="4" w:space="0" w:color="auto"/>
              <w:right w:val="single" w:sz="4" w:space="0" w:color="auto"/>
            </w:tcBorders>
            <w:shd w:val="clear" w:color="auto" w:fill="auto"/>
            <w:noWrap/>
            <w:vAlign w:val="bottom"/>
            <w:hideMark/>
          </w:tcPr>
          <w:p w14:paraId="059DF740"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r w:rsidR="005D0497" w:rsidRPr="000B1741" w14:paraId="3B264037" w14:textId="77777777" w:rsidTr="005D0497">
        <w:trPr>
          <w:trHeight w:val="315"/>
          <w:jc w:val="center"/>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155A02D2"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5</w:t>
            </w:r>
          </w:p>
        </w:tc>
        <w:tc>
          <w:tcPr>
            <w:tcW w:w="2640" w:type="dxa"/>
            <w:tcBorders>
              <w:top w:val="nil"/>
              <w:left w:val="nil"/>
              <w:bottom w:val="single" w:sz="4" w:space="0" w:color="auto"/>
              <w:right w:val="single" w:sz="4" w:space="0" w:color="auto"/>
            </w:tcBorders>
            <w:shd w:val="clear" w:color="auto" w:fill="auto"/>
            <w:vAlign w:val="center"/>
            <w:hideMark/>
          </w:tcPr>
          <w:p w14:paraId="392AE158" w14:textId="77777777" w:rsidR="005D0497" w:rsidRPr="000B1741" w:rsidRDefault="005D0497" w:rsidP="005D0497">
            <w:pPr>
              <w:spacing w:line="240" w:lineRule="auto"/>
              <w:ind w:firstLine="0"/>
              <w:jc w:val="left"/>
              <w:rPr>
                <w:rFonts w:eastAsia="Times New Roman" w:cs="Times New Roman"/>
                <w:color w:val="000000"/>
                <w:szCs w:val="24"/>
                <w:lang w:eastAsia="ru-RU"/>
              </w:rPr>
            </w:pPr>
            <w:r w:rsidRPr="000B1741">
              <w:rPr>
                <w:rFonts w:eastAsia="Times New Roman" w:cs="Times New Roman"/>
                <w:color w:val="000000"/>
                <w:szCs w:val="24"/>
                <w:lang w:eastAsia="ru-RU"/>
              </w:rPr>
              <w:t>УКВЗ 71-623-02</w:t>
            </w:r>
          </w:p>
        </w:tc>
        <w:tc>
          <w:tcPr>
            <w:tcW w:w="4880" w:type="dxa"/>
            <w:tcBorders>
              <w:top w:val="nil"/>
              <w:left w:val="nil"/>
              <w:bottom w:val="single" w:sz="4" w:space="0" w:color="auto"/>
              <w:right w:val="single" w:sz="4" w:space="0" w:color="auto"/>
            </w:tcBorders>
            <w:shd w:val="clear" w:color="auto" w:fill="auto"/>
            <w:noWrap/>
            <w:vAlign w:val="bottom"/>
            <w:hideMark/>
          </w:tcPr>
          <w:p w14:paraId="3D13C981" w14:textId="77777777" w:rsidR="005D0497" w:rsidRPr="000B1741" w:rsidRDefault="005D0497" w:rsidP="005D0497">
            <w:pPr>
              <w:spacing w:line="240" w:lineRule="auto"/>
              <w:ind w:firstLine="0"/>
              <w:jc w:val="center"/>
              <w:rPr>
                <w:rFonts w:eastAsia="Times New Roman" w:cs="Times New Roman"/>
                <w:color w:val="000000"/>
                <w:szCs w:val="24"/>
                <w:lang w:eastAsia="ru-RU"/>
              </w:rPr>
            </w:pPr>
            <w:r w:rsidRPr="000B1741">
              <w:rPr>
                <w:rFonts w:eastAsia="Times New Roman" w:cs="Times New Roman"/>
                <w:color w:val="000000"/>
                <w:szCs w:val="24"/>
                <w:lang w:eastAsia="ru-RU"/>
              </w:rPr>
              <w:t>соответствует</w:t>
            </w:r>
          </w:p>
        </w:tc>
      </w:tr>
    </w:tbl>
    <w:p w14:paraId="457A5C77" w14:textId="77777777" w:rsidR="005D0497" w:rsidRDefault="005D0497" w:rsidP="005D0497">
      <w:pPr>
        <w:pStyle w:val="1ff4"/>
      </w:pPr>
    </w:p>
    <w:p w14:paraId="023A1CF2" w14:textId="53F3D26C" w:rsidR="005D0497" w:rsidRPr="00D86DA3"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42</w:t>
      </w:r>
      <w:r w:rsidR="00465B38">
        <w:rPr>
          <w:noProof/>
        </w:rPr>
        <w:fldChar w:fldCharType="end"/>
      </w:r>
      <w:r w:rsidR="005D0497" w:rsidRPr="00D86DA3">
        <w:t xml:space="preserve"> - Данные о соответствии троллейбусов по уровню шума ГОСТ 51616-2000</w:t>
      </w:r>
    </w:p>
    <w:p w14:paraId="0A752FFB" w14:textId="77777777" w:rsidR="005D0497" w:rsidRDefault="005D0497" w:rsidP="005D0497">
      <w:pPr>
        <w:pStyle w:val="1ff2"/>
      </w:pPr>
    </w:p>
    <w:tbl>
      <w:tblPr>
        <w:tblW w:w="5000" w:type="pct"/>
        <w:tblLook w:val="04A0" w:firstRow="1" w:lastRow="0" w:firstColumn="1" w:lastColumn="0" w:noHBand="0" w:noVBand="1"/>
      </w:tblPr>
      <w:tblGrid>
        <w:gridCol w:w="473"/>
        <w:gridCol w:w="1461"/>
        <w:gridCol w:w="3226"/>
        <w:gridCol w:w="4184"/>
      </w:tblGrid>
      <w:tr w:rsidR="005D0497" w:rsidRPr="00212D5F" w14:paraId="53E7E093" w14:textId="77777777" w:rsidTr="005D0497">
        <w:trPr>
          <w:trHeight w:val="315"/>
        </w:trPr>
        <w:tc>
          <w:tcPr>
            <w:tcW w:w="2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CBE6F46"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 пп</w:t>
            </w:r>
          </w:p>
        </w:tc>
        <w:tc>
          <w:tcPr>
            <w:tcW w:w="70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0BFBF04"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Марка подвижного состава</w:t>
            </w:r>
          </w:p>
        </w:tc>
        <w:tc>
          <w:tcPr>
            <w:tcW w:w="4055" w:type="pct"/>
            <w:gridSpan w:val="2"/>
            <w:tcBorders>
              <w:top w:val="single" w:sz="4" w:space="0" w:color="auto"/>
              <w:left w:val="nil"/>
              <w:bottom w:val="single" w:sz="4" w:space="0" w:color="auto"/>
              <w:right w:val="single" w:sz="4" w:space="0" w:color="auto"/>
            </w:tcBorders>
            <w:shd w:val="clear" w:color="auto" w:fill="auto"/>
            <w:noWrap/>
            <w:vAlign w:val="bottom"/>
            <w:hideMark/>
          </w:tcPr>
          <w:p w14:paraId="170FCAE8"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Троллейбусы</w:t>
            </w:r>
          </w:p>
        </w:tc>
      </w:tr>
      <w:tr w:rsidR="005D0497" w:rsidRPr="00212D5F" w14:paraId="0DA6BE20" w14:textId="77777777" w:rsidTr="005D0497">
        <w:trPr>
          <w:trHeight w:val="315"/>
        </w:trPr>
        <w:tc>
          <w:tcPr>
            <w:tcW w:w="238" w:type="pct"/>
            <w:vMerge/>
            <w:tcBorders>
              <w:top w:val="single" w:sz="4" w:space="0" w:color="auto"/>
              <w:left w:val="single" w:sz="4" w:space="0" w:color="auto"/>
              <w:bottom w:val="single" w:sz="4" w:space="0" w:color="000000"/>
              <w:right w:val="single" w:sz="4" w:space="0" w:color="auto"/>
            </w:tcBorders>
            <w:vAlign w:val="center"/>
            <w:hideMark/>
          </w:tcPr>
          <w:p w14:paraId="019F4D62" w14:textId="77777777" w:rsidR="005D0497" w:rsidRPr="00212D5F" w:rsidRDefault="005D0497" w:rsidP="005D0497">
            <w:pPr>
              <w:pStyle w:val="afff1"/>
              <w:rPr>
                <w:rFonts w:ascii="Times New Roman" w:hAnsi="Times New Roman"/>
                <w:sz w:val="24"/>
                <w:szCs w:val="24"/>
              </w:rPr>
            </w:pPr>
          </w:p>
        </w:tc>
        <w:tc>
          <w:tcPr>
            <w:tcW w:w="707" w:type="pct"/>
            <w:vMerge/>
            <w:tcBorders>
              <w:top w:val="single" w:sz="4" w:space="0" w:color="auto"/>
              <w:left w:val="single" w:sz="4" w:space="0" w:color="auto"/>
              <w:bottom w:val="single" w:sz="4" w:space="0" w:color="000000"/>
              <w:right w:val="single" w:sz="4" w:space="0" w:color="auto"/>
            </w:tcBorders>
            <w:vAlign w:val="center"/>
            <w:hideMark/>
          </w:tcPr>
          <w:p w14:paraId="5768643E" w14:textId="77777777" w:rsidR="005D0497" w:rsidRPr="00212D5F" w:rsidRDefault="005D0497" w:rsidP="005D0497">
            <w:pPr>
              <w:pStyle w:val="afff1"/>
              <w:rPr>
                <w:rFonts w:ascii="Times New Roman" w:hAnsi="Times New Roman"/>
                <w:sz w:val="24"/>
                <w:szCs w:val="24"/>
              </w:rPr>
            </w:pPr>
          </w:p>
        </w:tc>
        <w:tc>
          <w:tcPr>
            <w:tcW w:w="4055" w:type="pct"/>
            <w:gridSpan w:val="2"/>
            <w:tcBorders>
              <w:top w:val="single" w:sz="4" w:space="0" w:color="auto"/>
              <w:left w:val="nil"/>
              <w:bottom w:val="single" w:sz="4" w:space="0" w:color="auto"/>
              <w:right w:val="single" w:sz="4" w:space="0" w:color="auto"/>
            </w:tcBorders>
            <w:shd w:val="clear" w:color="auto" w:fill="auto"/>
            <w:noWrap/>
            <w:vAlign w:val="bottom"/>
            <w:hideMark/>
          </w:tcPr>
          <w:p w14:paraId="5ADA8ED7"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 xml:space="preserve">Допустимые уровни звука, дБ А </w:t>
            </w:r>
          </w:p>
        </w:tc>
      </w:tr>
      <w:tr w:rsidR="005D0497" w:rsidRPr="00212D5F" w14:paraId="32B4845A" w14:textId="77777777" w:rsidTr="005D0497">
        <w:trPr>
          <w:trHeight w:val="330"/>
        </w:trPr>
        <w:tc>
          <w:tcPr>
            <w:tcW w:w="238" w:type="pct"/>
            <w:vMerge/>
            <w:tcBorders>
              <w:top w:val="single" w:sz="4" w:space="0" w:color="auto"/>
              <w:left w:val="single" w:sz="4" w:space="0" w:color="auto"/>
              <w:bottom w:val="single" w:sz="4" w:space="0" w:color="000000"/>
              <w:right w:val="single" w:sz="4" w:space="0" w:color="auto"/>
            </w:tcBorders>
            <w:vAlign w:val="center"/>
            <w:hideMark/>
          </w:tcPr>
          <w:p w14:paraId="50D89A4E" w14:textId="77777777" w:rsidR="005D0497" w:rsidRPr="00212D5F" w:rsidRDefault="005D0497" w:rsidP="005D0497">
            <w:pPr>
              <w:pStyle w:val="afff1"/>
              <w:rPr>
                <w:rFonts w:ascii="Times New Roman" w:hAnsi="Times New Roman"/>
                <w:sz w:val="24"/>
                <w:szCs w:val="24"/>
              </w:rPr>
            </w:pPr>
          </w:p>
        </w:tc>
        <w:tc>
          <w:tcPr>
            <w:tcW w:w="707" w:type="pct"/>
            <w:vMerge/>
            <w:tcBorders>
              <w:top w:val="single" w:sz="4" w:space="0" w:color="auto"/>
              <w:left w:val="single" w:sz="4" w:space="0" w:color="auto"/>
              <w:bottom w:val="single" w:sz="4" w:space="0" w:color="000000"/>
              <w:right w:val="single" w:sz="4" w:space="0" w:color="auto"/>
            </w:tcBorders>
            <w:vAlign w:val="center"/>
            <w:hideMark/>
          </w:tcPr>
          <w:p w14:paraId="20A48385" w14:textId="77777777" w:rsidR="005D0497" w:rsidRPr="00212D5F" w:rsidRDefault="005D0497" w:rsidP="005D0497">
            <w:pPr>
              <w:pStyle w:val="afff1"/>
              <w:rPr>
                <w:rFonts w:ascii="Times New Roman" w:hAnsi="Times New Roman"/>
                <w:sz w:val="24"/>
                <w:szCs w:val="24"/>
              </w:rPr>
            </w:pPr>
          </w:p>
        </w:tc>
        <w:tc>
          <w:tcPr>
            <w:tcW w:w="3244" w:type="pct"/>
            <w:tcBorders>
              <w:top w:val="nil"/>
              <w:left w:val="nil"/>
              <w:bottom w:val="single" w:sz="4" w:space="0" w:color="auto"/>
              <w:right w:val="single" w:sz="4" w:space="0" w:color="auto"/>
            </w:tcBorders>
            <w:shd w:val="clear" w:color="auto" w:fill="auto"/>
            <w:noWrap/>
            <w:vAlign w:val="bottom"/>
            <w:hideMark/>
          </w:tcPr>
          <w:p w14:paraId="62564F58"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на рабочем месте водителя</w:t>
            </w:r>
          </w:p>
        </w:tc>
        <w:tc>
          <w:tcPr>
            <w:tcW w:w="811" w:type="pct"/>
            <w:tcBorders>
              <w:top w:val="nil"/>
              <w:left w:val="nil"/>
              <w:bottom w:val="single" w:sz="4" w:space="0" w:color="auto"/>
              <w:right w:val="single" w:sz="4" w:space="0" w:color="auto"/>
            </w:tcBorders>
            <w:shd w:val="clear" w:color="auto" w:fill="auto"/>
            <w:noWrap/>
            <w:vAlign w:val="bottom"/>
            <w:hideMark/>
          </w:tcPr>
          <w:p w14:paraId="242ECE7E"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 xml:space="preserve">в пассажирском помещении автобусов </w:t>
            </w:r>
          </w:p>
        </w:tc>
      </w:tr>
      <w:tr w:rsidR="005D0497" w:rsidRPr="00212D5F" w14:paraId="307AACDC" w14:textId="77777777" w:rsidTr="005D0497">
        <w:trPr>
          <w:trHeight w:val="64"/>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52463C99"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1</w:t>
            </w:r>
          </w:p>
        </w:tc>
        <w:tc>
          <w:tcPr>
            <w:tcW w:w="707" w:type="pct"/>
            <w:tcBorders>
              <w:top w:val="nil"/>
              <w:left w:val="nil"/>
              <w:bottom w:val="single" w:sz="4" w:space="0" w:color="auto"/>
              <w:right w:val="single" w:sz="4" w:space="0" w:color="auto"/>
            </w:tcBorders>
            <w:shd w:val="clear" w:color="auto" w:fill="auto"/>
            <w:vAlign w:val="center"/>
            <w:hideMark/>
          </w:tcPr>
          <w:p w14:paraId="6B8F937E"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Тролза 5275.05 Оптима</w:t>
            </w:r>
          </w:p>
        </w:tc>
        <w:tc>
          <w:tcPr>
            <w:tcW w:w="3244" w:type="pct"/>
            <w:tcBorders>
              <w:top w:val="nil"/>
              <w:left w:val="nil"/>
              <w:bottom w:val="single" w:sz="4" w:space="0" w:color="auto"/>
              <w:right w:val="single" w:sz="4" w:space="0" w:color="auto"/>
            </w:tcBorders>
            <w:shd w:val="clear" w:color="auto" w:fill="auto"/>
            <w:noWrap/>
            <w:vAlign w:val="bottom"/>
            <w:hideMark/>
          </w:tcPr>
          <w:p w14:paraId="7E1A47C6"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c>
          <w:tcPr>
            <w:tcW w:w="811" w:type="pct"/>
            <w:tcBorders>
              <w:top w:val="nil"/>
              <w:left w:val="nil"/>
              <w:bottom w:val="single" w:sz="4" w:space="0" w:color="auto"/>
              <w:right w:val="single" w:sz="4" w:space="0" w:color="auto"/>
            </w:tcBorders>
            <w:shd w:val="clear" w:color="auto" w:fill="auto"/>
            <w:noWrap/>
            <w:vAlign w:val="bottom"/>
            <w:hideMark/>
          </w:tcPr>
          <w:p w14:paraId="514072A3"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r>
      <w:tr w:rsidR="005D0497" w:rsidRPr="00212D5F" w14:paraId="5663EE18" w14:textId="77777777" w:rsidTr="005D0497">
        <w:trPr>
          <w:trHeight w:val="289"/>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6D463EFF"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2</w:t>
            </w:r>
          </w:p>
        </w:tc>
        <w:tc>
          <w:tcPr>
            <w:tcW w:w="707" w:type="pct"/>
            <w:tcBorders>
              <w:top w:val="nil"/>
              <w:left w:val="nil"/>
              <w:bottom w:val="single" w:sz="4" w:space="0" w:color="auto"/>
              <w:right w:val="single" w:sz="4" w:space="0" w:color="auto"/>
            </w:tcBorders>
            <w:shd w:val="clear" w:color="auto" w:fill="auto"/>
            <w:vAlign w:val="center"/>
            <w:hideMark/>
          </w:tcPr>
          <w:p w14:paraId="3AEBBCFD"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Тролза Мегаполис 5265</w:t>
            </w:r>
          </w:p>
        </w:tc>
        <w:tc>
          <w:tcPr>
            <w:tcW w:w="3244" w:type="pct"/>
            <w:tcBorders>
              <w:top w:val="nil"/>
              <w:left w:val="nil"/>
              <w:bottom w:val="single" w:sz="4" w:space="0" w:color="auto"/>
              <w:right w:val="single" w:sz="4" w:space="0" w:color="auto"/>
            </w:tcBorders>
            <w:shd w:val="clear" w:color="auto" w:fill="auto"/>
            <w:noWrap/>
            <w:vAlign w:val="bottom"/>
            <w:hideMark/>
          </w:tcPr>
          <w:p w14:paraId="00BE1599"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c>
          <w:tcPr>
            <w:tcW w:w="811" w:type="pct"/>
            <w:tcBorders>
              <w:top w:val="nil"/>
              <w:left w:val="nil"/>
              <w:bottom w:val="single" w:sz="4" w:space="0" w:color="auto"/>
              <w:right w:val="single" w:sz="4" w:space="0" w:color="auto"/>
            </w:tcBorders>
            <w:shd w:val="clear" w:color="auto" w:fill="auto"/>
            <w:noWrap/>
            <w:vAlign w:val="bottom"/>
            <w:hideMark/>
          </w:tcPr>
          <w:p w14:paraId="174F4056"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r>
      <w:tr w:rsidR="005D0497" w:rsidRPr="00212D5F" w14:paraId="46F56332" w14:textId="77777777" w:rsidTr="005D0497">
        <w:trPr>
          <w:trHeight w:val="64"/>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52B205AB"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3</w:t>
            </w:r>
          </w:p>
        </w:tc>
        <w:tc>
          <w:tcPr>
            <w:tcW w:w="707" w:type="pct"/>
            <w:tcBorders>
              <w:top w:val="nil"/>
              <w:left w:val="nil"/>
              <w:bottom w:val="single" w:sz="4" w:space="0" w:color="auto"/>
              <w:right w:val="single" w:sz="4" w:space="0" w:color="auto"/>
            </w:tcBorders>
            <w:shd w:val="clear" w:color="auto" w:fill="auto"/>
            <w:vAlign w:val="center"/>
            <w:hideMark/>
          </w:tcPr>
          <w:p w14:paraId="12904558"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Авангард  529801</w:t>
            </w:r>
          </w:p>
        </w:tc>
        <w:tc>
          <w:tcPr>
            <w:tcW w:w="3244" w:type="pct"/>
            <w:tcBorders>
              <w:top w:val="nil"/>
              <w:left w:val="nil"/>
              <w:bottom w:val="single" w:sz="4" w:space="0" w:color="auto"/>
              <w:right w:val="single" w:sz="4" w:space="0" w:color="auto"/>
            </w:tcBorders>
            <w:shd w:val="clear" w:color="auto" w:fill="auto"/>
            <w:noWrap/>
            <w:vAlign w:val="bottom"/>
            <w:hideMark/>
          </w:tcPr>
          <w:p w14:paraId="43C0FABD"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c>
          <w:tcPr>
            <w:tcW w:w="811" w:type="pct"/>
            <w:tcBorders>
              <w:top w:val="nil"/>
              <w:left w:val="nil"/>
              <w:bottom w:val="single" w:sz="4" w:space="0" w:color="auto"/>
              <w:right w:val="single" w:sz="4" w:space="0" w:color="auto"/>
            </w:tcBorders>
            <w:shd w:val="clear" w:color="auto" w:fill="auto"/>
            <w:noWrap/>
            <w:vAlign w:val="bottom"/>
            <w:hideMark/>
          </w:tcPr>
          <w:p w14:paraId="5D600039"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r>
      <w:tr w:rsidR="005D0497" w:rsidRPr="00212D5F" w14:paraId="1058264D" w14:textId="77777777" w:rsidTr="005D0497">
        <w:trPr>
          <w:trHeight w:val="64"/>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4EEB62DC"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4</w:t>
            </w:r>
          </w:p>
        </w:tc>
        <w:tc>
          <w:tcPr>
            <w:tcW w:w="707" w:type="pct"/>
            <w:tcBorders>
              <w:top w:val="nil"/>
              <w:left w:val="nil"/>
              <w:bottom w:val="single" w:sz="4" w:space="0" w:color="auto"/>
              <w:right w:val="single" w:sz="4" w:space="0" w:color="auto"/>
            </w:tcBorders>
            <w:shd w:val="clear" w:color="auto" w:fill="auto"/>
            <w:vAlign w:val="center"/>
            <w:hideMark/>
          </w:tcPr>
          <w:p w14:paraId="373C68C4"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Тролза 5275.03 Оптима-2</w:t>
            </w:r>
          </w:p>
        </w:tc>
        <w:tc>
          <w:tcPr>
            <w:tcW w:w="3244" w:type="pct"/>
            <w:tcBorders>
              <w:top w:val="nil"/>
              <w:left w:val="nil"/>
              <w:bottom w:val="single" w:sz="4" w:space="0" w:color="auto"/>
              <w:right w:val="single" w:sz="4" w:space="0" w:color="auto"/>
            </w:tcBorders>
            <w:shd w:val="clear" w:color="auto" w:fill="auto"/>
            <w:noWrap/>
            <w:vAlign w:val="bottom"/>
            <w:hideMark/>
          </w:tcPr>
          <w:p w14:paraId="238BEEB0"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c>
          <w:tcPr>
            <w:tcW w:w="811" w:type="pct"/>
            <w:tcBorders>
              <w:top w:val="nil"/>
              <w:left w:val="nil"/>
              <w:bottom w:val="single" w:sz="4" w:space="0" w:color="auto"/>
              <w:right w:val="single" w:sz="4" w:space="0" w:color="auto"/>
            </w:tcBorders>
            <w:shd w:val="clear" w:color="auto" w:fill="auto"/>
            <w:noWrap/>
            <w:vAlign w:val="bottom"/>
            <w:hideMark/>
          </w:tcPr>
          <w:p w14:paraId="4A50945A"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r>
    </w:tbl>
    <w:p w14:paraId="20C21724" w14:textId="77777777" w:rsidR="005D0497" w:rsidRDefault="005D0497" w:rsidP="005D0497">
      <w:pPr>
        <w:spacing w:after="160" w:line="259" w:lineRule="auto"/>
        <w:ind w:firstLine="0"/>
        <w:jc w:val="left"/>
        <w:rPr>
          <w:rFonts w:eastAsia="Calibri" w:cs="Times New Roman"/>
          <w:szCs w:val="28"/>
          <w:lang w:eastAsia="ru-RU"/>
        </w:rPr>
      </w:pPr>
      <w:r>
        <w:br/>
      </w:r>
    </w:p>
    <w:p w14:paraId="50FE7846" w14:textId="77777777" w:rsidR="005D0497" w:rsidRDefault="005D0497" w:rsidP="005D0497">
      <w:pPr>
        <w:spacing w:after="160" w:line="259" w:lineRule="auto"/>
        <w:ind w:firstLine="0"/>
        <w:jc w:val="left"/>
      </w:pPr>
      <w:r>
        <w:br w:type="page"/>
      </w:r>
    </w:p>
    <w:p w14:paraId="65C8EFF2" w14:textId="77777777" w:rsidR="00D86DA3" w:rsidRPr="00D86DA3" w:rsidRDefault="005D0497" w:rsidP="00D86DA3">
      <w:pPr>
        <w:pStyle w:val="afffff"/>
        <w:ind w:left="6372" w:firstLine="708"/>
        <w:jc w:val="both"/>
        <w:rPr>
          <w:b/>
        </w:rPr>
      </w:pPr>
      <w:bookmarkStart w:id="98" w:name="_Toc500335705"/>
      <w:bookmarkStart w:id="99" w:name="_Toc508095320"/>
      <w:r w:rsidRPr="00D86DA3">
        <w:rPr>
          <w:b/>
        </w:rPr>
        <w:lastRenderedPageBreak/>
        <w:t>Приложение Ж</w:t>
      </w:r>
      <w:bookmarkEnd w:id="98"/>
      <w:bookmarkEnd w:id="99"/>
    </w:p>
    <w:p w14:paraId="69332C7A" w14:textId="5361DA3A" w:rsidR="005D0497" w:rsidRPr="00D86DA3" w:rsidRDefault="005D0497" w:rsidP="00D86DA3">
      <w:pPr>
        <w:pStyle w:val="afffff"/>
        <w:spacing w:line="240" w:lineRule="auto"/>
        <w:rPr>
          <w:b/>
        </w:rPr>
      </w:pPr>
      <w:bookmarkStart w:id="100" w:name="_Toc508095321"/>
      <w:r w:rsidRPr="00D86DA3">
        <w:rPr>
          <w:b/>
        </w:rPr>
        <w:t>Данные натурного обследования оснащенности автовокзалов, автостанций и остановочных пунктов в г. Казани.</w:t>
      </w:r>
      <w:bookmarkEnd w:id="100"/>
    </w:p>
    <w:p w14:paraId="1290E5C2" w14:textId="77777777" w:rsidR="00D86DA3" w:rsidRDefault="00D86DA3" w:rsidP="005D0497">
      <w:pPr>
        <w:pStyle w:val="1ff4"/>
      </w:pPr>
    </w:p>
    <w:p w14:paraId="6B3E2A25" w14:textId="77777777" w:rsidR="005D0497" w:rsidRDefault="005D0497" w:rsidP="005D0497">
      <w:pPr>
        <w:pStyle w:val="1ff4"/>
      </w:pPr>
      <w:r>
        <w:t xml:space="preserve">Данные с результатами натурного обследования предоставлены в электронном виде в формате </w:t>
      </w:r>
      <w:r>
        <w:rPr>
          <w:lang w:val="en-US"/>
        </w:rPr>
        <w:t>MS</w:t>
      </w:r>
      <w:r w:rsidRPr="00A073CF">
        <w:t xml:space="preserve"> </w:t>
      </w:r>
      <w:r>
        <w:rPr>
          <w:lang w:val="en-US"/>
        </w:rPr>
        <w:t>Excel</w:t>
      </w:r>
      <w:r w:rsidRPr="00A073CF">
        <w:t xml:space="preserve"> </w:t>
      </w:r>
    </w:p>
    <w:p w14:paraId="4AE3C7E0" w14:textId="77777777" w:rsidR="005D0497" w:rsidRDefault="005D0497" w:rsidP="005D0497">
      <w:pPr>
        <w:spacing w:after="160" w:line="259" w:lineRule="auto"/>
        <w:ind w:firstLine="0"/>
        <w:jc w:val="left"/>
      </w:pPr>
    </w:p>
    <w:p w14:paraId="1F77AEB9" w14:textId="77777777" w:rsidR="005D0497" w:rsidRDefault="005D0497" w:rsidP="005D0497">
      <w:pPr>
        <w:spacing w:after="160" w:line="259" w:lineRule="auto"/>
        <w:ind w:firstLine="0"/>
        <w:jc w:val="left"/>
        <w:sectPr w:rsidR="005D0497" w:rsidSect="005D0497">
          <w:pgSz w:w="11906" w:h="16838"/>
          <w:pgMar w:top="1134" w:right="851" w:bottom="1134" w:left="1701" w:header="709" w:footer="709" w:gutter="0"/>
          <w:cols w:space="708"/>
          <w:docGrid w:linePitch="360"/>
        </w:sectPr>
      </w:pPr>
    </w:p>
    <w:p w14:paraId="5BCB02CA" w14:textId="77777777" w:rsidR="00D86DA3" w:rsidRPr="00D86DA3" w:rsidRDefault="005D0497" w:rsidP="00D86DA3">
      <w:pPr>
        <w:pStyle w:val="afffff"/>
        <w:ind w:left="12036" w:firstLine="708"/>
        <w:jc w:val="both"/>
        <w:rPr>
          <w:b/>
        </w:rPr>
      </w:pPr>
      <w:bookmarkStart w:id="101" w:name="_Toc500335706"/>
      <w:bookmarkStart w:id="102" w:name="_Toc508095322"/>
      <w:r w:rsidRPr="00D86DA3">
        <w:rPr>
          <w:b/>
        </w:rPr>
        <w:lastRenderedPageBreak/>
        <w:t>Приложение З</w:t>
      </w:r>
      <w:bookmarkEnd w:id="101"/>
      <w:bookmarkEnd w:id="102"/>
    </w:p>
    <w:p w14:paraId="5EE0DBFD" w14:textId="0A290435" w:rsidR="005D0497" w:rsidRPr="00D86DA3" w:rsidRDefault="005D0497" w:rsidP="00D86DA3">
      <w:pPr>
        <w:pStyle w:val="afffff"/>
        <w:rPr>
          <w:b/>
        </w:rPr>
      </w:pPr>
      <w:bookmarkStart w:id="103" w:name="_Toc508095323"/>
      <w:r w:rsidRPr="00D86DA3">
        <w:rPr>
          <w:b/>
        </w:rPr>
        <w:t>Выпуск автобусов на линию, 2016 г.</w:t>
      </w:r>
      <w:bookmarkEnd w:id="103"/>
    </w:p>
    <w:p w14:paraId="73646E65" w14:textId="5439E042" w:rsidR="005D0497" w:rsidRPr="00D86DA3" w:rsidRDefault="00670AB2" w:rsidP="00670AB2">
      <w:pPr>
        <w:pStyle w:val="1ff2"/>
        <w:rPr>
          <w:lang w:eastAsia="ru-RU"/>
        </w:rPr>
      </w:pPr>
      <w:r>
        <w:t xml:space="preserve">Таблица </w:t>
      </w:r>
      <w:r w:rsidR="00465B38">
        <w:fldChar w:fldCharType="begin"/>
      </w:r>
      <w:r w:rsidR="00465B38">
        <w:instrText xml:space="preserve"> SEQ Таблица \* ARABIC </w:instrText>
      </w:r>
      <w:r w:rsidR="00465B38">
        <w:fldChar w:fldCharType="separate"/>
      </w:r>
      <w:r w:rsidR="00D16273">
        <w:rPr>
          <w:noProof/>
        </w:rPr>
        <w:t>43</w:t>
      </w:r>
      <w:r w:rsidR="00465B38">
        <w:rPr>
          <w:noProof/>
        </w:rPr>
        <w:fldChar w:fldCharType="end"/>
      </w:r>
      <w:r w:rsidR="005D0497" w:rsidRPr="00D86DA3">
        <w:t xml:space="preserve"> - Выпуск автобусов на линию, 2016 г.</w:t>
      </w:r>
    </w:p>
    <w:tbl>
      <w:tblPr>
        <w:tblW w:w="5000" w:type="pct"/>
        <w:tblLayout w:type="fixed"/>
        <w:tblLook w:val="04A0" w:firstRow="1" w:lastRow="0" w:firstColumn="1" w:lastColumn="0" w:noHBand="0" w:noVBand="1"/>
      </w:tblPr>
      <w:tblGrid>
        <w:gridCol w:w="992"/>
        <w:gridCol w:w="847"/>
        <w:gridCol w:w="836"/>
        <w:gridCol w:w="865"/>
        <w:gridCol w:w="882"/>
        <w:gridCol w:w="1034"/>
        <w:gridCol w:w="865"/>
        <w:gridCol w:w="757"/>
        <w:gridCol w:w="1270"/>
        <w:gridCol w:w="917"/>
        <w:gridCol w:w="865"/>
        <w:gridCol w:w="635"/>
        <w:gridCol w:w="670"/>
        <w:gridCol w:w="705"/>
        <w:gridCol w:w="754"/>
        <w:gridCol w:w="676"/>
        <w:gridCol w:w="990"/>
      </w:tblGrid>
      <w:tr w:rsidR="005D0497" w:rsidRPr="00454936" w14:paraId="0553DAC8" w14:textId="77777777" w:rsidTr="005D0497">
        <w:trPr>
          <w:trHeight w:val="765"/>
        </w:trPr>
        <w:tc>
          <w:tcPr>
            <w:tcW w:w="341" w:type="pct"/>
            <w:tcBorders>
              <w:top w:val="single" w:sz="4" w:space="0" w:color="auto"/>
              <w:left w:val="single" w:sz="4" w:space="0" w:color="auto"/>
              <w:bottom w:val="nil"/>
              <w:right w:val="single" w:sz="4" w:space="0" w:color="auto"/>
            </w:tcBorders>
            <w:shd w:val="clear" w:color="auto" w:fill="auto"/>
            <w:vAlign w:val="center"/>
            <w:hideMark/>
          </w:tcPr>
          <w:p w14:paraId="6EEC11B3"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месяц</w:t>
            </w:r>
          </w:p>
        </w:tc>
        <w:tc>
          <w:tcPr>
            <w:tcW w:w="291" w:type="pct"/>
            <w:tcBorders>
              <w:top w:val="single" w:sz="4" w:space="0" w:color="auto"/>
              <w:left w:val="nil"/>
              <w:bottom w:val="nil"/>
              <w:right w:val="single" w:sz="4" w:space="0" w:color="auto"/>
            </w:tcBorders>
            <w:shd w:val="clear" w:color="000000" w:fill="FFFFFF"/>
            <w:noWrap/>
            <w:vAlign w:val="center"/>
            <w:hideMark/>
          </w:tcPr>
          <w:p w14:paraId="716FE75A"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план</w:t>
            </w:r>
          </w:p>
        </w:tc>
        <w:tc>
          <w:tcPr>
            <w:tcW w:w="287" w:type="pct"/>
            <w:tcBorders>
              <w:top w:val="single" w:sz="4" w:space="0" w:color="auto"/>
              <w:left w:val="nil"/>
              <w:bottom w:val="nil"/>
              <w:right w:val="single" w:sz="4" w:space="0" w:color="auto"/>
            </w:tcBorders>
            <w:shd w:val="clear" w:color="auto" w:fill="auto"/>
            <w:vAlign w:val="center"/>
            <w:hideMark/>
          </w:tcPr>
          <w:p w14:paraId="6D0B541D"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 xml:space="preserve">Данные </w:t>
            </w:r>
            <w:r w:rsidRPr="00454936">
              <w:rPr>
                <w:rFonts w:eastAsia="Times New Roman" w:cs="Times New Roman"/>
                <w:b/>
                <w:bCs/>
                <w:sz w:val="20"/>
                <w:szCs w:val="20"/>
                <w:lang w:eastAsia="ru-RU"/>
              </w:rPr>
              <w:br/>
              <w:t>АТП</w:t>
            </w:r>
          </w:p>
        </w:tc>
        <w:tc>
          <w:tcPr>
            <w:tcW w:w="297" w:type="pct"/>
            <w:tcBorders>
              <w:top w:val="single" w:sz="4" w:space="0" w:color="auto"/>
              <w:left w:val="nil"/>
              <w:bottom w:val="nil"/>
              <w:right w:val="single" w:sz="4" w:space="0" w:color="auto"/>
            </w:tcBorders>
            <w:shd w:val="clear" w:color="auto" w:fill="auto"/>
            <w:vAlign w:val="center"/>
            <w:hideMark/>
          </w:tcPr>
          <w:p w14:paraId="66A6D671"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Факт АСУ-Т</w:t>
            </w:r>
          </w:p>
        </w:tc>
        <w:tc>
          <w:tcPr>
            <w:tcW w:w="303" w:type="pct"/>
            <w:tcBorders>
              <w:top w:val="single" w:sz="4" w:space="0" w:color="auto"/>
              <w:left w:val="nil"/>
              <w:bottom w:val="nil"/>
              <w:right w:val="single" w:sz="4" w:space="0" w:color="auto"/>
            </w:tcBorders>
            <w:shd w:val="clear" w:color="auto" w:fill="auto"/>
            <w:vAlign w:val="center"/>
            <w:hideMark/>
          </w:tcPr>
          <w:p w14:paraId="297D9B46"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 выпуска по АСУ-Т</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2BA8753"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Недодача</w:t>
            </w:r>
          </w:p>
        </w:tc>
        <w:tc>
          <w:tcPr>
            <w:tcW w:w="297" w:type="pct"/>
            <w:tcBorders>
              <w:top w:val="single" w:sz="4" w:space="0" w:color="auto"/>
              <w:left w:val="nil"/>
              <w:bottom w:val="single" w:sz="4" w:space="0" w:color="auto"/>
              <w:right w:val="single" w:sz="4" w:space="0" w:color="auto"/>
            </w:tcBorders>
            <w:shd w:val="clear" w:color="auto" w:fill="auto"/>
            <w:vAlign w:val="center"/>
            <w:hideMark/>
          </w:tcPr>
          <w:p w14:paraId="58E64C26"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технич.</w:t>
            </w:r>
          </w:p>
        </w:tc>
        <w:tc>
          <w:tcPr>
            <w:tcW w:w="260" w:type="pct"/>
            <w:tcBorders>
              <w:top w:val="single" w:sz="4" w:space="0" w:color="auto"/>
              <w:left w:val="nil"/>
              <w:bottom w:val="single" w:sz="4" w:space="0" w:color="auto"/>
              <w:right w:val="single" w:sz="4" w:space="0" w:color="auto"/>
            </w:tcBorders>
            <w:shd w:val="clear" w:color="auto" w:fill="auto"/>
            <w:vAlign w:val="center"/>
            <w:hideMark/>
          </w:tcPr>
          <w:p w14:paraId="16043535"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экспл.</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3A79FF35"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дополнител.</w:t>
            </w:r>
          </w:p>
        </w:tc>
        <w:tc>
          <w:tcPr>
            <w:tcW w:w="315" w:type="pct"/>
            <w:tcBorders>
              <w:top w:val="single" w:sz="4" w:space="0" w:color="auto"/>
              <w:left w:val="nil"/>
              <w:bottom w:val="single" w:sz="4" w:space="0" w:color="auto"/>
              <w:right w:val="single" w:sz="4" w:space="0" w:color="auto"/>
            </w:tcBorders>
            <w:shd w:val="clear" w:color="auto" w:fill="auto"/>
            <w:vAlign w:val="center"/>
            <w:hideMark/>
          </w:tcPr>
          <w:p w14:paraId="75405CA2"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разница</w:t>
            </w:r>
          </w:p>
        </w:tc>
        <w:tc>
          <w:tcPr>
            <w:tcW w:w="297" w:type="pct"/>
            <w:tcBorders>
              <w:top w:val="single" w:sz="4" w:space="0" w:color="auto"/>
              <w:left w:val="nil"/>
              <w:bottom w:val="single" w:sz="4" w:space="0" w:color="auto"/>
              <w:right w:val="single" w:sz="4" w:space="0" w:color="auto"/>
            </w:tcBorders>
            <w:shd w:val="clear" w:color="auto" w:fill="auto"/>
            <w:vAlign w:val="center"/>
            <w:hideMark/>
          </w:tcPr>
          <w:p w14:paraId="412E9E86"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технич.</w:t>
            </w:r>
          </w:p>
        </w:tc>
        <w:tc>
          <w:tcPr>
            <w:tcW w:w="218" w:type="pct"/>
            <w:tcBorders>
              <w:top w:val="single" w:sz="4" w:space="0" w:color="auto"/>
              <w:left w:val="nil"/>
              <w:bottom w:val="single" w:sz="4" w:space="0" w:color="auto"/>
              <w:right w:val="single" w:sz="4" w:space="0" w:color="auto"/>
            </w:tcBorders>
            <w:shd w:val="clear" w:color="auto" w:fill="auto"/>
            <w:vAlign w:val="center"/>
            <w:hideMark/>
          </w:tcPr>
          <w:p w14:paraId="34845545" w14:textId="77777777" w:rsidR="005D0497" w:rsidRPr="00454936" w:rsidRDefault="005D0497" w:rsidP="005D0497">
            <w:pPr>
              <w:spacing w:line="240" w:lineRule="auto"/>
              <w:ind w:firstLine="0"/>
              <w:jc w:val="center"/>
              <w:rPr>
                <w:rFonts w:eastAsia="Times New Roman" w:cs="Times New Roman"/>
                <w:b/>
                <w:bCs/>
                <w:i/>
                <w:iCs/>
                <w:sz w:val="20"/>
                <w:szCs w:val="20"/>
                <w:lang w:eastAsia="ru-RU"/>
              </w:rPr>
            </w:pPr>
            <w:r w:rsidRPr="00454936">
              <w:rPr>
                <w:rFonts w:eastAsia="Times New Roman" w:cs="Times New Roman"/>
                <w:b/>
                <w:bCs/>
                <w:i/>
                <w:iCs/>
                <w:sz w:val="20"/>
                <w:szCs w:val="20"/>
                <w:lang w:eastAsia="ru-RU"/>
              </w:rPr>
              <w:t>позд. вых</w:t>
            </w:r>
          </w:p>
        </w:tc>
        <w:tc>
          <w:tcPr>
            <w:tcW w:w="230" w:type="pct"/>
            <w:tcBorders>
              <w:top w:val="single" w:sz="4" w:space="0" w:color="auto"/>
              <w:left w:val="nil"/>
              <w:bottom w:val="single" w:sz="4" w:space="0" w:color="auto"/>
              <w:right w:val="single" w:sz="4" w:space="0" w:color="auto"/>
            </w:tcBorders>
            <w:shd w:val="clear" w:color="auto" w:fill="auto"/>
            <w:vAlign w:val="center"/>
            <w:hideMark/>
          </w:tcPr>
          <w:p w14:paraId="53C802B2"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заказ</w:t>
            </w:r>
          </w:p>
        </w:tc>
        <w:tc>
          <w:tcPr>
            <w:tcW w:w="242" w:type="pct"/>
            <w:tcBorders>
              <w:top w:val="single" w:sz="4" w:space="0" w:color="auto"/>
              <w:left w:val="nil"/>
              <w:bottom w:val="single" w:sz="4" w:space="0" w:color="auto"/>
              <w:right w:val="single" w:sz="4" w:space="0" w:color="auto"/>
            </w:tcBorders>
            <w:shd w:val="clear" w:color="auto" w:fill="auto"/>
            <w:vAlign w:val="center"/>
            <w:hideMark/>
          </w:tcPr>
          <w:p w14:paraId="3B1C3D35"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б/вод.</w:t>
            </w:r>
          </w:p>
        </w:tc>
        <w:tc>
          <w:tcPr>
            <w:tcW w:w="259" w:type="pct"/>
            <w:tcBorders>
              <w:top w:val="single" w:sz="4" w:space="0" w:color="auto"/>
              <w:left w:val="nil"/>
              <w:bottom w:val="single" w:sz="4" w:space="0" w:color="auto"/>
              <w:right w:val="single" w:sz="4" w:space="0" w:color="auto"/>
            </w:tcBorders>
            <w:shd w:val="clear" w:color="auto" w:fill="auto"/>
            <w:vAlign w:val="center"/>
            <w:hideMark/>
          </w:tcPr>
          <w:p w14:paraId="4564EC3A" w14:textId="77777777" w:rsidR="005D0497" w:rsidRPr="00454936" w:rsidRDefault="005D0497" w:rsidP="005D0497">
            <w:pPr>
              <w:spacing w:line="240" w:lineRule="auto"/>
              <w:ind w:firstLine="0"/>
              <w:jc w:val="center"/>
              <w:rPr>
                <w:rFonts w:eastAsia="Times New Roman" w:cs="Times New Roman"/>
                <w:b/>
                <w:bCs/>
                <w:i/>
                <w:iCs/>
                <w:sz w:val="20"/>
                <w:szCs w:val="20"/>
                <w:lang w:eastAsia="ru-RU"/>
              </w:rPr>
            </w:pPr>
            <w:r w:rsidRPr="00454936">
              <w:rPr>
                <w:rFonts w:eastAsia="Times New Roman" w:cs="Times New Roman"/>
                <w:b/>
                <w:bCs/>
                <w:i/>
                <w:iCs/>
                <w:sz w:val="20"/>
                <w:szCs w:val="20"/>
                <w:lang w:eastAsia="ru-RU"/>
              </w:rPr>
              <w:t>БК</w:t>
            </w:r>
          </w:p>
        </w:tc>
        <w:tc>
          <w:tcPr>
            <w:tcW w:w="232" w:type="pct"/>
            <w:tcBorders>
              <w:top w:val="single" w:sz="4" w:space="0" w:color="auto"/>
              <w:left w:val="nil"/>
              <w:bottom w:val="single" w:sz="4" w:space="0" w:color="auto"/>
              <w:right w:val="single" w:sz="4" w:space="0" w:color="auto"/>
            </w:tcBorders>
            <w:shd w:val="clear" w:color="auto" w:fill="auto"/>
            <w:vAlign w:val="center"/>
            <w:hideMark/>
          </w:tcPr>
          <w:p w14:paraId="4BC73BF8"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прочие</w:t>
            </w:r>
          </w:p>
        </w:tc>
        <w:tc>
          <w:tcPr>
            <w:tcW w:w="340" w:type="pct"/>
            <w:tcBorders>
              <w:top w:val="single" w:sz="4" w:space="0" w:color="auto"/>
              <w:left w:val="nil"/>
              <w:bottom w:val="single" w:sz="4" w:space="0" w:color="auto"/>
              <w:right w:val="single" w:sz="4" w:space="0" w:color="auto"/>
            </w:tcBorders>
            <w:shd w:val="clear" w:color="auto" w:fill="auto"/>
            <w:vAlign w:val="center"/>
            <w:hideMark/>
          </w:tcPr>
          <w:p w14:paraId="35547D33"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необоруд</w:t>
            </w:r>
          </w:p>
        </w:tc>
      </w:tr>
      <w:tr w:rsidR="005D0497" w:rsidRPr="00454936" w14:paraId="26F70432" w14:textId="77777777" w:rsidTr="005D0497">
        <w:trPr>
          <w:trHeight w:val="300"/>
        </w:trPr>
        <w:tc>
          <w:tcPr>
            <w:tcW w:w="3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CE88B"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январь</w:t>
            </w:r>
          </w:p>
        </w:tc>
        <w:tc>
          <w:tcPr>
            <w:tcW w:w="291" w:type="pct"/>
            <w:tcBorders>
              <w:top w:val="single" w:sz="4" w:space="0" w:color="auto"/>
              <w:left w:val="nil"/>
              <w:bottom w:val="single" w:sz="4" w:space="0" w:color="auto"/>
              <w:right w:val="single" w:sz="4" w:space="0" w:color="auto"/>
            </w:tcBorders>
            <w:shd w:val="clear" w:color="000000" w:fill="FFFFFF"/>
            <w:noWrap/>
            <w:vAlign w:val="center"/>
            <w:hideMark/>
          </w:tcPr>
          <w:p w14:paraId="0D721E0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21457</w:t>
            </w:r>
          </w:p>
        </w:tc>
        <w:tc>
          <w:tcPr>
            <w:tcW w:w="287" w:type="pct"/>
            <w:tcBorders>
              <w:top w:val="single" w:sz="4" w:space="0" w:color="auto"/>
              <w:left w:val="nil"/>
              <w:bottom w:val="single" w:sz="4" w:space="0" w:color="auto"/>
              <w:right w:val="single" w:sz="4" w:space="0" w:color="auto"/>
            </w:tcBorders>
            <w:shd w:val="clear" w:color="auto" w:fill="auto"/>
            <w:noWrap/>
            <w:vAlign w:val="center"/>
            <w:hideMark/>
          </w:tcPr>
          <w:p w14:paraId="6DF78E7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19777</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4D208E5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18059</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7500B0A2"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85,7</w:t>
            </w:r>
          </w:p>
        </w:tc>
        <w:tc>
          <w:tcPr>
            <w:tcW w:w="355" w:type="pct"/>
            <w:tcBorders>
              <w:top w:val="nil"/>
              <w:left w:val="nil"/>
              <w:bottom w:val="single" w:sz="4" w:space="0" w:color="auto"/>
              <w:right w:val="single" w:sz="4" w:space="0" w:color="auto"/>
            </w:tcBorders>
            <w:shd w:val="clear" w:color="auto" w:fill="auto"/>
            <w:noWrap/>
            <w:vAlign w:val="center"/>
            <w:hideMark/>
          </w:tcPr>
          <w:p w14:paraId="368536A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2106</w:t>
            </w:r>
          </w:p>
        </w:tc>
        <w:tc>
          <w:tcPr>
            <w:tcW w:w="297" w:type="pct"/>
            <w:tcBorders>
              <w:top w:val="nil"/>
              <w:left w:val="nil"/>
              <w:bottom w:val="single" w:sz="4" w:space="0" w:color="auto"/>
              <w:right w:val="single" w:sz="4" w:space="0" w:color="auto"/>
            </w:tcBorders>
            <w:shd w:val="clear" w:color="auto" w:fill="auto"/>
            <w:noWrap/>
            <w:vAlign w:val="center"/>
            <w:hideMark/>
          </w:tcPr>
          <w:p w14:paraId="2F8F868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287</w:t>
            </w:r>
          </w:p>
        </w:tc>
        <w:tc>
          <w:tcPr>
            <w:tcW w:w="260" w:type="pct"/>
            <w:tcBorders>
              <w:top w:val="nil"/>
              <w:left w:val="nil"/>
              <w:bottom w:val="single" w:sz="4" w:space="0" w:color="auto"/>
              <w:right w:val="single" w:sz="4" w:space="0" w:color="auto"/>
            </w:tcBorders>
            <w:shd w:val="clear" w:color="auto" w:fill="auto"/>
            <w:noWrap/>
            <w:vAlign w:val="center"/>
            <w:hideMark/>
          </w:tcPr>
          <w:p w14:paraId="3029CB2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1804</w:t>
            </w:r>
          </w:p>
        </w:tc>
        <w:tc>
          <w:tcPr>
            <w:tcW w:w="436" w:type="pct"/>
            <w:tcBorders>
              <w:top w:val="nil"/>
              <w:left w:val="nil"/>
              <w:bottom w:val="single" w:sz="4" w:space="0" w:color="auto"/>
              <w:right w:val="single" w:sz="4" w:space="0" w:color="auto"/>
            </w:tcBorders>
            <w:shd w:val="clear" w:color="auto" w:fill="auto"/>
            <w:noWrap/>
            <w:vAlign w:val="center"/>
            <w:hideMark/>
          </w:tcPr>
          <w:p w14:paraId="4E6381A4"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206</w:t>
            </w:r>
          </w:p>
        </w:tc>
        <w:tc>
          <w:tcPr>
            <w:tcW w:w="315" w:type="pct"/>
            <w:tcBorders>
              <w:top w:val="nil"/>
              <w:left w:val="nil"/>
              <w:bottom w:val="single" w:sz="4" w:space="0" w:color="auto"/>
              <w:right w:val="single" w:sz="4" w:space="0" w:color="auto"/>
            </w:tcBorders>
            <w:shd w:val="clear" w:color="auto" w:fill="auto"/>
            <w:noWrap/>
            <w:vAlign w:val="center"/>
            <w:hideMark/>
          </w:tcPr>
          <w:p w14:paraId="5A714EB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1718</w:t>
            </w:r>
          </w:p>
        </w:tc>
        <w:tc>
          <w:tcPr>
            <w:tcW w:w="297" w:type="pct"/>
            <w:tcBorders>
              <w:top w:val="nil"/>
              <w:left w:val="nil"/>
              <w:bottom w:val="single" w:sz="4" w:space="0" w:color="auto"/>
              <w:right w:val="single" w:sz="4" w:space="0" w:color="auto"/>
            </w:tcBorders>
            <w:shd w:val="clear" w:color="auto" w:fill="auto"/>
            <w:noWrap/>
            <w:vAlign w:val="center"/>
            <w:hideMark/>
          </w:tcPr>
          <w:p w14:paraId="47E4952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630</w:t>
            </w:r>
          </w:p>
        </w:tc>
        <w:tc>
          <w:tcPr>
            <w:tcW w:w="218" w:type="pct"/>
            <w:tcBorders>
              <w:top w:val="nil"/>
              <w:left w:val="nil"/>
              <w:bottom w:val="single" w:sz="4" w:space="0" w:color="auto"/>
              <w:right w:val="single" w:sz="4" w:space="0" w:color="auto"/>
            </w:tcBorders>
            <w:shd w:val="clear" w:color="auto" w:fill="auto"/>
            <w:noWrap/>
            <w:vAlign w:val="center"/>
            <w:hideMark/>
          </w:tcPr>
          <w:p w14:paraId="273B8DA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718</w:t>
            </w:r>
          </w:p>
        </w:tc>
        <w:tc>
          <w:tcPr>
            <w:tcW w:w="230" w:type="pct"/>
            <w:tcBorders>
              <w:top w:val="nil"/>
              <w:left w:val="nil"/>
              <w:bottom w:val="single" w:sz="4" w:space="0" w:color="auto"/>
              <w:right w:val="single" w:sz="4" w:space="0" w:color="auto"/>
            </w:tcBorders>
            <w:shd w:val="clear" w:color="auto" w:fill="auto"/>
            <w:noWrap/>
            <w:vAlign w:val="center"/>
            <w:hideMark/>
          </w:tcPr>
          <w:p w14:paraId="32B6234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w:t>
            </w:r>
          </w:p>
        </w:tc>
        <w:tc>
          <w:tcPr>
            <w:tcW w:w="242" w:type="pct"/>
            <w:tcBorders>
              <w:top w:val="nil"/>
              <w:left w:val="nil"/>
              <w:bottom w:val="single" w:sz="4" w:space="0" w:color="auto"/>
              <w:right w:val="single" w:sz="4" w:space="0" w:color="auto"/>
            </w:tcBorders>
            <w:shd w:val="clear" w:color="auto" w:fill="auto"/>
            <w:noWrap/>
            <w:vAlign w:val="center"/>
            <w:hideMark/>
          </w:tcPr>
          <w:p w14:paraId="1073111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w:t>
            </w:r>
          </w:p>
        </w:tc>
        <w:tc>
          <w:tcPr>
            <w:tcW w:w="259" w:type="pct"/>
            <w:tcBorders>
              <w:top w:val="nil"/>
              <w:left w:val="nil"/>
              <w:bottom w:val="single" w:sz="4" w:space="0" w:color="auto"/>
              <w:right w:val="single" w:sz="4" w:space="0" w:color="auto"/>
            </w:tcBorders>
            <w:shd w:val="clear" w:color="auto" w:fill="auto"/>
            <w:noWrap/>
            <w:vAlign w:val="center"/>
            <w:hideMark/>
          </w:tcPr>
          <w:p w14:paraId="296353BB"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321</w:t>
            </w:r>
          </w:p>
        </w:tc>
        <w:tc>
          <w:tcPr>
            <w:tcW w:w="232" w:type="pct"/>
            <w:tcBorders>
              <w:top w:val="nil"/>
              <w:left w:val="nil"/>
              <w:bottom w:val="single" w:sz="4" w:space="0" w:color="auto"/>
              <w:right w:val="single" w:sz="4" w:space="0" w:color="auto"/>
            </w:tcBorders>
            <w:shd w:val="clear" w:color="auto" w:fill="auto"/>
            <w:noWrap/>
            <w:vAlign w:val="center"/>
            <w:hideMark/>
          </w:tcPr>
          <w:p w14:paraId="6290057F"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39</w:t>
            </w:r>
          </w:p>
        </w:tc>
        <w:tc>
          <w:tcPr>
            <w:tcW w:w="340" w:type="pct"/>
            <w:tcBorders>
              <w:top w:val="nil"/>
              <w:left w:val="nil"/>
              <w:bottom w:val="single" w:sz="4" w:space="0" w:color="auto"/>
              <w:right w:val="single" w:sz="4" w:space="0" w:color="auto"/>
            </w:tcBorders>
            <w:shd w:val="clear" w:color="auto" w:fill="auto"/>
            <w:noWrap/>
            <w:vAlign w:val="center"/>
            <w:hideMark/>
          </w:tcPr>
          <w:p w14:paraId="4A2FCDC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17</w:t>
            </w:r>
          </w:p>
        </w:tc>
      </w:tr>
      <w:tr w:rsidR="005D0497" w:rsidRPr="00454936" w14:paraId="5A733A22"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6D68BA05"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февраль</w:t>
            </w:r>
          </w:p>
        </w:tc>
        <w:tc>
          <w:tcPr>
            <w:tcW w:w="291" w:type="pct"/>
            <w:tcBorders>
              <w:top w:val="nil"/>
              <w:left w:val="nil"/>
              <w:bottom w:val="single" w:sz="4" w:space="0" w:color="auto"/>
              <w:right w:val="single" w:sz="4" w:space="0" w:color="auto"/>
            </w:tcBorders>
            <w:shd w:val="clear" w:color="auto" w:fill="auto"/>
            <w:noWrap/>
            <w:vAlign w:val="center"/>
            <w:hideMark/>
          </w:tcPr>
          <w:p w14:paraId="65B5331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21412</w:t>
            </w:r>
          </w:p>
        </w:tc>
        <w:tc>
          <w:tcPr>
            <w:tcW w:w="287" w:type="pct"/>
            <w:tcBorders>
              <w:top w:val="nil"/>
              <w:left w:val="nil"/>
              <w:bottom w:val="single" w:sz="4" w:space="0" w:color="auto"/>
              <w:right w:val="single" w:sz="4" w:space="0" w:color="auto"/>
            </w:tcBorders>
            <w:shd w:val="clear" w:color="auto" w:fill="auto"/>
            <w:noWrap/>
            <w:vAlign w:val="center"/>
            <w:hideMark/>
          </w:tcPr>
          <w:p w14:paraId="7375310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20122</w:t>
            </w:r>
          </w:p>
        </w:tc>
        <w:tc>
          <w:tcPr>
            <w:tcW w:w="297" w:type="pct"/>
            <w:tcBorders>
              <w:top w:val="nil"/>
              <w:left w:val="nil"/>
              <w:bottom w:val="single" w:sz="4" w:space="0" w:color="auto"/>
              <w:right w:val="single" w:sz="4" w:space="0" w:color="auto"/>
            </w:tcBorders>
            <w:shd w:val="clear" w:color="auto" w:fill="auto"/>
            <w:noWrap/>
            <w:vAlign w:val="center"/>
            <w:hideMark/>
          </w:tcPr>
          <w:p w14:paraId="71E78EB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18903</w:t>
            </w:r>
          </w:p>
        </w:tc>
        <w:tc>
          <w:tcPr>
            <w:tcW w:w="303" w:type="pct"/>
            <w:tcBorders>
              <w:top w:val="nil"/>
              <w:left w:val="nil"/>
              <w:bottom w:val="single" w:sz="4" w:space="0" w:color="auto"/>
              <w:right w:val="single" w:sz="4" w:space="0" w:color="auto"/>
            </w:tcBorders>
            <w:shd w:val="clear" w:color="auto" w:fill="auto"/>
            <w:noWrap/>
            <w:vAlign w:val="center"/>
            <w:hideMark/>
          </w:tcPr>
          <w:p w14:paraId="5B5A2DE3"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89,8</w:t>
            </w:r>
          </w:p>
        </w:tc>
        <w:tc>
          <w:tcPr>
            <w:tcW w:w="355" w:type="pct"/>
            <w:tcBorders>
              <w:top w:val="nil"/>
              <w:left w:val="nil"/>
              <w:bottom w:val="single" w:sz="4" w:space="0" w:color="auto"/>
              <w:right w:val="single" w:sz="4" w:space="0" w:color="auto"/>
            </w:tcBorders>
            <w:shd w:val="clear" w:color="auto" w:fill="auto"/>
            <w:noWrap/>
            <w:vAlign w:val="center"/>
            <w:hideMark/>
          </w:tcPr>
          <w:p w14:paraId="2D9F349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1641</w:t>
            </w:r>
          </w:p>
        </w:tc>
        <w:tc>
          <w:tcPr>
            <w:tcW w:w="297" w:type="pct"/>
            <w:tcBorders>
              <w:top w:val="nil"/>
              <w:left w:val="nil"/>
              <w:bottom w:val="single" w:sz="4" w:space="0" w:color="auto"/>
              <w:right w:val="single" w:sz="4" w:space="0" w:color="auto"/>
            </w:tcBorders>
            <w:shd w:val="clear" w:color="auto" w:fill="auto"/>
            <w:noWrap/>
            <w:vAlign w:val="center"/>
            <w:hideMark/>
          </w:tcPr>
          <w:p w14:paraId="4FB201A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275</w:t>
            </w:r>
          </w:p>
        </w:tc>
        <w:tc>
          <w:tcPr>
            <w:tcW w:w="260" w:type="pct"/>
            <w:tcBorders>
              <w:top w:val="nil"/>
              <w:left w:val="nil"/>
              <w:bottom w:val="single" w:sz="4" w:space="0" w:color="auto"/>
              <w:right w:val="single" w:sz="4" w:space="0" w:color="auto"/>
            </w:tcBorders>
            <w:shd w:val="clear" w:color="auto" w:fill="auto"/>
            <w:noWrap/>
            <w:vAlign w:val="center"/>
            <w:hideMark/>
          </w:tcPr>
          <w:p w14:paraId="7AF6AB0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1366</w:t>
            </w:r>
          </w:p>
        </w:tc>
        <w:tc>
          <w:tcPr>
            <w:tcW w:w="436" w:type="pct"/>
            <w:tcBorders>
              <w:top w:val="nil"/>
              <w:left w:val="nil"/>
              <w:bottom w:val="single" w:sz="4" w:space="0" w:color="auto"/>
              <w:right w:val="single" w:sz="4" w:space="0" w:color="auto"/>
            </w:tcBorders>
            <w:shd w:val="clear" w:color="auto" w:fill="auto"/>
            <w:noWrap/>
            <w:vAlign w:val="center"/>
            <w:hideMark/>
          </w:tcPr>
          <w:p w14:paraId="640CF8D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205</w:t>
            </w:r>
          </w:p>
        </w:tc>
        <w:tc>
          <w:tcPr>
            <w:tcW w:w="315" w:type="pct"/>
            <w:tcBorders>
              <w:top w:val="nil"/>
              <w:left w:val="nil"/>
              <w:bottom w:val="single" w:sz="4" w:space="0" w:color="auto"/>
              <w:right w:val="single" w:sz="4" w:space="0" w:color="auto"/>
            </w:tcBorders>
            <w:shd w:val="clear" w:color="auto" w:fill="auto"/>
            <w:noWrap/>
            <w:vAlign w:val="center"/>
            <w:hideMark/>
          </w:tcPr>
          <w:p w14:paraId="60B28E1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1219</w:t>
            </w:r>
          </w:p>
        </w:tc>
        <w:tc>
          <w:tcPr>
            <w:tcW w:w="297" w:type="pct"/>
            <w:tcBorders>
              <w:top w:val="nil"/>
              <w:left w:val="nil"/>
              <w:bottom w:val="single" w:sz="4" w:space="0" w:color="auto"/>
              <w:right w:val="single" w:sz="4" w:space="0" w:color="auto"/>
            </w:tcBorders>
            <w:shd w:val="clear" w:color="auto" w:fill="auto"/>
            <w:noWrap/>
            <w:vAlign w:val="center"/>
            <w:hideMark/>
          </w:tcPr>
          <w:p w14:paraId="3D020796"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400</w:t>
            </w:r>
          </w:p>
        </w:tc>
        <w:tc>
          <w:tcPr>
            <w:tcW w:w="218" w:type="pct"/>
            <w:tcBorders>
              <w:top w:val="nil"/>
              <w:left w:val="nil"/>
              <w:bottom w:val="single" w:sz="4" w:space="0" w:color="auto"/>
              <w:right w:val="single" w:sz="4" w:space="0" w:color="auto"/>
            </w:tcBorders>
            <w:shd w:val="clear" w:color="auto" w:fill="auto"/>
            <w:noWrap/>
            <w:vAlign w:val="center"/>
            <w:hideMark/>
          </w:tcPr>
          <w:p w14:paraId="11E9C94E"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465</w:t>
            </w:r>
          </w:p>
        </w:tc>
        <w:tc>
          <w:tcPr>
            <w:tcW w:w="230" w:type="pct"/>
            <w:tcBorders>
              <w:top w:val="nil"/>
              <w:left w:val="nil"/>
              <w:bottom w:val="single" w:sz="4" w:space="0" w:color="auto"/>
              <w:right w:val="single" w:sz="4" w:space="0" w:color="auto"/>
            </w:tcBorders>
            <w:shd w:val="clear" w:color="auto" w:fill="auto"/>
            <w:noWrap/>
            <w:vAlign w:val="center"/>
            <w:hideMark/>
          </w:tcPr>
          <w:p w14:paraId="50DC779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5</w:t>
            </w:r>
          </w:p>
        </w:tc>
        <w:tc>
          <w:tcPr>
            <w:tcW w:w="242" w:type="pct"/>
            <w:tcBorders>
              <w:top w:val="nil"/>
              <w:left w:val="nil"/>
              <w:bottom w:val="single" w:sz="4" w:space="0" w:color="auto"/>
              <w:right w:val="single" w:sz="4" w:space="0" w:color="auto"/>
            </w:tcBorders>
            <w:shd w:val="clear" w:color="auto" w:fill="auto"/>
            <w:noWrap/>
            <w:vAlign w:val="center"/>
            <w:hideMark/>
          </w:tcPr>
          <w:p w14:paraId="34E40BC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w:t>
            </w:r>
          </w:p>
        </w:tc>
        <w:tc>
          <w:tcPr>
            <w:tcW w:w="259" w:type="pct"/>
            <w:tcBorders>
              <w:top w:val="nil"/>
              <w:left w:val="nil"/>
              <w:bottom w:val="single" w:sz="4" w:space="0" w:color="auto"/>
              <w:right w:val="single" w:sz="4" w:space="0" w:color="auto"/>
            </w:tcBorders>
            <w:shd w:val="clear" w:color="auto" w:fill="auto"/>
            <w:noWrap/>
            <w:vAlign w:val="center"/>
            <w:hideMark/>
          </w:tcPr>
          <w:p w14:paraId="2BA3E4A6"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328</w:t>
            </w:r>
          </w:p>
        </w:tc>
        <w:tc>
          <w:tcPr>
            <w:tcW w:w="232" w:type="pct"/>
            <w:tcBorders>
              <w:top w:val="nil"/>
              <w:left w:val="nil"/>
              <w:bottom w:val="single" w:sz="4" w:space="0" w:color="auto"/>
              <w:right w:val="single" w:sz="4" w:space="0" w:color="auto"/>
            </w:tcBorders>
            <w:shd w:val="clear" w:color="auto" w:fill="auto"/>
            <w:noWrap/>
            <w:vAlign w:val="center"/>
            <w:hideMark/>
          </w:tcPr>
          <w:p w14:paraId="49877F9B"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17</w:t>
            </w:r>
          </w:p>
        </w:tc>
        <w:tc>
          <w:tcPr>
            <w:tcW w:w="340" w:type="pct"/>
            <w:tcBorders>
              <w:top w:val="nil"/>
              <w:left w:val="nil"/>
              <w:bottom w:val="single" w:sz="4" w:space="0" w:color="auto"/>
              <w:right w:val="single" w:sz="4" w:space="0" w:color="auto"/>
            </w:tcBorders>
            <w:shd w:val="clear" w:color="auto" w:fill="auto"/>
            <w:noWrap/>
            <w:vAlign w:val="center"/>
            <w:hideMark/>
          </w:tcPr>
          <w:p w14:paraId="6E374C33"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w:t>
            </w:r>
          </w:p>
        </w:tc>
      </w:tr>
      <w:tr w:rsidR="005D0497" w:rsidRPr="00454936" w14:paraId="4BEAAE1D"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118A2310"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март</w:t>
            </w:r>
          </w:p>
        </w:tc>
        <w:tc>
          <w:tcPr>
            <w:tcW w:w="291" w:type="pct"/>
            <w:tcBorders>
              <w:top w:val="nil"/>
              <w:left w:val="nil"/>
              <w:bottom w:val="single" w:sz="4" w:space="0" w:color="auto"/>
              <w:right w:val="single" w:sz="4" w:space="0" w:color="auto"/>
            </w:tcBorders>
            <w:shd w:val="clear" w:color="auto" w:fill="auto"/>
            <w:noWrap/>
            <w:vAlign w:val="center"/>
            <w:hideMark/>
          </w:tcPr>
          <w:p w14:paraId="7B6FE83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22832</w:t>
            </w:r>
          </w:p>
        </w:tc>
        <w:tc>
          <w:tcPr>
            <w:tcW w:w="287" w:type="pct"/>
            <w:tcBorders>
              <w:top w:val="nil"/>
              <w:left w:val="nil"/>
              <w:bottom w:val="single" w:sz="4" w:space="0" w:color="auto"/>
              <w:right w:val="single" w:sz="4" w:space="0" w:color="auto"/>
            </w:tcBorders>
            <w:shd w:val="clear" w:color="auto" w:fill="auto"/>
            <w:noWrap/>
            <w:vAlign w:val="center"/>
            <w:hideMark/>
          </w:tcPr>
          <w:p w14:paraId="0F2B6F4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21510</w:t>
            </w:r>
          </w:p>
        </w:tc>
        <w:tc>
          <w:tcPr>
            <w:tcW w:w="297" w:type="pct"/>
            <w:tcBorders>
              <w:top w:val="nil"/>
              <w:left w:val="nil"/>
              <w:bottom w:val="single" w:sz="4" w:space="0" w:color="auto"/>
              <w:right w:val="single" w:sz="4" w:space="0" w:color="auto"/>
            </w:tcBorders>
            <w:shd w:val="clear" w:color="auto" w:fill="auto"/>
            <w:noWrap/>
            <w:vAlign w:val="center"/>
            <w:hideMark/>
          </w:tcPr>
          <w:p w14:paraId="1059AC2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20343</w:t>
            </w:r>
          </w:p>
        </w:tc>
        <w:tc>
          <w:tcPr>
            <w:tcW w:w="303" w:type="pct"/>
            <w:tcBorders>
              <w:top w:val="nil"/>
              <w:left w:val="nil"/>
              <w:bottom w:val="single" w:sz="4" w:space="0" w:color="auto"/>
              <w:right w:val="single" w:sz="4" w:space="0" w:color="auto"/>
            </w:tcBorders>
            <w:shd w:val="clear" w:color="auto" w:fill="auto"/>
            <w:noWrap/>
            <w:vAlign w:val="center"/>
            <w:hideMark/>
          </w:tcPr>
          <w:p w14:paraId="5B2EED99"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90,6</w:t>
            </w:r>
          </w:p>
        </w:tc>
        <w:tc>
          <w:tcPr>
            <w:tcW w:w="355" w:type="pct"/>
            <w:tcBorders>
              <w:top w:val="nil"/>
              <w:left w:val="nil"/>
              <w:bottom w:val="single" w:sz="4" w:space="0" w:color="auto"/>
              <w:right w:val="single" w:sz="4" w:space="0" w:color="auto"/>
            </w:tcBorders>
            <w:shd w:val="clear" w:color="auto" w:fill="auto"/>
            <w:noWrap/>
            <w:vAlign w:val="center"/>
            <w:hideMark/>
          </w:tcPr>
          <w:p w14:paraId="325DE9B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1794</w:t>
            </w:r>
          </w:p>
        </w:tc>
        <w:tc>
          <w:tcPr>
            <w:tcW w:w="297" w:type="pct"/>
            <w:tcBorders>
              <w:top w:val="nil"/>
              <w:left w:val="nil"/>
              <w:bottom w:val="single" w:sz="4" w:space="0" w:color="auto"/>
              <w:right w:val="single" w:sz="4" w:space="0" w:color="auto"/>
            </w:tcBorders>
            <w:shd w:val="clear" w:color="auto" w:fill="auto"/>
            <w:noWrap/>
            <w:vAlign w:val="center"/>
            <w:hideMark/>
          </w:tcPr>
          <w:p w14:paraId="57DBD0D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164</w:t>
            </w:r>
          </w:p>
        </w:tc>
        <w:tc>
          <w:tcPr>
            <w:tcW w:w="260" w:type="pct"/>
            <w:tcBorders>
              <w:top w:val="nil"/>
              <w:left w:val="nil"/>
              <w:bottom w:val="single" w:sz="4" w:space="0" w:color="auto"/>
              <w:right w:val="single" w:sz="4" w:space="0" w:color="auto"/>
            </w:tcBorders>
            <w:shd w:val="clear" w:color="auto" w:fill="auto"/>
            <w:noWrap/>
            <w:vAlign w:val="center"/>
            <w:hideMark/>
          </w:tcPr>
          <w:p w14:paraId="26E8C81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1631</w:t>
            </w:r>
          </w:p>
        </w:tc>
        <w:tc>
          <w:tcPr>
            <w:tcW w:w="436" w:type="pct"/>
            <w:tcBorders>
              <w:top w:val="nil"/>
              <w:left w:val="nil"/>
              <w:bottom w:val="single" w:sz="4" w:space="0" w:color="auto"/>
              <w:right w:val="single" w:sz="4" w:space="0" w:color="auto"/>
            </w:tcBorders>
            <w:shd w:val="clear" w:color="auto" w:fill="auto"/>
            <w:noWrap/>
            <w:vAlign w:val="center"/>
            <w:hideMark/>
          </w:tcPr>
          <w:p w14:paraId="4B51D6D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289</w:t>
            </w:r>
          </w:p>
        </w:tc>
        <w:tc>
          <w:tcPr>
            <w:tcW w:w="315" w:type="pct"/>
            <w:tcBorders>
              <w:top w:val="nil"/>
              <w:left w:val="nil"/>
              <w:bottom w:val="single" w:sz="4" w:space="0" w:color="auto"/>
              <w:right w:val="single" w:sz="4" w:space="0" w:color="auto"/>
            </w:tcBorders>
            <w:shd w:val="clear" w:color="auto" w:fill="auto"/>
            <w:noWrap/>
            <w:vAlign w:val="center"/>
            <w:hideMark/>
          </w:tcPr>
          <w:p w14:paraId="1DAC4CA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1167</w:t>
            </w:r>
          </w:p>
        </w:tc>
        <w:tc>
          <w:tcPr>
            <w:tcW w:w="297" w:type="pct"/>
            <w:tcBorders>
              <w:top w:val="nil"/>
              <w:left w:val="nil"/>
              <w:bottom w:val="single" w:sz="4" w:space="0" w:color="auto"/>
              <w:right w:val="single" w:sz="4" w:space="0" w:color="auto"/>
            </w:tcBorders>
            <w:shd w:val="clear" w:color="auto" w:fill="auto"/>
            <w:noWrap/>
            <w:vAlign w:val="center"/>
            <w:hideMark/>
          </w:tcPr>
          <w:p w14:paraId="7604716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381</w:t>
            </w:r>
          </w:p>
        </w:tc>
        <w:tc>
          <w:tcPr>
            <w:tcW w:w="218" w:type="pct"/>
            <w:tcBorders>
              <w:top w:val="nil"/>
              <w:left w:val="nil"/>
              <w:bottom w:val="single" w:sz="4" w:space="0" w:color="auto"/>
              <w:right w:val="single" w:sz="4" w:space="0" w:color="auto"/>
            </w:tcBorders>
            <w:shd w:val="clear" w:color="auto" w:fill="auto"/>
            <w:noWrap/>
            <w:vAlign w:val="center"/>
            <w:hideMark/>
          </w:tcPr>
          <w:p w14:paraId="237EC5F2"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408</w:t>
            </w:r>
          </w:p>
        </w:tc>
        <w:tc>
          <w:tcPr>
            <w:tcW w:w="230" w:type="pct"/>
            <w:tcBorders>
              <w:top w:val="nil"/>
              <w:left w:val="nil"/>
              <w:bottom w:val="single" w:sz="4" w:space="0" w:color="auto"/>
              <w:right w:val="single" w:sz="4" w:space="0" w:color="auto"/>
            </w:tcBorders>
            <w:shd w:val="clear" w:color="auto" w:fill="auto"/>
            <w:noWrap/>
            <w:vAlign w:val="center"/>
            <w:hideMark/>
          </w:tcPr>
          <w:p w14:paraId="517CACC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w:t>
            </w:r>
          </w:p>
        </w:tc>
        <w:tc>
          <w:tcPr>
            <w:tcW w:w="242" w:type="pct"/>
            <w:tcBorders>
              <w:top w:val="nil"/>
              <w:left w:val="nil"/>
              <w:bottom w:val="single" w:sz="4" w:space="0" w:color="auto"/>
              <w:right w:val="single" w:sz="4" w:space="0" w:color="auto"/>
            </w:tcBorders>
            <w:shd w:val="clear" w:color="auto" w:fill="auto"/>
            <w:noWrap/>
            <w:vAlign w:val="center"/>
            <w:hideMark/>
          </w:tcPr>
          <w:p w14:paraId="36FE3726"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w:t>
            </w:r>
          </w:p>
        </w:tc>
        <w:tc>
          <w:tcPr>
            <w:tcW w:w="259" w:type="pct"/>
            <w:tcBorders>
              <w:top w:val="nil"/>
              <w:left w:val="nil"/>
              <w:bottom w:val="single" w:sz="4" w:space="0" w:color="auto"/>
              <w:right w:val="single" w:sz="4" w:space="0" w:color="auto"/>
            </w:tcBorders>
            <w:shd w:val="clear" w:color="auto" w:fill="auto"/>
            <w:noWrap/>
            <w:vAlign w:val="center"/>
            <w:hideMark/>
          </w:tcPr>
          <w:p w14:paraId="51967E40"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343</w:t>
            </w:r>
          </w:p>
        </w:tc>
        <w:tc>
          <w:tcPr>
            <w:tcW w:w="232" w:type="pct"/>
            <w:tcBorders>
              <w:top w:val="nil"/>
              <w:left w:val="nil"/>
              <w:bottom w:val="single" w:sz="4" w:space="0" w:color="auto"/>
              <w:right w:val="single" w:sz="4" w:space="0" w:color="auto"/>
            </w:tcBorders>
            <w:shd w:val="clear" w:color="auto" w:fill="auto"/>
            <w:noWrap/>
            <w:vAlign w:val="center"/>
            <w:hideMark/>
          </w:tcPr>
          <w:p w14:paraId="1576481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26</w:t>
            </w:r>
          </w:p>
        </w:tc>
        <w:tc>
          <w:tcPr>
            <w:tcW w:w="340" w:type="pct"/>
            <w:tcBorders>
              <w:top w:val="nil"/>
              <w:left w:val="nil"/>
              <w:bottom w:val="single" w:sz="4" w:space="0" w:color="auto"/>
              <w:right w:val="single" w:sz="4" w:space="0" w:color="auto"/>
            </w:tcBorders>
            <w:shd w:val="clear" w:color="auto" w:fill="auto"/>
            <w:noWrap/>
            <w:vAlign w:val="center"/>
            <w:hideMark/>
          </w:tcPr>
          <w:p w14:paraId="75B8C1AB"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w:t>
            </w:r>
          </w:p>
        </w:tc>
      </w:tr>
      <w:tr w:rsidR="005D0497" w:rsidRPr="00454936" w14:paraId="4E035FD9"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05266515"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апрель</w:t>
            </w:r>
          </w:p>
        </w:tc>
        <w:tc>
          <w:tcPr>
            <w:tcW w:w="291" w:type="pct"/>
            <w:tcBorders>
              <w:top w:val="nil"/>
              <w:left w:val="nil"/>
              <w:bottom w:val="single" w:sz="4" w:space="0" w:color="auto"/>
              <w:right w:val="single" w:sz="4" w:space="0" w:color="auto"/>
            </w:tcBorders>
            <w:shd w:val="clear" w:color="000000" w:fill="FFFFFF"/>
            <w:noWrap/>
            <w:vAlign w:val="center"/>
            <w:hideMark/>
          </w:tcPr>
          <w:p w14:paraId="2D00823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22265</w:t>
            </w:r>
          </w:p>
        </w:tc>
        <w:tc>
          <w:tcPr>
            <w:tcW w:w="287" w:type="pct"/>
            <w:tcBorders>
              <w:top w:val="nil"/>
              <w:left w:val="nil"/>
              <w:bottom w:val="single" w:sz="4" w:space="0" w:color="auto"/>
              <w:right w:val="single" w:sz="4" w:space="0" w:color="auto"/>
            </w:tcBorders>
            <w:shd w:val="clear" w:color="auto" w:fill="auto"/>
            <w:noWrap/>
            <w:vAlign w:val="center"/>
            <w:hideMark/>
          </w:tcPr>
          <w:p w14:paraId="07912D1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21064</w:t>
            </w:r>
          </w:p>
        </w:tc>
        <w:tc>
          <w:tcPr>
            <w:tcW w:w="297" w:type="pct"/>
            <w:tcBorders>
              <w:top w:val="nil"/>
              <w:left w:val="nil"/>
              <w:bottom w:val="single" w:sz="4" w:space="0" w:color="auto"/>
              <w:right w:val="single" w:sz="4" w:space="0" w:color="auto"/>
            </w:tcBorders>
            <w:shd w:val="clear" w:color="auto" w:fill="auto"/>
            <w:noWrap/>
            <w:vAlign w:val="center"/>
            <w:hideMark/>
          </w:tcPr>
          <w:p w14:paraId="677A7C8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20051</w:t>
            </w:r>
          </w:p>
        </w:tc>
        <w:tc>
          <w:tcPr>
            <w:tcW w:w="303" w:type="pct"/>
            <w:tcBorders>
              <w:top w:val="nil"/>
              <w:left w:val="nil"/>
              <w:bottom w:val="single" w:sz="4" w:space="0" w:color="auto"/>
              <w:right w:val="single" w:sz="4" w:space="0" w:color="auto"/>
            </w:tcBorders>
            <w:shd w:val="clear" w:color="auto" w:fill="auto"/>
            <w:noWrap/>
            <w:vAlign w:val="center"/>
            <w:hideMark/>
          </w:tcPr>
          <w:p w14:paraId="610920D6"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91,7</w:t>
            </w:r>
          </w:p>
        </w:tc>
        <w:tc>
          <w:tcPr>
            <w:tcW w:w="355" w:type="pct"/>
            <w:tcBorders>
              <w:top w:val="nil"/>
              <w:left w:val="nil"/>
              <w:bottom w:val="single" w:sz="4" w:space="0" w:color="auto"/>
              <w:right w:val="single" w:sz="4" w:space="0" w:color="auto"/>
            </w:tcBorders>
            <w:shd w:val="clear" w:color="auto" w:fill="auto"/>
            <w:noWrap/>
            <w:vAlign w:val="center"/>
            <w:hideMark/>
          </w:tcPr>
          <w:p w14:paraId="363D95FF"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1695</w:t>
            </w:r>
          </w:p>
        </w:tc>
        <w:tc>
          <w:tcPr>
            <w:tcW w:w="297" w:type="pct"/>
            <w:tcBorders>
              <w:top w:val="nil"/>
              <w:left w:val="nil"/>
              <w:bottom w:val="single" w:sz="4" w:space="0" w:color="auto"/>
              <w:right w:val="single" w:sz="4" w:space="0" w:color="auto"/>
            </w:tcBorders>
            <w:shd w:val="clear" w:color="auto" w:fill="auto"/>
            <w:noWrap/>
            <w:vAlign w:val="center"/>
            <w:hideMark/>
          </w:tcPr>
          <w:p w14:paraId="73B032D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235</w:t>
            </w:r>
          </w:p>
        </w:tc>
        <w:tc>
          <w:tcPr>
            <w:tcW w:w="260" w:type="pct"/>
            <w:tcBorders>
              <w:top w:val="nil"/>
              <w:left w:val="nil"/>
              <w:bottom w:val="single" w:sz="4" w:space="0" w:color="auto"/>
              <w:right w:val="single" w:sz="4" w:space="0" w:color="auto"/>
            </w:tcBorders>
            <w:shd w:val="clear" w:color="auto" w:fill="auto"/>
            <w:noWrap/>
            <w:vAlign w:val="center"/>
            <w:hideMark/>
          </w:tcPr>
          <w:p w14:paraId="499AA4A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1460</w:t>
            </w:r>
          </w:p>
        </w:tc>
        <w:tc>
          <w:tcPr>
            <w:tcW w:w="436" w:type="pct"/>
            <w:tcBorders>
              <w:top w:val="nil"/>
              <w:left w:val="nil"/>
              <w:bottom w:val="single" w:sz="4" w:space="0" w:color="auto"/>
              <w:right w:val="single" w:sz="4" w:space="0" w:color="auto"/>
            </w:tcBorders>
            <w:shd w:val="clear" w:color="auto" w:fill="auto"/>
            <w:noWrap/>
            <w:vAlign w:val="center"/>
            <w:hideMark/>
          </w:tcPr>
          <w:p w14:paraId="4CABE9B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307</w:t>
            </w:r>
          </w:p>
        </w:tc>
        <w:tc>
          <w:tcPr>
            <w:tcW w:w="315" w:type="pct"/>
            <w:tcBorders>
              <w:top w:val="nil"/>
              <w:left w:val="nil"/>
              <w:bottom w:val="single" w:sz="4" w:space="0" w:color="auto"/>
              <w:right w:val="single" w:sz="4" w:space="0" w:color="auto"/>
            </w:tcBorders>
            <w:shd w:val="clear" w:color="auto" w:fill="auto"/>
            <w:noWrap/>
            <w:vAlign w:val="center"/>
            <w:hideMark/>
          </w:tcPr>
          <w:p w14:paraId="7A3126A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1013</w:t>
            </w:r>
          </w:p>
        </w:tc>
        <w:tc>
          <w:tcPr>
            <w:tcW w:w="297" w:type="pct"/>
            <w:tcBorders>
              <w:top w:val="nil"/>
              <w:left w:val="nil"/>
              <w:bottom w:val="single" w:sz="4" w:space="0" w:color="auto"/>
              <w:right w:val="single" w:sz="4" w:space="0" w:color="auto"/>
            </w:tcBorders>
            <w:shd w:val="clear" w:color="auto" w:fill="auto"/>
            <w:noWrap/>
            <w:vAlign w:val="center"/>
            <w:hideMark/>
          </w:tcPr>
          <w:p w14:paraId="4AA3EDF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311</w:t>
            </w:r>
          </w:p>
        </w:tc>
        <w:tc>
          <w:tcPr>
            <w:tcW w:w="218" w:type="pct"/>
            <w:tcBorders>
              <w:top w:val="nil"/>
              <w:left w:val="nil"/>
              <w:bottom w:val="single" w:sz="4" w:space="0" w:color="auto"/>
              <w:right w:val="single" w:sz="4" w:space="0" w:color="auto"/>
            </w:tcBorders>
            <w:shd w:val="clear" w:color="auto" w:fill="auto"/>
            <w:noWrap/>
            <w:vAlign w:val="center"/>
            <w:hideMark/>
          </w:tcPr>
          <w:p w14:paraId="0DEC0F5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311</w:t>
            </w:r>
          </w:p>
        </w:tc>
        <w:tc>
          <w:tcPr>
            <w:tcW w:w="230" w:type="pct"/>
            <w:tcBorders>
              <w:top w:val="nil"/>
              <w:left w:val="nil"/>
              <w:bottom w:val="single" w:sz="4" w:space="0" w:color="auto"/>
              <w:right w:val="single" w:sz="4" w:space="0" w:color="auto"/>
            </w:tcBorders>
            <w:shd w:val="clear" w:color="auto" w:fill="auto"/>
            <w:noWrap/>
            <w:vAlign w:val="center"/>
            <w:hideMark/>
          </w:tcPr>
          <w:p w14:paraId="34155FD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0</w:t>
            </w:r>
          </w:p>
        </w:tc>
        <w:tc>
          <w:tcPr>
            <w:tcW w:w="242" w:type="pct"/>
            <w:tcBorders>
              <w:top w:val="nil"/>
              <w:left w:val="nil"/>
              <w:bottom w:val="single" w:sz="4" w:space="0" w:color="auto"/>
              <w:right w:val="single" w:sz="4" w:space="0" w:color="auto"/>
            </w:tcBorders>
            <w:shd w:val="clear" w:color="auto" w:fill="auto"/>
            <w:noWrap/>
            <w:vAlign w:val="center"/>
            <w:hideMark/>
          </w:tcPr>
          <w:p w14:paraId="330974E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0</w:t>
            </w:r>
          </w:p>
        </w:tc>
        <w:tc>
          <w:tcPr>
            <w:tcW w:w="259" w:type="pct"/>
            <w:tcBorders>
              <w:top w:val="nil"/>
              <w:left w:val="nil"/>
              <w:bottom w:val="single" w:sz="4" w:space="0" w:color="auto"/>
              <w:right w:val="single" w:sz="4" w:space="0" w:color="auto"/>
            </w:tcBorders>
            <w:shd w:val="clear" w:color="auto" w:fill="auto"/>
            <w:noWrap/>
            <w:vAlign w:val="center"/>
            <w:hideMark/>
          </w:tcPr>
          <w:p w14:paraId="0CD74AB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364</w:t>
            </w:r>
          </w:p>
        </w:tc>
        <w:tc>
          <w:tcPr>
            <w:tcW w:w="232" w:type="pct"/>
            <w:tcBorders>
              <w:top w:val="nil"/>
              <w:left w:val="nil"/>
              <w:bottom w:val="single" w:sz="4" w:space="0" w:color="auto"/>
              <w:right w:val="single" w:sz="4" w:space="0" w:color="auto"/>
            </w:tcBorders>
            <w:shd w:val="clear" w:color="auto" w:fill="auto"/>
            <w:noWrap/>
            <w:vAlign w:val="center"/>
            <w:hideMark/>
          </w:tcPr>
          <w:p w14:paraId="3A5A252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18</w:t>
            </w:r>
          </w:p>
        </w:tc>
        <w:tc>
          <w:tcPr>
            <w:tcW w:w="340" w:type="pct"/>
            <w:tcBorders>
              <w:top w:val="nil"/>
              <w:left w:val="nil"/>
              <w:bottom w:val="single" w:sz="4" w:space="0" w:color="auto"/>
              <w:right w:val="single" w:sz="4" w:space="0" w:color="auto"/>
            </w:tcBorders>
            <w:shd w:val="clear" w:color="auto" w:fill="auto"/>
            <w:noWrap/>
            <w:vAlign w:val="center"/>
            <w:hideMark/>
          </w:tcPr>
          <w:p w14:paraId="2F50E8E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9</w:t>
            </w:r>
          </w:p>
        </w:tc>
      </w:tr>
      <w:tr w:rsidR="005D0497" w:rsidRPr="00454936" w14:paraId="35C5351D"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7280ECAF"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май</w:t>
            </w:r>
          </w:p>
        </w:tc>
        <w:tc>
          <w:tcPr>
            <w:tcW w:w="291" w:type="pct"/>
            <w:tcBorders>
              <w:top w:val="nil"/>
              <w:left w:val="nil"/>
              <w:bottom w:val="single" w:sz="4" w:space="0" w:color="auto"/>
              <w:right w:val="single" w:sz="4" w:space="0" w:color="auto"/>
            </w:tcBorders>
            <w:shd w:val="clear" w:color="auto" w:fill="auto"/>
            <w:noWrap/>
            <w:vAlign w:val="center"/>
            <w:hideMark/>
          </w:tcPr>
          <w:p w14:paraId="5704E22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22299</w:t>
            </w:r>
          </w:p>
        </w:tc>
        <w:tc>
          <w:tcPr>
            <w:tcW w:w="287" w:type="pct"/>
            <w:tcBorders>
              <w:top w:val="nil"/>
              <w:left w:val="nil"/>
              <w:bottom w:val="single" w:sz="4" w:space="0" w:color="auto"/>
              <w:right w:val="single" w:sz="4" w:space="0" w:color="auto"/>
            </w:tcBorders>
            <w:shd w:val="clear" w:color="auto" w:fill="auto"/>
            <w:noWrap/>
            <w:vAlign w:val="center"/>
            <w:hideMark/>
          </w:tcPr>
          <w:p w14:paraId="716486E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21223</w:t>
            </w:r>
          </w:p>
        </w:tc>
        <w:tc>
          <w:tcPr>
            <w:tcW w:w="297" w:type="pct"/>
            <w:tcBorders>
              <w:top w:val="nil"/>
              <w:left w:val="nil"/>
              <w:bottom w:val="single" w:sz="4" w:space="0" w:color="auto"/>
              <w:right w:val="single" w:sz="4" w:space="0" w:color="auto"/>
            </w:tcBorders>
            <w:shd w:val="clear" w:color="auto" w:fill="auto"/>
            <w:noWrap/>
            <w:vAlign w:val="center"/>
            <w:hideMark/>
          </w:tcPr>
          <w:p w14:paraId="3898F1A3"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20257</w:t>
            </w:r>
          </w:p>
        </w:tc>
        <w:tc>
          <w:tcPr>
            <w:tcW w:w="303" w:type="pct"/>
            <w:tcBorders>
              <w:top w:val="nil"/>
              <w:left w:val="nil"/>
              <w:bottom w:val="single" w:sz="4" w:space="0" w:color="auto"/>
              <w:right w:val="single" w:sz="4" w:space="0" w:color="auto"/>
            </w:tcBorders>
            <w:shd w:val="clear" w:color="auto" w:fill="auto"/>
            <w:noWrap/>
            <w:vAlign w:val="center"/>
            <w:hideMark/>
          </w:tcPr>
          <w:p w14:paraId="5E7AD540"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92,5</w:t>
            </w:r>
          </w:p>
        </w:tc>
        <w:tc>
          <w:tcPr>
            <w:tcW w:w="355" w:type="pct"/>
            <w:tcBorders>
              <w:top w:val="nil"/>
              <w:left w:val="nil"/>
              <w:bottom w:val="single" w:sz="4" w:space="0" w:color="auto"/>
              <w:right w:val="single" w:sz="4" w:space="0" w:color="auto"/>
            </w:tcBorders>
            <w:shd w:val="clear" w:color="auto" w:fill="auto"/>
            <w:noWrap/>
            <w:vAlign w:val="center"/>
            <w:hideMark/>
          </w:tcPr>
          <w:p w14:paraId="2953ECB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1660</w:t>
            </w:r>
          </w:p>
        </w:tc>
        <w:tc>
          <w:tcPr>
            <w:tcW w:w="297" w:type="pct"/>
            <w:tcBorders>
              <w:top w:val="nil"/>
              <w:left w:val="nil"/>
              <w:bottom w:val="single" w:sz="4" w:space="0" w:color="auto"/>
              <w:right w:val="single" w:sz="4" w:space="0" w:color="auto"/>
            </w:tcBorders>
            <w:shd w:val="clear" w:color="auto" w:fill="auto"/>
            <w:noWrap/>
            <w:vAlign w:val="center"/>
            <w:hideMark/>
          </w:tcPr>
          <w:p w14:paraId="13AC001F"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192</w:t>
            </w:r>
          </w:p>
        </w:tc>
        <w:tc>
          <w:tcPr>
            <w:tcW w:w="260" w:type="pct"/>
            <w:tcBorders>
              <w:top w:val="nil"/>
              <w:left w:val="nil"/>
              <w:bottom w:val="single" w:sz="4" w:space="0" w:color="auto"/>
              <w:right w:val="single" w:sz="4" w:space="0" w:color="auto"/>
            </w:tcBorders>
            <w:shd w:val="clear" w:color="auto" w:fill="auto"/>
            <w:noWrap/>
            <w:vAlign w:val="center"/>
            <w:hideMark/>
          </w:tcPr>
          <w:p w14:paraId="488D531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1470</w:t>
            </w:r>
          </w:p>
        </w:tc>
        <w:tc>
          <w:tcPr>
            <w:tcW w:w="436" w:type="pct"/>
            <w:tcBorders>
              <w:top w:val="nil"/>
              <w:left w:val="nil"/>
              <w:bottom w:val="single" w:sz="4" w:space="0" w:color="auto"/>
              <w:right w:val="single" w:sz="4" w:space="0" w:color="auto"/>
            </w:tcBorders>
            <w:shd w:val="clear" w:color="auto" w:fill="auto"/>
            <w:noWrap/>
            <w:vAlign w:val="center"/>
            <w:hideMark/>
          </w:tcPr>
          <w:p w14:paraId="70BA860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405</w:t>
            </w:r>
          </w:p>
        </w:tc>
        <w:tc>
          <w:tcPr>
            <w:tcW w:w="315" w:type="pct"/>
            <w:tcBorders>
              <w:top w:val="nil"/>
              <w:left w:val="nil"/>
              <w:bottom w:val="single" w:sz="4" w:space="0" w:color="auto"/>
              <w:right w:val="single" w:sz="4" w:space="0" w:color="auto"/>
            </w:tcBorders>
            <w:shd w:val="clear" w:color="auto" w:fill="auto"/>
            <w:noWrap/>
            <w:vAlign w:val="center"/>
            <w:hideMark/>
          </w:tcPr>
          <w:p w14:paraId="3EB4BC7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966</w:t>
            </w:r>
          </w:p>
        </w:tc>
        <w:tc>
          <w:tcPr>
            <w:tcW w:w="297" w:type="pct"/>
            <w:tcBorders>
              <w:top w:val="nil"/>
              <w:left w:val="nil"/>
              <w:bottom w:val="single" w:sz="4" w:space="0" w:color="auto"/>
              <w:right w:val="single" w:sz="4" w:space="0" w:color="auto"/>
            </w:tcBorders>
            <w:shd w:val="clear" w:color="auto" w:fill="auto"/>
            <w:noWrap/>
            <w:vAlign w:val="center"/>
            <w:hideMark/>
          </w:tcPr>
          <w:p w14:paraId="36AF203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240</w:t>
            </w:r>
          </w:p>
        </w:tc>
        <w:tc>
          <w:tcPr>
            <w:tcW w:w="218" w:type="pct"/>
            <w:tcBorders>
              <w:top w:val="nil"/>
              <w:left w:val="nil"/>
              <w:bottom w:val="single" w:sz="4" w:space="0" w:color="auto"/>
              <w:right w:val="single" w:sz="4" w:space="0" w:color="auto"/>
            </w:tcBorders>
            <w:shd w:val="clear" w:color="auto" w:fill="auto"/>
            <w:noWrap/>
            <w:vAlign w:val="center"/>
            <w:hideMark/>
          </w:tcPr>
          <w:p w14:paraId="77747310"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339</w:t>
            </w:r>
          </w:p>
        </w:tc>
        <w:tc>
          <w:tcPr>
            <w:tcW w:w="230" w:type="pct"/>
            <w:tcBorders>
              <w:top w:val="nil"/>
              <w:left w:val="nil"/>
              <w:bottom w:val="single" w:sz="4" w:space="0" w:color="auto"/>
              <w:right w:val="single" w:sz="4" w:space="0" w:color="auto"/>
            </w:tcBorders>
            <w:shd w:val="clear" w:color="auto" w:fill="auto"/>
            <w:noWrap/>
            <w:vAlign w:val="center"/>
            <w:hideMark/>
          </w:tcPr>
          <w:p w14:paraId="496F21C6"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5</w:t>
            </w:r>
          </w:p>
        </w:tc>
        <w:tc>
          <w:tcPr>
            <w:tcW w:w="242" w:type="pct"/>
            <w:tcBorders>
              <w:top w:val="nil"/>
              <w:left w:val="nil"/>
              <w:bottom w:val="single" w:sz="4" w:space="0" w:color="auto"/>
              <w:right w:val="single" w:sz="4" w:space="0" w:color="auto"/>
            </w:tcBorders>
            <w:shd w:val="clear" w:color="auto" w:fill="auto"/>
            <w:noWrap/>
            <w:vAlign w:val="center"/>
            <w:hideMark/>
          </w:tcPr>
          <w:p w14:paraId="476F9799"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w:t>
            </w:r>
          </w:p>
        </w:tc>
        <w:tc>
          <w:tcPr>
            <w:tcW w:w="259" w:type="pct"/>
            <w:tcBorders>
              <w:top w:val="nil"/>
              <w:left w:val="nil"/>
              <w:bottom w:val="single" w:sz="4" w:space="0" w:color="auto"/>
              <w:right w:val="single" w:sz="4" w:space="0" w:color="auto"/>
            </w:tcBorders>
            <w:shd w:val="clear" w:color="auto" w:fill="auto"/>
            <w:noWrap/>
            <w:vAlign w:val="center"/>
            <w:hideMark/>
          </w:tcPr>
          <w:p w14:paraId="1F17AD4A"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371</w:t>
            </w:r>
          </w:p>
        </w:tc>
        <w:tc>
          <w:tcPr>
            <w:tcW w:w="232" w:type="pct"/>
            <w:tcBorders>
              <w:top w:val="nil"/>
              <w:left w:val="nil"/>
              <w:bottom w:val="single" w:sz="4" w:space="0" w:color="auto"/>
              <w:right w:val="single" w:sz="4" w:space="0" w:color="auto"/>
            </w:tcBorders>
            <w:shd w:val="clear" w:color="auto" w:fill="auto"/>
            <w:noWrap/>
            <w:vAlign w:val="center"/>
            <w:hideMark/>
          </w:tcPr>
          <w:p w14:paraId="6A5FA82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10</w:t>
            </w:r>
          </w:p>
        </w:tc>
        <w:tc>
          <w:tcPr>
            <w:tcW w:w="340" w:type="pct"/>
            <w:tcBorders>
              <w:top w:val="nil"/>
              <w:left w:val="nil"/>
              <w:bottom w:val="single" w:sz="4" w:space="0" w:color="auto"/>
              <w:right w:val="single" w:sz="4" w:space="0" w:color="auto"/>
            </w:tcBorders>
            <w:shd w:val="clear" w:color="auto" w:fill="auto"/>
            <w:noWrap/>
            <w:vAlign w:val="center"/>
            <w:hideMark/>
          </w:tcPr>
          <w:p w14:paraId="72C2C9D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w:t>
            </w:r>
          </w:p>
        </w:tc>
      </w:tr>
      <w:tr w:rsidR="005D0497" w:rsidRPr="00454936" w14:paraId="76C96FEA"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69935972"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июнь</w:t>
            </w:r>
          </w:p>
        </w:tc>
        <w:tc>
          <w:tcPr>
            <w:tcW w:w="291" w:type="pct"/>
            <w:tcBorders>
              <w:top w:val="nil"/>
              <w:left w:val="nil"/>
              <w:bottom w:val="single" w:sz="4" w:space="0" w:color="auto"/>
              <w:right w:val="single" w:sz="4" w:space="0" w:color="auto"/>
            </w:tcBorders>
            <w:shd w:val="clear" w:color="auto" w:fill="auto"/>
            <w:noWrap/>
            <w:vAlign w:val="center"/>
            <w:hideMark/>
          </w:tcPr>
          <w:p w14:paraId="54DB684B"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22064</w:t>
            </w:r>
          </w:p>
        </w:tc>
        <w:tc>
          <w:tcPr>
            <w:tcW w:w="287" w:type="pct"/>
            <w:tcBorders>
              <w:top w:val="nil"/>
              <w:left w:val="nil"/>
              <w:bottom w:val="single" w:sz="4" w:space="0" w:color="auto"/>
              <w:right w:val="single" w:sz="4" w:space="0" w:color="auto"/>
            </w:tcBorders>
            <w:shd w:val="clear" w:color="auto" w:fill="auto"/>
            <w:noWrap/>
            <w:vAlign w:val="center"/>
            <w:hideMark/>
          </w:tcPr>
          <w:p w14:paraId="003CE51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20779</w:t>
            </w:r>
          </w:p>
        </w:tc>
        <w:tc>
          <w:tcPr>
            <w:tcW w:w="297" w:type="pct"/>
            <w:tcBorders>
              <w:top w:val="nil"/>
              <w:left w:val="nil"/>
              <w:bottom w:val="single" w:sz="4" w:space="0" w:color="auto"/>
              <w:right w:val="single" w:sz="4" w:space="0" w:color="auto"/>
            </w:tcBorders>
            <w:shd w:val="clear" w:color="auto" w:fill="auto"/>
            <w:noWrap/>
            <w:vAlign w:val="center"/>
            <w:hideMark/>
          </w:tcPr>
          <w:p w14:paraId="3B2D165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19764</w:t>
            </w:r>
          </w:p>
        </w:tc>
        <w:tc>
          <w:tcPr>
            <w:tcW w:w="303" w:type="pct"/>
            <w:tcBorders>
              <w:top w:val="nil"/>
              <w:left w:val="nil"/>
              <w:bottom w:val="single" w:sz="4" w:space="0" w:color="auto"/>
              <w:right w:val="single" w:sz="4" w:space="0" w:color="auto"/>
            </w:tcBorders>
            <w:shd w:val="clear" w:color="auto" w:fill="auto"/>
            <w:noWrap/>
            <w:vAlign w:val="center"/>
            <w:hideMark/>
          </w:tcPr>
          <w:p w14:paraId="4BBE0A67"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91,5</w:t>
            </w:r>
          </w:p>
        </w:tc>
        <w:tc>
          <w:tcPr>
            <w:tcW w:w="355" w:type="pct"/>
            <w:tcBorders>
              <w:top w:val="nil"/>
              <w:left w:val="nil"/>
              <w:bottom w:val="single" w:sz="4" w:space="0" w:color="auto"/>
              <w:right w:val="single" w:sz="4" w:space="0" w:color="auto"/>
            </w:tcBorders>
            <w:shd w:val="clear" w:color="auto" w:fill="auto"/>
            <w:noWrap/>
            <w:vAlign w:val="center"/>
            <w:hideMark/>
          </w:tcPr>
          <w:p w14:paraId="54A1E5A3"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1705</w:t>
            </w:r>
          </w:p>
        </w:tc>
        <w:tc>
          <w:tcPr>
            <w:tcW w:w="297" w:type="pct"/>
            <w:tcBorders>
              <w:top w:val="nil"/>
              <w:left w:val="nil"/>
              <w:bottom w:val="single" w:sz="4" w:space="0" w:color="auto"/>
              <w:right w:val="single" w:sz="4" w:space="0" w:color="auto"/>
            </w:tcBorders>
            <w:shd w:val="clear" w:color="auto" w:fill="auto"/>
            <w:noWrap/>
            <w:vAlign w:val="center"/>
            <w:hideMark/>
          </w:tcPr>
          <w:p w14:paraId="61F37E59"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106</w:t>
            </w:r>
          </w:p>
        </w:tc>
        <w:tc>
          <w:tcPr>
            <w:tcW w:w="260" w:type="pct"/>
            <w:tcBorders>
              <w:top w:val="nil"/>
              <w:left w:val="nil"/>
              <w:bottom w:val="single" w:sz="4" w:space="0" w:color="auto"/>
              <w:right w:val="single" w:sz="4" w:space="0" w:color="auto"/>
            </w:tcBorders>
            <w:shd w:val="clear" w:color="auto" w:fill="auto"/>
            <w:noWrap/>
            <w:vAlign w:val="center"/>
            <w:hideMark/>
          </w:tcPr>
          <w:p w14:paraId="5542F7E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1597</w:t>
            </w:r>
          </w:p>
        </w:tc>
        <w:tc>
          <w:tcPr>
            <w:tcW w:w="436" w:type="pct"/>
            <w:tcBorders>
              <w:top w:val="nil"/>
              <w:left w:val="nil"/>
              <w:bottom w:val="single" w:sz="4" w:space="0" w:color="auto"/>
              <w:right w:val="single" w:sz="4" w:space="0" w:color="auto"/>
            </w:tcBorders>
            <w:shd w:val="clear" w:color="auto" w:fill="auto"/>
            <w:noWrap/>
            <w:vAlign w:val="center"/>
            <w:hideMark/>
          </w:tcPr>
          <w:p w14:paraId="052CE4B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302</w:t>
            </w:r>
          </w:p>
        </w:tc>
        <w:tc>
          <w:tcPr>
            <w:tcW w:w="315" w:type="pct"/>
            <w:tcBorders>
              <w:top w:val="nil"/>
              <w:left w:val="nil"/>
              <w:bottom w:val="single" w:sz="4" w:space="0" w:color="auto"/>
              <w:right w:val="single" w:sz="4" w:space="0" w:color="auto"/>
            </w:tcBorders>
            <w:shd w:val="clear" w:color="auto" w:fill="auto"/>
            <w:noWrap/>
            <w:vAlign w:val="center"/>
            <w:hideMark/>
          </w:tcPr>
          <w:p w14:paraId="264DD4E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1015</w:t>
            </w:r>
          </w:p>
        </w:tc>
        <w:tc>
          <w:tcPr>
            <w:tcW w:w="297" w:type="pct"/>
            <w:tcBorders>
              <w:top w:val="nil"/>
              <w:left w:val="nil"/>
              <w:bottom w:val="single" w:sz="4" w:space="0" w:color="auto"/>
              <w:right w:val="single" w:sz="4" w:space="0" w:color="auto"/>
            </w:tcBorders>
            <w:shd w:val="clear" w:color="auto" w:fill="auto"/>
            <w:noWrap/>
            <w:vAlign w:val="center"/>
            <w:hideMark/>
          </w:tcPr>
          <w:p w14:paraId="12ED9F2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273</w:t>
            </w:r>
          </w:p>
        </w:tc>
        <w:tc>
          <w:tcPr>
            <w:tcW w:w="218" w:type="pct"/>
            <w:tcBorders>
              <w:top w:val="nil"/>
              <w:left w:val="nil"/>
              <w:bottom w:val="single" w:sz="4" w:space="0" w:color="auto"/>
              <w:right w:val="single" w:sz="4" w:space="0" w:color="auto"/>
            </w:tcBorders>
            <w:shd w:val="clear" w:color="auto" w:fill="auto"/>
            <w:noWrap/>
            <w:vAlign w:val="center"/>
            <w:hideMark/>
          </w:tcPr>
          <w:p w14:paraId="40FE561B"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318</w:t>
            </w:r>
          </w:p>
        </w:tc>
        <w:tc>
          <w:tcPr>
            <w:tcW w:w="230" w:type="pct"/>
            <w:tcBorders>
              <w:top w:val="nil"/>
              <w:left w:val="nil"/>
              <w:bottom w:val="single" w:sz="4" w:space="0" w:color="auto"/>
              <w:right w:val="single" w:sz="4" w:space="0" w:color="auto"/>
            </w:tcBorders>
            <w:shd w:val="clear" w:color="auto" w:fill="auto"/>
            <w:noWrap/>
            <w:vAlign w:val="center"/>
            <w:hideMark/>
          </w:tcPr>
          <w:p w14:paraId="783A2E96"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5</w:t>
            </w:r>
          </w:p>
        </w:tc>
        <w:tc>
          <w:tcPr>
            <w:tcW w:w="242" w:type="pct"/>
            <w:tcBorders>
              <w:top w:val="nil"/>
              <w:left w:val="nil"/>
              <w:bottom w:val="single" w:sz="4" w:space="0" w:color="auto"/>
              <w:right w:val="single" w:sz="4" w:space="0" w:color="auto"/>
            </w:tcBorders>
            <w:shd w:val="clear" w:color="auto" w:fill="auto"/>
            <w:noWrap/>
            <w:vAlign w:val="center"/>
            <w:hideMark/>
          </w:tcPr>
          <w:p w14:paraId="6B1A161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w:t>
            </w:r>
          </w:p>
        </w:tc>
        <w:tc>
          <w:tcPr>
            <w:tcW w:w="259" w:type="pct"/>
            <w:tcBorders>
              <w:top w:val="nil"/>
              <w:left w:val="nil"/>
              <w:bottom w:val="single" w:sz="4" w:space="0" w:color="auto"/>
              <w:right w:val="single" w:sz="4" w:space="0" w:color="auto"/>
            </w:tcBorders>
            <w:shd w:val="clear" w:color="auto" w:fill="auto"/>
            <w:noWrap/>
            <w:vAlign w:val="center"/>
            <w:hideMark/>
          </w:tcPr>
          <w:p w14:paraId="62CE7C3F"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416</w:t>
            </w:r>
          </w:p>
        </w:tc>
        <w:tc>
          <w:tcPr>
            <w:tcW w:w="232" w:type="pct"/>
            <w:tcBorders>
              <w:top w:val="nil"/>
              <w:left w:val="nil"/>
              <w:bottom w:val="single" w:sz="4" w:space="0" w:color="auto"/>
              <w:right w:val="single" w:sz="4" w:space="0" w:color="auto"/>
            </w:tcBorders>
            <w:shd w:val="clear" w:color="auto" w:fill="auto"/>
            <w:noWrap/>
            <w:vAlign w:val="center"/>
            <w:hideMark/>
          </w:tcPr>
          <w:p w14:paraId="26815B86"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w:t>
            </w:r>
          </w:p>
        </w:tc>
        <w:tc>
          <w:tcPr>
            <w:tcW w:w="340" w:type="pct"/>
            <w:tcBorders>
              <w:top w:val="nil"/>
              <w:left w:val="nil"/>
              <w:bottom w:val="single" w:sz="4" w:space="0" w:color="auto"/>
              <w:right w:val="single" w:sz="4" w:space="0" w:color="auto"/>
            </w:tcBorders>
            <w:shd w:val="clear" w:color="auto" w:fill="auto"/>
            <w:noWrap/>
            <w:vAlign w:val="center"/>
            <w:hideMark/>
          </w:tcPr>
          <w:p w14:paraId="4BA0E6F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0</w:t>
            </w:r>
          </w:p>
        </w:tc>
      </w:tr>
      <w:tr w:rsidR="005D0497" w:rsidRPr="00454936" w14:paraId="1ABA6AD3"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28D74A36"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июль</w:t>
            </w:r>
          </w:p>
        </w:tc>
        <w:tc>
          <w:tcPr>
            <w:tcW w:w="291" w:type="pct"/>
            <w:tcBorders>
              <w:top w:val="nil"/>
              <w:left w:val="nil"/>
              <w:bottom w:val="single" w:sz="4" w:space="0" w:color="auto"/>
              <w:right w:val="single" w:sz="4" w:space="0" w:color="auto"/>
            </w:tcBorders>
            <w:shd w:val="clear" w:color="000000" w:fill="FFFFFF"/>
            <w:noWrap/>
            <w:vAlign w:val="center"/>
            <w:hideMark/>
          </w:tcPr>
          <w:p w14:paraId="6646CA2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22436</w:t>
            </w:r>
          </w:p>
        </w:tc>
        <w:tc>
          <w:tcPr>
            <w:tcW w:w="287" w:type="pct"/>
            <w:tcBorders>
              <w:top w:val="nil"/>
              <w:left w:val="nil"/>
              <w:bottom w:val="single" w:sz="4" w:space="0" w:color="auto"/>
              <w:right w:val="single" w:sz="4" w:space="0" w:color="auto"/>
            </w:tcBorders>
            <w:shd w:val="clear" w:color="auto" w:fill="auto"/>
            <w:noWrap/>
            <w:vAlign w:val="center"/>
            <w:hideMark/>
          </w:tcPr>
          <w:p w14:paraId="44C69136"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21070</w:t>
            </w:r>
          </w:p>
        </w:tc>
        <w:tc>
          <w:tcPr>
            <w:tcW w:w="297" w:type="pct"/>
            <w:tcBorders>
              <w:top w:val="nil"/>
              <w:left w:val="nil"/>
              <w:bottom w:val="single" w:sz="4" w:space="0" w:color="auto"/>
              <w:right w:val="single" w:sz="4" w:space="0" w:color="auto"/>
            </w:tcBorders>
            <w:shd w:val="clear" w:color="auto" w:fill="auto"/>
            <w:noWrap/>
            <w:vAlign w:val="center"/>
            <w:hideMark/>
          </w:tcPr>
          <w:p w14:paraId="10BDAA4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20055</w:t>
            </w:r>
          </w:p>
        </w:tc>
        <w:tc>
          <w:tcPr>
            <w:tcW w:w="303" w:type="pct"/>
            <w:tcBorders>
              <w:top w:val="nil"/>
              <w:left w:val="nil"/>
              <w:bottom w:val="single" w:sz="4" w:space="0" w:color="auto"/>
              <w:right w:val="single" w:sz="4" w:space="0" w:color="auto"/>
            </w:tcBorders>
            <w:shd w:val="clear" w:color="auto" w:fill="auto"/>
            <w:noWrap/>
            <w:vAlign w:val="center"/>
            <w:hideMark/>
          </w:tcPr>
          <w:p w14:paraId="573AEBBE"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91,2</w:t>
            </w:r>
          </w:p>
        </w:tc>
        <w:tc>
          <w:tcPr>
            <w:tcW w:w="355" w:type="pct"/>
            <w:tcBorders>
              <w:top w:val="nil"/>
              <w:left w:val="nil"/>
              <w:bottom w:val="single" w:sz="4" w:space="0" w:color="auto"/>
              <w:right w:val="single" w:sz="4" w:space="0" w:color="auto"/>
            </w:tcBorders>
            <w:shd w:val="clear" w:color="auto" w:fill="auto"/>
            <w:noWrap/>
            <w:vAlign w:val="center"/>
            <w:hideMark/>
          </w:tcPr>
          <w:p w14:paraId="0A72B27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1794</w:t>
            </w:r>
          </w:p>
        </w:tc>
        <w:tc>
          <w:tcPr>
            <w:tcW w:w="297" w:type="pct"/>
            <w:tcBorders>
              <w:top w:val="nil"/>
              <w:left w:val="nil"/>
              <w:bottom w:val="single" w:sz="4" w:space="0" w:color="auto"/>
              <w:right w:val="single" w:sz="4" w:space="0" w:color="auto"/>
            </w:tcBorders>
            <w:shd w:val="clear" w:color="auto" w:fill="auto"/>
            <w:noWrap/>
            <w:vAlign w:val="center"/>
            <w:hideMark/>
          </w:tcPr>
          <w:p w14:paraId="6D353BE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129</w:t>
            </w:r>
          </w:p>
        </w:tc>
        <w:tc>
          <w:tcPr>
            <w:tcW w:w="260" w:type="pct"/>
            <w:tcBorders>
              <w:top w:val="nil"/>
              <w:left w:val="nil"/>
              <w:bottom w:val="single" w:sz="4" w:space="0" w:color="auto"/>
              <w:right w:val="single" w:sz="4" w:space="0" w:color="auto"/>
            </w:tcBorders>
            <w:shd w:val="clear" w:color="auto" w:fill="auto"/>
            <w:noWrap/>
            <w:vAlign w:val="center"/>
            <w:hideMark/>
          </w:tcPr>
          <w:p w14:paraId="2E48AB8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1655</w:t>
            </w:r>
          </w:p>
        </w:tc>
        <w:tc>
          <w:tcPr>
            <w:tcW w:w="436" w:type="pct"/>
            <w:tcBorders>
              <w:top w:val="nil"/>
              <w:left w:val="nil"/>
              <w:bottom w:val="single" w:sz="4" w:space="0" w:color="auto"/>
              <w:right w:val="single" w:sz="4" w:space="0" w:color="auto"/>
            </w:tcBorders>
            <w:shd w:val="clear" w:color="auto" w:fill="auto"/>
            <w:noWrap/>
            <w:vAlign w:val="center"/>
            <w:hideMark/>
          </w:tcPr>
          <w:p w14:paraId="34E8DE9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299</w:t>
            </w:r>
          </w:p>
        </w:tc>
        <w:tc>
          <w:tcPr>
            <w:tcW w:w="315" w:type="pct"/>
            <w:tcBorders>
              <w:top w:val="nil"/>
              <w:left w:val="nil"/>
              <w:bottom w:val="single" w:sz="4" w:space="0" w:color="auto"/>
              <w:right w:val="single" w:sz="4" w:space="0" w:color="auto"/>
            </w:tcBorders>
            <w:shd w:val="clear" w:color="auto" w:fill="auto"/>
            <w:noWrap/>
            <w:vAlign w:val="center"/>
            <w:hideMark/>
          </w:tcPr>
          <w:p w14:paraId="64B109F2"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1015</w:t>
            </w:r>
          </w:p>
        </w:tc>
        <w:tc>
          <w:tcPr>
            <w:tcW w:w="297" w:type="pct"/>
            <w:tcBorders>
              <w:top w:val="nil"/>
              <w:left w:val="nil"/>
              <w:bottom w:val="single" w:sz="4" w:space="0" w:color="auto"/>
              <w:right w:val="single" w:sz="4" w:space="0" w:color="auto"/>
            </w:tcBorders>
            <w:shd w:val="clear" w:color="auto" w:fill="auto"/>
            <w:noWrap/>
            <w:vAlign w:val="center"/>
            <w:hideMark/>
          </w:tcPr>
          <w:p w14:paraId="76D76BB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267</w:t>
            </w:r>
          </w:p>
        </w:tc>
        <w:tc>
          <w:tcPr>
            <w:tcW w:w="218" w:type="pct"/>
            <w:tcBorders>
              <w:top w:val="nil"/>
              <w:left w:val="nil"/>
              <w:bottom w:val="single" w:sz="4" w:space="0" w:color="auto"/>
              <w:right w:val="single" w:sz="4" w:space="0" w:color="auto"/>
            </w:tcBorders>
            <w:shd w:val="clear" w:color="auto" w:fill="auto"/>
            <w:noWrap/>
            <w:vAlign w:val="center"/>
            <w:hideMark/>
          </w:tcPr>
          <w:p w14:paraId="414D4844"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336</w:t>
            </w:r>
          </w:p>
        </w:tc>
        <w:tc>
          <w:tcPr>
            <w:tcW w:w="230" w:type="pct"/>
            <w:tcBorders>
              <w:top w:val="nil"/>
              <w:left w:val="nil"/>
              <w:bottom w:val="single" w:sz="4" w:space="0" w:color="auto"/>
              <w:right w:val="single" w:sz="4" w:space="0" w:color="auto"/>
            </w:tcBorders>
            <w:shd w:val="clear" w:color="auto" w:fill="auto"/>
            <w:noWrap/>
            <w:vAlign w:val="center"/>
            <w:hideMark/>
          </w:tcPr>
          <w:p w14:paraId="4CDA367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w:t>
            </w:r>
          </w:p>
        </w:tc>
        <w:tc>
          <w:tcPr>
            <w:tcW w:w="242" w:type="pct"/>
            <w:tcBorders>
              <w:top w:val="nil"/>
              <w:left w:val="nil"/>
              <w:bottom w:val="single" w:sz="4" w:space="0" w:color="auto"/>
              <w:right w:val="single" w:sz="4" w:space="0" w:color="auto"/>
            </w:tcBorders>
            <w:shd w:val="clear" w:color="auto" w:fill="auto"/>
            <w:noWrap/>
            <w:vAlign w:val="center"/>
            <w:hideMark/>
          </w:tcPr>
          <w:p w14:paraId="6A67497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w:t>
            </w:r>
          </w:p>
        </w:tc>
        <w:tc>
          <w:tcPr>
            <w:tcW w:w="259" w:type="pct"/>
            <w:tcBorders>
              <w:top w:val="nil"/>
              <w:left w:val="nil"/>
              <w:bottom w:val="single" w:sz="4" w:space="0" w:color="auto"/>
              <w:right w:val="single" w:sz="4" w:space="0" w:color="auto"/>
            </w:tcBorders>
            <w:shd w:val="clear" w:color="auto" w:fill="auto"/>
            <w:noWrap/>
            <w:vAlign w:val="center"/>
            <w:hideMark/>
          </w:tcPr>
          <w:p w14:paraId="17795D54"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408</w:t>
            </w:r>
          </w:p>
        </w:tc>
        <w:tc>
          <w:tcPr>
            <w:tcW w:w="232" w:type="pct"/>
            <w:tcBorders>
              <w:top w:val="nil"/>
              <w:left w:val="nil"/>
              <w:bottom w:val="single" w:sz="4" w:space="0" w:color="auto"/>
              <w:right w:val="single" w:sz="4" w:space="0" w:color="auto"/>
            </w:tcBorders>
            <w:shd w:val="clear" w:color="auto" w:fill="auto"/>
            <w:noWrap/>
            <w:vAlign w:val="center"/>
            <w:hideMark/>
          </w:tcPr>
          <w:p w14:paraId="25FE1AD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7</w:t>
            </w:r>
          </w:p>
        </w:tc>
        <w:tc>
          <w:tcPr>
            <w:tcW w:w="340" w:type="pct"/>
            <w:tcBorders>
              <w:top w:val="nil"/>
              <w:left w:val="nil"/>
              <w:bottom w:val="single" w:sz="4" w:space="0" w:color="auto"/>
              <w:right w:val="single" w:sz="4" w:space="0" w:color="auto"/>
            </w:tcBorders>
            <w:shd w:val="clear" w:color="auto" w:fill="auto"/>
            <w:noWrap/>
            <w:vAlign w:val="center"/>
            <w:hideMark/>
          </w:tcPr>
          <w:p w14:paraId="20593E5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0</w:t>
            </w:r>
          </w:p>
        </w:tc>
      </w:tr>
      <w:tr w:rsidR="005D0497" w:rsidRPr="00454936" w14:paraId="48A0ACF9"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7CA0EFD9"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август</w:t>
            </w:r>
          </w:p>
        </w:tc>
        <w:tc>
          <w:tcPr>
            <w:tcW w:w="291" w:type="pct"/>
            <w:tcBorders>
              <w:top w:val="nil"/>
              <w:left w:val="nil"/>
              <w:bottom w:val="single" w:sz="4" w:space="0" w:color="auto"/>
              <w:right w:val="single" w:sz="4" w:space="0" w:color="auto"/>
            </w:tcBorders>
            <w:shd w:val="clear" w:color="auto" w:fill="auto"/>
            <w:noWrap/>
            <w:vAlign w:val="center"/>
            <w:hideMark/>
          </w:tcPr>
          <w:p w14:paraId="451E57CF"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22859</w:t>
            </w:r>
          </w:p>
        </w:tc>
        <w:tc>
          <w:tcPr>
            <w:tcW w:w="287" w:type="pct"/>
            <w:tcBorders>
              <w:top w:val="nil"/>
              <w:left w:val="nil"/>
              <w:bottom w:val="single" w:sz="4" w:space="0" w:color="auto"/>
              <w:right w:val="single" w:sz="4" w:space="0" w:color="auto"/>
            </w:tcBorders>
            <w:shd w:val="clear" w:color="auto" w:fill="auto"/>
            <w:noWrap/>
            <w:vAlign w:val="center"/>
            <w:hideMark/>
          </w:tcPr>
          <w:p w14:paraId="381B835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21480</w:t>
            </w:r>
          </w:p>
        </w:tc>
        <w:tc>
          <w:tcPr>
            <w:tcW w:w="297" w:type="pct"/>
            <w:tcBorders>
              <w:top w:val="nil"/>
              <w:left w:val="nil"/>
              <w:bottom w:val="single" w:sz="4" w:space="0" w:color="auto"/>
              <w:right w:val="single" w:sz="4" w:space="0" w:color="auto"/>
            </w:tcBorders>
            <w:shd w:val="clear" w:color="auto" w:fill="auto"/>
            <w:noWrap/>
            <w:vAlign w:val="center"/>
            <w:hideMark/>
          </w:tcPr>
          <w:p w14:paraId="128A134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20400</w:t>
            </w:r>
          </w:p>
        </w:tc>
        <w:tc>
          <w:tcPr>
            <w:tcW w:w="303" w:type="pct"/>
            <w:tcBorders>
              <w:top w:val="nil"/>
              <w:left w:val="nil"/>
              <w:bottom w:val="single" w:sz="4" w:space="0" w:color="auto"/>
              <w:right w:val="single" w:sz="4" w:space="0" w:color="auto"/>
            </w:tcBorders>
            <w:shd w:val="clear" w:color="auto" w:fill="auto"/>
            <w:noWrap/>
            <w:vAlign w:val="center"/>
            <w:hideMark/>
          </w:tcPr>
          <w:p w14:paraId="56120B2B"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89,2</w:t>
            </w:r>
          </w:p>
        </w:tc>
        <w:tc>
          <w:tcPr>
            <w:tcW w:w="355" w:type="pct"/>
            <w:tcBorders>
              <w:top w:val="nil"/>
              <w:left w:val="nil"/>
              <w:bottom w:val="single" w:sz="4" w:space="0" w:color="auto"/>
              <w:right w:val="single" w:sz="4" w:space="0" w:color="auto"/>
            </w:tcBorders>
            <w:shd w:val="clear" w:color="auto" w:fill="auto"/>
            <w:noWrap/>
            <w:vAlign w:val="center"/>
            <w:hideMark/>
          </w:tcPr>
          <w:p w14:paraId="0D4346F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1845</w:t>
            </w:r>
          </w:p>
        </w:tc>
        <w:tc>
          <w:tcPr>
            <w:tcW w:w="297" w:type="pct"/>
            <w:tcBorders>
              <w:top w:val="nil"/>
              <w:left w:val="nil"/>
              <w:bottom w:val="single" w:sz="4" w:space="0" w:color="auto"/>
              <w:right w:val="single" w:sz="4" w:space="0" w:color="auto"/>
            </w:tcBorders>
            <w:shd w:val="clear" w:color="auto" w:fill="auto"/>
            <w:noWrap/>
            <w:vAlign w:val="center"/>
            <w:hideMark/>
          </w:tcPr>
          <w:p w14:paraId="6905489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105</w:t>
            </w:r>
          </w:p>
        </w:tc>
        <w:tc>
          <w:tcPr>
            <w:tcW w:w="260" w:type="pct"/>
            <w:tcBorders>
              <w:top w:val="nil"/>
              <w:left w:val="nil"/>
              <w:bottom w:val="single" w:sz="4" w:space="0" w:color="auto"/>
              <w:right w:val="single" w:sz="4" w:space="0" w:color="auto"/>
            </w:tcBorders>
            <w:shd w:val="clear" w:color="auto" w:fill="auto"/>
            <w:noWrap/>
            <w:vAlign w:val="center"/>
            <w:hideMark/>
          </w:tcPr>
          <w:p w14:paraId="0ABFB0A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1737</w:t>
            </w:r>
          </w:p>
        </w:tc>
        <w:tc>
          <w:tcPr>
            <w:tcW w:w="436" w:type="pct"/>
            <w:tcBorders>
              <w:top w:val="nil"/>
              <w:left w:val="nil"/>
              <w:bottom w:val="single" w:sz="4" w:space="0" w:color="auto"/>
              <w:right w:val="single" w:sz="4" w:space="0" w:color="auto"/>
            </w:tcBorders>
            <w:shd w:val="clear" w:color="auto" w:fill="auto"/>
            <w:noWrap/>
            <w:vAlign w:val="center"/>
            <w:hideMark/>
          </w:tcPr>
          <w:p w14:paraId="76E9265F"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296</w:t>
            </w:r>
          </w:p>
        </w:tc>
        <w:tc>
          <w:tcPr>
            <w:tcW w:w="315" w:type="pct"/>
            <w:tcBorders>
              <w:top w:val="nil"/>
              <w:left w:val="nil"/>
              <w:bottom w:val="single" w:sz="4" w:space="0" w:color="auto"/>
              <w:right w:val="single" w:sz="4" w:space="0" w:color="auto"/>
            </w:tcBorders>
            <w:shd w:val="clear" w:color="auto" w:fill="auto"/>
            <w:noWrap/>
            <w:vAlign w:val="center"/>
            <w:hideMark/>
          </w:tcPr>
          <w:p w14:paraId="697208B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1080</w:t>
            </w:r>
          </w:p>
        </w:tc>
        <w:tc>
          <w:tcPr>
            <w:tcW w:w="297" w:type="pct"/>
            <w:tcBorders>
              <w:top w:val="nil"/>
              <w:left w:val="nil"/>
              <w:bottom w:val="single" w:sz="4" w:space="0" w:color="auto"/>
              <w:right w:val="single" w:sz="4" w:space="0" w:color="auto"/>
            </w:tcBorders>
            <w:shd w:val="clear" w:color="auto" w:fill="auto"/>
            <w:noWrap/>
            <w:vAlign w:val="center"/>
            <w:hideMark/>
          </w:tcPr>
          <w:p w14:paraId="56C443A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294</w:t>
            </w:r>
          </w:p>
        </w:tc>
        <w:tc>
          <w:tcPr>
            <w:tcW w:w="218" w:type="pct"/>
            <w:tcBorders>
              <w:top w:val="nil"/>
              <w:left w:val="nil"/>
              <w:bottom w:val="single" w:sz="4" w:space="0" w:color="auto"/>
              <w:right w:val="single" w:sz="4" w:space="0" w:color="auto"/>
            </w:tcBorders>
            <w:shd w:val="clear" w:color="auto" w:fill="auto"/>
            <w:noWrap/>
            <w:vAlign w:val="center"/>
            <w:hideMark/>
          </w:tcPr>
          <w:p w14:paraId="4263E682"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396</w:t>
            </w:r>
          </w:p>
        </w:tc>
        <w:tc>
          <w:tcPr>
            <w:tcW w:w="230" w:type="pct"/>
            <w:tcBorders>
              <w:top w:val="nil"/>
              <w:left w:val="nil"/>
              <w:bottom w:val="single" w:sz="4" w:space="0" w:color="auto"/>
              <w:right w:val="single" w:sz="4" w:space="0" w:color="auto"/>
            </w:tcBorders>
            <w:shd w:val="clear" w:color="auto" w:fill="auto"/>
            <w:noWrap/>
            <w:vAlign w:val="center"/>
            <w:hideMark/>
          </w:tcPr>
          <w:p w14:paraId="0D8EF3B4"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w:t>
            </w:r>
          </w:p>
        </w:tc>
        <w:tc>
          <w:tcPr>
            <w:tcW w:w="242" w:type="pct"/>
            <w:tcBorders>
              <w:top w:val="nil"/>
              <w:left w:val="nil"/>
              <w:bottom w:val="single" w:sz="4" w:space="0" w:color="auto"/>
              <w:right w:val="single" w:sz="4" w:space="0" w:color="auto"/>
            </w:tcBorders>
            <w:shd w:val="clear" w:color="auto" w:fill="auto"/>
            <w:noWrap/>
            <w:vAlign w:val="center"/>
            <w:hideMark/>
          </w:tcPr>
          <w:p w14:paraId="4027F823"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0</w:t>
            </w:r>
          </w:p>
        </w:tc>
        <w:tc>
          <w:tcPr>
            <w:tcW w:w="259" w:type="pct"/>
            <w:tcBorders>
              <w:top w:val="nil"/>
              <w:left w:val="nil"/>
              <w:bottom w:val="single" w:sz="4" w:space="0" w:color="auto"/>
              <w:right w:val="single" w:sz="4" w:space="0" w:color="auto"/>
            </w:tcBorders>
            <w:shd w:val="clear" w:color="auto" w:fill="auto"/>
            <w:noWrap/>
            <w:vAlign w:val="center"/>
            <w:hideMark/>
          </w:tcPr>
          <w:p w14:paraId="586735F3"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363</w:t>
            </w:r>
          </w:p>
        </w:tc>
        <w:tc>
          <w:tcPr>
            <w:tcW w:w="232" w:type="pct"/>
            <w:tcBorders>
              <w:top w:val="nil"/>
              <w:left w:val="nil"/>
              <w:bottom w:val="single" w:sz="4" w:space="0" w:color="auto"/>
              <w:right w:val="single" w:sz="4" w:space="0" w:color="auto"/>
            </w:tcBorders>
            <w:shd w:val="clear" w:color="auto" w:fill="auto"/>
            <w:noWrap/>
            <w:vAlign w:val="center"/>
            <w:hideMark/>
          </w:tcPr>
          <w:p w14:paraId="0A8D7FF3"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24</w:t>
            </w:r>
          </w:p>
        </w:tc>
        <w:tc>
          <w:tcPr>
            <w:tcW w:w="340" w:type="pct"/>
            <w:tcBorders>
              <w:top w:val="nil"/>
              <w:left w:val="nil"/>
              <w:bottom w:val="single" w:sz="4" w:space="0" w:color="auto"/>
              <w:right w:val="single" w:sz="4" w:space="0" w:color="auto"/>
            </w:tcBorders>
            <w:shd w:val="clear" w:color="auto" w:fill="auto"/>
            <w:noWrap/>
            <w:vAlign w:val="center"/>
            <w:hideMark/>
          </w:tcPr>
          <w:p w14:paraId="71724A7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5</w:t>
            </w:r>
          </w:p>
        </w:tc>
      </w:tr>
      <w:tr w:rsidR="005D0497" w:rsidRPr="00454936" w14:paraId="265D1206"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5718A732"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сентябрь</w:t>
            </w:r>
          </w:p>
        </w:tc>
        <w:tc>
          <w:tcPr>
            <w:tcW w:w="291" w:type="pct"/>
            <w:tcBorders>
              <w:top w:val="nil"/>
              <w:left w:val="nil"/>
              <w:bottom w:val="single" w:sz="4" w:space="0" w:color="auto"/>
              <w:right w:val="single" w:sz="4" w:space="0" w:color="auto"/>
            </w:tcBorders>
            <w:shd w:val="clear" w:color="auto" w:fill="auto"/>
            <w:noWrap/>
            <w:vAlign w:val="center"/>
            <w:hideMark/>
          </w:tcPr>
          <w:p w14:paraId="67D301B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22274</w:t>
            </w:r>
          </w:p>
        </w:tc>
        <w:tc>
          <w:tcPr>
            <w:tcW w:w="287" w:type="pct"/>
            <w:tcBorders>
              <w:top w:val="nil"/>
              <w:left w:val="nil"/>
              <w:bottom w:val="single" w:sz="4" w:space="0" w:color="auto"/>
              <w:right w:val="single" w:sz="4" w:space="0" w:color="auto"/>
            </w:tcBorders>
            <w:shd w:val="clear" w:color="auto" w:fill="auto"/>
            <w:noWrap/>
            <w:vAlign w:val="center"/>
            <w:hideMark/>
          </w:tcPr>
          <w:p w14:paraId="24F6313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21283</w:t>
            </w:r>
          </w:p>
        </w:tc>
        <w:tc>
          <w:tcPr>
            <w:tcW w:w="297" w:type="pct"/>
            <w:tcBorders>
              <w:top w:val="nil"/>
              <w:left w:val="nil"/>
              <w:bottom w:val="single" w:sz="4" w:space="0" w:color="auto"/>
              <w:right w:val="single" w:sz="4" w:space="0" w:color="auto"/>
            </w:tcBorders>
            <w:shd w:val="clear" w:color="auto" w:fill="auto"/>
            <w:noWrap/>
            <w:vAlign w:val="center"/>
            <w:hideMark/>
          </w:tcPr>
          <w:p w14:paraId="13CB9D8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20088</w:t>
            </w:r>
          </w:p>
        </w:tc>
        <w:tc>
          <w:tcPr>
            <w:tcW w:w="303" w:type="pct"/>
            <w:tcBorders>
              <w:top w:val="nil"/>
              <w:left w:val="nil"/>
              <w:bottom w:val="single" w:sz="4" w:space="0" w:color="auto"/>
              <w:right w:val="single" w:sz="4" w:space="0" w:color="auto"/>
            </w:tcBorders>
            <w:shd w:val="clear" w:color="auto" w:fill="auto"/>
            <w:noWrap/>
            <w:vAlign w:val="center"/>
            <w:hideMark/>
          </w:tcPr>
          <w:p w14:paraId="0566BF2D"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92,0</w:t>
            </w:r>
          </w:p>
        </w:tc>
        <w:tc>
          <w:tcPr>
            <w:tcW w:w="355" w:type="pct"/>
            <w:tcBorders>
              <w:top w:val="nil"/>
              <w:left w:val="nil"/>
              <w:bottom w:val="single" w:sz="4" w:space="0" w:color="auto"/>
              <w:right w:val="single" w:sz="4" w:space="0" w:color="auto"/>
            </w:tcBorders>
            <w:shd w:val="clear" w:color="auto" w:fill="auto"/>
            <w:noWrap/>
            <w:vAlign w:val="center"/>
            <w:hideMark/>
          </w:tcPr>
          <w:p w14:paraId="51C0DC3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1648</w:t>
            </w:r>
          </w:p>
        </w:tc>
        <w:tc>
          <w:tcPr>
            <w:tcW w:w="297" w:type="pct"/>
            <w:tcBorders>
              <w:top w:val="nil"/>
              <w:left w:val="nil"/>
              <w:bottom w:val="single" w:sz="4" w:space="0" w:color="auto"/>
              <w:right w:val="single" w:sz="4" w:space="0" w:color="auto"/>
            </w:tcBorders>
            <w:shd w:val="clear" w:color="auto" w:fill="auto"/>
            <w:noWrap/>
            <w:vAlign w:val="center"/>
            <w:hideMark/>
          </w:tcPr>
          <w:p w14:paraId="6ECE078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111</w:t>
            </w:r>
          </w:p>
        </w:tc>
        <w:tc>
          <w:tcPr>
            <w:tcW w:w="260" w:type="pct"/>
            <w:tcBorders>
              <w:top w:val="nil"/>
              <w:left w:val="nil"/>
              <w:bottom w:val="single" w:sz="4" w:space="0" w:color="auto"/>
              <w:right w:val="single" w:sz="4" w:space="0" w:color="auto"/>
            </w:tcBorders>
            <w:shd w:val="clear" w:color="auto" w:fill="auto"/>
            <w:noWrap/>
            <w:vAlign w:val="center"/>
            <w:hideMark/>
          </w:tcPr>
          <w:p w14:paraId="710360B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1533</w:t>
            </w:r>
          </w:p>
        </w:tc>
        <w:tc>
          <w:tcPr>
            <w:tcW w:w="436" w:type="pct"/>
            <w:tcBorders>
              <w:top w:val="nil"/>
              <w:left w:val="nil"/>
              <w:bottom w:val="single" w:sz="4" w:space="0" w:color="auto"/>
              <w:right w:val="single" w:sz="4" w:space="0" w:color="auto"/>
            </w:tcBorders>
            <w:shd w:val="clear" w:color="auto" w:fill="auto"/>
            <w:noWrap/>
            <w:vAlign w:val="center"/>
            <w:hideMark/>
          </w:tcPr>
          <w:p w14:paraId="29A23FC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417</w:t>
            </w:r>
          </w:p>
        </w:tc>
        <w:tc>
          <w:tcPr>
            <w:tcW w:w="315" w:type="pct"/>
            <w:tcBorders>
              <w:top w:val="nil"/>
              <w:left w:val="nil"/>
              <w:bottom w:val="single" w:sz="4" w:space="0" w:color="auto"/>
              <w:right w:val="single" w:sz="4" w:space="0" w:color="auto"/>
            </w:tcBorders>
            <w:shd w:val="clear" w:color="auto" w:fill="auto"/>
            <w:noWrap/>
            <w:vAlign w:val="center"/>
            <w:hideMark/>
          </w:tcPr>
          <w:p w14:paraId="50763D9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1195</w:t>
            </w:r>
          </w:p>
        </w:tc>
        <w:tc>
          <w:tcPr>
            <w:tcW w:w="297" w:type="pct"/>
            <w:tcBorders>
              <w:top w:val="nil"/>
              <w:left w:val="nil"/>
              <w:bottom w:val="single" w:sz="4" w:space="0" w:color="auto"/>
              <w:right w:val="single" w:sz="4" w:space="0" w:color="auto"/>
            </w:tcBorders>
            <w:shd w:val="clear" w:color="auto" w:fill="auto"/>
            <w:noWrap/>
            <w:vAlign w:val="center"/>
            <w:hideMark/>
          </w:tcPr>
          <w:p w14:paraId="6324AFF3"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329</w:t>
            </w:r>
          </w:p>
        </w:tc>
        <w:tc>
          <w:tcPr>
            <w:tcW w:w="218" w:type="pct"/>
            <w:tcBorders>
              <w:top w:val="nil"/>
              <w:left w:val="nil"/>
              <w:bottom w:val="single" w:sz="4" w:space="0" w:color="auto"/>
              <w:right w:val="single" w:sz="4" w:space="0" w:color="auto"/>
            </w:tcBorders>
            <w:shd w:val="clear" w:color="auto" w:fill="auto"/>
            <w:noWrap/>
            <w:vAlign w:val="center"/>
            <w:hideMark/>
          </w:tcPr>
          <w:p w14:paraId="117EFA09"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443</w:t>
            </w:r>
          </w:p>
        </w:tc>
        <w:tc>
          <w:tcPr>
            <w:tcW w:w="230" w:type="pct"/>
            <w:tcBorders>
              <w:top w:val="nil"/>
              <w:left w:val="nil"/>
              <w:bottom w:val="single" w:sz="4" w:space="0" w:color="auto"/>
              <w:right w:val="single" w:sz="4" w:space="0" w:color="auto"/>
            </w:tcBorders>
            <w:shd w:val="clear" w:color="auto" w:fill="auto"/>
            <w:noWrap/>
            <w:vAlign w:val="center"/>
            <w:hideMark/>
          </w:tcPr>
          <w:p w14:paraId="4F4AEF4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w:t>
            </w:r>
          </w:p>
        </w:tc>
        <w:tc>
          <w:tcPr>
            <w:tcW w:w="242" w:type="pct"/>
            <w:tcBorders>
              <w:top w:val="nil"/>
              <w:left w:val="nil"/>
              <w:bottom w:val="single" w:sz="4" w:space="0" w:color="auto"/>
              <w:right w:val="single" w:sz="4" w:space="0" w:color="auto"/>
            </w:tcBorders>
            <w:shd w:val="clear" w:color="auto" w:fill="auto"/>
            <w:noWrap/>
            <w:vAlign w:val="center"/>
            <w:hideMark/>
          </w:tcPr>
          <w:p w14:paraId="08CB5A7B"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w:t>
            </w:r>
          </w:p>
        </w:tc>
        <w:tc>
          <w:tcPr>
            <w:tcW w:w="259" w:type="pct"/>
            <w:tcBorders>
              <w:top w:val="nil"/>
              <w:left w:val="nil"/>
              <w:bottom w:val="single" w:sz="4" w:space="0" w:color="auto"/>
              <w:right w:val="single" w:sz="4" w:space="0" w:color="auto"/>
            </w:tcBorders>
            <w:shd w:val="clear" w:color="auto" w:fill="auto"/>
            <w:noWrap/>
            <w:vAlign w:val="center"/>
            <w:hideMark/>
          </w:tcPr>
          <w:p w14:paraId="7C5ADDAC"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412</w:t>
            </w:r>
          </w:p>
        </w:tc>
        <w:tc>
          <w:tcPr>
            <w:tcW w:w="232" w:type="pct"/>
            <w:tcBorders>
              <w:top w:val="nil"/>
              <w:left w:val="nil"/>
              <w:bottom w:val="single" w:sz="4" w:space="0" w:color="auto"/>
              <w:right w:val="single" w:sz="4" w:space="0" w:color="auto"/>
            </w:tcBorders>
            <w:shd w:val="clear" w:color="auto" w:fill="auto"/>
            <w:noWrap/>
            <w:vAlign w:val="center"/>
            <w:hideMark/>
          </w:tcPr>
          <w:p w14:paraId="44F70A24"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9</w:t>
            </w:r>
          </w:p>
        </w:tc>
        <w:tc>
          <w:tcPr>
            <w:tcW w:w="340" w:type="pct"/>
            <w:tcBorders>
              <w:top w:val="nil"/>
              <w:left w:val="nil"/>
              <w:bottom w:val="single" w:sz="4" w:space="0" w:color="auto"/>
              <w:right w:val="single" w:sz="4" w:space="0" w:color="auto"/>
            </w:tcBorders>
            <w:shd w:val="clear" w:color="auto" w:fill="auto"/>
            <w:noWrap/>
            <w:vAlign w:val="center"/>
            <w:hideMark/>
          </w:tcPr>
          <w:p w14:paraId="544CEE4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w:t>
            </w:r>
          </w:p>
        </w:tc>
      </w:tr>
      <w:tr w:rsidR="005D0497" w:rsidRPr="00454936" w14:paraId="6995B7C6"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5B8944EC"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октябрь</w:t>
            </w:r>
          </w:p>
        </w:tc>
        <w:tc>
          <w:tcPr>
            <w:tcW w:w="291" w:type="pct"/>
            <w:tcBorders>
              <w:top w:val="nil"/>
              <w:left w:val="nil"/>
              <w:bottom w:val="single" w:sz="4" w:space="0" w:color="auto"/>
              <w:right w:val="single" w:sz="4" w:space="0" w:color="auto"/>
            </w:tcBorders>
            <w:shd w:val="clear" w:color="auto" w:fill="auto"/>
            <w:noWrap/>
            <w:vAlign w:val="center"/>
            <w:hideMark/>
          </w:tcPr>
          <w:p w14:paraId="3C25FC4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22675</w:t>
            </w:r>
          </w:p>
        </w:tc>
        <w:tc>
          <w:tcPr>
            <w:tcW w:w="287" w:type="pct"/>
            <w:tcBorders>
              <w:top w:val="nil"/>
              <w:left w:val="nil"/>
              <w:bottom w:val="single" w:sz="4" w:space="0" w:color="auto"/>
              <w:right w:val="single" w:sz="4" w:space="0" w:color="auto"/>
            </w:tcBorders>
            <w:shd w:val="clear" w:color="auto" w:fill="auto"/>
            <w:noWrap/>
            <w:vAlign w:val="center"/>
            <w:hideMark/>
          </w:tcPr>
          <w:p w14:paraId="184C3B3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21909</w:t>
            </w:r>
          </w:p>
        </w:tc>
        <w:tc>
          <w:tcPr>
            <w:tcW w:w="297" w:type="pct"/>
            <w:tcBorders>
              <w:top w:val="nil"/>
              <w:left w:val="nil"/>
              <w:bottom w:val="single" w:sz="4" w:space="0" w:color="auto"/>
              <w:right w:val="single" w:sz="4" w:space="0" w:color="auto"/>
            </w:tcBorders>
            <w:shd w:val="clear" w:color="auto" w:fill="auto"/>
            <w:noWrap/>
            <w:vAlign w:val="center"/>
            <w:hideMark/>
          </w:tcPr>
          <w:p w14:paraId="3F8947E9"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20641</w:t>
            </w:r>
          </w:p>
        </w:tc>
        <w:tc>
          <w:tcPr>
            <w:tcW w:w="303" w:type="pct"/>
            <w:tcBorders>
              <w:top w:val="nil"/>
              <w:left w:val="nil"/>
              <w:bottom w:val="single" w:sz="4" w:space="0" w:color="auto"/>
              <w:right w:val="single" w:sz="4" w:space="0" w:color="auto"/>
            </w:tcBorders>
            <w:shd w:val="clear" w:color="auto" w:fill="auto"/>
            <w:noWrap/>
            <w:vAlign w:val="center"/>
            <w:hideMark/>
          </w:tcPr>
          <w:p w14:paraId="10988AB1"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92,9</w:t>
            </w:r>
          </w:p>
        </w:tc>
        <w:tc>
          <w:tcPr>
            <w:tcW w:w="355" w:type="pct"/>
            <w:tcBorders>
              <w:top w:val="nil"/>
              <w:left w:val="nil"/>
              <w:bottom w:val="single" w:sz="4" w:space="0" w:color="auto"/>
              <w:right w:val="single" w:sz="4" w:space="0" w:color="auto"/>
            </w:tcBorders>
            <w:shd w:val="clear" w:color="auto" w:fill="auto"/>
            <w:noWrap/>
            <w:vAlign w:val="center"/>
            <w:hideMark/>
          </w:tcPr>
          <w:p w14:paraId="470D61FF"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1492</w:t>
            </w:r>
          </w:p>
        </w:tc>
        <w:tc>
          <w:tcPr>
            <w:tcW w:w="297" w:type="pct"/>
            <w:tcBorders>
              <w:top w:val="nil"/>
              <w:left w:val="nil"/>
              <w:bottom w:val="single" w:sz="4" w:space="0" w:color="auto"/>
              <w:right w:val="single" w:sz="4" w:space="0" w:color="auto"/>
            </w:tcBorders>
            <w:shd w:val="clear" w:color="auto" w:fill="auto"/>
            <w:noWrap/>
            <w:vAlign w:val="center"/>
            <w:hideMark/>
          </w:tcPr>
          <w:p w14:paraId="6775483B"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120</w:t>
            </w:r>
          </w:p>
        </w:tc>
        <w:tc>
          <w:tcPr>
            <w:tcW w:w="260" w:type="pct"/>
            <w:tcBorders>
              <w:top w:val="nil"/>
              <w:left w:val="nil"/>
              <w:bottom w:val="single" w:sz="4" w:space="0" w:color="auto"/>
              <w:right w:val="single" w:sz="4" w:space="0" w:color="auto"/>
            </w:tcBorders>
            <w:shd w:val="clear" w:color="auto" w:fill="auto"/>
            <w:noWrap/>
            <w:vAlign w:val="center"/>
            <w:hideMark/>
          </w:tcPr>
          <w:p w14:paraId="1960DC0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1373</w:t>
            </w:r>
          </w:p>
        </w:tc>
        <w:tc>
          <w:tcPr>
            <w:tcW w:w="436" w:type="pct"/>
            <w:tcBorders>
              <w:top w:val="nil"/>
              <w:left w:val="nil"/>
              <w:bottom w:val="single" w:sz="4" w:space="0" w:color="auto"/>
              <w:right w:val="single" w:sz="4" w:space="0" w:color="auto"/>
            </w:tcBorders>
            <w:shd w:val="clear" w:color="auto" w:fill="auto"/>
            <w:noWrap/>
            <w:vAlign w:val="center"/>
            <w:hideMark/>
          </w:tcPr>
          <w:p w14:paraId="33E67F5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446</w:t>
            </w:r>
          </w:p>
        </w:tc>
        <w:tc>
          <w:tcPr>
            <w:tcW w:w="315" w:type="pct"/>
            <w:tcBorders>
              <w:top w:val="nil"/>
              <w:left w:val="nil"/>
              <w:bottom w:val="single" w:sz="4" w:space="0" w:color="auto"/>
              <w:right w:val="single" w:sz="4" w:space="0" w:color="auto"/>
            </w:tcBorders>
            <w:shd w:val="clear" w:color="auto" w:fill="auto"/>
            <w:noWrap/>
            <w:vAlign w:val="center"/>
            <w:hideMark/>
          </w:tcPr>
          <w:p w14:paraId="2CAF20C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1268</w:t>
            </w:r>
          </w:p>
        </w:tc>
        <w:tc>
          <w:tcPr>
            <w:tcW w:w="297" w:type="pct"/>
            <w:tcBorders>
              <w:top w:val="nil"/>
              <w:left w:val="nil"/>
              <w:bottom w:val="single" w:sz="4" w:space="0" w:color="auto"/>
              <w:right w:val="single" w:sz="4" w:space="0" w:color="auto"/>
            </w:tcBorders>
            <w:shd w:val="clear" w:color="auto" w:fill="auto"/>
            <w:noWrap/>
            <w:vAlign w:val="center"/>
            <w:hideMark/>
          </w:tcPr>
          <w:p w14:paraId="5589C17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380</w:t>
            </w:r>
          </w:p>
        </w:tc>
        <w:tc>
          <w:tcPr>
            <w:tcW w:w="218" w:type="pct"/>
            <w:tcBorders>
              <w:top w:val="nil"/>
              <w:left w:val="nil"/>
              <w:bottom w:val="single" w:sz="4" w:space="0" w:color="auto"/>
              <w:right w:val="single" w:sz="4" w:space="0" w:color="auto"/>
            </w:tcBorders>
            <w:shd w:val="clear" w:color="auto" w:fill="auto"/>
            <w:noWrap/>
            <w:vAlign w:val="center"/>
            <w:hideMark/>
          </w:tcPr>
          <w:p w14:paraId="20CFFB80"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432</w:t>
            </w:r>
          </w:p>
        </w:tc>
        <w:tc>
          <w:tcPr>
            <w:tcW w:w="230" w:type="pct"/>
            <w:tcBorders>
              <w:top w:val="nil"/>
              <w:left w:val="nil"/>
              <w:bottom w:val="single" w:sz="4" w:space="0" w:color="auto"/>
              <w:right w:val="single" w:sz="4" w:space="0" w:color="auto"/>
            </w:tcBorders>
            <w:shd w:val="clear" w:color="auto" w:fill="auto"/>
            <w:noWrap/>
            <w:vAlign w:val="center"/>
            <w:hideMark/>
          </w:tcPr>
          <w:p w14:paraId="65F02E5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w:t>
            </w:r>
          </w:p>
        </w:tc>
        <w:tc>
          <w:tcPr>
            <w:tcW w:w="242" w:type="pct"/>
            <w:tcBorders>
              <w:top w:val="nil"/>
              <w:left w:val="nil"/>
              <w:bottom w:val="single" w:sz="4" w:space="0" w:color="auto"/>
              <w:right w:val="single" w:sz="4" w:space="0" w:color="auto"/>
            </w:tcBorders>
            <w:shd w:val="clear" w:color="auto" w:fill="auto"/>
            <w:noWrap/>
            <w:vAlign w:val="center"/>
            <w:hideMark/>
          </w:tcPr>
          <w:p w14:paraId="4A2EE5C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0</w:t>
            </w:r>
          </w:p>
        </w:tc>
        <w:tc>
          <w:tcPr>
            <w:tcW w:w="259" w:type="pct"/>
            <w:tcBorders>
              <w:top w:val="nil"/>
              <w:left w:val="nil"/>
              <w:bottom w:val="single" w:sz="4" w:space="0" w:color="auto"/>
              <w:right w:val="single" w:sz="4" w:space="0" w:color="auto"/>
            </w:tcBorders>
            <w:shd w:val="clear" w:color="auto" w:fill="auto"/>
            <w:noWrap/>
            <w:vAlign w:val="center"/>
            <w:hideMark/>
          </w:tcPr>
          <w:p w14:paraId="0432984F"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433</w:t>
            </w:r>
          </w:p>
        </w:tc>
        <w:tc>
          <w:tcPr>
            <w:tcW w:w="232" w:type="pct"/>
            <w:tcBorders>
              <w:top w:val="nil"/>
              <w:left w:val="nil"/>
              <w:bottom w:val="single" w:sz="4" w:space="0" w:color="auto"/>
              <w:right w:val="single" w:sz="4" w:space="0" w:color="auto"/>
            </w:tcBorders>
            <w:shd w:val="clear" w:color="auto" w:fill="auto"/>
            <w:noWrap/>
            <w:vAlign w:val="center"/>
            <w:hideMark/>
          </w:tcPr>
          <w:p w14:paraId="2409AFF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w:t>
            </w:r>
          </w:p>
        </w:tc>
        <w:tc>
          <w:tcPr>
            <w:tcW w:w="340" w:type="pct"/>
            <w:tcBorders>
              <w:top w:val="nil"/>
              <w:left w:val="nil"/>
              <w:bottom w:val="single" w:sz="4" w:space="0" w:color="auto"/>
              <w:right w:val="single" w:sz="4" w:space="0" w:color="auto"/>
            </w:tcBorders>
            <w:shd w:val="clear" w:color="auto" w:fill="auto"/>
            <w:noWrap/>
            <w:vAlign w:val="center"/>
            <w:hideMark/>
          </w:tcPr>
          <w:p w14:paraId="22B08973"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w:t>
            </w:r>
          </w:p>
        </w:tc>
      </w:tr>
      <w:tr w:rsidR="005D0497" w:rsidRPr="00454936" w14:paraId="5396E4F7" w14:textId="77777777" w:rsidTr="005D0497">
        <w:trPr>
          <w:trHeight w:val="36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2FB80D35"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ноябрь</w:t>
            </w:r>
          </w:p>
        </w:tc>
        <w:tc>
          <w:tcPr>
            <w:tcW w:w="291" w:type="pct"/>
            <w:tcBorders>
              <w:top w:val="nil"/>
              <w:left w:val="nil"/>
              <w:bottom w:val="single" w:sz="4" w:space="0" w:color="auto"/>
              <w:right w:val="single" w:sz="4" w:space="0" w:color="auto"/>
            </w:tcBorders>
            <w:shd w:val="clear" w:color="auto" w:fill="auto"/>
            <w:noWrap/>
            <w:vAlign w:val="center"/>
            <w:hideMark/>
          </w:tcPr>
          <w:p w14:paraId="42DF81C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22323</w:t>
            </w:r>
          </w:p>
        </w:tc>
        <w:tc>
          <w:tcPr>
            <w:tcW w:w="287" w:type="pct"/>
            <w:tcBorders>
              <w:top w:val="nil"/>
              <w:left w:val="nil"/>
              <w:bottom w:val="single" w:sz="4" w:space="0" w:color="auto"/>
              <w:right w:val="single" w:sz="4" w:space="0" w:color="auto"/>
            </w:tcBorders>
            <w:shd w:val="clear" w:color="auto" w:fill="auto"/>
            <w:noWrap/>
            <w:vAlign w:val="center"/>
            <w:hideMark/>
          </w:tcPr>
          <w:p w14:paraId="1382426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21396</w:t>
            </w:r>
          </w:p>
        </w:tc>
        <w:tc>
          <w:tcPr>
            <w:tcW w:w="297" w:type="pct"/>
            <w:tcBorders>
              <w:top w:val="nil"/>
              <w:left w:val="nil"/>
              <w:bottom w:val="single" w:sz="4" w:space="0" w:color="auto"/>
              <w:right w:val="single" w:sz="4" w:space="0" w:color="auto"/>
            </w:tcBorders>
            <w:shd w:val="clear" w:color="auto" w:fill="auto"/>
            <w:noWrap/>
            <w:vAlign w:val="center"/>
            <w:hideMark/>
          </w:tcPr>
          <w:p w14:paraId="073A291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19803</w:t>
            </w:r>
          </w:p>
        </w:tc>
        <w:tc>
          <w:tcPr>
            <w:tcW w:w="303" w:type="pct"/>
            <w:tcBorders>
              <w:top w:val="nil"/>
              <w:left w:val="nil"/>
              <w:bottom w:val="single" w:sz="4" w:space="0" w:color="auto"/>
              <w:right w:val="single" w:sz="4" w:space="0" w:color="auto"/>
            </w:tcBorders>
            <w:shd w:val="clear" w:color="auto" w:fill="auto"/>
            <w:noWrap/>
            <w:vAlign w:val="center"/>
            <w:hideMark/>
          </w:tcPr>
          <w:p w14:paraId="5D47D9C8"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90,8</w:t>
            </w:r>
          </w:p>
        </w:tc>
        <w:tc>
          <w:tcPr>
            <w:tcW w:w="355" w:type="pct"/>
            <w:tcBorders>
              <w:top w:val="nil"/>
              <w:left w:val="nil"/>
              <w:bottom w:val="single" w:sz="4" w:space="0" w:color="auto"/>
              <w:right w:val="single" w:sz="4" w:space="0" w:color="auto"/>
            </w:tcBorders>
            <w:shd w:val="clear" w:color="auto" w:fill="auto"/>
            <w:noWrap/>
            <w:vAlign w:val="center"/>
            <w:hideMark/>
          </w:tcPr>
          <w:p w14:paraId="287AB9DB"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1458</w:t>
            </w:r>
          </w:p>
        </w:tc>
        <w:tc>
          <w:tcPr>
            <w:tcW w:w="297" w:type="pct"/>
            <w:tcBorders>
              <w:top w:val="nil"/>
              <w:left w:val="nil"/>
              <w:bottom w:val="single" w:sz="4" w:space="0" w:color="auto"/>
              <w:right w:val="single" w:sz="4" w:space="0" w:color="auto"/>
            </w:tcBorders>
            <w:shd w:val="clear" w:color="auto" w:fill="auto"/>
            <w:noWrap/>
            <w:vAlign w:val="center"/>
            <w:hideMark/>
          </w:tcPr>
          <w:p w14:paraId="0738C52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146</w:t>
            </w:r>
          </w:p>
        </w:tc>
        <w:tc>
          <w:tcPr>
            <w:tcW w:w="260" w:type="pct"/>
            <w:tcBorders>
              <w:top w:val="nil"/>
              <w:left w:val="nil"/>
              <w:bottom w:val="single" w:sz="4" w:space="0" w:color="auto"/>
              <w:right w:val="single" w:sz="4" w:space="0" w:color="auto"/>
            </w:tcBorders>
            <w:shd w:val="clear" w:color="auto" w:fill="auto"/>
            <w:noWrap/>
            <w:vAlign w:val="center"/>
            <w:hideMark/>
          </w:tcPr>
          <w:p w14:paraId="27EF29CE"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1313</w:t>
            </w:r>
          </w:p>
        </w:tc>
        <w:tc>
          <w:tcPr>
            <w:tcW w:w="436" w:type="pct"/>
            <w:tcBorders>
              <w:top w:val="nil"/>
              <w:left w:val="nil"/>
              <w:bottom w:val="single" w:sz="4" w:space="0" w:color="auto"/>
              <w:right w:val="single" w:sz="4" w:space="0" w:color="auto"/>
            </w:tcBorders>
            <w:shd w:val="clear" w:color="auto" w:fill="auto"/>
            <w:noWrap/>
            <w:vAlign w:val="center"/>
            <w:hideMark/>
          </w:tcPr>
          <w:p w14:paraId="1D237AC3"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290</w:t>
            </w:r>
          </w:p>
        </w:tc>
        <w:tc>
          <w:tcPr>
            <w:tcW w:w="315" w:type="pct"/>
            <w:tcBorders>
              <w:top w:val="nil"/>
              <w:left w:val="nil"/>
              <w:bottom w:val="single" w:sz="4" w:space="0" w:color="auto"/>
              <w:right w:val="single" w:sz="4" w:space="0" w:color="auto"/>
            </w:tcBorders>
            <w:shd w:val="clear" w:color="auto" w:fill="auto"/>
            <w:noWrap/>
            <w:vAlign w:val="center"/>
            <w:hideMark/>
          </w:tcPr>
          <w:p w14:paraId="752943C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1593</w:t>
            </w:r>
          </w:p>
        </w:tc>
        <w:tc>
          <w:tcPr>
            <w:tcW w:w="297" w:type="pct"/>
            <w:tcBorders>
              <w:top w:val="nil"/>
              <w:left w:val="nil"/>
              <w:bottom w:val="single" w:sz="4" w:space="0" w:color="auto"/>
              <w:right w:val="single" w:sz="4" w:space="0" w:color="auto"/>
            </w:tcBorders>
            <w:shd w:val="clear" w:color="auto" w:fill="auto"/>
            <w:noWrap/>
            <w:vAlign w:val="center"/>
            <w:hideMark/>
          </w:tcPr>
          <w:p w14:paraId="4B1A51A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493</w:t>
            </w:r>
          </w:p>
        </w:tc>
        <w:tc>
          <w:tcPr>
            <w:tcW w:w="218" w:type="pct"/>
            <w:tcBorders>
              <w:top w:val="nil"/>
              <w:left w:val="nil"/>
              <w:bottom w:val="single" w:sz="4" w:space="0" w:color="auto"/>
              <w:right w:val="single" w:sz="4" w:space="0" w:color="auto"/>
            </w:tcBorders>
            <w:shd w:val="clear" w:color="auto" w:fill="auto"/>
            <w:noWrap/>
            <w:vAlign w:val="center"/>
            <w:hideMark/>
          </w:tcPr>
          <w:p w14:paraId="4BBB7990"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616</w:t>
            </w:r>
          </w:p>
        </w:tc>
        <w:tc>
          <w:tcPr>
            <w:tcW w:w="230" w:type="pct"/>
            <w:tcBorders>
              <w:top w:val="nil"/>
              <w:left w:val="nil"/>
              <w:bottom w:val="single" w:sz="4" w:space="0" w:color="auto"/>
              <w:right w:val="single" w:sz="4" w:space="0" w:color="auto"/>
            </w:tcBorders>
            <w:shd w:val="clear" w:color="auto" w:fill="auto"/>
            <w:noWrap/>
            <w:vAlign w:val="center"/>
            <w:hideMark/>
          </w:tcPr>
          <w:p w14:paraId="723379D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w:t>
            </w:r>
          </w:p>
        </w:tc>
        <w:tc>
          <w:tcPr>
            <w:tcW w:w="242" w:type="pct"/>
            <w:tcBorders>
              <w:top w:val="nil"/>
              <w:left w:val="nil"/>
              <w:bottom w:val="single" w:sz="4" w:space="0" w:color="auto"/>
              <w:right w:val="single" w:sz="4" w:space="0" w:color="auto"/>
            </w:tcBorders>
            <w:shd w:val="clear" w:color="auto" w:fill="auto"/>
            <w:noWrap/>
            <w:vAlign w:val="center"/>
            <w:hideMark/>
          </w:tcPr>
          <w:p w14:paraId="3BD699A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w:t>
            </w:r>
          </w:p>
        </w:tc>
        <w:tc>
          <w:tcPr>
            <w:tcW w:w="259" w:type="pct"/>
            <w:tcBorders>
              <w:top w:val="nil"/>
              <w:left w:val="nil"/>
              <w:bottom w:val="single" w:sz="4" w:space="0" w:color="auto"/>
              <w:right w:val="single" w:sz="4" w:space="0" w:color="auto"/>
            </w:tcBorders>
            <w:shd w:val="clear" w:color="auto" w:fill="auto"/>
            <w:noWrap/>
            <w:vAlign w:val="center"/>
            <w:hideMark/>
          </w:tcPr>
          <w:p w14:paraId="32D18671"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451</w:t>
            </w:r>
          </w:p>
        </w:tc>
        <w:tc>
          <w:tcPr>
            <w:tcW w:w="232" w:type="pct"/>
            <w:tcBorders>
              <w:top w:val="nil"/>
              <w:left w:val="nil"/>
              <w:bottom w:val="single" w:sz="4" w:space="0" w:color="auto"/>
              <w:right w:val="single" w:sz="4" w:space="0" w:color="auto"/>
            </w:tcBorders>
            <w:shd w:val="clear" w:color="auto" w:fill="auto"/>
            <w:noWrap/>
            <w:vAlign w:val="center"/>
            <w:hideMark/>
          </w:tcPr>
          <w:p w14:paraId="2B1F70A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w:t>
            </w:r>
          </w:p>
        </w:tc>
        <w:tc>
          <w:tcPr>
            <w:tcW w:w="340" w:type="pct"/>
            <w:tcBorders>
              <w:top w:val="nil"/>
              <w:left w:val="nil"/>
              <w:bottom w:val="single" w:sz="4" w:space="0" w:color="auto"/>
              <w:right w:val="single" w:sz="4" w:space="0" w:color="auto"/>
            </w:tcBorders>
            <w:shd w:val="clear" w:color="auto" w:fill="auto"/>
            <w:noWrap/>
            <w:vAlign w:val="center"/>
            <w:hideMark/>
          </w:tcPr>
          <w:p w14:paraId="7032453B"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7</w:t>
            </w:r>
          </w:p>
        </w:tc>
      </w:tr>
      <w:tr w:rsidR="005D0497" w:rsidRPr="00454936" w14:paraId="333F6F4E" w14:textId="77777777" w:rsidTr="005D0497">
        <w:trPr>
          <w:trHeight w:val="300"/>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5EDAAD5F"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декабрь</w:t>
            </w:r>
          </w:p>
        </w:tc>
        <w:tc>
          <w:tcPr>
            <w:tcW w:w="291" w:type="pct"/>
            <w:tcBorders>
              <w:top w:val="nil"/>
              <w:left w:val="nil"/>
              <w:bottom w:val="single" w:sz="4" w:space="0" w:color="auto"/>
              <w:right w:val="single" w:sz="4" w:space="0" w:color="auto"/>
            </w:tcBorders>
            <w:shd w:val="clear" w:color="000000" w:fill="FFFFFF"/>
            <w:noWrap/>
            <w:vAlign w:val="center"/>
            <w:hideMark/>
          </w:tcPr>
          <w:p w14:paraId="063A06F5"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23032</w:t>
            </w:r>
          </w:p>
        </w:tc>
        <w:tc>
          <w:tcPr>
            <w:tcW w:w="287" w:type="pct"/>
            <w:tcBorders>
              <w:top w:val="nil"/>
              <w:left w:val="nil"/>
              <w:bottom w:val="single" w:sz="4" w:space="0" w:color="auto"/>
              <w:right w:val="single" w:sz="4" w:space="0" w:color="auto"/>
            </w:tcBorders>
            <w:shd w:val="clear" w:color="auto" w:fill="auto"/>
            <w:noWrap/>
            <w:vAlign w:val="center"/>
            <w:hideMark/>
          </w:tcPr>
          <w:p w14:paraId="7B2998A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21938</w:t>
            </w:r>
          </w:p>
        </w:tc>
        <w:tc>
          <w:tcPr>
            <w:tcW w:w="297" w:type="pct"/>
            <w:tcBorders>
              <w:top w:val="nil"/>
              <w:left w:val="nil"/>
              <w:bottom w:val="single" w:sz="4" w:space="0" w:color="auto"/>
              <w:right w:val="single" w:sz="4" w:space="0" w:color="auto"/>
            </w:tcBorders>
            <w:shd w:val="clear" w:color="auto" w:fill="auto"/>
            <w:noWrap/>
            <w:vAlign w:val="center"/>
            <w:hideMark/>
          </w:tcPr>
          <w:p w14:paraId="05D1381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20300</w:t>
            </w:r>
          </w:p>
        </w:tc>
        <w:tc>
          <w:tcPr>
            <w:tcW w:w="303" w:type="pct"/>
            <w:tcBorders>
              <w:top w:val="nil"/>
              <w:left w:val="nil"/>
              <w:bottom w:val="single" w:sz="4" w:space="0" w:color="auto"/>
              <w:right w:val="single" w:sz="4" w:space="0" w:color="auto"/>
            </w:tcBorders>
            <w:shd w:val="clear" w:color="auto" w:fill="auto"/>
            <w:noWrap/>
            <w:vAlign w:val="center"/>
            <w:hideMark/>
          </w:tcPr>
          <w:p w14:paraId="4661E83B" w14:textId="77777777" w:rsidR="005D0497" w:rsidRPr="00454936" w:rsidRDefault="005D0497" w:rsidP="005D0497">
            <w:pPr>
              <w:spacing w:line="240" w:lineRule="auto"/>
              <w:ind w:firstLine="0"/>
              <w:jc w:val="center"/>
              <w:rPr>
                <w:rFonts w:eastAsia="Times New Roman" w:cs="Times New Roman"/>
                <w:i/>
                <w:iCs/>
                <w:sz w:val="20"/>
                <w:szCs w:val="20"/>
                <w:lang w:eastAsia="ru-RU"/>
              </w:rPr>
            </w:pPr>
            <w:r w:rsidRPr="00454936">
              <w:rPr>
                <w:rFonts w:eastAsia="Times New Roman" w:cs="Times New Roman"/>
                <w:i/>
                <w:iCs/>
                <w:sz w:val="20"/>
                <w:szCs w:val="20"/>
                <w:lang w:eastAsia="ru-RU"/>
              </w:rPr>
              <w:t>89,9</w:t>
            </w:r>
          </w:p>
        </w:tc>
        <w:tc>
          <w:tcPr>
            <w:tcW w:w="355" w:type="pct"/>
            <w:tcBorders>
              <w:top w:val="nil"/>
              <w:left w:val="nil"/>
              <w:bottom w:val="single" w:sz="4" w:space="0" w:color="auto"/>
              <w:right w:val="single" w:sz="4" w:space="0" w:color="auto"/>
            </w:tcBorders>
            <w:shd w:val="clear" w:color="auto" w:fill="auto"/>
            <w:noWrap/>
            <w:vAlign w:val="center"/>
            <w:hideMark/>
          </w:tcPr>
          <w:p w14:paraId="3516EE69"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1622</w:t>
            </w:r>
          </w:p>
        </w:tc>
        <w:tc>
          <w:tcPr>
            <w:tcW w:w="297" w:type="pct"/>
            <w:tcBorders>
              <w:top w:val="nil"/>
              <w:left w:val="nil"/>
              <w:bottom w:val="single" w:sz="4" w:space="0" w:color="auto"/>
              <w:right w:val="single" w:sz="4" w:space="0" w:color="auto"/>
            </w:tcBorders>
            <w:shd w:val="clear" w:color="auto" w:fill="auto"/>
            <w:noWrap/>
            <w:vAlign w:val="center"/>
            <w:hideMark/>
          </w:tcPr>
          <w:p w14:paraId="4BC4F6DA"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198</w:t>
            </w:r>
          </w:p>
        </w:tc>
        <w:tc>
          <w:tcPr>
            <w:tcW w:w="260" w:type="pct"/>
            <w:tcBorders>
              <w:top w:val="nil"/>
              <w:left w:val="nil"/>
              <w:bottom w:val="single" w:sz="4" w:space="0" w:color="auto"/>
              <w:right w:val="single" w:sz="4" w:space="0" w:color="auto"/>
            </w:tcBorders>
            <w:shd w:val="clear" w:color="auto" w:fill="auto"/>
            <w:noWrap/>
            <w:vAlign w:val="center"/>
            <w:hideMark/>
          </w:tcPr>
          <w:p w14:paraId="5E3EF8B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1412</w:t>
            </w:r>
          </w:p>
        </w:tc>
        <w:tc>
          <w:tcPr>
            <w:tcW w:w="436" w:type="pct"/>
            <w:tcBorders>
              <w:top w:val="nil"/>
              <w:left w:val="nil"/>
              <w:bottom w:val="single" w:sz="4" w:space="0" w:color="auto"/>
              <w:right w:val="single" w:sz="4" w:space="0" w:color="auto"/>
            </w:tcBorders>
            <w:shd w:val="clear" w:color="auto" w:fill="auto"/>
            <w:noWrap/>
            <w:vAlign w:val="center"/>
            <w:hideMark/>
          </w:tcPr>
          <w:p w14:paraId="30D75C9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256</w:t>
            </w:r>
          </w:p>
        </w:tc>
        <w:tc>
          <w:tcPr>
            <w:tcW w:w="315" w:type="pct"/>
            <w:tcBorders>
              <w:top w:val="nil"/>
              <w:left w:val="nil"/>
              <w:bottom w:val="single" w:sz="4" w:space="0" w:color="auto"/>
              <w:right w:val="single" w:sz="4" w:space="0" w:color="auto"/>
            </w:tcBorders>
            <w:shd w:val="clear" w:color="auto" w:fill="auto"/>
            <w:noWrap/>
            <w:vAlign w:val="center"/>
            <w:hideMark/>
          </w:tcPr>
          <w:p w14:paraId="5106FE57"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1638</w:t>
            </w:r>
          </w:p>
        </w:tc>
        <w:tc>
          <w:tcPr>
            <w:tcW w:w="297" w:type="pct"/>
            <w:tcBorders>
              <w:top w:val="nil"/>
              <w:left w:val="nil"/>
              <w:bottom w:val="single" w:sz="4" w:space="0" w:color="auto"/>
              <w:right w:val="single" w:sz="4" w:space="0" w:color="auto"/>
            </w:tcBorders>
            <w:shd w:val="clear" w:color="auto" w:fill="auto"/>
            <w:noWrap/>
            <w:vAlign w:val="center"/>
            <w:hideMark/>
          </w:tcPr>
          <w:p w14:paraId="14583D61"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586</w:t>
            </w:r>
          </w:p>
        </w:tc>
        <w:tc>
          <w:tcPr>
            <w:tcW w:w="218" w:type="pct"/>
            <w:tcBorders>
              <w:top w:val="nil"/>
              <w:left w:val="nil"/>
              <w:bottom w:val="single" w:sz="4" w:space="0" w:color="auto"/>
              <w:right w:val="single" w:sz="4" w:space="0" w:color="auto"/>
            </w:tcBorders>
            <w:shd w:val="clear" w:color="auto" w:fill="auto"/>
            <w:noWrap/>
            <w:vAlign w:val="center"/>
            <w:hideMark/>
          </w:tcPr>
          <w:p w14:paraId="183769B0"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620</w:t>
            </w:r>
          </w:p>
        </w:tc>
        <w:tc>
          <w:tcPr>
            <w:tcW w:w="230" w:type="pct"/>
            <w:tcBorders>
              <w:top w:val="nil"/>
              <w:left w:val="nil"/>
              <w:bottom w:val="single" w:sz="4" w:space="0" w:color="auto"/>
              <w:right w:val="single" w:sz="4" w:space="0" w:color="auto"/>
            </w:tcBorders>
            <w:shd w:val="clear" w:color="auto" w:fill="auto"/>
            <w:noWrap/>
            <w:vAlign w:val="center"/>
            <w:hideMark/>
          </w:tcPr>
          <w:p w14:paraId="20DE484D"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w:t>
            </w:r>
          </w:p>
        </w:tc>
        <w:tc>
          <w:tcPr>
            <w:tcW w:w="242" w:type="pct"/>
            <w:tcBorders>
              <w:top w:val="nil"/>
              <w:left w:val="nil"/>
              <w:bottom w:val="single" w:sz="4" w:space="0" w:color="auto"/>
              <w:right w:val="single" w:sz="4" w:space="0" w:color="auto"/>
            </w:tcBorders>
            <w:shd w:val="clear" w:color="auto" w:fill="auto"/>
            <w:noWrap/>
            <w:vAlign w:val="center"/>
            <w:hideMark/>
          </w:tcPr>
          <w:p w14:paraId="0A8870C4"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2</w:t>
            </w:r>
          </w:p>
        </w:tc>
        <w:tc>
          <w:tcPr>
            <w:tcW w:w="259" w:type="pct"/>
            <w:tcBorders>
              <w:top w:val="nil"/>
              <w:left w:val="nil"/>
              <w:bottom w:val="single" w:sz="4" w:space="0" w:color="auto"/>
              <w:right w:val="single" w:sz="4" w:space="0" w:color="auto"/>
            </w:tcBorders>
            <w:shd w:val="clear" w:color="auto" w:fill="auto"/>
            <w:noWrap/>
            <w:vAlign w:val="center"/>
            <w:hideMark/>
          </w:tcPr>
          <w:p w14:paraId="2F5ACAEC"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401</w:t>
            </w:r>
          </w:p>
        </w:tc>
        <w:tc>
          <w:tcPr>
            <w:tcW w:w="232" w:type="pct"/>
            <w:tcBorders>
              <w:top w:val="nil"/>
              <w:left w:val="nil"/>
              <w:bottom w:val="single" w:sz="4" w:space="0" w:color="auto"/>
              <w:right w:val="single" w:sz="4" w:space="0" w:color="auto"/>
            </w:tcBorders>
            <w:shd w:val="clear" w:color="auto" w:fill="auto"/>
            <w:noWrap/>
            <w:vAlign w:val="center"/>
            <w:hideMark/>
          </w:tcPr>
          <w:p w14:paraId="492790A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34</w:t>
            </w:r>
          </w:p>
        </w:tc>
        <w:tc>
          <w:tcPr>
            <w:tcW w:w="340" w:type="pct"/>
            <w:tcBorders>
              <w:top w:val="nil"/>
              <w:left w:val="nil"/>
              <w:bottom w:val="single" w:sz="4" w:space="0" w:color="auto"/>
              <w:right w:val="single" w:sz="4" w:space="0" w:color="auto"/>
            </w:tcBorders>
            <w:shd w:val="clear" w:color="auto" w:fill="auto"/>
            <w:noWrap/>
            <w:vAlign w:val="center"/>
            <w:hideMark/>
          </w:tcPr>
          <w:p w14:paraId="0DE55D78" w14:textId="77777777" w:rsidR="005D0497" w:rsidRPr="00454936" w:rsidRDefault="005D0497" w:rsidP="005D0497">
            <w:pPr>
              <w:spacing w:line="240" w:lineRule="auto"/>
              <w:ind w:firstLine="0"/>
              <w:jc w:val="center"/>
              <w:rPr>
                <w:rFonts w:eastAsia="Times New Roman" w:cs="Times New Roman"/>
                <w:sz w:val="20"/>
                <w:szCs w:val="20"/>
                <w:lang w:eastAsia="ru-RU"/>
              </w:rPr>
            </w:pPr>
            <w:r w:rsidRPr="00454936">
              <w:rPr>
                <w:rFonts w:eastAsia="Times New Roman" w:cs="Times New Roman"/>
                <w:sz w:val="20"/>
                <w:szCs w:val="20"/>
                <w:lang w:eastAsia="ru-RU"/>
              </w:rPr>
              <w:t>4</w:t>
            </w:r>
          </w:p>
        </w:tc>
      </w:tr>
      <w:tr w:rsidR="005D0497" w:rsidRPr="00454936" w14:paraId="4BCEE455" w14:textId="77777777" w:rsidTr="005D0497">
        <w:trPr>
          <w:trHeight w:val="675"/>
        </w:trPr>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239DCB58"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ИТОГО</w:t>
            </w:r>
          </w:p>
        </w:tc>
        <w:tc>
          <w:tcPr>
            <w:tcW w:w="291" w:type="pct"/>
            <w:tcBorders>
              <w:top w:val="nil"/>
              <w:left w:val="nil"/>
              <w:bottom w:val="single" w:sz="4" w:space="0" w:color="auto"/>
              <w:right w:val="single" w:sz="4" w:space="0" w:color="auto"/>
            </w:tcBorders>
            <w:shd w:val="clear" w:color="auto" w:fill="auto"/>
            <w:noWrap/>
            <w:vAlign w:val="center"/>
            <w:hideMark/>
          </w:tcPr>
          <w:p w14:paraId="778EB7CC"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267928</w:t>
            </w:r>
          </w:p>
        </w:tc>
        <w:tc>
          <w:tcPr>
            <w:tcW w:w="287" w:type="pct"/>
            <w:tcBorders>
              <w:top w:val="nil"/>
              <w:left w:val="nil"/>
              <w:bottom w:val="single" w:sz="4" w:space="0" w:color="auto"/>
              <w:right w:val="single" w:sz="4" w:space="0" w:color="auto"/>
            </w:tcBorders>
            <w:shd w:val="clear" w:color="auto" w:fill="auto"/>
            <w:noWrap/>
            <w:vAlign w:val="center"/>
            <w:hideMark/>
          </w:tcPr>
          <w:p w14:paraId="392DFC3B"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253551</w:t>
            </w:r>
          </w:p>
        </w:tc>
        <w:tc>
          <w:tcPr>
            <w:tcW w:w="297" w:type="pct"/>
            <w:tcBorders>
              <w:top w:val="nil"/>
              <w:left w:val="nil"/>
              <w:bottom w:val="single" w:sz="4" w:space="0" w:color="auto"/>
              <w:right w:val="single" w:sz="4" w:space="0" w:color="auto"/>
            </w:tcBorders>
            <w:shd w:val="clear" w:color="auto" w:fill="auto"/>
            <w:noWrap/>
            <w:vAlign w:val="center"/>
            <w:hideMark/>
          </w:tcPr>
          <w:p w14:paraId="3432254C"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238664</w:t>
            </w:r>
          </w:p>
        </w:tc>
        <w:tc>
          <w:tcPr>
            <w:tcW w:w="303" w:type="pct"/>
            <w:tcBorders>
              <w:top w:val="nil"/>
              <w:left w:val="nil"/>
              <w:bottom w:val="single" w:sz="4" w:space="0" w:color="auto"/>
              <w:right w:val="single" w:sz="4" w:space="0" w:color="auto"/>
            </w:tcBorders>
            <w:shd w:val="clear" w:color="auto" w:fill="auto"/>
            <w:noWrap/>
            <w:vAlign w:val="center"/>
            <w:hideMark/>
          </w:tcPr>
          <w:p w14:paraId="02CDA17D"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90,8</w:t>
            </w:r>
          </w:p>
        </w:tc>
        <w:tc>
          <w:tcPr>
            <w:tcW w:w="355" w:type="pct"/>
            <w:tcBorders>
              <w:top w:val="nil"/>
              <w:left w:val="nil"/>
              <w:bottom w:val="single" w:sz="4" w:space="0" w:color="auto"/>
              <w:right w:val="single" w:sz="4" w:space="0" w:color="auto"/>
            </w:tcBorders>
            <w:shd w:val="clear" w:color="auto" w:fill="auto"/>
            <w:noWrap/>
            <w:vAlign w:val="center"/>
            <w:hideMark/>
          </w:tcPr>
          <w:p w14:paraId="25B8F9D3"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20460</w:t>
            </w:r>
          </w:p>
        </w:tc>
        <w:tc>
          <w:tcPr>
            <w:tcW w:w="297" w:type="pct"/>
            <w:tcBorders>
              <w:top w:val="nil"/>
              <w:left w:val="nil"/>
              <w:bottom w:val="single" w:sz="4" w:space="0" w:color="auto"/>
              <w:right w:val="single" w:sz="4" w:space="0" w:color="auto"/>
            </w:tcBorders>
            <w:shd w:val="clear" w:color="auto" w:fill="auto"/>
            <w:noWrap/>
            <w:vAlign w:val="center"/>
            <w:hideMark/>
          </w:tcPr>
          <w:p w14:paraId="4454DD16"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2068</w:t>
            </w:r>
          </w:p>
        </w:tc>
        <w:tc>
          <w:tcPr>
            <w:tcW w:w="260" w:type="pct"/>
            <w:tcBorders>
              <w:top w:val="nil"/>
              <w:left w:val="nil"/>
              <w:bottom w:val="single" w:sz="4" w:space="0" w:color="auto"/>
              <w:right w:val="single" w:sz="4" w:space="0" w:color="auto"/>
            </w:tcBorders>
            <w:shd w:val="clear" w:color="auto" w:fill="auto"/>
            <w:noWrap/>
            <w:vAlign w:val="center"/>
            <w:hideMark/>
          </w:tcPr>
          <w:p w14:paraId="06B25FC6"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18351</w:t>
            </w:r>
          </w:p>
        </w:tc>
        <w:tc>
          <w:tcPr>
            <w:tcW w:w="436" w:type="pct"/>
            <w:tcBorders>
              <w:top w:val="nil"/>
              <w:left w:val="nil"/>
              <w:bottom w:val="single" w:sz="4" w:space="0" w:color="auto"/>
              <w:right w:val="single" w:sz="4" w:space="0" w:color="auto"/>
            </w:tcBorders>
            <w:shd w:val="clear" w:color="auto" w:fill="auto"/>
            <w:noWrap/>
            <w:vAlign w:val="center"/>
            <w:hideMark/>
          </w:tcPr>
          <w:p w14:paraId="0410ED0D"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3718</w:t>
            </w:r>
          </w:p>
        </w:tc>
        <w:tc>
          <w:tcPr>
            <w:tcW w:w="315" w:type="pct"/>
            <w:tcBorders>
              <w:top w:val="nil"/>
              <w:left w:val="nil"/>
              <w:bottom w:val="single" w:sz="4" w:space="0" w:color="auto"/>
              <w:right w:val="single" w:sz="4" w:space="0" w:color="auto"/>
            </w:tcBorders>
            <w:shd w:val="clear" w:color="auto" w:fill="auto"/>
            <w:noWrap/>
            <w:vAlign w:val="center"/>
            <w:hideMark/>
          </w:tcPr>
          <w:p w14:paraId="1862AF17"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14887</w:t>
            </w:r>
          </w:p>
        </w:tc>
        <w:tc>
          <w:tcPr>
            <w:tcW w:w="297" w:type="pct"/>
            <w:tcBorders>
              <w:top w:val="nil"/>
              <w:left w:val="nil"/>
              <w:bottom w:val="single" w:sz="4" w:space="0" w:color="auto"/>
              <w:right w:val="single" w:sz="4" w:space="0" w:color="auto"/>
            </w:tcBorders>
            <w:shd w:val="clear" w:color="auto" w:fill="auto"/>
            <w:noWrap/>
            <w:vAlign w:val="center"/>
            <w:hideMark/>
          </w:tcPr>
          <w:p w14:paraId="1CE3D502"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4584</w:t>
            </w:r>
          </w:p>
        </w:tc>
        <w:tc>
          <w:tcPr>
            <w:tcW w:w="218" w:type="pct"/>
            <w:tcBorders>
              <w:top w:val="nil"/>
              <w:left w:val="nil"/>
              <w:bottom w:val="single" w:sz="4" w:space="0" w:color="auto"/>
              <w:right w:val="single" w:sz="4" w:space="0" w:color="auto"/>
            </w:tcBorders>
            <w:shd w:val="clear" w:color="auto" w:fill="auto"/>
            <w:noWrap/>
            <w:vAlign w:val="center"/>
            <w:hideMark/>
          </w:tcPr>
          <w:p w14:paraId="6B6F646C"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5402</w:t>
            </w:r>
          </w:p>
        </w:tc>
        <w:tc>
          <w:tcPr>
            <w:tcW w:w="230" w:type="pct"/>
            <w:tcBorders>
              <w:top w:val="nil"/>
              <w:left w:val="nil"/>
              <w:bottom w:val="single" w:sz="4" w:space="0" w:color="auto"/>
              <w:right w:val="single" w:sz="4" w:space="0" w:color="auto"/>
            </w:tcBorders>
            <w:shd w:val="clear" w:color="auto" w:fill="auto"/>
            <w:noWrap/>
            <w:vAlign w:val="center"/>
            <w:hideMark/>
          </w:tcPr>
          <w:p w14:paraId="2B6C7401"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33</w:t>
            </w:r>
          </w:p>
        </w:tc>
        <w:tc>
          <w:tcPr>
            <w:tcW w:w="242" w:type="pct"/>
            <w:tcBorders>
              <w:top w:val="nil"/>
              <w:left w:val="nil"/>
              <w:bottom w:val="single" w:sz="4" w:space="0" w:color="auto"/>
              <w:right w:val="single" w:sz="4" w:space="0" w:color="auto"/>
            </w:tcBorders>
            <w:shd w:val="clear" w:color="auto" w:fill="auto"/>
            <w:noWrap/>
            <w:vAlign w:val="center"/>
            <w:hideMark/>
          </w:tcPr>
          <w:p w14:paraId="7AAB0C12"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23</w:t>
            </w:r>
          </w:p>
        </w:tc>
        <w:tc>
          <w:tcPr>
            <w:tcW w:w="259" w:type="pct"/>
            <w:tcBorders>
              <w:top w:val="nil"/>
              <w:left w:val="nil"/>
              <w:bottom w:val="single" w:sz="4" w:space="0" w:color="auto"/>
              <w:right w:val="single" w:sz="4" w:space="0" w:color="auto"/>
            </w:tcBorders>
            <w:shd w:val="clear" w:color="auto" w:fill="auto"/>
            <w:noWrap/>
            <w:vAlign w:val="center"/>
            <w:hideMark/>
          </w:tcPr>
          <w:p w14:paraId="0EFB1A35"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4611</w:t>
            </w:r>
          </w:p>
        </w:tc>
        <w:tc>
          <w:tcPr>
            <w:tcW w:w="232" w:type="pct"/>
            <w:tcBorders>
              <w:top w:val="nil"/>
              <w:left w:val="nil"/>
              <w:bottom w:val="single" w:sz="4" w:space="0" w:color="auto"/>
              <w:right w:val="single" w:sz="4" w:space="0" w:color="auto"/>
            </w:tcBorders>
            <w:shd w:val="clear" w:color="auto" w:fill="auto"/>
            <w:noWrap/>
            <w:vAlign w:val="center"/>
            <w:hideMark/>
          </w:tcPr>
          <w:p w14:paraId="52292CE8"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223</w:t>
            </w:r>
          </w:p>
        </w:tc>
        <w:tc>
          <w:tcPr>
            <w:tcW w:w="340" w:type="pct"/>
            <w:tcBorders>
              <w:top w:val="nil"/>
              <w:left w:val="nil"/>
              <w:bottom w:val="single" w:sz="4" w:space="0" w:color="auto"/>
              <w:right w:val="single" w:sz="4" w:space="0" w:color="auto"/>
            </w:tcBorders>
            <w:shd w:val="clear" w:color="auto" w:fill="auto"/>
            <w:noWrap/>
            <w:vAlign w:val="center"/>
            <w:hideMark/>
          </w:tcPr>
          <w:p w14:paraId="10ACAF54"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52</w:t>
            </w:r>
          </w:p>
        </w:tc>
      </w:tr>
      <w:tr w:rsidR="005D0497" w:rsidRPr="00454936" w14:paraId="53597779" w14:textId="77777777" w:rsidTr="005D0497">
        <w:trPr>
          <w:trHeight w:val="825"/>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5B1A8145"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 xml:space="preserve">Среднее значение за месяц </w:t>
            </w:r>
          </w:p>
        </w:tc>
        <w:tc>
          <w:tcPr>
            <w:tcW w:w="291" w:type="pct"/>
            <w:tcBorders>
              <w:top w:val="nil"/>
              <w:left w:val="nil"/>
              <w:bottom w:val="single" w:sz="4" w:space="0" w:color="auto"/>
              <w:right w:val="single" w:sz="4" w:space="0" w:color="auto"/>
            </w:tcBorders>
            <w:shd w:val="clear" w:color="auto" w:fill="auto"/>
            <w:noWrap/>
            <w:vAlign w:val="center"/>
            <w:hideMark/>
          </w:tcPr>
          <w:p w14:paraId="22DE1F97"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22327</w:t>
            </w:r>
          </w:p>
        </w:tc>
        <w:tc>
          <w:tcPr>
            <w:tcW w:w="287" w:type="pct"/>
            <w:tcBorders>
              <w:top w:val="nil"/>
              <w:left w:val="nil"/>
              <w:bottom w:val="single" w:sz="4" w:space="0" w:color="auto"/>
              <w:right w:val="single" w:sz="4" w:space="0" w:color="auto"/>
            </w:tcBorders>
            <w:shd w:val="clear" w:color="auto" w:fill="auto"/>
            <w:noWrap/>
            <w:vAlign w:val="center"/>
            <w:hideMark/>
          </w:tcPr>
          <w:p w14:paraId="3E6EB06F"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21129</w:t>
            </w:r>
          </w:p>
        </w:tc>
        <w:tc>
          <w:tcPr>
            <w:tcW w:w="297" w:type="pct"/>
            <w:tcBorders>
              <w:top w:val="nil"/>
              <w:left w:val="nil"/>
              <w:bottom w:val="single" w:sz="4" w:space="0" w:color="auto"/>
              <w:right w:val="single" w:sz="4" w:space="0" w:color="auto"/>
            </w:tcBorders>
            <w:shd w:val="clear" w:color="auto" w:fill="auto"/>
            <w:noWrap/>
            <w:vAlign w:val="center"/>
            <w:hideMark/>
          </w:tcPr>
          <w:p w14:paraId="37735E3A"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19889</w:t>
            </w:r>
          </w:p>
        </w:tc>
        <w:tc>
          <w:tcPr>
            <w:tcW w:w="303" w:type="pct"/>
            <w:tcBorders>
              <w:top w:val="nil"/>
              <w:left w:val="nil"/>
              <w:bottom w:val="single" w:sz="4" w:space="0" w:color="auto"/>
              <w:right w:val="single" w:sz="4" w:space="0" w:color="auto"/>
            </w:tcBorders>
            <w:shd w:val="clear" w:color="auto" w:fill="auto"/>
            <w:noWrap/>
            <w:vAlign w:val="center"/>
            <w:hideMark/>
          </w:tcPr>
          <w:p w14:paraId="5FF2B0FC"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90,8</w:t>
            </w:r>
          </w:p>
        </w:tc>
        <w:tc>
          <w:tcPr>
            <w:tcW w:w="355" w:type="pct"/>
            <w:tcBorders>
              <w:top w:val="nil"/>
              <w:left w:val="nil"/>
              <w:bottom w:val="single" w:sz="4" w:space="0" w:color="auto"/>
              <w:right w:val="single" w:sz="4" w:space="0" w:color="auto"/>
            </w:tcBorders>
            <w:shd w:val="clear" w:color="auto" w:fill="auto"/>
            <w:noWrap/>
            <w:vAlign w:val="center"/>
            <w:hideMark/>
          </w:tcPr>
          <w:p w14:paraId="7C7C8C2F"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1705</w:t>
            </w:r>
          </w:p>
        </w:tc>
        <w:tc>
          <w:tcPr>
            <w:tcW w:w="297" w:type="pct"/>
            <w:tcBorders>
              <w:top w:val="nil"/>
              <w:left w:val="nil"/>
              <w:bottom w:val="single" w:sz="4" w:space="0" w:color="auto"/>
              <w:right w:val="single" w:sz="4" w:space="0" w:color="auto"/>
            </w:tcBorders>
            <w:shd w:val="clear" w:color="auto" w:fill="auto"/>
            <w:noWrap/>
            <w:vAlign w:val="center"/>
            <w:hideMark/>
          </w:tcPr>
          <w:p w14:paraId="511AE2B5"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172</w:t>
            </w:r>
          </w:p>
        </w:tc>
        <w:tc>
          <w:tcPr>
            <w:tcW w:w="260" w:type="pct"/>
            <w:tcBorders>
              <w:top w:val="nil"/>
              <w:left w:val="nil"/>
              <w:bottom w:val="single" w:sz="4" w:space="0" w:color="auto"/>
              <w:right w:val="single" w:sz="4" w:space="0" w:color="auto"/>
            </w:tcBorders>
            <w:shd w:val="clear" w:color="auto" w:fill="auto"/>
            <w:noWrap/>
            <w:vAlign w:val="center"/>
            <w:hideMark/>
          </w:tcPr>
          <w:p w14:paraId="0F780882"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1529</w:t>
            </w:r>
          </w:p>
        </w:tc>
        <w:tc>
          <w:tcPr>
            <w:tcW w:w="436" w:type="pct"/>
            <w:tcBorders>
              <w:top w:val="nil"/>
              <w:left w:val="nil"/>
              <w:bottom w:val="single" w:sz="4" w:space="0" w:color="auto"/>
              <w:right w:val="single" w:sz="4" w:space="0" w:color="auto"/>
            </w:tcBorders>
            <w:shd w:val="clear" w:color="auto" w:fill="auto"/>
            <w:noWrap/>
            <w:vAlign w:val="center"/>
            <w:hideMark/>
          </w:tcPr>
          <w:p w14:paraId="0AEB1309"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310</w:t>
            </w:r>
          </w:p>
        </w:tc>
        <w:tc>
          <w:tcPr>
            <w:tcW w:w="315" w:type="pct"/>
            <w:tcBorders>
              <w:top w:val="nil"/>
              <w:left w:val="nil"/>
              <w:bottom w:val="single" w:sz="4" w:space="0" w:color="auto"/>
              <w:right w:val="single" w:sz="4" w:space="0" w:color="auto"/>
            </w:tcBorders>
            <w:shd w:val="clear" w:color="auto" w:fill="auto"/>
            <w:noWrap/>
            <w:vAlign w:val="center"/>
            <w:hideMark/>
          </w:tcPr>
          <w:p w14:paraId="7745EF65"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1241</w:t>
            </w:r>
          </w:p>
        </w:tc>
        <w:tc>
          <w:tcPr>
            <w:tcW w:w="297" w:type="pct"/>
            <w:tcBorders>
              <w:top w:val="nil"/>
              <w:left w:val="nil"/>
              <w:bottom w:val="single" w:sz="4" w:space="0" w:color="auto"/>
              <w:right w:val="single" w:sz="4" w:space="0" w:color="auto"/>
            </w:tcBorders>
            <w:shd w:val="clear" w:color="auto" w:fill="auto"/>
            <w:noWrap/>
            <w:vAlign w:val="center"/>
            <w:hideMark/>
          </w:tcPr>
          <w:p w14:paraId="50FDFF8F"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382</w:t>
            </w:r>
          </w:p>
        </w:tc>
        <w:tc>
          <w:tcPr>
            <w:tcW w:w="218" w:type="pct"/>
            <w:tcBorders>
              <w:top w:val="nil"/>
              <w:left w:val="nil"/>
              <w:bottom w:val="single" w:sz="4" w:space="0" w:color="auto"/>
              <w:right w:val="single" w:sz="4" w:space="0" w:color="auto"/>
            </w:tcBorders>
            <w:shd w:val="clear" w:color="auto" w:fill="auto"/>
            <w:noWrap/>
            <w:vAlign w:val="center"/>
            <w:hideMark/>
          </w:tcPr>
          <w:p w14:paraId="3B41F32E"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450</w:t>
            </w:r>
          </w:p>
        </w:tc>
        <w:tc>
          <w:tcPr>
            <w:tcW w:w="230" w:type="pct"/>
            <w:tcBorders>
              <w:top w:val="nil"/>
              <w:left w:val="nil"/>
              <w:bottom w:val="single" w:sz="4" w:space="0" w:color="auto"/>
              <w:right w:val="single" w:sz="4" w:space="0" w:color="auto"/>
            </w:tcBorders>
            <w:shd w:val="clear" w:color="auto" w:fill="auto"/>
            <w:noWrap/>
            <w:vAlign w:val="center"/>
            <w:hideMark/>
          </w:tcPr>
          <w:p w14:paraId="6C1B0A91"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3</w:t>
            </w:r>
          </w:p>
        </w:tc>
        <w:tc>
          <w:tcPr>
            <w:tcW w:w="242" w:type="pct"/>
            <w:tcBorders>
              <w:top w:val="nil"/>
              <w:left w:val="nil"/>
              <w:bottom w:val="single" w:sz="4" w:space="0" w:color="auto"/>
              <w:right w:val="single" w:sz="4" w:space="0" w:color="auto"/>
            </w:tcBorders>
            <w:shd w:val="clear" w:color="auto" w:fill="auto"/>
            <w:noWrap/>
            <w:vAlign w:val="center"/>
            <w:hideMark/>
          </w:tcPr>
          <w:p w14:paraId="64715B3A"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2</w:t>
            </w:r>
          </w:p>
        </w:tc>
        <w:tc>
          <w:tcPr>
            <w:tcW w:w="259" w:type="pct"/>
            <w:tcBorders>
              <w:top w:val="nil"/>
              <w:left w:val="nil"/>
              <w:bottom w:val="single" w:sz="4" w:space="0" w:color="auto"/>
              <w:right w:val="single" w:sz="4" w:space="0" w:color="auto"/>
            </w:tcBorders>
            <w:shd w:val="clear" w:color="auto" w:fill="auto"/>
            <w:noWrap/>
            <w:vAlign w:val="center"/>
            <w:hideMark/>
          </w:tcPr>
          <w:p w14:paraId="6BC5B854"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384</w:t>
            </w:r>
          </w:p>
        </w:tc>
        <w:tc>
          <w:tcPr>
            <w:tcW w:w="232" w:type="pct"/>
            <w:tcBorders>
              <w:top w:val="nil"/>
              <w:left w:val="nil"/>
              <w:bottom w:val="single" w:sz="4" w:space="0" w:color="auto"/>
              <w:right w:val="single" w:sz="4" w:space="0" w:color="auto"/>
            </w:tcBorders>
            <w:shd w:val="clear" w:color="auto" w:fill="auto"/>
            <w:noWrap/>
            <w:vAlign w:val="center"/>
            <w:hideMark/>
          </w:tcPr>
          <w:p w14:paraId="1B3D5CD0"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19</w:t>
            </w:r>
          </w:p>
        </w:tc>
        <w:tc>
          <w:tcPr>
            <w:tcW w:w="340" w:type="pct"/>
            <w:tcBorders>
              <w:top w:val="nil"/>
              <w:left w:val="nil"/>
              <w:bottom w:val="single" w:sz="4" w:space="0" w:color="auto"/>
              <w:right w:val="single" w:sz="4" w:space="0" w:color="auto"/>
            </w:tcBorders>
            <w:shd w:val="clear" w:color="auto" w:fill="auto"/>
            <w:noWrap/>
            <w:vAlign w:val="center"/>
            <w:hideMark/>
          </w:tcPr>
          <w:p w14:paraId="1C1E596D"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4</w:t>
            </w:r>
          </w:p>
        </w:tc>
      </w:tr>
      <w:tr w:rsidR="005D0497" w:rsidRPr="00454936" w14:paraId="2091E826" w14:textId="77777777" w:rsidTr="005D0497">
        <w:trPr>
          <w:trHeight w:val="855"/>
        </w:trPr>
        <w:tc>
          <w:tcPr>
            <w:tcW w:w="341" w:type="pct"/>
            <w:tcBorders>
              <w:top w:val="nil"/>
              <w:left w:val="single" w:sz="4" w:space="0" w:color="auto"/>
              <w:bottom w:val="single" w:sz="4" w:space="0" w:color="auto"/>
              <w:right w:val="single" w:sz="4" w:space="0" w:color="auto"/>
            </w:tcBorders>
            <w:shd w:val="clear" w:color="auto" w:fill="auto"/>
            <w:vAlign w:val="center"/>
            <w:hideMark/>
          </w:tcPr>
          <w:p w14:paraId="2A4944BC" w14:textId="77777777" w:rsidR="005D0497" w:rsidRPr="00454936" w:rsidRDefault="005D0497" w:rsidP="005D0497">
            <w:pPr>
              <w:spacing w:line="240" w:lineRule="auto"/>
              <w:ind w:firstLine="0"/>
              <w:jc w:val="center"/>
              <w:rPr>
                <w:rFonts w:eastAsia="Times New Roman" w:cs="Times New Roman"/>
                <w:b/>
                <w:bCs/>
                <w:sz w:val="20"/>
                <w:szCs w:val="20"/>
                <w:lang w:eastAsia="ru-RU"/>
              </w:rPr>
            </w:pPr>
            <w:r w:rsidRPr="00454936">
              <w:rPr>
                <w:rFonts w:eastAsia="Times New Roman" w:cs="Times New Roman"/>
                <w:b/>
                <w:bCs/>
                <w:sz w:val="20"/>
                <w:szCs w:val="20"/>
                <w:lang w:eastAsia="ru-RU"/>
              </w:rPr>
              <w:t>Среднее значение за день</w:t>
            </w:r>
          </w:p>
        </w:tc>
        <w:tc>
          <w:tcPr>
            <w:tcW w:w="291" w:type="pct"/>
            <w:tcBorders>
              <w:top w:val="nil"/>
              <w:left w:val="nil"/>
              <w:bottom w:val="single" w:sz="4" w:space="0" w:color="auto"/>
              <w:right w:val="single" w:sz="4" w:space="0" w:color="auto"/>
            </w:tcBorders>
            <w:shd w:val="clear" w:color="auto" w:fill="auto"/>
            <w:noWrap/>
            <w:vAlign w:val="center"/>
            <w:hideMark/>
          </w:tcPr>
          <w:p w14:paraId="57DEA9BA"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749</w:t>
            </w:r>
          </w:p>
        </w:tc>
        <w:tc>
          <w:tcPr>
            <w:tcW w:w="287" w:type="pct"/>
            <w:tcBorders>
              <w:top w:val="nil"/>
              <w:left w:val="nil"/>
              <w:bottom w:val="single" w:sz="4" w:space="0" w:color="auto"/>
              <w:right w:val="single" w:sz="4" w:space="0" w:color="auto"/>
            </w:tcBorders>
            <w:shd w:val="clear" w:color="auto" w:fill="auto"/>
            <w:noWrap/>
            <w:vAlign w:val="center"/>
            <w:hideMark/>
          </w:tcPr>
          <w:p w14:paraId="14221EB6"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709</w:t>
            </w:r>
          </w:p>
        </w:tc>
        <w:tc>
          <w:tcPr>
            <w:tcW w:w="297" w:type="pct"/>
            <w:tcBorders>
              <w:top w:val="nil"/>
              <w:left w:val="nil"/>
              <w:bottom w:val="single" w:sz="4" w:space="0" w:color="auto"/>
              <w:right w:val="single" w:sz="4" w:space="0" w:color="auto"/>
            </w:tcBorders>
            <w:shd w:val="clear" w:color="auto" w:fill="auto"/>
            <w:noWrap/>
            <w:vAlign w:val="center"/>
            <w:hideMark/>
          </w:tcPr>
          <w:p w14:paraId="7C00F34C"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667</w:t>
            </w:r>
          </w:p>
        </w:tc>
        <w:tc>
          <w:tcPr>
            <w:tcW w:w="303" w:type="pct"/>
            <w:tcBorders>
              <w:top w:val="nil"/>
              <w:left w:val="nil"/>
              <w:bottom w:val="single" w:sz="4" w:space="0" w:color="auto"/>
              <w:right w:val="single" w:sz="4" w:space="0" w:color="auto"/>
            </w:tcBorders>
            <w:shd w:val="clear" w:color="auto" w:fill="auto"/>
            <w:noWrap/>
            <w:vAlign w:val="center"/>
            <w:hideMark/>
          </w:tcPr>
          <w:p w14:paraId="4B8299E1"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3</w:t>
            </w:r>
          </w:p>
        </w:tc>
        <w:tc>
          <w:tcPr>
            <w:tcW w:w="355" w:type="pct"/>
            <w:tcBorders>
              <w:top w:val="nil"/>
              <w:left w:val="nil"/>
              <w:bottom w:val="single" w:sz="4" w:space="0" w:color="auto"/>
              <w:right w:val="single" w:sz="4" w:space="0" w:color="auto"/>
            </w:tcBorders>
            <w:shd w:val="clear" w:color="auto" w:fill="auto"/>
            <w:noWrap/>
            <w:vAlign w:val="center"/>
            <w:hideMark/>
          </w:tcPr>
          <w:p w14:paraId="6C561C89"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57</w:t>
            </w:r>
          </w:p>
        </w:tc>
        <w:tc>
          <w:tcPr>
            <w:tcW w:w="297" w:type="pct"/>
            <w:tcBorders>
              <w:top w:val="nil"/>
              <w:left w:val="nil"/>
              <w:bottom w:val="single" w:sz="4" w:space="0" w:color="auto"/>
              <w:right w:val="single" w:sz="4" w:space="0" w:color="auto"/>
            </w:tcBorders>
            <w:shd w:val="clear" w:color="auto" w:fill="auto"/>
            <w:noWrap/>
            <w:vAlign w:val="center"/>
            <w:hideMark/>
          </w:tcPr>
          <w:p w14:paraId="3E919EC4"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6</w:t>
            </w:r>
          </w:p>
        </w:tc>
        <w:tc>
          <w:tcPr>
            <w:tcW w:w="260" w:type="pct"/>
            <w:tcBorders>
              <w:top w:val="nil"/>
              <w:left w:val="nil"/>
              <w:bottom w:val="single" w:sz="4" w:space="0" w:color="auto"/>
              <w:right w:val="single" w:sz="4" w:space="0" w:color="auto"/>
            </w:tcBorders>
            <w:shd w:val="clear" w:color="auto" w:fill="auto"/>
            <w:noWrap/>
            <w:vAlign w:val="center"/>
            <w:hideMark/>
          </w:tcPr>
          <w:p w14:paraId="7384ADBA"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51</w:t>
            </w:r>
          </w:p>
        </w:tc>
        <w:tc>
          <w:tcPr>
            <w:tcW w:w="436" w:type="pct"/>
            <w:tcBorders>
              <w:top w:val="nil"/>
              <w:left w:val="nil"/>
              <w:bottom w:val="single" w:sz="4" w:space="0" w:color="auto"/>
              <w:right w:val="single" w:sz="4" w:space="0" w:color="auto"/>
            </w:tcBorders>
            <w:shd w:val="clear" w:color="auto" w:fill="auto"/>
            <w:noWrap/>
            <w:vAlign w:val="center"/>
            <w:hideMark/>
          </w:tcPr>
          <w:p w14:paraId="4409A152"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10</w:t>
            </w:r>
          </w:p>
        </w:tc>
        <w:tc>
          <w:tcPr>
            <w:tcW w:w="315" w:type="pct"/>
            <w:tcBorders>
              <w:top w:val="nil"/>
              <w:left w:val="nil"/>
              <w:bottom w:val="single" w:sz="4" w:space="0" w:color="auto"/>
              <w:right w:val="single" w:sz="4" w:space="0" w:color="auto"/>
            </w:tcBorders>
            <w:shd w:val="clear" w:color="auto" w:fill="auto"/>
            <w:noWrap/>
            <w:vAlign w:val="center"/>
            <w:hideMark/>
          </w:tcPr>
          <w:p w14:paraId="407E9E3B"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42</w:t>
            </w:r>
          </w:p>
        </w:tc>
        <w:tc>
          <w:tcPr>
            <w:tcW w:w="297" w:type="pct"/>
            <w:tcBorders>
              <w:top w:val="nil"/>
              <w:left w:val="nil"/>
              <w:bottom w:val="single" w:sz="4" w:space="0" w:color="auto"/>
              <w:right w:val="single" w:sz="4" w:space="0" w:color="auto"/>
            </w:tcBorders>
            <w:shd w:val="clear" w:color="auto" w:fill="auto"/>
            <w:noWrap/>
            <w:vAlign w:val="center"/>
            <w:hideMark/>
          </w:tcPr>
          <w:p w14:paraId="5489164C"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13</w:t>
            </w:r>
          </w:p>
        </w:tc>
        <w:tc>
          <w:tcPr>
            <w:tcW w:w="218" w:type="pct"/>
            <w:tcBorders>
              <w:top w:val="nil"/>
              <w:left w:val="nil"/>
              <w:bottom w:val="single" w:sz="4" w:space="0" w:color="auto"/>
              <w:right w:val="single" w:sz="4" w:space="0" w:color="auto"/>
            </w:tcBorders>
            <w:shd w:val="clear" w:color="auto" w:fill="auto"/>
            <w:noWrap/>
            <w:vAlign w:val="center"/>
            <w:hideMark/>
          </w:tcPr>
          <w:p w14:paraId="2A294BC9"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15</w:t>
            </w:r>
          </w:p>
        </w:tc>
        <w:tc>
          <w:tcPr>
            <w:tcW w:w="230" w:type="pct"/>
            <w:tcBorders>
              <w:top w:val="nil"/>
              <w:left w:val="nil"/>
              <w:bottom w:val="single" w:sz="4" w:space="0" w:color="auto"/>
              <w:right w:val="single" w:sz="4" w:space="0" w:color="auto"/>
            </w:tcBorders>
            <w:shd w:val="clear" w:color="auto" w:fill="auto"/>
            <w:noWrap/>
            <w:vAlign w:val="center"/>
            <w:hideMark/>
          </w:tcPr>
          <w:p w14:paraId="0D4D2042"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0</w:t>
            </w:r>
          </w:p>
        </w:tc>
        <w:tc>
          <w:tcPr>
            <w:tcW w:w="242" w:type="pct"/>
            <w:tcBorders>
              <w:top w:val="nil"/>
              <w:left w:val="nil"/>
              <w:bottom w:val="single" w:sz="4" w:space="0" w:color="auto"/>
              <w:right w:val="single" w:sz="4" w:space="0" w:color="auto"/>
            </w:tcBorders>
            <w:shd w:val="clear" w:color="auto" w:fill="auto"/>
            <w:noWrap/>
            <w:vAlign w:val="center"/>
            <w:hideMark/>
          </w:tcPr>
          <w:p w14:paraId="62DB4D54"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0</w:t>
            </w:r>
          </w:p>
        </w:tc>
        <w:tc>
          <w:tcPr>
            <w:tcW w:w="259" w:type="pct"/>
            <w:tcBorders>
              <w:top w:val="nil"/>
              <w:left w:val="nil"/>
              <w:bottom w:val="single" w:sz="4" w:space="0" w:color="auto"/>
              <w:right w:val="single" w:sz="4" w:space="0" w:color="auto"/>
            </w:tcBorders>
            <w:shd w:val="clear" w:color="auto" w:fill="auto"/>
            <w:noWrap/>
            <w:vAlign w:val="center"/>
            <w:hideMark/>
          </w:tcPr>
          <w:p w14:paraId="1232890D"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13</w:t>
            </w:r>
          </w:p>
        </w:tc>
        <w:tc>
          <w:tcPr>
            <w:tcW w:w="232" w:type="pct"/>
            <w:tcBorders>
              <w:top w:val="nil"/>
              <w:left w:val="nil"/>
              <w:bottom w:val="single" w:sz="4" w:space="0" w:color="auto"/>
              <w:right w:val="single" w:sz="4" w:space="0" w:color="auto"/>
            </w:tcBorders>
            <w:shd w:val="clear" w:color="auto" w:fill="auto"/>
            <w:noWrap/>
            <w:vAlign w:val="center"/>
            <w:hideMark/>
          </w:tcPr>
          <w:p w14:paraId="37C08307"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1</w:t>
            </w:r>
          </w:p>
        </w:tc>
        <w:tc>
          <w:tcPr>
            <w:tcW w:w="340" w:type="pct"/>
            <w:tcBorders>
              <w:top w:val="nil"/>
              <w:left w:val="nil"/>
              <w:bottom w:val="single" w:sz="4" w:space="0" w:color="auto"/>
              <w:right w:val="single" w:sz="4" w:space="0" w:color="auto"/>
            </w:tcBorders>
            <w:shd w:val="clear" w:color="auto" w:fill="auto"/>
            <w:noWrap/>
            <w:vAlign w:val="center"/>
            <w:hideMark/>
          </w:tcPr>
          <w:p w14:paraId="6F6F6C12" w14:textId="77777777" w:rsidR="005D0497" w:rsidRPr="00454936" w:rsidRDefault="005D0497" w:rsidP="005D0497">
            <w:pPr>
              <w:spacing w:line="240" w:lineRule="auto"/>
              <w:ind w:firstLine="0"/>
              <w:jc w:val="center"/>
              <w:rPr>
                <w:rFonts w:eastAsia="Times New Roman" w:cs="Times New Roman"/>
                <w:b/>
                <w:bCs/>
                <w:color w:val="000000"/>
                <w:sz w:val="20"/>
                <w:szCs w:val="20"/>
                <w:lang w:eastAsia="ru-RU"/>
              </w:rPr>
            </w:pPr>
            <w:r w:rsidRPr="00454936">
              <w:rPr>
                <w:rFonts w:eastAsia="Times New Roman" w:cs="Times New Roman"/>
                <w:b/>
                <w:bCs/>
                <w:color w:val="000000"/>
                <w:sz w:val="20"/>
                <w:szCs w:val="20"/>
                <w:lang w:eastAsia="ru-RU"/>
              </w:rPr>
              <w:t>0</w:t>
            </w:r>
          </w:p>
        </w:tc>
      </w:tr>
    </w:tbl>
    <w:p w14:paraId="1883CC27" w14:textId="77777777" w:rsidR="005D0497" w:rsidRDefault="005D0497" w:rsidP="005D0497">
      <w:pPr>
        <w:tabs>
          <w:tab w:val="left" w:pos="1134"/>
        </w:tabs>
        <w:ind w:left="720" w:firstLine="0"/>
        <w:rPr>
          <w:rFonts w:cs="Times New Roman"/>
          <w:color w:val="000000"/>
          <w:szCs w:val="24"/>
        </w:rPr>
        <w:sectPr w:rsidR="005D0497" w:rsidSect="00454936">
          <w:pgSz w:w="16838" w:h="11906" w:orient="landscape"/>
          <w:pgMar w:top="851" w:right="1134" w:bottom="1701" w:left="1134" w:header="709" w:footer="709" w:gutter="0"/>
          <w:cols w:space="708"/>
          <w:docGrid w:linePitch="360"/>
        </w:sectPr>
      </w:pPr>
    </w:p>
    <w:p w14:paraId="79C20541" w14:textId="77777777" w:rsidR="00D86DA3" w:rsidRPr="00D86DA3" w:rsidRDefault="005D0497" w:rsidP="00D86DA3">
      <w:pPr>
        <w:pStyle w:val="afffff"/>
        <w:ind w:left="6372" w:firstLine="708"/>
        <w:jc w:val="both"/>
        <w:rPr>
          <w:b/>
        </w:rPr>
      </w:pPr>
      <w:bookmarkStart w:id="104" w:name="_Toc500335707"/>
      <w:bookmarkStart w:id="105" w:name="_Toc508095324"/>
      <w:r w:rsidRPr="00D86DA3">
        <w:rPr>
          <w:b/>
        </w:rPr>
        <w:lastRenderedPageBreak/>
        <w:t>Приложение И</w:t>
      </w:r>
      <w:bookmarkEnd w:id="104"/>
      <w:bookmarkEnd w:id="105"/>
    </w:p>
    <w:p w14:paraId="76302D5B" w14:textId="7D571BCD" w:rsidR="005D0497" w:rsidRPr="00D86DA3" w:rsidRDefault="005D0497" w:rsidP="00D86DA3">
      <w:pPr>
        <w:pStyle w:val="afffff"/>
        <w:spacing w:line="240" w:lineRule="auto"/>
        <w:rPr>
          <w:b/>
        </w:rPr>
      </w:pPr>
      <w:bookmarkStart w:id="106" w:name="_Toc508095325"/>
      <w:r w:rsidRPr="00D86DA3">
        <w:rPr>
          <w:b/>
        </w:rPr>
        <w:t>Методика обследования оснащенности транспортных средств средствами информирования пассажиров</w:t>
      </w:r>
      <w:bookmarkEnd w:id="106"/>
    </w:p>
    <w:p w14:paraId="3B0239D8" w14:textId="77777777" w:rsidR="00C851A7" w:rsidRDefault="00C851A7" w:rsidP="005D0497">
      <w:pPr>
        <w:pStyle w:val="1ff4"/>
        <w:rPr>
          <w:i/>
        </w:rPr>
      </w:pPr>
    </w:p>
    <w:p w14:paraId="3148F18C" w14:textId="77777777" w:rsidR="005D0497" w:rsidRPr="00945340" w:rsidRDefault="005D0497" w:rsidP="005D0497">
      <w:pPr>
        <w:pStyle w:val="1ff4"/>
        <w:rPr>
          <w:i/>
        </w:rPr>
      </w:pPr>
      <w:r w:rsidRPr="00945340">
        <w:rPr>
          <w:i/>
        </w:rPr>
        <w:t>Методология обследования:</w:t>
      </w:r>
    </w:p>
    <w:p w14:paraId="56675A81" w14:textId="77777777" w:rsidR="005D0497" w:rsidRPr="00945340" w:rsidRDefault="005D0497" w:rsidP="005D0497">
      <w:pPr>
        <w:pStyle w:val="1ff4"/>
      </w:pPr>
      <w:r w:rsidRPr="00945340">
        <w:t>Настоящее обследование проводится в один рабочий день на наземных видах транспорта общего пользования в городском сообщении с фотофиксацией внешнего вида транспортного средства и салона транспортного средства, подтверждающих соответствие (несоответствие) транспортного средства требованиям пунктов 32, 36 и подпунктам а), б) и г) п. 37 Правил перевозок пассажиров и багажа автомобильным транспортом и городским наземным электрическим транспортом (далее – Правила). Выборка обследования: 200 транспортных средств.</w:t>
      </w:r>
    </w:p>
    <w:p w14:paraId="5607EE1D" w14:textId="77777777" w:rsidR="005D0497" w:rsidRPr="00945340" w:rsidRDefault="005D0497" w:rsidP="005D0497">
      <w:pPr>
        <w:pStyle w:val="1ff4"/>
      </w:pPr>
      <w:r w:rsidRPr="00945340">
        <w:t>Учетчик проводит фотофиксацию единицы подвижного состава с целью установить:</w:t>
      </w:r>
    </w:p>
    <w:p w14:paraId="0946B3EB" w14:textId="77777777" w:rsidR="005D0497" w:rsidRPr="00B04EF0" w:rsidRDefault="005D0497" w:rsidP="005D0497">
      <w:pPr>
        <w:pStyle w:val="11"/>
      </w:pPr>
      <w:r w:rsidRPr="00B04EF0">
        <w:t xml:space="preserve">факт соответствия единицы подвижного состава п. 32 Правил; </w:t>
      </w:r>
    </w:p>
    <w:p w14:paraId="7870E8A1" w14:textId="77777777" w:rsidR="005D0497" w:rsidRPr="00B04EF0" w:rsidRDefault="005D0497" w:rsidP="005D0497">
      <w:pPr>
        <w:pStyle w:val="11"/>
      </w:pPr>
      <w:r w:rsidRPr="00B04EF0">
        <w:t xml:space="preserve">факт соответствия единицы подвижного состава п. 36 Правил </w:t>
      </w:r>
    </w:p>
    <w:p w14:paraId="1E99536A" w14:textId="77777777" w:rsidR="005D0497" w:rsidRDefault="005D0497" w:rsidP="005D0497">
      <w:pPr>
        <w:pStyle w:val="11"/>
      </w:pPr>
      <w:r w:rsidRPr="00B04EF0">
        <w:t>факт соответствия единицы подвижного состава подпунктам "а", "б", "г" пункта 37 Правил.</w:t>
      </w:r>
    </w:p>
    <w:p w14:paraId="4521C616" w14:textId="77777777" w:rsidR="00C851A7" w:rsidRPr="00B04EF0" w:rsidRDefault="00C851A7" w:rsidP="00C851A7">
      <w:pPr>
        <w:pStyle w:val="11"/>
        <w:numPr>
          <w:ilvl w:val="0"/>
          <w:numId w:val="0"/>
        </w:numPr>
        <w:ind w:left="852"/>
      </w:pPr>
    </w:p>
    <w:p w14:paraId="7B21C4C6" w14:textId="77777777" w:rsidR="005D0497" w:rsidRPr="00945340" w:rsidRDefault="005D0497" w:rsidP="005D0497">
      <w:pPr>
        <w:pStyle w:val="1ff4"/>
        <w:rPr>
          <w:i/>
        </w:rPr>
      </w:pPr>
      <w:r w:rsidRPr="00945340">
        <w:rPr>
          <w:i/>
        </w:rPr>
        <w:t>Требования к подготовке и оснащению персонала, задействованному в обследовании</w:t>
      </w:r>
    </w:p>
    <w:p w14:paraId="5986D3C5" w14:textId="77777777" w:rsidR="005D0497" w:rsidRPr="00945340" w:rsidRDefault="005D0497" w:rsidP="005D0497">
      <w:pPr>
        <w:pStyle w:val="1ff4"/>
      </w:pPr>
      <w:r w:rsidRPr="00945340">
        <w:t>Учетчики должны знать п.32, 36 и "а", "б", "г" пункта 37 Правил.</w:t>
      </w:r>
    </w:p>
    <w:p w14:paraId="2476FF84" w14:textId="77777777" w:rsidR="005D0497" w:rsidRPr="00945340" w:rsidRDefault="005D0497" w:rsidP="005D0497">
      <w:pPr>
        <w:pStyle w:val="1ff4"/>
      </w:pPr>
      <w:r w:rsidRPr="00945340">
        <w:t>Каждый учетчик должен быть снабжен:</w:t>
      </w:r>
    </w:p>
    <w:p w14:paraId="0435215B" w14:textId="77777777" w:rsidR="005D0497" w:rsidRPr="00B04EF0" w:rsidRDefault="005D0497" w:rsidP="005D0497">
      <w:pPr>
        <w:pStyle w:val="11"/>
      </w:pPr>
      <w:r w:rsidRPr="00B04EF0">
        <w:t>блокнотом;</w:t>
      </w:r>
    </w:p>
    <w:p w14:paraId="054D4E98" w14:textId="77777777" w:rsidR="005D0497" w:rsidRPr="00B04EF0" w:rsidRDefault="005D0497" w:rsidP="005D0497">
      <w:pPr>
        <w:pStyle w:val="11"/>
      </w:pPr>
      <w:r w:rsidRPr="00B04EF0">
        <w:t>авторучкой или карандашом;</w:t>
      </w:r>
    </w:p>
    <w:p w14:paraId="01CCC8FB" w14:textId="77777777" w:rsidR="005D0497" w:rsidRDefault="005D0497" w:rsidP="005D0497">
      <w:pPr>
        <w:pStyle w:val="11"/>
      </w:pPr>
      <w:r w:rsidRPr="00B04EF0">
        <w:t>фотоаппаратом или мобильным телефоном с функцией ведения фотосъемки.</w:t>
      </w:r>
    </w:p>
    <w:p w14:paraId="3BB91EEC" w14:textId="77777777" w:rsidR="00C851A7" w:rsidRPr="00B04EF0" w:rsidRDefault="00C851A7" w:rsidP="00C851A7">
      <w:pPr>
        <w:pStyle w:val="11"/>
        <w:numPr>
          <w:ilvl w:val="0"/>
          <w:numId w:val="0"/>
        </w:numPr>
        <w:ind w:left="852"/>
      </w:pPr>
    </w:p>
    <w:p w14:paraId="2846FBA9" w14:textId="77777777" w:rsidR="005D0497" w:rsidRPr="00945340" w:rsidRDefault="005D0497" w:rsidP="005D0497">
      <w:pPr>
        <w:pStyle w:val="1ff4"/>
        <w:rPr>
          <w:i/>
        </w:rPr>
      </w:pPr>
      <w:r w:rsidRPr="00945340">
        <w:rPr>
          <w:i/>
        </w:rPr>
        <w:t>Документирование результатов обследования</w:t>
      </w:r>
    </w:p>
    <w:p w14:paraId="463137E5" w14:textId="77777777" w:rsidR="005D0497" w:rsidRPr="00945340" w:rsidRDefault="005D0497" w:rsidP="005D0497">
      <w:pPr>
        <w:pStyle w:val="1ff4"/>
      </w:pPr>
      <w:r w:rsidRPr="00945340">
        <w:t xml:space="preserve">По результатам просмотра сделанных учетчиками фотографий составляется итоговая таблица (Приложение </w:t>
      </w:r>
      <w:r>
        <w:t>К</w:t>
      </w:r>
      <w:r w:rsidRPr="00945340">
        <w:t xml:space="preserve">), в которой: </w:t>
      </w:r>
    </w:p>
    <w:p w14:paraId="693A3131" w14:textId="77777777" w:rsidR="005D0497" w:rsidRPr="00945340" w:rsidRDefault="005D0497" w:rsidP="005D0497">
      <w:pPr>
        <w:pStyle w:val="1ff4"/>
      </w:pPr>
      <w:r w:rsidRPr="00945340">
        <w:t>в столбце 0 указывается соответствует ли оснащение транспортного средства в части средств информированности пассажиров пунктам 32,36 и подпунктам а), б) и г) п. 37 Правил. В случае соответствия всем требованиям ставится «1», в противном случае указывается «0»</w:t>
      </w:r>
    </w:p>
    <w:p w14:paraId="787E1F4E" w14:textId="77777777" w:rsidR="005D0497" w:rsidRPr="00945340" w:rsidRDefault="005D0497" w:rsidP="005D0497">
      <w:pPr>
        <w:pStyle w:val="1ff4"/>
      </w:pPr>
      <w:r w:rsidRPr="00945340">
        <w:t xml:space="preserve">в столбце 1 указывается соответствие обследуемого транспортного средства требованию пункта 32 Правил – в случае наличия у транспортного средства на указателе маршрута регулярных перевозок, размещаемом на правой стороне кузова по ходу </w:t>
      </w:r>
      <w:r w:rsidRPr="00945340">
        <w:lastRenderedPageBreak/>
        <w:t>транспортного средства, проставленный номер маршрута регулярных перевозок, а также наименования начального, конечного и основных промежуточных остановочных пунктов ставится «1», в противном случае указывается «0»;</w:t>
      </w:r>
    </w:p>
    <w:p w14:paraId="1983F2DE" w14:textId="77777777" w:rsidR="005D0497" w:rsidRPr="00945340" w:rsidRDefault="005D0497" w:rsidP="005D0497">
      <w:pPr>
        <w:pStyle w:val="1ff4"/>
      </w:pPr>
      <w:r w:rsidRPr="00945340">
        <w:t>в столбце 2 указывается соответствие обследуемого транспортного средства требованию пункта 36  Правил -  в случае наличия у транспортного средства над лобовым стеклом и (или) на правой стороне кузова по ходу транспортного средства указания полного или краткого наименования перевозчика ставится «1», в противном случае указывается «0»;</w:t>
      </w:r>
    </w:p>
    <w:p w14:paraId="7608E81E" w14:textId="77777777" w:rsidR="005D0497" w:rsidRPr="00945340" w:rsidRDefault="005D0497" w:rsidP="005D0497">
      <w:pPr>
        <w:pStyle w:val="1ff4"/>
      </w:pPr>
      <w:r w:rsidRPr="00945340">
        <w:t>в столбце 3 указывается соответствие обследуемого транспортного средства требованию подпункта а) п. 37  Правил - в случае наличия у транспортного средства внутри салона следующей информации: наименование, адрес и номер телефона перевозчика, фамилия водителя, а при наличии кондуктора - также фамилия кондуктора ставится «1», в противном случае указывается «0»;</w:t>
      </w:r>
    </w:p>
    <w:p w14:paraId="4EBDACF3" w14:textId="77777777" w:rsidR="005D0497" w:rsidRPr="00945340" w:rsidRDefault="005D0497" w:rsidP="005D0497">
      <w:pPr>
        <w:pStyle w:val="1ff4"/>
      </w:pPr>
      <w:r w:rsidRPr="00945340">
        <w:t>в столбце 4 указывается соответствие обследуемого транспортного средства требованию подпункта б) п. 37  Правил в случае наличия у транспортного средства внутри салона следующей информации: наименование, адрес и контактные телефоны органа, обеспечивающего контроль за осуществлением перевозок пассажиров и багажа ставится «1», в противном случае указывается «0»;</w:t>
      </w:r>
    </w:p>
    <w:p w14:paraId="5DA0CF66" w14:textId="77777777" w:rsidR="005D0497" w:rsidRPr="00945340" w:rsidRDefault="005D0497" w:rsidP="005D0497">
      <w:pPr>
        <w:pStyle w:val="1ff4"/>
      </w:pPr>
      <w:r w:rsidRPr="00945340">
        <w:t>в столбце 5 указывается соответствие обследуемого транспортного средства требованию подпункта г) п. 37 -  в случае наличия у транспортного средства внутри салона следующей информации: стоимость проезда, провоза ручной клади и перевозки багажа ставится «1», в противном случае указывается «0»;</w:t>
      </w:r>
    </w:p>
    <w:p w14:paraId="7D41762F" w14:textId="77777777" w:rsidR="005D0497" w:rsidRDefault="005D0497" w:rsidP="005D0497">
      <w:pPr>
        <w:spacing w:after="160" w:line="259" w:lineRule="auto"/>
        <w:ind w:firstLine="0"/>
        <w:jc w:val="left"/>
        <w:rPr>
          <w:rFonts w:eastAsia="Calibri" w:cs="Times New Roman"/>
          <w:szCs w:val="28"/>
          <w:lang w:eastAsia="ru-RU"/>
        </w:rPr>
      </w:pPr>
      <w:r>
        <w:br w:type="page"/>
      </w:r>
    </w:p>
    <w:p w14:paraId="47E410E9" w14:textId="77777777" w:rsidR="00C851A7" w:rsidRPr="00C851A7" w:rsidRDefault="005D0497" w:rsidP="00C851A7">
      <w:pPr>
        <w:pStyle w:val="afffff"/>
        <w:spacing w:line="240" w:lineRule="auto"/>
        <w:ind w:left="6372" w:firstLine="708"/>
        <w:jc w:val="both"/>
        <w:rPr>
          <w:b/>
        </w:rPr>
      </w:pPr>
      <w:bookmarkStart w:id="107" w:name="_Toc500335708"/>
      <w:bookmarkStart w:id="108" w:name="_Toc508095326"/>
      <w:r w:rsidRPr="00C851A7">
        <w:rPr>
          <w:b/>
        </w:rPr>
        <w:lastRenderedPageBreak/>
        <w:t>Приложение К</w:t>
      </w:r>
      <w:bookmarkEnd w:id="107"/>
      <w:bookmarkEnd w:id="108"/>
    </w:p>
    <w:p w14:paraId="21F255A1" w14:textId="7D286B59" w:rsidR="005D0497" w:rsidRPr="00C851A7" w:rsidRDefault="005D0497" w:rsidP="00C851A7">
      <w:pPr>
        <w:pStyle w:val="afffff"/>
        <w:spacing w:line="240" w:lineRule="auto"/>
        <w:rPr>
          <w:b/>
        </w:rPr>
      </w:pPr>
      <w:bookmarkStart w:id="109" w:name="_Toc508095327"/>
      <w:r w:rsidRPr="00C851A7">
        <w:rPr>
          <w:b/>
        </w:rPr>
        <w:t>Результаты обследования оснащенности транспортных средств средствами информирования пассажиров</w:t>
      </w:r>
      <w:bookmarkEnd w:id="109"/>
    </w:p>
    <w:p w14:paraId="6BF0AF54" w14:textId="77777777" w:rsidR="00C851A7" w:rsidRDefault="00C851A7" w:rsidP="00C851A7">
      <w:pPr>
        <w:pStyle w:val="afffff"/>
        <w:spacing w:line="240" w:lineRule="auto"/>
        <w:jc w:val="both"/>
        <w:outlineLvl w:val="9"/>
        <w:rPr>
          <w:b/>
        </w:rPr>
      </w:pPr>
    </w:p>
    <w:p w14:paraId="68CBB855" w14:textId="66F47846" w:rsidR="005D0497" w:rsidRPr="002E2C63" w:rsidRDefault="00670AB2" w:rsidP="0015383B">
      <w:pPr>
        <w:pStyle w:val="1ff6"/>
      </w:pPr>
      <w:r>
        <w:t xml:space="preserve">Таблица </w:t>
      </w:r>
      <w:r w:rsidR="00465B38">
        <w:fldChar w:fldCharType="begin"/>
      </w:r>
      <w:r w:rsidR="00465B38">
        <w:instrText xml:space="preserve"> SEQ Таблица \* ARABIC </w:instrText>
      </w:r>
      <w:r w:rsidR="00465B38">
        <w:fldChar w:fldCharType="separate"/>
      </w:r>
      <w:r w:rsidR="00D16273">
        <w:rPr>
          <w:noProof/>
        </w:rPr>
        <w:t>44</w:t>
      </w:r>
      <w:r w:rsidR="00465B38">
        <w:rPr>
          <w:noProof/>
        </w:rPr>
        <w:fldChar w:fldCharType="end"/>
      </w:r>
      <w:r w:rsidR="003735C2">
        <w:rPr>
          <w:noProof/>
        </w:rPr>
        <w:t xml:space="preserve"> </w:t>
      </w:r>
      <w:r w:rsidR="005D0497" w:rsidRPr="002E2C63">
        <w:t>– Результаты обследования оснащенности транспортных средств средствами информирования пассажиров</w:t>
      </w:r>
    </w:p>
    <w:tbl>
      <w:tblPr>
        <w:tblW w:w="5000" w:type="pct"/>
        <w:tblLook w:val="04A0" w:firstRow="1" w:lastRow="0" w:firstColumn="1" w:lastColumn="0" w:noHBand="0" w:noVBand="1"/>
      </w:tblPr>
      <w:tblGrid>
        <w:gridCol w:w="846"/>
        <w:gridCol w:w="2599"/>
        <w:gridCol w:w="1811"/>
        <w:gridCol w:w="701"/>
        <w:gridCol w:w="701"/>
        <w:gridCol w:w="905"/>
        <w:gridCol w:w="905"/>
        <w:gridCol w:w="877"/>
      </w:tblGrid>
      <w:tr w:rsidR="005D0497" w:rsidRPr="006F441F" w14:paraId="76151E74" w14:textId="77777777" w:rsidTr="005D0497">
        <w:trPr>
          <w:trHeight w:val="300"/>
        </w:trPr>
        <w:tc>
          <w:tcPr>
            <w:tcW w:w="4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6B939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w:t>
            </w:r>
          </w:p>
        </w:tc>
        <w:tc>
          <w:tcPr>
            <w:tcW w:w="13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099AE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Гос. или борт. № ТС</w:t>
            </w:r>
          </w:p>
        </w:tc>
        <w:tc>
          <w:tcPr>
            <w:tcW w:w="969" w:type="pct"/>
            <w:tcBorders>
              <w:top w:val="single" w:sz="4" w:space="0" w:color="auto"/>
              <w:left w:val="nil"/>
              <w:bottom w:val="single" w:sz="4" w:space="0" w:color="auto"/>
              <w:right w:val="single" w:sz="4" w:space="0" w:color="auto"/>
            </w:tcBorders>
            <w:shd w:val="clear" w:color="auto" w:fill="auto"/>
            <w:vAlign w:val="center"/>
            <w:hideMark/>
          </w:tcPr>
          <w:p w14:paraId="5787D58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14:paraId="111848F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single" w:sz="4" w:space="0" w:color="auto"/>
              <w:left w:val="nil"/>
              <w:bottom w:val="single" w:sz="4" w:space="0" w:color="auto"/>
              <w:right w:val="single" w:sz="4" w:space="0" w:color="auto"/>
            </w:tcBorders>
            <w:shd w:val="clear" w:color="auto" w:fill="auto"/>
            <w:vAlign w:val="center"/>
            <w:hideMark/>
          </w:tcPr>
          <w:p w14:paraId="6BB3A47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w:t>
            </w:r>
          </w:p>
        </w:tc>
        <w:tc>
          <w:tcPr>
            <w:tcW w:w="484" w:type="pct"/>
            <w:tcBorders>
              <w:top w:val="single" w:sz="4" w:space="0" w:color="auto"/>
              <w:left w:val="nil"/>
              <w:bottom w:val="single" w:sz="4" w:space="0" w:color="auto"/>
              <w:right w:val="single" w:sz="4" w:space="0" w:color="auto"/>
            </w:tcBorders>
            <w:shd w:val="clear" w:color="auto" w:fill="auto"/>
            <w:vAlign w:val="center"/>
            <w:hideMark/>
          </w:tcPr>
          <w:p w14:paraId="65B92B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3</w:t>
            </w:r>
          </w:p>
        </w:tc>
        <w:tc>
          <w:tcPr>
            <w:tcW w:w="484" w:type="pct"/>
            <w:tcBorders>
              <w:top w:val="single" w:sz="4" w:space="0" w:color="auto"/>
              <w:left w:val="nil"/>
              <w:bottom w:val="single" w:sz="4" w:space="0" w:color="auto"/>
              <w:right w:val="single" w:sz="4" w:space="0" w:color="auto"/>
            </w:tcBorders>
            <w:shd w:val="clear" w:color="auto" w:fill="auto"/>
            <w:vAlign w:val="center"/>
            <w:hideMark/>
          </w:tcPr>
          <w:p w14:paraId="0BBFA45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4</w:t>
            </w:r>
          </w:p>
        </w:tc>
        <w:tc>
          <w:tcPr>
            <w:tcW w:w="469" w:type="pct"/>
            <w:tcBorders>
              <w:top w:val="single" w:sz="4" w:space="0" w:color="auto"/>
              <w:left w:val="nil"/>
              <w:bottom w:val="single" w:sz="4" w:space="0" w:color="auto"/>
              <w:right w:val="single" w:sz="4" w:space="0" w:color="auto"/>
            </w:tcBorders>
            <w:shd w:val="clear" w:color="auto" w:fill="auto"/>
            <w:vAlign w:val="center"/>
            <w:hideMark/>
          </w:tcPr>
          <w:p w14:paraId="5211206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5</w:t>
            </w:r>
          </w:p>
        </w:tc>
      </w:tr>
      <w:tr w:rsidR="005D0497" w:rsidRPr="006F441F" w14:paraId="4C62AF1D" w14:textId="77777777" w:rsidTr="005D0497">
        <w:trPr>
          <w:trHeight w:val="480"/>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233E3ED4" w14:textId="77777777" w:rsidR="005D0497" w:rsidRPr="006F441F" w:rsidRDefault="005D0497" w:rsidP="005D0497">
            <w:pPr>
              <w:spacing w:line="240" w:lineRule="auto"/>
              <w:ind w:firstLine="0"/>
              <w:jc w:val="left"/>
              <w:rPr>
                <w:rFonts w:eastAsia="Times New Roman" w:cs="Times New Roman"/>
                <w:color w:val="000000"/>
                <w:sz w:val="20"/>
                <w:szCs w:val="20"/>
                <w:lang w:eastAsia="ru-RU"/>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FD1A11" w14:textId="77777777" w:rsidR="005D0497" w:rsidRPr="006F441F" w:rsidRDefault="005D0497" w:rsidP="005D0497">
            <w:pPr>
              <w:spacing w:line="240" w:lineRule="auto"/>
              <w:ind w:firstLine="0"/>
              <w:jc w:val="left"/>
              <w:rPr>
                <w:rFonts w:eastAsia="Times New Roman" w:cs="Times New Roman"/>
                <w:color w:val="000000"/>
                <w:sz w:val="20"/>
                <w:szCs w:val="20"/>
                <w:lang w:eastAsia="ru-RU"/>
              </w:rPr>
            </w:pPr>
          </w:p>
        </w:tc>
        <w:tc>
          <w:tcPr>
            <w:tcW w:w="969" w:type="pct"/>
            <w:vMerge w:val="restart"/>
            <w:tcBorders>
              <w:top w:val="nil"/>
              <w:left w:val="single" w:sz="4" w:space="0" w:color="auto"/>
              <w:bottom w:val="single" w:sz="4" w:space="0" w:color="auto"/>
              <w:right w:val="single" w:sz="4" w:space="0" w:color="auto"/>
            </w:tcBorders>
            <w:shd w:val="clear" w:color="auto" w:fill="auto"/>
            <w:vAlign w:val="center"/>
            <w:hideMark/>
          </w:tcPr>
          <w:p w14:paraId="79DDC9DA" w14:textId="77777777" w:rsidR="005D0497" w:rsidRPr="006F441F" w:rsidRDefault="005D0497" w:rsidP="005D0497">
            <w:pPr>
              <w:spacing w:line="240" w:lineRule="auto"/>
              <w:ind w:firstLine="0"/>
              <w:rPr>
                <w:rFonts w:eastAsia="Times New Roman" w:cs="Times New Roman"/>
                <w:color w:val="000000"/>
                <w:sz w:val="20"/>
                <w:szCs w:val="20"/>
                <w:lang w:eastAsia="ru-RU"/>
              </w:rPr>
            </w:pPr>
            <w:r w:rsidRPr="006F441F">
              <w:rPr>
                <w:rFonts w:eastAsia="Times New Roman" w:cs="Times New Roman"/>
                <w:color w:val="000000"/>
                <w:sz w:val="20"/>
                <w:szCs w:val="20"/>
                <w:lang w:eastAsia="ru-RU"/>
              </w:rPr>
              <w:t>всем пунктам Правил</w:t>
            </w:r>
          </w:p>
        </w:tc>
        <w:tc>
          <w:tcPr>
            <w:tcW w:w="375" w:type="pct"/>
            <w:vMerge w:val="restart"/>
            <w:tcBorders>
              <w:top w:val="nil"/>
              <w:left w:val="single" w:sz="4" w:space="0" w:color="auto"/>
              <w:bottom w:val="single" w:sz="4" w:space="0" w:color="auto"/>
              <w:right w:val="single" w:sz="4" w:space="0" w:color="auto"/>
            </w:tcBorders>
            <w:shd w:val="clear" w:color="auto" w:fill="auto"/>
            <w:vAlign w:val="center"/>
            <w:hideMark/>
          </w:tcPr>
          <w:p w14:paraId="4C959B91" w14:textId="77777777" w:rsidR="005D0497" w:rsidRPr="006F441F" w:rsidRDefault="005D0497" w:rsidP="005D0497">
            <w:pPr>
              <w:spacing w:line="240" w:lineRule="auto"/>
              <w:ind w:firstLine="0"/>
              <w:rPr>
                <w:rFonts w:eastAsia="Times New Roman" w:cs="Times New Roman"/>
                <w:color w:val="000000"/>
                <w:sz w:val="20"/>
                <w:szCs w:val="20"/>
                <w:lang w:eastAsia="ru-RU"/>
              </w:rPr>
            </w:pPr>
            <w:r w:rsidRPr="006F441F">
              <w:rPr>
                <w:rFonts w:eastAsia="Times New Roman" w:cs="Times New Roman"/>
                <w:color w:val="000000"/>
                <w:sz w:val="20"/>
                <w:szCs w:val="20"/>
                <w:lang w:eastAsia="ru-RU"/>
              </w:rPr>
              <w:t>п. 32</w:t>
            </w:r>
          </w:p>
        </w:tc>
        <w:tc>
          <w:tcPr>
            <w:tcW w:w="375" w:type="pct"/>
            <w:vMerge w:val="restart"/>
            <w:tcBorders>
              <w:top w:val="nil"/>
              <w:left w:val="single" w:sz="4" w:space="0" w:color="auto"/>
              <w:bottom w:val="single" w:sz="4" w:space="0" w:color="auto"/>
              <w:right w:val="single" w:sz="4" w:space="0" w:color="auto"/>
            </w:tcBorders>
            <w:shd w:val="clear" w:color="auto" w:fill="auto"/>
            <w:vAlign w:val="center"/>
            <w:hideMark/>
          </w:tcPr>
          <w:p w14:paraId="227DEEC2" w14:textId="77777777" w:rsidR="005D0497" w:rsidRPr="006F441F" w:rsidRDefault="005D0497" w:rsidP="005D0497">
            <w:pPr>
              <w:spacing w:line="240" w:lineRule="auto"/>
              <w:ind w:firstLine="0"/>
              <w:rPr>
                <w:rFonts w:eastAsia="Times New Roman" w:cs="Times New Roman"/>
                <w:color w:val="000000"/>
                <w:sz w:val="20"/>
                <w:szCs w:val="20"/>
                <w:lang w:eastAsia="ru-RU"/>
              </w:rPr>
            </w:pPr>
            <w:r w:rsidRPr="006F441F">
              <w:rPr>
                <w:rFonts w:eastAsia="Times New Roman" w:cs="Times New Roman"/>
                <w:color w:val="000000"/>
                <w:sz w:val="20"/>
                <w:szCs w:val="20"/>
                <w:lang w:eastAsia="ru-RU"/>
              </w:rPr>
              <w:t>п. 36</w:t>
            </w:r>
          </w:p>
        </w:tc>
        <w:tc>
          <w:tcPr>
            <w:tcW w:w="1438" w:type="pct"/>
            <w:gridSpan w:val="3"/>
            <w:tcBorders>
              <w:top w:val="single" w:sz="4" w:space="0" w:color="auto"/>
              <w:left w:val="nil"/>
              <w:bottom w:val="single" w:sz="4" w:space="0" w:color="auto"/>
              <w:right w:val="single" w:sz="4" w:space="0" w:color="auto"/>
            </w:tcBorders>
            <w:shd w:val="clear" w:color="auto" w:fill="auto"/>
            <w:vAlign w:val="center"/>
            <w:hideMark/>
          </w:tcPr>
          <w:p w14:paraId="543D3D3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п.37</w:t>
            </w:r>
          </w:p>
        </w:tc>
      </w:tr>
      <w:tr w:rsidR="005D0497" w:rsidRPr="006F441F" w14:paraId="6E1063B4" w14:textId="77777777" w:rsidTr="005D0497">
        <w:trPr>
          <w:trHeight w:val="510"/>
        </w:trPr>
        <w:tc>
          <w:tcPr>
            <w:tcW w:w="453" w:type="pct"/>
            <w:vMerge/>
            <w:tcBorders>
              <w:top w:val="single" w:sz="4" w:space="0" w:color="auto"/>
              <w:left w:val="single" w:sz="4" w:space="0" w:color="auto"/>
              <w:bottom w:val="single" w:sz="4" w:space="0" w:color="auto"/>
              <w:right w:val="single" w:sz="4" w:space="0" w:color="auto"/>
            </w:tcBorders>
            <w:vAlign w:val="center"/>
            <w:hideMark/>
          </w:tcPr>
          <w:p w14:paraId="00E4CB99" w14:textId="77777777" w:rsidR="005D0497" w:rsidRPr="006F441F" w:rsidRDefault="005D0497" w:rsidP="005D0497">
            <w:pPr>
              <w:spacing w:line="240" w:lineRule="auto"/>
              <w:ind w:firstLine="0"/>
              <w:jc w:val="left"/>
              <w:rPr>
                <w:rFonts w:eastAsia="Times New Roman" w:cs="Times New Roman"/>
                <w:color w:val="000000"/>
                <w:sz w:val="20"/>
                <w:szCs w:val="20"/>
                <w:lang w:eastAsia="ru-RU"/>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4635AD0" w14:textId="77777777" w:rsidR="005D0497" w:rsidRPr="006F441F" w:rsidRDefault="005D0497" w:rsidP="005D0497">
            <w:pPr>
              <w:spacing w:line="240" w:lineRule="auto"/>
              <w:ind w:firstLine="0"/>
              <w:jc w:val="left"/>
              <w:rPr>
                <w:rFonts w:eastAsia="Times New Roman" w:cs="Times New Roman"/>
                <w:color w:val="000000"/>
                <w:sz w:val="20"/>
                <w:szCs w:val="20"/>
                <w:lang w:eastAsia="ru-RU"/>
              </w:rPr>
            </w:pPr>
          </w:p>
        </w:tc>
        <w:tc>
          <w:tcPr>
            <w:tcW w:w="969" w:type="pct"/>
            <w:vMerge/>
            <w:tcBorders>
              <w:top w:val="nil"/>
              <w:left w:val="single" w:sz="4" w:space="0" w:color="auto"/>
              <w:bottom w:val="single" w:sz="4" w:space="0" w:color="auto"/>
              <w:right w:val="single" w:sz="4" w:space="0" w:color="auto"/>
            </w:tcBorders>
            <w:vAlign w:val="center"/>
            <w:hideMark/>
          </w:tcPr>
          <w:p w14:paraId="529FBA2D" w14:textId="77777777" w:rsidR="005D0497" w:rsidRPr="006F441F" w:rsidRDefault="005D0497" w:rsidP="005D0497">
            <w:pPr>
              <w:spacing w:line="240" w:lineRule="auto"/>
              <w:ind w:firstLine="0"/>
              <w:jc w:val="left"/>
              <w:rPr>
                <w:rFonts w:eastAsia="Times New Roman" w:cs="Times New Roman"/>
                <w:color w:val="000000"/>
                <w:sz w:val="20"/>
                <w:szCs w:val="20"/>
                <w:lang w:eastAsia="ru-RU"/>
              </w:rPr>
            </w:pPr>
          </w:p>
        </w:tc>
        <w:tc>
          <w:tcPr>
            <w:tcW w:w="375" w:type="pct"/>
            <w:vMerge/>
            <w:tcBorders>
              <w:top w:val="nil"/>
              <w:left w:val="single" w:sz="4" w:space="0" w:color="auto"/>
              <w:bottom w:val="single" w:sz="4" w:space="0" w:color="auto"/>
              <w:right w:val="single" w:sz="4" w:space="0" w:color="auto"/>
            </w:tcBorders>
            <w:vAlign w:val="center"/>
            <w:hideMark/>
          </w:tcPr>
          <w:p w14:paraId="54B622C5" w14:textId="77777777" w:rsidR="005D0497" w:rsidRPr="006F441F" w:rsidRDefault="005D0497" w:rsidP="005D0497">
            <w:pPr>
              <w:spacing w:line="240" w:lineRule="auto"/>
              <w:ind w:firstLine="0"/>
              <w:jc w:val="left"/>
              <w:rPr>
                <w:rFonts w:eastAsia="Times New Roman" w:cs="Times New Roman"/>
                <w:color w:val="000000"/>
                <w:sz w:val="20"/>
                <w:szCs w:val="20"/>
                <w:lang w:eastAsia="ru-RU"/>
              </w:rPr>
            </w:pPr>
          </w:p>
        </w:tc>
        <w:tc>
          <w:tcPr>
            <w:tcW w:w="375" w:type="pct"/>
            <w:vMerge/>
            <w:tcBorders>
              <w:top w:val="nil"/>
              <w:left w:val="single" w:sz="4" w:space="0" w:color="auto"/>
              <w:bottom w:val="single" w:sz="4" w:space="0" w:color="auto"/>
              <w:right w:val="single" w:sz="4" w:space="0" w:color="auto"/>
            </w:tcBorders>
            <w:vAlign w:val="center"/>
            <w:hideMark/>
          </w:tcPr>
          <w:p w14:paraId="6A60B1E9" w14:textId="77777777" w:rsidR="005D0497" w:rsidRPr="006F441F" w:rsidRDefault="005D0497" w:rsidP="005D0497">
            <w:pPr>
              <w:spacing w:line="240" w:lineRule="auto"/>
              <w:ind w:firstLine="0"/>
              <w:jc w:val="left"/>
              <w:rPr>
                <w:rFonts w:eastAsia="Times New Roman" w:cs="Times New Roman"/>
                <w:color w:val="000000"/>
                <w:sz w:val="20"/>
                <w:szCs w:val="20"/>
                <w:lang w:eastAsia="ru-RU"/>
              </w:rPr>
            </w:pPr>
          </w:p>
        </w:tc>
        <w:tc>
          <w:tcPr>
            <w:tcW w:w="484" w:type="pct"/>
            <w:tcBorders>
              <w:top w:val="nil"/>
              <w:left w:val="nil"/>
              <w:bottom w:val="single" w:sz="4" w:space="0" w:color="auto"/>
              <w:right w:val="single" w:sz="4" w:space="0" w:color="auto"/>
            </w:tcBorders>
            <w:shd w:val="clear" w:color="auto" w:fill="auto"/>
            <w:vAlign w:val="center"/>
            <w:hideMark/>
          </w:tcPr>
          <w:p w14:paraId="1A962963" w14:textId="77777777" w:rsidR="005D0497" w:rsidRPr="006F441F" w:rsidRDefault="005D0497" w:rsidP="005D0497">
            <w:pPr>
              <w:spacing w:line="240" w:lineRule="auto"/>
              <w:ind w:firstLine="0"/>
              <w:rPr>
                <w:rFonts w:eastAsia="Times New Roman" w:cs="Times New Roman"/>
                <w:color w:val="000000"/>
                <w:sz w:val="20"/>
                <w:szCs w:val="20"/>
                <w:lang w:eastAsia="ru-RU"/>
              </w:rPr>
            </w:pPr>
            <w:r w:rsidRPr="006F441F">
              <w:rPr>
                <w:rFonts w:eastAsia="Times New Roman" w:cs="Times New Roman"/>
                <w:color w:val="000000"/>
                <w:sz w:val="20"/>
                <w:szCs w:val="20"/>
                <w:lang w:eastAsia="ru-RU"/>
              </w:rPr>
              <w:t>пп. (а)</w:t>
            </w:r>
          </w:p>
        </w:tc>
        <w:tc>
          <w:tcPr>
            <w:tcW w:w="484" w:type="pct"/>
            <w:tcBorders>
              <w:top w:val="nil"/>
              <w:left w:val="nil"/>
              <w:bottom w:val="single" w:sz="4" w:space="0" w:color="auto"/>
              <w:right w:val="single" w:sz="4" w:space="0" w:color="auto"/>
            </w:tcBorders>
            <w:shd w:val="clear" w:color="auto" w:fill="auto"/>
            <w:vAlign w:val="center"/>
            <w:hideMark/>
          </w:tcPr>
          <w:p w14:paraId="0DBE8A78" w14:textId="77777777" w:rsidR="005D0497" w:rsidRPr="006F441F" w:rsidRDefault="005D0497" w:rsidP="005D0497">
            <w:pPr>
              <w:spacing w:line="240" w:lineRule="auto"/>
              <w:ind w:firstLine="0"/>
              <w:rPr>
                <w:rFonts w:eastAsia="Times New Roman" w:cs="Times New Roman"/>
                <w:color w:val="000000"/>
                <w:sz w:val="20"/>
                <w:szCs w:val="20"/>
                <w:lang w:eastAsia="ru-RU"/>
              </w:rPr>
            </w:pPr>
            <w:r w:rsidRPr="006F441F">
              <w:rPr>
                <w:rFonts w:eastAsia="Times New Roman" w:cs="Times New Roman"/>
                <w:color w:val="000000"/>
                <w:sz w:val="20"/>
                <w:szCs w:val="20"/>
                <w:lang w:eastAsia="ru-RU"/>
              </w:rPr>
              <w:t>пп. (б)</w:t>
            </w:r>
          </w:p>
        </w:tc>
        <w:tc>
          <w:tcPr>
            <w:tcW w:w="469" w:type="pct"/>
            <w:tcBorders>
              <w:top w:val="nil"/>
              <w:left w:val="nil"/>
              <w:bottom w:val="single" w:sz="4" w:space="0" w:color="auto"/>
              <w:right w:val="single" w:sz="4" w:space="0" w:color="auto"/>
            </w:tcBorders>
            <w:shd w:val="clear" w:color="auto" w:fill="auto"/>
            <w:vAlign w:val="center"/>
            <w:hideMark/>
          </w:tcPr>
          <w:p w14:paraId="61D2C65A" w14:textId="77777777" w:rsidR="005D0497" w:rsidRPr="006F441F" w:rsidRDefault="005D0497" w:rsidP="005D0497">
            <w:pPr>
              <w:spacing w:line="240" w:lineRule="auto"/>
              <w:ind w:firstLine="0"/>
              <w:rPr>
                <w:rFonts w:eastAsia="Times New Roman" w:cs="Times New Roman"/>
                <w:color w:val="000000"/>
                <w:sz w:val="20"/>
                <w:szCs w:val="20"/>
                <w:lang w:eastAsia="ru-RU"/>
              </w:rPr>
            </w:pPr>
            <w:r w:rsidRPr="006F441F">
              <w:rPr>
                <w:rFonts w:eastAsia="Times New Roman" w:cs="Times New Roman"/>
                <w:color w:val="000000"/>
                <w:sz w:val="20"/>
                <w:szCs w:val="20"/>
                <w:lang w:eastAsia="ru-RU"/>
              </w:rPr>
              <w:t>пп. (г)</w:t>
            </w:r>
          </w:p>
        </w:tc>
      </w:tr>
      <w:tr w:rsidR="005D0497" w:rsidRPr="006F441F" w14:paraId="50537A6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5CDD7A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w:t>
            </w:r>
          </w:p>
        </w:tc>
        <w:tc>
          <w:tcPr>
            <w:tcW w:w="1391" w:type="pct"/>
            <w:tcBorders>
              <w:top w:val="nil"/>
              <w:left w:val="nil"/>
              <w:bottom w:val="single" w:sz="4" w:space="0" w:color="auto"/>
              <w:right w:val="single" w:sz="4" w:space="0" w:color="auto"/>
            </w:tcBorders>
            <w:shd w:val="clear" w:color="auto" w:fill="auto"/>
            <w:vAlign w:val="center"/>
            <w:hideMark/>
          </w:tcPr>
          <w:p w14:paraId="44D694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с185ку</w:t>
            </w:r>
          </w:p>
        </w:tc>
        <w:tc>
          <w:tcPr>
            <w:tcW w:w="969" w:type="pct"/>
            <w:tcBorders>
              <w:top w:val="nil"/>
              <w:left w:val="nil"/>
              <w:bottom w:val="single" w:sz="4" w:space="0" w:color="auto"/>
              <w:right w:val="single" w:sz="4" w:space="0" w:color="auto"/>
            </w:tcBorders>
            <w:shd w:val="clear" w:color="auto" w:fill="auto"/>
            <w:vAlign w:val="center"/>
            <w:hideMark/>
          </w:tcPr>
          <w:p w14:paraId="76FCAE5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6BA2ED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FA35D6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942D87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478035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B25B31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5B2977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D8C8CF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w:t>
            </w:r>
          </w:p>
        </w:tc>
        <w:tc>
          <w:tcPr>
            <w:tcW w:w="1391" w:type="pct"/>
            <w:tcBorders>
              <w:top w:val="nil"/>
              <w:left w:val="nil"/>
              <w:bottom w:val="single" w:sz="4" w:space="0" w:color="auto"/>
              <w:right w:val="single" w:sz="4" w:space="0" w:color="auto"/>
            </w:tcBorders>
            <w:shd w:val="clear" w:color="auto" w:fill="auto"/>
            <w:vAlign w:val="center"/>
            <w:hideMark/>
          </w:tcPr>
          <w:p w14:paraId="0409237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749</w:t>
            </w:r>
          </w:p>
        </w:tc>
        <w:tc>
          <w:tcPr>
            <w:tcW w:w="969" w:type="pct"/>
            <w:tcBorders>
              <w:top w:val="nil"/>
              <w:left w:val="nil"/>
              <w:bottom w:val="single" w:sz="4" w:space="0" w:color="auto"/>
              <w:right w:val="single" w:sz="4" w:space="0" w:color="auto"/>
            </w:tcBorders>
            <w:shd w:val="clear" w:color="auto" w:fill="auto"/>
            <w:vAlign w:val="center"/>
            <w:hideMark/>
          </w:tcPr>
          <w:p w14:paraId="6DA190F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A43820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ADF9A1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F2809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DEF17C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86F02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A35EF4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F698F6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w:t>
            </w:r>
          </w:p>
        </w:tc>
        <w:tc>
          <w:tcPr>
            <w:tcW w:w="1391" w:type="pct"/>
            <w:tcBorders>
              <w:top w:val="nil"/>
              <w:left w:val="nil"/>
              <w:bottom w:val="single" w:sz="4" w:space="0" w:color="auto"/>
              <w:right w:val="single" w:sz="4" w:space="0" w:color="auto"/>
            </w:tcBorders>
            <w:shd w:val="clear" w:color="auto" w:fill="auto"/>
            <w:vAlign w:val="center"/>
            <w:hideMark/>
          </w:tcPr>
          <w:p w14:paraId="5FAEBD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142</w:t>
            </w:r>
          </w:p>
        </w:tc>
        <w:tc>
          <w:tcPr>
            <w:tcW w:w="969" w:type="pct"/>
            <w:tcBorders>
              <w:top w:val="nil"/>
              <w:left w:val="nil"/>
              <w:bottom w:val="single" w:sz="4" w:space="0" w:color="auto"/>
              <w:right w:val="single" w:sz="4" w:space="0" w:color="auto"/>
            </w:tcBorders>
            <w:shd w:val="clear" w:color="auto" w:fill="auto"/>
            <w:vAlign w:val="center"/>
            <w:hideMark/>
          </w:tcPr>
          <w:p w14:paraId="4D969D3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61B3C5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DE7009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20E8E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36B6F0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B8FE44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EEACED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229757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w:t>
            </w:r>
          </w:p>
        </w:tc>
        <w:tc>
          <w:tcPr>
            <w:tcW w:w="1391" w:type="pct"/>
            <w:tcBorders>
              <w:top w:val="nil"/>
              <w:left w:val="nil"/>
              <w:bottom w:val="single" w:sz="4" w:space="0" w:color="auto"/>
              <w:right w:val="single" w:sz="4" w:space="0" w:color="auto"/>
            </w:tcBorders>
            <w:shd w:val="clear" w:color="auto" w:fill="auto"/>
            <w:vAlign w:val="center"/>
            <w:hideMark/>
          </w:tcPr>
          <w:p w14:paraId="1B8D68E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428</w:t>
            </w:r>
          </w:p>
        </w:tc>
        <w:tc>
          <w:tcPr>
            <w:tcW w:w="969" w:type="pct"/>
            <w:tcBorders>
              <w:top w:val="nil"/>
              <w:left w:val="nil"/>
              <w:bottom w:val="single" w:sz="4" w:space="0" w:color="auto"/>
              <w:right w:val="single" w:sz="4" w:space="0" w:color="auto"/>
            </w:tcBorders>
            <w:shd w:val="clear" w:color="auto" w:fill="auto"/>
            <w:vAlign w:val="center"/>
            <w:hideMark/>
          </w:tcPr>
          <w:p w14:paraId="1AFDF8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C2A828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5DE3A8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97728F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B6AD40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C561E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7A90A8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10DDDA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w:t>
            </w:r>
          </w:p>
        </w:tc>
        <w:tc>
          <w:tcPr>
            <w:tcW w:w="1391" w:type="pct"/>
            <w:tcBorders>
              <w:top w:val="nil"/>
              <w:left w:val="nil"/>
              <w:bottom w:val="single" w:sz="4" w:space="0" w:color="auto"/>
              <w:right w:val="single" w:sz="4" w:space="0" w:color="auto"/>
            </w:tcBorders>
            <w:shd w:val="clear" w:color="auto" w:fill="auto"/>
            <w:vAlign w:val="center"/>
            <w:hideMark/>
          </w:tcPr>
          <w:p w14:paraId="4BFE327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145</w:t>
            </w:r>
          </w:p>
        </w:tc>
        <w:tc>
          <w:tcPr>
            <w:tcW w:w="969" w:type="pct"/>
            <w:tcBorders>
              <w:top w:val="nil"/>
              <w:left w:val="nil"/>
              <w:bottom w:val="single" w:sz="4" w:space="0" w:color="auto"/>
              <w:right w:val="single" w:sz="4" w:space="0" w:color="auto"/>
            </w:tcBorders>
            <w:shd w:val="clear" w:color="auto" w:fill="auto"/>
            <w:vAlign w:val="center"/>
            <w:hideMark/>
          </w:tcPr>
          <w:p w14:paraId="71E268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15D3BB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76C6683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498287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C55696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3BA284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392742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B05E73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w:t>
            </w:r>
          </w:p>
        </w:tc>
        <w:tc>
          <w:tcPr>
            <w:tcW w:w="1391" w:type="pct"/>
            <w:tcBorders>
              <w:top w:val="nil"/>
              <w:left w:val="nil"/>
              <w:bottom w:val="single" w:sz="4" w:space="0" w:color="auto"/>
              <w:right w:val="single" w:sz="4" w:space="0" w:color="auto"/>
            </w:tcBorders>
            <w:shd w:val="clear" w:color="auto" w:fill="auto"/>
            <w:vAlign w:val="center"/>
            <w:hideMark/>
          </w:tcPr>
          <w:p w14:paraId="3C83DA5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1362</w:t>
            </w:r>
          </w:p>
        </w:tc>
        <w:tc>
          <w:tcPr>
            <w:tcW w:w="969" w:type="pct"/>
            <w:tcBorders>
              <w:top w:val="nil"/>
              <w:left w:val="nil"/>
              <w:bottom w:val="single" w:sz="4" w:space="0" w:color="auto"/>
              <w:right w:val="single" w:sz="4" w:space="0" w:color="auto"/>
            </w:tcBorders>
            <w:shd w:val="clear" w:color="auto" w:fill="auto"/>
            <w:vAlign w:val="center"/>
            <w:hideMark/>
          </w:tcPr>
          <w:p w14:paraId="295CC9C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7B670C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D122C3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D36CEE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AABA7F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6569B5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D3C662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47EFFA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w:t>
            </w:r>
          </w:p>
        </w:tc>
        <w:tc>
          <w:tcPr>
            <w:tcW w:w="1391" w:type="pct"/>
            <w:tcBorders>
              <w:top w:val="nil"/>
              <w:left w:val="nil"/>
              <w:bottom w:val="single" w:sz="4" w:space="0" w:color="auto"/>
              <w:right w:val="single" w:sz="4" w:space="0" w:color="auto"/>
            </w:tcBorders>
            <w:shd w:val="clear" w:color="auto" w:fill="auto"/>
            <w:vAlign w:val="center"/>
            <w:hideMark/>
          </w:tcPr>
          <w:p w14:paraId="7723147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856</w:t>
            </w:r>
          </w:p>
        </w:tc>
        <w:tc>
          <w:tcPr>
            <w:tcW w:w="969" w:type="pct"/>
            <w:tcBorders>
              <w:top w:val="nil"/>
              <w:left w:val="nil"/>
              <w:bottom w:val="single" w:sz="4" w:space="0" w:color="auto"/>
              <w:right w:val="single" w:sz="4" w:space="0" w:color="auto"/>
            </w:tcBorders>
            <w:shd w:val="clear" w:color="auto" w:fill="auto"/>
            <w:vAlign w:val="center"/>
            <w:hideMark/>
          </w:tcPr>
          <w:p w14:paraId="17D609A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93D2A7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A92755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FAD46B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57F348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C0EC23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F4C3C4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128DC2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w:t>
            </w:r>
          </w:p>
        </w:tc>
        <w:tc>
          <w:tcPr>
            <w:tcW w:w="1391" w:type="pct"/>
            <w:tcBorders>
              <w:top w:val="nil"/>
              <w:left w:val="nil"/>
              <w:bottom w:val="single" w:sz="4" w:space="0" w:color="auto"/>
              <w:right w:val="single" w:sz="4" w:space="0" w:color="auto"/>
            </w:tcBorders>
            <w:shd w:val="clear" w:color="auto" w:fill="auto"/>
            <w:noWrap/>
            <w:vAlign w:val="center"/>
            <w:hideMark/>
          </w:tcPr>
          <w:p w14:paraId="6791F41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р858ру</w:t>
            </w:r>
          </w:p>
        </w:tc>
        <w:tc>
          <w:tcPr>
            <w:tcW w:w="969" w:type="pct"/>
            <w:tcBorders>
              <w:top w:val="nil"/>
              <w:left w:val="nil"/>
              <w:bottom w:val="single" w:sz="4" w:space="0" w:color="auto"/>
              <w:right w:val="single" w:sz="4" w:space="0" w:color="auto"/>
            </w:tcBorders>
            <w:shd w:val="clear" w:color="auto" w:fill="auto"/>
            <w:vAlign w:val="center"/>
            <w:hideMark/>
          </w:tcPr>
          <w:p w14:paraId="654D29B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C45F66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30B55C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4E6137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984F50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CB9CF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46EC93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AB0F2A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w:t>
            </w:r>
          </w:p>
        </w:tc>
        <w:tc>
          <w:tcPr>
            <w:tcW w:w="1391" w:type="pct"/>
            <w:tcBorders>
              <w:top w:val="nil"/>
              <w:left w:val="nil"/>
              <w:bottom w:val="single" w:sz="4" w:space="0" w:color="auto"/>
              <w:right w:val="single" w:sz="4" w:space="0" w:color="auto"/>
            </w:tcBorders>
            <w:shd w:val="clear" w:color="auto" w:fill="auto"/>
            <w:vAlign w:val="center"/>
            <w:hideMark/>
          </w:tcPr>
          <w:p w14:paraId="515953D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868</w:t>
            </w:r>
          </w:p>
        </w:tc>
        <w:tc>
          <w:tcPr>
            <w:tcW w:w="969" w:type="pct"/>
            <w:tcBorders>
              <w:top w:val="nil"/>
              <w:left w:val="nil"/>
              <w:bottom w:val="single" w:sz="4" w:space="0" w:color="auto"/>
              <w:right w:val="single" w:sz="4" w:space="0" w:color="auto"/>
            </w:tcBorders>
            <w:shd w:val="clear" w:color="auto" w:fill="auto"/>
            <w:vAlign w:val="center"/>
            <w:hideMark/>
          </w:tcPr>
          <w:p w14:paraId="6AF17BC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D25542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C197F0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92B383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A18557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292CA7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7F50CE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92B335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w:t>
            </w:r>
          </w:p>
        </w:tc>
        <w:tc>
          <w:tcPr>
            <w:tcW w:w="1391" w:type="pct"/>
            <w:tcBorders>
              <w:top w:val="nil"/>
              <w:left w:val="nil"/>
              <w:bottom w:val="single" w:sz="4" w:space="0" w:color="auto"/>
              <w:right w:val="single" w:sz="4" w:space="0" w:color="auto"/>
            </w:tcBorders>
            <w:shd w:val="clear" w:color="auto" w:fill="auto"/>
            <w:vAlign w:val="center"/>
            <w:hideMark/>
          </w:tcPr>
          <w:p w14:paraId="595CF54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879</w:t>
            </w:r>
          </w:p>
        </w:tc>
        <w:tc>
          <w:tcPr>
            <w:tcW w:w="969" w:type="pct"/>
            <w:tcBorders>
              <w:top w:val="nil"/>
              <w:left w:val="nil"/>
              <w:bottom w:val="single" w:sz="4" w:space="0" w:color="auto"/>
              <w:right w:val="single" w:sz="4" w:space="0" w:color="auto"/>
            </w:tcBorders>
            <w:shd w:val="clear" w:color="auto" w:fill="auto"/>
            <w:vAlign w:val="center"/>
            <w:hideMark/>
          </w:tcPr>
          <w:p w14:paraId="5E39B35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6A25D6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DE562B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4084EA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DBE76F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EE5FBA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9B163C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EFD4A9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w:t>
            </w:r>
          </w:p>
        </w:tc>
        <w:tc>
          <w:tcPr>
            <w:tcW w:w="1391" w:type="pct"/>
            <w:tcBorders>
              <w:top w:val="nil"/>
              <w:left w:val="nil"/>
              <w:bottom w:val="single" w:sz="4" w:space="0" w:color="auto"/>
              <w:right w:val="single" w:sz="4" w:space="0" w:color="auto"/>
            </w:tcBorders>
            <w:shd w:val="clear" w:color="auto" w:fill="auto"/>
            <w:vAlign w:val="center"/>
            <w:hideMark/>
          </w:tcPr>
          <w:p w14:paraId="06237E0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с415вн</w:t>
            </w:r>
          </w:p>
        </w:tc>
        <w:tc>
          <w:tcPr>
            <w:tcW w:w="969" w:type="pct"/>
            <w:tcBorders>
              <w:top w:val="nil"/>
              <w:left w:val="nil"/>
              <w:bottom w:val="single" w:sz="4" w:space="0" w:color="auto"/>
              <w:right w:val="single" w:sz="4" w:space="0" w:color="auto"/>
            </w:tcBorders>
            <w:shd w:val="clear" w:color="auto" w:fill="auto"/>
            <w:vAlign w:val="center"/>
            <w:hideMark/>
          </w:tcPr>
          <w:p w14:paraId="1AA710C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63BCFF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FA6855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254F93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0E9CB2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423BA5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49521A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54E2CB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w:t>
            </w:r>
          </w:p>
        </w:tc>
        <w:tc>
          <w:tcPr>
            <w:tcW w:w="1391" w:type="pct"/>
            <w:tcBorders>
              <w:top w:val="nil"/>
              <w:left w:val="nil"/>
              <w:bottom w:val="single" w:sz="4" w:space="0" w:color="auto"/>
              <w:right w:val="single" w:sz="4" w:space="0" w:color="auto"/>
            </w:tcBorders>
            <w:shd w:val="clear" w:color="auto" w:fill="auto"/>
            <w:vAlign w:val="center"/>
            <w:hideMark/>
          </w:tcPr>
          <w:p w14:paraId="6315B39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р320еу</w:t>
            </w:r>
          </w:p>
        </w:tc>
        <w:tc>
          <w:tcPr>
            <w:tcW w:w="969" w:type="pct"/>
            <w:tcBorders>
              <w:top w:val="nil"/>
              <w:left w:val="nil"/>
              <w:bottom w:val="single" w:sz="4" w:space="0" w:color="auto"/>
              <w:right w:val="single" w:sz="4" w:space="0" w:color="auto"/>
            </w:tcBorders>
            <w:shd w:val="clear" w:color="auto" w:fill="auto"/>
            <w:vAlign w:val="center"/>
            <w:hideMark/>
          </w:tcPr>
          <w:p w14:paraId="52972BD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C792F8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021C4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A8CCBB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66FB22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6123C0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AAC4F6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837A52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w:t>
            </w:r>
          </w:p>
        </w:tc>
        <w:tc>
          <w:tcPr>
            <w:tcW w:w="1391" w:type="pct"/>
            <w:tcBorders>
              <w:top w:val="nil"/>
              <w:left w:val="nil"/>
              <w:bottom w:val="single" w:sz="4" w:space="0" w:color="auto"/>
              <w:right w:val="single" w:sz="4" w:space="0" w:color="auto"/>
            </w:tcBorders>
            <w:shd w:val="clear" w:color="auto" w:fill="auto"/>
            <w:vAlign w:val="center"/>
            <w:hideMark/>
          </w:tcPr>
          <w:p w14:paraId="49C6D10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р319еу</w:t>
            </w:r>
          </w:p>
        </w:tc>
        <w:tc>
          <w:tcPr>
            <w:tcW w:w="969" w:type="pct"/>
            <w:tcBorders>
              <w:top w:val="nil"/>
              <w:left w:val="nil"/>
              <w:bottom w:val="single" w:sz="4" w:space="0" w:color="auto"/>
              <w:right w:val="single" w:sz="4" w:space="0" w:color="auto"/>
            </w:tcBorders>
            <w:shd w:val="clear" w:color="auto" w:fill="auto"/>
            <w:vAlign w:val="center"/>
            <w:hideMark/>
          </w:tcPr>
          <w:p w14:paraId="6B4EFFC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0B701C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7CD229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3B3C9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33D6FE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6FAB2D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02AB17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F6F061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w:t>
            </w:r>
          </w:p>
        </w:tc>
        <w:tc>
          <w:tcPr>
            <w:tcW w:w="1391" w:type="pct"/>
            <w:tcBorders>
              <w:top w:val="nil"/>
              <w:left w:val="nil"/>
              <w:bottom w:val="single" w:sz="4" w:space="0" w:color="auto"/>
              <w:right w:val="single" w:sz="4" w:space="0" w:color="auto"/>
            </w:tcBorders>
            <w:shd w:val="clear" w:color="auto" w:fill="auto"/>
            <w:vAlign w:val="center"/>
            <w:hideMark/>
          </w:tcPr>
          <w:p w14:paraId="7148D0B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х410ск</w:t>
            </w:r>
          </w:p>
        </w:tc>
        <w:tc>
          <w:tcPr>
            <w:tcW w:w="969" w:type="pct"/>
            <w:tcBorders>
              <w:top w:val="nil"/>
              <w:left w:val="nil"/>
              <w:bottom w:val="single" w:sz="4" w:space="0" w:color="auto"/>
              <w:right w:val="single" w:sz="4" w:space="0" w:color="auto"/>
            </w:tcBorders>
            <w:shd w:val="clear" w:color="auto" w:fill="auto"/>
            <w:vAlign w:val="center"/>
            <w:hideMark/>
          </w:tcPr>
          <w:p w14:paraId="117B86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ADEC37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EFD03E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B8C32D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C879EE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9E8B9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F95BE0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0E6532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w:t>
            </w:r>
          </w:p>
        </w:tc>
        <w:tc>
          <w:tcPr>
            <w:tcW w:w="1391" w:type="pct"/>
            <w:tcBorders>
              <w:top w:val="nil"/>
              <w:left w:val="nil"/>
              <w:bottom w:val="single" w:sz="4" w:space="0" w:color="auto"/>
              <w:right w:val="single" w:sz="4" w:space="0" w:color="auto"/>
            </w:tcBorders>
            <w:shd w:val="clear" w:color="auto" w:fill="auto"/>
            <w:vAlign w:val="center"/>
            <w:hideMark/>
          </w:tcPr>
          <w:p w14:paraId="4F11F3B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х941се</w:t>
            </w:r>
          </w:p>
        </w:tc>
        <w:tc>
          <w:tcPr>
            <w:tcW w:w="969" w:type="pct"/>
            <w:tcBorders>
              <w:top w:val="nil"/>
              <w:left w:val="nil"/>
              <w:bottom w:val="single" w:sz="4" w:space="0" w:color="auto"/>
              <w:right w:val="single" w:sz="4" w:space="0" w:color="auto"/>
            </w:tcBorders>
            <w:shd w:val="clear" w:color="auto" w:fill="auto"/>
            <w:vAlign w:val="center"/>
            <w:hideMark/>
          </w:tcPr>
          <w:p w14:paraId="7EBF6B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08A0EE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B6B15D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631324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8633DA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24080A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F97C9F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EA8B19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w:t>
            </w:r>
          </w:p>
        </w:tc>
        <w:tc>
          <w:tcPr>
            <w:tcW w:w="1391" w:type="pct"/>
            <w:tcBorders>
              <w:top w:val="nil"/>
              <w:left w:val="nil"/>
              <w:bottom w:val="single" w:sz="4" w:space="0" w:color="auto"/>
              <w:right w:val="single" w:sz="4" w:space="0" w:color="auto"/>
            </w:tcBorders>
            <w:shd w:val="clear" w:color="auto" w:fill="auto"/>
            <w:vAlign w:val="center"/>
            <w:hideMark/>
          </w:tcPr>
          <w:p w14:paraId="48B1E8E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х441ск</w:t>
            </w:r>
          </w:p>
        </w:tc>
        <w:tc>
          <w:tcPr>
            <w:tcW w:w="969" w:type="pct"/>
            <w:tcBorders>
              <w:top w:val="nil"/>
              <w:left w:val="nil"/>
              <w:bottom w:val="single" w:sz="4" w:space="0" w:color="auto"/>
              <w:right w:val="single" w:sz="4" w:space="0" w:color="auto"/>
            </w:tcBorders>
            <w:shd w:val="clear" w:color="auto" w:fill="auto"/>
            <w:vAlign w:val="center"/>
            <w:hideMark/>
          </w:tcPr>
          <w:p w14:paraId="6C40300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57FFF3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A6DFBE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865A58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E8D343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A19171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47AE4C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D2BBED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w:t>
            </w:r>
          </w:p>
        </w:tc>
        <w:tc>
          <w:tcPr>
            <w:tcW w:w="1391" w:type="pct"/>
            <w:tcBorders>
              <w:top w:val="nil"/>
              <w:left w:val="nil"/>
              <w:bottom w:val="single" w:sz="4" w:space="0" w:color="auto"/>
              <w:right w:val="single" w:sz="4" w:space="0" w:color="auto"/>
            </w:tcBorders>
            <w:shd w:val="clear" w:color="auto" w:fill="auto"/>
            <w:vAlign w:val="center"/>
            <w:hideMark/>
          </w:tcPr>
          <w:p w14:paraId="0244AA8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т577ме</w:t>
            </w:r>
          </w:p>
        </w:tc>
        <w:tc>
          <w:tcPr>
            <w:tcW w:w="969" w:type="pct"/>
            <w:tcBorders>
              <w:top w:val="nil"/>
              <w:left w:val="nil"/>
              <w:bottom w:val="single" w:sz="4" w:space="0" w:color="auto"/>
              <w:right w:val="single" w:sz="4" w:space="0" w:color="auto"/>
            </w:tcBorders>
            <w:shd w:val="clear" w:color="auto" w:fill="auto"/>
            <w:vAlign w:val="center"/>
            <w:hideMark/>
          </w:tcPr>
          <w:p w14:paraId="1F4FAD6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4EBC1B8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178724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24C56AD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4A0411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2ED4B9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94AD07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9A8AF1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w:t>
            </w:r>
          </w:p>
        </w:tc>
        <w:tc>
          <w:tcPr>
            <w:tcW w:w="1391" w:type="pct"/>
            <w:tcBorders>
              <w:top w:val="nil"/>
              <w:left w:val="nil"/>
              <w:bottom w:val="single" w:sz="4" w:space="0" w:color="auto"/>
              <w:right w:val="single" w:sz="4" w:space="0" w:color="auto"/>
            </w:tcBorders>
            <w:shd w:val="clear" w:color="auto" w:fill="auto"/>
            <w:vAlign w:val="center"/>
            <w:hideMark/>
          </w:tcPr>
          <w:p w14:paraId="4750FF4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вр114</w:t>
            </w:r>
          </w:p>
        </w:tc>
        <w:tc>
          <w:tcPr>
            <w:tcW w:w="969" w:type="pct"/>
            <w:tcBorders>
              <w:top w:val="nil"/>
              <w:left w:val="nil"/>
              <w:bottom w:val="single" w:sz="4" w:space="0" w:color="auto"/>
              <w:right w:val="single" w:sz="4" w:space="0" w:color="auto"/>
            </w:tcBorders>
            <w:shd w:val="clear" w:color="auto" w:fill="auto"/>
            <w:vAlign w:val="center"/>
            <w:hideMark/>
          </w:tcPr>
          <w:p w14:paraId="095F554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2956C3D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0A389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CE6E1F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607761D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EF1B21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0309CE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62C151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w:t>
            </w:r>
          </w:p>
        </w:tc>
        <w:tc>
          <w:tcPr>
            <w:tcW w:w="1391" w:type="pct"/>
            <w:tcBorders>
              <w:top w:val="nil"/>
              <w:left w:val="nil"/>
              <w:bottom w:val="single" w:sz="4" w:space="0" w:color="auto"/>
              <w:right w:val="single" w:sz="4" w:space="0" w:color="auto"/>
            </w:tcBorders>
            <w:shd w:val="clear" w:color="auto" w:fill="auto"/>
            <w:vAlign w:val="center"/>
            <w:hideMark/>
          </w:tcPr>
          <w:p w14:paraId="2432AFB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р314еу</w:t>
            </w:r>
          </w:p>
        </w:tc>
        <w:tc>
          <w:tcPr>
            <w:tcW w:w="969" w:type="pct"/>
            <w:tcBorders>
              <w:top w:val="nil"/>
              <w:left w:val="nil"/>
              <w:bottom w:val="single" w:sz="4" w:space="0" w:color="auto"/>
              <w:right w:val="single" w:sz="4" w:space="0" w:color="auto"/>
            </w:tcBorders>
            <w:shd w:val="clear" w:color="auto" w:fill="auto"/>
            <w:vAlign w:val="center"/>
            <w:hideMark/>
          </w:tcPr>
          <w:p w14:paraId="478B99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17D7F4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6893BF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9CE0C6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0BFBD6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6D2631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28606D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3FF6C0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20</w:t>
            </w:r>
          </w:p>
        </w:tc>
        <w:tc>
          <w:tcPr>
            <w:tcW w:w="1391" w:type="pct"/>
            <w:tcBorders>
              <w:top w:val="nil"/>
              <w:left w:val="nil"/>
              <w:bottom w:val="single" w:sz="4" w:space="0" w:color="auto"/>
              <w:right w:val="single" w:sz="4" w:space="0" w:color="auto"/>
            </w:tcBorders>
            <w:shd w:val="clear" w:color="auto" w:fill="auto"/>
            <w:vAlign w:val="center"/>
            <w:hideMark/>
          </w:tcPr>
          <w:p w14:paraId="58E0584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о867то</w:t>
            </w:r>
          </w:p>
        </w:tc>
        <w:tc>
          <w:tcPr>
            <w:tcW w:w="969" w:type="pct"/>
            <w:tcBorders>
              <w:top w:val="nil"/>
              <w:left w:val="nil"/>
              <w:bottom w:val="single" w:sz="4" w:space="0" w:color="auto"/>
              <w:right w:val="single" w:sz="4" w:space="0" w:color="auto"/>
            </w:tcBorders>
            <w:shd w:val="clear" w:color="auto" w:fill="auto"/>
            <w:vAlign w:val="center"/>
            <w:hideMark/>
          </w:tcPr>
          <w:p w14:paraId="31A6ACA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623B34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455245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15ED7F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4E8F324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689E0E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93D0CE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AC02DE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21</w:t>
            </w:r>
          </w:p>
        </w:tc>
        <w:tc>
          <w:tcPr>
            <w:tcW w:w="1391" w:type="pct"/>
            <w:tcBorders>
              <w:top w:val="nil"/>
              <w:left w:val="nil"/>
              <w:bottom w:val="single" w:sz="4" w:space="0" w:color="auto"/>
              <w:right w:val="single" w:sz="4" w:space="0" w:color="auto"/>
            </w:tcBorders>
            <w:shd w:val="clear" w:color="auto" w:fill="auto"/>
            <w:vAlign w:val="center"/>
            <w:hideMark/>
          </w:tcPr>
          <w:p w14:paraId="39AEF18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о159тт</w:t>
            </w:r>
          </w:p>
        </w:tc>
        <w:tc>
          <w:tcPr>
            <w:tcW w:w="969" w:type="pct"/>
            <w:tcBorders>
              <w:top w:val="nil"/>
              <w:left w:val="nil"/>
              <w:bottom w:val="single" w:sz="4" w:space="0" w:color="auto"/>
              <w:right w:val="single" w:sz="4" w:space="0" w:color="auto"/>
            </w:tcBorders>
            <w:shd w:val="clear" w:color="auto" w:fill="auto"/>
            <w:vAlign w:val="center"/>
            <w:hideMark/>
          </w:tcPr>
          <w:p w14:paraId="0774C1C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253BB5A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EB5B6B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C306B6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0894C98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F04E1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A56118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624949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22</w:t>
            </w:r>
          </w:p>
        </w:tc>
        <w:tc>
          <w:tcPr>
            <w:tcW w:w="1391" w:type="pct"/>
            <w:tcBorders>
              <w:top w:val="nil"/>
              <w:left w:val="nil"/>
              <w:bottom w:val="single" w:sz="4" w:space="0" w:color="auto"/>
              <w:right w:val="single" w:sz="4" w:space="0" w:color="auto"/>
            </w:tcBorders>
            <w:shd w:val="clear" w:color="auto" w:fill="auto"/>
            <w:vAlign w:val="center"/>
            <w:hideMark/>
          </w:tcPr>
          <w:p w14:paraId="4465582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х838ск</w:t>
            </w:r>
          </w:p>
        </w:tc>
        <w:tc>
          <w:tcPr>
            <w:tcW w:w="969" w:type="pct"/>
            <w:tcBorders>
              <w:top w:val="nil"/>
              <w:left w:val="nil"/>
              <w:bottom w:val="single" w:sz="4" w:space="0" w:color="auto"/>
              <w:right w:val="single" w:sz="4" w:space="0" w:color="auto"/>
            </w:tcBorders>
            <w:shd w:val="clear" w:color="auto" w:fill="auto"/>
            <w:vAlign w:val="center"/>
            <w:hideMark/>
          </w:tcPr>
          <w:p w14:paraId="7EF4585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EEED37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B330A1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017056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E37DDB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042B63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AF313E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2EA8FD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23</w:t>
            </w:r>
          </w:p>
        </w:tc>
        <w:tc>
          <w:tcPr>
            <w:tcW w:w="1391" w:type="pct"/>
            <w:tcBorders>
              <w:top w:val="nil"/>
              <w:left w:val="nil"/>
              <w:bottom w:val="single" w:sz="4" w:space="0" w:color="auto"/>
              <w:right w:val="single" w:sz="4" w:space="0" w:color="auto"/>
            </w:tcBorders>
            <w:shd w:val="clear" w:color="auto" w:fill="auto"/>
            <w:vAlign w:val="center"/>
            <w:hideMark/>
          </w:tcPr>
          <w:p w14:paraId="5B9D800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р129вв</w:t>
            </w:r>
          </w:p>
        </w:tc>
        <w:tc>
          <w:tcPr>
            <w:tcW w:w="969" w:type="pct"/>
            <w:tcBorders>
              <w:top w:val="nil"/>
              <w:left w:val="nil"/>
              <w:bottom w:val="single" w:sz="4" w:space="0" w:color="auto"/>
              <w:right w:val="single" w:sz="4" w:space="0" w:color="auto"/>
            </w:tcBorders>
            <w:shd w:val="clear" w:color="auto" w:fill="auto"/>
            <w:vAlign w:val="center"/>
            <w:hideMark/>
          </w:tcPr>
          <w:p w14:paraId="444655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593BB33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25821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A08F18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7426A85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A1461A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475D7F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A4FE67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24</w:t>
            </w:r>
          </w:p>
        </w:tc>
        <w:tc>
          <w:tcPr>
            <w:tcW w:w="1391" w:type="pct"/>
            <w:tcBorders>
              <w:top w:val="nil"/>
              <w:left w:val="nil"/>
              <w:bottom w:val="single" w:sz="4" w:space="0" w:color="auto"/>
              <w:right w:val="single" w:sz="4" w:space="0" w:color="auto"/>
            </w:tcBorders>
            <w:shd w:val="clear" w:color="auto" w:fill="auto"/>
            <w:vAlign w:val="center"/>
            <w:hideMark/>
          </w:tcPr>
          <w:p w14:paraId="1648BFF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р367мт</w:t>
            </w:r>
          </w:p>
        </w:tc>
        <w:tc>
          <w:tcPr>
            <w:tcW w:w="969" w:type="pct"/>
            <w:tcBorders>
              <w:top w:val="nil"/>
              <w:left w:val="nil"/>
              <w:bottom w:val="single" w:sz="4" w:space="0" w:color="auto"/>
              <w:right w:val="single" w:sz="4" w:space="0" w:color="auto"/>
            </w:tcBorders>
            <w:shd w:val="clear" w:color="auto" w:fill="auto"/>
            <w:vAlign w:val="center"/>
            <w:hideMark/>
          </w:tcPr>
          <w:p w14:paraId="7FF8452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28304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7544A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7B7561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F6F8AA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527D72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BAD01CF"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7EA449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25</w:t>
            </w:r>
          </w:p>
        </w:tc>
        <w:tc>
          <w:tcPr>
            <w:tcW w:w="1391" w:type="pct"/>
            <w:tcBorders>
              <w:top w:val="nil"/>
              <w:left w:val="nil"/>
              <w:bottom w:val="single" w:sz="4" w:space="0" w:color="auto"/>
              <w:right w:val="single" w:sz="4" w:space="0" w:color="auto"/>
            </w:tcBorders>
            <w:shd w:val="clear" w:color="auto" w:fill="auto"/>
            <w:vAlign w:val="center"/>
            <w:hideMark/>
          </w:tcPr>
          <w:p w14:paraId="4156415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ао416</w:t>
            </w:r>
          </w:p>
        </w:tc>
        <w:tc>
          <w:tcPr>
            <w:tcW w:w="969" w:type="pct"/>
            <w:tcBorders>
              <w:top w:val="nil"/>
              <w:left w:val="nil"/>
              <w:bottom w:val="single" w:sz="4" w:space="0" w:color="auto"/>
              <w:right w:val="single" w:sz="4" w:space="0" w:color="auto"/>
            </w:tcBorders>
            <w:shd w:val="clear" w:color="auto" w:fill="auto"/>
            <w:vAlign w:val="center"/>
            <w:hideMark/>
          </w:tcPr>
          <w:p w14:paraId="2515F4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6439F6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B47379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62B86E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EE2FB7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4D71E2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6282D5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72B1FC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26</w:t>
            </w:r>
          </w:p>
        </w:tc>
        <w:tc>
          <w:tcPr>
            <w:tcW w:w="1391" w:type="pct"/>
            <w:tcBorders>
              <w:top w:val="nil"/>
              <w:left w:val="nil"/>
              <w:bottom w:val="single" w:sz="4" w:space="0" w:color="auto"/>
              <w:right w:val="single" w:sz="4" w:space="0" w:color="auto"/>
            </w:tcBorders>
            <w:shd w:val="clear" w:color="auto" w:fill="auto"/>
            <w:vAlign w:val="center"/>
            <w:hideMark/>
          </w:tcPr>
          <w:p w14:paraId="3C6F6E1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с839вв</w:t>
            </w:r>
          </w:p>
        </w:tc>
        <w:tc>
          <w:tcPr>
            <w:tcW w:w="969" w:type="pct"/>
            <w:tcBorders>
              <w:top w:val="nil"/>
              <w:left w:val="nil"/>
              <w:bottom w:val="single" w:sz="4" w:space="0" w:color="auto"/>
              <w:right w:val="single" w:sz="4" w:space="0" w:color="auto"/>
            </w:tcBorders>
            <w:shd w:val="clear" w:color="auto" w:fill="auto"/>
            <w:vAlign w:val="center"/>
            <w:hideMark/>
          </w:tcPr>
          <w:p w14:paraId="19DE21F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9C91B5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32B2EC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AAD5AB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77CCAB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97A5BF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D8DA14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E60251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27</w:t>
            </w:r>
          </w:p>
        </w:tc>
        <w:tc>
          <w:tcPr>
            <w:tcW w:w="1391" w:type="pct"/>
            <w:tcBorders>
              <w:top w:val="nil"/>
              <w:left w:val="nil"/>
              <w:bottom w:val="single" w:sz="4" w:space="0" w:color="auto"/>
              <w:right w:val="single" w:sz="4" w:space="0" w:color="auto"/>
            </w:tcBorders>
            <w:shd w:val="clear" w:color="auto" w:fill="auto"/>
            <w:vAlign w:val="center"/>
            <w:hideMark/>
          </w:tcPr>
          <w:p w14:paraId="197ADB7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о836хо</w:t>
            </w:r>
          </w:p>
        </w:tc>
        <w:tc>
          <w:tcPr>
            <w:tcW w:w="969" w:type="pct"/>
            <w:tcBorders>
              <w:top w:val="nil"/>
              <w:left w:val="nil"/>
              <w:bottom w:val="single" w:sz="4" w:space="0" w:color="auto"/>
              <w:right w:val="single" w:sz="4" w:space="0" w:color="auto"/>
            </w:tcBorders>
            <w:shd w:val="clear" w:color="auto" w:fill="auto"/>
            <w:vAlign w:val="center"/>
            <w:hideMark/>
          </w:tcPr>
          <w:p w14:paraId="19411E7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23BBA9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8710AA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3B217D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2483F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8AADA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93AB15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D71929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28</w:t>
            </w:r>
          </w:p>
        </w:tc>
        <w:tc>
          <w:tcPr>
            <w:tcW w:w="1391" w:type="pct"/>
            <w:tcBorders>
              <w:top w:val="nil"/>
              <w:left w:val="nil"/>
              <w:bottom w:val="single" w:sz="4" w:space="0" w:color="auto"/>
              <w:right w:val="single" w:sz="4" w:space="0" w:color="auto"/>
            </w:tcBorders>
            <w:shd w:val="clear" w:color="auto" w:fill="auto"/>
            <w:vAlign w:val="center"/>
            <w:hideMark/>
          </w:tcPr>
          <w:p w14:paraId="0911644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т623ет</w:t>
            </w:r>
          </w:p>
        </w:tc>
        <w:tc>
          <w:tcPr>
            <w:tcW w:w="969" w:type="pct"/>
            <w:tcBorders>
              <w:top w:val="nil"/>
              <w:left w:val="nil"/>
              <w:bottom w:val="single" w:sz="4" w:space="0" w:color="auto"/>
              <w:right w:val="single" w:sz="4" w:space="0" w:color="auto"/>
            </w:tcBorders>
            <w:shd w:val="clear" w:color="auto" w:fill="auto"/>
            <w:vAlign w:val="center"/>
            <w:hideMark/>
          </w:tcPr>
          <w:p w14:paraId="7B3FCA7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947CB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25F0F3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3D75B6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7D9DDD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C1FC0F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51C982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BB299A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29</w:t>
            </w:r>
          </w:p>
        </w:tc>
        <w:tc>
          <w:tcPr>
            <w:tcW w:w="1391" w:type="pct"/>
            <w:tcBorders>
              <w:top w:val="nil"/>
              <w:left w:val="nil"/>
              <w:bottom w:val="single" w:sz="4" w:space="0" w:color="auto"/>
              <w:right w:val="single" w:sz="4" w:space="0" w:color="auto"/>
            </w:tcBorders>
            <w:shd w:val="clear" w:color="auto" w:fill="auto"/>
            <w:vAlign w:val="center"/>
            <w:hideMark/>
          </w:tcPr>
          <w:p w14:paraId="5DBD21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1430</w:t>
            </w:r>
          </w:p>
        </w:tc>
        <w:tc>
          <w:tcPr>
            <w:tcW w:w="969" w:type="pct"/>
            <w:tcBorders>
              <w:top w:val="nil"/>
              <w:left w:val="nil"/>
              <w:bottom w:val="single" w:sz="4" w:space="0" w:color="auto"/>
              <w:right w:val="single" w:sz="4" w:space="0" w:color="auto"/>
            </w:tcBorders>
            <w:shd w:val="clear" w:color="auto" w:fill="auto"/>
            <w:vAlign w:val="center"/>
            <w:hideMark/>
          </w:tcPr>
          <w:p w14:paraId="3BBB7EE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22FF1A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2FA8E3D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7D39772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09E3C3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179B4D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3C5191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50581B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30</w:t>
            </w:r>
          </w:p>
        </w:tc>
        <w:tc>
          <w:tcPr>
            <w:tcW w:w="1391" w:type="pct"/>
            <w:tcBorders>
              <w:top w:val="nil"/>
              <w:left w:val="nil"/>
              <w:bottom w:val="single" w:sz="4" w:space="0" w:color="auto"/>
              <w:right w:val="single" w:sz="4" w:space="0" w:color="auto"/>
            </w:tcBorders>
            <w:shd w:val="clear" w:color="auto" w:fill="auto"/>
            <w:vAlign w:val="center"/>
            <w:hideMark/>
          </w:tcPr>
          <w:p w14:paraId="0F4DD46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х989ам</w:t>
            </w:r>
          </w:p>
        </w:tc>
        <w:tc>
          <w:tcPr>
            <w:tcW w:w="969" w:type="pct"/>
            <w:tcBorders>
              <w:top w:val="nil"/>
              <w:left w:val="nil"/>
              <w:bottom w:val="single" w:sz="4" w:space="0" w:color="auto"/>
              <w:right w:val="single" w:sz="4" w:space="0" w:color="auto"/>
            </w:tcBorders>
            <w:shd w:val="clear" w:color="auto" w:fill="auto"/>
            <w:vAlign w:val="center"/>
            <w:hideMark/>
          </w:tcPr>
          <w:p w14:paraId="37DAFAA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66CE43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1FC16B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0EFF431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1BDAB6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466B89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C67046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B60F1E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31</w:t>
            </w:r>
          </w:p>
        </w:tc>
        <w:tc>
          <w:tcPr>
            <w:tcW w:w="1391" w:type="pct"/>
            <w:tcBorders>
              <w:top w:val="nil"/>
              <w:left w:val="nil"/>
              <w:bottom w:val="single" w:sz="4" w:space="0" w:color="auto"/>
              <w:right w:val="single" w:sz="4" w:space="0" w:color="auto"/>
            </w:tcBorders>
            <w:shd w:val="clear" w:color="auto" w:fill="auto"/>
            <w:vAlign w:val="center"/>
            <w:hideMark/>
          </w:tcPr>
          <w:p w14:paraId="512C33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х486хт</w:t>
            </w:r>
          </w:p>
        </w:tc>
        <w:tc>
          <w:tcPr>
            <w:tcW w:w="969" w:type="pct"/>
            <w:tcBorders>
              <w:top w:val="nil"/>
              <w:left w:val="nil"/>
              <w:bottom w:val="single" w:sz="4" w:space="0" w:color="auto"/>
              <w:right w:val="single" w:sz="4" w:space="0" w:color="auto"/>
            </w:tcBorders>
            <w:shd w:val="clear" w:color="auto" w:fill="auto"/>
            <w:vAlign w:val="center"/>
            <w:hideMark/>
          </w:tcPr>
          <w:p w14:paraId="27B1821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FD808F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DDDB5F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D99A4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A5567E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97FF1A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06FA2A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721217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32</w:t>
            </w:r>
          </w:p>
        </w:tc>
        <w:tc>
          <w:tcPr>
            <w:tcW w:w="1391" w:type="pct"/>
            <w:tcBorders>
              <w:top w:val="nil"/>
              <w:left w:val="nil"/>
              <w:bottom w:val="single" w:sz="4" w:space="0" w:color="auto"/>
              <w:right w:val="single" w:sz="4" w:space="0" w:color="auto"/>
            </w:tcBorders>
            <w:shd w:val="clear" w:color="auto" w:fill="auto"/>
            <w:vAlign w:val="center"/>
            <w:hideMark/>
          </w:tcPr>
          <w:p w14:paraId="3D0C91B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с705еу</w:t>
            </w:r>
          </w:p>
        </w:tc>
        <w:tc>
          <w:tcPr>
            <w:tcW w:w="969" w:type="pct"/>
            <w:tcBorders>
              <w:top w:val="nil"/>
              <w:left w:val="nil"/>
              <w:bottom w:val="single" w:sz="4" w:space="0" w:color="auto"/>
              <w:right w:val="single" w:sz="4" w:space="0" w:color="auto"/>
            </w:tcBorders>
            <w:shd w:val="clear" w:color="auto" w:fill="auto"/>
            <w:vAlign w:val="center"/>
            <w:hideMark/>
          </w:tcPr>
          <w:p w14:paraId="263FE7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CA15CF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5792BE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497110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274B23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1E5300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483DA4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5BED58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33</w:t>
            </w:r>
          </w:p>
        </w:tc>
        <w:tc>
          <w:tcPr>
            <w:tcW w:w="1391" w:type="pct"/>
            <w:tcBorders>
              <w:top w:val="nil"/>
              <w:left w:val="nil"/>
              <w:bottom w:val="single" w:sz="4" w:space="0" w:color="auto"/>
              <w:right w:val="single" w:sz="4" w:space="0" w:color="auto"/>
            </w:tcBorders>
            <w:shd w:val="clear" w:color="auto" w:fill="auto"/>
            <w:vAlign w:val="center"/>
            <w:hideMark/>
          </w:tcPr>
          <w:p w14:paraId="45126A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с636мм</w:t>
            </w:r>
          </w:p>
        </w:tc>
        <w:tc>
          <w:tcPr>
            <w:tcW w:w="969" w:type="pct"/>
            <w:tcBorders>
              <w:top w:val="nil"/>
              <w:left w:val="nil"/>
              <w:bottom w:val="single" w:sz="4" w:space="0" w:color="auto"/>
              <w:right w:val="single" w:sz="4" w:space="0" w:color="auto"/>
            </w:tcBorders>
            <w:shd w:val="clear" w:color="auto" w:fill="auto"/>
            <w:vAlign w:val="center"/>
            <w:hideMark/>
          </w:tcPr>
          <w:p w14:paraId="6E7DE51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6ECA047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71AE92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3E70655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78ECE6C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35EBCF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1B841F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15A608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34</w:t>
            </w:r>
          </w:p>
        </w:tc>
        <w:tc>
          <w:tcPr>
            <w:tcW w:w="1391" w:type="pct"/>
            <w:tcBorders>
              <w:top w:val="nil"/>
              <w:left w:val="nil"/>
              <w:bottom w:val="single" w:sz="4" w:space="0" w:color="auto"/>
              <w:right w:val="single" w:sz="4" w:space="0" w:color="auto"/>
            </w:tcBorders>
            <w:shd w:val="clear" w:color="auto" w:fill="auto"/>
            <w:vAlign w:val="center"/>
            <w:hideMark/>
          </w:tcPr>
          <w:p w14:paraId="63365A2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вр128</w:t>
            </w:r>
          </w:p>
        </w:tc>
        <w:tc>
          <w:tcPr>
            <w:tcW w:w="969" w:type="pct"/>
            <w:tcBorders>
              <w:top w:val="nil"/>
              <w:left w:val="nil"/>
              <w:bottom w:val="single" w:sz="4" w:space="0" w:color="auto"/>
              <w:right w:val="single" w:sz="4" w:space="0" w:color="auto"/>
            </w:tcBorders>
            <w:shd w:val="clear" w:color="auto" w:fill="auto"/>
            <w:vAlign w:val="center"/>
            <w:hideMark/>
          </w:tcPr>
          <w:p w14:paraId="372EA4E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379E88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6D926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399941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5D2FBB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A10632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6A8C8F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4C8153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35</w:t>
            </w:r>
          </w:p>
        </w:tc>
        <w:tc>
          <w:tcPr>
            <w:tcW w:w="1391" w:type="pct"/>
            <w:tcBorders>
              <w:top w:val="nil"/>
              <w:left w:val="nil"/>
              <w:bottom w:val="single" w:sz="4" w:space="0" w:color="auto"/>
              <w:right w:val="single" w:sz="4" w:space="0" w:color="auto"/>
            </w:tcBorders>
            <w:shd w:val="clear" w:color="auto" w:fill="auto"/>
            <w:vAlign w:val="center"/>
            <w:hideMark/>
          </w:tcPr>
          <w:p w14:paraId="0AE2F9C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р896со</w:t>
            </w:r>
          </w:p>
        </w:tc>
        <w:tc>
          <w:tcPr>
            <w:tcW w:w="969" w:type="pct"/>
            <w:tcBorders>
              <w:top w:val="nil"/>
              <w:left w:val="nil"/>
              <w:bottom w:val="single" w:sz="4" w:space="0" w:color="auto"/>
              <w:right w:val="single" w:sz="4" w:space="0" w:color="auto"/>
            </w:tcBorders>
            <w:shd w:val="clear" w:color="auto" w:fill="auto"/>
            <w:vAlign w:val="center"/>
            <w:hideMark/>
          </w:tcPr>
          <w:p w14:paraId="409551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B7152F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588878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1C3151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40BDF4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6827AA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3C3CC8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432733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36</w:t>
            </w:r>
          </w:p>
        </w:tc>
        <w:tc>
          <w:tcPr>
            <w:tcW w:w="1391" w:type="pct"/>
            <w:tcBorders>
              <w:top w:val="nil"/>
              <w:left w:val="nil"/>
              <w:bottom w:val="single" w:sz="4" w:space="0" w:color="auto"/>
              <w:right w:val="single" w:sz="4" w:space="0" w:color="auto"/>
            </w:tcBorders>
            <w:shd w:val="clear" w:color="auto" w:fill="auto"/>
            <w:vAlign w:val="center"/>
            <w:hideMark/>
          </w:tcPr>
          <w:p w14:paraId="5E7AC38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р141еу</w:t>
            </w:r>
          </w:p>
        </w:tc>
        <w:tc>
          <w:tcPr>
            <w:tcW w:w="969" w:type="pct"/>
            <w:tcBorders>
              <w:top w:val="nil"/>
              <w:left w:val="nil"/>
              <w:bottom w:val="single" w:sz="4" w:space="0" w:color="auto"/>
              <w:right w:val="single" w:sz="4" w:space="0" w:color="auto"/>
            </w:tcBorders>
            <w:shd w:val="clear" w:color="auto" w:fill="auto"/>
            <w:vAlign w:val="center"/>
            <w:hideMark/>
          </w:tcPr>
          <w:p w14:paraId="26AC9F0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75DF98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B3B9BE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8D87BD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413538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479126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64188D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989A84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lastRenderedPageBreak/>
              <w:t>37</w:t>
            </w:r>
          </w:p>
        </w:tc>
        <w:tc>
          <w:tcPr>
            <w:tcW w:w="1391" w:type="pct"/>
            <w:tcBorders>
              <w:top w:val="nil"/>
              <w:left w:val="nil"/>
              <w:bottom w:val="single" w:sz="4" w:space="0" w:color="auto"/>
              <w:right w:val="single" w:sz="4" w:space="0" w:color="auto"/>
            </w:tcBorders>
            <w:shd w:val="clear" w:color="auto" w:fill="auto"/>
            <w:vAlign w:val="center"/>
            <w:hideMark/>
          </w:tcPr>
          <w:p w14:paraId="4109EB8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х009хо</w:t>
            </w:r>
          </w:p>
        </w:tc>
        <w:tc>
          <w:tcPr>
            <w:tcW w:w="969" w:type="pct"/>
            <w:tcBorders>
              <w:top w:val="nil"/>
              <w:left w:val="nil"/>
              <w:bottom w:val="single" w:sz="4" w:space="0" w:color="auto"/>
              <w:right w:val="single" w:sz="4" w:space="0" w:color="auto"/>
            </w:tcBorders>
            <w:shd w:val="clear" w:color="auto" w:fill="auto"/>
            <w:vAlign w:val="center"/>
            <w:hideMark/>
          </w:tcPr>
          <w:p w14:paraId="349DB9A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1E79E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DB37B8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996BBC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6AF14B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5BB874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B47A13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B2C202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38</w:t>
            </w:r>
          </w:p>
        </w:tc>
        <w:tc>
          <w:tcPr>
            <w:tcW w:w="1391" w:type="pct"/>
            <w:tcBorders>
              <w:top w:val="nil"/>
              <w:left w:val="nil"/>
              <w:bottom w:val="single" w:sz="4" w:space="0" w:color="auto"/>
              <w:right w:val="single" w:sz="4" w:space="0" w:color="auto"/>
            </w:tcBorders>
            <w:shd w:val="clear" w:color="auto" w:fill="auto"/>
            <w:vAlign w:val="center"/>
            <w:hideMark/>
          </w:tcPr>
          <w:p w14:paraId="26D9ABB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р615ре</w:t>
            </w:r>
          </w:p>
        </w:tc>
        <w:tc>
          <w:tcPr>
            <w:tcW w:w="969" w:type="pct"/>
            <w:tcBorders>
              <w:top w:val="nil"/>
              <w:left w:val="nil"/>
              <w:bottom w:val="single" w:sz="4" w:space="0" w:color="auto"/>
              <w:right w:val="single" w:sz="4" w:space="0" w:color="auto"/>
            </w:tcBorders>
            <w:shd w:val="clear" w:color="auto" w:fill="auto"/>
            <w:vAlign w:val="center"/>
            <w:hideMark/>
          </w:tcPr>
          <w:p w14:paraId="079E67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2F08F1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1AD33B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CA5408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AA9677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FF313B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E880A8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600264D"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39</w:t>
            </w:r>
          </w:p>
        </w:tc>
        <w:tc>
          <w:tcPr>
            <w:tcW w:w="1391" w:type="pct"/>
            <w:tcBorders>
              <w:top w:val="nil"/>
              <w:left w:val="nil"/>
              <w:bottom w:val="single" w:sz="4" w:space="0" w:color="auto"/>
              <w:right w:val="single" w:sz="4" w:space="0" w:color="auto"/>
            </w:tcBorders>
            <w:shd w:val="clear" w:color="auto" w:fill="auto"/>
            <w:vAlign w:val="center"/>
            <w:hideMark/>
          </w:tcPr>
          <w:p w14:paraId="6ECA2C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р476ое</w:t>
            </w:r>
          </w:p>
        </w:tc>
        <w:tc>
          <w:tcPr>
            <w:tcW w:w="969" w:type="pct"/>
            <w:tcBorders>
              <w:top w:val="nil"/>
              <w:left w:val="nil"/>
              <w:bottom w:val="single" w:sz="4" w:space="0" w:color="auto"/>
              <w:right w:val="single" w:sz="4" w:space="0" w:color="auto"/>
            </w:tcBorders>
            <w:shd w:val="clear" w:color="auto" w:fill="auto"/>
            <w:vAlign w:val="center"/>
            <w:hideMark/>
          </w:tcPr>
          <w:p w14:paraId="5D2253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8D818C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53B269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945483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1EFAD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2D989C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C000CB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4080E4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40</w:t>
            </w:r>
          </w:p>
        </w:tc>
        <w:tc>
          <w:tcPr>
            <w:tcW w:w="1391" w:type="pct"/>
            <w:tcBorders>
              <w:top w:val="nil"/>
              <w:left w:val="nil"/>
              <w:bottom w:val="single" w:sz="4" w:space="0" w:color="auto"/>
              <w:right w:val="single" w:sz="4" w:space="0" w:color="auto"/>
            </w:tcBorders>
            <w:shd w:val="clear" w:color="auto" w:fill="auto"/>
            <w:vAlign w:val="center"/>
            <w:hideMark/>
          </w:tcPr>
          <w:p w14:paraId="341930C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х051се</w:t>
            </w:r>
          </w:p>
        </w:tc>
        <w:tc>
          <w:tcPr>
            <w:tcW w:w="969" w:type="pct"/>
            <w:tcBorders>
              <w:top w:val="nil"/>
              <w:left w:val="nil"/>
              <w:bottom w:val="single" w:sz="4" w:space="0" w:color="auto"/>
              <w:right w:val="single" w:sz="4" w:space="0" w:color="auto"/>
            </w:tcBorders>
            <w:shd w:val="clear" w:color="auto" w:fill="auto"/>
            <w:vAlign w:val="center"/>
            <w:hideMark/>
          </w:tcPr>
          <w:p w14:paraId="4570505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0C675C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8A1A6F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C8F30B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C4DB44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C08E32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EE4E36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8F49A6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41</w:t>
            </w:r>
          </w:p>
        </w:tc>
        <w:tc>
          <w:tcPr>
            <w:tcW w:w="1391" w:type="pct"/>
            <w:tcBorders>
              <w:top w:val="nil"/>
              <w:left w:val="nil"/>
              <w:bottom w:val="single" w:sz="4" w:space="0" w:color="auto"/>
              <w:right w:val="single" w:sz="4" w:space="0" w:color="auto"/>
            </w:tcBorders>
            <w:shd w:val="clear" w:color="auto" w:fill="auto"/>
            <w:vAlign w:val="center"/>
            <w:hideMark/>
          </w:tcPr>
          <w:p w14:paraId="0AD3432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х446ск</w:t>
            </w:r>
          </w:p>
        </w:tc>
        <w:tc>
          <w:tcPr>
            <w:tcW w:w="969" w:type="pct"/>
            <w:tcBorders>
              <w:top w:val="nil"/>
              <w:left w:val="nil"/>
              <w:bottom w:val="single" w:sz="4" w:space="0" w:color="auto"/>
              <w:right w:val="single" w:sz="4" w:space="0" w:color="auto"/>
            </w:tcBorders>
            <w:shd w:val="clear" w:color="auto" w:fill="auto"/>
            <w:vAlign w:val="center"/>
            <w:hideMark/>
          </w:tcPr>
          <w:p w14:paraId="65C4B0D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5C141B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202A48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A6EBE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59BF1E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A9B32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DE9C22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DF59C5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42</w:t>
            </w:r>
          </w:p>
        </w:tc>
        <w:tc>
          <w:tcPr>
            <w:tcW w:w="1391" w:type="pct"/>
            <w:tcBorders>
              <w:top w:val="nil"/>
              <w:left w:val="nil"/>
              <w:bottom w:val="single" w:sz="4" w:space="0" w:color="auto"/>
              <w:right w:val="single" w:sz="4" w:space="0" w:color="auto"/>
            </w:tcBorders>
            <w:shd w:val="clear" w:color="auto" w:fill="auto"/>
            <w:vAlign w:val="center"/>
            <w:hideMark/>
          </w:tcPr>
          <w:p w14:paraId="627AD9D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1411</w:t>
            </w:r>
          </w:p>
        </w:tc>
        <w:tc>
          <w:tcPr>
            <w:tcW w:w="969" w:type="pct"/>
            <w:tcBorders>
              <w:top w:val="nil"/>
              <w:left w:val="nil"/>
              <w:bottom w:val="single" w:sz="4" w:space="0" w:color="auto"/>
              <w:right w:val="single" w:sz="4" w:space="0" w:color="auto"/>
            </w:tcBorders>
            <w:shd w:val="clear" w:color="auto" w:fill="auto"/>
            <w:vAlign w:val="center"/>
            <w:hideMark/>
          </w:tcPr>
          <w:p w14:paraId="1E03139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712B0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306AD5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23402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049F4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02F33F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1F1C94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BCA452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43</w:t>
            </w:r>
          </w:p>
        </w:tc>
        <w:tc>
          <w:tcPr>
            <w:tcW w:w="1391" w:type="pct"/>
            <w:tcBorders>
              <w:top w:val="nil"/>
              <w:left w:val="nil"/>
              <w:bottom w:val="single" w:sz="4" w:space="0" w:color="auto"/>
              <w:right w:val="single" w:sz="4" w:space="0" w:color="auto"/>
            </w:tcBorders>
            <w:shd w:val="clear" w:color="auto" w:fill="auto"/>
            <w:vAlign w:val="center"/>
            <w:hideMark/>
          </w:tcPr>
          <w:p w14:paraId="39CCEEF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х619ун</w:t>
            </w:r>
          </w:p>
        </w:tc>
        <w:tc>
          <w:tcPr>
            <w:tcW w:w="969" w:type="pct"/>
            <w:tcBorders>
              <w:top w:val="nil"/>
              <w:left w:val="nil"/>
              <w:bottom w:val="single" w:sz="4" w:space="0" w:color="auto"/>
              <w:right w:val="single" w:sz="4" w:space="0" w:color="auto"/>
            </w:tcBorders>
            <w:shd w:val="clear" w:color="auto" w:fill="auto"/>
            <w:vAlign w:val="center"/>
            <w:hideMark/>
          </w:tcPr>
          <w:p w14:paraId="05F78FB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550EBC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C71B6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16BFB6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69928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CAD5DB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8ABA9D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3C29D9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44</w:t>
            </w:r>
          </w:p>
        </w:tc>
        <w:tc>
          <w:tcPr>
            <w:tcW w:w="1391" w:type="pct"/>
            <w:tcBorders>
              <w:top w:val="nil"/>
              <w:left w:val="nil"/>
              <w:bottom w:val="single" w:sz="4" w:space="0" w:color="auto"/>
              <w:right w:val="single" w:sz="4" w:space="0" w:color="auto"/>
            </w:tcBorders>
            <w:shd w:val="clear" w:color="auto" w:fill="auto"/>
            <w:vAlign w:val="center"/>
            <w:hideMark/>
          </w:tcPr>
          <w:p w14:paraId="4C23FDE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вр796</w:t>
            </w:r>
          </w:p>
        </w:tc>
        <w:tc>
          <w:tcPr>
            <w:tcW w:w="969" w:type="pct"/>
            <w:tcBorders>
              <w:top w:val="nil"/>
              <w:left w:val="nil"/>
              <w:bottom w:val="single" w:sz="4" w:space="0" w:color="auto"/>
              <w:right w:val="single" w:sz="4" w:space="0" w:color="auto"/>
            </w:tcBorders>
            <w:shd w:val="clear" w:color="auto" w:fill="auto"/>
            <w:vAlign w:val="center"/>
            <w:hideMark/>
          </w:tcPr>
          <w:p w14:paraId="1BCF53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BBC153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986505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0C616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A52F8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C0576C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A86C40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CA01B6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45</w:t>
            </w:r>
          </w:p>
        </w:tc>
        <w:tc>
          <w:tcPr>
            <w:tcW w:w="1391" w:type="pct"/>
            <w:tcBorders>
              <w:top w:val="nil"/>
              <w:left w:val="nil"/>
              <w:bottom w:val="single" w:sz="4" w:space="0" w:color="auto"/>
              <w:right w:val="single" w:sz="4" w:space="0" w:color="auto"/>
            </w:tcBorders>
            <w:shd w:val="clear" w:color="auto" w:fill="auto"/>
            <w:vAlign w:val="center"/>
            <w:hideMark/>
          </w:tcPr>
          <w:p w14:paraId="754877B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х609ув</w:t>
            </w:r>
          </w:p>
        </w:tc>
        <w:tc>
          <w:tcPr>
            <w:tcW w:w="969" w:type="pct"/>
            <w:tcBorders>
              <w:top w:val="nil"/>
              <w:left w:val="nil"/>
              <w:bottom w:val="single" w:sz="4" w:space="0" w:color="auto"/>
              <w:right w:val="single" w:sz="4" w:space="0" w:color="auto"/>
            </w:tcBorders>
            <w:shd w:val="clear" w:color="auto" w:fill="auto"/>
            <w:vAlign w:val="center"/>
            <w:hideMark/>
          </w:tcPr>
          <w:p w14:paraId="782588E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3014B6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3B667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7A5568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CF642F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E735B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978165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F1A33C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46</w:t>
            </w:r>
          </w:p>
        </w:tc>
        <w:tc>
          <w:tcPr>
            <w:tcW w:w="1391" w:type="pct"/>
            <w:tcBorders>
              <w:top w:val="nil"/>
              <w:left w:val="nil"/>
              <w:bottom w:val="single" w:sz="4" w:space="0" w:color="auto"/>
              <w:right w:val="single" w:sz="4" w:space="0" w:color="auto"/>
            </w:tcBorders>
            <w:shd w:val="clear" w:color="auto" w:fill="auto"/>
            <w:vAlign w:val="center"/>
            <w:hideMark/>
          </w:tcPr>
          <w:p w14:paraId="2B4041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р623му</w:t>
            </w:r>
          </w:p>
        </w:tc>
        <w:tc>
          <w:tcPr>
            <w:tcW w:w="969" w:type="pct"/>
            <w:tcBorders>
              <w:top w:val="nil"/>
              <w:left w:val="nil"/>
              <w:bottom w:val="single" w:sz="4" w:space="0" w:color="auto"/>
              <w:right w:val="single" w:sz="4" w:space="0" w:color="auto"/>
            </w:tcBorders>
            <w:shd w:val="clear" w:color="auto" w:fill="auto"/>
            <w:vAlign w:val="center"/>
            <w:hideMark/>
          </w:tcPr>
          <w:p w14:paraId="5B17725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D8AFF6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874CCF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3E6E7B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C53E06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8D474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46506B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EFDE73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47</w:t>
            </w:r>
          </w:p>
        </w:tc>
        <w:tc>
          <w:tcPr>
            <w:tcW w:w="1391" w:type="pct"/>
            <w:tcBorders>
              <w:top w:val="nil"/>
              <w:left w:val="nil"/>
              <w:bottom w:val="single" w:sz="4" w:space="0" w:color="auto"/>
              <w:right w:val="single" w:sz="4" w:space="0" w:color="auto"/>
            </w:tcBorders>
            <w:shd w:val="clear" w:color="auto" w:fill="auto"/>
            <w:vAlign w:val="center"/>
            <w:hideMark/>
          </w:tcPr>
          <w:p w14:paraId="1D9BFA2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1360</w:t>
            </w:r>
          </w:p>
        </w:tc>
        <w:tc>
          <w:tcPr>
            <w:tcW w:w="969" w:type="pct"/>
            <w:tcBorders>
              <w:top w:val="nil"/>
              <w:left w:val="nil"/>
              <w:bottom w:val="single" w:sz="4" w:space="0" w:color="auto"/>
              <w:right w:val="single" w:sz="4" w:space="0" w:color="auto"/>
            </w:tcBorders>
            <w:shd w:val="clear" w:color="auto" w:fill="auto"/>
            <w:vAlign w:val="center"/>
            <w:hideMark/>
          </w:tcPr>
          <w:p w14:paraId="03D7930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030B2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7356C1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77FD38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DE35E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69B06E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988039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2BF6DCD"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48</w:t>
            </w:r>
          </w:p>
        </w:tc>
        <w:tc>
          <w:tcPr>
            <w:tcW w:w="1391" w:type="pct"/>
            <w:tcBorders>
              <w:top w:val="nil"/>
              <w:left w:val="nil"/>
              <w:bottom w:val="single" w:sz="4" w:space="0" w:color="auto"/>
              <w:right w:val="single" w:sz="4" w:space="0" w:color="auto"/>
            </w:tcBorders>
            <w:shd w:val="clear" w:color="auto" w:fill="auto"/>
            <w:vAlign w:val="center"/>
            <w:hideMark/>
          </w:tcPr>
          <w:p w14:paraId="14E42A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102</w:t>
            </w:r>
          </w:p>
        </w:tc>
        <w:tc>
          <w:tcPr>
            <w:tcW w:w="969" w:type="pct"/>
            <w:tcBorders>
              <w:top w:val="nil"/>
              <w:left w:val="nil"/>
              <w:bottom w:val="single" w:sz="4" w:space="0" w:color="auto"/>
              <w:right w:val="single" w:sz="4" w:space="0" w:color="auto"/>
            </w:tcBorders>
            <w:shd w:val="clear" w:color="auto" w:fill="auto"/>
            <w:vAlign w:val="center"/>
            <w:hideMark/>
          </w:tcPr>
          <w:p w14:paraId="10476EC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F714F9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906128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902200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194B6D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13641D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7230EDF"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1FE535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49</w:t>
            </w:r>
          </w:p>
        </w:tc>
        <w:tc>
          <w:tcPr>
            <w:tcW w:w="1391" w:type="pct"/>
            <w:tcBorders>
              <w:top w:val="nil"/>
              <w:left w:val="nil"/>
              <w:bottom w:val="single" w:sz="4" w:space="0" w:color="auto"/>
              <w:right w:val="single" w:sz="4" w:space="0" w:color="auto"/>
            </w:tcBorders>
            <w:shd w:val="clear" w:color="auto" w:fill="auto"/>
            <w:vAlign w:val="center"/>
            <w:hideMark/>
          </w:tcPr>
          <w:p w14:paraId="64D0A26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р132тк</w:t>
            </w:r>
          </w:p>
        </w:tc>
        <w:tc>
          <w:tcPr>
            <w:tcW w:w="969" w:type="pct"/>
            <w:tcBorders>
              <w:top w:val="nil"/>
              <w:left w:val="nil"/>
              <w:bottom w:val="single" w:sz="4" w:space="0" w:color="auto"/>
              <w:right w:val="single" w:sz="4" w:space="0" w:color="auto"/>
            </w:tcBorders>
            <w:shd w:val="clear" w:color="auto" w:fill="auto"/>
            <w:vAlign w:val="center"/>
            <w:hideMark/>
          </w:tcPr>
          <w:p w14:paraId="32F472C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6E2F9A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C8F731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63E74B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510A85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B17B26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F961CB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6FE86D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50</w:t>
            </w:r>
          </w:p>
        </w:tc>
        <w:tc>
          <w:tcPr>
            <w:tcW w:w="1391" w:type="pct"/>
            <w:tcBorders>
              <w:top w:val="nil"/>
              <w:left w:val="nil"/>
              <w:bottom w:val="single" w:sz="4" w:space="0" w:color="auto"/>
              <w:right w:val="single" w:sz="4" w:space="0" w:color="auto"/>
            </w:tcBorders>
            <w:shd w:val="clear" w:color="auto" w:fill="auto"/>
            <w:vAlign w:val="center"/>
            <w:hideMark/>
          </w:tcPr>
          <w:p w14:paraId="3D87831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282</w:t>
            </w:r>
          </w:p>
        </w:tc>
        <w:tc>
          <w:tcPr>
            <w:tcW w:w="969" w:type="pct"/>
            <w:tcBorders>
              <w:top w:val="nil"/>
              <w:left w:val="nil"/>
              <w:bottom w:val="single" w:sz="4" w:space="0" w:color="auto"/>
              <w:right w:val="single" w:sz="4" w:space="0" w:color="auto"/>
            </w:tcBorders>
            <w:shd w:val="clear" w:color="auto" w:fill="auto"/>
            <w:vAlign w:val="center"/>
            <w:hideMark/>
          </w:tcPr>
          <w:p w14:paraId="12BD619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6560CA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E30A6A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B7741A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91E280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4F1E97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B5E1B2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CD7C7C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51</w:t>
            </w:r>
          </w:p>
        </w:tc>
        <w:tc>
          <w:tcPr>
            <w:tcW w:w="1391" w:type="pct"/>
            <w:tcBorders>
              <w:top w:val="nil"/>
              <w:left w:val="nil"/>
              <w:bottom w:val="single" w:sz="4" w:space="0" w:color="auto"/>
              <w:right w:val="single" w:sz="4" w:space="0" w:color="auto"/>
            </w:tcBorders>
            <w:shd w:val="clear" w:color="auto" w:fill="auto"/>
            <w:vAlign w:val="center"/>
            <w:hideMark/>
          </w:tcPr>
          <w:p w14:paraId="2D182BE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р078км</w:t>
            </w:r>
          </w:p>
        </w:tc>
        <w:tc>
          <w:tcPr>
            <w:tcW w:w="969" w:type="pct"/>
            <w:tcBorders>
              <w:top w:val="nil"/>
              <w:left w:val="nil"/>
              <w:bottom w:val="single" w:sz="4" w:space="0" w:color="auto"/>
              <w:right w:val="single" w:sz="4" w:space="0" w:color="auto"/>
            </w:tcBorders>
            <w:shd w:val="clear" w:color="auto" w:fill="auto"/>
            <w:vAlign w:val="center"/>
            <w:hideMark/>
          </w:tcPr>
          <w:p w14:paraId="13584A0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D1DC3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9E097E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830536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0FD8CF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A167A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72005F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444C92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52</w:t>
            </w:r>
          </w:p>
        </w:tc>
        <w:tc>
          <w:tcPr>
            <w:tcW w:w="1391" w:type="pct"/>
            <w:tcBorders>
              <w:top w:val="nil"/>
              <w:left w:val="nil"/>
              <w:bottom w:val="single" w:sz="4" w:space="0" w:color="auto"/>
              <w:right w:val="single" w:sz="4" w:space="0" w:color="auto"/>
            </w:tcBorders>
            <w:shd w:val="clear" w:color="auto" w:fill="auto"/>
            <w:vAlign w:val="center"/>
            <w:hideMark/>
          </w:tcPr>
          <w:p w14:paraId="1DE61E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1354</w:t>
            </w:r>
          </w:p>
        </w:tc>
        <w:tc>
          <w:tcPr>
            <w:tcW w:w="969" w:type="pct"/>
            <w:tcBorders>
              <w:top w:val="nil"/>
              <w:left w:val="nil"/>
              <w:bottom w:val="single" w:sz="4" w:space="0" w:color="auto"/>
              <w:right w:val="single" w:sz="4" w:space="0" w:color="auto"/>
            </w:tcBorders>
            <w:shd w:val="clear" w:color="auto" w:fill="auto"/>
            <w:vAlign w:val="center"/>
            <w:hideMark/>
          </w:tcPr>
          <w:p w14:paraId="203AA6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50503E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C7397A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98E8AC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C6E163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655DD8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40500F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292B07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53</w:t>
            </w:r>
          </w:p>
        </w:tc>
        <w:tc>
          <w:tcPr>
            <w:tcW w:w="1391" w:type="pct"/>
            <w:tcBorders>
              <w:top w:val="nil"/>
              <w:left w:val="nil"/>
              <w:bottom w:val="single" w:sz="4" w:space="0" w:color="auto"/>
              <w:right w:val="single" w:sz="4" w:space="0" w:color="auto"/>
            </w:tcBorders>
            <w:shd w:val="clear" w:color="auto" w:fill="auto"/>
            <w:vAlign w:val="center"/>
            <w:hideMark/>
          </w:tcPr>
          <w:p w14:paraId="6088EB9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1351</w:t>
            </w:r>
          </w:p>
        </w:tc>
        <w:tc>
          <w:tcPr>
            <w:tcW w:w="969" w:type="pct"/>
            <w:tcBorders>
              <w:top w:val="nil"/>
              <w:left w:val="nil"/>
              <w:bottom w:val="single" w:sz="4" w:space="0" w:color="auto"/>
              <w:right w:val="single" w:sz="4" w:space="0" w:color="auto"/>
            </w:tcBorders>
            <w:shd w:val="clear" w:color="auto" w:fill="auto"/>
            <w:vAlign w:val="center"/>
            <w:hideMark/>
          </w:tcPr>
          <w:p w14:paraId="7FC2232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5CC0E5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050462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29F1DE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D4A1BE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F1E2F2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B2FF77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F036E0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54</w:t>
            </w:r>
          </w:p>
        </w:tc>
        <w:tc>
          <w:tcPr>
            <w:tcW w:w="1391" w:type="pct"/>
            <w:tcBorders>
              <w:top w:val="nil"/>
              <w:left w:val="nil"/>
              <w:bottom w:val="single" w:sz="4" w:space="0" w:color="auto"/>
              <w:right w:val="single" w:sz="4" w:space="0" w:color="auto"/>
            </w:tcBorders>
            <w:shd w:val="clear" w:color="auto" w:fill="auto"/>
            <w:vAlign w:val="center"/>
            <w:hideMark/>
          </w:tcPr>
          <w:p w14:paraId="11A102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1315</w:t>
            </w:r>
          </w:p>
        </w:tc>
        <w:tc>
          <w:tcPr>
            <w:tcW w:w="969" w:type="pct"/>
            <w:tcBorders>
              <w:top w:val="nil"/>
              <w:left w:val="nil"/>
              <w:bottom w:val="single" w:sz="4" w:space="0" w:color="auto"/>
              <w:right w:val="single" w:sz="4" w:space="0" w:color="auto"/>
            </w:tcBorders>
            <w:shd w:val="clear" w:color="auto" w:fill="auto"/>
            <w:vAlign w:val="center"/>
            <w:hideMark/>
          </w:tcPr>
          <w:p w14:paraId="68E4CBB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C67A6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F66F0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B1E30C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042754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09ABC1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7741CB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A3529A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55</w:t>
            </w:r>
          </w:p>
        </w:tc>
        <w:tc>
          <w:tcPr>
            <w:tcW w:w="1391" w:type="pct"/>
            <w:tcBorders>
              <w:top w:val="nil"/>
              <w:left w:val="nil"/>
              <w:bottom w:val="single" w:sz="4" w:space="0" w:color="auto"/>
              <w:right w:val="single" w:sz="4" w:space="0" w:color="auto"/>
            </w:tcBorders>
            <w:shd w:val="clear" w:color="auto" w:fill="auto"/>
            <w:vAlign w:val="center"/>
            <w:hideMark/>
          </w:tcPr>
          <w:p w14:paraId="648AF58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1342</w:t>
            </w:r>
          </w:p>
        </w:tc>
        <w:tc>
          <w:tcPr>
            <w:tcW w:w="969" w:type="pct"/>
            <w:tcBorders>
              <w:top w:val="nil"/>
              <w:left w:val="nil"/>
              <w:bottom w:val="single" w:sz="4" w:space="0" w:color="auto"/>
              <w:right w:val="single" w:sz="4" w:space="0" w:color="auto"/>
            </w:tcBorders>
            <w:shd w:val="clear" w:color="auto" w:fill="auto"/>
            <w:vAlign w:val="center"/>
            <w:hideMark/>
          </w:tcPr>
          <w:p w14:paraId="41F944F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2D8395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C1C5E2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754C3B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9E4997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1DF881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8ACF7CF"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C7D795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56</w:t>
            </w:r>
          </w:p>
        </w:tc>
        <w:tc>
          <w:tcPr>
            <w:tcW w:w="1391" w:type="pct"/>
            <w:tcBorders>
              <w:top w:val="nil"/>
              <w:left w:val="nil"/>
              <w:bottom w:val="single" w:sz="4" w:space="0" w:color="auto"/>
              <w:right w:val="single" w:sz="4" w:space="0" w:color="auto"/>
            </w:tcBorders>
            <w:shd w:val="clear" w:color="auto" w:fill="auto"/>
            <w:vAlign w:val="center"/>
            <w:hideMark/>
          </w:tcPr>
          <w:p w14:paraId="14A4933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р064сн</w:t>
            </w:r>
          </w:p>
        </w:tc>
        <w:tc>
          <w:tcPr>
            <w:tcW w:w="969" w:type="pct"/>
            <w:tcBorders>
              <w:top w:val="nil"/>
              <w:left w:val="nil"/>
              <w:bottom w:val="single" w:sz="4" w:space="0" w:color="auto"/>
              <w:right w:val="single" w:sz="4" w:space="0" w:color="auto"/>
            </w:tcBorders>
            <w:shd w:val="clear" w:color="auto" w:fill="auto"/>
            <w:vAlign w:val="center"/>
            <w:hideMark/>
          </w:tcPr>
          <w:p w14:paraId="08B0569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FF6756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D030A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8B588D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74E90F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C1D3C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EE326D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EABA6E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57</w:t>
            </w:r>
          </w:p>
        </w:tc>
        <w:tc>
          <w:tcPr>
            <w:tcW w:w="1391" w:type="pct"/>
            <w:tcBorders>
              <w:top w:val="nil"/>
              <w:left w:val="nil"/>
              <w:bottom w:val="single" w:sz="4" w:space="0" w:color="auto"/>
              <w:right w:val="single" w:sz="4" w:space="0" w:color="auto"/>
            </w:tcBorders>
            <w:shd w:val="clear" w:color="auto" w:fill="auto"/>
            <w:vAlign w:val="center"/>
            <w:hideMark/>
          </w:tcPr>
          <w:p w14:paraId="3A2FAD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р394сс</w:t>
            </w:r>
          </w:p>
        </w:tc>
        <w:tc>
          <w:tcPr>
            <w:tcW w:w="969" w:type="pct"/>
            <w:tcBorders>
              <w:top w:val="nil"/>
              <w:left w:val="nil"/>
              <w:bottom w:val="single" w:sz="4" w:space="0" w:color="auto"/>
              <w:right w:val="single" w:sz="4" w:space="0" w:color="auto"/>
            </w:tcBorders>
            <w:shd w:val="clear" w:color="auto" w:fill="auto"/>
            <w:vAlign w:val="center"/>
            <w:hideMark/>
          </w:tcPr>
          <w:p w14:paraId="5211E5C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3A95A9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3041A8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F7AB38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14690B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B29D52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474239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B56C32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58</w:t>
            </w:r>
          </w:p>
        </w:tc>
        <w:tc>
          <w:tcPr>
            <w:tcW w:w="1391" w:type="pct"/>
            <w:tcBorders>
              <w:top w:val="nil"/>
              <w:left w:val="nil"/>
              <w:bottom w:val="single" w:sz="4" w:space="0" w:color="auto"/>
              <w:right w:val="single" w:sz="4" w:space="0" w:color="auto"/>
            </w:tcBorders>
            <w:shd w:val="clear" w:color="auto" w:fill="auto"/>
            <w:vAlign w:val="center"/>
            <w:hideMark/>
          </w:tcPr>
          <w:p w14:paraId="6A88908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х032ск</w:t>
            </w:r>
          </w:p>
        </w:tc>
        <w:tc>
          <w:tcPr>
            <w:tcW w:w="969" w:type="pct"/>
            <w:tcBorders>
              <w:top w:val="nil"/>
              <w:left w:val="nil"/>
              <w:bottom w:val="single" w:sz="4" w:space="0" w:color="auto"/>
              <w:right w:val="single" w:sz="4" w:space="0" w:color="auto"/>
            </w:tcBorders>
            <w:shd w:val="clear" w:color="auto" w:fill="auto"/>
            <w:vAlign w:val="center"/>
            <w:hideMark/>
          </w:tcPr>
          <w:p w14:paraId="141E103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061FC0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A0D984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69743B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40E9E1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FD4094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FCADB2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685051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59</w:t>
            </w:r>
          </w:p>
        </w:tc>
        <w:tc>
          <w:tcPr>
            <w:tcW w:w="1391" w:type="pct"/>
            <w:tcBorders>
              <w:top w:val="nil"/>
              <w:left w:val="nil"/>
              <w:bottom w:val="single" w:sz="4" w:space="0" w:color="auto"/>
              <w:right w:val="single" w:sz="4" w:space="0" w:color="auto"/>
            </w:tcBorders>
            <w:shd w:val="clear" w:color="auto" w:fill="auto"/>
            <w:vAlign w:val="center"/>
            <w:hideMark/>
          </w:tcPr>
          <w:p w14:paraId="7820D23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вн600</w:t>
            </w:r>
          </w:p>
        </w:tc>
        <w:tc>
          <w:tcPr>
            <w:tcW w:w="969" w:type="pct"/>
            <w:tcBorders>
              <w:top w:val="nil"/>
              <w:left w:val="nil"/>
              <w:bottom w:val="single" w:sz="4" w:space="0" w:color="auto"/>
              <w:right w:val="single" w:sz="4" w:space="0" w:color="auto"/>
            </w:tcBorders>
            <w:shd w:val="clear" w:color="auto" w:fill="auto"/>
            <w:vAlign w:val="center"/>
            <w:hideMark/>
          </w:tcPr>
          <w:p w14:paraId="1E2C7A4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2B5C56A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1075227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8B88C0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5AE167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43EFF0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E88327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445592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60</w:t>
            </w:r>
          </w:p>
        </w:tc>
        <w:tc>
          <w:tcPr>
            <w:tcW w:w="1391" w:type="pct"/>
            <w:tcBorders>
              <w:top w:val="nil"/>
              <w:left w:val="nil"/>
              <w:bottom w:val="single" w:sz="4" w:space="0" w:color="auto"/>
              <w:right w:val="single" w:sz="4" w:space="0" w:color="auto"/>
            </w:tcBorders>
            <w:shd w:val="clear" w:color="auto" w:fill="auto"/>
            <w:vAlign w:val="center"/>
            <w:hideMark/>
          </w:tcPr>
          <w:p w14:paraId="637B0B8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1362</w:t>
            </w:r>
          </w:p>
        </w:tc>
        <w:tc>
          <w:tcPr>
            <w:tcW w:w="969" w:type="pct"/>
            <w:tcBorders>
              <w:top w:val="nil"/>
              <w:left w:val="nil"/>
              <w:bottom w:val="single" w:sz="4" w:space="0" w:color="auto"/>
              <w:right w:val="single" w:sz="4" w:space="0" w:color="auto"/>
            </w:tcBorders>
            <w:shd w:val="clear" w:color="auto" w:fill="auto"/>
            <w:vAlign w:val="center"/>
            <w:hideMark/>
          </w:tcPr>
          <w:p w14:paraId="027647B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EAABD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72C3F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793125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0331BD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3C02CE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2133D6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A04420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61</w:t>
            </w:r>
          </w:p>
        </w:tc>
        <w:tc>
          <w:tcPr>
            <w:tcW w:w="1391" w:type="pct"/>
            <w:tcBorders>
              <w:top w:val="nil"/>
              <w:left w:val="nil"/>
              <w:bottom w:val="single" w:sz="4" w:space="0" w:color="auto"/>
              <w:right w:val="single" w:sz="4" w:space="0" w:color="auto"/>
            </w:tcBorders>
            <w:shd w:val="clear" w:color="auto" w:fill="auto"/>
            <w:vAlign w:val="center"/>
            <w:hideMark/>
          </w:tcPr>
          <w:p w14:paraId="10655E0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с571ве</w:t>
            </w:r>
          </w:p>
        </w:tc>
        <w:tc>
          <w:tcPr>
            <w:tcW w:w="969" w:type="pct"/>
            <w:tcBorders>
              <w:top w:val="nil"/>
              <w:left w:val="nil"/>
              <w:bottom w:val="single" w:sz="4" w:space="0" w:color="auto"/>
              <w:right w:val="single" w:sz="4" w:space="0" w:color="auto"/>
            </w:tcBorders>
            <w:shd w:val="clear" w:color="auto" w:fill="auto"/>
            <w:vAlign w:val="center"/>
            <w:hideMark/>
          </w:tcPr>
          <w:p w14:paraId="1BD4426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90339F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BD2769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41C66D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0A2BDE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E5BC7F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862C5E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72756D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62</w:t>
            </w:r>
          </w:p>
        </w:tc>
        <w:tc>
          <w:tcPr>
            <w:tcW w:w="1391" w:type="pct"/>
            <w:tcBorders>
              <w:top w:val="nil"/>
              <w:left w:val="nil"/>
              <w:bottom w:val="single" w:sz="4" w:space="0" w:color="auto"/>
              <w:right w:val="single" w:sz="4" w:space="0" w:color="auto"/>
            </w:tcBorders>
            <w:shd w:val="clear" w:color="auto" w:fill="auto"/>
            <w:vAlign w:val="center"/>
            <w:hideMark/>
          </w:tcPr>
          <w:p w14:paraId="4B3B0EF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119</w:t>
            </w:r>
          </w:p>
        </w:tc>
        <w:tc>
          <w:tcPr>
            <w:tcW w:w="969" w:type="pct"/>
            <w:tcBorders>
              <w:top w:val="nil"/>
              <w:left w:val="nil"/>
              <w:bottom w:val="single" w:sz="4" w:space="0" w:color="auto"/>
              <w:right w:val="single" w:sz="4" w:space="0" w:color="auto"/>
            </w:tcBorders>
            <w:shd w:val="clear" w:color="auto" w:fill="auto"/>
            <w:vAlign w:val="center"/>
            <w:hideMark/>
          </w:tcPr>
          <w:p w14:paraId="33BA98B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8815CA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5CD3B8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D718C5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822182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F05B0F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C6A724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04FF8E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63</w:t>
            </w:r>
          </w:p>
        </w:tc>
        <w:tc>
          <w:tcPr>
            <w:tcW w:w="1391" w:type="pct"/>
            <w:tcBorders>
              <w:top w:val="nil"/>
              <w:left w:val="nil"/>
              <w:bottom w:val="single" w:sz="4" w:space="0" w:color="auto"/>
              <w:right w:val="single" w:sz="4" w:space="0" w:color="auto"/>
            </w:tcBorders>
            <w:shd w:val="clear" w:color="auto" w:fill="auto"/>
            <w:vAlign w:val="center"/>
            <w:hideMark/>
          </w:tcPr>
          <w:p w14:paraId="770C8DA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т769то</w:t>
            </w:r>
          </w:p>
        </w:tc>
        <w:tc>
          <w:tcPr>
            <w:tcW w:w="969" w:type="pct"/>
            <w:tcBorders>
              <w:top w:val="nil"/>
              <w:left w:val="nil"/>
              <w:bottom w:val="single" w:sz="4" w:space="0" w:color="auto"/>
              <w:right w:val="single" w:sz="4" w:space="0" w:color="auto"/>
            </w:tcBorders>
            <w:shd w:val="clear" w:color="auto" w:fill="auto"/>
            <w:vAlign w:val="center"/>
            <w:hideMark/>
          </w:tcPr>
          <w:p w14:paraId="37A35AC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0DE11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24E947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BA1FF8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0D4D2A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FA15C9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480B34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AAF3B6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64</w:t>
            </w:r>
          </w:p>
        </w:tc>
        <w:tc>
          <w:tcPr>
            <w:tcW w:w="1391" w:type="pct"/>
            <w:tcBorders>
              <w:top w:val="nil"/>
              <w:left w:val="nil"/>
              <w:bottom w:val="single" w:sz="4" w:space="0" w:color="auto"/>
              <w:right w:val="single" w:sz="4" w:space="0" w:color="auto"/>
            </w:tcBorders>
            <w:shd w:val="clear" w:color="auto" w:fill="auto"/>
            <w:vAlign w:val="center"/>
            <w:hideMark/>
          </w:tcPr>
          <w:p w14:paraId="1F86B2F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2346</w:t>
            </w:r>
          </w:p>
        </w:tc>
        <w:tc>
          <w:tcPr>
            <w:tcW w:w="969" w:type="pct"/>
            <w:tcBorders>
              <w:top w:val="nil"/>
              <w:left w:val="nil"/>
              <w:bottom w:val="single" w:sz="4" w:space="0" w:color="auto"/>
              <w:right w:val="single" w:sz="4" w:space="0" w:color="auto"/>
            </w:tcBorders>
            <w:shd w:val="clear" w:color="auto" w:fill="auto"/>
            <w:vAlign w:val="center"/>
            <w:hideMark/>
          </w:tcPr>
          <w:p w14:paraId="0D8B76D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A5A947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FFE267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4178F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6E473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5395BB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4EECFB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86A9A4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65</w:t>
            </w:r>
          </w:p>
        </w:tc>
        <w:tc>
          <w:tcPr>
            <w:tcW w:w="1391" w:type="pct"/>
            <w:tcBorders>
              <w:top w:val="nil"/>
              <w:left w:val="nil"/>
              <w:bottom w:val="single" w:sz="4" w:space="0" w:color="auto"/>
              <w:right w:val="single" w:sz="4" w:space="0" w:color="auto"/>
            </w:tcBorders>
            <w:shd w:val="clear" w:color="auto" w:fill="auto"/>
            <w:vAlign w:val="center"/>
            <w:hideMark/>
          </w:tcPr>
          <w:p w14:paraId="6CADC72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р129тк</w:t>
            </w:r>
          </w:p>
        </w:tc>
        <w:tc>
          <w:tcPr>
            <w:tcW w:w="969" w:type="pct"/>
            <w:tcBorders>
              <w:top w:val="nil"/>
              <w:left w:val="nil"/>
              <w:bottom w:val="single" w:sz="4" w:space="0" w:color="auto"/>
              <w:right w:val="single" w:sz="4" w:space="0" w:color="auto"/>
            </w:tcBorders>
            <w:shd w:val="clear" w:color="auto" w:fill="auto"/>
            <w:vAlign w:val="center"/>
            <w:hideMark/>
          </w:tcPr>
          <w:p w14:paraId="61BDD4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A8CED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B80A6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17A12B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32D291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68EF23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91ED96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8A29D7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66</w:t>
            </w:r>
          </w:p>
        </w:tc>
        <w:tc>
          <w:tcPr>
            <w:tcW w:w="1391" w:type="pct"/>
            <w:tcBorders>
              <w:top w:val="nil"/>
              <w:left w:val="nil"/>
              <w:bottom w:val="single" w:sz="4" w:space="0" w:color="auto"/>
              <w:right w:val="single" w:sz="4" w:space="0" w:color="auto"/>
            </w:tcBorders>
            <w:shd w:val="clear" w:color="auto" w:fill="auto"/>
            <w:vAlign w:val="center"/>
            <w:hideMark/>
          </w:tcPr>
          <w:p w14:paraId="01804BE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р203тк</w:t>
            </w:r>
          </w:p>
        </w:tc>
        <w:tc>
          <w:tcPr>
            <w:tcW w:w="969" w:type="pct"/>
            <w:tcBorders>
              <w:top w:val="nil"/>
              <w:left w:val="nil"/>
              <w:bottom w:val="single" w:sz="4" w:space="0" w:color="auto"/>
              <w:right w:val="single" w:sz="4" w:space="0" w:color="auto"/>
            </w:tcBorders>
            <w:shd w:val="clear" w:color="auto" w:fill="auto"/>
            <w:vAlign w:val="center"/>
            <w:hideMark/>
          </w:tcPr>
          <w:p w14:paraId="31ECBD0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21D77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F760F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F3DEA9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55E2A3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886DED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B0D08C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F8750A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67</w:t>
            </w:r>
          </w:p>
        </w:tc>
        <w:tc>
          <w:tcPr>
            <w:tcW w:w="1391" w:type="pct"/>
            <w:tcBorders>
              <w:top w:val="nil"/>
              <w:left w:val="nil"/>
              <w:bottom w:val="single" w:sz="4" w:space="0" w:color="auto"/>
              <w:right w:val="single" w:sz="4" w:space="0" w:color="auto"/>
            </w:tcBorders>
            <w:shd w:val="clear" w:color="auto" w:fill="auto"/>
            <w:vAlign w:val="center"/>
            <w:hideMark/>
          </w:tcPr>
          <w:p w14:paraId="052F249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р446км</w:t>
            </w:r>
          </w:p>
        </w:tc>
        <w:tc>
          <w:tcPr>
            <w:tcW w:w="969" w:type="pct"/>
            <w:tcBorders>
              <w:top w:val="nil"/>
              <w:left w:val="nil"/>
              <w:bottom w:val="single" w:sz="4" w:space="0" w:color="auto"/>
              <w:right w:val="single" w:sz="4" w:space="0" w:color="auto"/>
            </w:tcBorders>
            <w:shd w:val="clear" w:color="auto" w:fill="auto"/>
            <w:vAlign w:val="center"/>
            <w:hideMark/>
          </w:tcPr>
          <w:p w14:paraId="7C9C692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177C1B3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F2D29F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2AF641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D9F6FC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69" w:type="pct"/>
            <w:tcBorders>
              <w:top w:val="nil"/>
              <w:left w:val="nil"/>
              <w:bottom w:val="single" w:sz="4" w:space="0" w:color="auto"/>
              <w:right w:val="single" w:sz="4" w:space="0" w:color="auto"/>
            </w:tcBorders>
            <w:shd w:val="clear" w:color="auto" w:fill="auto"/>
            <w:vAlign w:val="center"/>
            <w:hideMark/>
          </w:tcPr>
          <w:p w14:paraId="5890836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5B671B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E16099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68</w:t>
            </w:r>
          </w:p>
        </w:tc>
        <w:tc>
          <w:tcPr>
            <w:tcW w:w="1391" w:type="pct"/>
            <w:tcBorders>
              <w:top w:val="nil"/>
              <w:left w:val="nil"/>
              <w:bottom w:val="single" w:sz="4" w:space="0" w:color="auto"/>
              <w:right w:val="single" w:sz="4" w:space="0" w:color="auto"/>
            </w:tcBorders>
            <w:shd w:val="clear" w:color="auto" w:fill="auto"/>
            <w:vAlign w:val="center"/>
            <w:hideMark/>
          </w:tcPr>
          <w:p w14:paraId="2E7ABD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к209ут</w:t>
            </w:r>
          </w:p>
        </w:tc>
        <w:tc>
          <w:tcPr>
            <w:tcW w:w="969" w:type="pct"/>
            <w:tcBorders>
              <w:top w:val="nil"/>
              <w:left w:val="nil"/>
              <w:bottom w:val="single" w:sz="4" w:space="0" w:color="auto"/>
              <w:right w:val="single" w:sz="4" w:space="0" w:color="auto"/>
            </w:tcBorders>
            <w:shd w:val="clear" w:color="auto" w:fill="auto"/>
            <w:vAlign w:val="center"/>
            <w:hideMark/>
          </w:tcPr>
          <w:p w14:paraId="35B725C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E32493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A2FCD1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6DB22A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FCE197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0B4DE0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44AF38F"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3350B5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69</w:t>
            </w:r>
          </w:p>
        </w:tc>
        <w:tc>
          <w:tcPr>
            <w:tcW w:w="1391" w:type="pct"/>
            <w:tcBorders>
              <w:top w:val="nil"/>
              <w:left w:val="nil"/>
              <w:bottom w:val="single" w:sz="4" w:space="0" w:color="auto"/>
              <w:right w:val="single" w:sz="4" w:space="0" w:color="auto"/>
            </w:tcBorders>
            <w:shd w:val="clear" w:color="auto" w:fill="auto"/>
            <w:vAlign w:val="center"/>
            <w:hideMark/>
          </w:tcPr>
          <w:p w14:paraId="24FFDE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х930хн</w:t>
            </w:r>
          </w:p>
        </w:tc>
        <w:tc>
          <w:tcPr>
            <w:tcW w:w="969" w:type="pct"/>
            <w:tcBorders>
              <w:top w:val="nil"/>
              <w:left w:val="nil"/>
              <w:bottom w:val="single" w:sz="4" w:space="0" w:color="auto"/>
              <w:right w:val="single" w:sz="4" w:space="0" w:color="auto"/>
            </w:tcBorders>
            <w:shd w:val="clear" w:color="auto" w:fill="auto"/>
            <w:vAlign w:val="center"/>
            <w:hideMark/>
          </w:tcPr>
          <w:p w14:paraId="0711015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26CF05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84D51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936234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CF3A51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A1074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5BCCFE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A6E8E4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70</w:t>
            </w:r>
          </w:p>
        </w:tc>
        <w:tc>
          <w:tcPr>
            <w:tcW w:w="1391" w:type="pct"/>
            <w:tcBorders>
              <w:top w:val="nil"/>
              <w:left w:val="nil"/>
              <w:bottom w:val="single" w:sz="4" w:space="0" w:color="auto"/>
              <w:right w:val="single" w:sz="4" w:space="0" w:color="auto"/>
            </w:tcBorders>
            <w:shd w:val="clear" w:color="auto" w:fill="auto"/>
            <w:vAlign w:val="center"/>
            <w:hideMark/>
          </w:tcPr>
          <w:p w14:paraId="3E548DF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2328</w:t>
            </w:r>
          </w:p>
        </w:tc>
        <w:tc>
          <w:tcPr>
            <w:tcW w:w="969" w:type="pct"/>
            <w:tcBorders>
              <w:top w:val="nil"/>
              <w:left w:val="nil"/>
              <w:bottom w:val="single" w:sz="4" w:space="0" w:color="auto"/>
              <w:right w:val="single" w:sz="4" w:space="0" w:color="auto"/>
            </w:tcBorders>
            <w:shd w:val="clear" w:color="auto" w:fill="auto"/>
            <w:vAlign w:val="center"/>
            <w:hideMark/>
          </w:tcPr>
          <w:p w14:paraId="4CD6E63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B4BA42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FE444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312A9A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E03D8E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4A47F8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1FC0C6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77FDE5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71</w:t>
            </w:r>
          </w:p>
        </w:tc>
        <w:tc>
          <w:tcPr>
            <w:tcW w:w="1391" w:type="pct"/>
            <w:tcBorders>
              <w:top w:val="nil"/>
              <w:left w:val="nil"/>
              <w:bottom w:val="single" w:sz="4" w:space="0" w:color="auto"/>
              <w:right w:val="single" w:sz="4" w:space="0" w:color="auto"/>
            </w:tcBorders>
            <w:shd w:val="clear" w:color="auto" w:fill="auto"/>
            <w:vAlign w:val="center"/>
            <w:hideMark/>
          </w:tcPr>
          <w:p w14:paraId="1F8206F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2315</w:t>
            </w:r>
          </w:p>
        </w:tc>
        <w:tc>
          <w:tcPr>
            <w:tcW w:w="969" w:type="pct"/>
            <w:tcBorders>
              <w:top w:val="nil"/>
              <w:left w:val="nil"/>
              <w:bottom w:val="single" w:sz="4" w:space="0" w:color="auto"/>
              <w:right w:val="single" w:sz="4" w:space="0" w:color="auto"/>
            </w:tcBorders>
            <w:shd w:val="clear" w:color="auto" w:fill="auto"/>
            <w:vAlign w:val="center"/>
            <w:hideMark/>
          </w:tcPr>
          <w:p w14:paraId="5A51737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1C7783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C5CBE7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D0389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BCBC6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397CF6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20AF20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D7422B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72</w:t>
            </w:r>
          </w:p>
        </w:tc>
        <w:tc>
          <w:tcPr>
            <w:tcW w:w="1391" w:type="pct"/>
            <w:tcBorders>
              <w:top w:val="nil"/>
              <w:left w:val="nil"/>
              <w:bottom w:val="single" w:sz="4" w:space="0" w:color="auto"/>
              <w:right w:val="single" w:sz="4" w:space="0" w:color="auto"/>
            </w:tcBorders>
            <w:shd w:val="clear" w:color="auto" w:fill="auto"/>
            <w:vAlign w:val="center"/>
            <w:hideMark/>
          </w:tcPr>
          <w:p w14:paraId="6B6547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р183см</w:t>
            </w:r>
          </w:p>
        </w:tc>
        <w:tc>
          <w:tcPr>
            <w:tcW w:w="969" w:type="pct"/>
            <w:tcBorders>
              <w:top w:val="nil"/>
              <w:left w:val="nil"/>
              <w:bottom w:val="single" w:sz="4" w:space="0" w:color="auto"/>
              <w:right w:val="single" w:sz="4" w:space="0" w:color="auto"/>
            </w:tcBorders>
            <w:shd w:val="clear" w:color="auto" w:fill="auto"/>
            <w:vAlign w:val="center"/>
            <w:hideMark/>
          </w:tcPr>
          <w:p w14:paraId="27857A2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6AC44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9D622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6FC8DF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1DF8ED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877412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BED2EE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8F391E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73</w:t>
            </w:r>
          </w:p>
        </w:tc>
        <w:tc>
          <w:tcPr>
            <w:tcW w:w="1391" w:type="pct"/>
            <w:tcBorders>
              <w:top w:val="nil"/>
              <w:left w:val="nil"/>
              <w:bottom w:val="single" w:sz="4" w:space="0" w:color="auto"/>
              <w:right w:val="single" w:sz="4" w:space="0" w:color="auto"/>
            </w:tcBorders>
            <w:shd w:val="clear" w:color="auto" w:fill="auto"/>
            <w:vAlign w:val="center"/>
            <w:hideMark/>
          </w:tcPr>
          <w:p w14:paraId="6330BD2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421</w:t>
            </w:r>
          </w:p>
        </w:tc>
        <w:tc>
          <w:tcPr>
            <w:tcW w:w="969" w:type="pct"/>
            <w:tcBorders>
              <w:top w:val="nil"/>
              <w:left w:val="nil"/>
              <w:bottom w:val="single" w:sz="4" w:space="0" w:color="auto"/>
              <w:right w:val="single" w:sz="4" w:space="0" w:color="auto"/>
            </w:tcBorders>
            <w:shd w:val="clear" w:color="auto" w:fill="auto"/>
            <w:vAlign w:val="center"/>
            <w:hideMark/>
          </w:tcPr>
          <w:p w14:paraId="5FD48B0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7E5946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D7B3AF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B91DF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644E0D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B73937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C5778B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52BF78D"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74</w:t>
            </w:r>
          </w:p>
        </w:tc>
        <w:tc>
          <w:tcPr>
            <w:tcW w:w="1391" w:type="pct"/>
            <w:tcBorders>
              <w:top w:val="nil"/>
              <w:left w:val="nil"/>
              <w:bottom w:val="single" w:sz="4" w:space="0" w:color="auto"/>
              <w:right w:val="single" w:sz="4" w:space="0" w:color="auto"/>
            </w:tcBorders>
            <w:shd w:val="clear" w:color="auto" w:fill="auto"/>
            <w:vAlign w:val="center"/>
            <w:hideMark/>
          </w:tcPr>
          <w:p w14:paraId="32C4D48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х577ув</w:t>
            </w:r>
          </w:p>
        </w:tc>
        <w:tc>
          <w:tcPr>
            <w:tcW w:w="969" w:type="pct"/>
            <w:tcBorders>
              <w:top w:val="nil"/>
              <w:left w:val="nil"/>
              <w:bottom w:val="single" w:sz="4" w:space="0" w:color="auto"/>
              <w:right w:val="single" w:sz="4" w:space="0" w:color="auto"/>
            </w:tcBorders>
            <w:shd w:val="clear" w:color="auto" w:fill="auto"/>
            <w:vAlign w:val="center"/>
            <w:hideMark/>
          </w:tcPr>
          <w:p w14:paraId="441B410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49968A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C51A03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27C695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9E24F7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A0FD47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301829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2BF760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75</w:t>
            </w:r>
          </w:p>
        </w:tc>
        <w:tc>
          <w:tcPr>
            <w:tcW w:w="1391" w:type="pct"/>
            <w:tcBorders>
              <w:top w:val="nil"/>
              <w:left w:val="nil"/>
              <w:bottom w:val="single" w:sz="4" w:space="0" w:color="auto"/>
              <w:right w:val="single" w:sz="4" w:space="0" w:color="auto"/>
            </w:tcBorders>
            <w:shd w:val="clear" w:color="auto" w:fill="auto"/>
            <w:vAlign w:val="center"/>
            <w:hideMark/>
          </w:tcPr>
          <w:p w14:paraId="66209B9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о157тт</w:t>
            </w:r>
          </w:p>
        </w:tc>
        <w:tc>
          <w:tcPr>
            <w:tcW w:w="969" w:type="pct"/>
            <w:tcBorders>
              <w:top w:val="nil"/>
              <w:left w:val="nil"/>
              <w:bottom w:val="single" w:sz="4" w:space="0" w:color="auto"/>
              <w:right w:val="single" w:sz="4" w:space="0" w:color="auto"/>
            </w:tcBorders>
            <w:shd w:val="clear" w:color="auto" w:fill="auto"/>
            <w:vAlign w:val="center"/>
            <w:hideMark/>
          </w:tcPr>
          <w:p w14:paraId="0BFD41D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DD40DC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B2267D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1F73C7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4D757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432916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03DF8E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BFC016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76</w:t>
            </w:r>
          </w:p>
        </w:tc>
        <w:tc>
          <w:tcPr>
            <w:tcW w:w="1391" w:type="pct"/>
            <w:tcBorders>
              <w:top w:val="nil"/>
              <w:left w:val="nil"/>
              <w:bottom w:val="single" w:sz="4" w:space="0" w:color="auto"/>
              <w:right w:val="single" w:sz="4" w:space="0" w:color="auto"/>
            </w:tcBorders>
            <w:shd w:val="clear" w:color="auto" w:fill="auto"/>
            <w:vAlign w:val="center"/>
            <w:hideMark/>
          </w:tcPr>
          <w:p w14:paraId="3DCF5DE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856</w:t>
            </w:r>
          </w:p>
        </w:tc>
        <w:tc>
          <w:tcPr>
            <w:tcW w:w="969" w:type="pct"/>
            <w:tcBorders>
              <w:top w:val="nil"/>
              <w:left w:val="nil"/>
              <w:bottom w:val="single" w:sz="4" w:space="0" w:color="auto"/>
              <w:right w:val="single" w:sz="4" w:space="0" w:color="auto"/>
            </w:tcBorders>
            <w:shd w:val="clear" w:color="auto" w:fill="auto"/>
            <w:vAlign w:val="center"/>
            <w:hideMark/>
          </w:tcPr>
          <w:p w14:paraId="57527D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2AEFAE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DDB523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1ED147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F36097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7151E7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3294B3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48332B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77</w:t>
            </w:r>
          </w:p>
        </w:tc>
        <w:tc>
          <w:tcPr>
            <w:tcW w:w="1391" w:type="pct"/>
            <w:tcBorders>
              <w:top w:val="nil"/>
              <w:left w:val="nil"/>
              <w:bottom w:val="single" w:sz="4" w:space="0" w:color="auto"/>
              <w:right w:val="single" w:sz="4" w:space="0" w:color="auto"/>
            </w:tcBorders>
            <w:shd w:val="clear" w:color="auto" w:fill="auto"/>
            <w:vAlign w:val="center"/>
            <w:hideMark/>
          </w:tcPr>
          <w:p w14:paraId="383DDDD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р865кр</w:t>
            </w:r>
          </w:p>
        </w:tc>
        <w:tc>
          <w:tcPr>
            <w:tcW w:w="969" w:type="pct"/>
            <w:tcBorders>
              <w:top w:val="nil"/>
              <w:left w:val="nil"/>
              <w:bottom w:val="single" w:sz="4" w:space="0" w:color="auto"/>
              <w:right w:val="single" w:sz="4" w:space="0" w:color="auto"/>
            </w:tcBorders>
            <w:shd w:val="clear" w:color="auto" w:fill="auto"/>
            <w:vAlign w:val="center"/>
            <w:hideMark/>
          </w:tcPr>
          <w:p w14:paraId="38754E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74D03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08885A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07BF5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E7742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031021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DEFF8F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237309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78</w:t>
            </w:r>
          </w:p>
        </w:tc>
        <w:tc>
          <w:tcPr>
            <w:tcW w:w="1391" w:type="pct"/>
            <w:tcBorders>
              <w:top w:val="nil"/>
              <w:left w:val="nil"/>
              <w:bottom w:val="single" w:sz="4" w:space="0" w:color="auto"/>
              <w:right w:val="single" w:sz="4" w:space="0" w:color="auto"/>
            </w:tcBorders>
            <w:shd w:val="clear" w:color="auto" w:fill="auto"/>
            <w:vAlign w:val="center"/>
            <w:hideMark/>
          </w:tcPr>
          <w:p w14:paraId="5A4F1A0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с893ох</w:t>
            </w:r>
          </w:p>
        </w:tc>
        <w:tc>
          <w:tcPr>
            <w:tcW w:w="969" w:type="pct"/>
            <w:tcBorders>
              <w:top w:val="nil"/>
              <w:left w:val="nil"/>
              <w:bottom w:val="single" w:sz="4" w:space="0" w:color="auto"/>
              <w:right w:val="single" w:sz="4" w:space="0" w:color="auto"/>
            </w:tcBorders>
            <w:shd w:val="clear" w:color="auto" w:fill="auto"/>
            <w:vAlign w:val="center"/>
            <w:hideMark/>
          </w:tcPr>
          <w:p w14:paraId="27A608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7A143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0995C5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6798D5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031158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612E53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D96D7A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A2E3BD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79</w:t>
            </w:r>
          </w:p>
        </w:tc>
        <w:tc>
          <w:tcPr>
            <w:tcW w:w="1391" w:type="pct"/>
            <w:tcBorders>
              <w:top w:val="nil"/>
              <w:left w:val="nil"/>
              <w:bottom w:val="single" w:sz="4" w:space="0" w:color="auto"/>
              <w:right w:val="single" w:sz="4" w:space="0" w:color="auto"/>
            </w:tcBorders>
            <w:shd w:val="clear" w:color="auto" w:fill="auto"/>
            <w:vAlign w:val="center"/>
            <w:hideMark/>
          </w:tcPr>
          <w:p w14:paraId="6AB9D44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р097тк</w:t>
            </w:r>
          </w:p>
        </w:tc>
        <w:tc>
          <w:tcPr>
            <w:tcW w:w="969" w:type="pct"/>
            <w:tcBorders>
              <w:top w:val="nil"/>
              <w:left w:val="nil"/>
              <w:bottom w:val="single" w:sz="4" w:space="0" w:color="auto"/>
              <w:right w:val="single" w:sz="4" w:space="0" w:color="auto"/>
            </w:tcBorders>
            <w:shd w:val="clear" w:color="auto" w:fill="auto"/>
            <w:vAlign w:val="center"/>
            <w:hideMark/>
          </w:tcPr>
          <w:p w14:paraId="7612BF8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84B70C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132FD3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C297FF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F1F4E8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F132C4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133945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EDC8B3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80</w:t>
            </w:r>
          </w:p>
        </w:tc>
        <w:tc>
          <w:tcPr>
            <w:tcW w:w="1391" w:type="pct"/>
            <w:tcBorders>
              <w:top w:val="nil"/>
              <w:left w:val="nil"/>
              <w:bottom w:val="single" w:sz="4" w:space="0" w:color="auto"/>
              <w:right w:val="single" w:sz="4" w:space="0" w:color="auto"/>
            </w:tcBorders>
            <w:shd w:val="clear" w:color="auto" w:fill="auto"/>
            <w:vAlign w:val="center"/>
            <w:hideMark/>
          </w:tcPr>
          <w:p w14:paraId="6DD5C3D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т903ус</w:t>
            </w:r>
          </w:p>
        </w:tc>
        <w:tc>
          <w:tcPr>
            <w:tcW w:w="969" w:type="pct"/>
            <w:tcBorders>
              <w:top w:val="nil"/>
              <w:left w:val="nil"/>
              <w:bottom w:val="single" w:sz="4" w:space="0" w:color="auto"/>
              <w:right w:val="single" w:sz="4" w:space="0" w:color="auto"/>
            </w:tcBorders>
            <w:shd w:val="clear" w:color="auto" w:fill="auto"/>
            <w:vAlign w:val="center"/>
            <w:hideMark/>
          </w:tcPr>
          <w:p w14:paraId="3CC75A3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6DD9A1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E6E676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C82F4C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6F6306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DAB56F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DFADF2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2CE0B2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81</w:t>
            </w:r>
          </w:p>
        </w:tc>
        <w:tc>
          <w:tcPr>
            <w:tcW w:w="1391" w:type="pct"/>
            <w:tcBorders>
              <w:top w:val="nil"/>
              <w:left w:val="nil"/>
              <w:bottom w:val="single" w:sz="4" w:space="0" w:color="auto"/>
              <w:right w:val="single" w:sz="4" w:space="0" w:color="auto"/>
            </w:tcBorders>
            <w:shd w:val="clear" w:color="auto" w:fill="auto"/>
            <w:vAlign w:val="center"/>
            <w:hideMark/>
          </w:tcPr>
          <w:p w14:paraId="758E5FD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р139ск</w:t>
            </w:r>
          </w:p>
        </w:tc>
        <w:tc>
          <w:tcPr>
            <w:tcW w:w="969" w:type="pct"/>
            <w:tcBorders>
              <w:top w:val="nil"/>
              <w:left w:val="nil"/>
              <w:bottom w:val="single" w:sz="4" w:space="0" w:color="auto"/>
              <w:right w:val="single" w:sz="4" w:space="0" w:color="auto"/>
            </w:tcBorders>
            <w:shd w:val="clear" w:color="auto" w:fill="auto"/>
            <w:vAlign w:val="center"/>
            <w:hideMark/>
          </w:tcPr>
          <w:p w14:paraId="7200577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22809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511D4F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824CC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6C4FA4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DC231B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4FEBA6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C4EA2C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82</w:t>
            </w:r>
          </w:p>
        </w:tc>
        <w:tc>
          <w:tcPr>
            <w:tcW w:w="1391" w:type="pct"/>
            <w:tcBorders>
              <w:top w:val="nil"/>
              <w:left w:val="nil"/>
              <w:bottom w:val="single" w:sz="4" w:space="0" w:color="auto"/>
              <w:right w:val="single" w:sz="4" w:space="0" w:color="auto"/>
            </w:tcBorders>
            <w:shd w:val="clear" w:color="auto" w:fill="auto"/>
            <w:vAlign w:val="center"/>
            <w:hideMark/>
          </w:tcPr>
          <w:p w14:paraId="2FC738B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206</w:t>
            </w:r>
          </w:p>
        </w:tc>
        <w:tc>
          <w:tcPr>
            <w:tcW w:w="969" w:type="pct"/>
            <w:tcBorders>
              <w:top w:val="nil"/>
              <w:left w:val="nil"/>
              <w:bottom w:val="single" w:sz="4" w:space="0" w:color="auto"/>
              <w:right w:val="single" w:sz="4" w:space="0" w:color="auto"/>
            </w:tcBorders>
            <w:shd w:val="clear" w:color="auto" w:fill="auto"/>
            <w:vAlign w:val="center"/>
            <w:hideMark/>
          </w:tcPr>
          <w:p w14:paraId="08D83D9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AC0AE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CF3C8C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F6B72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80C20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43F21C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5DF579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B422B0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83</w:t>
            </w:r>
          </w:p>
        </w:tc>
        <w:tc>
          <w:tcPr>
            <w:tcW w:w="1391" w:type="pct"/>
            <w:tcBorders>
              <w:top w:val="nil"/>
              <w:left w:val="nil"/>
              <w:bottom w:val="single" w:sz="4" w:space="0" w:color="auto"/>
              <w:right w:val="single" w:sz="4" w:space="0" w:color="auto"/>
            </w:tcBorders>
            <w:shd w:val="clear" w:color="auto" w:fill="auto"/>
            <w:vAlign w:val="center"/>
            <w:hideMark/>
          </w:tcPr>
          <w:p w14:paraId="447A9AE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р183тк</w:t>
            </w:r>
          </w:p>
        </w:tc>
        <w:tc>
          <w:tcPr>
            <w:tcW w:w="969" w:type="pct"/>
            <w:tcBorders>
              <w:top w:val="nil"/>
              <w:left w:val="nil"/>
              <w:bottom w:val="single" w:sz="4" w:space="0" w:color="auto"/>
              <w:right w:val="single" w:sz="4" w:space="0" w:color="auto"/>
            </w:tcBorders>
            <w:shd w:val="clear" w:color="auto" w:fill="auto"/>
            <w:vAlign w:val="center"/>
            <w:hideMark/>
          </w:tcPr>
          <w:p w14:paraId="2E95F34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9A1BB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CAFD58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0A0C07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204763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036EAE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0B5D7E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4313A3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lastRenderedPageBreak/>
              <w:t>84</w:t>
            </w:r>
          </w:p>
        </w:tc>
        <w:tc>
          <w:tcPr>
            <w:tcW w:w="1391" w:type="pct"/>
            <w:tcBorders>
              <w:top w:val="nil"/>
              <w:left w:val="nil"/>
              <w:bottom w:val="single" w:sz="4" w:space="0" w:color="auto"/>
              <w:right w:val="single" w:sz="4" w:space="0" w:color="auto"/>
            </w:tcBorders>
            <w:shd w:val="clear" w:color="auto" w:fill="auto"/>
            <w:vAlign w:val="center"/>
            <w:hideMark/>
          </w:tcPr>
          <w:p w14:paraId="2F9326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р882со</w:t>
            </w:r>
          </w:p>
        </w:tc>
        <w:tc>
          <w:tcPr>
            <w:tcW w:w="969" w:type="pct"/>
            <w:tcBorders>
              <w:top w:val="nil"/>
              <w:left w:val="nil"/>
              <w:bottom w:val="single" w:sz="4" w:space="0" w:color="auto"/>
              <w:right w:val="single" w:sz="4" w:space="0" w:color="auto"/>
            </w:tcBorders>
            <w:shd w:val="clear" w:color="auto" w:fill="auto"/>
            <w:vAlign w:val="center"/>
            <w:hideMark/>
          </w:tcPr>
          <w:p w14:paraId="3B36D4C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18DCFA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865039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647158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01221C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2A6B68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AAC8B2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B278AA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85</w:t>
            </w:r>
          </w:p>
        </w:tc>
        <w:tc>
          <w:tcPr>
            <w:tcW w:w="1391" w:type="pct"/>
            <w:tcBorders>
              <w:top w:val="nil"/>
              <w:left w:val="nil"/>
              <w:bottom w:val="single" w:sz="4" w:space="0" w:color="auto"/>
              <w:right w:val="single" w:sz="4" w:space="0" w:color="auto"/>
            </w:tcBorders>
            <w:shd w:val="clear" w:color="auto" w:fill="auto"/>
            <w:vAlign w:val="center"/>
            <w:hideMark/>
          </w:tcPr>
          <w:p w14:paraId="76FE560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р061сн</w:t>
            </w:r>
          </w:p>
        </w:tc>
        <w:tc>
          <w:tcPr>
            <w:tcW w:w="969" w:type="pct"/>
            <w:tcBorders>
              <w:top w:val="nil"/>
              <w:left w:val="nil"/>
              <w:bottom w:val="single" w:sz="4" w:space="0" w:color="auto"/>
              <w:right w:val="single" w:sz="4" w:space="0" w:color="auto"/>
            </w:tcBorders>
            <w:shd w:val="clear" w:color="auto" w:fill="auto"/>
            <w:vAlign w:val="center"/>
            <w:hideMark/>
          </w:tcPr>
          <w:p w14:paraId="1636F09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4B94EA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40AA55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777056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C171CB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DB6036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984ACF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863857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86</w:t>
            </w:r>
          </w:p>
        </w:tc>
        <w:tc>
          <w:tcPr>
            <w:tcW w:w="1391" w:type="pct"/>
            <w:tcBorders>
              <w:top w:val="nil"/>
              <w:left w:val="nil"/>
              <w:bottom w:val="single" w:sz="4" w:space="0" w:color="auto"/>
              <w:right w:val="single" w:sz="4" w:space="0" w:color="auto"/>
            </w:tcBorders>
            <w:shd w:val="clear" w:color="auto" w:fill="auto"/>
            <w:vAlign w:val="center"/>
            <w:hideMark/>
          </w:tcPr>
          <w:p w14:paraId="1D0379A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р146тк</w:t>
            </w:r>
          </w:p>
        </w:tc>
        <w:tc>
          <w:tcPr>
            <w:tcW w:w="969" w:type="pct"/>
            <w:tcBorders>
              <w:top w:val="nil"/>
              <w:left w:val="nil"/>
              <w:bottom w:val="single" w:sz="4" w:space="0" w:color="auto"/>
              <w:right w:val="single" w:sz="4" w:space="0" w:color="auto"/>
            </w:tcBorders>
            <w:shd w:val="clear" w:color="auto" w:fill="auto"/>
            <w:vAlign w:val="center"/>
            <w:hideMark/>
          </w:tcPr>
          <w:p w14:paraId="295EAC4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004B5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FA1AA1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806A79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25936E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39B57D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C08FED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1ED4B5D"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87</w:t>
            </w:r>
          </w:p>
        </w:tc>
        <w:tc>
          <w:tcPr>
            <w:tcW w:w="1391" w:type="pct"/>
            <w:tcBorders>
              <w:top w:val="nil"/>
              <w:left w:val="nil"/>
              <w:bottom w:val="single" w:sz="4" w:space="0" w:color="auto"/>
              <w:right w:val="single" w:sz="4" w:space="0" w:color="auto"/>
            </w:tcBorders>
            <w:shd w:val="clear" w:color="auto" w:fill="auto"/>
            <w:vAlign w:val="center"/>
            <w:hideMark/>
          </w:tcPr>
          <w:p w14:paraId="1771066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р987ро</w:t>
            </w:r>
          </w:p>
        </w:tc>
        <w:tc>
          <w:tcPr>
            <w:tcW w:w="969" w:type="pct"/>
            <w:tcBorders>
              <w:top w:val="nil"/>
              <w:left w:val="nil"/>
              <w:bottom w:val="single" w:sz="4" w:space="0" w:color="auto"/>
              <w:right w:val="single" w:sz="4" w:space="0" w:color="auto"/>
            </w:tcBorders>
            <w:shd w:val="clear" w:color="auto" w:fill="auto"/>
            <w:vAlign w:val="center"/>
            <w:hideMark/>
          </w:tcPr>
          <w:p w14:paraId="660E77A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41209C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30E00A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B3B7C4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41A99F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B905B3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649A60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025431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88</w:t>
            </w:r>
          </w:p>
        </w:tc>
        <w:tc>
          <w:tcPr>
            <w:tcW w:w="1391" w:type="pct"/>
            <w:tcBorders>
              <w:top w:val="nil"/>
              <w:left w:val="nil"/>
              <w:bottom w:val="single" w:sz="4" w:space="0" w:color="auto"/>
              <w:right w:val="single" w:sz="4" w:space="0" w:color="auto"/>
            </w:tcBorders>
            <w:shd w:val="clear" w:color="auto" w:fill="auto"/>
            <w:vAlign w:val="center"/>
            <w:hideMark/>
          </w:tcPr>
          <w:p w14:paraId="008C948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с814ру</w:t>
            </w:r>
          </w:p>
        </w:tc>
        <w:tc>
          <w:tcPr>
            <w:tcW w:w="969" w:type="pct"/>
            <w:tcBorders>
              <w:top w:val="nil"/>
              <w:left w:val="nil"/>
              <w:bottom w:val="single" w:sz="4" w:space="0" w:color="auto"/>
              <w:right w:val="single" w:sz="4" w:space="0" w:color="auto"/>
            </w:tcBorders>
            <w:shd w:val="clear" w:color="auto" w:fill="auto"/>
            <w:vAlign w:val="center"/>
            <w:hideMark/>
          </w:tcPr>
          <w:p w14:paraId="2C2B46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333EAF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9C9A43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7ACAC3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657121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55EF0D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6B7EE6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272DFB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89</w:t>
            </w:r>
          </w:p>
        </w:tc>
        <w:tc>
          <w:tcPr>
            <w:tcW w:w="1391" w:type="pct"/>
            <w:tcBorders>
              <w:top w:val="nil"/>
              <w:left w:val="nil"/>
              <w:bottom w:val="single" w:sz="4" w:space="0" w:color="auto"/>
              <w:right w:val="single" w:sz="4" w:space="0" w:color="auto"/>
            </w:tcBorders>
            <w:shd w:val="clear" w:color="auto" w:fill="auto"/>
            <w:vAlign w:val="center"/>
            <w:hideMark/>
          </w:tcPr>
          <w:p w14:paraId="5BFD37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с816ру</w:t>
            </w:r>
          </w:p>
        </w:tc>
        <w:tc>
          <w:tcPr>
            <w:tcW w:w="969" w:type="pct"/>
            <w:tcBorders>
              <w:top w:val="nil"/>
              <w:left w:val="nil"/>
              <w:bottom w:val="single" w:sz="4" w:space="0" w:color="auto"/>
              <w:right w:val="single" w:sz="4" w:space="0" w:color="auto"/>
            </w:tcBorders>
            <w:shd w:val="clear" w:color="auto" w:fill="auto"/>
            <w:vAlign w:val="center"/>
            <w:hideMark/>
          </w:tcPr>
          <w:p w14:paraId="1C439F5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945CC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5BED9B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5B417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8F4974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A5C6C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F8A1AC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940F15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90</w:t>
            </w:r>
          </w:p>
        </w:tc>
        <w:tc>
          <w:tcPr>
            <w:tcW w:w="1391" w:type="pct"/>
            <w:tcBorders>
              <w:top w:val="nil"/>
              <w:left w:val="nil"/>
              <w:bottom w:val="single" w:sz="4" w:space="0" w:color="auto"/>
              <w:right w:val="single" w:sz="4" w:space="0" w:color="auto"/>
            </w:tcBorders>
            <w:shd w:val="clear" w:color="auto" w:fill="auto"/>
            <w:vAlign w:val="center"/>
            <w:hideMark/>
          </w:tcPr>
          <w:p w14:paraId="6B77FC0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р938ра</w:t>
            </w:r>
          </w:p>
        </w:tc>
        <w:tc>
          <w:tcPr>
            <w:tcW w:w="969" w:type="pct"/>
            <w:tcBorders>
              <w:top w:val="nil"/>
              <w:left w:val="nil"/>
              <w:bottom w:val="single" w:sz="4" w:space="0" w:color="auto"/>
              <w:right w:val="single" w:sz="4" w:space="0" w:color="auto"/>
            </w:tcBorders>
            <w:shd w:val="clear" w:color="auto" w:fill="auto"/>
            <w:vAlign w:val="center"/>
            <w:hideMark/>
          </w:tcPr>
          <w:p w14:paraId="750CC6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61A9AC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5B0078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D1D93F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2C2675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7032AB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5BE4B1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032008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91</w:t>
            </w:r>
          </w:p>
        </w:tc>
        <w:tc>
          <w:tcPr>
            <w:tcW w:w="1391" w:type="pct"/>
            <w:tcBorders>
              <w:top w:val="nil"/>
              <w:left w:val="nil"/>
              <w:bottom w:val="single" w:sz="4" w:space="0" w:color="auto"/>
              <w:right w:val="single" w:sz="4" w:space="0" w:color="auto"/>
            </w:tcBorders>
            <w:shd w:val="clear" w:color="auto" w:fill="auto"/>
            <w:vAlign w:val="center"/>
            <w:hideMark/>
          </w:tcPr>
          <w:p w14:paraId="594B63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р863кр</w:t>
            </w:r>
          </w:p>
        </w:tc>
        <w:tc>
          <w:tcPr>
            <w:tcW w:w="969" w:type="pct"/>
            <w:tcBorders>
              <w:top w:val="nil"/>
              <w:left w:val="nil"/>
              <w:bottom w:val="single" w:sz="4" w:space="0" w:color="auto"/>
              <w:right w:val="single" w:sz="4" w:space="0" w:color="auto"/>
            </w:tcBorders>
            <w:shd w:val="clear" w:color="auto" w:fill="auto"/>
            <w:vAlign w:val="center"/>
            <w:hideMark/>
          </w:tcPr>
          <w:p w14:paraId="3C25ECC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5F8A22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E7247B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135967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FD91CA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72C337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9F52C8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053B7C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92</w:t>
            </w:r>
          </w:p>
        </w:tc>
        <w:tc>
          <w:tcPr>
            <w:tcW w:w="1391" w:type="pct"/>
            <w:tcBorders>
              <w:top w:val="nil"/>
              <w:left w:val="nil"/>
              <w:bottom w:val="single" w:sz="4" w:space="0" w:color="auto"/>
              <w:right w:val="single" w:sz="4" w:space="0" w:color="auto"/>
            </w:tcBorders>
            <w:shd w:val="clear" w:color="auto" w:fill="auto"/>
            <w:vAlign w:val="center"/>
            <w:hideMark/>
          </w:tcPr>
          <w:p w14:paraId="56BE21E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с014кн</w:t>
            </w:r>
          </w:p>
        </w:tc>
        <w:tc>
          <w:tcPr>
            <w:tcW w:w="969" w:type="pct"/>
            <w:tcBorders>
              <w:top w:val="nil"/>
              <w:left w:val="nil"/>
              <w:bottom w:val="single" w:sz="4" w:space="0" w:color="auto"/>
              <w:right w:val="single" w:sz="4" w:space="0" w:color="auto"/>
            </w:tcBorders>
            <w:shd w:val="clear" w:color="auto" w:fill="auto"/>
            <w:vAlign w:val="center"/>
            <w:hideMark/>
          </w:tcPr>
          <w:p w14:paraId="5726DE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9254C1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6E50AF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BE25BD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5E9B38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199F26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3F8807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DB9884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93</w:t>
            </w:r>
          </w:p>
        </w:tc>
        <w:tc>
          <w:tcPr>
            <w:tcW w:w="1391" w:type="pct"/>
            <w:tcBorders>
              <w:top w:val="nil"/>
              <w:left w:val="nil"/>
              <w:bottom w:val="single" w:sz="4" w:space="0" w:color="auto"/>
              <w:right w:val="single" w:sz="4" w:space="0" w:color="auto"/>
            </w:tcBorders>
            <w:shd w:val="clear" w:color="auto" w:fill="auto"/>
            <w:vAlign w:val="center"/>
            <w:hideMark/>
          </w:tcPr>
          <w:p w14:paraId="61AE4B8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р954рв</w:t>
            </w:r>
          </w:p>
        </w:tc>
        <w:tc>
          <w:tcPr>
            <w:tcW w:w="969" w:type="pct"/>
            <w:tcBorders>
              <w:top w:val="nil"/>
              <w:left w:val="nil"/>
              <w:bottom w:val="single" w:sz="4" w:space="0" w:color="auto"/>
              <w:right w:val="single" w:sz="4" w:space="0" w:color="auto"/>
            </w:tcBorders>
            <w:shd w:val="clear" w:color="auto" w:fill="auto"/>
            <w:vAlign w:val="center"/>
            <w:hideMark/>
          </w:tcPr>
          <w:p w14:paraId="769499A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DD6FE5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BE95B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26BFB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3A25EA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71537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271062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F65EF4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94</w:t>
            </w:r>
          </w:p>
        </w:tc>
        <w:tc>
          <w:tcPr>
            <w:tcW w:w="1391" w:type="pct"/>
            <w:tcBorders>
              <w:top w:val="nil"/>
              <w:left w:val="nil"/>
              <w:bottom w:val="single" w:sz="4" w:space="0" w:color="auto"/>
              <w:right w:val="single" w:sz="4" w:space="0" w:color="auto"/>
            </w:tcBorders>
            <w:shd w:val="clear" w:color="auto" w:fill="auto"/>
            <w:vAlign w:val="center"/>
            <w:hideMark/>
          </w:tcPr>
          <w:p w14:paraId="4498AB7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1413</w:t>
            </w:r>
          </w:p>
        </w:tc>
        <w:tc>
          <w:tcPr>
            <w:tcW w:w="969" w:type="pct"/>
            <w:tcBorders>
              <w:top w:val="nil"/>
              <w:left w:val="nil"/>
              <w:bottom w:val="single" w:sz="4" w:space="0" w:color="auto"/>
              <w:right w:val="single" w:sz="4" w:space="0" w:color="auto"/>
            </w:tcBorders>
            <w:shd w:val="clear" w:color="auto" w:fill="auto"/>
            <w:vAlign w:val="center"/>
            <w:hideMark/>
          </w:tcPr>
          <w:p w14:paraId="2FF7C58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F62CF0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CADDFD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5721FB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6368D3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5D333A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D672E6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506BFE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95</w:t>
            </w:r>
          </w:p>
        </w:tc>
        <w:tc>
          <w:tcPr>
            <w:tcW w:w="1391" w:type="pct"/>
            <w:tcBorders>
              <w:top w:val="nil"/>
              <w:left w:val="nil"/>
              <w:bottom w:val="single" w:sz="4" w:space="0" w:color="auto"/>
              <w:right w:val="single" w:sz="4" w:space="0" w:color="auto"/>
            </w:tcBorders>
            <w:shd w:val="clear" w:color="auto" w:fill="auto"/>
            <w:vAlign w:val="center"/>
            <w:hideMark/>
          </w:tcPr>
          <w:p w14:paraId="7EFC7BF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с172ку</w:t>
            </w:r>
          </w:p>
        </w:tc>
        <w:tc>
          <w:tcPr>
            <w:tcW w:w="969" w:type="pct"/>
            <w:tcBorders>
              <w:top w:val="nil"/>
              <w:left w:val="nil"/>
              <w:bottom w:val="single" w:sz="4" w:space="0" w:color="auto"/>
              <w:right w:val="single" w:sz="4" w:space="0" w:color="auto"/>
            </w:tcBorders>
            <w:shd w:val="clear" w:color="auto" w:fill="auto"/>
            <w:vAlign w:val="center"/>
            <w:hideMark/>
          </w:tcPr>
          <w:p w14:paraId="372CD9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EAA499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5D5A0C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F85253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1F0A63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826390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F06CA0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A6B928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96</w:t>
            </w:r>
          </w:p>
        </w:tc>
        <w:tc>
          <w:tcPr>
            <w:tcW w:w="1391" w:type="pct"/>
            <w:tcBorders>
              <w:top w:val="nil"/>
              <w:left w:val="nil"/>
              <w:bottom w:val="single" w:sz="4" w:space="0" w:color="auto"/>
              <w:right w:val="single" w:sz="4" w:space="0" w:color="auto"/>
            </w:tcBorders>
            <w:shd w:val="clear" w:color="auto" w:fill="auto"/>
            <w:vAlign w:val="center"/>
            <w:hideMark/>
          </w:tcPr>
          <w:p w14:paraId="1BE1744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1231</w:t>
            </w:r>
          </w:p>
        </w:tc>
        <w:tc>
          <w:tcPr>
            <w:tcW w:w="969" w:type="pct"/>
            <w:tcBorders>
              <w:top w:val="nil"/>
              <w:left w:val="nil"/>
              <w:bottom w:val="single" w:sz="4" w:space="0" w:color="auto"/>
              <w:right w:val="single" w:sz="4" w:space="0" w:color="auto"/>
            </w:tcBorders>
            <w:shd w:val="clear" w:color="auto" w:fill="auto"/>
            <w:vAlign w:val="center"/>
            <w:hideMark/>
          </w:tcPr>
          <w:p w14:paraId="3337825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39031A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DCE8D2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80A83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67175A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9BB3C5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64AEC1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281EC2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97</w:t>
            </w:r>
          </w:p>
        </w:tc>
        <w:tc>
          <w:tcPr>
            <w:tcW w:w="1391" w:type="pct"/>
            <w:tcBorders>
              <w:top w:val="nil"/>
              <w:left w:val="nil"/>
              <w:bottom w:val="single" w:sz="4" w:space="0" w:color="auto"/>
              <w:right w:val="single" w:sz="4" w:space="0" w:color="auto"/>
            </w:tcBorders>
            <w:shd w:val="clear" w:color="auto" w:fill="auto"/>
            <w:vAlign w:val="center"/>
            <w:hideMark/>
          </w:tcPr>
          <w:p w14:paraId="7D4E4EA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т859ум</w:t>
            </w:r>
          </w:p>
        </w:tc>
        <w:tc>
          <w:tcPr>
            <w:tcW w:w="969" w:type="pct"/>
            <w:tcBorders>
              <w:top w:val="nil"/>
              <w:left w:val="nil"/>
              <w:bottom w:val="single" w:sz="4" w:space="0" w:color="auto"/>
              <w:right w:val="single" w:sz="4" w:space="0" w:color="auto"/>
            </w:tcBorders>
            <w:shd w:val="clear" w:color="auto" w:fill="auto"/>
            <w:vAlign w:val="center"/>
            <w:hideMark/>
          </w:tcPr>
          <w:p w14:paraId="402BD0C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BF45A9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8447B4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63AD2A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9B0F5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4D7CFC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2AB866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35036A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98</w:t>
            </w:r>
          </w:p>
        </w:tc>
        <w:tc>
          <w:tcPr>
            <w:tcW w:w="1391" w:type="pct"/>
            <w:tcBorders>
              <w:top w:val="nil"/>
              <w:left w:val="nil"/>
              <w:bottom w:val="single" w:sz="4" w:space="0" w:color="auto"/>
              <w:right w:val="single" w:sz="4" w:space="0" w:color="auto"/>
            </w:tcBorders>
            <w:shd w:val="clear" w:color="auto" w:fill="auto"/>
            <w:vAlign w:val="center"/>
            <w:hideMark/>
          </w:tcPr>
          <w:p w14:paraId="574D67A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418</w:t>
            </w:r>
          </w:p>
        </w:tc>
        <w:tc>
          <w:tcPr>
            <w:tcW w:w="969" w:type="pct"/>
            <w:tcBorders>
              <w:top w:val="nil"/>
              <w:left w:val="nil"/>
              <w:bottom w:val="single" w:sz="4" w:space="0" w:color="auto"/>
              <w:right w:val="single" w:sz="4" w:space="0" w:color="auto"/>
            </w:tcBorders>
            <w:shd w:val="clear" w:color="auto" w:fill="auto"/>
            <w:vAlign w:val="center"/>
            <w:hideMark/>
          </w:tcPr>
          <w:p w14:paraId="4F8E5A5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232CB24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4C0B64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01E4D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5587D4E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6FF13E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E62A11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94FA5B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99</w:t>
            </w:r>
          </w:p>
        </w:tc>
        <w:tc>
          <w:tcPr>
            <w:tcW w:w="1391" w:type="pct"/>
            <w:tcBorders>
              <w:top w:val="nil"/>
              <w:left w:val="nil"/>
              <w:bottom w:val="single" w:sz="4" w:space="0" w:color="auto"/>
              <w:right w:val="single" w:sz="4" w:space="0" w:color="auto"/>
            </w:tcBorders>
            <w:shd w:val="clear" w:color="auto" w:fill="auto"/>
            <w:vAlign w:val="center"/>
            <w:hideMark/>
          </w:tcPr>
          <w:p w14:paraId="5F95FD5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1417</w:t>
            </w:r>
          </w:p>
        </w:tc>
        <w:tc>
          <w:tcPr>
            <w:tcW w:w="969" w:type="pct"/>
            <w:tcBorders>
              <w:top w:val="nil"/>
              <w:left w:val="nil"/>
              <w:bottom w:val="single" w:sz="4" w:space="0" w:color="auto"/>
              <w:right w:val="single" w:sz="4" w:space="0" w:color="auto"/>
            </w:tcBorders>
            <w:shd w:val="clear" w:color="auto" w:fill="auto"/>
            <w:vAlign w:val="center"/>
            <w:hideMark/>
          </w:tcPr>
          <w:p w14:paraId="182560A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CF9C3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4C5681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437FAF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2A405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974515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B7FAD4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8CB120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100</w:t>
            </w:r>
          </w:p>
        </w:tc>
        <w:tc>
          <w:tcPr>
            <w:tcW w:w="1391" w:type="pct"/>
            <w:tcBorders>
              <w:top w:val="nil"/>
              <w:left w:val="nil"/>
              <w:bottom w:val="single" w:sz="4" w:space="0" w:color="auto"/>
              <w:right w:val="single" w:sz="4" w:space="0" w:color="auto"/>
            </w:tcBorders>
            <w:shd w:val="clear" w:color="auto" w:fill="auto"/>
            <w:vAlign w:val="center"/>
            <w:hideMark/>
          </w:tcPr>
          <w:p w14:paraId="117F573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р544ос</w:t>
            </w:r>
          </w:p>
        </w:tc>
        <w:tc>
          <w:tcPr>
            <w:tcW w:w="969" w:type="pct"/>
            <w:tcBorders>
              <w:top w:val="nil"/>
              <w:left w:val="nil"/>
              <w:bottom w:val="single" w:sz="4" w:space="0" w:color="auto"/>
              <w:right w:val="single" w:sz="4" w:space="0" w:color="auto"/>
            </w:tcBorders>
            <w:shd w:val="clear" w:color="auto" w:fill="auto"/>
            <w:vAlign w:val="center"/>
            <w:hideMark/>
          </w:tcPr>
          <w:p w14:paraId="5D415CB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F8F288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213B9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9BBD0B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543272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C426DE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BAEADC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C2785F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101</w:t>
            </w:r>
          </w:p>
        </w:tc>
        <w:tc>
          <w:tcPr>
            <w:tcW w:w="1391" w:type="pct"/>
            <w:tcBorders>
              <w:top w:val="nil"/>
              <w:left w:val="nil"/>
              <w:bottom w:val="single" w:sz="4" w:space="0" w:color="auto"/>
              <w:right w:val="single" w:sz="4" w:space="0" w:color="auto"/>
            </w:tcBorders>
            <w:shd w:val="clear" w:color="auto" w:fill="auto"/>
            <w:vAlign w:val="center"/>
            <w:hideMark/>
          </w:tcPr>
          <w:p w14:paraId="434C04D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р452вм</w:t>
            </w:r>
          </w:p>
        </w:tc>
        <w:tc>
          <w:tcPr>
            <w:tcW w:w="969" w:type="pct"/>
            <w:tcBorders>
              <w:top w:val="nil"/>
              <w:left w:val="nil"/>
              <w:bottom w:val="single" w:sz="4" w:space="0" w:color="auto"/>
              <w:right w:val="single" w:sz="4" w:space="0" w:color="auto"/>
            </w:tcBorders>
            <w:shd w:val="clear" w:color="auto" w:fill="auto"/>
            <w:vAlign w:val="center"/>
            <w:hideMark/>
          </w:tcPr>
          <w:p w14:paraId="566376E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0D5C6A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433A24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BE4756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67999F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214312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4B7A88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74CF0B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102</w:t>
            </w:r>
          </w:p>
        </w:tc>
        <w:tc>
          <w:tcPr>
            <w:tcW w:w="1391" w:type="pct"/>
            <w:tcBorders>
              <w:top w:val="nil"/>
              <w:left w:val="nil"/>
              <w:bottom w:val="single" w:sz="4" w:space="0" w:color="auto"/>
              <w:right w:val="single" w:sz="4" w:space="0" w:color="auto"/>
            </w:tcBorders>
            <w:shd w:val="clear" w:color="auto" w:fill="auto"/>
            <w:vAlign w:val="center"/>
            <w:hideMark/>
          </w:tcPr>
          <w:p w14:paraId="2DBADB3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1428</w:t>
            </w:r>
          </w:p>
        </w:tc>
        <w:tc>
          <w:tcPr>
            <w:tcW w:w="969" w:type="pct"/>
            <w:tcBorders>
              <w:top w:val="nil"/>
              <w:left w:val="nil"/>
              <w:bottom w:val="single" w:sz="4" w:space="0" w:color="auto"/>
              <w:right w:val="single" w:sz="4" w:space="0" w:color="auto"/>
            </w:tcBorders>
            <w:shd w:val="clear" w:color="auto" w:fill="auto"/>
            <w:vAlign w:val="center"/>
            <w:hideMark/>
          </w:tcPr>
          <w:p w14:paraId="7478C52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830C39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1CC178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DB04FB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FEE207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D60C6C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E1413D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4C9E94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103</w:t>
            </w:r>
          </w:p>
        </w:tc>
        <w:tc>
          <w:tcPr>
            <w:tcW w:w="1391" w:type="pct"/>
            <w:tcBorders>
              <w:top w:val="nil"/>
              <w:left w:val="nil"/>
              <w:bottom w:val="single" w:sz="4" w:space="0" w:color="auto"/>
              <w:right w:val="single" w:sz="4" w:space="0" w:color="auto"/>
            </w:tcBorders>
            <w:shd w:val="clear" w:color="auto" w:fill="auto"/>
            <w:vAlign w:val="center"/>
            <w:hideMark/>
          </w:tcPr>
          <w:p w14:paraId="71077AF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р548се</w:t>
            </w:r>
          </w:p>
        </w:tc>
        <w:tc>
          <w:tcPr>
            <w:tcW w:w="969" w:type="pct"/>
            <w:tcBorders>
              <w:top w:val="nil"/>
              <w:left w:val="nil"/>
              <w:bottom w:val="single" w:sz="4" w:space="0" w:color="auto"/>
              <w:right w:val="single" w:sz="4" w:space="0" w:color="auto"/>
            </w:tcBorders>
            <w:shd w:val="clear" w:color="auto" w:fill="auto"/>
            <w:vAlign w:val="center"/>
            <w:hideMark/>
          </w:tcPr>
          <w:p w14:paraId="47057A0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828053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25DB7B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05D0CE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CC46FF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707B76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1E1380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349A06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104</w:t>
            </w:r>
          </w:p>
        </w:tc>
        <w:tc>
          <w:tcPr>
            <w:tcW w:w="1391" w:type="pct"/>
            <w:tcBorders>
              <w:top w:val="nil"/>
              <w:left w:val="nil"/>
              <w:bottom w:val="single" w:sz="4" w:space="0" w:color="auto"/>
              <w:right w:val="single" w:sz="4" w:space="0" w:color="auto"/>
            </w:tcBorders>
            <w:shd w:val="clear" w:color="auto" w:fill="auto"/>
            <w:vAlign w:val="center"/>
            <w:hideMark/>
          </w:tcPr>
          <w:p w14:paraId="1A9A868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р952рв</w:t>
            </w:r>
          </w:p>
        </w:tc>
        <w:tc>
          <w:tcPr>
            <w:tcW w:w="969" w:type="pct"/>
            <w:tcBorders>
              <w:top w:val="nil"/>
              <w:left w:val="nil"/>
              <w:bottom w:val="single" w:sz="4" w:space="0" w:color="auto"/>
              <w:right w:val="single" w:sz="4" w:space="0" w:color="auto"/>
            </w:tcBorders>
            <w:shd w:val="clear" w:color="auto" w:fill="auto"/>
            <w:vAlign w:val="center"/>
            <w:hideMark/>
          </w:tcPr>
          <w:p w14:paraId="3527A1F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C7E428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2CBD4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09D110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4A2043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6889C4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1B6B23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82E9AE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105</w:t>
            </w:r>
          </w:p>
        </w:tc>
        <w:tc>
          <w:tcPr>
            <w:tcW w:w="1391" w:type="pct"/>
            <w:tcBorders>
              <w:top w:val="nil"/>
              <w:left w:val="nil"/>
              <w:bottom w:val="single" w:sz="4" w:space="0" w:color="auto"/>
              <w:right w:val="single" w:sz="4" w:space="0" w:color="auto"/>
            </w:tcBorders>
            <w:shd w:val="clear" w:color="auto" w:fill="auto"/>
            <w:vAlign w:val="center"/>
            <w:hideMark/>
          </w:tcPr>
          <w:p w14:paraId="5EF8E18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х075ск</w:t>
            </w:r>
          </w:p>
        </w:tc>
        <w:tc>
          <w:tcPr>
            <w:tcW w:w="969" w:type="pct"/>
            <w:tcBorders>
              <w:top w:val="nil"/>
              <w:left w:val="nil"/>
              <w:bottom w:val="single" w:sz="4" w:space="0" w:color="auto"/>
              <w:right w:val="single" w:sz="4" w:space="0" w:color="auto"/>
            </w:tcBorders>
            <w:shd w:val="clear" w:color="auto" w:fill="auto"/>
            <w:vAlign w:val="center"/>
            <w:hideMark/>
          </w:tcPr>
          <w:p w14:paraId="0CF1344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C6ED2F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2A04BC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A873F3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19231B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089636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5C29BB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8DEEAD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106</w:t>
            </w:r>
          </w:p>
        </w:tc>
        <w:tc>
          <w:tcPr>
            <w:tcW w:w="1391" w:type="pct"/>
            <w:tcBorders>
              <w:top w:val="nil"/>
              <w:left w:val="nil"/>
              <w:bottom w:val="single" w:sz="4" w:space="0" w:color="auto"/>
              <w:right w:val="single" w:sz="4" w:space="0" w:color="auto"/>
            </w:tcBorders>
            <w:shd w:val="clear" w:color="auto" w:fill="auto"/>
            <w:vAlign w:val="center"/>
            <w:hideMark/>
          </w:tcPr>
          <w:p w14:paraId="7AE479F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1437</w:t>
            </w:r>
          </w:p>
        </w:tc>
        <w:tc>
          <w:tcPr>
            <w:tcW w:w="969" w:type="pct"/>
            <w:tcBorders>
              <w:top w:val="nil"/>
              <w:left w:val="nil"/>
              <w:bottom w:val="single" w:sz="4" w:space="0" w:color="auto"/>
              <w:right w:val="single" w:sz="4" w:space="0" w:color="auto"/>
            </w:tcBorders>
            <w:shd w:val="clear" w:color="auto" w:fill="auto"/>
            <w:vAlign w:val="center"/>
            <w:hideMark/>
          </w:tcPr>
          <w:p w14:paraId="2A2923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741B7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F233FC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65361F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7E2B12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EB3E0C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93BF89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5DD880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107</w:t>
            </w:r>
          </w:p>
        </w:tc>
        <w:tc>
          <w:tcPr>
            <w:tcW w:w="1391" w:type="pct"/>
            <w:tcBorders>
              <w:top w:val="nil"/>
              <w:left w:val="nil"/>
              <w:bottom w:val="single" w:sz="4" w:space="0" w:color="auto"/>
              <w:right w:val="single" w:sz="4" w:space="0" w:color="auto"/>
            </w:tcBorders>
            <w:shd w:val="clear" w:color="auto" w:fill="auto"/>
            <w:vAlign w:val="center"/>
            <w:hideMark/>
          </w:tcPr>
          <w:p w14:paraId="1EB7B99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у342ар</w:t>
            </w:r>
          </w:p>
        </w:tc>
        <w:tc>
          <w:tcPr>
            <w:tcW w:w="969" w:type="pct"/>
            <w:tcBorders>
              <w:top w:val="nil"/>
              <w:left w:val="nil"/>
              <w:bottom w:val="single" w:sz="4" w:space="0" w:color="auto"/>
              <w:right w:val="single" w:sz="4" w:space="0" w:color="auto"/>
            </w:tcBorders>
            <w:shd w:val="clear" w:color="auto" w:fill="auto"/>
            <w:vAlign w:val="center"/>
            <w:hideMark/>
          </w:tcPr>
          <w:p w14:paraId="095718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D44F6F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9C320D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DCEF00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6DB314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1FE70D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3D2C1A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CBBB44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108</w:t>
            </w:r>
          </w:p>
        </w:tc>
        <w:tc>
          <w:tcPr>
            <w:tcW w:w="1391" w:type="pct"/>
            <w:tcBorders>
              <w:top w:val="nil"/>
              <w:left w:val="nil"/>
              <w:bottom w:val="single" w:sz="4" w:space="0" w:color="auto"/>
              <w:right w:val="single" w:sz="4" w:space="0" w:color="auto"/>
            </w:tcBorders>
            <w:shd w:val="clear" w:color="auto" w:fill="auto"/>
            <w:vAlign w:val="center"/>
            <w:hideMark/>
          </w:tcPr>
          <w:p w14:paraId="7801082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с069нс</w:t>
            </w:r>
          </w:p>
        </w:tc>
        <w:tc>
          <w:tcPr>
            <w:tcW w:w="969" w:type="pct"/>
            <w:tcBorders>
              <w:top w:val="nil"/>
              <w:left w:val="nil"/>
              <w:bottom w:val="single" w:sz="4" w:space="0" w:color="auto"/>
              <w:right w:val="single" w:sz="4" w:space="0" w:color="auto"/>
            </w:tcBorders>
            <w:shd w:val="clear" w:color="auto" w:fill="auto"/>
            <w:vAlign w:val="center"/>
            <w:hideMark/>
          </w:tcPr>
          <w:p w14:paraId="5AA3794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C710F1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85C747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DEDD3C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7E2302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B5DAD6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B9E261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75B1C9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109</w:t>
            </w:r>
          </w:p>
        </w:tc>
        <w:tc>
          <w:tcPr>
            <w:tcW w:w="1391" w:type="pct"/>
            <w:tcBorders>
              <w:top w:val="nil"/>
              <w:left w:val="nil"/>
              <w:bottom w:val="single" w:sz="4" w:space="0" w:color="auto"/>
              <w:right w:val="single" w:sz="4" w:space="0" w:color="auto"/>
            </w:tcBorders>
            <w:shd w:val="clear" w:color="auto" w:fill="auto"/>
            <w:vAlign w:val="center"/>
            <w:hideMark/>
          </w:tcPr>
          <w:p w14:paraId="4D63FA2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х891ут</w:t>
            </w:r>
          </w:p>
        </w:tc>
        <w:tc>
          <w:tcPr>
            <w:tcW w:w="969" w:type="pct"/>
            <w:tcBorders>
              <w:top w:val="nil"/>
              <w:left w:val="nil"/>
              <w:bottom w:val="single" w:sz="4" w:space="0" w:color="auto"/>
              <w:right w:val="single" w:sz="4" w:space="0" w:color="auto"/>
            </w:tcBorders>
            <w:shd w:val="clear" w:color="auto" w:fill="auto"/>
            <w:vAlign w:val="center"/>
            <w:hideMark/>
          </w:tcPr>
          <w:p w14:paraId="0F7FD62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6483E6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C900A1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CE0893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CFD1A4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4E54BE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32331A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D2881F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110</w:t>
            </w:r>
          </w:p>
        </w:tc>
        <w:tc>
          <w:tcPr>
            <w:tcW w:w="1391" w:type="pct"/>
            <w:tcBorders>
              <w:top w:val="nil"/>
              <w:left w:val="nil"/>
              <w:bottom w:val="single" w:sz="4" w:space="0" w:color="auto"/>
              <w:right w:val="single" w:sz="4" w:space="0" w:color="auto"/>
            </w:tcBorders>
            <w:shd w:val="clear" w:color="auto" w:fill="auto"/>
            <w:vAlign w:val="center"/>
            <w:hideMark/>
          </w:tcPr>
          <w:p w14:paraId="760EEE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х188ск</w:t>
            </w:r>
          </w:p>
        </w:tc>
        <w:tc>
          <w:tcPr>
            <w:tcW w:w="969" w:type="pct"/>
            <w:tcBorders>
              <w:top w:val="nil"/>
              <w:left w:val="nil"/>
              <w:bottom w:val="single" w:sz="4" w:space="0" w:color="auto"/>
              <w:right w:val="single" w:sz="4" w:space="0" w:color="auto"/>
            </w:tcBorders>
            <w:shd w:val="clear" w:color="auto" w:fill="auto"/>
            <w:vAlign w:val="center"/>
            <w:hideMark/>
          </w:tcPr>
          <w:p w14:paraId="35E8EAB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380B78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C0EBD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C81BA7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7DC6D7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E5FFA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83B21E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8358DD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111</w:t>
            </w:r>
          </w:p>
        </w:tc>
        <w:tc>
          <w:tcPr>
            <w:tcW w:w="1391" w:type="pct"/>
            <w:tcBorders>
              <w:top w:val="nil"/>
              <w:left w:val="nil"/>
              <w:bottom w:val="single" w:sz="4" w:space="0" w:color="auto"/>
              <w:right w:val="single" w:sz="4" w:space="0" w:color="auto"/>
            </w:tcBorders>
            <w:shd w:val="clear" w:color="auto" w:fill="auto"/>
            <w:vAlign w:val="center"/>
            <w:hideMark/>
          </w:tcPr>
          <w:p w14:paraId="198F62B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164</w:t>
            </w:r>
          </w:p>
        </w:tc>
        <w:tc>
          <w:tcPr>
            <w:tcW w:w="969" w:type="pct"/>
            <w:tcBorders>
              <w:top w:val="nil"/>
              <w:left w:val="nil"/>
              <w:bottom w:val="single" w:sz="4" w:space="0" w:color="auto"/>
              <w:right w:val="single" w:sz="4" w:space="0" w:color="auto"/>
            </w:tcBorders>
            <w:shd w:val="clear" w:color="auto" w:fill="auto"/>
            <w:vAlign w:val="center"/>
            <w:hideMark/>
          </w:tcPr>
          <w:p w14:paraId="2CCA2E9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36A2E3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B7C129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1E28C3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B2AE8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821EAD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928BF3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F8FA48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112</w:t>
            </w:r>
          </w:p>
        </w:tc>
        <w:tc>
          <w:tcPr>
            <w:tcW w:w="1391" w:type="pct"/>
            <w:tcBorders>
              <w:top w:val="nil"/>
              <w:left w:val="nil"/>
              <w:bottom w:val="single" w:sz="4" w:space="0" w:color="auto"/>
              <w:right w:val="single" w:sz="4" w:space="0" w:color="auto"/>
            </w:tcBorders>
            <w:shd w:val="clear" w:color="auto" w:fill="auto"/>
            <w:vAlign w:val="center"/>
            <w:hideMark/>
          </w:tcPr>
          <w:p w14:paraId="74A7CF8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ве549</w:t>
            </w:r>
          </w:p>
        </w:tc>
        <w:tc>
          <w:tcPr>
            <w:tcW w:w="969" w:type="pct"/>
            <w:tcBorders>
              <w:top w:val="nil"/>
              <w:left w:val="nil"/>
              <w:bottom w:val="single" w:sz="4" w:space="0" w:color="auto"/>
              <w:right w:val="single" w:sz="4" w:space="0" w:color="auto"/>
            </w:tcBorders>
            <w:shd w:val="clear" w:color="auto" w:fill="auto"/>
            <w:vAlign w:val="center"/>
            <w:hideMark/>
          </w:tcPr>
          <w:p w14:paraId="64D1F51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5B54FD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7C50A6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D2CF1B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041499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3B1702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AB2FF1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B3C978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113</w:t>
            </w:r>
          </w:p>
        </w:tc>
        <w:tc>
          <w:tcPr>
            <w:tcW w:w="1391" w:type="pct"/>
            <w:tcBorders>
              <w:top w:val="nil"/>
              <w:left w:val="nil"/>
              <w:bottom w:val="single" w:sz="4" w:space="0" w:color="auto"/>
              <w:right w:val="single" w:sz="4" w:space="0" w:color="auto"/>
            </w:tcBorders>
            <w:shd w:val="clear" w:color="auto" w:fill="auto"/>
            <w:vAlign w:val="center"/>
            <w:hideMark/>
          </w:tcPr>
          <w:p w14:paraId="1E8D8A6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р593му</w:t>
            </w:r>
          </w:p>
        </w:tc>
        <w:tc>
          <w:tcPr>
            <w:tcW w:w="969" w:type="pct"/>
            <w:tcBorders>
              <w:top w:val="nil"/>
              <w:left w:val="nil"/>
              <w:bottom w:val="single" w:sz="4" w:space="0" w:color="auto"/>
              <w:right w:val="single" w:sz="4" w:space="0" w:color="auto"/>
            </w:tcBorders>
            <w:shd w:val="clear" w:color="auto" w:fill="auto"/>
            <w:vAlign w:val="center"/>
            <w:hideMark/>
          </w:tcPr>
          <w:p w14:paraId="370471E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091AF5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00148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C45FA9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3AB21E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740C42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6B3DEE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FEFE74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114</w:t>
            </w:r>
          </w:p>
        </w:tc>
        <w:tc>
          <w:tcPr>
            <w:tcW w:w="1391" w:type="pct"/>
            <w:tcBorders>
              <w:top w:val="nil"/>
              <w:left w:val="nil"/>
              <w:bottom w:val="single" w:sz="4" w:space="0" w:color="auto"/>
              <w:right w:val="single" w:sz="4" w:space="0" w:color="auto"/>
            </w:tcBorders>
            <w:shd w:val="clear" w:color="auto" w:fill="auto"/>
            <w:vAlign w:val="center"/>
            <w:hideMark/>
          </w:tcPr>
          <w:p w14:paraId="41892A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1400</w:t>
            </w:r>
          </w:p>
        </w:tc>
        <w:tc>
          <w:tcPr>
            <w:tcW w:w="969" w:type="pct"/>
            <w:tcBorders>
              <w:top w:val="nil"/>
              <w:left w:val="nil"/>
              <w:bottom w:val="single" w:sz="4" w:space="0" w:color="auto"/>
              <w:right w:val="single" w:sz="4" w:space="0" w:color="auto"/>
            </w:tcBorders>
            <w:shd w:val="clear" w:color="auto" w:fill="auto"/>
            <w:vAlign w:val="center"/>
            <w:hideMark/>
          </w:tcPr>
          <w:p w14:paraId="4629723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F0F8D6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2B1B2E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629A1D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631642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FDB2F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7C2444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D7BADB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115</w:t>
            </w:r>
          </w:p>
        </w:tc>
        <w:tc>
          <w:tcPr>
            <w:tcW w:w="1391" w:type="pct"/>
            <w:tcBorders>
              <w:top w:val="nil"/>
              <w:left w:val="nil"/>
              <w:bottom w:val="single" w:sz="4" w:space="0" w:color="auto"/>
              <w:right w:val="single" w:sz="4" w:space="0" w:color="auto"/>
            </w:tcBorders>
            <w:shd w:val="clear" w:color="auto" w:fill="auto"/>
            <w:vAlign w:val="center"/>
            <w:hideMark/>
          </w:tcPr>
          <w:p w14:paraId="4CC354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885</w:t>
            </w:r>
          </w:p>
        </w:tc>
        <w:tc>
          <w:tcPr>
            <w:tcW w:w="969" w:type="pct"/>
            <w:tcBorders>
              <w:top w:val="nil"/>
              <w:left w:val="nil"/>
              <w:bottom w:val="single" w:sz="4" w:space="0" w:color="auto"/>
              <w:right w:val="single" w:sz="4" w:space="0" w:color="auto"/>
            </w:tcBorders>
            <w:shd w:val="clear" w:color="auto" w:fill="auto"/>
            <w:vAlign w:val="center"/>
            <w:hideMark/>
          </w:tcPr>
          <w:p w14:paraId="7C95BC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76035E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100C3F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56BE8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7CCE2C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A2565E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6A3302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2C3167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116</w:t>
            </w:r>
          </w:p>
        </w:tc>
        <w:tc>
          <w:tcPr>
            <w:tcW w:w="1391" w:type="pct"/>
            <w:tcBorders>
              <w:top w:val="nil"/>
              <w:left w:val="nil"/>
              <w:bottom w:val="single" w:sz="4" w:space="0" w:color="auto"/>
              <w:right w:val="single" w:sz="4" w:space="0" w:color="auto"/>
            </w:tcBorders>
            <w:shd w:val="clear" w:color="auto" w:fill="auto"/>
            <w:vAlign w:val="center"/>
            <w:hideMark/>
          </w:tcPr>
          <w:p w14:paraId="71419A8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р368ет</w:t>
            </w:r>
          </w:p>
        </w:tc>
        <w:tc>
          <w:tcPr>
            <w:tcW w:w="969" w:type="pct"/>
            <w:tcBorders>
              <w:top w:val="nil"/>
              <w:left w:val="nil"/>
              <w:bottom w:val="single" w:sz="4" w:space="0" w:color="auto"/>
              <w:right w:val="single" w:sz="4" w:space="0" w:color="auto"/>
            </w:tcBorders>
            <w:shd w:val="clear" w:color="auto" w:fill="auto"/>
            <w:vAlign w:val="center"/>
            <w:hideMark/>
          </w:tcPr>
          <w:p w14:paraId="7CD35D2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3A98F1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AE32AD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7EE560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D6692D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31D506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427DD6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D7B17B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117</w:t>
            </w:r>
          </w:p>
        </w:tc>
        <w:tc>
          <w:tcPr>
            <w:tcW w:w="1391" w:type="pct"/>
            <w:tcBorders>
              <w:top w:val="nil"/>
              <w:left w:val="nil"/>
              <w:bottom w:val="single" w:sz="4" w:space="0" w:color="auto"/>
              <w:right w:val="single" w:sz="4" w:space="0" w:color="auto"/>
            </w:tcBorders>
            <w:shd w:val="clear" w:color="auto" w:fill="auto"/>
            <w:vAlign w:val="center"/>
            <w:hideMark/>
          </w:tcPr>
          <w:p w14:paraId="664AAA1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р419ро</w:t>
            </w:r>
          </w:p>
        </w:tc>
        <w:tc>
          <w:tcPr>
            <w:tcW w:w="969" w:type="pct"/>
            <w:tcBorders>
              <w:top w:val="nil"/>
              <w:left w:val="nil"/>
              <w:bottom w:val="single" w:sz="4" w:space="0" w:color="auto"/>
              <w:right w:val="single" w:sz="4" w:space="0" w:color="auto"/>
            </w:tcBorders>
            <w:shd w:val="clear" w:color="auto" w:fill="auto"/>
            <w:vAlign w:val="center"/>
            <w:hideMark/>
          </w:tcPr>
          <w:p w14:paraId="596D0F6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7F589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1B69EC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5F61AA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D6A25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C250B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FC4BC9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864B28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118</w:t>
            </w:r>
          </w:p>
        </w:tc>
        <w:tc>
          <w:tcPr>
            <w:tcW w:w="1391" w:type="pct"/>
            <w:tcBorders>
              <w:top w:val="nil"/>
              <w:left w:val="nil"/>
              <w:bottom w:val="single" w:sz="4" w:space="0" w:color="auto"/>
              <w:right w:val="single" w:sz="4" w:space="0" w:color="auto"/>
            </w:tcBorders>
            <w:shd w:val="clear" w:color="auto" w:fill="auto"/>
            <w:vAlign w:val="center"/>
            <w:hideMark/>
          </w:tcPr>
          <w:p w14:paraId="0A2181E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596</w:t>
            </w:r>
          </w:p>
        </w:tc>
        <w:tc>
          <w:tcPr>
            <w:tcW w:w="969" w:type="pct"/>
            <w:tcBorders>
              <w:top w:val="nil"/>
              <w:left w:val="nil"/>
              <w:bottom w:val="single" w:sz="4" w:space="0" w:color="auto"/>
              <w:right w:val="single" w:sz="4" w:space="0" w:color="auto"/>
            </w:tcBorders>
            <w:shd w:val="clear" w:color="auto" w:fill="auto"/>
            <w:vAlign w:val="center"/>
            <w:hideMark/>
          </w:tcPr>
          <w:p w14:paraId="4280DF0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64F993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59580F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38144D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713AE6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BA54E9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A8AC1F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984B11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119</w:t>
            </w:r>
          </w:p>
        </w:tc>
        <w:tc>
          <w:tcPr>
            <w:tcW w:w="1391" w:type="pct"/>
            <w:tcBorders>
              <w:top w:val="nil"/>
              <w:left w:val="nil"/>
              <w:bottom w:val="single" w:sz="4" w:space="0" w:color="auto"/>
              <w:right w:val="single" w:sz="4" w:space="0" w:color="auto"/>
            </w:tcBorders>
            <w:shd w:val="clear" w:color="auto" w:fill="auto"/>
            <w:vAlign w:val="center"/>
            <w:hideMark/>
          </w:tcPr>
          <w:p w14:paraId="4289D7C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р189тк</w:t>
            </w:r>
          </w:p>
        </w:tc>
        <w:tc>
          <w:tcPr>
            <w:tcW w:w="969" w:type="pct"/>
            <w:tcBorders>
              <w:top w:val="nil"/>
              <w:left w:val="nil"/>
              <w:bottom w:val="single" w:sz="4" w:space="0" w:color="auto"/>
              <w:right w:val="single" w:sz="4" w:space="0" w:color="auto"/>
            </w:tcBorders>
            <w:shd w:val="clear" w:color="auto" w:fill="auto"/>
            <w:vAlign w:val="center"/>
            <w:hideMark/>
          </w:tcPr>
          <w:p w14:paraId="3D28D2A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225275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662AE3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2C3232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327F2C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E994F7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F2F47F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84078A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120</w:t>
            </w:r>
          </w:p>
        </w:tc>
        <w:tc>
          <w:tcPr>
            <w:tcW w:w="1391" w:type="pct"/>
            <w:tcBorders>
              <w:top w:val="nil"/>
              <w:left w:val="nil"/>
              <w:bottom w:val="single" w:sz="4" w:space="0" w:color="auto"/>
              <w:right w:val="single" w:sz="4" w:space="0" w:color="auto"/>
            </w:tcBorders>
            <w:shd w:val="clear" w:color="auto" w:fill="auto"/>
            <w:vAlign w:val="center"/>
            <w:hideMark/>
          </w:tcPr>
          <w:p w14:paraId="0C624B0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2513</w:t>
            </w:r>
          </w:p>
        </w:tc>
        <w:tc>
          <w:tcPr>
            <w:tcW w:w="969" w:type="pct"/>
            <w:tcBorders>
              <w:top w:val="nil"/>
              <w:left w:val="nil"/>
              <w:bottom w:val="single" w:sz="4" w:space="0" w:color="auto"/>
              <w:right w:val="single" w:sz="4" w:space="0" w:color="auto"/>
            </w:tcBorders>
            <w:shd w:val="clear" w:color="auto" w:fill="auto"/>
            <w:vAlign w:val="center"/>
            <w:hideMark/>
          </w:tcPr>
          <w:p w14:paraId="31E6397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683875B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9087FE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62001B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4EE647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69" w:type="pct"/>
            <w:tcBorders>
              <w:top w:val="nil"/>
              <w:left w:val="nil"/>
              <w:bottom w:val="single" w:sz="4" w:space="0" w:color="auto"/>
              <w:right w:val="single" w:sz="4" w:space="0" w:color="auto"/>
            </w:tcBorders>
            <w:shd w:val="clear" w:color="auto" w:fill="auto"/>
            <w:vAlign w:val="center"/>
            <w:hideMark/>
          </w:tcPr>
          <w:p w14:paraId="48909EF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DCECFF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3E9A21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121</w:t>
            </w:r>
          </w:p>
        </w:tc>
        <w:tc>
          <w:tcPr>
            <w:tcW w:w="1391" w:type="pct"/>
            <w:tcBorders>
              <w:top w:val="nil"/>
              <w:left w:val="nil"/>
              <w:bottom w:val="single" w:sz="4" w:space="0" w:color="auto"/>
              <w:right w:val="single" w:sz="4" w:space="0" w:color="auto"/>
            </w:tcBorders>
            <w:shd w:val="clear" w:color="auto" w:fill="auto"/>
            <w:vAlign w:val="center"/>
            <w:hideMark/>
          </w:tcPr>
          <w:p w14:paraId="34FBCC2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р415ро</w:t>
            </w:r>
          </w:p>
        </w:tc>
        <w:tc>
          <w:tcPr>
            <w:tcW w:w="969" w:type="pct"/>
            <w:tcBorders>
              <w:top w:val="nil"/>
              <w:left w:val="nil"/>
              <w:bottom w:val="single" w:sz="4" w:space="0" w:color="auto"/>
              <w:right w:val="single" w:sz="4" w:space="0" w:color="auto"/>
            </w:tcBorders>
            <w:shd w:val="clear" w:color="auto" w:fill="auto"/>
            <w:vAlign w:val="center"/>
            <w:hideMark/>
          </w:tcPr>
          <w:p w14:paraId="3AD2F9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AB2438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3D676D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59A61F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EADE3C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007297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1CB41D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20C00E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122</w:t>
            </w:r>
          </w:p>
        </w:tc>
        <w:tc>
          <w:tcPr>
            <w:tcW w:w="1391" w:type="pct"/>
            <w:tcBorders>
              <w:top w:val="nil"/>
              <w:left w:val="nil"/>
              <w:bottom w:val="single" w:sz="4" w:space="0" w:color="auto"/>
              <w:right w:val="single" w:sz="4" w:space="0" w:color="auto"/>
            </w:tcBorders>
            <w:shd w:val="clear" w:color="auto" w:fill="auto"/>
            <w:vAlign w:val="center"/>
            <w:hideMark/>
          </w:tcPr>
          <w:p w14:paraId="518AA54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169</w:t>
            </w:r>
          </w:p>
        </w:tc>
        <w:tc>
          <w:tcPr>
            <w:tcW w:w="969" w:type="pct"/>
            <w:tcBorders>
              <w:top w:val="nil"/>
              <w:left w:val="nil"/>
              <w:bottom w:val="single" w:sz="4" w:space="0" w:color="auto"/>
              <w:right w:val="single" w:sz="4" w:space="0" w:color="auto"/>
            </w:tcBorders>
            <w:shd w:val="clear" w:color="auto" w:fill="auto"/>
            <w:vAlign w:val="center"/>
            <w:hideMark/>
          </w:tcPr>
          <w:p w14:paraId="4EF3AA9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4E3A70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C8CEC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55D970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278B6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BEBD80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2728C4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DA9788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123</w:t>
            </w:r>
          </w:p>
        </w:tc>
        <w:tc>
          <w:tcPr>
            <w:tcW w:w="1391" w:type="pct"/>
            <w:tcBorders>
              <w:top w:val="nil"/>
              <w:left w:val="nil"/>
              <w:bottom w:val="single" w:sz="4" w:space="0" w:color="auto"/>
              <w:right w:val="single" w:sz="4" w:space="0" w:color="auto"/>
            </w:tcBorders>
            <w:shd w:val="clear" w:color="auto" w:fill="auto"/>
            <w:vAlign w:val="center"/>
            <w:hideMark/>
          </w:tcPr>
          <w:p w14:paraId="7982697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463</w:t>
            </w:r>
          </w:p>
        </w:tc>
        <w:tc>
          <w:tcPr>
            <w:tcW w:w="969" w:type="pct"/>
            <w:tcBorders>
              <w:top w:val="nil"/>
              <w:left w:val="nil"/>
              <w:bottom w:val="single" w:sz="4" w:space="0" w:color="auto"/>
              <w:right w:val="single" w:sz="4" w:space="0" w:color="auto"/>
            </w:tcBorders>
            <w:shd w:val="clear" w:color="auto" w:fill="auto"/>
            <w:vAlign w:val="center"/>
            <w:hideMark/>
          </w:tcPr>
          <w:p w14:paraId="1B15464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A35433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85F9A4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6AD4ED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1B71DF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904A6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7594A9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F7D4FF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124</w:t>
            </w:r>
          </w:p>
        </w:tc>
        <w:tc>
          <w:tcPr>
            <w:tcW w:w="1391" w:type="pct"/>
            <w:tcBorders>
              <w:top w:val="nil"/>
              <w:left w:val="nil"/>
              <w:bottom w:val="single" w:sz="4" w:space="0" w:color="auto"/>
              <w:right w:val="single" w:sz="4" w:space="0" w:color="auto"/>
            </w:tcBorders>
            <w:shd w:val="clear" w:color="auto" w:fill="auto"/>
            <w:vAlign w:val="center"/>
            <w:hideMark/>
          </w:tcPr>
          <w:p w14:paraId="4572C44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р713мс</w:t>
            </w:r>
          </w:p>
        </w:tc>
        <w:tc>
          <w:tcPr>
            <w:tcW w:w="969" w:type="pct"/>
            <w:tcBorders>
              <w:top w:val="nil"/>
              <w:left w:val="nil"/>
              <w:bottom w:val="single" w:sz="4" w:space="0" w:color="auto"/>
              <w:right w:val="single" w:sz="4" w:space="0" w:color="auto"/>
            </w:tcBorders>
            <w:shd w:val="clear" w:color="auto" w:fill="auto"/>
            <w:vAlign w:val="center"/>
            <w:hideMark/>
          </w:tcPr>
          <w:p w14:paraId="5EE18F9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E4DA67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3F7CF3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4D53C5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37964E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32180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2673AE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78E83E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125</w:t>
            </w:r>
          </w:p>
        </w:tc>
        <w:tc>
          <w:tcPr>
            <w:tcW w:w="1391" w:type="pct"/>
            <w:tcBorders>
              <w:top w:val="nil"/>
              <w:left w:val="nil"/>
              <w:bottom w:val="single" w:sz="4" w:space="0" w:color="auto"/>
              <w:right w:val="single" w:sz="4" w:space="0" w:color="auto"/>
            </w:tcBorders>
            <w:shd w:val="clear" w:color="auto" w:fill="auto"/>
            <w:vAlign w:val="center"/>
            <w:hideMark/>
          </w:tcPr>
          <w:p w14:paraId="7168009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с964хк</w:t>
            </w:r>
          </w:p>
        </w:tc>
        <w:tc>
          <w:tcPr>
            <w:tcW w:w="969" w:type="pct"/>
            <w:tcBorders>
              <w:top w:val="nil"/>
              <w:left w:val="nil"/>
              <w:bottom w:val="single" w:sz="4" w:space="0" w:color="auto"/>
              <w:right w:val="single" w:sz="4" w:space="0" w:color="auto"/>
            </w:tcBorders>
            <w:shd w:val="clear" w:color="auto" w:fill="auto"/>
            <w:vAlign w:val="center"/>
            <w:hideMark/>
          </w:tcPr>
          <w:p w14:paraId="3DECD8A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241946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8E723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64FE7F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2835D0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493BA8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AF1750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D4BD82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126</w:t>
            </w:r>
          </w:p>
        </w:tc>
        <w:tc>
          <w:tcPr>
            <w:tcW w:w="1391" w:type="pct"/>
            <w:tcBorders>
              <w:top w:val="nil"/>
              <w:left w:val="nil"/>
              <w:bottom w:val="single" w:sz="4" w:space="0" w:color="auto"/>
              <w:right w:val="single" w:sz="4" w:space="0" w:color="auto"/>
            </w:tcBorders>
            <w:shd w:val="clear" w:color="auto" w:fill="auto"/>
            <w:vAlign w:val="center"/>
            <w:hideMark/>
          </w:tcPr>
          <w:p w14:paraId="61AF61F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2311</w:t>
            </w:r>
          </w:p>
        </w:tc>
        <w:tc>
          <w:tcPr>
            <w:tcW w:w="969" w:type="pct"/>
            <w:tcBorders>
              <w:top w:val="nil"/>
              <w:left w:val="nil"/>
              <w:bottom w:val="single" w:sz="4" w:space="0" w:color="auto"/>
              <w:right w:val="single" w:sz="4" w:space="0" w:color="auto"/>
            </w:tcBorders>
            <w:shd w:val="clear" w:color="auto" w:fill="auto"/>
            <w:vAlign w:val="center"/>
            <w:hideMark/>
          </w:tcPr>
          <w:p w14:paraId="204D79C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7457A3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F6F8A2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5137D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7BB580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92CE8F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6998CF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C23D46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127</w:t>
            </w:r>
          </w:p>
        </w:tc>
        <w:tc>
          <w:tcPr>
            <w:tcW w:w="1391" w:type="pct"/>
            <w:tcBorders>
              <w:top w:val="nil"/>
              <w:left w:val="nil"/>
              <w:bottom w:val="single" w:sz="4" w:space="0" w:color="auto"/>
              <w:right w:val="single" w:sz="4" w:space="0" w:color="auto"/>
            </w:tcBorders>
            <w:shd w:val="clear" w:color="auto" w:fill="auto"/>
            <w:vAlign w:val="center"/>
            <w:hideMark/>
          </w:tcPr>
          <w:p w14:paraId="5598501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ве594</w:t>
            </w:r>
          </w:p>
        </w:tc>
        <w:tc>
          <w:tcPr>
            <w:tcW w:w="969" w:type="pct"/>
            <w:tcBorders>
              <w:top w:val="nil"/>
              <w:left w:val="nil"/>
              <w:bottom w:val="single" w:sz="4" w:space="0" w:color="auto"/>
              <w:right w:val="single" w:sz="4" w:space="0" w:color="auto"/>
            </w:tcBorders>
            <w:shd w:val="clear" w:color="auto" w:fill="auto"/>
            <w:vAlign w:val="center"/>
            <w:hideMark/>
          </w:tcPr>
          <w:p w14:paraId="4F45E9B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824A78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13C359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DE0E79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821E18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6D6B98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2B7E19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BC2071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128</w:t>
            </w:r>
          </w:p>
        </w:tc>
        <w:tc>
          <w:tcPr>
            <w:tcW w:w="1391" w:type="pct"/>
            <w:tcBorders>
              <w:top w:val="nil"/>
              <w:left w:val="nil"/>
              <w:bottom w:val="single" w:sz="4" w:space="0" w:color="auto"/>
              <w:right w:val="single" w:sz="4" w:space="0" w:color="auto"/>
            </w:tcBorders>
            <w:shd w:val="clear" w:color="auto" w:fill="auto"/>
            <w:vAlign w:val="center"/>
            <w:hideMark/>
          </w:tcPr>
          <w:p w14:paraId="1D9801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с433ер</w:t>
            </w:r>
          </w:p>
        </w:tc>
        <w:tc>
          <w:tcPr>
            <w:tcW w:w="969" w:type="pct"/>
            <w:tcBorders>
              <w:top w:val="nil"/>
              <w:left w:val="nil"/>
              <w:bottom w:val="single" w:sz="4" w:space="0" w:color="auto"/>
              <w:right w:val="single" w:sz="4" w:space="0" w:color="auto"/>
            </w:tcBorders>
            <w:shd w:val="clear" w:color="auto" w:fill="auto"/>
            <w:vAlign w:val="center"/>
            <w:hideMark/>
          </w:tcPr>
          <w:p w14:paraId="6B8C27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ACE2D5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2AD47E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CAB59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48CF12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E0B4DE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67F831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3556B4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129</w:t>
            </w:r>
          </w:p>
        </w:tc>
        <w:tc>
          <w:tcPr>
            <w:tcW w:w="1391" w:type="pct"/>
            <w:tcBorders>
              <w:top w:val="nil"/>
              <w:left w:val="nil"/>
              <w:bottom w:val="single" w:sz="4" w:space="0" w:color="auto"/>
              <w:right w:val="single" w:sz="4" w:space="0" w:color="auto"/>
            </w:tcBorders>
            <w:shd w:val="clear" w:color="auto" w:fill="auto"/>
            <w:vAlign w:val="center"/>
            <w:hideMark/>
          </w:tcPr>
          <w:p w14:paraId="0F01DA2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2307</w:t>
            </w:r>
          </w:p>
        </w:tc>
        <w:tc>
          <w:tcPr>
            <w:tcW w:w="969" w:type="pct"/>
            <w:tcBorders>
              <w:top w:val="nil"/>
              <w:left w:val="nil"/>
              <w:bottom w:val="single" w:sz="4" w:space="0" w:color="auto"/>
              <w:right w:val="single" w:sz="4" w:space="0" w:color="auto"/>
            </w:tcBorders>
            <w:shd w:val="clear" w:color="auto" w:fill="auto"/>
            <w:vAlign w:val="center"/>
            <w:hideMark/>
          </w:tcPr>
          <w:p w14:paraId="551A4BE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6CDEB8E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7695E6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057441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EDC532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69" w:type="pct"/>
            <w:tcBorders>
              <w:top w:val="nil"/>
              <w:left w:val="nil"/>
              <w:bottom w:val="single" w:sz="4" w:space="0" w:color="auto"/>
              <w:right w:val="single" w:sz="4" w:space="0" w:color="auto"/>
            </w:tcBorders>
            <w:shd w:val="clear" w:color="auto" w:fill="auto"/>
            <w:vAlign w:val="center"/>
            <w:hideMark/>
          </w:tcPr>
          <w:p w14:paraId="356E60A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A26D2C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4D51D0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130</w:t>
            </w:r>
          </w:p>
        </w:tc>
        <w:tc>
          <w:tcPr>
            <w:tcW w:w="1391" w:type="pct"/>
            <w:tcBorders>
              <w:top w:val="nil"/>
              <w:left w:val="nil"/>
              <w:bottom w:val="single" w:sz="4" w:space="0" w:color="auto"/>
              <w:right w:val="single" w:sz="4" w:space="0" w:color="auto"/>
            </w:tcBorders>
            <w:shd w:val="clear" w:color="auto" w:fill="auto"/>
            <w:vAlign w:val="center"/>
            <w:hideMark/>
          </w:tcPr>
          <w:p w14:paraId="3EC7E2F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1202</w:t>
            </w:r>
          </w:p>
        </w:tc>
        <w:tc>
          <w:tcPr>
            <w:tcW w:w="969" w:type="pct"/>
            <w:tcBorders>
              <w:top w:val="nil"/>
              <w:left w:val="nil"/>
              <w:bottom w:val="single" w:sz="4" w:space="0" w:color="auto"/>
              <w:right w:val="single" w:sz="4" w:space="0" w:color="auto"/>
            </w:tcBorders>
            <w:shd w:val="clear" w:color="auto" w:fill="auto"/>
            <w:vAlign w:val="center"/>
            <w:hideMark/>
          </w:tcPr>
          <w:p w14:paraId="155C2CB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C2C98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5D4616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FA8C61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8C34F5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7C8B72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2D0D24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E71931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lastRenderedPageBreak/>
              <w:t>131</w:t>
            </w:r>
          </w:p>
        </w:tc>
        <w:tc>
          <w:tcPr>
            <w:tcW w:w="1391" w:type="pct"/>
            <w:tcBorders>
              <w:top w:val="nil"/>
              <w:left w:val="nil"/>
              <w:bottom w:val="single" w:sz="4" w:space="0" w:color="auto"/>
              <w:right w:val="single" w:sz="4" w:space="0" w:color="auto"/>
            </w:tcBorders>
            <w:shd w:val="clear" w:color="auto" w:fill="auto"/>
            <w:vAlign w:val="center"/>
            <w:hideMark/>
          </w:tcPr>
          <w:p w14:paraId="0625591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559</w:t>
            </w:r>
          </w:p>
        </w:tc>
        <w:tc>
          <w:tcPr>
            <w:tcW w:w="969" w:type="pct"/>
            <w:tcBorders>
              <w:top w:val="nil"/>
              <w:left w:val="nil"/>
              <w:bottom w:val="single" w:sz="4" w:space="0" w:color="auto"/>
              <w:right w:val="single" w:sz="4" w:space="0" w:color="auto"/>
            </w:tcBorders>
            <w:shd w:val="clear" w:color="auto" w:fill="auto"/>
            <w:vAlign w:val="center"/>
            <w:hideMark/>
          </w:tcPr>
          <w:p w14:paraId="61D7788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236F31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1176C8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AAA537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35135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D70FE1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34ACA1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01F0B6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132</w:t>
            </w:r>
          </w:p>
        </w:tc>
        <w:tc>
          <w:tcPr>
            <w:tcW w:w="1391" w:type="pct"/>
            <w:tcBorders>
              <w:top w:val="nil"/>
              <w:left w:val="nil"/>
              <w:bottom w:val="single" w:sz="4" w:space="0" w:color="auto"/>
              <w:right w:val="single" w:sz="4" w:space="0" w:color="auto"/>
            </w:tcBorders>
            <w:shd w:val="clear" w:color="auto" w:fill="auto"/>
            <w:noWrap/>
            <w:vAlign w:val="center"/>
            <w:hideMark/>
          </w:tcPr>
          <w:p w14:paraId="5205A87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р858ру</w:t>
            </w:r>
          </w:p>
        </w:tc>
        <w:tc>
          <w:tcPr>
            <w:tcW w:w="969" w:type="pct"/>
            <w:tcBorders>
              <w:top w:val="nil"/>
              <w:left w:val="nil"/>
              <w:bottom w:val="single" w:sz="4" w:space="0" w:color="auto"/>
              <w:right w:val="single" w:sz="4" w:space="0" w:color="auto"/>
            </w:tcBorders>
            <w:shd w:val="clear" w:color="auto" w:fill="auto"/>
            <w:vAlign w:val="center"/>
            <w:hideMark/>
          </w:tcPr>
          <w:p w14:paraId="3E1CB79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EBC1E4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1E3793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EAF105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D13E5F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F6A7D0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54E55C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7377A5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133</w:t>
            </w:r>
          </w:p>
        </w:tc>
        <w:tc>
          <w:tcPr>
            <w:tcW w:w="1391" w:type="pct"/>
            <w:tcBorders>
              <w:top w:val="nil"/>
              <w:left w:val="nil"/>
              <w:bottom w:val="single" w:sz="4" w:space="0" w:color="auto"/>
              <w:right w:val="single" w:sz="4" w:space="0" w:color="auto"/>
            </w:tcBorders>
            <w:shd w:val="clear" w:color="auto" w:fill="auto"/>
            <w:noWrap/>
            <w:vAlign w:val="center"/>
            <w:hideMark/>
          </w:tcPr>
          <w:p w14:paraId="365D5F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р877со</w:t>
            </w:r>
          </w:p>
        </w:tc>
        <w:tc>
          <w:tcPr>
            <w:tcW w:w="969" w:type="pct"/>
            <w:tcBorders>
              <w:top w:val="nil"/>
              <w:left w:val="nil"/>
              <w:bottom w:val="single" w:sz="4" w:space="0" w:color="auto"/>
              <w:right w:val="single" w:sz="4" w:space="0" w:color="auto"/>
            </w:tcBorders>
            <w:shd w:val="clear" w:color="auto" w:fill="auto"/>
            <w:vAlign w:val="center"/>
            <w:hideMark/>
          </w:tcPr>
          <w:p w14:paraId="371EFFC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B47E64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059782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364160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1AE404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4E376B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D48751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93D711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134</w:t>
            </w:r>
          </w:p>
        </w:tc>
        <w:tc>
          <w:tcPr>
            <w:tcW w:w="1391" w:type="pct"/>
            <w:tcBorders>
              <w:top w:val="nil"/>
              <w:left w:val="nil"/>
              <w:bottom w:val="single" w:sz="4" w:space="0" w:color="auto"/>
              <w:right w:val="single" w:sz="4" w:space="0" w:color="auto"/>
            </w:tcBorders>
            <w:shd w:val="clear" w:color="auto" w:fill="auto"/>
            <w:noWrap/>
            <w:vAlign w:val="center"/>
            <w:hideMark/>
          </w:tcPr>
          <w:p w14:paraId="252913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о153тт</w:t>
            </w:r>
          </w:p>
        </w:tc>
        <w:tc>
          <w:tcPr>
            <w:tcW w:w="969" w:type="pct"/>
            <w:tcBorders>
              <w:top w:val="nil"/>
              <w:left w:val="nil"/>
              <w:bottom w:val="single" w:sz="4" w:space="0" w:color="auto"/>
              <w:right w:val="single" w:sz="4" w:space="0" w:color="auto"/>
            </w:tcBorders>
            <w:shd w:val="clear" w:color="auto" w:fill="auto"/>
            <w:vAlign w:val="center"/>
            <w:hideMark/>
          </w:tcPr>
          <w:p w14:paraId="33DCA3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272CB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8EEE1A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F53AD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840F9C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FBB3E0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C9CDC7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FC1545D"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135</w:t>
            </w:r>
          </w:p>
        </w:tc>
        <w:tc>
          <w:tcPr>
            <w:tcW w:w="1391" w:type="pct"/>
            <w:tcBorders>
              <w:top w:val="nil"/>
              <w:left w:val="nil"/>
              <w:bottom w:val="single" w:sz="4" w:space="0" w:color="auto"/>
              <w:right w:val="single" w:sz="4" w:space="0" w:color="auto"/>
            </w:tcBorders>
            <w:shd w:val="clear" w:color="auto" w:fill="auto"/>
            <w:noWrap/>
            <w:vAlign w:val="center"/>
            <w:hideMark/>
          </w:tcPr>
          <w:p w14:paraId="66CE5F8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у171ем</w:t>
            </w:r>
          </w:p>
        </w:tc>
        <w:tc>
          <w:tcPr>
            <w:tcW w:w="969" w:type="pct"/>
            <w:tcBorders>
              <w:top w:val="nil"/>
              <w:left w:val="nil"/>
              <w:bottom w:val="single" w:sz="4" w:space="0" w:color="auto"/>
              <w:right w:val="single" w:sz="4" w:space="0" w:color="auto"/>
            </w:tcBorders>
            <w:shd w:val="clear" w:color="auto" w:fill="auto"/>
            <w:vAlign w:val="center"/>
            <w:hideMark/>
          </w:tcPr>
          <w:p w14:paraId="1633C60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B413B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08573F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ABEBFE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2D5778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256879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4F463B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8C2799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136</w:t>
            </w:r>
          </w:p>
        </w:tc>
        <w:tc>
          <w:tcPr>
            <w:tcW w:w="1391" w:type="pct"/>
            <w:tcBorders>
              <w:top w:val="nil"/>
              <w:left w:val="nil"/>
              <w:bottom w:val="single" w:sz="4" w:space="0" w:color="auto"/>
              <w:right w:val="single" w:sz="4" w:space="0" w:color="auto"/>
            </w:tcBorders>
            <w:shd w:val="clear" w:color="auto" w:fill="auto"/>
            <w:noWrap/>
            <w:vAlign w:val="center"/>
            <w:hideMark/>
          </w:tcPr>
          <w:p w14:paraId="37BEED0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р160тв</w:t>
            </w:r>
          </w:p>
        </w:tc>
        <w:tc>
          <w:tcPr>
            <w:tcW w:w="969" w:type="pct"/>
            <w:tcBorders>
              <w:top w:val="nil"/>
              <w:left w:val="nil"/>
              <w:bottom w:val="single" w:sz="4" w:space="0" w:color="auto"/>
              <w:right w:val="single" w:sz="4" w:space="0" w:color="auto"/>
            </w:tcBorders>
            <w:shd w:val="clear" w:color="auto" w:fill="auto"/>
            <w:vAlign w:val="center"/>
            <w:hideMark/>
          </w:tcPr>
          <w:p w14:paraId="3297B2E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0B648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C0118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113E97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3F1539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C200F3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F5E9D5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EA1EF7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137</w:t>
            </w:r>
          </w:p>
        </w:tc>
        <w:tc>
          <w:tcPr>
            <w:tcW w:w="1391" w:type="pct"/>
            <w:tcBorders>
              <w:top w:val="nil"/>
              <w:left w:val="nil"/>
              <w:bottom w:val="single" w:sz="4" w:space="0" w:color="auto"/>
              <w:right w:val="single" w:sz="4" w:space="0" w:color="auto"/>
            </w:tcBorders>
            <w:shd w:val="clear" w:color="auto" w:fill="auto"/>
            <w:noWrap/>
            <w:vAlign w:val="center"/>
            <w:hideMark/>
          </w:tcPr>
          <w:p w14:paraId="556CAAD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с395вн</w:t>
            </w:r>
          </w:p>
        </w:tc>
        <w:tc>
          <w:tcPr>
            <w:tcW w:w="969" w:type="pct"/>
            <w:tcBorders>
              <w:top w:val="nil"/>
              <w:left w:val="nil"/>
              <w:bottom w:val="single" w:sz="4" w:space="0" w:color="auto"/>
              <w:right w:val="single" w:sz="4" w:space="0" w:color="auto"/>
            </w:tcBorders>
            <w:shd w:val="clear" w:color="auto" w:fill="auto"/>
            <w:vAlign w:val="center"/>
            <w:hideMark/>
          </w:tcPr>
          <w:p w14:paraId="44E277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F1FDB6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430AE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A95B6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C809C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CF2F2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C58488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BC7808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138</w:t>
            </w:r>
          </w:p>
        </w:tc>
        <w:tc>
          <w:tcPr>
            <w:tcW w:w="1391" w:type="pct"/>
            <w:tcBorders>
              <w:top w:val="nil"/>
              <w:left w:val="nil"/>
              <w:bottom w:val="single" w:sz="4" w:space="0" w:color="auto"/>
              <w:right w:val="single" w:sz="4" w:space="0" w:color="auto"/>
            </w:tcBorders>
            <w:shd w:val="clear" w:color="auto" w:fill="auto"/>
            <w:noWrap/>
            <w:vAlign w:val="center"/>
            <w:hideMark/>
          </w:tcPr>
          <w:p w14:paraId="1F99A38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р093ум</w:t>
            </w:r>
          </w:p>
        </w:tc>
        <w:tc>
          <w:tcPr>
            <w:tcW w:w="969" w:type="pct"/>
            <w:tcBorders>
              <w:top w:val="nil"/>
              <w:left w:val="nil"/>
              <w:bottom w:val="single" w:sz="4" w:space="0" w:color="auto"/>
              <w:right w:val="single" w:sz="4" w:space="0" w:color="auto"/>
            </w:tcBorders>
            <w:shd w:val="clear" w:color="auto" w:fill="auto"/>
            <w:vAlign w:val="center"/>
            <w:hideMark/>
          </w:tcPr>
          <w:p w14:paraId="6423B4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8C9FA7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79B96E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6F901A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9C1F09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03780E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043426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1E22DA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139</w:t>
            </w:r>
          </w:p>
        </w:tc>
        <w:tc>
          <w:tcPr>
            <w:tcW w:w="1391" w:type="pct"/>
            <w:tcBorders>
              <w:top w:val="nil"/>
              <w:left w:val="nil"/>
              <w:bottom w:val="single" w:sz="4" w:space="0" w:color="auto"/>
              <w:right w:val="single" w:sz="4" w:space="0" w:color="auto"/>
            </w:tcBorders>
            <w:shd w:val="clear" w:color="auto" w:fill="auto"/>
            <w:noWrap/>
            <w:vAlign w:val="center"/>
            <w:hideMark/>
          </w:tcPr>
          <w:p w14:paraId="1CFDCF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с547тр</w:t>
            </w:r>
          </w:p>
        </w:tc>
        <w:tc>
          <w:tcPr>
            <w:tcW w:w="969" w:type="pct"/>
            <w:tcBorders>
              <w:top w:val="nil"/>
              <w:left w:val="nil"/>
              <w:bottom w:val="single" w:sz="4" w:space="0" w:color="auto"/>
              <w:right w:val="single" w:sz="4" w:space="0" w:color="auto"/>
            </w:tcBorders>
            <w:shd w:val="clear" w:color="auto" w:fill="auto"/>
            <w:vAlign w:val="center"/>
            <w:hideMark/>
          </w:tcPr>
          <w:p w14:paraId="501ED8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A55DE0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B327D7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B0330E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4786B2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AB4AC5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1C6A8C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F57D60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140</w:t>
            </w:r>
          </w:p>
        </w:tc>
        <w:tc>
          <w:tcPr>
            <w:tcW w:w="1391" w:type="pct"/>
            <w:tcBorders>
              <w:top w:val="nil"/>
              <w:left w:val="nil"/>
              <w:bottom w:val="single" w:sz="4" w:space="0" w:color="auto"/>
              <w:right w:val="single" w:sz="4" w:space="0" w:color="auto"/>
            </w:tcBorders>
            <w:shd w:val="clear" w:color="auto" w:fill="auto"/>
            <w:noWrap/>
            <w:vAlign w:val="center"/>
            <w:hideMark/>
          </w:tcPr>
          <w:p w14:paraId="77BB2F4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р153еу</w:t>
            </w:r>
          </w:p>
        </w:tc>
        <w:tc>
          <w:tcPr>
            <w:tcW w:w="969" w:type="pct"/>
            <w:tcBorders>
              <w:top w:val="nil"/>
              <w:left w:val="nil"/>
              <w:bottom w:val="single" w:sz="4" w:space="0" w:color="auto"/>
              <w:right w:val="single" w:sz="4" w:space="0" w:color="auto"/>
            </w:tcBorders>
            <w:shd w:val="clear" w:color="auto" w:fill="auto"/>
            <w:vAlign w:val="center"/>
            <w:hideMark/>
          </w:tcPr>
          <w:p w14:paraId="6312658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3CCD91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4B1D97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5EFAED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712A85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1D1340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C80B0C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D45637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141</w:t>
            </w:r>
          </w:p>
        </w:tc>
        <w:tc>
          <w:tcPr>
            <w:tcW w:w="1391" w:type="pct"/>
            <w:tcBorders>
              <w:top w:val="nil"/>
              <w:left w:val="nil"/>
              <w:bottom w:val="single" w:sz="4" w:space="0" w:color="auto"/>
              <w:right w:val="single" w:sz="4" w:space="0" w:color="auto"/>
            </w:tcBorders>
            <w:shd w:val="clear" w:color="auto" w:fill="auto"/>
            <w:noWrap/>
            <w:vAlign w:val="center"/>
            <w:hideMark/>
          </w:tcPr>
          <w:p w14:paraId="5A04794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с818тс</w:t>
            </w:r>
          </w:p>
        </w:tc>
        <w:tc>
          <w:tcPr>
            <w:tcW w:w="969" w:type="pct"/>
            <w:tcBorders>
              <w:top w:val="nil"/>
              <w:left w:val="nil"/>
              <w:bottom w:val="single" w:sz="4" w:space="0" w:color="auto"/>
              <w:right w:val="single" w:sz="4" w:space="0" w:color="auto"/>
            </w:tcBorders>
            <w:shd w:val="clear" w:color="auto" w:fill="auto"/>
            <w:vAlign w:val="center"/>
            <w:hideMark/>
          </w:tcPr>
          <w:p w14:paraId="78AE99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D3CE5E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44BFC2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214161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7A1431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098444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040FC3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00AEA0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142</w:t>
            </w:r>
          </w:p>
        </w:tc>
        <w:tc>
          <w:tcPr>
            <w:tcW w:w="1391" w:type="pct"/>
            <w:tcBorders>
              <w:top w:val="nil"/>
              <w:left w:val="nil"/>
              <w:bottom w:val="single" w:sz="4" w:space="0" w:color="auto"/>
              <w:right w:val="single" w:sz="4" w:space="0" w:color="auto"/>
            </w:tcBorders>
            <w:shd w:val="clear" w:color="auto" w:fill="auto"/>
            <w:noWrap/>
            <w:vAlign w:val="center"/>
            <w:hideMark/>
          </w:tcPr>
          <w:p w14:paraId="6DC20F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о155тт</w:t>
            </w:r>
          </w:p>
        </w:tc>
        <w:tc>
          <w:tcPr>
            <w:tcW w:w="969" w:type="pct"/>
            <w:tcBorders>
              <w:top w:val="nil"/>
              <w:left w:val="nil"/>
              <w:bottom w:val="single" w:sz="4" w:space="0" w:color="auto"/>
              <w:right w:val="single" w:sz="4" w:space="0" w:color="auto"/>
            </w:tcBorders>
            <w:shd w:val="clear" w:color="auto" w:fill="auto"/>
            <w:vAlign w:val="center"/>
            <w:hideMark/>
          </w:tcPr>
          <w:p w14:paraId="48DD4BC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CB1F4F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20FFE2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A96D8C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807B26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A54BF6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25CFC0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8196DC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143</w:t>
            </w:r>
          </w:p>
        </w:tc>
        <w:tc>
          <w:tcPr>
            <w:tcW w:w="1391" w:type="pct"/>
            <w:tcBorders>
              <w:top w:val="nil"/>
              <w:left w:val="nil"/>
              <w:bottom w:val="single" w:sz="4" w:space="0" w:color="auto"/>
              <w:right w:val="single" w:sz="4" w:space="0" w:color="auto"/>
            </w:tcBorders>
            <w:shd w:val="clear" w:color="auto" w:fill="auto"/>
            <w:noWrap/>
            <w:vAlign w:val="center"/>
            <w:hideMark/>
          </w:tcPr>
          <w:p w14:paraId="3294446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т783то</w:t>
            </w:r>
          </w:p>
        </w:tc>
        <w:tc>
          <w:tcPr>
            <w:tcW w:w="969" w:type="pct"/>
            <w:tcBorders>
              <w:top w:val="nil"/>
              <w:left w:val="nil"/>
              <w:bottom w:val="single" w:sz="4" w:space="0" w:color="auto"/>
              <w:right w:val="single" w:sz="4" w:space="0" w:color="auto"/>
            </w:tcBorders>
            <w:shd w:val="clear" w:color="auto" w:fill="auto"/>
            <w:vAlign w:val="center"/>
            <w:hideMark/>
          </w:tcPr>
          <w:p w14:paraId="7D11F61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51AD1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0D6CE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BC30F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528F1E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ED527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193B0A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43CDA5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144</w:t>
            </w:r>
          </w:p>
        </w:tc>
        <w:tc>
          <w:tcPr>
            <w:tcW w:w="1391" w:type="pct"/>
            <w:tcBorders>
              <w:top w:val="nil"/>
              <w:left w:val="nil"/>
              <w:bottom w:val="single" w:sz="4" w:space="0" w:color="auto"/>
              <w:right w:val="single" w:sz="4" w:space="0" w:color="auto"/>
            </w:tcBorders>
            <w:shd w:val="clear" w:color="auto" w:fill="auto"/>
            <w:noWrap/>
            <w:vAlign w:val="center"/>
            <w:hideMark/>
          </w:tcPr>
          <w:p w14:paraId="7D9191A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р319ра</w:t>
            </w:r>
          </w:p>
        </w:tc>
        <w:tc>
          <w:tcPr>
            <w:tcW w:w="969" w:type="pct"/>
            <w:tcBorders>
              <w:top w:val="nil"/>
              <w:left w:val="nil"/>
              <w:bottom w:val="single" w:sz="4" w:space="0" w:color="auto"/>
              <w:right w:val="single" w:sz="4" w:space="0" w:color="auto"/>
            </w:tcBorders>
            <w:shd w:val="clear" w:color="auto" w:fill="auto"/>
            <w:vAlign w:val="center"/>
            <w:hideMark/>
          </w:tcPr>
          <w:p w14:paraId="548E71A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7AB5C1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3F9270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85A88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43B9A2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D96144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B5B28B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9ED6CA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145</w:t>
            </w:r>
          </w:p>
        </w:tc>
        <w:tc>
          <w:tcPr>
            <w:tcW w:w="1391" w:type="pct"/>
            <w:tcBorders>
              <w:top w:val="nil"/>
              <w:left w:val="nil"/>
              <w:bottom w:val="single" w:sz="4" w:space="0" w:color="auto"/>
              <w:right w:val="single" w:sz="4" w:space="0" w:color="auto"/>
            </w:tcBorders>
            <w:shd w:val="clear" w:color="auto" w:fill="auto"/>
            <w:noWrap/>
            <w:vAlign w:val="center"/>
            <w:hideMark/>
          </w:tcPr>
          <w:p w14:paraId="546E4F6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р153со</w:t>
            </w:r>
          </w:p>
        </w:tc>
        <w:tc>
          <w:tcPr>
            <w:tcW w:w="969" w:type="pct"/>
            <w:tcBorders>
              <w:top w:val="nil"/>
              <w:left w:val="nil"/>
              <w:bottom w:val="single" w:sz="4" w:space="0" w:color="auto"/>
              <w:right w:val="single" w:sz="4" w:space="0" w:color="auto"/>
            </w:tcBorders>
            <w:shd w:val="clear" w:color="auto" w:fill="auto"/>
            <w:vAlign w:val="center"/>
            <w:hideMark/>
          </w:tcPr>
          <w:p w14:paraId="26E8411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715C4B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92813D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18D1E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DD346D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D5119E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1E0237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3364CCD"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146</w:t>
            </w:r>
          </w:p>
        </w:tc>
        <w:tc>
          <w:tcPr>
            <w:tcW w:w="1391" w:type="pct"/>
            <w:tcBorders>
              <w:top w:val="nil"/>
              <w:left w:val="nil"/>
              <w:bottom w:val="single" w:sz="4" w:space="0" w:color="auto"/>
              <w:right w:val="single" w:sz="4" w:space="0" w:color="auto"/>
            </w:tcBorders>
            <w:shd w:val="clear" w:color="auto" w:fill="auto"/>
            <w:noWrap/>
            <w:vAlign w:val="center"/>
            <w:hideMark/>
          </w:tcPr>
          <w:p w14:paraId="752D173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т596ет</w:t>
            </w:r>
          </w:p>
        </w:tc>
        <w:tc>
          <w:tcPr>
            <w:tcW w:w="969" w:type="pct"/>
            <w:tcBorders>
              <w:top w:val="nil"/>
              <w:left w:val="nil"/>
              <w:bottom w:val="single" w:sz="4" w:space="0" w:color="auto"/>
              <w:right w:val="single" w:sz="4" w:space="0" w:color="auto"/>
            </w:tcBorders>
            <w:shd w:val="clear" w:color="auto" w:fill="auto"/>
            <w:vAlign w:val="center"/>
            <w:hideMark/>
          </w:tcPr>
          <w:p w14:paraId="5DE12C9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277938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062E4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CE3042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C22B64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AB80D3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4F2DB7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EBD6B5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147</w:t>
            </w:r>
          </w:p>
        </w:tc>
        <w:tc>
          <w:tcPr>
            <w:tcW w:w="1391" w:type="pct"/>
            <w:tcBorders>
              <w:top w:val="nil"/>
              <w:left w:val="nil"/>
              <w:bottom w:val="single" w:sz="4" w:space="0" w:color="auto"/>
              <w:right w:val="single" w:sz="4" w:space="0" w:color="auto"/>
            </w:tcBorders>
            <w:shd w:val="clear" w:color="auto" w:fill="auto"/>
            <w:noWrap/>
            <w:vAlign w:val="center"/>
            <w:hideMark/>
          </w:tcPr>
          <w:p w14:paraId="33CAC92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с721то</w:t>
            </w:r>
          </w:p>
        </w:tc>
        <w:tc>
          <w:tcPr>
            <w:tcW w:w="969" w:type="pct"/>
            <w:tcBorders>
              <w:top w:val="nil"/>
              <w:left w:val="nil"/>
              <w:bottom w:val="single" w:sz="4" w:space="0" w:color="auto"/>
              <w:right w:val="single" w:sz="4" w:space="0" w:color="auto"/>
            </w:tcBorders>
            <w:shd w:val="clear" w:color="auto" w:fill="auto"/>
            <w:vAlign w:val="center"/>
            <w:hideMark/>
          </w:tcPr>
          <w:p w14:paraId="0593EF5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75238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840C53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7DAF7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6472AD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342639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13BC05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3DA2EA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148</w:t>
            </w:r>
          </w:p>
        </w:tc>
        <w:tc>
          <w:tcPr>
            <w:tcW w:w="1391" w:type="pct"/>
            <w:tcBorders>
              <w:top w:val="nil"/>
              <w:left w:val="nil"/>
              <w:bottom w:val="single" w:sz="4" w:space="0" w:color="auto"/>
              <w:right w:val="single" w:sz="4" w:space="0" w:color="auto"/>
            </w:tcBorders>
            <w:shd w:val="clear" w:color="auto" w:fill="auto"/>
            <w:noWrap/>
            <w:vAlign w:val="center"/>
            <w:hideMark/>
          </w:tcPr>
          <w:p w14:paraId="043BE4E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о154тт</w:t>
            </w:r>
          </w:p>
        </w:tc>
        <w:tc>
          <w:tcPr>
            <w:tcW w:w="969" w:type="pct"/>
            <w:tcBorders>
              <w:top w:val="nil"/>
              <w:left w:val="nil"/>
              <w:bottom w:val="single" w:sz="4" w:space="0" w:color="auto"/>
              <w:right w:val="single" w:sz="4" w:space="0" w:color="auto"/>
            </w:tcBorders>
            <w:shd w:val="clear" w:color="auto" w:fill="auto"/>
            <w:vAlign w:val="center"/>
            <w:hideMark/>
          </w:tcPr>
          <w:p w14:paraId="08CA3D6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1A2621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D993B9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A8FA44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39F5B1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3766CE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193B85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C4DAF5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149</w:t>
            </w:r>
          </w:p>
        </w:tc>
        <w:tc>
          <w:tcPr>
            <w:tcW w:w="1391" w:type="pct"/>
            <w:tcBorders>
              <w:top w:val="nil"/>
              <w:left w:val="nil"/>
              <w:bottom w:val="single" w:sz="4" w:space="0" w:color="auto"/>
              <w:right w:val="single" w:sz="4" w:space="0" w:color="auto"/>
            </w:tcBorders>
            <w:shd w:val="clear" w:color="auto" w:fill="auto"/>
            <w:noWrap/>
            <w:vAlign w:val="center"/>
            <w:hideMark/>
          </w:tcPr>
          <w:p w14:paraId="0B4C036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о687то</w:t>
            </w:r>
          </w:p>
        </w:tc>
        <w:tc>
          <w:tcPr>
            <w:tcW w:w="969" w:type="pct"/>
            <w:tcBorders>
              <w:top w:val="nil"/>
              <w:left w:val="nil"/>
              <w:bottom w:val="single" w:sz="4" w:space="0" w:color="auto"/>
              <w:right w:val="single" w:sz="4" w:space="0" w:color="auto"/>
            </w:tcBorders>
            <w:shd w:val="clear" w:color="auto" w:fill="auto"/>
            <w:vAlign w:val="center"/>
            <w:hideMark/>
          </w:tcPr>
          <w:p w14:paraId="7E2C6B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928C83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C95B4B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64340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CFEFB1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CF36C6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A3EA181"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B12B4AD"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150</w:t>
            </w:r>
          </w:p>
        </w:tc>
        <w:tc>
          <w:tcPr>
            <w:tcW w:w="1391" w:type="pct"/>
            <w:tcBorders>
              <w:top w:val="nil"/>
              <w:left w:val="nil"/>
              <w:bottom w:val="single" w:sz="4" w:space="0" w:color="auto"/>
              <w:right w:val="single" w:sz="4" w:space="0" w:color="auto"/>
            </w:tcBorders>
            <w:shd w:val="clear" w:color="auto" w:fill="auto"/>
            <w:noWrap/>
            <w:vAlign w:val="center"/>
            <w:hideMark/>
          </w:tcPr>
          <w:p w14:paraId="67A9FBA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с401вн</w:t>
            </w:r>
          </w:p>
        </w:tc>
        <w:tc>
          <w:tcPr>
            <w:tcW w:w="969" w:type="pct"/>
            <w:tcBorders>
              <w:top w:val="nil"/>
              <w:left w:val="nil"/>
              <w:bottom w:val="single" w:sz="4" w:space="0" w:color="auto"/>
              <w:right w:val="single" w:sz="4" w:space="0" w:color="auto"/>
            </w:tcBorders>
            <w:shd w:val="clear" w:color="auto" w:fill="auto"/>
            <w:vAlign w:val="center"/>
            <w:hideMark/>
          </w:tcPr>
          <w:p w14:paraId="7F2744D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0883DB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5B4D1C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4E0848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449029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FF522A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994135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FC6A6F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151</w:t>
            </w:r>
          </w:p>
        </w:tc>
        <w:tc>
          <w:tcPr>
            <w:tcW w:w="1391" w:type="pct"/>
            <w:tcBorders>
              <w:top w:val="nil"/>
              <w:left w:val="nil"/>
              <w:bottom w:val="single" w:sz="4" w:space="0" w:color="auto"/>
              <w:right w:val="single" w:sz="4" w:space="0" w:color="auto"/>
            </w:tcBorders>
            <w:shd w:val="clear" w:color="auto" w:fill="auto"/>
            <w:noWrap/>
            <w:vAlign w:val="center"/>
            <w:hideMark/>
          </w:tcPr>
          <w:p w14:paraId="6300D23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у545нр</w:t>
            </w:r>
          </w:p>
        </w:tc>
        <w:tc>
          <w:tcPr>
            <w:tcW w:w="969" w:type="pct"/>
            <w:tcBorders>
              <w:top w:val="nil"/>
              <w:left w:val="nil"/>
              <w:bottom w:val="single" w:sz="4" w:space="0" w:color="auto"/>
              <w:right w:val="single" w:sz="4" w:space="0" w:color="auto"/>
            </w:tcBorders>
            <w:shd w:val="clear" w:color="auto" w:fill="auto"/>
            <w:vAlign w:val="center"/>
            <w:hideMark/>
          </w:tcPr>
          <w:p w14:paraId="318D321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0C7795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F86E86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58EA38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C24C31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95D410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E50649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0B7B99D"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152</w:t>
            </w:r>
          </w:p>
        </w:tc>
        <w:tc>
          <w:tcPr>
            <w:tcW w:w="1391" w:type="pct"/>
            <w:tcBorders>
              <w:top w:val="nil"/>
              <w:left w:val="nil"/>
              <w:bottom w:val="single" w:sz="4" w:space="0" w:color="auto"/>
              <w:right w:val="single" w:sz="4" w:space="0" w:color="auto"/>
            </w:tcBorders>
            <w:shd w:val="clear" w:color="auto" w:fill="auto"/>
            <w:noWrap/>
            <w:vAlign w:val="center"/>
            <w:hideMark/>
          </w:tcPr>
          <w:p w14:paraId="3358AC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р179тв</w:t>
            </w:r>
          </w:p>
        </w:tc>
        <w:tc>
          <w:tcPr>
            <w:tcW w:w="969" w:type="pct"/>
            <w:tcBorders>
              <w:top w:val="nil"/>
              <w:left w:val="nil"/>
              <w:bottom w:val="single" w:sz="4" w:space="0" w:color="auto"/>
              <w:right w:val="single" w:sz="4" w:space="0" w:color="auto"/>
            </w:tcBorders>
            <w:shd w:val="clear" w:color="auto" w:fill="auto"/>
            <w:vAlign w:val="center"/>
            <w:hideMark/>
          </w:tcPr>
          <w:p w14:paraId="6BD5FD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B66471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DC0D59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9CF55E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21F5A8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7E1D90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3A5C6F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D2F0C4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153</w:t>
            </w:r>
          </w:p>
        </w:tc>
        <w:tc>
          <w:tcPr>
            <w:tcW w:w="1391" w:type="pct"/>
            <w:tcBorders>
              <w:top w:val="nil"/>
              <w:left w:val="nil"/>
              <w:bottom w:val="single" w:sz="4" w:space="0" w:color="auto"/>
              <w:right w:val="single" w:sz="4" w:space="0" w:color="auto"/>
            </w:tcBorders>
            <w:shd w:val="clear" w:color="auto" w:fill="auto"/>
            <w:noWrap/>
            <w:vAlign w:val="center"/>
            <w:hideMark/>
          </w:tcPr>
          <w:p w14:paraId="00F603F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х251хм</w:t>
            </w:r>
          </w:p>
        </w:tc>
        <w:tc>
          <w:tcPr>
            <w:tcW w:w="969" w:type="pct"/>
            <w:tcBorders>
              <w:top w:val="nil"/>
              <w:left w:val="nil"/>
              <w:bottom w:val="single" w:sz="4" w:space="0" w:color="auto"/>
              <w:right w:val="single" w:sz="4" w:space="0" w:color="auto"/>
            </w:tcBorders>
            <w:shd w:val="clear" w:color="auto" w:fill="auto"/>
            <w:vAlign w:val="center"/>
            <w:hideMark/>
          </w:tcPr>
          <w:p w14:paraId="7901DE5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7BC56E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F5E951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A8A5D8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933240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9F97FB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A7A61C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9CF5EC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154</w:t>
            </w:r>
          </w:p>
        </w:tc>
        <w:tc>
          <w:tcPr>
            <w:tcW w:w="1391" w:type="pct"/>
            <w:tcBorders>
              <w:top w:val="nil"/>
              <w:left w:val="nil"/>
              <w:bottom w:val="single" w:sz="4" w:space="0" w:color="auto"/>
              <w:right w:val="single" w:sz="4" w:space="0" w:color="auto"/>
            </w:tcBorders>
            <w:shd w:val="clear" w:color="auto" w:fill="auto"/>
            <w:noWrap/>
            <w:vAlign w:val="center"/>
            <w:hideMark/>
          </w:tcPr>
          <w:p w14:paraId="7374D39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р227во</w:t>
            </w:r>
          </w:p>
        </w:tc>
        <w:tc>
          <w:tcPr>
            <w:tcW w:w="969" w:type="pct"/>
            <w:tcBorders>
              <w:top w:val="nil"/>
              <w:left w:val="nil"/>
              <w:bottom w:val="single" w:sz="4" w:space="0" w:color="auto"/>
              <w:right w:val="single" w:sz="4" w:space="0" w:color="auto"/>
            </w:tcBorders>
            <w:shd w:val="clear" w:color="auto" w:fill="auto"/>
            <w:vAlign w:val="center"/>
            <w:hideMark/>
          </w:tcPr>
          <w:p w14:paraId="63E5F7A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85AE40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1EB1E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40606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625196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84CEF0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E2251C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4066D7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155</w:t>
            </w:r>
          </w:p>
        </w:tc>
        <w:tc>
          <w:tcPr>
            <w:tcW w:w="1391" w:type="pct"/>
            <w:tcBorders>
              <w:top w:val="nil"/>
              <w:left w:val="nil"/>
              <w:bottom w:val="single" w:sz="4" w:space="0" w:color="auto"/>
              <w:right w:val="single" w:sz="4" w:space="0" w:color="auto"/>
            </w:tcBorders>
            <w:shd w:val="clear" w:color="auto" w:fill="auto"/>
            <w:noWrap/>
            <w:vAlign w:val="center"/>
            <w:hideMark/>
          </w:tcPr>
          <w:p w14:paraId="65A1EAA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о166тт</w:t>
            </w:r>
          </w:p>
        </w:tc>
        <w:tc>
          <w:tcPr>
            <w:tcW w:w="969" w:type="pct"/>
            <w:tcBorders>
              <w:top w:val="nil"/>
              <w:left w:val="nil"/>
              <w:bottom w:val="single" w:sz="4" w:space="0" w:color="auto"/>
              <w:right w:val="single" w:sz="4" w:space="0" w:color="auto"/>
            </w:tcBorders>
            <w:shd w:val="clear" w:color="auto" w:fill="auto"/>
            <w:vAlign w:val="center"/>
            <w:hideMark/>
          </w:tcPr>
          <w:p w14:paraId="0FB32D7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7E49F5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8C2071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6974E4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5A1FD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280B16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FCED86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5A7E9D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156</w:t>
            </w:r>
          </w:p>
        </w:tc>
        <w:tc>
          <w:tcPr>
            <w:tcW w:w="1391" w:type="pct"/>
            <w:tcBorders>
              <w:top w:val="nil"/>
              <w:left w:val="nil"/>
              <w:bottom w:val="single" w:sz="4" w:space="0" w:color="auto"/>
              <w:right w:val="single" w:sz="4" w:space="0" w:color="auto"/>
            </w:tcBorders>
            <w:shd w:val="clear" w:color="auto" w:fill="auto"/>
            <w:noWrap/>
            <w:vAlign w:val="center"/>
            <w:hideMark/>
          </w:tcPr>
          <w:p w14:paraId="25C330A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т752то</w:t>
            </w:r>
          </w:p>
        </w:tc>
        <w:tc>
          <w:tcPr>
            <w:tcW w:w="969" w:type="pct"/>
            <w:tcBorders>
              <w:top w:val="nil"/>
              <w:left w:val="nil"/>
              <w:bottom w:val="single" w:sz="4" w:space="0" w:color="auto"/>
              <w:right w:val="single" w:sz="4" w:space="0" w:color="auto"/>
            </w:tcBorders>
            <w:shd w:val="clear" w:color="auto" w:fill="auto"/>
            <w:vAlign w:val="center"/>
            <w:hideMark/>
          </w:tcPr>
          <w:p w14:paraId="4C2D618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404995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F7AA79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F7D478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42D7B1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FD880B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2BA490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D4FCA4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157</w:t>
            </w:r>
          </w:p>
        </w:tc>
        <w:tc>
          <w:tcPr>
            <w:tcW w:w="1391" w:type="pct"/>
            <w:tcBorders>
              <w:top w:val="nil"/>
              <w:left w:val="nil"/>
              <w:bottom w:val="single" w:sz="4" w:space="0" w:color="auto"/>
              <w:right w:val="single" w:sz="4" w:space="0" w:color="auto"/>
            </w:tcBorders>
            <w:shd w:val="clear" w:color="auto" w:fill="auto"/>
            <w:noWrap/>
            <w:vAlign w:val="center"/>
            <w:hideMark/>
          </w:tcPr>
          <w:p w14:paraId="29107CF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х766тт</w:t>
            </w:r>
          </w:p>
        </w:tc>
        <w:tc>
          <w:tcPr>
            <w:tcW w:w="969" w:type="pct"/>
            <w:tcBorders>
              <w:top w:val="nil"/>
              <w:left w:val="nil"/>
              <w:bottom w:val="single" w:sz="4" w:space="0" w:color="auto"/>
              <w:right w:val="single" w:sz="4" w:space="0" w:color="auto"/>
            </w:tcBorders>
            <w:shd w:val="clear" w:color="auto" w:fill="auto"/>
            <w:vAlign w:val="center"/>
            <w:hideMark/>
          </w:tcPr>
          <w:p w14:paraId="78978C0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8E33F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1017D9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13CD2C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56F78C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07A667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C15ADE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F90BBA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158</w:t>
            </w:r>
          </w:p>
        </w:tc>
        <w:tc>
          <w:tcPr>
            <w:tcW w:w="1391" w:type="pct"/>
            <w:tcBorders>
              <w:top w:val="nil"/>
              <w:left w:val="nil"/>
              <w:bottom w:val="single" w:sz="4" w:space="0" w:color="auto"/>
              <w:right w:val="single" w:sz="4" w:space="0" w:color="auto"/>
            </w:tcBorders>
            <w:shd w:val="clear" w:color="auto" w:fill="auto"/>
            <w:noWrap/>
            <w:vAlign w:val="center"/>
            <w:hideMark/>
          </w:tcPr>
          <w:p w14:paraId="2E7AF5C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1105</w:t>
            </w:r>
          </w:p>
        </w:tc>
        <w:tc>
          <w:tcPr>
            <w:tcW w:w="969" w:type="pct"/>
            <w:tcBorders>
              <w:top w:val="nil"/>
              <w:left w:val="nil"/>
              <w:bottom w:val="single" w:sz="4" w:space="0" w:color="auto"/>
              <w:right w:val="single" w:sz="4" w:space="0" w:color="auto"/>
            </w:tcBorders>
            <w:shd w:val="clear" w:color="auto" w:fill="auto"/>
            <w:vAlign w:val="center"/>
            <w:hideMark/>
          </w:tcPr>
          <w:p w14:paraId="3E334EB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15FE5F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70668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BDD6DC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8C9508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E22E77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38E84A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6BD0DD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159</w:t>
            </w:r>
          </w:p>
        </w:tc>
        <w:tc>
          <w:tcPr>
            <w:tcW w:w="1391" w:type="pct"/>
            <w:tcBorders>
              <w:top w:val="nil"/>
              <w:left w:val="nil"/>
              <w:bottom w:val="single" w:sz="4" w:space="0" w:color="auto"/>
              <w:right w:val="single" w:sz="4" w:space="0" w:color="auto"/>
            </w:tcBorders>
            <w:shd w:val="clear" w:color="auto" w:fill="auto"/>
            <w:noWrap/>
            <w:vAlign w:val="center"/>
            <w:hideMark/>
          </w:tcPr>
          <w:p w14:paraId="7DC907C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с143ср</w:t>
            </w:r>
          </w:p>
        </w:tc>
        <w:tc>
          <w:tcPr>
            <w:tcW w:w="969" w:type="pct"/>
            <w:tcBorders>
              <w:top w:val="nil"/>
              <w:left w:val="nil"/>
              <w:bottom w:val="single" w:sz="4" w:space="0" w:color="auto"/>
              <w:right w:val="single" w:sz="4" w:space="0" w:color="auto"/>
            </w:tcBorders>
            <w:shd w:val="clear" w:color="auto" w:fill="auto"/>
            <w:vAlign w:val="center"/>
            <w:hideMark/>
          </w:tcPr>
          <w:p w14:paraId="243C8E9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2366E4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D3066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4E14FA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2BA677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420A60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097367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D82FAC5"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160</w:t>
            </w:r>
          </w:p>
        </w:tc>
        <w:tc>
          <w:tcPr>
            <w:tcW w:w="1391" w:type="pct"/>
            <w:tcBorders>
              <w:top w:val="nil"/>
              <w:left w:val="nil"/>
              <w:bottom w:val="single" w:sz="4" w:space="0" w:color="auto"/>
              <w:right w:val="single" w:sz="4" w:space="0" w:color="auto"/>
            </w:tcBorders>
            <w:shd w:val="clear" w:color="auto" w:fill="auto"/>
            <w:noWrap/>
            <w:vAlign w:val="center"/>
            <w:hideMark/>
          </w:tcPr>
          <w:p w14:paraId="74DB08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у220он</w:t>
            </w:r>
          </w:p>
        </w:tc>
        <w:tc>
          <w:tcPr>
            <w:tcW w:w="969" w:type="pct"/>
            <w:tcBorders>
              <w:top w:val="nil"/>
              <w:left w:val="nil"/>
              <w:bottom w:val="single" w:sz="4" w:space="0" w:color="auto"/>
              <w:right w:val="single" w:sz="4" w:space="0" w:color="auto"/>
            </w:tcBorders>
            <w:shd w:val="clear" w:color="auto" w:fill="auto"/>
            <w:vAlign w:val="center"/>
            <w:hideMark/>
          </w:tcPr>
          <w:p w14:paraId="11EA5AA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6A584F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6EB346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846152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3A5785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E077EC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0F5D1C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4123AF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161</w:t>
            </w:r>
          </w:p>
        </w:tc>
        <w:tc>
          <w:tcPr>
            <w:tcW w:w="1391" w:type="pct"/>
            <w:tcBorders>
              <w:top w:val="nil"/>
              <w:left w:val="nil"/>
              <w:bottom w:val="single" w:sz="4" w:space="0" w:color="auto"/>
              <w:right w:val="single" w:sz="4" w:space="0" w:color="auto"/>
            </w:tcBorders>
            <w:shd w:val="clear" w:color="auto" w:fill="auto"/>
            <w:noWrap/>
            <w:vAlign w:val="center"/>
            <w:hideMark/>
          </w:tcPr>
          <w:p w14:paraId="7A6D02B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х272хо</w:t>
            </w:r>
          </w:p>
        </w:tc>
        <w:tc>
          <w:tcPr>
            <w:tcW w:w="969" w:type="pct"/>
            <w:tcBorders>
              <w:top w:val="nil"/>
              <w:left w:val="nil"/>
              <w:bottom w:val="single" w:sz="4" w:space="0" w:color="auto"/>
              <w:right w:val="single" w:sz="4" w:space="0" w:color="auto"/>
            </w:tcBorders>
            <w:shd w:val="clear" w:color="auto" w:fill="auto"/>
            <w:vAlign w:val="center"/>
            <w:hideMark/>
          </w:tcPr>
          <w:p w14:paraId="430F64A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096347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D67771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551BB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B9106C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5BE4F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9A8A24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17CD89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162</w:t>
            </w:r>
          </w:p>
        </w:tc>
        <w:tc>
          <w:tcPr>
            <w:tcW w:w="1391" w:type="pct"/>
            <w:tcBorders>
              <w:top w:val="nil"/>
              <w:left w:val="nil"/>
              <w:bottom w:val="single" w:sz="4" w:space="0" w:color="auto"/>
              <w:right w:val="single" w:sz="4" w:space="0" w:color="auto"/>
            </w:tcBorders>
            <w:shd w:val="clear" w:color="auto" w:fill="auto"/>
            <w:noWrap/>
            <w:vAlign w:val="center"/>
            <w:hideMark/>
          </w:tcPr>
          <w:p w14:paraId="5D8D0B6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х417ут</w:t>
            </w:r>
          </w:p>
        </w:tc>
        <w:tc>
          <w:tcPr>
            <w:tcW w:w="969" w:type="pct"/>
            <w:tcBorders>
              <w:top w:val="nil"/>
              <w:left w:val="nil"/>
              <w:bottom w:val="single" w:sz="4" w:space="0" w:color="auto"/>
              <w:right w:val="single" w:sz="4" w:space="0" w:color="auto"/>
            </w:tcBorders>
            <w:shd w:val="clear" w:color="auto" w:fill="auto"/>
            <w:vAlign w:val="center"/>
            <w:hideMark/>
          </w:tcPr>
          <w:p w14:paraId="06FAE31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61E74C3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1649A4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B8043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529D1E7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0A589E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4DA066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566A10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163</w:t>
            </w:r>
          </w:p>
        </w:tc>
        <w:tc>
          <w:tcPr>
            <w:tcW w:w="1391" w:type="pct"/>
            <w:tcBorders>
              <w:top w:val="nil"/>
              <w:left w:val="nil"/>
              <w:bottom w:val="single" w:sz="4" w:space="0" w:color="auto"/>
              <w:right w:val="single" w:sz="4" w:space="0" w:color="auto"/>
            </w:tcBorders>
            <w:shd w:val="clear" w:color="auto" w:fill="auto"/>
            <w:noWrap/>
            <w:vAlign w:val="center"/>
            <w:hideMark/>
          </w:tcPr>
          <w:p w14:paraId="7D3DB4C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с563ве</w:t>
            </w:r>
          </w:p>
        </w:tc>
        <w:tc>
          <w:tcPr>
            <w:tcW w:w="969" w:type="pct"/>
            <w:tcBorders>
              <w:top w:val="nil"/>
              <w:left w:val="nil"/>
              <w:bottom w:val="single" w:sz="4" w:space="0" w:color="auto"/>
              <w:right w:val="single" w:sz="4" w:space="0" w:color="auto"/>
            </w:tcBorders>
            <w:shd w:val="clear" w:color="auto" w:fill="auto"/>
            <w:vAlign w:val="center"/>
            <w:hideMark/>
          </w:tcPr>
          <w:p w14:paraId="434D521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852484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7AC313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3E9389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52CCD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2CFB18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FBE0F8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B342AA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164</w:t>
            </w:r>
          </w:p>
        </w:tc>
        <w:tc>
          <w:tcPr>
            <w:tcW w:w="1391" w:type="pct"/>
            <w:tcBorders>
              <w:top w:val="nil"/>
              <w:left w:val="nil"/>
              <w:bottom w:val="single" w:sz="4" w:space="0" w:color="auto"/>
              <w:right w:val="single" w:sz="4" w:space="0" w:color="auto"/>
            </w:tcBorders>
            <w:shd w:val="clear" w:color="auto" w:fill="auto"/>
            <w:noWrap/>
            <w:vAlign w:val="center"/>
            <w:hideMark/>
          </w:tcPr>
          <w:p w14:paraId="0B5634D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с696еу</w:t>
            </w:r>
          </w:p>
        </w:tc>
        <w:tc>
          <w:tcPr>
            <w:tcW w:w="969" w:type="pct"/>
            <w:tcBorders>
              <w:top w:val="nil"/>
              <w:left w:val="nil"/>
              <w:bottom w:val="single" w:sz="4" w:space="0" w:color="auto"/>
              <w:right w:val="single" w:sz="4" w:space="0" w:color="auto"/>
            </w:tcBorders>
            <w:shd w:val="clear" w:color="auto" w:fill="auto"/>
            <w:vAlign w:val="center"/>
            <w:hideMark/>
          </w:tcPr>
          <w:p w14:paraId="05352D7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641CF0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5496E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D1FBAB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84" w:type="pct"/>
            <w:tcBorders>
              <w:top w:val="nil"/>
              <w:left w:val="nil"/>
              <w:bottom w:val="single" w:sz="4" w:space="0" w:color="auto"/>
              <w:right w:val="single" w:sz="4" w:space="0" w:color="auto"/>
            </w:tcBorders>
            <w:shd w:val="clear" w:color="auto" w:fill="auto"/>
            <w:vAlign w:val="center"/>
            <w:hideMark/>
          </w:tcPr>
          <w:p w14:paraId="354B2F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076FC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BC00FC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967720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165</w:t>
            </w:r>
          </w:p>
        </w:tc>
        <w:tc>
          <w:tcPr>
            <w:tcW w:w="1391" w:type="pct"/>
            <w:tcBorders>
              <w:top w:val="nil"/>
              <w:left w:val="nil"/>
              <w:bottom w:val="single" w:sz="4" w:space="0" w:color="auto"/>
              <w:right w:val="single" w:sz="4" w:space="0" w:color="auto"/>
            </w:tcBorders>
            <w:shd w:val="clear" w:color="auto" w:fill="auto"/>
            <w:noWrap/>
            <w:vAlign w:val="center"/>
            <w:hideMark/>
          </w:tcPr>
          <w:p w14:paraId="608E86A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1422</w:t>
            </w:r>
          </w:p>
        </w:tc>
        <w:tc>
          <w:tcPr>
            <w:tcW w:w="969" w:type="pct"/>
            <w:tcBorders>
              <w:top w:val="nil"/>
              <w:left w:val="nil"/>
              <w:bottom w:val="single" w:sz="4" w:space="0" w:color="auto"/>
              <w:right w:val="single" w:sz="4" w:space="0" w:color="auto"/>
            </w:tcBorders>
            <w:shd w:val="clear" w:color="auto" w:fill="auto"/>
            <w:vAlign w:val="center"/>
            <w:hideMark/>
          </w:tcPr>
          <w:p w14:paraId="56CFB3A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92B7CA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45A30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2FC73D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9F58FF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CA1F1A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F4046B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229E7A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166</w:t>
            </w:r>
          </w:p>
        </w:tc>
        <w:tc>
          <w:tcPr>
            <w:tcW w:w="1391" w:type="pct"/>
            <w:tcBorders>
              <w:top w:val="nil"/>
              <w:left w:val="nil"/>
              <w:bottom w:val="single" w:sz="4" w:space="0" w:color="auto"/>
              <w:right w:val="single" w:sz="4" w:space="0" w:color="auto"/>
            </w:tcBorders>
            <w:shd w:val="clear" w:color="auto" w:fill="auto"/>
            <w:noWrap/>
            <w:vAlign w:val="center"/>
            <w:hideMark/>
          </w:tcPr>
          <w:p w14:paraId="4CAA0CB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с726то</w:t>
            </w:r>
          </w:p>
        </w:tc>
        <w:tc>
          <w:tcPr>
            <w:tcW w:w="969" w:type="pct"/>
            <w:tcBorders>
              <w:top w:val="nil"/>
              <w:left w:val="nil"/>
              <w:bottom w:val="single" w:sz="4" w:space="0" w:color="auto"/>
              <w:right w:val="single" w:sz="4" w:space="0" w:color="auto"/>
            </w:tcBorders>
            <w:shd w:val="clear" w:color="auto" w:fill="auto"/>
            <w:vAlign w:val="center"/>
            <w:hideMark/>
          </w:tcPr>
          <w:p w14:paraId="32B701A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1C650F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01CAE2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752F92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52BEF0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17CE3E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C31399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FE6025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167</w:t>
            </w:r>
          </w:p>
        </w:tc>
        <w:tc>
          <w:tcPr>
            <w:tcW w:w="1391" w:type="pct"/>
            <w:tcBorders>
              <w:top w:val="nil"/>
              <w:left w:val="nil"/>
              <w:bottom w:val="single" w:sz="4" w:space="0" w:color="auto"/>
              <w:right w:val="single" w:sz="4" w:space="0" w:color="auto"/>
            </w:tcBorders>
            <w:shd w:val="clear" w:color="auto" w:fill="auto"/>
            <w:noWrap/>
            <w:vAlign w:val="center"/>
            <w:hideMark/>
          </w:tcPr>
          <w:p w14:paraId="55F3D8D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х878ск</w:t>
            </w:r>
          </w:p>
        </w:tc>
        <w:tc>
          <w:tcPr>
            <w:tcW w:w="969" w:type="pct"/>
            <w:tcBorders>
              <w:top w:val="nil"/>
              <w:left w:val="nil"/>
              <w:bottom w:val="single" w:sz="4" w:space="0" w:color="auto"/>
              <w:right w:val="single" w:sz="4" w:space="0" w:color="auto"/>
            </w:tcBorders>
            <w:shd w:val="clear" w:color="auto" w:fill="auto"/>
            <w:vAlign w:val="center"/>
            <w:hideMark/>
          </w:tcPr>
          <w:p w14:paraId="06D2437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B71F44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DB54AC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F022E8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1BFA51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02E52F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7252CB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77A9B9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168</w:t>
            </w:r>
          </w:p>
        </w:tc>
        <w:tc>
          <w:tcPr>
            <w:tcW w:w="1391" w:type="pct"/>
            <w:tcBorders>
              <w:top w:val="nil"/>
              <w:left w:val="nil"/>
              <w:bottom w:val="single" w:sz="4" w:space="0" w:color="auto"/>
              <w:right w:val="single" w:sz="4" w:space="0" w:color="auto"/>
            </w:tcBorders>
            <w:shd w:val="clear" w:color="auto" w:fill="auto"/>
            <w:noWrap/>
            <w:vAlign w:val="center"/>
            <w:hideMark/>
          </w:tcPr>
          <w:p w14:paraId="75AEB12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с843ва</w:t>
            </w:r>
          </w:p>
        </w:tc>
        <w:tc>
          <w:tcPr>
            <w:tcW w:w="969" w:type="pct"/>
            <w:tcBorders>
              <w:top w:val="nil"/>
              <w:left w:val="nil"/>
              <w:bottom w:val="single" w:sz="4" w:space="0" w:color="auto"/>
              <w:right w:val="single" w:sz="4" w:space="0" w:color="auto"/>
            </w:tcBorders>
            <w:shd w:val="clear" w:color="auto" w:fill="auto"/>
            <w:vAlign w:val="center"/>
            <w:hideMark/>
          </w:tcPr>
          <w:p w14:paraId="49CF678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4C3AD2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1D604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A7DA54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13A857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D1FC71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8D9B867"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831829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169</w:t>
            </w:r>
          </w:p>
        </w:tc>
        <w:tc>
          <w:tcPr>
            <w:tcW w:w="1391" w:type="pct"/>
            <w:tcBorders>
              <w:top w:val="nil"/>
              <w:left w:val="nil"/>
              <w:bottom w:val="single" w:sz="4" w:space="0" w:color="auto"/>
              <w:right w:val="single" w:sz="4" w:space="0" w:color="auto"/>
            </w:tcBorders>
            <w:shd w:val="clear" w:color="auto" w:fill="auto"/>
            <w:noWrap/>
            <w:vAlign w:val="center"/>
            <w:hideMark/>
          </w:tcPr>
          <w:p w14:paraId="3E6C668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1434</w:t>
            </w:r>
          </w:p>
        </w:tc>
        <w:tc>
          <w:tcPr>
            <w:tcW w:w="969" w:type="pct"/>
            <w:tcBorders>
              <w:top w:val="nil"/>
              <w:left w:val="nil"/>
              <w:bottom w:val="single" w:sz="4" w:space="0" w:color="auto"/>
              <w:right w:val="single" w:sz="4" w:space="0" w:color="auto"/>
            </w:tcBorders>
            <w:shd w:val="clear" w:color="auto" w:fill="auto"/>
            <w:vAlign w:val="center"/>
            <w:hideMark/>
          </w:tcPr>
          <w:p w14:paraId="5FA50F7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A4E652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C8C443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C22D0A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EAB26C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6FB7C3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983484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384208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170</w:t>
            </w:r>
          </w:p>
        </w:tc>
        <w:tc>
          <w:tcPr>
            <w:tcW w:w="1391" w:type="pct"/>
            <w:tcBorders>
              <w:top w:val="nil"/>
              <w:left w:val="nil"/>
              <w:bottom w:val="single" w:sz="4" w:space="0" w:color="auto"/>
              <w:right w:val="single" w:sz="4" w:space="0" w:color="auto"/>
            </w:tcBorders>
            <w:shd w:val="clear" w:color="auto" w:fill="auto"/>
            <w:noWrap/>
            <w:vAlign w:val="center"/>
            <w:hideMark/>
          </w:tcPr>
          <w:p w14:paraId="6EDFF3F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1443</w:t>
            </w:r>
          </w:p>
        </w:tc>
        <w:tc>
          <w:tcPr>
            <w:tcW w:w="969" w:type="pct"/>
            <w:tcBorders>
              <w:top w:val="nil"/>
              <w:left w:val="nil"/>
              <w:bottom w:val="single" w:sz="4" w:space="0" w:color="auto"/>
              <w:right w:val="single" w:sz="4" w:space="0" w:color="auto"/>
            </w:tcBorders>
            <w:shd w:val="clear" w:color="auto" w:fill="auto"/>
            <w:vAlign w:val="center"/>
            <w:hideMark/>
          </w:tcPr>
          <w:p w14:paraId="209E40C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2284F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F8F79C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E3F041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28C761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19B2FB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4C0DFB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C78340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171</w:t>
            </w:r>
          </w:p>
        </w:tc>
        <w:tc>
          <w:tcPr>
            <w:tcW w:w="1391" w:type="pct"/>
            <w:tcBorders>
              <w:top w:val="nil"/>
              <w:left w:val="nil"/>
              <w:bottom w:val="single" w:sz="4" w:space="0" w:color="auto"/>
              <w:right w:val="single" w:sz="4" w:space="0" w:color="auto"/>
            </w:tcBorders>
            <w:shd w:val="clear" w:color="auto" w:fill="auto"/>
            <w:noWrap/>
            <w:vAlign w:val="center"/>
            <w:hideMark/>
          </w:tcPr>
          <w:p w14:paraId="2A71590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с411вн</w:t>
            </w:r>
          </w:p>
        </w:tc>
        <w:tc>
          <w:tcPr>
            <w:tcW w:w="969" w:type="pct"/>
            <w:tcBorders>
              <w:top w:val="nil"/>
              <w:left w:val="nil"/>
              <w:bottom w:val="single" w:sz="4" w:space="0" w:color="auto"/>
              <w:right w:val="single" w:sz="4" w:space="0" w:color="auto"/>
            </w:tcBorders>
            <w:shd w:val="clear" w:color="auto" w:fill="auto"/>
            <w:vAlign w:val="center"/>
            <w:hideMark/>
          </w:tcPr>
          <w:p w14:paraId="5971ED1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2A23D8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51EAB7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4A5157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C35D5F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85E4D1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9398A8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652962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172</w:t>
            </w:r>
          </w:p>
        </w:tc>
        <w:tc>
          <w:tcPr>
            <w:tcW w:w="1391" w:type="pct"/>
            <w:tcBorders>
              <w:top w:val="nil"/>
              <w:left w:val="nil"/>
              <w:bottom w:val="single" w:sz="4" w:space="0" w:color="auto"/>
              <w:right w:val="single" w:sz="4" w:space="0" w:color="auto"/>
            </w:tcBorders>
            <w:shd w:val="clear" w:color="auto" w:fill="auto"/>
            <w:noWrap/>
            <w:vAlign w:val="center"/>
            <w:hideMark/>
          </w:tcPr>
          <w:p w14:paraId="5957B5A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с990ем</w:t>
            </w:r>
          </w:p>
        </w:tc>
        <w:tc>
          <w:tcPr>
            <w:tcW w:w="969" w:type="pct"/>
            <w:tcBorders>
              <w:top w:val="nil"/>
              <w:left w:val="nil"/>
              <w:bottom w:val="single" w:sz="4" w:space="0" w:color="auto"/>
              <w:right w:val="single" w:sz="4" w:space="0" w:color="auto"/>
            </w:tcBorders>
            <w:shd w:val="clear" w:color="auto" w:fill="auto"/>
            <w:vAlign w:val="center"/>
            <w:hideMark/>
          </w:tcPr>
          <w:p w14:paraId="14E1A7C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FED854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61E0F4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A3C78D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CF3F7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663AEE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3BFF4F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F84B9EF"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173</w:t>
            </w:r>
          </w:p>
        </w:tc>
        <w:tc>
          <w:tcPr>
            <w:tcW w:w="1391" w:type="pct"/>
            <w:tcBorders>
              <w:top w:val="nil"/>
              <w:left w:val="nil"/>
              <w:bottom w:val="single" w:sz="4" w:space="0" w:color="auto"/>
              <w:right w:val="single" w:sz="4" w:space="0" w:color="auto"/>
            </w:tcBorders>
            <w:shd w:val="clear" w:color="auto" w:fill="auto"/>
            <w:noWrap/>
            <w:vAlign w:val="center"/>
            <w:hideMark/>
          </w:tcPr>
          <w:p w14:paraId="11DDCB9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с706еу</w:t>
            </w:r>
          </w:p>
        </w:tc>
        <w:tc>
          <w:tcPr>
            <w:tcW w:w="969" w:type="pct"/>
            <w:tcBorders>
              <w:top w:val="nil"/>
              <w:left w:val="nil"/>
              <w:bottom w:val="single" w:sz="4" w:space="0" w:color="auto"/>
              <w:right w:val="single" w:sz="4" w:space="0" w:color="auto"/>
            </w:tcBorders>
            <w:shd w:val="clear" w:color="auto" w:fill="auto"/>
            <w:vAlign w:val="center"/>
            <w:hideMark/>
          </w:tcPr>
          <w:p w14:paraId="04D7F11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B48D0A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379739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553D7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C82D27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1D0D67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42FE82F"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6254C8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174</w:t>
            </w:r>
          </w:p>
        </w:tc>
        <w:tc>
          <w:tcPr>
            <w:tcW w:w="1391" w:type="pct"/>
            <w:tcBorders>
              <w:top w:val="nil"/>
              <w:left w:val="nil"/>
              <w:bottom w:val="single" w:sz="4" w:space="0" w:color="auto"/>
              <w:right w:val="single" w:sz="4" w:space="0" w:color="auto"/>
            </w:tcBorders>
            <w:shd w:val="clear" w:color="auto" w:fill="auto"/>
            <w:noWrap/>
            <w:vAlign w:val="center"/>
            <w:hideMark/>
          </w:tcPr>
          <w:p w14:paraId="4FF582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с846вв</w:t>
            </w:r>
          </w:p>
        </w:tc>
        <w:tc>
          <w:tcPr>
            <w:tcW w:w="969" w:type="pct"/>
            <w:tcBorders>
              <w:top w:val="nil"/>
              <w:left w:val="nil"/>
              <w:bottom w:val="single" w:sz="4" w:space="0" w:color="auto"/>
              <w:right w:val="single" w:sz="4" w:space="0" w:color="auto"/>
            </w:tcBorders>
            <w:shd w:val="clear" w:color="auto" w:fill="auto"/>
            <w:vAlign w:val="center"/>
            <w:hideMark/>
          </w:tcPr>
          <w:p w14:paraId="1893B03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vAlign w:val="center"/>
            <w:hideMark/>
          </w:tcPr>
          <w:p w14:paraId="74DC005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70561E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4895DD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4E1DE2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0</w:t>
            </w:r>
          </w:p>
        </w:tc>
        <w:tc>
          <w:tcPr>
            <w:tcW w:w="469" w:type="pct"/>
            <w:tcBorders>
              <w:top w:val="nil"/>
              <w:left w:val="nil"/>
              <w:bottom w:val="single" w:sz="4" w:space="0" w:color="auto"/>
              <w:right w:val="single" w:sz="4" w:space="0" w:color="auto"/>
            </w:tcBorders>
            <w:shd w:val="clear" w:color="auto" w:fill="auto"/>
            <w:vAlign w:val="center"/>
            <w:hideMark/>
          </w:tcPr>
          <w:p w14:paraId="6814E20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E78072D"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CEB0B0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175</w:t>
            </w:r>
          </w:p>
        </w:tc>
        <w:tc>
          <w:tcPr>
            <w:tcW w:w="1391" w:type="pct"/>
            <w:tcBorders>
              <w:top w:val="nil"/>
              <w:left w:val="nil"/>
              <w:bottom w:val="single" w:sz="4" w:space="0" w:color="auto"/>
              <w:right w:val="single" w:sz="4" w:space="0" w:color="auto"/>
            </w:tcBorders>
            <w:shd w:val="clear" w:color="auto" w:fill="auto"/>
            <w:noWrap/>
            <w:vAlign w:val="center"/>
            <w:hideMark/>
          </w:tcPr>
          <w:p w14:paraId="201399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1302</w:t>
            </w:r>
          </w:p>
        </w:tc>
        <w:tc>
          <w:tcPr>
            <w:tcW w:w="969" w:type="pct"/>
            <w:tcBorders>
              <w:top w:val="nil"/>
              <w:left w:val="nil"/>
              <w:bottom w:val="single" w:sz="4" w:space="0" w:color="auto"/>
              <w:right w:val="single" w:sz="4" w:space="0" w:color="auto"/>
            </w:tcBorders>
            <w:shd w:val="clear" w:color="auto" w:fill="auto"/>
            <w:vAlign w:val="center"/>
            <w:hideMark/>
          </w:tcPr>
          <w:p w14:paraId="2AE69C0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BFC508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9A9DCF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48E400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03A25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1B02B4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07D29BD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DB8036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176</w:t>
            </w:r>
          </w:p>
        </w:tc>
        <w:tc>
          <w:tcPr>
            <w:tcW w:w="1391" w:type="pct"/>
            <w:tcBorders>
              <w:top w:val="nil"/>
              <w:left w:val="nil"/>
              <w:bottom w:val="single" w:sz="4" w:space="0" w:color="auto"/>
              <w:right w:val="single" w:sz="4" w:space="0" w:color="auto"/>
            </w:tcBorders>
            <w:shd w:val="clear" w:color="auto" w:fill="auto"/>
            <w:noWrap/>
            <w:vAlign w:val="center"/>
            <w:hideMark/>
          </w:tcPr>
          <w:p w14:paraId="1767F0F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т272то</w:t>
            </w:r>
          </w:p>
        </w:tc>
        <w:tc>
          <w:tcPr>
            <w:tcW w:w="969" w:type="pct"/>
            <w:tcBorders>
              <w:top w:val="nil"/>
              <w:left w:val="nil"/>
              <w:bottom w:val="single" w:sz="4" w:space="0" w:color="auto"/>
              <w:right w:val="single" w:sz="4" w:space="0" w:color="auto"/>
            </w:tcBorders>
            <w:shd w:val="clear" w:color="auto" w:fill="auto"/>
            <w:vAlign w:val="center"/>
            <w:hideMark/>
          </w:tcPr>
          <w:p w14:paraId="09933C1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074554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9F9783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285989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A3BC50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20368A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2299E20"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5B18AE8"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177</w:t>
            </w:r>
          </w:p>
        </w:tc>
        <w:tc>
          <w:tcPr>
            <w:tcW w:w="1391" w:type="pct"/>
            <w:tcBorders>
              <w:top w:val="nil"/>
              <w:left w:val="nil"/>
              <w:bottom w:val="single" w:sz="4" w:space="0" w:color="auto"/>
              <w:right w:val="single" w:sz="4" w:space="0" w:color="auto"/>
            </w:tcBorders>
            <w:shd w:val="clear" w:color="auto" w:fill="auto"/>
            <w:noWrap/>
            <w:vAlign w:val="center"/>
            <w:hideMark/>
          </w:tcPr>
          <w:p w14:paraId="772AAD2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р853ра</w:t>
            </w:r>
          </w:p>
        </w:tc>
        <w:tc>
          <w:tcPr>
            <w:tcW w:w="969" w:type="pct"/>
            <w:tcBorders>
              <w:top w:val="nil"/>
              <w:left w:val="nil"/>
              <w:bottom w:val="single" w:sz="4" w:space="0" w:color="auto"/>
              <w:right w:val="single" w:sz="4" w:space="0" w:color="auto"/>
            </w:tcBorders>
            <w:shd w:val="clear" w:color="auto" w:fill="auto"/>
            <w:vAlign w:val="center"/>
            <w:hideMark/>
          </w:tcPr>
          <w:p w14:paraId="3B41F7A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CC6A1F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B3FD0C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A39328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F54C69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252EBB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1A2A2D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1A418F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lastRenderedPageBreak/>
              <w:t>178</w:t>
            </w:r>
          </w:p>
        </w:tc>
        <w:tc>
          <w:tcPr>
            <w:tcW w:w="1391" w:type="pct"/>
            <w:tcBorders>
              <w:top w:val="nil"/>
              <w:left w:val="nil"/>
              <w:bottom w:val="single" w:sz="4" w:space="0" w:color="auto"/>
              <w:right w:val="single" w:sz="4" w:space="0" w:color="auto"/>
            </w:tcBorders>
            <w:shd w:val="clear" w:color="auto" w:fill="auto"/>
            <w:noWrap/>
            <w:vAlign w:val="center"/>
            <w:hideMark/>
          </w:tcPr>
          <w:p w14:paraId="4F5E0EB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р943ра</w:t>
            </w:r>
          </w:p>
        </w:tc>
        <w:tc>
          <w:tcPr>
            <w:tcW w:w="969" w:type="pct"/>
            <w:tcBorders>
              <w:top w:val="nil"/>
              <w:left w:val="nil"/>
              <w:bottom w:val="single" w:sz="4" w:space="0" w:color="auto"/>
              <w:right w:val="single" w:sz="4" w:space="0" w:color="auto"/>
            </w:tcBorders>
            <w:shd w:val="clear" w:color="auto" w:fill="auto"/>
            <w:vAlign w:val="center"/>
            <w:hideMark/>
          </w:tcPr>
          <w:p w14:paraId="6666BC7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E5A3B5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6A24A7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B0FD8B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9F9359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8892D7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E0769F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74F210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179</w:t>
            </w:r>
          </w:p>
        </w:tc>
        <w:tc>
          <w:tcPr>
            <w:tcW w:w="1391" w:type="pct"/>
            <w:tcBorders>
              <w:top w:val="nil"/>
              <w:left w:val="nil"/>
              <w:bottom w:val="single" w:sz="4" w:space="0" w:color="auto"/>
              <w:right w:val="single" w:sz="4" w:space="0" w:color="auto"/>
            </w:tcBorders>
            <w:shd w:val="clear" w:color="auto" w:fill="auto"/>
            <w:noWrap/>
            <w:vAlign w:val="center"/>
            <w:hideMark/>
          </w:tcPr>
          <w:p w14:paraId="01B2BF1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с836вв</w:t>
            </w:r>
          </w:p>
        </w:tc>
        <w:tc>
          <w:tcPr>
            <w:tcW w:w="969" w:type="pct"/>
            <w:tcBorders>
              <w:top w:val="nil"/>
              <w:left w:val="nil"/>
              <w:bottom w:val="single" w:sz="4" w:space="0" w:color="auto"/>
              <w:right w:val="single" w:sz="4" w:space="0" w:color="auto"/>
            </w:tcBorders>
            <w:shd w:val="clear" w:color="auto" w:fill="auto"/>
            <w:vAlign w:val="center"/>
            <w:hideMark/>
          </w:tcPr>
          <w:p w14:paraId="415AB6D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0263BB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5CEB1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577A9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AAAEC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A3DC04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671EE38"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D783B3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180</w:t>
            </w:r>
          </w:p>
        </w:tc>
        <w:tc>
          <w:tcPr>
            <w:tcW w:w="1391" w:type="pct"/>
            <w:tcBorders>
              <w:top w:val="nil"/>
              <w:left w:val="nil"/>
              <w:bottom w:val="single" w:sz="4" w:space="0" w:color="auto"/>
              <w:right w:val="single" w:sz="4" w:space="0" w:color="auto"/>
            </w:tcBorders>
            <w:shd w:val="clear" w:color="auto" w:fill="auto"/>
            <w:noWrap/>
            <w:vAlign w:val="center"/>
            <w:hideMark/>
          </w:tcPr>
          <w:p w14:paraId="288364D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с436вв</w:t>
            </w:r>
          </w:p>
        </w:tc>
        <w:tc>
          <w:tcPr>
            <w:tcW w:w="969" w:type="pct"/>
            <w:tcBorders>
              <w:top w:val="nil"/>
              <w:left w:val="nil"/>
              <w:bottom w:val="single" w:sz="4" w:space="0" w:color="auto"/>
              <w:right w:val="single" w:sz="4" w:space="0" w:color="auto"/>
            </w:tcBorders>
            <w:shd w:val="clear" w:color="auto" w:fill="auto"/>
            <w:vAlign w:val="center"/>
            <w:hideMark/>
          </w:tcPr>
          <w:p w14:paraId="53C0AC7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1A4ACE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5897CF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68D182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DE38D7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DB7FD0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C42E73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BCCD8E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181</w:t>
            </w:r>
          </w:p>
        </w:tc>
        <w:tc>
          <w:tcPr>
            <w:tcW w:w="1391" w:type="pct"/>
            <w:tcBorders>
              <w:top w:val="nil"/>
              <w:left w:val="nil"/>
              <w:bottom w:val="single" w:sz="4" w:space="0" w:color="auto"/>
              <w:right w:val="single" w:sz="4" w:space="0" w:color="auto"/>
            </w:tcBorders>
            <w:shd w:val="clear" w:color="auto" w:fill="auto"/>
            <w:noWrap/>
            <w:vAlign w:val="center"/>
            <w:hideMark/>
          </w:tcPr>
          <w:p w14:paraId="3CA9C16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х210ут</w:t>
            </w:r>
          </w:p>
        </w:tc>
        <w:tc>
          <w:tcPr>
            <w:tcW w:w="969" w:type="pct"/>
            <w:tcBorders>
              <w:top w:val="nil"/>
              <w:left w:val="nil"/>
              <w:bottom w:val="single" w:sz="4" w:space="0" w:color="auto"/>
              <w:right w:val="single" w:sz="4" w:space="0" w:color="auto"/>
            </w:tcBorders>
            <w:shd w:val="clear" w:color="auto" w:fill="auto"/>
            <w:vAlign w:val="center"/>
            <w:hideMark/>
          </w:tcPr>
          <w:p w14:paraId="576C673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4BFFBD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42E8CE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8DF58C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B5C7C6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61CDC7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B64FFA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DAC4FD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182</w:t>
            </w:r>
          </w:p>
        </w:tc>
        <w:tc>
          <w:tcPr>
            <w:tcW w:w="1391" w:type="pct"/>
            <w:tcBorders>
              <w:top w:val="nil"/>
              <w:left w:val="nil"/>
              <w:bottom w:val="single" w:sz="4" w:space="0" w:color="auto"/>
              <w:right w:val="single" w:sz="4" w:space="0" w:color="auto"/>
            </w:tcBorders>
            <w:shd w:val="clear" w:color="auto" w:fill="auto"/>
            <w:noWrap/>
            <w:vAlign w:val="center"/>
            <w:hideMark/>
          </w:tcPr>
          <w:p w14:paraId="067ED8E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с246ве</w:t>
            </w:r>
          </w:p>
        </w:tc>
        <w:tc>
          <w:tcPr>
            <w:tcW w:w="969" w:type="pct"/>
            <w:tcBorders>
              <w:top w:val="nil"/>
              <w:left w:val="nil"/>
              <w:bottom w:val="single" w:sz="4" w:space="0" w:color="auto"/>
              <w:right w:val="single" w:sz="4" w:space="0" w:color="auto"/>
            </w:tcBorders>
            <w:shd w:val="clear" w:color="auto" w:fill="auto"/>
            <w:vAlign w:val="center"/>
            <w:hideMark/>
          </w:tcPr>
          <w:p w14:paraId="4B54A10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8B2C52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D42AF8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253BA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118952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71DC03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363E4B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CAFE66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183</w:t>
            </w:r>
          </w:p>
        </w:tc>
        <w:tc>
          <w:tcPr>
            <w:tcW w:w="1391" w:type="pct"/>
            <w:tcBorders>
              <w:top w:val="nil"/>
              <w:left w:val="nil"/>
              <w:bottom w:val="single" w:sz="4" w:space="0" w:color="auto"/>
              <w:right w:val="single" w:sz="4" w:space="0" w:color="auto"/>
            </w:tcBorders>
            <w:shd w:val="clear" w:color="auto" w:fill="auto"/>
            <w:noWrap/>
            <w:vAlign w:val="center"/>
            <w:hideMark/>
          </w:tcPr>
          <w:p w14:paraId="2326133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с249ве</w:t>
            </w:r>
          </w:p>
        </w:tc>
        <w:tc>
          <w:tcPr>
            <w:tcW w:w="969" w:type="pct"/>
            <w:tcBorders>
              <w:top w:val="nil"/>
              <w:left w:val="nil"/>
              <w:bottom w:val="single" w:sz="4" w:space="0" w:color="auto"/>
              <w:right w:val="single" w:sz="4" w:space="0" w:color="auto"/>
            </w:tcBorders>
            <w:shd w:val="clear" w:color="auto" w:fill="auto"/>
            <w:vAlign w:val="center"/>
            <w:hideMark/>
          </w:tcPr>
          <w:p w14:paraId="06BD22F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0F337B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DAD6D7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14CCC4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A4601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AC219C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314A3819"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A4A699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184</w:t>
            </w:r>
          </w:p>
        </w:tc>
        <w:tc>
          <w:tcPr>
            <w:tcW w:w="1391" w:type="pct"/>
            <w:tcBorders>
              <w:top w:val="nil"/>
              <w:left w:val="nil"/>
              <w:bottom w:val="single" w:sz="4" w:space="0" w:color="auto"/>
              <w:right w:val="single" w:sz="4" w:space="0" w:color="auto"/>
            </w:tcBorders>
            <w:shd w:val="clear" w:color="auto" w:fill="auto"/>
            <w:noWrap/>
            <w:vAlign w:val="center"/>
            <w:hideMark/>
          </w:tcPr>
          <w:p w14:paraId="63C1C4A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р456вм</w:t>
            </w:r>
          </w:p>
        </w:tc>
        <w:tc>
          <w:tcPr>
            <w:tcW w:w="969" w:type="pct"/>
            <w:tcBorders>
              <w:top w:val="nil"/>
              <w:left w:val="nil"/>
              <w:bottom w:val="single" w:sz="4" w:space="0" w:color="auto"/>
              <w:right w:val="single" w:sz="4" w:space="0" w:color="auto"/>
            </w:tcBorders>
            <w:shd w:val="clear" w:color="auto" w:fill="auto"/>
            <w:vAlign w:val="center"/>
            <w:hideMark/>
          </w:tcPr>
          <w:p w14:paraId="1BA1619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92945B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F64DE0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BA70D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2CE5DA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1EC4CC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570CF8B"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756EDB4"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185</w:t>
            </w:r>
          </w:p>
        </w:tc>
        <w:tc>
          <w:tcPr>
            <w:tcW w:w="1391" w:type="pct"/>
            <w:tcBorders>
              <w:top w:val="nil"/>
              <w:left w:val="nil"/>
              <w:bottom w:val="single" w:sz="4" w:space="0" w:color="auto"/>
              <w:right w:val="single" w:sz="4" w:space="0" w:color="auto"/>
            </w:tcBorders>
            <w:shd w:val="clear" w:color="auto" w:fill="auto"/>
            <w:noWrap/>
            <w:vAlign w:val="center"/>
            <w:hideMark/>
          </w:tcPr>
          <w:p w14:paraId="2CE9C4F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х776ут</w:t>
            </w:r>
          </w:p>
        </w:tc>
        <w:tc>
          <w:tcPr>
            <w:tcW w:w="969" w:type="pct"/>
            <w:tcBorders>
              <w:top w:val="nil"/>
              <w:left w:val="nil"/>
              <w:bottom w:val="single" w:sz="4" w:space="0" w:color="auto"/>
              <w:right w:val="single" w:sz="4" w:space="0" w:color="auto"/>
            </w:tcBorders>
            <w:shd w:val="clear" w:color="auto" w:fill="auto"/>
            <w:vAlign w:val="center"/>
            <w:hideMark/>
          </w:tcPr>
          <w:p w14:paraId="1F3628E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BCAD77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FB9C68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501128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53008A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EC8B91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958CF33"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73D6BF7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186</w:t>
            </w:r>
          </w:p>
        </w:tc>
        <w:tc>
          <w:tcPr>
            <w:tcW w:w="1391" w:type="pct"/>
            <w:tcBorders>
              <w:top w:val="nil"/>
              <w:left w:val="nil"/>
              <w:bottom w:val="single" w:sz="4" w:space="0" w:color="auto"/>
              <w:right w:val="single" w:sz="4" w:space="0" w:color="auto"/>
            </w:tcBorders>
            <w:shd w:val="clear" w:color="auto" w:fill="auto"/>
            <w:noWrap/>
            <w:vAlign w:val="center"/>
            <w:hideMark/>
          </w:tcPr>
          <w:p w14:paraId="107C2C5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р179сн</w:t>
            </w:r>
          </w:p>
        </w:tc>
        <w:tc>
          <w:tcPr>
            <w:tcW w:w="969" w:type="pct"/>
            <w:tcBorders>
              <w:top w:val="nil"/>
              <w:left w:val="nil"/>
              <w:bottom w:val="single" w:sz="4" w:space="0" w:color="auto"/>
              <w:right w:val="single" w:sz="4" w:space="0" w:color="auto"/>
            </w:tcBorders>
            <w:shd w:val="clear" w:color="auto" w:fill="auto"/>
            <w:vAlign w:val="center"/>
            <w:hideMark/>
          </w:tcPr>
          <w:p w14:paraId="06BF00F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894F65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5BC70E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944385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931529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439680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4D042EA"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F11BEA0"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187</w:t>
            </w:r>
          </w:p>
        </w:tc>
        <w:tc>
          <w:tcPr>
            <w:tcW w:w="1391" w:type="pct"/>
            <w:tcBorders>
              <w:top w:val="nil"/>
              <w:left w:val="nil"/>
              <w:bottom w:val="single" w:sz="4" w:space="0" w:color="auto"/>
              <w:right w:val="single" w:sz="4" w:space="0" w:color="auto"/>
            </w:tcBorders>
            <w:shd w:val="clear" w:color="auto" w:fill="auto"/>
            <w:noWrap/>
            <w:vAlign w:val="center"/>
            <w:hideMark/>
          </w:tcPr>
          <w:p w14:paraId="16CAFD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р604ре</w:t>
            </w:r>
          </w:p>
        </w:tc>
        <w:tc>
          <w:tcPr>
            <w:tcW w:w="969" w:type="pct"/>
            <w:tcBorders>
              <w:top w:val="nil"/>
              <w:left w:val="nil"/>
              <w:bottom w:val="single" w:sz="4" w:space="0" w:color="auto"/>
              <w:right w:val="single" w:sz="4" w:space="0" w:color="auto"/>
            </w:tcBorders>
            <w:shd w:val="clear" w:color="auto" w:fill="auto"/>
            <w:vAlign w:val="center"/>
            <w:hideMark/>
          </w:tcPr>
          <w:p w14:paraId="047C6C6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457763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A5E40A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CE2C3A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2796D2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575C8E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A85A7C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4A3CCA6"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188</w:t>
            </w:r>
          </w:p>
        </w:tc>
        <w:tc>
          <w:tcPr>
            <w:tcW w:w="1391" w:type="pct"/>
            <w:tcBorders>
              <w:top w:val="nil"/>
              <w:left w:val="nil"/>
              <w:bottom w:val="single" w:sz="4" w:space="0" w:color="auto"/>
              <w:right w:val="single" w:sz="4" w:space="0" w:color="auto"/>
            </w:tcBorders>
            <w:shd w:val="clear" w:color="auto" w:fill="auto"/>
            <w:noWrap/>
            <w:vAlign w:val="center"/>
            <w:hideMark/>
          </w:tcPr>
          <w:p w14:paraId="6AEEB44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р613ре</w:t>
            </w:r>
          </w:p>
        </w:tc>
        <w:tc>
          <w:tcPr>
            <w:tcW w:w="969" w:type="pct"/>
            <w:tcBorders>
              <w:top w:val="nil"/>
              <w:left w:val="nil"/>
              <w:bottom w:val="single" w:sz="4" w:space="0" w:color="auto"/>
              <w:right w:val="single" w:sz="4" w:space="0" w:color="auto"/>
            </w:tcBorders>
            <w:shd w:val="clear" w:color="auto" w:fill="auto"/>
            <w:vAlign w:val="center"/>
            <w:hideMark/>
          </w:tcPr>
          <w:p w14:paraId="6286D59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9BC0A7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DEB766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D2A96E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5EBE0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24FE4AB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122137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482277B"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189</w:t>
            </w:r>
          </w:p>
        </w:tc>
        <w:tc>
          <w:tcPr>
            <w:tcW w:w="1391" w:type="pct"/>
            <w:tcBorders>
              <w:top w:val="nil"/>
              <w:left w:val="nil"/>
              <w:bottom w:val="single" w:sz="4" w:space="0" w:color="auto"/>
              <w:right w:val="single" w:sz="4" w:space="0" w:color="auto"/>
            </w:tcBorders>
            <w:shd w:val="clear" w:color="auto" w:fill="auto"/>
            <w:noWrap/>
            <w:vAlign w:val="center"/>
            <w:hideMark/>
          </w:tcPr>
          <w:p w14:paraId="103157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р615ре</w:t>
            </w:r>
          </w:p>
        </w:tc>
        <w:tc>
          <w:tcPr>
            <w:tcW w:w="969" w:type="pct"/>
            <w:tcBorders>
              <w:top w:val="nil"/>
              <w:left w:val="nil"/>
              <w:bottom w:val="single" w:sz="4" w:space="0" w:color="auto"/>
              <w:right w:val="single" w:sz="4" w:space="0" w:color="auto"/>
            </w:tcBorders>
            <w:shd w:val="clear" w:color="auto" w:fill="auto"/>
            <w:vAlign w:val="center"/>
            <w:hideMark/>
          </w:tcPr>
          <w:p w14:paraId="4FEDFE1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83A3E4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D7510C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3F115F0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878A84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7DC7F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12F384B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6352397C"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190</w:t>
            </w:r>
          </w:p>
        </w:tc>
        <w:tc>
          <w:tcPr>
            <w:tcW w:w="1391" w:type="pct"/>
            <w:tcBorders>
              <w:top w:val="nil"/>
              <w:left w:val="nil"/>
              <w:bottom w:val="single" w:sz="4" w:space="0" w:color="auto"/>
              <w:right w:val="single" w:sz="4" w:space="0" w:color="auto"/>
            </w:tcBorders>
            <w:shd w:val="clear" w:color="auto" w:fill="auto"/>
            <w:noWrap/>
            <w:vAlign w:val="center"/>
            <w:hideMark/>
          </w:tcPr>
          <w:p w14:paraId="647448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р612ре</w:t>
            </w:r>
          </w:p>
        </w:tc>
        <w:tc>
          <w:tcPr>
            <w:tcW w:w="969" w:type="pct"/>
            <w:tcBorders>
              <w:top w:val="nil"/>
              <w:left w:val="nil"/>
              <w:bottom w:val="single" w:sz="4" w:space="0" w:color="auto"/>
              <w:right w:val="single" w:sz="4" w:space="0" w:color="auto"/>
            </w:tcBorders>
            <w:shd w:val="clear" w:color="auto" w:fill="auto"/>
            <w:vAlign w:val="center"/>
            <w:hideMark/>
          </w:tcPr>
          <w:p w14:paraId="5C00CE8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2600843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CDBE92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B8D1E9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FDC60F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480240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3865632"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336A48A"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191</w:t>
            </w:r>
          </w:p>
        </w:tc>
        <w:tc>
          <w:tcPr>
            <w:tcW w:w="1391" w:type="pct"/>
            <w:tcBorders>
              <w:top w:val="nil"/>
              <w:left w:val="nil"/>
              <w:bottom w:val="single" w:sz="4" w:space="0" w:color="auto"/>
              <w:right w:val="single" w:sz="4" w:space="0" w:color="auto"/>
            </w:tcBorders>
            <w:shd w:val="clear" w:color="auto" w:fill="auto"/>
            <w:noWrap/>
            <w:vAlign w:val="center"/>
            <w:hideMark/>
          </w:tcPr>
          <w:p w14:paraId="02530FF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р591му</w:t>
            </w:r>
          </w:p>
        </w:tc>
        <w:tc>
          <w:tcPr>
            <w:tcW w:w="969" w:type="pct"/>
            <w:tcBorders>
              <w:top w:val="nil"/>
              <w:left w:val="nil"/>
              <w:bottom w:val="single" w:sz="4" w:space="0" w:color="auto"/>
              <w:right w:val="single" w:sz="4" w:space="0" w:color="auto"/>
            </w:tcBorders>
            <w:shd w:val="clear" w:color="auto" w:fill="auto"/>
            <w:vAlign w:val="center"/>
            <w:hideMark/>
          </w:tcPr>
          <w:p w14:paraId="479905D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48129D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A30460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8FB313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79CE21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899E8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E5E69F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3A5B10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192</w:t>
            </w:r>
          </w:p>
        </w:tc>
        <w:tc>
          <w:tcPr>
            <w:tcW w:w="1391" w:type="pct"/>
            <w:tcBorders>
              <w:top w:val="nil"/>
              <w:left w:val="nil"/>
              <w:bottom w:val="single" w:sz="4" w:space="0" w:color="auto"/>
              <w:right w:val="single" w:sz="4" w:space="0" w:color="auto"/>
            </w:tcBorders>
            <w:shd w:val="clear" w:color="auto" w:fill="auto"/>
            <w:noWrap/>
            <w:vAlign w:val="center"/>
            <w:hideMark/>
          </w:tcPr>
          <w:p w14:paraId="0686275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с647ев</w:t>
            </w:r>
          </w:p>
        </w:tc>
        <w:tc>
          <w:tcPr>
            <w:tcW w:w="969" w:type="pct"/>
            <w:tcBorders>
              <w:top w:val="nil"/>
              <w:left w:val="nil"/>
              <w:bottom w:val="single" w:sz="4" w:space="0" w:color="auto"/>
              <w:right w:val="single" w:sz="4" w:space="0" w:color="auto"/>
            </w:tcBorders>
            <w:shd w:val="clear" w:color="auto" w:fill="auto"/>
            <w:vAlign w:val="center"/>
            <w:hideMark/>
          </w:tcPr>
          <w:p w14:paraId="63A0633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B0A0AD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B4DE0B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25B2E9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BA7762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26D839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681F909F"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713D2FE"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193</w:t>
            </w:r>
          </w:p>
        </w:tc>
        <w:tc>
          <w:tcPr>
            <w:tcW w:w="1391" w:type="pct"/>
            <w:tcBorders>
              <w:top w:val="nil"/>
              <w:left w:val="nil"/>
              <w:bottom w:val="single" w:sz="4" w:space="0" w:color="auto"/>
              <w:right w:val="single" w:sz="4" w:space="0" w:color="auto"/>
            </w:tcBorders>
            <w:shd w:val="clear" w:color="auto" w:fill="auto"/>
            <w:noWrap/>
            <w:vAlign w:val="center"/>
            <w:hideMark/>
          </w:tcPr>
          <w:p w14:paraId="1E921ED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с648ев</w:t>
            </w:r>
          </w:p>
        </w:tc>
        <w:tc>
          <w:tcPr>
            <w:tcW w:w="969" w:type="pct"/>
            <w:tcBorders>
              <w:top w:val="nil"/>
              <w:left w:val="nil"/>
              <w:bottom w:val="single" w:sz="4" w:space="0" w:color="auto"/>
              <w:right w:val="single" w:sz="4" w:space="0" w:color="auto"/>
            </w:tcBorders>
            <w:shd w:val="clear" w:color="auto" w:fill="auto"/>
            <w:vAlign w:val="center"/>
            <w:hideMark/>
          </w:tcPr>
          <w:p w14:paraId="66B5B2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39E67B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EFCEE9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859989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03F466D"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167D833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EACE5C5"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1DFC227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194</w:t>
            </w:r>
          </w:p>
        </w:tc>
        <w:tc>
          <w:tcPr>
            <w:tcW w:w="1391" w:type="pct"/>
            <w:tcBorders>
              <w:top w:val="nil"/>
              <w:left w:val="nil"/>
              <w:bottom w:val="single" w:sz="4" w:space="0" w:color="auto"/>
              <w:right w:val="single" w:sz="4" w:space="0" w:color="auto"/>
            </w:tcBorders>
            <w:shd w:val="clear" w:color="auto" w:fill="auto"/>
            <w:noWrap/>
            <w:vAlign w:val="center"/>
            <w:hideMark/>
          </w:tcPr>
          <w:p w14:paraId="6CC2570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с443ем</w:t>
            </w:r>
          </w:p>
        </w:tc>
        <w:tc>
          <w:tcPr>
            <w:tcW w:w="969" w:type="pct"/>
            <w:tcBorders>
              <w:top w:val="nil"/>
              <w:left w:val="nil"/>
              <w:bottom w:val="single" w:sz="4" w:space="0" w:color="auto"/>
              <w:right w:val="single" w:sz="4" w:space="0" w:color="auto"/>
            </w:tcBorders>
            <w:shd w:val="clear" w:color="auto" w:fill="auto"/>
            <w:vAlign w:val="center"/>
            <w:hideMark/>
          </w:tcPr>
          <w:p w14:paraId="7691FC7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599029F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AA5D70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735C35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492A34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088E1AF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4A3F8E36"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59F79C51"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195</w:t>
            </w:r>
          </w:p>
        </w:tc>
        <w:tc>
          <w:tcPr>
            <w:tcW w:w="1391" w:type="pct"/>
            <w:tcBorders>
              <w:top w:val="nil"/>
              <w:left w:val="nil"/>
              <w:bottom w:val="single" w:sz="4" w:space="0" w:color="auto"/>
              <w:right w:val="single" w:sz="4" w:space="0" w:color="auto"/>
            </w:tcBorders>
            <w:shd w:val="clear" w:color="auto" w:fill="auto"/>
            <w:noWrap/>
            <w:vAlign w:val="center"/>
            <w:hideMark/>
          </w:tcPr>
          <w:p w14:paraId="0B34C2E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х788се</w:t>
            </w:r>
          </w:p>
        </w:tc>
        <w:tc>
          <w:tcPr>
            <w:tcW w:w="969" w:type="pct"/>
            <w:tcBorders>
              <w:top w:val="nil"/>
              <w:left w:val="nil"/>
              <w:bottom w:val="single" w:sz="4" w:space="0" w:color="auto"/>
              <w:right w:val="single" w:sz="4" w:space="0" w:color="auto"/>
            </w:tcBorders>
            <w:shd w:val="clear" w:color="auto" w:fill="auto"/>
            <w:vAlign w:val="center"/>
            <w:hideMark/>
          </w:tcPr>
          <w:p w14:paraId="02257B2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2F21DD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D70CF4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BCCAA7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5B55320"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842EB0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6D86C64"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033F9493"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196</w:t>
            </w:r>
          </w:p>
        </w:tc>
        <w:tc>
          <w:tcPr>
            <w:tcW w:w="1391" w:type="pct"/>
            <w:tcBorders>
              <w:top w:val="nil"/>
              <w:left w:val="nil"/>
              <w:bottom w:val="single" w:sz="4" w:space="0" w:color="auto"/>
              <w:right w:val="single" w:sz="4" w:space="0" w:color="auto"/>
            </w:tcBorders>
            <w:shd w:val="clear" w:color="auto" w:fill="auto"/>
            <w:noWrap/>
            <w:vAlign w:val="center"/>
            <w:hideMark/>
          </w:tcPr>
          <w:p w14:paraId="39336E8B"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х481хм</w:t>
            </w:r>
          </w:p>
        </w:tc>
        <w:tc>
          <w:tcPr>
            <w:tcW w:w="969" w:type="pct"/>
            <w:tcBorders>
              <w:top w:val="nil"/>
              <w:left w:val="nil"/>
              <w:bottom w:val="single" w:sz="4" w:space="0" w:color="auto"/>
              <w:right w:val="single" w:sz="4" w:space="0" w:color="auto"/>
            </w:tcBorders>
            <w:shd w:val="clear" w:color="auto" w:fill="auto"/>
            <w:vAlign w:val="center"/>
            <w:hideMark/>
          </w:tcPr>
          <w:p w14:paraId="0524AB9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6AD8335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0337AA1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985017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E95BBD3"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615361B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2B1ABA3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47C31A09"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197</w:t>
            </w:r>
          </w:p>
        </w:tc>
        <w:tc>
          <w:tcPr>
            <w:tcW w:w="1391" w:type="pct"/>
            <w:tcBorders>
              <w:top w:val="nil"/>
              <w:left w:val="nil"/>
              <w:bottom w:val="single" w:sz="4" w:space="0" w:color="auto"/>
              <w:right w:val="single" w:sz="4" w:space="0" w:color="auto"/>
            </w:tcBorders>
            <w:shd w:val="clear" w:color="auto" w:fill="auto"/>
            <w:noWrap/>
            <w:vAlign w:val="center"/>
            <w:hideMark/>
          </w:tcPr>
          <w:p w14:paraId="22CA9FB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р867км</w:t>
            </w:r>
          </w:p>
        </w:tc>
        <w:tc>
          <w:tcPr>
            <w:tcW w:w="969" w:type="pct"/>
            <w:tcBorders>
              <w:top w:val="nil"/>
              <w:left w:val="nil"/>
              <w:bottom w:val="single" w:sz="4" w:space="0" w:color="auto"/>
              <w:right w:val="single" w:sz="4" w:space="0" w:color="auto"/>
            </w:tcBorders>
            <w:shd w:val="clear" w:color="auto" w:fill="auto"/>
            <w:vAlign w:val="center"/>
            <w:hideMark/>
          </w:tcPr>
          <w:p w14:paraId="525DFE2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AEC13B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4DBDC68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0476CBF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5C7C8E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179DCDC"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EA368DE"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B67999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198</w:t>
            </w:r>
          </w:p>
        </w:tc>
        <w:tc>
          <w:tcPr>
            <w:tcW w:w="1391" w:type="pct"/>
            <w:tcBorders>
              <w:top w:val="nil"/>
              <w:left w:val="nil"/>
              <w:bottom w:val="single" w:sz="4" w:space="0" w:color="auto"/>
              <w:right w:val="single" w:sz="4" w:space="0" w:color="auto"/>
            </w:tcBorders>
            <w:shd w:val="clear" w:color="auto" w:fill="auto"/>
            <w:noWrap/>
            <w:vAlign w:val="center"/>
            <w:hideMark/>
          </w:tcPr>
          <w:p w14:paraId="107C111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х209ут</w:t>
            </w:r>
          </w:p>
        </w:tc>
        <w:tc>
          <w:tcPr>
            <w:tcW w:w="969" w:type="pct"/>
            <w:tcBorders>
              <w:top w:val="nil"/>
              <w:left w:val="nil"/>
              <w:bottom w:val="single" w:sz="4" w:space="0" w:color="auto"/>
              <w:right w:val="single" w:sz="4" w:space="0" w:color="auto"/>
            </w:tcBorders>
            <w:shd w:val="clear" w:color="auto" w:fill="auto"/>
            <w:vAlign w:val="center"/>
            <w:hideMark/>
          </w:tcPr>
          <w:p w14:paraId="02A98EE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DDB258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B3C8DE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D1DD00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BC2A44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75266FF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7D7272EC"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3DFB07C2"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199</w:t>
            </w:r>
          </w:p>
        </w:tc>
        <w:tc>
          <w:tcPr>
            <w:tcW w:w="1391" w:type="pct"/>
            <w:tcBorders>
              <w:top w:val="nil"/>
              <w:left w:val="nil"/>
              <w:bottom w:val="single" w:sz="4" w:space="0" w:color="auto"/>
              <w:right w:val="single" w:sz="4" w:space="0" w:color="auto"/>
            </w:tcBorders>
            <w:shd w:val="clear" w:color="auto" w:fill="auto"/>
            <w:noWrap/>
            <w:vAlign w:val="center"/>
            <w:hideMark/>
          </w:tcPr>
          <w:p w14:paraId="626561A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742</w:t>
            </w:r>
          </w:p>
        </w:tc>
        <w:tc>
          <w:tcPr>
            <w:tcW w:w="969" w:type="pct"/>
            <w:tcBorders>
              <w:top w:val="nil"/>
              <w:left w:val="nil"/>
              <w:bottom w:val="single" w:sz="4" w:space="0" w:color="auto"/>
              <w:right w:val="single" w:sz="4" w:space="0" w:color="auto"/>
            </w:tcBorders>
            <w:shd w:val="clear" w:color="auto" w:fill="auto"/>
            <w:vAlign w:val="center"/>
            <w:hideMark/>
          </w:tcPr>
          <w:p w14:paraId="66607579"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1D877E12"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1FC4D9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77392D2F"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67875F2E"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4F5B525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r w:rsidR="005D0497" w:rsidRPr="006F441F" w14:paraId="5D98335F" w14:textId="77777777" w:rsidTr="005D0497">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14:paraId="2AAFC517" w14:textId="77777777" w:rsidR="005D0497" w:rsidRPr="006F441F" w:rsidRDefault="005D0497" w:rsidP="005D0497">
            <w:pPr>
              <w:spacing w:line="240" w:lineRule="auto"/>
              <w:ind w:firstLine="0"/>
              <w:jc w:val="center"/>
              <w:rPr>
                <w:rFonts w:ascii="Calibri" w:eastAsia="Times New Roman" w:hAnsi="Calibri" w:cs="Calibri"/>
                <w:color w:val="000000"/>
                <w:sz w:val="22"/>
                <w:lang w:eastAsia="ru-RU"/>
              </w:rPr>
            </w:pPr>
            <w:r w:rsidRPr="006F441F">
              <w:rPr>
                <w:rFonts w:ascii="Calibri" w:eastAsia="Times New Roman" w:hAnsi="Calibri" w:cs="Calibri"/>
                <w:color w:val="000000"/>
                <w:sz w:val="22"/>
                <w:lang w:eastAsia="ru-RU"/>
              </w:rPr>
              <w:t>200</w:t>
            </w:r>
          </w:p>
        </w:tc>
        <w:tc>
          <w:tcPr>
            <w:tcW w:w="1391" w:type="pct"/>
            <w:tcBorders>
              <w:top w:val="nil"/>
              <w:left w:val="nil"/>
              <w:bottom w:val="single" w:sz="4" w:space="0" w:color="auto"/>
              <w:right w:val="single" w:sz="4" w:space="0" w:color="auto"/>
            </w:tcBorders>
            <w:shd w:val="clear" w:color="auto" w:fill="auto"/>
            <w:noWrap/>
            <w:vAlign w:val="center"/>
            <w:hideMark/>
          </w:tcPr>
          <w:p w14:paraId="3428D8DA"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755</w:t>
            </w:r>
          </w:p>
        </w:tc>
        <w:tc>
          <w:tcPr>
            <w:tcW w:w="969" w:type="pct"/>
            <w:tcBorders>
              <w:top w:val="nil"/>
              <w:left w:val="nil"/>
              <w:bottom w:val="single" w:sz="4" w:space="0" w:color="auto"/>
              <w:right w:val="single" w:sz="4" w:space="0" w:color="auto"/>
            </w:tcBorders>
            <w:shd w:val="clear" w:color="auto" w:fill="auto"/>
            <w:vAlign w:val="center"/>
            <w:hideMark/>
          </w:tcPr>
          <w:p w14:paraId="1E13E057"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7B922578"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375" w:type="pct"/>
            <w:tcBorders>
              <w:top w:val="nil"/>
              <w:left w:val="nil"/>
              <w:bottom w:val="single" w:sz="4" w:space="0" w:color="auto"/>
              <w:right w:val="single" w:sz="4" w:space="0" w:color="auto"/>
            </w:tcBorders>
            <w:shd w:val="clear" w:color="auto" w:fill="auto"/>
            <w:vAlign w:val="center"/>
            <w:hideMark/>
          </w:tcPr>
          <w:p w14:paraId="30B471D1"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157F3745"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84" w:type="pct"/>
            <w:tcBorders>
              <w:top w:val="nil"/>
              <w:left w:val="nil"/>
              <w:bottom w:val="single" w:sz="4" w:space="0" w:color="auto"/>
              <w:right w:val="single" w:sz="4" w:space="0" w:color="auto"/>
            </w:tcBorders>
            <w:shd w:val="clear" w:color="auto" w:fill="auto"/>
            <w:vAlign w:val="center"/>
            <w:hideMark/>
          </w:tcPr>
          <w:p w14:paraId="4C780B76"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c>
          <w:tcPr>
            <w:tcW w:w="469" w:type="pct"/>
            <w:tcBorders>
              <w:top w:val="nil"/>
              <w:left w:val="nil"/>
              <w:bottom w:val="single" w:sz="4" w:space="0" w:color="auto"/>
              <w:right w:val="single" w:sz="4" w:space="0" w:color="auto"/>
            </w:tcBorders>
            <w:shd w:val="clear" w:color="auto" w:fill="auto"/>
            <w:vAlign w:val="center"/>
            <w:hideMark/>
          </w:tcPr>
          <w:p w14:paraId="345C8CF4" w14:textId="77777777" w:rsidR="005D0497" w:rsidRPr="006F441F" w:rsidRDefault="005D0497" w:rsidP="005D0497">
            <w:pPr>
              <w:spacing w:line="240" w:lineRule="auto"/>
              <w:ind w:firstLine="0"/>
              <w:jc w:val="center"/>
              <w:rPr>
                <w:rFonts w:eastAsia="Times New Roman" w:cs="Times New Roman"/>
                <w:color w:val="000000"/>
                <w:sz w:val="20"/>
                <w:szCs w:val="20"/>
                <w:lang w:eastAsia="ru-RU"/>
              </w:rPr>
            </w:pPr>
            <w:r w:rsidRPr="006F441F">
              <w:rPr>
                <w:rFonts w:eastAsia="Times New Roman" w:cs="Times New Roman"/>
                <w:color w:val="000000"/>
                <w:sz w:val="20"/>
                <w:szCs w:val="20"/>
                <w:lang w:eastAsia="ru-RU"/>
              </w:rPr>
              <w:t>1</w:t>
            </w:r>
          </w:p>
        </w:tc>
      </w:tr>
    </w:tbl>
    <w:p w14:paraId="32F7AF56" w14:textId="77777777" w:rsidR="005D0497" w:rsidRDefault="005D0497" w:rsidP="005D0497">
      <w:pPr>
        <w:pStyle w:val="1f5"/>
        <w:rPr>
          <w:color w:val="000000"/>
          <w:szCs w:val="24"/>
        </w:rPr>
      </w:pPr>
    </w:p>
    <w:p w14:paraId="630E3854" w14:textId="77777777" w:rsidR="005D0497" w:rsidRDefault="005D0497" w:rsidP="005D0497">
      <w:pPr>
        <w:spacing w:after="160" w:line="259" w:lineRule="auto"/>
        <w:ind w:firstLine="0"/>
        <w:jc w:val="left"/>
        <w:rPr>
          <w:rFonts w:eastAsia="Calibri" w:cs="Times New Roman"/>
          <w:color w:val="000000"/>
          <w:szCs w:val="24"/>
        </w:rPr>
      </w:pPr>
      <w:r>
        <w:rPr>
          <w:color w:val="000000"/>
          <w:szCs w:val="24"/>
        </w:rPr>
        <w:br w:type="page"/>
      </w:r>
    </w:p>
    <w:p w14:paraId="0B831BEF" w14:textId="77777777" w:rsidR="00C851A7" w:rsidRPr="00C851A7" w:rsidRDefault="005D0497" w:rsidP="00C851A7">
      <w:pPr>
        <w:pStyle w:val="afffff"/>
        <w:ind w:left="6372" w:firstLine="708"/>
        <w:jc w:val="both"/>
        <w:rPr>
          <w:b/>
        </w:rPr>
      </w:pPr>
      <w:bookmarkStart w:id="110" w:name="_Toc500335709"/>
      <w:bookmarkStart w:id="111" w:name="_Toc508095328"/>
      <w:r w:rsidRPr="00C851A7">
        <w:rPr>
          <w:b/>
        </w:rPr>
        <w:lastRenderedPageBreak/>
        <w:t>Приложение Л</w:t>
      </w:r>
      <w:bookmarkEnd w:id="110"/>
      <w:bookmarkEnd w:id="111"/>
    </w:p>
    <w:p w14:paraId="48AACF06" w14:textId="689D74EE" w:rsidR="005D0497" w:rsidRPr="00C851A7" w:rsidRDefault="005D0497" w:rsidP="00C851A7">
      <w:pPr>
        <w:pStyle w:val="afffff"/>
        <w:spacing w:line="240" w:lineRule="auto"/>
        <w:rPr>
          <w:b/>
        </w:rPr>
      </w:pPr>
      <w:bookmarkStart w:id="112" w:name="_Toc508095329"/>
      <w:r w:rsidRPr="00C851A7">
        <w:rPr>
          <w:b/>
        </w:rPr>
        <w:t>Данные о соответствии подвижного состава городского пассажирского транспорта в г. Казани нормативам ГОСТ 51616-2000.</w:t>
      </w:r>
      <w:bookmarkEnd w:id="112"/>
    </w:p>
    <w:p w14:paraId="7B9BC1B3" w14:textId="77777777" w:rsidR="00C851A7" w:rsidRDefault="00C851A7" w:rsidP="005D0497">
      <w:pPr>
        <w:pStyle w:val="1ff2"/>
      </w:pPr>
    </w:p>
    <w:p w14:paraId="5BD4E3BB" w14:textId="1027C4B5" w:rsidR="005D0497" w:rsidRPr="00C851A7" w:rsidRDefault="00670AB2" w:rsidP="005D0497">
      <w:pPr>
        <w:pStyle w:val="1ff2"/>
        <w:rPr>
          <w:b/>
        </w:rPr>
      </w:pPr>
      <w:r>
        <w:t xml:space="preserve">Таблица </w:t>
      </w:r>
      <w:r w:rsidR="00465B38">
        <w:fldChar w:fldCharType="begin"/>
      </w:r>
      <w:r w:rsidR="00465B38">
        <w:instrText xml:space="preserve"> SEQ Таблица \* ARABIC </w:instrText>
      </w:r>
      <w:r w:rsidR="00465B38">
        <w:fldChar w:fldCharType="separate"/>
      </w:r>
      <w:r w:rsidR="00D16273">
        <w:rPr>
          <w:noProof/>
        </w:rPr>
        <w:t>45</w:t>
      </w:r>
      <w:r w:rsidR="00465B38">
        <w:rPr>
          <w:noProof/>
        </w:rPr>
        <w:fldChar w:fldCharType="end"/>
      </w:r>
      <w:r w:rsidR="003735C2">
        <w:rPr>
          <w:noProof/>
        </w:rPr>
        <w:t xml:space="preserve"> </w:t>
      </w:r>
      <w:r w:rsidR="005D0497" w:rsidRPr="00C851A7">
        <w:rPr>
          <w:b/>
        </w:rPr>
        <w:t>- Данные о соответствии автобусов по уровню шума ГОСТ 51616-2000</w:t>
      </w:r>
    </w:p>
    <w:tbl>
      <w:tblPr>
        <w:tblW w:w="5000" w:type="pct"/>
        <w:tblLook w:val="04A0" w:firstRow="1" w:lastRow="0" w:firstColumn="1" w:lastColumn="0" w:noHBand="0" w:noVBand="1"/>
      </w:tblPr>
      <w:tblGrid>
        <w:gridCol w:w="490"/>
        <w:gridCol w:w="1568"/>
        <w:gridCol w:w="2998"/>
        <w:gridCol w:w="4289"/>
      </w:tblGrid>
      <w:tr w:rsidR="005D0497" w:rsidRPr="004A53C7" w14:paraId="59EA1981" w14:textId="77777777" w:rsidTr="00C851A7">
        <w:trPr>
          <w:trHeight w:val="315"/>
        </w:trPr>
        <w:tc>
          <w:tcPr>
            <w:tcW w:w="26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13172E0"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w:t>
            </w:r>
          </w:p>
        </w:tc>
        <w:tc>
          <w:tcPr>
            <w:tcW w:w="83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110AB1B"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Марка подвижного состава</w:t>
            </w:r>
          </w:p>
        </w:tc>
        <w:tc>
          <w:tcPr>
            <w:tcW w:w="3899"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6780F955"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Категория М_2, М_3:</w:t>
            </w:r>
          </w:p>
        </w:tc>
      </w:tr>
      <w:tr w:rsidR="005D0497" w:rsidRPr="004A53C7" w14:paraId="09B9B3D1" w14:textId="77777777" w:rsidTr="00C851A7">
        <w:trPr>
          <w:trHeight w:val="315"/>
        </w:trPr>
        <w:tc>
          <w:tcPr>
            <w:tcW w:w="262" w:type="pct"/>
            <w:vMerge/>
            <w:tcBorders>
              <w:top w:val="single" w:sz="4" w:space="0" w:color="auto"/>
              <w:left w:val="single" w:sz="4" w:space="0" w:color="auto"/>
              <w:bottom w:val="single" w:sz="4" w:space="0" w:color="000000"/>
              <w:right w:val="single" w:sz="4" w:space="0" w:color="auto"/>
            </w:tcBorders>
            <w:vAlign w:val="center"/>
            <w:hideMark/>
          </w:tcPr>
          <w:p w14:paraId="04E14BB9" w14:textId="77777777" w:rsidR="005D0497" w:rsidRPr="004A53C7" w:rsidRDefault="005D0497" w:rsidP="005D0497">
            <w:pPr>
              <w:spacing w:line="240" w:lineRule="auto"/>
              <w:ind w:firstLine="0"/>
              <w:jc w:val="left"/>
              <w:rPr>
                <w:rFonts w:eastAsia="Times New Roman" w:cs="Times New Roman"/>
                <w:color w:val="000000"/>
                <w:szCs w:val="24"/>
                <w:lang w:eastAsia="ru-RU"/>
              </w:rPr>
            </w:pPr>
          </w:p>
        </w:tc>
        <w:tc>
          <w:tcPr>
            <w:tcW w:w="839" w:type="pct"/>
            <w:vMerge/>
            <w:tcBorders>
              <w:top w:val="single" w:sz="4" w:space="0" w:color="auto"/>
              <w:left w:val="single" w:sz="4" w:space="0" w:color="auto"/>
              <w:bottom w:val="single" w:sz="4" w:space="0" w:color="000000"/>
              <w:right w:val="single" w:sz="4" w:space="0" w:color="auto"/>
            </w:tcBorders>
            <w:vAlign w:val="center"/>
            <w:hideMark/>
          </w:tcPr>
          <w:p w14:paraId="5222B439" w14:textId="77777777" w:rsidR="005D0497" w:rsidRPr="004A53C7" w:rsidRDefault="005D0497" w:rsidP="005D0497">
            <w:pPr>
              <w:spacing w:line="240" w:lineRule="auto"/>
              <w:ind w:firstLine="0"/>
              <w:jc w:val="left"/>
              <w:rPr>
                <w:rFonts w:eastAsia="Times New Roman" w:cs="Times New Roman"/>
                <w:color w:val="000000"/>
                <w:szCs w:val="24"/>
                <w:lang w:eastAsia="ru-RU"/>
              </w:rPr>
            </w:pPr>
          </w:p>
        </w:tc>
        <w:tc>
          <w:tcPr>
            <w:tcW w:w="3899"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1868DB81"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 xml:space="preserve">Допустимые уровни звука, дБ А </w:t>
            </w:r>
          </w:p>
        </w:tc>
      </w:tr>
      <w:tr w:rsidR="005D0497" w:rsidRPr="004A53C7" w14:paraId="153E44FF" w14:textId="77777777" w:rsidTr="005D0497">
        <w:trPr>
          <w:trHeight w:val="315"/>
        </w:trPr>
        <w:tc>
          <w:tcPr>
            <w:tcW w:w="262" w:type="pct"/>
            <w:vMerge/>
            <w:tcBorders>
              <w:top w:val="single" w:sz="4" w:space="0" w:color="auto"/>
              <w:left w:val="single" w:sz="4" w:space="0" w:color="auto"/>
              <w:bottom w:val="single" w:sz="4" w:space="0" w:color="000000"/>
              <w:right w:val="single" w:sz="4" w:space="0" w:color="auto"/>
            </w:tcBorders>
            <w:vAlign w:val="center"/>
            <w:hideMark/>
          </w:tcPr>
          <w:p w14:paraId="34340522" w14:textId="77777777" w:rsidR="005D0497" w:rsidRPr="004A53C7" w:rsidRDefault="005D0497" w:rsidP="005D0497">
            <w:pPr>
              <w:spacing w:line="240" w:lineRule="auto"/>
              <w:ind w:firstLine="0"/>
              <w:jc w:val="left"/>
              <w:rPr>
                <w:rFonts w:eastAsia="Times New Roman" w:cs="Times New Roman"/>
                <w:color w:val="000000"/>
                <w:szCs w:val="24"/>
                <w:lang w:eastAsia="ru-RU"/>
              </w:rPr>
            </w:pPr>
          </w:p>
        </w:tc>
        <w:tc>
          <w:tcPr>
            <w:tcW w:w="839" w:type="pct"/>
            <w:vMerge/>
            <w:tcBorders>
              <w:top w:val="single" w:sz="4" w:space="0" w:color="auto"/>
              <w:left w:val="single" w:sz="4" w:space="0" w:color="auto"/>
              <w:bottom w:val="single" w:sz="4" w:space="0" w:color="000000"/>
              <w:right w:val="single" w:sz="4" w:space="0" w:color="auto"/>
            </w:tcBorders>
            <w:vAlign w:val="center"/>
            <w:hideMark/>
          </w:tcPr>
          <w:p w14:paraId="4AB5C9A2" w14:textId="77777777" w:rsidR="005D0497" w:rsidRPr="004A53C7" w:rsidRDefault="005D0497" w:rsidP="005D0497">
            <w:pPr>
              <w:spacing w:line="240" w:lineRule="auto"/>
              <w:ind w:firstLine="0"/>
              <w:jc w:val="left"/>
              <w:rPr>
                <w:rFonts w:eastAsia="Times New Roman" w:cs="Times New Roman"/>
                <w:color w:val="000000"/>
                <w:szCs w:val="24"/>
                <w:lang w:eastAsia="ru-RU"/>
              </w:rPr>
            </w:pPr>
          </w:p>
        </w:tc>
        <w:tc>
          <w:tcPr>
            <w:tcW w:w="1604" w:type="pct"/>
            <w:tcBorders>
              <w:top w:val="nil"/>
              <w:left w:val="nil"/>
              <w:bottom w:val="single" w:sz="4" w:space="0" w:color="auto"/>
              <w:right w:val="single" w:sz="4" w:space="0" w:color="auto"/>
            </w:tcBorders>
            <w:shd w:val="clear" w:color="auto" w:fill="auto"/>
            <w:noWrap/>
            <w:vAlign w:val="bottom"/>
            <w:hideMark/>
          </w:tcPr>
          <w:p w14:paraId="3B05355A" w14:textId="77777777" w:rsidR="005D0497" w:rsidRPr="004A53C7" w:rsidRDefault="005D0497" w:rsidP="005D0497">
            <w:pPr>
              <w:spacing w:line="240" w:lineRule="auto"/>
              <w:ind w:firstLine="0"/>
              <w:jc w:val="left"/>
              <w:rPr>
                <w:rFonts w:eastAsia="Times New Roman" w:cs="Times New Roman"/>
                <w:color w:val="000000"/>
                <w:szCs w:val="24"/>
                <w:lang w:eastAsia="ru-RU"/>
              </w:rPr>
            </w:pPr>
            <w:r w:rsidRPr="004A53C7">
              <w:rPr>
                <w:rFonts w:eastAsia="Times New Roman" w:cs="Times New Roman"/>
                <w:color w:val="000000"/>
                <w:szCs w:val="24"/>
                <w:lang w:eastAsia="ru-RU"/>
              </w:rPr>
              <w:t>на рабочем месте водителя</w:t>
            </w:r>
          </w:p>
        </w:tc>
        <w:tc>
          <w:tcPr>
            <w:tcW w:w="2295" w:type="pct"/>
            <w:tcBorders>
              <w:top w:val="nil"/>
              <w:left w:val="nil"/>
              <w:bottom w:val="single" w:sz="4" w:space="0" w:color="auto"/>
              <w:right w:val="single" w:sz="4" w:space="0" w:color="auto"/>
            </w:tcBorders>
            <w:shd w:val="clear" w:color="auto" w:fill="auto"/>
            <w:noWrap/>
            <w:vAlign w:val="bottom"/>
            <w:hideMark/>
          </w:tcPr>
          <w:p w14:paraId="51DC8DF1" w14:textId="77777777" w:rsidR="005D0497" w:rsidRPr="004A53C7" w:rsidRDefault="005D0497" w:rsidP="005D0497">
            <w:pPr>
              <w:spacing w:line="240" w:lineRule="auto"/>
              <w:ind w:firstLine="0"/>
              <w:jc w:val="left"/>
              <w:rPr>
                <w:rFonts w:eastAsia="Times New Roman" w:cs="Times New Roman"/>
                <w:color w:val="000000"/>
                <w:szCs w:val="24"/>
                <w:lang w:eastAsia="ru-RU"/>
              </w:rPr>
            </w:pPr>
            <w:r w:rsidRPr="004A53C7">
              <w:rPr>
                <w:rFonts w:eastAsia="Times New Roman" w:cs="Times New Roman"/>
                <w:color w:val="000000"/>
                <w:szCs w:val="24"/>
                <w:lang w:eastAsia="ru-RU"/>
              </w:rPr>
              <w:t xml:space="preserve">в пассажирском помещении автобусов </w:t>
            </w:r>
          </w:p>
        </w:tc>
      </w:tr>
      <w:tr w:rsidR="005D0497" w:rsidRPr="004A53C7" w14:paraId="414CF0CD"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10E9BA70"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w:t>
            </w:r>
          </w:p>
        </w:tc>
        <w:tc>
          <w:tcPr>
            <w:tcW w:w="839" w:type="pct"/>
            <w:tcBorders>
              <w:top w:val="nil"/>
              <w:left w:val="nil"/>
              <w:bottom w:val="single" w:sz="4" w:space="0" w:color="auto"/>
              <w:right w:val="single" w:sz="4" w:space="0" w:color="auto"/>
            </w:tcBorders>
            <w:shd w:val="clear" w:color="auto" w:fill="auto"/>
            <w:vAlign w:val="center"/>
            <w:hideMark/>
          </w:tcPr>
          <w:p w14:paraId="71A21F52"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МАЗ-103 2008</w:t>
            </w:r>
          </w:p>
        </w:tc>
        <w:tc>
          <w:tcPr>
            <w:tcW w:w="1604" w:type="pct"/>
            <w:tcBorders>
              <w:top w:val="nil"/>
              <w:left w:val="nil"/>
              <w:bottom w:val="single" w:sz="4" w:space="0" w:color="auto"/>
              <w:right w:val="single" w:sz="4" w:space="0" w:color="auto"/>
            </w:tcBorders>
            <w:shd w:val="clear" w:color="auto" w:fill="auto"/>
            <w:vAlign w:val="center"/>
            <w:hideMark/>
          </w:tcPr>
          <w:p w14:paraId="73987550"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3AD966E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3217AF9A"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3FBEB640"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2</w:t>
            </w:r>
          </w:p>
        </w:tc>
        <w:tc>
          <w:tcPr>
            <w:tcW w:w="839" w:type="pct"/>
            <w:tcBorders>
              <w:top w:val="nil"/>
              <w:left w:val="nil"/>
              <w:bottom w:val="single" w:sz="4" w:space="0" w:color="auto"/>
              <w:right w:val="single" w:sz="4" w:space="0" w:color="auto"/>
            </w:tcBorders>
            <w:shd w:val="clear" w:color="auto" w:fill="auto"/>
            <w:vAlign w:val="center"/>
            <w:hideMark/>
          </w:tcPr>
          <w:p w14:paraId="12627D8F"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МАЗ-103 2009</w:t>
            </w:r>
          </w:p>
        </w:tc>
        <w:tc>
          <w:tcPr>
            <w:tcW w:w="1604" w:type="pct"/>
            <w:tcBorders>
              <w:top w:val="nil"/>
              <w:left w:val="nil"/>
              <w:bottom w:val="single" w:sz="4" w:space="0" w:color="auto"/>
              <w:right w:val="single" w:sz="4" w:space="0" w:color="auto"/>
            </w:tcBorders>
            <w:shd w:val="clear" w:color="auto" w:fill="auto"/>
            <w:vAlign w:val="center"/>
            <w:hideMark/>
          </w:tcPr>
          <w:p w14:paraId="6777954A"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71A71684"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7718CBEF"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51B88547"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3</w:t>
            </w:r>
          </w:p>
        </w:tc>
        <w:tc>
          <w:tcPr>
            <w:tcW w:w="839" w:type="pct"/>
            <w:tcBorders>
              <w:top w:val="nil"/>
              <w:left w:val="nil"/>
              <w:bottom w:val="single" w:sz="4" w:space="0" w:color="auto"/>
              <w:right w:val="single" w:sz="4" w:space="0" w:color="auto"/>
            </w:tcBorders>
            <w:shd w:val="clear" w:color="auto" w:fill="auto"/>
            <w:vAlign w:val="center"/>
            <w:hideMark/>
          </w:tcPr>
          <w:p w14:paraId="2EDDE8EF"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МАЗ-103 2011</w:t>
            </w:r>
          </w:p>
        </w:tc>
        <w:tc>
          <w:tcPr>
            <w:tcW w:w="1604" w:type="pct"/>
            <w:tcBorders>
              <w:top w:val="nil"/>
              <w:left w:val="nil"/>
              <w:bottom w:val="single" w:sz="4" w:space="0" w:color="auto"/>
              <w:right w:val="single" w:sz="4" w:space="0" w:color="auto"/>
            </w:tcBorders>
            <w:shd w:val="clear" w:color="auto" w:fill="auto"/>
            <w:vAlign w:val="center"/>
            <w:hideMark/>
          </w:tcPr>
          <w:p w14:paraId="123DE122"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6AF293B1"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738662A8"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0D54798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4</w:t>
            </w:r>
          </w:p>
        </w:tc>
        <w:tc>
          <w:tcPr>
            <w:tcW w:w="839" w:type="pct"/>
            <w:tcBorders>
              <w:top w:val="nil"/>
              <w:left w:val="nil"/>
              <w:bottom w:val="single" w:sz="4" w:space="0" w:color="auto"/>
              <w:right w:val="single" w:sz="4" w:space="0" w:color="auto"/>
            </w:tcBorders>
            <w:shd w:val="clear" w:color="auto" w:fill="auto"/>
            <w:vAlign w:val="center"/>
            <w:hideMark/>
          </w:tcPr>
          <w:p w14:paraId="7CC7D516"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МАЗ-103 2012</w:t>
            </w:r>
          </w:p>
        </w:tc>
        <w:tc>
          <w:tcPr>
            <w:tcW w:w="1604" w:type="pct"/>
            <w:tcBorders>
              <w:top w:val="nil"/>
              <w:left w:val="nil"/>
              <w:bottom w:val="single" w:sz="4" w:space="0" w:color="auto"/>
              <w:right w:val="single" w:sz="4" w:space="0" w:color="auto"/>
            </w:tcBorders>
            <w:shd w:val="clear" w:color="auto" w:fill="auto"/>
            <w:vAlign w:val="center"/>
            <w:hideMark/>
          </w:tcPr>
          <w:p w14:paraId="1946960B"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43F6F0F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36B8E7C8"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0583B2B5"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5</w:t>
            </w:r>
          </w:p>
        </w:tc>
        <w:tc>
          <w:tcPr>
            <w:tcW w:w="839" w:type="pct"/>
            <w:tcBorders>
              <w:top w:val="nil"/>
              <w:left w:val="nil"/>
              <w:bottom w:val="single" w:sz="4" w:space="0" w:color="auto"/>
              <w:right w:val="single" w:sz="4" w:space="0" w:color="auto"/>
            </w:tcBorders>
            <w:shd w:val="clear" w:color="auto" w:fill="auto"/>
            <w:vAlign w:val="center"/>
            <w:hideMark/>
          </w:tcPr>
          <w:p w14:paraId="286B7DFB"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МАЗ-103 2013</w:t>
            </w:r>
          </w:p>
        </w:tc>
        <w:tc>
          <w:tcPr>
            <w:tcW w:w="1604" w:type="pct"/>
            <w:tcBorders>
              <w:top w:val="nil"/>
              <w:left w:val="nil"/>
              <w:bottom w:val="single" w:sz="4" w:space="0" w:color="auto"/>
              <w:right w:val="single" w:sz="4" w:space="0" w:color="auto"/>
            </w:tcBorders>
            <w:shd w:val="clear" w:color="auto" w:fill="auto"/>
            <w:vAlign w:val="center"/>
            <w:hideMark/>
          </w:tcPr>
          <w:p w14:paraId="3ECCD0D0"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5273921B"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2D724882"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6EA0B28E"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6</w:t>
            </w:r>
          </w:p>
        </w:tc>
        <w:tc>
          <w:tcPr>
            <w:tcW w:w="839" w:type="pct"/>
            <w:tcBorders>
              <w:top w:val="nil"/>
              <w:left w:val="nil"/>
              <w:bottom w:val="single" w:sz="4" w:space="0" w:color="auto"/>
              <w:right w:val="single" w:sz="4" w:space="0" w:color="auto"/>
            </w:tcBorders>
            <w:shd w:val="clear" w:color="auto" w:fill="auto"/>
            <w:vAlign w:val="center"/>
            <w:hideMark/>
          </w:tcPr>
          <w:p w14:paraId="25EED5B1"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МАЗ-103 2014</w:t>
            </w:r>
          </w:p>
        </w:tc>
        <w:tc>
          <w:tcPr>
            <w:tcW w:w="1604" w:type="pct"/>
            <w:tcBorders>
              <w:top w:val="nil"/>
              <w:left w:val="nil"/>
              <w:bottom w:val="single" w:sz="4" w:space="0" w:color="auto"/>
              <w:right w:val="single" w:sz="4" w:space="0" w:color="auto"/>
            </w:tcBorders>
            <w:shd w:val="clear" w:color="auto" w:fill="auto"/>
            <w:vAlign w:val="center"/>
            <w:hideMark/>
          </w:tcPr>
          <w:p w14:paraId="5688B48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5583697A"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3A78A647"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14547F3E"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7</w:t>
            </w:r>
          </w:p>
        </w:tc>
        <w:tc>
          <w:tcPr>
            <w:tcW w:w="839" w:type="pct"/>
            <w:tcBorders>
              <w:top w:val="nil"/>
              <w:left w:val="nil"/>
              <w:bottom w:val="single" w:sz="4" w:space="0" w:color="auto"/>
              <w:right w:val="single" w:sz="4" w:space="0" w:color="auto"/>
            </w:tcBorders>
            <w:shd w:val="clear" w:color="auto" w:fill="auto"/>
            <w:vAlign w:val="center"/>
            <w:hideMark/>
          </w:tcPr>
          <w:p w14:paraId="08A2231A"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МАЗ-203 2007</w:t>
            </w:r>
          </w:p>
        </w:tc>
        <w:tc>
          <w:tcPr>
            <w:tcW w:w="1604" w:type="pct"/>
            <w:tcBorders>
              <w:top w:val="nil"/>
              <w:left w:val="nil"/>
              <w:bottom w:val="single" w:sz="4" w:space="0" w:color="auto"/>
              <w:right w:val="single" w:sz="4" w:space="0" w:color="auto"/>
            </w:tcBorders>
            <w:shd w:val="clear" w:color="auto" w:fill="auto"/>
            <w:vAlign w:val="center"/>
            <w:hideMark/>
          </w:tcPr>
          <w:p w14:paraId="4F294B0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7E310ACF"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4B02A7C3"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418FCE08"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8</w:t>
            </w:r>
          </w:p>
        </w:tc>
        <w:tc>
          <w:tcPr>
            <w:tcW w:w="839" w:type="pct"/>
            <w:tcBorders>
              <w:top w:val="nil"/>
              <w:left w:val="nil"/>
              <w:bottom w:val="single" w:sz="4" w:space="0" w:color="auto"/>
              <w:right w:val="single" w:sz="4" w:space="0" w:color="auto"/>
            </w:tcBorders>
            <w:shd w:val="clear" w:color="auto" w:fill="auto"/>
            <w:vAlign w:val="center"/>
            <w:hideMark/>
          </w:tcPr>
          <w:p w14:paraId="44DFD36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МАЗ-203 2016</w:t>
            </w:r>
          </w:p>
        </w:tc>
        <w:tc>
          <w:tcPr>
            <w:tcW w:w="1604" w:type="pct"/>
            <w:tcBorders>
              <w:top w:val="nil"/>
              <w:left w:val="nil"/>
              <w:bottom w:val="single" w:sz="4" w:space="0" w:color="auto"/>
              <w:right w:val="single" w:sz="4" w:space="0" w:color="auto"/>
            </w:tcBorders>
            <w:shd w:val="clear" w:color="auto" w:fill="auto"/>
            <w:vAlign w:val="center"/>
            <w:hideMark/>
          </w:tcPr>
          <w:p w14:paraId="59BD4592"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4D22CC41"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192C81FE"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3FEACEF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9</w:t>
            </w:r>
          </w:p>
        </w:tc>
        <w:tc>
          <w:tcPr>
            <w:tcW w:w="839" w:type="pct"/>
            <w:tcBorders>
              <w:top w:val="nil"/>
              <w:left w:val="nil"/>
              <w:bottom w:val="single" w:sz="4" w:space="0" w:color="auto"/>
              <w:right w:val="single" w:sz="4" w:space="0" w:color="auto"/>
            </w:tcBorders>
            <w:shd w:val="clear" w:color="auto" w:fill="auto"/>
            <w:vAlign w:val="center"/>
            <w:hideMark/>
          </w:tcPr>
          <w:p w14:paraId="2E13900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МАЗ-206 2011</w:t>
            </w:r>
          </w:p>
        </w:tc>
        <w:tc>
          <w:tcPr>
            <w:tcW w:w="1604" w:type="pct"/>
            <w:tcBorders>
              <w:top w:val="nil"/>
              <w:left w:val="nil"/>
              <w:bottom w:val="single" w:sz="4" w:space="0" w:color="auto"/>
              <w:right w:val="single" w:sz="4" w:space="0" w:color="auto"/>
            </w:tcBorders>
            <w:shd w:val="clear" w:color="auto" w:fill="auto"/>
            <w:vAlign w:val="center"/>
            <w:hideMark/>
          </w:tcPr>
          <w:p w14:paraId="3F887D3C"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72393ED6"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53ED7332"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5B83B6A0"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10</w:t>
            </w:r>
          </w:p>
        </w:tc>
        <w:tc>
          <w:tcPr>
            <w:tcW w:w="839" w:type="pct"/>
            <w:tcBorders>
              <w:top w:val="nil"/>
              <w:left w:val="nil"/>
              <w:bottom w:val="single" w:sz="4" w:space="0" w:color="auto"/>
              <w:right w:val="single" w:sz="4" w:space="0" w:color="auto"/>
            </w:tcBorders>
            <w:shd w:val="clear" w:color="auto" w:fill="auto"/>
            <w:vAlign w:val="center"/>
            <w:hideMark/>
          </w:tcPr>
          <w:p w14:paraId="670211A8"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МАЗ-206 2012</w:t>
            </w:r>
          </w:p>
        </w:tc>
        <w:tc>
          <w:tcPr>
            <w:tcW w:w="1604" w:type="pct"/>
            <w:tcBorders>
              <w:top w:val="nil"/>
              <w:left w:val="nil"/>
              <w:bottom w:val="single" w:sz="4" w:space="0" w:color="auto"/>
              <w:right w:val="single" w:sz="4" w:space="0" w:color="auto"/>
            </w:tcBorders>
            <w:shd w:val="clear" w:color="auto" w:fill="auto"/>
            <w:vAlign w:val="center"/>
            <w:hideMark/>
          </w:tcPr>
          <w:p w14:paraId="556C4BB2"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36A0DA8F"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23CB0D3F"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5769176F"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11</w:t>
            </w:r>
          </w:p>
        </w:tc>
        <w:tc>
          <w:tcPr>
            <w:tcW w:w="839" w:type="pct"/>
            <w:tcBorders>
              <w:top w:val="nil"/>
              <w:left w:val="nil"/>
              <w:bottom w:val="single" w:sz="4" w:space="0" w:color="auto"/>
              <w:right w:val="single" w:sz="4" w:space="0" w:color="auto"/>
            </w:tcBorders>
            <w:shd w:val="clear" w:color="auto" w:fill="auto"/>
            <w:vAlign w:val="center"/>
            <w:hideMark/>
          </w:tcPr>
          <w:p w14:paraId="75B4E818"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НефАЗ-5299-30-22 2007 г.</w:t>
            </w:r>
          </w:p>
        </w:tc>
        <w:tc>
          <w:tcPr>
            <w:tcW w:w="1604" w:type="pct"/>
            <w:tcBorders>
              <w:top w:val="nil"/>
              <w:left w:val="nil"/>
              <w:bottom w:val="single" w:sz="4" w:space="0" w:color="auto"/>
              <w:right w:val="single" w:sz="4" w:space="0" w:color="auto"/>
            </w:tcBorders>
            <w:shd w:val="clear" w:color="auto" w:fill="auto"/>
            <w:vAlign w:val="center"/>
            <w:hideMark/>
          </w:tcPr>
          <w:p w14:paraId="3838DAB4"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782AFA2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7D32F2C1"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3FC7FF88"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12</w:t>
            </w:r>
          </w:p>
        </w:tc>
        <w:tc>
          <w:tcPr>
            <w:tcW w:w="839" w:type="pct"/>
            <w:tcBorders>
              <w:top w:val="nil"/>
              <w:left w:val="nil"/>
              <w:bottom w:val="single" w:sz="4" w:space="0" w:color="auto"/>
              <w:right w:val="single" w:sz="4" w:space="0" w:color="auto"/>
            </w:tcBorders>
            <w:shd w:val="clear" w:color="auto" w:fill="auto"/>
            <w:vAlign w:val="center"/>
            <w:hideMark/>
          </w:tcPr>
          <w:p w14:paraId="76A2CF7B"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НефАЗ-5299-30-32 2008 г.</w:t>
            </w:r>
          </w:p>
        </w:tc>
        <w:tc>
          <w:tcPr>
            <w:tcW w:w="1604" w:type="pct"/>
            <w:tcBorders>
              <w:top w:val="nil"/>
              <w:left w:val="nil"/>
              <w:bottom w:val="single" w:sz="4" w:space="0" w:color="auto"/>
              <w:right w:val="single" w:sz="4" w:space="0" w:color="auto"/>
            </w:tcBorders>
            <w:shd w:val="clear" w:color="auto" w:fill="auto"/>
            <w:vAlign w:val="center"/>
            <w:hideMark/>
          </w:tcPr>
          <w:p w14:paraId="5EFEA209"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699B12F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19C8EC3C"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2697C755"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13</w:t>
            </w:r>
          </w:p>
        </w:tc>
        <w:tc>
          <w:tcPr>
            <w:tcW w:w="839" w:type="pct"/>
            <w:tcBorders>
              <w:top w:val="nil"/>
              <w:left w:val="nil"/>
              <w:bottom w:val="single" w:sz="4" w:space="0" w:color="auto"/>
              <w:right w:val="single" w:sz="4" w:space="0" w:color="auto"/>
            </w:tcBorders>
            <w:shd w:val="clear" w:color="auto" w:fill="auto"/>
            <w:vAlign w:val="center"/>
            <w:hideMark/>
          </w:tcPr>
          <w:p w14:paraId="27C6CD0A"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НефАЗ-5299-30-32 2012 г.</w:t>
            </w:r>
          </w:p>
        </w:tc>
        <w:tc>
          <w:tcPr>
            <w:tcW w:w="1604" w:type="pct"/>
            <w:tcBorders>
              <w:top w:val="nil"/>
              <w:left w:val="nil"/>
              <w:bottom w:val="single" w:sz="4" w:space="0" w:color="auto"/>
              <w:right w:val="single" w:sz="4" w:space="0" w:color="auto"/>
            </w:tcBorders>
            <w:shd w:val="clear" w:color="auto" w:fill="auto"/>
            <w:vAlign w:val="center"/>
            <w:hideMark/>
          </w:tcPr>
          <w:p w14:paraId="10B4C536"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01FE7486"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31E66731"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4C1B6C1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14</w:t>
            </w:r>
          </w:p>
        </w:tc>
        <w:tc>
          <w:tcPr>
            <w:tcW w:w="839" w:type="pct"/>
            <w:tcBorders>
              <w:top w:val="nil"/>
              <w:left w:val="nil"/>
              <w:bottom w:val="single" w:sz="4" w:space="0" w:color="auto"/>
              <w:right w:val="single" w:sz="4" w:space="0" w:color="auto"/>
            </w:tcBorders>
            <w:shd w:val="clear" w:color="auto" w:fill="auto"/>
            <w:vAlign w:val="center"/>
            <w:hideMark/>
          </w:tcPr>
          <w:p w14:paraId="530E012C"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НефАЗ-5299 2010 г.</w:t>
            </w:r>
          </w:p>
        </w:tc>
        <w:tc>
          <w:tcPr>
            <w:tcW w:w="1604" w:type="pct"/>
            <w:tcBorders>
              <w:top w:val="nil"/>
              <w:left w:val="nil"/>
              <w:bottom w:val="single" w:sz="4" w:space="0" w:color="auto"/>
              <w:right w:val="single" w:sz="4" w:space="0" w:color="auto"/>
            </w:tcBorders>
            <w:shd w:val="clear" w:color="auto" w:fill="auto"/>
            <w:vAlign w:val="center"/>
            <w:hideMark/>
          </w:tcPr>
          <w:p w14:paraId="5B4FE0E1"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22730729"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56910C2E"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6F119E96"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15</w:t>
            </w:r>
          </w:p>
        </w:tc>
        <w:tc>
          <w:tcPr>
            <w:tcW w:w="839" w:type="pct"/>
            <w:tcBorders>
              <w:top w:val="nil"/>
              <w:left w:val="nil"/>
              <w:bottom w:val="single" w:sz="4" w:space="0" w:color="auto"/>
              <w:right w:val="single" w:sz="4" w:space="0" w:color="auto"/>
            </w:tcBorders>
            <w:shd w:val="clear" w:color="auto" w:fill="auto"/>
            <w:vAlign w:val="center"/>
            <w:hideMark/>
          </w:tcPr>
          <w:p w14:paraId="11FDCDE4"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НефАЗ-5299 2012 г.</w:t>
            </w:r>
          </w:p>
        </w:tc>
        <w:tc>
          <w:tcPr>
            <w:tcW w:w="1604" w:type="pct"/>
            <w:tcBorders>
              <w:top w:val="nil"/>
              <w:left w:val="nil"/>
              <w:bottom w:val="single" w:sz="4" w:space="0" w:color="auto"/>
              <w:right w:val="single" w:sz="4" w:space="0" w:color="auto"/>
            </w:tcBorders>
            <w:shd w:val="clear" w:color="auto" w:fill="auto"/>
            <w:vAlign w:val="center"/>
            <w:hideMark/>
          </w:tcPr>
          <w:p w14:paraId="50D05ECC"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64D1901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3D17F51D"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158D3467"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16</w:t>
            </w:r>
          </w:p>
        </w:tc>
        <w:tc>
          <w:tcPr>
            <w:tcW w:w="839" w:type="pct"/>
            <w:tcBorders>
              <w:top w:val="nil"/>
              <w:left w:val="nil"/>
              <w:bottom w:val="single" w:sz="4" w:space="0" w:color="auto"/>
              <w:right w:val="single" w:sz="4" w:space="0" w:color="auto"/>
            </w:tcBorders>
            <w:shd w:val="clear" w:color="auto" w:fill="auto"/>
            <w:vAlign w:val="center"/>
            <w:hideMark/>
          </w:tcPr>
          <w:p w14:paraId="65201846"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ПАЗ-32054 2010 г.</w:t>
            </w:r>
          </w:p>
        </w:tc>
        <w:tc>
          <w:tcPr>
            <w:tcW w:w="1604" w:type="pct"/>
            <w:tcBorders>
              <w:top w:val="nil"/>
              <w:left w:val="nil"/>
              <w:bottom w:val="single" w:sz="4" w:space="0" w:color="auto"/>
              <w:right w:val="single" w:sz="4" w:space="0" w:color="auto"/>
            </w:tcBorders>
            <w:shd w:val="clear" w:color="auto" w:fill="auto"/>
            <w:vAlign w:val="center"/>
            <w:hideMark/>
          </w:tcPr>
          <w:p w14:paraId="1B5032D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6EBBFE4E"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bl>
    <w:p w14:paraId="48834C8B" w14:textId="77777777" w:rsidR="00C851A7" w:rsidRDefault="00C851A7">
      <w:r>
        <w:br w:type="page"/>
      </w:r>
    </w:p>
    <w:tbl>
      <w:tblPr>
        <w:tblW w:w="5000" w:type="pct"/>
        <w:tblLook w:val="04A0" w:firstRow="1" w:lastRow="0" w:firstColumn="1" w:lastColumn="0" w:noHBand="0" w:noVBand="1"/>
      </w:tblPr>
      <w:tblGrid>
        <w:gridCol w:w="490"/>
        <w:gridCol w:w="1568"/>
        <w:gridCol w:w="2998"/>
        <w:gridCol w:w="4289"/>
      </w:tblGrid>
      <w:tr w:rsidR="005D0497" w:rsidRPr="004A53C7" w14:paraId="41D07369" w14:textId="77777777" w:rsidTr="00C851A7">
        <w:trPr>
          <w:trHeight w:val="630"/>
        </w:trPr>
        <w:tc>
          <w:tcPr>
            <w:tcW w:w="2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234043" w14:textId="0D3BC1B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lastRenderedPageBreak/>
              <w:t>17</w:t>
            </w:r>
          </w:p>
        </w:tc>
        <w:tc>
          <w:tcPr>
            <w:tcW w:w="839" w:type="pct"/>
            <w:tcBorders>
              <w:top w:val="single" w:sz="4" w:space="0" w:color="auto"/>
              <w:left w:val="nil"/>
              <w:bottom w:val="single" w:sz="4" w:space="0" w:color="auto"/>
              <w:right w:val="single" w:sz="4" w:space="0" w:color="auto"/>
            </w:tcBorders>
            <w:shd w:val="clear" w:color="auto" w:fill="auto"/>
            <w:vAlign w:val="center"/>
            <w:hideMark/>
          </w:tcPr>
          <w:p w14:paraId="7265254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ПАЗ-32054 2014 г.</w:t>
            </w:r>
          </w:p>
        </w:tc>
        <w:tc>
          <w:tcPr>
            <w:tcW w:w="1604" w:type="pct"/>
            <w:tcBorders>
              <w:top w:val="single" w:sz="4" w:space="0" w:color="auto"/>
              <w:left w:val="nil"/>
              <w:bottom w:val="single" w:sz="4" w:space="0" w:color="auto"/>
              <w:right w:val="single" w:sz="4" w:space="0" w:color="auto"/>
            </w:tcBorders>
            <w:shd w:val="clear" w:color="auto" w:fill="auto"/>
            <w:vAlign w:val="center"/>
            <w:hideMark/>
          </w:tcPr>
          <w:p w14:paraId="2D54E872"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single" w:sz="4" w:space="0" w:color="auto"/>
              <w:left w:val="nil"/>
              <w:bottom w:val="single" w:sz="4" w:space="0" w:color="auto"/>
              <w:right w:val="single" w:sz="4" w:space="0" w:color="auto"/>
            </w:tcBorders>
            <w:shd w:val="clear" w:color="auto" w:fill="auto"/>
            <w:vAlign w:val="center"/>
            <w:hideMark/>
          </w:tcPr>
          <w:p w14:paraId="2D661F6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213E6042"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74E862A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18</w:t>
            </w:r>
          </w:p>
        </w:tc>
        <w:tc>
          <w:tcPr>
            <w:tcW w:w="839" w:type="pct"/>
            <w:tcBorders>
              <w:top w:val="nil"/>
              <w:left w:val="nil"/>
              <w:bottom w:val="single" w:sz="4" w:space="0" w:color="auto"/>
              <w:right w:val="single" w:sz="4" w:space="0" w:color="auto"/>
            </w:tcBorders>
            <w:shd w:val="clear" w:color="auto" w:fill="auto"/>
            <w:vAlign w:val="center"/>
            <w:hideMark/>
          </w:tcPr>
          <w:p w14:paraId="121E7765"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ПАЗ-3237 2012 г.</w:t>
            </w:r>
          </w:p>
        </w:tc>
        <w:tc>
          <w:tcPr>
            <w:tcW w:w="1604" w:type="pct"/>
            <w:tcBorders>
              <w:top w:val="nil"/>
              <w:left w:val="nil"/>
              <w:bottom w:val="single" w:sz="4" w:space="0" w:color="auto"/>
              <w:right w:val="single" w:sz="4" w:space="0" w:color="auto"/>
            </w:tcBorders>
            <w:shd w:val="clear" w:color="auto" w:fill="auto"/>
            <w:vAlign w:val="center"/>
            <w:hideMark/>
          </w:tcPr>
          <w:p w14:paraId="35D70A93"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15BD7BAD"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3C43D397"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70FF9798"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19</w:t>
            </w:r>
          </w:p>
        </w:tc>
        <w:tc>
          <w:tcPr>
            <w:tcW w:w="839" w:type="pct"/>
            <w:tcBorders>
              <w:top w:val="nil"/>
              <w:left w:val="nil"/>
              <w:bottom w:val="single" w:sz="4" w:space="0" w:color="auto"/>
              <w:right w:val="single" w:sz="4" w:space="0" w:color="auto"/>
            </w:tcBorders>
            <w:shd w:val="clear" w:color="auto" w:fill="auto"/>
            <w:vAlign w:val="center"/>
            <w:hideMark/>
          </w:tcPr>
          <w:p w14:paraId="18679756"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ПАЗ-3237 2014 г.</w:t>
            </w:r>
          </w:p>
        </w:tc>
        <w:tc>
          <w:tcPr>
            <w:tcW w:w="1604" w:type="pct"/>
            <w:tcBorders>
              <w:top w:val="nil"/>
              <w:left w:val="nil"/>
              <w:bottom w:val="single" w:sz="4" w:space="0" w:color="auto"/>
              <w:right w:val="single" w:sz="4" w:space="0" w:color="auto"/>
            </w:tcBorders>
            <w:shd w:val="clear" w:color="auto" w:fill="auto"/>
            <w:vAlign w:val="center"/>
            <w:hideMark/>
          </w:tcPr>
          <w:p w14:paraId="59256E1F"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0BFE77BA"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r w:rsidR="005D0497" w:rsidRPr="004A53C7" w14:paraId="7929DD30" w14:textId="77777777" w:rsidTr="005D0497">
        <w:trPr>
          <w:trHeight w:val="63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11192A77"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20</w:t>
            </w:r>
          </w:p>
        </w:tc>
        <w:tc>
          <w:tcPr>
            <w:tcW w:w="839" w:type="pct"/>
            <w:tcBorders>
              <w:top w:val="nil"/>
              <w:left w:val="nil"/>
              <w:bottom w:val="single" w:sz="4" w:space="0" w:color="auto"/>
              <w:right w:val="single" w:sz="4" w:space="0" w:color="auto"/>
            </w:tcBorders>
            <w:shd w:val="clear" w:color="auto" w:fill="auto"/>
            <w:vAlign w:val="center"/>
            <w:hideMark/>
          </w:tcPr>
          <w:p w14:paraId="0D7ECC35"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Golden Dragon 2007 г.</w:t>
            </w:r>
          </w:p>
        </w:tc>
        <w:tc>
          <w:tcPr>
            <w:tcW w:w="1604" w:type="pct"/>
            <w:tcBorders>
              <w:top w:val="nil"/>
              <w:left w:val="nil"/>
              <w:bottom w:val="single" w:sz="4" w:space="0" w:color="auto"/>
              <w:right w:val="single" w:sz="4" w:space="0" w:color="auto"/>
            </w:tcBorders>
            <w:shd w:val="clear" w:color="auto" w:fill="auto"/>
            <w:vAlign w:val="center"/>
            <w:hideMark/>
          </w:tcPr>
          <w:p w14:paraId="546CD0D7"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c>
          <w:tcPr>
            <w:tcW w:w="2295" w:type="pct"/>
            <w:tcBorders>
              <w:top w:val="nil"/>
              <w:left w:val="nil"/>
              <w:bottom w:val="single" w:sz="4" w:space="0" w:color="auto"/>
              <w:right w:val="single" w:sz="4" w:space="0" w:color="auto"/>
            </w:tcBorders>
            <w:shd w:val="clear" w:color="auto" w:fill="auto"/>
            <w:vAlign w:val="center"/>
            <w:hideMark/>
          </w:tcPr>
          <w:p w14:paraId="6D949BCC" w14:textId="77777777" w:rsidR="005D0497" w:rsidRPr="004A53C7" w:rsidRDefault="005D0497" w:rsidP="005D0497">
            <w:pPr>
              <w:spacing w:line="240" w:lineRule="auto"/>
              <w:ind w:firstLine="0"/>
              <w:jc w:val="center"/>
              <w:rPr>
                <w:rFonts w:eastAsia="Times New Roman" w:cs="Times New Roman"/>
                <w:color w:val="000000"/>
                <w:szCs w:val="24"/>
                <w:lang w:eastAsia="ru-RU"/>
              </w:rPr>
            </w:pPr>
            <w:r w:rsidRPr="004A53C7">
              <w:rPr>
                <w:rFonts w:eastAsia="Times New Roman" w:cs="Times New Roman"/>
                <w:color w:val="000000"/>
                <w:szCs w:val="24"/>
                <w:lang w:eastAsia="ru-RU"/>
              </w:rPr>
              <w:t>соответствует</w:t>
            </w:r>
          </w:p>
        </w:tc>
      </w:tr>
    </w:tbl>
    <w:p w14:paraId="561772D9" w14:textId="77777777" w:rsidR="005D0497" w:rsidRDefault="005D0497" w:rsidP="005D0497">
      <w:pPr>
        <w:pStyle w:val="1ff4"/>
      </w:pPr>
    </w:p>
    <w:p w14:paraId="5C9DC4C6" w14:textId="42E072EC" w:rsidR="005D0497" w:rsidRPr="00C851A7"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46</w:t>
      </w:r>
      <w:r w:rsidR="00465B38">
        <w:rPr>
          <w:noProof/>
        </w:rPr>
        <w:fldChar w:fldCharType="end"/>
      </w:r>
      <w:r w:rsidR="003735C2">
        <w:rPr>
          <w:noProof/>
        </w:rPr>
        <w:t xml:space="preserve"> </w:t>
      </w:r>
      <w:r w:rsidR="005D0497" w:rsidRPr="00C851A7">
        <w:t>- Данные о соответствии троллейбусов по уровню шума ГОСТ 51616-2000</w:t>
      </w:r>
    </w:p>
    <w:p w14:paraId="2B92C6E2" w14:textId="77777777" w:rsidR="005D0497" w:rsidRDefault="005D0497" w:rsidP="005D0497">
      <w:pPr>
        <w:pStyle w:val="1ff2"/>
      </w:pPr>
    </w:p>
    <w:tbl>
      <w:tblPr>
        <w:tblW w:w="5000" w:type="pct"/>
        <w:tblLook w:val="04A0" w:firstRow="1" w:lastRow="0" w:firstColumn="1" w:lastColumn="0" w:noHBand="0" w:noVBand="1"/>
      </w:tblPr>
      <w:tblGrid>
        <w:gridCol w:w="473"/>
        <w:gridCol w:w="1461"/>
        <w:gridCol w:w="3227"/>
        <w:gridCol w:w="4184"/>
      </w:tblGrid>
      <w:tr w:rsidR="005D0497" w:rsidRPr="00212D5F" w14:paraId="56EF751A" w14:textId="77777777" w:rsidTr="005D0497">
        <w:trPr>
          <w:trHeight w:val="315"/>
        </w:trPr>
        <w:tc>
          <w:tcPr>
            <w:tcW w:w="2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8E4959B"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 пп</w:t>
            </w:r>
          </w:p>
        </w:tc>
        <w:tc>
          <w:tcPr>
            <w:tcW w:w="70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44C3C6B"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Марка подвижного состава</w:t>
            </w:r>
          </w:p>
        </w:tc>
        <w:tc>
          <w:tcPr>
            <w:tcW w:w="4055" w:type="pct"/>
            <w:gridSpan w:val="2"/>
            <w:tcBorders>
              <w:top w:val="single" w:sz="4" w:space="0" w:color="auto"/>
              <w:left w:val="nil"/>
              <w:bottom w:val="single" w:sz="4" w:space="0" w:color="auto"/>
              <w:right w:val="single" w:sz="4" w:space="0" w:color="auto"/>
            </w:tcBorders>
            <w:shd w:val="clear" w:color="auto" w:fill="auto"/>
            <w:noWrap/>
            <w:vAlign w:val="bottom"/>
            <w:hideMark/>
          </w:tcPr>
          <w:p w14:paraId="6BB697EE"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Троллейбусы</w:t>
            </w:r>
          </w:p>
        </w:tc>
      </w:tr>
      <w:tr w:rsidR="005D0497" w:rsidRPr="00212D5F" w14:paraId="40A68858" w14:textId="77777777" w:rsidTr="005D0497">
        <w:trPr>
          <w:trHeight w:val="315"/>
        </w:trPr>
        <w:tc>
          <w:tcPr>
            <w:tcW w:w="238" w:type="pct"/>
            <w:vMerge/>
            <w:tcBorders>
              <w:top w:val="single" w:sz="4" w:space="0" w:color="auto"/>
              <w:left w:val="single" w:sz="4" w:space="0" w:color="auto"/>
              <w:bottom w:val="single" w:sz="4" w:space="0" w:color="000000"/>
              <w:right w:val="single" w:sz="4" w:space="0" w:color="auto"/>
            </w:tcBorders>
            <w:vAlign w:val="center"/>
            <w:hideMark/>
          </w:tcPr>
          <w:p w14:paraId="3B6C5929" w14:textId="77777777" w:rsidR="005D0497" w:rsidRPr="00212D5F" w:rsidRDefault="005D0497" w:rsidP="005D0497">
            <w:pPr>
              <w:pStyle w:val="afff1"/>
              <w:rPr>
                <w:rFonts w:ascii="Times New Roman" w:hAnsi="Times New Roman"/>
                <w:sz w:val="24"/>
                <w:szCs w:val="24"/>
              </w:rPr>
            </w:pPr>
          </w:p>
        </w:tc>
        <w:tc>
          <w:tcPr>
            <w:tcW w:w="707" w:type="pct"/>
            <w:vMerge/>
            <w:tcBorders>
              <w:top w:val="single" w:sz="4" w:space="0" w:color="auto"/>
              <w:left w:val="single" w:sz="4" w:space="0" w:color="auto"/>
              <w:bottom w:val="single" w:sz="4" w:space="0" w:color="000000"/>
              <w:right w:val="single" w:sz="4" w:space="0" w:color="auto"/>
            </w:tcBorders>
            <w:vAlign w:val="center"/>
            <w:hideMark/>
          </w:tcPr>
          <w:p w14:paraId="46A55741" w14:textId="77777777" w:rsidR="005D0497" w:rsidRPr="00212D5F" w:rsidRDefault="005D0497" w:rsidP="005D0497">
            <w:pPr>
              <w:pStyle w:val="afff1"/>
              <w:rPr>
                <w:rFonts w:ascii="Times New Roman" w:hAnsi="Times New Roman"/>
                <w:sz w:val="24"/>
                <w:szCs w:val="24"/>
              </w:rPr>
            </w:pPr>
          </w:p>
        </w:tc>
        <w:tc>
          <w:tcPr>
            <w:tcW w:w="4055" w:type="pct"/>
            <w:gridSpan w:val="2"/>
            <w:tcBorders>
              <w:top w:val="single" w:sz="4" w:space="0" w:color="auto"/>
              <w:left w:val="nil"/>
              <w:bottom w:val="single" w:sz="4" w:space="0" w:color="auto"/>
              <w:right w:val="single" w:sz="4" w:space="0" w:color="auto"/>
            </w:tcBorders>
            <w:shd w:val="clear" w:color="auto" w:fill="auto"/>
            <w:noWrap/>
            <w:vAlign w:val="bottom"/>
            <w:hideMark/>
          </w:tcPr>
          <w:p w14:paraId="50113EE4"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 xml:space="preserve">Допустимые уровни звука, дБ А </w:t>
            </w:r>
          </w:p>
        </w:tc>
      </w:tr>
      <w:tr w:rsidR="005D0497" w:rsidRPr="00212D5F" w14:paraId="6C3AAF15" w14:textId="77777777" w:rsidTr="005D0497">
        <w:trPr>
          <w:trHeight w:val="330"/>
        </w:trPr>
        <w:tc>
          <w:tcPr>
            <w:tcW w:w="238" w:type="pct"/>
            <w:vMerge/>
            <w:tcBorders>
              <w:top w:val="single" w:sz="4" w:space="0" w:color="auto"/>
              <w:left w:val="single" w:sz="4" w:space="0" w:color="auto"/>
              <w:bottom w:val="single" w:sz="4" w:space="0" w:color="000000"/>
              <w:right w:val="single" w:sz="4" w:space="0" w:color="auto"/>
            </w:tcBorders>
            <w:vAlign w:val="center"/>
            <w:hideMark/>
          </w:tcPr>
          <w:p w14:paraId="4FC977CD" w14:textId="77777777" w:rsidR="005D0497" w:rsidRPr="00212D5F" w:rsidRDefault="005D0497" w:rsidP="005D0497">
            <w:pPr>
              <w:pStyle w:val="afff1"/>
              <w:rPr>
                <w:rFonts w:ascii="Times New Roman" w:hAnsi="Times New Roman"/>
                <w:sz w:val="24"/>
                <w:szCs w:val="24"/>
              </w:rPr>
            </w:pPr>
          </w:p>
        </w:tc>
        <w:tc>
          <w:tcPr>
            <w:tcW w:w="707" w:type="pct"/>
            <w:vMerge/>
            <w:tcBorders>
              <w:top w:val="single" w:sz="4" w:space="0" w:color="auto"/>
              <w:left w:val="single" w:sz="4" w:space="0" w:color="auto"/>
              <w:bottom w:val="single" w:sz="4" w:space="0" w:color="000000"/>
              <w:right w:val="single" w:sz="4" w:space="0" w:color="auto"/>
            </w:tcBorders>
            <w:vAlign w:val="center"/>
            <w:hideMark/>
          </w:tcPr>
          <w:p w14:paraId="7F05D985" w14:textId="77777777" w:rsidR="005D0497" w:rsidRPr="00212D5F" w:rsidRDefault="005D0497" w:rsidP="005D0497">
            <w:pPr>
              <w:pStyle w:val="afff1"/>
              <w:rPr>
                <w:rFonts w:ascii="Times New Roman" w:hAnsi="Times New Roman"/>
                <w:sz w:val="24"/>
                <w:szCs w:val="24"/>
              </w:rPr>
            </w:pPr>
          </w:p>
        </w:tc>
        <w:tc>
          <w:tcPr>
            <w:tcW w:w="3244" w:type="pct"/>
            <w:tcBorders>
              <w:top w:val="nil"/>
              <w:left w:val="nil"/>
              <w:bottom w:val="single" w:sz="4" w:space="0" w:color="auto"/>
              <w:right w:val="single" w:sz="4" w:space="0" w:color="auto"/>
            </w:tcBorders>
            <w:shd w:val="clear" w:color="auto" w:fill="auto"/>
            <w:noWrap/>
            <w:vAlign w:val="bottom"/>
            <w:hideMark/>
          </w:tcPr>
          <w:p w14:paraId="1E76D2A8"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на рабочем месте водителя</w:t>
            </w:r>
          </w:p>
        </w:tc>
        <w:tc>
          <w:tcPr>
            <w:tcW w:w="811" w:type="pct"/>
            <w:tcBorders>
              <w:top w:val="nil"/>
              <w:left w:val="nil"/>
              <w:bottom w:val="single" w:sz="4" w:space="0" w:color="auto"/>
              <w:right w:val="single" w:sz="4" w:space="0" w:color="auto"/>
            </w:tcBorders>
            <w:shd w:val="clear" w:color="auto" w:fill="auto"/>
            <w:noWrap/>
            <w:vAlign w:val="bottom"/>
            <w:hideMark/>
          </w:tcPr>
          <w:p w14:paraId="4F7C3CF0"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 xml:space="preserve">в пассажирском помещении автобусов </w:t>
            </w:r>
          </w:p>
        </w:tc>
      </w:tr>
      <w:tr w:rsidR="005D0497" w:rsidRPr="00212D5F" w14:paraId="4843C524" w14:textId="77777777" w:rsidTr="005D0497">
        <w:trPr>
          <w:trHeight w:val="64"/>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225BA80D"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1</w:t>
            </w:r>
          </w:p>
        </w:tc>
        <w:tc>
          <w:tcPr>
            <w:tcW w:w="707" w:type="pct"/>
            <w:tcBorders>
              <w:top w:val="nil"/>
              <w:left w:val="nil"/>
              <w:bottom w:val="single" w:sz="4" w:space="0" w:color="auto"/>
              <w:right w:val="single" w:sz="4" w:space="0" w:color="auto"/>
            </w:tcBorders>
            <w:shd w:val="clear" w:color="auto" w:fill="auto"/>
            <w:vAlign w:val="center"/>
            <w:hideMark/>
          </w:tcPr>
          <w:p w14:paraId="314AB219"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Тролза 5275.05 Оптима</w:t>
            </w:r>
          </w:p>
        </w:tc>
        <w:tc>
          <w:tcPr>
            <w:tcW w:w="3244" w:type="pct"/>
            <w:tcBorders>
              <w:top w:val="nil"/>
              <w:left w:val="nil"/>
              <w:bottom w:val="single" w:sz="4" w:space="0" w:color="auto"/>
              <w:right w:val="single" w:sz="4" w:space="0" w:color="auto"/>
            </w:tcBorders>
            <w:shd w:val="clear" w:color="auto" w:fill="auto"/>
            <w:noWrap/>
            <w:vAlign w:val="bottom"/>
            <w:hideMark/>
          </w:tcPr>
          <w:p w14:paraId="199F257A"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c>
          <w:tcPr>
            <w:tcW w:w="811" w:type="pct"/>
            <w:tcBorders>
              <w:top w:val="nil"/>
              <w:left w:val="nil"/>
              <w:bottom w:val="single" w:sz="4" w:space="0" w:color="auto"/>
              <w:right w:val="single" w:sz="4" w:space="0" w:color="auto"/>
            </w:tcBorders>
            <w:shd w:val="clear" w:color="auto" w:fill="auto"/>
            <w:noWrap/>
            <w:vAlign w:val="bottom"/>
            <w:hideMark/>
          </w:tcPr>
          <w:p w14:paraId="096D7C3C"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r>
      <w:tr w:rsidR="005D0497" w:rsidRPr="00212D5F" w14:paraId="7D23DBC3" w14:textId="77777777" w:rsidTr="005D0497">
        <w:trPr>
          <w:trHeight w:val="289"/>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6AEECA85"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2</w:t>
            </w:r>
          </w:p>
        </w:tc>
        <w:tc>
          <w:tcPr>
            <w:tcW w:w="707" w:type="pct"/>
            <w:tcBorders>
              <w:top w:val="nil"/>
              <w:left w:val="nil"/>
              <w:bottom w:val="single" w:sz="4" w:space="0" w:color="auto"/>
              <w:right w:val="single" w:sz="4" w:space="0" w:color="auto"/>
            </w:tcBorders>
            <w:shd w:val="clear" w:color="auto" w:fill="auto"/>
            <w:vAlign w:val="center"/>
            <w:hideMark/>
          </w:tcPr>
          <w:p w14:paraId="65DC455A"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Тролза Мегаполис 5265</w:t>
            </w:r>
          </w:p>
        </w:tc>
        <w:tc>
          <w:tcPr>
            <w:tcW w:w="3244" w:type="pct"/>
            <w:tcBorders>
              <w:top w:val="nil"/>
              <w:left w:val="nil"/>
              <w:bottom w:val="single" w:sz="4" w:space="0" w:color="auto"/>
              <w:right w:val="single" w:sz="4" w:space="0" w:color="auto"/>
            </w:tcBorders>
            <w:shd w:val="clear" w:color="auto" w:fill="auto"/>
            <w:noWrap/>
            <w:vAlign w:val="bottom"/>
            <w:hideMark/>
          </w:tcPr>
          <w:p w14:paraId="4E5D8368"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c>
          <w:tcPr>
            <w:tcW w:w="811" w:type="pct"/>
            <w:tcBorders>
              <w:top w:val="nil"/>
              <w:left w:val="nil"/>
              <w:bottom w:val="single" w:sz="4" w:space="0" w:color="auto"/>
              <w:right w:val="single" w:sz="4" w:space="0" w:color="auto"/>
            </w:tcBorders>
            <w:shd w:val="clear" w:color="auto" w:fill="auto"/>
            <w:noWrap/>
            <w:vAlign w:val="bottom"/>
            <w:hideMark/>
          </w:tcPr>
          <w:p w14:paraId="74871454"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r>
      <w:tr w:rsidR="005D0497" w:rsidRPr="00212D5F" w14:paraId="6CC1619C" w14:textId="77777777" w:rsidTr="005D0497">
        <w:trPr>
          <w:trHeight w:val="64"/>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63B2D4C7"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3</w:t>
            </w:r>
          </w:p>
        </w:tc>
        <w:tc>
          <w:tcPr>
            <w:tcW w:w="707" w:type="pct"/>
            <w:tcBorders>
              <w:top w:val="nil"/>
              <w:left w:val="nil"/>
              <w:bottom w:val="single" w:sz="4" w:space="0" w:color="auto"/>
              <w:right w:val="single" w:sz="4" w:space="0" w:color="auto"/>
            </w:tcBorders>
            <w:shd w:val="clear" w:color="auto" w:fill="auto"/>
            <w:vAlign w:val="center"/>
            <w:hideMark/>
          </w:tcPr>
          <w:p w14:paraId="5E99C9C2"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Авангард  529801</w:t>
            </w:r>
          </w:p>
        </w:tc>
        <w:tc>
          <w:tcPr>
            <w:tcW w:w="3244" w:type="pct"/>
            <w:tcBorders>
              <w:top w:val="nil"/>
              <w:left w:val="nil"/>
              <w:bottom w:val="single" w:sz="4" w:space="0" w:color="auto"/>
              <w:right w:val="single" w:sz="4" w:space="0" w:color="auto"/>
            </w:tcBorders>
            <w:shd w:val="clear" w:color="auto" w:fill="auto"/>
            <w:noWrap/>
            <w:vAlign w:val="bottom"/>
            <w:hideMark/>
          </w:tcPr>
          <w:p w14:paraId="4CDDEDCB"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c>
          <w:tcPr>
            <w:tcW w:w="811" w:type="pct"/>
            <w:tcBorders>
              <w:top w:val="nil"/>
              <w:left w:val="nil"/>
              <w:bottom w:val="single" w:sz="4" w:space="0" w:color="auto"/>
              <w:right w:val="single" w:sz="4" w:space="0" w:color="auto"/>
            </w:tcBorders>
            <w:shd w:val="clear" w:color="auto" w:fill="auto"/>
            <w:noWrap/>
            <w:vAlign w:val="bottom"/>
            <w:hideMark/>
          </w:tcPr>
          <w:p w14:paraId="78F8682C"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r>
      <w:tr w:rsidR="005D0497" w:rsidRPr="00212D5F" w14:paraId="0FCA379C" w14:textId="77777777" w:rsidTr="005D0497">
        <w:trPr>
          <w:trHeight w:val="64"/>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51CA80CD"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4</w:t>
            </w:r>
          </w:p>
        </w:tc>
        <w:tc>
          <w:tcPr>
            <w:tcW w:w="707" w:type="pct"/>
            <w:tcBorders>
              <w:top w:val="nil"/>
              <w:left w:val="nil"/>
              <w:bottom w:val="single" w:sz="4" w:space="0" w:color="auto"/>
              <w:right w:val="single" w:sz="4" w:space="0" w:color="auto"/>
            </w:tcBorders>
            <w:shd w:val="clear" w:color="auto" w:fill="auto"/>
            <w:vAlign w:val="center"/>
            <w:hideMark/>
          </w:tcPr>
          <w:p w14:paraId="60BC1E4C"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Тролза 5275.03 Оптима-2</w:t>
            </w:r>
          </w:p>
        </w:tc>
        <w:tc>
          <w:tcPr>
            <w:tcW w:w="3244" w:type="pct"/>
            <w:tcBorders>
              <w:top w:val="nil"/>
              <w:left w:val="nil"/>
              <w:bottom w:val="single" w:sz="4" w:space="0" w:color="auto"/>
              <w:right w:val="single" w:sz="4" w:space="0" w:color="auto"/>
            </w:tcBorders>
            <w:shd w:val="clear" w:color="auto" w:fill="auto"/>
            <w:noWrap/>
            <w:vAlign w:val="bottom"/>
            <w:hideMark/>
          </w:tcPr>
          <w:p w14:paraId="2BE3440B"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c>
          <w:tcPr>
            <w:tcW w:w="811" w:type="pct"/>
            <w:tcBorders>
              <w:top w:val="nil"/>
              <w:left w:val="nil"/>
              <w:bottom w:val="single" w:sz="4" w:space="0" w:color="auto"/>
              <w:right w:val="single" w:sz="4" w:space="0" w:color="auto"/>
            </w:tcBorders>
            <w:shd w:val="clear" w:color="auto" w:fill="auto"/>
            <w:noWrap/>
            <w:vAlign w:val="bottom"/>
            <w:hideMark/>
          </w:tcPr>
          <w:p w14:paraId="48B62C31" w14:textId="77777777" w:rsidR="005D0497" w:rsidRPr="00212D5F" w:rsidRDefault="005D0497" w:rsidP="005D0497">
            <w:pPr>
              <w:pStyle w:val="afff1"/>
              <w:rPr>
                <w:rFonts w:ascii="Times New Roman" w:hAnsi="Times New Roman"/>
                <w:sz w:val="24"/>
                <w:szCs w:val="24"/>
              </w:rPr>
            </w:pPr>
            <w:r w:rsidRPr="00212D5F">
              <w:rPr>
                <w:rFonts w:ascii="Times New Roman" w:hAnsi="Times New Roman"/>
                <w:sz w:val="24"/>
                <w:szCs w:val="24"/>
              </w:rPr>
              <w:t>соответствует</w:t>
            </w:r>
          </w:p>
        </w:tc>
      </w:tr>
    </w:tbl>
    <w:p w14:paraId="5BC40D0C" w14:textId="77777777" w:rsidR="005D0497" w:rsidRDefault="005D0497" w:rsidP="005D0497">
      <w:pPr>
        <w:spacing w:after="160" w:line="259" w:lineRule="auto"/>
        <w:ind w:firstLine="0"/>
        <w:jc w:val="left"/>
        <w:rPr>
          <w:rFonts w:eastAsia="Calibri" w:cs="Times New Roman"/>
          <w:szCs w:val="28"/>
          <w:lang w:eastAsia="ru-RU"/>
        </w:rPr>
      </w:pPr>
      <w:r>
        <w:br w:type="page"/>
      </w:r>
    </w:p>
    <w:p w14:paraId="07611FE2" w14:textId="77777777" w:rsidR="00C851A7" w:rsidRPr="00C851A7" w:rsidRDefault="005D0497" w:rsidP="00C851A7">
      <w:pPr>
        <w:pStyle w:val="afffff"/>
        <w:ind w:left="6372" w:firstLine="708"/>
        <w:jc w:val="both"/>
        <w:rPr>
          <w:b/>
        </w:rPr>
      </w:pPr>
      <w:bookmarkStart w:id="113" w:name="_Toc500335710"/>
      <w:bookmarkStart w:id="114" w:name="_Toc508095330"/>
      <w:r w:rsidRPr="00C851A7">
        <w:rPr>
          <w:b/>
        </w:rPr>
        <w:lastRenderedPageBreak/>
        <w:t>Приложение М</w:t>
      </w:r>
      <w:bookmarkEnd w:id="113"/>
      <w:bookmarkEnd w:id="114"/>
    </w:p>
    <w:p w14:paraId="1D99EAC6" w14:textId="10E6798E" w:rsidR="005D0497" w:rsidRPr="00C851A7" w:rsidRDefault="005D0497" w:rsidP="00C851A7">
      <w:pPr>
        <w:pStyle w:val="afffff"/>
        <w:rPr>
          <w:b/>
        </w:rPr>
      </w:pPr>
      <w:bookmarkStart w:id="115" w:name="_Toc508095331"/>
      <w:r w:rsidRPr="00C851A7">
        <w:rPr>
          <w:b/>
        </w:rPr>
        <w:t>Данные о среднесуточной температуре в г. Казани в 2016 г.</w:t>
      </w:r>
      <w:bookmarkEnd w:id="115"/>
    </w:p>
    <w:p w14:paraId="34D071AA" w14:textId="1A131E5A" w:rsidR="005D0497" w:rsidRDefault="005D0497" w:rsidP="00670AB2">
      <w:pPr>
        <w:pStyle w:val="1ff2"/>
      </w:pPr>
      <w:r w:rsidRPr="00C851A7">
        <w:t xml:space="preserve"> </w:t>
      </w:r>
      <w:r w:rsidR="00670AB2">
        <w:t xml:space="preserve">Таблица </w:t>
      </w:r>
      <w:r w:rsidR="00465B38">
        <w:fldChar w:fldCharType="begin"/>
      </w:r>
      <w:r w:rsidR="00465B38">
        <w:instrText xml:space="preserve"> SEQ Таблица \* ARABIC </w:instrText>
      </w:r>
      <w:r w:rsidR="00465B38">
        <w:fldChar w:fldCharType="separate"/>
      </w:r>
      <w:r w:rsidR="00D16273">
        <w:rPr>
          <w:noProof/>
        </w:rPr>
        <w:t>47</w:t>
      </w:r>
      <w:r w:rsidR="00465B38">
        <w:rPr>
          <w:noProof/>
        </w:rPr>
        <w:fldChar w:fldCharType="end"/>
      </w:r>
      <w:r w:rsidR="003735C2">
        <w:rPr>
          <w:noProof/>
        </w:rPr>
        <w:t xml:space="preserve"> </w:t>
      </w:r>
      <w:r w:rsidRPr="00C851A7">
        <w:t>- Данные о среднесуточной температуре в г. Казани в 2016 г</w:t>
      </w:r>
      <w:r w:rsidRPr="00362DCC">
        <w:t>.</w:t>
      </w:r>
      <w:r>
        <w:rPr>
          <w:rStyle w:val="affff6"/>
        </w:rPr>
        <w:footnoteReference w:id="5"/>
      </w:r>
    </w:p>
    <w:p w14:paraId="3BA56864" w14:textId="77777777" w:rsidR="005D0497" w:rsidRDefault="005D0497" w:rsidP="005D0497">
      <w:pPr>
        <w:spacing w:line="240" w:lineRule="auto"/>
        <w:ind w:firstLine="0"/>
        <w:jc w:val="left"/>
        <w:rPr>
          <w:rFonts w:ascii="Arial" w:eastAsia="Times New Roman" w:hAnsi="Arial" w:cs="Arial"/>
          <w:sz w:val="20"/>
          <w:szCs w:val="20"/>
          <w:lang w:eastAsia="ru-RU"/>
        </w:rPr>
        <w:sectPr w:rsidR="005D0497" w:rsidSect="005D0497">
          <w:type w:val="continuous"/>
          <w:pgSz w:w="11906" w:h="16838"/>
          <w:pgMar w:top="1134" w:right="850" w:bottom="1134" w:left="1701" w:header="708" w:footer="708" w:gutter="0"/>
          <w:cols w:space="708"/>
          <w:docGrid w:linePitch="360"/>
        </w:sectPr>
      </w:pPr>
    </w:p>
    <w:tbl>
      <w:tblP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601"/>
      </w:tblGrid>
      <w:tr w:rsidR="005D0497" w:rsidRPr="004A53C7" w14:paraId="54FB3BAD" w14:textId="77777777" w:rsidTr="005D0497">
        <w:trPr>
          <w:trHeight w:val="255"/>
        </w:trPr>
        <w:tc>
          <w:tcPr>
            <w:tcW w:w="1838" w:type="dxa"/>
            <w:shd w:val="clear" w:color="auto" w:fill="auto"/>
            <w:noWrap/>
            <w:vAlign w:val="bottom"/>
            <w:hideMark/>
          </w:tcPr>
          <w:p w14:paraId="53A291CE" w14:textId="77777777" w:rsidR="005D0497" w:rsidRPr="004A53C7" w:rsidRDefault="005D0497" w:rsidP="005D0497">
            <w:pPr>
              <w:pStyle w:val="afff1"/>
              <w:rPr>
                <w:rFonts w:ascii="Times New Roman" w:hAnsi="Times New Roman"/>
              </w:rPr>
            </w:pPr>
            <w:r w:rsidRPr="004A53C7">
              <w:rPr>
                <w:rFonts w:ascii="Times New Roman" w:hAnsi="Times New Roman"/>
              </w:rPr>
              <w:lastRenderedPageBreak/>
              <w:t>День</w:t>
            </w:r>
          </w:p>
        </w:tc>
        <w:tc>
          <w:tcPr>
            <w:tcW w:w="1418" w:type="dxa"/>
            <w:shd w:val="clear" w:color="auto" w:fill="auto"/>
            <w:noWrap/>
            <w:vAlign w:val="bottom"/>
            <w:hideMark/>
          </w:tcPr>
          <w:p w14:paraId="1EC05EA2" w14:textId="77777777" w:rsidR="005D0497" w:rsidRPr="004A53C7" w:rsidRDefault="005D0497" w:rsidP="005D0497">
            <w:pPr>
              <w:pStyle w:val="afff1"/>
              <w:rPr>
                <w:rFonts w:ascii="Times New Roman" w:hAnsi="Times New Roman"/>
              </w:rPr>
            </w:pPr>
            <w:r w:rsidRPr="004A53C7">
              <w:rPr>
                <w:rFonts w:ascii="Times New Roman" w:hAnsi="Times New Roman"/>
              </w:rPr>
              <w:t>Среднесуточная температура, °C</w:t>
            </w:r>
          </w:p>
        </w:tc>
      </w:tr>
      <w:tr w:rsidR="005D0497" w:rsidRPr="004A53C7" w14:paraId="7960D73F" w14:textId="77777777" w:rsidTr="005D0497">
        <w:trPr>
          <w:trHeight w:val="255"/>
        </w:trPr>
        <w:tc>
          <w:tcPr>
            <w:tcW w:w="1838" w:type="dxa"/>
            <w:shd w:val="clear" w:color="auto" w:fill="auto"/>
            <w:noWrap/>
            <w:vAlign w:val="bottom"/>
            <w:hideMark/>
          </w:tcPr>
          <w:p w14:paraId="452D38FC" w14:textId="77777777" w:rsidR="005D0497" w:rsidRPr="004A53C7" w:rsidRDefault="005D0497" w:rsidP="005D0497">
            <w:pPr>
              <w:pStyle w:val="afff1"/>
              <w:rPr>
                <w:rFonts w:ascii="Times New Roman" w:hAnsi="Times New Roman"/>
                <w:bCs/>
              </w:rPr>
            </w:pPr>
            <w:r w:rsidRPr="004A53C7">
              <w:rPr>
                <w:rFonts w:ascii="Times New Roman" w:hAnsi="Times New Roman"/>
                <w:bCs/>
              </w:rPr>
              <w:t>31.01.2016 00:00</w:t>
            </w:r>
          </w:p>
        </w:tc>
        <w:tc>
          <w:tcPr>
            <w:tcW w:w="1418" w:type="dxa"/>
            <w:shd w:val="clear" w:color="000000" w:fill="9BC2E6"/>
            <w:noWrap/>
            <w:vAlign w:val="bottom"/>
            <w:hideMark/>
          </w:tcPr>
          <w:p w14:paraId="72EFECEB" w14:textId="77777777" w:rsidR="005D0497" w:rsidRPr="004A53C7" w:rsidRDefault="005D0497" w:rsidP="005D0497">
            <w:pPr>
              <w:pStyle w:val="afff1"/>
              <w:rPr>
                <w:rFonts w:ascii="Times New Roman" w:hAnsi="Times New Roman"/>
                <w:bCs/>
              </w:rPr>
            </w:pPr>
            <w:r w:rsidRPr="004A53C7">
              <w:rPr>
                <w:rFonts w:ascii="Times New Roman" w:hAnsi="Times New Roman"/>
                <w:bCs/>
              </w:rPr>
              <w:t>0,5</w:t>
            </w:r>
          </w:p>
        </w:tc>
      </w:tr>
      <w:tr w:rsidR="005D0497" w:rsidRPr="004A53C7" w14:paraId="2920B297" w14:textId="77777777" w:rsidTr="005D0497">
        <w:trPr>
          <w:trHeight w:val="255"/>
        </w:trPr>
        <w:tc>
          <w:tcPr>
            <w:tcW w:w="1838" w:type="dxa"/>
            <w:shd w:val="clear" w:color="auto" w:fill="auto"/>
            <w:noWrap/>
            <w:vAlign w:val="bottom"/>
            <w:hideMark/>
          </w:tcPr>
          <w:p w14:paraId="132E910A" w14:textId="77777777" w:rsidR="005D0497" w:rsidRPr="004A53C7" w:rsidRDefault="005D0497" w:rsidP="005D0497">
            <w:pPr>
              <w:pStyle w:val="afff1"/>
              <w:rPr>
                <w:rFonts w:ascii="Times New Roman" w:hAnsi="Times New Roman"/>
                <w:bCs/>
              </w:rPr>
            </w:pPr>
            <w:r w:rsidRPr="004A53C7">
              <w:rPr>
                <w:rFonts w:ascii="Times New Roman" w:hAnsi="Times New Roman"/>
                <w:bCs/>
              </w:rPr>
              <w:t>30.01.2016 00:00</w:t>
            </w:r>
          </w:p>
        </w:tc>
        <w:tc>
          <w:tcPr>
            <w:tcW w:w="1418" w:type="dxa"/>
            <w:shd w:val="clear" w:color="000000" w:fill="9BC2E6"/>
            <w:noWrap/>
            <w:vAlign w:val="bottom"/>
            <w:hideMark/>
          </w:tcPr>
          <w:p w14:paraId="7C7ED790" w14:textId="77777777" w:rsidR="005D0497" w:rsidRPr="004A53C7" w:rsidRDefault="005D0497" w:rsidP="005D0497">
            <w:pPr>
              <w:pStyle w:val="afff1"/>
              <w:rPr>
                <w:rFonts w:ascii="Times New Roman" w:hAnsi="Times New Roman"/>
                <w:bCs/>
              </w:rPr>
            </w:pPr>
            <w:r w:rsidRPr="004A53C7">
              <w:rPr>
                <w:rFonts w:ascii="Times New Roman" w:hAnsi="Times New Roman"/>
                <w:bCs/>
              </w:rPr>
              <w:t>-5,4</w:t>
            </w:r>
          </w:p>
        </w:tc>
      </w:tr>
      <w:tr w:rsidR="005D0497" w:rsidRPr="004A53C7" w14:paraId="0DF4A17F" w14:textId="77777777" w:rsidTr="005D0497">
        <w:trPr>
          <w:trHeight w:val="255"/>
        </w:trPr>
        <w:tc>
          <w:tcPr>
            <w:tcW w:w="1838" w:type="dxa"/>
            <w:shd w:val="clear" w:color="auto" w:fill="auto"/>
            <w:noWrap/>
            <w:vAlign w:val="bottom"/>
            <w:hideMark/>
          </w:tcPr>
          <w:p w14:paraId="66700752" w14:textId="77777777" w:rsidR="005D0497" w:rsidRPr="004A53C7" w:rsidRDefault="005D0497" w:rsidP="005D0497">
            <w:pPr>
              <w:pStyle w:val="afff1"/>
              <w:rPr>
                <w:rFonts w:ascii="Times New Roman" w:hAnsi="Times New Roman"/>
                <w:bCs/>
              </w:rPr>
            </w:pPr>
            <w:r w:rsidRPr="004A53C7">
              <w:rPr>
                <w:rFonts w:ascii="Times New Roman" w:hAnsi="Times New Roman"/>
                <w:bCs/>
              </w:rPr>
              <w:t>29.01.2016 00:00</w:t>
            </w:r>
          </w:p>
        </w:tc>
        <w:tc>
          <w:tcPr>
            <w:tcW w:w="1418" w:type="dxa"/>
            <w:shd w:val="clear" w:color="000000" w:fill="9BC2E6"/>
            <w:noWrap/>
            <w:vAlign w:val="bottom"/>
            <w:hideMark/>
          </w:tcPr>
          <w:p w14:paraId="72D5C507" w14:textId="77777777" w:rsidR="005D0497" w:rsidRPr="004A53C7" w:rsidRDefault="005D0497" w:rsidP="005D0497">
            <w:pPr>
              <w:pStyle w:val="afff1"/>
              <w:rPr>
                <w:rFonts w:ascii="Times New Roman" w:hAnsi="Times New Roman"/>
                <w:bCs/>
              </w:rPr>
            </w:pPr>
            <w:r w:rsidRPr="004A53C7">
              <w:rPr>
                <w:rFonts w:ascii="Times New Roman" w:hAnsi="Times New Roman"/>
                <w:bCs/>
              </w:rPr>
              <w:t>-13,7</w:t>
            </w:r>
          </w:p>
        </w:tc>
      </w:tr>
      <w:tr w:rsidR="005D0497" w:rsidRPr="004A53C7" w14:paraId="42CC9C5C" w14:textId="77777777" w:rsidTr="005D0497">
        <w:trPr>
          <w:trHeight w:val="255"/>
        </w:trPr>
        <w:tc>
          <w:tcPr>
            <w:tcW w:w="1838" w:type="dxa"/>
            <w:shd w:val="clear" w:color="auto" w:fill="auto"/>
            <w:noWrap/>
            <w:vAlign w:val="bottom"/>
            <w:hideMark/>
          </w:tcPr>
          <w:p w14:paraId="7CE433AA" w14:textId="77777777" w:rsidR="005D0497" w:rsidRPr="004A53C7" w:rsidRDefault="005D0497" w:rsidP="005D0497">
            <w:pPr>
              <w:pStyle w:val="afff1"/>
              <w:rPr>
                <w:rFonts w:ascii="Times New Roman" w:hAnsi="Times New Roman"/>
                <w:bCs/>
              </w:rPr>
            </w:pPr>
            <w:r w:rsidRPr="004A53C7">
              <w:rPr>
                <w:rFonts w:ascii="Times New Roman" w:hAnsi="Times New Roman"/>
                <w:bCs/>
              </w:rPr>
              <w:t>28.01.2016 00:00</w:t>
            </w:r>
          </w:p>
        </w:tc>
        <w:tc>
          <w:tcPr>
            <w:tcW w:w="1418" w:type="dxa"/>
            <w:shd w:val="clear" w:color="000000" w:fill="9BC2E6"/>
            <w:noWrap/>
            <w:vAlign w:val="bottom"/>
            <w:hideMark/>
          </w:tcPr>
          <w:p w14:paraId="599EF93E" w14:textId="77777777" w:rsidR="005D0497" w:rsidRPr="004A53C7" w:rsidRDefault="005D0497" w:rsidP="005D0497">
            <w:pPr>
              <w:pStyle w:val="afff1"/>
              <w:rPr>
                <w:rFonts w:ascii="Times New Roman" w:hAnsi="Times New Roman"/>
                <w:bCs/>
              </w:rPr>
            </w:pPr>
            <w:r w:rsidRPr="004A53C7">
              <w:rPr>
                <w:rFonts w:ascii="Times New Roman" w:hAnsi="Times New Roman"/>
                <w:bCs/>
              </w:rPr>
              <w:t>-19,1</w:t>
            </w:r>
          </w:p>
        </w:tc>
      </w:tr>
      <w:tr w:rsidR="005D0497" w:rsidRPr="004A53C7" w14:paraId="43906A87" w14:textId="77777777" w:rsidTr="005D0497">
        <w:trPr>
          <w:trHeight w:val="255"/>
        </w:trPr>
        <w:tc>
          <w:tcPr>
            <w:tcW w:w="1838" w:type="dxa"/>
            <w:shd w:val="clear" w:color="auto" w:fill="auto"/>
            <w:noWrap/>
            <w:vAlign w:val="bottom"/>
            <w:hideMark/>
          </w:tcPr>
          <w:p w14:paraId="3E975149" w14:textId="77777777" w:rsidR="005D0497" w:rsidRPr="004A53C7" w:rsidRDefault="005D0497" w:rsidP="005D0497">
            <w:pPr>
              <w:pStyle w:val="afff1"/>
              <w:rPr>
                <w:rFonts w:ascii="Times New Roman" w:hAnsi="Times New Roman"/>
                <w:bCs/>
              </w:rPr>
            </w:pPr>
            <w:r w:rsidRPr="004A53C7">
              <w:rPr>
                <w:rFonts w:ascii="Times New Roman" w:hAnsi="Times New Roman"/>
                <w:bCs/>
              </w:rPr>
              <w:t>27.01.2016 00:00</w:t>
            </w:r>
          </w:p>
        </w:tc>
        <w:tc>
          <w:tcPr>
            <w:tcW w:w="1418" w:type="dxa"/>
            <w:shd w:val="clear" w:color="000000" w:fill="9BC2E6"/>
            <w:noWrap/>
            <w:vAlign w:val="bottom"/>
            <w:hideMark/>
          </w:tcPr>
          <w:p w14:paraId="4E162B85" w14:textId="77777777" w:rsidR="005D0497" w:rsidRPr="004A53C7" w:rsidRDefault="005D0497" w:rsidP="005D0497">
            <w:pPr>
              <w:pStyle w:val="afff1"/>
              <w:rPr>
                <w:rFonts w:ascii="Times New Roman" w:hAnsi="Times New Roman"/>
                <w:bCs/>
              </w:rPr>
            </w:pPr>
            <w:r w:rsidRPr="004A53C7">
              <w:rPr>
                <w:rFonts w:ascii="Times New Roman" w:hAnsi="Times New Roman"/>
                <w:bCs/>
              </w:rPr>
              <w:t>-24,4</w:t>
            </w:r>
          </w:p>
        </w:tc>
      </w:tr>
      <w:tr w:rsidR="005D0497" w:rsidRPr="004A53C7" w14:paraId="72F89881" w14:textId="77777777" w:rsidTr="005D0497">
        <w:trPr>
          <w:trHeight w:val="255"/>
        </w:trPr>
        <w:tc>
          <w:tcPr>
            <w:tcW w:w="1838" w:type="dxa"/>
            <w:shd w:val="clear" w:color="auto" w:fill="auto"/>
            <w:noWrap/>
            <w:vAlign w:val="bottom"/>
            <w:hideMark/>
          </w:tcPr>
          <w:p w14:paraId="16539563" w14:textId="77777777" w:rsidR="005D0497" w:rsidRPr="004A53C7" w:rsidRDefault="005D0497" w:rsidP="005D0497">
            <w:pPr>
              <w:pStyle w:val="afff1"/>
              <w:rPr>
                <w:rFonts w:ascii="Times New Roman" w:hAnsi="Times New Roman"/>
                <w:bCs/>
              </w:rPr>
            </w:pPr>
            <w:r w:rsidRPr="004A53C7">
              <w:rPr>
                <w:rFonts w:ascii="Times New Roman" w:hAnsi="Times New Roman"/>
                <w:bCs/>
              </w:rPr>
              <w:t>26.01.2016 00:00</w:t>
            </w:r>
          </w:p>
        </w:tc>
        <w:tc>
          <w:tcPr>
            <w:tcW w:w="1418" w:type="dxa"/>
            <w:shd w:val="clear" w:color="000000" w:fill="9BC2E6"/>
            <w:noWrap/>
            <w:vAlign w:val="bottom"/>
            <w:hideMark/>
          </w:tcPr>
          <w:p w14:paraId="1F96B05D" w14:textId="77777777" w:rsidR="005D0497" w:rsidRPr="004A53C7" w:rsidRDefault="005D0497" w:rsidP="005D0497">
            <w:pPr>
              <w:pStyle w:val="afff1"/>
              <w:rPr>
                <w:rFonts w:ascii="Times New Roman" w:hAnsi="Times New Roman"/>
                <w:bCs/>
              </w:rPr>
            </w:pPr>
            <w:r w:rsidRPr="004A53C7">
              <w:rPr>
                <w:rFonts w:ascii="Times New Roman" w:hAnsi="Times New Roman"/>
                <w:bCs/>
              </w:rPr>
              <w:t>-24,7</w:t>
            </w:r>
          </w:p>
        </w:tc>
      </w:tr>
      <w:tr w:rsidR="005D0497" w:rsidRPr="004A53C7" w14:paraId="332B621A" w14:textId="77777777" w:rsidTr="005D0497">
        <w:trPr>
          <w:trHeight w:val="255"/>
        </w:trPr>
        <w:tc>
          <w:tcPr>
            <w:tcW w:w="1838" w:type="dxa"/>
            <w:shd w:val="clear" w:color="auto" w:fill="auto"/>
            <w:noWrap/>
            <w:vAlign w:val="bottom"/>
            <w:hideMark/>
          </w:tcPr>
          <w:p w14:paraId="45FF79F5" w14:textId="77777777" w:rsidR="005D0497" w:rsidRPr="004A53C7" w:rsidRDefault="005D0497" w:rsidP="005D0497">
            <w:pPr>
              <w:pStyle w:val="afff1"/>
              <w:rPr>
                <w:rFonts w:ascii="Times New Roman" w:hAnsi="Times New Roman"/>
                <w:bCs/>
              </w:rPr>
            </w:pPr>
            <w:r w:rsidRPr="004A53C7">
              <w:rPr>
                <w:rFonts w:ascii="Times New Roman" w:hAnsi="Times New Roman"/>
                <w:bCs/>
              </w:rPr>
              <w:t>25.01.2016 00:00</w:t>
            </w:r>
          </w:p>
        </w:tc>
        <w:tc>
          <w:tcPr>
            <w:tcW w:w="1418" w:type="dxa"/>
            <w:shd w:val="clear" w:color="000000" w:fill="9BC2E6"/>
            <w:noWrap/>
            <w:vAlign w:val="bottom"/>
            <w:hideMark/>
          </w:tcPr>
          <w:p w14:paraId="74F697D3" w14:textId="77777777" w:rsidR="005D0497" w:rsidRPr="004A53C7" w:rsidRDefault="005D0497" w:rsidP="005D0497">
            <w:pPr>
              <w:pStyle w:val="afff1"/>
              <w:rPr>
                <w:rFonts w:ascii="Times New Roman" w:hAnsi="Times New Roman"/>
                <w:bCs/>
              </w:rPr>
            </w:pPr>
            <w:r w:rsidRPr="004A53C7">
              <w:rPr>
                <w:rFonts w:ascii="Times New Roman" w:hAnsi="Times New Roman"/>
                <w:bCs/>
              </w:rPr>
              <w:t>-22,5</w:t>
            </w:r>
          </w:p>
        </w:tc>
      </w:tr>
      <w:tr w:rsidR="005D0497" w:rsidRPr="004A53C7" w14:paraId="47C83862" w14:textId="77777777" w:rsidTr="005D0497">
        <w:trPr>
          <w:trHeight w:val="255"/>
        </w:trPr>
        <w:tc>
          <w:tcPr>
            <w:tcW w:w="1838" w:type="dxa"/>
            <w:shd w:val="clear" w:color="auto" w:fill="auto"/>
            <w:noWrap/>
            <w:vAlign w:val="bottom"/>
            <w:hideMark/>
          </w:tcPr>
          <w:p w14:paraId="225F6161" w14:textId="77777777" w:rsidR="005D0497" w:rsidRPr="004A53C7" w:rsidRDefault="005D0497" w:rsidP="005D0497">
            <w:pPr>
              <w:pStyle w:val="afff1"/>
              <w:rPr>
                <w:rFonts w:ascii="Times New Roman" w:hAnsi="Times New Roman"/>
                <w:bCs/>
              </w:rPr>
            </w:pPr>
            <w:r w:rsidRPr="004A53C7">
              <w:rPr>
                <w:rFonts w:ascii="Times New Roman" w:hAnsi="Times New Roman"/>
                <w:bCs/>
              </w:rPr>
              <w:t>24.01.2016 00:00</w:t>
            </w:r>
          </w:p>
        </w:tc>
        <w:tc>
          <w:tcPr>
            <w:tcW w:w="1418" w:type="dxa"/>
            <w:shd w:val="clear" w:color="000000" w:fill="9BC2E6"/>
            <w:noWrap/>
            <w:vAlign w:val="bottom"/>
            <w:hideMark/>
          </w:tcPr>
          <w:p w14:paraId="40278939" w14:textId="77777777" w:rsidR="005D0497" w:rsidRPr="004A53C7" w:rsidRDefault="005D0497" w:rsidP="005D0497">
            <w:pPr>
              <w:pStyle w:val="afff1"/>
              <w:rPr>
                <w:rFonts w:ascii="Times New Roman" w:hAnsi="Times New Roman"/>
                <w:bCs/>
              </w:rPr>
            </w:pPr>
            <w:r w:rsidRPr="004A53C7">
              <w:rPr>
                <w:rFonts w:ascii="Times New Roman" w:hAnsi="Times New Roman"/>
                <w:bCs/>
              </w:rPr>
              <w:t>-12,5</w:t>
            </w:r>
          </w:p>
        </w:tc>
      </w:tr>
      <w:tr w:rsidR="005D0497" w:rsidRPr="004A53C7" w14:paraId="78F5737B" w14:textId="77777777" w:rsidTr="005D0497">
        <w:trPr>
          <w:trHeight w:val="255"/>
        </w:trPr>
        <w:tc>
          <w:tcPr>
            <w:tcW w:w="1838" w:type="dxa"/>
            <w:shd w:val="clear" w:color="auto" w:fill="auto"/>
            <w:noWrap/>
            <w:vAlign w:val="bottom"/>
            <w:hideMark/>
          </w:tcPr>
          <w:p w14:paraId="6727D7EC" w14:textId="77777777" w:rsidR="005D0497" w:rsidRPr="004A53C7" w:rsidRDefault="005D0497" w:rsidP="005D0497">
            <w:pPr>
              <w:pStyle w:val="afff1"/>
              <w:rPr>
                <w:rFonts w:ascii="Times New Roman" w:hAnsi="Times New Roman"/>
                <w:bCs/>
              </w:rPr>
            </w:pPr>
            <w:r w:rsidRPr="004A53C7">
              <w:rPr>
                <w:rFonts w:ascii="Times New Roman" w:hAnsi="Times New Roman"/>
                <w:bCs/>
              </w:rPr>
              <w:t>23.01.2016 00:00</w:t>
            </w:r>
          </w:p>
        </w:tc>
        <w:tc>
          <w:tcPr>
            <w:tcW w:w="1418" w:type="dxa"/>
            <w:shd w:val="clear" w:color="000000" w:fill="9BC2E6"/>
            <w:noWrap/>
            <w:vAlign w:val="bottom"/>
            <w:hideMark/>
          </w:tcPr>
          <w:p w14:paraId="7E936E25" w14:textId="77777777" w:rsidR="005D0497" w:rsidRPr="004A53C7" w:rsidRDefault="005D0497" w:rsidP="005D0497">
            <w:pPr>
              <w:pStyle w:val="afff1"/>
              <w:rPr>
                <w:rFonts w:ascii="Times New Roman" w:hAnsi="Times New Roman"/>
                <w:bCs/>
              </w:rPr>
            </w:pPr>
            <w:r w:rsidRPr="004A53C7">
              <w:rPr>
                <w:rFonts w:ascii="Times New Roman" w:hAnsi="Times New Roman"/>
                <w:bCs/>
              </w:rPr>
              <w:t>-7,7</w:t>
            </w:r>
          </w:p>
        </w:tc>
      </w:tr>
      <w:tr w:rsidR="005D0497" w:rsidRPr="004A53C7" w14:paraId="0479293B" w14:textId="77777777" w:rsidTr="005D0497">
        <w:trPr>
          <w:trHeight w:val="255"/>
        </w:trPr>
        <w:tc>
          <w:tcPr>
            <w:tcW w:w="1838" w:type="dxa"/>
            <w:shd w:val="clear" w:color="auto" w:fill="auto"/>
            <w:noWrap/>
            <w:vAlign w:val="bottom"/>
            <w:hideMark/>
          </w:tcPr>
          <w:p w14:paraId="7B5C2134" w14:textId="77777777" w:rsidR="005D0497" w:rsidRPr="004A53C7" w:rsidRDefault="005D0497" w:rsidP="005D0497">
            <w:pPr>
              <w:pStyle w:val="afff1"/>
              <w:rPr>
                <w:rFonts w:ascii="Times New Roman" w:hAnsi="Times New Roman"/>
                <w:bCs/>
              </w:rPr>
            </w:pPr>
            <w:r w:rsidRPr="004A53C7">
              <w:rPr>
                <w:rFonts w:ascii="Times New Roman" w:hAnsi="Times New Roman"/>
                <w:bCs/>
              </w:rPr>
              <w:t>22.01.2016 00:00</w:t>
            </w:r>
          </w:p>
        </w:tc>
        <w:tc>
          <w:tcPr>
            <w:tcW w:w="1418" w:type="dxa"/>
            <w:shd w:val="clear" w:color="000000" w:fill="9BC2E6"/>
            <w:noWrap/>
            <w:vAlign w:val="bottom"/>
            <w:hideMark/>
          </w:tcPr>
          <w:p w14:paraId="1872BAE9" w14:textId="77777777" w:rsidR="005D0497" w:rsidRPr="004A53C7" w:rsidRDefault="005D0497" w:rsidP="005D0497">
            <w:pPr>
              <w:pStyle w:val="afff1"/>
              <w:rPr>
                <w:rFonts w:ascii="Times New Roman" w:hAnsi="Times New Roman"/>
                <w:bCs/>
              </w:rPr>
            </w:pPr>
            <w:r w:rsidRPr="004A53C7">
              <w:rPr>
                <w:rFonts w:ascii="Times New Roman" w:hAnsi="Times New Roman"/>
                <w:bCs/>
              </w:rPr>
              <w:t>-12,4</w:t>
            </w:r>
          </w:p>
        </w:tc>
      </w:tr>
      <w:tr w:rsidR="005D0497" w:rsidRPr="004A53C7" w14:paraId="0843918E" w14:textId="77777777" w:rsidTr="005D0497">
        <w:trPr>
          <w:trHeight w:val="255"/>
        </w:trPr>
        <w:tc>
          <w:tcPr>
            <w:tcW w:w="1838" w:type="dxa"/>
            <w:shd w:val="clear" w:color="auto" w:fill="auto"/>
            <w:noWrap/>
            <w:vAlign w:val="bottom"/>
            <w:hideMark/>
          </w:tcPr>
          <w:p w14:paraId="372F72D5" w14:textId="77777777" w:rsidR="005D0497" w:rsidRPr="004A53C7" w:rsidRDefault="005D0497" w:rsidP="005D0497">
            <w:pPr>
              <w:pStyle w:val="afff1"/>
              <w:rPr>
                <w:rFonts w:ascii="Times New Roman" w:hAnsi="Times New Roman"/>
                <w:bCs/>
              </w:rPr>
            </w:pPr>
            <w:r w:rsidRPr="004A53C7">
              <w:rPr>
                <w:rFonts w:ascii="Times New Roman" w:hAnsi="Times New Roman"/>
                <w:bCs/>
              </w:rPr>
              <w:t>21.01.2016 00:00</w:t>
            </w:r>
          </w:p>
        </w:tc>
        <w:tc>
          <w:tcPr>
            <w:tcW w:w="1418" w:type="dxa"/>
            <w:shd w:val="clear" w:color="000000" w:fill="9BC2E6"/>
            <w:noWrap/>
            <w:vAlign w:val="bottom"/>
            <w:hideMark/>
          </w:tcPr>
          <w:p w14:paraId="32552A46" w14:textId="77777777" w:rsidR="005D0497" w:rsidRPr="004A53C7" w:rsidRDefault="005D0497" w:rsidP="005D0497">
            <w:pPr>
              <w:pStyle w:val="afff1"/>
              <w:rPr>
                <w:rFonts w:ascii="Times New Roman" w:hAnsi="Times New Roman"/>
                <w:bCs/>
              </w:rPr>
            </w:pPr>
            <w:r w:rsidRPr="004A53C7">
              <w:rPr>
                <w:rFonts w:ascii="Times New Roman" w:hAnsi="Times New Roman"/>
                <w:bCs/>
              </w:rPr>
              <w:t>-6,6</w:t>
            </w:r>
          </w:p>
        </w:tc>
      </w:tr>
      <w:tr w:rsidR="005D0497" w:rsidRPr="004A53C7" w14:paraId="0B67DD11" w14:textId="77777777" w:rsidTr="005D0497">
        <w:trPr>
          <w:trHeight w:val="255"/>
        </w:trPr>
        <w:tc>
          <w:tcPr>
            <w:tcW w:w="1838" w:type="dxa"/>
            <w:shd w:val="clear" w:color="auto" w:fill="auto"/>
            <w:noWrap/>
            <w:vAlign w:val="bottom"/>
            <w:hideMark/>
          </w:tcPr>
          <w:p w14:paraId="2333AB10" w14:textId="77777777" w:rsidR="005D0497" w:rsidRPr="004A53C7" w:rsidRDefault="005D0497" w:rsidP="005D0497">
            <w:pPr>
              <w:pStyle w:val="afff1"/>
              <w:rPr>
                <w:rFonts w:ascii="Times New Roman" w:hAnsi="Times New Roman"/>
                <w:bCs/>
              </w:rPr>
            </w:pPr>
            <w:r w:rsidRPr="004A53C7">
              <w:rPr>
                <w:rFonts w:ascii="Times New Roman" w:hAnsi="Times New Roman"/>
                <w:bCs/>
              </w:rPr>
              <w:t>20.01.2016 00:00</w:t>
            </w:r>
          </w:p>
        </w:tc>
        <w:tc>
          <w:tcPr>
            <w:tcW w:w="1418" w:type="dxa"/>
            <w:shd w:val="clear" w:color="000000" w:fill="9BC2E6"/>
            <w:noWrap/>
            <w:vAlign w:val="bottom"/>
            <w:hideMark/>
          </w:tcPr>
          <w:p w14:paraId="10363A51" w14:textId="77777777" w:rsidR="005D0497" w:rsidRPr="004A53C7" w:rsidRDefault="005D0497" w:rsidP="005D0497">
            <w:pPr>
              <w:pStyle w:val="afff1"/>
              <w:rPr>
                <w:rFonts w:ascii="Times New Roman" w:hAnsi="Times New Roman"/>
                <w:bCs/>
              </w:rPr>
            </w:pPr>
            <w:r w:rsidRPr="004A53C7">
              <w:rPr>
                <w:rFonts w:ascii="Times New Roman" w:hAnsi="Times New Roman"/>
                <w:bCs/>
              </w:rPr>
              <w:t>-4,4</w:t>
            </w:r>
          </w:p>
        </w:tc>
      </w:tr>
      <w:tr w:rsidR="005D0497" w:rsidRPr="004A53C7" w14:paraId="7E74C012" w14:textId="77777777" w:rsidTr="005D0497">
        <w:trPr>
          <w:trHeight w:val="255"/>
        </w:trPr>
        <w:tc>
          <w:tcPr>
            <w:tcW w:w="1838" w:type="dxa"/>
            <w:shd w:val="clear" w:color="auto" w:fill="auto"/>
            <w:noWrap/>
            <w:vAlign w:val="bottom"/>
            <w:hideMark/>
          </w:tcPr>
          <w:p w14:paraId="2A988C06" w14:textId="77777777" w:rsidR="005D0497" w:rsidRPr="004A53C7" w:rsidRDefault="005D0497" w:rsidP="005D0497">
            <w:pPr>
              <w:pStyle w:val="afff1"/>
              <w:rPr>
                <w:rFonts w:ascii="Times New Roman" w:hAnsi="Times New Roman"/>
                <w:bCs/>
              </w:rPr>
            </w:pPr>
            <w:r w:rsidRPr="004A53C7">
              <w:rPr>
                <w:rFonts w:ascii="Times New Roman" w:hAnsi="Times New Roman"/>
                <w:bCs/>
              </w:rPr>
              <w:t>19.01.2016 00:00</w:t>
            </w:r>
          </w:p>
        </w:tc>
        <w:tc>
          <w:tcPr>
            <w:tcW w:w="1418" w:type="dxa"/>
            <w:shd w:val="clear" w:color="000000" w:fill="9BC2E6"/>
            <w:noWrap/>
            <w:vAlign w:val="bottom"/>
            <w:hideMark/>
          </w:tcPr>
          <w:p w14:paraId="39409A85" w14:textId="77777777" w:rsidR="005D0497" w:rsidRPr="004A53C7" w:rsidRDefault="005D0497" w:rsidP="005D0497">
            <w:pPr>
              <w:pStyle w:val="afff1"/>
              <w:rPr>
                <w:rFonts w:ascii="Times New Roman" w:hAnsi="Times New Roman"/>
                <w:bCs/>
              </w:rPr>
            </w:pPr>
            <w:r w:rsidRPr="004A53C7">
              <w:rPr>
                <w:rFonts w:ascii="Times New Roman" w:hAnsi="Times New Roman"/>
                <w:bCs/>
              </w:rPr>
              <w:t>-5,9</w:t>
            </w:r>
          </w:p>
        </w:tc>
      </w:tr>
      <w:tr w:rsidR="005D0497" w:rsidRPr="004A53C7" w14:paraId="536BBE45" w14:textId="77777777" w:rsidTr="005D0497">
        <w:trPr>
          <w:trHeight w:val="255"/>
        </w:trPr>
        <w:tc>
          <w:tcPr>
            <w:tcW w:w="1838" w:type="dxa"/>
            <w:shd w:val="clear" w:color="auto" w:fill="auto"/>
            <w:noWrap/>
            <w:vAlign w:val="bottom"/>
            <w:hideMark/>
          </w:tcPr>
          <w:p w14:paraId="5FF977FC" w14:textId="77777777" w:rsidR="005D0497" w:rsidRPr="004A53C7" w:rsidRDefault="005D0497" w:rsidP="005D0497">
            <w:pPr>
              <w:pStyle w:val="afff1"/>
              <w:rPr>
                <w:rFonts w:ascii="Times New Roman" w:hAnsi="Times New Roman"/>
                <w:bCs/>
              </w:rPr>
            </w:pPr>
            <w:r w:rsidRPr="004A53C7">
              <w:rPr>
                <w:rFonts w:ascii="Times New Roman" w:hAnsi="Times New Roman"/>
                <w:bCs/>
              </w:rPr>
              <w:t>18.01.2016 00:00</w:t>
            </w:r>
          </w:p>
        </w:tc>
        <w:tc>
          <w:tcPr>
            <w:tcW w:w="1418" w:type="dxa"/>
            <w:shd w:val="clear" w:color="000000" w:fill="9BC2E6"/>
            <w:noWrap/>
            <w:vAlign w:val="bottom"/>
            <w:hideMark/>
          </w:tcPr>
          <w:p w14:paraId="007CEBB9" w14:textId="77777777" w:rsidR="005D0497" w:rsidRPr="004A53C7" w:rsidRDefault="005D0497" w:rsidP="005D0497">
            <w:pPr>
              <w:pStyle w:val="afff1"/>
              <w:rPr>
                <w:rFonts w:ascii="Times New Roman" w:hAnsi="Times New Roman"/>
                <w:bCs/>
              </w:rPr>
            </w:pPr>
            <w:r w:rsidRPr="004A53C7">
              <w:rPr>
                <w:rFonts w:ascii="Times New Roman" w:hAnsi="Times New Roman"/>
                <w:bCs/>
              </w:rPr>
              <w:t>-4,6</w:t>
            </w:r>
          </w:p>
        </w:tc>
      </w:tr>
      <w:tr w:rsidR="005D0497" w:rsidRPr="004A53C7" w14:paraId="7701A5EF" w14:textId="77777777" w:rsidTr="005D0497">
        <w:trPr>
          <w:trHeight w:val="255"/>
        </w:trPr>
        <w:tc>
          <w:tcPr>
            <w:tcW w:w="1838" w:type="dxa"/>
            <w:shd w:val="clear" w:color="auto" w:fill="auto"/>
            <w:noWrap/>
            <w:vAlign w:val="bottom"/>
            <w:hideMark/>
          </w:tcPr>
          <w:p w14:paraId="676F4165" w14:textId="77777777" w:rsidR="005D0497" w:rsidRPr="004A53C7" w:rsidRDefault="005D0497" w:rsidP="005D0497">
            <w:pPr>
              <w:pStyle w:val="afff1"/>
              <w:rPr>
                <w:rFonts w:ascii="Times New Roman" w:hAnsi="Times New Roman"/>
                <w:bCs/>
              </w:rPr>
            </w:pPr>
            <w:r w:rsidRPr="004A53C7">
              <w:rPr>
                <w:rFonts w:ascii="Times New Roman" w:hAnsi="Times New Roman"/>
                <w:bCs/>
              </w:rPr>
              <w:t>17.01.2016 00:00</w:t>
            </w:r>
          </w:p>
        </w:tc>
        <w:tc>
          <w:tcPr>
            <w:tcW w:w="1418" w:type="dxa"/>
            <w:shd w:val="clear" w:color="000000" w:fill="9BC2E6"/>
            <w:noWrap/>
            <w:vAlign w:val="bottom"/>
            <w:hideMark/>
          </w:tcPr>
          <w:p w14:paraId="322CAD50" w14:textId="77777777" w:rsidR="005D0497" w:rsidRPr="004A53C7" w:rsidRDefault="005D0497" w:rsidP="005D0497">
            <w:pPr>
              <w:pStyle w:val="afff1"/>
              <w:rPr>
                <w:rFonts w:ascii="Times New Roman" w:hAnsi="Times New Roman"/>
                <w:bCs/>
              </w:rPr>
            </w:pPr>
            <w:r w:rsidRPr="004A53C7">
              <w:rPr>
                <w:rFonts w:ascii="Times New Roman" w:hAnsi="Times New Roman"/>
                <w:bCs/>
              </w:rPr>
              <w:t>-12,8</w:t>
            </w:r>
          </w:p>
        </w:tc>
      </w:tr>
      <w:tr w:rsidR="005D0497" w:rsidRPr="004A53C7" w14:paraId="13645805" w14:textId="77777777" w:rsidTr="005D0497">
        <w:trPr>
          <w:trHeight w:val="255"/>
        </w:trPr>
        <w:tc>
          <w:tcPr>
            <w:tcW w:w="1838" w:type="dxa"/>
            <w:shd w:val="clear" w:color="auto" w:fill="auto"/>
            <w:noWrap/>
            <w:vAlign w:val="bottom"/>
            <w:hideMark/>
          </w:tcPr>
          <w:p w14:paraId="1547B3CB" w14:textId="77777777" w:rsidR="005D0497" w:rsidRPr="004A53C7" w:rsidRDefault="005D0497" w:rsidP="005D0497">
            <w:pPr>
              <w:pStyle w:val="afff1"/>
              <w:rPr>
                <w:rFonts w:ascii="Times New Roman" w:hAnsi="Times New Roman"/>
                <w:bCs/>
              </w:rPr>
            </w:pPr>
            <w:r w:rsidRPr="004A53C7">
              <w:rPr>
                <w:rFonts w:ascii="Times New Roman" w:hAnsi="Times New Roman"/>
                <w:bCs/>
              </w:rPr>
              <w:t>16.01.2016 00:00</w:t>
            </w:r>
          </w:p>
        </w:tc>
        <w:tc>
          <w:tcPr>
            <w:tcW w:w="1418" w:type="dxa"/>
            <w:shd w:val="clear" w:color="000000" w:fill="9BC2E6"/>
            <w:noWrap/>
            <w:vAlign w:val="bottom"/>
            <w:hideMark/>
          </w:tcPr>
          <w:p w14:paraId="7AC930DC" w14:textId="77777777" w:rsidR="005D0497" w:rsidRPr="004A53C7" w:rsidRDefault="005D0497" w:rsidP="005D0497">
            <w:pPr>
              <w:pStyle w:val="afff1"/>
              <w:rPr>
                <w:rFonts w:ascii="Times New Roman" w:hAnsi="Times New Roman"/>
                <w:bCs/>
              </w:rPr>
            </w:pPr>
            <w:r w:rsidRPr="004A53C7">
              <w:rPr>
                <w:rFonts w:ascii="Times New Roman" w:hAnsi="Times New Roman"/>
                <w:bCs/>
              </w:rPr>
              <w:t>-14,0</w:t>
            </w:r>
          </w:p>
        </w:tc>
      </w:tr>
      <w:tr w:rsidR="005D0497" w:rsidRPr="004A53C7" w14:paraId="35C4E8A2" w14:textId="77777777" w:rsidTr="005D0497">
        <w:trPr>
          <w:trHeight w:val="255"/>
        </w:trPr>
        <w:tc>
          <w:tcPr>
            <w:tcW w:w="1838" w:type="dxa"/>
            <w:shd w:val="clear" w:color="auto" w:fill="auto"/>
            <w:noWrap/>
            <w:vAlign w:val="bottom"/>
            <w:hideMark/>
          </w:tcPr>
          <w:p w14:paraId="0B91611B" w14:textId="77777777" w:rsidR="005D0497" w:rsidRPr="004A53C7" w:rsidRDefault="005D0497" w:rsidP="005D0497">
            <w:pPr>
              <w:pStyle w:val="afff1"/>
              <w:rPr>
                <w:rFonts w:ascii="Times New Roman" w:hAnsi="Times New Roman"/>
                <w:bCs/>
              </w:rPr>
            </w:pPr>
            <w:r w:rsidRPr="004A53C7">
              <w:rPr>
                <w:rFonts w:ascii="Times New Roman" w:hAnsi="Times New Roman"/>
                <w:bCs/>
              </w:rPr>
              <w:t>15.01.2016 00:00</w:t>
            </w:r>
          </w:p>
        </w:tc>
        <w:tc>
          <w:tcPr>
            <w:tcW w:w="1418" w:type="dxa"/>
            <w:shd w:val="clear" w:color="000000" w:fill="9BC2E6"/>
            <w:noWrap/>
            <w:vAlign w:val="bottom"/>
            <w:hideMark/>
          </w:tcPr>
          <w:p w14:paraId="6346FF81" w14:textId="77777777" w:rsidR="005D0497" w:rsidRPr="004A53C7" w:rsidRDefault="005D0497" w:rsidP="005D0497">
            <w:pPr>
              <w:pStyle w:val="afff1"/>
              <w:rPr>
                <w:rFonts w:ascii="Times New Roman" w:hAnsi="Times New Roman"/>
                <w:bCs/>
              </w:rPr>
            </w:pPr>
            <w:r w:rsidRPr="004A53C7">
              <w:rPr>
                <w:rFonts w:ascii="Times New Roman" w:hAnsi="Times New Roman"/>
                <w:bCs/>
              </w:rPr>
              <w:t>-5,4</w:t>
            </w:r>
          </w:p>
        </w:tc>
      </w:tr>
      <w:tr w:rsidR="005D0497" w:rsidRPr="004A53C7" w14:paraId="5F6DD229" w14:textId="77777777" w:rsidTr="005D0497">
        <w:trPr>
          <w:trHeight w:val="255"/>
        </w:trPr>
        <w:tc>
          <w:tcPr>
            <w:tcW w:w="1838" w:type="dxa"/>
            <w:shd w:val="clear" w:color="auto" w:fill="auto"/>
            <w:noWrap/>
            <w:vAlign w:val="bottom"/>
            <w:hideMark/>
          </w:tcPr>
          <w:p w14:paraId="5E1D507D" w14:textId="77777777" w:rsidR="005D0497" w:rsidRPr="004A53C7" w:rsidRDefault="005D0497" w:rsidP="005D0497">
            <w:pPr>
              <w:pStyle w:val="afff1"/>
              <w:rPr>
                <w:rFonts w:ascii="Times New Roman" w:hAnsi="Times New Roman"/>
                <w:bCs/>
              </w:rPr>
            </w:pPr>
            <w:r w:rsidRPr="004A53C7">
              <w:rPr>
                <w:rFonts w:ascii="Times New Roman" w:hAnsi="Times New Roman"/>
                <w:bCs/>
              </w:rPr>
              <w:t>14.01.2016 00:00</w:t>
            </w:r>
          </w:p>
        </w:tc>
        <w:tc>
          <w:tcPr>
            <w:tcW w:w="1418" w:type="dxa"/>
            <w:shd w:val="clear" w:color="000000" w:fill="9BC2E6"/>
            <w:noWrap/>
            <w:vAlign w:val="bottom"/>
            <w:hideMark/>
          </w:tcPr>
          <w:p w14:paraId="25A5A9BF" w14:textId="77777777" w:rsidR="005D0497" w:rsidRPr="004A53C7" w:rsidRDefault="005D0497" w:rsidP="005D0497">
            <w:pPr>
              <w:pStyle w:val="afff1"/>
              <w:rPr>
                <w:rFonts w:ascii="Times New Roman" w:hAnsi="Times New Roman"/>
                <w:bCs/>
              </w:rPr>
            </w:pPr>
            <w:r w:rsidRPr="004A53C7">
              <w:rPr>
                <w:rFonts w:ascii="Times New Roman" w:hAnsi="Times New Roman"/>
                <w:bCs/>
              </w:rPr>
              <w:t>-5,9</w:t>
            </w:r>
          </w:p>
        </w:tc>
      </w:tr>
      <w:tr w:rsidR="005D0497" w:rsidRPr="004A53C7" w14:paraId="57BF7216" w14:textId="77777777" w:rsidTr="005D0497">
        <w:trPr>
          <w:trHeight w:val="255"/>
        </w:trPr>
        <w:tc>
          <w:tcPr>
            <w:tcW w:w="1838" w:type="dxa"/>
            <w:shd w:val="clear" w:color="auto" w:fill="auto"/>
            <w:noWrap/>
            <w:vAlign w:val="bottom"/>
            <w:hideMark/>
          </w:tcPr>
          <w:p w14:paraId="13245D91" w14:textId="77777777" w:rsidR="005D0497" w:rsidRPr="004A53C7" w:rsidRDefault="005D0497" w:rsidP="005D0497">
            <w:pPr>
              <w:pStyle w:val="afff1"/>
              <w:rPr>
                <w:rFonts w:ascii="Times New Roman" w:hAnsi="Times New Roman"/>
                <w:bCs/>
              </w:rPr>
            </w:pPr>
            <w:r w:rsidRPr="004A53C7">
              <w:rPr>
                <w:rFonts w:ascii="Times New Roman" w:hAnsi="Times New Roman"/>
                <w:bCs/>
              </w:rPr>
              <w:t>13.01.2016 00:00</w:t>
            </w:r>
          </w:p>
        </w:tc>
        <w:tc>
          <w:tcPr>
            <w:tcW w:w="1418" w:type="dxa"/>
            <w:shd w:val="clear" w:color="000000" w:fill="9BC2E6"/>
            <w:noWrap/>
            <w:vAlign w:val="bottom"/>
            <w:hideMark/>
          </w:tcPr>
          <w:p w14:paraId="75264203" w14:textId="77777777" w:rsidR="005D0497" w:rsidRPr="004A53C7" w:rsidRDefault="005D0497" w:rsidP="005D0497">
            <w:pPr>
              <w:pStyle w:val="afff1"/>
              <w:rPr>
                <w:rFonts w:ascii="Times New Roman" w:hAnsi="Times New Roman"/>
                <w:bCs/>
              </w:rPr>
            </w:pPr>
            <w:r w:rsidRPr="004A53C7">
              <w:rPr>
                <w:rFonts w:ascii="Times New Roman" w:hAnsi="Times New Roman"/>
                <w:bCs/>
              </w:rPr>
              <w:t>-13,6</w:t>
            </w:r>
          </w:p>
        </w:tc>
      </w:tr>
      <w:tr w:rsidR="005D0497" w:rsidRPr="004A53C7" w14:paraId="74786CEE" w14:textId="77777777" w:rsidTr="005D0497">
        <w:trPr>
          <w:trHeight w:val="255"/>
        </w:trPr>
        <w:tc>
          <w:tcPr>
            <w:tcW w:w="1838" w:type="dxa"/>
            <w:shd w:val="clear" w:color="auto" w:fill="auto"/>
            <w:noWrap/>
            <w:vAlign w:val="bottom"/>
            <w:hideMark/>
          </w:tcPr>
          <w:p w14:paraId="66889FB7" w14:textId="77777777" w:rsidR="005D0497" w:rsidRPr="004A53C7" w:rsidRDefault="005D0497" w:rsidP="005D0497">
            <w:pPr>
              <w:pStyle w:val="afff1"/>
              <w:rPr>
                <w:rFonts w:ascii="Times New Roman" w:hAnsi="Times New Roman"/>
                <w:bCs/>
              </w:rPr>
            </w:pPr>
            <w:r w:rsidRPr="004A53C7">
              <w:rPr>
                <w:rFonts w:ascii="Times New Roman" w:hAnsi="Times New Roman"/>
                <w:bCs/>
              </w:rPr>
              <w:t>12.01.2016 00:00</w:t>
            </w:r>
          </w:p>
        </w:tc>
        <w:tc>
          <w:tcPr>
            <w:tcW w:w="1418" w:type="dxa"/>
            <w:shd w:val="clear" w:color="000000" w:fill="9BC2E6"/>
            <w:noWrap/>
            <w:vAlign w:val="bottom"/>
            <w:hideMark/>
          </w:tcPr>
          <w:p w14:paraId="226414A3" w14:textId="77777777" w:rsidR="005D0497" w:rsidRPr="004A53C7" w:rsidRDefault="005D0497" w:rsidP="005D0497">
            <w:pPr>
              <w:pStyle w:val="afff1"/>
              <w:rPr>
                <w:rFonts w:ascii="Times New Roman" w:hAnsi="Times New Roman"/>
                <w:bCs/>
              </w:rPr>
            </w:pPr>
            <w:r w:rsidRPr="004A53C7">
              <w:rPr>
                <w:rFonts w:ascii="Times New Roman" w:hAnsi="Times New Roman"/>
                <w:bCs/>
              </w:rPr>
              <w:t>-20,7</w:t>
            </w:r>
          </w:p>
        </w:tc>
      </w:tr>
      <w:tr w:rsidR="005D0497" w:rsidRPr="004A53C7" w14:paraId="5FDEF15C" w14:textId="77777777" w:rsidTr="005D0497">
        <w:trPr>
          <w:trHeight w:val="255"/>
        </w:trPr>
        <w:tc>
          <w:tcPr>
            <w:tcW w:w="1838" w:type="dxa"/>
            <w:shd w:val="clear" w:color="auto" w:fill="auto"/>
            <w:noWrap/>
            <w:vAlign w:val="bottom"/>
            <w:hideMark/>
          </w:tcPr>
          <w:p w14:paraId="4AF7DDBF" w14:textId="77777777" w:rsidR="005D0497" w:rsidRPr="004A53C7" w:rsidRDefault="005D0497" w:rsidP="005D0497">
            <w:pPr>
              <w:pStyle w:val="afff1"/>
              <w:rPr>
                <w:rFonts w:ascii="Times New Roman" w:hAnsi="Times New Roman"/>
                <w:bCs/>
              </w:rPr>
            </w:pPr>
            <w:r w:rsidRPr="004A53C7">
              <w:rPr>
                <w:rFonts w:ascii="Times New Roman" w:hAnsi="Times New Roman"/>
                <w:bCs/>
              </w:rPr>
              <w:t>11.01.2016 00:00</w:t>
            </w:r>
          </w:p>
        </w:tc>
        <w:tc>
          <w:tcPr>
            <w:tcW w:w="1418" w:type="dxa"/>
            <w:shd w:val="clear" w:color="000000" w:fill="9BC2E6"/>
            <w:noWrap/>
            <w:vAlign w:val="bottom"/>
            <w:hideMark/>
          </w:tcPr>
          <w:p w14:paraId="2202C8D2" w14:textId="77777777" w:rsidR="005D0497" w:rsidRPr="004A53C7" w:rsidRDefault="005D0497" w:rsidP="005D0497">
            <w:pPr>
              <w:pStyle w:val="afff1"/>
              <w:rPr>
                <w:rFonts w:ascii="Times New Roman" w:hAnsi="Times New Roman"/>
                <w:bCs/>
              </w:rPr>
            </w:pPr>
            <w:r w:rsidRPr="004A53C7">
              <w:rPr>
                <w:rFonts w:ascii="Times New Roman" w:hAnsi="Times New Roman"/>
                <w:bCs/>
              </w:rPr>
              <w:t>-9,9</w:t>
            </w:r>
          </w:p>
        </w:tc>
      </w:tr>
      <w:tr w:rsidR="005D0497" w:rsidRPr="004A53C7" w14:paraId="1C443E86" w14:textId="77777777" w:rsidTr="005D0497">
        <w:trPr>
          <w:trHeight w:val="255"/>
        </w:trPr>
        <w:tc>
          <w:tcPr>
            <w:tcW w:w="1838" w:type="dxa"/>
            <w:shd w:val="clear" w:color="auto" w:fill="auto"/>
            <w:noWrap/>
            <w:vAlign w:val="bottom"/>
            <w:hideMark/>
          </w:tcPr>
          <w:p w14:paraId="06DE44CC" w14:textId="77777777" w:rsidR="005D0497" w:rsidRPr="004A53C7" w:rsidRDefault="005D0497" w:rsidP="005D0497">
            <w:pPr>
              <w:pStyle w:val="afff1"/>
              <w:rPr>
                <w:rFonts w:ascii="Times New Roman" w:hAnsi="Times New Roman"/>
                <w:bCs/>
              </w:rPr>
            </w:pPr>
            <w:r w:rsidRPr="004A53C7">
              <w:rPr>
                <w:rFonts w:ascii="Times New Roman" w:hAnsi="Times New Roman"/>
                <w:bCs/>
              </w:rPr>
              <w:t>10.01.2016 00:00</w:t>
            </w:r>
          </w:p>
        </w:tc>
        <w:tc>
          <w:tcPr>
            <w:tcW w:w="1418" w:type="dxa"/>
            <w:shd w:val="clear" w:color="000000" w:fill="9BC2E6"/>
            <w:noWrap/>
            <w:vAlign w:val="bottom"/>
            <w:hideMark/>
          </w:tcPr>
          <w:p w14:paraId="1801E894" w14:textId="77777777" w:rsidR="005D0497" w:rsidRPr="004A53C7" w:rsidRDefault="005D0497" w:rsidP="005D0497">
            <w:pPr>
              <w:pStyle w:val="afff1"/>
              <w:rPr>
                <w:rFonts w:ascii="Times New Roman" w:hAnsi="Times New Roman"/>
                <w:bCs/>
              </w:rPr>
            </w:pPr>
            <w:r w:rsidRPr="004A53C7">
              <w:rPr>
                <w:rFonts w:ascii="Times New Roman" w:hAnsi="Times New Roman"/>
                <w:bCs/>
              </w:rPr>
              <w:t>-3,0</w:t>
            </w:r>
          </w:p>
        </w:tc>
      </w:tr>
      <w:tr w:rsidR="005D0497" w:rsidRPr="004A53C7" w14:paraId="327D7366" w14:textId="77777777" w:rsidTr="005D0497">
        <w:trPr>
          <w:trHeight w:val="255"/>
        </w:trPr>
        <w:tc>
          <w:tcPr>
            <w:tcW w:w="1838" w:type="dxa"/>
            <w:shd w:val="clear" w:color="auto" w:fill="auto"/>
            <w:noWrap/>
            <w:vAlign w:val="bottom"/>
            <w:hideMark/>
          </w:tcPr>
          <w:p w14:paraId="011F5C79" w14:textId="77777777" w:rsidR="005D0497" w:rsidRPr="004A53C7" w:rsidRDefault="005D0497" w:rsidP="005D0497">
            <w:pPr>
              <w:pStyle w:val="afff1"/>
              <w:rPr>
                <w:rFonts w:ascii="Times New Roman" w:hAnsi="Times New Roman"/>
                <w:bCs/>
              </w:rPr>
            </w:pPr>
            <w:r w:rsidRPr="004A53C7">
              <w:rPr>
                <w:rFonts w:ascii="Times New Roman" w:hAnsi="Times New Roman"/>
                <w:bCs/>
              </w:rPr>
              <w:t>09.01.2016 00:00</w:t>
            </w:r>
          </w:p>
        </w:tc>
        <w:tc>
          <w:tcPr>
            <w:tcW w:w="1418" w:type="dxa"/>
            <w:shd w:val="clear" w:color="000000" w:fill="9BC2E6"/>
            <w:noWrap/>
            <w:vAlign w:val="bottom"/>
            <w:hideMark/>
          </w:tcPr>
          <w:p w14:paraId="2B2B2D81" w14:textId="77777777" w:rsidR="005D0497" w:rsidRPr="004A53C7" w:rsidRDefault="005D0497" w:rsidP="005D0497">
            <w:pPr>
              <w:pStyle w:val="afff1"/>
              <w:rPr>
                <w:rFonts w:ascii="Times New Roman" w:hAnsi="Times New Roman"/>
                <w:bCs/>
              </w:rPr>
            </w:pPr>
            <w:r w:rsidRPr="004A53C7">
              <w:rPr>
                <w:rFonts w:ascii="Times New Roman" w:hAnsi="Times New Roman"/>
                <w:bCs/>
              </w:rPr>
              <w:t>-6,2</w:t>
            </w:r>
          </w:p>
        </w:tc>
      </w:tr>
      <w:tr w:rsidR="005D0497" w:rsidRPr="004A53C7" w14:paraId="4F711962" w14:textId="77777777" w:rsidTr="005D0497">
        <w:trPr>
          <w:trHeight w:val="255"/>
        </w:trPr>
        <w:tc>
          <w:tcPr>
            <w:tcW w:w="1838" w:type="dxa"/>
            <w:shd w:val="clear" w:color="auto" w:fill="auto"/>
            <w:noWrap/>
            <w:vAlign w:val="bottom"/>
            <w:hideMark/>
          </w:tcPr>
          <w:p w14:paraId="11C0E49D" w14:textId="77777777" w:rsidR="005D0497" w:rsidRPr="004A53C7" w:rsidRDefault="005D0497" w:rsidP="005D0497">
            <w:pPr>
              <w:pStyle w:val="afff1"/>
              <w:rPr>
                <w:rFonts w:ascii="Times New Roman" w:hAnsi="Times New Roman"/>
                <w:bCs/>
              </w:rPr>
            </w:pPr>
            <w:r w:rsidRPr="004A53C7">
              <w:rPr>
                <w:rFonts w:ascii="Times New Roman" w:hAnsi="Times New Roman"/>
                <w:bCs/>
              </w:rPr>
              <w:t>08.01.2016 00:00</w:t>
            </w:r>
          </w:p>
        </w:tc>
        <w:tc>
          <w:tcPr>
            <w:tcW w:w="1418" w:type="dxa"/>
            <w:shd w:val="clear" w:color="000000" w:fill="9BC2E6"/>
            <w:noWrap/>
            <w:vAlign w:val="bottom"/>
            <w:hideMark/>
          </w:tcPr>
          <w:p w14:paraId="300F20FB" w14:textId="77777777" w:rsidR="005D0497" w:rsidRPr="004A53C7" w:rsidRDefault="005D0497" w:rsidP="005D0497">
            <w:pPr>
              <w:pStyle w:val="afff1"/>
              <w:rPr>
                <w:rFonts w:ascii="Times New Roman" w:hAnsi="Times New Roman"/>
                <w:bCs/>
              </w:rPr>
            </w:pPr>
            <w:r w:rsidRPr="004A53C7">
              <w:rPr>
                <w:rFonts w:ascii="Times New Roman" w:hAnsi="Times New Roman"/>
                <w:bCs/>
              </w:rPr>
              <w:t>-10,7</w:t>
            </w:r>
          </w:p>
        </w:tc>
      </w:tr>
      <w:tr w:rsidR="005D0497" w:rsidRPr="004A53C7" w14:paraId="2733CD2C" w14:textId="77777777" w:rsidTr="005D0497">
        <w:trPr>
          <w:trHeight w:val="255"/>
        </w:trPr>
        <w:tc>
          <w:tcPr>
            <w:tcW w:w="1838" w:type="dxa"/>
            <w:shd w:val="clear" w:color="auto" w:fill="auto"/>
            <w:noWrap/>
            <w:vAlign w:val="bottom"/>
            <w:hideMark/>
          </w:tcPr>
          <w:p w14:paraId="40E79EC7" w14:textId="77777777" w:rsidR="005D0497" w:rsidRPr="004A53C7" w:rsidRDefault="005D0497" w:rsidP="005D0497">
            <w:pPr>
              <w:pStyle w:val="afff1"/>
              <w:rPr>
                <w:rFonts w:ascii="Times New Roman" w:hAnsi="Times New Roman"/>
                <w:bCs/>
              </w:rPr>
            </w:pPr>
            <w:r w:rsidRPr="004A53C7">
              <w:rPr>
                <w:rFonts w:ascii="Times New Roman" w:hAnsi="Times New Roman"/>
                <w:bCs/>
              </w:rPr>
              <w:t>07.01.2016 00:00</w:t>
            </w:r>
          </w:p>
        </w:tc>
        <w:tc>
          <w:tcPr>
            <w:tcW w:w="1418" w:type="dxa"/>
            <w:shd w:val="clear" w:color="000000" w:fill="9BC2E6"/>
            <w:noWrap/>
            <w:vAlign w:val="bottom"/>
            <w:hideMark/>
          </w:tcPr>
          <w:p w14:paraId="10C3161B" w14:textId="77777777" w:rsidR="005D0497" w:rsidRPr="004A53C7" w:rsidRDefault="005D0497" w:rsidP="005D0497">
            <w:pPr>
              <w:pStyle w:val="afff1"/>
              <w:rPr>
                <w:rFonts w:ascii="Times New Roman" w:hAnsi="Times New Roman"/>
                <w:bCs/>
              </w:rPr>
            </w:pPr>
            <w:r w:rsidRPr="004A53C7">
              <w:rPr>
                <w:rFonts w:ascii="Times New Roman" w:hAnsi="Times New Roman"/>
                <w:bCs/>
              </w:rPr>
              <w:t>-14,0</w:t>
            </w:r>
          </w:p>
        </w:tc>
      </w:tr>
      <w:tr w:rsidR="005D0497" w:rsidRPr="004A53C7" w14:paraId="306E6104" w14:textId="77777777" w:rsidTr="005D0497">
        <w:trPr>
          <w:trHeight w:val="255"/>
        </w:trPr>
        <w:tc>
          <w:tcPr>
            <w:tcW w:w="1838" w:type="dxa"/>
            <w:shd w:val="clear" w:color="auto" w:fill="auto"/>
            <w:noWrap/>
            <w:vAlign w:val="bottom"/>
            <w:hideMark/>
          </w:tcPr>
          <w:p w14:paraId="0952CFC7" w14:textId="77777777" w:rsidR="005D0497" w:rsidRPr="004A53C7" w:rsidRDefault="005D0497" w:rsidP="005D0497">
            <w:pPr>
              <w:pStyle w:val="afff1"/>
              <w:rPr>
                <w:rFonts w:ascii="Times New Roman" w:hAnsi="Times New Roman"/>
                <w:bCs/>
              </w:rPr>
            </w:pPr>
            <w:r w:rsidRPr="004A53C7">
              <w:rPr>
                <w:rFonts w:ascii="Times New Roman" w:hAnsi="Times New Roman"/>
                <w:bCs/>
              </w:rPr>
              <w:t>06.01.2016 00:00</w:t>
            </w:r>
          </w:p>
        </w:tc>
        <w:tc>
          <w:tcPr>
            <w:tcW w:w="1418" w:type="dxa"/>
            <w:shd w:val="clear" w:color="000000" w:fill="9BC2E6"/>
            <w:noWrap/>
            <w:vAlign w:val="bottom"/>
            <w:hideMark/>
          </w:tcPr>
          <w:p w14:paraId="48F9C103" w14:textId="77777777" w:rsidR="005D0497" w:rsidRPr="004A53C7" w:rsidRDefault="005D0497" w:rsidP="005D0497">
            <w:pPr>
              <w:pStyle w:val="afff1"/>
              <w:rPr>
                <w:rFonts w:ascii="Times New Roman" w:hAnsi="Times New Roman"/>
                <w:bCs/>
              </w:rPr>
            </w:pPr>
            <w:r w:rsidRPr="004A53C7">
              <w:rPr>
                <w:rFonts w:ascii="Times New Roman" w:hAnsi="Times New Roman"/>
                <w:bCs/>
              </w:rPr>
              <w:t>-14,4</w:t>
            </w:r>
          </w:p>
        </w:tc>
      </w:tr>
      <w:tr w:rsidR="005D0497" w:rsidRPr="004A53C7" w14:paraId="79C7F51E" w14:textId="77777777" w:rsidTr="005D0497">
        <w:trPr>
          <w:trHeight w:val="255"/>
        </w:trPr>
        <w:tc>
          <w:tcPr>
            <w:tcW w:w="1838" w:type="dxa"/>
            <w:shd w:val="clear" w:color="auto" w:fill="auto"/>
            <w:noWrap/>
            <w:vAlign w:val="bottom"/>
            <w:hideMark/>
          </w:tcPr>
          <w:p w14:paraId="158C9087" w14:textId="77777777" w:rsidR="005D0497" w:rsidRPr="004A53C7" w:rsidRDefault="005D0497" w:rsidP="005D0497">
            <w:pPr>
              <w:pStyle w:val="afff1"/>
              <w:rPr>
                <w:rFonts w:ascii="Times New Roman" w:hAnsi="Times New Roman"/>
                <w:bCs/>
              </w:rPr>
            </w:pPr>
            <w:r w:rsidRPr="004A53C7">
              <w:rPr>
                <w:rFonts w:ascii="Times New Roman" w:hAnsi="Times New Roman"/>
                <w:bCs/>
              </w:rPr>
              <w:t>05.01.2016 00:00</w:t>
            </w:r>
          </w:p>
        </w:tc>
        <w:tc>
          <w:tcPr>
            <w:tcW w:w="1418" w:type="dxa"/>
            <w:shd w:val="clear" w:color="000000" w:fill="9BC2E6"/>
            <w:noWrap/>
            <w:vAlign w:val="bottom"/>
            <w:hideMark/>
          </w:tcPr>
          <w:p w14:paraId="4C9135C0" w14:textId="77777777" w:rsidR="005D0497" w:rsidRPr="004A53C7" w:rsidRDefault="005D0497" w:rsidP="005D0497">
            <w:pPr>
              <w:pStyle w:val="afff1"/>
              <w:rPr>
                <w:rFonts w:ascii="Times New Roman" w:hAnsi="Times New Roman"/>
                <w:bCs/>
              </w:rPr>
            </w:pPr>
            <w:r w:rsidRPr="004A53C7">
              <w:rPr>
                <w:rFonts w:ascii="Times New Roman" w:hAnsi="Times New Roman"/>
                <w:bCs/>
              </w:rPr>
              <w:t>-14,5</w:t>
            </w:r>
          </w:p>
        </w:tc>
      </w:tr>
      <w:tr w:rsidR="005D0497" w:rsidRPr="004A53C7" w14:paraId="16AD6E1C" w14:textId="77777777" w:rsidTr="005D0497">
        <w:trPr>
          <w:trHeight w:val="255"/>
        </w:trPr>
        <w:tc>
          <w:tcPr>
            <w:tcW w:w="1838" w:type="dxa"/>
            <w:shd w:val="clear" w:color="auto" w:fill="auto"/>
            <w:noWrap/>
            <w:vAlign w:val="bottom"/>
            <w:hideMark/>
          </w:tcPr>
          <w:p w14:paraId="07136F19" w14:textId="77777777" w:rsidR="005D0497" w:rsidRPr="004A53C7" w:rsidRDefault="005D0497" w:rsidP="005D0497">
            <w:pPr>
              <w:pStyle w:val="afff1"/>
              <w:rPr>
                <w:rFonts w:ascii="Times New Roman" w:hAnsi="Times New Roman"/>
                <w:bCs/>
              </w:rPr>
            </w:pPr>
            <w:r w:rsidRPr="004A53C7">
              <w:rPr>
                <w:rFonts w:ascii="Times New Roman" w:hAnsi="Times New Roman"/>
                <w:bCs/>
              </w:rPr>
              <w:t>04.01.2016 00:00</w:t>
            </w:r>
          </w:p>
        </w:tc>
        <w:tc>
          <w:tcPr>
            <w:tcW w:w="1418" w:type="dxa"/>
            <w:shd w:val="clear" w:color="000000" w:fill="9BC2E6"/>
            <w:noWrap/>
            <w:vAlign w:val="bottom"/>
            <w:hideMark/>
          </w:tcPr>
          <w:p w14:paraId="0F99B47A" w14:textId="77777777" w:rsidR="005D0497" w:rsidRPr="004A53C7" w:rsidRDefault="005D0497" w:rsidP="005D0497">
            <w:pPr>
              <w:pStyle w:val="afff1"/>
              <w:rPr>
                <w:rFonts w:ascii="Times New Roman" w:hAnsi="Times New Roman"/>
                <w:bCs/>
              </w:rPr>
            </w:pPr>
            <w:r w:rsidRPr="004A53C7">
              <w:rPr>
                <w:rFonts w:ascii="Times New Roman" w:hAnsi="Times New Roman"/>
                <w:bCs/>
              </w:rPr>
              <w:t>-16,5</w:t>
            </w:r>
          </w:p>
        </w:tc>
      </w:tr>
      <w:tr w:rsidR="005D0497" w:rsidRPr="004A53C7" w14:paraId="357B5150" w14:textId="77777777" w:rsidTr="005D0497">
        <w:trPr>
          <w:trHeight w:val="255"/>
        </w:trPr>
        <w:tc>
          <w:tcPr>
            <w:tcW w:w="1838" w:type="dxa"/>
            <w:shd w:val="clear" w:color="auto" w:fill="auto"/>
            <w:noWrap/>
            <w:vAlign w:val="bottom"/>
            <w:hideMark/>
          </w:tcPr>
          <w:p w14:paraId="1665EE15" w14:textId="77777777" w:rsidR="005D0497" w:rsidRPr="004A53C7" w:rsidRDefault="005D0497" w:rsidP="005D0497">
            <w:pPr>
              <w:pStyle w:val="afff1"/>
              <w:rPr>
                <w:rFonts w:ascii="Times New Roman" w:hAnsi="Times New Roman"/>
                <w:bCs/>
              </w:rPr>
            </w:pPr>
            <w:r w:rsidRPr="004A53C7">
              <w:rPr>
                <w:rFonts w:ascii="Times New Roman" w:hAnsi="Times New Roman"/>
                <w:bCs/>
              </w:rPr>
              <w:t>03.01.2016 00:00</w:t>
            </w:r>
          </w:p>
        </w:tc>
        <w:tc>
          <w:tcPr>
            <w:tcW w:w="1418" w:type="dxa"/>
            <w:shd w:val="clear" w:color="000000" w:fill="9BC2E6"/>
            <w:noWrap/>
            <w:vAlign w:val="bottom"/>
            <w:hideMark/>
          </w:tcPr>
          <w:p w14:paraId="5F6B6129" w14:textId="77777777" w:rsidR="005D0497" w:rsidRPr="004A53C7" w:rsidRDefault="005D0497" w:rsidP="005D0497">
            <w:pPr>
              <w:pStyle w:val="afff1"/>
              <w:rPr>
                <w:rFonts w:ascii="Times New Roman" w:hAnsi="Times New Roman"/>
                <w:bCs/>
              </w:rPr>
            </w:pPr>
            <w:r w:rsidRPr="004A53C7">
              <w:rPr>
                <w:rFonts w:ascii="Times New Roman" w:hAnsi="Times New Roman"/>
                <w:bCs/>
              </w:rPr>
              <w:t>-17,3</w:t>
            </w:r>
          </w:p>
        </w:tc>
      </w:tr>
      <w:tr w:rsidR="005D0497" w:rsidRPr="004A53C7" w14:paraId="6A0E80AB" w14:textId="77777777" w:rsidTr="005D0497">
        <w:trPr>
          <w:trHeight w:val="255"/>
        </w:trPr>
        <w:tc>
          <w:tcPr>
            <w:tcW w:w="1838" w:type="dxa"/>
            <w:shd w:val="clear" w:color="auto" w:fill="auto"/>
            <w:noWrap/>
            <w:vAlign w:val="bottom"/>
            <w:hideMark/>
          </w:tcPr>
          <w:p w14:paraId="56EB47B9" w14:textId="77777777" w:rsidR="005D0497" w:rsidRPr="004A53C7" w:rsidRDefault="005D0497" w:rsidP="005D0497">
            <w:pPr>
              <w:pStyle w:val="afff1"/>
              <w:rPr>
                <w:rFonts w:ascii="Times New Roman" w:hAnsi="Times New Roman"/>
                <w:bCs/>
              </w:rPr>
            </w:pPr>
            <w:r w:rsidRPr="004A53C7">
              <w:rPr>
                <w:rFonts w:ascii="Times New Roman" w:hAnsi="Times New Roman"/>
                <w:bCs/>
              </w:rPr>
              <w:t>02.01.2016 00:00</w:t>
            </w:r>
          </w:p>
        </w:tc>
        <w:tc>
          <w:tcPr>
            <w:tcW w:w="1418" w:type="dxa"/>
            <w:shd w:val="clear" w:color="000000" w:fill="9BC2E6"/>
            <w:noWrap/>
            <w:vAlign w:val="bottom"/>
            <w:hideMark/>
          </w:tcPr>
          <w:p w14:paraId="1B2B5FFF" w14:textId="77777777" w:rsidR="005D0497" w:rsidRPr="004A53C7" w:rsidRDefault="005D0497" w:rsidP="005D0497">
            <w:pPr>
              <w:pStyle w:val="afff1"/>
              <w:rPr>
                <w:rFonts w:ascii="Times New Roman" w:hAnsi="Times New Roman"/>
                <w:bCs/>
              </w:rPr>
            </w:pPr>
            <w:r w:rsidRPr="004A53C7">
              <w:rPr>
                <w:rFonts w:ascii="Times New Roman" w:hAnsi="Times New Roman"/>
                <w:bCs/>
              </w:rPr>
              <w:t>-20,5</w:t>
            </w:r>
          </w:p>
        </w:tc>
      </w:tr>
      <w:tr w:rsidR="005D0497" w:rsidRPr="004A53C7" w14:paraId="5568CA16" w14:textId="77777777" w:rsidTr="005D0497">
        <w:trPr>
          <w:trHeight w:val="255"/>
        </w:trPr>
        <w:tc>
          <w:tcPr>
            <w:tcW w:w="1838" w:type="dxa"/>
            <w:shd w:val="clear" w:color="auto" w:fill="auto"/>
            <w:noWrap/>
            <w:vAlign w:val="bottom"/>
            <w:hideMark/>
          </w:tcPr>
          <w:p w14:paraId="496B0174" w14:textId="77777777" w:rsidR="005D0497" w:rsidRPr="004A53C7" w:rsidRDefault="005D0497" w:rsidP="005D0497">
            <w:pPr>
              <w:pStyle w:val="afff1"/>
              <w:rPr>
                <w:rFonts w:ascii="Times New Roman" w:hAnsi="Times New Roman"/>
                <w:bCs/>
              </w:rPr>
            </w:pPr>
            <w:r w:rsidRPr="004A53C7">
              <w:rPr>
                <w:rFonts w:ascii="Times New Roman" w:hAnsi="Times New Roman"/>
                <w:bCs/>
              </w:rPr>
              <w:t>01.01.2016 00:00</w:t>
            </w:r>
          </w:p>
        </w:tc>
        <w:tc>
          <w:tcPr>
            <w:tcW w:w="1418" w:type="dxa"/>
            <w:shd w:val="clear" w:color="000000" w:fill="9BC2E6"/>
            <w:noWrap/>
            <w:vAlign w:val="bottom"/>
            <w:hideMark/>
          </w:tcPr>
          <w:p w14:paraId="2923971C" w14:textId="77777777" w:rsidR="005D0497" w:rsidRPr="004A53C7" w:rsidRDefault="005D0497" w:rsidP="005D0497">
            <w:pPr>
              <w:pStyle w:val="afff1"/>
              <w:rPr>
                <w:rFonts w:ascii="Times New Roman" w:hAnsi="Times New Roman"/>
                <w:bCs/>
              </w:rPr>
            </w:pPr>
            <w:r w:rsidRPr="004A53C7">
              <w:rPr>
                <w:rFonts w:ascii="Times New Roman" w:hAnsi="Times New Roman"/>
                <w:bCs/>
              </w:rPr>
              <w:t>-18,1</w:t>
            </w:r>
          </w:p>
        </w:tc>
      </w:tr>
      <w:tr w:rsidR="005D0497" w:rsidRPr="004A53C7" w14:paraId="081C2865" w14:textId="77777777" w:rsidTr="005D0497">
        <w:trPr>
          <w:trHeight w:val="255"/>
        </w:trPr>
        <w:tc>
          <w:tcPr>
            <w:tcW w:w="1838" w:type="dxa"/>
            <w:shd w:val="clear" w:color="auto" w:fill="auto"/>
            <w:noWrap/>
            <w:vAlign w:val="bottom"/>
            <w:hideMark/>
          </w:tcPr>
          <w:p w14:paraId="301DA1AF" w14:textId="77777777" w:rsidR="005D0497" w:rsidRPr="004A53C7" w:rsidRDefault="005D0497" w:rsidP="005D0497">
            <w:pPr>
              <w:pStyle w:val="afff1"/>
              <w:rPr>
                <w:rFonts w:ascii="Times New Roman" w:hAnsi="Times New Roman"/>
                <w:bCs/>
              </w:rPr>
            </w:pPr>
            <w:r w:rsidRPr="004A53C7">
              <w:rPr>
                <w:rFonts w:ascii="Times New Roman" w:hAnsi="Times New Roman"/>
                <w:bCs/>
              </w:rPr>
              <w:t>29.02.2016 00:00</w:t>
            </w:r>
          </w:p>
        </w:tc>
        <w:tc>
          <w:tcPr>
            <w:tcW w:w="1418" w:type="dxa"/>
            <w:shd w:val="clear" w:color="000000" w:fill="9BC2E6"/>
            <w:noWrap/>
            <w:vAlign w:val="bottom"/>
            <w:hideMark/>
          </w:tcPr>
          <w:p w14:paraId="7BD07B6E" w14:textId="77777777" w:rsidR="005D0497" w:rsidRPr="004A53C7" w:rsidRDefault="005D0497" w:rsidP="005D0497">
            <w:pPr>
              <w:pStyle w:val="afff1"/>
              <w:rPr>
                <w:rFonts w:ascii="Times New Roman" w:hAnsi="Times New Roman"/>
                <w:bCs/>
              </w:rPr>
            </w:pPr>
            <w:r w:rsidRPr="004A53C7">
              <w:rPr>
                <w:rFonts w:ascii="Times New Roman" w:hAnsi="Times New Roman"/>
                <w:bCs/>
              </w:rPr>
              <w:t>-5,8</w:t>
            </w:r>
          </w:p>
        </w:tc>
      </w:tr>
      <w:tr w:rsidR="005D0497" w:rsidRPr="004A53C7" w14:paraId="6E961FB2" w14:textId="77777777" w:rsidTr="005D0497">
        <w:trPr>
          <w:trHeight w:val="255"/>
        </w:trPr>
        <w:tc>
          <w:tcPr>
            <w:tcW w:w="1838" w:type="dxa"/>
            <w:shd w:val="clear" w:color="auto" w:fill="auto"/>
            <w:noWrap/>
            <w:vAlign w:val="bottom"/>
            <w:hideMark/>
          </w:tcPr>
          <w:p w14:paraId="3B4660DD" w14:textId="77777777" w:rsidR="005D0497" w:rsidRPr="004A53C7" w:rsidRDefault="005D0497" w:rsidP="005D0497">
            <w:pPr>
              <w:pStyle w:val="afff1"/>
              <w:rPr>
                <w:rFonts w:ascii="Times New Roman" w:hAnsi="Times New Roman"/>
                <w:bCs/>
              </w:rPr>
            </w:pPr>
            <w:r w:rsidRPr="004A53C7">
              <w:rPr>
                <w:rFonts w:ascii="Times New Roman" w:hAnsi="Times New Roman"/>
                <w:bCs/>
              </w:rPr>
              <w:t>28.02.2016 00:00</w:t>
            </w:r>
          </w:p>
        </w:tc>
        <w:tc>
          <w:tcPr>
            <w:tcW w:w="1418" w:type="dxa"/>
            <w:shd w:val="clear" w:color="000000" w:fill="9BC2E6"/>
            <w:noWrap/>
            <w:vAlign w:val="bottom"/>
            <w:hideMark/>
          </w:tcPr>
          <w:p w14:paraId="15FEE4A4" w14:textId="77777777" w:rsidR="005D0497" w:rsidRPr="004A53C7" w:rsidRDefault="005D0497" w:rsidP="005D0497">
            <w:pPr>
              <w:pStyle w:val="afff1"/>
              <w:rPr>
                <w:rFonts w:ascii="Times New Roman" w:hAnsi="Times New Roman"/>
                <w:bCs/>
              </w:rPr>
            </w:pPr>
            <w:r w:rsidRPr="004A53C7">
              <w:rPr>
                <w:rFonts w:ascii="Times New Roman" w:hAnsi="Times New Roman"/>
                <w:bCs/>
              </w:rPr>
              <w:t>-0,4</w:t>
            </w:r>
          </w:p>
        </w:tc>
      </w:tr>
      <w:tr w:rsidR="005D0497" w:rsidRPr="004A53C7" w14:paraId="05441F73" w14:textId="77777777" w:rsidTr="005D0497">
        <w:trPr>
          <w:trHeight w:val="255"/>
        </w:trPr>
        <w:tc>
          <w:tcPr>
            <w:tcW w:w="1838" w:type="dxa"/>
            <w:shd w:val="clear" w:color="auto" w:fill="auto"/>
            <w:noWrap/>
            <w:vAlign w:val="bottom"/>
            <w:hideMark/>
          </w:tcPr>
          <w:p w14:paraId="104AF1BE" w14:textId="77777777" w:rsidR="005D0497" w:rsidRPr="004A53C7" w:rsidRDefault="005D0497" w:rsidP="005D0497">
            <w:pPr>
              <w:pStyle w:val="afff1"/>
              <w:rPr>
                <w:rFonts w:ascii="Times New Roman" w:hAnsi="Times New Roman"/>
                <w:bCs/>
              </w:rPr>
            </w:pPr>
            <w:r w:rsidRPr="004A53C7">
              <w:rPr>
                <w:rFonts w:ascii="Times New Roman" w:hAnsi="Times New Roman"/>
                <w:bCs/>
              </w:rPr>
              <w:t>27.02.2016 00:00</w:t>
            </w:r>
          </w:p>
        </w:tc>
        <w:tc>
          <w:tcPr>
            <w:tcW w:w="1418" w:type="dxa"/>
            <w:shd w:val="clear" w:color="000000" w:fill="9BC2E6"/>
            <w:noWrap/>
            <w:vAlign w:val="bottom"/>
            <w:hideMark/>
          </w:tcPr>
          <w:p w14:paraId="2628C617" w14:textId="77777777" w:rsidR="005D0497" w:rsidRPr="004A53C7" w:rsidRDefault="005D0497" w:rsidP="005D0497">
            <w:pPr>
              <w:pStyle w:val="afff1"/>
              <w:rPr>
                <w:rFonts w:ascii="Times New Roman" w:hAnsi="Times New Roman"/>
                <w:bCs/>
              </w:rPr>
            </w:pPr>
            <w:r w:rsidRPr="004A53C7">
              <w:rPr>
                <w:rFonts w:ascii="Times New Roman" w:hAnsi="Times New Roman"/>
                <w:bCs/>
              </w:rPr>
              <w:t>-1,0</w:t>
            </w:r>
          </w:p>
        </w:tc>
      </w:tr>
      <w:tr w:rsidR="005D0497" w:rsidRPr="004A53C7" w14:paraId="73C39630" w14:textId="77777777" w:rsidTr="005D0497">
        <w:trPr>
          <w:trHeight w:val="255"/>
        </w:trPr>
        <w:tc>
          <w:tcPr>
            <w:tcW w:w="1838" w:type="dxa"/>
            <w:shd w:val="clear" w:color="auto" w:fill="auto"/>
            <w:noWrap/>
            <w:vAlign w:val="bottom"/>
            <w:hideMark/>
          </w:tcPr>
          <w:p w14:paraId="21773002"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26.02.2016 00:00</w:t>
            </w:r>
          </w:p>
        </w:tc>
        <w:tc>
          <w:tcPr>
            <w:tcW w:w="1418" w:type="dxa"/>
            <w:shd w:val="clear" w:color="000000" w:fill="9BC2E6"/>
            <w:noWrap/>
            <w:vAlign w:val="bottom"/>
            <w:hideMark/>
          </w:tcPr>
          <w:p w14:paraId="74797D29" w14:textId="77777777" w:rsidR="005D0497" w:rsidRPr="004A53C7" w:rsidRDefault="005D0497" w:rsidP="005D0497">
            <w:pPr>
              <w:pStyle w:val="afff1"/>
              <w:rPr>
                <w:rFonts w:ascii="Times New Roman" w:hAnsi="Times New Roman"/>
                <w:bCs/>
              </w:rPr>
            </w:pPr>
            <w:r w:rsidRPr="004A53C7">
              <w:rPr>
                <w:rFonts w:ascii="Times New Roman" w:hAnsi="Times New Roman"/>
                <w:bCs/>
              </w:rPr>
              <w:t>0,6</w:t>
            </w:r>
          </w:p>
        </w:tc>
      </w:tr>
      <w:tr w:rsidR="005D0497" w:rsidRPr="004A53C7" w14:paraId="7D18A9BF" w14:textId="77777777" w:rsidTr="005D0497">
        <w:trPr>
          <w:trHeight w:val="255"/>
        </w:trPr>
        <w:tc>
          <w:tcPr>
            <w:tcW w:w="1838" w:type="dxa"/>
            <w:shd w:val="clear" w:color="auto" w:fill="auto"/>
            <w:noWrap/>
            <w:vAlign w:val="bottom"/>
            <w:hideMark/>
          </w:tcPr>
          <w:p w14:paraId="316598DD" w14:textId="77777777" w:rsidR="005D0497" w:rsidRPr="004A53C7" w:rsidRDefault="005D0497" w:rsidP="005D0497">
            <w:pPr>
              <w:pStyle w:val="afff1"/>
              <w:rPr>
                <w:rFonts w:ascii="Times New Roman" w:hAnsi="Times New Roman"/>
                <w:bCs/>
              </w:rPr>
            </w:pPr>
            <w:r w:rsidRPr="004A53C7">
              <w:rPr>
                <w:rFonts w:ascii="Times New Roman" w:hAnsi="Times New Roman"/>
                <w:bCs/>
              </w:rPr>
              <w:t>24.02.2016 21:00</w:t>
            </w:r>
          </w:p>
        </w:tc>
        <w:tc>
          <w:tcPr>
            <w:tcW w:w="1418" w:type="dxa"/>
            <w:shd w:val="clear" w:color="000000" w:fill="9BC2E6"/>
            <w:noWrap/>
            <w:vAlign w:val="bottom"/>
            <w:hideMark/>
          </w:tcPr>
          <w:p w14:paraId="21A61FA4" w14:textId="77777777" w:rsidR="005D0497" w:rsidRPr="004A53C7" w:rsidRDefault="005D0497" w:rsidP="005D0497">
            <w:pPr>
              <w:pStyle w:val="afff1"/>
              <w:rPr>
                <w:rFonts w:ascii="Times New Roman" w:hAnsi="Times New Roman"/>
                <w:bCs/>
              </w:rPr>
            </w:pPr>
            <w:r w:rsidRPr="004A53C7">
              <w:rPr>
                <w:rFonts w:ascii="Times New Roman" w:hAnsi="Times New Roman"/>
                <w:bCs/>
              </w:rPr>
              <w:t>0,6</w:t>
            </w:r>
          </w:p>
        </w:tc>
      </w:tr>
      <w:tr w:rsidR="005D0497" w:rsidRPr="004A53C7" w14:paraId="58284383" w14:textId="77777777" w:rsidTr="005D0497">
        <w:trPr>
          <w:trHeight w:val="255"/>
        </w:trPr>
        <w:tc>
          <w:tcPr>
            <w:tcW w:w="1838" w:type="dxa"/>
            <w:shd w:val="clear" w:color="auto" w:fill="auto"/>
            <w:noWrap/>
            <w:vAlign w:val="bottom"/>
            <w:hideMark/>
          </w:tcPr>
          <w:p w14:paraId="3634F60E" w14:textId="77777777" w:rsidR="005D0497" w:rsidRPr="004A53C7" w:rsidRDefault="005D0497" w:rsidP="005D0497">
            <w:pPr>
              <w:pStyle w:val="afff1"/>
              <w:rPr>
                <w:rFonts w:ascii="Times New Roman" w:hAnsi="Times New Roman"/>
                <w:bCs/>
              </w:rPr>
            </w:pPr>
            <w:r w:rsidRPr="004A53C7">
              <w:rPr>
                <w:rFonts w:ascii="Times New Roman" w:hAnsi="Times New Roman"/>
                <w:bCs/>
              </w:rPr>
              <w:t>23.02.2016 21:00</w:t>
            </w:r>
          </w:p>
        </w:tc>
        <w:tc>
          <w:tcPr>
            <w:tcW w:w="1418" w:type="dxa"/>
            <w:shd w:val="clear" w:color="000000" w:fill="9BC2E6"/>
            <w:noWrap/>
            <w:vAlign w:val="bottom"/>
            <w:hideMark/>
          </w:tcPr>
          <w:p w14:paraId="28D03FB1" w14:textId="77777777" w:rsidR="005D0497" w:rsidRPr="004A53C7" w:rsidRDefault="005D0497" w:rsidP="005D0497">
            <w:pPr>
              <w:pStyle w:val="afff1"/>
              <w:rPr>
                <w:rFonts w:ascii="Times New Roman" w:hAnsi="Times New Roman"/>
                <w:bCs/>
              </w:rPr>
            </w:pPr>
            <w:r w:rsidRPr="004A53C7">
              <w:rPr>
                <w:rFonts w:ascii="Times New Roman" w:hAnsi="Times New Roman"/>
                <w:bCs/>
              </w:rPr>
              <w:t>1,7</w:t>
            </w:r>
          </w:p>
        </w:tc>
      </w:tr>
      <w:tr w:rsidR="005D0497" w:rsidRPr="004A53C7" w14:paraId="1A943C52" w14:textId="77777777" w:rsidTr="005D0497">
        <w:trPr>
          <w:trHeight w:val="255"/>
        </w:trPr>
        <w:tc>
          <w:tcPr>
            <w:tcW w:w="1838" w:type="dxa"/>
            <w:shd w:val="clear" w:color="auto" w:fill="auto"/>
            <w:noWrap/>
            <w:vAlign w:val="bottom"/>
            <w:hideMark/>
          </w:tcPr>
          <w:p w14:paraId="1BB2ED1B" w14:textId="77777777" w:rsidR="005D0497" w:rsidRPr="004A53C7" w:rsidRDefault="005D0497" w:rsidP="005D0497">
            <w:pPr>
              <w:pStyle w:val="afff1"/>
              <w:rPr>
                <w:rFonts w:ascii="Times New Roman" w:hAnsi="Times New Roman"/>
                <w:bCs/>
              </w:rPr>
            </w:pPr>
            <w:r w:rsidRPr="004A53C7">
              <w:rPr>
                <w:rFonts w:ascii="Times New Roman" w:hAnsi="Times New Roman"/>
                <w:bCs/>
              </w:rPr>
              <w:t>22.02.2016 21:00</w:t>
            </w:r>
          </w:p>
        </w:tc>
        <w:tc>
          <w:tcPr>
            <w:tcW w:w="1418" w:type="dxa"/>
            <w:shd w:val="clear" w:color="000000" w:fill="9BC2E6"/>
            <w:noWrap/>
            <w:vAlign w:val="bottom"/>
            <w:hideMark/>
          </w:tcPr>
          <w:p w14:paraId="3A3EE998" w14:textId="77777777" w:rsidR="005D0497" w:rsidRPr="004A53C7" w:rsidRDefault="005D0497" w:rsidP="005D0497">
            <w:pPr>
              <w:pStyle w:val="afff1"/>
              <w:rPr>
                <w:rFonts w:ascii="Times New Roman" w:hAnsi="Times New Roman"/>
                <w:bCs/>
              </w:rPr>
            </w:pPr>
            <w:r w:rsidRPr="004A53C7">
              <w:rPr>
                <w:rFonts w:ascii="Times New Roman" w:hAnsi="Times New Roman"/>
                <w:bCs/>
              </w:rPr>
              <w:t>-0,4</w:t>
            </w:r>
          </w:p>
        </w:tc>
      </w:tr>
      <w:tr w:rsidR="005D0497" w:rsidRPr="004A53C7" w14:paraId="776A9788" w14:textId="77777777" w:rsidTr="005D0497">
        <w:trPr>
          <w:trHeight w:val="255"/>
        </w:trPr>
        <w:tc>
          <w:tcPr>
            <w:tcW w:w="1838" w:type="dxa"/>
            <w:shd w:val="clear" w:color="auto" w:fill="auto"/>
            <w:noWrap/>
            <w:vAlign w:val="bottom"/>
            <w:hideMark/>
          </w:tcPr>
          <w:p w14:paraId="43DACFEF" w14:textId="77777777" w:rsidR="005D0497" w:rsidRPr="004A53C7" w:rsidRDefault="005D0497" w:rsidP="005D0497">
            <w:pPr>
              <w:pStyle w:val="afff1"/>
              <w:rPr>
                <w:rFonts w:ascii="Times New Roman" w:hAnsi="Times New Roman"/>
                <w:bCs/>
              </w:rPr>
            </w:pPr>
            <w:r w:rsidRPr="004A53C7">
              <w:rPr>
                <w:rFonts w:ascii="Times New Roman" w:hAnsi="Times New Roman"/>
                <w:bCs/>
              </w:rPr>
              <w:t>21.02.2016 21:00</w:t>
            </w:r>
          </w:p>
        </w:tc>
        <w:tc>
          <w:tcPr>
            <w:tcW w:w="1418" w:type="dxa"/>
            <w:shd w:val="clear" w:color="000000" w:fill="9BC2E6"/>
            <w:noWrap/>
            <w:vAlign w:val="bottom"/>
            <w:hideMark/>
          </w:tcPr>
          <w:p w14:paraId="3C67DBDE" w14:textId="77777777" w:rsidR="005D0497" w:rsidRPr="004A53C7" w:rsidRDefault="005D0497" w:rsidP="005D0497">
            <w:pPr>
              <w:pStyle w:val="afff1"/>
              <w:rPr>
                <w:rFonts w:ascii="Times New Roman" w:hAnsi="Times New Roman"/>
                <w:bCs/>
              </w:rPr>
            </w:pPr>
            <w:r w:rsidRPr="004A53C7">
              <w:rPr>
                <w:rFonts w:ascii="Times New Roman" w:hAnsi="Times New Roman"/>
                <w:bCs/>
              </w:rPr>
              <w:t>-4,5</w:t>
            </w:r>
          </w:p>
        </w:tc>
      </w:tr>
      <w:tr w:rsidR="005D0497" w:rsidRPr="004A53C7" w14:paraId="167E5B81" w14:textId="77777777" w:rsidTr="005D0497">
        <w:trPr>
          <w:trHeight w:val="255"/>
        </w:trPr>
        <w:tc>
          <w:tcPr>
            <w:tcW w:w="1838" w:type="dxa"/>
            <w:shd w:val="clear" w:color="auto" w:fill="auto"/>
            <w:noWrap/>
            <w:vAlign w:val="bottom"/>
            <w:hideMark/>
          </w:tcPr>
          <w:p w14:paraId="4F442BF9" w14:textId="77777777" w:rsidR="005D0497" w:rsidRPr="004A53C7" w:rsidRDefault="005D0497" w:rsidP="005D0497">
            <w:pPr>
              <w:pStyle w:val="afff1"/>
              <w:rPr>
                <w:rFonts w:ascii="Times New Roman" w:hAnsi="Times New Roman"/>
                <w:bCs/>
              </w:rPr>
            </w:pPr>
            <w:r w:rsidRPr="004A53C7">
              <w:rPr>
                <w:rFonts w:ascii="Times New Roman" w:hAnsi="Times New Roman"/>
                <w:bCs/>
              </w:rPr>
              <w:t>20.02.2016 21:00</w:t>
            </w:r>
          </w:p>
        </w:tc>
        <w:tc>
          <w:tcPr>
            <w:tcW w:w="1418" w:type="dxa"/>
            <w:shd w:val="clear" w:color="000000" w:fill="9BC2E6"/>
            <w:noWrap/>
            <w:vAlign w:val="bottom"/>
            <w:hideMark/>
          </w:tcPr>
          <w:p w14:paraId="0557DB22" w14:textId="77777777" w:rsidR="005D0497" w:rsidRPr="004A53C7" w:rsidRDefault="005D0497" w:rsidP="005D0497">
            <w:pPr>
              <w:pStyle w:val="afff1"/>
              <w:rPr>
                <w:rFonts w:ascii="Times New Roman" w:hAnsi="Times New Roman"/>
                <w:bCs/>
              </w:rPr>
            </w:pPr>
            <w:r w:rsidRPr="004A53C7">
              <w:rPr>
                <w:rFonts w:ascii="Times New Roman" w:hAnsi="Times New Roman"/>
                <w:bCs/>
              </w:rPr>
              <w:t>-5,1</w:t>
            </w:r>
          </w:p>
        </w:tc>
      </w:tr>
      <w:tr w:rsidR="005D0497" w:rsidRPr="004A53C7" w14:paraId="68057390" w14:textId="77777777" w:rsidTr="005D0497">
        <w:trPr>
          <w:trHeight w:val="255"/>
        </w:trPr>
        <w:tc>
          <w:tcPr>
            <w:tcW w:w="1838" w:type="dxa"/>
            <w:shd w:val="clear" w:color="auto" w:fill="auto"/>
            <w:noWrap/>
            <w:vAlign w:val="bottom"/>
            <w:hideMark/>
          </w:tcPr>
          <w:p w14:paraId="08892787" w14:textId="77777777" w:rsidR="005D0497" w:rsidRPr="004A53C7" w:rsidRDefault="005D0497" w:rsidP="005D0497">
            <w:pPr>
              <w:pStyle w:val="afff1"/>
              <w:rPr>
                <w:rFonts w:ascii="Times New Roman" w:hAnsi="Times New Roman"/>
                <w:bCs/>
              </w:rPr>
            </w:pPr>
            <w:r w:rsidRPr="004A53C7">
              <w:rPr>
                <w:rFonts w:ascii="Times New Roman" w:hAnsi="Times New Roman"/>
                <w:bCs/>
              </w:rPr>
              <w:t>19.02.2016 21:00</w:t>
            </w:r>
          </w:p>
        </w:tc>
        <w:tc>
          <w:tcPr>
            <w:tcW w:w="1418" w:type="dxa"/>
            <w:shd w:val="clear" w:color="000000" w:fill="9BC2E6"/>
            <w:noWrap/>
            <w:vAlign w:val="bottom"/>
            <w:hideMark/>
          </w:tcPr>
          <w:p w14:paraId="10BE1A59" w14:textId="77777777" w:rsidR="005D0497" w:rsidRPr="004A53C7" w:rsidRDefault="005D0497" w:rsidP="005D0497">
            <w:pPr>
              <w:pStyle w:val="afff1"/>
              <w:rPr>
                <w:rFonts w:ascii="Times New Roman" w:hAnsi="Times New Roman"/>
                <w:bCs/>
              </w:rPr>
            </w:pPr>
            <w:r w:rsidRPr="004A53C7">
              <w:rPr>
                <w:rFonts w:ascii="Times New Roman" w:hAnsi="Times New Roman"/>
                <w:bCs/>
              </w:rPr>
              <w:t>-3,2</w:t>
            </w:r>
          </w:p>
        </w:tc>
      </w:tr>
      <w:tr w:rsidR="005D0497" w:rsidRPr="004A53C7" w14:paraId="7BD4E856" w14:textId="77777777" w:rsidTr="005D0497">
        <w:trPr>
          <w:trHeight w:val="255"/>
        </w:trPr>
        <w:tc>
          <w:tcPr>
            <w:tcW w:w="1838" w:type="dxa"/>
            <w:shd w:val="clear" w:color="auto" w:fill="auto"/>
            <w:noWrap/>
            <w:vAlign w:val="bottom"/>
            <w:hideMark/>
          </w:tcPr>
          <w:p w14:paraId="342F5419" w14:textId="77777777" w:rsidR="005D0497" w:rsidRPr="004A53C7" w:rsidRDefault="005D0497" w:rsidP="005D0497">
            <w:pPr>
              <w:pStyle w:val="afff1"/>
              <w:rPr>
                <w:rFonts w:ascii="Times New Roman" w:hAnsi="Times New Roman"/>
                <w:bCs/>
              </w:rPr>
            </w:pPr>
            <w:r w:rsidRPr="004A53C7">
              <w:rPr>
                <w:rFonts w:ascii="Times New Roman" w:hAnsi="Times New Roman"/>
                <w:bCs/>
              </w:rPr>
              <w:t>18.02.2016 21:00</w:t>
            </w:r>
          </w:p>
        </w:tc>
        <w:tc>
          <w:tcPr>
            <w:tcW w:w="1418" w:type="dxa"/>
            <w:shd w:val="clear" w:color="000000" w:fill="9BC2E6"/>
            <w:noWrap/>
            <w:vAlign w:val="bottom"/>
            <w:hideMark/>
          </w:tcPr>
          <w:p w14:paraId="16BA156E" w14:textId="77777777" w:rsidR="005D0497" w:rsidRPr="004A53C7" w:rsidRDefault="005D0497" w:rsidP="005D0497">
            <w:pPr>
              <w:pStyle w:val="afff1"/>
              <w:rPr>
                <w:rFonts w:ascii="Times New Roman" w:hAnsi="Times New Roman"/>
                <w:bCs/>
              </w:rPr>
            </w:pPr>
            <w:r w:rsidRPr="004A53C7">
              <w:rPr>
                <w:rFonts w:ascii="Times New Roman" w:hAnsi="Times New Roman"/>
                <w:bCs/>
              </w:rPr>
              <w:t>-1,2</w:t>
            </w:r>
          </w:p>
        </w:tc>
      </w:tr>
      <w:tr w:rsidR="005D0497" w:rsidRPr="004A53C7" w14:paraId="2C979E58" w14:textId="77777777" w:rsidTr="005D0497">
        <w:trPr>
          <w:trHeight w:val="255"/>
        </w:trPr>
        <w:tc>
          <w:tcPr>
            <w:tcW w:w="1838" w:type="dxa"/>
            <w:shd w:val="clear" w:color="auto" w:fill="auto"/>
            <w:noWrap/>
            <w:vAlign w:val="bottom"/>
            <w:hideMark/>
          </w:tcPr>
          <w:p w14:paraId="31E2211B" w14:textId="77777777" w:rsidR="005D0497" w:rsidRPr="004A53C7" w:rsidRDefault="005D0497" w:rsidP="005D0497">
            <w:pPr>
              <w:pStyle w:val="afff1"/>
              <w:rPr>
                <w:rFonts w:ascii="Times New Roman" w:hAnsi="Times New Roman"/>
                <w:bCs/>
              </w:rPr>
            </w:pPr>
            <w:r w:rsidRPr="004A53C7">
              <w:rPr>
                <w:rFonts w:ascii="Times New Roman" w:hAnsi="Times New Roman"/>
                <w:bCs/>
              </w:rPr>
              <w:t>17.02.2016 21:00</w:t>
            </w:r>
          </w:p>
        </w:tc>
        <w:tc>
          <w:tcPr>
            <w:tcW w:w="1418" w:type="dxa"/>
            <w:shd w:val="clear" w:color="000000" w:fill="9BC2E6"/>
            <w:noWrap/>
            <w:vAlign w:val="bottom"/>
            <w:hideMark/>
          </w:tcPr>
          <w:p w14:paraId="4B1CD802" w14:textId="77777777" w:rsidR="005D0497" w:rsidRPr="004A53C7" w:rsidRDefault="005D0497" w:rsidP="005D0497">
            <w:pPr>
              <w:pStyle w:val="afff1"/>
              <w:rPr>
                <w:rFonts w:ascii="Times New Roman" w:hAnsi="Times New Roman"/>
                <w:bCs/>
              </w:rPr>
            </w:pPr>
            <w:r w:rsidRPr="004A53C7">
              <w:rPr>
                <w:rFonts w:ascii="Times New Roman" w:hAnsi="Times New Roman"/>
                <w:bCs/>
              </w:rPr>
              <w:t>-1,8</w:t>
            </w:r>
          </w:p>
        </w:tc>
      </w:tr>
      <w:tr w:rsidR="005D0497" w:rsidRPr="004A53C7" w14:paraId="1CA2ABD4" w14:textId="77777777" w:rsidTr="005D0497">
        <w:trPr>
          <w:trHeight w:val="255"/>
        </w:trPr>
        <w:tc>
          <w:tcPr>
            <w:tcW w:w="1838" w:type="dxa"/>
            <w:shd w:val="clear" w:color="auto" w:fill="auto"/>
            <w:noWrap/>
            <w:vAlign w:val="bottom"/>
            <w:hideMark/>
          </w:tcPr>
          <w:p w14:paraId="4FA252BC" w14:textId="77777777" w:rsidR="005D0497" w:rsidRPr="004A53C7" w:rsidRDefault="005D0497" w:rsidP="005D0497">
            <w:pPr>
              <w:pStyle w:val="afff1"/>
              <w:rPr>
                <w:rFonts w:ascii="Times New Roman" w:hAnsi="Times New Roman"/>
                <w:bCs/>
              </w:rPr>
            </w:pPr>
            <w:r w:rsidRPr="004A53C7">
              <w:rPr>
                <w:rFonts w:ascii="Times New Roman" w:hAnsi="Times New Roman"/>
                <w:bCs/>
              </w:rPr>
              <w:t>16.02.2016 21:00</w:t>
            </w:r>
          </w:p>
        </w:tc>
        <w:tc>
          <w:tcPr>
            <w:tcW w:w="1418" w:type="dxa"/>
            <w:shd w:val="clear" w:color="000000" w:fill="9BC2E6"/>
            <w:noWrap/>
            <w:vAlign w:val="bottom"/>
            <w:hideMark/>
          </w:tcPr>
          <w:p w14:paraId="214CDC0D" w14:textId="77777777" w:rsidR="005D0497" w:rsidRPr="004A53C7" w:rsidRDefault="005D0497" w:rsidP="005D0497">
            <w:pPr>
              <w:pStyle w:val="afff1"/>
              <w:rPr>
                <w:rFonts w:ascii="Times New Roman" w:hAnsi="Times New Roman"/>
                <w:bCs/>
              </w:rPr>
            </w:pPr>
            <w:r w:rsidRPr="004A53C7">
              <w:rPr>
                <w:rFonts w:ascii="Times New Roman" w:hAnsi="Times New Roman"/>
                <w:bCs/>
              </w:rPr>
              <w:t>-1,2</w:t>
            </w:r>
          </w:p>
        </w:tc>
      </w:tr>
      <w:tr w:rsidR="005D0497" w:rsidRPr="004A53C7" w14:paraId="338E13F2" w14:textId="77777777" w:rsidTr="005D0497">
        <w:trPr>
          <w:trHeight w:val="255"/>
        </w:trPr>
        <w:tc>
          <w:tcPr>
            <w:tcW w:w="1838" w:type="dxa"/>
            <w:shd w:val="clear" w:color="auto" w:fill="auto"/>
            <w:noWrap/>
            <w:vAlign w:val="bottom"/>
            <w:hideMark/>
          </w:tcPr>
          <w:p w14:paraId="27A693F9" w14:textId="77777777" w:rsidR="005D0497" w:rsidRPr="004A53C7" w:rsidRDefault="005D0497" w:rsidP="005D0497">
            <w:pPr>
              <w:pStyle w:val="afff1"/>
              <w:rPr>
                <w:rFonts w:ascii="Times New Roman" w:hAnsi="Times New Roman"/>
                <w:bCs/>
              </w:rPr>
            </w:pPr>
            <w:r w:rsidRPr="004A53C7">
              <w:rPr>
                <w:rFonts w:ascii="Times New Roman" w:hAnsi="Times New Roman"/>
                <w:bCs/>
              </w:rPr>
              <w:t>15.02.2016 21:00</w:t>
            </w:r>
          </w:p>
        </w:tc>
        <w:tc>
          <w:tcPr>
            <w:tcW w:w="1418" w:type="dxa"/>
            <w:shd w:val="clear" w:color="000000" w:fill="9BC2E6"/>
            <w:noWrap/>
            <w:vAlign w:val="bottom"/>
            <w:hideMark/>
          </w:tcPr>
          <w:p w14:paraId="3C877486" w14:textId="77777777" w:rsidR="005D0497" w:rsidRPr="004A53C7" w:rsidRDefault="005D0497" w:rsidP="005D0497">
            <w:pPr>
              <w:pStyle w:val="afff1"/>
              <w:rPr>
                <w:rFonts w:ascii="Times New Roman" w:hAnsi="Times New Roman"/>
                <w:bCs/>
              </w:rPr>
            </w:pPr>
            <w:r w:rsidRPr="004A53C7">
              <w:rPr>
                <w:rFonts w:ascii="Times New Roman" w:hAnsi="Times New Roman"/>
                <w:bCs/>
              </w:rPr>
              <w:t>-3,3</w:t>
            </w:r>
          </w:p>
        </w:tc>
      </w:tr>
      <w:tr w:rsidR="005D0497" w:rsidRPr="004A53C7" w14:paraId="14B4740E" w14:textId="77777777" w:rsidTr="005D0497">
        <w:trPr>
          <w:trHeight w:val="255"/>
        </w:trPr>
        <w:tc>
          <w:tcPr>
            <w:tcW w:w="1838" w:type="dxa"/>
            <w:shd w:val="clear" w:color="auto" w:fill="auto"/>
            <w:noWrap/>
            <w:vAlign w:val="bottom"/>
            <w:hideMark/>
          </w:tcPr>
          <w:p w14:paraId="6C9FE787" w14:textId="77777777" w:rsidR="005D0497" w:rsidRPr="004A53C7" w:rsidRDefault="005D0497" w:rsidP="005D0497">
            <w:pPr>
              <w:pStyle w:val="afff1"/>
              <w:rPr>
                <w:rFonts w:ascii="Times New Roman" w:hAnsi="Times New Roman"/>
                <w:bCs/>
              </w:rPr>
            </w:pPr>
            <w:r w:rsidRPr="004A53C7">
              <w:rPr>
                <w:rFonts w:ascii="Times New Roman" w:hAnsi="Times New Roman"/>
                <w:bCs/>
              </w:rPr>
              <w:t>14.02.2016 21:00</w:t>
            </w:r>
          </w:p>
        </w:tc>
        <w:tc>
          <w:tcPr>
            <w:tcW w:w="1418" w:type="dxa"/>
            <w:shd w:val="clear" w:color="000000" w:fill="9BC2E6"/>
            <w:noWrap/>
            <w:vAlign w:val="bottom"/>
            <w:hideMark/>
          </w:tcPr>
          <w:p w14:paraId="4D822439" w14:textId="77777777" w:rsidR="005D0497" w:rsidRPr="004A53C7" w:rsidRDefault="005D0497" w:rsidP="005D0497">
            <w:pPr>
              <w:pStyle w:val="afff1"/>
              <w:rPr>
                <w:rFonts w:ascii="Times New Roman" w:hAnsi="Times New Roman"/>
                <w:bCs/>
              </w:rPr>
            </w:pPr>
            <w:r w:rsidRPr="004A53C7">
              <w:rPr>
                <w:rFonts w:ascii="Times New Roman" w:hAnsi="Times New Roman"/>
                <w:bCs/>
              </w:rPr>
              <w:t>-6,3</w:t>
            </w:r>
          </w:p>
        </w:tc>
      </w:tr>
      <w:tr w:rsidR="005D0497" w:rsidRPr="004A53C7" w14:paraId="61622A2B" w14:textId="77777777" w:rsidTr="005D0497">
        <w:trPr>
          <w:trHeight w:val="255"/>
        </w:trPr>
        <w:tc>
          <w:tcPr>
            <w:tcW w:w="1838" w:type="dxa"/>
            <w:shd w:val="clear" w:color="auto" w:fill="auto"/>
            <w:noWrap/>
            <w:vAlign w:val="bottom"/>
            <w:hideMark/>
          </w:tcPr>
          <w:p w14:paraId="69D4EC4A" w14:textId="77777777" w:rsidR="005D0497" w:rsidRPr="004A53C7" w:rsidRDefault="005D0497" w:rsidP="005D0497">
            <w:pPr>
              <w:pStyle w:val="afff1"/>
              <w:rPr>
                <w:rFonts w:ascii="Times New Roman" w:hAnsi="Times New Roman"/>
                <w:bCs/>
              </w:rPr>
            </w:pPr>
            <w:r w:rsidRPr="004A53C7">
              <w:rPr>
                <w:rFonts w:ascii="Times New Roman" w:hAnsi="Times New Roman"/>
                <w:bCs/>
              </w:rPr>
              <w:t>13.02.2016 21:00</w:t>
            </w:r>
          </w:p>
        </w:tc>
        <w:tc>
          <w:tcPr>
            <w:tcW w:w="1418" w:type="dxa"/>
            <w:shd w:val="clear" w:color="000000" w:fill="9BC2E6"/>
            <w:noWrap/>
            <w:vAlign w:val="bottom"/>
            <w:hideMark/>
          </w:tcPr>
          <w:p w14:paraId="2879BD5C" w14:textId="77777777" w:rsidR="005D0497" w:rsidRPr="004A53C7" w:rsidRDefault="005D0497" w:rsidP="005D0497">
            <w:pPr>
              <w:pStyle w:val="afff1"/>
              <w:rPr>
                <w:rFonts w:ascii="Times New Roman" w:hAnsi="Times New Roman"/>
                <w:bCs/>
              </w:rPr>
            </w:pPr>
            <w:r w:rsidRPr="004A53C7">
              <w:rPr>
                <w:rFonts w:ascii="Times New Roman" w:hAnsi="Times New Roman"/>
                <w:bCs/>
              </w:rPr>
              <w:t>-7,9</w:t>
            </w:r>
          </w:p>
        </w:tc>
      </w:tr>
      <w:tr w:rsidR="005D0497" w:rsidRPr="004A53C7" w14:paraId="2B4384A7" w14:textId="77777777" w:rsidTr="005D0497">
        <w:trPr>
          <w:trHeight w:val="255"/>
        </w:trPr>
        <w:tc>
          <w:tcPr>
            <w:tcW w:w="1838" w:type="dxa"/>
            <w:shd w:val="clear" w:color="auto" w:fill="auto"/>
            <w:noWrap/>
            <w:vAlign w:val="bottom"/>
            <w:hideMark/>
          </w:tcPr>
          <w:p w14:paraId="0DF892DC" w14:textId="77777777" w:rsidR="005D0497" w:rsidRPr="004A53C7" w:rsidRDefault="005D0497" w:rsidP="005D0497">
            <w:pPr>
              <w:pStyle w:val="afff1"/>
              <w:rPr>
                <w:rFonts w:ascii="Times New Roman" w:hAnsi="Times New Roman"/>
                <w:bCs/>
              </w:rPr>
            </w:pPr>
            <w:r w:rsidRPr="004A53C7">
              <w:rPr>
                <w:rFonts w:ascii="Times New Roman" w:hAnsi="Times New Roman"/>
                <w:bCs/>
              </w:rPr>
              <w:t>12.02.2016 21:00</w:t>
            </w:r>
          </w:p>
        </w:tc>
        <w:tc>
          <w:tcPr>
            <w:tcW w:w="1418" w:type="dxa"/>
            <w:shd w:val="clear" w:color="000000" w:fill="9BC2E6"/>
            <w:noWrap/>
            <w:vAlign w:val="bottom"/>
            <w:hideMark/>
          </w:tcPr>
          <w:p w14:paraId="1426B03B" w14:textId="77777777" w:rsidR="005D0497" w:rsidRPr="004A53C7" w:rsidRDefault="005D0497" w:rsidP="005D0497">
            <w:pPr>
              <w:pStyle w:val="afff1"/>
              <w:rPr>
                <w:rFonts w:ascii="Times New Roman" w:hAnsi="Times New Roman"/>
                <w:bCs/>
              </w:rPr>
            </w:pPr>
            <w:r w:rsidRPr="004A53C7">
              <w:rPr>
                <w:rFonts w:ascii="Times New Roman" w:hAnsi="Times New Roman"/>
                <w:bCs/>
              </w:rPr>
              <w:t>-7,7</w:t>
            </w:r>
          </w:p>
        </w:tc>
      </w:tr>
      <w:tr w:rsidR="005D0497" w:rsidRPr="004A53C7" w14:paraId="4D506483" w14:textId="77777777" w:rsidTr="005D0497">
        <w:trPr>
          <w:trHeight w:val="255"/>
        </w:trPr>
        <w:tc>
          <w:tcPr>
            <w:tcW w:w="1838" w:type="dxa"/>
            <w:shd w:val="clear" w:color="auto" w:fill="auto"/>
            <w:noWrap/>
            <w:vAlign w:val="bottom"/>
            <w:hideMark/>
          </w:tcPr>
          <w:p w14:paraId="5844BD81" w14:textId="77777777" w:rsidR="005D0497" w:rsidRPr="004A53C7" w:rsidRDefault="005D0497" w:rsidP="005D0497">
            <w:pPr>
              <w:pStyle w:val="afff1"/>
              <w:rPr>
                <w:rFonts w:ascii="Times New Roman" w:hAnsi="Times New Roman"/>
                <w:bCs/>
              </w:rPr>
            </w:pPr>
            <w:r w:rsidRPr="004A53C7">
              <w:rPr>
                <w:rFonts w:ascii="Times New Roman" w:hAnsi="Times New Roman"/>
                <w:bCs/>
              </w:rPr>
              <w:t>11.02.2016 21:00</w:t>
            </w:r>
          </w:p>
        </w:tc>
        <w:tc>
          <w:tcPr>
            <w:tcW w:w="1418" w:type="dxa"/>
            <w:shd w:val="clear" w:color="000000" w:fill="9BC2E6"/>
            <w:noWrap/>
            <w:vAlign w:val="bottom"/>
            <w:hideMark/>
          </w:tcPr>
          <w:p w14:paraId="6026D89A" w14:textId="77777777" w:rsidR="005D0497" w:rsidRPr="004A53C7" w:rsidRDefault="005D0497" w:rsidP="005D0497">
            <w:pPr>
              <w:pStyle w:val="afff1"/>
              <w:rPr>
                <w:rFonts w:ascii="Times New Roman" w:hAnsi="Times New Roman"/>
                <w:bCs/>
              </w:rPr>
            </w:pPr>
            <w:r w:rsidRPr="004A53C7">
              <w:rPr>
                <w:rFonts w:ascii="Times New Roman" w:hAnsi="Times New Roman"/>
                <w:bCs/>
              </w:rPr>
              <w:t>-6,5</w:t>
            </w:r>
          </w:p>
        </w:tc>
      </w:tr>
      <w:tr w:rsidR="005D0497" w:rsidRPr="004A53C7" w14:paraId="40DDED14" w14:textId="77777777" w:rsidTr="005D0497">
        <w:trPr>
          <w:trHeight w:val="255"/>
        </w:trPr>
        <w:tc>
          <w:tcPr>
            <w:tcW w:w="1838" w:type="dxa"/>
            <w:shd w:val="clear" w:color="auto" w:fill="auto"/>
            <w:noWrap/>
            <w:vAlign w:val="bottom"/>
            <w:hideMark/>
          </w:tcPr>
          <w:p w14:paraId="202CC3E4" w14:textId="77777777" w:rsidR="005D0497" w:rsidRPr="004A53C7" w:rsidRDefault="005D0497" w:rsidP="005D0497">
            <w:pPr>
              <w:pStyle w:val="afff1"/>
              <w:rPr>
                <w:rFonts w:ascii="Times New Roman" w:hAnsi="Times New Roman"/>
                <w:bCs/>
              </w:rPr>
            </w:pPr>
            <w:r w:rsidRPr="004A53C7">
              <w:rPr>
                <w:rFonts w:ascii="Times New Roman" w:hAnsi="Times New Roman"/>
                <w:bCs/>
              </w:rPr>
              <w:t>10.02.2016 21:00</w:t>
            </w:r>
          </w:p>
        </w:tc>
        <w:tc>
          <w:tcPr>
            <w:tcW w:w="1418" w:type="dxa"/>
            <w:shd w:val="clear" w:color="000000" w:fill="9BC2E6"/>
            <w:noWrap/>
            <w:vAlign w:val="bottom"/>
            <w:hideMark/>
          </w:tcPr>
          <w:p w14:paraId="7063D48C" w14:textId="77777777" w:rsidR="005D0497" w:rsidRPr="004A53C7" w:rsidRDefault="005D0497" w:rsidP="005D0497">
            <w:pPr>
              <w:pStyle w:val="afff1"/>
              <w:rPr>
                <w:rFonts w:ascii="Times New Roman" w:hAnsi="Times New Roman"/>
                <w:bCs/>
              </w:rPr>
            </w:pPr>
            <w:r w:rsidRPr="004A53C7">
              <w:rPr>
                <w:rFonts w:ascii="Times New Roman" w:hAnsi="Times New Roman"/>
                <w:bCs/>
              </w:rPr>
              <w:t>-4,7</w:t>
            </w:r>
          </w:p>
        </w:tc>
      </w:tr>
      <w:tr w:rsidR="005D0497" w:rsidRPr="004A53C7" w14:paraId="5AB2F023" w14:textId="77777777" w:rsidTr="005D0497">
        <w:trPr>
          <w:trHeight w:val="255"/>
        </w:trPr>
        <w:tc>
          <w:tcPr>
            <w:tcW w:w="1838" w:type="dxa"/>
            <w:shd w:val="clear" w:color="auto" w:fill="auto"/>
            <w:noWrap/>
            <w:vAlign w:val="bottom"/>
            <w:hideMark/>
          </w:tcPr>
          <w:p w14:paraId="1CDCF99A" w14:textId="77777777" w:rsidR="005D0497" w:rsidRPr="004A53C7" w:rsidRDefault="005D0497" w:rsidP="005D0497">
            <w:pPr>
              <w:pStyle w:val="afff1"/>
              <w:rPr>
                <w:rFonts w:ascii="Times New Roman" w:hAnsi="Times New Roman"/>
                <w:bCs/>
              </w:rPr>
            </w:pPr>
            <w:r w:rsidRPr="004A53C7">
              <w:rPr>
                <w:rFonts w:ascii="Times New Roman" w:hAnsi="Times New Roman"/>
                <w:bCs/>
              </w:rPr>
              <w:t>09.02.2016 21:00</w:t>
            </w:r>
          </w:p>
        </w:tc>
        <w:tc>
          <w:tcPr>
            <w:tcW w:w="1418" w:type="dxa"/>
            <w:shd w:val="clear" w:color="000000" w:fill="9BC2E6"/>
            <w:noWrap/>
            <w:vAlign w:val="bottom"/>
            <w:hideMark/>
          </w:tcPr>
          <w:p w14:paraId="64603A8C" w14:textId="77777777" w:rsidR="005D0497" w:rsidRPr="004A53C7" w:rsidRDefault="005D0497" w:rsidP="005D0497">
            <w:pPr>
              <w:pStyle w:val="afff1"/>
              <w:rPr>
                <w:rFonts w:ascii="Times New Roman" w:hAnsi="Times New Roman"/>
                <w:bCs/>
              </w:rPr>
            </w:pPr>
            <w:r w:rsidRPr="004A53C7">
              <w:rPr>
                <w:rFonts w:ascii="Times New Roman" w:hAnsi="Times New Roman"/>
                <w:bCs/>
              </w:rPr>
              <w:t>-2,9</w:t>
            </w:r>
          </w:p>
        </w:tc>
      </w:tr>
      <w:tr w:rsidR="005D0497" w:rsidRPr="004A53C7" w14:paraId="09000EA6" w14:textId="77777777" w:rsidTr="005D0497">
        <w:trPr>
          <w:trHeight w:val="255"/>
        </w:trPr>
        <w:tc>
          <w:tcPr>
            <w:tcW w:w="1838" w:type="dxa"/>
            <w:shd w:val="clear" w:color="auto" w:fill="auto"/>
            <w:noWrap/>
            <w:vAlign w:val="bottom"/>
            <w:hideMark/>
          </w:tcPr>
          <w:p w14:paraId="1DB36268" w14:textId="77777777" w:rsidR="005D0497" w:rsidRPr="004A53C7" w:rsidRDefault="005D0497" w:rsidP="005D0497">
            <w:pPr>
              <w:pStyle w:val="afff1"/>
              <w:rPr>
                <w:rFonts w:ascii="Times New Roman" w:hAnsi="Times New Roman"/>
                <w:bCs/>
              </w:rPr>
            </w:pPr>
            <w:r w:rsidRPr="004A53C7">
              <w:rPr>
                <w:rFonts w:ascii="Times New Roman" w:hAnsi="Times New Roman"/>
                <w:bCs/>
              </w:rPr>
              <w:t>08.02.2016 21:00</w:t>
            </w:r>
          </w:p>
        </w:tc>
        <w:tc>
          <w:tcPr>
            <w:tcW w:w="1418" w:type="dxa"/>
            <w:shd w:val="clear" w:color="000000" w:fill="9BC2E6"/>
            <w:noWrap/>
            <w:vAlign w:val="bottom"/>
            <w:hideMark/>
          </w:tcPr>
          <w:p w14:paraId="05D2F4A5" w14:textId="77777777" w:rsidR="005D0497" w:rsidRPr="004A53C7" w:rsidRDefault="005D0497" w:rsidP="005D0497">
            <w:pPr>
              <w:pStyle w:val="afff1"/>
              <w:rPr>
                <w:rFonts w:ascii="Times New Roman" w:hAnsi="Times New Roman"/>
                <w:bCs/>
              </w:rPr>
            </w:pPr>
            <w:r w:rsidRPr="004A53C7">
              <w:rPr>
                <w:rFonts w:ascii="Times New Roman" w:hAnsi="Times New Roman"/>
                <w:bCs/>
              </w:rPr>
              <w:t>-4,0</w:t>
            </w:r>
          </w:p>
        </w:tc>
      </w:tr>
      <w:tr w:rsidR="005D0497" w:rsidRPr="004A53C7" w14:paraId="75F2932F" w14:textId="77777777" w:rsidTr="005D0497">
        <w:trPr>
          <w:trHeight w:val="255"/>
        </w:trPr>
        <w:tc>
          <w:tcPr>
            <w:tcW w:w="1838" w:type="dxa"/>
            <w:shd w:val="clear" w:color="auto" w:fill="auto"/>
            <w:noWrap/>
            <w:vAlign w:val="bottom"/>
            <w:hideMark/>
          </w:tcPr>
          <w:p w14:paraId="623EAC54" w14:textId="77777777" w:rsidR="005D0497" w:rsidRPr="004A53C7" w:rsidRDefault="005D0497" w:rsidP="005D0497">
            <w:pPr>
              <w:pStyle w:val="afff1"/>
              <w:rPr>
                <w:rFonts w:ascii="Times New Roman" w:hAnsi="Times New Roman"/>
                <w:bCs/>
              </w:rPr>
            </w:pPr>
            <w:r w:rsidRPr="004A53C7">
              <w:rPr>
                <w:rFonts w:ascii="Times New Roman" w:hAnsi="Times New Roman"/>
                <w:bCs/>
              </w:rPr>
              <w:t>07.02.2016 21:00</w:t>
            </w:r>
          </w:p>
        </w:tc>
        <w:tc>
          <w:tcPr>
            <w:tcW w:w="1418" w:type="dxa"/>
            <w:shd w:val="clear" w:color="000000" w:fill="9BC2E6"/>
            <w:noWrap/>
            <w:vAlign w:val="bottom"/>
            <w:hideMark/>
          </w:tcPr>
          <w:p w14:paraId="1965EAEF" w14:textId="77777777" w:rsidR="005D0497" w:rsidRPr="004A53C7" w:rsidRDefault="005D0497" w:rsidP="005D0497">
            <w:pPr>
              <w:pStyle w:val="afff1"/>
              <w:rPr>
                <w:rFonts w:ascii="Times New Roman" w:hAnsi="Times New Roman"/>
                <w:bCs/>
              </w:rPr>
            </w:pPr>
            <w:r w:rsidRPr="004A53C7">
              <w:rPr>
                <w:rFonts w:ascii="Times New Roman" w:hAnsi="Times New Roman"/>
                <w:bCs/>
              </w:rPr>
              <w:t>-5,6</w:t>
            </w:r>
          </w:p>
        </w:tc>
      </w:tr>
      <w:tr w:rsidR="005D0497" w:rsidRPr="004A53C7" w14:paraId="2198A5CC" w14:textId="77777777" w:rsidTr="005D0497">
        <w:trPr>
          <w:trHeight w:val="255"/>
        </w:trPr>
        <w:tc>
          <w:tcPr>
            <w:tcW w:w="1838" w:type="dxa"/>
            <w:shd w:val="clear" w:color="auto" w:fill="auto"/>
            <w:noWrap/>
            <w:vAlign w:val="bottom"/>
            <w:hideMark/>
          </w:tcPr>
          <w:p w14:paraId="76057366" w14:textId="77777777" w:rsidR="005D0497" w:rsidRPr="004A53C7" w:rsidRDefault="005D0497" w:rsidP="005D0497">
            <w:pPr>
              <w:pStyle w:val="afff1"/>
              <w:rPr>
                <w:rFonts w:ascii="Times New Roman" w:hAnsi="Times New Roman"/>
                <w:bCs/>
              </w:rPr>
            </w:pPr>
            <w:r w:rsidRPr="004A53C7">
              <w:rPr>
                <w:rFonts w:ascii="Times New Roman" w:hAnsi="Times New Roman"/>
                <w:bCs/>
              </w:rPr>
              <w:t>06.02.2016 21:00</w:t>
            </w:r>
          </w:p>
        </w:tc>
        <w:tc>
          <w:tcPr>
            <w:tcW w:w="1418" w:type="dxa"/>
            <w:shd w:val="clear" w:color="000000" w:fill="9BC2E6"/>
            <w:noWrap/>
            <w:vAlign w:val="bottom"/>
            <w:hideMark/>
          </w:tcPr>
          <w:p w14:paraId="4A28FDAD" w14:textId="77777777" w:rsidR="005D0497" w:rsidRPr="004A53C7" w:rsidRDefault="005D0497" w:rsidP="005D0497">
            <w:pPr>
              <w:pStyle w:val="afff1"/>
              <w:rPr>
                <w:rFonts w:ascii="Times New Roman" w:hAnsi="Times New Roman"/>
                <w:bCs/>
              </w:rPr>
            </w:pPr>
            <w:r w:rsidRPr="004A53C7">
              <w:rPr>
                <w:rFonts w:ascii="Times New Roman" w:hAnsi="Times New Roman"/>
                <w:bCs/>
              </w:rPr>
              <w:t>-3,0</w:t>
            </w:r>
          </w:p>
        </w:tc>
      </w:tr>
      <w:tr w:rsidR="005D0497" w:rsidRPr="004A53C7" w14:paraId="2220CF59" w14:textId="77777777" w:rsidTr="005D0497">
        <w:trPr>
          <w:trHeight w:val="255"/>
        </w:trPr>
        <w:tc>
          <w:tcPr>
            <w:tcW w:w="1838" w:type="dxa"/>
            <w:shd w:val="clear" w:color="auto" w:fill="auto"/>
            <w:noWrap/>
            <w:vAlign w:val="bottom"/>
            <w:hideMark/>
          </w:tcPr>
          <w:p w14:paraId="781D55AD" w14:textId="77777777" w:rsidR="005D0497" w:rsidRPr="004A53C7" w:rsidRDefault="005D0497" w:rsidP="005D0497">
            <w:pPr>
              <w:pStyle w:val="afff1"/>
              <w:rPr>
                <w:rFonts w:ascii="Times New Roman" w:hAnsi="Times New Roman"/>
                <w:bCs/>
              </w:rPr>
            </w:pPr>
            <w:r w:rsidRPr="004A53C7">
              <w:rPr>
                <w:rFonts w:ascii="Times New Roman" w:hAnsi="Times New Roman"/>
                <w:bCs/>
              </w:rPr>
              <w:t>05.02.2016 21:00</w:t>
            </w:r>
          </w:p>
        </w:tc>
        <w:tc>
          <w:tcPr>
            <w:tcW w:w="1418" w:type="dxa"/>
            <w:shd w:val="clear" w:color="000000" w:fill="9BC2E6"/>
            <w:noWrap/>
            <w:vAlign w:val="bottom"/>
            <w:hideMark/>
          </w:tcPr>
          <w:p w14:paraId="186CD47F" w14:textId="77777777" w:rsidR="005D0497" w:rsidRPr="004A53C7" w:rsidRDefault="005D0497" w:rsidP="005D0497">
            <w:pPr>
              <w:pStyle w:val="afff1"/>
              <w:rPr>
                <w:rFonts w:ascii="Times New Roman" w:hAnsi="Times New Roman"/>
                <w:bCs/>
              </w:rPr>
            </w:pPr>
            <w:r w:rsidRPr="004A53C7">
              <w:rPr>
                <w:rFonts w:ascii="Times New Roman" w:hAnsi="Times New Roman"/>
                <w:bCs/>
              </w:rPr>
              <w:t>-3,1</w:t>
            </w:r>
          </w:p>
        </w:tc>
      </w:tr>
      <w:tr w:rsidR="005D0497" w:rsidRPr="004A53C7" w14:paraId="15846C40" w14:textId="77777777" w:rsidTr="005D0497">
        <w:trPr>
          <w:trHeight w:val="255"/>
        </w:trPr>
        <w:tc>
          <w:tcPr>
            <w:tcW w:w="1838" w:type="dxa"/>
            <w:shd w:val="clear" w:color="auto" w:fill="auto"/>
            <w:noWrap/>
            <w:vAlign w:val="bottom"/>
            <w:hideMark/>
          </w:tcPr>
          <w:p w14:paraId="5FBF608C" w14:textId="77777777" w:rsidR="005D0497" w:rsidRPr="004A53C7" w:rsidRDefault="005D0497" w:rsidP="005D0497">
            <w:pPr>
              <w:pStyle w:val="afff1"/>
              <w:rPr>
                <w:rFonts w:ascii="Times New Roman" w:hAnsi="Times New Roman"/>
                <w:bCs/>
              </w:rPr>
            </w:pPr>
            <w:r w:rsidRPr="004A53C7">
              <w:rPr>
                <w:rFonts w:ascii="Times New Roman" w:hAnsi="Times New Roman"/>
                <w:bCs/>
              </w:rPr>
              <w:t>04.02.2016 21:00</w:t>
            </w:r>
          </w:p>
        </w:tc>
        <w:tc>
          <w:tcPr>
            <w:tcW w:w="1418" w:type="dxa"/>
            <w:shd w:val="clear" w:color="000000" w:fill="9BC2E6"/>
            <w:noWrap/>
            <w:vAlign w:val="bottom"/>
            <w:hideMark/>
          </w:tcPr>
          <w:p w14:paraId="4BE7C52F" w14:textId="77777777" w:rsidR="005D0497" w:rsidRPr="004A53C7" w:rsidRDefault="005D0497" w:rsidP="005D0497">
            <w:pPr>
              <w:pStyle w:val="afff1"/>
              <w:rPr>
                <w:rFonts w:ascii="Times New Roman" w:hAnsi="Times New Roman"/>
                <w:bCs/>
              </w:rPr>
            </w:pPr>
            <w:r w:rsidRPr="004A53C7">
              <w:rPr>
                <w:rFonts w:ascii="Times New Roman" w:hAnsi="Times New Roman"/>
                <w:bCs/>
              </w:rPr>
              <w:t>0,0</w:t>
            </w:r>
          </w:p>
        </w:tc>
      </w:tr>
      <w:tr w:rsidR="005D0497" w:rsidRPr="004A53C7" w14:paraId="3C4BEF04" w14:textId="77777777" w:rsidTr="005D0497">
        <w:trPr>
          <w:trHeight w:val="255"/>
        </w:trPr>
        <w:tc>
          <w:tcPr>
            <w:tcW w:w="1838" w:type="dxa"/>
            <w:shd w:val="clear" w:color="auto" w:fill="auto"/>
            <w:noWrap/>
            <w:vAlign w:val="bottom"/>
            <w:hideMark/>
          </w:tcPr>
          <w:p w14:paraId="1439945E" w14:textId="77777777" w:rsidR="005D0497" w:rsidRPr="004A53C7" w:rsidRDefault="005D0497" w:rsidP="005D0497">
            <w:pPr>
              <w:pStyle w:val="afff1"/>
              <w:rPr>
                <w:rFonts w:ascii="Times New Roman" w:hAnsi="Times New Roman"/>
                <w:bCs/>
              </w:rPr>
            </w:pPr>
            <w:r w:rsidRPr="004A53C7">
              <w:rPr>
                <w:rFonts w:ascii="Times New Roman" w:hAnsi="Times New Roman"/>
                <w:bCs/>
              </w:rPr>
              <w:t>03.02.2016 21:00</w:t>
            </w:r>
          </w:p>
        </w:tc>
        <w:tc>
          <w:tcPr>
            <w:tcW w:w="1418" w:type="dxa"/>
            <w:shd w:val="clear" w:color="000000" w:fill="9BC2E6"/>
            <w:noWrap/>
            <w:vAlign w:val="bottom"/>
            <w:hideMark/>
          </w:tcPr>
          <w:p w14:paraId="7FFD87B4" w14:textId="77777777" w:rsidR="005D0497" w:rsidRPr="004A53C7" w:rsidRDefault="005D0497" w:rsidP="005D0497">
            <w:pPr>
              <w:pStyle w:val="afff1"/>
              <w:rPr>
                <w:rFonts w:ascii="Times New Roman" w:hAnsi="Times New Roman"/>
                <w:bCs/>
              </w:rPr>
            </w:pPr>
            <w:r w:rsidRPr="004A53C7">
              <w:rPr>
                <w:rFonts w:ascii="Times New Roman" w:hAnsi="Times New Roman"/>
                <w:bCs/>
              </w:rPr>
              <w:t>1,1</w:t>
            </w:r>
          </w:p>
        </w:tc>
      </w:tr>
      <w:tr w:rsidR="005D0497" w:rsidRPr="004A53C7" w14:paraId="08F44211" w14:textId="77777777" w:rsidTr="005D0497">
        <w:trPr>
          <w:trHeight w:val="255"/>
        </w:trPr>
        <w:tc>
          <w:tcPr>
            <w:tcW w:w="1838" w:type="dxa"/>
            <w:shd w:val="clear" w:color="auto" w:fill="auto"/>
            <w:noWrap/>
            <w:vAlign w:val="bottom"/>
            <w:hideMark/>
          </w:tcPr>
          <w:p w14:paraId="481D3236" w14:textId="77777777" w:rsidR="005D0497" w:rsidRPr="004A53C7" w:rsidRDefault="005D0497" w:rsidP="005D0497">
            <w:pPr>
              <w:pStyle w:val="afff1"/>
              <w:rPr>
                <w:rFonts w:ascii="Times New Roman" w:hAnsi="Times New Roman"/>
                <w:bCs/>
              </w:rPr>
            </w:pPr>
            <w:r w:rsidRPr="004A53C7">
              <w:rPr>
                <w:rFonts w:ascii="Times New Roman" w:hAnsi="Times New Roman"/>
                <w:bCs/>
              </w:rPr>
              <w:t>02.02.2016 21:00</w:t>
            </w:r>
          </w:p>
        </w:tc>
        <w:tc>
          <w:tcPr>
            <w:tcW w:w="1418" w:type="dxa"/>
            <w:shd w:val="clear" w:color="000000" w:fill="9BC2E6"/>
            <w:noWrap/>
            <w:vAlign w:val="bottom"/>
            <w:hideMark/>
          </w:tcPr>
          <w:p w14:paraId="231C1F94" w14:textId="77777777" w:rsidR="005D0497" w:rsidRPr="004A53C7" w:rsidRDefault="005D0497" w:rsidP="005D0497">
            <w:pPr>
              <w:pStyle w:val="afff1"/>
              <w:rPr>
                <w:rFonts w:ascii="Times New Roman" w:hAnsi="Times New Roman"/>
                <w:bCs/>
              </w:rPr>
            </w:pPr>
            <w:r w:rsidRPr="004A53C7">
              <w:rPr>
                <w:rFonts w:ascii="Times New Roman" w:hAnsi="Times New Roman"/>
                <w:bCs/>
              </w:rPr>
              <w:t>-2,5</w:t>
            </w:r>
          </w:p>
        </w:tc>
      </w:tr>
      <w:tr w:rsidR="005D0497" w:rsidRPr="004A53C7" w14:paraId="27011184" w14:textId="77777777" w:rsidTr="005D0497">
        <w:trPr>
          <w:trHeight w:val="255"/>
        </w:trPr>
        <w:tc>
          <w:tcPr>
            <w:tcW w:w="1838" w:type="dxa"/>
            <w:shd w:val="clear" w:color="auto" w:fill="auto"/>
            <w:noWrap/>
            <w:vAlign w:val="bottom"/>
            <w:hideMark/>
          </w:tcPr>
          <w:p w14:paraId="1D973CBA" w14:textId="77777777" w:rsidR="005D0497" w:rsidRPr="004A53C7" w:rsidRDefault="005D0497" w:rsidP="005D0497">
            <w:pPr>
              <w:pStyle w:val="afff1"/>
              <w:rPr>
                <w:rFonts w:ascii="Times New Roman" w:hAnsi="Times New Roman"/>
                <w:bCs/>
              </w:rPr>
            </w:pPr>
            <w:r w:rsidRPr="004A53C7">
              <w:rPr>
                <w:rFonts w:ascii="Times New Roman" w:hAnsi="Times New Roman"/>
                <w:bCs/>
              </w:rPr>
              <w:t>01.02.2016 21:00</w:t>
            </w:r>
          </w:p>
        </w:tc>
        <w:tc>
          <w:tcPr>
            <w:tcW w:w="1418" w:type="dxa"/>
            <w:shd w:val="clear" w:color="000000" w:fill="9BC2E6"/>
            <w:noWrap/>
            <w:vAlign w:val="bottom"/>
            <w:hideMark/>
          </w:tcPr>
          <w:p w14:paraId="4E016809" w14:textId="77777777" w:rsidR="005D0497" w:rsidRPr="004A53C7" w:rsidRDefault="005D0497" w:rsidP="005D0497">
            <w:pPr>
              <w:pStyle w:val="afff1"/>
              <w:rPr>
                <w:rFonts w:ascii="Times New Roman" w:hAnsi="Times New Roman"/>
                <w:bCs/>
              </w:rPr>
            </w:pPr>
            <w:r w:rsidRPr="004A53C7">
              <w:rPr>
                <w:rFonts w:ascii="Times New Roman" w:hAnsi="Times New Roman"/>
                <w:bCs/>
              </w:rPr>
              <w:t>-0,3</w:t>
            </w:r>
          </w:p>
        </w:tc>
      </w:tr>
      <w:tr w:rsidR="005D0497" w:rsidRPr="004A53C7" w14:paraId="7F95AFC5" w14:textId="77777777" w:rsidTr="005D0497">
        <w:trPr>
          <w:trHeight w:val="255"/>
        </w:trPr>
        <w:tc>
          <w:tcPr>
            <w:tcW w:w="1838" w:type="dxa"/>
            <w:shd w:val="clear" w:color="auto" w:fill="auto"/>
            <w:noWrap/>
            <w:vAlign w:val="bottom"/>
            <w:hideMark/>
          </w:tcPr>
          <w:p w14:paraId="6F09AC2C" w14:textId="77777777" w:rsidR="005D0497" w:rsidRPr="004A53C7" w:rsidRDefault="005D0497" w:rsidP="005D0497">
            <w:pPr>
              <w:pStyle w:val="afff1"/>
              <w:rPr>
                <w:rFonts w:ascii="Times New Roman" w:hAnsi="Times New Roman"/>
                <w:bCs/>
              </w:rPr>
            </w:pPr>
            <w:r w:rsidRPr="004A53C7">
              <w:rPr>
                <w:rFonts w:ascii="Times New Roman" w:hAnsi="Times New Roman"/>
                <w:bCs/>
              </w:rPr>
              <w:t>31.03.2016 00:00</w:t>
            </w:r>
          </w:p>
        </w:tc>
        <w:tc>
          <w:tcPr>
            <w:tcW w:w="1418" w:type="dxa"/>
            <w:shd w:val="clear" w:color="000000" w:fill="9BC2E6"/>
            <w:noWrap/>
            <w:vAlign w:val="bottom"/>
            <w:hideMark/>
          </w:tcPr>
          <w:p w14:paraId="611F0F2A" w14:textId="77777777" w:rsidR="005D0497" w:rsidRPr="004A53C7" w:rsidRDefault="005D0497" w:rsidP="005D0497">
            <w:pPr>
              <w:pStyle w:val="afff1"/>
              <w:rPr>
                <w:rFonts w:ascii="Times New Roman" w:hAnsi="Times New Roman"/>
                <w:bCs/>
              </w:rPr>
            </w:pPr>
            <w:r w:rsidRPr="004A53C7">
              <w:rPr>
                <w:rFonts w:ascii="Times New Roman" w:hAnsi="Times New Roman"/>
                <w:bCs/>
              </w:rPr>
              <w:t>3,1</w:t>
            </w:r>
          </w:p>
        </w:tc>
      </w:tr>
      <w:tr w:rsidR="005D0497" w:rsidRPr="004A53C7" w14:paraId="4DC07BE7" w14:textId="77777777" w:rsidTr="005D0497">
        <w:trPr>
          <w:trHeight w:val="255"/>
        </w:trPr>
        <w:tc>
          <w:tcPr>
            <w:tcW w:w="1838" w:type="dxa"/>
            <w:shd w:val="clear" w:color="auto" w:fill="auto"/>
            <w:noWrap/>
            <w:vAlign w:val="bottom"/>
            <w:hideMark/>
          </w:tcPr>
          <w:p w14:paraId="2C851FE3" w14:textId="77777777" w:rsidR="005D0497" w:rsidRPr="004A53C7" w:rsidRDefault="005D0497" w:rsidP="005D0497">
            <w:pPr>
              <w:pStyle w:val="afff1"/>
              <w:rPr>
                <w:rFonts w:ascii="Times New Roman" w:hAnsi="Times New Roman"/>
                <w:bCs/>
              </w:rPr>
            </w:pPr>
            <w:r w:rsidRPr="004A53C7">
              <w:rPr>
                <w:rFonts w:ascii="Times New Roman" w:hAnsi="Times New Roman"/>
                <w:bCs/>
              </w:rPr>
              <w:t>30.03.2016 00:00</w:t>
            </w:r>
          </w:p>
        </w:tc>
        <w:tc>
          <w:tcPr>
            <w:tcW w:w="1418" w:type="dxa"/>
            <w:shd w:val="clear" w:color="000000" w:fill="9BC2E6"/>
            <w:noWrap/>
            <w:vAlign w:val="bottom"/>
            <w:hideMark/>
          </w:tcPr>
          <w:p w14:paraId="0A25231B" w14:textId="77777777" w:rsidR="005D0497" w:rsidRPr="004A53C7" w:rsidRDefault="005D0497" w:rsidP="005D0497">
            <w:pPr>
              <w:pStyle w:val="afff1"/>
              <w:rPr>
                <w:rFonts w:ascii="Times New Roman" w:hAnsi="Times New Roman"/>
                <w:bCs/>
              </w:rPr>
            </w:pPr>
            <w:r w:rsidRPr="004A53C7">
              <w:rPr>
                <w:rFonts w:ascii="Times New Roman" w:hAnsi="Times New Roman"/>
                <w:bCs/>
              </w:rPr>
              <w:t>2,7</w:t>
            </w:r>
          </w:p>
        </w:tc>
      </w:tr>
      <w:tr w:rsidR="005D0497" w:rsidRPr="004A53C7" w14:paraId="18DF123C" w14:textId="77777777" w:rsidTr="005D0497">
        <w:trPr>
          <w:trHeight w:val="255"/>
        </w:trPr>
        <w:tc>
          <w:tcPr>
            <w:tcW w:w="1838" w:type="dxa"/>
            <w:shd w:val="clear" w:color="auto" w:fill="auto"/>
            <w:noWrap/>
            <w:vAlign w:val="bottom"/>
            <w:hideMark/>
          </w:tcPr>
          <w:p w14:paraId="6C5E367D" w14:textId="77777777" w:rsidR="005D0497" w:rsidRPr="004A53C7" w:rsidRDefault="005D0497" w:rsidP="005D0497">
            <w:pPr>
              <w:pStyle w:val="afff1"/>
              <w:rPr>
                <w:rFonts w:ascii="Times New Roman" w:hAnsi="Times New Roman"/>
                <w:bCs/>
              </w:rPr>
            </w:pPr>
            <w:r w:rsidRPr="004A53C7">
              <w:rPr>
                <w:rFonts w:ascii="Times New Roman" w:hAnsi="Times New Roman"/>
                <w:bCs/>
              </w:rPr>
              <w:t>29.03.2016 00:00</w:t>
            </w:r>
          </w:p>
        </w:tc>
        <w:tc>
          <w:tcPr>
            <w:tcW w:w="1418" w:type="dxa"/>
            <w:shd w:val="clear" w:color="000000" w:fill="9BC2E6"/>
            <w:noWrap/>
            <w:vAlign w:val="bottom"/>
            <w:hideMark/>
          </w:tcPr>
          <w:p w14:paraId="755D56FD" w14:textId="77777777" w:rsidR="005D0497" w:rsidRPr="004A53C7" w:rsidRDefault="005D0497" w:rsidP="005D0497">
            <w:pPr>
              <w:pStyle w:val="afff1"/>
              <w:rPr>
                <w:rFonts w:ascii="Times New Roman" w:hAnsi="Times New Roman"/>
                <w:bCs/>
              </w:rPr>
            </w:pPr>
            <w:r w:rsidRPr="004A53C7">
              <w:rPr>
                <w:rFonts w:ascii="Times New Roman" w:hAnsi="Times New Roman"/>
                <w:bCs/>
              </w:rPr>
              <w:t>2,2</w:t>
            </w:r>
          </w:p>
        </w:tc>
      </w:tr>
      <w:tr w:rsidR="005D0497" w:rsidRPr="004A53C7" w14:paraId="41019ADA" w14:textId="77777777" w:rsidTr="005D0497">
        <w:trPr>
          <w:trHeight w:val="255"/>
        </w:trPr>
        <w:tc>
          <w:tcPr>
            <w:tcW w:w="1838" w:type="dxa"/>
            <w:shd w:val="clear" w:color="auto" w:fill="auto"/>
            <w:noWrap/>
            <w:vAlign w:val="bottom"/>
            <w:hideMark/>
          </w:tcPr>
          <w:p w14:paraId="40CB580C" w14:textId="77777777" w:rsidR="005D0497" w:rsidRPr="004A53C7" w:rsidRDefault="005D0497" w:rsidP="005D0497">
            <w:pPr>
              <w:pStyle w:val="afff1"/>
              <w:rPr>
                <w:rFonts w:ascii="Times New Roman" w:hAnsi="Times New Roman"/>
                <w:bCs/>
              </w:rPr>
            </w:pPr>
            <w:r w:rsidRPr="004A53C7">
              <w:rPr>
                <w:rFonts w:ascii="Times New Roman" w:hAnsi="Times New Roman"/>
                <w:bCs/>
              </w:rPr>
              <w:t>28.03.2016 00:00</w:t>
            </w:r>
          </w:p>
        </w:tc>
        <w:tc>
          <w:tcPr>
            <w:tcW w:w="1418" w:type="dxa"/>
            <w:shd w:val="clear" w:color="000000" w:fill="9BC2E6"/>
            <w:noWrap/>
            <w:vAlign w:val="bottom"/>
            <w:hideMark/>
          </w:tcPr>
          <w:p w14:paraId="53FD8C71" w14:textId="77777777" w:rsidR="005D0497" w:rsidRPr="004A53C7" w:rsidRDefault="005D0497" w:rsidP="005D0497">
            <w:pPr>
              <w:pStyle w:val="afff1"/>
              <w:rPr>
                <w:rFonts w:ascii="Times New Roman" w:hAnsi="Times New Roman"/>
                <w:bCs/>
              </w:rPr>
            </w:pPr>
            <w:r w:rsidRPr="004A53C7">
              <w:rPr>
                <w:rFonts w:ascii="Times New Roman" w:hAnsi="Times New Roman"/>
                <w:bCs/>
              </w:rPr>
              <w:t>1,8</w:t>
            </w:r>
          </w:p>
        </w:tc>
      </w:tr>
      <w:tr w:rsidR="005D0497" w:rsidRPr="004A53C7" w14:paraId="420198F5" w14:textId="77777777" w:rsidTr="005D0497">
        <w:trPr>
          <w:trHeight w:val="255"/>
        </w:trPr>
        <w:tc>
          <w:tcPr>
            <w:tcW w:w="1838" w:type="dxa"/>
            <w:shd w:val="clear" w:color="auto" w:fill="auto"/>
            <w:noWrap/>
            <w:vAlign w:val="bottom"/>
            <w:hideMark/>
          </w:tcPr>
          <w:p w14:paraId="759E61D4" w14:textId="77777777" w:rsidR="005D0497" w:rsidRPr="004A53C7" w:rsidRDefault="005D0497" w:rsidP="005D0497">
            <w:pPr>
              <w:pStyle w:val="afff1"/>
              <w:rPr>
                <w:rFonts w:ascii="Times New Roman" w:hAnsi="Times New Roman"/>
                <w:bCs/>
              </w:rPr>
            </w:pPr>
            <w:r w:rsidRPr="004A53C7">
              <w:rPr>
                <w:rFonts w:ascii="Times New Roman" w:hAnsi="Times New Roman"/>
                <w:bCs/>
              </w:rPr>
              <w:t>27.03.2016 00:00</w:t>
            </w:r>
          </w:p>
        </w:tc>
        <w:tc>
          <w:tcPr>
            <w:tcW w:w="1418" w:type="dxa"/>
            <w:shd w:val="clear" w:color="000000" w:fill="9BC2E6"/>
            <w:noWrap/>
            <w:vAlign w:val="bottom"/>
            <w:hideMark/>
          </w:tcPr>
          <w:p w14:paraId="581BEA8A" w14:textId="77777777" w:rsidR="005D0497" w:rsidRPr="004A53C7" w:rsidRDefault="005D0497" w:rsidP="005D0497">
            <w:pPr>
              <w:pStyle w:val="afff1"/>
              <w:rPr>
                <w:rFonts w:ascii="Times New Roman" w:hAnsi="Times New Roman"/>
                <w:bCs/>
              </w:rPr>
            </w:pPr>
            <w:r w:rsidRPr="004A53C7">
              <w:rPr>
                <w:rFonts w:ascii="Times New Roman" w:hAnsi="Times New Roman"/>
                <w:bCs/>
              </w:rPr>
              <w:t>3,0</w:t>
            </w:r>
          </w:p>
        </w:tc>
      </w:tr>
      <w:tr w:rsidR="005D0497" w:rsidRPr="004A53C7" w14:paraId="4BD91E04" w14:textId="77777777" w:rsidTr="005D0497">
        <w:trPr>
          <w:trHeight w:val="255"/>
        </w:trPr>
        <w:tc>
          <w:tcPr>
            <w:tcW w:w="1838" w:type="dxa"/>
            <w:shd w:val="clear" w:color="auto" w:fill="auto"/>
            <w:noWrap/>
            <w:vAlign w:val="bottom"/>
            <w:hideMark/>
          </w:tcPr>
          <w:p w14:paraId="5255CD43" w14:textId="77777777" w:rsidR="005D0497" w:rsidRPr="004A53C7" w:rsidRDefault="005D0497" w:rsidP="005D0497">
            <w:pPr>
              <w:pStyle w:val="afff1"/>
              <w:rPr>
                <w:rFonts w:ascii="Times New Roman" w:hAnsi="Times New Roman"/>
                <w:bCs/>
              </w:rPr>
            </w:pPr>
            <w:r w:rsidRPr="004A53C7">
              <w:rPr>
                <w:rFonts w:ascii="Times New Roman" w:hAnsi="Times New Roman"/>
                <w:bCs/>
              </w:rPr>
              <w:t>26.03.2016 00:00</w:t>
            </w:r>
          </w:p>
        </w:tc>
        <w:tc>
          <w:tcPr>
            <w:tcW w:w="1418" w:type="dxa"/>
            <w:shd w:val="clear" w:color="000000" w:fill="9BC2E6"/>
            <w:noWrap/>
            <w:vAlign w:val="bottom"/>
            <w:hideMark/>
          </w:tcPr>
          <w:p w14:paraId="40B07083" w14:textId="77777777" w:rsidR="005D0497" w:rsidRPr="004A53C7" w:rsidRDefault="005D0497" w:rsidP="005D0497">
            <w:pPr>
              <w:pStyle w:val="afff1"/>
              <w:rPr>
                <w:rFonts w:ascii="Times New Roman" w:hAnsi="Times New Roman"/>
                <w:bCs/>
              </w:rPr>
            </w:pPr>
            <w:r w:rsidRPr="004A53C7">
              <w:rPr>
                <w:rFonts w:ascii="Times New Roman" w:hAnsi="Times New Roman"/>
                <w:bCs/>
              </w:rPr>
              <w:t>2,7</w:t>
            </w:r>
          </w:p>
        </w:tc>
      </w:tr>
      <w:tr w:rsidR="005D0497" w:rsidRPr="004A53C7" w14:paraId="20A6F075" w14:textId="77777777" w:rsidTr="005D0497">
        <w:trPr>
          <w:trHeight w:val="255"/>
        </w:trPr>
        <w:tc>
          <w:tcPr>
            <w:tcW w:w="1838" w:type="dxa"/>
            <w:shd w:val="clear" w:color="auto" w:fill="auto"/>
            <w:noWrap/>
            <w:vAlign w:val="bottom"/>
            <w:hideMark/>
          </w:tcPr>
          <w:p w14:paraId="636163C8" w14:textId="77777777" w:rsidR="005D0497" w:rsidRPr="004A53C7" w:rsidRDefault="005D0497" w:rsidP="005D0497">
            <w:pPr>
              <w:pStyle w:val="afff1"/>
              <w:rPr>
                <w:rFonts w:ascii="Times New Roman" w:hAnsi="Times New Roman"/>
                <w:bCs/>
              </w:rPr>
            </w:pPr>
            <w:r w:rsidRPr="004A53C7">
              <w:rPr>
                <w:rFonts w:ascii="Times New Roman" w:hAnsi="Times New Roman"/>
                <w:bCs/>
              </w:rPr>
              <w:t>25.03.2016 00:00</w:t>
            </w:r>
          </w:p>
        </w:tc>
        <w:tc>
          <w:tcPr>
            <w:tcW w:w="1418" w:type="dxa"/>
            <w:shd w:val="clear" w:color="000000" w:fill="9BC2E6"/>
            <w:noWrap/>
            <w:vAlign w:val="bottom"/>
            <w:hideMark/>
          </w:tcPr>
          <w:p w14:paraId="2A3DD1D0" w14:textId="77777777" w:rsidR="005D0497" w:rsidRPr="004A53C7" w:rsidRDefault="005D0497" w:rsidP="005D0497">
            <w:pPr>
              <w:pStyle w:val="afff1"/>
              <w:rPr>
                <w:rFonts w:ascii="Times New Roman" w:hAnsi="Times New Roman"/>
                <w:bCs/>
              </w:rPr>
            </w:pPr>
            <w:r w:rsidRPr="004A53C7">
              <w:rPr>
                <w:rFonts w:ascii="Times New Roman" w:hAnsi="Times New Roman"/>
                <w:bCs/>
              </w:rPr>
              <w:t>-2,8</w:t>
            </w:r>
          </w:p>
        </w:tc>
      </w:tr>
      <w:tr w:rsidR="005D0497" w:rsidRPr="004A53C7" w14:paraId="2FF54A57" w14:textId="77777777" w:rsidTr="005D0497">
        <w:trPr>
          <w:trHeight w:val="255"/>
        </w:trPr>
        <w:tc>
          <w:tcPr>
            <w:tcW w:w="1838" w:type="dxa"/>
            <w:shd w:val="clear" w:color="auto" w:fill="auto"/>
            <w:noWrap/>
            <w:vAlign w:val="bottom"/>
            <w:hideMark/>
          </w:tcPr>
          <w:p w14:paraId="3F636E74" w14:textId="77777777" w:rsidR="005D0497" w:rsidRPr="004A53C7" w:rsidRDefault="005D0497" w:rsidP="005D0497">
            <w:pPr>
              <w:pStyle w:val="afff1"/>
              <w:rPr>
                <w:rFonts w:ascii="Times New Roman" w:hAnsi="Times New Roman"/>
                <w:bCs/>
              </w:rPr>
            </w:pPr>
            <w:r w:rsidRPr="004A53C7">
              <w:rPr>
                <w:rFonts w:ascii="Times New Roman" w:hAnsi="Times New Roman"/>
                <w:bCs/>
              </w:rPr>
              <w:t>24.03.2016 00:00</w:t>
            </w:r>
          </w:p>
        </w:tc>
        <w:tc>
          <w:tcPr>
            <w:tcW w:w="1418" w:type="dxa"/>
            <w:shd w:val="clear" w:color="000000" w:fill="9BC2E6"/>
            <w:noWrap/>
            <w:vAlign w:val="bottom"/>
            <w:hideMark/>
          </w:tcPr>
          <w:p w14:paraId="64912996" w14:textId="77777777" w:rsidR="005D0497" w:rsidRPr="004A53C7" w:rsidRDefault="005D0497" w:rsidP="005D0497">
            <w:pPr>
              <w:pStyle w:val="afff1"/>
              <w:rPr>
                <w:rFonts w:ascii="Times New Roman" w:hAnsi="Times New Roman"/>
                <w:bCs/>
              </w:rPr>
            </w:pPr>
            <w:r w:rsidRPr="004A53C7">
              <w:rPr>
                <w:rFonts w:ascii="Times New Roman" w:hAnsi="Times New Roman"/>
                <w:bCs/>
              </w:rPr>
              <w:t>-3,0</w:t>
            </w:r>
          </w:p>
        </w:tc>
      </w:tr>
      <w:tr w:rsidR="005D0497" w:rsidRPr="004A53C7" w14:paraId="047BE04B" w14:textId="77777777" w:rsidTr="005D0497">
        <w:trPr>
          <w:trHeight w:val="255"/>
        </w:trPr>
        <w:tc>
          <w:tcPr>
            <w:tcW w:w="1838" w:type="dxa"/>
            <w:shd w:val="clear" w:color="auto" w:fill="auto"/>
            <w:noWrap/>
            <w:vAlign w:val="bottom"/>
            <w:hideMark/>
          </w:tcPr>
          <w:p w14:paraId="7031C631" w14:textId="77777777" w:rsidR="005D0497" w:rsidRPr="004A53C7" w:rsidRDefault="005D0497" w:rsidP="005D0497">
            <w:pPr>
              <w:pStyle w:val="afff1"/>
              <w:rPr>
                <w:rFonts w:ascii="Times New Roman" w:hAnsi="Times New Roman"/>
                <w:bCs/>
              </w:rPr>
            </w:pPr>
            <w:r w:rsidRPr="004A53C7">
              <w:rPr>
                <w:rFonts w:ascii="Times New Roman" w:hAnsi="Times New Roman"/>
                <w:bCs/>
              </w:rPr>
              <w:t>23.03.2016 00:00</w:t>
            </w:r>
          </w:p>
        </w:tc>
        <w:tc>
          <w:tcPr>
            <w:tcW w:w="1418" w:type="dxa"/>
            <w:shd w:val="clear" w:color="000000" w:fill="9BC2E6"/>
            <w:noWrap/>
            <w:vAlign w:val="bottom"/>
            <w:hideMark/>
          </w:tcPr>
          <w:p w14:paraId="408D36CB" w14:textId="77777777" w:rsidR="005D0497" w:rsidRPr="004A53C7" w:rsidRDefault="005D0497" w:rsidP="005D0497">
            <w:pPr>
              <w:pStyle w:val="afff1"/>
              <w:rPr>
                <w:rFonts w:ascii="Times New Roman" w:hAnsi="Times New Roman"/>
                <w:bCs/>
              </w:rPr>
            </w:pPr>
            <w:r w:rsidRPr="004A53C7">
              <w:rPr>
                <w:rFonts w:ascii="Times New Roman" w:hAnsi="Times New Roman"/>
                <w:bCs/>
              </w:rPr>
              <w:t>-2,8</w:t>
            </w:r>
          </w:p>
        </w:tc>
      </w:tr>
      <w:tr w:rsidR="005D0497" w:rsidRPr="004A53C7" w14:paraId="41EA149C" w14:textId="77777777" w:rsidTr="005D0497">
        <w:trPr>
          <w:trHeight w:val="255"/>
        </w:trPr>
        <w:tc>
          <w:tcPr>
            <w:tcW w:w="1838" w:type="dxa"/>
            <w:shd w:val="clear" w:color="auto" w:fill="auto"/>
            <w:noWrap/>
            <w:vAlign w:val="bottom"/>
            <w:hideMark/>
          </w:tcPr>
          <w:p w14:paraId="1F5848DB" w14:textId="77777777" w:rsidR="005D0497" w:rsidRPr="004A53C7" w:rsidRDefault="005D0497" w:rsidP="005D0497">
            <w:pPr>
              <w:pStyle w:val="afff1"/>
              <w:rPr>
                <w:rFonts w:ascii="Times New Roman" w:hAnsi="Times New Roman"/>
                <w:bCs/>
              </w:rPr>
            </w:pPr>
            <w:r w:rsidRPr="004A53C7">
              <w:rPr>
                <w:rFonts w:ascii="Times New Roman" w:hAnsi="Times New Roman"/>
                <w:bCs/>
              </w:rPr>
              <w:t>22.03.2016 00:00</w:t>
            </w:r>
          </w:p>
        </w:tc>
        <w:tc>
          <w:tcPr>
            <w:tcW w:w="1418" w:type="dxa"/>
            <w:shd w:val="clear" w:color="000000" w:fill="9BC2E6"/>
            <w:noWrap/>
            <w:vAlign w:val="bottom"/>
            <w:hideMark/>
          </w:tcPr>
          <w:p w14:paraId="18EFC876" w14:textId="77777777" w:rsidR="005D0497" w:rsidRPr="004A53C7" w:rsidRDefault="005D0497" w:rsidP="005D0497">
            <w:pPr>
              <w:pStyle w:val="afff1"/>
              <w:rPr>
                <w:rFonts w:ascii="Times New Roman" w:hAnsi="Times New Roman"/>
                <w:bCs/>
              </w:rPr>
            </w:pPr>
            <w:r w:rsidRPr="004A53C7">
              <w:rPr>
                <w:rFonts w:ascii="Times New Roman" w:hAnsi="Times New Roman"/>
                <w:bCs/>
              </w:rPr>
              <w:t>-7,0</w:t>
            </w:r>
          </w:p>
        </w:tc>
      </w:tr>
      <w:tr w:rsidR="005D0497" w:rsidRPr="004A53C7" w14:paraId="62331B19" w14:textId="77777777" w:rsidTr="005D0497">
        <w:trPr>
          <w:trHeight w:val="255"/>
        </w:trPr>
        <w:tc>
          <w:tcPr>
            <w:tcW w:w="1838" w:type="dxa"/>
            <w:shd w:val="clear" w:color="auto" w:fill="auto"/>
            <w:noWrap/>
            <w:vAlign w:val="bottom"/>
            <w:hideMark/>
          </w:tcPr>
          <w:p w14:paraId="4C2571EC"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21.03.2016 00:00</w:t>
            </w:r>
          </w:p>
        </w:tc>
        <w:tc>
          <w:tcPr>
            <w:tcW w:w="1418" w:type="dxa"/>
            <w:shd w:val="clear" w:color="000000" w:fill="9BC2E6"/>
            <w:noWrap/>
            <w:vAlign w:val="bottom"/>
            <w:hideMark/>
          </w:tcPr>
          <w:p w14:paraId="53904EFD" w14:textId="77777777" w:rsidR="005D0497" w:rsidRPr="004A53C7" w:rsidRDefault="005D0497" w:rsidP="005D0497">
            <w:pPr>
              <w:pStyle w:val="afff1"/>
              <w:rPr>
                <w:rFonts w:ascii="Times New Roman" w:hAnsi="Times New Roman"/>
                <w:bCs/>
              </w:rPr>
            </w:pPr>
            <w:r w:rsidRPr="004A53C7">
              <w:rPr>
                <w:rFonts w:ascii="Times New Roman" w:hAnsi="Times New Roman"/>
                <w:bCs/>
              </w:rPr>
              <w:t>-8,2</w:t>
            </w:r>
          </w:p>
        </w:tc>
      </w:tr>
      <w:tr w:rsidR="005D0497" w:rsidRPr="004A53C7" w14:paraId="21E86001" w14:textId="77777777" w:rsidTr="005D0497">
        <w:trPr>
          <w:trHeight w:val="255"/>
        </w:trPr>
        <w:tc>
          <w:tcPr>
            <w:tcW w:w="1838" w:type="dxa"/>
            <w:shd w:val="clear" w:color="auto" w:fill="auto"/>
            <w:noWrap/>
            <w:vAlign w:val="bottom"/>
            <w:hideMark/>
          </w:tcPr>
          <w:p w14:paraId="5DA36A18" w14:textId="77777777" w:rsidR="005D0497" w:rsidRPr="004A53C7" w:rsidRDefault="005D0497" w:rsidP="005D0497">
            <w:pPr>
              <w:pStyle w:val="afff1"/>
              <w:rPr>
                <w:rFonts w:ascii="Times New Roman" w:hAnsi="Times New Roman"/>
                <w:bCs/>
              </w:rPr>
            </w:pPr>
            <w:r w:rsidRPr="004A53C7">
              <w:rPr>
                <w:rFonts w:ascii="Times New Roman" w:hAnsi="Times New Roman"/>
                <w:bCs/>
              </w:rPr>
              <w:t>20.03.2016 00:00</w:t>
            </w:r>
          </w:p>
        </w:tc>
        <w:tc>
          <w:tcPr>
            <w:tcW w:w="1418" w:type="dxa"/>
            <w:shd w:val="clear" w:color="000000" w:fill="9BC2E6"/>
            <w:noWrap/>
            <w:vAlign w:val="bottom"/>
            <w:hideMark/>
          </w:tcPr>
          <w:p w14:paraId="6129F6A7" w14:textId="77777777" w:rsidR="005D0497" w:rsidRPr="004A53C7" w:rsidRDefault="005D0497" w:rsidP="005D0497">
            <w:pPr>
              <w:pStyle w:val="afff1"/>
              <w:rPr>
                <w:rFonts w:ascii="Times New Roman" w:hAnsi="Times New Roman"/>
                <w:bCs/>
              </w:rPr>
            </w:pPr>
            <w:r w:rsidRPr="004A53C7">
              <w:rPr>
                <w:rFonts w:ascii="Times New Roman" w:hAnsi="Times New Roman"/>
                <w:bCs/>
              </w:rPr>
              <w:t>-7,3</w:t>
            </w:r>
          </w:p>
        </w:tc>
      </w:tr>
      <w:tr w:rsidR="005D0497" w:rsidRPr="004A53C7" w14:paraId="4FF20EC6" w14:textId="77777777" w:rsidTr="005D0497">
        <w:trPr>
          <w:trHeight w:val="255"/>
        </w:trPr>
        <w:tc>
          <w:tcPr>
            <w:tcW w:w="1838" w:type="dxa"/>
            <w:shd w:val="clear" w:color="auto" w:fill="auto"/>
            <w:noWrap/>
            <w:vAlign w:val="bottom"/>
            <w:hideMark/>
          </w:tcPr>
          <w:p w14:paraId="6AB7B916" w14:textId="77777777" w:rsidR="005D0497" w:rsidRPr="004A53C7" w:rsidRDefault="005D0497" w:rsidP="005D0497">
            <w:pPr>
              <w:pStyle w:val="afff1"/>
              <w:rPr>
                <w:rFonts w:ascii="Times New Roman" w:hAnsi="Times New Roman"/>
                <w:bCs/>
              </w:rPr>
            </w:pPr>
            <w:r w:rsidRPr="004A53C7">
              <w:rPr>
                <w:rFonts w:ascii="Times New Roman" w:hAnsi="Times New Roman"/>
                <w:bCs/>
              </w:rPr>
              <w:t>19.03.2016 00:00</w:t>
            </w:r>
          </w:p>
        </w:tc>
        <w:tc>
          <w:tcPr>
            <w:tcW w:w="1418" w:type="dxa"/>
            <w:shd w:val="clear" w:color="000000" w:fill="9BC2E6"/>
            <w:noWrap/>
            <w:vAlign w:val="bottom"/>
            <w:hideMark/>
          </w:tcPr>
          <w:p w14:paraId="25448013" w14:textId="77777777" w:rsidR="005D0497" w:rsidRPr="004A53C7" w:rsidRDefault="005D0497" w:rsidP="005D0497">
            <w:pPr>
              <w:pStyle w:val="afff1"/>
              <w:rPr>
                <w:rFonts w:ascii="Times New Roman" w:hAnsi="Times New Roman"/>
                <w:bCs/>
              </w:rPr>
            </w:pPr>
            <w:r w:rsidRPr="004A53C7">
              <w:rPr>
                <w:rFonts w:ascii="Times New Roman" w:hAnsi="Times New Roman"/>
                <w:bCs/>
              </w:rPr>
              <w:t>-6,5</w:t>
            </w:r>
          </w:p>
        </w:tc>
      </w:tr>
      <w:tr w:rsidR="005D0497" w:rsidRPr="004A53C7" w14:paraId="291047FC" w14:textId="77777777" w:rsidTr="005D0497">
        <w:trPr>
          <w:trHeight w:val="255"/>
        </w:trPr>
        <w:tc>
          <w:tcPr>
            <w:tcW w:w="1838" w:type="dxa"/>
            <w:shd w:val="clear" w:color="auto" w:fill="auto"/>
            <w:noWrap/>
            <w:vAlign w:val="bottom"/>
            <w:hideMark/>
          </w:tcPr>
          <w:p w14:paraId="142DB2C6" w14:textId="77777777" w:rsidR="005D0497" w:rsidRPr="004A53C7" w:rsidRDefault="005D0497" w:rsidP="005D0497">
            <w:pPr>
              <w:pStyle w:val="afff1"/>
              <w:rPr>
                <w:rFonts w:ascii="Times New Roman" w:hAnsi="Times New Roman"/>
                <w:bCs/>
              </w:rPr>
            </w:pPr>
            <w:r w:rsidRPr="004A53C7">
              <w:rPr>
                <w:rFonts w:ascii="Times New Roman" w:hAnsi="Times New Roman"/>
                <w:bCs/>
              </w:rPr>
              <w:t>18.03.2016 00:00</w:t>
            </w:r>
          </w:p>
        </w:tc>
        <w:tc>
          <w:tcPr>
            <w:tcW w:w="1418" w:type="dxa"/>
            <w:shd w:val="clear" w:color="000000" w:fill="9BC2E6"/>
            <w:noWrap/>
            <w:vAlign w:val="bottom"/>
            <w:hideMark/>
          </w:tcPr>
          <w:p w14:paraId="38301E89" w14:textId="77777777" w:rsidR="005D0497" w:rsidRPr="004A53C7" w:rsidRDefault="005D0497" w:rsidP="005D0497">
            <w:pPr>
              <w:pStyle w:val="afff1"/>
              <w:rPr>
                <w:rFonts w:ascii="Times New Roman" w:hAnsi="Times New Roman"/>
                <w:bCs/>
              </w:rPr>
            </w:pPr>
            <w:r w:rsidRPr="004A53C7">
              <w:rPr>
                <w:rFonts w:ascii="Times New Roman" w:hAnsi="Times New Roman"/>
                <w:bCs/>
              </w:rPr>
              <w:t>-2,4</w:t>
            </w:r>
          </w:p>
        </w:tc>
      </w:tr>
      <w:tr w:rsidR="005D0497" w:rsidRPr="004A53C7" w14:paraId="418212D0" w14:textId="77777777" w:rsidTr="005D0497">
        <w:trPr>
          <w:trHeight w:val="255"/>
        </w:trPr>
        <w:tc>
          <w:tcPr>
            <w:tcW w:w="1838" w:type="dxa"/>
            <w:shd w:val="clear" w:color="auto" w:fill="auto"/>
            <w:noWrap/>
            <w:vAlign w:val="bottom"/>
            <w:hideMark/>
          </w:tcPr>
          <w:p w14:paraId="70A65CB2" w14:textId="77777777" w:rsidR="005D0497" w:rsidRPr="004A53C7" w:rsidRDefault="005D0497" w:rsidP="005D0497">
            <w:pPr>
              <w:pStyle w:val="afff1"/>
              <w:rPr>
                <w:rFonts w:ascii="Times New Roman" w:hAnsi="Times New Roman"/>
                <w:bCs/>
              </w:rPr>
            </w:pPr>
            <w:r w:rsidRPr="004A53C7">
              <w:rPr>
                <w:rFonts w:ascii="Times New Roman" w:hAnsi="Times New Roman"/>
                <w:bCs/>
              </w:rPr>
              <w:t>17.03.2016 00:00</w:t>
            </w:r>
          </w:p>
        </w:tc>
        <w:tc>
          <w:tcPr>
            <w:tcW w:w="1418" w:type="dxa"/>
            <w:shd w:val="clear" w:color="000000" w:fill="9BC2E6"/>
            <w:noWrap/>
            <w:vAlign w:val="bottom"/>
            <w:hideMark/>
          </w:tcPr>
          <w:p w14:paraId="393F03D0" w14:textId="77777777" w:rsidR="005D0497" w:rsidRPr="004A53C7" w:rsidRDefault="005D0497" w:rsidP="005D0497">
            <w:pPr>
              <w:pStyle w:val="afff1"/>
              <w:rPr>
                <w:rFonts w:ascii="Times New Roman" w:hAnsi="Times New Roman"/>
                <w:bCs/>
              </w:rPr>
            </w:pPr>
            <w:r w:rsidRPr="004A53C7">
              <w:rPr>
                <w:rFonts w:ascii="Times New Roman" w:hAnsi="Times New Roman"/>
                <w:bCs/>
              </w:rPr>
              <w:t>0,5</w:t>
            </w:r>
          </w:p>
        </w:tc>
      </w:tr>
      <w:tr w:rsidR="005D0497" w:rsidRPr="004A53C7" w14:paraId="5AA527A8" w14:textId="77777777" w:rsidTr="005D0497">
        <w:trPr>
          <w:trHeight w:val="255"/>
        </w:trPr>
        <w:tc>
          <w:tcPr>
            <w:tcW w:w="1838" w:type="dxa"/>
            <w:shd w:val="clear" w:color="auto" w:fill="auto"/>
            <w:noWrap/>
            <w:vAlign w:val="bottom"/>
            <w:hideMark/>
          </w:tcPr>
          <w:p w14:paraId="36187DA5" w14:textId="77777777" w:rsidR="005D0497" w:rsidRPr="004A53C7" w:rsidRDefault="005D0497" w:rsidP="005D0497">
            <w:pPr>
              <w:pStyle w:val="afff1"/>
              <w:rPr>
                <w:rFonts w:ascii="Times New Roman" w:hAnsi="Times New Roman"/>
                <w:bCs/>
              </w:rPr>
            </w:pPr>
            <w:r w:rsidRPr="004A53C7">
              <w:rPr>
                <w:rFonts w:ascii="Times New Roman" w:hAnsi="Times New Roman"/>
                <w:bCs/>
              </w:rPr>
              <w:t>16.03.2016 00:00</w:t>
            </w:r>
          </w:p>
        </w:tc>
        <w:tc>
          <w:tcPr>
            <w:tcW w:w="1418" w:type="dxa"/>
            <w:shd w:val="clear" w:color="000000" w:fill="9BC2E6"/>
            <w:noWrap/>
            <w:vAlign w:val="bottom"/>
            <w:hideMark/>
          </w:tcPr>
          <w:p w14:paraId="6498F2BD" w14:textId="77777777" w:rsidR="005D0497" w:rsidRPr="004A53C7" w:rsidRDefault="005D0497" w:rsidP="005D0497">
            <w:pPr>
              <w:pStyle w:val="afff1"/>
              <w:rPr>
                <w:rFonts w:ascii="Times New Roman" w:hAnsi="Times New Roman"/>
                <w:bCs/>
              </w:rPr>
            </w:pPr>
            <w:r w:rsidRPr="004A53C7">
              <w:rPr>
                <w:rFonts w:ascii="Times New Roman" w:hAnsi="Times New Roman"/>
                <w:bCs/>
              </w:rPr>
              <w:t>-5,0</w:t>
            </w:r>
          </w:p>
        </w:tc>
      </w:tr>
      <w:tr w:rsidR="005D0497" w:rsidRPr="004A53C7" w14:paraId="13BE6A89" w14:textId="77777777" w:rsidTr="005D0497">
        <w:trPr>
          <w:trHeight w:val="255"/>
        </w:trPr>
        <w:tc>
          <w:tcPr>
            <w:tcW w:w="1838" w:type="dxa"/>
            <w:shd w:val="clear" w:color="auto" w:fill="auto"/>
            <w:noWrap/>
            <w:vAlign w:val="bottom"/>
            <w:hideMark/>
          </w:tcPr>
          <w:p w14:paraId="0CEF408F" w14:textId="77777777" w:rsidR="005D0497" w:rsidRPr="004A53C7" w:rsidRDefault="005D0497" w:rsidP="005D0497">
            <w:pPr>
              <w:pStyle w:val="afff1"/>
              <w:rPr>
                <w:rFonts w:ascii="Times New Roman" w:hAnsi="Times New Roman"/>
                <w:bCs/>
              </w:rPr>
            </w:pPr>
            <w:r w:rsidRPr="004A53C7">
              <w:rPr>
                <w:rFonts w:ascii="Times New Roman" w:hAnsi="Times New Roman"/>
                <w:bCs/>
              </w:rPr>
              <w:t>15.03.2016 00:00</w:t>
            </w:r>
          </w:p>
        </w:tc>
        <w:tc>
          <w:tcPr>
            <w:tcW w:w="1418" w:type="dxa"/>
            <w:shd w:val="clear" w:color="000000" w:fill="9BC2E6"/>
            <w:noWrap/>
            <w:vAlign w:val="bottom"/>
            <w:hideMark/>
          </w:tcPr>
          <w:p w14:paraId="518C7056" w14:textId="77777777" w:rsidR="005D0497" w:rsidRPr="004A53C7" w:rsidRDefault="005D0497" w:rsidP="005D0497">
            <w:pPr>
              <w:pStyle w:val="afff1"/>
              <w:rPr>
                <w:rFonts w:ascii="Times New Roman" w:hAnsi="Times New Roman"/>
                <w:bCs/>
              </w:rPr>
            </w:pPr>
            <w:r w:rsidRPr="004A53C7">
              <w:rPr>
                <w:rFonts w:ascii="Times New Roman" w:hAnsi="Times New Roman"/>
                <w:bCs/>
              </w:rPr>
              <w:t>-6,2</w:t>
            </w:r>
          </w:p>
        </w:tc>
      </w:tr>
      <w:tr w:rsidR="005D0497" w:rsidRPr="004A53C7" w14:paraId="724A1E1D" w14:textId="77777777" w:rsidTr="005D0497">
        <w:trPr>
          <w:trHeight w:val="255"/>
        </w:trPr>
        <w:tc>
          <w:tcPr>
            <w:tcW w:w="1838" w:type="dxa"/>
            <w:shd w:val="clear" w:color="auto" w:fill="auto"/>
            <w:noWrap/>
            <w:vAlign w:val="bottom"/>
            <w:hideMark/>
          </w:tcPr>
          <w:p w14:paraId="0B09D4B4" w14:textId="77777777" w:rsidR="005D0497" w:rsidRPr="004A53C7" w:rsidRDefault="005D0497" w:rsidP="005D0497">
            <w:pPr>
              <w:pStyle w:val="afff1"/>
              <w:rPr>
                <w:rFonts w:ascii="Times New Roman" w:hAnsi="Times New Roman"/>
                <w:bCs/>
              </w:rPr>
            </w:pPr>
            <w:r w:rsidRPr="004A53C7">
              <w:rPr>
                <w:rFonts w:ascii="Times New Roman" w:hAnsi="Times New Roman"/>
                <w:bCs/>
              </w:rPr>
              <w:t>14.03.2016 00:00</w:t>
            </w:r>
          </w:p>
        </w:tc>
        <w:tc>
          <w:tcPr>
            <w:tcW w:w="1418" w:type="dxa"/>
            <w:shd w:val="clear" w:color="000000" w:fill="9BC2E6"/>
            <w:noWrap/>
            <w:vAlign w:val="bottom"/>
            <w:hideMark/>
          </w:tcPr>
          <w:p w14:paraId="1331A315" w14:textId="77777777" w:rsidR="005D0497" w:rsidRPr="004A53C7" w:rsidRDefault="005D0497" w:rsidP="005D0497">
            <w:pPr>
              <w:pStyle w:val="afff1"/>
              <w:rPr>
                <w:rFonts w:ascii="Times New Roman" w:hAnsi="Times New Roman"/>
                <w:bCs/>
              </w:rPr>
            </w:pPr>
            <w:r w:rsidRPr="004A53C7">
              <w:rPr>
                <w:rFonts w:ascii="Times New Roman" w:hAnsi="Times New Roman"/>
                <w:bCs/>
              </w:rPr>
              <w:t>-3,6</w:t>
            </w:r>
          </w:p>
        </w:tc>
      </w:tr>
      <w:tr w:rsidR="005D0497" w:rsidRPr="004A53C7" w14:paraId="613719EA" w14:textId="77777777" w:rsidTr="005D0497">
        <w:trPr>
          <w:trHeight w:val="255"/>
        </w:trPr>
        <w:tc>
          <w:tcPr>
            <w:tcW w:w="1838" w:type="dxa"/>
            <w:shd w:val="clear" w:color="auto" w:fill="auto"/>
            <w:noWrap/>
            <w:vAlign w:val="bottom"/>
            <w:hideMark/>
          </w:tcPr>
          <w:p w14:paraId="2072354C" w14:textId="77777777" w:rsidR="005D0497" w:rsidRPr="004A53C7" w:rsidRDefault="005D0497" w:rsidP="005D0497">
            <w:pPr>
              <w:pStyle w:val="afff1"/>
              <w:rPr>
                <w:rFonts w:ascii="Times New Roman" w:hAnsi="Times New Roman"/>
                <w:bCs/>
              </w:rPr>
            </w:pPr>
            <w:r w:rsidRPr="004A53C7">
              <w:rPr>
                <w:rFonts w:ascii="Times New Roman" w:hAnsi="Times New Roman"/>
                <w:bCs/>
              </w:rPr>
              <w:t>13.03.2016 00:00</w:t>
            </w:r>
          </w:p>
        </w:tc>
        <w:tc>
          <w:tcPr>
            <w:tcW w:w="1418" w:type="dxa"/>
            <w:shd w:val="clear" w:color="000000" w:fill="9BC2E6"/>
            <w:noWrap/>
            <w:vAlign w:val="bottom"/>
            <w:hideMark/>
          </w:tcPr>
          <w:p w14:paraId="58737AB3" w14:textId="77777777" w:rsidR="005D0497" w:rsidRPr="004A53C7" w:rsidRDefault="005D0497" w:rsidP="005D0497">
            <w:pPr>
              <w:pStyle w:val="afff1"/>
              <w:rPr>
                <w:rFonts w:ascii="Times New Roman" w:hAnsi="Times New Roman"/>
                <w:bCs/>
              </w:rPr>
            </w:pPr>
            <w:r w:rsidRPr="004A53C7">
              <w:rPr>
                <w:rFonts w:ascii="Times New Roman" w:hAnsi="Times New Roman"/>
                <w:bCs/>
              </w:rPr>
              <w:t>-1,2</w:t>
            </w:r>
          </w:p>
        </w:tc>
      </w:tr>
      <w:tr w:rsidR="005D0497" w:rsidRPr="004A53C7" w14:paraId="52F4BF22" w14:textId="77777777" w:rsidTr="005D0497">
        <w:trPr>
          <w:trHeight w:val="255"/>
        </w:trPr>
        <w:tc>
          <w:tcPr>
            <w:tcW w:w="1838" w:type="dxa"/>
            <w:shd w:val="clear" w:color="auto" w:fill="auto"/>
            <w:noWrap/>
            <w:vAlign w:val="bottom"/>
            <w:hideMark/>
          </w:tcPr>
          <w:p w14:paraId="19EA0DA3" w14:textId="77777777" w:rsidR="005D0497" w:rsidRPr="004A53C7" w:rsidRDefault="005D0497" w:rsidP="005D0497">
            <w:pPr>
              <w:pStyle w:val="afff1"/>
              <w:rPr>
                <w:rFonts w:ascii="Times New Roman" w:hAnsi="Times New Roman"/>
                <w:bCs/>
              </w:rPr>
            </w:pPr>
            <w:r w:rsidRPr="004A53C7">
              <w:rPr>
                <w:rFonts w:ascii="Times New Roman" w:hAnsi="Times New Roman"/>
                <w:bCs/>
              </w:rPr>
              <w:t>12.03.2016 00:00</w:t>
            </w:r>
          </w:p>
        </w:tc>
        <w:tc>
          <w:tcPr>
            <w:tcW w:w="1418" w:type="dxa"/>
            <w:shd w:val="clear" w:color="000000" w:fill="9BC2E6"/>
            <w:noWrap/>
            <w:vAlign w:val="bottom"/>
            <w:hideMark/>
          </w:tcPr>
          <w:p w14:paraId="4319E1B5" w14:textId="77777777" w:rsidR="005D0497" w:rsidRPr="004A53C7" w:rsidRDefault="005D0497" w:rsidP="005D0497">
            <w:pPr>
              <w:pStyle w:val="afff1"/>
              <w:rPr>
                <w:rFonts w:ascii="Times New Roman" w:hAnsi="Times New Roman"/>
                <w:bCs/>
              </w:rPr>
            </w:pPr>
            <w:r w:rsidRPr="004A53C7">
              <w:rPr>
                <w:rFonts w:ascii="Times New Roman" w:hAnsi="Times New Roman"/>
                <w:bCs/>
              </w:rPr>
              <w:t>0,6</w:t>
            </w:r>
          </w:p>
        </w:tc>
      </w:tr>
      <w:tr w:rsidR="005D0497" w:rsidRPr="004A53C7" w14:paraId="3ADF43AF" w14:textId="77777777" w:rsidTr="005D0497">
        <w:trPr>
          <w:trHeight w:val="255"/>
        </w:trPr>
        <w:tc>
          <w:tcPr>
            <w:tcW w:w="1838" w:type="dxa"/>
            <w:shd w:val="clear" w:color="auto" w:fill="auto"/>
            <w:noWrap/>
            <w:vAlign w:val="bottom"/>
            <w:hideMark/>
          </w:tcPr>
          <w:p w14:paraId="12556827" w14:textId="77777777" w:rsidR="005D0497" w:rsidRPr="004A53C7" w:rsidRDefault="005D0497" w:rsidP="005D0497">
            <w:pPr>
              <w:pStyle w:val="afff1"/>
              <w:rPr>
                <w:rFonts w:ascii="Times New Roman" w:hAnsi="Times New Roman"/>
                <w:bCs/>
              </w:rPr>
            </w:pPr>
            <w:r w:rsidRPr="004A53C7">
              <w:rPr>
                <w:rFonts w:ascii="Times New Roman" w:hAnsi="Times New Roman"/>
                <w:bCs/>
              </w:rPr>
              <w:t>11.03.2016 00:00</w:t>
            </w:r>
          </w:p>
        </w:tc>
        <w:tc>
          <w:tcPr>
            <w:tcW w:w="1418" w:type="dxa"/>
            <w:shd w:val="clear" w:color="000000" w:fill="9BC2E6"/>
            <w:noWrap/>
            <w:vAlign w:val="bottom"/>
            <w:hideMark/>
          </w:tcPr>
          <w:p w14:paraId="718949C0" w14:textId="77777777" w:rsidR="005D0497" w:rsidRPr="004A53C7" w:rsidRDefault="005D0497" w:rsidP="005D0497">
            <w:pPr>
              <w:pStyle w:val="afff1"/>
              <w:rPr>
                <w:rFonts w:ascii="Times New Roman" w:hAnsi="Times New Roman"/>
                <w:bCs/>
              </w:rPr>
            </w:pPr>
            <w:r w:rsidRPr="004A53C7">
              <w:rPr>
                <w:rFonts w:ascii="Times New Roman" w:hAnsi="Times New Roman"/>
                <w:bCs/>
              </w:rPr>
              <w:t>0,8</w:t>
            </w:r>
          </w:p>
        </w:tc>
      </w:tr>
      <w:tr w:rsidR="005D0497" w:rsidRPr="004A53C7" w14:paraId="42D6C27B" w14:textId="77777777" w:rsidTr="005D0497">
        <w:trPr>
          <w:trHeight w:val="255"/>
        </w:trPr>
        <w:tc>
          <w:tcPr>
            <w:tcW w:w="1838" w:type="dxa"/>
            <w:shd w:val="clear" w:color="auto" w:fill="auto"/>
            <w:noWrap/>
            <w:vAlign w:val="bottom"/>
            <w:hideMark/>
          </w:tcPr>
          <w:p w14:paraId="22347102" w14:textId="77777777" w:rsidR="005D0497" w:rsidRPr="004A53C7" w:rsidRDefault="005D0497" w:rsidP="005D0497">
            <w:pPr>
              <w:pStyle w:val="afff1"/>
              <w:rPr>
                <w:rFonts w:ascii="Times New Roman" w:hAnsi="Times New Roman"/>
                <w:bCs/>
              </w:rPr>
            </w:pPr>
            <w:r w:rsidRPr="004A53C7">
              <w:rPr>
                <w:rFonts w:ascii="Times New Roman" w:hAnsi="Times New Roman"/>
                <w:bCs/>
              </w:rPr>
              <w:t>10.03.2016 00:00</w:t>
            </w:r>
          </w:p>
        </w:tc>
        <w:tc>
          <w:tcPr>
            <w:tcW w:w="1418" w:type="dxa"/>
            <w:shd w:val="clear" w:color="000000" w:fill="9BC2E6"/>
            <w:noWrap/>
            <w:vAlign w:val="bottom"/>
            <w:hideMark/>
          </w:tcPr>
          <w:p w14:paraId="50E02ACC" w14:textId="77777777" w:rsidR="005D0497" w:rsidRPr="004A53C7" w:rsidRDefault="005D0497" w:rsidP="005D0497">
            <w:pPr>
              <w:pStyle w:val="afff1"/>
              <w:rPr>
                <w:rFonts w:ascii="Times New Roman" w:hAnsi="Times New Roman"/>
                <w:bCs/>
              </w:rPr>
            </w:pPr>
            <w:r w:rsidRPr="004A53C7">
              <w:rPr>
                <w:rFonts w:ascii="Times New Roman" w:hAnsi="Times New Roman"/>
                <w:bCs/>
              </w:rPr>
              <w:t>0,5</w:t>
            </w:r>
          </w:p>
        </w:tc>
      </w:tr>
      <w:tr w:rsidR="005D0497" w:rsidRPr="004A53C7" w14:paraId="273B50E8" w14:textId="77777777" w:rsidTr="005D0497">
        <w:trPr>
          <w:trHeight w:val="255"/>
        </w:trPr>
        <w:tc>
          <w:tcPr>
            <w:tcW w:w="1838" w:type="dxa"/>
            <w:shd w:val="clear" w:color="auto" w:fill="auto"/>
            <w:noWrap/>
            <w:vAlign w:val="bottom"/>
            <w:hideMark/>
          </w:tcPr>
          <w:p w14:paraId="43EFB184" w14:textId="77777777" w:rsidR="005D0497" w:rsidRPr="004A53C7" w:rsidRDefault="005D0497" w:rsidP="005D0497">
            <w:pPr>
              <w:pStyle w:val="afff1"/>
              <w:rPr>
                <w:rFonts w:ascii="Times New Roman" w:hAnsi="Times New Roman"/>
                <w:bCs/>
              </w:rPr>
            </w:pPr>
            <w:r w:rsidRPr="004A53C7">
              <w:rPr>
                <w:rFonts w:ascii="Times New Roman" w:hAnsi="Times New Roman"/>
                <w:bCs/>
              </w:rPr>
              <w:t>09.03.2016 00:00</w:t>
            </w:r>
          </w:p>
        </w:tc>
        <w:tc>
          <w:tcPr>
            <w:tcW w:w="1418" w:type="dxa"/>
            <w:shd w:val="clear" w:color="000000" w:fill="9BC2E6"/>
            <w:noWrap/>
            <w:vAlign w:val="bottom"/>
            <w:hideMark/>
          </w:tcPr>
          <w:p w14:paraId="5D79DDB5" w14:textId="77777777" w:rsidR="005D0497" w:rsidRPr="004A53C7" w:rsidRDefault="005D0497" w:rsidP="005D0497">
            <w:pPr>
              <w:pStyle w:val="afff1"/>
              <w:rPr>
                <w:rFonts w:ascii="Times New Roman" w:hAnsi="Times New Roman"/>
                <w:bCs/>
              </w:rPr>
            </w:pPr>
            <w:r w:rsidRPr="004A53C7">
              <w:rPr>
                <w:rFonts w:ascii="Times New Roman" w:hAnsi="Times New Roman"/>
                <w:bCs/>
              </w:rPr>
              <w:t>2,2</w:t>
            </w:r>
          </w:p>
        </w:tc>
      </w:tr>
      <w:tr w:rsidR="005D0497" w:rsidRPr="004A53C7" w14:paraId="5F941F4C" w14:textId="77777777" w:rsidTr="005D0497">
        <w:trPr>
          <w:trHeight w:val="255"/>
        </w:trPr>
        <w:tc>
          <w:tcPr>
            <w:tcW w:w="1838" w:type="dxa"/>
            <w:shd w:val="clear" w:color="auto" w:fill="auto"/>
            <w:noWrap/>
            <w:vAlign w:val="bottom"/>
            <w:hideMark/>
          </w:tcPr>
          <w:p w14:paraId="299B9A31" w14:textId="77777777" w:rsidR="005D0497" w:rsidRPr="004A53C7" w:rsidRDefault="005D0497" w:rsidP="005D0497">
            <w:pPr>
              <w:pStyle w:val="afff1"/>
              <w:rPr>
                <w:rFonts w:ascii="Times New Roman" w:hAnsi="Times New Roman"/>
                <w:bCs/>
              </w:rPr>
            </w:pPr>
            <w:r w:rsidRPr="004A53C7">
              <w:rPr>
                <w:rFonts w:ascii="Times New Roman" w:hAnsi="Times New Roman"/>
                <w:bCs/>
              </w:rPr>
              <w:t>08.03.2016 00:00</w:t>
            </w:r>
          </w:p>
        </w:tc>
        <w:tc>
          <w:tcPr>
            <w:tcW w:w="1418" w:type="dxa"/>
            <w:shd w:val="clear" w:color="000000" w:fill="9BC2E6"/>
            <w:noWrap/>
            <w:vAlign w:val="bottom"/>
            <w:hideMark/>
          </w:tcPr>
          <w:p w14:paraId="51770F55" w14:textId="77777777" w:rsidR="005D0497" w:rsidRPr="004A53C7" w:rsidRDefault="005D0497" w:rsidP="005D0497">
            <w:pPr>
              <w:pStyle w:val="afff1"/>
              <w:rPr>
                <w:rFonts w:ascii="Times New Roman" w:hAnsi="Times New Roman"/>
                <w:bCs/>
              </w:rPr>
            </w:pPr>
            <w:r w:rsidRPr="004A53C7">
              <w:rPr>
                <w:rFonts w:ascii="Times New Roman" w:hAnsi="Times New Roman"/>
                <w:bCs/>
              </w:rPr>
              <w:t>1,9</w:t>
            </w:r>
          </w:p>
        </w:tc>
      </w:tr>
      <w:tr w:rsidR="005D0497" w:rsidRPr="004A53C7" w14:paraId="342B6697" w14:textId="77777777" w:rsidTr="005D0497">
        <w:trPr>
          <w:trHeight w:val="255"/>
        </w:trPr>
        <w:tc>
          <w:tcPr>
            <w:tcW w:w="1838" w:type="dxa"/>
            <w:shd w:val="clear" w:color="auto" w:fill="auto"/>
            <w:noWrap/>
            <w:vAlign w:val="bottom"/>
            <w:hideMark/>
          </w:tcPr>
          <w:p w14:paraId="50818445" w14:textId="77777777" w:rsidR="005D0497" w:rsidRPr="004A53C7" w:rsidRDefault="005D0497" w:rsidP="005D0497">
            <w:pPr>
              <w:pStyle w:val="afff1"/>
              <w:rPr>
                <w:rFonts w:ascii="Times New Roman" w:hAnsi="Times New Roman"/>
                <w:bCs/>
              </w:rPr>
            </w:pPr>
            <w:r w:rsidRPr="004A53C7">
              <w:rPr>
                <w:rFonts w:ascii="Times New Roman" w:hAnsi="Times New Roman"/>
                <w:bCs/>
              </w:rPr>
              <w:t>07.03.2016 00:00</w:t>
            </w:r>
          </w:p>
        </w:tc>
        <w:tc>
          <w:tcPr>
            <w:tcW w:w="1418" w:type="dxa"/>
            <w:shd w:val="clear" w:color="000000" w:fill="9BC2E6"/>
            <w:noWrap/>
            <w:vAlign w:val="bottom"/>
            <w:hideMark/>
          </w:tcPr>
          <w:p w14:paraId="13BC26DB" w14:textId="77777777" w:rsidR="005D0497" w:rsidRPr="004A53C7" w:rsidRDefault="005D0497" w:rsidP="005D0497">
            <w:pPr>
              <w:pStyle w:val="afff1"/>
              <w:rPr>
                <w:rFonts w:ascii="Times New Roman" w:hAnsi="Times New Roman"/>
                <w:bCs/>
              </w:rPr>
            </w:pPr>
            <w:r w:rsidRPr="004A53C7">
              <w:rPr>
                <w:rFonts w:ascii="Times New Roman" w:hAnsi="Times New Roman"/>
                <w:bCs/>
              </w:rPr>
              <w:t>1,3</w:t>
            </w:r>
          </w:p>
        </w:tc>
      </w:tr>
      <w:tr w:rsidR="005D0497" w:rsidRPr="004A53C7" w14:paraId="6D1DA7B2" w14:textId="77777777" w:rsidTr="005D0497">
        <w:trPr>
          <w:trHeight w:val="255"/>
        </w:trPr>
        <w:tc>
          <w:tcPr>
            <w:tcW w:w="1838" w:type="dxa"/>
            <w:shd w:val="clear" w:color="auto" w:fill="auto"/>
            <w:noWrap/>
            <w:vAlign w:val="bottom"/>
            <w:hideMark/>
          </w:tcPr>
          <w:p w14:paraId="000B9031" w14:textId="77777777" w:rsidR="005D0497" w:rsidRPr="004A53C7" w:rsidRDefault="005D0497" w:rsidP="005D0497">
            <w:pPr>
              <w:pStyle w:val="afff1"/>
              <w:rPr>
                <w:rFonts w:ascii="Times New Roman" w:hAnsi="Times New Roman"/>
                <w:bCs/>
              </w:rPr>
            </w:pPr>
            <w:r w:rsidRPr="004A53C7">
              <w:rPr>
                <w:rFonts w:ascii="Times New Roman" w:hAnsi="Times New Roman"/>
                <w:bCs/>
              </w:rPr>
              <w:t>06.03.2016 00:00</w:t>
            </w:r>
          </w:p>
        </w:tc>
        <w:tc>
          <w:tcPr>
            <w:tcW w:w="1418" w:type="dxa"/>
            <w:shd w:val="clear" w:color="000000" w:fill="9BC2E6"/>
            <w:noWrap/>
            <w:vAlign w:val="bottom"/>
            <w:hideMark/>
          </w:tcPr>
          <w:p w14:paraId="56A75967" w14:textId="77777777" w:rsidR="005D0497" w:rsidRPr="004A53C7" w:rsidRDefault="005D0497" w:rsidP="005D0497">
            <w:pPr>
              <w:pStyle w:val="afff1"/>
              <w:rPr>
                <w:rFonts w:ascii="Times New Roman" w:hAnsi="Times New Roman"/>
                <w:bCs/>
              </w:rPr>
            </w:pPr>
            <w:r w:rsidRPr="004A53C7">
              <w:rPr>
                <w:rFonts w:ascii="Times New Roman" w:hAnsi="Times New Roman"/>
                <w:bCs/>
              </w:rPr>
              <w:t>0,1</w:t>
            </w:r>
          </w:p>
        </w:tc>
      </w:tr>
      <w:tr w:rsidR="005D0497" w:rsidRPr="004A53C7" w14:paraId="296F6448" w14:textId="77777777" w:rsidTr="005D0497">
        <w:trPr>
          <w:trHeight w:val="255"/>
        </w:trPr>
        <w:tc>
          <w:tcPr>
            <w:tcW w:w="1838" w:type="dxa"/>
            <w:shd w:val="clear" w:color="auto" w:fill="auto"/>
            <w:noWrap/>
            <w:vAlign w:val="bottom"/>
            <w:hideMark/>
          </w:tcPr>
          <w:p w14:paraId="25B758FE" w14:textId="77777777" w:rsidR="005D0497" w:rsidRPr="004A53C7" w:rsidRDefault="005D0497" w:rsidP="005D0497">
            <w:pPr>
              <w:pStyle w:val="afff1"/>
              <w:rPr>
                <w:rFonts w:ascii="Times New Roman" w:hAnsi="Times New Roman"/>
                <w:bCs/>
              </w:rPr>
            </w:pPr>
            <w:r w:rsidRPr="004A53C7">
              <w:rPr>
                <w:rFonts w:ascii="Times New Roman" w:hAnsi="Times New Roman"/>
                <w:bCs/>
              </w:rPr>
              <w:t>05.03.2016 00:00</w:t>
            </w:r>
          </w:p>
        </w:tc>
        <w:tc>
          <w:tcPr>
            <w:tcW w:w="1418" w:type="dxa"/>
            <w:shd w:val="clear" w:color="000000" w:fill="9BC2E6"/>
            <w:noWrap/>
            <w:vAlign w:val="bottom"/>
            <w:hideMark/>
          </w:tcPr>
          <w:p w14:paraId="05DDCF89" w14:textId="77777777" w:rsidR="005D0497" w:rsidRPr="004A53C7" w:rsidRDefault="005D0497" w:rsidP="005D0497">
            <w:pPr>
              <w:pStyle w:val="afff1"/>
              <w:rPr>
                <w:rFonts w:ascii="Times New Roman" w:hAnsi="Times New Roman"/>
                <w:bCs/>
              </w:rPr>
            </w:pPr>
            <w:r w:rsidRPr="004A53C7">
              <w:rPr>
                <w:rFonts w:ascii="Times New Roman" w:hAnsi="Times New Roman"/>
                <w:bCs/>
              </w:rPr>
              <w:t>0,3</w:t>
            </w:r>
          </w:p>
        </w:tc>
      </w:tr>
      <w:tr w:rsidR="005D0497" w:rsidRPr="004A53C7" w14:paraId="4EC2EFDD" w14:textId="77777777" w:rsidTr="005D0497">
        <w:trPr>
          <w:trHeight w:val="255"/>
        </w:trPr>
        <w:tc>
          <w:tcPr>
            <w:tcW w:w="1838" w:type="dxa"/>
            <w:shd w:val="clear" w:color="auto" w:fill="auto"/>
            <w:noWrap/>
            <w:vAlign w:val="bottom"/>
            <w:hideMark/>
          </w:tcPr>
          <w:p w14:paraId="3166E9C3" w14:textId="77777777" w:rsidR="005D0497" w:rsidRPr="004A53C7" w:rsidRDefault="005D0497" w:rsidP="005D0497">
            <w:pPr>
              <w:pStyle w:val="afff1"/>
              <w:rPr>
                <w:rFonts w:ascii="Times New Roman" w:hAnsi="Times New Roman"/>
                <w:bCs/>
              </w:rPr>
            </w:pPr>
            <w:r w:rsidRPr="004A53C7">
              <w:rPr>
                <w:rFonts w:ascii="Times New Roman" w:hAnsi="Times New Roman"/>
                <w:bCs/>
              </w:rPr>
              <w:t>04.03.2016 00:00</w:t>
            </w:r>
          </w:p>
        </w:tc>
        <w:tc>
          <w:tcPr>
            <w:tcW w:w="1418" w:type="dxa"/>
            <w:shd w:val="clear" w:color="000000" w:fill="9BC2E6"/>
            <w:noWrap/>
            <w:vAlign w:val="bottom"/>
            <w:hideMark/>
          </w:tcPr>
          <w:p w14:paraId="54229BE1" w14:textId="77777777" w:rsidR="005D0497" w:rsidRPr="004A53C7" w:rsidRDefault="005D0497" w:rsidP="005D0497">
            <w:pPr>
              <w:pStyle w:val="afff1"/>
              <w:rPr>
                <w:rFonts w:ascii="Times New Roman" w:hAnsi="Times New Roman"/>
                <w:bCs/>
              </w:rPr>
            </w:pPr>
            <w:r w:rsidRPr="004A53C7">
              <w:rPr>
                <w:rFonts w:ascii="Times New Roman" w:hAnsi="Times New Roman"/>
                <w:bCs/>
              </w:rPr>
              <w:t>1,1</w:t>
            </w:r>
          </w:p>
        </w:tc>
      </w:tr>
      <w:tr w:rsidR="005D0497" w:rsidRPr="004A53C7" w14:paraId="4A3B27DB" w14:textId="77777777" w:rsidTr="005D0497">
        <w:trPr>
          <w:trHeight w:val="255"/>
        </w:trPr>
        <w:tc>
          <w:tcPr>
            <w:tcW w:w="1838" w:type="dxa"/>
            <w:shd w:val="clear" w:color="auto" w:fill="auto"/>
            <w:noWrap/>
            <w:vAlign w:val="bottom"/>
            <w:hideMark/>
          </w:tcPr>
          <w:p w14:paraId="2778C50F" w14:textId="77777777" w:rsidR="005D0497" w:rsidRPr="004A53C7" w:rsidRDefault="005D0497" w:rsidP="005D0497">
            <w:pPr>
              <w:pStyle w:val="afff1"/>
              <w:rPr>
                <w:rFonts w:ascii="Times New Roman" w:hAnsi="Times New Roman"/>
                <w:bCs/>
              </w:rPr>
            </w:pPr>
            <w:r w:rsidRPr="004A53C7">
              <w:rPr>
                <w:rFonts w:ascii="Times New Roman" w:hAnsi="Times New Roman"/>
                <w:bCs/>
              </w:rPr>
              <w:t>03.03.2016 00:00</w:t>
            </w:r>
          </w:p>
        </w:tc>
        <w:tc>
          <w:tcPr>
            <w:tcW w:w="1418" w:type="dxa"/>
            <w:shd w:val="clear" w:color="000000" w:fill="9BC2E6"/>
            <w:noWrap/>
            <w:vAlign w:val="bottom"/>
            <w:hideMark/>
          </w:tcPr>
          <w:p w14:paraId="5F2C86C5" w14:textId="77777777" w:rsidR="005D0497" w:rsidRPr="004A53C7" w:rsidRDefault="005D0497" w:rsidP="005D0497">
            <w:pPr>
              <w:pStyle w:val="afff1"/>
              <w:rPr>
                <w:rFonts w:ascii="Times New Roman" w:hAnsi="Times New Roman"/>
                <w:bCs/>
              </w:rPr>
            </w:pPr>
            <w:r w:rsidRPr="004A53C7">
              <w:rPr>
                <w:rFonts w:ascii="Times New Roman" w:hAnsi="Times New Roman"/>
                <w:bCs/>
              </w:rPr>
              <w:t>-0,4</w:t>
            </w:r>
          </w:p>
        </w:tc>
      </w:tr>
      <w:tr w:rsidR="005D0497" w:rsidRPr="004A53C7" w14:paraId="64C05635" w14:textId="77777777" w:rsidTr="005D0497">
        <w:trPr>
          <w:trHeight w:val="255"/>
        </w:trPr>
        <w:tc>
          <w:tcPr>
            <w:tcW w:w="1838" w:type="dxa"/>
            <w:shd w:val="clear" w:color="auto" w:fill="auto"/>
            <w:noWrap/>
            <w:vAlign w:val="bottom"/>
            <w:hideMark/>
          </w:tcPr>
          <w:p w14:paraId="5A74D2CD" w14:textId="77777777" w:rsidR="005D0497" w:rsidRPr="004A53C7" w:rsidRDefault="005D0497" w:rsidP="005D0497">
            <w:pPr>
              <w:pStyle w:val="afff1"/>
              <w:rPr>
                <w:rFonts w:ascii="Times New Roman" w:hAnsi="Times New Roman"/>
                <w:bCs/>
              </w:rPr>
            </w:pPr>
            <w:r w:rsidRPr="004A53C7">
              <w:rPr>
                <w:rFonts w:ascii="Times New Roman" w:hAnsi="Times New Roman"/>
                <w:bCs/>
              </w:rPr>
              <w:t>02.03.2016 00:00</w:t>
            </w:r>
          </w:p>
        </w:tc>
        <w:tc>
          <w:tcPr>
            <w:tcW w:w="1418" w:type="dxa"/>
            <w:shd w:val="clear" w:color="000000" w:fill="9BC2E6"/>
            <w:noWrap/>
            <w:vAlign w:val="bottom"/>
            <w:hideMark/>
          </w:tcPr>
          <w:p w14:paraId="4EC7DEEF" w14:textId="77777777" w:rsidR="005D0497" w:rsidRPr="004A53C7" w:rsidRDefault="005D0497" w:rsidP="005D0497">
            <w:pPr>
              <w:pStyle w:val="afff1"/>
              <w:rPr>
                <w:rFonts w:ascii="Times New Roman" w:hAnsi="Times New Roman"/>
                <w:bCs/>
              </w:rPr>
            </w:pPr>
            <w:r w:rsidRPr="004A53C7">
              <w:rPr>
                <w:rFonts w:ascii="Times New Roman" w:hAnsi="Times New Roman"/>
                <w:bCs/>
              </w:rPr>
              <w:t>-5,6</w:t>
            </w:r>
          </w:p>
        </w:tc>
      </w:tr>
      <w:tr w:rsidR="005D0497" w:rsidRPr="004A53C7" w14:paraId="7520CDEC" w14:textId="77777777" w:rsidTr="005D0497">
        <w:trPr>
          <w:trHeight w:val="255"/>
        </w:trPr>
        <w:tc>
          <w:tcPr>
            <w:tcW w:w="1838" w:type="dxa"/>
            <w:shd w:val="clear" w:color="auto" w:fill="auto"/>
            <w:noWrap/>
            <w:vAlign w:val="bottom"/>
            <w:hideMark/>
          </w:tcPr>
          <w:p w14:paraId="41B811DC" w14:textId="77777777" w:rsidR="005D0497" w:rsidRPr="004A53C7" w:rsidRDefault="005D0497" w:rsidP="005D0497">
            <w:pPr>
              <w:pStyle w:val="afff1"/>
              <w:rPr>
                <w:rFonts w:ascii="Times New Roman" w:hAnsi="Times New Roman"/>
                <w:bCs/>
              </w:rPr>
            </w:pPr>
            <w:r w:rsidRPr="004A53C7">
              <w:rPr>
                <w:rFonts w:ascii="Times New Roman" w:hAnsi="Times New Roman"/>
                <w:bCs/>
              </w:rPr>
              <w:t>01.03.2016 00:00</w:t>
            </w:r>
          </w:p>
        </w:tc>
        <w:tc>
          <w:tcPr>
            <w:tcW w:w="1418" w:type="dxa"/>
            <w:shd w:val="clear" w:color="000000" w:fill="9BC2E6"/>
            <w:noWrap/>
            <w:vAlign w:val="bottom"/>
            <w:hideMark/>
          </w:tcPr>
          <w:p w14:paraId="4D920042" w14:textId="77777777" w:rsidR="005D0497" w:rsidRPr="004A53C7" w:rsidRDefault="005D0497" w:rsidP="005D0497">
            <w:pPr>
              <w:pStyle w:val="afff1"/>
              <w:rPr>
                <w:rFonts w:ascii="Times New Roman" w:hAnsi="Times New Roman"/>
                <w:bCs/>
              </w:rPr>
            </w:pPr>
            <w:r w:rsidRPr="004A53C7">
              <w:rPr>
                <w:rFonts w:ascii="Times New Roman" w:hAnsi="Times New Roman"/>
                <w:bCs/>
              </w:rPr>
              <w:t>-2,3</w:t>
            </w:r>
          </w:p>
        </w:tc>
      </w:tr>
      <w:tr w:rsidR="005D0497" w:rsidRPr="004A53C7" w14:paraId="38797426" w14:textId="77777777" w:rsidTr="005D0497">
        <w:trPr>
          <w:trHeight w:val="255"/>
        </w:trPr>
        <w:tc>
          <w:tcPr>
            <w:tcW w:w="1838" w:type="dxa"/>
            <w:shd w:val="clear" w:color="auto" w:fill="auto"/>
            <w:noWrap/>
            <w:vAlign w:val="bottom"/>
            <w:hideMark/>
          </w:tcPr>
          <w:p w14:paraId="0688D0CC" w14:textId="77777777" w:rsidR="005D0497" w:rsidRPr="004A53C7" w:rsidRDefault="005D0497" w:rsidP="005D0497">
            <w:pPr>
              <w:pStyle w:val="afff1"/>
              <w:rPr>
                <w:rFonts w:ascii="Times New Roman" w:hAnsi="Times New Roman"/>
                <w:bCs/>
              </w:rPr>
            </w:pPr>
            <w:r w:rsidRPr="004A53C7">
              <w:rPr>
                <w:rFonts w:ascii="Times New Roman" w:hAnsi="Times New Roman"/>
                <w:bCs/>
              </w:rPr>
              <w:t>30.04.2016 00:00</w:t>
            </w:r>
          </w:p>
        </w:tc>
        <w:tc>
          <w:tcPr>
            <w:tcW w:w="1418" w:type="dxa"/>
            <w:shd w:val="clear" w:color="auto" w:fill="auto"/>
            <w:noWrap/>
            <w:vAlign w:val="bottom"/>
            <w:hideMark/>
          </w:tcPr>
          <w:p w14:paraId="49BED18A" w14:textId="77777777" w:rsidR="005D0497" w:rsidRPr="004A53C7" w:rsidRDefault="005D0497" w:rsidP="005D0497">
            <w:pPr>
              <w:pStyle w:val="afff1"/>
              <w:rPr>
                <w:rFonts w:ascii="Times New Roman" w:hAnsi="Times New Roman"/>
                <w:bCs/>
              </w:rPr>
            </w:pPr>
            <w:r w:rsidRPr="004A53C7">
              <w:rPr>
                <w:rFonts w:ascii="Times New Roman" w:hAnsi="Times New Roman"/>
                <w:bCs/>
              </w:rPr>
              <w:t>10,1</w:t>
            </w:r>
          </w:p>
        </w:tc>
      </w:tr>
      <w:tr w:rsidR="005D0497" w:rsidRPr="004A53C7" w14:paraId="44E29A3C" w14:textId="77777777" w:rsidTr="005D0497">
        <w:trPr>
          <w:trHeight w:val="255"/>
        </w:trPr>
        <w:tc>
          <w:tcPr>
            <w:tcW w:w="1838" w:type="dxa"/>
            <w:shd w:val="clear" w:color="auto" w:fill="auto"/>
            <w:noWrap/>
            <w:vAlign w:val="bottom"/>
            <w:hideMark/>
          </w:tcPr>
          <w:p w14:paraId="2669A78E" w14:textId="77777777" w:rsidR="005D0497" w:rsidRPr="004A53C7" w:rsidRDefault="005D0497" w:rsidP="005D0497">
            <w:pPr>
              <w:pStyle w:val="afff1"/>
              <w:rPr>
                <w:rFonts w:ascii="Times New Roman" w:hAnsi="Times New Roman"/>
                <w:bCs/>
              </w:rPr>
            </w:pPr>
            <w:r w:rsidRPr="004A53C7">
              <w:rPr>
                <w:rFonts w:ascii="Times New Roman" w:hAnsi="Times New Roman"/>
                <w:bCs/>
              </w:rPr>
              <w:t>29.04.2016 00:00</w:t>
            </w:r>
          </w:p>
        </w:tc>
        <w:tc>
          <w:tcPr>
            <w:tcW w:w="1418" w:type="dxa"/>
            <w:shd w:val="clear" w:color="auto" w:fill="auto"/>
            <w:noWrap/>
            <w:vAlign w:val="bottom"/>
            <w:hideMark/>
          </w:tcPr>
          <w:p w14:paraId="3E4DAC95" w14:textId="77777777" w:rsidR="005D0497" w:rsidRPr="004A53C7" w:rsidRDefault="005D0497" w:rsidP="005D0497">
            <w:pPr>
              <w:pStyle w:val="afff1"/>
              <w:rPr>
                <w:rFonts w:ascii="Times New Roman" w:hAnsi="Times New Roman"/>
                <w:bCs/>
              </w:rPr>
            </w:pPr>
            <w:r w:rsidRPr="004A53C7">
              <w:rPr>
                <w:rFonts w:ascii="Times New Roman" w:hAnsi="Times New Roman"/>
                <w:bCs/>
              </w:rPr>
              <w:t>9,5</w:t>
            </w:r>
          </w:p>
        </w:tc>
      </w:tr>
      <w:tr w:rsidR="005D0497" w:rsidRPr="004A53C7" w14:paraId="463282DD" w14:textId="77777777" w:rsidTr="005D0497">
        <w:trPr>
          <w:trHeight w:val="255"/>
        </w:trPr>
        <w:tc>
          <w:tcPr>
            <w:tcW w:w="1838" w:type="dxa"/>
            <w:shd w:val="clear" w:color="auto" w:fill="auto"/>
            <w:noWrap/>
            <w:vAlign w:val="bottom"/>
            <w:hideMark/>
          </w:tcPr>
          <w:p w14:paraId="4443BBED" w14:textId="77777777" w:rsidR="005D0497" w:rsidRPr="004A53C7" w:rsidRDefault="005D0497" w:rsidP="005D0497">
            <w:pPr>
              <w:pStyle w:val="afff1"/>
              <w:rPr>
                <w:rFonts w:ascii="Times New Roman" w:hAnsi="Times New Roman"/>
                <w:bCs/>
              </w:rPr>
            </w:pPr>
            <w:r w:rsidRPr="004A53C7">
              <w:rPr>
                <w:rFonts w:ascii="Times New Roman" w:hAnsi="Times New Roman"/>
                <w:bCs/>
              </w:rPr>
              <w:t>28.04.2016 00:00</w:t>
            </w:r>
          </w:p>
        </w:tc>
        <w:tc>
          <w:tcPr>
            <w:tcW w:w="1418" w:type="dxa"/>
            <w:shd w:val="clear" w:color="auto" w:fill="auto"/>
            <w:noWrap/>
            <w:vAlign w:val="bottom"/>
            <w:hideMark/>
          </w:tcPr>
          <w:p w14:paraId="758D3B8D" w14:textId="77777777" w:rsidR="005D0497" w:rsidRPr="004A53C7" w:rsidRDefault="005D0497" w:rsidP="005D0497">
            <w:pPr>
              <w:pStyle w:val="afff1"/>
              <w:rPr>
                <w:rFonts w:ascii="Times New Roman" w:hAnsi="Times New Roman"/>
                <w:bCs/>
              </w:rPr>
            </w:pPr>
            <w:r w:rsidRPr="004A53C7">
              <w:rPr>
                <w:rFonts w:ascii="Times New Roman" w:hAnsi="Times New Roman"/>
                <w:bCs/>
              </w:rPr>
              <w:t>10,6</w:t>
            </w:r>
          </w:p>
        </w:tc>
      </w:tr>
      <w:tr w:rsidR="005D0497" w:rsidRPr="004A53C7" w14:paraId="636E54CF" w14:textId="77777777" w:rsidTr="005D0497">
        <w:trPr>
          <w:trHeight w:val="255"/>
        </w:trPr>
        <w:tc>
          <w:tcPr>
            <w:tcW w:w="1838" w:type="dxa"/>
            <w:shd w:val="clear" w:color="auto" w:fill="auto"/>
            <w:noWrap/>
            <w:vAlign w:val="bottom"/>
            <w:hideMark/>
          </w:tcPr>
          <w:p w14:paraId="1AD32ED4" w14:textId="77777777" w:rsidR="005D0497" w:rsidRPr="004A53C7" w:rsidRDefault="005D0497" w:rsidP="005D0497">
            <w:pPr>
              <w:pStyle w:val="afff1"/>
              <w:rPr>
                <w:rFonts w:ascii="Times New Roman" w:hAnsi="Times New Roman"/>
                <w:bCs/>
              </w:rPr>
            </w:pPr>
            <w:r w:rsidRPr="004A53C7">
              <w:rPr>
                <w:rFonts w:ascii="Times New Roman" w:hAnsi="Times New Roman"/>
                <w:bCs/>
              </w:rPr>
              <w:t>27.04.2016 00:00</w:t>
            </w:r>
          </w:p>
        </w:tc>
        <w:tc>
          <w:tcPr>
            <w:tcW w:w="1418" w:type="dxa"/>
            <w:shd w:val="clear" w:color="auto" w:fill="auto"/>
            <w:noWrap/>
            <w:vAlign w:val="bottom"/>
            <w:hideMark/>
          </w:tcPr>
          <w:p w14:paraId="32B84CFD" w14:textId="77777777" w:rsidR="005D0497" w:rsidRPr="004A53C7" w:rsidRDefault="005D0497" w:rsidP="005D0497">
            <w:pPr>
              <w:pStyle w:val="afff1"/>
              <w:rPr>
                <w:rFonts w:ascii="Times New Roman" w:hAnsi="Times New Roman"/>
                <w:bCs/>
              </w:rPr>
            </w:pPr>
            <w:r w:rsidRPr="004A53C7">
              <w:rPr>
                <w:rFonts w:ascii="Times New Roman" w:hAnsi="Times New Roman"/>
                <w:bCs/>
              </w:rPr>
              <w:t>13,1</w:t>
            </w:r>
          </w:p>
        </w:tc>
      </w:tr>
      <w:tr w:rsidR="005D0497" w:rsidRPr="004A53C7" w14:paraId="0BDD5CC0" w14:textId="77777777" w:rsidTr="005D0497">
        <w:trPr>
          <w:trHeight w:val="255"/>
        </w:trPr>
        <w:tc>
          <w:tcPr>
            <w:tcW w:w="1838" w:type="dxa"/>
            <w:shd w:val="clear" w:color="auto" w:fill="auto"/>
            <w:noWrap/>
            <w:vAlign w:val="bottom"/>
            <w:hideMark/>
          </w:tcPr>
          <w:p w14:paraId="1AB86D4E" w14:textId="77777777" w:rsidR="005D0497" w:rsidRPr="004A53C7" w:rsidRDefault="005D0497" w:rsidP="005D0497">
            <w:pPr>
              <w:pStyle w:val="afff1"/>
              <w:rPr>
                <w:rFonts w:ascii="Times New Roman" w:hAnsi="Times New Roman"/>
                <w:bCs/>
              </w:rPr>
            </w:pPr>
            <w:r w:rsidRPr="004A53C7">
              <w:rPr>
                <w:rFonts w:ascii="Times New Roman" w:hAnsi="Times New Roman"/>
                <w:bCs/>
              </w:rPr>
              <w:t>26.04.2016 00:00</w:t>
            </w:r>
          </w:p>
        </w:tc>
        <w:tc>
          <w:tcPr>
            <w:tcW w:w="1418" w:type="dxa"/>
            <w:shd w:val="clear" w:color="auto" w:fill="auto"/>
            <w:noWrap/>
            <w:vAlign w:val="bottom"/>
            <w:hideMark/>
          </w:tcPr>
          <w:p w14:paraId="30461697" w14:textId="77777777" w:rsidR="005D0497" w:rsidRPr="004A53C7" w:rsidRDefault="005D0497" w:rsidP="005D0497">
            <w:pPr>
              <w:pStyle w:val="afff1"/>
              <w:rPr>
                <w:rFonts w:ascii="Times New Roman" w:hAnsi="Times New Roman"/>
                <w:bCs/>
              </w:rPr>
            </w:pPr>
            <w:r w:rsidRPr="004A53C7">
              <w:rPr>
                <w:rFonts w:ascii="Times New Roman" w:hAnsi="Times New Roman"/>
                <w:bCs/>
              </w:rPr>
              <w:t>14,1</w:t>
            </w:r>
          </w:p>
        </w:tc>
      </w:tr>
      <w:tr w:rsidR="005D0497" w:rsidRPr="004A53C7" w14:paraId="1C50CB73" w14:textId="77777777" w:rsidTr="005D0497">
        <w:trPr>
          <w:trHeight w:val="255"/>
        </w:trPr>
        <w:tc>
          <w:tcPr>
            <w:tcW w:w="1838" w:type="dxa"/>
            <w:shd w:val="clear" w:color="auto" w:fill="auto"/>
            <w:noWrap/>
            <w:vAlign w:val="bottom"/>
            <w:hideMark/>
          </w:tcPr>
          <w:p w14:paraId="463BE693" w14:textId="77777777" w:rsidR="005D0497" w:rsidRPr="004A53C7" w:rsidRDefault="005D0497" w:rsidP="005D0497">
            <w:pPr>
              <w:pStyle w:val="afff1"/>
              <w:rPr>
                <w:rFonts w:ascii="Times New Roman" w:hAnsi="Times New Roman"/>
                <w:bCs/>
              </w:rPr>
            </w:pPr>
            <w:r w:rsidRPr="004A53C7">
              <w:rPr>
                <w:rFonts w:ascii="Times New Roman" w:hAnsi="Times New Roman"/>
                <w:bCs/>
              </w:rPr>
              <w:t>25.04.2016 00:00</w:t>
            </w:r>
          </w:p>
        </w:tc>
        <w:tc>
          <w:tcPr>
            <w:tcW w:w="1418" w:type="dxa"/>
            <w:shd w:val="clear" w:color="auto" w:fill="auto"/>
            <w:noWrap/>
            <w:vAlign w:val="bottom"/>
            <w:hideMark/>
          </w:tcPr>
          <w:p w14:paraId="0309716B" w14:textId="77777777" w:rsidR="005D0497" w:rsidRPr="004A53C7" w:rsidRDefault="005D0497" w:rsidP="005D0497">
            <w:pPr>
              <w:pStyle w:val="afff1"/>
              <w:rPr>
                <w:rFonts w:ascii="Times New Roman" w:hAnsi="Times New Roman"/>
                <w:bCs/>
              </w:rPr>
            </w:pPr>
            <w:r w:rsidRPr="004A53C7">
              <w:rPr>
                <w:rFonts w:ascii="Times New Roman" w:hAnsi="Times New Roman"/>
                <w:bCs/>
              </w:rPr>
              <w:t>10,8</w:t>
            </w:r>
          </w:p>
        </w:tc>
      </w:tr>
      <w:tr w:rsidR="005D0497" w:rsidRPr="004A53C7" w14:paraId="0134F051" w14:textId="77777777" w:rsidTr="005D0497">
        <w:trPr>
          <w:trHeight w:val="255"/>
        </w:trPr>
        <w:tc>
          <w:tcPr>
            <w:tcW w:w="1838" w:type="dxa"/>
            <w:shd w:val="clear" w:color="auto" w:fill="auto"/>
            <w:noWrap/>
            <w:vAlign w:val="bottom"/>
            <w:hideMark/>
          </w:tcPr>
          <w:p w14:paraId="6299A962" w14:textId="77777777" w:rsidR="005D0497" w:rsidRPr="004A53C7" w:rsidRDefault="005D0497" w:rsidP="005D0497">
            <w:pPr>
              <w:pStyle w:val="afff1"/>
              <w:rPr>
                <w:rFonts w:ascii="Times New Roman" w:hAnsi="Times New Roman"/>
                <w:bCs/>
              </w:rPr>
            </w:pPr>
            <w:r w:rsidRPr="004A53C7">
              <w:rPr>
                <w:rFonts w:ascii="Times New Roman" w:hAnsi="Times New Roman"/>
                <w:bCs/>
              </w:rPr>
              <w:t>24.04.2016 00:00</w:t>
            </w:r>
          </w:p>
        </w:tc>
        <w:tc>
          <w:tcPr>
            <w:tcW w:w="1418" w:type="dxa"/>
            <w:shd w:val="clear" w:color="auto" w:fill="auto"/>
            <w:noWrap/>
            <w:vAlign w:val="bottom"/>
            <w:hideMark/>
          </w:tcPr>
          <w:p w14:paraId="3C0404B2" w14:textId="77777777" w:rsidR="005D0497" w:rsidRPr="004A53C7" w:rsidRDefault="005D0497" w:rsidP="005D0497">
            <w:pPr>
              <w:pStyle w:val="afff1"/>
              <w:rPr>
                <w:rFonts w:ascii="Times New Roman" w:hAnsi="Times New Roman"/>
                <w:bCs/>
              </w:rPr>
            </w:pPr>
            <w:r w:rsidRPr="004A53C7">
              <w:rPr>
                <w:rFonts w:ascii="Times New Roman" w:hAnsi="Times New Roman"/>
                <w:bCs/>
              </w:rPr>
              <w:t>7,4</w:t>
            </w:r>
          </w:p>
        </w:tc>
      </w:tr>
      <w:tr w:rsidR="005D0497" w:rsidRPr="004A53C7" w14:paraId="03B35803" w14:textId="77777777" w:rsidTr="005D0497">
        <w:trPr>
          <w:trHeight w:val="255"/>
        </w:trPr>
        <w:tc>
          <w:tcPr>
            <w:tcW w:w="1838" w:type="dxa"/>
            <w:shd w:val="clear" w:color="auto" w:fill="auto"/>
            <w:noWrap/>
            <w:vAlign w:val="bottom"/>
            <w:hideMark/>
          </w:tcPr>
          <w:p w14:paraId="66F40A1F" w14:textId="77777777" w:rsidR="005D0497" w:rsidRPr="004A53C7" w:rsidRDefault="005D0497" w:rsidP="005D0497">
            <w:pPr>
              <w:pStyle w:val="afff1"/>
              <w:rPr>
                <w:rFonts w:ascii="Times New Roman" w:hAnsi="Times New Roman"/>
                <w:bCs/>
              </w:rPr>
            </w:pPr>
            <w:r w:rsidRPr="004A53C7">
              <w:rPr>
                <w:rFonts w:ascii="Times New Roman" w:hAnsi="Times New Roman"/>
                <w:bCs/>
              </w:rPr>
              <w:t>23.04.2016 00:00</w:t>
            </w:r>
          </w:p>
        </w:tc>
        <w:tc>
          <w:tcPr>
            <w:tcW w:w="1418" w:type="dxa"/>
            <w:shd w:val="clear" w:color="auto" w:fill="auto"/>
            <w:noWrap/>
            <w:vAlign w:val="bottom"/>
            <w:hideMark/>
          </w:tcPr>
          <w:p w14:paraId="3B353808" w14:textId="77777777" w:rsidR="005D0497" w:rsidRPr="004A53C7" w:rsidRDefault="005D0497" w:rsidP="005D0497">
            <w:pPr>
              <w:pStyle w:val="afff1"/>
              <w:rPr>
                <w:rFonts w:ascii="Times New Roman" w:hAnsi="Times New Roman"/>
                <w:bCs/>
              </w:rPr>
            </w:pPr>
            <w:r w:rsidRPr="004A53C7">
              <w:rPr>
                <w:rFonts w:ascii="Times New Roman" w:hAnsi="Times New Roman"/>
                <w:bCs/>
              </w:rPr>
              <w:t>5,2</w:t>
            </w:r>
          </w:p>
        </w:tc>
      </w:tr>
      <w:tr w:rsidR="005D0497" w:rsidRPr="004A53C7" w14:paraId="5C2328DC" w14:textId="77777777" w:rsidTr="005D0497">
        <w:trPr>
          <w:trHeight w:val="255"/>
        </w:trPr>
        <w:tc>
          <w:tcPr>
            <w:tcW w:w="1838" w:type="dxa"/>
            <w:shd w:val="clear" w:color="auto" w:fill="auto"/>
            <w:noWrap/>
            <w:vAlign w:val="bottom"/>
            <w:hideMark/>
          </w:tcPr>
          <w:p w14:paraId="12441B0C" w14:textId="77777777" w:rsidR="005D0497" w:rsidRPr="004A53C7" w:rsidRDefault="005D0497" w:rsidP="005D0497">
            <w:pPr>
              <w:pStyle w:val="afff1"/>
              <w:rPr>
                <w:rFonts w:ascii="Times New Roman" w:hAnsi="Times New Roman"/>
                <w:bCs/>
              </w:rPr>
            </w:pPr>
            <w:r w:rsidRPr="004A53C7">
              <w:rPr>
                <w:rFonts w:ascii="Times New Roman" w:hAnsi="Times New Roman"/>
                <w:bCs/>
              </w:rPr>
              <w:t>22.04.2016 00:00</w:t>
            </w:r>
          </w:p>
        </w:tc>
        <w:tc>
          <w:tcPr>
            <w:tcW w:w="1418" w:type="dxa"/>
            <w:shd w:val="clear" w:color="auto" w:fill="auto"/>
            <w:noWrap/>
            <w:vAlign w:val="bottom"/>
            <w:hideMark/>
          </w:tcPr>
          <w:p w14:paraId="59CE586D" w14:textId="77777777" w:rsidR="005D0497" w:rsidRPr="004A53C7" w:rsidRDefault="005D0497" w:rsidP="005D0497">
            <w:pPr>
              <w:pStyle w:val="afff1"/>
              <w:rPr>
                <w:rFonts w:ascii="Times New Roman" w:hAnsi="Times New Roman"/>
                <w:bCs/>
              </w:rPr>
            </w:pPr>
            <w:r w:rsidRPr="004A53C7">
              <w:rPr>
                <w:rFonts w:ascii="Times New Roman" w:hAnsi="Times New Roman"/>
                <w:bCs/>
              </w:rPr>
              <w:t>8,2</w:t>
            </w:r>
          </w:p>
        </w:tc>
      </w:tr>
      <w:tr w:rsidR="005D0497" w:rsidRPr="004A53C7" w14:paraId="19A674A5" w14:textId="77777777" w:rsidTr="005D0497">
        <w:trPr>
          <w:trHeight w:val="255"/>
        </w:trPr>
        <w:tc>
          <w:tcPr>
            <w:tcW w:w="1838" w:type="dxa"/>
            <w:shd w:val="clear" w:color="auto" w:fill="auto"/>
            <w:noWrap/>
            <w:vAlign w:val="bottom"/>
            <w:hideMark/>
          </w:tcPr>
          <w:p w14:paraId="4BE362E7" w14:textId="77777777" w:rsidR="005D0497" w:rsidRPr="004A53C7" w:rsidRDefault="005D0497" w:rsidP="005D0497">
            <w:pPr>
              <w:pStyle w:val="afff1"/>
              <w:rPr>
                <w:rFonts w:ascii="Times New Roman" w:hAnsi="Times New Roman"/>
                <w:bCs/>
              </w:rPr>
            </w:pPr>
            <w:r w:rsidRPr="004A53C7">
              <w:rPr>
                <w:rFonts w:ascii="Times New Roman" w:hAnsi="Times New Roman"/>
                <w:bCs/>
              </w:rPr>
              <w:t>21.04.2016 00:00</w:t>
            </w:r>
          </w:p>
        </w:tc>
        <w:tc>
          <w:tcPr>
            <w:tcW w:w="1418" w:type="dxa"/>
            <w:shd w:val="clear" w:color="auto" w:fill="auto"/>
            <w:noWrap/>
            <w:vAlign w:val="bottom"/>
            <w:hideMark/>
          </w:tcPr>
          <w:p w14:paraId="6D560FBB" w14:textId="77777777" w:rsidR="005D0497" w:rsidRPr="004A53C7" w:rsidRDefault="005D0497" w:rsidP="005D0497">
            <w:pPr>
              <w:pStyle w:val="afff1"/>
              <w:rPr>
                <w:rFonts w:ascii="Times New Roman" w:hAnsi="Times New Roman"/>
                <w:bCs/>
              </w:rPr>
            </w:pPr>
            <w:r w:rsidRPr="004A53C7">
              <w:rPr>
                <w:rFonts w:ascii="Times New Roman" w:hAnsi="Times New Roman"/>
                <w:bCs/>
              </w:rPr>
              <w:t>8,3</w:t>
            </w:r>
          </w:p>
        </w:tc>
      </w:tr>
      <w:tr w:rsidR="005D0497" w:rsidRPr="004A53C7" w14:paraId="094D8F03" w14:textId="77777777" w:rsidTr="005D0497">
        <w:trPr>
          <w:trHeight w:val="255"/>
        </w:trPr>
        <w:tc>
          <w:tcPr>
            <w:tcW w:w="1838" w:type="dxa"/>
            <w:shd w:val="clear" w:color="auto" w:fill="auto"/>
            <w:noWrap/>
            <w:vAlign w:val="bottom"/>
            <w:hideMark/>
          </w:tcPr>
          <w:p w14:paraId="21D58D39" w14:textId="77777777" w:rsidR="005D0497" w:rsidRPr="004A53C7" w:rsidRDefault="005D0497" w:rsidP="005D0497">
            <w:pPr>
              <w:pStyle w:val="afff1"/>
              <w:rPr>
                <w:rFonts w:ascii="Times New Roman" w:hAnsi="Times New Roman"/>
                <w:bCs/>
              </w:rPr>
            </w:pPr>
            <w:r w:rsidRPr="004A53C7">
              <w:rPr>
                <w:rFonts w:ascii="Times New Roman" w:hAnsi="Times New Roman"/>
                <w:bCs/>
              </w:rPr>
              <w:t>20.04.2016 00:00</w:t>
            </w:r>
          </w:p>
        </w:tc>
        <w:tc>
          <w:tcPr>
            <w:tcW w:w="1418" w:type="dxa"/>
            <w:shd w:val="clear" w:color="auto" w:fill="auto"/>
            <w:noWrap/>
            <w:vAlign w:val="bottom"/>
            <w:hideMark/>
          </w:tcPr>
          <w:p w14:paraId="18978ECA" w14:textId="77777777" w:rsidR="005D0497" w:rsidRPr="004A53C7" w:rsidRDefault="005D0497" w:rsidP="005D0497">
            <w:pPr>
              <w:pStyle w:val="afff1"/>
              <w:rPr>
                <w:rFonts w:ascii="Times New Roman" w:hAnsi="Times New Roman"/>
                <w:bCs/>
              </w:rPr>
            </w:pPr>
            <w:r w:rsidRPr="004A53C7">
              <w:rPr>
                <w:rFonts w:ascii="Times New Roman" w:hAnsi="Times New Roman"/>
                <w:bCs/>
              </w:rPr>
              <w:t>9,6</w:t>
            </w:r>
          </w:p>
        </w:tc>
      </w:tr>
      <w:tr w:rsidR="005D0497" w:rsidRPr="004A53C7" w14:paraId="32398661" w14:textId="77777777" w:rsidTr="005D0497">
        <w:trPr>
          <w:trHeight w:val="255"/>
        </w:trPr>
        <w:tc>
          <w:tcPr>
            <w:tcW w:w="1838" w:type="dxa"/>
            <w:shd w:val="clear" w:color="auto" w:fill="auto"/>
            <w:noWrap/>
            <w:vAlign w:val="bottom"/>
            <w:hideMark/>
          </w:tcPr>
          <w:p w14:paraId="7F741F55" w14:textId="77777777" w:rsidR="005D0497" w:rsidRPr="004A53C7" w:rsidRDefault="005D0497" w:rsidP="005D0497">
            <w:pPr>
              <w:pStyle w:val="afff1"/>
              <w:rPr>
                <w:rFonts w:ascii="Times New Roman" w:hAnsi="Times New Roman"/>
                <w:bCs/>
              </w:rPr>
            </w:pPr>
            <w:r w:rsidRPr="004A53C7">
              <w:rPr>
                <w:rFonts w:ascii="Times New Roman" w:hAnsi="Times New Roman"/>
                <w:bCs/>
              </w:rPr>
              <w:t>19.04.2016 00:00</w:t>
            </w:r>
          </w:p>
        </w:tc>
        <w:tc>
          <w:tcPr>
            <w:tcW w:w="1418" w:type="dxa"/>
            <w:shd w:val="clear" w:color="auto" w:fill="auto"/>
            <w:noWrap/>
            <w:vAlign w:val="bottom"/>
            <w:hideMark/>
          </w:tcPr>
          <w:p w14:paraId="24E2F764" w14:textId="77777777" w:rsidR="005D0497" w:rsidRPr="004A53C7" w:rsidRDefault="005D0497" w:rsidP="005D0497">
            <w:pPr>
              <w:pStyle w:val="afff1"/>
              <w:rPr>
                <w:rFonts w:ascii="Times New Roman" w:hAnsi="Times New Roman"/>
                <w:bCs/>
              </w:rPr>
            </w:pPr>
            <w:r w:rsidRPr="004A53C7">
              <w:rPr>
                <w:rFonts w:ascii="Times New Roman" w:hAnsi="Times New Roman"/>
                <w:bCs/>
              </w:rPr>
              <w:t>8,4</w:t>
            </w:r>
          </w:p>
        </w:tc>
      </w:tr>
      <w:tr w:rsidR="005D0497" w:rsidRPr="004A53C7" w14:paraId="1A3A8C3F" w14:textId="77777777" w:rsidTr="005D0497">
        <w:trPr>
          <w:trHeight w:val="255"/>
        </w:trPr>
        <w:tc>
          <w:tcPr>
            <w:tcW w:w="1838" w:type="dxa"/>
            <w:shd w:val="clear" w:color="auto" w:fill="auto"/>
            <w:noWrap/>
            <w:vAlign w:val="bottom"/>
            <w:hideMark/>
          </w:tcPr>
          <w:p w14:paraId="63E502EA" w14:textId="77777777" w:rsidR="005D0497" w:rsidRPr="004A53C7" w:rsidRDefault="005D0497" w:rsidP="005D0497">
            <w:pPr>
              <w:pStyle w:val="afff1"/>
              <w:rPr>
                <w:rFonts w:ascii="Times New Roman" w:hAnsi="Times New Roman"/>
                <w:bCs/>
              </w:rPr>
            </w:pPr>
            <w:r w:rsidRPr="004A53C7">
              <w:rPr>
                <w:rFonts w:ascii="Times New Roman" w:hAnsi="Times New Roman"/>
                <w:bCs/>
              </w:rPr>
              <w:t>18.04.2016 00:00</w:t>
            </w:r>
          </w:p>
        </w:tc>
        <w:tc>
          <w:tcPr>
            <w:tcW w:w="1418" w:type="dxa"/>
            <w:shd w:val="clear" w:color="auto" w:fill="auto"/>
            <w:noWrap/>
            <w:vAlign w:val="bottom"/>
            <w:hideMark/>
          </w:tcPr>
          <w:p w14:paraId="63ADB661" w14:textId="77777777" w:rsidR="005D0497" w:rsidRPr="004A53C7" w:rsidRDefault="005D0497" w:rsidP="005D0497">
            <w:pPr>
              <w:pStyle w:val="afff1"/>
              <w:rPr>
                <w:rFonts w:ascii="Times New Roman" w:hAnsi="Times New Roman"/>
                <w:bCs/>
              </w:rPr>
            </w:pPr>
            <w:r w:rsidRPr="004A53C7">
              <w:rPr>
                <w:rFonts w:ascii="Times New Roman" w:hAnsi="Times New Roman"/>
                <w:bCs/>
              </w:rPr>
              <w:t>7,5</w:t>
            </w:r>
          </w:p>
        </w:tc>
      </w:tr>
      <w:tr w:rsidR="005D0497" w:rsidRPr="004A53C7" w14:paraId="4D100F34" w14:textId="77777777" w:rsidTr="005D0497">
        <w:trPr>
          <w:trHeight w:val="255"/>
        </w:trPr>
        <w:tc>
          <w:tcPr>
            <w:tcW w:w="1838" w:type="dxa"/>
            <w:shd w:val="clear" w:color="auto" w:fill="auto"/>
            <w:noWrap/>
            <w:vAlign w:val="bottom"/>
            <w:hideMark/>
          </w:tcPr>
          <w:p w14:paraId="5322FAAB" w14:textId="77777777" w:rsidR="005D0497" w:rsidRPr="004A53C7" w:rsidRDefault="005D0497" w:rsidP="005D0497">
            <w:pPr>
              <w:pStyle w:val="afff1"/>
              <w:rPr>
                <w:rFonts w:ascii="Times New Roman" w:hAnsi="Times New Roman"/>
                <w:bCs/>
              </w:rPr>
            </w:pPr>
            <w:r w:rsidRPr="004A53C7">
              <w:rPr>
                <w:rFonts w:ascii="Times New Roman" w:hAnsi="Times New Roman"/>
                <w:bCs/>
              </w:rPr>
              <w:t>17.04.2016 00:00</w:t>
            </w:r>
          </w:p>
        </w:tc>
        <w:tc>
          <w:tcPr>
            <w:tcW w:w="1418" w:type="dxa"/>
            <w:shd w:val="clear" w:color="auto" w:fill="auto"/>
            <w:noWrap/>
            <w:vAlign w:val="bottom"/>
            <w:hideMark/>
          </w:tcPr>
          <w:p w14:paraId="7FF74B48" w14:textId="77777777" w:rsidR="005D0497" w:rsidRPr="004A53C7" w:rsidRDefault="005D0497" w:rsidP="005D0497">
            <w:pPr>
              <w:pStyle w:val="afff1"/>
              <w:rPr>
                <w:rFonts w:ascii="Times New Roman" w:hAnsi="Times New Roman"/>
                <w:bCs/>
              </w:rPr>
            </w:pPr>
            <w:r w:rsidRPr="004A53C7">
              <w:rPr>
                <w:rFonts w:ascii="Times New Roman" w:hAnsi="Times New Roman"/>
                <w:bCs/>
              </w:rPr>
              <w:t>13,1</w:t>
            </w:r>
          </w:p>
        </w:tc>
      </w:tr>
      <w:tr w:rsidR="005D0497" w:rsidRPr="004A53C7" w14:paraId="5528241A" w14:textId="77777777" w:rsidTr="005D0497">
        <w:trPr>
          <w:trHeight w:val="255"/>
        </w:trPr>
        <w:tc>
          <w:tcPr>
            <w:tcW w:w="1838" w:type="dxa"/>
            <w:shd w:val="clear" w:color="auto" w:fill="auto"/>
            <w:noWrap/>
            <w:vAlign w:val="bottom"/>
            <w:hideMark/>
          </w:tcPr>
          <w:p w14:paraId="7C241614" w14:textId="77777777" w:rsidR="005D0497" w:rsidRPr="004A53C7" w:rsidRDefault="005D0497" w:rsidP="005D0497">
            <w:pPr>
              <w:pStyle w:val="afff1"/>
              <w:rPr>
                <w:rFonts w:ascii="Times New Roman" w:hAnsi="Times New Roman"/>
                <w:bCs/>
              </w:rPr>
            </w:pPr>
            <w:r w:rsidRPr="004A53C7">
              <w:rPr>
                <w:rFonts w:ascii="Times New Roman" w:hAnsi="Times New Roman"/>
                <w:bCs/>
              </w:rPr>
              <w:t>16.04.2016 00:00</w:t>
            </w:r>
          </w:p>
        </w:tc>
        <w:tc>
          <w:tcPr>
            <w:tcW w:w="1418" w:type="dxa"/>
            <w:shd w:val="clear" w:color="auto" w:fill="auto"/>
            <w:noWrap/>
            <w:vAlign w:val="bottom"/>
            <w:hideMark/>
          </w:tcPr>
          <w:p w14:paraId="0F6FF574" w14:textId="77777777" w:rsidR="005D0497" w:rsidRPr="004A53C7" w:rsidRDefault="005D0497" w:rsidP="005D0497">
            <w:pPr>
              <w:pStyle w:val="afff1"/>
              <w:rPr>
                <w:rFonts w:ascii="Times New Roman" w:hAnsi="Times New Roman"/>
                <w:bCs/>
              </w:rPr>
            </w:pPr>
            <w:r w:rsidRPr="004A53C7">
              <w:rPr>
                <w:rFonts w:ascii="Times New Roman" w:hAnsi="Times New Roman"/>
                <w:bCs/>
              </w:rPr>
              <w:t>15,9</w:t>
            </w:r>
          </w:p>
        </w:tc>
      </w:tr>
      <w:tr w:rsidR="005D0497" w:rsidRPr="004A53C7" w14:paraId="2F838143" w14:textId="77777777" w:rsidTr="005D0497">
        <w:trPr>
          <w:trHeight w:val="255"/>
        </w:trPr>
        <w:tc>
          <w:tcPr>
            <w:tcW w:w="1838" w:type="dxa"/>
            <w:shd w:val="clear" w:color="auto" w:fill="auto"/>
            <w:noWrap/>
            <w:vAlign w:val="bottom"/>
            <w:hideMark/>
          </w:tcPr>
          <w:p w14:paraId="7FFDE5CA" w14:textId="77777777" w:rsidR="005D0497" w:rsidRPr="004A53C7" w:rsidRDefault="005D0497" w:rsidP="005D0497">
            <w:pPr>
              <w:pStyle w:val="afff1"/>
              <w:rPr>
                <w:rFonts w:ascii="Times New Roman" w:hAnsi="Times New Roman"/>
                <w:bCs/>
              </w:rPr>
            </w:pPr>
            <w:r w:rsidRPr="004A53C7">
              <w:rPr>
                <w:rFonts w:ascii="Times New Roman" w:hAnsi="Times New Roman"/>
                <w:bCs/>
              </w:rPr>
              <w:t>15.04.2016 00:00</w:t>
            </w:r>
          </w:p>
        </w:tc>
        <w:tc>
          <w:tcPr>
            <w:tcW w:w="1418" w:type="dxa"/>
            <w:shd w:val="clear" w:color="auto" w:fill="auto"/>
            <w:noWrap/>
            <w:vAlign w:val="bottom"/>
            <w:hideMark/>
          </w:tcPr>
          <w:p w14:paraId="4A65693F" w14:textId="77777777" w:rsidR="005D0497" w:rsidRPr="004A53C7" w:rsidRDefault="005D0497" w:rsidP="005D0497">
            <w:pPr>
              <w:pStyle w:val="afff1"/>
              <w:rPr>
                <w:rFonts w:ascii="Times New Roman" w:hAnsi="Times New Roman"/>
                <w:bCs/>
              </w:rPr>
            </w:pPr>
            <w:r w:rsidRPr="004A53C7">
              <w:rPr>
                <w:rFonts w:ascii="Times New Roman" w:hAnsi="Times New Roman"/>
                <w:bCs/>
              </w:rPr>
              <w:t>12,8</w:t>
            </w:r>
          </w:p>
        </w:tc>
      </w:tr>
      <w:tr w:rsidR="005D0497" w:rsidRPr="004A53C7" w14:paraId="451709AE" w14:textId="77777777" w:rsidTr="005D0497">
        <w:trPr>
          <w:trHeight w:val="255"/>
        </w:trPr>
        <w:tc>
          <w:tcPr>
            <w:tcW w:w="1838" w:type="dxa"/>
            <w:shd w:val="clear" w:color="auto" w:fill="auto"/>
            <w:noWrap/>
            <w:vAlign w:val="bottom"/>
            <w:hideMark/>
          </w:tcPr>
          <w:p w14:paraId="6302A5FA" w14:textId="77777777" w:rsidR="005D0497" w:rsidRPr="004A53C7" w:rsidRDefault="005D0497" w:rsidP="005D0497">
            <w:pPr>
              <w:pStyle w:val="afff1"/>
              <w:rPr>
                <w:rFonts w:ascii="Times New Roman" w:hAnsi="Times New Roman"/>
                <w:bCs/>
              </w:rPr>
            </w:pPr>
            <w:r w:rsidRPr="004A53C7">
              <w:rPr>
                <w:rFonts w:ascii="Times New Roman" w:hAnsi="Times New Roman"/>
                <w:bCs/>
              </w:rPr>
              <w:t>14.04.2016 00:00</w:t>
            </w:r>
          </w:p>
        </w:tc>
        <w:tc>
          <w:tcPr>
            <w:tcW w:w="1418" w:type="dxa"/>
            <w:shd w:val="clear" w:color="auto" w:fill="auto"/>
            <w:noWrap/>
            <w:vAlign w:val="bottom"/>
            <w:hideMark/>
          </w:tcPr>
          <w:p w14:paraId="77A66253" w14:textId="77777777" w:rsidR="005D0497" w:rsidRPr="004A53C7" w:rsidRDefault="005D0497" w:rsidP="005D0497">
            <w:pPr>
              <w:pStyle w:val="afff1"/>
              <w:rPr>
                <w:rFonts w:ascii="Times New Roman" w:hAnsi="Times New Roman"/>
                <w:bCs/>
              </w:rPr>
            </w:pPr>
            <w:r w:rsidRPr="004A53C7">
              <w:rPr>
                <w:rFonts w:ascii="Times New Roman" w:hAnsi="Times New Roman"/>
                <w:bCs/>
              </w:rPr>
              <w:t>13,3</w:t>
            </w:r>
          </w:p>
        </w:tc>
      </w:tr>
      <w:tr w:rsidR="005D0497" w:rsidRPr="004A53C7" w14:paraId="3B968956" w14:textId="77777777" w:rsidTr="005D0497">
        <w:trPr>
          <w:trHeight w:val="255"/>
        </w:trPr>
        <w:tc>
          <w:tcPr>
            <w:tcW w:w="1838" w:type="dxa"/>
            <w:shd w:val="clear" w:color="auto" w:fill="auto"/>
            <w:noWrap/>
            <w:vAlign w:val="bottom"/>
            <w:hideMark/>
          </w:tcPr>
          <w:p w14:paraId="1FDB380C" w14:textId="77777777" w:rsidR="005D0497" w:rsidRPr="004A53C7" w:rsidRDefault="005D0497" w:rsidP="005D0497">
            <w:pPr>
              <w:pStyle w:val="afff1"/>
              <w:rPr>
                <w:rFonts w:ascii="Times New Roman" w:hAnsi="Times New Roman"/>
                <w:bCs/>
              </w:rPr>
            </w:pPr>
            <w:r w:rsidRPr="004A53C7">
              <w:rPr>
                <w:rFonts w:ascii="Times New Roman" w:hAnsi="Times New Roman"/>
                <w:bCs/>
              </w:rPr>
              <w:t>13.04.2016 00:00</w:t>
            </w:r>
          </w:p>
        </w:tc>
        <w:tc>
          <w:tcPr>
            <w:tcW w:w="1418" w:type="dxa"/>
            <w:shd w:val="clear" w:color="auto" w:fill="auto"/>
            <w:noWrap/>
            <w:vAlign w:val="bottom"/>
            <w:hideMark/>
          </w:tcPr>
          <w:p w14:paraId="3801E40D" w14:textId="77777777" w:rsidR="005D0497" w:rsidRPr="004A53C7" w:rsidRDefault="005D0497" w:rsidP="005D0497">
            <w:pPr>
              <w:pStyle w:val="afff1"/>
              <w:rPr>
                <w:rFonts w:ascii="Times New Roman" w:hAnsi="Times New Roman"/>
                <w:bCs/>
              </w:rPr>
            </w:pPr>
            <w:r w:rsidRPr="004A53C7">
              <w:rPr>
                <w:rFonts w:ascii="Times New Roman" w:hAnsi="Times New Roman"/>
                <w:bCs/>
              </w:rPr>
              <w:t>10,8</w:t>
            </w:r>
          </w:p>
        </w:tc>
      </w:tr>
      <w:tr w:rsidR="005D0497" w:rsidRPr="004A53C7" w14:paraId="45D5BF8E" w14:textId="77777777" w:rsidTr="005D0497">
        <w:trPr>
          <w:trHeight w:val="255"/>
        </w:trPr>
        <w:tc>
          <w:tcPr>
            <w:tcW w:w="1838" w:type="dxa"/>
            <w:shd w:val="clear" w:color="auto" w:fill="auto"/>
            <w:noWrap/>
            <w:vAlign w:val="bottom"/>
            <w:hideMark/>
          </w:tcPr>
          <w:p w14:paraId="191F6E14" w14:textId="77777777" w:rsidR="005D0497" w:rsidRPr="004A53C7" w:rsidRDefault="005D0497" w:rsidP="005D0497">
            <w:pPr>
              <w:pStyle w:val="afff1"/>
              <w:rPr>
                <w:rFonts w:ascii="Times New Roman" w:hAnsi="Times New Roman"/>
                <w:bCs/>
              </w:rPr>
            </w:pPr>
            <w:r w:rsidRPr="004A53C7">
              <w:rPr>
                <w:rFonts w:ascii="Times New Roman" w:hAnsi="Times New Roman"/>
                <w:bCs/>
              </w:rPr>
              <w:t>12.04.2016 00:00</w:t>
            </w:r>
          </w:p>
        </w:tc>
        <w:tc>
          <w:tcPr>
            <w:tcW w:w="1418" w:type="dxa"/>
            <w:shd w:val="clear" w:color="000000" w:fill="9BC2E6"/>
            <w:noWrap/>
            <w:vAlign w:val="bottom"/>
            <w:hideMark/>
          </w:tcPr>
          <w:p w14:paraId="65CEB3D4" w14:textId="77777777" w:rsidR="005D0497" w:rsidRPr="004A53C7" w:rsidRDefault="005D0497" w:rsidP="005D0497">
            <w:pPr>
              <w:pStyle w:val="afff1"/>
              <w:rPr>
                <w:rFonts w:ascii="Times New Roman" w:hAnsi="Times New Roman"/>
                <w:bCs/>
              </w:rPr>
            </w:pPr>
            <w:r w:rsidRPr="004A53C7">
              <w:rPr>
                <w:rFonts w:ascii="Times New Roman" w:hAnsi="Times New Roman"/>
                <w:bCs/>
              </w:rPr>
              <w:t>4,9</w:t>
            </w:r>
          </w:p>
        </w:tc>
      </w:tr>
      <w:tr w:rsidR="005D0497" w:rsidRPr="004A53C7" w14:paraId="7FAD066C" w14:textId="77777777" w:rsidTr="005D0497">
        <w:trPr>
          <w:trHeight w:val="255"/>
        </w:trPr>
        <w:tc>
          <w:tcPr>
            <w:tcW w:w="1838" w:type="dxa"/>
            <w:shd w:val="clear" w:color="auto" w:fill="auto"/>
            <w:noWrap/>
            <w:vAlign w:val="bottom"/>
            <w:hideMark/>
          </w:tcPr>
          <w:p w14:paraId="342287DF"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11.04.2016 00:00</w:t>
            </w:r>
          </w:p>
        </w:tc>
        <w:tc>
          <w:tcPr>
            <w:tcW w:w="1418" w:type="dxa"/>
            <w:shd w:val="clear" w:color="auto" w:fill="auto"/>
            <w:noWrap/>
            <w:vAlign w:val="bottom"/>
            <w:hideMark/>
          </w:tcPr>
          <w:p w14:paraId="2BC35552" w14:textId="77777777" w:rsidR="005D0497" w:rsidRPr="004A53C7" w:rsidRDefault="005D0497" w:rsidP="005D0497">
            <w:pPr>
              <w:pStyle w:val="afff1"/>
              <w:rPr>
                <w:rFonts w:ascii="Times New Roman" w:hAnsi="Times New Roman"/>
                <w:bCs/>
              </w:rPr>
            </w:pPr>
            <w:r w:rsidRPr="004A53C7">
              <w:rPr>
                <w:rFonts w:ascii="Times New Roman" w:hAnsi="Times New Roman"/>
                <w:bCs/>
              </w:rPr>
              <w:t>7,4</w:t>
            </w:r>
          </w:p>
        </w:tc>
      </w:tr>
      <w:tr w:rsidR="005D0497" w:rsidRPr="004A53C7" w14:paraId="2C0C5F5B" w14:textId="77777777" w:rsidTr="005D0497">
        <w:trPr>
          <w:trHeight w:val="255"/>
        </w:trPr>
        <w:tc>
          <w:tcPr>
            <w:tcW w:w="1838" w:type="dxa"/>
            <w:shd w:val="clear" w:color="auto" w:fill="auto"/>
            <w:noWrap/>
            <w:vAlign w:val="bottom"/>
            <w:hideMark/>
          </w:tcPr>
          <w:p w14:paraId="2BDC630F" w14:textId="77777777" w:rsidR="005D0497" w:rsidRPr="004A53C7" w:rsidRDefault="005D0497" w:rsidP="005D0497">
            <w:pPr>
              <w:pStyle w:val="afff1"/>
              <w:rPr>
                <w:rFonts w:ascii="Times New Roman" w:hAnsi="Times New Roman"/>
                <w:bCs/>
              </w:rPr>
            </w:pPr>
            <w:r w:rsidRPr="004A53C7">
              <w:rPr>
                <w:rFonts w:ascii="Times New Roman" w:hAnsi="Times New Roman"/>
                <w:bCs/>
              </w:rPr>
              <w:t>10.04.2016 00:00</w:t>
            </w:r>
          </w:p>
        </w:tc>
        <w:tc>
          <w:tcPr>
            <w:tcW w:w="1418" w:type="dxa"/>
            <w:shd w:val="clear" w:color="auto" w:fill="auto"/>
            <w:noWrap/>
            <w:vAlign w:val="bottom"/>
            <w:hideMark/>
          </w:tcPr>
          <w:p w14:paraId="40D0F9CF" w14:textId="77777777" w:rsidR="005D0497" w:rsidRPr="004A53C7" w:rsidRDefault="005D0497" w:rsidP="005D0497">
            <w:pPr>
              <w:pStyle w:val="afff1"/>
              <w:rPr>
                <w:rFonts w:ascii="Times New Roman" w:hAnsi="Times New Roman"/>
                <w:bCs/>
              </w:rPr>
            </w:pPr>
            <w:r w:rsidRPr="004A53C7">
              <w:rPr>
                <w:rFonts w:ascii="Times New Roman" w:hAnsi="Times New Roman"/>
                <w:bCs/>
              </w:rPr>
              <w:t>13,2</w:t>
            </w:r>
          </w:p>
        </w:tc>
      </w:tr>
      <w:tr w:rsidR="005D0497" w:rsidRPr="004A53C7" w14:paraId="0253FE6B" w14:textId="77777777" w:rsidTr="005D0497">
        <w:trPr>
          <w:trHeight w:val="255"/>
        </w:trPr>
        <w:tc>
          <w:tcPr>
            <w:tcW w:w="1838" w:type="dxa"/>
            <w:shd w:val="clear" w:color="auto" w:fill="auto"/>
            <w:noWrap/>
            <w:vAlign w:val="bottom"/>
            <w:hideMark/>
          </w:tcPr>
          <w:p w14:paraId="71B2E1C6" w14:textId="77777777" w:rsidR="005D0497" w:rsidRPr="004A53C7" w:rsidRDefault="005D0497" w:rsidP="005D0497">
            <w:pPr>
              <w:pStyle w:val="afff1"/>
              <w:rPr>
                <w:rFonts w:ascii="Times New Roman" w:hAnsi="Times New Roman"/>
                <w:bCs/>
              </w:rPr>
            </w:pPr>
            <w:r w:rsidRPr="004A53C7">
              <w:rPr>
                <w:rFonts w:ascii="Times New Roman" w:hAnsi="Times New Roman"/>
                <w:bCs/>
              </w:rPr>
              <w:t>09.04.2016 00:00</w:t>
            </w:r>
          </w:p>
        </w:tc>
        <w:tc>
          <w:tcPr>
            <w:tcW w:w="1418" w:type="dxa"/>
            <w:shd w:val="clear" w:color="auto" w:fill="auto"/>
            <w:noWrap/>
            <w:vAlign w:val="bottom"/>
            <w:hideMark/>
          </w:tcPr>
          <w:p w14:paraId="768C6036" w14:textId="77777777" w:rsidR="005D0497" w:rsidRPr="004A53C7" w:rsidRDefault="005D0497" w:rsidP="005D0497">
            <w:pPr>
              <w:pStyle w:val="afff1"/>
              <w:rPr>
                <w:rFonts w:ascii="Times New Roman" w:hAnsi="Times New Roman"/>
                <w:bCs/>
              </w:rPr>
            </w:pPr>
            <w:r w:rsidRPr="004A53C7">
              <w:rPr>
                <w:rFonts w:ascii="Times New Roman" w:hAnsi="Times New Roman"/>
                <w:bCs/>
              </w:rPr>
              <w:t>7,7</w:t>
            </w:r>
          </w:p>
        </w:tc>
      </w:tr>
      <w:tr w:rsidR="005D0497" w:rsidRPr="004A53C7" w14:paraId="26053584" w14:textId="77777777" w:rsidTr="005D0497">
        <w:trPr>
          <w:trHeight w:val="255"/>
        </w:trPr>
        <w:tc>
          <w:tcPr>
            <w:tcW w:w="1838" w:type="dxa"/>
            <w:shd w:val="clear" w:color="auto" w:fill="auto"/>
            <w:noWrap/>
            <w:vAlign w:val="bottom"/>
            <w:hideMark/>
          </w:tcPr>
          <w:p w14:paraId="6B53F9A7" w14:textId="77777777" w:rsidR="005D0497" w:rsidRPr="004A53C7" w:rsidRDefault="005D0497" w:rsidP="005D0497">
            <w:pPr>
              <w:pStyle w:val="afff1"/>
              <w:rPr>
                <w:rFonts w:ascii="Times New Roman" w:hAnsi="Times New Roman"/>
                <w:bCs/>
              </w:rPr>
            </w:pPr>
            <w:r w:rsidRPr="004A53C7">
              <w:rPr>
                <w:rFonts w:ascii="Times New Roman" w:hAnsi="Times New Roman"/>
                <w:bCs/>
              </w:rPr>
              <w:t>08.04.2016 00:00</w:t>
            </w:r>
          </w:p>
        </w:tc>
        <w:tc>
          <w:tcPr>
            <w:tcW w:w="1418" w:type="dxa"/>
            <w:shd w:val="clear" w:color="auto" w:fill="auto"/>
            <w:noWrap/>
            <w:vAlign w:val="bottom"/>
            <w:hideMark/>
          </w:tcPr>
          <w:p w14:paraId="0F9D7103" w14:textId="77777777" w:rsidR="005D0497" w:rsidRPr="004A53C7" w:rsidRDefault="005D0497" w:rsidP="005D0497">
            <w:pPr>
              <w:pStyle w:val="afff1"/>
              <w:rPr>
                <w:rFonts w:ascii="Times New Roman" w:hAnsi="Times New Roman"/>
                <w:bCs/>
              </w:rPr>
            </w:pPr>
            <w:r w:rsidRPr="004A53C7">
              <w:rPr>
                <w:rFonts w:ascii="Times New Roman" w:hAnsi="Times New Roman"/>
                <w:bCs/>
              </w:rPr>
              <w:t>6,2</w:t>
            </w:r>
          </w:p>
        </w:tc>
      </w:tr>
      <w:tr w:rsidR="005D0497" w:rsidRPr="004A53C7" w14:paraId="46D3AAB4" w14:textId="77777777" w:rsidTr="005D0497">
        <w:trPr>
          <w:trHeight w:val="255"/>
        </w:trPr>
        <w:tc>
          <w:tcPr>
            <w:tcW w:w="1838" w:type="dxa"/>
            <w:shd w:val="clear" w:color="auto" w:fill="auto"/>
            <w:noWrap/>
            <w:vAlign w:val="bottom"/>
            <w:hideMark/>
          </w:tcPr>
          <w:p w14:paraId="30E2CFFD" w14:textId="77777777" w:rsidR="005D0497" w:rsidRPr="004A53C7" w:rsidRDefault="005D0497" w:rsidP="005D0497">
            <w:pPr>
              <w:pStyle w:val="afff1"/>
              <w:rPr>
                <w:rFonts w:ascii="Times New Roman" w:hAnsi="Times New Roman"/>
                <w:bCs/>
              </w:rPr>
            </w:pPr>
            <w:r w:rsidRPr="004A53C7">
              <w:rPr>
                <w:rFonts w:ascii="Times New Roman" w:hAnsi="Times New Roman"/>
                <w:bCs/>
              </w:rPr>
              <w:t>07.04.2016 00:00</w:t>
            </w:r>
          </w:p>
        </w:tc>
        <w:tc>
          <w:tcPr>
            <w:tcW w:w="1418" w:type="dxa"/>
            <w:shd w:val="clear" w:color="000000" w:fill="9BC2E6"/>
            <w:noWrap/>
            <w:vAlign w:val="bottom"/>
            <w:hideMark/>
          </w:tcPr>
          <w:p w14:paraId="0851D7E2" w14:textId="77777777" w:rsidR="005D0497" w:rsidRPr="004A53C7" w:rsidRDefault="005D0497" w:rsidP="005D0497">
            <w:pPr>
              <w:pStyle w:val="afff1"/>
              <w:rPr>
                <w:rFonts w:ascii="Times New Roman" w:hAnsi="Times New Roman"/>
                <w:bCs/>
              </w:rPr>
            </w:pPr>
            <w:r w:rsidRPr="004A53C7">
              <w:rPr>
                <w:rFonts w:ascii="Times New Roman" w:hAnsi="Times New Roman"/>
                <w:bCs/>
              </w:rPr>
              <w:t>3,6</w:t>
            </w:r>
          </w:p>
        </w:tc>
      </w:tr>
      <w:tr w:rsidR="005D0497" w:rsidRPr="004A53C7" w14:paraId="72AB656B" w14:textId="77777777" w:rsidTr="005D0497">
        <w:trPr>
          <w:trHeight w:val="255"/>
        </w:trPr>
        <w:tc>
          <w:tcPr>
            <w:tcW w:w="1838" w:type="dxa"/>
            <w:shd w:val="clear" w:color="auto" w:fill="auto"/>
            <w:noWrap/>
            <w:vAlign w:val="bottom"/>
            <w:hideMark/>
          </w:tcPr>
          <w:p w14:paraId="41489EAC" w14:textId="77777777" w:rsidR="005D0497" w:rsidRPr="004A53C7" w:rsidRDefault="005D0497" w:rsidP="005D0497">
            <w:pPr>
              <w:pStyle w:val="afff1"/>
              <w:rPr>
                <w:rFonts w:ascii="Times New Roman" w:hAnsi="Times New Roman"/>
                <w:bCs/>
              </w:rPr>
            </w:pPr>
            <w:r w:rsidRPr="004A53C7">
              <w:rPr>
                <w:rFonts w:ascii="Times New Roman" w:hAnsi="Times New Roman"/>
                <w:bCs/>
              </w:rPr>
              <w:t>06.04.2016 00:00</w:t>
            </w:r>
          </w:p>
        </w:tc>
        <w:tc>
          <w:tcPr>
            <w:tcW w:w="1418" w:type="dxa"/>
            <w:shd w:val="clear" w:color="000000" w:fill="9BC2E6"/>
            <w:noWrap/>
            <w:vAlign w:val="bottom"/>
            <w:hideMark/>
          </w:tcPr>
          <w:p w14:paraId="19FBF9D0" w14:textId="77777777" w:rsidR="005D0497" w:rsidRPr="004A53C7" w:rsidRDefault="005D0497" w:rsidP="005D0497">
            <w:pPr>
              <w:pStyle w:val="afff1"/>
              <w:rPr>
                <w:rFonts w:ascii="Times New Roman" w:hAnsi="Times New Roman"/>
                <w:bCs/>
              </w:rPr>
            </w:pPr>
            <w:r w:rsidRPr="004A53C7">
              <w:rPr>
                <w:rFonts w:ascii="Times New Roman" w:hAnsi="Times New Roman"/>
                <w:bCs/>
              </w:rPr>
              <w:t>1,9</w:t>
            </w:r>
          </w:p>
        </w:tc>
      </w:tr>
      <w:tr w:rsidR="005D0497" w:rsidRPr="004A53C7" w14:paraId="269A1E95" w14:textId="77777777" w:rsidTr="005D0497">
        <w:trPr>
          <w:trHeight w:val="255"/>
        </w:trPr>
        <w:tc>
          <w:tcPr>
            <w:tcW w:w="1838" w:type="dxa"/>
            <w:shd w:val="clear" w:color="auto" w:fill="auto"/>
            <w:noWrap/>
            <w:vAlign w:val="bottom"/>
            <w:hideMark/>
          </w:tcPr>
          <w:p w14:paraId="345EB74D" w14:textId="77777777" w:rsidR="005D0497" w:rsidRPr="004A53C7" w:rsidRDefault="005D0497" w:rsidP="005D0497">
            <w:pPr>
              <w:pStyle w:val="afff1"/>
              <w:rPr>
                <w:rFonts w:ascii="Times New Roman" w:hAnsi="Times New Roman"/>
                <w:bCs/>
              </w:rPr>
            </w:pPr>
            <w:r w:rsidRPr="004A53C7">
              <w:rPr>
                <w:rFonts w:ascii="Times New Roman" w:hAnsi="Times New Roman"/>
                <w:bCs/>
              </w:rPr>
              <w:t>05.04.2016 00:00</w:t>
            </w:r>
          </w:p>
        </w:tc>
        <w:tc>
          <w:tcPr>
            <w:tcW w:w="1418" w:type="dxa"/>
            <w:shd w:val="clear" w:color="000000" w:fill="9BC2E6"/>
            <w:noWrap/>
            <w:vAlign w:val="bottom"/>
            <w:hideMark/>
          </w:tcPr>
          <w:p w14:paraId="30AAE183" w14:textId="77777777" w:rsidR="005D0497" w:rsidRPr="004A53C7" w:rsidRDefault="005D0497" w:rsidP="005D0497">
            <w:pPr>
              <w:pStyle w:val="afff1"/>
              <w:rPr>
                <w:rFonts w:ascii="Times New Roman" w:hAnsi="Times New Roman"/>
                <w:bCs/>
              </w:rPr>
            </w:pPr>
            <w:r w:rsidRPr="004A53C7">
              <w:rPr>
                <w:rFonts w:ascii="Times New Roman" w:hAnsi="Times New Roman"/>
                <w:bCs/>
              </w:rPr>
              <w:t>1,5</w:t>
            </w:r>
          </w:p>
        </w:tc>
      </w:tr>
      <w:tr w:rsidR="005D0497" w:rsidRPr="004A53C7" w14:paraId="4C182FCB" w14:textId="77777777" w:rsidTr="005D0497">
        <w:trPr>
          <w:trHeight w:val="255"/>
        </w:trPr>
        <w:tc>
          <w:tcPr>
            <w:tcW w:w="1838" w:type="dxa"/>
            <w:shd w:val="clear" w:color="auto" w:fill="auto"/>
            <w:noWrap/>
            <w:vAlign w:val="bottom"/>
            <w:hideMark/>
          </w:tcPr>
          <w:p w14:paraId="0193F241" w14:textId="77777777" w:rsidR="005D0497" w:rsidRPr="004A53C7" w:rsidRDefault="005D0497" w:rsidP="005D0497">
            <w:pPr>
              <w:pStyle w:val="afff1"/>
              <w:rPr>
                <w:rFonts w:ascii="Times New Roman" w:hAnsi="Times New Roman"/>
                <w:bCs/>
              </w:rPr>
            </w:pPr>
            <w:r w:rsidRPr="004A53C7">
              <w:rPr>
                <w:rFonts w:ascii="Times New Roman" w:hAnsi="Times New Roman"/>
                <w:bCs/>
              </w:rPr>
              <w:t>04.04.2016 00:00</w:t>
            </w:r>
          </w:p>
        </w:tc>
        <w:tc>
          <w:tcPr>
            <w:tcW w:w="1418" w:type="dxa"/>
            <w:shd w:val="clear" w:color="000000" w:fill="9BC2E6"/>
            <w:noWrap/>
            <w:vAlign w:val="bottom"/>
            <w:hideMark/>
          </w:tcPr>
          <w:p w14:paraId="23C15CF7" w14:textId="77777777" w:rsidR="005D0497" w:rsidRPr="004A53C7" w:rsidRDefault="005D0497" w:rsidP="005D0497">
            <w:pPr>
              <w:pStyle w:val="afff1"/>
              <w:rPr>
                <w:rFonts w:ascii="Times New Roman" w:hAnsi="Times New Roman"/>
                <w:bCs/>
              </w:rPr>
            </w:pPr>
            <w:r w:rsidRPr="004A53C7">
              <w:rPr>
                <w:rFonts w:ascii="Times New Roman" w:hAnsi="Times New Roman"/>
                <w:bCs/>
              </w:rPr>
              <w:t>1,7</w:t>
            </w:r>
          </w:p>
        </w:tc>
      </w:tr>
      <w:tr w:rsidR="005D0497" w:rsidRPr="004A53C7" w14:paraId="782203FA" w14:textId="77777777" w:rsidTr="005D0497">
        <w:trPr>
          <w:trHeight w:val="255"/>
        </w:trPr>
        <w:tc>
          <w:tcPr>
            <w:tcW w:w="1838" w:type="dxa"/>
            <w:shd w:val="clear" w:color="auto" w:fill="auto"/>
            <w:noWrap/>
            <w:vAlign w:val="bottom"/>
            <w:hideMark/>
          </w:tcPr>
          <w:p w14:paraId="56EE6FB3" w14:textId="77777777" w:rsidR="005D0497" w:rsidRPr="004A53C7" w:rsidRDefault="005D0497" w:rsidP="005D0497">
            <w:pPr>
              <w:pStyle w:val="afff1"/>
              <w:rPr>
                <w:rFonts w:ascii="Times New Roman" w:hAnsi="Times New Roman"/>
                <w:bCs/>
              </w:rPr>
            </w:pPr>
            <w:r w:rsidRPr="004A53C7">
              <w:rPr>
                <w:rFonts w:ascii="Times New Roman" w:hAnsi="Times New Roman"/>
                <w:bCs/>
              </w:rPr>
              <w:t>03.04.2016 00:00</w:t>
            </w:r>
          </w:p>
        </w:tc>
        <w:tc>
          <w:tcPr>
            <w:tcW w:w="1418" w:type="dxa"/>
            <w:shd w:val="clear" w:color="000000" w:fill="9BC2E6"/>
            <w:noWrap/>
            <w:vAlign w:val="bottom"/>
            <w:hideMark/>
          </w:tcPr>
          <w:p w14:paraId="14400C3C" w14:textId="77777777" w:rsidR="005D0497" w:rsidRPr="004A53C7" w:rsidRDefault="005D0497" w:rsidP="005D0497">
            <w:pPr>
              <w:pStyle w:val="afff1"/>
              <w:rPr>
                <w:rFonts w:ascii="Times New Roman" w:hAnsi="Times New Roman"/>
                <w:bCs/>
              </w:rPr>
            </w:pPr>
            <w:r w:rsidRPr="004A53C7">
              <w:rPr>
                <w:rFonts w:ascii="Times New Roman" w:hAnsi="Times New Roman"/>
                <w:bCs/>
              </w:rPr>
              <w:t>1,8</w:t>
            </w:r>
          </w:p>
        </w:tc>
      </w:tr>
      <w:tr w:rsidR="005D0497" w:rsidRPr="004A53C7" w14:paraId="68F71490" w14:textId="77777777" w:rsidTr="005D0497">
        <w:trPr>
          <w:trHeight w:val="255"/>
        </w:trPr>
        <w:tc>
          <w:tcPr>
            <w:tcW w:w="1838" w:type="dxa"/>
            <w:shd w:val="clear" w:color="auto" w:fill="auto"/>
            <w:noWrap/>
            <w:vAlign w:val="bottom"/>
            <w:hideMark/>
          </w:tcPr>
          <w:p w14:paraId="4BFF9823" w14:textId="77777777" w:rsidR="005D0497" w:rsidRPr="004A53C7" w:rsidRDefault="005D0497" w:rsidP="005D0497">
            <w:pPr>
              <w:pStyle w:val="afff1"/>
              <w:rPr>
                <w:rFonts w:ascii="Times New Roman" w:hAnsi="Times New Roman"/>
                <w:bCs/>
              </w:rPr>
            </w:pPr>
            <w:r w:rsidRPr="004A53C7">
              <w:rPr>
                <w:rFonts w:ascii="Times New Roman" w:hAnsi="Times New Roman"/>
                <w:bCs/>
              </w:rPr>
              <w:t>02.04.2016 00:00</w:t>
            </w:r>
          </w:p>
        </w:tc>
        <w:tc>
          <w:tcPr>
            <w:tcW w:w="1418" w:type="dxa"/>
            <w:shd w:val="clear" w:color="000000" w:fill="9BC2E6"/>
            <w:noWrap/>
            <w:vAlign w:val="bottom"/>
            <w:hideMark/>
          </w:tcPr>
          <w:p w14:paraId="277C5C8B" w14:textId="77777777" w:rsidR="005D0497" w:rsidRPr="004A53C7" w:rsidRDefault="005D0497" w:rsidP="005D0497">
            <w:pPr>
              <w:pStyle w:val="afff1"/>
              <w:rPr>
                <w:rFonts w:ascii="Times New Roman" w:hAnsi="Times New Roman"/>
                <w:bCs/>
              </w:rPr>
            </w:pPr>
            <w:r w:rsidRPr="004A53C7">
              <w:rPr>
                <w:rFonts w:ascii="Times New Roman" w:hAnsi="Times New Roman"/>
                <w:bCs/>
              </w:rPr>
              <w:t>1,9</w:t>
            </w:r>
          </w:p>
        </w:tc>
      </w:tr>
      <w:tr w:rsidR="005D0497" w:rsidRPr="004A53C7" w14:paraId="2E81CFAB" w14:textId="77777777" w:rsidTr="005D0497">
        <w:trPr>
          <w:trHeight w:val="255"/>
        </w:trPr>
        <w:tc>
          <w:tcPr>
            <w:tcW w:w="1838" w:type="dxa"/>
            <w:shd w:val="clear" w:color="auto" w:fill="auto"/>
            <w:noWrap/>
            <w:vAlign w:val="bottom"/>
            <w:hideMark/>
          </w:tcPr>
          <w:p w14:paraId="69DCD0DF" w14:textId="77777777" w:rsidR="005D0497" w:rsidRPr="004A53C7" w:rsidRDefault="005D0497" w:rsidP="005D0497">
            <w:pPr>
              <w:pStyle w:val="afff1"/>
              <w:rPr>
                <w:rFonts w:ascii="Times New Roman" w:hAnsi="Times New Roman"/>
                <w:bCs/>
              </w:rPr>
            </w:pPr>
            <w:r w:rsidRPr="004A53C7">
              <w:rPr>
                <w:rFonts w:ascii="Times New Roman" w:hAnsi="Times New Roman"/>
                <w:bCs/>
              </w:rPr>
              <w:t>01.04.2016 00:00</w:t>
            </w:r>
          </w:p>
        </w:tc>
        <w:tc>
          <w:tcPr>
            <w:tcW w:w="1418" w:type="dxa"/>
            <w:shd w:val="clear" w:color="000000" w:fill="9BC2E6"/>
            <w:noWrap/>
            <w:vAlign w:val="bottom"/>
            <w:hideMark/>
          </w:tcPr>
          <w:p w14:paraId="5745DED1" w14:textId="77777777" w:rsidR="005D0497" w:rsidRPr="004A53C7" w:rsidRDefault="005D0497" w:rsidP="005D0497">
            <w:pPr>
              <w:pStyle w:val="afff1"/>
              <w:rPr>
                <w:rFonts w:ascii="Times New Roman" w:hAnsi="Times New Roman"/>
                <w:bCs/>
              </w:rPr>
            </w:pPr>
            <w:r w:rsidRPr="004A53C7">
              <w:rPr>
                <w:rFonts w:ascii="Times New Roman" w:hAnsi="Times New Roman"/>
                <w:bCs/>
              </w:rPr>
              <w:t>1,8</w:t>
            </w:r>
          </w:p>
        </w:tc>
      </w:tr>
      <w:tr w:rsidR="005D0497" w:rsidRPr="004A53C7" w14:paraId="62CAAEC0" w14:textId="77777777" w:rsidTr="005D0497">
        <w:trPr>
          <w:trHeight w:val="255"/>
        </w:trPr>
        <w:tc>
          <w:tcPr>
            <w:tcW w:w="1838" w:type="dxa"/>
            <w:shd w:val="clear" w:color="auto" w:fill="auto"/>
            <w:noWrap/>
            <w:vAlign w:val="bottom"/>
            <w:hideMark/>
          </w:tcPr>
          <w:p w14:paraId="4508A17F" w14:textId="77777777" w:rsidR="005D0497" w:rsidRPr="004A53C7" w:rsidRDefault="005D0497" w:rsidP="005D0497">
            <w:pPr>
              <w:pStyle w:val="afff1"/>
              <w:rPr>
                <w:rFonts w:ascii="Times New Roman" w:hAnsi="Times New Roman"/>
                <w:bCs/>
              </w:rPr>
            </w:pPr>
            <w:r w:rsidRPr="004A53C7">
              <w:rPr>
                <w:rFonts w:ascii="Times New Roman" w:hAnsi="Times New Roman"/>
                <w:bCs/>
              </w:rPr>
              <w:t>31.05.2016 00:00</w:t>
            </w:r>
          </w:p>
        </w:tc>
        <w:tc>
          <w:tcPr>
            <w:tcW w:w="1418" w:type="dxa"/>
            <w:shd w:val="clear" w:color="auto" w:fill="auto"/>
            <w:noWrap/>
            <w:vAlign w:val="bottom"/>
            <w:hideMark/>
          </w:tcPr>
          <w:p w14:paraId="77285ED3" w14:textId="77777777" w:rsidR="005D0497" w:rsidRPr="004A53C7" w:rsidRDefault="005D0497" w:rsidP="005D0497">
            <w:pPr>
              <w:pStyle w:val="afff1"/>
              <w:rPr>
                <w:rFonts w:ascii="Times New Roman" w:hAnsi="Times New Roman"/>
                <w:bCs/>
              </w:rPr>
            </w:pPr>
            <w:r w:rsidRPr="004A53C7">
              <w:rPr>
                <w:rFonts w:ascii="Times New Roman" w:hAnsi="Times New Roman"/>
                <w:bCs/>
              </w:rPr>
              <w:t>12,4</w:t>
            </w:r>
          </w:p>
        </w:tc>
      </w:tr>
      <w:tr w:rsidR="005D0497" w:rsidRPr="004A53C7" w14:paraId="657EC00F" w14:textId="77777777" w:rsidTr="005D0497">
        <w:trPr>
          <w:trHeight w:val="255"/>
        </w:trPr>
        <w:tc>
          <w:tcPr>
            <w:tcW w:w="1838" w:type="dxa"/>
            <w:shd w:val="clear" w:color="auto" w:fill="auto"/>
            <w:noWrap/>
            <w:vAlign w:val="bottom"/>
            <w:hideMark/>
          </w:tcPr>
          <w:p w14:paraId="149EDD62" w14:textId="77777777" w:rsidR="005D0497" w:rsidRPr="004A53C7" w:rsidRDefault="005D0497" w:rsidP="005D0497">
            <w:pPr>
              <w:pStyle w:val="afff1"/>
              <w:rPr>
                <w:rFonts w:ascii="Times New Roman" w:hAnsi="Times New Roman"/>
                <w:bCs/>
              </w:rPr>
            </w:pPr>
            <w:r w:rsidRPr="004A53C7">
              <w:rPr>
                <w:rFonts w:ascii="Times New Roman" w:hAnsi="Times New Roman"/>
                <w:bCs/>
              </w:rPr>
              <w:t>30.05.2016 00:00</w:t>
            </w:r>
          </w:p>
        </w:tc>
        <w:tc>
          <w:tcPr>
            <w:tcW w:w="1418" w:type="dxa"/>
            <w:shd w:val="clear" w:color="000000" w:fill="FFC7CE"/>
            <w:noWrap/>
            <w:vAlign w:val="bottom"/>
            <w:hideMark/>
          </w:tcPr>
          <w:p w14:paraId="2D9FC614"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20,3</w:t>
            </w:r>
          </w:p>
        </w:tc>
      </w:tr>
      <w:tr w:rsidR="005D0497" w:rsidRPr="004A53C7" w14:paraId="066FC412" w14:textId="77777777" w:rsidTr="005D0497">
        <w:trPr>
          <w:trHeight w:val="255"/>
        </w:trPr>
        <w:tc>
          <w:tcPr>
            <w:tcW w:w="1838" w:type="dxa"/>
            <w:shd w:val="clear" w:color="auto" w:fill="auto"/>
            <w:noWrap/>
            <w:vAlign w:val="bottom"/>
            <w:hideMark/>
          </w:tcPr>
          <w:p w14:paraId="4A9AF4A3" w14:textId="77777777" w:rsidR="005D0497" w:rsidRPr="004A53C7" w:rsidRDefault="005D0497" w:rsidP="005D0497">
            <w:pPr>
              <w:pStyle w:val="afff1"/>
              <w:rPr>
                <w:rFonts w:ascii="Times New Roman" w:hAnsi="Times New Roman"/>
                <w:bCs/>
              </w:rPr>
            </w:pPr>
            <w:r w:rsidRPr="004A53C7">
              <w:rPr>
                <w:rFonts w:ascii="Times New Roman" w:hAnsi="Times New Roman"/>
                <w:bCs/>
              </w:rPr>
              <w:t>29.05.2016 00:00</w:t>
            </w:r>
          </w:p>
        </w:tc>
        <w:tc>
          <w:tcPr>
            <w:tcW w:w="1418" w:type="dxa"/>
            <w:shd w:val="clear" w:color="auto" w:fill="auto"/>
            <w:noWrap/>
            <w:vAlign w:val="bottom"/>
            <w:hideMark/>
          </w:tcPr>
          <w:p w14:paraId="35A7EE5A" w14:textId="77777777" w:rsidR="005D0497" w:rsidRPr="004A53C7" w:rsidRDefault="005D0497" w:rsidP="005D0497">
            <w:pPr>
              <w:pStyle w:val="afff1"/>
              <w:rPr>
                <w:rFonts w:ascii="Times New Roman" w:hAnsi="Times New Roman"/>
                <w:bCs/>
              </w:rPr>
            </w:pPr>
            <w:r w:rsidRPr="004A53C7">
              <w:rPr>
                <w:rFonts w:ascii="Times New Roman" w:hAnsi="Times New Roman"/>
                <w:bCs/>
              </w:rPr>
              <w:t>19,9</w:t>
            </w:r>
          </w:p>
        </w:tc>
      </w:tr>
      <w:tr w:rsidR="005D0497" w:rsidRPr="004A53C7" w14:paraId="5A62DB5D" w14:textId="77777777" w:rsidTr="005D0497">
        <w:trPr>
          <w:trHeight w:val="255"/>
        </w:trPr>
        <w:tc>
          <w:tcPr>
            <w:tcW w:w="1838" w:type="dxa"/>
            <w:shd w:val="clear" w:color="auto" w:fill="auto"/>
            <w:noWrap/>
            <w:vAlign w:val="bottom"/>
            <w:hideMark/>
          </w:tcPr>
          <w:p w14:paraId="08C1A40F" w14:textId="77777777" w:rsidR="005D0497" w:rsidRPr="004A53C7" w:rsidRDefault="005D0497" w:rsidP="005D0497">
            <w:pPr>
              <w:pStyle w:val="afff1"/>
              <w:rPr>
                <w:rFonts w:ascii="Times New Roman" w:hAnsi="Times New Roman"/>
                <w:bCs/>
              </w:rPr>
            </w:pPr>
            <w:r w:rsidRPr="004A53C7">
              <w:rPr>
                <w:rFonts w:ascii="Times New Roman" w:hAnsi="Times New Roman"/>
                <w:bCs/>
              </w:rPr>
              <w:t>28.05.2016 00:00</w:t>
            </w:r>
          </w:p>
        </w:tc>
        <w:tc>
          <w:tcPr>
            <w:tcW w:w="1418" w:type="dxa"/>
            <w:shd w:val="clear" w:color="000000" w:fill="FFC7CE"/>
            <w:noWrap/>
            <w:vAlign w:val="bottom"/>
            <w:hideMark/>
          </w:tcPr>
          <w:p w14:paraId="07BF8BCD"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22,2</w:t>
            </w:r>
          </w:p>
        </w:tc>
      </w:tr>
      <w:tr w:rsidR="005D0497" w:rsidRPr="004A53C7" w14:paraId="3DF1802C" w14:textId="77777777" w:rsidTr="005D0497">
        <w:trPr>
          <w:trHeight w:val="255"/>
        </w:trPr>
        <w:tc>
          <w:tcPr>
            <w:tcW w:w="1838" w:type="dxa"/>
            <w:shd w:val="clear" w:color="auto" w:fill="auto"/>
            <w:noWrap/>
            <w:vAlign w:val="bottom"/>
            <w:hideMark/>
          </w:tcPr>
          <w:p w14:paraId="1D8658DA" w14:textId="77777777" w:rsidR="005D0497" w:rsidRPr="004A53C7" w:rsidRDefault="005D0497" w:rsidP="005D0497">
            <w:pPr>
              <w:pStyle w:val="afff1"/>
              <w:rPr>
                <w:rFonts w:ascii="Times New Roman" w:hAnsi="Times New Roman"/>
                <w:bCs/>
              </w:rPr>
            </w:pPr>
            <w:r w:rsidRPr="004A53C7">
              <w:rPr>
                <w:rFonts w:ascii="Times New Roman" w:hAnsi="Times New Roman"/>
                <w:bCs/>
              </w:rPr>
              <w:t>27.05.2016 00:00</w:t>
            </w:r>
          </w:p>
        </w:tc>
        <w:tc>
          <w:tcPr>
            <w:tcW w:w="1418" w:type="dxa"/>
            <w:shd w:val="clear" w:color="000000" w:fill="FFC7CE"/>
            <w:noWrap/>
            <w:vAlign w:val="bottom"/>
            <w:hideMark/>
          </w:tcPr>
          <w:p w14:paraId="460B6369"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25,2</w:t>
            </w:r>
          </w:p>
        </w:tc>
      </w:tr>
      <w:tr w:rsidR="005D0497" w:rsidRPr="004A53C7" w14:paraId="11C44A01" w14:textId="77777777" w:rsidTr="005D0497">
        <w:trPr>
          <w:trHeight w:val="255"/>
        </w:trPr>
        <w:tc>
          <w:tcPr>
            <w:tcW w:w="1838" w:type="dxa"/>
            <w:shd w:val="clear" w:color="auto" w:fill="auto"/>
            <w:noWrap/>
            <w:vAlign w:val="bottom"/>
            <w:hideMark/>
          </w:tcPr>
          <w:p w14:paraId="74CEE755" w14:textId="77777777" w:rsidR="005D0497" w:rsidRPr="004A53C7" w:rsidRDefault="005D0497" w:rsidP="005D0497">
            <w:pPr>
              <w:pStyle w:val="afff1"/>
              <w:rPr>
                <w:rFonts w:ascii="Times New Roman" w:hAnsi="Times New Roman"/>
                <w:bCs/>
              </w:rPr>
            </w:pPr>
            <w:r w:rsidRPr="004A53C7">
              <w:rPr>
                <w:rFonts w:ascii="Times New Roman" w:hAnsi="Times New Roman"/>
                <w:bCs/>
              </w:rPr>
              <w:t>26.05.2016 00:00</w:t>
            </w:r>
          </w:p>
        </w:tc>
        <w:tc>
          <w:tcPr>
            <w:tcW w:w="1418" w:type="dxa"/>
            <w:shd w:val="clear" w:color="000000" w:fill="FFC7CE"/>
            <w:noWrap/>
            <w:vAlign w:val="bottom"/>
            <w:hideMark/>
          </w:tcPr>
          <w:p w14:paraId="408D8F6E"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24,3</w:t>
            </w:r>
          </w:p>
        </w:tc>
      </w:tr>
      <w:tr w:rsidR="005D0497" w:rsidRPr="004A53C7" w14:paraId="599ED2D9" w14:textId="77777777" w:rsidTr="005D0497">
        <w:trPr>
          <w:trHeight w:val="255"/>
        </w:trPr>
        <w:tc>
          <w:tcPr>
            <w:tcW w:w="1838" w:type="dxa"/>
            <w:shd w:val="clear" w:color="auto" w:fill="auto"/>
            <w:noWrap/>
            <w:vAlign w:val="bottom"/>
            <w:hideMark/>
          </w:tcPr>
          <w:p w14:paraId="3257B014" w14:textId="77777777" w:rsidR="005D0497" w:rsidRPr="004A53C7" w:rsidRDefault="005D0497" w:rsidP="005D0497">
            <w:pPr>
              <w:pStyle w:val="afff1"/>
              <w:rPr>
                <w:rFonts w:ascii="Times New Roman" w:hAnsi="Times New Roman"/>
                <w:bCs/>
              </w:rPr>
            </w:pPr>
            <w:r w:rsidRPr="004A53C7">
              <w:rPr>
                <w:rFonts w:ascii="Times New Roman" w:hAnsi="Times New Roman"/>
                <w:bCs/>
              </w:rPr>
              <w:t>25.05.2016 00:00</w:t>
            </w:r>
          </w:p>
        </w:tc>
        <w:tc>
          <w:tcPr>
            <w:tcW w:w="1418" w:type="dxa"/>
            <w:shd w:val="clear" w:color="000000" w:fill="FFC7CE"/>
            <w:noWrap/>
            <w:vAlign w:val="bottom"/>
            <w:hideMark/>
          </w:tcPr>
          <w:p w14:paraId="690AAD14"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23,1</w:t>
            </w:r>
          </w:p>
        </w:tc>
      </w:tr>
      <w:tr w:rsidR="005D0497" w:rsidRPr="004A53C7" w14:paraId="42F1B6BD" w14:textId="77777777" w:rsidTr="005D0497">
        <w:trPr>
          <w:trHeight w:val="255"/>
        </w:trPr>
        <w:tc>
          <w:tcPr>
            <w:tcW w:w="1838" w:type="dxa"/>
            <w:shd w:val="clear" w:color="auto" w:fill="auto"/>
            <w:noWrap/>
            <w:vAlign w:val="bottom"/>
            <w:hideMark/>
          </w:tcPr>
          <w:p w14:paraId="3D0BAEF7" w14:textId="77777777" w:rsidR="005D0497" w:rsidRPr="004A53C7" w:rsidRDefault="005D0497" w:rsidP="005D0497">
            <w:pPr>
              <w:pStyle w:val="afff1"/>
              <w:rPr>
                <w:rFonts w:ascii="Times New Roman" w:hAnsi="Times New Roman"/>
                <w:bCs/>
              </w:rPr>
            </w:pPr>
            <w:r w:rsidRPr="004A53C7">
              <w:rPr>
                <w:rFonts w:ascii="Times New Roman" w:hAnsi="Times New Roman"/>
                <w:bCs/>
              </w:rPr>
              <w:t>24.05.2016 00:00</w:t>
            </w:r>
          </w:p>
        </w:tc>
        <w:tc>
          <w:tcPr>
            <w:tcW w:w="1418" w:type="dxa"/>
            <w:shd w:val="clear" w:color="auto" w:fill="auto"/>
            <w:noWrap/>
            <w:vAlign w:val="bottom"/>
            <w:hideMark/>
          </w:tcPr>
          <w:p w14:paraId="0444154C" w14:textId="77777777" w:rsidR="005D0497" w:rsidRPr="004A53C7" w:rsidRDefault="005D0497" w:rsidP="005D0497">
            <w:pPr>
              <w:pStyle w:val="afff1"/>
              <w:rPr>
                <w:rFonts w:ascii="Times New Roman" w:hAnsi="Times New Roman"/>
                <w:bCs/>
              </w:rPr>
            </w:pPr>
            <w:r w:rsidRPr="004A53C7">
              <w:rPr>
                <w:rFonts w:ascii="Times New Roman" w:hAnsi="Times New Roman"/>
                <w:bCs/>
              </w:rPr>
              <w:t>19,6</w:t>
            </w:r>
          </w:p>
        </w:tc>
      </w:tr>
      <w:tr w:rsidR="005D0497" w:rsidRPr="004A53C7" w14:paraId="037B6062" w14:textId="77777777" w:rsidTr="005D0497">
        <w:trPr>
          <w:trHeight w:val="255"/>
        </w:trPr>
        <w:tc>
          <w:tcPr>
            <w:tcW w:w="1838" w:type="dxa"/>
            <w:shd w:val="clear" w:color="auto" w:fill="auto"/>
            <w:noWrap/>
            <w:vAlign w:val="bottom"/>
            <w:hideMark/>
          </w:tcPr>
          <w:p w14:paraId="4DFC37FE" w14:textId="77777777" w:rsidR="005D0497" w:rsidRPr="004A53C7" w:rsidRDefault="005D0497" w:rsidP="005D0497">
            <w:pPr>
              <w:pStyle w:val="afff1"/>
              <w:rPr>
                <w:rFonts w:ascii="Times New Roman" w:hAnsi="Times New Roman"/>
                <w:bCs/>
              </w:rPr>
            </w:pPr>
            <w:r w:rsidRPr="004A53C7">
              <w:rPr>
                <w:rFonts w:ascii="Times New Roman" w:hAnsi="Times New Roman"/>
                <w:bCs/>
              </w:rPr>
              <w:t>23.05.2016 00:00</w:t>
            </w:r>
          </w:p>
        </w:tc>
        <w:tc>
          <w:tcPr>
            <w:tcW w:w="1418" w:type="dxa"/>
            <w:shd w:val="clear" w:color="auto" w:fill="auto"/>
            <w:noWrap/>
            <w:vAlign w:val="bottom"/>
            <w:hideMark/>
          </w:tcPr>
          <w:p w14:paraId="5FFCE21D" w14:textId="77777777" w:rsidR="005D0497" w:rsidRPr="004A53C7" w:rsidRDefault="005D0497" w:rsidP="005D0497">
            <w:pPr>
              <w:pStyle w:val="afff1"/>
              <w:rPr>
                <w:rFonts w:ascii="Times New Roman" w:hAnsi="Times New Roman"/>
                <w:bCs/>
              </w:rPr>
            </w:pPr>
            <w:r w:rsidRPr="004A53C7">
              <w:rPr>
                <w:rFonts w:ascii="Times New Roman" w:hAnsi="Times New Roman"/>
                <w:bCs/>
              </w:rPr>
              <w:t>16,4</w:t>
            </w:r>
          </w:p>
        </w:tc>
      </w:tr>
      <w:tr w:rsidR="005D0497" w:rsidRPr="004A53C7" w14:paraId="1EF85F9E" w14:textId="77777777" w:rsidTr="005D0497">
        <w:trPr>
          <w:trHeight w:val="255"/>
        </w:trPr>
        <w:tc>
          <w:tcPr>
            <w:tcW w:w="1838" w:type="dxa"/>
            <w:shd w:val="clear" w:color="auto" w:fill="auto"/>
            <w:noWrap/>
            <w:vAlign w:val="bottom"/>
            <w:hideMark/>
          </w:tcPr>
          <w:p w14:paraId="2F2D4E05" w14:textId="77777777" w:rsidR="005D0497" w:rsidRPr="004A53C7" w:rsidRDefault="005D0497" w:rsidP="005D0497">
            <w:pPr>
              <w:pStyle w:val="afff1"/>
              <w:rPr>
                <w:rFonts w:ascii="Times New Roman" w:hAnsi="Times New Roman"/>
                <w:bCs/>
              </w:rPr>
            </w:pPr>
            <w:r w:rsidRPr="004A53C7">
              <w:rPr>
                <w:rFonts w:ascii="Times New Roman" w:hAnsi="Times New Roman"/>
                <w:bCs/>
              </w:rPr>
              <w:t>22.05.2016 00:00</w:t>
            </w:r>
          </w:p>
        </w:tc>
        <w:tc>
          <w:tcPr>
            <w:tcW w:w="1418" w:type="dxa"/>
            <w:shd w:val="clear" w:color="auto" w:fill="auto"/>
            <w:noWrap/>
            <w:vAlign w:val="bottom"/>
            <w:hideMark/>
          </w:tcPr>
          <w:p w14:paraId="7816D50E" w14:textId="77777777" w:rsidR="005D0497" w:rsidRPr="004A53C7" w:rsidRDefault="005D0497" w:rsidP="005D0497">
            <w:pPr>
              <w:pStyle w:val="afff1"/>
              <w:rPr>
                <w:rFonts w:ascii="Times New Roman" w:hAnsi="Times New Roman"/>
                <w:bCs/>
              </w:rPr>
            </w:pPr>
            <w:r w:rsidRPr="004A53C7">
              <w:rPr>
                <w:rFonts w:ascii="Times New Roman" w:hAnsi="Times New Roman"/>
                <w:bCs/>
              </w:rPr>
              <w:t>14,9</w:t>
            </w:r>
          </w:p>
        </w:tc>
      </w:tr>
      <w:tr w:rsidR="005D0497" w:rsidRPr="004A53C7" w14:paraId="2BB650C1" w14:textId="77777777" w:rsidTr="005D0497">
        <w:trPr>
          <w:trHeight w:val="255"/>
        </w:trPr>
        <w:tc>
          <w:tcPr>
            <w:tcW w:w="1838" w:type="dxa"/>
            <w:shd w:val="clear" w:color="auto" w:fill="auto"/>
            <w:noWrap/>
            <w:vAlign w:val="bottom"/>
            <w:hideMark/>
          </w:tcPr>
          <w:p w14:paraId="3978E8AC" w14:textId="77777777" w:rsidR="005D0497" w:rsidRPr="004A53C7" w:rsidRDefault="005D0497" w:rsidP="005D0497">
            <w:pPr>
              <w:pStyle w:val="afff1"/>
              <w:rPr>
                <w:rFonts w:ascii="Times New Roman" w:hAnsi="Times New Roman"/>
                <w:bCs/>
              </w:rPr>
            </w:pPr>
            <w:r w:rsidRPr="004A53C7">
              <w:rPr>
                <w:rFonts w:ascii="Times New Roman" w:hAnsi="Times New Roman"/>
                <w:bCs/>
              </w:rPr>
              <w:t>21.05.2016 00:00</w:t>
            </w:r>
          </w:p>
        </w:tc>
        <w:tc>
          <w:tcPr>
            <w:tcW w:w="1418" w:type="dxa"/>
            <w:shd w:val="clear" w:color="auto" w:fill="auto"/>
            <w:noWrap/>
            <w:vAlign w:val="bottom"/>
            <w:hideMark/>
          </w:tcPr>
          <w:p w14:paraId="6E82D1C4" w14:textId="77777777" w:rsidR="005D0497" w:rsidRPr="004A53C7" w:rsidRDefault="005D0497" w:rsidP="005D0497">
            <w:pPr>
              <w:pStyle w:val="afff1"/>
              <w:rPr>
                <w:rFonts w:ascii="Times New Roman" w:hAnsi="Times New Roman"/>
                <w:bCs/>
              </w:rPr>
            </w:pPr>
            <w:r w:rsidRPr="004A53C7">
              <w:rPr>
                <w:rFonts w:ascii="Times New Roman" w:hAnsi="Times New Roman"/>
                <w:bCs/>
              </w:rPr>
              <w:t>14,6</w:t>
            </w:r>
          </w:p>
        </w:tc>
      </w:tr>
      <w:tr w:rsidR="005D0497" w:rsidRPr="004A53C7" w14:paraId="23B68F49" w14:textId="77777777" w:rsidTr="005D0497">
        <w:trPr>
          <w:trHeight w:val="255"/>
        </w:trPr>
        <w:tc>
          <w:tcPr>
            <w:tcW w:w="1838" w:type="dxa"/>
            <w:shd w:val="clear" w:color="auto" w:fill="auto"/>
            <w:noWrap/>
            <w:vAlign w:val="bottom"/>
            <w:hideMark/>
          </w:tcPr>
          <w:p w14:paraId="0C44BC08" w14:textId="77777777" w:rsidR="005D0497" w:rsidRPr="004A53C7" w:rsidRDefault="005D0497" w:rsidP="005D0497">
            <w:pPr>
              <w:pStyle w:val="afff1"/>
              <w:rPr>
                <w:rFonts w:ascii="Times New Roman" w:hAnsi="Times New Roman"/>
                <w:bCs/>
              </w:rPr>
            </w:pPr>
            <w:r w:rsidRPr="004A53C7">
              <w:rPr>
                <w:rFonts w:ascii="Times New Roman" w:hAnsi="Times New Roman"/>
                <w:bCs/>
              </w:rPr>
              <w:t>20.05.2016 00:00</w:t>
            </w:r>
          </w:p>
        </w:tc>
        <w:tc>
          <w:tcPr>
            <w:tcW w:w="1418" w:type="dxa"/>
            <w:shd w:val="clear" w:color="auto" w:fill="auto"/>
            <w:noWrap/>
            <w:vAlign w:val="bottom"/>
            <w:hideMark/>
          </w:tcPr>
          <w:p w14:paraId="43EE300F" w14:textId="77777777" w:rsidR="005D0497" w:rsidRPr="004A53C7" w:rsidRDefault="005D0497" w:rsidP="005D0497">
            <w:pPr>
              <w:pStyle w:val="afff1"/>
              <w:rPr>
                <w:rFonts w:ascii="Times New Roman" w:hAnsi="Times New Roman"/>
                <w:bCs/>
              </w:rPr>
            </w:pPr>
            <w:r w:rsidRPr="004A53C7">
              <w:rPr>
                <w:rFonts w:ascii="Times New Roman" w:hAnsi="Times New Roman"/>
                <w:bCs/>
              </w:rPr>
              <w:t>17,5</w:t>
            </w:r>
          </w:p>
        </w:tc>
      </w:tr>
      <w:tr w:rsidR="005D0497" w:rsidRPr="004A53C7" w14:paraId="4BD6CA44" w14:textId="77777777" w:rsidTr="005D0497">
        <w:trPr>
          <w:trHeight w:val="255"/>
        </w:trPr>
        <w:tc>
          <w:tcPr>
            <w:tcW w:w="1838" w:type="dxa"/>
            <w:shd w:val="clear" w:color="auto" w:fill="auto"/>
            <w:noWrap/>
            <w:vAlign w:val="bottom"/>
            <w:hideMark/>
          </w:tcPr>
          <w:p w14:paraId="2DA3A336" w14:textId="77777777" w:rsidR="005D0497" w:rsidRPr="004A53C7" w:rsidRDefault="005D0497" w:rsidP="005D0497">
            <w:pPr>
              <w:pStyle w:val="afff1"/>
              <w:rPr>
                <w:rFonts w:ascii="Times New Roman" w:hAnsi="Times New Roman"/>
                <w:bCs/>
              </w:rPr>
            </w:pPr>
            <w:r w:rsidRPr="004A53C7">
              <w:rPr>
                <w:rFonts w:ascii="Times New Roman" w:hAnsi="Times New Roman"/>
                <w:bCs/>
              </w:rPr>
              <w:t>19.05.2016 00:00</w:t>
            </w:r>
          </w:p>
        </w:tc>
        <w:tc>
          <w:tcPr>
            <w:tcW w:w="1418" w:type="dxa"/>
            <w:shd w:val="clear" w:color="auto" w:fill="auto"/>
            <w:noWrap/>
            <w:vAlign w:val="bottom"/>
            <w:hideMark/>
          </w:tcPr>
          <w:p w14:paraId="79B9113A" w14:textId="77777777" w:rsidR="005D0497" w:rsidRPr="004A53C7" w:rsidRDefault="005D0497" w:rsidP="005D0497">
            <w:pPr>
              <w:pStyle w:val="afff1"/>
              <w:rPr>
                <w:rFonts w:ascii="Times New Roman" w:hAnsi="Times New Roman"/>
                <w:bCs/>
              </w:rPr>
            </w:pPr>
            <w:r w:rsidRPr="004A53C7">
              <w:rPr>
                <w:rFonts w:ascii="Times New Roman" w:hAnsi="Times New Roman"/>
                <w:bCs/>
              </w:rPr>
              <w:t>15,2</w:t>
            </w:r>
          </w:p>
        </w:tc>
      </w:tr>
      <w:tr w:rsidR="005D0497" w:rsidRPr="004A53C7" w14:paraId="3A209CD4" w14:textId="77777777" w:rsidTr="005D0497">
        <w:trPr>
          <w:trHeight w:val="255"/>
        </w:trPr>
        <w:tc>
          <w:tcPr>
            <w:tcW w:w="1838" w:type="dxa"/>
            <w:shd w:val="clear" w:color="auto" w:fill="auto"/>
            <w:noWrap/>
            <w:vAlign w:val="bottom"/>
            <w:hideMark/>
          </w:tcPr>
          <w:p w14:paraId="0A1A77A3" w14:textId="77777777" w:rsidR="005D0497" w:rsidRPr="004A53C7" w:rsidRDefault="005D0497" w:rsidP="005D0497">
            <w:pPr>
              <w:pStyle w:val="afff1"/>
              <w:rPr>
                <w:rFonts w:ascii="Times New Roman" w:hAnsi="Times New Roman"/>
                <w:bCs/>
              </w:rPr>
            </w:pPr>
            <w:r w:rsidRPr="004A53C7">
              <w:rPr>
                <w:rFonts w:ascii="Times New Roman" w:hAnsi="Times New Roman"/>
                <w:bCs/>
              </w:rPr>
              <w:t>18.05.2016 00:00</w:t>
            </w:r>
          </w:p>
        </w:tc>
        <w:tc>
          <w:tcPr>
            <w:tcW w:w="1418" w:type="dxa"/>
            <w:shd w:val="clear" w:color="auto" w:fill="auto"/>
            <w:noWrap/>
            <w:vAlign w:val="bottom"/>
            <w:hideMark/>
          </w:tcPr>
          <w:p w14:paraId="346C4F07" w14:textId="77777777" w:rsidR="005D0497" w:rsidRPr="004A53C7" w:rsidRDefault="005D0497" w:rsidP="005D0497">
            <w:pPr>
              <w:pStyle w:val="afff1"/>
              <w:rPr>
                <w:rFonts w:ascii="Times New Roman" w:hAnsi="Times New Roman"/>
                <w:bCs/>
              </w:rPr>
            </w:pPr>
            <w:r w:rsidRPr="004A53C7">
              <w:rPr>
                <w:rFonts w:ascii="Times New Roman" w:hAnsi="Times New Roman"/>
                <w:bCs/>
              </w:rPr>
              <w:t>15,9</w:t>
            </w:r>
          </w:p>
        </w:tc>
      </w:tr>
      <w:tr w:rsidR="005D0497" w:rsidRPr="004A53C7" w14:paraId="0C2133D8" w14:textId="77777777" w:rsidTr="005D0497">
        <w:trPr>
          <w:trHeight w:val="255"/>
        </w:trPr>
        <w:tc>
          <w:tcPr>
            <w:tcW w:w="1838" w:type="dxa"/>
            <w:shd w:val="clear" w:color="auto" w:fill="auto"/>
            <w:noWrap/>
            <w:vAlign w:val="bottom"/>
            <w:hideMark/>
          </w:tcPr>
          <w:p w14:paraId="102D5054" w14:textId="77777777" w:rsidR="005D0497" w:rsidRPr="004A53C7" w:rsidRDefault="005D0497" w:rsidP="005D0497">
            <w:pPr>
              <w:pStyle w:val="afff1"/>
              <w:rPr>
                <w:rFonts w:ascii="Times New Roman" w:hAnsi="Times New Roman"/>
                <w:bCs/>
              </w:rPr>
            </w:pPr>
            <w:r w:rsidRPr="004A53C7">
              <w:rPr>
                <w:rFonts w:ascii="Times New Roman" w:hAnsi="Times New Roman"/>
                <w:bCs/>
              </w:rPr>
              <w:t>17.05.2016 00:00</w:t>
            </w:r>
          </w:p>
        </w:tc>
        <w:tc>
          <w:tcPr>
            <w:tcW w:w="1418" w:type="dxa"/>
            <w:shd w:val="clear" w:color="auto" w:fill="auto"/>
            <w:noWrap/>
            <w:vAlign w:val="bottom"/>
            <w:hideMark/>
          </w:tcPr>
          <w:p w14:paraId="356F5BCA" w14:textId="77777777" w:rsidR="005D0497" w:rsidRPr="004A53C7" w:rsidRDefault="005D0497" w:rsidP="005D0497">
            <w:pPr>
              <w:pStyle w:val="afff1"/>
              <w:rPr>
                <w:rFonts w:ascii="Times New Roman" w:hAnsi="Times New Roman"/>
                <w:bCs/>
              </w:rPr>
            </w:pPr>
            <w:r w:rsidRPr="004A53C7">
              <w:rPr>
                <w:rFonts w:ascii="Times New Roman" w:hAnsi="Times New Roman"/>
                <w:bCs/>
              </w:rPr>
              <w:t>13,8</w:t>
            </w:r>
          </w:p>
        </w:tc>
      </w:tr>
      <w:tr w:rsidR="005D0497" w:rsidRPr="004A53C7" w14:paraId="3B4629EC" w14:textId="77777777" w:rsidTr="005D0497">
        <w:trPr>
          <w:trHeight w:val="255"/>
        </w:trPr>
        <w:tc>
          <w:tcPr>
            <w:tcW w:w="1838" w:type="dxa"/>
            <w:shd w:val="clear" w:color="auto" w:fill="auto"/>
            <w:noWrap/>
            <w:vAlign w:val="bottom"/>
            <w:hideMark/>
          </w:tcPr>
          <w:p w14:paraId="70CEA8AD" w14:textId="77777777" w:rsidR="005D0497" w:rsidRPr="004A53C7" w:rsidRDefault="005D0497" w:rsidP="005D0497">
            <w:pPr>
              <w:pStyle w:val="afff1"/>
              <w:rPr>
                <w:rFonts w:ascii="Times New Roman" w:hAnsi="Times New Roman"/>
                <w:bCs/>
              </w:rPr>
            </w:pPr>
            <w:r w:rsidRPr="004A53C7">
              <w:rPr>
                <w:rFonts w:ascii="Times New Roman" w:hAnsi="Times New Roman"/>
                <w:bCs/>
              </w:rPr>
              <w:t>16.05.2016 00:00</w:t>
            </w:r>
          </w:p>
        </w:tc>
        <w:tc>
          <w:tcPr>
            <w:tcW w:w="1418" w:type="dxa"/>
            <w:shd w:val="clear" w:color="auto" w:fill="auto"/>
            <w:noWrap/>
            <w:vAlign w:val="bottom"/>
            <w:hideMark/>
          </w:tcPr>
          <w:p w14:paraId="4329F26D" w14:textId="77777777" w:rsidR="005D0497" w:rsidRPr="004A53C7" w:rsidRDefault="005D0497" w:rsidP="005D0497">
            <w:pPr>
              <w:pStyle w:val="afff1"/>
              <w:rPr>
                <w:rFonts w:ascii="Times New Roman" w:hAnsi="Times New Roman"/>
                <w:bCs/>
              </w:rPr>
            </w:pPr>
            <w:r w:rsidRPr="004A53C7">
              <w:rPr>
                <w:rFonts w:ascii="Times New Roman" w:hAnsi="Times New Roman"/>
                <w:bCs/>
              </w:rPr>
              <w:t>11,6</w:t>
            </w:r>
          </w:p>
        </w:tc>
      </w:tr>
      <w:tr w:rsidR="005D0497" w:rsidRPr="004A53C7" w14:paraId="4F502765" w14:textId="77777777" w:rsidTr="005D0497">
        <w:trPr>
          <w:trHeight w:val="255"/>
        </w:trPr>
        <w:tc>
          <w:tcPr>
            <w:tcW w:w="1838" w:type="dxa"/>
            <w:shd w:val="clear" w:color="auto" w:fill="auto"/>
            <w:noWrap/>
            <w:vAlign w:val="bottom"/>
            <w:hideMark/>
          </w:tcPr>
          <w:p w14:paraId="0DC312E9" w14:textId="77777777" w:rsidR="005D0497" w:rsidRPr="004A53C7" w:rsidRDefault="005D0497" w:rsidP="005D0497">
            <w:pPr>
              <w:pStyle w:val="afff1"/>
              <w:rPr>
                <w:rFonts w:ascii="Times New Roman" w:hAnsi="Times New Roman"/>
                <w:bCs/>
              </w:rPr>
            </w:pPr>
            <w:r w:rsidRPr="004A53C7">
              <w:rPr>
                <w:rFonts w:ascii="Times New Roman" w:hAnsi="Times New Roman"/>
                <w:bCs/>
              </w:rPr>
              <w:t>15.05.2016 00:00</w:t>
            </w:r>
          </w:p>
        </w:tc>
        <w:tc>
          <w:tcPr>
            <w:tcW w:w="1418" w:type="dxa"/>
            <w:shd w:val="clear" w:color="auto" w:fill="auto"/>
            <w:noWrap/>
            <w:vAlign w:val="bottom"/>
            <w:hideMark/>
          </w:tcPr>
          <w:p w14:paraId="0FB935C3" w14:textId="77777777" w:rsidR="005D0497" w:rsidRPr="004A53C7" w:rsidRDefault="005D0497" w:rsidP="005D0497">
            <w:pPr>
              <w:pStyle w:val="afff1"/>
              <w:rPr>
                <w:rFonts w:ascii="Times New Roman" w:hAnsi="Times New Roman"/>
                <w:bCs/>
              </w:rPr>
            </w:pPr>
            <w:r w:rsidRPr="004A53C7">
              <w:rPr>
                <w:rFonts w:ascii="Times New Roman" w:hAnsi="Times New Roman"/>
                <w:bCs/>
              </w:rPr>
              <w:t>10,4</w:t>
            </w:r>
          </w:p>
        </w:tc>
      </w:tr>
      <w:tr w:rsidR="005D0497" w:rsidRPr="004A53C7" w14:paraId="275BA62A" w14:textId="77777777" w:rsidTr="005D0497">
        <w:trPr>
          <w:trHeight w:val="255"/>
        </w:trPr>
        <w:tc>
          <w:tcPr>
            <w:tcW w:w="1838" w:type="dxa"/>
            <w:shd w:val="clear" w:color="auto" w:fill="auto"/>
            <w:noWrap/>
            <w:vAlign w:val="bottom"/>
            <w:hideMark/>
          </w:tcPr>
          <w:p w14:paraId="51043850" w14:textId="77777777" w:rsidR="005D0497" w:rsidRPr="004A53C7" w:rsidRDefault="005D0497" w:rsidP="005D0497">
            <w:pPr>
              <w:pStyle w:val="afff1"/>
              <w:rPr>
                <w:rFonts w:ascii="Times New Roman" w:hAnsi="Times New Roman"/>
                <w:bCs/>
              </w:rPr>
            </w:pPr>
            <w:r w:rsidRPr="004A53C7">
              <w:rPr>
                <w:rFonts w:ascii="Times New Roman" w:hAnsi="Times New Roman"/>
                <w:bCs/>
              </w:rPr>
              <w:t>14.05.2016 00:00</w:t>
            </w:r>
          </w:p>
        </w:tc>
        <w:tc>
          <w:tcPr>
            <w:tcW w:w="1418" w:type="dxa"/>
            <w:shd w:val="clear" w:color="auto" w:fill="auto"/>
            <w:noWrap/>
            <w:vAlign w:val="bottom"/>
            <w:hideMark/>
          </w:tcPr>
          <w:p w14:paraId="29F1411C" w14:textId="77777777" w:rsidR="005D0497" w:rsidRPr="004A53C7" w:rsidRDefault="005D0497" w:rsidP="005D0497">
            <w:pPr>
              <w:pStyle w:val="afff1"/>
              <w:rPr>
                <w:rFonts w:ascii="Times New Roman" w:hAnsi="Times New Roman"/>
                <w:bCs/>
              </w:rPr>
            </w:pPr>
            <w:r w:rsidRPr="004A53C7">
              <w:rPr>
                <w:rFonts w:ascii="Times New Roman" w:hAnsi="Times New Roman"/>
                <w:bCs/>
              </w:rPr>
              <w:t>10,7</w:t>
            </w:r>
          </w:p>
        </w:tc>
      </w:tr>
      <w:tr w:rsidR="005D0497" w:rsidRPr="004A53C7" w14:paraId="2B26F8F5" w14:textId="77777777" w:rsidTr="005D0497">
        <w:trPr>
          <w:trHeight w:val="255"/>
        </w:trPr>
        <w:tc>
          <w:tcPr>
            <w:tcW w:w="1838" w:type="dxa"/>
            <w:shd w:val="clear" w:color="auto" w:fill="auto"/>
            <w:noWrap/>
            <w:vAlign w:val="bottom"/>
            <w:hideMark/>
          </w:tcPr>
          <w:p w14:paraId="02026EAE" w14:textId="77777777" w:rsidR="005D0497" w:rsidRPr="004A53C7" w:rsidRDefault="005D0497" w:rsidP="005D0497">
            <w:pPr>
              <w:pStyle w:val="afff1"/>
              <w:rPr>
                <w:rFonts w:ascii="Times New Roman" w:hAnsi="Times New Roman"/>
                <w:bCs/>
              </w:rPr>
            </w:pPr>
            <w:r w:rsidRPr="004A53C7">
              <w:rPr>
                <w:rFonts w:ascii="Times New Roman" w:hAnsi="Times New Roman"/>
                <w:bCs/>
              </w:rPr>
              <w:t>13.05.2016 00:00</w:t>
            </w:r>
          </w:p>
        </w:tc>
        <w:tc>
          <w:tcPr>
            <w:tcW w:w="1418" w:type="dxa"/>
            <w:shd w:val="clear" w:color="auto" w:fill="auto"/>
            <w:noWrap/>
            <w:vAlign w:val="bottom"/>
            <w:hideMark/>
          </w:tcPr>
          <w:p w14:paraId="325CBF63" w14:textId="77777777" w:rsidR="005D0497" w:rsidRPr="004A53C7" w:rsidRDefault="005D0497" w:rsidP="005D0497">
            <w:pPr>
              <w:pStyle w:val="afff1"/>
              <w:rPr>
                <w:rFonts w:ascii="Times New Roman" w:hAnsi="Times New Roman"/>
                <w:bCs/>
              </w:rPr>
            </w:pPr>
            <w:r w:rsidRPr="004A53C7">
              <w:rPr>
                <w:rFonts w:ascii="Times New Roman" w:hAnsi="Times New Roman"/>
                <w:bCs/>
              </w:rPr>
              <w:t>9,7</w:t>
            </w:r>
          </w:p>
        </w:tc>
      </w:tr>
      <w:tr w:rsidR="005D0497" w:rsidRPr="004A53C7" w14:paraId="2904701B" w14:textId="77777777" w:rsidTr="005D0497">
        <w:trPr>
          <w:trHeight w:val="255"/>
        </w:trPr>
        <w:tc>
          <w:tcPr>
            <w:tcW w:w="1838" w:type="dxa"/>
            <w:shd w:val="clear" w:color="auto" w:fill="auto"/>
            <w:noWrap/>
            <w:vAlign w:val="bottom"/>
            <w:hideMark/>
          </w:tcPr>
          <w:p w14:paraId="11299E22" w14:textId="77777777" w:rsidR="005D0497" w:rsidRPr="004A53C7" w:rsidRDefault="005D0497" w:rsidP="005D0497">
            <w:pPr>
              <w:pStyle w:val="afff1"/>
              <w:rPr>
                <w:rFonts w:ascii="Times New Roman" w:hAnsi="Times New Roman"/>
                <w:bCs/>
              </w:rPr>
            </w:pPr>
            <w:r w:rsidRPr="004A53C7">
              <w:rPr>
                <w:rFonts w:ascii="Times New Roman" w:hAnsi="Times New Roman"/>
                <w:bCs/>
              </w:rPr>
              <w:t>12.05.2016 00:00</w:t>
            </w:r>
          </w:p>
        </w:tc>
        <w:tc>
          <w:tcPr>
            <w:tcW w:w="1418" w:type="dxa"/>
            <w:shd w:val="clear" w:color="auto" w:fill="auto"/>
            <w:noWrap/>
            <w:vAlign w:val="bottom"/>
            <w:hideMark/>
          </w:tcPr>
          <w:p w14:paraId="04A42AA3" w14:textId="77777777" w:rsidR="005D0497" w:rsidRPr="004A53C7" w:rsidRDefault="005D0497" w:rsidP="005D0497">
            <w:pPr>
              <w:pStyle w:val="afff1"/>
              <w:rPr>
                <w:rFonts w:ascii="Times New Roman" w:hAnsi="Times New Roman"/>
                <w:bCs/>
              </w:rPr>
            </w:pPr>
            <w:r w:rsidRPr="004A53C7">
              <w:rPr>
                <w:rFonts w:ascii="Times New Roman" w:hAnsi="Times New Roman"/>
                <w:bCs/>
              </w:rPr>
              <w:t>14,2</w:t>
            </w:r>
          </w:p>
        </w:tc>
      </w:tr>
      <w:tr w:rsidR="005D0497" w:rsidRPr="004A53C7" w14:paraId="029C855B" w14:textId="77777777" w:rsidTr="005D0497">
        <w:trPr>
          <w:trHeight w:val="255"/>
        </w:trPr>
        <w:tc>
          <w:tcPr>
            <w:tcW w:w="1838" w:type="dxa"/>
            <w:shd w:val="clear" w:color="auto" w:fill="auto"/>
            <w:noWrap/>
            <w:vAlign w:val="bottom"/>
            <w:hideMark/>
          </w:tcPr>
          <w:p w14:paraId="2A4D7AD3" w14:textId="77777777" w:rsidR="005D0497" w:rsidRPr="004A53C7" w:rsidRDefault="005D0497" w:rsidP="005D0497">
            <w:pPr>
              <w:pStyle w:val="afff1"/>
              <w:rPr>
                <w:rFonts w:ascii="Times New Roman" w:hAnsi="Times New Roman"/>
                <w:bCs/>
              </w:rPr>
            </w:pPr>
            <w:r w:rsidRPr="004A53C7">
              <w:rPr>
                <w:rFonts w:ascii="Times New Roman" w:hAnsi="Times New Roman"/>
                <w:bCs/>
              </w:rPr>
              <w:t>11.05.2016 00:00</w:t>
            </w:r>
          </w:p>
        </w:tc>
        <w:tc>
          <w:tcPr>
            <w:tcW w:w="1418" w:type="dxa"/>
            <w:shd w:val="clear" w:color="auto" w:fill="auto"/>
            <w:noWrap/>
            <w:vAlign w:val="bottom"/>
            <w:hideMark/>
          </w:tcPr>
          <w:p w14:paraId="796DC146" w14:textId="77777777" w:rsidR="005D0497" w:rsidRPr="004A53C7" w:rsidRDefault="005D0497" w:rsidP="005D0497">
            <w:pPr>
              <w:pStyle w:val="afff1"/>
              <w:rPr>
                <w:rFonts w:ascii="Times New Roman" w:hAnsi="Times New Roman"/>
                <w:bCs/>
              </w:rPr>
            </w:pPr>
            <w:r w:rsidRPr="004A53C7">
              <w:rPr>
                <w:rFonts w:ascii="Times New Roman" w:hAnsi="Times New Roman"/>
                <w:bCs/>
              </w:rPr>
              <w:t>15,3</w:t>
            </w:r>
          </w:p>
        </w:tc>
      </w:tr>
      <w:tr w:rsidR="005D0497" w:rsidRPr="004A53C7" w14:paraId="0D2E5813" w14:textId="77777777" w:rsidTr="005D0497">
        <w:trPr>
          <w:trHeight w:val="255"/>
        </w:trPr>
        <w:tc>
          <w:tcPr>
            <w:tcW w:w="1838" w:type="dxa"/>
            <w:shd w:val="clear" w:color="auto" w:fill="auto"/>
            <w:noWrap/>
            <w:vAlign w:val="bottom"/>
            <w:hideMark/>
          </w:tcPr>
          <w:p w14:paraId="49B4AF54" w14:textId="77777777" w:rsidR="005D0497" w:rsidRPr="004A53C7" w:rsidRDefault="005D0497" w:rsidP="005D0497">
            <w:pPr>
              <w:pStyle w:val="afff1"/>
              <w:rPr>
                <w:rFonts w:ascii="Times New Roman" w:hAnsi="Times New Roman"/>
                <w:bCs/>
              </w:rPr>
            </w:pPr>
            <w:r w:rsidRPr="004A53C7">
              <w:rPr>
                <w:rFonts w:ascii="Times New Roman" w:hAnsi="Times New Roman"/>
                <w:bCs/>
              </w:rPr>
              <w:t>10.05.2016 00:00</w:t>
            </w:r>
          </w:p>
        </w:tc>
        <w:tc>
          <w:tcPr>
            <w:tcW w:w="1418" w:type="dxa"/>
            <w:shd w:val="clear" w:color="auto" w:fill="auto"/>
            <w:noWrap/>
            <w:vAlign w:val="bottom"/>
            <w:hideMark/>
          </w:tcPr>
          <w:p w14:paraId="33B6F6FF" w14:textId="77777777" w:rsidR="005D0497" w:rsidRPr="004A53C7" w:rsidRDefault="005D0497" w:rsidP="005D0497">
            <w:pPr>
              <w:pStyle w:val="afff1"/>
              <w:rPr>
                <w:rFonts w:ascii="Times New Roman" w:hAnsi="Times New Roman"/>
                <w:bCs/>
              </w:rPr>
            </w:pPr>
            <w:r w:rsidRPr="004A53C7">
              <w:rPr>
                <w:rFonts w:ascii="Times New Roman" w:hAnsi="Times New Roman"/>
                <w:bCs/>
              </w:rPr>
              <w:t>17,1</w:t>
            </w:r>
          </w:p>
        </w:tc>
      </w:tr>
      <w:tr w:rsidR="005D0497" w:rsidRPr="004A53C7" w14:paraId="4AD1075B" w14:textId="77777777" w:rsidTr="005D0497">
        <w:trPr>
          <w:trHeight w:val="255"/>
        </w:trPr>
        <w:tc>
          <w:tcPr>
            <w:tcW w:w="1838" w:type="dxa"/>
            <w:shd w:val="clear" w:color="auto" w:fill="auto"/>
            <w:noWrap/>
            <w:vAlign w:val="bottom"/>
            <w:hideMark/>
          </w:tcPr>
          <w:p w14:paraId="45F596A9" w14:textId="77777777" w:rsidR="005D0497" w:rsidRPr="004A53C7" w:rsidRDefault="005D0497" w:rsidP="005D0497">
            <w:pPr>
              <w:pStyle w:val="afff1"/>
              <w:rPr>
                <w:rFonts w:ascii="Times New Roman" w:hAnsi="Times New Roman"/>
                <w:bCs/>
              </w:rPr>
            </w:pPr>
            <w:r w:rsidRPr="004A53C7">
              <w:rPr>
                <w:rFonts w:ascii="Times New Roman" w:hAnsi="Times New Roman"/>
                <w:bCs/>
              </w:rPr>
              <w:t>09.05.2016 00:00</w:t>
            </w:r>
          </w:p>
        </w:tc>
        <w:tc>
          <w:tcPr>
            <w:tcW w:w="1418" w:type="dxa"/>
            <w:shd w:val="clear" w:color="auto" w:fill="auto"/>
            <w:noWrap/>
            <w:vAlign w:val="bottom"/>
            <w:hideMark/>
          </w:tcPr>
          <w:p w14:paraId="79A1AF5A" w14:textId="77777777" w:rsidR="005D0497" w:rsidRPr="004A53C7" w:rsidRDefault="005D0497" w:rsidP="005D0497">
            <w:pPr>
              <w:pStyle w:val="afff1"/>
              <w:rPr>
                <w:rFonts w:ascii="Times New Roman" w:hAnsi="Times New Roman"/>
                <w:bCs/>
              </w:rPr>
            </w:pPr>
            <w:r w:rsidRPr="004A53C7">
              <w:rPr>
                <w:rFonts w:ascii="Times New Roman" w:hAnsi="Times New Roman"/>
                <w:bCs/>
              </w:rPr>
              <w:t>15,1</w:t>
            </w:r>
          </w:p>
        </w:tc>
      </w:tr>
      <w:tr w:rsidR="005D0497" w:rsidRPr="004A53C7" w14:paraId="798AEDDD" w14:textId="77777777" w:rsidTr="005D0497">
        <w:trPr>
          <w:trHeight w:val="255"/>
        </w:trPr>
        <w:tc>
          <w:tcPr>
            <w:tcW w:w="1838" w:type="dxa"/>
            <w:shd w:val="clear" w:color="auto" w:fill="auto"/>
            <w:noWrap/>
            <w:vAlign w:val="bottom"/>
            <w:hideMark/>
          </w:tcPr>
          <w:p w14:paraId="50140B0B" w14:textId="77777777" w:rsidR="005D0497" w:rsidRPr="004A53C7" w:rsidRDefault="005D0497" w:rsidP="005D0497">
            <w:pPr>
              <w:pStyle w:val="afff1"/>
              <w:rPr>
                <w:rFonts w:ascii="Times New Roman" w:hAnsi="Times New Roman"/>
                <w:bCs/>
              </w:rPr>
            </w:pPr>
            <w:r w:rsidRPr="004A53C7">
              <w:rPr>
                <w:rFonts w:ascii="Times New Roman" w:hAnsi="Times New Roman"/>
                <w:bCs/>
              </w:rPr>
              <w:t>08.05.2016 00:00</w:t>
            </w:r>
          </w:p>
        </w:tc>
        <w:tc>
          <w:tcPr>
            <w:tcW w:w="1418" w:type="dxa"/>
            <w:shd w:val="clear" w:color="auto" w:fill="auto"/>
            <w:noWrap/>
            <w:vAlign w:val="bottom"/>
            <w:hideMark/>
          </w:tcPr>
          <w:p w14:paraId="2BF88ECC" w14:textId="77777777" w:rsidR="005D0497" w:rsidRPr="004A53C7" w:rsidRDefault="005D0497" w:rsidP="005D0497">
            <w:pPr>
              <w:pStyle w:val="afff1"/>
              <w:rPr>
                <w:rFonts w:ascii="Times New Roman" w:hAnsi="Times New Roman"/>
                <w:bCs/>
              </w:rPr>
            </w:pPr>
            <w:r w:rsidRPr="004A53C7">
              <w:rPr>
                <w:rFonts w:ascii="Times New Roman" w:hAnsi="Times New Roman"/>
                <w:bCs/>
              </w:rPr>
              <w:t>14,0</w:t>
            </w:r>
          </w:p>
        </w:tc>
      </w:tr>
      <w:tr w:rsidR="005D0497" w:rsidRPr="004A53C7" w14:paraId="5AD4E6BF" w14:textId="77777777" w:rsidTr="005D0497">
        <w:trPr>
          <w:trHeight w:val="255"/>
        </w:trPr>
        <w:tc>
          <w:tcPr>
            <w:tcW w:w="1838" w:type="dxa"/>
            <w:shd w:val="clear" w:color="auto" w:fill="auto"/>
            <w:noWrap/>
            <w:vAlign w:val="bottom"/>
            <w:hideMark/>
          </w:tcPr>
          <w:p w14:paraId="61D43B9B" w14:textId="77777777" w:rsidR="005D0497" w:rsidRPr="004A53C7" w:rsidRDefault="005D0497" w:rsidP="005D0497">
            <w:pPr>
              <w:pStyle w:val="afff1"/>
              <w:rPr>
                <w:rFonts w:ascii="Times New Roman" w:hAnsi="Times New Roman"/>
                <w:bCs/>
              </w:rPr>
            </w:pPr>
            <w:r w:rsidRPr="004A53C7">
              <w:rPr>
                <w:rFonts w:ascii="Times New Roman" w:hAnsi="Times New Roman"/>
                <w:bCs/>
              </w:rPr>
              <w:t>07.05.2016 00:00</w:t>
            </w:r>
          </w:p>
        </w:tc>
        <w:tc>
          <w:tcPr>
            <w:tcW w:w="1418" w:type="dxa"/>
            <w:shd w:val="clear" w:color="auto" w:fill="auto"/>
            <w:noWrap/>
            <w:vAlign w:val="bottom"/>
            <w:hideMark/>
          </w:tcPr>
          <w:p w14:paraId="25FFA11F" w14:textId="77777777" w:rsidR="005D0497" w:rsidRPr="004A53C7" w:rsidRDefault="005D0497" w:rsidP="005D0497">
            <w:pPr>
              <w:pStyle w:val="afff1"/>
              <w:rPr>
                <w:rFonts w:ascii="Times New Roman" w:hAnsi="Times New Roman"/>
                <w:bCs/>
              </w:rPr>
            </w:pPr>
            <w:r w:rsidRPr="004A53C7">
              <w:rPr>
                <w:rFonts w:ascii="Times New Roman" w:hAnsi="Times New Roman"/>
                <w:bCs/>
              </w:rPr>
              <w:t>16,0</w:t>
            </w:r>
          </w:p>
        </w:tc>
      </w:tr>
      <w:tr w:rsidR="005D0497" w:rsidRPr="004A53C7" w14:paraId="56C32E52" w14:textId="77777777" w:rsidTr="005D0497">
        <w:trPr>
          <w:trHeight w:val="255"/>
        </w:trPr>
        <w:tc>
          <w:tcPr>
            <w:tcW w:w="1838" w:type="dxa"/>
            <w:shd w:val="clear" w:color="auto" w:fill="auto"/>
            <w:noWrap/>
            <w:vAlign w:val="bottom"/>
            <w:hideMark/>
          </w:tcPr>
          <w:p w14:paraId="34A507FA" w14:textId="77777777" w:rsidR="005D0497" w:rsidRPr="004A53C7" w:rsidRDefault="005D0497" w:rsidP="005D0497">
            <w:pPr>
              <w:pStyle w:val="afff1"/>
              <w:rPr>
                <w:rFonts w:ascii="Times New Roman" w:hAnsi="Times New Roman"/>
                <w:bCs/>
              </w:rPr>
            </w:pPr>
            <w:r w:rsidRPr="004A53C7">
              <w:rPr>
                <w:rFonts w:ascii="Times New Roman" w:hAnsi="Times New Roman"/>
                <w:bCs/>
              </w:rPr>
              <w:t>06.05.2016 00:00</w:t>
            </w:r>
          </w:p>
        </w:tc>
        <w:tc>
          <w:tcPr>
            <w:tcW w:w="1418" w:type="dxa"/>
            <w:shd w:val="clear" w:color="auto" w:fill="auto"/>
            <w:noWrap/>
            <w:vAlign w:val="bottom"/>
            <w:hideMark/>
          </w:tcPr>
          <w:p w14:paraId="3A2FCC73" w14:textId="77777777" w:rsidR="005D0497" w:rsidRPr="004A53C7" w:rsidRDefault="005D0497" w:rsidP="005D0497">
            <w:pPr>
              <w:pStyle w:val="afff1"/>
              <w:rPr>
                <w:rFonts w:ascii="Times New Roman" w:hAnsi="Times New Roman"/>
                <w:bCs/>
              </w:rPr>
            </w:pPr>
            <w:r w:rsidRPr="004A53C7">
              <w:rPr>
                <w:rFonts w:ascii="Times New Roman" w:hAnsi="Times New Roman"/>
                <w:bCs/>
              </w:rPr>
              <w:t>15,0</w:t>
            </w:r>
          </w:p>
        </w:tc>
      </w:tr>
      <w:tr w:rsidR="005D0497" w:rsidRPr="004A53C7" w14:paraId="42DCDAC4" w14:textId="77777777" w:rsidTr="005D0497">
        <w:trPr>
          <w:trHeight w:val="255"/>
        </w:trPr>
        <w:tc>
          <w:tcPr>
            <w:tcW w:w="1838" w:type="dxa"/>
            <w:shd w:val="clear" w:color="auto" w:fill="auto"/>
            <w:noWrap/>
            <w:vAlign w:val="bottom"/>
            <w:hideMark/>
          </w:tcPr>
          <w:p w14:paraId="18D4D1C3" w14:textId="77777777" w:rsidR="005D0497" w:rsidRPr="004A53C7" w:rsidRDefault="005D0497" w:rsidP="005D0497">
            <w:pPr>
              <w:pStyle w:val="afff1"/>
              <w:rPr>
                <w:rFonts w:ascii="Times New Roman" w:hAnsi="Times New Roman"/>
                <w:bCs/>
              </w:rPr>
            </w:pPr>
            <w:r w:rsidRPr="004A53C7">
              <w:rPr>
                <w:rFonts w:ascii="Times New Roman" w:hAnsi="Times New Roman"/>
                <w:bCs/>
              </w:rPr>
              <w:t>05.05.2016 00:00</w:t>
            </w:r>
          </w:p>
        </w:tc>
        <w:tc>
          <w:tcPr>
            <w:tcW w:w="1418" w:type="dxa"/>
            <w:shd w:val="clear" w:color="auto" w:fill="auto"/>
            <w:noWrap/>
            <w:vAlign w:val="bottom"/>
            <w:hideMark/>
          </w:tcPr>
          <w:p w14:paraId="377FF4BD" w14:textId="77777777" w:rsidR="005D0497" w:rsidRPr="004A53C7" w:rsidRDefault="005D0497" w:rsidP="005D0497">
            <w:pPr>
              <w:pStyle w:val="afff1"/>
              <w:rPr>
                <w:rFonts w:ascii="Times New Roman" w:hAnsi="Times New Roman"/>
                <w:bCs/>
              </w:rPr>
            </w:pPr>
            <w:r w:rsidRPr="004A53C7">
              <w:rPr>
                <w:rFonts w:ascii="Times New Roman" w:hAnsi="Times New Roman"/>
                <w:bCs/>
              </w:rPr>
              <w:t>12,6</w:t>
            </w:r>
          </w:p>
        </w:tc>
      </w:tr>
      <w:tr w:rsidR="005D0497" w:rsidRPr="004A53C7" w14:paraId="44B839E1" w14:textId="77777777" w:rsidTr="005D0497">
        <w:trPr>
          <w:trHeight w:val="255"/>
        </w:trPr>
        <w:tc>
          <w:tcPr>
            <w:tcW w:w="1838" w:type="dxa"/>
            <w:shd w:val="clear" w:color="auto" w:fill="auto"/>
            <w:noWrap/>
            <w:vAlign w:val="bottom"/>
            <w:hideMark/>
          </w:tcPr>
          <w:p w14:paraId="2DC15E75" w14:textId="77777777" w:rsidR="005D0497" w:rsidRPr="004A53C7" w:rsidRDefault="005D0497" w:rsidP="005D0497">
            <w:pPr>
              <w:pStyle w:val="afff1"/>
              <w:rPr>
                <w:rFonts w:ascii="Times New Roman" w:hAnsi="Times New Roman"/>
                <w:bCs/>
              </w:rPr>
            </w:pPr>
            <w:r w:rsidRPr="004A53C7">
              <w:rPr>
                <w:rFonts w:ascii="Times New Roman" w:hAnsi="Times New Roman"/>
                <w:bCs/>
              </w:rPr>
              <w:t>04.05.2016 00:00</w:t>
            </w:r>
          </w:p>
        </w:tc>
        <w:tc>
          <w:tcPr>
            <w:tcW w:w="1418" w:type="dxa"/>
            <w:shd w:val="clear" w:color="auto" w:fill="auto"/>
            <w:noWrap/>
            <w:vAlign w:val="bottom"/>
            <w:hideMark/>
          </w:tcPr>
          <w:p w14:paraId="6E516C64" w14:textId="77777777" w:rsidR="005D0497" w:rsidRPr="004A53C7" w:rsidRDefault="005D0497" w:rsidP="005D0497">
            <w:pPr>
              <w:pStyle w:val="afff1"/>
              <w:rPr>
                <w:rFonts w:ascii="Times New Roman" w:hAnsi="Times New Roman"/>
                <w:bCs/>
              </w:rPr>
            </w:pPr>
            <w:r w:rsidRPr="004A53C7">
              <w:rPr>
                <w:rFonts w:ascii="Times New Roman" w:hAnsi="Times New Roman"/>
                <w:bCs/>
              </w:rPr>
              <w:t>10,5</w:t>
            </w:r>
          </w:p>
        </w:tc>
      </w:tr>
      <w:tr w:rsidR="005D0497" w:rsidRPr="004A53C7" w14:paraId="3BACA3CC" w14:textId="77777777" w:rsidTr="005D0497">
        <w:trPr>
          <w:trHeight w:val="255"/>
        </w:trPr>
        <w:tc>
          <w:tcPr>
            <w:tcW w:w="1838" w:type="dxa"/>
            <w:shd w:val="clear" w:color="auto" w:fill="auto"/>
            <w:noWrap/>
            <w:vAlign w:val="bottom"/>
            <w:hideMark/>
          </w:tcPr>
          <w:p w14:paraId="6A9148D3" w14:textId="77777777" w:rsidR="005D0497" w:rsidRPr="004A53C7" w:rsidRDefault="005D0497" w:rsidP="005D0497">
            <w:pPr>
              <w:pStyle w:val="afff1"/>
              <w:rPr>
                <w:rFonts w:ascii="Times New Roman" w:hAnsi="Times New Roman"/>
                <w:bCs/>
              </w:rPr>
            </w:pPr>
            <w:r w:rsidRPr="004A53C7">
              <w:rPr>
                <w:rFonts w:ascii="Times New Roman" w:hAnsi="Times New Roman"/>
                <w:bCs/>
              </w:rPr>
              <w:t>03.05.2016 00:00</w:t>
            </w:r>
          </w:p>
        </w:tc>
        <w:tc>
          <w:tcPr>
            <w:tcW w:w="1418" w:type="dxa"/>
            <w:shd w:val="clear" w:color="auto" w:fill="auto"/>
            <w:noWrap/>
            <w:vAlign w:val="bottom"/>
            <w:hideMark/>
          </w:tcPr>
          <w:p w14:paraId="62A3A98E" w14:textId="77777777" w:rsidR="005D0497" w:rsidRPr="004A53C7" w:rsidRDefault="005D0497" w:rsidP="005D0497">
            <w:pPr>
              <w:pStyle w:val="afff1"/>
              <w:rPr>
                <w:rFonts w:ascii="Times New Roman" w:hAnsi="Times New Roman"/>
                <w:bCs/>
              </w:rPr>
            </w:pPr>
            <w:r w:rsidRPr="004A53C7">
              <w:rPr>
                <w:rFonts w:ascii="Times New Roman" w:hAnsi="Times New Roman"/>
                <w:bCs/>
              </w:rPr>
              <w:t>10,8</w:t>
            </w:r>
          </w:p>
        </w:tc>
      </w:tr>
      <w:tr w:rsidR="005D0497" w:rsidRPr="004A53C7" w14:paraId="3E42D337" w14:textId="77777777" w:rsidTr="005D0497">
        <w:trPr>
          <w:trHeight w:val="255"/>
        </w:trPr>
        <w:tc>
          <w:tcPr>
            <w:tcW w:w="1838" w:type="dxa"/>
            <w:shd w:val="clear" w:color="auto" w:fill="auto"/>
            <w:noWrap/>
            <w:vAlign w:val="bottom"/>
            <w:hideMark/>
          </w:tcPr>
          <w:p w14:paraId="6914A292"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02.05.2016 00:00</w:t>
            </w:r>
          </w:p>
        </w:tc>
        <w:tc>
          <w:tcPr>
            <w:tcW w:w="1418" w:type="dxa"/>
            <w:shd w:val="clear" w:color="auto" w:fill="auto"/>
            <w:noWrap/>
            <w:vAlign w:val="bottom"/>
            <w:hideMark/>
          </w:tcPr>
          <w:p w14:paraId="57ADB698" w14:textId="77777777" w:rsidR="005D0497" w:rsidRPr="004A53C7" w:rsidRDefault="005D0497" w:rsidP="005D0497">
            <w:pPr>
              <w:pStyle w:val="afff1"/>
              <w:rPr>
                <w:rFonts w:ascii="Times New Roman" w:hAnsi="Times New Roman"/>
                <w:bCs/>
              </w:rPr>
            </w:pPr>
            <w:r w:rsidRPr="004A53C7">
              <w:rPr>
                <w:rFonts w:ascii="Times New Roman" w:hAnsi="Times New Roman"/>
                <w:bCs/>
              </w:rPr>
              <w:t>13,4</w:t>
            </w:r>
          </w:p>
        </w:tc>
      </w:tr>
      <w:tr w:rsidR="005D0497" w:rsidRPr="004A53C7" w14:paraId="574BF570" w14:textId="77777777" w:rsidTr="005D0497">
        <w:trPr>
          <w:trHeight w:val="255"/>
        </w:trPr>
        <w:tc>
          <w:tcPr>
            <w:tcW w:w="1838" w:type="dxa"/>
            <w:shd w:val="clear" w:color="auto" w:fill="auto"/>
            <w:noWrap/>
            <w:vAlign w:val="bottom"/>
            <w:hideMark/>
          </w:tcPr>
          <w:p w14:paraId="24ADB156" w14:textId="77777777" w:rsidR="005D0497" w:rsidRPr="004A53C7" w:rsidRDefault="005D0497" w:rsidP="005D0497">
            <w:pPr>
              <w:pStyle w:val="afff1"/>
              <w:rPr>
                <w:rFonts w:ascii="Times New Roman" w:hAnsi="Times New Roman"/>
                <w:bCs/>
              </w:rPr>
            </w:pPr>
            <w:r w:rsidRPr="004A53C7">
              <w:rPr>
                <w:rFonts w:ascii="Times New Roman" w:hAnsi="Times New Roman"/>
                <w:bCs/>
              </w:rPr>
              <w:t>01.05.2016 00:00</w:t>
            </w:r>
          </w:p>
        </w:tc>
        <w:tc>
          <w:tcPr>
            <w:tcW w:w="1418" w:type="dxa"/>
            <w:shd w:val="clear" w:color="auto" w:fill="auto"/>
            <w:noWrap/>
            <w:vAlign w:val="bottom"/>
            <w:hideMark/>
          </w:tcPr>
          <w:p w14:paraId="3678E73E" w14:textId="77777777" w:rsidR="005D0497" w:rsidRPr="004A53C7" w:rsidRDefault="005D0497" w:rsidP="005D0497">
            <w:pPr>
              <w:pStyle w:val="afff1"/>
              <w:rPr>
                <w:rFonts w:ascii="Times New Roman" w:hAnsi="Times New Roman"/>
                <w:bCs/>
              </w:rPr>
            </w:pPr>
            <w:r w:rsidRPr="004A53C7">
              <w:rPr>
                <w:rFonts w:ascii="Times New Roman" w:hAnsi="Times New Roman"/>
                <w:bCs/>
              </w:rPr>
              <w:t>11,3</w:t>
            </w:r>
          </w:p>
        </w:tc>
      </w:tr>
      <w:tr w:rsidR="005D0497" w:rsidRPr="004A53C7" w14:paraId="072CCA43" w14:textId="77777777" w:rsidTr="005D0497">
        <w:trPr>
          <w:trHeight w:val="255"/>
        </w:trPr>
        <w:tc>
          <w:tcPr>
            <w:tcW w:w="1838" w:type="dxa"/>
            <w:shd w:val="clear" w:color="auto" w:fill="auto"/>
            <w:noWrap/>
            <w:vAlign w:val="bottom"/>
            <w:hideMark/>
          </w:tcPr>
          <w:p w14:paraId="1813A135" w14:textId="77777777" w:rsidR="005D0497" w:rsidRPr="004A53C7" w:rsidRDefault="005D0497" w:rsidP="005D0497">
            <w:pPr>
              <w:pStyle w:val="afff1"/>
              <w:rPr>
                <w:rFonts w:ascii="Times New Roman" w:hAnsi="Times New Roman"/>
                <w:bCs/>
              </w:rPr>
            </w:pPr>
            <w:r w:rsidRPr="004A53C7">
              <w:rPr>
                <w:rFonts w:ascii="Times New Roman" w:hAnsi="Times New Roman"/>
                <w:bCs/>
              </w:rPr>
              <w:t>30.06.2016 00:00</w:t>
            </w:r>
          </w:p>
        </w:tc>
        <w:tc>
          <w:tcPr>
            <w:tcW w:w="1418" w:type="dxa"/>
            <w:shd w:val="clear" w:color="auto" w:fill="auto"/>
            <w:noWrap/>
            <w:vAlign w:val="bottom"/>
            <w:hideMark/>
          </w:tcPr>
          <w:p w14:paraId="441C27B9" w14:textId="77777777" w:rsidR="005D0497" w:rsidRPr="004A53C7" w:rsidRDefault="005D0497" w:rsidP="005D0497">
            <w:pPr>
              <w:pStyle w:val="afff1"/>
              <w:rPr>
                <w:rFonts w:ascii="Times New Roman" w:hAnsi="Times New Roman"/>
                <w:bCs/>
              </w:rPr>
            </w:pPr>
            <w:r w:rsidRPr="004A53C7">
              <w:rPr>
                <w:rFonts w:ascii="Times New Roman" w:hAnsi="Times New Roman"/>
                <w:bCs/>
              </w:rPr>
              <w:t>17,7</w:t>
            </w:r>
          </w:p>
        </w:tc>
      </w:tr>
      <w:tr w:rsidR="005D0497" w:rsidRPr="004A53C7" w14:paraId="3C0162E3" w14:textId="77777777" w:rsidTr="005D0497">
        <w:trPr>
          <w:trHeight w:val="255"/>
        </w:trPr>
        <w:tc>
          <w:tcPr>
            <w:tcW w:w="1838" w:type="dxa"/>
            <w:shd w:val="clear" w:color="auto" w:fill="auto"/>
            <w:noWrap/>
            <w:vAlign w:val="bottom"/>
            <w:hideMark/>
          </w:tcPr>
          <w:p w14:paraId="5C582EF3" w14:textId="77777777" w:rsidR="005D0497" w:rsidRPr="004A53C7" w:rsidRDefault="005D0497" w:rsidP="005D0497">
            <w:pPr>
              <w:pStyle w:val="afff1"/>
              <w:rPr>
                <w:rFonts w:ascii="Times New Roman" w:hAnsi="Times New Roman"/>
                <w:bCs/>
              </w:rPr>
            </w:pPr>
            <w:r w:rsidRPr="004A53C7">
              <w:rPr>
                <w:rFonts w:ascii="Times New Roman" w:hAnsi="Times New Roman"/>
                <w:bCs/>
              </w:rPr>
              <w:t>29.06.2016 00:00</w:t>
            </w:r>
          </w:p>
        </w:tc>
        <w:tc>
          <w:tcPr>
            <w:tcW w:w="1418" w:type="dxa"/>
            <w:shd w:val="clear" w:color="auto" w:fill="auto"/>
            <w:noWrap/>
            <w:vAlign w:val="bottom"/>
            <w:hideMark/>
          </w:tcPr>
          <w:p w14:paraId="3E0E0C79" w14:textId="77777777" w:rsidR="005D0497" w:rsidRPr="004A53C7" w:rsidRDefault="005D0497" w:rsidP="005D0497">
            <w:pPr>
              <w:pStyle w:val="afff1"/>
              <w:rPr>
                <w:rFonts w:ascii="Times New Roman" w:hAnsi="Times New Roman"/>
                <w:bCs/>
              </w:rPr>
            </w:pPr>
            <w:r w:rsidRPr="004A53C7">
              <w:rPr>
                <w:rFonts w:ascii="Times New Roman" w:hAnsi="Times New Roman"/>
                <w:bCs/>
              </w:rPr>
              <w:t>16,2</w:t>
            </w:r>
          </w:p>
        </w:tc>
      </w:tr>
      <w:tr w:rsidR="005D0497" w:rsidRPr="004A53C7" w14:paraId="640DB098" w14:textId="77777777" w:rsidTr="005D0497">
        <w:trPr>
          <w:trHeight w:val="255"/>
        </w:trPr>
        <w:tc>
          <w:tcPr>
            <w:tcW w:w="1838" w:type="dxa"/>
            <w:shd w:val="clear" w:color="auto" w:fill="auto"/>
            <w:noWrap/>
            <w:vAlign w:val="bottom"/>
            <w:hideMark/>
          </w:tcPr>
          <w:p w14:paraId="1C3B6BA5" w14:textId="77777777" w:rsidR="005D0497" w:rsidRPr="004A53C7" w:rsidRDefault="005D0497" w:rsidP="005D0497">
            <w:pPr>
              <w:pStyle w:val="afff1"/>
              <w:rPr>
                <w:rFonts w:ascii="Times New Roman" w:hAnsi="Times New Roman"/>
                <w:bCs/>
              </w:rPr>
            </w:pPr>
            <w:r w:rsidRPr="004A53C7">
              <w:rPr>
                <w:rFonts w:ascii="Times New Roman" w:hAnsi="Times New Roman"/>
                <w:bCs/>
              </w:rPr>
              <w:t>28.06.2016 00:00</w:t>
            </w:r>
          </w:p>
        </w:tc>
        <w:tc>
          <w:tcPr>
            <w:tcW w:w="1418" w:type="dxa"/>
            <w:shd w:val="clear" w:color="auto" w:fill="auto"/>
            <w:noWrap/>
            <w:vAlign w:val="bottom"/>
            <w:hideMark/>
          </w:tcPr>
          <w:p w14:paraId="2E9D4FDE" w14:textId="77777777" w:rsidR="005D0497" w:rsidRPr="004A53C7" w:rsidRDefault="005D0497" w:rsidP="005D0497">
            <w:pPr>
              <w:pStyle w:val="afff1"/>
              <w:rPr>
                <w:rFonts w:ascii="Times New Roman" w:hAnsi="Times New Roman"/>
                <w:bCs/>
              </w:rPr>
            </w:pPr>
            <w:r w:rsidRPr="004A53C7">
              <w:rPr>
                <w:rFonts w:ascii="Times New Roman" w:hAnsi="Times New Roman"/>
                <w:bCs/>
              </w:rPr>
              <w:t>13,7</w:t>
            </w:r>
          </w:p>
        </w:tc>
      </w:tr>
      <w:tr w:rsidR="005D0497" w:rsidRPr="004A53C7" w14:paraId="7445722D" w14:textId="77777777" w:rsidTr="005D0497">
        <w:trPr>
          <w:trHeight w:val="255"/>
        </w:trPr>
        <w:tc>
          <w:tcPr>
            <w:tcW w:w="1838" w:type="dxa"/>
            <w:shd w:val="clear" w:color="auto" w:fill="auto"/>
            <w:noWrap/>
            <w:vAlign w:val="bottom"/>
            <w:hideMark/>
          </w:tcPr>
          <w:p w14:paraId="7C3C92DA" w14:textId="77777777" w:rsidR="005D0497" w:rsidRPr="004A53C7" w:rsidRDefault="005D0497" w:rsidP="005D0497">
            <w:pPr>
              <w:pStyle w:val="afff1"/>
              <w:rPr>
                <w:rFonts w:ascii="Times New Roman" w:hAnsi="Times New Roman"/>
                <w:bCs/>
              </w:rPr>
            </w:pPr>
            <w:r w:rsidRPr="004A53C7">
              <w:rPr>
                <w:rFonts w:ascii="Times New Roman" w:hAnsi="Times New Roman"/>
                <w:bCs/>
              </w:rPr>
              <w:t>27.06.2016 00:00</w:t>
            </w:r>
          </w:p>
        </w:tc>
        <w:tc>
          <w:tcPr>
            <w:tcW w:w="1418" w:type="dxa"/>
            <w:shd w:val="clear" w:color="000000" w:fill="FFC7CE"/>
            <w:noWrap/>
            <w:vAlign w:val="bottom"/>
            <w:hideMark/>
          </w:tcPr>
          <w:p w14:paraId="3ADABB0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20,3</w:t>
            </w:r>
          </w:p>
        </w:tc>
      </w:tr>
      <w:tr w:rsidR="005D0497" w:rsidRPr="004A53C7" w14:paraId="135BE9CC" w14:textId="77777777" w:rsidTr="005D0497">
        <w:trPr>
          <w:trHeight w:val="255"/>
        </w:trPr>
        <w:tc>
          <w:tcPr>
            <w:tcW w:w="1838" w:type="dxa"/>
            <w:shd w:val="clear" w:color="auto" w:fill="auto"/>
            <w:noWrap/>
            <w:vAlign w:val="bottom"/>
            <w:hideMark/>
          </w:tcPr>
          <w:p w14:paraId="273A0D81" w14:textId="77777777" w:rsidR="005D0497" w:rsidRPr="004A53C7" w:rsidRDefault="005D0497" w:rsidP="005D0497">
            <w:pPr>
              <w:pStyle w:val="afff1"/>
              <w:rPr>
                <w:rFonts w:ascii="Times New Roman" w:hAnsi="Times New Roman"/>
                <w:bCs/>
              </w:rPr>
            </w:pPr>
            <w:r w:rsidRPr="004A53C7">
              <w:rPr>
                <w:rFonts w:ascii="Times New Roman" w:hAnsi="Times New Roman"/>
                <w:bCs/>
              </w:rPr>
              <w:t>26.06.2016 00:00</w:t>
            </w:r>
          </w:p>
        </w:tc>
        <w:tc>
          <w:tcPr>
            <w:tcW w:w="1418" w:type="dxa"/>
            <w:shd w:val="clear" w:color="auto" w:fill="auto"/>
            <w:noWrap/>
            <w:vAlign w:val="bottom"/>
            <w:hideMark/>
          </w:tcPr>
          <w:p w14:paraId="7924C9BA" w14:textId="77777777" w:rsidR="005D0497" w:rsidRPr="004A53C7" w:rsidRDefault="005D0497" w:rsidP="005D0497">
            <w:pPr>
              <w:pStyle w:val="afff1"/>
              <w:rPr>
                <w:rFonts w:ascii="Times New Roman" w:hAnsi="Times New Roman"/>
                <w:bCs/>
              </w:rPr>
            </w:pPr>
            <w:r w:rsidRPr="004A53C7">
              <w:rPr>
                <w:rFonts w:ascii="Times New Roman" w:hAnsi="Times New Roman"/>
                <w:bCs/>
              </w:rPr>
              <w:t>18,9</w:t>
            </w:r>
          </w:p>
        </w:tc>
      </w:tr>
      <w:tr w:rsidR="005D0497" w:rsidRPr="004A53C7" w14:paraId="126B34D6" w14:textId="77777777" w:rsidTr="005D0497">
        <w:trPr>
          <w:trHeight w:val="255"/>
        </w:trPr>
        <w:tc>
          <w:tcPr>
            <w:tcW w:w="1838" w:type="dxa"/>
            <w:shd w:val="clear" w:color="auto" w:fill="auto"/>
            <w:noWrap/>
            <w:vAlign w:val="bottom"/>
            <w:hideMark/>
          </w:tcPr>
          <w:p w14:paraId="4824E916" w14:textId="77777777" w:rsidR="005D0497" w:rsidRPr="004A53C7" w:rsidRDefault="005D0497" w:rsidP="005D0497">
            <w:pPr>
              <w:pStyle w:val="afff1"/>
              <w:rPr>
                <w:rFonts w:ascii="Times New Roman" w:hAnsi="Times New Roman"/>
                <w:bCs/>
              </w:rPr>
            </w:pPr>
            <w:r w:rsidRPr="004A53C7">
              <w:rPr>
                <w:rFonts w:ascii="Times New Roman" w:hAnsi="Times New Roman"/>
                <w:bCs/>
              </w:rPr>
              <w:t>25.06.2016 00:00</w:t>
            </w:r>
          </w:p>
        </w:tc>
        <w:tc>
          <w:tcPr>
            <w:tcW w:w="1418" w:type="dxa"/>
            <w:shd w:val="clear" w:color="000000" w:fill="FFC7CE"/>
            <w:noWrap/>
            <w:vAlign w:val="bottom"/>
            <w:hideMark/>
          </w:tcPr>
          <w:p w14:paraId="4B0ED0C0"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21,0</w:t>
            </w:r>
          </w:p>
        </w:tc>
      </w:tr>
      <w:tr w:rsidR="005D0497" w:rsidRPr="004A53C7" w14:paraId="23C60FBF" w14:textId="77777777" w:rsidTr="005D0497">
        <w:trPr>
          <w:trHeight w:val="255"/>
        </w:trPr>
        <w:tc>
          <w:tcPr>
            <w:tcW w:w="1838" w:type="dxa"/>
            <w:shd w:val="clear" w:color="auto" w:fill="auto"/>
            <w:noWrap/>
            <w:vAlign w:val="bottom"/>
            <w:hideMark/>
          </w:tcPr>
          <w:p w14:paraId="35D6BC7A" w14:textId="77777777" w:rsidR="005D0497" w:rsidRPr="004A53C7" w:rsidRDefault="005D0497" w:rsidP="005D0497">
            <w:pPr>
              <w:pStyle w:val="afff1"/>
              <w:rPr>
                <w:rFonts w:ascii="Times New Roman" w:hAnsi="Times New Roman"/>
                <w:bCs/>
              </w:rPr>
            </w:pPr>
            <w:r w:rsidRPr="004A53C7">
              <w:rPr>
                <w:rFonts w:ascii="Times New Roman" w:hAnsi="Times New Roman"/>
                <w:bCs/>
              </w:rPr>
              <w:t>24.06.2016 00:00</w:t>
            </w:r>
          </w:p>
        </w:tc>
        <w:tc>
          <w:tcPr>
            <w:tcW w:w="1418" w:type="dxa"/>
            <w:shd w:val="clear" w:color="000000" w:fill="FFC7CE"/>
            <w:noWrap/>
            <w:vAlign w:val="bottom"/>
            <w:hideMark/>
          </w:tcPr>
          <w:p w14:paraId="0A0959C8"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22,2</w:t>
            </w:r>
          </w:p>
        </w:tc>
      </w:tr>
      <w:tr w:rsidR="005D0497" w:rsidRPr="004A53C7" w14:paraId="4414E8CE" w14:textId="77777777" w:rsidTr="005D0497">
        <w:trPr>
          <w:trHeight w:val="255"/>
        </w:trPr>
        <w:tc>
          <w:tcPr>
            <w:tcW w:w="1838" w:type="dxa"/>
            <w:shd w:val="clear" w:color="auto" w:fill="auto"/>
            <w:noWrap/>
            <w:vAlign w:val="bottom"/>
            <w:hideMark/>
          </w:tcPr>
          <w:p w14:paraId="0056CDCF" w14:textId="77777777" w:rsidR="005D0497" w:rsidRPr="004A53C7" w:rsidRDefault="005D0497" w:rsidP="005D0497">
            <w:pPr>
              <w:pStyle w:val="afff1"/>
              <w:rPr>
                <w:rFonts w:ascii="Times New Roman" w:hAnsi="Times New Roman"/>
                <w:bCs/>
              </w:rPr>
            </w:pPr>
            <w:r w:rsidRPr="004A53C7">
              <w:rPr>
                <w:rFonts w:ascii="Times New Roman" w:hAnsi="Times New Roman"/>
                <w:bCs/>
              </w:rPr>
              <w:t>23.06.2016 00:00</w:t>
            </w:r>
          </w:p>
        </w:tc>
        <w:tc>
          <w:tcPr>
            <w:tcW w:w="1418" w:type="dxa"/>
            <w:shd w:val="clear" w:color="000000" w:fill="FFC7CE"/>
            <w:noWrap/>
            <w:vAlign w:val="bottom"/>
            <w:hideMark/>
          </w:tcPr>
          <w:p w14:paraId="1D223340"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23,2</w:t>
            </w:r>
          </w:p>
        </w:tc>
      </w:tr>
      <w:tr w:rsidR="005D0497" w:rsidRPr="004A53C7" w14:paraId="2F5C8DC5" w14:textId="77777777" w:rsidTr="005D0497">
        <w:trPr>
          <w:trHeight w:val="255"/>
        </w:trPr>
        <w:tc>
          <w:tcPr>
            <w:tcW w:w="1838" w:type="dxa"/>
            <w:shd w:val="clear" w:color="auto" w:fill="auto"/>
            <w:noWrap/>
            <w:vAlign w:val="bottom"/>
            <w:hideMark/>
          </w:tcPr>
          <w:p w14:paraId="713404CB" w14:textId="77777777" w:rsidR="005D0497" w:rsidRPr="004A53C7" w:rsidRDefault="005D0497" w:rsidP="005D0497">
            <w:pPr>
              <w:pStyle w:val="afff1"/>
              <w:rPr>
                <w:rFonts w:ascii="Times New Roman" w:hAnsi="Times New Roman"/>
                <w:bCs/>
              </w:rPr>
            </w:pPr>
            <w:r w:rsidRPr="004A53C7">
              <w:rPr>
                <w:rFonts w:ascii="Times New Roman" w:hAnsi="Times New Roman"/>
                <w:bCs/>
              </w:rPr>
              <w:t>22.06.2016 00:00</w:t>
            </w:r>
          </w:p>
        </w:tc>
        <w:tc>
          <w:tcPr>
            <w:tcW w:w="1418" w:type="dxa"/>
            <w:shd w:val="clear" w:color="000000" w:fill="FFC7CE"/>
            <w:noWrap/>
            <w:vAlign w:val="bottom"/>
            <w:hideMark/>
          </w:tcPr>
          <w:p w14:paraId="73A8D767"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25,1</w:t>
            </w:r>
          </w:p>
        </w:tc>
      </w:tr>
      <w:tr w:rsidR="005D0497" w:rsidRPr="004A53C7" w14:paraId="3D20BB1D" w14:textId="77777777" w:rsidTr="005D0497">
        <w:trPr>
          <w:trHeight w:val="255"/>
        </w:trPr>
        <w:tc>
          <w:tcPr>
            <w:tcW w:w="1838" w:type="dxa"/>
            <w:shd w:val="clear" w:color="auto" w:fill="auto"/>
            <w:noWrap/>
            <w:vAlign w:val="bottom"/>
            <w:hideMark/>
          </w:tcPr>
          <w:p w14:paraId="0CB78215" w14:textId="77777777" w:rsidR="005D0497" w:rsidRPr="004A53C7" w:rsidRDefault="005D0497" w:rsidP="005D0497">
            <w:pPr>
              <w:pStyle w:val="afff1"/>
              <w:rPr>
                <w:rFonts w:ascii="Times New Roman" w:hAnsi="Times New Roman"/>
                <w:bCs/>
              </w:rPr>
            </w:pPr>
            <w:r w:rsidRPr="004A53C7">
              <w:rPr>
                <w:rFonts w:ascii="Times New Roman" w:hAnsi="Times New Roman"/>
                <w:bCs/>
              </w:rPr>
              <w:t>21.06.2016 00:00</w:t>
            </w:r>
          </w:p>
        </w:tc>
        <w:tc>
          <w:tcPr>
            <w:tcW w:w="1418" w:type="dxa"/>
            <w:shd w:val="clear" w:color="000000" w:fill="FFC7CE"/>
            <w:noWrap/>
            <w:vAlign w:val="bottom"/>
            <w:hideMark/>
          </w:tcPr>
          <w:p w14:paraId="770605FD"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24,8</w:t>
            </w:r>
          </w:p>
        </w:tc>
      </w:tr>
      <w:tr w:rsidR="005D0497" w:rsidRPr="004A53C7" w14:paraId="1D2CF50F" w14:textId="77777777" w:rsidTr="005D0497">
        <w:trPr>
          <w:trHeight w:val="255"/>
        </w:trPr>
        <w:tc>
          <w:tcPr>
            <w:tcW w:w="1838" w:type="dxa"/>
            <w:shd w:val="clear" w:color="auto" w:fill="auto"/>
            <w:noWrap/>
            <w:vAlign w:val="bottom"/>
            <w:hideMark/>
          </w:tcPr>
          <w:p w14:paraId="2BB71949" w14:textId="77777777" w:rsidR="005D0497" w:rsidRPr="004A53C7" w:rsidRDefault="005D0497" w:rsidP="005D0497">
            <w:pPr>
              <w:pStyle w:val="afff1"/>
              <w:rPr>
                <w:rFonts w:ascii="Times New Roman" w:hAnsi="Times New Roman"/>
                <w:bCs/>
              </w:rPr>
            </w:pPr>
            <w:r w:rsidRPr="004A53C7">
              <w:rPr>
                <w:rFonts w:ascii="Times New Roman" w:hAnsi="Times New Roman"/>
                <w:bCs/>
              </w:rPr>
              <w:t>20.06.2016 00:00</w:t>
            </w:r>
          </w:p>
        </w:tc>
        <w:tc>
          <w:tcPr>
            <w:tcW w:w="1418" w:type="dxa"/>
            <w:shd w:val="clear" w:color="000000" w:fill="FFC7CE"/>
            <w:noWrap/>
            <w:vAlign w:val="bottom"/>
            <w:hideMark/>
          </w:tcPr>
          <w:p w14:paraId="2A51BF84"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24,7</w:t>
            </w:r>
          </w:p>
        </w:tc>
      </w:tr>
      <w:tr w:rsidR="005D0497" w:rsidRPr="004A53C7" w14:paraId="568420FC" w14:textId="77777777" w:rsidTr="005D0497">
        <w:trPr>
          <w:trHeight w:val="255"/>
        </w:trPr>
        <w:tc>
          <w:tcPr>
            <w:tcW w:w="1838" w:type="dxa"/>
            <w:shd w:val="clear" w:color="auto" w:fill="auto"/>
            <w:noWrap/>
            <w:vAlign w:val="bottom"/>
            <w:hideMark/>
          </w:tcPr>
          <w:p w14:paraId="60C20C93" w14:textId="77777777" w:rsidR="005D0497" w:rsidRPr="004A53C7" w:rsidRDefault="005D0497" w:rsidP="005D0497">
            <w:pPr>
              <w:pStyle w:val="afff1"/>
              <w:rPr>
                <w:rFonts w:ascii="Times New Roman" w:hAnsi="Times New Roman"/>
                <w:bCs/>
              </w:rPr>
            </w:pPr>
            <w:r w:rsidRPr="004A53C7">
              <w:rPr>
                <w:rFonts w:ascii="Times New Roman" w:hAnsi="Times New Roman"/>
                <w:bCs/>
              </w:rPr>
              <w:t>19.06.2016 00:00</w:t>
            </w:r>
          </w:p>
        </w:tc>
        <w:tc>
          <w:tcPr>
            <w:tcW w:w="1418" w:type="dxa"/>
            <w:shd w:val="clear" w:color="000000" w:fill="FFC7CE"/>
            <w:noWrap/>
            <w:vAlign w:val="bottom"/>
            <w:hideMark/>
          </w:tcPr>
          <w:p w14:paraId="0F695239"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24,5</w:t>
            </w:r>
          </w:p>
        </w:tc>
      </w:tr>
      <w:tr w:rsidR="005D0497" w:rsidRPr="004A53C7" w14:paraId="638ECFA2" w14:textId="77777777" w:rsidTr="005D0497">
        <w:trPr>
          <w:trHeight w:val="255"/>
        </w:trPr>
        <w:tc>
          <w:tcPr>
            <w:tcW w:w="1838" w:type="dxa"/>
            <w:shd w:val="clear" w:color="auto" w:fill="auto"/>
            <w:noWrap/>
            <w:vAlign w:val="bottom"/>
            <w:hideMark/>
          </w:tcPr>
          <w:p w14:paraId="25F239F1" w14:textId="77777777" w:rsidR="005D0497" w:rsidRPr="004A53C7" w:rsidRDefault="005D0497" w:rsidP="005D0497">
            <w:pPr>
              <w:pStyle w:val="afff1"/>
              <w:rPr>
                <w:rFonts w:ascii="Times New Roman" w:hAnsi="Times New Roman"/>
                <w:bCs/>
              </w:rPr>
            </w:pPr>
            <w:r w:rsidRPr="004A53C7">
              <w:rPr>
                <w:rFonts w:ascii="Times New Roman" w:hAnsi="Times New Roman"/>
                <w:bCs/>
              </w:rPr>
              <w:t>18.06.2016 00:00</w:t>
            </w:r>
          </w:p>
        </w:tc>
        <w:tc>
          <w:tcPr>
            <w:tcW w:w="1418" w:type="dxa"/>
            <w:shd w:val="clear" w:color="000000" w:fill="FFC7CE"/>
            <w:noWrap/>
            <w:vAlign w:val="bottom"/>
            <w:hideMark/>
          </w:tcPr>
          <w:p w14:paraId="58A59696"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22,3</w:t>
            </w:r>
          </w:p>
        </w:tc>
      </w:tr>
      <w:tr w:rsidR="005D0497" w:rsidRPr="004A53C7" w14:paraId="3D9D7809" w14:textId="77777777" w:rsidTr="005D0497">
        <w:trPr>
          <w:trHeight w:val="255"/>
        </w:trPr>
        <w:tc>
          <w:tcPr>
            <w:tcW w:w="1838" w:type="dxa"/>
            <w:shd w:val="clear" w:color="auto" w:fill="auto"/>
            <w:noWrap/>
            <w:vAlign w:val="bottom"/>
            <w:hideMark/>
          </w:tcPr>
          <w:p w14:paraId="78C05D34" w14:textId="77777777" w:rsidR="005D0497" w:rsidRPr="004A53C7" w:rsidRDefault="005D0497" w:rsidP="005D0497">
            <w:pPr>
              <w:pStyle w:val="afff1"/>
              <w:rPr>
                <w:rFonts w:ascii="Times New Roman" w:hAnsi="Times New Roman"/>
                <w:bCs/>
              </w:rPr>
            </w:pPr>
            <w:r w:rsidRPr="004A53C7">
              <w:rPr>
                <w:rFonts w:ascii="Times New Roman" w:hAnsi="Times New Roman"/>
                <w:bCs/>
              </w:rPr>
              <w:t>17.06.2016 00:00</w:t>
            </w:r>
          </w:p>
        </w:tc>
        <w:tc>
          <w:tcPr>
            <w:tcW w:w="1418" w:type="dxa"/>
            <w:shd w:val="clear" w:color="000000" w:fill="FFC7CE"/>
            <w:noWrap/>
            <w:vAlign w:val="bottom"/>
            <w:hideMark/>
          </w:tcPr>
          <w:p w14:paraId="06C48E8D"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23,2</w:t>
            </w:r>
          </w:p>
        </w:tc>
      </w:tr>
      <w:tr w:rsidR="005D0497" w:rsidRPr="004A53C7" w14:paraId="2634ED31" w14:textId="77777777" w:rsidTr="005D0497">
        <w:trPr>
          <w:trHeight w:val="255"/>
        </w:trPr>
        <w:tc>
          <w:tcPr>
            <w:tcW w:w="1838" w:type="dxa"/>
            <w:shd w:val="clear" w:color="auto" w:fill="auto"/>
            <w:noWrap/>
            <w:vAlign w:val="bottom"/>
            <w:hideMark/>
          </w:tcPr>
          <w:p w14:paraId="5D12CFAD" w14:textId="77777777" w:rsidR="005D0497" w:rsidRPr="004A53C7" w:rsidRDefault="005D0497" w:rsidP="005D0497">
            <w:pPr>
              <w:pStyle w:val="afff1"/>
              <w:rPr>
                <w:rFonts w:ascii="Times New Roman" w:hAnsi="Times New Roman"/>
                <w:bCs/>
              </w:rPr>
            </w:pPr>
            <w:r w:rsidRPr="004A53C7">
              <w:rPr>
                <w:rFonts w:ascii="Times New Roman" w:hAnsi="Times New Roman"/>
                <w:bCs/>
              </w:rPr>
              <w:t>16.06.2016 00:00</w:t>
            </w:r>
          </w:p>
        </w:tc>
        <w:tc>
          <w:tcPr>
            <w:tcW w:w="1418" w:type="dxa"/>
            <w:shd w:val="clear" w:color="000000" w:fill="FFC7CE"/>
            <w:noWrap/>
            <w:vAlign w:val="bottom"/>
            <w:hideMark/>
          </w:tcPr>
          <w:p w14:paraId="35B61AF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21,8</w:t>
            </w:r>
          </w:p>
        </w:tc>
      </w:tr>
      <w:tr w:rsidR="005D0497" w:rsidRPr="004A53C7" w14:paraId="3E507F38" w14:textId="77777777" w:rsidTr="005D0497">
        <w:trPr>
          <w:trHeight w:val="255"/>
        </w:trPr>
        <w:tc>
          <w:tcPr>
            <w:tcW w:w="1838" w:type="dxa"/>
            <w:shd w:val="clear" w:color="auto" w:fill="auto"/>
            <w:noWrap/>
            <w:vAlign w:val="bottom"/>
            <w:hideMark/>
          </w:tcPr>
          <w:p w14:paraId="577C2F84" w14:textId="77777777" w:rsidR="005D0497" w:rsidRPr="004A53C7" w:rsidRDefault="005D0497" w:rsidP="005D0497">
            <w:pPr>
              <w:pStyle w:val="afff1"/>
              <w:rPr>
                <w:rFonts w:ascii="Times New Roman" w:hAnsi="Times New Roman"/>
                <w:bCs/>
              </w:rPr>
            </w:pPr>
            <w:r w:rsidRPr="004A53C7">
              <w:rPr>
                <w:rFonts w:ascii="Times New Roman" w:hAnsi="Times New Roman"/>
                <w:bCs/>
              </w:rPr>
              <w:t>15.06.2016 00:00</w:t>
            </w:r>
          </w:p>
        </w:tc>
        <w:tc>
          <w:tcPr>
            <w:tcW w:w="1418" w:type="dxa"/>
            <w:shd w:val="clear" w:color="auto" w:fill="auto"/>
            <w:noWrap/>
            <w:vAlign w:val="bottom"/>
            <w:hideMark/>
          </w:tcPr>
          <w:p w14:paraId="5237B611" w14:textId="77777777" w:rsidR="005D0497" w:rsidRPr="004A53C7" w:rsidRDefault="005D0497" w:rsidP="005D0497">
            <w:pPr>
              <w:pStyle w:val="afff1"/>
              <w:rPr>
                <w:rFonts w:ascii="Times New Roman" w:hAnsi="Times New Roman"/>
                <w:bCs/>
              </w:rPr>
            </w:pPr>
            <w:r w:rsidRPr="004A53C7">
              <w:rPr>
                <w:rFonts w:ascii="Times New Roman" w:hAnsi="Times New Roman"/>
                <w:bCs/>
              </w:rPr>
              <w:t>18,1</w:t>
            </w:r>
          </w:p>
        </w:tc>
      </w:tr>
      <w:tr w:rsidR="005D0497" w:rsidRPr="004A53C7" w14:paraId="211AE2B4" w14:textId="77777777" w:rsidTr="005D0497">
        <w:trPr>
          <w:trHeight w:val="255"/>
        </w:trPr>
        <w:tc>
          <w:tcPr>
            <w:tcW w:w="1838" w:type="dxa"/>
            <w:shd w:val="clear" w:color="auto" w:fill="auto"/>
            <w:noWrap/>
            <w:vAlign w:val="bottom"/>
            <w:hideMark/>
          </w:tcPr>
          <w:p w14:paraId="312D6767" w14:textId="77777777" w:rsidR="005D0497" w:rsidRPr="004A53C7" w:rsidRDefault="005D0497" w:rsidP="005D0497">
            <w:pPr>
              <w:pStyle w:val="afff1"/>
              <w:rPr>
                <w:rFonts w:ascii="Times New Roman" w:hAnsi="Times New Roman"/>
                <w:bCs/>
              </w:rPr>
            </w:pPr>
            <w:r w:rsidRPr="004A53C7">
              <w:rPr>
                <w:rFonts w:ascii="Times New Roman" w:hAnsi="Times New Roman"/>
                <w:bCs/>
              </w:rPr>
              <w:t>14.06.2016 00:00</w:t>
            </w:r>
          </w:p>
        </w:tc>
        <w:tc>
          <w:tcPr>
            <w:tcW w:w="1418" w:type="dxa"/>
            <w:shd w:val="clear" w:color="auto" w:fill="auto"/>
            <w:noWrap/>
            <w:vAlign w:val="bottom"/>
            <w:hideMark/>
          </w:tcPr>
          <w:p w14:paraId="35E4AF03" w14:textId="77777777" w:rsidR="005D0497" w:rsidRPr="004A53C7" w:rsidRDefault="005D0497" w:rsidP="005D0497">
            <w:pPr>
              <w:pStyle w:val="afff1"/>
              <w:rPr>
                <w:rFonts w:ascii="Times New Roman" w:hAnsi="Times New Roman"/>
                <w:bCs/>
              </w:rPr>
            </w:pPr>
            <w:r w:rsidRPr="004A53C7">
              <w:rPr>
                <w:rFonts w:ascii="Times New Roman" w:hAnsi="Times New Roman"/>
                <w:bCs/>
              </w:rPr>
              <w:t>17,6</w:t>
            </w:r>
          </w:p>
        </w:tc>
      </w:tr>
      <w:tr w:rsidR="005D0497" w:rsidRPr="004A53C7" w14:paraId="2DD722C1" w14:textId="77777777" w:rsidTr="005D0497">
        <w:trPr>
          <w:trHeight w:val="255"/>
        </w:trPr>
        <w:tc>
          <w:tcPr>
            <w:tcW w:w="1838" w:type="dxa"/>
            <w:shd w:val="clear" w:color="auto" w:fill="auto"/>
            <w:noWrap/>
            <w:vAlign w:val="bottom"/>
            <w:hideMark/>
          </w:tcPr>
          <w:p w14:paraId="1F77DA5A" w14:textId="77777777" w:rsidR="005D0497" w:rsidRPr="004A53C7" w:rsidRDefault="005D0497" w:rsidP="005D0497">
            <w:pPr>
              <w:pStyle w:val="afff1"/>
              <w:rPr>
                <w:rFonts w:ascii="Times New Roman" w:hAnsi="Times New Roman"/>
                <w:bCs/>
              </w:rPr>
            </w:pPr>
            <w:r w:rsidRPr="004A53C7">
              <w:rPr>
                <w:rFonts w:ascii="Times New Roman" w:hAnsi="Times New Roman"/>
                <w:bCs/>
              </w:rPr>
              <w:t>13.06.2016 00:00</w:t>
            </w:r>
          </w:p>
        </w:tc>
        <w:tc>
          <w:tcPr>
            <w:tcW w:w="1418" w:type="dxa"/>
            <w:shd w:val="clear" w:color="auto" w:fill="auto"/>
            <w:noWrap/>
            <w:vAlign w:val="bottom"/>
            <w:hideMark/>
          </w:tcPr>
          <w:p w14:paraId="540062B2" w14:textId="77777777" w:rsidR="005D0497" w:rsidRPr="004A53C7" w:rsidRDefault="005D0497" w:rsidP="005D0497">
            <w:pPr>
              <w:pStyle w:val="afff1"/>
              <w:rPr>
                <w:rFonts w:ascii="Times New Roman" w:hAnsi="Times New Roman"/>
                <w:bCs/>
              </w:rPr>
            </w:pPr>
            <w:r w:rsidRPr="004A53C7">
              <w:rPr>
                <w:rFonts w:ascii="Times New Roman" w:hAnsi="Times New Roman"/>
                <w:bCs/>
              </w:rPr>
              <w:t>18,4</w:t>
            </w:r>
          </w:p>
        </w:tc>
      </w:tr>
      <w:tr w:rsidR="005D0497" w:rsidRPr="004A53C7" w14:paraId="060A0C35" w14:textId="77777777" w:rsidTr="005D0497">
        <w:trPr>
          <w:trHeight w:val="255"/>
        </w:trPr>
        <w:tc>
          <w:tcPr>
            <w:tcW w:w="1838" w:type="dxa"/>
            <w:shd w:val="clear" w:color="auto" w:fill="auto"/>
            <w:noWrap/>
            <w:vAlign w:val="bottom"/>
            <w:hideMark/>
          </w:tcPr>
          <w:p w14:paraId="315D02A8" w14:textId="77777777" w:rsidR="005D0497" w:rsidRPr="004A53C7" w:rsidRDefault="005D0497" w:rsidP="005D0497">
            <w:pPr>
              <w:pStyle w:val="afff1"/>
              <w:rPr>
                <w:rFonts w:ascii="Times New Roman" w:hAnsi="Times New Roman"/>
                <w:bCs/>
              </w:rPr>
            </w:pPr>
            <w:r w:rsidRPr="004A53C7">
              <w:rPr>
                <w:rFonts w:ascii="Times New Roman" w:hAnsi="Times New Roman"/>
                <w:bCs/>
              </w:rPr>
              <w:t>12.06.2016 00:00</w:t>
            </w:r>
          </w:p>
        </w:tc>
        <w:tc>
          <w:tcPr>
            <w:tcW w:w="1418" w:type="dxa"/>
            <w:shd w:val="clear" w:color="auto" w:fill="auto"/>
            <w:noWrap/>
            <w:vAlign w:val="bottom"/>
            <w:hideMark/>
          </w:tcPr>
          <w:p w14:paraId="583BB7E1" w14:textId="77777777" w:rsidR="005D0497" w:rsidRPr="004A53C7" w:rsidRDefault="005D0497" w:rsidP="005D0497">
            <w:pPr>
              <w:pStyle w:val="afff1"/>
              <w:rPr>
                <w:rFonts w:ascii="Times New Roman" w:hAnsi="Times New Roman"/>
                <w:bCs/>
              </w:rPr>
            </w:pPr>
            <w:r w:rsidRPr="004A53C7">
              <w:rPr>
                <w:rFonts w:ascii="Times New Roman" w:hAnsi="Times New Roman"/>
                <w:bCs/>
              </w:rPr>
              <w:t>19,7</w:t>
            </w:r>
          </w:p>
        </w:tc>
      </w:tr>
      <w:tr w:rsidR="005D0497" w:rsidRPr="004A53C7" w14:paraId="0BB1897B" w14:textId="77777777" w:rsidTr="005D0497">
        <w:trPr>
          <w:trHeight w:val="255"/>
        </w:trPr>
        <w:tc>
          <w:tcPr>
            <w:tcW w:w="1838" w:type="dxa"/>
            <w:shd w:val="clear" w:color="auto" w:fill="auto"/>
            <w:noWrap/>
            <w:vAlign w:val="bottom"/>
            <w:hideMark/>
          </w:tcPr>
          <w:p w14:paraId="4A82FC15" w14:textId="77777777" w:rsidR="005D0497" w:rsidRPr="004A53C7" w:rsidRDefault="005D0497" w:rsidP="005D0497">
            <w:pPr>
              <w:pStyle w:val="afff1"/>
              <w:rPr>
                <w:rFonts w:ascii="Times New Roman" w:hAnsi="Times New Roman"/>
                <w:bCs/>
              </w:rPr>
            </w:pPr>
            <w:r w:rsidRPr="004A53C7">
              <w:rPr>
                <w:rFonts w:ascii="Times New Roman" w:hAnsi="Times New Roman"/>
                <w:bCs/>
              </w:rPr>
              <w:t>11.06.2016 00:00</w:t>
            </w:r>
          </w:p>
        </w:tc>
        <w:tc>
          <w:tcPr>
            <w:tcW w:w="1418" w:type="dxa"/>
            <w:shd w:val="clear" w:color="auto" w:fill="auto"/>
            <w:noWrap/>
            <w:vAlign w:val="bottom"/>
            <w:hideMark/>
          </w:tcPr>
          <w:p w14:paraId="1E0D9FA0" w14:textId="77777777" w:rsidR="005D0497" w:rsidRPr="004A53C7" w:rsidRDefault="005D0497" w:rsidP="005D0497">
            <w:pPr>
              <w:pStyle w:val="afff1"/>
              <w:rPr>
                <w:rFonts w:ascii="Times New Roman" w:hAnsi="Times New Roman"/>
                <w:bCs/>
              </w:rPr>
            </w:pPr>
            <w:r w:rsidRPr="004A53C7">
              <w:rPr>
                <w:rFonts w:ascii="Times New Roman" w:hAnsi="Times New Roman"/>
                <w:bCs/>
              </w:rPr>
              <w:t>18,1</w:t>
            </w:r>
          </w:p>
        </w:tc>
      </w:tr>
      <w:tr w:rsidR="005D0497" w:rsidRPr="004A53C7" w14:paraId="7E82C1EC" w14:textId="77777777" w:rsidTr="005D0497">
        <w:trPr>
          <w:trHeight w:val="255"/>
        </w:trPr>
        <w:tc>
          <w:tcPr>
            <w:tcW w:w="1838" w:type="dxa"/>
            <w:shd w:val="clear" w:color="auto" w:fill="auto"/>
            <w:noWrap/>
            <w:vAlign w:val="bottom"/>
            <w:hideMark/>
          </w:tcPr>
          <w:p w14:paraId="34F3EAAF" w14:textId="77777777" w:rsidR="005D0497" w:rsidRPr="004A53C7" w:rsidRDefault="005D0497" w:rsidP="005D0497">
            <w:pPr>
              <w:pStyle w:val="afff1"/>
              <w:rPr>
                <w:rFonts w:ascii="Times New Roman" w:hAnsi="Times New Roman"/>
                <w:bCs/>
              </w:rPr>
            </w:pPr>
            <w:r w:rsidRPr="004A53C7">
              <w:rPr>
                <w:rFonts w:ascii="Times New Roman" w:hAnsi="Times New Roman"/>
                <w:bCs/>
              </w:rPr>
              <w:t>10.06.2016 00:00</w:t>
            </w:r>
          </w:p>
        </w:tc>
        <w:tc>
          <w:tcPr>
            <w:tcW w:w="1418" w:type="dxa"/>
            <w:shd w:val="clear" w:color="auto" w:fill="auto"/>
            <w:noWrap/>
            <w:vAlign w:val="bottom"/>
            <w:hideMark/>
          </w:tcPr>
          <w:p w14:paraId="0C7EFB7E" w14:textId="77777777" w:rsidR="005D0497" w:rsidRPr="004A53C7" w:rsidRDefault="005D0497" w:rsidP="005D0497">
            <w:pPr>
              <w:pStyle w:val="afff1"/>
              <w:rPr>
                <w:rFonts w:ascii="Times New Roman" w:hAnsi="Times New Roman"/>
                <w:bCs/>
              </w:rPr>
            </w:pPr>
            <w:r w:rsidRPr="004A53C7">
              <w:rPr>
                <w:rFonts w:ascii="Times New Roman" w:hAnsi="Times New Roman"/>
                <w:bCs/>
              </w:rPr>
              <w:t>15,4</w:t>
            </w:r>
          </w:p>
        </w:tc>
      </w:tr>
      <w:tr w:rsidR="005D0497" w:rsidRPr="004A53C7" w14:paraId="52923A82" w14:textId="77777777" w:rsidTr="005D0497">
        <w:trPr>
          <w:trHeight w:val="255"/>
        </w:trPr>
        <w:tc>
          <w:tcPr>
            <w:tcW w:w="1838" w:type="dxa"/>
            <w:shd w:val="clear" w:color="auto" w:fill="auto"/>
            <w:noWrap/>
            <w:vAlign w:val="bottom"/>
            <w:hideMark/>
          </w:tcPr>
          <w:p w14:paraId="795680EE" w14:textId="77777777" w:rsidR="005D0497" w:rsidRPr="004A53C7" w:rsidRDefault="005D0497" w:rsidP="005D0497">
            <w:pPr>
              <w:pStyle w:val="afff1"/>
              <w:rPr>
                <w:rFonts w:ascii="Times New Roman" w:hAnsi="Times New Roman"/>
                <w:bCs/>
              </w:rPr>
            </w:pPr>
            <w:r w:rsidRPr="004A53C7">
              <w:rPr>
                <w:rFonts w:ascii="Times New Roman" w:hAnsi="Times New Roman"/>
                <w:bCs/>
              </w:rPr>
              <w:t>09.06.2016 00:00</w:t>
            </w:r>
          </w:p>
        </w:tc>
        <w:tc>
          <w:tcPr>
            <w:tcW w:w="1418" w:type="dxa"/>
            <w:shd w:val="clear" w:color="auto" w:fill="auto"/>
            <w:noWrap/>
            <w:vAlign w:val="bottom"/>
            <w:hideMark/>
          </w:tcPr>
          <w:p w14:paraId="069D1098" w14:textId="77777777" w:rsidR="005D0497" w:rsidRPr="004A53C7" w:rsidRDefault="005D0497" w:rsidP="005D0497">
            <w:pPr>
              <w:pStyle w:val="afff1"/>
              <w:rPr>
                <w:rFonts w:ascii="Times New Roman" w:hAnsi="Times New Roman"/>
                <w:bCs/>
              </w:rPr>
            </w:pPr>
            <w:r w:rsidRPr="004A53C7">
              <w:rPr>
                <w:rFonts w:ascii="Times New Roman" w:hAnsi="Times New Roman"/>
                <w:bCs/>
              </w:rPr>
              <w:t>12,4</w:t>
            </w:r>
          </w:p>
        </w:tc>
      </w:tr>
      <w:tr w:rsidR="005D0497" w:rsidRPr="004A53C7" w14:paraId="5DB61547" w14:textId="77777777" w:rsidTr="005D0497">
        <w:trPr>
          <w:trHeight w:val="255"/>
        </w:trPr>
        <w:tc>
          <w:tcPr>
            <w:tcW w:w="1838" w:type="dxa"/>
            <w:shd w:val="clear" w:color="auto" w:fill="auto"/>
            <w:noWrap/>
            <w:vAlign w:val="bottom"/>
            <w:hideMark/>
          </w:tcPr>
          <w:p w14:paraId="4EDB7C45" w14:textId="77777777" w:rsidR="005D0497" w:rsidRPr="004A53C7" w:rsidRDefault="005D0497" w:rsidP="005D0497">
            <w:pPr>
              <w:pStyle w:val="afff1"/>
              <w:rPr>
                <w:rFonts w:ascii="Times New Roman" w:hAnsi="Times New Roman"/>
                <w:bCs/>
              </w:rPr>
            </w:pPr>
            <w:r w:rsidRPr="004A53C7">
              <w:rPr>
                <w:rFonts w:ascii="Times New Roman" w:hAnsi="Times New Roman"/>
                <w:bCs/>
              </w:rPr>
              <w:t>08.06.2016 00:00</w:t>
            </w:r>
          </w:p>
        </w:tc>
        <w:tc>
          <w:tcPr>
            <w:tcW w:w="1418" w:type="dxa"/>
            <w:shd w:val="clear" w:color="auto" w:fill="auto"/>
            <w:noWrap/>
            <w:vAlign w:val="bottom"/>
            <w:hideMark/>
          </w:tcPr>
          <w:p w14:paraId="553B443F" w14:textId="77777777" w:rsidR="005D0497" w:rsidRPr="004A53C7" w:rsidRDefault="005D0497" w:rsidP="005D0497">
            <w:pPr>
              <w:pStyle w:val="afff1"/>
              <w:rPr>
                <w:rFonts w:ascii="Times New Roman" w:hAnsi="Times New Roman"/>
                <w:bCs/>
              </w:rPr>
            </w:pPr>
            <w:r w:rsidRPr="004A53C7">
              <w:rPr>
                <w:rFonts w:ascii="Times New Roman" w:hAnsi="Times New Roman"/>
                <w:bCs/>
              </w:rPr>
              <w:t>10,2</w:t>
            </w:r>
          </w:p>
        </w:tc>
      </w:tr>
      <w:tr w:rsidR="005D0497" w:rsidRPr="004A53C7" w14:paraId="65C4D243" w14:textId="77777777" w:rsidTr="005D0497">
        <w:trPr>
          <w:trHeight w:val="255"/>
        </w:trPr>
        <w:tc>
          <w:tcPr>
            <w:tcW w:w="1838" w:type="dxa"/>
            <w:shd w:val="clear" w:color="auto" w:fill="auto"/>
            <w:noWrap/>
            <w:vAlign w:val="bottom"/>
            <w:hideMark/>
          </w:tcPr>
          <w:p w14:paraId="2D5B3051" w14:textId="77777777" w:rsidR="005D0497" w:rsidRPr="004A53C7" w:rsidRDefault="005D0497" w:rsidP="005D0497">
            <w:pPr>
              <w:pStyle w:val="afff1"/>
              <w:rPr>
                <w:rFonts w:ascii="Times New Roman" w:hAnsi="Times New Roman"/>
                <w:bCs/>
              </w:rPr>
            </w:pPr>
            <w:r w:rsidRPr="004A53C7">
              <w:rPr>
                <w:rFonts w:ascii="Times New Roman" w:hAnsi="Times New Roman"/>
                <w:bCs/>
              </w:rPr>
              <w:t>07.06.2016 00:00</w:t>
            </w:r>
          </w:p>
        </w:tc>
        <w:tc>
          <w:tcPr>
            <w:tcW w:w="1418" w:type="dxa"/>
            <w:shd w:val="clear" w:color="auto" w:fill="auto"/>
            <w:noWrap/>
            <w:vAlign w:val="bottom"/>
            <w:hideMark/>
          </w:tcPr>
          <w:p w14:paraId="1E596001" w14:textId="77777777" w:rsidR="005D0497" w:rsidRPr="004A53C7" w:rsidRDefault="005D0497" w:rsidP="005D0497">
            <w:pPr>
              <w:pStyle w:val="afff1"/>
              <w:rPr>
                <w:rFonts w:ascii="Times New Roman" w:hAnsi="Times New Roman"/>
                <w:bCs/>
              </w:rPr>
            </w:pPr>
            <w:r w:rsidRPr="004A53C7">
              <w:rPr>
                <w:rFonts w:ascii="Times New Roman" w:hAnsi="Times New Roman"/>
                <w:bCs/>
              </w:rPr>
              <w:t>13,7</w:t>
            </w:r>
          </w:p>
        </w:tc>
      </w:tr>
      <w:tr w:rsidR="005D0497" w:rsidRPr="004A53C7" w14:paraId="7797F6E6" w14:textId="77777777" w:rsidTr="005D0497">
        <w:trPr>
          <w:trHeight w:val="255"/>
        </w:trPr>
        <w:tc>
          <w:tcPr>
            <w:tcW w:w="1838" w:type="dxa"/>
            <w:shd w:val="clear" w:color="auto" w:fill="auto"/>
            <w:noWrap/>
            <w:vAlign w:val="bottom"/>
            <w:hideMark/>
          </w:tcPr>
          <w:p w14:paraId="4AC3549E" w14:textId="77777777" w:rsidR="005D0497" w:rsidRPr="004A53C7" w:rsidRDefault="005D0497" w:rsidP="005D0497">
            <w:pPr>
              <w:pStyle w:val="afff1"/>
              <w:rPr>
                <w:rFonts w:ascii="Times New Roman" w:hAnsi="Times New Roman"/>
                <w:bCs/>
              </w:rPr>
            </w:pPr>
            <w:r w:rsidRPr="004A53C7">
              <w:rPr>
                <w:rFonts w:ascii="Times New Roman" w:hAnsi="Times New Roman"/>
                <w:bCs/>
              </w:rPr>
              <w:t>06.06.2016 00:00</w:t>
            </w:r>
          </w:p>
        </w:tc>
        <w:tc>
          <w:tcPr>
            <w:tcW w:w="1418" w:type="dxa"/>
            <w:shd w:val="clear" w:color="auto" w:fill="auto"/>
            <w:noWrap/>
            <w:vAlign w:val="bottom"/>
            <w:hideMark/>
          </w:tcPr>
          <w:p w14:paraId="42920A0A" w14:textId="77777777" w:rsidR="005D0497" w:rsidRPr="004A53C7" w:rsidRDefault="005D0497" w:rsidP="005D0497">
            <w:pPr>
              <w:pStyle w:val="afff1"/>
              <w:rPr>
                <w:rFonts w:ascii="Times New Roman" w:hAnsi="Times New Roman"/>
                <w:bCs/>
              </w:rPr>
            </w:pPr>
            <w:r w:rsidRPr="004A53C7">
              <w:rPr>
                <w:rFonts w:ascii="Times New Roman" w:hAnsi="Times New Roman"/>
                <w:bCs/>
              </w:rPr>
              <w:t>14,3</w:t>
            </w:r>
          </w:p>
        </w:tc>
      </w:tr>
      <w:tr w:rsidR="005D0497" w:rsidRPr="004A53C7" w14:paraId="102A7078" w14:textId="77777777" w:rsidTr="005D0497">
        <w:trPr>
          <w:trHeight w:val="255"/>
        </w:trPr>
        <w:tc>
          <w:tcPr>
            <w:tcW w:w="1838" w:type="dxa"/>
            <w:shd w:val="clear" w:color="auto" w:fill="auto"/>
            <w:noWrap/>
            <w:vAlign w:val="bottom"/>
            <w:hideMark/>
          </w:tcPr>
          <w:p w14:paraId="1BE7CA85" w14:textId="77777777" w:rsidR="005D0497" w:rsidRPr="004A53C7" w:rsidRDefault="005D0497" w:rsidP="005D0497">
            <w:pPr>
              <w:pStyle w:val="afff1"/>
              <w:rPr>
                <w:rFonts w:ascii="Times New Roman" w:hAnsi="Times New Roman"/>
                <w:bCs/>
              </w:rPr>
            </w:pPr>
            <w:r w:rsidRPr="004A53C7">
              <w:rPr>
                <w:rFonts w:ascii="Times New Roman" w:hAnsi="Times New Roman"/>
                <w:bCs/>
              </w:rPr>
              <w:t>05.06.2016 00:00</w:t>
            </w:r>
          </w:p>
        </w:tc>
        <w:tc>
          <w:tcPr>
            <w:tcW w:w="1418" w:type="dxa"/>
            <w:shd w:val="clear" w:color="auto" w:fill="auto"/>
            <w:noWrap/>
            <w:vAlign w:val="bottom"/>
            <w:hideMark/>
          </w:tcPr>
          <w:p w14:paraId="265118A0" w14:textId="77777777" w:rsidR="005D0497" w:rsidRPr="004A53C7" w:rsidRDefault="005D0497" w:rsidP="005D0497">
            <w:pPr>
              <w:pStyle w:val="afff1"/>
              <w:rPr>
                <w:rFonts w:ascii="Times New Roman" w:hAnsi="Times New Roman"/>
                <w:bCs/>
              </w:rPr>
            </w:pPr>
            <w:r w:rsidRPr="004A53C7">
              <w:rPr>
                <w:rFonts w:ascii="Times New Roman" w:hAnsi="Times New Roman"/>
                <w:bCs/>
              </w:rPr>
              <w:t>15,7</w:t>
            </w:r>
          </w:p>
        </w:tc>
      </w:tr>
      <w:tr w:rsidR="005D0497" w:rsidRPr="004A53C7" w14:paraId="1A88F503" w14:textId="77777777" w:rsidTr="005D0497">
        <w:trPr>
          <w:trHeight w:val="255"/>
        </w:trPr>
        <w:tc>
          <w:tcPr>
            <w:tcW w:w="1838" w:type="dxa"/>
            <w:shd w:val="clear" w:color="auto" w:fill="auto"/>
            <w:noWrap/>
            <w:vAlign w:val="bottom"/>
            <w:hideMark/>
          </w:tcPr>
          <w:p w14:paraId="472963DD" w14:textId="77777777" w:rsidR="005D0497" w:rsidRPr="004A53C7" w:rsidRDefault="005D0497" w:rsidP="005D0497">
            <w:pPr>
              <w:pStyle w:val="afff1"/>
              <w:rPr>
                <w:rFonts w:ascii="Times New Roman" w:hAnsi="Times New Roman"/>
                <w:bCs/>
              </w:rPr>
            </w:pPr>
            <w:r w:rsidRPr="004A53C7">
              <w:rPr>
                <w:rFonts w:ascii="Times New Roman" w:hAnsi="Times New Roman"/>
                <w:bCs/>
              </w:rPr>
              <w:t>04.06.2016 00:00</w:t>
            </w:r>
          </w:p>
        </w:tc>
        <w:tc>
          <w:tcPr>
            <w:tcW w:w="1418" w:type="dxa"/>
            <w:shd w:val="clear" w:color="auto" w:fill="auto"/>
            <w:noWrap/>
            <w:vAlign w:val="bottom"/>
            <w:hideMark/>
          </w:tcPr>
          <w:p w14:paraId="19E8FEF0" w14:textId="77777777" w:rsidR="005D0497" w:rsidRPr="004A53C7" w:rsidRDefault="005D0497" w:rsidP="005D0497">
            <w:pPr>
              <w:pStyle w:val="afff1"/>
              <w:rPr>
                <w:rFonts w:ascii="Times New Roman" w:hAnsi="Times New Roman"/>
                <w:bCs/>
              </w:rPr>
            </w:pPr>
            <w:r w:rsidRPr="004A53C7">
              <w:rPr>
                <w:rFonts w:ascii="Times New Roman" w:hAnsi="Times New Roman"/>
                <w:bCs/>
              </w:rPr>
              <w:t>18,1</w:t>
            </w:r>
          </w:p>
        </w:tc>
      </w:tr>
      <w:tr w:rsidR="005D0497" w:rsidRPr="004A53C7" w14:paraId="6A46EAAE" w14:textId="77777777" w:rsidTr="005D0497">
        <w:trPr>
          <w:trHeight w:val="255"/>
        </w:trPr>
        <w:tc>
          <w:tcPr>
            <w:tcW w:w="1838" w:type="dxa"/>
            <w:shd w:val="clear" w:color="auto" w:fill="auto"/>
            <w:noWrap/>
            <w:vAlign w:val="bottom"/>
            <w:hideMark/>
          </w:tcPr>
          <w:p w14:paraId="132C33EF" w14:textId="77777777" w:rsidR="005D0497" w:rsidRPr="004A53C7" w:rsidRDefault="005D0497" w:rsidP="005D0497">
            <w:pPr>
              <w:pStyle w:val="afff1"/>
              <w:rPr>
                <w:rFonts w:ascii="Times New Roman" w:hAnsi="Times New Roman"/>
                <w:bCs/>
              </w:rPr>
            </w:pPr>
            <w:r w:rsidRPr="004A53C7">
              <w:rPr>
                <w:rFonts w:ascii="Times New Roman" w:hAnsi="Times New Roman"/>
                <w:bCs/>
              </w:rPr>
              <w:t>03.06.2016 00:00</w:t>
            </w:r>
          </w:p>
        </w:tc>
        <w:tc>
          <w:tcPr>
            <w:tcW w:w="1418" w:type="dxa"/>
            <w:shd w:val="clear" w:color="auto" w:fill="auto"/>
            <w:noWrap/>
            <w:vAlign w:val="bottom"/>
            <w:hideMark/>
          </w:tcPr>
          <w:p w14:paraId="21D10203" w14:textId="77777777" w:rsidR="005D0497" w:rsidRPr="004A53C7" w:rsidRDefault="005D0497" w:rsidP="005D0497">
            <w:pPr>
              <w:pStyle w:val="afff1"/>
              <w:rPr>
                <w:rFonts w:ascii="Times New Roman" w:hAnsi="Times New Roman"/>
                <w:bCs/>
              </w:rPr>
            </w:pPr>
            <w:r w:rsidRPr="004A53C7">
              <w:rPr>
                <w:rFonts w:ascii="Times New Roman" w:hAnsi="Times New Roman"/>
                <w:bCs/>
              </w:rPr>
              <w:t>15,9</w:t>
            </w:r>
          </w:p>
        </w:tc>
      </w:tr>
      <w:tr w:rsidR="005D0497" w:rsidRPr="004A53C7" w14:paraId="69C231CE" w14:textId="77777777" w:rsidTr="005D0497">
        <w:trPr>
          <w:trHeight w:val="255"/>
        </w:trPr>
        <w:tc>
          <w:tcPr>
            <w:tcW w:w="1838" w:type="dxa"/>
            <w:shd w:val="clear" w:color="auto" w:fill="auto"/>
            <w:noWrap/>
            <w:vAlign w:val="bottom"/>
            <w:hideMark/>
          </w:tcPr>
          <w:p w14:paraId="3DA5FAE4" w14:textId="77777777" w:rsidR="005D0497" w:rsidRPr="004A53C7" w:rsidRDefault="005D0497" w:rsidP="005D0497">
            <w:pPr>
              <w:pStyle w:val="afff1"/>
              <w:rPr>
                <w:rFonts w:ascii="Times New Roman" w:hAnsi="Times New Roman"/>
                <w:bCs/>
              </w:rPr>
            </w:pPr>
            <w:r w:rsidRPr="004A53C7">
              <w:rPr>
                <w:rFonts w:ascii="Times New Roman" w:hAnsi="Times New Roman"/>
                <w:bCs/>
              </w:rPr>
              <w:t>02.06.2016 00:00</w:t>
            </w:r>
          </w:p>
        </w:tc>
        <w:tc>
          <w:tcPr>
            <w:tcW w:w="1418" w:type="dxa"/>
            <w:shd w:val="clear" w:color="auto" w:fill="auto"/>
            <w:noWrap/>
            <w:vAlign w:val="bottom"/>
            <w:hideMark/>
          </w:tcPr>
          <w:p w14:paraId="2396C2F7" w14:textId="77777777" w:rsidR="005D0497" w:rsidRPr="004A53C7" w:rsidRDefault="005D0497" w:rsidP="005D0497">
            <w:pPr>
              <w:pStyle w:val="afff1"/>
              <w:rPr>
                <w:rFonts w:ascii="Times New Roman" w:hAnsi="Times New Roman"/>
                <w:bCs/>
              </w:rPr>
            </w:pPr>
            <w:r w:rsidRPr="004A53C7">
              <w:rPr>
                <w:rFonts w:ascii="Times New Roman" w:hAnsi="Times New Roman"/>
                <w:bCs/>
              </w:rPr>
              <w:t>15,3</w:t>
            </w:r>
          </w:p>
        </w:tc>
      </w:tr>
      <w:tr w:rsidR="005D0497" w:rsidRPr="004A53C7" w14:paraId="427B1B42" w14:textId="77777777" w:rsidTr="005D0497">
        <w:trPr>
          <w:trHeight w:val="255"/>
        </w:trPr>
        <w:tc>
          <w:tcPr>
            <w:tcW w:w="1838" w:type="dxa"/>
            <w:shd w:val="clear" w:color="auto" w:fill="auto"/>
            <w:noWrap/>
            <w:vAlign w:val="bottom"/>
            <w:hideMark/>
          </w:tcPr>
          <w:p w14:paraId="59FD8EE4" w14:textId="77777777" w:rsidR="005D0497" w:rsidRPr="004A53C7" w:rsidRDefault="005D0497" w:rsidP="005D0497">
            <w:pPr>
              <w:pStyle w:val="afff1"/>
              <w:rPr>
                <w:rFonts w:ascii="Times New Roman" w:hAnsi="Times New Roman"/>
                <w:bCs/>
              </w:rPr>
            </w:pPr>
            <w:r w:rsidRPr="004A53C7">
              <w:rPr>
                <w:rFonts w:ascii="Times New Roman" w:hAnsi="Times New Roman"/>
                <w:bCs/>
              </w:rPr>
              <w:t>01.06.2016 00:00</w:t>
            </w:r>
          </w:p>
        </w:tc>
        <w:tc>
          <w:tcPr>
            <w:tcW w:w="1418" w:type="dxa"/>
            <w:shd w:val="clear" w:color="auto" w:fill="auto"/>
            <w:noWrap/>
            <w:vAlign w:val="bottom"/>
            <w:hideMark/>
          </w:tcPr>
          <w:p w14:paraId="6F5F9F9C" w14:textId="77777777" w:rsidR="005D0497" w:rsidRPr="004A53C7" w:rsidRDefault="005D0497" w:rsidP="005D0497">
            <w:pPr>
              <w:pStyle w:val="afff1"/>
              <w:rPr>
                <w:rFonts w:ascii="Times New Roman" w:hAnsi="Times New Roman"/>
                <w:bCs/>
              </w:rPr>
            </w:pPr>
            <w:r w:rsidRPr="004A53C7">
              <w:rPr>
                <w:rFonts w:ascii="Times New Roman" w:hAnsi="Times New Roman"/>
                <w:bCs/>
              </w:rPr>
              <w:t>12,8</w:t>
            </w:r>
          </w:p>
        </w:tc>
      </w:tr>
      <w:tr w:rsidR="005D0497" w:rsidRPr="004A53C7" w14:paraId="6CF3E7A8" w14:textId="77777777" w:rsidTr="005D0497">
        <w:trPr>
          <w:trHeight w:val="255"/>
        </w:trPr>
        <w:tc>
          <w:tcPr>
            <w:tcW w:w="1838" w:type="dxa"/>
            <w:shd w:val="clear" w:color="auto" w:fill="auto"/>
            <w:noWrap/>
            <w:vAlign w:val="bottom"/>
            <w:hideMark/>
          </w:tcPr>
          <w:p w14:paraId="07D188EC" w14:textId="77777777" w:rsidR="005D0497" w:rsidRPr="004A53C7" w:rsidRDefault="005D0497" w:rsidP="005D0497">
            <w:pPr>
              <w:pStyle w:val="afff1"/>
              <w:rPr>
                <w:rFonts w:ascii="Times New Roman" w:hAnsi="Times New Roman"/>
                <w:bCs/>
              </w:rPr>
            </w:pPr>
            <w:r w:rsidRPr="004A53C7">
              <w:rPr>
                <w:rFonts w:ascii="Times New Roman" w:hAnsi="Times New Roman"/>
                <w:bCs/>
              </w:rPr>
              <w:t>31.07.2016 00:00</w:t>
            </w:r>
          </w:p>
        </w:tc>
        <w:tc>
          <w:tcPr>
            <w:tcW w:w="1418" w:type="dxa"/>
            <w:shd w:val="clear" w:color="000000" w:fill="FFC7CE"/>
            <w:noWrap/>
            <w:vAlign w:val="bottom"/>
            <w:hideMark/>
          </w:tcPr>
          <w:p w14:paraId="0C7E8653"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27,0</w:t>
            </w:r>
          </w:p>
        </w:tc>
      </w:tr>
      <w:tr w:rsidR="005D0497" w:rsidRPr="004A53C7" w14:paraId="100D375C" w14:textId="77777777" w:rsidTr="005D0497">
        <w:trPr>
          <w:trHeight w:val="255"/>
        </w:trPr>
        <w:tc>
          <w:tcPr>
            <w:tcW w:w="1838" w:type="dxa"/>
            <w:shd w:val="clear" w:color="auto" w:fill="auto"/>
            <w:noWrap/>
            <w:vAlign w:val="bottom"/>
            <w:hideMark/>
          </w:tcPr>
          <w:p w14:paraId="640AF923" w14:textId="77777777" w:rsidR="005D0497" w:rsidRPr="004A53C7" w:rsidRDefault="005D0497" w:rsidP="005D0497">
            <w:pPr>
              <w:pStyle w:val="afff1"/>
              <w:rPr>
                <w:rFonts w:ascii="Times New Roman" w:hAnsi="Times New Roman"/>
                <w:bCs/>
              </w:rPr>
            </w:pPr>
            <w:r w:rsidRPr="004A53C7">
              <w:rPr>
                <w:rFonts w:ascii="Times New Roman" w:hAnsi="Times New Roman"/>
                <w:bCs/>
              </w:rPr>
              <w:t>30.07.2016 00:00</w:t>
            </w:r>
          </w:p>
        </w:tc>
        <w:tc>
          <w:tcPr>
            <w:tcW w:w="1418" w:type="dxa"/>
            <w:shd w:val="clear" w:color="000000" w:fill="FFC7CE"/>
            <w:noWrap/>
            <w:vAlign w:val="bottom"/>
            <w:hideMark/>
          </w:tcPr>
          <w:p w14:paraId="14049D24"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26,4</w:t>
            </w:r>
          </w:p>
        </w:tc>
      </w:tr>
      <w:tr w:rsidR="005D0497" w:rsidRPr="004A53C7" w14:paraId="786EFE60" w14:textId="77777777" w:rsidTr="005D0497">
        <w:trPr>
          <w:trHeight w:val="255"/>
        </w:trPr>
        <w:tc>
          <w:tcPr>
            <w:tcW w:w="1838" w:type="dxa"/>
            <w:shd w:val="clear" w:color="auto" w:fill="auto"/>
            <w:noWrap/>
            <w:vAlign w:val="bottom"/>
            <w:hideMark/>
          </w:tcPr>
          <w:p w14:paraId="6611909F" w14:textId="77777777" w:rsidR="005D0497" w:rsidRPr="004A53C7" w:rsidRDefault="005D0497" w:rsidP="005D0497">
            <w:pPr>
              <w:pStyle w:val="afff1"/>
              <w:rPr>
                <w:rFonts w:ascii="Times New Roman" w:hAnsi="Times New Roman"/>
                <w:bCs/>
              </w:rPr>
            </w:pPr>
            <w:r w:rsidRPr="004A53C7">
              <w:rPr>
                <w:rFonts w:ascii="Times New Roman" w:hAnsi="Times New Roman"/>
                <w:bCs/>
              </w:rPr>
              <w:t>29.07.2016 00:00</w:t>
            </w:r>
          </w:p>
        </w:tc>
        <w:tc>
          <w:tcPr>
            <w:tcW w:w="1418" w:type="dxa"/>
            <w:shd w:val="clear" w:color="000000" w:fill="FFC7CE"/>
            <w:noWrap/>
            <w:vAlign w:val="bottom"/>
            <w:hideMark/>
          </w:tcPr>
          <w:p w14:paraId="4AE6198C"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24,3</w:t>
            </w:r>
          </w:p>
        </w:tc>
      </w:tr>
      <w:tr w:rsidR="005D0497" w:rsidRPr="004A53C7" w14:paraId="67C0DBCD" w14:textId="77777777" w:rsidTr="005D0497">
        <w:trPr>
          <w:trHeight w:val="255"/>
        </w:trPr>
        <w:tc>
          <w:tcPr>
            <w:tcW w:w="1838" w:type="dxa"/>
            <w:shd w:val="clear" w:color="auto" w:fill="auto"/>
            <w:noWrap/>
            <w:vAlign w:val="bottom"/>
            <w:hideMark/>
          </w:tcPr>
          <w:p w14:paraId="5521A601" w14:textId="77777777" w:rsidR="005D0497" w:rsidRPr="004A53C7" w:rsidRDefault="005D0497" w:rsidP="005D0497">
            <w:pPr>
              <w:pStyle w:val="afff1"/>
              <w:rPr>
                <w:rFonts w:ascii="Times New Roman" w:hAnsi="Times New Roman"/>
                <w:bCs/>
              </w:rPr>
            </w:pPr>
            <w:r w:rsidRPr="004A53C7">
              <w:rPr>
                <w:rFonts w:ascii="Times New Roman" w:hAnsi="Times New Roman"/>
                <w:bCs/>
              </w:rPr>
              <w:t>28.07.2016 00:00</w:t>
            </w:r>
          </w:p>
        </w:tc>
        <w:tc>
          <w:tcPr>
            <w:tcW w:w="1418" w:type="dxa"/>
            <w:shd w:val="clear" w:color="000000" w:fill="FFC7CE"/>
            <w:noWrap/>
            <w:vAlign w:val="bottom"/>
            <w:hideMark/>
          </w:tcPr>
          <w:p w14:paraId="06EA5B6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23,1</w:t>
            </w:r>
          </w:p>
        </w:tc>
      </w:tr>
      <w:tr w:rsidR="005D0497" w:rsidRPr="004A53C7" w14:paraId="5A292418" w14:textId="77777777" w:rsidTr="005D0497">
        <w:trPr>
          <w:trHeight w:val="255"/>
        </w:trPr>
        <w:tc>
          <w:tcPr>
            <w:tcW w:w="1838" w:type="dxa"/>
            <w:shd w:val="clear" w:color="auto" w:fill="auto"/>
            <w:noWrap/>
            <w:vAlign w:val="bottom"/>
            <w:hideMark/>
          </w:tcPr>
          <w:p w14:paraId="6CBD2475" w14:textId="77777777" w:rsidR="005D0497" w:rsidRPr="004A53C7" w:rsidRDefault="005D0497" w:rsidP="005D0497">
            <w:pPr>
              <w:pStyle w:val="afff1"/>
              <w:rPr>
                <w:rFonts w:ascii="Times New Roman" w:hAnsi="Times New Roman"/>
                <w:bCs/>
              </w:rPr>
            </w:pPr>
            <w:r w:rsidRPr="004A53C7">
              <w:rPr>
                <w:rFonts w:ascii="Times New Roman" w:hAnsi="Times New Roman"/>
                <w:bCs/>
              </w:rPr>
              <w:t>27.07.2016 00:00</w:t>
            </w:r>
          </w:p>
        </w:tc>
        <w:tc>
          <w:tcPr>
            <w:tcW w:w="1418" w:type="dxa"/>
            <w:shd w:val="clear" w:color="000000" w:fill="FFC7CE"/>
            <w:noWrap/>
            <w:vAlign w:val="bottom"/>
            <w:hideMark/>
          </w:tcPr>
          <w:p w14:paraId="2F2C864E"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23,3</w:t>
            </w:r>
          </w:p>
        </w:tc>
      </w:tr>
      <w:tr w:rsidR="005D0497" w:rsidRPr="004A53C7" w14:paraId="42118636" w14:textId="77777777" w:rsidTr="005D0497">
        <w:trPr>
          <w:trHeight w:val="255"/>
        </w:trPr>
        <w:tc>
          <w:tcPr>
            <w:tcW w:w="1838" w:type="dxa"/>
            <w:shd w:val="clear" w:color="auto" w:fill="auto"/>
            <w:noWrap/>
            <w:vAlign w:val="bottom"/>
            <w:hideMark/>
          </w:tcPr>
          <w:p w14:paraId="775A8AAD" w14:textId="77777777" w:rsidR="005D0497" w:rsidRPr="004A53C7" w:rsidRDefault="005D0497" w:rsidP="005D0497">
            <w:pPr>
              <w:pStyle w:val="afff1"/>
              <w:rPr>
                <w:rFonts w:ascii="Times New Roman" w:hAnsi="Times New Roman"/>
                <w:bCs/>
              </w:rPr>
            </w:pPr>
            <w:r w:rsidRPr="004A53C7">
              <w:rPr>
                <w:rFonts w:ascii="Times New Roman" w:hAnsi="Times New Roman"/>
                <w:bCs/>
              </w:rPr>
              <w:t>26.07.2016 00:00</w:t>
            </w:r>
          </w:p>
        </w:tc>
        <w:tc>
          <w:tcPr>
            <w:tcW w:w="1418" w:type="dxa"/>
            <w:shd w:val="clear" w:color="000000" w:fill="FFC7CE"/>
            <w:noWrap/>
            <w:vAlign w:val="bottom"/>
            <w:hideMark/>
          </w:tcPr>
          <w:p w14:paraId="67870682"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22,9</w:t>
            </w:r>
          </w:p>
        </w:tc>
      </w:tr>
      <w:tr w:rsidR="005D0497" w:rsidRPr="004A53C7" w14:paraId="2C723B73" w14:textId="77777777" w:rsidTr="005D0497">
        <w:trPr>
          <w:trHeight w:val="255"/>
        </w:trPr>
        <w:tc>
          <w:tcPr>
            <w:tcW w:w="1838" w:type="dxa"/>
            <w:shd w:val="clear" w:color="auto" w:fill="auto"/>
            <w:noWrap/>
            <w:vAlign w:val="bottom"/>
            <w:hideMark/>
          </w:tcPr>
          <w:p w14:paraId="3556AF6B" w14:textId="77777777" w:rsidR="005D0497" w:rsidRPr="004A53C7" w:rsidRDefault="005D0497" w:rsidP="005D0497">
            <w:pPr>
              <w:pStyle w:val="afff1"/>
              <w:rPr>
                <w:rFonts w:ascii="Times New Roman" w:hAnsi="Times New Roman"/>
                <w:bCs/>
              </w:rPr>
            </w:pPr>
            <w:r w:rsidRPr="004A53C7">
              <w:rPr>
                <w:rFonts w:ascii="Times New Roman" w:hAnsi="Times New Roman"/>
                <w:bCs/>
              </w:rPr>
              <w:t>25.07.2016 00:00</w:t>
            </w:r>
          </w:p>
        </w:tc>
        <w:tc>
          <w:tcPr>
            <w:tcW w:w="1418" w:type="dxa"/>
            <w:shd w:val="clear" w:color="000000" w:fill="FFC7CE"/>
            <w:noWrap/>
            <w:vAlign w:val="bottom"/>
            <w:hideMark/>
          </w:tcPr>
          <w:p w14:paraId="599461A1"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22,9</w:t>
            </w:r>
          </w:p>
        </w:tc>
      </w:tr>
      <w:tr w:rsidR="005D0497" w:rsidRPr="004A53C7" w14:paraId="2F432B65" w14:textId="77777777" w:rsidTr="005D0497">
        <w:trPr>
          <w:trHeight w:val="255"/>
        </w:trPr>
        <w:tc>
          <w:tcPr>
            <w:tcW w:w="1838" w:type="dxa"/>
            <w:shd w:val="clear" w:color="auto" w:fill="auto"/>
            <w:noWrap/>
            <w:vAlign w:val="bottom"/>
            <w:hideMark/>
          </w:tcPr>
          <w:p w14:paraId="355F7C13" w14:textId="77777777" w:rsidR="005D0497" w:rsidRPr="004A53C7" w:rsidRDefault="005D0497" w:rsidP="005D0497">
            <w:pPr>
              <w:pStyle w:val="afff1"/>
              <w:rPr>
                <w:rFonts w:ascii="Times New Roman" w:hAnsi="Times New Roman"/>
                <w:bCs/>
              </w:rPr>
            </w:pPr>
            <w:r w:rsidRPr="004A53C7">
              <w:rPr>
                <w:rFonts w:ascii="Times New Roman" w:hAnsi="Times New Roman"/>
                <w:bCs/>
              </w:rPr>
              <w:t>24.07.2016 00:00</w:t>
            </w:r>
          </w:p>
        </w:tc>
        <w:tc>
          <w:tcPr>
            <w:tcW w:w="1418" w:type="dxa"/>
            <w:shd w:val="clear" w:color="000000" w:fill="FFC7CE"/>
            <w:noWrap/>
            <w:vAlign w:val="bottom"/>
            <w:hideMark/>
          </w:tcPr>
          <w:p w14:paraId="2B27C1D1"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24,2</w:t>
            </w:r>
          </w:p>
        </w:tc>
      </w:tr>
      <w:tr w:rsidR="005D0497" w:rsidRPr="004A53C7" w14:paraId="7007F7F1" w14:textId="77777777" w:rsidTr="005D0497">
        <w:trPr>
          <w:trHeight w:val="255"/>
        </w:trPr>
        <w:tc>
          <w:tcPr>
            <w:tcW w:w="1838" w:type="dxa"/>
            <w:shd w:val="clear" w:color="auto" w:fill="auto"/>
            <w:noWrap/>
            <w:vAlign w:val="bottom"/>
            <w:hideMark/>
          </w:tcPr>
          <w:p w14:paraId="3EE48B92"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23.07.2016 00:00</w:t>
            </w:r>
          </w:p>
        </w:tc>
        <w:tc>
          <w:tcPr>
            <w:tcW w:w="1418" w:type="dxa"/>
            <w:shd w:val="clear" w:color="000000" w:fill="FFC7CE"/>
            <w:noWrap/>
            <w:vAlign w:val="bottom"/>
            <w:hideMark/>
          </w:tcPr>
          <w:p w14:paraId="60CB3D9F"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22,2</w:t>
            </w:r>
          </w:p>
        </w:tc>
      </w:tr>
      <w:tr w:rsidR="005D0497" w:rsidRPr="004A53C7" w14:paraId="7A9506C8" w14:textId="77777777" w:rsidTr="005D0497">
        <w:trPr>
          <w:trHeight w:val="255"/>
        </w:trPr>
        <w:tc>
          <w:tcPr>
            <w:tcW w:w="1838" w:type="dxa"/>
            <w:shd w:val="clear" w:color="auto" w:fill="auto"/>
            <w:noWrap/>
            <w:vAlign w:val="bottom"/>
            <w:hideMark/>
          </w:tcPr>
          <w:p w14:paraId="7CBFCA10" w14:textId="77777777" w:rsidR="005D0497" w:rsidRPr="004A53C7" w:rsidRDefault="005D0497" w:rsidP="005D0497">
            <w:pPr>
              <w:pStyle w:val="afff1"/>
              <w:rPr>
                <w:rFonts w:ascii="Times New Roman" w:hAnsi="Times New Roman"/>
                <w:bCs/>
              </w:rPr>
            </w:pPr>
            <w:r w:rsidRPr="004A53C7">
              <w:rPr>
                <w:rFonts w:ascii="Times New Roman" w:hAnsi="Times New Roman"/>
                <w:bCs/>
              </w:rPr>
              <w:t>22.07.2016 00:00</w:t>
            </w:r>
          </w:p>
        </w:tc>
        <w:tc>
          <w:tcPr>
            <w:tcW w:w="1418" w:type="dxa"/>
            <w:shd w:val="clear" w:color="000000" w:fill="FFC7CE"/>
            <w:noWrap/>
            <w:vAlign w:val="bottom"/>
            <w:hideMark/>
          </w:tcPr>
          <w:p w14:paraId="64B7CF3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23,7</w:t>
            </w:r>
          </w:p>
        </w:tc>
      </w:tr>
      <w:tr w:rsidR="005D0497" w:rsidRPr="004A53C7" w14:paraId="2DFB0955" w14:textId="77777777" w:rsidTr="005D0497">
        <w:trPr>
          <w:trHeight w:val="255"/>
        </w:trPr>
        <w:tc>
          <w:tcPr>
            <w:tcW w:w="1838" w:type="dxa"/>
            <w:shd w:val="clear" w:color="auto" w:fill="auto"/>
            <w:noWrap/>
            <w:vAlign w:val="bottom"/>
            <w:hideMark/>
          </w:tcPr>
          <w:p w14:paraId="42322164" w14:textId="77777777" w:rsidR="005D0497" w:rsidRPr="004A53C7" w:rsidRDefault="005D0497" w:rsidP="005D0497">
            <w:pPr>
              <w:pStyle w:val="afff1"/>
              <w:rPr>
                <w:rFonts w:ascii="Times New Roman" w:hAnsi="Times New Roman"/>
                <w:bCs/>
              </w:rPr>
            </w:pPr>
            <w:r w:rsidRPr="004A53C7">
              <w:rPr>
                <w:rFonts w:ascii="Times New Roman" w:hAnsi="Times New Roman"/>
                <w:bCs/>
              </w:rPr>
              <w:t>21.07.2016 00:00</w:t>
            </w:r>
          </w:p>
        </w:tc>
        <w:tc>
          <w:tcPr>
            <w:tcW w:w="1418" w:type="dxa"/>
            <w:shd w:val="clear" w:color="000000" w:fill="FFC7CE"/>
            <w:noWrap/>
            <w:vAlign w:val="bottom"/>
            <w:hideMark/>
          </w:tcPr>
          <w:p w14:paraId="1837C130"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24,4</w:t>
            </w:r>
          </w:p>
        </w:tc>
      </w:tr>
      <w:tr w:rsidR="005D0497" w:rsidRPr="004A53C7" w14:paraId="27F4193F" w14:textId="77777777" w:rsidTr="005D0497">
        <w:trPr>
          <w:trHeight w:val="255"/>
        </w:trPr>
        <w:tc>
          <w:tcPr>
            <w:tcW w:w="1838" w:type="dxa"/>
            <w:shd w:val="clear" w:color="auto" w:fill="auto"/>
            <w:noWrap/>
            <w:vAlign w:val="bottom"/>
            <w:hideMark/>
          </w:tcPr>
          <w:p w14:paraId="12A1D2E1" w14:textId="77777777" w:rsidR="005D0497" w:rsidRPr="004A53C7" w:rsidRDefault="005D0497" w:rsidP="005D0497">
            <w:pPr>
              <w:pStyle w:val="afff1"/>
              <w:rPr>
                <w:rFonts w:ascii="Times New Roman" w:hAnsi="Times New Roman"/>
                <w:bCs/>
              </w:rPr>
            </w:pPr>
            <w:r w:rsidRPr="004A53C7">
              <w:rPr>
                <w:rFonts w:ascii="Times New Roman" w:hAnsi="Times New Roman"/>
                <w:bCs/>
              </w:rPr>
              <w:t>20.07.2016 00:00</w:t>
            </w:r>
          </w:p>
        </w:tc>
        <w:tc>
          <w:tcPr>
            <w:tcW w:w="1418" w:type="dxa"/>
            <w:shd w:val="clear" w:color="000000" w:fill="FFC7CE"/>
            <w:noWrap/>
            <w:vAlign w:val="bottom"/>
            <w:hideMark/>
          </w:tcPr>
          <w:p w14:paraId="6523C2C6"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23,3</w:t>
            </w:r>
          </w:p>
        </w:tc>
      </w:tr>
      <w:tr w:rsidR="005D0497" w:rsidRPr="004A53C7" w14:paraId="2A7CA764" w14:textId="77777777" w:rsidTr="005D0497">
        <w:trPr>
          <w:trHeight w:val="255"/>
        </w:trPr>
        <w:tc>
          <w:tcPr>
            <w:tcW w:w="1838" w:type="dxa"/>
            <w:shd w:val="clear" w:color="auto" w:fill="auto"/>
            <w:noWrap/>
            <w:vAlign w:val="bottom"/>
            <w:hideMark/>
          </w:tcPr>
          <w:p w14:paraId="5A794E44" w14:textId="77777777" w:rsidR="005D0497" w:rsidRPr="004A53C7" w:rsidRDefault="005D0497" w:rsidP="005D0497">
            <w:pPr>
              <w:pStyle w:val="afff1"/>
              <w:rPr>
                <w:rFonts w:ascii="Times New Roman" w:hAnsi="Times New Roman"/>
                <w:bCs/>
              </w:rPr>
            </w:pPr>
            <w:r w:rsidRPr="004A53C7">
              <w:rPr>
                <w:rFonts w:ascii="Times New Roman" w:hAnsi="Times New Roman"/>
                <w:bCs/>
              </w:rPr>
              <w:t>19.07.2016 00:00</w:t>
            </w:r>
          </w:p>
        </w:tc>
        <w:tc>
          <w:tcPr>
            <w:tcW w:w="1418" w:type="dxa"/>
            <w:shd w:val="clear" w:color="000000" w:fill="FFC7CE"/>
            <w:noWrap/>
            <w:vAlign w:val="bottom"/>
            <w:hideMark/>
          </w:tcPr>
          <w:p w14:paraId="7ABC725F"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24,7</w:t>
            </w:r>
          </w:p>
        </w:tc>
      </w:tr>
      <w:tr w:rsidR="005D0497" w:rsidRPr="004A53C7" w14:paraId="275F4700" w14:textId="77777777" w:rsidTr="005D0497">
        <w:trPr>
          <w:trHeight w:val="255"/>
        </w:trPr>
        <w:tc>
          <w:tcPr>
            <w:tcW w:w="1838" w:type="dxa"/>
            <w:shd w:val="clear" w:color="auto" w:fill="auto"/>
            <w:noWrap/>
            <w:vAlign w:val="bottom"/>
            <w:hideMark/>
          </w:tcPr>
          <w:p w14:paraId="0B2E6AFE" w14:textId="77777777" w:rsidR="005D0497" w:rsidRPr="004A53C7" w:rsidRDefault="005D0497" w:rsidP="005D0497">
            <w:pPr>
              <w:pStyle w:val="afff1"/>
              <w:rPr>
                <w:rFonts w:ascii="Times New Roman" w:hAnsi="Times New Roman"/>
                <w:bCs/>
              </w:rPr>
            </w:pPr>
            <w:r w:rsidRPr="004A53C7">
              <w:rPr>
                <w:rFonts w:ascii="Times New Roman" w:hAnsi="Times New Roman"/>
                <w:bCs/>
              </w:rPr>
              <w:t>18.07.2016 00:00</w:t>
            </w:r>
          </w:p>
        </w:tc>
        <w:tc>
          <w:tcPr>
            <w:tcW w:w="1418" w:type="dxa"/>
            <w:shd w:val="clear" w:color="000000" w:fill="FFC7CE"/>
            <w:noWrap/>
            <w:vAlign w:val="bottom"/>
            <w:hideMark/>
          </w:tcPr>
          <w:p w14:paraId="0ECB4694"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23,4</w:t>
            </w:r>
          </w:p>
        </w:tc>
      </w:tr>
      <w:tr w:rsidR="005D0497" w:rsidRPr="004A53C7" w14:paraId="5E41C181" w14:textId="77777777" w:rsidTr="005D0497">
        <w:trPr>
          <w:trHeight w:val="255"/>
        </w:trPr>
        <w:tc>
          <w:tcPr>
            <w:tcW w:w="1838" w:type="dxa"/>
            <w:shd w:val="clear" w:color="auto" w:fill="auto"/>
            <w:noWrap/>
            <w:vAlign w:val="bottom"/>
            <w:hideMark/>
          </w:tcPr>
          <w:p w14:paraId="0D339D6D" w14:textId="77777777" w:rsidR="005D0497" w:rsidRPr="004A53C7" w:rsidRDefault="005D0497" w:rsidP="005D0497">
            <w:pPr>
              <w:pStyle w:val="afff1"/>
              <w:rPr>
                <w:rFonts w:ascii="Times New Roman" w:hAnsi="Times New Roman"/>
                <w:bCs/>
              </w:rPr>
            </w:pPr>
            <w:r w:rsidRPr="004A53C7">
              <w:rPr>
                <w:rFonts w:ascii="Times New Roman" w:hAnsi="Times New Roman"/>
                <w:bCs/>
              </w:rPr>
              <w:t>17.07.2016 00:00</w:t>
            </w:r>
          </w:p>
        </w:tc>
        <w:tc>
          <w:tcPr>
            <w:tcW w:w="1418" w:type="dxa"/>
            <w:shd w:val="clear" w:color="000000" w:fill="FFC7CE"/>
            <w:noWrap/>
            <w:vAlign w:val="bottom"/>
            <w:hideMark/>
          </w:tcPr>
          <w:p w14:paraId="102B0A9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23,6</w:t>
            </w:r>
          </w:p>
        </w:tc>
      </w:tr>
      <w:tr w:rsidR="005D0497" w:rsidRPr="004A53C7" w14:paraId="24CF9450" w14:textId="77777777" w:rsidTr="005D0497">
        <w:trPr>
          <w:trHeight w:val="255"/>
        </w:trPr>
        <w:tc>
          <w:tcPr>
            <w:tcW w:w="1838" w:type="dxa"/>
            <w:shd w:val="clear" w:color="auto" w:fill="auto"/>
            <w:noWrap/>
            <w:vAlign w:val="bottom"/>
            <w:hideMark/>
          </w:tcPr>
          <w:p w14:paraId="1BA967BA" w14:textId="77777777" w:rsidR="005D0497" w:rsidRPr="004A53C7" w:rsidRDefault="005D0497" w:rsidP="005D0497">
            <w:pPr>
              <w:pStyle w:val="afff1"/>
              <w:rPr>
                <w:rFonts w:ascii="Times New Roman" w:hAnsi="Times New Roman"/>
                <w:bCs/>
              </w:rPr>
            </w:pPr>
            <w:r w:rsidRPr="004A53C7">
              <w:rPr>
                <w:rFonts w:ascii="Times New Roman" w:hAnsi="Times New Roman"/>
                <w:bCs/>
              </w:rPr>
              <w:t>16.07.2016 00:00</w:t>
            </w:r>
          </w:p>
        </w:tc>
        <w:tc>
          <w:tcPr>
            <w:tcW w:w="1418" w:type="dxa"/>
            <w:shd w:val="clear" w:color="000000" w:fill="FFC7CE"/>
            <w:noWrap/>
            <w:vAlign w:val="bottom"/>
            <w:hideMark/>
          </w:tcPr>
          <w:p w14:paraId="4CFD19B2"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24,2</w:t>
            </w:r>
          </w:p>
        </w:tc>
      </w:tr>
      <w:tr w:rsidR="005D0497" w:rsidRPr="004A53C7" w14:paraId="3A6CF9A8" w14:textId="77777777" w:rsidTr="005D0497">
        <w:trPr>
          <w:trHeight w:val="255"/>
        </w:trPr>
        <w:tc>
          <w:tcPr>
            <w:tcW w:w="1838" w:type="dxa"/>
            <w:shd w:val="clear" w:color="auto" w:fill="auto"/>
            <w:noWrap/>
            <w:vAlign w:val="bottom"/>
            <w:hideMark/>
          </w:tcPr>
          <w:p w14:paraId="4A7981F3" w14:textId="77777777" w:rsidR="005D0497" w:rsidRPr="004A53C7" w:rsidRDefault="005D0497" w:rsidP="005D0497">
            <w:pPr>
              <w:pStyle w:val="afff1"/>
              <w:rPr>
                <w:rFonts w:ascii="Times New Roman" w:hAnsi="Times New Roman"/>
                <w:bCs/>
              </w:rPr>
            </w:pPr>
            <w:r w:rsidRPr="004A53C7">
              <w:rPr>
                <w:rFonts w:ascii="Times New Roman" w:hAnsi="Times New Roman"/>
                <w:bCs/>
              </w:rPr>
              <w:t>15.07.2016 00:00</w:t>
            </w:r>
          </w:p>
        </w:tc>
        <w:tc>
          <w:tcPr>
            <w:tcW w:w="1418" w:type="dxa"/>
            <w:shd w:val="clear" w:color="000000" w:fill="FFC7CE"/>
            <w:noWrap/>
            <w:vAlign w:val="bottom"/>
            <w:hideMark/>
          </w:tcPr>
          <w:p w14:paraId="327B2CA8"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22,8</w:t>
            </w:r>
          </w:p>
        </w:tc>
      </w:tr>
      <w:tr w:rsidR="005D0497" w:rsidRPr="004A53C7" w14:paraId="60AEF904" w14:textId="77777777" w:rsidTr="005D0497">
        <w:trPr>
          <w:trHeight w:val="255"/>
        </w:trPr>
        <w:tc>
          <w:tcPr>
            <w:tcW w:w="1838" w:type="dxa"/>
            <w:shd w:val="clear" w:color="auto" w:fill="auto"/>
            <w:noWrap/>
            <w:vAlign w:val="bottom"/>
            <w:hideMark/>
          </w:tcPr>
          <w:p w14:paraId="01B26698" w14:textId="77777777" w:rsidR="005D0497" w:rsidRPr="004A53C7" w:rsidRDefault="005D0497" w:rsidP="005D0497">
            <w:pPr>
              <w:pStyle w:val="afff1"/>
              <w:rPr>
                <w:rFonts w:ascii="Times New Roman" w:hAnsi="Times New Roman"/>
                <w:bCs/>
              </w:rPr>
            </w:pPr>
            <w:r w:rsidRPr="004A53C7">
              <w:rPr>
                <w:rFonts w:ascii="Times New Roman" w:hAnsi="Times New Roman"/>
                <w:bCs/>
              </w:rPr>
              <w:t>14.07.2016 00:00</w:t>
            </w:r>
          </w:p>
        </w:tc>
        <w:tc>
          <w:tcPr>
            <w:tcW w:w="1418" w:type="dxa"/>
            <w:shd w:val="clear" w:color="000000" w:fill="FFC7CE"/>
            <w:noWrap/>
            <w:vAlign w:val="bottom"/>
            <w:hideMark/>
          </w:tcPr>
          <w:p w14:paraId="3416906A"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21,1</w:t>
            </w:r>
          </w:p>
        </w:tc>
      </w:tr>
      <w:tr w:rsidR="005D0497" w:rsidRPr="004A53C7" w14:paraId="40212975" w14:textId="77777777" w:rsidTr="005D0497">
        <w:trPr>
          <w:trHeight w:val="255"/>
        </w:trPr>
        <w:tc>
          <w:tcPr>
            <w:tcW w:w="1838" w:type="dxa"/>
            <w:shd w:val="clear" w:color="auto" w:fill="auto"/>
            <w:noWrap/>
            <w:vAlign w:val="bottom"/>
            <w:hideMark/>
          </w:tcPr>
          <w:p w14:paraId="3393FC60" w14:textId="77777777" w:rsidR="005D0497" w:rsidRPr="004A53C7" w:rsidRDefault="005D0497" w:rsidP="005D0497">
            <w:pPr>
              <w:pStyle w:val="afff1"/>
              <w:rPr>
                <w:rFonts w:ascii="Times New Roman" w:hAnsi="Times New Roman"/>
                <w:bCs/>
              </w:rPr>
            </w:pPr>
            <w:r w:rsidRPr="004A53C7">
              <w:rPr>
                <w:rFonts w:ascii="Times New Roman" w:hAnsi="Times New Roman"/>
                <w:bCs/>
              </w:rPr>
              <w:t>13.07.2016 00:00</w:t>
            </w:r>
          </w:p>
        </w:tc>
        <w:tc>
          <w:tcPr>
            <w:tcW w:w="1418" w:type="dxa"/>
            <w:shd w:val="clear" w:color="000000" w:fill="FFC7CE"/>
            <w:noWrap/>
            <w:vAlign w:val="bottom"/>
            <w:hideMark/>
          </w:tcPr>
          <w:p w14:paraId="4F45B442"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21,8</w:t>
            </w:r>
          </w:p>
        </w:tc>
      </w:tr>
      <w:tr w:rsidR="005D0497" w:rsidRPr="004A53C7" w14:paraId="74E9215D" w14:textId="77777777" w:rsidTr="005D0497">
        <w:trPr>
          <w:trHeight w:val="255"/>
        </w:trPr>
        <w:tc>
          <w:tcPr>
            <w:tcW w:w="1838" w:type="dxa"/>
            <w:shd w:val="clear" w:color="auto" w:fill="auto"/>
            <w:noWrap/>
            <w:vAlign w:val="bottom"/>
            <w:hideMark/>
          </w:tcPr>
          <w:p w14:paraId="53405368" w14:textId="77777777" w:rsidR="005D0497" w:rsidRPr="004A53C7" w:rsidRDefault="005D0497" w:rsidP="005D0497">
            <w:pPr>
              <w:pStyle w:val="afff1"/>
              <w:rPr>
                <w:rFonts w:ascii="Times New Roman" w:hAnsi="Times New Roman"/>
                <w:bCs/>
              </w:rPr>
            </w:pPr>
            <w:r w:rsidRPr="004A53C7">
              <w:rPr>
                <w:rFonts w:ascii="Times New Roman" w:hAnsi="Times New Roman"/>
                <w:bCs/>
              </w:rPr>
              <w:t>12.07.2016 00:00</w:t>
            </w:r>
          </w:p>
        </w:tc>
        <w:tc>
          <w:tcPr>
            <w:tcW w:w="1418" w:type="dxa"/>
            <w:shd w:val="clear" w:color="auto" w:fill="auto"/>
            <w:noWrap/>
            <w:vAlign w:val="bottom"/>
            <w:hideMark/>
          </w:tcPr>
          <w:p w14:paraId="65CC97D1" w14:textId="77777777" w:rsidR="005D0497" w:rsidRPr="004A53C7" w:rsidRDefault="005D0497" w:rsidP="005D0497">
            <w:pPr>
              <w:pStyle w:val="afff1"/>
              <w:rPr>
                <w:rFonts w:ascii="Times New Roman" w:hAnsi="Times New Roman"/>
                <w:bCs/>
              </w:rPr>
            </w:pPr>
            <w:r w:rsidRPr="004A53C7">
              <w:rPr>
                <w:rFonts w:ascii="Times New Roman" w:hAnsi="Times New Roman"/>
                <w:bCs/>
              </w:rPr>
              <w:t>19,5</w:t>
            </w:r>
          </w:p>
        </w:tc>
      </w:tr>
      <w:tr w:rsidR="005D0497" w:rsidRPr="004A53C7" w14:paraId="02659549" w14:textId="77777777" w:rsidTr="005D0497">
        <w:trPr>
          <w:trHeight w:val="255"/>
        </w:trPr>
        <w:tc>
          <w:tcPr>
            <w:tcW w:w="1838" w:type="dxa"/>
            <w:shd w:val="clear" w:color="auto" w:fill="auto"/>
            <w:noWrap/>
            <w:vAlign w:val="bottom"/>
            <w:hideMark/>
          </w:tcPr>
          <w:p w14:paraId="2EB1D0F7" w14:textId="77777777" w:rsidR="005D0497" w:rsidRPr="004A53C7" w:rsidRDefault="005D0497" w:rsidP="005D0497">
            <w:pPr>
              <w:pStyle w:val="afff1"/>
              <w:rPr>
                <w:rFonts w:ascii="Times New Roman" w:hAnsi="Times New Roman"/>
                <w:bCs/>
              </w:rPr>
            </w:pPr>
            <w:r w:rsidRPr="004A53C7">
              <w:rPr>
                <w:rFonts w:ascii="Times New Roman" w:hAnsi="Times New Roman"/>
                <w:bCs/>
              </w:rPr>
              <w:t>11.07.2016 00:00</w:t>
            </w:r>
          </w:p>
        </w:tc>
        <w:tc>
          <w:tcPr>
            <w:tcW w:w="1418" w:type="dxa"/>
            <w:shd w:val="clear" w:color="auto" w:fill="auto"/>
            <w:noWrap/>
            <w:vAlign w:val="bottom"/>
            <w:hideMark/>
          </w:tcPr>
          <w:p w14:paraId="76AA6806" w14:textId="77777777" w:rsidR="005D0497" w:rsidRPr="004A53C7" w:rsidRDefault="005D0497" w:rsidP="005D0497">
            <w:pPr>
              <w:pStyle w:val="afff1"/>
              <w:rPr>
                <w:rFonts w:ascii="Times New Roman" w:hAnsi="Times New Roman"/>
                <w:bCs/>
              </w:rPr>
            </w:pPr>
            <w:r w:rsidRPr="004A53C7">
              <w:rPr>
                <w:rFonts w:ascii="Times New Roman" w:hAnsi="Times New Roman"/>
                <w:bCs/>
              </w:rPr>
              <w:t>19,7</w:t>
            </w:r>
          </w:p>
        </w:tc>
      </w:tr>
      <w:tr w:rsidR="005D0497" w:rsidRPr="004A53C7" w14:paraId="544F5697" w14:textId="77777777" w:rsidTr="005D0497">
        <w:trPr>
          <w:trHeight w:val="255"/>
        </w:trPr>
        <w:tc>
          <w:tcPr>
            <w:tcW w:w="1838" w:type="dxa"/>
            <w:shd w:val="clear" w:color="auto" w:fill="auto"/>
            <w:noWrap/>
            <w:vAlign w:val="bottom"/>
            <w:hideMark/>
          </w:tcPr>
          <w:p w14:paraId="0E1CC29A" w14:textId="77777777" w:rsidR="005D0497" w:rsidRPr="004A53C7" w:rsidRDefault="005D0497" w:rsidP="005D0497">
            <w:pPr>
              <w:pStyle w:val="afff1"/>
              <w:rPr>
                <w:rFonts w:ascii="Times New Roman" w:hAnsi="Times New Roman"/>
                <w:bCs/>
              </w:rPr>
            </w:pPr>
            <w:r w:rsidRPr="004A53C7">
              <w:rPr>
                <w:rFonts w:ascii="Times New Roman" w:hAnsi="Times New Roman"/>
                <w:bCs/>
              </w:rPr>
              <w:t>10.07.2016 00:00</w:t>
            </w:r>
          </w:p>
        </w:tc>
        <w:tc>
          <w:tcPr>
            <w:tcW w:w="1418" w:type="dxa"/>
            <w:shd w:val="clear" w:color="auto" w:fill="auto"/>
            <w:noWrap/>
            <w:vAlign w:val="bottom"/>
            <w:hideMark/>
          </w:tcPr>
          <w:p w14:paraId="00624074" w14:textId="77777777" w:rsidR="005D0497" w:rsidRPr="004A53C7" w:rsidRDefault="005D0497" w:rsidP="005D0497">
            <w:pPr>
              <w:pStyle w:val="afff1"/>
              <w:rPr>
                <w:rFonts w:ascii="Times New Roman" w:hAnsi="Times New Roman"/>
                <w:bCs/>
              </w:rPr>
            </w:pPr>
            <w:r w:rsidRPr="004A53C7">
              <w:rPr>
                <w:rFonts w:ascii="Times New Roman" w:hAnsi="Times New Roman"/>
                <w:bCs/>
              </w:rPr>
              <w:t>18,5</w:t>
            </w:r>
          </w:p>
        </w:tc>
      </w:tr>
      <w:tr w:rsidR="005D0497" w:rsidRPr="004A53C7" w14:paraId="1CDF517F" w14:textId="77777777" w:rsidTr="005D0497">
        <w:trPr>
          <w:trHeight w:val="255"/>
        </w:trPr>
        <w:tc>
          <w:tcPr>
            <w:tcW w:w="1838" w:type="dxa"/>
            <w:shd w:val="clear" w:color="auto" w:fill="auto"/>
            <w:noWrap/>
            <w:vAlign w:val="bottom"/>
            <w:hideMark/>
          </w:tcPr>
          <w:p w14:paraId="02B9BE65" w14:textId="77777777" w:rsidR="005D0497" w:rsidRPr="004A53C7" w:rsidRDefault="005D0497" w:rsidP="005D0497">
            <w:pPr>
              <w:pStyle w:val="afff1"/>
              <w:rPr>
                <w:rFonts w:ascii="Times New Roman" w:hAnsi="Times New Roman"/>
                <w:bCs/>
              </w:rPr>
            </w:pPr>
            <w:r w:rsidRPr="004A53C7">
              <w:rPr>
                <w:rFonts w:ascii="Times New Roman" w:hAnsi="Times New Roman"/>
                <w:bCs/>
              </w:rPr>
              <w:t>09.07.2016 00:00</w:t>
            </w:r>
          </w:p>
        </w:tc>
        <w:tc>
          <w:tcPr>
            <w:tcW w:w="1418" w:type="dxa"/>
            <w:shd w:val="clear" w:color="auto" w:fill="auto"/>
            <w:noWrap/>
            <w:vAlign w:val="bottom"/>
            <w:hideMark/>
          </w:tcPr>
          <w:p w14:paraId="2AC9DAE5" w14:textId="77777777" w:rsidR="005D0497" w:rsidRPr="004A53C7" w:rsidRDefault="005D0497" w:rsidP="005D0497">
            <w:pPr>
              <w:pStyle w:val="afff1"/>
              <w:rPr>
                <w:rFonts w:ascii="Times New Roman" w:hAnsi="Times New Roman"/>
                <w:bCs/>
              </w:rPr>
            </w:pPr>
            <w:r w:rsidRPr="004A53C7">
              <w:rPr>
                <w:rFonts w:ascii="Times New Roman" w:hAnsi="Times New Roman"/>
                <w:bCs/>
              </w:rPr>
              <w:t>18,0</w:t>
            </w:r>
          </w:p>
        </w:tc>
      </w:tr>
      <w:tr w:rsidR="005D0497" w:rsidRPr="004A53C7" w14:paraId="375909F7" w14:textId="77777777" w:rsidTr="005D0497">
        <w:trPr>
          <w:trHeight w:val="255"/>
        </w:trPr>
        <w:tc>
          <w:tcPr>
            <w:tcW w:w="1838" w:type="dxa"/>
            <w:shd w:val="clear" w:color="auto" w:fill="auto"/>
            <w:noWrap/>
            <w:vAlign w:val="bottom"/>
            <w:hideMark/>
          </w:tcPr>
          <w:p w14:paraId="3E46387F" w14:textId="77777777" w:rsidR="005D0497" w:rsidRPr="004A53C7" w:rsidRDefault="005D0497" w:rsidP="005D0497">
            <w:pPr>
              <w:pStyle w:val="afff1"/>
              <w:rPr>
                <w:rFonts w:ascii="Times New Roman" w:hAnsi="Times New Roman"/>
                <w:bCs/>
              </w:rPr>
            </w:pPr>
            <w:r w:rsidRPr="004A53C7">
              <w:rPr>
                <w:rFonts w:ascii="Times New Roman" w:hAnsi="Times New Roman"/>
                <w:bCs/>
              </w:rPr>
              <w:t>08.07.2016 00:00</w:t>
            </w:r>
          </w:p>
        </w:tc>
        <w:tc>
          <w:tcPr>
            <w:tcW w:w="1418" w:type="dxa"/>
            <w:shd w:val="clear" w:color="000000" w:fill="FFC7CE"/>
            <w:noWrap/>
            <w:vAlign w:val="bottom"/>
            <w:hideMark/>
          </w:tcPr>
          <w:p w14:paraId="26F2454B"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23,4</w:t>
            </w:r>
          </w:p>
        </w:tc>
      </w:tr>
      <w:tr w:rsidR="005D0497" w:rsidRPr="004A53C7" w14:paraId="76884297" w14:textId="77777777" w:rsidTr="005D0497">
        <w:trPr>
          <w:trHeight w:val="255"/>
        </w:trPr>
        <w:tc>
          <w:tcPr>
            <w:tcW w:w="1838" w:type="dxa"/>
            <w:shd w:val="clear" w:color="auto" w:fill="auto"/>
            <w:noWrap/>
            <w:vAlign w:val="bottom"/>
            <w:hideMark/>
          </w:tcPr>
          <w:p w14:paraId="6DE019A7" w14:textId="77777777" w:rsidR="005D0497" w:rsidRPr="004A53C7" w:rsidRDefault="005D0497" w:rsidP="005D0497">
            <w:pPr>
              <w:pStyle w:val="afff1"/>
              <w:rPr>
                <w:rFonts w:ascii="Times New Roman" w:hAnsi="Times New Roman"/>
                <w:bCs/>
              </w:rPr>
            </w:pPr>
            <w:r w:rsidRPr="004A53C7">
              <w:rPr>
                <w:rFonts w:ascii="Times New Roman" w:hAnsi="Times New Roman"/>
                <w:bCs/>
              </w:rPr>
              <w:t>07.07.2016 00:00</w:t>
            </w:r>
          </w:p>
        </w:tc>
        <w:tc>
          <w:tcPr>
            <w:tcW w:w="1418" w:type="dxa"/>
            <w:shd w:val="clear" w:color="000000" w:fill="FFC7CE"/>
            <w:noWrap/>
            <w:vAlign w:val="bottom"/>
            <w:hideMark/>
          </w:tcPr>
          <w:p w14:paraId="4944FC1A"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20,6</w:t>
            </w:r>
          </w:p>
        </w:tc>
      </w:tr>
      <w:tr w:rsidR="005D0497" w:rsidRPr="004A53C7" w14:paraId="1C442440" w14:textId="77777777" w:rsidTr="005D0497">
        <w:trPr>
          <w:trHeight w:val="255"/>
        </w:trPr>
        <w:tc>
          <w:tcPr>
            <w:tcW w:w="1838" w:type="dxa"/>
            <w:shd w:val="clear" w:color="auto" w:fill="auto"/>
            <w:noWrap/>
            <w:vAlign w:val="bottom"/>
            <w:hideMark/>
          </w:tcPr>
          <w:p w14:paraId="646F9031" w14:textId="77777777" w:rsidR="005D0497" w:rsidRPr="004A53C7" w:rsidRDefault="005D0497" w:rsidP="005D0497">
            <w:pPr>
              <w:pStyle w:val="afff1"/>
              <w:rPr>
                <w:rFonts w:ascii="Times New Roman" w:hAnsi="Times New Roman"/>
                <w:bCs/>
              </w:rPr>
            </w:pPr>
            <w:r w:rsidRPr="004A53C7">
              <w:rPr>
                <w:rFonts w:ascii="Times New Roman" w:hAnsi="Times New Roman"/>
                <w:bCs/>
              </w:rPr>
              <w:t>06.07.2016 00:00</w:t>
            </w:r>
          </w:p>
        </w:tc>
        <w:tc>
          <w:tcPr>
            <w:tcW w:w="1418" w:type="dxa"/>
            <w:shd w:val="clear" w:color="auto" w:fill="auto"/>
            <w:noWrap/>
            <w:vAlign w:val="bottom"/>
            <w:hideMark/>
          </w:tcPr>
          <w:p w14:paraId="26FB9306" w14:textId="77777777" w:rsidR="005D0497" w:rsidRPr="004A53C7" w:rsidRDefault="005D0497" w:rsidP="005D0497">
            <w:pPr>
              <w:pStyle w:val="afff1"/>
              <w:rPr>
                <w:rFonts w:ascii="Times New Roman" w:hAnsi="Times New Roman"/>
                <w:bCs/>
              </w:rPr>
            </w:pPr>
            <w:r w:rsidRPr="004A53C7">
              <w:rPr>
                <w:rFonts w:ascii="Times New Roman" w:hAnsi="Times New Roman"/>
                <w:bCs/>
              </w:rPr>
              <w:t>18,8</w:t>
            </w:r>
          </w:p>
        </w:tc>
      </w:tr>
      <w:tr w:rsidR="005D0497" w:rsidRPr="004A53C7" w14:paraId="0D154F33" w14:textId="77777777" w:rsidTr="005D0497">
        <w:trPr>
          <w:trHeight w:val="255"/>
        </w:trPr>
        <w:tc>
          <w:tcPr>
            <w:tcW w:w="1838" w:type="dxa"/>
            <w:shd w:val="clear" w:color="auto" w:fill="auto"/>
            <w:noWrap/>
            <w:vAlign w:val="bottom"/>
            <w:hideMark/>
          </w:tcPr>
          <w:p w14:paraId="7D2F6145" w14:textId="77777777" w:rsidR="005D0497" w:rsidRPr="004A53C7" w:rsidRDefault="005D0497" w:rsidP="005D0497">
            <w:pPr>
              <w:pStyle w:val="afff1"/>
              <w:rPr>
                <w:rFonts w:ascii="Times New Roman" w:hAnsi="Times New Roman"/>
                <w:bCs/>
              </w:rPr>
            </w:pPr>
            <w:r w:rsidRPr="004A53C7">
              <w:rPr>
                <w:rFonts w:ascii="Times New Roman" w:hAnsi="Times New Roman"/>
                <w:bCs/>
              </w:rPr>
              <w:t>05.07.2016 00:00</w:t>
            </w:r>
          </w:p>
        </w:tc>
        <w:tc>
          <w:tcPr>
            <w:tcW w:w="1418" w:type="dxa"/>
            <w:shd w:val="clear" w:color="000000" w:fill="FFC7CE"/>
            <w:noWrap/>
            <w:vAlign w:val="bottom"/>
            <w:hideMark/>
          </w:tcPr>
          <w:p w14:paraId="1DB392D9"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21,4</w:t>
            </w:r>
          </w:p>
        </w:tc>
      </w:tr>
      <w:tr w:rsidR="005D0497" w:rsidRPr="004A53C7" w14:paraId="45C82205" w14:textId="77777777" w:rsidTr="005D0497">
        <w:trPr>
          <w:trHeight w:val="255"/>
        </w:trPr>
        <w:tc>
          <w:tcPr>
            <w:tcW w:w="1838" w:type="dxa"/>
            <w:shd w:val="clear" w:color="auto" w:fill="auto"/>
            <w:noWrap/>
            <w:vAlign w:val="bottom"/>
            <w:hideMark/>
          </w:tcPr>
          <w:p w14:paraId="058C0C22" w14:textId="77777777" w:rsidR="005D0497" w:rsidRPr="004A53C7" w:rsidRDefault="005D0497" w:rsidP="005D0497">
            <w:pPr>
              <w:pStyle w:val="afff1"/>
              <w:rPr>
                <w:rFonts w:ascii="Times New Roman" w:hAnsi="Times New Roman"/>
                <w:bCs/>
              </w:rPr>
            </w:pPr>
            <w:r w:rsidRPr="004A53C7">
              <w:rPr>
                <w:rFonts w:ascii="Times New Roman" w:hAnsi="Times New Roman"/>
                <w:bCs/>
              </w:rPr>
              <w:t>04.07.2016 00:00</w:t>
            </w:r>
          </w:p>
        </w:tc>
        <w:tc>
          <w:tcPr>
            <w:tcW w:w="1418" w:type="dxa"/>
            <w:shd w:val="clear" w:color="000000" w:fill="FFC7CE"/>
            <w:noWrap/>
            <w:vAlign w:val="bottom"/>
            <w:hideMark/>
          </w:tcPr>
          <w:p w14:paraId="68BA1518"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24,4</w:t>
            </w:r>
          </w:p>
        </w:tc>
      </w:tr>
      <w:tr w:rsidR="005D0497" w:rsidRPr="004A53C7" w14:paraId="51C2CC87" w14:textId="77777777" w:rsidTr="005D0497">
        <w:trPr>
          <w:trHeight w:val="255"/>
        </w:trPr>
        <w:tc>
          <w:tcPr>
            <w:tcW w:w="1838" w:type="dxa"/>
            <w:shd w:val="clear" w:color="auto" w:fill="auto"/>
            <w:noWrap/>
            <w:vAlign w:val="bottom"/>
            <w:hideMark/>
          </w:tcPr>
          <w:p w14:paraId="29CDEDAA" w14:textId="77777777" w:rsidR="005D0497" w:rsidRPr="004A53C7" w:rsidRDefault="005D0497" w:rsidP="005D0497">
            <w:pPr>
              <w:pStyle w:val="afff1"/>
              <w:rPr>
                <w:rFonts w:ascii="Times New Roman" w:hAnsi="Times New Roman"/>
                <w:bCs/>
              </w:rPr>
            </w:pPr>
            <w:r w:rsidRPr="004A53C7">
              <w:rPr>
                <w:rFonts w:ascii="Times New Roman" w:hAnsi="Times New Roman"/>
                <w:bCs/>
              </w:rPr>
              <w:t>03.07.2016 00:00</w:t>
            </w:r>
          </w:p>
        </w:tc>
        <w:tc>
          <w:tcPr>
            <w:tcW w:w="1418" w:type="dxa"/>
            <w:shd w:val="clear" w:color="000000" w:fill="FFC7CE"/>
            <w:noWrap/>
            <w:vAlign w:val="bottom"/>
            <w:hideMark/>
          </w:tcPr>
          <w:p w14:paraId="5C23500C"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24,4</w:t>
            </w:r>
          </w:p>
        </w:tc>
      </w:tr>
      <w:tr w:rsidR="005D0497" w:rsidRPr="004A53C7" w14:paraId="7430FF05" w14:textId="77777777" w:rsidTr="005D0497">
        <w:trPr>
          <w:trHeight w:val="255"/>
        </w:trPr>
        <w:tc>
          <w:tcPr>
            <w:tcW w:w="1838" w:type="dxa"/>
            <w:shd w:val="clear" w:color="auto" w:fill="auto"/>
            <w:noWrap/>
            <w:vAlign w:val="bottom"/>
            <w:hideMark/>
          </w:tcPr>
          <w:p w14:paraId="392D2DA9" w14:textId="77777777" w:rsidR="005D0497" w:rsidRPr="004A53C7" w:rsidRDefault="005D0497" w:rsidP="005D0497">
            <w:pPr>
              <w:pStyle w:val="afff1"/>
              <w:rPr>
                <w:rFonts w:ascii="Times New Roman" w:hAnsi="Times New Roman"/>
                <w:bCs/>
              </w:rPr>
            </w:pPr>
            <w:r w:rsidRPr="004A53C7">
              <w:rPr>
                <w:rFonts w:ascii="Times New Roman" w:hAnsi="Times New Roman"/>
                <w:bCs/>
              </w:rPr>
              <w:t>02.07.2016 00:00</w:t>
            </w:r>
          </w:p>
        </w:tc>
        <w:tc>
          <w:tcPr>
            <w:tcW w:w="1418" w:type="dxa"/>
            <w:shd w:val="clear" w:color="000000" w:fill="FFC7CE"/>
            <w:noWrap/>
            <w:vAlign w:val="bottom"/>
            <w:hideMark/>
          </w:tcPr>
          <w:p w14:paraId="153D8556"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21,8</w:t>
            </w:r>
          </w:p>
        </w:tc>
      </w:tr>
      <w:tr w:rsidR="005D0497" w:rsidRPr="004A53C7" w14:paraId="6E89D11F" w14:textId="77777777" w:rsidTr="005D0497">
        <w:trPr>
          <w:trHeight w:val="255"/>
        </w:trPr>
        <w:tc>
          <w:tcPr>
            <w:tcW w:w="1838" w:type="dxa"/>
            <w:shd w:val="clear" w:color="auto" w:fill="auto"/>
            <w:noWrap/>
            <w:vAlign w:val="bottom"/>
            <w:hideMark/>
          </w:tcPr>
          <w:p w14:paraId="16B4474C" w14:textId="77777777" w:rsidR="005D0497" w:rsidRPr="004A53C7" w:rsidRDefault="005D0497" w:rsidP="005D0497">
            <w:pPr>
              <w:pStyle w:val="afff1"/>
              <w:rPr>
                <w:rFonts w:ascii="Times New Roman" w:hAnsi="Times New Roman"/>
                <w:bCs/>
              </w:rPr>
            </w:pPr>
            <w:r w:rsidRPr="004A53C7">
              <w:rPr>
                <w:rFonts w:ascii="Times New Roman" w:hAnsi="Times New Roman"/>
                <w:bCs/>
              </w:rPr>
              <w:t>01.07.2016 00:00</w:t>
            </w:r>
          </w:p>
        </w:tc>
        <w:tc>
          <w:tcPr>
            <w:tcW w:w="1418" w:type="dxa"/>
            <w:shd w:val="clear" w:color="auto" w:fill="auto"/>
            <w:noWrap/>
            <w:vAlign w:val="bottom"/>
            <w:hideMark/>
          </w:tcPr>
          <w:p w14:paraId="1D1FF86B" w14:textId="77777777" w:rsidR="005D0497" w:rsidRPr="004A53C7" w:rsidRDefault="005D0497" w:rsidP="005D0497">
            <w:pPr>
              <w:pStyle w:val="afff1"/>
              <w:rPr>
                <w:rFonts w:ascii="Times New Roman" w:hAnsi="Times New Roman"/>
                <w:bCs/>
              </w:rPr>
            </w:pPr>
            <w:r w:rsidRPr="004A53C7">
              <w:rPr>
                <w:rFonts w:ascii="Times New Roman" w:hAnsi="Times New Roman"/>
                <w:bCs/>
              </w:rPr>
              <w:t>18,1</w:t>
            </w:r>
          </w:p>
        </w:tc>
      </w:tr>
      <w:tr w:rsidR="005D0497" w:rsidRPr="004A53C7" w14:paraId="5050507D" w14:textId="77777777" w:rsidTr="005D0497">
        <w:trPr>
          <w:trHeight w:val="255"/>
        </w:trPr>
        <w:tc>
          <w:tcPr>
            <w:tcW w:w="1838" w:type="dxa"/>
            <w:shd w:val="clear" w:color="auto" w:fill="auto"/>
            <w:noWrap/>
            <w:vAlign w:val="bottom"/>
            <w:hideMark/>
          </w:tcPr>
          <w:p w14:paraId="38289191" w14:textId="77777777" w:rsidR="005D0497" w:rsidRPr="004A53C7" w:rsidRDefault="005D0497" w:rsidP="005D0497">
            <w:pPr>
              <w:pStyle w:val="afff1"/>
              <w:rPr>
                <w:rFonts w:ascii="Times New Roman" w:hAnsi="Times New Roman"/>
                <w:bCs/>
              </w:rPr>
            </w:pPr>
            <w:r w:rsidRPr="004A53C7">
              <w:rPr>
                <w:rFonts w:ascii="Times New Roman" w:hAnsi="Times New Roman"/>
                <w:bCs/>
              </w:rPr>
              <w:t>31.08.2016 00:00</w:t>
            </w:r>
          </w:p>
        </w:tc>
        <w:tc>
          <w:tcPr>
            <w:tcW w:w="1418" w:type="dxa"/>
            <w:shd w:val="clear" w:color="000000" w:fill="FFC7CE"/>
            <w:noWrap/>
            <w:vAlign w:val="bottom"/>
            <w:hideMark/>
          </w:tcPr>
          <w:p w14:paraId="07653288"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20,6</w:t>
            </w:r>
          </w:p>
        </w:tc>
      </w:tr>
      <w:tr w:rsidR="005D0497" w:rsidRPr="004A53C7" w14:paraId="0C32A5AB" w14:textId="77777777" w:rsidTr="005D0497">
        <w:trPr>
          <w:trHeight w:val="255"/>
        </w:trPr>
        <w:tc>
          <w:tcPr>
            <w:tcW w:w="1838" w:type="dxa"/>
            <w:shd w:val="clear" w:color="auto" w:fill="auto"/>
            <w:noWrap/>
            <w:vAlign w:val="bottom"/>
            <w:hideMark/>
          </w:tcPr>
          <w:p w14:paraId="342CB762" w14:textId="77777777" w:rsidR="005D0497" w:rsidRPr="004A53C7" w:rsidRDefault="005D0497" w:rsidP="005D0497">
            <w:pPr>
              <w:pStyle w:val="afff1"/>
              <w:rPr>
                <w:rFonts w:ascii="Times New Roman" w:hAnsi="Times New Roman"/>
                <w:bCs/>
              </w:rPr>
            </w:pPr>
            <w:r w:rsidRPr="004A53C7">
              <w:rPr>
                <w:rFonts w:ascii="Times New Roman" w:hAnsi="Times New Roman"/>
                <w:bCs/>
              </w:rPr>
              <w:t>30.08.2016 00:00</w:t>
            </w:r>
          </w:p>
        </w:tc>
        <w:tc>
          <w:tcPr>
            <w:tcW w:w="1418" w:type="dxa"/>
            <w:shd w:val="clear" w:color="auto" w:fill="auto"/>
            <w:noWrap/>
            <w:vAlign w:val="bottom"/>
            <w:hideMark/>
          </w:tcPr>
          <w:p w14:paraId="3283FAA0" w14:textId="77777777" w:rsidR="005D0497" w:rsidRPr="004A53C7" w:rsidRDefault="005D0497" w:rsidP="005D0497">
            <w:pPr>
              <w:pStyle w:val="afff1"/>
              <w:rPr>
                <w:rFonts w:ascii="Times New Roman" w:hAnsi="Times New Roman"/>
                <w:bCs/>
              </w:rPr>
            </w:pPr>
            <w:r w:rsidRPr="004A53C7">
              <w:rPr>
                <w:rFonts w:ascii="Times New Roman" w:hAnsi="Times New Roman"/>
                <w:bCs/>
              </w:rPr>
              <w:t>14,7</w:t>
            </w:r>
          </w:p>
        </w:tc>
      </w:tr>
      <w:tr w:rsidR="005D0497" w:rsidRPr="004A53C7" w14:paraId="7637309C" w14:textId="77777777" w:rsidTr="005D0497">
        <w:trPr>
          <w:trHeight w:val="255"/>
        </w:trPr>
        <w:tc>
          <w:tcPr>
            <w:tcW w:w="1838" w:type="dxa"/>
            <w:shd w:val="clear" w:color="auto" w:fill="auto"/>
            <w:noWrap/>
            <w:vAlign w:val="bottom"/>
            <w:hideMark/>
          </w:tcPr>
          <w:p w14:paraId="0E0A46EC" w14:textId="77777777" w:rsidR="005D0497" w:rsidRPr="004A53C7" w:rsidRDefault="005D0497" w:rsidP="005D0497">
            <w:pPr>
              <w:pStyle w:val="afff1"/>
              <w:rPr>
                <w:rFonts w:ascii="Times New Roman" w:hAnsi="Times New Roman"/>
                <w:bCs/>
              </w:rPr>
            </w:pPr>
            <w:r w:rsidRPr="004A53C7">
              <w:rPr>
                <w:rFonts w:ascii="Times New Roman" w:hAnsi="Times New Roman"/>
                <w:bCs/>
              </w:rPr>
              <w:t>29.08.2016 00:00</w:t>
            </w:r>
          </w:p>
        </w:tc>
        <w:tc>
          <w:tcPr>
            <w:tcW w:w="1418" w:type="dxa"/>
            <w:shd w:val="clear" w:color="auto" w:fill="auto"/>
            <w:noWrap/>
            <w:vAlign w:val="bottom"/>
            <w:hideMark/>
          </w:tcPr>
          <w:p w14:paraId="3B4F8F3F" w14:textId="77777777" w:rsidR="005D0497" w:rsidRPr="004A53C7" w:rsidRDefault="005D0497" w:rsidP="005D0497">
            <w:pPr>
              <w:pStyle w:val="afff1"/>
              <w:rPr>
                <w:rFonts w:ascii="Times New Roman" w:hAnsi="Times New Roman"/>
                <w:bCs/>
              </w:rPr>
            </w:pPr>
            <w:r w:rsidRPr="004A53C7">
              <w:rPr>
                <w:rFonts w:ascii="Times New Roman" w:hAnsi="Times New Roman"/>
                <w:bCs/>
              </w:rPr>
              <w:t>14,3</w:t>
            </w:r>
          </w:p>
        </w:tc>
      </w:tr>
      <w:tr w:rsidR="005D0497" w:rsidRPr="004A53C7" w14:paraId="24A0CC9F" w14:textId="77777777" w:rsidTr="005D0497">
        <w:trPr>
          <w:trHeight w:val="255"/>
        </w:trPr>
        <w:tc>
          <w:tcPr>
            <w:tcW w:w="1838" w:type="dxa"/>
            <w:shd w:val="clear" w:color="auto" w:fill="auto"/>
            <w:noWrap/>
            <w:vAlign w:val="bottom"/>
            <w:hideMark/>
          </w:tcPr>
          <w:p w14:paraId="3E50D0E0" w14:textId="77777777" w:rsidR="005D0497" w:rsidRPr="004A53C7" w:rsidRDefault="005D0497" w:rsidP="005D0497">
            <w:pPr>
              <w:pStyle w:val="afff1"/>
              <w:rPr>
                <w:rFonts w:ascii="Times New Roman" w:hAnsi="Times New Roman"/>
                <w:bCs/>
              </w:rPr>
            </w:pPr>
            <w:r w:rsidRPr="004A53C7">
              <w:rPr>
                <w:rFonts w:ascii="Times New Roman" w:hAnsi="Times New Roman"/>
                <w:bCs/>
              </w:rPr>
              <w:t>28.08.2016 00:00</w:t>
            </w:r>
          </w:p>
        </w:tc>
        <w:tc>
          <w:tcPr>
            <w:tcW w:w="1418" w:type="dxa"/>
            <w:shd w:val="clear" w:color="auto" w:fill="auto"/>
            <w:noWrap/>
            <w:vAlign w:val="bottom"/>
            <w:hideMark/>
          </w:tcPr>
          <w:p w14:paraId="3D69F31F" w14:textId="77777777" w:rsidR="005D0497" w:rsidRPr="004A53C7" w:rsidRDefault="005D0497" w:rsidP="005D0497">
            <w:pPr>
              <w:pStyle w:val="afff1"/>
              <w:rPr>
                <w:rFonts w:ascii="Times New Roman" w:hAnsi="Times New Roman"/>
                <w:bCs/>
              </w:rPr>
            </w:pPr>
            <w:r w:rsidRPr="004A53C7">
              <w:rPr>
                <w:rFonts w:ascii="Times New Roman" w:hAnsi="Times New Roman"/>
                <w:bCs/>
              </w:rPr>
              <w:t>19,5</w:t>
            </w:r>
          </w:p>
        </w:tc>
      </w:tr>
      <w:tr w:rsidR="005D0497" w:rsidRPr="004A53C7" w14:paraId="4672ABC0" w14:textId="77777777" w:rsidTr="005D0497">
        <w:trPr>
          <w:trHeight w:val="255"/>
        </w:trPr>
        <w:tc>
          <w:tcPr>
            <w:tcW w:w="1838" w:type="dxa"/>
            <w:shd w:val="clear" w:color="auto" w:fill="auto"/>
            <w:noWrap/>
            <w:vAlign w:val="bottom"/>
            <w:hideMark/>
          </w:tcPr>
          <w:p w14:paraId="47D6B9DE" w14:textId="77777777" w:rsidR="005D0497" w:rsidRPr="004A53C7" w:rsidRDefault="005D0497" w:rsidP="005D0497">
            <w:pPr>
              <w:pStyle w:val="afff1"/>
              <w:rPr>
                <w:rFonts w:ascii="Times New Roman" w:hAnsi="Times New Roman"/>
                <w:bCs/>
              </w:rPr>
            </w:pPr>
            <w:r w:rsidRPr="004A53C7">
              <w:rPr>
                <w:rFonts w:ascii="Times New Roman" w:hAnsi="Times New Roman"/>
                <w:bCs/>
              </w:rPr>
              <w:t>27.08.2016 00:00</w:t>
            </w:r>
          </w:p>
        </w:tc>
        <w:tc>
          <w:tcPr>
            <w:tcW w:w="1418" w:type="dxa"/>
            <w:shd w:val="clear" w:color="auto" w:fill="auto"/>
            <w:noWrap/>
            <w:vAlign w:val="bottom"/>
            <w:hideMark/>
          </w:tcPr>
          <w:p w14:paraId="13A545C7" w14:textId="77777777" w:rsidR="005D0497" w:rsidRPr="004A53C7" w:rsidRDefault="005D0497" w:rsidP="005D0497">
            <w:pPr>
              <w:pStyle w:val="afff1"/>
              <w:rPr>
                <w:rFonts w:ascii="Times New Roman" w:hAnsi="Times New Roman"/>
                <w:bCs/>
              </w:rPr>
            </w:pPr>
            <w:r w:rsidRPr="004A53C7">
              <w:rPr>
                <w:rFonts w:ascii="Times New Roman" w:hAnsi="Times New Roman"/>
                <w:bCs/>
              </w:rPr>
              <w:t>17,8</w:t>
            </w:r>
          </w:p>
        </w:tc>
      </w:tr>
      <w:tr w:rsidR="005D0497" w:rsidRPr="004A53C7" w14:paraId="580ACE39" w14:textId="77777777" w:rsidTr="005D0497">
        <w:trPr>
          <w:trHeight w:val="255"/>
        </w:trPr>
        <w:tc>
          <w:tcPr>
            <w:tcW w:w="1838" w:type="dxa"/>
            <w:shd w:val="clear" w:color="auto" w:fill="auto"/>
            <w:noWrap/>
            <w:vAlign w:val="bottom"/>
            <w:hideMark/>
          </w:tcPr>
          <w:p w14:paraId="3833B107" w14:textId="77777777" w:rsidR="005D0497" w:rsidRPr="004A53C7" w:rsidRDefault="005D0497" w:rsidP="005D0497">
            <w:pPr>
              <w:pStyle w:val="afff1"/>
              <w:rPr>
                <w:rFonts w:ascii="Times New Roman" w:hAnsi="Times New Roman"/>
                <w:bCs/>
              </w:rPr>
            </w:pPr>
            <w:r w:rsidRPr="004A53C7">
              <w:rPr>
                <w:rFonts w:ascii="Times New Roman" w:hAnsi="Times New Roman"/>
                <w:bCs/>
              </w:rPr>
              <w:t>26.08.2016 00:00</w:t>
            </w:r>
          </w:p>
        </w:tc>
        <w:tc>
          <w:tcPr>
            <w:tcW w:w="1418" w:type="dxa"/>
            <w:shd w:val="clear" w:color="auto" w:fill="auto"/>
            <w:noWrap/>
            <w:vAlign w:val="bottom"/>
            <w:hideMark/>
          </w:tcPr>
          <w:p w14:paraId="321B2FF0" w14:textId="77777777" w:rsidR="005D0497" w:rsidRPr="004A53C7" w:rsidRDefault="005D0497" w:rsidP="005D0497">
            <w:pPr>
              <w:pStyle w:val="afff1"/>
              <w:rPr>
                <w:rFonts w:ascii="Times New Roman" w:hAnsi="Times New Roman"/>
                <w:bCs/>
              </w:rPr>
            </w:pPr>
            <w:r w:rsidRPr="004A53C7">
              <w:rPr>
                <w:rFonts w:ascii="Times New Roman" w:hAnsi="Times New Roman"/>
                <w:bCs/>
              </w:rPr>
              <w:t>17,5</w:t>
            </w:r>
          </w:p>
        </w:tc>
      </w:tr>
      <w:tr w:rsidR="005D0497" w:rsidRPr="004A53C7" w14:paraId="168EFCBC" w14:textId="77777777" w:rsidTr="005D0497">
        <w:trPr>
          <w:trHeight w:val="255"/>
        </w:trPr>
        <w:tc>
          <w:tcPr>
            <w:tcW w:w="1838" w:type="dxa"/>
            <w:shd w:val="clear" w:color="auto" w:fill="auto"/>
            <w:noWrap/>
            <w:vAlign w:val="bottom"/>
            <w:hideMark/>
          </w:tcPr>
          <w:p w14:paraId="319637DA" w14:textId="77777777" w:rsidR="005D0497" w:rsidRPr="004A53C7" w:rsidRDefault="005D0497" w:rsidP="005D0497">
            <w:pPr>
              <w:pStyle w:val="afff1"/>
              <w:rPr>
                <w:rFonts w:ascii="Times New Roman" w:hAnsi="Times New Roman"/>
                <w:bCs/>
              </w:rPr>
            </w:pPr>
            <w:r w:rsidRPr="004A53C7">
              <w:rPr>
                <w:rFonts w:ascii="Times New Roman" w:hAnsi="Times New Roman"/>
                <w:bCs/>
              </w:rPr>
              <w:t>25.08.2016 00:00</w:t>
            </w:r>
          </w:p>
        </w:tc>
        <w:tc>
          <w:tcPr>
            <w:tcW w:w="1418" w:type="dxa"/>
            <w:shd w:val="clear" w:color="000000" w:fill="FFC7CE"/>
            <w:noWrap/>
            <w:vAlign w:val="bottom"/>
            <w:hideMark/>
          </w:tcPr>
          <w:p w14:paraId="6AE9632F"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25,1</w:t>
            </w:r>
          </w:p>
        </w:tc>
      </w:tr>
      <w:tr w:rsidR="005D0497" w:rsidRPr="004A53C7" w14:paraId="2F7BF9E0" w14:textId="77777777" w:rsidTr="005D0497">
        <w:trPr>
          <w:trHeight w:val="255"/>
        </w:trPr>
        <w:tc>
          <w:tcPr>
            <w:tcW w:w="1838" w:type="dxa"/>
            <w:shd w:val="clear" w:color="auto" w:fill="auto"/>
            <w:noWrap/>
            <w:vAlign w:val="bottom"/>
            <w:hideMark/>
          </w:tcPr>
          <w:p w14:paraId="0682791D" w14:textId="77777777" w:rsidR="005D0497" w:rsidRPr="004A53C7" w:rsidRDefault="005D0497" w:rsidP="005D0497">
            <w:pPr>
              <w:pStyle w:val="afff1"/>
              <w:rPr>
                <w:rFonts w:ascii="Times New Roman" w:hAnsi="Times New Roman"/>
                <w:bCs/>
              </w:rPr>
            </w:pPr>
            <w:r w:rsidRPr="004A53C7">
              <w:rPr>
                <w:rFonts w:ascii="Times New Roman" w:hAnsi="Times New Roman"/>
                <w:bCs/>
              </w:rPr>
              <w:t>24.08.2016 00:00</w:t>
            </w:r>
          </w:p>
        </w:tc>
        <w:tc>
          <w:tcPr>
            <w:tcW w:w="1418" w:type="dxa"/>
            <w:shd w:val="clear" w:color="000000" w:fill="FFC7CE"/>
            <w:noWrap/>
            <w:vAlign w:val="bottom"/>
            <w:hideMark/>
          </w:tcPr>
          <w:p w14:paraId="566D059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26,5</w:t>
            </w:r>
          </w:p>
        </w:tc>
      </w:tr>
      <w:tr w:rsidR="005D0497" w:rsidRPr="004A53C7" w14:paraId="08EDA8A9" w14:textId="77777777" w:rsidTr="005D0497">
        <w:trPr>
          <w:trHeight w:val="255"/>
        </w:trPr>
        <w:tc>
          <w:tcPr>
            <w:tcW w:w="1838" w:type="dxa"/>
            <w:shd w:val="clear" w:color="auto" w:fill="auto"/>
            <w:noWrap/>
            <w:vAlign w:val="bottom"/>
            <w:hideMark/>
          </w:tcPr>
          <w:p w14:paraId="422DCA8F" w14:textId="77777777" w:rsidR="005D0497" w:rsidRPr="004A53C7" w:rsidRDefault="005D0497" w:rsidP="005D0497">
            <w:pPr>
              <w:pStyle w:val="afff1"/>
              <w:rPr>
                <w:rFonts w:ascii="Times New Roman" w:hAnsi="Times New Roman"/>
                <w:bCs/>
              </w:rPr>
            </w:pPr>
            <w:r w:rsidRPr="004A53C7">
              <w:rPr>
                <w:rFonts w:ascii="Times New Roman" w:hAnsi="Times New Roman"/>
                <w:bCs/>
              </w:rPr>
              <w:t>23.08.2016 00:00</w:t>
            </w:r>
          </w:p>
        </w:tc>
        <w:tc>
          <w:tcPr>
            <w:tcW w:w="1418" w:type="dxa"/>
            <w:shd w:val="clear" w:color="000000" w:fill="FFC7CE"/>
            <w:noWrap/>
            <w:vAlign w:val="bottom"/>
            <w:hideMark/>
          </w:tcPr>
          <w:p w14:paraId="71C0B506"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24,9</w:t>
            </w:r>
          </w:p>
        </w:tc>
      </w:tr>
      <w:tr w:rsidR="005D0497" w:rsidRPr="004A53C7" w14:paraId="736D63F5" w14:textId="77777777" w:rsidTr="005D0497">
        <w:trPr>
          <w:trHeight w:val="255"/>
        </w:trPr>
        <w:tc>
          <w:tcPr>
            <w:tcW w:w="1838" w:type="dxa"/>
            <w:shd w:val="clear" w:color="auto" w:fill="auto"/>
            <w:noWrap/>
            <w:vAlign w:val="bottom"/>
            <w:hideMark/>
          </w:tcPr>
          <w:p w14:paraId="206C0A14" w14:textId="77777777" w:rsidR="005D0497" w:rsidRPr="004A53C7" w:rsidRDefault="005D0497" w:rsidP="005D0497">
            <w:pPr>
              <w:pStyle w:val="afff1"/>
              <w:rPr>
                <w:rFonts w:ascii="Times New Roman" w:hAnsi="Times New Roman"/>
                <w:bCs/>
              </w:rPr>
            </w:pPr>
            <w:r w:rsidRPr="004A53C7">
              <w:rPr>
                <w:rFonts w:ascii="Times New Roman" w:hAnsi="Times New Roman"/>
                <w:bCs/>
              </w:rPr>
              <w:t>22.08.2016 00:00</w:t>
            </w:r>
          </w:p>
        </w:tc>
        <w:tc>
          <w:tcPr>
            <w:tcW w:w="1418" w:type="dxa"/>
            <w:shd w:val="clear" w:color="000000" w:fill="FFC7CE"/>
            <w:noWrap/>
            <w:vAlign w:val="bottom"/>
            <w:hideMark/>
          </w:tcPr>
          <w:p w14:paraId="6BCB5AF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25,6</w:t>
            </w:r>
          </w:p>
        </w:tc>
      </w:tr>
      <w:tr w:rsidR="005D0497" w:rsidRPr="004A53C7" w14:paraId="4B9C0D34" w14:textId="77777777" w:rsidTr="005D0497">
        <w:trPr>
          <w:trHeight w:val="255"/>
        </w:trPr>
        <w:tc>
          <w:tcPr>
            <w:tcW w:w="1838" w:type="dxa"/>
            <w:shd w:val="clear" w:color="auto" w:fill="auto"/>
            <w:noWrap/>
            <w:vAlign w:val="bottom"/>
            <w:hideMark/>
          </w:tcPr>
          <w:p w14:paraId="46A0B10E" w14:textId="77777777" w:rsidR="005D0497" w:rsidRPr="004A53C7" w:rsidRDefault="005D0497" w:rsidP="005D0497">
            <w:pPr>
              <w:pStyle w:val="afff1"/>
              <w:rPr>
                <w:rFonts w:ascii="Times New Roman" w:hAnsi="Times New Roman"/>
                <w:bCs/>
              </w:rPr>
            </w:pPr>
            <w:r w:rsidRPr="004A53C7">
              <w:rPr>
                <w:rFonts w:ascii="Times New Roman" w:hAnsi="Times New Roman"/>
                <w:bCs/>
              </w:rPr>
              <w:t>21.08.2016 00:00</w:t>
            </w:r>
          </w:p>
        </w:tc>
        <w:tc>
          <w:tcPr>
            <w:tcW w:w="1418" w:type="dxa"/>
            <w:shd w:val="clear" w:color="000000" w:fill="FFC7CE"/>
            <w:noWrap/>
            <w:vAlign w:val="bottom"/>
            <w:hideMark/>
          </w:tcPr>
          <w:p w14:paraId="1DB53417"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26,6</w:t>
            </w:r>
          </w:p>
        </w:tc>
      </w:tr>
      <w:tr w:rsidR="005D0497" w:rsidRPr="004A53C7" w14:paraId="62E0EDE2" w14:textId="77777777" w:rsidTr="005D0497">
        <w:trPr>
          <w:trHeight w:val="255"/>
        </w:trPr>
        <w:tc>
          <w:tcPr>
            <w:tcW w:w="1838" w:type="dxa"/>
            <w:shd w:val="clear" w:color="auto" w:fill="auto"/>
            <w:noWrap/>
            <w:vAlign w:val="bottom"/>
            <w:hideMark/>
          </w:tcPr>
          <w:p w14:paraId="3CB35C3B" w14:textId="77777777" w:rsidR="005D0497" w:rsidRPr="004A53C7" w:rsidRDefault="005D0497" w:rsidP="005D0497">
            <w:pPr>
              <w:pStyle w:val="afff1"/>
              <w:rPr>
                <w:rFonts w:ascii="Times New Roman" w:hAnsi="Times New Roman"/>
                <w:bCs/>
              </w:rPr>
            </w:pPr>
            <w:r w:rsidRPr="004A53C7">
              <w:rPr>
                <w:rFonts w:ascii="Times New Roman" w:hAnsi="Times New Roman"/>
                <w:bCs/>
              </w:rPr>
              <w:t>20.08.2016 00:00</w:t>
            </w:r>
          </w:p>
        </w:tc>
        <w:tc>
          <w:tcPr>
            <w:tcW w:w="1418" w:type="dxa"/>
            <w:shd w:val="clear" w:color="000000" w:fill="FFC7CE"/>
            <w:noWrap/>
            <w:vAlign w:val="bottom"/>
            <w:hideMark/>
          </w:tcPr>
          <w:p w14:paraId="47E62331"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27,9</w:t>
            </w:r>
          </w:p>
        </w:tc>
      </w:tr>
      <w:tr w:rsidR="005D0497" w:rsidRPr="004A53C7" w14:paraId="505BD4FF" w14:textId="77777777" w:rsidTr="005D0497">
        <w:trPr>
          <w:trHeight w:val="255"/>
        </w:trPr>
        <w:tc>
          <w:tcPr>
            <w:tcW w:w="1838" w:type="dxa"/>
            <w:shd w:val="clear" w:color="auto" w:fill="auto"/>
            <w:noWrap/>
            <w:vAlign w:val="bottom"/>
            <w:hideMark/>
          </w:tcPr>
          <w:p w14:paraId="6A12E432" w14:textId="77777777" w:rsidR="005D0497" w:rsidRPr="004A53C7" w:rsidRDefault="005D0497" w:rsidP="005D0497">
            <w:pPr>
              <w:pStyle w:val="afff1"/>
              <w:rPr>
                <w:rFonts w:ascii="Times New Roman" w:hAnsi="Times New Roman"/>
                <w:bCs/>
              </w:rPr>
            </w:pPr>
            <w:r w:rsidRPr="004A53C7">
              <w:rPr>
                <w:rFonts w:ascii="Times New Roman" w:hAnsi="Times New Roman"/>
                <w:bCs/>
              </w:rPr>
              <w:t>19.08.2016 00:00</w:t>
            </w:r>
          </w:p>
        </w:tc>
        <w:tc>
          <w:tcPr>
            <w:tcW w:w="1418" w:type="dxa"/>
            <w:shd w:val="clear" w:color="000000" w:fill="FFC7CE"/>
            <w:noWrap/>
            <w:vAlign w:val="bottom"/>
            <w:hideMark/>
          </w:tcPr>
          <w:p w14:paraId="71C93DFC"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28,2</w:t>
            </w:r>
          </w:p>
        </w:tc>
      </w:tr>
      <w:tr w:rsidR="005D0497" w:rsidRPr="004A53C7" w14:paraId="223C5F02" w14:textId="77777777" w:rsidTr="005D0497">
        <w:trPr>
          <w:trHeight w:val="255"/>
        </w:trPr>
        <w:tc>
          <w:tcPr>
            <w:tcW w:w="1838" w:type="dxa"/>
            <w:shd w:val="clear" w:color="auto" w:fill="auto"/>
            <w:noWrap/>
            <w:vAlign w:val="bottom"/>
            <w:hideMark/>
          </w:tcPr>
          <w:p w14:paraId="6E071C91" w14:textId="77777777" w:rsidR="005D0497" w:rsidRPr="004A53C7" w:rsidRDefault="005D0497" w:rsidP="005D0497">
            <w:pPr>
              <w:pStyle w:val="afff1"/>
              <w:rPr>
                <w:rFonts w:ascii="Times New Roman" w:hAnsi="Times New Roman"/>
                <w:bCs/>
              </w:rPr>
            </w:pPr>
            <w:r w:rsidRPr="004A53C7">
              <w:rPr>
                <w:rFonts w:ascii="Times New Roman" w:hAnsi="Times New Roman"/>
                <w:bCs/>
              </w:rPr>
              <w:t>18.08.2016 00:00</w:t>
            </w:r>
          </w:p>
        </w:tc>
        <w:tc>
          <w:tcPr>
            <w:tcW w:w="1418" w:type="dxa"/>
            <w:shd w:val="clear" w:color="000000" w:fill="FFC7CE"/>
            <w:noWrap/>
            <w:vAlign w:val="bottom"/>
            <w:hideMark/>
          </w:tcPr>
          <w:p w14:paraId="21DFD007"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25,4</w:t>
            </w:r>
          </w:p>
        </w:tc>
      </w:tr>
      <w:tr w:rsidR="005D0497" w:rsidRPr="004A53C7" w14:paraId="639C5C40" w14:textId="77777777" w:rsidTr="005D0497">
        <w:trPr>
          <w:trHeight w:val="255"/>
        </w:trPr>
        <w:tc>
          <w:tcPr>
            <w:tcW w:w="1838" w:type="dxa"/>
            <w:shd w:val="clear" w:color="auto" w:fill="auto"/>
            <w:noWrap/>
            <w:vAlign w:val="bottom"/>
            <w:hideMark/>
          </w:tcPr>
          <w:p w14:paraId="011587A1" w14:textId="77777777" w:rsidR="005D0497" w:rsidRPr="004A53C7" w:rsidRDefault="005D0497" w:rsidP="005D0497">
            <w:pPr>
              <w:pStyle w:val="afff1"/>
              <w:rPr>
                <w:rFonts w:ascii="Times New Roman" w:hAnsi="Times New Roman"/>
                <w:bCs/>
              </w:rPr>
            </w:pPr>
            <w:r w:rsidRPr="004A53C7">
              <w:rPr>
                <w:rFonts w:ascii="Times New Roman" w:hAnsi="Times New Roman"/>
                <w:bCs/>
              </w:rPr>
              <w:t>17.08.2016 00:00</w:t>
            </w:r>
          </w:p>
        </w:tc>
        <w:tc>
          <w:tcPr>
            <w:tcW w:w="1418" w:type="dxa"/>
            <w:shd w:val="clear" w:color="000000" w:fill="FFC7CE"/>
            <w:noWrap/>
            <w:vAlign w:val="bottom"/>
            <w:hideMark/>
          </w:tcPr>
          <w:p w14:paraId="3200CBEF"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24,1</w:t>
            </w:r>
          </w:p>
        </w:tc>
      </w:tr>
      <w:tr w:rsidR="005D0497" w:rsidRPr="004A53C7" w14:paraId="5AC3F5C7" w14:textId="77777777" w:rsidTr="005D0497">
        <w:trPr>
          <w:trHeight w:val="255"/>
        </w:trPr>
        <w:tc>
          <w:tcPr>
            <w:tcW w:w="1838" w:type="dxa"/>
            <w:shd w:val="clear" w:color="auto" w:fill="auto"/>
            <w:noWrap/>
            <w:vAlign w:val="bottom"/>
            <w:hideMark/>
          </w:tcPr>
          <w:p w14:paraId="008BF316" w14:textId="77777777" w:rsidR="005D0497" w:rsidRPr="004A53C7" w:rsidRDefault="005D0497" w:rsidP="005D0497">
            <w:pPr>
              <w:pStyle w:val="afff1"/>
              <w:rPr>
                <w:rFonts w:ascii="Times New Roman" w:hAnsi="Times New Roman"/>
                <w:bCs/>
              </w:rPr>
            </w:pPr>
            <w:r w:rsidRPr="004A53C7">
              <w:rPr>
                <w:rFonts w:ascii="Times New Roman" w:hAnsi="Times New Roman"/>
                <w:bCs/>
              </w:rPr>
              <w:t>16.08.2016 00:00</w:t>
            </w:r>
          </w:p>
        </w:tc>
        <w:tc>
          <w:tcPr>
            <w:tcW w:w="1418" w:type="dxa"/>
            <w:shd w:val="clear" w:color="000000" w:fill="FFC7CE"/>
            <w:noWrap/>
            <w:vAlign w:val="bottom"/>
            <w:hideMark/>
          </w:tcPr>
          <w:p w14:paraId="13F9371C"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20,6</w:t>
            </w:r>
          </w:p>
        </w:tc>
      </w:tr>
      <w:tr w:rsidR="005D0497" w:rsidRPr="004A53C7" w14:paraId="559BB64E" w14:textId="77777777" w:rsidTr="005D0497">
        <w:trPr>
          <w:trHeight w:val="255"/>
        </w:trPr>
        <w:tc>
          <w:tcPr>
            <w:tcW w:w="1838" w:type="dxa"/>
            <w:shd w:val="clear" w:color="auto" w:fill="auto"/>
            <w:noWrap/>
            <w:vAlign w:val="bottom"/>
            <w:hideMark/>
          </w:tcPr>
          <w:p w14:paraId="2AB8B902" w14:textId="77777777" w:rsidR="005D0497" w:rsidRPr="004A53C7" w:rsidRDefault="005D0497" w:rsidP="005D0497">
            <w:pPr>
              <w:pStyle w:val="afff1"/>
              <w:rPr>
                <w:rFonts w:ascii="Times New Roman" w:hAnsi="Times New Roman"/>
                <w:bCs/>
              </w:rPr>
            </w:pPr>
            <w:r w:rsidRPr="004A53C7">
              <w:rPr>
                <w:rFonts w:ascii="Times New Roman" w:hAnsi="Times New Roman"/>
                <w:bCs/>
              </w:rPr>
              <w:t>15.08.2016 00:00</w:t>
            </w:r>
          </w:p>
        </w:tc>
        <w:tc>
          <w:tcPr>
            <w:tcW w:w="1418" w:type="dxa"/>
            <w:shd w:val="clear" w:color="000000" w:fill="FFC7CE"/>
            <w:noWrap/>
            <w:vAlign w:val="bottom"/>
            <w:hideMark/>
          </w:tcPr>
          <w:p w14:paraId="0B9E5E7E"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27,7</w:t>
            </w:r>
          </w:p>
        </w:tc>
      </w:tr>
      <w:tr w:rsidR="005D0497" w:rsidRPr="004A53C7" w14:paraId="28953678" w14:textId="77777777" w:rsidTr="005D0497">
        <w:trPr>
          <w:trHeight w:val="255"/>
        </w:trPr>
        <w:tc>
          <w:tcPr>
            <w:tcW w:w="1838" w:type="dxa"/>
            <w:shd w:val="clear" w:color="auto" w:fill="auto"/>
            <w:noWrap/>
            <w:vAlign w:val="bottom"/>
            <w:hideMark/>
          </w:tcPr>
          <w:p w14:paraId="51ADA075"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14.08.2016 00:00</w:t>
            </w:r>
          </w:p>
        </w:tc>
        <w:tc>
          <w:tcPr>
            <w:tcW w:w="1418" w:type="dxa"/>
            <w:shd w:val="clear" w:color="000000" w:fill="FFC7CE"/>
            <w:noWrap/>
            <w:vAlign w:val="bottom"/>
            <w:hideMark/>
          </w:tcPr>
          <w:p w14:paraId="0CF18558"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26,8</w:t>
            </w:r>
          </w:p>
        </w:tc>
      </w:tr>
      <w:tr w:rsidR="005D0497" w:rsidRPr="004A53C7" w14:paraId="1D12C74E" w14:textId="77777777" w:rsidTr="005D0497">
        <w:trPr>
          <w:trHeight w:val="255"/>
        </w:trPr>
        <w:tc>
          <w:tcPr>
            <w:tcW w:w="1838" w:type="dxa"/>
            <w:shd w:val="clear" w:color="auto" w:fill="auto"/>
            <w:noWrap/>
            <w:vAlign w:val="bottom"/>
            <w:hideMark/>
          </w:tcPr>
          <w:p w14:paraId="7F576797" w14:textId="77777777" w:rsidR="005D0497" w:rsidRPr="004A53C7" w:rsidRDefault="005D0497" w:rsidP="005D0497">
            <w:pPr>
              <w:pStyle w:val="afff1"/>
              <w:rPr>
                <w:rFonts w:ascii="Times New Roman" w:hAnsi="Times New Roman"/>
                <w:bCs/>
              </w:rPr>
            </w:pPr>
            <w:r w:rsidRPr="004A53C7">
              <w:rPr>
                <w:rFonts w:ascii="Times New Roman" w:hAnsi="Times New Roman"/>
                <w:bCs/>
              </w:rPr>
              <w:t>13.08.2016 00:00</w:t>
            </w:r>
          </w:p>
        </w:tc>
        <w:tc>
          <w:tcPr>
            <w:tcW w:w="1418" w:type="dxa"/>
            <w:shd w:val="clear" w:color="000000" w:fill="FFC7CE"/>
            <w:noWrap/>
            <w:vAlign w:val="bottom"/>
            <w:hideMark/>
          </w:tcPr>
          <w:p w14:paraId="572E0F6E"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27,2</w:t>
            </w:r>
          </w:p>
        </w:tc>
      </w:tr>
      <w:tr w:rsidR="005D0497" w:rsidRPr="004A53C7" w14:paraId="6F6C0B9F" w14:textId="77777777" w:rsidTr="005D0497">
        <w:trPr>
          <w:trHeight w:val="255"/>
        </w:trPr>
        <w:tc>
          <w:tcPr>
            <w:tcW w:w="1838" w:type="dxa"/>
            <w:shd w:val="clear" w:color="auto" w:fill="auto"/>
            <w:noWrap/>
            <w:vAlign w:val="bottom"/>
            <w:hideMark/>
          </w:tcPr>
          <w:p w14:paraId="7474B4BA" w14:textId="77777777" w:rsidR="005D0497" w:rsidRPr="004A53C7" w:rsidRDefault="005D0497" w:rsidP="005D0497">
            <w:pPr>
              <w:pStyle w:val="afff1"/>
              <w:rPr>
                <w:rFonts w:ascii="Times New Roman" w:hAnsi="Times New Roman"/>
                <w:bCs/>
              </w:rPr>
            </w:pPr>
            <w:r w:rsidRPr="004A53C7">
              <w:rPr>
                <w:rFonts w:ascii="Times New Roman" w:hAnsi="Times New Roman"/>
                <w:bCs/>
              </w:rPr>
              <w:t>12.08.2016 00:00</w:t>
            </w:r>
          </w:p>
        </w:tc>
        <w:tc>
          <w:tcPr>
            <w:tcW w:w="1418" w:type="dxa"/>
            <w:shd w:val="clear" w:color="000000" w:fill="FFC7CE"/>
            <w:noWrap/>
            <w:vAlign w:val="bottom"/>
            <w:hideMark/>
          </w:tcPr>
          <w:p w14:paraId="3C46490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25,9</w:t>
            </w:r>
          </w:p>
        </w:tc>
      </w:tr>
      <w:tr w:rsidR="005D0497" w:rsidRPr="004A53C7" w14:paraId="59FD8161" w14:textId="77777777" w:rsidTr="005D0497">
        <w:trPr>
          <w:trHeight w:val="255"/>
        </w:trPr>
        <w:tc>
          <w:tcPr>
            <w:tcW w:w="1838" w:type="dxa"/>
            <w:shd w:val="clear" w:color="auto" w:fill="auto"/>
            <w:noWrap/>
            <w:vAlign w:val="bottom"/>
            <w:hideMark/>
          </w:tcPr>
          <w:p w14:paraId="1F06C58E" w14:textId="77777777" w:rsidR="005D0497" w:rsidRPr="004A53C7" w:rsidRDefault="005D0497" w:rsidP="005D0497">
            <w:pPr>
              <w:pStyle w:val="afff1"/>
              <w:rPr>
                <w:rFonts w:ascii="Times New Roman" w:hAnsi="Times New Roman"/>
                <w:bCs/>
              </w:rPr>
            </w:pPr>
            <w:r w:rsidRPr="004A53C7">
              <w:rPr>
                <w:rFonts w:ascii="Times New Roman" w:hAnsi="Times New Roman"/>
                <w:bCs/>
              </w:rPr>
              <w:t>11.08.2016 00:00</w:t>
            </w:r>
          </w:p>
        </w:tc>
        <w:tc>
          <w:tcPr>
            <w:tcW w:w="1418" w:type="dxa"/>
            <w:shd w:val="clear" w:color="000000" w:fill="FFC7CE"/>
            <w:noWrap/>
            <w:vAlign w:val="bottom"/>
            <w:hideMark/>
          </w:tcPr>
          <w:p w14:paraId="61D5968D"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23,4</w:t>
            </w:r>
          </w:p>
        </w:tc>
      </w:tr>
      <w:tr w:rsidR="005D0497" w:rsidRPr="004A53C7" w14:paraId="14FBDF6C" w14:textId="77777777" w:rsidTr="005D0497">
        <w:trPr>
          <w:trHeight w:val="255"/>
        </w:trPr>
        <w:tc>
          <w:tcPr>
            <w:tcW w:w="1838" w:type="dxa"/>
            <w:shd w:val="clear" w:color="auto" w:fill="auto"/>
            <w:noWrap/>
            <w:vAlign w:val="bottom"/>
            <w:hideMark/>
          </w:tcPr>
          <w:p w14:paraId="6D593E20" w14:textId="77777777" w:rsidR="005D0497" w:rsidRPr="004A53C7" w:rsidRDefault="005D0497" w:rsidP="005D0497">
            <w:pPr>
              <w:pStyle w:val="afff1"/>
              <w:rPr>
                <w:rFonts w:ascii="Times New Roman" w:hAnsi="Times New Roman"/>
                <w:bCs/>
              </w:rPr>
            </w:pPr>
            <w:r w:rsidRPr="004A53C7">
              <w:rPr>
                <w:rFonts w:ascii="Times New Roman" w:hAnsi="Times New Roman"/>
                <w:bCs/>
              </w:rPr>
              <w:t>10.08.2016 00:00</w:t>
            </w:r>
          </w:p>
        </w:tc>
        <w:tc>
          <w:tcPr>
            <w:tcW w:w="1418" w:type="dxa"/>
            <w:shd w:val="clear" w:color="000000" w:fill="FFC7CE"/>
            <w:noWrap/>
            <w:vAlign w:val="bottom"/>
            <w:hideMark/>
          </w:tcPr>
          <w:p w14:paraId="13B1544E"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21,3</w:t>
            </w:r>
          </w:p>
        </w:tc>
      </w:tr>
      <w:tr w:rsidR="005D0497" w:rsidRPr="004A53C7" w14:paraId="6B402BF3" w14:textId="77777777" w:rsidTr="005D0497">
        <w:trPr>
          <w:trHeight w:val="255"/>
        </w:trPr>
        <w:tc>
          <w:tcPr>
            <w:tcW w:w="1838" w:type="dxa"/>
            <w:shd w:val="clear" w:color="auto" w:fill="auto"/>
            <w:noWrap/>
            <w:vAlign w:val="bottom"/>
            <w:hideMark/>
          </w:tcPr>
          <w:p w14:paraId="1DB6F6B9" w14:textId="77777777" w:rsidR="005D0497" w:rsidRPr="004A53C7" w:rsidRDefault="005D0497" w:rsidP="005D0497">
            <w:pPr>
              <w:pStyle w:val="afff1"/>
              <w:rPr>
                <w:rFonts w:ascii="Times New Roman" w:hAnsi="Times New Roman"/>
                <w:bCs/>
              </w:rPr>
            </w:pPr>
            <w:r w:rsidRPr="004A53C7">
              <w:rPr>
                <w:rFonts w:ascii="Times New Roman" w:hAnsi="Times New Roman"/>
                <w:bCs/>
              </w:rPr>
              <w:t>09.08.2016 00:00</w:t>
            </w:r>
          </w:p>
        </w:tc>
        <w:tc>
          <w:tcPr>
            <w:tcW w:w="1418" w:type="dxa"/>
            <w:shd w:val="clear" w:color="000000" w:fill="FFC7CE"/>
            <w:noWrap/>
            <w:vAlign w:val="bottom"/>
            <w:hideMark/>
          </w:tcPr>
          <w:p w14:paraId="0F23CB6F"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21,5</w:t>
            </w:r>
          </w:p>
        </w:tc>
      </w:tr>
      <w:tr w:rsidR="005D0497" w:rsidRPr="004A53C7" w14:paraId="3AC47A21" w14:textId="77777777" w:rsidTr="005D0497">
        <w:trPr>
          <w:trHeight w:val="255"/>
        </w:trPr>
        <w:tc>
          <w:tcPr>
            <w:tcW w:w="1838" w:type="dxa"/>
            <w:shd w:val="clear" w:color="auto" w:fill="auto"/>
            <w:noWrap/>
            <w:vAlign w:val="bottom"/>
            <w:hideMark/>
          </w:tcPr>
          <w:p w14:paraId="17E30630" w14:textId="77777777" w:rsidR="005D0497" w:rsidRPr="004A53C7" w:rsidRDefault="005D0497" w:rsidP="005D0497">
            <w:pPr>
              <w:pStyle w:val="afff1"/>
              <w:rPr>
                <w:rFonts w:ascii="Times New Roman" w:hAnsi="Times New Roman"/>
                <w:bCs/>
              </w:rPr>
            </w:pPr>
            <w:r w:rsidRPr="004A53C7">
              <w:rPr>
                <w:rFonts w:ascii="Times New Roman" w:hAnsi="Times New Roman"/>
                <w:bCs/>
              </w:rPr>
              <w:t>08.08.2016 00:00</w:t>
            </w:r>
          </w:p>
        </w:tc>
        <w:tc>
          <w:tcPr>
            <w:tcW w:w="1418" w:type="dxa"/>
            <w:shd w:val="clear" w:color="000000" w:fill="FFC7CE"/>
            <w:noWrap/>
            <w:vAlign w:val="bottom"/>
            <w:hideMark/>
          </w:tcPr>
          <w:p w14:paraId="7B710B1E"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26,9</w:t>
            </w:r>
          </w:p>
        </w:tc>
      </w:tr>
      <w:tr w:rsidR="005D0497" w:rsidRPr="004A53C7" w14:paraId="53B63B24" w14:textId="77777777" w:rsidTr="005D0497">
        <w:trPr>
          <w:trHeight w:val="255"/>
        </w:trPr>
        <w:tc>
          <w:tcPr>
            <w:tcW w:w="1838" w:type="dxa"/>
            <w:shd w:val="clear" w:color="auto" w:fill="auto"/>
            <w:noWrap/>
            <w:vAlign w:val="bottom"/>
            <w:hideMark/>
          </w:tcPr>
          <w:p w14:paraId="1E8E2420" w14:textId="77777777" w:rsidR="005D0497" w:rsidRPr="004A53C7" w:rsidRDefault="005D0497" w:rsidP="005D0497">
            <w:pPr>
              <w:pStyle w:val="afff1"/>
              <w:rPr>
                <w:rFonts w:ascii="Times New Roman" w:hAnsi="Times New Roman"/>
                <w:bCs/>
              </w:rPr>
            </w:pPr>
            <w:r w:rsidRPr="004A53C7">
              <w:rPr>
                <w:rFonts w:ascii="Times New Roman" w:hAnsi="Times New Roman"/>
                <w:bCs/>
              </w:rPr>
              <w:t>07.08.2016 00:00</w:t>
            </w:r>
          </w:p>
        </w:tc>
        <w:tc>
          <w:tcPr>
            <w:tcW w:w="1418" w:type="dxa"/>
            <w:shd w:val="clear" w:color="000000" w:fill="FFC7CE"/>
            <w:noWrap/>
            <w:vAlign w:val="bottom"/>
            <w:hideMark/>
          </w:tcPr>
          <w:p w14:paraId="4E0C94D3"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25,7</w:t>
            </w:r>
          </w:p>
        </w:tc>
      </w:tr>
      <w:tr w:rsidR="005D0497" w:rsidRPr="004A53C7" w14:paraId="607B3669" w14:textId="77777777" w:rsidTr="005D0497">
        <w:trPr>
          <w:trHeight w:val="255"/>
        </w:trPr>
        <w:tc>
          <w:tcPr>
            <w:tcW w:w="1838" w:type="dxa"/>
            <w:shd w:val="clear" w:color="auto" w:fill="auto"/>
            <w:noWrap/>
            <w:vAlign w:val="bottom"/>
            <w:hideMark/>
          </w:tcPr>
          <w:p w14:paraId="1107C1C7" w14:textId="77777777" w:rsidR="005D0497" w:rsidRPr="004A53C7" w:rsidRDefault="005D0497" w:rsidP="005D0497">
            <w:pPr>
              <w:pStyle w:val="afff1"/>
              <w:rPr>
                <w:rFonts w:ascii="Times New Roman" w:hAnsi="Times New Roman"/>
                <w:bCs/>
              </w:rPr>
            </w:pPr>
            <w:r w:rsidRPr="004A53C7">
              <w:rPr>
                <w:rFonts w:ascii="Times New Roman" w:hAnsi="Times New Roman"/>
                <w:bCs/>
              </w:rPr>
              <w:t>06.08.2016 00:00</w:t>
            </w:r>
          </w:p>
        </w:tc>
        <w:tc>
          <w:tcPr>
            <w:tcW w:w="1418" w:type="dxa"/>
            <w:shd w:val="clear" w:color="000000" w:fill="FFC7CE"/>
            <w:noWrap/>
            <w:vAlign w:val="bottom"/>
            <w:hideMark/>
          </w:tcPr>
          <w:p w14:paraId="71A19FC5"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23,8</w:t>
            </w:r>
          </w:p>
        </w:tc>
      </w:tr>
      <w:tr w:rsidR="005D0497" w:rsidRPr="004A53C7" w14:paraId="7452A1B3" w14:textId="77777777" w:rsidTr="005D0497">
        <w:trPr>
          <w:trHeight w:val="255"/>
        </w:trPr>
        <w:tc>
          <w:tcPr>
            <w:tcW w:w="1838" w:type="dxa"/>
            <w:shd w:val="clear" w:color="auto" w:fill="auto"/>
            <w:noWrap/>
            <w:vAlign w:val="bottom"/>
            <w:hideMark/>
          </w:tcPr>
          <w:p w14:paraId="71E33F12" w14:textId="77777777" w:rsidR="005D0497" w:rsidRPr="004A53C7" w:rsidRDefault="005D0497" w:rsidP="005D0497">
            <w:pPr>
              <w:pStyle w:val="afff1"/>
              <w:rPr>
                <w:rFonts w:ascii="Times New Roman" w:hAnsi="Times New Roman"/>
                <w:bCs/>
              </w:rPr>
            </w:pPr>
            <w:r w:rsidRPr="004A53C7">
              <w:rPr>
                <w:rFonts w:ascii="Times New Roman" w:hAnsi="Times New Roman"/>
                <w:bCs/>
              </w:rPr>
              <w:t>05.08.2016 00:00</w:t>
            </w:r>
          </w:p>
        </w:tc>
        <w:tc>
          <w:tcPr>
            <w:tcW w:w="1418" w:type="dxa"/>
            <w:shd w:val="clear" w:color="000000" w:fill="FFC7CE"/>
            <w:noWrap/>
            <w:vAlign w:val="bottom"/>
            <w:hideMark/>
          </w:tcPr>
          <w:p w14:paraId="35F78914"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23,1</w:t>
            </w:r>
          </w:p>
        </w:tc>
      </w:tr>
      <w:tr w:rsidR="005D0497" w:rsidRPr="004A53C7" w14:paraId="59E5339A" w14:textId="77777777" w:rsidTr="005D0497">
        <w:trPr>
          <w:trHeight w:val="255"/>
        </w:trPr>
        <w:tc>
          <w:tcPr>
            <w:tcW w:w="1838" w:type="dxa"/>
            <w:shd w:val="clear" w:color="auto" w:fill="auto"/>
            <w:noWrap/>
            <w:vAlign w:val="bottom"/>
            <w:hideMark/>
          </w:tcPr>
          <w:p w14:paraId="21123D46" w14:textId="77777777" w:rsidR="005D0497" w:rsidRPr="004A53C7" w:rsidRDefault="005D0497" w:rsidP="005D0497">
            <w:pPr>
              <w:pStyle w:val="afff1"/>
              <w:rPr>
                <w:rFonts w:ascii="Times New Roman" w:hAnsi="Times New Roman"/>
                <w:bCs/>
              </w:rPr>
            </w:pPr>
            <w:r w:rsidRPr="004A53C7">
              <w:rPr>
                <w:rFonts w:ascii="Times New Roman" w:hAnsi="Times New Roman"/>
                <w:bCs/>
              </w:rPr>
              <w:t>04.08.2016 00:00</w:t>
            </w:r>
          </w:p>
        </w:tc>
        <w:tc>
          <w:tcPr>
            <w:tcW w:w="1418" w:type="dxa"/>
            <w:shd w:val="clear" w:color="000000" w:fill="FFC7CE"/>
            <w:noWrap/>
            <w:vAlign w:val="bottom"/>
            <w:hideMark/>
          </w:tcPr>
          <w:p w14:paraId="53C579F9"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26,2</w:t>
            </w:r>
          </w:p>
        </w:tc>
      </w:tr>
      <w:tr w:rsidR="005D0497" w:rsidRPr="004A53C7" w14:paraId="71871F08" w14:textId="77777777" w:rsidTr="005D0497">
        <w:trPr>
          <w:trHeight w:val="255"/>
        </w:trPr>
        <w:tc>
          <w:tcPr>
            <w:tcW w:w="1838" w:type="dxa"/>
            <w:shd w:val="clear" w:color="auto" w:fill="auto"/>
            <w:noWrap/>
            <w:vAlign w:val="bottom"/>
            <w:hideMark/>
          </w:tcPr>
          <w:p w14:paraId="48F9753C" w14:textId="77777777" w:rsidR="005D0497" w:rsidRPr="004A53C7" w:rsidRDefault="005D0497" w:rsidP="005D0497">
            <w:pPr>
              <w:pStyle w:val="afff1"/>
              <w:rPr>
                <w:rFonts w:ascii="Times New Roman" w:hAnsi="Times New Roman"/>
                <w:bCs/>
              </w:rPr>
            </w:pPr>
            <w:r w:rsidRPr="004A53C7">
              <w:rPr>
                <w:rFonts w:ascii="Times New Roman" w:hAnsi="Times New Roman"/>
                <w:bCs/>
              </w:rPr>
              <w:t>03.08.2016 00:00</w:t>
            </w:r>
          </w:p>
        </w:tc>
        <w:tc>
          <w:tcPr>
            <w:tcW w:w="1418" w:type="dxa"/>
            <w:shd w:val="clear" w:color="000000" w:fill="FFC7CE"/>
            <w:noWrap/>
            <w:vAlign w:val="bottom"/>
            <w:hideMark/>
          </w:tcPr>
          <w:p w14:paraId="251353EB"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26,1</w:t>
            </w:r>
          </w:p>
        </w:tc>
      </w:tr>
      <w:tr w:rsidR="005D0497" w:rsidRPr="004A53C7" w14:paraId="3A1A0044" w14:textId="77777777" w:rsidTr="005D0497">
        <w:trPr>
          <w:trHeight w:val="255"/>
        </w:trPr>
        <w:tc>
          <w:tcPr>
            <w:tcW w:w="1838" w:type="dxa"/>
            <w:shd w:val="clear" w:color="auto" w:fill="auto"/>
            <w:noWrap/>
            <w:vAlign w:val="bottom"/>
            <w:hideMark/>
          </w:tcPr>
          <w:p w14:paraId="67BE6CBE" w14:textId="77777777" w:rsidR="005D0497" w:rsidRPr="004A53C7" w:rsidRDefault="005D0497" w:rsidP="005D0497">
            <w:pPr>
              <w:pStyle w:val="afff1"/>
              <w:rPr>
                <w:rFonts w:ascii="Times New Roman" w:hAnsi="Times New Roman"/>
                <w:bCs/>
              </w:rPr>
            </w:pPr>
            <w:r w:rsidRPr="004A53C7">
              <w:rPr>
                <w:rFonts w:ascii="Times New Roman" w:hAnsi="Times New Roman"/>
                <w:bCs/>
              </w:rPr>
              <w:t>02.08.2016 00:00</w:t>
            </w:r>
          </w:p>
        </w:tc>
        <w:tc>
          <w:tcPr>
            <w:tcW w:w="1418" w:type="dxa"/>
            <w:shd w:val="clear" w:color="000000" w:fill="FFC7CE"/>
            <w:noWrap/>
            <w:vAlign w:val="bottom"/>
            <w:hideMark/>
          </w:tcPr>
          <w:p w14:paraId="0F5E922A"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27,3</w:t>
            </w:r>
          </w:p>
        </w:tc>
      </w:tr>
      <w:tr w:rsidR="005D0497" w:rsidRPr="004A53C7" w14:paraId="5DC6E05C" w14:textId="77777777" w:rsidTr="005D0497">
        <w:trPr>
          <w:trHeight w:val="255"/>
        </w:trPr>
        <w:tc>
          <w:tcPr>
            <w:tcW w:w="1838" w:type="dxa"/>
            <w:shd w:val="clear" w:color="auto" w:fill="auto"/>
            <w:noWrap/>
            <w:vAlign w:val="bottom"/>
            <w:hideMark/>
          </w:tcPr>
          <w:p w14:paraId="12891496" w14:textId="77777777" w:rsidR="005D0497" w:rsidRPr="004A53C7" w:rsidRDefault="005D0497" w:rsidP="005D0497">
            <w:pPr>
              <w:pStyle w:val="afff1"/>
              <w:rPr>
                <w:rFonts w:ascii="Times New Roman" w:hAnsi="Times New Roman"/>
                <w:bCs/>
              </w:rPr>
            </w:pPr>
            <w:r w:rsidRPr="004A53C7">
              <w:rPr>
                <w:rFonts w:ascii="Times New Roman" w:hAnsi="Times New Roman"/>
                <w:bCs/>
              </w:rPr>
              <w:t>01.08.2016 00:00</w:t>
            </w:r>
          </w:p>
        </w:tc>
        <w:tc>
          <w:tcPr>
            <w:tcW w:w="1418" w:type="dxa"/>
            <w:shd w:val="clear" w:color="000000" w:fill="FFC7CE"/>
            <w:noWrap/>
            <w:vAlign w:val="bottom"/>
            <w:hideMark/>
          </w:tcPr>
          <w:p w14:paraId="2FE776D7" w14:textId="77777777" w:rsidR="005D0497" w:rsidRPr="004A53C7" w:rsidRDefault="005D0497" w:rsidP="005D0497">
            <w:pPr>
              <w:pStyle w:val="afff1"/>
              <w:rPr>
                <w:rFonts w:ascii="Times New Roman" w:hAnsi="Times New Roman"/>
                <w:bCs/>
                <w:color w:val="9C0006"/>
              </w:rPr>
            </w:pPr>
            <w:r w:rsidRPr="004A53C7">
              <w:rPr>
                <w:rFonts w:ascii="Times New Roman" w:hAnsi="Times New Roman"/>
                <w:bCs/>
                <w:color w:val="9C0006"/>
              </w:rPr>
              <w:t>27,1</w:t>
            </w:r>
          </w:p>
        </w:tc>
      </w:tr>
      <w:tr w:rsidR="005D0497" w:rsidRPr="004A53C7" w14:paraId="04F9D128" w14:textId="77777777" w:rsidTr="005D0497">
        <w:trPr>
          <w:trHeight w:val="255"/>
        </w:trPr>
        <w:tc>
          <w:tcPr>
            <w:tcW w:w="1838" w:type="dxa"/>
            <w:shd w:val="clear" w:color="auto" w:fill="auto"/>
            <w:noWrap/>
            <w:vAlign w:val="bottom"/>
            <w:hideMark/>
          </w:tcPr>
          <w:p w14:paraId="319A037D" w14:textId="77777777" w:rsidR="005D0497" w:rsidRPr="004A53C7" w:rsidRDefault="005D0497" w:rsidP="005D0497">
            <w:pPr>
              <w:pStyle w:val="afff1"/>
              <w:rPr>
                <w:rFonts w:ascii="Times New Roman" w:hAnsi="Times New Roman"/>
                <w:bCs/>
              </w:rPr>
            </w:pPr>
            <w:r w:rsidRPr="004A53C7">
              <w:rPr>
                <w:rFonts w:ascii="Times New Roman" w:hAnsi="Times New Roman"/>
                <w:bCs/>
              </w:rPr>
              <w:t>30.09.2016 00:00</w:t>
            </w:r>
          </w:p>
        </w:tc>
        <w:tc>
          <w:tcPr>
            <w:tcW w:w="1418" w:type="dxa"/>
            <w:shd w:val="clear" w:color="auto" w:fill="auto"/>
            <w:noWrap/>
            <w:vAlign w:val="bottom"/>
            <w:hideMark/>
          </w:tcPr>
          <w:p w14:paraId="7C84929F" w14:textId="77777777" w:rsidR="005D0497" w:rsidRPr="004A53C7" w:rsidRDefault="005D0497" w:rsidP="005D0497">
            <w:pPr>
              <w:pStyle w:val="afff1"/>
              <w:rPr>
                <w:rFonts w:ascii="Times New Roman" w:hAnsi="Times New Roman"/>
                <w:bCs/>
              </w:rPr>
            </w:pPr>
            <w:r w:rsidRPr="004A53C7">
              <w:rPr>
                <w:rFonts w:ascii="Times New Roman" w:hAnsi="Times New Roman"/>
                <w:bCs/>
              </w:rPr>
              <w:t>9,3</w:t>
            </w:r>
          </w:p>
        </w:tc>
      </w:tr>
      <w:tr w:rsidR="005D0497" w:rsidRPr="004A53C7" w14:paraId="7712F6E6" w14:textId="77777777" w:rsidTr="005D0497">
        <w:trPr>
          <w:trHeight w:val="255"/>
        </w:trPr>
        <w:tc>
          <w:tcPr>
            <w:tcW w:w="1838" w:type="dxa"/>
            <w:shd w:val="clear" w:color="auto" w:fill="auto"/>
            <w:noWrap/>
            <w:vAlign w:val="bottom"/>
            <w:hideMark/>
          </w:tcPr>
          <w:p w14:paraId="7ED99483" w14:textId="77777777" w:rsidR="005D0497" w:rsidRPr="004A53C7" w:rsidRDefault="005D0497" w:rsidP="005D0497">
            <w:pPr>
              <w:pStyle w:val="afff1"/>
              <w:rPr>
                <w:rFonts w:ascii="Times New Roman" w:hAnsi="Times New Roman"/>
                <w:bCs/>
              </w:rPr>
            </w:pPr>
            <w:r w:rsidRPr="004A53C7">
              <w:rPr>
                <w:rFonts w:ascii="Times New Roman" w:hAnsi="Times New Roman"/>
                <w:bCs/>
              </w:rPr>
              <w:t>29.09.2016 00:00</w:t>
            </w:r>
          </w:p>
        </w:tc>
        <w:tc>
          <w:tcPr>
            <w:tcW w:w="1418" w:type="dxa"/>
            <w:shd w:val="clear" w:color="auto" w:fill="auto"/>
            <w:noWrap/>
            <w:vAlign w:val="bottom"/>
            <w:hideMark/>
          </w:tcPr>
          <w:p w14:paraId="7C237380" w14:textId="77777777" w:rsidR="005D0497" w:rsidRPr="004A53C7" w:rsidRDefault="005D0497" w:rsidP="005D0497">
            <w:pPr>
              <w:pStyle w:val="afff1"/>
              <w:rPr>
                <w:rFonts w:ascii="Times New Roman" w:hAnsi="Times New Roman"/>
                <w:bCs/>
              </w:rPr>
            </w:pPr>
            <w:r w:rsidRPr="004A53C7">
              <w:rPr>
                <w:rFonts w:ascii="Times New Roman" w:hAnsi="Times New Roman"/>
                <w:bCs/>
              </w:rPr>
              <w:t>10,2</w:t>
            </w:r>
          </w:p>
        </w:tc>
      </w:tr>
      <w:tr w:rsidR="005D0497" w:rsidRPr="004A53C7" w14:paraId="0FEAF520" w14:textId="77777777" w:rsidTr="005D0497">
        <w:trPr>
          <w:trHeight w:val="255"/>
        </w:trPr>
        <w:tc>
          <w:tcPr>
            <w:tcW w:w="1838" w:type="dxa"/>
            <w:shd w:val="clear" w:color="auto" w:fill="auto"/>
            <w:noWrap/>
            <w:vAlign w:val="bottom"/>
            <w:hideMark/>
          </w:tcPr>
          <w:p w14:paraId="2D96CA12" w14:textId="77777777" w:rsidR="005D0497" w:rsidRPr="004A53C7" w:rsidRDefault="005D0497" w:rsidP="005D0497">
            <w:pPr>
              <w:pStyle w:val="afff1"/>
              <w:rPr>
                <w:rFonts w:ascii="Times New Roman" w:hAnsi="Times New Roman"/>
                <w:bCs/>
              </w:rPr>
            </w:pPr>
            <w:r w:rsidRPr="004A53C7">
              <w:rPr>
                <w:rFonts w:ascii="Times New Roman" w:hAnsi="Times New Roman"/>
                <w:bCs/>
              </w:rPr>
              <w:t>28.09.2016 00:00</w:t>
            </w:r>
          </w:p>
        </w:tc>
        <w:tc>
          <w:tcPr>
            <w:tcW w:w="1418" w:type="dxa"/>
            <w:shd w:val="clear" w:color="auto" w:fill="auto"/>
            <w:noWrap/>
            <w:vAlign w:val="bottom"/>
            <w:hideMark/>
          </w:tcPr>
          <w:p w14:paraId="0CD2D967" w14:textId="77777777" w:rsidR="005D0497" w:rsidRPr="004A53C7" w:rsidRDefault="005D0497" w:rsidP="005D0497">
            <w:pPr>
              <w:pStyle w:val="afff1"/>
              <w:rPr>
                <w:rFonts w:ascii="Times New Roman" w:hAnsi="Times New Roman"/>
                <w:bCs/>
              </w:rPr>
            </w:pPr>
            <w:r w:rsidRPr="004A53C7">
              <w:rPr>
                <w:rFonts w:ascii="Times New Roman" w:hAnsi="Times New Roman"/>
                <w:bCs/>
              </w:rPr>
              <w:t>9,1</w:t>
            </w:r>
          </w:p>
        </w:tc>
      </w:tr>
      <w:tr w:rsidR="005D0497" w:rsidRPr="004A53C7" w14:paraId="4B266392" w14:textId="77777777" w:rsidTr="005D0497">
        <w:trPr>
          <w:trHeight w:val="255"/>
        </w:trPr>
        <w:tc>
          <w:tcPr>
            <w:tcW w:w="1838" w:type="dxa"/>
            <w:shd w:val="clear" w:color="auto" w:fill="auto"/>
            <w:noWrap/>
            <w:vAlign w:val="bottom"/>
            <w:hideMark/>
          </w:tcPr>
          <w:p w14:paraId="43CA82A6" w14:textId="77777777" w:rsidR="005D0497" w:rsidRPr="004A53C7" w:rsidRDefault="005D0497" w:rsidP="005D0497">
            <w:pPr>
              <w:pStyle w:val="afff1"/>
              <w:rPr>
                <w:rFonts w:ascii="Times New Roman" w:hAnsi="Times New Roman"/>
                <w:bCs/>
              </w:rPr>
            </w:pPr>
            <w:r w:rsidRPr="004A53C7">
              <w:rPr>
                <w:rFonts w:ascii="Times New Roman" w:hAnsi="Times New Roman"/>
                <w:bCs/>
              </w:rPr>
              <w:t>27.09.2016 00:00</w:t>
            </w:r>
          </w:p>
        </w:tc>
        <w:tc>
          <w:tcPr>
            <w:tcW w:w="1418" w:type="dxa"/>
            <w:shd w:val="clear" w:color="auto" w:fill="auto"/>
            <w:noWrap/>
            <w:vAlign w:val="bottom"/>
            <w:hideMark/>
          </w:tcPr>
          <w:p w14:paraId="4B02F2B8" w14:textId="77777777" w:rsidR="005D0497" w:rsidRPr="004A53C7" w:rsidRDefault="005D0497" w:rsidP="005D0497">
            <w:pPr>
              <w:pStyle w:val="afff1"/>
              <w:rPr>
                <w:rFonts w:ascii="Times New Roman" w:hAnsi="Times New Roman"/>
                <w:bCs/>
              </w:rPr>
            </w:pPr>
            <w:r w:rsidRPr="004A53C7">
              <w:rPr>
                <w:rFonts w:ascii="Times New Roman" w:hAnsi="Times New Roman"/>
                <w:bCs/>
              </w:rPr>
              <w:t>10,5</w:t>
            </w:r>
          </w:p>
        </w:tc>
      </w:tr>
      <w:tr w:rsidR="005D0497" w:rsidRPr="004A53C7" w14:paraId="1F2887E5" w14:textId="77777777" w:rsidTr="005D0497">
        <w:trPr>
          <w:trHeight w:val="255"/>
        </w:trPr>
        <w:tc>
          <w:tcPr>
            <w:tcW w:w="1838" w:type="dxa"/>
            <w:shd w:val="clear" w:color="auto" w:fill="auto"/>
            <w:noWrap/>
            <w:vAlign w:val="bottom"/>
            <w:hideMark/>
          </w:tcPr>
          <w:p w14:paraId="1AC6B301" w14:textId="77777777" w:rsidR="005D0497" w:rsidRPr="004A53C7" w:rsidRDefault="005D0497" w:rsidP="005D0497">
            <w:pPr>
              <w:pStyle w:val="afff1"/>
              <w:rPr>
                <w:rFonts w:ascii="Times New Roman" w:hAnsi="Times New Roman"/>
                <w:bCs/>
              </w:rPr>
            </w:pPr>
            <w:r w:rsidRPr="004A53C7">
              <w:rPr>
                <w:rFonts w:ascii="Times New Roman" w:hAnsi="Times New Roman"/>
                <w:bCs/>
              </w:rPr>
              <w:t>26.09.2016 00:00</w:t>
            </w:r>
          </w:p>
        </w:tc>
        <w:tc>
          <w:tcPr>
            <w:tcW w:w="1418" w:type="dxa"/>
            <w:shd w:val="clear" w:color="auto" w:fill="auto"/>
            <w:noWrap/>
            <w:vAlign w:val="bottom"/>
            <w:hideMark/>
          </w:tcPr>
          <w:p w14:paraId="53CDF478" w14:textId="77777777" w:rsidR="005D0497" w:rsidRPr="004A53C7" w:rsidRDefault="005D0497" w:rsidP="005D0497">
            <w:pPr>
              <w:pStyle w:val="afff1"/>
              <w:rPr>
                <w:rFonts w:ascii="Times New Roman" w:hAnsi="Times New Roman"/>
                <w:bCs/>
              </w:rPr>
            </w:pPr>
            <w:r w:rsidRPr="004A53C7">
              <w:rPr>
                <w:rFonts w:ascii="Times New Roman" w:hAnsi="Times New Roman"/>
                <w:bCs/>
              </w:rPr>
              <w:t>12,6</w:t>
            </w:r>
          </w:p>
        </w:tc>
      </w:tr>
      <w:tr w:rsidR="005D0497" w:rsidRPr="004A53C7" w14:paraId="57DBCA0D" w14:textId="77777777" w:rsidTr="005D0497">
        <w:trPr>
          <w:trHeight w:val="255"/>
        </w:trPr>
        <w:tc>
          <w:tcPr>
            <w:tcW w:w="1838" w:type="dxa"/>
            <w:shd w:val="clear" w:color="auto" w:fill="auto"/>
            <w:noWrap/>
            <w:vAlign w:val="bottom"/>
            <w:hideMark/>
          </w:tcPr>
          <w:p w14:paraId="70F23009" w14:textId="77777777" w:rsidR="005D0497" w:rsidRPr="004A53C7" w:rsidRDefault="005D0497" w:rsidP="005D0497">
            <w:pPr>
              <w:pStyle w:val="afff1"/>
              <w:rPr>
                <w:rFonts w:ascii="Times New Roman" w:hAnsi="Times New Roman"/>
                <w:bCs/>
              </w:rPr>
            </w:pPr>
            <w:r w:rsidRPr="004A53C7">
              <w:rPr>
                <w:rFonts w:ascii="Times New Roman" w:hAnsi="Times New Roman"/>
                <w:bCs/>
              </w:rPr>
              <w:t>25.09.2016 00:00</w:t>
            </w:r>
          </w:p>
        </w:tc>
        <w:tc>
          <w:tcPr>
            <w:tcW w:w="1418" w:type="dxa"/>
            <w:shd w:val="clear" w:color="auto" w:fill="auto"/>
            <w:noWrap/>
            <w:vAlign w:val="bottom"/>
            <w:hideMark/>
          </w:tcPr>
          <w:p w14:paraId="1629ACED" w14:textId="77777777" w:rsidR="005D0497" w:rsidRPr="004A53C7" w:rsidRDefault="005D0497" w:rsidP="005D0497">
            <w:pPr>
              <w:pStyle w:val="afff1"/>
              <w:rPr>
                <w:rFonts w:ascii="Times New Roman" w:hAnsi="Times New Roman"/>
                <w:bCs/>
              </w:rPr>
            </w:pPr>
            <w:r w:rsidRPr="004A53C7">
              <w:rPr>
                <w:rFonts w:ascii="Times New Roman" w:hAnsi="Times New Roman"/>
                <w:bCs/>
              </w:rPr>
              <w:t>15,2</w:t>
            </w:r>
          </w:p>
        </w:tc>
      </w:tr>
      <w:tr w:rsidR="005D0497" w:rsidRPr="004A53C7" w14:paraId="7559924C" w14:textId="77777777" w:rsidTr="005D0497">
        <w:trPr>
          <w:trHeight w:val="255"/>
        </w:trPr>
        <w:tc>
          <w:tcPr>
            <w:tcW w:w="1838" w:type="dxa"/>
            <w:shd w:val="clear" w:color="auto" w:fill="auto"/>
            <w:noWrap/>
            <w:vAlign w:val="bottom"/>
            <w:hideMark/>
          </w:tcPr>
          <w:p w14:paraId="25E33947" w14:textId="77777777" w:rsidR="005D0497" w:rsidRPr="004A53C7" w:rsidRDefault="005D0497" w:rsidP="005D0497">
            <w:pPr>
              <w:pStyle w:val="afff1"/>
              <w:rPr>
                <w:rFonts w:ascii="Times New Roman" w:hAnsi="Times New Roman"/>
                <w:bCs/>
              </w:rPr>
            </w:pPr>
            <w:r w:rsidRPr="004A53C7">
              <w:rPr>
                <w:rFonts w:ascii="Times New Roman" w:hAnsi="Times New Roman"/>
                <w:bCs/>
              </w:rPr>
              <w:t>24.09.2016 00:00</w:t>
            </w:r>
          </w:p>
        </w:tc>
        <w:tc>
          <w:tcPr>
            <w:tcW w:w="1418" w:type="dxa"/>
            <w:shd w:val="clear" w:color="auto" w:fill="auto"/>
            <w:noWrap/>
            <w:vAlign w:val="bottom"/>
            <w:hideMark/>
          </w:tcPr>
          <w:p w14:paraId="1919297E" w14:textId="77777777" w:rsidR="005D0497" w:rsidRPr="004A53C7" w:rsidRDefault="005D0497" w:rsidP="005D0497">
            <w:pPr>
              <w:pStyle w:val="afff1"/>
              <w:rPr>
                <w:rFonts w:ascii="Times New Roman" w:hAnsi="Times New Roman"/>
                <w:bCs/>
              </w:rPr>
            </w:pPr>
            <w:r w:rsidRPr="004A53C7">
              <w:rPr>
                <w:rFonts w:ascii="Times New Roman" w:hAnsi="Times New Roman"/>
                <w:bCs/>
              </w:rPr>
              <w:t>13,5</w:t>
            </w:r>
          </w:p>
        </w:tc>
      </w:tr>
      <w:tr w:rsidR="005D0497" w:rsidRPr="004A53C7" w14:paraId="6DE20FCE" w14:textId="77777777" w:rsidTr="005D0497">
        <w:trPr>
          <w:trHeight w:val="255"/>
        </w:trPr>
        <w:tc>
          <w:tcPr>
            <w:tcW w:w="1838" w:type="dxa"/>
            <w:shd w:val="clear" w:color="auto" w:fill="auto"/>
            <w:noWrap/>
            <w:vAlign w:val="bottom"/>
            <w:hideMark/>
          </w:tcPr>
          <w:p w14:paraId="084E7169" w14:textId="77777777" w:rsidR="005D0497" w:rsidRPr="004A53C7" w:rsidRDefault="005D0497" w:rsidP="005D0497">
            <w:pPr>
              <w:pStyle w:val="afff1"/>
              <w:rPr>
                <w:rFonts w:ascii="Times New Roman" w:hAnsi="Times New Roman"/>
                <w:bCs/>
              </w:rPr>
            </w:pPr>
            <w:r w:rsidRPr="004A53C7">
              <w:rPr>
                <w:rFonts w:ascii="Times New Roman" w:hAnsi="Times New Roman"/>
                <w:bCs/>
              </w:rPr>
              <w:t>23.09.2016 00:00</w:t>
            </w:r>
          </w:p>
        </w:tc>
        <w:tc>
          <w:tcPr>
            <w:tcW w:w="1418" w:type="dxa"/>
            <w:shd w:val="clear" w:color="auto" w:fill="auto"/>
            <w:noWrap/>
            <w:vAlign w:val="bottom"/>
            <w:hideMark/>
          </w:tcPr>
          <w:p w14:paraId="4461901A" w14:textId="77777777" w:rsidR="005D0497" w:rsidRPr="004A53C7" w:rsidRDefault="005D0497" w:rsidP="005D0497">
            <w:pPr>
              <w:pStyle w:val="afff1"/>
              <w:rPr>
                <w:rFonts w:ascii="Times New Roman" w:hAnsi="Times New Roman"/>
                <w:bCs/>
              </w:rPr>
            </w:pPr>
            <w:r w:rsidRPr="004A53C7">
              <w:rPr>
                <w:rFonts w:ascii="Times New Roman" w:hAnsi="Times New Roman"/>
                <w:bCs/>
              </w:rPr>
              <w:t>11,5</w:t>
            </w:r>
          </w:p>
        </w:tc>
      </w:tr>
      <w:tr w:rsidR="005D0497" w:rsidRPr="004A53C7" w14:paraId="33CCA151" w14:textId="77777777" w:rsidTr="005D0497">
        <w:trPr>
          <w:trHeight w:val="255"/>
        </w:trPr>
        <w:tc>
          <w:tcPr>
            <w:tcW w:w="1838" w:type="dxa"/>
            <w:shd w:val="clear" w:color="auto" w:fill="auto"/>
            <w:noWrap/>
            <w:vAlign w:val="bottom"/>
            <w:hideMark/>
          </w:tcPr>
          <w:p w14:paraId="1485544A" w14:textId="77777777" w:rsidR="005D0497" w:rsidRPr="004A53C7" w:rsidRDefault="005D0497" w:rsidP="005D0497">
            <w:pPr>
              <w:pStyle w:val="afff1"/>
              <w:rPr>
                <w:rFonts w:ascii="Times New Roman" w:hAnsi="Times New Roman"/>
                <w:bCs/>
              </w:rPr>
            </w:pPr>
            <w:r w:rsidRPr="004A53C7">
              <w:rPr>
                <w:rFonts w:ascii="Times New Roman" w:hAnsi="Times New Roman"/>
                <w:bCs/>
              </w:rPr>
              <w:t>22.09.2016 00:00</w:t>
            </w:r>
          </w:p>
        </w:tc>
        <w:tc>
          <w:tcPr>
            <w:tcW w:w="1418" w:type="dxa"/>
            <w:shd w:val="clear" w:color="auto" w:fill="auto"/>
            <w:noWrap/>
            <w:vAlign w:val="bottom"/>
            <w:hideMark/>
          </w:tcPr>
          <w:p w14:paraId="59FF5780" w14:textId="77777777" w:rsidR="005D0497" w:rsidRPr="004A53C7" w:rsidRDefault="005D0497" w:rsidP="005D0497">
            <w:pPr>
              <w:pStyle w:val="afff1"/>
              <w:rPr>
                <w:rFonts w:ascii="Times New Roman" w:hAnsi="Times New Roman"/>
                <w:bCs/>
              </w:rPr>
            </w:pPr>
            <w:r w:rsidRPr="004A53C7">
              <w:rPr>
                <w:rFonts w:ascii="Times New Roman" w:hAnsi="Times New Roman"/>
                <w:bCs/>
              </w:rPr>
              <w:t>13,2</w:t>
            </w:r>
          </w:p>
        </w:tc>
      </w:tr>
      <w:tr w:rsidR="005D0497" w:rsidRPr="004A53C7" w14:paraId="1470EED4" w14:textId="77777777" w:rsidTr="005D0497">
        <w:trPr>
          <w:trHeight w:val="255"/>
        </w:trPr>
        <w:tc>
          <w:tcPr>
            <w:tcW w:w="1838" w:type="dxa"/>
            <w:shd w:val="clear" w:color="auto" w:fill="auto"/>
            <w:noWrap/>
            <w:vAlign w:val="bottom"/>
            <w:hideMark/>
          </w:tcPr>
          <w:p w14:paraId="4C5575C5" w14:textId="77777777" w:rsidR="005D0497" w:rsidRPr="004A53C7" w:rsidRDefault="005D0497" w:rsidP="005D0497">
            <w:pPr>
              <w:pStyle w:val="afff1"/>
              <w:rPr>
                <w:rFonts w:ascii="Times New Roman" w:hAnsi="Times New Roman"/>
                <w:bCs/>
              </w:rPr>
            </w:pPr>
            <w:r w:rsidRPr="004A53C7">
              <w:rPr>
                <w:rFonts w:ascii="Times New Roman" w:hAnsi="Times New Roman"/>
                <w:bCs/>
              </w:rPr>
              <w:t>21.09.2016 00:00</w:t>
            </w:r>
          </w:p>
        </w:tc>
        <w:tc>
          <w:tcPr>
            <w:tcW w:w="1418" w:type="dxa"/>
            <w:shd w:val="clear" w:color="auto" w:fill="auto"/>
            <w:noWrap/>
            <w:vAlign w:val="bottom"/>
            <w:hideMark/>
          </w:tcPr>
          <w:p w14:paraId="0593DC23" w14:textId="77777777" w:rsidR="005D0497" w:rsidRPr="004A53C7" w:rsidRDefault="005D0497" w:rsidP="005D0497">
            <w:pPr>
              <w:pStyle w:val="afff1"/>
              <w:rPr>
                <w:rFonts w:ascii="Times New Roman" w:hAnsi="Times New Roman"/>
                <w:bCs/>
              </w:rPr>
            </w:pPr>
            <w:r w:rsidRPr="004A53C7">
              <w:rPr>
                <w:rFonts w:ascii="Times New Roman" w:hAnsi="Times New Roman"/>
                <w:bCs/>
              </w:rPr>
              <w:t>8,2</w:t>
            </w:r>
          </w:p>
        </w:tc>
      </w:tr>
      <w:tr w:rsidR="005D0497" w:rsidRPr="004A53C7" w14:paraId="34886793" w14:textId="77777777" w:rsidTr="005D0497">
        <w:trPr>
          <w:trHeight w:val="255"/>
        </w:trPr>
        <w:tc>
          <w:tcPr>
            <w:tcW w:w="1838" w:type="dxa"/>
            <w:shd w:val="clear" w:color="auto" w:fill="auto"/>
            <w:noWrap/>
            <w:vAlign w:val="bottom"/>
            <w:hideMark/>
          </w:tcPr>
          <w:p w14:paraId="4B86F2C3" w14:textId="77777777" w:rsidR="005D0497" w:rsidRPr="004A53C7" w:rsidRDefault="005D0497" w:rsidP="005D0497">
            <w:pPr>
              <w:pStyle w:val="afff1"/>
              <w:rPr>
                <w:rFonts w:ascii="Times New Roman" w:hAnsi="Times New Roman"/>
                <w:bCs/>
              </w:rPr>
            </w:pPr>
            <w:r w:rsidRPr="004A53C7">
              <w:rPr>
                <w:rFonts w:ascii="Times New Roman" w:hAnsi="Times New Roman"/>
                <w:bCs/>
              </w:rPr>
              <w:t>20.09.2016 00:00</w:t>
            </w:r>
          </w:p>
        </w:tc>
        <w:tc>
          <w:tcPr>
            <w:tcW w:w="1418" w:type="dxa"/>
            <w:shd w:val="clear" w:color="auto" w:fill="auto"/>
            <w:noWrap/>
            <w:vAlign w:val="bottom"/>
            <w:hideMark/>
          </w:tcPr>
          <w:p w14:paraId="131C0214" w14:textId="77777777" w:rsidR="005D0497" w:rsidRPr="004A53C7" w:rsidRDefault="005D0497" w:rsidP="005D0497">
            <w:pPr>
              <w:pStyle w:val="afff1"/>
              <w:rPr>
                <w:rFonts w:ascii="Times New Roman" w:hAnsi="Times New Roman"/>
                <w:bCs/>
              </w:rPr>
            </w:pPr>
            <w:r w:rsidRPr="004A53C7">
              <w:rPr>
                <w:rFonts w:ascii="Times New Roman" w:hAnsi="Times New Roman"/>
                <w:bCs/>
              </w:rPr>
              <w:t>7,8</w:t>
            </w:r>
          </w:p>
        </w:tc>
      </w:tr>
      <w:tr w:rsidR="005D0497" w:rsidRPr="004A53C7" w14:paraId="16D42D53" w14:textId="77777777" w:rsidTr="005D0497">
        <w:trPr>
          <w:trHeight w:val="255"/>
        </w:trPr>
        <w:tc>
          <w:tcPr>
            <w:tcW w:w="1838" w:type="dxa"/>
            <w:shd w:val="clear" w:color="auto" w:fill="auto"/>
            <w:noWrap/>
            <w:vAlign w:val="bottom"/>
            <w:hideMark/>
          </w:tcPr>
          <w:p w14:paraId="6FFA2F9E" w14:textId="77777777" w:rsidR="005D0497" w:rsidRPr="004A53C7" w:rsidRDefault="005D0497" w:rsidP="005D0497">
            <w:pPr>
              <w:pStyle w:val="afff1"/>
              <w:rPr>
                <w:rFonts w:ascii="Times New Roman" w:hAnsi="Times New Roman"/>
                <w:bCs/>
              </w:rPr>
            </w:pPr>
            <w:r w:rsidRPr="004A53C7">
              <w:rPr>
                <w:rFonts w:ascii="Times New Roman" w:hAnsi="Times New Roman"/>
                <w:bCs/>
              </w:rPr>
              <w:t>19.09.2016 00:00</w:t>
            </w:r>
          </w:p>
        </w:tc>
        <w:tc>
          <w:tcPr>
            <w:tcW w:w="1418" w:type="dxa"/>
            <w:shd w:val="clear" w:color="auto" w:fill="auto"/>
            <w:noWrap/>
            <w:vAlign w:val="bottom"/>
            <w:hideMark/>
          </w:tcPr>
          <w:p w14:paraId="6C01A998" w14:textId="77777777" w:rsidR="005D0497" w:rsidRPr="004A53C7" w:rsidRDefault="005D0497" w:rsidP="005D0497">
            <w:pPr>
              <w:pStyle w:val="afff1"/>
              <w:rPr>
                <w:rFonts w:ascii="Times New Roman" w:hAnsi="Times New Roman"/>
                <w:bCs/>
              </w:rPr>
            </w:pPr>
            <w:r w:rsidRPr="004A53C7">
              <w:rPr>
                <w:rFonts w:ascii="Times New Roman" w:hAnsi="Times New Roman"/>
                <w:bCs/>
              </w:rPr>
              <w:t>8,8</w:t>
            </w:r>
          </w:p>
        </w:tc>
      </w:tr>
      <w:tr w:rsidR="005D0497" w:rsidRPr="004A53C7" w14:paraId="4DE4A608" w14:textId="77777777" w:rsidTr="005D0497">
        <w:trPr>
          <w:trHeight w:val="255"/>
        </w:trPr>
        <w:tc>
          <w:tcPr>
            <w:tcW w:w="1838" w:type="dxa"/>
            <w:shd w:val="clear" w:color="auto" w:fill="auto"/>
            <w:noWrap/>
            <w:vAlign w:val="bottom"/>
            <w:hideMark/>
          </w:tcPr>
          <w:p w14:paraId="64DB7B6D" w14:textId="77777777" w:rsidR="005D0497" w:rsidRPr="004A53C7" w:rsidRDefault="005D0497" w:rsidP="005D0497">
            <w:pPr>
              <w:pStyle w:val="afff1"/>
              <w:rPr>
                <w:rFonts w:ascii="Times New Roman" w:hAnsi="Times New Roman"/>
                <w:bCs/>
              </w:rPr>
            </w:pPr>
            <w:r w:rsidRPr="004A53C7">
              <w:rPr>
                <w:rFonts w:ascii="Times New Roman" w:hAnsi="Times New Roman"/>
                <w:bCs/>
              </w:rPr>
              <w:t>18.09.2016 00:00</w:t>
            </w:r>
          </w:p>
        </w:tc>
        <w:tc>
          <w:tcPr>
            <w:tcW w:w="1418" w:type="dxa"/>
            <w:shd w:val="clear" w:color="auto" w:fill="auto"/>
            <w:noWrap/>
            <w:vAlign w:val="bottom"/>
            <w:hideMark/>
          </w:tcPr>
          <w:p w14:paraId="531B003A" w14:textId="77777777" w:rsidR="005D0497" w:rsidRPr="004A53C7" w:rsidRDefault="005D0497" w:rsidP="005D0497">
            <w:pPr>
              <w:pStyle w:val="afff1"/>
              <w:rPr>
                <w:rFonts w:ascii="Times New Roman" w:hAnsi="Times New Roman"/>
                <w:bCs/>
              </w:rPr>
            </w:pPr>
            <w:r w:rsidRPr="004A53C7">
              <w:rPr>
                <w:rFonts w:ascii="Times New Roman" w:hAnsi="Times New Roman"/>
                <w:bCs/>
              </w:rPr>
              <w:t>9,6</w:t>
            </w:r>
          </w:p>
        </w:tc>
      </w:tr>
      <w:tr w:rsidR="005D0497" w:rsidRPr="004A53C7" w14:paraId="7C1E638D" w14:textId="77777777" w:rsidTr="005D0497">
        <w:trPr>
          <w:trHeight w:val="255"/>
        </w:trPr>
        <w:tc>
          <w:tcPr>
            <w:tcW w:w="1838" w:type="dxa"/>
            <w:shd w:val="clear" w:color="auto" w:fill="auto"/>
            <w:noWrap/>
            <w:vAlign w:val="bottom"/>
            <w:hideMark/>
          </w:tcPr>
          <w:p w14:paraId="57C26F80" w14:textId="77777777" w:rsidR="005D0497" w:rsidRPr="004A53C7" w:rsidRDefault="005D0497" w:rsidP="005D0497">
            <w:pPr>
              <w:pStyle w:val="afff1"/>
              <w:rPr>
                <w:rFonts w:ascii="Times New Roman" w:hAnsi="Times New Roman"/>
                <w:bCs/>
              </w:rPr>
            </w:pPr>
            <w:r w:rsidRPr="004A53C7">
              <w:rPr>
                <w:rFonts w:ascii="Times New Roman" w:hAnsi="Times New Roman"/>
                <w:bCs/>
              </w:rPr>
              <w:t>17.09.2016 00:00</w:t>
            </w:r>
          </w:p>
        </w:tc>
        <w:tc>
          <w:tcPr>
            <w:tcW w:w="1418" w:type="dxa"/>
            <w:shd w:val="clear" w:color="auto" w:fill="auto"/>
            <w:noWrap/>
            <w:vAlign w:val="bottom"/>
            <w:hideMark/>
          </w:tcPr>
          <w:p w14:paraId="593C5F3C" w14:textId="77777777" w:rsidR="005D0497" w:rsidRPr="004A53C7" w:rsidRDefault="005D0497" w:rsidP="005D0497">
            <w:pPr>
              <w:pStyle w:val="afff1"/>
              <w:rPr>
                <w:rFonts w:ascii="Times New Roman" w:hAnsi="Times New Roman"/>
                <w:bCs/>
              </w:rPr>
            </w:pPr>
            <w:r w:rsidRPr="004A53C7">
              <w:rPr>
                <w:rFonts w:ascii="Times New Roman" w:hAnsi="Times New Roman"/>
                <w:bCs/>
              </w:rPr>
              <w:t>9,9</w:t>
            </w:r>
          </w:p>
        </w:tc>
      </w:tr>
      <w:tr w:rsidR="005D0497" w:rsidRPr="004A53C7" w14:paraId="5A6980C8" w14:textId="77777777" w:rsidTr="005D0497">
        <w:trPr>
          <w:trHeight w:val="255"/>
        </w:trPr>
        <w:tc>
          <w:tcPr>
            <w:tcW w:w="1838" w:type="dxa"/>
            <w:shd w:val="clear" w:color="auto" w:fill="auto"/>
            <w:noWrap/>
            <w:vAlign w:val="bottom"/>
            <w:hideMark/>
          </w:tcPr>
          <w:p w14:paraId="34DE017F" w14:textId="77777777" w:rsidR="005D0497" w:rsidRPr="004A53C7" w:rsidRDefault="005D0497" w:rsidP="005D0497">
            <w:pPr>
              <w:pStyle w:val="afff1"/>
              <w:rPr>
                <w:rFonts w:ascii="Times New Roman" w:hAnsi="Times New Roman"/>
                <w:bCs/>
              </w:rPr>
            </w:pPr>
            <w:r w:rsidRPr="004A53C7">
              <w:rPr>
                <w:rFonts w:ascii="Times New Roman" w:hAnsi="Times New Roman"/>
                <w:bCs/>
              </w:rPr>
              <w:t>16.09.2016 00:00</w:t>
            </w:r>
          </w:p>
        </w:tc>
        <w:tc>
          <w:tcPr>
            <w:tcW w:w="1418" w:type="dxa"/>
            <w:shd w:val="clear" w:color="auto" w:fill="auto"/>
            <w:noWrap/>
            <w:vAlign w:val="bottom"/>
            <w:hideMark/>
          </w:tcPr>
          <w:p w14:paraId="43EC46EB" w14:textId="77777777" w:rsidR="005D0497" w:rsidRPr="004A53C7" w:rsidRDefault="005D0497" w:rsidP="005D0497">
            <w:pPr>
              <w:pStyle w:val="afff1"/>
              <w:rPr>
                <w:rFonts w:ascii="Times New Roman" w:hAnsi="Times New Roman"/>
                <w:bCs/>
              </w:rPr>
            </w:pPr>
            <w:r w:rsidRPr="004A53C7">
              <w:rPr>
                <w:rFonts w:ascii="Times New Roman" w:hAnsi="Times New Roman"/>
                <w:bCs/>
              </w:rPr>
              <w:t>9,7</w:t>
            </w:r>
          </w:p>
        </w:tc>
      </w:tr>
      <w:tr w:rsidR="005D0497" w:rsidRPr="004A53C7" w14:paraId="2C637BEA" w14:textId="77777777" w:rsidTr="005D0497">
        <w:trPr>
          <w:trHeight w:val="255"/>
        </w:trPr>
        <w:tc>
          <w:tcPr>
            <w:tcW w:w="1838" w:type="dxa"/>
            <w:shd w:val="clear" w:color="auto" w:fill="auto"/>
            <w:noWrap/>
            <w:vAlign w:val="bottom"/>
            <w:hideMark/>
          </w:tcPr>
          <w:p w14:paraId="1C7E6993" w14:textId="77777777" w:rsidR="005D0497" w:rsidRPr="004A53C7" w:rsidRDefault="005D0497" w:rsidP="005D0497">
            <w:pPr>
              <w:pStyle w:val="afff1"/>
              <w:rPr>
                <w:rFonts w:ascii="Times New Roman" w:hAnsi="Times New Roman"/>
                <w:bCs/>
              </w:rPr>
            </w:pPr>
            <w:r w:rsidRPr="004A53C7">
              <w:rPr>
                <w:rFonts w:ascii="Times New Roman" w:hAnsi="Times New Roman"/>
                <w:bCs/>
              </w:rPr>
              <w:t>15.09.2016 00:00</w:t>
            </w:r>
          </w:p>
        </w:tc>
        <w:tc>
          <w:tcPr>
            <w:tcW w:w="1418" w:type="dxa"/>
            <w:shd w:val="clear" w:color="auto" w:fill="auto"/>
            <w:noWrap/>
            <w:vAlign w:val="bottom"/>
            <w:hideMark/>
          </w:tcPr>
          <w:p w14:paraId="38A4FBFA" w14:textId="77777777" w:rsidR="005D0497" w:rsidRPr="004A53C7" w:rsidRDefault="005D0497" w:rsidP="005D0497">
            <w:pPr>
              <w:pStyle w:val="afff1"/>
              <w:rPr>
                <w:rFonts w:ascii="Times New Roman" w:hAnsi="Times New Roman"/>
                <w:bCs/>
              </w:rPr>
            </w:pPr>
            <w:r w:rsidRPr="004A53C7">
              <w:rPr>
                <w:rFonts w:ascii="Times New Roman" w:hAnsi="Times New Roman"/>
                <w:bCs/>
              </w:rPr>
              <w:t>9,5</w:t>
            </w:r>
          </w:p>
        </w:tc>
      </w:tr>
      <w:tr w:rsidR="005D0497" w:rsidRPr="004A53C7" w14:paraId="6F3E17D6" w14:textId="77777777" w:rsidTr="005D0497">
        <w:trPr>
          <w:trHeight w:val="255"/>
        </w:trPr>
        <w:tc>
          <w:tcPr>
            <w:tcW w:w="1838" w:type="dxa"/>
            <w:shd w:val="clear" w:color="auto" w:fill="auto"/>
            <w:noWrap/>
            <w:vAlign w:val="bottom"/>
            <w:hideMark/>
          </w:tcPr>
          <w:p w14:paraId="7F958E87" w14:textId="77777777" w:rsidR="005D0497" w:rsidRPr="004A53C7" w:rsidRDefault="005D0497" w:rsidP="005D0497">
            <w:pPr>
              <w:pStyle w:val="afff1"/>
              <w:rPr>
                <w:rFonts w:ascii="Times New Roman" w:hAnsi="Times New Roman"/>
                <w:bCs/>
              </w:rPr>
            </w:pPr>
            <w:r w:rsidRPr="004A53C7">
              <w:rPr>
                <w:rFonts w:ascii="Times New Roman" w:hAnsi="Times New Roman"/>
                <w:bCs/>
              </w:rPr>
              <w:t>14.09.2016 00:00</w:t>
            </w:r>
          </w:p>
        </w:tc>
        <w:tc>
          <w:tcPr>
            <w:tcW w:w="1418" w:type="dxa"/>
            <w:shd w:val="clear" w:color="auto" w:fill="auto"/>
            <w:noWrap/>
            <w:vAlign w:val="bottom"/>
            <w:hideMark/>
          </w:tcPr>
          <w:p w14:paraId="2789DF09" w14:textId="77777777" w:rsidR="005D0497" w:rsidRPr="004A53C7" w:rsidRDefault="005D0497" w:rsidP="005D0497">
            <w:pPr>
              <w:pStyle w:val="afff1"/>
              <w:rPr>
                <w:rFonts w:ascii="Times New Roman" w:hAnsi="Times New Roman"/>
                <w:bCs/>
              </w:rPr>
            </w:pPr>
            <w:r w:rsidRPr="004A53C7">
              <w:rPr>
                <w:rFonts w:ascii="Times New Roman" w:hAnsi="Times New Roman"/>
                <w:bCs/>
              </w:rPr>
              <w:t>10,0</w:t>
            </w:r>
          </w:p>
        </w:tc>
      </w:tr>
      <w:tr w:rsidR="005D0497" w:rsidRPr="004A53C7" w14:paraId="515557F8" w14:textId="77777777" w:rsidTr="005D0497">
        <w:trPr>
          <w:trHeight w:val="255"/>
        </w:trPr>
        <w:tc>
          <w:tcPr>
            <w:tcW w:w="1838" w:type="dxa"/>
            <w:shd w:val="clear" w:color="auto" w:fill="auto"/>
            <w:noWrap/>
            <w:vAlign w:val="bottom"/>
            <w:hideMark/>
          </w:tcPr>
          <w:p w14:paraId="3C255618" w14:textId="77777777" w:rsidR="005D0497" w:rsidRPr="004A53C7" w:rsidRDefault="005D0497" w:rsidP="005D0497">
            <w:pPr>
              <w:pStyle w:val="afff1"/>
              <w:rPr>
                <w:rFonts w:ascii="Times New Roman" w:hAnsi="Times New Roman"/>
                <w:bCs/>
              </w:rPr>
            </w:pPr>
            <w:r w:rsidRPr="004A53C7">
              <w:rPr>
                <w:rFonts w:ascii="Times New Roman" w:hAnsi="Times New Roman"/>
                <w:bCs/>
              </w:rPr>
              <w:t>13.09.2016 00:00</w:t>
            </w:r>
          </w:p>
        </w:tc>
        <w:tc>
          <w:tcPr>
            <w:tcW w:w="1418" w:type="dxa"/>
            <w:shd w:val="clear" w:color="auto" w:fill="auto"/>
            <w:noWrap/>
            <w:vAlign w:val="bottom"/>
            <w:hideMark/>
          </w:tcPr>
          <w:p w14:paraId="7F64992D" w14:textId="77777777" w:rsidR="005D0497" w:rsidRPr="004A53C7" w:rsidRDefault="005D0497" w:rsidP="005D0497">
            <w:pPr>
              <w:pStyle w:val="afff1"/>
              <w:rPr>
                <w:rFonts w:ascii="Times New Roman" w:hAnsi="Times New Roman"/>
                <w:bCs/>
              </w:rPr>
            </w:pPr>
            <w:r w:rsidRPr="004A53C7">
              <w:rPr>
                <w:rFonts w:ascii="Times New Roman" w:hAnsi="Times New Roman"/>
                <w:bCs/>
              </w:rPr>
              <w:t>11,5</w:t>
            </w:r>
          </w:p>
        </w:tc>
      </w:tr>
      <w:tr w:rsidR="005D0497" w:rsidRPr="004A53C7" w14:paraId="2E78551A" w14:textId="77777777" w:rsidTr="005D0497">
        <w:trPr>
          <w:trHeight w:val="255"/>
        </w:trPr>
        <w:tc>
          <w:tcPr>
            <w:tcW w:w="1838" w:type="dxa"/>
            <w:shd w:val="clear" w:color="auto" w:fill="auto"/>
            <w:noWrap/>
            <w:vAlign w:val="bottom"/>
            <w:hideMark/>
          </w:tcPr>
          <w:p w14:paraId="521CB26A" w14:textId="77777777" w:rsidR="005D0497" w:rsidRPr="004A53C7" w:rsidRDefault="005D0497" w:rsidP="005D0497">
            <w:pPr>
              <w:pStyle w:val="afff1"/>
              <w:rPr>
                <w:rFonts w:ascii="Times New Roman" w:hAnsi="Times New Roman"/>
                <w:bCs/>
              </w:rPr>
            </w:pPr>
            <w:r w:rsidRPr="004A53C7">
              <w:rPr>
                <w:rFonts w:ascii="Times New Roman" w:hAnsi="Times New Roman"/>
                <w:bCs/>
              </w:rPr>
              <w:t>12.09.2016 00:00</w:t>
            </w:r>
          </w:p>
        </w:tc>
        <w:tc>
          <w:tcPr>
            <w:tcW w:w="1418" w:type="dxa"/>
            <w:shd w:val="clear" w:color="auto" w:fill="auto"/>
            <w:noWrap/>
            <w:vAlign w:val="bottom"/>
            <w:hideMark/>
          </w:tcPr>
          <w:p w14:paraId="31F566DF" w14:textId="77777777" w:rsidR="005D0497" w:rsidRPr="004A53C7" w:rsidRDefault="005D0497" w:rsidP="005D0497">
            <w:pPr>
              <w:pStyle w:val="afff1"/>
              <w:rPr>
                <w:rFonts w:ascii="Times New Roman" w:hAnsi="Times New Roman"/>
                <w:bCs/>
              </w:rPr>
            </w:pPr>
            <w:r w:rsidRPr="004A53C7">
              <w:rPr>
                <w:rFonts w:ascii="Times New Roman" w:hAnsi="Times New Roman"/>
                <w:bCs/>
              </w:rPr>
              <w:t>11,8</w:t>
            </w:r>
          </w:p>
        </w:tc>
      </w:tr>
      <w:tr w:rsidR="005D0497" w:rsidRPr="004A53C7" w14:paraId="23E08FF1" w14:textId="77777777" w:rsidTr="005D0497">
        <w:trPr>
          <w:trHeight w:val="255"/>
        </w:trPr>
        <w:tc>
          <w:tcPr>
            <w:tcW w:w="1838" w:type="dxa"/>
            <w:shd w:val="clear" w:color="auto" w:fill="auto"/>
            <w:noWrap/>
            <w:vAlign w:val="bottom"/>
            <w:hideMark/>
          </w:tcPr>
          <w:p w14:paraId="596582FC" w14:textId="77777777" w:rsidR="005D0497" w:rsidRPr="004A53C7" w:rsidRDefault="005D0497" w:rsidP="005D0497">
            <w:pPr>
              <w:pStyle w:val="afff1"/>
              <w:rPr>
                <w:rFonts w:ascii="Times New Roman" w:hAnsi="Times New Roman"/>
                <w:bCs/>
              </w:rPr>
            </w:pPr>
            <w:r w:rsidRPr="004A53C7">
              <w:rPr>
                <w:rFonts w:ascii="Times New Roman" w:hAnsi="Times New Roman"/>
                <w:bCs/>
              </w:rPr>
              <w:t>11.09.2016 00:00</w:t>
            </w:r>
          </w:p>
        </w:tc>
        <w:tc>
          <w:tcPr>
            <w:tcW w:w="1418" w:type="dxa"/>
            <w:shd w:val="clear" w:color="auto" w:fill="auto"/>
            <w:noWrap/>
            <w:vAlign w:val="bottom"/>
            <w:hideMark/>
          </w:tcPr>
          <w:p w14:paraId="265EF4C2" w14:textId="77777777" w:rsidR="005D0497" w:rsidRPr="004A53C7" w:rsidRDefault="005D0497" w:rsidP="005D0497">
            <w:pPr>
              <w:pStyle w:val="afff1"/>
              <w:rPr>
                <w:rFonts w:ascii="Times New Roman" w:hAnsi="Times New Roman"/>
                <w:bCs/>
              </w:rPr>
            </w:pPr>
            <w:r w:rsidRPr="004A53C7">
              <w:rPr>
                <w:rFonts w:ascii="Times New Roman" w:hAnsi="Times New Roman"/>
                <w:bCs/>
              </w:rPr>
              <w:t>9,9</w:t>
            </w:r>
          </w:p>
        </w:tc>
      </w:tr>
      <w:tr w:rsidR="005D0497" w:rsidRPr="004A53C7" w14:paraId="2894C42C" w14:textId="77777777" w:rsidTr="005D0497">
        <w:trPr>
          <w:trHeight w:val="255"/>
        </w:trPr>
        <w:tc>
          <w:tcPr>
            <w:tcW w:w="1838" w:type="dxa"/>
            <w:shd w:val="clear" w:color="auto" w:fill="auto"/>
            <w:noWrap/>
            <w:vAlign w:val="bottom"/>
            <w:hideMark/>
          </w:tcPr>
          <w:p w14:paraId="78FEE5BE" w14:textId="77777777" w:rsidR="005D0497" w:rsidRPr="004A53C7" w:rsidRDefault="005D0497" w:rsidP="005D0497">
            <w:pPr>
              <w:pStyle w:val="afff1"/>
              <w:rPr>
                <w:rFonts w:ascii="Times New Roman" w:hAnsi="Times New Roman"/>
                <w:bCs/>
              </w:rPr>
            </w:pPr>
            <w:r w:rsidRPr="004A53C7">
              <w:rPr>
                <w:rFonts w:ascii="Times New Roman" w:hAnsi="Times New Roman"/>
                <w:bCs/>
              </w:rPr>
              <w:t>10.09.2016 00:00</w:t>
            </w:r>
          </w:p>
        </w:tc>
        <w:tc>
          <w:tcPr>
            <w:tcW w:w="1418" w:type="dxa"/>
            <w:shd w:val="clear" w:color="auto" w:fill="auto"/>
            <w:noWrap/>
            <w:vAlign w:val="bottom"/>
            <w:hideMark/>
          </w:tcPr>
          <w:p w14:paraId="65C09804" w14:textId="77777777" w:rsidR="005D0497" w:rsidRPr="004A53C7" w:rsidRDefault="005D0497" w:rsidP="005D0497">
            <w:pPr>
              <w:pStyle w:val="afff1"/>
              <w:rPr>
                <w:rFonts w:ascii="Times New Roman" w:hAnsi="Times New Roman"/>
                <w:bCs/>
              </w:rPr>
            </w:pPr>
            <w:r w:rsidRPr="004A53C7">
              <w:rPr>
                <w:rFonts w:ascii="Times New Roman" w:hAnsi="Times New Roman"/>
                <w:bCs/>
              </w:rPr>
              <w:t>12,3</w:t>
            </w:r>
          </w:p>
        </w:tc>
      </w:tr>
      <w:tr w:rsidR="005D0497" w:rsidRPr="004A53C7" w14:paraId="40B02F75" w14:textId="77777777" w:rsidTr="005D0497">
        <w:trPr>
          <w:trHeight w:val="255"/>
        </w:trPr>
        <w:tc>
          <w:tcPr>
            <w:tcW w:w="1838" w:type="dxa"/>
            <w:shd w:val="clear" w:color="auto" w:fill="auto"/>
            <w:noWrap/>
            <w:vAlign w:val="bottom"/>
            <w:hideMark/>
          </w:tcPr>
          <w:p w14:paraId="6E3682FB" w14:textId="77777777" w:rsidR="005D0497" w:rsidRPr="004A53C7" w:rsidRDefault="005D0497" w:rsidP="005D0497">
            <w:pPr>
              <w:pStyle w:val="afff1"/>
              <w:rPr>
                <w:rFonts w:ascii="Times New Roman" w:hAnsi="Times New Roman"/>
                <w:bCs/>
              </w:rPr>
            </w:pPr>
            <w:r w:rsidRPr="004A53C7">
              <w:rPr>
                <w:rFonts w:ascii="Times New Roman" w:hAnsi="Times New Roman"/>
                <w:bCs/>
              </w:rPr>
              <w:t>09.09.2016 00:00</w:t>
            </w:r>
          </w:p>
        </w:tc>
        <w:tc>
          <w:tcPr>
            <w:tcW w:w="1418" w:type="dxa"/>
            <w:shd w:val="clear" w:color="auto" w:fill="auto"/>
            <w:noWrap/>
            <w:vAlign w:val="bottom"/>
            <w:hideMark/>
          </w:tcPr>
          <w:p w14:paraId="3C4BBD76" w14:textId="77777777" w:rsidR="005D0497" w:rsidRPr="004A53C7" w:rsidRDefault="005D0497" w:rsidP="005D0497">
            <w:pPr>
              <w:pStyle w:val="afff1"/>
              <w:rPr>
                <w:rFonts w:ascii="Times New Roman" w:hAnsi="Times New Roman"/>
                <w:bCs/>
              </w:rPr>
            </w:pPr>
            <w:r w:rsidRPr="004A53C7">
              <w:rPr>
                <w:rFonts w:ascii="Times New Roman" w:hAnsi="Times New Roman"/>
                <w:bCs/>
              </w:rPr>
              <w:t>11,8</w:t>
            </w:r>
          </w:p>
        </w:tc>
      </w:tr>
      <w:tr w:rsidR="005D0497" w:rsidRPr="004A53C7" w14:paraId="51B1360D" w14:textId="77777777" w:rsidTr="005D0497">
        <w:trPr>
          <w:trHeight w:val="255"/>
        </w:trPr>
        <w:tc>
          <w:tcPr>
            <w:tcW w:w="1838" w:type="dxa"/>
            <w:shd w:val="clear" w:color="auto" w:fill="auto"/>
            <w:noWrap/>
            <w:vAlign w:val="bottom"/>
            <w:hideMark/>
          </w:tcPr>
          <w:p w14:paraId="4219824E" w14:textId="77777777" w:rsidR="005D0497" w:rsidRPr="004A53C7" w:rsidRDefault="005D0497" w:rsidP="005D0497">
            <w:pPr>
              <w:pStyle w:val="afff1"/>
              <w:rPr>
                <w:rFonts w:ascii="Times New Roman" w:hAnsi="Times New Roman"/>
                <w:bCs/>
              </w:rPr>
            </w:pPr>
            <w:r w:rsidRPr="004A53C7">
              <w:rPr>
                <w:rFonts w:ascii="Times New Roman" w:hAnsi="Times New Roman"/>
                <w:bCs/>
              </w:rPr>
              <w:t>08.09.2016 00:00</w:t>
            </w:r>
          </w:p>
        </w:tc>
        <w:tc>
          <w:tcPr>
            <w:tcW w:w="1418" w:type="dxa"/>
            <w:shd w:val="clear" w:color="auto" w:fill="auto"/>
            <w:noWrap/>
            <w:vAlign w:val="bottom"/>
            <w:hideMark/>
          </w:tcPr>
          <w:p w14:paraId="67A8CC44" w14:textId="77777777" w:rsidR="005D0497" w:rsidRPr="004A53C7" w:rsidRDefault="005D0497" w:rsidP="005D0497">
            <w:pPr>
              <w:pStyle w:val="afff1"/>
              <w:rPr>
                <w:rFonts w:ascii="Times New Roman" w:hAnsi="Times New Roman"/>
                <w:bCs/>
              </w:rPr>
            </w:pPr>
            <w:r w:rsidRPr="004A53C7">
              <w:rPr>
                <w:rFonts w:ascii="Times New Roman" w:hAnsi="Times New Roman"/>
                <w:bCs/>
              </w:rPr>
              <w:t>10,4</w:t>
            </w:r>
          </w:p>
        </w:tc>
      </w:tr>
      <w:tr w:rsidR="005D0497" w:rsidRPr="004A53C7" w14:paraId="48056E4A" w14:textId="77777777" w:rsidTr="005D0497">
        <w:trPr>
          <w:trHeight w:val="255"/>
        </w:trPr>
        <w:tc>
          <w:tcPr>
            <w:tcW w:w="1838" w:type="dxa"/>
            <w:shd w:val="clear" w:color="auto" w:fill="auto"/>
            <w:noWrap/>
            <w:vAlign w:val="bottom"/>
            <w:hideMark/>
          </w:tcPr>
          <w:p w14:paraId="16737966" w14:textId="77777777" w:rsidR="005D0497" w:rsidRPr="004A53C7" w:rsidRDefault="005D0497" w:rsidP="005D0497">
            <w:pPr>
              <w:pStyle w:val="afff1"/>
              <w:rPr>
                <w:rFonts w:ascii="Times New Roman" w:hAnsi="Times New Roman"/>
                <w:bCs/>
              </w:rPr>
            </w:pPr>
            <w:r w:rsidRPr="004A53C7">
              <w:rPr>
                <w:rFonts w:ascii="Times New Roman" w:hAnsi="Times New Roman"/>
                <w:bCs/>
              </w:rPr>
              <w:t>07.09.2016 00:00</w:t>
            </w:r>
          </w:p>
        </w:tc>
        <w:tc>
          <w:tcPr>
            <w:tcW w:w="1418" w:type="dxa"/>
            <w:shd w:val="clear" w:color="auto" w:fill="auto"/>
            <w:noWrap/>
            <w:vAlign w:val="bottom"/>
            <w:hideMark/>
          </w:tcPr>
          <w:p w14:paraId="67050E60" w14:textId="77777777" w:rsidR="005D0497" w:rsidRPr="004A53C7" w:rsidRDefault="005D0497" w:rsidP="005D0497">
            <w:pPr>
              <w:pStyle w:val="afff1"/>
              <w:rPr>
                <w:rFonts w:ascii="Times New Roman" w:hAnsi="Times New Roman"/>
                <w:bCs/>
              </w:rPr>
            </w:pPr>
            <w:r w:rsidRPr="004A53C7">
              <w:rPr>
                <w:rFonts w:ascii="Times New Roman" w:hAnsi="Times New Roman"/>
                <w:bCs/>
              </w:rPr>
              <w:t>12,6</w:t>
            </w:r>
          </w:p>
        </w:tc>
      </w:tr>
      <w:tr w:rsidR="005D0497" w:rsidRPr="004A53C7" w14:paraId="656F1BCA" w14:textId="77777777" w:rsidTr="005D0497">
        <w:trPr>
          <w:trHeight w:val="255"/>
        </w:trPr>
        <w:tc>
          <w:tcPr>
            <w:tcW w:w="1838" w:type="dxa"/>
            <w:shd w:val="clear" w:color="auto" w:fill="auto"/>
            <w:noWrap/>
            <w:vAlign w:val="bottom"/>
            <w:hideMark/>
          </w:tcPr>
          <w:p w14:paraId="1364D890" w14:textId="77777777" w:rsidR="005D0497" w:rsidRPr="004A53C7" w:rsidRDefault="005D0497" w:rsidP="005D0497">
            <w:pPr>
              <w:pStyle w:val="afff1"/>
              <w:rPr>
                <w:rFonts w:ascii="Times New Roman" w:hAnsi="Times New Roman"/>
                <w:bCs/>
              </w:rPr>
            </w:pPr>
            <w:r w:rsidRPr="004A53C7">
              <w:rPr>
                <w:rFonts w:ascii="Times New Roman" w:hAnsi="Times New Roman"/>
                <w:bCs/>
              </w:rPr>
              <w:t>06.09.2016 00:00</w:t>
            </w:r>
          </w:p>
        </w:tc>
        <w:tc>
          <w:tcPr>
            <w:tcW w:w="1418" w:type="dxa"/>
            <w:shd w:val="clear" w:color="auto" w:fill="auto"/>
            <w:noWrap/>
            <w:vAlign w:val="bottom"/>
            <w:hideMark/>
          </w:tcPr>
          <w:p w14:paraId="1ED4D153" w14:textId="77777777" w:rsidR="005D0497" w:rsidRPr="004A53C7" w:rsidRDefault="005D0497" w:rsidP="005D0497">
            <w:pPr>
              <w:pStyle w:val="afff1"/>
              <w:rPr>
                <w:rFonts w:ascii="Times New Roman" w:hAnsi="Times New Roman"/>
                <w:bCs/>
              </w:rPr>
            </w:pPr>
            <w:r w:rsidRPr="004A53C7">
              <w:rPr>
                <w:rFonts w:ascii="Times New Roman" w:hAnsi="Times New Roman"/>
                <w:bCs/>
              </w:rPr>
              <w:t>15,5</w:t>
            </w:r>
          </w:p>
        </w:tc>
      </w:tr>
      <w:tr w:rsidR="005D0497" w:rsidRPr="004A53C7" w14:paraId="4274051B" w14:textId="77777777" w:rsidTr="005D0497">
        <w:trPr>
          <w:trHeight w:val="255"/>
        </w:trPr>
        <w:tc>
          <w:tcPr>
            <w:tcW w:w="1838" w:type="dxa"/>
            <w:shd w:val="clear" w:color="auto" w:fill="auto"/>
            <w:noWrap/>
            <w:vAlign w:val="bottom"/>
            <w:hideMark/>
          </w:tcPr>
          <w:p w14:paraId="728A0EE3" w14:textId="77777777" w:rsidR="005D0497" w:rsidRPr="004A53C7" w:rsidRDefault="005D0497" w:rsidP="005D0497">
            <w:pPr>
              <w:pStyle w:val="afff1"/>
              <w:rPr>
                <w:rFonts w:ascii="Times New Roman" w:hAnsi="Times New Roman"/>
                <w:bCs/>
              </w:rPr>
            </w:pPr>
            <w:r w:rsidRPr="004A53C7">
              <w:rPr>
                <w:rFonts w:ascii="Times New Roman" w:hAnsi="Times New Roman"/>
                <w:bCs/>
              </w:rPr>
              <w:t>05.09.2016 00:00</w:t>
            </w:r>
          </w:p>
        </w:tc>
        <w:tc>
          <w:tcPr>
            <w:tcW w:w="1418" w:type="dxa"/>
            <w:shd w:val="clear" w:color="auto" w:fill="auto"/>
            <w:noWrap/>
            <w:vAlign w:val="bottom"/>
            <w:hideMark/>
          </w:tcPr>
          <w:p w14:paraId="356A19FE" w14:textId="77777777" w:rsidR="005D0497" w:rsidRPr="004A53C7" w:rsidRDefault="005D0497" w:rsidP="005D0497">
            <w:pPr>
              <w:pStyle w:val="afff1"/>
              <w:rPr>
                <w:rFonts w:ascii="Times New Roman" w:hAnsi="Times New Roman"/>
                <w:bCs/>
              </w:rPr>
            </w:pPr>
            <w:r w:rsidRPr="004A53C7">
              <w:rPr>
                <w:rFonts w:ascii="Times New Roman" w:hAnsi="Times New Roman"/>
                <w:bCs/>
              </w:rPr>
              <w:t>15,6</w:t>
            </w:r>
          </w:p>
        </w:tc>
      </w:tr>
      <w:tr w:rsidR="005D0497" w:rsidRPr="004A53C7" w14:paraId="6A7FEF76" w14:textId="77777777" w:rsidTr="005D0497">
        <w:trPr>
          <w:trHeight w:val="255"/>
        </w:trPr>
        <w:tc>
          <w:tcPr>
            <w:tcW w:w="1838" w:type="dxa"/>
            <w:shd w:val="clear" w:color="auto" w:fill="auto"/>
            <w:noWrap/>
            <w:vAlign w:val="bottom"/>
            <w:hideMark/>
          </w:tcPr>
          <w:p w14:paraId="77F4C2DC"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04.09.2016 00:00</w:t>
            </w:r>
          </w:p>
        </w:tc>
        <w:tc>
          <w:tcPr>
            <w:tcW w:w="1418" w:type="dxa"/>
            <w:shd w:val="clear" w:color="auto" w:fill="auto"/>
            <w:noWrap/>
            <w:vAlign w:val="bottom"/>
            <w:hideMark/>
          </w:tcPr>
          <w:p w14:paraId="03E45AE7" w14:textId="77777777" w:rsidR="005D0497" w:rsidRPr="004A53C7" w:rsidRDefault="005D0497" w:rsidP="005D0497">
            <w:pPr>
              <w:pStyle w:val="afff1"/>
              <w:rPr>
                <w:rFonts w:ascii="Times New Roman" w:hAnsi="Times New Roman"/>
                <w:bCs/>
              </w:rPr>
            </w:pPr>
            <w:r w:rsidRPr="004A53C7">
              <w:rPr>
                <w:rFonts w:ascii="Times New Roman" w:hAnsi="Times New Roman"/>
                <w:bCs/>
              </w:rPr>
              <w:t>15,5</w:t>
            </w:r>
          </w:p>
        </w:tc>
      </w:tr>
      <w:tr w:rsidR="005D0497" w:rsidRPr="004A53C7" w14:paraId="0847DEA4" w14:textId="77777777" w:rsidTr="005D0497">
        <w:trPr>
          <w:trHeight w:val="255"/>
        </w:trPr>
        <w:tc>
          <w:tcPr>
            <w:tcW w:w="1838" w:type="dxa"/>
            <w:shd w:val="clear" w:color="auto" w:fill="auto"/>
            <w:noWrap/>
            <w:vAlign w:val="bottom"/>
            <w:hideMark/>
          </w:tcPr>
          <w:p w14:paraId="49126DC4" w14:textId="77777777" w:rsidR="005D0497" w:rsidRPr="004A53C7" w:rsidRDefault="005D0497" w:rsidP="005D0497">
            <w:pPr>
              <w:pStyle w:val="afff1"/>
              <w:rPr>
                <w:rFonts w:ascii="Times New Roman" w:hAnsi="Times New Roman"/>
                <w:bCs/>
              </w:rPr>
            </w:pPr>
            <w:r w:rsidRPr="004A53C7">
              <w:rPr>
                <w:rFonts w:ascii="Times New Roman" w:hAnsi="Times New Roman"/>
                <w:bCs/>
              </w:rPr>
              <w:t>03.09.2016 00:00</w:t>
            </w:r>
          </w:p>
        </w:tc>
        <w:tc>
          <w:tcPr>
            <w:tcW w:w="1418" w:type="dxa"/>
            <w:shd w:val="clear" w:color="auto" w:fill="auto"/>
            <w:noWrap/>
            <w:vAlign w:val="bottom"/>
            <w:hideMark/>
          </w:tcPr>
          <w:p w14:paraId="6309C142" w14:textId="77777777" w:rsidR="005D0497" w:rsidRPr="004A53C7" w:rsidRDefault="005D0497" w:rsidP="005D0497">
            <w:pPr>
              <w:pStyle w:val="afff1"/>
              <w:rPr>
                <w:rFonts w:ascii="Times New Roman" w:hAnsi="Times New Roman"/>
                <w:bCs/>
              </w:rPr>
            </w:pPr>
            <w:r w:rsidRPr="004A53C7">
              <w:rPr>
                <w:rFonts w:ascii="Times New Roman" w:hAnsi="Times New Roman"/>
                <w:bCs/>
              </w:rPr>
              <w:t>14,2</w:t>
            </w:r>
          </w:p>
        </w:tc>
      </w:tr>
      <w:tr w:rsidR="005D0497" w:rsidRPr="004A53C7" w14:paraId="70FEC405" w14:textId="77777777" w:rsidTr="005D0497">
        <w:trPr>
          <w:trHeight w:val="255"/>
        </w:trPr>
        <w:tc>
          <w:tcPr>
            <w:tcW w:w="1838" w:type="dxa"/>
            <w:shd w:val="clear" w:color="auto" w:fill="auto"/>
            <w:noWrap/>
            <w:vAlign w:val="bottom"/>
            <w:hideMark/>
          </w:tcPr>
          <w:p w14:paraId="4834EF00" w14:textId="77777777" w:rsidR="005D0497" w:rsidRPr="004A53C7" w:rsidRDefault="005D0497" w:rsidP="005D0497">
            <w:pPr>
              <w:pStyle w:val="afff1"/>
              <w:rPr>
                <w:rFonts w:ascii="Times New Roman" w:hAnsi="Times New Roman"/>
                <w:bCs/>
              </w:rPr>
            </w:pPr>
            <w:r w:rsidRPr="004A53C7">
              <w:rPr>
                <w:rFonts w:ascii="Times New Roman" w:hAnsi="Times New Roman"/>
                <w:bCs/>
              </w:rPr>
              <w:t>02.09.2016 00:00</w:t>
            </w:r>
          </w:p>
        </w:tc>
        <w:tc>
          <w:tcPr>
            <w:tcW w:w="1418" w:type="dxa"/>
            <w:shd w:val="clear" w:color="auto" w:fill="auto"/>
            <w:noWrap/>
            <w:vAlign w:val="bottom"/>
            <w:hideMark/>
          </w:tcPr>
          <w:p w14:paraId="31C1C066" w14:textId="77777777" w:rsidR="005D0497" w:rsidRPr="004A53C7" w:rsidRDefault="005D0497" w:rsidP="005D0497">
            <w:pPr>
              <w:pStyle w:val="afff1"/>
              <w:rPr>
                <w:rFonts w:ascii="Times New Roman" w:hAnsi="Times New Roman"/>
                <w:bCs/>
              </w:rPr>
            </w:pPr>
            <w:r w:rsidRPr="004A53C7">
              <w:rPr>
                <w:rFonts w:ascii="Times New Roman" w:hAnsi="Times New Roman"/>
                <w:bCs/>
              </w:rPr>
              <w:t>13,3</w:t>
            </w:r>
          </w:p>
        </w:tc>
      </w:tr>
      <w:tr w:rsidR="005D0497" w:rsidRPr="004A53C7" w14:paraId="1C5E3E5A" w14:textId="77777777" w:rsidTr="005D0497">
        <w:trPr>
          <w:trHeight w:val="255"/>
        </w:trPr>
        <w:tc>
          <w:tcPr>
            <w:tcW w:w="1838" w:type="dxa"/>
            <w:shd w:val="clear" w:color="auto" w:fill="auto"/>
            <w:noWrap/>
            <w:vAlign w:val="bottom"/>
            <w:hideMark/>
          </w:tcPr>
          <w:p w14:paraId="78B2F224" w14:textId="77777777" w:rsidR="005D0497" w:rsidRPr="004A53C7" w:rsidRDefault="005D0497" w:rsidP="005D0497">
            <w:pPr>
              <w:pStyle w:val="afff1"/>
              <w:rPr>
                <w:rFonts w:ascii="Times New Roman" w:hAnsi="Times New Roman"/>
                <w:bCs/>
              </w:rPr>
            </w:pPr>
            <w:r w:rsidRPr="004A53C7">
              <w:rPr>
                <w:rFonts w:ascii="Times New Roman" w:hAnsi="Times New Roman"/>
                <w:bCs/>
              </w:rPr>
              <w:t>01.09.2016 00:00</w:t>
            </w:r>
          </w:p>
        </w:tc>
        <w:tc>
          <w:tcPr>
            <w:tcW w:w="1418" w:type="dxa"/>
            <w:shd w:val="clear" w:color="auto" w:fill="auto"/>
            <w:noWrap/>
            <w:vAlign w:val="bottom"/>
            <w:hideMark/>
          </w:tcPr>
          <w:p w14:paraId="040058E0" w14:textId="77777777" w:rsidR="005D0497" w:rsidRPr="004A53C7" w:rsidRDefault="005D0497" w:rsidP="005D0497">
            <w:pPr>
              <w:pStyle w:val="afff1"/>
              <w:rPr>
                <w:rFonts w:ascii="Times New Roman" w:hAnsi="Times New Roman"/>
                <w:bCs/>
              </w:rPr>
            </w:pPr>
            <w:r w:rsidRPr="004A53C7">
              <w:rPr>
                <w:rFonts w:ascii="Times New Roman" w:hAnsi="Times New Roman"/>
                <w:bCs/>
              </w:rPr>
              <w:t>12,0</w:t>
            </w:r>
          </w:p>
        </w:tc>
      </w:tr>
      <w:tr w:rsidR="005D0497" w:rsidRPr="004A53C7" w14:paraId="2532FFEA" w14:textId="77777777" w:rsidTr="005D0497">
        <w:trPr>
          <w:trHeight w:val="255"/>
        </w:trPr>
        <w:tc>
          <w:tcPr>
            <w:tcW w:w="1838" w:type="dxa"/>
            <w:shd w:val="clear" w:color="auto" w:fill="auto"/>
            <w:noWrap/>
            <w:vAlign w:val="bottom"/>
            <w:hideMark/>
          </w:tcPr>
          <w:p w14:paraId="668AC647" w14:textId="77777777" w:rsidR="005D0497" w:rsidRPr="004A53C7" w:rsidRDefault="005D0497" w:rsidP="005D0497">
            <w:pPr>
              <w:pStyle w:val="afff1"/>
              <w:rPr>
                <w:rFonts w:ascii="Times New Roman" w:hAnsi="Times New Roman"/>
                <w:bCs/>
              </w:rPr>
            </w:pPr>
            <w:r w:rsidRPr="004A53C7">
              <w:rPr>
                <w:rFonts w:ascii="Times New Roman" w:hAnsi="Times New Roman"/>
                <w:bCs/>
              </w:rPr>
              <w:t>31.10.2016 00:00</w:t>
            </w:r>
          </w:p>
        </w:tc>
        <w:tc>
          <w:tcPr>
            <w:tcW w:w="1418" w:type="dxa"/>
            <w:shd w:val="clear" w:color="000000" w:fill="9BC2E6"/>
            <w:noWrap/>
            <w:vAlign w:val="bottom"/>
            <w:hideMark/>
          </w:tcPr>
          <w:p w14:paraId="74E58BD9" w14:textId="77777777" w:rsidR="005D0497" w:rsidRPr="004A53C7" w:rsidRDefault="005D0497" w:rsidP="005D0497">
            <w:pPr>
              <w:pStyle w:val="afff1"/>
              <w:rPr>
                <w:rFonts w:ascii="Times New Roman" w:hAnsi="Times New Roman"/>
                <w:bCs/>
              </w:rPr>
            </w:pPr>
            <w:r w:rsidRPr="004A53C7">
              <w:rPr>
                <w:rFonts w:ascii="Times New Roman" w:hAnsi="Times New Roman"/>
                <w:bCs/>
              </w:rPr>
              <w:t>-1,3</w:t>
            </w:r>
          </w:p>
        </w:tc>
      </w:tr>
      <w:tr w:rsidR="005D0497" w:rsidRPr="004A53C7" w14:paraId="75591C9F" w14:textId="77777777" w:rsidTr="005D0497">
        <w:trPr>
          <w:trHeight w:val="255"/>
        </w:trPr>
        <w:tc>
          <w:tcPr>
            <w:tcW w:w="1838" w:type="dxa"/>
            <w:shd w:val="clear" w:color="auto" w:fill="auto"/>
            <w:noWrap/>
            <w:vAlign w:val="bottom"/>
            <w:hideMark/>
          </w:tcPr>
          <w:p w14:paraId="3090860E" w14:textId="77777777" w:rsidR="005D0497" w:rsidRPr="004A53C7" w:rsidRDefault="005D0497" w:rsidP="005D0497">
            <w:pPr>
              <w:pStyle w:val="afff1"/>
              <w:rPr>
                <w:rFonts w:ascii="Times New Roman" w:hAnsi="Times New Roman"/>
                <w:bCs/>
              </w:rPr>
            </w:pPr>
            <w:r w:rsidRPr="004A53C7">
              <w:rPr>
                <w:rFonts w:ascii="Times New Roman" w:hAnsi="Times New Roman"/>
                <w:bCs/>
              </w:rPr>
              <w:t>30.10.2016 00:00</w:t>
            </w:r>
          </w:p>
        </w:tc>
        <w:tc>
          <w:tcPr>
            <w:tcW w:w="1418" w:type="dxa"/>
            <w:shd w:val="clear" w:color="000000" w:fill="9BC2E6"/>
            <w:noWrap/>
            <w:vAlign w:val="bottom"/>
            <w:hideMark/>
          </w:tcPr>
          <w:p w14:paraId="33739CF4" w14:textId="77777777" w:rsidR="005D0497" w:rsidRPr="004A53C7" w:rsidRDefault="005D0497" w:rsidP="005D0497">
            <w:pPr>
              <w:pStyle w:val="afff1"/>
              <w:rPr>
                <w:rFonts w:ascii="Times New Roman" w:hAnsi="Times New Roman"/>
                <w:bCs/>
              </w:rPr>
            </w:pPr>
            <w:r w:rsidRPr="004A53C7">
              <w:rPr>
                <w:rFonts w:ascii="Times New Roman" w:hAnsi="Times New Roman"/>
                <w:bCs/>
              </w:rPr>
              <w:t>-2,0</w:t>
            </w:r>
          </w:p>
        </w:tc>
      </w:tr>
      <w:tr w:rsidR="005D0497" w:rsidRPr="004A53C7" w14:paraId="144D74B5" w14:textId="77777777" w:rsidTr="005D0497">
        <w:trPr>
          <w:trHeight w:val="255"/>
        </w:trPr>
        <w:tc>
          <w:tcPr>
            <w:tcW w:w="1838" w:type="dxa"/>
            <w:shd w:val="clear" w:color="auto" w:fill="auto"/>
            <w:noWrap/>
            <w:vAlign w:val="bottom"/>
            <w:hideMark/>
          </w:tcPr>
          <w:p w14:paraId="76ABF3BF" w14:textId="77777777" w:rsidR="005D0497" w:rsidRPr="004A53C7" w:rsidRDefault="005D0497" w:rsidP="005D0497">
            <w:pPr>
              <w:pStyle w:val="afff1"/>
              <w:rPr>
                <w:rFonts w:ascii="Times New Roman" w:hAnsi="Times New Roman"/>
                <w:bCs/>
              </w:rPr>
            </w:pPr>
            <w:r w:rsidRPr="004A53C7">
              <w:rPr>
                <w:rFonts w:ascii="Times New Roman" w:hAnsi="Times New Roman"/>
                <w:bCs/>
              </w:rPr>
              <w:t>29.10.2016 00:00</w:t>
            </w:r>
          </w:p>
        </w:tc>
        <w:tc>
          <w:tcPr>
            <w:tcW w:w="1418" w:type="dxa"/>
            <w:shd w:val="clear" w:color="000000" w:fill="9BC2E6"/>
            <w:noWrap/>
            <w:vAlign w:val="bottom"/>
            <w:hideMark/>
          </w:tcPr>
          <w:p w14:paraId="3DB2ED7C" w14:textId="77777777" w:rsidR="005D0497" w:rsidRPr="004A53C7" w:rsidRDefault="005D0497" w:rsidP="005D0497">
            <w:pPr>
              <w:pStyle w:val="afff1"/>
              <w:rPr>
                <w:rFonts w:ascii="Times New Roman" w:hAnsi="Times New Roman"/>
                <w:bCs/>
              </w:rPr>
            </w:pPr>
            <w:r w:rsidRPr="004A53C7">
              <w:rPr>
                <w:rFonts w:ascii="Times New Roman" w:hAnsi="Times New Roman"/>
                <w:bCs/>
              </w:rPr>
              <w:t>-0,7</w:t>
            </w:r>
          </w:p>
        </w:tc>
      </w:tr>
      <w:tr w:rsidR="005D0497" w:rsidRPr="004A53C7" w14:paraId="25A30734" w14:textId="77777777" w:rsidTr="005D0497">
        <w:trPr>
          <w:trHeight w:val="255"/>
        </w:trPr>
        <w:tc>
          <w:tcPr>
            <w:tcW w:w="1838" w:type="dxa"/>
            <w:shd w:val="clear" w:color="auto" w:fill="auto"/>
            <w:noWrap/>
            <w:vAlign w:val="bottom"/>
            <w:hideMark/>
          </w:tcPr>
          <w:p w14:paraId="7A83023E" w14:textId="77777777" w:rsidR="005D0497" w:rsidRPr="004A53C7" w:rsidRDefault="005D0497" w:rsidP="005D0497">
            <w:pPr>
              <w:pStyle w:val="afff1"/>
              <w:rPr>
                <w:rFonts w:ascii="Times New Roman" w:hAnsi="Times New Roman"/>
                <w:bCs/>
              </w:rPr>
            </w:pPr>
            <w:r w:rsidRPr="004A53C7">
              <w:rPr>
                <w:rFonts w:ascii="Times New Roman" w:hAnsi="Times New Roman"/>
                <w:bCs/>
              </w:rPr>
              <w:t>28.10.2016 00:00</w:t>
            </w:r>
          </w:p>
        </w:tc>
        <w:tc>
          <w:tcPr>
            <w:tcW w:w="1418" w:type="dxa"/>
            <w:shd w:val="clear" w:color="000000" w:fill="9BC2E6"/>
            <w:noWrap/>
            <w:vAlign w:val="bottom"/>
            <w:hideMark/>
          </w:tcPr>
          <w:p w14:paraId="0EF9F119" w14:textId="77777777" w:rsidR="005D0497" w:rsidRPr="004A53C7" w:rsidRDefault="005D0497" w:rsidP="005D0497">
            <w:pPr>
              <w:pStyle w:val="afff1"/>
              <w:rPr>
                <w:rFonts w:ascii="Times New Roman" w:hAnsi="Times New Roman"/>
                <w:bCs/>
              </w:rPr>
            </w:pPr>
            <w:r w:rsidRPr="004A53C7">
              <w:rPr>
                <w:rFonts w:ascii="Times New Roman" w:hAnsi="Times New Roman"/>
                <w:bCs/>
              </w:rPr>
              <w:t>0,0</w:t>
            </w:r>
          </w:p>
        </w:tc>
      </w:tr>
      <w:tr w:rsidR="005D0497" w:rsidRPr="004A53C7" w14:paraId="1148E627" w14:textId="77777777" w:rsidTr="005D0497">
        <w:trPr>
          <w:trHeight w:val="255"/>
        </w:trPr>
        <w:tc>
          <w:tcPr>
            <w:tcW w:w="1838" w:type="dxa"/>
            <w:shd w:val="clear" w:color="auto" w:fill="auto"/>
            <w:noWrap/>
            <w:vAlign w:val="bottom"/>
            <w:hideMark/>
          </w:tcPr>
          <w:p w14:paraId="7A58156D" w14:textId="77777777" w:rsidR="005D0497" w:rsidRPr="004A53C7" w:rsidRDefault="005D0497" w:rsidP="005D0497">
            <w:pPr>
              <w:pStyle w:val="afff1"/>
              <w:rPr>
                <w:rFonts w:ascii="Times New Roman" w:hAnsi="Times New Roman"/>
                <w:bCs/>
              </w:rPr>
            </w:pPr>
            <w:r w:rsidRPr="004A53C7">
              <w:rPr>
                <w:rFonts w:ascii="Times New Roman" w:hAnsi="Times New Roman"/>
                <w:bCs/>
              </w:rPr>
              <w:t>27.10.2016 00:00</w:t>
            </w:r>
          </w:p>
        </w:tc>
        <w:tc>
          <w:tcPr>
            <w:tcW w:w="1418" w:type="dxa"/>
            <w:shd w:val="clear" w:color="000000" w:fill="9BC2E6"/>
            <w:noWrap/>
            <w:vAlign w:val="bottom"/>
            <w:hideMark/>
          </w:tcPr>
          <w:p w14:paraId="203AF800" w14:textId="77777777" w:rsidR="005D0497" w:rsidRPr="004A53C7" w:rsidRDefault="005D0497" w:rsidP="005D0497">
            <w:pPr>
              <w:pStyle w:val="afff1"/>
              <w:rPr>
                <w:rFonts w:ascii="Times New Roman" w:hAnsi="Times New Roman"/>
                <w:bCs/>
              </w:rPr>
            </w:pPr>
            <w:r w:rsidRPr="004A53C7">
              <w:rPr>
                <w:rFonts w:ascii="Times New Roman" w:hAnsi="Times New Roman"/>
                <w:bCs/>
              </w:rPr>
              <w:t>-0,1</w:t>
            </w:r>
          </w:p>
        </w:tc>
      </w:tr>
      <w:tr w:rsidR="005D0497" w:rsidRPr="004A53C7" w14:paraId="0F3E0D2C" w14:textId="77777777" w:rsidTr="005D0497">
        <w:trPr>
          <w:trHeight w:val="255"/>
        </w:trPr>
        <w:tc>
          <w:tcPr>
            <w:tcW w:w="1838" w:type="dxa"/>
            <w:shd w:val="clear" w:color="auto" w:fill="auto"/>
            <w:noWrap/>
            <w:vAlign w:val="bottom"/>
            <w:hideMark/>
          </w:tcPr>
          <w:p w14:paraId="34B22AF4" w14:textId="77777777" w:rsidR="005D0497" w:rsidRPr="004A53C7" w:rsidRDefault="005D0497" w:rsidP="005D0497">
            <w:pPr>
              <w:pStyle w:val="afff1"/>
              <w:rPr>
                <w:rFonts w:ascii="Times New Roman" w:hAnsi="Times New Roman"/>
                <w:bCs/>
              </w:rPr>
            </w:pPr>
            <w:r w:rsidRPr="004A53C7">
              <w:rPr>
                <w:rFonts w:ascii="Times New Roman" w:hAnsi="Times New Roman"/>
                <w:bCs/>
              </w:rPr>
              <w:t>26.10.2016 00:00</w:t>
            </w:r>
          </w:p>
        </w:tc>
        <w:tc>
          <w:tcPr>
            <w:tcW w:w="1418" w:type="dxa"/>
            <w:shd w:val="clear" w:color="000000" w:fill="9BC2E6"/>
            <w:noWrap/>
            <w:vAlign w:val="bottom"/>
            <w:hideMark/>
          </w:tcPr>
          <w:p w14:paraId="3226A2BD" w14:textId="77777777" w:rsidR="005D0497" w:rsidRPr="004A53C7" w:rsidRDefault="005D0497" w:rsidP="005D0497">
            <w:pPr>
              <w:pStyle w:val="afff1"/>
              <w:rPr>
                <w:rFonts w:ascii="Times New Roman" w:hAnsi="Times New Roman"/>
                <w:bCs/>
              </w:rPr>
            </w:pPr>
            <w:r w:rsidRPr="004A53C7">
              <w:rPr>
                <w:rFonts w:ascii="Times New Roman" w:hAnsi="Times New Roman"/>
                <w:bCs/>
              </w:rPr>
              <w:t>-0,4</w:t>
            </w:r>
          </w:p>
        </w:tc>
      </w:tr>
      <w:tr w:rsidR="005D0497" w:rsidRPr="004A53C7" w14:paraId="187F3E26" w14:textId="77777777" w:rsidTr="005D0497">
        <w:trPr>
          <w:trHeight w:val="255"/>
        </w:trPr>
        <w:tc>
          <w:tcPr>
            <w:tcW w:w="1838" w:type="dxa"/>
            <w:shd w:val="clear" w:color="auto" w:fill="auto"/>
            <w:noWrap/>
            <w:vAlign w:val="bottom"/>
            <w:hideMark/>
          </w:tcPr>
          <w:p w14:paraId="5A8C02A9" w14:textId="77777777" w:rsidR="005D0497" w:rsidRPr="004A53C7" w:rsidRDefault="005D0497" w:rsidP="005D0497">
            <w:pPr>
              <w:pStyle w:val="afff1"/>
              <w:rPr>
                <w:rFonts w:ascii="Times New Roman" w:hAnsi="Times New Roman"/>
                <w:bCs/>
              </w:rPr>
            </w:pPr>
            <w:r w:rsidRPr="004A53C7">
              <w:rPr>
                <w:rFonts w:ascii="Times New Roman" w:hAnsi="Times New Roman"/>
                <w:bCs/>
              </w:rPr>
              <w:t>25.10.2016 00:00</w:t>
            </w:r>
          </w:p>
        </w:tc>
        <w:tc>
          <w:tcPr>
            <w:tcW w:w="1418" w:type="dxa"/>
            <w:shd w:val="clear" w:color="000000" w:fill="9BC2E6"/>
            <w:noWrap/>
            <w:vAlign w:val="bottom"/>
            <w:hideMark/>
          </w:tcPr>
          <w:p w14:paraId="484EF7A5" w14:textId="77777777" w:rsidR="005D0497" w:rsidRPr="004A53C7" w:rsidRDefault="005D0497" w:rsidP="005D0497">
            <w:pPr>
              <w:pStyle w:val="afff1"/>
              <w:rPr>
                <w:rFonts w:ascii="Times New Roman" w:hAnsi="Times New Roman"/>
                <w:bCs/>
              </w:rPr>
            </w:pPr>
            <w:r w:rsidRPr="004A53C7">
              <w:rPr>
                <w:rFonts w:ascii="Times New Roman" w:hAnsi="Times New Roman"/>
                <w:bCs/>
              </w:rPr>
              <w:t>-0,7</w:t>
            </w:r>
          </w:p>
        </w:tc>
      </w:tr>
      <w:tr w:rsidR="005D0497" w:rsidRPr="004A53C7" w14:paraId="38E0787E" w14:textId="77777777" w:rsidTr="005D0497">
        <w:trPr>
          <w:trHeight w:val="255"/>
        </w:trPr>
        <w:tc>
          <w:tcPr>
            <w:tcW w:w="1838" w:type="dxa"/>
            <w:shd w:val="clear" w:color="auto" w:fill="auto"/>
            <w:noWrap/>
            <w:vAlign w:val="bottom"/>
            <w:hideMark/>
          </w:tcPr>
          <w:p w14:paraId="647FFD09" w14:textId="77777777" w:rsidR="005D0497" w:rsidRPr="004A53C7" w:rsidRDefault="005D0497" w:rsidP="005D0497">
            <w:pPr>
              <w:pStyle w:val="afff1"/>
              <w:rPr>
                <w:rFonts w:ascii="Times New Roman" w:hAnsi="Times New Roman"/>
                <w:bCs/>
              </w:rPr>
            </w:pPr>
            <w:r w:rsidRPr="004A53C7">
              <w:rPr>
                <w:rFonts w:ascii="Times New Roman" w:hAnsi="Times New Roman"/>
                <w:bCs/>
              </w:rPr>
              <w:t>24.10.2016 00:00</w:t>
            </w:r>
          </w:p>
        </w:tc>
        <w:tc>
          <w:tcPr>
            <w:tcW w:w="1418" w:type="dxa"/>
            <w:shd w:val="clear" w:color="000000" w:fill="9BC2E6"/>
            <w:noWrap/>
            <w:vAlign w:val="bottom"/>
            <w:hideMark/>
          </w:tcPr>
          <w:p w14:paraId="1D1B3C2E" w14:textId="77777777" w:rsidR="005D0497" w:rsidRPr="004A53C7" w:rsidRDefault="005D0497" w:rsidP="005D0497">
            <w:pPr>
              <w:pStyle w:val="afff1"/>
              <w:rPr>
                <w:rFonts w:ascii="Times New Roman" w:hAnsi="Times New Roman"/>
                <w:bCs/>
              </w:rPr>
            </w:pPr>
            <w:r w:rsidRPr="004A53C7">
              <w:rPr>
                <w:rFonts w:ascii="Times New Roman" w:hAnsi="Times New Roman"/>
                <w:bCs/>
              </w:rPr>
              <w:t>0,3</w:t>
            </w:r>
          </w:p>
        </w:tc>
      </w:tr>
      <w:tr w:rsidR="005D0497" w:rsidRPr="004A53C7" w14:paraId="122D977E" w14:textId="77777777" w:rsidTr="005D0497">
        <w:trPr>
          <w:trHeight w:val="255"/>
        </w:trPr>
        <w:tc>
          <w:tcPr>
            <w:tcW w:w="1838" w:type="dxa"/>
            <w:shd w:val="clear" w:color="auto" w:fill="auto"/>
            <w:noWrap/>
            <w:vAlign w:val="bottom"/>
            <w:hideMark/>
          </w:tcPr>
          <w:p w14:paraId="167B5411" w14:textId="77777777" w:rsidR="005D0497" w:rsidRPr="004A53C7" w:rsidRDefault="005D0497" w:rsidP="005D0497">
            <w:pPr>
              <w:pStyle w:val="afff1"/>
              <w:rPr>
                <w:rFonts w:ascii="Times New Roman" w:hAnsi="Times New Roman"/>
                <w:bCs/>
              </w:rPr>
            </w:pPr>
            <w:r w:rsidRPr="004A53C7">
              <w:rPr>
                <w:rFonts w:ascii="Times New Roman" w:hAnsi="Times New Roman"/>
                <w:bCs/>
              </w:rPr>
              <w:t>23.10.2016 00:00</w:t>
            </w:r>
          </w:p>
        </w:tc>
        <w:tc>
          <w:tcPr>
            <w:tcW w:w="1418" w:type="dxa"/>
            <w:shd w:val="clear" w:color="000000" w:fill="9BC2E6"/>
            <w:noWrap/>
            <w:vAlign w:val="bottom"/>
            <w:hideMark/>
          </w:tcPr>
          <w:p w14:paraId="1454BEEF" w14:textId="77777777" w:rsidR="005D0497" w:rsidRPr="004A53C7" w:rsidRDefault="005D0497" w:rsidP="005D0497">
            <w:pPr>
              <w:pStyle w:val="afff1"/>
              <w:rPr>
                <w:rFonts w:ascii="Times New Roman" w:hAnsi="Times New Roman"/>
                <w:bCs/>
              </w:rPr>
            </w:pPr>
            <w:r w:rsidRPr="004A53C7">
              <w:rPr>
                <w:rFonts w:ascii="Times New Roman" w:hAnsi="Times New Roman"/>
                <w:bCs/>
              </w:rPr>
              <w:t>0,2</w:t>
            </w:r>
          </w:p>
        </w:tc>
      </w:tr>
      <w:tr w:rsidR="005D0497" w:rsidRPr="004A53C7" w14:paraId="230B3ADE" w14:textId="77777777" w:rsidTr="005D0497">
        <w:trPr>
          <w:trHeight w:val="255"/>
        </w:trPr>
        <w:tc>
          <w:tcPr>
            <w:tcW w:w="1838" w:type="dxa"/>
            <w:shd w:val="clear" w:color="auto" w:fill="auto"/>
            <w:noWrap/>
            <w:vAlign w:val="bottom"/>
            <w:hideMark/>
          </w:tcPr>
          <w:p w14:paraId="7A1966E1" w14:textId="77777777" w:rsidR="005D0497" w:rsidRPr="004A53C7" w:rsidRDefault="005D0497" w:rsidP="005D0497">
            <w:pPr>
              <w:pStyle w:val="afff1"/>
              <w:rPr>
                <w:rFonts w:ascii="Times New Roman" w:hAnsi="Times New Roman"/>
                <w:bCs/>
              </w:rPr>
            </w:pPr>
            <w:r w:rsidRPr="004A53C7">
              <w:rPr>
                <w:rFonts w:ascii="Times New Roman" w:hAnsi="Times New Roman"/>
                <w:bCs/>
              </w:rPr>
              <w:t>22.10.2016 00:00</w:t>
            </w:r>
          </w:p>
        </w:tc>
        <w:tc>
          <w:tcPr>
            <w:tcW w:w="1418" w:type="dxa"/>
            <w:shd w:val="clear" w:color="000000" w:fill="9BC2E6"/>
            <w:noWrap/>
            <w:vAlign w:val="bottom"/>
            <w:hideMark/>
          </w:tcPr>
          <w:p w14:paraId="3B8CC917" w14:textId="77777777" w:rsidR="005D0497" w:rsidRPr="004A53C7" w:rsidRDefault="005D0497" w:rsidP="005D0497">
            <w:pPr>
              <w:pStyle w:val="afff1"/>
              <w:rPr>
                <w:rFonts w:ascii="Times New Roman" w:hAnsi="Times New Roman"/>
                <w:bCs/>
              </w:rPr>
            </w:pPr>
            <w:r w:rsidRPr="004A53C7">
              <w:rPr>
                <w:rFonts w:ascii="Times New Roman" w:hAnsi="Times New Roman"/>
                <w:bCs/>
              </w:rPr>
              <w:t>1,7</w:t>
            </w:r>
          </w:p>
        </w:tc>
      </w:tr>
      <w:tr w:rsidR="005D0497" w:rsidRPr="004A53C7" w14:paraId="4A358527" w14:textId="77777777" w:rsidTr="005D0497">
        <w:trPr>
          <w:trHeight w:val="255"/>
        </w:trPr>
        <w:tc>
          <w:tcPr>
            <w:tcW w:w="1838" w:type="dxa"/>
            <w:shd w:val="clear" w:color="auto" w:fill="auto"/>
            <w:noWrap/>
            <w:vAlign w:val="bottom"/>
            <w:hideMark/>
          </w:tcPr>
          <w:p w14:paraId="00DE2361" w14:textId="77777777" w:rsidR="005D0497" w:rsidRPr="004A53C7" w:rsidRDefault="005D0497" w:rsidP="005D0497">
            <w:pPr>
              <w:pStyle w:val="afff1"/>
              <w:rPr>
                <w:rFonts w:ascii="Times New Roman" w:hAnsi="Times New Roman"/>
                <w:bCs/>
              </w:rPr>
            </w:pPr>
            <w:r w:rsidRPr="004A53C7">
              <w:rPr>
                <w:rFonts w:ascii="Times New Roman" w:hAnsi="Times New Roman"/>
                <w:bCs/>
              </w:rPr>
              <w:t>21.10.2016 00:00</w:t>
            </w:r>
          </w:p>
        </w:tc>
        <w:tc>
          <w:tcPr>
            <w:tcW w:w="1418" w:type="dxa"/>
            <w:shd w:val="clear" w:color="000000" w:fill="9BC2E6"/>
            <w:noWrap/>
            <w:vAlign w:val="bottom"/>
            <w:hideMark/>
          </w:tcPr>
          <w:p w14:paraId="64FFF3B6" w14:textId="77777777" w:rsidR="005D0497" w:rsidRPr="004A53C7" w:rsidRDefault="005D0497" w:rsidP="005D0497">
            <w:pPr>
              <w:pStyle w:val="afff1"/>
              <w:rPr>
                <w:rFonts w:ascii="Times New Roman" w:hAnsi="Times New Roman"/>
                <w:bCs/>
              </w:rPr>
            </w:pPr>
            <w:r w:rsidRPr="004A53C7">
              <w:rPr>
                <w:rFonts w:ascii="Times New Roman" w:hAnsi="Times New Roman"/>
                <w:bCs/>
              </w:rPr>
              <w:t>3,4</w:t>
            </w:r>
          </w:p>
        </w:tc>
      </w:tr>
      <w:tr w:rsidR="005D0497" w:rsidRPr="004A53C7" w14:paraId="72CE315F" w14:textId="77777777" w:rsidTr="005D0497">
        <w:trPr>
          <w:trHeight w:val="255"/>
        </w:trPr>
        <w:tc>
          <w:tcPr>
            <w:tcW w:w="1838" w:type="dxa"/>
            <w:shd w:val="clear" w:color="auto" w:fill="auto"/>
            <w:noWrap/>
            <w:vAlign w:val="bottom"/>
            <w:hideMark/>
          </w:tcPr>
          <w:p w14:paraId="02420E07" w14:textId="77777777" w:rsidR="005D0497" w:rsidRPr="004A53C7" w:rsidRDefault="005D0497" w:rsidP="005D0497">
            <w:pPr>
              <w:pStyle w:val="afff1"/>
              <w:rPr>
                <w:rFonts w:ascii="Times New Roman" w:hAnsi="Times New Roman"/>
                <w:bCs/>
              </w:rPr>
            </w:pPr>
            <w:r w:rsidRPr="004A53C7">
              <w:rPr>
                <w:rFonts w:ascii="Times New Roman" w:hAnsi="Times New Roman"/>
                <w:bCs/>
              </w:rPr>
              <w:t>20.10.2016 00:00</w:t>
            </w:r>
          </w:p>
        </w:tc>
        <w:tc>
          <w:tcPr>
            <w:tcW w:w="1418" w:type="dxa"/>
            <w:shd w:val="clear" w:color="000000" w:fill="9BC2E6"/>
            <w:noWrap/>
            <w:vAlign w:val="bottom"/>
            <w:hideMark/>
          </w:tcPr>
          <w:p w14:paraId="3B20C263" w14:textId="77777777" w:rsidR="005D0497" w:rsidRPr="004A53C7" w:rsidRDefault="005D0497" w:rsidP="005D0497">
            <w:pPr>
              <w:pStyle w:val="afff1"/>
              <w:rPr>
                <w:rFonts w:ascii="Times New Roman" w:hAnsi="Times New Roman"/>
                <w:bCs/>
              </w:rPr>
            </w:pPr>
            <w:r w:rsidRPr="004A53C7">
              <w:rPr>
                <w:rFonts w:ascii="Times New Roman" w:hAnsi="Times New Roman"/>
                <w:bCs/>
              </w:rPr>
              <w:t>4,0</w:t>
            </w:r>
          </w:p>
        </w:tc>
      </w:tr>
      <w:tr w:rsidR="005D0497" w:rsidRPr="004A53C7" w14:paraId="4D395D5A" w14:textId="77777777" w:rsidTr="005D0497">
        <w:trPr>
          <w:trHeight w:val="255"/>
        </w:trPr>
        <w:tc>
          <w:tcPr>
            <w:tcW w:w="1838" w:type="dxa"/>
            <w:shd w:val="clear" w:color="auto" w:fill="auto"/>
            <w:noWrap/>
            <w:vAlign w:val="bottom"/>
            <w:hideMark/>
          </w:tcPr>
          <w:p w14:paraId="6B48FF72" w14:textId="77777777" w:rsidR="005D0497" w:rsidRPr="004A53C7" w:rsidRDefault="005D0497" w:rsidP="005D0497">
            <w:pPr>
              <w:pStyle w:val="afff1"/>
              <w:rPr>
                <w:rFonts w:ascii="Times New Roman" w:hAnsi="Times New Roman"/>
                <w:bCs/>
              </w:rPr>
            </w:pPr>
            <w:r w:rsidRPr="004A53C7">
              <w:rPr>
                <w:rFonts w:ascii="Times New Roman" w:hAnsi="Times New Roman"/>
                <w:bCs/>
              </w:rPr>
              <w:t>19.10.2016 00:00</w:t>
            </w:r>
          </w:p>
        </w:tc>
        <w:tc>
          <w:tcPr>
            <w:tcW w:w="1418" w:type="dxa"/>
            <w:shd w:val="clear" w:color="000000" w:fill="9BC2E6"/>
            <w:noWrap/>
            <w:vAlign w:val="bottom"/>
            <w:hideMark/>
          </w:tcPr>
          <w:p w14:paraId="6A7CB504" w14:textId="77777777" w:rsidR="005D0497" w:rsidRPr="004A53C7" w:rsidRDefault="005D0497" w:rsidP="005D0497">
            <w:pPr>
              <w:pStyle w:val="afff1"/>
              <w:rPr>
                <w:rFonts w:ascii="Times New Roman" w:hAnsi="Times New Roman"/>
                <w:bCs/>
              </w:rPr>
            </w:pPr>
            <w:r w:rsidRPr="004A53C7">
              <w:rPr>
                <w:rFonts w:ascii="Times New Roman" w:hAnsi="Times New Roman"/>
                <w:bCs/>
              </w:rPr>
              <w:t>4,0</w:t>
            </w:r>
          </w:p>
        </w:tc>
      </w:tr>
      <w:tr w:rsidR="005D0497" w:rsidRPr="004A53C7" w14:paraId="3652882F" w14:textId="77777777" w:rsidTr="005D0497">
        <w:trPr>
          <w:trHeight w:val="255"/>
        </w:trPr>
        <w:tc>
          <w:tcPr>
            <w:tcW w:w="1838" w:type="dxa"/>
            <w:shd w:val="clear" w:color="auto" w:fill="auto"/>
            <w:noWrap/>
            <w:vAlign w:val="bottom"/>
            <w:hideMark/>
          </w:tcPr>
          <w:p w14:paraId="2CBF2C0D" w14:textId="77777777" w:rsidR="005D0497" w:rsidRPr="004A53C7" w:rsidRDefault="005D0497" w:rsidP="005D0497">
            <w:pPr>
              <w:pStyle w:val="afff1"/>
              <w:rPr>
                <w:rFonts w:ascii="Times New Roman" w:hAnsi="Times New Roman"/>
                <w:bCs/>
              </w:rPr>
            </w:pPr>
            <w:r w:rsidRPr="004A53C7">
              <w:rPr>
                <w:rFonts w:ascii="Times New Roman" w:hAnsi="Times New Roman"/>
                <w:bCs/>
              </w:rPr>
              <w:t>18.10.2016 00:00</w:t>
            </w:r>
          </w:p>
        </w:tc>
        <w:tc>
          <w:tcPr>
            <w:tcW w:w="1418" w:type="dxa"/>
            <w:shd w:val="clear" w:color="000000" w:fill="9BC2E6"/>
            <w:noWrap/>
            <w:vAlign w:val="bottom"/>
            <w:hideMark/>
          </w:tcPr>
          <w:p w14:paraId="3D09A6D8" w14:textId="77777777" w:rsidR="005D0497" w:rsidRPr="004A53C7" w:rsidRDefault="005D0497" w:rsidP="005D0497">
            <w:pPr>
              <w:pStyle w:val="afff1"/>
              <w:rPr>
                <w:rFonts w:ascii="Times New Roman" w:hAnsi="Times New Roman"/>
                <w:bCs/>
              </w:rPr>
            </w:pPr>
            <w:r w:rsidRPr="004A53C7">
              <w:rPr>
                <w:rFonts w:ascii="Times New Roman" w:hAnsi="Times New Roman"/>
                <w:bCs/>
              </w:rPr>
              <w:t>3,0</w:t>
            </w:r>
          </w:p>
        </w:tc>
      </w:tr>
      <w:tr w:rsidR="005D0497" w:rsidRPr="004A53C7" w14:paraId="18486837" w14:textId="77777777" w:rsidTr="005D0497">
        <w:trPr>
          <w:trHeight w:val="255"/>
        </w:trPr>
        <w:tc>
          <w:tcPr>
            <w:tcW w:w="1838" w:type="dxa"/>
            <w:shd w:val="clear" w:color="auto" w:fill="auto"/>
            <w:noWrap/>
            <w:vAlign w:val="bottom"/>
            <w:hideMark/>
          </w:tcPr>
          <w:p w14:paraId="173F3324" w14:textId="77777777" w:rsidR="005D0497" w:rsidRPr="004A53C7" w:rsidRDefault="005D0497" w:rsidP="005D0497">
            <w:pPr>
              <w:pStyle w:val="afff1"/>
              <w:rPr>
                <w:rFonts w:ascii="Times New Roman" w:hAnsi="Times New Roman"/>
                <w:bCs/>
              </w:rPr>
            </w:pPr>
            <w:r w:rsidRPr="004A53C7">
              <w:rPr>
                <w:rFonts w:ascii="Times New Roman" w:hAnsi="Times New Roman"/>
                <w:bCs/>
              </w:rPr>
              <w:t>17.10.2016 00:00</w:t>
            </w:r>
          </w:p>
        </w:tc>
        <w:tc>
          <w:tcPr>
            <w:tcW w:w="1418" w:type="dxa"/>
            <w:shd w:val="clear" w:color="000000" w:fill="9BC2E6"/>
            <w:noWrap/>
            <w:vAlign w:val="bottom"/>
            <w:hideMark/>
          </w:tcPr>
          <w:p w14:paraId="6E99AB2A" w14:textId="77777777" w:rsidR="005D0497" w:rsidRPr="004A53C7" w:rsidRDefault="005D0497" w:rsidP="005D0497">
            <w:pPr>
              <w:pStyle w:val="afff1"/>
              <w:rPr>
                <w:rFonts w:ascii="Times New Roman" w:hAnsi="Times New Roman"/>
                <w:bCs/>
              </w:rPr>
            </w:pPr>
            <w:r w:rsidRPr="004A53C7">
              <w:rPr>
                <w:rFonts w:ascii="Times New Roman" w:hAnsi="Times New Roman"/>
                <w:bCs/>
              </w:rPr>
              <w:t>0,9</w:t>
            </w:r>
          </w:p>
        </w:tc>
      </w:tr>
      <w:tr w:rsidR="005D0497" w:rsidRPr="004A53C7" w14:paraId="355A83B7" w14:textId="77777777" w:rsidTr="005D0497">
        <w:trPr>
          <w:trHeight w:val="255"/>
        </w:trPr>
        <w:tc>
          <w:tcPr>
            <w:tcW w:w="1838" w:type="dxa"/>
            <w:shd w:val="clear" w:color="auto" w:fill="auto"/>
            <w:noWrap/>
            <w:vAlign w:val="bottom"/>
            <w:hideMark/>
          </w:tcPr>
          <w:p w14:paraId="2CD2C67F" w14:textId="77777777" w:rsidR="005D0497" w:rsidRPr="004A53C7" w:rsidRDefault="005D0497" w:rsidP="005D0497">
            <w:pPr>
              <w:pStyle w:val="afff1"/>
              <w:rPr>
                <w:rFonts w:ascii="Times New Roman" w:hAnsi="Times New Roman"/>
                <w:bCs/>
              </w:rPr>
            </w:pPr>
            <w:r w:rsidRPr="004A53C7">
              <w:rPr>
                <w:rFonts w:ascii="Times New Roman" w:hAnsi="Times New Roman"/>
                <w:bCs/>
              </w:rPr>
              <w:t>16.10.2016 00:00</w:t>
            </w:r>
          </w:p>
        </w:tc>
        <w:tc>
          <w:tcPr>
            <w:tcW w:w="1418" w:type="dxa"/>
            <w:shd w:val="clear" w:color="000000" w:fill="9BC2E6"/>
            <w:noWrap/>
            <w:vAlign w:val="bottom"/>
            <w:hideMark/>
          </w:tcPr>
          <w:p w14:paraId="2D15B8AD" w14:textId="77777777" w:rsidR="005D0497" w:rsidRPr="004A53C7" w:rsidRDefault="005D0497" w:rsidP="005D0497">
            <w:pPr>
              <w:pStyle w:val="afff1"/>
              <w:rPr>
                <w:rFonts w:ascii="Times New Roman" w:hAnsi="Times New Roman"/>
                <w:bCs/>
              </w:rPr>
            </w:pPr>
            <w:r w:rsidRPr="004A53C7">
              <w:rPr>
                <w:rFonts w:ascii="Times New Roman" w:hAnsi="Times New Roman"/>
                <w:bCs/>
              </w:rPr>
              <w:t>2,9</w:t>
            </w:r>
          </w:p>
        </w:tc>
      </w:tr>
      <w:tr w:rsidR="005D0497" w:rsidRPr="004A53C7" w14:paraId="14AB0C1F" w14:textId="77777777" w:rsidTr="005D0497">
        <w:trPr>
          <w:trHeight w:val="255"/>
        </w:trPr>
        <w:tc>
          <w:tcPr>
            <w:tcW w:w="1838" w:type="dxa"/>
            <w:shd w:val="clear" w:color="auto" w:fill="auto"/>
            <w:noWrap/>
            <w:vAlign w:val="bottom"/>
            <w:hideMark/>
          </w:tcPr>
          <w:p w14:paraId="6C7BC62A" w14:textId="77777777" w:rsidR="005D0497" w:rsidRPr="004A53C7" w:rsidRDefault="005D0497" w:rsidP="005D0497">
            <w:pPr>
              <w:pStyle w:val="afff1"/>
              <w:rPr>
                <w:rFonts w:ascii="Times New Roman" w:hAnsi="Times New Roman"/>
                <w:bCs/>
              </w:rPr>
            </w:pPr>
            <w:r w:rsidRPr="004A53C7">
              <w:rPr>
                <w:rFonts w:ascii="Times New Roman" w:hAnsi="Times New Roman"/>
                <w:bCs/>
              </w:rPr>
              <w:t>15.10.2016 00:00</w:t>
            </w:r>
          </w:p>
        </w:tc>
        <w:tc>
          <w:tcPr>
            <w:tcW w:w="1418" w:type="dxa"/>
            <w:shd w:val="clear" w:color="000000" w:fill="9BC2E6"/>
            <w:noWrap/>
            <w:vAlign w:val="bottom"/>
            <w:hideMark/>
          </w:tcPr>
          <w:p w14:paraId="636E2C6C" w14:textId="77777777" w:rsidR="005D0497" w:rsidRPr="004A53C7" w:rsidRDefault="005D0497" w:rsidP="005D0497">
            <w:pPr>
              <w:pStyle w:val="afff1"/>
              <w:rPr>
                <w:rFonts w:ascii="Times New Roman" w:hAnsi="Times New Roman"/>
                <w:bCs/>
              </w:rPr>
            </w:pPr>
            <w:r w:rsidRPr="004A53C7">
              <w:rPr>
                <w:rFonts w:ascii="Times New Roman" w:hAnsi="Times New Roman"/>
                <w:bCs/>
              </w:rPr>
              <w:t>3,6</w:t>
            </w:r>
          </w:p>
        </w:tc>
      </w:tr>
      <w:tr w:rsidR="005D0497" w:rsidRPr="004A53C7" w14:paraId="2229A009" w14:textId="77777777" w:rsidTr="005D0497">
        <w:trPr>
          <w:trHeight w:val="255"/>
        </w:trPr>
        <w:tc>
          <w:tcPr>
            <w:tcW w:w="1838" w:type="dxa"/>
            <w:shd w:val="clear" w:color="auto" w:fill="auto"/>
            <w:noWrap/>
            <w:vAlign w:val="bottom"/>
            <w:hideMark/>
          </w:tcPr>
          <w:p w14:paraId="00FCAF6C" w14:textId="77777777" w:rsidR="005D0497" w:rsidRPr="004A53C7" w:rsidRDefault="005D0497" w:rsidP="005D0497">
            <w:pPr>
              <w:pStyle w:val="afff1"/>
              <w:rPr>
                <w:rFonts w:ascii="Times New Roman" w:hAnsi="Times New Roman"/>
                <w:bCs/>
              </w:rPr>
            </w:pPr>
            <w:r w:rsidRPr="004A53C7">
              <w:rPr>
                <w:rFonts w:ascii="Times New Roman" w:hAnsi="Times New Roman"/>
                <w:bCs/>
              </w:rPr>
              <w:t>14.10.2016 00:00</w:t>
            </w:r>
          </w:p>
        </w:tc>
        <w:tc>
          <w:tcPr>
            <w:tcW w:w="1418" w:type="dxa"/>
            <w:shd w:val="clear" w:color="000000" w:fill="9BC2E6"/>
            <w:noWrap/>
            <w:vAlign w:val="bottom"/>
            <w:hideMark/>
          </w:tcPr>
          <w:p w14:paraId="78E27183" w14:textId="77777777" w:rsidR="005D0497" w:rsidRPr="004A53C7" w:rsidRDefault="005D0497" w:rsidP="005D0497">
            <w:pPr>
              <w:pStyle w:val="afff1"/>
              <w:rPr>
                <w:rFonts w:ascii="Times New Roman" w:hAnsi="Times New Roman"/>
                <w:bCs/>
              </w:rPr>
            </w:pPr>
            <w:r w:rsidRPr="004A53C7">
              <w:rPr>
                <w:rFonts w:ascii="Times New Roman" w:hAnsi="Times New Roman"/>
                <w:bCs/>
              </w:rPr>
              <w:t>3,4</w:t>
            </w:r>
          </w:p>
        </w:tc>
      </w:tr>
      <w:tr w:rsidR="005D0497" w:rsidRPr="004A53C7" w14:paraId="737F38C8" w14:textId="77777777" w:rsidTr="005D0497">
        <w:trPr>
          <w:trHeight w:val="255"/>
        </w:trPr>
        <w:tc>
          <w:tcPr>
            <w:tcW w:w="1838" w:type="dxa"/>
            <w:shd w:val="clear" w:color="auto" w:fill="auto"/>
            <w:noWrap/>
            <w:vAlign w:val="bottom"/>
            <w:hideMark/>
          </w:tcPr>
          <w:p w14:paraId="31ED386F" w14:textId="77777777" w:rsidR="005D0497" w:rsidRPr="004A53C7" w:rsidRDefault="005D0497" w:rsidP="005D0497">
            <w:pPr>
              <w:pStyle w:val="afff1"/>
              <w:rPr>
                <w:rFonts w:ascii="Times New Roman" w:hAnsi="Times New Roman"/>
                <w:bCs/>
              </w:rPr>
            </w:pPr>
            <w:r w:rsidRPr="004A53C7">
              <w:rPr>
                <w:rFonts w:ascii="Times New Roman" w:hAnsi="Times New Roman"/>
                <w:bCs/>
              </w:rPr>
              <w:t>13.10.2016 00:00</w:t>
            </w:r>
          </w:p>
        </w:tc>
        <w:tc>
          <w:tcPr>
            <w:tcW w:w="1418" w:type="dxa"/>
            <w:shd w:val="clear" w:color="000000" w:fill="9BC2E6"/>
            <w:noWrap/>
            <w:vAlign w:val="bottom"/>
            <w:hideMark/>
          </w:tcPr>
          <w:p w14:paraId="749AD8E1" w14:textId="77777777" w:rsidR="005D0497" w:rsidRPr="004A53C7" w:rsidRDefault="005D0497" w:rsidP="005D0497">
            <w:pPr>
              <w:pStyle w:val="afff1"/>
              <w:rPr>
                <w:rFonts w:ascii="Times New Roman" w:hAnsi="Times New Roman"/>
                <w:bCs/>
              </w:rPr>
            </w:pPr>
            <w:r w:rsidRPr="004A53C7">
              <w:rPr>
                <w:rFonts w:ascii="Times New Roman" w:hAnsi="Times New Roman"/>
                <w:bCs/>
              </w:rPr>
              <w:t>2,9</w:t>
            </w:r>
          </w:p>
        </w:tc>
      </w:tr>
      <w:tr w:rsidR="005D0497" w:rsidRPr="004A53C7" w14:paraId="3836B512" w14:textId="77777777" w:rsidTr="005D0497">
        <w:trPr>
          <w:trHeight w:val="255"/>
        </w:trPr>
        <w:tc>
          <w:tcPr>
            <w:tcW w:w="1838" w:type="dxa"/>
            <w:shd w:val="clear" w:color="auto" w:fill="auto"/>
            <w:noWrap/>
            <w:vAlign w:val="bottom"/>
            <w:hideMark/>
          </w:tcPr>
          <w:p w14:paraId="72B23309" w14:textId="77777777" w:rsidR="005D0497" w:rsidRPr="004A53C7" w:rsidRDefault="005D0497" w:rsidP="005D0497">
            <w:pPr>
              <w:pStyle w:val="afff1"/>
              <w:rPr>
                <w:rFonts w:ascii="Times New Roman" w:hAnsi="Times New Roman"/>
                <w:bCs/>
              </w:rPr>
            </w:pPr>
            <w:r w:rsidRPr="004A53C7">
              <w:rPr>
                <w:rFonts w:ascii="Times New Roman" w:hAnsi="Times New Roman"/>
                <w:bCs/>
              </w:rPr>
              <w:t>12.10.2016 00:00</w:t>
            </w:r>
          </w:p>
        </w:tc>
        <w:tc>
          <w:tcPr>
            <w:tcW w:w="1418" w:type="dxa"/>
            <w:shd w:val="clear" w:color="000000" w:fill="9BC2E6"/>
            <w:noWrap/>
            <w:vAlign w:val="bottom"/>
            <w:hideMark/>
          </w:tcPr>
          <w:p w14:paraId="395CCD24" w14:textId="77777777" w:rsidR="005D0497" w:rsidRPr="004A53C7" w:rsidRDefault="005D0497" w:rsidP="005D0497">
            <w:pPr>
              <w:pStyle w:val="afff1"/>
              <w:rPr>
                <w:rFonts w:ascii="Times New Roman" w:hAnsi="Times New Roman"/>
                <w:bCs/>
              </w:rPr>
            </w:pPr>
            <w:r w:rsidRPr="004A53C7">
              <w:rPr>
                <w:rFonts w:ascii="Times New Roman" w:hAnsi="Times New Roman"/>
                <w:bCs/>
              </w:rPr>
              <w:t>2,6</w:t>
            </w:r>
          </w:p>
        </w:tc>
      </w:tr>
      <w:tr w:rsidR="005D0497" w:rsidRPr="004A53C7" w14:paraId="4C4B837C" w14:textId="77777777" w:rsidTr="005D0497">
        <w:trPr>
          <w:trHeight w:val="255"/>
        </w:trPr>
        <w:tc>
          <w:tcPr>
            <w:tcW w:w="1838" w:type="dxa"/>
            <w:shd w:val="clear" w:color="auto" w:fill="auto"/>
            <w:noWrap/>
            <w:vAlign w:val="bottom"/>
            <w:hideMark/>
          </w:tcPr>
          <w:p w14:paraId="25CD48F6" w14:textId="77777777" w:rsidR="005D0497" w:rsidRPr="004A53C7" w:rsidRDefault="005D0497" w:rsidP="005D0497">
            <w:pPr>
              <w:pStyle w:val="afff1"/>
              <w:rPr>
                <w:rFonts w:ascii="Times New Roman" w:hAnsi="Times New Roman"/>
                <w:bCs/>
              </w:rPr>
            </w:pPr>
            <w:r w:rsidRPr="004A53C7">
              <w:rPr>
                <w:rFonts w:ascii="Times New Roman" w:hAnsi="Times New Roman"/>
                <w:bCs/>
              </w:rPr>
              <w:t>11.10.2016 00:00</w:t>
            </w:r>
          </w:p>
        </w:tc>
        <w:tc>
          <w:tcPr>
            <w:tcW w:w="1418" w:type="dxa"/>
            <w:shd w:val="clear" w:color="000000" w:fill="9BC2E6"/>
            <w:noWrap/>
            <w:vAlign w:val="bottom"/>
            <w:hideMark/>
          </w:tcPr>
          <w:p w14:paraId="4F74BB8A" w14:textId="77777777" w:rsidR="005D0497" w:rsidRPr="004A53C7" w:rsidRDefault="005D0497" w:rsidP="005D0497">
            <w:pPr>
              <w:pStyle w:val="afff1"/>
              <w:rPr>
                <w:rFonts w:ascii="Times New Roman" w:hAnsi="Times New Roman"/>
                <w:bCs/>
              </w:rPr>
            </w:pPr>
            <w:r w:rsidRPr="004A53C7">
              <w:rPr>
                <w:rFonts w:ascii="Times New Roman" w:hAnsi="Times New Roman"/>
                <w:bCs/>
              </w:rPr>
              <w:t>3,0</w:t>
            </w:r>
          </w:p>
        </w:tc>
      </w:tr>
      <w:tr w:rsidR="005D0497" w:rsidRPr="004A53C7" w14:paraId="2A9C6854" w14:textId="77777777" w:rsidTr="005D0497">
        <w:trPr>
          <w:trHeight w:val="255"/>
        </w:trPr>
        <w:tc>
          <w:tcPr>
            <w:tcW w:w="1838" w:type="dxa"/>
            <w:shd w:val="clear" w:color="auto" w:fill="auto"/>
            <w:noWrap/>
            <w:vAlign w:val="bottom"/>
            <w:hideMark/>
          </w:tcPr>
          <w:p w14:paraId="08000A89" w14:textId="77777777" w:rsidR="005D0497" w:rsidRPr="004A53C7" w:rsidRDefault="005D0497" w:rsidP="005D0497">
            <w:pPr>
              <w:pStyle w:val="afff1"/>
              <w:rPr>
                <w:rFonts w:ascii="Times New Roman" w:hAnsi="Times New Roman"/>
                <w:bCs/>
              </w:rPr>
            </w:pPr>
            <w:r w:rsidRPr="004A53C7">
              <w:rPr>
                <w:rFonts w:ascii="Times New Roman" w:hAnsi="Times New Roman"/>
                <w:bCs/>
              </w:rPr>
              <w:t>10.10.2016 00:00</w:t>
            </w:r>
          </w:p>
        </w:tc>
        <w:tc>
          <w:tcPr>
            <w:tcW w:w="1418" w:type="dxa"/>
            <w:shd w:val="clear" w:color="000000" w:fill="9BC2E6"/>
            <w:noWrap/>
            <w:vAlign w:val="bottom"/>
            <w:hideMark/>
          </w:tcPr>
          <w:p w14:paraId="04A0DF1F" w14:textId="77777777" w:rsidR="005D0497" w:rsidRPr="004A53C7" w:rsidRDefault="005D0497" w:rsidP="005D0497">
            <w:pPr>
              <w:pStyle w:val="afff1"/>
              <w:rPr>
                <w:rFonts w:ascii="Times New Roman" w:hAnsi="Times New Roman"/>
                <w:bCs/>
              </w:rPr>
            </w:pPr>
            <w:r w:rsidRPr="004A53C7">
              <w:rPr>
                <w:rFonts w:ascii="Times New Roman" w:hAnsi="Times New Roman"/>
                <w:bCs/>
              </w:rPr>
              <w:t>2,8</w:t>
            </w:r>
          </w:p>
        </w:tc>
      </w:tr>
      <w:tr w:rsidR="005D0497" w:rsidRPr="004A53C7" w14:paraId="75C2505A" w14:textId="77777777" w:rsidTr="005D0497">
        <w:trPr>
          <w:trHeight w:val="255"/>
        </w:trPr>
        <w:tc>
          <w:tcPr>
            <w:tcW w:w="1838" w:type="dxa"/>
            <w:shd w:val="clear" w:color="auto" w:fill="auto"/>
            <w:noWrap/>
            <w:vAlign w:val="bottom"/>
            <w:hideMark/>
          </w:tcPr>
          <w:p w14:paraId="4D5B1D9B" w14:textId="77777777" w:rsidR="005D0497" w:rsidRPr="004A53C7" w:rsidRDefault="005D0497" w:rsidP="005D0497">
            <w:pPr>
              <w:pStyle w:val="afff1"/>
              <w:rPr>
                <w:rFonts w:ascii="Times New Roman" w:hAnsi="Times New Roman"/>
                <w:bCs/>
              </w:rPr>
            </w:pPr>
            <w:r w:rsidRPr="004A53C7">
              <w:rPr>
                <w:rFonts w:ascii="Times New Roman" w:hAnsi="Times New Roman"/>
                <w:bCs/>
              </w:rPr>
              <w:t>09.10.2016 00:00</w:t>
            </w:r>
          </w:p>
        </w:tc>
        <w:tc>
          <w:tcPr>
            <w:tcW w:w="1418" w:type="dxa"/>
            <w:shd w:val="clear" w:color="000000" w:fill="9BC2E6"/>
            <w:noWrap/>
            <w:vAlign w:val="bottom"/>
            <w:hideMark/>
          </w:tcPr>
          <w:p w14:paraId="3B8B9AE6" w14:textId="77777777" w:rsidR="005D0497" w:rsidRPr="004A53C7" w:rsidRDefault="005D0497" w:rsidP="005D0497">
            <w:pPr>
              <w:pStyle w:val="afff1"/>
              <w:rPr>
                <w:rFonts w:ascii="Times New Roman" w:hAnsi="Times New Roman"/>
                <w:bCs/>
              </w:rPr>
            </w:pPr>
            <w:r w:rsidRPr="004A53C7">
              <w:rPr>
                <w:rFonts w:ascii="Times New Roman" w:hAnsi="Times New Roman"/>
                <w:bCs/>
              </w:rPr>
              <w:t>5,0</w:t>
            </w:r>
          </w:p>
        </w:tc>
      </w:tr>
      <w:tr w:rsidR="005D0497" w:rsidRPr="004A53C7" w14:paraId="6A738785" w14:textId="77777777" w:rsidTr="005D0497">
        <w:trPr>
          <w:trHeight w:val="255"/>
        </w:trPr>
        <w:tc>
          <w:tcPr>
            <w:tcW w:w="1838" w:type="dxa"/>
            <w:shd w:val="clear" w:color="auto" w:fill="auto"/>
            <w:noWrap/>
            <w:vAlign w:val="bottom"/>
            <w:hideMark/>
          </w:tcPr>
          <w:p w14:paraId="3A9194FE" w14:textId="77777777" w:rsidR="005D0497" w:rsidRPr="004A53C7" w:rsidRDefault="005D0497" w:rsidP="005D0497">
            <w:pPr>
              <w:pStyle w:val="afff1"/>
              <w:rPr>
                <w:rFonts w:ascii="Times New Roman" w:hAnsi="Times New Roman"/>
                <w:bCs/>
              </w:rPr>
            </w:pPr>
            <w:r w:rsidRPr="004A53C7">
              <w:rPr>
                <w:rFonts w:ascii="Times New Roman" w:hAnsi="Times New Roman"/>
                <w:bCs/>
              </w:rPr>
              <w:t>08.10.2016 00:00</w:t>
            </w:r>
          </w:p>
        </w:tc>
        <w:tc>
          <w:tcPr>
            <w:tcW w:w="1418" w:type="dxa"/>
            <w:shd w:val="clear" w:color="auto" w:fill="auto"/>
            <w:noWrap/>
            <w:vAlign w:val="bottom"/>
            <w:hideMark/>
          </w:tcPr>
          <w:p w14:paraId="7E0D9755" w14:textId="77777777" w:rsidR="005D0497" w:rsidRPr="004A53C7" w:rsidRDefault="005D0497" w:rsidP="005D0497">
            <w:pPr>
              <w:pStyle w:val="afff1"/>
              <w:rPr>
                <w:rFonts w:ascii="Times New Roman" w:hAnsi="Times New Roman"/>
                <w:bCs/>
              </w:rPr>
            </w:pPr>
            <w:r w:rsidRPr="004A53C7">
              <w:rPr>
                <w:rFonts w:ascii="Times New Roman" w:hAnsi="Times New Roman"/>
                <w:bCs/>
              </w:rPr>
              <w:t>8,3</w:t>
            </w:r>
          </w:p>
        </w:tc>
      </w:tr>
      <w:tr w:rsidR="005D0497" w:rsidRPr="004A53C7" w14:paraId="123A3322" w14:textId="77777777" w:rsidTr="005D0497">
        <w:trPr>
          <w:trHeight w:val="255"/>
        </w:trPr>
        <w:tc>
          <w:tcPr>
            <w:tcW w:w="1838" w:type="dxa"/>
            <w:shd w:val="clear" w:color="auto" w:fill="auto"/>
            <w:noWrap/>
            <w:vAlign w:val="bottom"/>
            <w:hideMark/>
          </w:tcPr>
          <w:p w14:paraId="6D22EC07" w14:textId="77777777" w:rsidR="005D0497" w:rsidRPr="004A53C7" w:rsidRDefault="005D0497" w:rsidP="005D0497">
            <w:pPr>
              <w:pStyle w:val="afff1"/>
              <w:rPr>
                <w:rFonts w:ascii="Times New Roman" w:hAnsi="Times New Roman"/>
                <w:bCs/>
              </w:rPr>
            </w:pPr>
            <w:r w:rsidRPr="004A53C7">
              <w:rPr>
                <w:rFonts w:ascii="Times New Roman" w:hAnsi="Times New Roman"/>
                <w:bCs/>
              </w:rPr>
              <w:t>07.10.2016 00:00</w:t>
            </w:r>
          </w:p>
        </w:tc>
        <w:tc>
          <w:tcPr>
            <w:tcW w:w="1418" w:type="dxa"/>
            <w:shd w:val="clear" w:color="auto" w:fill="auto"/>
            <w:noWrap/>
            <w:vAlign w:val="bottom"/>
            <w:hideMark/>
          </w:tcPr>
          <w:p w14:paraId="6FC5CC44" w14:textId="77777777" w:rsidR="005D0497" w:rsidRPr="004A53C7" w:rsidRDefault="005D0497" w:rsidP="005D0497">
            <w:pPr>
              <w:pStyle w:val="afff1"/>
              <w:rPr>
                <w:rFonts w:ascii="Times New Roman" w:hAnsi="Times New Roman"/>
                <w:bCs/>
              </w:rPr>
            </w:pPr>
            <w:r w:rsidRPr="004A53C7">
              <w:rPr>
                <w:rFonts w:ascii="Times New Roman" w:hAnsi="Times New Roman"/>
                <w:bCs/>
              </w:rPr>
              <w:t>7,0</w:t>
            </w:r>
          </w:p>
        </w:tc>
      </w:tr>
      <w:tr w:rsidR="005D0497" w:rsidRPr="004A53C7" w14:paraId="0058A046" w14:textId="77777777" w:rsidTr="005D0497">
        <w:trPr>
          <w:trHeight w:val="255"/>
        </w:trPr>
        <w:tc>
          <w:tcPr>
            <w:tcW w:w="1838" w:type="dxa"/>
            <w:shd w:val="clear" w:color="auto" w:fill="auto"/>
            <w:noWrap/>
            <w:vAlign w:val="bottom"/>
            <w:hideMark/>
          </w:tcPr>
          <w:p w14:paraId="5DC85E84" w14:textId="77777777" w:rsidR="005D0497" w:rsidRPr="004A53C7" w:rsidRDefault="005D0497" w:rsidP="005D0497">
            <w:pPr>
              <w:pStyle w:val="afff1"/>
              <w:rPr>
                <w:rFonts w:ascii="Times New Roman" w:hAnsi="Times New Roman"/>
                <w:bCs/>
              </w:rPr>
            </w:pPr>
            <w:r w:rsidRPr="004A53C7">
              <w:rPr>
                <w:rFonts w:ascii="Times New Roman" w:hAnsi="Times New Roman"/>
                <w:bCs/>
              </w:rPr>
              <w:t>06.10.2016 00:00</w:t>
            </w:r>
          </w:p>
        </w:tc>
        <w:tc>
          <w:tcPr>
            <w:tcW w:w="1418" w:type="dxa"/>
            <w:shd w:val="clear" w:color="auto" w:fill="auto"/>
            <w:noWrap/>
            <w:vAlign w:val="bottom"/>
            <w:hideMark/>
          </w:tcPr>
          <w:p w14:paraId="6ADECC83" w14:textId="77777777" w:rsidR="005D0497" w:rsidRPr="004A53C7" w:rsidRDefault="005D0497" w:rsidP="005D0497">
            <w:pPr>
              <w:pStyle w:val="afff1"/>
              <w:rPr>
                <w:rFonts w:ascii="Times New Roman" w:hAnsi="Times New Roman"/>
                <w:bCs/>
              </w:rPr>
            </w:pPr>
            <w:r w:rsidRPr="004A53C7">
              <w:rPr>
                <w:rFonts w:ascii="Times New Roman" w:hAnsi="Times New Roman"/>
                <w:bCs/>
              </w:rPr>
              <w:t>8,3</w:t>
            </w:r>
          </w:p>
        </w:tc>
      </w:tr>
      <w:tr w:rsidR="005D0497" w:rsidRPr="004A53C7" w14:paraId="795390F3" w14:textId="77777777" w:rsidTr="005D0497">
        <w:trPr>
          <w:trHeight w:val="255"/>
        </w:trPr>
        <w:tc>
          <w:tcPr>
            <w:tcW w:w="1838" w:type="dxa"/>
            <w:shd w:val="clear" w:color="auto" w:fill="auto"/>
            <w:noWrap/>
            <w:vAlign w:val="bottom"/>
            <w:hideMark/>
          </w:tcPr>
          <w:p w14:paraId="63095972" w14:textId="77777777" w:rsidR="005D0497" w:rsidRPr="004A53C7" w:rsidRDefault="005D0497" w:rsidP="005D0497">
            <w:pPr>
              <w:pStyle w:val="afff1"/>
              <w:rPr>
                <w:rFonts w:ascii="Times New Roman" w:hAnsi="Times New Roman"/>
                <w:bCs/>
              </w:rPr>
            </w:pPr>
            <w:r w:rsidRPr="004A53C7">
              <w:rPr>
                <w:rFonts w:ascii="Times New Roman" w:hAnsi="Times New Roman"/>
                <w:bCs/>
              </w:rPr>
              <w:t>05.10.2016 00:00</w:t>
            </w:r>
          </w:p>
        </w:tc>
        <w:tc>
          <w:tcPr>
            <w:tcW w:w="1418" w:type="dxa"/>
            <w:shd w:val="clear" w:color="auto" w:fill="auto"/>
            <w:noWrap/>
            <w:vAlign w:val="bottom"/>
            <w:hideMark/>
          </w:tcPr>
          <w:p w14:paraId="78B95735" w14:textId="77777777" w:rsidR="005D0497" w:rsidRPr="004A53C7" w:rsidRDefault="005D0497" w:rsidP="005D0497">
            <w:pPr>
              <w:pStyle w:val="afff1"/>
              <w:rPr>
                <w:rFonts w:ascii="Times New Roman" w:hAnsi="Times New Roman"/>
                <w:bCs/>
              </w:rPr>
            </w:pPr>
            <w:r w:rsidRPr="004A53C7">
              <w:rPr>
                <w:rFonts w:ascii="Times New Roman" w:hAnsi="Times New Roman"/>
                <w:bCs/>
              </w:rPr>
              <w:t>12,7</w:t>
            </w:r>
          </w:p>
        </w:tc>
      </w:tr>
      <w:tr w:rsidR="005D0497" w:rsidRPr="004A53C7" w14:paraId="6F2577CF" w14:textId="77777777" w:rsidTr="005D0497">
        <w:trPr>
          <w:trHeight w:val="255"/>
        </w:trPr>
        <w:tc>
          <w:tcPr>
            <w:tcW w:w="1838" w:type="dxa"/>
            <w:shd w:val="clear" w:color="auto" w:fill="auto"/>
            <w:noWrap/>
            <w:vAlign w:val="bottom"/>
            <w:hideMark/>
          </w:tcPr>
          <w:p w14:paraId="15ECAE7E" w14:textId="77777777" w:rsidR="005D0497" w:rsidRPr="004A53C7" w:rsidRDefault="005D0497" w:rsidP="005D0497">
            <w:pPr>
              <w:pStyle w:val="afff1"/>
              <w:rPr>
                <w:rFonts w:ascii="Times New Roman" w:hAnsi="Times New Roman"/>
                <w:bCs/>
              </w:rPr>
            </w:pPr>
            <w:r w:rsidRPr="004A53C7">
              <w:rPr>
                <w:rFonts w:ascii="Times New Roman" w:hAnsi="Times New Roman"/>
                <w:bCs/>
              </w:rPr>
              <w:t>04.10.2016 00:00</w:t>
            </w:r>
          </w:p>
        </w:tc>
        <w:tc>
          <w:tcPr>
            <w:tcW w:w="1418" w:type="dxa"/>
            <w:shd w:val="clear" w:color="auto" w:fill="auto"/>
            <w:noWrap/>
            <w:vAlign w:val="bottom"/>
            <w:hideMark/>
          </w:tcPr>
          <w:p w14:paraId="33EEE720" w14:textId="77777777" w:rsidR="005D0497" w:rsidRPr="004A53C7" w:rsidRDefault="005D0497" w:rsidP="005D0497">
            <w:pPr>
              <w:pStyle w:val="afff1"/>
              <w:rPr>
                <w:rFonts w:ascii="Times New Roman" w:hAnsi="Times New Roman"/>
                <w:bCs/>
              </w:rPr>
            </w:pPr>
            <w:r w:rsidRPr="004A53C7">
              <w:rPr>
                <w:rFonts w:ascii="Times New Roman" w:hAnsi="Times New Roman"/>
                <w:bCs/>
              </w:rPr>
              <w:t>14,6</w:t>
            </w:r>
          </w:p>
        </w:tc>
      </w:tr>
      <w:tr w:rsidR="005D0497" w:rsidRPr="004A53C7" w14:paraId="43CAD316" w14:textId="77777777" w:rsidTr="005D0497">
        <w:trPr>
          <w:trHeight w:val="255"/>
        </w:trPr>
        <w:tc>
          <w:tcPr>
            <w:tcW w:w="1838" w:type="dxa"/>
            <w:shd w:val="clear" w:color="auto" w:fill="auto"/>
            <w:noWrap/>
            <w:vAlign w:val="bottom"/>
            <w:hideMark/>
          </w:tcPr>
          <w:p w14:paraId="0B724174" w14:textId="77777777" w:rsidR="005D0497" w:rsidRPr="004A53C7" w:rsidRDefault="005D0497" w:rsidP="005D0497">
            <w:pPr>
              <w:pStyle w:val="afff1"/>
              <w:rPr>
                <w:rFonts w:ascii="Times New Roman" w:hAnsi="Times New Roman"/>
                <w:bCs/>
              </w:rPr>
            </w:pPr>
            <w:r w:rsidRPr="004A53C7">
              <w:rPr>
                <w:rFonts w:ascii="Times New Roman" w:hAnsi="Times New Roman"/>
                <w:bCs/>
              </w:rPr>
              <w:t>03.10.2016 00:00</w:t>
            </w:r>
          </w:p>
        </w:tc>
        <w:tc>
          <w:tcPr>
            <w:tcW w:w="1418" w:type="dxa"/>
            <w:shd w:val="clear" w:color="auto" w:fill="auto"/>
            <w:noWrap/>
            <w:vAlign w:val="bottom"/>
            <w:hideMark/>
          </w:tcPr>
          <w:p w14:paraId="3945BF5B" w14:textId="77777777" w:rsidR="005D0497" w:rsidRPr="004A53C7" w:rsidRDefault="005D0497" w:rsidP="005D0497">
            <w:pPr>
              <w:pStyle w:val="afff1"/>
              <w:rPr>
                <w:rFonts w:ascii="Times New Roman" w:hAnsi="Times New Roman"/>
                <w:bCs/>
              </w:rPr>
            </w:pPr>
            <w:r w:rsidRPr="004A53C7">
              <w:rPr>
                <w:rFonts w:ascii="Times New Roman" w:hAnsi="Times New Roman"/>
                <w:bCs/>
              </w:rPr>
              <w:t>11,6</w:t>
            </w:r>
          </w:p>
        </w:tc>
      </w:tr>
      <w:tr w:rsidR="005D0497" w:rsidRPr="004A53C7" w14:paraId="46A7B86B" w14:textId="77777777" w:rsidTr="005D0497">
        <w:trPr>
          <w:trHeight w:val="255"/>
        </w:trPr>
        <w:tc>
          <w:tcPr>
            <w:tcW w:w="1838" w:type="dxa"/>
            <w:shd w:val="clear" w:color="auto" w:fill="auto"/>
            <w:noWrap/>
            <w:vAlign w:val="bottom"/>
            <w:hideMark/>
          </w:tcPr>
          <w:p w14:paraId="5710C257" w14:textId="77777777" w:rsidR="005D0497" w:rsidRPr="004A53C7" w:rsidRDefault="005D0497" w:rsidP="005D0497">
            <w:pPr>
              <w:pStyle w:val="afff1"/>
              <w:rPr>
                <w:rFonts w:ascii="Times New Roman" w:hAnsi="Times New Roman"/>
                <w:bCs/>
              </w:rPr>
            </w:pPr>
            <w:r w:rsidRPr="004A53C7">
              <w:rPr>
                <w:rFonts w:ascii="Times New Roman" w:hAnsi="Times New Roman"/>
                <w:bCs/>
              </w:rPr>
              <w:t>02.10.2016 00:00</w:t>
            </w:r>
          </w:p>
        </w:tc>
        <w:tc>
          <w:tcPr>
            <w:tcW w:w="1418" w:type="dxa"/>
            <w:shd w:val="clear" w:color="auto" w:fill="auto"/>
            <w:noWrap/>
            <w:vAlign w:val="bottom"/>
            <w:hideMark/>
          </w:tcPr>
          <w:p w14:paraId="38FC6B28" w14:textId="77777777" w:rsidR="005D0497" w:rsidRPr="004A53C7" w:rsidRDefault="005D0497" w:rsidP="005D0497">
            <w:pPr>
              <w:pStyle w:val="afff1"/>
              <w:rPr>
                <w:rFonts w:ascii="Times New Roman" w:hAnsi="Times New Roman"/>
                <w:bCs/>
              </w:rPr>
            </w:pPr>
            <w:r w:rsidRPr="004A53C7">
              <w:rPr>
                <w:rFonts w:ascii="Times New Roman" w:hAnsi="Times New Roman"/>
                <w:bCs/>
              </w:rPr>
              <w:t>11,1</w:t>
            </w:r>
          </w:p>
        </w:tc>
      </w:tr>
      <w:tr w:rsidR="005D0497" w:rsidRPr="004A53C7" w14:paraId="042F6B4C" w14:textId="77777777" w:rsidTr="005D0497">
        <w:trPr>
          <w:trHeight w:val="255"/>
        </w:trPr>
        <w:tc>
          <w:tcPr>
            <w:tcW w:w="1838" w:type="dxa"/>
            <w:shd w:val="clear" w:color="auto" w:fill="auto"/>
            <w:noWrap/>
            <w:vAlign w:val="bottom"/>
            <w:hideMark/>
          </w:tcPr>
          <w:p w14:paraId="2B5AC760" w14:textId="77777777" w:rsidR="005D0497" w:rsidRPr="004A53C7" w:rsidRDefault="005D0497" w:rsidP="005D0497">
            <w:pPr>
              <w:pStyle w:val="afff1"/>
              <w:rPr>
                <w:rFonts w:ascii="Times New Roman" w:hAnsi="Times New Roman"/>
                <w:bCs/>
              </w:rPr>
            </w:pPr>
            <w:r w:rsidRPr="004A53C7">
              <w:rPr>
                <w:rFonts w:ascii="Times New Roman" w:hAnsi="Times New Roman"/>
                <w:bCs/>
              </w:rPr>
              <w:t>01.10.2016 00:00</w:t>
            </w:r>
          </w:p>
        </w:tc>
        <w:tc>
          <w:tcPr>
            <w:tcW w:w="1418" w:type="dxa"/>
            <w:shd w:val="clear" w:color="auto" w:fill="auto"/>
            <w:noWrap/>
            <w:vAlign w:val="bottom"/>
            <w:hideMark/>
          </w:tcPr>
          <w:p w14:paraId="549F73EF" w14:textId="77777777" w:rsidR="005D0497" w:rsidRPr="004A53C7" w:rsidRDefault="005D0497" w:rsidP="005D0497">
            <w:pPr>
              <w:pStyle w:val="afff1"/>
              <w:rPr>
                <w:rFonts w:ascii="Times New Roman" w:hAnsi="Times New Roman"/>
                <w:bCs/>
              </w:rPr>
            </w:pPr>
            <w:r w:rsidRPr="004A53C7">
              <w:rPr>
                <w:rFonts w:ascii="Times New Roman" w:hAnsi="Times New Roman"/>
                <w:bCs/>
              </w:rPr>
              <w:t>10,9</w:t>
            </w:r>
          </w:p>
        </w:tc>
      </w:tr>
      <w:tr w:rsidR="005D0497" w:rsidRPr="004A53C7" w14:paraId="0AAEA2B0" w14:textId="77777777" w:rsidTr="005D0497">
        <w:trPr>
          <w:trHeight w:val="255"/>
        </w:trPr>
        <w:tc>
          <w:tcPr>
            <w:tcW w:w="1838" w:type="dxa"/>
            <w:shd w:val="clear" w:color="auto" w:fill="auto"/>
            <w:noWrap/>
            <w:vAlign w:val="bottom"/>
            <w:hideMark/>
          </w:tcPr>
          <w:p w14:paraId="2A34036D" w14:textId="77777777" w:rsidR="005D0497" w:rsidRPr="004A53C7" w:rsidRDefault="005D0497" w:rsidP="005D0497">
            <w:pPr>
              <w:pStyle w:val="afff1"/>
              <w:rPr>
                <w:rFonts w:ascii="Times New Roman" w:hAnsi="Times New Roman"/>
                <w:bCs/>
              </w:rPr>
            </w:pPr>
            <w:r w:rsidRPr="004A53C7">
              <w:rPr>
                <w:rFonts w:ascii="Times New Roman" w:hAnsi="Times New Roman"/>
                <w:bCs/>
              </w:rPr>
              <w:t>30.11.2016 00:00</w:t>
            </w:r>
          </w:p>
        </w:tc>
        <w:tc>
          <w:tcPr>
            <w:tcW w:w="1418" w:type="dxa"/>
            <w:shd w:val="clear" w:color="000000" w:fill="9BC2E6"/>
            <w:noWrap/>
            <w:vAlign w:val="bottom"/>
            <w:hideMark/>
          </w:tcPr>
          <w:p w14:paraId="287424A5" w14:textId="77777777" w:rsidR="005D0497" w:rsidRPr="004A53C7" w:rsidRDefault="005D0497" w:rsidP="005D0497">
            <w:pPr>
              <w:pStyle w:val="afff1"/>
              <w:rPr>
                <w:rFonts w:ascii="Times New Roman" w:hAnsi="Times New Roman"/>
                <w:bCs/>
              </w:rPr>
            </w:pPr>
            <w:r w:rsidRPr="004A53C7">
              <w:rPr>
                <w:rFonts w:ascii="Times New Roman" w:hAnsi="Times New Roman"/>
                <w:bCs/>
              </w:rPr>
              <w:t>-11,5</w:t>
            </w:r>
          </w:p>
        </w:tc>
      </w:tr>
      <w:tr w:rsidR="005D0497" w:rsidRPr="004A53C7" w14:paraId="483D74B8" w14:textId="77777777" w:rsidTr="005D0497">
        <w:trPr>
          <w:trHeight w:val="255"/>
        </w:trPr>
        <w:tc>
          <w:tcPr>
            <w:tcW w:w="1838" w:type="dxa"/>
            <w:shd w:val="clear" w:color="auto" w:fill="auto"/>
            <w:noWrap/>
            <w:vAlign w:val="bottom"/>
            <w:hideMark/>
          </w:tcPr>
          <w:p w14:paraId="68A3FE1F" w14:textId="77777777" w:rsidR="005D0497" w:rsidRPr="004A53C7" w:rsidRDefault="005D0497" w:rsidP="005D0497">
            <w:pPr>
              <w:pStyle w:val="afff1"/>
              <w:rPr>
                <w:rFonts w:ascii="Times New Roman" w:hAnsi="Times New Roman"/>
                <w:bCs/>
              </w:rPr>
            </w:pPr>
            <w:r w:rsidRPr="004A53C7">
              <w:rPr>
                <w:rFonts w:ascii="Times New Roman" w:hAnsi="Times New Roman"/>
                <w:bCs/>
              </w:rPr>
              <w:t>29.11.2016 00:00</w:t>
            </w:r>
          </w:p>
        </w:tc>
        <w:tc>
          <w:tcPr>
            <w:tcW w:w="1418" w:type="dxa"/>
            <w:shd w:val="clear" w:color="000000" w:fill="9BC2E6"/>
            <w:noWrap/>
            <w:vAlign w:val="bottom"/>
            <w:hideMark/>
          </w:tcPr>
          <w:p w14:paraId="7658D056" w14:textId="77777777" w:rsidR="005D0497" w:rsidRPr="004A53C7" w:rsidRDefault="005D0497" w:rsidP="005D0497">
            <w:pPr>
              <w:pStyle w:val="afff1"/>
              <w:rPr>
                <w:rFonts w:ascii="Times New Roman" w:hAnsi="Times New Roman"/>
                <w:bCs/>
              </w:rPr>
            </w:pPr>
            <w:r w:rsidRPr="004A53C7">
              <w:rPr>
                <w:rFonts w:ascii="Times New Roman" w:hAnsi="Times New Roman"/>
                <w:bCs/>
              </w:rPr>
              <w:t>-0,5</w:t>
            </w:r>
          </w:p>
        </w:tc>
      </w:tr>
      <w:tr w:rsidR="005D0497" w:rsidRPr="004A53C7" w14:paraId="7898E06C" w14:textId="77777777" w:rsidTr="005D0497">
        <w:trPr>
          <w:trHeight w:val="255"/>
        </w:trPr>
        <w:tc>
          <w:tcPr>
            <w:tcW w:w="1838" w:type="dxa"/>
            <w:shd w:val="clear" w:color="auto" w:fill="auto"/>
            <w:noWrap/>
            <w:vAlign w:val="bottom"/>
            <w:hideMark/>
          </w:tcPr>
          <w:p w14:paraId="78B38BE2" w14:textId="77777777" w:rsidR="005D0497" w:rsidRPr="004A53C7" w:rsidRDefault="005D0497" w:rsidP="005D0497">
            <w:pPr>
              <w:pStyle w:val="afff1"/>
              <w:rPr>
                <w:rFonts w:ascii="Times New Roman" w:hAnsi="Times New Roman"/>
                <w:bCs/>
              </w:rPr>
            </w:pPr>
            <w:r w:rsidRPr="004A53C7">
              <w:rPr>
                <w:rFonts w:ascii="Times New Roman" w:hAnsi="Times New Roman"/>
                <w:bCs/>
              </w:rPr>
              <w:t>28.11.2016 00:00</w:t>
            </w:r>
          </w:p>
        </w:tc>
        <w:tc>
          <w:tcPr>
            <w:tcW w:w="1418" w:type="dxa"/>
            <w:shd w:val="clear" w:color="000000" w:fill="9BC2E6"/>
            <w:noWrap/>
            <w:vAlign w:val="bottom"/>
            <w:hideMark/>
          </w:tcPr>
          <w:p w14:paraId="1B0A6387" w14:textId="77777777" w:rsidR="005D0497" w:rsidRPr="004A53C7" w:rsidRDefault="005D0497" w:rsidP="005D0497">
            <w:pPr>
              <w:pStyle w:val="afff1"/>
              <w:rPr>
                <w:rFonts w:ascii="Times New Roman" w:hAnsi="Times New Roman"/>
                <w:bCs/>
              </w:rPr>
            </w:pPr>
            <w:r w:rsidRPr="004A53C7">
              <w:rPr>
                <w:rFonts w:ascii="Times New Roman" w:hAnsi="Times New Roman"/>
                <w:bCs/>
              </w:rPr>
              <w:t>0,7</w:t>
            </w:r>
          </w:p>
        </w:tc>
      </w:tr>
      <w:tr w:rsidR="005D0497" w:rsidRPr="004A53C7" w14:paraId="2CD91127" w14:textId="77777777" w:rsidTr="005D0497">
        <w:trPr>
          <w:trHeight w:val="255"/>
        </w:trPr>
        <w:tc>
          <w:tcPr>
            <w:tcW w:w="1838" w:type="dxa"/>
            <w:shd w:val="clear" w:color="auto" w:fill="auto"/>
            <w:noWrap/>
            <w:vAlign w:val="bottom"/>
            <w:hideMark/>
          </w:tcPr>
          <w:p w14:paraId="1BE679C9" w14:textId="77777777" w:rsidR="005D0497" w:rsidRPr="004A53C7" w:rsidRDefault="005D0497" w:rsidP="005D0497">
            <w:pPr>
              <w:pStyle w:val="afff1"/>
              <w:rPr>
                <w:rFonts w:ascii="Times New Roman" w:hAnsi="Times New Roman"/>
                <w:bCs/>
              </w:rPr>
            </w:pPr>
            <w:r w:rsidRPr="004A53C7">
              <w:rPr>
                <w:rFonts w:ascii="Times New Roman" w:hAnsi="Times New Roman"/>
                <w:bCs/>
              </w:rPr>
              <w:t>27.11.2016 00:00</w:t>
            </w:r>
          </w:p>
        </w:tc>
        <w:tc>
          <w:tcPr>
            <w:tcW w:w="1418" w:type="dxa"/>
            <w:shd w:val="clear" w:color="000000" w:fill="9BC2E6"/>
            <w:noWrap/>
            <w:vAlign w:val="bottom"/>
            <w:hideMark/>
          </w:tcPr>
          <w:p w14:paraId="73DAD2E2" w14:textId="77777777" w:rsidR="005D0497" w:rsidRPr="004A53C7" w:rsidRDefault="005D0497" w:rsidP="005D0497">
            <w:pPr>
              <w:pStyle w:val="afff1"/>
              <w:rPr>
                <w:rFonts w:ascii="Times New Roman" w:hAnsi="Times New Roman"/>
                <w:bCs/>
              </w:rPr>
            </w:pPr>
            <w:r w:rsidRPr="004A53C7">
              <w:rPr>
                <w:rFonts w:ascii="Times New Roman" w:hAnsi="Times New Roman"/>
                <w:bCs/>
              </w:rPr>
              <w:t>-3,0</w:t>
            </w:r>
          </w:p>
        </w:tc>
      </w:tr>
      <w:tr w:rsidR="005D0497" w:rsidRPr="004A53C7" w14:paraId="1FA1FA41" w14:textId="77777777" w:rsidTr="005D0497">
        <w:trPr>
          <w:trHeight w:val="255"/>
        </w:trPr>
        <w:tc>
          <w:tcPr>
            <w:tcW w:w="1838" w:type="dxa"/>
            <w:shd w:val="clear" w:color="auto" w:fill="auto"/>
            <w:noWrap/>
            <w:vAlign w:val="bottom"/>
            <w:hideMark/>
          </w:tcPr>
          <w:p w14:paraId="1E73D21F" w14:textId="77777777" w:rsidR="005D0497" w:rsidRPr="004A53C7" w:rsidRDefault="005D0497" w:rsidP="005D0497">
            <w:pPr>
              <w:pStyle w:val="afff1"/>
              <w:rPr>
                <w:rFonts w:ascii="Times New Roman" w:hAnsi="Times New Roman"/>
                <w:bCs/>
              </w:rPr>
            </w:pPr>
            <w:r w:rsidRPr="004A53C7">
              <w:rPr>
                <w:rFonts w:ascii="Times New Roman" w:hAnsi="Times New Roman"/>
                <w:bCs/>
              </w:rPr>
              <w:t>26.11.2016 00:00</w:t>
            </w:r>
          </w:p>
        </w:tc>
        <w:tc>
          <w:tcPr>
            <w:tcW w:w="1418" w:type="dxa"/>
            <w:shd w:val="clear" w:color="000000" w:fill="9BC2E6"/>
            <w:noWrap/>
            <w:vAlign w:val="bottom"/>
            <w:hideMark/>
          </w:tcPr>
          <w:p w14:paraId="5C50B7A4" w14:textId="77777777" w:rsidR="005D0497" w:rsidRPr="004A53C7" w:rsidRDefault="005D0497" w:rsidP="005D0497">
            <w:pPr>
              <w:pStyle w:val="afff1"/>
              <w:rPr>
                <w:rFonts w:ascii="Times New Roman" w:hAnsi="Times New Roman"/>
                <w:bCs/>
              </w:rPr>
            </w:pPr>
            <w:r w:rsidRPr="004A53C7">
              <w:rPr>
                <w:rFonts w:ascii="Times New Roman" w:hAnsi="Times New Roman"/>
                <w:bCs/>
              </w:rPr>
              <w:t>-2,6</w:t>
            </w:r>
          </w:p>
        </w:tc>
      </w:tr>
      <w:tr w:rsidR="005D0497" w:rsidRPr="004A53C7" w14:paraId="170DEDF4" w14:textId="77777777" w:rsidTr="005D0497">
        <w:trPr>
          <w:trHeight w:val="255"/>
        </w:trPr>
        <w:tc>
          <w:tcPr>
            <w:tcW w:w="1838" w:type="dxa"/>
            <w:shd w:val="clear" w:color="auto" w:fill="auto"/>
            <w:noWrap/>
            <w:vAlign w:val="bottom"/>
            <w:hideMark/>
          </w:tcPr>
          <w:p w14:paraId="240A43C4"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25.11.2016 00:00</w:t>
            </w:r>
          </w:p>
        </w:tc>
        <w:tc>
          <w:tcPr>
            <w:tcW w:w="1418" w:type="dxa"/>
            <w:shd w:val="clear" w:color="000000" w:fill="9BC2E6"/>
            <w:noWrap/>
            <w:vAlign w:val="bottom"/>
            <w:hideMark/>
          </w:tcPr>
          <w:p w14:paraId="38D679DD" w14:textId="77777777" w:rsidR="005D0497" w:rsidRPr="004A53C7" w:rsidRDefault="005D0497" w:rsidP="005D0497">
            <w:pPr>
              <w:pStyle w:val="afff1"/>
              <w:rPr>
                <w:rFonts w:ascii="Times New Roman" w:hAnsi="Times New Roman"/>
                <w:bCs/>
              </w:rPr>
            </w:pPr>
            <w:r w:rsidRPr="004A53C7">
              <w:rPr>
                <w:rFonts w:ascii="Times New Roman" w:hAnsi="Times New Roman"/>
                <w:bCs/>
              </w:rPr>
              <w:t>-2,1</w:t>
            </w:r>
          </w:p>
        </w:tc>
      </w:tr>
      <w:tr w:rsidR="005D0497" w:rsidRPr="004A53C7" w14:paraId="405B4F75" w14:textId="77777777" w:rsidTr="005D0497">
        <w:trPr>
          <w:trHeight w:val="255"/>
        </w:trPr>
        <w:tc>
          <w:tcPr>
            <w:tcW w:w="1838" w:type="dxa"/>
            <w:shd w:val="clear" w:color="auto" w:fill="auto"/>
            <w:noWrap/>
            <w:vAlign w:val="bottom"/>
            <w:hideMark/>
          </w:tcPr>
          <w:p w14:paraId="0C6E54E1" w14:textId="77777777" w:rsidR="005D0497" w:rsidRPr="004A53C7" w:rsidRDefault="005D0497" w:rsidP="005D0497">
            <w:pPr>
              <w:pStyle w:val="afff1"/>
              <w:rPr>
                <w:rFonts w:ascii="Times New Roman" w:hAnsi="Times New Roman"/>
                <w:bCs/>
              </w:rPr>
            </w:pPr>
            <w:r w:rsidRPr="004A53C7">
              <w:rPr>
                <w:rFonts w:ascii="Times New Roman" w:hAnsi="Times New Roman"/>
                <w:bCs/>
              </w:rPr>
              <w:t>24.11.2016 00:00</w:t>
            </w:r>
          </w:p>
        </w:tc>
        <w:tc>
          <w:tcPr>
            <w:tcW w:w="1418" w:type="dxa"/>
            <w:shd w:val="clear" w:color="000000" w:fill="9BC2E6"/>
            <w:noWrap/>
            <w:vAlign w:val="bottom"/>
            <w:hideMark/>
          </w:tcPr>
          <w:p w14:paraId="7FBAE7CB" w14:textId="77777777" w:rsidR="005D0497" w:rsidRPr="004A53C7" w:rsidRDefault="005D0497" w:rsidP="005D0497">
            <w:pPr>
              <w:pStyle w:val="afff1"/>
              <w:rPr>
                <w:rFonts w:ascii="Times New Roman" w:hAnsi="Times New Roman"/>
                <w:bCs/>
              </w:rPr>
            </w:pPr>
            <w:r w:rsidRPr="004A53C7">
              <w:rPr>
                <w:rFonts w:ascii="Times New Roman" w:hAnsi="Times New Roman"/>
                <w:bCs/>
              </w:rPr>
              <w:t>-4,1</w:t>
            </w:r>
          </w:p>
        </w:tc>
      </w:tr>
      <w:tr w:rsidR="005D0497" w:rsidRPr="004A53C7" w14:paraId="26A3DBF6" w14:textId="77777777" w:rsidTr="005D0497">
        <w:trPr>
          <w:trHeight w:val="255"/>
        </w:trPr>
        <w:tc>
          <w:tcPr>
            <w:tcW w:w="1838" w:type="dxa"/>
            <w:shd w:val="clear" w:color="auto" w:fill="auto"/>
            <w:noWrap/>
            <w:vAlign w:val="bottom"/>
            <w:hideMark/>
          </w:tcPr>
          <w:p w14:paraId="0A0406F6" w14:textId="77777777" w:rsidR="005D0497" w:rsidRPr="004A53C7" w:rsidRDefault="005D0497" w:rsidP="005D0497">
            <w:pPr>
              <w:pStyle w:val="afff1"/>
              <w:rPr>
                <w:rFonts w:ascii="Times New Roman" w:hAnsi="Times New Roman"/>
                <w:bCs/>
              </w:rPr>
            </w:pPr>
            <w:r w:rsidRPr="004A53C7">
              <w:rPr>
                <w:rFonts w:ascii="Times New Roman" w:hAnsi="Times New Roman"/>
                <w:bCs/>
              </w:rPr>
              <w:t>23.11.2016 00:00</w:t>
            </w:r>
          </w:p>
        </w:tc>
        <w:tc>
          <w:tcPr>
            <w:tcW w:w="1418" w:type="dxa"/>
            <w:shd w:val="clear" w:color="000000" w:fill="9BC2E6"/>
            <w:noWrap/>
            <w:vAlign w:val="bottom"/>
            <w:hideMark/>
          </w:tcPr>
          <w:p w14:paraId="578BBB78" w14:textId="77777777" w:rsidR="005D0497" w:rsidRPr="004A53C7" w:rsidRDefault="005D0497" w:rsidP="005D0497">
            <w:pPr>
              <w:pStyle w:val="afff1"/>
              <w:rPr>
                <w:rFonts w:ascii="Times New Roman" w:hAnsi="Times New Roman"/>
                <w:bCs/>
              </w:rPr>
            </w:pPr>
            <w:r w:rsidRPr="004A53C7">
              <w:rPr>
                <w:rFonts w:ascii="Times New Roman" w:hAnsi="Times New Roman"/>
                <w:bCs/>
              </w:rPr>
              <w:t>-4,0</w:t>
            </w:r>
          </w:p>
        </w:tc>
      </w:tr>
      <w:tr w:rsidR="005D0497" w:rsidRPr="004A53C7" w14:paraId="2FEE2983" w14:textId="77777777" w:rsidTr="005D0497">
        <w:trPr>
          <w:trHeight w:val="255"/>
        </w:trPr>
        <w:tc>
          <w:tcPr>
            <w:tcW w:w="1838" w:type="dxa"/>
            <w:shd w:val="clear" w:color="auto" w:fill="auto"/>
            <w:noWrap/>
            <w:vAlign w:val="bottom"/>
            <w:hideMark/>
          </w:tcPr>
          <w:p w14:paraId="773A3F62" w14:textId="77777777" w:rsidR="005D0497" w:rsidRPr="004A53C7" w:rsidRDefault="005D0497" w:rsidP="005D0497">
            <w:pPr>
              <w:pStyle w:val="afff1"/>
              <w:rPr>
                <w:rFonts w:ascii="Times New Roman" w:hAnsi="Times New Roman"/>
                <w:bCs/>
              </w:rPr>
            </w:pPr>
            <w:r w:rsidRPr="004A53C7">
              <w:rPr>
                <w:rFonts w:ascii="Times New Roman" w:hAnsi="Times New Roman"/>
                <w:bCs/>
              </w:rPr>
              <w:t>22.11.2016 00:00</w:t>
            </w:r>
          </w:p>
        </w:tc>
        <w:tc>
          <w:tcPr>
            <w:tcW w:w="1418" w:type="dxa"/>
            <w:shd w:val="clear" w:color="000000" w:fill="9BC2E6"/>
            <w:noWrap/>
            <w:vAlign w:val="bottom"/>
            <w:hideMark/>
          </w:tcPr>
          <w:p w14:paraId="109E9CB3" w14:textId="77777777" w:rsidR="005D0497" w:rsidRPr="004A53C7" w:rsidRDefault="005D0497" w:rsidP="005D0497">
            <w:pPr>
              <w:pStyle w:val="afff1"/>
              <w:rPr>
                <w:rFonts w:ascii="Times New Roman" w:hAnsi="Times New Roman"/>
                <w:bCs/>
              </w:rPr>
            </w:pPr>
            <w:r w:rsidRPr="004A53C7">
              <w:rPr>
                <w:rFonts w:ascii="Times New Roman" w:hAnsi="Times New Roman"/>
                <w:bCs/>
              </w:rPr>
              <w:t>-6,4</w:t>
            </w:r>
          </w:p>
        </w:tc>
      </w:tr>
      <w:tr w:rsidR="005D0497" w:rsidRPr="004A53C7" w14:paraId="7DD667C9" w14:textId="77777777" w:rsidTr="005D0497">
        <w:trPr>
          <w:trHeight w:val="255"/>
        </w:trPr>
        <w:tc>
          <w:tcPr>
            <w:tcW w:w="1838" w:type="dxa"/>
            <w:shd w:val="clear" w:color="auto" w:fill="auto"/>
            <w:noWrap/>
            <w:vAlign w:val="bottom"/>
            <w:hideMark/>
          </w:tcPr>
          <w:p w14:paraId="5EBB600D" w14:textId="77777777" w:rsidR="005D0497" w:rsidRPr="004A53C7" w:rsidRDefault="005D0497" w:rsidP="005D0497">
            <w:pPr>
              <w:pStyle w:val="afff1"/>
              <w:rPr>
                <w:rFonts w:ascii="Times New Roman" w:hAnsi="Times New Roman"/>
                <w:bCs/>
              </w:rPr>
            </w:pPr>
            <w:r w:rsidRPr="004A53C7">
              <w:rPr>
                <w:rFonts w:ascii="Times New Roman" w:hAnsi="Times New Roman"/>
                <w:bCs/>
              </w:rPr>
              <w:t>21.11.2016 00:00</w:t>
            </w:r>
          </w:p>
        </w:tc>
        <w:tc>
          <w:tcPr>
            <w:tcW w:w="1418" w:type="dxa"/>
            <w:shd w:val="clear" w:color="000000" w:fill="9BC2E6"/>
            <w:noWrap/>
            <w:vAlign w:val="bottom"/>
            <w:hideMark/>
          </w:tcPr>
          <w:p w14:paraId="5560CE47" w14:textId="77777777" w:rsidR="005D0497" w:rsidRPr="004A53C7" w:rsidRDefault="005D0497" w:rsidP="005D0497">
            <w:pPr>
              <w:pStyle w:val="afff1"/>
              <w:rPr>
                <w:rFonts w:ascii="Times New Roman" w:hAnsi="Times New Roman"/>
                <w:bCs/>
              </w:rPr>
            </w:pPr>
            <w:r w:rsidRPr="004A53C7">
              <w:rPr>
                <w:rFonts w:ascii="Times New Roman" w:hAnsi="Times New Roman"/>
                <w:bCs/>
              </w:rPr>
              <w:t>-8,6</w:t>
            </w:r>
          </w:p>
        </w:tc>
      </w:tr>
      <w:tr w:rsidR="005D0497" w:rsidRPr="004A53C7" w14:paraId="3A6C942E" w14:textId="77777777" w:rsidTr="005D0497">
        <w:trPr>
          <w:trHeight w:val="255"/>
        </w:trPr>
        <w:tc>
          <w:tcPr>
            <w:tcW w:w="1838" w:type="dxa"/>
            <w:shd w:val="clear" w:color="auto" w:fill="auto"/>
            <w:noWrap/>
            <w:vAlign w:val="bottom"/>
            <w:hideMark/>
          </w:tcPr>
          <w:p w14:paraId="25587CBD" w14:textId="77777777" w:rsidR="005D0497" w:rsidRPr="004A53C7" w:rsidRDefault="005D0497" w:rsidP="005D0497">
            <w:pPr>
              <w:pStyle w:val="afff1"/>
              <w:rPr>
                <w:rFonts w:ascii="Times New Roman" w:hAnsi="Times New Roman"/>
                <w:bCs/>
              </w:rPr>
            </w:pPr>
            <w:r w:rsidRPr="004A53C7">
              <w:rPr>
                <w:rFonts w:ascii="Times New Roman" w:hAnsi="Times New Roman"/>
                <w:bCs/>
              </w:rPr>
              <w:t>20.11.2016 00:00</w:t>
            </w:r>
          </w:p>
        </w:tc>
        <w:tc>
          <w:tcPr>
            <w:tcW w:w="1418" w:type="dxa"/>
            <w:shd w:val="clear" w:color="000000" w:fill="9BC2E6"/>
            <w:noWrap/>
            <w:vAlign w:val="bottom"/>
            <w:hideMark/>
          </w:tcPr>
          <w:p w14:paraId="4EB615BB" w14:textId="77777777" w:rsidR="005D0497" w:rsidRPr="004A53C7" w:rsidRDefault="005D0497" w:rsidP="005D0497">
            <w:pPr>
              <w:pStyle w:val="afff1"/>
              <w:rPr>
                <w:rFonts w:ascii="Times New Roman" w:hAnsi="Times New Roman"/>
                <w:bCs/>
              </w:rPr>
            </w:pPr>
            <w:r w:rsidRPr="004A53C7">
              <w:rPr>
                <w:rFonts w:ascii="Times New Roman" w:hAnsi="Times New Roman"/>
                <w:bCs/>
              </w:rPr>
              <w:t>-10,1</w:t>
            </w:r>
          </w:p>
        </w:tc>
      </w:tr>
      <w:tr w:rsidR="005D0497" w:rsidRPr="004A53C7" w14:paraId="004D93FD" w14:textId="77777777" w:rsidTr="005D0497">
        <w:trPr>
          <w:trHeight w:val="255"/>
        </w:trPr>
        <w:tc>
          <w:tcPr>
            <w:tcW w:w="1838" w:type="dxa"/>
            <w:shd w:val="clear" w:color="auto" w:fill="auto"/>
            <w:noWrap/>
            <w:vAlign w:val="bottom"/>
            <w:hideMark/>
          </w:tcPr>
          <w:p w14:paraId="727D7C1A" w14:textId="77777777" w:rsidR="005D0497" w:rsidRPr="004A53C7" w:rsidRDefault="005D0497" w:rsidP="005D0497">
            <w:pPr>
              <w:pStyle w:val="afff1"/>
              <w:rPr>
                <w:rFonts w:ascii="Times New Roman" w:hAnsi="Times New Roman"/>
                <w:bCs/>
              </w:rPr>
            </w:pPr>
            <w:r w:rsidRPr="004A53C7">
              <w:rPr>
                <w:rFonts w:ascii="Times New Roman" w:hAnsi="Times New Roman"/>
                <w:bCs/>
              </w:rPr>
              <w:t>19.11.2016 00:00</w:t>
            </w:r>
          </w:p>
        </w:tc>
        <w:tc>
          <w:tcPr>
            <w:tcW w:w="1418" w:type="dxa"/>
            <w:shd w:val="clear" w:color="000000" w:fill="9BC2E6"/>
            <w:noWrap/>
            <w:vAlign w:val="bottom"/>
            <w:hideMark/>
          </w:tcPr>
          <w:p w14:paraId="530EF804" w14:textId="77777777" w:rsidR="005D0497" w:rsidRPr="004A53C7" w:rsidRDefault="005D0497" w:rsidP="005D0497">
            <w:pPr>
              <w:pStyle w:val="afff1"/>
              <w:rPr>
                <w:rFonts w:ascii="Times New Roman" w:hAnsi="Times New Roman"/>
                <w:bCs/>
              </w:rPr>
            </w:pPr>
            <w:r w:rsidRPr="004A53C7">
              <w:rPr>
                <w:rFonts w:ascii="Times New Roman" w:hAnsi="Times New Roman"/>
                <w:bCs/>
              </w:rPr>
              <w:t>-9,7</w:t>
            </w:r>
          </w:p>
        </w:tc>
      </w:tr>
      <w:tr w:rsidR="005D0497" w:rsidRPr="004A53C7" w14:paraId="3DE8F1F9" w14:textId="77777777" w:rsidTr="005D0497">
        <w:trPr>
          <w:trHeight w:val="255"/>
        </w:trPr>
        <w:tc>
          <w:tcPr>
            <w:tcW w:w="1838" w:type="dxa"/>
            <w:shd w:val="clear" w:color="auto" w:fill="auto"/>
            <w:noWrap/>
            <w:vAlign w:val="bottom"/>
            <w:hideMark/>
          </w:tcPr>
          <w:p w14:paraId="3B32FEEB" w14:textId="77777777" w:rsidR="005D0497" w:rsidRPr="004A53C7" w:rsidRDefault="005D0497" w:rsidP="005D0497">
            <w:pPr>
              <w:pStyle w:val="afff1"/>
              <w:rPr>
                <w:rFonts w:ascii="Times New Roman" w:hAnsi="Times New Roman"/>
                <w:bCs/>
              </w:rPr>
            </w:pPr>
            <w:r w:rsidRPr="004A53C7">
              <w:rPr>
                <w:rFonts w:ascii="Times New Roman" w:hAnsi="Times New Roman"/>
                <w:bCs/>
              </w:rPr>
              <w:t>18.11.2016 00:00</w:t>
            </w:r>
          </w:p>
        </w:tc>
        <w:tc>
          <w:tcPr>
            <w:tcW w:w="1418" w:type="dxa"/>
            <w:shd w:val="clear" w:color="000000" w:fill="9BC2E6"/>
            <w:noWrap/>
            <w:vAlign w:val="bottom"/>
            <w:hideMark/>
          </w:tcPr>
          <w:p w14:paraId="2E6A4515" w14:textId="77777777" w:rsidR="005D0497" w:rsidRPr="004A53C7" w:rsidRDefault="005D0497" w:rsidP="005D0497">
            <w:pPr>
              <w:pStyle w:val="afff1"/>
              <w:rPr>
                <w:rFonts w:ascii="Times New Roman" w:hAnsi="Times New Roman"/>
                <w:bCs/>
              </w:rPr>
            </w:pPr>
            <w:r w:rsidRPr="004A53C7">
              <w:rPr>
                <w:rFonts w:ascii="Times New Roman" w:hAnsi="Times New Roman"/>
                <w:bCs/>
              </w:rPr>
              <w:t>-8,1</w:t>
            </w:r>
          </w:p>
        </w:tc>
      </w:tr>
      <w:tr w:rsidR="005D0497" w:rsidRPr="004A53C7" w14:paraId="152CCB6C" w14:textId="77777777" w:rsidTr="005D0497">
        <w:trPr>
          <w:trHeight w:val="255"/>
        </w:trPr>
        <w:tc>
          <w:tcPr>
            <w:tcW w:w="1838" w:type="dxa"/>
            <w:shd w:val="clear" w:color="auto" w:fill="auto"/>
            <w:noWrap/>
            <w:vAlign w:val="bottom"/>
            <w:hideMark/>
          </w:tcPr>
          <w:p w14:paraId="2C97B1E7" w14:textId="77777777" w:rsidR="005D0497" w:rsidRPr="004A53C7" w:rsidRDefault="005D0497" w:rsidP="005D0497">
            <w:pPr>
              <w:pStyle w:val="afff1"/>
              <w:rPr>
                <w:rFonts w:ascii="Times New Roman" w:hAnsi="Times New Roman"/>
                <w:bCs/>
              </w:rPr>
            </w:pPr>
            <w:r w:rsidRPr="004A53C7">
              <w:rPr>
                <w:rFonts w:ascii="Times New Roman" w:hAnsi="Times New Roman"/>
                <w:bCs/>
              </w:rPr>
              <w:t>17.11.2016 00:00</w:t>
            </w:r>
          </w:p>
        </w:tc>
        <w:tc>
          <w:tcPr>
            <w:tcW w:w="1418" w:type="dxa"/>
            <w:shd w:val="clear" w:color="000000" w:fill="9BC2E6"/>
            <w:noWrap/>
            <w:vAlign w:val="bottom"/>
            <w:hideMark/>
          </w:tcPr>
          <w:p w14:paraId="5290B998" w14:textId="77777777" w:rsidR="005D0497" w:rsidRPr="004A53C7" w:rsidRDefault="005D0497" w:rsidP="005D0497">
            <w:pPr>
              <w:pStyle w:val="afff1"/>
              <w:rPr>
                <w:rFonts w:ascii="Times New Roman" w:hAnsi="Times New Roman"/>
                <w:bCs/>
              </w:rPr>
            </w:pPr>
            <w:r w:rsidRPr="004A53C7">
              <w:rPr>
                <w:rFonts w:ascii="Times New Roman" w:hAnsi="Times New Roman"/>
                <w:bCs/>
              </w:rPr>
              <w:t>-6,7</w:t>
            </w:r>
          </w:p>
        </w:tc>
      </w:tr>
      <w:tr w:rsidR="005D0497" w:rsidRPr="004A53C7" w14:paraId="1551A52E" w14:textId="77777777" w:rsidTr="005D0497">
        <w:trPr>
          <w:trHeight w:val="255"/>
        </w:trPr>
        <w:tc>
          <w:tcPr>
            <w:tcW w:w="1838" w:type="dxa"/>
            <w:shd w:val="clear" w:color="auto" w:fill="auto"/>
            <w:noWrap/>
            <w:vAlign w:val="bottom"/>
            <w:hideMark/>
          </w:tcPr>
          <w:p w14:paraId="7284A17C" w14:textId="77777777" w:rsidR="005D0497" w:rsidRPr="004A53C7" w:rsidRDefault="005D0497" w:rsidP="005D0497">
            <w:pPr>
              <w:pStyle w:val="afff1"/>
              <w:rPr>
                <w:rFonts w:ascii="Times New Roman" w:hAnsi="Times New Roman"/>
                <w:bCs/>
              </w:rPr>
            </w:pPr>
            <w:r w:rsidRPr="004A53C7">
              <w:rPr>
                <w:rFonts w:ascii="Times New Roman" w:hAnsi="Times New Roman"/>
                <w:bCs/>
              </w:rPr>
              <w:t>16.11.2016 00:00</w:t>
            </w:r>
          </w:p>
        </w:tc>
        <w:tc>
          <w:tcPr>
            <w:tcW w:w="1418" w:type="dxa"/>
            <w:shd w:val="clear" w:color="000000" w:fill="9BC2E6"/>
            <w:noWrap/>
            <w:vAlign w:val="bottom"/>
            <w:hideMark/>
          </w:tcPr>
          <w:p w14:paraId="6533F52D" w14:textId="77777777" w:rsidR="005D0497" w:rsidRPr="004A53C7" w:rsidRDefault="005D0497" w:rsidP="005D0497">
            <w:pPr>
              <w:pStyle w:val="afff1"/>
              <w:rPr>
                <w:rFonts w:ascii="Times New Roman" w:hAnsi="Times New Roman"/>
                <w:bCs/>
              </w:rPr>
            </w:pPr>
            <w:r w:rsidRPr="004A53C7">
              <w:rPr>
                <w:rFonts w:ascii="Times New Roman" w:hAnsi="Times New Roman"/>
                <w:bCs/>
              </w:rPr>
              <w:t>-10,0</w:t>
            </w:r>
          </w:p>
        </w:tc>
      </w:tr>
      <w:tr w:rsidR="005D0497" w:rsidRPr="004A53C7" w14:paraId="12B4DA0F" w14:textId="77777777" w:rsidTr="005D0497">
        <w:trPr>
          <w:trHeight w:val="255"/>
        </w:trPr>
        <w:tc>
          <w:tcPr>
            <w:tcW w:w="1838" w:type="dxa"/>
            <w:shd w:val="clear" w:color="auto" w:fill="auto"/>
            <w:noWrap/>
            <w:vAlign w:val="bottom"/>
            <w:hideMark/>
          </w:tcPr>
          <w:p w14:paraId="783A836A" w14:textId="77777777" w:rsidR="005D0497" w:rsidRPr="004A53C7" w:rsidRDefault="005D0497" w:rsidP="005D0497">
            <w:pPr>
              <w:pStyle w:val="afff1"/>
              <w:rPr>
                <w:rFonts w:ascii="Times New Roman" w:hAnsi="Times New Roman"/>
                <w:bCs/>
              </w:rPr>
            </w:pPr>
            <w:r w:rsidRPr="004A53C7">
              <w:rPr>
                <w:rFonts w:ascii="Times New Roman" w:hAnsi="Times New Roman"/>
                <w:bCs/>
              </w:rPr>
              <w:t>15.11.2016 00:00</w:t>
            </w:r>
          </w:p>
        </w:tc>
        <w:tc>
          <w:tcPr>
            <w:tcW w:w="1418" w:type="dxa"/>
            <w:shd w:val="clear" w:color="000000" w:fill="9BC2E6"/>
            <w:noWrap/>
            <w:vAlign w:val="bottom"/>
            <w:hideMark/>
          </w:tcPr>
          <w:p w14:paraId="77D07210" w14:textId="77777777" w:rsidR="005D0497" w:rsidRPr="004A53C7" w:rsidRDefault="005D0497" w:rsidP="005D0497">
            <w:pPr>
              <w:pStyle w:val="afff1"/>
              <w:rPr>
                <w:rFonts w:ascii="Times New Roman" w:hAnsi="Times New Roman"/>
                <w:bCs/>
              </w:rPr>
            </w:pPr>
            <w:r w:rsidRPr="004A53C7">
              <w:rPr>
                <w:rFonts w:ascii="Times New Roman" w:hAnsi="Times New Roman"/>
                <w:bCs/>
              </w:rPr>
              <w:t>-13,4</w:t>
            </w:r>
          </w:p>
        </w:tc>
      </w:tr>
      <w:tr w:rsidR="005D0497" w:rsidRPr="004A53C7" w14:paraId="41BCD0BD" w14:textId="77777777" w:rsidTr="005D0497">
        <w:trPr>
          <w:trHeight w:val="255"/>
        </w:trPr>
        <w:tc>
          <w:tcPr>
            <w:tcW w:w="1838" w:type="dxa"/>
            <w:shd w:val="clear" w:color="auto" w:fill="auto"/>
            <w:noWrap/>
            <w:vAlign w:val="bottom"/>
            <w:hideMark/>
          </w:tcPr>
          <w:p w14:paraId="3F1E29DF" w14:textId="77777777" w:rsidR="005D0497" w:rsidRPr="004A53C7" w:rsidRDefault="005D0497" w:rsidP="005D0497">
            <w:pPr>
              <w:pStyle w:val="afff1"/>
              <w:rPr>
                <w:rFonts w:ascii="Times New Roman" w:hAnsi="Times New Roman"/>
                <w:bCs/>
              </w:rPr>
            </w:pPr>
            <w:r w:rsidRPr="004A53C7">
              <w:rPr>
                <w:rFonts w:ascii="Times New Roman" w:hAnsi="Times New Roman"/>
                <w:bCs/>
              </w:rPr>
              <w:t>14.11.2016 00:00</w:t>
            </w:r>
          </w:p>
        </w:tc>
        <w:tc>
          <w:tcPr>
            <w:tcW w:w="1418" w:type="dxa"/>
            <w:shd w:val="clear" w:color="000000" w:fill="9BC2E6"/>
            <w:noWrap/>
            <w:vAlign w:val="bottom"/>
            <w:hideMark/>
          </w:tcPr>
          <w:p w14:paraId="0339213D" w14:textId="77777777" w:rsidR="005D0497" w:rsidRPr="004A53C7" w:rsidRDefault="005D0497" w:rsidP="005D0497">
            <w:pPr>
              <w:pStyle w:val="afff1"/>
              <w:rPr>
                <w:rFonts w:ascii="Times New Roman" w:hAnsi="Times New Roman"/>
                <w:bCs/>
              </w:rPr>
            </w:pPr>
            <w:r w:rsidRPr="004A53C7">
              <w:rPr>
                <w:rFonts w:ascii="Times New Roman" w:hAnsi="Times New Roman"/>
                <w:bCs/>
              </w:rPr>
              <w:t>-5,0</w:t>
            </w:r>
          </w:p>
        </w:tc>
      </w:tr>
      <w:tr w:rsidR="005D0497" w:rsidRPr="004A53C7" w14:paraId="6347E889" w14:textId="77777777" w:rsidTr="005D0497">
        <w:trPr>
          <w:trHeight w:val="255"/>
        </w:trPr>
        <w:tc>
          <w:tcPr>
            <w:tcW w:w="1838" w:type="dxa"/>
            <w:shd w:val="clear" w:color="auto" w:fill="auto"/>
            <w:noWrap/>
            <w:vAlign w:val="bottom"/>
            <w:hideMark/>
          </w:tcPr>
          <w:p w14:paraId="03A0C99E" w14:textId="77777777" w:rsidR="005D0497" w:rsidRPr="004A53C7" w:rsidRDefault="005D0497" w:rsidP="005D0497">
            <w:pPr>
              <w:pStyle w:val="afff1"/>
              <w:rPr>
                <w:rFonts w:ascii="Times New Roman" w:hAnsi="Times New Roman"/>
                <w:bCs/>
              </w:rPr>
            </w:pPr>
            <w:r w:rsidRPr="004A53C7">
              <w:rPr>
                <w:rFonts w:ascii="Times New Roman" w:hAnsi="Times New Roman"/>
                <w:bCs/>
              </w:rPr>
              <w:t>13.11.2016 00:00</w:t>
            </w:r>
          </w:p>
        </w:tc>
        <w:tc>
          <w:tcPr>
            <w:tcW w:w="1418" w:type="dxa"/>
            <w:shd w:val="clear" w:color="000000" w:fill="9BC2E6"/>
            <w:noWrap/>
            <w:vAlign w:val="bottom"/>
            <w:hideMark/>
          </w:tcPr>
          <w:p w14:paraId="4A636C8B" w14:textId="77777777" w:rsidR="005D0497" w:rsidRPr="004A53C7" w:rsidRDefault="005D0497" w:rsidP="005D0497">
            <w:pPr>
              <w:pStyle w:val="afff1"/>
              <w:rPr>
                <w:rFonts w:ascii="Times New Roman" w:hAnsi="Times New Roman"/>
                <w:bCs/>
              </w:rPr>
            </w:pPr>
            <w:r w:rsidRPr="004A53C7">
              <w:rPr>
                <w:rFonts w:ascii="Times New Roman" w:hAnsi="Times New Roman"/>
                <w:bCs/>
              </w:rPr>
              <w:t>-3,1</w:t>
            </w:r>
          </w:p>
        </w:tc>
      </w:tr>
      <w:tr w:rsidR="005D0497" w:rsidRPr="004A53C7" w14:paraId="53627A6A" w14:textId="77777777" w:rsidTr="005D0497">
        <w:trPr>
          <w:trHeight w:val="255"/>
        </w:trPr>
        <w:tc>
          <w:tcPr>
            <w:tcW w:w="1838" w:type="dxa"/>
            <w:shd w:val="clear" w:color="auto" w:fill="auto"/>
            <w:noWrap/>
            <w:vAlign w:val="bottom"/>
            <w:hideMark/>
          </w:tcPr>
          <w:p w14:paraId="58B0BA04" w14:textId="77777777" w:rsidR="005D0497" w:rsidRPr="004A53C7" w:rsidRDefault="005D0497" w:rsidP="005D0497">
            <w:pPr>
              <w:pStyle w:val="afff1"/>
              <w:rPr>
                <w:rFonts w:ascii="Times New Roman" w:hAnsi="Times New Roman"/>
                <w:bCs/>
              </w:rPr>
            </w:pPr>
            <w:r w:rsidRPr="004A53C7">
              <w:rPr>
                <w:rFonts w:ascii="Times New Roman" w:hAnsi="Times New Roman"/>
                <w:bCs/>
              </w:rPr>
              <w:t>12.11.2016 00:00</w:t>
            </w:r>
          </w:p>
        </w:tc>
        <w:tc>
          <w:tcPr>
            <w:tcW w:w="1418" w:type="dxa"/>
            <w:shd w:val="clear" w:color="000000" w:fill="9BC2E6"/>
            <w:noWrap/>
            <w:vAlign w:val="bottom"/>
            <w:hideMark/>
          </w:tcPr>
          <w:p w14:paraId="0EDD1B06" w14:textId="77777777" w:rsidR="005D0497" w:rsidRPr="004A53C7" w:rsidRDefault="005D0497" w:rsidP="005D0497">
            <w:pPr>
              <w:pStyle w:val="afff1"/>
              <w:rPr>
                <w:rFonts w:ascii="Times New Roman" w:hAnsi="Times New Roman"/>
                <w:bCs/>
              </w:rPr>
            </w:pPr>
            <w:r w:rsidRPr="004A53C7">
              <w:rPr>
                <w:rFonts w:ascii="Times New Roman" w:hAnsi="Times New Roman"/>
                <w:bCs/>
              </w:rPr>
              <w:t>0,2</w:t>
            </w:r>
          </w:p>
        </w:tc>
      </w:tr>
      <w:tr w:rsidR="005D0497" w:rsidRPr="004A53C7" w14:paraId="08FAC6F1" w14:textId="77777777" w:rsidTr="005D0497">
        <w:trPr>
          <w:trHeight w:val="255"/>
        </w:trPr>
        <w:tc>
          <w:tcPr>
            <w:tcW w:w="1838" w:type="dxa"/>
            <w:shd w:val="clear" w:color="auto" w:fill="auto"/>
            <w:noWrap/>
            <w:vAlign w:val="bottom"/>
            <w:hideMark/>
          </w:tcPr>
          <w:p w14:paraId="03FF080F" w14:textId="77777777" w:rsidR="005D0497" w:rsidRPr="004A53C7" w:rsidRDefault="005D0497" w:rsidP="005D0497">
            <w:pPr>
              <w:pStyle w:val="afff1"/>
              <w:rPr>
                <w:rFonts w:ascii="Times New Roman" w:hAnsi="Times New Roman"/>
                <w:bCs/>
              </w:rPr>
            </w:pPr>
            <w:r w:rsidRPr="004A53C7">
              <w:rPr>
                <w:rFonts w:ascii="Times New Roman" w:hAnsi="Times New Roman"/>
                <w:bCs/>
              </w:rPr>
              <w:t>11.11.2016 00:00</w:t>
            </w:r>
          </w:p>
        </w:tc>
        <w:tc>
          <w:tcPr>
            <w:tcW w:w="1418" w:type="dxa"/>
            <w:shd w:val="clear" w:color="000000" w:fill="9BC2E6"/>
            <w:noWrap/>
            <w:vAlign w:val="bottom"/>
            <w:hideMark/>
          </w:tcPr>
          <w:p w14:paraId="69E4C8DD" w14:textId="77777777" w:rsidR="005D0497" w:rsidRPr="004A53C7" w:rsidRDefault="005D0497" w:rsidP="005D0497">
            <w:pPr>
              <w:pStyle w:val="afff1"/>
              <w:rPr>
                <w:rFonts w:ascii="Times New Roman" w:hAnsi="Times New Roman"/>
                <w:bCs/>
              </w:rPr>
            </w:pPr>
            <w:r w:rsidRPr="004A53C7">
              <w:rPr>
                <w:rFonts w:ascii="Times New Roman" w:hAnsi="Times New Roman"/>
                <w:bCs/>
              </w:rPr>
              <w:t>-1,7</w:t>
            </w:r>
          </w:p>
        </w:tc>
      </w:tr>
      <w:tr w:rsidR="005D0497" w:rsidRPr="004A53C7" w14:paraId="76F5A541" w14:textId="77777777" w:rsidTr="005D0497">
        <w:trPr>
          <w:trHeight w:val="255"/>
        </w:trPr>
        <w:tc>
          <w:tcPr>
            <w:tcW w:w="1838" w:type="dxa"/>
            <w:shd w:val="clear" w:color="auto" w:fill="auto"/>
            <w:noWrap/>
            <w:vAlign w:val="bottom"/>
            <w:hideMark/>
          </w:tcPr>
          <w:p w14:paraId="17AEBA4F" w14:textId="77777777" w:rsidR="005D0497" w:rsidRPr="004A53C7" w:rsidRDefault="005D0497" w:rsidP="005D0497">
            <w:pPr>
              <w:pStyle w:val="afff1"/>
              <w:rPr>
                <w:rFonts w:ascii="Times New Roman" w:hAnsi="Times New Roman"/>
                <w:bCs/>
              </w:rPr>
            </w:pPr>
            <w:r w:rsidRPr="004A53C7">
              <w:rPr>
                <w:rFonts w:ascii="Times New Roman" w:hAnsi="Times New Roman"/>
                <w:bCs/>
              </w:rPr>
              <w:t>10.11.2016 00:00</w:t>
            </w:r>
          </w:p>
        </w:tc>
        <w:tc>
          <w:tcPr>
            <w:tcW w:w="1418" w:type="dxa"/>
            <w:shd w:val="clear" w:color="000000" w:fill="9BC2E6"/>
            <w:noWrap/>
            <w:vAlign w:val="bottom"/>
            <w:hideMark/>
          </w:tcPr>
          <w:p w14:paraId="252E295D" w14:textId="77777777" w:rsidR="005D0497" w:rsidRPr="004A53C7" w:rsidRDefault="005D0497" w:rsidP="005D0497">
            <w:pPr>
              <w:pStyle w:val="afff1"/>
              <w:rPr>
                <w:rFonts w:ascii="Times New Roman" w:hAnsi="Times New Roman"/>
                <w:bCs/>
              </w:rPr>
            </w:pPr>
            <w:r w:rsidRPr="004A53C7">
              <w:rPr>
                <w:rFonts w:ascii="Times New Roman" w:hAnsi="Times New Roman"/>
                <w:bCs/>
              </w:rPr>
              <w:t>-6,5</w:t>
            </w:r>
          </w:p>
        </w:tc>
      </w:tr>
      <w:tr w:rsidR="005D0497" w:rsidRPr="004A53C7" w14:paraId="6B065B3F" w14:textId="77777777" w:rsidTr="005D0497">
        <w:trPr>
          <w:trHeight w:val="255"/>
        </w:trPr>
        <w:tc>
          <w:tcPr>
            <w:tcW w:w="1838" w:type="dxa"/>
            <w:shd w:val="clear" w:color="auto" w:fill="auto"/>
            <w:noWrap/>
            <w:vAlign w:val="bottom"/>
            <w:hideMark/>
          </w:tcPr>
          <w:p w14:paraId="48D1B1F6" w14:textId="77777777" w:rsidR="005D0497" w:rsidRPr="004A53C7" w:rsidRDefault="005D0497" w:rsidP="005D0497">
            <w:pPr>
              <w:pStyle w:val="afff1"/>
              <w:rPr>
                <w:rFonts w:ascii="Times New Roman" w:hAnsi="Times New Roman"/>
                <w:bCs/>
              </w:rPr>
            </w:pPr>
            <w:r w:rsidRPr="004A53C7">
              <w:rPr>
                <w:rFonts w:ascii="Times New Roman" w:hAnsi="Times New Roman"/>
                <w:bCs/>
              </w:rPr>
              <w:t>09.11.2016 00:00</w:t>
            </w:r>
          </w:p>
        </w:tc>
        <w:tc>
          <w:tcPr>
            <w:tcW w:w="1418" w:type="dxa"/>
            <w:shd w:val="clear" w:color="000000" w:fill="9BC2E6"/>
            <w:noWrap/>
            <w:vAlign w:val="bottom"/>
            <w:hideMark/>
          </w:tcPr>
          <w:p w14:paraId="2FA5143E" w14:textId="77777777" w:rsidR="005D0497" w:rsidRPr="004A53C7" w:rsidRDefault="005D0497" w:rsidP="005D0497">
            <w:pPr>
              <w:pStyle w:val="afff1"/>
              <w:rPr>
                <w:rFonts w:ascii="Times New Roman" w:hAnsi="Times New Roman"/>
                <w:bCs/>
              </w:rPr>
            </w:pPr>
            <w:r w:rsidRPr="004A53C7">
              <w:rPr>
                <w:rFonts w:ascii="Times New Roman" w:hAnsi="Times New Roman"/>
                <w:bCs/>
              </w:rPr>
              <w:t>-2,0</w:t>
            </w:r>
          </w:p>
        </w:tc>
      </w:tr>
      <w:tr w:rsidR="005D0497" w:rsidRPr="004A53C7" w14:paraId="0E54F9E2" w14:textId="77777777" w:rsidTr="005D0497">
        <w:trPr>
          <w:trHeight w:val="255"/>
        </w:trPr>
        <w:tc>
          <w:tcPr>
            <w:tcW w:w="1838" w:type="dxa"/>
            <w:shd w:val="clear" w:color="auto" w:fill="auto"/>
            <w:noWrap/>
            <w:vAlign w:val="bottom"/>
            <w:hideMark/>
          </w:tcPr>
          <w:p w14:paraId="6DE78016" w14:textId="77777777" w:rsidR="005D0497" w:rsidRPr="004A53C7" w:rsidRDefault="005D0497" w:rsidP="005D0497">
            <w:pPr>
              <w:pStyle w:val="afff1"/>
              <w:rPr>
                <w:rFonts w:ascii="Times New Roman" w:hAnsi="Times New Roman"/>
                <w:bCs/>
              </w:rPr>
            </w:pPr>
            <w:r w:rsidRPr="004A53C7">
              <w:rPr>
                <w:rFonts w:ascii="Times New Roman" w:hAnsi="Times New Roman"/>
                <w:bCs/>
              </w:rPr>
              <w:t>08.11.2016 00:00</w:t>
            </w:r>
          </w:p>
        </w:tc>
        <w:tc>
          <w:tcPr>
            <w:tcW w:w="1418" w:type="dxa"/>
            <w:shd w:val="clear" w:color="000000" w:fill="9BC2E6"/>
            <w:noWrap/>
            <w:vAlign w:val="bottom"/>
            <w:hideMark/>
          </w:tcPr>
          <w:p w14:paraId="6529C41A" w14:textId="77777777" w:rsidR="005D0497" w:rsidRPr="004A53C7" w:rsidRDefault="005D0497" w:rsidP="005D0497">
            <w:pPr>
              <w:pStyle w:val="afff1"/>
              <w:rPr>
                <w:rFonts w:ascii="Times New Roman" w:hAnsi="Times New Roman"/>
                <w:bCs/>
              </w:rPr>
            </w:pPr>
            <w:r w:rsidRPr="004A53C7">
              <w:rPr>
                <w:rFonts w:ascii="Times New Roman" w:hAnsi="Times New Roman"/>
                <w:bCs/>
              </w:rPr>
              <w:t>1,5</w:t>
            </w:r>
          </w:p>
        </w:tc>
      </w:tr>
      <w:tr w:rsidR="005D0497" w:rsidRPr="004A53C7" w14:paraId="0F4D95F3" w14:textId="77777777" w:rsidTr="005D0497">
        <w:trPr>
          <w:trHeight w:val="255"/>
        </w:trPr>
        <w:tc>
          <w:tcPr>
            <w:tcW w:w="1838" w:type="dxa"/>
            <w:shd w:val="clear" w:color="auto" w:fill="auto"/>
            <w:noWrap/>
            <w:vAlign w:val="bottom"/>
            <w:hideMark/>
          </w:tcPr>
          <w:p w14:paraId="6D02FDCF" w14:textId="77777777" w:rsidR="005D0497" w:rsidRPr="004A53C7" w:rsidRDefault="005D0497" w:rsidP="005D0497">
            <w:pPr>
              <w:pStyle w:val="afff1"/>
              <w:rPr>
                <w:rFonts w:ascii="Times New Roman" w:hAnsi="Times New Roman"/>
                <w:bCs/>
              </w:rPr>
            </w:pPr>
            <w:r w:rsidRPr="004A53C7">
              <w:rPr>
                <w:rFonts w:ascii="Times New Roman" w:hAnsi="Times New Roman"/>
                <w:bCs/>
              </w:rPr>
              <w:t>07.11.2016 00:00</w:t>
            </w:r>
          </w:p>
        </w:tc>
        <w:tc>
          <w:tcPr>
            <w:tcW w:w="1418" w:type="dxa"/>
            <w:shd w:val="clear" w:color="000000" w:fill="9BC2E6"/>
            <w:noWrap/>
            <w:vAlign w:val="bottom"/>
            <w:hideMark/>
          </w:tcPr>
          <w:p w14:paraId="26CFDC92" w14:textId="77777777" w:rsidR="005D0497" w:rsidRPr="004A53C7" w:rsidRDefault="005D0497" w:rsidP="005D0497">
            <w:pPr>
              <w:pStyle w:val="afff1"/>
              <w:rPr>
                <w:rFonts w:ascii="Times New Roman" w:hAnsi="Times New Roman"/>
                <w:bCs/>
              </w:rPr>
            </w:pPr>
            <w:r w:rsidRPr="004A53C7">
              <w:rPr>
                <w:rFonts w:ascii="Times New Roman" w:hAnsi="Times New Roman"/>
                <w:bCs/>
              </w:rPr>
              <w:t>-3,6</w:t>
            </w:r>
          </w:p>
        </w:tc>
      </w:tr>
      <w:tr w:rsidR="005D0497" w:rsidRPr="004A53C7" w14:paraId="7B25782B" w14:textId="77777777" w:rsidTr="005D0497">
        <w:trPr>
          <w:trHeight w:val="255"/>
        </w:trPr>
        <w:tc>
          <w:tcPr>
            <w:tcW w:w="1838" w:type="dxa"/>
            <w:shd w:val="clear" w:color="auto" w:fill="auto"/>
            <w:noWrap/>
            <w:vAlign w:val="bottom"/>
            <w:hideMark/>
          </w:tcPr>
          <w:p w14:paraId="2E7E34A4" w14:textId="77777777" w:rsidR="005D0497" w:rsidRPr="004A53C7" w:rsidRDefault="005D0497" w:rsidP="005D0497">
            <w:pPr>
              <w:pStyle w:val="afff1"/>
              <w:rPr>
                <w:rFonts w:ascii="Times New Roman" w:hAnsi="Times New Roman"/>
                <w:bCs/>
              </w:rPr>
            </w:pPr>
            <w:r w:rsidRPr="004A53C7">
              <w:rPr>
                <w:rFonts w:ascii="Times New Roman" w:hAnsi="Times New Roman"/>
                <w:bCs/>
              </w:rPr>
              <w:t>06.11.2016 00:00</w:t>
            </w:r>
          </w:p>
        </w:tc>
        <w:tc>
          <w:tcPr>
            <w:tcW w:w="1418" w:type="dxa"/>
            <w:shd w:val="clear" w:color="000000" w:fill="9BC2E6"/>
            <w:noWrap/>
            <w:vAlign w:val="bottom"/>
            <w:hideMark/>
          </w:tcPr>
          <w:p w14:paraId="3AB6353F" w14:textId="77777777" w:rsidR="005D0497" w:rsidRPr="004A53C7" w:rsidRDefault="005D0497" w:rsidP="005D0497">
            <w:pPr>
              <w:pStyle w:val="afff1"/>
              <w:rPr>
                <w:rFonts w:ascii="Times New Roman" w:hAnsi="Times New Roman"/>
                <w:bCs/>
              </w:rPr>
            </w:pPr>
            <w:r w:rsidRPr="004A53C7">
              <w:rPr>
                <w:rFonts w:ascii="Times New Roman" w:hAnsi="Times New Roman"/>
                <w:bCs/>
              </w:rPr>
              <w:t>-4,3</w:t>
            </w:r>
          </w:p>
        </w:tc>
      </w:tr>
      <w:tr w:rsidR="005D0497" w:rsidRPr="004A53C7" w14:paraId="1895612F" w14:textId="77777777" w:rsidTr="005D0497">
        <w:trPr>
          <w:trHeight w:val="255"/>
        </w:trPr>
        <w:tc>
          <w:tcPr>
            <w:tcW w:w="1838" w:type="dxa"/>
            <w:shd w:val="clear" w:color="auto" w:fill="auto"/>
            <w:noWrap/>
            <w:vAlign w:val="bottom"/>
            <w:hideMark/>
          </w:tcPr>
          <w:p w14:paraId="677FF1FE" w14:textId="77777777" w:rsidR="005D0497" w:rsidRPr="004A53C7" w:rsidRDefault="005D0497" w:rsidP="005D0497">
            <w:pPr>
              <w:pStyle w:val="afff1"/>
              <w:rPr>
                <w:rFonts w:ascii="Times New Roman" w:hAnsi="Times New Roman"/>
                <w:bCs/>
              </w:rPr>
            </w:pPr>
            <w:r w:rsidRPr="004A53C7">
              <w:rPr>
                <w:rFonts w:ascii="Times New Roman" w:hAnsi="Times New Roman"/>
                <w:bCs/>
              </w:rPr>
              <w:t>05.11.2016 00:00</w:t>
            </w:r>
          </w:p>
        </w:tc>
        <w:tc>
          <w:tcPr>
            <w:tcW w:w="1418" w:type="dxa"/>
            <w:shd w:val="clear" w:color="000000" w:fill="9BC2E6"/>
            <w:noWrap/>
            <w:vAlign w:val="bottom"/>
            <w:hideMark/>
          </w:tcPr>
          <w:p w14:paraId="32739E87" w14:textId="77777777" w:rsidR="005D0497" w:rsidRPr="004A53C7" w:rsidRDefault="005D0497" w:rsidP="005D0497">
            <w:pPr>
              <w:pStyle w:val="afff1"/>
              <w:rPr>
                <w:rFonts w:ascii="Times New Roman" w:hAnsi="Times New Roman"/>
                <w:bCs/>
              </w:rPr>
            </w:pPr>
            <w:r w:rsidRPr="004A53C7">
              <w:rPr>
                <w:rFonts w:ascii="Times New Roman" w:hAnsi="Times New Roman"/>
                <w:bCs/>
              </w:rPr>
              <w:t>-0,5</w:t>
            </w:r>
          </w:p>
        </w:tc>
      </w:tr>
      <w:tr w:rsidR="005D0497" w:rsidRPr="004A53C7" w14:paraId="0E1FBC78" w14:textId="77777777" w:rsidTr="005D0497">
        <w:trPr>
          <w:trHeight w:val="255"/>
        </w:trPr>
        <w:tc>
          <w:tcPr>
            <w:tcW w:w="1838" w:type="dxa"/>
            <w:shd w:val="clear" w:color="auto" w:fill="auto"/>
            <w:noWrap/>
            <w:vAlign w:val="bottom"/>
            <w:hideMark/>
          </w:tcPr>
          <w:p w14:paraId="35BE0E22" w14:textId="77777777" w:rsidR="005D0497" w:rsidRPr="004A53C7" w:rsidRDefault="005D0497" w:rsidP="005D0497">
            <w:pPr>
              <w:pStyle w:val="afff1"/>
              <w:rPr>
                <w:rFonts w:ascii="Times New Roman" w:hAnsi="Times New Roman"/>
                <w:bCs/>
              </w:rPr>
            </w:pPr>
            <w:r w:rsidRPr="004A53C7">
              <w:rPr>
                <w:rFonts w:ascii="Times New Roman" w:hAnsi="Times New Roman"/>
                <w:bCs/>
              </w:rPr>
              <w:t>04.11.2016 00:00</w:t>
            </w:r>
          </w:p>
        </w:tc>
        <w:tc>
          <w:tcPr>
            <w:tcW w:w="1418" w:type="dxa"/>
            <w:shd w:val="clear" w:color="000000" w:fill="9BC2E6"/>
            <w:noWrap/>
            <w:vAlign w:val="bottom"/>
            <w:hideMark/>
          </w:tcPr>
          <w:p w14:paraId="573101D2" w14:textId="77777777" w:rsidR="005D0497" w:rsidRPr="004A53C7" w:rsidRDefault="005D0497" w:rsidP="005D0497">
            <w:pPr>
              <w:pStyle w:val="afff1"/>
              <w:rPr>
                <w:rFonts w:ascii="Times New Roman" w:hAnsi="Times New Roman"/>
                <w:bCs/>
              </w:rPr>
            </w:pPr>
            <w:r w:rsidRPr="004A53C7">
              <w:rPr>
                <w:rFonts w:ascii="Times New Roman" w:hAnsi="Times New Roman"/>
                <w:bCs/>
              </w:rPr>
              <w:t>-2,7</w:t>
            </w:r>
          </w:p>
        </w:tc>
      </w:tr>
      <w:tr w:rsidR="005D0497" w:rsidRPr="004A53C7" w14:paraId="0CE0336A" w14:textId="77777777" w:rsidTr="005D0497">
        <w:trPr>
          <w:trHeight w:val="255"/>
        </w:trPr>
        <w:tc>
          <w:tcPr>
            <w:tcW w:w="1838" w:type="dxa"/>
            <w:shd w:val="clear" w:color="auto" w:fill="auto"/>
            <w:noWrap/>
            <w:vAlign w:val="bottom"/>
            <w:hideMark/>
          </w:tcPr>
          <w:p w14:paraId="728DFFA3" w14:textId="77777777" w:rsidR="005D0497" w:rsidRPr="004A53C7" w:rsidRDefault="005D0497" w:rsidP="005D0497">
            <w:pPr>
              <w:pStyle w:val="afff1"/>
              <w:rPr>
                <w:rFonts w:ascii="Times New Roman" w:hAnsi="Times New Roman"/>
                <w:bCs/>
              </w:rPr>
            </w:pPr>
            <w:r w:rsidRPr="004A53C7">
              <w:rPr>
                <w:rFonts w:ascii="Times New Roman" w:hAnsi="Times New Roman"/>
                <w:bCs/>
              </w:rPr>
              <w:t>03.11.2016 00:00</w:t>
            </w:r>
          </w:p>
        </w:tc>
        <w:tc>
          <w:tcPr>
            <w:tcW w:w="1418" w:type="dxa"/>
            <w:shd w:val="clear" w:color="000000" w:fill="9BC2E6"/>
            <w:noWrap/>
            <w:vAlign w:val="bottom"/>
            <w:hideMark/>
          </w:tcPr>
          <w:p w14:paraId="4C950B52" w14:textId="77777777" w:rsidR="005D0497" w:rsidRPr="004A53C7" w:rsidRDefault="005D0497" w:rsidP="005D0497">
            <w:pPr>
              <w:pStyle w:val="afff1"/>
              <w:rPr>
                <w:rFonts w:ascii="Times New Roman" w:hAnsi="Times New Roman"/>
                <w:bCs/>
              </w:rPr>
            </w:pPr>
            <w:r w:rsidRPr="004A53C7">
              <w:rPr>
                <w:rFonts w:ascii="Times New Roman" w:hAnsi="Times New Roman"/>
                <w:bCs/>
              </w:rPr>
              <w:t>-4,1</w:t>
            </w:r>
          </w:p>
        </w:tc>
      </w:tr>
      <w:tr w:rsidR="005D0497" w:rsidRPr="004A53C7" w14:paraId="2B14DE2A" w14:textId="77777777" w:rsidTr="005D0497">
        <w:trPr>
          <w:trHeight w:val="255"/>
        </w:trPr>
        <w:tc>
          <w:tcPr>
            <w:tcW w:w="1838" w:type="dxa"/>
            <w:shd w:val="clear" w:color="auto" w:fill="auto"/>
            <w:noWrap/>
            <w:vAlign w:val="bottom"/>
            <w:hideMark/>
          </w:tcPr>
          <w:p w14:paraId="10212F32" w14:textId="77777777" w:rsidR="005D0497" w:rsidRPr="004A53C7" w:rsidRDefault="005D0497" w:rsidP="005D0497">
            <w:pPr>
              <w:pStyle w:val="afff1"/>
              <w:rPr>
                <w:rFonts w:ascii="Times New Roman" w:hAnsi="Times New Roman"/>
                <w:bCs/>
              </w:rPr>
            </w:pPr>
            <w:r w:rsidRPr="004A53C7">
              <w:rPr>
                <w:rFonts w:ascii="Times New Roman" w:hAnsi="Times New Roman"/>
                <w:bCs/>
              </w:rPr>
              <w:t>02.11.2016 00:00</w:t>
            </w:r>
          </w:p>
        </w:tc>
        <w:tc>
          <w:tcPr>
            <w:tcW w:w="1418" w:type="dxa"/>
            <w:shd w:val="clear" w:color="000000" w:fill="9BC2E6"/>
            <w:noWrap/>
            <w:vAlign w:val="bottom"/>
            <w:hideMark/>
          </w:tcPr>
          <w:p w14:paraId="641C41CA" w14:textId="77777777" w:rsidR="005D0497" w:rsidRPr="004A53C7" w:rsidRDefault="005D0497" w:rsidP="005D0497">
            <w:pPr>
              <w:pStyle w:val="afff1"/>
              <w:rPr>
                <w:rFonts w:ascii="Times New Roman" w:hAnsi="Times New Roman"/>
                <w:bCs/>
              </w:rPr>
            </w:pPr>
            <w:r w:rsidRPr="004A53C7">
              <w:rPr>
                <w:rFonts w:ascii="Times New Roman" w:hAnsi="Times New Roman"/>
                <w:bCs/>
              </w:rPr>
              <w:t>-4,3</w:t>
            </w:r>
          </w:p>
        </w:tc>
      </w:tr>
      <w:tr w:rsidR="005D0497" w:rsidRPr="004A53C7" w14:paraId="05A65C92" w14:textId="77777777" w:rsidTr="005D0497">
        <w:trPr>
          <w:trHeight w:val="255"/>
        </w:trPr>
        <w:tc>
          <w:tcPr>
            <w:tcW w:w="1838" w:type="dxa"/>
            <w:shd w:val="clear" w:color="auto" w:fill="auto"/>
            <w:noWrap/>
            <w:vAlign w:val="bottom"/>
            <w:hideMark/>
          </w:tcPr>
          <w:p w14:paraId="5A9BCDCB" w14:textId="77777777" w:rsidR="005D0497" w:rsidRPr="004A53C7" w:rsidRDefault="005D0497" w:rsidP="005D0497">
            <w:pPr>
              <w:pStyle w:val="afff1"/>
              <w:rPr>
                <w:rFonts w:ascii="Times New Roman" w:hAnsi="Times New Roman"/>
                <w:bCs/>
              </w:rPr>
            </w:pPr>
            <w:r w:rsidRPr="004A53C7">
              <w:rPr>
                <w:rFonts w:ascii="Times New Roman" w:hAnsi="Times New Roman"/>
                <w:bCs/>
              </w:rPr>
              <w:t>01.11.2016 00:00</w:t>
            </w:r>
          </w:p>
        </w:tc>
        <w:tc>
          <w:tcPr>
            <w:tcW w:w="1418" w:type="dxa"/>
            <w:shd w:val="clear" w:color="000000" w:fill="9BC2E6"/>
            <w:noWrap/>
            <w:vAlign w:val="bottom"/>
            <w:hideMark/>
          </w:tcPr>
          <w:p w14:paraId="2632CB1A" w14:textId="77777777" w:rsidR="005D0497" w:rsidRPr="004A53C7" w:rsidRDefault="005D0497" w:rsidP="005D0497">
            <w:pPr>
              <w:pStyle w:val="afff1"/>
              <w:rPr>
                <w:rFonts w:ascii="Times New Roman" w:hAnsi="Times New Roman"/>
                <w:bCs/>
              </w:rPr>
            </w:pPr>
            <w:r w:rsidRPr="004A53C7">
              <w:rPr>
                <w:rFonts w:ascii="Times New Roman" w:hAnsi="Times New Roman"/>
                <w:bCs/>
              </w:rPr>
              <w:t>-3,4</w:t>
            </w:r>
          </w:p>
        </w:tc>
      </w:tr>
      <w:tr w:rsidR="005D0497" w:rsidRPr="004A53C7" w14:paraId="3B1CBFC8" w14:textId="77777777" w:rsidTr="005D0497">
        <w:trPr>
          <w:trHeight w:val="255"/>
        </w:trPr>
        <w:tc>
          <w:tcPr>
            <w:tcW w:w="1838" w:type="dxa"/>
            <w:shd w:val="clear" w:color="auto" w:fill="auto"/>
            <w:noWrap/>
            <w:vAlign w:val="bottom"/>
            <w:hideMark/>
          </w:tcPr>
          <w:p w14:paraId="5A3A0263" w14:textId="77777777" w:rsidR="005D0497" w:rsidRPr="004A53C7" w:rsidRDefault="005D0497" w:rsidP="005D0497">
            <w:pPr>
              <w:pStyle w:val="afff1"/>
              <w:rPr>
                <w:rFonts w:ascii="Times New Roman" w:hAnsi="Times New Roman"/>
                <w:bCs/>
              </w:rPr>
            </w:pPr>
            <w:r w:rsidRPr="004A53C7">
              <w:rPr>
                <w:rFonts w:ascii="Times New Roman" w:hAnsi="Times New Roman"/>
                <w:bCs/>
              </w:rPr>
              <w:t>31.12.2016 00:00</w:t>
            </w:r>
          </w:p>
        </w:tc>
        <w:tc>
          <w:tcPr>
            <w:tcW w:w="1418" w:type="dxa"/>
            <w:shd w:val="clear" w:color="000000" w:fill="9BC2E6"/>
            <w:noWrap/>
            <w:vAlign w:val="bottom"/>
            <w:hideMark/>
          </w:tcPr>
          <w:p w14:paraId="7E7A7663" w14:textId="77777777" w:rsidR="005D0497" w:rsidRPr="004A53C7" w:rsidRDefault="005D0497" w:rsidP="005D0497">
            <w:pPr>
              <w:pStyle w:val="afff1"/>
              <w:rPr>
                <w:rFonts w:ascii="Times New Roman" w:hAnsi="Times New Roman"/>
                <w:bCs/>
              </w:rPr>
            </w:pPr>
            <w:r w:rsidRPr="004A53C7">
              <w:rPr>
                <w:rFonts w:ascii="Times New Roman" w:hAnsi="Times New Roman"/>
                <w:bCs/>
              </w:rPr>
              <w:t>-2,5</w:t>
            </w:r>
          </w:p>
        </w:tc>
      </w:tr>
      <w:tr w:rsidR="005D0497" w:rsidRPr="004A53C7" w14:paraId="49B0BBA6" w14:textId="77777777" w:rsidTr="005D0497">
        <w:trPr>
          <w:trHeight w:val="255"/>
        </w:trPr>
        <w:tc>
          <w:tcPr>
            <w:tcW w:w="1838" w:type="dxa"/>
            <w:shd w:val="clear" w:color="auto" w:fill="auto"/>
            <w:noWrap/>
            <w:vAlign w:val="bottom"/>
            <w:hideMark/>
          </w:tcPr>
          <w:p w14:paraId="58F63365" w14:textId="77777777" w:rsidR="005D0497" w:rsidRPr="004A53C7" w:rsidRDefault="005D0497" w:rsidP="005D0497">
            <w:pPr>
              <w:pStyle w:val="afff1"/>
              <w:rPr>
                <w:rFonts w:ascii="Times New Roman" w:hAnsi="Times New Roman"/>
                <w:bCs/>
              </w:rPr>
            </w:pPr>
            <w:r w:rsidRPr="004A53C7">
              <w:rPr>
                <w:rFonts w:ascii="Times New Roman" w:hAnsi="Times New Roman"/>
                <w:bCs/>
              </w:rPr>
              <w:t>30.12.2016 00:00</w:t>
            </w:r>
          </w:p>
        </w:tc>
        <w:tc>
          <w:tcPr>
            <w:tcW w:w="1418" w:type="dxa"/>
            <w:shd w:val="clear" w:color="000000" w:fill="9BC2E6"/>
            <w:noWrap/>
            <w:vAlign w:val="bottom"/>
            <w:hideMark/>
          </w:tcPr>
          <w:p w14:paraId="781E9E6D" w14:textId="77777777" w:rsidR="005D0497" w:rsidRPr="004A53C7" w:rsidRDefault="005D0497" w:rsidP="005D0497">
            <w:pPr>
              <w:pStyle w:val="afff1"/>
              <w:rPr>
                <w:rFonts w:ascii="Times New Roman" w:hAnsi="Times New Roman"/>
                <w:bCs/>
              </w:rPr>
            </w:pPr>
            <w:r w:rsidRPr="004A53C7">
              <w:rPr>
                <w:rFonts w:ascii="Times New Roman" w:hAnsi="Times New Roman"/>
                <w:bCs/>
              </w:rPr>
              <w:t>-4,0</w:t>
            </w:r>
          </w:p>
        </w:tc>
      </w:tr>
      <w:tr w:rsidR="005D0497" w:rsidRPr="004A53C7" w14:paraId="26FDD817" w14:textId="77777777" w:rsidTr="005D0497">
        <w:trPr>
          <w:trHeight w:val="255"/>
        </w:trPr>
        <w:tc>
          <w:tcPr>
            <w:tcW w:w="1838" w:type="dxa"/>
            <w:shd w:val="clear" w:color="auto" w:fill="auto"/>
            <w:noWrap/>
            <w:vAlign w:val="bottom"/>
            <w:hideMark/>
          </w:tcPr>
          <w:p w14:paraId="1C1BB97B" w14:textId="77777777" w:rsidR="005D0497" w:rsidRPr="004A53C7" w:rsidRDefault="005D0497" w:rsidP="005D0497">
            <w:pPr>
              <w:pStyle w:val="afff1"/>
              <w:rPr>
                <w:rFonts w:ascii="Times New Roman" w:hAnsi="Times New Roman"/>
                <w:bCs/>
              </w:rPr>
            </w:pPr>
            <w:r w:rsidRPr="004A53C7">
              <w:rPr>
                <w:rFonts w:ascii="Times New Roman" w:hAnsi="Times New Roman"/>
                <w:bCs/>
              </w:rPr>
              <w:t>29.12.2016 00:00</w:t>
            </w:r>
          </w:p>
        </w:tc>
        <w:tc>
          <w:tcPr>
            <w:tcW w:w="1418" w:type="dxa"/>
            <w:shd w:val="clear" w:color="000000" w:fill="9BC2E6"/>
            <w:noWrap/>
            <w:vAlign w:val="bottom"/>
            <w:hideMark/>
          </w:tcPr>
          <w:p w14:paraId="6EA765EB" w14:textId="77777777" w:rsidR="005D0497" w:rsidRPr="004A53C7" w:rsidRDefault="005D0497" w:rsidP="005D0497">
            <w:pPr>
              <w:pStyle w:val="afff1"/>
              <w:rPr>
                <w:rFonts w:ascii="Times New Roman" w:hAnsi="Times New Roman"/>
                <w:bCs/>
              </w:rPr>
            </w:pPr>
            <w:r w:rsidRPr="004A53C7">
              <w:rPr>
                <w:rFonts w:ascii="Times New Roman" w:hAnsi="Times New Roman"/>
                <w:bCs/>
              </w:rPr>
              <w:t>-1,2</w:t>
            </w:r>
          </w:p>
        </w:tc>
      </w:tr>
      <w:tr w:rsidR="005D0497" w:rsidRPr="004A53C7" w14:paraId="24B01BE8" w14:textId="77777777" w:rsidTr="005D0497">
        <w:trPr>
          <w:trHeight w:val="255"/>
        </w:trPr>
        <w:tc>
          <w:tcPr>
            <w:tcW w:w="1838" w:type="dxa"/>
            <w:shd w:val="clear" w:color="auto" w:fill="auto"/>
            <w:noWrap/>
            <w:vAlign w:val="bottom"/>
            <w:hideMark/>
          </w:tcPr>
          <w:p w14:paraId="7357BD99" w14:textId="77777777" w:rsidR="005D0497" w:rsidRPr="004A53C7" w:rsidRDefault="005D0497" w:rsidP="005D0497">
            <w:pPr>
              <w:pStyle w:val="afff1"/>
              <w:rPr>
                <w:rFonts w:ascii="Times New Roman" w:hAnsi="Times New Roman"/>
                <w:bCs/>
              </w:rPr>
            </w:pPr>
            <w:r w:rsidRPr="004A53C7">
              <w:rPr>
                <w:rFonts w:ascii="Times New Roman" w:hAnsi="Times New Roman"/>
                <w:bCs/>
              </w:rPr>
              <w:lastRenderedPageBreak/>
              <w:t>28.12.2016 00:00</w:t>
            </w:r>
          </w:p>
        </w:tc>
        <w:tc>
          <w:tcPr>
            <w:tcW w:w="1418" w:type="dxa"/>
            <w:shd w:val="clear" w:color="000000" w:fill="9BC2E6"/>
            <w:noWrap/>
            <w:vAlign w:val="bottom"/>
            <w:hideMark/>
          </w:tcPr>
          <w:p w14:paraId="08118F38" w14:textId="77777777" w:rsidR="005D0497" w:rsidRPr="004A53C7" w:rsidRDefault="005D0497" w:rsidP="005D0497">
            <w:pPr>
              <w:pStyle w:val="afff1"/>
              <w:rPr>
                <w:rFonts w:ascii="Times New Roman" w:hAnsi="Times New Roman"/>
                <w:bCs/>
              </w:rPr>
            </w:pPr>
            <w:r w:rsidRPr="004A53C7">
              <w:rPr>
                <w:rFonts w:ascii="Times New Roman" w:hAnsi="Times New Roman"/>
                <w:bCs/>
              </w:rPr>
              <w:t>-2,0</w:t>
            </w:r>
          </w:p>
        </w:tc>
      </w:tr>
      <w:tr w:rsidR="005D0497" w:rsidRPr="004A53C7" w14:paraId="491EEFEF" w14:textId="77777777" w:rsidTr="005D0497">
        <w:trPr>
          <w:trHeight w:val="255"/>
        </w:trPr>
        <w:tc>
          <w:tcPr>
            <w:tcW w:w="1838" w:type="dxa"/>
            <w:shd w:val="clear" w:color="auto" w:fill="auto"/>
            <w:noWrap/>
            <w:vAlign w:val="bottom"/>
            <w:hideMark/>
          </w:tcPr>
          <w:p w14:paraId="132B4E7A" w14:textId="77777777" w:rsidR="005D0497" w:rsidRPr="004A53C7" w:rsidRDefault="005D0497" w:rsidP="005D0497">
            <w:pPr>
              <w:pStyle w:val="afff1"/>
              <w:rPr>
                <w:rFonts w:ascii="Times New Roman" w:hAnsi="Times New Roman"/>
                <w:bCs/>
              </w:rPr>
            </w:pPr>
            <w:r w:rsidRPr="004A53C7">
              <w:rPr>
                <w:rFonts w:ascii="Times New Roman" w:hAnsi="Times New Roman"/>
                <w:bCs/>
              </w:rPr>
              <w:t>27.12.2016 00:00</w:t>
            </w:r>
          </w:p>
        </w:tc>
        <w:tc>
          <w:tcPr>
            <w:tcW w:w="1418" w:type="dxa"/>
            <w:shd w:val="clear" w:color="000000" w:fill="9BC2E6"/>
            <w:noWrap/>
            <w:vAlign w:val="bottom"/>
            <w:hideMark/>
          </w:tcPr>
          <w:p w14:paraId="7F6E64D3" w14:textId="77777777" w:rsidR="005D0497" w:rsidRPr="004A53C7" w:rsidRDefault="005D0497" w:rsidP="005D0497">
            <w:pPr>
              <w:pStyle w:val="afff1"/>
              <w:rPr>
                <w:rFonts w:ascii="Times New Roman" w:hAnsi="Times New Roman"/>
                <w:bCs/>
              </w:rPr>
            </w:pPr>
            <w:r w:rsidRPr="004A53C7">
              <w:rPr>
                <w:rFonts w:ascii="Times New Roman" w:hAnsi="Times New Roman"/>
                <w:bCs/>
              </w:rPr>
              <w:t>-3,4</w:t>
            </w:r>
          </w:p>
        </w:tc>
      </w:tr>
      <w:tr w:rsidR="005D0497" w:rsidRPr="004A53C7" w14:paraId="5F63D9F8" w14:textId="77777777" w:rsidTr="005D0497">
        <w:trPr>
          <w:trHeight w:val="255"/>
        </w:trPr>
        <w:tc>
          <w:tcPr>
            <w:tcW w:w="1838" w:type="dxa"/>
            <w:shd w:val="clear" w:color="auto" w:fill="auto"/>
            <w:noWrap/>
            <w:vAlign w:val="bottom"/>
            <w:hideMark/>
          </w:tcPr>
          <w:p w14:paraId="42E77246" w14:textId="77777777" w:rsidR="005D0497" w:rsidRPr="004A53C7" w:rsidRDefault="005D0497" w:rsidP="005D0497">
            <w:pPr>
              <w:pStyle w:val="afff1"/>
              <w:rPr>
                <w:rFonts w:ascii="Times New Roman" w:hAnsi="Times New Roman"/>
                <w:bCs/>
              </w:rPr>
            </w:pPr>
            <w:r w:rsidRPr="004A53C7">
              <w:rPr>
                <w:rFonts w:ascii="Times New Roman" w:hAnsi="Times New Roman"/>
                <w:bCs/>
              </w:rPr>
              <w:t>26.12.2016 00:00</w:t>
            </w:r>
          </w:p>
        </w:tc>
        <w:tc>
          <w:tcPr>
            <w:tcW w:w="1418" w:type="dxa"/>
            <w:shd w:val="clear" w:color="000000" w:fill="9BC2E6"/>
            <w:noWrap/>
            <w:vAlign w:val="bottom"/>
            <w:hideMark/>
          </w:tcPr>
          <w:p w14:paraId="4417C816" w14:textId="77777777" w:rsidR="005D0497" w:rsidRPr="004A53C7" w:rsidRDefault="005D0497" w:rsidP="005D0497">
            <w:pPr>
              <w:pStyle w:val="afff1"/>
              <w:rPr>
                <w:rFonts w:ascii="Times New Roman" w:hAnsi="Times New Roman"/>
                <w:bCs/>
              </w:rPr>
            </w:pPr>
            <w:r w:rsidRPr="004A53C7">
              <w:rPr>
                <w:rFonts w:ascii="Times New Roman" w:hAnsi="Times New Roman"/>
                <w:bCs/>
              </w:rPr>
              <w:t>-6,2</w:t>
            </w:r>
          </w:p>
        </w:tc>
      </w:tr>
      <w:tr w:rsidR="005D0497" w:rsidRPr="004A53C7" w14:paraId="64C8699B" w14:textId="77777777" w:rsidTr="005D0497">
        <w:trPr>
          <w:trHeight w:val="255"/>
        </w:trPr>
        <w:tc>
          <w:tcPr>
            <w:tcW w:w="1838" w:type="dxa"/>
            <w:shd w:val="clear" w:color="auto" w:fill="auto"/>
            <w:noWrap/>
            <w:vAlign w:val="bottom"/>
            <w:hideMark/>
          </w:tcPr>
          <w:p w14:paraId="14ADE11A" w14:textId="77777777" w:rsidR="005D0497" w:rsidRPr="004A53C7" w:rsidRDefault="005D0497" w:rsidP="005D0497">
            <w:pPr>
              <w:pStyle w:val="afff1"/>
              <w:rPr>
                <w:rFonts w:ascii="Times New Roman" w:hAnsi="Times New Roman"/>
                <w:bCs/>
              </w:rPr>
            </w:pPr>
            <w:r w:rsidRPr="004A53C7">
              <w:rPr>
                <w:rFonts w:ascii="Times New Roman" w:hAnsi="Times New Roman"/>
                <w:bCs/>
              </w:rPr>
              <w:t>25.12.2016 00:00</w:t>
            </w:r>
          </w:p>
        </w:tc>
        <w:tc>
          <w:tcPr>
            <w:tcW w:w="1418" w:type="dxa"/>
            <w:shd w:val="clear" w:color="000000" w:fill="9BC2E6"/>
            <w:noWrap/>
            <w:vAlign w:val="bottom"/>
            <w:hideMark/>
          </w:tcPr>
          <w:p w14:paraId="6DA16C66" w14:textId="77777777" w:rsidR="005D0497" w:rsidRPr="004A53C7" w:rsidRDefault="005D0497" w:rsidP="005D0497">
            <w:pPr>
              <w:pStyle w:val="afff1"/>
              <w:rPr>
                <w:rFonts w:ascii="Times New Roman" w:hAnsi="Times New Roman"/>
                <w:bCs/>
              </w:rPr>
            </w:pPr>
            <w:r w:rsidRPr="004A53C7">
              <w:rPr>
                <w:rFonts w:ascii="Times New Roman" w:hAnsi="Times New Roman"/>
                <w:bCs/>
              </w:rPr>
              <w:t>-3,4</w:t>
            </w:r>
          </w:p>
        </w:tc>
      </w:tr>
      <w:tr w:rsidR="005D0497" w:rsidRPr="004A53C7" w14:paraId="7F269EFF" w14:textId="77777777" w:rsidTr="005D0497">
        <w:trPr>
          <w:trHeight w:val="255"/>
        </w:trPr>
        <w:tc>
          <w:tcPr>
            <w:tcW w:w="1838" w:type="dxa"/>
            <w:shd w:val="clear" w:color="auto" w:fill="auto"/>
            <w:noWrap/>
            <w:vAlign w:val="bottom"/>
            <w:hideMark/>
          </w:tcPr>
          <w:p w14:paraId="77885684" w14:textId="77777777" w:rsidR="005D0497" w:rsidRPr="004A53C7" w:rsidRDefault="005D0497" w:rsidP="005D0497">
            <w:pPr>
              <w:pStyle w:val="afff1"/>
              <w:rPr>
                <w:rFonts w:ascii="Times New Roman" w:hAnsi="Times New Roman"/>
                <w:bCs/>
              </w:rPr>
            </w:pPr>
            <w:r w:rsidRPr="004A53C7">
              <w:rPr>
                <w:rFonts w:ascii="Times New Roman" w:hAnsi="Times New Roman"/>
                <w:bCs/>
              </w:rPr>
              <w:t>24.12.2016 00:00</w:t>
            </w:r>
          </w:p>
        </w:tc>
        <w:tc>
          <w:tcPr>
            <w:tcW w:w="1418" w:type="dxa"/>
            <w:shd w:val="clear" w:color="000000" w:fill="9BC2E6"/>
            <w:noWrap/>
            <w:vAlign w:val="bottom"/>
            <w:hideMark/>
          </w:tcPr>
          <w:p w14:paraId="446C05C8" w14:textId="77777777" w:rsidR="005D0497" w:rsidRPr="004A53C7" w:rsidRDefault="005D0497" w:rsidP="005D0497">
            <w:pPr>
              <w:pStyle w:val="afff1"/>
              <w:rPr>
                <w:rFonts w:ascii="Times New Roman" w:hAnsi="Times New Roman"/>
                <w:bCs/>
              </w:rPr>
            </w:pPr>
            <w:r w:rsidRPr="004A53C7">
              <w:rPr>
                <w:rFonts w:ascii="Times New Roman" w:hAnsi="Times New Roman"/>
                <w:bCs/>
              </w:rPr>
              <w:t>-3,9</w:t>
            </w:r>
          </w:p>
        </w:tc>
      </w:tr>
      <w:tr w:rsidR="005D0497" w:rsidRPr="004A53C7" w14:paraId="717998A7" w14:textId="77777777" w:rsidTr="005D0497">
        <w:trPr>
          <w:trHeight w:val="255"/>
        </w:trPr>
        <w:tc>
          <w:tcPr>
            <w:tcW w:w="1838" w:type="dxa"/>
            <w:shd w:val="clear" w:color="auto" w:fill="auto"/>
            <w:noWrap/>
            <w:vAlign w:val="bottom"/>
            <w:hideMark/>
          </w:tcPr>
          <w:p w14:paraId="07AE9892" w14:textId="77777777" w:rsidR="005D0497" w:rsidRPr="004A53C7" w:rsidRDefault="005D0497" w:rsidP="005D0497">
            <w:pPr>
              <w:pStyle w:val="afff1"/>
              <w:rPr>
                <w:rFonts w:ascii="Times New Roman" w:hAnsi="Times New Roman"/>
                <w:bCs/>
              </w:rPr>
            </w:pPr>
            <w:r w:rsidRPr="004A53C7">
              <w:rPr>
                <w:rFonts w:ascii="Times New Roman" w:hAnsi="Times New Roman"/>
                <w:bCs/>
              </w:rPr>
              <w:t>23.12.2016 00:00</w:t>
            </w:r>
          </w:p>
        </w:tc>
        <w:tc>
          <w:tcPr>
            <w:tcW w:w="1418" w:type="dxa"/>
            <w:shd w:val="clear" w:color="000000" w:fill="9BC2E6"/>
            <w:noWrap/>
            <w:vAlign w:val="bottom"/>
            <w:hideMark/>
          </w:tcPr>
          <w:p w14:paraId="501FDD4C" w14:textId="77777777" w:rsidR="005D0497" w:rsidRPr="004A53C7" w:rsidRDefault="005D0497" w:rsidP="005D0497">
            <w:pPr>
              <w:pStyle w:val="afff1"/>
              <w:rPr>
                <w:rFonts w:ascii="Times New Roman" w:hAnsi="Times New Roman"/>
                <w:bCs/>
              </w:rPr>
            </w:pPr>
            <w:r w:rsidRPr="004A53C7">
              <w:rPr>
                <w:rFonts w:ascii="Times New Roman" w:hAnsi="Times New Roman"/>
                <w:bCs/>
              </w:rPr>
              <w:t>-10,6</w:t>
            </w:r>
          </w:p>
        </w:tc>
      </w:tr>
      <w:tr w:rsidR="005D0497" w:rsidRPr="004A53C7" w14:paraId="54D2B4FD" w14:textId="77777777" w:rsidTr="005D0497">
        <w:trPr>
          <w:trHeight w:val="255"/>
        </w:trPr>
        <w:tc>
          <w:tcPr>
            <w:tcW w:w="1838" w:type="dxa"/>
            <w:shd w:val="clear" w:color="auto" w:fill="auto"/>
            <w:noWrap/>
            <w:vAlign w:val="bottom"/>
            <w:hideMark/>
          </w:tcPr>
          <w:p w14:paraId="60E23C05" w14:textId="77777777" w:rsidR="005D0497" w:rsidRPr="004A53C7" w:rsidRDefault="005D0497" w:rsidP="005D0497">
            <w:pPr>
              <w:pStyle w:val="afff1"/>
              <w:rPr>
                <w:rFonts w:ascii="Times New Roman" w:hAnsi="Times New Roman"/>
                <w:bCs/>
              </w:rPr>
            </w:pPr>
            <w:r w:rsidRPr="004A53C7">
              <w:rPr>
                <w:rFonts w:ascii="Times New Roman" w:hAnsi="Times New Roman"/>
                <w:bCs/>
              </w:rPr>
              <w:t>22.12.2016 00:00</w:t>
            </w:r>
          </w:p>
        </w:tc>
        <w:tc>
          <w:tcPr>
            <w:tcW w:w="1418" w:type="dxa"/>
            <w:shd w:val="clear" w:color="000000" w:fill="9BC2E6"/>
            <w:noWrap/>
            <w:vAlign w:val="bottom"/>
            <w:hideMark/>
          </w:tcPr>
          <w:p w14:paraId="622587AC" w14:textId="77777777" w:rsidR="005D0497" w:rsidRPr="004A53C7" w:rsidRDefault="005D0497" w:rsidP="005D0497">
            <w:pPr>
              <w:pStyle w:val="afff1"/>
              <w:rPr>
                <w:rFonts w:ascii="Times New Roman" w:hAnsi="Times New Roman"/>
                <w:bCs/>
              </w:rPr>
            </w:pPr>
            <w:r w:rsidRPr="004A53C7">
              <w:rPr>
                <w:rFonts w:ascii="Times New Roman" w:hAnsi="Times New Roman"/>
                <w:bCs/>
              </w:rPr>
              <w:t>-18,1</w:t>
            </w:r>
          </w:p>
        </w:tc>
      </w:tr>
      <w:tr w:rsidR="005D0497" w:rsidRPr="004A53C7" w14:paraId="5700D661" w14:textId="77777777" w:rsidTr="005D0497">
        <w:trPr>
          <w:trHeight w:val="255"/>
        </w:trPr>
        <w:tc>
          <w:tcPr>
            <w:tcW w:w="1838" w:type="dxa"/>
            <w:shd w:val="clear" w:color="auto" w:fill="auto"/>
            <w:noWrap/>
            <w:vAlign w:val="bottom"/>
            <w:hideMark/>
          </w:tcPr>
          <w:p w14:paraId="32763024" w14:textId="77777777" w:rsidR="005D0497" w:rsidRPr="004A53C7" w:rsidRDefault="005D0497" w:rsidP="005D0497">
            <w:pPr>
              <w:pStyle w:val="afff1"/>
              <w:rPr>
                <w:rFonts w:ascii="Times New Roman" w:hAnsi="Times New Roman"/>
                <w:bCs/>
              </w:rPr>
            </w:pPr>
            <w:r w:rsidRPr="004A53C7">
              <w:rPr>
                <w:rFonts w:ascii="Times New Roman" w:hAnsi="Times New Roman"/>
                <w:bCs/>
              </w:rPr>
              <w:t>21.12.2016 00:00</w:t>
            </w:r>
          </w:p>
        </w:tc>
        <w:tc>
          <w:tcPr>
            <w:tcW w:w="1418" w:type="dxa"/>
            <w:shd w:val="clear" w:color="000000" w:fill="9BC2E6"/>
            <w:noWrap/>
            <w:vAlign w:val="bottom"/>
            <w:hideMark/>
          </w:tcPr>
          <w:p w14:paraId="7B21B3EF" w14:textId="77777777" w:rsidR="005D0497" w:rsidRPr="004A53C7" w:rsidRDefault="005D0497" w:rsidP="005D0497">
            <w:pPr>
              <w:pStyle w:val="afff1"/>
              <w:rPr>
                <w:rFonts w:ascii="Times New Roman" w:hAnsi="Times New Roman"/>
                <w:bCs/>
              </w:rPr>
            </w:pPr>
            <w:r w:rsidRPr="004A53C7">
              <w:rPr>
                <w:rFonts w:ascii="Times New Roman" w:hAnsi="Times New Roman"/>
                <w:bCs/>
              </w:rPr>
              <w:t>-13,1</w:t>
            </w:r>
          </w:p>
        </w:tc>
      </w:tr>
      <w:tr w:rsidR="005D0497" w:rsidRPr="004A53C7" w14:paraId="3973712B" w14:textId="77777777" w:rsidTr="005D0497">
        <w:trPr>
          <w:trHeight w:val="255"/>
        </w:trPr>
        <w:tc>
          <w:tcPr>
            <w:tcW w:w="1838" w:type="dxa"/>
            <w:shd w:val="clear" w:color="auto" w:fill="auto"/>
            <w:noWrap/>
            <w:vAlign w:val="bottom"/>
            <w:hideMark/>
          </w:tcPr>
          <w:p w14:paraId="562D1922" w14:textId="77777777" w:rsidR="005D0497" w:rsidRPr="004A53C7" w:rsidRDefault="005D0497" w:rsidP="005D0497">
            <w:pPr>
              <w:pStyle w:val="afff1"/>
              <w:rPr>
                <w:rFonts w:ascii="Times New Roman" w:hAnsi="Times New Roman"/>
                <w:bCs/>
              </w:rPr>
            </w:pPr>
            <w:r w:rsidRPr="004A53C7">
              <w:rPr>
                <w:rFonts w:ascii="Times New Roman" w:hAnsi="Times New Roman"/>
                <w:bCs/>
              </w:rPr>
              <w:t>20.12.2016 00:00</w:t>
            </w:r>
          </w:p>
        </w:tc>
        <w:tc>
          <w:tcPr>
            <w:tcW w:w="1418" w:type="dxa"/>
            <w:shd w:val="clear" w:color="000000" w:fill="9BC2E6"/>
            <w:noWrap/>
            <w:vAlign w:val="bottom"/>
            <w:hideMark/>
          </w:tcPr>
          <w:p w14:paraId="1B2A1BA6" w14:textId="77777777" w:rsidR="005D0497" w:rsidRPr="004A53C7" w:rsidRDefault="005D0497" w:rsidP="005D0497">
            <w:pPr>
              <w:pStyle w:val="afff1"/>
              <w:rPr>
                <w:rFonts w:ascii="Times New Roman" w:hAnsi="Times New Roman"/>
                <w:bCs/>
              </w:rPr>
            </w:pPr>
            <w:r w:rsidRPr="004A53C7">
              <w:rPr>
                <w:rFonts w:ascii="Times New Roman" w:hAnsi="Times New Roman"/>
                <w:bCs/>
              </w:rPr>
              <w:t>-24,8</w:t>
            </w:r>
          </w:p>
        </w:tc>
      </w:tr>
      <w:tr w:rsidR="005D0497" w:rsidRPr="004A53C7" w14:paraId="5EAE9070" w14:textId="77777777" w:rsidTr="005D0497">
        <w:trPr>
          <w:trHeight w:val="255"/>
        </w:trPr>
        <w:tc>
          <w:tcPr>
            <w:tcW w:w="1838" w:type="dxa"/>
            <w:shd w:val="clear" w:color="auto" w:fill="auto"/>
            <w:noWrap/>
            <w:vAlign w:val="bottom"/>
            <w:hideMark/>
          </w:tcPr>
          <w:p w14:paraId="1CC94B80" w14:textId="77777777" w:rsidR="005D0497" w:rsidRPr="004A53C7" w:rsidRDefault="005D0497" w:rsidP="005D0497">
            <w:pPr>
              <w:pStyle w:val="afff1"/>
              <w:rPr>
                <w:rFonts w:ascii="Times New Roman" w:hAnsi="Times New Roman"/>
                <w:bCs/>
              </w:rPr>
            </w:pPr>
            <w:r w:rsidRPr="004A53C7">
              <w:rPr>
                <w:rFonts w:ascii="Times New Roman" w:hAnsi="Times New Roman"/>
                <w:bCs/>
              </w:rPr>
              <w:t>19.12.2016 00:00</w:t>
            </w:r>
          </w:p>
        </w:tc>
        <w:tc>
          <w:tcPr>
            <w:tcW w:w="1418" w:type="dxa"/>
            <w:shd w:val="clear" w:color="000000" w:fill="9BC2E6"/>
            <w:noWrap/>
            <w:vAlign w:val="bottom"/>
            <w:hideMark/>
          </w:tcPr>
          <w:p w14:paraId="71622EE9" w14:textId="77777777" w:rsidR="005D0497" w:rsidRPr="004A53C7" w:rsidRDefault="005D0497" w:rsidP="005D0497">
            <w:pPr>
              <w:pStyle w:val="afff1"/>
              <w:rPr>
                <w:rFonts w:ascii="Times New Roman" w:hAnsi="Times New Roman"/>
                <w:bCs/>
              </w:rPr>
            </w:pPr>
            <w:r w:rsidRPr="004A53C7">
              <w:rPr>
                <w:rFonts w:ascii="Times New Roman" w:hAnsi="Times New Roman"/>
                <w:bCs/>
              </w:rPr>
              <w:t>-6,6</w:t>
            </w:r>
          </w:p>
        </w:tc>
      </w:tr>
      <w:tr w:rsidR="005D0497" w:rsidRPr="004A53C7" w14:paraId="09D24B70" w14:textId="77777777" w:rsidTr="005D0497">
        <w:trPr>
          <w:trHeight w:val="255"/>
        </w:trPr>
        <w:tc>
          <w:tcPr>
            <w:tcW w:w="1838" w:type="dxa"/>
            <w:shd w:val="clear" w:color="auto" w:fill="auto"/>
            <w:noWrap/>
            <w:vAlign w:val="bottom"/>
            <w:hideMark/>
          </w:tcPr>
          <w:p w14:paraId="69E7F2D3" w14:textId="77777777" w:rsidR="005D0497" w:rsidRPr="004A53C7" w:rsidRDefault="005D0497" w:rsidP="005D0497">
            <w:pPr>
              <w:pStyle w:val="afff1"/>
              <w:rPr>
                <w:rFonts w:ascii="Times New Roman" w:hAnsi="Times New Roman"/>
                <w:bCs/>
              </w:rPr>
            </w:pPr>
            <w:r w:rsidRPr="004A53C7">
              <w:rPr>
                <w:rFonts w:ascii="Times New Roman" w:hAnsi="Times New Roman"/>
                <w:bCs/>
              </w:rPr>
              <w:t>18.12.2016 00:00</w:t>
            </w:r>
          </w:p>
        </w:tc>
        <w:tc>
          <w:tcPr>
            <w:tcW w:w="1418" w:type="dxa"/>
            <w:shd w:val="clear" w:color="000000" w:fill="9BC2E6"/>
            <w:noWrap/>
            <w:vAlign w:val="bottom"/>
            <w:hideMark/>
          </w:tcPr>
          <w:p w14:paraId="025B7634" w14:textId="77777777" w:rsidR="005D0497" w:rsidRPr="004A53C7" w:rsidRDefault="005D0497" w:rsidP="005D0497">
            <w:pPr>
              <w:pStyle w:val="afff1"/>
              <w:rPr>
                <w:rFonts w:ascii="Times New Roman" w:hAnsi="Times New Roman"/>
                <w:bCs/>
              </w:rPr>
            </w:pPr>
            <w:r w:rsidRPr="004A53C7">
              <w:rPr>
                <w:rFonts w:ascii="Times New Roman" w:hAnsi="Times New Roman"/>
                <w:bCs/>
              </w:rPr>
              <w:t>-7,2</w:t>
            </w:r>
          </w:p>
        </w:tc>
      </w:tr>
      <w:tr w:rsidR="005D0497" w:rsidRPr="004A53C7" w14:paraId="02FFC7E6" w14:textId="77777777" w:rsidTr="005D0497">
        <w:trPr>
          <w:trHeight w:val="255"/>
        </w:trPr>
        <w:tc>
          <w:tcPr>
            <w:tcW w:w="1838" w:type="dxa"/>
            <w:shd w:val="clear" w:color="auto" w:fill="auto"/>
            <w:noWrap/>
            <w:vAlign w:val="bottom"/>
            <w:hideMark/>
          </w:tcPr>
          <w:p w14:paraId="63A4B10C" w14:textId="77777777" w:rsidR="005D0497" w:rsidRPr="004A53C7" w:rsidRDefault="005D0497" w:rsidP="005D0497">
            <w:pPr>
              <w:pStyle w:val="afff1"/>
              <w:rPr>
                <w:rFonts w:ascii="Times New Roman" w:hAnsi="Times New Roman"/>
                <w:bCs/>
              </w:rPr>
            </w:pPr>
            <w:r w:rsidRPr="004A53C7">
              <w:rPr>
                <w:rFonts w:ascii="Times New Roman" w:hAnsi="Times New Roman"/>
                <w:bCs/>
              </w:rPr>
              <w:t>17.12.2016 00:00</w:t>
            </w:r>
          </w:p>
        </w:tc>
        <w:tc>
          <w:tcPr>
            <w:tcW w:w="1418" w:type="dxa"/>
            <w:shd w:val="clear" w:color="000000" w:fill="9BC2E6"/>
            <w:noWrap/>
            <w:vAlign w:val="bottom"/>
            <w:hideMark/>
          </w:tcPr>
          <w:p w14:paraId="40291462" w14:textId="77777777" w:rsidR="005D0497" w:rsidRPr="004A53C7" w:rsidRDefault="005D0497" w:rsidP="005D0497">
            <w:pPr>
              <w:pStyle w:val="afff1"/>
              <w:rPr>
                <w:rFonts w:ascii="Times New Roman" w:hAnsi="Times New Roman"/>
                <w:bCs/>
              </w:rPr>
            </w:pPr>
            <w:r w:rsidRPr="004A53C7">
              <w:rPr>
                <w:rFonts w:ascii="Times New Roman" w:hAnsi="Times New Roman"/>
                <w:bCs/>
              </w:rPr>
              <w:t>-16,3</w:t>
            </w:r>
          </w:p>
        </w:tc>
      </w:tr>
      <w:tr w:rsidR="005D0497" w:rsidRPr="004A53C7" w14:paraId="69C06ECE" w14:textId="77777777" w:rsidTr="005D0497">
        <w:trPr>
          <w:trHeight w:val="255"/>
        </w:trPr>
        <w:tc>
          <w:tcPr>
            <w:tcW w:w="1838" w:type="dxa"/>
            <w:shd w:val="clear" w:color="auto" w:fill="auto"/>
            <w:noWrap/>
            <w:vAlign w:val="bottom"/>
            <w:hideMark/>
          </w:tcPr>
          <w:p w14:paraId="29A4834B" w14:textId="77777777" w:rsidR="005D0497" w:rsidRPr="004A53C7" w:rsidRDefault="005D0497" w:rsidP="005D0497">
            <w:pPr>
              <w:pStyle w:val="afff1"/>
              <w:rPr>
                <w:rFonts w:ascii="Times New Roman" w:hAnsi="Times New Roman"/>
                <w:bCs/>
              </w:rPr>
            </w:pPr>
            <w:r w:rsidRPr="004A53C7">
              <w:rPr>
                <w:rFonts w:ascii="Times New Roman" w:hAnsi="Times New Roman"/>
                <w:bCs/>
              </w:rPr>
              <w:t>16.12.2016 00:00</w:t>
            </w:r>
          </w:p>
        </w:tc>
        <w:tc>
          <w:tcPr>
            <w:tcW w:w="1418" w:type="dxa"/>
            <w:shd w:val="clear" w:color="000000" w:fill="9BC2E6"/>
            <w:noWrap/>
            <w:vAlign w:val="bottom"/>
            <w:hideMark/>
          </w:tcPr>
          <w:p w14:paraId="274DABB1" w14:textId="77777777" w:rsidR="005D0497" w:rsidRPr="004A53C7" w:rsidRDefault="005D0497" w:rsidP="005D0497">
            <w:pPr>
              <w:pStyle w:val="afff1"/>
              <w:rPr>
                <w:rFonts w:ascii="Times New Roman" w:hAnsi="Times New Roman"/>
                <w:bCs/>
              </w:rPr>
            </w:pPr>
            <w:r w:rsidRPr="004A53C7">
              <w:rPr>
                <w:rFonts w:ascii="Times New Roman" w:hAnsi="Times New Roman"/>
                <w:bCs/>
              </w:rPr>
              <w:t>-20,9</w:t>
            </w:r>
          </w:p>
        </w:tc>
      </w:tr>
      <w:tr w:rsidR="005D0497" w:rsidRPr="004A53C7" w14:paraId="75F38B19" w14:textId="77777777" w:rsidTr="005D0497">
        <w:trPr>
          <w:trHeight w:val="255"/>
        </w:trPr>
        <w:tc>
          <w:tcPr>
            <w:tcW w:w="1838" w:type="dxa"/>
            <w:shd w:val="clear" w:color="auto" w:fill="auto"/>
            <w:noWrap/>
            <w:vAlign w:val="bottom"/>
            <w:hideMark/>
          </w:tcPr>
          <w:p w14:paraId="1667B5F2" w14:textId="77777777" w:rsidR="005D0497" w:rsidRPr="004A53C7" w:rsidRDefault="005D0497" w:rsidP="005D0497">
            <w:pPr>
              <w:pStyle w:val="afff1"/>
              <w:rPr>
                <w:rFonts w:ascii="Times New Roman" w:hAnsi="Times New Roman"/>
                <w:bCs/>
              </w:rPr>
            </w:pPr>
            <w:r w:rsidRPr="004A53C7">
              <w:rPr>
                <w:rFonts w:ascii="Times New Roman" w:hAnsi="Times New Roman"/>
                <w:bCs/>
              </w:rPr>
              <w:t>15.12.2016 00:00</w:t>
            </w:r>
          </w:p>
        </w:tc>
        <w:tc>
          <w:tcPr>
            <w:tcW w:w="1418" w:type="dxa"/>
            <w:shd w:val="clear" w:color="000000" w:fill="9BC2E6"/>
            <w:noWrap/>
            <w:vAlign w:val="bottom"/>
            <w:hideMark/>
          </w:tcPr>
          <w:p w14:paraId="23BBC7FA" w14:textId="77777777" w:rsidR="005D0497" w:rsidRPr="004A53C7" w:rsidRDefault="005D0497" w:rsidP="005D0497">
            <w:pPr>
              <w:pStyle w:val="afff1"/>
              <w:rPr>
                <w:rFonts w:ascii="Times New Roman" w:hAnsi="Times New Roman"/>
                <w:bCs/>
              </w:rPr>
            </w:pPr>
            <w:r w:rsidRPr="004A53C7">
              <w:rPr>
                <w:rFonts w:ascii="Times New Roman" w:hAnsi="Times New Roman"/>
                <w:bCs/>
              </w:rPr>
              <w:t>-18,1</w:t>
            </w:r>
          </w:p>
        </w:tc>
      </w:tr>
      <w:tr w:rsidR="005D0497" w:rsidRPr="004A53C7" w14:paraId="54F7F0F6" w14:textId="77777777" w:rsidTr="005D0497">
        <w:trPr>
          <w:trHeight w:val="255"/>
        </w:trPr>
        <w:tc>
          <w:tcPr>
            <w:tcW w:w="1838" w:type="dxa"/>
            <w:shd w:val="clear" w:color="auto" w:fill="auto"/>
            <w:noWrap/>
            <w:vAlign w:val="bottom"/>
            <w:hideMark/>
          </w:tcPr>
          <w:p w14:paraId="1B2C30A6" w14:textId="77777777" w:rsidR="005D0497" w:rsidRPr="004A53C7" w:rsidRDefault="005D0497" w:rsidP="005D0497">
            <w:pPr>
              <w:pStyle w:val="afff1"/>
              <w:rPr>
                <w:rFonts w:ascii="Times New Roman" w:hAnsi="Times New Roman"/>
                <w:bCs/>
              </w:rPr>
            </w:pPr>
            <w:r w:rsidRPr="004A53C7">
              <w:rPr>
                <w:rFonts w:ascii="Times New Roman" w:hAnsi="Times New Roman"/>
                <w:bCs/>
              </w:rPr>
              <w:t>14.12.2016 00:00</w:t>
            </w:r>
          </w:p>
        </w:tc>
        <w:tc>
          <w:tcPr>
            <w:tcW w:w="1418" w:type="dxa"/>
            <w:shd w:val="clear" w:color="000000" w:fill="9BC2E6"/>
            <w:noWrap/>
            <w:vAlign w:val="bottom"/>
            <w:hideMark/>
          </w:tcPr>
          <w:p w14:paraId="09531FCF" w14:textId="77777777" w:rsidR="005D0497" w:rsidRPr="004A53C7" w:rsidRDefault="005D0497" w:rsidP="005D0497">
            <w:pPr>
              <w:pStyle w:val="afff1"/>
              <w:rPr>
                <w:rFonts w:ascii="Times New Roman" w:hAnsi="Times New Roman"/>
                <w:bCs/>
              </w:rPr>
            </w:pPr>
            <w:r w:rsidRPr="004A53C7">
              <w:rPr>
                <w:rFonts w:ascii="Times New Roman" w:hAnsi="Times New Roman"/>
                <w:bCs/>
              </w:rPr>
              <w:t>-15,9</w:t>
            </w:r>
          </w:p>
        </w:tc>
      </w:tr>
      <w:tr w:rsidR="005D0497" w:rsidRPr="004A53C7" w14:paraId="6F9A80FB" w14:textId="77777777" w:rsidTr="005D0497">
        <w:trPr>
          <w:trHeight w:val="255"/>
        </w:trPr>
        <w:tc>
          <w:tcPr>
            <w:tcW w:w="1838" w:type="dxa"/>
            <w:shd w:val="clear" w:color="auto" w:fill="auto"/>
            <w:noWrap/>
            <w:vAlign w:val="bottom"/>
            <w:hideMark/>
          </w:tcPr>
          <w:p w14:paraId="46E3E003" w14:textId="77777777" w:rsidR="005D0497" w:rsidRPr="004A53C7" w:rsidRDefault="005D0497" w:rsidP="005D0497">
            <w:pPr>
              <w:pStyle w:val="afff1"/>
              <w:rPr>
                <w:rFonts w:ascii="Times New Roman" w:hAnsi="Times New Roman"/>
                <w:bCs/>
              </w:rPr>
            </w:pPr>
            <w:r w:rsidRPr="004A53C7">
              <w:rPr>
                <w:rFonts w:ascii="Times New Roman" w:hAnsi="Times New Roman"/>
                <w:bCs/>
              </w:rPr>
              <w:t>13.12.2016 00:00</w:t>
            </w:r>
          </w:p>
        </w:tc>
        <w:tc>
          <w:tcPr>
            <w:tcW w:w="1418" w:type="dxa"/>
            <w:shd w:val="clear" w:color="000000" w:fill="9BC2E6"/>
            <w:noWrap/>
            <w:vAlign w:val="bottom"/>
            <w:hideMark/>
          </w:tcPr>
          <w:p w14:paraId="2F15BA58" w14:textId="77777777" w:rsidR="005D0497" w:rsidRPr="004A53C7" w:rsidRDefault="005D0497" w:rsidP="005D0497">
            <w:pPr>
              <w:pStyle w:val="afff1"/>
              <w:rPr>
                <w:rFonts w:ascii="Times New Roman" w:hAnsi="Times New Roman"/>
                <w:bCs/>
              </w:rPr>
            </w:pPr>
            <w:r w:rsidRPr="004A53C7">
              <w:rPr>
                <w:rFonts w:ascii="Times New Roman" w:hAnsi="Times New Roman"/>
                <w:bCs/>
              </w:rPr>
              <w:t>-15,4</w:t>
            </w:r>
          </w:p>
        </w:tc>
      </w:tr>
      <w:tr w:rsidR="005D0497" w:rsidRPr="004A53C7" w14:paraId="50D0D60D" w14:textId="77777777" w:rsidTr="005D0497">
        <w:trPr>
          <w:trHeight w:val="255"/>
        </w:trPr>
        <w:tc>
          <w:tcPr>
            <w:tcW w:w="1838" w:type="dxa"/>
            <w:shd w:val="clear" w:color="auto" w:fill="auto"/>
            <w:noWrap/>
            <w:vAlign w:val="bottom"/>
            <w:hideMark/>
          </w:tcPr>
          <w:p w14:paraId="1553142C" w14:textId="77777777" w:rsidR="005D0497" w:rsidRPr="004A53C7" w:rsidRDefault="005D0497" w:rsidP="005D0497">
            <w:pPr>
              <w:pStyle w:val="afff1"/>
              <w:rPr>
                <w:rFonts w:ascii="Times New Roman" w:hAnsi="Times New Roman"/>
                <w:bCs/>
              </w:rPr>
            </w:pPr>
            <w:r w:rsidRPr="004A53C7">
              <w:rPr>
                <w:rFonts w:ascii="Times New Roman" w:hAnsi="Times New Roman"/>
                <w:bCs/>
              </w:rPr>
              <w:t>12.12.2016 00:00</w:t>
            </w:r>
          </w:p>
        </w:tc>
        <w:tc>
          <w:tcPr>
            <w:tcW w:w="1418" w:type="dxa"/>
            <w:shd w:val="clear" w:color="000000" w:fill="9BC2E6"/>
            <w:noWrap/>
            <w:vAlign w:val="bottom"/>
            <w:hideMark/>
          </w:tcPr>
          <w:p w14:paraId="2F39A08C" w14:textId="77777777" w:rsidR="005D0497" w:rsidRPr="004A53C7" w:rsidRDefault="005D0497" w:rsidP="005D0497">
            <w:pPr>
              <w:pStyle w:val="afff1"/>
              <w:rPr>
                <w:rFonts w:ascii="Times New Roman" w:hAnsi="Times New Roman"/>
                <w:bCs/>
              </w:rPr>
            </w:pPr>
            <w:r w:rsidRPr="004A53C7">
              <w:rPr>
                <w:rFonts w:ascii="Times New Roman" w:hAnsi="Times New Roman"/>
                <w:bCs/>
              </w:rPr>
              <w:t>-14,0</w:t>
            </w:r>
          </w:p>
        </w:tc>
      </w:tr>
      <w:tr w:rsidR="005D0497" w:rsidRPr="004A53C7" w14:paraId="780AB829" w14:textId="77777777" w:rsidTr="005D0497">
        <w:trPr>
          <w:trHeight w:val="255"/>
        </w:trPr>
        <w:tc>
          <w:tcPr>
            <w:tcW w:w="1838" w:type="dxa"/>
            <w:shd w:val="clear" w:color="auto" w:fill="auto"/>
            <w:noWrap/>
            <w:vAlign w:val="bottom"/>
            <w:hideMark/>
          </w:tcPr>
          <w:p w14:paraId="76B09D97" w14:textId="77777777" w:rsidR="005D0497" w:rsidRPr="004A53C7" w:rsidRDefault="005D0497" w:rsidP="005D0497">
            <w:pPr>
              <w:pStyle w:val="afff1"/>
              <w:rPr>
                <w:rFonts w:ascii="Times New Roman" w:hAnsi="Times New Roman"/>
                <w:bCs/>
              </w:rPr>
            </w:pPr>
            <w:r w:rsidRPr="004A53C7">
              <w:rPr>
                <w:rFonts w:ascii="Times New Roman" w:hAnsi="Times New Roman"/>
                <w:bCs/>
              </w:rPr>
              <w:t>11.12.2016 00:00</w:t>
            </w:r>
          </w:p>
        </w:tc>
        <w:tc>
          <w:tcPr>
            <w:tcW w:w="1418" w:type="dxa"/>
            <w:shd w:val="clear" w:color="000000" w:fill="9BC2E6"/>
            <w:noWrap/>
            <w:vAlign w:val="bottom"/>
            <w:hideMark/>
          </w:tcPr>
          <w:p w14:paraId="709AA722" w14:textId="77777777" w:rsidR="005D0497" w:rsidRPr="004A53C7" w:rsidRDefault="005D0497" w:rsidP="005D0497">
            <w:pPr>
              <w:pStyle w:val="afff1"/>
              <w:rPr>
                <w:rFonts w:ascii="Times New Roman" w:hAnsi="Times New Roman"/>
                <w:bCs/>
              </w:rPr>
            </w:pPr>
            <w:r w:rsidRPr="004A53C7">
              <w:rPr>
                <w:rFonts w:ascii="Times New Roman" w:hAnsi="Times New Roman"/>
                <w:bCs/>
              </w:rPr>
              <w:t>-12,3</w:t>
            </w:r>
          </w:p>
        </w:tc>
      </w:tr>
      <w:tr w:rsidR="005D0497" w:rsidRPr="004A53C7" w14:paraId="662DA850" w14:textId="77777777" w:rsidTr="005D0497">
        <w:trPr>
          <w:trHeight w:val="255"/>
        </w:trPr>
        <w:tc>
          <w:tcPr>
            <w:tcW w:w="1838" w:type="dxa"/>
            <w:shd w:val="clear" w:color="auto" w:fill="auto"/>
            <w:noWrap/>
            <w:vAlign w:val="bottom"/>
            <w:hideMark/>
          </w:tcPr>
          <w:p w14:paraId="4E4803FD" w14:textId="77777777" w:rsidR="005D0497" w:rsidRPr="004A53C7" w:rsidRDefault="005D0497" w:rsidP="005D0497">
            <w:pPr>
              <w:pStyle w:val="afff1"/>
              <w:rPr>
                <w:rFonts w:ascii="Times New Roman" w:hAnsi="Times New Roman"/>
                <w:bCs/>
              </w:rPr>
            </w:pPr>
            <w:r w:rsidRPr="004A53C7">
              <w:rPr>
                <w:rFonts w:ascii="Times New Roman" w:hAnsi="Times New Roman"/>
                <w:bCs/>
              </w:rPr>
              <w:t>10.12.2016 00:00</w:t>
            </w:r>
          </w:p>
        </w:tc>
        <w:tc>
          <w:tcPr>
            <w:tcW w:w="1418" w:type="dxa"/>
            <w:shd w:val="clear" w:color="000000" w:fill="9BC2E6"/>
            <w:noWrap/>
            <w:vAlign w:val="bottom"/>
            <w:hideMark/>
          </w:tcPr>
          <w:p w14:paraId="3BCDEDEE" w14:textId="77777777" w:rsidR="005D0497" w:rsidRPr="004A53C7" w:rsidRDefault="005D0497" w:rsidP="005D0497">
            <w:pPr>
              <w:pStyle w:val="afff1"/>
              <w:rPr>
                <w:rFonts w:ascii="Times New Roman" w:hAnsi="Times New Roman"/>
                <w:bCs/>
              </w:rPr>
            </w:pPr>
            <w:r w:rsidRPr="004A53C7">
              <w:rPr>
                <w:rFonts w:ascii="Times New Roman" w:hAnsi="Times New Roman"/>
                <w:bCs/>
              </w:rPr>
              <w:t>-4,8</w:t>
            </w:r>
          </w:p>
        </w:tc>
      </w:tr>
      <w:tr w:rsidR="005D0497" w:rsidRPr="004A53C7" w14:paraId="1F3E83EA" w14:textId="77777777" w:rsidTr="005D0497">
        <w:trPr>
          <w:trHeight w:val="255"/>
        </w:trPr>
        <w:tc>
          <w:tcPr>
            <w:tcW w:w="1838" w:type="dxa"/>
            <w:shd w:val="clear" w:color="auto" w:fill="auto"/>
            <w:noWrap/>
            <w:vAlign w:val="bottom"/>
            <w:hideMark/>
          </w:tcPr>
          <w:p w14:paraId="009EF1A3" w14:textId="77777777" w:rsidR="005D0497" w:rsidRPr="004A53C7" w:rsidRDefault="005D0497" w:rsidP="005D0497">
            <w:pPr>
              <w:pStyle w:val="afff1"/>
              <w:rPr>
                <w:rFonts w:ascii="Times New Roman" w:hAnsi="Times New Roman"/>
                <w:bCs/>
              </w:rPr>
            </w:pPr>
            <w:r w:rsidRPr="004A53C7">
              <w:rPr>
                <w:rFonts w:ascii="Times New Roman" w:hAnsi="Times New Roman"/>
                <w:bCs/>
              </w:rPr>
              <w:t>09.12.2016 00:00</w:t>
            </w:r>
          </w:p>
        </w:tc>
        <w:tc>
          <w:tcPr>
            <w:tcW w:w="1418" w:type="dxa"/>
            <w:shd w:val="clear" w:color="000000" w:fill="9BC2E6"/>
            <w:noWrap/>
            <w:vAlign w:val="bottom"/>
            <w:hideMark/>
          </w:tcPr>
          <w:p w14:paraId="6CA8B542" w14:textId="77777777" w:rsidR="005D0497" w:rsidRPr="004A53C7" w:rsidRDefault="005D0497" w:rsidP="005D0497">
            <w:pPr>
              <w:pStyle w:val="afff1"/>
              <w:rPr>
                <w:rFonts w:ascii="Times New Roman" w:hAnsi="Times New Roman"/>
                <w:bCs/>
              </w:rPr>
            </w:pPr>
            <w:r w:rsidRPr="004A53C7">
              <w:rPr>
                <w:rFonts w:ascii="Times New Roman" w:hAnsi="Times New Roman"/>
                <w:bCs/>
              </w:rPr>
              <w:t>-9,4</w:t>
            </w:r>
          </w:p>
        </w:tc>
      </w:tr>
      <w:tr w:rsidR="005D0497" w:rsidRPr="004A53C7" w14:paraId="3CA36886" w14:textId="77777777" w:rsidTr="005D0497">
        <w:trPr>
          <w:trHeight w:val="255"/>
        </w:trPr>
        <w:tc>
          <w:tcPr>
            <w:tcW w:w="1838" w:type="dxa"/>
            <w:shd w:val="clear" w:color="auto" w:fill="auto"/>
            <w:noWrap/>
            <w:vAlign w:val="bottom"/>
            <w:hideMark/>
          </w:tcPr>
          <w:p w14:paraId="3C576C6B" w14:textId="77777777" w:rsidR="005D0497" w:rsidRPr="004A53C7" w:rsidRDefault="005D0497" w:rsidP="005D0497">
            <w:pPr>
              <w:pStyle w:val="afff1"/>
              <w:rPr>
                <w:rFonts w:ascii="Times New Roman" w:hAnsi="Times New Roman"/>
                <w:bCs/>
              </w:rPr>
            </w:pPr>
            <w:r w:rsidRPr="004A53C7">
              <w:rPr>
                <w:rFonts w:ascii="Times New Roman" w:hAnsi="Times New Roman"/>
                <w:bCs/>
              </w:rPr>
              <w:t>08.12.2016 00:00</w:t>
            </w:r>
          </w:p>
        </w:tc>
        <w:tc>
          <w:tcPr>
            <w:tcW w:w="1418" w:type="dxa"/>
            <w:shd w:val="clear" w:color="000000" w:fill="9BC2E6"/>
            <w:noWrap/>
            <w:vAlign w:val="bottom"/>
            <w:hideMark/>
          </w:tcPr>
          <w:p w14:paraId="00E7187F" w14:textId="77777777" w:rsidR="005D0497" w:rsidRPr="004A53C7" w:rsidRDefault="005D0497" w:rsidP="005D0497">
            <w:pPr>
              <w:pStyle w:val="afff1"/>
              <w:rPr>
                <w:rFonts w:ascii="Times New Roman" w:hAnsi="Times New Roman"/>
                <w:bCs/>
              </w:rPr>
            </w:pPr>
            <w:r w:rsidRPr="004A53C7">
              <w:rPr>
                <w:rFonts w:ascii="Times New Roman" w:hAnsi="Times New Roman"/>
                <w:bCs/>
              </w:rPr>
              <w:t>-19,7</w:t>
            </w:r>
          </w:p>
        </w:tc>
      </w:tr>
      <w:tr w:rsidR="005D0497" w:rsidRPr="004A53C7" w14:paraId="77B193DE" w14:textId="77777777" w:rsidTr="005D0497">
        <w:trPr>
          <w:trHeight w:val="255"/>
        </w:trPr>
        <w:tc>
          <w:tcPr>
            <w:tcW w:w="1838" w:type="dxa"/>
            <w:shd w:val="clear" w:color="auto" w:fill="auto"/>
            <w:noWrap/>
            <w:vAlign w:val="bottom"/>
            <w:hideMark/>
          </w:tcPr>
          <w:p w14:paraId="63EDB2D9" w14:textId="77777777" w:rsidR="005D0497" w:rsidRPr="004A53C7" w:rsidRDefault="005D0497" w:rsidP="005D0497">
            <w:pPr>
              <w:pStyle w:val="afff1"/>
              <w:rPr>
                <w:rFonts w:ascii="Times New Roman" w:hAnsi="Times New Roman"/>
                <w:bCs/>
              </w:rPr>
            </w:pPr>
            <w:r w:rsidRPr="004A53C7">
              <w:rPr>
                <w:rFonts w:ascii="Times New Roman" w:hAnsi="Times New Roman"/>
                <w:bCs/>
              </w:rPr>
              <w:t>07.12.2016 00:00</w:t>
            </w:r>
          </w:p>
        </w:tc>
        <w:tc>
          <w:tcPr>
            <w:tcW w:w="1418" w:type="dxa"/>
            <w:shd w:val="clear" w:color="000000" w:fill="9BC2E6"/>
            <w:noWrap/>
            <w:vAlign w:val="bottom"/>
            <w:hideMark/>
          </w:tcPr>
          <w:p w14:paraId="30F30FCA" w14:textId="77777777" w:rsidR="005D0497" w:rsidRPr="004A53C7" w:rsidRDefault="005D0497" w:rsidP="005D0497">
            <w:pPr>
              <w:pStyle w:val="afff1"/>
              <w:rPr>
                <w:rFonts w:ascii="Times New Roman" w:hAnsi="Times New Roman"/>
                <w:bCs/>
              </w:rPr>
            </w:pPr>
            <w:r w:rsidRPr="004A53C7">
              <w:rPr>
                <w:rFonts w:ascii="Times New Roman" w:hAnsi="Times New Roman"/>
                <w:bCs/>
              </w:rPr>
              <w:t>-16,4</w:t>
            </w:r>
          </w:p>
        </w:tc>
      </w:tr>
      <w:tr w:rsidR="005D0497" w:rsidRPr="004A53C7" w14:paraId="606B833F" w14:textId="77777777" w:rsidTr="005D0497">
        <w:trPr>
          <w:trHeight w:val="255"/>
        </w:trPr>
        <w:tc>
          <w:tcPr>
            <w:tcW w:w="1838" w:type="dxa"/>
            <w:shd w:val="clear" w:color="auto" w:fill="auto"/>
            <w:noWrap/>
            <w:vAlign w:val="bottom"/>
            <w:hideMark/>
          </w:tcPr>
          <w:p w14:paraId="7282A388" w14:textId="77777777" w:rsidR="005D0497" w:rsidRPr="004A53C7" w:rsidRDefault="005D0497" w:rsidP="005D0497">
            <w:pPr>
              <w:pStyle w:val="afff1"/>
              <w:rPr>
                <w:rFonts w:ascii="Times New Roman" w:hAnsi="Times New Roman"/>
                <w:bCs/>
              </w:rPr>
            </w:pPr>
            <w:r w:rsidRPr="004A53C7">
              <w:rPr>
                <w:rFonts w:ascii="Times New Roman" w:hAnsi="Times New Roman"/>
                <w:bCs/>
              </w:rPr>
              <w:t>06.12.2016 00:00</w:t>
            </w:r>
          </w:p>
        </w:tc>
        <w:tc>
          <w:tcPr>
            <w:tcW w:w="1418" w:type="dxa"/>
            <w:shd w:val="clear" w:color="000000" w:fill="9BC2E6"/>
            <w:noWrap/>
            <w:vAlign w:val="bottom"/>
            <w:hideMark/>
          </w:tcPr>
          <w:p w14:paraId="18C88A3A" w14:textId="77777777" w:rsidR="005D0497" w:rsidRPr="004A53C7" w:rsidRDefault="005D0497" w:rsidP="005D0497">
            <w:pPr>
              <w:pStyle w:val="afff1"/>
              <w:rPr>
                <w:rFonts w:ascii="Times New Roman" w:hAnsi="Times New Roman"/>
                <w:bCs/>
              </w:rPr>
            </w:pPr>
            <w:r w:rsidRPr="004A53C7">
              <w:rPr>
                <w:rFonts w:ascii="Times New Roman" w:hAnsi="Times New Roman"/>
                <w:bCs/>
              </w:rPr>
              <w:t>-6,4</w:t>
            </w:r>
          </w:p>
        </w:tc>
      </w:tr>
      <w:tr w:rsidR="005D0497" w:rsidRPr="004A53C7" w14:paraId="1DAA736A" w14:textId="77777777" w:rsidTr="005D0497">
        <w:trPr>
          <w:trHeight w:val="255"/>
        </w:trPr>
        <w:tc>
          <w:tcPr>
            <w:tcW w:w="1838" w:type="dxa"/>
            <w:shd w:val="clear" w:color="auto" w:fill="auto"/>
            <w:noWrap/>
            <w:vAlign w:val="bottom"/>
            <w:hideMark/>
          </w:tcPr>
          <w:p w14:paraId="17970039" w14:textId="77777777" w:rsidR="005D0497" w:rsidRPr="004A53C7" w:rsidRDefault="005D0497" w:rsidP="005D0497">
            <w:pPr>
              <w:pStyle w:val="afff1"/>
              <w:rPr>
                <w:rFonts w:ascii="Times New Roman" w:hAnsi="Times New Roman"/>
                <w:bCs/>
              </w:rPr>
            </w:pPr>
            <w:r w:rsidRPr="004A53C7">
              <w:rPr>
                <w:rFonts w:ascii="Times New Roman" w:hAnsi="Times New Roman"/>
                <w:bCs/>
              </w:rPr>
              <w:t>05.12.2016 00:00</w:t>
            </w:r>
          </w:p>
        </w:tc>
        <w:tc>
          <w:tcPr>
            <w:tcW w:w="1418" w:type="dxa"/>
            <w:shd w:val="clear" w:color="000000" w:fill="9BC2E6"/>
            <w:noWrap/>
            <w:vAlign w:val="bottom"/>
            <w:hideMark/>
          </w:tcPr>
          <w:p w14:paraId="16F0599C" w14:textId="77777777" w:rsidR="005D0497" w:rsidRPr="004A53C7" w:rsidRDefault="005D0497" w:rsidP="005D0497">
            <w:pPr>
              <w:pStyle w:val="afff1"/>
              <w:rPr>
                <w:rFonts w:ascii="Times New Roman" w:hAnsi="Times New Roman"/>
                <w:bCs/>
              </w:rPr>
            </w:pPr>
            <w:r w:rsidRPr="004A53C7">
              <w:rPr>
                <w:rFonts w:ascii="Times New Roman" w:hAnsi="Times New Roman"/>
                <w:bCs/>
              </w:rPr>
              <w:t>-8,2</w:t>
            </w:r>
          </w:p>
        </w:tc>
      </w:tr>
      <w:tr w:rsidR="005D0497" w:rsidRPr="004A53C7" w14:paraId="42CFE51F" w14:textId="77777777" w:rsidTr="005D0497">
        <w:trPr>
          <w:trHeight w:val="255"/>
        </w:trPr>
        <w:tc>
          <w:tcPr>
            <w:tcW w:w="1838" w:type="dxa"/>
            <w:shd w:val="clear" w:color="auto" w:fill="auto"/>
            <w:noWrap/>
            <w:vAlign w:val="bottom"/>
            <w:hideMark/>
          </w:tcPr>
          <w:p w14:paraId="2F1A76C3" w14:textId="77777777" w:rsidR="005D0497" w:rsidRPr="004A53C7" w:rsidRDefault="005D0497" w:rsidP="005D0497">
            <w:pPr>
              <w:pStyle w:val="afff1"/>
              <w:rPr>
                <w:rFonts w:ascii="Times New Roman" w:hAnsi="Times New Roman"/>
                <w:bCs/>
              </w:rPr>
            </w:pPr>
            <w:r w:rsidRPr="004A53C7">
              <w:rPr>
                <w:rFonts w:ascii="Times New Roman" w:hAnsi="Times New Roman"/>
                <w:bCs/>
              </w:rPr>
              <w:t>04.12.2016 00:00</w:t>
            </w:r>
          </w:p>
        </w:tc>
        <w:tc>
          <w:tcPr>
            <w:tcW w:w="1418" w:type="dxa"/>
            <w:shd w:val="clear" w:color="000000" w:fill="9BC2E6"/>
            <w:noWrap/>
            <w:vAlign w:val="bottom"/>
            <w:hideMark/>
          </w:tcPr>
          <w:p w14:paraId="254AD4BC" w14:textId="77777777" w:rsidR="005D0497" w:rsidRPr="004A53C7" w:rsidRDefault="005D0497" w:rsidP="005D0497">
            <w:pPr>
              <w:pStyle w:val="afff1"/>
              <w:rPr>
                <w:rFonts w:ascii="Times New Roman" w:hAnsi="Times New Roman"/>
                <w:bCs/>
              </w:rPr>
            </w:pPr>
            <w:r w:rsidRPr="004A53C7">
              <w:rPr>
                <w:rFonts w:ascii="Times New Roman" w:hAnsi="Times New Roman"/>
                <w:bCs/>
              </w:rPr>
              <w:t>-11,2</w:t>
            </w:r>
          </w:p>
        </w:tc>
      </w:tr>
      <w:tr w:rsidR="005D0497" w:rsidRPr="004A53C7" w14:paraId="4DBF021E" w14:textId="77777777" w:rsidTr="005D0497">
        <w:trPr>
          <w:trHeight w:val="255"/>
        </w:trPr>
        <w:tc>
          <w:tcPr>
            <w:tcW w:w="1838" w:type="dxa"/>
            <w:shd w:val="clear" w:color="auto" w:fill="auto"/>
            <w:noWrap/>
            <w:vAlign w:val="bottom"/>
            <w:hideMark/>
          </w:tcPr>
          <w:p w14:paraId="3C95B246" w14:textId="77777777" w:rsidR="005D0497" w:rsidRPr="004A53C7" w:rsidRDefault="005D0497" w:rsidP="005D0497">
            <w:pPr>
              <w:pStyle w:val="afff1"/>
              <w:rPr>
                <w:rFonts w:ascii="Times New Roman" w:hAnsi="Times New Roman"/>
                <w:bCs/>
              </w:rPr>
            </w:pPr>
            <w:r w:rsidRPr="004A53C7">
              <w:rPr>
                <w:rFonts w:ascii="Times New Roman" w:hAnsi="Times New Roman"/>
                <w:bCs/>
              </w:rPr>
              <w:t>03.12.2016 00:00</w:t>
            </w:r>
          </w:p>
        </w:tc>
        <w:tc>
          <w:tcPr>
            <w:tcW w:w="1418" w:type="dxa"/>
            <w:shd w:val="clear" w:color="000000" w:fill="9BC2E6"/>
            <w:noWrap/>
            <w:vAlign w:val="bottom"/>
            <w:hideMark/>
          </w:tcPr>
          <w:p w14:paraId="55E5035E" w14:textId="77777777" w:rsidR="005D0497" w:rsidRPr="004A53C7" w:rsidRDefault="005D0497" w:rsidP="005D0497">
            <w:pPr>
              <w:pStyle w:val="afff1"/>
              <w:rPr>
                <w:rFonts w:ascii="Times New Roman" w:hAnsi="Times New Roman"/>
                <w:bCs/>
              </w:rPr>
            </w:pPr>
            <w:r w:rsidRPr="004A53C7">
              <w:rPr>
                <w:rFonts w:ascii="Times New Roman" w:hAnsi="Times New Roman"/>
                <w:bCs/>
              </w:rPr>
              <w:t>-11,1</w:t>
            </w:r>
          </w:p>
        </w:tc>
      </w:tr>
      <w:tr w:rsidR="005D0497" w:rsidRPr="004A53C7" w14:paraId="6084A95C" w14:textId="77777777" w:rsidTr="005D0497">
        <w:trPr>
          <w:trHeight w:val="255"/>
        </w:trPr>
        <w:tc>
          <w:tcPr>
            <w:tcW w:w="1838" w:type="dxa"/>
            <w:shd w:val="clear" w:color="auto" w:fill="auto"/>
            <w:noWrap/>
            <w:vAlign w:val="bottom"/>
            <w:hideMark/>
          </w:tcPr>
          <w:p w14:paraId="33C111FD" w14:textId="77777777" w:rsidR="005D0497" w:rsidRPr="004A53C7" w:rsidRDefault="005D0497" w:rsidP="005D0497">
            <w:pPr>
              <w:pStyle w:val="afff1"/>
              <w:rPr>
                <w:rFonts w:ascii="Times New Roman" w:hAnsi="Times New Roman"/>
                <w:bCs/>
              </w:rPr>
            </w:pPr>
            <w:r w:rsidRPr="004A53C7">
              <w:rPr>
                <w:rFonts w:ascii="Times New Roman" w:hAnsi="Times New Roman"/>
                <w:bCs/>
              </w:rPr>
              <w:t>02.12.2016 00:00</w:t>
            </w:r>
          </w:p>
        </w:tc>
        <w:tc>
          <w:tcPr>
            <w:tcW w:w="1418" w:type="dxa"/>
            <w:shd w:val="clear" w:color="000000" w:fill="9BC2E6"/>
            <w:noWrap/>
            <w:vAlign w:val="bottom"/>
            <w:hideMark/>
          </w:tcPr>
          <w:p w14:paraId="10DBEFA1" w14:textId="77777777" w:rsidR="005D0497" w:rsidRPr="004A53C7" w:rsidRDefault="005D0497" w:rsidP="005D0497">
            <w:pPr>
              <w:pStyle w:val="afff1"/>
              <w:rPr>
                <w:rFonts w:ascii="Times New Roman" w:hAnsi="Times New Roman"/>
                <w:bCs/>
              </w:rPr>
            </w:pPr>
            <w:r w:rsidRPr="004A53C7">
              <w:rPr>
                <w:rFonts w:ascii="Times New Roman" w:hAnsi="Times New Roman"/>
                <w:bCs/>
              </w:rPr>
              <w:t>-11,6</w:t>
            </w:r>
          </w:p>
        </w:tc>
      </w:tr>
      <w:tr w:rsidR="005D0497" w:rsidRPr="004A53C7" w14:paraId="76547CE9" w14:textId="77777777" w:rsidTr="005D0497">
        <w:trPr>
          <w:trHeight w:val="255"/>
        </w:trPr>
        <w:tc>
          <w:tcPr>
            <w:tcW w:w="1838" w:type="dxa"/>
            <w:shd w:val="clear" w:color="auto" w:fill="auto"/>
            <w:noWrap/>
            <w:vAlign w:val="bottom"/>
            <w:hideMark/>
          </w:tcPr>
          <w:p w14:paraId="5C621F43" w14:textId="77777777" w:rsidR="005D0497" w:rsidRPr="004A53C7" w:rsidRDefault="005D0497" w:rsidP="005D0497">
            <w:pPr>
              <w:pStyle w:val="afff1"/>
              <w:rPr>
                <w:rFonts w:ascii="Times New Roman" w:hAnsi="Times New Roman"/>
                <w:bCs/>
              </w:rPr>
            </w:pPr>
            <w:r w:rsidRPr="004A53C7">
              <w:rPr>
                <w:rFonts w:ascii="Times New Roman" w:hAnsi="Times New Roman"/>
                <w:bCs/>
              </w:rPr>
              <w:t>01.12.2016 00:00</w:t>
            </w:r>
          </w:p>
        </w:tc>
        <w:tc>
          <w:tcPr>
            <w:tcW w:w="1418" w:type="dxa"/>
            <w:shd w:val="clear" w:color="000000" w:fill="9BC2E6"/>
            <w:noWrap/>
            <w:vAlign w:val="bottom"/>
            <w:hideMark/>
          </w:tcPr>
          <w:p w14:paraId="3B563C4F" w14:textId="77777777" w:rsidR="005D0497" w:rsidRPr="004A53C7" w:rsidRDefault="005D0497" w:rsidP="005D0497">
            <w:pPr>
              <w:pStyle w:val="afff1"/>
              <w:rPr>
                <w:rFonts w:ascii="Times New Roman" w:hAnsi="Times New Roman"/>
                <w:bCs/>
              </w:rPr>
            </w:pPr>
            <w:r w:rsidRPr="004A53C7">
              <w:rPr>
                <w:rFonts w:ascii="Times New Roman" w:hAnsi="Times New Roman"/>
                <w:bCs/>
              </w:rPr>
              <w:t>-13,1</w:t>
            </w:r>
          </w:p>
        </w:tc>
      </w:tr>
    </w:tbl>
    <w:p w14:paraId="2248EB29" w14:textId="77777777" w:rsidR="005D0497" w:rsidRPr="004A53C7" w:rsidRDefault="005D0497" w:rsidP="005D0497">
      <w:pPr>
        <w:rPr>
          <w:rFonts w:cs="Times New Roman"/>
          <w:sz w:val="20"/>
          <w:szCs w:val="20"/>
        </w:rPr>
        <w:sectPr w:rsidR="005D0497" w:rsidRPr="004A53C7" w:rsidSect="005D0497">
          <w:type w:val="continuous"/>
          <w:pgSz w:w="11906" w:h="16838"/>
          <w:pgMar w:top="1134" w:right="850" w:bottom="1134" w:left="1701" w:header="708" w:footer="708" w:gutter="0"/>
          <w:cols w:num="2" w:space="708"/>
          <w:docGrid w:linePitch="360"/>
        </w:sectPr>
      </w:pPr>
    </w:p>
    <w:p w14:paraId="627248C0" w14:textId="77777777" w:rsidR="005D0497" w:rsidRDefault="005D0497" w:rsidP="005D0497">
      <w:pPr>
        <w:spacing w:after="160" w:line="259" w:lineRule="auto"/>
        <w:ind w:firstLine="0"/>
        <w:jc w:val="left"/>
        <w:rPr>
          <w:rFonts w:eastAsia="Calibri" w:cs="Times New Roman"/>
          <w:szCs w:val="28"/>
          <w:lang w:eastAsia="ru-RU"/>
        </w:rPr>
      </w:pPr>
      <w:r w:rsidRPr="004A53C7">
        <w:rPr>
          <w:rFonts w:cs="Times New Roman"/>
          <w:sz w:val="20"/>
          <w:szCs w:val="20"/>
        </w:rPr>
        <w:lastRenderedPageBreak/>
        <w:br w:type="page"/>
      </w:r>
    </w:p>
    <w:p w14:paraId="2C1BB7C7" w14:textId="77777777" w:rsidR="00C851A7" w:rsidRPr="00C851A7" w:rsidRDefault="005D0497" w:rsidP="00C851A7">
      <w:pPr>
        <w:pStyle w:val="afffff"/>
        <w:ind w:left="6372" w:firstLine="708"/>
        <w:jc w:val="both"/>
        <w:rPr>
          <w:b/>
        </w:rPr>
      </w:pPr>
      <w:bookmarkStart w:id="116" w:name="_Toc500335711"/>
      <w:bookmarkStart w:id="117" w:name="_Toc508095332"/>
      <w:r w:rsidRPr="00C851A7">
        <w:rPr>
          <w:b/>
        </w:rPr>
        <w:lastRenderedPageBreak/>
        <w:t>Приложение Н</w:t>
      </w:r>
      <w:bookmarkEnd w:id="116"/>
      <w:bookmarkEnd w:id="117"/>
    </w:p>
    <w:p w14:paraId="0F14201A" w14:textId="66280B27" w:rsidR="005D0497" w:rsidRPr="00C851A7" w:rsidRDefault="005D0497" w:rsidP="00C851A7">
      <w:pPr>
        <w:pStyle w:val="afffff"/>
        <w:spacing w:line="240" w:lineRule="auto"/>
        <w:rPr>
          <w:b/>
        </w:rPr>
      </w:pPr>
      <w:bookmarkStart w:id="118" w:name="_Toc508095333"/>
      <w:r w:rsidRPr="00C851A7">
        <w:rPr>
          <w:b/>
        </w:rPr>
        <w:t>Методика проведения обследования соблюдения норм вместимости подвижного состава пассажирского транспорта</w:t>
      </w:r>
      <w:bookmarkEnd w:id="118"/>
    </w:p>
    <w:p w14:paraId="2940B9A0" w14:textId="77777777" w:rsidR="00C851A7" w:rsidRDefault="00C851A7" w:rsidP="005D0497">
      <w:pPr>
        <w:pStyle w:val="1ff4"/>
      </w:pPr>
    </w:p>
    <w:p w14:paraId="12203780" w14:textId="77777777" w:rsidR="005D0497" w:rsidRPr="00B04EF0" w:rsidRDefault="005D0497" w:rsidP="005D0497">
      <w:pPr>
        <w:pStyle w:val="1ff4"/>
      </w:pPr>
      <w:r w:rsidRPr="00B04EF0">
        <w:t>Настоящее обследование проводится в два рабочих дня (среду или четверг) на наземных видах транспорта общего пользования в городском сообщении в период с 7-00  до 9-00 и в период с 17-00 до 19-00 с фотофиксацией. Выборка обследования: 200 транспортных средств.</w:t>
      </w:r>
    </w:p>
    <w:p w14:paraId="78FDE9DC" w14:textId="7CD975A6" w:rsidR="005D0497" w:rsidRPr="00B04EF0" w:rsidRDefault="005D0497" w:rsidP="005D0497">
      <w:pPr>
        <w:pStyle w:val="1ff4"/>
      </w:pPr>
      <w:r w:rsidRPr="00B04EF0">
        <w:t>Учетчики располагаются на заранее определенных остановочных пунктах и на основе получаемой зрительной информации регистрируют в специальных бланках (</w:t>
      </w:r>
      <w:r w:rsidR="00670AB2">
        <w:t>таблица 4</w:t>
      </w:r>
      <w:r w:rsidR="00D16273">
        <w:t>8</w:t>
      </w:r>
      <w:r w:rsidRPr="00B04EF0">
        <w:t>) следующую информацию:</w:t>
      </w:r>
    </w:p>
    <w:p w14:paraId="40019E40" w14:textId="77777777" w:rsidR="005D0497" w:rsidRPr="00B04EF0" w:rsidRDefault="005D0497" w:rsidP="005D0497">
      <w:pPr>
        <w:pStyle w:val="11"/>
      </w:pPr>
      <w:r w:rsidRPr="00B04EF0">
        <w:t>время начала и окончания заполнения бланка, в правом поле – начало каждого нового часа;</w:t>
      </w:r>
    </w:p>
    <w:p w14:paraId="1920C482" w14:textId="77777777" w:rsidR="005D0497" w:rsidRDefault="005D0497" w:rsidP="005D0497">
      <w:pPr>
        <w:pStyle w:val="11"/>
      </w:pPr>
      <w:r w:rsidRPr="00B04EF0">
        <w:t>о каждом проходящем маршрутном транспортном средстве (независимо от вида сообщения): его вид, государственный номер, вместимость, наполнение, соответствующее наиболее похожему силуэту из числа представленных в бланке, а также число вошедших и вышедших пассажиров на остановочном пункте.</w:t>
      </w:r>
    </w:p>
    <w:p w14:paraId="191F7F1A" w14:textId="4A6AFA3D" w:rsidR="005D0497" w:rsidRPr="00C851A7" w:rsidRDefault="00670AB2" w:rsidP="00C851A7">
      <w:pPr>
        <w:pStyle w:val="1ff2"/>
        <w:ind w:left="1276" w:hanging="1276"/>
        <w:rPr>
          <w:b/>
        </w:rPr>
      </w:pPr>
      <w:r>
        <w:t xml:space="preserve">Таблица </w:t>
      </w:r>
      <w:r w:rsidR="00465B38">
        <w:fldChar w:fldCharType="begin"/>
      </w:r>
      <w:r w:rsidR="00465B38">
        <w:instrText xml:space="preserve"> SEQ Таблица \* ARABIC </w:instrText>
      </w:r>
      <w:r w:rsidR="00465B38">
        <w:fldChar w:fldCharType="separate"/>
      </w:r>
      <w:r w:rsidR="00D16273">
        <w:rPr>
          <w:noProof/>
        </w:rPr>
        <w:t>48</w:t>
      </w:r>
      <w:r w:rsidR="00465B38">
        <w:rPr>
          <w:noProof/>
        </w:rPr>
        <w:fldChar w:fldCharType="end"/>
      </w:r>
      <w:r w:rsidR="003735C2">
        <w:rPr>
          <w:noProof/>
        </w:rPr>
        <w:t xml:space="preserve"> </w:t>
      </w:r>
      <w:r w:rsidR="005D0497" w:rsidRPr="00C851A7">
        <w:rPr>
          <w:b/>
        </w:rPr>
        <w:t>– Бланк для проведения обследования на соблюдение норм вместимости подвижного состава пассажирского транспорта</w:t>
      </w:r>
    </w:p>
    <w:tbl>
      <w:tblPr>
        <w:tblW w:w="5000" w:type="pct"/>
        <w:tblLook w:val="04A0" w:firstRow="1" w:lastRow="0" w:firstColumn="1" w:lastColumn="0" w:noHBand="0" w:noVBand="1"/>
      </w:tblPr>
      <w:tblGrid>
        <w:gridCol w:w="407"/>
        <w:gridCol w:w="1240"/>
        <w:gridCol w:w="739"/>
        <w:gridCol w:w="970"/>
        <w:gridCol w:w="899"/>
        <w:gridCol w:w="1221"/>
        <w:gridCol w:w="889"/>
        <w:gridCol w:w="859"/>
        <w:gridCol w:w="1304"/>
        <w:gridCol w:w="807"/>
      </w:tblGrid>
      <w:tr w:rsidR="005D0497" w:rsidRPr="008A21CD" w14:paraId="545A569C" w14:textId="77777777" w:rsidTr="005D0497">
        <w:trPr>
          <w:trHeight w:val="1002"/>
        </w:trPr>
        <w:tc>
          <w:tcPr>
            <w:tcW w:w="17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85BD40C"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 xml:space="preserve">№ </w:t>
            </w:r>
          </w:p>
        </w:tc>
        <w:tc>
          <w:tcPr>
            <w:tcW w:w="57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E2B4C4"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Вид ТС (автобус, троллейбус, трамвай)</w:t>
            </w:r>
          </w:p>
        </w:tc>
        <w:tc>
          <w:tcPr>
            <w:tcW w:w="33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53D85F8"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Гос. или борт. номер ТС</w:t>
            </w:r>
          </w:p>
        </w:tc>
        <w:tc>
          <w:tcPr>
            <w:tcW w:w="83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4492881"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Тип ТС</w:t>
            </w:r>
          </w:p>
        </w:tc>
        <w:tc>
          <w:tcPr>
            <w:tcW w:w="79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A39330"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 марш-рута</w:t>
            </w:r>
          </w:p>
        </w:tc>
        <w:tc>
          <w:tcPr>
            <w:tcW w:w="60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F52665E"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Балл наполнения ТС до остановки (от 0 до 6)</w:t>
            </w:r>
          </w:p>
        </w:tc>
        <w:tc>
          <w:tcPr>
            <w:tcW w:w="37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72DD407"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вЫшло, пасс.</w:t>
            </w:r>
          </w:p>
        </w:tc>
        <w:tc>
          <w:tcPr>
            <w:tcW w:w="37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42BED01"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вошлО, пасс.</w:t>
            </w:r>
          </w:p>
        </w:tc>
        <w:tc>
          <w:tcPr>
            <w:tcW w:w="57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4301EC0"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Балл наполнения при отправлении (от 0 до 6)</w:t>
            </w:r>
          </w:p>
        </w:tc>
        <w:tc>
          <w:tcPr>
            <w:tcW w:w="370" w:type="pct"/>
            <w:tcBorders>
              <w:top w:val="single" w:sz="8" w:space="0" w:color="auto"/>
              <w:left w:val="nil"/>
              <w:bottom w:val="nil"/>
              <w:right w:val="single" w:sz="8" w:space="0" w:color="auto"/>
            </w:tcBorders>
            <w:shd w:val="clear" w:color="auto" w:fill="auto"/>
            <w:vAlign w:val="center"/>
            <w:hideMark/>
          </w:tcPr>
          <w:p w14:paraId="451867FE"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Время,</w:t>
            </w:r>
          </w:p>
        </w:tc>
      </w:tr>
      <w:tr w:rsidR="005D0497" w:rsidRPr="008A21CD" w14:paraId="3D01D1E3" w14:textId="77777777" w:rsidTr="005D0497">
        <w:trPr>
          <w:trHeight w:val="315"/>
        </w:trPr>
        <w:tc>
          <w:tcPr>
            <w:tcW w:w="177" w:type="pct"/>
            <w:vMerge/>
            <w:tcBorders>
              <w:top w:val="single" w:sz="8" w:space="0" w:color="auto"/>
              <w:left w:val="single" w:sz="8" w:space="0" w:color="auto"/>
              <w:bottom w:val="single" w:sz="8" w:space="0" w:color="000000"/>
              <w:right w:val="single" w:sz="8" w:space="0" w:color="auto"/>
            </w:tcBorders>
            <w:vAlign w:val="center"/>
            <w:hideMark/>
          </w:tcPr>
          <w:p w14:paraId="28B9889F"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570" w:type="pct"/>
            <w:vMerge/>
            <w:tcBorders>
              <w:top w:val="single" w:sz="8" w:space="0" w:color="auto"/>
              <w:left w:val="single" w:sz="8" w:space="0" w:color="auto"/>
              <w:bottom w:val="single" w:sz="8" w:space="0" w:color="000000"/>
              <w:right w:val="single" w:sz="8" w:space="0" w:color="auto"/>
            </w:tcBorders>
            <w:vAlign w:val="center"/>
            <w:hideMark/>
          </w:tcPr>
          <w:p w14:paraId="70BB0F74"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339" w:type="pct"/>
            <w:vMerge/>
            <w:tcBorders>
              <w:top w:val="single" w:sz="8" w:space="0" w:color="auto"/>
              <w:left w:val="single" w:sz="8" w:space="0" w:color="auto"/>
              <w:bottom w:val="single" w:sz="8" w:space="0" w:color="000000"/>
              <w:right w:val="single" w:sz="8" w:space="0" w:color="auto"/>
            </w:tcBorders>
            <w:vAlign w:val="center"/>
            <w:hideMark/>
          </w:tcPr>
          <w:p w14:paraId="534CD139"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832" w:type="pct"/>
            <w:vMerge/>
            <w:tcBorders>
              <w:top w:val="single" w:sz="8" w:space="0" w:color="auto"/>
              <w:left w:val="single" w:sz="8" w:space="0" w:color="auto"/>
              <w:bottom w:val="single" w:sz="8" w:space="0" w:color="000000"/>
              <w:right w:val="single" w:sz="8" w:space="0" w:color="auto"/>
            </w:tcBorders>
            <w:vAlign w:val="center"/>
            <w:hideMark/>
          </w:tcPr>
          <w:p w14:paraId="450349C1"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794" w:type="pct"/>
            <w:vMerge/>
            <w:tcBorders>
              <w:top w:val="single" w:sz="8" w:space="0" w:color="auto"/>
              <w:left w:val="single" w:sz="8" w:space="0" w:color="auto"/>
              <w:bottom w:val="single" w:sz="8" w:space="0" w:color="000000"/>
              <w:right w:val="single" w:sz="8" w:space="0" w:color="auto"/>
            </w:tcBorders>
            <w:vAlign w:val="center"/>
            <w:hideMark/>
          </w:tcPr>
          <w:p w14:paraId="2A3146FC"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601" w:type="pct"/>
            <w:vMerge/>
            <w:tcBorders>
              <w:top w:val="single" w:sz="8" w:space="0" w:color="auto"/>
              <w:left w:val="single" w:sz="8" w:space="0" w:color="auto"/>
              <w:bottom w:val="single" w:sz="8" w:space="0" w:color="000000"/>
              <w:right w:val="single" w:sz="8" w:space="0" w:color="auto"/>
            </w:tcBorders>
            <w:vAlign w:val="center"/>
            <w:hideMark/>
          </w:tcPr>
          <w:p w14:paraId="3F7CEB2B"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370" w:type="pct"/>
            <w:vMerge/>
            <w:tcBorders>
              <w:top w:val="single" w:sz="8" w:space="0" w:color="auto"/>
              <w:left w:val="single" w:sz="8" w:space="0" w:color="auto"/>
              <w:bottom w:val="single" w:sz="8" w:space="0" w:color="000000"/>
              <w:right w:val="single" w:sz="8" w:space="0" w:color="auto"/>
            </w:tcBorders>
            <w:vAlign w:val="center"/>
            <w:hideMark/>
          </w:tcPr>
          <w:p w14:paraId="36569E3F"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370" w:type="pct"/>
            <w:vMerge/>
            <w:tcBorders>
              <w:top w:val="single" w:sz="8" w:space="0" w:color="auto"/>
              <w:left w:val="single" w:sz="8" w:space="0" w:color="auto"/>
              <w:bottom w:val="single" w:sz="8" w:space="0" w:color="000000"/>
              <w:right w:val="single" w:sz="8" w:space="0" w:color="auto"/>
            </w:tcBorders>
            <w:vAlign w:val="center"/>
            <w:hideMark/>
          </w:tcPr>
          <w:p w14:paraId="3401B79F"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578" w:type="pct"/>
            <w:vMerge/>
            <w:tcBorders>
              <w:top w:val="single" w:sz="8" w:space="0" w:color="auto"/>
              <w:left w:val="single" w:sz="8" w:space="0" w:color="auto"/>
              <w:bottom w:val="single" w:sz="8" w:space="0" w:color="000000"/>
              <w:right w:val="single" w:sz="8" w:space="0" w:color="auto"/>
            </w:tcBorders>
            <w:vAlign w:val="center"/>
            <w:hideMark/>
          </w:tcPr>
          <w:p w14:paraId="40EE1558" w14:textId="77777777" w:rsidR="005D0497" w:rsidRPr="008A21CD" w:rsidRDefault="005D0497" w:rsidP="005D0497">
            <w:pPr>
              <w:spacing w:line="240" w:lineRule="auto"/>
              <w:ind w:firstLine="0"/>
              <w:jc w:val="left"/>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hideMark/>
          </w:tcPr>
          <w:p w14:paraId="08B5AEDC"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ч</w:t>
            </w:r>
          </w:p>
        </w:tc>
      </w:tr>
      <w:tr w:rsidR="005D0497" w:rsidRPr="008A21CD" w14:paraId="1C28186C" w14:textId="77777777" w:rsidTr="005D0497">
        <w:trPr>
          <w:trHeight w:val="315"/>
        </w:trPr>
        <w:tc>
          <w:tcPr>
            <w:tcW w:w="177" w:type="pct"/>
            <w:tcBorders>
              <w:top w:val="nil"/>
              <w:left w:val="single" w:sz="8" w:space="0" w:color="auto"/>
              <w:bottom w:val="single" w:sz="8" w:space="0" w:color="auto"/>
              <w:right w:val="single" w:sz="8" w:space="0" w:color="auto"/>
            </w:tcBorders>
            <w:shd w:val="clear" w:color="auto" w:fill="auto"/>
            <w:vAlign w:val="center"/>
            <w:hideMark/>
          </w:tcPr>
          <w:p w14:paraId="09DDD280"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1</w:t>
            </w:r>
          </w:p>
        </w:tc>
        <w:tc>
          <w:tcPr>
            <w:tcW w:w="570" w:type="pct"/>
            <w:tcBorders>
              <w:top w:val="nil"/>
              <w:left w:val="nil"/>
              <w:bottom w:val="single" w:sz="8" w:space="0" w:color="auto"/>
              <w:right w:val="single" w:sz="8" w:space="0" w:color="auto"/>
            </w:tcBorders>
            <w:shd w:val="clear" w:color="auto" w:fill="auto"/>
            <w:vAlign w:val="center"/>
          </w:tcPr>
          <w:p w14:paraId="1DE13498"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39" w:type="pct"/>
            <w:tcBorders>
              <w:top w:val="nil"/>
              <w:left w:val="nil"/>
              <w:bottom w:val="single" w:sz="8" w:space="0" w:color="auto"/>
              <w:right w:val="single" w:sz="8" w:space="0" w:color="auto"/>
            </w:tcBorders>
            <w:shd w:val="clear" w:color="auto" w:fill="auto"/>
            <w:vAlign w:val="center"/>
          </w:tcPr>
          <w:p w14:paraId="63AB789E"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832" w:type="pct"/>
            <w:tcBorders>
              <w:top w:val="nil"/>
              <w:left w:val="nil"/>
              <w:bottom w:val="single" w:sz="8" w:space="0" w:color="auto"/>
              <w:right w:val="single" w:sz="8" w:space="0" w:color="auto"/>
            </w:tcBorders>
            <w:shd w:val="clear" w:color="auto" w:fill="auto"/>
            <w:vAlign w:val="center"/>
          </w:tcPr>
          <w:p w14:paraId="443F3797"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794" w:type="pct"/>
            <w:tcBorders>
              <w:top w:val="nil"/>
              <w:left w:val="nil"/>
              <w:bottom w:val="single" w:sz="8" w:space="0" w:color="auto"/>
              <w:right w:val="single" w:sz="8" w:space="0" w:color="auto"/>
            </w:tcBorders>
            <w:shd w:val="clear" w:color="auto" w:fill="auto"/>
            <w:vAlign w:val="center"/>
          </w:tcPr>
          <w:p w14:paraId="48446ECD"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601" w:type="pct"/>
            <w:tcBorders>
              <w:top w:val="nil"/>
              <w:left w:val="nil"/>
              <w:bottom w:val="single" w:sz="8" w:space="0" w:color="auto"/>
              <w:right w:val="single" w:sz="8" w:space="0" w:color="auto"/>
            </w:tcBorders>
            <w:shd w:val="clear" w:color="auto" w:fill="auto"/>
            <w:vAlign w:val="center"/>
          </w:tcPr>
          <w:p w14:paraId="045B8B3D"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tcPr>
          <w:p w14:paraId="46F951B1"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tcPr>
          <w:p w14:paraId="65BFC56C"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578" w:type="pct"/>
            <w:tcBorders>
              <w:top w:val="nil"/>
              <w:left w:val="nil"/>
              <w:bottom w:val="single" w:sz="8" w:space="0" w:color="auto"/>
              <w:right w:val="single" w:sz="8" w:space="0" w:color="auto"/>
            </w:tcBorders>
            <w:shd w:val="clear" w:color="auto" w:fill="auto"/>
            <w:vAlign w:val="center"/>
          </w:tcPr>
          <w:p w14:paraId="09059D13"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hideMark/>
          </w:tcPr>
          <w:p w14:paraId="37679767"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r>
      <w:tr w:rsidR="005D0497" w:rsidRPr="008A21CD" w14:paraId="7F7B43D0" w14:textId="77777777" w:rsidTr="005D0497">
        <w:trPr>
          <w:trHeight w:val="315"/>
        </w:trPr>
        <w:tc>
          <w:tcPr>
            <w:tcW w:w="177" w:type="pct"/>
            <w:tcBorders>
              <w:top w:val="nil"/>
              <w:left w:val="single" w:sz="8" w:space="0" w:color="auto"/>
              <w:bottom w:val="single" w:sz="8" w:space="0" w:color="auto"/>
              <w:right w:val="single" w:sz="8" w:space="0" w:color="auto"/>
            </w:tcBorders>
            <w:shd w:val="clear" w:color="auto" w:fill="auto"/>
            <w:vAlign w:val="center"/>
            <w:hideMark/>
          </w:tcPr>
          <w:p w14:paraId="493D9E15"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2</w:t>
            </w:r>
          </w:p>
        </w:tc>
        <w:tc>
          <w:tcPr>
            <w:tcW w:w="570" w:type="pct"/>
            <w:tcBorders>
              <w:top w:val="nil"/>
              <w:left w:val="nil"/>
              <w:bottom w:val="single" w:sz="8" w:space="0" w:color="auto"/>
              <w:right w:val="single" w:sz="8" w:space="0" w:color="auto"/>
            </w:tcBorders>
            <w:shd w:val="clear" w:color="auto" w:fill="auto"/>
            <w:vAlign w:val="center"/>
          </w:tcPr>
          <w:p w14:paraId="5BE663F8"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39" w:type="pct"/>
            <w:tcBorders>
              <w:top w:val="nil"/>
              <w:left w:val="nil"/>
              <w:bottom w:val="single" w:sz="8" w:space="0" w:color="auto"/>
              <w:right w:val="single" w:sz="8" w:space="0" w:color="auto"/>
            </w:tcBorders>
            <w:shd w:val="clear" w:color="auto" w:fill="auto"/>
            <w:vAlign w:val="center"/>
          </w:tcPr>
          <w:p w14:paraId="309600DA"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832" w:type="pct"/>
            <w:tcBorders>
              <w:top w:val="nil"/>
              <w:left w:val="nil"/>
              <w:bottom w:val="single" w:sz="8" w:space="0" w:color="auto"/>
              <w:right w:val="single" w:sz="8" w:space="0" w:color="auto"/>
            </w:tcBorders>
            <w:shd w:val="clear" w:color="auto" w:fill="auto"/>
            <w:vAlign w:val="center"/>
          </w:tcPr>
          <w:p w14:paraId="05AB8A48"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794" w:type="pct"/>
            <w:tcBorders>
              <w:top w:val="nil"/>
              <w:left w:val="nil"/>
              <w:bottom w:val="single" w:sz="8" w:space="0" w:color="auto"/>
              <w:right w:val="single" w:sz="8" w:space="0" w:color="auto"/>
            </w:tcBorders>
            <w:shd w:val="clear" w:color="auto" w:fill="auto"/>
            <w:vAlign w:val="center"/>
          </w:tcPr>
          <w:p w14:paraId="20E4B2E4"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601" w:type="pct"/>
            <w:tcBorders>
              <w:top w:val="nil"/>
              <w:left w:val="nil"/>
              <w:bottom w:val="single" w:sz="8" w:space="0" w:color="auto"/>
              <w:right w:val="single" w:sz="8" w:space="0" w:color="auto"/>
            </w:tcBorders>
            <w:shd w:val="clear" w:color="auto" w:fill="auto"/>
            <w:vAlign w:val="center"/>
          </w:tcPr>
          <w:p w14:paraId="00AF9A4A"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tcPr>
          <w:p w14:paraId="6BBECAF8"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tcPr>
          <w:p w14:paraId="117D6DE1"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578" w:type="pct"/>
            <w:tcBorders>
              <w:top w:val="nil"/>
              <w:left w:val="nil"/>
              <w:bottom w:val="single" w:sz="8" w:space="0" w:color="auto"/>
              <w:right w:val="single" w:sz="8" w:space="0" w:color="auto"/>
            </w:tcBorders>
            <w:shd w:val="clear" w:color="auto" w:fill="auto"/>
            <w:vAlign w:val="center"/>
          </w:tcPr>
          <w:p w14:paraId="13ED1168"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hideMark/>
          </w:tcPr>
          <w:p w14:paraId="08C16CE5"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 </w:t>
            </w:r>
          </w:p>
        </w:tc>
      </w:tr>
      <w:tr w:rsidR="005D0497" w:rsidRPr="008A21CD" w14:paraId="2E61C48C" w14:textId="77777777" w:rsidTr="005D0497">
        <w:trPr>
          <w:trHeight w:val="315"/>
        </w:trPr>
        <w:tc>
          <w:tcPr>
            <w:tcW w:w="177" w:type="pct"/>
            <w:tcBorders>
              <w:top w:val="nil"/>
              <w:left w:val="single" w:sz="8" w:space="0" w:color="auto"/>
              <w:bottom w:val="single" w:sz="8" w:space="0" w:color="auto"/>
              <w:right w:val="single" w:sz="8" w:space="0" w:color="auto"/>
            </w:tcBorders>
            <w:shd w:val="clear" w:color="auto" w:fill="auto"/>
            <w:vAlign w:val="center"/>
            <w:hideMark/>
          </w:tcPr>
          <w:p w14:paraId="36E56C5D"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3</w:t>
            </w:r>
          </w:p>
        </w:tc>
        <w:tc>
          <w:tcPr>
            <w:tcW w:w="570" w:type="pct"/>
            <w:tcBorders>
              <w:top w:val="nil"/>
              <w:left w:val="nil"/>
              <w:bottom w:val="single" w:sz="8" w:space="0" w:color="auto"/>
              <w:right w:val="single" w:sz="8" w:space="0" w:color="auto"/>
            </w:tcBorders>
            <w:shd w:val="clear" w:color="auto" w:fill="auto"/>
            <w:vAlign w:val="center"/>
          </w:tcPr>
          <w:p w14:paraId="1A7AF18C"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39" w:type="pct"/>
            <w:tcBorders>
              <w:top w:val="nil"/>
              <w:left w:val="nil"/>
              <w:bottom w:val="single" w:sz="8" w:space="0" w:color="auto"/>
              <w:right w:val="single" w:sz="8" w:space="0" w:color="auto"/>
            </w:tcBorders>
            <w:shd w:val="clear" w:color="auto" w:fill="auto"/>
            <w:vAlign w:val="center"/>
          </w:tcPr>
          <w:p w14:paraId="79913F74"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832" w:type="pct"/>
            <w:tcBorders>
              <w:top w:val="nil"/>
              <w:left w:val="nil"/>
              <w:bottom w:val="single" w:sz="8" w:space="0" w:color="auto"/>
              <w:right w:val="single" w:sz="8" w:space="0" w:color="auto"/>
            </w:tcBorders>
            <w:shd w:val="clear" w:color="auto" w:fill="auto"/>
            <w:vAlign w:val="center"/>
          </w:tcPr>
          <w:p w14:paraId="543C3CCD"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794" w:type="pct"/>
            <w:tcBorders>
              <w:top w:val="nil"/>
              <w:left w:val="nil"/>
              <w:bottom w:val="single" w:sz="8" w:space="0" w:color="auto"/>
              <w:right w:val="single" w:sz="8" w:space="0" w:color="auto"/>
            </w:tcBorders>
            <w:shd w:val="clear" w:color="auto" w:fill="auto"/>
            <w:vAlign w:val="center"/>
          </w:tcPr>
          <w:p w14:paraId="25F56176"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601" w:type="pct"/>
            <w:tcBorders>
              <w:top w:val="nil"/>
              <w:left w:val="nil"/>
              <w:bottom w:val="single" w:sz="8" w:space="0" w:color="auto"/>
              <w:right w:val="single" w:sz="8" w:space="0" w:color="auto"/>
            </w:tcBorders>
            <w:shd w:val="clear" w:color="auto" w:fill="auto"/>
            <w:vAlign w:val="center"/>
          </w:tcPr>
          <w:p w14:paraId="51A8AF4D"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tcPr>
          <w:p w14:paraId="4F5A0918"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tcPr>
          <w:p w14:paraId="4C1BBBAE"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578" w:type="pct"/>
            <w:tcBorders>
              <w:top w:val="nil"/>
              <w:left w:val="nil"/>
              <w:bottom w:val="single" w:sz="8" w:space="0" w:color="auto"/>
              <w:right w:val="single" w:sz="8" w:space="0" w:color="auto"/>
            </w:tcBorders>
            <w:shd w:val="clear" w:color="auto" w:fill="auto"/>
            <w:vAlign w:val="center"/>
          </w:tcPr>
          <w:p w14:paraId="5EFBD382"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p>
        </w:tc>
        <w:tc>
          <w:tcPr>
            <w:tcW w:w="370" w:type="pct"/>
            <w:tcBorders>
              <w:top w:val="nil"/>
              <w:left w:val="nil"/>
              <w:bottom w:val="single" w:sz="8" w:space="0" w:color="auto"/>
              <w:right w:val="single" w:sz="8" w:space="0" w:color="auto"/>
            </w:tcBorders>
            <w:shd w:val="clear" w:color="auto" w:fill="auto"/>
            <w:vAlign w:val="center"/>
            <w:hideMark/>
          </w:tcPr>
          <w:p w14:paraId="7DEDFF22" w14:textId="77777777" w:rsidR="005D0497" w:rsidRPr="008A21CD" w:rsidRDefault="005D0497" w:rsidP="005D0497">
            <w:pPr>
              <w:spacing w:line="240" w:lineRule="auto"/>
              <w:ind w:firstLine="0"/>
              <w:jc w:val="center"/>
              <w:rPr>
                <w:rFonts w:eastAsia="Times New Roman" w:cs="Times New Roman"/>
                <w:color w:val="000000"/>
                <w:sz w:val="20"/>
                <w:szCs w:val="20"/>
                <w:lang w:eastAsia="ru-RU"/>
              </w:rPr>
            </w:pPr>
            <w:r w:rsidRPr="008A21CD">
              <w:rPr>
                <w:rFonts w:eastAsia="Times New Roman" w:cs="Times New Roman"/>
                <w:color w:val="000000"/>
                <w:sz w:val="20"/>
                <w:szCs w:val="20"/>
                <w:lang w:eastAsia="ru-RU"/>
              </w:rPr>
              <w:t> </w:t>
            </w:r>
          </w:p>
        </w:tc>
      </w:tr>
    </w:tbl>
    <w:p w14:paraId="77BDF8CF" w14:textId="77777777" w:rsidR="005D0497" w:rsidRDefault="005D0497" w:rsidP="005D0497">
      <w:pPr>
        <w:pStyle w:val="1ff4"/>
      </w:pPr>
    </w:p>
    <w:p w14:paraId="4DFF281E" w14:textId="77777777" w:rsidR="005D0497" w:rsidRPr="008E42A3" w:rsidRDefault="005D0497" w:rsidP="005D0497">
      <w:pPr>
        <w:pStyle w:val="1ff4"/>
      </w:pPr>
      <w:r>
        <w:t>В силуэтном методе применена 6</w:t>
      </w:r>
      <w:r w:rsidRPr="008E42A3">
        <w:t>-балльная система оценки использования вместимости транспортных средств, в которой: 0 баллов обозначает отсутствие в салоне пассажиров или наличие не более 2-х пассажиров; 1-3 баллов соответствуют уровням заполнения мест для сидения; 4-6 баллов соответствуют заполнению всех мест для сидения и степени заполнения мест для проезда стоя (см. рисунок).</w:t>
      </w:r>
    </w:p>
    <w:p w14:paraId="50B2D7BF" w14:textId="77777777" w:rsidR="005D0497" w:rsidRPr="00B04EF0" w:rsidRDefault="005D0497" w:rsidP="005D0497">
      <w:pPr>
        <w:pStyle w:val="1ff4"/>
      </w:pPr>
      <w:r w:rsidRPr="00B04EF0">
        <w:t xml:space="preserve"> </w:t>
      </w:r>
    </w:p>
    <w:p w14:paraId="780B93D9" w14:textId="77777777" w:rsidR="005D0497" w:rsidRPr="00B04EF0" w:rsidRDefault="005D0497" w:rsidP="005D0497">
      <w:pPr>
        <w:ind w:firstLine="0"/>
        <w:jc w:val="center"/>
        <w:rPr>
          <w:rFonts w:cs="Times New Roman"/>
          <w:sz w:val="20"/>
          <w:szCs w:val="20"/>
        </w:rPr>
      </w:pPr>
      <w:r w:rsidRPr="00B04EF0">
        <w:rPr>
          <w:rFonts w:cs="Times New Roman"/>
          <w:noProof/>
          <w:sz w:val="20"/>
          <w:szCs w:val="20"/>
          <w:lang w:eastAsia="ru-RU"/>
        </w:rPr>
        <w:drawing>
          <wp:inline distT="0" distB="0" distL="0" distR="0" wp14:anchorId="311CC049" wp14:editId="37098065">
            <wp:extent cx="6442763" cy="1125940"/>
            <wp:effectExtent l="19050" t="0" r="0" b="0"/>
            <wp:docPr id="5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2" cstate="print"/>
                    <a:srcRect t="86130" r="2628" b="3728"/>
                    <a:stretch>
                      <a:fillRect/>
                    </a:stretch>
                  </pic:blipFill>
                  <pic:spPr bwMode="auto">
                    <a:xfrm>
                      <a:off x="0" y="0"/>
                      <a:ext cx="6442763" cy="1125940"/>
                    </a:xfrm>
                    <a:prstGeom prst="rect">
                      <a:avLst/>
                    </a:prstGeom>
                    <a:noFill/>
                    <a:ln w="9525">
                      <a:noFill/>
                      <a:miter lim="800000"/>
                      <a:headEnd/>
                      <a:tailEnd/>
                    </a:ln>
                  </pic:spPr>
                </pic:pic>
              </a:graphicData>
            </a:graphic>
          </wp:inline>
        </w:drawing>
      </w:r>
    </w:p>
    <w:p w14:paraId="6F33E763" w14:textId="77777777" w:rsidR="005D0497" w:rsidRPr="00B04EF0" w:rsidRDefault="005D0497" w:rsidP="005D0497">
      <w:pPr>
        <w:rPr>
          <w:rFonts w:cs="Times New Roman"/>
          <w:sz w:val="20"/>
          <w:szCs w:val="20"/>
        </w:rPr>
      </w:pPr>
    </w:p>
    <w:p w14:paraId="3540AF09" w14:textId="77777777" w:rsidR="005D0497" w:rsidRPr="00B04EF0" w:rsidRDefault="005D0497" w:rsidP="005D0497">
      <w:pPr>
        <w:ind w:firstLine="0"/>
        <w:jc w:val="center"/>
        <w:rPr>
          <w:rFonts w:cs="Times New Roman"/>
          <w:sz w:val="20"/>
          <w:szCs w:val="20"/>
        </w:rPr>
      </w:pPr>
      <w:r w:rsidRPr="00B04EF0">
        <w:rPr>
          <w:rFonts w:cs="Times New Roman"/>
          <w:noProof/>
          <w:sz w:val="20"/>
          <w:szCs w:val="20"/>
          <w:lang w:eastAsia="ru-RU"/>
        </w:rPr>
        <mc:AlternateContent>
          <mc:Choice Requires="wps">
            <w:drawing>
              <wp:anchor distT="0" distB="0" distL="114300" distR="114300" simplePos="0" relativeHeight="251673600" behindDoc="0" locked="0" layoutInCell="1" allowOverlap="1" wp14:anchorId="028F6E4C" wp14:editId="538717A6">
                <wp:simplePos x="0" y="0"/>
                <wp:positionH relativeFrom="column">
                  <wp:posOffset>3700203</wp:posOffset>
                </wp:positionH>
                <wp:positionV relativeFrom="paragraph">
                  <wp:posOffset>192405</wp:posOffset>
                </wp:positionV>
                <wp:extent cx="552450" cy="1133475"/>
                <wp:effectExtent l="0" t="0" r="19050" b="28575"/>
                <wp:wrapNone/>
                <wp:docPr id="551"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1133475"/>
                        </a:xfrm>
                        <a:prstGeom prst="ellipse">
                          <a:avLst/>
                        </a:prstGeom>
                        <a:noFill/>
                        <a:ln w="19050">
                          <a:solidFill>
                            <a:srgbClr val="FFFF00"/>
                          </a:solidFill>
                          <a:round/>
                          <a:headEnd/>
                          <a:tailEnd/>
                        </a:ln>
                        <a:extLst>
                          <a:ext uri="{909E8E84-426E-40DD-AFC4-6F175D3DCCD1}">
                            <a14:hiddenFill xmlns:a14="http://schemas.microsoft.com/office/drawing/2010/main">
                              <a:solidFill>
                                <a:srgbClr val="FFFF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225FCB10" id="Oval 102" o:spid="_x0000_s1026" style="position:absolute;margin-left:291.35pt;margin-top:15.15pt;width:43.5pt;height:8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" filled="f" fillcolor="yellow" strokecolor="yellow" strokeweight="1.5pt"/>
            </w:pict>
          </mc:Fallback>
        </mc:AlternateContent>
      </w:r>
      <w:r w:rsidRPr="00B04EF0">
        <w:rPr>
          <w:rFonts w:cs="Times New Roman"/>
          <w:noProof/>
          <w:sz w:val="20"/>
          <w:szCs w:val="20"/>
          <w:lang w:eastAsia="ru-RU"/>
        </w:rPr>
        <w:drawing>
          <wp:inline distT="0" distB="0" distL="0" distR="0" wp14:anchorId="00A32470" wp14:editId="0DB97ABD">
            <wp:extent cx="2562225" cy="1524000"/>
            <wp:effectExtent l="19050" t="0" r="9525" b="0"/>
            <wp:docPr id="593" name="Рисунок 9" descr="IMG_7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63.JPG"/>
                    <pic:cNvPicPr/>
                  </pic:nvPicPr>
                  <pic:blipFill>
                    <a:blip r:embed="rId393" cstate="print"/>
                    <a:srcRect l="4473" t="16746" r="9585" b="6699"/>
                    <a:stretch>
                      <a:fillRect/>
                    </a:stretch>
                  </pic:blipFill>
                  <pic:spPr>
                    <a:xfrm>
                      <a:off x="0" y="0"/>
                      <a:ext cx="2562225" cy="1524000"/>
                    </a:xfrm>
                    <a:prstGeom prst="rect">
                      <a:avLst/>
                    </a:prstGeom>
                  </pic:spPr>
                </pic:pic>
              </a:graphicData>
            </a:graphic>
          </wp:inline>
        </w:drawing>
      </w:r>
    </w:p>
    <w:p w14:paraId="0D87BFAB" w14:textId="77777777" w:rsidR="005D0497" w:rsidRPr="00B04EF0" w:rsidRDefault="005D0497" w:rsidP="005D0497">
      <w:pPr>
        <w:jc w:val="center"/>
        <w:rPr>
          <w:rFonts w:cs="Times New Roman"/>
          <w:sz w:val="20"/>
          <w:szCs w:val="20"/>
        </w:rPr>
      </w:pPr>
    </w:p>
    <w:p w14:paraId="2BD0BCF8" w14:textId="77777777" w:rsidR="005D0497" w:rsidRPr="00B04EF0" w:rsidRDefault="005D0497" w:rsidP="005D0497">
      <w:pPr>
        <w:pStyle w:val="1ff4"/>
      </w:pPr>
      <w:r w:rsidRPr="00B04EF0">
        <w:t xml:space="preserve">Для проведения обследования будет предоставлен ситуационный план с указанием мест размещения учетчиков на плане города и необходимое количество учетчиков в них. По итогам обследования необходимо предоставить сводную таблицу с результатами обследования (Приложение </w:t>
      </w:r>
      <w:r>
        <w:t>О</w:t>
      </w:r>
      <w:r w:rsidRPr="00B04EF0">
        <w:t>).</w:t>
      </w:r>
    </w:p>
    <w:p w14:paraId="01EE3244" w14:textId="77777777" w:rsidR="005D0497" w:rsidRDefault="005D0497" w:rsidP="005D0497"/>
    <w:p w14:paraId="2A0B08B6" w14:textId="77777777" w:rsidR="005D0497" w:rsidRDefault="005D0497" w:rsidP="005D0497"/>
    <w:p w14:paraId="0459F5D4" w14:textId="77777777" w:rsidR="005D0497" w:rsidRDefault="005D0497" w:rsidP="005D0497"/>
    <w:p w14:paraId="0A3889FB" w14:textId="77777777" w:rsidR="005D0497" w:rsidRDefault="005D0497" w:rsidP="005D0497"/>
    <w:p w14:paraId="36120BFF" w14:textId="77777777" w:rsidR="005D0497" w:rsidRDefault="005D0497" w:rsidP="005D0497">
      <w:pPr>
        <w:pStyle w:val="afffff"/>
        <w:sectPr w:rsidR="005D0497" w:rsidSect="005D0497">
          <w:type w:val="continuous"/>
          <w:pgSz w:w="11906" w:h="16838"/>
          <w:pgMar w:top="1134" w:right="850" w:bottom="1134" w:left="1701" w:header="708" w:footer="708" w:gutter="0"/>
          <w:cols w:space="708"/>
          <w:docGrid w:linePitch="360"/>
        </w:sectPr>
      </w:pPr>
    </w:p>
    <w:p w14:paraId="2680D90A" w14:textId="77777777" w:rsidR="00C851A7" w:rsidRPr="00C851A7" w:rsidRDefault="005D0497" w:rsidP="00C851A7">
      <w:pPr>
        <w:pStyle w:val="afffff"/>
        <w:ind w:left="12036" w:firstLine="708"/>
        <w:jc w:val="both"/>
        <w:rPr>
          <w:b/>
        </w:rPr>
      </w:pPr>
      <w:bookmarkStart w:id="119" w:name="_Toc500335712"/>
      <w:bookmarkStart w:id="120" w:name="_Toc508095334"/>
      <w:r w:rsidRPr="00C851A7">
        <w:rPr>
          <w:b/>
        </w:rPr>
        <w:lastRenderedPageBreak/>
        <w:t>Приложение О</w:t>
      </w:r>
      <w:bookmarkEnd w:id="119"/>
      <w:bookmarkEnd w:id="120"/>
    </w:p>
    <w:p w14:paraId="08A0F7AC" w14:textId="3BC279B7" w:rsidR="005D0497" w:rsidRPr="00C851A7" w:rsidRDefault="005D0497" w:rsidP="00C851A7">
      <w:pPr>
        <w:pStyle w:val="afffff"/>
        <w:rPr>
          <w:b/>
        </w:rPr>
      </w:pPr>
      <w:bookmarkStart w:id="121" w:name="_Toc508095335"/>
      <w:r w:rsidRPr="00C851A7">
        <w:rPr>
          <w:b/>
        </w:rPr>
        <w:t>Результаты обследования соблюдения норм вместимости</w:t>
      </w:r>
      <w:bookmarkEnd w:id="121"/>
    </w:p>
    <w:p w14:paraId="224A45BF" w14:textId="4A63892B" w:rsidR="005D0497" w:rsidRPr="00D16273" w:rsidRDefault="00670AB2" w:rsidP="00D16273">
      <w:pPr>
        <w:pStyle w:val="1ff2"/>
      </w:pPr>
      <w:r w:rsidRPr="00D16273">
        <w:t xml:space="preserve">Таблица </w:t>
      </w:r>
      <w:r w:rsidR="00465B38">
        <w:fldChar w:fldCharType="begin"/>
      </w:r>
      <w:r w:rsidR="00465B38">
        <w:instrText xml:space="preserve"> SEQ Таблица \* ARABIC </w:instrText>
      </w:r>
      <w:r w:rsidR="00465B38">
        <w:fldChar w:fldCharType="separate"/>
      </w:r>
      <w:r w:rsidR="00D16273" w:rsidRPr="00D16273">
        <w:t>49</w:t>
      </w:r>
      <w:r w:rsidR="00465B38">
        <w:fldChar w:fldCharType="end"/>
      </w:r>
      <w:r w:rsidR="005D0497" w:rsidRPr="00D16273">
        <w:t xml:space="preserve"> – Результаты обследования соблюдения норм вместимости </w:t>
      </w:r>
    </w:p>
    <w:tbl>
      <w:tblPr>
        <w:tblW w:w="5309" w:type="pct"/>
        <w:tblInd w:w="-577" w:type="dxa"/>
        <w:tblLook w:val="04A0" w:firstRow="1" w:lastRow="0" w:firstColumn="1" w:lastColumn="0" w:noHBand="0" w:noVBand="1"/>
      </w:tblPr>
      <w:tblGrid>
        <w:gridCol w:w="785"/>
        <w:gridCol w:w="1512"/>
        <w:gridCol w:w="1413"/>
        <w:gridCol w:w="2551"/>
        <w:gridCol w:w="943"/>
        <w:gridCol w:w="1481"/>
        <w:gridCol w:w="1088"/>
        <w:gridCol w:w="1064"/>
        <w:gridCol w:w="1574"/>
        <w:gridCol w:w="1014"/>
        <w:gridCol w:w="2035"/>
      </w:tblGrid>
      <w:tr w:rsidR="005D0497" w:rsidRPr="005C2E2D" w14:paraId="7D0349B2" w14:textId="77777777" w:rsidTr="005D0497">
        <w:trPr>
          <w:trHeight w:val="390"/>
        </w:trPr>
        <w:tc>
          <w:tcPr>
            <w:tcW w:w="25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627613" w14:textId="77777777" w:rsidR="005D0497" w:rsidRPr="005C2E2D" w:rsidRDefault="005D0497" w:rsidP="005D0497">
            <w:pPr>
              <w:pStyle w:val="afff1"/>
              <w:rPr>
                <w:rFonts w:ascii="Times New Roman" w:hAnsi="Times New Roman"/>
              </w:rPr>
            </w:pPr>
            <w:r w:rsidRPr="005C2E2D">
              <w:rPr>
                <w:rFonts w:ascii="Times New Roman" w:hAnsi="Times New Roman"/>
              </w:rPr>
              <w:t xml:space="preserve">№ </w:t>
            </w:r>
          </w:p>
        </w:tc>
        <w:tc>
          <w:tcPr>
            <w:tcW w:w="4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A586788" w14:textId="77777777" w:rsidR="005D0497" w:rsidRPr="005C2E2D" w:rsidRDefault="005D0497" w:rsidP="005D0497">
            <w:pPr>
              <w:pStyle w:val="afff1"/>
              <w:rPr>
                <w:rFonts w:ascii="Times New Roman" w:hAnsi="Times New Roman"/>
              </w:rPr>
            </w:pPr>
            <w:r w:rsidRPr="005C2E2D">
              <w:rPr>
                <w:rFonts w:ascii="Times New Roman" w:hAnsi="Times New Roman"/>
              </w:rPr>
              <w:t>Вид ТС (автобус, троллейбус, трамвай)</w:t>
            </w:r>
          </w:p>
        </w:tc>
        <w:tc>
          <w:tcPr>
            <w:tcW w:w="4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C88A1D4" w14:textId="77777777" w:rsidR="005D0497" w:rsidRPr="005C2E2D" w:rsidRDefault="005D0497" w:rsidP="005D0497">
            <w:pPr>
              <w:pStyle w:val="afff1"/>
              <w:rPr>
                <w:rFonts w:ascii="Times New Roman" w:hAnsi="Times New Roman"/>
              </w:rPr>
            </w:pPr>
            <w:r w:rsidRPr="005C2E2D">
              <w:rPr>
                <w:rFonts w:ascii="Times New Roman" w:hAnsi="Times New Roman"/>
              </w:rPr>
              <w:t>Гос. или борт. номер ТС</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0B4F830" w14:textId="77777777" w:rsidR="005D0497" w:rsidRPr="005C2E2D" w:rsidRDefault="005D0497" w:rsidP="005D0497">
            <w:pPr>
              <w:pStyle w:val="afff1"/>
              <w:rPr>
                <w:rFonts w:ascii="Times New Roman" w:hAnsi="Times New Roman"/>
              </w:rPr>
            </w:pPr>
            <w:r w:rsidRPr="005C2E2D">
              <w:rPr>
                <w:rFonts w:ascii="Times New Roman" w:hAnsi="Times New Roman"/>
              </w:rPr>
              <w:t>Тип ТС</w:t>
            </w:r>
          </w:p>
        </w:tc>
        <w:tc>
          <w:tcPr>
            <w:tcW w:w="30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9A22FCA" w14:textId="77777777" w:rsidR="005D0497" w:rsidRPr="005C2E2D" w:rsidRDefault="005D0497" w:rsidP="005D0497">
            <w:pPr>
              <w:pStyle w:val="afff1"/>
              <w:rPr>
                <w:rFonts w:ascii="Times New Roman" w:hAnsi="Times New Roman"/>
              </w:rPr>
            </w:pPr>
            <w:r w:rsidRPr="005C2E2D">
              <w:rPr>
                <w:rFonts w:ascii="Times New Roman" w:hAnsi="Times New Roman"/>
              </w:rPr>
              <w:t>№ марш-рута</w:t>
            </w:r>
          </w:p>
        </w:tc>
        <w:tc>
          <w:tcPr>
            <w:tcW w:w="47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E103705"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ТС до остановки (от 0 до 6)</w:t>
            </w:r>
          </w:p>
        </w:tc>
        <w:tc>
          <w:tcPr>
            <w:tcW w:w="35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F1B7E1B" w14:textId="77777777" w:rsidR="005D0497" w:rsidRPr="005C2E2D" w:rsidRDefault="005D0497" w:rsidP="005D0497">
            <w:pPr>
              <w:pStyle w:val="afff1"/>
              <w:rPr>
                <w:rFonts w:ascii="Times New Roman" w:hAnsi="Times New Roman"/>
              </w:rPr>
            </w:pPr>
            <w:r w:rsidRPr="005C2E2D">
              <w:rPr>
                <w:rFonts w:ascii="Times New Roman" w:hAnsi="Times New Roman"/>
              </w:rPr>
              <w:t>вЫшло, пасс.</w:t>
            </w:r>
          </w:p>
        </w:tc>
        <w:tc>
          <w:tcPr>
            <w:tcW w:w="34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CC189A0" w14:textId="77777777" w:rsidR="005D0497" w:rsidRPr="005C2E2D" w:rsidRDefault="005D0497" w:rsidP="005D0497">
            <w:pPr>
              <w:pStyle w:val="afff1"/>
              <w:rPr>
                <w:rFonts w:ascii="Times New Roman" w:hAnsi="Times New Roman"/>
              </w:rPr>
            </w:pPr>
            <w:r w:rsidRPr="005C2E2D">
              <w:rPr>
                <w:rFonts w:ascii="Times New Roman" w:hAnsi="Times New Roman"/>
              </w:rPr>
              <w:t>вошлО, пасс.</w:t>
            </w:r>
          </w:p>
        </w:tc>
        <w:tc>
          <w:tcPr>
            <w:tcW w:w="5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7C9CBB1"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при отправлении (от 0 до 6)</w:t>
            </w:r>
          </w:p>
        </w:tc>
        <w:tc>
          <w:tcPr>
            <w:tcW w:w="328" w:type="pct"/>
            <w:tcBorders>
              <w:top w:val="single" w:sz="8" w:space="0" w:color="auto"/>
              <w:left w:val="nil"/>
              <w:bottom w:val="nil"/>
              <w:right w:val="single" w:sz="8" w:space="0" w:color="auto"/>
            </w:tcBorders>
            <w:shd w:val="clear" w:color="auto" w:fill="auto"/>
            <w:vAlign w:val="center"/>
            <w:hideMark/>
          </w:tcPr>
          <w:p w14:paraId="039815DA" w14:textId="77777777" w:rsidR="005D0497" w:rsidRPr="005C2E2D" w:rsidRDefault="005D0497" w:rsidP="005D0497">
            <w:pPr>
              <w:pStyle w:val="afff1"/>
              <w:rPr>
                <w:rFonts w:ascii="Times New Roman" w:hAnsi="Times New Roman"/>
              </w:rPr>
            </w:pPr>
            <w:r w:rsidRPr="005C2E2D">
              <w:rPr>
                <w:rFonts w:ascii="Times New Roman" w:hAnsi="Times New Roman"/>
              </w:rPr>
              <w:t>Время,</w:t>
            </w:r>
          </w:p>
        </w:tc>
        <w:tc>
          <w:tcPr>
            <w:tcW w:w="658" w:type="pct"/>
            <w:tcBorders>
              <w:top w:val="nil"/>
              <w:left w:val="nil"/>
              <w:bottom w:val="nil"/>
              <w:right w:val="nil"/>
            </w:tcBorders>
            <w:shd w:val="clear" w:color="auto" w:fill="auto"/>
            <w:noWrap/>
            <w:vAlign w:val="bottom"/>
            <w:hideMark/>
          </w:tcPr>
          <w:p w14:paraId="7C8B09C8" w14:textId="77777777" w:rsidR="005D0497" w:rsidRPr="005C2E2D" w:rsidRDefault="005D0497" w:rsidP="005D0497">
            <w:pPr>
              <w:pStyle w:val="afff1"/>
              <w:rPr>
                <w:rFonts w:ascii="Times New Roman" w:hAnsi="Times New Roman"/>
              </w:rPr>
            </w:pPr>
          </w:p>
        </w:tc>
      </w:tr>
      <w:tr w:rsidR="005D0497" w:rsidRPr="005C2E2D" w14:paraId="58B7AD9F" w14:textId="77777777" w:rsidTr="005D0497">
        <w:trPr>
          <w:trHeight w:val="390"/>
        </w:trPr>
        <w:tc>
          <w:tcPr>
            <w:tcW w:w="254" w:type="pct"/>
            <w:vMerge/>
            <w:tcBorders>
              <w:top w:val="single" w:sz="8" w:space="0" w:color="auto"/>
              <w:left w:val="single" w:sz="8" w:space="0" w:color="auto"/>
              <w:bottom w:val="single" w:sz="8" w:space="0" w:color="000000"/>
              <w:right w:val="single" w:sz="8" w:space="0" w:color="auto"/>
            </w:tcBorders>
            <w:vAlign w:val="center"/>
            <w:hideMark/>
          </w:tcPr>
          <w:p w14:paraId="022F1E3D" w14:textId="77777777" w:rsidR="005D0497" w:rsidRPr="005C2E2D" w:rsidRDefault="005D0497" w:rsidP="005D0497">
            <w:pPr>
              <w:pStyle w:val="afff1"/>
              <w:rPr>
                <w:rFonts w:ascii="Times New Roman" w:hAnsi="Times New Roman"/>
              </w:rPr>
            </w:pPr>
          </w:p>
        </w:tc>
        <w:tc>
          <w:tcPr>
            <w:tcW w:w="489" w:type="pct"/>
            <w:vMerge/>
            <w:tcBorders>
              <w:top w:val="single" w:sz="8" w:space="0" w:color="auto"/>
              <w:left w:val="single" w:sz="8" w:space="0" w:color="auto"/>
              <w:bottom w:val="single" w:sz="8" w:space="0" w:color="000000"/>
              <w:right w:val="single" w:sz="8" w:space="0" w:color="auto"/>
            </w:tcBorders>
            <w:vAlign w:val="center"/>
            <w:hideMark/>
          </w:tcPr>
          <w:p w14:paraId="64A7C547" w14:textId="77777777" w:rsidR="005D0497" w:rsidRPr="005C2E2D" w:rsidRDefault="005D0497" w:rsidP="005D0497">
            <w:pPr>
              <w:pStyle w:val="afff1"/>
              <w:rPr>
                <w:rFonts w:ascii="Times New Roman" w:hAnsi="Times New Roman"/>
              </w:rPr>
            </w:pPr>
          </w:p>
        </w:tc>
        <w:tc>
          <w:tcPr>
            <w:tcW w:w="457" w:type="pct"/>
            <w:vMerge/>
            <w:tcBorders>
              <w:top w:val="single" w:sz="8" w:space="0" w:color="auto"/>
              <w:left w:val="single" w:sz="8" w:space="0" w:color="auto"/>
              <w:bottom w:val="single" w:sz="8" w:space="0" w:color="000000"/>
              <w:right w:val="single" w:sz="8" w:space="0" w:color="auto"/>
            </w:tcBorders>
            <w:vAlign w:val="center"/>
            <w:hideMark/>
          </w:tcPr>
          <w:p w14:paraId="13481AB3" w14:textId="77777777" w:rsidR="005D0497" w:rsidRPr="005C2E2D" w:rsidRDefault="005D0497" w:rsidP="005D0497">
            <w:pPr>
              <w:pStyle w:val="afff1"/>
              <w:rPr>
                <w:rFonts w:ascii="Times New Roman" w:hAnsi="Times New Roman"/>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503510B4" w14:textId="77777777" w:rsidR="005D0497" w:rsidRPr="005C2E2D" w:rsidRDefault="005D0497" w:rsidP="005D0497">
            <w:pPr>
              <w:pStyle w:val="afff1"/>
              <w:rPr>
                <w:rFonts w:ascii="Times New Roman" w:hAnsi="Times New Roman"/>
              </w:rPr>
            </w:pPr>
          </w:p>
        </w:tc>
        <w:tc>
          <w:tcPr>
            <w:tcW w:w="305" w:type="pct"/>
            <w:vMerge/>
            <w:tcBorders>
              <w:top w:val="single" w:sz="8" w:space="0" w:color="auto"/>
              <w:left w:val="single" w:sz="8" w:space="0" w:color="auto"/>
              <w:bottom w:val="single" w:sz="8" w:space="0" w:color="000000"/>
              <w:right w:val="single" w:sz="8" w:space="0" w:color="auto"/>
            </w:tcBorders>
            <w:vAlign w:val="center"/>
            <w:hideMark/>
          </w:tcPr>
          <w:p w14:paraId="1ECEB4C4" w14:textId="77777777" w:rsidR="005D0497" w:rsidRPr="005C2E2D" w:rsidRDefault="005D0497" w:rsidP="005D0497">
            <w:pPr>
              <w:pStyle w:val="afff1"/>
              <w:rPr>
                <w:rFonts w:ascii="Times New Roman" w:hAnsi="Times New Roman"/>
              </w:rPr>
            </w:pPr>
          </w:p>
        </w:tc>
        <w:tc>
          <w:tcPr>
            <w:tcW w:w="479" w:type="pct"/>
            <w:vMerge/>
            <w:tcBorders>
              <w:top w:val="single" w:sz="8" w:space="0" w:color="auto"/>
              <w:left w:val="single" w:sz="8" w:space="0" w:color="auto"/>
              <w:bottom w:val="single" w:sz="8" w:space="0" w:color="000000"/>
              <w:right w:val="single" w:sz="8" w:space="0" w:color="auto"/>
            </w:tcBorders>
            <w:vAlign w:val="center"/>
            <w:hideMark/>
          </w:tcPr>
          <w:p w14:paraId="7AF981D7" w14:textId="77777777" w:rsidR="005D0497" w:rsidRPr="005C2E2D" w:rsidRDefault="005D0497" w:rsidP="005D0497">
            <w:pPr>
              <w:pStyle w:val="afff1"/>
              <w:rPr>
                <w:rFonts w:ascii="Times New Roman" w:hAnsi="Times New Roman"/>
              </w:rPr>
            </w:pPr>
          </w:p>
        </w:tc>
        <w:tc>
          <w:tcPr>
            <w:tcW w:w="352" w:type="pct"/>
            <w:vMerge/>
            <w:tcBorders>
              <w:top w:val="single" w:sz="8" w:space="0" w:color="auto"/>
              <w:left w:val="single" w:sz="8" w:space="0" w:color="auto"/>
              <w:bottom w:val="single" w:sz="8" w:space="0" w:color="000000"/>
              <w:right w:val="single" w:sz="8" w:space="0" w:color="auto"/>
            </w:tcBorders>
            <w:vAlign w:val="center"/>
            <w:hideMark/>
          </w:tcPr>
          <w:p w14:paraId="50F70F9D" w14:textId="77777777" w:rsidR="005D0497" w:rsidRPr="005C2E2D" w:rsidRDefault="005D0497" w:rsidP="005D0497">
            <w:pPr>
              <w:pStyle w:val="afff1"/>
              <w:rPr>
                <w:rFonts w:ascii="Times New Roman" w:hAnsi="Times New Roman"/>
              </w:rPr>
            </w:pPr>
          </w:p>
        </w:tc>
        <w:tc>
          <w:tcPr>
            <w:tcW w:w="344" w:type="pct"/>
            <w:vMerge/>
            <w:tcBorders>
              <w:top w:val="single" w:sz="8" w:space="0" w:color="auto"/>
              <w:left w:val="single" w:sz="8" w:space="0" w:color="auto"/>
              <w:bottom w:val="single" w:sz="8" w:space="0" w:color="000000"/>
              <w:right w:val="single" w:sz="8" w:space="0" w:color="auto"/>
            </w:tcBorders>
            <w:vAlign w:val="center"/>
            <w:hideMark/>
          </w:tcPr>
          <w:p w14:paraId="311ED347" w14:textId="77777777" w:rsidR="005D0497" w:rsidRPr="005C2E2D" w:rsidRDefault="005D0497" w:rsidP="005D0497">
            <w:pPr>
              <w:pStyle w:val="afff1"/>
              <w:rPr>
                <w:rFonts w:ascii="Times New Roman" w:hAnsi="Times New Roman"/>
              </w:rPr>
            </w:pPr>
          </w:p>
        </w:tc>
        <w:tc>
          <w:tcPr>
            <w:tcW w:w="509" w:type="pct"/>
            <w:vMerge/>
            <w:tcBorders>
              <w:top w:val="single" w:sz="8" w:space="0" w:color="auto"/>
              <w:left w:val="single" w:sz="8" w:space="0" w:color="auto"/>
              <w:bottom w:val="single" w:sz="8" w:space="0" w:color="000000"/>
              <w:right w:val="single" w:sz="8" w:space="0" w:color="auto"/>
            </w:tcBorders>
            <w:vAlign w:val="center"/>
            <w:hideMark/>
          </w:tcPr>
          <w:p w14:paraId="069C0B16" w14:textId="77777777" w:rsidR="005D0497" w:rsidRPr="005C2E2D" w:rsidRDefault="005D0497" w:rsidP="005D0497">
            <w:pPr>
              <w:pStyle w:val="afff1"/>
              <w:rPr>
                <w:rFonts w:ascii="Times New Roman" w:hAnsi="Times New Roman"/>
              </w:rPr>
            </w:pPr>
          </w:p>
        </w:tc>
        <w:tc>
          <w:tcPr>
            <w:tcW w:w="328" w:type="pct"/>
            <w:tcBorders>
              <w:top w:val="nil"/>
              <w:left w:val="nil"/>
              <w:bottom w:val="single" w:sz="8" w:space="0" w:color="auto"/>
              <w:right w:val="single" w:sz="8" w:space="0" w:color="auto"/>
            </w:tcBorders>
            <w:shd w:val="clear" w:color="auto" w:fill="auto"/>
            <w:vAlign w:val="center"/>
            <w:hideMark/>
          </w:tcPr>
          <w:p w14:paraId="2B61F8A0" w14:textId="77777777" w:rsidR="005D0497" w:rsidRPr="005C2E2D" w:rsidRDefault="005D0497" w:rsidP="005D0497">
            <w:pPr>
              <w:pStyle w:val="afff1"/>
              <w:rPr>
                <w:rFonts w:ascii="Times New Roman" w:hAnsi="Times New Roman"/>
              </w:rPr>
            </w:pPr>
            <w:r w:rsidRPr="005C2E2D">
              <w:rPr>
                <w:rFonts w:ascii="Times New Roman" w:hAnsi="Times New Roman"/>
              </w:rPr>
              <w:t>ч</w:t>
            </w:r>
          </w:p>
        </w:tc>
        <w:tc>
          <w:tcPr>
            <w:tcW w:w="658" w:type="pct"/>
            <w:tcBorders>
              <w:top w:val="nil"/>
              <w:left w:val="nil"/>
              <w:bottom w:val="nil"/>
              <w:right w:val="nil"/>
            </w:tcBorders>
            <w:shd w:val="clear" w:color="auto" w:fill="auto"/>
            <w:noWrap/>
            <w:vAlign w:val="bottom"/>
            <w:hideMark/>
          </w:tcPr>
          <w:p w14:paraId="688BDD5A"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 утро 18.09.2017</w:t>
            </w:r>
          </w:p>
        </w:tc>
      </w:tr>
      <w:tr w:rsidR="005D0497" w:rsidRPr="005C2E2D" w14:paraId="50E25A2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98C8421"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89" w:type="pct"/>
            <w:tcBorders>
              <w:top w:val="nil"/>
              <w:left w:val="nil"/>
              <w:bottom w:val="single" w:sz="4" w:space="0" w:color="auto"/>
              <w:right w:val="single" w:sz="4" w:space="0" w:color="auto"/>
            </w:tcBorders>
            <w:shd w:val="clear" w:color="auto" w:fill="auto"/>
            <w:noWrap/>
            <w:vAlign w:val="center"/>
            <w:hideMark/>
          </w:tcPr>
          <w:p w14:paraId="3EB5B7E3"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C5C4765" w14:textId="77777777" w:rsidR="005D0497" w:rsidRPr="005C2E2D" w:rsidRDefault="005D0497" w:rsidP="005D0497">
            <w:pPr>
              <w:pStyle w:val="afff1"/>
              <w:rPr>
                <w:rFonts w:ascii="Times New Roman" w:hAnsi="Times New Roman"/>
              </w:rPr>
            </w:pPr>
            <w:r w:rsidRPr="005C2E2D">
              <w:rPr>
                <w:rFonts w:ascii="Times New Roman" w:hAnsi="Times New Roman"/>
              </w:rPr>
              <w:t>125</w:t>
            </w:r>
          </w:p>
        </w:tc>
        <w:tc>
          <w:tcPr>
            <w:tcW w:w="825" w:type="pct"/>
            <w:tcBorders>
              <w:top w:val="nil"/>
              <w:left w:val="nil"/>
              <w:bottom w:val="single" w:sz="4" w:space="0" w:color="auto"/>
              <w:right w:val="single" w:sz="4" w:space="0" w:color="auto"/>
            </w:tcBorders>
            <w:shd w:val="clear" w:color="auto" w:fill="auto"/>
            <w:noWrap/>
            <w:vAlign w:val="center"/>
            <w:hideMark/>
          </w:tcPr>
          <w:p w14:paraId="5B2BD5E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BBA6540" w14:textId="77777777" w:rsidR="005D0497" w:rsidRPr="005C2E2D" w:rsidRDefault="005D0497" w:rsidP="005D0497">
            <w:pPr>
              <w:pStyle w:val="afff1"/>
              <w:rPr>
                <w:rFonts w:ascii="Times New Roman" w:hAnsi="Times New Roman"/>
              </w:rPr>
            </w:pPr>
            <w:r w:rsidRPr="005C2E2D">
              <w:rPr>
                <w:rFonts w:ascii="Times New Roman" w:hAnsi="Times New Roman"/>
              </w:rPr>
              <w:t>37</w:t>
            </w:r>
          </w:p>
        </w:tc>
        <w:tc>
          <w:tcPr>
            <w:tcW w:w="479" w:type="pct"/>
            <w:tcBorders>
              <w:top w:val="nil"/>
              <w:left w:val="nil"/>
              <w:bottom w:val="single" w:sz="4" w:space="0" w:color="auto"/>
              <w:right w:val="single" w:sz="4" w:space="0" w:color="auto"/>
            </w:tcBorders>
            <w:shd w:val="clear" w:color="auto" w:fill="auto"/>
            <w:noWrap/>
            <w:vAlign w:val="center"/>
            <w:hideMark/>
          </w:tcPr>
          <w:p w14:paraId="78CB09A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203E8831"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19FB739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5E8DBBF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single" w:sz="4" w:space="0" w:color="auto"/>
              <w:right w:val="nil"/>
            </w:tcBorders>
            <w:shd w:val="clear" w:color="auto" w:fill="auto"/>
            <w:vAlign w:val="center"/>
            <w:hideMark/>
          </w:tcPr>
          <w:p w14:paraId="7E70222E" w14:textId="77777777" w:rsidR="005D0497" w:rsidRPr="005C2E2D" w:rsidRDefault="005D0497" w:rsidP="005D0497">
            <w:pPr>
              <w:pStyle w:val="afff1"/>
              <w:rPr>
                <w:rFonts w:ascii="Times New Roman" w:hAnsi="Times New Roman"/>
              </w:rPr>
            </w:pPr>
            <w:r w:rsidRPr="005C2E2D">
              <w:rPr>
                <w:rFonts w:ascii="Times New Roman" w:hAnsi="Times New Roman"/>
              </w:rPr>
              <w:t>7:48</w:t>
            </w:r>
          </w:p>
        </w:tc>
        <w:tc>
          <w:tcPr>
            <w:tcW w:w="65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EDC34CD"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остановка ДК Химиков в сторону ул. Восстания</w:t>
            </w:r>
          </w:p>
        </w:tc>
      </w:tr>
      <w:tr w:rsidR="005D0497" w:rsidRPr="005C2E2D" w14:paraId="6B4D301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6A8DD5D"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489" w:type="pct"/>
            <w:tcBorders>
              <w:top w:val="nil"/>
              <w:left w:val="nil"/>
              <w:bottom w:val="single" w:sz="4" w:space="0" w:color="auto"/>
              <w:right w:val="single" w:sz="4" w:space="0" w:color="auto"/>
            </w:tcBorders>
            <w:shd w:val="clear" w:color="auto" w:fill="auto"/>
            <w:noWrap/>
            <w:vAlign w:val="center"/>
            <w:hideMark/>
          </w:tcPr>
          <w:p w14:paraId="6740FAC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2E23EEC" w14:textId="77777777" w:rsidR="005D0497" w:rsidRPr="005C2E2D" w:rsidRDefault="005D0497" w:rsidP="005D0497">
            <w:pPr>
              <w:pStyle w:val="afff1"/>
              <w:rPr>
                <w:rFonts w:ascii="Times New Roman" w:hAnsi="Times New Roman"/>
              </w:rPr>
            </w:pPr>
            <w:r w:rsidRPr="005C2E2D">
              <w:rPr>
                <w:rFonts w:ascii="Times New Roman" w:hAnsi="Times New Roman"/>
              </w:rPr>
              <w:t>х609ув116</w:t>
            </w:r>
          </w:p>
        </w:tc>
        <w:tc>
          <w:tcPr>
            <w:tcW w:w="825" w:type="pct"/>
            <w:tcBorders>
              <w:top w:val="nil"/>
              <w:left w:val="nil"/>
              <w:bottom w:val="single" w:sz="4" w:space="0" w:color="auto"/>
              <w:right w:val="single" w:sz="4" w:space="0" w:color="auto"/>
            </w:tcBorders>
            <w:shd w:val="clear" w:color="auto" w:fill="auto"/>
            <w:noWrap/>
            <w:vAlign w:val="center"/>
            <w:hideMark/>
          </w:tcPr>
          <w:p w14:paraId="7C94C344"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213F83E"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79" w:type="pct"/>
            <w:tcBorders>
              <w:top w:val="nil"/>
              <w:left w:val="nil"/>
              <w:bottom w:val="single" w:sz="4" w:space="0" w:color="auto"/>
              <w:right w:val="single" w:sz="4" w:space="0" w:color="auto"/>
            </w:tcBorders>
            <w:shd w:val="clear" w:color="auto" w:fill="auto"/>
            <w:noWrap/>
            <w:vAlign w:val="center"/>
            <w:hideMark/>
          </w:tcPr>
          <w:p w14:paraId="03275C23"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180656B3"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4638DC6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0E6C684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single" w:sz="4" w:space="0" w:color="auto"/>
              <w:right w:val="nil"/>
            </w:tcBorders>
            <w:shd w:val="clear" w:color="auto" w:fill="auto"/>
            <w:vAlign w:val="center"/>
            <w:hideMark/>
          </w:tcPr>
          <w:p w14:paraId="6FE97E93" w14:textId="77777777" w:rsidR="005D0497" w:rsidRPr="005C2E2D" w:rsidRDefault="005D0497" w:rsidP="005D0497">
            <w:pPr>
              <w:pStyle w:val="afff1"/>
              <w:rPr>
                <w:rFonts w:ascii="Times New Roman" w:hAnsi="Times New Roman"/>
              </w:rPr>
            </w:pPr>
            <w:r w:rsidRPr="005C2E2D">
              <w:rPr>
                <w:rFonts w:ascii="Times New Roman" w:hAnsi="Times New Roman"/>
              </w:rPr>
              <w:t>7:50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BA9C73C" w14:textId="77777777" w:rsidR="005D0497" w:rsidRPr="005C2E2D" w:rsidRDefault="005D0497" w:rsidP="005D0497">
            <w:pPr>
              <w:pStyle w:val="afff1"/>
              <w:rPr>
                <w:rFonts w:ascii="Times New Roman" w:hAnsi="Times New Roman"/>
                <w:sz w:val="22"/>
              </w:rPr>
            </w:pPr>
          </w:p>
        </w:tc>
      </w:tr>
      <w:tr w:rsidR="005D0497" w:rsidRPr="005C2E2D" w14:paraId="102A2014"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B3C01B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489" w:type="pct"/>
            <w:tcBorders>
              <w:top w:val="nil"/>
              <w:left w:val="nil"/>
              <w:bottom w:val="single" w:sz="4" w:space="0" w:color="auto"/>
              <w:right w:val="single" w:sz="4" w:space="0" w:color="auto"/>
            </w:tcBorders>
            <w:shd w:val="clear" w:color="auto" w:fill="auto"/>
            <w:noWrap/>
            <w:vAlign w:val="center"/>
            <w:hideMark/>
          </w:tcPr>
          <w:p w14:paraId="18196A1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208EF0C" w14:textId="77777777" w:rsidR="005D0497" w:rsidRPr="005C2E2D" w:rsidRDefault="005D0497" w:rsidP="005D0497">
            <w:pPr>
              <w:pStyle w:val="afff1"/>
              <w:rPr>
                <w:rFonts w:ascii="Times New Roman" w:hAnsi="Times New Roman"/>
              </w:rPr>
            </w:pPr>
            <w:r w:rsidRPr="005C2E2D">
              <w:rPr>
                <w:rFonts w:ascii="Times New Roman" w:hAnsi="Times New Roman"/>
              </w:rPr>
              <w:t>р858ру116</w:t>
            </w:r>
          </w:p>
        </w:tc>
        <w:tc>
          <w:tcPr>
            <w:tcW w:w="825" w:type="pct"/>
            <w:tcBorders>
              <w:top w:val="nil"/>
              <w:left w:val="nil"/>
              <w:bottom w:val="single" w:sz="4" w:space="0" w:color="auto"/>
              <w:right w:val="single" w:sz="4" w:space="0" w:color="auto"/>
            </w:tcBorders>
            <w:shd w:val="clear" w:color="auto" w:fill="auto"/>
            <w:noWrap/>
            <w:vAlign w:val="center"/>
            <w:hideMark/>
          </w:tcPr>
          <w:p w14:paraId="4BC75349"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8D2ECA4" w14:textId="77777777" w:rsidR="005D0497" w:rsidRPr="005C2E2D" w:rsidRDefault="005D0497" w:rsidP="005D0497">
            <w:pPr>
              <w:pStyle w:val="afff1"/>
              <w:rPr>
                <w:rFonts w:ascii="Times New Roman" w:hAnsi="Times New Roman"/>
              </w:rPr>
            </w:pPr>
            <w:r w:rsidRPr="005C2E2D">
              <w:rPr>
                <w:rFonts w:ascii="Times New Roman" w:hAnsi="Times New Roman"/>
              </w:rPr>
              <w:t>35</w:t>
            </w:r>
          </w:p>
        </w:tc>
        <w:tc>
          <w:tcPr>
            <w:tcW w:w="479" w:type="pct"/>
            <w:tcBorders>
              <w:top w:val="nil"/>
              <w:left w:val="nil"/>
              <w:bottom w:val="single" w:sz="4" w:space="0" w:color="auto"/>
              <w:right w:val="single" w:sz="4" w:space="0" w:color="auto"/>
            </w:tcBorders>
            <w:shd w:val="clear" w:color="auto" w:fill="auto"/>
            <w:noWrap/>
            <w:vAlign w:val="center"/>
            <w:hideMark/>
          </w:tcPr>
          <w:p w14:paraId="0ECD103F"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6BF4EAFE"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DE815A0"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3B925EA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single" w:sz="4" w:space="0" w:color="auto"/>
              <w:bottom w:val="single" w:sz="4" w:space="0" w:color="auto"/>
              <w:right w:val="nil"/>
            </w:tcBorders>
            <w:shd w:val="clear" w:color="auto" w:fill="auto"/>
            <w:vAlign w:val="center"/>
            <w:hideMark/>
          </w:tcPr>
          <w:p w14:paraId="79455FF0" w14:textId="77777777" w:rsidR="005D0497" w:rsidRPr="005C2E2D" w:rsidRDefault="005D0497" w:rsidP="005D0497">
            <w:pPr>
              <w:pStyle w:val="afff1"/>
              <w:rPr>
                <w:rFonts w:ascii="Times New Roman" w:hAnsi="Times New Roman"/>
              </w:rPr>
            </w:pPr>
            <w:r w:rsidRPr="005C2E2D">
              <w:rPr>
                <w:rFonts w:ascii="Times New Roman" w:hAnsi="Times New Roman"/>
              </w:rPr>
              <w:t>7:52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57E7A63" w14:textId="77777777" w:rsidR="005D0497" w:rsidRPr="005C2E2D" w:rsidRDefault="005D0497" w:rsidP="005D0497">
            <w:pPr>
              <w:pStyle w:val="afff1"/>
              <w:rPr>
                <w:rFonts w:ascii="Times New Roman" w:hAnsi="Times New Roman"/>
                <w:sz w:val="22"/>
              </w:rPr>
            </w:pPr>
          </w:p>
        </w:tc>
      </w:tr>
      <w:tr w:rsidR="005D0497" w:rsidRPr="005C2E2D" w14:paraId="75A6470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B1D5956"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89" w:type="pct"/>
            <w:tcBorders>
              <w:top w:val="nil"/>
              <w:left w:val="nil"/>
              <w:bottom w:val="single" w:sz="4" w:space="0" w:color="auto"/>
              <w:right w:val="single" w:sz="4" w:space="0" w:color="auto"/>
            </w:tcBorders>
            <w:shd w:val="clear" w:color="auto" w:fill="auto"/>
            <w:noWrap/>
            <w:vAlign w:val="center"/>
            <w:hideMark/>
          </w:tcPr>
          <w:p w14:paraId="6FF90950"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FE7306F" w14:textId="77777777" w:rsidR="005D0497" w:rsidRPr="005C2E2D" w:rsidRDefault="005D0497" w:rsidP="005D0497">
            <w:pPr>
              <w:pStyle w:val="afff1"/>
              <w:rPr>
                <w:rFonts w:ascii="Times New Roman" w:hAnsi="Times New Roman"/>
              </w:rPr>
            </w:pPr>
            <w:r w:rsidRPr="005C2E2D">
              <w:rPr>
                <w:rFonts w:ascii="Times New Roman" w:hAnsi="Times New Roman"/>
              </w:rPr>
              <w:t>р877со116</w:t>
            </w:r>
          </w:p>
        </w:tc>
        <w:tc>
          <w:tcPr>
            <w:tcW w:w="825" w:type="pct"/>
            <w:tcBorders>
              <w:top w:val="nil"/>
              <w:left w:val="nil"/>
              <w:bottom w:val="single" w:sz="4" w:space="0" w:color="auto"/>
              <w:right w:val="single" w:sz="4" w:space="0" w:color="auto"/>
            </w:tcBorders>
            <w:shd w:val="clear" w:color="auto" w:fill="auto"/>
            <w:noWrap/>
            <w:vAlign w:val="center"/>
            <w:hideMark/>
          </w:tcPr>
          <w:p w14:paraId="2339DB3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D9C3627" w14:textId="77777777" w:rsidR="005D0497" w:rsidRPr="005C2E2D" w:rsidRDefault="005D0497" w:rsidP="005D0497">
            <w:pPr>
              <w:pStyle w:val="afff1"/>
              <w:rPr>
                <w:rFonts w:ascii="Times New Roman" w:hAnsi="Times New Roman"/>
              </w:rPr>
            </w:pPr>
            <w:r w:rsidRPr="005C2E2D">
              <w:rPr>
                <w:rFonts w:ascii="Times New Roman" w:hAnsi="Times New Roman"/>
              </w:rPr>
              <w:t>48</w:t>
            </w:r>
          </w:p>
        </w:tc>
        <w:tc>
          <w:tcPr>
            <w:tcW w:w="479" w:type="pct"/>
            <w:tcBorders>
              <w:top w:val="nil"/>
              <w:left w:val="nil"/>
              <w:bottom w:val="single" w:sz="4" w:space="0" w:color="auto"/>
              <w:right w:val="single" w:sz="4" w:space="0" w:color="auto"/>
            </w:tcBorders>
            <w:shd w:val="clear" w:color="auto" w:fill="auto"/>
            <w:noWrap/>
            <w:vAlign w:val="center"/>
            <w:hideMark/>
          </w:tcPr>
          <w:p w14:paraId="6CD6808F"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7C0EDAAB"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344" w:type="pct"/>
            <w:tcBorders>
              <w:top w:val="nil"/>
              <w:left w:val="nil"/>
              <w:bottom w:val="single" w:sz="4" w:space="0" w:color="auto"/>
              <w:right w:val="single" w:sz="4" w:space="0" w:color="auto"/>
            </w:tcBorders>
            <w:shd w:val="clear" w:color="auto" w:fill="auto"/>
            <w:noWrap/>
            <w:vAlign w:val="center"/>
            <w:hideMark/>
          </w:tcPr>
          <w:p w14:paraId="60E7C18A"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35F8A8D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1F732F68" w14:textId="77777777" w:rsidR="005D0497" w:rsidRPr="005C2E2D" w:rsidRDefault="005D0497" w:rsidP="005D0497">
            <w:pPr>
              <w:pStyle w:val="afff1"/>
              <w:rPr>
                <w:rFonts w:ascii="Times New Roman" w:hAnsi="Times New Roman"/>
              </w:rPr>
            </w:pPr>
            <w:r w:rsidRPr="005C2E2D">
              <w:rPr>
                <w:rFonts w:ascii="Times New Roman" w:hAnsi="Times New Roman"/>
              </w:rPr>
              <w:t>7:54</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0EE6BB2" w14:textId="77777777" w:rsidR="005D0497" w:rsidRPr="005C2E2D" w:rsidRDefault="005D0497" w:rsidP="005D0497">
            <w:pPr>
              <w:pStyle w:val="afff1"/>
              <w:rPr>
                <w:rFonts w:ascii="Times New Roman" w:hAnsi="Times New Roman"/>
                <w:sz w:val="22"/>
              </w:rPr>
            </w:pPr>
          </w:p>
        </w:tc>
      </w:tr>
      <w:tr w:rsidR="005D0497" w:rsidRPr="005C2E2D" w14:paraId="759995E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6FEEC2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89" w:type="pct"/>
            <w:tcBorders>
              <w:top w:val="nil"/>
              <w:left w:val="nil"/>
              <w:bottom w:val="single" w:sz="4" w:space="0" w:color="auto"/>
              <w:right w:val="single" w:sz="4" w:space="0" w:color="auto"/>
            </w:tcBorders>
            <w:shd w:val="clear" w:color="auto" w:fill="auto"/>
            <w:noWrap/>
            <w:vAlign w:val="center"/>
            <w:hideMark/>
          </w:tcPr>
          <w:p w14:paraId="7CB722B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8BC5C78" w14:textId="77777777" w:rsidR="005D0497" w:rsidRPr="005C2E2D" w:rsidRDefault="005D0497" w:rsidP="005D0497">
            <w:pPr>
              <w:pStyle w:val="afff1"/>
              <w:rPr>
                <w:rFonts w:ascii="Times New Roman" w:hAnsi="Times New Roman"/>
              </w:rPr>
            </w:pPr>
            <w:r w:rsidRPr="005C2E2D">
              <w:rPr>
                <w:rFonts w:ascii="Times New Roman" w:hAnsi="Times New Roman"/>
              </w:rPr>
              <w:t>о153тт116</w:t>
            </w:r>
          </w:p>
        </w:tc>
        <w:tc>
          <w:tcPr>
            <w:tcW w:w="825" w:type="pct"/>
            <w:tcBorders>
              <w:top w:val="nil"/>
              <w:left w:val="nil"/>
              <w:bottom w:val="single" w:sz="4" w:space="0" w:color="auto"/>
              <w:right w:val="single" w:sz="4" w:space="0" w:color="auto"/>
            </w:tcBorders>
            <w:shd w:val="clear" w:color="auto" w:fill="auto"/>
            <w:noWrap/>
            <w:vAlign w:val="center"/>
            <w:hideMark/>
          </w:tcPr>
          <w:p w14:paraId="0D3416E0"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25E5A75" w14:textId="77777777" w:rsidR="005D0497" w:rsidRPr="005C2E2D" w:rsidRDefault="005D0497" w:rsidP="005D0497">
            <w:pPr>
              <w:pStyle w:val="afff1"/>
              <w:rPr>
                <w:rFonts w:ascii="Times New Roman" w:hAnsi="Times New Roman"/>
              </w:rPr>
            </w:pPr>
            <w:r w:rsidRPr="005C2E2D">
              <w:rPr>
                <w:rFonts w:ascii="Times New Roman" w:hAnsi="Times New Roman"/>
              </w:rPr>
              <w:t>37</w:t>
            </w:r>
          </w:p>
        </w:tc>
        <w:tc>
          <w:tcPr>
            <w:tcW w:w="479" w:type="pct"/>
            <w:tcBorders>
              <w:top w:val="nil"/>
              <w:left w:val="nil"/>
              <w:bottom w:val="single" w:sz="4" w:space="0" w:color="auto"/>
              <w:right w:val="single" w:sz="4" w:space="0" w:color="auto"/>
            </w:tcBorders>
            <w:shd w:val="clear" w:color="auto" w:fill="auto"/>
            <w:noWrap/>
            <w:vAlign w:val="center"/>
            <w:hideMark/>
          </w:tcPr>
          <w:p w14:paraId="18C0EE22"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C7C479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06D389B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7C5799E8"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47B8445B" w14:textId="77777777" w:rsidR="005D0497" w:rsidRPr="005C2E2D" w:rsidRDefault="005D0497" w:rsidP="005D0497">
            <w:pPr>
              <w:pStyle w:val="afff1"/>
              <w:rPr>
                <w:rFonts w:ascii="Times New Roman" w:hAnsi="Times New Roman"/>
              </w:rPr>
            </w:pPr>
            <w:r w:rsidRPr="005C2E2D">
              <w:rPr>
                <w:rFonts w:ascii="Times New Roman" w:hAnsi="Times New Roman"/>
              </w:rPr>
              <w:t>7:56</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03232044" w14:textId="77777777" w:rsidR="005D0497" w:rsidRPr="005C2E2D" w:rsidRDefault="005D0497" w:rsidP="005D0497">
            <w:pPr>
              <w:pStyle w:val="afff1"/>
              <w:rPr>
                <w:rFonts w:ascii="Times New Roman" w:hAnsi="Times New Roman"/>
                <w:sz w:val="22"/>
              </w:rPr>
            </w:pPr>
          </w:p>
        </w:tc>
      </w:tr>
      <w:tr w:rsidR="005D0497" w:rsidRPr="005C2E2D" w14:paraId="563AF43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2019EBBD"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89" w:type="pct"/>
            <w:tcBorders>
              <w:top w:val="nil"/>
              <w:left w:val="nil"/>
              <w:bottom w:val="single" w:sz="4" w:space="0" w:color="auto"/>
              <w:right w:val="single" w:sz="4" w:space="0" w:color="auto"/>
            </w:tcBorders>
            <w:shd w:val="clear" w:color="auto" w:fill="auto"/>
            <w:noWrap/>
            <w:vAlign w:val="center"/>
            <w:hideMark/>
          </w:tcPr>
          <w:p w14:paraId="1D756A1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C7378DA" w14:textId="77777777" w:rsidR="005D0497" w:rsidRPr="005C2E2D" w:rsidRDefault="005D0497" w:rsidP="005D0497">
            <w:pPr>
              <w:pStyle w:val="afff1"/>
              <w:rPr>
                <w:rFonts w:ascii="Times New Roman" w:hAnsi="Times New Roman"/>
              </w:rPr>
            </w:pPr>
            <w:r w:rsidRPr="005C2E2D">
              <w:rPr>
                <w:rFonts w:ascii="Times New Roman" w:hAnsi="Times New Roman"/>
              </w:rPr>
              <w:t>у171ем116</w:t>
            </w:r>
          </w:p>
        </w:tc>
        <w:tc>
          <w:tcPr>
            <w:tcW w:w="825" w:type="pct"/>
            <w:tcBorders>
              <w:top w:val="nil"/>
              <w:left w:val="nil"/>
              <w:bottom w:val="single" w:sz="4" w:space="0" w:color="auto"/>
              <w:right w:val="single" w:sz="4" w:space="0" w:color="auto"/>
            </w:tcBorders>
            <w:shd w:val="clear" w:color="auto" w:fill="auto"/>
            <w:noWrap/>
            <w:vAlign w:val="center"/>
            <w:hideMark/>
          </w:tcPr>
          <w:p w14:paraId="34F01924"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7A013AAA" w14:textId="77777777" w:rsidR="005D0497" w:rsidRPr="005C2E2D" w:rsidRDefault="005D0497" w:rsidP="005D0497">
            <w:pPr>
              <w:pStyle w:val="afff1"/>
              <w:rPr>
                <w:rFonts w:ascii="Times New Roman" w:hAnsi="Times New Roman"/>
              </w:rPr>
            </w:pPr>
            <w:r w:rsidRPr="005C2E2D">
              <w:rPr>
                <w:rFonts w:ascii="Times New Roman" w:hAnsi="Times New Roman"/>
              </w:rPr>
              <w:t>28</w:t>
            </w:r>
          </w:p>
        </w:tc>
        <w:tc>
          <w:tcPr>
            <w:tcW w:w="479" w:type="pct"/>
            <w:tcBorders>
              <w:top w:val="nil"/>
              <w:left w:val="nil"/>
              <w:bottom w:val="single" w:sz="4" w:space="0" w:color="auto"/>
              <w:right w:val="single" w:sz="4" w:space="0" w:color="auto"/>
            </w:tcBorders>
            <w:shd w:val="clear" w:color="auto" w:fill="auto"/>
            <w:noWrap/>
            <w:vAlign w:val="center"/>
            <w:hideMark/>
          </w:tcPr>
          <w:p w14:paraId="1C347BA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24778A4F"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1901C2B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73984517"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339F764C" w14:textId="77777777" w:rsidR="005D0497" w:rsidRPr="005C2E2D" w:rsidRDefault="005D0497" w:rsidP="005D0497">
            <w:pPr>
              <w:pStyle w:val="afff1"/>
              <w:rPr>
                <w:rFonts w:ascii="Times New Roman" w:hAnsi="Times New Roman"/>
              </w:rPr>
            </w:pPr>
            <w:r w:rsidRPr="005C2E2D">
              <w:rPr>
                <w:rFonts w:ascii="Times New Roman" w:hAnsi="Times New Roman"/>
              </w:rPr>
              <w:t>7:58</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078A0DAA" w14:textId="77777777" w:rsidR="005D0497" w:rsidRPr="005C2E2D" w:rsidRDefault="005D0497" w:rsidP="005D0497">
            <w:pPr>
              <w:pStyle w:val="afff1"/>
              <w:rPr>
                <w:rFonts w:ascii="Times New Roman" w:hAnsi="Times New Roman"/>
                <w:sz w:val="22"/>
              </w:rPr>
            </w:pPr>
          </w:p>
        </w:tc>
      </w:tr>
      <w:tr w:rsidR="005D0497" w:rsidRPr="005C2E2D" w14:paraId="3D8E662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EB8E549"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89" w:type="pct"/>
            <w:tcBorders>
              <w:top w:val="nil"/>
              <w:left w:val="nil"/>
              <w:bottom w:val="single" w:sz="4" w:space="0" w:color="auto"/>
              <w:right w:val="single" w:sz="4" w:space="0" w:color="auto"/>
            </w:tcBorders>
            <w:shd w:val="clear" w:color="auto" w:fill="auto"/>
            <w:noWrap/>
            <w:vAlign w:val="center"/>
            <w:hideMark/>
          </w:tcPr>
          <w:p w14:paraId="0640F78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56530B1" w14:textId="77777777" w:rsidR="005D0497" w:rsidRPr="005C2E2D" w:rsidRDefault="005D0497" w:rsidP="005D0497">
            <w:pPr>
              <w:pStyle w:val="afff1"/>
              <w:rPr>
                <w:rFonts w:ascii="Times New Roman" w:hAnsi="Times New Roman"/>
              </w:rPr>
            </w:pPr>
            <w:r w:rsidRPr="005C2E2D">
              <w:rPr>
                <w:rFonts w:ascii="Times New Roman" w:hAnsi="Times New Roman"/>
              </w:rPr>
              <w:t>р160тв116</w:t>
            </w:r>
          </w:p>
        </w:tc>
        <w:tc>
          <w:tcPr>
            <w:tcW w:w="825" w:type="pct"/>
            <w:tcBorders>
              <w:top w:val="nil"/>
              <w:left w:val="nil"/>
              <w:bottom w:val="single" w:sz="4" w:space="0" w:color="auto"/>
              <w:right w:val="single" w:sz="4" w:space="0" w:color="auto"/>
            </w:tcBorders>
            <w:shd w:val="clear" w:color="auto" w:fill="auto"/>
            <w:noWrap/>
            <w:vAlign w:val="center"/>
            <w:hideMark/>
          </w:tcPr>
          <w:p w14:paraId="1609BBB0"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E720A0F" w14:textId="77777777" w:rsidR="005D0497" w:rsidRPr="005C2E2D" w:rsidRDefault="005D0497" w:rsidP="005D0497">
            <w:pPr>
              <w:pStyle w:val="afff1"/>
              <w:rPr>
                <w:rFonts w:ascii="Times New Roman" w:hAnsi="Times New Roman"/>
              </w:rPr>
            </w:pPr>
            <w:r w:rsidRPr="005C2E2D">
              <w:rPr>
                <w:rFonts w:ascii="Times New Roman" w:hAnsi="Times New Roman"/>
              </w:rPr>
              <w:t>89</w:t>
            </w:r>
          </w:p>
        </w:tc>
        <w:tc>
          <w:tcPr>
            <w:tcW w:w="479" w:type="pct"/>
            <w:tcBorders>
              <w:top w:val="nil"/>
              <w:left w:val="nil"/>
              <w:bottom w:val="single" w:sz="4" w:space="0" w:color="auto"/>
              <w:right w:val="single" w:sz="4" w:space="0" w:color="auto"/>
            </w:tcBorders>
            <w:shd w:val="clear" w:color="auto" w:fill="auto"/>
            <w:noWrap/>
            <w:vAlign w:val="center"/>
            <w:hideMark/>
          </w:tcPr>
          <w:p w14:paraId="47F8A0F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2844E4F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76100C5A"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60B6BCDF"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5D78B1AB" w14:textId="77777777" w:rsidR="005D0497" w:rsidRPr="005C2E2D" w:rsidRDefault="005D0497" w:rsidP="005D0497">
            <w:pPr>
              <w:pStyle w:val="afff1"/>
              <w:rPr>
                <w:rFonts w:ascii="Times New Roman" w:hAnsi="Times New Roman"/>
              </w:rPr>
            </w:pPr>
            <w:r w:rsidRPr="005C2E2D">
              <w:rPr>
                <w:rFonts w:ascii="Times New Roman" w:hAnsi="Times New Roman"/>
              </w:rPr>
              <w:t>8:00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A44D438" w14:textId="77777777" w:rsidR="005D0497" w:rsidRPr="005C2E2D" w:rsidRDefault="005D0497" w:rsidP="005D0497">
            <w:pPr>
              <w:pStyle w:val="afff1"/>
              <w:rPr>
                <w:rFonts w:ascii="Times New Roman" w:hAnsi="Times New Roman"/>
                <w:sz w:val="22"/>
              </w:rPr>
            </w:pPr>
          </w:p>
        </w:tc>
      </w:tr>
      <w:tr w:rsidR="005D0497" w:rsidRPr="005C2E2D" w14:paraId="718FE72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AF198BF" w14:textId="77777777" w:rsidR="005D0497" w:rsidRPr="005C2E2D" w:rsidRDefault="005D0497" w:rsidP="005D0497">
            <w:pPr>
              <w:pStyle w:val="afff1"/>
              <w:rPr>
                <w:rFonts w:ascii="Times New Roman" w:hAnsi="Times New Roman"/>
              </w:rPr>
            </w:pPr>
            <w:r w:rsidRPr="005C2E2D">
              <w:rPr>
                <w:rFonts w:ascii="Times New Roman" w:hAnsi="Times New Roman"/>
              </w:rPr>
              <w:t>8</w:t>
            </w:r>
          </w:p>
        </w:tc>
        <w:tc>
          <w:tcPr>
            <w:tcW w:w="489" w:type="pct"/>
            <w:tcBorders>
              <w:top w:val="nil"/>
              <w:left w:val="nil"/>
              <w:bottom w:val="single" w:sz="4" w:space="0" w:color="auto"/>
              <w:right w:val="single" w:sz="4" w:space="0" w:color="auto"/>
            </w:tcBorders>
            <w:shd w:val="clear" w:color="auto" w:fill="auto"/>
            <w:noWrap/>
            <w:vAlign w:val="center"/>
            <w:hideMark/>
          </w:tcPr>
          <w:p w14:paraId="417DA22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BC309BD" w14:textId="77777777" w:rsidR="005D0497" w:rsidRPr="005C2E2D" w:rsidRDefault="005D0497" w:rsidP="005D0497">
            <w:pPr>
              <w:pStyle w:val="afff1"/>
              <w:rPr>
                <w:rFonts w:ascii="Times New Roman" w:hAnsi="Times New Roman"/>
              </w:rPr>
            </w:pPr>
            <w:r w:rsidRPr="005C2E2D">
              <w:rPr>
                <w:rFonts w:ascii="Times New Roman" w:hAnsi="Times New Roman"/>
              </w:rPr>
              <w:t>с395вн116</w:t>
            </w:r>
          </w:p>
        </w:tc>
        <w:tc>
          <w:tcPr>
            <w:tcW w:w="825" w:type="pct"/>
            <w:tcBorders>
              <w:top w:val="nil"/>
              <w:left w:val="nil"/>
              <w:bottom w:val="single" w:sz="4" w:space="0" w:color="auto"/>
              <w:right w:val="single" w:sz="4" w:space="0" w:color="auto"/>
            </w:tcBorders>
            <w:shd w:val="clear" w:color="auto" w:fill="auto"/>
            <w:noWrap/>
            <w:vAlign w:val="center"/>
            <w:hideMark/>
          </w:tcPr>
          <w:p w14:paraId="54596164"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3FA08FB"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2A373BE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2401178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58EF97DD"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7AA1D79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2DD9BC8A" w14:textId="77777777" w:rsidR="005D0497" w:rsidRPr="005C2E2D" w:rsidRDefault="005D0497" w:rsidP="005D0497">
            <w:pPr>
              <w:pStyle w:val="afff1"/>
              <w:rPr>
                <w:rFonts w:ascii="Times New Roman" w:hAnsi="Times New Roman"/>
              </w:rPr>
            </w:pPr>
            <w:r w:rsidRPr="005C2E2D">
              <w:rPr>
                <w:rFonts w:ascii="Times New Roman" w:hAnsi="Times New Roman"/>
              </w:rPr>
              <w:t>8:02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522C297" w14:textId="77777777" w:rsidR="005D0497" w:rsidRPr="005C2E2D" w:rsidRDefault="005D0497" w:rsidP="005D0497">
            <w:pPr>
              <w:pStyle w:val="afff1"/>
              <w:rPr>
                <w:rFonts w:ascii="Times New Roman" w:hAnsi="Times New Roman"/>
                <w:sz w:val="22"/>
              </w:rPr>
            </w:pPr>
          </w:p>
        </w:tc>
      </w:tr>
      <w:tr w:rsidR="005D0497" w:rsidRPr="005C2E2D" w14:paraId="61119AD8"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8A2D9BF"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489" w:type="pct"/>
            <w:tcBorders>
              <w:top w:val="nil"/>
              <w:left w:val="nil"/>
              <w:bottom w:val="single" w:sz="4" w:space="0" w:color="auto"/>
              <w:right w:val="single" w:sz="4" w:space="0" w:color="auto"/>
            </w:tcBorders>
            <w:shd w:val="clear" w:color="auto" w:fill="auto"/>
            <w:noWrap/>
            <w:vAlign w:val="center"/>
            <w:hideMark/>
          </w:tcPr>
          <w:p w14:paraId="5A88387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6EC3E3F" w14:textId="77777777" w:rsidR="005D0497" w:rsidRPr="005C2E2D" w:rsidRDefault="005D0497" w:rsidP="005D0497">
            <w:pPr>
              <w:pStyle w:val="afff1"/>
              <w:rPr>
                <w:rFonts w:ascii="Times New Roman" w:hAnsi="Times New Roman"/>
              </w:rPr>
            </w:pPr>
            <w:r w:rsidRPr="005C2E2D">
              <w:rPr>
                <w:rFonts w:ascii="Times New Roman" w:hAnsi="Times New Roman"/>
              </w:rPr>
              <w:t>р093ум116</w:t>
            </w:r>
          </w:p>
        </w:tc>
        <w:tc>
          <w:tcPr>
            <w:tcW w:w="825" w:type="pct"/>
            <w:tcBorders>
              <w:top w:val="nil"/>
              <w:left w:val="nil"/>
              <w:bottom w:val="single" w:sz="4" w:space="0" w:color="auto"/>
              <w:right w:val="single" w:sz="4" w:space="0" w:color="auto"/>
            </w:tcBorders>
            <w:shd w:val="clear" w:color="auto" w:fill="auto"/>
            <w:noWrap/>
            <w:vAlign w:val="center"/>
            <w:hideMark/>
          </w:tcPr>
          <w:p w14:paraId="201CD61F"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D4F37EF" w14:textId="77777777" w:rsidR="005D0497" w:rsidRPr="005C2E2D" w:rsidRDefault="005D0497" w:rsidP="005D0497">
            <w:pPr>
              <w:pStyle w:val="afff1"/>
              <w:rPr>
                <w:rFonts w:ascii="Times New Roman" w:hAnsi="Times New Roman"/>
              </w:rPr>
            </w:pPr>
            <w:r w:rsidRPr="005C2E2D">
              <w:rPr>
                <w:rFonts w:ascii="Times New Roman" w:hAnsi="Times New Roman"/>
              </w:rPr>
              <w:t>35</w:t>
            </w:r>
          </w:p>
        </w:tc>
        <w:tc>
          <w:tcPr>
            <w:tcW w:w="479" w:type="pct"/>
            <w:tcBorders>
              <w:top w:val="nil"/>
              <w:left w:val="nil"/>
              <w:bottom w:val="single" w:sz="4" w:space="0" w:color="auto"/>
              <w:right w:val="single" w:sz="4" w:space="0" w:color="auto"/>
            </w:tcBorders>
            <w:shd w:val="clear" w:color="auto" w:fill="auto"/>
            <w:noWrap/>
            <w:vAlign w:val="center"/>
            <w:hideMark/>
          </w:tcPr>
          <w:p w14:paraId="3321890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28932DD5"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31521F1E"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36809A77"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single" w:sz="4" w:space="0" w:color="auto"/>
              <w:right w:val="nil"/>
            </w:tcBorders>
            <w:shd w:val="clear" w:color="auto" w:fill="auto"/>
            <w:vAlign w:val="center"/>
            <w:hideMark/>
          </w:tcPr>
          <w:p w14:paraId="7EB29587" w14:textId="77777777" w:rsidR="005D0497" w:rsidRPr="005C2E2D" w:rsidRDefault="005D0497" w:rsidP="005D0497">
            <w:pPr>
              <w:pStyle w:val="afff1"/>
              <w:rPr>
                <w:rFonts w:ascii="Times New Roman" w:hAnsi="Times New Roman"/>
              </w:rPr>
            </w:pPr>
            <w:r w:rsidRPr="005C2E2D">
              <w:rPr>
                <w:rFonts w:ascii="Times New Roman" w:hAnsi="Times New Roman"/>
              </w:rPr>
              <w:t>8:04</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41F5521" w14:textId="77777777" w:rsidR="005D0497" w:rsidRPr="005C2E2D" w:rsidRDefault="005D0497" w:rsidP="005D0497">
            <w:pPr>
              <w:pStyle w:val="afff1"/>
              <w:rPr>
                <w:rFonts w:ascii="Times New Roman" w:hAnsi="Times New Roman"/>
                <w:sz w:val="22"/>
              </w:rPr>
            </w:pPr>
          </w:p>
        </w:tc>
      </w:tr>
      <w:tr w:rsidR="005D0497" w:rsidRPr="005C2E2D" w14:paraId="135EDCA8"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7B6E31B9"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489" w:type="pct"/>
            <w:tcBorders>
              <w:top w:val="nil"/>
              <w:left w:val="nil"/>
              <w:bottom w:val="single" w:sz="4" w:space="0" w:color="auto"/>
              <w:right w:val="single" w:sz="4" w:space="0" w:color="auto"/>
            </w:tcBorders>
            <w:shd w:val="clear" w:color="auto" w:fill="auto"/>
            <w:noWrap/>
            <w:vAlign w:val="center"/>
            <w:hideMark/>
          </w:tcPr>
          <w:p w14:paraId="4D767D91"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5BC0B27" w14:textId="77777777" w:rsidR="005D0497" w:rsidRPr="005C2E2D" w:rsidRDefault="005D0497" w:rsidP="005D0497">
            <w:pPr>
              <w:pStyle w:val="afff1"/>
              <w:rPr>
                <w:rFonts w:ascii="Times New Roman" w:hAnsi="Times New Roman"/>
              </w:rPr>
            </w:pPr>
            <w:r w:rsidRPr="005C2E2D">
              <w:rPr>
                <w:rFonts w:ascii="Times New Roman" w:hAnsi="Times New Roman"/>
              </w:rPr>
              <w:t>с547тр116</w:t>
            </w:r>
          </w:p>
        </w:tc>
        <w:tc>
          <w:tcPr>
            <w:tcW w:w="825" w:type="pct"/>
            <w:tcBorders>
              <w:top w:val="nil"/>
              <w:left w:val="nil"/>
              <w:bottom w:val="single" w:sz="4" w:space="0" w:color="auto"/>
              <w:right w:val="single" w:sz="4" w:space="0" w:color="auto"/>
            </w:tcBorders>
            <w:shd w:val="clear" w:color="auto" w:fill="auto"/>
            <w:noWrap/>
            <w:vAlign w:val="center"/>
            <w:hideMark/>
          </w:tcPr>
          <w:p w14:paraId="2A04AB1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024559E"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79" w:type="pct"/>
            <w:tcBorders>
              <w:top w:val="nil"/>
              <w:left w:val="nil"/>
              <w:bottom w:val="single" w:sz="4" w:space="0" w:color="auto"/>
              <w:right w:val="single" w:sz="4" w:space="0" w:color="auto"/>
            </w:tcBorders>
            <w:shd w:val="clear" w:color="auto" w:fill="auto"/>
            <w:noWrap/>
            <w:vAlign w:val="center"/>
            <w:hideMark/>
          </w:tcPr>
          <w:p w14:paraId="5CF5541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4AA7809F"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16FE292F"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2F7EA64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28BCA53E" w14:textId="77777777" w:rsidR="005D0497" w:rsidRPr="005C2E2D" w:rsidRDefault="005D0497" w:rsidP="005D0497">
            <w:pPr>
              <w:pStyle w:val="afff1"/>
              <w:rPr>
                <w:rFonts w:ascii="Times New Roman" w:hAnsi="Times New Roman"/>
              </w:rPr>
            </w:pPr>
            <w:r w:rsidRPr="005C2E2D">
              <w:rPr>
                <w:rFonts w:ascii="Times New Roman" w:hAnsi="Times New Roman"/>
              </w:rPr>
              <w:t>8:06</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81BF3A5" w14:textId="77777777" w:rsidR="005D0497" w:rsidRPr="005C2E2D" w:rsidRDefault="005D0497" w:rsidP="005D0497">
            <w:pPr>
              <w:pStyle w:val="afff1"/>
              <w:rPr>
                <w:rFonts w:ascii="Times New Roman" w:hAnsi="Times New Roman"/>
                <w:sz w:val="22"/>
              </w:rPr>
            </w:pPr>
          </w:p>
        </w:tc>
      </w:tr>
      <w:tr w:rsidR="005D0497" w:rsidRPr="005C2E2D" w14:paraId="0CB7718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943D918" w14:textId="77777777" w:rsidR="005D0497" w:rsidRPr="005C2E2D" w:rsidRDefault="005D0497" w:rsidP="005D0497">
            <w:pPr>
              <w:pStyle w:val="afff1"/>
              <w:rPr>
                <w:rFonts w:ascii="Times New Roman" w:hAnsi="Times New Roman"/>
              </w:rPr>
            </w:pPr>
            <w:r w:rsidRPr="005C2E2D">
              <w:rPr>
                <w:rFonts w:ascii="Times New Roman" w:hAnsi="Times New Roman"/>
              </w:rPr>
              <w:t>11</w:t>
            </w:r>
          </w:p>
        </w:tc>
        <w:tc>
          <w:tcPr>
            <w:tcW w:w="489" w:type="pct"/>
            <w:tcBorders>
              <w:top w:val="nil"/>
              <w:left w:val="nil"/>
              <w:bottom w:val="single" w:sz="4" w:space="0" w:color="auto"/>
              <w:right w:val="single" w:sz="4" w:space="0" w:color="auto"/>
            </w:tcBorders>
            <w:shd w:val="clear" w:color="auto" w:fill="auto"/>
            <w:noWrap/>
            <w:vAlign w:val="center"/>
            <w:hideMark/>
          </w:tcPr>
          <w:p w14:paraId="7AEC532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73F9693" w14:textId="77777777" w:rsidR="005D0497" w:rsidRPr="005C2E2D" w:rsidRDefault="005D0497" w:rsidP="005D0497">
            <w:pPr>
              <w:pStyle w:val="afff1"/>
              <w:rPr>
                <w:rFonts w:ascii="Times New Roman" w:hAnsi="Times New Roman"/>
              </w:rPr>
            </w:pPr>
            <w:r w:rsidRPr="005C2E2D">
              <w:rPr>
                <w:rFonts w:ascii="Times New Roman" w:hAnsi="Times New Roman"/>
              </w:rPr>
              <w:t>р153еу116</w:t>
            </w:r>
          </w:p>
        </w:tc>
        <w:tc>
          <w:tcPr>
            <w:tcW w:w="825" w:type="pct"/>
            <w:tcBorders>
              <w:top w:val="nil"/>
              <w:left w:val="nil"/>
              <w:bottom w:val="single" w:sz="4" w:space="0" w:color="auto"/>
              <w:right w:val="single" w:sz="4" w:space="0" w:color="auto"/>
            </w:tcBorders>
            <w:shd w:val="clear" w:color="auto" w:fill="auto"/>
            <w:noWrap/>
            <w:vAlign w:val="center"/>
            <w:hideMark/>
          </w:tcPr>
          <w:p w14:paraId="3D806C48"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2C6C8B2" w14:textId="77777777" w:rsidR="005D0497" w:rsidRPr="005C2E2D" w:rsidRDefault="005D0497" w:rsidP="005D0497">
            <w:pPr>
              <w:pStyle w:val="afff1"/>
              <w:rPr>
                <w:rFonts w:ascii="Times New Roman" w:hAnsi="Times New Roman"/>
              </w:rPr>
            </w:pPr>
            <w:r w:rsidRPr="005C2E2D">
              <w:rPr>
                <w:rFonts w:ascii="Times New Roman" w:hAnsi="Times New Roman"/>
              </w:rPr>
              <w:t>49</w:t>
            </w:r>
          </w:p>
        </w:tc>
        <w:tc>
          <w:tcPr>
            <w:tcW w:w="479" w:type="pct"/>
            <w:tcBorders>
              <w:top w:val="nil"/>
              <w:left w:val="nil"/>
              <w:bottom w:val="single" w:sz="4" w:space="0" w:color="auto"/>
              <w:right w:val="single" w:sz="4" w:space="0" w:color="auto"/>
            </w:tcBorders>
            <w:shd w:val="clear" w:color="auto" w:fill="auto"/>
            <w:noWrap/>
            <w:vAlign w:val="center"/>
            <w:hideMark/>
          </w:tcPr>
          <w:p w14:paraId="1F0E138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A100B17"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344" w:type="pct"/>
            <w:tcBorders>
              <w:top w:val="nil"/>
              <w:left w:val="nil"/>
              <w:bottom w:val="single" w:sz="4" w:space="0" w:color="auto"/>
              <w:right w:val="single" w:sz="4" w:space="0" w:color="auto"/>
            </w:tcBorders>
            <w:shd w:val="clear" w:color="auto" w:fill="auto"/>
            <w:noWrap/>
            <w:vAlign w:val="center"/>
            <w:hideMark/>
          </w:tcPr>
          <w:p w14:paraId="54867B8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463D9B6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44804C9C" w14:textId="77777777" w:rsidR="005D0497" w:rsidRPr="005C2E2D" w:rsidRDefault="005D0497" w:rsidP="005D0497">
            <w:pPr>
              <w:pStyle w:val="afff1"/>
              <w:rPr>
                <w:rFonts w:ascii="Times New Roman" w:hAnsi="Times New Roman"/>
              </w:rPr>
            </w:pPr>
            <w:r w:rsidRPr="005C2E2D">
              <w:rPr>
                <w:rFonts w:ascii="Times New Roman" w:hAnsi="Times New Roman"/>
              </w:rPr>
              <w:t>8:08</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0907D65D" w14:textId="77777777" w:rsidR="005D0497" w:rsidRPr="005C2E2D" w:rsidRDefault="005D0497" w:rsidP="005D0497">
            <w:pPr>
              <w:pStyle w:val="afff1"/>
              <w:rPr>
                <w:rFonts w:ascii="Times New Roman" w:hAnsi="Times New Roman"/>
                <w:sz w:val="22"/>
              </w:rPr>
            </w:pPr>
          </w:p>
        </w:tc>
      </w:tr>
      <w:tr w:rsidR="005D0497" w:rsidRPr="005C2E2D" w14:paraId="30C9D61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748ADCF2" w14:textId="77777777" w:rsidR="005D0497" w:rsidRPr="005C2E2D" w:rsidRDefault="005D0497" w:rsidP="005D0497">
            <w:pPr>
              <w:pStyle w:val="afff1"/>
              <w:rPr>
                <w:rFonts w:ascii="Times New Roman" w:hAnsi="Times New Roman"/>
              </w:rPr>
            </w:pPr>
            <w:r w:rsidRPr="005C2E2D">
              <w:rPr>
                <w:rFonts w:ascii="Times New Roman" w:hAnsi="Times New Roman"/>
              </w:rPr>
              <w:t>12</w:t>
            </w:r>
          </w:p>
        </w:tc>
        <w:tc>
          <w:tcPr>
            <w:tcW w:w="489" w:type="pct"/>
            <w:tcBorders>
              <w:top w:val="nil"/>
              <w:left w:val="nil"/>
              <w:bottom w:val="single" w:sz="4" w:space="0" w:color="auto"/>
              <w:right w:val="single" w:sz="4" w:space="0" w:color="auto"/>
            </w:tcBorders>
            <w:shd w:val="clear" w:color="auto" w:fill="auto"/>
            <w:noWrap/>
            <w:vAlign w:val="center"/>
            <w:hideMark/>
          </w:tcPr>
          <w:p w14:paraId="0E4B23C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3A7760E" w14:textId="77777777" w:rsidR="005D0497" w:rsidRPr="005C2E2D" w:rsidRDefault="005D0497" w:rsidP="005D0497">
            <w:pPr>
              <w:pStyle w:val="afff1"/>
              <w:rPr>
                <w:rFonts w:ascii="Times New Roman" w:hAnsi="Times New Roman"/>
              </w:rPr>
            </w:pPr>
            <w:r w:rsidRPr="005C2E2D">
              <w:rPr>
                <w:rFonts w:ascii="Times New Roman" w:hAnsi="Times New Roman"/>
              </w:rPr>
              <w:t>с818тс116</w:t>
            </w:r>
          </w:p>
        </w:tc>
        <w:tc>
          <w:tcPr>
            <w:tcW w:w="825" w:type="pct"/>
            <w:tcBorders>
              <w:top w:val="nil"/>
              <w:left w:val="nil"/>
              <w:bottom w:val="single" w:sz="4" w:space="0" w:color="auto"/>
              <w:right w:val="single" w:sz="4" w:space="0" w:color="auto"/>
            </w:tcBorders>
            <w:shd w:val="clear" w:color="auto" w:fill="auto"/>
            <w:noWrap/>
            <w:vAlign w:val="center"/>
            <w:hideMark/>
          </w:tcPr>
          <w:p w14:paraId="7A68FA35"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2853BEAA" w14:textId="77777777" w:rsidR="005D0497" w:rsidRPr="005C2E2D" w:rsidRDefault="005D0497" w:rsidP="005D0497">
            <w:pPr>
              <w:pStyle w:val="afff1"/>
              <w:rPr>
                <w:rFonts w:ascii="Times New Roman" w:hAnsi="Times New Roman"/>
              </w:rPr>
            </w:pPr>
            <w:r w:rsidRPr="005C2E2D">
              <w:rPr>
                <w:rFonts w:ascii="Times New Roman" w:hAnsi="Times New Roman"/>
              </w:rPr>
              <w:t>28</w:t>
            </w:r>
          </w:p>
        </w:tc>
        <w:tc>
          <w:tcPr>
            <w:tcW w:w="479" w:type="pct"/>
            <w:tcBorders>
              <w:top w:val="nil"/>
              <w:left w:val="nil"/>
              <w:bottom w:val="single" w:sz="4" w:space="0" w:color="auto"/>
              <w:right w:val="single" w:sz="4" w:space="0" w:color="auto"/>
            </w:tcBorders>
            <w:shd w:val="clear" w:color="auto" w:fill="auto"/>
            <w:noWrap/>
            <w:vAlign w:val="center"/>
            <w:hideMark/>
          </w:tcPr>
          <w:p w14:paraId="2FC63987"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6299CB9B"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4124D1CD"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3C916CC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single" w:sz="4" w:space="0" w:color="auto"/>
              <w:right w:val="nil"/>
            </w:tcBorders>
            <w:shd w:val="clear" w:color="auto" w:fill="auto"/>
            <w:vAlign w:val="center"/>
            <w:hideMark/>
          </w:tcPr>
          <w:p w14:paraId="3207F1AE" w14:textId="77777777" w:rsidR="005D0497" w:rsidRPr="005C2E2D" w:rsidRDefault="005D0497" w:rsidP="005D0497">
            <w:pPr>
              <w:pStyle w:val="afff1"/>
              <w:rPr>
                <w:rFonts w:ascii="Times New Roman" w:hAnsi="Times New Roman"/>
              </w:rPr>
            </w:pPr>
            <w:r w:rsidRPr="005C2E2D">
              <w:rPr>
                <w:rFonts w:ascii="Times New Roman" w:hAnsi="Times New Roman"/>
              </w:rPr>
              <w:t>8:10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5CF67B1" w14:textId="77777777" w:rsidR="005D0497" w:rsidRPr="005C2E2D" w:rsidRDefault="005D0497" w:rsidP="005D0497">
            <w:pPr>
              <w:pStyle w:val="afff1"/>
              <w:rPr>
                <w:rFonts w:ascii="Times New Roman" w:hAnsi="Times New Roman"/>
                <w:sz w:val="22"/>
              </w:rPr>
            </w:pPr>
          </w:p>
        </w:tc>
      </w:tr>
      <w:tr w:rsidR="005D0497" w:rsidRPr="005C2E2D" w14:paraId="4E59AB62"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A26A2F1"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89" w:type="pct"/>
            <w:tcBorders>
              <w:top w:val="nil"/>
              <w:left w:val="nil"/>
              <w:bottom w:val="single" w:sz="4" w:space="0" w:color="auto"/>
              <w:right w:val="single" w:sz="4" w:space="0" w:color="auto"/>
            </w:tcBorders>
            <w:shd w:val="clear" w:color="auto" w:fill="auto"/>
            <w:noWrap/>
            <w:vAlign w:val="center"/>
            <w:hideMark/>
          </w:tcPr>
          <w:p w14:paraId="4745E40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F4A7ACC" w14:textId="77777777" w:rsidR="005D0497" w:rsidRPr="005C2E2D" w:rsidRDefault="005D0497" w:rsidP="005D0497">
            <w:pPr>
              <w:pStyle w:val="afff1"/>
              <w:rPr>
                <w:rFonts w:ascii="Times New Roman" w:hAnsi="Times New Roman"/>
              </w:rPr>
            </w:pPr>
            <w:r w:rsidRPr="005C2E2D">
              <w:rPr>
                <w:rFonts w:ascii="Times New Roman" w:hAnsi="Times New Roman"/>
              </w:rPr>
              <w:t>о155тт116</w:t>
            </w:r>
          </w:p>
        </w:tc>
        <w:tc>
          <w:tcPr>
            <w:tcW w:w="825" w:type="pct"/>
            <w:tcBorders>
              <w:top w:val="nil"/>
              <w:left w:val="nil"/>
              <w:bottom w:val="single" w:sz="4" w:space="0" w:color="auto"/>
              <w:right w:val="single" w:sz="4" w:space="0" w:color="auto"/>
            </w:tcBorders>
            <w:shd w:val="clear" w:color="auto" w:fill="auto"/>
            <w:noWrap/>
            <w:vAlign w:val="center"/>
            <w:hideMark/>
          </w:tcPr>
          <w:p w14:paraId="4755C72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0C6750B" w14:textId="77777777" w:rsidR="005D0497" w:rsidRPr="005C2E2D" w:rsidRDefault="005D0497" w:rsidP="005D0497">
            <w:pPr>
              <w:pStyle w:val="afff1"/>
              <w:rPr>
                <w:rFonts w:ascii="Times New Roman" w:hAnsi="Times New Roman"/>
              </w:rPr>
            </w:pPr>
            <w:r w:rsidRPr="005C2E2D">
              <w:rPr>
                <w:rFonts w:ascii="Times New Roman" w:hAnsi="Times New Roman"/>
              </w:rPr>
              <w:t>37</w:t>
            </w:r>
          </w:p>
        </w:tc>
        <w:tc>
          <w:tcPr>
            <w:tcW w:w="479" w:type="pct"/>
            <w:tcBorders>
              <w:top w:val="nil"/>
              <w:left w:val="nil"/>
              <w:bottom w:val="single" w:sz="4" w:space="0" w:color="auto"/>
              <w:right w:val="single" w:sz="4" w:space="0" w:color="auto"/>
            </w:tcBorders>
            <w:shd w:val="clear" w:color="auto" w:fill="auto"/>
            <w:noWrap/>
            <w:vAlign w:val="center"/>
            <w:hideMark/>
          </w:tcPr>
          <w:p w14:paraId="1884F83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40335249"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0BE8A179"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7687687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43BF57F9" w14:textId="77777777" w:rsidR="005D0497" w:rsidRPr="005C2E2D" w:rsidRDefault="005D0497" w:rsidP="005D0497">
            <w:pPr>
              <w:pStyle w:val="afff1"/>
              <w:rPr>
                <w:rFonts w:ascii="Times New Roman" w:hAnsi="Times New Roman"/>
              </w:rPr>
            </w:pPr>
            <w:r w:rsidRPr="005C2E2D">
              <w:rPr>
                <w:rFonts w:ascii="Times New Roman" w:hAnsi="Times New Roman"/>
              </w:rPr>
              <w:t>8:12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E9ED4E2" w14:textId="77777777" w:rsidR="005D0497" w:rsidRPr="005C2E2D" w:rsidRDefault="005D0497" w:rsidP="005D0497">
            <w:pPr>
              <w:pStyle w:val="afff1"/>
              <w:rPr>
                <w:rFonts w:ascii="Times New Roman" w:hAnsi="Times New Roman"/>
                <w:sz w:val="22"/>
              </w:rPr>
            </w:pPr>
          </w:p>
        </w:tc>
      </w:tr>
      <w:tr w:rsidR="005D0497" w:rsidRPr="005C2E2D" w14:paraId="57E92EF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1109ACD" w14:textId="77777777" w:rsidR="005D0497" w:rsidRPr="005C2E2D" w:rsidRDefault="005D0497" w:rsidP="005D0497">
            <w:pPr>
              <w:pStyle w:val="afff1"/>
              <w:rPr>
                <w:rFonts w:ascii="Times New Roman" w:hAnsi="Times New Roman"/>
              </w:rPr>
            </w:pPr>
            <w:r w:rsidRPr="005C2E2D">
              <w:rPr>
                <w:rFonts w:ascii="Times New Roman" w:hAnsi="Times New Roman"/>
              </w:rPr>
              <w:t>14</w:t>
            </w:r>
          </w:p>
        </w:tc>
        <w:tc>
          <w:tcPr>
            <w:tcW w:w="489" w:type="pct"/>
            <w:tcBorders>
              <w:top w:val="nil"/>
              <w:left w:val="nil"/>
              <w:bottom w:val="single" w:sz="4" w:space="0" w:color="auto"/>
              <w:right w:val="single" w:sz="4" w:space="0" w:color="auto"/>
            </w:tcBorders>
            <w:shd w:val="clear" w:color="auto" w:fill="auto"/>
            <w:noWrap/>
            <w:vAlign w:val="center"/>
            <w:hideMark/>
          </w:tcPr>
          <w:p w14:paraId="550FA04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383F27F" w14:textId="77777777" w:rsidR="005D0497" w:rsidRPr="005C2E2D" w:rsidRDefault="005D0497" w:rsidP="005D0497">
            <w:pPr>
              <w:pStyle w:val="afff1"/>
              <w:rPr>
                <w:rFonts w:ascii="Times New Roman" w:hAnsi="Times New Roman"/>
              </w:rPr>
            </w:pPr>
            <w:r w:rsidRPr="005C2E2D">
              <w:rPr>
                <w:rFonts w:ascii="Times New Roman" w:hAnsi="Times New Roman"/>
              </w:rPr>
              <w:t>т783то116</w:t>
            </w:r>
          </w:p>
        </w:tc>
        <w:tc>
          <w:tcPr>
            <w:tcW w:w="825" w:type="pct"/>
            <w:tcBorders>
              <w:top w:val="nil"/>
              <w:left w:val="nil"/>
              <w:bottom w:val="single" w:sz="4" w:space="0" w:color="auto"/>
              <w:right w:val="single" w:sz="4" w:space="0" w:color="auto"/>
            </w:tcBorders>
            <w:shd w:val="clear" w:color="auto" w:fill="auto"/>
            <w:noWrap/>
            <w:vAlign w:val="center"/>
            <w:hideMark/>
          </w:tcPr>
          <w:p w14:paraId="07FAC8E8"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AFA2CCC" w14:textId="77777777" w:rsidR="005D0497" w:rsidRPr="005C2E2D" w:rsidRDefault="005D0497" w:rsidP="005D0497">
            <w:pPr>
              <w:pStyle w:val="afff1"/>
              <w:rPr>
                <w:rFonts w:ascii="Times New Roman" w:hAnsi="Times New Roman"/>
              </w:rPr>
            </w:pPr>
            <w:r w:rsidRPr="005C2E2D">
              <w:rPr>
                <w:rFonts w:ascii="Times New Roman" w:hAnsi="Times New Roman"/>
              </w:rPr>
              <w:t>89</w:t>
            </w:r>
          </w:p>
        </w:tc>
        <w:tc>
          <w:tcPr>
            <w:tcW w:w="479" w:type="pct"/>
            <w:tcBorders>
              <w:top w:val="nil"/>
              <w:left w:val="nil"/>
              <w:bottom w:val="single" w:sz="4" w:space="0" w:color="auto"/>
              <w:right w:val="single" w:sz="4" w:space="0" w:color="auto"/>
            </w:tcBorders>
            <w:shd w:val="clear" w:color="auto" w:fill="auto"/>
            <w:noWrap/>
            <w:vAlign w:val="center"/>
            <w:hideMark/>
          </w:tcPr>
          <w:p w14:paraId="2A9550A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3D43AF2C"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68A3EDA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73E1AC4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339B4D54" w14:textId="77777777" w:rsidR="005D0497" w:rsidRPr="005C2E2D" w:rsidRDefault="005D0497" w:rsidP="005D0497">
            <w:pPr>
              <w:pStyle w:val="afff1"/>
              <w:rPr>
                <w:rFonts w:ascii="Times New Roman" w:hAnsi="Times New Roman"/>
              </w:rPr>
            </w:pPr>
            <w:r w:rsidRPr="005C2E2D">
              <w:rPr>
                <w:rFonts w:ascii="Times New Roman" w:hAnsi="Times New Roman"/>
              </w:rPr>
              <w:t>8:14</w:t>
            </w:r>
          </w:p>
        </w:tc>
        <w:tc>
          <w:tcPr>
            <w:tcW w:w="658" w:type="pct"/>
            <w:vMerge w:val="restart"/>
            <w:tcBorders>
              <w:top w:val="nil"/>
              <w:left w:val="single" w:sz="8" w:space="0" w:color="auto"/>
              <w:bottom w:val="single" w:sz="8" w:space="0" w:color="000000"/>
              <w:right w:val="single" w:sz="8" w:space="0" w:color="auto"/>
            </w:tcBorders>
            <w:shd w:val="clear" w:color="auto" w:fill="auto"/>
            <w:vAlign w:val="center"/>
            <w:hideMark/>
          </w:tcPr>
          <w:p w14:paraId="67F25D10"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остановка ДК Химиков в сторону пр. Ямашева</w:t>
            </w:r>
          </w:p>
        </w:tc>
      </w:tr>
      <w:tr w:rsidR="005D0497" w:rsidRPr="005C2E2D" w14:paraId="094624E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7BA9E42"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89" w:type="pct"/>
            <w:tcBorders>
              <w:top w:val="nil"/>
              <w:left w:val="nil"/>
              <w:bottom w:val="single" w:sz="4" w:space="0" w:color="auto"/>
              <w:right w:val="single" w:sz="4" w:space="0" w:color="auto"/>
            </w:tcBorders>
            <w:shd w:val="clear" w:color="auto" w:fill="auto"/>
            <w:noWrap/>
            <w:vAlign w:val="center"/>
            <w:hideMark/>
          </w:tcPr>
          <w:p w14:paraId="3D560120"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775F67A" w14:textId="77777777" w:rsidR="005D0497" w:rsidRPr="005C2E2D" w:rsidRDefault="005D0497" w:rsidP="005D0497">
            <w:pPr>
              <w:pStyle w:val="afff1"/>
              <w:rPr>
                <w:rFonts w:ascii="Times New Roman" w:hAnsi="Times New Roman"/>
              </w:rPr>
            </w:pPr>
            <w:r w:rsidRPr="005C2E2D">
              <w:rPr>
                <w:rFonts w:ascii="Times New Roman" w:hAnsi="Times New Roman"/>
              </w:rPr>
              <w:t>р319ра116</w:t>
            </w:r>
          </w:p>
        </w:tc>
        <w:tc>
          <w:tcPr>
            <w:tcW w:w="825" w:type="pct"/>
            <w:tcBorders>
              <w:top w:val="nil"/>
              <w:left w:val="nil"/>
              <w:bottom w:val="single" w:sz="4" w:space="0" w:color="auto"/>
              <w:right w:val="single" w:sz="4" w:space="0" w:color="auto"/>
            </w:tcBorders>
            <w:shd w:val="clear" w:color="auto" w:fill="auto"/>
            <w:noWrap/>
            <w:vAlign w:val="center"/>
            <w:hideMark/>
          </w:tcPr>
          <w:p w14:paraId="737D759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F1528CD" w14:textId="77777777" w:rsidR="005D0497" w:rsidRPr="005C2E2D" w:rsidRDefault="005D0497" w:rsidP="005D0497">
            <w:pPr>
              <w:pStyle w:val="afff1"/>
              <w:rPr>
                <w:rFonts w:ascii="Times New Roman" w:hAnsi="Times New Roman"/>
              </w:rPr>
            </w:pPr>
            <w:r w:rsidRPr="005C2E2D">
              <w:rPr>
                <w:rFonts w:ascii="Times New Roman" w:hAnsi="Times New Roman"/>
              </w:rPr>
              <w:t>49</w:t>
            </w:r>
          </w:p>
        </w:tc>
        <w:tc>
          <w:tcPr>
            <w:tcW w:w="479" w:type="pct"/>
            <w:tcBorders>
              <w:top w:val="nil"/>
              <w:left w:val="nil"/>
              <w:bottom w:val="single" w:sz="4" w:space="0" w:color="auto"/>
              <w:right w:val="single" w:sz="4" w:space="0" w:color="auto"/>
            </w:tcBorders>
            <w:shd w:val="clear" w:color="auto" w:fill="auto"/>
            <w:noWrap/>
            <w:vAlign w:val="center"/>
            <w:hideMark/>
          </w:tcPr>
          <w:p w14:paraId="59CB1F8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608677AE"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344" w:type="pct"/>
            <w:tcBorders>
              <w:top w:val="nil"/>
              <w:left w:val="nil"/>
              <w:bottom w:val="single" w:sz="4" w:space="0" w:color="auto"/>
              <w:right w:val="single" w:sz="4" w:space="0" w:color="auto"/>
            </w:tcBorders>
            <w:shd w:val="clear" w:color="auto" w:fill="auto"/>
            <w:noWrap/>
            <w:vAlign w:val="center"/>
            <w:hideMark/>
          </w:tcPr>
          <w:p w14:paraId="21AA3A09"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1A812D5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68B5DDD6" w14:textId="77777777" w:rsidR="005D0497" w:rsidRPr="005C2E2D" w:rsidRDefault="005D0497" w:rsidP="005D0497">
            <w:pPr>
              <w:pStyle w:val="afff1"/>
              <w:rPr>
                <w:rFonts w:ascii="Times New Roman" w:hAnsi="Times New Roman"/>
              </w:rPr>
            </w:pPr>
            <w:r w:rsidRPr="005C2E2D">
              <w:rPr>
                <w:rFonts w:ascii="Times New Roman" w:hAnsi="Times New Roman"/>
              </w:rPr>
              <w:t>8:14</w:t>
            </w:r>
          </w:p>
        </w:tc>
        <w:tc>
          <w:tcPr>
            <w:tcW w:w="658" w:type="pct"/>
            <w:vMerge/>
            <w:tcBorders>
              <w:top w:val="nil"/>
              <w:left w:val="single" w:sz="8" w:space="0" w:color="auto"/>
              <w:bottom w:val="single" w:sz="8" w:space="0" w:color="000000"/>
              <w:right w:val="single" w:sz="8" w:space="0" w:color="auto"/>
            </w:tcBorders>
            <w:vAlign w:val="center"/>
            <w:hideMark/>
          </w:tcPr>
          <w:p w14:paraId="240C5C85" w14:textId="77777777" w:rsidR="005D0497" w:rsidRPr="005C2E2D" w:rsidRDefault="005D0497" w:rsidP="005D0497">
            <w:pPr>
              <w:pStyle w:val="afff1"/>
              <w:rPr>
                <w:rFonts w:ascii="Times New Roman" w:hAnsi="Times New Roman"/>
                <w:sz w:val="22"/>
              </w:rPr>
            </w:pPr>
          </w:p>
        </w:tc>
      </w:tr>
      <w:tr w:rsidR="005D0497" w:rsidRPr="005C2E2D" w14:paraId="0E2B2F2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3014E95" w14:textId="77777777" w:rsidR="005D0497" w:rsidRPr="005C2E2D" w:rsidRDefault="005D0497" w:rsidP="005D0497">
            <w:pPr>
              <w:pStyle w:val="afff1"/>
              <w:rPr>
                <w:rFonts w:ascii="Times New Roman" w:hAnsi="Times New Roman"/>
              </w:rPr>
            </w:pPr>
            <w:r w:rsidRPr="005C2E2D">
              <w:rPr>
                <w:rFonts w:ascii="Times New Roman" w:hAnsi="Times New Roman"/>
              </w:rPr>
              <w:t>16</w:t>
            </w:r>
          </w:p>
        </w:tc>
        <w:tc>
          <w:tcPr>
            <w:tcW w:w="489" w:type="pct"/>
            <w:tcBorders>
              <w:top w:val="nil"/>
              <w:left w:val="nil"/>
              <w:bottom w:val="single" w:sz="4" w:space="0" w:color="auto"/>
              <w:right w:val="single" w:sz="4" w:space="0" w:color="auto"/>
            </w:tcBorders>
            <w:shd w:val="clear" w:color="auto" w:fill="auto"/>
            <w:noWrap/>
            <w:vAlign w:val="center"/>
            <w:hideMark/>
          </w:tcPr>
          <w:p w14:paraId="4430A696"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9739705" w14:textId="77777777" w:rsidR="005D0497" w:rsidRPr="005C2E2D" w:rsidRDefault="005D0497" w:rsidP="005D0497">
            <w:pPr>
              <w:pStyle w:val="afff1"/>
              <w:rPr>
                <w:rFonts w:ascii="Times New Roman" w:hAnsi="Times New Roman"/>
              </w:rPr>
            </w:pPr>
            <w:r w:rsidRPr="005C2E2D">
              <w:rPr>
                <w:rFonts w:ascii="Times New Roman" w:hAnsi="Times New Roman"/>
              </w:rPr>
              <w:t>р153со116</w:t>
            </w:r>
          </w:p>
        </w:tc>
        <w:tc>
          <w:tcPr>
            <w:tcW w:w="825" w:type="pct"/>
            <w:tcBorders>
              <w:top w:val="nil"/>
              <w:left w:val="nil"/>
              <w:bottom w:val="single" w:sz="4" w:space="0" w:color="auto"/>
              <w:right w:val="single" w:sz="4" w:space="0" w:color="auto"/>
            </w:tcBorders>
            <w:shd w:val="clear" w:color="auto" w:fill="auto"/>
            <w:noWrap/>
            <w:vAlign w:val="center"/>
            <w:hideMark/>
          </w:tcPr>
          <w:p w14:paraId="02755C15"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B5A4D1F"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79" w:type="pct"/>
            <w:tcBorders>
              <w:top w:val="nil"/>
              <w:left w:val="nil"/>
              <w:bottom w:val="single" w:sz="4" w:space="0" w:color="auto"/>
              <w:right w:val="single" w:sz="4" w:space="0" w:color="auto"/>
            </w:tcBorders>
            <w:shd w:val="clear" w:color="auto" w:fill="auto"/>
            <w:noWrap/>
            <w:vAlign w:val="center"/>
            <w:hideMark/>
          </w:tcPr>
          <w:p w14:paraId="024D80A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724D176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1286AB20"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509" w:type="pct"/>
            <w:tcBorders>
              <w:top w:val="nil"/>
              <w:left w:val="nil"/>
              <w:bottom w:val="single" w:sz="4" w:space="0" w:color="auto"/>
              <w:right w:val="nil"/>
            </w:tcBorders>
            <w:shd w:val="clear" w:color="auto" w:fill="auto"/>
            <w:noWrap/>
            <w:vAlign w:val="center"/>
            <w:hideMark/>
          </w:tcPr>
          <w:p w14:paraId="535FAEB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18BF4069" w14:textId="77777777" w:rsidR="005D0497" w:rsidRPr="005C2E2D" w:rsidRDefault="005D0497" w:rsidP="005D0497">
            <w:pPr>
              <w:pStyle w:val="afff1"/>
              <w:rPr>
                <w:rFonts w:ascii="Times New Roman" w:hAnsi="Times New Roman"/>
              </w:rPr>
            </w:pPr>
            <w:r w:rsidRPr="005C2E2D">
              <w:rPr>
                <w:rFonts w:ascii="Times New Roman" w:hAnsi="Times New Roman"/>
              </w:rPr>
              <w:t>8:15</w:t>
            </w:r>
          </w:p>
        </w:tc>
        <w:tc>
          <w:tcPr>
            <w:tcW w:w="658" w:type="pct"/>
            <w:vMerge/>
            <w:tcBorders>
              <w:top w:val="nil"/>
              <w:left w:val="single" w:sz="8" w:space="0" w:color="auto"/>
              <w:bottom w:val="single" w:sz="8" w:space="0" w:color="000000"/>
              <w:right w:val="single" w:sz="8" w:space="0" w:color="auto"/>
            </w:tcBorders>
            <w:vAlign w:val="center"/>
            <w:hideMark/>
          </w:tcPr>
          <w:p w14:paraId="7C16B503" w14:textId="77777777" w:rsidR="005D0497" w:rsidRPr="005C2E2D" w:rsidRDefault="005D0497" w:rsidP="005D0497">
            <w:pPr>
              <w:pStyle w:val="afff1"/>
              <w:rPr>
                <w:rFonts w:ascii="Times New Roman" w:hAnsi="Times New Roman"/>
                <w:sz w:val="22"/>
              </w:rPr>
            </w:pPr>
          </w:p>
        </w:tc>
      </w:tr>
      <w:tr w:rsidR="005D0497" w:rsidRPr="005C2E2D" w14:paraId="1543E44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9BB9BFE" w14:textId="77777777" w:rsidR="005D0497" w:rsidRPr="005C2E2D" w:rsidRDefault="005D0497" w:rsidP="005D0497">
            <w:pPr>
              <w:pStyle w:val="afff1"/>
              <w:rPr>
                <w:rFonts w:ascii="Times New Roman" w:hAnsi="Times New Roman"/>
              </w:rPr>
            </w:pPr>
            <w:r w:rsidRPr="005C2E2D">
              <w:rPr>
                <w:rFonts w:ascii="Times New Roman" w:hAnsi="Times New Roman"/>
              </w:rPr>
              <w:t>17</w:t>
            </w:r>
          </w:p>
        </w:tc>
        <w:tc>
          <w:tcPr>
            <w:tcW w:w="489" w:type="pct"/>
            <w:tcBorders>
              <w:top w:val="nil"/>
              <w:left w:val="nil"/>
              <w:bottom w:val="single" w:sz="4" w:space="0" w:color="auto"/>
              <w:right w:val="single" w:sz="4" w:space="0" w:color="auto"/>
            </w:tcBorders>
            <w:shd w:val="clear" w:color="auto" w:fill="auto"/>
            <w:noWrap/>
            <w:vAlign w:val="center"/>
            <w:hideMark/>
          </w:tcPr>
          <w:p w14:paraId="1D5C300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4AC0EDA" w14:textId="77777777" w:rsidR="005D0497" w:rsidRPr="005C2E2D" w:rsidRDefault="005D0497" w:rsidP="005D0497">
            <w:pPr>
              <w:pStyle w:val="afff1"/>
              <w:rPr>
                <w:rFonts w:ascii="Times New Roman" w:hAnsi="Times New Roman"/>
              </w:rPr>
            </w:pPr>
            <w:r w:rsidRPr="005C2E2D">
              <w:rPr>
                <w:rFonts w:ascii="Times New Roman" w:hAnsi="Times New Roman"/>
              </w:rPr>
              <w:t>т596ет116</w:t>
            </w:r>
          </w:p>
        </w:tc>
        <w:tc>
          <w:tcPr>
            <w:tcW w:w="825" w:type="pct"/>
            <w:tcBorders>
              <w:top w:val="nil"/>
              <w:left w:val="nil"/>
              <w:bottom w:val="single" w:sz="4" w:space="0" w:color="auto"/>
              <w:right w:val="single" w:sz="4" w:space="0" w:color="auto"/>
            </w:tcBorders>
            <w:shd w:val="clear" w:color="auto" w:fill="auto"/>
            <w:noWrap/>
            <w:vAlign w:val="center"/>
            <w:hideMark/>
          </w:tcPr>
          <w:p w14:paraId="07C2C0E0"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56E18A1"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7BB3CEB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C0E812C"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137E5977"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509" w:type="pct"/>
            <w:tcBorders>
              <w:top w:val="nil"/>
              <w:left w:val="nil"/>
              <w:bottom w:val="single" w:sz="4" w:space="0" w:color="auto"/>
              <w:right w:val="nil"/>
            </w:tcBorders>
            <w:shd w:val="clear" w:color="auto" w:fill="auto"/>
            <w:noWrap/>
            <w:vAlign w:val="center"/>
            <w:hideMark/>
          </w:tcPr>
          <w:p w14:paraId="713AF3F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7DADF403" w14:textId="77777777" w:rsidR="005D0497" w:rsidRPr="005C2E2D" w:rsidRDefault="005D0497" w:rsidP="005D0497">
            <w:pPr>
              <w:pStyle w:val="afff1"/>
              <w:rPr>
                <w:rFonts w:ascii="Times New Roman" w:hAnsi="Times New Roman"/>
              </w:rPr>
            </w:pPr>
            <w:r w:rsidRPr="005C2E2D">
              <w:rPr>
                <w:rFonts w:ascii="Times New Roman" w:hAnsi="Times New Roman"/>
              </w:rPr>
              <w:t>8:16</w:t>
            </w:r>
          </w:p>
        </w:tc>
        <w:tc>
          <w:tcPr>
            <w:tcW w:w="658" w:type="pct"/>
            <w:vMerge/>
            <w:tcBorders>
              <w:top w:val="nil"/>
              <w:left w:val="single" w:sz="8" w:space="0" w:color="auto"/>
              <w:bottom w:val="single" w:sz="8" w:space="0" w:color="000000"/>
              <w:right w:val="single" w:sz="8" w:space="0" w:color="auto"/>
            </w:tcBorders>
            <w:vAlign w:val="center"/>
            <w:hideMark/>
          </w:tcPr>
          <w:p w14:paraId="15771A98" w14:textId="77777777" w:rsidR="005D0497" w:rsidRPr="005C2E2D" w:rsidRDefault="005D0497" w:rsidP="005D0497">
            <w:pPr>
              <w:pStyle w:val="afff1"/>
              <w:rPr>
                <w:rFonts w:ascii="Times New Roman" w:hAnsi="Times New Roman"/>
                <w:sz w:val="22"/>
              </w:rPr>
            </w:pPr>
          </w:p>
        </w:tc>
      </w:tr>
      <w:tr w:rsidR="005D0497" w:rsidRPr="005C2E2D" w14:paraId="77508ED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89A48D1"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89" w:type="pct"/>
            <w:tcBorders>
              <w:top w:val="nil"/>
              <w:left w:val="nil"/>
              <w:bottom w:val="single" w:sz="4" w:space="0" w:color="auto"/>
              <w:right w:val="single" w:sz="4" w:space="0" w:color="auto"/>
            </w:tcBorders>
            <w:shd w:val="clear" w:color="auto" w:fill="auto"/>
            <w:noWrap/>
            <w:vAlign w:val="center"/>
            <w:hideMark/>
          </w:tcPr>
          <w:p w14:paraId="01E87AE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EBED45E" w14:textId="77777777" w:rsidR="005D0497" w:rsidRPr="005C2E2D" w:rsidRDefault="005D0497" w:rsidP="005D0497">
            <w:pPr>
              <w:pStyle w:val="afff1"/>
              <w:rPr>
                <w:rFonts w:ascii="Times New Roman" w:hAnsi="Times New Roman"/>
              </w:rPr>
            </w:pPr>
            <w:r w:rsidRPr="005C2E2D">
              <w:rPr>
                <w:rFonts w:ascii="Times New Roman" w:hAnsi="Times New Roman"/>
              </w:rPr>
              <w:t>с721то116</w:t>
            </w:r>
          </w:p>
        </w:tc>
        <w:tc>
          <w:tcPr>
            <w:tcW w:w="825" w:type="pct"/>
            <w:tcBorders>
              <w:top w:val="nil"/>
              <w:left w:val="nil"/>
              <w:bottom w:val="single" w:sz="4" w:space="0" w:color="auto"/>
              <w:right w:val="single" w:sz="4" w:space="0" w:color="auto"/>
            </w:tcBorders>
            <w:shd w:val="clear" w:color="auto" w:fill="auto"/>
            <w:noWrap/>
            <w:vAlign w:val="center"/>
            <w:hideMark/>
          </w:tcPr>
          <w:p w14:paraId="09E5F0B2"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554F9F46" w14:textId="77777777" w:rsidR="005D0497" w:rsidRPr="005C2E2D" w:rsidRDefault="005D0497" w:rsidP="005D0497">
            <w:pPr>
              <w:pStyle w:val="afff1"/>
              <w:rPr>
                <w:rFonts w:ascii="Times New Roman" w:hAnsi="Times New Roman"/>
              </w:rPr>
            </w:pPr>
            <w:r w:rsidRPr="005C2E2D">
              <w:rPr>
                <w:rFonts w:ascii="Times New Roman" w:hAnsi="Times New Roman"/>
              </w:rPr>
              <w:t>28а</w:t>
            </w:r>
          </w:p>
        </w:tc>
        <w:tc>
          <w:tcPr>
            <w:tcW w:w="479" w:type="pct"/>
            <w:tcBorders>
              <w:top w:val="nil"/>
              <w:left w:val="nil"/>
              <w:bottom w:val="single" w:sz="4" w:space="0" w:color="auto"/>
              <w:right w:val="single" w:sz="4" w:space="0" w:color="auto"/>
            </w:tcBorders>
            <w:shd w:val="clear" w:color="auto" w:fill="auto"/>
            <w:noWrap/>
            <w:vAlign w:val="center"/>
            <w:hideMark/>
          </w:tcPr>
          <w:p w14:paraId="6A9E2CA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5122DB0D"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413A754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7AB1689F"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0307A170" w14:textId="77777777" w:rsidR="005D0497" w:rsidRPr="005C2E2D" w:rsidRDefault="005D0497" w:rsidP="005D0497">
            <w:pPr>
              <w:pStyle w:val="afff1"/>
              <w:rPr>
                <w:rFonts w:ascii="Times New Roman" w:hAnsi="Times New Roman"/>
              </w:rPr>
            </w:pPr>
            <w:r w:rsidRPr="005C2E2D">
              <w:rPr>
                <w:rFonts w:ascii="Times New Roman" w:hAnsi="Times New Roman"/>
              </w:rPr>
              <w:t>8:18</w:t>
            </w:r>
          </w:p>
        </w:tc>
        <w:tc>
          <w:tcPr>
            <w:tcW w:w="658" w:type="pct"/>
            <w:vMerge/>
            <w:tcBorders>
              <w:top w:val="nil"/>
              <w:left w:val="single" w:sz="8" w:space="0" w:color="auto"/>
              <w:bottom w:val="single" w:sz="8" w:space="0" w:color="000000"/>
              <w:right w:val="single" w:sz="8" w:space="0" w:color="auto"/>
            </w:tcBorders>
            <w:vAlign w:val="center"/>
            <w:hideMark/>
          </w:tcPr>
          <w:p w14:paraId="56C8FAF6" w14:textId="77777777" w:rsidR="005D0497" w:rsidRPr="005C2E2D" w:rsidRDefault="005D0497" w:rsidP="005D0497">
            <w:pPr>
              <w:pStyle w:val="afff1"/>
              <w:rPr>
                <w:rFonts w:ascii="Times New Roman" w:hAnsi="Times New Roman"/>
                <w:sz w:val="22"/>
              </w:rPr>
            </w:pPr>
          </w:p>
        </w:tc>
      </w:tr>
      <w:tr w:rsidR="005D0497" w:rsidRPr="005C2E2D" w14:paraId="79CEDE9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884353A"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19</w:t>
            </w:r>
          </w:p>
        </w:tc>
        <w:tc>
          <w:tcPr>
            <w:tcW w:w="489" w:type="pct"/>
            <w:tcBorders>
              <w:top w:val="nil"/>
              <w:left w:val="nil"/>
              <w:bottom w:val="single" w:sz="4" w:space="0" w:color="auto"/>
              <w:right w:val="single" w:sz="4" w:space="0" w:color="auto"/>
            </w:tcBorders>
            <w:shd w:val="clear" w:color="auto" w:fill="auto"/>
            <w:noWrap/>
            <w:vAlign w:val="center"/>
            <w:hideMark/>
          </w:tcPr>
          <w:p w14:paraId="32FAE696"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E6CCD46" w14:textId="77777777" w:rsidR="005D0497" w:rsidRPr="005C2E2D" w:rsidRDefault="005D0497" w:rsidP="005D0497">
            <w:pPr>
              <w:pStyle w:val="afff1"/>
              <w:rPr>
                <w:rFonts w:ascii="Times New Roman" w:hAnsi="Times New Roman"/>
              </w:rPr>
            </w:pPr>
            <w:r w:rsidRPr="005C2E2D">
              <w:rPr>
                <w:rFonts w:ascii="Times New Roman" w:hAnsi="Times New Roman"/>
              </w:rPr>
              <w:t>о154тт116</w:t>
            </w:r>
          </w:p>
        </w:tc>
        <w:tc>
          <w:tcPr>
            <w:tcW w:w="825" w:type="pct"/>
            <w:tcBorders>
              <w:top w:val="nil"/>
              <w:left w:val="nil"/>
              <w:bottom w:val="single" w:sz="4" w:space="0" w:color="auto"/>
              <w:right w:val="single" w:sz="4" w:space="0" w:color="auto"/>
            </w:tcBorders>
            <w:shd w:val="clear" w:color="auto" w:fill="auto"/>
            <w:noWrap/>
            <w:vAlign w:val="center"/>
            <w:hideMark/>
          </w:tcPr>
          <w:p w14:paraId="0F0BECE5"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78BC756" w14:textId="77777777" w:rsidR="005D0497" w:rsidRPr="005C2E2D" w:rsidRDefault="005D0497" w:rsidP="005D0497">
            <w:pPr>
              <w:pStyle w:val="afff1"/>
              <w:rPr>
                <w:rFonts w:ascii="Times New Roman" w:hAnsi="Times New Roman"/>
              </w:rPr>
            </w:pPr>
            <w:r w:rsidRPr="005C2E2D">
              <w:rPr>
                <w:rFonts w:ascii="Times New Roman" w:hAnsi="Times New Roman"/>
              </w:rPr>
              <w:t>89</w:t>
            </w:r>
          </w:p>
        </w:tc>
        <w:tc>
          <w:tcPr>
            <w:tcW w:w="479" w:type="pct"/>
            <w:tcBorders>
              <w:top w:val="nil"/>
              <w:left w:val="nil"/>
              <w:bottom w:val="single" w:sz="4" w:space="0" w:color="auto"/>
              <w:right w:val="single" w:sz="4" w:space="0" w:color="auto"/>
            </w:tcBorders>
            <w:shd w:val="clear" w:color="auto" w:fill="auto"/>
            <w:noWrap/>
            <w:vAlign w:val="center"/>
            <w:hideMark/>
          </w:tcPr>
          <w:p w14:paraId="286B0649"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2CDCE26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30E678F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14BC472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160229FD" w14:textId="77777777" w:rsidR="005D0497" w:rsidRPr="005C2E2D" w:rsidRDefault="005D0497" w:rsidP="005D0497">
            <w:pPr>
              <w:pStyle w:val="afff1"/>
              <w:rPr>
                <w:rFonts w:ascii="Times New Roman" w:hAnsi="Times New Roman"/>
              </w:rPr>
            </w:pPr>
            <w:r w:rsidRPr="005C2E2D">
              <w:rPr>
                <w:rFonts w:ascii="Times New Roman" w:hAnsi="Times New Roman"/>
              </w:rPr>
              <w:t>8:19</w:t>
            </w:r>
          </w:p>
        </w:tc>
        <w:tc>
          <w:tcPr>
            <w:tcW w:w="658" w:type="pct"/>
            <w:vMerge/>
            <w:tcBorders>
              <w:top w:val="nil"/>
              <w:left w:val="single" w:sz="8" w:space="0" w:color="auto"/>
              <w:bottom w:val="single" w:sz="8" w:space="0" w:color="000000"/>
              <w:right w:val="single" w:sz="8" w:space="0" w:color="auto"/>
            </w:tcBorders>
            <w:vAlign w:val="center"/>
            <w:hideMark/>
          </w:tcPr>
          <w:p w14:paraId="6C1196B0" w14:textId="77777777" w:rsidR="005D0497" w:rsidRPr="005C2E2D" w:rsidRDefault="005D0497" w:rsidP="005D0497">
            <w:pPr>
              <w:pStyle w:val="afff1"/>
              <w:rPr>
                <w:rFonts w:ascii="Times New Roman" w:hAnsi="Times New Roman"/>
                <w:sz w:val="22"/>
              </w:rPr>
            </w:pPr>
          </w:p>
        </w:tc>
      </w:tr>
      <w:tr w:rsidR="005D0497" w:rsidRPr="005C2E2D" w14:paraId="6425CA6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03E1C0D"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20</w:t>
            </w:r>
          </w:p>
        </w:tc>
        <w:tc>
          <w:tcPr>
            <w:tcW w:w="489" w:type="pct"/>
            <w:tcBorders>
              <w:top w:val="nil"/>
              <w:left w:val="nil"/>
              <w:bottom w:val="single" w:sz="4" w:space="0" w:color="auto"/>
              <w:right w:val="single" w:sz="4" w:space="0" w:color="auto"/>
            </w:tcBorders>
            <w:shd w:val="clear" w:color="auto" w:fill="auto"/>
            <w:noWrap/>
            <w:vAlign w:val="center"/>
            <w:hideMark/>
          </w:tcPr>
          <w:p w14:paraId="39C6E66E"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E82DD49" w14:textId="77777777" w:rsidR="005D0497" w:rsidRPr="005C2E2D" w:rsidRDefault="005D0497" w:rsidP="005D0497">
            <w:pPr>
              <w:pStyle w:val="afff1"/>
              <w:rPr>
                <w:rFonts w:ascii="Times New Roman" w:hAnsi="Times New Roman"/>
              </w:rPr>
            </w:pPr>
            <w:r w:rsidRPr="005C2E2D">
              <w:rPr>
                <w:rFonts w:ascii="Times New Roman" w:hAnsi="Times New Roman"/>
              </w:rPr>
              <w:t>о687то116</w:t>
            </w:r>
          </w:p>
        </w:tc>
        <w:tc>
          <w:tcPr>
            <w:tcW w:w="825" w:type="pct"/>
            <w:tcBorders>
              <w:top w:val="nil"/>
              <w:left w:val="nil"/>
              <w:bottom w:val="single" w:sz="4" w:space="0" w:color="auto"/>
              <w:right w:val="single" w:sz="4" w:space="0" w:color="auto"/>
            </w:tcBorders>
            <w:shd w:val="clear" w:color="auto" w:fill="auto"/>
            <w:noWrap/>
            <w:vAlign w:val="center"/>
            <w:hideMark/>
          </w:tcPr>
          <w:p w14:paraId="1D6FEC66"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9CCC557" w14:textId="77777777" w:rsidR="005D0497" w:rsidRPr="005C2E2D" w:rsidRDefault="005D0497" w:rsidP="005D0497">
            <w:pPr>
              <w:pStyle w:val="afff1"/>
              <w:rPr>
                <w:rFonts w:ascii="Times New Roman" w:hAnsi="Times New Roman"/>
              </w:rPr>
            </w:pPr>
            <w:r w:rsidRPr="005C2E2D">
              <w:rPr>
                <w:rFonts w:ascii="Times New Roman" w:hAnsi="Times New Roman"/>
              </w:rPr>
              <w:t>37</w:t>
            </w:r>
          </w:p>
        </w:tc>
        <w:tc>
          <w:tcPr>
            <w:tcW w:w="479" w:type="pct"/>
            <w:tcBorders>
              <w:top w:val="nil"/>
              <w:left w:val="nil"/>
              <w:bottom w:val="single" w:sz="4" w:space="0" w:color="auto"/>
              <w:right w:val="single" w:sz="4" w:space="0" w:color="auto"/>
            </w:tcBorders>
            <w:shd w:val="clear" w:color="auto" w:fill="auto"/>
            <w:noWrap/>
            <w:vAlign w:val="center"/>
            <w:hideMark/>
          </w:tcPr>
          <w:p w14:paraId="6FBB94F6"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0A4E92F6"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0368A8EF"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612589D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78255BE9" w14:textId="77777777" w:rsidR="005D0497" w:rsidRPr="005C2E2D" w:rsidRDefault="005D0497" w:rsidP="005D0497">
            <w:pPr>
              <w:pStyle w:val="afff1"/>
              <w:rPr>
                <w:rFonts w:ascii="Times New Roman" w:hAnsi="Times New Roman"/>
              </w:rPr>
            </w:pPr>
            <w:r w:rsidRPr="005C2E2D">
              <w:rPr>
                <w:rFonts w:ascii="Times New Roman" w:hAnsi="Times New Roman"/>
              </w:rPr>
              <w:t>8:20</w:t>
            </w:r>
          </w:p>
        </w:tc>
        <w:tc>
          <w:tcPr>
            <w:tcW w:w="658" w:type="pct"/>
            <w:vMerge/>
            <w:tcBorders>
              <w:top w:val="nil"/>
              <w:left w:val="single" w:sz="8" w:space="0" w:color="auto"/>
              <w:bottom w:val="single" w:sz="8" w:space="0" w:color="000000"/>
              <w:right w:val="single" w:sz="8" w:space="0" w:color="auto"/>
            </w:tcBorders>
            <w:vAlign w:val="center"/>
            <w:hideMark/>
          </w:tcPr>
          <w:p w14:paraId="4C43E7F0" w14:textId="77777777" w:rsidR="005D0497" w:rsidRPr="005C2E2D" w:rsidRDefault="005D0497" w:rsidP="005D0497">
            <w:pPr>
              <w:pStyle w:val="afff1"/>
              <w:rPr>
                <w:rFonts w:ascii="Times New Roman" w:hAnsi="Times New Roman"/>
                <w:sz w:val="22"/>
              </w:rPr>
            </w:pPr>
          </w:p>
        </w:tc>
      </w:tr>
      <w:tr w:rsidR="005D0497" w:rsidRPr="005C2E2D" w14:paraId="5D800D5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8D31163" w14:textId="77777777" w:rsidR="005D0497" w:rsidRPr="005C2E2D" w:rsidRDefault="005D0497" w:rsidP="005D0497">
            <w:pPr>
              <w:pStyle w:val="afff1"/>
              <w:rPr>
                <w:rFonts w:ascii="Times New Roman" w:hAnsi="Times New Roman"/>
              </w:rPr>
            </w:pPr>
            <w:r w:rsidRPr="005C2E2D">
              <w:rPr>
                <w:rFonts w:ascii="Times New Roman" w:hAnsi="Times New Roman"/>
              </w:rPr>
              <w:t>21</w:t>
            </w:r>
          </w:p>
        </w:tc>
        <w:tc>
          <w:tcPr>
            <w:tcW w:w="489" w:type="pct"/>
            <w:tcBorders>
              <w:top w:val="nil"/>
              <w:left w:val="nil"/>
              <w:bottom w:val="single" w:sz="4" w:space="0" w:color="auto"/>
              <w:right w:val="single" w:sz="4" w:space="0" w:color="auto"/>
            </w:tcBorders>
            <w:shd w:val="clear" w:color="auto" w:fill="auto"/>
            <w:noWrap/>
            <w:vAlign w:val="center"/>
            <w:hideMark/>
          </w:tcPr>
          <w:p w14:paraId="744EC460"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CD086AC" w14:textId="77777777" w:rsidR="005D0497" w:rsidRPr="005C2E2D" w:rsidRDefault="005D0497" w:rsidP="005D0497">
            <w:pPr>
              <w:pStyle w:val="afff1"/>
              <w:rPr>
                <w:rFonts w:ascii="Times New Roman" w:hAnsi="Times New Roman"/>
              </w:rPr>
            </w:pPr>
            <w:r w:rsidRPr="005C2E2D">
              <w:rPr>
                <w:rFonts w:ascii="Times New Roman" w:hAnsi="Times New Roman"/>
              </w:rPr>
              <w:t>с401вн116</w:t>
            </w:r>
          </w:p>
        </w:tc>
        <w:tc>
          <w:tcPr>
            <w:tcW w:w="825" w:type="pct"/>
            <w:tcBorders>
              <w:top w:val="nil"/>
              <w:left w:val="nil"/>
              <w:bottom w:val="single" w:sz="4" w:space="0" w:color="auto"/>
              <w:right w:val="single" w:sz="4" w:space="0" w:color="auto"/>
            </w:tcBorders>
            <w:shd w:val="clear" w:color="auto" w:fill="auto"/>
            <w:noWrap/>
            <w:vAlign w:val="center"/>
            <w:hideMark/>
          </w:tcPr>
          <w:p w14:paraId="36CB284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AD45986"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2F7B3296"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2450743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3D87460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0995A76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4D42CFE3" w14:textId="77777777" w:rsidR="005D0497" w:rsidRPr="005C2E2D" w:rsidRDefault="005D0497" w:rsidP="005D0497">
            <w:pPr>
              <w:pStyle w:val="afff1"/>
              <w:rPr>
                <w:rFonts w:ascii="Times New Roman" w:hAnsi="Times New Roman"/>
              </w:rPr>
            </w:pPr>
            <w:r w:rsidRPr="005C2E2D">
              <w:rPr>
                <w:rFonts w:ascii="Times New Roman" w:hAnsi="Times New Roman"/>
              </w:rPr>
              <w:t>8:21</w:t>
            </w:r>
          </w:p>
        </w:tc>
        <w:tc>
          <w:tcPr>
            <w:tcW w:w="658" w:type="pct"/>
            <w:vMerge/>
            <w:tcBorders>
              <w:top w:val="nil"/>
              <w:left w:val="single" w:sz="8" w:space="0" w:color="auto"/>
              <w:bottom w:val="single" w:sz="8" w:space="0" w:color="000000"/>
              <w:right w:val="single" w:sz="8" w:space="0" w:color="auto"/>
            </w:tcBorders>
            <w:vAlign w:val="center"/>
            <w:hideMark/>
          </w:tcPr>
          <w:p w14:paraId="172E1248" w14:textId="77777777" w:rsidR="005D0497" w:rsidRPr="005C2E2D" w:rsidRDefault="005D0497" w:rsidP="005D0497">
            <w:pPr>
              <w:pStyle w:val="afff1"/>
              <w:rPr>
                <w:rFonts w:ascii="Times New Roman" w:hAnsi="Times New Roman"/>
                <w:sz w:val="22"/>
              </w:rPr>
            </w:pPr>
          </w:p>
        </w:tc>
      </w:tr>
      <w:tr w:rsidR="005D0497" w:rsidRPr="005C2E2D" w14:paraId="4E9B3B32"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48C19B3" w14:textId="77777777" w:rsidR="005D0497" w:rsidRPr="005C2E2D" w:rsidRDefault="005D0497" w:rsidP="005D0497">
            <w:pPr>
              <w:pStyle w:val="afff1"/>
              <w:rPr>
                <w:rFonts w:ascii="Times New Roman" w:hAnsi="Times New Roman"/>
              </w:rPr>
            </w:pPr>
            <w:r w:rsidRPr="005C2E2D">
              <w:rPr>
                <w:rFonts w:ascii="Times New Roman" w:hAnsi="Times New Roman"/>
              </w:rPr>
              <w:t>22</w:t>
            </w:r>
          </w:p>
        </w:tc>
        <w:tc>
          <w:tcPr>
            <w:tcW w:w="489" w:type="pct"/>
            <w:tcBorders>
              <w:top w:val="nil"/>
              <w:left w:val="nil"/>
              <w:bottom w:val="single" w:sz="4" w:space="0" w:color="auto"/>
              <w:right w:val="single" w:sz="4" w:space="0" w:color="auto"/>
            </w:tcBorders>
            <w:shd w:val="clear" w:color="auto" w:fill="auto"/>
            <w:noWrap/>
            <w:vAlign w:val="center"/>
            <w:hideMark/>
          </w:tcPr>
          <w:p w14:paraId="5DC294C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CD1C12E" w14:textId="77777777" w:rsidR="005D0497" w:rsidRPr="005C2E2D" w:rsidRDefault="005D0497" w:rsidP="005D0497">
            <w:pPr>
              <w:pStyle w:val="afff1"/>
              <w:rPr>
                <w:rFonts w:ascii="Times New Roman" w:hAnsi="Times New Roman"/>
              </w:rPr>
            </w:pPr>
            <w:r w:rsidRPr="005C2E2D">
              <w:rPr>
                <w:rFonts w:ascii="Times New Roman" w:hAnsi="Times New Roman"/>
              </w:rPr>
              <w:t>у545нр116</w:t>
            </w:r>
          </w:p>
        </w:tc>
        <w:tc>
          <w:tcPr>
            <w:tcW w:w="825" w:type="pct"/>
            <w:tcBorders>
              <w:top w:val="nil"/>
              <w:left w:val="nil"/>
              <w:bottom w:val="single" w:sz="4" w:space="0" w:color="auto"/>
              <w:right w:val="single" w:sz="4" w:space="0" w:color="auto"/>
            </w:tcBorders>
            <w:shd w:val="clear" w:color="auto" w:fill="auto"/>
            <w:noWrap/>
            <w:vAlign w:val="center"/>
            <w:hideMark/>
          </w:tcPr>
          <w:p w14:paraId="65ECA7FF"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42F5DADF" w14:textId="77777777" w:rsidR="005D0497" w:rsidRPr="005C2E2D" w:rsidRDefault="005D0497" w:rsidP="005D0497">
            <w:pPr>
              <w:pStyle w:val="afff1"/>
              <w:rPr>
                <w:rFonts w:ascii="Times New Roman" w:hAnsi="Times New Roman"/>
              </w:rPr>
            </w:pPr>
            <w:r w:rsidRPr="005C2E2D">
              <w:rPr>
                <w:rFonts w:ascii="Times New Roman" w:hAnsi="Times New Roman"/>
              </w:rPr>
              <w:t>28а</w:t>
            </w:r>
          </w:p>
        </w:tc>
        <w:tc>
          <w:tcPr>
            <w:tcW w:w="479" w:type="pct"/>
            <w:tcBorders>
              <w:top w:val="nil"/>
              <w:left w:val="nil"/>
              <w:bottom w:val="single" w:sz="4" w:space="0" w:color="auto"/>
              <w:right w:val="single" w:sz="4" w:space="0" w:color="auto"/>
            </w:tcBorders>
            <w:shd w:val="clear" w:color="auto" w:fill="auto"/>
            <w:noWrap/>
            <w:vAlign w:val="center"/>
            <w:hideMark/>
          </w:tcPr>
          <w:p w14:paraId="6CDA72CD"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137321DB"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42E679F1"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1EE0F2E9"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36D39EC0" w14:textId="77777777" w:rsidR="005D0497" w:rsidRPr="005C2E2D" w:rsidRDefault="005D0497" w:rsidP="005D0497">
            <w:pPr>
              <w:pStyle w:val="afff1"/>
              <w:rPr>
                <w:rFonts w:ascii="Times New Roman" w:hAnsi="Times New Roman"/>
              </w:rPr>
            </w:pPr>
            <w:r w:rsidRPr="005C2E2D">
              <w:rPr>
                <w:rFonts w:ascii="Times New Roman" w:hAnsi="Times New Roman"/>
              </w:rPr>
              <w:t>8:24</w:t>
            </w:r>
          </w:p>
        </w:tc>
        <w:tc>
          <w:tcPr>
            <w:tcW w:w="658" w:type="pct"/>
            <w:vMerge/>
            <w:tcBorders>
              <w:top w:val="nil"/>
              <w:left w:val="single" w:sz="8" w:space="0" w:color="auto"/>
              <w:bottom w:val="single" w:sz="8" w:space="0" w:color="000000"/>
              <w:right w:val="single" w:sz="8" w:space="0" w:color="auto"/>
            </w:tcBorders>
            <w:vAlign w:val="center"/>
            <w:hideMark/>
          </w:tcPr>
          <w:p w14:paraId="6F7DF7E0" w14:textId="77777777" w:rsidR="005D0497" w:rsidRPr="005C2E2D" w:rsidRDefault="005D0497" w:rsidP="005D0497">
            <w:pPr>
              <w:pStyle w:val="afff1"/>
              <w:rPr>
                <w:rFonts w:ascii="Times New Roman" w:hAnsi="Times New Roman"/>
                <w:sz w:val="22"/>
              </w:rPr>
            </w:pPr>
          </w:p>
        </w:tc>
      </w:tr>
      <w:tr w:rsidR="005D0497" w:rsidRPr="005C2E2D" w14:paraId="3BD743C2"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43AB984" w14:textId="77777777" w:rsidR="005D0497" w:rsidRPr="005C2E2D" w:rsidRDefault="005D0497" w:rsidP="005D0497">
            <w:pPr>
              <w:pStyle w:val="afff1"/>
              <w:rPr>
                <w:rFonts w:ascii="Times New Roman" w:hAnsi="Times New Roman"/>
              </w:rPr>
            </w:pPr>
            <w:r w:rsidRPr="005C2E2D">
              <w:rPr>
                <w:rFonts w:ascii="Times New Roman" w:hAnsi="Times New Roman"/>
              </w:rPr>
              <w:t>23</w:t>
            </w:r>
          </w:p>
        </w:tc>
        <w:tc>
          <w:tcPr>
            <w:tcW w:w="489" w:type="pct"/>
            <w:tcBorders>
              <w:top w:val="nil"/>
              <w:left w:val="nil"/>
              <w:bottom w:val="single" w:sz="4" w:space="0" w:color="auto"/>
              <w:right w:val="single" w:sz="4" w:space="0" w:color="auto"/>
            </w:tcBorders>
            <w:shd w:val="clear" w:color="auto" w:fill="auto"/>
            <w:noWrap/>
            <w:vAlign w:val="center"/>
            <w:hideMark/>
          </w:tcPr>
          <w:p w14:paraId="4BEBDA50"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2231557" w14:textId="77777777" w:rsidR="005D0497" w:rsidRPr="005C2E2D" w:rsidRDefault="005D0497" w:rsidP="005D0497">
            <w:pPr>
              <w:pStyle w:val="afff1"/>
              <w:rPr>
                <w:rFonts w:ascii="Times New Roman" w:hAnsi="Times New Roman"/>
              </w:rPr>
            </w:pPr>
            <w:r w:rsidRPr="005C2E2D">
              <w:rPr>
                <w:rFonts w:ascii="Times New Roman" w:hAnsi="Times New Roman"/>
              </w:rPr>
              <w:t>р179тв116</w:t>
            </w:r>
          </w:p>
        </w:tc>
        <w:tc>
          <w:tcPr>
            <w:tcW w:w="825" w:type="pct"/>
            <w:tcBorders>
              <w:top w:val="nil"/>
              <w:left w:val="nil"/>
              <w:bottom w:val="single" w:sz="4" w:space="0" w:color="auto"/>
              <w:right w:val="single" w:sz="4" w:space="0" w:color="auto"/>
            </w:tcBorders>
            <w:shd w:val="clear" w:color="auto" w:fill="auto"/>
            <w:noWrap/>
            <w:vAlign w:val="center"/>
            <w:hideMark/>
          </w:tcPr>
          <w:p w14:paraId="06F68220"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9EABF18" w14:textId="77777777" w:rsidR="005D0497" w:rsidRPr="005C2E2D" w:rsidRDefault="005D0497" w:rsidP="005D0497">
            <w:pPr>
              <w:pStyle w:val="afff1"/>
              <w:rPr>
                <w:rFonts w:ascii="Times New Roman" w:hAnsi="Times New Roman"/>
              </w:rPr>
            </w:pPr>
            <w:r w:rsidRPr="005C2E2D">
              <w:rPr>
                <w:rFonts w:ascii="Times New Roman" w:hAnsi="Times New Roman"/>
              </w:rPr>
              <w:t>89</w:t>
            </w:r>
          </w:p>
        </w:tc>
        <w:tc>
          <w:tcPr>
            <w:tcW w:w="479" w:type="pct"/>
            <w:tcBorders>
              <w:top w:val="nil"/>
              <w:left w:val="nil"/>
              <w:bottom w:val="single" w:sz="4" w:space="0" w:color="auto"/>
              <w:right w:val="single" w:sz="4" w:space="0" w:color="auto"/>
            </w:tcBorders>
            <w:shd w:val="clear" w:color="auto" w:fill="auto"/>
            <w:noWrap/>
            <w:vAlign w:val="center"/>
            <w:hideMark/>
          </w:tcPr>
          <w:p w14:paraId="7DB1E1C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2C2F2B8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28A6396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0BF5105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537FBC7B" w14:textId="77777777" w:rsidR="005D0497" w:rsidRPr="005C2E2D" w:rsidRDefault="005D0497" w:rsidP="005D0497">
            <w:pPr>
              <w:pStyle w:val="afff1"/>
              <w:rPr>
                <w:rFonts w:ascii="Times New Roman" w:hAnsi="Times New Roman"/>
              </w:rPr>
            </w:pPr>
            <w:r w:rsidRPr="005C2E2D">
              <w:rPr>
                <w:rFonts w:ascii="Times New Roman" w:hAnsi="Times New Roman"/>
              </w:rPr>
              <w:t>8:26</w:t>
            </w:r>
          </w:p>
        </w:tc>
        <w:tc>
          <w:tcPr>
            <w:tcW w:w="658" w:type="pct"/>
            <w:vMerge/>
            <w:tcBorders>
              <w:top w:val="nil"/>
              <w:left w:val="single" w:sz="8" w:space="0" w:color="auto"/>
              <w:bottom w:val="single" w:sz="8" w:space="0" w:color="000000"/>
              <w:right w:val="single" w:sz="8" w:space="0" w:color="auto"/>
            </w:tcBorders>
            <w:vAlign w:val="center"/>
            <w:hideMark/>
          </w:tcPr>
          <w:p w14:paraId="666E9858" w14:textId="77777777" w:rsidR="005D0497" w:rsidRPr="005C2E2D" w:rsidRDefault="005D0497" w:rsidP="005D0497">
            <w:pPr>
              <w:pStyle w:val="afff1"/>
              <w:rPr>
                <w:rFonts w:ascii="Times New Roman" w:hAnsi="Times New Roman"/>
                <w:sz w:val="22"/>
              </w:rPr>
            </w:pPr>
          </w:p>
        </w:tc>
      </w:tr>
      <w:tr w:rsidR="005D0497" w:rsidRPr="005C2E2D" w14:paraId="46DDB35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4C4F3082" w14:textId="77777777" w:rsidR="005D0497" w:rsidRPr="005C2E2D" w:rsidRDefault="005D0497" w:rsidP="005D0497">
            <w:pPr>
              <w:pStyle w:val="afff1"/>
              <w:rPr>
                <w:rFonts w:ascii="Times New Roman" w:hAnsi="Times New Roman"/>
              </w:rPr>
            </w:pPr>
            <w:r w:rsidRPr="005C2E2D">
              <w:rPr>
                <w:rFonts w:ascii="Times New Roman" w:hAnsi="Times New Roman"/>
              </w:rPr>
              <w:t>24</w:t>
            </w:r>
          </w:p>
        </w:tc>
        <w:tc>
          <w:tcPr>
            <w:tcW w:w="489" w:type="pct"/>
            <w:tcBorders>
              <w:top w:val="nil"/>
              <w:left w:val="nil"/>
              <w:bottom w:val="single" w:sz="4" w:space="0" w:color="auto"/>
              <w:right w:val="single" w:sz="4" w:space="0" w:color="auto"/>
            </w:tcBorders>
            <w:shd w:val="clear" w:color="auto" w:fill="auto"/>
            <w:noWrap/>
            <w:vAlign w:val="center"/>
            <w:hideMark/>
          </w:tcPr>
          <w:p w14:paraId="1504CC90"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42861EA" w14:textId="77777777" w:rsidR="005D0497" w:rsidRPr="005C2E2D" w:rsidRDefault="005D0497" w:rsidP="005D0497">
            <w:pPr>
              <w:pStyle w:val="afff1"/>
              <w:rPr>
                <w:rFonts w:ascii="Times New Roman" w:hAnsi="Times New Roman"/>
              </w:rPr>
            </w:pPr>
            <w:r w:rsidRPr="005C2E2D">
              <w:rPr>
                <w:rFonts w:ascii="Times New Roman" w:hAnsi="Times New Roman"/>
              </w:rPr>
              <w:t>х251хм116</w:t>
            </w:r>
          </w:p>
        </w:tc>
        <w:tc>
          <w:tcPr>
            <w:tcW w:w="825" w:type="pct"/>
            <w:tcBorders>
              <w:top w:val="nil"/>
              <w:left w:val="nil"/>
              <w:bottom w:val="single" w:sz="4" w:space="0" w:color="auto"/>
              <w:right w:val="single" w:sz="4" w:space="0" w:color="auto"/>
            </w:tcBorders>
            <w:shd w:val="clear" w:color="auto" w:fill="auto"/>
            <w:noWrap/>
            <w:vAlign w:val="center"/>
            <w:hideMark/>
          </w:tcPr>
          <w:p w14:paraId="4C41314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C0CB148"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79" w:type="pct"/>
            <w:tcBorders>
              <w:top w:val="nil"/>
              <w:left w:val="nil"/>
              <w:bottom w:val="single" w:sz="4" w:space="0" w:color="auto"/>
              <w:right w:val="single" w:sz="4" w:space="0" w:color="auto"/>
            </w:tcBorders>
            <w:shd w:val="clear" w:color="auto" w:fill="auto"/>
            <w:noWrap/>
            <w:vAlign w:val="center"/>
            <w:hideMark/>
          </w:tcPr>
          <w:p w14:paraId="0DFA095A"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4C456E47"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44" w:type="pct"/>
            <w:tcBorders>
              <w:top w:val="nil"/>
              <w:left w:val="nil"/>
              <w:bottom w:val="single" w:sz="4" w:space="0" w:color="auto"/>
              <w:right w:val="single" w:sz="4" w:space="0" w:color="auto"/>
            </w:tcBorders>
            <w:shd w:val="clear" w:color="auto" w:fill="auto"/>
            <w:noWrap/>
            <w:vAlign w:val="center"/>
            <w:hideMark/>
          </w:tcPr>
          <w:p w14:paraId="1EA4768E"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2664FA7B"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0AEA12CF" w14:textId="77777777" w:rsidR="005D0497" w:rsidRPr="005C2E2D" w:rsidRDefault="005D0497" w:rsidP="005D0497">
            <w:pPr>
              <w:pStyle w:val="afff1"/>
              <w:rPr>
                <w:rFonts w:ascii="Times New Roman" w:hAnsi="Times New Roman"/>
              </w:rPr>
            </w:pPr>
            <w:r w:rsidRPr="005C2E2D">
              <w:rPr>
                <w:rFonts w:ascii="Times New Roman" w:hAnsi="Times New Roman"/>
              </w:rPr>
              <w:t>8:26</w:t>
            </w:r>
          </w:p>
        </w:tc>
        <w:tc>
          <w:tcPr>
            <w:tcW w:w="658" w:type="pct"/>
            <w:vMerge/>
            <w:tcBorders>
              <w:top w:val="nil"/>
              <w:left w:val="single" w:sz="8" w:space="0" w:color="auto"/>
              <w:bottom w:val="single" w:sz="8" w:space="0" w:color="000000"/>
              <w:right w:val="single" w:sz="8" w:space="0" w:color="auto"/>
            </w:tcBorders>
            <w:vAlign w:val="center"/>
            <w:hideMark/>
          </w:tcPr>
          <w:p w14:paraId="50E045AC" w14:textId="77777777" w:rsidR="005D0497" w:rsidRPr="005C2E2D" w:rsidRDefault="005D0497" w:rsidP="005D0497">
            <w:pPr>
              <w:pStyle w:val="afff1"/>
              <w:rPr>
                <w:rFonts w:ascii="Times New Roman" w:hAnsi="Times New Roman"/>
                <w:sz w:val="22"/>
              </w:rPr>
            </w:pPr>
          </w:p>
        </w:tc>
      </w:tr>
      <w:tr w:rsidR="005D0497" w:rsidRPr="005C2E2D" w14:paraId="3FB2CE97"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2362B55" w14:textId="77777777" w:rsidR="005D0497" w:rsidRPr="005C2E2D" w:rsidRDefault="005D0497" w:rsidP="005D0497">
            <w:pPr>
              <w:pStyle w:val="afff1"/>
              <w:rPr>
                <w:rFonts w:ascii="Times New Roman" w:hAnsi="Times New Roman"/>
              </w:rPr>
            </w:pPr>
            <w:r w:rsidRPr="005C2E2D">
              <w:rPr>
                <w:rFonts w:ascii="Times New Roman" w:hAnsi="Times New Roman"/>
              </w:rPr>
              <w:t>25</w:t>
            </w:r>
          </w:p>
        </w:tc>
        <w:tc>
          <w:tcPr>
            <w:tcW w:w="489" w:type="pct"/>
            <w:tcBorders>
              <w:top w:val="nil"/>
              <w:left w:val="nil"/>
              <w:bottom w:val="single" w:sz="4" w:space="0" w:color="auto"/>
              <w:right w:val="single" w:sz="4" w:space="0" w:color="auto"/>
            </w:tcBorders>
            <w:shd w:val="clear" w:color="auto" w:fill="auto"/>
            <w:noWrap/>
            <w:vAlign w:val="center"/>
            <w:hideMark/>
          </w:tcPr>
          <w:p w14:paraId="33293917"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F7FFFB2" w14:textId="77777777" w:rsidR="005D0497" w:rsidRPr="005C2E2D" w:rsidRDefault="005D0497" w:rsidP="005D0497">
            <w:pPr>
              <w:pStyle w:val="afff1"/>
              <w:rPr>
                <w:rFonts w:ascii="Times New Roman" w:hAnsi="Times New Roman"/>
              </w:rPr>
            </w:pPr>
            <w:r w:rsidRPr="005C2E2D">
              <w:rPr>
                <w:rFonts w:ascii="Times New Roman" w:hAnsi="Times New Roman"/>
              </w:rPr>
              <w:t>р227во116</w:t>
            </w:r>
          </w:p>
        </w:tc>
        <w:tc>
          <w:tcPr>
            <w:tcW w:w="825" w:type="pct"/>
            <w:tcBorders>
              <w:top w:val="nil"/>
              <w:left w:val="nil"/>
              <w:bottom w:val="single" w:sz="4" w:space="0" w:color="auto"/>
              <w:right w:val="single" w:sz="4" w:space="0" w:color="auto"/>
            </w:tcBorders>
            <w:shd w:val="clear" w:color="auto" w:fill="auto"/>
            <w:noWrap/>
            <w:vAlign w:val="center"/>
            <w:hideMark/>
          </w:tcPr>
          <w:p w14:paraId="7C812F6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3052153" w14:textId="77777777" w:rsidR="005D0497" w:rsidRPr="005C2E2D" w:rsidRDefault="005D0497" w:rsidP="005D0497">
            <w:pPr>
              <w:pStyle w:val="afff1"/>
              <w:rPr>
                <w:rFonts w:ascii="Times New Roman" w:hAnsi="Times New Roman"/>
              </w:rPr>
            </w:pPr>
            <w:r w:rsidRPr="005C2E2D">
              <w:rPr>
                <w:rFonts w:ascii="Times New Roman" w:hAnsi="Times New Roman"/>
              </w:rPr>
              <w:t>49</w:t>
            </w:r>
          </w:p>
        </w:tc>
        <w:tc>
          <w:tcPr>
            <w:tcW w:w="479" w:type="pct"/>
            <w:tcBorders>
              <w:top w:val="nil"/>
              <w:left w:val="nil"/>
              <w:bottom w:val="single" w:sz="4" w:space="0" w:color="auto"/>
              <w:right w:val="single" w:sz="4" w:space="0" w:color="auto"/>
            </w:tcBorders>
            <w:shd w:val="clear" w:color="auto" w:fill="auto"/>
            <w:noWrap/>
            <w:vAlign w:val="center"/>
            <w:hideMark/>
          </w:tcPr>
          <w:p w14:paraId="76DC0D9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73027302"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44" w:type="pct"/>
            <w:tcBorders>
              <w:top w:val="nil"/>
              <w:left w:val="nil"/>
              <w:bottom w:val="single" w:sz="4" w:space="0" w:color="auto"/>
              <w:right w:val="single" w:sz="4" w:space="0" w:color="auto"/>
            </w:tcBorders>
            <w:shd w:val="clear" w:color="auto" w:fill="auto"/>
            <w:noWrap/>
            <w:vAlign w:val="center"/>
            <w:hideMark/>
          </w:tcPr>
          <w:p w14:paraId="40030F22"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50686B7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50F04F9C" w14:textId="77777777" w:rsidR="005D0497" w:rsidRPr="005C2E2D" w:rsidRDefault="005D0497" w:rsidP="005D0497">
            <w:pPr>
              <w:pStyle w:val="afff1"/>
              <w:rPr>
                <w:rFonts w:ascii="Times New Roman" w:hAnsi="Times New Roman"/>
              </w:rPr>
            </w:pPr>
            <w:r w:rsidRPr="005C2E2D">
              <w:rPr>
                <w:rFonts w:ascii="Times New Roman" w:hAnsi="Times New Roman"/>
              </w:rPr>
              <w:t>8:27</w:t>
            </w:r>
          </w:p>
        </w:tc>
        <w:tc>
          <w:tcPr>
            <w:tcW w:w="658" w:type="pct"/>
            <w:vMerge/>
            <w:tcBorders>
              <w:top w:val="nil"/>
              <w:left w:val="single" w:sz="8" w:space="0" w:color="auto"/>
              <w:bottom w:val="single" w:sz="8" w:space="0" w:color="000000"/>
              <w:right w:val="single" w:sz="8" w:space="0" w:color="auto"/>
            </w:tcBorders>
            <w:vAlign w:val="center"/>
            <w:hideMark/>
          </w:tcPr>
          <w:p w14:paraId="2E2AEC2A" w14:textId="77777777" w:rsidR="005D0497" w:rsidRPr="005C2E2D" w:rsidRDefault="005D0497" w:rsidP="005D0497">
            <w:pPr>
              <w:pStyle w:val="afff1"/>
              <w:rPr>
                <w:rFonts w:ascii="Times New Roman" w:hAnsi="Times New Roman"/>
                <w:sz w:val="22"/>
              </w:rPr>
            </w:pPr>
          </w:p>
        </w:tc>
      </w:tr>
      <w:tr w:rsidR="005D0497" w:rsidRPr="005C2E2D" w14:paraId="4B23147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49AC4DB2" w14:textId="77777777" w:rsidR="005D0497" w:rsidRPr="005C2E2D" w:rsidRDefault="005D0497" w:rsidP="005D0497">
            <w:pPr>
              <w:pStyle w:val="afff1"/>
              <w:rPr>
                <w:rFonts w:ascii="Times New Roman" w:hAnsi="Times New Roman"/>
              </w:rPr>
            </w:pPr>
            <w:r w:rsidRPr="005C2E2D">
              <w:rPr>
                <w:rFonts w:ascii="Times New Roman" w:hAnsi="Times New Roman"/>
              </w:rPr>
              <w:t>26</w:t>
            </w:r>
          </w:p>
        </w:tc>
        <w:tc>
          <w:tcPr>
            <w:tcW w:w="489" w:type="pct"/>
            <w:tcBorders>
              <w:top w:val="nil"/>
              <w:left w:val="nil"/>
              <w:bottom w:val="single" w:sz="4" w:space="0" w:color="auto"/>
              <w:right w:val="single" w:sz="4" w:space="0" w:color="auto"/>
            </w:tcBorders>
            <w:shd w:val="clear" w:color="auto" w:fill="auto"/>
            <w:noWrap/>
            <w:vAlign w:val="center"/>
            <w:hideMark/>
          </w:tcPr>
          <w:p w14:paraId="722D938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980C701" w14:textId="77777777" w:rsidR="005D0497" w:rsidRPr="005C2E2D" w:rsidRDefault="005D0497" w:rsidP="005D0497">
            <w:pPr>
              <w:pStyle w:val="afff1"/>
              <w:rPr>
                <w:rFonts w:ascii="Times New Roman" w:hAnsi="Times New Roman"/>
              </w:rPr>
            </w:pPr>
            <w:r w:rsidRPr="005C2E2D">
              <w:rPr>
                <w:rFonts w:ascii="Times New Roman" w:hAnsi="Times New Roman"/>
              </w:rPr>
              <w:t>о166тт116</w:t>
            </w:r>
          </w:p>
        </w:tc>
        <w:tc>
          <w:tcPr>
            <w:tcW w:w="825" w:type="pct"/>
            <w:tcBorders>
              <w:top w:val="nil"/>
              <w:left w:val="nil"/>
              <w:bottom w:val="single" w:sz="4" w:space="0" w:color="auto"/>
              <w:right w:val="single" w:sz="4" w:space="0" w:color="auto"/>
            </w:tcBorders>
            <w:shd w:val="clear" w:color="auto" w:fill="auto"/>
            <w:noWrap/>
            <w:vAlign w:val="center"/>
            <w:hideMark/>
          </w:tcPr>
          <w:p w14:paraId="3C5F570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09B0721" w14:textId="77777777" w:rsidR="005D0497" w:rsidRPr="005C2E2D" w:rsidRDefault="005D0497" w:rsidP="005D0497">
            <w:pPr>
              <w:pStyle w:val="afff1"/>
              <w:rPr>
                <w:rFonts w:ascii="Times New Roman" w:hAnsi="Times New Roman"/>
              </w:rPr>
            </w:pPr>
            <w:r w:rsidRPr="005C2E2D">
              <w:rPr>
                <w:rFonts w:ascii="Times New Roman" w:hAnsi="Times New Roman"/>
              </w:rPr>
              <w:t>37</w:t>
            </w:r>
          </w:p>
        </w:tc>
        <w:tc>
          <w:tcPr>
            <w:tcW w:w="479" w:type="pct"/>
            <w:tcBorders>
              <w:top w:val="nil"/>
              <w:left w:val="nil"/>
              <w:bottom w:val="single" w:sz="4" w:space="0" w:color="auto"/>
              <w:right w:val="single" w:sz="4" w:space="0" w:color="auto"/>
            </w:tcBorders>
            <w:shd w:val="clear" w:color="auto" w:fill="auto"/>
            <w:noWrap/>
            <w:vAlign w:val="center"/>
            <w:hideMark/>
          </w:tcPr>
          <w:p w14:paraId="466D576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6BBFD3A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39278C74"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3D440F70"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vAlign w:val="center"/>
            <w:hideMark/>
          </w:tcPr>
          <w:p w14:paraId="77111898" w14:textId="77777777" w:rsidR="005D0497" w:rsidRPr="005C2E2D" w:rsidRDefault="005D0497" w:rsidP="005D0497">
            <w:pPr>
              <w:pStyle w:val="afff1"/>
              <w:rPr>
                <w:rFonts w:ascii="Times New Roman" w:hAnsi="Times New Roman"/>
              </w:rPr>
            </w:pPr>
            <w:r w:rsidRPr="005C2E2D">
              <w:rPr>
                <w:rFonts w:ascii="Times New Roman" w:hAnsi="Times New Roman"/>
              </w:rPr>
              <w:t>8:29</w:t>
            </w:r>
          </w:p>
        </w:tc>
        <w:tc>
          <w:tcPr>
            <w:tcW w:w="658" w:type="pct"/>
            <w:vMerge/>
            <w:tcBorders>
              <w:top w:val="nil"/>
              <w:left w:val="single" w:sz="8" w:space="0" w:color="auto"/>
              <w:bottom w:val="single" w:sz="8" w:space="0" w:color="000000"/>
              <w:right w:val="single" w:sz="8" w:space="0" w:color="auto"/>
            </w:tcBorders>
            <w:vAlign w:val="center"/>
            <w:hideMark/>
          </w:tcPr>
          <w:p w14:paraId="65E98869" w14:textId="77777777" w:rsidR="005D0497" w:rsidRPr="005C2E2D" w:rsidRDefault="005D0497" w:rsidP="005D0497">
            <w:pPr>
              <w:pStyle w:val="afff1"/>
              <w:rPr>
                <w:rFonts w:ascii="Times New Roman" w:hAnsi="Times New Roman"/>
                <w:sz w:val="22"/>
              </w:rPr>
            </w:pPr>
          </w:p>
        </w:tc>
      </w:tr>
      <w:tr w:rsidR="005D0497" w:rsidRPr="005C2E2D" w14:paraId="5740B4E1"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BD4D76C" w14:textId="77777777" w:rsidR="005D0497" w:rsidRPr="005C2E2D" w:rsidRDefault="005D0497" w:rsidP="005D0497">
            <w:pPr>
              <w:pStyle w:val="afff1"/>
              <w:rPr>
                <w:rFonts w:ascii="Times New Roman" w:hAnsi="Times New Roman"/>
              </w:rPr>
            </w:pPr>
            <w:r w:rsidRPr="005C2E2D">
              <w:rPr>
                <w:rFonts w:ascii="Times New Roman" w:hAnsi="Times New Roman"/>
              </w:rPr>
              <w:t>27</w:t>
            </w:r>
          </w:p>
        </w:tc>
        <w:tc>
          <w:tcPr>
            <w:tcW w:w="489" w:type="pct"/>
            <w:tcBorders>
              <w:top w:val="nil"/>
              <w:left w:val="nil"/>
              <w:bottom w:val="single" w:sz="4" w:space="0" w:color="auto"/>
              <w:right w:val="single" w:sz="4" w:space="0" w:color="auto"/>
            </w:tcBorders>
            <w:shd w:val="clear" w:color="auto" w:fill="auto"/>
            <w:noWrap/>
            <w:vAlign w:val="center"/>
            <w:hideMark/>
          </w:tcPr>
          <w:p w14:paraId="4F591AEE"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86B0E5B" w14:textId="77777777" w:rsidR="005D0497" w:rsidRPr="005C2E2D" w:rsidRDefault="005D0497" w:rsidP="005D0497">
            <w:pPr>
              <w:pStyle w:val="afff1"/>
              <w:rPr>
                <w:rFonts w:ascii="Times New Roman" w:hAnsi="Times New Roman"/>
              </w:rPr>
            </w:pPr>
            <w:r w:rsidRPr="005C2E2D">
              <w:rPr>
                <w:rFonts w:ascii="Times New Roman" w:hAnsi="Times New Roman"/>
              </w:rPr>
              <w:t>т752то116</w:t>
            </w:r>
          </w:p>
        </w:tc>
        <w:tc>
          <w:tcPr>
            <w:tcW w:w="825" w:type="pct"/>
            <w:tcBorders>
              <w:top w:val="nil"/>
              <w:left w:val="nil"/>
              <w:bottom w:val="single" w:sz="4" w:space="0" w:color="auto"/>
              <w:right w:val="single" w:sz="4" w:space="0" w:color="auto"/>
            </w:tcBorders>
            <w:shd w:val="clear" w:color="auto" w:fill="auto"/>
            <w:noWrap/>
            <w:vAlign w:val="center"/>
            <w:hideMark/>
          </w:tcPr>
          <w:p w14:paraId="2E127022"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4648F3D" w14:textId="77777777" w:rsidR="005D0497" w:rsidRPr="005C2E2D" w:rsidRDefault="005D0497" w:rsidP="005D0497">
            <w:pPr>
              <w:pStyle w:val="afff1"/>
              <w:rPr>
                <w:rFonts w:ascii="Times New Roman" w:hAnsi="Times New Roman"/>
              </w:rPr>
            </w:pPr>
            <w:r w:rsidRPr="005C2E2D">
              <w:rPr>
                <w:rFonts w:ascii="Times New Roman" w:hAnsi="Times New Roman"/>
              </w:rPr>
              <w:t>89</w:t>
            </w:r>
          </w:p>
        </w:tc>
        <w:tc>
          <w:tcPr>
            <w:tcW w:w="479" w:type="pct"/>
            <w:tcBorders>
              <w:top w:val="nil"/>
              <w:left w:val="nil"/>
              <w:bottom w:val="single" w:sz="4" w:space="0" w:color="auto"/>
              <w:right w:val="single" w:sz="4" w:space="0" w:color="auto"/>
            </w:tcBorders>
            <w:shd w:val="clear" w:color="auto" w:fill="auto"/>
            <w:noWrap/>
            <w:vAlign w:val="center"/>
            <w:hideMark/>
          </w:tcPr>
          <w:p w14:paraId="70D7C430"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208E6C03"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44" w:type="pct"/>
            <w:tcBorders>
              <w:top w:val="nil"/>
              <w:left w:val="nil"/>
              <w:bottom w:val="single" w:sz="4" w:space="0" w:color="auto"/>
              <w:right w:val="single" w:sz="4" w:space="0" w:color="auto"/>
            </w:tcBorders>
            <w:shd w:val="clear" w:color="auto" w:fill="auto"/>
            <w:noWrap/>
            <w:vAlign w:val="center"/>
            <w:hideMark/>
          </w:tcPr>
          <w:p w14:paraId="12D26B4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single" w:sz="4" w:space="0" w:color="auto"/>
            </w:tcBorders>
            <w:shd w:val="clear" w:color="auto" w:fill="auto"/>
            <w:noWrap/>
            <w:vAlign w:val="center"/>
            <w:hideMark/>
          </w:tcPr>
          <w:p w14:paraId="2D699759"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vAlign w:val="center"/>
            <w:hideMark/>
          </w:tcPr>
          <w:p w14:paraId="46DFF90A" w14:textId="77777777" w:rsidR="005D0497" w:rsidRPr="005C2E2D" w:rsidRDefault="005D0497" w:rsidP="005D0497">
            <w:pPr>
              <w:pStyle w:val="afff1"/>
              <w:rPr>
                <w:rFonts w:ascii="Times New Roman" w:hAnsi="Times New Roman"/>
              </w:rPr>
            </w:pPr>
            <w:r w:rsidRPr="005C2E2D">
              <w:rPr>
                <w:rFonts w:ascii="Times New Roman" w:hAnsi="Times New Roman"/>
              </w:rPr>
              <w:t>8:29</w:t>
            </w:r>
          </w:p>
        </w:tc>
        <w:tc>
          <w:tcPr>
            <w:tcW w:w="658" w:type="pct"/>
            <w:vMerge/>
            <w:tcBorders>
              <w:top w:val="nil"/>
              <w:left w:val="single" w:sz="8" w:space="0" w:color="auto"/>
              <w:bottom w:val="single" w:sz="8" w:space="0" w:color="000000"/>
              <w:right w:val="single" w:sz="8" w:space="0" w:color="auto"/>
            </w:tcBorders>
            <w:vAlign w:val="center"/>
            <w:hideMark/>
          </w:tcPr>
          <w:p w14:paraId="1961C7F5" w14:textId="77777777" w:rsidR="005D0497" w:rsidRPr="005C2E2D" w:rsidRDefault="005D0497" w:rsidP="005D0497">
            <w:pPr>
              <w:pStyle w:val="afff1"/>
              <w:rPr>
                <w:rFonts w:ascii="Times New Roman" w:hAnsi="Times New Roman"/>
                <w:sz w:val="22"/>
              </w:rPr>
            </w:pPr>
          </w:p>
        </w:tc>
      </w:tr>
      <w:tr w:rsidR="005D0497" w:rsidRPr="005C2E2D" w14:paraId="57B061E6" w14:textId="77777777" w:rsidTr="005D0497">
        <w:trPr>
          <w:trHeight w:val="315"/>
        </w:trPr>
        <w:tc>
          <w:tcPr>
            <w:tcW w:w="254" w:type="pct"/>
            <w:tcBorders>
              <w:top w:val="nil"/>
              <w:left w:val="nil"/>
              <w:bottom w:val="nil"/>
              <w:right w:val="nil"/>
            </w:tcBorders>
            <w:shd w:val="clear" w:color="auto" w:fill="auto"/>
            <w:noWrap/>
            <w:vAlign w:val="bottom"/>
            <w:hideMark/>
          </w:tcPr>
          <w:p w14:paraId="68680263" w14:textId="77777777" w:rsidR="005D0497" w:rsidRPr="005C2E2D" w:rsidRDefault="005D0497" w:rsidP="005D0497">
            <w:pPr>
              <w:pStyle w:val="afff1"/>
              <w:rPr>
                <w:rFonts w:ascii="Times New Roman" w:hAnsi="Times New Roman"/>
              </w:rPr>
            </w:pPr>
          </w:p>
        </w:tc>
        <w:tc>
          <w:tcPr>
            <w:tcW w:w="489" w:type="pct"/>
            <w:tcBorders>
              <w:top w:val="nil"/>
              <w:left w:val="nil"/>
              <w:bottom w:val="nil"/>
              <w:right w:val="nil"/>
            </w:tcBorders>
            <w:shd w:val="clear" w:color="auto" w:fill="auto"/>
            <w:noWrap/>
            <w:vAlign w:val="center"/>
            <w:hideMark/>
          </w:tcPr>
          <w:p w14:paraId="79308A52" w14:textId="77777777" w:rsidR="005D0497" w:rsidRPr="005C2E2D" w:rsidRDefault="005D0497" w:rsidP="005D0497">
            <w:pPr>
              <w:pStyle w:val="afff1"/>
              <w:rPr>
                <w:rFonts w:ascii="Times New Roman" w:hAnsi="Times New Roman"/>
              </w:rPr>
            </w:pPr>
          </w:p>
        </w:tc>
        <w:tc>
          <w:tcPr>
            <w:tcW w:w="457" w:type="pct"/>
            <w:tcBorders>
              <w:top w:val="nil"/>
              <w:left w:val="nil"/>
              <w:bottom w:val="nil"/>
              <w:right w:val="nil"/>
            </w:tcBorders>
            <w:shd w:val="clear" w:color="auto" w:fill="auto"/>
            <w:noWrap/>
            <w:vAlign w:val="center"/>
            <w:hideMark/>
          </w:tcPr>
          <w:p w14:paraId="56375D61" w14:textId="77777777" w:rsidR="005D0497" w:rsidRPr="005C2E2D" w:rsidRDefault="005D0497" w:rsidP="005D0497">
            <w:pPr>
              <w:pStyle w:val="afff1"/>
              <w:rPr>
                <w:rFonts w:ascii="Times New Roman" w:hAnsi="Times New Roman"/>
              </w:rPr>
            </w:pPr>
          </w:p>
        </w:tc>
        <w:tc>
          <w:tcPr>
            <w:tcW w:w="825" w:type="pct"/>
            <w:tcBorders>
              <w:top w:val="nil"/>
              <w:left w:val="nil"/>
              <w:bottom w:val="nil"/>
              <w:right w:val="nil"/>
            </w:tcBorders>
            <w:shd w:val="clear" w:color="auto" w:fill="auto"/>
            <w:noWrap/>
            <w:vAlign w:val="center"/>
            <w:hideMark/>
          </w:tcPr>
          <w:p w14:paraId="25063A2A" w14:textId="77777777" w:rsidR="005D0497" w:rsidRPr="005C2E2D" w:rsidRDefault="005D0497" w:rsidP="005D0497">
            <w:pPr>
              <w:pStyle w:val="afff1"/>
              <w:rPr>
                <w:rFonts w:ascii="Times New Roman" w:hAnsi="Times New Roman"/>
              </w:rPr>
            </w:pPr>
          </w:p>
        </w:tc>
        <w:tc>
          <w:tcPr>
            <w:tcW w:w="305" w:type="pct"/>
            <w:tcBorders>
              <w:top w:val="nil"/>
              <w:left w:val="nil"/>
              <w:bottom w:val="nil"/>
              <w:right w:val="nil"/>
            </w:tcBorders>
            <w:shd w:val="clear" w:color="auto" w:fill="auto"/>
            <w:noWrap/>
            <w:vAlign w:val="center"/>
            <w:hideMark/>
          </w:tcPr>
          <w:p w14:paraId="7AF2349F" w14:textId="77777777" w:rsidR="005D0497" w:rsidRPr="005C2E2D" w:rsidRDefault="005D0497" w:rsidP="005D0497">
            <w:pPr>
              <w:pStyle w:val="afff1"/>
              <w:rPr>
                <w:rFonts w:ascii="Times New Roman" w:hAnsi="Times New Roman"/>
              </w:rPr>
            </w:pPr>
          </w:p>
        </w:tc>
        <w:tc>
          <w:tcPr>
            <w:tcW w:w="479" w:type="pct"/>
            <w:tcBorders>
              <w:top w:val="nil"/>
              <w:left w:val="nil"/>
              <w:bottom w:val="nil"/>
              <w:right w:val="nil"/>
            </w:tcBorders>
            <w:shd w:val="clear" w:color="auto" w:fill="auto"/>
            <w:noWrap/>
            <w:vAlign w:val="center"/>
            <w:hideMark/>
          </w:tcPr>
          <w:p w14:paraId="38D9B006" w14:textId="77777777" w:rsidR="005D0497" w:rsidRPr="005C2E2D" w:rsidRDefault="005D0497" w:rsidP="005D0497">
            <w:pPr>
              <w:pStyle w:val="afff1"/>
              <w:rPr>
                <w:rFonts w:ascii="Times New Roman" w:hAnsi="Times New Roman"/>
              </w:rPr>
            </w:pPr>
          </w:p>
        </w:tc>
        <w:tc>
          <w:tcPr>
            <w:tcW w:w="352" w:type="pct"/>
            <w:tcBorders>
              <w:top w:val="nil"/>
              <w:left w:val="nil"/>
              <w:bottom w:val="nil"/>
              <w:right w:val="nil"/>
            </w:tcBorders>
            <w:shd w:val="clear" w:color="auto" w:fill="auto"/>
            <w:noWrap/>
            <w:vAlign w:val="center"/>
            <w:hideMark/>
          </w:tcPr>
          <w:p w14:paraId="12429E30" w14:textId="77777777" w:rsidR="005D0497" w:rsidRPr="005C2E2D" w:rsidRDefault="005D0497" w:rsidP="005D0497">
            <w:pPr>
              <w:pStyle w:val="afff1"/>
              <w:rPr>
                <w:rFonts w:ascii="Times New Roman" w:hAnsi="Times New Roman"/>
              </w:rPr>
            </w:pPr>
          </w:p>
        </w:tc>
        <w:tc>
          <w:tcPr>
            <w:tcW w:w="344" w:type="pct"/>
            <w:tcBorders>
              <w:top w:val="nil"/>
              <w:left w:val="nil"/>
              <w:bottom w:val="nil"/>
              <w:right w:val="nil"/>
            </w:tcBorders>
            <w:shd w:val="clear" w:color="auto" w:fill="auto"/>
            <w:noWrap/>
            <w:vAlign w:val="center"/>
            <w:hideMark/>
          </w:tcPr>
          <w:p w14:paraId="20BB6045" w14:textId="77777777" w:rsidR="005D0497" w:rsidRPr="005C2E2D" w:rsidRDefault="005D0497" w:rsidP="005D0497">
            <w:pPr>
              <w:pStyle w:val="afff1"/>
              <w:rPr>
                <w:rFonts w:ascii="Times New Roman" w:hAnsi="Times New Roman"/>
              </w:rPr>
            </w:pPr>
          </w:p>
        </w:tc>
        <w:tc>
          <w:tcPr>
            <w:tcW w:w="509" w:type="pct"/>
            <w:tcBorders>
              <w:top w:val="nil"/>
              <w:left w:val="nil"/>
              <w:bottom w:val="nil"/>
              <w:right w:val="nil"/>
            </w:tcBorders>
            <w:shd w:val="clear" w:color="auto" w:fill="auto"/>
            <w:noWrap/>
            <w:vAlign w:val="center"/>
            <w:hideMark/>
          </w:tcPr>
          <w:p w14:paraId="4F68FFD2" w14:textId="77777777" w:rsidR="005D0497" w:rsidRPr="005C2E2D" w:rsidRDefault="005D0497" w:rsidP="005D0497">
            <w:pPr>
              <w:pStyle w:val="afff1"/>
              <w:rPr>
                <w:rFonts w:ascii="Times New Roman" w:hAnsi="Times New Roman"/>
              </w:rPr>
            </w:pPr>
          </w:p>
        </w:tc>
        <w:tc>
          <w:tcPr>
            <w:tcW w:w="328" w:type="pct"/>
            <w:tcBorders>
              <w:top w:val="nil"/>
              <w:left w:val="nil"/>
              <w:bottom w:val="nil"/>
              <w:right w:val="nil"/>
            </w:tcBorders>
            <w:shd w:val="clear" w:color="auto" w:fill="auto"/>
            <w:vAlign w:val="center"/>
            <w:hideMark/>
          </w:tcPr>
          <w:p w14:paraId="0A2B0371" w14:textId="77777777" w:rsidR="005D0497" w:rsidRPr="005C2E2D" w:rsidRDefault="005D0497" w:rsidP="005D0497">
            <w:pPr>
              <w:pStyle w:val="afff1"/>
              <w:rPr>
                <w:rFonts w:ascii="Times New Roman" w:hAnsi="Times New Roman"/>
              </w:rPr>
            </w:pPr>
          </w:p>
        </w:tc>
        <w:tc>
          <w:tcPr>
            <w:tcW w:w="658" w:type="pct"/>
            <w:tcBorders>
              <w:top w:val="nil"/>
              <w:left w:val="nil"/>
              <w:bottom w:val="nil"/>
              <w:right w:val="nil"/>
            </w:tcBorders>
            <w:shd w:val="clear" w:color="auto" w:fill="auto"/>
            <w:vAlign w:val="center"/>
            <w:hideMark/>
          </w:tcPr>
          <w:p w14:paraId="2F2FCBF6" w14:textId="77777777" w:rsidR="005D0497" w:rsidRPr="005C2E2D" w:rsidRDefault="005D0497" w:rsidP="005D0497">
            <w:pPr>
              <w:pStyle w:val="afff1"/>
              <w:rPr>
                <w:rFonts w:ascii="Times New Roman" w:hAnsi="Times New Roman"/>
              </w:rPr>
            </w:pPr>
          </w:p>
        </w:tc>
      </w:tr>
      <w:tr w:rsidR="005D0497" w:rsidRPr="005C2E2D" w14:paraId="175CF81F" w14:textId="77777777" w:rsidTr="005D0497">
        <w:trPr>
          <w:trHeight w:val="390"/>
        </w:trPr>
        <w:tc>
          <w:tcPr>
            <w:tcW w:w="25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4A8A3FA" w14:textId="77777777" w:rsidR="005D0497" w:rsidRPr="005C2E2D" w:rsidRDefault="005D0497" w:rsidP="005D0497">
            <w:pPr>
              <w:pStyle w:val="afff1"/>
              <w:rPr>
                <w:rFonts w:ascii="Times New Roman" w:hAnsi="Times New Roman"/>
              </w:rPr>
            </w:pPr>
            <w:r w:rsidRPr="005C2E2D">
              <w:rPr>
                <w:rFonts w:ascii="Times New Roman" w:hAnsi="Times New Roman"/>
              </w:rPr>
              <w:t xml:space="preserve">№ </w:t>
            </w:r>
          </w:p>
        </w:tc>
        <w:tc>
          <w:tcPr>
            <w:tcW w:w="4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4A7651D" w14:textId="77777777" w:rsidR="005D0497" w:rsidRPr="005C2E2D" w:rsidRDefault="005D0497" w:rsidP="005D0497">
            <w:pPr>
              <w:pStyle w:val="afff1"/>
              <w:rPr>
                <w:rFonts w:ascii="Times New Roman" w:hAnsi="Times New Roman"/>
              </w:rPr>
            </w:pPr>
            <w:r w:rsidRPr="005C2E2D">
              <w:rPr>
                <w:rFonts w:ascii="Times New Roman" w:hAnsi="Times New Roman"/>
              </w:rPr>
              <w:t>Вид ТС (автобус, троллейбус, трамвай)</w:t>
            </w:r>
          </w:p>
        </w:tc>
        <w:tc>
          <w:tcPr>
            <w:tcW w:w="4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4DF0BAF" w14:textId="77777777" w:rsidR="005D0497" w:rsidRPr="005C2E2D" w:rsidRDefault="005D0497" w:rsidP="005D0497">
            <w:pPr>
              <w:pStyle w:val="afff1"/>
              <w:rPr>
                <w:rFonts w:ascii="Times New Roman" w:hAnsi="Times New Roman"/>
              </w:rPr>
            </w:pPr>
            <w:r w:rsidRPr="005C2E2D">
              <w:rPr>
                <w:rFonts w:ascii="Times New Roman" w:hAnsi="Times New Roman"/>
              </w:rPr>
              <w:t>Гос. или борт. номер ТС</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BD0260C" w14:textId="77777777" w:rsidR="005D0497" w:rsidRPr="005C2E2D" w:rsidRDefault="005D0497" w:rsidP="005D0497">
            <w:pPr>
              <w:pStyle w:val="afff1"/>
              <w:rPr>
                <w:rFonts w:ascii="Times New Roman" w:hAnsi="Times New Roman"/>
              </w:rPr>
            </w:pPr>
            <w:r w:rsidRPr="005C2E2D">
              <w:rPr>
                <w:rFonts w:ascii="Times New Roman" w:hAnsi="Times New Roman"/>
              </w:rPr>
              <w:t>Тип ТС</w:t>
            </w:r>
          </w:p>
        </w:tc>
        <w:tc>
          <w:tcPr>
            <w:tcW w:w="30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B505C4C" w14:textId="77777777" w:rsidR="005D0497" w:rsidRPr="005C2E2D" w:rsidRDefault="005D0497" w:rsidP="005D0497">
            <w:pPr>
              <w:pStyle w:val="afff1"/>
              <w:rPr>
                <w:rFonts w:ascii="Times New Roman" w:hAnsi="Times New Roman"/>
              </w:rPr>
            </w:pPr>
            <w:r w:rsidRPr="005C2E2D">
              <w:rPr>
                <w:rFonts w:ascii="Times New Roman" w:hAnsi="Times New Roman"/>
              </w:rPr>
              <w:t>№ марш-рута</w:t>
            </w:r>
          </w:p>
        </w:tc>
        <w:tc>
          <w:tcPr>
            <w:tcW w:w="47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4F1A374"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ТС до остановки (от 0 до 6)</w:t>
            </w:r>
          </w:p>
        </w:tc>
        <w:tc>
          <w:tcPr>
            <w:tcW w:w="35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187CCC" w14:textId="77777777" w:rsidR="005D0497" w:rsidRPr="005C2E2D" w:rsidRDefault="005D0497" w:rsidP="005D0497">
            <w:pPr>
              <w:pStyle w:val="afff1"/>
              <w:rPr>
                <w:rFonts w:ascii="Times New Roman" w:hAnsi="Times New Roman"/>
              </w:rPr>
            </w:pPr>
            <w:r w:rsidRPr="005C2E2D">
              <w:rPr>
                <w:rFonts w:ascii="Times New Roman" w:hAnsi="Times New Roman"/>
              </w:rPr>
              <w:t>вЫшло, пасс.</w:t>
            </w:r>
          </w:p>
        </w:tc>
        <w:tc>
          <w:tcPr>
            <w:tcW w:w="34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77867EA" w14:textId="77777777" w:rsidR="005D0497" w:rsidRPr="005C2E2D" w:rsidRDefault="005D0497" w:rsidP="005D0497">
            <w:pPr>
              <w:pStyle w:val="afff1"/>
              <w:rPr>
                <w:rFonts w:ascii="Times New Roman" w:hAnsi="Times New Roman"/>
              </w:rPr>
            </w:pPr>
            <w:r w:rsidRPr="005C2E2D">
              <w:rPr>
                <w:rFonts w:ascii="Times New Roman" w:hAnsi="Times New Roman"/>
              </w:rPr>
              <w:t>вошлО, пасс.</w:t>
            </w:r>
          </w:p>
        </w:tc>
        <w:tc>
          <w:tcPr>
            <w:tcW w:w="5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13752A1"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при отправлении (от 0 до 6)</w:t>
            </w:r>
          </w:p>
        </w:tc>
        <w:tc>
          <w:tcPr>
            <w:tcW w:w="328" w:type="pct"/>
            <w:tcBorders>
              <w:top w:val="single" w:sz="8" w:space="0" w:color="auto"/>
              <w:left w:val="nil"/>
              <w:bottom w:val="nil"/>
              <w:right w:val="single" w:sz="8" w:space="0" w:color="auto"/>
            </w:tcBorders>
            <w:shd w:val="clear" w:color="auto" w:fill="auto"/>
            <w:vAlign w:val="center"/>
            <w:hideMark/>
          </w:tcPr>
          <w:p w14:paraId="62699D10" w14:textId="77777777" w:rsidR="005D0497" w:rsidRPr="005C2E2D" w:rsidRDefault="005D0497" w:rsidP="005D0497">
            <w:pPr>
              <w:pStyle w:val="afff1"/>
              <w:rPr>
                <w:rFonts w:ascii="Times New Roman" w:hAnsi="Times New Roman"/>
              </w:rPr>
            </w:pPr>
            <w:r w:rsidRPr="005C2E2D">
              <w:rPr>
                <w:rFonts w:ascii="Times New Roman" w:hAnsi="Times New Roman"/>
              </w:rPr>
              <w:t>Время,</w:t>
            </w:r>
          </w:p>
        </w:tc>
        <w:tc>
          <w:tcPr>
            <w:tcW w:w="658" w:type="pct"/>
            <w:tcBorders>
              <w:top w:val="nil"/>
              <w:left w:val="nil"/>
              <w:bottom w:val="nil"/>
              <w:right w:val="nil"/>
            </w:tcBorders>
            <w:shd w:val="clear" w:color="auto" w:fill="auto"/>
            <w:vAlign w:val="center"/>
            <w:hideMark/>
          </w:tcPr>
          <w:p w14:paraId="08BB5FF5" w14:textId="77777777" w:rsidR="005D0497" w:rsidRPr="005C2E2D" w:rsidRDefault="005D0497" w:rsidP="005D0497">
            <w:pPr>
              <w:pStyle w:val="afff1"/>
              <w:rPr>
                <w:rFonts w:ascii="Times New Roman" w:hAnsi="Times New Roman"/>
              </w:rPr>
            </w:pPr>
          </w:p>
        </w:tc>
      </w:tr>
      <w:tr w:rsidR="005D0497" w:rsidRPr="005C2E2D" w14:paraId="729FD410" w14:textId="77777777" w:rsidTr="005D0497">
        <w:trPr>
          <w:trHeight w:val="405"/>
        </w:trPr>
        <w:tc>
          <w:tcPr>
            <w:tcW w:w="254" w:type="pct"/>
            <w:vMerge/>
            <w:tcBorders>
              <w:top w:val="single" w:sz="8" w:space="0" w:color="auto"/>
              <w:left w:val="single" w:sz="8" w:space="0" w:color="auto"/>
              <w:bottom w:val="single" w:sz="8" w:space="0" w:color="000000"/>
              <w:right w:val="single" w:sz="8" w:space="0" w:color="auto"/>
            </w:tcBorders>
            <w:vAlign w:val="center"/>
            <w:hideMark/>
          </w:tcPr>
          <w:p w14:paraId="64A786FD" w14:textId="77777777" w:rsidR="005D0497" w:rsidRPr="005C2E2D" w:rsidRDefault="005D0497" w:rsidP="005D0497">
            <w:pPr>
              <w:pStyle w:val="afff1"/>
              <w:rPr>
                <w:rFonts w:ascii="Times New Roman" w:hAnsi="Times New Roman"/>
              </w:rPr>
            </w:pPr>
          </w:p>
        </w:tc>
        <w:tc>
          <w:tcPr>
            <w:tcW w:w="489" w:type="pct"/>
            <w:vMerge/>
            <w:tcBorders>
              <w:top w:val="single" w:sz="8" w:space="0" w:color="auto"/>
              <w:left w:val="single" w:sz="8" w:space="0" w:color="auto"/>
              <w:bottom w:val="single" w:sz="8" w:space="0" w:color="000000"/>
              <w:right w:val="single" w:sz="8" w:space="0" w:color="auto"/>
            </w:tcBorders>
            <w:vAlign w:val="center"/>
            <w:hideMark/>
          </w:tcPr>
          <w:p w14:paraId="09F28DED" w14:textId="77777777" w:rsidR="005D0497" w:rsidRPr="005C2E2D" w:rsidRDefault="005D0497" w:rsidP="005D0497">
            <w:pPr>
              <w:pStyle w:val="afff1"/>
              <w:rPr>
                <w:rFonts w:ascii="Times New Roman" w:hAnsi="Times New Roman"/>
              </w:rPr>
            </w:pPr>
          </w:p>
        </w:tc>
        <w:tc>
          <w:tcPr>
            <w:tcW w:w="457" w:type="pct"/>
            <w:vMerge/>
            <w:tcBorders>
              <w:top w:val="single" w:sz="8" w:space="0" w:color="auto"/>
              <w:left w:val="single" w:sz="8" w:space="0" w:color="auto"/>
              <w:bottom w:val="single" w:sz="8" w:space="0" w:color="000000"/>
              <w:right w:val="single" w:sz="8" w:space="0" w:color="auto"/>
            </w:tcBorders>
            <w:vAlign w:val="center"/>
            <w:hideMark/>
          </w:tcPr>
          <w:p w14:paraId="393B73CC" w14:textId="77777777" w:rsidR="005D0497" w:rsidRPr="005C2E2D" w:rsidRDefault="005D0497" w:rsidP="005D0497">
            <w:pPr>
              <w:pStyle w:val="afff1"/>
              <w:rPr>
                <w:rFonts w:ascii="Times New Roman" w:hAnsi="Times New Roman"/>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38D62384" w14:textId="77777777" w:rsidR="005D0497" w:rsidRPr="005C2E2D" w:rsidRDefault="005D0497" w:rsidP="005D0497">
            <w:pPr>
              <w:pStyle w:val="afff1"/>
              <w:rPr>
                <w:rFonts w:ascii="Times New Roman" w:hAnsi="Times New Roman"/>
              </w:rPr>
            </w:pPr>
          </w:p>
        </w:tc>
        <w:tc>
          <w:tcPr>
            <w:tcW w:w="305" w:type="pct"/>
            <w:vMerge/>
            <w:tcBorders>
              <w:top w:val="single" w:sz="8" w:space="0" w:color="auto"/>
              <w:left w:val="single" w:sz="8" w:space="0" w:color="auto"/>
              <w:bottom w:val="single" w:sz="8" w:space="0" w:color="000000"/>
              <w:right w:val="single" w:sz="8" w:space="0" w:color="auto"/>
            </w:tcBorders>
            <w:vAlign w:val="center"/>
            <w:hideMark/>
          </w:tcPr>
          <w:p w14:paraId="0A1D4098" w14:textId="77777777" w:rsidR="005D0497" w:rsidRPr="005C2E2D" w:rsidRDefault="005D0497" w:rsidP="005D0497">
            <w:pPr>
              <w:pStyle w:val="afff1"/>
              <w:rPr>
                <w:rFonts w:ascii="Times New Roman" w:hAnsi="Times New Roman"/>
              </w:rPr>
            </w:pPr>
          </w:p>
        </w:tc>
        <w:tc>
          <w:tcPr>
            <w:tcW w:w="479" w:type="pct"/>
            <w:vMerge/>
            <w:tcBorders>
              <w:top w:val="single" w:sz="8" w:space="0" w:color="auto"/>
              <w:left w:val="single" w:sz="8" w:space="0" w:color="auto"/>
              <w:bottom w:val="single" w:sz="8" w:space="0" w:color="000000"/>
              <w:right w:val="single" w:sz="8" w:space="0" w:color="auto"/>
            </w:tcBorders>
            <w:vAlign w:val="center"/>
            <w:hideMark/>
          </w:tcPr>
          <w:p w14:paraId="1F43BF31" w14:textId="77777777" w:rsidR="005D0497" w:rsidRPr="005C2E2D" w:rsidRDefault="005D0497" w:rsidP="005D0497">
            <w:pPr>
              <w:pStyle w:val="afff1"/>
              <w:rPr>
                <w:rFonts w:ascii="Times New Roman" w:hAnsi="Times New Roman"/>
              </w:rPr>
            </w:pPr>
          </w:p>
        </w:tc>
        <w:tc>
          <w:tcPr>
            <w:tcW w:w="352" w:type="pct"/>
            <w:vMerge/>
            <w:tcBorders>
              <w:top w:val="single" w:sz="8" w:space="0" w:color="auto"/>
              <w:left w:val="single" w:sz="8" w:space="0" w:color="auto"/>
              <w:bottom w:val="single" w:sz="8" w:space="0" w:color="000000"/>
              <w:right w:val="single" w:sz="8" w:space="0" w:color="auto"/>
            </w:tcBorders>
            <w:vAlign w:val="center"/>
            <w:hideMark/>
          </w:tcPr>
          <w:p w14:paraId="050A8895" w14:textId="77777777" w:rsidR="005D0497" w:rsidRPr="005C2E2D" w:rsidRDefault="005D0497" w:rsidP="005D0497">
            <w:pPr>
              <w:pStyle w:val="afff1"/>
              <w:rPr>
                <w:rFonts w:ascii="Times New Roman" w:hAnsi="Times New Roman"/>
              </w:rPr>
            </w:pPr>
          </w:p>
        </w:tc>
        <w:tc>
          <w:tcPr>
            <w:tcW w:w="344" w:type="pct"/>
            <w:vMerge/>
            <w:tcBorders>
              <w:top w:val="single" w:sz="8" w:space="0" w:color="auto"/>
              <w:left w:val="single" w:sz="8" w:space="0" w:color="auto"/>
              <w:bottom w:val="single" w:sz="8" w:space="0" w:color="000000"/>
              <w:right w:val="single" w:sz="8" w:space="0" w:color="auto"/>
            </w:tcBorders>
            <w:vAlign w:val="center"/>
            <w:hideMark/>
          </w:tcPr>
          <w:p w14:paraId="00265E13" w14:textId="77777777" w:rsidR="005D0497" w:rsidRPr="005C2E2D" w:rsidRDefault="005D0497" w:rsidP="005D0497">
            <w:pPr>
              <w:pStyle w:val="afff1"/>
              <w:rPr>
                <w:rFonts w:ascii="Times New Roman" w:hAnsi="Times New Roman"/>
              </w:rPr>
            </w:pPr>
          </w:p>
        </w:tc>
        <w:tc>
          <w:tcPr>
            <w:tcW w:w="509" w:type="pct"/>
            <w:vMerge/>
            <w:tcBorders>
              <w:top w:val="single" w:sz="8" w:space="0" w:color="auto"/>
              <w:left w:val="single" w:sz="8" w:space="0" w:color="auto"/>
              <w:bottom w:val="single" w:sz="8" w:space="0" w:color="000000"/>
              <w:right w:val="single" w:sz="8" w:space="0" w:color="auto"/>
            </w:tcBorders>
            <w:vAlign w:val="center"/>
            <w:hideMark/>
          </w:tcPr>
          <w:p w14:paraId="5AF3BD3E" w14:textId="77777777" w:rsidR="005D0497" w:rsidRPr="005C2E2D" w:rsidRDefault="005D0497" w:rsidP="005D0497">
            <w:pPr>
              <w:pStyle w:val="afff1"/>
              <w:rPr>
                <w:rFonts w:ascii="Times New Roman" w:hAnsi="Times New Roman"/>
              </w:rPr>
            </w:pPr>
          </w:p>
        </w:tc>
        <w:tc>
          <w:tcPr>
            <w:tcW w:w="328" w:type="pct"/>
            <w:tcBorders>
              <w:top w:val="nil"/>
              <w:left w:val="nil"/>
              <w:bottom w:val="single" w:sz="8" w:space="0" w:color="auto"/>
              <w:right w:val="single" w:sz="8" w:space="0" w:color="auto"/>
            </w:tcBorders>
            <w:shd w:val="clear" w:color="auto" w:fill="auto"/>
            <w:vAlign w:val="center"/>
            <w:hideMark/>
          </w:tcPr>
          <w:p w14:paraId="53AFD229" w14:textId="77777777" w:rsidR="005D0497" w:rsidRPr="005C2E2D" w:rsidRDefault="005D0497" w:rsidP="005D0497">
            <w:pPr>
              <w:pStyle w:val="afff1"/>
              <w:rPr>
                <w:rFonts w:ascii="Times New Roman" w:hAnsi="Times New Roman"/>
              </w:rPr>
            </w:pPr>
            <w:r w:rsidRPr="005C2E2D">
              <w:rPr>
                <w:rFonts w:ascii="Times New Roman" w:hAnsi="Times New Roman"/>
              </w:rPr>
              <w:t>ч</w:t>
            </w:r>
          </w:p>
        </w:tc>
        <w:tc>
          <w:tcPr>
            <w:tcW w:w="658" w:type="pct"/>
            <w:tcBorders>
              <w:top w:val="nil"/>
              <w:left w:val="nil"/>
              <w:bottom w:val="nil"/>
              <w:right w:val="nil"/>
            </w:tcBorders>
            <w:shd w:val="clear" w:color="auto" w:fill="auto"/>
            <w:noWrap/>
            <w:vAlign w:val="bottom"/>
            <w:hideMark/>
          </w:tcPr>
          <w:p w14:paraId="1B1E4092"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 утро 18.09.2017</w:t>
            </w:r>
          </w:p>
        </w:tc>
      </w:tr>
      <w:tr w:rsidR="005D0497" w:rsidRPr="005C2E2D" w14:paraId="4F45AD87"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8975E66"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89" w:type="pct"/>
            <w:tcBorders>
              <w:top w:val="single" w:sz="4" w:space="0" w:color="auto"/>
              <w:left w:val="nil"/>
              <w:bottom w:val="single" w:sz="4" w:space="0" w:color="auto"/>
              <w:right w:val="single" w:sz="4" w:space="0" w:color="auto"/>
            </w:tcBorders>
            <w:shd w:val="clear" w:color="auto" w:fill="auto"/>
            <w:noWrap/>
            <w:vAlign w:val="center"/>
            <w:hideMark/>
          </w:tcPr>
          <w:p w14:paraId="620D612B"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3655A10A" w14:textId="77777777" w:rsidR="005D0497" w:rsidRPr="005C2E2D" w:rsidRDefault="005D0497" w:rsidP="005D0497">
            <w:pPr>
              <w:pStyle w:val="afff1"/>
              <w:rPr>
                <w:rFonts w:ascii="Times New Roman" w:hAnsi="Times New Roman"/>
              </w:rPr>
            </w:pPr>
            <w:r w:rsidRPr="005C2E2D">
              <w:rPr>
                <w:rFonts w:ascii="Times New Roman" w:hAnsi="Times New Roman"/>
              </w:rPr>
              <w:t>1102</w:t>
            </w:r>
          </w:p>
        </w:tc>
        <w:tc>
          <w:tcPr>
            <w:tcW w:w="825" w:type="pct"/>
            <w:tcBorders>
              <w:top w:val="nil"/>
              <w:left w:val="nil"/>
              <w:bottom w:val="single" w:sz="4" w:space="0" w:color="auto"/>
              <w:right w:val="single" w:sz="4" w:space="0" w:color="auto"/>
            </w:tcBorders>
            <w:shd w:val="clear" w:color="auto" w:fill="auto"/>
            <w:noWrap/>
            <w:vAlign w:val="center"/>
            <w:hideMark/>
          </w:tcPr>
          <w:p w14:paraId="0E0FBE20"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0CFD7BAA"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737DD86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DE42211"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73FBABA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18F44E4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6F6CC1E7" w14:textId="77777777" w:rsidR="005D0497" w:rsidRPr="005C2E2D" w:rsidRDefault="005D0497" w:rsidP="005D0497">
            <w:pPr>
              <w:pStyle w:val="afff1"/>
              <w:rPr>
                <w:rFonts w:ascii="Times New Roman" w:hAnsi="Times New Roman"/>
              </w:rPr>
            </w:pPr>
            <w:r w:rsidRPr="005C2E2D">
              <w:rPr>
                <w:rFonts w:ascii="Times New Roman" w:hAnsi="Times New Roman"/>
              </w:rPr>
              <w:t>8:39</w:t>
            </w:r>
          </w:p>
        </w:tc>
        <w:tc>
          <w:tcPr>
            <w:tcW w:w="65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A57A445"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остановка Парк победыв сторону ул. Мусина</w:t>
            </w:r>
          </w:p>
        </w:tc>
      </w:tr>
      <w:tr w:rsidR="005D0497" w:rsidRPr="005C2E2D" w14:paraId="55E3A77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F1EF24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489" w:type="pct"/>
            <w:tcBorders>
              <w:top w:val="nil"/>
              <w:left w:val="nil"/>
              <w:bottom w:val="single" w:sz="4" w:space="0" w:color="auto"/>
              <w:right w:val="single" w:sz="4" w:space="0" w:color="auto"/>
            </w:tcBorders>
            <w:shd w:val="clear" w:color="auto" w:fill="auto"/>
            <w:noWrap/>
            <w:vAlign w:val="center"/>
            <w:hideMark/>
          </w:tcPr>
          <w:p w14:paraId="21426125"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0A9594DF" w14:textId="77777777" w:rsidR="005D0497" w:rsidRPr="005C2E2D" w:rsidRDefault="005D0497" w:rsidP="005D0497">
            <w:pPr>
              <w:pStyle w:val="afff1"/>
              <w:rPr>
                <w:rFonts w:ascii="Times New Roman" w:hAnsi="Times New Roman"/>
              </w:rPr>
            </w:pPr>
            <w:r w:rsidRPr="005C2E2D">
              <w:rPr>
                <w:rFonts w:ascii="Times New Roman" w:hAnsi="Times New Roman"/>
              </w:rPr>
              <w:t>1120</w:t>
            </w:r>
          </w:p>
        </w:tc>
        <w:tc>
          <w:tcPr>
            <w:tcW w:w="825" w:type="pct"/>
            <w:tcBorders>
              <w:top w:val="nil"/>
              <w:left w:val="nil"/>
              <w:bottom w:val="single" w:sz="4" w:space="0" w:color="auto"/>
              <w:right w:val="single" w:sz="4" w:space="0" w:color="auto"/>
            </w:tcBorders>
            <w:shd w:val="clear" w:color="auto" w:fill="auto"/>
            <w:noWrap/>
            <w:vAlign w:val="center"/>
            <w:hideMark/>
          </w:tcPr>
          <w:p w14:paraId="277CECFB"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7E9C14F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479" w:type="pct"/>
            <w:tcBorders>
              <w:top w:val="nil"/>
              <w:left w:val="nil"/>
              <w:bottom w:val="single" w:sz="4" w:space="0" w:color="auto"/>
              <w:right w:val="single" w:sz="4" w:space="0" w:color="auto"/>
            </w:tcBorders>
            <w:shd w:val="clear" w:color="auto" w:fill="auto"/>
            <w:noWrap/>
            <w:vAlign w:val="center"/>
            <w:hideMark/>
          </w:tcPr>
          <w:p w14:paraId="44DD92B6"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03522C82"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0282294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56766F85"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nil"/>
              <w:bottom w:val="single" w:sz="4" w:space="0" w:color="auto"/>
              <w:right w:val="nil"/>
            </w:tcBorders>
            <w:shd w:val="clear" w:color="auto" w:fill="auto"/>
            <w:vAlign w:val="center"/>
            <w:hideMark/>
          </w:tcPr>
          <w:p w14:paraId="18A13348" w14:textId="77777777" w:rsidR="005D0497" w:rsidRPr="005C2E2D" w:rsidRDefault="005D0497" w:rsidP="005D0497">
            <w:pPr>
              <w:pStyle w:val="afff1"/>
              <w:rPr>
                <w:rFonts w:ascii="Times New Roman" w:hAnsi="Times New Roman"/>
              </w:rPr>
            </w:pPr>
            <w:r w:rsidRPr="005C2E2D">
              <w:rPr>
                <w:rFonts w:ascii="Times New Roman" w:hAnsi="Times New Roman"/>
              </w:rPr>
              <w:t>8:40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B39078D" w14:textId="77777777" w:rsidR="005D0497" w:rsidRPr="005C2E2D" w:rsidRDefault="005D0497" w:rsidP="005D0497">
            <w:pPr>
              <w:pStyle w:val="afff1"/>
              <w:rPr>
                <w:rFonts w:ascii="Times New Roman" w:hAnsi="Times New Roman"/>
                <w:sz w:val="22"/>
              </w:rPr>
            </w:pPr>
          </w:p>
        </w:tc>
      </w:tr>
      <w:tr w:rsidR="005D0497" w:rsidRPr="005C2E2D" w14:paraId="478151C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99CEBE2"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489" w:type="pct"/>
            <w:tcBorders>
              <w:top w:val="nil"/>
              <w:left w:val="nil"/>
              <w:bottom w:val="single" w:sz="4" w:space="0" w:color="auto"/>
              <w:right w:val="single" w:sz="4" w:space="0" w:color="auto"/>
            </w:tcBorders>
            <w:shd w:val="clear" w:color="auto" w:fill="auto"/>
            <w:noWrap/>
            <w:vAlign w:val="center"/>
            <w:hideMark/>
          </w:tcPr>
          <w:p w14:paraId="3411FA8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0C57E3D" w14:textId="77777777" w:rsidR="005D0497" w:rsidRPr="005C2E2D" w:rsidRDefault="005D0497" w:rsidP="005D0497">
            <w:pPr>
              <w:pStyle w:val="afff1"/>
              <w:rPr>
                <w:rFonts w:ascii="Times New Roman" w:hAnsi="Times New Roman"/>
              </w:rPr>
            </w:pPr>
            <w:r w:rsidRPr="005C2E2D">
              <w:rPr>
                <w:rFonts w:ascii="Times New Roman" w:hAnsi="Times New Roman"/>
              </w:rPr>
              <w:t>х766тт116</w:t>
            </w:r>
          </w:p>
        </w:tc>
        <w:tc>
          <w:tcPr>
            <w:tcW w:w="825" w:type="pct"/>
            <w:tcBorders>
              <w:top w:val="nil"/>
              <w:left w:val="nil"/>
              <w:bottom w:val="single" w:sz="4" w:space="0" w:color="auto"/>
              <w:right w:val="single" w:sz="4" w:space="0" w:color="auto"/>
            </w:tcBorders>
            <w:shd w:val="clear" w:color="auto" w:fill="auto"/>
            <w:noWrap/>
            <w:vAlign w:val="center"/>
            <w:hideMark/>
          </w:tcPr>
          <w:p w14:paraId="2388B88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F1C3975"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79" w:type="pct"/>
            <w:tcBorders>
              <w:top w:val="nil"/>
              <w:left w:val="nil"/>
              <w:bottom w:val="single" w:sz="4" w:space="0" w:color="auto"/>
              <w:right w:val="single" w:sz="4" w:space="0" w:color="auto"/>
            </w:tcBorders>
            <w:shd w:val="clear" w:color="auto" w:fill="auto"/>
            <w:noWrap/>
            <w:vAlign w:val="center"/>
            <w:hideMark/>
          </w:tcPr>
          <w:p w14:paraId="08D5279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745D209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33B79B3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single" w:sz="4" w:space="0" w:color="auto"/>
            </w:tcBorders>
            <w:shd w:val="clear" w:color="auto" w:fill="auto"/>
            <w:noWrap/>
            <w:vAlign w:val="center"/>
            <w:hideMark/>
          </w:tcPr>
          <w:p w14:paraId="25CB6C7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080D145C" w14:textId="77777777" w:rsidR="005D0497" w:rsidRPr="005C2E2D" w:rsidRDefault="005D0497" w:rsidP="005D0497">
            <w:pPr>
              <w:pStyle w:val="afff1"/>
              <w:rPr>
                <w:rFonts w:ascii="Times New Roman" w:hAnsi="Times New Roman"/>
              </w:rPr>
            </w:pPr>
            <w:r w:rsidRPr="005C2E2D">
              <w:rPr>
                <w:rFonts w:ascii="Times New Roman" w:hAnsi="Times New Roman"/>
              </w:rPr>
              <w:t>8:41</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8D2BBF3" w14:textId="77777777" w:rsidR="005D0497" w:rsidRPr="005C2E2D" w:rsidRDefault="005D0497" w:rsidP="005D0497">
            <w:pPr>
              <w:pStyle w:val="afff1"/>
              <w:rPr>
                <w:rFonts w:ascii="Times New Roman" w:hAnsi="Times New Roman"/>
                <w:sz w:val="22"/>
              </w:rPr>
            </w:pPr>
          </w:p>
        </w:tc>
      </w:tr>
      <w:tr w:rsidR="005D0497" w:rsidRPr="005C2E2D" w14:paraId="76858C0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72A82A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89" w:type="pct"/>
            <w:tcBorders>
              <w:top w:val="nil"/>
              <w:left w:val="nil"/>
              <w:bottom w:val="single" w:sz="4" w:space="0" w:color="auto"/>
              <w:right w:val="single" w:sz="4" w:space="0" w:color="auto"/>
            </w:tcBorders>
            <w:shd w:val="clear" w:color="auto" w:fill="auto"/>
            <w:noWrap/>
            <w:vAlign w:val="center"/>
            <w:hideMark/>
          </w:tcPr>
          <w:p w14:paraId="44E402B6"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A48CE1D" w14:textId="77777777" w:rsidR="005D0497" w:rsidRPr="005C2E2D" w:rsidRDefault="005D0497" w:rsidP="005D0497">
            <w:pPr>
              <w:pStyle w:val="afff1"/>
              <w:rPr>
                <w:rFonts w:ascii="Times New Roman" w:hAnsi="Times New Roman"/>
              </w:rPr>
            </w:pPr>
            <w:r w:rsidRPr="005C2E2D">
              <w:rPr>
                <w:rFonts w:ascii="Times New Roman" w:hAnsi="Times New Roman"/>
              </w:rPr>
              <w:t>с395вн116</w:t>
            </w:r>
          </w:p>
        </w:tc>
        <w:tc>
          <w:tcPr>
            <w:tcW w:w="825" w:type="pct"/>
            <w:tcBorders>
              <w:top w:val="nil"/>
              <w:left w:val="nil"/>
              <w:bottom w:val="single" w:sz="4" w:space="0" w:color="auto"/>
              <w:right w:val="single" w:sz="4" w:space="0" w:color="auto"/>
            </w:tcBorders>
            <w:shd w:val="clear" w:color="auto" w:fill="auto"/>
            <w:noWrap/>
            <w:vAlign w:val="center"/>
            <w:hideMark/>
          </w:tcPr>
          <w:p w14:paraId="5618321C"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9473482"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3BB66559"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5F5AE69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3D4C1D58"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single" w:sz="4" w:space="0" w:color="auto"/>
            </w:tcBorders>
            <w:shd w:val="clear" w:color="auto" w:fill="auto"/>
            <w:noWrap/>
            <w:vAlign w:val="center"/>
            <w:hideMark/>
          </w:tcPr>
          <w:p w14:paraId="2C0E9C8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vAlign w:val="center"/>
            <w:hideMark/>
          </w:tcPr>
          <w:p w14:paraId="4798900F" w14:textId="77777777" w:rsidR="005D0497" w:rsidRPr="005C2E2D" w:rsidRDefault="005D0497" w:rsidP="005D0497">
            <w:pPr>
              <w:pStyle w:val="afff1"/>
              <w:rPr>
                <w:rFonts w:ascii="Times New Roman" w:hAnsi="Times New Roman"/>
              </w:rPr>
            </w:pPr>
            <w:r w:rsidRPr="005C2E2D">
              <w:rPr>
                <w:rFonts w:ascii="Times New Roman" w:hAnsi="Times New Roman"/>
              </w:rPr>
              <w:t>8:42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2DB6A30" w14:textId="77777777" w:rsidR="005D0497" w:rsidRPr="005C2E2D" w:rsidRDefault="005D0497" w:rsidP="005D0497">
            <w:pPr>
              <w:pStyle w:val="afff1"/>
              <w:rPr>
                <w:rFonts w:ascii="Times New Roman" w:hAnsi="Times New Roman"/>
                <w:sz w:val="22"/>
              </w:rPr>
            </w:pPr>
          </w:p>
        </w:tc>
      </w:tr>
      <w:tr w:rsidR="005D0497" w:rsidRPr="005C2E2D" w14:paraId="5D31E34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C58D0A9"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89" w:type="pct"/>
            <w:tcBorders>
              <w:top w:val="nil"/>
              <w:left w:val="nil"/>
              <w:bottom w:val="single" w:sz="4" w:space="0" w:color="auto"/>
              <w:right w:val="single" w:sz="4" w:space="0" w:color="auto"/>
            </w:tcBorders>
            <w:shd w:val="clear" w:color="auto" w:fill="auto"/>
            <w:noWrap/>
            <w:vAlign w:val="center"/>
            <w:hideMark/>
          </w:tcPr>
          <w:p w14:paraId="7649DC8D"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0A9F027D" w14:textId="77777777" w:rsidR="005D0497" w:rsidRPr="005C2E2D" w:rsidRDefault="005D0497" w:rsidP="005D0497">
            <w:pPr>
              <w:pStyle w:val="afff1"/>
              <w:rPr>
                <w:rFonts w:ascii="Times New Roman" w:hAnsi="Times New Roman"/>
              </w:rPr>
            </w:pPr>
            <w:r w:rsidRPr="005C2E2D">
              <w:rPr>
                <w:rFonts w:ascii="Times New Roman" w:hAnsi="Times New Roman"/>
              </w:rPr>
              <w:t>1105</w:t>
            </w:r>
          </w:p>
        </w:tc>
        <w:tc>
          <w:tcPr>
            <w:tcW w:w="825" w:type="pct"/>
            <w:tcBorders>
              <w:top w:val="nil"/>
              <w:left w:val="nil"/>
              <w:bottom w:val="single" w:sz="4" w:space="0" w:color="auto"/>
              <w:right w:val="single" w:sz="4" w:space="0" w:color="auto"/>
            </w:tcBorders>
            <w:shd w:val="clear" w:color="auto" w:fill="auto"/>
            <w:noWrap/>
            <w:vAlign w:val="center"/>
            <w:hideMark/>
          </w:tcPr>
          <w:p w14:paraId="112F333B"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5ACD0C4A"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479" w:type="pct"/>
            <w:tcBorders>
              <w:top w:val="nil"/>
              <w:left w:val="nil"/>
              <w:bottom w:val="single" w:sz="4" w:space="0" w:color="auto"/>
              <w:right w:val="single" w:sz="4" w:space="0" w:color="auto"/>
            </w:tcBorders>
            <w:shd w:val="clear" w:color="auto" w:fill="auto"/>
            <w:noWrap/>
            <w:vAlign w:val="center"/>
            <w:hideMark/>
          </w:tcPr>
          <w:p w14:paraId="075D530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22469C05"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09DC1DF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5C75943F"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25C50BBB" w14:textId="77777777" w:rsidR="005D0497" w:rsidRPr="005C2E2D" w:rsidRDefault="005D0497" w:rsidP="005D0497">
            <w:pPr>
              <w:pStyle w:val="afff1"/>
              <w:rPr>
                <w:rFonts w:ascii="Times New Roman" w:hAnsi="Times New Roman"/>
              </w:rPr>
            </w:pPr>
            <w:r w:rsidRPr="005C2E2D">
              <w:rPr>
                <w:rFonts w:ascii="Times New Roman" w:hAnsi="Times New Roman"/>
              </w:rPr>
              <w:t>8:43</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35FCC6B" w14:textId="77777777" w:rsidR="005D0497" w:rsidRPr="005C2E2D" w:rsidRDefault="005D0497" w:rsidP="005D0497">
            <w:pPr>
              <w:pStyle w:val="afff1"/>
              <w:rPr>
                <w:rFonts w:ascii="Times New Roman" w:hAnsi="Times New Roman"/>
                <w:sz w:val="22"/>
              </w:rPr>
            </w:pPr>
          </w:p>
        </w:tc>
      </w:tr>
      <w:tr w:rsidR="005D0497" w:rsidRPr="005C2E2D" w14:paraId="15258F47"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5DE94D1F"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89" w:type="pct"/>
            <w:tcBorders>
              <w:top w:val="nil"/>
              <w:left w:val="nil"/>
              <w:bottom w:val="single" w:sz="4" w:space="0" w:color="auto"/>
              <w:right w:val="single" w:sz="4" w:space="0" w:color="auto"/>
            </w:tcBorders>
            <w:shd w:val="clear" w:color="auto" w:fill="auto"/>
            <w:noWrap/>
            <w:vAlign w:val="center"/>
            <w:hideMark/>
          </w:tcPr>
          <w:p w14:paraId="5A4083C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80CBAF0" w14:textId="77777777" w:rsidR="005D0497" w:rsidRPr="005C2E2D" w:rsidRDefault="005D0497" w:rsidP="005D0497">
            <w:pPr>
              <w:pStyle w:val="afff1"/>
              <w:rPr>
                <w:rFonts w:ascii="Times New Roman" w:hAnsi="Times New Roman"/>
              </w:rPr>
            </w:pPr>
            <w:r w:rsidRPr="005C2E2D">
              <w:rPr>
                <w:rFonts w:ascii="Times New Roman" w:hAnsi="Times New Roman"/>
              </w:rPr>
              <w:t>с143ср116</w:t>
            </w:r>
          </w:p>
        </w:tc>
        <w:tc>
          <w:tcPr>
            <w:tcW w:w="825" w:type="pct"/>
            <w:tcBorders>
              <w:top w:val="nil"/>
              <w:left w:val="nil"/>
              <w:bottom w:val="single" w:sz="4" w:space="0" w:color="auto"/>
              <w:right w:val="single" w:sz="4" w:space="0" w:color="auto"/>
            </w:tcBorders>
            <w:shd w:val="clear" w:color="auto" w:fill="auto"/>
            <w:noWrap/>
            <w:vAlign w:val="center"/>
            <w:hideMark/>
          </w:tcPr>
          <w:p w14:paraId="1B6C923C"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F32C3D1" w14:textId="77777777" w:rsidR="005D0497" w:rsidRPr="005C2E2D" w:rsidRDefault="005D0497" w:rsidP="005D0497">
            <w:pPr>
              <w:pStyle w:val="afff1"/>
              <w:rPr>
                <w:rFonts w:ascii="Times New Roman" w:hAnsi="Times New Roman"/>
              </w:rPr>
            </w:pPr>
            <w:r w:rsidRPr="005C2E2D">
              <w:rPr>
                <w:rFonts w:ascii="Times New Roman" w:hAnsi="Times New Roman"/>
              </w:rPr>
              <w:t>49</w:t>
            </w:r>
          </w:p>
        </w:tc>
        <w:tc>
          <w:tcPr>
            <w:tcW w:w="479" w:type="pct"/>
            <w:tcBorders>
              <w:top w:val="nil"/>
              <w:left w:val="nil"/>
              <w:bottom w:val="single" w:sz="4" w:space="0" w:color="auto"/>
              <w:right w:val="single" w:sz="4" w:space="0" w:color="auto"/>
            </w:tcBorders>
            <w:shd w:val="clear" w:color="auto" w:fill="auto"/>
            <w:noWrap/>
            <w:vAlign w:val="center"/>
            <w:hideMark/>
          </w:tcPr>
          <w:p w14:paraId="498EEF5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0B816C6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7F274B1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single" w:sz="4" w:space="0" w:color="auto"/>
            </w:tcBorders>
            <w:shd w:val="clear" w:color="auto" w:fill="auto"/>
            <w:noWrap/>
            <w:vAlign w:val="center"/>
            <w:hideMark/>
          </w:tcPr>
          <w:p w14:paraId="217844EA"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1DF88839" w14:textId="77777777" w:rsidR="005D0497" w:rsidRPr="005C2E2D" w:rsidRDefault="005D0497" w:rsidP="005D0497">
            <w:pPr>
              <w:pStyle w:val="afff1"/>
              <w:rPr>
                <w:rFonts w:ascii="Times New Roman" w:hAnsi="Times New Roman"/>
              </w:rPr>
            </w:pPr>
            <w:r w:rsidRPr="005C2E2D">
              <w:rPr>
                <w:rFonts w:ascii="Times New Roman" w:hAnsi="Times New Roman"/>
              </w:rPr>
              <w:t>8:44</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28EA38F" w14:textId="77777777" w:rsidR="005D0497" w:rsidRPr="005C2E2D" w:rsidRDefault="005D0497" w:rsidP="005D0497">
            <w:pPr>
              <w:pStyle w:val="afff1"/>
              <w:rPr>
                <w:rFonts w:ascii="Times New Roman" w:hAnsi="Times New Roman"/>
                <w:sz w:val="22"/>
              </w:rPr>
            </w:pPr>
          </w:p>
        </w:tc>
      </w:tr>
      <w:tr w:rsidR="005D0497" w:rsidRPr="005C2E2D" w14:paraId="2846246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5CF6409A"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89" w:type="pct"/>
            <w:tcBorders>
              <w:top w:val="nil"/>
              <w:left w:val="nil"/>
              <w:bottom w:val="single" w:sz="4" w:space="0" w:color="auto"/>
              <w:right w:val="single" w:sz="4" w:space="0" w:color="auto"/>
            </w:tcBorders>
            <w:shd w:val="clear" w:color="auto" w:fill="auto"/>
            <w:noWrap/>
            <w:vAlign w:val="center"/>
            <w:hideMark/>
          </w:tcPr>
          <w:p w14:paraId="6E193B6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9097227" w14:textId="77777777" w:rsidR="005D0497" w:rsidRPr="005C2E2D" w:rsidRDefault="005D0497" w:rsidP="005D0497">
            <w:pPr>
              <w:pStyle w:val="afff1"/>
              <w:rPr>
                <w:rFonts w:ascii="Times New Roman" w:hAnsi="Times New Roman"/>
              </w:rPr>
            </w:pPr>
            <w:r w:rsidRPr="005C2E2D">
              <w:rPr>
                <w:rFonts w:ascii="Times New Roman" w:hAnsi="Times New Roman"/>
              </w:rPr>
              <w:t>у220он116</w:t>
            </w:r>
          </w:p>
        </w:tc>
        <w:tc>
          <w:tcPr>
            <w:tcW w:w="825" w:type="pct"/>
            <w:tcBorders>
              <w:top w:val="nil"/>
              <w:left w:val="nil"/>
              <w:bottom w:val="single" w:sz="4" w:space="0" w:color="auto"/>
              <w:right w:val="single" w:sz="4" w:space="0" w:color="auto"/>
            </w:tcBorders>
            <w:shd w:val="clear" w:color="auto" w:fill="auto"/>
            <w:noWrap/>
            <w:vAlign w:val="center"/>
            <w:hideMark/>
          </w:tcPr>
          <w:p w14:paraId="5A6D2CCA"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295C2D6E" w14:textId="77777777" w:rsidR="005D0497" w:rsidRPr="005C2E2D" w:rsidRDefault="005D0497" w:rsidP="005D0497">
            <w:pPr>
              <w:pStyle w:val="afff1"/>
              <w:rPr>
                <w:rFonts w:ascii="Times New Roman" w:hAnsi="Times New Roman"/>
              </w:rPr>
            </w:pPr>
            <w:r w:rsidRPr="005C2E2D">
              <w:rPr>
                <w:rFonts w:ascii="Times New Roman" w:hAnsi="Times New Roman"/>
              </w:rPr>
              <w:t>28</w:t>
            </w:r>
          </w:p>
        </w:tc>
        <w:tc>
          <w:tcPr>
            <w:tcW w:w="479" w:type="pct"/>
            <w:tcBorders>
              <w:top w:val="nil"/>
              <w:left w:val="nil"/>
              <w:bottom w:val="single" w:sz="4" w:space="0" w:color="auto"/>
              <w:right w:val="single" w:sz="4" w:space="0" w:color="auto"/>
            </w:tcBorders>
            <w:shd w:val="clear" w:color="auto" w:fill="auto"/>
            <w:noWrap/>
            <w:vAlign w:val="center"/>
            <w:hideMark/>
          </w:tcPr>
          <w:p w14:paraId="5047ABF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689C850F"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57A96CF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single" w:sz="4" w:space="0" w:color="auto"/>
            </w:tcBorders>
            <w:shd w:val="clear" w:color="auto" w:fill="auto"/>
            <w:noWrap/>
            <w:vAlign w:val="center"/>
            <w:hideMark/>
          </w:tcPr>
          <w:p w14:paraId="19C6E5E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7E6E8709" w14:textId="77777777" w:rsidR="005D0497" w:rsidRPr="005C2E2D" w:rsidRDefault="005D0497" w:rsidP="005D0497">
            <w:pPr>
              <w:pStyle w:val="afff1"/>
              <w:rPr>
                <w:rFonts w:ascii="Times New Roman" w:hAnsi="Times New Roman"/>
              </w:rPr>
            </w:pPr>
            <w:r w:rsidRPr="005C2E2D">
              <w:rPr>
                <w:rFonts w:ascii="Times New Roman" w:hAnsi="Times New Roman"/>
              </w:rPr>
              <w:t>8:45</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13F6658" w14:textId="77777777" w:rsidR="005D0497" w:rsidRPr="005C2E2D" w:rsidRDefault="005D0497" w:rsidP="005D0497">
            <w:pPr>
              <w:pStyle w:val="afff1"/>
              <w:rPr>
                <w:rFonts w:ascii="Times New Roman" w:hAnsi="Times New Roman"/>
                <w:sz w:val="22"/>
              </w:rPr>
            </w:pPr>
          </w:p>
        </w:tc>
      </w:tr>
      <w:tr w:rsidR="005D0497" w:rsidRPr="005C2E2D" w14:paraId="146F33D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5EF1C39" w14:textId="77777777" w:rsidR="005D0497" w:rsidRPr="005C2E2D" w:rsidRDefault="005D0497" w:rsidP="005D0497">
            <w:pPr>
              <w:pStyle w:val="afff1"/>
              <w:rPr>
                <w:rFonts w:ascii="Times New Roman" w:hAnsi="Times New Roman"/>
              </w:rPr>
            </w:pPr>
            <w:r w:rsidRPr="005C2E2D">
              <w:rPr>
                <w:rFonts w:ascii="Times New Roman" w:hAnsi="Times New Roman"/>
              </w:rPr>
              <w:t>8</w:t>
            </w:r>
          </w:p>
        </w:tc>
        <w:tc>
          <w:tcPr>
            <w:tcW w:w="489" w:type="pct"/>
            <w:tcBorders>
              <w:top w:val="nil"/>
              <w:left w:val="nil"/>
              <w:bottom w:val="single" w:sz="4" w:space="0" w:color="auto"/>
              <w:right w:val="single" w:sz="4" w:space="0" w:color="auto"/>
            </w:tcBorders>
            <w:shd w:val="clear" w:color="auto" w:fill="auto"/>
            <w:noWrap/>
            <w:vAlign w:val="center"/>
            <w:hideMark/>
          </w:tcPr>
          <w:p w14:paraId="611A6EE7"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E1D7699" w14:textId="77777777" w:rsidR="005D0497" w:rsidRPr="005C2E2D" w:rsidRDefault="005D0497" w:rsidP="005D0497">
            <w:pPr>
              <w:pStyle w:val="afff1"/>
              <w:rPr>
                <w:rFonts w:ascii="Times New Roman" w:hAnsi="Times New Roman"/>
              </w:rPr>
            </w:pPr>
            <w:r w:rsidRPr="005C2E2D">
              <w:rPr>
                <w:rFonts w:ascii="Times New Roman" w:hAnsi="Times New Roman"/>
              </w:rPr>
              <w:t>х272хо116</w:t>
            </w:r>
          </w:p>
        </w:tc>
        <w:tc>
          <w:tcPr>
            <w:tcW w:w="825" w:type="pct"/>
            <w:tcBorders>
              <w:top w:val="nil"/>
              <w:left w:val="nil"/>
              <w:bottom w:val="single" w:sz="4" w:space="0" w:color="auto"/>
              <w:right w:val="single" w:sz="4" w:space="0" w:color="auto"/>
            </w:tcBorders>
            <w:shd w:val="clear" w:color="auto" w:fill="auto"/>
            <w:noWrap/>
            <w:vAlign w:val="center"/>
            <w:hideMark/>
          </w:tcPr>
          <w:p w14:paraId="5B5BADE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72AC34A"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79" w:type="pct"/>
            <w:tcBorders>
              <w:top w:val="nil"/>
              <w:left w:val="nil"/>
              <w:bottom w:val="single" w:sz="4" w:space="0" w:color="auto"/>
              <w:right w:val="single" w:sz="4" w:space="0" w:color="auto"/>
            </w:tcBorders>
            <w:shd w:val="clear" w:color="auto" w:fill="auto"/>
            <w:noWrap/>
            <w:vAlign w:val="center"/>
            <w:hideMark/>
          </w:tcPr>
          <w:p w14:paraId="6E92E85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14E73DA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0633E0A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single" w:sz="4" w:space="0" w:color="auto"/>
            </w:tcBorders>
            <w:shd w:val="clear" w:color="auto" w:fill="auto"/>
            <w:noWrap/>
            <w:vAlign w:val="center"/>
            <w:hideMark/>
          </w:tcPr>
          <w:p w14:paraId="0F3DD24A"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vAlign w:val="center"/>
            <w:hideMark/>
          </w:tcPr>
          <w:p w14:paraId="51B92B23" w14:textId="77777777" w:rsidR="005D0497" w:rsidRPr="005C2E2D" w:rsidRDefault="005D0497" w:rsidP="005D0497">
            <w:pPr>
              <w:pStyle w:val="afff1"/>
              <w:rPr>
                <w:rFonts w:ascii="Times New Roman" w:hAnsi="Times New Roman"/>
              </w:rPr>
            </w:pPr>
            <w:r w:rsidRPr="005C2E2D">
              <w:rPr>
                <w:rFonts w:ascii="Times New Roman" w:hAnsi="Times New Roman"/>
              </w:rPr>
              <w:t>8:46</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7B8B7C7" w14:textId="77777777" w:rsidR="005D0497" w:rsidRPr="005C2E2D" w:rsidRDefault="005D0497" w:rsidP="005D0497">
            <w:pPr>
              <w:pStyle w:val="afff1"/>
              <w:rPr>
                <w:rFonts w:ascii="Times New Roman" w:hAnsi="Times New Roman"/>
                <w:sz w:val="22"/>
              </w:rPr>
            </w:pPr>
          </w:p>
        </w:tc>
      </w:tr>
      <w:tr w:rsidR="005D0497" w:rsidRPr="005C2E2D" w14:paraId="54E8C69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925BF0B"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489" w:type="pct"/>
            <w:tcBorders>
              <w:top w:val="nil"/>
              <w:left w:val="nil"/>
              <w:bottom w:val="single" w:sz="4" w:space="0" w:color="auto"/>
              <w:right w:val="single" w:sz="4" w:space="0" w:color="auto"/>
            </w:tcBorders>
            <w:shd w:val="clear" w:color="auto" w:fill="auto"/>
            <w:noWrap/>
            <w:vAlign w:val="center"/>
            <w:hideMark/>
          </w:tcPr>
          <w:p w14:paraId="081EB1F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C9ED1BD" w14:textId="77777777" w:rsidR="005D0497" w:rsidRPr="005C2E2D" w:rsidRDefault="005D0497" w:rsidP="005D0497">
            <w:pPr>
              <w:pStyle w:val="afff1"/>
              <w:rPr>
                <w:rFonts w:ascii="Times New Roman" w:hAnsi="Times New Roman"/>
              </w:rPr>
            </w:pPr>
            <w:r w:rsidRPr="005C2E2D">
              <w:rPr>
                <w:rFonts w:ascii="Times New Roman" w:hAnsi="Times New Roman"/>
              </w:rPr>
              <w:t>х417ут116</w:t>
            </w:r>
          </w:p>
        </w:tc>
        <w:tc>
          <w:tcPr>
            <w:tcW w:w="825" w:type="pct"/>
            <w:tcBorders>
              <w:top w:val="nil"/>
              <w:left w:val="nil"/>
              <w:bottom w:val="single" w:sz="4" w:space="0" w:color="auto"/>
              <w:right w:val="single" w:sz="4" w:space="0" w:color="auto"/>
            </w:tcBorders>
            <w:shd w:val="clear" w:color="auto" w:fill="auto"/>
            <w:noWrap/>
            <w:vAlign w:val="center"/>
            <w:hideMark/>
          </w:tcPr>
          <w:p w14:paraId="13E0F430"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8049594" w14:textId="77777777" w:rsidR="005D0497" w:rsidRPr="005C2E2D" w:rsidRDefault="005D0497" w:rsidP="005D0497">
            <w:pPr>
              <w:pStyle w:val="afff1"/>
              <w:rPr>
                <w:rFonts w:ascii="Times New Roman" w:hAnsi="Times New Roman"/>
              </w:rPr>
            </w:pPr>
            <w:r w:rsidRPr="005C2E2D">
              <w:rPr>
                <w:rFonts w:ascii="Times New Roman" w:hAnsi="Times New Roman"/>
              </w:rPr>
              <w:t>60</w:t>
            </w:r>
          </w:p>
        </w:tc>
        <w:tc>
          <w:tcPr>
            <w:tcW w:w="479" w:type="pct"/>
            <w:tcBorders>
              <w:top w:val="nil"/>
              <w:left w:val="nil"/>
              <w:bottom w:val="single" w:sz="4" w:space="0" w:color="auto"/>
              <w:right w:val="single" w:sz="4" w:space="0" w:color="auto"/>
            </w:tcBorders>
            <w:shd w:val="clear" w:color="auto" w:fill="auto"/>
            <w:noWrap/>
            <w:vAlign w:val="center"/>
            <w:hideMark/>
          </w:tcPr>
          <w:p w14:paraId="22EB14D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2F8AB62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7779AA6F"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118C691A"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vAlign w:val="center"/>
            <w:hideMark/>
          </w:tcPr>
          <w:p w14:paraId="52A8B8D3" w14:textId="77777777" w:rsidR="005D0497" w:rsidRPr="005C2E2D" w:rsidRDefault="005D0497" w:rsidP="005D0497">
            <w:pPr>
              <w:pStyle w:val="afff1"/>
              <w:rPr>
                <w:rFonts w:ascii="Times New Roman" w:hAnsi="Times New Roman"/>
              </w:rPr>
            </w:pPr>
            <w:r w:rsidRPr="005C2E2D">
              <w:rPr>
                <w:rFonts w:ascii="Times New Roman" w:hAnsi="Times New Roman"/>
              </w:rPr>
              <w:t>8:47</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DC76134" w14:textId="77777777" w:rsidR="005D0497" w:rsidRPr="005C2E2D" w:rsidRDefault="005D0497" w:rsidP="005D0497">
            <w:pPr>
              <w:pStyle w:val="afff1"/>
              <w:rPr>
                <w:rFonts w:ascii="Times New Roman" w:hAnsi="Times New Roman"/>
                <w:sz w:val="22"/>
              </w:rPr>
            </w:pPr>
          </w:p>
        </w:tc>
      </w:tr>
      <w:tr w:rsidR="005D0497" w:rsidRPr="005C2E2D" w14:paraId="1B45A52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118036D"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489" w:type="pct"/>
            <w:tcBorders>
              <w:top w:val="nil"/>
              <w:left w:val="nil"/>
              <w:bottom w:val="single" w:sz="4" w:space="0" w:color="auto"/>
              <w:right w:val="single" w:sz="4" w:space="0" w:color="auto"/>
            </w:tcBorders>
            <w:shd w:val="clear" w:color="auto" w:fill="auto"/>
            <w:noWrap/>
            <w:vAlign w:val="center"/>
            <w:hideMark/>
          </w:tcPr>
          <w:p w14:paraId="11481B48"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64B52DB" w14:textId="77777777" w:rsidR="005D0497" w:rsidRPr="005C2E2D" w:rsidRDefault="005D0497" w:rsidP="005D0497">
            <w:pPr>
              <w:pStyle w:val="afff1"/>
              <w:rPr>
                <w:rFonts w:ascii="Times New Roman" w:hAnsi="Times New Roman"/>
              </w:rPr>
            </w:pPr>
            <w:r w:rsidRPr="005C2E2D">
              <w:rPr>
                <w:rFonts w:ascii="Times New Roman" w:hAnsi="Times New Roman"/>
              </w:rPr>
              <w:t>с563ве116</w:t>
            </w:r>
          </w:p>
        </w:tc>
        <w:tc>
          <w:tcPr>
            <w:tcW w:w="825" w:type="pct"/>
            <w:tcBorders>
              <w:top w:val="nil"/>
              <w:left w:val="nil"/>
              <w:bottom w:val="single" w:sz="4" w:space="0" w:color="auto"/>
              <w:right w:val="single" w:sz="4" w:space="0" w:color="auto"/>
            </w:tcBorders>
            <w:shd w:val="clear" w:color="auto" w:fill="auto"/>
            <w:noWrap/>
            <w:vAlign w:val="center"/>
            <w:hideMark/>
          </w:tcPr>
          <w:p w14:paraId="62B6554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7F2E325"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0C00C9C7"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154987C6"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344" w:type="pct"/>
            <w:tcBorders>
              <w:top w:val="nil"/>
              <w:left w:val="nil"/>
              <w:bottom w:val="single" w:sz="4" w:space="0" w:color="auto"/>
              <w:right w:val="single" w:sz="4" w:space="0" w:color="auto"/>
            </w:tcBorders>
            <w:shd w:val="clear" w:color="auto" w:fill="auto"/>
            <w:noWrap/>
            <w:vAlign w:val="center"/>
            <w:hideMark/>
          </w:tcPr>
          <w:p w14:paraId="40EA7E69"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7F0066EB"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vAlign w:val="center"/>
            <w:hideMark/>
          </w:tcPr>
          <w:p w14:paraId="4D795156" w14:textId="77777777" w:rsidR="005D0497" w:rsidRPr="005C2E2D" w:rsidRDefault="005D0497" w:rsidP="005D0497">
            <w:pPr>
              <w:pStyle w:val="afff1"/>
              <w:rPr>
                <w:rFonts w:ascii="Times New Roman" w:hAnsi="Times New Roman"/>
              </w:rPr>
            </w:pPr>
            <w:r w:rsidRPr="005C2E2D">
              <w:rPr>
                <w:rFonts w:ascii="Times New Roman" w:hAnsi="Times New Roman"/>
              </w:rPr>
              <w:t>8:48</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23235C5" w14:textId="77777777" w:rsidR="005D0497" w:rsidRPr="005C2E2D" w:rsidRDefault="005D0497" w:rsidP="005D0497">
            <w:pPr>
              <w:pStyle w:val="afff1"/>
              <w:rPr>
                <w:rFonts w:ascii="Times New Roman" w:hAnsi="Times New Roman"/>
                <w:sz w:val="22"/>
              </w:rPr>
            </w:pPr>
          </w:p>
        </w:tc>
      </w:tr>
      <w:tr w:rsidR="005D0497" w:rsidRPr="005C2E2D" w14:paraId="49C21BB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59DC9F4E" w14:textId="77777777" w:rsidR="005D0497" w:rsidRPr="005C2E2D" w:rsidRDefault="005D0497" w:rsidP="005D0497">
            <w:pPr>
              <w:pStyle w:val="afff1"/>
              <w:rPr>
                <w:rFonts w:ascii="Times New Roman" w:hAnsi="Times New Roman"/>
              </w:rPr>
            </w:pPr>
            <w:r w:rsidRPr="005C2E2D">
              <w:rPr>
                <w:rFonts w:ascii="Times New Roman" w:hAnsi="Times New Roman"/>
              </w:rPr>
              <w:t>11</w:t>
            </w:r>
          </w:p>
        </w:tc>
        <w:tc>
          <w:tcPr>
            <w:tcW w:w="489" w:type="pct"/>
            <w:tcBorders>
              <w:top w:val="nil"/>
              <w:left w:val="nil"/>
              <w:bottom w:val="single" w:sz="4" w:space="0" w:color="auto"/>
              <w:right w:val="single" w:sz="4" w:space="0" w:color="auto"/>
            </w:tcBorders>
            <w:shd w:val="clear" w:color="auto" w:fill="auto"/>
            <w:noWrap/>
            <w:vAlign w:val="center"/>
            <w:hideMark/>
          </w:tcPr>
          <w:p w14:paraId="7FD855A3"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95A5A68" w14:textId="77777777" w:rsidR="005D0497" w:rsidRPr="005C2E2D" w:rsidRDefault="005D0497" w:rsidP="005D0497">
            <w:pPr>
              <w:pStyle w:val="afff1"/>
              <w:rPr>
                <w:rFonts w:ascii="Times New Roman" w:hAnsi="Times New Roman"/>
              </w:rPr>
            </w:pPr>
            <w:r w:rsidRPr="005C2E2D">
              <w:rPr>
                <w:rFonts w:ascii="Times New Roman" w:hAnsi="Times New Roman"/>
              </w:rPr>
              <w:t>с696еу116</w:t>
            </w:r>
          </w:p>
        </w:tc>
        <w:tc>
          <w:tcPr>
            <w:tcW w:w="825" w:type="pct"/>
            <w:tcBorders>
              <w:top w:val="nil"/>
              <w:left w:val="nil"/>
              <w:bottom w:val="single" w:sz="4" w:space="0" w:color="auto"/>
              <w:right w:val="single" w:sz="4" w:space="0" w:color="auto"/>
            </w:tcBorders>
            <w:shd w:val="clear" w:color="auto" w:fill="auto"/>
            <w:noWrap/>
            <w:vAlign w:val="center"/>
            <w:hideMark/>
          </w:tcPr>
          <w:p w14:paraId="0A4B1BEE"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E7B2C42"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565DE60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6B4E4C5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35D4AA56"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3A97663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vAlign w:val="center"/>
            <w:hideMark/>
          </w:tcPr>
          <w:p w14:paraId="5D38C53C" w14:textId="77777777" w:rsidR="005D0497" w:rsidRPr="005C2E2D" w:rsidRDefault="005D0497" w:rsidP="005D0497">
            <w:pPr>
              <w:pStyle w:val="afff1"/>
              <w:rPr>
                <w:rFonts w:ascii="Times New Roman" w:hAnsi="Times New Roman"/>
              </w:rPr>
            </w:pPr>
            <w:r w:rsidRPr="005C2E2D">
              <w:rPr>
                <w:rFonts w:ascii="Times New Roman" w:hAnsi="Times New Roman"/>
              </w:rPr>
              <w:t>8:49</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5F381A9" w14:textId="77777777" w:rsidR="005D0497" w:rsidRPr="005C2E2D" w:rsidRDefault="005D0497" w:rsidP="005D0497">
            <w:pPr>
              <w:pStyle w:val="afff1"/>
              <w:rPr>
                <w:rFonts w:ascii="Times New Roman" w:hAnsi="Times New Roman"/>
                <w:sz w:val="22"/>
              </w:rPr>
            </w:pPr>
          </w:p>
        </w:tc>
      </w:tr>
      <w:tr w:rsidR="005D0497" w:rsidRPr="005C2E2D" w14:paraId="58A499A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6AD3356"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12</w:t>
            </w:r>
          </w:p>
        </w:tc>
        <w:tc>
          <w:tcPr>
            <w:tcW w:w="489" w:type="pct"/>
            <w:tcBorders>
              <w:top w:val="nil"/>
              <w:left w:val="nil"/>
              <w:bottom w:val="single" w:sz="4" w:space="0" w:color="auto"/>
              <w:right w:val="single" w:sz="4" w:space="0" w:color="auto"/>
            </w:tcBorders>
            <w:shd w:val="clear" w:color="auto" w:fill="auto"/>
            <w:noWrap/>
            <w:vAlign w:val="center"/>
            <w:hideMark/>
          </w:tcPr>
          <w:p w14:paraId="2D974282"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1EDF4E05" w14:textId="77777777" w:rsidR="005D0497" w:rsidRPr="005C2E2D" w:rsidRDefault="005D0497" w:rsidP="005D0497">
            <w:pPr>
              <w:pStyle w:val="afff1"/>
              <w:rPr>
                <w:rFonts w:ascii="Times New Roman" w:hAnsi="Times New Roman"/>
              </w:rPr>
            </w:pPr>
            <w:r w:rsidRPr="005C2E2D">
              <w:rPr>
                <w:rFonts w:ascii="Times New Roman" w:hAnsi="Times New Roman"/>
              </w:rPr>
              <w:t>1422</w:t>
            </w:r>
          </w:p>
        </w:tc>
        <w:tc>
          <w:tcPr>
            <w:tcW w:w="825" w:type="pct"/>
            <w:tcBorders>
              <w:top w:val="nil"/>
              <w:left w:val="nil"/>
              <w:bottom w:val="single" w:sz="4" w:space="0" w:color="auto"/>
              <w:right w:val="single" w:sz="4" w:space="0" w:color="auto"/>
            </w:tcBorders>
            <w:shd w:val="clear" w:color="auto" w:fill="auto"/>
            <w:noWrap/>
            <w:vAlign w:val="center"/>
            <w:hideMark/>
          </w:tcPr>
          <w:p w14:paraId="77C0D2A8"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3B5E63C1"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2F25AC2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534ACB48"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776564F1"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07DE5EF3"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78ED4B3E" w14:textId="77777777" w:rsidR="005D0497" w:rsidRPr="005C2E2D" w:rsidRDefault="005D0497" w:rsidP="005D0497">
            <w:pPr>
              <w:pStyle w:val="afff1"/>
              <w:rPr>
                <w:rFonts w:ascii="Times New Roman" w:hAnsi="Times New Roman"/>
              </w:rPr>
            </w:pPr>
            <w:r w:rsidRPr="005C2E2D">
              <w:rPr>
                <w:rFonts w:ascii="Times New Roman" w:hAnsi="Times New Roman"/>
              </w:rPr>
              <w:t>8:50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26C87DA" w14:textId="77777777" w:rsidR="005D0497" w:rsidRPr="005C2E2D" w:rsidRDefault="005D0497" w:rsidP="005D0497">
            <w:pPr>
              <w:pStyle w:val="afff1"/>
              <w:rPr>
                <w:rFonts w:ascii="Times New Roman" w:hAnsi="Times New Roman"/>
                <w:sz w:val="22"/>
              </w:rPr>
            </w:pPr>
          </w:p>
        </w:tc>
      </w:tr>
      <w:tr w:rsidR="005D0497" w:rsidRPr="005C2E2D" w14:paraId="71025A0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DA66A63"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13</w:t>
            </w:r>
          </w:p>
        </w:tc>
        <w:tc>
          <w:tcPr>
            <w:tcW w:w="489" w:type="pct"/>
            <w:tcBorders>
              <w:top w:val="nil"/>
              <w:left w:val="nil"/>
              <w:bottom w:val="single" w:sz="4" w:space="0" w:color="auto"/>
              <w:right w:val="single" w:sz="4" w:space="0" w:color="auto"/>
            </w:tcBorders>
            <w:shd w:val="clear" w:color="auto" w:fill="auto"/>
            <w:noWrap/>
            <w:vAlign w:val="center"/>
            <w:hideMark/>
          </w:tcPr>
          <w:p w14:paraId="344C3AF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B7E2DBA" w14:textId="77777777" w:rsidR="005D0497" w:rsidRPr="005C2E2D" w:rsidRDefault="005D0497" w:rsidP="005D0497">
            <w:pPr>
              <w:pStyle w:val="afff1"/>
              <w:rPr>
                <w:rFonts w:ascii="Times New Roman" w:hAnsi="Times New Roman"/>
              </w:rPr>
            </w:pPr>
            <w:r w:rsidRPr="005C2E2D">
              <w:rPr>
                <w:rFonts w:ascii="Times New Roman" w:hAnsi="Times New Roman"/>
              </w:rPr>
              <w:t>с726то116</w:t>
            </w:r>
          </w:p>
        </w:tc>
        <w:tc>
          <w:tcPr>
            <w:tcW w:w="825" w:type="pct"/>
            <w:tcBorders>
              <w:top w:val="nil"/>
              <w:left w:val="nil"/>
              <w:bottom w:val="single" w:sz="4" w:space="0" w:color="auto"/>
              <w:right w:val="single" w:sz="4" w:space="0" w:color="auto"/>
            </w:tcBorders>
            <w:shd w:val="clear" w:color="auto" w:fill="auto"/>
            <w:noWrap/>
            <w:vAlign w:val="center"/>
            <w:hideMark/>
          </w:tcPr>
          <w:p w14:paraId="62AD3446"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29BB5D70" w14:textId="77777777" w:rsidR="005D0497" w:rsidRPr="005C2E2D" w:rsidRDefault="005D0497" w:rsidP="005D0497">
            <w:pPr>
              <w:pStyle w:val="afff1"/>
              <w:rPr>
                <w:rFonts w:ascii="Times New Roman" w:hAnsi="Times New Roman"/>
              </w:rPr>
            </w:pPr>
            <w:r w:rsidRPr="005C2E2D">
              <w:rPr>
                <w:rFonts w:ascii="Times New Roman" w:hAnsi="Times New Roman"/>
              </w:rPr>
              <w:t>28</w:t>
            </w:r>
          </w:p>
        </w:tc>
        <w:tc>
          <w:tcPr>
            <w:tcW w:w="479" w:type="pct"/>
            <w:tcBorders>
              <w:top w:val="nil"/>
              <w:left w:val="nil"/>
              <w:bottom w:val="single" w:sz="4" w:space="0" w:color="auto"/>
              <w:right w:val="single" w:sz="4" w:space="0" w:color="auto"/>
            </w:tcBorders>
            <w:shd w:val="clear" w:color="auto" w:fill="auto"/>
            <w:noWrap/>
            <w:vAlign w:val="center"/>
            <w:hideMark/>
          </w:tcPr>
          <w:p w14:paraId="13FC5CC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537FA531"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62F12868"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58A8154A"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vAlign w:val="center"/>
            <w:hideMark/>
          </w:tcPr>
          <w:p w14:paraId="4345AD38" w14:textId="77777777" w:rsidR="005D0497" w:rsidRPr="005C2E2D" w:rsidRDefault="005D0497" w:rsidP="005D0497">
            <w:pPr>
              <w:pStyle w:val="afff1"/>
              <w:rPr>
                <w:rFonts w:ascii="Times New Roman" w:hAnsi="Times New Roman"/>
              </w:rPr>
            </w:pPr>
            <w:r w:rsidRPr="005C2E2D">
              <w:rPr>
                <w:rFonts w:ascii="Times New Roman" w:hAnsi="Times New Roman"/>
              </w:rPr>
              <w:t>8:51</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313286A" w14:textId="77777777" w:rsidR="005D0497" w:rsidRPr="005C2E2D" w:rsidRDefault="005D0497" w:rsidP="005D0497">
            <w:pPr>
              <w:pStyle w:val="afff1"/>
              <w:rPr>
                <w:rFonts w:ascii="Times New Roman" w:hAnsi="Times New Roman"/>
                <w:sz w:val="22"/>
              </w:rPr>
            </w:pPr>
          </w:p>
        </w:tc>
      </w:tr>
      <w:tr w:rsidR="005D0497" w:rsidRPr="005C2E2D" w14:paraId="7F5F61C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24396A2" w14:textId="77777777" w:rsidR="005D0497" w:rsidRPr="005C2E2D" w:rsidRDefault="005D0497" w:rsidP="005D0497">
            <w:pPr>
              <w:pStyle w:val="afff1"/>
              <w:rPr>
                <w:rFonts w:ascii="Times New Roman" w:hAnsi="Times New Roman"/>
              </w:rPr>
            </w:pPr>
            <w:r w:rsidRPr="005C2E2D">
              <w:rPr>
                <w:rFonts w:ascii="Times New Roman" w:hAnsi="Times New Roman"/>
              </w:rPr>
              <w:t>14</w:t>
            </w:r>
          </w:p>
        </w:tc>
        <w:tc>
          <w:tcPr>
            <w:tcW w:w="489" w:type="pct"/>
            <w:tcBorders>
              <w:top w:val="nil"/>
              <w:left w:val="nil"/>
              <w:bottom w:val="single" w:sz="4" w:space="0" w:color="auto"/>
              <w:right w:val="single" w:sz="4" w:space="0" w:color="auto"/>
            </w:tcBorders>
            <w:shd w:val="clear" w:color="auto" w:fill="auto"/>
            <w:noWrap/>
            <w:vAlign w:val="center"/>
            <w:hideMark/>
          </w:tcPr>
          <w:p w14:paraId="75F6763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B2283D1" w14:textId="77777777" w:rsidR="005D0497" w:rsidRPr="005C2E2D" w:rsidRDefault="005D0497" w:rsidP="005D0497">
            <w:pPr>
              <w:pStyle w:val="afff1"/>
              <w:rPr>
                <w:rFonts w:ascii="Times New Roman" w:hAnsi="Times New Roman"/>
              </w:rPr>
            </w:pPr>
            <w:r w:rsidRPr="005C2E2D">
              <w:rPr>
                <w:rFonts w:ascii="Times New Roman" w:hAnsi="Times New Roman"/>
              </w:rPr>
              <w:t>х878ск116</w:t>
            </w:r>
          </w:p>
        </w:tc>
        <w:tc>
          <w:tcPr>
            <w:tcW w:w="825" w:type="pct"/>
            <w:tcBorders>
              <w:top w:val="nil"/>
              <w:left w:val="nil"/>
              <w:bottom w:val="single" w:sz="4" w:space="0" w:color="auto"/>
              <w:right w:val="single" w:sz="4" w:space="0" w:color="auto"/>
            </w:tcBorders>
            <w:shd w:val="clear" w:color="auto" w:fill="auto"/>
            <w:noWrap/>
            <w:vAlign w:val="center"/>
            <w:hideMark/>
          </w:tcPr>
          <w:p w14:paraId="46278CF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657C7BA" w14:textId="77777777" w:rsidR="005D0497" w:rsidRPr="005C2E2D" w:rsidRDefault="005D0497" w:rsidP="005D0497">
            <w:pPr>
              <w:pStyle w:val="afff1"/>
              <w:rPr>
                <w:rFonts w:ascii="Times New Roman" w:hAnsi="Times New Roman"/>
              </w:rPr>
            </w:pPr>
            <w:r w:rsidRPr="005C2E2D">
              <w:rPr>
                <w:rFonts w:ascii="Times New Roman" w:hAnsi="Times New Roman"/>
              </w:rPr>
              <w:t>60</w:t>
            </w:r>
          </w:p>
        </w:tc>
        <w:tc>
          <w:tcPr>
            <w:tcW w:w="479" w:type="pct"/>
            <w:tcBorders>
              <w:top w:val="nil"/>
              <w:left w:val="nil"/>
              <w:bottom w:val="single" w:sz="4" w:space="0" w:color="auto"/>
              <w:right w:val="single" w:sz="4" w:space="0" w:color="auto"/>
            </w:tcBorders>
            <w:shd w:val="clear" w:color="auto" w:fill="auto"/>
            <w:noWrap/>
            <w:vAlign w:val="center"/>
            <w:hideMark/>
          </w:tcPr>
          <w:p w14:paraId="20962F4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CA037E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698E01A5"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07E1F78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02E1AEB1" w14:textId="77777777" w:rsidR="005D0497" w:rsidRPr="005C2E2D" w:rsidRDefault="005D0497" w:rsidP="005D0497">
            <w:pPr>
              <w:pStyle w:val="afff1"/>
              <w:rPr>
                <w:rFonts w:ascii="Times New Roman" w:hAnsi="Times New Roman"/>
              </w:rPr>
            </w:pPr>
            <w:r w:rsidRPr="005C2E2D">
              <w:rPr>
                <w:rFonts w:ascii="Times New Roman" w:hAnsi="Times New Roman"/>
              </w:rPr>
              <w:t>8:52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6F77C11" w14:textId="77777777" w:rsidR="005D0497" w:rsidRPr="005C2E2D" w:rsidRDefault="005D0497" w:rsidP="005D0497">
            <w:pPr>
              <w:pStyle w:val="afff1"/>
              <w:rPr>
                <w:rFonts w:ascii="Times New Roman" w:hAnsi="Times New Roman"/>
                <w:sz w:val="22"/>
              </w:rPr>
            </w:pPr>
          </w:p>
        </w:tc>
      </w:tr>
      <w:tr w:rsidR="005D0497" w:rsidRPr="005C2E2D" w14:paraId="55723ED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9362832"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89" w:type="pct"/>
            <w:tcBorders>
              <w:top w:val="nil"/>
              <w:left w:val="nil"/>
              <w:bottom w:val="single" w:sz="4" w:space="0" w:color="auto"/>
              <w:right w:val="single" w:sz="4" w:space="0" w:color="auto"/>
            </w:tcBorders>
            <w:shd w:val="clear" w:color="auto" w:fill="auto"/>
            <w:noWrap/>
            <w:vAlign w:val="center"/>
            <w:hideMark/>
          </w:tcPr>
          <w:p w14:paraId="7DB0BC09"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02A961E" w14:textId="77777777" w:rsidR="005D0497" w:rsidRPr="005C2E2D" w:rsidRDefault="005D0497" w:rsidP="005D0497">
            <w:pPr>
              <w:pStyle w:val="afff1"/>
              <w:rPr>
                <w:rFonts w:ascii="Times New Roman" w:hAnsi="Times New Roman"/>
              </w:rPr>
            </w:pPr>
            <w:r w:rsidRPr="005C2E2D">
              <w:rPr>
                <w:rFonts w:ascii="Times New Roman" w:hAnsi="Times New Roman"/>
              </w:rPr>
              <w:t>с843ва116</w:t>
            </w:r>
          </w:p>
        </w:tc>
        <w:tc>
          <w:tcPr>
            <w:tcW w:w="825" w:type="pct"/>
            <w:tcBorders>
              <w:top w:val="nil"/>
              <w:left w:val="nil"/>
              <w:bottom w:val="single" w:sz="4" w:space="0" w:color="auto"/>
              <w:right w:val="single" w:sz="4" w:space="0" w:color="auto"/>
            </w:tcBorders>
            <w:shd w:val="clear" w:color="auto" w:fill="auto"/>
            <w:noWrap/>
            <w:vAlign w:val="center"/>
            <w:hideMark/>
          </w:tcPr>
          <w:p w14:paraId="7CCD9F4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764C208"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79" w:type="pct"/>
            <w:tcBorders>
              <w:top w:val="nil"/>
              <w:left w:val="nil"/>
              <w:bottom w:val="single" w:sz="4" w:space="0" w:color="auto"/>
              <w:right w:val="single" w:sz="4" w:space="0" w:color="auto"/>
            </w:tcBorders>
            <w:shd w:val="clear" w:color="auto" w:fill="auto"/>
            <w:noWrap/>
            <w:vAlign w:val="center"/>
            <w:hideMark/>
          </w:tcPr>
          <w:p w14:paraId="6F74A790"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694D267D"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4FCA67E5"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509" w:type="pct"/>
            <w:tcBorders>
              <w:top w:val="nil"/>
              <w:left w:val="nil"/>
              <w:bottom w:val="single" w:sz="4" w:space="0" w:color="auto"/>
              <w:right w:val="single" w:sz="4" w:space="0" w:color="auto"/>
            </w:tcBorders>
            <w:shd w:val="clear" w:color="auto" w:fill="auto"/>
            <w:noWrap/>
            <w:vAlign w:val="center"/>
            <w:hideMark/>
          </w:tcPr>
          <w:p w14:paraId="230097E8"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68D05F58" w14:textId="77777777" w:rsidR="005D0497" w:rsidRPr="005C2E2D" w:rsidRDefault="005D0497" w:rsidP="005D0497">
            <w:pPr>
              <w:pStyle w:val="afff1"/>
              <w:rPr>
                <w:rFonts w:ascii="Times New Roman" w:hAnsi="Times New Roman"/>
              </w:rPr>
            </w:pPr>
            <w:r w:rsidRPr="005C2E2D">
              <w:rPr>
                <w:rFonts w:ascii="Times New Roman" w:hAnsi="Times New Roman"/>
              </w:rPr>
              <w:t>8:53</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CE6986D" w14:textId="77777777" w:rsidR="005D0497" w:rsidRPr="005C2E2D" w:rsidRDefault="005D0497" w:rsidP="005D0497">
            <w:pPr>
              <w:pStyle w:val="afff1"/>
              <w:rPr>
                <w:rFonts w:ascii="Times New Roman" w:hAnsi="Times New Roman"/>
                <w:sz w:val="22"/>
              </w:rPr>
            </w:pPr>
          </w:p>
        </w:tc>
      </w:tr>
      <w:tr w:rsidR="005D0497" w:rsidRPr="005C2E2D" w14:paraId="36B88C6E"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AE10B75" w14:textId="77777777" w:rsidR="005D0497" w:rsidRPr="005C2E2D" w:rsidRDefault="005D0497" w:rsidP="005D0497">
            <w:pPr>
              <w:pStyle w:val="afff1"/>
              <w:rPr>
                <w:rFonts w:ascii="Times New Roman" w:hAnsi="Times New Roman"/>
              </w:rPr>
            </w:pPr>
            <w:r w:rsidRPr="005C2E2D">
              <w:rPr>
                <w:rFonts w:ascii="Times New Roman" w:hAnsi="Times New Roman"/>
              </w:rPr>
              <w:t>16</w:t>
            </w:r>
          </w:p>
        </w:tc>
        <w:tc>
          <w:tcPr>
            <w:tcW w:w="489" w:type="pct"/>
            <w:tcBorders>
              <w:top w:val="nil"/>
              <w:left w:val="nil"/>
              <w:bottom w:val="single" w:sz="4" w:space="0" w:color="auto"/>
              <w:right w:val="single" w:sz="4" w:space="0" w:color="auto"/>
            </w:tcBorders>
            <w:shd w:val="clear" w:color="auto" w:fill="auto"/>
            <w:noWrap/>
            <w:vAlign w:val="center"/>
            <w:hideMark/>
          </w:tcPr>
          <w:p w14:paraId="46814312"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67F6F2E3" w14:textId="77777777" w:rsidR="005D0497" w:rsidRPr="005C2E2D" w:rsidRDefault="005D0497" w:rsidP="005D0497">
            <w:pPr>
              <w:pStyle w:val="afff1"/>
              <w:rPr>
                <w:rFonts w:ascii="Times New Roman" w:hAnsi="Times New Roman"/>
              </w:rPr>
            </w:pPr>
            <w:r w:rsidRPr="005C2E2D">
              <w:rPr>
                <w:rFonts w:ascii="Times New Roman" w:hAnsi="Times New Roman"/>
              </w:rPr>
              <w:t>1434</w:t>
            </w:r>
          </w:p>
        </w:tc>
        <w:tc>
          <w:tcPr>
            <w:tcW w:w="825" w:type="pct"/>
            <w:tcBorders>
              <w:top w:val="nil"/>
              <w:left w:val="nil"/>
              <w:bottom w:val="single" w:sz="4" w:space="0" w:color="auto"/>
              <w:right w:val="single" w:sz="4" w:space="0" w:color="auto"/>
            </w:tcBorders>
            <w:shd w:val="clear" w:color="auto" w:fill="auto"/>
            <w:noWrap/>
            <w:vAlign w:val="center"/>
            <w:hideMark/>
          </w:tcPr>
          <w:p w14:paraId="07D0D725"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71DA5066"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5F4B4E77"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670E1D5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2388AB50"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4D20D695"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nil"/>
              <w:bottom w:val="single" w:sz="4" w:space="0" w:color="auto"/>
              <w:right w:val="nil"/>
            </w:tcBorders>
            <w:shd w:val="clear" w:color="auto" w:fill="auto"/>
            <w:vAlign w:val="center"/>
            <w:hideMark/>
          </w:tcPr>
          <w:p w14:paraId="7FD4E6A5" w14:textId="77777777" w:rsidR="005D0497" w:rsidRPr="005C2E2D" w:rsidRDefault="005D0497" w:rsidP="005D0497">
            <w:pPr>
              <w:pStyle w:val="afff1"/>
              <w:rPr>
                <w:rFonts w:ascii="Times New Roman" w:hAnsi="Times New Roman"/>
              </w:rPr>
            </w:pPr>
            <w:r w:rsidRPr="005C2E2D">
              <w:rPr>
                <w:rFonts w:ascii="Times New Roman" w:hAnsi="Times New Roman"/>
              </w:rPr>
              <w:t>8:54</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5A143F3" w14:textId="77777777" w:rsidR="005D0497" w:rsidRPr="005C2E2D" w:rsidRDefault="005D0497" w:rsidP="005D0497">
            <w:pPr>
              <w:pStyle w:val="afff1"/>
              <w:rPr>
                <w:rFonts w:ascii="Times New Roman" w:hAnsi="Times New Roman"/>
                <w:sz w:val="22"/>
              </w:rPr>
            </w:pPr>
          </w:p>
        </w:tc>
      </w:tr>
      <w:tr w:rsidR="005D0497" w:rsidRPr="005C2E2D" w14:paraId="1AFCD26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0F038EB" w14:textId="77777777" w:rsidR="005D0497" w:rsidRPr="005C2E2D" w:rsidRDefault="005D0497" w:rsidP="005D0497">
            <w:pPr>
              <w:pStyle w:val="afff1"/>
              <w:rPr>
                <w:rFonts w:ascii="Times New Roman" w:hAnsi="Times New Roman"/>
              </w:rPr>
            </w:pPr>
            <w:r w:rsidRPr="005C2E2D">
              <w:rPr>
                <w:rFonts w:ascii="Times New Roman" w:hAnsi="Times New Roman"/>
              </w:rPr>
              <w:t>17</w:t>
            </w:r>
          </w:p>
        </w:tc>
        <w:tc>
          <w:tcPr>
            <w:tcW w:w="489" w:type="pct"/>
            <w:tcBorders>
              <w:top w:val="nil"/>
              <w:left w:val="nil"/>
              <w:bottom w:val="single" w:sz="4" w:space="0" w:color="auto"/>
              <w:right w:val="single" w:sz="4" w:space="0" w:color="auto"/>
            </w:tcBorders>
            <w:shd w:val="clear" w:color="auto" w:fill="auto"/>
            <w:noWrap/>
            <w:vAlign w:val="center"/>
            <w:hideMark/>
          </w:tcPr>
          <w:p w14:paraId="7AC46AD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C444B71" w14:textId="77777777" w:rsidR="005D0497" w:rsidRPr="005C2E2D" w:rsidRDefault="005D0497" w:rsidP="005D0497">
            <w:pPr>
              <w:pStyle w:val="afff1"/>
              <w:rPr>
                <w:rFonts w:ascii="Times New Roman" w:hAnsi="Times New Roman"/>
              </w:rPr>
            </w:pPr>
            <w:r w:rsidRPr="005C2E2D">
              <w:rPr>
                <w:rFonts w:ascii="Times New Roman" w:hAnsi="Times New Roman"/>
              </w:rPr>
              <w:t>у545нр116</w:t>
            </w:r>
          </w:p>
        </w:tc>
        <w:tc>
          <w:tcPr>
            <w:tcW w:w="825" w:type="pct"/>
            <w:tcBorders>
              <w:top w:val="nil"/>
              <w:left w:val="nil"/>
              <w:bottom w:val="single" w:sz="4" w:space="0" w:color="auto"/>
              <w:right w:val="single" w:sz="4" w:space="0" w:color="auto"/>
            </w:tcBorders>
            <w:shd w:val="clear" w:color="auto" w:fill="auto"/>
            <w:noWrap/>
            <w:vAlign w:val="center"/>
            <w:hideMark/>
          </w:tcPr>
          <w:p w14:paraId="430F1FDE"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36465E1E" w14:textId="77777777" w:rsidR="005D0497" w:rsidRPr="005C2E2D" w:rsidRDefault="005D0497" w:rsidP="005D0497">
            <w:pPr>
              <w:pStyle w:val="afff1"/>
              <w:rPr>
                <w:rFonts w:ascii="Times New Roman" w:hAnsi="Times New Roman"/>
              </w:rPr>
            </w:pPr>
            <w:r w:rsidRPr="005C2E2D">
              <w:rPr>
                <w:rFonts w:ascii="Times New Roman" w:hAnsi="Times New Roman"/>
              </w:rPr>
              <w:t>28а</w:t>
            </w:r>
          </w:p>
        </w:tc>
        <w:tc>
          <w:tcPr>
            <w:tcW w:w="479" w:type="pct"/>
            <w:tcBorders>
              <w:top w:val="nil"/>
              <w:left w:val="nil"/>
              <w:bottom w:val="single" w:sz="4" w:space="0" w:color="auto"/>
              <w:right w:val="single" w:sz="4" w:space="0" w:color="auto"/>
            </w:tcBorders>
            <w:shd w:val="clear" w:color="auto" w:fill="auto"/>
            <w:noWrap/>
            <w:vAlign w:val="center"/>
            <w:hideMark/>
          </w:tcPr>
          <w:p w14:paraId="44956FE7"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33F2C3F1"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0353B1EC"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3CDD552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12183EF1" w14:textId="77777777" w:rsidR="005D0497" w:rsidRPr="005C2E2D" w:rsidRDefault="005D0497" w:rsidP="005D0497">
            <w:pPr>
              <w:pStyle w:val="afff1"/>
              <w:rPr>
                <w:rFonts w:ascii="Times New Roman" w:hAnsi="Times New Roman"/>
              </w:rPr>
            </w:pPr>
            <w:r w:rsidRPr="005C2E2D">
              <w:rPr>
                <w:rFonts w:ascii="Times New Roman" w:hAnsi="Times New Roman"/>
              </w:rPr>
              <w:t>8:57</w:t>
            </w:r>
          </w:p>
        </w:tc>
        <w:tc>
          <w:tcPr>
            <w:tcW w:w="658" w:type="pct"/>
            <w:vMerge w:val="restart"/>
            <w:tcBorders>
              <w:top w:val="nil"/>
              <w:left w:val="single" w:sz="8" w:space="0" w:color="auto"/>
              <w:bottom w:val="single" w:sz="8" w:space="0" w:color="000000"/>
              <w:right w:val="single" w:sz="8" w:space="0" w:color="auto"/>
            </w:tcBorders>
            <w:shd w:val="clear" w:color="auto" w:fill="auto"/>
            <w:vAlign w:val="center"/>
            <w:hideMark/>
          </w:tcPr>
          <w:p w14:paraId="47336D81"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остановка Парк победыв сторону ул. Декабристов</w:t>
            </w:r>
          </w:p>
        </w:tc>
      </w:tr>
      <w:tr w:rsidR="005D0497" w:rsidRPr="005C2E2D" w14:paraId="70C12AF2"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0212391"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89" w:type="pct"/>
            <w:tcBorders>
              <w:top w:val="nil"/>
              <w:left w:val="nil"/>
              <w:bottom w:val="single" w:sz="4" w:space="0" w:color="auto"/>
              <w:right w:val="single" w:sz="4" w:space="0" w:color="auto"/>
            </w:tcBorders>
            <w:shd w:val="clear" w:color="auto" w:fill="auto"/>
            <w:noWrap/>
            <w:vAlign w:val="center"/>
            <w:hideMark/>
          </w:tcPr>
          <w:p w14:paraId="425E6391"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3A1E8F1D" w14:textId="77777777" w:rsidR="005D0497" w:rsidRPr="005C2E2D" w:rsidRDefault="005D0497" w:rsidP="005D0497">
            <w:pPr>
              <w:pStyle w:val="afff1"/>
              <w:rPr>
                <w:rFonts w:ascii="Times New Roman" w:hAnsi="Times New Roman"/>
              </w:rPr>
            </w:pPr>
            <w:r w:rsidRPr="005C2E2D">
              <w:rPr>
                <w:rFonts w:ascii="Times New Roman" w:hAnsi="Times New Roman"/>
              </w:rPr>
              <w:t>1443</w:t>
            </w:r>
          </w:p>
        </w:tc>
        <w:tc>
          <w:tcPr>
            <w:tcW w:w="825" w:type="pct"/>
            <w:tcBorders>
              <w:top w:val="nil"/>
              <w:left w:val="nil"/>
              <w:bottom w:val="single" w:sz="4" w:space="0" w:color="auto"/>
              <w:right w:val="single" w:sz="4" w:space="0" w:color="auto"/>
            </w:tcBorders>
            <w:shd w:val="clear" w:color="auto" w:fill="auto"/>
            <w:noWrap/>
            <w:vAlign w:val="center"/>
            <w:hideMark/>
          </w:tcPr>
          <w:p w14:paraId="4165126B"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5D806644"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21E01EEA"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2E0EB32D"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04FC99B9"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69A1EF8C"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nil"/>
              <w:bottom w:val="single" w:sz="4" w:space="0" w:color="auto"/>
              <w:right w:val="nil"/>
            </w:tcBorders>
            <w:shd w:val="clear" w:color="auto" w:fill="auto"/>
            <w:vAlign w:val="center"/>
            <w:hideMark/>
          </w:tcPr>
          <w:p w14:paraId="046FC78C" w14:textId="77777777" w:rsidR="005D0497" w:rsidRPr="005C2E2D" w:rsidRDefault="005D0497" w:rsidP="005D0497">
            <w:pPr>
              <w:pStyle w:val="afff1"/>
              <w:rPr>
                <w:rFonts w:ascii="Times New Roman" w:hAnsi="Times New Roman"/>
              </w:rPr>
            </w:pPr>
            <w:r w:rsidRPr="005C2E2D">
              <w:rPr>
                <w:rFonts w:ascii="Times New Roman" w:hAnsi="Times New Roman"/>
              </w:rPr>
              <w:t>8:59</w:t>
            </w:r>
          </w:p>
        </w:tc>
        <w:tc>
          <w:tcPr>
            <w:tcW w:w="658" w:type="pct"/>
            <w:vMerge/>
            <w:tcBorders>
              <w:top w:val="nil"/>
              <w:left w:val="single" w:sz="8" w:space="0" w:color="auto"/>
              <w:bottom w:val="single" w:sz="8" w:space="0" w:color="000000"/>
              <w:right w:val="single" w:sz="8" w:space="0" w:color="auto"/>
            </w:tcBorders>
            <w:vAlign w:val="center"/>
            <w:hideMark/>
          </w:tcPr>
          <w:p w14:paraId="4F46F8BC" w14:textId="77777777" w:rsidR="005D0497" w:rsidRPr="005C2E2D" w:rsidRDefault="005D0497" w:rsidP="005D0497">
            <w:pPr>
              <w:pStyle w:val="afff1"/>
              <w:rPr>
                <w:rFonts w:ascii="Times New Roman" w:hAnsi="Times New Roman"/>
                <w:sz w:val="22"/>
              </w:rPr>
            </w:pPr>
          </w:p>
        </w:tc>
      </w:tr>
      <w:tr w:rsidR="005D0497" w:rsidRPr="005C2E2D" w14:paraId="43CAA1F2"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D998046" w14:textId="77777777" w:rsidR="005D0497" w:rsidRPr="005C2E2D" w:rsidRDefault="005D0497" w:rsidP="005D0497">
            <w:pPr>
              <w:pStyle w:val="afff1"/>
              <w:rPr>
                <w:rFonts w:ascii="Times New Roman" w:hAnsi="Times New Roman"/>
              </w:rPr>
            </w:pPr>
            <w:r w:rsidRPr="005C2E2D">
              <w:rPr>
                <w:rFonts w:ascii="Times New Roman" w:hAnsi="Times New Roman"/>
              </w:rPr>
              <w:t>19</w:t>
            </w:r>
          </w:p>
        </w:tc>
        <w:tc>
          <w:tcPr>
            <w:tcW w:w="489" w:type="pct"/>
            <w:tcBorders>
              <w:top w:val="nil"/>
              <w:left w:val="nil"/>
              <w:bottom w:val="single" w:sz="4" w:space="0" w:color="auto"/>
              <w:right w:val="single" w:sz="4" w:space="0" w:color="auto"/>
            </w:tcBorders>
            <w:shd w:val="clear" w:color="auto" w:fill="auto"/>
            <w:noWrap/>
            <w:vAlign w:val="center"/>
            <w:hideMark/>
          </w:tcPr>
          <w:p w14:paraId="44DAC8B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8539CD5" w14:textId="77777777" w:rsidR="005D0497" w:rsidRPr="005C2E2D" w:rsidRDefault="005D0497" w:rsidP="005D0497">
            <w:pPr>
              <w:pStyle w:val="afff1"/>
              <w:rPr>
                <w:rFonts w:ascii="Times New Roman" w:hAnsi="Times New Roman"/>
              </w:rPr>
            </w:pPr>
            <w:r w:rsidRPr="005C2E2D">
              <w:rPr>
                <w:rFonts w:ascii="Times New Roman" w:hAnsi="Times New Roman"/>
              </w:rPr>
              <w:t>с411вн116</w:t>
            </w:r>
          </w:p>
        </w:tc>
        <w:tc>
          <w:tcPr>
            <w:tcW w:w="825" w:type="pct"/>
            <w:tcBorders>
              <w:top w:val="nil"/>
              <w:left w:val="nil"/>
              <w:bottom w:val="single" w:sz="4" w:space="0" w:color="auto"/>
              <w:right w:val="single" w:sz="4" w:space="0" w:color="auto"/>
            </w:tcBorders>
            <w:shd w:val="clear" w:color="auto" w:fill="auto"/>
            <w:noWrap/>
            <w:vAlign w:val="center"/>
            <w:hideMark/>
          </w:tcPr>
          <w:p w14:paraId="5AB44442"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0AB909C"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60D79B71"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4A733809"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41398005"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55F115F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1CE53A0B" w14:textId="77777777" w:rsidR="005D0497" w:rsidRPr="005C2E2D" w:rsidRDefault="005D0497" w:rsidP="005D0497">
            <w:pPr>
              <w:pStyle w:val="afff1"/>
              <w:rPr>
                <w:rFonts w:ascii="Times New Roman" w:hAnsi="Times New Roman"/>
              </w:rPr>
            </w:pPr>
            <w:r w:rsidRPr="005C2E2D">
              <w:rPr>
                <w:rFonts w:ascii="Times New Roman" w:hAnsi="Times New Roman"/>
              </w:rPr>
              <w:t>9:01</w:t>
            </w:r>
          </w:p>
        </w:tc>
        <w:tc>
          <w:tcPr>
            <w:tcW w:w="658" w:type="pct"/>
            <w:vMerge/>
            <w:tcBorders>
              <w:top w:val="nil"/>
              <w:left w:val="single" w:sz="8" w:space="0" w:color="auto"/>
              <w:bottom w:val="single" w:sz="8" w:space="0" w:color="000000"/>
              <w:right w:val="single" w:sz="8" w:space="0" w:color="auto"/>
            </w:tcBorders>
            <w:vAlign w:val="center"/>
            <w:hideMark/>
          </w:tcPr>
          <w:p w14:paraId="20F07524" w14:textId="77777777" w:rsidR="005D0497" w:rsidRPr="005C2E2D" w:rsidRDefault="005D0497" w:rsidP="005D0497">
            <w:pPr>
              <w:pStyle w:val="afff1"/>
              <w:rPr>
                <w:rFonts w:ascii="Times New Roman" w:hAnsi="Times New Roman"/>
                <w:sz w:val="22"/>
              </w:rPr>
            </w:pPr>
          </w:p>
        </w:tc>
      </w:tr>
      <w:tr w:rsidR="005D0497" w:rsidRPr="005C2E2D" w14:paraId="6051C2C8"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FB39FC6" w14:textId="77777777" w:rsidR="005D0497" w:rsidRPr="005C2E2D" w:rsidRDefault="005D0497" w:rsidP="005D0497">
            <w:pPr>
              <w:pStyle w:val="afff1"/>
              <w:rPr>
                <w:rFonts w:ascii="Times New Roman" w:hAnsi="Times New Roman"/>
              </w:rPr>
            </w:pPr>
            <w:r w:rsidRPr="005C2E2D">
              <w:rPr>
                <w:rFonts w:ascii="Times New Roman" w:hAnsi="Times New Roman"/>
              </w:rPr>
              <w:t>20</w:t>
            </w:r>
          </w:p>
        </w:tc>
        <w:tc>
          <w:tcPr>
            <w:tcW w:w="489" w:type="pct"/>
            <w:tcBorders>
              <w:top w:val="nil"/>
              <w:left w:val="nil"/>
              <w:bottom w:val="single" w:sz="4" w:space="0" w:color="auto"/>
              <w:right w:val="single" w:sz="4" w:space="0" w:color="auto"/>
            </w:tcBorders>
            <w:shd w:val="clear" w:color="auto" w:fill="auto"/>
            <w:noWrap/>
            <w:vAlign w:val="center"/>
            <w:hideMark/>
          </w:tcPr>
          <w:p w14:paraId="3905471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A864216" w14:textId="77777777" w:rsidR="005D0497" w:rsidRPr="005C2E2D" w:rsidRDefault="005D0497" w:rsidP="005D0497">
            <w:pPr>
              <w:pStyle w:val="afff1"/>
              <w:rPr>
                <w:rFonts w:ascii="Times New Roman" w:hAnsi="Times New Roman"/>
              </w:rPr>
            </w:pPr>
            <w:r w:rsidRPr="005C2E2D">
              <w:rPr>
                <w:rFonts w:ascii="Times New Roman" w:hAnsi="Times New Roman"/>
              </w:rPr>
              <w:t>р227во116</w:t>
            </w:r>
          </w:p>
        </w:tc>
        <w:tc>
          <w:tcPr>
            <w:tcW w:w="825" w:type="pct"/>
            <w:tcBorders>
              <w:top w:val="nil"/>
              <w:left w:val="nil"/>
              <w:bottom w:val="single" w:sz="4" w:space="0" w:color="auto"/>
              <w:right w:val="single" w:sz="4" w:space="0" w:color="auto"/>
            </w:tcBorders>
            <w:shd w:val="clear" w:color="auto" w:fill="auto"/>
            <w:noWrap/>
            <w:vAlign w:val="center"/>
            <w:hideMark/>
          </w:tcPr>
          <w:p w14:paraId="2BA206F5"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1F1AAFE" w14:textId="77777777" w:rsidR="005D0497" w:rsidRPr="005C2E2D" w:rsidRDefault="005D0497" w:rsidP="005D0497">
            <w:pPr>
              <w:pStyle w:val="afff1"/>
              <w:rPr>
                <w:rFonts w:ascii="Times New Roman" w:hAnsi="Times New Roman"/>
              </w:rPr>
            </w:pPr>
            <w:r w:rsidRPr="005C2E2D">
              <w:rPr>
                <w:rFonts w:ascii="Times New Roman" w:hAnsi="Times New Roman"/>
              </w:rPr>
              <w:t>49</w:t>
            </w:r>
          </w:p>
        </w:tc>
        <w:tc>
          <w:tcPr>
            <w:tcW w:w="479" w:type="pct"/>
            <w:tcBorders>
              <w:top w:val="nil"/>
              <w:left w:val="nil"/>
              <w:bottom w:val="single" w:sz="4" w:space="0" w:color="auto"/>
              <w:right w:val="single" w:sz="4" w:space="0" w:color="auto"/>
            </w:tcBorders>
            <w:shd w:val="clear" w:color="auto" w:fill="auto"/>
            <w:noWrap/>
            <w:vAlign w:val="center"/>
            <w:hideMark/>
          </w:tcPr>
          <w:p w14:paraId="2F39786A"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4ACD3F72"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3F07C717"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286D8C8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0DB5FD34" w14:textId="77777777" w:rsidR="005D0497" w:rsidRPr="005C2E2D" w:rsidRDefault="005D0497" w:rsidP="005D0497">
            <w:pPr>
              <w:pStyle w:val="afff1"/>
              <w:rPr>
                <w:rFonts w:ascii="Times New Roman" w:hAnsi="Times New Roman"/>
              </w:rPr>
            </w:pPr>
            <w:r w:rsidRPr="005C2E2D">
              <w:rPr>
                <w:rFonts w:ascii="Times New Roman" w:hAnsi="Times New Roman"/>
              </w:rPr>
              <w:t>9:03</w:t>
            </w:r>
          </w:p>
        </w:tc>
        <w:tc>
          <w:tcPr>
            <w:tcW w:w="658" w:type="pct"/>
            <w:vMerge/>
            <w:tcBorders>
              <w:top w:val="nil"/>
              <w:left w:val="single" w:sz="8" w:space="0" w:color="auto"/>
              <w:bottom w:val="single" w:sz="8" w:space="0" w:color="000000"/>
              <w:right w:val="single" w:sz="8" w:space="0" w:color="auto"/>
            </w:tcBorders>
            <w:vAlign w:val="center"/>
            <w:hideMark/>
          </w:tcPr>
          <w:p w14:paraId="19BF70A9" w14:textId="77777777" w:rsidR="005D0497" w:rsidRPr="005C2E2D" w:rsidRDefault="005D0497" w:rsidP="005D0497">
            <w:pPr>
              <w:pStyle w:val="afff1"/>
              <w:rPr>
                <w:rFonts w:ascii="Times New Roman" w:hAnsi="Times New Roman"/>
                <w:sz w:val="22"/>
              </w:rPr>
            </w:pPr>
          </w:p>
        </w:tc>
      </w:tr>
      <w:tr w:rsidR="005D0497" w:rsidRPr="005C2E2D" w14:paraId="3BC6844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BAA661F" w14:textId="77777777" w:rsidR="005D0497" w:rsidRPr="005C2E2D" w:rsidRDefault="005D0497" w:rsidP="005D0497">
            <w:pPr>
              <w:pStyle w:val="afff1"/>
              <w:rPr>
                <w:rFonts w:ascii="Times New Roman" w:hAnsi="Times New Roman"/>
              </w:rPr>
            </w:pPr>
            <w:r w:rsidRPr="005C2E2D">
              <w:rPr>
                <w:rFonts w:ascii="Times New Roman" w:hAnsi="Times New Roman"/>
              </w:rPr>
              <w:t>21</w:t>
            </w:r>
          </w:p>
        </w:tc>
        <w:tc>
          <w:tcPr>
            <w:tcW w:w="489" w:type="pct"/>
            <w:tcBorders>
              <w:top w:val="nil"/>
              <w:left w:val="nil"/>
              <w:bottom w:val="single" w:sz="4" w:space="0" w:color="auto"/>
              <w:right w:val="single" w:sz="4" w:space="0" w:color="auto"/>
            </w:tcBorders>
            <w:shd w:val="clear" w:color="auto" w:fill="auto"/>
            <w:noWrap/>
            <w:vAlign w:val="center"/>
            <w:hideMark/>
          </w:tcPr>
          <w:p w14:paraId="131C899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8D6D632" w14:textId="77777777" w:rsidR="005D0497" w:rsidRPr="005C2E2D" w:rsidRDefault="005D0497" w:rsidP="005D0497">
            <w:pPr>
              <w:pStyle w:val="afff1"/>
              <w:rPr>
                <w:rFonts w:ascii="Times New Roman" w:hAnsi="Times New Roman"/>
              </w:rPr>
            </w:pPr>
            <w:r w:rsidRPr="005C2E2D">
              <w:rPr>
                <w:rFonts w:ascii="Times New Roman" w:hAnsi="Times New Roman"/>
              </w:rPr>
              <w:t>с990ем116</w:t>
            </w:r>
          </w:p>
        </w:tc>
        <w:tc>
          <w:tcPr>
            <w:tcW w:w="825" w:type="pct"/>
            <w:tcBorders>
              <w:top w:val="nil"/>
              <w:left w:val="nil"/>
              <w:bottom w:val="single" w:sz="4" w:space="0" w:color="auto"/>
              <w:right w:val="single" w:sz="4" w:space="0" w:color="auto"/>
            </w:tcBorders>
            <w:shd w:val="clear" w:color="auto" w:fill="auto"/>
            <w:noWrap/>
            <w:vAlign w:val="center"/>
            <w:hideMark/>
          </w:tcPr>
          <w:p w14:paraId="74E4176C"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D639393" w14:textId="77777777" w:rsidR="005D0497" w:rsidRPr="005C2E2D" w:rsidRDefault="005D0497" w:rsidP="005D0497">
            <w:pPr>
              <w:pStyle w:val="afff1"/>
              <w:rPr>
                <w:rFonts w:ascii="Times New Roman" w:hAnsi="Times New Roman"/>
              </w:rPr>
            </w:pPr>
            <w:r w:rsidRPr="005C2E2D">
              <w:rPr>
                <w:rFonts w:ascii="Times New Roman" w:hAnsi="Times New Roman"/>
              </w:rPr>
              <w:t>60</w:t>
            </w:r>
          </w:p>
        </w:tc>
        <w:tc>
          <w:tcPr>
            <w:tcW w:w="479" w:type="pct"/>
            <w:tcBorders>
              <w:top w:val="nil"/>
              <w:left w:val="nil"/>
              <w:bottom w:val="single" w:sz="4" w:space="0" w:color="auto"/>
              <w:right w:val="single" w:sz="4" w:space="0" w:color="auto"/>
            </w:tcBorders>
            <w:shd w:val="clear" w:color="auto" w:fill="auto"/>
            <w:noWrap/>
            <w:vAlign w:val="center"/>
            <w:hideMark/>
          </w:tcPr>
          <w:p w14:paraId="20216CA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D52456B"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183DF24A"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1B84C14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4EF668D9" w14:textId="77777777" w:rsidR="005D0497" w:rsidRPr="005C2E2D" w:rsidRDefault="005D0497" w:rsidP="005D0497">
            <w:pPr>
              <w:pStyle w:val="afff1"/>
              <w:rPr>
                <w:rFonts w:ascii="Times New Roman" w:hAnsi="Times New Roman"/>
              </w:rPr>
            </w:pPr>
            <w:r w:rsidRPr="005C2E2D">
              <w:rPr>
                <w:rFonts w:ascii="Times New Roman" w:hAnsi="Times New Roman"/>
              </w:rPr>
              <w:t>9:05</w:t>
            </w:r>
          </w:p>
        </w:tc>
        <w:tc>
          <w:tcPr>
            <w:tcW w:w="658" w:type="pct"/>
            <w:vMerge/>
            <w:tcBorders>
              <w:top w:val="nil"/>
              <w:left w:val="single" w:sz="8" w:space="0" w:color="auto"/>
              <w:bottom w:val="single" w:sz="8" w:space="0" w:color="000000"/>
              <w:right w:val="single" w:sz="8" w:space="0" w:color="auto"/>
            </w:tcBorders>
            <w:vAlign w:val="center"/>
            <w:hideMark/>
          </w:tcPr>
          <w:p w14:paraId="5E213A4D" w14:textId="77777777" w:rsidR="005D0497" w:rsidRPr="005C2E2D" w:rsidRDefault="005D0497" w:rsidP="005D0497">
            <w:pPr>
              <w:pStyle w:val="afff1"/>
              <w:rPr>
                <w:rFonts w:ascii="Times New Roman" w:hAnsi="Times New Roman"/>
                <w:sz w:val="22"/>
              </w:rPr>
            </w:pPr>
          </w:p>
        </w:tc>
      </w:tr>
      <w:tr w:rsidR="005D0497" w:rsidRPr="005C2E2D" w14:paraId="46BA62B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9CD4546" w14:textId="77777777" w:rsidR="005D0497" w:rsidRPr="005C2E2D" w:rsidRDefault="005D0497" w:rsidP="005D0497">
            <w:pPr>
              <w:pStyle w:val="afff1"/>
              <w:rPr>
                <w:rFonts w:ascii="Times New Roman" w:hAnsi="Times New Roman"/>
              </w:rPr>
            </w:pPr>
            <w:r w:rsidRPr="005C2E2D">
              <w:rPr>
                <w:rFonts w:ascii="Times New Roman" w:hAnsi="Times New Roman"/>
              </w:rPr>
              <w:t>22</w:t>
            </w:r>
          </w:p>
        </w:tc>
        <w:tc>
          <w:tcPr>
            <w:tcW w:w="489" w:type="pct"/>
            <w:tcBorders>
              <w:top w:val="nil"/>
              <w:left w:val="nil"/>
              <w:bottom w:val="single" w:sz="4" w:space="0" w:color="auto"/>
              <w:right w:val="single" w:sz="4" w:space="0" w:color="auto"/>
            </w:tcBorders>
            <w:shd w:val="clear" w:color="auto" w:fill="auto"/>
            <w:noWrap/>
            <w:vAlign w:val="center"/>
            <w:hideMark/>
          </w:tcPr>
          <w:p w14:paraId="62E7721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4107FCB" w14:textId="77777777" w:rsidR="005D0497" w:rsidRPr="005C2E2D" w:rsidRDefault="005D0497" w:rsidP="005D0497">
            <w:pPr>
              <w:pStyle w:val="afff1"/>
              <w:rPr>
                <w:rFonts w:ascii="Times New Roman" w:hAnsi="Times New Roman"/>
              </w:rPr>
            </w:pPr>
            <w:r w:rsidRPr="005C2E2D">
              <w:rPr>
                <w:rFonts w:ascii="Times New Roman" w:hAnsi="Times New Roman"/>
              </w:rPr>
              <w:t>х766тт116</w:t>
            </w:r>
          </w:p>
        </w:tc>
        <w:tc>
          <w:tcPr>
            <w:tcW w:w="825" w:type="pct"/>
            <w:tcBorders>
              <w:top w:val="nil"/>
              <w:left w:val="nil"/>
              <w:bottom w:val="single" w:sz="4" w:space="0" w:color="auto"/>
              <w:right w:val="single" w:sz="4" w:space="0" w:color="auto"/>
            </w:tcBorders>
            <w:shd w:val="clear" w:color="auto" w:fill="auto"/>
            <w:noWrap/>
            <w:vAlign w:val="center"/>
            <w:hideMark/>
          </w:tcPr>
          <w:p w14:paraId="68038BB9"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B143782"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79" w:type="pct"/>
            <w:tcBorders>
              <w:top w:val="nil"/>
              <w:left w:val="nil"/>
              <w:bottom w:val="single" w:sz="4" w:space="0" w:color="auto"/>
              <w:right w:val="single" w:sz="4" w:space="0" w:color="auto"/>
            </w:tcBorders>
            <w:shd w:val="clear" w:color="auto" w:fill="auto"/>
            <w:noWrap/>
            <w:vAlign w:val="center"/>
            <w:hideMark/>
          </w:tcPr>
          <w:p w14:paraId="01A2675F"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4E6465C7"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344" w:type="pct"/>
            <w:tcBorders>
              <w:top w:val="nil"/>
              <w:left w:val="nil"/>
              <w:bottom w:val="single" w:sz="4" w:space="0" w:color="auto"/>
              <w:right w:val="single" w:sz="4" w:space="0" w:color="auto"/>
            </w:tcBorders>
            <w:shd w:val="clear" w:color="auto" w:fill="auto"/>
            <w:noWrap/>
            <w:vAlign w:val="center"/>
            <w:hideMark/>
          </w:tcPr>
          <w:p w14:paraId="7CA15AF5"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509" w:type="pct"/>
            <w:tcBorders>
              <w:top w:val="nil"/>
              <w:left w:val="nil"/>
              <w:bottom w:val="single" w:sz="4" w:space="0" w:color="auto"/>
              <w:right w:val="single" w:sz="4" w:space="0" w:color="auto"/>
            </w:tcBorders>
            <w:shd w:val="clear" w:color="auto" w:fill="auto"/>
            <w:noWrap/>
            <w:vAlign w:val="center"/>
            <w:hideMark/>
          </w:tcPr>
          <w:p w14:paraId="552B623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vAlign w:val="center"/>
            <w:hideMark/>
          </w:tcPr>
          <w:p w14:paraId="7C649419" w14:textId="77777777" w:rsidR="005D0497" w:rsidRPr="005C2E2D" w:rsidRDefault="005D0497" w:rsidP="005D0497">
            <w:pPr>
              <w:pStyle w:val="afff1"/>
              <w:rPr>
                <w:rFonts w:ascii="Times New Roman" w:hAnsi="Times New Roman"/>
              </w:rPr>
            </w:pPr>
            <w:r w:rsidRPr="005C2E2D">
              <w:rPr>
                <w:rFonts w:ascii="Times New Roman" w:hAnsi="Times New Roman"/>
              </w:rPr>
              <w:t>9:07</w:t>
            </w:r>
          </w:p>
        </w:tc>
        <w:tc>
          <w:tcPr>
            <w:tcW w:w="658" w:type="pct"/>
            <w:vMerge/>
            <w:tcBorders>
              <w:top w:val="nil"/>
              <w:left w:val="single" w:sz="8" w:space="0" w:color="auto"/>
              <w:bottom w:val="single" w:sz="8" w:space="0" w:color="000000"/>
              <w:right w:val="single" w:sz="8" w:space="0" w:color="auto"/>
            </w:tcBorders>
            <w:vAlign w:val="center"/>
            <w:hideMark/>
          </w:tcPr>
          <w:p w14:paraId="39929066" w14:textId="77777777" w:rsidR="005D0497" w:rsidRPr="005C2E2D" w:rsidRDefault="005D0497" w:rsidP="005D0497">
            <w:pPr>
              <w:pStyle w:val="afff1"/>
              <w:rPr>
                <w:rFonts w:ascii="Times New Roman" w:hAnsi="Times New Roman"/>
                <w:sz w:val="22"/>
              </w:rPr>
            </w:pPr>
          </w:p>
        </w:tc>
      </w:tr>
      <w:tr w:rsidR="005D0497" w:rsidRPr="005C2E2D" w14:paraId="1A2A6FD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769A8CB" w14:textId="77777777" w:rsidR="005D0497" w:rsidRPr="005C2E2D" w:rsidRDefault="005D0497" w:rsidP="005D0497">
            <w:pPr>
              <w:pStyle w:val="afff1"/>
              <w:rPr>
                <w:rFonts w:ascii="Times New Roman" w:hAnsi="Times New Roman"/>
              </w:rPr>
            </w:pPr>
            <w:r w:rsidRPr="005C2E2D">
              <w:rPr>
                <w:rFonts w:ascii="Times New Roman" w:hAnsi="Times New Roman"/>
              </w:rPr>
              <w:t>23</w:t>
            </w:r>
          </w:p>
        </w:tc>
        <w:tc>
          <w:tcPr>
            <w:tcW w:w="489" w:type="pct"/>
            <w:tcBorders>
              <w:top w:val="nil"/>
              <w:left w:val="nil"/>
              <w:bottom w:val="single" w:sz="4" w:space="0" w:color="auto"/>
              <w:right w:val="single" w:sz="4" w:space="0" w:color="auto"/>
            </w:tcBorders>
            <w:shd w:val="clear" w:color="auto" w:fill="auto"/>
            <w:noWrap/>
            <w:vAlign w:val="center"/>
            <w:hideMark/>
          </w:tcPr>
          <w:p w14:paraId="2B7D7B4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7EFB65B" w14:textId="77777777" w:rsidR="005D0497" w:rsidRPr="005C2E2D" w:rsidRDefault="005D0497" w:rsidP="005D0497">
            <w:pPr>
              <w:pStyle w:val="afff1"/>
              <w:rPr>
                <w:rFonts w:ascii="Times New Roman" w:hAnsi="Times New Roman"/>
              </w:rPr>
            </w:pPr>
            <w:r w:rsidRPr="005C2E2D">
              <w:rPr>
                <w:rFonts w:ascii="Times New Roman" w:hAnsi="Times New Roman"/>
              </w:rPr>
              <w:t>с706еу116</w:t>
            </w:r>
          </w:p>
        </w:tc>
        <w:tc>
          <w:tcPr>
            <w:tcW w:w="825" w:type="pct"/>
            <w:tcBorders>
              <w:top w:val="nil"/>
              <w:left w:val="nil"/>
              <w:bottom w:val="single" w:sz="4" w:space="0" w:color="auto"/>
              <w:right w:val="single" w:sz="4" w:space="0" w:color="auto"/>
            </w:tcBorders>
            <w:shd w:val="clear" w:color="auto" w:fill="auto"/>
            <w:noWrap/>
            <w:vAlign w:val="center"/>
            <w:hideMark/>
          </w:tcPr>
          <w:p w14:paraId="123366D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8FC751B"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68257F72"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0197352C"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20DF9D06"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3D979FF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7CE068DB" w14:textId="77777777" w:rsidR="005D0497" w:rsidRPr="005C2E2D" w:rsidRDefault="005D0497" w:rsidP="005D0497">
            <w:pPr>
              <w:pStyle w:val="afff1"/>
              <w:rPr>
                <w:rFonts w:ascii="Times New Roman" w:hAnsi="Times New Roman"/>
              </w:rPr>
            </w:pPr>
            <w:r w:rsidRPr="005C2E2D">
              <w:rPr>
                <w:rFonts w:ascii="Times New Roman" w:hAnsi="Times New Roman"/>
              </w:rPr>
              <w:t>9:09</w:t>
            </w:r>
          </w:p>
        </w:tc>
        <w:tc>
          <w:tcPr>
            <w:tcW w:w="658" w:type="pct"/>
            <w:vMerge/>
            <w:tcBorders>
              <w:top w:val="nil"/>
              <w:left w:val="single" w:sz="8" w:space="0" w:color="auto"/>
              <w:bottom w:val="single" w:sz="8" w:space="0" w:color="000000"/>
              <w:right w:val="single" w:sz="8" w:space="0" w:color="auto"/>
            </w:tcBorders>
            <w:vAlign w:val="center"/>
            <w:hideMark/>
          </w:tcPr>
          <w:p w14:paraId="4823A2D4" w14:textId="77777777" w:rsidR="005D0497" w:rsidRPr="005C2E2D" w:rsidRDefault="005D0497" w:rsidP="005D0497">
            <w:pPr>
              <w:pStyle w:val="afff1"/>
              <w:rPr>
                <w:rFonts w:ascii="Times New Roman" w:hAnsi="Times New Roman"/>
                <w:sz w:val="22"/>
              </w:rPr>
            </w:pPr>
          </w:p>
        </w:tc>
      </w:tr>
      <w:tr w:rsidR="005D0497" w:rsidRPr="005C2E2D" w14:paraId="153F485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9124ABF" w14:textId="77777777" w:rsidR="005D0497" w:rsidRPr="005C2E2D" w:rsidRDefault="005D0497" w:rsidP="005D0497">
            <w:pPr>
              <w:pStyle w:val="afff1"/>
              <w:rPr>
                <w:rFonts w:ascii="Times New Roman" w:hAnsi="Times New Roman"/>
              </w:rPr>
            </w:pPr>
            <w:r w:rsidRPr="005C2E2D">
              <w:rPr>
                <w:rFonts w:ascii="Times New Roman" w:hAnsi="Times New Roman"/>
              </w:rPr>
              <w:t>24</w:t>
            </w:r>
          </w:p>
        </w:tc>
        <w:tc>
          <w:tcPr>
            <w:tcW w:w="489" w:type="pct"/>
            <w:tcBorders>
              <w:top w:val="nil"/>
              <w:left w:val="nil"/>
              <w:bottom w:val="single" w:sz="4" w:space="0" w:color="auto"/>
              <w:right w:val="single" w:sz="4" w:space="0" w:color="auto"/>
            </w:tcBorders>
            <w:shd w:val="clear" w:color="auto" w:fill="auto"/>
            <w:noWrap/>
            <w:vAlign w:val="center"/>
            <w:hideMark/>
          </w:tcPr>
          <w:p w14:paraId="7DCA7CF1"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C28178B" w14:textId="77777777" w:rsidR="005D0497" w:rsidRPr="005C2E2D" w:rsidRDefault="005D0497" w:rsidP="005D0497">
            <w:pPr>
              <w:pStyle w:val="afff1"/>
              <w:rPr>
                <w:rFonts w:ascii="Times New Roman" w:hAnsi="Times New Roman"/>
              </w:rPr>
            </w:pPr>
            <w:r w:rsidRPr="005C2E2D">
              <w:rPr>
                <w:rFonts w:ascii="Times New Roman" w:hAnsi="Times New Roman"/>
              </w:rPr>
              <w:t>с846вв116</w:t>
            </w:r>
          </w:p>
        </w:tc>
        <w:tc>
          <w:tcPr>
            <w:tcW w:w="825" w:type="pct"/>
            <w:tcBorders>
              <w:top w:val="nil"/>
              <w:left w:val="nil"/>
              <w:bottom w:val="single" w:sz="4" w:space="0" w:color="auto"/>
              <w:right w:val="single" w:sz="4" w:space="0" w:color="auto"/>
            </w:tcBorders>
            <w:shd w:val="clear" w:color="auto" w:fill="auto"/>
            <w:noWrap/>
            <w:vAlign w:val="center"/>
            <w:hideMark/>
          </w:tcPr>
          <w:p w14:paraId="091C223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7594EFB"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5837B319"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6BDE9D99"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5650D66A"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single" w:sz="4" w:space="0" w:color="auto"/>
            </w:tcBorders>
            <w:shd w:val="clear" w:color="auto" w:fill="auto"/>
            <w:noWrap/>
            <w:vAlign w:val="center"/>
            <w:hideMark/>
          </w:tcPr>
          <w:p w14:paraId="763E86A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vAlign w:val="center"/>
            <w:hideMark/>
          </w:tcPr>
          <w:p w14:paraId="57BFE4CB" w14:textId="77777777" w:rsidR="005D0497" w:rsidRPr="005C2E2D" w:rsidRDefault="005D0497" w:rsidP="005D0497">
            <w:pPr>
              <w:pStyle w:val="afff1"/>
              <w:rPr>
                <w:rFonts w:ascii="Times New Roman" w:hAnsi="Times New Roman"/>
              </w:rPr>
            </w:pPr>
            <w:r w:rsidRPr="005C2E2D">
              <w:rPr>
                <w:rFonts w:ascii="Times New Roman" w:hAnsi="Times New Roman"/>
              </w:rPr>
              <w:t>9:12</w:t>
            </w:r>
          </w:p>
        </w:tc>
        <w:tc>
          <w:tcPr>
            <w:tcW w:w="658" w:type="pct"/>
            <w:vMerge/>
            <w:tcBorders>
              <w:top w:val="nil"/>
              <w:left w:val="single" w:sz="8" w:space="0" w:color="auto"/>
              <w:bottom w:val="single" w:sz="8" w:space="0" w:color="000000"/>
              <w:right w:val="single" w:sz="8" w:space="0" w:color="auto"/>
            </w:tcBorders>
            <w:vAlign w:val="center"/>
            <w:hideMark/>
          </w:tcPr>
          <w:p w14:paraId="77B927F8" w14:textId="77777777" w:rsidR="005D0497" w:rsidRPr="005C2E2D" w:rsidRDefault="005D0497" w:rsidP="005D0497">
            <w:pPr>
              <w:pStyle w:val="afff1"/>
              <w:rPr>
                <w:rFonts w:ascii="Times New Roman" w:hAnsi="Times New Roman"/>
                <w:sz w:val="22"/>
              </w:rPr>
            </w:pPr>
          </w:p>
        </w:tc>
      </w:tr>
      <w:tr w:rsidR="005D0497" w:rsidRPr="005C2E2D" w14:paraId="4C331E0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7C6CCCE" w14:textId="77777777" w:rsidR="005D0497" w:rsidRPr="005C2E2D" w:rsidRDefault="005D0497" w:rsidP="005D0497">
            <w:pPr>
              <w:pStyle w:val="afff1"/>
              <w:rPr>
                <w:rFonts w:ascii="Times New Roman" w:hAnsi="Times New Roman"/>
              </w:rPr>
            </w:pPr>
            <w:r w:rsidRPr="005C2E2D">
              <w:rPr>
                <w:rFonts w:ascii="Times New Roman" w:hAnsi="Times New Roman"/>
              </w:rPr>
              <w:t>25</w:t>
            </w:r>
          </w:p>
        </w:tc>
        <w:tc>
          <w:tcPr>
            <w:tcW w:w="489" w:type="pct"/>
            <w:tcBorders>
              <w:top w:val="nil"/>
              <w:left w:val="nil"/>
              <w:bottom w:val="single" w:sz="4" w:space="0" w:color="auto"/>
              <w:right w:val="single" w:sz="4" w:space="0" w:color="auto"/>
            </w:tcBorders>
            <w:shd w:val="clear" w:color="auto" w:fill="auto"/>
            <w:noWrap/>
            <w:vAlign w:val="center"/>
            <w:hideMark/>
          </w:tcPr>
          <w:p w14:paraId="60ABD233"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3AABE6CA" w14:textId="77777777" w:rsidR="005D0497" w:rsidRPr="005C2E2D" w:rsidRDefault="005D0497" w:rsidP="005D0497">
            <w:pPr>
              <w:pStyle w:val="afff1"/>
              <w:rPr>
                <w:rFonts w:ascii="Times New Roman" w:hAnsi="Times New Roman"/>
              </w:rPr>
            </w:pPr>
            <w:r w:rsidRPr="005C2E2D">
              <w:rPr>
                <w:rFonts w:ascii="Times New Roman" w:hAnsi="Times New Roman"/>
              </w:rPr>
              <w:t>1302</w:t>
            </w:r>
          </w:p>
        </w:tc>
        <w:tc>
          <w:tcPr>
            <w:tcW w:w="825" w:type="pct"/>
            <w:tcBorders>
              <w:top w:val="nil"/>
              <w:left w:val="nil"/>
              <w:bottom w:val="single" w:sz="4" w:space="0" w:color="auto"/>
              <w:right w:val="single" w:sz="4" w:space="0" w:color="auto"/>
            </w:tcBorders>
            <w:shd w:val="clear" w:color="auto" w:fill="auto"/>
            <w:noWrap/>
            <w:vAlign w:val="center"/>
            <w:hideMark/>
          </w:tcPr>
          <w:p w14:paraId="6FC19B50"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71703449"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7892C7D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32092533"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23E4E1E2"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1EBA521A"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6CEC6F5B" w14:textId="77777777" w:rsidR="005D0497" w:rsidRPr="005C2E2D" w:rsidRDefault="005D0497" w:rsidP="005D0497">
            <w:pPr>
              <w:pStyle w:val="afff1"/>
              <w:rPr>
                <w:rFonts w:ascii="Times New Roman" w:hAnsi="Times New Roman"/>
              </w:rPr>
            </w:pPr>
            <w:r w:rsidRPr="005C2E2D">
              <w:rPr>
                <w:rFonts w:ascii="Times New Roman" w:hAnsi="Times New Roman"/>
              </w:rPr>
              <w:t>9:15</w:t>
            </w:r>
          </w:p>
        </w:tc>
        <w:tc>
          <w:tcPr>
            <w:tcW w:w="658" w:type="pct"/>
            <w:vMerge/>
            <w:tcBorders>
              <w:top w:val="nil"/>
              <w:left w:val="single" w:sz="8" w:space="0" w:color="auto"/>
              <w:bottom w:val="single" w:sz="8" w:space="0" w:color="000000"/>
              <w:right w:val="single" w:sz="8" w:space="0" w:color="auto"/>
            </w:tcBorders>
            <w:vAlign w:val="center"/>
            <w:hideMark/>
          </w:tcPr>
          <w:p w14:paraId="4578F3F0" w14:textId="77777777" w:rsidR="005D0497" w:rsidRPr="005C2E2D" w:rsidRDefault="005D0497" w:rsidP="005D0497">
            <w:pPr>
              <w:pStyle w:val="afff1"/>
              <w:rPr>
                <w:rFonts w:ascii="Times New Roman" w:hAnsi="Times New Roman"/>
                <w:sz w:val="22"/>
              </w:rPr>
            </w:pPr>
          </w:p>
        </w:tc>
      </w:tr>
      <w:tr w:rsidR="005D0497" w:rsidRPr="005C2E2D" w14:paraId="73FB158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0138BDE" w14:textId="77777777" w:rsidR="005D0497" w:rsidRPr="005C2E2D" w:rsidRDefault="005D0497" w:rsidP="005D0497">
            <w:pPr>
              <w:pStyle w:val="afff1"/>
              <w:rPr>
                <w:rFonts w:ascii="Times New Roman" w:hAnsi="Times New Roman"/>
              </w:rPr>
            </w:pPr>
            <w:r w:rsidRPr="005C2E2D">
              <w:rPr>
                <w:rFonts w:ascii="Times New Roman" w:hAnsi="Times New Roman"/>
              </w:rPr>
              <w:t>26</w:t>
            </w:r>
          </w:p>
        </w:tc>
        <w:tc>
          <w:tcPr>
            <w:tcW w:w="489" w:type="pct"/>
            <w:tcBorders>
              <w:top w:val="nil"/>
              <w:left w:val="nil"/>
              <w:bottom w:val="single" w:sz="4" w:space="0" w:color="auto"/>
              <w:right w:val="single" w:sz="4" w:space="0" w:color="auto"/>
            </w:tcBorders>
            <w:shd w:val="clear" w:color="auto" w:fill="auto"/>
            <w:noWrap/>
            <w:vAlign w:val="center"/>
            <w:hideMark/>
          </w:tcPr>
          <w:p w14:paraId="68E9AC9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7903BF5" w14:textId="77777777" w:rsidR="005D0497" w:rsidRPr="005C2E2D" w:rsidRDefault="005D0497" w:rsidP="005D0497">
            <w:pPr>
              <w:pStyle w:val="afff1"/>
              <w:rPr>
                <w:rFonts w:ascii="Times New Roman" w:hAnsi="Times New Roman"/>
              </w:rPr>
            </w:pPr>
            <w:r w:rsidRPr="005C2E2D">
              <w:rPr>
                <w:rFonts w:ascii="Times New Roman" w:hAnsi="Times New Roman"/>
              </w:rPr>
              <w:t>х272хо116</w:t>
            </w:r>
          </w:p>
        </w:tc>
        <w:tc>
          <w:tcPr>
            <w:tcW w:w="825" w:type="pct"/>
            <w:tcBorders>
              <w:top w:val="nil"/>
              <w:left w:val="nil"/>
              <w:bottom w:val="single" w:sz="4" w:space="0" w:color="auto"/>
              <w:right w:val="single" w:sz="4" w:space="0" w:color="auto"/>
            </w:tcBorders>
            <w:shd w:val="clear" w:color="auto" w:fill="auto"/>
            <w:noWrap/>
            <w:vAlign w:val="center"/>
            <w:hideMark/>
          </w:tcPr>
          <w:p w14:paraId="23590AEF"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A054001"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79" w:type="pct"/>
            <w:tcBorders>
              <w:top w:val="nil"/>
              <w:left w:val="nil"/>
              <w:bottom w:val="single" w:sz="4" w:space="0" w:color="auto"/>
              <w:right w:val="single" w:sz="4" w:space="0" w:color="auto"/>
            </w:tcBorders>
            <w:shd w:val="clear" w:color="auto" w:fill="auto"/>
            <w:noWrap/>
            <w:vAlign w:val="center"/>
            <w:hideMark/>
          </w:tcPr>
          <w:p w14:paraId="26751D4A"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75F158D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46E998A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single" w:sz="4" w:space="0" w:color="auto"/>
            </w:tcBorders>
            <w:shd w:val="clear" w:color="auto" w:fill="auto"/>
            <w:noWrap/>
            <w:vAlign w:val="center"/>
            <w:hideMark/>
          </w:tcPr>
          <w:p w14:paraId="0A921E3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vAlign w:val="center"/>
            <w:hideMark/>
          </w:tcPr>
          <w:p w14:paraId="229D7B12" w14:textId="77777777" w:rsidR="005D0497" w:rsidRPr="005C2E2D" w:rsidRDefault="005D0497" w:rsidP="005D0497">
            <w:pPr>
              <w:pStyle w:val="afff1"/>
              <w:rPr>
                <w:rFonts w:ascii="Times New Roman" w:hAnsi="Times New Roman"/>
              </w:rPr>
            </w:pPr>
            <w:r w:rsidRPr="005C2E2D">
              <w:rPr>
                <w:rFonts w:ascii="Times New Roman" w:hAnsi="Times New Roman"/>
              </w:rPr>
              <w:t>9:15</w:t>
            </w:r>
          </w:p>
        </w:tc>
        <w:tc>
          <w:tcPr>
            <w:tcW w:w="658" w:type="pct"/>
            <w:vMerge/>
            <w:tcBorders>
              <w:top w:val="nil"/>
              <w:left w:val="single" w:sz="8" w:space="0" w:color="auto"/>
              <w:bottom w:val="single" w:sz="8" w:space="0" w:color="000000"/>
              <w:right w:val="single" w:sz="8" w:space="0" w:color="auto"/>
            </w:tcBorders>
            <w:vAlign w:val="center"/>
            <w:hideMark/>
          </w:tcPr>
          <w:p w14:paraId="0E8734A3" w14:textId="77777777" w:rsidR="005D0497" w:rsidRPr="005C2E2D" w:rsidRDefault="005D0497" w:rsidP="005D0497">
            <w:pPr>
              <w:pStyle w:val="afff1"/>
              <w:rPr>
                <w:rFonts w:ascii="Times New Roman" w:hAnsi="Times New Roman"/>
                <w:sz w:val="22"/>
              </w:rPr>
            </w:pPr>
          </w:p>
        </w:tc>
      </w:tr>
      <w:tr w:rsidR="005D0497" w:rsidRPr="005C2E2D" w14:paraId="27DA96C4"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2768EE1" w14:textId="77777777" w:rsidR="005D0497" w:rsidRPr="005C2E2D" w:rsidRDefault="005D0497" w:rsidP="005D0497">
            <w:pPr>
              <w:pStyle w:val="afff1"/>
              <w:rPr>
                <w:rFonts w:ascii="Times New Roman" w:hAnsi="Times New Roman"/>
              </w:rPr>
            </w:pPr>
            <w:r w:rsidRPr="005C2E2D">
              <w:rPr>
                <w:rFonts w:ascii="Times New Roman" w:hAnsi="Times New Roman"/>
              </w:rPr>
              <w:t>27</w:t>
            </w:r>
          </w:p>
        </w:tc>
        <w:tc>
          <w:tcPr>
            <w:tcW w:w="489" w:type="pct"/>
            <w:tcBorders>
              <w:top w:val="nil"/>
              <w:left w:val="nil"/>
              <w:bottom w:val="single" w:sz="4" w:space="0" w:color="auto"/>
              <w:right w:val="single" w:sz="4" w:space="0" w:color="auto"/>
            </w:tcBorders>
            <w:shd w:val="clear" w:color="auto" w:fill="auto"/>
            <w:noWrap/>
            <w:vAlign w:val="center"/>
            <w:hideMark/>
          </w:tcPr>
          <w:p w14:paraId="1953FA53"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5B6F88D" w14:textId="77777777" w:rsidR="005D0497" w:rsidRPr="005C2E2D" w:rsidRDefault="005D0497" w:rsidP="005D0497">
            <w:pPr>
              <w:pStyle w:val="afff1"/>
              <w:rPr>
                <w:rFonts w:ascii="Times New Roman" w:hAnsi="Times New Roman"/>
              </w:rPr>
            </w:pPr>
            <w:r w:rsidRPr="005C2E2D">
              <w:rPr>
                <w:rFonts w:ascii="Times New Roman" w:hAnsi="Times New Roman"/>
              </w:rPr>
              <w:t>т272то116</w:t>
            </w:r>
          </w:p>
        </w:tc>
        <w:tc>
          <w:tcPr>
            <w:tcW w:w="825" w:type="pct"/>
            <w:tcBorders>
              <w:top w:val="nil"/>
              <w:left w:val="nil"/>
              <w:bottom w:val="single" w:sz="4" w:space="0" w:color="auto"/>
              <w:right w:val="single" w:sz="4" w:space="0" w:color="auto"/>
            </w:tcBorders>
            <w:shd w:val="clear" w:color="auto" w:fill="auto"/>
            <w:noWrap/>
            <w:vAlign w:val="center"/>
            <w:hideMark/>
          </w:tcPr>
          <w:p w14:paraId="176A251F"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5E1EDF51" w14:textId="77777777" w:rsidR="005D0497" w:rsidRPr="005C2E2D" w:rsidRDefault="005D0497" w:rsidP="005D0497">
            <w:pPr>
              <w:pStyle w:val="afff1"/>
              <w:rPr>
                <w:rFonts w:ascii="Times New Roman" w:hAnsi="Times New Roman"/>
              </w:rPr>
            </w:pPr>
            <w:r w:rsidRPr="005C2E2D">
              <w:rPr>
                <w:rFonts w:ascii="Times New Roman" w:hAnsi="Times New Roman"/>
              </w:rPr>
              <w:t>28а</w:t>
            </w:r>
          </w:p>
        </w:tc>
        <w:tc>
          <w:tcPr>
            <w:tcW w:w="479" w:type="pct"/>
            <w:tcBorders>
              <w:top w:val="nil"/>
              <w:left w:val="nil"/>
              <w:bottom w:val="single" w:sz="4" w:space="0" w:color="auto"/>
              <w:right w:val="single" w:sz="4" w:space="0" w:color="auto"/>
            </w:tcBorders>
            <w:shd w:val="clear" w:color="auto" w:fill="auto"/>
            <w:noWrap/>
            <w:vAlign w:val="center"/>
            <w:hideMark/>
          </w:tcPr>
          <w:p w14:paraId="616A0416"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3B2B9BC8"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13040EB1"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1DB45746"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nil"/>
              <w:bottom w:val="single" w:sz="4" w:space="0" w:color="auto"/>
              <w:right w:val="nil"/>
            </w:tcBorders>
            <w:shd w:val="clear" w:color="auto" w:fill="auto"/>
            <w:vAlign w:val="center"/>
            <w:hideMark/>
          </w:tcPr>
          <w:p w14:paraId="2A84CA09" w14:textId="77777777" w:rsidR="005D0497" w:rsidRPr="005C2E2D" w:rsidRDefault="005D0497" w:rsidP="005D0497">
            <w:pPr>
              <w:pStyle w:val="afff1"/>
              <w:rPr>
                <w:rFonts w:ascii="Times New Roman" w:hAnsi="Times New Roman"/>
              </w:rPr>
            </w:pPr>
            <w:r w:rsidRPr="005C2E2D">
              <w:rPr>
                <w:rFonts w:ascii="Times New Roman" w:hAnsi="Times New Roman"/>
              </w:rPr>
              <w:t>9:16</w:t>
            </w:r>
          </w:p>
        </w:tc>
        <w:tc>
          <w:tcPr>
            <w:tcW w:w="658" w:type="pct"/>
            <w:vMerge/>
            <w:tcBorders>
              <w:top w:val="nil"/>
              <w:left w:val="single" w:sz="8" w:space="0" w:color="auto"/>
              <w:bottom w:val="single" w:sz="8" w:space="0" w:color="000000"/>
              <w:right w:val="single" w:sz="8" w:space="0" w:color="auto"/>
            </w:tcBorders>
            <w:vAlign w:val="center"/>
            <w:hideMark/>
          </w:tcPr>
          <w:p w14:paraId="43477830" w14:textId="77777777" w:rsidR="005D0497" w:rsidRPr="005C2E2D" w:rsidRDefault="005D0497" w:rsidP="005D0497">
            <w:pPr>
              <w:pStyle w:val="afff1"/>
              <w:rPr>
                <w:rFonts w:ascii="Times New Roman" w:hAnsi="Times New Roman"/>
                <w:sz w:val="22"/>
              </w:rPr>
            </w:pPr>
          </w:p>
        </w:tc>
      </w:tr>
      <w:tr w:rsidR="005D0497" w:rsidRPr="005C2E2D" w14:paraId="6A26882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7D6A211" w14:textId="77777777" w:rsidR="005D0497" w:rsidRPr="005C2E2D" w:rsidRDefault="005D0497" w:rsidP="005D0497">
            <w:pPr>
              <w:pStyle w:val="afff1"/>
              <w:rPr>
                <w:rFonts w:ascii="Times New Roman" w:hAnsi="Times New Roman"/>
              </w:rPr>
            </w:pPr>
            <w:r w:rsidRPr="005C2E2D">
              <w:rPr>
                <w:rFonts w:ascii="Times New Roman" w:hAnsi="Times New Roman"/>
              </w:rPr>
              <w:t>28</w:t>
            </w:r>
          </w:p>
        </w:tc>
        <w:tc>
          <w:tcPr>
            <w:tcW w:w="489" w:type="pct"/>
            <w:tcBorders>
              <w:top w:val="nil"/>
              <w:left w:val="nil"/>
              <w:bottom w:val="single" w:sz="4" w:space="0" w:color="auto"/>
              <w:right w:val="single" w:sz="4" w:space="0" w:color="auto"/>
            </w:tcBorders>
            <w:shd w:val="clear" w:color="auto" w:fill="auto"/>
            <w:noWrap/>
            <w:vAlign w:val="center"/>
            <w:hideMark/>
          </w:tcPr>
          <w:p w14:paraId="501416E1"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DBE9220" w14:textId="77777777" w:rsidR="005D0497" w:rsidRPr="005C2E2D" w:rsidRDefault="005D0497" w:rsidP="005D0497">
            <w:pPr>
              <w:pStyle w:val="afff1"/>
              <w:rPr>
                <w:rFonts w:ascii="Times New Roman" w:hAnsi="Times New Roman"/>
              </w:rPr>
            </w:pPr>
            <w:r w:rsidRPr="005C2E2D">
              <w:rPr>
                <w:rFonts w:ascii="Times New Roman" w:hAnsi="Times New Roman"/>
              </w:rPr>
              <w:t>р853ра116</w:t>
            </w:r>
          </w:p>
        </w:tc>
        <w:tc>
          <w:tcPr>
            <w:tcW w:w="825" w:type="pct"/>
            <w:tcBorders>
              <w:top w:val="nil"/>
              <w:left w:val="nil"/>
              <w:bottom w:val="single" w:sz="4" w:space="0" w:color="auto"/>
              <w:right w:val="single" w:sz="4" w:space="0" w:color="auto"/>
            </w:tcBorders>
            <w:shd w:val="clear" w:color="auto" w:fill="auto"/>
            <w:noWrap/>
            <w:vAlign w:val="center"/>
            <w:hideMark/>
          </w:tcPr>
          <w:p w14:paraId="02F8AE0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9399C5D" w14:textId="77777777" w:rsidR="005D0497" w:rsidRPr="005C2E2D" w:rsidRDefault="005D0497" w:rsidP="005D0497">
            <w:pPr>
              <w:pStyle w:val="afff1"/>
              <w:rPr>
                <w:rFonts w:ascii="Times New Roman" w:hAnsi="Times New Roman"/>
              </w:rPr>
            </w:pPr>
            <w:r w:rsidRPr="005C2E2D">
              <w:rPr>
                <w:rFonts w:ascii="Times New Roman" w:hAnsi="Times New Roman"/>
              </w:rPr>
              <w:t>49</w:t>
            </w:r>
          </w:p>
        </w:tc>
        <w:tc>
          <w:tcPr>
            <w:tcW w:w="479" w:type="pct"/>
            <w:tcBorders>
              <w:top w:val="nil"/>
              <w:left w:val="nil"/>
              <w:bottom w:val="single" w:sz="4" w:space="0" w:color="auto"/>
              <w:right w:val="single" w:sz="4" w:space="0" w:color="auto"/>
            </w:tcBorders>
            <w:shd w:val="clear" w:color="auto" w:fill="auto"/>
            <w:noWrap/>
            <w:vAlign w:val="center"/>
            <w:hideMark/>
          </w:tcPr>
          <w:p w14:paraId="5230506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2288C414"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73D6EC2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172DCF6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5379C655" w14:textId="77777777" w:rsidR="005D0497" w:rsidRPr="005C2E2D" w:rsidRDefault="005D0497" w:rsidP="005D0497">
            <w:pPr>
              <w:pStyle w:val="afff1"/>
              <w:rPr>
                <w:rFonts w:ascii="Times New Roman" w:hAnsi="Times New Roman"/>
              </w:rPr>
            </w:pPr>
            <w:r w:rsidRPr="005C2E2D">
              <w:rPr>
                <w:rFonts w:ascii="Times New Roman" w:hAnsi="Times New Roman"/>
              </w:rPr>
              <w:t>9:16</w:t>
            </w:r>
          </w:p>
        </w:tc>
        <w:tc>
          <w:tcPr>
            <w:tcW w:w="658" w:type="pct"/>
            <w:vMerge/>
            <w:tcBorders>
              <w:top w:val="nil"/>
              <w:left w:val="single" w:sz="8" w:space="0" w:color="auto"/>
              <w:bottom w:val="single" w:sz="8" w:space="0" w:color="000000"/>
              <w:right w:val="single" w:sz="8" w:space="0" w:color="auto"/>
            </w:tcBorders>
            <w:vAlign w:val="center"/>
            <w:hideMark/>
          </w:tcPr>
          <w:p w14:paraId="01BA7BA8" w14:textId="77777777" w:rsidR="005D0497" w:rsidRPr="005C2E2D" w:rsidRDefault="005D0497" w:rsidP="005D0497">
            <w:pPr>
              <w:pStyle w:val="afff1"/>
              <w:rPr>
                <w:rFonts w:ascii="Times New Roman" w:hAnsi="Times New Roman"/>
                <w:sz w:val="22"/>
              </w:rPr>
            </w:pPr>
          </w:p>
        </w:tc>
      </w:tr>
      <w:tr w:rsidR="005D0497" w:rsidRPr="005C2E2D" w14:paraId="29AD065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3428C93" w14:textId="77777777" w:rsidR="005D0497" w:rsidRPr="005C2E2D" w:rsidRDefault="005D0497" w:rsidP="005D0497">
            <w:pPr>
              <w:pStyle w:val="afff1"/>
              <w:rPr>
                <w:rFonts w:ascii="Times New Roman" w:hAnsi="Times New Roman"/>
              </w:rPr>
            </w:pPr>
            <w:r w:rsidRPr="005C2E2D">
              <w:rPr>
                <w:rFonts w:ascii="Times New Roman" w:hAnsi="Times New Roman"/>
              </w:rPr>
              <w:t>29</w:t>
            </w:r>
          </w:p>
        </w:tc>
        <w:tc>
          <w:tcPr>
            <w:tcW w:w="489" w:type="pct"/>
            <w:tcBorders>
              <w:top w:val="nil"/>
              <w:left w:val="nil"/>
              <w:bottom w:val="single" w:sz="4" w:space="0" w:color="auto"/>
              <w:right w:val="single" w:sz="4" w:space="0" w:color="auto"/>
            </w:tcBorders>
            <w:shd w:val="clear" w:color="auto" w:fill="auto"/>
            <w:noWrap/>
            <w:vAlign w:val="center"/>
            <w:hideMark/>
          </w:tcPr>
          <w:p w14:paraId="0B17C1A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96D5D91" w14:textId="77777777" w:rsidR="005D0497" w:rsidRPr="005C2E2D" w:rsidRDefault="005D0497" w:rsidP="005D0497">
            <w:pPr>
              <w:pStyle w:val="afff1"/>
              <w:rPr>
                <w:rFonts w:ascii="Times New Roman" w:hAnsi="Times New Roman"/>
              </w:rPr>
            </w:pPr>
            <w:r w:rsidRPr="005C2E2D">
              <w:rPr>
                <w:rFonts w:ascii="Times New Roman" w:hAnsi="Times New Roman"/>
              </w:rPr>
              <w:t>р943ра116</w:t>
            </w:r>
          </w:p>
        </w:tc>
        <w:tc>
          <w:tcPr>
            <w:tcW w:w="825" w:type="pct"/>
            <w:tcBorders>
              <w:top w:val="nil"/>
              <w:left w:val="nil"/>
              <w:bottom w:val="single" w:sz="4" w:space="0" w:color="auto"/>
              <w:right w:val="single" w:sz="4" w:space="0" w:color="auto"/>
            </w:tcBorders>
            <w:shd w:val="clear" w:color="auto" w:fill="auto"/>
            <w:noWrap/>
            <w:vAlign w:val="center"/>
            <w:hideMark/>
          </w:tcPr>
          <w:p w14:paraId="63AB501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E2CD9C6" w14:textId="77777777" w:rsidR="005D0497" w:rsidRPr="005C2E2D" w:rsidRDefault="005D0497" w:rsidP="005D0497">
            <w:pPr>
              <w:pStyle w:val="afff1"/>
              <w:rPr>
                <w:rFonts w:ascii="Times New Roman" w:hAnsi="Times New Roman"/>
              </w:rPr>
            </w:pPr>
            <w:r w:rsidRPr="005C2E2D">
              <w:rPr>
                <w:rFonts w:ascii="Times New Roman" w:hAnsi="Times New Roman"/>
              </w:rPr>
              <w:t>60</w:t>
            </w:r>
          </w:p>
        </w:tc>
        <w:tc>
          <w:tcPr>
            <w:tcW w:w="479" w:type="pct"/>
            <w:tcBorders>
              <w:top w:val="nil"/>
              <w:left w:val="nil"/>
              <w:bottom w:val="single" w:sz="4" w:space="0" w:color="auto"/>
              <w:right w:val="single" w:sz="4" w:space="0" w:color="auto"/>
            </w:tcBorders>
            <w:shd w:val="clear" w:color="auto" w:fill="auto"/>
            <w:noWrap/>
            <w:vAlign w:val="center"/>
            <w:hideMark/>
          </w:tcPr>
          <w:p w14:paraId="59AB631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1F051AE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21E52C6A"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single" w:sz="4" w:space="0" w:color="auto"/>
            </w:tcBorders>
            <w:shd w:val="clear" w:color="auto" w:fill="auto"/>
            <w:noWrap/>
            <w:vAlign w:val="center"/>
            <w:hideMark/>
          </w:tcPr>
          <w:p w14:paraId="6FE5AFF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599C0E7D" w14:textId="77777777" w:rsidR="005D0497" w:rsidRPr="005C2E2D" w:rsidRDefault="005D0497" w:rsidP="005D0497">
            <w:pPr>
              <w:pStyle w:val="afff1"/>
              <w:rPr>
                <w:rFonts w:ascii="Times New Roman" w:hAnsi="Times New Roman"/>
              </w:rPr>
            </w:pPr>
            <w:r w:rsidRPr="005C2E2D">
              <w:rPr>
                <w:rFonts w:ascii="Times New Roman" w:hAnsi="Times New Roman"/>
              </w:rPr>
              <w:t>9:17</w:t>
            </w:r>
          </w:p>
        </w:tc>
        <w:tc>
          <w:tcPr>
            <w:tcW w:w="658" w:type="pct"/>
            <w:vMerge/>
            <w:tcBorders>
              <w:top w:val="nil"/>
              <w:left w:val="single" w:sz="8" w:space="0" w:color="auto"/>
              <w:bottom w:val="single" w:sz="8" w:space="0" w:color="000000"/>
              <w:right w:val="single" w:sz="8" w:space="0" w:color="auto"/>
            </w:tcBorders>
            <w:vAlign w:val="center"/>
            <w:hideMark/>
          </w:tcPr>
          <w:p w14:paraId="52E4AC26" w14:textId="77777777" w:rsidR="005D0497" w:rsidRPr="005C2E2D" w:rsidRDefault="005D0497" w:rsidP="005D0497">
            <w:pPr>
              <w:pStyle w:val="afff1"/>
              <w:rPr>
                <w:rFonts w:ascii="Times New Roman" w:hAnsi="Times New Roman"/>
                <w:sz w:val="22"/>
              </w:rPr>
            </w:pPr>
          </w:p>
        </w:tc>
      </w:tr>
      <w:tr w:rsidR="005D0497" w:rsidRPr="005C2E2D" w14:paraId="7AB6F7E7"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DDA38CF" w14:textId="77777777" w:rsidR="005D0497" w:rsidRPr="005C2E2D" w:rsidRDefault="005D0497" w:rsidP="005D0497">
            <w:pPr>
              <w:pStyle w:val="afff1"/>
              <w:rPr>
                <w:rFonts w:ascii="Times New Roman" w:hAnsi="Times New Roman"/>
              </w:rPr>
            </w:pPr>
            <w:r w:rsidRPr="005C2E2D">
              <w:rPr>
                <w:rFonts w:ascii="Times New Roman" w:hAnsi="Times New Roman"/>
              </w:rPr>
              <w:t>30</w:t>
            </w:r>
          </w:p>
        </w:tc>
        <w:tc>
          <w:tcPr>
            <w:tcW w:w="489" w:type="pct"/>
            <w:tcBorders>
              <w:top w:val="nil"/>
              <w:left w:val="nil"/>
              <w:bottom w:val="single" w:sz="4" w:space="0" w:color="auto"/>
              <w:right w:val="single" w:sz="4" w:space="0" w:color="auto"/>
            </w:tcBorders>
            <w:shd w:val="clear" w:color="auto" w:fill="auto"/>
            <w:noWrap/>
            <w:vAlign w:val="center"/>
            <w:hideMark/>
          </w:tcPr>
          <w:p w14:paraId="67C25648"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574F661" w14:textId="77777777" w:rsidR="005D0497" w:rsidRPr="005C2E2D" w:rsidRDefault="005D0497" w:rsidP="005D0497">
            <w:pPr>
              <w:pStyle w:val="afff1"/>
              <w:rPr>
                <w:rFonts w:ascii="Times New Roman" w:hAnsi="Times New Roman"/>
              </w:rPr>
            </w:pPr>
            <w:r w:rsidRPr="005C2E2D">
              <w:rPr>
                <w:rFonts w:ascii="Times New Roman" w:hAnsi="Times New Roman"/>
              </w:rPr>
              <w:t>с836вв116</w:t>
            </w:r>
          </w:p>
        </w:tc>
        <w:tc>
          <w:tcPr>
            <w:tcW w:w="825" w:type="pct"/>
            <w:tcBorders>
              <w:top w:val="nil"/>
              <w:left w:val="nil"/>
              <w:bottom w:val="single" w:sz="4" w:space="0" w:color="auto"/>
              <w:right w:val="single" w:sz="4" w:space="0" w:color="auto"/>
            </w:tcBorders>
            <w:shd w:val="clear" w:color="auto" w:fill="auto"/>
            <w:noWrap/>
            <w:vAlign w:val="center"/>
            <w:hideMark/>
          </w:tcPr>
          <w:p w14:paraId="131CA22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C84C359"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1C4714B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6DF33D3F"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278188A2"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2F63745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vAlign w:val="center"/>
            <w:hideMark/>
          </w:tcPr>
          <w:p w14:paraId="1571E327" w14:textId="77777777" w:rsidR="005D0497" w:rsidRPr="005C2E2D" w:rsidRDefault="005D0497" w:rsidP="005D0497">
            <w:pPr>
              <w:pStyle w:val="afff1"/>
              <w:rPr>
                <w:rFonts w:ascii="Times New Roman" w:hAnsi="Times New Roman"/>
              </w:rPr>
            </w:pPr>
            <w:r w:rsidRPr="005C2E2D">
              <w:rPr>
                <w:rFonts w:ascii="Times New Roman" w:hAnsi="Times New Roman"/>
              </w:rPr>
              <w:t>9:19</w:t>
            </w:r>
          </w:p>
        </w:tc>
        <w:tc>
          <w:tcPr>
            <w:tcW w:w="658" w:type="pct"/>
            <w:vMerge/>
            <w:tcBorders>
              <w:top w:val="nil"/>
              <w:left w:val="single" w:sz="8" w:space="0" w:color="auto"/>
              <w:bottom w:val="single" w:sz="8" w:space="0" w:color="000000"/>
              <w:right w:val="single" w:sz="8" w:space="0" w:color="auto"/>
            </w:tcBorders>
            <w:vAlign w:val="center"/>
            <w:hideMark/>
          </w:tcPr>
          <w:p w14:paraId="4D240A96" w14:textId="77777777" w:rsidR="005D0497" w:rsidRPr="005C2E2D" w:rsidRDefault="005D0497" w:rsidP="005D0497">
            <w:pPr>
              <w:pStyle w:val="afff1"/>
              <w:rPr>
                <w:rFonts w:ascii="Times New Roman" w:hAnsi="Times New Roman"/>
                <w:sz w:val="22"/>
              </w:rPr>
            </w:pPr>
          </w:p>
        </w:tc>
      </w:tr>
      <w:tr w:rsidR="005D0497" w:rsidRPr="005C2E2D" w14:paraId="7A894B1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585149D5" w14:textId="77777777" w:rsidR="005D0497" w:rsidRPr="005C2E2D" w:rsidRDefault="005D0497" w:rsidP="005D0497">
            <w:pPr>
              <w:pStyle w:val="afff1"/>
              <w:rPr>
                <w:rFonts w:ascii="Times New Roman" w:hAnsi="Times New Roman"/>
              </w:rPr>
            </w:pPr>
            <w:r w:rsidRPr="005C2E2D">
              <w:rPr>
                <w:rFonts w:ascii="Times New Roman" w:hAnsi="Times New Roman"/>
              </w:rPr>
              <w:t>31</w:t>
            </w:r>
          </w:p>
        </w:tc>
        <w:tc>
          <w:tcPr>
            <w:tcW w:w="489" w:type="pct"/>
            <w:tcBorders>
              <w:top w:val="nil"/>
              <w:left w:val="nil"/>
              <w:bottom w:val="single" w:sz="4" w:space="0" w:color="auto"/>
              <w:right w:val="single" w:sz="4" w:space="0" w:color="auto"/>
            </w:tcBorders>
            <w:shd w:val="clear" w:color="auto" w:fill="auto"/>
            <w:noWrap/>
            <w:vAlign w:val="center"/>
            <w:hideMark/>
          </w:tcPr>
          <w:p w14:paraId="418A666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586E763" w14:textId="77777777" w:rsidR="005D0497" w:rsidRPr="005C2E2D" w:rsidRDefault="005D0497" w:rsidP="005D0497">
            <w:pPr>
              <w:pStyle w:val="afff1"/>
              <w:rPr>
                <w:rFonts w:ascii="Times New Roman" w:hAnsi="Times New Roman"/>
              </w:rPr>
            </w:pPr>
            <w:r w:rsidRPr="005C2E2D">
              <w:rPr>
                <w:rFonts w:ascii="Times New Roman" w:hAnsi="Times New Roman"/>
              </w:rPr>
              <w:t>с436вв116</w:t>
            </w:r>
          </w:p>
        </w:tc>
        <w:tc>
          <w:tcPr>
            <w:tcW w:w="825" w:type="pct"/>
            <w:tcBorders>
              <w:top w:val="nil"/>
              <w:left w:val="nil"/>
              <w:bottom w:val="single" w:sz="4" w:space="0" w:color="auto"/>
              <w:right w:val="single" w:sz="4" w:space="0" w:color="auto"/>
            </w:tcBorders>
            <w:shd w:val="clear" w:color="auto" w:fill="auto"/>
            <w:noWrap/>
            <w:vAlign w:val="center"/>
            <w:hideMark/>
          </w:tcPr>
          <w:p w14:paraId="5367B1B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C1A3B02"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79" w:type="pct"/>
            <w:tcBorders>
              <w:top w:val="nil"/>
              <w:left w:val="nil"/>
              <w:bottom w:val="single" w:sz="4" w:space="0" w:color="auto"/>
              <w:right w:val="single" w:sz="4" w:space="0" w:color="auto"/>
            </w:tcBorders>
            <w:shd w:val="clear" w:color="auto" w:fill="auto"/>
            <w:noWrap/>
            <w:vAlign w:val="center"/>
            <w:hideMark/>
          </w:tcPr>
          <w:p w14:paraId="2556A10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076C799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678051FE"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single" w:sz="4" w:space="0" w:color="auto"/>
            </w:tcBorders>
            <w:shd w:val="clear" w:color="auto" w:fill="auto"/>
            <w:noWrap/>
            <w:vAlign w:val="center"/>
            <w:hideMark/>
          </w:tcPr>
          <w:p w14:paraId="40D65E7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vAlign w:val="center"/>
            <w:hideMark/>
          </w:tcPr>
          <w:p w14:paraId="7AF27888" w14:textId="77777777" w:rsidR="005D0497" w:rsidRPr="005C2E2D" w:rsidRDefault="005D0497" w:rsidP="005D0497">
            <w:pPr>
              <w:pStyle w:val="afff1"/>
              <w:rPr>
                <w:rFonts w:ascii="Times New Roman" w:hAnsi="Times New Roman"/>
              </w:rPr>
            </w:pPr>
            <w:r w:rsidRPr="005C2E2D">
              <w:rPr>
                <w:rFonts w:ascii="Times New Roman" w:hAnsi="Times New Roman"/>
              </w:rPr>
              <w:t>9:22</w:t>
            </w:r>
          </w:p>
        </w:tc>
        <w:tc>
          <w:tcPr>
            <w:tcW w:w="658" w:type="pct"/>
            <w:vMerge/>
            <w:tcBorders>
              <w:top w:val="nil"/>
              <w:left w:val="single" w:sz="8" w:space="0" w:color="auto"/>
              <w:bottom w:val="single" w:sz="8" w:space="0" w:color="000000"/>
              <w:right w:val="single" w:sz="8" w:space="0" w:color="auto"/>
            </w:tcBorders>
            <w:vAlign w:val="center"/>
            <w:hideMark/>
          </w:tcPr>
          <w:p w14:paraId="4306E4EE" w14:textId="77777777" w:rsidR="005D0497" w:rsidRPr="005C2E2D" w:rsidRDefault="005D0497" w:rsidP="005D0497">
            <w:pPr>
              <w:pStyle w:val="afff1"/>
              <w:rPr>
                <w:rFonts w:ascii="Times New Roman" w:hAnsi="Times New Roman"/>
                <w:sz w:val="22"/>
              </w:rPr>
            </w:pPr>
          </w:p>
        </w:tc>
      </w:tr>
      <w:tr w:rsidR="005D0497" w:rsidRPr="005C2E2D" w14:paraId="76EC550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0136A69" w14:textId="77777777" w:rsidR="005D0497" w:rsidRPr="005C2E2D" w:rsidRDefault="005D0497" w:rsidP="005D0497">
            <w:pPr>
              <w:pStyle w:val="afff1"/>
              <w:rPr>
                <w:rFonts w:ascii="Times New Roman" w:hAnsi="Times New Roman"/>
              </w:rPr>
            </w:pPr>
            <w:r w:rsidRPr="005C2E2D">
              <w:rPr>
                <w:rFonts w:ascii="Times New Roman" w:hAnsi="Times New Roman"/>
              </w:rPr>
              <w:t>32</w:t>
            </w:r>
          </w:p>
        </w:tc>
        <w:tc>
          <w:tcPr>
            <w:tcW w:w="489" w:type="pct"/>
            <w:tcBorders>
              <w:top w:val="nil"/>
              <w:left w:val="nil"/>
              <w:bottom w:val="single" w:sz="4" w:space="0" w:color="auto"/>
              <w:right w:val="single" w:sz="4" w:space="0" w:color="auto"/>
            </w:tcBorders>
            <w:shd w:val="clear" w:color="auto" w:fill="auto"/>
            <w:noWrap/>
            <w:vAlign w:val="center"/>
            <w:hideMark/>
          </w:tcPr>
          <w:p w14:paraId="03E5EDBA"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26DDB929" w14:textId="77777777" w:rsidR="005D0497" w:rsidRPr="005C2E2D" w:rsidRDefault="005D0497" w:rsidP="005D0497">
            <w:pPr>
              <w:pStyle w:val="afff1"/>
              <w:rPr>
                <w:rFonts w:ascii="Times New Roman" w:hAnsi="Times New Roman"/>
              </w:rPr>
            </w:pPr>
            <w:r w:rsidRPr="005C2E2D">
              <w:rPr>
                <w:rFonts w:ascii="Times New Roman" w:hAnsi="Times New Roman"/>
              </w:rPr>
              <w:t>1422</w:t>
            </w:r>
          </w:p>
        </w:tc>
        <w:tc>
          <w:tcPr>
            <w:tcW w:w="825" w:type="pct"/>
            <w:tcBorders>
              <w:top w:val="nil"/>
              <w:left w:val="nil"/>
              <w:bottom w:val="single" w:sz="4" w:space="0" w:color="auto"/>
              <w:right w:val="single" w:sz="4" w:space="0" w:color="auto"/>
            </w:tcBorders>
            <w:shd w:val="clear" w:color="auto" w:fill="auto"/>
            <w:noWrap/>
            <w:vAlign w:val="center"/>
            <w:hideMark/>
          </w:tcPr>
          <w:p w14:paraId="2315310F"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7F07C192"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6799F5EC"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187C508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742B07B0"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31D2DC4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015A6F70" w14:textId="77777777" w:rsidR="005D0497" w:rsidRPr="005C2E2D" w:rsidRDefault="005D0497" w:rsidP="005D0497">
            <w:pPr>
              <w:pStyle w:val="afff1"/>
              <w:rPr>
                <w:rFonts w:ascii="Times New Roman" w:hAnsi="Times New Roman"/>
              </w:rPr>
            </w:pPr>
            <w:r w:rsidRPr="005C2E2D">
              <w:rPr>
                <w:rFonts w:ascii="Times New Roman" w:hAnsi="Times New Roman"/>
              </w:rPr>
              <w:t>9:24</w:t>
            </w:r>
          </w:p>
        </w:tc>
        <w:tc>
          <w:tcPr>
            <w:tcW w:w="658" w:type="pct"/>
            <w:vMerge/>
            <w:tcBorders>
              <w:top w:val="nil"/>
              <w:left w:val="single" w:sz="8" w:space="0" w:color="auto"/>
              <w:bottom w:val="single" w:sz="8" w:space="0" w:color="000000"/>
              <w:right w:val="single" w:sz="8" w:space="0" w:color="auto"/>
            </w:tcBorders>
            <w:vAlign w:val="center"/>
            <w:hideMark/>
          </w:tcPr>
          <w:p w14:paraId="0571B9AA" w14:textId="77777777" w:rsidR="005D0497" w:rsidRPr="005C2E2D" w:rsidRDefault="005D0497" w:rsidP="005D0497">
            <w:pPr>
              <w:pStyle w:val="afff1"/>
              <w:rPr>
                <w:rFonts w:ascii="Times New Roman" w:hAnsi="Times New Roman"/>
                <w:sz w:val="22"/>
              </w:rPr>
            </w:pPr>
          </w:p>
        </w:tc>
      </w:tr>
      <w:tr w:rsidR="005D0497" w:rsidRPr="005C2E2D" w14:paraId="57FBAE2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3878BBA"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89" w:type="pct"/>
            <w:tcBorders>
              <w:top w:val="nil"/>
              <w:left w:val="nil"/>
              <w:bottom w:val="single" w:sz="4" w:space="0" w:color="auto"/>
              <w:right w:val="single" w:sz="4" w:space="0" w:color="auto"/>
            </w:tcBorders>
            <w:shd w:val="clear" w:color="auto" w:fill="auto"/>
            <w:noWrap/>
            <w:vAlign w:val="center"/>
            <w:hideMark/>
          </w:tcPr>
          <w:p w14:paraId="62083B68"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70DBE0A4" w14:textId="77777777" w:rsidR="005D0497" w:rsidRPr="005C2E2D" w:rsidRDefault="005D0497" w:rsidP="005D0497">
            <w:pPr>
              <w:pStyle w:val="afff1"/>
              <w:rPr>
                <w:rFonts w:ascii="Times New Roman" w:hAnsi="Times New Roman"/>
              </w:rPr>
            </w:pPr>
            <w:r w:rsidRPr="005C2E2D">
              <w:rPr>
                <w:rFonts w:ascii="Times New Roman" w:hAnsi="Times New Roman"/>
              </w:rPr>
              <w:t>1434</w:t>
            </w:r>
          </w:p>
        </w:tc>
        <w:tc>
          <w:tcPr>
            <w:tcW w:w="825" w:type="pct"/>
            <w:tcBorders>
              <w:top w:val="nil"/>
              <w:left w:val="nil"/>
              <w:bottom w:val="single" w:sz="4" w:space="0" w:color="auto"/>
              <w:right w:val="single" w:sz="4" w:space="0" w:color="auto"/>
            </w:tcBorders>
            <w:shd w:val="clear" w:color="auto" w:fill="auto"/>
            <w:noWrap/>
            <w:vAlign w:val="center"/>
            <w:hideMark/>
          </w:tcPr>
          <w:p w14:paraId="3E45E7F1"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1ADFE5D7"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1A81220E"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6704285C"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58D30E2"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34991150"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nil"/>
              <w:bottom w:val="single" w:sz="4" w:space="0" w:color="auto"/>
              <w:right w:val="nil"/>
            </w:tcBorders>
            <w:shd w:val="clear" w:color="auto" w:fill="auto"/>
            <w:vAlign w:val="center"/>
            <w:hideMark/>
          </w:tcPr>
          <w:p w14:paraId="6F3A0147" w14:textId="77777777" w:rsidR="005D0497" w:rsidRPr="005C2E2D" w:rsidRDefault="005D0497" w:rsidP="005D0497">
            <w:pPr>
              <w:pStyle w:val="afff1"/>
              <w:rPr>
                <w:rFonts w:ascii="Times New Roman" w:hAnsi="Times New Roman"/>
              </w:rPr>
            </w:pPr>
            <w:r w:rsidRPr="005C2E2D">
              <w:rPr>
                <w:rFonts w:ascii="Times New Roman" w:hAnsi="Times New Roman"/>
              </w:rPr>
              <w:t>9:27</w:t>
            </w:r>
          </w:p>
        </w:tc>
        <w:tc>
          <w:tcPr>
            <w:tcW w:w="658" w:type="pct"/>
            <w:vMerge/>
            <w:tcBorders>
              <w:top w:val="nil"/>
              <w:left w:val="single" w:sz="8" w:space="0" w:color="auto"/>
              <w:bottom w:val="single" w:sz="8" w:space="0" w:color="000000"/>
              <w:right w:val="single" w:sz="8" w:space="0" w:color="auto"/>
            </w:tcBorders>
            <w:vAlign w:val="center"/>
            <w:hideMark/>
          </w:tcPr>
          <w:p w14:paraId="1F4FEB1E" w14:textId="77777777" w:rsidR="005D0497" w:rsidRPr="005C2E2D" w:rsidRDefault="005D0497" w:rsidP="005D0497">
            <w:pPr>
              <w:pStyle w:val="afff1"/>
              <w:rPr>
                <w:rFonts w:ascii="Times New Roman" w:hAnsi="Times New Roman"/>
                <w:sz w:val="22"/>
              </w:rPr>
            </w:pPr>
          </w:p>
        </w:tc>
      </w:tr>
      <w:tr w:rsidR="005D0497" w:rsidRPr="005C2E2D" w14:paraId="538DA38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D54AFE2" w14:textId="77777777" w:rsidR="005D0497" w:rsidRPr="005C2E2D" w:rsidRDefault="005D0497" w:rsidP="005D0497">
            <w:pPr>
              <w:pStyle w:val="afff1"/>
              <w:rPr>
                <w:rFonts w:ascii="Times New Roman" w:hAnsi="Times New Roman"/>
              </w:rPr>
            </w:pPr>
            <w:r w:rsidRPr="005C2E2D">
              <w:rPr>
                <w:rFonts w:ascii="Times New Roman" w:hAnsi="Times New Roman"/>
              </w:rPr>
              <w:t>34</w:t>
            </w:r>
          </w:p>
        </w:tc>
        <w:tc>
          <w:tcPr>
            <w:tcW w:w="489" w:type="pct"/>
            <w:tcBorders>
              <w:top w:val="nil"/>
              <w:left w:val="nil"/>
              <w:bottom w:val="single" w:sz="4" w:space="0" w:color="auto"/>
              <w:right w:val="single" w:sz="4" w:space="0" w:color="auto"/>
            </w:tcBorders>
            <w:shd w:val="clear" w:color="auto" w:fill="auto"/>
            <w:noWrap/>
            <w:vAlign w:val="center"/>
            <w:hideMark/>
          </w:tcPr>
          <w:p w14:paraId="64EC6743"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5C426069" w14:textId="77777777" w:rsidR="005D0497" w:rsidRPr="005C2E2D" w:rsidRDefault="005D0497" w:rsidP="005D0497">
            <w:pPr>
              <w:pStyle w:val="afff1"/>
              <w:rPr>
                <w:rFonts w:ascii="Times New Roman" w:hAnsi="Times New Roman"/>
              </w:rPr>
            </w:pPr>
            <w:r w:rsidRPr="005C2E2D">
              <w:rPr>
                <w:rFonts w:ascii="Times New Roman" w:hAnsi="Times New Roman"/>
              </w:rPr>
              <w:t>1342</w:t>
            </w:r>
          </w:p>
        </w:tc>
        <w:tc>
          <w:tcPr>
            <w:tcW w:w="825" w:type="pct"/>
            <w:tcBorders>
              <w:top w:val="nil"/>
              <w:left w:val="nil"/>
              <w:bottom w:val="single" w:sz="4" w:space="0" w:color="auto"/>
              <w:right w:val="single" w:sz="4" w:space="0" w:color="auto"/>
            </w:tcBorders>
            <w:shd w:val="clear" w:color="auto" w:fill="auto"/>
            <w:noWrap/>
            <w:vAlign w:val="center"/>
            <w:hideMark/>
          </w:tcPr>
          <w:p w14:paraId="79798BA2"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46EED0D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52CEC63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6196D3F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724F90F6"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71791777"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4D8611DD" w14:textId="77777777" w:rsidR="005D0497" w:rsidRPr="005C2E2D" w:rsidRDefault="005D0497" w:rsidP="005D0497">
            <w:pPr>
              <w:pStyle w:val="afff1"/>
              <w:rPr>
                <w:rFonts w:ascii="Times New Roman" w:hAnsi="Times New Roman"/>
              </w:rPr>
            </w:pPr>
            <w:r w:rsidRPr="005C2E2D">
              <w:rPr>
                <w:rFonts w:ascii="Times New Roman" w:hAnsi="Times New Roman"/>
              </w:rPr>
              <w:t>9:27</w:t>
            </w:r>
          </w:p>
        </w:tc>
        <w:tc>
          <w:tcPr>
            <w:tcW w:w="658" w:type="pct"/>
            <w:vMerge/>
            <w:tcBorders>
              <w:top w:val="nil"/>
              <w:left w:val="single" w:sz="8" w:space="0" w:color="auto"/>
              <w:bottom w:val="single" w:sz="8" w:space="0" w:color="000000"/>
              <w:right w:val="single" w:sz="8" w:space="0" w:color="auto"/>
            </w:tcBorders>
            <w:vAlign w:val="center"/>
            <w:hideMark/>
          </w:tcPr>
          <w:p w14:paraId="2B6818D6" w14:textId="77777777" w:rsidR="005D0497" w:rsidRPr="005C2E2D" w:rsidRDefault="005D0497" w:rsidP="005D0497">
            <w:pPr>
              <w:pStyle w:val="afff1"/>
              <w:rPr>
                <w:rFonts w:ascii="Times New Roman" w:hAnsi="Times New Roman"/>
                <w:sz w:val="22"/>
              </w:rPr>
            </w:pPr>
          </w:p>
        </w:tc>
      </w:tr>
      <w:tr w:rsidR="005D0497" w:rsidRPr="005C2E2D" w14:paraId="4AF673C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BC67CED" w14:textId="77777777" w:rsidR="005D0497" w:rsidRPr="005C2E2D" w:rsidRDefault="005D0497" w:rsidP="005D0497">
            <w:pPr>
              <w:pStyle w:val="afff1"/>
              <w:rPr>
                <w:rFonts w:ascii="Times New Roman" w:hAnsi="Times New Roman"/>
              </w:rPr>
            </w:pPr>
            <w:r w:rsidRPr="005C2E2D">
              <w:rPr>
                <w:rFonts w:ascii="Times New Roman" w:hAnsi="Times New Roman"/>
              </w:rPr>
              <w:t>35</w:t>
            </w:r>
          </w:p>
        </w:tc>
        <w:tc>
          <w:tcPr>
            <w:tcW w:w="489" w:type="pct"/>
            <w:tcBorders>
              <w:top w:val="nil"/>
              <w:left w:val="nil"/>
              <w:bottom w:val="single" w:sz="4" w:space="0" w:color="auto"/>
              <w:right w:val="single" w:sz="4" w:space="0" w:color="auto"/>
            </w:tcBorders>
            <w:shd w:val="clear" w:color="auto" w:fill="auto"/>
            <w:noWrap/>
            <w:vAlign w:val="center"/>
            <w:hideMark/>
          </w:tcPr>
          <w:p w14:paraId="08B393FA"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6C40854E" w14:textId="77777777" w:rsidR="005D0497" w:rsidRPr="005C2E2D" w:rsidRDefault="005D0497" w:rsidP="005D0497">
            <w:pPr>
              <w:pStyle w:val="afff1"/>
              <w:rPr>
                <w:rFonts w:ascii="Times New Roman" w:hAnsi="Times New Roman"/>
              </w:rPr>
            </w:pPr>
            <w:r w:rsidRPr="005C2E2D">
              <w:rPr>
                <w:rFonts w:ascii="Times New Roman" w:hAnsi="Times New Roman"/>
              </w:rPr>
              <w:t>1365</w:t>
            </w:r>
          </w:p>
        </w:tc>
        <w:tc>
          <w:tcPr>
            <w:tcW w:w="825" w:type="pct"/>
            <w:tcBorders>
              <w:top w:val="nil"/>
              <w:left w:val="nil"/>
              <w:bottom w:val="single" w:sz="4" w:space="0" w:color="auto"/>
              <w:right w:val="single" w:sz="4" w:space="0" w:color="auto"/>
            </w:tcBorders>
            <w:shd w:val="clear" w:color="auto" w:fill="auto"/>
            <w:noWrap/>
            <w:vAlign w:val="center"/>
            <w:hideMark/>
          </w:tcPr>
          <w:p w14:paraId="0246F6FA" w14:textId="77777777" w:rsidR="005D0497" w:rsidRPr="005C2E2D" w:rsidRDefault="005D0497" w:rsidP="005D0497">
            <w:pPr>
              <w:pStyle w:val="afff1"/>
              <w:rPr>
                <w:rFonts w:ascii="Times New Roman" w:hAnsi="Times New Roman"/>
              </w:rPr>
            </w:pPr>
            <w:r w:rsidRPr="005C2E2D">
              <w:rPr>
                <w:rFonts w:ascii="Times New Roman" w:hAnsi="Times New Roman"/>
              </w:rPr>
              <w:t>Тр.вагон 3-секционный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777D8F30"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26EB1163"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2306D191"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44" w:type="pct"/>
            <w:tcBorders>
              <w:top w:val="nil"/>
              <w:left w:val="nil"/>
              <w:bottom w:val="single" w:sz="4" w:space="0" w:color="auto"/>
              <w:right w:val="single" w:sz="4" w:space="0" w:color="auto"/>
            </w:tcBorders>
            <w:shd w:val="clear" w:color="auto" w:fill="auto"/>
            <w:noWrap/>
            <w:vAlign w:val="center"/>
            <w:hideMark/>
          </w:tcPr>
          <w:p w14:paraId="57A26FE8"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0DABF50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18E37D36" w14:textId="77777777" w:rsidR="005D0497" w:rsidRPr="005C2E2D" w:rsidRDefault="005D0497" w:rsidP="005D0497">
            <w:pPr>
              <w:pStyle w:val="afff1"/>
              <w:rPr>
                <w:rFonts w:ascii="Times New Roman" w:hAnsi="Times New Roman"/>
              </w:rPr>
            </w:pPr>
            <w:r w:rsidRPr="005C2E2D">
              <w:rPr>
                <w:rFonts w:ascii="Times New Roman" w:hAnsi="Times New Roman"/>
              </w:rPr>
              <w:t>9:31</w:t>
            </w:r>
          </w:p>
        </w:tc>
        <w:tc>
          <w:tcPr>
            <w:tcW w:w="658" w:type="pct"/>
            <w:vMerge/>
            <w:tcBorders>
              <w:top w:val="nil"/>
              <w:left w:val="single" w:sz="8" w:space="0" w:color="auto"/>
              <w:bottom w:val="single" w:sz="8" w:space="0" w:color="000000"/>
              <w:right w:val="single" w:sz="8" w:space="0" w:color="auto"/>
            </w:tcBorders>
            <w:vAlign w:val="center"/>
            <w:hideMark/>
          </w:tcPr>
          <w:p w14:paraId="6A474387" w14:textId="77777777" w:rsidR="005D0497" w:rsidRPr="005C2E2D" w:rsidRDefault="005D0497" w:rsidP="005D0497">
            <w:pPr>
              <w:pStyle w:val="afff1"/>
              <w:rPr>
                <w:rFonts w:ascii="Times New Roman" w:hAnsi="Times New Roman"/>
                <w:sz w:val="22"/>
              </w:rPr>
            </w:pPr>
          </w:p>
        </w:tc>
      </w:tr>
      <w:tr w:rsidR="005D0497" w:rsidRPr="005C2E2D" w14:paraId="7397902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BC36131"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36</w:t>
            </w:r>
          </w:p>
        </w:tc>
        <w:tc>
          <w:tcPr>
            <w:tcW w:w="489" w:type="pct"/>
            <w:tcBorders>
              <w:top w:val="nil"/>
              <w:left w:val="nil"/>
              <w:bottom w:val="single" w:sz="4" w:space="0" w:color="auto"/>
              <w:right w:val="single" w:sz="4" w:space="0" w:color="auto"/>
            </w:tcBorders>
            <w:shd w:val="clear" w:color="auto" w:fill="auto"/>
            <w:noWrap/>
            <w:vAlign w:val="center"/>
            <w:hideMark/>
          </w:tcPr>
          <w:p w14:paraId="417489D7"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2ED8CC75" w14:textId="77777777" w:rsidR="005D0497" w:rsidRPr="005C2E2D" w:rsidRDefault="005D0497" w:rsidP="005D0497">
            <w:pPr>
              <w:pStyle w:val="afff1"/>
              <w:rPr>
                <w:rFonts w:ascii="Times New Roman" w:hAnsi="Times New Roman"/>
              </w:rPr>
            </w:pPr>
            <w:r w:rsidRPr="005C2E2D">
              <w:rPr>
                <w:rFonts w:ascii="Times New Roman" w:hAnsi="Times New Roman"/>
              </w:rPr>
              <w:t>1404</w:t>
            </w:r>
          </w:p>
        </w:tc>
        <w:tc>
          <w:tcPr>
            <w:tcW w:w="825" w:type="pct"/>
            <w:tcBorders>
              <w:top w:val="nil"/>
              <w:left w:val="nil"/>
              <w:bottom w:val="single" w:sz="4" w:space="0" w:color="auto"/>
              <w:right w:val="single" w:sz="4" w:space="0" w:color="auto"/>
            </w:tcBorders>
            <w:shd w:val="clear" w:color="auto" w:fill="auto"/>
            <w:noWrap/>
            <w:vAlign w:val="center"/>
            <w:hideMark/>
          </w:tcPr>
          <w:p w14:paraId="4E2865B1"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7ED2122F"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5C10A1F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0521609D"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6C841424"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2205904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4A7BEC19" w14:textId="77777777" w:rsidR="005D0497" w:rsidRPr="005C2E2D" w:rsidRDefault="005D0497" w:rsidP="005D0497">
            <w:pPr>
              <w:pStyle w:val="afff1"/>
              <w:rPr>
                <w:rFonts w:ascii="Times New Roman" w:hAnsi="Times New Roman"/>
              </w:rPr>
            </w:pPr>
            <w:r w:rsidRPr="005C2E2D">
              <w:rPr>
                <w:rFonts w:ascii="Times New Roman" w:hAnsi="Times New Roman"/>
              </w:rPr>
              <w:t>9:35</w:t>
            </w:r>
          </w:p>
        </w:tc>
        <w:tc>
          <w:tcPr>
            <w:tcW w:w="658" w:type="pct"/>
            <w:vMerge/>
            <w:tcBorders>
              <w:top w:val="nil"/>
              <w:left w:val="single" w:sz="8" w:space="0" w:color="auto"/>
              <w:bottom w:val="single" w:sz="8" w:space="0" w:color="000000"/>
              <w:right w:val="single" w:sz="8" w:space="0" w:color="auto"/>
            </w:tcBorders>
            <w:vAlign w:val="center"/>
            <w:hideMark/>
          </w:tcPr>
          <w:p w14:paraId="0F1D56CC" w14:textId="77777777" w:rsidR="005D0497" w:rsidRPr="005C2E2D" w:rsidRDefault="005D0497" w:rsidP="005D0497">
            <w:pPr>
              <w:pStyle w:val="afff1"/>
              <w:rPr>
                <w:rFonts w:ascii="Times New Roman" w:hAnsi="Times New Roman"/>
                <w:sz w:val="22"/>
              </w:rPr>
            </w:pPr>
          </w:p>
        </w:tc>
      </w:tr>
      <w:tr w:rsidR="005D0497" w:rsidRPr="005C2E2D" w14:paraId="18CD49F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882CD71"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37</w:t>
            </w:r>
          </w:p>
        </w:tc>
        <w:tc>
          <w:tcPr>
            <w:tcW w:w="489" w:type="pct"/>
            <w:tcBorders>
              <w:top w:val="nil"/>
              <w:left w:val="nil"/>
              <w:bottom w:val="single" w:sz="4" w:space="0" w:color="auto"/>
              <w:right w:val="single" w:sz="4" w:space="0" w:color="auto"/>
            </w:tcBorders>
            <w:shd w:val="clear" w:color="auto" w:fill="auto"/>
            <w:noWrap/>
            <w:vAlign w:val="center"/>
            <w:hideMark/>
          </w:tcPr>
          <w:p w14:paraId="6D10196D"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1DAC5F57" w14:textId="77777777" w:rsidR="005D0497" w:rsidRPr="005C2E2D" w:rsidRDefault="005D0497" w:rsidP="005D0497">
            <w:pPr>
              <w:pStyle w:val="afff1"/>
              <w:rPr>
                <w:rFonts w:ascii="Times New Roman" w:hAnsi="Times New Roman"/>
              </w:rPr>
            </w:pPr>
            <w:r w:rsidRPr="005C2E2D">
              <w:rPr>
                <w:rFonts w:ascii="Times New Roman" w:hAnsi="Times New Roman"/>
              </w:rPr>
              <w:t>1327</w:t>
            </w:r>
          </w:p>
        </w:tc>
        <w:tc>
          <w:tcPr>
            <w:tcW w:w="825" w:type="pct"/>
            <w:tcBorders>
              <w:top w:val="nil"/>
              <w:left w:val="nil"/>
              <w:bottom w:val="single" w:sz="4" w:space="0" w:color="auto"/>
              <w:right w:val="single" w:sz="4" w:space="0" w:color="auto"/>
            </w:tcBorders>
            <w:shd w:val="clear" w:color="auto" w:fill="auto"/>
            <w:noWrap/>
            <w:vAlign w:val="center"/>
            <w:hideMark/>
          </w:tcPr>
          <w:p w14:paraId="78D24014"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34F1374D"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79" w:type="pct"/>
            <w:tcBorders>
              <w:top w:val="nil"/>
              <w:left w:val="nil"/>
              <w:bottom w:val="single" w:sz="4" w:space="0" w:color="auto"/>
              <w:right w:val="single" w:sz="4" w:space="0" w:color="auto"/>
            </w:tcBorders>
            <w:shd w:val="clear" w:color="auto" w:fill="auto"/>
            <w:noWrap/>
            <w:vAlign w:val="center"/>
            <w:hideMark/>
          </w:tcPr>
          <w:p w14:paraId="24E35E8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41ADA3C0"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344" w:type="pct"/>
            <w:tcBorders>
              <w:top w:val="nil"/>
              <w:left w:val="nil"/>
              <w:bottom w:val="single" w:sz="4" w:space="0" w:color="auto"/>
              <w:right w:val="single" w:sz="4" w:space="0" w:color="auto"/>
            </w:tcBorders>
            <w:shd w:val="clear" w:color="auto" w:fill="auto"/>
            <w:noWrap/>
            <w:vAlign w:val="center"/>
            <w:hideMark/>
          </w:tcPr>
          <w:p w14:paraId="3D6FE6A0"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08EF54D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60970908" w14:textId="77777777" w:rsidR="005D0497" w:rsidRPr="005C2E2D" w:rsidRDefault="005D0497" w:rsidP="005D0497">
            <w:pPr>
              <w:pStyle w:val="afff1"/>
              <w:rPr>
                <w:rFonts w:ascii="Times New Roman" w:hAnsi="Times New Roman"/>
              </w:rPr>
            </w:pPr>
            <w:r w:rsidRPr="005C2E2D">
              <w:rPr>
                <w:rFonts w:ascii="Times New Roman" w:hAnsi="Times New Roman"/>
              </w:rPr>
              <w:t>9:37</w:t>
            </w:r>
          </w:p>
        </w:tc>
        <w:tc>
          <w:tcPr>
            <w:tcW w:w="658" w:type="pct"/>
            <w:vMerge/>
            <w:tcBorders>
              <w:top w:val="nil"/>
              <w:left w:val="single" w:sz="8" w:space="0" w:color="auto"/>
              <w:bottom w:val="single" w:sz="8" w:space="0" w:color="000000"/>
              <w:right w:val="single" w:sz="8" w:space="0" w:color="auto"/>
            </w:tcBorders>
            <w:vAlign w:val="center"/>
            <w:hideMark/>
          </w:tcPr>
          <w:p w14:paraId="1D426FF2" w14:textId="77777777" w:rsidR="005D0497" w:rsidRPr="005C2E2D" w:rsidRDefault="005D0497" w:rsidP="005D0497">
            <w:pPr>
              <w:pStyle w:val="afff1"/>
              <w:rPr>
                <w:rFonts w:ascii="Times New Roman" w:hAnsi="Times New Roman"/>
                <w:sz w:val="22"/>
              </w:rPr>
            </w:pPr>
          </w:p>
        </w:tc>
      </w:tr>
      <w:tr w:rsidR="005D0497" w:rsidRPr="005C2E2D" w14:paraId="2EA4FDA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69A70C7" w14:textId="77777777" w:rsidR="005D0497" w:rsidRPr="005C2E2D" w:rsidRDefault="005D0497" w:rsidP="005D0497">
            <w:pPr>
              <w:pStyle w:val="afff1"/>
              <w:rPr>
                <w:rFonts w:ascii="Times New Roman" w:hAnsi="Times New Roman"/>
              </w:rPr>
            </w:pPr>
            <w:r w:rsidRPr="005C2E2D">
              <w:rPr>
                <w:rFonts w:ascii="Times New Roman" w:hAnsi="Times New Roman"/>
              </w:rPr>
              <w:t>38</w:t>
            </w:r>
          </w:p>
        </w:tc>
        <w:tc>
          <w:tcPr>
            <w:tcW w:w="489" w:type="pct"/>
            <w:tcBorders>
              <w:top w:val="nil"/>
              <w:left w:val="nil"/>
              <w:bottom w:val="single" w:sz="4" w:space="0" w:color="auto"/>
              <w:right w:val="single" w:sz="4" w:space="0" w:color="auto"/>
            </w:tcBorders>
            <w:shd w:val="clear" w:color="auto" w:fill="auto"/>
            <w:noWrap/>
            <w:vAlign w:val="center"/>
            <w:hideMark/>
          </w:tcPr>
          <w:p w14:paraId="3DE54E0C"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vAlign w:val="center"/>
            <w:hideMark/>
          </w:tcPr>
          <w:p w14:paraId="20EFEE57" w14:textId="77777777" w:rsidR="005D0497" w:rsidRPr="005C2E2D" w:rsidRDefault="005D0497" w:rsidP="005D0497">
            <w:pPr>
              <w:pStyle w:val="afff1"/>
              <w:rPr>
                <w:rFonts w:ascii="Times New Roman" w:hAnsi="Times New Roman"/>
              </w:rPr>
            </w:pPr>
            <w:r w:rsidRPr="005C2E2D">
              <w:rPr>
                <w:rFonts w:ascii="Times New Roman" w:hAnsi="Times New Roman"/>
              </w:rPr>
              <w:t>1358</w:t>
            </w:r>
          </w:p>
        </w:tc>
        <w:tc>
          <w:tcPr>
            <w:tcW w:w="825" w:type="pct"/>
            <w:tcBorders>
              <w:top w:val="nil"/>
              <w:left w:val="nil"/>
              <w:bottom w:val="single" w:sz="4" w:space="0" w:color="auto"/>
              <w:right w:val="single" w:sz="4" w:space="0" w:color="auto"/>
            </w:tcBorders>
            <w:shd w:val="clear" w:color="auto" w:fill="auto"/>
            <w:noWrap/>
            <w:vAlign w:val="center"/>
            <w:hideMark/>
          </w:tcPr>
          <w:p w14:paraId="2F973A20" w14:textId="77777777" w:rsidR="005D0497" w:rsidRPr="005C2E2D" w:rsidRDefault="005D0497" w:rsidP="005D0497">
            <w:pPr>
              <w:pStyle w:val="afff1"/>
              <w:rPr>
                <w:rFonts w:ascii="Times New Roman" w:hAnsi="Times New Roman"/>
              </w:rPr>
            </w:pPr>
            <w:r w:rsidRPr="005C2E2D">
              <w:rPr>
                <w:rFonts w:ascii="Times New Roman" w:hAnsi="Times New Roman"/>
              </w:rPr>
              <w:t>Тр.вагон 3-секционный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579DB22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57C80B1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05E1612"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44" w:type="pct"/>
            <w:tcBorders>
              <w:top w:val="nil"/>
              <w:left w:val="nil"/>
              <w:bottom w:val="single" w:sz="4" w:space="0" w:color="auto"/>
              <w:right w:val="single" w:sz="4" w:space="0" w:color="auto"/>
            </w:tcBorders>
            <w:shd w:val="clear" w:color="auto" w:fill="auto"/>
            <w:noWrap/>
            <w:vAlign w:val="center"/>
            <w:hideMark/>
          </w:tcPr>
          <w:p w14:paraId="24818A8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18AC3CA7"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229FA3D1" w14:textId="77777777" w:rsidR="005D0497" w:rsidRPr="005C2E2D" w:rsidRDefault="005D0497" w:rsidP="005D0497">
            <w:pPr>
              <w:pStyle w:val="afff1"/>
              <w:rPr>
                <w:rFonts w:ascii="Times New Roman" w:hAnsi="Times New Roman"/>
              </w:rPr>
            </w:pPr>
            <w:r w:rsidRPr="005C2E2D">
              <w:rPr>
                <w:rFonts w:ascii="Times New Roman" w:hAnsi="Times New Roman"/>
              </w:rPr>
              <w:t>9:43</w:t>
            </w:r>
          </w:p>
        </w:tc>
        <w:tc>
          <w:tcPr>
            <w:tcW w:w="658" w:type="pct"/>
            <w:vMerge/>
            <w:tcBorders>
              <w:top w:val="nil"/>
              <w:left w:val="single" w:sz="8" w:space="0" w:color="auto"/>
              <w:bottom w:val="single" w:sz="8" w:space="0" w:color="000000"/>
              <w:right w:val="single" w:sz="8" w:space="0" w:color="auto"/>
            </w:tcBorders>
            <w:vAlign w:val="center"/>
            <w:hideMark/>
          </w:tcPr>
          <w:p w14:paraId="615C57E6" w14:textId="77777777" w:rsidR="005D0497" w:rsidRPr="005C2E2D" w:rsidRDefault="005D0497" w:rsidP="005D0497">
            <w:pPr>
              <w:pStyle w:val="afff1"/>
              <w:rPr>
                <w:rFonts w:ascii="Times New Roman" w:hAnsi="Times New Roman"/>
                <w:sz w:val="22"/>
              </w:rPr>
            </w:pPr>
          </w:p>
        </w:tc>
      </w:tr>
      <w:tr w:rsidR="005D0497" w:rsidRPr="005C2E2D" w14:paraId="151614B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AA2D29F" w14:textId="77777777" w:rsidR="005D0497" w:rsidRPr="005C2E2D" w:rsidRDefault="005D0497" w:rsidP="005D0497">
            <w:pPr>
              <w:pStyle w:val="afff1"/>
              <w:rPr>
                <w:rFonts w:ascii="Times New Roman" w:hAnsi="Times New Roman"/>
              </w:rPr>
            </w:pPr>
            <w:r w:rsidRPr="005C2E2D">
              <w:rPr>
                <w:rFonts w:ascii="Times New Roman" w:hAnsi="Times New Roman"/>
              </w:rPr>
              <w:t>39</w:t>
            </w:r>
          </w:p>
        </w:tc>
        <w:tc>
          <w:tcPr>
            <w:tcW w:w="489" w:type="pct"/>
            <w:tcBorders>
              <w:top w:val="nil"/>
              <w:left w:val="nil"/>
              <w:bottom w:val="single" w:sz="4" w:space="0" w:color="auto"/>
              <w:right w:val="single" w:sz="4" w:space="0" w:color="auto"/>
            </w:tcBorders>
            <w:shd w:val="clear" w:color="auto" w:fill="auto"/>
            <w:noWrap/>
            <w:vAlign w:val="center"/>
            <w:hideMark/>
          </w:tcPr>
          <w:p w14:paraId="2376DC07"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21E3D036" w14:textId="77777777" w:rsidR="005D0497" w:rsidRPr="005C2E2D" w:rsidRDefault="005D0497" w:rsidP="005D0497">
            <w:pPr>
              <w:pStyle w:val="afff1"/>
              <w:rPr>
                <w:rFonts w:ascii="Times New Roman" w:hAnsi="Times New Roman"/>
              </w:rPr>
            </w:pPr>
            <w:r w:rsidRPr="005C2E2D">
              <w:rPr>
                <w:rFonts w:ascii="Times New Roman" w:hAnsi="Times New Roman"/>
              </w:rPr>
              <w:t>1210</w:t>
            </w:r>
          </w:p>
        </w:tc>
        <w:tc>
          <w:tcPr>
            <w:tcW w:w="825" w:type="pct"/>
            <w:tcBorders>
              <w:top w:val="nil"/>
              <w:left w:val="nil"/>
              <w:bottom w:val="single" w:sz="4" w:space="0" w:color="auto"/>
              <w:right w:val="single" w:sz="4" w:space="0" w:color="auto"/>
            </w:tcBorders>
            <w:shd w:val="clear" w:color="auto" w:fill="auto"/>
            <w:noWrap/>
            <w:vAlign w:val="center"/>
            <w:hideMark/>
          </w:tcPr>
          <w:p w14:paraId="3BB76F06"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072B16FE"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79" w:type="pct"/>
            <w:tcBorders>
              <w:top w:val="nil"/>
              <w:left w:val="nil"/>
              <w:bottom w:val="single" w:sz="4" w:space="0" w:color="auto"/>
              <w:right w:val="single" w:sz="4" w:space="0" w:color="auto"/>
            </w:tcBorders>
            <w:shd w:val="clear" w:color="auto" w:fill="auto"/>
            <w:noWrap/>
            <w:vAlign w:val="center"/>
            <w:hideMark/>
          </w:tcPr>
          <w:p w14:paraId="1B1DD1A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62001901"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38CC1D72"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09926F57"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nil"/>
              <w:bottom w:val="nil"/>
              <w:right w:val="nil"/>
            </w:tcBorders>
            <w:shd w:val="clear" w:color="auto" w:fill="auto"/>
            <w:vAlign w:val="center"/>
            <w:hideMark/>
          </w:tcPr>
          <w:p w14:paraId="51C616AD" w14:textId="77777777" w:rsidR="005D0497" w:rsidRPr="005C2E2D" w:rsidRDefault="005D0497" w:rsidP="005D0497">
            <w:pPr>
              <w:pStyle w:val="afff1"/>
              <w:rPr>
                <w:rFonts w:ascii="Times New Roman" w:hAnsi="Times New Roman"/>
              </w:rPr>
            </w:pPr>
            <w:r w:rsidRPr="005C2E2D">
              <w:rPr>
                <w:rFonts w:ascii="Times New Roman" w:hAnsi="Times New Roman"/>
              </w:rPr>
              <w:t>9:44</w:t>
            </w:r>
          </w:p>
        </w:tc>
        <w:tc>
          <w:tcPr>
            <w:tcW w:w="658" w:type="pct"/>
            <w:vMerge/>
            <w:tcBorders>
              <w:top w:val="nil"/>
              <w:left w:val="single" w:sz="8" w:space="0" w:color="auto"/>
              <w:bottom w:val="single" w:sz="8" w:space="0" w:color="000000"/>
              <w:right w:val="single" w:sz="8" w:space="0" w:color="auto"/>
            </w:tcBorders>
            <w:vAlign w:val="center"/>
            <w:hideMark/>
          </w:tcPr>
          <w:p w14:paraId="3760BBEC" w14:textId="77777777" w:rsidR="005D0497" w:rsidRPr="005C2E2D" w:rsidRDefault="005D0497" w:rsidP="005D0497">
            <w:pPr>
              <w:pStyle w:val="afff1"/>
              <w:rPr>
                <w:rFonts w:ascii="Times New Roman" w:hAnsi="Times New Roman"/>
                <w:sz w:val="22"/>
              </w:rPr>
            </w:pPr>
          </w:p>
        </w:tc>
      </w:tr>
      <w:tr w:rsidR="005D0497" w:rsidRPr="005C2E2D" w14:paraId="29D9C641"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B2685DB" w14:textId="77777777" w:rsidR="005D0497" w:rsidRPr="005C2E2D" w:rsidRDefault="005D0497" w:rsidP="005D0497">
            <w:pPr>
              <w:pStyle w:val="afff1"/>
              <w:rPr>
                <w:rFonts w:ascii="Times New Roman" w:hAnsi="Times New Roman"/>
              </w:rPr>
            </w:pPr>
            <w:r w:rsidRPr="005C2E2D">
              <w:rPr>
                <w:rFonts w:ascii="Times New Roman" w:hAnsi="Times New Roman"/>
              </w:rPr>
              <w:t>40</w:t>
            </w:r>
          </w:p>
        </w:tc>
        <w:tc>
          <w:tcPr>
            <w:tcW w:w="489" w:type="pct"/>
            <w:tcBorders>
              <w:top w:val="nil"/>
              <w:left w:val="nil"/>
              <w:bottom w:val="single" w:sz="4" w:space="0" w:color="auto"/>
              <w:right w:val="single" w:sz="4" w:space="0" w:color="auto"/>
            </w:tcBorders>
            <w:shd w:val="clear" w:color="auto" w:fill="auto"/>
            <w:noWrap/>
            <w:vAlign w:val="center"/>
            <w:hideMark/>
          </w:tcPr>
          <w:p w14:paraId="5FE9EB50"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2BF54437" w14:textId="77777777" w:rsidR="005D0497" w:rsidRPr="005C2E2D" w:rsidRDefault="005D0497" w:rsidP="005D0497">
            <w:pPr>
              <w:pStyle w:val="afff1"/>
              <w:rPr>
                <w:rFonts w:ascii="Times New Roman" w:hAnsi="Times New Roman"/>
              </w:rPr>
            </w:pPr>
            <w:r w:rsidRPr="005C2E2D">
              <w:rPr>
                <w:rFonts w:ascii="Times New Roman" w:hAnsi="Times New Roman"/>
              </w:rPr>
              <w:t>1344</w:t>
            </w:r>
          </w:p>
        </w:tc>
        <w:tc>
          <w:tcPr>
            <w:tcW w:w="825" w:type="pct"/>
            <w:tcBorders>
              <w:top w:val="nil"/>
              <w:left w:val="nil"/>
              <w:bottom w:val="single" w:sz="4" w:space="0" w:color="auto"/>
              <w:right w:val="single" w:sz="4" w:space="0" w:color="auto"/>
            </w:tcBorders>
            <w:shd w:val="clear" w:color="auto" w:fill="auto"/>
            <w:noWrap/>
            <w:vAlign w:val="center"/>
            <w:hideMark/>
          </w:tcPr>
          <w:p w14:paraId="7B46B7E3"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63096B5C"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7B6897D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7695F0C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71426B2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1C15192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single" w:sz="4" w:space="0" w:color="auto"/>
              <w:left w:val="nil"/>
              <w:bottom w:val="single" w:sz="4" w:space="0" w:color="auto"/>
              <w:right w:val="nil"/>
            </w:tcBorders>
            <w:shd w:val="clear" w:color="auto" w:fill="auto"/>
            <w:vAlign w:val="center"/>
            <w:hideMark/>
          </w:tcPr>
          <w:p w14:paraId="70719A64" w14:textId="77777777" w:rsidR="005D0497" w:rsidRPr="005C2E2D" w:rsidRDefault="005D0497" w:rsidP="005D0497">
            <w:pPr>
              <w:pStyle w:val="afff1"/>
              <w:rPr>
                <w:rFonts w:ascii="Times New Roman" w:hAnsi="Times New Roman"/>
              </w:rPr>
            </w:pPr>
            <w:r w:rsidRPr="005C2E2D">
              <w:rPr>
                <w:rFonts w:ascii="Times New Roman" w:hAnsi="Times New Roman"/>
              </w:rPr>
              <w:t>9:52</w:t>
            </w:r>
          </w:p>
        </w:tc>
        <w:tc>
          <w:tcPr>
            <w:tcW w:w="658" w:type="pct"/>
            <w:vMerge/>
            <w:tcBorders>
              <w:top w:val="nil"/>
              <w:left w:val="single" w:sz="8" w:space="0" w:color="auto"/>
              <w:bottom w:val="single" w:sz="8" w:space="0" w:color="000000"/>
              <w:right w:val="single" w:sz="8" w:space="0" w:color="auto"/>
            </w:tcBorders>
            <w:vAlign w:val="center"/>
            <w:hideMark/>
          </w:tcPr>
          <w:p w14:paraId="513CF041" w14:textId="77777777" w:rsidR="005D0497" w:rsidRPr="005C2E2D" w:rsidRDefault="005D0497" w:rsidP="005D0497">
            <w:pPr>
              <w:pStyle w:val="afff1"/>
              <w:rPr>
                <w:rFonts w:ascii="Times New Roman" w:hAnsi="Times New Roman"/>
                <w:sz w:val="22"/>
              </w:rPr>
            </w:pPr>
          </w:p>
        </w:tc>
      </w:tr>
      <w:tr w:rsidR="005D0497" w:rsidRPr="005C2E2D" w14:paraId="72DD85C2"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29780E2" w14:textId="77777777" w:rsidR="005D0497" w:rsidRPr="005C2E2D" w:rsidRDefault="005D0497" w:rsidP="005D0497">
            <w:pPr>
              <w:pStyle w:val="afff1"/>
              <w:rPr>
                <w:rFonts w:ascii="Times New Roman" w:hAnsi="Times New Roman"/>
              </w:rPr>
            </w:pPr>
            <w:r w:rsidRPr="005C2E2D">
              <w:rPr>
                <w:rFonts w:ascii="Times New Roman" w:hAnsi="Times New Roman"/>
              </w:rPr>
              <w:t>41</w:t>
            </w:r>
          </w:p>
        </w:tc>
        <w:tc>
          <w:tcPr>
            <w:tcW w:w="489" w:type="pct"/>
            <w:tcBorders>
              <w:top w:val="nil"/>
              <w:left w:val="nil"/>
              <w:bottom w:val="single" w:sz="4" w:space="0" w:color="auto"/>
              <w:right w:val="single" w:sz="4" w:space="0" w:color="auto"/>
            </w:tcBorders>
            <w:shd w:val="clear" w:color="auto" w:fill="auto"/>
            <w:noWrap/>
            <w:vAlign w:val="center"/>
            <w:hideMark/>
          </w:tcPr>
          <w:p w14:paraId="29382CB4"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6B17BD9F" w14:textId="77777777" w:rsidR="005D0497" w:rsidRPr="005C2E2D" w:rsidRDefault="005D0497" w:rsidP="005D0497">
            <w:pPr>
              <w:pStyle w:val="afff1"/>
              <w:rPr>
                <w:rFonts w:ascii="Times New Roman" w:hAnsi="Times New Roman"/>
              </w:rPr>
            </w:pPr>
            <w:r w:rsidRPr="005C2E2D">
              <w:rPr>
                <w:rFonts w:ascii="Times New Roman" w:hAnsi="Times New Roman"/>
              </w:rPr>
              <w:t>1348</w:t>
            </w:r>
          </w:p>
        </w:tc>
        <w:tc>
          <w:tcPr>
            <w:tcW w:w="825" w:type="pct"/>
            <w:tcBorders>
              <w:top w:val="nil"/>
              <w:left w:val="nil"/>
              <w:bottom w:val="single" w:sz="4" w:space="0" w:color="auto"/>
              <w:right w:val="single" w:sz="4" w:space="0" w:color="auto"/>
            </w:tcBorders>
            <w:shd w:val="clear" w:color="auto" w:fill="auto"/>
            <w:noWrap/>
            <w:vAlign w:val="center"/>
            <w:hideMark/>
          </w:tcPr>
          <w:p w14:paraId="08D25A80"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08E69CF9"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79" w:type="pct"/>
            <w:tcBorders>
              <w:top w:val="nil"/>
              <w:left w:val="nil"/>
              <w:bottom w:val="single" w:sz="4" w:space="0" w:color="auto"/>
              <w:right w:val="single" w:sz="4" w:space="0" w:color="auto"/>
            </w:tcBorders>
            <w:shd w:val="clear" w:color="auto" w:fill="auto"/>
            <w:noWrap/>
            <w:vAlign w:val="center"/>
            <w:hideMark/>
          </w:tcPr>
          <w:p w14:paraId="12209FFA"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08A5F10C"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344" w:type="pct"/>
            <w:tcBorders>
              <w:top w:val="nil"/>
              <w:left w:val="nil"/>
              <w:bottom w:val="single" w:sz="4" w:space="0" w:color="auto"/>
              <w:right w:val="single" w:sz="4" w:space="0" w:color="auto"/>
            </w:tcBorders>
            <w:shd w:val="clear" w:color="auto" w:fill="auto"/>
            <w:noWrap/>
            <w:vAlign w:val="center"/>
            <w:hideMark/>
          </w:tcPr>
          <w:p w14:paraId="611D07D0"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single" w:sz="4" w:space="0" w:color="auto"/>
            </w:tcBorders>
            <w:shd w:val="clear" w:color="auto" w:fill="auto"/>
            <w:noWrap/>
            <w:vAlign w:val="center"/>
            <w:hideMark/>
          </w:tcPr>
          <w:p w14:paraId="31C1A81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6D59E838" w14:textId="77777777" w:rsidR="005D0497" w:rsidRPr="005C2E2D" w:rsidRDefault="005D0497" w:rsidP="005D0497">
            <w:pPr>
              <w:pStyle w:val="afff1"/>
              <w:rPr>
                <w:rFonts w:ascii="Times New Roman" w:hAnsi="Times New Roman"/>
              </w:rPr>
            </w:pPr>
            <w:r w:rsidRPr="005C2E2D">
              <w:rPr>
                <w:rFonts w:ascii="Times New Roman" w:hAnsi="Times New Roman"/>
              </w:rPr>
              <w:t>9:19</w:t>
            </w:r>
          </w:p>
        </w:tc>
        <w:tc>
          <w:tcPr>
            <w:tcW w:w="658" w:type="pct"/>
            <w:vMerge w:val="restart"/>
            <w:tcBorders>
              <w:top w:val="nil"/>
              <w:left w:val="single" w:sz="8" w:space="0" w:color="auto"/>
              <w:bottom w:val="single" w:sz="8" w:space="0" w:color="000000"/>
              <w:right w:val="single" w:sz="8" w:space="0" w:color="auto"/>
            </w:tcBorders>
            <w:shd w:val="clear" w:color="auto" w:fill="auto"/>
            <w:vAlign w:val="center"/>
            <w:hideMark/>
          </w:tcPr>
          <w:p w14:paraId="2D2EAE32"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остановка Парк победыв сторону ул. Мусина</w:t>
            </w:r>
          </w:p>
        </w:tc>
      </w:tr>
      <w:tr w:rsidR="005D0497" w:rsidRPr="005C2E2D" w14:paraId="5E06133D"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7615C43" w14:textId="77777777" w:rsidR="005D0497" w:rsidRPr="005C2E2D" w:rsidRDefault="005D0497" w:rsidP="005D0497">
            <w:pPr>
              <w:pStyle w:val="afff1"/>
              <w:rPr>
                <w:rFonts w:ascii="Times New Roman" w:hAnsi="Times New Roman"/>
              </w:rPr>
            </w:pPr>
            <w:r w:rsidRPr="005C2E2D">
              <w:rPr>
                <w:rFonts w:ascii="Times New Roman" w:hAnsi="Times New Roman"/>
              </w:rPr>
              <w:t>42</w:t>
            </w:r>
          </w:p>
        </w:tc>
        <w:tc>
          <w:tcPr>
            <w:tcW w:w="489" w:type="pct"/>
            <w:tcBorders>
              <w:top w:val="nil"/>
              <w:left w:val="nil"/>
              <w:bottom w:val="single" w:sz="4" w:space="0" w:color="auto"/>
              <w:right w:val="single" w:sz="4" w:space="0" w:color="auto"/>
            </w:tcBorders>
            <w:shd w:val="clear" w:color="auto" w:fill="auto"/>
            <w:noWrap/>
            <w:vAlign w:val="center"/>
            <w:hideMark/>
          </w:tcPr>
          <w:p w14:paraId="2D1D48B0"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577A5350" w14:textId="77777777" w:rsidR="005D0497" w:rsidRPr="005C2E2D" w:rsidRDefault="005D0497" w:rsidP="005D0497">
            <w:pPr>
              <w:pStyle w:val="afff1"/>
              <w:rPr>
                <w:rFonts w:ascii="Times New Roman" w:hAnsi="Times New Roman"/>
              </w:rPr>
            </w:pPr>
            <w:r w:rsidRPr="005C2E2D">
              <w:rPr>
                <w:rFonts w:ascii="Times New Roman" w:hAnsi="Times New Roman"/>
              </w:rPr>
              <w:t>1350</w:t>
            </w:r>
          </w:p>
        </w:tc>
        <w:tc>
          <w:tcPr>
            <w:tcW w:w="825" w:type="pct"/>
            <w:tcBorders>
              <w:top w:val="nil"/>
              <w:left w:val="nil"/>
              <w:bottom w:val="single" w:sz="4" w:space="0" w:color="auto"/>
              <w:right w:val="single" w:sz="4" w:space="0" w:color="auto"/>
            </w:tcBorders>
            <w:shd w:val="clear" w:color="auto" w:fill="auto"/>
            <w:noWrap/>
            <w:vAlign w:val="center"/>
            <w:hideMark/>
          </w:tcPr>
          <w:p w14:paraId="0ADB19EE"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127E683A"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1671255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0DB2D4F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20A02D4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single" w:sz="4" w:space="0" w:color="auto"/>
            </w:tcBorders>
            <w:shd w:val="clear" w:color="auto" w:fill="auto"/>
            <w:noWrap/>
            <w:vAlign w:val="center"/>
            <w:hideMark/>
          </w:tcPr>
          <w:p w14:paraId="3BF666DF"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vAlign w:val="center"/>
            <w:hideMark/>
          </w:tcPr>
          <w:p w14:paraId="76D53D91" w14:textId="77777777" w:rsidR="005D0497" w:rsidRPr="005C2E2D" w:rsidRDefault="005D0497" w:rsidP="005D0497">
            <w:pPr>
              <w:pStyle w:val="afff1"/>
              <w:rPr>
                <w:rFonts w:ascii="Times New Roman" w:hAnsi="Times New Roman"/>
              </w:rPr>
            </w:pPr>
            <w:r w:rsidRPr="005C2E2D">
              <w:rPr>
                <w:rFonts w:ascii="Times New Roman" w:hAnsi="Times New Roman"/>
              </w:rPr>
              <w:t>9:27</w:t>
            </w:r>
          </w:p>
        </w:tc>
        <w:tc>
          <w:tcPr>
            <w:tcW w:w="658" w:type="pct"/>
            <w:vMerge/>
            <w:tcBorders>
              <w:top w:val="nil"/>
              <w:left w:val="single" w:sz="8" w:space="0" w:color="auto"/>
              <w:bottom w:val="single" w:sz="8" w:space="0" w:color="000000"/>
              <w:right w:val="single" w:sz="8" w:space="0" w:color="auto"/>
            </w:tcBorders>
            <w:vAlign w:val="center"/>
            <w:hideMark/>
          </w:tcPr>
          <w:p w14:paraId="6DA7EB98" w14:textId="77777777" w:rsidR="005D0497" w:rsidRPr="005C2E2D" w:rsidRDefault="005D0497" w:rsidP="005D0497">
            <w:pPr>
              <w:pStyle w:val="afff1"/>
              <w:rPr>
                <w:rFonts w:ascii="Times New Roman" w:hAnsi="Times New Roman"/>
                <w:sz w:val="22"/>
              </w:rPr>
            </w:pPr>
          </w:p>
        </w:tc>
      </w:tr>
      <w:tr w:rsidR="005D0497" w:rsidRPr="005C2E2D" w14:paraId="5674AF0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A1CF017" w14:textId="77777777" w:rsidR="005D0497" w:rsidRPr="005C2E2D" w:rsidRDefault="005D0497" w:rsidP="005D0497">
            <w:pPr>
              <w:pStyle w:val="afff1"/>
              <w:rPr>
                <w:rFonts w:ascii="Times New Roman" w:hAnsi="Times New Roman"/>
              </w:rPr>
            </w:pPr>
            <w:r w:rsidRPr="005C2E2D">
              <w:rPr>
                <w:rFonts w:ascii="Times New Roman" w:hAnsi="Times New Roman"/>
              </w:rPr>
              <w:t>43</w:t>
            </w:r>
          </w:p>
        </w:tc>
        <w:tc>
          <w:tcPr>
            <w:tcW w:w="489" w:type="pct"/>
            <w:tcBorders>
              <w:top w:val="nil"/>
              <w:left w:val="nil"/>
              <w:bottom w:val="single" w:sz="4" w:space="0" w:color="auto"/>
              <w:right w:val="single" w:sz="4" w:space="0" w:color="auto"/>
            </w:tcBorders>
            <w:shd w:val="clear" w:color="auto" w:fill="auto"/>
            <w:noWrap/>
            <w:vAlign w:val="center"/>
            <w:hideMark/>
          </w:tcPr>
          <w:p w14:paraId="33336F88"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574A91B1" w14:textId="77777777" w:rsidR="005D0497" w:rsidRPr="005C2E2D" w:rsidRDefault="005D0497" w:rsidP="005D0497">
            <w:pPr>
              <w:pStyle w:val="afff1"/>
              <w:rPr>
                <w:rFonts w:ascii="Times New Roman" w:hAnsi="Times New Roman"/>
              </w:rPr>
            </w:pPr>
            <w:r w:rsidRPr="005C2E2D">
              <w:rPr>
                <w:rFonts w:ascii="Times New Roman" w:hAnsi="Times New Roman"/>
              </w:rPr>
              <w:t>1317</w:t>
            </w:r>
          </w:p>
        </w:tc>
        <w:tc>
          <w:tcPr>
            <w:tcW w:w="825" w:type="pct"/>
            <w:tcBorders>
              <w:top w:val="nil"/>
              <w:left w:val="nil"/>
              <w:bottom w:val="single" w:sz="4" w:space="0" w:color="auto"/>
              <w:right w:val="single" w:sz="4" w:space="0" w:color="auto"/>
            </w:tcBorders>
            <w:shd w:val="clear" w:color="auto" w:fill="auto"/>
            <w:noWrap/>
            <w:vAlign w:val="center"/>
            <w:hideMark/>
          </w:tcPr>
          <w:p w14:paraId="62C4129C"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170AC650"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1366A42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63B47C1A"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1E09EF07"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7E23A38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38445C0A" w14:textId="77777777" w:rsidR="005D0497" w:rsidRPr="005C2E2D" w:rsidRDefault="005D0497" w:rsidP="005D0497">
            <w:pPr>
              <w:pStyle w:val="afff1"/>
              <w:rPr>
                <w:rFonts w:ascii="Times New Roman" w:hAnsi="Times New Roman"/>
              </w:rPr>
            </w:pPr>
            <w:r w:rsidRPr="005C2E2D">
              <w:rPr>
                <w:rFonts w:ascii="Times New Roman" w:hAnsi="Times New Roman"/>
              </w:rPr>
              <w:t>9:33</w:t>
            </w:r>
          </w:p>
        </w:tc>
        <w:tc>
          <w:tcPr>
            <w:tcW w:w="658" w:type="pct"/>
            <w:vMerge/>
            <w:tcBorders>
              <w:top w:val="nil"/>
              <w:left w:val="single" w:sz="8" w:space="0" w:color="auto"/>
              <w:bottom w:val="single" w:sz="8" w:space="0" w:color="000000"/>
              <w:right w:val="single" w:sz="8" w:space="0" w:color="auto"/>
            </w:tcBorders>
            <w:vAlign w:val="center"/>
            <w:hideMark/>
          </w:tcPr>
          <w:p w14:paraId="318BACE6" w14:textId="77777777" w:rsidR="005D0497" w:rsidRPr="005C2E2D" w:rsidRDefault="005D0497" w:rsidP="005D0497">
            <w:pPr>
              <w:pStyle w:val="afff1"/>
              <w:rPr>
                <w:rFonts w:ascii="Times New Roman" w:hAnsi="Times New Roman"/>
                <w:sz w:val="22"/>
              </w:rPr>
            </w:pPr>
          </w:p>
        </w:tc>
      </w:tr>
      <w:tr w:rsidR="005D0497" w:rsidRPr="005C2E2D" w14:paraId="7219120A"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556C41BD" w14:textId="77777777" w:rsidR="005D0497" w:rsidRPr="005C2E2D" w:rsidRDefault="005D0497" w:rsidP="005D0497">
            <w:pPr>
              <w:pStyle w:val="afff1"/>
              <w:rPr>
                <w:rFonts w:ascii="Times New Roman" w:hAnsi="Times New Roman"/>
              </w:rPr>
            </w:pPr>
            <w:r w:rsidRPr="005C2E2D">
              <w:rPr>
                <w:rFonts w:ascii="Times New Roman" w:hAnsi="Times New Roman"/>
              </w:rPr>
              <w:t>44</w:t>
            </w:r>
          </w:p>
        </w:tc>
        <w:tc>
          <w:tcPr>
            <w:tcW w:w="489" w:type="pct"/>
            <w:tcBorders>
              <w:top w:val="nil"/>
              <w:left w:val="nil"/>
              <w:bottom w:val="single" w:sz="4" w:space="0" w:color="auto"/>
              <w:right w:val="single" w:sz="4" w:space="0" w:color="auto"/>
            </w:tcBorders>
            <w:shd w:val="clear" w:color="auto" w:fill="auto"/>
            <w:noWrap/>
            <w:vAlign w:val="center"/>
            <w:hideMark/>
          </w:tcPr>
          <w:p w14:paraId="3522DC75"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15704475" w14:textId="77777777" w:rsidR="005D0497" w:rsidRPr="005C2E2D" w:rsidRDefault="005D0497" w:rsidP="005D0497">
            <w:pPr>
              <w:pStyle w:val="afff1"/>
              <w:rPr>
                <w:rFonts w:ascii="Times New Roman" w:hAnsi="Times New Roman"/>
              </w:rPr>
            </w:pPr>
            <w:r w:rsidRPr="005C2E2D">
              <w:rPr>
                <w:rFonts w:ascii="Times New Roman" w:hAnsi="Times New Roman"/>
              </w:rPr>
              <w:t>1331</w:t>
            </w:r>
          </w:p>
        </w:tc>
        <w:tc>
          <w:tcPr>
            <w:tcW w:w="825" w:type="pct"/>
            <w:tcBorders>
              <w:top w:val="nil"/>
              <w:left w:val="nil"/>
              <w:bottom w:val="single" w:sz="4" w:space="0" w:color="auto"/>
              <w:right w:val="single" w:sz="4" w:space="0" w:color="auto"/>
            </w:tcBorders>
            <w:shd w:val="clear" w:color="auto" w:fill="auto"/>
            <w:noWrap/>
            <w:vAlign w:val="center"/>
            <w:hideMark/>
          </w:tcPr>
          <w:p w14:paraId="0EFEE8B7"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64326E66"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79" w:type="pct"/>
            <w:tcBorders>
              <w:top w:val="nil"/>
              <w:left w:val="nil"/>
              <w:bottom w:val="single" w:sz="4" w:space="0" w:color="auto"/>
              <w:right w:val="single" w:sz="4" w:space="0" w:color="auto"/>
            </w:tcBorders>
            <w:shd w:val="clear" w:color="auto" w:fill="auto"/>
            <w:noWrap/>
            <w:vAlign w:val="center"/>
            <w:hideMark/>
          </w:tcPr>
          <w:p w14:paraId="7DC2288D"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1C9A9FD6"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72F29CE5"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6079FA5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vAlign w:val="center"/>
            <w:hideMark/>
          </w:tcPr>
          <w:p w14:paraId="428502D1" w14:textId="77777777" w:rsidR="005D0497" w:rsidRPr="005C2E2D" w:rsidRDefault="005D0497" w:rsidP="005D0497">
            <w:pPr>
              <w:pStyle w:val="afff1"/>
              <w:rPr>
                <w:rFonts w:ascii="Times New Roman" w:hAnsi="Times New Roman"/>
              </w:rPr>
            </w:pPr>
            <w:r w:rsidRPr="005C2E2D">
              <w:rPr>
                <w:rFonts w:ascii="Times New Roman" w:hAnsi="Times New Roman"/>
              </w:rPr>
              <w:t>9:58</w:t>
            </w:r>
          </w:p>
        </w:tc>
        <w:tc>
          <w:tcPr>
            <w:tcW w:w="658" w:type="pct"/>
            <w:vMerge/>
            <w:tcBorders>
              <w:top w:val="nil"/>
              <w:left w:val="single" w:sz="8" w:space="0" w:color="auto"/>
              <w:bottom w:val="single" w:sz="8" w:space="0" w:color="000000"/>
              <w:right w:val="single" w:sz="8" w:space="0" w:color="auto"/>
            </w:tcBorders>
            <w:vAlign w:val="center"/>
            <w:hideMark/>
          </w:tcPr>
          <w:p w14:paraId="03C9DC67" w14:textId="77777777" w:rsidR="005D0497" w:rsidRPr="005C2E2D" w:rsidRDefault="005D0497" w:rsidP="005D0497">
            <w:pPr>
              <w:pStyle w:val="afff1"/>
              <w:rPr>
                <w:rFonts w:ascii="Times New Roman" w:hAnsi="Times New Roman"/>
                <w:sz w:val="22"/>
              </w:rPr>
            </w:pPr>
          </w:p>
        </w:tc>
      </w:tr>
      <w:tr w:rsidR="005D0497" w:rsidRPr="005C2E2D" w14:paraId="628DE75C" w14:textId="77777777" w:rsidTr="005D0497">
        <w:trPr>
          <w:trHeight w:val="300"/>
        </w:trPr>
        <w:tc>
          <w:tcPr>
            <w:tcW w:w="254" w:type="pct"/>
            <w:tcBorders>
              <w:top w:val="nil"/>
              <w:left w:val="nil"/>
              <w:bottom w:val="nil"/>
              <w:right w:val="nil"/>
            </w:tcBorders>
            <w:shd w:val="clear" w:color="auto" w:fill="auto"/>
            <w:noWrap/>
            <w:vAlign w:val="bottom"/>
            <w:hideMark/>
          </w:tcPr>
          <w:p w14:paraId="46D5F36E" w14:textId="77777777" w:rsidR="005D0497" w:rsidRPr="005C2E2D" w:rsidRDefault="005D0497" w:rsidP="005D0497">
            <w:pPr>
              <w:pStyle w:val="afff1"/>
              <w:rPr>
                <w:rFonts w:ascii="Times New Roman" w:hAnsi="Times New Roman"/>
              </w:rPr>
            </w:pPr>
          </w:p>
        </w:tc>
        <w:tc>
          <w:tcPr>
            <w:tcW w:w="489" w:type="pct"/>
            <w:tcBorders>
              <w:top w:val="nil"/>
              <w:left w:val="nil"/>
              <w:bottom w:val="nil"/>
              <w:right w:val="nil"/>
            </w:tcBorders>
            <w:shd w:val="clear" w:color="auto" w:fill="auto"/>
            <w:noWrap/>
            <w:vAlign w:val="center"/>
            <w:hideMark/>
          </w:tcPr>
          <w:p w14:paraId="18E8AF16" w14:textId="77777777" w:rsidR="005D0497" w:rsidRPr="005C2E2D" w:rsidRDefault="005D0497" w:rsidP="005D0497">
            <w:pPr>
              <w:pStyle w:val="afff1"/>
              <w:rPr>
                <w:rFonts w:ascii="Times New Roman" w:hAnsi="Times New Roman"/>
              </w:rPr>
            </w:pPr>
          </w:p>
        </w:tc>
        <w:tc>
          <w:tcPr>
            <w:tcW w:w="457" w:type="pct"/>
            <w:tcBorders>
              <w:top w:val="nil"/>
              <w:left w:val="nil"/>
              <w:bottom w:val="nil"/>
              <w:right w:val="nil"/>
            </w:tcBorders>
            <w:shd w:val="clear" w:color="auto" w:fill="auto"/>
            <w:noWrap/>
            <w:vAlign w:val="center"/>
            <w:hideMark/>
          </w:tcPr>
          <w:p w14:paraId="31919697" w14:textId="77777777" w:rsidR="005D0497" w:rsidRPr="005C2E2D" w:rsidRDefault="005D0497" w:rsidP="005D0497">
            <w:pPr>
              <w:pStyle w:val="afff1"/>
              <w:rPr>
                <w:rFonts w:ascii="Times New Roman" w:hAnsi="Times New Roman"/>
              </w:rPr>
            </w:pPr>
          </w:p>
        </w:tc>
        <w:tc>
          <w:tcPr>
            <w:tcW w:w="825" w:type="pct"/>
            <w:tcBorders>
              <w:top w:val="nil"/>
              <w:left w:val="nil"/>
              <w:bottom w:val="nil"/>
              <w:right w:val="nil"/>
            </w:tcBorders>
            <w:shd w:val="clear" w:color="auto" w:fill="auto"/>
            <w:noWrap/>
            <w:vAlign w:val="center"/>
            <w:hideMark/>
          </w:tcPr>
          <w:p w14:paraId="394AF027" w14:textId="77777777" w:rsidR="005D0497" w:rsidRPr="005C2E2D" w:rsidRDefault="005D0497" w:rsidP="005D0497">
            <w:pPr>
              <w:pStyle w:val="afff1"/>
              <w:rPr>
                <w:rFonts w:ascii="Times New Roman" w:hAnsi="Times New Roman"/>
              </w:rPr>
            </w:pPr>
          </w:p>
        </w:tc>
        <w:tc>
          <w:tcPr>
            <w:tcW w:w="305" w:type="pct"/>
            <w:tcBorders>
              <w:top w:val="nil"/>
              <w:left w:val="nil"/>
              <w:bottom w:val="nil"/>
              <w:right w:val="nil"/>
            </w:tcBorders>
            <w:shd w:val="clear" w:color="auto" w:fill="auto"/>
            <w:noWrap/>
            <w:vAlign w:val="center"/>
            <w:hideMark/>
          </w:tcPr>
          <w:p w14:paraId="0AEBE515" w14:textId="77777777" w:rsidR="005D0497" w:rsidRPr="005C2E2D" w:rsidRDefault="005D0497" w:rsidP="005D0497">
            <w:pPr>
              <w:pStyle w:val="afff1"/>
              <w:rPr>
                <w:rFonts w:ascii="Times New Roman" w:hAnsi="Times New Roman"/>
              </w:rPr>
            </w:pPr>
          </w:p>
        </w:tc>
        <w:tc>
          <w:tcPr>
            <w:tcW w:w="479" w:type="pct"/>
            <w:tcBorders>
              <w:top w:val="nil"/>
              <w:left w:val="nil"/>
              <w:bottom w:val="nil"/>
              <w:right w:val="nil"/>
            </w:tcBorders>
            <w:shd w:val="clear" w:color="auto" w:fill="auto"/>
            <w:noWrap/>
            <w:vAlign w:val="center"/>
            <w:hideMark/>
          </w:tcPr>
          <w:p w14:paraId="16C01319" w14:textId="77777777" w:rsidR="005D0497" w:rsidRPr="005C2E2D" w:rsidRDefault="005D0497" w:rsidP="005D0497">
            <w:pPr>
              <w:pStyle w:val="afff1"/>
              <w:rPr>
                <w:rFonts w:ascii="Times New Roman" w:hAnsi="Times New Roman"/>
              </w:rPr>
            </w:pPr>
          </w:p>
        </w:tc>
        <w:tc>
          <w:tcPr>
            <w:tcW w:w="352" w:type="pct"/>
            <w:tcBorders>
              <w:top w:val="nil"/>
              <w:left w:val="nil"/>
              <w:bottom w:val="nil"/>
              <w:right w:val="nil"/>
            </w:tcBorders>
            <w:shd w:val="clear" w:color="auto" w:fill="auto"/>
            <w:noWrap/>
            <w:vAlign w:val="center"/>
            <w:hideMark/>
          </w:tcPr>
          <w:p w14:paraId="61A96FF6" w14:textId="77777777" w:rsidR="005D0497" w:rsidRPr="005C2E2D" w:rsidRDefault="005D0497" w:rsidP="005D0497">
            <w:pPr>
              <w:pStyle w:val="afff1"/>
              <w:rPr>
                <w:rFonts w:ascii="Times New Roman" w:hAnsi="Times New Roman"/>
              </w:rPr>
            </w:pPr>
          </w:p>
        </w:tc>
        <w:tc>
          <w:tcPr>
            <w:tcW w:w="344" w:type="pct"/>
            <w:tcBorders>
              <w:top w:val="nil"/>
              <w:left w:val="nil"/>
              <w:bottom w:val="nil"/>
              <w:right w:val="nil"/>
            </w:tcBorders>
            <w:shd w:val="clear" w:color="auto" w:fill="auto"/>
            <w:noWrap/>
            <w:vAlign w:val="center"/>
            <w:hideMark/>
          </w:tcPr>
          <w:p w14:paraId="3C390DF4" w14:textId="77777777" w:rsidR="005D0497" w:rsidRPr="005C2E2D" w:rsidRDefault="005D0497" w:rsidP="005D0497">
            <w:pPr>
              <w:pStyle w:val="afff1"/>
              <w:rPr>
                <w:rFonts w:ascii="Times New Roman" w:hAnsi="Times New Roman"/>
              </w:rPr>
            </w:pPr>
          </w:p>
        </w:tc>
        <w:tc>
          <w:tcPr>
            <w:tcW w:w="509" w:type="pct"/>
            <w:tcBorders>
              <w:top w:val="nil"/>
              <w:left w:val="nil"/>
              <w:bottom w:val="nil"/>
              <w:right w:val="nil"/>
            </w:tcBorders>
            <w:shd w:val="clear" w:color="auto" w:fill="auto"/>
            <w:noWrap/>
            <w:vAlign w:val="center"/>
            <w:hideMark/>
          </w:tcPr>
          <w:p w14:paraId="73D91E75" w14:textId="77777777" w:rsidR="005D0497" w:rsidRPr="005C2E2D" w:rsidRDefault="005D0497" w:rsidP="005D0497">
            <w:pPr>
              <w:pStyle w:val="afff1"/>
              <w:rPr>
                <w:rFonts w:ascii="Times New Roman" w:hAnsi="Times New Roman"/>
              </w:rPr>
            </w:pPr>
          </w:p>
        </w:tc>
        <w:tc>
          <w:tcPr>
            <w:tcW w:w="328" w:type="pct"/>
            <w:tcBorders>
              <w:top w:val="nil"/>
              <w:left w:val="nil"/>
              <w:bottom w:val="nil"/>
              <w:right w:val="nil"/>
            </w:tcBorders>
            <w:shd w:val="clear" w:color="auto" w:fill="auto"/>
            <w:vAlign w:val="center"/>
            <w:hideMark/>
          </w:tcPr>
          <w:p w14:paraId="6B726005" w14:textId="77777777" w:rsidR="005D0497" w:rsidRPr="005C2E2D" w:rsidRDefault="005D0497" w:rsidP="005D0497">
            <w:pPr>
              <w:pStyle w:val="afff1"/>
              <w:rPr>
                <w:rFonts w:ascii="Times New Roman" w:hAnsi="Times New Roman"/>
              </w:rPr>
            </w:pPr>
          </w:p>
        </w:tc>
        <w:tc>
          <w:tcPr>
            <w:tcW w:w="658" w:type="pct"/>
            <w:tcBorders>
              <w:top w:val="nil"/>
              <w:left w:val="nil"/>
              <w:bottom w:val="nil"/>
              <w:right w:val="nil"/>
            </w:tcBorders>
            <w:shd w:val="clear" w:color="auto" w:fill="auto"/>
            <w:vAlign w:val="center"/>
            <w:hideMark/>
          </w:tcPr>
          <w:p w14:paraId="1DDA80DA" w14:textId="77777777" w:rsidR="005D0497" w:rsidRPr="005C2E2D" w:rsidRDefault="005D0497" w:rsidP="005D0497">
            <w:pPr>
              <w:pStyle w:val="afff1"/>
              <w:rPr>
                <w:rFonts w:ascii="Times New Roman" w:hAnsi="Times New Roman"/>
              </w:rPr>
            </w:pPr>
          </w:p>
        </w:tc>
      </w:tr>
      <w:tr w:rsidR="005D0497" w:rsidRPr="005C2E2D" w14:paraId="67D4F075" w14:textId="77777777" w:rsidTr="005D0497">
        <w:trPr>
          <w:trHeight w:val="315"/>
        </w:trPr>
        <w:tc>
          <w:tcPr>
            <w:tcW w:w="254" w:type="pct"/>
            <w:tcBorders>
              <w:top w:val="nil"/>
              <w:left w:val="nil"/>
              <w:bottom w:val="nil"/>
              <w:right w:val="nil"/>
            </w:tcBorders>
            <w:shd w:val="clear" w:color="auto" w:fill="auto"/>
            <w:noWrap/>
            <w:vAlign w:val="bottom"/>
            <w:hideMark/>
          </w:tcPr>
          <w:p w14:paraId="78F1AF27" w14:textId="77777777" w:rsidR="005D0497" w:rsidRPr="005C2E2D" w:rsidRDefault="005D0497" w:rsidP="005D0497">
            <w:pPr>
              <w:pStyle w:val="afff1"/>
              <w:rPr>
                <w:rFonts w:ascii="Times New Roman" w:hAnsi="Times New Roman"/>
              </w:rPr>
            </w:pPr>
          </w:p>
        </w:tc>
        <w:tc>
          <w:tcPr>
            <w:tcW w:w="489" w:type="pct"/>
            <w:tcBorders>
              <w:top w:val="nil"/>
              <w:left w:val="nil"/>
              <w:bottom w:val="nil"/>
              <w:right w:val="nil"/>
            </w:tcBorders>
            <w:shd w:val="clear" w:color="auto" w:fill="auto"/>
            <w:noWrap/>
            <w:vAlign w:val="center"/>
            <w:hideMark/>
          </w:tcPr>
          <w:p w14:paraId="6AD9593C" w14:textId="77777777" w:rsidR="005D0497" w:rsidRPr="005C2E2D" w:rsidRDefault="005D0497" w:rsidP="005D0497">
            <w:pPr>
              <w:pStyle w:val="afff1"/>
              <w:rPr>
                <w:rFonts w:ascii="Times New Roman" w:hAnsi="Times New Roman"/>
              </w:rPr>
            </w:pPr>
          </w:p>
        </w:tc>
        <w:tc>
          <w:tcPr>
            <w:tcW w:w="457" w:type="pct"/>
            <w:tcBorders>
              <w:top w:val="nil"/>
              <w:left w:val="nil"/>
              <w:bottom w:val="nil"/>
              <w:right w:val="nil"/>
            </w:tcBorders>
            <w:shd w:val="clear" w:color="auto" w:fill="auto"/>
            <w:noWrap/>
            <w:vAlign w:val="center"/>
            <w:hideMark/>
          </w:tcPr>
          <w:p w14:paraId="2F414C8F" w14:textId="77777777" w:rsidR="005D0497" w:rsidRPr="005C2E2D" w:rsidRDefault="005D0497" w:rsidP="005D0497">
            <w:pPr>
              <w:pStyle w:val="afff1"/>
              <w:rPr>
                <w:rFonts w:ascii="Times New Roman" w:hAnsi="Times New Roman"/>
              </w:rPr>
            </w:pPr>
          </w:p>
        </w:tc>
        <w:tc>
          <w:tcPr>
            <w:tcW w:w="825" w:type="pct"/>
            <w:tcBorders>
              <w:top w:val="nil"/>
              <w:left w:val="nil"/>
              <w:bottom w:val="nil"/>
              <w:right w:val="nil"/>
            </w:tcBorders>
            <w:shd w:val="clear" w:color="auto" w:fill="auto"/>
            <w:noWrap/>
            <w:vAlign w:val="center"/>
            <w:hideMark/>
          </w:tcPr>
          <w:p w14:paraId="7722C3DE" w14:textId="77777777" w:rsidR="005D0497" w:rsidRPr="005C2E2D" w:rsidRDefault="005D0497" w:rsidP="005D0497">
            <w:pPr>
              <w:pStyle w:val="afff1"/>
              <w:rPr>
                <w:rFonts w:ascii="Times New Roman" w:hAnsi="Times New Roman"/>
              </w:rPr>
            </w:pPr>
          </w:p>
        </w:tc>
        <w:tc>
          <w:tcPr>
            <w:tcW w:w="305" w:type="pct"/>
            <w:tcBorders>
              <w:top w:val="nil"/>
              <w:left w:val="nil"/>
              <w:bottom w:val="nil"/>
              <w:right w:val="nil"/>
            </w:tcBorders>
            <w:shd w:val="clear" w:color="auto" w:fill="auto"/>
            <w:noWrap/>
            <w:vAlign w:val="center"/>
            <w:hideMark/>
          </w:tcPr>
          <w:p w14:paraId="0BC10527" w14:textId="77777777" w:rsidR="005D0497" w:rsidRPr="005C2E2D" w:rsidRDefault="005D0497" w:rsidP="005D0497">
            <w:pPr>
              <w:pStyle w:val="afff1"/>
              <w:rPr>
                <w:rFonts w:ascii="Times New Roman" w:hAnsi="Times New Roman"/>
              </w:rPr>
            </w:pPr>
          </w:p>
        </w:tc>
        <w:tc>
          <w:tcPr>
            <w:tcW w:w="479" w:type="pct"/>
            <w:tcBorders>
              <w:top w:val="nil"/>
              <w:left w:val="nil"/>
              <w:bottom w:val="nil"/>
              <w:right w:val="nil"/>
            </w:tcBorders>
            <w:shd w:val="clear" w:color="auto" w:fill="auto"/>
            <w:noWrap/>
            <w:vAlign w:val="center"/>
            <w:hideMark/>
          </w:tcPr>
          <w:p w14:paraId="06EF530F" w14:textId="77777777" w:rsidR="005D0497" w:rsidRPr="005C2E2D" w:rsidRDefault="005D0497" w:rsidP="005D0497">
            <w:pPr>
              <w:pStyle w:val="afff1"/>
              <w:rPr>
                <w:rFonts w:ascii="Times New Roman" w:hAnsi="Times New Roman"/>
              </w:rPr>
            </w:pPr>
          </w:p>
        </w:tc>
        <w:tc>
          <w:tcPr>
            <w:tcW w:w="352" w:type="pct"/>
            <w:tcBorders>
              <w:top w:val="nil"/>
              <w:left w:val="nil"/>
              <w:bottom w:val="nil"/>
              <w:right w:val="nil"/>
            </w:tcBorders>
            <w:shd w:val="clear" w:color="auto" w:fill="auto"/>
            <w:noWrap/>
            <w:vAlign w:val="center"/>
            <w:hideMark/>
          </w:tcPr>
          <w:p w14:paraId="2652082B" w14:textId="77777777" w:rsidR="005D0497" w:rsidRPr="005C2E2D" w:rsidRDefault="005D0497" w:rsidP="005D0497">
            <w:pPr>
              <w:pStyle w:val="afff1"/>
              <w:rPr>
                <w:rFonts w:ascii="Times New Roman" w:hAnsi="Times New Roman"/>
              </w:rPr>
            </w:pPr>
          </w:p>
        </w:tc>
        <w:tc>
          <w:tcPr>
            <w:tcW w:w="344" w:type="pct"/>
            <w:tcBorders>
              <w:top w:val="nil"/>
              <w:left w:val="nil"/>
              <w:bottom w:val="nil"/>
              <w:right w:val="nil"/>
            </w:tcBorders>
            <w:shd w:val="clear" w:color="auto" w:fill="auto"/>
            <w:noWrap/>
            <w:vAlign w:val="center"/>
            <w:hideMark/>
          </w:tcPr>
          <w:p w14:paraId="3410296C" w14:textId="77777777" w:rsidR="005D0497" w:rsidRPr="005C2E2D" w:rsidRDefault="005D0497" w:rsidP="005D0497">
            <w:pPr>
              <w:pStyle w:val="afff1"/>
              <w:rPr>
                <w:rFonts w:ascii="Times New Roman" w:hAnsi="Times New Roman"/>
              </w:rPr>
            </w:pPr>
          </w:p>
        </w:tc>
        <w:tc>
          <w:tcPr>
            <w:tcW w:w="509" w:type="pct"/>
            <w:tcBorders>
              <w:top w:val="nil"/>
              <w:left w:val="nil"/>
              <w:bottom w:val="nil"/>
              <w:right w:val="nil"/>
            </w:tcBorders>
            <w:shd w:val="clear" w:color="auto" w:fill="auto"/>
            <w:noWrap/>
            <w:vAlign w:val="center"/>
            <w:hideMark/>
          </w:tcPr>
          <w:p w14:paraId="6B11D8DE" w14:textId="77777777" w:rsidR="005D0497" w:rsidRPr="005C2E2D" w:rsidRDefault="005D0497" w:rsidP="005D0497">
            <w:pPr>
              <w:pStyle w:val="afff1"/>
              <w:rPr>
                <w:rFonts w:ascii="Times New Roman" w:hAnsi="Times New Roman"/>
              </w:rPr>
            </w:pPr>
          </w:p>
        </w:tc>
        <w:tc>
          <w:tcPr>
            <w:tcW w:w="328" w:type="pct"/>
            <w:tcBorders>
              <w:top w:val="nil"/>
              <w:left w:val="nil"/>
              <w:bottom w:val="nil"/>
              <w:right w:val="nil"/>
            </w:tcBorders>
            <w:shd w:val="clear" w:color="auto" w:fill="auto"/>
            <w:vAlign w:val="center"/>
            <w:hideMark/>
          </w:tcPr>
          <w:p w14:paraId="26B9A52D" w14:textId="77777777" w:rsidR="005D0497" w:rsidRPr="005C2E2D" w:rsidRDefault="005D0497" w:rsidP="005D0497">
            <w:pPr>
              <w:pStyle w:val="afff1"/>
              <w:rPr>
                <w:rFonts w:ascii="Times New Roman" w:hAnsi="Times New Roman"/>
              </w:rPr>
            </w:pPr>
          </w:p>
        </w:tc>
        <w:tc>
          <w:tcPr>
            <w:tcW w:w="658" w:type="pct"/>
            <w:tcBorders>
              <w:top w:val="nil"/>
              <w:left w:val="nil"/>
              <w:bottom w:val="nil"/>
              <w:right w:val="nil"/>
            </w:tcBorders>
            <w:shd w:val="clear" w:color="auto" w:fill="auto"/>
            <w:noWrap/>
            <w:vAlign w:val="bottom"/>
            <w:hideMark/>
          </w:tcPr>
          <w:p w14:paraId="3B0271CF" w14:textId="77777777" w:rsidR="005D0497" w:rsidRPr="005C2E2D" w:rsidRDefault="005D0497" w:rsidP="005D0497">
            <w:pPr>
              <w:pStyle w:val="afff1"/>
              <w:rPr>
                <w:rFonts w:ascii="Times New Roman" w:hAnsi="Times New Roman"/>
              </w:rPr>
            </w:pPr>
          </w:p>
        </w:tc>
      </w:tr>
      <w:tr w:rsidR="005D0497" w:rsidRPr="005C2E2D" w14:paraId="4C62160D" w14:textId="77777777" w:rsidTr="005D0497">
        <w:trPr>
          <w:trHeight w:val="450"/>
        </w:trPr>
        <w:tc>
          <w:tcPr>
            <w:tcW w:w="25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F19A5AC" w14:textId="77777777" w:rsidR="005D0497" w:rsidRPr="005C2E2D" w:rsidRDefault="005D0497" w:rsidP="005D0497">
            <w:pPr>
              <w:pStyle w:val="afff1"/>
              <w:rPr>
                <w:rFonts w:ascii="Times New Roman" w:hAnsi="Times New Roman"/>
              </w:rPr>
            </w:pPr>
            <w:r w:rsidRPr="005C2E2D">
              <w:rPr>
                <w:rFonts w:ascii="Times New Roman" w:hAnsi="Times New Roman"/>
              </w:rPr>
              <w:t xml:space="preserve">№ </w:t>
            </w:r>
          </w:p>
        </w:tc>
        <w:tc>
          <w:tcPr>
            <w:tcW w:w="4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5F5AA46" w14:textId="77777777" w:rsidR="005D0497" w:rsidRPr="005C2E2D" w:rsidRDefault="005D0497" w:rsidP="005D0497">
            <w:pPr>
              <w:pStyle w:val="afff1"/>
              <w:rPr>
                <w:rFonts w:ascii="Times New Roman" w:hAnsi="Times New Roman"/>
              </w:rPr>
            </w:pPr>
            <w:r w:rsidRPr="005C2E2D">
              <w:rPr>
                <w:rFonts w:ascii="Times New Roman" w:hAnsi="Times New Roman"/>
              </w:rPr>
              <w:t>Вид ТС (автобус, троллейбус, трамвай)</w:t>
            </w:r>
          </w:p>
        </w:tc>
        <w:tc>
          <w:tcPr>
            <w:tcW w:w="4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C9223C1" w14:textId="77777777" w:rsidR="005D0497" w:rsidRPr="005C2E2D" w:rsidRDefault="005D0497" w:rsidP="005D0497">
            <w:pPr>
              <w:pStyle w:val="afff1"/>
              <w:rPr>
                <w:rFonts w:ascii="Times New Roman" w:hAnsi="Times New Roman"/>
              </w:rPr>
            </w:pPr>
            <w:r w:rsidRPr="005C2E2D">
              <w:rPr>
                <w:rFonts w:ascii="Times New Roman" w:hAnsi="Times New Roman"/>
              </w:rPr>
              <w:t>Гос. или борт. номер ТС</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D72ABA3" w14:textId="77777777" w:rsidR="005D0497" w:rsidRPr="005C2E2D" w:rsidRDefault="005D0497" w:rsidP="005D0497">
            <w:pPr>
              <w:pStyle w:val="afff1"/>
              <w:rPr>
                <w:rFonts w:ascii="Times New Roman" w:hAnsi="Times New Roman"/>
              </w:rPr>
            </w:pPr>
            <w:r w:rsidRPr="005C2E2D">
              <w:rPr>
                <w:rFonts w:ascii="Times New Roman" w:hAnsi="Times New Roman"/>
              </w:rPr>
              <w:t>Тип ТС</w:t>
            </w:r>
          </w:p>
        </w:tc>
        <w:tc>
          <w:tcPr>
            <w:tcW w:w="30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32F3DE5" w14:textId="77777777" w:rsidR="005D0497" w:rsidRPr="005C2E2D" w:rsidRDefault="005D0497" w:rsidP="005D0497">
            <w:pPr>
              <w:pStyle w:val="afff1"/>
              <w:rPr>
                <w:rFonts w:ascii="Times New Roman" w:hAnsi="Times New Roman"/>
              </w:rPr>
            </w:pPr>
            <w:r w:rsidRPr="005C2E2D">
              <w:rPr>
                <w:rFonts w:ascii="Times New Roman" w:hAnsi="Times New Roman"/>
              </w:rPr>
              <w:t>№ марш-рута</w:t>
            </w:r>
          </w:p>
        </w:tc>
        <w:tc>
          <w:tcPr>
            <w:tcW w:w="47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663E14"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ТС до остановки (от 0 до 6)</w:t>
            </w:r>
          </w:p>
        </w:tc>
        <w:tc>
          <w:tcPr>
            <w:tcW w:w="35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B684E79" w14:textId="77777777" w:rsidR="005D0497" w:rsidRPr="005C2E2D" w:rsidRDefault="005D0497" w:rsidP="005D0497">
            <w:pPr>
              <w:pStyle w:val="afff1"/>
              <w:rPr>
                <w:rFonts w:ascii="Times New Roman" w:hAnsi="Times New Roman"/>
              </w:rPr>
            </w:pPr>
            <w:r w:rsidRPr="005C2E2D">
              <w:rPr>
                <w:rFonts w:ascii="Times New Roman" w:hAnsi="Times New Roman"/>
              </w:rPr>
              <w:t>вЫшло, пасс.</w:t>
            </w:r>
          </w:p>
        </w:tc>
        <w:tc>
          <w:tcPr>
            <w:tcW w:w="34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B975432" w14:textId="77777777" w:rsidR="005D0497" w:rsidRPr="005C2E2D" w:rsidRDefault="005D0497" w:rsidP="005D0497">
            <w:pPr>
              <w:pStyle w:val="afff1"/>
              <w:rPr>
                <w:rFonts w:ascii="Times New Roman" w:hAnsi="Times New Roman"/>
              </w:rPr>
            </w:pPr>
            <w:r w:rsidRPr="005C2E2D">
              <w:rPr>
                <w:rFonts w:ascii="Times New Roman" w:hAnsi="Times New Roman"/>
              </w:rPr>
              <w:t>вошлО, пасс.</w:t>
            </w:r>
          </w:p>
        </w:tc>
        <w:tc>
          <w:tcPr>
            <w:tcW w:w="5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785CCA6"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при отправлении (от 0 до 6)</w:t>
            </w:r>
          </w:p>
        </w:tc>
        <w:tc>
          <w:tcPr>
            <w:tcW w:w="328" w:type="pct"/>
            <w:tcBorders>
              <w:top w:val="single" w:sz="8" w:space="0" w:color="auto"/>
              <w:left w:val="nil"/>
              <w:bottom w:val="nil"/>
              <w:right w:val="single" w:sz="8" w:space="0" w:color="auto"/>
            </w:tcBorders>
            <w:shd w:val="clear" w:color="auto" w:fill="auto"/>
            <w:vAlign w:val="center"/>
            <w:hideMark/>
          </w:tcPr>
          <w:p w14:paraId="33089E8C" w14:textId="77777777" w:rsidR="005D0497" w:rsidRPr="005C2E2D" w:rsidRDefault="005D0497" w:rsidP="005D0497">
            <w:pPr>
              <w:pStyle w:val="afff1"/>
              <w:rPr>
                <w:rFonts w:ascii="Times New Roman" w:hAnsi="Times New Roman"/>
              </w:rPr>
            </w:pPr>
            <w:r w:rsidRPr="005C2E2D">
              <w:rPr>
                <w:rFonts w:ascii="Times New Roman" w:hAnsi="Times New Roman"/>
              </w:rPr>
              <w:t>Время,</w:t>
            </w:r>
          </w:p>
        </w:tc>
        <w:tc>
          <w:tcPr>
            <w:tcW w:w="658" w:type="pct"/>
            <w:tcBorders>
              <w:top w:val="nil"/>
              <w:left w:val="nil"/>
              <w:bottom w:val="nil"/>
              <w:right w:val="nil"/>
            </w:tcBorders>
            <w:shd w:val="clear" w:color="auto" w:fill="auto"/>
            <w:noWrap/>
            <w:vAlign w:val="bottom"/>
            <w:hideMark/>
          </w:tcPr>
          <w:p w14:paraId="6CB73B12" w14:textId="77777777" w:rsidR="005D0497" w:rsidRPr="005C2E2D" w:rsidRDefault="005D0497" w:rsidP="005D0497">
            <w:pPr>
              <w:pStyle w:val="afff1"/>
              <w:rPr>
                <w:rFonts w:ascii="Times New Roman" w:hAnsi="Times New Roman"/>
              </w:rPr>
            </w:pPr>
          </w:p>
        </w:tc>
      </w:tr>
      <w:tr w:rsidR="005D0497" w:rsidRPr="005C2E2D" w14:paraId="0A4EF9DC" w14:textId="77777777" w:rsidTr="005D0497">
        <w:trPr>
          <w:trHeight w:val="420"/>
        </w:trPr>
        <w:tc>
          <w:tcPr>
            <w:tcW w:w="254" w:type="pct"/>
            <w:vMerge/>
            <w:tcBorders>
              <w:top w:val="single" w:sz="8" w:space="0" w:color="auto"/>
              <w:left w:val="single" w:sz="8" w:space="0" w:color="auto"/>
              <w:bottom w:val="single" w:sz="8" w:space="0" w:color="000000"/>
              <w:right w:val="single" w:sz="8" w:space="0" w:color="auto"/>
            </w:tcBorders>
            <w:vAlign w:val="center"/>
            <w:hideMark/>
          </w:tcPr>
          <w:p w14:paraId="69F4DBF1" w14:textId="77777777" w:rsidR="005D0497" w:rsidRPr="005C2E2D" w:rsidRDefault="005D0497" w:rsidP="005D0497">
            <w:pPr>
              <w:pStyle w:val="afff1"/>
              <w:rPr>
                <w:rFonts w:ascii="Times New Roman" w:hAnsi="Times New Roman"/>
              </w:rPr>
            </w:pPr>
          </w:p>
        </w:tc>
        <w:tc>
          <w:tcPr>
            <w:tcW w:w="489" w:type="pct"/>
            <w:vMerge/>
            <w:tcBorders>
              <w:top w:val="single" w:sz="8" w:space="0" w:color="auto"/>
              <w:left w:val="single" w:sz="8" w:space="0" w:color="auto"/>
              <w:bottom w:val="single" w:sz="8" w:space="0" w:color="000000"/>
              <w:right w:val="single" w:sz="8" w:space="0" w:color="auto"/>
            </w:tcBorders>
            <w:vAlign w:val="center"/>
            <w:hideMark/>
          </w:tcPr>
          <w:p w14:paraId="71A6A9FA" w14:textId="77777777" w:rsidR="005D0497" w:rsidRPr="005C2E2D" w:rsidRDefault="005D0497" w:rsidP="005D0497">
            <w:pPr>
              <w:pStyle w:val="afff1"/>
              <w:rPr>
                <w:rFonts w:ascii="Times New Roman" w:hAnsi="Times New Roman"/>
              </w:rPr>
            </w:pPr>
          </w:p>
        </w:tc>
        <w:tc>
          <w:tcPr>
            <w:tcW w:w="457" w:type="pct"/>
            <w:vMerge/>
            <w:tcBorders>
              <w:top w:val="single" w:sz="8" w:space="0" w:color="auto"/>
              <w:left w:val="single" w:sz="8" w:space="0" w:color="auto"/>
              <w:bottom w:val="single" w:sz="8" w:space="0" w:color="000000"/>
              <w:right w:val="single" w:sz="8" w:space="0" w:color="auto"/>
            </w:tcBorders>
            <w:vAlign w:val="center"/>
            <w:hideMark/>
          </w:tcPr>
          <w:p w14:paraId="21D3DE93" w14:textId="77777777" w:rsidR="005D0497" w:rsidRPr="005C2E2D" w:rsidRDefault="005D0497" w:rsidP="005D0497">
            <w:pPr>
              <w:pStyle w:val="afff1"/>
              <w:rPr>
                <w:rFonts w:ascii="Times New Roman" w:hAnsi="Times New Roman"/>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580E5F87" w14:textId="77777777" w:rsidR="005D0497" w:rsidRPr="005C2E2D" w:rsidRDefault="005D0497" w:rsidP="005D0497">
            <w:pPr>
              <w:pStyle w:val="afff1"/>
              <w:rPr>
                <w:rFonts w:ascii="Times New Roman" w:hAnsi="Times New Roman"/>
              </w:rPr>
            </w:pPr>
          </w:p>
        </w:tc>
        <w:tc>
          <w:tcPr>
            <w:tcW w:w="305" w:type="pct"/>
            <w:vMerge/>
            <w:tcBorders>
              <w:top w:val="single" w:sz="8" w:space="0" w:color="auto"/>
              <w:left w:val="single" w:sz="8" w:space="0" w:color="auto"/>
              <w:bottom w:val="single" w:sz="8" w:space="0" w:color="000000"/>
              <w:right w:val="single" w:sz="8" w:space="0" w:color="auto"/>
            </w:tcBorders>
            <w:vAlign w:val="center"/>
            <w:hideMark/>
          </w:tcPr>
          <w:p w14:paraId="3A73ABBD" w14:textId="77777777" w:rsidR="005D0497" w:rsidRPr="005C2E2D" w:rsidRDefault="005D0497" w:rsidP="005D0497">
            <w:pPr>
              <w:pStyle w:val="afff1"/>
              <w:rPr>
                <w:rFonts w:ascii="Times New Roman" w:hAnsi="Times New Roman"/>
              </w:rPr>
            </w:pPr>
          </w:p>
        </w:tc>
        <w:tc>
          <w:tcPr>
            <w:tcW w:w="479" w:type="pct"/>
            <w:vMerge/>
            <w:tcBorders>
              <w:top w:val="single" w:sz="8" w:space="0" w:color="auto"/>
              <w:left w:val="single" w:sz="8" w:space="0" w:color="auto"/>
              <w:bottom w:val="single" w:sz="8" w:space="0" w:color="000000"/>
              <w:right w:val="single" w:sz="8" w:space="0" w:color="auto"/>
            </w:tcBorders>
            <w:vAlign w:val="center"/>
            <w:hideMark/>
          </w:tcPr>
          <w:p w14:paraId="02904882" w14:textId="77777777" w:rsidR="005D0497" w:rsidRPr="005C2E2D" w:rsidRDefault="005D0497" w:rsidP="005D0497">
            <w:pPr>
              <w:pStyle w:val="afff1"/>
              <w:rPr>
                <w:rFonts w:ascii="Times New Roman" w:hAnsi="Times New Roman"/>
              </w:rPr>
            </w:pPr>
          </w:p>
        </w:tc>
        <w:tc>
          <w:tcPr>
            <w:tcW w:w="352" w:type="pct"/>
            <w:vMerge/>
            <w:tcBorders>
              <w:top w:val="single" w:sz="8" w:space="0" w:color="auto"/>
              <w:left w:val="single" w:sz="8" w:space="0" w:color="auto"/>
              <w:bottom w:val="single" w:sz="8" w:space="0" w:color="000000"/>
              <w:right w:val="single" w:sz="8" w:space="0" w:color="auto"/>
            </w:tcBorders>
            <w:vAlign w:val="center"/>
            <w:hideMark/>
          </w:tcPr>
          <w:p w14:paraId="743A4458" w14:textId="77777777" w:rsidR="005D0497" w:rsidRPr="005C2E2D" w:rsidRDefault="005D0497" w:rsidP="005D0497">
            <w:pPr>
              <w:pStyle w:val="afff1"/>
              <w:rPr>
                <w:rFonts w:ascii="Times New Roman" w:hAnsi="Times New Roman"/>
              </w:rPr>
            </w:pPr>
          </w:p>
        </w:tc>
        <w:tc>
          <w:tcPr>
            <w:tcW w:w="344" w:type="pct"/>
            <w:vMerge/>
            <w:tcBorders>
              <w:top w:val="single" w:sz="8" w:space="0" w:color="auto"/>
              <w:left w:val="single" w:sz="8" w:space="0" w:color="auto"/>
              <w:bottom w:val="single" w:sz="8" w:space="0" w:color="000000"/>
              <w:right w:val="single" w:sz="8" w:space="0" w:color="auto"/>
            </w:tcBorders>
            <w:vAlign w:val="center"/>
            <w:hideMark/>
          </w:tcPr>
          <w:p w14:paraId="7A5CC8BF" w14:textId="77777777" w:rsidR="005D0497" w:rsidRPr="005C2E2D" w:rsidRDefault="005D0497" w:rsidP="005D0497">
            <w:pPr>
              <w:pStyle w:val="afff1"/>
              <w:rPr>
                <w:rFonts w:ascii="Times New Roman" w:hAnsi="Times New Roman"/>
              </w:rPr>
            </w:pPr>
          </w:p>
        </w:tc>
        <w:tc>
          <w:tcPr>
            <w:tcW w:w="509" w:type="pct"/>
            <w:vMerge/>
            <w:tcBorders>
              <w:top w:val="single" w:sz="8" w:space="0" w:color="auto"/>
              <w:left w:val="single" w:sz="8" w:space="0" w:color="auto"/>
              <w:bottom w:val="single" w:sz="8" w:space="0" w:color="000000"/>
              <w:right w:val="single" w:sz="8" w:space="0" w:color="auto"/>
            </w:tcBorders>
            <w:vAlign w:val="center"/>
            <w:hideMark/>
          </w:tcPr>
          <w:p w14:paraId="548E43FE" w14:textId="77777777" w:rsidR="005D0497" w:rsidRPr="005C2E2D" w:rsidRDefault="005D0497" w:rsidP="005D0497">
            <w:pPr>
              <w:pStyle w:val="afff1"/>
              <w:rPr>
                <w:rFonts w:ascii="Times New Roman" w:hAnsi="Times New Roman"/>
              </w:rPr>
            </w:pPr>
          </w:p>
        </w:tc>
        <w:tc>
          <w:tcPr>
            <w:tcW w:w="328" w:type="pct"/>
            <w:tcBorders>
              <w:top w:val="nil"/>
              <w:left w:val="nil"/>
              <w:bottom w:val="single" w:sz="8" w:space="0" w:color="auto"/>
              <w:right w:val="single" w:sz="8" w:space="0" w:color="auto"/>
            </w:tcBorders>
            <w:shd w:val="clear" w:color="auto" w:fill="auto"/>
            <w:vAlign w:val="center"/>
            <w:hideMark/>
          </w:tcPr>
          <w:p w14:paraId="70D343CF" w14:textId="77777777" w:rsidR="005D0497" w:rsidRPr="005C2E2D" w:rsidRDefault="005D0497" w:rsidP="005D0497">
            <w:pPr>
              <w:pStyle w:val="afff1"/>
              <w:rPr>
                <w:rFonts w:ascii="Times New Roman" w:hAnsi="Times New Roman"/>
              </w:rPr>
            </w:pPr>
            <w:r w:rsidRPr="005C2E2D">
              <w:rPr>
                <w:rFonts w:ascii="Times New Roman" w:hAnsi="Times New Roman"/>
              </w:rPr>
              <w:t>ч</w:t>
            </w:r>
          </w:p>
        </w:tc>
        <w:tc>
          <w:tcPr>
            <w:tcW w:w="658" w:type="pct"/>
            <w:tcBorders>
              <w:top w:val="nil"/>
              <w:left w:val="nil"/>
              <w:bottom w:val="nil"/>
              <w:right w:val="nil"/>
            </w:tcBorders>
            <w:shd w:val="clear" w:color="auto" w:fill="auto"/>
            <w:noWrap/>
            <w:vAlign w:val="bottom"/>
            <w:hideMark/>
          </w:tcPr>
          <w:p w14:paraId="73DD428C"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 вечер 18.09.2017</w:t>
            </w:r>
          </w:p>
        </w:tc>
      </w:tr>
      <w:tr w:rsidR="005D0497" w:rsidRPr="005C2E2D" w14:paraId="5F49F12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2D43049"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89" w:type="pct"/>
            <w:tcBorders>
              <w:top w:val="single" w:sz="4" w:space="0" w:color="auto"/>
              <w:left w:val="nil"/>
              <w:bottom w:val="single" w:sz="4" w:space="0" w:color="auto"/>
              <w:right w:val="single" w:sz="4" w:space="0" w:color="auto"/>
            </w:tcBorders>
            <w:shd w:val="clear" w:color="auto" w:fill="auto"/>
            <w:noWrap/>
            <w:vAlign w:val="center"/>
            <w:hideMark/>
          </w:tcPr>
          <w:p w14:paraId="714D1F4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single" w:sz="4" w:space="0" w:color="auto"/>
              <w:left w:val="nil"/>
              <w:bottom w:val="single" w:sz="4" w:space="0" w:color="auto"/>
              <w:right w:val="single" w:sz="4" w:space="0" w:color="auto"/>
            </w:tcBorders>
            <w:shd w:val="clear" w:color="auto" w:fill="auto"/>
            <w:noWrap/>
            <w:vAlign w:val="center"/>
            <w:hideMark/>
          </w:tcPr>
          <w:p w14:paraId="36B6FBC8" w14:textId="77777777" w:rsidR="005D0497" w:rsidRPr="005C2E2D" w:rsidRDefault="005D0497" w:rsidP="005D0497">
            <w:pPr>
              <w:pStyle w:val="afff1"/>
              <w:rPr>
                <w:rFonts w:ascii="Times New Roman" w:hAnsi="Times New Roman"/>
              </w:rPr>
            </w:pPr>
            <w:r w:rsidRPr="005C2E2D">
              <w:rPr>
                <w:rFonts w:ascii="Times New Roman" w:hAnsi="Times New Roman"/>
              </w:rPr>
              <w:t>вв537</w:t>
            </w: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14:paraId="24E5F8A8"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25810612" w14:textId="77777777" w:rsidR="005D0497" w:rsidRPr="005C2E2D" w:rsidRDefault="005D0497" w:rsidP="005D0497">
            <w:pPr>
              <w:pStyle w:val="afff1"/>
              <w:rPr>
                <w:rFonts w:ascii="Times New Roman" w:hAnsi="Times New Roman"/>
              </w:rPr>
            </w:pPr>
            <w:r w:rsidRPr="005C2E2D">
              <w:rPr>
                <w:rFonts w:ascii="Times New Roman" w:hAnsi="Times New Roman"/>
              </w:rPr>
              <w:t>45</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14:paraId="61D2AD7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single" w:sz="4" w:space="0" w:color="auto"/>
              <w:left w:val="nil"/>
              <w:bottom w:val="single" w:sz="4" w:space="0" w:color="auto"/>
              <w:right w:val="single" w:sz="4" w:space="0" w:color="auto"/>
            </w:tcBorders>
            <w:shd w:val="clear" w:color="auto" w:fill="auto"/>
            <w:noWrap/>
            <w:vAlign w:val="center"/>
            <w:hideMark/>
          </w:tcPr>
          <w:p w14:paraId="6A568327"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3F25AD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single" w:sz="4" w:space="0" w:color="auto"/>
              <w:left w:val="nil"/>
              <w:bottom w:val="single" w:sz="4" w:space="0" w:color="auto"/>
              <w:right w:val="nil"/>
            </w:tcBorders>
            <w:shd w:val="clear" w:color="auto" w:fill="auto"/>
            <w:noWrap/>
            <w:vAlign w:val="center"/>
            <w:hideMark/>
          </w:tcPr>
          <w:p w14:paraId="5393C49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66EACB6B" w14:textId="77777777" w:rsidR="005D0497" w:rsidRPr="005C2E2D" w:rsidRDefault="005D0497" w:rsidP="005D0497">
            <w:pPr>
              <w:pStyle w:val="afff1"/>
              <w:rPr>
                <w:rFonts w:ascii="Times New Roman" w:hAnsi="Times New Roman"/>
              </w:rPr>
            </w:pPr>
            <w:r w:rsidRPr="005C2E2D">
              <w:rPr>
                <w:rFonts w:ascii="Times New Roman" w:hAnsi="Times New Roman"/>
              </w:rPr>
              <w:t>16:27</w:t>
            </w:r>
          </w:p>
        </w:tc>
        <w:tc>
          <w:tcPr>
            <w:tcW w:w="65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88AC8E5"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остановка Академика Арбузова в сторону пр. Победы</w:t>
            </w:r>
          </w:p>
        </w:tc>
      </w:tr>
      <w:tr w:rsidR="005D0497" w:rsidRPr="005C2E2D" w14:paraId="1E44907A"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2B53797"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489" w:type="pct"/>
            <w:tcBorders>
              <w:top w:val="nil"/>
              <w:left w:val="nil"/>
              <w:bottom w:val="single" w:sz="4" w:space="0" w:color="auto"/>
              <w:right w:val="single" w:sz="4" w:space="0" w:color="auto"/>
            </w:tcBorders>
            <w:shd w:val="clear" w:color="auto" w:fill="auto"/>
            <w:noWrap/>
            <w:vAlign w:val="center"/>
            <w:hideMark/>
          </w:tcPr>
          <w:p w14:paraId="6D226E33"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CEA8C44" w14:textId="77777777" w:rsidR="005D0497" w:rsidRPr="005C2E2D" w:rsidRDefault="005D0497" w:rsidP="005D0497">
            <w:pPr>
              <w:pStyle w:val="afff1"/>
              <w:rPr>
                <w:rFonts w:ascii="Times New Roman" w:hAnsi="Times New Roman"/>
              </w:rPr>
            </w:pPr>
            <w:r w:rsidRPr="005C2E2D">
              <w:rPr>
                <w:rFonts w:ascii="Times New Roman" w:hAnsi="Times New Roman"/>
              </w:rPr>
              <w:t>с563ве116</w:t>
            </w:r>
          </w:p>
        </w:tc>
        <w:tc>
          <w:tcPr>
            <w:tcW w:w="825" w:type="pct"/>
            <w:tcBorders>
              <w:top w:val="nil"/>
              <w:left w:val="nil"/>
              <w:bottom w:val="single" w:sz="4" w:space="0" w:color="auto"/>
              <w:right w:val="single" w:sz="4" w:space="0" w:color="auto"/>
            </w:tcBorders>
            <w:shd w:val="clear" w:color="auto" w:fill="auto"/>
            <w:noWrap/>
            <w:vAlign w:val="center"/>
            <w:hideMark/>
          </w:tcPr>
          <w:p w14:paraId="2D1402B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3B9038A"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1BC9B5E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245420A2"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4A74A5C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7809266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1213061A" w14:textId="77777777" w:rsidR="005D0497" w:rsidRPr="005C2E2D" w:rsidRDefault="005D0497" w:rsidP="005D0497">
            <w:pPr>
              <w:pStyle w:val="afff1"/>
              <w:rPr>
                <w:rFonts w:ascii="Times New Roman" w:hAnsi="Times New Roman"/>
              </w:rPr>
            </w:pPr>
            <w:r w:rsidRPr="005C2E2D">
              <w:rPr>
                <w:rFonts w:ascii="Times New Roman" w:hAnsi="Times New Roman"/>
              </w:rPr>
              <w:t>16:28</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EDDCE69" w14:textId="77777777" w:rsidR="005D0497" w:rsidRPr="005C2E2D" w:rsidRDefault="005D0497" w:rsidP="005D0497">
            <w:pPr>
              <w:pStyle w:val="afff1"/>
              <w:rPr>
                <w:rFonts w:ascii="Times New Roman" w:hAnsi="Times New Roman"/>
                <w:sz w:val="22"/>
              </w:rPr>
            </w:pPr>
          </w:p>
        </w:tc>
      </w:tr>
      <w:tr w:rsidR="005D0497" w:rsidRPr="005C2E2D" w14:paraId="71ECD47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4767556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489" w:type="pct"/>
            <w:tcBorders>
              <w:top w:val="nil"/>
              <w:left w:val="nil"/>
              <w:bottom w:val="single" w:sz="4" w:space="0" w:color="auto"/>
              <w:right w:val="single" w:sz="4" w:space="0" w:color="auto"/>
            </w:tcBorders>
            <w:shd w:val="clear" w:color="auto" w:fill="auto"/>
            <w:noWrap/>
            <w:vAlign w:val="center"/>
            <w:hideMark/>
          </w:tcPr>
          <w:p w14:paraId="6243923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54D9E0D" w14:textId="77777777" w:rsidR="005D0497" w:rsidRPr="005C2E2D" w:rsidRDefault="005D0497" w:rsidP="005D0497">
            <w:pPr>
              <w:pStyle w:val="afff1"/>
              <w:rPr>
                <w:rFonts w:ascii="Times New Roman" w:hAnsi="Times New Roman"/>
              </w:rPr>
            </w:pPr>
            <w:r w:rsidRPr="005C2E2D">
              <w:rPr>
                <w:rFonts w:ascii="Times New Roman" w:hAnsi="Times New Roman"/>
              </w:rPr>
              <w:t>х794ут116</w:t>
            </w:r>
          </w:p>
        </w:tc>
        <w:tc>
          <w:tcPr>
            <w:tcW w:w="825" w:type="pct"/>
            <w:tcBorders>
              <w:top w:val="nil"/>
              <w:left w:val="nil"/>
              <w:bottom w:val="single" w:sz="4" w:space="0" w:color="auto"/>
              <w:right w:val="single" w:sz="4" w:space="0" w:color="auto"/>
            </w:tcBorders>
            <w:shd w:val="clear" w:color="auto" w:fill="auto"/>
            <w:noWrap/>
            <w:vAlign w:val="center"/>
            <w:hideMark/>
          </w:tcPr>
          <w:p w14:paraId="1DB5308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B13F37A" w14:textId="77777777" w:rsidR="005D0497" w:rsidRPr="005C2E2D" w:rsidRDefault="005D0497" w:rsidP="005D0497">
            <w:pPr>
              <w:pStyle w:val="afff1"/>
              <w:rPr>
                <w:rFonts w:ascii="Times New Roman" w:hAnsi="Times New Roman"/>
              </w:rPr>
            </w:pPr>
            <w:r w:rsidRPr="005C2E2D">
              <w:rPr>
                <w:rFonts w:ascii="Times New Roman" w:hAnsi="Times New Roman"/>
              </w:rPr>
              <w:t>45</w:t>
            </w:r>
          </w:p>
        </w:tc>
        <w:tc>
          <w:tcPr>
            <w:tcW w:w="479" w:type="pct"/>
            <w:tcBorders>
              <w:top w:val="nil"/>
              <w:left w:val="nil"/>
              <w:bottom w:val="single" w:sz="4" w:space="0" w:color="auto"/>
              <w:right w:val="single" w:sz="4" w:space="0" w:color="auto"/>
            </w:tcBorders>
            <w:shd w:val="clear" w:color="auto" w:fill="auto"/>
            <w:noWrap/>
            <w:vAlign w:val="center"/>
            <w:hideMark/>
          </w:tcPr>
          <w:p w14:paraId="577064E3"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0DDB42F1"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2FA3CF4C" w14:textId="77777777" w:rsidR="005D0497" w:rsidRPr="005C2E2D" w:rsidRDefault="005D0497" w:rsidP="005D0497">
            <w:pPr>
              <w:pStyle w:val="afff1"/>
              <w:rPr>
                <w:rFonts w:ascii="Times New Roman" w:hAnsi="Times New Roman"/>
              </w:rPr>
            </w:pPr>
            <w:r w:rsidRPr="005C2E2D">
              <w:rPr>
                <w:rFonts w:ascii="Times New Roman" w:hAnsi="Times New Roman"/>
              </w:rPr>
              <w:t>8</w:t>
            </w:r>
          </w:p>
        </w:tc>
        <w:tc>
          <w:tcPr>
            <w:tcW w:w="509" w:type="pct"/>
            <w:tcBorders>
              <w:top w:val="nil"/>
              <w:left w:val="nil"/>
              <w:bottom w:val="single" w:sz="4" w:space="0" w:color="auto"/>
              <w:right w:val="nil"/>
            </w:tcBorders>
            <w:shd w:val="clear" w:color="auto" w:fill="auto"/>
            <w:noWrap/>
            <w:vAlign w:val="center"/>
            <w:hideMark/>
          </w:tcPr>
          <w:p w14:paraId="3A5475D8"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5539B423" w14:textId="77777777" w:rsidR="005D0497" w:rsidRPr="005C2E2D" w:rsidRDefault="005D0497" w:rsidP="005D0497">
            <w:pPr>
              <w:pStyle w:val="afff1"/>
              <w:rPr>
                <w:rFonts w:ascii="Times New Roman" w:hAnsi="Times New Roman"/>
              </w:rPr>
            </w:pPr>
            <w:r w:rsidRPr="005C2E2D">
              <w:rPr>
                <w:rFonts w:ascii="Times New Roman" w:hAnsi="Times New Roman"/>
              </w:rPr>
              <w:t>16:30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1C0864C" w14:textId="77777777" w:rsidR="005D0497" w:rsidRPr="005C2E2D" w:rsidRDefault="005D0497" w:rsidP="005D0497">
            <w:pPr>
              <w:pStyle w:val="afff1"/>
              <w:rPr>
                <w:rFonts w:ascii="Times New Roman" w:hAnsi="Times New Roman"/>
                <w:sz w:val="22"/>
              </w:rPr>
            </w:pPr>
          </w:p>
        </w:tc>
      </w:tr>
      <w:tr w:rsidR="005D0497" w:rsidRPr="005C2E2D" w14:paraId="5715E78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59EF427"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89" w:type="pct"/>
            <w:tcBorders>
              <w:top w:val="nil"/>
              <w:left w:val="nil"/>
              <w:bottom w:val="single" w:sz="4" w:space="0" w:color="auto"/>
              <w:right w:val="single" w:sz="4" w:space="0" w:color="auto"/>
            </w:tcBorders>
            <w:shd w:val="clear" w:color="auto" w:fill="auto"/>
            <w:noWrap/>
            <w:vAlign w:val="center"/>
            <w:hideMark/>
          </w:tcPr>
          <w:p w14:paraId="5E0954CE"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7075E78" w14:textId="77777777" w:rsidR="005D0497" w:rsidRPr="005C2E2D" w:rsidRDefault="005D0497" w:rsidP="005D0497">
            <w:pPr>
              <w:pStyle w:val="afff1"/>
              <w:rPr>
                <w:rFonts w:ascii="Times New Roman" w:hAnsi="Times New Roman"/>
              </w:rPr>
            </w:pPr>
            <w:r w:rsidRPr="005C2E2D">
              <w:rPr>
                <w:rFonts w:ascii="Times New Roman" w:hAnsi="Times New Roman"/>
              </w:rPr>
              <w:t>с834вв116</w:t>
            </w:r>
          </w:p>
        </w:tc>
        <w:tc>
          <w:tcPr>
            <w:tcW w:w="825" w:type="pct"/>
            <w:tcBorders>
              <w:top w:val="nil"/>
              <w:left w:val="nil"/>
              <w:bottom w:val="single" w:sz="4" w:space="0" w:color="auto"/>
              <w:right w:val="single" w:sz="4" w:space="0" w:color="auto"/>
            </w:tcBorders>
            <w:shd w:val="clear" w:color="auto" w:fill="auto"/>
            <w:noWrap/>
            <w:vAlign w:val="center"/>
            <w:hideMark/>
          </w:tcPr>
          <w:p w14:paraId="60BFF031"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E6E7665"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2EC0DE6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3821DE5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065C0BF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14440AC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115F2EEC" w14:textId="77777777" w:rsidR="005D0497" w:rsidRPr="005C2E2D" w:rsidRDefault="005D0497" w:rsidP="005D0497">
            <w:pPr>
              <w:pStyle w:val="afff1"/>
              <w:rPr>
                <w:rFonts w:ascii="Times New Roman" w:hAnsi="Times New Roman"/>
              </w:rPr>
            </w:pPr>
            <w:r w:rsidRPr="005C2E2D">
              <w:rPr>
                <w:rFonts w:ascii="Times New Roman" w:hAnsi="Times New Roman"/>
              </w:rPr>
              <w:t>16:32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0B97BC0D" w14:textId="77777777" w:rsidR="005D0497" w:rsidRPr="005C2E2D" w:rsidRDefault="005D0497" w:rsidP="005D0497">
            <w:pPr>
              <w:pStyle w:val="afff1"/>
              <w:rPr>
                <w:rFonts w:ascii="Times New Roman" w:hAnsi="Times New Roman"/>
                <w:sz w:val="22"/>
              </w:rPr>
            </w:pPr>
          </w:p>
        </w:tc>
      </w:tr>
      <w:tr w:rsidR="005D0497" w:rsidRPr="005C2E2D" w14:paraId="219F8984"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7E61328F"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89" w:type="pct"/>
            <w:tcBorders>
              <w:top w:val="nil"/>
              <w:left w:val="nil"/>
              <w:bottom w:val="single" w:sz="4" w:space="0" w:color="auto"/>
              <w:right w:val="single" w:sz="4" w:space="0" w:color="auto"/>
            </w:tcBorders>
            <w:shd w:val="clear" w:color="auto" w:fill="auto"/>
            <w:noWrap/>
            <w:vAlign w:val="center"/>
            <w:hideMark/>
          </w:tcPr>
          <w:p w14:paraId="71DDA171"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E8751E0" w14:textId="77777777" w:rsidR="005D0497" w:rsidRPr="005C2E2D" w:rsidRDefault="005D0497" w:rsidP="005D0497">
            <w:pPr>
              <w:pStyle w:val="afff1"/>
              <w:rPr>
                <w:rFonts w:ascii="Times New Roman" w:hAnsi="Times New Roman"/>
              </w:rPr>
            </w:pPr>
            <w:r w:rsidRPr="005C2E2D">
              <w:rPr>
                <w:rFonts w:ascii="Times New Roman" w:hAnsi="Times New Roman"/>
              </w:rPr>
              <w:t>р319еу116</w:t>
            </w:r>
          </w:p>
        </w:tc>
        <w:tc>
          <w:tcPr>
            <w:tcW w:w="825" w:type="pct"/>
            <w:tcBorders>
              <w:top w:val="nil"/>
              <w:left w:val="nil"/>
              <w:bottom w:val="single" w:sz="4" w:space="0" w:color="auto"/>
              <w:right w:val="single" w:sz="4" w:space="0" w:color="auto"/>
            </w:tcBorders>
            <w:shd w:val="clear" w:color="auto" w:fill="auto"/>
            <w:noWrap/>
            <w:vAlign w:val="center"/>
            <w:hideMark/>
          </w:tcPr>
          <w:p w14:paraId="085CF8E3"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71C4CF43"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2650436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70360527"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6370A15A"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72EAE10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37C7692A" w14:textId="77777777" w:rsidR="005D0497" w:rsidRPr="005C2E2D" w:rsidRDefault="005D0497" w:rsidP="005D0497">
            <w:pPr>
              <w:pStyle w:val="afff1"/>
              <w:rPr>
                <w:rFonts w:ascii="Times New Roman" w:hAnsi="Times New Roman"/>
              </w:rPr>
            </w:pPr>
            <w:r w:rsidRPr="005C2E2D">
              <w:rPr>
                <w:rFonts w:ascii="Times New Roman" w:hAnsi="Times New Roman"/>
              </w:rPr>
              <w:t>16:33</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81A3CE8" w14:textId="77777777" w:rsidR="005D0497" w:rsidRPr="005C2E2D" w:rsidRDefault="005D0497" w:rsidP="005D0497">
            <w:pPr>
              <w:pStyle w:val="afff1"/>
              <w:rPr>
                <w:rFonts w:ascii="Times New Roman" w:hAnsi="Times New Roman"/>
                <w:sz w:val="22"/>
              </w:rPr>
            </w:pPr>
          </w:p>
        </w:tc>
      </w:tr>
      <w:tr w:rsidR="005D0497" w:rsidRPr="005C2E2D" w14:paraId="05857EB4"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06B62E6"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89" w:type="pct"/>
            <w:tcBorders>
              <w:top w:val="nil"/>
              <w:left w:val="nil"/>
              <w:bottom w:val="single" w:sz="4" w:space="0" w:color="auto"/>
              <w:right w:val="single" w:sz="4" w:space="0" w:color="auto"/>
            </w:tcBorders>
            <w:shd w:val="clear" w:color="auto" w:fill="auto"/>
            <w:noWrap/>
            <w:vAlign w:val="center"/>
            <w:hideMark/>
          </w:tcPr>
          <w:p w14:paraId="32BDD22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7339EF3" w14:textId="77777777" w:rsidR="005D0497" w:rsidRPr="005C2E2D" w:rsidRDefault="005D0497" w:rsidP="005D0497">
            <w:pPr>
              <w:pStyle w:val="afff1"/>
              <w:rPr>
                <w:rFonts w:ascii="Times New Roman" w:hAnsi="Times New Roman"/>
              </w:rPr>
            </w:pPr>
            <w:r w:rsidRPr="005C2E2D">
              <w:rPr>
                <w:rFonts w:ascii="Times New Roman" w:hAnsi="Times New Roman"/>
              </w:rPr>
              <w:t>х084ам116</w:t>
            </w:r>
          </w:p>
        </w:tc>
        <w:tc>
          <w:tcPr>
            <w:tcW w:w="825" w:type="pct"/>
            <w:tcBorders>
              <w:top w:val="nil"/>
              <w:left w:val="nil"/>
              <w:bottom w:val="single" w:sz="4" w:space="0" w:color="auto"/>
              <w:right w:val="single" w:sz="4" w:space="0" w:color="auto"/>
            </w:tcBorders>
            <w:shd w:val="clear" w:color="auto" w:fill="auto"/>
            <w:noWrap/>
            <w:vAlign w:val="center"/>
            <w:hideMark/>
          </w:tcPr>
          <w:p w14:paraId="52659686"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1E4C645B" w14:textId="77777777" w:rsidR="005D0497" w:rsidRPr="005C2E2D" w:rsidRDefault="005D0497" w:rsidP="005D0497">
            <w:pPr>
              <w:pStyle w:val="afff1"/>
              <w:rPr>
                <w:rFonts w:ascii="Times New Roman" w:hAnsi="Times New Roman"/>
              </w:rPr>
            </w:pPr>
            <w:r w:rsidRPr="005C2E2D">
              <w:rPr>
                <w:rFonts w:ascii="Times New Roman" w:hAnsi="Times New Roman"/>
              </w:rPr>
              <w:t>62</w:t>
            </w:r>
          </w:p>
        </w:tc>
        <w:tc>
          <w:tcPr>
            <w:tcW w:w="479" w:type="pct"/>
            <w:tcBorders>
              <w:top w:val="nil"/>
              <w:left w:val="nil"/>
              <w:bottom w:val="single" w:sz="4" w:space="0" w:color="auto"/>
              <w:right w:val="single" w:sz="4" w:space="0" w:color="auto"/>
            </w:tcBorders>
            <w:shd w:val="clear" w:color="auto" w:fill="auto"/>
            <w:noWrap/>
            <w:vAlign w:val="center"/>
            <w:hideMark/>
          </w:tcPr>
          <w:p w14:paraId="73B2AA1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2833DC3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68941C18"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1506B71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3DA99B55" w14:textId="77777777" w:rsidR="005D0497" w:rsidRPr="005C2E2D" w:rsidRDefault="005D0497" w:rsidP="005D0497">
            <w:pPr>
              <w:pStyle w:val="afff1"/>
              <w:rPr>
                <w:rFonts w:ascii="Times New Roman" w:hAnsi="Times New Roman"/>
              </w:rPr>
            </w:pPr>
            <w:r w:rsidRPr="005C2E2D">
              <w:rPr>
                <w:rFonts w:ascii="Times New Roman" w:hAnsi="Times New Roman"/>
              </w:rPr>
              <w:t>16:33</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EB8E066" w14:textId="77777777" w:rsidR="005D0497" w:rsidRPr="005C2E2D" w:rsidRDefault="005D0497" w:rsidP="005D0497">
            <w:pPr>
              <w:pStyle w:val="afff1"/>
              <w:rPr>
                <w:rFonts w:ascii="Times New Roman" w:hAnsi="Times New Roman"/>
                <w:sz w:val="22"/>
              </w:rPr>
            </w:pPr>
          </w:p>
        </w:tc>
      </w:tr>
      <w:tr w:rsidR="005D0497" w:rsidRPr="005C2E2D" w14:paraId="5C9D007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D5A641A"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89" w:type="pct"/>
            <w:tcBorders>
              <w:top w:val="nil"/>
              <w:left w:val="nil"/>
              <w:bottom w:val="single" w:sz="4" w:space="0" w:color="auto"/>
              <w:right w:val="single" w:sz="4" w:space="0" w:color="auto"/>
            </w:tcBorders>
            <w:shd w:val="clear" w:color="auto" w:fill="auto"/>
            <w:noWrap/>
            <w:vAlign w:val="center"/>
            <w:hideMark/>
          </w:tcPr>
          <w:p w14:paraId="3FBF39C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61926CB" w14:textId="77777777" w:rsidR="005D0497" w:rsidRPr="005C2E2D" w:rsidRDefault="005D0497" w:rsidP="005D0497">
            <w:pPr>
              <w:pStyle w:val="afff1"/>
              <w:rPr>
                <w:rFonts w:ascii="Times New Roman" w:hAnsi="Times New Roman"/>
              </w:rPr>
            </w:pPr>
            <w:r w:rsidRPr="005C2E2D">
              <w:rPr>
                <w:rFonts w:ascii="Times New Roman" w:hAnsi="Times New Roman"/>
              </w:rPr>
              <w:t>р617ср116</w:t>
            </w:r>
          </w:p>
        </w:tc>
        <w:tc>
          <w:tcPr>
            <w:tcW w:w="825" w:type="pct"/>
            <w:tcBorders>
              <w:top w:val="nil"/>
              <w:left w:val="nil"/>
              <w:bottom w:val="single" w:sz="4" w:space="0" w:color="auto"/>
              <w:right w:val="single" w:sz="4" w:space="0" w:color="auto"/>
            </w:tcBorders>
            <w:shd w:val="clear" w:color="auto" w:fill="auto"/>
            <w:noWrap/>
            <w:vAlign w:val="center"/>
            <w:hideMark/>
          </w:tcPr>
          <w:p w14:paraId="2DF211DD"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AA41624"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43F22829"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3BFB98DE"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3E244CAC"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119E3C07"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7E718E57" w14:textId="77777777" w:rsidR="005D0497" w:rsidRPr="005C2E2D" w:rsidRDefault="005D0497" w:rsidP="005D0497">
            <w:pPr>
              <w:pStyle w:val="afff1"/>
              <w:rPr>
                <w:rFonts w:ascii="Times New Roman" w:hAnsi="Times New Roman"/>
              </w:rPr>
            </w:pPr>
            <w:r w:rsidRPr="005C2E2D">
              <w:rPr>
                <w:rFonts w:ascii="Times New Roman" w:hAnsi="Times New Roman"/>
              </w:rPr>
              <w:t>16:36</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56E897A" w14:textId="77777777" w:rsidR="005D0497" w:rsidRPr="005C2E2D" w:rsidRDefault="005D0497" w:rsidP="005D0497">
            <w:pPr>
              <w:pStyle w:val="afff1"/>
              <w:rPr>
                <w:rFonts w:ascii="Times New Roman" w:hAnsi="Times New Roman"/>
                <w:sz w:val="22"/>
              </w:rPr>
            </w:pPr>
          </w:p>
        </w:tc>
      </w:tr>
      <w:tr w:rsidR="005D0497" w:rsidRPr="005C2E2D" w14:paraId="1BFA67F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E2875DC" w14:textId="77777777" w:rsidR="005D0497" w:rsidRPr="005C2E2D" w:rsidRDefault="005D0497" w:rsidP="005D0497">
            <w:pPr>
              <w:pStyle w:val="afff1"/>
              <w:rPr>
                <w:rFonts w:ascii="Times New Roman" w:hAnsi="Times New Roman"/>
              </w:rPr>
            </w:pPr>
            <w:r w:rsidRPr="005C2E2D">
              <w:rPr>
                <w:rFonts w:ascii="Times New Roman" w:hAnsi="Times New Roman"/>
              </w:rPr>
              <w:t>8</w:t>
            </w:r>
          </w:p>
        </w:tc>
        <w:tc>
          <w:tcPr>
            <w:tcW w:w="489" w:type="pct"/>
            <w:tcBorders>
              <w:top w:val="nil"/>
              <w:left w:val="nil"/>
              <w:bottom w:val="single" w:sz="4" w:space="0" w:color="auto"/>
              <w:right w:val="single" w:sz="4" w:space="0" w:color="auto"/>
            </w:tcBorders>
            <w:shd w:val="clear" w:color="auto" w:fill="auto"/>
            <w:noWrap/>
            <w:vAlign w:val="center"/>
            <w:hideMark/>
          </w:tcPr>
          <w:p w14:paraId="413E201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762ABF1" w14:textId="77777777" w:rsidR="005D0497" w:rsidRPr="005C2E2D" w:rsidRDefault="005D0497" w:rsidP="005D0497">
            <w:pPr>
              <w:pStyle w:val="afff1"/>
              <w:rPr>
                <w:rFonts w:ascii="Times New Roman" w:hAnsi="Times New Roman"/>
              </w:rPr>
            </w:pPr>
            <w:r w:rsidRPr="005C2E2D">
              <w:rPr>
                <w:rFonts w:ascii="Times New Roman" w:hAnsi="Times New Roman"/>
              </w:rPr>
              <w:t>р372мт116</w:t>
            </w:r>
          </w:p>
        </w:tc>
        <w:tc>
          <w:tcPr>
            <w:tcW w:w="825" w:type="pct"/>
            <w:tcBorders>
              <w:top w:val="nil"/>
              <w:left w:val="nil"/>
              <w:bottom w:val="single" w:sz="4" w:space="0" w:color="auto"/>
              <w:right w:val="single" w:sz="4" w:space="0" w:color="auto"/>
            </w:tcBorders>
            <w:shd w:val="clear" w:color="auto" w:fill="auto"/>
            <w:noWrap/>
            <w:vAlign w:val="center"/>
            <w:hideMark/>
          </w:tcPr>
          <w:p w14:paraId="6F6AE0E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2426856" w14:textId="77777777" w:rsidR="005D0497" w:rsidRPr="005C2E2D" w:rsidRDefault="005D0497" w:rsidP="005D0497">
            <w:pPr>
              <w:pStyle w:val="afff1"/>
              <w:rPr>
                <w:rFonts w:ascii="Times New Roman" w:hAnsi="Times New Roman"/>
              </w:rPr>
            </w:pPr>
            <w:r w:rsidRPr="005C2E2D">
              <w:rPr>
                <w:rFonts w:ascii="Times New Roman" w:hAnsi="Times New Roman"/>
              </w:rPr>
              <w:t>45</w:t>
            </w:r>
          </w:p>
        </w:tc>
        <w:tc>
          <w:tcPr>
            <w:tcW w:w="479" w:type="pct"/>
            <w:tcBorders>
              <w:top w:val="nil"/>
              <w:left w:val="nil"/>
              <w:bottom w:val="single" w:sz="4" w:space="0" w:color="auto"/>
              <w:right w:val="single" w:sz="4" w:space="0" w:color="auto"/>
            </w:tcBorders>
            <w:shd w:val="clear" w:color="auto" w:fill="auto"/>
            <w:noWrap/>
            <w:vAlign w:val="center"/>
            <w:hideMark/>
          </w:tcPr>
          <w:p w14:paraId="78A99F74"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1E571ADB"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0EAE04D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44FBCE2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0B2043D3" w14:textId="77777777" w:rsidR="005D0497" w:rsidRPr="005C2E2D" w:rsidRDefault="005D0497" w:rsidP="005D0497">
            <w:pPr>
              <w:pStyle w:val="afff1"/>
              <w:rPr>
                <w:rFonts w:ascii="Times New Roman" w:hAnsi="Times New Roman"/>
              </w:rPr>
            </w:pPr>
            <w:r w:rsidRPr="005C2E2D">
              <w:rPr>
                <w:rFonts w:ascii="Times New Roman" w:hAnsi="Times New Roman"/>
              </w:rPr>
              <w:t>16:39</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FD6BC15" w14:textId="77777777" w:rsidR="005D0497" w:rsidRPr="005C2E2D" w:rsidRDefault="005D0497" w:rsidP="005D0497">
            <w:pPr>
              <w:pStyle w:val="afff1"/>
              <w:rPr>
                <w:rFonts w:ascii="Times New Roman" w:hAnsi="Times New Roman"/>
                <w:sz w:val="22"/>
              </w:rPr>
            </w:pPr>
          </w:p>
        </w:tc>
      </w:tr>
      <w:tr w:rsidR="005D0497" w:rsidRPr="005C2E2D" w14:paraId="5BD9B88D"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70725B32"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489" w:type="pct"/>
            <w:tcBorders>
              <w:top w:val="nil"/>
              <w:left w:val="nil"/>
              <w:bottom w:val="single" w:sz="4" w:space="0" w:color="auto"/>
              <w:right w:val="single" w:sz="4" w:space="0" w:color="auto"/>
            </w:tcBorders>
            <w:shd w:val="clear" w:color="auto" w:fill="auto"/>
            <w:noWrap/>
            <w:vAlign w:val="center"/>
            <w:hideMark/>
          </w:tcPr>
          <w:p w14:paraId="6E21746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47BEC0A" w14:textId="77777777" w:rsidR="005D0497" w:rsidRPr="005C2E2D" w:rsidRDefault="005D0497" w:rsidP="005D0497">
            <w:pPr>
              <w:pStyle w:val="afff1"/>
              <w:rPr>
                <w:rFonts w:ascii="Times New Roman" w:hAnsi="Times New Roman"/>
              </w:rPr>
            </w:pPr>
            <w:r w:rsidRPr="005C2E2D">
              <w:rPr>
                <w:rFonts w:ascii="Times New Roman" w:hAnsi="Times New Roman"/>
              </w:rPr>
              <w:t>х009хо116</w:t>
            </w:r>
          </w:p>
        </w:tc>
        <w:tc>
          <w:tcPr>
            <w:tcW w:w="825" w:type="pct"/>
            <w:tcBorders>
              <w:top w:val="nil"/>
              <w:left w:val="nil"/>
              <w:bottom w:val="single" w:sz="4" w:space="0" w:color="auto"/>
              <w:right w:val="single" w:sz="4" w:space="0" w:color="auto"/>
            </w:tcBorders>
            <w:shd w:val="clear" w:color="auto" w:fill="auto"/>
            <w:noWrap/>
            <w:vAlign w:val="center"/>
            <w:hideMark/>
          </w:tcPr>
          <w:p w14:paraId="711AF3E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20BCE91" w14:textId="77777777" w:rsidR="005D0497" w:rsidRPr="005C2E2D" w:rsidRDefault="005D0497" w:rsidP="005D0497">
            <w:pPr>
              <w:pStyle w:val="afff1"/>
              <w:rPr>
                <w:rFonts w:ascii="Times New Roman" w:hAnsi="Times New Roman"/>
              </w:rPr>
            </w:pPr>
            <w:r w:rsidRPr="005C2E2D">
              <w:rPr>
                <w:rFonts w:ascii="Times New Roman" w:hAnsi="Times New Roman"/>
              </w:rPr>
              <w:t>10а</w:t>
            </w:r>
          </w:p>
        </w:tc>
        <w:tc>
          <w:tcPr>
            <w:tcW w:w="479" w:type="pct"/>
            <w:tcBorders>
              <w:top w:val="nil"/>
              <w:left w:val="nil"/>
              <w:bottom w:val="single" w:sz="4" w:space="0" w:color="auto"/>
              <w:right w:val="single" w:sz="4" w:space="0" w:color="auto"/>
            </w:tcBorders>
            <w:shd w:val="clear" w:color="auto" w:fill="auto"/>
            <w:noWrap/>
            <w:vAlign w:val="center"/>
            <w:hideMark/>
          </w:tcPr>
          <w:p w14:paraId="0A006F0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4DAF93DD"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63C873F4"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1C153C5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75B8DA9A" w14:textId="77777777" w:rsidR="005D0497" w:rsidRPr="005C2E2D" w:rsidRDefault="005D0497" w:rsidP="005D0497">
            <w:pPr>
              <w:pStyle w:val="afff1"/>
              <w:rPr>
                <w:rFonts w:ascii="Times New Roman" w:hAnsi="Times New Roman"/>
              </w:rPr>
            </w:pPr>
            <w:r w:rsidRPr="005C2E2D">
              <w:rPr>
                <w:rFonts w:ascii="Times New Roman" w:hAnsi="Times New Roman"/>
              </w:rPr>
              <w:t>16:42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FA72F98" w14:textId="77777777" w:rsidR="005D0497" w:rsidRPr="005C2E2D" w:rsidRDefault="005D0497" w:rsidP="005D0497">
            <w:pPr>
              <w:pStyle w:val="afff1"/>
              <w:rPr>
                <w:rFonts w:ascii="Times New Roman" w:hAnsi="Times New Roman"/>
                <w:sz w:val="22"/>
              </w:rPr>
            </w:pPr>
          </w:p>
        </w:tc>
      </w:tr>
      <w:tr w:rsidR="005D0497" w:rsidRPr="005C2E2D" w14:paraId="23A27E3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A89ED5C"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489" w:type="pct"/>
            <w:tcBorders>
              <w:top w:val="nil"/>
              <w:left w:val="nil"/>
              <w:bottom w:val="single" w:sz="4" w:space="0" w:color="auto"/>
              <w:right w:val="single" w:sz="4" w:space="0" w:color="auto"/>
            </w:tcBorders>
            <w:shd w:val="clear" w:color="auto" w:fill="auto"/>
            <w:noWrap/>
            <w:vAlign w:val="center"/>
            <w:hideMark/>
          </w:tcPr>
          <w:p w14:paraId="2863D118"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8594410" w14:textId="77777777" w:rsidR="005D0497" w:rsidRPr="005C2E2D" w:rsidRDefault="005D0497" w:rsidP="005D0497">
            <w:pPr>
              <w:pStyle w:val="afff1"/>
              <w:rPr>
                <w:rFonts w:ascii="Times New Roman" w:hAnsi="Times New Roman"/>
              </w:rPr>
            </w:pPr>
            <w:r w:rsidRPr="005C2E2D">
              <w:rPr>
                <w:rFonts w:ascii="Times New Roman" w:hAnsi="Times New Roman"/>
              </w:rPr>
              <w:t>р615ср116</w:t>
            </w:r>
          </w:p>
        </w:tc>
        <w:tc>
          <w:tcPr>
            <w:tcW w:w="825" w:type="pct"/>
            <w:tcBorders>
              <w:top w:val="nil"/>
              <w:left w:val="nil"/>
              <w:bottom w:val="single" w:sz="4" w:space="0" w:color="auto"/>
              <w:right w:val="single" w:sz="4" w:space="0" w:color="auto"/>
            </w:tcBorders>
            <w:shd w:val="clear" w:color="auto" w:fill="auto"/>
            <w:noWrap/>
            <w:vAlign w:val="center"/>
            <w:hideMark/>
          </w:tcPr>
          <w:p w14:paraId="3394D216"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F4C5946"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5F09D6FA"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17891B1A"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344" w:type="pct"/>
            <w:tcBorders>
              <w:top w:val="nil"/>
              <w:left w:val="nil"/>
              <w:bottom w:val="single" w:sz="4" w:space="0" w:color="auto"/>
              <w:right w:val="single" w:sz="4" w:space="0" w:color="auto"/>
            </w:tcBorders>
            <w:shd w:val="clear" w:color="auto" w:fill="auto"/>
            <w:noWrap/>
            <w:vAlign w:val="center"/>
            <w:hideMark/>
          </w:tcPr>
          <w:p w14:paraId="01E1659A" w14:textId="77777777" w:rsidR="005D0497" w:rsidRPr="005C2E2D" w:rsidRDefault="005D0497" w:rsidP="005D0497">
            <w:pPr>
              <w:pStyle w:val="afff1"/>
              <w:rPr>
                <w:rFonts w:ascii="Times New Roman" w:hAnsi="Times New Roman"/>
              </w:rPr>
            </w:pPr>
            <w:r w:rsidRPr="005C2E2D">
              <w:rPr>
                <w:rFonts w:ascii="Times New Roman" w:hAnsi="Times New Roman"/>
              </w:rPr>
              <w:t>12</w:t>
            </w:r>
          </w:p>
        </w:tc>
        <w:tc>
          <w:tcPr>
            <w:tcW w:w="509" w:type="pct"/>
            <w:tcBorders>
              <w:top w:val="nil"/>
              <w:left w:val="nil"/>
              <w:bottom w:val="single" w:sz="4" w:space="0" w:color="auto"/>
              <w:right w:val="nil"/>
            </w:tcBorders>
            <w:shd w:val="clear" w:color="auto" w:fill="auto"/>
            <w:noWrap/>
            <w:vAlign w:val="center"/>
            <w:hideMark/>
          </w:tcPr>
          <w:p w14:paraId="3F037E6A"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04158E91" w14:textId="77777777" w:rsidR="005D0497" w:rsidRPr="005C2E2D" w:rsidRDefault="005D0497" w:rsidP="005D0497">
            <w:pPr>
              <w:pStyle w:val="afff1"/>
              <w:rPr>
                <w:rFonts w:ascii="Times New Roman" w:hAnsi="Times New Roman"/>
              </w:rPr>
            </w:pPr>
            <w:r w:rsidRPr="005C2E2D">
              <w:rPr>
                <w:rFonts w:ascii="Times New Roman" w:hAnsi="Times New Roman"/>
              </w:rPr>
              <w:t>16:45</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A0B03ED" w14:textId="77777777" w:rsidR="005D0497" w:rsidRPr="005C2E2D" w:rsidRDefault="005D0497" w:rsidP="005D0497">
            <w:pPr>
              <w:pStyle w:val="afff1"/>
              <w:rPr>
                <w:rFonts w:ascii="Times New Roman" w:hAnsi="Times New Roman"/>
                <w:sz w:val="22"/>
              </w:rPr>
            </w:pPr>
          </w:p>
        </w:tc>
      </w:tr>
      <w:tr w:rsidR="005D0497" w:rsidRPr="005C2E2D" w14:paraId="6ADA554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2BD15CD3"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11</w:t>
            </w:r>
          </w:p>
        </w:tc>
        <w:tc>
          <w:tcPr>
            <w:tcW w:w="489" w:type="pct"/>
            <w:tcBorders>
              <w:top w:val="nil"/>
              <w:left w:val="nil"/>
              <w:bottom w:val="single" w:sz="4" w:space="0" w:color="auto"/>
              <w:right w:val="single" w:sz="4" w:space="0" w:color="auto"/>
            </w:tcBorders>
            <w:shd w:val="clear" w:color="auto" w:fill="auto"/>
            <w:noWrap/>
            <w:vAlign w:val="center"/>
            <w:hideMark/>
          </w:tcPr>
          <w:p w14:paraId="19E2D7C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E7BDD6F" w14:textId="77777777" w:rsidR="005D0497" w:rsidRPr="005C2E2D" w:rsidRDefault="005D0497" w:rsidP="005D0497">
            <w:pPr>
              <w:pStyle w:val="afff1"/>
              <w:rPr>
                <w:rFonts w:ascii="Times New Roman" w:hAnsi="Times New Roman"/>
              </w:rPr>
            </w:pPr>
            <w:r w:rsidRPr="005C2E2D">
              <w:rPr>
                <w:rFonts w:ascii="Times New Roman" w:hAnsi="Times New Roman"/>
              </w:rPr>
              <w:t>с180ку116</w:t>
            </w:r>
          </w:p>
        </w:tc>
        <w:tc>
          <w:tcPr>
            <w:tcW w:w="825" w:type="pct"/>
            <w:tcBorders>
              <w:top w:val="nil"/>
              <w:left w:val="nil"/>
              <w:bottom w:val="single" w:sz="4" w:space="0" w:color="auto"/>
              <w:right w:val="single" w:sz="4" w:space="0" w:color="auto"/>
            </w:tcBorders>
            <w:shd w:val="clear" w:color="auto" w:fill="auto"/>
            <w:noWrap/>
            <w:vAlign w:val="center"/>
            <w:hideMark/>
          </w:tcPr>
          <w:p w14:paraId="60EAA864"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254ADF98"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447086D6"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2BF1978F"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6E501E4A"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12A6F8D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2AA42E30" w14:textId="77777777" w:rsidR="005D0497" w:rsidRPr="005C2E2D" w:rsidRDefault="005D0497" w:rsidP="005D0497">
            <w:pPr>
              <w:pStyle w:val="afff1"/>
              <w:rPr>
                <w:rFonts w:ascii="Times New Roman" w:hAnsi="Times New Roman"/>
              </w:rPr>
            </w:pPr>
            <w:r w:rsidRPr="005C2E2D">
              <w:rPr>
                <w:rFonts w:ascii="Times New Roman" w:hAnsi="Times New Roman"/>
              </w:rPr>
              <w:t>16:48</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78CAD1E" w14:textId="77777777" w:rsidR="005D0497" w:rsidRPr="005C2E2D" w:rsidRDefault="005D0497" w:rsidP="005D0497">
            <w:pPr>
              <w:pStyle w:val="afff1"/>
              <w:rPr>
                <w:rFonts w:ascii="Times New Roman" w:hAnsi="Times New Roman"/>
                <w:sz w:val="22"/>
              </w:rPr>
            </w:pPr>
          </w:p>
        </w:tc>
      </w:tr>
      <w:tr w:rsidR="005D0497" w:rsidRPr="005C2E2D" w14:paraId="6F5704B8"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5505741B"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12</w:t>
            </w:r>
          </w:p>
        </w:tc>
        <w:tc>
          <w:tcPr>
            <w:tcW w:w="489" w:type="pct"/>
            <w:tcBorders>
              <w:top w:val="nil"/>
              <w:left w:val="nil"/>
              <w:bottom w:val="single" w:sz="4" w:space="0" w:color="auto"/>
              <w:right w:val="single" w:sz="4" w:space="0" w:color="auto"/>
            </w:tcBorders>
            <w:shd w:val="clear" w:color="auto" w:fill="auto"/>
            <w:noWrap/>
            <w:vAlign w:val="center"/>
            <w:hideMark/>
          </w:tcPr>
          <w:p w14:paraId="4D441363"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7A8A62A" w14:textId="77777777" w:rsidR="005D0497" w:rsidRPr="005C2E2D" w:rsidRDefault="005D0497" w:rsidP="005D0497">
            <w:pPr>
              <w:pStyle w:val="afff1"/>
              <w:rPr>
                <w:rFonts w:ascii="Times New Roman" w:hAnsi="Times New Roman"/>
              </w:rPr>
            </w:pPr>
            <w:r w:rsidRPr="005C2E2D">
              <w:rPr>
                <w:rFonts w:ascii="Times New Roman" w:hAnsi="Times New Roman"/>
              </w:rPr>
              <w:t>х124ам116</w:t>
            </w:r>
          </w:p>
        </w:tc>
        <w:tc>
          <w:tcPr>
            <w:tcW w:w="825" w:type="pct"/>
            <w:tcBorders>
              <w:top w:val="nil"/>
              <w:left w:val="nil"/>
              <w:bottom w:val="single" w:sz="4" w:space="0" w:color="auto"/>
              <w:right w:val="single" w:sz="4" w:space="0" w:color="auto"/>
            </w:tcBorders>
            <w:shd w:val="clear" w:color="auto" w:fill="auto"/>
            <w:noWrap/>
            <w:vAlign w:val="center"/>
            <w:hideMark/>
          </w:tcPr>
          <w:p w14:paraId="2BFB73FF"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689DD633" w14:textId="77777777" w:rsidR="005D0497" w:rsidRPr="005C2E2D" w:rsidRDefault="005D0497" w:rsidP="005D0497">
            <w:pPr>
              <w:pStyle w:val="afff1"/>
              <w:rPr>
                <w:rFonts w:ascii="Times New Roman" w:hAnsi="Times New Roman"/>
              </w:rPr>
            </w:pPr>
            <w:r w:rsidRPr="005C2E2D">
              <w:rPr>
                <w:rFonts w:ascii="Times New Roman" w:hAnsi="Times New Roman"/>
              </w:rPr>
              <w:t>62</w:t>
            </w:r>
          </w:p>
        </w:tc>
        <w:tc>
          <w:tcPr>
            <w:tcW w:w="479" w:type="pct"/>
            <w:tcBorders>
              <w:top w:val="nil"/>
              <w:left w:val="nil"/>
              <w:bottom w:val="single" w:sz="4" w:space="0" w:color="auto"/>
              <w:right w:val="single" w:sz="4" w:space="0" w:color="auto"/>
            </w:tcBorders>
            <w:shd w:val="clear" w:color="auto" w:fill="auto"/>
            <w:noWrap/>
            <w:vAlign w:val="center"/>
            <w:hideMark/>
          </w:tcPr>
          <w:p w14:paraId="0A2F5732"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5530C58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4B166D89"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36750207"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41DB978A" w14:textId="77777777" w:rsidR="005D0497" w:rsidRPr="005C2E2D" w:rsidRDefault="005D0497" w:rsidP="005D0497">
            <w:pPr>
              <w:pStyle w:val="afff1"/>
              <w:rPr>
                <w:rFonts w:ascii="Times New Roman" w:hAnsi="Times New Roman"/>
              </w:rPr>
            </w:pPr>
            <w:r w:rsidRPr="005C2E2D">
              <w:rPr>
                <w:rFonts w:ascii="Times New Roman" w:hAnsi="Times New Roman"/>
              </w:rPr>
              <w:t>16:19</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0517089" w14:textId="77777777" w:rsidR="005D0497" w:rsidRPr="005C2E2D" w:rsidRDefault="005D0497" w:rsidP="005D0497">
            <w:pPr>
              <w:pStyle w:val="afff1"/>
              <w:rPr>
                <w:rFonts w:ascii="Times New Roman" w:hAnsi="Times New Roman"/>
                <w:sz w:val="22"/>
              </w:rPr>
            </w:pPr>
          </w:p>
        </w:tc>
      </w:tr>
      <w:tr w:rsidR="005D0497" w:rsidRPr="005C2E2D" w14:paraId="16F337A7"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85CF596"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89" w:type="pct"/>
            <w:tcBorders>
              <w:top w:val="nil"/>
              <w:left w:val="nil"/>
              <w:bottom w:val="single" w:sz="4" w:space="0" w:color="auto"/>
              <w:right w:val="single" w:sz="4" w:space="0" w:color="auto"/>
            </w:tcBorders>
            <w:shd w:val="clear" w:color="auto" w:fill="auto"/>
            <w:noWrap/>
            <w:vAlign w:val="center"/>
            <w:hideMark/>
          </w:tcPr>
          <w:p w14:paraId="21466751"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4F65097" w14:textId="77777777" w:rsidR="005D0497" w:rsidRPr="005C2E2D" w:rsidRDefault="005D0497" w:rsidP="005D0497">
            <w:pPr>
              <w:pStyle w:val="afff1"/>
              <w:rPr>
                <w:rFonts w:ascii="Times New Roman" w:hAnsi="Times New Roman"/>
              </w:rPr>
            </w:pPr>
            <w:r w:rsidRPr="005C2E2D">
              <w:rPr>
                <w:rFonts w:ascii="Times New Roman" w:hAnsi="Times New Roman"/>
              </w:rPr>
              <w:t>х745ут116</w:t>
            </w:r>
          </w:p>
        </w:tc>
        <w:tc>
          <w:tcPr>
            <w:tcW w:w="825" w:type="pct"/>
            <w:tcBorders>
              <w:top w:val="nil"/>
              <w:left w:val="nil"/>
              <w:bottom w:val="single" w:sz="4" w:space="0" w:color="auto"/>
              <w:right w:val="single" w:sz="4" w:space="0" w:color="auto"/>
            </w:tcBorders>
            <w:shd w:val="clear" w:color="auto" w:fill="auto"/>
            <w:noWrap/>
            <w:vAlign w:val="center"/>
            <w:hideMark/>
          </w:tcPr>
          <w:p w14:paraId="187E733F"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617E8D1" w14:textId="77777777" w:rsidR="005D0497" w:rsidRPr="005C2E2D" w:rsidRDefault="005D0497" w:rsidP="005D0497">
            <w:pPr>
              <w:pStyle w:val="afff1"/>
              <w:rPr>
                <w:rFonts w:ascii="Times New Roman" w:hAnsi="Times New Roman"/>
              </w:rPr>
            </w:pPr>
            <w:r w:rsidRPr="005C2E2D">
              <w:rPr>
                <w:rFonts w:ascii="Times New Roman" w:hAnsi="Times New Roman"/>
              </w:rPr>
              <w:t>45</w:t>
            </w:r>
          </w:p>
        </w:tc>
        <w:tc>
          <w:tcPr>
            <w:tcW w:w="479" w:type="pct"/>
            <w:tcBorders>
              <w:top w:val="nil"/>
              <w:left w:val="nil"/>
              <w:bottom w:val="single" w:sz="4" w:space="0" w:color="auto"/>
              <w:right w:val="single" w:sz="4" w:space="0" w:color="auto"/>
            </w:tcBorders>
            <w:shd w:val="clear" w:color="auto" w:fill="auto"/>
            <w:noWrap/>
            <w:vAlign w:val="center"/>
            <w:hideMark/>
          </w:tcPr>
          <w:p w14:paraId="1E4B64D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4D68F19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4E09D58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6A51461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4AFA4348" w14:textId="77777777" w:rsidR="005D0497" w:rsidRPr="005C2E2D" w:rsidRDefault="005D0497" w:rsidP="005D0497">
            <w:pPr>
              <w:pStyle w:val="afff1"/>
              <w:rPr>
                <w:rFonts w:ascii="Times New Roman" w:hAnsi="Times New Roman"/>
              </w:rPr>
            </w:pPr>
            <w:r w:rsidRPr="005C2E2D">
              <w:rPr>
                <w:rFonts w:ascii="Times New Roman" w:hAnsi="Times New Roman"/>
              </w:rPr>
              <w:t>16:51</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DF40F13" w14:textId="77777777" w:rsidR="005D0497" w:rsidRPr="005C2E2D" w:rsidRDefault="005D0497" w:rsidP="005D0497">
            <w:pPr>
              <w:pStyle w:val="afff1"/>
              <w:rPr>
                <w:rFonts w:ascii="Times New Roman" w:hAnsi="Times New Roman"/>
                <w:sz w:val="22"/>
              </w:rPr>
            </w:pPr>
          </w:p>
        </w:tc>
      </w:tr>
      <w:tr w:rsidR="005D0497" w:rsidRPr="005C2E2D" w14:paraId="21A4511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0BAABCF1" w14:textId="77777777" w:rsidR="005D0497" w:rsidRPr="005C2E2D" w:rsidRDefault="005D0497" w:rsidP="005D0497">
            <w:pPr>
              <w:pStyle w:val="afff1"/>
              <w:rPr>
                <w:rFonts w:ascii="Times New Roman" w:hAnsi="Times New Roman"/>
              </w:rPr>
            </w:pPr>
            <w:r w:rsidRPr="005C2E2D">
              <w:rPr>
                <w:rFonts w:ascii="Times New Roman" w:hAnsi="Times New Roman"/>
              </w:rPr>
              <w:t>14</w:t>
            </w:r>
          </w:p>
        </w:tc>
        <w:tc>
          <w:tcPr>
            <w:tcW w:w="489" w:type="pct"/>
            <w:tcBorders>
              <w:top w:val="nil"/>
              <w:left w:val="nil"/>
              <w:bottom w:val="single" w:sz="4" w:space="0" w:color="auto"/>
              <w:right w:val="single" w:sz="4" w:space="0" w:color="auto"/>
            </w:tcBorders>
            <w:shd w:val="clear" w:color="auto" w:fill="auto"/>
            <w:noWrap/>
            <w:vAlign w:val="center"/>
            <w:hideMark/>
          </w:tcPr>
          <w:p w14:paraId="301F10A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2CF1C8E" w14:textId="77777777" w:rsidR="005D0497" w:rsidRPr="005C2E2D" w:rsidRDefault="005D0497" w:rsidP="005D0497">
            <w:pPr>
              <w:pStyle w:val="afff1"/>
              <w:rPr>
                <w:rFonts w:ascii="Times New Roman" w:hAnsi="Times New Roman"/>
              </w:rPr>
            </w:pPr>
            <w:r w:rsidRPr="005C2E2D">
              <w:rPr>
                <w:rFonts w:ascii="Times New Roman" w:hAnsi="Times New Roman"/>
              </w:rPr>
              <w:t>у141му116</w:t>
            </w:r>
          </w:p>
        </w:tc>
        <w:tc>
          <w:tcPr>
            <w:tcW w:w="825" w:type="pct"/>
            <w:tcBorders>
              <w:top w:val="nil"/>
              <w:left w:val="nil"/>
              <w:bottom w:val="single" w:sz="4" w:space="0" w:color="auto"/>
              <w:right w:val="single" w:sz="4" w:space="0" w:color="auto"/>
            </w:tcBorders>
            <w:shd w:val="clear" w:color="auto" w:fill="auto"/>
            <w:noWrap/>
            <w:vAlign w:val="center"/>
            <w:hideMark/>
          </w:tcPr>
          <w:p w14:paraId="4E874269"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60B9348" w14:textId="77777777" w:rsidR="005D0497" w:rsidRPr="005C2E2D" w:rsidRDefault="005D0497" w:rsidP="005D0497">
            <w:pPr>
              <w:pStyle w:val="afff1"/>
              <w:rPr>
                <w:rFonts w:ascii="Times New Roman" w:hAnsi="Times New Roman"/>
              </w:rPr>
            </w:pPr>
            <w:r w:rsidRPr="005C2E2D">
              <w:rPr>
                <w:rFonts w:ascii="Times New Roman" w:hAnsi="Times New Roman"/>
              </w:rPr>
              <w:t>10а</w:t>
            </w:r>
          </w:p>
        </w:tc>
        <w:tc>
          <w:tcPr>
            <w:tcW w:w="479" w:type="pct"/>
            <w:tcBorders>
              <w:top w:val="nil"/>
              <w:left w:val="nil"/>
              <w:bottom w:val="single" w:sz="4" w:space="0" w:color="auto"/>
              <w:right w:val="single" w:sz="4" w:space="0" w:color="auto"/>
            </w:tcBorders>
            <w:shd w:val="clear" w:color="auto" w:fill="auto"/>
            <w:noWrap/>
            <w:vAlign w:val="center"/>
            <w:hideMark/>
          </w:tcPr>
          <w:p w14:paraId="751E028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1B53D8ED"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7AB5B484"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27DB238A"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1CEF3B14" w14:textId="77777777" w:rsidR="005D0497" w:rsidRPr="005C2E2D" w:rsidRDefault="005D0497" w:rsidP="005D0497">
            <w:pPr>
              <w:pStyle w:val="afff1"/>
              <w:rPr>
                <w:rFonts w:ascii="Times New Roman" w:hAnsi="Times New Roman"/>
              </w:rPr>
            </w:pPr>
            <w:r w:rsidRPr="005C2E2D">
              <w:rPr>
                <w:rFonts w:ascii="Times New Roman" w:hAnsi="Times New Roman"/>
              </w:rPr>
              <w:t>16:53</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0BA2EDB" w14:textId="77777777" w:rsidR="005D0497" w:rsidRPr="005C2E2D" w:rsidRDefault="005D0497" w:rsidP="005D0497">
            <w:pPr>
              <w:pStyle w:val="afff1"/>
              <w:rPr>
                <w:rFonts w:ascii="Times New Roman" w:hAnsi="Times New Roman"/>
                <w:sz w:val="22"/>
              </w:rPr>
            </w:pPr>
          </w:p>
        </w:tc>
      </w:tr>
      <w:tr w:rsidR="005D0497" w:rsidRPr="005C2E2D" w14:paraId="2C961C77"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7C6B3EC"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89" w:type="pct"/>
            <w:tcBorders>
              <w:top w:val="nil"/>
              <w:left w:val="nil"/>
              <w:bottom w:val="single" w:sz="4" w:space="0" w:color="auto"/>
              <w:right w:val="single" w:sz="4" w:space="0" w:color="auto"/>
            </w:tcBorders>
            <w:shd w:val="clear" w:color="auto" w:fill="auto"/>
            <w:noWrap/>
            <w:vAlign w:val="center"/>
            <w:hideMark/>
          </w:tcPr>
          <w:p w14:paraId="5CF127CB"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2A908664" w14:textId="77777777" w:rsidR="005D0497" w:rsidRPr="005C2E2D" w:rsidRDefault="005D0497" w:rsidP="005D0497">
            <w:pPr>
              <w:pStyle w:val="afff1"/>
              <w:rPr>
                <w:rFonts w:ascii="Times New Roman" w:hAnsi="Times New Roman"/>
              </w:rPr>
            </w:pPr>
            <w:r w:rsidRPr="005C2E2D">
              <w:rPr>
                <w:rFonts w:ascii="Times New Roman" w:hAnsi="Times New Roman"/>
              </w:rPr>
              <w:t>1344</w:t>
            </w:r>
          </w:p>
        </w:tc>
        <w:tc>
          <w:tcPr>
            <w:tcW w:w="825" w:type="pct"/>
            <w:tcBorders>
              <w:top w:val="nil"/>
              <w:left w:val="nil"/>
              <w:bottom w:val="single" w:sz="4" w:space="0" w:color="auto"/>
              <w:right w:val="single" w:sz="4" w:space="0" w:color="auto"/>
            </w:tcBorders>
            <w:shd w:val="clear" w:color="auto" w:fill="auto"/>
            <w:noWrap/>
            <w:vAlign w:val="center"/>
            <w:hideMark/>
          </w:tcPr>
          <w:p w14:paraId="05807689"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2C500ED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1655C98A"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7421638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3FF465A5"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509" w:type="pct"/>
            <w:tcBorders>
              <w:top w:val="nil"/>
              <w:left w:val="nil"/>
              <w:bottom w:val="single" w:sz="4" w:space="0" w:color="auto"/>
              <w:right w:val="nil"/>
            </w:tcBorders>
            <w:shd w:val="clear" w:color="auto" w:fill="auto"/>
            <w:noWrap/>
            <w:vAlign w:val="center"/>
            <w:hideMark/>
          </w:tcPr>
          <w:p w14:paraId="1DEC53E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0E5C2435" w14:textId="77777777" w:rsidR="005D0497" w:rsidRPr="005C2E2D" w:rsidRDefault="005D0497" w:rsidP="005D0497">
            <w:pPr>
              <w:pStyle w:val="afff1"/>
              <w:rPr>
                <w:rFonts w:ascii="Times New Roman" w:hAnsi="Times New Roman"/>
              </w:rPr>
            </w:pPr>
            <w:r w:rsidRPr="005C2E2D">
              <w:rPr>
                <w:rFonts w:ascii="Times New Roman" w:hAnsi="Times New Roman"/>
              </w:rPr>
              <w:t>16:55</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FE5C3D1" w14:textId="77777777" w:rsidR="005D0497" w:rsidRPr="005C2E2D" w:rsidRDefault="005D0497" w:rsidP="005D0497">
            <w:pPr>
              <w:pStyle w:val="afff1"/>
              <w:rPr>
                <w:rFonts w:ascii="Times New Roman" w:hAnsi="Times New Roman"/>
                <w:sz w:val="22"/>
              </w:rPr>
            </w:pPr>
          </w:p>
        </w:tc>
      </w:tr>
      <w:tr w:rsidR="005D0497" w:rsidRPr="005C2E2D" w14:paraId="04DADBF8"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5CEDEAB" w14:textId="77777777" w:rsidR="005D0497" w:rsidRPr="005C2E2D" w:rsidRDefault="005D0497" w:rsidP="005D0497">
            <w:pPr>
              <w:pStyle w:val="afff1"/>
              <w:rPr>
                <w:rFonts w:ascii="Times New Roman" w:hAnsi="Times New Roman"/>
              </w:rPr>
            </w:pPr>
            <w:r w:rsidRPr="005C2E2D">
              <w:rPr>
                <w:rFonts w:ascii="Times New Roman" w:hAnsi="Times New Roman"/>
              </w:rPr>
              <w:t>16</w:t>
            </w:r>
          </w:p>
        </w:tc>
        <w:tc>
          <w:tcPr>
            <w:tcW w:w="489" w:type="pct"/>
            <w:tcBorders>
              <w:top w:val="nil"/>
              <w:left w:val="nil"/>
              <w:bottom w:val="single" w:sz="4" w:space="0" w:color="auto"/>
              <w:right w:val="single" w:sz="4" w:space="0" w:color="auto"/>
            </w:tcBorders>
            <w:shd w:val="clear" w:color="auto" w:fill="auto"/>
            <w:noWrap/>
            <w:vAlign w:val="center"/>
            <w:hideMark/>
          </w:tcPr>
          <w:p w14:paraId="3C410D01"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269CB2C3" w14:textId="77777777" w:rsidR="005D0497" w:rsidRPr="005C2E2D" w:rsidRDefault="005D0497" w:rsidP="005D0497">
            <w:pPr>
              <w:pStyle w:val="afff1"/>
              <w:rPr>
                <w:rFonts w:ascii="Times New Roman" w:hAnsi="Times New Roman"/>
              </w:rPr>
            </w:pPr>
            <w:r w:rsidRPr="005C2E2D">
              <w:rPr>
                <w:rFonts w:ascii="Times New Roman" w:hAnsi="Times New Roman"/>
              </w:rPr>
              <w:t>1319</w:t>
            </w:r>
          </w:p>
        </w:tc>
        <w:tc>
          <w:tcPr>
            <w:tcW w:w="825" w:type="pct"/>
            <w:tcBorders>
              <w:top w:val="nil"/>
              <w:left w:val="nil"/>
              <w:bottom w:val="single" w:sz="4" w:space="0" w:color="auto"/>
              <w:right w:val="single" w:sz="4" w:space="0" w:color="auto"/>
            </w:tcBorders>
            <w:shd w:val="clear" w:color="auto" w:fill="auto"/>
            <w:noWrap/>
            <w:vAlign w:val="center"/>
            <w:hideMark/>
          </w:tcPr>
          <w:p w14:paraId="64829CAF" w14:textId="77777777" w:rsidR="005D0497" w:rsidRPr="005C2E2D" w:rsidRDefault="005D0497" w:rsidP="005D0497">
            <w:pPr>
              <w:pStyle w:val="afff1"/>
              <w:rPr>
                <w:rFonts w:ascii="Times New Roman" w:hAnsi="Times New Roman"/>
              </w:rPr>
            </w:pPr>
            <w:r w:rsidRPr="005C2E2D">
              <w:rPr>
                <w:rFonts w:ascii="Times New Roman" w:hAnsi="Times New Roman"/>
              </w:rPr>
              <w:t>Тр.вагон 3-секционный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01C1C81C"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0226882F"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1B43146C"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344" w:type="pct"/>
            <w:tcBorders>
              <w:top w:val="nil"/>
              <w:left w:val="nil"/>
              <w:bottom w:val="single" w:sz="4" w:space="0" w:color="auto"/>
              <w:right w:val="single" w:sz="4" w:space="0" w:color="auto"/>
            </w:tcBorders>
            <w:shd w:val="clear" w:color="auto" w:fill="auto"/>
            <w:noWrap/>
            <w:vAlign w:val="center"/>
            <w:hideMark/>
          </w:tcPr>
          <w:p w14:paraId="77733730"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509" w:type="pct"/>
            <w:tcBorders>
              <w:top w:val="nil"/>
              <w:left w:val="nil"/>
              <w:bottom w:val="single" w:sz="4" w:space="0" w:color="auto"/>
              <w:right w:val="nil"/>
            </w:tcBorders>
            <w:shd w:val="clear" w:color="auto" w:fill="auto"/>
            <w:noWrap/>
            <w:vAlign w:val="center"/>
            <w:hideMark/>
          </w:tcPr>
          <w:p w14:paraId="1A191B5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503A5F20" w14:textId="77777777" w:rsidR="005D0497" w:rsidRPr="005C2E2D" w:rsidRDefault="005D0497" w:rsidP="005D0497">
            <w:pPr>
              <w:pStyle w:val="afff1"/>
              <w:rPr>
                <w:rFonts w:ascii="Times New Roman" w:hAnsi="Times New Roman"/>
              </w:rPr>
            </w:pPr>
            <w:r w:rsidRPr="005C2E2D">
              <w:rPr>
                <w:rFonts w:ascii="Times New Roman" w:hAnsi="Times New Roman"/>
              </w:rPr>
              <w:t>17:02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A6020E5" w14:textId="77777777" w:rsidR="005D0497" w:rsidRPr="005C2E2D" w:rsidRDefault="005D0497" w:rsidP="005D0497">
            <w:pPr>
              <w:pStyle w:val="afff1"/>
              <w:rPr>
                <w:rFonts w:ascii="Times New Roman" w:hAnsi="Times New Roman"/>
                <w:sz w:val="22"/>
              </w:rPr>
            </w:pPr>
          </w:p>
        </w:tc>
      </w:tr>
      <w:tr w:rsidR="005D0497" w:rsidRPr="005C2E2D" w14:paraId="2DDA8148"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5B356659" w14:textId="77777777" w:rsidR="005D0497" w:rsidRPr="005C2E2D" w:rsidRDefault="005D0497" w:rsidP="005D0497">
            <w:pPr>
              <w:pStyle w:val="afff1"/>
              <w:rPr>
                <w:rFonts w:ascii="Times New Roman" w:hAnsi="Times New Roman"/>
              </w:rPr>
            </w:pPr>
            <w:r w:rsidRPr="005C2E2D">
              <w:rPr>
                <w:rFonts w:ascii="Times New Roman" w:hAnsi="Times New Roman"/>
              </w:rPr>
              <w:t>17</w:t>
            </w:r>
          </w:p>
        </w:tc>
        <w:tc>
          <w:tcPr>
            <w:tcW w:w="489" w:type="pct"/>
            <w:tcBorders>
              <w:top w:val="nil"/>
              <w:left w:val="nil"/>
              <w:bottom w:val="single" w:sz="4" w:space="0" w:color="auto"/>
              <w:right w:val="single" w:sz="4" w:space="0" w:color="auto"/>
            </w:tcBorders>
            <w:shd w:val="clear" w:color="auto" w:fill="auto"/>
            <w:noWrap/>
            <w:vAlign w:val="center"/>
            <w:hideMark/>
          </w:tcPr>
          <w:p w14:paraId="2AA45972"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7E084094" w14:textId="77777777" w:rsidR="005D0497" w:rsidRPr="005C2E2D" w:rsidRDefault="005D0497" w:rsidP="005D0497">
            <w:pPr>
              <w:pStyle w:val="afff1"/>
              <w:rPr>
                <w:rFonts w:ascii="Times New Roman" w:hAnsi="Times New Roman"/>
              </w:rPr>
            </w:pPr>
            <w:r w:rsidRPr="005C2E2D">
              <w:rPr>
                <w:rFonts w:ascii="Times New Roman" w:hAnsi="Times New Roman"/>
              </w:rPr>
              <w:t>1317</w:t>
            </w:r>
          </w:p>
        </w:tc>
        <w:tc>
          <w:tcPr>
            <w:tcW w:w="825" w:type="pct"/>
            <w:tcBorders>
              <w:top w:val="nil"/>
              <w:left w:val="nil"/>
              <w:bottom w:val="single" w:sz="4" w:space="0" w:color="auto"/>
              <w:right w:val="single" w:sz="4" w:space="0" w:color="auto"/>
            </w:tcBorders>
            <w:shd w:val="clear" w:color="auto" w:fill="auto"/>
            <w:noWrap/>
            <w:vAlign w:val="center"/>
            <w:hideMark/>
          </w:tcPr>
          <w:p w14:paraId="1DA269A0" w14:textId="77777777" w:rsidR="005D0497" w:rsidRPr="005C2E2D" w:rsidRDefault="005D0497" w:rsidP="005D0497">
            <w:pPr>
              <w:pStyle w:val="afff1"/>
              <w:rPr>
                <w:rFonts w:ascii="Times New Roman" w:hAnsi="Times New Roman"/>
              </w:rPr>
            </w:pPr>
            <w:r w:rsidRPr="005C2E2D">
              <w:rPr>
                <w:rFonts w:ascii="Times New Roman" w:hAnsi="Times New Roman"/>
              </w:rPr>
              <w:t>Тр.вагон 3-секционный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7ABADC57"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6DA3DEC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42A75F93"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A0A630B" w14:textId="77777777" w:rsidR="005D0497" w:rsidRPr="005C2E2D" w:rsidRDefault="005D0497" w:rsidP="005D0497">
            <w:pPr>
              <w:pStyle w:val="afff1"/>
              <w:rPr>
                <w:rFonts w:ascii="Times New Roman" w:hAnsi="Times New Roman"/>
              </w:rPr>
            </w:pPr>
            <w:r w:rsidRPr="005C2E2D">
              <w:rPr>
                <w:rFonts w:ascii="Times New Roman" w:hAnsi="Times New Roman"/>
              </w:rPr>
              <w:t>29</w:t>
            </w:r>
          </w:p>
        </w:tc>
        <w:tc>
          <w:tcPr>
            <w:tcW w:w="509" w:type="pct"/>
            <w:tcBorders>
              <w:top w:val="nil"/>
              <w:left w:val="nil"/>
              <w:bottom w:val="single" w:sz="4" w:space="0" w:color="auto"/>
              <w:right w:val="nil"/>
            </w:tcBorders>
            <w:shd w:val="clear" w:color="auto" w:fill="auto"/>
            <w:noWrap/>
            <w:vAlign w:val="center"/>
            <w:hideMark/>
          </w:tcPr>
          <w:p w14:paraId="6B867243"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1FDA694E" w14:textId="77777777" w:rsidR="005D0497" w:rsidRPr="005C2E2D" w:rsidRDefault="005D0497" w:rsidP="005D0497">
            <w:pPr>
              <w:pStyle w:val="afff1"/>
              <w:rPr>
                <w:rFonts w:ascii="Times New Roman" w:hAnsi="Times New Roman"/>
              </w:rPr>
            </w:pPr>
            <w:r w:rsidRPr="005C2E2D">
              <w:rPr>
                <w:rFonts w:ascii="Times New Roman" w:hAnsi="Times New Roman"/>
              </w:rPr>
              <w:t>17:10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9069DA5" w14:textId="77777777" w:rsidR="005D0497" w:rsidRPr="005C2E2D" w:rsidRDefault="005D0497" w:rsidP="005D0497">
            <w:pPr>
              <w:pStyle w:val="afff1"/>
              <w:rPr>
                <w:rFonts w:ascii="Times New Roman" w:hAnsi="Times New Roman"/>
                <w:sz w:val="22"/>
              </w:rPr>
            </w:pPr>
          </w:p>
        </w:tc>
      </w:tr>
      <w:tr w:rsidR="005D0497" w:rsidRPr="005C2E2D" w14:paraId="2E98C98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29E85CB"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89" w:type="pct"/>
            <w:tcBorders>
              <w:top w:val="nil"/>
              <w:left w:val="nil"/>
              <w:bottom w:val="single" w:sz="4" w:space="0" w:color="auto"/>
              <w:right w:val="single" w:sz="4" w:space="0" w:color="auto"/>
            </w:tcBorders>
            <w:shd w:val="clear" w:color="auto" w:fill="auto"/>
            <w:noWrap/>
            <w:vAlign w:val="center"/>
            <w:hideMark/>
          </w:tcPr>
          <w:p w14:paraId="067F8009"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45F9117" w14:textId="77777777" w:rsidR="005D0497" w:rsidRPr="005C2E2D" w:rsidRDefault="005D0497" w:rsidP="005D0497">
            <w:pPr>
              <w:pStyle w:val="afff1"/>
              <w:rPr>
                <w:rFonts w:ascii="Times New Roman" w:hAnsi="Times New Roman"/>
              </w:rPr>
            </w:pPr>
            <w:r w:rsidRPr="005C2E2D">
              <w:rPr>
                <w:rFonts w:ascii="Times New Roman" w:hAnsi="Times New Roman"/>
              </w:rPr>
              <w:t>у216аа116</w:t>
            </w:r>
          </w:p>
        </w:tc>
        <w:tc>
          <w:tcPr>
            <w:tcW w:w="825" w:type="pct"/>
            <w:tcBorders>
              <w:top w:val="nil"/>
              <w:left w:val="nil"/>
              <w:bottom w:val="single" w:sz="4" w:space="0" w:color="auto"/>
              <w:right w:val="single" w:sz="4" w:space="0" w:color="auto"/>
            </w:tcBorders>
            <w:shd w:val="clear" w:color="auto" w:fill="auto"/>
            <w:noWrap/>
            <w:vAlign w:val="center"/>
            <w:hideMark/>
          </w:tcPr>
          <w:p w14:paraId="414E058F"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69380F7F" w14:textId="77777777" w:rsidR="005D0497" w:rsidRPr="005C2E2D" w:rsidRDefault="005D0497" w:rsidP="005D0497">
            <w:pPr>
              <w:pStyle w:val="afff1"/>
              <w:rPr>
                <w:rFonts w:ascii="Times New Roman" w:hAnsi="Times New Roman"/>
              </w:rPr>
            </w:pPr>
            <w:r w:rsidRPr="005C2E2D">
              <w:rPr>
                <w:rFonts w:ascii="Times New Roman" w:hAnsi="Times New Roman"/>
              </w:rPr>
              <w:t>62</w:t>
            </w:r>
          </w:p>
        </w:tc>
        <w:tc>
          <w:tcPr>
            <w:tcW w:w="479" w:type="pct"/>
            <w:tcBorders>
              <w:top w:val="nil"/>
              <w:left w:val="nil"/>
              <w:bottom w:val="single" w:sz="4" w:space="0" w:color="auto"/>
              <w:right w:val="single" w:sz="4" w:space="0" w:color="auto"/>
            </w:tcBorders>
            <w:shd w:val="clear" w:color="auto" w:fill="auto"/>
            <w:noWrap/>
            <w:vAlign w:val="center"/>
            <w:hideMark/>
          </w:tcPr>
          <w:p w14:paraId="26B75F18"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63C7DB0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052AAE6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51717FD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0A42D79E" w14:textId="77777777" w:rsidR="005D0497" w:rsidRPr="005C2E2D" w:rsidRDefault="005D0497" w:rsidP="005D0497">
            <w:pPr>
              <w:pStyle w:val="afff1"/>
              <w:rPr>
                <w:rFonts w:ascii="Times New Roman" w:hAnsi="Times New Roman"/>
              </w:rPr>
            </w:pPr>
            <w:r w:rsidRPr="005C2E2D">
              <w:rPr>
                <w:rFonts w:ascii="Times New Roman" w:hAnsi="Times New Roman"/>
              </w:rPr>
              <w:t>17:15</w:t>
            </w:r>
          </w:p>
        </w:tc>
        <w:tc>
          <w:tcPr>
            <w:tcW w:w="658" w:type="pct"/>
            <w:vMerge w:val="restart"/>
            <w:tcBorders>
              <w:top w:val="nil"/>
              <w:left w:val="single" w:sz="8" w:space="0" w:color="auto"/>
              <w:bottom w:val="single" w:sz="8" w:space="0" w:color="000000"/>
              <w:right w:val="single" w:sz="8" w:space="0" w:color="auto"/>
            </w:tcBorders>
            <w:shd w:val="clear" w:color="auto" w:fill="auto"/>
            <w:vAlign w:val="center"/>
            <w:hideMark/>
          </w:tcPr>
          <w:p w14:paraId="415680D2"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остановка Академика Арбузова в сторону Сибирского тракта</w:t>
            </w:r>
          </w:p>
        </w:tc>
      </w:tr>
      <w:tr w:rsidR="005D0497" w:rsidRPr="005C2E2D" w14:paraId="08BC28C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6777C89" w14:textId="77777777" w:rsidR="005D0497" w:rsidRPr="005C2E2D" w:rsidRDefault="005D0497" w:rsidP="005D0497">
            <w:pPr>
              <w:pStyle w:val="afff1"/>
              <w:rPr>
                <w:rFonts w:ascii="Times New Roman" w:hAnsi="Times New Roman"/>
              </w:rPr>
            </w:pPr>
            <w:r w:rsidRPr="005C2E2D">
              <w:rPr>
                <w:rFonts w:ascii="Times New Roman" w:hAnsi="Times New Roman"/>
              </w:rPr>
              <w:t>19</w:t>
            </w:r>
          </w:p>
        </w:tc>
        <w:tc>
          <w:tcPr>
            <w:tcW w:w="489" w:type="pct"/>
            <w:tcBorders>
              <w:top w:val="nil"/>
              <w:left w:val="nil"/>
              <w:bottom w:val="single" w:sz="4" w:space="0" w:color="auto"/>
              <w:right w:val="single" w:sz="4" w:space="0" w:color="auto"/>
            </w:tcBorders>
            <w:shd w:val="clear" w:color="auto" w:fill="auto"/>
            <w:noWrap/>
            <w:vAlign w:val="center"/>
            <w:hideMark/>
          </w:tcPr>
          <w:p w14:paraId="20F1545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53E16ED" w14:textId="77777777" w:rsidR="005D0497" w:rsidRPr="005C2E2D" w:rsidRDefault="005D0497" w:rsidP="005D0497">
            <w:pPr>
              <w:pStyle w:val="afff1"/>
              <w:rPr>
                <w:rFonts w:ascii="Times New Roman" w:hAnsi="Times New Roman"/>
              </w:rPr>
            </w:pPr>
            <w:r w:rsidRPr="005C2E2D">
              <w:rPr>
                <w:rFonts w:ascii="Times New Roman" w:hAnsi="Times New Roman"/>
              </w:rPr>
              <w:t>р910со116</w:t>
            </w:r>
          </w:p>
        </w:tc>
        <w:tc>
          <w:tcPr>
            <w:tcW w:w="825" w:type="pct"/>
            <w:tcBorders>
              <w:top w:val="nil"/>
              <w:left w:val="nil"/>
              <w:bottom w:val="single" w:sz="4" w:space="0" w:color="auto"/>
              <w:right w:val="single" w:sz="4" w:space="0" w:color="auto"/>
            </w:tcBorders>
            <w:shd w:val="clear" w:color="auto" w:fill="auto"/>
            <w:noWrap/>
            <w:vAlign w:val="center"/>
            <w:hideMark/>
          </w:tcPr>
          <w:p w14:paraId="1A026335"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8A4AB50"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104D0BB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6C6EAF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4830886D"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509" w:type="pct"/>
            <w:tcBorders>
              <w:top w:val="nil"/>
              <w:left w:val="nil"/>
              <w:bottom w:val="single" w:sz="4" w:space="0" w:color="auto"/>
              <w:right w:val="nil"/>
            </w:tcBorders>
            <w:shd w:val="clear" w:color="auto" w:fill="auto"/>
            <w:noWrap/>
            <w:vAlign w:val="center"/>
            <w:hideMark/>
          </w:tcPr>
          <w:p w14:paraId="08EEAC1F"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474DD1AA" w14:textId="77777777" w:rsidR="005D0497" w:rsidRPr="005C2E2D" w:rsidRDefault="005D0497" w:rsidP="005D0497">
            <w:pPr>
              <w:pStyle w:val="afff1"/>
              <w:rPr>
                <w:rFonts w:ascii="Times New Roman" w:hAnsi="Times New Roman"/>
              </w:rPr>
            </w:pPr>
            <w:r w:rsidRPr="005C2E2D">
              <w:rPr>
                <w:rFonts w:ascii="Times New Roman" w:hAnsi="Times New Roman"/>
              </w:rPr>
              <w:t>17:18</w:t>
            </w:r>
          </w:p>
        </w:tc>
        <w:tc>
          <w:tcPr>
            <w:tcW w:w="658" w:type="pct"/>
            <w:vMerge/>
            <w:tcBorders>
              <w:top w:val="nil"/>
              <w:left w:val="single" w:sz="8" w:space="0" w:color="auto"/>
              <w:bottom w:val="single" w:sz="8" w:space="0" w:color="000000"/>
              <w:right w:val="single" w:sz="8" w:space="0" w:color="auto"/>
            </w:tcBorders>
            <w:vAlign w:val="center"/>
            <w:hideMark/>
          </w:tcPr>
          <w:p w14:paraId="0F714DA3" w14:textId="77777777" w:rsidR="005D0497" w:rsidRPr="005C2E2D" w:rsidRDefault="005D0497" w:rsidP="005D0497">
            <w:pPr>
              <w:pStyle w:val="afff1"/>
              <w:rPr>
                <w:rFonts w:ascii="Times New Roman" w:hAnsi="Times New Roman"/>
                <w:sz w:val="22"/>
              </w:rPr>
            </w:pPr>
          </w:p>
        </w:tc>
      </w:tr>
      <w:tr w:rsidR="005D0497" w:rsidRPr="005C2E2D" w14:paraId="6A47996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57432FB" w14:textId="77777777" w:rsidR="005D0497" w:rsidRPr="005C2E2D" w:rsidRDefault="005D0497" w:rsidP="005D0497">
            <w:pPr>
              <w:pStyle w:val="afff1"/>
              <w:rPr>
                <w:rFonts w:ascii="Times New Roman" w:hAnsi="Times New Roman"/>
              </w:rPr>
            </w:pPr>
            <w:r w:rsidRPr="005C2E2D">
              <w:rPr>
                <w:rFonts w:ascii="Times New Roman" w:hAnsi="Times New Roman"/>
              </w:rPr>
              <w:t>20</w:t>
            </w:r>
          </w:p>
        </w:tc>
        <w:tc>
          <w:tcPr>
            <w:tcW w:w="489" w:type="pct"/>
            <w:tcBorders>
              <w:top w:val="nil"/>
              <w:left w:val="nil"/>
              <w:bottom w:val="single" w:sz="4" w:space="0" w:color="auto"/>
              <w:right w:val="single" w:sz="4" w:space="0" w:color="auto"/>
            </w:tcBorders>
            <w:shd w:val="clear" w:color="auto" w:fill="auto"/>
            <w:noWrap/>
            <w:vAlign w:val="center"/>
            <w:hideMark/>
          </w:tcPr>
          <w:p w14:paraId="45D489D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5B9FCD1" w14:textId="77777777" w:rsidR="005D0497" w:rsidRPr="005C2E2D" w:rsidRDefault="005D0497" w:rsidP="005D0497">
            <w:pPr>
              <w:pStyle w:val="afff1"/>
              <w:rPr>
                <w:rFonts w:ascii="Times New Roman" w:hAnsi="Times New Roman"/>
              </w:rPr>
            </w:pPr>
            <w:r w:rsidRPr="005C2E2D">
              <w:rPr>
                <w:rFonts w:ascii="Times New Roman" w:hAnsi="Times New Roman"/>
              </w:rPr>
              <w:t>с172ку116</w:t>
            </w:r>
          </w:p>
        </w:tc>
        <w:tc>
          <w:tcPr>
            <w:tcW w:w="825" w:type="pct"/>
            <w:tcBorders>
              <w:top w:val="nil"/>
              <w:left w:val="nil"/>
              <w:bottom w:val="single" w:sz="4" w:space="0" w:color="auto"/>
              <w:right w:val="single" w:sz="4" w:space="0" w:color="auto"/>
            </w:tcBorders>
            <w:shd w:val="clear" w:color="auto" w:fill="auto"/>
            <w:noWrap/>
            <w:vAlign w:val="center"/>
            <w:hideMark/>
          </w:tcPr>
          <w:p w14:paraId="4B24985F"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55F64210"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6351399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3E1AAD7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07DB21B"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112683AA"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0D95B9AC" w14:textId="77777777" w:rsidR="005D0497" w:rsidRPr="005C2E2D" w:rsidRDefault="005D0497" w:rsidP="005D0497">
            <w:pPr>
              <w:pStyle w:val="afff1"/>
              <w:rPr>
                <w:rFonts w:ascii="Times New Roman" w:hAnsi="Times New Roman"/>
              </w:rPr>
            </w:pPr>
            <w:r w:rsidRPr="005C2E2D">
              <w:rPr>
                <w:rFonts w:ascii="Times New Roman" w:hAnsi="Times New Roman"/>
              </w:rPr>
              <w:t>17:22</w:t>
            </w:r>
          </w:p>
        </w:tc>
        <w:tc>
          <w:tcPr>
            <w:tcW w:w="658" w:type="pct"/>
            <w:vMerge/>
            <w:tcBorders>
              <w:top w:val="nil"/>
              <w:left w:val="single" w:sz="8" w:space="0" w:color="auto"/>
              <w:bottom w:val="single" w:sz="8" w:space="0" w:color="000000"/>
              <w:right w:val="single" w:sz="8" w:space="0" w:color="auto"/>
            </w:tcBorders>
            <w:vAlign w:val="center"/>
            <w:hideMark/>
          </w:tcPr>
          <w:p w14:paraId="4400B5B4" w14:textId="77777777" w:rsidR="005D0497" w:rsidRPr="005C2E2D" w:rsidRDefault="005D0497" w:rsidP="005D0497">
            <w:pPr>
              <w:pStyle w:val="afff1"/>
              <w:rPr>
                <w:rFonts w:ascii="Times New Roman" w:hAnsi="Times New Roman"/>
                <w:sz w:val="22"/>
              </w:rPr>
            </w:pPr>
          </w:p>
        </w:tc>
      </w:tr>
      <w:tr w:rsidR="005D0497" w:rsidRPr="005C2E2D" w14:paraId="4891EE3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57D4C42E" w14:textId="77777777" w:rsidR="005D0497" w:rsidRPr="005C2E2D" w:rsidRDefault="005D0497" w:rsidP="005D0497">
            <w:pPr>
              <w:pStyle w:val="afff1"/>
              <w:rPr>
                <w:rFonts w:ascii="Times New Roman" w:hAnsi="Times New Roman"/>
              </w:rPr>
            </w:pPr>
            <w:r w:rsidRPr="005C2E2D">
              <w:rPr>
                <w:rFonts w:ascii="Times New Roman" w:hAnsi="Times New Roman"/>
              </w:rPr>
              <w:t>21</w:t>
            </w:r>
          </w:p>
        </w:tc>
        <w:tc>
          <w:tcPr>
            <w:tcW w:w="489" w:type="pct"/>
            <w:tcBorders>
              <w:top w:val="nil"/>
              <w:left w:val="nil"/>
              <w:bottom w:val="single" w:sz="4" w:space="0" w:color="auto"/>
              <w:right w:val="single" w:sz="4" w:space="0" w:color="auto"/>
            </w:tcBorders>
            <w:shd w:val="clear" w:color="auto" w:fill="auto"/>
            <w:noWrap/>
            <w:vAlign w:val="center"/>
            <w:hideMark/>
          </w:tcPr>
          <w:p w14:paraId="187708A8"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993D6BF" w14:textId="77777777" w:rsidR="005D0497" w:rsidRPr="005C2E2D" w:rsidRDefault="005D0497" w:rsidP="005D0497">
            <w:pPr>
              <w:pStyle w:val="afff1"/>
              <w:rPr>
                <w:rFonts w:ascii="Times New Roman" w:hAnsi="Times New Roman"/>
              </w:rPr>
            </w:pPr>
            <w:r w:rsidRPr="005C2E2D">
              <w:rPr>
                <w:rFonts w:ascii="Times New Roman" w:hAnsi="Times New Roman"/>
              </w:rPr>
              <w:t>о836хо116</w:t>
            </w:r>
          </w:p>
        </w:tc>
        <w:tc>
          <w:tcPr>
            <w:tcW w:w="825" w:type="pct"/>
            <w:tcBorders>
              <w:top w:val="nil"/>
              <w:left w:val="nil"/>
              <w:bottom w:val="single" w:sz="4" w:space="0" w:color="auto"/>
              <w:right w:val="single" w:sz="4" w:space="0" w:color="auto"/>
            </w:tcBorders>
            <w:shd w:val="clear" w:color="auto" w:fill="auto"/>
            <w:noWrap/>
            <w:vAlign w:val="center"/>
            <w:hideMark/>
          </w:tcPr>
          <w:p w14:paraId="27A21C54"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1258C2C" w14:textId="77777777" w:rsidR="005D0497" w:rsidRPr="005C2E2D" w:rsidRDefault="005D0497" w:rsidP="005D0497">
            <w:pPr>
              <w:pStyle w:val="afff1"/>
              <w:rPr>
                <w:rFonts w:ascii="Times New Roman" w:hAnsi="Times New Roman"/>
              </w:rPr>
            </w:pPr>
            <w:r w:rsidRPr="005C2E2D">
              <w:rPr>
                <w:rFonts w:ascii="Times New Roman" w:hAnsi="Times New Roman"/>
              </w:rPr>
              <w:t>45</w:t>
            </w:r>
          </w:p>
        </w:tc>
        <w:tc>
          <w:tcPr>
            <w:tcW w:w="479" w:type="pct"/>
            <w:tcBorders>
              <w:top w:val="nil"/>
              <w:left w:val="nil"/>
              <w:bottom w:val="single" w:sz="4" w:space="0" w:color="auto"/>
              <w:right w:val="single" w:sz="4" w:space="0" w:color="auto"/>
            </w:tcBorders>
            <w:shd w:val="clear" w:color="auto" w:fill="auto"/>
            <w:noWrap/>
            <w:vAlign w:val="center"/>
            <w:hideMark/>
          </w:tcPr>
          <w:p w14:paraId="687F3CAA"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44726F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68ADB594"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509" w:type="pct"/>
            <w:tcBorders>
              <w:top w:val="nil"/>
              <w:left w:val="nil"/>
              <w:bottom w:val="single" w:sz="4" w:space="0" w:color="auto"/>
              <w:right w:val="nil"/>
            </w:tcBorders>
            <w:shd w:val="clear" w:color="auto" w:fill="auto"/>
            <w:noWrap/>
            <w:vAlign w:val="center"/>
            <w:hideMark/>
          </w:tcPr>
          <w:p w14:paraId="6B1BDA49"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26921576" w14:textId="77777777" w:rsidR="005D0497" w:rsidRPr="005C2E2D" w:rsidRDefault="005D0497" w:rsidP="005D0497">
            <w:pPr>
              <w:pStyle w:val="afff1"/>
              <w:rPr>
                <w:rFonts w:ascii="Times New Roman" w:hAnsi="Times New Roman"/>
              </w:rPr>
            </w:pPr>
            <w:r w:rsidRPr="005C2E2D">
              <w:rPr>
                <w:rFonts w:ascii="Times New Roman" w:hAnsi="Times New Roman"/>
              </w:rPr>
              <w:t>17:27</w:t>
            </w:r>
          </w:p>
        </w:tc>
        <w:tc>
          <w:tcPr>
            <w:tcW w:w="658" w:type="pct"/>
            <w:vMerge/>
            <w:tcBorders>
              <w:top w:val="nil"/>
              <w:left w:val="single" w:sz="8" w:space="0" w:color="auto"/>
              <w:bottom w:val="single" w:sz="8" w:space="0" w:color="000000"/>
              <w:right w:val="single" w:sz="8" w:space="0" w:color="auto"/>
            </w:tcBorders>
            <w:vAlign w:val="center"/>
            <w:hideMark/>
          </w:tcPr>
          <w:p w14:paraId="4D4E1BEB" w14:textId="77777777" w:rsidR="005D0497" w:rsidRPr="005C2E2D" w:rsidRDefault="005D0497" w:rsidP="005D0497">
            <w:pPr>
              <w:pStyle w:val="afff1"/>
              <w:rPr>
                <w:rFonts w:ascii="Times New Roman" w:hAnsi="Times New Roman"/>
                <w:sz w:val="22"/>
              </w:rPr>
            </w:pPr>
          </w:p>
        </w:tc>
      </w:tr>
      <w:tr w:rsidR="005D0497" w:rsidRPr="005C2E2D" w14:paraId="27764B5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16CD11B" w14:textId="77777777" w:rsidR="005D0497" w:rsidRPr="005C2E2D" w:rsidRDefault="005D0497" w:rsidP="005D0497">
            <w:pPr>
              <w:pStyle w:val="afff1"/>
              <w:rPr>
                <w:rFonts w:ascii="Times New Roman" w:hAnsi="Times New Roman"/>
              </w:rPr>
            </w:pPr>
            <w:r w:rsidRPr="005C2E2D">
              <w:rPr>
                <w:rFonts w:ascii="Times New Roman" w:hAnsi="Times New Roman"/>
              </w:rPr>
              <w:t>22</w:t>
            </w:r>
          </w:p>
        </w:tc>
        <w:tc>
          <w:tcPr>
            <w:tcW w:w="489" w:type="pct"/>
            <w:tcBorders>
              <w:top w:val="nil"/>
              <w:left w:val="nil"/>
              <w:bottom w:val="single" w:sz="4" w:space="0" w:color="auto"/>
              <w:right w:val="single" w:sz="4" w:space="0" w:color="auto"/>
            </w:tcBorders>
            <w:shd w:val="clear" w:color="auto" w:fill="auto"/>
            <w:noWrap/>
            <w:vAlign w:val="center"/>
            <w:hideMark/>
          </w:tcPr>
          <w:p w14:paraId="669ECED3"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5716292" w14:textId="77777777" w:rsidR="005D0497" w:rsidRPr="005C2E2D" w:rsidRDefault="005D0497" w:rsidP="005D0497">
            <w:pPr>
              <w:pStyle w:val="afff1"/>
              <w:rPr>
                <w:rFonts w:ascii="Times New Roman" w:hAnsi="Times New Roman"/>
              </w:rPr>
            </w:pPr>
            <w:r w:rsidRPr="005C2E2D">
              <w:rPr>
                <w:rFonts w:ascii="Times New Roman" w:hAnsi="Times New Roman"/>
              </w:rPr>
              <w:t>х674ув116</w:t>
            </w:r>
          </w:p>
        </w:tc>
        <w:tc>
          <w:tcPr>
            <w:tcW w:w="825" w:type="pct"/>
            <w:tcBorders>
              <w:top w:val="nil"/>
              <w:left w:val="nil"/>
              <w:bottom w:val="single" w:sz="4" w:space="0" w:color="auto"/>
              <w:right w:val="single" w:sz="4" w:space="0" w:color="auto"/>
            </w:tcBorders>
            <w:shd w:val="clear" w:color="auto" w:fill="auto"/>
            <w:noWrap/>
            <w:vAlign w:val="center"/>
            <w:hideMark/>
          </w:tcPr>
          <w:p w14:paraId="19DF66C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A770EA7"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479" w:type="pct"/>
            <w:tcBorders>
              <w:top w:val="nil"/>
              <w:left w:val="nil"/>
              <w:bottom w:val="single" w:sz="4" w:space="0" w:color="auto"/>
              <w:right w:val="single" w:sz="4" w:space="0" w:color="auto"/>
            </w:tcBorders>
            <w:shd w:val="clear" w:color="auto" w:fill="auto"/>
            <w:noWrap/>
            <w:vAlign w:val="center"/>
            <w:hideMark/>
          </w:tcPr>
          <w:p w14:paraId="3479EA2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4418603D"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7630D2F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4A1AEAAF"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05AA0D06" w14:textId="77777777" w:rsidR="005D0497" w:rsidRPr="005C2E2D" w:rsidRDefault="005D0497" w:rsidP="005D0497">
            <w:pPr>
              <w:pStyle w:val="afff1"/>
              <w:rPr>
                <w:rFonts w:ascii="Times New Roman" w:hAnsi="Times New Roman"/>
              </w:rPr>
            </w:pPr>
            <w:r w:rsidRPr="005C2E2D">
              <w:rPr>
                <w:rFonts w:ascii="Times New Roman" w:hAnsi="Times New Roman"/>
              </w:rPr>
              <w:t>17:29</w:t>
            </w:r>
          </w:p>
        </w:tc>
        <w:tc>
          <w:tcPr>
            <w:tcW w:w="658" w:type="pct"/>
            <w:vMerge/>
            <w:tcBorders>
              <w:top w:val="nil"/>
              <w:left w:val="single" w:sz="8" w:space="0" w:color="auto"/>
              <w:bottom w:val="single" w:sz="8" w:space="0" w:color="000000"/>
              <w:right w:val="single" w:sz="8" w:space="0" w:color="auto"/>
            </w:tcBorders>
            <w:vAlign w:val="center"/>
            <w:hideMark/>
          </w:tcPr>
          <w:p w14:paraId="67C263A9" w14:textId="77777777" w:rsidR="005D0497" w:rsidRPr="005C2E2D" w:rsidRDefault="005D0497" w:rsidP="005D0497">
            <w:pPr>
              <w:pStyle w:val="afff1"/>
              <w:rPr>
                <w:rFonts w:ascii="Times New Roman" w:hAnsi="Times New Roman"/>
                <w:sz w:val="22"/>
              </w:rPr>
            </w:pPr>
          </w:p>
        </w:tc>
      </w:tr>
      <w:tr w:rsidR="005D0497" w:rsidRPr="005C2E2D" w14:paraId="4AC0384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00355FF7" w14:textId="77777777" w:rsidR="005D0497" w:rsidRPr="005C2E2D" w:rsidRDefault="005D0497" w:rsidP="005D0497">
            <w:pPr>
              <w:pStyle w:val="afff1"/>
              <w:rPr>
                <w:rFonts w:ascii="Times New Roman" w:hAnsi="Times New Roman"/>
              </w:rPr>
            </w:pPr>
            <w:r w:rsidRPr="005C2E2D">
              <w:rPr>
                <w:rFonts w:ascii="Times New Roman" w:hAnsi="Times New Roman"/>
              </w:rPr>
              <w:t>23</w:t>
            </w:r>
          </w:p>
        </w:tc>
        <w:tc>
          <w:tcPr>
            <w:tcW w:w="489" w:type="pct"/>
            <w:tcBorders>
              <w:top w:val="nil"/>
              <w:left w:val="nil"/>
              <w:bottom w:val="single" w:sz="4" w:space="0" w:color="auto"/>
              <w:right w:val="single" w:sz="4" w:space="0" w:color="auto"/>
            </w:tcBorders>
            <w:shd w:val="clear" w:color="auto" w:fill="auto"/>
            <w:noWrap/>
            <w:vAlign w:val="center"/>
            <w:hideMark/>
          </w:tcPr>
          <w:p w14:paraId="1AAF36E9"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EDA5A9E" w14:textId="77777777" w:rsidR="005D0497" w:rsidRPr="005C2E2D" w:rsidRDefault="005D0497" w:rsidP="005D0497">
            <w:pPr>
              <w:pStyle w:val="afff1"/>
              <w:rPr>
                <w:rFonts w:ascii="Times New Roman" w:hAnsi="Times New Roman"/>
              </w:rPr>
            </w:pPr>
            <w:r w:rsidRPr="005C2E2D">
              <w:rPr>
                <w:rFonts w:ascii="Times New Roman" w:hAnsi="Times New Roman"/>
              </w:rPr>
              <w:t>с866вк116</w:t>
            </w:r>
          </w:p>
        </w:tc>
        <w:tc>
          <w:tcPr>
            <w:tcW w:w="825" w:type="pct"/>
            <w:tcBorders>
              <w:top w:val="nil"/>
              <w:left w:val="nil"/>
              <w:bottom w:val="single" w:sz="4" w:space="0" w:color="auto"/>
              <w:right w:val="single" w:sz="4" w:space="0" w:color="auto"/>
            </w:tcBorders>
            <w:shd w:val="clear" w:color="auto" w:fill="auto"/>
            <w:noWrap/>
            <w:vAlign w:val="center"/>
            <w:hideMark/>
          </w:tcPr>
          <w:p w14:paraId="29D33CA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7CB2CF0"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3887AB3C"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47C0F18A"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4FFF25A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0A55694B"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09B51700" w14:textId="77777777" w:rsidR="005D0497" w:rsidRPr="005C2E2D" w:rsidRDefault="005D0497" w:rsidP="005D0497">
            <w:pPr>
              <w:pStyle w:val="afff1"/>
              <w:rPr>
                <w:rFonts w:ascii="Times New Roman" w:hAnsi="Times New Roman"/>
              </w:rPr>
            </w:pPr>
            <w:r w:rsidRPr="005C2E2D">
              <w:rPr>
                <w:rFonts w:ascii="Times New Roman" w:hAnsi="Times New Roman"/>
              </w:rPr>
              <w:t>17:31</w:t>
            </w:r>
          </w:p>
        </w:tc>
        <w:tc>
          <w:tcPr>
            <w:tcW w:w="658" w:type="pct"/>
            <w:vMerge/>
            <w:tcBorders>
              <w:top w:val="nil"/>
              <w:left w:val="single" w:sz="8" w:space="0" w:color="auto"/>
              <w:bottom w:val="single" w:sz="8" w:space="0" w:color="000000"/>
              <w:right w:val="single" w:sz="8" w:space="0" w:color="auto"/>
            </w:tcBorders>
            <w:vAlign w:val="center"/>
            <w:hideMark/>
          </w:tcPr>
          <w:p w14:paraId="034009AF" w14:textId="77777777" w:rsidR="005D0497" w:rsidRPr="005C2E2D" w:rsidRDefault="005D0497" w:rsidP="005D0497">
            <w:pPr>
              <w:pStyle w:val="afff1"/>
              <w:rPr>
                <w:rFonts w:ascii="Times New Roman" w:hAnsi="Times New Roman"/>
                <w:sz w:val="22"/>
              </w:rPr>
            </w:pPr>
          </w:p>
        </w:tc>
      </w:tr>
      <w:tr w:rsidR="005D0497" w:rsidRPr="005C2E2D" w14:paraId="19649878"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B3B83AA" w14:textId="77777777" w:rsidR="005D0497" w:rsidRPr="005C2E2D" w:rsidRDefault="005D0497" w:rsidP="005D0497">
            <w:pPr>
              <w:pStyle w:val="afff1"/>
              <w:rPr>
                <w:rFonts w:ascii="Times New Roman" w:hAnsi="Times New Roman"/>
              </w:rPr>
            </w:pPr>
            <w:r w:rsidRPr="005C2E2D">
              <w:rPr>
                <w:rFonts w:ascii="Times New Roman" w:hAnsi="Times New Roman"/>
              </w:rPr>
              <w:t>24</w:t>
            </w:r>
          </w:p>
        </w:tc>
        <w:tc>
          <w:tcPr>
            <w:tcW w:w="489" w:type="pct"/>
            <w:tcBorders>
              <w:top w:val="nil"/>
              <w:left w:val="nil"/>
              <w:bottom w:val="single" w:sz="4" w:space="0" w:color="auto"/>
              <w:right w:val="single" w:sz="4" w:space="0" w:color="auto"/>
            </w:tcBorders>
            <w:shd w:val="clear" w:color="auto" w:fill="auto"/>
            <w:noWrap/>
            <w:vAlign w:val="center"/>
            <w:hideMark/>
          </w:tcPr>
          <w:p w14:paraId="4536DE02"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64EFD6FB" w14:textId="77777777" w:rsidR="005D0497" w:rsidRPr="005C2E2D" w:rsidRDefault="005D0497" w:rsidP="005D0497">
            <w:pPr>
              <w:pStyle w:val="afff1"/>
              <w:rPr>
                <w:rFonts w:ascii="Times New Roman" w:hAnsi="Times New Roman"/>
              </w:rPr>
            </w:pPr>
            <w:r w:rsidRPr="005C2E2D">
              <w:rPr>
                <w:rFonts w:ascii="Times New Roman" w:hAnsi="Times New Roman"/>
              </w:rPr>
              <w:t>1342</w:t>
            </w:r>
          </w:p>
        </w:tc>
        <w:tc>
          <w:tcPr>
            <w:tcW w:w="825" w:type="pct"/>
            <w:tcBorders>
              <w:top w:val="nil"/>
              <w:left w:val="nil"/>
              <w:bottom w:val="single" w:sz="4" w:space="0" w:color="auto"/>
              <w:right w:val="single" w:sz="4" w:space="0" w:color="auto"/>
            </w:tcBorders>
            <w:shd w:val="clear" w:color="auto" w:fill="auto"/>
            <w:noWrap/>
            <w:vAlign w:val="center"/>
            <w:hideMark/>
          </w:tcPr>
          <w:p w14:paraId="6017365F"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758DB68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58A00E9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0F5D9872"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14AE071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735391C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680BE8D0" w14:textId="77777777" w:rsidR="005D0497" w:rsidRPr="005C2E2D" w:rsidRDefault="005D0497" w:rsidP="005D0497">
            <w:pPr>
              <w:pStyle w:val="afff1"/>
              <w:rPr>
                <w:rFonts w:ascii="Times New Roman" w:hAnsi="Times New Roman"/>
              </w:rPr>
            </w:pPr>
            <w:r w:rsidRPr="005C2E2D">
              <w:rPr>
                <w:rFonts w:ascii="Times New Roman" w:hAnsi="Times New Roman"/>
              </w:rPr>
              <w:t>17:32</w:t>
            </w:r>
          </w:p>
        </w:tc>
        <w:tc>
          <w:tcPr>
            <w:tcW w:w="658" w:type="pct"/>
            <w:vMerge/>
            <w:tcBorders>
              <w:top w:val="nil"/>
              <w:left w:val="single" w:sz="8" w:space="0" w:color="auto"/>
              <w:bottom w:val="single" w:sz="8" w:space="0" w:color="000000"/>
              <w:right w:val="single" w:sz="8" w:space="0" w:color="auto"/>
            </w:tcBorders>
            <w:vAlign w:val="center"/>
            <w:hideMark/>
          </w:tcPr>
          <w:p w14:paraId="2BEF60E2" w14:textId="77777777" w:rsidR="005D0497" w:rsidRPr="005C2E2D" w:rsidRDefault="005D0497" w:rsidP="005D0497">
            <w:pPr>
              <w:pStyle w:val="afff1"/>
              <w:rPr>
                <w:rFonts w:ascii="Times New Roman" w:hAnsi="Times New Roman"/>
                <w:sz w:val="22"/>
              </w:rPr>
            </w:pPr>
          </w:p>
        </w:tc>
      </w:tr>
      <w:tr w:rsidR="005D0497" w:rsidRPr="005C2E2D" w14:paraId="0B52C03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4339E951" w14:textId="77777777" w:rsidR="005D0497" w:rsidRPr="005C2E2D" w:rsidRDefault="005D0497" w:rsidP="005D0497">
            <w:pPr>
              <w:pStyle w:val="afff1"/>
              <w:rPr>
                <w:rFonts w:ascii="Times New Roman" w:hAnsi="Times New Roman"/>
              </w:rPr>
            </w:pPr>
            <w:r w:rsidRPr="005C2E2D">
              <w:rPr>
                <w:rFonts w:ascii="Times New Roman" w:hAnsi="Times New Roman"/>
              </w:rPr>
              <w:t>25</w:t>
            </w:r>
          </w:p>
        </w:tc>
        <w:tc>
          <w:tcPr>
            <w:tcW w:w="489" w:type="pct"/>
            <w:tcBorders>
              <w:top w:val="nil"/>
              <w:left w:val="nil"/>
              <w:bottom w:val="single" w:sz="4" w:space="0" w:color="auto"/>
              <w:right w:val="single" w:sz="4" w:space="0" w:color="auto"/>
            </w:tcBorders>
            <w:shd w:val="clear" w:color="auto" w:fill="auto"/>
            <w:noWrap/>
            <w:vAlign w:val="center"/>
            <w:hideMark/>
          </w:tcPr>
          <w:p w14:paraId="1FB8AB5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A91ACBB" w14:textId="77777777" w:rsidR="005D0497" w:rsidRPr="005C2E2D" w:rsidRDefault="005D0497" w:rsidP="005D0497">
            <w:pPr>
              <w:pStyle w:val="afff1"/>
              <w:rPr>
                <w:rFonts w:ascii="Times New Roman" w:hAnsi="Times New Roman"/>
              </w:rPr>
            </w:pPr>
            <w:r w:rsidRPr="005C2E2D">
              <w:rPr>
                <w:rFonts w:ascii="Times New Roman" w:hAnsi="Times New Roman"/>
              </w:rPr>
              <w:t>х084ам116</w:t>
            </w:r>
          </w:p>
        </w:tc>
        <w:tc>
          <w:tcPr>
            <w:tcW w:w="825" w:type="pct"/>
            <w:tcBorders>
              <w:top w:val="nil"/>
              <w:left w:val="nil"/>
              <w:bottom w:val="single" w:sz="4" w:space="0" w:color="auto"/>
              <w:right w:val="single" w:sz="4" w:space="0" w:color="auto"/>
            </w:tcBorders>
            <w:shd w:val="clear" w:color="auto" w:fill="auto"/>
            <w:noWrap/>
            <w:vAlign w:val="center"/>
            <w:hideMark/>
          </w:tcPr>
          <w:p w14:paraId="119C350A"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30AB6F77" w14:textId="77777777" w:rsidR="005D0497" w:rsidRPr="005C2E2D" w:rsidRDefault="005D0497" w:rsidP="005D0497">
            <w:pPr>
              <w:pStyle w:val="afff1"/>
              <w:rPr>
                <w:rFonts w:ascii="Times New Roman" w:hAnsi="Times New Roman"/>
              </w:rPr>
            </w:pPr>
            <w:r w:rsidRPr="005C2E2D">
              <w:rPr>
                <w:rFonts w:ascii="Times New Roman" w:hAnsi="Times New Roman"/>
              </w:rPr>
              <w:t>62</w:t>
            </w:r>
          </w:p>
        </w:tc>
        <w:tc>
          <w:tcPr>
            <w:tcW w:w="479" w:type="pct"/>
            <w:tcBorders>
              <w:top w:val="nil"/>
              <w:left w:val="nil"/>
              <w:bottom w:val="single" w:sz="4" w:space="0" w:color="auto"/>
              <w:right w:val="single" w:sz="4" w:space="0" w:color="auto"/>
            </w:tcBorders>
            <w:shd w:val="clear" w:color="auto" w:fill="auto"/>
            <w:noWrap/>
            <w:vAlign w:val="center"/>
            <w:hideMark/>
          </w:tcPr>
          <w:p w14:paraId="3BDFEFD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1901BDA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72D4F393"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6E9134A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539ECECD" w14:textId="77777777" w:rsidR="005D0497" w:rsidRPr="005C2E2D" w:rsidRDefault="005D0497" w:rsidP="005D0497">
            <w:pPr>
              <w:pStyle w:val="afff1"/>
              <w:rPr>
                <w:rFonts w:ascii="Times New Roman" w:hAnsi="Times New Roman"/>
              </w:rPr>
            </w:pPr>
            <w:r w:rsidRPr="005C2E2D">
              <w:rPr>
                <w:rFonts w:ascii="Times New Roman" w:hAnsi="Times New Roman"/>
              </w:rPr>
              <w:t>17:33</w:t>
            </w:r>
          </w:p>
        </w:tc>
        <w:tc>
          <w:tcPr>
            <w:tcW w:w="658" w:type="pct"/>
            <w:vMerge/>
            <w:tcBorders>
              <w:top w:val="nil"/>
              <w:left w:val="single" w:sz="8" w:space="0" w:color="auto"/>
              <w:bottom w:val="single" w:sz="8" w:space="0" w:color="000000"/>
              <w:right w:val="single" w:sz="8" w:space="0" w:color="auto"/>
            </w:tcBorders>
            <w:vAlign w:val="center"/>
            <w:hideMark/>
          </w:tcPr>
          <w:p w14:paraId="0E70755A" w14:textId="77777777" w:rsidR="005D0497" w:rsidRPr="005C2E2D" w:rsidRDefault="005D0497" w:rsidP="005D0497">
            <w:pPr>
              <w:pStyle w:val="afff1"/>
              <w:rPr>
                <w:rFonts w:ascii="Times New Roman" w:hAnsi="Times New Roman"/>
                <w:sz w:val="22"/>
              </w:rPr>
            </w:pPr>
          </w:p>
        </w:tc>
      </w:tr>
      <w:tr w:rsidR="005D0497" w:rsidRPr="005C2E2D" w14:paraId="6177A3E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0A57CAA" w14:textId="77777777" w:rsidR="005D0497" w:rsidRPr="005C2E2D" w:rsidRDefault="005D0497" w:rsidP="005D0497">
            <w:pPr>
              <w:pStyle w:val="afff1"/>
              <w:rPr>
                <w:rFonts w:ascii="Times New Roman" w:hAnsi="Times New Roman"/>
              </w:rPr>
            </w:pPr>
            <w:r w:rsidRPr="005C2E2D">
              <w:rPr>
                <w:rFonts w:ascii="Times New Roman" w:hAnsi="Times New Roman"/>
              </w:rPr>
              <w:t>26</w:t>
            </w:r>
          </w:p>
        </w:tc>
        <w:tc>
          <w:tcPr>
            <w:tcW w:w="489" w:type="pct"/>
            <w:tcBorders>
              <w:top w:val="nil"/>
              <w:left w:val="nil"/>
              <w:bottom w:val="single" w:sz="4" w:space="0" w:color="auto"/>
              <w:right w:val="single" w:sz="4" w:space="0" w:color="auto"/>
            </w:tcBorders>
            <w:shd w:val="clear" w:color="auto" w:fill="auto"/>
            <w:noWrap/>
            <w:vAlign w:val="center"/>
            <w:hideMark/>
          </w:tcPr>
          <w:p w14:paraId="67AC4871"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7640A37" w14:textId="77777777" w:rsidR="005D0497" w:rsidRPr="005C2E2D" w:rsidRDefault="005D0497" w:rsidP="005D0497">
            <w:pPr>
              <w:pStyle w:val="afff1"/>
              <w:rPr>
                <w:rFonts w:ascii="Times New Roman" w:hAnsi="Times New Roman"/>
              </w:rPr>
            </w:pPr>
            <w:r w:rsidRPr="005C2E2D">
              <w:rPr>
                <w:rFonts w:ascii="Times New Roman" w:hAnsi="Times New Roman"/>
              </w:rPr>
              <w:t>с173ку116</w:t>
            </w:r>
          </w:p>
        </w:tc>
        <w:tc>
          <w:tcPr>
            <w:tcW w:w="825" w:type="pct"/>
            <w:tcBorders>
              <w:top w:val="nil"/>
              <w:left w:val="nil"/>
              <w:bottom w:val="single" w:sz="4" w:space="0" w:color="auto"/>
              <w:right w:val="single" w:sz="4" w:space="0" w:color="auto"/>
            </w:tcBorders>
            <w:shd w:val="clear" w:color="auto" w:fill="auto"/>
            <w:noWrap/>
            <w:vAlign w:val="center"/>
            <w:hideMark/>
          </w:tcPr>
          <w:p w14:paraId="33E8CC41"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04F09F27"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1E163DD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564FFE95"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55E675EA"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05467F6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7C9273BF" w14:textId="77777777" w:rsidR="005D0497" w:rsidRPr="005C2E2D" w:rsidRDefault="005D0497" w:rsidP="005D0497">
            <w:pPr>
              <w:pStyle w:val="afff1"/>
              <w:rPr>
                <w:rFonts w:ascii="Times New Roman" w:hAnsi="Times New Roman"/>
              </w:rPr>
            </w:pPr>
            <w:r w:rsidRPr="005C2E2D">
              <w:rPr>
                <w:rFonts w:ascii="Times New Roman" w:hAnsi="Times New Roman"/>
              </w:rPr>
              <w:t>17:38</w:t>
            </w:r>
          </w:p>
        </w:tc>
        <w:tc>
          <w:tcPr>
            <w:tcW w:w="658" w:type="pct"/>
            <w:vMerge/>
            <w:tcBorders>
              <w:top w:val="nil"/>
              <w:left w:val="single" w:sz="8" w:space="0" w:color="auto"/>
              <w:bottom w:val="single" w:sz="8" w:space="0" w:color="000000"/>
              <w:right w:val="single" w:sz="8" w:space="0" w:color="auto"/>
            </w:tcBorders>
            <w:vAlign w:val="center"/>
            <w:hideMark/>
          </w:tcPr>
          <w:p w14:paraId="196F64B8" w14:textId="77777777" w:rsidR="005D0497" w:rsidRPr="005C2E2D" w:rsidRDefault="005D0497" w:rsidP="005D0497">
            <w:pPr>
              <w:pStyle w:val="afff1"/>
              <w:rPr>
                <w:rFonts w:ascii="Times New Roman" w:hAnsi="Times New Roman"/>
                <w:sz w:val="22"/>
              </w:rPr>
            </w:pPr>
          </w:p>
        </w:tc>
      </w:tr>
      <w:tr w:rsidR="005D0497" w:rsidRPr="005C2E2D" w14:paraId="484E694D"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45D7FCE8" w14:textId="77777777" w:rsidR="005D0497" w:rsidRPr="005C2E2D" w:rsidRDefault="005D0497" w:rsidP="005D0497">
            <w:pPr>
              <w:pStyle w:val="afff1"/>
              <w:rPr>
                <w:rFonts w:ascii="Times New Roman" w:hAnsi="Times New Roman"/>
              </w:rPr>
            </w:pPr>
            <w:r w:rsidRPr="005C2E2D">
              <w:rPr>
                <w:rFonts w:ascii="Times New Roman" w:hAnsi="Times New Roman"/>
              </w:rPr>
              <w:t>27</w:t>
            </w:r>
          </w:p>
        </w:tc>
        <w:tc>
          <w:tcPr>
            <w:tcW w:w="489" w:type="pct"/>
            <w:tcBorders>
              <w:top w:val="nil"/>
              <w:left w:val="nil"/>
              <w:bottom w:val="single" w:sz="4" w:space="0" w:color="auto"/>
              <w:right w:val="single" w:sz="4" w:space="0" w:color="auto"/>
            </w:tcBorders>
            <w:shd w:val="clear" w:color="auto" w:fill="auto"/>
            <w:noWrap/>
            <w:vAlign w:val="center"/>
            <w:hideMark/>
          </w:tcPr>
          <w:p w14:paraId="0A0E334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DD16928" w14:textId="77777777" w:rsidR="005D0497" w:rsidRPr="005C2E2D" w:rsidRDefault="005D0497" w:rsidP="005D0497">
            <w:pPr>
              <w:pStyle w:val="afff1"/>
              <w:rPr>
                <w:rFonts w:ascii="Times New Roman" w:hAnsi="Times New Roman"/>
              </w:rPr>
            </w:pPr>
            <w:r w:rsidRPr="005C2E2D">
              <w:rPr>
                <w:rFonts w:ascii="Times New Roman" w:hAnsi="Times New Roman"/>
              </w:rPr>
              <w:t>828</w:t>
            </w:r>
          </w:p>
        </w:tc>
        <w:tc>
          <w:tcPr>
            <w:tcW w:w="825" w:type="pct"/>
            <w:tcBorders>
              <w:top w:val="nil"/>
              <w:left w:val="nil"/>
              <w:bottom w:val="single" w:sz="4" w:space="0" w:color="auto"/>
              <w:right w:val="single" w:sz="4" w:space="0" w:color="auto"/>
            </w:tcBorders>
            <w:shd w:val="clear" w:color="auto" w:fill="auto"/>
            <w:noWrap/>
            <w:vAlign w:val="center"/>
            <w:hideMark/>
          </w:tcPr>
          <w:p w14:paraId="45BBF8E0"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7477EF1"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479" w:type="pct"/>
            <w:tcBorders>
              <w:top w:val="nil"/>
              <w:left w:val="nil"/>
              <w:bottom w:val="single" w:sz="4" w:space="0" w:color="auto"/>
              <w:right w:val="single" w:sz="4" w:space="0" w:color="auto"/>
            </w:tcBorders>
            <w:shd w:val="clear" w:color="auto" w:fill="auto"/>
            <w:noWrap/>
            <w:vAlign w:val="center"/>
            <w:hideMark/>
          </w:tcPr>
          <w:p w14:paraId="6CDDCE0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14359A4B"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676CE81D"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58119B9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3689ED42" w14:textId="77777777" w:rsidR="005D0497" w:rsidRPr="005C2E2D" w:rsidRDefault="005D0497" w:rsidP="005D0497">
            <w:pPr>
              <w:pStyle w:val="afff1"/>
              <w:rPr>
                <w:rFonts w:ascii="Times New Roman" w:hAnsi="Times New Roman"/>
              </w:rPr>
            </w:pPr>
            <w:r w:rsidRPr="005C2E2D">
              <w:rPr>
                <w:rFonts w:ascii="Times New Roman" w:hAnsi="Times New Roman"/>
              </w:rPr>
              <w:t>17:39</w:t>
            </w:r>
          </w:p>
        </w:tc>
        <w:tc>
          <w:tcPr>
            <w:tcW w:w="658" w:type="pct"/>
            <w:vMerge/>
            <w:tcBorders>
              <w:top w:val="nil"/>
              <w:left w:val="single" w:sz="8" w:space="0" w:color="auto"/>
              <w:bottom w:val="single" w:sz="8" w:space="0" w:color="000000"/>
              <w:right w:val="single" w:sz="8" w:space="0" w:color="auto"/>
            </w:tcBorders>
            <w:vAlign w:val="center"/>
            <w:hideMark/>
          </w:tcPr>
          <w:p w14:paraId="645FBFD0" w14:textId="77777777" w:rsidR="005D0497" w:rsidRPr="005C2E2D" w:rsidRDefault="005D0497" w:rsidP="005D0497">
            <w:pPr>
              <w:pStyle w:val="afff1"/>
              <w:rPr>
                <w:rFonts w:ascii="Times New Roman" w:hAnsi="Times New Roman"/>
                <w:sz w:val="22"/>
              </w:rPr>
            </w:pPr>
          </w:p>
        </w:tc>
      </w:tr>
      <w:tr w:rsidR="005D0497" w:rsidRPr="005C2E2D" w14:paraId="7CA0B71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32A878B" w14:textId="77777777" w:rsidR="005D0497" w:rsidRPr="005C2E2D" w:rsidRDefault="005D0497" w:rsidP="005D0497">
            <w:pPr>
              <w:pStyle w:val="afff1"/>
              <w:rPr>
                <w:rFonts w:ascii="Times New Roman" w:hAnsi="Times New Roman"/>
              </w:rPr>
            </w:pPr>
            <w:r w:rsidRPr="005C2E2D">
              <w:rPr>
                <w:rFonts w:ascii="Times New Roman" w:hAnsi="Times New Roman"/>
              </w:rPr>
              <w:t>28</w:t>
            </w:r>
          </w:p>
        </w:tc>
        <w:tc>
          <w:tcPr>
            <w:tcW w:w="489" w:type="pct"/>
            <w:tcBorders>
              <w:top w:val="nil"/>
              <w:left w:val="nil"/>
              <w:bottom w:val="single" w:sz="4" w:space="0" w:color="auto"/>
              <w:right w:val="single" w:sz="4" w:space="0" w:color="auto"/>
            </w:tcBorders>
            <w:shd w:val="clear" w:color="auto" w:fill="auto"/>
            <w:noWrap/>
            <w:vAlign w:val="center"/>
            <w:hideMark/>
          </w:tcPr>
          <w:p w14:paraId="119E8770"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9BE800D" w14:textId="77777777" w:rsidR="005D0497" w:rsidRPr="005C2E2D" w:rsidRDefault="005D0497" w:rsidP="005D0497">
            <w:pPr>
              <w:pStyle w:val="afff1"/>
              <w:rPr>
                <w:rFonts w:ascii="Times New Roman" w:hAnsi="Times New Roman"/>
              </w:rPr>
            </w:pPr>
            <w:r w:rsidRPr="005C2E2D">
              <w:rPr>
                <w:rFonts w:ascii="Times New Roman" w:hAnsi="Times New Roman"/>
              </w:rPr>
              <w:t>225</w:t>
            </w:r>
          </w:p>
        </w:tc>
        <w:tc>
          <w:tcPr>
            <w:tcW w:w="825" w:type="pct"/>
            <w:tcBorders>
              <w:top w:val="nil"/>
              <w:left w:val="nil"/>
              <w:bottom w:val="single" w:sz="4" w:space="0" w:color="auto"/>
              <w:right w:val="single" w:sz="4" w:space="0" w:color="auto"/>
            </w:tcBorders>
            <w:shd w:val="clear" w:color="auto" w:fill="auto"/>
            <w:noWrap/>
            <w:vAlign w:val="center"/>
            <w:hideMark/>
          </w:tcPr>
          <w:p w14:paraId="6C432B3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7DDDB88"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79" w:type="pct"/>
            <w:tcBorders>
              <w:top w:val="nil"/>
              <w:left w:val="nil"/>
              <w:bottom w:val="single" w:sz="4" w:space="0" w:color="auto"/>
              <w:right w:val="single" w:sz="4" w:space="0" w:color="auto"/>
            </w:tcBorders>
            <w:shd w:val="clear" w:color="auto" w:fill="auto"/>
            <w:noWrap/>
            <w:vAlign w:val="center"/>
            <w:hideMark/>
          </w:tcPr>
          <w:p w14:paraId="453BE8AB"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2659B00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59C3CAF2"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509" w:type="pct"/>
            <w:tcBorders>
              <w:top w:val="nil"/>
              <w:left w:val="nil"/>
              <w:bottom w:val="single" w:sz="4" w:space="0" w:color="auto"/>
              <w:right w:val="nil"/>
            </w:tcBorders>
            <w:shd w:val="clear" w:color="auto" w:fill="auto"/>
            <w:noWrap/>
            <w:vAlign w:val="center"/>
            <w:hideMark/>
          </w:tcPr>
          <w:p w14:paraId="474D9927"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06F954F3" w14:textId="77777777" w:rsidR="005D0497" w:rsidRPr="005C2E2D" w:rsidRDefault="005D0497" w:rsidP="005D0497">
            <w:pPr>
              <w:pStyle w:val="afff1"/>
              <w:rPr>
                <w:rFonts w:ascii="Times New Roman" w:hAnsi="Times New Roman"/>
              </w:rPr>
            </w:pPr>
            <w:r w:rsidRPr="005C2E2D">
              <w:rPr>
                <w:rFonts w:ascii="Times New Roman" w:hAnsi="Times New Roman"/>
              </w:rPr>
              <w:t>17:40</w:t>
            </w:r>
          </w:p>
        </w:tc>
        <w:tc>
          <w:tcPr>
            <w:tcW w:w="658" w:type="pct"/>
            <w:vMerge/>
            <w:tcBorders>
              <w:top w:val="nil"/>
              <w:left w:val="single" w:sz="8" w:space="0" w:color="auto"/>
              <w:bottom w:val="single" w:sz="8" w:space="0" w:color="000000"/>
              <w:right w:val="single" w:sz="8" w:space="0" w:color="auto"/>
            </w:tcBorders>
            <w:vAlign w:val="center"/>
            <w:hideMark/>
          </w:tcPr>
          <w:p w14:paraId="263C9158" w14:textId="77777777" w:rsidR="005D0497" w:rsidRPr="005C2E2D" w:rsidRDefault="005D0497" w:rsidP="005D0497">
            <w:pPr>
              <w:pStyle w:val="afff1"/>
              <w:rPr>
                <w:rFonts w:ascii="Times New Roman" w:hAnsi="Times New Roman"/>
                <w:sz w:val="22"/>
              </w:rPr>
            </w:pPr>
          </w:p>
        </w:tc>
      </w:tr>
      <w:tr w:rsidR="005D0497" w:rsidRPr="005C2E2D" w14:paraId="4A1B3F7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C9D745B" w14:textId="77777777" w:rsidR="005D0497" w:rsidRPr="005C2E2D" w:rsidRDefault="005D0497" w:rsidP="005D0497">
            <w:pPr>
              <w:pStyle w:val="afff1"/>
              <w:rPr>
                <w:rFonts w:ascii="Times New Roman" w:hAnsi="Times New Roman"/>
              </w:rPr>
            </w:pPr>
            <w:r w:rsidRPr="005C2E2D">
              <w:rPr>
                <w:rFonts w:ascii="Times New Roman" w:hAnsi="Times New Roman"/>
              </w:rPr>
              <w:t>29</w:t>
            </w:r>
          </w:p>
        </w:tc>
        <w:tc>
          <w:tcPr>
            <w:tcW w:w="489" w:type="pct"/>
            <w:tcBorders>
              <w:top w:val="nil"/>
              <w:left w:val="nil"/>
              <w:bottom w:val="single" w:sz="4" w:space="0" w:color="auto"/>
              <w:right w:val="single" w:sz="4" w:space="0" w:color="auto"/>
            </w:tcBorders>
            <w:shd w:val="clear" w:color="auto" w:fill="auto"/>
            <w:noWrap/>
            <w:vAlign w:val="center"/>
            <w:hideMark/>
          </w:tcPr>
          <w:p w14:paraId="7F85901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1F68632" w14:textId="77777777" w:rsidR="005D0497" w:rsidRPr="005C2E2D" w:rsidRDefault="005D0497" w:rsidP="005D0497">
            <w:pPr>
              <w:pStyle w:val="afff1"/>
              <w:rPr>
                <w:rFonts w:ascii="Times New Roman" w:hAnsi="Times New Roman"/>
              </w:rPr>
            </w:pPr>
            <w:r w:rsidRPr="005C2E2D">
              <w:rPr>
                <w:rFonts w:ascii="Times New Roman" w:hAnsi="Times New Roman"/>
              </w:rPr>
              <w:t>р789рв116</w:t>
            </w:r>
          </w:p>
        </w:tc>
        <w:tc>
          <w:tcPr>
            <w:tcW w:w="825" w:type="pct"/>
            <w:tcBorders>
              <w:top w:val="nil"/>
              <w:left w:val="nil"/>
              <w:bottom w:val="single" w:sz="4" w:space="0" w:color="auto"/>
              <w:right w:val="single" w:sz="4" w:space="0" w:color="auto"/>
            </w:tcBorders>
            <w:shd w:val="clear" w:color="auto" w:fill="auto"/>
            <w:noWrap/>
            <w:vAlign w:val="center"/>
            <w:hideMark/>
          </w:tcPr>
          <w:p w14:paraId="2987081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C4EA26A" w14:textId="77777777" w:rsidR="005D0497" w:rsidRPr="005C2E2D" w:rsidRDefault="005D0497" w:rsidP="005D0497">
            <w:pPr>
              <w:pStyle w:val="afff1"/>
              <w:rPr>
                <w:rFonts w:ascii="Times New Roman" w:hAnsi="Times New Roman"/>
              </w:rPr>
            </w:pPr>
            <w:r w:rsidRPr="005C2E2D">
              <w:rPr>
                <w:rFonts w:ascii="Times New Roman" w:hAnsi="Times New Roman"/>
              </w:rPr>
              <w:t>45</w:t>
            </w:r>
          </w:p>
        </w:tc>
        <w:tc>
          <w:tcPr>
            <w:tcW w:w="479" w:type="pct"/>
            <w:tcBorders>
              <w:top w:val="nil"/>
              <w:left w:val="nil"/>
              <w:bottom w:val="single" w:sz="4" w:space="0" w:color="auto"/>
              <w:right w:val="single" w:sz="4" w:space="0" w:color="auto"/>
            </w:tcBorders>
            <w:shd w:val="clear" w:color="auto" w:fill="auto"/>
            <w:noWrap/>
            <w:vAlign w:val="center"/>
            <w:hideMark/>
          </w:tcPr>
          <w:p w14:paraId="2FB99599"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7DACE74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6D322AD8"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509" w:type="pct"/>
            <w:tcBorders>
              <w:top w:val="nil"/>
              <w:left w:val="nil"/>
              <w:bottom w:val="single" w:sz="4" w:space="0" w:color="auto"/>
              <w:right w:val="nil"/>
            </w:tcBorders>
            <w:shd w:val="clear" w:color="auto" w:fill="auto"/>
            <w:noWrap/>
            <w:vAlign w:val="center"/>
            <w:hideMark/>
          </w:tcPr>
          <w:p w14:paraId="38A29163"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4FB0529D" w14:textId="77777777" w:rsidR="005D0497" w:rsidRPr="005C2E2D" w:rsidRDefault="005D0497" w:rsidP="005D0497">
            <w:pPr>
              <w:pStyle w:val="afff1"/>
              <w:rPr>
                <w:rFonts w:ascii="Times New Roman" w:hAnsi="Times New Roman"/>
              </w:rPr>
            </w:pPr>
            <w:r w:rsidRPr="005C2E2D">
              <w:rPr>
                <w:rFonts w:ascii="Times New Roman" w:hAnsi="Times New Roman"/>
              </w:rPr>
              <w:t>17:41</w:t>
            </w:r>
          </w:p>
        </w:tc>
        <w:tc>
          <w:tcPr>
            <w:tcW w:w="658" w:type="pct"/>
            <w:vMerge/>
            <w:tcBorders>
              <w:top w:val="nil"/>
              <w:left w:val="single" w:sz="8" w:space="0" w:color="auto"/>
              <w:bottom w:val="single" w:sz="8" w:space="0" w:color="000000"/>
              <w:right w:val="single" w:sz="8" w:space="0" w:color="auto"/>
            </w:tcBorders>
            <w:vAlign w:val="center"/>
            <w:hideMark/>
          </w:tcPr>
          <w:p w14:paraId="3A5E2E19" w14:textId="77777777" w:rsidR="005D0497" w:rsidRPr="005C2E2D" w:rsidRDefault="005D0497" w:rsidP="005D0497">
            <w:pPr>
              <w:pStyle w:val="afff1"/>
              <w:rPr>
                <w:rFonts w:ascii="Times New Roman" w:hAnsi="Times New Roman"/>
                <w:sz w:val="22"/>
              </w:rPr>
            </w:pPr>
          </w:p>
        </w:tc>
      </w:tr>
      <w:tr w:rsidR="005D0497" w:rsidRPr="005C2E2D" w14:paraId="675E469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25F600D" w14:textId="77777777" w:rsidR="005D0497" w:rsidRPr="005C2E2D" w:rsidRDefault="005D0497" w:rsidP="005D0497">
            <w:pPr>
              <w:pStyle w:val="afff1"/>
              <w:rPr>
                <w:rFonts w:ascii="Times New Roman" w:hAnsi="Times New Roman"/>
              </w:rPr>
            </w:pPr>
            <w:r w:rsidRPr="005C2E2D">
              <w:rPr>
                <w:rFonts w:ascii="Times New Roman" w:hAnsi="Times New Roman"/>
              </w:rPr>
              <w:t>30</w:t>
            </w:r>
          </w:p>
        </w:tc>
        <w:tc>
          <w:tcPr>
            <w:tcW w:w="489" w:type="pct"/>
            <w:tcBorders>
              <w:top w:val="nil"/>
              <w:left w:val="nil"/>
              <w:bottom w:val="single" w:sz="4" w:space="0" w:color="auto"/>
              <w:right w:val="single" w:sz="4" w:space="0" w:color="auto"/>
            </w:tcBorders>
            <w:shd w:val="clear" w:color="auto" w:fill="auto"/>
            <w:noWrap/>
            <w:vAlign w:val="center"/>
            <w:hideMark/>
          </w:tcPr>
          <w:p w14:paraId="6FF48AB1"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13799C71" w14:textId="77777777" w:rsidR="005D0497" w:rsidRPr="005C2E2D" w:rsidRDefault="005D0497" w:rsidP="005D0497">
            <w:pPr>
              <w:pStyle w:val="afff1"/>
              <w:rPr>
                <w:rFonts w:ascii="Times New Roman" w:hAnsi="Times New Roman"/>
              </w:rPr>
            </w:pPr>
            <w:r w:rsidRPr="005C2E2D">
              <w:rPr>
                <w:rFonts w:ascii="Times New Roman" w:hAnsi="Times New Roman"/>
              </w:rPr>
              <w:t>1343</w:t>
            </w:r>
          </w:p>
        </w:tc>
        <w:tc>
          <w:tcPr>
            <w:tcW w:w="825" w:type="pct"/>
            <w:tcBorders>
              <w:top w:val="nil"/>
              <w:left w:val="nil"/>
              <w:bottom w:val="single" w:sz="4" w:space="0" w:color="auto"/>
              <w:right w:val="single" w:sz="4" w:space="0" w:color="auto"/>
            </w:tcBorders>
            <w:shd w:val="clear" w:color="auto" w:fill="auto"/>
            <w:noWrap/>
            <w:vAlign w:val="center"/>
            <w:hideMark/>
          </w:tcPr>
          <w:p w14:paraId="3B736382"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54BD3E81"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7B13B141"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3D83F50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0A5B4B3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6B61F9C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single" w:sz="4" w:space="0" w:color="auto"/>
              <w:right w:val="nil"/>
            </w:tcBorders>
            <w:shd w:val="clear" w:color="auto" w:fill="auto"/>
            <w:vAlign w:val="center"/>
            <w:hideMark/>
          </w:tcPr>
          <w:p w14:paraId="28B88EAE" w14:textId="77777777" w:rsidR="005D0497" w:rsidRPr="005C2E2D" w:rsidRDefault="005D0497" w:rsidP="005D0497">
            <w:pPr>
              <w:pStyle w:val="afff1"/>
              <w:rPr>
                <w:rFonts w:ascii="Times New Roman" w:hAnsi="Times New Roman"/>
              </w:rPr>
            </w:pPr>
            <w:r w:rsidRPr="005C2E2D">
              <w:rPr>
                <w:rFonts w:ascii="Times New Roman" w:hAnsi="Times New Roman"/>
              </w:rPr>
              <w:t>18:41</w:t>
            </w:r>
          </w:p>
        </w:tc>
        <w:tc>
          <w:tcPr>
            <w:tcW w:w="658" w:type="pct"/>
            <w:vMerge/>
            <w:tcBorders>
              <w:top w:val="nil"/>
              <w:left w:val="single" w:sz="8" w:space="0" w:color="auto"/>
              <w:bottom w:val="single" w:sz="8" w:space="0" w:color="000000"/>
              <w:right w:val="single" w:sz="8" w:space="0" w:color="auto"/>
            </w:tcBorders>
            <w:vAlign w:val="center"/>
            <w:hideMark/>
          </w:tcPr>
          <w:p w14:paraId="4B466A06" w14:textId="77777777" w:rsidR="005D0497" w:rsidRPr="005C2E2D" w:rsidRDefault="005D0497" w:rsidP="005D0497">
            <w:pPr>
              <w:pStyle w:val="afff1"/>
              <w:rPr>
                <w:rFonts w:ascii="Times New Roman" w:hAnsi="Times New Roman"/>
                <w:sz w:val="22"/>
              </w:rPr>
            </w:pPr>
          </w:p>
        </w:tc>
      </w:tr>
      <w:tr w:rsidR="005D0497" w:rsidRPr="005C2E2D" w14:paraId="027EC8E0"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26C6E39A" w14:textId="77777777" w:rsidR="005D0497" w:rsidRPr="005C2E2D" w:rsidRDefault="005D0497" w:rsidP="005D0497">
            <w:pPr>
              <w:pStyle w:val="afff1"/>
              <w:rPr>
                <w:rFonts w:ascii="Times New Roman" w:hAnsi="Times New Roman"/>
              </w:rPr>
            </w:pPr>
            <w:r w:rsidRPr="005C2E2D">
              <w:rPr>
                <w:rFonts w:ascii="Times New Roman" w:hAnsi="Times New Roman"/>
              </w:rPr>
              <w:t>31</w:t>
            </w:r>
          </w:p>
        </w:tc>
        <w:tc>
          <w:tcPr>
            <w:tcW w:w="489" w:type="pct"/>
            <w:tcBorders>
              <w:top w:val="nil"/>
              <w:left w:val="nil"/>
              <w:bottom w:val="single" w:sz="4" w:space="0" w:color="auto"/>
              <w:right w:val="single" w:sz="4" w:space="0" w:color="auto"/>
            </w:tcBorders>
            <w:shd w:val="clear" w:color="auto" w:fill="auto"/>
            <w:noWrap/>
            <w:vAlign w:val="center"/>
            <w:hideMark/>
          </w:tcPr>
          <w:p w14:paraId="37164F2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DE68A10" w14:textId="77777777" w:rsidR="005D0497" w:rsidRPr="005C2E2D" w:rsidRDefault="005D0497" w:rsidP="005D0497">
            <w:pPr>
              <w:pStyle w:val="afff1"/>
              <w:rPr>
                <w:rFonts w:ascii="Times New Roman" w:hAnsi="Times New Roman"/>
              </w:rPr>
            </w:pPr>
            <w:r w:rsidRPr="005C2E2D">
              <w:rPr>
                <w:rFonts w:ascii="Times New Roman" w:hAnsi="Times New Roman"/>
              </w:rPr>
              <w:t>р935ра116</w:t>
            </w:r>
          </w:p>
        </w:tc>
        <w:tc>
          <w:tcPr>
            <w:tcW w:w="825" w:type="pct"/>
            <w:tcBorders>
              <w:top w:val="nil"/>
              <w:left w:val="nil"/>
              <w:bottom w:val="single" w:sz="4" w:space="0" w:color="auto"/>
              <w:right w:val="single" w:sz="4" w:space="0" w:color="auto"/>
            </w:tcBorders>
            <w:shd w:val="clear" w:color="auto" w:fill="auto"/>
            <w:noWrap/>
            <w:vAlign w:val="center"/>
            <w:hideMark/>
          </w:tcPr>
          <w:p w14:paraId="404B894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CDEB0EE" w14:textId="77777777" w:rsidR="005D0497" w:rsidRPr="005C2E2D" w:rsidRDefault="005D0497" w:rsidP="005D0497">
            <w:pPr>
              <w:pStyle w:val="afff1"/>
              <w:rPr>
                <w:rFonts w:ascii="Times New Roman" w:hAnsi="Times New Roman"/>
              </w:rPr>
            </w:pPr>
            <w:r w:rsidRPr="005C2E2D">
              <w:rPr>
                <w:rFonts w:ascii="Times New Roman" w:hAnsi="Times New Roman"/>
              </w:rPr>
              <w:t>45</w:t>
            </w:r>
          </w:p>
        </w:tc>
        <w:tc>
          <w:tcPr>
            <w:tcW w:w="479" w:type="pct"/>
            <w:tcBorders>
              <w:top w:val="nil"/>
              <w:left w:val="nil"/>
              <w:bottom w:val="single" w:sz="4" w:space="0" w:color="auto"/>
              <w:right w:val="single" w:sz="4" w:space="0" w:color="auto"/>
            </w:tcBorders>
            <w:shd w:val="clear" w:color="auto" w:fill="auto"/>
            <w:noWrap/>
            <w:vAlign w:val="center"/>
            <w:hideMark/>
          </w:tcPr>
          <w:p w14:paraId="76365427"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1D47572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54E6434F"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20B121FD"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4671BD27" w14:textId="77777777" w:rsidR="005D0497" w:rsidRPr="005C2E2D" w:rsidRDefault="005D0497" w:rsidP="005D0497">
            <w:pPr>
              <w:pStyle w:val="afff1"/>
              <w:rPr>
                <w:rFonts w:ascii="Times New Roman" w:hAnsi="Times New Roman"/>
              </w:rPr>
            </w:pPr>
            <w:r w:rsidRPr="005C2E2D">
              <w:rPr>
                <w:rFonts w:ascii="Times New Roman" w:hAnsi="Times New Roman"/>
              </w:rPr>
              <w:t>17:44</w:t>
            </w:r>
          </w:p>
        </w:tc>
        <w:tc>
          <w:tcPr>
            <w:tcW w:w="658" w:type="pct"/>
            <w:vMerge/>
            <w:tcBorders>
              <w:top w:val="nil"/>
              <w:left w:val="single" w:sz="8" w:space="0" w:color="auto"/>
              <w:bottom w:val="single" w:sz="8" w:space="0" w:color="000000"/>
              <w:right w:val="single" w:sz="8" w:space="0" w:color="auto"/>
            </w:tcBorders>
            <w:vAlign w:val="center"/>
            <w:hideMark/>
          </w:tcPr>
          <w:p w14:paraId="14725DA2" w14:textId="77777777" w:rsidR="005D0497" w:rsidRPr="005C2E2D" w:rsidRDefault="005D0497" w:rsidP="005D0497">
            <w:pPr>
              <w:pStyle w:val="afff1"/>
              <w:rPr>
                <w:rFonts w:ascii="Times New Roman" w:hAnsi="Times New Roman"/>
                <w:sz w:val="22"/>
              </w:rPr>
            </w:pPr>
          </w:p>
        </w:tc>
      </w:tr>
      <w:tr w:rsidR="005D0497" w:rsidRPr="005C2E2D" w14:paraId="09ED3CEF" w14:textId="77777777" w:rsidTr="005D0497">
        <w:trPr>
          <w:trHeight w:val="315"/>
        </w:trPr>
        <w:tc>
          <w:tcPr>
            <w:tcW w:w="254" w:type="pct"/>
            <w:tcBorders>
              <w:top w:val="nil"/>
              <w:left w:val="nil"/>
              <w:bottom w:val="nil"/>
              <w:right w:val="nil"/>
            </w:tcBorders>
            <w:shd w:val="clear" w:color="auto" w:fill="auto"/>
            <w:noWrap/>
            <w:vAlign w:val="bottom"/>
            <w:hideMark/>
          </w:tcPr>
          <w:p w14:paraId="54ECF59E" w14:textId="77777777" w:rsidR="005D0497" w:rsidRPr="005C2E2D" w:rsidRDefault="005D0497" w:rsidP="005D0497">
            <w:pPr>
              <w:pStyle w:val="afff1"/>
              <w:rPr>
                <w:rFonts w:ascii="Times New Roman" w:hAnsi="Times New Roman"/>
              </w:rPr>
            </w:pPr>
          </w:p>
        </w:tc>
        <w:tc>
          <w:tcPr>
            <w:tcW w:w="489" w:type="pct"/>
            <w:tcBorders>
              <w:top w:val="nil"/>
              <w:left w:val="nil"/>
              <w:bottom w:val="nil"/>
              <w:right w:val="nil"/>
            </w:tcBorders>
            <w:shd w:val="clear" w:color="auto" w:fill="auto"/>
            <w:noWrap/>
            <w:vAlign w:val="bottom"/>
            <w:hideMark/>
          </w:tcPr>
          <w:p w14:paraId="219789BE" w14:textId="77777777" w:rsidR="005D0497" w:rsidRPr="005C2E2D" w:rsidRDefault="005D0497" w:rsidP="005D0497">
            <w:pPr>
              <w:pStyle w:val="afff1"/>
              <w:rPr>
                <w:rFonts w:ascii="Times New Roman" w:hAnsi="Times New Roman"/>
              </w:rPr>
            </w:pPr>
          </w:p>
        </w:tc>
        <w:tc>
          <w:tcPr>
            <w:tcW w:w="457" w:type="pct"/>
            <w:tcBorders>
              <w:top w:val="nil"/>
              <w:left w:val="nil"/>
              <w:bottom w:val="nil"/>
              <w:right w:val="nil"/>
            </w:tcBorders>
            <w:shd w:val="clear" w:color="auto" w:fill="auto"/>
            <w:noWrap/>
            <w:vAlign w:val="bottom"/>
            <w:hideMark/>
          </w:tcPr>
          <w:p w14:paraId="4D8BF23F" w14:textId="77777777" w:rsidR="005D0497" w:rsidRPr="005C2E2D" w:rsidRDefault="005D0497" w:rsidP="005D0497">
            <w:pPr>
              <w:pStyle w:val="afff1"/>
              <w:rPr>
                <w:rFonts w:ascii="Times New Roman" w:hAnsi="Times New Roman"/>
              </w:rPr>
            </w:pPr>
          </w:p>
        </w:tc>
        <w:tc>
          <w:tcPr>
            <w:tcW w:w="825" w:type="pct"/>
            <w:tcBorders>
              <w:top w:val="nil"/>
              <w:left w:val="nil"/>
              <w:bottom w:val="nil"/>
              <w:right w:val="nil"/>
            </w:tcBorders>
            <w:shd w:val="clear" w:color="auto" w:fill="auto"/>
            <w:noWrap/>
            <w:vAlign w:val="bottom"/>
            <w:hideMark/>
          </w:tcPr>
          <w:p w14:paraId="0CD94BE2" w14:textId="77777777" w:rsidR="005D0497" w:rsidRPr="005C2E2D" w:rsidRDefault="005D0497" w:rsidP="005D0497">
            <w:pPr>
              <w:pStyle w:val="afff1"/>
              <w:rPr>
                <w:rFonts w:ascii="Times New Roman" w:hAnsi="Times New Roman"/>
              </w:rPr>
            </w:pPr>
          </w:p>
        </w:tc>
        <w:tc>
          <w:tcPr>
            <w:tcW w:w="305" w:type="pct"/>
            <w:tcBorders>
              <w:top w:val="nil"/>
              <w:left w:val="nil"/>
              <w:bottom w:val="nil"/>
              <w:right w:val="nil"/>
            </w:tcBorders>
            <w:shd w:val="clear" w:color="auto" w:fill="auto"/>
            <w:noWrap/>
            <w:vAlign w:val="bottom"/>
            <w:hideMark/>
          </w:tcPr>
          <w:p w14:paraId="0740CD49" w14:textId="77777777" w:rsidR="005D0497" w:rsidRPr="005C2E2D" w:rsidRDefault="005D0497" w:rsidP="005D0497">
            <w:pPr>
              <w:pStyle w:val="afff1"/>
              <w:rPr>
                <w:rFonts w:ascii="Times New Roman" w:hAnsi="Times New Roman"/>
              </w:rPr>
            </w:pPr>
          </w:p>
        </w:tc>
        <w:tc>
          <w:tcPr>
            <w:tcW w:w="479" w:type="pct"/>
            <w:tcBorders>
              <w:top w:val="nil"/>
              <w:left w:val="nil"/>
              <w:bottom w:val="nil"/>
              <w:right w:val="nil"/>
            </w:tcBorders>
            <w:shd w:val="clear" w:color="auto" w:fill="auto"/>
            <w:noWrap/>
            <w:vAlign w:val="bottom"/>
            <w:hideMark/>
          </w:tcPr>
          <w:p w14:paraId="5C101520" w14:textId="77777777" w:rsidR="005D0497" w:rsidRPr="005C2E2D" w:rsidRDefault="005D0497" w:rsidP="005D0497">
            <w:pPr>
              <w:pStyle w:val="afff1"/>
              <w:rPr>
                <w:rFonts w:ascii="Times New Roman" w:hAnsi="Times New Roman"/>
              </w:rPr>
            </w:pPr>
          </w:p>
        </w:tc>
        <w:tc>
          <w:tcPr>
            <w:tcW w:w="352" w:type="pct"/>
            <w:tcBorders>
              <w:top w:val="nil"/>
              <w:left w:val="nil"/>
              <w:bottom w:val="nil"/>
              <w:right w:val="nil"/>
            </w:tcBorders>
            <w:shd w:val="clear" w:color="auto" w:fill="auto"/>
            <w:noWrap/>
            <w:vAlign w:val="bottom"/>
            <w:hideMark/>
          </w:tcPr>
          <w:p w14:paraId="700761E3" w14:textId="77777777" w:rsidR="005D0497" w:rsidRPr="005C2E2D" w:rsidRDefault="005D0497" w:rsidP="005D0497">
            <w:pPr>
              <w:pStyle w:val="afff1"/>
              <w:rPr>
                <w:rFonts w:ascii="Times New Roman" w:hAnsi="Times New Roman"/>
              </w:rPr>
            </w:pPr>
          </w:p>
        </w:tc>
        <w:tc>
          <w:tcPr>
            <w:tcW w:w="344" w:type="pct"/>
            <w:tcBorders>
              <w:top w:val="nil"/>
              <w:left w:val="nil"/>
              <w:bottom w:val="nil"/>
              <w:right w:val="nil"/>
            </w:tcBorders>
            <w:shd w:val="clear" w:color="auto" w:fill="auto"/>
            <w:noWrap/>
            <w:vAlign w:val="bottom"/>
            <w:hideMark/>
          </w:tcPr>
          <w:p w14:paraId="66432591" w14:textId="77777777" w:rsidR="005D0497" w:rsidRPr="005C2E2D" w:rsidRDefault="005D0497" w:rsidP="005D0497">
            <w:pPr>
              <w:pStyle w:val="afff1"/>
              <w:rPr>
                <w:rFonts w:ascii="Times New Roman" w:hAnsi="Times New Roman"/>
              </w:rPr>
            </w:pPr>
          </w:p>
        </w:tc>
        <w:tc>
          <w:tcPr>
            <w:tcW w:w="509" w:type="pct"/>
            <w:tcBorders>
              <w:top w:val="nil"/>
              <w:left w:val="nil"/>
              <w:bottom w:val="nil"/>
              <w:right w:val="nil"/>
            </w:tcBorders>
            <w:shd w:val="clear" w:color="auto" w:fill="auto"/>
            <w:noWrap/>
            <w:vAlign w:val="bottom"/>
            <w:hideMark/>
          </w:tcPr>
          <w:p w14:paraId="39051F4A" w14:textId="77777777" w:rsidR="005D0497" w:rsidRPr="005C2E2D" w:rsidRDefault="005D0497" w:rsidP="005D0497">
            <w:pPr>
              <w:pStyle w:val="afff1"/>
              <w:rPr>
                <w:rFonts w:ascii="Times New Roman" w:hAnsi="Times New Roman"/>
              </w:rPr>
            </w:pPr>
          </w:p>
        </w:tc>
        <w:tc>
          <w:tcPr>
            <w:tcW w:w="328" w:type="pct"/>
            <w:tcBorders>
              <w:top w:val="nil"/>
              <w:left w:val="nil"/>
              <w:bottom w:val="nil"/>
              <w:right w:val="nil"/>
            </w:tcBorders>
            <w:shd w:val="clear" w:color="auto" w:fill="auto"/>
            <w:noWrap/>
            <w:vAlign w:val="bottom"/>
            <w:hideMark/>
          </w:tcPr>
          <w:p w14:paraId="148E3E24" w14:textId="77777777" w:rsidR="005D0497" w:rsidRPr="005C2E2D" w:rsidRDefault="005D0497" w:rsidP="005D0497">
            <w:pPr>
              <w:pStyle w:val="afff1"/>
              <w:rPr>
                <w:rFonts w:ascii="Times New Roman" w:hAnsi="Times New Roman"/>
              </w:rPr>
            </w:pPr>
          </w:p>
        </w:tc>
        <w:tc>
          <w:tcPr>
            <w:tcW w:w="658" w:type="pct"/>
            <w:tcBorders>
              <w:top w:val="nil"/>
              <w:left w:val="nil"/>
              <w:bottom w:val="nil"/>
              <w:right w:val="nil"/>
            </w:tcBorders>
            <w:shd w:val="clear" w:color="auto" w:fill="auto"/>
            <w:noWrap/>
            <w:vAlign w:val="bottom"/>
            <w:hideMark/>
          </w:tcPr>
          <w:p w14:paraId="2FF29FE7" w14:textId="77777777" w:rsidR="005D0497" w:rsidRPr="005C2E2D" w:rsidRDefault="005D0497" w:rsidP="005D0497">
            <w:pPr>
              <w:pStyle w:val="afff1"/>
              <w:rPr>
                <w:rFonts w:ascii="Times New Roman" w:hAnsi="Times New Roman"/>
              </w:rPr>
            </w:pPr>
          </w:p>
        </w:tc>
      </w:tr>
      <w:tr w:rsidR="005D0497" w:rsidRPr="005C2E2D" w14:paraId="1AD8AAAF" w14:textId="77777777" w:rsidTr="005D0497">
        <w:trPr>
          <w:trHeight w:val="465"/>
        </w:trPr>
        <w:tc>
          <w:tcPr>
            <w:tcW w:w="25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D475265" w14:textId="77777777" w:rsidR="005D0497" w:rsidRPr="005C2E2D" w:rsidRDefault="005D0497" w:rsidP="005D0497">
            <w:pPr>
              <w:pStyle w:val="afff1"/>
              <w:rPr>
                <w:rFonts w:ascii="Times New Roman" w:hAnsi="Times New Roman"/>
              </w:rPr>
            </w:pPr>
            <w:r w:rsidRPr="005C2E2D">
              <w:rPr>
                <w:rFonts w:ascii="Times New Roman" w:hAnsi="Times New Roman"/>
              </w:rPr>
              <w:t xml:space="preserve">№ </w:t>
            </w:r>
          </w:p>
        </w:tc>
        <w:tc>
          <w:tcPr>
            <w:tcW w:w="4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430E806" w14:textId="77777777" w:rsidR="005D0497" w:rsidRPr="005C2E2D" w:rsidRDefault="005D0497" w:rsidP="005D0497">
            <w:pPr>
              <w:pStyle w:val="afff1"/>
              <w:rPr>
                <w:rFonts w:ascii="Times New Roman" w:hAnsi="Times New Roman"/>
              </w:rPr>
            </w:pPr>
            <w:r w:rsidRPr="005C2E2D">
              <w:rPr>
                <w:rFonts w:ascii="Times New Roman" w:hAnsi="Times New Roman"/>
              </w:rPr>
              <w:t>Вид ТС (автобус, троллейбус, трамвай)</w:t>
            </w:r>
          </w:p>
        </w:tc>
        <w:tc>
          <w:tcPr>
            <w:tcW w:w="4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342076B" w14:textId="77777777" w:rsidR="005D0497" w:rsidRPr="005C2E2D" w:rsidRDefault="005D0497" w:rsidP="005D0497">
            <w:pPr>
              <w:pStyle w:val="afff1"/>
              <w:rPr>
                <w:rFonts w:ascii="Times New Roman" w:hAnsi="Times New Roman"/>
              </w:rPr>
            </w:pPr>
            <w:r w:rsidRPr="005C2E2D">
              <w:rPr>
                <w:rFonts w:ascii="Times New Roman" w:hAnsi="Times New Roman"/>
              </w:rPr>
              <w:t>Гос. или борт. номер ТС</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7237A86" w14:textId="77777777" w:rsidR="005D0497" w:rsidRPr="005C2E2D" w:rsidRDefault="005D0497" w:rsidP="005D0497">
            <w:pPr>
              <w:pStyle w:val="afff1"/>
              <w:rPr>
                <w:rFonts w:ascii="Times New Roman" w:hAnsi="Times New Roman"/>
              </w:rPr>
            </w:pPr>
            <w:r w:rsidRPr="005C2E2D">
              <w:rPr>
                <w:rFonts w:ascii="Times New Roman" w:hAnsi="Times New Roman"/>
              </w:rPr>
              <w:t>Тип ТС</w:t>
            </w:r>
          </w:p>
        </w:tc>
        <w:tc>
          <w:tcPr>
            <w:tcW w:w="30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7203AAE" w14:textId="77777777" w:rsidR="005D0497" w:rsidRPr="005C2E2D" w:rsidRDefault="005D0497" w:rsidP="005D0497">
            <w:pPr>
              <w:pStyle w:val="afff1"/>
              <w:rPr>
                <w:rFonts w:ascii="Times New Roman" w:hAnsi="Times New Roman"/>
              </w:rPr>
            </w:pPr>
            <w:r w:rsidRPr="005C2E2D">
              <w:rPr>
                <w:rFonts w:ascii="Times New Roman" w:hAnsi="Times New Roman"/>
              </w:rPr>
              <w:t>№ марш-рута</w:t>
            </w:r>
          </w:p>
        </w:tc>
        <w:tc>
          <w:tcPr>
            <w:tcW w:w="47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A77CA13" w14:textId="77777777" w:rsidR="005D0497" w:rsidRPr="005C2E2D" w:rsidRDefault="005D0497" w:rsidP="005D0497">
            <w:pPr>
              <w:pStyle w:val="afff1"/>
              <w:rPr>
                <w:rFonts w:ascii="Times New Roman" w:hAnsi="Times New Roman"/>
              </w:rPr>
            </w:pPr>
            <w:r w:rsidRPr="005C2E2D">
              <w:rPr>
                <w:rFonts w:ascii="Times New Roman" w:hAnsi="Times New Roman"/>
              </w:rPr>
              <w:t xml:space="preserve">Балл наполнения ТС до </w:t>
            </w:r>
            <w:r w:rsidRPr="005C2E2D">
              <w:rPr>
                <w:rFonts w:ascii="Times New Roman" w:hAnsi="Times New Roman"/>
              </w:rPr>
              <w:lastRenderedPageBreak/>
              <w:t>остановки (от 0 до 6)</w:t>
            </w:r>
          </w:p>
        </w:tc>
        <w:tc>
          <w:tcPr>
            <w:tcW w:w="35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09022D4"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вЫшло, пасс.</w:t>
            </w:r>
          </w:p>
        </w:tc>
        <w:tc>
          <w:tcPr>
            <w:tcW w:w="34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94F676" w14:textId="77777777" w:rsidR="005D0497" w:rsidRPr="005C2E2D" w:rsidRDefault="005D0497" w:rsidP="005D0497">
            <w:pPr>
              <w:pStyle w:val="afff1"/>
              <w:rPr>
                <w:rFonts w:ascii="Times New Roman" w:hAnsi="Times New Roman"/>
              </w:rPr>
            </w:pPr>
            <w:r w:rsidRPr="005C2E2D">
              <w:rPr>
                <w:rFonts w:ascii="Times New Roman" w:hAnsi="Times New Roman"/>
              </w:rPr>
              <w:t>вошлО, пасс.</w:t>
            </w:r>
          </w:p>
        </w:tc>
        <w:tc>
          <w:tcPr>
            <w:tcW w:w="5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1BFBF5F"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при отправлении (от 0 до 6)</w:t>
            </w:r>
          </w:p>
        </w:tc>
        <w:tc>
          <w:tcPr>
            <w:tcW w:w="328" w:type="pct"/>
            <w:tcBorders>
              <w:top w:val="single" w:sz="8" w:space="0" w:color="auto"/>
              <w:left w:val="nil"/>
              <w:bottom w:val="nil"/>
              <w:right w:val="single" w:sz="8" w:space="0" w:color="auto"/>
            </w:tcBorders>
            <w:shd w:val="clear" w:color="auto" w:fill="auto"/>
            <w:vAlign w:val="center"/>
            <w:hideMark/>
          </w:tcPr>
          <w:p w14:paraId="241D6353" w14:textId="77777777" w:rsidR="005D0497" w:rsidRPr="005C2E2D" w:rsidRDefault="005D0497" w:rsidP="005D0497">
            <w:pPr>
              <w:pStyle w:val="afff1"/>
              <w:rPr>
                <w:rFonts w:ascii="Times New Roman" w:hAnsi="Times New Roman"/>
              </w:rPr>
            </w:pPr>
            <w:r w:rsidRPr="005C2E2D">
              <w:rPr>
                <w:rFonts w:ascii="Times New Roman" w:hAnsi="Times New Roman"/>
              </w:rPr>
              <w:t>Время,</w:t>
            </w:r>
          </w:p>
        </w:tc>
        <w:tc>
          <w:tcPr>
            <w:tcW w:w="658" w:type="pct"/>
            <w:tcBorders>
              <w:top w:val="nil"/>
              <w:left w:val="nil"/>
              <w:bottom w:val="nil"/>
              <w:right w:val="nil"/>
            </w:tcBorders>
            <w:shd w:val="clear" w:color="auto" w:fill="auto"/>
            <w:noWrap/>
            <w:vAlign w:val="bottom"/>
            <w:hideMark/>
          </w:tcPr>
          <w:p w14:paraId="16782964" w14:textId="77777777" w:rsidR="005D0497" w:rsidRPr="005C2E2D" w:rsidRDefault="005D0497" w:rsidP="005D0497">
            <w:pPr>
              <w:pStyle w:val="afff1"/>
              <w:rPr>
                <w:rFonts w:ascii="Times New Roman" w:hAnsi="Times New Roman"/>
              </w:rPr>
            </w:pPr>
          </w:p>
        </w:tc>
      </w:tr>
      <w:tr w:rsidR="005D0497" w:rsidRPr="005C2E2D" w14:paraId="5D3E646F" w14:textId="77777777" w:rsidTr="005D0497">
        <w:trPr>
          <w:trHeight w:val="390"/>
        </w:trPr>
        <w:tc>
          <w:tcPr>
            <w:tcW w:w="254" w:type="pct"/>
            <w:vMerge/>
            <w:tcBorders>
              <w:top w:val="single" w:sz="8" w:space="0" w:color="auto"/>
              <w:left w:val="single" w:sz="8" w:space="0" w:color="auto"/>
              <w:bottom w:val="single" w:sz="8" w:space="0" w:color="000000"/>
              <w:right w:val="single" w:sz="8" w:space="0" w:color="auto"/>
            </w:tcBorders>
            <w:vAlign w:val="center"/>
            <w:hideMark/>
          </w:tcPr>
          <w:p w14:paraId="0518CEC0" w14:textId="77777777" w:rsidR="005D0497" w:rsidRPr="005C2E2D" w:rsidRDefault="005D0497" w:rsidP="005D0497">
            <w:pPr>
              <w:pStyle w:val="afff1"/>
              <w:rPr>
                <w:rFonts w:ascii="Times New Roman" w:hAnsi="Times New Roman"/>
              </w:rPr>
            </w:pPr>
          </w:p>
        </w:tc>
        <w:tc>
          <w:tcPr>
            <w:tcW w:w="489" w:type="pct"/>
            <w:vMerge/>
            <w:tcBorders>
              <w:top w:val="single" w:sz="8" w:space="0" w:color="auto"/>
              <w:left w:val="single" w:sz="8" w:space="0" w:color="auto"/>
              <w:bottom w:val="single" w:sz="8" w:space="0" w:color="000000"/>
              <w:right w:val="single" w:sz="8" w:space="0" w:color="auto"/>
            </w:tcBorders>
            <w:vAlign w:val="center"/>
            <w:hideMark/>
          </w:tcPr>
          <w:p w14:paraId="23C040B1" w14:textId="77777777" w:rsidR="005D0497" w:rsidRPr="005C2E2D" w:rsidRDefault="005D0497" w:rsidP="005D0497">
            <w:pPr>
              <w:pStyle w:val="afff1"/>
              <w:rPr>
                <w:rFonts w:ascii="Times New Roman" w:hAnsi="Times New Roman"/>
              </w:rPr>
            </w:pPr>
          </w:p>
        </w:tc>
        <w:tc>
          <w:tcPr>
            <w:tcW w:w="457" w:type="pct"/>
            <w:vMerge/>
            <w:tcBorders>
              <w:top w:val="single" w:sz="8" w:space="0" w:color="auto"/>
              <w:left w:val="single" w:sz="8" w:space="0" w:color="auto"/>
              <w:bottom w:val="single" w:sz="8" w:space="0" w:color="000000"/>
              <w:right w:val="single" w:sz="8" w:space="0" w:color="auto"/>
            </w:tcBorders>
            <w:vAlign w:val="center"/>
            <w:hideMark/>
          </w:tcPr>
          <w:p w14:paraId="217E8ED5" w14:textId="77777777" w:rsidR="005D0497" w:rsidRPr="005C2E2D" w:rsidRDefault="005D0497" w:rsidP="005D0497">
            <w:pPr>
              <w:pStyle w:val="afff1"/>
              <w:rPr>
                <w:rFonts w:ascii="Times New Roman" w:hAnsi="Times New Roman"/>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0F3A54A1" w14:textId="77777777" w:rsidR="005D0497" w:rsidRPr="005C2E2D" w:rsidRDefault="005D0497" w:rsidP="005D0497">
            <w:pPr>
              <w:pStyle w:val="afff1"/>
              <w:rPr>
                <w:rFonts w:ascii="Times New Roman" w:hAnsi="Times New Roman"/>
              </w:rPr>
            </w:pPr>
          </w:p>
        </w:tc>
        <w:tc>
          <w:tcPr>
            <w:tcW w:w="305" w:type="pct"/>
            <w:vMerge/>
            <w:tcBorders>
              <w:top w:val="single" w:sz="8" w:space="0" w:color="auto"/>
              <w:left w:val="single" w:sz="8" w:space="0" w:color="auto"/>
              <w:bottom w:val="single" w:sz="8" w:space="0" w:color="000000"/>
              <w:right w:val="single" w:sz="8" w:space="0" w:color="auto"/>
            </w:tcBorders>
            <w:vAlign w:val="center"/>
            <w:hideMark/>
          </w:tcPr>
          <w:p w14:paraId="4BCD5065" w14:textId="77777777" w:rsidR="005D0497" w:rsidRPr="005C2E2D" w:rsidRDefault="005D0497" w:rsidP="005D0497">
            <w:pPr>
              <w:pStyle w:val="afff1"/>
              <w:rPr>
                <w:rFonts w:ascii="Times New Roman" w:hAnsi="Times New Roman"/>
              </w:rPr>
            </w:pPr>
          </w:p>
        </w:tc>
        <w:tc>
          <w:tcPr>
            <w:tcW w:w="479" w:type="pct"/>
            <w:vMerge/>
            <w:tcBorders>
              <w:top w:val="single" w:sz="8" w:space="0" w:color="auto"/>
              <w:left w:val="single" w:sz="8" w:space="0" w:color="auto"/>
              <w:bottom w:val="single" w:sz="8" w:space="0" w:color="000000"/>
              <w:right w:val="single" w:sz="8" w:space="0" w:color="auto"/>
            </w:tcBorders>
            <w:vAlign w:val="center"/>
            <w:hideMark/>
          </w:tcPr>
          <w:p w14:paraId="1E921D77" w14:textId="77777777" w:rsidR="005D0497" w:rsidRPr="005C2E2D" w:rsidRDefault="005D0497" w:rsidP="005D0497">
            <w:pPr>
              <w:pStyle w:val="afff1"/>
              <w:rPr>
                <w:rFonts w:ascii="Times New Roman" w:hAnsi="Times New Roman"/>
              </w:rPr>
            </w:pPr>
          </w:p>
        </w:tc>
        <w:tc>
          <w:tcPr>
            <w:tcW w:w="352" w:type="pct"/>
            <w:vMerge/>
            <w:tcBorders>
              <w:top w:val="single" w:sz="8" w:space="0" w:color="auto"/>
              <w:left w:val="single" w:sz="8" w:space="0" w:color="auto"/>
              <w:bottom w:val="single" w:sz="8" w:space="0" w:color="000000"/>
              <w:right w:val="single" w:sz="8" w:space="0" w:color="auto"/>
            </w:tcBorders>
            <w:vAlign w:val="center"/>
            <w:hideMark/>
          </w:tcPr>
          <w:p w14:paraId="668131D9" w14:textId="77777777" w:rsidR="005D0497" w:rsidRPr="005C2E2D" w:rsidRDefault="005D0497" w:rsidP="005D0497">
            <w:pPr>
              <w:pStyle w:val="afff1"/>
              <w:rPr>
                <w:rFonts w:ascii="Times New Roman" w:hAnsi="Times New Roman"/>
              </w:rPr>
            </w:pPr>
          </w:p>
        </w:tc>
        <w:tc>
          <w:tcPr>
            <w:tcW w:w="344" w:type="pct"/>
            <w:vMerge/>
            <w:tcBorders>
              <w:top w:val="single" w:sz="8" w:space="0" w:color="auto"/>
              <w:left w:val="single" w:sz="8" w:space="0" w:color="auto"/>
              <w:bottom w:val="single" w:sz="8" w:space="0" w:color="000000"/>
              <w:right w:val="single" w:sz="8" w:space="0" w:color="auto"/>
            </w:tcBorders>
            <w:vAlign w:val="center"/>
            <w:hideMark/>
          </w:tcPr>
          <w:p w14:paraId="056246F3" w14:textId="77777777" w:rsidR="005D0497" w:rsidRPr="005C2E2D" w:rsidRDefault="005D0497" w:rsidP="005D0497">
            <w:pPr>
              <w:pStyle w:val="afff1"/>
              <w:rPr>
                <w:rFonts w:ascii="Times New Roman" w:hAnsi="Times New Roman"/>
              </w:rPr>
            </w:pPr>
          </w:p>
        </w:tc>
        <w:tc>
          <w:tcPr>
            <w:tcW w:w="509" w:type="pct"/>
            <w:vMerge/>
            <w:tcBorders>
              <w:top w:val="single" w:sz="8" w:space="0" w:color="auto"/>
              <w:left w:val="single" w:sz="8" w:space="0" w:color="auto"/>
              <w:bottom w:val="single" w:sz="8" w:space="0" w:color="000000"/>
              <w:right w:val="single" w:sz="8" w:space="0" w:color="auto"/>
            </w:tcBorders>
            <w:vAlign w:val="center"/>
            <w:hideMark/>
          </w:tcPr>
          <w:p w14:paraId="26488815" w14:textId="77777777" w:rsidR="005D0497" w:rsidRPr="005C2E2D" w:rsidRDefault="005D0497" w:rsidP="005D0497">
            <w:pPr>
              <w:pStyle w:val="afff1"/>
              <w:rPr>
                <w:rFonts w:ascii="Times New Roman" w:hAnsi="Times New Roman"/>
              </w:rPr>
            </w:pPr>
          </w:p>
        </w:tc>
        <w:tc>
          <w:tcPr>
            <w:tcW w:w="328" w:type="pct"/>
            <w:tcBorders>
              <w:top w:val="nil"/>
              <w:left w:val="nil"/>
              <w:bottom w:val="single" w:sz="8" w:space="0" w:color="auto"/>
              <w:right w:val="single" w:sz="8" w:space="0" w:color="auto"/>
            </w:tcBorders>
            <w:shd w:val="clear" w:color="auto" w:fill="auto"/>
            <w:vAlign w:val="center"/>
            <w:hideMark/>
          </w:tcPr>
          <w:p w14:paraId="4799631F" w14:textId="77777777" w:rsidR="005D0497" w:rsidRPr="005C2E2D" w:rsidRDefault="005D0497" w:rsidP="005D0497">
            <w:pPr>
              <w:pStyle w:val="afff1"/>
              <w:rPr>
                <w:rFonts w:ascii="Times New Roman" w:hAnsi="Times New Roman"/>
              </w:rPr>
            </w:pPr>
            <w:r w:rsidRPr="005C2E2D">
              <w:rPr>
                <w:rFonts w:ascii="Times New Roman" w:hAnsi="Times New Roman"/>
              </w:rPr>
              <w:t>ч</w:t>
            </w:r>
          </w:p>
        </w:tc>
        <w:tc>
          <w:tcPr>
            <w:tcW w:w="658" w:type="pct"/>
            <w:tcBorders>
              <w:top w:val="nil"/>
              <w:left w:val="nil"/>
              <w:bottom w:val="nil"/>
              <w:right w:val="nil"/>
            </w:tcBorders>
            <w:shd w:val="clear" w:color="auto" w:fill="auto"/>
            <w:noWrap/>
            <w:vAlign w:val="bottom"/>
            <w:hideMark/>
          </w:tcPr>
          <w:p w14:paraId="627C7FC4"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 вечер 18.09.2017</w:t>
            </w:r>
          </w:p>
        </w:tc>
      </w:tr>
      <w:tr w:rsidR="005D0497" w:rsidRPr="005C2E2D" w14:paraId="0117B5F7"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3D9FD52F"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1</w:t>
            </w:r>
          </w:p>
        </w:tc>
        <w:tc>
          <w:tcPr>
            <w:tcW w:w="489" w:type="pct"/>
            <w:tcBorders>
              <w:top w:val="single" w:sz="4" w:space="0" w:color="auto"/>
              <w:left w:val="nil"/>
              <w:bottom w:val="single" w:sz="4" w:space="0" w:color="auto"/>
              <w:right w:val="single" w:sz="4" w:space="0" w:color="auto"/>
            </w:tcBorders>
            <w:shd w:val="clear" w:color="auto" w:fill="auto"/>
            <w:noWrap/>
            <w:vAlign w:val="center"/>
            <w:hideMark/>
          </w:tcPr>
          <w:p w14:paraId="37C2444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2C1B687" w14:textId="77777777" w:rsidR="005D0497" w:rsidRPr="005C2E2D" w:rsidRDefault="005D0497" w:rsidP="005D0497">
            <w:pPr>
              <w:pStyle w:val="afff1"/>
              <w:rPr>
                <w:rFonts w:ascii="Times New Roman" w:hAnsi="Times New Roman"/>
              </w:rPr>
            </w:pPr>
            <w:r w:rsidRPr="005C2E2D">
              <w:rPr>
                <w:rFonts w:ascii="Times New Roman" w:hAnsi="Times New Roman"/>
              </w:rPr>
              <w:t>с377ас116</w:t>
            </w: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14:paraId="4C841A01"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2E684B7" w14:textId="77777777" w:rsidR="005D0497" w:rsidRPr="005C2E2D" w:rsidRDefault="005D0497" w:rsidP="005D0497">
            <w:pPr>
              <w:pStyle w:val="afff1"/>
              <w:rPr>
                <w:rFonts w:ascii="Times New Roman" w:hAnsi="Times New Roman"/>
              </w:rPr>
            </w:pPr>
            <w:r w:rsidRPr="005C2E2D">
              <w:rPr>
                <w:rFonts w:ascii="Times New Roman" w:hAnsi="Times New Roman"/>
              </w:rPr>
              <w:t>35а</w:t>
            </w:r>
          </w:p>
        </w:tc>
        <w:tc>
          <w:tcPr>
            <w:tcW w:w="479" w:type="pct"/>
            <w:tcBorders>
              <w:top w:val="nil"/>
              <w:left w:val="nil"/>
              <w:bottom w:val="single" w:sz="4" w:space="0" w:color="auto"/>
              <w:right w:val="single" w:sz="4" w:space="0" w:color="auto"/>
            </w:tcBorders>
            <w:shd w:val="clear" w:color="auto" w:fill="auto"/>
            <w:noWrap/>
            <w:vAlign w:val="center"/>
            <w:hideMark/>
          </w:tcPr>
          <w:p w14:paraId="607E069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5DD0C6B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2D638FB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5F8CBB97"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35056978" w14:textId="77777777" w:rsidR="005D0497" w:rsidRPr="005C2E2D" w:rsidRDefault="005D0497" w:rsidP="005D0497">
            <w:pPr>
              <w:pStyle w:val="afff1"/>
              <w:rPr>
                <w:rFonts w:ascii="Times New Roman" w:hAnsi="Times New Roman"/>
              </w:rPr>
            </w:pPr>
            <w:r w:rsidRPr="005C2E2D">
              <w:rPr>
                <w:rFonts w:ascii="Times New Roman" w:hAnsi="Times New Roman"/>
              </w:rPr>
              <w:t>17:57</w:t>
            </w:r>
          </w:p>
        </w:tc>
        <w:tc>
          <w:tcPr>
            <w:tcW w:w="658" w:type="pct"/>
            <w:vMerge w:val="restart"/>
            <w:tcBorders>
              <w:top w:val="single" w:sz="8" w:space="0" w:color="auto"/>
              <w:left w:val="single" w:sz="8" w:space="0" w:color="auto"/>
              <w:bottom w:val="nil"/>
              <w:right w:val="single" w:sz="8" w:space="0" w:color="auto"/>
            </w:tcBorders>
            <w:shd w:val="clear" w:color="auto" w:fill="auto"/>
            <w:vAlign w:val="center"/>
            <w:hideMark/>
          </w:tcPr>
          <w:p w14:paraId="2BAC03BA"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остановка Национальный Архив в сторону  Академика Арбузова </w:t>
            </w:r>
          </w:p>
        </w:tc>
      </w:tr>
      <w:tr w:rsidR="005D0497" w:rsidRPr="005C2E2D" w14:paraId="4CFF3DF8"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05AC6B7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489" w:type="pct"/>
            <w:tcBorders>
              <w:top w:val="nil"/>
              <w:left w:val="nil"/>
              <w:bottom w:val="single" w:sz="4" w:space="0" w:color="auto"/>
              <w:right w:val="single" w:sz="4" w:space="0" w:color="auto"/>
            </w:tcBorders>
            <w:shd w:val="clear" w:color="auto" w:fill="auto"/>
            <w:noWrap/>
            <w:vAlign w:val="center"/>
            <w:hideMark/>
          </w:tcPr>
          <w:p w14:paraId="42A3B0E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CC6C993" w14:textId="77777777" w:rsidR="005D0497" w:rsidRPr="005C2E2D" w:rsidRDefault="005D0497" w:rsidP="005D0497">
            <w:pPr>
              <w:pStyle w:val="afff1"/>
              <w:rPr>
                <w:rFonts w:ascii="Times New Roman" w:hAnsi="Times New Roman"/>
              </w:rPr>
            </w:pPr>
            <w:r w:rsidRPr="005C2E2D">
              <w:rPr>
                <w:rFonts w:ascii="Times New Roman" w:hAnsi="Times New Roman"/>
              </w:rPr>
              <w:t>147</w:t>
            </w:r>
          </w:p>
        </w:tc>
        <w:tc>
          <w:tcPr>
            <w:tcW w:w="825" w:type="pct"/>
            <w:tcBorders>
              <w:top w:val="nil"/>
              <w:left w:val="nil"/>
              <w:bottom w:val="single" w:sz="4" w:space="0" w:color="auto"/>
              <w:right w:val="single" w:sz="4" w:space="0" w:color="auto"/>
            </w:tcBorders>
            <w:shd w:val="clear" w:color="auto" w:fill="auto"/>
            <w:noWrap/>
            <w:vAlign w:val="center"/>
            <w:hideMark/>
          </w:tcPr>
          <w:p w14:paraId="112FC859"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125BDCB"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4FEF0F2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21262A0F"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50284CD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3518308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noWrap/>
            <w:vAlign w:val="center"/>
            <w:hideMark/>
          </w:tcPr>
          <w:p w14:paraId="7C0A0713" w14:textId="77777777" w:rsidR="005D0497" w:rsidRPr="005C2E2D" w:rsidRDefault="005D0497" w:rsidP="005D0497">
            <w:pPr>
              <w:pStyle w:val="afff1"/>
              <w:rPr>
                <w:rFonts w:ascii="Times New Roman" w:hAnsi="Times New Roman"/>
              </w:rPr>
            </w:pPr>
            <w:r w:rsidRPr="005C2E2D">
              <w:rPr>
                <w:rFonts w:ascii="Times New Roman" w:hAnsi="Times New Roman"/>
              </w:rPr>
              <w:t>17:59</w:t>
            </w:r>
          </w:p>
        </w:tc>
        <w:tc>
          <w:tcPr>
            <w:tcW w:w="658" w:type="pct"/>
            <w:vMerge/>
            <w:tcBorders>
              <w:top w:val="single" w:sz="8" w:space="0" w:color="auto"/>
              <w:left w:val="single" w:sz="8" w:space="0" w:color="auto"/>
              <w:bottom w:val="nil"/>
              <w:right w:val="single" w:sz="8" w:space="0" w:color="auto"/>
            </w:tcBorders>
            <w:vAlign w:val="center"/>
            <w:hideMark/>
          </w:tcPr>
          <w:p w14:paraId="27BE5CEA" w14:textId="77777777" w:rsidR="005D0497" w:rsidRPr="005C2E2D" w:rsidRDefault="005D0497" w:rsidP="005D0497">
            <w:pPr>
              <w:pStyle w:val="afff1"/>
              <w:rPr>
                <w:rFonts w:ascii="Times New Roman" w:hAnsi="Times New Roman"/>
                <w:sz w:val="22"/>
              </w:rPr>
            </w:pPr>
          </w:p>
        </w:tc>
      </w:tr>
      <w:tr w:rsidR="005D0497" w:rsidRPr="005C2E2D" w14:paraId="411C8AC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76F93F7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489" w:type="pct"/>
            <w:tcBorders>
              <w:top w:val="nil"/>
              <w:left w:val="nil"/>
              <w:bottom w:val="single" w:sz="4" w:space="0" w:color="auto"/>
              <w:right w:val="single" w:sz="4" w:space="0" w:color="auto"/>
            </w:tcBorders>
            <w:shd w:val="clear" w:color="auto" w:fill="auto"/>
            <w:noWrap/>
            <w:vAlign w:val="center"/>
            <w:hideMark/>
          </w:tcPr>
          <w:p w14:paraId="53039E8D"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CE67298" w14:textId="77777777" w:rsidR="005D0497" w:rsidRPr="005C2E2D" w:rsidRDefault="005D0497" w:rsidP="005D0497">
            <w:pPr>
              <w:pStyle w:val="afff1"/>
              <w:rPr>
                <w:rFonts w:ascii="Times New Roman" w:hAnsi="Times New Roman"/>
              </w:rPr>
            </w:pPr>
            <w:r w:rsidRPr="005C2E2D">
              <w:rPr>
                <w:rFonts w:ascii="Times New Roman" w:hAnsi="Times New Roman"/>
              </w:rPr>
              <w:t>с395вн116</w:t>
            </w:r>
          </w:p>
        </w:tc>
        <w:tc>
          <w:tcPr>
            <w:tcW w:w="825" w:type="pct"/>
            <w:tcBorders>
              <w:top w:val="nil"/>
              <w:left w:val="nil"/>
              <w:bottom w:val="single" w:sz="4" w:space="0" w:color="auto"/>
              <w:right w:val="single" w:sz="4" w:space="0" w:color="auto"/>
            </w:tcBorders>
            <w:shd w:val="clear" w:color="auto" w:fill="auto"/>
            <w:noWrap/>
            <w:vAlign w:val="center"/>
            <w:hideMark/>
          </w:tcPr>
          <w:p w14:paraId="3FC71639"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3AC5CDA"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1672F05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527BD91B"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344" w:type="pct"/>
            <w:tcBorders>
              <w:top w:val="nil"/>
              <w:left w:val="nil"/>
              <w:bottom w:val="single" w:sz="4" w:space="0" w:color="auto"/>
              <w:right w:val="single" w:sz="4" w:space="0" w:color="auto"/>
            </w:tcBorders>
            <w:shd w:val="clear" w:color="auto" w:fill="auto"/>
            <w:noWrap/>
            <w:vAlign w:val="center"/>
            <w:hideMark/>
          </w:tcPr>
          <w:p w14:paraId="7444B8E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0B7726F4"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noWrap/>
            <w:vAlign w:val="center"/>
            <w:hideMark/>
          </w:tcPr>
          <w:p w14:paraId="751E23CC" w14:textId="77777777" w:rsidR="005D0497" w:rsidRPr="005C2E2D" w:rsidRDefault="005D0497" w:rsidP="005D0497">
            <w:pPr>
              <w:pStyle w:val="afff1"/>
              <w:rPr>
                <w:rFonts w:ascii="Times New Roman" w:hAnsi="Times New Roman"/>
              </w:rPr>
            </w:pPr>
            <w:r w:rsidRPr="005C2E2D">
              <w:rPr>
                <w:rFonts w:ascii="Times New Roman" w:hAnsi="Times New Roman"/>
              </w:rPr>
              <w:t>18:00</w:t>
            </w:r>
          </w:p>
        </w:tc>
        <w:tc>
          <w:tcPr>
            <w:tcW w:w="658" w:type="pct"/>
            <w:vMerge/>
            <w:tcBorders>
              <w:top w:val="single" w:sz="8" w:space="0" w:color="auto"/>
              <w:left w:val="single" w:sz="8" w:space="0" w:color="auto"/>
              <w:bottom w:val="nil"/>
              <w:right w:val="single" w:sz="8" w:space="0" w:color="auto"/>
            </w:tcBorders>
            <w:vAlign w:val="center"/>
            <w:hideMark/>
          </w:tcPr>
          <w:p w14:paraId="20503C0D" w14:textId="77777777" w:rsidR="005D0497" w:rsidRPr="005C2E2D" w:rsidRDefault="005D0497" w:rsidP="005D0497">
            <w:pPr>
              <w:pStyle w:val="afff1"/>
              <w:rPr>
                <w:rFonts w:ascii="Times New Roman" w:hAnsi="Times New Roman"/>
                <w:sz w:val="22"/>
              </w:rPr>
            </w:pPr>
          </w:p>
        </w:tc>
      </w:tr>
      <w:tr w:rsidR="005D0497" w:rsidRPr="005C2E2D" w14:paraId="23768AA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7F04B5C7"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89" w:type="pct"/>
            <w:tcBorders>
              <w:top w:val="nil"/>
              <w:left w:val="nil"/>
              <w:bottom w:val="single" w:sz="4" w:space="0" w:color="auto"/>
              <w:right w:val="single" w:sz="4" w:space="0" w:color="auto"/>
            </w:tcBorders>
            <w:shd w:val="clear" w:color="auto" w:fill="auto"/>
            <w:noWrap/>
            <w:vAlign w:val="center"/>
            <w:hideMark/>
          </w:tcPr>
          <w:p w14:paraId="72BE8A0D"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2C3112E" w14:textId="77777777" w:rsidR="005D0497" w:rsidRPr="005C2E2D" w:rsidRDefault="005D0497" w:rsidP="005D0497">
            <w:pPr>
              <w:pStyle w:val="afff1"/>
              <w:rPr>
                <w:rFonts w:ascii="Times New Roman" w:hAnsi="Times New Roman"/>
              </w:rPr>
            </w:pPr>
            <w:r w:rsidRPr="005C2E2D">
              <w:rPr>
                <w:rFonts w:ascii="Times New Roman" w:hAnsi="Times New Roman"/>
              </w:rPr>
              <w:t>836</w:t>
            </w:r>
          </w:p>
        </w:tc>
        <w:tc>
          <w:tcPr>
            <w:tcW w:w="825" w:type="pct"/>
            <w:tcBorders>
              <w:top w:val="nil"/>
              <w:left w:val="nil"/>
              <w:bottom w:val="single" w:sz="4" w:space="0" w:color="auto"/>
              <w:right w:val="single" w:sz="4" w:space="0" w:color="auto"/>
            </w:tcBorders>
            <w:shd w:val="clear" w:color="auto" w:fill="auto"/>
            <w:noWrap/>
            <w:vAlign w:val="center"/>
            <w:hideMark/>
          </w:tcPr>
          <w:p w14:paraId="6076E04F"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B88254B" w14:textId="77777777" w:rsidR="005D0497" w:rsidRPr="005C2E2D" w:rsidRDefault="005D0497" w:rsidP="005D0497">
            <w:pPr>
              <w:pStyle w:val="afff1"/>
              <w:rPr>
                <w:rFonts w:ascii="Times New Roman" w:hAnsi="Times New Roman"/>
              </w:rPr>
            </w:pPr>
            <w:r w:rsidRPr="005C2E2D">
              <w:rPr>
                <w:rFonts w:ascii="Times New Roman" w:hAnsi="Times New Roman"/>
              </w:rPr>
              <w:t>91</w:t>
            </w:r>
          </w:p>
        </w:tc>
        <w:tc>
          <w:tcPr>
            <w:tcW w:w="479" w:type="pct"/>
            <w:tcBorders>
              <w:top w:val="nil"/>
              <w:left w:val="nil"/>
              <w:bottom w:val="single" w:sz="4" w:space="0" w:color="auto"/>
              <w:right w:val="single" w:sz="4" w:space="0" w:color="auto"/>
            </w:tcBorders>
            <w:shd w:val="clear" w:color="auto" w:fill="auto"/>
            <w:noWrap/>
            <w:vAlign w:val="center"/>
            <w:hideMark/>
          </w:tcPr>
          <w:p w14:paraId="410B8BF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7305FEF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48122676"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7B5A5EA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54EDE1B7" w14:textId="77777777" w:rsidR="005D0497" w:rsidRPr="005C2E2D" w:rsidRDefault="005D0497" w:rsidP="005D0497">
            <w:pPr>
              <w:pStyle w:val="afff1"/>
              <w:rPr>
                <w:rFonts w:ascii="Times New Roman" w:hAnsi="Times New Roman"/>
              </w:rPr>
            </w:pPr>
            <w:r w:rsidRPr="005C2E2D">
              <w:rPr>
                <w:rFonts w:ascii="Times New Roman" w:hAnsi="Times New Roman"/>
              </w:rPr>
              <w:t>18:01</w:t>
            </w:r>
          </w:p>
        </w:tc>
        <w:tc>
          <w:tcPr>
            <w:tcW w:w="658" w:type="pct"/>
            <w:vMerge/>
            <w:tcBorders>
              <w:top w:val="single" w:sz="8" w:space="0" w:color="auto"/>
              <w:left w:val="single" w:sz="8" w:space="0" w:color="auto"/>
              <w:bottom w:val="nil"/>
              <w:right w:val="single" w:sz="8" w:space="0" w:color="auto"/>
            </w:tcBorders>
            <w:vAlign w:val="center"/>
            <w:hideMark/>
          </w:tcPr>
          <w:p w14:paraId="44F91A66" w14:textId="77777777" w:rsidR="005D0497" w:rsidRPr="005C2E2D" w:rsidRDefault="005D0497" w:rsidP="005D0497">
            <w:pPr>
              <w:pStyle w:val="afff1"/>
              <w:rPr>
                <w:rFonts w:ascii="Times New Roman" w:hAnsi="Times New Roman"/>
                <w:sz w:val="22"/>
              </w:rPr>
            </w:pPr>
          </w:p>
        </w:tc>
      </w:tr>
      <w:tr w:rsidR="005D0497" w:rsidRPr="005C2E2D" w14:paraId="432B5CF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15B1189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89" w:type="pct"/>
            <w:tcBorders>
              <w:top w:val="nil"/>
              <w:left w:val="nil"/>
              <w:bottom w:val="single" w:sz="4" w:space="0" w:color="auto"/>
              <w:right w:val="single" w:sz="4" w:space="0" w:color="auto"/>
            </w:tcBorders>
            <w:shd w:val="clear" w:color="auto" w:fill="auto"/>
            <w:noWrap/>
            <w:vAlign w:val="center"/>
            <w:hideMark/>
          </w:tcPr>
          <w:p w14:paraId="4608DAA7"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CB9204B" w14:textId="77777777" w:rsidR="005D0497" w:rsidRPr="005C2E2D" w:rsidRDefault="005D0497" w:rsidP="005D0497">
            <w:pPr>
              <w:pStyle w:val="afff1"/>
              <w:rPr>
                <w:rFonts w:ascii="Times New Roman" w:hAnsi="Times New Roman"/>
              </w:rPr>
            </w:pPr>
            <w:r w:rsidRPr="005C2E2D">
              <w:rPr>
                <w:rFonts w:ascii="Times New Roman" w:hAnsi="Times New Roman"/>
              </w:rPr>
              <w:t>825</w:t>
            </w:r>
          </w:p>
        </w:tc>
        <w:tc>
          <w:tcPr>
            <w:tcW w:w="825" w:type="pct"/>
            <w:tcBorders>
              <w:top w:val="nil"/>
              <w:left w:val="nil"/>
              <w:bottom w:val="single" w:sz="4" w:space="0" w:color="auto"/>
              <w:right w:val="single" w:sz="4" w:space="0" w:color="auto"/>
            </w:tcBorders>
            <w:shd w:val="clear" w:color="auto" w:fill="auto"/>
            <w:noWrap/>
            <w:vAlign w:val="center"/>
            <w:hideMark/>
          </w:tcPr>
          <w:p w14:paraId="4518BF1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1682AD3"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79" w:type="pct"/>
            <w:tcBorders>
              <w:top w:val="nil"/>
              <w:left w:val="nil"/>
              <w:bottom w:val="single" w:sz="4" w:space="0" w:color="auto"/>
              <w:right w:val="single" w:sz="4" w:space="0" w:color="auto"/>
            </w:tcBorders>
            <w:shd w:val="clear" w:color="auto" w:fill="auto"/>
            <w:noWrap/>
            <w:vAlign w:val="center"/>
            <w:hideMark/>
          </w:tcPr>
          <w:p w14:paraId="743FCD7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4EB984BA"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3E25A637"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4566733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065F83D1" w14:textId="77777777" w:rsidR="005D0497" w:rsidRPr="005C2E2D" w:rsidRDefault="005D0497" w:rsidP="005D0497">
            <w:pPr>
              <w:pStyle w:val="afff1"/>
              <w:rPr>
                <w:rFonts w:ascii="Times New Roman" w:hAnsi="Times New Roman"/>
              </w:rPr>
            </w:pPr>
            <w:r w:rsidRPr="005C2E2D">
              <w:rPr>
                <w:rFonts w:ascii="Times New Roman" w:hAnsi="Times New Roman"/>
              </w:rPr>
              <w:t>18:03</w:t>
            </w:r>
          </w:p>
        </w:tc>
        <w:tc>
          <w:tcPr>
            <w:tcW w:w="658" w:type="pct"/>
            <w:vMerge/>
            <w:tcBorders>
              <w:top w:val="single" w:sz="8" w:space="0" w:color="auto"/>
              <w:left w:val="single" w:sz="8" w:space="0" w:color="auto"/>
              <w:bottom w:val="nil"/>
              <w:right w:val="single" w:sz="8" w:space="0" w:color="auto"/>
            </w:tcBorders>
            <w:vAlign w:val="center"/>
            <w:hideMark/>
          </w:tcPr>
          <w:p w14:paraId="19509330" w14:textId="77777777" w:rsidR="005D0497" w:rsidRPr="005C2E2D" w:rsidRDefault="005D0497" w:rsidP="005D0497">
            <w:pPr>
              <w:pStyle w:val="afff1"/>
              <w:rPr>
                <w:rFonts w:ascii="Times New Roman" w:hAnsi="Times New Roman"/>
                <w:sz w:val="22"/>
              </w:rPr>
            </w:pPr>
          </w:p>
        </w:tc>
      </w:tr>
      <w:tr w:rsidR="005D0497" w:rsidRPr="005C2E2D" w14:paraId="3F8A2028"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719B8431"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89" w:type="pct"/>
            <w:tcBorders>
              <w:top w:val="nil"/>
              <w:left w:val="nil"/>
              <w:bottom w:val="single" w:sz="4" w:space="0" w:color="auto"/>
              <w:right w:val="single" w:sz="4" w:space="0" w:color="auto"/>
            </w:tcBorders>
            <w:shd w:val="clear" w:color="auto" w:fill="auto"/>
            <w:noWrap/>
            <w:vAlign w:val="center"/>
            <w:hideMark/>
          </w:tcPr>
          <w:p w14:paraId="762B38A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329F579" w14:textId="77777777" w:rsidR="005D0497" w:rsidRPr="005C2E2D" w:rsidRDefault="005D0497" w:rsidP="005D0497">
            <w:pPr>
              <w:pStyle w:val="afff1"/>
              <w:rPr>
                <w:rFonts w:ascii="Times New Roman" w:hAnsi="Times New Roman"/>
              </w:rPr>
            </w:pPr>
            <w:r w:rsidRPr="005C2E2D">
              <w:rPr>
                <w:rFonts w:ascii="Times New Roman" w:hAnsi="Times New Roman"/>
              </w:rPr>
              <w:t>921</w:t>
            </w:r>
          </w:p>
        </w:tc>
        <w:tc>
          <w:tcPr>
            <w:tcW w:w="825" w:type="pct"/>
            <w:tcBorders>
              <w:top w:val="nil"/>
              <w:left w:val="nil"/>
              <w:bottom w:val="single" w:sz="4" w:space="0" w:color="auto"/>
              <w:right w:val="single" w:sz="4" w:space="0" w:color="auto"/>
            </w:tcBorders>
            <w:shd w:val="clear" w:color="auto" w:fill="auto"/>
            <w:noWrap/>
            <w:vAlign w:val="center"/>
            <w:hideMark/>
          </w:tcPr>
          <w:p w14:paraId="2BBB1ED1"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499F524" w14:textId="77777777" w:rsidR="005D0497" w:rsidRPr="005C2E2D" w:rsidRDefault="005D0497" w:rsidP="005D0497">
            <w:pPr>
              <w:pStyle w:val="afff1"/>
              <w:rPr>
                <w:rFonts w:ascii="Times New Roman" w:hAnsi="Times New Roman"/>
              </w:rPr>
            </w:pPr>
            <w:r w:rsidRPr="005C2E2D">
              <w:rPr>
                <w:rFonts w:ascii="Times New Roman" w:hAnsi="Times New Roman"/>
              </w:rPr>
              <w:t>34</w:t>
            </w:r>
          </w:p>
        </w:tc>
        <w:tc>
          <w:tcPr>
            <w:tcW w:w="479" w:type="pct"/>
            <w:tcBorders>
              <w:top w:val="nil"/>
              <w:left w:val="nil"/>
              <w:bottom w:val="single" w:sz="4" w:space="0" w:color="auto"/>
              <w:right w:val="single" w:sz="4" w:space="0" w:color="auto"/>
            </w:tcBorders>
            <w:shd w:val="clear" w:color="auto" w:fill="auto"/>
            <w:noWrap/>
            <w:vAlign w:val="center"/>
            <w:hideMark/>
          </w:tcPr>
          <w:p w14:paraId="615E4F47"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7A143187"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73BD06F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35C14CE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53B04103" w14:textId="77777777" w:rsidR="005D0497" w:rsidRPr="005C2E2D" w:rsidRDefault="005D0497" w:rsidP="005D0497">
            <w:pPr>
              <w:pStyle w:val="afff1"/>
              <w:rPr>
                <w:rFonts w:ascii="Times New Roman" w:hAnsi="Times New Roman"/>
              </w:rPr>
            </w:pPr>
            <w:r w:rsidRPr="005C2E2D">
              <w:rPr>
                <w:rFonts w:ascii="Times New Roman" w:hAnsi="Times New Roman"/>
              </w:rPr>
              <w:t>18:04</w:t>
            </w:r>
          </w:p>
        </w:tc>
        <w:tc>
          <w:tcPr>
            <w:tcW w:w="658" w:type="pct"/>
            <w:vMerge/>
            <w:tcBorders>
              <w:top w:val="single" w:sz="8" w:space="0" w:color="auto"/>
              <w:left w:val="single" w:sz="8" w:space="0" w:color="auto"/>
              <w:bottom w:val="nil"/>
              <w:right w:val="single" w:sz="8" w:space="0" w:color="auto"/>
            </w:tcBorders>
            <w:vAlign w:val="center"/>
            <w:hideMark/>
          </w:tcPr>
          <w:p w14:paraId="2BBAFD0A" w14:textId="77777777" w:rsidR="005D0497" w:rsidRPr="005C2E2D" w:rsidRDefault="005D0497" w:rsidP="005D0497">
            <w:pPr>
              <w:pStyle w:val="afff1"/>
              <w:rPr>
                <w:rFonts w:ascii="Times New Roman" w:hAnsi="Times New Roman"/>
                <w:sz w:val="22"/>
              </w:rPr>
            </w:pPr>
          </w:p>
        </w:tc>
      </w:tr>
      <w:tr w:rsidR="005D0497" w:rsidRPr="005C2E2D" w14:paraId="3B94A10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310068DD"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89" w:type="pct"/>
            <w:tcBorders>
              <w:top w:val="nil"/>
              <w:left w:val="nil"/>
              <w:bottom w:val="single" w:sz="4" w:space="0" w:color="auto"/>
              <w:right w:val="single" w:sz="4" w:space="0" w:color="auto"/>
            </w:tcBorders>
            <w:shd w:val="clear" w:color="auto" w:fill="auto"/>
            <w:noWrap/>
            <w:vAlign w:val="center"/>
            <w:hideMark/>
          </w:tcPr>
          <w:p w14:paraId="77C3A0F3"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27029319" w14:textId="77777777" w:rsidR="005D0497" w:rsidRPr="005C2E2D" w:rsidRDefault="005D0497" w:rsidP="005D0497">
            <w:pPr>
              <w:pStyle w:val="afff1"/>
              <w:rPr>
                <w:rFonts w:ascii="Times New Roman" w:hAnsi="Times New Roman"/>
              </w:rPr>
            </w:pPr>
            <w:r w:rsidRPr="005C2E2D">
              <w:rPr>
                <w:rFonts w:ascii="Times New Roman" w:hAnsi="Times New Roman"/>
              </w:rPr>
              <w:t>1105</w:t>
            </w:r>
          </w:p>
        </w:tc>
        <w:tc>
          <w:tcPr>
            <w:tcW w:w="825" w:type="pct"/>
            <w:tcBorders>
              <w:top w:val="nil"/>
              <w:left w:val="nil"/>
              <w:bottom w:val="single" w:sz="4" w:space="0" w:color="auto"/>
              <w:right w:val="single" w:sz="4" w:space="0" w:color="auto"/>
            </w:tcBorders>
            <w:shd w:val="clear" w:color="auto" w:fill="auto"/>
            <w:noWrap/>
            <w:vAlign w:val="center"/>
            <w:hideMark/>
          </w:tcPr>
          <w:p w14:paraId="28D1F3A2"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197C679E"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79" w:type="pct"/>
            <w:tcBorders>
              <w:top w:val="nil"/>
              <w:left w:val="nil"/>
              <w:bottom w:val="single" w:sz="4" w:space="0" w:color="auto"/>
              <w:right w:val="single" w:sz="4" w:space="0" w:color="auto"/>
            </w:tcBorders>
            <w:shd w:val="clear" w:color="auto" w:fill="auto"/>
            <w:noWrap/>
            <w:vAlign w:val="center"/>
            <w:hideMark/>
          </w:tcPr>
          <w:p w14:paraId="549FE31A"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14D839F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463439DB"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5C9C55D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noWrap/>
            <w:vAlign w:val="center"/>
            <w:hideMark/>
          </w:tcPr>
          <w:p w14:paraId="7495ACF5" w14:textId="77777777" w:rsidR="005D0497" w:rsidRPr="005C2E2D" w:rsidRDefault="005D0497" w:rsidP="005D0497">
            <w:pPr>
              <w:pStyle w:val="afff1"/>
              <w:rPr>
                <w:rFonts w:ascii="Times New Roman" w:hAnsi="Times New Roman"/>
              </w:rPr>
            </w:pPr>
            <w:r w:rsidRPr="005C2E2D">
              <w:rPr>
                <w:rFonts w:ascii="Times New Roman" w:hAnsi="Times New Roman"/>
              </w:rPr>
              <w:t>18:05</w:t>
            </w:r>
          </w:p>
        </w:tc>
        <w:tc>
          <w:tcPr>
            <w:tcW w:w="658" w:type="pct"/>
            <w:vMerge/>
            <w:tcBorders>
              <w:top w:val="single" w:sz="8" w:space="0" w:color="auto"/>
              <w:left w:val="single" w:sz="8" w:space="0" w:color="auto"/>
              <w:bottom w:val="nil"/>
              <w:right w:val="single" w:sz="8" w:space="0" w:color="auto"/>
            </w:tcBorders>
            <w:vAlign w:val="center"/>
            <w:hideMark/>
          </w:tcPr>
          <w:p w14:paraId="2D193861" w14:textId="77777777" w:rsidR="005D0497" w:rsidRPr="005C2E2D" w:rsidRDefault="005D0497" w:rsidP="005D0497">
            <w:pPr>
              <w:pStyle w:val="afff1"/>
              <w:rPr>
                <w:rFonts w:ascii="Times New Roman" w:hAnsi="Times New Roman"/>
                <w:sz w:val="22"/>
              </w:rPr>
            </w:pPr>
          </w:p>
        </w:tc>
      </w:tr>
      <w:tr w:rsidR="005D0497" w:rsidRPr="005C2E2D" w14:paraId="70315A04"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4FF16CF1" w14:textId="77777777" w:rsidR="005D0497" w:rsidRPr="005C2E2D" w:rsidRDefault="005D0497" w:rsidP="005D0497">
            <w:pPr>
              <w:pStyle w:val="afff1"/>
              <w:rPr>
                <w:rFonts w:ascii="Times New Roman" w:hAnsi="Times New Roman"/>
              </w:rPr>
            </w:pPr>
            <w:r w:rsidRPr="005C2E2D">
              <w:rPr>
                <w:rFonts w:ascii="Times New Roman" w:hAnsi="Times New Roman"/>
              </w:rPr>
              <w:t>8</w:t>
            </w:r>
          </w:p>
        </w:tc>
        <w:tc>
          <w:tcPr>
            <w:tcW w:w="489" w:type="pct"/>
            <w:tcBorders>
              <w:top w:val="nil"/>
              <w:left w:val="nil"/>
              <w:bottom w:val="single" w:sz="4" w:space="0" w:color="auto"/>
              <w:right w:val="single" w:sz="4" w:space="0" w:color="auto"/>
            </w:tcBorders>
            <w:shd w:val="clear" w:color="auto" w:fill="auto"/>
            <w:noWrap/>
            <w:vAlign w:val="center"/>
            <w:hideMark/>
          </w:tcPr>
          <w:p w14:paraId="7BED419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7FB7C6D" w14:textId="77777777" w:rsidR="005D0497" w:rsidRPr="005C2E2D" w:rsidRDefault="005D0497" w:rsidP="005D0497">
            <w:pPr>
              <w:pStyle w:val="afff1"/>
              <w:rPr>
                <w:rFonts w:ascii="Times New Roman" w:hAnsi="Times New Roman"/>
              </w:rPr>
            </w:pPr>
            <w:r w:rsidRPr="005C2E2D">
              <w:rPr>
                <w:rFonts w:ascii="Times New Roman" w:hAnsi="Times New Roman"/>
              </w:rPr>
              <w:t>х051се116</w:t>
            </w:r>
          </w:p>
        </w:tc>
        <w:tc>
          <w:tcPr>
            <w:tcW w:w="825" w:type="pct"/>
            <w:tcBorders>
              <w:top w:val="nil"/>
              <w:left w:val="nil"/>
              <w:bottom w:val="single" w:sz="4" w:space="0" w:color="auto"/>
              <w:right w:val="single" w:sz="4" w:space="0" w:color="auto"/>
            </w:tcBorders>
            <w:shd w:val="clear" w:color="auto" w:fill="auto"/>
            <w:noWrap/>
            <w:vAlign w:val="center"/>
            <w:hideMark/>
          </w:tcPr>
          <w:p w14:paraId="65E1519D"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004E315"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79" w:type="pct"/>
            <w:tcBorders>
              <w:top w:val="nil"/>
              <w:left w:val="nil"/>
              <w:bottom w:val="single" w:sz="4" w:space="0" w:color="auto"/>
              <w:right w:val="single" w:sz="4" w:space="0" w:color="auto"/>
            </w:tcBorders>
            <w:shd w:val="clear" w:color="auto" w:fill="auto"/>
            <w:noWrap/>
            <w:vAlign w:val="center"/>
            <w:hideMark/>
          </w:tcPr>
          <w:p w14:paraId="2688577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578FA0CE"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3C18EA5C"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22E3980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104B03E8" w14:textId="77777777" w:rsidR="005D0497" w:rsidRPr="005C2E2D" w:rsidRDefault="005D0497" w:rsidP="005D0497">
            <w:pPr>
              <w:pStyle w:val="afff1"/>
              <w:rPr>
                <w:rFonts w:ascii="Times New Roman" w:hAnsi="Times New Roman"/>
              </w:rPr>
            </w:pPr>
            <w:r w:rsidRPr="005C2E2D">
              <w:rPr>
                <w:rFonts w:ascii="Times New Roman" w:hAnsi="Times New Roman"/>
              </w:rPr>
              <w:t>18:05</w:t>
            </w:r>
          </w:p>
        </w:tc>
        <w:tc>
          <w:tcPr>
            <w:tcW w:w="658" w:type="pct"/>
            <w:vMerge/>
            <w:tcBorders>
              <w:top w:val="single" w:sz="8" w:space="0" w:color="auto"/>
              <w:left w:val="single" w:sz="8" w:space="0" w:color="auto"/>
              <w:bottom w:val="nil"/>
              <w:right w:val="single" w:sz="8" w:space="0" w:color="auto"/>
            </w:tcBorders>
            <w:vAlign w:val="center"/>
            <w:hideMark/>
          </w:tcPr>
          <w:p w14:paraId="28E18ED5" w14:textId="77777777" w:rsidR="005D0497" w:rsidRPr="005C2E2D" w:rsidRDefault="005D0497" w:rsidP="005D0497">
            <w:pPr>
              <w:pStyle w:val="afff1"/>
              <w:rPr>
                <w:rFonts w:ascii="Times New Roman" w:hAnsi="Times New Roman"/>
                <w:sz w:val="22"/>
              </w:rPr>
            </w:pPr>
          </w:p>
        </w:tc>
      </w:tr>
      <w:tr w:rsidR="005D0497" w:rsidRPr="005C2E2D" w14:paraId="3A66CC4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30574716"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489" w:type="pct"/>
            <w:tcBorders>
              <w:top w:val="nil"/>
              <w:left w:val="nil"/>
              <w:bottom w:val="single" w:sz="4" w:space="0" w:color="auto"/>
              <w:right w:val="single" w:sz="4" w:space="0" w:color="auto"/>
            </w:tcBorders>
            <w:shd w:val="clear" w:color="auto" w:fill="auto"/>
            <w:noWrap/>
            <w:vAlign w:val="center"/>
            <w:hideMark/>
          </w:tcPr>
          <w:p w14:paraId="1F4EE5B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0D08031" w14:textId="77777777" w:rsidR="005D0497" w:rsidRPr="005C2E2D" w:rsidRDefault="005D0497" w:rsidP="005D0497">
            <w:pPr>
              <w:pStyle w:val="afff1"/>
              <w:rPr>
                <w:rFonts w:ascii="Times New Roman" w:hAnsi="Times New Roman"/>
              </w:rPr>
            </w:pPr>
            <w:r w:rsidRPr="005C2E2D">
              <w:rPr>
                <w:rFonts w:ascii="Times New Roman" w:hAnsi="Times New Roman"/>
              </w:rPr>
              <w:t>р103ум116</w:t>
            </w:r>
          </w:p>
        </w:tc>
        <w:tc>
          <w:tcPr>
            <w:tcW w:w="825" w:type="pct"/>
            <w:tcBorders>
              <w:top w:val="nil"/>
              <w:left w:val="nil"/>
              <w:bottom w:val="single" w:sz="4" w:space="0" w:color="auto"/>
              <w:right w:val="single" w:sz="4" w:space="0" w:color="auto"/>
            </w:tcBorders>
            <w:shd w:val="clear" w:color="auto" w:fill="auto"/>
            <w:noWrap/>
            <w:vAlign w:val="center"/>
            <w:hideMark/>
          </w:tcPr>
          <w:p w14:paraId="49D2AD4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24EF9C1" w14:textId="77777777" w:rsidR="005D0497" w:rsidRPr="005C2E2D" w:rsidRDefault="005D0497" w:rsidP="005D0497">
            <w:pPr>
              <w:pStyle w:val="afff1"/>
              <w:rPr>
                <w:rFonts w:ascii="Times New Roman" w:hAnsi="Times New Roman"/>
              </w:rPr>
            </w:pPr>
            <w:r w:rsidRPr="005C2E2D">
              <w:rPr>
                <w:rFonts w:ascii="Times New Roman" w:hAnsi="Times New Roman"/>
              </w:rPr>
              <w:t>35а</w:t>
            </w:r>
          </w:p>
        </w:tc>
        <w:tc>
          <w:tcPr>
            <w:tcW w:w="479" w:type="pct"/>
            <w:tcBorders>
              <w:top w:val="nil"/>
              <w:left w:val="nil"/>
              <w:bottom w:val="single" w:sz="4" w:space="0" w:color="auto"/>
              <w:right w:val="single" w:sz="4" w:space="0" w:color="auto"/>
            </w:tcBorders>
            <w:shd w:val="clear" w:color="auto" w:fill="auto"/>
            <w:noWrap/>
            <w:vAlign w:val="center"/>
            <w:hideMark/>
          </w:tcPr>
          <w:p w14:paraId="1AD01CF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3CF4A80B"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10DF863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6A2BB14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293C184E" w14:textId="77777777" w:rsidR="005D0497" w:rsidRPr="005C2E2D" w:rsidRDefault="005D0497" w:rsidP="005D0497">
            <w:pPr>
              <w:pStyle w:val="afff1"/>
              <w:rPr>
                <w:rFonts w:ascii="Times New Roman" w:hAnsi="Times New Roman"/>
              </w:rPr>
            </w:pPr>
            <w:r w:rsidRPr="005C2E2D">
              <w:rPr>
                <w:rFonts w:ascii="Times New Roman" w:hAnsi="Times New Roman"/>
              </w:rPr>
              <w:t>18:05</w:t>
            </w:r>
          </w:p>
        </w:tc>
        <w:tc>
          <w:tcPr>
            <w:tcW w:w="658" w:type="pct"/>
            <w:vMerge/>
            <w:tcBorders>
              <w:top w:val="single" w:sz="8" w:space="0" w:color="auto"/>
              <w:left w:val="single" w:sz="8" w:space="0" w:color="auto"/>
              <w:bottom w:val="nil"/>
              <w:right w:val="single" w:sz="8" w:space="0" w:color="auto"/>
            </w:tcBorders>
            <w:vAlign w:val="center"/>
            <w:hideMark/>
          </w:tcPr>
          <w:p w14:paraId="017D2E53" w14:textId="77777777" w:rsidR="005D0497" w:rsidRPr="005C2E2D" w:rsidRDefault="005D0497" w:rsidP="005D0497">
            <w:pPr>
              <w:pStyle w:val="afff1"/>
              <w:rPr>
                <w:rFonts w:ascii="Times New Roman" w:hAnsi="Times New Roman"/>
                <w:sz w:val="22"/>
              </w:rPr>
            </w:pPr>
          </w:p>
        </w:tc>
      </w:tr>
      <w:tr w:rsidR="005D0497" w:rsidRPr="005C2E2D" w14:paraId="73BB05D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14B81E2F"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489" w:type="pct"/>
            <w:tcBorders>
              <w:top w:val="nil"/>
              <w:left w:val="nil"/>
              <w:bottom w:val="single" w:sz="4" w:space="0" w:color="auto"/>
              <w:right w:val="single" w:sz="4" w:space="0" w:color="auto"/>
            </w:tcBorders>
            <w:shd w:val="clear" w:color="auto" w:fill="auto"/>
            <w:noWrap/>
            <w:vAlign w:val="center"/>
            <w:hideMark/>
          </w:tcPr>
          <w:p w14:paraId="766AB43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6904BDD" w14:textId="77777777" w:rsidR="005D0497" w:rsidRPr="005C2E2D" w:rsidRDefault="005D0497" w:rsidP="005D0497">
            <w:pPr>
              <w:pStyle w:val="afff1"/>
              <w:rPr>
                <w:rFonts w:ascii="Times New Roman" w:hAnsi="Times New Roman"/>
              </w:rPr>
            </w:pPr>
            <w:r w:rsidRPr="005C2E2D">
              <w:rPr>
                <w:rFonts w:ascii="Times New Roman" w:hAnsi="Times New Roman"/>
              </w:rPr>
              <w:t>134</w:t>
            </w:r>
          </w:p>
        </w:tc>
        <w:tc>
          <w:tcPr>
            <w:tcW w:w="825" w:type="pct"/>
            <w:tcBorders>
              <w:top w:val="nil"/>
              <w:left w:val="nil"/>
              <w:bottom w:val="single" w:sz="4" w:space="0" w:color="auto"/>
              <w:right w:val="single" w:sz="4" w:space="0" w:color="auto"/>
            </w:tcBorders>
            <w:shd w:val="clear" w:color="auto" w:fill="auto"/>
            <w:noWrap/>
            <w:vAlign w:val="center"/>
            <w:hideMark/>
          </w:tcPr>
          <w:p w14:paraId="18BB4BCF"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6457F4A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single" w:sz="4" w:space="0" w:color="auto"/>
              <w:right w:val="single" w:sz="4" w:space="0" w:color="auto"/>
            </w:tcBorders>
            <w:shd w:val="clear" w:color="auto" w:fill="auto"/>
            <w:noWrap/>
            <w:vAlign w:val="center"/>
            <w:hideMark/>
          </w:tcPr>
          <w:p w14:paraId="1D527EB2"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00D33115"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410EB1D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6BCA772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noWrap/>
            <w:vAlign w:val="center"/>
            <w:hideMark/>
          </w:tcPr>
          <w:p w14:paraId="514AE35F" w14:textId="77777777" w:rsidR="005D0497" w:rsidRPr="005C2E2D" w:rsidRDefault="005D0497" w:rsidP="005D0497">
            <w:pPr>
              <w:pStyle w:val="afff1"/>
              <w:rPr>
                <w:rFonts w:ascii="Times New Roman" w:hAnsi="Times New Roman"/>
              </w:rPr>
            </w:pPr>
            <w:r w:rsidRPr="005C2E2D">
              <w:rPr>
                <w:rFonts w:ascii="Times New Roman" w:hAnsi="Times New Roman"/>
              </w:rPr>
              <w:t>18:06</w:t>
            </w:r>
          </w:p>
        </w:tc>
        <w:tc>
          <w:tcPr>
            <w:tcW w:w="658" w:type="pct"/>
            <w:vMerge/>
            <w:tcBorders>
              <w:top w:val="single" w:sz="8" w:space="0" w:color="auto"/>
              <w:left w:val="single" w:sz="8" w:space="0" w:color="auto"/>
              <w:bottom w:val="nil"/>
              <w:right w:val="single" w:sz="8" w:space="0" w:color="auto"/>
            </w:tcBorders>
            <w:vAlign w:val="center"/>
            <w:hideMark/>
          </w:tcPr>
          <w:p w14:paraId="41018E40" w14:textId="77777777" w:rsidR="005D0497" w:rsidRPr="005C2E2D" w:rsidRDefault="005D0497" w:rsidP="005D0497">
            <w:pPr>
              <w:pStyle w:val="afff1"/>
              <w:rPr>
                <w:rFonts w:ascii="Times New Roman" w:hAnsi="Times New Roman"/>
                <w:sz w:val="22"/>
              </w:rPr>
            </w:pPr>
          </w:p>
        </w:tc>
      </w:tr>
      <w:tr w:rsidR="005D0497" w:rsidRPr="005C2E2D" w14:paraId="5075F60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68DAF139" w14:textId="77777777" w:rsidR="005D0497" w:rsidRPr="005C2E2D" w:rsidRDefault="005D0497" w:rsidP="005D0497">
            <w:pPr>
              <w:pStyle w:val="afff1"/>
              <w:rPr>
                <w:rFonts w:ascii="Times New Roman" w:hAnsi="Times New Roman"/>
              </w:rPr>
            </w:pPr>
            <w:r w:rsidRPr="005C2E2D">
              <w:rPr>
                <w:rFonts w:ascii="Times New Roman" w:hAnsi="Times New Roman"/>
              </w:rPr>
              <w:t>11</w:t>
            </w:r>
          </w:p>
        </w:tc>
        <w:tc>
          <w:tcPr>
            <w:tcW w:w="489" w:type="pct"/>
            <w:tcBorders>
              <w:top w:val="nil"/>
              <w:left w:val="nil"/>
              <w:bottom w:val="single" w:sz="4" w:space="0" w:color="auto"/>
              <w:right w:val="single" w:sz="4" w:space="0" w:color="auto"/>
            </w:tcBorders>
            <w:shd w:val="clear" w:color="auto" w:fill="auto"/>
            <w:noWrap/>
            <w:vAlign w:val="center"/>
            <w:hideMark/>
          </w:tcPr>
          <w:p w14:paraId="326510DE"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A44E379" w14:textId="77777777" w:rsidR="005D0497" w:rsidRPr="005C2E2D" w:rsidRDefault="005D0497" w:rsidP="005D0497">
            <w:pPr>
              <w:pStyle w:val="afff1"/>
              <w:rPr>
                <w:rFonts w:ascii="Times New Roman" w:hAnsi="Times New Roman"/>
              </w:rPr>
            </w:pPr>
            <w:r w:rsidRPr="005C2E2D">
              <w:rPr>
                <w:rFonts w:ascii="Times New Roman" w:hAnsi="Times New Roman"/>
              </w:rPr>
              <w:t>с084сн116</w:t>
            </w:r>
          </w:p>
        </w:tc>
        <w:tc>
          <w:tcPr>
            <w:tcW w:w="825" w:type="pct"/>
            <w:tcBorders>
              <w:top w:val="nil"/>
              <w:left w:val="nil"/>
              <w:bottom w:val="single" w:sz="4" w:space="0" w:color="auto"/>
              <w:right w:val="single" w:sz="4" w:space="0" w:color="auto"/>
            </w:tcBorders>
            <w:shd w:val="clear" w:color="auto" w:fill="auto"/>
            <w:noWrap/>
            <w:vAlign w:val="center"/>
            <w:hideMark/>
          </w:tcPr>
          <w:p w14:paraId="6FD77617"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37DA4817" w14:textId="77777777" w:rsidR="005D0497" w:rsidRPr="005C2E2D" w:rsidRDefault="005D0497" w:rsidP="005D0497">
            <w:pPr>
              <w:pStyle w:val="afff1"/>
              <w:rPr>
                <w:rFonts w:ascii="Times New Roman" w:hAnsi="Times New Roman"/>
              </w:rPr>
            </w:pPr>
            <w:r w:rsidRPr="005C2E2D">
              <w:rPr>
                <w:rFonts w:ascii="Times New Roman" w:hAnsi="Times New Roman"/>
              </w:rPr>
              <w:t>19</w:t>
            </w:r>
          </w:p>
        </w:tc>
        <w:tc>
          <w:tcPr>
            <w:tcW w:w="479" w:type="pct"/>
            <w:tcBorders>
              <w:top w:val="nil"/>
              <w:left w:val="nil"/>
              <w:bottom w:val="single" w:sz="4" w:space="0" w:color="auto"/>
              <w:right w:val="single" w:sz="4" w:space="0" w:color="auto"/>
            </w:tcBorders>
            <w:shd w:val="clear" w:color="auto" w:fill="auto"/>
            <w:noWrap/>
            <w:vAlign w:val="center"/>
            <w:hideMark/>
          </w:tcPr>
          <w:p w14:paraId="4C0C7E62"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16596240"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7E1AF34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6AF32C27"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noWrap/>
            <w:vAlign w:val="center"/>
            <w:hideMark/>
          </w:tcPr>
          <w:p w14:paraId="0DF1B3B4" w14:textId="77777777" w:rsidR="005D0497" w:rsidRPr="005C2E2D" w:rsidRDefault="005D0497" w:rsidP="005D0497">
            <w:pPr>
              <w:pStyle w:val="afff1"/>
              <w:rPr>
                <w:rFonts w:ascii="Times New Roman" w:hAnsi="Times New Roman"/>
              </w:rPr>
            </w:pPr>
            <w:r w:rsidRPr="005C2E2D">
              <w:rPr>
                <w:rFonts w:ascii="Times New Roman" w:hAnsi="Times New Roman"/>
              </w:rPr>
              <w:t>18:07</w:t>
            </w:r>
          </w:p>
        </w:tc>
        <w:tc>
          <w:tcPr>
            <w:tcW w:w="658" w:type="pct"/>
            <w:vMerge/>
            <w:tcBorders>
              <w:top w:val="single" w:sz="8" w:space="0" w:color="auto"/>
              <w:left w:val="single" w:sz="8" w:space="0" w:color="auto"/>
              <w:bottom w:val="nil"/>
              <w:right w:val="single" w:sz="8" w:space="0" w:color="auto"/>
            </w:tcBorders>
            <w:vAlign w:val="center"/>
            <w:hideMark/>
          </w:tcPr>
          <w:p w14:paraId="0C87CAA6" w14:textId="77777777" w:rsidR="005D0497" w:rsidRPr="005C2E2D" w:rsidRDefault="005D0497" w:rsidP="005D0497">
            <w:pPr>
              <w:pStyle w:val="afff1"/>
              <w:rPr>
                <w:rFonts w:ascii="Times New Roman" w:hAnsi="Times New Roman"/>
                <w:sz w:val="22"/>
              </w:rPr>
            </w:pPr>
          </w:p>
        </w:tc>
      </w:tr>
      <w:tr w:rsidR="005D0497" w:rsidRPr="005C2E2D" w14:paraId="6FD7051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586B6AF0" w14:textId="77777777" w:rsidR="005D0497" w:rsidRPr="005C2E2D" w:rsidRDefault="005D0497" w:rsidP="005D0497">
            <w:pPr>
              <w:pStyle w:val="afff1"/>
              <w:rPr>
                <w:rFonts w:ascii="Times New Roman" w:hAnsi="Times New Roman"/>
              </w:rPr>
            </w:pPr>
            <w:r w:rsidRPr="005C2E2D">
              <w:rPr>
                <w:rFonts w:ascii="Times New Roman" w:hAnsi="Times New Roman"/>
              </w:rPr>
              <w:t>12</w:t>
            </w:r>
          </w:p>
        </w:tc>
        <w:tc>
          <w:tcPr>
            <w:tcW w:w="489" w:type="pct"/>
            <w:tcBorders>
              <w:top w:val="nil"/>
              <w:left w:val="nil"/>
              <w:bottom w:val="single" w:sz="4" w:space="0" w:color="auto"/>
              <w:right w:val="single" w:sz="4" w:space="0" w:color="auto"/>
            </w:tcBorders>
            <w:shd w:val="clear" w:color="auto" w:fill="auto"/>
            <w:noWrap/>
            <w:vAlign w:val="center"/>
            <w:hideMark/>
          </w:tcPr>
          <w:p w14:paraId="2BF26C9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vAlign w:val="center"/>
            <w:hideMark/>
          </w:tcPr>
          <w:p w14:paraId="0E3C391E" w14:textId="77777777" w:rsidR="005D0497" w:rsidRPr="005C2E2D" w:rsidRDefault="005D0497" w:rsidP="005D0497">
            <w:pPr>
              <w:pStyle w:val="afff1"/>
              <w:rPr>
                <w:rFonts w:ascii="Times New Roman" w:hAnsi="Times New Roman"/>
              </w:rPr>
            </w:pPr>
            <w:r w:rsidRPr="005C2E2D">
              <w:rPr>
                <w:rFonts w:ascii="Times New Roman" w:hAnsi="Times New Roman"/>
              </w:rPr>
              <w:t>х210ут116</w:t>
            </w:r>
          </w:p>
        </w:tc>
        <w:tc>
          <w:tcPr>
            <w:tcW w:w="825" w:type="pct"/>
            <w:tcBorders>
              <w:top w:val="nil"/>
              <w:left w:val="nil"/>
              <w:bottom w:val="single" w:sz="4" w:space="0" w:color="auto"/>
              <w:right w:val="single" w:sz="4" w:space="0" w:color="auto"/>
            </w:tcBorders>
            <w:shd w:val="clear" w:color="auto" w:fill="auto"/>
            <w:noWrap/>
            <w:vAlign w:val="center"/>
            <w:hideMark/>
          </w:tcPr>
          <w:p w14:paraId="3767F516"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A3227E2"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6130C93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27A5159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0339C89A"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5AD17CC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31ABFCE4" w14:textId="77777777" w:rsidR="005D0497" w:rsidRPr="005C2E2D" w:rsidRDefault="005D0497" w:rsidP="005D0497">
            <w:pPr>
              <w:pStyle w:val="afff1"/>
              <w:rPr>
                <w:rFonts w:ascii="Times New Roman" w:hAnsi="Times New Roman"/>
              </w:rPr>
            </w:pPr>
            <w:r w:rsidRPr="005C2E2D">
              <w:rPr>
                <w:rFonts w:ascii="Times New Roman" w:hAnsi="Times New Roman"/>
              </w:rPr>
              <w:t>18:08</w:t>
            </w:r>
          </w:p>
        </w:tc>
        <w:tc>
          <w:tcPr>
            <w:tcW w:w="658" w:type="pct"/>
            <w:vMerge/>
            <w:tcBorders>
              <w:top w:val="single" w:sz="8" w:space="0" w:color="auto"/>
              <w:left w:val="single" w:sz="8" w:space="0" w:color="auto"/>
              <w:bottom w:val="nil"/>
              <w:right w:val="single" w:sz="8" w:space="0" w:color="auto"/>
            </w:tcBorders>
            <w:vAlign w:val="center"/>
            <w:hideMark/>
          </w:tcPr>
          <w:p w14:paraId="2E117C37" w14:textId="77777777" w:rsidR="005D0497" w:rsidRPr="005C2E2D" w:rsidRDefault="005D0497" w:rsidP="005D0497">
            <w:pPr>
              <w:pStyle w:val="afff1"/>
              <w:rPr>
                <w:rFonts w:ascii="Times New Roman" w:hAnsi="Times New Roman"/>
                <w:sz w:val="22"/>
              </w:rPr>
            </w:pPr>
          </w:p>
        </w:tc>
      </w:tr>
      <w:tr w:rsidR="005D0497" w:rsidRPr="005C2E2D" w14:paraId="772F4A8A"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26EB75FD"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89" w:type="pct"/>
            <w:tcBorders>
              <w:top w:val="nil"/>
              <w:left w:val="nil"/>
              <w:bottom w:val="single" w:sz="4" w:space="0" w:color="auto"/>
              <w:right w:val="single" w:sz="4" w:space="0" w:color="auto"/>
            </w:tcBorders>
            <w:shd w:val="clear" w:color="auto" w:fill="auto"/>
            <w:noWrap/>
            <w:vAlign w:val="center"/>
            <w:hideMark/>
          </w:tcPr>
          <w:p w14:paraId="321A1F96"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vAlign w:val="center"/>
            <w:hideMark/>
          </w:tcPr>
          <w:p w14:paraId="2F3A8B92" w14:textId="77777777" w:rsidR="005D0497" w:rsidRPr="005C2E2D" w:rsidRDefault="005D0497" w:rsidP="005D0497">
            <w:pPr>
              <w:pStyle w:val="afff1"/>
              <w:rPr>
                <w:rFonts w:ascii="Times New Roman" w:hAnsi="Times New Roman"/>
              </w:rPr>
            </w:pPr>
            <w:r w:rsidRPr="005C2E2D">
              <w:rPr>
                <w:rFonts w:ascii="Times New Roman" w:hAnsi="Times New Roman"/>
              </w:rPr>
              <w:t>148</w:t>
            </w:r>
          </w:p>
        </w:tc>
        <w:tc>
          <w:tcPr>
            <w:tcW w:w="825" w:type="pct"/>
            <w:tcBorders>
              <w:top w:val="nil"/>
              <w:left w:val="nil"/>
              <w:bottom w:val="single" w:sz="4" w:space="0" w:color="auto"/>
              <w:right w:val="single" w:sz="4" w:space="0" w:color="auto"/>
            </w:tcBorders>
            <w:shd w:val="clear" w:color="auto" w:fill="auto"/>
            <w:noWrap/>
            <w:vAlign w:val="center"/>
            <w:hideMark/>
          </w:tcPr>
          <w:p w14:paraId="74091DD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CCB2EC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79" w:type="pct"/>
            <w:tcBorders>
              <w:top w:val="nil"/>
              <w:left w:val="nil"/>
              <w:bottom w:val="single" w:sz="4" w:space="0" w:color="auto"/>
              <w:right w:val="single" w:sz="4" w:space="0" w:color="auto"/>
            </w:tcBorders>
            <w:shd w:val="clear" w:color="auto" w:fill="auto"/>
            <w:noWrap/>
            <w:vAlign w:val="center"/>
            <w:hideMark/>
          </w:tcPr>
          <w:p w14:paraId="39CE686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3E88F929"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27CB726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42F0074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0D54C574" w14:textId="77777777" w:rsidR="005D0497" w:rsidRPr="005C2E2D" w:rsidRDefault="005D0497" w:rsidP="005D0497">
            <w:pPr>
              <w:pStyle w:val="afff1"/>
              <w:rPr>
                <w:rFonts w:ascii="Times New Roman" w:hAnsi="Times New Roman"/>
              </w:rPr>
            </w:pPr>
            <w:r w:rsidRPr="005C2E2D">
              <w:rPr>
                <w:rFonts w:ascii="Times New Roman" w:hAnsi="Times New Roman"/>
              </w:rPr>
              <w:t>18:09</w:t>
            </w:r>
          </w:p>
        </w:tc>
        <w:tc>
          <w:tcPr>
            <w:tcW w:w="658" w:type="pct"/>
            <w:vMerge/>
            <w:tcBorders>
              <w:top w:val="single" w:sz="8" w:space="0" w:color="auto"/>
              <w:left w:val="single" w:sz="8" w:space="0" w:color="auto"/>
              <w:bottom w:val="nil"/>
              <w:right w:val="single" w:sz="8" w:space="0" w:color="auto"/>
            </w:tcBorders>
            <w:vAlign w:val="center"/>
            <w:hideMark/>
          </w:tcPr>
          <w:p w14:paraId="0827BAA0" w14:textId="77777777" w:rsidR="005D0497" w:rsidRPr="005C2E2D" w:rsidRDefault="005D0497" w:rsidP="005D0497">
            <w:pPr>
              <w:pStyle w:val="afff1"/>
              <w:rPr>
                <w:rFonts w:ascii="Times New Roman" w:hAnsi="Times New Roman"/>
                <w:sz w:val="22"/>
              </w:rPr>
            </w:pPr>
          </w:p>
        </w:tc>
      </w:tr>
      <w:tr w:rsidR="005D0497" w:rsidRPr="005C2E2D" w14:paraId="43EFF70F"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6C4B75BC" w14:textId="77777777" w:rsidR="005D0497" w:rsidRPr="005C2E2D" w:rsidRDefault="005D0497" w:rsidP="005D0497">
            <w:pPr>
              <w:pStyle w:val="afff1"/>
              <w:rPr>
                <w:rFonts w:ascii="Times New Roman" w:hAnsi="Times New Roman"/>
              </w:rPr>
            </w:pPr>
            <w:r w:rsidRPr="005C2E2D">
              <w:rPr>
                <w:rFonts w:ascii="Times New Roman" w:hAnsi="Times New Roman"/>
              </w:rPr>
              <w:t>14</w:t>
            </w:r>
          </w:p>
        </w:tc>
        <w:tc>
          <w:tcPr>
            <w:tcW w:w="489" w:type="pct"/>
            <w:tcBorders>
              <w:top w:val="nil"/>
              <w:left w:val="nil"/>
              <w:bottom w:val="single" w:sz="4" w:space="0" w:color="auto"/>
              <w:right w:val="single" w:sz="4" w:space="0" w:color="auto"/>
            </w:tcBorders>
            <w:shd w:val="clear" w:color="auto" w:fill="auto"/>
            <w:noWrap/>
            <w:vAlign w:val="center"/>
            <w:hideMark/>
          </w:tcPr>
          <w:p w14:paraId="25F092D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93D874A" w14:textId="77777777" w:rsidR="005D0497" w:rsidRPr="005C2E2D" w:rsidRDefault="005D0497" w:rsidP="005D0497">
            <w:pPr>
              <w:pStyle w:val="afff1"/>
              <w:rPr>
                <w:rFonts w:ascii="Times New Roman" w:hAnsi="Times New Roman"/>
              </w:rPr>
            </w:pPr>
            <w:r w:rsidRPr="005C2E2D">
              <w:rPr>
                <w:rFonts w:ascii="Times New Roman" w:hAnsi="Times New Roman"/>
              </w:rPr>
              <w:t>т596ет116</w:t>
            </w:r>
          </w:p>
        </w:tc>
        <w:tc>
          <w:tcPr>
            <w:tcW w:w="825" w:type="pct"/>
            <w:tcBorders>
              <w:top w:val="nil"/>
              <w:left w:val="nil"/>
              <w:bottom w:val="single" w:sz="4" w:space="0" w:color="auto"/>
              <w:right w:val="single" w:sz="4" w:space="0" w:color="auto"/>
            </w:tcBorders>
            <w:shd w:val="clear" w:color="auto" w:fill="auto"/>
            <w:noWrap/>
            <w:vAlign w:val="center"/>
            <w:hideMark/>
          </w:tcPr>
          <w:p w14:paraId="687BE52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41380CE"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2B41450A"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0202612F"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305705AB"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509" w:type="pct"/>
            <w:tcBorders>
              <w:top w:val="nil"/>
              <w:left w:val="nil"/>
              <w:bottom w:val="single" w:sz="4" w:space="0" w:color="auto"/>
              <w:right w:val="single" w:sz="4" w:space="0" w:color="auto"/>
            </w:tcBorders>
            <w:shd w:val="clear" w:color="auto" w:fill="auto"/>
            <w:noWrap/>
            <w:vAlign w:val="center"/>
            <w:hideMark/>
          </w:tcPr>
          <w:p w14:paraId="15813071"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nil"/>
              <w:bottom w:val="single" w:sz="4" w:space="0" w:color="auto"/>
              <w:right w:val="nil"/>
            </w:tcBorders>
            <w:shd w:val="clear" w:color="auto" w:fill="auto"/>
            <w:noWrap/>
            <w:vAlign w:val="center"/>
            <w:hideMark/>
          </w:tcPr>
          <w:p w14:paraId="182C15D3" w14:textId="77777777" w:rsidR="005D0497" w:rsidRPr="005C2E2D" w:rsidRDefault="005D0497" w:rsidP="005D0497">
            <w:pPr>
              <w:pStyle w:val="afff1"/>
              <w:rPr>
                <w:rFonts w:ascii="Times New Roman" w:hAnsi="Times New Roman"/>
              </w:rPr>
            </w:pPr>
            <w:r w:rsidRPr="005C2E2D">
              <w:rPr>
                <w:rFonts w:ascii="Times New Roman" w:hAnsi="Times New Roman"/>
              </w:rPr>
              <w:t>18:11</w:t>
            </w:r>
          </w:p>
        </w:tc>
        <w:tc>
          <w:tcPr>
            <w:tcW w:w="658" w:type="pct"/>
            <w:vMerge/>
            <w:tcBorders>
              <w:top w:val="single" w:sz="8" w:space="0" w:color="auto"/>
              <w:left w:val="single" w:sz="8" w:space="0" w:color="auto"/>
              <w:bottom w:val="nil"/>
              <w:right w:val="single" w:sz="8" w:space="0" w:color="auto"/>
            </w:tcBorders>
            <w:vAlign w:val="center"/>
            <w:hideMark/>
          </w:tcPr>
          <w:p w14:paraId="6E4E1106" w14:textId="77777777" w:rsidR="005D0497" w:rsidRPr="005C2E2D" w:rsidRDefault="005D0497" w:rsidP="005D0497">
            <w:pPr>
              <w:pStyle w:val="afff1"/>
              <w:rPr>
                <w:rFonts w:ascii="Times New Roman" w:hAnsi="Times New Roman"/>
                <w:sz w:val="22"/>
              </w:rPr>
            </w:pPr>
          </w:p>
        </w:tc>
      </w:tr>
      <w:tr w:rsidR="005D0497" w:rsidRPr="005C2E2D" w14:paraId="4AA3EB1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67E5D93B"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89" w:type="pct"/>
            <w:tcBorders>
              <w:top w:val="nil"/>
              <w:left w:val="nil"/>
              <w:bottom w:val="single" w:sz="4" w:space="0" w:color="auto"/>
              <w:right w:val="single" w:sz="4" w:space="0" w:color="auto"/>
            </w:tcBorders>
            <w:shd w:val="clear" w:color="auto" w:fill="auto"/>
            <w:noWrap/>
            <w:vAlign w:val="center"/>
            <w:hideMark/>
          </w:tcPr>
          <w:p w14:paraId="77CBA40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A6029C2" w14:textId="77777777" w:rsidR="005D0497" w:rsidRPr="005C2E2D" w:rsidRDefault="005D0497" w:rsidP="005D0497">
            <w:pPr>
              <w:pStyle w:val="afff1"/>
              <w:rPr>
                <w:rFonts w:ascii="Times New Roman" w:hAnsi="Times New Roman"/>
              </w:rPr>
            </w:pPr>
            <w:r w:rsidRPr="005C2E2D">
              <w:rPr>
                <w:rFonts w:ascii="Times New Roman" w:hAnsi="Times New Roman"/>
              </w:rPr>
              <w:t>р095ум116</w:t>
            </w:r>
          </w:p>
        </w:tc>
        <w:tc>
          <w:tcPr>
            <w:tcW w:w="825" w:type="pct"/>
            <w:tcBorders>
              <w:top w:val="nil"/>
              <w:left w:val="nil"/>
              <w:bottom w:val="single" w:sz="4" w:space="0" w:color="auto"/>
              <w:right w:val="single" w:sz="4" w:space="0" w:color="auto"/>
            </w:tcBorders>
            <w:shd w:val="clear" w:color="auto" w:fill="auto"/>
            <w:noWrap/>
            <w:vAlign w:val="center"/>
            <w:hideMark/>
          </w:tcPr>
          <w:p w14:paraId="362EDE81"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F1ACB56" w14:textId="77777777" w:rsidR="005D0497" w:rsidRPr="005C2E2D" w:rsidRDefault="005D0497" w:rsidP="005D0497">
            <w:pPr>
              <w:pStyle w:val="afff1"/>
              <w:rPr>
                <w:rFonts w:ascii="Times New Roman" w:hAnsi="Times New Roman"/>
              </w:rPr>
            </w:pPr>
            <w:r w:rsidRPr="005C2E2D">
              <w:rPr>
                <w:rFonts w:ascii="Times New Roman" w:hAnsi="Times New Roman"/>
              </w:rPr>
              <w:t>35</w:t>
            </w:r>
          </w:p>
        </w:tc>
        <w:tc>
          <w:tcPr>
            <w:tcW w:w="479" w:type="pct"/>
            <w:tcBorders>
              <w:top w:val="nil"/>
              <w:left w:val="nil"/>
              <w:bottom w:val="single" w:sz="4" w:space="0" w:color="auto"/>
              <w:right w:val="single" w:sz="4" w:space="0" w:color="auto"/>
            </w:tcBorders>
            <w:shd w:val="clear" w:color="auto" w:fill="auto"/>
            <w:noWrap/>
            <w:vAlign w:val="center"/>
            <w:hideMark/>
          </w:tcPr>
          <w:p w14:paraId="01F77F3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0ED8BDDF"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2BF8D9C6"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04C74F8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noWrap/>
            <w:vAlign w:val="center"/>
            <w:hideMark/>
          </w:tcPr>
          <w:p w14:paraId="6D42DCA2" w14:textId="77777777" w:rsidR="005D0497" w:rsidRPr="005C2E2D" w:rsidRDefault="005D0497" w:rsidP="005D0497">
            <w:pPr>
              <w:pStyle w:val="afff1"/>
              <w:rPr>
                <w:rFonts w:ascii="Times New Roman" w:hAnsi="Times New Roman"/>
              </w:rPr>
            </w:pPr>
            <w:r w:rsidRPr="005C2E2D">
              <w:rPr>
                <w:rFonts w:ascii="Times New Roman" w:hAnsi="Times New Roman"/>
              </w:rPr>
              <w:t>18:23</w:t>
            </w:r>
          </w:p>
        </w:tc>
        <w:tc>
          <w:tcPr>
            <w:tcW w:w="65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91736F3"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остановка Национальный Архив в сторону  ул. Николая Ершова  </w:t>
            </w:r>
          </w:p>
        </w:tc>
      </w:tr>
      <w:tr w:rsidR="005D0497" w:rsidRPr="005C2E2D" w14:paraId="46E26B3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0D7F5B0E" w14:textId="77777777" w:rsidR="005D0497" w:rsidRPr="005C2E2D" w:rsidRDefault="005D0497" w:rsidP="005D0497">
            <w:pPr>
              <w:pStyle w:val="afff1"/>
              <w:rPr>
                <w:rFonts w:ascii="Times New Roman" w:hAnsi="Times New Roman"/>
              </w:rPr>
            </w:pPr>
            <w:r w:rsidRPr="005C2E2D">
              <w:rPr>
                <w:rFonts w:ascii="Times New Roman" w:hAnsi="Times New Roman"/>
              </w:rPr>
              <w:t>16</w:t>
            </w:r>
          </w:p>
        </w:tc>
        <w:tc>
          <w:tcPr>
            <w:tcW w:w="489" w:type="pct"/>
            <w:tcBorders>
              <w:top w:val="nil"/>
              <w:left w:val="nil"/>
              <w:bottom w:val="single" w:sz="4" w:space="0" w:color="auto"/>
              <w:right w:val="single" w:sz="4" w:space="0" w:color="auto"/>
            </w:tcBorders>
            <w:shd w:val="clear" w:color="auto" w:fill="auto"/>
            <w:noWrap/>
            <w:vAlign w:val="center"/>
            <w:hideMark/>
          </w:tcPr>
          <w:p w14:paraId="69D4DF4E"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687AE85" w14:textId="77777777" w:rsidR="005D0497" w:rsidRPr="005C2E2D" w:rsidRDefault="005D0497" w:rsidP="005D0497">
            <w:pPr>
              <w:pStyle w:val="afff1"/>
              <w:rPr>
                <w:rFonts w:ascii="Times New Roman" w:hAnsi="Times New Roman"/>
              </w:rPr>
            </w:pPr>
            <w:r w:rsidRPr="005C2E2D">
              <w:rPr>
                <w:rFonts w:ascii="Times New Roman" w:hAnsi="Times New Roman"/>
              </w:rPr>
              <w:t>175</w:t>
            </w:r>
          </w:p>
        </w:tc>
        <w:tc>
          <w:tcPr>
            <w:tcW w:w="825" w:type="pct"/>
            <w:tcBorders>
              <w:top w:val="nil"/>
              <w:left w:val="nil"/>
              <w:bottom w:val="single" w:sz="4" w:space="0" w:color="auto"/>
              <w:right w:val="single" w:sz="4" w:space="0" w:color="auto"/>
            </w:tcBorders>
            <w:shd w:val="clear" w:color="auto" w:fill="auto"/>
            <w:noWrap/>
            <w:vAlign w:val="center"/>
            <w:hideMark/>
          </w:tcPr>
          <w:p w14:paraId="3E3EEF78"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F75AF8E" w14:textId="77777777" w:rsidR="005D0497" w:rsidRPr="005C2E2D" w:rsidRDefault="005D0497" w:rsidP="005D0497">
            <w:pPr>
              <w:pStyle w:val="afff1"/>
              <w:rPr>
                <w:rFonts w:ascii="Times New Roman" w:hAnsi="Times New Roman"/>
              </w:rPr>
            </w:pPr>
            <w:r w:rsidRPr="005C2E2D">
              <w:rPr>
                <w:rFonts w:ascii="Times New Roman" w:hAnsi="Times New Roman"/>
              </w:rPr>
              <w:t>34</w:t>
            </w:r>
          </w:p>
        </w:tc>
        <w:tc>
          <w:tcPr>
            <w:tcW w:w="479" w:type="pct"/>
            <w:tcBorders>
              <w:top w:val="nil"/>
              <w:left w:val="nil"/>
              <w:bottom w:val="single" w:sz="4" w:space="0" w:color="auto"/>
              <w:right w:val="single" w:sz="4" w:space="0" w:color="auto"/>
            </w:tcBorders>
            <w:shd w:val="clear" w:color="auto" w:fill="auto"/>
            <w:noWrap/>
            <w:vAlign w:val="center"/>
            <w:hideMark/>
          </w:tcPr>
          <w:p w14:paraId="30DC8FB6"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18820AA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4FDF010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3937666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1D5F3BE1" w14:textId="77777777" w:rsidR="005D0497" w:rsidRPr="005C2E2D" w:rsidRDefault="005D0497" w:rsidP="005D0497">
            <w:pPr>
              <w:pStyle w:val="afff1"/>
              <w:rPr>
                <w:rFonts w:ascii="Times New Roman" w:hAnsi="Times New Roman"/>
              </w:rPr>
            </w:pPr>
            <w:r w:rsidRPr="005C2E2D">
              <w:rPr>
                <w:rFonts w:ascii="Times New Roman" w:hAnsi="Times New Roman"/>
              </w:rPr>
              <w:t>18:24</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988F9C2" w14:textId="77777777" w:rsidR="005D0497" w:rsidRPr="005C2E2D" w:rsidRDefault="005D0497" w:rsidP="005D0497">
            <w:pPr>
              <w:pStyle w:val="afff1"/>
              <w:rPr>
                <w:rFonts w:ascii="Times New Roman" w:hAnsi="Times New Roman"/>
                <w:sz w:val="22"/>
              </w:rPr>
            </w:pPr>
          </w:p>
        </w:tc>
      </w:tr>
      <w:tr w:rsidR="005D0497" w:rsidRPr="005C2E2D" w14:paraId="770E9A1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7737A106" w14:textId="77777777" w:rsidR="005D0497" w:rsidRPr="005C2E2D" w:rsidRDefault="005D0497" w:rsidP="005D0497">
            <w:pPr>
              <w:pStyle w:val="afff1"/>
              <w:rPr>
                <w:rFonts w:ascii="Times New Roman" w:hAnsi="Times New Roman"/>
              </w:rPr>
            </w:pPr>
            <w:r w:rsidRPr="005C2E2D">
              <w:rPr>
                <w:rFonts w:ascii="Times New Roman" w:hAnsi="Times New Roman"/>
              </w:rPr>
              <w:t>17</w:t>
            </w:r>
          </w:p>
        </w:tc>
        <w:tc>
          <w:tcPr>
            <w:tcW w:w="489" w:type="pct"/>
            <w:tcBorders>
              <w:top w:val="nil"/>
              <w:left w:val="nil"/>
              <w:bottom w:val="single" w:sz="4" w:space="0" w:color="auto"/>
              <w:right w:val="single" w:sz="4" w:space="0" w:color="auto"/>
            </w:tcBorders>
            <w:shd w:val="clear" w:color="auto" w:fill="auto"/>
            <w:noWrap/>
            <w:vAlign w:val="center"/>
            <w:hideMark/>
          </w:tcPr>
          <w:p w14:paraId="2C295C0A"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49BCC506" w14:textId="77777777" w:rsidR="005D0497" w:rsidRPr="005C2E2D" w:rsidRDefault="005D0497" w:rsidP="005D0497">
            <w:pPr>
              <w:pStyle w:val="afff1"/>
              <w:rPr>
                <w:rFonts w:ascii="Times New Roman" w:hAnsi="Times New Roman"/>
              </w:rPr>
            </w:pPr>
            <w:r w:rsidRPr="005C2E2D">
              <w:rPr>
                <w:rFonts w:ascii="Times New Roman" w:hAnsi="Times New Roman"/>
              </w:rPr>
              <w:t>1214</w:t>
            </w:r>
          </w:p>
        </w:tc>
        <w:tc>
          <w:tcPr>
            <w:tcW w:w="825" w:type="pct"/>
            <w:tcBorders>
              <w:top w:val="nil"/>
              <w:left w:val="nil"/>
              <w:bottom w:val="single" w:sz="4" w:space="0" w:color="auto"/>
              <w:right w:val="single" w:sz="4" w:space="0" w:color="auto"/>
            </w:tcBorders>
            <w:shd w:val="clear" w:color="auto" w:fill="auto"/>
            <w:noWrap/>
            <w:vAlign w:val="center"/>
            <w:hideMark/>
          </w:tcPr>
          <w:p w14:paraId="69DF4567"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35767289"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79" w:type="pct"/>
            <w:tcBorders>
              <w:top w:val="nil"/>
              <w:left w:val="nil"/>
              <w:bottom w:val="single" w:sz="4" w:space="0" w:color="auto"/>
              <w:right w:val="single" w:sz="4" w:space="0" w:color="auto"/>
            </w:tcBorders>
            <w:shd w:val="clear" w:color="auto" w:fill="auto"/>
            <w:noWrap/>
            <w:vAlign w:val="center"/>
            <w:hideMark/>
          </w:tcPr>
          <w:p w14:paraId="1C14BDC0"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52" w:type="pct"/>
            <w:tcBorders>
              <w:top w:val="nil"/>
              <w:left w:val="nil"/>
              <w:bottom w:val="single" w:sz="4" w:space="0" w:color="auto"/>
              <w:right w:val="single" w:sz="4" w:space="0" w:color="auto"/>
            </w:tcBorders>
            <w:shd w:val="clear" w:color="auto" w:fill="auto"/>
            <w:noWrap/>
            <w:vAlign w:val="center"/>
            <w:hideMark/>
          </w:tcPr>
          <w:p w14:paraId="62C02944"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00FC1097"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61152022"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nil"/>
              <w:bottom w:val="single" w:sz="4" w:space="0" w:color="auto"/>
              <w:right w:val="nil"/>
            </w:tcBorders>
            <w:shd w:val="clear" w:color="auto" w:fill="auto"/>
            <w:noWrap/>
            <w:vAlign w:val="center"/>
            <w:hideMark/>
          </w:tcPr>
          <w:p w14:paraId="027EA9CC" w14:textId="77777777" w:rsidR="005D0497" w:rsidRPr="005C2E2D" w:rsidRDefault="005D0497" w:rsidP="005D0497">
            <w:pPr>
              <w:pStyle w:val="afff1"/>
              <w:rPr>
                <w:rFonts w:ascii="Times New Roman" w:hAnsi="Times New Roman"/>
              </w:rPr>
            </w:pPr>
            <w:r w:rsidRPr="005C2E2D">
              <w:rPr>
                <w:rFonts w:ascii="Times New Roman" w:hAnsi="Times New Roman"/>
              </w:rPr>
              <w:t>18:25</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5044B633" w14:textId="77777777" w:rsidR="005D0497" w:rsidRPr="005C2E2D" w:rsidRDefault="005D0497" w:rsidP="005D0497">
            <w:pPr>
              <w:pStyle w:val="afff1"/>
              <w:rPr>
                <w:rFonts w:ascii="Times New Roman" w:hAnsi="Times New Roman"/>
                <w:sz w:val="22"/>
              </w:rPr>
            </w:pPr>
          </w:p>
        </w:tc>
      </w:tr>
      <w:tr w:rsidR="005D0497" w:rsidRPr="005C2E2D" w14:paraId="72F98C4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063B6EB5"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89" w:type="pct"/>
            <w:tcBorders>
              <w:top w:val="nil"/>
              <w:left w:val="nil"/>
              <w:bottom w:val="single" w:sz="4" w:space="0" w:color="auto"/>
              <w:right w:val="single" w:sz="4" w:space="0" w:color="auto"/>
            </w:tcBorders>
            <w:shd w:val="clear" w:color="auto" w:fill="auto"/>
            <w:noWrap/>
            <w:vAlign w:val="center"/>
            <w:hideMark/>
          </w:tcPr>
          <w:p w14:paraId="3112C85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89C2FA8" w14:textId="77777777" w:rsidR="005D0497" w:rsidRPr="005C2E2D" w:rsidRDefault="005D0497" w:rsidP="005D0497">
            <w:pPr>
              <w:pStyle w:val="afff1"/>
              <w:rPr>
                <w:rFonts w:ascii="Times New Roman" w:hAnsi="Times New Roman"/>
              </w:rPr>
            </w:pPr>
            <w:r w:rsidRPr="005C2E2D">
              <w:rPr>
                <w:rFonts w:ascii="Times New Roman" w:hAnsi="Times New Roman"/>
              </w:rPr>
              <w:t>с315вн116</w:t>
            </w:r>
          </w:p>
        </w:tc>
        <w:tc>
          <w:tcPr>
            <w:tcW w:w="825" w:type="pct"/>
            <w:tcBorders>
              <w:top w:val="nil"/>
              <w:left w:val="nil"/>
              <w:bottom w:val="single" w:sz="4" w:space="0" w:color="auto"/>
              <w:right w:val="single" w:sz="4" w:space="0" w:color="auto"/>
            </w:tcBorders>
            <w:shd w:val="clear" w:color="auto" w:fill="auto"/>
            <w:noWrap/>
            <w:vAlign w:val="center"/>
            <w:hideMark/>
          </w:tcPr>
          <w:p w14:paraId="5ADD2482"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0CE7F51"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3CF73C70"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3D671D2"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44" w:type="pct"/>
            <w:tcBorders>
              <w:top w:val="nil"/>
              <w:left w:val="nil"/>
              <w:bottom w:val="single" w:sz="4" w:space="0" w:color="auto"/>
              <w:right w:val="single" w:sz="4" w:space="0" w:color="auto"/>
            </w:tcBorders>
            <w:shd w:val="clear" w:color="auto" w:fill="auto"/>
            <w:noWrap/>
            <w:vAlign w:val="center"/>
            <w:hideMark/>
          </w:tcPr>
          <w:p w14:paraId="04D97D07"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269E333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noWrap/>
            <w:vAlign w:val="center"/>
            <w:hideMark/>
          </w:tcPr>
          <w:p w14:paraId="1E1F64E7" w14:textId="77777777" w:rsidR="005D0497" w:rsidRPr="005C2E2D" w:rsidRDefault="005D0497" w:rsidP="005D0497">
            <w:pPr>
              <w:pStyle w:val="afff1"/>
              <w:rPr>
                <w:rFonts w:ascii="Times New Roman" w:hAnsi="Times New Roman"/>
              </w:rPr>
            </w:pPr>
            <w:r w:rsidRPr="005C2E2D">
              <w:rPr>
                <w:rFonts w:ascii="Times New Roman" w:hAnsi="Times New Roman"/>
              </w:rPr>
              <w:t>18:27</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356EB3EE" w14:textId="77777777" w:rsidR="005D0497" w:rsidRPr="005C2E2D" w:rsidRDefault="005D0497" w:rsidP="005D0497">
            <w:pPr>
              <w:pStyle w:val="afff1"/>
              <w:rPr>
                <w:rFonts w:ascii="Times New Roman" w:hAnsi="Times New Roman"/>
                <w:sz w:val="22"/>
              </w:rPr>
            </w:pPr>
          </w:p>
        </w:tc>
      </w:tr>
      <w:tr w:rsidR="005D0497" w:rsidRPr="005C2E2D" w14:paraId="1FF9CB5A"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6A8738F6" w14:textId="77777777" w:rsidR="005D0497" w:rsidRPr="005C2E2D" w:rsidRDefault="005D0497" w:rsidP="005D0497">
            <w:pPr>
              <w:pStyle w:val="afff1"/>
              <w:rPr>
                <w:rFonts w:ascii="Times New Roman" w:hAnsi="Times New Roman"/>
              </w:rPr>
            </w:pPr>
            <w:r w:rsidRPr="005C2E2D">
              <w:rPr>
                <w:rFonts w:ascii="Times New Roman" w:hAnsi="Times New Roman"/>
              </w:rPr>
              <w:t>19</w:t>
            </w:r>
          </w:p>
        </w:tc>
        <w:tc>
          <w:tcPr>
            <w:tcW w:w="489" w:type="pct"/>
            <w:tcBorders>
              <w:top w:val="nil"/>
              <w:left w:val="nil"/>
              <w:bottom w:val="single" w:sz="4" w:space="0" w:color="auto"/>
              <w:right w:val="single" w:sz="4" w:space="0" w:color="auto"/>
            </w:tcBorders>
            <w:shd w:val="clear" w:color="auto" w:fill="auto"/>
            <w:noWrap/>
            <w:vAlign w:val="center"/>
            <w:hideMark/>
          </w:tcPr>
          <w:p w14:paraId="60A125F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13B0E9D" w14:textId="77777777" w:rsidR="005D0497" w:rsidRPr="005C2E2D" w:rsidRDefault="005D0497" w:rsidP="005D0497">
            <w:pPr>
              <w:pStyle w:val="afff1"/>
              <w:rPr>
                <w:rFonts w:ascii="Times New Roman" w:hAnsi="Times New Roman"/>
              </w:rPr>
            </w:pPr>
            <w:r w:rsidRPr="005C2E2D">
              <w:rPr>
                <w:rFonts w:ascii="Times New Roman" w:hAnsi="Times New Roman"/>
              </w:rPr>
              <w:t>145</w:t>
            </w:r>
          </w:p>
        </w:tc>
        <w:tc>
          <w:tcPr>
            <w:tcW w:w="825" w:type="pct"/>
            <w:tcBorders>
              <w:top w:val="nil"/>
              <w:left w:val="nil"/>
              <w:bottom w:val="single" w:sz="4" w:space="0" w:color="auto"/>
              <w:right w:val="single" w:sz="4" w:space="0" w:color="auto"/>
            </w:tcBorders>
            <w:shd w:val="clear" w:color="auto" w:fill="auto"/>
            <w:noWrap/>
            <w:vAlign w:val="center"/>
            <w:hideMark/>
          </w:tcPr>
          <w:p w14:paraId="71AC5D3F"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C822D4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290FCC2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5E1768B4"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4318A33F"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233B8A4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3E343F80" w14:textId="77777777" w:rsidR="005D0497" w:rsidRPr="005C2E2D" w:rsidRDefault="005D0497" w:rsidP="005D0497">
            <w:pPr>
              <w:pStyle w:val="afff1"/>
              <w:rPr>
                <w:rFonts w:ascii="Times New Roman" w:hAnsi="Times New Roman"/>
              </w:rPr>
            </w:pPr>
            <w:r w:rsidRPr="005C2E2D">
              <w:rPr>
                <w:rFonts w:ascii="Times New Roman" w:hAnsi="Times New Roman"/>
              </w:rPr>
              <w:t>18:29</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574E172" w14:textId="77777777" w:rsidR="005D0497" w:rsidRPr="005C2E2D" w:rsidRDefault="005D0497" w:rsidP="005D0497">
            <w:pPr>
              <w:pStyle w:val="afff1"/>
              <w:rPr>
                <w:rFonts w:ascii="Times New Roman" w:hAnsi="Times New Roman"/>
                <w:sz w:val="22"/>
              </w:rPr>
            </w:pPr>
          </w:p>
        </w:tc>
      </w:tr>
      <w:tr w:rsidR="005D0497" w:rsidRPr="005C2E2D" w14:paraId="51549C5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4CFAF5C4" w14:textId="77777777" w:rsidR="005D0497" w:rsidRPr="005C2E2D" w:rsidRDefault="005D0497" w:rsidP="005D0497">
            <w:pPr>
              <w:pStyle w:val="afff1"/>
              <w:rPr>
                <w:rFonts w:ascii="Times New Roman" w:hAnsi="Times New Roman"/>
              </w:rPr>
            </w:pPr>
            <w:r w:rsidRPr="005C2E2D">
              <w:rPr>
                <w:rFonts w:ascii="Times New Roman" w:hAnsi="Times New Roman"/>
              </w:rPr>
              <w:t>20</w:t>
            </w:r>
          </w:p>
        </w:tc>
        <w:tc>
          <w:tcPr>
            <w:tcW w:w="489" w:type="pct"/>
            <w:tcBorders>
              <w:top w:val="nil"/>
              <w:left w:val="nil"/>
              <w:bottom w:val="single" w:sz="4" w:space="0" w:color="auto"/>
              <w:right w:val="single" w:sz="4" w:space="0" w:color="auto"/>
            </w:tcBorders>
            <w:shd w:val="clear" w:color="auto" w:fill="auto"/>
            <w:noWrap/>
            <w:vAlign w:val="center"/>
            <w:hideMark/>
          </w:tcPr>
          <w:p w14:paraId="52B33146"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F7638CD" w14:textId="77777777" w:rsidR="005D0497" w:rsidRPr="005C2E2D" w:rsidRDefault="005D0497" w:rsidP="005D0497">
            <w:pPr>
              <w:pStyle w:val="afff1"/>
              <w:rPr>
                <w:rFonts w:ascii="Times New Roman" w:hAnsi="Times New Roman"/>
              </w:rPr>
            </w:pPr>
            <w:r w:rsidRPr="005C2E2D">
              <w:rPr>
                <w:rFonts w:ascii="Times New Roman" w:hAnsi="Times New Roman"/>
              </w:rPr>
              <w:t>в855сс116</w:t>
            </w:r>
          </w:p>
        </w:tc>
        <w:tc>
          <w:tcPr>
            <w:tcW w:w="825" w:type="pct"/>
            <w:tcBorders>
              <w:top w:val="nil"/>
              <w:left w:val="nil"/>
              <w:bottom w:val="single" w:sz="4" w:space="0" w:color="auto"/>
              <w:right w:val="single" w:sz="4" w:space="0" w:color="auto"/>
            </w:tcBorders>
            <w:shd w:val="clear" w:color="auto" w:fill="auto"/>
            <w:noWrap/>
            <w:vAlign w:val="center"/>
            <w:hideMark/>
          </w:tcPr>
          <w:p w14:paraId="356DD94E"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2364E17" w14:textId="77777777" w:rsidR="005D0497" w:rsidRPr="005C2E2D" w:rsidRDefault="005D0497" w:rsidP="005D0497">
            <w:pPr>
              <w:pStyle w:val="afff1"/>
              <w:rPr>
                <w:rFonts w:ascii="Times New Roman" w:hAnsi="Times New Roman"/>
              </w:rPr>
            </w:pPr>
            <w:r w:rsidRPr="005C2E2D">
              <w:rPr>
                <w:rFonts w:ascii="Times New Roman" w:hAnsi="Times New Roman"/>
              </w:rPr>
              <w:t>91</w:t>
            </w:r>
          </w:p>
        </w:tc>
        <w:tc>
          <w:tcPr>
            <w:tcW w:w="479" w:type="pct"/>
            <w:tcBorders>
              <w:top w:val="nil"/>
              <w:left w:val="nil"/>
              <w:bottom w:val="single" w:sz="4" w:space="0" w:color="auto"/>
              <w:right w:val="single" w:sz="4" w:space="0" w:color="auto"/>
            </w:tcBorders>
            <w:shd w:val="clear" w:color="auto" w:fill="auto"/>
            <w:noWrap/>
            <w:vAlign w:val="center"/>
            <w:hideMark/>
          </w:tcPr>
          <w:p w14:paraId="085EB082"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3A6312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09B7D14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6BE34D4D"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noWrap/>
            <w:vAlign w:val="center"/>
            <w:hideMark/>
          </w:tcPr>
          <w:p w14:paraId="0A198700" w14:textId="77777777" w:rsidR="005D0497" w:rsidRPr="005C2E2D" w:rsidRDefault="005D0497" w:rsidP="005D0497">
            <w:pPr>
              <w:pStyle w:val="afff1"/>
              <w:rPr>
                <w:rFonts w:ascii="Times New Roman" w:hAnsi="Times New Roman"/>
              </w:rPr>
            </w:pPr>
            <w:r w:rsidRPr="005C2E2D">
              <w:rPr>
                <w:rFonts w:ascii="Times New Roman" w:hAnsi="Times New Roman"/>
              </w:rPr>
              <w:t>18:31</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05CC094" w14:textId="77777777" w:rsidR="005D0497" w:rsidRPr="005C2E2D" w:rsidRDefault="005D0497" w:rsidP="005D0497">
            <w:pPr>
              <w:pStyle w:val="afff1"/>
              <w:rPr>
                <w:rFonts w:ascii="Times New Roman" w:hAnsi="Times New Roman"/>
                <w:sz w:val="22"/>
              </w:rPr>
            </w:pPr>
          </w:p>
        </w:tc>
      </w:tr>
      <w:tr w:rsidR="005D0497" w:rsidRPr="005C2E2D" w14:paraId="4487BA9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35FFC19A" w14:textId="77777777" w:rsidR="005D0497" w:rsidRPr="005C2E2D" w:rsidRDefault="005D0497" w:rsidP="005D0497">
            <w:pPr>
              <w:pStyle w:val="afff1"/>
              <w:rPr>
                <w:rFonts w:ascii="Times New Roman" w:hAnsi="Times New Roman"/>
              </w:rPr>
            </w:pPr>
            <w:r w:rsidRPr="005C2E2D">
              <w:rPr>
                <w:rFonts w:ascii="Times New Roman" w:hAnsi="Times New Roman"/>
              </w:rPr>
              <w:t>21</w:t>
            </w:r>
          </w:p>
        </w:tc>
        <w:tc>
          <w:tcPr>
            <w:tcW w:w="489" w:type="pct"/>
            <w:tcBorders>
              <w:top w:val="nil"/>
              <w:left w:val="nil"/>
              <w:bottom w:val="single" w:sz="4" w:space="0" w:color="auto"/>
              <w:right w:val="single" w:sz="4" w:space="0" w:color="auto"/>
            </w:tcBorders>
            <w:shd w:val="clear" w:color="auto" w:fill="auto"/>
            <w:noWrap/>
            <w:vAlign w:val="center"/>
            <w:hideMark/>
          </w:tcPr>
          <w:p w14:paraId="2FB309A9"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28674A3" w14:textId="77777777" w:rsidR="005D0497" w:rsidRPr="005C2E2D" w:rsidRDefault="005D0497" w:rsidP="005D0497">
            <w:pPr>
              <w:pStyle w:val="afff1"/>
              <w:rPr>
                <w:rFonts w:ascii="Times New Roman" w:hAnsi="Times New Roman"/>
              </w:rPr>
            </w:pPr>
            <w:r w:rsidRPr="005C2E2D">
              <w:rPr>
                <w:rFonts w:ascii="Times New Roman" w:hAnsi="Times New Roman"/>
              </w:rPr>
              <w:t>865</w:t>
            </w:r>
          </w:p>
        </w:tc>
        <w:tc>
          <w:tcPr>
            <w:tcW w:w="825" w:type="pct"/>
            <w:tcBorders>
              <w:top w:val="nil"/>
              <w:left w:val="nil"/>
              <w:bottom w:val="single" w:sz="4" w:space="0" w:color="auto"/>
              <w:right w:val="single" w:sz="4" w:space="0" w:color="auto"/>
            </w:tcBorders>
            <w:shd w:val="clear" w:color="auto" w:fill="auto"/>
            <w:noWrap/>
            <w:vAlign w:val="center"/>
            <w:hideMark/>
          </w:tcPr>
          <w:p w14:paraId="7B353554"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434BC67D" w14:textId="77777777" w:rsidR="005D0497" w:rsidRPr="005C2E2D" w:rsidRDefault="005D0497" w:rsidP="005D0497">
            <w:pPr>
              <w:pStyle w:val="afff1"/>
              <w:rPr>
                <w:rFonts w:ascii="Times New Roman" w:hAnsi="Times New Roman"/>
              </w:rPr>
            </w:pPr>
            <w:r w:rsidRPr="005C2E2D">
              <w:rPr>
                <w:rFonts w:ascii="Times New Roman" w:hAnsi="Times New Roman"/>
              </w:rPr>
              <w:t>19</w:t>
            </w:r>
          </w:p>
        </w:tc>
        <w:tc>
          <w:tcPr>
            <w:tcW w:w="479" w:type="pct"/>
            <w:tcBorders>
              <w:top w:val="nil"/>
              <w:left w:val="nil"/>
              <w:bottom w:val="single" w:sz="4" w:space="0" w:color="auto"/>
              <w:right w:val="single" w:sz="4" w:space="0" w:color="auto"/>
            </w:tcBorders>
            <w:shd w:val="clear" w:color="auto" w:fill="auto"/>
            <w:noWrap/>
            <w:vAlign w:val="center"/>
            <w:hideMark/>
          </w:tcPr>
          <w:p w14:paraId="4D0A7443"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251B19CA"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1BB91FF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280D234C"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nil"/>
              <w:bottom w:val="single" w:sz="4" w:space="0" w:color="auto"/>
              <w:right w:val="nil"/>
            </w:tcBorders>
            <w:shd w:val="clear" w:color="auto" w:fill="auto"/>
            <w:noWrap/>
            <w:vAlign w:val="center"/>
            <w:hideMark/>
          </w:tcPr>
          <w:p w14:paraId="1B0FF427" w14:textId="77777777" w:rsidR="005D0497" w:rsidRPr="005C2E2D" w:rsidRDefault="005D0497" w:rsidP="005D0497">
            <w:pPr>
              <w:pStyle w:val="afff1"/>
              <w:rPr>
                <w:rFonts w:ascii="Times New Roman" w:hAnsi="Times New Roman"/>
              </w:rPr>
            </w:pPr>
            <w:r w:rsidRPr="005C2E2D">
              <w:rPr>
                <w:rFonts w:ascii="Times New Roman" w:hAnsi="Times New Roman"/>
              </w:rPr>
              <w:t>18:33</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E1631F7" w14:textId="77777777" w:rsidR="005D0497" w:rsidRPr="005C2E2D" w:rsidRDefault="005D0497" w:rsidP="005D0497">
            <w:pPr>
              <w:pStyle w:val="afff1"/>
              <w:rPr>
                <w:rFonts w:ascii="Times New Roman" w:hAnsi="Times New Roman"/>
                <w:sz w:val="22"/>
              </w:rPr>
            </w:pPr>
          </w:p>
        </w:tc>
      </w:tr>
      <w:tr w:rsidR="005D0497" w:rsidRPr="005C2E2D" w14:paraId="29880C9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260E9909" w14:textId="77777777" w:rsidR="005D0497" w:rsidRPr="005C2E2D" w:rsidRDefault="005D0497" w:rsidP="005D0497">
            <w:pPr>
              <w:pStyle w:val="afff1"/>
              <w:rPr>
                <w:rFonts w:ascii="Times New Roman" w:hAnsi="Times New Roman"/>
              </w:rPr>
            </w:pPr>
            <w:r w:rsidRPr="005C2E2D">
              <w:rPr>
                <w:rFonts w:ascii="Times New Roman" w:hAnsi="Times New Roman"/>
              </w:rPr>
              <w:t>22</w:t>
            </w:r>
          </w:p>
        </w:tc>
        <w:tc>
          <w:tcPr>
            <w:tcW w:w="489" w:type="pct"/>
            <w:tcBorders>
              <w:top w:val="nil"/>
              <w:left w:val="nil"/>
              <w:bottom w:val="single" w:sz="4" w:space="0" w:color="auto"/>
              <w:right w:val="single" w:sz="4" w:space="0" w:color="auto"/>
            </w:tcBorders>
            <w:shd w:val="clear" w:color="auto" w:fill="auto"/>
            <w:noWrap/>
            <w:vAlign w:val="center"/>
            <w:hideMark/>
          </w:tcPr>
          <w:p w14:paraId="1911C81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vAlign w:val="center"/>
            <w:hideMark/>
          </w:tcPr>
          <w:p w14:paraId="5A36ABD8" w14:textId="77777777" w:rsidR="005D0497" w:rsidRPr="005C2E2D" w:rsidRDefault="005D0497" w:rsidP="005D0497">
            <w:pPr>
              <w:pStyle w:val="afff1"/>
              <w:rPr>
                <w:rFonts w:ascii="Times New Roman" w:hAnsi="Times New Roman"/>
              </w:rPr>
            </w:pPr>
            <w:r w:rsidRPr="005C2E2D">
              <w:rPr>
                <w:rFonts w:ascii="Times New Roman" w:hAnsi="Times New Roman"/>
              </w:rPr>
              <w:t>с632мм116</w:t>
            </w:r>
          </w:p>
        </w:tc>
        <w:tc>
          <w:tcPr>
            <w:tcW w:w="825" w:type="pct"/>
            <w:tcBorders>
              <w:top w:val="nil"/>
              <w:left w:val="nil"/>
              <w:bottom w:val="single" w:sz="4" w:space="0" w:color="auto"/>
              <w:right w:val="single" w:sz="4" w:space="0" w:color="auto"/>
            </w:tcBorders>
            <w:shd w:val="clear" w:color="auto" w:fill="auto"/>
            <w:noWrap/>
            <w:vAlign w:val="center"/>
            <w:hideMark/>
          </w:tcPr>
          <w:p w14:paraId="7E6B56D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6F00425" w14:textId="77777777" w:rsidR="005D0497" w:rsidRPr="005C2E2D" w:rsidRDefault="005D0497" w:rsidP="005D0497">
            <w:pPr>
              <w:pStyle w:val="afff1"/>
              <w:rPr>
                <w:rFonts w:ascii="Times New Roman" w:hAnsi="Times New Roman"/>
              </w:rPr>
            </w:pPr>
            <w:r w:rsidRPr="005C2E2D">
              <w:rPr>
                <w:rFonts w:ascii="Times New Roman" w:hAnsi="Times New Roman"/>
              </w:rPr>
              <w:t>35</w:t>
            </w:r>
          </w:p>
        </w:tc>
        <w:tc>
          <w:tcPr>
            <w:tcW w:w="479" w:type="pct"/>
            <w:tcBorders>
              <w:top w:val="nil"/>
              <w:left w:val="nil"/>
              <w:bottom w:val="single" w:sz="4" w:space="0" w:color="auto"/>
              <w:right w:val="single" w:sz="4" w:space="0" w:color="auto"/>
            </w:tcBorders>
            <w:shd w:val="clear" w:color="auto" w:fill="auto"/>
            <w:noWrap/>
            <w:vAlign w:val="center"/>
            <w:hideMark/>
          </w:tcPr>
          <w:p w14:paraId="70DBF18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40CEC700"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57B532E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single" w:sz="4" w:space="0" w:color="auto"/>
            </w:tcBorders>
            <w:shd w:val="clear" w:color="auto" w:fill="auto"/>
            <w:noWrap/>
            <w:vAlign w:val="center"/>
            <w:hideMark/>
          </w:tcPr>
          <w:p w14:paraId="5D6F8576"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noWrap/>
            <w:vAlign w:val="center"/>
            <w:hideMark/>
          </w:tcPr>
          <w:p w14:paraId="1A5FF821" w14:textId="77777777" w:rsidR="005D0497" w:rsidRPr="005C2E2D" w:rsidRDefault="005D0497" w:rsidP="005D0497">
            <w:pPr>
              <w:pStyle w:val="afff1"/>
              <w:rPr>
                <w:rFonts w:ascii="Times New Roman" w:hAnsi="Times New Roman"/>
              </w:rPr>
            </w:pPr>
            <w:r w:rsidRPr="005C2E2D">
              <w:rPr>
                <w:rFonts w:ascii="Times New Roman" w:hAnsi="Times New Roman"/>
              </w:rPr>
              <w:t>18:35</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EBED1EB" w14:textId="77777777" w:rsidR="005D0497" w:rsidRPr="005C2E2D" w:rsidRDefault="005D0497" w:rsidP="005D0497">
            <w:pPr>
              <w:pStyle w:val="afff1"/>
              <w:rPr>
                <w:rFonts w:ascii="Times New Roman" w:hAnsi="Times New Roman"/>
                <w:sz w:val="22"/>
              </w:rPr>
            </w:pPr>
          </w:p>
        </w:tc>
      </w:tr>
      <w:tr w:rsidR="005D0497" w:rsidRPr="005C2E2D" w14:paraId="1DFD4B0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63581688" w14:textId="77777777" w:rsidR="005D0497" w:rsidRPr="005C2E2D" w:rsidRDefault="005D0497" w:rsidP="005D0497">
            <w:pPr>
              <w:pStyle w:val="afff1"/>
              <w:rPr>
                <w:rFonts w:ascii="Times New Roman" w:hAnsi="Times New Roman"/>
              </w:rPr>
            </w:pPr>
            <w:r w:rsidRPr="005C2E2D">
              <w:rPr>
                <w:rFonts w:ascii="Times New Roman" w:hAnsi="Times New Roman"/>
              </w:rPr>
              <w:t>23</w:t>
            </w:r>
          </w:p>
        </w:tc>
        <w:tc>
          <w:tcPr>
            <w:tcW w:w="489" w:type="pct"/>
            <w:tcBorders>
              <w:top w:val="nil"/>
              <w:left w:val="nil"/>
              <w:bottom w:val="single" w:sz="4" w:space="0" w:color="auto"/>
              <w:right w:val="single" w:sz="4" w:space="0" w:color="auto"/>
            </w:tcBorders>
            <w:shd w:val="clear" w:color="auto" w:fill="auto"/>
            <w:noWrap/>
            <w:vAlign w:val="center"/>
            <w:hideMark/>
          </w:tcPr>
          <w:p w14:paraId="45654E26"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A73F37A" w14:textId="77777777" w:rsidR="005D0497" w:rsidRPr="005C2E2D" w:rsidRDefault="005D0497" w:rsidP="005D0497">
            <w:pPr>
              <w:pStyle w:val="afff1"/>
              <w:rPr>
                <w:rFonts w:ascii="Times New Roman" w:hAnsi="Times New Roman"/>
              </w:rPr>
            </w:pPr>
            <w:r w:rsidRPr="005C2E2D">
              <w:rPr>
                <w:rFonts w:ascii="Times New Roman" w:hAnsi="Times New Roman"/>
              </w:rPr>
              <w:t>152</w:t>
            </w:r>
          </w:p>
        </w:tc>
        <w:tc>
          <w:tcPr>
            <w:tcW w:w="825" w:type="pct"/>
            <w:tcBorders>
              <w:top w:val="nil"/>
              <w:left w:val="nil"/>
              <w:bottom w:val="single" w:sz="4" w:space="0" w:color="auto"/>
              <w:right w:val="single" w:sz="4" w:space="0" w:color="auto"/>
            </w:tcBorders>
            <w:shd w:val="clear" w:color="auto" w:fill="auto"/>
            <w:noWrap/>
            <w:vAlign w:val="center"/>
            <w:hideMark/>
          </w:tcPr>
          <w:p w14:paraId="2D5069D6"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0F8FA6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79" w:type="pct"/>
            <w:tcBorders>
              <w:top w:val="nil"/>
              <w:left w:val="nil"/>
              <w:bottom w:val="single" w:sz="4" w:space="0" w:color="auto"/>
              <w:right w:val="single" w:sz="4" w:space="0" w:color="auto"/>
            </w:tcBorders>
            <w:shd w:val="clear" w:color="auto" w:fill="auto"/>
            <w:noWrap/>
            <w:vAlign w:val="center"/>
            <w:hideMark/>
          </w:tcPr>
          <w:p w14:paraId="6AAB1C1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4161233A"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469145F5"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single" w:sz="4" w:space="0" w:color="auto"/>
            </w:tcBorders>
            <w:shd w:val="clear" w:color="auto" w:fill="auto"/>
            <w:noWrap/>
            <w:vAlign w:val="center"/>
            <w:hideMark/>
          </w:tcPr>
          <w:p w14:paraId="4E35925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nil"/>
              <w:bottom w:val="single" w:sz="4" w:space="0" w:color="auto"/>
              <w:right w:val="nil"/>
            </w:tcBorders>
            <w:shd w:val="clear" w:color="auto" w:fill="auto"/>
            <w:noWrap/>
            <w:vAlign w:val="center"/>
            <w:hideMark/>
          </w:tcPr>
          <w:p w14:paraId="783BA7E8" w14:textId="77777777" w:rsidR="005D0497" w:rsidRPr="005C2E2D" w:rsidRDefault="005D0497" w:rsidP="005D0497">
            <w:pPr>
              <w:pStyle w:val="afff1"/>
              <w:rPr>
                <w:rFonts w:ascii="Times New Roman" w:hAnsi="Times New Roman"/>
              </w:rPr>
            </w:pPr>
            <w:r w:rsidRPr="005C2E2D">
              <w:rPr>
                <w:rFonts w:ascii="Times New Roman" w:hAnsi="Times New Roman"/>
              </w:rPr>
              <w:t>18:37</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3A5781A" w14:textId="77777777" w:rsidR="005D0497" w:rsidRPr="005C2E2D" w:rsidRDefault="005D0497" w:rsidP="005D0497">
            <w:pPr>
              <w:pStyle w:val="afff1"/>
              <w:rPr>
                <w:rFonts w:ascii="Times New Roman" w:hAnsi="Times New Roman"/>
                <w:sz w:val="22"/>
              </w:rPr>
            </w:pPr>
          </w:p>
        </w:tc>
      </w:tr>
      <w:tr w:rsidR="005D0497" w:rsidRPr="005C2E2D" w14:paraId="14A5BBA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1932F267"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24</w:t>
            </w:r>
          </w:p>
        </w:tc>
        <w:tc>
          <w:tcPr>
            <w:tcW w:w="489" w:type="pct"/>
            <w:tcBorders>
              <w:top w:val="nil"/>
              <w:left w:val="nil"/>
              <w:bottom w:val="single" w:sz="4" w:space="0" w:color="auto"/>
              <w:right w:val="single" w:sz="4" w:space="0" w:color="auto"/>
            </w:tcBorders>
            <w:shd w:val="clear" w:color="auto" w:fill="auto"/>
            <w:noWrap/>
            <w:vAlign w:val="center"/>
            <w:hideMark/>
          </w:tcPr>
          <w:p w14:paraId="528A241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89896C6" w14:textId="77777777" w:rsidR="005D0497" w:rsidRPr="005C2E2D" w:rsidRDefault="005D0497" w:rsidP="005D0497">
            <w:pPr>
              <w:pStyle w:val="afff1"/>
              <w:rPr>
                <w:rFonts w:ascii="Times New Roman" w:hAnsi="Times New Roman"/>
              </w:rPr>
            </w:pPr>
            <w:r w:rsidRPr="005C2E2D">
              <w:rPr>
                <w:rFonts w:ascii="Times New Roman" w:hAnsi="Times New Roman"/>
              </w:rPr>
              <w:t>141</w:t>
            </w:r>
          </w:p>
        </w:tc>
        <w:tc>
          <w:tcPr>
            <w:tcW w:w="825" w:type="pct"/>
            <w:tcBorders>
              <w:top w:val="nil"/>
              <w:left w:val="nil"/>
              <w:bottom w:val="single" w:sz="4" w:space="0" w:color="auto"/>
              <w:right w:val="single" w:sz="4" w:space="0" w:color="auto"/>
            </w:tcBorders>
            <w:shd w:val="clear" w:color="auto" w:fill="auto"/>
            <w:noWrap/>
            <w:vAlign w:val="center"/>
            <w:hideMark/>
          </w:tcPr>
          <w:p w14:paraId="30DCF7C8"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81A82EF"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79" w:type="pct"/>
            <w:tcBorders>
              <w:top w:val="nil"/>
              <w:left w:val="nil"/>
              <w:bottom w:val="single" w:sz="4" w:space="0" w:color="auto"/>
              <w:right w:val="single" w:sz="4" w:space="0" w:color="auto"/>
            </w:tcBorders>
            <w:shd w:val="clear" w:color="auto" w:fill="auto"/>
            <w:noWrap/>
            <w:vAlign w:val="center"/>
            <w:hideMark/>
          </w:tcPr>
          <w:p w14:paraId="1C1DC50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3D1D1601"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1FE20A7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3DB94D5A"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08D95DC6" w14:textId="77777777" w:rsidR="005D0497" w:rsidRPr="005C2E2D" w:rsidRDefault="005D0497" w:rsidP="005D0497">
            <w:pPr>
              <w:pStyle w:val="afff1"/>
              <w:rPr>
                <w:rFonts w:ascii="Times New Roman" w:hAnsi="Times New Roman"/>
              </w:rPr>
            </w:pPr>
            <w:r w:rsidRPr="005C2E2D">
              <w:rPr>
                <w:rFonts w:ascii="Times New Roman" w:hAnsi="Times New Roman"/>
              </w:rPr>
              <w:t>18:38</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5EF33DF" w14:textId="77777777" w:rsidR="005D0497" w:rsidRPr="005C2E2D" w:rsidRDefault="005D0497" w:rsidP="005D0497">
            <w:pPr>
              <w:pStyle w:val="afff1"/>
              <w:rPr>
                <w:rFonts w:ascii="Times New Roman" w:hAnsi="Times New Roman"/>
                <w:sz w:val="22"/>
              </w:rPr>
            </w:pPr>
          </w:p>
        </w:tc>
      </w:tr>
      <w:tr w:rsidR="005D0497" w:rsidRPr="005C2E2D" w14:paraId="67F8638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351D57CD"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25</w:t>
            </w:r>
          </w:p>
        </w:tc>
        <w:tc>
          <w:tcPr>
            <w:tcW w:w="489" w:type="pct"/>
            <w:tcBorders>
              <w:top w:val="nil"/>
              <w:left w:val="nil"/>
              <w:bottom w:val="single" w:sz="4" w:space="0" w:color="auto"/>
              <w:right w:val="single" w:sz="4" w:space="0" w:color="auto"/>
            </w:tcBorders>
            <w:shd w:val="clear" w:color="auto" w:fill="auto"/>
            <w:noWrap/>
            <w:vAlign w:val="center"/>
            <w:hideMark/>
          </w:tcPr>
          <w:p w14:paraId="41BE34A8"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8F6DB10" w14:textId="77777777" w:rsidR="005D0497" w:rsidRPr="005C2E2D" w:rsidRDefault="005D0497" w:rsidP="005D0497">
            <w:pPr>
              <w:pStyle w:val="afff1"/>
              <w:rPr>
                <w:rFonts w:ascii="Times New Roman" w:hAnsi="Times New Roman"/>
              </w:rPr>
            </w:pPr>
            <w:r w:rsidRPr="005C2E2D">
              <w:rPr>
                <w:rFonts w:ascii="Times New Roman" w:hAnsi="Times New Roman"/>
              </w:rPr>
              <w:t>168</w:t>
            </w:r>
          </w:p>
        </w:tc>
        <w:tc>
          <w:tcPr>
            <w:tcW w:w="825" w:type="pct"/>
            <w:tcBorders>
              <w:top w:val="nil"/>
              <w:left w:val="nil"/>
              <w:bottom w:val="single" w:sz="4" w:space="0" w:color="auto"/>
              <w:right w:val="single" w:sz="4" w:space="0" w:color="auto"/>
            </w:tcBorders>
            <w:shd w:val="clear" w:color="auto" w:fill="auto"/>
            <w:noWrap/>
            <w:vAlign w:val="center"/>
            <w:hideMark/>
          </w:tcPr>
          <w:p w14:paraId="713EB9F8"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E71520A"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79" w:type="pct"/>
            <w:tcBorders>
              <w:top w:val="nil"/>
              <w:left w:val="nil"/>
              <w:bottom w:val="single" w:sz="4" w:space="0" w:color="auto"/>
              <w:right w:val="single" w:sz="4" w:space="0" w:color="auto"/>
            </w:tcBorders>
            <w:shd w:val="clear" w:color="auto" w:fill="auto"/>
            <w:noWrap/>
            <w:vAlign w:val="center"/>
            <w:hideMark/>
          </w:tcPr>
          <w:p w14:paraId="2C64EF5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373E04A4"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44" w:type="pct"/>
            <w:tcBorders>
              <w:top w:val="nil"/>
              <w:left w:val="nil"/>
              <w:bottom w:val="single" w:sz="4" w:space="0" w:color="auto"/>
              <w:right w:val="single" w:sz="4" w:space="0" w:color="auto"/>
            </w:tcBorders>
            <w:shd w:val="clear" w:color="auto" w:fill="auto"/>
            <w:noWrap/>
            <w:vAlign w:val="center"/>
            <w:hideMark/>
          </w:tcPr>
          <w:p w14:paraId="6144D7F9"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single" w:sz="4" w:space="0" w:color="auto"/>
            </w:tcBorders>
            <w:shd w:val="clear" w:color="auto" w:fill="auto"/>
            <w:noWrap/>
            <w:vAlign w:val="center"/>
            <w:hideMark/>
          </w:tcPr>
          <w:p w14:paraId="291E67D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nil"/>
              <w:bottom w:val="single" w:sz="4" w:space="0" w:color="auto"/>
              <w:right w:val="nil"/>
            </w:tcBorders>
            <w:shd w:val="clear" w:color="auto" w:fill="auto"/>
            <w:noWrap/>
            <w:vAlign w:val="center"/>
            <w:hideMark/>
          </w:tcPr>
          <w:p w14:paraId="0E826AAA" w14:textId="77777777" w:rsidR="005D0497" w:rsidRPr="005C2E2D" w:rsidRDefault="005D0497" w:rsidP="005D0497">
            <w:pPr>
              <w:pStyle w:val="afff1"/>
              <w:rPr>
                <w:rFonts w:ascii="Times New Roman" w:hAnsi="Times New Roman"/>
              </w:rPr>
            </w:pPr>
            <w:r w:rsidRPr="005C2E2D">
              <w:rPr>
                <w:rFonts w:ascii="Times New Roman" w:hAnsi="Times New Roman"/>
              </w:rPr>
              <w:t>18:39</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3C42C124" w14:textId="77777777" w:rsidR="005D0497" w:rsidRPr="005C2E2D" w:rsidRDefault="005D0497" w:rsidP="005D0497">
            <w:pPr>
              <w:pStyle w:val="afff1"/>
              <w:rPr>
                <w:rFonts w:ascii="Times New Roman" w:hAnsi="Times New Roman"/>
                <w:sz w:val="22"/>
              </w:rPr>
            </w:pPr>
          </w:p>
        </w:tc>
      </w:tr>
      <w:tr w:rsidR="005D0497" w:rsidRPr="005C2E2D" w14:paraId="6C8B475C"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3F104ADA" w14:textId="77777777" w:rsidR="005D0497" w:rsidRPr="005C2E2D" w:rsidRDefault="005D0497" w:rsidP="005D0497">
            <w:pPr>
              <w:pStyle w:val="afff1"/>
              <w:rPr>
                <w:rFonts w:ascii="Times New Roman" w:hAnsi="Times New Roman"/>
              </w:rPr>
            </w:pPr>
            <w:r w:rsidRPr="005C2E2D">
              <w:rPr>
                <w:rFonts w:ascii="Times New Roman" w:hAnsi="Times New Roman"/>
              </w:rPr>
              <w:t>26</w:t>
            </w:r>
          </w:p>
        </w:tc>
        <w:tc>
          <w:tcPr>
            <w:tcW w:w="489" w:type="pct"/>
            <w:tcBorders>
              <w:top w:val="nil"/>
              <w:left w:val="nil"/>
              <w:bottom w:val="single" w:sz="4" w:space="0" w:color="auto"/>
              <w:right w:val="single" w:sz="4" w:space="0" w:color="auto"/>
            </w:tcBorders>
            <w:shd w:val="clear" w:color="auto" w:fill="auto"/>
            <w:noWrap/>
            <w:vAlign w:val="center"/>
            <w:hideMark/>
          </w:tcPr>
          <w:p w14:paraId="6F14683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CEF93DE" w14:textId="77777777" w:rsidR="005D0497" w:rsidRPr="005C2E2D" w:rsidRDefault="005D0497" w:rsidP="005D0497">
            <w:pPr>
              <w:pStyle w:val="afff1"/>
              <w:rPr>
                <w:rFonts w:ascii="Times New Roman" w:hAnsi="Times New Roman"/>
              </w:rPr>
            </w:pPr>
            <w:r w:rsidRPr="005C2E2D">
              <w:rPr>
                <w:rFonts w:ascii="Times New Roman" w:hAnsi="Times New Roman"/>
              </w:rPr>
              <w:t>725</w:t>
            </w:r>
          </w:p>
        </w:tc>
        <w:tc>
          <w:tcPr>
            <w:tcW w:w="825" w:type="pct"/>
            <w:tcBorders>
              <w:top w:val="nil"/>
              <w:left w:val="nil"/>
              <w:bottom w:val="single" w:sz="4" w:space="0" w:color="auto"/>
              <w:right w:val="single" w:sz="4" w:space="0" w:color="auto"/>
            </w:tcBorders>
            <w:shd w:val="clear" w:color="auto" w:fill="auto"/>
            <w:noWrap/>
            <w:vAlign w:val="center"/>
            <w:hideMark/>
          </w:tcPr>
          <w:p w14:paraId="0E08B658"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F4809D5" w14:textId="77777777" w:rsidR="005D0497" w:rsidRPr="005C2E2D" w:rsidRDefault="005D0497" w:rsidP="005D0497">
            <w:pPr>
              <w:pStyle w:val="afff1"/>
              <w:rPr>
                <w:rFonts w:ascii="Times New Roman" w:hAnsi="Times New Roman"/>
              </w:rPr>
            </w:pPr>
            <w:r w:rsidRPr="005C2E2D">
              <w:rPr>
                <w:rFonts w:ascii="Times New Roman" w:hAnsi="Times New Roman"/>
              </w:rPr>
              <w:t>91</w:t>
            </w:r>
          </w:p>
        </w:tc>
        <w:tc>
          <w:tcPr>
            <w:tcW w:w="479" w:type="pct"/>
            <w:tcBorders>
              <w:top w:val="nil"/>
              <w:left w:val="nil"/>
              <w:bottom w:val="single" w:sz="4" w:space="0" w:color="auto"/>
              <w:right w:val="single" w:sz="4" w:space="0" w:color="auto"/>
            </w:tcBorders>
            <w:shd w:val="clear" w:color="auto" w:fill="auto"/>
            <w:noWrap/>
            <w:vAlign w:val="center"/>
            <w:hideMark/>
          </w:tcPr>
          <w:p w14:paraId="09AE359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7B4B2D4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0E152948"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single" w:sz="4" w:space="0" w:color="auto"/>
            </w:tcBorders>
            <w:shd w:val="clear" w:color="auto" w:fill="auto"/>
            <w:noWrap/>
            <w:vAlign w:val="center"/>
            <w:hideMark/>
          </w:tcPr>
          <w:p w14:paraId="5CDD6807"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nil"/>
              <w:bottom w:val="single" w:sz="4" w:space="0" w:color="auto"/>
              <w:right w:val="nil"/>
            </w:tcBorders>
            <w:shd w:val="clear" w:color="auto" w:fill="auto"/>
            <w:noWrap/>
            <w:vAlign w:val="center"/>
            <w:hideMark/>
          </w:tcPr>
          <w:p w14:paraId="34ECA937" w14:textId="77777777" w:rsidR="005D0497" w:rsidRPr="005C2E2D" w:rsidRDefault="005D0497" w:rsidP="005D0497">
            <w:pPr>
              <w:pStyle w:val="afff1"/>
              <w:rPr>
                <w:rFonts w:ascii="Times New Roman" w:hAnsi="Times New Roman"/>
              </w:rPr>
            </w:pPr>
            <w:r w:rsidRPr="005C2E2D">
              <w:rPr>
                <w:rFonts w:ascii="Times New Roman" w:hAnsi="Times New Roman"/>
              </w:rPr>
              <w:t>18:40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6246032" w14:textId="77777777" w:rsidR="005D0497" w:rsidRPr="005C2E2D" w:rsidRDefault="005D0497" w:rsidP="005D0497">
            <w:pPr>
              <w:pStyle w:val="afff1"/>
              <w:rPr>
                <w:rFonts w:ascii="Times New Roman" w:hAnsi="Times New Roman"/>
                <w:sz w:val="22"/>
              </w:rPr>
            </w:pPr>
          </w:p>
        </w:tc>
      </w:tr>
      <w:tr w:rsidR="005D0497" w:rsidRPr="005C2E2D" w14:paraId="58AF22E2" w14:textId="77777777" w:rsidTr="005D0497">
        <w:trPr>
          <w:trHeight w:val="315"/>
        </w:trPr>
        <w:tc>
          <w:tcPr>
            <w:tcW w:w="254" w:type="pct"/>
            <w:tcBorders>
              <w:top w:val="nil"/>
              <w:left w:val="nil"/>
              <w:bottom w:val="nil"/>
              <w:right w:val="nil"/>
            </w:tcBorders>
            <w:shd w:val="clear" w:color="auto" w:fill="auto"/>
            <w:noWrap/>
            <w:vAlign w:val="bottom"/>
            <w:hideMark/>
          </w:tcPr>
          <w:p w14:paraId="363D9586" w14:textId="77777777" w:rsidR="005D0497" w:rsidRPr="005C2E2D" w:rsidRDefault="005D0497" w:rsidP="005D0497">
            <w:pPr>
              <w:pStyle w:val="afff1"/>
              <w:rPr>
                <w:rFonts w:ascii="Times New Roman" w:hAnsi="Times New Roman"/>
              </w:rPr>
            </w:pPr>
          </w:p>
        </w:tc>
        <w:tc>
          <w:tcPr>
            <w:tcW w:w="489" w:type="pct"/>
            <w:tcBorders>
              <w:top w:val="nil"/>
              <w:left w:val="nil"/>
              <w:bottom w:val="nil"/>
              <w:right w:val="nil"/>
            </w:tcBorders>
            <w:shd w:val="clear" w:color="auto" w:fill="auto"/>
            <w:noWrap/>
            <w:vAlign w:val="bottom"/>
            <w:hideMark/>
          </w:tcPr>
          <w:p w14:paraId="739E0E51" w14:textId="77777777" w:rsidR="005D0497" w:rsidRPr="005C2E2D" w:rsidRDefault="005D0497" w:rsidP="005D0497">
            <w:pPr>
              <w:pStyle w:val="afff1"/>
              <w:rPr>
                <w:rFonts w:ascii="Times New Roman" w:hAnsi="Times New Roman"/>
              </w:rPr>
            </w:pPr>
          </w:p>
        </w:tc>
        <w:tc>
          <w:tcPr>
            <w:tcW w:w="457" w:type="pct"/>
            <w:tcBorders>
              <w:top w:val="nil"/>
              <w:left w:val="nil"/>
              <w:bottom w:val="nil"/>
              <w:right w:val="nil"/>
            </w:tcBorders>
            <w:shd w:val="clear" w:color="auto" w:fill="auto"/>
            <w:noWrap/>
            <w:vAlign w:val="bottom"/>
            <w:hideMark/>
          </w:tcPr>
          <w:p w14:paraId="11983510" w14:textId="77777777" w:rsidR="005D0497" w:rsidRPr="005C2E2D" w:rsidRDefault="005D0497" w:rsidP="005D0497">
            <w:pPr>
              <w:pStyle w:val="afff1"/>
              <w:rPr>
                <w:rFonts w:ascii="Times New Roman" w:hAnsi="Times New Roman"/>
              </w:rPr>
            </w:pPr>
          </w:p>
        </w:tc>
        <w:tc>
          <w:tcPr>
            <w:tcW w:w="825" w:type="pct"/>
            <w:tcBorders>
              <w:top w:val="nil"/>
              <w:left w:val="nil"/>
              <w:bottom w:val="nil"/>
              <w:right w:val="nil"/>
            </w:tcBorders>
            <w:shd w:val="clear" w:color="auto" w:fill="auto"/>
            <w:noWrap/>
            <w:vAlign w:val="bottom"/>
            <w:hideMark/>
          </w:tcPr>
          <w:p w14:paraId="17384F34" w14:textId="77777777" w:rsidR="005D0497" w:rsidRPr="005C2E2D" w:rsidRDefault="005D0497" w:rsidP="005D0497">
            <w:pPr>
              <w:pStyle w:val="afff1"/>
              <w:rPr>
                <w:rFonts w:ascii="Times New Roman" w:hAnsi="Times New Roman"/>
              </w:rPr>
            </w:pPr>
          </w:p>
        </w:tc>
        <w:tc>
          <w:tcPr>
            <w:tcW w:w="305" w:type="pct"/>
            <w:tcBorders>
              <w:top w:val="nil"/>
              <w:left w:val="nil"/>
              <w:bottom w:val="nil"/>
              <w:right w:val="nil"/>
            </w:tcBorders>
            <w:shd w:val="clear" w:color="auto" w:fill="auto"/>
            <w:noWrap/>
            <w:vAlign w:val="bottom"/>
            <w:hideMark/>
          </w:tcPr>
          <w:p w14:paraId="66432DB1" w14:textId="77777777" w:rsidR="005D0497" w:rsidRPr="005C2E2D" w:rsidRDefault="005D0497" w:rsidP="005D0497">
            <w:pPr>
              <w:pStyle w:val="afff1"/>
              <w:rPr>
                <w:rFonts w:ascii="Times New Roman" w:hAnsi="Times New Roman"/>
              </w:rPr>
            </w:pPr>
          </w:p>
        </w:tc>
        <w:tc>
          <w:tcPr>
            <w:tcW w:w="479" w:type="pct"/>
            <w:tcBorders>
              <w:top w:val="nil"/>
              <w:left w:val="nil"/>
              <w:bottom w:val="nil"/>
              <w:right w:val="nil"/>
            </w:tcBorders>
            <w:shd w:val="clear" w:color="auto" w:fill="auto"/>
            <w:noWrap/>
            <w:vAlign w:val="bottom"/>
            <w:hideMark/>
          </w:tcPr>
          <w:p w14:paraId="3A3CDB28" w14:textId="77777777" w:rsidR="005D0497" w:rsidRPr="005C2E2D" w:rsidRDefault="005D0497" w:rsidP="005D0497">
            <w:pPr>
              <w:pStyle w:val="afff1"/>
              <w:rPr>
                <w:rFonts w:ascii="Times New Roman" w:hAnsi="Times New Roman"/>
              </w:rPr>
            </w:pPr>
          </w:p>
        </w:tc>
        <w:tc>
          <w:tcPr>
            <w:tcW w:w="352" w:type="pct"/>
            <w:tcBorders>
              <w:top w:val="nil"/>
              <w:left w:val="nil"/>
              <w:bottom w:val="nil"/>
              <w:right w:val="nil"/>
            </w:tcBorders>
            <w:shd w:val="clear" w:color="auto" w:fill="auto"/>
            <w:noWrap/>
            <w:vAlign w:val="bottom"/>
            <w:hideMark/>
          </w:tcPr>
          <w:p w14:paraId="4BB07109" w14:textId="77777777" w:rsidR="005D0497" w:rsidRPr="005C2E2D" w:rsidRDefault="005D0497" w:rsidP="005D0497">
            <w:pPr>
              <w:pStyle w:val="afff1"/>
              <w:rPr>
                <w:rFonts w:ascii="Times New Roman" w:hAnsi="Times New Roman"/>
              </w:rPr>
            </w:pPr>
          </w:p>
        </w:tc>
        <w:tc>
          <w:tcPr>
            <w:tcW w:w="344" w:type="pct"/>
            <w:tcBorders>
              <w:top w:val="nil"/>
              <w:left w:val="nil"/>
              <w:bottom w:val="nil"/>
              <w:right w:val="nil"/>
            </w:tcBorders>
            <w:shd w:val="clear" w:color="auto" w:fill="auto"/>
            <w:noWrap/>
            <w:vAlign w:val="bottom"/>
            <w:hideMark/>
          </w:tcPr>
          <w:p w14:paraId="4AED4880" w14:textId="77777777" w:rsidR="005D0497" w:rsidRPr="005C2E2D" w:rsidRDefault="005D0497" w:rsidP="005D0497">
            <w:pPr>
              <w:pStyle w:val="afff1"/>
              <w:rPr>
                <w:rFonts w:ascii="Times New Roman" w:hAnsi="Times New Roman"/>
              </w:rPr>
            </w:pPr>
          </w:p>
        </w:tc>
        <w:tc>
          <w:tcPr>
            <w:tcW w:w="509" w:type="pct"/>
            <w:tcBorders>
              <w:top w:val="nil"/>
              <w:left w:val="nil"/>
              <w:bottom w:val="nil"/>
              <w:right w:val="nil"/>
            </w:tcBorders>
            <w:shd w:val="clear" w:color="auto" w:fill="auto"/>
            <w:noWrap/>
            <w:vAlign w:val="bottom"/>
            <w:hideMark/>
          </w:tcPr>
          <w:p w14:paraId="0C03355D" w14:textId="77777777" w:rsidR="005D0497" w:rsidRPr="005C2E2D" w:rsidRDefault="005D0497" w:rsidP="005D0497">
            <w:pPr>
              <w:pStyle w:val="afff1"/>
              <w:rPr>
                <w:rFonts w:ascii="Times New Roman" w:hAnsi="Times New Roman"/>
              </w:rPr>
            </w:pPr>
          </w:p>
        </w:tc>
        <w:tc>
          <w:tcPr>
            <w:tcW w:w="328" w:type="pct"/>
            <w:tcBorders>
              <w:top w:val="nil"/>
              <w:left w:val="nil"/>
              <w:bottom w:val="nil"/>
              <w:right w:val="nil"/>
            </w:tcBorders>
            <w:shd w:val="clear" w:color="auto" w:fill="auto"/>
            <w:noWrap/>
            <w:vAlign w:val="bottom"/>
            <w:hideMark/>
          </w:tcPr>
          <w:p w14:paraId="7222E29C" w14:textId="77777777" w:rsidR="005D0497" w:rsidRPr="005C2E2D" w:rsidRDefault="005D0497" w:rsidP="005D0497">
            <w:pPr>
              <w:pStyle w:val="afff1"/>
              <w:rPr>
                <w:rFonts w:ascii="Times New Roman" w:hAnsi="Times New Roman"/>
              </w:rPr>
            </w:pPr>
          </w:p>
        </w:tc>
        <w:tc>
          <w:tcPr>
            <w:tcW w:w="658" w:type="pct"/>
            <w:tcBorders>
              <w:top w:val="nil"/>
              <w:left w:val="nil"/>
              <w:bottom w:val="nil"/>
              <w:right w:val="nil"/>
            </w:tcBorders>
            <w:shd w:val="clear" w:color="auto" w:fill="auto"/>
            <w:noWrap/>
            <w:vAlign w:val="bottom"/>
            <w:hideMark/>
          </w:tcPr>
          <w:p w14:paraId="3F5C72DB" w14:textId="77777777" w:rsidR="005D0497" w:rsidRPr="005C2E2D" w:rsidRDefault="005D0497" w:rsidP="005D0497">
            <w:pPr>
              <w:pStyle w:val="afff1"/>
              <w:rPr>
                <w:rFonts w:ascii="Times New Roman" w:hAnsi="Times New Roman"/>
              </w:rPr>
            </w:pPr>
          </w:p>
        </w:tc>
      </w:tr>
      <w:tr w:rsidR="005D0497" w:rsidRPr="005C2E2D" w14:paraId="7EDAC3BF" w14:textId="77777777" w:rsidTr="005D0497">
        <w:trPr>
          <w:trHeight w:val="300"/>
        </w:trPr>
        <w:tc>
          <w:tcPr>
            <w:tcW w:w="25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1DA2472" w14:textId="77777777" w:rsidR="005D0497" w:rsidRPr="005C2E2D" w:rsidRDefault="005D0497" w:rsidP="005D0497">
            <w:pPr>
              <w:pStyle w:val="afff1"/>
              <w:rPr>
                <w:rFonts w:ascii="Times New Roman" w:hAnsi="Times New Roman"/>
              </w:rPr>
            </w:pPr>
            <w:r w:rsidRPr="005C2E2D">
              <w:rPr>
                <w:rFonts w:ascii="Times New Roman" w:hAnsi="Times New Roman"/>
              </w:rPr>
              <w:t xml:space="preserve">№ </w:t>
            </w:r>
          </w:p>
        </w:tc>
        <w:tc>
          <w:tcPr>
            <w:tcW w:w="4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8B51C48" w14:textId="77777777" w:rsidR="005D0497" w:rsidRPr="005C2E2D" w:rsidRDefault="005D0497" w:rsidP="005D0497">
            <w:pPr>
              <w:pStyle w:val="afff1"/>
              <w:rPr>
                <w:rFonts w:ascii="Times New Roman" w:hAnsi="Times New Roman"/>
              </w:rPr>
            </w:pPr>
            <w:r w:rsidRPr="005C2E2D">
              <w:rPr>
                <w:rFonts w:ascii="Times New Roman" w:hAnsi="Times New Roman"/>
              </w:rPr>
              <w:t>Вид ТС (автобус, троллейбус, трамвай)</w:t>
            </w:r>
          </w:p>
        </w:tc>
        <w:tc>
          <w:tcPr>
            <w:tcW w:w="4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70ABB18" w14:textId="77777777" w:rsidR="005D0497" w:rsidRPr="005C2E2D" w:rsidRDefault="005D0497" w:rsidP="005D0497">
            <w:pPr>
              <w:pStyle w:val="afff1"/>
              <w:rPr>
                <w:rFonts w:ascii="Times New Roman" w:hAnsi="Times New Roman"/>
              </w:rPr>
            </w:pPr>
            <w:r w:rsidRPr="005C2E2D">
              <w:rPr>
                <w:rFonts w:ascii="Times New Roman" w:hAnsi="Times New Roman"/>
              </w:rPr>
              <w:t>Гос. или борт. номер ТС</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B83F65" w14:textId="77777777" w:rsidR="005D0497" w:rsidRPr="005C2E2D" w:rsidRDefault="005D0497" w:rsidP="005D0497">
            <w:pPr>
              <w:pStyle w:val="afff1"/>
              <w:rPr>
                <w:rFonts w:ascii="Times New Roman" w:hAnsi="Times New Roman"/>
              </w:rPr>
            </w:pPr>
            <w:r w:rsidRPr="005C2E2D">
              <w:rPr>
                <w:rFonts w:ascii="Times New Roman" w:hAnsi="Times New Roman"/>
              </w:rPr>
              <w:t>Тип ТС</w:t>
            </w:r>
          </w:p>
        </w:tc>
        <w:tc>
          <w:tcPr>
            <w:tcW w:w="30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464B797" w14:textId="77777777" w:rsidR="005D0497" w:rsidRPr="005C2E2D" w:rsidRDefault="005D0497" w:rsidP="005D0497">
            <w:pPr>
              <w:pStyle w:val="afff1"/>
              <w:rPr>
                <w:rFonts w:ascii="Times New Roman" w:hAnsi="Times New Roman"/>
              </w:rPr>
            </w:pPr>
            <w:r w:rsidRPr="005C2E2D">
              <w:rPr>
                <w:rFonts w:ascii="Times New Roman" w:hAnsi="Times New Roman"/>
              </w:rPr>
              <w:t>№ марш-рута</w:t>
            </w:r>
          </w:p>
        </w:tc>
        <w:tc>
          <w:tcPr>
            <w:tcW w:w="47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6E41B03"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ТС до остановки (от 0 до 6)</w:t>
            </w:r>
          </w:p>
        </w:tc>
        <w:tc>
          <w:tcPr>
            <w:tcW w:w="35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7ECFEEE" w14:textId="77777777" w:rsidR="005D0497" w:rsidRPr="005C2E2D" w:rsidRDefault="005D0497" w:rsidP="005D0497">
            <w:pPr>
              <w:pStyle w:val="afff1"/>
              <w:rPr>
                <w:rFonts w:ascii="Times New Roman" w:hAnsi="Times New Roman"/>
              </w:rPr>
            </w:pPr>
            <w:r w:rsidRPr="005C2E2D">
              <w:rPr>
                <w:rFonts w:ascii="Times New Roman" w:hAnsi="Times New Roman"/>
              </w:rPr>
              <w:t>вЫшло, пасс.</w:t>
            </w:r>
          </w:p>
        </w:tc>
        <w:tc>
          <w:tcPr>
            <w:tcW w:w="34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9FCDD2E" w14:textId="77777777" w:rsidR="005D0497" w:rsidRPr="005C2E2D" w:rsidRDefault="005D0497" w:rsidP="005D0497">
            <w:pPr>
              <w:pStyle w:val="afff1"/>
              <w:rPr>
                <w:rFonts w:ascii="Times New Roman" w:hAnsi="Times New Roman"/>
              </w:rPr>
            </w:pPr>
            <w:r w:rsidRPr="005C2E2D">
              <w:rPr>
                <w:rFonts w:ascii="Times New Roman" w:hAnsi="Times New Roman"/>
              </w:rPr>
              <w:t>вошлО, пасс.</w:t>
            </w:r>
          </w:p>
        </w:tc>
        <w:tc>
          <w:tcPr>
            <w:tcW w:w="5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4BE1D21" w14:textId="77777777" w:rsidR="005D0497" w:rsidRPr="005C2E2D" w:rsidRDefault="005D0497" w:rsidP="005D0497">
            <w:pPr>
              <w:pStyle w:val="afff1"/>
              <w:rPr>
                <w:rFonts w:ascii="Times New Roman" w:hAnsi="Times New Roman"/>
              </w:rPr>
            </w:pPr>
            <w:r w:rsidRPr="005C2E2D">
              <w:rPr>
                <w:rFonts w:ascii="Times New Roman" w:hAnsi="Times New Roman"/>
              </w:rPr>
              <w:t>Балл наполнения при отправлении (от 0 до 6)</w:t>
            </w:r>
          </w:p>
        </w:tc>
        <w:tc>
          <w:tcPr>
            <w:tcW w:w="328" w:type="pct"/>
            <w:tcBorders>
              <w:top w:val="single" w:sz="8" w:space="0" w:color="auto"/>
              <w:left w:val="nil"/>
              <w:bottom w:val="nil"/>
              <w:right w:val="single" w:sz="8" w:space="0" w:color="auto"/>
            </w:tcBorders>
            <w:shd w:val="clear" w:color="auto" w:fill="auto"/>
            <w:vAlign w:val="center"/>
            <w:hideMark/>
          </w:tcPr>
          <w:p w14:paraId="1C7058A7" w14:textId="77777777" w:rsidR="005D0497" w:rsidRPr="005C2E2D" w:rsidRDefault="005D0497" w:rsidP="005D0497">
            <w:pPr>
              <w:pStyle w:val="afff1"/>
              <w:rPr>
                <w:rFonts w:ascii="Times New Roman" w:hAnsi="Times New Roman"/>
              </w:rPr>
            </w:pPr>
            <w:r w:rsidRPr="005C2E2D">
              <w:rPr>
                <w:rFonts w:ascii="Times New Roman" w:hAnsi="Times New Roman"/>
              </w:rPr>
              <w:t>Время,</w:t>
            </w:r>
          </w:p>
        </w:tc>
        <w:tc>
          <w:tcPr>
            <w:tcW w:w="658" w:type="pct"/>
            <w:tcBorders>
              <w:top w:val="nil"/>
              <w:left w:val="nil"/>
              <w:bottom w:val="nil"/>
              <w:right w:val="nil"/>
            </w:tcBorders>
            <w:shd w:val="clear" w:color="auto" w:fill="auto"/>
            <w:noWrap/>
            <w:vAlign w:val="bottom"/>
            <w:hideMark/>
          </w:tcPr>
          <w:p w14:paraId="1D05B418" w14:textId="77777777" w:rsidR="005D0497" w:rsidRPr="005C2E2D" w:rsidRDefault="005D0497" w:rsidP="005D0497">
            <w:pPr>
              <w:pStyle w:val="afff1"/>
              <w:rPr>
                <w:rFonts w:ascii="Times New Roman" w:hAnsi="Times New Roman"/>
              </w:rPr>
            </w:pPr>
          </w:p>
        </w:tc>
      </w:tr>
      <w:tr w:rsidR="005D0497" w:rsidRPr="005C2E2D" w14:paraId="4C11D8E8" w14:textId="77777777" w:rsidTr="005D0497">
        <w:trPr>
          <w:trHeight w:val="465"/>
        </w:trPr>
        <w:tc>
          <w:tcPr>
            <w:tcW w:w="254" w:type="pct"/>
            <w:vMerge/>
            <w:tcBorders>
              <w:top w:val="single" w:sz="8" w:space="0" w:color="auto"/>
              <w:left w:val="single" w:sz="8" w:space="0" w:color="auto"/>
              <w:bottom w:val="single" w:sz="8" w:space="0" w:color="000000"/>
              <w:right w:val="single" w:sz="8" w:space="0" w:color="auto"/>
            </w:tcBorders>
            <w:vAlign w:val="center"/>
            <w:hideMark/>
          </w:tcPr>
          <w:p w14:paraId="29947E15" w14:textId="77777777" w:rsidR="005D0497" w:rsidRPr="005C2E2D" w:rsidRDefault="005D0497" w:rsidP="005D0497">
            <w:pPr>
              <w:pStyle w:val="afff1"/>
              <w:rPr>
                <w:rFonts w:ascii="Times New Roman" w:hAnsi="Times New Roman"/>
              </w:rPr>
            </w:pPr>
          </w:p>
        </w:tc>
        <w:tc>
          <w:tcPr>
            <w:tcW w:w="489" w:type="pct"/>
            <w:vMerge/>
            <w:tcBorders>
              <w:top w:val="single" w:sz="8" w:space="0" w:color="auto"/>
              <w:left w:val="single" w:sz="8" w:space="0" w:color="auto"/>
              <w:bottom w:val="single" w:sz="8" w:space="0" w:color="000000"/>
              <w:right w:val="single" w:sz="8" w:space="0" w:color="auto"/>
            </w:tcBorders>
            <w:vAlign w:val="center"/>
            <w:hideMark/>
          </w:tcPr>
          <w:p w14:paraId="40B5C3AC" w14:textId="77777777" w:rsidR="005D0497" w:rsidRPr="005C2E2D" w:rsidRDefault="005D0497" w:rsidP="005D0497">
            <w:pPr>
              <w:pStyle w:val="afff1"/>
              <w:rPr>
                <w:rFonts w:ascii="Times New Roman" w:hAnsi="Times New Roman"/>
              </w:rPr>
            </w:pPr>
          </w:p>
        </w:tc>
        <w:tc>
          <w:tcPr>
            <w:tcW w:w="457" w:type="pct"/>
            <w:vMerge/>
            <w:tcBorders>
              <w:top w:val="single" w:sz="8" w:space="0" w:color="auto"/>
              <w:left w:val="single" w:sz="8" w:space="0" w:color="auto"/>
              <w:bottom w:val="single" w:sz="8" w:space="0" w:color="000000"/>
              <w:right w:val="single" w:sz="8" w:space="0" w:color="auto"/>
            </w:tcBorders>
            <w:vAlign w:val="center"/>
            <w:hideMark/>
          </w:tcPr>
          <w:p w14:paraId="1820615F" w14:textId="77777777" w:rsidR="005D0497" w:rsidRPr="005C2E2D" w:rsidRDefault="005D0497" w:rsidP="005D0497">
            <w:pPr>
              <w:pStyle w:val="afff1"/>
              <w:rPr>
                <w:rFonts w:ascii="Times New Roman" w:hAnsi="Times New Roman"/>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2D4442B8" w14:textId="77777777" w:rsidR="005D0497" w:rsidRPr="005C2E2D" w:rsidRDefault="005D0497" w:rsidP="005D0497">
            <w:pPr>
              <w:pStyle w:val="afff1"/>
              <w:rPr>
                <w:rFonts w:ascii="Times New Roman" w:hAnsi="Times New Roman"/>
              </w:rPr>
            </w:pPr>
          </w:p>
        </w:tc>
        <w:tc>
          <w:tcPr>
            <w:tcW w:w="305" w:type="pct"/>
            <w:vMerge/>
            <w:tcBorders>
              <w:top w:val="single" w:sz="8" w:space="0" w:color="auto"/>
              <w:left w:val="single" w:sz="8" w:space="0" w:color="auto"/>
              <w:bottom w:val="single" w:sz="8" w:space="0" w:color="000000"/>
              <w:right w:val="single" w:sz="8" w:space="0" w:color="auto"/>
            </w:tcBorders>
            <w:vAlign w:val="center"/>
            <w:hideMark/>
          </w:tcPr>
          <w:p w14:paraId="2EC05214" w14:textId="77777777" w:rsidR="005D0497" w:rsidRPr="005C2E2D" w:rsidRDefault="005D0497" w:rsidP="005D0497">
            <w:pPr>
              <w:pStyle w:val="afff1"/>
              <w:rPr>
                <w:rFonts w:ascii="Times New Roman" w:hAnsi="Times New Roman"/>
              </w:rPr>
            </w:pPr>
          </w:p>
        </w:tc>
        <w:tc>
          <w:tcPr>
            <w:tcW w:w="479" w:type="pct"/>
            <w:vMerge/>
            <w:tcBorders>
              <w:top w:val="single" w:sz="8" w:space="0" w:color="auto"/>
              <w:left w:val="single" w:sz="8" w:space="0" w:color="auto"/>
              <w:bottom w:val="single" w:sz="8" w:space="0" w:color="000000"/>
              <w:right w:val="single" w:sz="8" w:space="0" w:color="auto"/>
            </w:tcBorders>
            <w:vAlign w:val="center"/>
            <w:hideMark/>
          </w:tcPr>
          <w:p w14:paraId="23199CD0" w14:textId="77777777" w:rsidR="005D0497" w:rsidRPr="005C2E2D" w:rsidRDefault="005D0497" w:rsidP="005D0497">
            <w:pPr>
              <w:pStyle w:val="afff1"/>
              <w:rPr>
                <w:rFonts w:ascii="Times New Roman" w:hAnsi="Times New Roman"/>
              </w:rPr>
            </w:pPr>
          </w:p>
        </w:tc>
        <w:tc>
          <w:tcPr>
            <w:tcW w:w="352" w:type="pct"/>
            <w:vMerge/>
            <w:tcBorders>
              <w:top w:val="single" w:sz="8" w:space="0" w:color="auto"/>
              <w:left w:val="single" w:sz="8" w:space="0" w:color="auto"/>
              <w:bottom w:val="single" w:sz="8" w:space="0" w:color="000000"/>
              <w:right w:val="single" w:sz="8" w:space="0" w:color="auto"/>
            </w:tcBorders>
            <w:vAlign w:val="center"/>
            <w:hideMark/>
          </w:tcPr>
          <w:p w14:paraId="28A19F58" w14:textId="77777777" w:rsidR="005D0497" w:rsidRPr="005C2E2D" w:rsidRDefault="005D0497" w:rsidP="005D0497">
            <w:pPr>
              <w:pStyle w:val="afff1"/>
              <w:rPr>
                <w:rFonts w:ascii="Times New Roman" w:hAnsi="Times New Roman"/>
              </w:rPr>
            </w:pPr>
          </w:p>
        </w:tc>
        <w:tc>
          <w:tcPr>
            <w:tcW w:w="344" w:type="pct"/>
            <w:vMerge/>
            <w:tcBorders>
              <w:top w:val="single" w:sz="8" w:space="0" w:color="auto"/>
              <w:left w:val="single" w:sz="8" w:space="0" w:color="auto"/>
              <w:bottom w:val="single" w:sz="8" w:space="0" w:color="000000"/>
              <w:right w:val="single" w:sz="8" w:space="0" w:color="auto"/>
            </w:tcBorders>
            <w:vAlign w:val="center"/>
            <w:hideMark/>
          </w:tcPr>
          <w:p w14:paraId="5B6ACD42" w14:textId="77777777" w:rsidR="005D0497" w:rsidRPr="005C2E2D" w:rsidRDefault="005D0497" w:rsidP="005D0497">
            <w:pPr>
              <w:pStyle w:val="afff1"/>
              <w:rPr>
                <w:rFonts w:ascii="Times New Roman" w:hAnsi="Times New Roman"/>
              </w:rPr>
            </w:pPr>
          </w:p>
        </w:tc>
        <w:tc>
          <w:tcPr>
            <w:tcW w:w="509" w:type="pct"/>
            <w:vMerge/>
            <w:tcBorders>
              <w:top w:val="single" w:sz="8" w:space="0" w:color="auto"/>
              <w:left w:val="single" w:sz="8" w:space="0" w:color="auto"/>
              <w:bottom w:val="single" w:sz="8" w:space="0" w:color="000000"/>
              <w:right w:val="single" w:sz="8" w:space="0" w:color="auto"/>
            </w:tcBorders>
            <w:vAlign w:val="center"/>
            <w:hideMark/>
          </w:tcPr>
          <w:p w14:paraId="2B513219" w14:textId="77777777" w:rsidR="005D0497" w:rsidRPr="005C2E2D" w:rsidRDefault="005D0497" w:rsidP="005D0497">
            <w:pPr>
              <w:pStyle w:val="afff1"/>
              <w:rPr>
                <w:rFonts w:ascii="Times New Roman" w:hAnsi="Times New Roman"/>
              </w:rPr>
            </w:pPr>
          </w:p>
        </w:tc>
        <w:tc>
          <w:tcPr>
            <w:tcW w:w="328" w:type="pct"/>
            <w:tcBorders>
              <w:top w:val="nil"/>
              <w:left w:val="nil"/>
              <w:bottom w:val="single" w:sz="8" w:space="0" w:color="auto"/>
              <w:right w:val="single" w:sz="8" w:space="0" w:color="auto"/>
            </w:tcBorders>
            <w:shd w:val="clear" w:color="auto" w:fill="auto"/>
            <w:vAlign w:val="center"/>
            <w:hideMark/>
          </w:tcPr>
          <w:p w14:paraId="64FBA9BE" w14:textId="77777777" w:rsidR="005D0497" w:rsidRPr="005C2E2D" w:rsidRDefault="005D0497" w:rsidP="005D0497">
            <w:pPr>
              <w:pStyle w:val="afff1"/>
              <w:rPr>
                <w:rFonts w:ascii="Times New Roman" w:hAnsi="Times New Roman"/>
              </w:rPr>
            </w:pPr>
            <w:r w:rsidRPr="005C2E2D">
              <w:rPr>
                <w:rFonts w:ascii="Times New Roman" w:hAnsi="Times New Roman"/>
              </w:rPr>
              <w:t>ч</w:t>
            </w:r>
          </w:p>
        </w:tc>
        <w:tc>
          <w:tcPr>
            <w:tcW w:w="658" w:type="pct"/>
            <w:tcBorders>
              <w:top w:val="nil"/>
              <w:left w:val="nil"/>
              <w:bottom w:val="nil"/>
              <w:right w:val="nil"/>
            </w:tcBorders>
            <w:shd w:val="clear" w:color="auto" w:fill="auto"/>
            <w:noWrap/>
            <w:vAlign w:val="bottom"/>
            <w:hideMark/>
          </w:tcPr>
          <w:p w14:paraId="25ABD4DD"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вечер 20.09</w:t>
            </w:r>
          </w:p>
        </w:tc>
      </w:tr>
      <w:tr w:rsidR="005D0497" w:rsidRPr="005C2E2D" w14:paraId="1AAF4B6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3BB2614"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89" w:type="pct"/>
            <w:tcBorders>
              <w:top w:val="nil"/>
              <w:left w:val="nil"/>
              <w:bottom w:val="single" w:sz="4" w:space="0" w:color="auto"/>
              <w:right w:val="single" w:sz="4" w:space="0" w:color="auto"/>
            </w:tcBorders>
            <w:shd w:val="clear" w:color="auto" w:fill="auto"/>
            <w:vAlign w:val="center"/>
            <w:hideMark/>
          </w:tcPr>
          <w:p w14:paraId="1DB0B96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vAlign w:val="center"/>
            <w:hideMark/>
          </w:tcPr>
          <w:p w14:paraId="1FC4E8ED" w14:textId="77777777" w:rsidR="005D0497" w:rsidRPr="005C2E2D" w:rsidRDefault="005D0497" w:rsidP="005D0497">
            <w:pPr>
              <w:pStyle w:val="afff1"/>
              <w:rPr>
                <w:rFonts w:ascii="Times New Roman" w:hAnsi="Times New Roman"/>
              </w:rPr>
            </w:pPr>
            <w:r w:rsidRPr="005C2E2D">
              <w:rPr>
                <w:rFonts w:ascii="Times New Roman" w:hAnsi="Times New Roman"/>
              </w:rPr>
              <w:t>с862ох116</w:t>
            </w: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14:paraId="60289D65"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vAlign w:val="center"/>
            <w:hideMark/>
          </w:tcPr>
          <w:p w14:paraId="112B089B" w14:textId="77777777" w:rsidR="005D0497" w:rsidRPr="005C2E2D" w:rsidRDefault="005D0497" w:rsidP="005D0497">
            <w:pPr>
              <w:pStyle w:val="afff1"/>
              <w:rPr>
                <w:rFonts w:ascii="Times New Roman" w:hAnsi="Times New Roman"/>
              </w:rPr>
            </w:pPr>
            <w:r w:rsidRPr="005C2E2D">
              <w:rPr>
                <w:rFonts w:ascii="Times New Roman" w:hAnsi="Times New Roman"/>
              </w:rPr>
              <w:t>71</w:t>
            </w:r>
          </w:p>
        </w:tc>
        <w:tc>
          <w:tcPr>
            <w:tcW w:w="479" w:type="pct"/>
            <w:tcBorders>
              <w:top w:val="nil"/>
              <w:left w:val="nil"/>
              <w:bottom w:val="nil"/>
              <w:right w:val="single" w:sz="8" w:space="0" w:color="auto"/>
            </w:tcBorders>
            <w:shd w:val="clear" w:color="auto" w:fill="auto"/>
            <w:vAlign w:val="center"/>
            <w:hideMark/>
          </w:tcPr>
          <w:p w14:paraId="3AF5DEC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nil"/>
              <w:right w:val="single" w:sz="8" w:space="0" w:color="auto"/>
            </w:tcBorders>
            <w:shd w:val="clear" w:color="auto" w:fill="auto"/>
            <w:vAlign w:val="center"/>
            <w:hideMark/>
          </w:tcPr>
          <w:p w14:paraId="0570422D"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nil"/>
              <w:right w:val="single" w:sz="8" w:space="0" w:color="auto"/>
            </w:tcBorders>
            <w:shd w:val="clear" w:color="auto" w:fill="auto"/>
            <w:vAlign w:val="center"/>
            <w:hideMark/>
          </w:tcPr>
          <w:p w14:paraId="3EA76F9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nil"/>
              <w:right w:val="nil"/>
            </w:tcBorders>
            <w:shd w:val="clear" w:color="auto" w:fill="auto"/>
            <w:vAlign w:val="center"/>
            <w:hideMark/>
          </w:tcPr>
          <w:p w14:paraId="387008D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3D10AB13" w14:textId="77777777" w:rsidR="005D0497" w:rsidRPr="005C2E2D" w:rsidRDefault="005D0497" w:rsidP="005D0497">
            <w:pPr>
              <w:pStyle w:val="afff1"/>
              <w:rPr>
                <w:rFonts w:ascii="Times New Roman" w:hAnsi="Times New Roman"/>
              </w:rPr>
            </w:pPr>
            <w:r w:rsidRPr="005C2E2D">
              <w:rPr>
                <w:rFonts w:ascii="Times New Roman" w:hAnsi="Times New Roman"/>
              </w:rPr>
              <w:t>16:00</w:t>
            </w:r>
          </w:p>
        </w:tc>
        <w:tc>
          <w:tcPr>
            <w:tcW w:w="65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37FD8DC"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Остановка "Октябрьский городок" (в сторону Сибирского тракта) </w:t>
            </w:r>
          </w:p>
        </w:tc>
      </w:tr>
      <w:tr w:rsidR="005D0497" w:rsidRPr="005C2E2D" w14:paraId="4229101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51ECCCAA"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489" w:type="pct"/>
            <w:tcBorders>
              <w:top w:val="nil"/>
              <w:left w:val="nil"/>
              <w:bottom w:val="single" w:sz="4" w:space="0" w:color="auto"/>
              <w:right w:val="single" w:sz="4" w:space="0" w:color="auto"/>
            </w:tcBorders>
            <w:shd w:val="clear" w:color="auto" w:fill="auto"/>
            <w:vAlign w:val="center"/>
            <w:hideMark/>
          </w:tcPr>
          <w:p w14:paraId="0474879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581E8E0" w14:textId="77777777" w:rsidR="005D0497" w:rsidRPr="005C2E2D" w:rsidRDefault="005D0497" w:rsidP="005D0497">
            <w:pPr>
              <w:pStyle w:val="afff1"/>
              <w:rPr>
                <w:rFonts w:ascii="Times New Roman" w:hAnsi="Times New Roman"/>
              </w:rPr>
            </w:pPr>
            <w:r w:rsidRPr="005C2E2D">
              <w:rPr>
                <w:rFonts w:ascii="Times New Roman" w:hAnsi="Times New Roman"/>
              </w:rPr>
              <w:t>р863кр116</w:t>
            </w:r>
          </w:p>
        </w:tc>
        <w:tc>
          <w:tcPr>
            <w:tcW w:w="825" w:type="pct"/>
            <w:tcBorders>
              <w:top w:val="nil"/>
              <w:left w:val="nil"/>
              <w:bottom w:val="single" w:sz="4" w:space="0" w:color="auto"/>
              <w:right w:val="single" w:sz="4" w:space="0" w:color="auto"/>
            </w:tcBorders>
            <w:shd w:val="clear" w:color="auto" w:fill="auto"/>
            <w:noWrap/>
            <w:vAlign w:val="center"/>
            <w:hideMark/>
          </w:tcPr>
          <w:p w14:paraId="63CF7E0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A22327A"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14:paraId="7CF72FAF"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single" w:sz="4" w:space="0" w:color="auto"/>
              <w:left w:val="nil"/>
              <w:bottom w:val="single" w:sz="4" w:space="0" w:color="auto"/>
              <w:right w:val="single" w:sz="4" w:space="0" w:color="auto"/>
            </w:tcBorders>
            <w:shd w:val="clear" w:color="auto" w:fill="auto"/>
            <w:noWrap/>
            <w:vAlign w:val="center"/>
            <w:hideMark/>
          </w:tcPr>
          <w:p w14:paraId="31ED43B6"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764B6FC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single" w:sz="4" w:space="0" w:color="auto"/>
              <w:left w:val="nil"/>
              <w:bottom w:val="single" w:sz="4" w:space="0" w:color="auto"/>
              <w:right w:val="nil"/>
            </w:tcBorders>
            <w:shd w:val="clear" w:color="auto" w:fill="auto"/>
            <w:noWrap/>
            <w:vAlign w:val="center"/>
            <w:hideMark/>
          </w:tcPr>
          <w:p w14:paraId="470B7317"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1D4B1EE3" w14:textId="77777777" w:rsidR="005D0497" w:rsidRPr="005C2E2D" w:rsidRDefault="005D0497" w:rsidP="005D0497">
            <w:pPr>
              <w:pStyle w:val="afff1"/>
              <w:rPr>
                <w:rFonts w:ascii="Times New Roman" w:hAnsi="Times New Roman"/>
              </w:rPr>
            </w:pPr>
            <w:r w:rsidRPr="005C2E2D">
              <w:rPr>
                <w:rFonts w:ascii="Times New Roman" w:hAnsi="Times New Roman"/>
              </w:rPr>
              <w:t>16:01</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5ECA2A9" w14:textId="77777777" w:rsidR="005D0497" w:rsidRPr="005C2E2D" w:rsidRDefault="005D0497" w:rsidP="005D0497">
            <w:pPr>
              <w:pStyle w:val="afff1"/>
              <w:rPr>
                <w:rFonts w:ascii="Times New Roman" w:hAnsi="Times New Roman"/>
                <w:sz w:val="22"/>
              </w:rPr>
            </w:pPr>
          </w:p>
        </w:tc>
      </w:tr>
      <w:tr w:rsidR="005D0497" w:rsidRPr="005C2E2D" w14:paraId="5DCA904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C5A8B3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489" w:type="pct"/>
            <w:tcBorders>
              <w:top w:val="nil"/>
              <w:left w:val="nil"/>
              <w:bottom w:val="single" w:sz="4" w:space="0" w:color="auto"/>
              <w:right w:val="single" w:sz="4" w:space="0" w:color="auto"/>
            </w:tcBorders>
            <w:shd w:val="clear" w:color="auto" w:fill="auto"/>
            <w:noWrap/>
            <w:vAlign w:val="center"/>
            <w:hideMark/>
          </w:tcPr>
          <w:p w14:paraId="789B5614"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7A4237B2" w14:textId="77777777" w:rsidR="005D0497" w:rsidRPr="005C2E2D" w:rsidRDefault="005D0497" w:rsidP="005D0497">
            <w:pPr>
              <w:pStyle w:val="afff1"/>
              <w:rPr>
                <w:rFonts w:ascii="Times New Roman" w:hAnsi="Times New Roman"/>
              </w:rPr>
            </w:pPr>
            <w:r w:rsidRPr="005C2E2D">
              <w:rPr>
                <w:rFonts w:ascii="Times New Roman" w:hAnsi="Times New Roman"/>
              </w:rPr>
              <w:t>1101</w:t>
            </w:r>
          </w:p>
        </w:tc>
        <w:tc>
          <w:tcPr>
            <w:tcW w:w="825" w:type="pct"/>
            <w:tcBorders>
              <w:top w:val="nil"/>
              <w:left w:val="nil"/>
              <w:bottom w:val="single" w:sz="4" w:space="0" w:color="auto"/>
              <w:right w:val="single" w:sz="4" w:space="0" w:color="auto"/>
            </w:tcBorders>
            <w:shd w:val="clear" w:color="auto" w:fill="auto"/>
            <w:noWrap/>
            <w:vAlign w:val="center"/>
            <w:hideMark/>
          </w:tcPr>
          <w:p w14:paraId="595FA05F"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44984E54"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79" w:type="pct"/>
            <w:tcBorders>
              <w:top w:val="nil"/>
              <w:left w:val="nil"/>
              <w:bottom w:val="single" w:sz="4" w:space="0" w:color="auto"/>
              <w:right w:val="single" w:sz="4" w:space="0" w:color="auto"/>
            </w:tcBorders>
            <w:shd w:val="clear" w:color="auto" w:fill="auto"/>
            <w:noWrap/>
            <w:vAlign w:val="center"/>
            <w:hideMark/>
          </w:tcPr>
          <w:p w14:paraId="2201C2FC"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38A2088D"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3B2EDC3E"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0FC41A4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single" w:sz="4" w:space="0" w:color="auto"/>
              <w:right w:val="nil"/>
            </w:tcBorders>
            <w:shd w:val="clear" w:color="auto" w:fill="auto"/>
            <w:vAlign w:val="center"/>
            <w:hideMark/>
          </w:tcPr>
          <w:p w14:paraId="71300062" w14:textId="77777777" w:rsidR="005D0497" w:rsidRPr="005C2E2D" w:rsidRDefault="005D0497" w:rsidP="005D0497">
            <w:pPr>
              <w:pStyle w:val="afff1"/>
              <w:rPr>
                <w:rFonts w:ascii="Times New Roman" w:hAnsi="Times New Roman"/>
              </w:rPr>
            </w:pPr>
            <w:r w:rsidRPr="005C2E2D">
              <w:rPr>
                <w:rFonts w:ascii="Times New Roman" w:hAnsi="Times New Roman"/>
              </w:rPr>
              <w:t>16:02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598BA876" w14:textId="77777777" w:rsidR="005D0497" w:rsidRPr="005C2E2D" w:rsidRDefault="005D0497" w:rsidP="005D0497">
            <w:pPr>
              <w:pStyle w:val="afff1"/>
              <w:rPr>
                <w:rFonts w:ascii="Times New Roman" w:hAnsi="Times New Roman"/>
                <w:sz w:val="22"/>
              </w:rPr>
            </w:pPr>
          </w:p>
        </w:tc>
      </w:tr>
      <w:tr w:rsidR="005D0497" w:rsidRPr="005C2E2D" w14:paraId="1195954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F0D0234"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89" w:type="pct"/>
            <w:tcBorders>
              <w:top w:val="nil"/>
              <w:left w:val="nil"/>
              <w:bottom w:val="single" w:sz="4" w:space="0" w:color="auto"/>
              <w:right w:val="single" w:sz="4" w:space="0" w:color="auto"/>
            </w:tcBorders>
            <w:shd w:val="clear" w:color="auto" w:fill="auto"/>
            <w:noWrap/>
            <w:vAlign w:val="center"/>
            <w:hideMark/>
          </w:tcPr>
          <w:p w14:paraId="711A50A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99495EC" w14:textId="77777777" w:rsidR="005D0497" w:rsidRPr="005C2E2D" w:rsidRDefault="005D0497" w:rsidP="005D0497">
            <w:pPr>
              <w:pStyle w:val="afff1"/>
              <w:rPr>
                <w:rFonts w:ascii="Times New Roman" w:hAnsi="Times New Roman"/>
              </w:rPr>
            </w:pPr>
            <w:r w:rsidRPr="005C2E2D">
              <w:rPr>
                <w:rFonts w:ascii="Times New Roman" w:hAnsi="Times New Roman"/>
              </w:rPr>
              <w:t>р781рв116</w:t>
            </w:r>
          </w:p>
        </w:tc>
        <w:tc>
          <w:tcPr>
            <w:tcW w:w="825" w:type="pct"/>
            <w:tcBorders>
              <w:top w:val="nil"/>
              <w:left w:val="nil"/>
              <w:bottom w:val="single" w:sz="4" w:space="0" w:color="auto"/>
              <w:right w:val="single" w:sz="4" w:space="0" w:color="auto"/>
            </w:tcBorders>
            <w:shd w:val="clear" w:color="auto" w:fill="auto"/>
            <w:noWrap/>
            <w:vAlign w:val="center"/>
            <w:hideMark/>
          </w:tcPr>
          <w:p w14:paraId="74483966"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1CF06E0"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79" w:type="pct"/>
            <w:tcBorders>
              <w:top w:val="nil"/>
              <w:left w:val="nil"/>
              <w:bottom w:val="single" w:sz="4" w:space="0" w:color="auto"/>
              <w:right w:val="single" w:sz="4" w:space="0" w:color="auto"/>
            </w:tcBorders>
            <w:shd w:val="clear" w:color="auto" w:fill="auto"/>
            <w:noWrap/>
            <w:vAlign w:val="center"/>
            <w:hideMark/>
          </w:tcPr>
          <w:p w14:paraId="4E478CED"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29F639DD"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66169DFD"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0CB7D06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02C38D17" w14:textId="77777777" w:rsidR="005D0497" w:rsidRPr="005C2E2D" w:rsidRDefault="005D0497" w:rsidP="005D0497">
            <w:pPr>
              <w:pStyle w:val="afff1"/>
              <w:rPr>
                <w:rFonts w:ascii="Times New Roman" w:hAnsi="Times New Roman"/>
              </w:rPr>
            </w:pPr>
            <w:r w:rsidRPr="005C2E2D">
              <w:rPr>
                <w:rFonts w:ascii="Times New Roman" w:hAnsi="Times New Roman"/>
              </w:rPr>
              <w:t>16:03</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3085445" w14:textId="77777777" w:rsidR="005D0497" w:rsidRPr="005C2E2D" w:rsidRDefault="005D0497" w:rsidP="005D0497">
            <w:pPr>
              <w:pStyle w:val="afff1"/>
              <w:rPr>
                <w:rFonts w:ascii="Times New Roman" w:hAnsi="Times New Roman"/>
                <w:sz w:val="22"/>
              </w:rPr>
            </w:pPr>
          </w:p>
        </w:tc>
      </w:tr>
      <w:tr w:rsidR="005D0497" w:rsidRPr="005C2E2D" w14:paraId="28005AF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28D078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489" w:type="pct"/>
            <w:tcBorders>
              <w:top w:val="nil"/>
              <w:left w:val="nil"/>
              <w:bottom w:val="single" w:sz="4" w:space="0" w:color="auto"/>
              <w:right w:val="single" w:sz="4" w:space="0" w:color="auto"/>
            </w:tcBorders>
            <w:shd w:val="clear" w:color="auto" w:fill="auto"/>
            <w:noWrap/>
            <w:vAlign w:val="center"/>
            <w:hideMark/>
          </w:tcPr>
          <w:p w14:paraId="6766C977"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D4BCAFF" w14:textId="77777777" w:rsidR="005D0497" w:rsidRPr="005C2E2D" w:rsidRDefault="005D0497" w:rsidP="005D0497">
            <w:pPr>
              <w:pStyle w:val="afff1"/>
              <w:rPr>
                <w:rFonts w:ascii="Times New Roman" w:hAnsi="Times New Roman"/>
              </w:rPr>
            </w:pPr>
            <w:r w:rsidRPr="005C2E2D">
              <w:rPr>
                <w:rFonts w:ascii="Times New Roman" w:hAnsi="Times New Roman"/>
              </w:rPr>
              <w:t>т639ет116</w:t>
            </w:r>
          </w:p>
        </w:tc>
        <w:tc>
          <w:tcPr>
            <w:tcW w:w="825" w:type="pct"/>
            <w:tcBorders>
              <w:top w:val="nil"/>
              <w:left w:val="nil"/>
              <w:bottom w:val="single" w:sz="4" w:space="0" w:color="auto"/>
              <w:right w:val="single" w:sz="4" w:space="0" w:color="auto"/>
            </w:tcBorders>
            <w:shd w:val="clear" w:color="auto" w:fill="auto"/>
            <w:noWrap/>
            <w:vAlign w:val="center"/>
            <w:hideMark/>
          </w:tcPr>
          <w:p w14:paraId="0FB780A4"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DCECB8E" w14:textId="77777777" w:rsidR="005D0497" w:rsidRPr="005C2E2D" w:rsidRDefault="005D0497" w:rsidP="005D0497">
            <w:pPr>
              <w:pStyle w:val="afff1"/>
              <w:rPr>
                <w:rFonts w:ascii="Times New Roman" w:hAnsi="Times New Roman"/>
              </w:rPr>
            </w:pPr>
            <w:r w:rsidRPr="005C2E2D">
              <w:rPr>
                <w:rFonts w:ascii="Times New Roman" w:hAnsi="Times New Roman"/>
              </w:rPr>
              <w:t>63</w:t>
            </w:r>
          </w:p>
        </w:tc>
        <w:tc>
          <w:tcPr>
            <w:tcW w:w="479" w:type="pct"/>
            <w:tcBorders>
              <w:top w:val="nil"/>
              <w:left w:val="nil"/>
              <w:bottom w:val="single" w:sz="4" w:space="0" w:color="auto"/>
              <w:right w:val="single" w:sz="4" w:space="0" w:color="auto"/>
            </w:tcBorders>
            <w:shd w:val="clear" w:color="auto" w:fill="auto"/>
            <w:noWrap/>
            <w:vAlign w:val="center"/>
            <w:hideMark/>
          </w:tcPr>
          <w:p w14:paraId="5163ADFF"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816FE4D"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526DB0B"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509" w:type="pct"/>
            <w:tcBorders>
              <w:top w:val="nil"/>
              <w:left w:val="nil"/>
              <w:bottom w:val="single" w:sz="4" w:space="0" w:color="auto"/>
              <w:right w:val="nil"/>
            </w:tcBorders>
            <w:shd w:val="clear" w:color="auto" w:fill="auto"/>
            <w:noWrap/>
            <w:vAlign w:val="center"/>
            <w:hideMark/>
          </w:tcPr>
          <w:p w14:paraId="5EADED44"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5174335A" w14:textId="77777777" w:rsidR="005D0497" w:rsidRPr="005C2E2D" w:rsidRDefault="005D0497" w:rsidP="005D0497">
            <w:pPr>
              <w:pStyle w:val="afff1"/>
              <w:rPr>
                <w:rFonts w:ascii="Times New Roman" w:hAnsi="Times New Roman"/>
              </w:rPr>
            </w:pPr>
            <w:r w:rsidRPr="005C2E2D">
              <w:rPr>
                <w:rFonts w:ascii="Times New Roman" w:hAnsi="Times New Roman"/>
              </w:rPr>
              <w:t>16:04</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1E2E1E1" w14:textId="77777777" w:rsidR="005D0497" w:rsidRPr="005C2E2D" w:rsidRDefault="005D0497" w:rsidP="005D0497">
            <w:pPr>
              <w:pStyle w:val="afff1"/>
              <w:rPr>
                <w:rFonts w:ascii="Times New Roman" w:hAnsi="Times New Roman"/>
                <w:sz w:val="22"/>
              </w:rPr>
            </w:pPr>
          </w:p>
        </w:tc>
      </w:tr>
      <w:tr w:rsidR="005D0497" w:rsidRPr="005C2E2D" w14:paraId="3C66EED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0ADA01A"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489" w:type="pct"/>
            <w:tcBorders>
              <w:top w:val="nil"/>
              <w:left w:val="nil"/>
              <w:bottom w:val="single" w:sz="4" w:space="0" w:color="auto"/>
              <w:right w:val="single" w:sz="4" w:space="0" w:color="auto"/>
            </w:tcBorders>
            <w:shd w:val="clear" w:color="auto" w:fill="auto"/>
            <w:noWrap/>
            <w:vAlign w:val="center"/>
            <w:hideMark/>
          </w:tcPr>
          <w:p w14:paraId="0FE3C30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FBE15F3" w14:textId="77777777" w:rsidR="005D0497" w:rsidRPr="005C2E2D" w:rsidRDefault="005D0497" w:rsidP="005D0497">
            <w:pPr>
              <w:pStyle w:val="afff1"/>
              <w:rPr>
                <w:rFonts w:ascii="Times New Roman" w:hAnsi="Times New Roman"/>
              </w:rPr>
            </w:pPr>
            <w:r w:rsidRPr="005C2E2D">
              <w:rPr>
                <w:rFonts w:ascii="Times New Roman" w:hAnsi="Times New Roman"/>
              </w:rPr>
              <w:t>о648ев116</w:t>
            </w:r>
          </w:p>
        </w:tc>
        <w:tc>
          <w:tcPr>
            <w:tcW w:w="825" w:type="pct"/>
            <w:tcBorders>
              <w:top w:val="nil"/>
              <w:left w:val="nil"/>
              <w:bottom w:val="single" w:sz="4" w:space="0" w:color="auto"/>
              <w:right w:val="single" w:sz="4" w:space="0" w:color="auto"/>
            </w:tcBorders>
            <w:shd w:val="clear" w:color="auto" w:fill="auto"/>
            <w:noWrap/>
            <w:vAlign w:val="center"/>
            <w:hideMark/>
          </w:tcPr>
          <w:p w14:paraId="2A5CD169"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5DA8395" w14:textId="77777777" w:rsidR="005D0497" w:rsidRPr="005C2E2D" w:rsidRDefault="005D0497" w:rsidP="005D0497">
            <w:pPr>
              <w:pStyle w:val="afff1"/>
              <w:rPr>
                <w:rFonts w:ascii="Times New Roman" w:hAnsi="Times New Roman"/>
              </w:rPr>
            </w:pPr>
            <w:r w:rsidRPr="005C2E2D">
              <w:rPr>
                <w:rFonts w:ascii="Times New Roman" w:hAnsi="Times New Roman"/>
              </w:rPr>
              <w:t>91</w:t>
            </w:r>
          </w:p>
        </w:tc>
        <w:tc>
          <w:tcPr>
            <w:tcW w:w="479" w:type="pct"/>
            <w:tcBorders>
              <w:top w:val="nil"/>
              <w:left w:val="nil"/>
              <w:bottom w:val="single" w:sz="4" w:space="0" w:color="auto"/>
              <w:right w:val="single" w:sz="4" w:space="0" w:color="auto"/>
            </w:tcBorders>
            <w:shd w:val="clear" w:color="auto" w:fill="auto"/>
            <w:noWrap/>
            <w:vAlign w:val="center"/>
            <w:hideMark/>
          </w:tcPr>
          <w:p w14:paraId="6AF6CE2F"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1950BFDC"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49DD2C3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44F63D41"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3598C972" w14:textId="77777777" w:rsidR="005D0497" w:rsidRPr="005C2E2D" w:rsidRDefault="005D0497" w:rsidP="005D0497">
            <w:pPr>
              <w:pStyle w:val="afff1"/>
              <w:rPr>
                <w:rFonts w:ascii="Times New Roman" w:hAnsi="Times New Roman"/>
              </w:rPr>
            </w:pPr>
            <w:r w:rsidRPr="005C2E2D">
              <w:rPr>
                <w:rFonts w:ascii="Times New Roman" w:hAnsi="Times New Roman"/>
              </w:rPr>
              <w:t>16:05</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174E44B" w14:textId="77777777" w:rsidR="005D0497" w:rsidRPr="005C2E2D" w:rsidRDefault="005D0497" w:rsidP="005D0497">
            <w:pPr>
              <w:pStyle w:val="afff1"/>
              <w:rPr>
                <w:rFonts w:ascii="Times New Roman" w:hAnsi="Times New Roman"/>
                <w:sz w:val="22"/>
              </w:rPr>
            </w:pPr>
          </w:p>
        </w:tc>
      </w:tr>
      <w:tr w:rsidR="005D0497" w:rsidRPr="005C2E2D" w14:paraId="7E41022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53E53632"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89" w:type="pct"/>
            <w:tcBorders>
              <w:top w:val="nil"/>
              <w:left w:val="nil"/>
              <w:bottom w:val="single" w:sz="4" w:space="0" w:color="auto"/>
              <w:right w:val="single" w:sz="4" w:space="0" w:color="auto"/>
            </w:tcBorders>
            <w:shd w:val="clear" w:color="auto" w:fill="auto"/>
            <w:noWrap/>
            <w:vAlign w:val="center"/>
            <w:hideMark/>
          </w:tcPr>
          <w:p w14:paraId="1B5D0DAF"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BE2AD2B" w14:textId="77777777" w:rsidR="005D0497" w:rsidRPr="005C2E2D" w:rsidRDefault="005D0497" w:rsidP="005D0497">
            <w:pPr>
              <w:pStyle w:val="afff1"/>
              <w:rPr>
                <w:rFonts w:ascii="Times New Roman" w:hAnsi="Times New Roman"/>
              </w:rPr>
            </w:pPr>
            <w:r w:rsidRPr="005C2E2D">
              <w:rPr>
                <w:rFonts w:ascii="Times New Roman" w:hAnsi="Times New Roman"/>
              </w:rPr>
              <w:t>с180ку116</w:t>
            </w:r>
          </w:p>
        </w:tc>
        <w:tc>
          <w:tcPr>
            <w:tcW w:w="825" w:type="pct"/>
            <w:tcBorders>
              <w:top w:val="nil"/>
              <w:left w:val="nil"/>
              <w:bottom w:val="single" w:sz="4" w:space="0" w:color="auto"/>
              <w:right w:val="single" w:sz="4" w:space="0" w:color="auto"/>
            </w:tcBorders>
            <w:shd w:val="clear" w:color="auto" w:fill="auto"/>
            <w:noWrap/>
            <w:vAlign w:val="center"/>
            <w:hideMark/>
          </w:tcPr>
          <w:p w14:paraId="221A261C"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034D1B1"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655D651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4AFD065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67EA0F26"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19541E3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4B16FB2B" w14:textId="77777777" w:rsidR="005D0497" w:rsidRPr="005C2E2D" w:rsidRDefault="005D0497" w:rsidP="005D0497">
            <w:pPr>
              <w:pStyle w:val="afff1"/>
              <w:rPr>
                <w:rFonts w:ascii="Times New Roman" w:hAnsi="Times New Roman"/>
              </w:rPr>
            </w:pPr>
            <w:r w:rsidRPr="005C2E2D">
              <w:rPr>
                <w:rFonts w:ascii="Times New Roman" w:hAnsi="Times New Roman"/>
              </w:rPr>
              <w:t>16:06</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BAE7165" w14:textId="77777777" w:rsidR="005D0497" w:rsidRPr="005C2E2D" w:rsidRDefault="005D0497" w:rsidP="005D0497">
            <w:pPr>
              <w:pStyle w:val="afff1"/>
              <w:rPr>
                <w:rFonts w:ascii="Times New Roman" w:hAnsi="Times New Roman"/>
                <w:sz w:val="22"/>
              </w:rPr>
            </w:pPr>
          </w:p>
        </w:tc>
      </w:tr>
      <w:tr w:rsidR="005D0497" w:rsidRPr="005C2E2D" w14:paraId="5EC73264"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EFDC4C1" w14:textId="77777777" w:rsidR="005D0497" w:rsidRPr="005C2E2D" w:rsidRDefault="005D0497" w:rsidP="005D0497">
            <w:pPr>
              <w:pStyle w:val="afff1"/>
              <w:rPr>
                <w:rFonts w:ascii="Times New Roman" w:hAnsi="Times New Roman"/>
              </w:rPr>
            </w:pPr>
            <w:r w:rsidRPr="005C2E2D">
              <w:rPr>
                <w:rFonts w:ascii="Times New Roman" w:hAnsi="Times New Roman"/>
              </w:rPr>
              <w:t>8</w:t>
            </w:r>
          </w:p>
        </w:tc>
        <w:tc>
          <w:tcPr>
            <w:tcW w:w="489" w:type="pct"/>
            <w:tcBorders>
              <w:top w:val="nil"/>
              <w:left w:val="nil"/>
              <w:bottom w:val="single" w:sz="4" w:space="0" w:color="auto"/>
              <w:right w:val="single" w:sz="4" w:space="0" w:color="auto"/>
            </w:tcBorders>
            <w:shd w:val="clear" w:color="auto" w:fill="auto"/>
            <w:noWrap/>
            <w:vAlign w:val="center"/>
            <w:hideMark/>
          </w:tcPr>
          <w:p w14:paraId="0871E760"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4C5F763" w14:textId="77777777" w:rsidR="005D0497" w:rsidRPr="005C2E2D" w:rsidRDefault="005D0497" w:rsidP="005D0497">
            <w:pPr>
              <w:pStyle w:val="afff1"/>
              <w:rPr>
                <w:rFonts w:ascii="Times New Roman" w:hAnsi="Times New Roman"/>
              </w:rPr>
            </w:pPr>
            <w:r w:rsidRPr="005C2E2D">
              <w:rPr>
                <w:rFonts w:ascii="Times New Roman" w:hAnsi="Times New Roman"/>
              </w:rPr>
              <w:t>р630му116</w:t>
            </w:r>
          </w:p>
        </w:tc>
        <w:tc>
          <w:tcPr>
            <w:tcW w:w="825" w:type="pct"/>
            <w:tcBorders>
              <w:top w:val="nil"/>
              <w:left w:val="nil"/>
              <w:bottom w:val="single" w:sz="4" w:space="0" w:color="auto"/>
              <w:right w:val="single" w:sz="4" w:space="0" w:color="auto"/>
            </w:tcBorders>
            <w:shd w:val="clear" w:color="auto" w:fill="auto"/>
            <w:noWrap/>
            <w:vAlign w:val="center"/>
            <w:hideMark/>
          </w:tcPr>
          <w:p w14:paraId="09B05C92"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DDC0B14"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479" w:type="pct"/>
            <w:tcBorders>
              <w:top w:val="nil"/>
              <w:left w:val="nil"/>
              <w:bottom w:val="single" w:sz="4" w:space="0" w:color="auto"/>
              <w:right w:val="single" w:sz="4" w:space="0" w:color="auto"/>
            </w:tcBorders>
            <w:shd w:val="clear" w:color="auto" w:fill="auto"/>
            <w:noWrap/>
            <w:vAlign w:val="center"/>
            <w:hideMark/>
          </w:tcPr>
          <w:p w14:paraId="0DA1E76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1736BB1A"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9B48AC5"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0E3C757F"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40743904" w14:textId="77777777" w:rsidR="005D0497" w:rsidRPr="005C2E2D" w:rsidRDefault="005D0497" w:rsidP="005D0497">
            <w:pPr>
              <w:pStyle w:val="afff1"/>
              <w:rPr>
                <w:rFonts w:ascii="Times New Roman" w:hAnsi="Times New Roman"/>
              </w:rPr>
            </w:pPr>
            <w:r w:rsidRPr="005C2E2D">
              <w:rPr>
                <w:rFonts w:ascii="Times New Roman" w:hAnsi="Times New Roman"/>
              </w:rPr>
              <w:t>16:07</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5BC2AEA" w14:textId="77777777" w:rsidR="005D0497" w:rsidRPr="005C2E2D" w:rsidRDefault="005D0497" w:rsidP="005D0497">
            <w:pPr>
              <w:pStyle w:val="afff1"/>
              <w:rPr>
                <w:rFonts w:ascii="Times New Roman" w:hAnsi="Times New Roman"/>
                <w:sz w:val="22"/>
              </w:rPr>
            </w:pPr>
          </w:p>
        </w:tc>
      </w:tr>
      <w:tr w:rsidR="005D0497" w:rsidRPr="005C2E2D" w14:paraId="47C4C0F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AE508F0" w14:textId="77777777" w:rsidR="005D0497" w:rsidRPr="005C2E2D" w:rsidRDefault="005D0497" w:rsidP="005D0497">
            <w:pPr>
              <w:pStyle w:val="afff1"/>
              <w:rPr>
                <w:rFonts w:ascii="Times New Roman" w:hAnsi="Times New Roman"/>
              </w:rPr>
            </w:pPr>
            <w:r w:rsidRPr="005C2E2D">
              <w:rPr>
                <w:rFonts w:ascii="Times New Roman" w:hAnsi="Times New Roman"/>
              </w:rPr>
              <w:t>9</w:t>
            </w:r>
          </w:p>
        </w:tc>
        <w:tc>
          <w:tcPr>
            <w:tcW w:w="489" w:type="pct"/>
            <w:tcBorders>
              <w:top w:val="nil"/>
              <w:left w:val="nil"/>
              <w:bottom w:val="single" w:sz="4" w:space="0" w:color="auto"/>
              <w:right w:val="single" w:sz="4" w:space="0" w:color="auto"/>
            </w:tcBorders>
            <w:shd w:val="clear" w:color="auto" w:fill="auto"/>
            <w:noWrap/>
            <w:vAlign w:val="center"/>
            <w:hideMark/>
          </w:tcPr>
          <w:p w14:paraId="5F949429"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6204D2D7" w14:textId="77777777" w:rsidR="005D0497" w:rsidRPr="005C2E2D" w:rsidRDefault="005D0497" w:rsidP="005D0497">
            <w:pPr>
              <w:pStyle w:val="afff1"/>
              <w:rPr>
                <w:rFonts w:ascii="Times New Roman" w:hAnsi="Times New Roman"/>
              </w:rPr>
            </w:pPr>
            <w:r w:rsidRPr="005C2E2D">
              <w:rPr>
                <w:rFonts w:ascii="Times New Roman" w:hAnsi="Times New Roman"/>
              </w:rPr>
              <w:t>1105</w:t>
            </w:r>
          </w:p>
        </w:tc>
        <w:tc>
          <w:tcPr>
            <w:tcW w:w="825" w:type="pct"/>
            <w:tcBorders>
              <w:top w:val="nil"/>
              <w:left w:val="nil"/>
              <w:bottom w:val="single" w:sz="4" w:space="0" w:color="auto"/>
              <w:right w:val="single" w:sz="4" w:space="0" w:color="auto"/>
            </w:tcBorders>
            <w:shd w:val="clear" w:color="auto" w:fill="auto"/>
            <w:noWrap/>
            <w:vAlign w:val="center"/>
            <w:hideMark/>
          </w:tcPr>
          <w:p w14:paraId="6E197C29"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62BD2CF9"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79" w:type="pct"/>
            <w:tcBorders>
              <w:top w:val="nil"/>
              <w:left w:val="nil"/>
              <w:bottom w:val="single" w:sz="4" w:space="0" w:color="auto"/>
              <w:right w:val="single" w:sz="4" w:space="0" w:color="auto"/>
            </w:tcBorders>
            <w:shd w:val="clear" w:color="auto" w:fill="auto"/>
            <w:noWrap/>
            <w:vAlign w:val="center"/>
            <w:hideMark/>
          </w:tcPr>
          <w:p w14:paraId="0E7344DF"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725CE8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00707DF1"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769C2DE3"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6099452A" w14:textId="77777777" w:rsidR="005D0497" w:rsidRPr="005C2E2D" w:rsidRDefault="005D0497" w:rsidP="005D0497">
            <w:pPr>
              <w:pStyle w:val="afff1"/>
              <w:rPr>
                <w:rFonts w:ascii="Times New Roman" w:hAnsi="Times New Roman"/>
              </w:rPr>
            </w:pPr>
            <w:r w:rsidRPr="005C2E2D">
              <w:rPr>
                <w:rFonts w:ascii="Times New Roman" w:hAnsi="Times New Roman"/>
              </w:rPr>
              <w:t>16:08</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2FF509E" w14:textId="77777777" w:rsidR="005D0497" w:rsidRPr="005C2E2D" w:rsidRDefault="005D0497" w:rsidP="005D0497">
            <w:pPr>
              <w:pStyle w:val="afff1"/>
              <w:rPr>
                <w:rFonts w:ascii="Times New Roman" w:hAnsi="Times New Roman"/>
                <w:sz w:val="22"/>
              </w:rPr>
            </w:pPr>
          </w:p>
        </w:tc>
      </w:tr>
      <w:tr w:rsidR="005D0497" w:rsidRPr="005C2E2D" w14:paraId="66963D0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22BE8CC" w14:textId="77777777" w:rsidR="005D0497" w:rsidRPr="005C2E2D" w:rsidRDefault="005D0497" w:rsidP="005D0497">
            <w:pPr>
              <w:pStyle w:val="afff1"/>
              <w:rPr>
                <w:rFonts w:ascii="Times New Roman" w:hAnsi="Times New Roman"/>
              </w:rPr>
            </w:pPr>
            <w:r w:rsidRPr="005C2E2D">
              <w:rPr>
                <w:rFonts w:ascii="Times New Roman" w:hAnsi="Times New Roman"/>
              </w:rPr>
              <w:t>10</w:t>
            </w:r>
          </w:p>
        </w:tc>
        <w:tc>
          <w:tcPr>
            <w:tcW w:w="489" w:type="pct"/>
            <w:tcBorders>
              <w:top w:val="nil"/>
              <w:left w:val="nil"/>
              <w:bottom w:val="single" w:sz="4" w:space="0" w:color="auto"/>
              <w:right w:val="single" w:sz="4" w:space="0" w:color="auto"/>
            </w:tcBorders>
            <w:shd w:val="clear" w:color="auto" w:fill="auto"/>
            <w:noWrap/>
            <w:vAlign w:val="center"/>
            <w:hideMark/>
          </w:tcPr>
          <w:p w14:paraId="498EB9DE"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37D58BD" w14:textId="77777777" w:rsidR="005D0497" w:rsidRPr="005C2E2D" w:rsidRDefault="005D0497" w:rsidP="005D0497">
            <w:pPr>
              <w:pStyle w:val="afff1"/>
              <w:rPr>
                <w:rFonts w:ascii="Times New Roman" w:hAnsi="Times New Roman"/>
              </w:rPr>
            </w:pPr>
            <w:r w:rsidRPr="005C2E2D">
              <w:rPr>
                <w:rFonts w:ascii="Times New Roman" w:hAnsi="Times New Roman"/>
              </w:rPr>
              <w:t>р782рв116</w:t>
            </w:r>
          </w:p>
        </w:tc>
        <w:tc>
          <w:tcPr>
            <w:tcW w:w="825" w:type="pct"/>
            <w:tcBorders>
              <w:top w:val="nil"/>
              <w:left w:val="nil"/>
              <w:bottom w:val="single" w:sz="4" w:space="0" w:color="auto"/>
              <w:right w:val="single" w:sz="4" w:space="0" w:color="auto"/>
            </w:tcBorders>
            <w:shd w:val="clear" w:color="auto" w:fill="auto"/>
            <w:noWrap/>
            <w:vAlign w:val="center"/>
            <w:hideMark/>
          </w:tcPr>
          <w:p w14:paraId="7AC1EB0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C62575D"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79" w:type="pct"/>
            <w:tcBorders>
              <w:top w:val="nil"/>
              <w:left w:val="nil"/>
              <w:bottom w:val="single" w:sz="4" w:space="0" w:color="auto"/>
              <w:right w:val="single" w:sz="4" w:space="0" w:color="auto"/>
            </w:tcBorders>
            <w:shd w:val="clear" w:color="auto" w:fill="auto"/>
            <w:noWrap/>
            <w:vAlign w:val="center"/>
            <w:hideMark/>
          </w:tcPr>
          <w:p w14:paraId="63BE734F"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1C5A8687"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57E7A0F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6C16045B"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23B209DA" w14:textId="77777777" w:rsidR="005D0497" w:rsidRPr="005C2E2D" w:rsidRDefault="005D0497" w:rsidP="005D0497">
            <w:pPr>
              <w:pStyle w:val="afff1"/>
              <w:rPr>
                <w:rFonts w:ascii="Times New Roman" w:hAnsi="Times New Roman"/>
              </w:rPr>
            </w:pPr>
            <w:r w:rsidRPr="005C2E2D">
              <w:rPr>
                <w:rFonts w:ascii="Times New Roman" w:hAnsi="Times New Roman"/>
              </w:rPr>
              <w:t>16:09</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0030AE2A" w14:textId="77777777" w:rsidR="005D0497" w:rsidRPr="005C2E2D" w:rsidRDefault="005D0497" w:rsidP="005D0497">
            <w:pPr>
              <w:pStyle w:val="afff1"/>
              <w:rPr>
                <w:rFonts w:ascii="Times New Roman" w:hAnsi="Times New Roman"/>
                <w:sz w:val="22"/>
              </w:rPr>
            </w:pPr>
          </w:p>
        </w:tc>
      </w:tr>
      <w:tr w:rsidR="005D0497" w:rsidRPr="005C2E2D" w14:paraId="1C77D032"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2CB0F39E" w14:textId="77777777" w:rsidR="005D0497" w:rsidRPr="005C2E2D" w:rsidRDefault="005D0497" w:rsidP="005D0497">
            <w:pPr>
              <w:pStyle w:val="afff1"/>
              <w:rPr>
                <w:rFonts w:ascii="Times New Roman" w:hAnsi="Times New Roman"/>
              </w:rPr>
            </w:pPr>
            <w:r w:rsidRPr="005C2E2D">
              <w:rPr>
                <w:rFonts w:ascii="Times New Roman" w:hAnsi="Times New Roman"/>
              </w:rPr>
              <w:t>11</w:t>
            </w:r>
          </w:p>
        </w:tc>
        <w:tc>
          <w:tcPr>
            <w:tcW w:w="489" w:type="pct"/>
            <w:tcBorders>
              <w:top w:val="nil"/>
              <w:left w:val="nil"/>
              <w:bottom w:val="single" w:sz="4" w:space="0" w:color="auto"/>
              <w:right w:val="single" w:sz="4" w:space="0" w:color="auto"/>
            </w:tcBorders>
            <w:shd w:val="clear" w:color="auto" w:fill="auto"/>
            <w:noWrap/>
            <w:vAlign w:val="center"/>
            <w:hideMark/>
          </w:tcPr>
          <w:p w14:paraId="1B7EB8B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781D0F2" w14:textId="77777777" w:rsidR="005D0497" w:rsidRPr="005C2E2D" w:rsidRDefault="005D0497" w:rsidP="005D0497">
            <w:pPr>
              <w:pStyle w:val="afff1"/>
              <w:rPr>
                <w:rFonts w:ascii="Times New Roman" w:hAnsi="Times New Roman"/>
              </w:rPr>
            </w:pPr>
            <w:r w:rsidRPr="005C2E2D">
              <w:rPr>
                <w:rFonts w:ascii="Times New Roman" w:hAnsi="Times New Roman"/>
              </w:rPr>
              <w:t>х208ут116</w:t>
            </w:r>
          </w:p>
        </w:tc>
        <w:tc>
          <w:tcPr>
            <w:tcW w:w="825" w:type="pct"/>
            <w:tcBorders>
              <w:top w:val="nil"/>
              <w:left w:val="nil"/>
              <w:bottom w:val="single" w:sz="4" w:space="0" w:color="auto"/>
              <w:right w:val="single" w:sz="4" w:space="0" w:color="auto"/>
            </w:tcBorders>
            <w:shd w:val="clear" w:color="auto" w:fill="auto"/>
            <w:noWrap/>
            <w:vAlign w:val="center"/>
            <w:hideMark/>
          </w:tcPr>
          <w:p w14:paraId="7A39CD25"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680009A"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79" w:type="pct"/>
            <w:tcBorders>
              <w:top w:val="nil"/>
              <w:left w:val="nil"/>
              <w:bottom w:val="single" w:sz="4" w:space="0" w:color="auto"/>
              <w:right w:val="single" w:sz="4" w:space="0" w:color="auto"/>
            </w:tcBorders>
            <w:shd w:val="clear" w:color="auto" w:fill="auto"/>
            <w:noWrap/>
            <w:vAlign w:val="center"/>
            <w:hideMark/>
          </w:tcPr>
          <w:p w14:paraId="47A3C6AC"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1098D32"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167AB9C4"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7D355EC1"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0381080E" w14:textId="77777777" w:rsidR="005D0497" w:rsidRPr="005C2E2D" w:rsidRDefault="005D0497" w:rsidP="005D0497">
            <w:pPr>
              <w:pStyle w:val="afff1"/>
              <w:rPr>
                <w:rFonts w:ascii="Times New Roman" w:hAnsi="Times New Roman"/>
              </w:rPr>
            </w:pPr>
            <w:r w:rsidRPr="005C2E2D">
              <w:rPr>
                <w:rFonts w:ascii="Times New Roman" w:hAnsi="Times New Roman"/>
              </w:rPr>
              <w:t>16:10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081EB0F8" w14:textId="77777777" w:rsidR="005D0497" w:rsidRPr="005C2E2D" w:rsidRDefault="005D0497" w:rsidP="005D0497">
            <w:pPr>
              <w:pStyle w:val="afff1"/>
              <w:rPr>
                <w:rFonts w:ascii="Times New Roman" w:hAnsi="Times New Roman"/>
                <w:sz w:val="22"/>
              </w:rPr>
            </w:pPr>
          </w:p>
        </w:tc>
      </w:tr>
      <w:tr w:rsidR="005D0497" w:rsidRPr="005C2E2D" w14:paraId="517E56F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B7AC72F" w14:textId="77777777" w:rsidR="005D0497" w:rsidRPr="005C2E2D" w:rsidRDefault="005D0497" w:rsidP="005D0497">
            <w:pPr>
              <w:pStyle w:val="afff1"/>
              <w:rPr>
                <w:rFonts w:ascii="Times New Roman" w:hAnsi="Times New Roman"/>
              </w:rPr>
            </w:pPr>
            <w:r w:rsidRPr="005C2E2D">
              <w:rPr>
                <w:rFonts w:ascii="Times New Roman" w:hAnsi="Times New Roman"/>
              </w:rPr>
              <w:t>12</w:t>
            </w:r>
          </w:p>
        </w:tc>
        <w:tc>
          <w:tcPr>
            <w:tcW w:w="489" w:type="pct"/>
            <w:tcBorders>
              <w:top w:val="nil"/>
              <w:left w:val="nil"/>
              <w:bottom w:val="single" w:sz="4" w:space="0" w:color="auto"/>
              <w:right w:val="single" w:sz="4" w:space="0" w:color="auto"/>
            </w:tcBorders>
            <w:shd w:val="clear" w:color="auto" w:fill="auto"/>
            <w:noWrap/>
            <w:vAlign w:val="center"/>
            <w:hideMark/>
          </w:tcPr>
          <w:p w14:paraId="703838AD"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7E3468D" w14:textId="77777777" w:rsidR="005D0497" w:rsidRPr="005C2E2D" w:rsidRDefault="005D0497" w:rsidP="005D0497">
            <w:pPr>
              <w:pStyle w:val="afff1"/>
              <w:rPr>
                <w:rFonts w:ascii="Times New Roman" w:hAnsi="Times New Roman"/>
              </w:rPr>
            </w:pPr>
            <w:r w:rsidRPr="005C2E2D">
              <w:rPr>
                <w:rFonts w:ascii="Times New Roman" w:hAnsi="Times New Roman"/>
              </w:rPr>
              <w:t>с634мм116</w:t>
            </w:r>
          </w:p>
        </w:tc>
        <w:tc>
          <w:tcPr>
            <w:tcW w:w="825" w:type="pct"/>
            <w:tcBorders>
              <w:top w:val="nil"/>
              <w:left w:val="nil"/>
              <w:bottom w:val="single" w:sz="4" w:space="0" w:color="auto"/>
              <w:right w:val="single" w:sz="4" w:space="0" w:color="auto"/>
            </w:tcBorders>
            <w:shd w:val="clear" w:color="auto" w:fill="auto"/>
            <w:noWrap/>
            <w:vAlign w:val="center"/>
            <w:hideMark/>
          </w:tcPr>
          <w:p w14:paraId="251652E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47682C3" w14:textId="77777777" w:rsidR="005D0497" w:rsidRPr="005C2E2D" w:rsidRDefault="005D0497" w:rsidP="005D0497">
            <w:pPr>
              <w:pStyle w:val="afff1"/>
              <w:rPr>
                <w:rFonts w:ascii="Times New Roman" w:hAnsi="Times New Roman"/>
              </w:rPr>
            </w:pPr>
            <w:r w:rsidRPr="005C2E2D">
              <w:rPr>
                <w:rFonts w:ascii="Times New Roman" w:hAnsi="Times New Roman"/>
              </w:rPr>
              <w:t>35а</w:t>
            </w:r>
          </w:p>
        </w:tc>
        <w:tc>
          <w:tcPr>
            <w:tcW w:w="479" w:type="pct"/>
            <w:tcBorders>
              <w:top w:val="nil"/>
              <w:left w:val="nil"/>
              <w:bottom w:val="single" w:sz="4" w:space="0" w:color="auto"/>
              <w:right w:val="single" w:sz="4" w:space="0" w:color="auto"/>
            </w:tcBorders>
            <w:shd w:val="clear" w:color="auto" w:fill="auto"/>
            <w:noWrap/>
            <w:vAlign w:val="center"/>
            <w:hideMark/>
          </w:tcPr>
          <w:p w14:paraId="31836AC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19A50CE5"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6BEC7F89"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6AE59C8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05B21D3E" w14:textId="77777777" w:rsidR="005D0497" w:rsidRPr="005C2E2D" w:rsidRDefault="005D0497" w:rsidP="005D0497">
            <w:pPr>
              <w:pStyle w:val="afff1"/>
              <w:rPr>
                <w:rFonts w:ascii="Times New Roman" w:hAnsi="Times New Roman"/>
              </w:rPr>
            </w:pPr>
            <w:r w:rsidRPr="005C2E2D">
              <w:rPr>
                <w:rFonts w:ascii="Times New Roman" w:hAnsi="Times New Roman"/>
              </w:rPr>
              <w:t>16:11</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D188A4C" w14:textId="77777777" w:rsidR="005D0497" w:rsidRPr="005C2E2D" w:rsidRDefault="005D0497" w:rsidP="005D0497">
            <w:pPr>
              <w:pStyle w:val="afff1"/>
              <w:rPr>
                <w:rFonts w:ascii="Times New Roman" w:hAnsi="Times New Roman"/>
                <w:sz w:val="22"/>
              </w:rPr>
            </w:pPr>
          </w:p>
        </w:tc>
      </w:tr>
      <w:tr w:rsidR="005D0497" w:rsidRPr="005C2E2D" w14:paraId="1E811FB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76DBBF0F" w14:textId="77777777" w:rsidR="005D0497" w:rsidRPr="005C2E2D" w:rsidRDefault="005D0497" w:rsidP="005D0497">
            <w:pPr>
              <w:pStyle w:val="afff1"/>
              <w:rPr>
                <w:rFonts w:ascii="Times New Roman" w:hAnsi="Times New Roman"/>
              </w:rPr>
            </w:pPr>
            <w:r w:rsidRPr="005C2E2D">
              <w:rPr>
                <w:rFonts w:ascii="Times New Roman" w:hAnsi="Times New Roman"/>
              </w:rPr>
              <w:t>13</w:t>
            </w:r>
          </w:p>
        </w:tc>
        <w:tc>
          <w:tcPr>
            <w:tcW w:w="489" w:type="pct"/>
            <w:tcBorders>
              <w:top w:val="nil"/>
              <w:left w:val="nil"/>
              <w:bottom w:val="single" w:sz="4" w:space="0" w:color="auto"/>
              <w:right w:val="single" w:sz="4" w:space="0" w:color="auto"/>
            </w:tcBorders>
            <w:shd w:val="clear" w:color="auto" w:fill="auto"/>
            <w:noWrap/>
            <w:vAlign w:val="center"/>
            <w:hideMark/>
          </w:tcPr>
          <w:p w14:paraId="673DA78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35089EF" w14:textId="77777777" w:rsidR="005D0497" w:rsidRPr="005C2E2D" w:rsidRDefault="005D0497" w:rsidP="005D0497">
            <w:pPr>
              <w:pStyle w:val="afff1"/>
              <w:rPr>
                <w:rFonts w:ascii="Times New Roman" w:hAnsi="Times New Roman"/>
              </w:rPr>
            </w:pPr>
            <w:r w:rsidRPr="005C2E2D">
              <w:rPr>
                <w:rFonts w:ascii="Times New Roman" w:hAnsi="Times New Roman"/>
              </w:rPr>
              <w:t>с692хе116</w:t>
            </w:r>
          </w:p>
        </w:tc>
        <w:tc>
          <w:tcPr>
            <w:tcW w:w="825" w:type="pct"/>
            <w:tcBorders>
              <w:top w:val="nil"/>
              <w:left w:val="nil"/>
              <w:bottom w:val="single" w:sz="4" w:space="0" w:color="auto"/>
              <w:right w:val="single" w:sz="4" w:space="0" w:color="auto"/>
            </w:tcBorders>
            <w:shd w:val="clear" w:color="auto" w:fill="auto"/>
            <w:noWrap/>
            <w:vAlign w:val="center"/>
            <w:hideMark/>
          </w:tcPr>
          <w:p w14:paraId="03C86FE4"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B793E0B" w14:textId="77777777" w:rsidR="005D0497" w:rsidRPr="005C2E2D" w:rsidRDefault="005D0497" w:rsidP="005D0497">
            <w:pPr>
              <w:pStyle w:val="afff1"/>
              <w:rPr>
                <w:rFonts w:ascii="Times New Roman" w:hAnsi="Times New Roman"/>
              </w:rPr>
            </w:pPr>
            <w:r w:rsidRPr="005C2E2D">
              <w:rPr>
                <w:rFonts w:ascii="Times New Roman" w:hAnsi="Times New Roman"/>
              </w:rPr>
              <w:t>71</w:t>
            </w:r>
          </w:p>
        </w:tc>
        <w:tc>
          <w:tcPr>
            <w:tcW w:w="479" w:type="pct"/>
            <w:tcBorders>
              <w:top w:val="nil"/>
              <w:left w:val="nil"/>
              <w:bottom w:val="single" w:sz="4" w:space="0" w:color="auto"/>
              <w:right w:val="single" w:sz="4" w:space="0" w:color="auto"/>
            </w:tcBorders>
            <w:shd w:val="clear" w:color="auto" w:fill="auto"/>
            <w:noWrap/>
            <w:vAlign w:val="center"/>
            <w:hideMark/>
          </w:tcPr>
          <w:p w14:paraId="354DF90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0B572A8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A076498"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78AAF61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51B0504F" w14:textId="77777777" w:rsidR="005D0497" w:rsidRPr="005C2E2D" w:rsidRDefault="005D0497" w:rsidP="005D0497">
            <w:pPr>
              <w:pStyle w:val="afff1"/>
              <w:rPr>
                <w:rFonts w:ascii="Times New Roman" w:hAnsi="Times New Roman"/>
              </w:rPr>
            </w:pPr>
            <w:r w:rsidRPr="005C2E2D">
              <w:rPr>
                <w:rFonts w:ascii="Times New Roman" w:hAnsi="Times New Roman"/>
              </w:rPr>
              <w:t>16:12</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7405D31E" w14:textId="77777777" w:rsidR="005D0497" w:rsidRPr="005C2E2D" w:rsidRDefault="005D0497" w:rsidP="005D0497">
            <w:pPr>
              <w:pStyle w:val="afff1"/>
              <w:rPr>
                <w:rFonts w:ascii="Times New Roman" w:hAnsi="Times New Roman"/>
                <w:sz w:val="22"/>
              </w:rPr>
            </w:pPr>
          </w:p>
        </w:tc>
      </w:tr>
      <w:tr w:rsidR="005D0497" w:rsidRPr="005C2E2D" w14:paraId="6299096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5AAB3042" w14:textId="77777777" w:rsidR="005D0497" w:rsidRPr="005C2E2D" w:rsidRDefault="005D0497" w:rsidP="005D0497">
            <w:pPr>
              <w:pStyle w:val="afff1"/>
              <w:rPr>
                <w:rFonts w:ascii="Times New Roman" w:hAnsi="Times New Roman"/>
              </w:rPr>
            </w:pPr>
            <w:r w:rsidRPr="005C2E2D">
              <w:rPr>
                <w:rFonts w:ascii="Times New Roman" w:hAnsi="Times New Roman"/>
              </w:rPr>
              <w:t>14</w:t>
            </w:r>
          </w:p>
        </w:tc>
        <w:tc>
          <w:tcPr>
            <w:tcW w:w="489" w:type="pct"/>
            <w:tcBorders>
              <w:top w:val="nil"/>
              <w:left w:val="nil"/>
              <w:bottom w:val="single" w:sz="4" w:space="0" w:color="auto"/>
              <w:right w:val="single" w:sz="4" w:space="0" w:color="auto"/>
            </w:tcBorders>
            <w:shd w:val="clear" w:color="auto" w:fill="auto"/>
            <w:noWrap/>
            <w:vAlign w:val="center"/>
            <w:hideMark/>
          </w:tcPr>
          <w:p w14:paraId="7467405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81B7CA8" w14:textId="77777777" w:rsidR="005D0497" w:rsidRPr="005C2E2D" w:rsidRDefault="005D0497" w:rsidP="005D0497">
            <w:pPr>
              <w:pStyle w:val="afff1"/>
              <w:rPr>
                <w:rFonts w:ascii="Times New Roman" w:hAnsi="Times New Roman"/>
              </w:rPr>
            </w:pPr>
            <w:r w:rsidRPr="005C2E2D">
              <w:rPr>
                <w:rFonts w:ascii="Times New Roman" w:hAnsi="Times New Roman"/>
              </w:rPr>
              <w:t>935</w:t>
            </w:r>
          </w:p>
        </w:tc>
        <w:tc>
          <w:tcPr>
            <w:tcW w:w="825" w:type="pct"/>
            <w:tcBorders>
              <w:top w:val="nil"/>
              <w:left w:val="nil"/>
              <w:bottom w:val="single" w:sz="4" w:space="0" w:color="auto"/>
              <w:right w:val="single" w:sz="4" w:space="0" w:color="auto"/>
            </w:tcBorders>
            <w:shd w:val="clear" w:color="auto" w:fill="auto"/>
            <w:noWrap/>
            <w:vAlign w:val="center"/>
            <w:hideMark/>
          </w:tcPr>
          <w:p w14:paraId="1189FE0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5E3AAA2" w14:textId="77777777" w:rsidR="005D0497" w:rsidRPr="005C2E2D" w:rsidRDefault="005D0497" w:rsidP="005D0497">
            <w:pPr>
              <w:pStyle w:val="afff1"/>
              <w:rPr>
                <w:rFonts w:ascii="Times New Roman" w:hAnsi="Times New Roman"/>
              </w:rPr>
            </w:pPr>
            <w:r w:rsidRPr="005C2E2D">
              <w:rPr>
                <w:rFonts w:ascii="Times New Roman" w:hAnsi="Times New Roman"/>
              </w:rPr>
              <w:t>25</w:t>
            </w:r>
          </w:p>
        </w:tc>
        <w:tc>
          <w:tcPr>
            <w:tcW w:w="479" w:type="pct"/>
            <w:tcBorders>
              <w:top w:val="nil"/>
              <w:left w:val="nil"/>
              <w:bottom w:val="single" w:sz="4" w:space="0" w:color="auto"/>
              <w:right w:val="single" w:sz="4" w:space="0" w:color="auto"/>
            </w:tcBorders>
            <w:shd w:val="clear" w:color="auto" w:fill="auto"/>
            <w:noWrap/>
            <w:vAlign w:val="center"/>
            <w:hideMark/>
          </w:tcPr>
          <w:p w14:paraId="3A16035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798BB9A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005E6F0D"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41D6F381"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6E487507" w14:textId="77777777" w:rsidR="005D0497" w:rsidRPr="005C2E2D" w:rsidRDefault="005D0497" w:rsidP="005D0497">
            <w:pPr>
              <w:pStyle w:val="afff1"/>
              <w:rPr>
                <w:rFonts w:ascii="Times New Roman" w:hAnsi="Times New Roman"/>
              </w:rPr>
            </w:pPr>
            <w:r w:rsidRPr="005C2E2D">
              <w:rPr>
                <w:rFonts w:ascii="Times New Roman" w:hAnsi="Times New Roman"/>
              </w:rPr>
              <w:t>16:13</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6CBE7B9C" w14:textId="77777777" w:rsidR="005D0497" w:rsidRPr="005C2E2D" w:rsidRDefault="005D0497" w:rsidP="005D0497">
            <w:pPr>
              <w:pStyle w:val="afff1"/>
              <w:rPr>
                <w:rFonts w:ascii="Times New Roman" w:hAnsi="Times New Roman"/>
                <w:sz w:val="22"/>
              </w:rPr>
            </w:pPr>
          </w:p>
        </w:tc>
      </w:tr>
      <w:tr w:rsidR="005D0497" w:rsidRPr="005C2E2D" w14:paraId="3BBA53B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240BA13F" w14:textId="77777777" w:rsidR="005D0497" w:rsidRPr="005C2E2D" w:rsidRDefault="005D0497" w:rsidP="005D0497">
            <w:pPr>
              <w:pStyle w:val="afff1"/>
              <w:rPr>
                <w:rFonts w:ascii="Times New Roman" w:hAnsi="Times New Roman"/>
              </w:rPr>
            </w:pPr>
            <w:r w:rsidRPr="005C2E2D">
              <w:rPr>
                <w:rFonts w:ascii="Times New Roman" w:hAnsi="Times New Roman"/>
              </w:rPr>
              <w:t>15</w:t>
            </w:r>
          </w:p>
        </w:tc>
        <w:tc>
          <w:tcPr>
            <w:tcW w:w="489" w:type="pct"/>
            <w:tcBorders>
              <w:top w:val="nil"/>
              <w:left w:val="nil"/>
              <w:bottom w:val="single" w:sz="4" w:space="0" w:color="auto"/>
              <w:right w:val="single" w:sz="4" w:space="0" w:color="auto"/>
            </w:tcBorders>
            <w:shd w:val="clear" w:color="auto" w:fill="auto"/>
            <w:noWrap/>
            <w:vAlign w:val="center"/>
            <w:hideMark/>
          </w:tcPr>
          <w:p w14:paraId="6D35B10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FD5036E" w14:textId="77777777" w:rsidR="005D0497" w:rsidRPr="005C2E2D" w:rsidRDefault="005D0497" w:rsidP="005D0497">
            <w:pPr>
              <w:pStyle w:val="afff1"/>
              <w:rPr>
                <w:rFonts w:ascii="Times New Roman" w:hAnsi="Times New Roman"/>
              </w:rPr>
            </w:pPr>
            <w:r w:rsidRPr="005C2E2D">
              <w:rPr>
                <w:rFonts w:ascii="Times New Roman" w:hAnsi="Times New Roman"/>
              </w:rPr>
              <w:t>р316еу116</w:t>
            </w:r>
          </w:p>
        </w:tc>
        <w:tc>
          <w:tcPr>
            <w:tcW w:w="825" w:type="pct"/>
            <w:tcBorders>
              <w:top w:val="nil"/>
              <w:left w:val="nil"/>
              <w:bottom w:val="single" w:sz="4" w:space="0" w:color="auto"/>
              <w:right w:val="single" w:sz="4" w:space="0" w:color="auto"/>
            </w:tcBorders>
            <w:shd w:val="clear" w:color="auto" w:fill="auto"/>
            <w:noWrap/>
            <w:vAlign w:val="center"/>
            <w:hideMark/>
          </w:tcPr>
          <w:p w14:paraId="69F15B1D"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B4164AA"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46BFB4A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438193D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5D10F1D9"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6E1AF6C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1B796405" w14:textId="77777777" w:rsidR="005D0497" w:rsidRPr="005C2E2D" w:rsidRDefault="005D0497" w:rsidP="005D0497">
            <w:pPr>
              <w:pStyle w:val="afff1"/>
              <w:rPr>
                <w:rFonts w:ascii="Times New Roman" w:hAnsi="Times New Roman"/>
              </w:rPr>
            </w:pPr>
            <w:r w:rsidRPr="005C2E2D">
              <w:rPr>
                <w:rFonts w:ascii="Times New Roman" w:hAnsi="Times New Roman"/>
              </w:rPr>
              <w:t>16:14</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1AFECAE4" w14:textId="77777777" w:rsidR="005D0497" w:rsidRPr="005C2E2D" w:rsidRDefault="005D0497" w:rsidP="005D0497">
            <w:pPr>
              <w:pStyle w:val="afff1"/>
              <w:rPr>
                <w:rFonts w:ascii="Times New Roman" w:hAnsi="Times New Roman"/>
                <w:sz w:val="22"/>
              </w:rPr>
            </w:pPr>
          </w:p>
        </w:tc>
      </w:tr>
      <w:tr w:rsidR="005D0497" w:rsidRPr="005C2E2D" w14:paraId="2B399D3D"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62A4082" w14:textId="77777777" w:rsidR="005D0497" w:rsidRPr="005C2E2D" w:rsidRDefault="005D0497" w:rsidP="005D0497">
            <w:pPr>
              <w:pStyle w:val="afff1"/>
              <w:rPr>
                <w:rFonts w:ascii="Times New Roman" w:hAnsi="Times New Roman"/>
              </w:rPr>
            </w:pPr>
            <w:r w:rsidRPr="005C2E2D">
              <w:rPr>
                <w:rFonts w:ascii="Times New Roman" w:hAnsi="Times New Roman"/>
              </w:rPr>
              <w:t>16</w:t>
            </w:r>
          </w:p>
        </w:tc>
        <w:tc>
          <w:tcPr>
            <w:tcW w:w="489" w:type="pct"/>
            <w:tcBorders>
              <w:top w:val="nil"/>
              <w:left w:val="nil"/>
              <w:bottom w:val="single" w:sz="4" w:space="0" w:color="auto"/>
              <w:right w:val="single" w:sz="4" w:space="0" w:color="auto"/>
            </w:tcBorders>
            <w:shd w:val="clear" w:color="auto" w:fill="auto"/>
            <w:noWrap/>
            <w:vAlign w:val="center"/>
            <w:hideMark/>
          </w:tcPr>
          <w:p w14:paraId="4DF9C1C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18C91A5" w14:textId="77777777" w:rsidR="005D0497" w:rsidRPr="005C2E2D" w:rsidRDefault="005D0497" w:rsidP="005D0497">
            <w:pPr>
              <w:pStyle w:val="afff1"/>
              <w:rPr>
                <w:rFonts w:ascii="Times New Roman" w:hAnsi="Times New Roman"/>
              </w:rPr>
            </w:pPr>
            <w:r w:rsidRPr="005C2E2D">
              <w:rPr>
                <w:rFonts w:ascii="Times New Roman" w:hAnsi="Times New Roman"/>
              </w:rPr>
              <w:t>т626ет116</w:t>
            </w:r>
          </w:p>
        </w:tc>
        <w:tc>
          <w:tcPr>
            <w:tcW w:w="825" w:type="pct"/>
            <w:tcBorders>
              <w:top w:val="nil"/>
              <w:left w:val="nil"/>
              <w:bottom w:val="single" w:sz="4" w:space="0" w:color="auto"/>
              <w:right w:val="single" w:sz="4" w:space="0" w:color="auto"/>
            </w:tcBorders>
            <w:shd w:val="clear" w:color="auto" w:fill="auto"/>
            <w:noWrap/>
            <w:vAlign w:val="center"/>
            <w:hideMark/>
          </w:tcPr>
          <w:p w14:paraId="08BC14F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27C75FC" w14:textId="77777777" w:rsidR="005D0497" w:rsidRPr="005C2E2D" w:rsidRDefault="005D0497" w:rsidP="005D0497">
            <w:pPr>
              <w:pStyle w:val="afff1"/>
              <w:rPr>
                <w:rFonts w:ascii="Times New Roman" w:hAnsi="Times New Roman"/>
              </w:rPr>
            </w:pPr>
            <w:r w:rsidRPr="005C2E2D">
              <w:rPr>
                <w:rFonts w:ascii="Times New Roman" w:hAnsi="Times New Roman"/>
              </w:rPr>
              <w:t>63</w:t>
            </w:r>
          </w:p>
        </w:tc>
        <w:tc>
          <w:tcPr>
            <w:tcW w:w="479" w:type="pct"/>
            <w:tcBorders>
              <w:top w:val="nil"/>
              <w:left w:val="nil"/>
              <w:bottom w:val="single" w:sz="4" w:space="0" w:color="auto"/>
              <w:right w:val="single" w:sz="4" w:space="0" w:color="auto"/>
            </w:tcBorders>
            <w:shd w:val="clear" w:color="auto" w:fill="auto"/>
            <w:noWrap/>
            <w:vAlign w:val="center"/>
            <w:hideMark/>
          </w:tcPr>
          <w:p w14:paraId="6BC7235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51A4B50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36C20172"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509" w:type="pct"/>
            <w:tcBorders>
              <w:top w:val="nil"/>
              <w:left w:val="nil"/>
              <w:bottom w:val="single" w:sz="4" w:space="0" w:color="auto"/>
              <w:right w:val="nil"/>
            </w:tcBorders>
            <w:shd w:val="clear" w:color="auto" w:fill="auto"/>
            <w:noWrap/>
            <w:vAlign w:val="center"/>
            <w:hideMark/>
          </w:tcPr>
          <w:p w14:paraId="4BBE50D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5F2F8365" w14:textId="77777777" w:rsidR="005D0497" w:rsidRPr="005C2E2D" w:rsidRDefault="005D0497" w:rsidP="005D0497">
            <w:pPr>
              <w:pStyle w:val="afff1"/>
              <w:rPr>
                <w:rFonts w:ascii="Times New Roman" w:hAnsi="Times New Roman"/>
              </w:rPr>
            </w:pPr>
            <w:r w:rsidRPr="005C2E2D">
              <w:rPr>
                <w:rFonts w:ascii="Times New Roman" w:hAnsi="Times New Roman"/>
              </w:rPr>
              <w:t>16:15</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3CD0A43D" w14:textId="77777777" w:rsidR="005D0497" w:rsidRPr="005C2E2D" w:rsidRDefault="005D0497" w:rsidP="005D0497">
            <w:pPr>
              <w:pStyle w:val="afff1"/>
              <w:rPr>
                <w:rFonts w:ascii="Times New Roman" w:hAnsi="Times New Roman"/>
                <w:sz w:val="22"/>
              </w:rPr>
            </w:pPr>
          </w:p>
        </w:tc>
      </w:tr>
      <w:tr w:rsidR="005D0497" w:rsidRPr="005C2E2D" w14:paraId="213129A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5C520846" w14:textId="77777777" w:rsidR="005D0497" w:rsidRPr="005C2E2D" w:rsidRDefault="005D0497" w:rsidP="005D0497">
            <w:pPr>
              <w:pStyle w:val="afff1"/>
              <w:rPr>
                <w:rFonts w:ascii="Times New Roman" w:hAnsi="Times New Roman"/>
              </w:rPr>
            </w:pPr>
            <w:r w:rsidRPr="005C2E2D">
              <w:rPr>
                <w:rFonts w:ascii="Times New Roman" w:hAnsi="Times New Roman"/>
              </w:rPr>
              <w:t>17</w:t>
            </w:r>
          </w:p>
        </w:tc>
        <w:tc>
          <w:tcPr>
            <w:tcW w:w="489" w:type="pct"/>
            <w:tcBorders>
              <w:top w:val="nil"/>
              <w:left w:val="nil"/>
              <w:bottom w:val="single" w:sz="4" w:space="0" w:color="auto"/>
              <w:right w:val="single" w:sz="4" w:space="0" w:color="auto"/>
            </w:tcBorders>
            <w:shd w:val="clear" w:color="auto" w:fill="auto"/>
            <w:noWrap/>
            <w:vAlign w:val="center"/>
            <w:hideMark/>
          </w:tcPr>
          <w:p w14:paraId="52143A79"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D141403" w14:textId="77777777" w:rsidR="005D0497" w:rsidRPr="005C2E2D" w:rsidRDefault="005D0497" w:rsidP="005D0497">
            <w:pPr>
              <w:pStyle w:val="afff1"/>
              <w:rPr>
                <w:rFonts w:ascii="Times New Roman" w:hAnsi="Times New Roman"/>
              </w:rPr>
            </w:pPr>
            <w:r w:rsidRPr="005C2E2D">
              <w:rPr>
                <w:rFonts w:ascii="Times New Roman" w:hAnsi="Times New Roman"/>
              </w:rPr>
              <w:t>104</w:t>
            </w:r>
          </w:p>
        </w:tc>
        <w:tc>
          <w:tcPr>
            <w:tcW w:w="825" w:type="pct"/>
            <w:tcBorders>
              <w:top w:val="nil"/>
              <w:left w:val="nil"/>
              <w:bottom w:val="single" w:sz="4" w:space="0" w:color="auto"/>
              <w:right w:val="single" w:sz="4" w:space="0" w:color="auto"/>
            </w:tcBorders>
            <w:shd w:val="clear" w:color="auto" w:fill="auto"/>
            <w:noWrap/>
            <w:vAlign w:val="center"/>
            <w:hideMark/>
          </w:tcPr>
          <w:p w14:paraId="3650B20C"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0CB530C"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79" w:type="pct"/>
            <w:tcBorders>
              <w:top w:val="nil"/>
              <w:left w:val="nil"/>
              <w:bottom w:val="single" w:sz="4" w:space="0" w:color="auto"/>
              <w:right w:val="single" w:sz="4" w:space="0" w:color="auto"/>
            </w:tcBorders>
            <w:shd w:val="clear" w:color="auto" w:fill="auto"/>
            <w:noWrap/>
            <w:vAlign w:val="center"/>
            <w:hideMark/>
          </w:tcPr>
          <w:p w14:paraId="233DC149"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132CE3C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3C2A8C4D"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4755455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2D5296AA" w14:textId="77777777" w:rsidR="005D0497" w:rsidRPr="005C2E2D" w:rsidRDefault="005D0497" w:rsidP="005D0497">
            <w:pPr>
              <w:pStyle w:val="afff1"/>
              <w:rPr>
                <w:rFonts w:ascii="Times New Roman" w:hAnsi="Times New Roman"/>
              </w:rPr>
            </w:pPr>
            <w:r w:rsidRPr="005C2E2D">
              <w:rPr>
                <w:rFonts w:ascii="Times New Roman" w:hAnsi="Times New Roman"/>
              </w:rPr>
              <w:t>16:16</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546AD318" w14:textId="77777777" w:rsidR="005D0497" w:rsidRPr="005C2E2D" w:rsidRDefault="005D0497" w:rsidP="005D0497">
            <w:pPr>
              <w:pStyle w:val="afff1"/>
              <w:rPr>
                <w:rFonts w:ascii="Times New Roman" w:hAnsi="Times New Roman"/>
                <w:sz w:val="22"/>
              </w:rPr>
            </w:pPr>
          </w:p>
        </w:tc>
      </w:tr>
      <w:tr w:rsidR="005D0497" w:rsidRPr="005C2E2D" w14:paraId="2491F35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61858D0"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18</w:t>
            </w:r>
          </w:p>
        </w:tc>
        <w:tc>
          <w:tcPr>
            <w:tcW w:w="489" w:type="pct"/>
            <w:tcBorders>
              <w:top w:val="nil"/>
              <w:left w:val="nil"/>
              <w:bottom w:val="single" w:sz="4" w:space="0" w:color="auto"/>
              <w:right w:val="single" w:sz="4" w:space="0" w:color="auto"/>
            </w:tcBorders>
            <w:shd w:val="clear" w:color="auto" w:fill="auto"/>
            <w:noWrap/>
            <w:vAlign w:val="center"/>
            <w:hideMark/>
          </w:tcPr>
          <w:p w14:paraId="1F141FA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20ECEFC" w14:textId="77777777" w:rsidR="005D0497" w:rsidRPr="005C2E2D" w:rsidRDefault="005D0497" w:rsidP="005D0497">
            <w:pPr>
              <w:pStyle w:val="afff1"/>
              <w:rPr>
                <w:rFonts w:ascii="Times New Roman" w:hAnsi="Times New Roman"/>
              </w:rPr>
            </w:pPr>
            <w:r w:rsidRPr="005C2E2D">
              <w:rPr>
                <w:rFonts w:ascii="Times New Roman" w:hAnsi="Times New Roman"/>
              </w:rPr>
              <w:t>р403ро116</w:t>
            </w:r>
          </w:p>
        </w:tc>
        <w:tc>
          <w:tcPr>
            <w:tcW w:w="825" w:type="pct"/>
            <w:tcBorders>
              <w:top w:val="nil"/>
              <w:left w:val="nil"/>
              <w:bottom w:val="single" w:sz="4" w:space="0" w:color="auto"/>
              <w:right w:val="single" w:sz="4" w:space="0" w:color="auto"/>
            </w:tcBorders>
            <w:shd w:val="clear" w:color="auto" w:fill="auto"/>
            <w:noWrap/>
            <w:vAlign w:val="center"/>
            <w:hideMark/>
          </w:tcPr>
          <w:p w14:paraId="6D2795C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2A9D347" w14:textId="77777777" w:rsidR="005D0497" w:rsidRPr="005C2E2D" w:rsidRDefault="005D0497" w:rsidP="005D0497">
            <w:pPr>
              <w:pStyle w:val="afff1"/>
              <w:rPr>
                <w:rFonts w:ascii="Times New Roman" w:hAnsi="Times New Roman"/>
              </w:rPr>
            </w:pPr>
            <w:r w:rsidRPr="005C2E2D">
              <w:rPr>
                <w:rFonts w:ascii="Times New Roman" w:hAnsi="Times New Roman"/>
              </w:rPr>
              <w:t>91</w:t>
            </w:r>
          </w:p>
        </w:tc>
        <w:tc>
          <w:tcPr>
            <w:tcW w:w="479" w:type="pct"/>
            <w:tcBorders>
              <w:top w:val="nil"/>
              <w:left w:val="nil"/>
              <w:bottom w:val="single" w:sz="4" w:space="0" w:color="auto"/>
              <w:right w:val="single" w:sz="4" w:space="0" w:color="auto"/>
            </w:tcBorders>
            <w:shd w:val="clear" w:color="auto" w:fill="auto"/>
            <w:noWrap/>
            <w:vAlign w:val="center"/>
            <w:hideMark/>
          </w:tcPr>
          <w:p w14:paraId="681B187E"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2878179"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537EE7C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468EC1FE"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6DB4FB0C" w14:textId="77777777" w:rsidR="005D0497" w:rsidRPr="005C2E2D" w:rsidRDefault="005D0497" w:rsidP="005D0497">
            <w:pPr>
              <w:pStyle w:val="afff1"/>
              <w:rPr>
                <w:rFonts w:ascii="Times New Roman" w:hAnsi="Times New Roman"/>
              </w:rPr>
            </w:pPr>
            <w:r w:rsidRPr="005C2E2D">
              <w:rPr>
                <w:rFonts w:ascii="Times New Roman" w:hAnsi="Times New Roman"/>
              </w:rPr>
              <w:t>16:17</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530FEA07" w14:textId="77777777" w:rsidR="005D0497" w:rsidRPr="005C2E2D" w:rsidRDefault="005D0497" w:rsidP="005D0497">
            <w:pPr>
              <w:pStyle w:val="afff1"/>
              <w:rPr>
                <w:rFonts w:ascii="Times New Roman" w:hAnsi="Times New Roman"/>
                <w:sz w:val="22"/>
              </w:rPr>
            </w:pPr>
          </w:p>
        </w:tc>
      </w:tr>
      <w:tr w:rsidR="005D0497" w:rsidRPr="005C2E2D" w14:paraId="54AE4CE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0E307665"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19</w:t>
            </w:r>
          </w:p>
        </w:tc>
        <w:tc>
          <w:tcPr>
            <w:tcW w:w="489" w:type="pct"/>
            <w:tcBorders>
              <w:top w:val="nil"/>
              <w:left w:val="nil"/>
              <w:bottom w:val="single" w:sz="4" w:space="0" w:color="auto"/>
              <w:right w:val="single" w:sz="4" w:space="0" w:color="auto"/>
            </w:tcBorders>
            <w:shd w:val="clear" w:color="auto" w:fill="auto"/>
            <w:noWrap/>
            <w:vAlign w:val="center"/>
            <w:hideMark/>
          </w:tcPr>
          <w:p w14:paraId="743ABFD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CDF131F" w14:textId="77777777" w:rsidR="005D0497" w:rsidRPr="005C2E2D" w:rsidRDefault="005D0497" w:rsidP="005D0497">
            <w:pPr>
              <w:pStyle w:val="afff1"/>
              <w:rPr>
                <w:rFonts w:ascii="Times New Roman" w:hAnsi="Times New Roman"/>
              </w:rPr>
            </w:pPr>
            <w:r w:rsidRPr="005C2E2D">
              <w:rPr>
                <w:rFonts w:ascii="Times New Roman" w:hAnsi="Times New Roman"/>
              </w:rPr>
              <w:t>141</w:t>
            </w:r>
          </w:p>
        </w:tc>
        <w:tc>
          <w:tcPr>
            <w:tcW w:w="825" w:type="pct"/>
            <w:tcBorders>
              <w:top w:val="nil"/>
              <w:left w:val="nil"/>
              <w:bottom w:val="single" w:sz="4" w:space="0" w:color="auto"/>
              <w:right w:val="single" w:sz="4" w:space="0" w:color="auto"/>
            </w:tcBorders>
            <w:shd w:val="clear" w:color="auto" w:fill="auto"/>
            <w:noWrap/>
            <w:vAlign w:val="center"/>
            <w:hideMark/>
          </w:tcPr>
          <w:p w14:paraId="64ED48BA"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E0BF7CF"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79" w:type="pct"/>
            <w:tcBorders>
              <w:top w:val="nil"/>
              <w:left w:val="nil"/>
              <w:bottom w:val="single" w:sz="4" w:space="0" w:color="auto"/>
              <w:right w:val="single" w:sz="4" w:space="0" w:color="auto"/>
            </w:tcBorders>
            <w:shd w:val="clear" w:color="auto" w:fill="auto"/>
            <w:noWrap/>
            <w:vAlign w:val="center"/>
            <w:hideMark/>
          </w:tcPr>
          <w:p w14:paraId="2C2EC426"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1927BAB3"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24323727"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357A89A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single" w:sz="4" w:space="0" w:color="auto"/>
              <w:right w:val="nil"/>
            </w:tcBorders>
            <w:shd w:val="clear" w:color="auto" w:fill="auto"/>
            <w:vAlign w:val="center"/>
            <w:hideMark/>
          </w:tcPr>
          <w:p w14:paraId="38FF3471" w14:textId="77777777" w:rsidR="005D0497" w:rsidRPr="005C2E2D" w:rsidRDefault="005D0497" w:rsidP="005D0497">
            <w:pPr>
              <w:pStyle w:val="afff1"/>
              <w:rPr>
                <w:rFonts w:ascii="Times New Roman" w:hAnsi="Times New Roman"/>
              </w:rPr>
            </w:pPr>
            <w:r w:rsidRPr="005C2E2D">
              <w:rPr>
                <w:rFonts w:ascii="Times New Roman" w:hAnsi="Times New Roman"/>
              </w:rPr>
              <w:t>16:18</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318BA10D" w14:textId="77777777" w:rsidR="005D0497" w:rsidRPr="005C2E2D" w:rsidRDefault="005D0497" w:rsidP="005D0497">
            <w:pPr>
              <w:pStyle w:val="afff1"/>
              <w:rPr>
                <w:rFonts w:ascii="Times New Roman" w:hAnsi="Times New Roman"/>
                <w:sz w:val="22"/>
              </w:rPr>
            </w:pPr>
          </w:p>
        </w:tc>
      </w:tr>
      <w:tr w:rsidR="005D0497" w:rsidRPr="005C2E2D" w14:paraId="696FAD9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DCA452A" w14:textId="77777777" w:rsidR="005D0497" w:rsidRPr="005C2E2D" w:rsidRDefault="005D0497" w:rsidP="005D0497">
            <w:pPr>
              <w:pStyle w:val="afff1"/>
              <w:rPr>
                <w:rFonts w:ascii="Times New Roman" w:hAnsi="Times New Roman"/>
              </w:rPr>
            </w:pPr>
            <w:r w:rsidRPr="005C2E2D">
              <w:rPr>
                <w:rFonts w:ascii="Times New Roman" w:hAnsi="Times New Roman"/>
              </w:rPr>
              <w:t>20</w:t>
            </w:r>
          </w:p>
        </w:tc>
        <w:tc>
          <w:tcPr>
            <w:tcW w:w="489" w:type="pct"/>
            <w:tcBorders>
              <w:top w:val="nil"/>
              <w:left w:val="nil"/>
              <w:bottom w:val="single" w:sz="4" w:space="0" w:color="auto"/>
              <w:right w:val="single" w:sz="4" w:space="0" w:color="auto"/>
            </w:tcBorders>
            <w:shd w:val="clear" w:color="auto" w:fill="auto"/>
            <w:noWrap/>
            <w:vAlign w:val="center"/>
            <w:hideMark/>
          </w:tcPr>
          <w:p w14:paraId="13CC3C0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D27448A" w14:textId="77777777" w:rsidR="005D0497" w:rsidRPr="005C2E2D" w:rsidRDefault="005D0497" w:rsidP="005D0497">
            <w:pPr>
              <w:pStyle w:val="afff1"/>
              <w:rPr>
                <w:rFonts w:ascii="Times New Roman" w:hAnsi="Times New Roman"/>
              </w:rPr>
            </w:pPr>
            <w:r w:rsidRPr="005C2E2D">
              <w:rPr>
                <w:rFonts w:ascii="Times New Roman" w:hAnsi="Times New Roman"/>
              </w:rPr>
              <w:t>х051се116</w:t>
            </w:r>
          </w:p>
        </w:tc>
        <w:tc>
          <w:tcPr>
            <w:tcW w:w="825" w:type="pct"/>
            <w:tcBorders>
              <w:top w:val="nil"/>
              <w:left w:val="nil"/>
              <w:bottom w:val="single" w:sz="4" w:space="0" w:color="auto"/>
              <w:right w:val="single" w:sz="4" w:space="0" w:color="auto"/>
            </w:tcBorders>
            <w:shd w:val="clear" w:color="auto" w:fill="auto"/>
            <w:noWrap/>
            <w:vAlign w:val="center"/>
            <w:hideMark/>
          </w:tcPr>
          <w:p w14:paraId="067D28DE"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A95921C"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79" w:type="pct"/>
            <w:tcBorders>
              <w:top w:val="nil"/>
              <w:left w:val="nil"/>
              <w:bottom w:val="single" w:sz="4" w:space="0" w:color="auto"/>
              <w:right w:val="single" w:sz="4" w:space="0" w:color="auto"/>
            </w:tcBorders>
            <w:shd w:val="clear" w:color="auto" w:fill="auto"/>
            <w:noWrap/>
            <w:vAlign w:val="center"/>
            <w:hideMark/>
          </w:tcPr>
          <w:p w14:paraId="2712FE43"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1EB10BC3"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091CECE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35B8B162"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0979CC2E" w14:textId="77777777" w:rsidR="005D0497" w:rsidRPr="005C2E2D" w:rsidRDefault="005D0497" w:rsidP="005D0497">
            <w:pPr>
              <w:pStyle w:val="afff1"/>
              <w:rPr>
                <w:rFonts w:ascii="Times New Roman" w:hAnsi="Times New Roman"/>
              </w:rPr>
            </w:pPr>
            <w:r w:rsidRPr="005C2E2D">
              <w:rPr>
                <w:rFonts w:ascii="Times New Roman" w:hAnsi="Times New Roman"/>
              </w:rPr>
              <w:t>16:19</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09AB071" w14:textId="77777777" w:rsidR="005D0497" w:rsidRPr="005C2E2D" w:rsidRDefault="005D0497" w:rsidP="005D0497">
            <w:pPr>
              <w:pStyle w:val="afff1"/>
              <w:rPr>
                <w:rFonts w:ascii="Times New Roman" w:hAnsi="Times New Roman"/>
                <w:sz w:val="22"/>
              </w:rPr>
            </w:pPr>
          </w:p>
        </w:tc>
      </w:tr>
      <w:tr w:rsidR="005D0497" w:rsidRPr="005C2E2D" w14:paraId="7462494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7C62C806" w14:textId="77777777" w:rsidR="005D0497" w:rsidRPr="005C2E2D" w:rsidRDefault="005D0497" w:rsidP="005D0497">
            <w:pPr>
              <w:pStyle w:val="afff1"/>
              <w:rPr>
                <w:rFonts w:ascii="Times New Roman" w:hAnsi="Times New Roman"/>
              </w:rPr>
            </w:pPr>
            <w:r w:rsidRPr="005C2E2D">
              <w:rPr>
                <w:rFonts w:ascii="Times New Roman" w:hAnsi="Times New Roman"/>
              </w:rPr>
              <w:t>21</w:t>
            </w:r>
          </w:p>
        </w:tc>
        <w:tc>
          <w:tcPr>
            <w:tcW w:w="489" w:type="pct"/>
            <w:tcBorders>
              <w:top w:val="nil"/>
              <w:left w:val="nil"/>
              <w:bottom w:val="single" w:sz="4" w:space="0" w:color="auto"/>
              <w:right w:val="single" w:sz="4" w:space="0" w:color="auto"/>
            </w:tcBorders>
            <w:shd w:val="clear" w:color="auto" w:fill="auto"/>
            <w:noWrap/>
            <w:vAlign w:val="center"/>
            <w:hideMark/>
          </w:tcPr>
          <w:p w14:paraId="74A0966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FB6A996" w14:textId="77777777" w:rsidR="005D0497" w:rsidRPr="005C2E2D" w:rsidRDefault="005D0497" w:rsidP="005D0497">
            <w:pPr>
              <w:pStyle w:val="afff1"/>
              <w:rPr>
                <w:rFonts w:ascii="Times New Roman" w:hAnsi="Times New Roman"/>
              </w:rPr>
            </w:pPr>
            <w:r w:rsidRPr="005C2E2D">
              <w:rPr>
                <w:rFonts w:ascii="Times New Roman" w:hAnsi="Times New Roman"/>
              </w:rPr>
              <w:t>с084сн116</w:t>
            </w:r>
          </w:p>
        </w:tc>
        <w:tc>
          <w:tcPr>
            <w:tcW w:w="825" w:type="pct"/>
            <w:tcBorders>
              <w:top w:val="nil"/>
              <w:left w:val="nil"/>
              <w:bottom w:val="single" w:sz="4" w:space="0" w:color="auto"/>
              <w:right w:val="single" w:sz="4" w:space="0" w:color="auto"/>
            </w:tcBorders>
            <w:shd w:val="clear" w:color="auto" w:fill="auto"/>
            <w:noWrap/>
            <w:vAlign w:val="center"/>
            <w:hideMark/>
          </w:tcPr>
          <w:p w14:paraId="2D94B3F0"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CC7CCDD" w14:textId="77777777" w:rsidR="005D0497" w:rsidRPr="005C2E2D" w:rsidRDefault="005D0497" w:rsidP="005D0497">
            <w:pPr>
              <w:pStyle w:val="afff1"/>
              <w:rPr>
                <w:rFonts w:ascii="Times New Roman" w:hAnsi="Times New Roman"/>
              </w:rPr>
            </w:pPr>
            <w:r w:rsidRPr="005C2E2D">
              <w:rPr>
                <w:rFonts w:ascii="Times New Roman" w:hAnsi="Times New Roman"/>
              </w:rPr>
              <w:t>19</w:t>
            </w:r>
          </w:p>
        </w:tc>
        <w:tc>
          <w:tcPr>
            <w:tcW w:w="479" w:type="pct"/>
            <w:tcBorders>
              <w:top w:val="nil"/>
              <w:left w:val="nil"/>
              <w:bottom w:val="single" w:sz="4" w:space="0" w:color="auto"/>
              <w:right w:val="single" w:sz="4" w:space="0" w:color="auto"/>
            </w:tcBorders>
            <w:shd w:val="clear" w:color="auto" w:fill="auto"/>
            <w:noWrap/>
            <w:vAlign w:val="center"/>
            <w:hideMark/>
          </w:tcPr>
          <w:p w14:paraId="580B097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A77B3A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1D343D87"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7829236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5D41266D" w14:textId="77777777" w:rsidR="005D0497" w:rsidRPr="005C2E2D" w:rsidRDefault="005D0497" w:rsidP="005D0497">
            <w:pPr>
              <w:pStyle w:val="afff1"/>
              <w:rPr>
                <w:rFonts w:ascii="Times New Roman" w:hAnsi="Times New Roman"/>
              </w:rPr>
            </w:pPr>
            <w:r w:rsidRPr="005C2E2D">
              <w:rPr>
                <w:rFonts w:ascii="Times New Roman" w:hAnsi="Times New Roman"/>
              </w:rPr>
              <w:t>16:20</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276BF9FE" w14:textId="77777777" w:rsidR="005D0497" w:rsidRPr="005C2E2D" w:rsidRDefault="005D0497" w:rsidP="005D0497">
            <w:pPr>
              <w:pStyle w:val="afff1"/>
              <w:rPr>
                <w:rFonts w:ascii="Times New Roman" w:hAnsi="Times New Roman"/>
                <w:sz w:val="22"/>
              </w:rPr>
            </w:pPr>
          </w:p>
        </w:tc>
      </w:tr>
      <w:tr w:rsidR="005D0497" w:rsidRPr="005C2E2D" w14:paraId="788E847B"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9A332D6" w14:textId="77777777" w:rsidR="005D0497" w:rsidRPr="005C2E2D" w:rsidRDefault="005D0497" w:rsidP="005D0497">
            <w:pPr>
              <w:pStyle w:val="afff1"/>
              <w:rPr>
                <w:rFonts w:ascii="Times New Roman" w:hAnsi="Times New Roman"/>
              </w:rPr>
            </w:pPr>
            <w:r w:rsidRPr="005C2E2D">
              <w:rPr>
                <w:rFonts w:ascii="Times New Roman" w:hAnsi="Times New Roman"/>
              </w:rPr>
              <w:t>22</w:t>
            </w:r>
          </w:p>
        </w:tc>
        <w:tc>
          <w:tcPr>
            <w:tcW w:w="489" w:type="pct"/>
            <w:tcBorders>
              <w:top w:val="nil"/>
              <w:left w:val="nil"/>
              <w:bottom w:val="single" w:sz="4" w:space="0" w:color="auto"/>
              <w:right w:val="single" w:sz="4" w:space="0" w:color="auto"/>
            </w:tcBorders>
            <w:shd w:val="clear" w:color="auto" w:fill="auto"/>
            <w:noWrap/>
            <w:vAlign w:val="center"/>
            <w:hideMark/>
          </w:tcPr>
          <w:p w14:paraId="04E2458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792741B" w14:textId="77777777" w:rsidR="005D0497" w:rsidRPr="005C2E2D" w:rsidRDefault="005D0497" w:rsidP="005D0497">
            <w:pPr>
              <w:pStyle w:val="afff1"/>
              <w:rPr>
                <w:rFonts w:ascii="Times New Roman" w:hAnsi="Times New Roman"/>
              </w:rPr>
            </w:pPr>
            <w:r w:rsidRPr="005C2E2D">
              <w:rPr>
                <w:rFonts w:ascii="Times New Roman" w:hAnsi="Times New Roman"/>
              </w:rPr>
              <w:t>с295се116</w:t>
            </w:r>
          </w:p>
        </w:tc>
        <w:tc>
          <w:tcPr>
            <w:tcW w:w="825" w:type="pct"/>
            <w:tcBorders>
              <w:top w:val="nil"/>
              <w:left w:val="nil"/>
              <w:bottom w:val="single" w:sz="4" w:space="0" w:color="auto"/>
              <w:right w:val="single" w:sz="4" w:space="0" w:color="auto"/>
            </w:tcBorders>
            <w:shd w:val="clear" w:color="auto" w:fill="auto"/>
            <w:noWrap/>
            <w:vAlign w:val="center"/>
            <w:hideMark/>
          </w:tcPr>
          <w:p w14:paraId="487D19C2"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251FB53" w14:textId="77777777" w:rsidR="005D0497" w:rsidRPr="005C2E2D" w:rsidRDefault="005D0497" w:rsidP="005D0497">
            <w:pPr>
              <w:pStyle w:val="afff1"/>
              <w:rPr>
                <w:rFonts w:ascii="Times New Roman" w:hAnsi="Times New Roman"/>
              </w:rPr>
            </w:pPr>
            <w:r w:rsidRPr="005C2E2D">
              <w:rPr>
                <w:rFonts w:ascii="Times New Roman" w:hAnsi="Times New Roman"/>
              </w:rPr>
              <w:t>91</w:t>
            </w:r>
          </w:p>
        </w:tc>
        <w:tc>
          <w:tcPr>
            <w:tcW w:w="479" w:type="pct"/>
            <w:tcBorders>
              <w:top w:val="nil"/>
              <w:left w:val="nil"/>
              <w:bottom w:val="single" w:sz="4" w:space="0" w:color="auto"/>
              <w:right w:val="single" w:sz="4" w:space="0" w:color="auto"/>
            </w:tcBorders>
            <w:shd w:val="clear" w:color="auto" w:fill="auto"/>
            <w:noWrap/>
            <w:vAlign w:val="center"/>
            <w:hideMark/>
          </w:tcPr>
          <w:p w14:paraId="1E235C72"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4D9E4B3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4CB890F7"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5F9E239A"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50C8BCE9" w14:textId="77777777" w:rsidR="005D0497" w:rsidRPr="005C2E2D" w:rsidRDefault="005D0497" w:rsidP="005D0497">
            <w:pPr>
              <w:pStyle w:val="afff1"/>
              <w:rPr>
                <w:rFonts w:ascii="Times New Roman" w:hAnsi="Times New Roman"/>
              </w:rPr>
            </w:pPr>
            <w:r w:rsidRPr="005C2E2D">
              <w:rPr>
                <w:rFonts w:ascii="Times New Roman" w:hAnsi="Times New Roman"/>
              </w:rPr>
              <w:t>16:21</w:t>
            </w:r>
          </w:p>
        </w:tc>
        <w:tc>
          <w:tcPr>
            <w:tcW w:w="658" w:type="pct"/>
            <w:vMerge/>
            <w:tcBorders>
              <w:top w:val="single" w:sz="8" w:space="0" w:color="auto"/>
              <w:left w:val="single" w:sz="8" w:space="0" w:color="auto"/>
              <w:bottom w:val="single" w:sz="8" w:space="0" w:color="000000"/>
              <w:right w:val="single" w:sz="8" w:space="0" w:color="auto"/>
            </w:tcBorders>
            <w:vAlign w:val="center"/>
            <w:hideMark/>
          </w:tcPr>
          <w:p w14:paraId="40041B0C" w14:textId="77777777" w:rsidR="005D0497" w:rsidRPr="005C2E2D" w:rsidRDefault="005D0497" w:rsidP="005D0497">
            <w:pPr>
              <w:pStyle w:val="afff1"/>
              <w:rPr>
                <w:rFonts w:ascii="Times New Roman" w:hAnsi="Times New Roman"/>
                <w:sz w:val="22"/>
              </w:rPr>
            </w:pPr>
          </w:p>
        </w:tc>
      </w:tr>
      <w:tr w:rsidR="005D0497" w:rsidRPr="005C2E2D" w14:paraId="29048D0D"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0E7D5CD2" w14:textId="77777777" w:rsidR="005D0497" w:rsidRPr="005C2E2D" w:rsidRDefault="005D0497" w:rsidP="005D0497">
            <w:pPr>
              <w:pStyle w:val="afff1"/>
              <w:rPr>
                <w:rFonts w:ascii="Times New Roman" w:hAnsi="Times New Roman"/>
              </w:rPr>
            </w:pPr>
            <w:r w:rsidRPr="005C2E2D">
              <w:rPr>
                <w:rFonts w:ascii="Times New Roman" w:hAnsi="Times New Roman"/>
              </w:rPr>
              <w:t>23</w:t>
            </w:r>
          </w:p>
        </w:tc>
        <w:tc>
          <w:tcPr>
            <w:tcW w:w="489" w:type="pct"/>
            <w:tcBorders>
              <w:top w:val="nil"/>
              <w:left w:val="nil"/>
              <w:bottom w:val="single" w:sz="4" w:space="0" w:color="auto"/>
              <w:right w:val="single" w:sz="4" w:space="0" w:color="auto"/>
            </w:tcBorders>
            <w:shd w:val="clear" w:color="auto" w:fill="auto"/>
            <w:noWrap/>
            <w:vAlign w:val="center"/>
            <w:hideMark/>
          </w:tcPr>
          <w:p w14:paraId="7A5E9AC2"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1A6406B4" w14:textId="77777777" w:rsidR="005D0497" w:rsidRPr="005C2E2D" w:rsidRDefault="005D0497" w:rsidP="005D0497">
            <w:pPr>
              <w:pStyle w:val="afff1"/>
              <w:rPr>
                <w:rFonts w:ascii="Times New Roman" w:hAnsi="Times New Roman"/>
              </w:rPr>
            </w:pPr>
            <w:r w:rsidRPr="005C2E2D">
              <w:rPr>
                <w:rFonts w:ascii="Times New Roman" w:hAnsi="Times New Roman"/>
              </w:rPr>
              <w:t>р092ум116</w:t>
            </w:r>
          </w:p>
        </w:tc>
        <w:tc>
          <w:tcPr>
            <w:tcW w:w="825" w:type="pct"/>
            <w:tcBorders>
              <w:top w:val="nil"/>
              <w:left w:val="nil"/>
              <w:bottom w:val="single" w:sz="4" w:space="0" w:color="auto"/>
              <w:right w:val="single" w:sz="4" w:space="0" w:color="auto"/>
            </w:tcBorders>
            <w:shd w:val="clear" w:color="auto" w:fill="auto"/>
            <w:noWrap/>
            <w:vAlign w:val="center"/>
            <w:hideMark/>
          </w:tcPr>
          <w:p w14:paraId="0A61F58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B159A47" w14:textId="77777777" w:rsidR="005D0497" w:rsidRPr="005C2E2D" w:rsidRDefault="005D0497" w:rsidP="005D0497">
            <w:pPr>
              <w:pStyle w:val="afff1"/>
              <w:rPr>
                <w:rFonts w:ascii="Times New Roman" w:hAnsi="Times New Roman"/>
              </w:rPr>
            </w:pPr>
            <w:r w:rsidRPr="005C2E2D">
              <w:rPr>
                <w:rFonts w:ascii="Times New Roman" w:hAnsi="Times New Roman"/>
              </w:rPr>
              <w:t>35</w:t>
            </w:r>
          </w:p>
        </w:tc>
        <w:tc>
          <w:tcPr>
            <w:tcW w:w="479" w:type="pct"/>
            <w:tcBorders>
              <w:top w:val="nil"/>
              <w:left w:val="nil"/>
              <w:bottom w:val="single" w:sz="4" w:space="0" w:color="auto"/>
              <w:right w:val="single" w:sz="4" w:space="0" w:color="auto"/>
            </w:tcBorders>
            <w:shd w:val="clear" w:color="auto" w:fill="auto"/>
            <w:noWrap/>
            <w:vAlign w:val="center"/>
            <w:hideMark/>
          </w:tcPr>
          <w:p w14:paraId="36CC8C4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602D7A32"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4BB5AF2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140E111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7AB34F1D" w14:textId="77777777" w:rsidR="005D0497" w:rsidRPr="005C2E2D" w:rsidRDefault="005D0497" w:rsidP="005D0497">
            <w:pPr>
              <w:pStyle w:val="afff1"/>
              <w:rPr>
                <w:rFonts w:ascii="Times New Roman" w:hAnsi="Times New Roman"/>
              </w:rPr>
            </w:pPr>
            <w:r w:rsidRPr="005C2E2D">
              <w:rPr>
                <w:rFonts w:ascii="Times New Roman" w:hAnsi="Times New Roman"/>
              </w:rPr>
              <w:t>16:27</w:t>
            </w:r>
          </w:p>
        </w:tc>
        <w:tc>
          <w:tcPr>
            <w:tcW w:w="658" w:type="pct"/>
            <w:vMerge w:val="restart"/>
            <w:tcBorders>
              <w:top w:val="nil"/>
              <w:left w:val="single" w:sz="8" w:space="0" w:color="auto"/>
              <w:bottom w:val="single" w:sz="8" w:space="0" w:color="000000"/>
              <w:right w:val="single" w:sz="8" w:space="0" w:color="auto"/>
            </w:tcBorders>
            <w:shd w:val="clear" w:color="auto" w:fill="auto"/>
            <w:vAlign w:val="center"/>
            <w:hideMark/>
          </w:tcPr>
          <w:p w14:paraId="4BEEF39C"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Остановка "Октябрьский городок" (в сторону Гвардейской ул.)</w:t>
            </w:r>
          </w:p>
        </w:tc>
      </w:tr>
      <w:tr w:rsidR="005D0497" w:rsidRPr="005C2E2D" w14:paraId="17EA6274"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2EA3FC59" w14:textId="77777777" w:rsidR="005D0497" w:rsidRPr="005C2E2D" w:rsidRDefault="005D0497" w:rsidP="005D0497">
            <w:pPr>
              <w:pStyle w:val="afff1"/>
              <w:rPr>
                <w:rFonts w:ascii="Times New Roman" w:hAnsi="Times New Roman"/>
              </w:rPr>
            </w:pPr>
            <w:r w:rsidRPr="005C2E2D">
              <w:rPr>
                <w:rFonts w:ascii="Times New Roman" w:hAnsi="Times New Roman"/>
              </w:rPr>
              <w:t>24</w:t>
            </w:r>
          </w:p>
        </w:tc>
        <w:tc>
          <w:tcPr>
            <w:tcW w:w="489" w:type="pct"/>
            <w:tcBorders>
              <w:top w:val="nil"/>
              <w:left w:val="nil"/>
              <w:bottom w:val="single" w:sz="4" w:space="0" w:color="auto"/>
              <w:right w:val="single" w:sz="4" w:space="0" w:color="auto"/>
            </w:tcBorders>
            <w:shd w:val="clear" w:color="auto" w:fill="auto"/>
            <w:noWrap/>
            <w:vAlign w:val="center"/>
            <w:hideMark/>
          </w:tcPr>
          <w:p w14:paraId="6414A6E4"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7535A63" w14:textId="77777777" w:rsidR="005D0497" w:rsidRPr="005C2E2D" w:rsidRDefault="005D0497" w:rsidP="005D0497">
            <w:pPr>
              <w:pStyle w:val="afff1"/>
              <w:rPr>
                <w:rFonts w:ascii="Times New Roman" w:hAnsi="Times New Roman"/>
              </w:rPr>
            </w:pPr>
            <w:r w:rsidRPr="005C2E2D">
              <w:rPr>
                <w:rFonts w:ascii="Times New Roman" w:hAnsi="Times New Roman"/>
              </w:rPr>
              <w:t>р103ум116</w:t>
            </w:r>
          </w:p>
        </w:tc>
        <w:tc>
          <w:tcPr>
            <w:tcW w:w="825" w:type="pct"/>
            <w:tcBorders>
              <w:top w:val="nil"/>
              <w:left w:val="nil"/>
              <w:bottom w:val="single" w:sz="4" w:space="0" w:color="auto"/>
              <w:right w:val="single" w:sz="4" w:space="0" w:color="auto"/>
            </w:tcBorders>
            <w:shd w:val="clear" w:color="auto" w:fill="auto"/>
            <w:noWrap/>
            <w:vAlign w:val="center"/>
            <w:hideMark/>
          </w:tcPr>
          <w:p w14:paraId="23BF4E79"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7D324EDF" w14:textId="77777777" w:rsidR="005D0497" w:rsidRPr="005C2E2D" w:rsidRDefault="005D0497" w:rsidP="005D0497">
            <w:pPr>
              <w:pStyle w:val="afff1"/>
              <w:rPr>
                <w:rFonts w:ascii="Times New Roman" w:hAnsi="Times New Roman"/>
              </w:rPr>
            </w:pPr>
            <w:r w:rsidRPr="005C2E2D">
              <w:rPr>
                <w:rFonts w:ascii="Times New Roman" w:hAnsi="Times New Roman"/>
              </w:rPr>
              <w:t>35а</w:t>
            </w:r>
          </w:p>
        </w:tc>
        <w:tc>
          <w:tcPr>
            <w:tcW w:w="479" w:type="pct"/>
            <w:tcBorders>
              <w:top w:val="nil"/>
              <w:left w:val="nil"/>
              <w:bottom w:val="single" w:sz="4" w:space="0" w:color="auto"/>
              <w:right w:val="single" w:sz="4" w:space="0" w:color="auto"/>
            </w:tcBorders>
            <w:shd w:val="clear" w:color="auto" w:fill="auto"/>
            <w:noWrap/>
            <w:vAlign w:val="center"/>
            <w:hideMark/>
          </w:tcPr>
          <w:p w14:paraId="0E08B5D4"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7F344062"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1296DC8D"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4097C4E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19695D76" w14:textId="77777777" w:rsidR="005D0497" w:rsidRPr="005C2E2D" w:rsidRDefault="005D0497" w:rsidP="005D0497">
            <w:pPr>
              <w:pStyle w:val="afff1"/>
              <w:rPr>
                <w:rFonts w:ascii="Times New Roman" w:hAnsi="Times New Roman"/>
              </w:rPr>
            </w:pPr>
            <w:r w:rsidRPr="005C2E2D">
              <w:rPr>
                <w:rFonts w:ascii="Times New Roman" w:hAnsi="Times New Roman"/>
              </w:rPr>
              <w:t>16:29</w:t>
            </w:r>
          </w:p>
        </w:tc>
        <w:tc>
          <w:tcPr>
            <w:tcW w:w="658" w:type="pct"/>
            <w:vMerge/>
            <w:tcBorders>
              <w:top w:val="nil"/>
              <w:left w:val="single" w:sz="8" w:space="0" w:color="auto"/>
              <w:bottom w:val="single" w:sz="8" w:space="0" w:color="000000"/>
              <w:right w:val="single" w:sz="8" w:space="0" w:color="auto"/>
            </w:tcBorders>
            <w:vAlign w:val="center"/>
            <w:hideMark/>
          </w:tcPr>
          <w:p w14:paraId="7A332A4A" w14:textId="77777777" w:rsidR="005D0497" w:rsidRPr="005C2E2D" w:rsidRDefault="005D0497" w:rsidP="005D0497">
            <w:pPr>
              <w:pStyle w:val="afff1"/>
              <w:rPr>
                <w:rFonts w:ascii="Times New Roman" w:hAnsi="Times New Roman"/>
                <w:sz w:val="22"/>
              </w:rPr>
            </w:pPr>
          </w:p>
        </w:tc>
      </w:tr>
      <w:tr w:rsidR="005D0497" w:rsidRPr="005C2E2D" w14:paraId="0A99DB4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5CFC280" w14:textId="77777777" w:rsidR="005D0497" w:rsidRPr="005C2E2D" w:rsidRDefault="005D0497" w:rsidP="005D0497">
            <w:pPr>
              <w:pStyle w:val="afff1"/>
              <w:rPr>
                <w:rFonts w:ascii="Times New Roman" w:hAnsi="Times New Roman"/>
              </w:rPr>
            </w:pPr>
            <w:r w:rsidRPr="005C2E2D">
              <w:rPr>
                <w:rFonts w:ascii="Times New Roman" w:hAnsi="Times New Roman"/>
              </w:rPr>
              <w:t>25</w:t>
            </w:r>
          </w:p>
        </w:tc>
        <w:tc>
          <w:tcPr>
            <w:tcW w:w="489" w:type="pct"/>
            <w:tcBorders>
              <w:top w:val="nil"/>
              <w:left w:val="nil"/>
              <w:bottom w:val="single" w:sz="4" w:space="0" w:color="auto"/>
              <w:right w:val="single" w:sz="4" w:space="0" w:color="auto"/>
            </w:tcBorders>
            <w:shd w:val="clear" w:color="auto" w:fill="auto"/>
            <w:noWrap/>
            <w:vAlign w:val="center"/>
            <w:hideMark/>
          </w:tcPr>
          <w:p w14:paraId="5E65717B"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4BF525F" w14:textId="77777777" w:rsidR="005D0497" w:rsidRPr="005C2E2D" w:rsidRDefault="005D0497" w:rsidP="005D0497">
            <w:pPr>
              <w:pStyle w:val="afff1"/>
              <w:rPr>
                <w:rFonts w:ascii="Times New Roman" w:hAnsi="Times New Roman"/>
              </w:rPr>
            </w:pPr>
            <w:r w:rsidRPr="005C2E2D">
              <w:rPr>
                <w:rFonts w:ascii="Times New Roman" w:hAnsi="Times New Roman"/>
              </w:rPr>
              <w:t>с992ем</w:t>
            </w:r>
          </w:p>
        </w:tc>
        <w:tc>
          <w:tcPr>
            <w:tcW w:w="825" w:type="pct"/>
            <w:tcBorders>
              <w:top w:val="nil"/>
              <w:left w:val="nil"/>
              <w:bottom w:val="single" w:sz="4" w:space="0" w:color="auto"/>
              <w:right w:val="single" w:sz="4" w:space="0" w:color="auto"/>
            </w:tcBorders>
            <w:shd w:val="clear" w:color="auto" w:fill="auto"/>
            <w:noWrap/>
            <w:vAlign w:val="center"/>
            <w:hideMark/>
          </w:tcPr>
          <w:p w14:paraId="6AC80CC8"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79F41AE" w14:textId="77777777" w:rsidR="005D0497" w:rsidRPr="005C2E2D" w:rsidRDefault="005D0497" w:rsidP="005D0497">
            <w:pPr>
              <w:pStyle w:val="afff1"/>
              <w:rPr>
                <w:rFonts w:ascii="Times New Roman" w:hAnsi="Times New Roman"/>
              </w:rPr>
            </w:pPr>
            <w:r w:rsidRPr="005C2E2D">
              <w:rPr>
                <w:rFonts w:ascii="Times New Roman" w:hAnsi="Times New Roman"/>
              </w:rPr>
              <w:t>91</w:t>
            </w:r>
          </w:p>
        </w:tc>
        <w:tc>
          <w:tcPr>
            <w:tcW w:w="479" w:type="pct"/>
            <w:tcBorders>
              <w:top w:val="nil"/>
              <w:left w:val="nil"/>
              <w:bottom w:val="single" w:sz="4" w:space="0" w:color="auto"/>
              <w:right w:val="single" w:sz="4" w:space="0" w:color="auto"/>
            </w:tcBorders>
            <w:shd w:val="clear" w:color="auto" w:fill="auto"/>
            <w:noWrap/>
            <w:vAlign w:val="center"/>
            <w:hideMark/>
          </w:tcPr>
          <w:p w14:paraId="53A76EC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5951957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9DFF9E2"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10820C0D"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681503FF" w14:textId="77777777" w:rsidR="005D0497" w:rsidRPr="005C2E2D" w:rsidRDefault="005D0497" w:rsidP="005D0497">
            <w:pPr>
              <w:pStyle w:val="afff1"/>
              <w:rPr>
                <w:rFonts w:ascii="Times New Roman" w:hAnsi="Times New Roman"/>
              </w:rPr>
            </w:pPr>
            <w:r w:rsidRPr="005C2E2D">
              <w:rPr>
                <w:rFonts w:ascii="Times New Roman" w:hAnsi="Times New Roman"/>
              </w:rPr>
              <w:t>16:30</w:t>
            </w:r>
          </w:p>
        </w:tc>
        <w:tc>
          <w:tcPr>
            <w:tcW w:w="658" w:type="pct"/>
            <w:vMerge/>
            <w:tcBorders>
              <w:top w:val="nil"/>
              <w:left w:val="single" w:sz="8" w:space="0" w:color="auto"/>
              <w:bottom w:val="single" w:sz="8" w:space="0" w:color="000000"/>
              <w:right w:val="single" w:sz="8" w:space="0" w:color="auto"/>
            </w:tcBorders>
            <w:vAlign w:val="center"/>
            <w:hideMark/>
          </w:tcPr>
          <w:p w14:paraId="09472D19" w14:textId="77777777" w:rsidR="005D0497" w:rsidRPr="005C2E2D" w:rsidRDefault="005D0497" w:rsidP="005D0497">
            <w:pPr>
              <w:pStyle w:val="afff1"/>
              <w:rPr>
                <w:rFonts w:ascii="Times New Roman" w:hAnsi="Times New Roman"/>
                <w:sz w:val="22"/>
              </w:rPr>
            </w:pPr>
          </w:p>
        </w:tc>
      </w:tr>
      <w:tr w:rsidR="005D0497" w:rsidRPr="005C2E2D" w14:paraId="634EF28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B7EA376" w14:textId="77777777" w:rsidR="005D0497" w:rsidRPr="005C2E2D" w:rsidRDefault="005D0497" w:rsidP="005D0497">
            <w:pPr>
              <w:pStyle w:val="afff1"/>
              <w:rPr>
                <w:rFonts w:ascii="Times New Roman" w:hAnsi="Times New Roman"/>
              </w:rPr>
            </w:pPr>
            <w:r w:rsidRPr="005C2E2D">
              <w:rPr>
                <w:rFonts w:ascii="Times New Roman" w:hAnsi="Times New Roman"/>
              </w:rPr>
              <w:t>26</w:t>
            </w:r>
          </w:p>
        </w:tc>
        <w:tc>
          <w:tcPr>
            <w:tcW w:w="489" w:type="pct"/>
            <w:tcBorders>
              <w:top w:val="nil"/>
              <w:left w:val="nil"/>
              <w:bottom w:val="single" w:sz="4" w:space="0" w:color="auto"/>
              <w:right w:val="single" w:sz="4" w:space="0" w:color="auto"/>
            </w:tcBorders>
            <w:shd w:val="clear" w:color="auto" w:fill="auto"/>
            <w:noWrap/>
            <w:vAlign w:val="center"/>
            <w:hideMark/>
          </w:tcPr>
          <w:p w14:paraId="5451D031"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1ACB7F9" w14:textId="77777777" w:rsidR="005D0497" w:rsidRPr="005C2E2D" w:rsidRDefault="005D0497" w:rsidP="005D0497">
            <w:pPr>
              <w:pStyle w:val="afff1"/>
              <w:rPr>
                <w:rFonts w:ascii="Times New Roman" w:hAnsi="Times New Roman"/>
              </w:rPr>
            </w:pPr>
            <w:r w:rsidRPr="005C2E2D">
              <w:rPr>
                <w:rFonts w:ascii="Times New Roman" w:hAnsi="Times New Roman"/>
              </w:rPr>
              <w:t>833</w:t>
            </w:r>
          </w:p>
        </w:tc>
        <w:tc>
          <w:tcPr>
            <w:tcW w:w="825" w:type="pct"/>
            <w:tcBorders>
              <w:top w:val="nil"/>
              <w:left w:val="nil"/>
              <w:bottom w:val="single" w:sz="4" w:space="0" w:color="auto"/>
              <w:right w:val="single" w:sz="4" w:space="0" w:color="auto"/>
            </w:tcBorders>
            <w:shd w:val="clear" w:color="auto" w:fill="auto"/>
            <w:noWrap/>
            <w:vAlign w:val="center"/>
            <w:hideMark/>
          </w:tcPr>
          <w:p w14:paraId="3A1AB2EF"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2D4F4EBF" w14:textId="77777777" w:rsidR="005D0497" w:rsidRPr="005C2E2D" w:rsidRDefault="005D0497" w:rsidP="005D0497">
            <w:pPr>
              <w:pStyle w:val="afff1"/>
              <w:rPr>
                <w:rFonts w:ascii="Times New Roman" w:hAnsi="Times New Roman"/>
              </w:rPr>
            </w:pPr>
            <w:r w:rsidRPr="005C2E2D">
              <w:rPr>
                <w:rFonts w:ascii="Times New Roman" w:hAnsi="Times New Roman"/>
              </w:rPr>
              <w:t>10а</w:t>
            </w:r>
          </w:p>
        </w:tc>
        <w:tc>
          <w:tcPr>
            <w:tcW w:w="479" w:type="pct"/>
            <w:tcBorders>
              <w:top w:val="nil"/>
              <w:left w:val="nil"/>
              <w:bottom w:val="single" w:sz="4" w:space="0" w:color="auto"/>
              <w:right w:val="single" w:sz="4" w:space="0" w:color="auto"/>
            </w:tcBorders>
            <w:shd w:val="clear" w:color="auto" w:fill="auto"/>
            <w:noWrap/>
            <w:vAlign w:val="center"/>
            <w:hideMark/>
          </w:tcPr>
          <w:p w14:paraId="568CB9A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6FBADAFC"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6E6FF2E6"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57C65D69"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6FFA68B9" w14:textId="77777777" w:rsidR="005D0497" w:rsidRPr="005C2E2D" w:rsidRDefault="005D0497" w:rsidP="005D0497">
            <w:pPr>
              <w:pStyle w:val="afff1"/>
              <w:rPr>
                <w:rFonts w:ascii="Times New Roman" w:hAnsi="Times New Roman"/>
              </w:rPr>
            </w:pPr>
            <w:r w:rsidRPr="005C2E2D">
              <w:rPr>
                <w:rFonts w:ascii="Times New Roman" w:hAnsi="Times New Roman"/>
              </w:rPr>
              <w:t>16:31</w:t>
            </w:r>
          </w:p>
        </w:tc>
        <w:tc>
          <w:tcPr>
            <w:tcW w:w="658" w:type="pct"/>
            <w:vMerge/>
            <w:tcBorders>
              <w:top w:val="nil"/>
              <w:left w:val="single" w:sz="8" w:space="0" w:color="auto"/>
              <w:bottom w:val="single" w:sz="8" w:space="0" w:color="000000"/>
              <w:right w:val="single" w:sz="8" w:space="0" w:color="auto"/>
            </w:tcBorders>
            <w:vAlign w:val="center"/>
            <w:hideMark/>
          </w:tcPr>
          <w:p w14:paraId="74906A67" w14:textId="77777777" w:rsidR="005D0497" w:rsidRPr="005C2E2D" w:rsidRDefault="005D0497" w:rsidP="005D0497">
            <w:pPr>
              <w:pStyle w:val="afff1"/>
              <w:rPr>
                <w:rFonts w:ascii="Times New Roman" w:hAnsi="Times New Roman"/>
                <w:sz w:val="22"/>
              </w:rPr>
            </w:pPr>
          </w:p>
        </w:tc>
      </w:tr>
      <w:tr w:rsidR="005D0497" w:rsidRPr="005C2E2D" w14:paraId="0A83F60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6BAB0F4" w14:textId="77777777" w:rsidR="005D0497" w:rsidRPr="005C2E2D" w:rsidRDefault="005D0497" w:rsidP="005D0497">
            <w:pPr>
              <w:pStyle w:val="afff1"/>
              <w:rPr>
                <w:rFonts w:ascii="Times New Roman" w:hAnsi="Times New Roman"/>
              </w:rPr>
            </w:pPr>
            <w:r w:rsidRPr="005C2E2D">
              <w:rPr>
                <w:rFonts w:ascii="Times New Roman" w:hAnsi="Times New Roman"/>
              </w:rPr>
              <w:t>27</w:t>
            </w:r>
          </w:p>
        </w:tc>
        <w:tc>
          <w:tcPr>
            <w:tcW w:w="489" w:type="pct"/>
            <w:tcBorders>
              <w:top w:val="nil"/>
              <w:left w:val="nil"/>
              <w:bottom w:val="single" w:sz="4" w:space="0" w:color="auto"/>
              <w:right w:val="single" w:sz="4" w:space="0" w:color="auto"/>
            </w:tcBorders>
            <w:shd w:val="clear" w:color="auto" w:fill="auto"/>
            <w:noWrap/>
            <w:vAlign w:val="center"/>
            <w:hideMark/>
          </w:tcPr>
          <w:p w14:paraId="23237C46"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3635808" w14:textId="77777777" w:rsidR="005D0497" w:rsidRPr="005C2E2D" w:rsidRDefault="005D0497" w:rsidP="005D0497">
            <w:pPr>
              <w:pStyle w:val="afff1"/>
              <w:rPr>
                <w:rFonts w:ascii="Times New Roman" w:hAnsi="Times New Roman"/>
              </w:rPr>
            </w:pPr>
            <w:r w:rsidRPr="005C2E2D">
              <w:rPr>
                <w:rFonts w:ascii="Times New Roman" w:hAnsi="Times New Roman"/>
              </w:rPr>
              <w:t>931</w:t>
            </w:r>
          </w:p>
        </w:tc>
        <w:tc>
          <w:tcPr>
            <w:tcW w:w="825" w:type="pct"/>
            <w:tcBorders>
              <w:top w:val="nil"/>
              <w:left w:val="nil"/>
              <w:bottom w:val="single" w:sz="4" w:space="0" w:color="auto"/>
              <w:right w:val="single" w:sz="4" w:space="0" w:color="auto"/>
            </w:tcBorders>
            <w:shd w:val="clear" w:color="auto" w:fill="auto"/>
            <w:noWrap/>
            <w:vAlign w:val="center"/>
            <w:hideMark/>
          </w:tcPr>
          <w:p w14:paraId="3534F32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4B606373"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4BD4158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224AEBAF"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2F4053E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51E032D1"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210A4A9A" w14:textId="77777777" w:rsidR="005D0497" w:rsidRPr="005C2E2D" w:rsidRDefault="005D0497" w:rsidP="005D0497">
            <w:pPr>
              <w:pStyle w:val="afff1"/>
              <w:rPr>
                <w:rFonts w:ascii="Times New Roman" w:hAnsi="Times New Roman"/>
              </w:rPr>
            </w:pPr>
            <w:r w:rsidRPr="005C2E2D">
              <w:rPr>
                <w:rFonts w:ascii="Times New Roman" w:hAnsi="Times New Roman"/>
              </w:rPr>
              <w:t>16:32</w:t>
            </w:r>
          </w:p>
        </w:tc>
        <w:tc>
          <w:tcPr>
            <w:tcW w:w="658" w:type="pct"/>
            <w:vMerge/>
            <w:tcBorders>
              <w:top w:val="nil"/>
              <w:left w:val="single" w:sz="8" w:space="0" w:color="auto"/>
              <w:bottom w:val="single" w:sz="8" w:space="0" w:color="000000"/>
              <w:right w:val="single" w:sz="8" w:space="0" w:color="auto"/>
            </w:tcBorders>
            <w:vAlign w:val="center"/>
            <w:hideMark/>
          </w:tcPr>
          <w:p w14:paraId="22DCC526" w14:textId="77777777" w:rsidR="005D0497" w:rsidRPr="005C2E2D" w:rsidRDefault="005D0497" w:rsidP="005D0497">
            <w:pPr>
              <w:pStyle w:val="afff1"/>
              <w:rPr>
                <w:rFonts w:ascii="Times New Roman" w:hAnsi="Times New Roman"/>
                <w:sz w:val="22"/>
              </w:rPr>
            </w:pPr>
          </w:p>
        </w:tc>
      </w:tr>
      <w:tr w:rsidR="005D0497" w:rsidRPr="005C2E2D" w14:paraId="27CB19D7"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3835A38" w14:textId="77777777" w:rsidR="005D0497" w:rsidRPr="005C2E2D" w:rsidRDefault="005D0497" w:rsidP="005D0497">
            <w:pPr>
              <w:pStyle w:val="afff1"/>
              <w:rPr>
                <w:rFonts w:ascii="Times New Roman" w:hAnsi="Times New Roman"/>
              </w:rPr>
            </w:pPr>
            <w:r w:rsidRPr="005C2E2D">
              <w:rPr>
                <w:rFonts w:ascii="Times New Roman" w:hAnsi="Times New Roman"/>
              </w:rPr>
              <w:t>28</w:t>
            </w:r>
          </w:p>
        </w:tc>
        <w:tc>
          <w:tcPr>
            <w:tcW w:w="489" w:type="pct"/>
            <w:tcBorders>
              <w:top w:val="nil"/>
              <w:left w:val="nil"/>
              <w:bottom w:val="single" w:sz="4" w:space="0" w:color="auto"/>
              <w:right w:val="single" w:sz="4" w:space="0" w:color="auto"/>
            </w:tcBorders>
            <w:shd w:val="clear" w:color="auto" w:fill="auto"/>
            <w:noWrap/>
            <w:vAlign w:val="center"/>
            <w:hideMark/>
          </w:tcPr>
          <w:p w14:paraId="6128D5BB"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769C5A65" w14:textId="77777777" w:rsidR="005D0497" w:rsidRPr="005C2E2D" w:rsidRDefault="005D0497" w:rsidP="005D0497">
            <w:pPr>
              <w:pStyle w:val="afff1"/>
              <w:rPr>
                <w:rFonts w:ascii="Times New Roman" w:hAnsi="Times New Roman"/>
              </w:rPr>
            </w:pPr>
            <w:r w:rsidRPr="005C2E2D">
              <w:rPr>
                <w:rFonts w:ascii="Times New Roman" w:hAnsi="Times New Roman"/>
              </w:rPr>
              <w:t>1105</w:t>
            </w:r>
          </w:p>
        </w:tc>
        <w:tc>
          <w:tcPr>
            <w:tcW w:w="825" w:type="pct"/>
            <w:tcBorders>
              <w:top w:val="nil"/>
              <w:left w:val="nil"/>
              <w:bottom w:val="single" w:sz="4" w:space="0" w:color="auto"/>
              <w:right w:val="single" w:sz="4" w:space="0" w:color="auto"/>
            </w:tcBorders>
            <w:shd w:val="clear" w:color="auto" w:fill="auto"/>
            <w:noWrap/>
            <w:vAlign w:val="center"/>
            <w:hideMark/>
          </w:tcPr>
          <w:p w14:paraId="6744D15F"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56210CF1"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479" w:type="pct"/>
            <w:tcBorders>
              <w:top w:val="nil"/>
              <w:left w:val="nil"/>
              <w:bottom w:val="single" w:sz="4" w:space="0" w:color="auto"/>
              <w:right w:val="single" w:sz="4" w:space="0" w:color="auto"/>
            </w:tcBorders>
            <w:shd w:val="clear" w:color="auto" w:fill="auto"/>
            <w:noWrap/>
            <w:vAlign w:val="center"/>
            <w:hideMark/>
          </w:tcPr>
          <w:p w14:paraId="4CFA54D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3A94928B"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70C6B64F"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124CF06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2CAF9B6D" w14:textId="77777777" w:rsidR="005D0497" w:rsidRPr="005C2E2D" w:rsidRDefault="005D0497" w:rsidP="005D0497">
            <w:pPr>
              <w:pStyle w:val="afff1"/>
              <w:rPr>
                <w:rFonts w:ascii="Times New Roman" w:hAnsi="Times New Roman"/>
              </w:rPr>
            </w:pPr>
            <w:r w:rsidRPr="005C2E2D">
              <w:rPr>
                <w:rFonts w:ascii="Times New Roman" w:hAnsi="Times New Roman"/>
              </w:rPr>
              <w:t>16:32</w:t>
            </w:r>
          </w:p>
        </w:tc>
        <w:tc>
          <w:tcPr>
            <w:tcW w:w="658" w:type="pct"/>
            <w:vMerge/>
            <w:tcBorders>
              <w:top w:val="nil"/>
              <w:left w:val="single" w:sz="8" w:space="0" w:color="auto"/>
              <w:bottom w:val="single" w:sz="8" w:space="0" w:color="000000"/>
              <w:right w:val="single" w:sz="8" w:space="0" w:color="auto"/>
            </w:tcBorders>
            <w:vAlign w:val="center"/>
            <w:hideMark/>
          </w:tcPr>
          <w:p w14:paraId="67EA6FAC" w14:textId="77777777" w:rsidR="005D0497" w:rsidRPr="005C2E2D" w:rsidRDefault="005D0497" w:rsidP="005D0497">
            <w:pPr>
              <w:pStyle w:val="afff1"/>
              <w:rPr>
                <w:rFonts w:ascii="Times New Roman" w:hAnsi="Times New Roman"/>
                <w:sz w:val="22"/>
              </w:rPr>
            </w:pPr>
          </w:p>
        </w:tc>
      </w:tr>
      <w:tr w:rsidR="005D0497" w:rsidRPr="005C2E2D" w14:paraId="2DE3A82A"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5AB065A" w14:textId="77777777" w:rsidR="005D0497" w:rsidRPr="005C2E2D" w:rsidRDefault="005D0497" w:rsidP="005D0497">
            <w:pPr>
              <w:pStyle w:val="afff1"/>
              <w:rPr>
                <w:rFonts w:ascii="Times New Roman" w:hAnsi="Times New Roman"/>
              </w:rPr>
            </w:pPr>
            <w:r w:rsidRPr="005C2E2D">
              <w:rPr>
                <w:rFonts w:ascii="Times New Roman" w:hAnsi="Times New Roman"/>
              </w:rPr>
              <w:t>29</w:t>
            </w:r>
          </w:p>
        </w:tc>
        <w:tc>
          <w:tcPr>
            <w:tcW w:w="489" w:type="pct"/>
            <w:tcBorders>
              <w:top w:val="nil"/>
              <w:left w:val="nil"/>
              <w:bottom w:val="single" w:sz="4" w:space="0" w:color="auto"/>
              <w:right w:val="single" w:sz="4" w:space="0" w:color="auto"/>
            </w:tcBorders>
            <w:shd w:val="clear" w:color="auto" w:fill="auto"/>
            <w:noWrap/>
            <w:vAlign w:val="center"/>
            <w:hideMark/>
          </w:tcPr>
          <w:p w14:paraId="7D1F7BD7"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BDEDC72" w14:textId="77777777" w:rsidR="005D0497" w:rsidRPr="005C2E2D" w:rsidRDefault="005D0497" w:rsidP="005D0497">
            <w:pPr>
              <w:pStyle w:val="afff1"/>
              <w:rPr>
                <w:rFonts w:ascii="Times New Roman" w:hAnsi="Times New Roman"/>
              </w:rPr>
            </w:pPr>
            <w:r w:rsidRPr="005C2E2D">
              <w:rPr>
                <w:rFonts w:ascii="Times New Roman" w:hAnsi="Times New Roman"/>
              </w:rPr>
              <w:t>923</w:t>
            </w:r>
          </w:p>
        </w:tc>
        <w:tc>
          <w:tcPr>
            <w:tcW w:w="825" w:type="pct"/>
            <w:tcBorders>
              <w:top w:val="nil"/>
              <w:left w:val="nil"/>
              <w:bottom w:val="single" w:sz="4" w:space="0" w:color="auto"/>
              <w:right w:val="single" w:sz="4" w:space="0" w:color="auto"/>
            </w:tcBorders>
            <w:shd w:val="clear" w:color="auto" w:fill="auto"/>
            <w:noWrap/>
            <w:vAlign w:val="center"/>
            <w:hideMark/>
          </w:tcPr>
          <w:p w14:paraId="6FBBC645"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1B24280" w14:textId="77777777" w:rsidR="005D0497" w:rsidRPr="005C2E2D" w:rsidRDefault="005D0497" w:rsidP="005D0497">
            <w:pPr>
              <w:pStyle w:val="afff1"/>
              <w:rPr>
                <w:rFonts w:ascii="Times New Roman" w:hAnsi="Times New Roman"/>
              </w:rPr>
            </w:pPr>
            <w:r w:rsidRPr="005C2E2D">
              <w:rPr>
                <w:rFonts w:ascii="Times New Roman" w:hAnsi="Times New Roman"/>
              </w:rPr>
              <w:t>25</w:t>
            </w:r>
          </w:p>
        </w:tc>
        <w:tc>
          <w:tcPr>
            <w:tcW w:w="479" w:type="pct"/>
            <w:tcBorders>
              <w:top w:val="nil"/>
              <w:left w:val="nil"/>
              <w:bottom w:val="single" w:sz="4" w:space="0" w:color="auto"/>
              <w:right w:val="single" w:sz="4" w:space="0" w:color="auto"/>
            </w:tcBorders>
            <w:shd w:val="clear" w:color="auto" w:fill="auto"/>
            <w:noWrap/>
            <w:vAlign w:val="center"/>
            <w:hideMark/>
          </w:tcPr>
          <w:p w14:paraId="7EADDEAB"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6F4452D5"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B2ABA61"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213CDE9A"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373478BC" w14:textId="77777777" w:rsidR="005D0497" w:rsidRPr="005C2E2D" w:rsidRDefault="005D0497" w:rsidP="005D0497">
            <w:pPr>
              <w:pStyle w:val="afff1"/>
              <w:rPr>
                <w:rFonts w:ascii="Times New Roman" w:hAnsi="Times New Roman"/>
              </w:rPr>
            </w:pPr>
            <w:r w:rsidRPr="005C2E2D">
              <w:rPr>
                <w:rFonts w:ascii="Times New Roman" w:hAnsi="Times New Roman"/>
              </w:rPr>
              <w:t>16:33</w:t>
            </w:r>
          </w:p>
        </w:tc>
        <w:tc>
          <w:tcPr>
            <w:tcW w:w="658" w:type="pct"/>
            <w:vMerge/>
            <w:tcBorders>
              <w:top w:val="nil"/>
              <w:left w:val="single" w:sz="8" w:space="0" w:color="auto"/>
              <w:bottom w:val="single" w:sz="8" w:space="0" w:color="000000"/>
              <w:right w:val="single" w:sz="8" w:space="0" w:color="auto"/>
            </w:tcBorders>
            <w:vAlign w:val="center"/>
            <w:hideMark/>
          </w:tcPr>
          <w:p w14:paraId="7308A660" w14:textId="77777777" w:rsidR="005D0497" w:rsidRPr="005C2E2D" w:rsidRDefault="005D0497" w:rsidP="005D0497">
            <w:pPr>
              <w:pStyle w:val="afff1"/>
              <w:rPr>
                <w:rFonts w:ascii="Times New Roman" w:hAnsi="Times New Roman"/>
                <w:sz w:val="22"/>
              </w:rPr>
            </w:pPr>
          </w:p>
        </w:tc>
      </w:tr>
      <w:tr w:rsidR="005D0497" w:rsidRPr="005C2E2D" w14:paraId="36EAB42F"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11B70D55" w14:textId="77777777" w:rsidR="005D0497" w:rsidRPr="005C2E2D" w:rsidRDefault="005D0497" w:rsidP="005D0497">
            <w:pPr>
              <w:pStyle w:val="afff1"/>
              <w:rPr>
                <w:rFonts w:ascii="Times New Roman" w:hAnsi="Times New Roman"/>
              </w:rPr>
            </w:pPr>
            <w:r w:rsidRPr="005C2E2D">
              <w:rPr>
                <w:rFonts w:ascii="Times New Roman" w:hAnsi="Times New Roman"/>
              </w:rPr>
              <w:t>30</w:t>
            </w:r>
          </w:p>
        </w:tc>
        <w:tc>
          <w:tcPr>
            <w:tcW w:w="489" w:type="pct"/>
            <w:tcBorders>
              <w:top w:val="nil"/>
              <w:left w:val="nil"/>
              <w:bottom w:val="single" w:sz="4" w:space="0" w:color="auto"/>
              <w:right w:val="single" w:sz="4" w:space="0" w:color="auto"/>
            </w:tcBorders>
            <w:shd w:val="clear" w:color="auto" w:fill="auto"/>
            <w:noWrap/>
            <w:vAlign w:val="center"/>
            <w:hideMark/>
          </w:tcPr>
          <w:p w14:paraId="36872097"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8FA08DC" w14:textId="77777777" w:rsidR="005D0497" w:rsidRPr="005C2E2D" w:rsidRDefault="005D0497" w:rsidP="005D0497">
            <w:pPr>
              <w:pStyle w:val="afff1"/>
              <w:rPr>
                <w:rFonts w:ascii="Times New Roman" w:hAnsi="Times New Roman"/>
              </w:rPr>
            </w:pPr>
            <w:r w:rsidRPr="005C2E2D">
              <w:rPr>
                <w:rFonts w:ascii="Times New Roman" w:hAnsi="Times New Roman"/>
              </w:rPr>
              <w:t>р550ое116</w:t>
            </w:r>
          </w:p>
        </w:tc>
        <w:tc>
          <w:tcPr>
            <w:tcW w:w="825" w:type="pct"/>
            <w:tcBorders>
              <w:top w:val="nil"/>
              <w:left w:val="nil"/>
              <w:bottom w:val="single" w:sz="4" w:space="0" w:color="auto"/>
              <w:right w:val="single" w:sz="4" w:space="0" w:color="auto"/>
            </w:tcBorders>
            <w:shd w:val="clear" w:color="auto" w:fill="auto"/>
            <w:noWrap/>
            <w:vAlign w:val="center"/>
            <w:hideMark/>
          </w:tcPr>
          <w:p w14:paraId="2B32CF1E"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57407AA7"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79" w:type="pct"/>
            <w:tcBorders>
              <w:top w:val="nil"/>
              <w:left w:val="nil"/>
              <w:bottom w:val="single" w:sz="4" w:space="0" w:color="auto"/>
              <w:right w:val="single" w:sz="4" w:space="0" w:color="auto"/>
            </w:tcBorders>
            <w:shd w:val="clear" w:color="auto" w:fill="auto"/>
            <w:noWrap/>
            <w:vAlign w:val="center"/>
            <w:hideMark/>
          </w:tcPr>
          <w:p w14:paraId="5FAE40D1"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3AF97E3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106B301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7B1F9EDD"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071E8850" w14:textId="77777777" w:rsidR="005D0497" w:rsidRPr="005C2E2D" w:rsidRDefault="005D0497" w:rsidP="005D0497">
            <w:pPr>
              <w:pStyle w:val="afff1"/>
              <w:rPr>
                <w:rFonts w:ascii="Times New Roman" w:hAnsi="Times New Roman"/>
              </w:rPr>
            </w:pPr>
            <w:r w:rsidRPr="005C2E2D">
              <w:rPr>
                <w:rFonts w:ascii="Times New Roman" w:hAnsi="Times New Roman"/>
              </w:rPr>
              <w:t>16:34</w:t>
            </w:r>
          </w:p>
        </w:tc>
        <w:tc>
          <w:tcPr>
            <w:tcW w:w="658" w:type="pct"/>
            <w:vMerge/>
            <w:tcBorders>
              <w:top w:val="nil"/>
              <w:left w:val="single" w:sz="8" w:space="0" w:color="auto"/>
              <w:bottom w:val="single" w:sz="8" w:space="0" w:color="000000"/>
              <w:right w:val="single" w:sz="8" w:space="0" w:color="auto"/>
            </w:tcBorders>
            <w:vAlign w:val="center"/>
            <w:hideMark/>
          </w:tcPr>
          <w:p w14:paraId="39601AA3" w14:textId="77777777" w:rsidR="005D0497" w:rsidRPr="005C2E2D" w:rsidRDefault="005D0497" w:rsidP="005D0497">
            <w:pPr>
              <w:pStyle w:val="afff1"/>
              <w:rPr>
                <w:rFonts w:ascii="Times New Roman" w:hAnsi="Times New Roman"/>
                <w:sz w:val="22"/>
              </w:rPr>
            </w:pPr>
          </w:p>
        </w:tc>
      </w:tr>
      <w:tr w:rsidR="005D0497" w:rsidRPr="005C2E2D" w14:paraId="4B66D901"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50F4829" w14:textId="77777777" w:rsidR="005D0497" w:rsidRPr="005C2E2D" w:rsidRDefault="005D0497" w:rsidP="005D0497">
            <w:pPr>
              <w:pStyle w:val="afff1"/>
              <w:rPr>
                <w:rFonts w:ascii="Times New Roman" w:hAnsi="Times New Roman"/>
              </w:rPr>
            </w:pPr>
            <w:r w:rsidRPr="005C2E2D">
              <w:rPr>
                <w:rFonts w:ascii="Times New Roman" w:hAnsi="Times New Roman"/>
              </w:rPr>
              <w:t>31</w:t>
            </w:r>
          </w:p>
        </w:tc>
        <w:tc>
          <w:tcPr>
            <w:tcW w:w="489" w:type="pct"/>
            <w:tcBorders>
              <w:top w:val="nil"/>
              <w:left w:val="nil"/>
              <w:bottom w:val="single" w:sz="4" w:space="0" w:color="auto"/>
              <w:right w:val="single" w:sz="4" w:space="0" w:color="auto"/>
            </w:tcBorders>
            <w:shd w:val="clear" w:color="auto" w:fill="auto"/>
            <w:noWrap/>
            <w:vAlign w:val="center"/>
            <w:hideMark/>
          </w:tcPr>
          <w:p w14:paraId="16504BFA"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217F6BB2" w14:textId="77777777" w:rsidR="005D0497" w:rsidRPr="005C2E2D" w:rsidRDefault="005D0497" w:rsidP="005D0497">
            <w:pPr>
              <w:pStyle w:val="afff1"/>
              <w:rPr>
                <w:rFonts w:ascii="Times New Roman" w:hAnsi="Times New Roman"/>
              </w:rPr>
            </w:pPr>
            <w:r w:rsidRPr="005C2E2D">
              <w:rPr>
                <w:rFonts w:ascii="Times New Roman" w:hAnsi="Times New Roman"/>
              </w:rPr>
              <w:t>с876хт116</w:t>
            </w:r>
          </w:p>
        </w:tc>
        <w:tc>
          <w:tcPr>
            <w:tcW w:w="825" w:type="pct"/>
            <w:tcBorders>
              <w:top w:val="nil"/>
              <w:left w:val="nil"/>
              <w:bottom w:val="single" w:sz="4" w:space="0" w:color="auto"/>
              <w:right w:val="single" w:sz="4" w:space="0" w:color="auto"/>
            </w:tcBorders>
            <w:shd w:val="clear" w:color="auto" w:fill="auto"/>
            <w:noWrap/>
            <w:vAlign w:val="center"/>
            <w:hideMark/>
          </w:tcPr>
          <w:p w14:paraId="30535625"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081C920D" w14:textId="77777777" w:rsidR="005D0497" w:rsidRPr="005C2E2D" w:rsidRDefault="005D0497" w:rsidP="005D0497">
            <w:pPr>
              <w:pStyle w:val="afff1"/>
              <w:rPr>
                <w:rFonts w:ascii="Times New Roman" w:hAnsi="Times New Roman"/>
              </w:rPr>
            </w:pPr>
            <w:r w:rsidRPr="005C2E2D">
              <w:rPr>
                <w:rFonts w:ascii="Times New Roman" w:hAnsi="Times New Roman"/>
              </w:rPr>
              <w:t>71</w:t>
            </w:r>
          </w:p>
        </w:tc>
        <w:tc>
          <w:tcPr>
            <w:tcW w:w="479" w:type="pct"/>
            <w:tcBorders>
              <w:top w:val="nil"/>
              <w:left w:val="nil"/>
              <w:bottom w:val="single" w:sz="4" w:space="0" w:color="auto"/>
              <w:right w:val="single" w:sz="4" w:space="0" w:color="auto"/>
            </w:tcBorders>
            <w:shd w:val="clear" w:color="auto" w:fill="auto"/>
            <w:noWrap/>
            <w:vAlign w:val="center"/>
            <w:hideMark/>
          </w:tcPr>
          <w:p w14:paraId="4B1BB09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0051C58F"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5C149D5E"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1DE6159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1ED7F091" w14:textId="77777777" w:rsidR="005D0497" w:rsidRPr="005C2E2D" w:rsidRDefault="005D0497" w:rsidP="005D0497">
            <w:pPr>
              <w:pStyle w:val="afff1"/>
              <w:rPr>
                <w:rFonts w:ascii="Times New Roman" w:hAnsi="Times New Roman"/>
              </w:rPr>
            </w:pPr>
            <w:r w:rsidRPr="005C2E2D">
              <w:rPr>
                <w:rFonts w:ascii="Times New Roman" w:hAnsi="Times New Roman"/>
              </w:rPr>
              <w:t>16:36</w:t>
            </w:r>
          </w:p>
        </w:tc>
        <w:tc>
          <w:tcPr>
            <w:tcW w:w="658" w:type="pct"/>
            <w:vMerge/>
            <w:tcBorders>
              <w:top w:val="nil"/>
              <w:left w:val="single" w:sz="8" w:space="0" w:color="auto"/>
              <w:bottom w:val="single" w:sz="8" w:space="0" w:color="000000"/>
              <w:right w:val="single" w:sz="8" w:space="0" w:color="auto"/>
            </w:tcBorders>
            <w:vAlign w:val="center"/>
            <w:hideMark/>
          </w:tcPr>
          <w:p w14:paraId="5D34BDEB" w14:textId="77777777" w:rsidR="005D0497" w:rsidRPr="005C2E2D" w:rsidRDefault="005D0497" w:rsidP="005D0497">
            <w:pPr>
              <w:pStyle w:val="afff1"/>
              <w:rPr>
                <w:rFonts w:ascii="Times New Roman" w:hAnsi="Times New Roman"/>
                <w:sz w:val="22"/>
              </w:rPr>
            </w:pPr>
          </w:p>
        </w:tc>
      </w:tr>
      <w:tr w:rsidR="005D0497" w:rsidRPr="005C2E2D" w14:paraId="1D6F29FA"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439FE623" w14:textId="77777777" w:rsidR="005D0497" w:rsidRPr="005C2E2D" w:rsidRDefault="005D0497" w:rsidP="005D0497">
            <w:pPr>
              <w:pStyle w:val="afff1"/>
              <w:rPr>
                <w:rFonts w:ascii="Times New Roman" w:hAnsi="Times New Roman"/>
              </w:rPr>
            </w:pPr>
            <w:r w:rsidRPr="005C2E2D">
              <w:rPr>
                <w:rFonts w:ascii="Times New Roman" w:hAnsi="Times New Roman"/>
              </w:rPr>
              <w:t>32</w:t>
            </w:r>
          </w:p>
        </w:tc>
        <w:tc>
          <w:tcPr>
            <w:tcW w:w="489" w:type="pct"/>
            <w:tcBorders>
              <w:top w:val="nil"/>
              <w:left w:val="nil"/>
              <w:bottom w:val="single" w:sz="4" w:space="0" w:color="auto"/>
              <w:right w:val="single" w:sz="4" w:space="0" w:color="auto"/>
            </w:tcBorders>
            <w:shd w:val="clear" w:color="auto" w:fill="auto"/>
            <w:noWrap/>
            <w:vAlign w:val="center"/>
            <w:hideMark/>
          </w:tcPr>
          <w:p w14:paraId="684CA055"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EAFD1FE" w14:textId="77777777" w:rsidR="005D0497" w:rsidRPr="005C2E2D" w:rsidRDefault="005D0497" w:rsidP="005D0497">
            <w:pPr>
              <w:pStyle w:val="afff1"/>
              <w:rPr>
                <w:rFonts w:ascii="Times New Roman" w:hAnsi="Times New Roman"/>
              </w:rPr>
            </w:pPr>
            <w:r w:rsidRPr="005C2E2D">
              <w:rPr>
                <w:rFonts w:ascii="Times New Roman" w:hAnsi="Times New Roman"/>
              </w:rPr>
              <w:t>х678хн116</w:t>
            </w:r>
          </w:p>
        </w:tc>
        <w:tc>
          <w:tcPr>
            <w:tcW w:w="825" w:type="pct"/>
            <w:tcBorders>
              <w:top w:val="nil"/>
              <w:left w:val="nil"/>
              <w:bottom w:val="single" w:sz="4" w:space="0" w:color="auto"/>
              <w:right w:val="single" w:sz="4" w:space="0" w:color="auto"/>
            </w:tcBorders>
            <w:shd w:val="clear" w:color="auto" w:fill="auto"/>
            <w:noWrap/>
            <w:vAlign w:val="center"/>
            <w:hideMark/>
          </w:tcPr>
          <w:p w14:paraId="1A17D372"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1F176B8C" w14:textId="77777777" w:rsidR="005D0497" w:rsidRPr="005C2E2D" w:rsidRDefault="005D0497" w:rsidP="005D0497">
            <w:pPr>
              <w:pStyle w:val="afff1"/>
              <w:rPr>
                <w:rFonts w:ascii="Times New Roman" w:hAnsi="Times New Roman"/>
              </w:rPr>
            </w:pPr>
            <w:r w:rsidRPr="005C2E2D">
              <w:rPr>
                <w:rFonts w:ascii="Times New Roman" w:hAnsi="Times New Roman"/>
              </w:rPr>
              <w:t>10а</w:t>
            </w:r>
          </w:p>
        </w:tc>
        <w:tc>
          <w:tcPr>
            <w:tcW w:w="479" w:type="pct"/>
            <w:tcBorders>
              <w:top w:val="nil"/>
              <w:left w:val="nil"/>
              <w:bottom w:val="single" w:sz="4" w:space="0" w:color="auto"/>
              <w:right w:val="single" w:sz="4" w:space="0" w:color="auto"/>
            </w:tcBorders>
            <w:shd w:val="clear" w:color="auto" w:fill="auto"/>
            <w:noWrap/>
            <w:vAlign w:val="center"/>
            <w:hideMark/>
          </w:tcPr>
          <w:p w14:paraId="6085970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7FFEBD3A"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6AAE5F4A"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3E8A9896"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660C9240" w14:textId="77777777" w:rsidR="005D0497" w:rsidRPr="005C2E2D" w:rsidRDefault="005D0497" w:rsidP="005D0497">
            <w:pPr>
              <w:pStyle w:val="afff1"/>
              <w:rPr>
                <w:rFonts w:ascii="Times New Roman" w:hAnsi="Times New Roman"/>
              </w:rPr>
            </w:pPr>
            <w:r w:rsidRPr="005C2E2D">
              <w:rPr>
                <w:rFonts w:ascii="Times New Roman" w:hAnsi="Times New Roman"/>
              </w:rPr>
              <w:t>16:38</w:t>
            </w:r>
          </w:p>
        </w:tc>
        <w:tc>
          <w:tcPr>
            <w:tcW w:w="658" w:type="pct"/>
            <w:vMerge/>
            <w:tcBorders>
              <w:top w:val="nil"/>
              <w:left w:val="single" w:sz="8" w:space="0" w:color="auto"/>
              <w:bottom w:val="single" w:sz="8" w:space="0" w:color="000000"/>
              <w:right w:val="single" w:sz="8" w:space="0" w:color="auto"/>
            </w:tcBorders>
            <w:vAlign w:val="center"/>
            <w:hideMark/>
          </w:tcPr>
          <w:p w14:paraId="0B538056" w14:textId="77777777" w:rsidR="005D0497" w:rsidRPr="005C2E2D" w:rsidRDefault="005D0497" w:rsidP="005D0497">
            <w:pPr>
              <w:pStyle w:val="afff1"/>
              <w:rPr>
                <w:rFonts w:ascii="Times New Roman" w:hAnsi="Times New Roman"/>
                <w:sz w:val="22"/>
              </w:rPr>
            </w:pPr>
          </w:p>
        </w:tc>
      </w:tr>
      <w:tr w:rsidR="005D0497" w:rsidRPr="005C2E2D" w14:paraId="07E200A4"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4CAA2147" w14:textId="77777777" w:rsidR="005D0497" w:rsidRPr="005C2E2D" w:rsidRDefault="005D0497" w:rsidP="005D0497">
            <w:pPr>
              <w:pStyle w:val="afff1"/>
              <w:rPr>
                <w:rFonts w:ascii="Times New Roman" w:hAnsi="Times New Roman"/>
              </w:rPr>
            </w:pPr>
            <w:r w:rsidRPr="005C2E2D">
              <w:rPr>
                <w:rFonts w:ascii="Times New Roman" w:hAnsi="Times New Roman"/>
              </w:rPr>
              <w:t>33</w:t>
            </w:r>
          </w:p>
        </w:tc>
        <w:tc>
          <w:tcPr>
            <w:tcW w:w="489" w:type="pct"/>
            <w:tcBorders>
              <w:top w:val="nil"/>
              <w:left w:val="nil"/>
              <w:bottom w:val="single" w:sz="4" w:space="0" w:color="auto"/>
              <w:right w:val="single" w:sz="4" w:space="0" w:color="auto"/>
            </w:tcBorders>
            <w:shd w:val="clear" w:color="auto" w:fill="auto"/>
            <w:noWrap/>
            <w:vAlign w:val="center"/>
            <w:hideMark/>
          </w:tcPr>
          <w:p w14:paraId="35CB893E"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5C5CF14E" w14:textId="77777777" w:rsidR="005D0497" w:rsidRPr="005C2E2D" w:rsidRDefault="005D0497" w:rsidP="005D0497">
            <w:pPr>
              <w:pStyle w:val="afff1"/>
              <w:rPr>
                <w:rFonts w:ascii="Times New Roman" w:hAnsi="Times New Roman"/>
              </w:rPr>
            </w:pPr>
            <w:r w:rsidRPr="005C2E2D">
              <w:rPr>
                <w:rFonts w:ascii="Times New Roman" w:hAnsi="Times New Roman"/>
              </w:rPr>
              <w:t>034</w:t>
            </w:r>
          </w:p>
        </w:tc>
        <w:tc>
          <w:tcPr>
            <w:tcW w:w="825" w:type="pct"/>
            <w:tcBorders>
              <w:top w:val="nil"/>
              <w:left w:val="nil"/>
              <w:bottom w:val="single" w:sz="4" w:space="0" w:color="auto"/>
              <w:right w:val="single" w:sz="4" w:space="0" w:color="auto"/>
            </w:tcBorders>
            <w:shd w:val="clear" w:color="auto" w:fill="auto"/>
            <w:noWrap/>
            <w:vAlign w:val="center"/>
            <w:hideMark/>
          </w:tcPr>
          <w:p w14:paraId="74A218BF"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099C484F"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4B8EA7F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3ACF4B9C"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3D946A13"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01B642E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48317641" w14:textId="77777777" w:rsidR="005D0497" w:rsidRPr="005C2E2D" w:rsidRDefault="005D0497" w:rsidP="005D0497">
            <w:pPr>
              <w:pStyle w:val="afff1"/>
              <w:rPr>
                <w:rFonts w:ascii="Times New Roman" w:hAnsi="Times New Roman"/>
              </w:rPr>
            </w:pPr>
            <w:r w:rsidRPr="005C2E2D">
              <w:rPr>
                <w:rFonts w:ascii="Times New Roman" w:hAnsi="Times New Roman"/>
              </w:rPr>
              <w:t>16:40</w:t>
            </w:r>
          </w:p>
        </w:tc>
        <w:tc>
          <w:tcPr>
            <w:tcW w:w="658" w:type="pct"/>
            <w:vMerge/>
            <w:tcBorders>
              <w:top w:val="nil"/>
              <w:left w:val="single" w:sz="8" w:space="0" w:color="auto"/>
              <w:bottom w:val="single" w:sz="8" w:space="0" w:color="000000"/>
              <w:right w:val="single" w:sz="8" w:space="0" w:color="auto"/>
            </w:tcBorders>
            <w:vAlign w:val="center"/>
            <w:hideMark/>
          </w:tcPr>
          <w:p w14:paraId="2C926965" w14:textId="77777777" w:rsidR="005D0497" w:rsidRPr="005C2E2D" w:rsidRDefault="005D0497" w:rsidP="005D0497">
            <w:pPr>
              <w:pStyle w:val="afff1"/>
              <w:rPr>
                <w:rFonts w:ascii="Times New Roman" w:hAnsi="Times New Roman"/>
                <w:sz w:val="22"/>
              </w:rPr>
            </w:pPr>
          </w:p>
        </w:tc>
      </w:tr>
      <w:tr w:rsidR="005D0497" w:rsidRPr="005C2E2D" w14:paraId="24D9516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043F48DB" w14:textId="77777777" w:rsidR="005D0497" w:rsidRPr="005C2E2D" w:rsidRDefault="005D0497" w:rsidP="005D0497">
            <w:pPr>
              <w:pStyle w:val="afff1"/>
              <w:rPr>
                <w:rFonts w:ascii="Times New Roman" w:hAnsi="Times New Roman"/>
              </w:rPr>
            </w:pPr>
            <w:r w:rsidRPr="005C2E2D">
              <w:rPr>
                <w:rFonts w:ascii="Times New Roman" w:hAnsi="Times New Roman"/>
              </w:rPr>
              <w:t>34</w:t>
            </w:r>
          </w:p>
        </w:tc>
        <w:tc>
          <w:tcPr>
            <w:tcW w:w="489" w:type="pct"/>
            <w:tcBorders>
              <w:top w:val="nil"/>
              <w:left w:val="nil"/>
              <w:bottom w:val="single" w:sz="4" w:space="0" w:color="auto"/>
              <w:right w:val="single" w:sz="4" w:space="0" w:color="auto"/>
            </w:tcBorders>
            <w:shd w:val="clear" w:color="auto" w:fill="auto"/>
            <w:noWrap/>
            <w:vAlign w:val="center"/>
            <w:hideMark/>
          </w:tcPr>
          <w:p w14:paraId="0ADAB2A8"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03049A3F" w14:textId="77777777" w:rsidR="005D0497" w:rsidRPr="005C2E2D" w:rsidRDefault="005D0497" w:rsidP="005D0497">
            <w:pPr>
              <w:pStyle w:val="afff1"/>
              <w:rPr>
                <w:rFonts w:ascii="Times New Roman" w:hAnsi="Times New Roman"/>
              </w:rPr>
            </w:pPr>
            <w:r w:rsidRPr="005C2E2D">
              <w:rPr>
                <w:rFonts w:ascii="Times New Roman" w:hAnsi="Times New Roman"/>
              </w:rPr>
              <w:t>129</w:t>
            </w:r>
          </w:p>
        </w:tc>
        <w:tc>
          <w:tcPr>
            <w:tcW w:w="825" w:type="pct"/>
            <w:tcBorders>
              <w:top w:val="nil"/>
              <w:left w:val="nil"/>
              <w:bottom w:val="single" w:sz="4" w:space="0" w:color="auto"/>
              <w:right w:val="single" w:sz="4" w:space="0" w:color="auto"/>
            </w:tcBorders>
            <w:shd w:val="clear" w:color="auto" w:fill="auto"/>
            <w:noWrap/>
            <w:vAlign w:val="center"/>
            <w:hideMark/>
          </w:tcPr>
          <w:p w14:paraId="629E13BD"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56823FC"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79" w:type="pct"/>
            <w:tcBorders>
              <w:top w:val="nil"/>
              <w:left w:val="nil"/>
              <w:bottom w:val="single" w:sz="4" w:space="0" w:color="auto"/>
              <w:right w:val="single" w:sz="4" w:space="0" w:color="auto"/>
            </w:tcBorders>
            <w:shd w:val="clear" w:color="auto" w:fill="auto"/>
            <w:noWrap/>
            <w:vAlign w:val="center"/>
            <w:hideMark/>
          </w:tcPr>
          <w:p w14:paraId="673961B9"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52" w:type="pct"/>
            <w:tcBorders>
              <w:top w:val="nil"/>
              <w:left w:val="nil"/>
              <w:bottom w:val="single" w:sz="4" w:space="0" w:color="auto"/>
              <w:right w:val="single" w:sz="4" w:space="0" w:color="auto"/>
            </w:tcBorders>
            <w:shd w:val="clear" w:color="auto" w:fill="auto"/>
            <w:noWrap/>
            <w:vAlign w:val="center"/>
            <w:hideMark/>
          </w:tcPr>
          <w:p w14:paraId="1F66D49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46F7862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20E1FDA1"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18CBC835" w14:textId="77777777" w:rsidR="005D0497" w:rsidRPr="005C2E2D" w:rsidRDefault="005D0497" w:rsidP="005D0497">
            <w:pPr>
              <w:pStyle w:val="afff1"/>
              <w:rPr>
                <w:rFonts w:ascii="Times New Roman" w:hAnsi="Times New Roman"/>
              </w:rPr>
            </w:pPr>
            <w:r w:rsidRPr="005C2E2D">
              <w:rPr>
                <w:rFonts w:ascii="Times New Roman" w:hAnsi="Times New Roman"/>
              </w:rPr>
              <w:t>16:42</w:t>
            </w:r>
          </w:p>
        </w:tc>
        <w:tc>
          <w:tcPr>
            <w:tcW w:w="658" w:type="pct"/>
            <w:vMerge/>
            <w:tcBorders>
              <w:top w:val="nil"/>
              <w:left w:val="single" w:sz="8" w:space="0" w:color="auto"/>
              <w:bottom w:val="single" w:sz="8" w:space="0" w:color="000000"/>
              <w:right w:val="single" w:sz="8" w:space="0" w:color="auto"/>
            </w:tcBorders>
            <w:vAlign w:val="center"/>
            <w:hideMark/>
          </w:tcPr>
          <w:p w14:paraId="5CCC4E01" w14:textId="77777777" w:rsidR="005D0497" w:rsidRPr="005C2E2D" w:rsidRDefault="005D0497" w:rsidP="005D0497">
            <w:pPr>
              <w:pStyle w:val="afff1"/>
              <w:rPr>
                <w:rFonts w:ascii="Times New Roman" w:hAnsi="Times New Roman"/>
                <w:sz w:val="22"/>
              </w:rPr>
            </w:pPr>
          </w:p>
        </w:tc>
      </w:tr>
      <w:tr w:rsidR="005D0497" w:rsidRPr="005C2E2D" w14:paraId="5D78B0AA"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4014E2D7" w14:textId="77777777" w:rsidR="005D0497" w:rsidRPr="005C2E2D" w:rsidRDefault="005D0497" w:rsidP="005D0497">
            <w:pPr>
              <w:pStyle w:val="afff1"/>
              <w:rPr>
                <w:rFonts w:ascii="Times New Roman" w:hAnsi="Times New Roman"/>
              </w:rPr>
            </w:pPr>
            <w:r w:rsidRPr="005C2E2D">
              <w:rPr>
                <w:rFonts w:ascii="Times New Roman" w:hAnsi="Times New Roman"/>
              </w:rPr>
              <w:t>35</w:t>
            </w:r>
          </w:p>
        </w:tc>
        <w:tc>
          <w:tcPr>
            <w:tcW w:w="489" w:type="pct"/>
            <w:tcBorders>
              <w:top w:val="nil"/>
              <w:left w:val="nil"/>
              <w:bottom w:val="single" w:sz="4" w:space="0" w:color="auto"/>
              <w:right w:val="single" w:sz="4" w:space="0" w:color="auto"/>
            </w:tcBorders>
            <w:shd w:val="clear" w:color="auto" w:fill="auto"/>
            <w:noWrap/>
            <w:vAlign w:val="center"/>
            <w:hideMark/>
          </w:tcPr>
          <w:p w14:paraId="7C4F26B2" w14:textId="77777777" w:rsidR="005D0497" w:rsidRPr="005C2E2D" w:rsidRDefault="005D0497" w:rsidP="005D0497">
            <w:pPr>
              <w:pStyle w:val="afff1"/>
              <w:rPr>
                <w:rFonts w:ascii="Times New Roman" w:hAnsi="Times New Roman"/>
              </w:rPr>
            </w:pPr>
            <w:r w:rsidRPr="005C2E2D">
              <w:rPr>
                <w:rFonts w:ascii="Times New Roman" w:hAnsi="Times New Roman"/>
              </w:rPr>
              <w:t>Троллейбус</w:t>
            </w:r>
          </w:p>
        </w:tc>
        <w:tc>
          <w:tcPr>
            <w:tcW w:w="457" w:type="pct"/>
            <w:tcBorders>
              <w:top w:val="nil"/>
              <w:left w:val="nil"/>
              <w:bottom w:val="single" w:sz="4" w:space="0" w:color="auto"/>
              <w:right w:val="single" w:sz="4" w:space="0" w:color="auto"/>
            </w:tcBorders>
            <w:shd w:val="clear" w:color="auto" w:fill="auto"/>
            <w:noWrap/>
            <w:vAlign w:val="center"/>
            <w:hideMark/>
          </w:tcPr>
          <w:p w14:paraId="038C7DA5" w14:textId="77777777" w:rsidR="005D0497" w:rsidRPr="005C2E2D" w:rsidRDefault="005D0497" w:rsidP="005D0497">
            <w:pPr>
              <w:pStyle w:val="afff1"/>
              <w:rPr>
                <w:rFonts w:ascii="Times New Roman" w:hAnsi="Times New Roman"/>
              </w:rPr>
            </w:pPr>
            <w:r w:rsidRPr="005C2E2D">
              <w:rPr>
                <w:rFonts w:ascii="Times New Roman" w:hAnsi="Times New Roman"/>
              </w:rPr>
              <w:t>2320</w:t>
            </w:r>
          </w:p>
        </w:tc>
        <w:tc>
          <w:tcPr>
            <w:tcW w:w="825" w:type="pct"/>
            <w:tcBorders>
              <w:top w:val="nil"/>
              <w:left w:val="nil"/>
              <w:bottom w:val="single" w:sz="4" w:space="0" w:color="auto"/>
              <w:right w:val="single" w:sz="4" w:space="0" w:color="auto"/>
            </w:tcBorders>
            <w:shd w:val="clear" w:color="auto" w:fill="auto"/>
            <w:noWrap/>
            <w:vAlign w:val="center"/>
            <w:hideMark/>
          </w:tcPr>
          <w:p w14:paraId="3FBCC389" w14:textId="77777777" w:rsidR="005D0497" w:rsidRPr="005C2E2D" w:rsidRDefault="005D0497" w:rsidP="005D0497">
            <w:pPr>
              <w:pStyle w:val="afff1"/>
              <w:rPr>
                <w:rFonts w:ascii="Times New Roman" w:hAnsi="Times New Roman"/>
              </w:rPr>
            </w:pPr>
            <w:r w:rsidRPr="005C2E2D">
              <w:rPr>
                <w:rFonts w:ascii="Times New Roman" w:hAnsi="Times New Roman"/>
              </w:rPr>
              <w:t> </w:t>
            </w:r>
          </w:p>
        </w:tc>
        <w:tc>
          <w:tcPr>
            <w:tcW w:w="305" w:type="pct"/>
            <w:tcBorders>
              <w:top w:val="nil"/>
              <w:left w:val="nil"/>
              <w:bottom w:val="single" w:sz="4" w:space="0" w:color="auto"/>
              <w:right w:val="single" w:sz="4" w:space="0" w:color="auto"/>
            </w:tcBorders>
            <w:shd w:val="clear" w:color="auto" w:fill="auto"/>
            <w:noWrap/>
            <w:vAlign w:val="center"/>
            <w:hideMark/>
          </w:tcPr>
          <w:p w14:paraId="47A6392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479" w:type="pct"/>
            <w:tcBorders>
              <w:top w:val="nil"/>
              <w:left w:val="nil"/>
              <w:bottom w:val="single" w:sz="4" w:space="0" w:color="auto"/>
              <w:right w:val="single" w:sz="4" w:space="0" w:color="auto"/>
            </w:tcBorders>
            <w:shd w:val="clear" w:color="auto" w:fill="auto"/>
            <w:noWrap/>
            <w:vAlign w:val="center"/>
            <w:hideMark/>
          </w:tcPr>
          <w:p w14:paraId="4EEAA97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1B731098"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8506811"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2FB52DA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single" w:sz="4" w:space="0" w:color="auto"/>
              <w:right w:val="nil"/>
            </w:tcBorders>
            <w:shd w:val="clear" w:color="auto" w:fill="auto"/>
            <w:vAlign w:val="center"/>
            <w:hideMark/>
          </w:tcPr>
          <w:p w14:paraId="54A4C1C5" w14:textId="77777777" w:rsidR="005D0497" w:rsidRPr="005C2E2D" w:rsidRDefault="005D0497" w:rsidP="005D0497">
            <w:pPr>
              <w:pStyle w:val="afff1"/>
              <w:rPr>
                <w:rFonts w:ascii="Times New Roman" w:hAnsi="Times New Roman"/>
              </w:rPr>
            </w:pPr>
            <w:r w:rsidRPr="005C2E2D">
              <w:rPr>
                <w:rFonts w:ascii="Times New Roman" w:hAnsi="Times New Roman"/>
              </w:rPr>
              <w:t>16:44</w:t>
            </w:r>
          </w:p>
        </w:tc>
        <w:tc>
          <w:tcPr>
            <w:tcW w:w="658" w:type="pct"/>
            <w:vMerge/>
            <w:tcBorders>
              <w:top w:val="nil"/>
              <w:left w:val="single" w:sz="8" w:space="0" w:color="auto"/>
              <w:bottom w:val="single" w:sz="8" w:space="0" w:color="000000"/>
              <w:right w:val="single" w:sz="8" w:space="0" w:color="auto"/>
            </w:tcBorders>
            <w:vAlign w:val="center"/>
            <w:hideMark/>
          </w:tcPr>
          <w:p w14:paraId="4FAA908F" w14:textId="77777777" w:rsidR="005D0497" w:rsidRPr="005C2E2D" w:rsidRDefault="005D0497" w:rsidP="005D0497">
            <w:pPr>
              <w:pStyle w:val="afff1"/>
              <w:rPr>
                <w:rFonts w:ascii="Times New Roman" w:hAnsi="Times New Roman"/>
                <w:sz w:val="22"/>
              </w:rPr>
            </w:pPr>
          </w:p>
        </w:tc>
      </w:tr>
      <w:tr w:rsidR="005D0497" w:rsidRPr="005C2E2D" w14:paraId="3FEDC3A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A1E471E" w14:textId="77777777" w:rsidR="005D0497" w:rsidRPr="005C2E2D" w:rsidRDefault="005D0497" w:rsidP="005D0497">
            <w:pPr>
              <w:pStyle w:val="afff1"/>
              <w:rPr>
                <w:rFonts w:ascii="Times New Roman" w:hAnsi="Times New Roman"/>
              </w:rPr>
            </w:pPr>
            <w:r w:rsidRPr="005C2E2D">
              <w:rPr>
                <w:rFonts w:ascii="Times New Roman" w:hAnsi="Times New Roman"/>
              </w:rPr>
              <w:t>36</w:t>
            </w:r>
          </w:p>
        </w:tc>
        <w:tc>
          <w:tcPr>
            <w:tcW w:w="489" w:type="pct"/>
            <w:tcBorders>
              <w:top w:val="nil"/>
              <w:left w:val="nil"/>
              <w:bottom w:val="single" w:sz="4" w:space="0" w:color="auto"/>
              <w:right w:val="single" w:sz="4" w:space="0" w:color="auto"/>
            </w:tcBorders>
            <w:shd w:val="clear" w:color="auto" w:fill="auto"/>
            <w:noWrap/>
            <w:vAlign w:val="center"/>
            <w:hideMark/>
          </w:tcPr>
          <w:p w14:paraId="769B302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3A9405F1" w14:textId="77777777" w:rsidR="005D0497" w:rsidRPr="005C2E2D" w:rsidRDefault="005D0497" w:rsidP="005D0497">
            <w:pPr>
              <w:pStyle w:val="afff1"/>
              <w:rPr>
                <w:rFonts w:ascii="Times New Roman" w:hAnsi="Times New Roman"/>
              </w:rPr>
            </w:pPr>
            <w:r w:rsidRPr="005C2E2D">
              <w:rPr>
                <w:rFonts w:ascii="Times New Roman" w:hAnsi="Times New Roman"/>
              </w:rPr>
              <w:t>р858ру116</w:t>
            </w:r>
          </w:p>
        </w:tc>
        <w:tc>
          <w:tcPr>
            <w:tcW w:w="825" w:type="pct"/>
            <w:tcBorders>
              <w:top w:val="nil"/>
              <w:left w:val="nil"/>
              <w:bottom w:val="single" w:sz="4" w:space="0" w:color="auto"/>
              <w:right w:val="single" w:sz="4" w:space="0" w:color="auto"/>
            </w:tcBorders>
            <w:shd w:val="clear" w:color="auto" w:fill="auto"/>
            <w:noWrap/>
            <w:vAlign w:val="center"/>
            <w:hideMark/>
          </w:tcPr>
          <w:p w14:paraId="5BB4AF10"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3DACE1B6" w14:textId="77777777" w:rsidR="005D0497" w:rsidRPr="005C2E2D" w:rsidRDefault="005D0497" w:rsidP="005D0497">
            <w:pPr>
              <w:pStyle w:val="afff1"/>
              <w:rPr>
                <w:rFonts w:ascii="Times New Roman" w:hAnsi="Times New Roman"/>
              </w:rPr>
            </w:pPr>
            <w:r w:rsidRPr="005C2E2D">
              <w:rPr>
                <w:rFonts w:ascii="Times New Roman" w:hAnsi="Times New Roman"/>
              </w:rPr>
              <w:t>35</w:t>
            </w:r>
          </w:p>
        </w:tc>
        <w:tc>
          <w:tcPr>
            <w:tcW w:w="479" w:type="pct"/>
            <w:tcBorders>
              <w:top w:val="nil"/>
              <w:left w:val="nil"/>
              <w:bottom w:val="single" w:sz="4" w:space="0" w:color="auto"/>
              <w:right w:val="single" w:sz="4" w:space="0" w:color="auto"/>
            </w:tcBorders>
            <w:shd w:val="clear" w:color="auto" w:fill="auto"/>
            <w:noWrap/>
            <w:vAlign w:val="center"/>
            <w:hideMark/>
          </w:tcPr>
          <w:p w14:paraId="2C5BE859"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5CED6104"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19AFC99F"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07D69336"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4DDA25CE" w14:textId="77777777" w:rsidR="005D0497" w:rsidRPr="005C2E2D" w:rsidRDefault="005D0497" w:rsidP="005D0497">
            <w:pPr>
              <w:pStyle w:val="afff1"/>
              <w:rPr>
                <w:rFonts w:ascii="Times New Roman" w:hAnsi="Times New Roman"/>
              </w:rPr>
            </w:pPr>
            <w:r w:rsidRPr="005C2E2D">
              <w:rPr>
                <w:rFonts w:ascii="Times New Roman" w:hAnsi="Times New Roman"/>
              </w:rPr>
              <w:t>16:46</w:t>
            </w:r>
          </w:p>
        </w:tc>
        <w:tc>
          <w:tcPr>
            <w:tcW w:w="658" w:type="pct"/>
            <w:vMerge/>
            <w:tcBorders>
              <w:top w:val="nil"/>
              <w:left w:val="single" w:sz="8" w:space="0" w:color="auto"/>
              <w:bottom w:val="single" w:sz="8" w:space="0" w:color="000000"/>
              <w:right w:val="single" w:sz="8" w:space="0" w:color="auto"/>
            </w:tcBorders>
            <w:vAlign w:val="center"/>
            <w:hideMark/>
          </w:tcPr>
          <w:p w14:paraId="44E9299A" w14:textId="77777777" w:rsidR="005D0497" w:rsidRPr="005C2E2D" w:rsidRDefault="005D0497" w:rsidP="005D0497">
            <w:pPr>
              <w:pStyle w:val="afff1"/>
              <w:rPr>
                <w:rFonts w:ascii="Times New Roman" w:hAnsi="Times New Roman"/>
                <w:sz w:val="22"/>
              </w:rPr>
            </w:pPr>
          </w:p>
        </w:tc>
      </w:tr>
      <w:tr w:rsidR="005D0497" w:rsidRPr="005C2E2D" w14:paraId="2DA8BA2B"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F7794D1" w14:textId="77777777" w:rsidR="005D0497" w:rsidRPr="005C2E2D" w:rsidRDefault="005D0497" w:rsidP="005D0497">
            <w:pPr>
              <w:pStyle w:val="afff1"/>
              <w:rPr>
                <w:rFonts w:ascii="Times New Roman" w:hAnsi="Times New Roman"/>
              </w:rPr>
            </w:pPr>
            <w:r w:rsidRPr="005C2E2D">
              <w:rPr>
                <w:rFonts w:ascii="Times New Roman" w:hAnsi="Times New Roman"/>
              </w:rPr>
              <w:t>37</w:t>
            </w:r>
          </w:p>
        </w:tc>
        <w:tc>
          <w:tcPr>
            <w:tcW w:w="489" w:type="pct"/>
            <w:tcBorders>
              <w:top w:val="nil"/>
              <w:left w:val="nil"/>
              <w:bottom w:val="single" w:sz="4" w:space="0" w:color="auto"/>
              <w:right w:val="single" w:sz="4" w:space="0" w:color="auto"/>
            </w:tcBorders>
            <w:shd w:val="clear" w:color="auto" w:fill="auto"/>
            <w:noWrap/>
            <w:vAlign w:val="center"/>
            <w:hideMark/>
          </w:tcPr>
          <w:p w14:paraId="4994E3C7"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FF31891" w14:textId="77777777" w:rsidR="005D0497" w:rsidRPr="005C2E2D" w:rsidRDefault="005D0497" w:rsidP="005D0497">
            <w:pPr>
              <w:pStyle w:val="afff1"/>
              <w:rPr>
                <w:rFonts w:ascii="Times New Roman" w:hAnsi="Times New Roman"/>
              </w:rPr>
            </w:pPr>
            <w:r w:rsidRPr="005C2E2D">
              <w:rPr>
                <w:rFonts w:ascii="Times New Roman" w:hAnsi="Times New Roman"/>
              </w:rPr>
              <w:t>в855сс116</w:t>
            </w:r>
          </w:p>
        </w:tc>
        <w:tc>
          <w:tcPr>
            <w:tcW w:w="825" w:type="pct"/>
            <w:tcBorders>
              <w:top w:val="nil"/>
              <w:left w:val="nil"/>
              <w:bottom w:val="single" w:sz="4" w:space="0" w:color="auto"/>
              <w:right w:val="single" w:sz="4" w:space="0" w:color="auto"/>
            </w:tcBorders>
            <w:shd w:val="clear" w:color="auto" w:fill="auto"/>
            <w:noWrap/>
            <w:vAlign w:val="center"/>
            <w:hideMark/>
          </w:tcPr>
          <w:p w14:paraId="5C025342"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040EA0F" w14:textId="77777777" w:rsidR="005D0497" w:rsidRPr="005C2E2D" w:rsidRDefault="005D0497" w:rsidP="005D0497">
            <w:pPr>
              <w:pStyle w:val="afff1"/>
              <w:rPr>
                <w:rFonts w:ascii="Times New Roman" w:hAnsi="Times New Roman"/>
              </w:rPr>
            </w:pPr>
            <w:r w:rsidRPr="005C2E2D">
              <w:rPr>
                <w:rFonts w:ascii="Times New Roman" w:hAnsi="Times New Roman"/>
              </w:rPr>
              <w:t>91</w:t>
            </w:r>
          </w:p>
        </w:tc>
        <w:tc>
          <w:tcPr>
            <w:tcW w:w="479" w:type="pct"/>
            <w:tcBorders>
              <w:top w:val="nil"/>
              <w:left w:val="nil"/>
              <w:bottom w:val="single" w:sz="4" w:space="0" w:color="auto"/>
              <w:right w:val="single" w:sz="4" w:space="0" w:color="auto"/>
            </w:tcBorders>
            <w:shd w:val="clear" w:color="auto" w:fill="auto"/>
            <w:noWrap/>
            <w:vAlign w:val="center"/>
            <w:hideMark/>
          </w:tcPr>
          <w:p w14:paraId="35602E8C"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45E67651"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3555E9E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509" w:type="pct"/>
            <w:tcBorders>
              <w:top w:val="nil"/>
              <w:left w:val="nil"/>
              <w:bottom w:val="single" w:sz="4" w:space="0" w:color="auto"/>
              <w:right w:val="nil"/>
            </w:tcBorders>
            <w:shd w:val="clear" w:color="auto" w:fill="auto"/>
            <w:noWrap/>
            <w:vAlign w:val="center"/>
            <w:hideMark/>
          </w:tcPr>
          <w:p w14:paraId="3BFA182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047D91F3" w14:textId="77777777" w:rsidR="005D0497" w:rsidRPr="005C2E2D" w:rsidRDefault="005D0497" w:rsidP="005D0497">
            <w:pPr>
              <w:pStyle w:val="afff1"/>
              <w:rPr>
                <w:rFonts w:ascii="Times New Roman" w:hAnsi="Times New Roman"/>
              </w:rPr>
            </w:pPr>
            <w:r w:rsidRPr="005C2E2D">
              <w:rPr>
                <w:rFonts w:ascii="Times New Roman" w:hAnsi="Times New Roman"/>
              </w:rPr>
              <w:t>16:48</w:t>
            </w:r>
          </w:p>
        </w:tc>
        <w:tc>
          <w:tcPr>
            <w:tcW w:w="658" w:type="pct"/>
            <w:vMerge/>
            <w:tcBorders>
              <w:top w:val="nil"/>
              <w:left w:val="single" w:sz="8" w:space="0" w:color="auto"/>
              <w:bottom w:val="single" w:sz="8" w:space="0" w:color="000000"/>
              <w:right w:val="single" w:sz="8" w:space="0" w:color="auto"/>
            </w:tcBorders>
            <w:vAlign w:val="center"/>
            <w:hideMark/>
          </w:tcPr>
          <w:p w14:paraId="6054BB77" w14:textId="77777777" w:rsidR="005D0497" w:rsidRPr="005C2E2D" w:rsidRDefault="005D0497" w:rsidP="005D0497">
            <w:pPr>
              <w:pStyle w:val="afff1"/>
              <w:rPr>
                <w:rFonts w:ascii="Times New Roman" w:hAnsi="Times New Roman"/>
                <w:sz w:val="22"/>
              </w:rPr>
            </w:pPr>
          </w:p>
        </w:tc>
      </w:tr>
      <w:tr w:rsidR="005D0497" w:rsidRPr="005C2E2D" w14:paraId="7EE8789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CFAD9B7" w14:textId="77777777" w:rsidR="005D0497" w:rsidRPr="005C2E2D" w:rsidRDefault="005D0497" w:rsidP="005D0497">
            <w:pPr>
              <w:pStyle w:val="afff1"/>
              <w:rPr>
                <w:rFonts w:ascii="Times New Roman" w:hAnsi="Times New Roman"/>
              </w:rPr>
            </w:pPr>
            <w:r w:rsidRPr="005C2E2D">
              <w:rPr>
                <w:rFonts w:ascii="Times New Roman" w:hAnsi="Times New Roman"/>
              </w:rPr>
              <w:t>38</w:t>
            </w:r>
          </w:p>
        </w:tc>
        <w:tc>
          <w:tcPr>
            <w:tcW w:w="489" w:type="pct"/>
            <w:tcBorders>
              <w:top w:val="nil"/>
              <w:left w:val="nil"/>
              <w:bottom w:val="single" w:sz="4" w:space="0" w:color="auto"/>
              <w:right w:val="single" w:sz="4" w:space="0" w:color="auto"/>
            </w:tcBorders>
            <w:shd w:val="clear" w:color="auto" w:fill="auto"/>
            <w:noWrap/>
            <w:vAlign w:val="center"/>
            <w:hideMark/>
          </w:tcPr>
          <w:p w14:paraId="7E7F1000"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B95DDFD" w14:textId="77777777" w:rsidR="005D0497" w:rsidRPr="005C2E2D" w:rsidRDefault="005D0497" w:rsidP="005D0497">
            <w:pPr>
              <w:pStyle w:val="afff1"/>
              <w:rPr>
                <w:rFonts w:ascii="Times New Roman" w:hAnsi="Times New Roman"/>
              </w:rPr>
            </w:pPr>
            <w:r w:rsidRPr="005C2E2D">
              <w:rPr>
                <w:rFonts w:ascii="Times New Roman" w:hAnsi="Times New Roman"/>
              </w:rPr>
              <w:t>с711еу116</w:t>
            </w:r>
          </w:p>
        </w:tc>
        <w:tc>
          <w:tcPr>
            <w:tcW w:w="825" w:type="pct"/>
            <w:tcBorders>
              <w:top w:val="nil"/>
              <w:left w:val="nil"/>
              <w:bottom w:val="single" w:sz="4" w:space="0" w:color="auto"/>
              <w:right w:val="single" w:sz="4" w:space="0" w:color="auto"/>
            </w:tcBorders>
            <w:shd w:val="clear" w:color="auto" w:fill="auto"/>
            <w:noWrap/>
            <w:vAlign w:val="center"/>
            <w:hideMark/>
          </w:tcPr>
          <w:p w14:paraId="6F7214D7"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6966589" w14:textId="77777777" w:rsidR="005D0497" w:rsidRPr="005C2E2D" w:rsidRDefault="005D0497" w:rsidP="005D0497">
            <w:pPr>
              <w:pStyle w:val="afff1"/>
              <w:rPr>
                <w:rFonts w:ascii="Times New Roman" w:hAnsi="Times New Roman"/>
              </w:rPr>
            </w:pPr>
            <w:r w:rsidRPr="005C2E2D">
              <w:rPr>
                <w:rFonts w:ascii="Times New Roman" w:hAnsi="Times New Roman"/>
              </w:rPr>
              <w:t>63</w:t>
            </w:r>
          </w:p>
        </w:tc>
        <w:tc>
          <w:tcPr>
            <w:tcW w:w="479" w:type="pct"/>
            <w:tcBorders>
              <w:top w:val="nil"/>
              <w:left w:val="nil"/>
              <w:bottom w:val="single" w:sz="4" w:space="0" w:color="auto"/>
              <w:right w:val="single" w:sz="4" w:space="0" w:color="auto"/>
            </w:tcBorders>
            <w:shd w:val="clear" w:color="auto" w:fill="auto"/>
            <w:noWrap/>
            <w:vAlign w:val="center"/>
            <w:hideMark/>
          </w:tcPr>
          <w:p w14:paraId="52C1DBC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72189B02"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34FF8D6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4AE0244C"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13DD51D3" w14:textId="77777777" w:rsidR="005D0497" w:rsidRPr="005C2E2D" w:rsidRDefault="005D0497" w:rsidP="005D0497">
            <w:pPr>
              <w:pStyle w:val="afff1"/>
              <w:rPr>
                <w:rFonts w:ascii="Times New Roman" w:hAnsi="Times New Roman"/>
              </w:rPr>
            </w:pPr>
            <w:r w:rsidRPr="005C2E2D">
              <w:rPr>
                <w:rFonts w:ascii="Times New Roman" w:hAnsi="Times New Roman"/>
              </w:rPr>
              <w:t>16:50</w:t>
            </w:r>
          </w:p>
        </w:tc>
        <w:tc>
          <w:tcPr>
            <w:tcW w:w="658" w:type="pct"/>
            <w:vMerge/>
            <w:tcBorders>
              <w:top w:val="nil"/>
              <w:left w:val="single" w:sz="8" w:space="0" w:color="auto"/>
              <w:bottom w:val="single" w:sz="8" w:space="0" w:color="000000"/>
              <w:right w:val="single" w:sz="8" w:space="0" w:color="auto"/>
            </w:tcBorders>
            <w:vAlign w:val="center"/>
            <w:hideMark/>
          </w:tcPr>
          <w:p w14:paraId="2C98D9CE" w14:textId="77777777" w:rsidR="005D0497" w:rsidRPr="005C2E2D" w:rsidRDefault="005D0497" w:rsidP="005D0497">
            <w:pPr>
              <w:pStyle w:val="afff1"/>
              <w:rPr>
                <w:rFonts w:ascii="Times New Roman" w:hAnsi="Times New Roman"/>
                <w:sz w:val="22"/>
              </w:rPr>
            </w:pPr>
          </w:p>
        </w:tc>
      </w:tr>
      <w:tr w:rsidR="005D0497" w:rsidRPr="005C2E2D" w14:paraId="7D6D8E92"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7683BDC" w14:textId="77777777" w:rsidR="005D0497" w:rsidRPr="005C2E2D" w:rsidRDefault="005D0497" w:rsidP="005D0497">
            <w:pPr>
              <w:pStyle w:val="afff1"/>
              <w:rPr>
                <w:rFonts w:ascii="Times New Roman" w:hAnsi="Times New Roman"/>
              </w:rPr>
            </w:pPr>
            <w:r w:rsidRPr="005C2E2D">
              <w:rPr>
                <w:rFonts w:ascii="Times New Roman" w:hAnsi="Times New Roman"/>
              </w:rPr>
              <w:t>39</w:t>
            </w:r>
          </w:p>
        </w:tc>
        <w:tc>
          <w:tcPr>
            <w:tcW w:w="489" w:type="pct"/>
            <w:tcBorders>
              <w:top w:val="nil"/>
              <w:left w:val="nil"/>
              <w:bottom w:val="single" w:sz="4" w:space="0" w:color="auto"/>
              <w:right w:val="single" w:sz="4" w:space="0" w:color="auto"/>
            </w:tcBorders>
            <w:shd w:val="clear" w:color="auto" w:fill="auto"/>
            <w:noWrap/>
            <w:vAlign w:val="center"/>
            <w:hideMark/>
          </w:tcPr>
          <w:p w14:paraId="34CD4781"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423CFEDF" w14:textId="77777777" w:rsidR="005D0497" w:rsidRPr="005C2E2D" w:rsidRDefault="005D0497" w:rsidP="005D0497">
            <w:pPr>
              <w:pStyle w:val="afff1"/>
              <w:rPr>
                <w:rFonts w:ascii="Times New Roman" w:hAnsi="Times New Roman"/>
              </w:rPr>
            </w:pPr>
            <w:r w:rsidRPr="005C2E2D">
              <w:rPr>
                <w:rFonts w:ascii="Times New Roman" w:hAnsi="Times New Roman"/>
              </w:rPr>
              <w:t>р576ое116</w:t>
            </w:r>
          </w:p>
        </w:tc>
        <w:tc>
          <w:tcPr>
            <w:tcW w:w="825" w:type="pct"/>
            <w:tcBorders>
              <w:top w:val="nil"/>
              <w:left w:val="nil"/>
              <w:bottom w:val="single" w:sz="4" w:space="0" w:color="auto"/>
              <w:right w:val="single" w:sz="4" w:space="0" w:color="auto"/>
            </w:tcBorders>
            <w:shd w:val="clear" w:color="auto" w:fill="auto"/>
            <w:noWrap/>
            <w:vAlign w:val="center"/>
            <w:hideMark/>
          </w:tcPr>
          <w:p w14:paraId="390A9724"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65509A8"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479" w:type="pct"/>
            <w:tcBorders>
              <w:top w:val="nil"/>
              <w:left w:val="nil"/>
              <w:bottom w:val="single" w:sz="4" w:space="0" w:color="auto"/>
              <w:right w:val="single" w:sz="4" w:space="0" w:color="auto"/>
            </w:tcBorders>
            <w:shd w:val="clear" w:color="auto" w:fill="auto"/>
            <w:noWrap/>
            <w:vAlign w:val="center"/>
            <w:hideMark/>
          </w:tcPr>
          <w:p w14:paraId="67605A1B"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766DA31C"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6717593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05C5758F"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033BB0BE" w14:textId="77777777" w:rsidR="005D0497" w:rsidRPr="005C2E2D" w:rsidRDefault="005D0497" w:rsidP="005D0497">
            <w:pPr>
              <w:pStyle w:val="afff1"/>
              <w:rPr>
                <w:rFonts w:ascii="Times New Roman" w:hAnsi="Times New Roman"/>
              </w:rPr>
            </w:pPr>
            <w:r w:rsidRPr="005C2E2D">
              <w:rPr>
                <w:rFonts w:ascii="Times New Roman" w:hAnsi="Times New Roman"/>
              </w:rPr>
              <w:t>16:52</w:t>
            </w:r>
          </w:p>
        </w:tc>
        <w:tc>
          <w:tcPr>
            <w:tcW w:w="658" w:type="pct"/>
            <w:vMerge/>
            <w:tcBorders>
              <w:top w:val="nil"/>
              <w:left w:val="single" w:sz="8" w:space="0" w:color="auto"/>
              <w:bottom w:val="single" w:sz="8" w:space="0" w:color="000000"/>
              <w:right w:val="single" w:sz="8" w:space="0" w:color="auto"/>
            </w:tcBorders>
            <w:vAlign w:val="center"/>
            <w:hideMark/>
          </w:tcPr>
          <w:p w14:paraId="23F80892" w14:textId="77777777" w:rsidR="005D0497" w:rsidRPr="005C2E2D" w:rsidRDefault="005D0497" w:rsidP="005D0497">
            <w:pPr>
              <w:pStyle w:val="afff1"/>
              <w:rPr>
                <w:rFonts w:ascii="Times New Roman" w:hAnsi="Times New Roman"/>
                <w:sz w:val="22"/>
              </w:rPr>
            </w:pPr>
          </w:p>
        </w:tc>
      </w:tr>
      <w:tr w:rsidR="005D0497" w:rsidRPr="005C2E2D" w14:paraId="2AA2CF39"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F037D75" w14:textId="77777777" w:rsidR="005D0497" w:rsidRPr="005C2E2D" w:rsidRDefault="005D0497" w:rsidP="005D0497">
            <w:pPr>
              <w:pStyle w:val="afff1"/>
              <w:rPr>
                <w:rFonts w:ascii="Times New Roman" w:hAnsi="Times New Roman"/>
              </w:rPr>
            </w:pPr>
            <w:r w:rsidRPr="005C2E2D">
              <w:rPr>
                <w:rFonts w:ascii="Times New Roman" w:hAnsi="Times New Roman"/>
              </w:rPr>
              <w:t>40</w:t>
            </w:r>
          </w:p>
        </w:tc>
        <w:tc>
          <w:tcPr>
            <w:tcW w:w="489" w:type="pct"/>
            <w:tcBorders>
              <w:top w:val="nil"/>
              <w:left w:val="nil"/>
              <w:bottom w:val="single" w:sz="4" w:space="0" w:color="auto"/>
              <w:right w:val="single" w:sz="4" w:space="0" w:color="auto"/>
            </w:tcBorders>
            <w:shd w:val="clear" w:color="auto" w:fill="auto"/>
            <w:noWrap/>
            <w:vAlign w:val="center"/>
            <w:hideMark/>
          </w:tcPr>
          <w:p w14:paraId="73F0EC9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CB2074B" w14:textId="77777777" w:rsidR="005D0497" w:rsidRPr="005C2E2D" w:rsidRDefault="005D0497" w:rsidP="005D0497">
            <w:pPr>
              <w:pStyle w:val="afff1"/>
              <w:rPr>
                <w:rFonts w:ascii="Times New Roman" w:hAnsi="Times New Roman"/>
              </w:rPr>
            </w:pPr>
            <w:r w:rsidRPr="005C2E2D">
              <w:rPr>
                <w:rFonts w:ascii="Times New Roman" w:hAnsi="Times New Roman"/>
              </w:rPr>
              <w:t>с048нс116</w:t>
            </w:r>
          </w:p>
        </w:tc>
        <w:tc>
          <w:tcPr>
            <w:tcW w:w="825" w:type="pct"/>
            <w:tcBorders>
              <w:top w:val="nil"/>
              <w:left w:val="nil"/>
              <w:bottom w:val="single" w:sz="4" w:space="0" w:color="auto"/>
              <w:right w:val="single" w:sz="4" w:space="0" w:color="auto"/>
            </w:tcBorders>
            <w:shd w:val="clear" w:color="auto" w:fill="auto"/>
            <w:noWrap/>
            <w:vAlign w:val="center"/>
            <w:hideMark/>
          </w:tcPr>
          <w:p w14:paraId="54CEB45E" w14:textId="77777777" w:rsidR="005D0497" w:rsidRPr="005C2E2D" w:rsidRDefault="005D0497" w:rsidP="005D0497">
            <w:pPr>
              <w:pStyle w:val="afff1"/>
              <w:rPr>
                <w:rFonts w:ascii="Times New Roman" w:hAnsi="Times New Roman"/>
              </w:rPr>
            </w:pPr>
            <w:r w:rsidRPr="005C2E2D">
              <w:rPr>
                <w:rFonts w:ascii="Times New Roman" w:hAnsi="Times New Roman"/>
              </w:rPr>
              <w:t xml:space="preserve">средней вместимости </w:t>
            </w:r>
          </w:p>
        </w:tc>
        <w:tc>
          <w:tcPr>
            <w:tcW w:w="305" w:type="pct"/>
            <w:tcBorders>
              <w:top w:val="nil"/>
              <w:left w:val="nil"/>
              <w:bottom w:val="single" w:sz="4" w:space="0" w:color="auto"/>
              <w:right w:val="single" w:sz="4" w:space="0" w:color="auto"/>
            </w:tcBorders>
            <w:shd w:val="clear" w:color="auto" w:fill="auto"/>
            <w:noWrap/>
            <w:vAlign w:val="center"/>
            <w:hideMark/>
          </w:tcPr>
          <w:p w14:paraId="18EA5830" w14:textId="77777777" w:rsidR="005D0497" w:rsidRPr="005C2E2D" w:rsidRDefault="005D0497" w:rsidP="005D0497">
            <w:pPr>
              <w:pStyle w:val="afff1"/>
              <w:rPr>
                <w:rFonts w:ascii="Times New Roman" w:hAnsi="Times New Roman"/>
              </w:rPr>
            </w:pPr>
            <w:r w:rsidRPr="005C2E2D">
              <w:rPr>
                <w:rFonts w:ascii="Times New Roman" w:hAnsi="Times New Roman"/>
              </w:rPr>
              <w:t>19</w:t>
            </w:r>
          </w:p>
        </w:tc>
        <w:tc>
          <w:tcPr>
            <w:tcW w:w="479" w:type="pct"/>
            <w:tcBorders>
              <w:top w:val="nil"/>
              <w:left w:val="nil"/>
              <w:bottom w:val="single" w:sz="4" w:space="0" w:color="auto"/>
              <w:right w:val="single" w:sz="4" w:space="0" w:color="auto"/>
            </w:tcBorders>
            <w:shd w:val="clear" w:color="auto" w:fill="auto"/>
            <w:noWrap/>
            <w:vAlign w:val="center"/>
            <w:hideMark/>
          </w:tcPr>
          <w:p w14:paraId="7145DB5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1FFC7166"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329712F9" w14:textId="77777777" w:rsidR="005D0497" w:rsidRPr="005C2E2D" w:rsidRDefault="005D0497" w:rsidP="005D0497">
            <w:pPr>
              <w:pStyle w:val="afff1"/>
              <w:rPr>
                <w:rFonts w:ascii="Times New Roman" w:hAnsi="Times New Roman"/>
              </w:rPr>
            </w:pPr>
            <w:r w:rsidRPr="005C2E2D">
              <w:rPr>
                <w:rFonts w:ascii="Times New Roman" w:hAnsi="Times New Roman"/>
              </w:rPr>
              <w:t>7</w:t>
            </w:r>
          </w:p>
        </w:tc>
        <w:tc>
          <w:tcPr>
            <w:tcW w:w="509" w:type="pct"/>
            <w:tcBorders>
              <w:top w:val="nil"/>
              <w:left w:val="nil"/>
              <w:bottom w:val="single" w:sz="4" w:space="0" w:color="auto"/>
              <w:right w:val="nil"/>
            </w:tcBorders>
            <w:shd w:val="clear" w:color="auto" w:fill="auto"/>
            <w:noWrap/>
            <w:vAlign w:val="center"/>
            <w:hideMark/>
          </w:tcPr>
          <w:p w14:paraId="68BFA7C8" w14:textId="77777777" w:rsidR="005D0497" w:rsidRPr="005C2E2D" w:rsidRDefault="005D0497" w:rsidP="005D0497">
            <w:pPr>
              <w:pStyle w:val="afff1"/>
              <w:rPr>
                <w:rFonts w:ascii="Times New Roman" w:hAnsi="Times New Roman"/>
              </w:rPr>
            </w:pPr>
            <w:r w:rsidRPr="005C2E2D">
              <w:rPr>
                <w:rFonts w:ascii="Times New Roman" w:hAnsi="Times New Roman"/>
              </w:rPr>
              <w:t>6</w:t>
            </w:r>
          </w:p>
        </w:tc>
        <w:tc>
          <w:tcPr>
            <w:tcW w:w="328" w:type="pct"/>
            <w:tcBorders>
              <w:top w:val="nil"/>
              <w:left w:val="single" w:sz="4" w:space="0" w:color="auto"/>
              <w:bottom w:val="single" w:sz="4" w:space="0" w:color="auto"/>
              <w:right w:val="nil"/>
            </w:tcBorders>
            <w:shd w:val="clear" w:color="auto" w:fill="auto"/>
            <w:vAlign w:val="center"/>
            <w:hideMark/>
          </w:tcPr>
          <w:p w14:paraId="1B948EE2" w14:textId="77777777" w:rsidR="005D0497" w:rsidRPr="005C2E2D" w:rsidRDefault="005D0497" w:rsidP="005D0497">
            <w:pPr>
              <w:pStyle w:val="afff1"/>
              <w:rPr>
                <w:rFonts w:ascii="Times New Roman" w:hAnsi="Times New Roman"/>
              </w:rPr>
            </w:pPr>
            <w:r w:rsidRPr="005C2E2D">
              <w:rPr>
                <w:rFonts w:ascii="Times New Roman" w:hAnsi="Times New Roman"/>
              </w:rPr>
              <w:t>16:54</w:t>
            </w:r>
          </w:p>
        </w:tc>
        <w:tc>
          <w:tcPr>
            <w:tcW w:w="658" w:type="pct"/>
            <w:vMerge/>
            <w:tcBorders>
              <w:top w:val="nil"/>
              <w:left w:val="single" w:sz="8" w:space="0" w:color="auto"/>
              <w:bottom w:val="single" w:sz="8" w:space="0" w:color="000000"/>
              <w:right w:val="single" w:sz="8" w:space="0" w:color="auto"/>
            </w:tcBorders>
            <w:vAlign w:val="center"/>
            <w:hideMark/>
          </w:tcPr>
          <w:p w14:paraId="2D3A24CE" w14:textId="77777777" w:rsidR="005D0497" w:rsidRPr="005C2E2D" w:rsidRDefault="005D0497" w:rsidP="005D0497">
            <w:pPr>
              <w:pStyle w:val="afff1"/>
              <w:rPr>
                <w:rFonts w:ascii="Times New Roman" w:hAnsi="Times New Roman"/>
                <w:sz w:val="22"/>
              </w:rPr>
            </w:pPr>
          </w:p>
        </w:tc>
      </w:tr>
      <w:tr w:rsidR="005D0497" w:rsidRPr="005C2E2D" w14:paraId="4D81958E"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42F4961F" w14:textId="77777777" w:rsidR="005D0497" w:rsidRPr="005C2E2D" w:rsidRDefault="005D0497" w:rsidP="005D0497">
            <w:pPr>
              <w:pStyle w:val="afff1"/>
              <w:rPr>
                <w:rFonts w:ascii="Times New Roman" w:hAnsi="Times New Roman"/>
              </w:rPr>
            </w:pPr>
            <w:r w:rsidRPr="005C2E2D">
              <w:rPr>
                <w:rFonts w:ascii="Times New Roman" w:hAnsi="Times New Roman"/>
              </w:rPr>
              <w:t>41</w:t>
            </w:r>
          </w:p>
        </w:tc>
        <w:tc>
          <w:tcPr>
            <w:tcW w:w="489" w:type="pct"/>
            <w:tcBorders>
              <w:top w:val="nil"/>
              <w:left w:val="nil"/>
              <w:bottom w:val="single" w:sz="4" w:space="0" w:color="auto"/>
              <w:right w:val="single" w:sz="4" w:space="0" w:color="auto"/>
            </w:tcBorders>
            <w:shd w:val="clear" w:color="auto" w:fill="auto"/>
            <w:noWrap/>
            <w:vAlign w:val="center"/>
            <w:hideMark/>
          </w:tcPr>
          <w:p w14:paraId="3C3009FD"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vAlign w:val="center"/>
            <w:hideMark/>
          </w:tcPr>
          <w:p w14:paraId="19FC09E0" w14:textId="77777777" w:rsidR="005D0497" w:rsidRPr="005C2E2D" w:rsidRDefault="005D0497" w:rsidP="005D0497">
            <w:pPr>
              <w:pStyle w:val="afff1"/>
              <w:rPr>
                <w:rFonts w:ascii="Times New Roman" w:hAnsi="Times New Roman"/>
              </w:rPr>
            </w:pPr>
            <w:r w:rsidRPr="005C2E2D">
              <w:rPr>
                <w:rFonts w:ascii="Times New Roman" w:hAnsi="Times New Roman"/>
              </w:rPr>
              <w:t>с893ох116</w:t>
            </w:r>
          </w:p>
        </w:tc>
        <w:tc>
          <w:tcPr>
            <w:tcW w:w="825" w:type="pct"/>
            <w:tcBorders>
              <w:top w:val="nil"/>
              <w:left w:val="nil"/>
              <w:bottom w:val="single" w:sz="4" w:space="0" w:color="auto"/>
              <w:right w:val="single" w:sz="4" w:space="0" w:color="auto"/>
            </w:tcBorders>
            <w:shd w:val="clear" w:color="auto" w:fill="auto"/>
            <w:noWrap/>
            <w:vAlign w:val="center"/>
            <w:hideMark/>
          </w:tcPr>
          <w:p w14:paraId="75139D7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C8D5FFD" w14:textId="77777777" w:rsidR="005D0497" w:rsidRPr="005C2E2D" w:rsidRDefault="005D0497" w:rsidP="005D0497">
            <w:pPr>
              <w:pStyle w:val="afff1"/>
              <w:rPr>
                <w:rFonts w:ascii="Times New Roman" w:hAnsi="Times New Roman"/>
              </w:rPr>
            </w:pPr>
            <w:r w:rsidRPr="005C2E2D">
              <w:rPr>
                <w:rFonts w:ascii="Times New Roman" w:hAnsi="Times New Roman"/>
              </w:rPr>
              <w:t>71</w:t>
            </w:r>
          </w:p>
        </w:tc>
        <w:tc>
          <w:tcPr>
            <w:tcW w:w="479" w:type="pct"/>
            <w:tcBorders>
              <w:top w:val="nil"/>
              <w:left w:val="nil"/>
              <w:bottom w:val="single" w:sz="4" w:space="0" w:color="auto"/>
              <w:right w:val="single" w:sz="4" w:space="0" w:color="auto"/>
            </w:tcBorders>
            <w:shd w:val="clear" w:color="auto" w:fill="auto"/>
            <w:noWrap/>
            <w:vAlign w:val="center"/>
            <w:hideMark/>
          </w:tcPr>
          <w:p w14:paraId="26A81A6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1A0951FC"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729AFA59"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3E83255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483B4701" w14:textId="77777777" w:rsidR="005D0497" w:rsidRPr="005C2E2D" w:rsidRDefault="005D0497" w:rsidP="005D0497">
            <w:pPr>
              <w:pStyle w:val="afff1"/>
              <w:rPr>
                <w:rFonts w:ascii="Times New Roman" w:hAnsi="Times New Roman"/>
              </w:rPr>
            </w:pPr>
            <w:r w:rsidRPr="005C2E2D">
              <w:rPr>
                <w:rFonts w:ascii="Times New Roman" w:hAnsi="Times New Roman"/>
              </w:rPr>
              <w:t>16:56</w:t>
            </w:r>
          </w:p>
        </w:tc>
        <w:tc>
          <w:tcPr>
            <w:tcW w:w="658" w:type="pct"/>
            <w:vMerge/>
            <w:tcBorders>
              <w:top w:val="nil"/>
              <w:left w:val="single" w:sz="8" w:space="0" w:color="auto"/>
              <w:bottom w:val="single" w:sz="8" w:space="0" w:color="000000"/>
              <w:right w:val="single" w:sz="8" w:space="0" w:color="auto"/>
            </w:tcBorders>
            <w:vAlign w:val="center"/>
            <w:hideMark/>
          </w:tcPr>
          <w:p w14:paraId="251FBC25" w14:textId="77777777" w:rsidR="005D0497" w:rsidRPr="005C2E2D" w:rsidRDefault="005D0497" w:rsidP="005D0497">
            <w:pPr>
              <w:pStyle w:val="afff1"/>
              <w:rPr>
                <w:rFonts w:ascii="Times New Roman" w:hAnsi="Times New Roman"/>
                <w:sz w:val="22"/>
              </w:rPr>
            </w:pPr>
          </w:p>
        </w:tc>
      </w:tr>
      <w:tr w:rsidR="005D0497" w:rsidRPr="005C2E2D" w14:paraId="6596B836"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F5358AD"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42</w:t>
            </w:r>
          </w:p>
        </w:tc>
        <w:tc>
          <w:tcPr>
            <w:tcW w:w="489" w:type="pct"/>
            <w:tcBorders>
              <w:top w:val="nil"/>
              <w:left w:val="nil"/>
              <w:bottom w:val="single" w:sz="4" w:space="0" w:color="auto"/>
              <w:right w:val="single" w:sz="4" w:space="0" w:color="auto"/>
            </w:tcBorders>
            <w:shd w:val="clear" w:color="auto" w:fill="auto"/>
            <w:noWrap/>
            <w:vAlign w:val="center"/>
            <w:hideMark/>
          </w:tcPr>
          <w:p w14:paraId="3B7DDADC"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6642070E" w14:textId="77777777" w:rsidR="005D0497" w:rsidRPr="005C2E2D" w:rsidRDefault="005D0497" w:rsidP="005D0497">
            <w:pPr>
              <w:pStyle w:val="afff1"/>
              <w:rPr>
                <w:rFonts w:ascii="Times New Roman" w:hAnsi="Times New Roman"/>
              </w:rPr>
            </w:pPr>
            <w:r w:rsidRPr="005C2E2D">
              <w:rPr>
                <w:rFonts w:ascii="Times New Roman" w:hAnsi="Times New Roman"/>
              </w:rPr>
              <w:t>094</w:t>
            </w:r>
          </w:p>
        </w:tc>
        <w:tc>
          <w:tcPr>
            <w:tcW w:w="825" w:type="pct"/>
            <w:tcBorders>
              <w:top w:val="nil"/>
              <w:left w:val="nil"/>
              <w:bottom w:val="single" w:sz="4" w:space="0" w:color="auto"/>
              <w:right w:val="single" w:sz="4" w:space="0" w:color="auto"/>
            </w:tcBorders>
            <w:shd w:val="clear" w:color="auto" w:fill="auto"/>
            <w:noWrap/>
            <w:vAlign w:val="center"/>
            <w:hideMark/>
          </w:tcPr>
          <w:p w14:paraId="0E159BD3"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6E07AB2A" w14:textId="77777777" w:rsidR="005D0497" w:rsidRPr="005C2E2D" w:rsidRDefault="005D0497" w:rsidP="005D0497">
            <w:pPr>
              <w:pStyle w:val="afff1"/>
              <w:rPr>
                <w:rFonts w:ascii="Times New Roman" w:hAnsi="Times New Roman"/>
              </w:rPr>
            </w:pPr>
            <w:r w:rsidRPr="005C2E2D">
              <w:rPr>
                <w:rFonts w:ascii="Times New Roman" w:hAnsi="Times New Roman"/>
              </w:rPr>
              <w:t>55</w:t>
            </w:r>
          </w:p>
        </w:tc>
        <w:tc>
          <w:tcPr>
            <w:tcW w:w="479" w:type="pct"/>
            <w:tcBorders>
              <w:top w:val="nil"/>
              <w:left w:val="nil"/>
              <w:bottom w:val="single" w:sz="4" w:space="0" w:color="auto"/>
              <w:right w:val="single" w:sz="4" w:space="0" w:color="auto"/>
            </w:tcBorders>
            <w:shd w:val="clear" w:color="auto" w:fill="auto"/>
            <w:noWrap/>
            <w:vAlign w:val="center"/>
            <w:hideMark/>
          </w:tcPr>
          <w:p w14:paraId="373E6F55"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7141DA21"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065A246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4B33DD3C"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1FBB21C3" w14:textId="77777777" w:rsidR="005D0497" w:rsidRPr="005C2E2D" w:rsidRDefault="005D0497" w:rsidP="005D0497">
            <w:pPr>
              <w:pStyle w:val="afff1"/>
              <w:rPr>
                <w:rFonts w:ascii="Times New Roman" w:hAnsi="Times New Roman"/>
              </w:rPr>
            </w:pPr>
            <w:r w:rsidRPr="005C2E2D">
              <w:rPr>
                <w:rFonts w:ascii="Times New Roman" w:hAnsi="Times New Roman"/>
              </w:rPr>
              <w:t>16:58</w:t>
            </w:r>
          </w:p>
        </w:tc>
        <w:tc>
          <w:tcPr>
            <w:tcW w:w="658" w:type="pct"/>
            <w:vMerge/>
            <w:tcBorders>
              <w:top w:val="nil"/>
              <w:left w:val="single" w:sz="8" w:space="0" w:color="auto"/>
              <w:bottom w:val="single" w:sz="8" w:space="0" w:color="000000"/>
              <w:right w:val="single" w:sz="8" w:space="0" w:color="auto"/>
            </w:tcBorders>
            <w:vAlign w:val="center"/>
            <w:hideMark/>
          </w:tcPr>
          <w:p w14:paraId="690AFCF2" w14:textId="77777777" w:rsidR="005D0497" w:rsidRPr="005C2E2D" w:rsidRDefault="005D0497" w:rsidP="005D0497">
            <w:pPr>
              <w:pStyle w:val="afff1"/>
              <w:rPr>
                <w:rFonts w:ascii="Times New Roman" w:hAnsi="Times New Roman"/>
                <w:sz w:val="22"/>
              </w:rPr>
            </w:pPr>
          </w:p>
        </w:tc>
      </w:tr>
      <w:tr w:rsidR="005D0497" w:rsidRPr="005C2E2D" w14:paraId="078C8953"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225E9D3" w14:textId="77777777" w:rsidR="005D0497" w:rsidRPr="005C2E2D" w:rsidRDefault="005D0497" w:rsidP="005D0497">
            <w:pPr>
              <w:pStyle w:val="afff1"/>
              <w:rPr>
                <w:rFonts w:ascii="Times New Roman" w:hAnsi="Times New Roman"/>
              </w:rPr>
            </w:pPr>
            <w:r w:rsidRPr="005C2E2D">
              <w:rPr>
                <w:rFonts w:ascii="Times New Roman" w:hAnsi="Times New Roman"/>
              </w:rPr>
              <w:lastRenderedPageBreak/>
              <w:t>43</w:t>
            </w:r>
          </w:p>
        </w:tc>
        <w:tc>
          <w:tcPr>
            <w:tcW w:w="489" w:type="pct"/>
            <w:tcBorders>
              <w:top w:val="nil"/>
              <w:left w:val="nil"/>
              <w:bottom w:val="single" w:sz="4" w:space="0" w:color="auto"/>
              <w:right w:val="single" w:sz="4" w:space="0" w:color="auto"/>
            </w:tcBorders>
            <w:shd w:val="clear" w:color="auto" w:fill="auto"/>
            <w:noWrap/>
            <w:vAlign w:val="center"/>
            <w:hideMark/>
          </w:tcPr>
          <w:p w14:paraId="6388274E" w14:textId="77777777" w:rsidR="005D0497" w:rsidRPr="005C2E2D" w:rsidRDefault="005D0497" w:rsidP="005D0497">
            <w:pPr>
              <w:pStyle w:val="afff1"/>
              <w:rPr>
                <w:rFonts w:ascii="Times New Roman" w:hAnsi="Times New Roman"/>
              </w:rPr>
            </w:pPr>
            <w:r w:rsidRPr="005C2E2D">
              <w:rPr>
                <w:rFonts w:ascii="Times New Roman" w:hAnsi="Times New Roman"/>
              </w:rPr>
              <w:t>Автобус</w:t>
            </w:r>
          </w:p>
        </w:tc>
        <w:tc>
          <w:tcPr>
            <w:tcW w:w="457" w:type="pct"/>
            <w:tcBorders>
              <w:top w:val="nil"/>
              <w:left w:val="nil"/>
              <w:bottom w:val="single" w:sz="4" w:space="0" w:color="auto"/>
              <w:right w:val="single" w:sz="4" w:space="0" w:color="auto"/>
            </w:tcBorders>
            <w:shd w:val="clear" w:color="auto" w:fill="auto"/>
            <w:noWrap/>
            <w:vAlign w:val="center"/>
            <w:hideMark/>
          </w:tcPr>
          <w:p w14:paraId="7958CB80" w14:textId="77777777" w:rsidR="005D0497" w:rsidRPr="005C2E2D" w:rsidRDefault="005D0497" w:rsidP="005D0497">
            <w:pPr>
              <w:pStyle w:val="afff1"/>
              <w:rPr>
                <w:rFonts w:ascii="Times New Roman" w:hAnsi="Times New Roman"/>
              </w:rPr>
            </w:pPr>
            <w:r w:rsidRPr="005C2E2D">
              <w:rPr>
                <w:rFonts w:ascii="Times New Roman" w:hAnsi="Times New Roman"/>
              </w:rPr>
              <w:t>р544ое116</w:t>
            </w:r>
          </w:p>
        </w:tc>
        <w:tc>
          <w:tcPr>
            <w:tcW w:w="825" w:type="pct"/>
            <w:tcBorders>
              <w:top w:val="nil"/>
              <w:left w:val="nil"/>
              <w:bottom w:val="single" w:sz="4" w:space="0" w:color="auto"/>
              <w:right w:val="single" w:sz="4" w:space="0" w:color="auto"/>
            </w:tcBorders>
            <w:shd w:val="clear" w:color="auto" w:fill="auto"/>
            <w:noWrap/>
            <w:vAlign w:val="center"/>
            <w:hideMark/>
          </w:tcPr>
          <w:p w14:paraId="5E83EA7B" w14:textId="77777777" w:rsidR="005D0497" w:rsidRPr="005C2E2D" w:rsidRDefault="005D0497" w:rsidP="005D0497">
            <w:pPr>
              <w:pStyle w:val="afff1"/>
              <w:rPr>
                <w:rFonts w:ascii="Times New Roman" w:hAnsi="Times New Roman"/>
              </w:rPr>
            </w:pPr>
            <w:r w:rsidRPr="005C2E2D">
              <w:rPr>
                <w:rFonts w:ascii="Times New Roman" w:hAnsi="Times New Roman"/>
              </w:rPr>
              <w:t>большой вместимости</w:t>
            </w:r>
          </w:p>
        </w:tc>
        <w:tc>
          <w:tcPr>
            <w:tcW w:w="305" w:type="pct"/>
            <w:tcBorders>
              <w:top w:val="nil"/>
              <w:left w:val="nil"/>
              <w:bottom w:val="single" w:sz="4" w:space="0" w:color="auto"/>
              <w:right w:val="single" w:sz="4" w:space="0" w:color="auto"/>
            </w:tcBorders>
            <w:shd w:val="clear" w:color="auto" w:fill="auto"/>
            <w:noWrap/>
            <w:vAlign w:val="center"/>
            <w:hideMark/>
          </w:tcPr>
          <w:p w14:paraId="05C749A1" w14:textId="77777777" w:rsidR="005D0497" w:rsidRPr="005C2E2D" w:rsidRDefault="005D0497" w:rsidP="005D0497">
            <w:pPr>
              <w:pStyle w:val="afff1"/>
              <w:rPr>
                <w:rFonts w:ascii="Times New Roman" w:hAnsi="Times New Roman"/>
              </w:rPr>
            </w:pPr>
            <w:r w:rsidRPr="005C2E2D">
              <w:rPr>
                <w:rFonts w:ascii="Times New Roman" w:hAnsi="Times New Roman"/>
              </w:rPr>
              <w:t>18</w:t>
            </w:r>
          </w:p>
        </w:tc>
        <w:tc>
          <w:tcPr>
            <w:tcW w:w="479" w:type="pct"/>
            <w:tcBorders>
              <w:top w:val="nil"/>
              <w:left w:val="nil"/>
              <w:bottom w:val="single" w:sz="4" w:space="0" w:color="auto"/>
              <w:right w:val="single" w:sz="4" w:space="0" w:color="auto"/>
            </w:tcBorders>
            <w:shd w:val="clear" w:color="auto" w:fill="auto"/>
            <w:noWrap/>
            <w:vAlign w:val="center"/>
            <w:hideMark/>
          </w:tcPr>
          <w:p w14:paraId="496049E7"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0E000766"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32289DC9"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509" w:type="pct"/>
            <w:tcBorders>
              <w:top w:val="nil"/>
              <w:left w:val="nil"/>
              <w:bottom w:val="single" w:sz="4" w:space="0" w:color="auto"/>
              <w:right w:val="nil"/>
            </w:tcBorders>
            <w:shd w:val="clear" w:color="auto" w:fill="auto"/>
            <w:noWrap/>
            <w:vAlign w:val="center"/>
            <w:hideMark/>
          </w:tcPr>
          <w:p w14:paraId="5B39F7A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59DF382E" w14:textId="77777777" w:rsidR="005D0497" w:rsidRPr="005C2E2D" w:rsidRDefault="005D0497" w:rsidP="005D0497">
            <w:pPr>
              <w:pStyle w:val="afff1"/>
              <w:rPr>
                <w:rFonts w:ascii="Times New Roman" w:hAnsi="Times New Roman"/>
              </w:rPr>
            </w:pPr>
            <w:r w:rsidRPr="005C2E2D">
              <w:rPr>
                <w:rFonts w:ascii="Times New Roman" w:hAnsi="Times New Roman"/>
              </w:rPr>
              <w:t>17:00</w:t>
            </w:r>
          </w:p>
        </w:tc>
        <w:tc>
          <w:tcPr>
            <w:tcW w:w="658" w:type="pct"/>
            <w:vMerge/>
            <w:tcBorders>
              <w:top w:val="nil"/>
              <w:left w:val="single" w:sz="8" w:space="0" w:color="auto"/>
              <w:bottom w:val="single" w:sz="8" w:space="0" w:color="000000"/>
              <w:right w:val="single" w:sz="8" w:space="0" w:color="auto"/>
            </w:tcBorders>
            <w:vAlign w:val="center"/>
            <w:hideMark/>
          </w:tcPr>
          <w:p w14:paraId="637B2D7A" w14:textId="77777777" w:rsidR="005D0497" w:rsidRPr="005C2E2D" w:rsidRDefault="005D0497" w:rsidP="005D0497">
            <w:pPr>
              <w:pStyle w:val="afff1"/>
              <w:rPr>
                <w:rFonts w:ascii="Times New Roman" w:hAnsi="Times New Roman"/>
                <w:sz w:val="22"/>
              </w:rPr>
            </w:pPr>
          </w:p>
        </w:tc>
      </w:tr>
      <w:tr w:rsidR="005D0497" w:rsidRPr="005C2E2D" w14:paraId="4968CE8C"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57CED20" w14:textId="77777777" w:rsidR="005D0497" w:rsidRPr="005C2E2D" w:rsidRDefault="005D0497" w:rsidP="005D0497">
            <w:pPr>
              <w:pStyle w:val="afff1"/>
              <w:rPr>
                <w:rFonts w:ascii="Times New Roman" w:hAnsi="Times New Roman"/>
              </w:rPr>
            </w:pPr>
            <w:r w:rsidRPr="005C2E2D">
              <w:rPr>
                <w:rFonts w:ascii="Times New Roman" w:hAnsi="Times New Roman"/>
              </w:rPr>
              <w:t>44</w:t>
            </w:r>
          </w:p>
        </w:tc>
        <w:tc>
          <w:tcPr>
            <w:tcW w:w="489" w:type="pct"/>
            <w:tcBorders>
              <w:top w:val="nil"/>
              <w:left w:val="nil"/>
              <w:bottom w:val="single" w:sz="4" w:space="0" w:color="auto"/>
              <w:right w:val="single" w:sz="4" w:space="0" w:color="auto"/>
            </w:tcBorders>
            <w:shd w:val="clear" w:color="auto" w:fill="auto"/>
            <w:noWrap/>
            <w:vAlign w:val="center"/>
            <w:hideMark/>
          </w:tcPr>
          <w:p w14:paraId="14A1B267"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1A45E1BA" w14:textId="77777777" w:rsidR="005D0497" w:rsidRPr="005C2E2D" w:rsidRDefault="005D0497" w:rsidP="005D0497">
            <w:pPr>
              <w:pStyle w:val="afff1"/>
              <w:rPr>
                <w:rFonts w:ascii="Times New Roman" w:hAnsi="Times New Roman"/>
              </w:rPr>
            </w:pPr>
            <w:r w:rsidRPr="005C2E2D">
              <w:rPr>
                <w:rFonts w:ascii="Times New Roman" w:hAnsi="Times New Roman"/>
              </w:rPr>
              <w:t>1129</w:t>
            </w:r>
          </w:p>
        </w:tc>
        <w:tc>
          <w:tcPr>
            <w:tcW w:w="825" w:type="pct"/>
            <w:tcBorders>
              <w:top w:val="nil"/>
              <w:left w:val="nil"/>
              <w:bottom w:val="single" w:sz="4" w:space="0" w:color="auto"/>
              <w:right w:val="single" w:sz="4" w:space="0" w:color="auto"/>
            </w:tcBorders>
            <w:shd w:val="clear" w:color="auto" w:fill="auto"/>
            <w:noWrap/>
            <w:vAlign w:val="center"/>
            <w:hideMark/>
          </w:tcPr>
          <w:p w14:paraId="05F15AEA"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17397B48"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single" w:sz="4" w:space="0" w:color="auto"/>
              <w:right w:val="single" w:sz="4" w:space="0" w:color="auto"/>
            </w:tcBorders>
            <w:shd w:val="clear" w:color="auto" w:fill="auto"/>
            <w:noWrap/>
            <w:vAlign w:val="center"/>
            <w:hideMark/>
          </w:tcPr>
          <w:p w14:paraId="133B3C72"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628A993C"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7A2578FF" w14:textId="77777777" w:rsidR="005D0497" w:rsidRPr="005C2E2D" w:rsidRDefault="005D0497" w:rsidP="005D0497">
            <w:pPr>
              <w:pStyle w:val="afff1"/>
              <w:rPr>
                <w:rFonts w:ascii="Times New Roman" w:hAnsi="Times New Roman"/>
              </w:rPr>
            </w:pPr>
            <w:r w:rsidRPr="005C2E2D">
              <w:rPr>
                <w:rFonts w:ascii="Times New Roman" w:hAnsi="Times New Roman"/>
              </w:rPr>
              <w:t>12</w:t>
            </w:r>
          </w:p>
        </w:tc>
        <w:tc>
          <w:tcPr>
            <w:tcW w:w="509" w:type="pct"/>
            <w:tcBorders>
              <w:top w:val="nil"/>
              <w:left w:val="nil"/>
              <w:bottom w:val="single" w:sz="4" w:space="0" w:color="auto"/>
              <w:right w:val="nil"/>
            </w:tcBorders>
            <w:shd w:val="clear" w:color="auto" w:fill="auto"/>
            <w:noWrap/>
            <w:vAlign w:val="center"/>
            <w:hideMark/>
          </w:tcPr>
          <w:p w14:paraId="0A9FC58D"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2E6A6FE4" w14:textId="77777777" w:rsidR="005D0497" w:rsidRPr="005C2E2D" w:rsidRDefault="005D0497" w:rsidP="005D0497">
            <w:pPr>
              <w:pStyle w:val="afff1"/>
              <w:rPr>
                <w:rFonts w:ascii="Times New Roman" w:hAnsi="Times New Roman"/>
              </w:rPr>
            </w:pPr>
            <w:r w:rsidRPr="005C2E2D">
              <w:rPr>
                <w:rFonts w:ascii="Times New Roman" w:hAnsi="Times New Roman"/>
              </w:rPr>
              <w:t>17:15</w:t>
            </w:r>
          </w:p>
        </w:tc>
        <w:tc>
          <w:tcPr>
            <w:tcW w:w="658" w:type="pct"/>
            <w:vMerge w:val="restart"/>
            <w:tcBorders>
              <w:top w:val="nil"/>
              <w:left w:val="single" w:sz="8" w:space="0" w:color="auto"/>
              <w:bottom w:val="single" w:sz="8" w:space="0" w:color="000000"/>
              <w:right w:val="single" w:sz="8" w:space="0" w:color="auto"/>
            </w:tcBorders>
            <w:shd w:val="clear" w:color="auto" w:fill="auto"/>
            <w:vAlign w:val="center"/>
            <w:hideMark/>
          </w:tcPr>
          <w:p w14:paraId="4453441C"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Остановка "Октябрьский городок" (в сторону Гвардейской ул.) </w:t>
            </w:r>
          </w:p>
        </w:tc>
      </w:tr>
      <w:tr w:rsidR="005D0497" w:rsidRPr="005C2E2D" w14:paraId="2011D9F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54C8ABAC" w14:textId="77777777" w:rsidR="005D0497" w:rsidRPr="005C2E2D" w:rsidRDefault="005D0497" w:rsidP="005D0497">
            <w:pPr>
              <w:pStyle w:val="afff1"/>
              <w:rPr>
                <w:rFonts w:ascii="Times New Roman" w:hAnsi="Times New Roman"/>
              </w:rPr>
            </w:pPr>
            <w:r w:rsidRPr="005C2E2D">
              <w:rPr>
                <w:rFonts w:ascii="Times New Roman" w:hAnsi="Times New Roman"/>
              </w:rPr>
              <w:t>45</w:t>
            </w:r>
          </w:p>
        </w:tc>
        <w:tc>
          <w:tcPr>
            <w:tcW w:w="489" w:type="pct"/>
            <w:tcBorders>
              <w:top w:val="nil"/>
              <w:left w:val="nil"/>
              <w:bottom w:val="single" w:sz="4" w:space="0" w:color="auto"/>
              <w:right w:val="single" w:sz="4" w:space="0" w:color="auto"/>
            </w:tcBorders>
            <w:shd w:val="clear" w:color="auto" w:fill="auto"/>
            <w:noWrap/>
            <w:vAlign w:val="center"/>
            <w:hideMark/>
          </w:tcPr>
          <w:p w14:paraId="316EC505"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01891B00" w14:textId="77777777" w:rsidR="005D0497" w:rsidRPr="005C2E2D" w:rsidRDefault="005D0497" w:rsidP="005D0497">
            <w:pPr>
              <w:pStyle w:val="afff1"/>
              <w:rPr>
                <w:rFonts w:ascii="Times New Roman" w:hAnsi="Times New Roman"/>
              </w:rPr>
            </w:pPr>
            <w:r w:rsidRPr="005C2E2D">
              <w:rPr>
                <w:rFonts w:ascii="Times New Roman" w:hAnsi="Times New Roman"/>
              </w:rPr>
              <w:t>1126</w:t>
            </w:r>
          </w:p>
        </w:tc>
        <w:tc>
          <w:tcPr>
            <w:tcW w:w="825" w:type="pct"/>
            <w:tcBorders>
              <w:top w:val="nil"/>
              <w:left w:val="nil"/>
              <w:bottom w:val="single" w:sz="4" w:space="0" w:color="auto"/>
              <w:right w:val="single" w:sz="4" w:space="0" w:color="auto"/>
            </w:tcBorders>
            <w:shd w:val="clear" w:color="auto" w:fill="auto"/>
            <w:noWrap/>
            <w:vAlign w:val="center"/>
            <w:hideMark/>
          </w:tcPr>
          <w:p w14:paraId="03DD7BBC"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62E09FA1"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single" w:sz="4" w:space="0" w:color="auto"/>
              <w:right w:val="single" w:sz="4" w:space="0" w:color="auto"/>
            </w:tcBorders>
            <w:shd w:val="clear" w:color="auto" w:fill="auto"/>
            <w:noWrap/>
            <w:vAlign w:val="center"/>
            <w:hideMark/>
          </w:tcPr>
          <w:p w14:paraId="5E58E20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12E2F3EB"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44" w:type="pct"/>
            <w:tcBorders>
              <w:top w:val="nil"/>
              <w:left w:val="nil"/>
              <w:bottom w:val="single" w:sz="4" w:space="0" w:color="auto"/>
              <w:right w:val="single" w:sz="4" w:space="0" w:color="auto"/>
            </w:tcBorders>
            <w:shd w:val="clear" w:color="auto" w:fill="auto"/>
            <w:noWrap/>
            <w:vAlign w:val="center"/>
            <w:hideMark/>
          </w:tcPr>
          <w:p w14:paraId="27B430A6"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46BB259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28" w:type="pct"/>
            <w:tcBorders>
              <w:top w:val="nil"/>
              <w:left w:val="single" w:sz="4" w:space="0" w:color="auto"/>
              <w:bottom w:val="single" w:sz="4" w:space="0" w:color="auto"/>
              <w:right w:val="nil"/>
            </w:tcBorders>
            <w:shd w:val="clear" w:color="auto" w:fill="auto"/>
            <w:vAlign w:val="center"/>
            <w:hideMark/>
          </w:tcPr>
          <w:p w14:paraId="149D4701" w14:textId="77777777" w:rsidR="005D0497" w:rsidRPr="005C2E2D" w:rsidRDefault="005D0497" w:rsidP="005D0497">
            <w:pPr>
              <w:pStyle w:val="afff1"/>
              <w:rPr>
                <w:rFonts w:ascii="Times New Roman" w:hAnsi="Times New Roman"/>
              </w:rPr>
            </w:pPr>
            <w:r w:rsidRPr="005C2E2D">
              <w:rPr>
                <w:rFonts w:ascii="Times New Roman" w:hAnsi="Times New Roman"/>
              </w:rPr>
              <w:t>17:22</w:t>
            </w:r>
          </w:p>
        </w:tc>
        <w:tc>
          <w:tcPr>
            <w:tcW w:w="658" w:type="pct"/>
            <w:vMerge/>
            <w:tcBorders>
              <w:top w:val="nil"/>
              <w:left w:val="single" w:sz="8" w:space="0" w:color="auto"/>
              <w:bottom w:val="single" w:sz="8" w:space="0" w:color="000000"/>
              <w:right w:val="single" w:sz="8" w:space="0" w:color="auto"/>
            </w:tcBorders>
            <w:vAlign w:val="center"/>
            <w:hideMark/>
          </w:tcPr>
          <w:p w14:paraId="70B9B997" w14:textId="77777777" w:rsidR="005D0497" w:rsidRPr="005C2E2D" w:rsidRDefault="005D0497" w:rsidP="005D0497">
            <w:pPr>
              <w:pStyle w:val="afff1"/>
              <w:rPr>
                <w:rFonts w:ascii="Times New Roman" w:hAnsi="Times New Roman"/>
                <w:sz w:val="22"/>
              </w:rPr>
            </w:pPr>
          </w:p>
        </w:tc>
      </w:tr>
      <w:tr w:rsidR="005D0497" w:rsidRPr="005C2E2D" w14:paraId="5A738F33"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7E34878" w14:textId="77777777" w:rsidR="005D0497" w:rsidRPr="005C2E2D" w:rsidRDefault="005D0497" w:rsidP="005D0497">
            <w:pPr>
              <w:pStyle w:val="afff1"/>
              <w:rPr>
                <w:rFonts w:ascii="Times New Roman" w:hAnsi="Times New Roman"/>
              </w:rPr>
            </w:pPr>
            <w:r w:rsidRPr="005C2E2D">
              <w:rPr>
                <w:rFonts w:ascii="Times New Roman" w:hAnsi="Times New Roman"/>
              </w:rPr>
              <w:t>46</w:t>
            </w:r>
          </w:p>
        </w:tc>
        <w:tc>
          <w:tcPr>
            <w:tcW w:w="489" w:type="pct"/>
            <w:tcBorders>
              <w:top w:val="nil"/>
              <w:left w:val="nil"/>
              <w:bottom w:val="single" w:sz="4" w:space="0" w:color="auto"/>
              <w:right w:val="single" w:sz="4" w:space="0" w:color="auto"/>
            </w:tcBorders>
            <w:shd w:val="clear" w:color="auto" w:fill="auto"/>
            <w:noWrap/>
            <w:vAlign w:val="center"/>
            <w:hideMark/>
          </w:tcPr>
          <w:p w14:paraId="156013D7"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21E5D654" w14:textId="77777777" w:rsidR="005D0497" w:rsidRPr="005C2E2D" w:rsidRDefault="005D0497" w:rsidP="005D0497">
            <w:pPr>
              <w:pStyle w:val="afff1"/>
              <w:rPr>
                <w:rFonts w:ascii="Times New Roman" w:hAnsi="Times New Roman"/>
              </w:rPr>
            </w:pPr>
            <w:r w:rsidRPr="005C2E2D">
              <w:rPr>
                <w:rFonts w:ascii="Times New Roman" w:hAnsi="Times New Roman"/>
              </w:rPr>
              <w:t>1318</w:t>
            </w:r>
          </w:p>
        </w:tc>
        <w:tc>
          <w:tcPr>
            <w:tcW w:w="825" w:type="pct"/>
            <w:tcBorders>
              <w:top w:val="nil"/>
              <w:left w:val="nil"/>
              <w:bottom w:val="single" w:sz="4" w:space="0" w:color="auto"/>
              <w:right w:val="single" w:sz="4" w:space="0" w:color="auto"/>
            </w:tcBorders>
            <w:shd w:val="clear" w:color="auto" w:fill="auto"/>
            <w:noWrap/>
            <w:vAlign w:val="center"/>
            <w:hideMark/>
          </w:tcPr>
          <w:p w14:paraId="095C2957"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2FAA9366"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single" w:sz="4" w:space="0" w:color="auto"/>
              <w:right w:val="single" w:sz="4" w:space="0" w:color="auto"/>
            </w:tcBorders>
            <w:shd w:val="clear" w:color="auto" w:fill="auto"/>
            <w:noWrap/>
            <w:vAlign w:val="center"/>
            <w:hideMark/>
          </w:tcPr>
          <w:p w14:paraId="3DE56AA6"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52" w:type="pct"/>
            <w:tcBorders>
              <w:top w:val="nil"/>
              <w:left w:val="nil"/>
              <w:bottom w:val="single" w:sz="4" w:space="0" w:color="auto"/>
              <w:right w:val="single" w:sz="4" w:space="0" w:color="auto"/>
            </w:tcBorders>
            <w:shd w:val="clear" w:color="auto" w:fill="auto"/>
            <w:noWrap/>
            <w:vAlign w:val="center"/>
            <w:hideMark/>
          </w:tcPr>
          <w:p w14:paraId="25393DCB"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20046645"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509" w:type="pct"/>
            <w:tcBorders>
              <w:top w:val="nil"/>
              <w:left w:val="nil"/>
              <w:bottom w:val="single" w:sz="4" w:space="0" w:color="auto"/>
              <w:right w:val="nil"/>
            </w:tcBorders>
            <w:shd w:val="clear" w:color="auto" w:fill="auto"/>
            <w:noWrap/>
            <w:vAlign w:val="center"/>
            <w:hideMark/>
          </w:tcPr>
          <w:p w14:paraId="63D43084"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5E5634C8" w14:textId="77777777" w:rsidR="005D0497" w:rsidRPr="005C2E2D" w:rsidRDefault="005D0497" w:rsidP="005D0497">
            <w:pPr>
              <w:pStyle w:val="afff1"/>
              <w:rPr>
                <w:rFonts w:ascii="Times New Roman" w:hAnsi="Times New Roman"/>
              </w:rPr>
            </w:pPr>
            <w:r w:rsidRPr="005C2E2D">
              <w:rPr>
                <w:rFonts w:ascii="Times New Roman" w:hAnsi="Times New Roman"/>
              </w:rPr>
              <w:t>17:32</w:t>
            </w:r>
          </w:p>
        </w:tc>
        <w:tc>
          <w:tcPr>
            <w:tcW w:w="658" w:type="pct"/>
            <w:vMerge/>
            <w:tcBorders>
              <w:top w:val="nil"/>
              <w:left w:val="single" w:sz="8" w:space="0" w:color="auto"/>
              <w:bottom w:val="single" w:sz="8" w:space="0" w:color="000000"/>
              <w:right w:val="single" w:sz="8" w:space="0" w:color="auto"/>
            </w:tcBorders>
            <w:vAlign w:val="center"/>
            <w:hideMark/>
          </w:tcPr>
          <w:p w14:paraId="2C33CE06" w14:textId="77777777" w:rsidR="005D0497" w:rsidRPr="005C2E2D" w:rsidRDefault="005D0497" w:rsidP="005D0497">
            <w:pPr>
              <w:pStyle w:val="afff1"/>
              <w:rPr>
                <w:rFonts w:ascii="Times New Roman" w:hAnsi="Times New Roman"/>
                <w:sz w:val="22"/>
              </w:rPr>
            </w:pPr>
          </w:p>
        </w:tc>
      </w:tr>
      <w:tr w:rsidR="005D0497" w:rsidRPr="005C2E2D" w14:paraId="651A2D8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1E497B42" w14:textId="77777777" w:rsidR="005D0497" w:rsidRPr="005C2E2D" w:rsidRDefault="005D0497" w:rsidP="005D0497">
            <w:pPr>
              <w:pStyle w:val="afff1"/>
              <w:rPr>
                <w:rFonts w:ascii="Times New Roman" w:hAnsi="Times New Roman"/>
              </w:rPr>
            </w:pPr>
            <w:r w:rsidRPr="005C2E2D">
              <w:rPr>
                <w:rFonts w:ascii="Times New Roman" w:hAnsi="Times New Roman"/>
              </w:rPr>
              <w:t>47</w:t>
            </w:r>
          </w:p>
        </w:tc>
        <w:tc>
          <w:tcPr>
            <w:tcW w:w="489" w:type="pct"/>
            <w:tcBorders>
              <w:top w:val="nil"/>
              <w:left w:val="nil"/>
              <w:bottom w:val="single" w:sz="4" w:space="0" w:color="auto"/>
              <w:right w:val="single" w:sz="4" w:space="0" w:color="auto"/>
            </w:tcBorders>
            <w:shd w:val="clear" w:color="auto" w:fill="auto"/>
            <w:noWrap/>
            <w:vAlign w:val="center"/>
            <w:hideMark/>
          </w:tcPr>
          <w:p w14:paraId="040A63C1"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1DA18F40" w14:textId="77777777" w:rsidR="005D0497" w:rsidRPr="005C2E2D" w:rsidRDefault="005D0497" w:rsidP="005D0497">
            <w:pPr>
              <w:pStyle w:val="afff1"/>
              <w:rPr>
                <w:rFonts w:ascii="Times New Roman" w:hAnsi="Times New Roman"/>
              </w:rPr>
            </w:pPr>
            <w:r w:rsidRPr="005C2E2D">
              <w:rPr>
                <w:rFonts w:ascii="Times New Roman" w:hAnsi="Times New Roman"/>
              </w:rPr>
              <w:t>1141</w:t>
            </w:r>
          </w:p>
        </w:tc>
        <w:tc>
          <w:tcPr>
            <w:tcW w:w="825" w:type="pct"/>
            <w:tcBorders>
              <w:top w:val="nil"/>
              <w:left w:val="nil"/>
              <w:bottom w:val="single" w:sz="4" w:space="0" w:color="auto"/>
              <w:right w:val="single" w:sz="4" w:space="0" w:color="auto"/>
            </w:tcBorders>
            <w:shd w:val="clear" w:color="auto" w:fill="auto"/>
            <w:noWrap/>
            <w:vAlign w:val="center"/>
            <w:hideMark/>
          </w:tcPr>
          <w:p w14:paraId="5A013D33"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7C95BB2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single" w:sz="4" w:space="0" w:color="auto"/>
              <w:right w:val="single" w:sz="4" w:space="0" w:color="auto"/>
            </w:tcBorders>
            <w:shd w:val="clear" w:color="auto" w:fill="auto"/>
            <w:noWrap/>
            <w:vAlign w:val="center"/>
            <w:hideMark/>
          </w:tcPr>
          <w:p w14:paraId="173970A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11A48EF7"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710D65B5"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509" w:type="pct"/>
            <w:tcBorders>
              <w:top w:val="nil"/>
              <w:left w:val="nil"/>
              <w:bottom w:val="single" w:sz="4" w:space="0" w:color="auto"/>
              <w:right w:val="nil"/>
            </w:tcBorders>
            <w:shd w:val="clear" w:color="auto" w:fill="auto"/>
            <w:noWrap/>
            <w:vAlign w:val="center"/>
            <w:hideMark/>
          </w:tcPr>
          <w:p w14:paraId="2A03B1A3"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6AC28ECE" w14:textId="77777777" w:rsidR="005D0497" w:rsidRPr="005C2E2D" w:rsidRDefault="005D0497" w:rsidP="005D0497">
            <w:pPr>
              <w:pStyle w:val="afff1"/>
              <w:rPr>
                <w:rFonts w:ascii="Times New Roman" w:hAnsi="Times New Roman"/>
              </w:rPr>
            </w:pPr>
            <w:r w:rsidRPr="005C2E2D">
              <w:rPr>
                <w:rFonts w:ascii="Times New Roman" w:hAnsi="Times New Roman"/>
              </w:rPr>
              <w:t>17:40</w:t>
            </w:r>
          </w:p>
        </w:tc>
        <w:tc>
          <w:tcPr>
            <w:tcW w:w="658" w:type="pct"/>
            <w:vMerge/>
            <w:tcBorders>
              <w:top w:val="nil"/>
              <w:left w:val="single" w:sz="8" w:space="0" w:color="auto"/>
              <w:bottom w:val="single" w:sz="8" w:space="0" w:color="000000"/>
              <w:right w:val="single" w:sz="8" w:space="0" w:color="auto"/>
            </w:tcBorders>
            <w:vAlign w:val="center"/>
            <w:hideMark/>
          </w:tcPr>
          <w:p w14:paraId="44ED77D0" w14:textId="77777777" w:rsidR="005D0497" w:rsidRPr="005C2E2D" w:rsidRDefault="005D0497" w:rsidP="005D0497">
            <w:pPr>
              <w:pStyle w:val="afff1"/>
              <w:rPr>
                <w:rFonts w:ascii="Times New Roman" w:hAnsi="Times New Roman"/>
                <w:sz w:val="22"/>
              </w:rPr>
            </w:pPr>
          </w:p>
        </w:tc>
      </w:tr>
      <w:tr w:rsidR="005D0497" w:rsidRPr="005C2E2D" w14:paraId="6986BC46"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385121AE" w14:textId="77777777" w:rsidR="005D0497" w:rsidRPr="005C2E2D" w:rsidRDefault="005D0497" w:rsidP="005D0497">
            <w:pPr>
              <w:pStyle w:val="afff1"/>
              <w:rPr>
                <w:rFonts w:ascii="Times New Roman" w:hAnsi="Times New Roman"/>
              </w:rPr>
            </w:pPr>
            <w:r w:rsidRPr="005C2E2D">
              <w:rPr>
                <w:rFonts w:ascii="Times New Roman" w:hAnsi="Times New Roman"/>
              </w:rPr>
              <w:t>48</w:t>
            </w:r>
          </w:p>
        </w:tc>
        <w:tc>
          <w:tcPr>
            <w:tcW w:w="489" w:type="pct"/>
            <w:tcBorders>
              <w:top w:val="nil"/>
              <w:left w:val="nil"/>
              <w:bottom w:val="single" w:sz="4" w:space="0" w:color="auto"/>
              <w:right w:val="single" w:sz="4" w:space="0" w:color="auto"/>
            </w:tcBorders>
            <w:shd w:val="clear" w:color="auto" w:fill="auto"/>
            <w:noWrap/>
            <w:vAlign w:val="center"/>
            <w:hideMark/>
          </w:tcPr>
          <w:p w14:paraId="1B85EC4D"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7BC70283" w14:textId="77777777" w:rsidR="005D0497" w:rsidRPr="005C2E2D" w:rsidRDefault="005D0497" w:rsidP="005D0497">
            <w:pPr>
              <w:pStyle w:val="afff1"/>
              <w:rPr>
                <w:rFonts w:ascii="Times New Roman" w:hAnsi="Times New Roman"/>
              </w:rPr>
            </w:pPr>
            <w:r w:rsidRPr="005C2E2D">
              <w:rPr>
                <w:rFonts w:ascii="Times New Roman" w:hAnsi="Times New Roman"/>
              </w:rPr>
              <w:t>1104</w:t>
            </w:r>
          </w:p>
        </w:tc>
        <w:tc>
          <w:tcPr>
            <w:tcW w:w="825" w:type="pct"/>
            <w:tcBorders>
              <w:top w:val="nil"/>
              <w:left w:val="nil"/>
              <w:bottom w:val="single" w:sz="4" w:space="0" w:color="auto"/>
              <w:right w:val="single" w:sz="4" w:space="0" w:color="auto"/>
            </w:tcBorders>
            <w:shd w:val="clear" w:color="auto" w:fill="auto"/>
            <w:noWrap/>
            <w:vAlign w:val="center"/>
            <w:hideMark/>
          </w:tcPr>
          <w:p w14:paraId="1CB852CE"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664D5C03"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single" w:sz="4" w:space="0" w:color="auto"/>
              <w:right w:val="single" w:sz="4" w:space="0" w:color="auto"/>
            </w:tcBorders>
            <w:shd w:val="clear" w:color="auto" w:fill="auto"/>
            <w:noWrap/>
            <w:vAlign w:val="center"/>
            <w:hideMark/>
          </w:tcPr>
          <w:p w14:paraId="40CFBB40"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352" w:type="pct"/>
            <w:tcBorders>
              <w:top w:val="nil"/>
              <w:left w:val="nil"/>
              <w:bottom w:val="single" w:sz="4" w:space="0" w:color="auto"/>
              <w:right w:val="single" w:sz="4" w:space="0" w:color="auto"/>
            </w:tcBorders>
            <w:shd w:val="clear" w:color="auto" w:fill="auto"/>
            <w:noWrap/>
            <w:vAlign w:val="center"/>
            <w:hideMark/>
          </w:tcPr>
          <w:p w14:paraId="7C4F701F"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nil"/>
              <w:left w:val="nil"/>
              <w:bottom w:val="single" w:sz="4" w:space="0" w:color="auto"/>
              <w:right w:val="single" w:sz="4" w:space="0" w:color="auto"/>
            </w:tcBorders>
            <w:shd w:val="clear" w:color="auto" w:fill="auto"/>
            <w:noWrap/>
            <w:vAlign w:val="center"/>
            <w:hideMark/>
          </w:tcPr>
          <w:p w14:paraId="0E8D485B"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509" w:type="pct"/>
            <w:tcBorders>
              <w:top w:val="nil"/>
              <w:left w:val="nil"/>
              <w:bottom w:val="single" w:sz="4" w:space="0" w:color="auto"/>
              <w:right w:val="nil"/>
            </w:tcBorders>
            <w:shd w:val="clear" w:color="auto" w:fill="auto"/>
            <w:noWrap/>
            <w:vAlign w:val="center"/>
            <w:hideMark/>
          </w:tcPr>
          <w:p w14:paraId="5D1D7E88" w14:textId="77777777" w:rsidR="005D0497" w:rsidRPr="005C2E2D" w:rsidRDefault="005D0497" w:rsidP="005D0497">
            <w:pPr>
              <w:pStyle w:val="afff1"/>
              <w:rPr>
                <w:rFonts w:ascii="Times New Roman" w:hAnsi="Times New Roman"/>
              </w:rPr>
            </w:pPr>
            <w:r w:rsidRPr="005C2E2D">
              <w:rPr>
                <w:rFonts w:ascii="Times New Roman" w:hAnsi="Times New Roman"/>
              </w:rPr>
              <w:t>5</w:t>
            </w:r>
          </w:p>
        </w:tc>
        <w:tc>
          <w:tcPr>
            <w:tcW w:w="328" w:type="pct"/>
            <w:tcBorders>
              <w:top w:val="nil"/>
              <w:left w:val="single" w:sz="4" w:space="0" w:color="auto"/>
              <w:bottom w:val="single" w:sz="4" w:space="0" w:color="auto"/>
              <w:right w:val="nil"/>
            </w:tcBorders>
            <w:shd w:val="clear" w:color="auto" w:fill="auto"/>
            <w:vAlign w:val="center"/>
            <w:hideMark/>
          </w:tcPr>
          <w:p w14:paraId="4F8C1F71" w14:textId="77777777" w:rsidR="005D0497" w:rsidRPr="005C2E2D" w:rsidRDefault="005D0497" w:rsidP="005D0497">
            <w:pPr>
              <w:pStyle w:val="afff1"/>
              <w:rPr>
                <w:rFonts w:ascii="Times New Roman" w:hAnsi="Times New Roman"/>
              </w:rPr>
            </w:pPr>
            <w:r w:rsidRPr="005C2E2D">
              <w:rPr>
                <w:rFonts w:ascii="Times New Roman" w:hAnsi="Times New Roman"/>
              </w:rPr>
              <w:t>17:53</w:t>
            </w:r>
          </w:p>
        </w:tc>
        <w:tc>
          <w:tcPr>
            <w:tcW w:w="658" w:type="pct"/>
            <w:vMerge/>
            <w:tcBorders>
              <w:top w:val="nil"/>
              <w:left w:val="single" w:sz="8" w:space="0" w:color="auto"/>
              <w:bottom w:val="single" w:sz="8" w:space="0" w:color="000000"/>
              <w:right w:val="single" w:sz="8" w:space="0" w:color="auto"/>
            </w:tcBorders>
            <w:vAlign w:val="center"/>
            <w:hideMark/>
          </w:tcPr>
          <w:p w14:paraId="4D9F0B71" w14:textId="77777777" w:rsidR="005D0497" w:rsidRPr="005C2E2D" w:rsidRDefault="005D0497" w:rsidP="005D0497">
            <w:pPr>
              <w:pStyle w:val="afff1"/>
              <w:rPr>
                <w:rFonts w:ascii="Times New Roman" w:hAnsi="Times New Roman"/>
                <w:sz w:val="22"/>
              </w:rPr>
            </w:pPr>
          </w:p>
        </w:tc>
      </w:tr>
      <w:tr w:rsidR="005D0497" w:rsidRPr="005C2E2D" w14:paraId="69B528F5"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70F1BB8B" w14:textId="77777777" w:rsidR="005D0497" w:rsidRPr="005C2E2D" w:rsidRDefault="005D0497" w:rsidP="005D0497">
            <w:pPr>
              <w:pStyle w:val="afff1"/>
              <w:rPr>
                <w:rFonts w:ascii="Times New Roman" w:hAnsi="Times New Roman"/>
              </w:rPr>
            </w:pPr>
            <w:r w:rsidRPr="005C2E2D">
              <w:rPr>
                <w:rFonts w:ascii="Times New Roman" w:hAnsi="Times New Roman"/>
              </w:rPr>
              <w:t>49</w:t>
            </w:r>
          </w:p>
        </w:tc>
        <w:tc>
          <w:tcPr>
            <w:tcW w:w="489" w:type="pct"/>
            <w:tcBorders>
              <w:top w:val="nil"/>
              <w:left w:val="nil"/>
              <w:bottom w:val="single" w:sz="4" w:space="0" w:color="auto"/>
              <w:right w:val="single" w:sz="4" w:space="0" w:color="auto"/>
            </w:tcBorders>
            <w:shd w:val="clear" w:color="auto" w:fill="auto"/>
            <w:noWrap/>
            <w:vAlign w:val="center"/>
            <w:hideMark/>
          </w:tcPr>
          <w:p w14:paraId="04B4B5D7"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23B0B3C7" w14:textId="77777777" w:rsidR="005D0497" w:rsidRPr="005C2E2D" w:rsidRDefault="005D0497" w:rsidP="005D0497">
            <w:pPr>
              <w:pStyle w:val="afff1"/>
              <w:rPr>
                <w:rFonts w:ascii="Times New Roman" w:hAnsi="Times New Roman"/>
              </w:rPr>
            </w:pPr>
            <w:r w:rsidRPr="005C2E2D">
              <w:rPr>
                <w:rFonts w:ascii="Times New Roman" w:hAnsi="Times New Roman"/>
              </w:rPr>
              <w:t>1128</w:t>
            </w:r>
          </w:p>
        </w:tc>
        <w:tc>
          <w:tcPr>
            <w:tcW w:w="825" w:type="pct"/>
            <w:tcBorders>
              <w:top w:val="nil"/>
              <w:left w:val="nil"/>
              <w:bottom w:val="single" w:sz="4" w:space="0" w:color="auto"/>
              <w:right w:val="single" w:sz="4" w:space="0" w:color="auto"/>
            </w:tcBorders>
            <w:shd w:val="clear" w:color="auto" w:fill="auto"/>
            <w:noWrap/>
            <w:vAlign w:val="center"/>
            <w:hideMark/>
          </w:tcPr>
          <w:p w14:paraId="4CED9563"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5188C45D"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single" w:sz="4" w:space="0" w:color="auto"/>
              <w:right w:val="single" w:sz="4" w:space="0" w:color="auto"/>
            </w:tcBorders>
            <w:shd w:val="clear" w:color="auto" w:fill="auto"/>
            <w:noWrap/>
            <w:vAlign w:val="center"/>
            <w:hideMark/>
          </w:tcPr>
          <w:p w14:paraId="06E215FB"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52" w:type="pct"/>
            <w:tcBorders>
              <w:top w:val="nil"/>
              <w:left w:val="nil"/>
              <w:bottom w:val="single" w:sz="4" w:space="0" w:color="auto"/>
              <w:right w:val="single" w:sz="4" w:space="0" w:color="auto"/>
            </w:tcBorders>
            <w:shd w:val="clear" w:color="auto" w:fill="auto"/>
            <w:noWrap/>
            <w:vAlign w:val="center"/>
            <w:hideMark/>
          </w:tcPr>
          <w:p w14:paraId="2A71EAC4"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single" w:sz="4" w:space="0" w:color="auto"/>
              <w:right w:val="single" w:sz="4" w:space="0" w:color="auto"/>
            </w:tcBorders>
            <w:shd w:val="clear" w:color="auto" w:fill="auto"/>
            <w:noWrap/>
            <w:vAlign w:val="center"/>
            <w:hideMark/>
          </w:tcPr>
          <w:p w14:paraId="6F483DF6"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417E01A0"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28" w:type="pct"/>
            <w:tcBorders>
              <w:top w:val="nil"/>
              <w:left w:val="single" w:sz="4" w:space="0" w:color="auto"/>
              <w:bottom w:val="single" w:sz="4" w:space="0" w:color="auto"/>
              <w:right w:val="nil"/>
            </w:tcBorders>
            <w:shd w:val="clear" w:color="auto" w:fill="auto"/>
            <w:vAlign w:val="center"/>
            <w:hideMark/>
          </w:tcPr>
          <w:p w14:paraId="1A112953" w14:textId="77777777" w:rsidR="005D0497" w:rsidRPr="005C2E2D" w:rsidRDefault="005D0497" w:rsidP="005D0497">
            <w:pPr>
              <w:pStyle w:val="afff1"/>
              <w:rPr>
                <w:rFonts w:ascii="Times New Roman" w:hAnsi="Times New Roman"/>
              </w:rPr>
            </w:pPr>
            <w:r w:rsidRPr="005C2E2D">
              <w:rPr>
                <w:rFonts w:ascii="Times New Roman" w:hAnsi="Times New Roman"/>
              </w:rPr>
              <w:t>18:06</w:t>
            </w:r>
          </w:p>
        </w:tc>
        <w:tc>
          <w:tcPr>
            <w:tcW w:w="658" w:type="pct"/>
            <w:vMerge w:val="restart"/>
            <w:tcBorders>
              <w:top w:val="nil"/>
              <w:left w:val="single" w:sz="8" w:space="0" w:color="auto"/>
              <w:bottom w:val="single" w:sz="8" w:space="0" w:color="000000"/>
              <w:right w:val="single" w:sz="8" w:space="0" w:color="auto"/>
            </w:tcBorders>
            <w:shd w:val="clear" w:color="auto" w:fill="auto"/>
            <w:vAlign w:val="center"/>
            <w:hideMark/>
          </w:tcPr>
          <w:p w14:paraId="1F6B1299" w14:textId="77777777" w:rsidR="005D0497" w:rsidRPr="005C2E2D" w:rsidRDefault="005D0497" w:rsidP="005D0497">
            <w:pPr>
              <w:pStyle w:val="afff1"/>
              <w:rPr>
                <w:rFonts w:ascii="Times New Roman" w:hAnsi="Times New Roman"/>
                <w:sz w:val="22"/>
              </w:rPr>
            </w:pPr>
            <w:r w:rsidRPr="005C2E2D">
              <w:rPr>
                <w:rFonts w:ascii="Times New Roman" w:hAnsi="Times New Roman"/>
                <w:sz w:val="22"/>
              </w:rPr>
              <w:t xml:space="preserve">Остановка "Октябрьский городок" (в сторону Сибирского тракта) </w:t>
            </w:r>
          </w:p>
        </w:tc>
      </w:tr>
      <w:tr w:rsidR="005D0497" w:rsidRPr="005C2E2D" w14:paraId="67EAFE60"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65F133BD" w14:textId="77777777" w:rsidR="005D0497" w:rsidRPr="005C2E2D" w:rsidRDefault="005D0497" w:rsidP="005D0497">
            <w:pPr>
              <w:pStyle w:val="afff1"/>
              <w:rPr>
                <w:rFonts w:ascii="Times New Roman" w:hAnsi="Times New Roman"/>
              </w:rPr>
            </w:pPr>
            <w:r w:rsidRPr="005C2E2D">
              <w:rPr>
                <w:rFonts w:ascii="Times New Roman" w:hAnsi="Times New Roman"/>
              </w:rPr>
              <w:t>50</w:t>
            </w:r>
          </w:p>
        </w:tc>
        <w:tc>
          <w:tcPr>
            <w:tcW w:w="489" w:type="pct"/>
            <w:tcBorders>
              <w:top w:val="nil"/>
              <w:left w:val="nil"/>
              <w:bottom w:val="single" w:sz="4" w:space="0" w:color="auto"/>
              <w:right w:val="single" w:sz="4" w:space="0" w:color="auto"/>
            </w:tcBorders>
            <w:shd w:val="clear" w:color="auto" w:fill="auto"/>
            <w:noWrap/>
            <w:vAlign w:val="center"/>
            <w:hideMark/>
          </w:tcPr>
          <w:p w14:paraId="715AD9B6"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single" w:sz="4" w:space="0" w:color="auto"/>
              <w:right w:val="single" w:sz="4" w:space="0" w:color="auto"/>
            </w:tcBorders>
            <w:shd w:val="clear" w:color="auto" w:fill="auto"/>
            <w:noWrap/>
            <w:vAlign w:val="center"/>
            <w:hideMark/>
          </w:tcPr>
          <w:p w14:paraId="455F0537" w14:textId="77777777" w:rsidR="005D0497" w:rsidRPr="005C2E2D" w:rsidRDefault="005D0497" w:rsidP="005D0497">
            <w:pPr>
              <w:pStyle w:val="afff1"/>
              <w:rPr>
                <w:rFonts w:ascii="Times New Roman" w:hAnsi="Times New Roman"/>
              </w:rPr>
            </w:pPr>
            <w:r w:rsidRPr="005C2E2D">
              <w:rPr>
                <w:rFonts w:ascii="Times New Roman" w:hAnsi="Times New Roman"/>
              </w:rPr>
              <w:t>1132</w:t>
            </w:r>
          </w:p>
        </w:tc>
        <w:tc>
          <w:tcPr>
            <w:tcW w:w="825" w:type="pct"/>
            <w:tcBorders>
              <w:top w:val="nil"/>
              <w:left w:val="nil"/>
              <w:bottom w:val="single" w:sz="4" w:space="0" w:color="auto"/>
              <w:right w:val="single" w:sz="4" w:space="0" w:color="auto"/>
            </w:tcBorders>
            <w:shd w:val="clear" w:color="auto" w:fill="auto"/>
            <w:noWrap/>
            <w:vAlign w:val="center"/>
            <w:hideMark/>
          </w:tcPr>
          <w:p w14:paraId="6957F09C"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single" w:sz="4" w:space="0" w:color="auto"/>
              <w:right w:val="single" w:sz="4" w:space="0" w:color="auto"/>
            </w:tcBorders>
            <w:shd w:val="clear" w:color="auto" w:fill="auto"/>
            <w:noWrap/>
            <w:vAlign w:val="center"/>
            <w:hideMark/>
          </w:tcPr>
          <w:p w14:paraId="6DB6848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single" w:sz="4" w:space="0" w:color="auto"/>
              <w:right w:val="single" w:sz="4" w:space="0" w:color="auto"/>
            </w:tcBorders>
            <w:shd w:val="clear" w:color="auto" w:fill="auto"/>
            <w:noWrap/>
            <w:vAlign w:val="center"/>
            <w:hideMark/>
          </w:tcPr>
          <w:p w14:paraId="0E066864"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single" w:sz="4" w:space="0" w:color="auto"/>
              <w:right w:val="single" w:sz="4" w:space="0" w:color="auto"/>
            </w:tcBorders>
            <w:shd w:val="clear" w:color="auto" w:fill="auto"/>
            <w:noWrap/>
            <w:vAlign w:val="center"/>
            <w:hideMark/>
          </w:tcPr>
          <w:p w14:paraId="26DF6CDE" w14:textId="77777777" w:rsidR="005D0497" w:rsidRPr="005C2E2D" w:rsidRDefault="005D0497" w:rsidP="005D0497">
            <w:pPr>
              <w:pStyle w:val="afff1"/>
              <w:rPr>
                <w:rFonts w:ascii="Times New Roman" w:hAnsi="Times New Roman"/>
              </w:rPr>
            </w:pPr>
            <w:r w:rsidRPr="005C2E2D">
              <w:rPr>
                <w:rFonts w:ascii="Times New Roman" w:hAnsi="Times New Roman"/>
              </w:rPr>
              <w:t>3</w:t>
            </w:r>
          </w:p>
        </w:tc>
        <w:tc>
          <w:tcPr>
            <w:tcW w:w="344" w:type="pct"/>
            <w:tcBorders>
              <w:top w:val="nil"/>
              <w:left w:val="nil"/>
              <w:bottom w:val="single" w:sz="4" w:space="0" w:color="auto"/>
              <w:right w:val="single" w:sz="4" w:space="0" w:color="auto"/>
            </w:tcBorders>
            <w:shd w:val="clear" w:color="auto" w:fill="auto"/>
            <w:noWrap/>
            <w:vAlign w:val="center"/>
            <w:hideMark/>
          </w:tcPr>
          <w:p w14:paraId="64603E63"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single" w:sz="4" w:space="0" w:color="auto"/>
              <w:right w:val="nil"/>
            </w:tcBorders>
            <w:shd w:val="clear" w:color="auto" w:fill="auto"/>
            <w:noWrap/>
            <w:vAlign w:val="center"/>
            <w:hideMark/>
          </w:tcPr>
          <w:p w14:paraId="5B464F94"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28" w:type="pct"/>
            <w:tcBorders>
              <w:top w:val="nil"/>
              <w:left w:val="single" w:sz="4" w:space="0" w:color="auto"/>
              <w:bottom w:val="single" w:sz="4" w:space="0" w:color="auto"/>
              <w:right w:val="nil"/>
            </w:tcBorders>
            <w:shd w:val="clear" w:color="auto" w:fill="auto"/>
            <w:vAlign w:val="center"/>
            <w:hideMark/>
          </w:tcPr>
          <w:p w14:paraId="3367C505" w14:textId="77777777" w:rsidR="005D0497" w:rsidRPr="005C2E2D" w:rsidRDefault="005D0497" w:rsidP="005D0497">
            <w:pPr>
              <w:pStyle w:val="afff1"/>
              <w:rPr>
                <w:rFonts w:ascii="Times New Roman" w:hAnsi="Times New Roman"/>
              </w:rPr>
            </w:pPr>
            <w:r w:rsidRPr="005C2E2D">
              <w:rPr>
                <w:rFonts w:ascii="Times New Roman" w:hAnsi="Times New Roman"/>
              </w:rPr>
              <w:t>18:12</w:t>
            </w:r>
          </w:p>
        </w:tc>
        <w:tc>
          <w:tcPr>
            <w:tcW w:w="658" w:type="pct"/>
            <w:vMerge/>
            <w:tcBorders>
              <w:top w:val="nil"/>
              <w:left w:val="single" w:sz="8" w:space="0" w:color="auto"/>
              <w:bottom w:val="single" w:sz="8" w:space="0" w:color="000000"/>
              <w:right w:val="single" w:sz="8" w:space="0" w:color="auto"/>
            </w:tcBorders>
            <w:vAlign w:val="center"/>
            <w:hideMark/>
          </w:tcPr>
          <w:p w14:paraId="2EFE2C01" w14:textId="77777777" w:rsidR="005D0497" w:rsidRPr="005C2E2D" w:rsidRDefault="005D0497" w:rsidP="005D0497">
            <w:pPr>
              <w:pStyle w:val="afff1"/>
              <w:rPr>
                <w:rFonts w:ascii="Times New Roman" w:hAnsi="Times New Roman"/>
                <w:sz w:val="22"/>
              </w:rPr>
            </w:pPr>
          </w:p>
        </w:tc>
      </w:tr>
      <w:tr w:rsidR="005D0497" w:rsidRPr="005C2E2D" w14:paraId="65DD4792" w14:textId="77777777" w:rsidTr="005D0497">
        <w:trPr>
          <w:trHeight w:val="30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D2D84D0" w14:textId="77777777" w:rsidR="005D0497" w:rsidRPr="005C2E2D" w:rsidRDefault="005D0497" w:rsidP="005D0497">
            <w:pPr>
              <w:pStyle w:val="afff1"/>
              <w:rPr>
                <w:rFonts w:ascii="Times New Roman" w:hAnsi="Times New Roman"/>
              </w:rPr>
            </w:pPr>
            <w:r w:rsidRPr="005C2E2D">
              <w:rPr>
                <w:rFonts w:ascii="Times New Roman" w:hAnsi="Times New Roman"/>
              </w:rPr>
              <w:t>51</w:t>
            </w:r>
          </w:p>
        </w:tc>
        <w:tc>
          <w:tcPr>
            <w:tcW w:w="489" w:type="pct"/>
            <w:tcBorders>
              <w:top w:val="nil"/>
              <w:left w:val="nil"/>
              <w:bottom w:val="nil"/>
              <w:right w:val="single" w:sz="4" w:space="0" w:color="auto"/>
            </w:tcBorders>
            <w:shd w:val="clear" w:color="auto" w:fill="auto"/>
            <w:noWrap/>
            <w:vAlign w:val="center"/>
            <w:hideMark/>
          </w:tcPr>
          <w:p w14:paraId="164CF489"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nil"/>
              <w:left w:val="nil"/>
              <w:bottom w:val="nil"/>
              <w:right w:val="single" w:sz="4" w:space="0" w:color="auto"/>
            </w:tcBorders>
            <w:shd w:val="clear" w:color="auto" w:fill="auto"/>
            <w:noWrap/>
            <w:vAlign w:val="center"/>
            <w:hideMark/>
          </w:tcPr>
          <w:p w14:paraId="214DDE80" w14:textId="77777777" w:rsidR="005D0497" w:rsidRPr="005C2E2D" w:rsidRDefault="005D0497" w:rsidP="005D0497">
            <w:pPr>
              <w:pStyle w:val="afff1"/>
              <w:rPr>
                <w:rFonts w:ascii="Times New Roman" w:hAnsi="Times New Roman"/>
              </w:rPr>
            </w:pPr>
            <w:r w:rsidRPr="005C2E2D">
              <w:rPr>
                <w:rFonts w:ascii="Times New Roman" w:hAnsi="Times New Roman"/>
              </w:rPr>
              <w:t>1130</w:t>
            </w:r>
          </w:p>
        </w:tc>
        <w:tc>
          <w:tcPr>
            <w:tcW w:w="825" w:type="pct"/>
            <w:tcBorders>
              <w:top w:val="nil"/>
              <w:left w:val="nil"/>
              <w:bottom w:val="nil"/>
              <w:right w:val="single" w:sz="4" w:space="0" w:color="auto"/>
            </w:tcBorders>
            <w:shd w:val="clear" w:color="auto" w:fill="auto"/>
            <w:noWrap/>
            <w:vAlign w:val="center"/>
            <w:hideMark/>
          </w:tcPr>
          <w:p w14:paraId="435D86DA"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nil"/>
              <w:left w:val="nil"/>
              <w:bottom w:val="nil"/>
              <w:right w:val="single" w:sz="4" w:space="0" w:color="auto"/>
            </w:tcBorders>
            <w:shd w:val="clear" w:color="auto" w:fill="auto"/>
            <w:noWrap/>
            <w:vAlign w:val="center"/>
            <w:hideMark/>
          </w:tcPr>
          <w:p w14:paraId="760B356E"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nil"/>
              <w:left w:val="nil"/>
              <w:bottom w:val="nil"/>
              <w:right w:val="single" w:sz="4" w:space="0" w:color="auto"/>
            </w:tcBorders>
            <w:shd w:val="clear" w:color="auto" w:fill="auto"/>
            <w:noWrap/>
            <w:vAlign w:val="center"/>
            <w:hideMark/>
          </w:tcPr>
          <w:p w14:paraId="270DADCE"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nil"/>
              <w:left w:val="nil"/>
              <w:bottom w:val="nil"/>
              <w:right w:val="single" w:sz="4" w:space="0" w:color="auto"/>
            </w:tcBorders>
            <w:shd w:val="clear" w:color="auto" w:fill="auto"/>
            <w:noWrap/>
            <w:vAlign w:val="center"/>
            <w:hideMark/>
          </w:tcPr>
          <w:p w14:paraId="52D18097" w14:textId="77777777" w:rsidR="005D0497" w:rsidRPr="005C2E2D" w:rsidRDefault="005D0497" w:rsidP="005D0497">
            <w:pPr>
              <w:pStyle w:val="afff1"/>
              <w:rPr>
                <w:rFonts w:ascii="Times New Roman" w:hAnsi="Times New Roman"/>
              </w:rPr>
            </w:pPr>
            <w:r w:rsidRPr="005C2E2D">
              <w:rPr>
                <w:rFonts w:ascii="Times New Roman" w:hAnsi="Times New Roman"/>
              </w:rPr>
              <w:t>1</w:t>
            </w:r>
          </w:p>
        </w:tc>
        <w:tc>
          <w:tcPr>
            <w:tcW w:w="344" w:type="pct"/>
            <w:tcBorders>
              <w:top w:val="nil"/>
              <w:left w:val="nil"/>
              <w:bottom w:val="nil"/>
              <w:right w:val="single" w:sz="4" w:space="0" w:color="auto"/>
            </w:tcBorders>
            <w:shd w:val="clear" w:color="auto" w:fill="auto"/>
            <w:noWrap/>
            <w:vAlign w:val="center"/>
            <w:hideMark/>
          </w:tcPr>
          <w:p w14:paraId="4A3F0901"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nil"/>
              <w:left w:val="nil"/>
              <w:bottom w:val="nil"/>
              <w:right w:val="nil"/>
            </w:tcBorders>
            <w:shd w:val="clear" w:color="auto" w:fill="auto"/>
            <w:noWrap/>
            <w:vAlign w:val="center"/>
            <w:hideMark/>
          </w:tcPr>
          <w:p w14:paraId="6F4957A2"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nil"/>
              <w:left w:val="single" w:sz="4" w:space="0" w:color="auto"/>
              <w:bottom w:val="nil"/>
              <w:right w:val="nil"/>
            </w:tcBorders>
            <w:shd w:val="clear" w:color="auto" w:fill="auto"/>
            <w:vAlign w:val="center"/>
            <w:hideMark/>
          </w:tcPr>
          <w:p w14:paraId="6BB3CDBF" w14:textId="77777777" w:rsidR="005D0497" w:rsidRPr="005C2E2D" w:rsidRDefault="005D0497" w:rsidP="005D0497">
            <w:pPr>
              <w:pStyle w:val="afff1"/>
              <w:rPr>
                <w:rFonts w:ascii="Times New Roman" w:hAnsi="Times New Roman"/>
              </w:rPr>
            </w:pPr>
            <w:r w:rsidRPr="005C2E2D">
              <w:rPr>
                <w:rFonts w:ascii="Times New Roman" w:hAnsi="Times New Roman"/>
              </w:rPr>
              <w:t>18:26</w:t>
            </w:r>
          </w:p>
        </w:tc>
        <w:tc>
          <w:tcPr>
            <w:tcW w:w="658" w:type="pct"/>
            <w:vMerge/>
            <w:tcBorders>
              <w:top w:val="nil"/>
              <w:left w:val="single" w:sz="8" w:space="0" w:color="auto"/>
              <w:bottom w:val="single" w:sz="8" w:space="0" w:color="000000"/>
              <w:right w:val="single" w:sz="8" w:space="0" w:color="auto"/>
            </w:tcBorders>
            <w:vAlign w:val="center"/>
            <w:hideMark/>
          </w:tcPr>
          <w:p w14:paraId="6BE907CE" w14:textId="77777777" w:rsidR="005D0497" w:rsidRPr="005C2E2D" w:rsidRDefault="005D0497" w:rsidP="005D0497">
            <w:pPr>
              <w:pStyle w:val="afff1"/>
              <w:rPr>
                <w:rFonts w:ascii="Times New Roman" w:hAnsi="Times New Roman"/>
                <w:sz w:val="22"/>
              </w:rPr>
            </w:pPr>
          </w:p>
        </w:tc>
      </w:tr>
      <w:tr w:rsidR="005D0497" w:rsidRPr="005C2E2D" w14:paraId="1A3A407A" w14:textId="77777777" w:rsidTr="005D0497">
        <w:trPr>
          <w:trHeight w:val="315"/>
        </w:trPr>
        <w:tc>
          <w:tcPr>
            <w:tcW w:w="254" w:type="pct"/>
            <w:tcBorders>
              <w:top w:val="nil"/>
              <w:left w:val="single" w:sz="4" w:space="0" w:color="auto"/>
              <w:bottom w:val="single" w:sz="4" w:space="0" w:color="auto"/>
              <w:right w:val="single" w:sz="4" w:space="0" w:color="auto"/>
            </w:tcBorders>
            <w:shd w:val="clear" w:color="auto" w:fill="auto"/>
            <w:noWrap/>
            <w:vAlign w:val="bottom"/>
            <w:hideMark/>
          </w:tcPr>
          <w:p w14:paraId="750F8EDE" w14:textId="77777777" w:rsidR="005D0497" w:rsidRPr="005C2E2D" w:rsidRDefault="005D0497" w:rsidP="005D0497">
            <w:pPr>
              <w:pStyle w:val="afff1"/>
              <w:rPr>
                <w:rFonts w:ascii="Times New Roman" w:hAnsi="Times New Roman"/>
              </w:rPr>
            </w:pPr>
            <w:r w:rsidRPr="005C2E2D">
              <w:rPr>
                <w:rFonts w:ascii="Times New Roman" w:hAnsi="Times New Roman"/>
              </w:rPr>
              <w:t>52</w:t>
            </w:r>
          </w:p>
        </w:tc>
        <w:tc>
          <w:tcPr>
            <w:tcW w:w="489" w:type="pct"/>
            <w:tcBorders>
              <w:top w:val="single" w:sz="4" w:space="0" w:color="auto"/>
              <w:left w:val="nil"/>
              <w:bottom w:val="single" w:sz="4" w:space="0" w:color="auto"/>
              <w:right w:val="single" w:sz="4" w:space="0" w:color="auto"/>
            </w:tcBorders>
            <w:shd w:val="clear" w:color="auto" w:fill="auto"/>
            <w:noWrap/>
            <w:vAlign w:val="center"/>
            <w:hideMark/>
          </w:tcPr>
          <w:p w14:paraId="70E8CAE3" w14:textId="77777777" w:rsidR="005D0497" w:rsidRPr="005C2E2D" w:rsidRDefault="005D0497" w:rsidP="005D0497">
            <w:pPr>
              <w:pStyle w:val="afff1"/>
              <w:rPr>
                <w:rFonts w:ascii="Times New Roman" w:hAnsi="Times New Roman"/>
              </w:rPr>
            </w:pPr>
            <w:r w:rsidRPr="005C2E2D">
              <w:rPr>
                <w:rFonts w:ascii="Times New Roman" w:hAnsi="Times New Roman"/>
              </w:rPr>
              <w:t>Трамвай</w:t>
            </w:r>
          </w:p>
        </w:tc>
        <w:tc>
          <w:tcPr>
            <w:tcW w:w="457" w:type="pct"/>
            <w:tcBorders>
              <w:top w:val="single" w:sz="4" w:space="0" w:color="auto"/>
              <w:left w:val="nil"/>
              <w:bottom w:val="single" w:sz="4" w:space="0" w:color="auto"/>
              <w:right w:val="single" w:sz="4" w:space="0" w:color="auto"/>
            </w:tcBorders>
            <w:shd w:val="clear" w:color="auto" w:fill="auto"/>
            <w:noWrap/>
            <w:vAlign w:val="center"/>
            <w:hideMark/>
          </w:tcPr>
          <w:p w14:paraId="2DBC6A91" w14:textId="77777777" w:rsidR="005D0497" w:rsidRPr="005C2E2D" w:rsidRDefault="005D0497" w:rsidP="005D0497">
            <w:pPr>
              <w:pStyle w:val="afff1"/>
              <w:rPr>
                <w:rFonts w:ascii="Times New Roman" w:hAnsi="Times New Roman"/>
              </w:rPr>
            </w:pPr>
            <w:r w:rsidRPr="005C2E2D">
              <w:rPr>
                <w:rFonts w:ascii="Times New Roman" w:hAnsi="Times New Roman"/>
              </w:rPr>
              <w:t>1131</w:t>
            </w: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14:paraId="3050F925" w14:textId="77777777" w:rsidR="005D0497" w:rsidRPr="005C2E2D" w:rsidRDefault="005D0497" w:rsidP="005D0497">
            <w:pPr>
              <w:pStyle w:val="afff1"/>
              <w:rPr>
                <w:rFonts w:ascii="Times New Roman" w:hAnsi="Times New Roman"/>
              </w:rPr>
            </w:pPr>
            <w:r w:rsidRPr="005C2E2D">
              <w:rPr>
                <w:rFonts w:ascii="Times New Roman" w:hAnsi="Times New Roman"/>
              </w:rPr>
              <w:t>Тр.вагон 1-секционный</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2D72CA52" w14:textId="77777777" w:rsidR="005D0497" w:rsidRPr="005C2E2D" w:rsidRDefault="005D0497" w:rsidP="005D0497">
            <w:pPr>
              <w:pStyle w:val="afff1"/>
              <w:rPr>
                <w:rFonts w:ascii="Times New Roman" w:hAnsi="Times New Roman"/>
              </w:rPr>
            </w:pPr>
            <w:r w:rsidRPr="005C2E2D">
              <w:rPr>
                <w:rFonts w:ascii="Times New Roman" w:hAnsi="Times New Roman"/>
              </w:rPr>
              <w:t>4</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14:paraId="27C88960"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52" w:type="pct"/>
            <w:tcBorders>
              <w:top w:val="single" w:sz="4" w:space="0" w:color="auto"/>
              <w:left w:val="nil"/>
              <w:bottom w:val="single" w:sz="4" w:space="0" w:color="auto"/>
              <w:right w:val="single" w:sz="4" w:space="0" w:color="auto"/>
            </w:tcBorders>
            <w:shd w:val="clear" w:color="auto" w:fill="auto"/>
            <w:noWrap/>
            <w:vAlign w:val="center"/>
            <w:hideMark/>
          </w:tcPr>
          <w:p w14:paraId="534AFCB1"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7ECD03D0" w14:textId="77777777" w:rsidR="005D0497" w:rsidRPr="005C2E2D" w:rsidRDefault="005D0497" w:rsidP="005D0497">
            <w:pPr>
              <w:pStyle w:val="afff1"/>
              <w:rPr>
                <w:rFonts w:ascii="Times New Roman" w:hAnsi="Times New Roman"/>
              </w:rPr>
            </w:pPr>
            <w:r w:rsidRPr="005C2E2D">
              <w:rPr>
                <w:rFonts w:ascii="Times New Roman" w:hAnsi="Times New Roman"/>
              </w:rPr>
              <w:t>0</w:t>
            </w:r>
          </w:p>
        </w:tc>
        <w:tc>
          <w:tcPr>
            <w:tcW w:w="509" w:type="pct"/>
            <w:tcBorders>
              <w:top w:val="single" w:sz="4" w:space="0" w:color="auto"/>
              <w:left w:val="nil"/>
              <w:bottom w:val="single" w:sz="4" w:space="0" w:color="auto"/>
              <w:right w:val="single" w:sz="4" w:space="0" w:color="auto"/>
            </w:tcBorders>
            <w:shd w:val="clear" w:color="auto" w:fill="auto"/>
            <w:noWrap/>
            <w:vAlign w:val="center"/>
            <w:hideMark/>
          </w:tcPr>
          <w:p w14:paraId="1A1849E3" w14:textId="77777777" w:rsidR="005D0497" w:rsidRPr="005C2E2D" w:rsidRDefault="005D0497" w:rsidP="005D0497">
            <w:pPr>
              <w:pStyle w:val="afff1"/>
              <w:rPr>
                <w:rFonts w:ascii="Times New Roman" w:hAnsi="Times New Roman"/>
              </w:rPr>
            </w:pPr>
            <w:r w:rsidRPr="005C2E2D">
              <w:rPr>
                <w:rFonts w:ascii="Times New Roman" w:hAnsi="Times New Roman"/>
              </w:rPr>
              <w:t>2</w:t>
            </w:r>
          </w:p>
        </w:tc>
        <w:tc>
          <w:tcPr>
            <w:tcW w:w="328" w:type="pct"/>
            <w:tcBorders>
              <w:top w:val="single" w:sz="4" w:space="0" w:color="auto"/>
              <w:left w:val="nil"/>
              <w:bottom w:val="single" w:sz="4" w:space="0" w:color="auto"/>
              <w:right w:val="nil"/>
            </w:tcBorders>
            <w:shd w:val="clear" w:color="auto" w:fill="auto"/>
            <w:vAlign w:val="center"/>
            <w:hideMark/>
          </w:tcPr>
          <w:p w14:paraId="30D73EBD" w14:textId="77777777" w:rsidR="005D0497" w:rsidRPr="005C2E2D" w:rsidRDefault="005D0497" w:rsidP="005D0497">
            <w:pPr>
              <w:pStyle w:val="afff1"/>
              <w:rPr>
                <w:rFonts w:ascii="Times New Roman" w:hAnsi="Times New Roman"/>
              </w:rPr>
            </w:pPr>
            <w:r w:rsidRPr="005C2E2D">
              <w:rPr>
                <w:rFonts w:ascii="Times New Roman" w:hAnsi="Times New Roman"/>
              </w:rPr>
              <w:t>18:38</w:t>
            </w:r>
          </w:p>
        </w:tc>
        <w:tc>
          <w:tcPr>
            <w:tcW w:w="658" w:type="pct"/>
            <w:vMerge/>
            <w:tcBorders>
              <w:top w:val="nil"/>
              <w:left w:val="single" w:sz="8" w:space="0" w:color="auto"/>
              <w:bottom w:val="single" w:sz="8" w:space="0" w:color="000000"/>
              <w:right w:val="single" w:sz="8" w:space="0" w:color="auto"/>
            </w:tcBorders>
            <w:vAlign w:val="center"/>
            <w:hideMark/>
          </w:tcPr>
          <w:p w14:paraId="4C8EB81E" w14:textId="77777777" w:rsidR="005D0497" w:rsidRPr="005C2E2D" w:rsidRDefault="005D0497" w:rsidP="005D0497">
            <w:pPr>
              <w:pStyle w:val="afff1"/>
              <w:rPr>
                <w:rFonts w:ascii="Times New Roman" w:hAnsi="Times New Roman"/>
                <w:sz w:val="22"/>
              </w:rPr>
            </w:pPr>
          </w:p>
        </w:tc>
      </w:tr>
    </w:tbl>
    <w:p w14:paraId="47C8392C" w14:textId="77777777" w:rsidR="005D0497" w:rsidRDefault="005D0497" w:rsidP="005D0497">
      <w:pPr>
        <w:sectPr w:rsidR="005D0497" w:rsidSect="005D0497">
          <w:type w:val="continuous"/>
          <w:pgSz w:w="16838" w:h="11906" w:orient="landscape"/>
          <w:pgMar w:top="851" w:right="1134" w:bottom="1701" w:left="1134" w:header="709" w:footer="709" w:gutter="0"/>
          <w:cols w:space="708"/>
          <w:docGrid w:linePitch="360"/>
        </w:sectPr>
      </w:pPr>
    </w:p>
    <w:p w14:paraId="38895172" w14:textId="77777777" w:rsidR="00C851A7" w:rsidRPr="00C851A7" w:rsidRDefault="005D0497" w:rsidP="00C851A7">
      <w:pPr>
        <w:pStyle w:val="afffff"/>
        <w:ind w:left="7080" w:firstLine="708"/>
        <w:jc w:val="both"/>
        <w:rPr>
          <w:b/>
        </w:rPr>
      </w:pPr>
      <w:bookmarkStart w:id="122" w:name="_Toc500335713"/>
      <w:bookmarkStart w:id="123" w:name="_Toc508095336"/>
      <w:r w:rsidRPr="00C851A7">
        <w:rPr>
          <w:b/>
        </w:rPr>
        <w:lastRenderedPageBreak/>
        <w:t>Приложение П</w:t>
      </w:r>
      <w:bookmarkEnd w:id="122"/>
      <w:bookmarkEnd w:id="123"/>
    </w:p>
    <w:p w14:paraId="0BC4A1E0" w14:textId="6068EAE9" w:rsidR="005D0497" w:rsidRPr="00C851A7" w:rsidRDefault="005D0497" w:rsidP="00C851A7">
      <w:pPr>
        <w:pStyle w:val="afffff"/>
        <w:spacing w:line="240" w:lineRule="auto"/>
        <w:rPr>
          <w:b/>
        </w:rPr>
      </w:pPr>
      <w:bookmarkStart w:id="124" w:name="_Toc508095337"/>
      <w:r w:rsidRPr="00C851A7">
        <w:rPr>
          <w:b/>
        </w:rPr>
        <w:t xml:space="preserve">Данные об экологических классах подвижного состава городского пассажирского транспорта в г. Казани (предоставлено </w:t>
      </w:r>
      <w:r w:rsidR="00164F24" w:rsidRPr="00C851A7">
        <w:rPr>
          <w:b/>
        </w:rPr>
        <w:t>Комитетом по транспорту г. Казани</w:t>
      </w:r>
      <w:r w:rsidRPr="00C851A7">
        <w:rPr>
          <w:b/>
        </w:rPr>
        <w:t>)</w:t>
      </w:r>
      <w:bookmarkEnd w:id="124"/>
    </w:p>
    <w:p w14:paraId="1182CF7E" w14:textId="519B2254" w:rsidR="005D0497" w:rsidRPr="00C851A7" w:rsidRDefault="00670AB2" w:rsidP="00670AB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50</w:t>
      </w:r>
      <w:r w:rsidR="00465B38">
        <w:rPr>
          <w:noProof/>
        </w:rPr>
        <w:fldChar w:fldCharType="end"/>
      </w:r>
      <w:r w:rsidR="003735C2">
        <w:rPr>
          <w:noProof/>
        </w:rPr>
        <w:t xml:space="preserve"> </w:t>
      </w:r>
      <w:r w:rsidR="005D0497" w:rsidRPr="00C851A7">
        <w:t>– Результаты обследования подвижного состава на предмет соответствия экологическим нормам</w:t>
      </w:r>
    </w:p>
    <w:tbl>
      <w:tblPr>
        <w:tblW w:w="8700" w:type="dxa"/>
        <w:tblLook w:val="04A0" w:firstRow="1" w:lastRow="0" w:firstColumn="1" w:lastColumn="0" w:noHBand="0" w:noVBand="1"/>
      </w:tblPr>
      <w:tblGrid>
        <w:gridCol w:w="456"/>
        <w:gridCol w:w="3708"/>
        <w:gridCol w:w="4536"/>
      </w:tblGrid>
      <w:tr w:rsidR="005D0497" w:rsidRPr="00AA5912" w14:paraId="56AC64D5" w14:textId="77777777" w:rsidTr="005D0497">
        <w:trPr>
          <w:trHeight w:val="300"/>
        </w:trPr>
        <w:tc>
          <w:tcPr>
            <w:tcW w:w="3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25EC254"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w:t>
            </w:r>
          </w:p>
        </w:tc>
        <w:tc>
          <w:tcPr>
            <w:tcW w:w="3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851FB23"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Марка подвижного состава</w:t>
            </w:r>
          </w:p>
        </w:tc>
        <w:tc>
          <w:tcPr>
            <w:tcW w:w="4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C1C59C3"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Соответствие требованиям экологического класса ЕВРО-4 и выше</w:t>
            </w:r>
          </w:p>
        </w:tc>
      </w:tr>
      <w:tr w:rsidR="005D0497" w:rsidRPr="00AA5912" w14:paraId="61ABFDBB" w14:textId="77777777" w:rsidTr="005D0497">
        <w:trPr>
          <w:trHeight w:val="458"/>
        </w:trPr>
        <w:tc>
          <w:tcPr>
            <w:tcW w:w="340" w:type="dxa"/>
            <w:vMerge/>
            <w:tcBorders>
              <w:top w:val="single" w:sz="4" w:space="0" w:color="auto"/>
              <w:left w:val="single" w:sz="4" w:space="0" w:color="auto"/>
              <w:bottom w:val="single" w:sz="4" w:space="0" w:color="000000"/>
              <w:right w:val="single" w:sz="4" w:space="0" w:color="auto"/>
            </w:tcBorders>
            <w:vAlign w:val="center"/>
            <w:hideMark/>
          </w:tcPr>
          <w:p w14:paraId="2EA514CC" w14:textId="77777777" w:rsidR="005D0497" w:rsidRPr="00AA5912" w:rsidRDefault="005D0497" w:rsidP="005D0497">
            <w:pPr>
              <w:spacing w:line="240" w:lineRule="auto"/>
              <w:ind w:firstLine="0"/>
              <w:jc w:val="left"/>
              <w:rPr>
                <w:rFonts w:eastAsia="Times New Roman" w:cs="Times New Roman"/>
                <w:color w:val="000000"/>
                <w:szCs w:val="24"/>
                <w:lang w:eastAsia="ru-RU"/>
              </w:rPr>
            </w:pPr>
          </w:p>
        </w:tc>
        <w:tc>
          <w:tcPr>
            <w:tcW w:w="3760" w:type="dxa"/>
            <w:vMerge/>
            <w:tcBorders>
              <w:top w:val="single" w:sz="4" w:space="0" w:color="auto"/>
              <w:left w:val="single" w:sz="4" w:space="0" w:color="auto"/>
              <w:bottom w:val="single" w:sz="4" w:space="0" w:color="000000"/>
              <w:right w:val="single" w:sz="4" w:space="0" w:color="auto"/>
            </w:tcBorders>
            <w:vAlign w:val="center"/>
            <w:hideMark/>
          </w:tcPr>
          <w:p w14:paraId="0E1BB2A6" w14:textId="77777777" w:rsidR="005D0497" w:rsidRPr="00AA5912" w:rsidRDefault="005D0497" w:rsidP="005D0497">
            <w:pPr>
              <w:spacing w:line="240" w:lineRule="auto"/>
              <w:ind w:firstLine="0"/>
              <w:jc w:val="left"/>
              <w:rPr>
                <w:rFonts w:eastAsia="Times New Roman" w:cs="Times New Roman"/>
                <w:color w:val="000000"/>
                <w:szCs w:val="24"/>
                <w:lang w:eastAsia="ru-RU"/>
              </w:rPr>
            </w:pPr>
          </w:p>
        </w:tc>
        <w:tc>
          <w:tcPr>
            <w:tcW w:w="4600" w:type="dxa"/>
            <w:vMerge/>
            <w:tcBorders>
              <w:top w:val="single" w:sz="4" w:space="0" w:color="auto"/>
              <w:left w:val="single" w:sz="4" w:space="0" w:color="auto"/>
              <w:bottom w:val="single" w:sz="4" w:space="0" w:color="000000"/>
              <w:right w:val="single" w:sz="4" w:space="0" w:color="auto"/>
            </w:tcBorders>
            <w:vAlign w:val="center"/>
            <w:hideMark/>
          </w:tcPr>
          <w:p w14:paraId="57A14A4B" w14:textId="77777777" w:rsidR="005D0497" w:rsidRPr="00AA5912" w:rsidRDefault="005D0497" w:rsidP="005D0497">
            <w:pPr>
              <w:spacing w:line="240" w:lineRule="auto"/>
              <w:ind w:firstLine="0"/>
              <w:jc w:val="left"/>
              <w:rPr>
                <w:rFonts w:eastAsia="Times New Roman" w:cs="Times New Roman"/>
                <w:color w:val="000000"/>
                <w:szCs w:val="24"/>
                <w:lang w:eastAsia="ru-RU"/>
              </w:rPr>
            </w:pPr>
          </w:p>
        </w:tc>
      </w:tr>
      <w:tr w:rsidR="005D0497" w:rsidRPr="00AA5912" w14:paraId="67A6ACAF" w14:textId="77777777" w:rsidTr="005D0497">
        <w:trPr>
          <w:trHeight w:val="458"/>
        </w:trPr>
        <w:tc>
          <w:tcPr>
            <w:tcW w:w="340" w:type="dxa"/>
            <w:vMerge/>
            <w:tcBorders>
              <w:top w:val="single" w:sz="4" w:space="0" w:color="auto"/>
              <w:left w:val="single" w:sz="4" w:space="0" w:color="auto"/>
              <w:bottom w:val="single" w:sz="4" w:space="0" w:color="000000"/>
              <w:right w:val="single" w:sz="4" w:space="0" w:color="auto"/>
            </w:tcBorders>
            <w:vAlign w:val="center"/>
            <w:hideMark/>
          </w:tcPr>
          <w:p w14:paraId="1E31CAA6" w14:textId="77777777" w:rsidR="005D0497" w:rsidRPr="00AA5912" w:rsidRDefault="005D0497" w:rsidP="005D0497">
            <w:pPr>
              <w:spacing w:line="240" w:lineRule="auto"/>
              <w:ind w:firstLine="0"/>
              <w:jc w:val="left"/>
              <w:rPr>
                <w:rFonts w:eastAsia="Times New Roman" w:cs="Times New Roman"/>
                <w:color w:val="000000"/>
                <w:szCs w:val="24"/>
                <w:lang w:eastAsia="ru-RU"/>
              </w:rPr>
            </w:pPr>
          </w:p>
        </w:tc>
        <w:tc>
          <w:tcPr>
            <w:tcW w:w="3760" w:type="dxa"/>
            <w:vMerge/>
            <w:tcBorders>
              <w:top w:val="single" w:sz="4" w:space="0" w:color="auto"/>
              <w:left w:val="single" w:sz="4" w:space="0" w:color="auto"/>
              <w:bottom w:val="single" w:sz="4" w:space="0" w:color="000000"/>
              <w:right w:val="single" w:sz="4" w:space="0" w:color="auto"/>
            </w:tcBorders>
            <w:vAlign w:val="center"/>
            <w:hideMark/>
          </w:tcPr>
          <w:p w14:paraId="7738025E" w14:textId="77777777" w:rsidR="005D0497" w:rsidRPr="00AA5912" w:rsidRDefault="005D0497" w:rsidP="005D0497">
            <w:pPr>
              <w:spacing w:line="240" w:lineRule="auto"/>
              <w:ind w:firstLine="0"/>
              <w:jc w:val="left"/>
              <w:rPr>
                <w:rFonts w:eastAsia="Times New Roman" w:cs="Times New Roman"/>
                <w:color w:val="000000"/>
                <w:szCs w:val="24"/>
                <w:lang w:eastAsia="ru-RU"/>
              </w:rPr>
            </w:pPr>
          </w:p>
        </w:tc>
        <w:tc>
          <w:tcPr>
            <w:tcW w:w="4600" w:type="dxa"/>
            <w:vMerge/>
            <w:tcBorders>
              <w:top w:val="single" w:sz="4" w:space="0" w:color="auto"/>
              <w:left w:val="single" w:sz="4" w:space="0" w:color="auto"/>
              <w:bottom w:val="single" w:sz="4" w:space="0" w:color="000000"/>
              <w:right w:val="single" w:sz="4" w:space="0" w:color="auto"/>
            </w:tcBorders>
            <w:vAlign w:val="center"/>
            <w:hideMark/>
          </w:tcPr>
          <w:p w14:paraId="3ABFB59A" w14:textId="77777777" w:rsidR="005D0497" w:rsidRPr="00AA5912" w:rsidRDefault="005D0497" w:rsidP="005D0497">
            <w:pPr>
              <w:spacing w:line="240" w:lineRule="auto"/>
              <w:ind w:firstLine="0"/>
              <w:jc w:val="left"/>
              <w:rPr>
                <w:rFonts w:eastAsia="Times New Roman" w:cs="Times New Roman"/>
                <w:color w:val="000000"/>
                <w:szCs w:val="24"/>
                <w:lang w:eastAsia="ru-RU"/>
              </w:rPr>
            </w:pPr>
          </w:p>
        </w:tc>
      </w:tr>
      <w:tr w:rsidR="005D0497" w:rsidRPr="00AA5912" w14:paraId="2BC45FD8"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003BAA51"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w:t>
            </w:r>
          </w:p>
        </w:tc>
        <w:tc>
          <w:tcPr>
            <w:tcW w:w="3760" w:type="dxa"/>
            <w:tcBorders>
              <w:top w:val="nil"/>
              <w:left w:val="nil"/>
              <w:bottom w:val="single" w:sz="4" w:space="0" w:color="auto"/>
              <w:right w:val="single" w:sz="4" w:space="0" w:color="auto"/>
            </w:tcBorders>
            <w:shd w:val="clear" w:color="auto" w:fill="auto"/>
            <w:vAlign w:val="center"/>
            <w:hideMark/>
          </w:tcPr>
          <w:p w14:paraId="0C0198C1"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МАЗ-103 2008</w:t>
            </w:r>
          </w:p>
        </w:tc>
        <w:tc>
          <w:tcPr>
            <w:tcW w:w="4600" w:type="dxa"/>
            <w:tcBorders>
              <w:top w:val="nil"/>
              <w:left w:val="nil"/>
              <w:bottom w:val="single" w:sz="4" w:space="0" w:color="auto"/>
              <w:right w:val="single" w:sz="4" w:space="0" w:color="auto"/>
            </w:tcBorders>
            <w:shd w:val="clear" w:color="auto" w:fill="auto"/>
            <w:vAlign w:val="center"/>
            <w:hideMark/>
          </w:tcPr>
          <w:p w14:paraId="344DE7DA"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1A471C7D"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279D9AE7"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2</w:t>
            </w:r>
          </w:p>
        </w:tc>
        <w:tc>
          <w:tcPr>
            <w:tcW w:w="3760" w:type="dxa"/>
            <w:tcBorders>
              <w:top w:val="nil"/>
              <w:left w:val="nil"/>
              <w:bottom w:val="single" w:sz="4" w:space="0" w:color="auto"/>
              <w:right w:val="single" w:sz="4" w:space="0" w:color="auto"/>
            </w:tcBorders>
            <w:shd w:val="clear" w:color="auto" w:fill="auto"/>
            <w:vAlign w:val="center"/>
            <w:hideMark/>
          </w:tcPr>
          <w:p w14:paraId="644C5F4D"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МАЗ-103 2009</w:t>
            </w:r>
          </w:p>
        </w:tc>
        <w:tc>
          <w:tcPr>
            <w:tcW w:w="4600" w:type="dxa"/>
            <w:tcBorders>
              <w:top w:val="nil"/>
              <w:left w:val="nil"/>
              <w:bottom w:val="single" w:sz="4" w:space="0" w:color="auto"/>
              <w:right w:val="single" w:sz="4" w:space="0" w:color="auto"/>
            </w:tcBorders>
            <w:shd w:val="clear" w:color="auto" w:fill="auto"/>
            <w:vAlign w:val="center"/>
            <w:hideMark/>
          </w:tcPr>
          <w:p w14:paraId="60F10B30"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0882B255"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351C980A"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3</w:t>
            </w:r>
          </w:p>
        </w:tc>
        <w:tc>
          <w:tcPr>
            <w:tcW w:w="3760" w:type="dxa"/>
            <w:tcBorders>
              <w:top w:val="nil"/>
              <w:left w:val="nil"/>
              <w:bottom w:val="single" w:sz="4" w:space="0" w:color="auto"/>
              <w:right w:val="single" w:sz="4" w:space="0" w:color="auto"/>
            </w:tcBorders>
            <w:shd w:val="clear" w:color="auto" w:fill="auto"/>
            <w:vAlign w:val="center"/>
            <w:hideMark/>
          </w:tcPr>
          <w:p w14:paraId="25018D0E"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МАЗ-103 2011</w:t>
            </w:r>
          </w:p>
        </w:tc>
        <w:tc>
          <w:tcPr>
            <w:tcW w:w="4600" w:type="dxa"/>
            <w:tcBorders>
              <w:top w:val="nil"/>
              <w:left w:val="nil"/>
              <w:bottom w:val="single" w:sz="4" w:space="0" w:color="auto"/>
              <w:right w:val="single" w:sz="4" w:space="0" w:color="auto"/>
            </w:tcBorders>
            <w:shd w:val="clear" w:color="auto" w:fill="auto"/>
            <w:vAlign w:val="center"/>
            <w:hideMark/>
          </w:tcPr>
          <w:p w14:paraId="478D0842"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314143F3"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19001F01"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4</w:t>
            </w:r>
          </w:p>
        </w:tc>
        <w:tc>
          <w:tcPr>
            <w:tcW w:w="3760" w:type="dxa"/>
            <w:tcBorders>
              <w:top w:val="nil"/>
              <w:left w:val="nil"/>
              <w:bottom w:val="single" w:sz="4" w:space="0" w:color="auto"/>
              <w:right w:val="single" w:sz="4" w:space="0" w:color="auto"/>
            </w:tcBorders>
            <w:shd w:val="clear" w:color="auto" w:fill="auto"/>
            <w:vAlign w:val="center"/>
            <w:hideMark/>
          </w:tcPr>
          <w:p w14:paraId="34B21EB7"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МАЗ-103 2012</w:t>
            </w:r>
          </w:p>
        </w:tc>
        <w:tc>
          <w:tcPr>
            <w:tcW w:w="4600" w:type="dxa"/>
            <w:tcBorders>
              <w:top w:val="nil"/>
              <w:left w:val="nil"/>
              <w:bottom w:val="single" w:sz="4" w:space="0" w:color="auto"/>
              <w:right w:val="single" w:sz="4" w:space="0" w:color="auto"/>
            </w:tcBorders>
            <w:shd w:val="clear" w:color="auto" w:fill="auto"/>
            <w:vAlign w:val="center"/>
            <w:hideMark/>
          </w:tcPr>
          <w:p w14:paraId="3051128C"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5D604D1A"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2FD898DF"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5</w:t>
            </w:r>
          </w:p>
        </w:tc>
        <w:tc>
          <w:tcPr>
            <w:tcW w:w="3760" w:type="dxa"/>
            <w:tcBorders>
              <w:top w:val="nil"/>
              <w:left w:val="nil"/>
              <w:bottom w:val="single" w:sz="4" w:space="0" w:color="auto"/>
              <w:right w:val="single" w:sz="4" w:space="0" w:color="auto"/>
            </w:tcBorders>
            <w:shd w:val="clear" w:color="auto" w:fill="auto"/>
            <w:vAlign w:val="center"/>
            <w:hideMark/>
          </w:tcPr>
          <w:p w14:paraId="236D6374"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МАЗ-103 2013</w:t>
            </w:r>
          </w:p>
        </w:tc>
        <w:tc>
          <w:tcPr>
            <w:tcW w:w="4600" w:type="dxa"/>
            <w:tcBorders>
              <w:top w:val="nil"/>
              <w:left w:val="nil"/>
              <w:bottom w:val="single" w:sz="4" w:space="0" w:color="auto"/>
              <w:right w:val="single" w:sz="4" w:space="0" w:color="auto"/>
            </w:tcBorders>
            <w:shd w:val="clear" w:color="auto" w:fill="auto"/>
            <w:vAlign w:val="center"/>
            <w:hideMark/>
          </w:tcPr>
          <w:p w14:paraId="368D14B6"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2FBCE52D"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527AC71F"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6</w:t>
            </w:r>
          </w:p>
        </w:tc>
        <w:tc>
          <w:tcPr>
            <w:tcW w:w="3760" w:type="dxa"/>
            <w:tcBorders>
              <w:top w:val="nil"/>
              <w:left w:val="nil"/>
              <w:bottom w:val="single" w:sz="4" w:space="0" w:color="auto"/>
              <w:right w:val="single" w:sz="4" w:space="0" w:color="auto"/>
            </w:tcBorders>
            <w:shd w:val="clear" w:color="auto" w:fill="auto"/>
            <w:vAlign w:val="center"/>
            <w:hideMark/>
          </w:tcPr>
          <w:p w14:paraId="4B35C096"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МАЗ-103 2014</w:t>
            </w:r>
          </w:p>
        </w:tc>
        <w:tc>
          <w:tcPr>
            <w:tcW w:w="4600" w:type="dxa"/>
            <w:tcBorders>
              <w:top w:val="nil"/>
              <w:left w:val="nil"/>
              <w:bottom w:val="single" w:sz="4" w:space="0" w:color="auto"/>
              <w:right w:val="single" w:sz="4" w:space="0" w:color="auto"/>
            </w:tcBorders>
            <w:shd w:val="clear" w:color="auto" w:fill="auto"/>
            <w:vAlign w:val="center"/>
            <w:hideMark/>
          </w:tcPr>
          <w:p w14:paraId="682A098A"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607F912B"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7CB0B45A"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7</w:t>
            </w:r>
          </w:p>
        </w:tc>
        <w:tc>
          <w:tcPr>
            <w:tcW w:w="3760" w:type="dxa"/>
            <w:tcBorders>
              <w:top w:val="nil"/>
              <w:left w:val="nil"/>
              <w:bottom w:val="single" w:sz="4" w:space="0" w:color="auto"/>
              <w:right w:val="single" w:sz="4" w:space="0" w:color="auto"/>
            </w:tcBorders>
            <w:shd w:val="clear" w:color="auto" w:fill="auto"/>
            <w:vAlign w:val="center"/>
            <w:hideMark/>
          </w:tcPr>
          <w:p w14:paraId="2203EC10"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МАЗ-203 2007</w:t>
            </w:r>
          </w:p>
        </w:tc>
        <w:tc>
          <w:tcPr>
            <w:tcW w:w="4600" w:type="dxa"/>
            <w:tcBorders>
              <w:top w:val="nil"/>
              <w:left w:val="nil"/>
              <w:bottom w:val="single" w:sz="4" w:space="0" w:color="auto"/>
              <w:right w:val="single" w:sz="4" w:space="0" w:color="auto"/>
            </w:tcBorders>
            <w:shd w:val="clear" w:color="auto" w:fill="auto"/>
            <w:vAlign w:val="center"/>
            <w:hideMark/>
          </w:tcPr>
          <w:p w14:paraId="0B83F5F6"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6780B5CB"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18F0FE4F"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8</w:t>
            </w:r>
          </w:p>
        </w:tc>
        <w:tc>
          <w:tcPr>
            <w:tcW w:w="3760" w:type="dxa"/>
            <w:tcBorders>
              <w:top w:val="nil"/>
              <w:left w:val="nil"/>
              <w:bottom w:val="single" w:sz="4" w:space="0" w:color="auto"/>
              <w:right w:val="single" w:sz="4" w:space="0" w:color="auto"/>
            </w:tcBorders>
            <w:shd w:val="clear" w:color="auto" w:fill="auto"/>
            <w:vAlign w:val="center"/>
            <w:hideMark/>
          </w:tcPr>
          <w:p w14:paraId="7058CE73"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МАЗ-203 2016</w:t>
            </w:r>
          </w:p>
        </w:tc>
        <w:tc>
          <w:tcPr>
            <w:tcW w:w="4600" w:type="dxa"/>
            <w:tcBorders>
              <w:top w:val="nil"/>
              <w:left w:val="nil"/>
              <w:bottom w:val="single" w:sz="4" w:space="0" w:color="auto"/>
              <w:right w:val="single" w:sz="4" w:space="0" w:color="auto"/>
            </w:tcBorders>
            <w:shd w:val="clear" w:color="auto" w:fill="auto"/>
            <w:vAlign w:val="center"/>
            <w:hideMark/>
          </w:tcPr>
          <w:p w14:paraId="19F502FF"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соответствует</w:t>
            </w:r>
          </w:p>
        </w:tc>
      </w:tr>
      <w:tr w:rsidR="005D0497" w:rsidRPr="00AA5912" w14:paraId="48C88075"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4FCB1FAF"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9</w:t>
            </w:r>
          </w:p>
        </w:tc>
        <w:tc>
          <w:tcPr>
            <w:tcW w:w="3760" w:type="dxa"/>
            <w:tcBorders>
              <w:top w:val="nil"/>
              <w:left w:val="nil"/>
              <w:bottom w:val="single" w:sz="4" w:space="0" w:color="auto"/>
              <w:right w:val="single" w:sz="4" w:space="0" w:color="auto"/>
            </w:tcBorders>
            <w:shd w:val="clear" w:color="auto" w:fill="auto"/>
            <w:vAlign w:val="center"/>
            <w:hideMark/>
          </w:tcPr>
          <w:p w14:paraId="3E8B6ED7"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МАЗ-206 2011</w:t>
            </w:r>
          </w:p>
        </w:tc>
        <w:tc>
          <w:tcPr>
            <w:tcW w:w="4600" w:type="dxa"/>
            <w:tcBorders>
              <w:top w:val="nil"/>
              <w:left w:val="nil"/>
              <w:bottom w:val="single" w:sz="4" w:space="0" w:color="auto"/>
              <w:right w:val="single" w:sz="4" w:space="0" w:color="auto"/>
            </w:tcBorders>
            <w:shd w:val="clear" w:color="auto" w:fill="auto"/>
            <w:vAlign w:val="center"/>
            <w:hideMark/>
          </w:tcPr>
          <w:p w14:paraId="06280806"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соответствует</w:t>
            </w:r>
          </w:p>
        </w:tc>
      </w:tr>
      <w:tr w:rsidR="005D0497" w:rsidRPr="00AA5912" w14:paraId="17234AF4"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4EF4DDC6"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10</w:t>
            </w:r>
          </w:p>
        </w:tc>
        <w:tc>
          <w:tcPr>
            <w:tcW w:w="3760" w:type="dxa"/>
            <w:tcBorders>
              <w:top w:val="nil"/>
              <w:left w:val="nil"/>
              <w:bottom w:val="single" w:sz="4" w:space="0" w:color="auto"/>
              <w:right w:val="single" w:sz="4" w:space="0" w:color="auto"/>
            </w:tcBorders>
            <w:shd w:val="clear" w:color="auto" w:fill="auto"/>
            <w:vAlign w:val="center"/>
            <w:hideMark/>
          </w:tcPr>
          <w:p w14:paraId="22ECC388"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МАЗ-206 2012</w:t>
            </w:r>
          </w:p>
        </w:tc>
        <w:tc>
          <w:tcPr>
            <w:tcW w:w="4600" w:type="dxa"/>
            <w:tcBorders>
              <w:top w:val="nil"/>
              <w:left w:val="nil"/>
              <w:bottom w:val="single" w:sz="4" w:space="0" w:color="auto"/>
              <w:right w:val="single" w:sz="4" w:space="0" w:color="auto"/>
            </w:tcBorders>
            <w:shd w:val="clear" w:color="auto" w:fill="auto"/>
            <w:vAlign w:val="center"/>
            <w:hideMark/>
          </w:tcPr>
          <w:p w14:paraId="701600A2"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соответствует</w:t>
            </w:r>
          </w:p>
        </w:tc>
      </w:tr>
      <w:tr w:rsidR="005D0497" w:rsidRPr="00AA5912" w14:paraId="4A700285"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3FFF2F1C"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11</w:t>
            </w:r>
          </w:p>
        </w:tc>
        <w:tc>
          <w:tcPr>
            <w:tcW w:w="3760" w:type="dxa"/>
            <w:tcBorders>
              <w:top w:val="nil"/>
              <w:left w:val="nil"/>
              <w:bottom w:val="single" w:sz="4" w:space="0" w:color="auto"/>
              <w:right w:val="single" w:sz="4" w:space="0" w:color="auto"/>
            </w:tcBorders>
            <w:shd w:val="clear" w:color="auto" w:fill="auto"/>
            <w:vAlign w:val="center"/>
            <w:hideMark/>
          </w:tcPr>
          <w:p w14:paraId="3BBF0F0D"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НефАЗ-5299-30-22 2007 г.</w:t>
            </w:r>
          </w:p>
        </w:tc>
        <w:tc>
          <w:tcPr>
            <w:tcW w:w="4600" w:type="dxa"/>
            <w:tcBorders>
              <w:top w:val="nil"/>
              <w:left w:val="nil"/>
              <w:bottom w:val="single" w:sz="4" w:space="0" w:color="auto"/>
              <w:right w:val="single" w:sz="4" w:space="0" w:color="auto"/>
            </w:tcBorders>
            <w:shd w:val="clear" w:color="auto" w:fill="auto"/>
            <w:vAlign w:val="center"/>
            <w:hideMark/>
          </w:tcPr>
          <w:p w14:paraId="2BB1434F"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62FA9EB6"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461D7378"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12</w:t>
            </w:r>
          </w:p>
        </w:tc>
        <w:tc>
          <w:tcPr>
            <w:tcW w:w="3760" w:type="dxa"/>
            <w:tcBorders>
              <w:top w:val="nil"/>
              <w:left w:val="nil"/>
              <w:bottom w:val="single" w:sz="4" w:space="0" w:color="auto"/>
              <w:right w:val="single" w:sz="4" w:space="0" w:color="auto"/>
            </w:tcBorders>
            <w:shd w:val="clear" w:color="auto" w:fill="auto"/>
            <w:vAlign w:val="center"/>
            <w:hideMark/>
          </w:tcPr>
          <w:p w14:paraId="72E3A38C"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НефАЗ-5299-30-32 2008 г.</w:t>
            </w:r>
          </w:p>
        </w:tc>
        <w:tc>
          <w:tcPr>
            <w:tcW w:w="4600" w:type="dxa"/>
            <w:tcBorders>
              <w:top w:val="nil"/>
              <w:left w:val="nil"/>
              <w:bottom w:val="single" w:sz="4" w:space="0" w:color="auto"/>
              <w:right w:val="single" w:sz="4" w:space="0" w:color="auto"/>
            </w:tcBorders>
            <w:shd w:val="clear" w:color="auto" w:fill="auto"/>
            <w:vAlign w:val="center"/>
            <w:hideMark/>
          </w:tcPr>
          <w:p w14:paraId="220633B6"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4026A521"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43A7A4E7"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13</w:t>
            </w:r>
          </w:p>
        </w:tc>
        <w:tc>
          <w:tcPr>
            <w:tcW w:w="3760" w:type="dxa"/>
            <w:tcBorders>
              <w:top w:val="nil"/>
              <w:left w:val="nil"/>
              <w:bottom w:val="single" w:sz="4" w:space="0" w:color="auto"/>
              <w:right w:val="single" w:sz="4" w:space="0" w:color="auto"/>
            </w:tcBorders>
            <w:shd w:val="clear" w:color="auto" w:fill="auto"/>
            <w:vAlign w:val="center"/>
            <w:hideMark/>
          </w:tcPr>
          <w:p w14:paraId="116E0444"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НефАЗ-5299-30-32 2012 г.</w:t>
            </w:r>
          </w:p>
        </w:tc>
        <w:tc>
          <w:tcPr>
            <w:tcW w:w="4600" w:type="dxa"/>
            <w:tcBorders>
              <w:top w:val="nil"/>
              <w:left w:val="nil"/>
              <w:bottom w:val="single" w:sz="4" w:space="0" w:color="auto"/>
              <w:right w:val="single" w:sz="4" w:space="0" w:color="auto"/>
            </w:tcBorders>
            <w:shd w:val="clear" w:color="auto" w:fill="auto"/>
            <w:vAlign w:val="center"/>
            <w:hideMark/>
          </w:tcPr>
          <w:p w14:paraId="44A67015"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68CEBEBE"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2599B21D"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14</w:t>
            </w:r>
          </w:p>
        </w:tc>
        <w:tc>
          <w:tcPr>
            <w:tcW w:w="3760" w:type="dxa"/>
            <w:tcBorders>
              <w:top w:val="nil"/>
              <w:left w:val="nil"/>
              <w:bottom w:val="single" w:sz="4" w:space="0" w:color="auto"/>
              <w:right w:val="single" w:sz="4" w:space="0" w:color="auto"/>
            </w:tcBorders>
            <w:shd w:val="clear" w:color="auto" w:fill="auto"/>
            <w:vAlign w:val="center"/>
            <w:hideMark/>
          </w:tcPr>
          <w:p w14:paraId="1452D52F"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НефАЗ-5299 2010 г.</w:t>
            </w:r>
          </w:p>
        </w:tc>
        <w:tc>
          <w:tcPr>
            <w:tcW w:w="4600" w:type="dxa"/>
            <w:tcBorders>
              <w:top w:val="nil"/>
              <w:left w:val="nil"/>
              <w:bottom w:val="single" w:sz="4" w:space="0" w:color="auto"/>
              <w:right w:val="single" w:sz="4" w:space="0" w:color="auto"/>
            </w:tcBorders>
            <w:shd w:val="clear" w:color="auto" w:fill="auto"/>
            <w:vAlign w:val="center"/>
            <w:hideMark/>
          </w:tcPr>
          <w:p w14:paraId="48C92CF6"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51107ECB"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5E787602"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15</w:t>
            </w:r>
          </w:p>
        </w:tc>
        <w:tc>
          <w:tcPr>
            <w:tcW w:w="3760" w:type="dxa"/>
            <w:tcBorders>
              <w:top w:val="nil"/>
              <w:left w:val="nil"/>
              <w:bottom w:val="single" w:sz="4" w:space="0" w:color="auto"/>
              <w:right w:val="single" w:sz="4" w:space="0" w:color="auto"/>
            </w:tcBorders>
            <w:shd w:val="clear" w:color="auto" w:fill="auto"/>
            <w:vAlign w:val="center"/>
            <w:hideMark/>
          </w:tcPr>
          <w:p w14:paraId="4E5415A6"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НефАЗ-5299 2012 г.</w:t>
            </w:r>
          </w:p>
        </w:tc>
        <w:tc>
          <w:tcPr>
            <w:tcW w:w="4600" w:type="dxa"/>
            <w:tcBorders>
              <w:top w:val="nil"/>
              <w:left w:val="nil"/>
              <w:bottom w:val="single" w:sz="4" w:space="0" w:color="auto"/>
              <w:right w:val="single" w:sz="4" w:space="0" w:color="auto"/>
            </w:tcBorders>
            <w:shd w:val="clear" w:color="auto" w:fill="auto"/>
            <w:vAlign w:val="center"/>
            <w:hideMark/>
          </w:tcPr>
          <w:p w14:paraId="0ACF62DD"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1F8D7917"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00DD08AB"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16</w:t>
            </w:r>
          </w:p>
        </w:tc>
        <w:tc>
          <w:tcPr>
            <w:tcW w:w="3760" w:type="dxa"/>
            <w:tcBorders>
              <w:top w:val="nil"/>
              <w:left w:val="nil"/>
              <w:bottom w:val="single" w:sz="4" w:space="0" w:color="auto"/>
              <w:right w:val="single" w:sz="4" w:space="0" w:color="auto"/>
            </w:tcBorders>
            <w:shd w:val="clear" w:color="auto" w:fill="auto"/>
            <w:vAlign w:val="center"/>
            <w:hideMark/>
          </w:tcPr>
          <w:p w14:paraId="3AA23035"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ПАЗ-32054 2010 г.</w:t>
            </w:r>
          </w:p>
        </w:tc>
        <w:tc>
          <w:tcPr>
            <w:tcW w:w="4600" w:type="dxa"/>
            <w:tcBorders>
              <w:top w:val="nil"/>
              <w:left w:val="nil"/>
              <w:bottom w:val="single" w:sz="4" w:space="0" w:color="auto"/>
              <w:right w:val="single" w:sz="4" w:space="0" w:color="auto"/>
            </w:tcBorders>
            <w:shd w:val="clear" w:color="auto" w:fill="auto"/>
            <w:vAlign w:val="center"/>
            <w:hideMark/>
          </w:tcPr>
          <w:p w14:paraId="7B2041E9"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00FB6A93"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116B1B22"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17</w:t>
            </w:r>
          </w:p>
        </w:tc>
        <w:tc>
          <w:tcPr>
            <w:tcW w:w="3760" w:type="dxa"/>
            <w:tcBorders>
              <w:top w:val="nil"/>
              <w:left w:val="nil"/>
              <w:bottom w:val="single" w:sz="4" w:space="0" w:color="auto"/>
              <w:right w:val="single" w:sz="4" w:space="0" w:color="auto"/>
            </w:tcBorders>
            <w:shd w:val="clear" w:color="auto" w:fill="auto"/>
            <w:vAlign w:val="center"/>
            <w:hideMark/>
          </w:tcPr>
          <w:p w14:paraId="54FCAE88"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ПАЗ-32054 2014 г.</w:t>
            </w:r>
          </w:p>
        </w:tc>
        <w:tc>
          <w:tcPr>
            <w:tcW w:w="4600" w:type="dxa"/>
            <w:tcBorders>
              <w:top w:val="nil"/>
              <w:left w:val="nil"/>
              <w:bottom w:val="single" w:sz="4" w:space="0" w:color="auto"/>
              <w:right w:val="single" w:sz="4" w:space="0" w:color="auto"/>
            </w:tcBorders>
            <w:shd w:val="clear" w:color="auto" w:fill="auto"/>
            <w:vAlign w:val="center"/>
            <w:hideMark/>
          </w:tcPr>
          <w:p w14:paraId="7CC086AC"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0A779BCA"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48344711"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18</w:t>
            </w:r>
          </w:p>
        </w:tc>
        <w:tc>
          <w:tcPr>
            <w:tcW w:w="3760" w:type="dxa"/>
            <w:tcBorders>
              <w:top w:val="nil"/>
              <w:left w:val="nil"/>
              <w:bottom w:val="single" w:sz="4" w:space="0" w:color="auto"/>
              <w:right w:val="single" w:sz="4" w:space="0" w:color="auto"/>
            </w:tcBorders>
            <w:shd w:val="clear" w:color="auto" w:fill="auto"/>
            <w:vAlign w:val="center"/>
            <w:hideMark/>
          </w:tcPr>
          <w:p w14:paraId="189743D3"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ПАЗ-3237 2012 г.</w:t>
            </w:r>
          </w:p>
        </w:tc>
        <w:tc>
          <w:tcPr>
            <w:tcW w:w="4600" w:type="dxa"/>
            <w:tcBorders>
              <w:top w:val="nil"/>
              <w:left w:val="nil"/>
              <w:bottom w:val="single" w:sz="4" w:space="0" w:color="auto"/>
              <w:right w:val="single" w:sz="4" w:space="0" w:color="auto"/>
            </w:tcBorders>
            <w:shd w:val="clear" w:color="auto" w:fill="auto"/>
            <w:vAlign w:val="center"/>
            <w:hideMark/>
          </w:tcPr>
          <w:p w14:paraId="7E11C320"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0740C54D"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29A03CEC"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19</w:t>
            </w:r>
          </w:p>
        </w:tc>
        <w:tc>
          <w:tcPr>
            <w:tcW w:w="3760" w:type="dxa"/>
            <w:tcBorders>
              <w:top w:val="nil"/>
              <w:left w:val="nil"/>
              <w:bottom w:val="single" w:sz="4" w:space="0" w:color="auto"/>
              <w:right w:val="single" w:sz="4" w:space="0" w:color="auto"/>
            </w:tcBorders>
            <w:shd w:val="clear" w:color="auto" w:fill="auto"/>
            <w:vAlign w:val="center"/>
            <w:hideMark/>
          </w:tcPr>
          <w:p w14:paraId="034DE77B"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ПАЗ-3237 2014 г.</w:t>
            </w:r>
          </w:p>
        </w:tc>
        <w:tc>
          <w:tcPr>
            <w:tcW w:w="4600" w:type="dxa"/>
            <w:tcBorders>
              <w:top w:val="nil"/>
              <w:left w:val="nil"/>
              <w:bottom w:val="single" w:sz="4" w:space="0" w:color="auto"/>
              <w:right w:val="single" w:sz="4" w:space="0" w:color="auto"/>
            </w:tcBorders>
            <w:shd w:val="clear" w:color="auto" w:fill="auto"/>
            <w:vAlign w:val="center"/>
            <w:hideMark/>
          </w:tcPr>
          <w:p w14:paraId="5EB60092"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r w:rsidR="005D0497" w:rsidRPr="00AA5912" w14:paraId="09D685EF" w14:textId="77777777" w:rsidTr="005D0497">
        <w:trPr>
          <w:trHeight w:val="315"/>
        </w:trPr>
        <w:tc>
          <w:tcPr>
            <w:tcW w:w="340" w:type="dxa"/>
            <w:tcBorders>
              <w:top w:val="nil"/>
              <w:left w:val="single" w:sz="4" w:space="0" w:color="auto"/>
              <w:bottom w:val="single" w:sz="4" w:space="0" w:color="auto"/>
              <w:right w:val="single" w:sz="4" w:space="0" w:color="auto"/>
            </w:tcBorders>
            <w:shd w:val="clear" w:color="auto" w:fill="auto"/>
            <w:vAlign w:val="center"/>
            <w:hideMark/>
          </w:tcPr>
          <w:p w14:paraId="5ADDC06F"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20</w:t>
            </w:r>
          </w:p>
        </w:tc>
        <w:tc>
          <w:tcPr>
            <w:tcW w:w="3760" w:type="dxa"/>
            <w:tcBorders>
              <w:top w:val="nil"/>
              <w:left w:val="nil"/>
              <w:bottom w:val="single" w:sz="4" w:space="0" w:color="auto"/>
              <w:right w:val="single" w:sz="4" w:space="0" w:color="auto"/>
            </w:tcBorders>
            <w:shd w:val="clear" w:color="auto" w:fill="auto"/>
            <w:vAlign w:val="center"/>
            <w:hideMark/>
          </w:tcPr>
          <w:p w14:paraId="082C5BA3" w14:textId="77777777" w:rsidR="005D0497" w:rsidRPr="00AA5912" w:rsidRDefault="005D0497" w:rsidP="005D0497">
            <w:pPr>
              <w:spacing w:line="240" w:lineRule="auto"/>
              <w:ind w:firstLine="0"/>
              <w:jc w:val="left"/>
              <w:rPr>
                <w:rFonts w:eastAsia="Times New Roman" w:cs="Times New Roman"/>
                <w:color w:val="000000"/>
                <w:szCs w:val="24"/>
                <w:lang w:eastAsia="ru-RU"/>
              </w:rPr>
            </w:pPr>
            <w:r w:rsidRPr="00AA5912">
              <w:rPr>
                <w:rFonts w:eastAsia="Times New Roman" w:cs="Times New Roman"/>
                <w:color w:val="000000"/>
                <w:szCs w:val="24"/>
                <w:lang w:eastAsia="ru-RU"/>
              </w:rPr>
              <w:t>Golden Dragon 2007 г.</w:t>
            </w:r>
          </w:p>
        </w:tc>
        <w:tc>
          <w:tcPr>
            <w:tcW w:w="4600" w:type="dxa"/>
            <w:tcBorders>
              <w:top w:val="nil"/>
              <w:left w:val="nil"/>
              <w:bottom w:val="single" w:sz="4" w:space="0" w:color="auto"/>
              <w:right w:val="single" w:sz="4" w:space="0" w:color="auto"/>
            </w:tcBorders>
            <w:shd w:val="clear" w:color="auto" w:fill="auto"/>
            <w:vAlign w:val="center"/>
            <w:hideMark/>
          </w:tcPr>
          <w:p w14:paraId="28C4329D" w14:textId="77777777" w:rsidR="005D0497" w:rsidRPr="00AA5912" w:rsidRDefault="005D0497" w:rsidP="005D0497">
            <w:pPr>
              <w:spacing w:line="240" w:lineRule="auto"/>
              <w:ind w:firstLine="0"/>
              <w:jc w:val="center"/>
              <w:rPr>
                <w:rFonts w:eastAsia="Times New Roman" w:cs="Times New Roman"/>
                <w:color w:val="000000"/>
                <w:szCs w:val="24"/>
                <w:lang w:eastAsia="ru-RU"/>
              </w:rPr>
            </w:pPr>
            <w:r w:rsidRPr="00AA5912">
              <w:rPr>
                <w:rFonts w:eastAsia="Times New Roman" w:cs="Times New Roman"/>
                <w:color w:val="000000"/>
                <w:szCs w:val="24"/>
                <w:lang w:eastAsia="ru-RU"/>
              </w:rPr>
              <w:t>не соответствует</w:t>
            </w:r>
          </w:p>
        </w:tc>
      </w:tr>
    </w:tbl>
    <w:p w14:paraId="372F4620" w14:textId="1087EBBA" w:rsidR="005D0497" w:rsidRDefault="005D0497">
      <w:pPr>
        <w:spacing w:after="160" w:line="259" w:lineRule="auto"/>
        <w:ind w:firstLine="0"/>
        <w:jc w:val="left"/>
        <w:rPr>
          <w:color w:val="000000" w:themeColor="text1"/>
          <w:szCs w:val="24"/>
        </w:rPr>
      </w:pPr>
      <w:r>
        <w:rPr>
          <w:color w:val="000000" w:themeColor="text1"/>
          <w:szCs w:val="24"/>
        </w:rPr>
        <w:br w:type="page"/>
      </w:r>
    </w:p>
    <w:p w14:paraId="3DE937A8" w14:textId="77777777" w:rsidR="00C851A7" w:rsidRPr="00C851A7" w:rsidRDefault="005D0497" w:rsidP="00C851A7">
      <w:pPr>
        <w:pStyle w:val="afffff"/>
        <w:ind w:left="7080" w:firstLine="708"/>
        <w:jc w:val="both"/>
        <w:rPr>
          <w:b/>
          <w:szCs w:val="24"/>
        </w:rPr>
      </w:pPr>
      <w:bookmarkStart w:id="125" w:name="_Toc508095338"/>
      <w:r w:rsidRPr="00C851A7">
        <w:rPr>
          <w:b/>
          <w:szCs w:val="24"/>
        </w:rPr>
        <w:lastRenderedPageBreak/>
        <w:t>Приложение Р</w:t>
      </w:r>
      <w:bookmarkEnd w:id="125"/>
    </w:p>
    <w:p w14:paraId="2240FBFD" w14:textId="66A35558" w:rsidR="005D0497" w:rsidRDefault="005D0497" w:rsidP="00C851A7">
      <w:pPr>
        <w:pStyle w:val="afffff"/>
        <w:spacing w:line="240" w:lineRule="auto"/>
        <w:rPr>
          <w:b/>
          <w:szCs w:val="24"/>
        </w:rPr>
      </w:pPr>
      <w:bookmarkStart w:id="126" w:name="_Toc508095339"/>
      <w:r w:rsidRPr="00C851A7">
        <w:rPr>
          <w:b/>
          <w:szCs w:val="24"/>
        </w:rPr>
        <w:t>Порядок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r w:rsidR="00164F24" w:rsidRPr="00C851A7">
        <w:rPr>
          <w:b/>
          <w:szCs w:val="24"/>
        </w:rPr>
        <w:t>, предполагаемый к утверждению Минтрансом Р</w:t>
      </w:r>
      <w:r w:rsidRPr="00C851A7">
        <w:rPr>
          <w:b/>
          <w:szCs w:val="24"/>
        </w:rPr>
        <w:t>оссии до конца 2017 года (проект)</w:t>
      </w:r>
      <w:bookmarkEnd w:id="126"/>
    </w:p>
    <w:p w14:paraId="230DF41A" w14:textId="77777777" w:rsidR="00C851A7" w:rsidRPr="00C851A7" w:rsidRDefault="00C851A7" w:rsidP="00C851A7">
      <w:pPr>
        <w:pStyle w:val="1f5"/>
        <w:rPr>
          <w:lang w:eastAsia="ru-RU"/>
        </w:rPr>
      </w:pPr>
    </w:p>
    <w:p w14:paraId="320FE0FE" w14:textId="77777777" w:rsidR="005D0497" w:rsidRPr="003E09AD" w:rsidRDefault="005D0497" w:rsidP="005D0497">
      <w:pPr>
        <w:pStyle w:val="1ff4"/>
        <w:rPr>
          <w:szCs w:val="24"/>
        </w:rPr>
      </w:pPr>
      <w:r w:rsidRPr="003E09AD">
        <w:rPr>
          <w:szCs w:val="24"/>
        </w:rPr>
        <w:t>1. Настоящий порядок определяет последовательность расчета и перечень требуемых исходных данных для расчета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14:paraId="26374013" w14:textId="77777777" w:rsidR="005D0497" w:rsidRPr="003E09AD" w:rsidRDefault="005D0497" w:rsidP="005D0497">
      <w:pPr>
        <w:pStyle w:val="1ff4"/>
        <w:rPr>
          <w:szCs w:val="24"/>
        </w:rPr>
      </w:pPr>
      <w:r w:rsidRPr="003E09AD">
        <w:rPr>
          <w:szCs w:val="24"/>
        </w:rPr>
        <w:t>Начальная (максимальная) цена контракта, а также цена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 формируются уполномоченным органом исполнительной власти субъекта Российской Федерации или уполномоченным органом местного самоуправления либо иным государственным или муниципальным заказчиком.</w:t>
      </w:r>
    </w:p>
    <w:p w14:paraId="30A1DD8A" w14:textId="77777777" w:rsidR="005D0497" w:rsidRPr="003E09AD" w:rsidRDefault="005D0497" w:rsidP="005D0497">
      <w:pPr>
        <w:pStyle w:val="1ff4"/>
        <w:rPr>
          <w:szCs w:val="24"/>
        </w:rPr>
      </w:pPr>
      <w:r w:rsidRPr="003E09AD">
        <w:rPr>
          <w:szCs w:val="24"/>
        </w:rPr>
        <w:t>2. Настоящий порядок разработан в целях реализации части 2 статьи 14 Федерального закона от 13 июля 2015 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внесении изменений в отдельные законодательные акты Российской Федерации»</w:t>
      </w:r>
      <w:r w:rsidRPr="003E09AD">
        <w:rPr>
          <w:rStyle w:val="affff6"/>
          <w:color w:val="000000" w:themeColor="text1"/>
          <w:szCs w:val="24"/>
        </w:rPr>
        <w:footnoteReference w:id="6"/>
      </w:r>
      <w:r w:rsidRPr="003E09AD">
        <w:rPr>
          <w:szCs w:val="24"/>
        </w:rPr>
        <w:t>.</w:t>
      </w:r>
    </w:p>
    <w:p w14:paraId="4CBCB94B" w14:textId="77777777" w:rsidR="005D0497" w:rsidRPr="003E09AD" w:rsidRDefault="005D0497" w:rsidP="005D0497">
      <w:pPr>
        <w:widowControl w:val="0"/>
        <w:autoSpaceDE w:val="0"/>
        <w:autoSpaceDN w:val="0"/>
        <w:adjustRightInd w:val="0"/>
        <w:ind w:firstLine="540"/>
        <w:rPr>
          <w:rStyle w:val="1ff5"/>
          <w:szCs w:val="24"/>
        </w:rPr>
      </w:pPr>
      <w:bookmarkStart w:id="127" w:name="Par43"/>
      <w:bookmarkEnd w:id="127"/>
      <w:r w:rsidRPr="003E09AD">
        <w:rPr>
          <w:color w:val="000000" w:themeColor="text1"/>
          <w:szCs w:val="24"/>
        </w:rPr>
        <w:t xml:space="preserve">3. </w:t>
      </w:r>
      <w:r w:rsidRPr="003E09AD">
        <w:rPr>
          <w:rStyle w:val="1ff5"/>
          <w:szCs w:val="24"/>
        </w:rPr>
        <w:t>Основными составляющими начальной (максимальной) цены контракта, цены контракта, заключаемого с единственным поставщиком (подрядчиком, исполнителем), являются:</w:t>
      </w:r>
    </w:p>
    <w:p w14:paraId="7F1D5AFE" w14:textId="77777777" w:rsidR="005D0497" w:rsidRPr="003E09AD" w:rsidRDefault="005D0497" w:rsidP="005D0497">
      <w:pPr>
        <w:pStyle w:val="10"/>
        <w:rPr>
          <w:szCs w:val="24"/>
        </w:rPr>
      </w:pPr>
      <w:r w:rsidRPr="003E09AD">
        <w:rPr>
          <w:szCs w:val="24"/>
        </w:rPr>
        <w:t>себестоимость работ, связанных с осуществлением регулярных перевозок;</w:t>
      </w:r>
    </w:p>
    <w:p w14:paraId="2438BFEE" w14:textId="77777777" w:rsidR="005D0497" w:rsidRPr="003E09AD" w:rsidRDefault="005D0497" w:rsidP="005D0497">
      <w:pPr>
        <w:pStyle w:val="10"/>
        <w:rPr>
          <w:szCs w:val="24"/>
        </w:rPr>
      </w:pPr>
      <w:r w:rsidRPr="003E09AD">
        <w:rPr>
          <w:szCs w:val="24"/>
        </w:rPr>
        <w:t>планируемая сумма сбора платы за проезд пассажиров и провоз багажа;</w:t>
      </w:r>
    </w:p>
    <w:p w14:paraId="3027D877" w14:textId="77777777" w:rsidR="005D0497" w:rsidRPr="003E09AD" w:rsidRDefault="005D0497" w:rsidP="005D0497">
      <w:pPr>
        <w:pStyle w:val="10"/>
        <w:rPr>
          <w:szCs w:val="24"/>
        </w:rPr>
      </w:pPr>
      <w:r w:rsidRPr="003E09AD">
        <w:rPr>
          <w:szCs w:val="24"/>
        </w:rPr>
        <w:t>прибыль;</w:t>
      </w:r>
    </w:p>
    <w:p w14:paraId="03A82041" w14:textId="77777777" w:rsidR="005D0497" w:rsidRPr="003E09AD" w:rsidRDefault="005D0497" w:rsidP="005D0497">
      <w:pPr>
        <w:pStyle w:val="10"/>
        <w:rPr>
          <w:szCs w:val="24"/>
        </w:rPr>
      </w:pPr>
      <w:r w:rsidRPr="003E09AD">
        <w:rPr>
          <w:szCs w:val="24"/>
        </w:rPr>
        <w:t>планируемые субсидии перевозчику на компенсации недополученных доходов от предоставления льгот на проезд пассажиров</w:t>
      </w:r>
      <w:r w:rsidRPr="003E09AD">
        <w:rPr>
          <w:kern w:val="36"/>
          <w:szCs w:val="24"/>
        </w:rPr>
        <w:t>.</w:t>
      </w:r>
    </w:p>
    <w:p w14:paraId="63EA1AFA" w14:textId="77777777" w:rsidR="005D0497" w:rsidRPr="003E09AD" w:rsidRDefault="005D0497" w:rsidP="005D0497">
      <w:pPr>
        <w:pStyle w:val="1ff4"/>
        <w:rPr>
          <w:szCs w:val="24"/>
        </w:rPr>
      </w:pPr>
      <w:r w:rsidRPr="003E09AD">
        <w:rPr>
          <w:szCs w:val="24"/>
        </w:rPr>
        <w:t>4. Расчёт себестоимости работ, связанных с осуществлением регулярных перевозок, осуществляется по следующим основным статьям:</w:t>
      </w:r>
    </w:p>
    <w:p w14:paraId="2719DFF5" w14:textId="77777777" w:rsidR="005D0497" w:rsidRPr="003E09AD" w:rsidRDefault="005D0497" w:rsidP="005D0497">
      <w:pPr>
        <w:pStyle w:val="10"/>
        <w:rPr>
          <w:szCs w:val="24"/>
        </w:rPr>
      </w:pPr>
      <w:r w:rsidRPr="003E09AD">
        <w:rPr>
          <w:szCs w:val="24"/>
        </w:rPr>
        <w:t>расходы на оплату труда водителей и кондукторов;</w:t>
      </w:r>
    </w:p>
    <w:p w14:paraId="26B18C80" w14:textId="77777777" w:rsidR="005D0497" w:rsidRPr="003E09AD" w:rsidRDefault="005D0497" w:rsidP="005D0497">
      <w:pPr>
        <w:pStyle w:val="10"/>
        <w:rPr>
          <w:szCs w:val="24"/>
        </w:rPr>
      </w:pPr>
      <w:r w:rsidRPr="003E09AD">
        <w:rPr>
          <w:szCs w:val="24"/>
        </w:rPr>
        <w:t>- отчисления на социальные нужды от величины расходов на оплату труда водителей и кондукторов;</w:t>
      </w:r>
    </w:p>
    <w:p w14:paraId="0467E3D2" w14:textId="77777777" w:rsidR="005D0497" w:rsidRPr="003E09AD" w:rsidRDefault="005D0497" w:rsidP="005D0497">
      <w:pPr>
        <w:pStyle w:val="10"/>
        <w:rPr>
          <w:szCs w:val="24"/>
        </w:rPr>
      </w:pPr>
      <w:r w:rsidRPr="003E09AD">
        <w:rPr>
          <w:szCs w:val="24"/>
        </w:rPr>
        <w:lastRenderedPageBreak/>
        <w:t>расходы на топливо для автобусов;</w:t>
      </w:r>
    </w:p>
    <w:p w14:paraId="209B902F" w14:textId="77777777" w:rsidR="005D0497" w:rsidRPr="003E09AD" w:rsidRDefault="005D0497" w:rsidP="005D0497">
      <w:pPr>
        <w:pStyle w:val="10"/>
        <w:rPr>
          <w:szCs w:val="24"/>
        </w:rPr>
      </w:pPr>
      <w:r w:rsidRPr="003E09AD">
        <w:rPr>
          <w:szCs w:val="24"/>
        </w:rPr>
        <w:t>расходы на электроэнергию на движение троллейбусов и трамваев;</w:t>
      </w:r>
    </w:p>
    <w:p w14:paraId="0AF72AF4" w14:textId="77777777" w:rsidR="005D0497" w:rsidRPr="003E09AD" w:rsidRDefault="005D0497" w:rsidP="005D0497">
      <w:pPr>
        <w:pStyle w:val="10"/>
        <w:rPr>
          <w:szCs w:val="24"/>
        </w:rPr>
      </w:pPr>
      <w:r w:rsidRPr="003E09AD">
        <w:rPr>
          <w:szCs w:val="24"/>
        </w:rPr>
        <w:t>расходы на смазочные и прочие эксплуатационных материалов для автобусов;</w:t>
      </w:r>
    </w:p>
    <w:p w14:paraId="473777E1" w14:textId="77777777" w:rsidR="005D0497" w:rsidRPr="003E09AD" w:rsidRDefault="005D0497" w:rsidP="005D0497">
      <w:pPr>
        <w:pStyle w:val="10"/>
        <w:rPr>
          <w:szCs w:val="24"/>
        </w:rPr>
      </w:pPr>
      <w:r w:rsidRPr="003E09AD">
        <w:rPr>
          <w:szCs w:val="24"/>
        </w:rPr>
        <w:t>расходы на износ и ремонт шин автобусов и троллейбусов;</w:t>
      </w:r>
    </w:p>
    <w:p w14:paraId="35FED725" w14:textId="77777777" w:rsidR="005D0497" w:rsidRPr="003E09AD" w:rsidRDefault="005D0497" w:rsidP="005D0497">
      <w:pPr>
        <w:pStyle w:val="10"/>
        <w:rPr>
          <w:szCs w:val="24"/>
        </w:rPr>
      </w:pPr>
      <w:r w:rsidRPr="003E09AD">
        <w:rPr>
          <w:szCs w:val="24"/>
        </w:rPr>
        <w:t>расходы на техническое обслуживание и ремонт автобусов, троллейбусов и трамваев;</w:t>
      </w:r>
    </w:p>
    <w:p w14:paraId="0C906935" w14:textId="77777777" w:rsidR="005D0497" w:rsidRPr="003E09AD" w:rsidRDefault="005D0497" w:rsidP="005D0497">
      <w:pPr>
        <w:pStyle w:val="10"/>
        <w:rPr>
          <w:szCs w:val="24"/>
        </w:rPr>
      </w:pPr>
      <w:r w:rsidRPr="003E09AD">
        <w:rPr>
          <w:szCs w:val="24"/>
        </w:rPr>
        <w:t>амортизация автобусов, троллейбусов и трамваев;</w:t>
      </w:r>
    </w:p>
    <w:p w14:paraId="1B20C3AA" w14:textId="77777777" w:rsidR="005D0497" w:rsidRPr="003E09AD" w:rsidRDefault="005D0497" w:rsidP="005D0497">
      <w:pPr>
        <w:pStyle w:val="10"/>
        <w:rPr>
          <w:szCs w:val="24"/>
        </w:rPr>
      </w:pPr>
      <w:r w:rsidRPr="003E09AD">
        <w:rPr>
          <w:szCs w:val="24"/>
        </w:rPr>
        <w:t>расходы на содержание контактно-кабельной сети троллейбуса и трамвая;</w:t>
      </w:r>
    </w:p>
    <w:p w14:paraId="52FF0714" w14:textId="77777777" w:rsidR="005D0497" w:rsidRPr="003E09AD" w:rsidRDefault="005D0497" w:rsidP="005D0497">
      <w:pPr>
        <w:pStyle w:val="10"/>
        <w:rPr>
          <w:szCs w:val="24"/>
        </w:rPr>
      </w:pPr>
      <w:r w:rsidRPr="003E09AD">
        <w:rPr>
          <w:szCs w:val="24"/>
        </w:rPr>
        <w:t>расходы на содержание тяговых подстанций троллейбуса и трамвая;</w:t>
      </w:r>
    </w:p>
    <w:p w14:paraId="1CBF7E8F" w14:textId="77777777" w:rsidR="005D0497" w:rsidRPr="003E09AD" w:rsidRDefault="005D0497" w:rsidP="005D0497">
      <w:pPr>
        <w:pStyle w:val="10"/>
        <w:rPr>
          <w:szCs w:val="24"/>
        </w:rPr>
      </w:pPr>
      <w:r w:rsidRPr="003E09AD">
        <w:rPr>
          <w:szCs w:val="24"/>
        </w:rPr>
        <w:t>расходы на содержание и ремонт трамвайного пути;</w:t>
      </w:r>
    </w:p>
    <w:p w14:paraId="7966E3D3" w14:textId="77777777" w:rsidR="005D0497" w:rsidRPr="003E09AD" w:rsidRDefault="005D0497" w:rsidP="005D0497">
      <w:pPr>
        <w:pStyle w:val="10"/>
        <w:rPr>
          <w:szCs w:val="24"/>
        </w:rPr>
      </w:pPr>
      <w:r w:rsidRPr="003E09AD">
        <w:rPr>
          <w:szCs w:val="24"/>
        </w:rPr>
        <w:t>расходы на содержание службы движения троллейбусного и трамвайного транспорта;</w:t>
      </w:r>
    </w:p>
    <w:p w14:paraId="7B3F1879" w14:textId="77777777" w:rsidR="005D0497" w:rsidRPr="003E09AD" w:rsidRDefault="005D0497" w:rsidP="005D0497">
      <w:pPr>
        <w:pStyle w:val="10"/>
        <w:rPr>
          <w:szCs w:val="24"/>
        </w:rPr>
      </w:pPr>
      <w:r w:rsidRPr="003E09AD">
        <w:rPr>
          <w:szCs w:val="24"/>
        </w:rPr>
        <w:t>прочие расходы по обычным видам деятельности в сумме с косвенными расходами.</w:t>
      </w:r>
    </w:p>
    <w:p w14:paraId="3E9ADFD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Расчёт производится на основе:</w:t>
      </w:r>
    </w:p>
    <w:p w14:paraId="568A9ED0" w14:textId="77777777" w:rsidR="005D0497" w:rsidRPr="003E09AD" w:rsidRDefault="005D0497" w:rsidP="005D0497">
      <w:pPr>
        <w:pStyle w:val="10"/>
        <w:rPr>
          <w:szCs w:val="24"/>
        </w:rPr>
      </w:pPr>
      <w:r w:rsidRPr="003E09AD">
        <w:rPr>
          <w:szCs w:val="24"/>
        </w:rPr>
        <w:t>действующих норм расхода топлива;</w:t>
      </w:r>
    </w:p>
    <w:p w14:paraId="1EFB6BA1" w14:textId="77777777" w:rsidR="005D0497" w:rsidRPr="003E09AD" w:rsidRDefault="005D0497" w:rsidP="005D0497">
      <w:pPr>
        <w:pStyle w:val="10"/>
        <w:rPr>
          <w:szCs w:val="24"/>
        </w:rPr>
      </w:pPr>
      <w:r w:rsidRPr="003E09AD">
        <w:rPr>
          <w:szCs w:val="24"/>
        </w:rPr>
        <w:t>расчётных норм расхода топлива;</w:t>
      </w:r>
    </w:p>
    <w:p w14:paraId="2E5CBFB4" w14:textId="77777777" w:rsidR="005D0497" w:rsidRPr="003E09AD" w:rsidRDefault="005D0497" w:rsidP="005D0497">
      <w:pPr>
        <w:pStyle w:val="10"/>
        <w:rPr>
          <w:szCs w:val="24"/>
        </w:rPr>
      </w:pPr>
      <w:r w:rsidRPr="003E09AD">
        <w:rPr>
          <w:szCs w:val="24"/>
        </w:rPr>
        <w:t>технологических норм расхода электроэнергии на электротягу;</w:t>
      </w:r>
    </w:p>
    <w:p w14:paraId="3733296B" w14:textId="77777777" w:rsidR="005D0497" w:rsidRPr="003E09AD" w:rsidRDefault="005D0497" w:rsidP="005D0497">
      <w:pPr>
        <w:pStyle w:val="10"/>
        <w:rPr>
          <w:szCs w:val="24"/>
        </w:rPr>
      </w:pPr>
      <w:r w:rsidRPr="003E09AD">
        <w:rPr>
          <w:szCs w:val="24"/>
        </w:rPr>
        <w:t>расчётных базовых удельных трудоёмкостей проведения технического обслуживания и текущего ремонта пассажирских транспортных средств;</w:t>
      </w:r>
    </w:p>
    <w:p w14:paraId="40C8BD38" w14:textId="77777777" w:rsidR="005D0497" w:rsidRPr="003E09AD" w:rsidRDefault="005D0497" w:rsidP="005D0497">
      <w:pPr>
        <w:pStyle w:val="10"/>
        <w:rPr>
          <w:szCs w:val="24"/>
        </w:rPr>
      </w:pPr>
      <w:r w:rsidRPr="003E09AD">
        <w:rPr>
          <w:szCs w:val="24"/>
        </w:rPr>
        <w:t>расчётных базовых удельных расходов на шины;</w:t>
      </w:r>
    </w:p>
    <w:p w14:paraId="700FF4E4" w14:textId="77777777" w:rsidR="005D0497" w:rsidRPr="003E09AD" w:rsidRDefault="005D0497" w:rsidP="005D0497">
      <w:pPr>
        <w:pStyle w:val="10"/>
        <w:rPr>
          <w:szCs w:val="24"/>
        </w:rPr>
      </w:pPr>
      <w:r w:rsidRPr="003E09AD">
        <w:rPr>
          <w:szCs w:val="24"/>
        </w:rPr>
        <w:t>расчётных базовых удельных расходов на запасные части;</w:t>
      </w:r>
    </w:p>
    <w:p w14:paraId="2F32D015" w14:textId="77777777" w:rsidR="005D0497" w:rsidRPr="003E09AD" w:rsidRDefault="005D0497" w:rsidP="005D0497">
      <w:pPr>
        <w:pStyle w:val="10"/>
        <w:rPr>
          <w:szCs w:val="24"/>
        </w:rPr>
      </w:pPr>
      <w:r w:rsidRPr="003E09AD">
        <w:rPr>
          <w:szCs w:val="24"/>
        </w:rPr>
        <w:t>расчётных базовых удельных расходов на содержание контактно-кабельной сети;</w:t>
      </w:r>
    </w:p>
    <w:p w14:paraId="4B6575D8" w14:textId="77777777" w:rsidR="005D0497" w:rsidRPr="003E09AD" w:rsidRDefault="005D0497" w:rsidP="005D0497">
      <w:pPr>
        <w:pStyle w:val="10"/>
        <w:rPr>
          <w:szCs w:val="24"/>
        </w:rPr>
      </w:pPr>
      <w:r w:rsidRPr="003E09AD">
        <w:rPr>
          <w:szCs w:val="24"/>
        </w:rPr>
        <w:t>расчётных базовых удельных расходов на содержание тяговых подстанций;</w:t>
      </w:r>
    </w:p>
    <w:p w14:paraId="0E66AC80" w14:textId="77777777" w:rsidR="005D0497" w:rsidRPr="003E09AD" w:rsidRDefault="005D0497" w:rsidP="005D0497">
      <w:pPr>
        <w:pStyle w:val="10"/>
        <w:rPr>
          <w:szCs w:val="24"/>
        </w:rPr>
      </w:pPr>
      <w:r w:rsidRPr="003E09AD">
        <w:rPr>
          <w:szCs w:val="24"/>
        </w:rPr>
        <w:t>расчётных базовых удельных расходов на содержание и ремонт трамвайного пути;</w:t>
      </w:r>
    </w:p>
    <w:p w14:paraId="13F4537D" w14:textId="77777777" w:rsidR="005D0497" w:rsidRPr="003E09AD" w:rsidRDefault="005D0497" w:rsidP="005D0497">
      <w:pPr>
        <w:pStyle w:val="10"/>
        <w:rPr>
          <w:szCs w:val="24"/>
        </w:rPr>
      </w:pPr>
      <w:r w:rsidRPr="003E09AD">
        <w:rPr>
          <w:szCs w:val="24"/>
        </w:rPr>
        <w:t>расчётных базовых удельных расходов на содержание службы движения троллейбусного и трамвайного транспорта.</w:t>
      </w:r>
    </w:p>
    <w:p w14:paraId="1F33A39A" w14:textId="77777777" w:rsidR="005D0497" w:rsidRPr="003E09AD" w:rsidRDefault="005D0497" w:rsidP="005D0497">
      <w:pPr>
        <w:pStyle w:val="1ff4"/>
        <w:rPr>
          <w:szCs w:val="24"/>
        </w:rPr>
      </w:pPr>
      <w:r w:rsidRPr="003E09AD">
        <w:rPr>
          <w:szCs w:val="24"/>
        </w:rPr>
        <w:t>Расчёт производится с учетом адаптации значений норм и базовых удельных расходов к условиям работы на конкретных маршрутах.</w:t>
      </w:r>
    </w:p>
    <w:p w14:paraId="1B17FF79" w14:textId="60FD37D3" w:rsidR="005D0497" w:rsidRPr="003E09AD" w:rsidRDefault="005D0497" w:rsidP="005D0497">
      <w:pPr>
        <w:pStyle w:val="1ff4"/>
        <w:rPr>
          <w:szCs w:val="24"/>
        </w:rPr>
      </w:pPr>
      <w:r w:rsidRPr="003E09AD">
        <w:rPr>
          <w:szCs w:val="24"/>
        </w:rPr>
        <w:t>5. Значения расчетных удельных расходов на 1 км пробега транспортного средства в настоящем Порядке указаны по состоянию на конец 2016 года. Министерство транспорта Российской Федерации уточняет эти значения при достижении суммарным индексом цен на соответствующие виды ресурсов значения 40 процентов с учётом данных специально проводимого обследования перевозчиков. Одновременно Министерство транспорта Российской Федерации уточняет значения коэффициентов К</w:t>
      </w:r>
      <w:r w:rsidRPr="003E09AD">
        <w:rPr>
          <w:szCs w:val="24"/>
          <w:vertAlign w:val="subscript"/>
        </w:rPr>
        <w:t>зп</w:t>
      </w:r>
      <w:r w:rsidRPr="003E09AD">
        <w:rPr>
          <w:szCs w:val="24"/>
        </w:rPr>
        <w:t xml:space="preserve">, приводимых в таблице </w:t>
      </w:r>
      <w:r w:rsidR="00D16273">
        <w:rPr>
          <w:szCs w:val="24"/>
        </w:rPr>
        <w:t>52</w:t>
      </w:r>
      <w:r w:rsidRPr="003E09AD">
        <w:rPr>
          <w:szCs w:val="24"/>
        </w:rPr>
        <w:t>.</w:t>
      </w:r>
    </w:p>
    <w:p w14:paraId="02B0851A" w14:textId="77777777" w:rsidR="005D0497" w:rsidRPr="003E09AD" w:rsidRDefault="005D0497" w:rsidP="005D0497">
      <w:pPr>
        <w:pStyle w:val="1ff4"/>
        <w:rPr>
          <w:kern w:val="36"/>
          <w:szCs w:val="24"/>
        </w:rPr>
      </w:pPr>
      <w:r w:rsidRPr="003E09AD">
        <w:rPr>
          <w:szCs w:val="24"/>
        </w:rPr>
        <w:lastRenderedPageBreak/>
        <w:t xml:space="preserve">6. Величину начальной (максимальной) цены контракта, цены контракта, заключаемого с единственным поставщиком (подрядчиком, исполнителем), </w:t>
      </w:r>
      <w:r w:rsidRPr="003E09AD">
        <w:rPr>
          <w:kern w:val="36"/>
          <w:szCs w:val="24"/>
        </w:rPr>
        <w:t>в случае, е</w:t>
      </w:r>
      <w:r w:rsidRPr="003E09AD">
        <w:rPr>
          <w:szCs w:val="24"/>
        </w:rPr>
        <w:t xml:space="preserve">сли в соответствии с документацией о закупках работ, связанных с осуществлением регулярных перевозок по регулируемым тарифам, либо в соответствии с контрактом (в случае осуществления закупок таких работ у единственного поставщика (подрядчика, исполнителя) доходы от оплаты проезда пассажирами и провоз багажа подлежат перечислению государственному или муниципальному заказчику, </w:t>
      </w:r>
      <w:r w:rsidRPr="003E09AD">
        <w:rPr>
          <w:kern w:val="36"/>
          <w:szCs w:val="24"/>
        </w:rPr>
        <w:t>определяют по формуле:</w:t>
      </w:r>
    </w:p>
    <w:p w14:paraId="48EED624" w14:textId="77777777" w:rsidR="005D0497" w:rsidRPr="003E09AD" w:rsidRDefault="005D0497" w:rsidP="005D0497">
      <w:pPr>
        <w:widowControl w:val="0"/>
        <w:autoSpaceDE w:val="0"/>
        <w:autoSpaceDN w:val="0"/>
        <w:adjustRightInd w:val="0"/>
        <w:ind w:firstLine="540"/>
        <w:rPr>
          <w:color w:val="000000" w:themeColor="text1"/>
          <w:kern w:val="36"/>
          <w:szCs w:val="24"/>
        </w:rPr>
      </w:pPr>
    </w:p>
    <w:p w14:paraId="0D99F68E" w14:textId="77777777" w:rsidR="005D0497" w:rsidRPr="003E09AD" w:rsidRDefault="005D0497" w:rsidP="005D0497">
      <w:pPr>
        <w:widowControl w:val="0"/>
        <w:autoSpaceDE w:val="0"/>
        <w:autoSpaceDN w:val="0"/>
        <w:adjustRightInd w:val="0"/>
        <w:ind w:firstLine="540"/>
        <w:jc w:val="center"/>
        <w:rPr>
          <w:color w:val="000000" w:themeColor="text1"/>
          <w:kern w:val="36"/>
          <w:szCs w:val="24"/>
        </w:rPr>
      </w:pPr>
      <w:r w:rsidRPr="003E09AD">
        <w:rPr>
          <w:color w:val="000000" w:themeColor="text1"/>
          <w:kern w:val="36"/>
          <w:position w:val="-30"/>
          <w:szCs w:val="24"/>
        </w:rPr>
        <w:object w:dxaOrig="2600" w:dyaOrig="700" w14:anchorId="74251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6pt;height:36.3pt" o:ole="">
            <v:imagedata r:id="rId394" o:title=""/>
          </v:shape>
          <o:OLEObject Type="Embed" ProgID="Equation.3" ShapeID="_x0000_i1025" DrawAspect="Content" ObjectID="_1581837143" r:id="rId395"/>
        </w:object>
      </w:r>
      <w:r w:rsidRPr="003E09AD">
        <w:rPr>
          <w:color w:val="000000" w:themeColor="text1"/>
          <w:kern w:val="36"/>
          <w:szCs w:val="24"/>
        </w:rPr>
        <w:t>, руб.                                                                                                (1)</w:t>
      </w:r>
    </w:p>
    <w:p w14:paraId="6694570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где: </w:t>
      </w:r>
    </w:p>
    <w:p w14:paraId="63DBEFF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rPr>
        <w:t xml:space="preserve">сумм </w:t>
      </w:r>
      <w:r w:rsidRPr="003E09AD">
        <w:rPr>
          <w:color w:val="000000" w:themeColor="text1"/>
          <w:szCs w:val="24"/>
          <w:vertAlign w:val="subscript"/>
          <w:lang w:val="en-US"/>
        </w:rPr>
        <w:t>j</w:t>
      </w:r>
      <w:r w:rsidRPr="003E09AD">
        <w:rPr>
          <w:color w:val="000000" w:themeColor="text1"/>
          <w:szCs w:val="24"/>
          <w:vertAlign w:val="subscript"/>
        </w:rPr>
        <w:t xml:space="preserve"> </w:t>
      </w:r>
      <w:r w:rsidRPr="003E09AD">
        <w:rPr>
          <w:color w:val="000000" w:themeColor="text1"/>
          <w:szCs w:val="24"/>
        </w:rPr>
        <w:t>- стоимость работы,</w:t>
      </w:r>
      <w:r w:rsidRPr="003E09AD">
        <w:rPr>
          <w:b/>
          <w:color w:val="000000" w:themeColor="text1"/>
          <w:szCs w:val="24"/>
        </w:rPr>
        <w:t xml:space="preserve"> </w:t>
      </w:r>
      <w:r w:rsidRPr="003E09AD">
        <w:rPr>
          <w:color w:val="000000" w:themeColor="text1"/>
          <w:kern w:val="36"/>
          <w:szCs w:val="24"/>
        </w:rPr>
        <w:t>связанной с осуществлением регулярных перевозок по регулируемым тарифам</w:t>
      </w:r>
      <w:r w:rsidRPr="003E09AD">
        <w:rPr>
          <w:color w:val="000000" w:themeColor="text1"/>
          <w:szCs w:val="24"/>
        </w:rPr>
        <w:t xml:space="preserve"> пассажиров на </w:t>
      </w:r>
      <w:r w:rsidRPr="003E09AD">
        <w:rPr>
          <w:color w:val="000000" w:themeColor="text1"/>
          <w:szCs w:val="24"/>
          <w:lang w:val="en-US"/>
        </w:rPr>
        <w:t>j</w:t>
      </w:r>
      <w:r w:rsidRPr="003E09AD">
        <w:rPr>
          <w:color w:val="000000" w:themeColor="text1"/>
          <w:szCs w:val="24"/>
        </w:rPr>
        <w:t xml:space="preserve">-том </w:t>
      </w:r>
      <w:r w:rsidRPr="003E09AD">
        <w:rPr>
          <w:color w:val="000000" w:themeColor="text1"/>
          <w:kern w:val="36"/>
          <w:szCs w:val="24"/>
        </w:rPr>
        <w:t xml:space="preserve">маршруте, включённом в лот, руб.; значения </w:t>
      </w:r>
      <w:r w:rsidRPr="003E09AD">
        <w:rPr>
          <w:color w:val="000000" w:themeColor="text1"/>
          <w:szCs w:val="24"/>
        </w:rPr>
        <w:t>С</w:t>
      </w:r>
      <w:r w:rsidRPr="003E09AD">
        <w:rPr>
          <w:color w:val="000000" w:themeColor="text1"/>
          <w:szCs w:val="24"/>
          <w:vertAlign w:val="subscript"/>
        </w:rPr>
        <w:t xml:space="preserve">сумм </w:t>
      </w:r>
      <w:r w:rsidRPr="003E09AD">
        <w:rPr>
          <w:color w:val="000000" w:themeColor="text1"/>
          <w:szCs w:val="24"/>
          <w:vertAlign w:val="subscript"/>
          <w:lang w:val="en-US"/>
        </w:rPr>
        <w:t>j</w:t>
      </w:r>
      <w:r w:rsidRPr="003E09AD">
        <w:rPr>
          <w:color w:val="000000" w:themeColor="text1"/>
          <w:szCs w:val="24"/>
          <w:vertAlign w:val="subscript"/>
        </w:rPr>
        <w:t xml:space="preserve"> </w:t>
      </w:r>
      <w:r w:rsidRPr="003E09AD">
        <w:rPr>
          <w:color w:val="000000" w:themeColor="text1"/>
          <w:szCs w:val="24"/>
        </w:rPr>
        <w:t>рассчитывают в соответствии с п. 9;</w:t>
      </w:r>
    </w:p>
    <w:p w14:paraId="07921F6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Со j - стоимость приобретения и установки в транспортных средствах оборудования для организации безналичной оплаты проезда, а также плановые расходы на его эксплуатацию и (или) на оплату услуг оператора системы безналичной оплаты проезда в случае, если контрактом предусмотрено, что приобретение, установка и эксплуатация и (или) на оплату услуг оператора системы безналичной оплаты проезда такого оборудования осуществляется за счет перевозчика, руб.;</w:t>
      </w:r>
      <w:r w:rsidRPr="003E09AD">
        <w:rPr>
          <w:color w:val="000000" w:themeColor="text1"/>
          <w:szCs w:val="24"/>
          <w:lang w:val="en-US"/>
        </w:rPr>
        <w:t>j</w:t>
      </w:r>
      <w:r w:rsidRPr="003E09AD">
        <w:rPr>
          <w:color w:val="000000" w:themeColor="text1"/>
          <w:szCs w:val="24"/>
        </w:rPr>
        <w:t xml:space="preserve"> – маршрут, включенный в лот.</w:t>
      </w:r>
    </w:p>
    <w:p w14:paraId="0BCB0371" w14:textId="77777777" w:rsidR="005D0497" w:rsidRPr="003E09AD" w:rsidRDefault="005D0497" w:rsidP="005D0497">
      <w:pPr>
        <w:autoSpaceDE w:val="0"/>
        <w:autoSpaceDN w:val="0"/>
        <w:adjustRightInd w:val="0"/>
        <w:ind w:firstLine="540"/>
        <w:rPr>
          <w:color w:val="000000" w:themeColor="text1"/>
          <w:szCs w:val="24"/>
        </w:rPr>
      </w:pPr>
      <w:r w:rsidRPr="003E09AD">
        <w:rPr>
          <w:color w:val="000000" w:themeColor="text1"/>
          <w:szCs w:val="24"/>
        </w:rPr>
        <w:t>7. Величину начальной (максимальной) цены контракта, цены контракта, заключаемого с единственным поставщиком (подрядчиком, исполнителем),</w:t>
      </w:r>
      <w:r w:rsidRPr="003E09AD">
        <w:rPr>
          <w:color w:val="000000" w:themeColor="text1"/>
          <w:kern w:val="36"/>
          <w:szCs w:val="24"/>
        </w:rPr>
        <w:t xml:space="preserve"> в случае, если в соответствии с </w:t>
      </w:r>
      <w:r w:rsidRPr="003E09AD">
        <w:rPr>
          <w:color w:val="000000" w:themeColor="text1"/>
          <w:szCs w:val="24"/>
        </w:rPr>
        <w:t xml:space="preserve">документацией о закупках работ, связанных с осуществлением регулярных перевозок по регулируемым тарифам, или в соответствии с контрактом (в случае осуществления закупок таких работ у единственного поставщика (подрядчика, исполнителя) доходы от оплаты проезда пассажирами и провоз багажа остаются в распоряжении перевозчика, а также предусматривается предоставление ему субсидий на компенсацию недополученных доходов от предоставления льгот на проезд пассажиров, </w:t>
      </w:r>
      <w:r w:rsidRPr="003E09AD">
        <w:rPr>
          <w:color w:val="000000" w:themeColor="text1"/>
          <w:kern w:val="36"/>
          <w:szCs w:val="24"/>
        </w:rPr>
        <w:t>определяют по формуле:</w:t>
      </w:r>
    </w:p>
    <w:p w14:paraId="064FBDCD" w14:textId="77777777" w:rsidR="005D0497" w:rsidRPr="003E09AD" w:rsidRDefault="005D0497" w:rsidP="005D0497">
      <w:pPr>
        <w:widowControl w:val="0"/>
        <w:autoSpaceDE w:val="0"/>
        <w:autoSpaceDN w:val="0"/>
        <w:adjustRightInd w:val="0"/>
        <w:ind w:firstLine="540"/>
        <w:rPr>
          <w:color w:val="000000" w:themeColor="text1"/>
          <w:szCs w:val="24"/>
        </w:rPr>
      </w:pPr>
    </w:p>
    <w:p w14:paraId="3C311A5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kern w:val="36"/>
          <w:position w:val="-30"/>
          <w:szCs w:val="24"/>
        </w:rPr>
        <w:object w:dxaOrig="3800" w:dyaOrig="700" w14:anchorId="4EEBBBA8">
          <v:shape id="_x0000_i1026" type="#_x0000_t75" style="width:187.2pt;height:36.3pt" o:ole="">
            <v:imagedata r:id="rId396" o:title=""/>
          </v:shape>
          <o:OLEObject Type="Embed" ProgID="Equation.3" ShapeID="_x0000_i1026" DrawAspect="Content" ObjectID="_1581837144" r:id="rId397"/>
        </w:object>
      </w:r>
      <w:r w:rsidRPr="003E09AD">
        <w:rPr>
          <w:color w:val="000000" w:themeColor="text1"/>
          <w:kern w:val="36"/>
          <w:szCs w:val="24"/>
        </w:rPr>
        <w:t>, руб.                                                                              (2)</w:t>
      </w:r>
    </w:p>
    <w:p w14:paraId="42CC76A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38F02EC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rPr>
        <w:t xml:space="preserve">сумм </w:t>
      </w:r>
      <w:r w:rsidRPr="003E09AD">
        <w:rPr>
          <w:color w:val="000000" w:themeColor="text1"/>
          <w:szCs w:val="24"/>
          <w:vertAlign w:val="subscript"/>
          <w:lang w:val="en-US"/>
        </w:rPr>
        <w:t>j</w:t>
      </w:r>
      <w:r w:rsidRPr="003E09AD">
        <w:rPr>
          <w:color w:val="000000" w:themeColor="text1"/>
          <w:szCs w:val="24"/>
          <w:vertAlign w:val="subscript"/>
        </w:rPr>
        <w:t xml:space="preserve"> </w:t>
      </w:r>
      <w:r w:rsidRPr="003E09AD">
        <w:rPr>
          <w:color w:val="000000" w:themeColor="text1"/>
          <w:szCs w:val="24"/>
        </w:rPr>
        <w:t xml:space="preserve">- стоимость работы, </w:t>
      </w:r>
      <w:r w:rsidRPr="003E09AD">
        <w:rPr>
          <w:color w:val="000000" w:themeColor="text1"/>
          <w:kern w:val="36"/>
          <w:szCs w:val="24"/>
        </w:rPr>
        <w:t>связанной с осуществлением регулярных перевозок по регулируемым тарифам</w:t>
      </w:r>
      <w:r w:rsidRPr="003E09AD">
        <w:rPr>
          <w:b/>
          <w:color w:val="000000" w:themeColor="text1"/>
          <w:szCs w:val="24"/>
        </w:rPr>
        <w:t xml:space="preserve"> </w:t>
      </w:r>
      <w:r w:rsidRPr="003E09AD">
        <w:rPr>
          <w:color w:val="000000" w:themeColor="text1"/>
          <w:szCs w:val="24"/>
        </w:rPr>
        <w:t xml:space="preserve">пассажиров на </w:t>
      </w:r>
      <w:r w:rsidRPr="003E09AD">
        <w:rPr>
          <w:color w:val="000000" w:themeColor="text1"/>
          <w:szCs w:val="24"/>
          <w:lang w:val="en-US"/>
        </w:rPr>
        <w:t>j</w:t>
      </w:r>
      <w:r w:rsidRPr="003E09AD">
        <w:rPr>
          <w:color w:val="000000" w:themeColor="text1"/>
          <w:szCs w:val="24"/>
        </w:rPr>
        <w:t xml:space="preserve">-том </w:t>
      </w:r>
      <w:r w:rsidRPr="003E09AD">
        <w:rPr>
          <w:color w:val="000000" w:themeColor="text1"/>
          <w:kern w:val="36"/>
          <w:szCs w:val="24"/>
        </w:rPr>
        <w:t xml:space="preserve">маршруте, включённом в лот, руб.; значения </w:t>
      </w:r>
      <w:r w:rsidRPr="003E09AD">
        <w:rPr>
          <w:color w:val="000000" w:themeColor="text1"/>
          <w:szCs w:val="24"/>
        </w:rPr>
        <w:t>С</w:t>
      </w:r>
      <w:r w:rsidRPr="003E09AD">
        <w:rPr>
          <w:color w:val="000000" w:themeColor="text1"/>
          <w:szCs w:val="24"/>
          <w:vertAlign w:val="subscript"/>
        </w:rPr>
        <w:t xml:space="preserve">сумм </w:t>
      </w:r>
      <w:r w:rsidRPr="003E09AD">
        <w:rPr>
          <w:color w:val="000000" w:themeColor="text1"/>
          <w:szCs w:val="24"/>
          <w:vertAlign w:val="subscript"/>
          <w:lang w:val="en-US"/>
        </w:rPr>
        <w:t>j</w:t>
      </w:r>
      <w:r w:rsidRPr="003E09AD">
        <w:rPr>
          <w:color w:val="000000" w:themeColor="text1"/>
          <w:szCs w:val="24"/>
          <w:vertAlign w:val="subscript"/>
        </w:rPr>
        <w:t xml:space="preserve"> </w:t>
      </w:r>
      <w:r w:rsidRPr="003E09AD">
        <w:rPr>
          <w:color w:val="000000" w:themeColor="text1"/>
          <w:szCs w:val="24"/>
        </w:rPr>
        <w:t>рассчитывают в соответствии с п. 9;</w:t>
      </w:r>
    </w:p>
    <w:p w14:paraId="71400AF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lastRenderedPageBreak/>
        <w:t>С</w:t>
      </w:r>
      <w:r w:rsidRPr="003E09AD">
        <w:rPr>
          <w:color w:val="000000" w:themeColor="text1"/>
          <w:szCs w:val="24"/>
          <w:vertAlign w:val="subscript"/>
        </w:rPr>
        <w:t>о j</w:t>
      </w:r>
      <w:r w:rsidRPr="003E09AD">
        <w:rPr>
          <w:color w:val="000000" w:themeColor="text1"/>
          <w:szCs w:val="24"/>
        </w:rPr>
        <w:t xml:space="preserve"> - стоимость приобретения и установки в транспортных средствах оборудования для организации безналичной оплаты проезда, а также плановые расходы на его эксплуатацию и (или) на оплату услуг оператора системы безналичной оплаты проезда в случае, если контрактом предусмотрено, что приобретение, установка и эксплуатация и (или) на оплату услуг оператора системы безналичной оплаты проезда такого оборудования осуществляется за счет перевозчика, руб.;</w:t>
      </w:r>
    </w:p>
    <w:p w14:paraId="40F0C0A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rPr>
        <w:t>суб j</w:t>
      </w:r>
      <w:r w:rsidRPr="003E09AD">
        <w:rPr>
          <w:color w:val="000000" w:themeColor="text1"/>
          <w:szCs w:val="24"/>
        </w:rPr>
        <w:t xml:space="preserve"> – плановая величина субсидий, которые будут предоставлены подрядчику в соответствии с нормативным правовым актом субъекта Российской Федерации, муниципальным нормативным правовым актом в целях компенсации недополученных доходов от предоставления льгот на проезд пассажиров, руб.; сумма указанных субсидий (Ссуб j) должна быть установлена на каждый год действия контракта применительно к каждому маршруту, входящему в лот, до дня размещения в единой информационной системе извещения об осуществлении закупки предусмотренных контрактом работ;</w:t>
      </w:r>
    </w:p>
    <w:p w14:paraId="6F1B9F4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П</w:t>
      </w:r>
      <w:r w:rsidRPr="003E09AD">
        <w:rPr>
          <w:color w:val="000000" w:themeColor="text1"/>
          <w:szCs w:val="24"/>
          <w:vertAlign w:val="subscript"/>
          <w:lang w:val="en-US"/>
        </w:rPr>
        <w:t>j</w:t>
      </w:r>
      <w:r w:rsidRPr="003E09AD">
        <w:rPr>
          <w:color w:val="000000" w:themeColor="text1"/>
          <w:szCs w:val="24"/>
        </w:rPr>
        <w:t xml:space="preserve"> - планируемая величина платы за проезд пассажиров и провоз багажа на </w:t>
      </w:r>
      <w:r w:rsidRPr="003E09AD">
        <w:rPr>
          <w:color w:val="000000" w:themeColor="text1"/>
          <w:szCs w:val="24"/>
          <w:lang w:val="en-US"/>
        </w:rPr>
        <w:t>j</w:t>
      </w:r>
      <w:r w:rsidRPr="003E09AD">
        <w:rPr>
          <w:color w:val="000000" w:themeColor="text1"/>
          <w:szCs w:val="24"/>
        </w:rPr>
        <w:t>-м маршруте; значения П</w:t>
      </w:r>
      <w:r w:rsidRPr="003E09AD">
        <w:rPr>
          <w:color w:val="000000" w:themeColor="text1"/>
          <w:szCs w:val="24"/>
          <w:vertAlign w:val="subscript"/>
          <w:lang w:val="en-US"/>
        </w:rPr>
        <w:t>j</w:t>
      </w:r>
      <w:r w:rsidRPr="003E09AD">
        <w:rPr>
          <w:color w:val="000000" w:themeColor="text1"/>
          <w:szCs w:val="24"/>
        </w:rPr>
        <w:t xml:space="preserve"> определяют в соответствии с п. 8.</w:t>
      </w:r>
    </w:p>
    <w:p w14:paraId="11BB6EF9" w14:textId="77777777" w:rsidR="005D0497" w:rsidRPr="003E09AD" w:rsidRDefault="005D0497" w:rsidP="005D0497">
      <w:pPr>
        <w:widowControl w:val="0"/>
        <w:autoSpaceDE w:val="0"/>
        <w:autoSpaceDN w:val="0"/>
        <w:adjustRightInd w:val="0"/>
        <w:rPr>
          <w:rStyle w:val="FontStyle16"/>
          <w:color w:val="000000" w:themeColor="text1"/>
          <w:sz w:val="24"/>
          <w:szCs w:val="24"/>
        </w:rPr>
      </w:pPr>
      <w:r w:rsidRPr="003E09AD">
        <w:rPr>
          <w:color w:val="000000" w:themeColor="text1"/>
          <w:szCs w:val="24"/>
        </w:rPr>
        <w:t xml:space="preserve">8. Планируемую величину платы за проезд пассажиров и провоз багажа Пj по действующим маршрутам в случае, когда документацией о закупках работ, связанных с осуществлением регулярных перевозок по регулируемым тарифам, установлено, что плата за проезд пассажиров остается в распоряжении перевозчика, определяют </w:t>
      </w:r>
      <w:r w:rsidRPr="003E09AD">
        <w:rPr>
          <w:rStyle w:val="FontStyle16"/>
          <w:color w:val="000000" w:themeColor="text1"/>
          <w:sz w:val="24"/>
          <w:szCs w:val="24"/>
        </w:rPr>
        <w:t>по формуле:</w:t>
      </w:r>
    </w:p>
    <w:p w14:paraId="5E9CEED8" w14:textId="77777777" w:rsidR="005D0497" w:rsidRPr="003E09AD" w:rsidRDefault="005D0497" w:rsidP="005D0497">
      <w:pPr>
        <w:widowControl w:val="0"/>
        <w:autoSpaceDE w:val="0"/>
        <w:autoSpaceDN w:val="0"/>
        <w:adjustRightInd w:val="0"/>
        <w:rPr>
          <w:rStyle w:val="FontStyle16"/>
          <w:color w:val="000000" w:themeColor="text1"/>
          <w:sz w:val="24"/>
          <w:szCs w:val="24"/>
        </w:rPr>
      </w:pPr>
    </w:p>
    <w:p w14:paraId="4583AAA3" w14:textId="77777777" w:rsidR="005D0497" w:rsidRPr="003E09AD" w:rsidRDefault="005D0497" w:rsidP="005D0497">
      <w:pPr>
        <w:widowControl w:val="0"/>
        <w:autoSpaceDE w:val="0"/>
        <w:autoSpaceDN w:val="0"/>
        <w:adjustRightInd w:val="0"/>
        <w:rPr>
          <w:rStyle w:val="FontStyle16"/>
          <w:color w:val="000000" w:themeColor="text1"/>
          <w:sz w:val="24"/>
          <w:szCs w:val="24"/>
        </w:rPr>
      </w:pPr>
      <w:r w:rsidRPr="003E09AD">
        <w:rPr>
          <w:color w:val="000000" w:themeColor="text1"/>
          <w:szCs w:val="24"/>
        </w:rPr>
        <w:t>П</w:t>
      </w:r>
      <w:r w:rsidRPr="003E09AD">
        <w:rPr>
          <w:color w:val="000000" w:themeColor="text1"/>
          <w:szCs w:val="24"/>
          <w:vertAlign w:val="subscript"/>
          <w:lang w:val="en-US"/>
        </w:rPr>
        <w:t>j</w:t>
      </w:r>
      <w:r w:rsidRPr="003E09AD">
        <w:rPr>
          <w:color w:val="000000" w:themeColor="text1"/>
          <w:szCs w:val="24"/>
        </w:rPr>
        <w:t xml:space="preserve"> = П</w:t>
      </w:r>
      <w:r w:rsidRPr="003E09AD">
        <w:rPr>
          <w:color w:val="000000" w:themeColor="text1"/>
          <w:szCs w:val="24"/>
          <w:vertAlign w:val="subscript"/>
        </w:rPr>
        <w:t xml:space="preserve">факт </w:t>
      </w:r>
      <w:r w:rsidRPr="003E09AD">
        <w:rPr>
          <w:color w:val="000000" w:themeColor="text1"/>
          <w:szCs w:val="24"/>
          <w:vertAlign w:val="subscript"/>
          <w:lang w:val="en-US"/>
        </w:rPr>
        <w:t>j</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т </w:t>
      </w:r>
      <w:r w:rsidRPr="003E09AD">
        <w:rPr>
          <w:color w:val="000000" w:themeColor="text1"/>
          <w:szCs w:val="24"/>
          <w:vertAlign w:val="subscript"/>
          <w:lang w:val="en-US"/>
        </w:rPr>
        <w:t>t</w:t>
      </w:r>
      <w:r w:rsidRPr="003E09AD">
        <w:rPr>
          <w:color w:val="000000" w:themeColor="text1"/>
          <w:szCs w:val="24"/>
        </w:rPr>
        <w:t xml:space="preserve"> × ППВ</w:t>
      </w:r>
      <w:r w:rsidRPr="003E09AD">
        <w:rPr>
          <w:color w:val="000000" w:themeColor="text1"/>
          <w:szCs w:val="24"/>
          <w:vertAlign w:val="subscript"/>
          <w:lang w:val="en-US"/>
        </w:rPr>
        <w:t>t</w:t>
      </w:r>
      <w:r w:rsidRPr="003E09AD">
        <w:rPr>
          <w:color w:val="000000" w:themeColor="text1"/>
          <w:szCs w:val="24"/>
        </w:rPr>
        <w:t xml:space="preserve"> / ППВ</w:t>
      </w:r>
      <w:r w:rsidRPr="003E09AD">
        <w:rPr>
          <w:color w:val="000000" w:themeColor="text1"/>
          <w:szCs w:val="24"/>
          <w:vertAlign w:val="subscript"/>
          <w:lang w:val="en-US"/>
        </w:rPr>
        <w:t>t</w:t>
      </w:r>
      <w:r w:rsidRPr="003E09AD">
        <w:rPr>
          <w:color w:val="000000" w:themeColor="text1"/>
          <w:szCs w:val="24"/>
          <w:vertAlign w:val="subscript"/>
        </w:rPr>
        <w:t>0</w:t>
      </w:r>
      <w:r w:rsidRPr="003E09AD">
        <w:rPr>
          <w:color w:val="000000" w:themeColor="text1"/>
          <w:szCs w:val="24"/>
        </w:rPr>
        <w:t>, руб.                                                                    (3)</w:t>
      </w:r>
    </w:p>
    <w:p w14:paraId="673604B5" w14:textId="77777777" w:rsidR="005D0497" w:rsidRPr="003E09AD" w:rsidRDefault="005D0497" w:rsidP="005D0497">
      <w:pPr>
        <w:widowControl w:val="0"/>
        <w:autoSpaceDE w:val="0"/>
        <w:autoSpaceDN w:val="0"/>
        <w:adjustRightInd w:val="0"/>
        <w:rPr>
          <w:rStyle w:val="FontStyle16"/>
          <w:color w:val="000000" w:themeColor="text1"/>
          <w:sz w:val="24"/>
          <w:szCs w:val="24"/>
        </w:rPr>
      </w:pPr>
    </w:p>
    <w:p w14:paraId="1E5F7743" w14:textId="77777777" w:rsidR="005D0497" w:rsidRPr="003E09AD" w:rsidRDefault="005D0497" w:rsidP="005D0497">
      <w:pPr>
        <w:widowControl w:val="0"/>
        <w:autoSpaceDE w:val="0"/>
        <w:autoSpaceDN w:val="0"/>
        <w:adjustRightInd w:val="0"/>
        <w:rPr>
          <w:rStyle w:val="FontStyle16"/>
          <w:color w:val="000000" w:themeColor="text1"/>
          <w:sz w:val="24"/>
          <w:szCs w:val="24"/>
        </w:rPr>
      </w:pPr>
      <w:r w:rsidRPr="003E09AD">
        <w:rPr>
          <w:rStyle w:val="FontStyle16"/>
          <w:color w:val="000000" w:themeColor="text1"/>
          <w:sz w:val="24"/>
          <w:szCs w:val="24"/>
        </w:rPr>
        <w:t>где:</w:t>
      </w:r>
    </w:p>
    <w:p w14:paraId="4F6F0135"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П</w:t>
      </w:r>
      <w:r w:rsidRPr="003E09AD">
        <w:rPr>
          <w:color w:val="000000" w:themeColor="text1"/>
          <w:szCs w:val="24"/>
          <w:vertAlign w:val="subscript"/>
        </w:rPr>
        <w:t xml:space="preserve">факт </w:t>
      </w:r>
      <w:r w:rsidRPr="003E09AD">
        <w:rPr>
          <w:color w:val="000000" w:themeColor="text1"/>
          <w:szCs w:val="24"/>
          <w:vertAlign w:val="subscript"/>
          <w:lang w:val="en-US"/>
        </w:rPr>
        <w:t>j</w:t>
      </w:r>
      <w:r w:rsidRPr="003E09AD">
        <w:rPr>
          <w:color w:val="000000" w:themeColor="text1"/>
          <w:szCs w:val="24"/>
          <w:vertAlign w:val="subscript"/>
        </w:rPr>
        <w:t xml:space="preserve"> </w:t>
      </w:r>
      <w:r w:rsidRPr="003E09AD">
        <w:rPr>
          <w:color w:val="000000" w:themeColor="text1"/>
          <w:szCs w:val="24"/>
        </w:rPr>
        <w:t xml:space="preserve"> – фактическая величина платы за проезд пассажиров и провоз багажа, полученная на </w:t>
      </w:r>
      <w:r w:rsidRPr="003E09AD">
        <w:rPr>
          <w:color w:val="000000" w:themeColor="text1"/>
          <w:szCs w:val="24"/>
          <w:lang w:val="en-US"/>
        </w:rPr>
        <w:t>j</w:t>
      </w:r>
      <w:r w:rsidRPr="003E09AD">
        <w:rPr>
          <w:color w:val="000000" w:themeColor="text1"/>
          <w:szCs w:val="24"/>
        </w:rPr>
        <w:t xml:space="preserve">-том </w:t>
      </w:r>
      <w:r w:rsidRPr="003E09AD">
        <w:rPr>
          <w:color w:val="000000" w:themeColor="text1"/>
          <w:kern w:val="36"/>
          <w:szCs w:val="24"/>
        </w:rPr>
        <w:t xml:space="preserve">маршруте, включённом в лот, </w:t>
      </w:r>
      <w:r w:rsidRPr="003E09AD">
        <w:rPr>
          <w:color w:val="000000" w:themeColor="text1"/>
          <w:szCs w:val="24"/>
        </w:rPr>
        <w:t>за год, предшествующий году начала действия контракта, определенная, в том числе на основании данных системы безналичной оплаты проезда, руб.;</w:t>
      </w:r>
    </w:p>
    <w:p w14:paraId="708E2D1C"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т </w:t>
      </w:r>
      <w:r w:rsidRPr="003E09AD">
        <w:rPr>
          <w:color w:val="000000" w:themeColor="text1"/>
          <w:szCs w:val="24"/>
          <w:vertAlign w:val="subscript"/>
          <w:lang w:val="en-US"/>
        </w:rPr>
        <w:t>t</w:t>
      </w:r>
      <w:r w:rsidRPr="003E09AD">
        <w:rPr>
          <w:color w:val="000000" w:themeColor="text1"/>
          <w:szCs w:val="24"/>
        </w:rPr>
        <w:t xml:space="preserve"> – планируемый индекс изменения тарифов на перевозки пассажиров и багажа за каждый год действия заключаемого контракта;</w:t>
      </w:r>
    </w:p>
    <w:p w14:paraId="196589BA"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ППВ</w:t>
      </w:r>
      <w:r w:rsidRPr="003E09AD">
        <w:rPr>
          <w:color w:val="000000" w:themeColor="text1"/>
          <w:szCs w:val="24"/>
          <w:vertAlign w:val="subscript"/>
          <w:lang w:val="en-US"/>
        </w:rPr>
        <w:t>t</w:t>
      </w:r>
      <w:r w:rsidRPr="003E09AD">
        <w:rPr>
          <w:color w:val="000000" w:themeColor="text1"/>
          <w:szCs w:val="24"/>
        </w:rPr>
        <w:t xml:space="preserve"> - планируемый исходя из установленного числа рейсов пробег, приведённый по вместимости, на маршруте за </w:t>
      </w:r>
      <w:r w:rsidRPr="003E09AD">
        <w:rPr>
          <w:color w:val="000000" w:themeColor="text1"/>
          <w:szCs w:val="24"/>
          <w:lang w:val="en-US"/>
        </w:rPr>
        <w:t>t</w:t>
      </w:r>
      <w:r w:rsidRPr="003E09AD">
        <w:rPr>
          <w:color w:val="000000" w:themeColor="text1"/>
          <w:szCs w:val="24"/>
        </w:rPr>
        <w:t>-ый год работы, предусмотренный контрактом, место.км;</w:t>
      </w:r>
    </w:p>
    <w:p w14:paraId="67617677" w14:textId="77777777" w:rsidR="005D0497" w:rsidRPr="003E09AD" w:rsidRDefault="005D0497" w:rsidP="005D0497">
      <w:pPr>
        <w:widowControl w:val="0"/>
        <w:autoSpaceDE w:val="0"/>
        <w:autoSpaceDN w:val="0"/>
        <w:adjustRightInd w:val="0"/>
        <w:rPr>
          <w:rStyle w:val="FontStyle16"/>
          <w:color w:val="000000" w:themeColor="text1"/>
          <w:sz w:val="24"/>
          <w:szCs w:val="24"/>
        </w:rPr>
      </w:pPr>
      <w:r w:rsidRPr="003E09AD">
        <w:rPr>
          <w:color w:val="000000" w:themeColor="text1"/>
          <w:szCs w:val="24"/>
        </w:rPr>
        <w:t>ППВ</w:t>
      </w:r>
      <w:r w:rsidRPr="003E09AD">
        <w:rPr>
          <w:color w:val="000000" w:themeColor="text1"/>
          <w:szCs w:val="24"/>
          <w:vertAlign w:val="subscript"/>
          <w:lang w:val="en-US"/>
        </w:rPr>
        <w:t>t</w:t>
      </w:r>
      <w:r w:rsidRPr="003E09AD">
        <w:rPr>
          <w:color w:val="000000" w:themeColor="text1"/>
          <w:szCs w:val="24"/>
          <w:vertAlign w:val="subscript"/>
        </w:rPr>
        <w:t>0</w:t>
      </w:r>
      <w:r w:rsidRPr="003E09AD">
        <w:rPr>
          <w:color w:val="000000" w:themeColor="text1"/>
          <w:szCs w:val="24"/>
        </w:rPr>
        <w:t xml:space="preserve"> - пробег, приведённый по вместимости за год, предшествующий году начала действия контракта, место.км.</w:t>
      </w:r>
    </w:p>
    <w:p w14:paraId="210AA187" w14:textId="77777777" w:rsidR="005D0497" w:rsidRPr="003E09AD" w:rsidRDefault="005D0497" w:rsidP="005D0497">
      <w:pPr>
        <w:rPr>
          <w:color w:val="000000" w:themeColor="text1"/>
          <w:szCs w:val="24"/>
        </w:rPr>
      </w:pPr>
      <w:r w:rsidRPr="003E09AD">
        <w:rPr>
          <w:color w:val="000000" w:themeColor="text1"/>
          <w:szCs w:val="24"/>
        </w:rPr>
        <w:t>Планируемую величину платы за проезд пассажиров и провоз багажа по вновь открываемым маршрутам определяют по формуле:</w:t>
      </w:r>
    </w:p>
    <w:p w14:paraId="2FE379E8" w14:textId="77777777" w:rsidR="005D0497" w:rsidRPr="003E09AD" w:rsidRDefault="005D0497" w:rsidP="005D0497">
      <w:pPr>
        <w:rPr>
          <w:color w:val="000000" w:themeColor="text1"/>
          <w:szCs w:val="24"/>
        </w:rPr>
      </w:pPr>
    </w:p>
    <w:p w14:paraId="44C88628" w14:textId="77777777" w:rsidR="005D0497" w:rsidRPr="003E09AD" w:rsidRDefault="005D0497" w:rsidP="005D0497">
      <w:pPr>
        <w:widowControl w:val="0"/>
        <w:autoSpaceDE w:val="0"/>
        <w:autoSpaceDN w:val="0"/>
        <w:adjustRightInd w:val="0"/>
        <w:rPr>
          <w:rStyle w:val="FontStyle16"/>
          <w:color w:val="000000" w:themeColor="text1"/>
          <w:sz w:val="24"/>
          <w:szCs w:val="24"/>
        </w:rPr>
      </w:pPr>
      <w:r w:rsidRPr="003E09AD">
        <w:rPr>
          <w:color w:val="000000" w:themeColor="text1"/>
          <w:kern w:val="36"/>
          <w:position w:val="-30"/>
          <w:szCs w:val="24"/>
        </w:rPr>
        <w:object w:dxaOrig="2040" w:dyaOrig="700" w14:anchorId="448B0B99">
          <v:shape id="_x0000_i1027" type="#_x0000_t75" style="width:100.8pt;height:36.3pt" o:ole="">
            <v:imagedata r:id="rId398" o:title=""/>
          </v:shape>
          <o:OLEObject Type="Embed" ProgID="Equation.3" ShapeID="_x0000_i1027" DrawAspect="Content" ObjectID="_1581837145" r:id="rId399"/>
        </w:object>
      </w:r>
      <w:r w:rsidRPr="003E09AD">
        <w:rPr>
          <w:color w:val="000000" w:themeColor="text1"/>
          <w:szCs w:val="24"/>
        </w:rPr>
        <w:t>, руб.                                                                                             (4)</w:t>
      </w:r>
    </w:p>
    <w:p w14:paraId="5BCF944E" w14:textId="77777777" w:rsidR="005D0497" w:rsidRPr="003E09AD" w:rsidRDefault="005D0497" w:rsidP="005D0497">
      <w:pPr>
        <w:widowControl w:val="0"/>
        <w:autoSpaceDE w:val="0"/>
        <w:autoSpaceDN w:val="0"/>
        <w:adjustRightInd w:val="0"/>
        <w:rPr>
          <w:rStyle w:val="FontStyle16"/>
          <w:color w:val="000000" w:themeColor="text1"/>
          <w:sz w:val="24"/>
          <w:szCs w:val="24"/>
        </w:rPr>
      </w:pPr>
      <w:r w:rsidRPr="003E09AD">
        <w:rPr>
          <w:rStyle w:val="FontStyle16"/>
          <w:color w:val="000000" w:themeColor="text1"/>
          <w:sz w:val="24"/>
          <w:szCs w:val="24"/>
        </w:rPr>
        <w:t>где:</w:t>
      </w:r>
    </w:p>
    <w:p w14:paraId="45796421" w14:textId="77777777" w:rsidR="005D0497" w:rsidRPr="003E09AD" w:rsidRDefault="005D0497" w:rsidP="005D0497">
      <w:pPr>
        <w:rPr>
          <w:color w:val="000000" w:themeColor="text1"/>
          <w:szCs w:val="24"/>
        </w:rPr>
      </w:pPr>
      <w:r w:rsidRPr="003E09AD">
        <w:rPr>
          <w:color w:val="000000" w:themeColor="text1"/>
          <w:szCs w:val="24"/>
        </w:rPr>
        <w:t>П</w:t>
      </w:r>
      <w:r w:rsidRPr="003E09AD">
        <w:rPr>
          <w:color w:val="000000" w:themeColor="text1"/>
          <w:szCs w:val="24"/>
          <w:vertAlign w:val="subscript"/>
        </w:rPr>
        <w:t xml:space="preserve"> </w:t>
      </w:r>
      <w:r w:rsidRPr="003E09AD">
        <w:rPr>
          <w:color w:val="000000" w:themeColor="text1"/>
          <w:szCs w:val="24"/>
        </w:rPr>
        <w:t xml:space="preserve"> – планируемая величина платы за проезд пассажиров и провоз багажа,</w:t>
      </w:r>
    </w:p>
    <w:p w14:paraId="5D032020" w14:textId="77777777" w:rsidR="005D0497" w:rsidRPr="003E09AD" w:rsidRDefault="005D0497" w:rsidP="005D0497">
      <w:pPr>
        <w:rPr>
          <w:color w:val="000000" w:themeColor="text1"/>
          <w:szCs w:val="24"/>
        </w:rPr>
      </w:pPr>
      <w:r w:rsidRPr="003E09AD">
        <w:rPr>
          <w:color w:val="000000" w:themeColor="text1"/>
          <w:szCs w:val="24"/>
        </w:rPr>
        <w:t>С</w:t>
      </w:r>
      <w:r w:rsidRPr="003E09AD">
        <w:rPr>
          <w:color w:val="000000" w:themeColor="text1"/>
          <w:szCs w:val="24"/>
          <w:vertAlign w:val="subscript"/>
        </w:rPr>
        <w:t>сумм j</w:t>
      </w:r>
      <w:r w:rsidRPr="003E09AD">
        <w:rPr>
          <w:color w:val="000000" w:themeColor="text1"/>
          <w:szCs w:val="24"/>
        </w:rPr>
        <w:t xml:space="preserve"> - стоимость работы, связанной с осуществлением регулярных перевозок по регулируемым тарифам пассажиров на j-том маршруте, включённом в лот, руб.;</w:t>
      </w:r>
    </w:p>
    <w:p w14:paraId="5BF4592B"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К</w:t>
      </w:r>
      <w:r w:rsidRPr="003E09AD">
        <w:rPr>
          <w:color w:val="000000" w:themeColor="text1"/>
          <w:szCs w:val="24"/>
          <w:vertAlign w:val="subscript"/>
        </w:rPr>
        <w:t>в</w:t>
      </w:r>
      <w:r w:rsidRPr="003E09AD">
        <w:rPr>
          <w:color w:val="000000" w:themeColor="text1"/>
          <w:szCs w:val="24"/>
        </w:rPr>
        <w:t xml:space="preserve"> – коэффициент возмещения стоимости работы выручкой от оплаты проезда, рассчитанный как соотношение общей планируемой величины платы за проезд пассажиров и провоз багажа по ранее установленным маршрутам к стоимости работы, связанной с осуществлением регулярных перевозок по регулируемым тарифам по ранее установленным маршрутам.</w:t>
      </w:r>
    </w:p>
    <w:p w14:paraId="480DB5E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9. Величину стоимости работы,</w:t>
      </w:r>
      <w:r w:rsidRPr="003E09AD">
        <w:rPr>
          <w:color w:val="000000" w:themeColor="text1"/>
          <w:kern w:val="36"/>
          <w:szCs w:val="24"/>
        </w:rPr>
        <w:t xml:space="preserve"> связанной с осуществлением регулярных перевозок по регулируемым тарифам</w:t>
      </w:r>
      <w:r w:rsidRPr="003E09AD">
        <w:rPr>
          <w:b/>
          <w:color w:val="000000" w:themeColor="text1"/>
          <w:szCs w:val="24"/>
        </w:rPr>
        <w:t xml:space="preserve"> </w:t>
      </w:r>
      <w:r w:rsidRPr="003E09AD">
        <w:rPr>
          <w:color w:val="000000" w:themeColor="text1"/>
          <w:szCs w:val="24"/>
        </w:rPr>
        <w:t>пассажиров на маршруте определяют по формуле 5 в случае, если цена контракта устанавливается из расчёта стоимости 1 км пробега транспортных средств или по формуле 6 в случае, если цена контракта устанавливается из расчёта стоимости 1 часа работы транспортных средств на маршруте:</w:t>
      </w:r>
    </w:p>
    <w:p w14:paraId="5107BB8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rPr>
        <w:t>сумм</w:t>
      </w:r>
      <w:r w:rsidRPr="003E09AD">
        <w:rPr>
          <w:color w:val="000000" w:themeColor="text1"/>
          <w:szCs w:val="24"/>
          <w:vertAlign w:val="subscript"/>
          <w:lang w:val="en-US"/>
        </w:rPr>
        <w:t>j</w:t>
      </w:r>
      <w:r w:rsidRPr="003E09AD">
        <w:rPr>
          <w:color w:val="000000" w:themeColor="text1"/>
          <w:szCs w:val="24"/>
        </w:rPr>
        <w:t xml:space="preserve"> = </w:t>
      </w:r>
      <w:r w:rsidRPr="003E09AD">
        <w:rPr>
          <w:color w:val="000000" w:themeColor="text1"/>
          <w:position w:val="-28"/>
          <w:szCs w:val="24"/>
        </w:rPr>
        <w:object w:dxaOrig="460" w:dyaOrig="680" w14:anchorId="2548D82E">
          <v:shape id="_x0000_i1028" type="#_x0000_t75" style="width:21.3pt;height:36.3pt" o:ole="">
            <v:imagedata r:id="rId400" o:title=""/>
          </v:shape>
          <o:OLEObject Type="Embed" ProgID="Equation.3" ShapeID="_x0000_i1028" DrawAspect="Content" ObjectID="_1581837146" r:id="rId401"/>
        </w:object>
      </w:r>
      <w:r w:rsidRPr="003E09AD">
        <w:rPr>
          <w:color w:val="000000" w:themeColor="text1"/>
          <w:szCs w:val="24"/>
        </w:rPr>
        <w:t>((</w:t>
      </w:r>
      <w:r w:rsidRPr="003E09AD">
        <w:rPr>
          <w:color w:val="000000" w:themeColor="text1"/>
          <w:position w:val="-28"/>
          <w:szCs w:val="24"/>
        </w:rPr>
        <w:object w:dxaOrig="460" w:dyaOrig="680" w14:anchorId="769A3041">
          <v:shape id="_x0000_i1029" type="#_x0000_t75" style="width:21.3pt;height:36.3pt" o:ole="">
            <v:imagedata r:id="rId402" o:title=""/>
          </v:shape>
          <o:OLEObject Type="Embed" ProgID="Equation.3" ShapeID="_x0000_i1029" DrawAspect="Content" ObjectID="_1581837147" r:id="rId403"/>
        </w:object>
      </w:r>
      <w:r w:rsidRPr="003E09AD">
        <w:rPr>
          <w:color w:val="000000" w:themeColor="text1"/>
          <w:szCs w:val="24"/>
        </w:rPr>
        <w:t>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w:t>
      </w:r>
      <w:r w:rsidRPr="003E09AD">
        <w:rPr>
          <w:color w:val="000000" w:themeColor="text1"/>
          <w:szCs w:val="24"/>
          <w:lang w:val="en-US"/>
        </w:rPr>
        <w:t>L</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w:t>
      </w:r>
      <w:r w:rsidRPr="003E09AD">
        <w:rPr>
          <w:b/>
          <w:i/>
          <w:color w:val="000000" w:themeColor="text1"/>
          <w:szCs w:val="24"/>
        </w:rPr>
        <w:t xml:space="preserve">/ </w:t>
      </w:r>
      <w:r w:rsidRPr="003E09AD">
        <w:rPr>
          <w:i/>
          <w:color w:val="000000" w:themeColor="text1"/>
          <w:szCs w:val="24"/>
        </w:rPr>
        <w:t>β</w:t>
      </w:r>
      <w:r w:rsidRPr="003E09AD">
        <w:rPr>
          <w:color w:val="000000" w:themeColor="text1"/>
          <w:szCs w:val="24"/>
        </w:rPr>
        <w:t>) + Р</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vertAlign w:val="subscript"/>
        </w:rPr>
        <w:t xml:space="preserve"> </w:t>
      </w:r>
      <w:r w:rsidRPr="003E09AD">
        <w:rPr>
          <w:color w:val="000000" w:themeColor="text1"/>
          <w:szCs w:val="24"/>
        </w:rPr>
        <w:t>), руб.                                                            (5)</w:t>
      </w:r>
    </w:p>
    <w:p w14:paraId="30B2F44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5C5127E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стоимость пробега 1 км транспортного средства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руб.; значение 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рассчитывают в соответствии с п. 11;</w:t>
      </w:r>
    </w:p>
    <w:p w14:paraId="3074649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 планируемый в соответствии с расписанием пробег по выполнению рейсов на маршруте транспортных средств i-го класса за </w:t>
      </w:r>
      <w:r w:rsidRPr="003E09AD">
        <w:rPr>
          <w:color w:val="000000" w:themeColor="text1"/>
          <w:szCs w:val="24"/>
          <w:lang w:val="en-US"/>
        </w:rPr>
        <w:t>t</w:t>
      </w:r>
      <w:r w:rsidRPr="003E09AD">
        <w:rPr>
          <w:color w:val="000000" w:themeColor="text1"/>
          <w:szCs w:val="24"/>
        </w:rPr>
        <w:t>-ый год работы, предусмотренный контрактом, км;</w:t>
      </w:r>
    </w:p>
    <w:p w14:paraId="7C42E97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β - коэффициент использования пробега; при расчёте принимают значения, равные средним фактически сложившимся при осуществлении регулярных перевозок по регулируемым тарифам</w:t>
      </w:r>
      <w:r w:rsidRPr="003E09AD">
        <w:rPr>
          <w:b/>
          <w:bCs/>
          <w:color w:val="000000" w:themeColor="text1"/>
          <w:szCs w:val="24"/>
        </w:rPr>
        <w:t xml:space="preserve"> </w:t>
      </w:r>
      <w:r w:rsidRPr="003E09AD">
        <w:rPr>
          <w:color w:val="000000" w:themeColor="text1"/>
          <w:szCs w:val="24"/>
        </w:rPr>
        <w:t>автомобильным транспортом и городским наземным электрическим транспортом общего пользования на территории соответствующего территориально-административного образования; при отсутствии такой информации принимают значения, равные 0,9 при перевозкам в городском сообщении, и 0,91 - в пригородном;</w:t>
      </w:r>
    </w:p>
    <w:p w14:paraId="2E043FF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rPr>
        <w:t xml:space="preserve"> – величина комиссионного вознаграждения сторонним организациям за реализацию билетов в </w:t>
      </w:r>
      <w:r w:rsidRPr="003E09AD">
        <w:rPr>
          <w:color w:val="000000" w:themeColor="text1"/>
          <w:szCs w:val="24"/>
          <w:lang w:val="en-US"/>
        </w:rPr>
        <w:t>t</w:t>
      </w:r>
      <w:r w:rsidRPr="003E09AD">
        <w:rPr>
          <w:color w:val="000000" w:themeColor="text1"/>
          <w:szCs w:val="24"/>
        </w:rPr>
        <w:t>-ом году.</w:t>
      </w:r>
    </w:p>
    <w:p w14:paraId="7415F12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rPr>
        <w:t>сумм</w:t>
      </w:r>
      <w:r w:rsidRPr="003E09AD">
        <w:rPr>
          <w:color w:val="000000" w:themeColor="text1"/>
          <w:szCs w:val="24"/>
          <w:vertAlign w:val="subscript"/>
          <w:lang w:val="en-US"/>
        </w:rPr>
        <w:t>j</w:t>
      </w:r>
      <w:r w:rsidRPr="003E09AD">
        <w:rPr>
          <w:color w:val="000000" w:themeColor="text1"/>
          <w:szCs w:val="24"/>
        </w:rPr>
        <w:t xml:space="preserve"> = </w:t>
      </w:r>
      <w:r w:rsidRPr="003E09AD">
        <w:rPr>
          <w:color w:val="000000" w:themeColor="text1"/>
          <w:position w:val="-28"/>
          <w:szCs w:val="24"/>
        </w:rPr>
        <w:object w:dxaOrig="460" w:dyaOrig="680" w14:anchorId="143A1BC3">
          <v:shape id="_x0000_i1030" type="#_x0000_t75" style="width:21.3pt;height:36.3pt" o:ole="">
            <v:imagedata r:id="rId400" o:title=""/>
          </v:shape>
          <o:OLEObject Type="Embed" ProgID="Equation.3" ShapeID="_x0000_i1030" DrawAspect="Content" ObjectID="_1581837148" r:id="rId404"/>
        </w:object>
      </w:r>
      <w:r w:rsidRPr="003E09AD">
        <w:rPr>
          <w:color w:val="000000" w:themeColor="text1"/>
          <w:szCs w:val="24"/>
        </w:rPr>
        <w:t>((</w:t>
      </w:r>
      <w:r w:rsidRPr="003E09AD">
        <w:rPr>
          <w:color w:val="000000" w:themeColor="text1"/>
          <w:position w:val="-28"/>
          <w:szCs w:val="24"/>
        </w:rPr>
        <w:object w:dxaOrig="468" w:dyaOrig="672" w14:anchorId="1447BBEB">
          <v:shape id="_x0000_i1031" type="#_x0000_t75" style="width:21.3pt;height:35.7pt" o:ole="">
            <v:imagedata r:id="rId405" o:title=""/>
          </v:shape>
          <o:OLEObject Type="Embed" ProgID="Equation.3" ShapeID="_x0000_i1031" DrawAspect="Content" ObjectID="_1581837149" r:id="rId406"/>
        </w:object>
      </w:r>
      <w:r w:rsidRPr="003E09AD">
        <w:rPr>
          <w:color w:val="000000" w:themeColor="text1"/>
          <w:szCs w:val="24"/>
        </w:rPr>
        <w:t>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ЧР</w:t>
      </w:r>
      <w:r w:rsidRPr="003E09AD">
        <w:rPr>
          <w:color w:val="000000" w:themeColor="text1"/>
          <w:szCs w:val="24"/>
        </w:rPr>
        <w:t xml:space="preserve"> × Ч</w:t>
      </w:r>
      <w:r w:rsidRPr="003E09AD">
        <w:rPr>
          <w:color w:val="000000" w:themeColor="text1"/>
          <w:szCs w:val="24"/>
          <w:vertAlign w:val="subscript"/>
        </w:rPr>
        <w:t xml:space="preserve">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w:t>
      </w:r>
      <w:r w:rsidRPr="003E09AD">
        <w:rPr>
          <w:b/>
          <w:i/>
          <w:color w:val="000000" w:themeColor="text1"/>
          <w:szCs w:val="24"/>
        </w:rPr>
        <w:t xml:space="preserve">/ </w:t>
      </w:r>
      <w:r w:rsidRPr="003E09AD">
        <w:rPr>
          <w:i/>
          <w:color w:val="000000" w:themeColor="text1"/>
          <w:szCs w:val="24"/>
        </w:rPr>
        <w:t>χ</w:t>
      </w:r>
      <w:r w:rsidRPr="003E09AD">
        <w:rPr>
          <w:color w:val="000000" w:themeColor="text1"/>
          <w:szCs w:val="24"/>
        </w:rPr>
        <w:t>) + Р</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vertAlign w:val="subscript"/>
        </w:rPr>
        <w:t xml:space="preserve"> </w:t>
      </w:r>
      <w:r w:rsidRPr="003E09AD">
        <w:rPr>
          <w:color w:val="000000" w:themeColor="text1"/>
          <w:szCs w:val="24"/>
        </w:rPr>
        <w:t>), руб.                                                          (6)</w:t>
      </w:r>
    </w:p>
    <w:p w14:paraId="08D1D8B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7572984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ЧР</w:t>
      </w:r>
      <w:r w:rsidRPr="003E09AD">
        <w:rPr>
          <w:color w:val="000000" w:themeColor="text1"/>
          <w:szCs w:val="24"/>
        </w:rPr>
        <w:t xml:space="preserve"> - стоимость 1 часа работы транспортного средства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 xml:space="preserve">-ом году срока действия </w:t>
      </w:r>
      <w:r w:rsidRPr="003E09AD">
        <w:rPr>
          <w:color w:val="000000" w:themeColor="text1"/>
          <w:szCs w:val="24"/>
        </w:rPr>
        <w:lastRenderedPageBreak/>
        <w:t>контракта, руб.; значение 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ЧР</w:t>
      </w:r>
      <w:r w:rsidRPr="003E09AD">
        <w:rPr>
          <w:color w:val="000000" w:themeColor="text1"/>
          <w:szCs w:val="24"/>
        </w:rPr>
        <w:t xml:space="preserve"> рассчитывают в соответствии с формулой 8;</w:t>
      </w:r>
    </w:p>
    <w:p w14:paraId="48499CEF" w14:textId="77777777" w:rsidR="005D0497" w:rsidRPr="003E09AD" w:rsidRDefault="005D0497" w:rsidP="005D0497">
      <w:pPr>
        <w:widowControl w:val="0"/>
        <w:autoSpaceDE w:val="0"/>
        <w:autoSpaceDN w:val="0"/>
        <w:adjustRightInd w:val="0"/>
        <w:ind w:firstLine="540"/>
        <w:rPr>
          <w:b/>
          <w:i/>
          <w:color w:val="000000" w:themeColor="text1"/>
          <w:szCs w:val="24"/>
        </w:rPr>
      </w:pPr>
      <w:r w:rsidRPr="003E09AD">
        <w:rPr>
          <w:color w:val="000000" w:themeColor="text1"/>
          <w:szCs w:val="24"/>
        </w:rPr>
        <w:t>Ч</w:t>
      </w:r>
      <w:r w:rsidRPr="003E09AD">
        <w:rPr>
          <w:color w:val="000000" w:themeColor="text1"/>
          <w:szCs w:val="24"/>
          <w:vertAlign w:val="subscript"/>
        </w:rPr>
        <w:t xml:space="preserve">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 планируемая в соответствии с расписанием продолжительность работы на маршруте транспортных средств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час</w:t>
      </w:r>
      <w:r w:rsidRPr="003E09AD">
        <w:rPr>
          <w:b/>
          <w:i/>
          <w:color w:val="000000" w:themeColor="text1"/>
          <w:szCs w:val="24"/>
        </w:rPr>
        <w:t>;</w:t>
      </w:r>
    </w:p>
    <w:p w14:paraId="4B166A7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χ - коэффициент, учитывающий затраты времени на осуществление нулевого пробега; </w:t>
      </w:r>
    </w:p>
    <w:p w14:paraId="35FE674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при расчёте принимают значения, равные средним фактически сложившимся при осуществлении регулярных перевозок по регулируемым тарифам</w:t>
      </w:r>
      <w:r w:rsidRPr="003E09AD">
        <w:rPr>
          <w:b/>
          <w:bCs/>
          <w:color w:val="000000" w:themeColor="text1"/>
          <w:szCs w:val="24"/>
        </w:rPr>
        <w:t xml:space="preserve"> </w:t>
      </w:r>
      <w:r w:rsidRPr="003E09AD">
        <w:rPr>
          <w:color w:val="000000" w:themeColor="text1"/>
          <w:szCs w:val="24"/>
        </w:rPr>
        <w:t>автомобильным транспортом и городским наземным электрическим транспортом общего пользования на территории соответствующего территориально-административного образования; при отсутствии такой информации принимают значения, равные 0,9 при перевозкам в городском сообщении, и 0,91 - в пригородном.</w:t>
      </w:r>
    </w:p>
    <w:p w14:paraId="7BCD4D7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10. Величину стоимости пробега на 1 км для транспортного средства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определяют по формуле:</w:t>
      </w:r>
    </w:p>
    <w:p w14:paraId="0E227274" w14:textId="77777777" w:rsidR="005D0497" w:rsidRPr="003E09AD" w:rsidRDefault="005D0497" w:rsidP="005D0497">
      <w:pPr>
        <w:widowControl w:val="0"/>
        <w:autoSpaceDE w:val="0"/>
        <w:autoSpaceDN w:val="0"/>
        <w:adjustRightInd w:val="0"/>
        <w:ind w:firstLine="540"/>
        <w:rPr>
          <w:color w:val="000000" w:themeColor="text1"/>
          <w:szCs w:val="24"/>
        </w:rPr>
      </w:pPr>
    </w:p>
    <w:p w14:paraId="5A8D8EE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S</w:t>
      </w:r>
      <w:r w:rsidRPr="003E09AD">
        <w:rPr>
          <w:color w:val="000000" w:themeColor="text1"/>
          <w:szCs w:val="24"/>
          <w:vertAlign w:val="subscript"/>
        </w:rPr>
        <w:t xml:space="preserve">а i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w:t>
      </w:r>
      <w:r w:rsidRPr="003E09AD">
        <w:rPr>
          <w:color w:val="000000" w:themeColor="text1"/>
          <w:szCs w:val="24"/>
          <w:lang w:val="en-US"/>
        </w:rPr>
        <w:t>S</w:t>
      </w:r>
      <w:r w:rsidRPr="003E09AD">
        <w:rPr>
          <w:color w:val="000000" w:themeColor="text1"/>
          <w:szCs w:val="24"/>
          <w:vertAlign w:val="subscript"/>
        </w:rPr>
        <w:t xml:space="preserve">трол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w:t>
      </w:r>
      <w:r w:rsidRPr="003E09AD">
        <w:rPr>
          <w:color w:val="000000" w:themeColor="text1"/>
          <w:szCs w:val="24"/>
          <w:lang w:val="en-US"/>
        </w:rPr>
        <w:t>S</w:t>
      </w:r>
      <w:r w:rsidRPr="003E09AD">
        <w:rPr>
          <w:color w:val="000000" w:themeColor="text1"/>
          <w:szCs w:val="24"/>
          <w:vertAlign w:val="subscript"/>
        </w:rPr>
        <w:t xml:space="preserve">трам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 (1 + R</w:t>
      </w:r>
      <w:r w:rsidRPr="003E09AD">
        <w:rPr>
          <w:color w:val="000000" w:themeColor="text1"/>
          <w:szCs w:val="24"/>
          <w:vertAlign w:val="subscript"/>
        </w:rPr>
        <w:t>пр</w:t>
      </w:r>
      <w:r w:rsidRPr="003E09AD">
        <w:rPr>
          <w:color w:val="000000" w:themeColor="text1"/>
          <w:szCs w:val="24"/>
        </w:rPr>
        <w:t xml:space="preserve"> / 100), руб./1 км пробега,                (7)</w:t>
      </w:r>
    </w:p>
    <w:p w14:paraId="03B007B1" w14:textId="77777777" w:rsidR="005D0497" w:rsidRPr="003E09AD" w:rsidRDefault="005D0497" w:rsidP="005D0497">
      <w:pPr>
        <w:widowControl w:val="0"/>
        <w:autoSpaceDE w:val="0"/>
        <w:autoSpaceDN w:val="0"/>
        <w:adjustRightInd w:val="0"/>
        <w:ind w:firstLine="540"/>
        <w:rPr>
          <w:color w:val="000000" w:themeColor="text1"/>
          <w:szCs w:val="24"/>
        </w:rPr>
      </w:pPr>
    </w:p>
    <w:p w14:paraId="1323C7A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5EAE130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S</w:t>
      </w:r>
      <w:r w:rsidRPr="003E09AD">
        <w:rPr>
          <w:color w:val="000000" w:themeColor="text1"/>
          <w:szCs w:val="24"/>
          <w:vertAlign w:val="subscript"/>
        </w:rPr>
        <w:t xml:space="preserve">а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себестоимость в расчете на 1 км пробега на маршруте при перевозках автобусами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 xml:space="preserve">-ом году срока действия контракта, руб.; значения </w:t>
      </w:r>
      <w:r w:rsidRPr="003E09AD">
        <w:rPr>
          <w:color w:val="000000" w:themeColor="text1"/>
          <w:szCs w:val="24"/>
          <w:lang w:val="en-US"/>
        </w:rPr>
        <w:t>S</w:t>
      </w:r>
      <w:r w:rsidRPr="003E09AD">
        <w:rPr>
          <w:color w:val="000000" w:themeColor="text1"/>
          <w:szCs w:val="24"/>
          <w:vertAlign w:val="subscript"/>
        </w:rPr>
        <w:t xml:space="preserve">а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рассчитывают в соответствии с п. 11;</w:t>
      </w:r>
    </w:p>
    <w:p w14:paraId="571DAFF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S</w:t>
      </w:r>
      <w:r w:rsidRPr="003E09AD">
        <w:rPr>
          <w:color w:val="000000" w:themeColor="text1"/>
          <w:szCs w:val="24"/>
          <w:vertAlign w:val="subscript"/>
        </w:rPr>
        <w:t xml:space="preserve">трол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себестоимость в расчете на 1 км пробега на маршруте при перевозках троллейбусами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 xml:space="preserve">-ом году срока действия контракта, руб.; значения </w:t>
      </w:r>
      <w:r w:rsidRPr="003E09AD">
        <w:rPr>
          <w:color w:val="000000" w:themeColor="text1"/>
          <w:szCs w:val="24"/>
          <w:lang w:val="en-US"/>
        </w:rPr>
        <w:t>S</w:t>
      </w:r>
      <w:r w:rsidRPr="003E09AD">
        <w:rPr>
          <w:color w:val="000000" w:themeColor="text1"/>
          <w:szCs w:val="24"/>
          <w:vertAlign w:val="subscript"/>
        </w:rPr>
        <w:t xml:space="preserve">трол </w:t>
      </w:r>
      <w:r w:rsidRPr="003E09AD">
        <w:rPr>
          <w:color w:val="000000" w:themeColor="text1"/>
          <w:szCs w:val="24"/>
          <w:vertAlign w:val="subscript"/>
          <w:lang w:val="en-US"/>
        </w:rPr>
        <w:t>i</w:t>
      </w:r>
      <w:r w:rsidRPr="003E09AD">
        <w:rPr>
          <w:color w:val="000000" w:themeColor="text1"/>
          <w:szCs w:val="24"/>
          <w:vertAlign w:val="subscript"/>
        </w:rPr>
        <w:t xml:space="preserve"> км</w:t>
      </w:r>
      <w:r w:rsidRPr="003E09AD">
        <w:rPr>
          <w:color w:val="000000" w:themeColor="text1"/>
          <w:szCs w:val="24"/>
        </w:rPr>
        <w:t xml:space="preserve"> рассчитывают в соответствии с п. 12;</w:t>
      </w:r>
    </w:p>
    <w:p w14:paraId="28F4733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S</w:t>
      </w:r>
      <w:r w:rsidRPr="003E09AD">
        <w:rPr>
          <w:color w:val="000000" w:themeColor="text1"/>
          <w:szCs w:val="24"/>
          <w:vertAlign w:val="subscript"/>
        </w:rPr>
        <w:t xml:space="preserve">трам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себестоимость в расчете на 1 км пробега на маршруте при перевозках трамваями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 xml:space="preserve">-ом году срока действия контракта, руб.; значения </w:t>
      </w:r>
      <w:r w:rsidRPr="003E09AD">
        <w:rPr>
          <w:color w:val="000000" w:themeColor="text1"/>
          <w:szCs w:val="24"/>
          <w:lang w:val="en-US"/>
        </w:rPr>
        <w:t>S</w:t>
      </w:r>
      <w:r w:rsidRPr="003E09AD">
        <w:rPr>
          <w:color w:val="000000" w:themeColor="text1"/>
          <w:szCs w:val="24"/>
          <w:vertAlign w:val="subscript"/>
        </w:rPr>
        <w:t xml:space="preserve">трам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рассчитывают в соответствии с п. 13;</w:t>
      </w:r>
    </w:p>
    <w:p w14:paraId="44F3FE2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R</w:t>
      </w:r>
      <w:r w:rsidRPr="003E09AD">
        <w:rPr>
          <w:color w:val="000000" w:themeColor="text1"/>
          <w:szCs w:val="24"/>
          <w:vertAlign w:val="subscript"/>
        </w:rPr>
        <w:t>пр</w:t>
      </w:r>
      <w:r w:rsidRPr="003E09AD">
        <w:rPr>
          <w:color w:val="000000" w:themeColor="text1"/>
          <w:szCs w:val="24"/>
        </w:rPr>
        <w:t xml:space="preserve"> - уровень рентабельности, обеспечивающий экономически устойчивую деятельность; значение R</w:t>
      </w:r>
      <w:r w:rsidRPr="003E09AD">
        <w:rPr>
          <w:color w:val="000000" w:themeColor="text1"/>
          <w:szCs w:val="24"/>
          <w:vertAlign w:val="subscript"/>
        </w:rPr>
        <w:t>пр</w:t>
      </w:r>
      <w:r w:rsidRPr="003E09AD">
        <w:rPr>
          <w:color w:val="000000" w:themeColor="text1"/>
          <w:szCs w:val="24"/>
        </w:rPr>
        <w:t xml:space="preserve"> принимают равным 9,6% от себестоимости в расчёте на 1 км пробега;</w:t>
      </w:r>
    </w:p>
    <w:p w14:paraId="5F6B33A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Величину стоимости работы в расчёте на 1 час работы на линии для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определяют по формуле:</w:t>
      </w:r>
    </w:p>
    <w:p w14:paraId="2EAA758D" w14:textId="77777777" w:rsidR="005D0497" w:rsidRPr="003E09AD" w:rsidRDefault="005D0497" w:rsidP="005D0497">
      <w:pPr>
        <w:widowControl w:val="0"/>
        <w:autoSpaceDE w:val="0"/>
        <w:autoSpaceDN w:val="0"/>
        <w:adjustRightInd w:val="0"/>
        <w:ind w:firstLine="540"/>
        <w:rPr>
          <w:color w:val="000000" w:themeColor="text1"/>
          <w:szCs w:val="24"/>
        </w:rPr>
      </w:pPr>
    </w:p>
    <w:p w14:paraId="5C6C65C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ЧР</w:t>
      </w:r>
      <w:r w:rsidRPr="003E09AD">
        <w:rPr>
          <w:color w:val="000000" w:themeColor="text1"/>
          <w:szCs w:val="24"/>
        </w:rPr>
        <w:t xml:space="preserve"> = 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w:t>
      </w:r>
      <w:r w:rsidRPr="003E09AD">
        <w:rPr>
          <w:color w:val="000000" w:themeColor="text1"/>
          <w:szCs w:val="24"/>
          <w:lang w:val="en-US"/>
        </w:rPr>
        <w:t>V</w:t>
      </w:r>
      <w:r w:rsidRPr="003E09AD">
        <w:rPr>
          <w:color w:val="000000" w:themeColor="text1"/>
          <w:szCs w:val="24"/>
          <w:vertAlign w:val="subscript"/>
        </w:rPr>
        <w:t xml:space="preserve">э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w:t>
      </w:r>
      <w:r w:rsidRPr="003E09AD">
        <w:rPr>
          <w:color w:val="000000" w:themeColor="text1"/>
          <w:szCs w:val="24"/>
        </w:rPr>
        <w:t>, руб./час,                                                                                    (8)</w:t>
      </w:r>
    </w:p>
    <w:p w14:paraId="458A89E5" w14:textId="77777777" w:rsidR="005D0497" w:rsidRPr="003E09AD" w:rsidRDefault="005D0497" w:rsidP="005D0497">
      <w:pPr>
        <w:widowControl w:val="0"/>
        <w:autoSpaceDE w:val="0"/>
        <w:autoSpaceDN w:val="0"/>
        <w:adjustRightInd w:val="0"/>
        <w:ind w:firstLine="540"/>
        <w:rPr>
          <w:color w:val="000000" w:themeColor="text1"/>
          <w:szCs w:val="24"/>
        </w:rPr>
      </w:pPr>
    </w:p>
    <w:p w14:paraId="6ED8EBE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где: </w:t>
      </w:r>
      <w:r w:rsidRPr="003E09AD">
        <w:rPr>
          <w:color w:val="000000" w:themeColor="text1"/>
          <w:szCs w:val="24"/>
          <w:lang w:val="en-US"/>
        </w:rPr>
        <w:t>V</w:t>
      </w:r>
      <w:r w:rsidRPr="003E09AD">
        <w:rPr>
          <w:color w:val="000000" w:themeColor="text1"/>
          <w:szCs w:val="24"/>
          <w:vertAlign w:val="subscript"/>
        </w:rPr>
        <w:t xml:space="preserve">э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 планируемая средняя эксплуатационная скорость транспортных средств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км/ч.</w:t>
      </w:r>
    </w:p>
    <w:p w14:paraId="12DF1BB2" w14:textId="77777777" w:rsidR="005D0497" w:rsidRPr="003E09AD" w:rsidRDefault="005D0497" w:rsidP="005D0497">
      <w:pPr>
        <w:widowControl w:val="0"/>
        <w:autoSpaceDE w:val="0"/>
        <w:autoSpaceDN w:val="0"/>
        <w:adjustRightInd w:val="0"/>
        <w:ind w:firstLine="540"/>
        <w:rPr>
          <w:color w:val="000000" w:themeColor="text1"/>
          <w:szCs w:val="24"/>
        </w:rPr>
      </w:pPr>
      <w:bookmarkStart w:id="128" w:name="Par64"/>
      <w:bookmarkEnd w:id="128"/>
      <w:r w:rsidRPr="003E09AD">
        <w:rPr>
          <w:color w:val="000000" w:themeColor="text1"/>
          <w:szCs w:val="24"/>
        </w:rPr>
        <w:t xml:space="preserve">11. Величину себестоимости в расчете на 1 км пробега на маршруте при перевозках автобусами </w:t>
      </w:r>
      <w:r w:rsidRPr="003E09AD">
        <w:rPr>
          <w:color w:val="000000" w:themeColor="text1"/>
          <w:szCs w:val="24"/>
          <w:lang w:val="en-US"/>
        </w:rPr>
        <w:lastRenderedPageBreak/>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определяют по формуле:</w:t>
      </w:r>
    </w:p>
    <w:p w14:paraId="14362B3F" w14:textId="77777777" w:rsidR="005D0497" w:rsidRPr="003E09AD" w:rsidRDefault="005D0497" w:rsidP="005D0497">
      <w:pPr>
        <w:widowControl w:val="0"/>
        <w:autoSpaceDE w:val="0"/>
        <w:autoSpaceDN w:val="0"/>
        <w:adjustRightInd w:val="0"/>
        <w:ind w:firstLine="540"/>
        <w:rPr>
          <w:color w:val="000000" w:themeColor="text1"/>
          <w:szCs w:val="24"/>
        </w:rPr>
      </w:pPr>
    </w:p>
    <w:p w14:paraId="7D25D07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S</w:t>
      </w:r>
      <w:r w:rsidRPr="003E09AD">
        <w:rPr>
          <w:color w:val="000000" w:themeColor="text1"/>
          <w:szCs w:val="24"/>
          <w:vertAlign w:val="subscript"/>
          <w:lang w:val="en-US"/>
        </w:rPr>
        <w:t>a</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ОТ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С Р</w:t>
      </w:r>
      <w:r w:rsidRPr="003E09AD">
        <w:rPr>
          <w:color w:val="000000" w:themeColor="text1"/>
          <w:szCs w:val="24"/>
          <w:vertAlign w:val="subscript"/>
        </w:rPr>
        <w:t xml:space="preserve">ОТ в 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см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ш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ТОиР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АМ</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ПКР</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ЛП</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руб./1 км пробега,                                                                              (9)</w:t>
      </w:r>
    </w:p>
    <w:p w14:paraId="2EBBA1D4" w14:textId="77777777" w:rsidR="005D0497" w:rsidRPr="003E09AD" w:rsidRDefault="005D0497" w:rsidP="005D0497">
      <w:pPr>
        <w:widowControl w:val="0"/>
        <w:autoSpaceDE w:val="0"/>
        <w:autoSpaceDN w:val="0"/>
        <w:adjustRightInd w:val="0"/>
        <w:rPr>
          <w:color w:val="000000" w:themeColor="text1"/>
          <w:szCs w:val="24"/>
        </w:rPr>
      </w:pPr>
    </w:p>
    <w:p w14:paraId="6F3BFCD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6B5F67C5" w14:textId="77777777" w:rsidR="005D0497" w:rsidRPr="003E09AD" w:rsidRDefault="005D0497" w:rsidP="005D0497">
      <w:pPr>
        <w:widowControl w:val="0"/>
        <w:autoSpaceDE w:val="0"/>
        <w:autoSpaceDN w:val="0"/>
        <w:adjustRightInd w:val="0"/>
        <w:ind w:firstLine="540"/>
        <w:rPr>
          <w:color w:val="000000" w:themeColor="text1"/>
          <w:szCs w:val="24"/>
          <w:vertAlign w:val="subscript"/>
        </w:rPr>
      </w:pPr>
      <w:r w:rsidRPr="003E09AD">
        <w:rPr>
          <w:color w:val="000000" w:themeColor="text1"/>
          <w:szCs w:val="24"/>
        </w:rPr>
        <w:t>Р</w:t>
      </w:r>
      <w:r w:rsidRPr="003E09AD">
        <w:rPr>
          <w:color w:val="000000" w:themeColor="text1"/>
          <w:szCs w:val="24"/>
          <w:vertAlign w:val="subscript"/>
        </w:rPr>
        <w:t xml:space="preserve">ОТ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оплату труда водителей и кондукторов;</w:t>
      </w:r>
    </w:p>
    <w:p w14:paraId="461CDC1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 Р</w:t>
      </w:r>
      <w:r w:rsidRPr="003E09AD">
        <w:rPr>
          <w:color w:val="000000" w:themeColor="text1"/>
          <w:szCs w:val="24"/>
          <w:vertAlign w:val="subscript"/>
        </w:rPr>
        <w:t xml:space="preserve">ОТ в 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отчисления на социальные нужды от величины расходов на оплату труда водителей и кондукторов автобусов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5C342B0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топливо для автобусов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5862BE9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см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смазочные и прочие эксплуатационные материалы для автобусов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5F36C96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ш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износ и ремонт шин автобусов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53D840E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ТОиР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техническое обслуживание и ремонт автобусов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2A3E3C9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АМ</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амортизация автобусов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30A6B3C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ПКР</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величина прочих расходов по обычным видам деятельности в сумме с косвенными расходами для автобусов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064B09F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ЛП</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лизинговые платежи для автобусов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07C9550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12. Величину себестоимости в расчете на 1 км пробега на маршруте при перевозках троллейбусами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определяют по формуле:</w:t>
      </w:r>
    </w:p>
    <w:p w14:paraId="51D04F7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S</w:t>
      </w:r>
      <w:r w:rsidRPr="003E09AD">
        <w:rPr>
          <w:color w:val="000000" w:themeColor="text1"/>
          <w:szCs w:val="24"/>
          <w:vertAlign w:val="subscript"/>
        </w:rPr>
        <w:t xml:space="preserve">трол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ОТ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С Р</w:t>
      </w:r>
      <w:r w:rsidRPr="003E09AD">
        <w:rPr>
          <w:color w:val="000000" w:themeColor="text1"/>
          <w:szCs w:val="24"/>
          <w:vertAlign w:val="subscript"/>
        </w:rPr>
        <w:t xml:space="preserve">ОТ в 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э движ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ш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ТОиР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АМ</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кк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тп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сд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ПКР</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ЛП</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руб./1 км пробега,                                             (10)</w:t>
      </w:r>
    </w:p>
    <w:p w14:paraId="3F84E16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67C89C43" w14:textId="77777777" w:rsidR="005D0497" w:rsidRPr="003E09AD" w:rsidRDefault="005D0497" w:rsidP="005D0497">
      <w:pPr>
        <w:widowControl w:val="0"/>
        <w:autoSpaceDE w:val="0"/>
        <w:autoSpaceDN w:val="0"/>
        <w:adjustRightInd w:val="0"/>
        <w:ind w:firstLine="540"/>
        <w:rPr>
          <w:color w:val="000000" w:themeColor="text1"/>
          <w:szCs w:val="24"/>
          <w:vertAlign w:val="subscript"/>
        </w:rPr>
      </w:pPr>
      <w:r w:rsidRPr="003E09AD">
        <w:rPr>
          <w:color w:val="000000" w:themeColor="text1"/>
          <w:szCs w:val="24"/>
        </w:rPr>
        <w:t>Р</w:t>
      </w:r>
      <w:r w:rsidRPr="003E09AD">
        <w:rPr>
          <w:color w:val="000000" w:themeColor="text1"/>
          <w:szCs w:val="24"/>
          <w:vertAlign w:val="subscript"/>
        </w:rPr>
        <w:t xml:space="preserve">ОТ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оплату труда водителей и кондукторов троллейбусов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161FA0B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 Р</w:t>
      </w:r>
      <w:r w:rsidRPr="003E09AD">
        <w:rPr>
          <w:color w:val="000000" w:themeColor="text1"/>
          <w:szCs w:val="24"/>
          <w:vertAlign w:val="subscript"/>
        </w:rPr>
        <w:t xml:space="preserve">ОТ в 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отчисления на социальные нужды от величины расходов на оплату труда водителей и кондукторов троллейбусов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566649C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э движ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электроэнергию на движение троллейбусов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2D2A20D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ш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износ и ремонт шин троллейбусов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443A394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ТОиР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техническое обслуживание и ремонт троллейбусов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08B572C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lastRenderedPageBreak/>
        <w:t>АМ</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амортизация троллейбусов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3401F9E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кк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содержание контактно-кабельной сети троллейбуса в </w:t>
      </w:r>
      <w:r w:rsidRPr="003E09AD">
        <w:rPr>
          <w:color w:val="000000" w:themeColor="text1"/>
          <w:szCs w:val="24"/>
          <w:lang w:val="en-US"/>
        </w:rPr>
        <w:t>t</w:t>
      </w:r>
      <w:r w:rsidRPr="003E09AD">
        <w:rPr>
          <w:color w:val="000000" w:themeColor="text1"/>
          <w:szCs w:val="24"/>
        </w:rPr>
        <w:t>-ом году срока действия контракта;</w:t>
      </w:r>
    </w:p>
    <w:p w14:paraId="4ADD5ED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тп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содержание тяговых подстанций троллейбуса в </w:t>
      </w:r>
      <w:r w:rsidRPr="003E09AD">
        <w:rPr>
          <w:color w:val="000000" w:themeColor="text1"/>
          <w:szCs w:val="24"/>
          <w:lang w:val="en-US"/>
        </w:rPr>
        <w:t>t</w:t>
      </w:r>
      <w:r w:rsidRPr="003E09AD">
        <w:rPr>
          <w:color w:val="000000" w:themeColor="text1"/>
          <w:szCs w:val="24"/>
        </w:rPr>
        <w:t>-ом году срока действия контракта;</w:t>
      </w:r>
    </w:p>
    <w:p w14:paraId="298D7B3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сд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км</w:t>
      </w:r>
      <w:r w:rsidRPr="003E09AD">
        <w:rPr>
          <w:color w:val="000000" w:themeColor="text1"/>
          <w:szCs w:val="24"/>
        </w:rPr>
        <w:t xml:space="preserve"> - расходы на содержание службы движения в </w:t>
      </w:r>
      <w:r w:rsidRPr="003E09AD">
        <w:rPr>
          <w:color w:val="000000" w:themeColor="text1"/>
          <w:szCs w:val="24"/>
          <w:lang w:val="en-US"/>
        </w:rPr>
        <w:t>t</w:t>
      </w:r>
      <w:r w:rsidRPr="003E09AD">
        <w:rPr>
          <w:color w:val="000000" w:themeColor="text1"/>
          <w:szCs w:val="24"/>
        </w:rPr>
        <w:t>-ом году срока действия контракта;</w:t>
      </w:r>
    </w:p>
    <w:p w14:paraId="33BBA2A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ПКР</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величина прочих расходов по обычным видам деятельности в сумме с косвенными расходами для троллейбусов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405C903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ЛП</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лизинговые платежи для троллейбусов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3A14EE1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13. Величину себестоимости в расчете на 1 км пробега на маршруте при перевозках трамваями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определяют по формуле:</w:t>
      </w:r>
    </w:p>
    <w:p w14:paraId="4FFDA71D" w14:textId="77777777" w:rsidR="005D0497" w:rsidRPr="003E09AD" w:rsidRDefault="005D0497" w:rsidP="005D0497">
      <w:pPr>
        <w:widowControl w:val="0"/>
        <w:autoSpaceDE w:val="0"/>
        <w:autoSpaceDN w:val="0"/>
        <w:adjustRightInd w:val="0"/>
        <w:ind w:firstLine="540"/>
        <w:rPr>
          <w:color w:val="000000" w:themeColor="text1"/>
          <w:szCs w:val="24"/>
        </w:rPr>
      </w:pPr>
    </w:p>
    <w:p w14:paraId="5100F26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S</w:t>
      </w:r>
      <w:r w:rsidRPr="003E09AD">
        <w:rPr>
          <w:color w:val="000000" w:themeColor="text1"/>
          <w:szCs w:val="24"/>
          <w:vertAlign w:val="subscript"/>
        </w:rPr>
        <w:t xml:space="preserve">трам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ОТ 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С Р</w:t>
      </w:r>
      <w:r w:rsidRPr="003E09AD">
        <w:rPr>
          <w:color w:val="000000" w:themeColor="text1"/>
          <w:szCs w:val="24"/>
          <w:vertAlign w:val="subscript"/>
        </w:rPr>
        <w:t xml:space="preserve">ОТ в 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э движ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ТОиР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АМ</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кк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тп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п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сд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ПКР</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ЛП</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руб./1 км пробега,                                       (11)</w:t>
      </w:r>
    </w:p>
    <w:p w14:paraId="2C61393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28DC7887" w14:textId="77777777" w:rsidR="005D0497" w:rsidRPr="003E09AD" w:rsidRDefault="005D0497" w:rsidP="005D0497">
      <w:pPr>
        <w:widowControl w:val="0"/>
        <w:autoSpaceDE w:val="0"/>
        <w:autoSpaceDN w:val="0"/>
        <w:adjustRightInd w:val="0"/>
        <w:ind w:firstLine="540"/>
        <w:rPr>
          <w:color w:val="000000" w:themeColor="text1"/>
          <w:szCs w:val="24"/>
          <w:vertAlign w:val="subscript"/>
        </w:rPr>
      </w:pPr>
      <w:r w:rsidRPr="003E09AD">
        <w:rPr>
          <w:color w:val="000000" w:themeColor="text1"/>
          <w:szCs w:val="24"/>
        </w:rPr>
        <w:t>Р</w:t>
      </w:r>
      <w:r w:rsidRPr="003E09AD">
        <w:rPr>
          <w:color w:val="000000" w:themeColor="text1"/>
          <w:szCs w:val="24"/>
          <w:vertAlign w:val="subscript"/>
        </w:rPr>
        <w:t xml:space="preserve">ОТ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оплату труда водителей и кондукторов трамваев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2D08977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 Р</w:t>
      </w:r>
      <w:r w:rsidRPr="003E09AD">
        <w:rPr>
          <w:color w:val="000000" w:themeColor="text1"/>
          <w:szCs w:val="24"/>
          <w:vertAlign w:val="subscript"/>
        </w:rPr>
        <w:t xml:space="preserve">ОТ в 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отчисления на социальные нужды от величины расходов на оплату труда водителей и кондукторов трамваев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3DA710C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э движ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электроэнергию на движение трамваев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4D3AD79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ТОиР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техническое обслуживание и ремонт трамваев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656D920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АМ</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амортизация трамваев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3787C5A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кк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содержание контактно-кабельной сети трамвая в </w:t>
      </w:r>
      <w:r w:rsidRPr="003E09AD">
        <w:rPr>
          <w:color w:val="000000" w:themeColor="text1"/>
          <w:szCs w:val="24"/>
          <w:lang w:val="en-US"/>
        </w:rPr>
        <w:t>t</w:t>
      </w:r>
      <w:r w:rsidRPr="003E09AD">
        <w:rPr>
          <w:color w:val="000000" w:themeColor="text1"/>
          <w:szCs w:val="24"/>
        </w:rPr>
        <w:t>-ом году срока действия контракта;</w:t>
      </w:r>
    </w:p>
    <w:p w14:paraId="6EB73AF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тп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содержание тяговых подстанций трамвая в </w:t>
      </w:r>
      <w:r w:rsidRPr="003E09AD">
        <w:rPr>
          <w:color w:val="000000" w:themeColor="text1"/>
          <w:szCs w:val="24"/>
          <w:lang w:val="en-US"/>
        </w:rPr>
        <w:t>t</w:t>
      </w:r>
      <w:r w:rsidRPr="003E09AD">
        <w:rPr>
          <w:color w:val="000000" w:themeColor="text1"/>
          <w:szCs w:val="24"/>
        </w:rPr>
        <w:t>-ом году срока действия контракта;</w:t>
      </w:r>
    </w:p>
    <w:p w14:paraId="065EDE2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п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содержание и ремонт трамвайного пути в </w:t>
      </w:r>
      <w:r w:rsidRPr="003E09AD">
        <w:rPr>
          <w:color w:val="000000" w:themeColor="text1"/>
          <w:szCs w:val="24"/>
          <w:lang w:val="en-US"/>
        </w:rPr>
        <w:t>t</w:t>
      </w:r>
      <w:r w:rsidRPr="003E09AD">
        <w:rPr>
          <w:color w:val="000000" w:themeColor="text1"/>
          <w:szCs w:val="24"/>
        </w:rPr>
        <w:t>-ом году срока действия контракта;</w:t>
      </w:r>
    </w:p>
    <w:p w14:paraId="007CEA0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сд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расходы на содержание службы движения в </w:t>
      </w:r>
      <w:r w:rsidRPr="003E09AD">
        <w:rPr>
          <w:color w:val="000000" w:themeColor="text1"/>
          <w:szCs w:val="24"/>
          <w:lang w:val="en-US"/>
        </w:rPr>
        <w:t>t</w:t>
      </w:r>
      <w:r w:rsidRPr="003E09AD">
        <w:rPr>
          <w:color w:val="000000" w:themeColor="text1"/>
          <w:szCs w:val="24"/>
        </w:rPr>
        <w:t>-ом году срока действия контракта;</w:t>
      </w:r>
    </w:p>
    <w:p w14:paraId="532A543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ПКР</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величина прочих расходов по обычным видам деятельности в сумме с косвенными расходами для трамвая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19EEE8F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ЛП</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лизинговые платежи для трамвая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w:t>
      </w:r>
    </w:p>
    <w:p w14:paraId="7D6BA570" w14:textId="77777777" w:rsidR="005D0497" w:rsidRPr="003E09AD" w:rsidRDefault="005D0497" w:rsidP="005D0497">
      <w:pPr>
        <w:widowControl w:val="0"/>
        <w:autoSpaceDE w:val="0"/>
        <w:autoSpaceDN w:val="0"/>
        <w:adjustRightInd w:val="0"/>
        <w:ind w:firstLine="540"/>
        <w:rPr>
          <w:color w:val="000000" w:themeColor="text1"/>
          <w:szCs w:val="24"/>
        </w:rPr>
      </w:pPr>
      <w:bookmarkStart w:id="129" w:name="Par162"/>
      <w:bookmarkEnd w:id="129"/>
      <w:r w:rsidRPr="003E09AD">
        <w:rPr>
          <w:color w:val="000000" w:themeColor="text1"/>
          <w:szCs w:val="24"/>
        </w:rPr>
        <w:lastRenderedPageBreak/>
        <w:t>14. Расчет величины расходов на оплату труда (с учетом оплаты отпусков) линейных водителей и кондукторов Р</w:t>
      </w:r>
      <w:r w:rsidRPr="003E09AD">
        <w:rPr>
          <w:color w:val="000000" w:themeColor="text1"/>
          <w:szCs w:val="24"/>
          <w:vertAlign w:val="subscript"/>
        </w:rPr>
        <w:t xml:space="preserve">ОТ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автобусов, троллейбусов и трамваев в расчете на 1 км пробега на маршруте производят по формуле 12.</w:t>
      </w:r>
    </w:p>
    <w:p w14:paraId="25B6C0D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Расчётные величины включают премии, надбавки, выплаты стимулирующего и компенсирующего характера, а также оплату основного и дополнительного отпусков и заработную плату работников, заменяющих водителя или кондуктора на период его отпуска.</w:t>
      </w:r>
    </w:p>
    <w:p w14:paraId="6F118578" w14:textId="77777777" w:rsidR="005D0497" w:rsidRPr="003E09AD" w:rsidRDefault="005D0497" w:rsidP="005D0497">
      <w:pPr>
        <w:widowControl w:val="0"/>
        <w:autoSpaceDE w:val="0"/>
        <w:autoSpaceDN w:val="0"/>
        <w:adjustRightInd w:val="0"/>
        <w:ind w:firstLine="540"/>
        <w:rPr>
          <w:color w:val="000000" w:themeColor="text1"/>
          <w:szCs w:val="24"/>
        </w:rPr>
      </w:pPr>
    </w:p>
    <w:p w14:paraId="0E3A4CB9"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position w:val="-30"/>
          <w:szCs w:val="24"/>
        </w:rPr>
        <w:object w:dxaOrig="5640" w:dyaOrig="680" w14:anchorId="1F00E311">
          <v:shape id="_x0000_i1032" type="#_x0000_t75" style="width:281.1pt;height:36.3pt" o:ole="">
            <v:imagedata r:id="rId407" o:title=""/>
          </v:shape>
          <o:OLEObject Type="Embed" ProgID="Equation.3" ShapeID="_x0000_i1032" DrawAspect="Content" ObjectID="_1581837150" r:id="rId408"/>
        </w:object>
      </w:r>
      <w:r w:rsidRPr="003E09AD">
        <w:rPr>
          <w:color w:val="000000" w:themeColor="text1"/>
          <w:szCs w:val="24"/>
        </w:rPr>
        <w:t>, руб./км                                   (12)</w:t>
      </w:r>
    </w:p>
    <w:p w14:paraId="6D9E200F" w14:textId="77777777" w:rsidR="005D0497" w:rsidRPr="003E09AD" w:rsidRDefault="005D0497" w:rsidP="005D0497">
      <w:pPr>
        <w:widowControl w:val="0"/>
        <w:autoSpaceDE w:val="0"/>
        <w:autoSpaceDN w:val="0"/>
        <w:adjustRightInd w:val="0"/>
        <w:rPr>
          <w:color w:val="000000" w:themeColor="text1"/>
          <w:szCs w:val="24"/>
        </w:rPr>
      </w:pPr>
    </w:p>
    <w:p w14:paraId="6640CAE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5EB49F5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час</w:t>
      </w:r>
      <w:r w:rsidRPr="003E09AD">
        <w:rPr>
          <w:color w:val="000000" w:themeColor="text1"/>
          <w:szCs w:val="24"/>
        </w:rPr>
        <w:t>, ЗП</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vertAlign w:val="subscript"/>
        </w:rPr>
        <w:t xml:space="preserve"> час</w:t>
      </w:r>
      <w:r w:rsidRPr="003E09AD">
        <w:rPr>
          <w:color w:val="000000" w:themeColor="text1"/>
          <w:szCs w:val="24"/>
        </w:rPr>
        <w:t xml:space="preserve"> - соответственно, расчетная часовая величина оплаты труда водителя данного класса и кондуктора транспортных средств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включающая премии, надбавки, выплаты стимулирующего и компенсирующего характера, а также удельную величину оплаты основного и дополнительного отпусков, приходящуюся на 1 час работы на линии, руб./час; значения 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час</w:t>
      </w:r>
      <w:r w:rsidRPr="003E09AD">
        <w:rPr>
          <w:color w:val="000000" w:themeColor="text1"/>
          <w:szCs w:val="24"/>
        </w:rPr>
        <w:t xml:space="preserve"> и ЗП</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vertAlign w:val="subscript"/>
        </w:rPr>
        <w:t xml:space="preserve"> час</w:t>
      </w:r>
      <w:r w:rsidRPr="003E09AD">
        <w:rPr>
          <w:color w:val="000000" w:themeColor="text1"/>
          <w:szCs w:val="24"/>
        </w:rPr>
        <w:t xml:space="preserve"> определяют в соответствии с п. 15;</w:t>
      </w:r>
    </w:p>
    <w:p w14:paraId="52509E0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АЧп</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 планируемое в соответствии с расписанием количество часов работы транспортных средств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на линии, час;</w:t>
      </w:r>
    </w:p>
    <w:p w14:paraId="79CB1D7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АЧк</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 планируемое в соответствии с расписанием количество часов работы транспортных средств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на линии с кондуктором, час;</w:t>
      </w:r>
    </w:p>
    <w:p w14:paraId="0036AE3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 планируемый в соответствии с расписанием пробег транспортных средств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на маршруте, км.;</w:t>
      </w:r>
    </w:p>
    <w:p w14:paraId="4CC6F04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k</w:t>
      </w:r>
      <w:r w:rsidRPr="003E09AD">
        <w:rPr>
          <w:color w:val="000000" w:themeColor="text1"/>
          <w:szCs w:val="24"/>
          <w:vertAlign w:val="subscript"/>
        </w:rPr>
        <w:t xml:space="preserve">пз в </w:t>
      </w:r>
      <w:r w:rsidRPr="003E09AD">
        <w:rPr>
          <w:color w:val="000000" w:themeColor="text1"/>
          <w:szCs w:val="24"/>
          <w:vertAlign w:val="subscript"/>
          <w:lang w:val="en-US"/>
        </w:rPr>
        <w:t>i</w:t>
      </w:r>
      <w:r w:rsidRPr="003E09AD">
        <w:rPr>
          <w:color w:val="000000" w:themeColor="text1"/>
          <w:szCs w:val="24"/>
        </w:rPr>
        <w:t xml:space="preserve"> - коэффициент, характеризующий продолжительность подготовительно-заключительного времени, времени прохождения предрейсовых инструктажа и медосмотра водителя, значение </w:t>
      </w:r>
      <w:r w:rsidRPr="003E09AD">
        <w:rPr>
          <w:color w:val="000000" w:themeColor="text1"/>
          <w:szCs w:val="24"/>
          <w:lang w:val="en-US"/>
        </w:rPr>
        <w:t>k</w:t>
      </w:r>
      <w:r w:rsidRPr="003E09AD">
        <w:rPr>
          <w:color w:val="000000" w:themeColor="text1"/>
          <w:szCs w:val="24"/>
          <w:vertAlign w:val="subscript"/>
        </w:rPr>
        <w:t xml:space="preserve">пз в </w:t>
      </w:r>
      <w:r w:rsidRPr="003E09AD">
        <w:rPr>
          <w:color w:val="000000" w:themeColor="text1"/>
          <w:szCs w:val="24"/>
          <w:vertAlign w:val="subscript"/>
          <w:lang w:val="en-US"/>
        </w:rPr>
        <w:t>i</w:t>
      </w:r>
      <w:r w:rsidRPr="003E09AD">
        <w:rPr>
          <w:color w:val="000000" w:themeColor="text1"/>
          <w:szCs w:val="24"/>
        </w:rPr>
        <w:t xml:space="preserve"> принимают равным 1,08 при наличии установленных терминалов систем автоматизированной системы контроля оплаты проезда, и 1,05 - при их отсутствии;</w:t>
      </w:r>
    </w:p>
    <w:p w14:paraId="06FC2A9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k</w:t>
      </w:r>
      <w:r w:rsidRPr="003E09AD">
        <w:rPr>
          <w:color w:val="000000" w:themeColor="text1"/>
          <w:szCs w:val="24"/>
          <w:vertAlign w:val="subscript"/>
        </w:rPr>
        <w:t>пз к</w:t>
      </w:r>
      <w:r w:rsidRPr="003E09AD">
        <w:rPr>
          <w:color w:val="000000" w:themeColor="text1"/>
          <w:szCs w:val="24"/>
        </w:rPr>
        <w:t xml:space="preserve"> - коэффициент, характеризующий продолжительность отчетных и учетных операций кондуктора с билетами и выручкой, подготовительно-заключительного времени работы с кассовым терминалом кондуктора; значение </w:t>
      </w:r>
      <w:r w:rsidRPr="003E09AD">
        <w:rPr>
          <w:color w:val="000000" w:themeColor="text1"/>
          <w:szCs w:val="24"/>
          <w:lang w:val="en-US"/>
        </w:rPr>
        <w:t>k</w:t>
      </w:r>
      <w:r w:rsidRPr="003E09AD">
        <w:rPr>
          <w:color w:val="000000" w:themeColor="text1"/>
          <w:szCs w:val="24"/>
          <w:vertAlign w:val="subscript"/>
        </w:rPr>
        <w:t>пз к</w:t>
      </w:r>
      <w:r w:rsidRPr="003E09AD">
        <w:rPr>
          <w:color w:val="000000" w:themeColor="text1"/>
          <w:szCs w:val="24"/>
        </w:rPr>
        <w:t xml:space="preserve"> принимают равным 1,05.</w:t>
      </w:r>
    </w:p>
    <w:p w14:paraId="12FA821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15. Определение часовой величины оплаты труда водителя транспортного средства и кондуктора 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час</w:t>
      </w:r>
      <w:r w:rsidRPr="003E09AD">
        <w:rPr>
          <w:color w:val="000000" w:themeColor="text1"/>
          <w:szCs w:val="24"/>
        </w:rPr>
        <w:t>, ЗП</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vertAlign w:val="subscript"/>
        </w:rPr>
        <w:t xml:space="preserve"> час</w:t>
      </w:r>
      <w:r w:rsidRPr="003E09AD">
        <w:rPr>
          <w:color w:val="000000" w:themeColor="text1"/>
          <w:szCs w:val="24"/>
        </w:rPr>
        <w:t xml:space="preserve"> осуществляют в следующем порядке:</w:t>
      </w:r>
    </w:p>
    <w:p w14:paraId="2F5DEF7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 производят расчет величин месячной оплаты труда водителя транспортного средства и кондуктора 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или ЗП</w:t>
      </w:r>
      <w:r w:rsidRPr="003E09AD">
        <w:rPr>
          <w:color w:val="000000" w:themeColor="text1"/>
          <w:szCs w:val="24"/>
          <w:vertAlign w:val="subscript"/>
        </w:rPr>
        <w:t xml:space="preserve">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по формуле 14;</w:t>
      </w:r>
    </w:p>
    <w:p w14:paraId="41B8A82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 производят расчет величин месячной оплаты труда водителя транспортного средства и кондуктора 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или ЗП</w:t>
      </w:r>
      <w:r w:rsidRPr="003E09AD">
        <w:rPr>
          <w:color w:val="000000" w:themeColor="text1"/>
          <w:szCs w:val="24"/>
          <w:vertAlign w:val="subscript"/>
        </w:rPr>
        <w:t xml:space="preserve">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соответственно, на основании положений Федерального отраслевого </w:t>
      </w:r>
      <w:r w:rsidRPr="003E09AD">
        <w:rPr>
          <w:color w:val="000000" w:themeColor="text1"/>
          <w:szCs w:val="24"/>
        </w:rPr>
        <w:lastRenderedPageBreak/>
        <w:t>соглашения по автомобильному и городскому наземному пассажирскому транспорту либо Отраслевого тарифного соглашения по организациям городского наземного электрического транспорта Российской Федерации;</w:t>
      </w:r>
    </w:p>
    <w:p w14:paraId="6416FC8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3) результаты расчетов 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и ЗП</w:t>
      </w:r>
      <w:r w:rsidRPr="003E09AD">
        <w:rPr>
          <w:color w:val="000000" w:themeColor="text1"/>
          <w:szCs w:val="24"/>
          <w:vertAlign w:val="subscript"/>
        </w:rPr>
        <w:t xml:space="preserve">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сопоставляют, и выбирают наибольшее значение. Производят расчёт часовой величины оплаты по формуле:</w:t>
      </w:r>
    </w:p>
    <w:p w14:paraId="60E21776" w14:textId="77777777" w:rsidR="005D0497" w:rsidRPr="003E09AD" w:rsidRDefault="005D0497" w:rsidP="005D0497">
      <w:pPr>
        <w:widowControl w:val="0"/>
        <w:autoSpaceDE w:val="0"/>
        <w:autoSpaceDN w:val="0"/>
        <w:adjustRightInd w:val="0"/>
        <w:ind w:firstLine="540"/>
        <w:rPr>
          <w:color w:val="000000" w:themeColor="text1"/>
          <w:szCs w:val="24"/>
        </w:rPr>
      </w:pPr>
    </w:p>
    <w:p w14:paraId="5CAAFCF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час</w:t>
      </w:r>
      <w:r w:rsidRPr="003E09AD">
        <w:rPr>
          <w:color w:val="000000" w:themeColor="text1"/>
          <w:szCs w:val="24"/>
        </w:rPr>
        <w:t xml:space="preserve"> (ЗП</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vertAlign w:val="subscript"/>
        </w:rPr>
        <w:t xml:space="preserve"> час</w:t>
      </w:r>
      <w:r w:rsidRPr="003E09AD">
        <w:rPr>
          <w:color w:val="000000" w:themeColor="text1"/>
          <w:szCs w:val="24"/>
        </w:rPr>
        <w:t>) = 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w:t>
      </w:r>
      <w:r w:rsidRPr="003E09AD">
        <w:rPr>
          <w:color w:val="000000" w:themeColor="text1"/>
          <w:szCs w:val="24"/>
        </w:rPr>
        <w:t>(ЗП</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rPr>
        <w:t>) × 14,4 / ФРВ</w:t>
      </w:r>
      <w:r w:rsidRPr="003E09AD">
        <w:rPr>
          <w:color w:val="000000" w:themeColor="text1"/>
          <w:szCs w:val="24"/>
          <w:vertAlign w:val="subscript"/>
        </w:rPr>
        <w:t xml:space="preserve">год в </w:t>
      </w:r>
      <w:r w:rsidRPr="003E09AD">
        <w:rPr>
          <w:color w:val="000000" w:themeColor="text1"/>
          <w:szCs w:val="24"/>
          <w:vertAlign w:val="subscript"/>
          <w:lang w:val="en-US"/>
        </w:rPr>
        <w:t>i</w:t>
      </w:r>
      <w:r w:rsidRPr="003E09AD">
        <w:rPr>
          <w:color w:val="000000" w:themeColor="text1"/>
          <w:szCs w:val="24"/>
          <w:vertAlign w:val="subscript"/>
        </w:rPr>
        <w:t xml:space="preserve"> (к)</w:t>
      </w:r>
      <w:r w:rsidRPr="003E09AD">
        <w:rPr>
          <w:color w:val="000000" w:themeColor="text1"/>
          <w:szCs w:val="24"/>
        </w:rPr>
        <w:t xml:space="preserve"> / 8 </w:t>
      </w:r>
      <w:r w:rsidRPr="003E09AD">
        <w:rPr>
          <w:color w:val="000000" w:themeColor="text1"/>
          <w:kern w:val="36"/>
          <w:szCs w:val="24"/>
        </w:rPr>
        <w:t>, руб.</w:t>
      </w:r>
      <w:r w:rsidRPr="003E09AD">
        <w:rPr>
          <w:color w:val="000000" w:themeColor="text1"/>
          <w:szCs w:val="24"/>
        </w:rPr>
        <w:t xml:space="preserve">                               (13)</w:t>
      </w:r>
    </w:p>
    <w:p w14:paraId="26B71CD8" w14:textId="77777777" w:rsidR="005D0497" w:rsidRPr="003E09AD" w:rsidRDefault="005D0497" w:rsidP="005D0497">
      <w:pPr>
        <w:widowControl w:val="0"/>
        <w:autoSpaceDE w:val="0"/>
        <w:autoSpaceDN w:val="0"/>
        <w:adjustRightInd w:val="0"/>
        <w:ind w:firstLine="540"/>
        <w:rPr>
          <w:color w:val="000000" w:themeColor="text1"/>
          <w:szCs w:val="24"/>
        </w:rPr>
      </w:pPr>
    </w:p>
    <w:p w14:paraId="59DA5C2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290DAA7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ЗП</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rPr>
        <w:t xml:space="preserve"> - соответственно, расчетная месячная величина оплаты труда водителя и кондуктора транспортного средства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 xml:space="preserve">-ом году срока действия контракта, включающая премии, надбавки, выплаты стимулирующего и компенсирующего характера, руб. (значение рассчитывают в соответствии с </w:t>
      </w:r>
      <w:hyperlink w:anchor="Par201" w:history="1">
        <w:r w:rsidRPr="003E09AD">
          <w:rPr>
            <w:color w:val="000000" w:themeColor="text1"/>
            <w:szCs w:val="24"/>
          </w:rPr>
          <w:t xml:space="preserve">пунктом </w:t>
        </w:r>
      </w:hyperlink>
      <w:r w:rsidRPr="003E09AD">
        <w:rPr>
          <w:color w:val="000000" w:themeColor="text1"/>
          <w:szCs w:val="24"/>
        </w:rPr>
        <w:t>16 настоящего Порядка);</w:t>
      </w:r>
    </w:p>
    <w:p w14:paraId="0C518BD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14,4 - предельное значение коэффициента, учитывающего годовую заработную плату работника, расходы на оплату его основного и дополнительного отпуска в течение года, а также заработную плату работников, заменяющих водителя или кондуктора на период его отпуска;</w:t>
      </w:r>
    </w:p>
    <w:p w14:paraId="2F6DC30B" w14:textId="367641D0"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ФРВ</w:t>
      </w:r>
      <w:r w:rsidRPr="003E09AD">
        <w:rPr>
          <w:color w:val="000000" w:themeColor="text1"/>
          <w:szCs w:val="24"/>
          <w:vertAlign w:val="subscript"/>
        </w:rPr>
        <w:t xml:space="preserve">год 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rPr>
        <w:t xml:space="preserve">- расчётная годовая величина фонда рабочего времени водителя, дней; значения для различных категорий занятых и географических районов Российской Федерации приведены в таблице </w:t>
      </w:r>
      <w:r w:rsidR="003735C2">
        <w:rPr>
          <w:color w:val="000000" w:themeColor="text1"/>
          <w:szCs w:val="24"/>
        </w:rPr>
        <w:t>5</w:t>
      </w:r>
      <w:r w:rsidR="00D16273">
        <w:rPr>
          <w:color w:val="000000" w:themeColor="text1"/>
          <w:szCs w:val="24"/>
        </w:rPr>
        <w:t>1</w:t>
      </w:r>
      <w:r w:rsidRPr="003E09AD">
        <w:rPr>
          <w:color w:val="000000" w:themeColor="text1"/>
          <w:szCs w:val="24"/>
        </w:rPr>
        <w:t>;</w:t>
      </w:r>
    </w:p>
    <w:p w14:paraId="20E048F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8 - расчётное количество часов работы водителя в течение рабочего дня, приведенное к пятидневной рабочей неделе при соблюдении нормальной продолжительности рабочего времени 40 часов в неделю.</w:t>
      </w:r>
    </w:p>
    <w:p w14:paraId="0CDC3321" w14:textId="2CAC138C" w:rsidR="005D0497" w:rsidRPr="003735C2" w:rsidRDefault="003735C2" w:rsidP="003735C2">
      <w:pPr>
        <w:pStyle w:val="1ff2"/>
        <w:rPr>
          <w:color w:val="auto"/>
        </w:rPr>
      </w:pPr>
      <w:r w:rsidRPr="003735C2">
        <w:rPr>
          <w:color w:val="auto"/>
        </w:rPr>
        <w:t xml:space="preserve">Таблица </w:t>
      </w:r>
      <w:r w:rsidRPr="003735C2">
        <w:rPr>
          <w:color w:val="auto"/>
        </w:rPr>
        <w:fldChar w:fldCharType="begin"/>
      </w:r>
      <w:r w:rsidRPr="003735C2">
        <w:rPr>
          <w:color w:val="auto"/>
        </w:rPr>
        <w:instrText xml:space="preserve"> SEQ Таблица \* ARABIC </w:instrText>
      </w:r>
      <w:r w:rsidRPr="003735C2">
        <w:rPr>
          <w:color w:val="auto"/>
        </w:rPr>
        <w:fldChar w:fldCharType="separate"/>
      </w:r>
      <w:r w:rsidR="00D16273">
        <w:rPr>
          <w:noProof/>
          <w:color w:val="auto"/>
        </w:rPr>
        <w:t>51</w:t>
      </w:r>
      <w:r w:rsidRPr="003735C2">
        <w:rPr>
          <w:color w:val="auto"/>
        </w:rPr>
        <w:fldChar w:fldCharType="end"/>
      </w:r>
      <w:r w:rsidRPr="003735C2">
        <w:rPr>
          <w:color w:val="auto"/>
        </w:rPr>
        <w:t xml:space="preserve"> </w:t>
      </w:r>
      <w:r w:rsidR="005D0497" w:rsidRPr="003735C2">
        <w:rPr>
          <w:color w:val="auto"/>
        </w:rPr>
        <w:t>- Расчётная годовая величина фонда рабочего времени ФРВ год, дней в год:</w:t>
      </w:r>
    </w:p>
    <w:tbl>
      <w:tblPr>
        <w:tblW w:w="9639"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4536"/>
        <w:gridCol w:w="1701"/>
        <w:gridCol w:w="1701"/>
        <w:gridCol w:w="1701"/>
      </w:tblGrid>
      <w:tr w:rsidR="005D0497" w:rsidRPr="003E09AD" w14:paraId="165C33F8" w14:textId="77777777" w:rsidTr="005D0497">
        <w:tc>
          <w:tcPr>
            <w:tcW w:w="4536" w:type="dxa"/>
          </w:tcPr>
          <w:p w14:paraId="76A22844" w14:textId="77777777" w:rsidR="005D0497" w:rsidRPr="003E09AD" w:rsidRDefault="005D0497" w:rsidP="005D0497">
            <w:pPr>
              <w:widowControl w:val="0"/>
              <w:ind w:firstLine="0"/>
              <w:jc w:val="center"/>
              <w:rPr>
                <w:rFonts w:cs="Times New Roman"/>
                <w:color w:val="000000" w:themeColor="text1"/>
                <w:szCs w:val="24"/>
              </w:rPr>
            </w:pPr>
            <w:r w:rsidRPr="003E09AD">
              <w:rPr>
                <w:rFonts w:cs="Times New Roman"/>
                <w:color w:val="000000" w:themeColor="text1"/>
                <w:szCs w:val="24"/>
              </w:rPr>
              <w:t>Категория занятых</w:t>
            </w:r>
          </w:p>
        </w:tc>
        <w:tc>
          <w:tcPr>
            <w:tcW w:w="1701" w:type="dxa"/>
          </w:tcPr>
          <w:p w14:paraId="45EFAA25" w14:textId="77777777" w:rsidR="005D0497" w:rsidRPr="003E09AD" w:rsidRDefault="005D0497" w:rsidP="005D0497">
            <w:pPr>
              <w:pStyle w:val="ConsPlusNormal"/>
              <w:ind w:firstLine="0"/>
              <w:jc w:val="center"/>
              <w:rPr>
                <w:rFonts w:ascii="Times New Roman" w:hAnsi="Times New Roman" w:cs="Times New Roman"/>
                <w:color w:val="000000" w:themeColor="text1"/>
                <w:sz w:val="24"/>
                <w:szCs w:val="24"/>
              </w:rPr>
            </w:pPr>
            <w:r w:rsidRPr="003E09AD">
              <w:rPr>
                <w:rFonts w:ascii="Times New Roman" w:hAnsi="Times New Roman" w:cs="Times New Roman"/>
                <w:color w:val="000000" w:themeColor="text1"/>
                <w:sz w:val="24"/>
                <w:szCs w:val="24"/>
              </w:rPr>
              <w:t>Работающие в районах Крайнего Севера</w:t>
            </w:r>
          </w:p>
        </w:tc>
        <w:tc>
          <w:tcPr>
            <w:tcW w:w="1701" w:type="dxa"/>
          </w:tcPr>
          <w:p w14:paraId="165F2795" w14:textId="77777777" w:rsidR="005D0497" w:rsidRPr="003E09AD" w:rsidRDefault="005D0497" w:rsidP="005D0497">
            <w:pPr>
              <w:pStyle w:val="ConsPlusNormal"/>
              <w:ind w:firstLine="0"/>
              <w:jc w:val="center"/>
              <w:rPr>
                <w:rFonts w:ascii="Times New Roman" w:hAnsi="Times New Roman" w:cs="Times New Roman"/>
                <w:color w:val="000000" w:themeColor="text1"/>
                <w:sz w:val="24"/>
                <w:szCs w:val="24"/>
              </w:rPr>
            </w:pPr>
            <w:r w:rsidRPr="003E09AD">
              <w:rPr>
                <w:rFonts w:ascii="Times New Roman" w:hAnsi="Times New Roman" w:cs="Times New Roman"/>
                <w:color w:val="000000" w:themeColor="text1"/>
                <w:sz w:val="24"/>
                <w:szCs w:val="24"/>
              </w:rPr>
              <w:t>Работающие в местностях, приравненных к районам Крайнего Севера</w:t>
            </w:r>
          </w:p>
        </w:tc>
        <w:tc>
          <w:tcPr>
            <w:tcW w:w="1701" w:type="dxa"/>
          </w:tcPr>
          <w:p w14:paraId="5B7E464F" w14:textId="77777777" w:rsidR="005D0497" w:rsidRPr="003E09AD" w:rsidRDefault="005D0497" w:rsidP="005D0497">
            <w:pPr>
              <w:widowControl w:val="0"/>
              <w:ind w:firstLine="0"/>
              <w:jc w:val="center"/>
              <w:rPr>
                <w:rFonts w:cs="Times New Roman"/>
                <w:color w:val="000000" w:themeColor="text1"/>
                <w:szCs w:val="24"/>
              </w:rPr>
            </w:pPr>
            <w:r w:rsidRPr="003E09AD">
              <w:rPr>
                <w:rFonts w:cs="Times New Roman"/>
                <w:color w:val="000000" w:themeColor="text1"/>
                <w:szCs w:val="24"/>
              </w:rPr>
              <w:t>Работающие в прочих местностях Российской Федерации</w:t>
            </w:r>
          </w:p>
        </w:tc>
      </w:tr>
      <w:tr w:rsidR="005D0497" w:rsidRPr="003E09AD" w14:paraId="651C5201" w14:textId="77777777" w:rsidTr="005D0497">
        <w:tc>
          <w:tcPr>
            <w:tcW w:w="4536" w:type="dxa"/>
          </w:tcPr>
          <w:p w14:paraId="6A4280D1" w14:textId="77777777" w:rsidR="005D0497" w:rsidRPr="003E09AD" w:rsidRDefault="005D0497" w:rsidP="005D0497">
            <w:pPr>
              <w:widowControl w:val="0"/>
              <w:ind w:firstLine="0"/>
              <w:rPr>
                <w:rFonts w:cs="Times New Roman"/>
                <w:color w:val="000000" w:themeColor="text1"/>
                <w:szCs w:val="24"/>
              </w:rPr>
            </w:pPr>
            <w:r w:rsidRPr="003E09AD">
              <w:rPr>
                <w:rFonts w:cs="Times New Roman"/>
                <w:color w:val="000000" w:themeColor="text1"/>
                <w:szCs w:val="24"/>
              </w:rPr>
              <w:t>Водители транспортных средств ФРВ</w:t>
            </w:r>
            <w:r w:rsidRPr="003E09AD">
              <w:rPr>
                <w:rFonts w:cs="Times New Roman"/>
                <w:color w:val="000000" w:themeColor="text1"/>
                <w:szCs w:val="24"/>
                <w:vertAlign w:val="subscript"/>
              </w:rPr>
              <w:t xml:space="preserve"> год в</w:t>
            </w:r>
          </w:p>
        </w:tc>
        <w:tc>
          <w:tcPr>
            <w:tcW w:w="1701" w:type="dxa"/>
            <w:vAlign w:val="center"/>
          </w:tcPr>
          <w:p w14:paraId="1454B5F5"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201</w:t>
            </w:r>
          </w:p>
        </w:tc>
        <w:tc>
          <w:tcPr>
            <w:tcW w:w="1701" w:type="dxa"/>
            <w:vAlign w:val="center"/>
          </w:tcPr>
          <w:p w14:paraId="10D53E4A"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207</w:t>
            </w:r>
          </w:p>
        </w:tc>
        <w:tc>
          <w:tcPr>
            <w:tcW w:w="1701" w:type="dxa"/>
            <w:vAlign w:val="center"/>
          </w:tcPr>
          <w:p w14:paraId="5FC35EE5"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218</w:t>
            </w:r>
          </w:p>
        </w:tc>
      </w:tr>
      <w:tr w:rsidR="005D0497" w:rsidRPr="003E09AD" w14:paraId="0CB63F33" w14:textId="77777777" w:rsidTr="005D0497">
        <w:tc>
          <w:tcPr>
            <w:tcW w:w="4536" w:type="dxa"/>
          </w:tcPr>
          <w:p w14:paraId="0A82CFE7" w14:textId="77777777" w:rsidR="005D0497" w:rsidRPr="003E09AD" w:rsidRDefault="005D0497" w:rsidP="005D0497">
            <w:pPr>
              <w:widowControl w:val="0"/>
              <w:ind w:firstLine="0"/>
              <w:rPr>
                <w:rFonts w:cs="Times New Roman"/>
                <w:color w:val="000000" w:themeColor="text1"/>
                <w:szCs w:val="24"/>
              </w:rPr>
            </w:pPr>
            <w:r w:rsidRPr="003E09AD">
              <w:rPr>
                <w:rFonts w:cs="Times New Roman"/>
                <w:color w:val="000000" w:themeColor="text1"/>
                <w:szCs w:val="24"/>
              </w:rPr>
              <w:t>Кондукторы ФРВ</w:t>
            </w:r>
            <w:r w:rsidRPr="003E09AD">
              <w:rPr>
                <w:rFonts w:cs="Times New Roman"/>
                <w:color w:val="000000" w:themeColor="text1"/>
                <w:szCs w:val="24"/>
                <w:vertAlign w:val="subscript"/>
              </w:rPr>
              <w:t xml:space="preserve"> год к</w:t>
            </w:r>
          </w:p>
        </w:tc>
        <w:tc>
          <w:tcPr>
            <w:tcW w:w="1701" w:type="dxa"/>
            <w:vAlign w:val="center"/>
          </w:tcPr>
          <w:p w14:paraId="576E74BC"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207</w:t>
            </w:r>
          </w:p>
        </w:tc>
        <w:tc>
          <w:tcPr>
            <w:tcW w:w="1701" w:type="dxa"/>
            <w:vAlign w:val="center"/>
          </w:tcPr>
          <w:p w14:paraId="43812364"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213</w:t>
            </w:r>
          </w:p>
        </w:tc>
        <w:tc>
          <w:tcPr>
            <w:tcW w:w="1701" w:type="dxa"/>
            <w:vAlign w:val="center"/>
          </w:tcPr>
          <w:p w14:paraId="4C379E07"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224</w:t>
            </w:r>
          </w:p>
        </w:tc>
      </w:tr>
      <w:tr w:rsidR="005D0497" w:rsidRPr="003E09AD" w14:paraId="0886A434" w14:textId="77777777" w:rsidTr="005D0497">
        <w:tc>
          <w:tcPr>
            <w:tcW w:w="4536" w:type="dxa"/>
          </w:tcPr>
          <w:p w14:paraId="46A33409" w14:textId="77777777" w:rsidR="005D0497" w:rsidRPr="003E09AD" w:rsidRDefault="005D0497" w:rsidP="005D0497">
            <w:pPr>
              <w:widowControl w:val="0"/>
              <w:ind w:firstLine="0"/>
              <w:rPr>
                <w:rFonts w:cs="Times New Roman"/>
                <w:color w:val="000000" w:themeColor="text1"/>
                <w:szCs w:val="24"/>
              </w:rPr>
            </w:pPr>
            <w:r w:rsidRPr="003E09AD">
              <w:rPr>
                <w:rFonts w:cs="Times New Roman"/>
                <w:color w:val="000000" w:themeColor="text1"/>
                <w:szCs w:val="24"/>
              </w:rPr>
              <w:t>Рабочие по ремонту транспортных средств ФРВ</w:t>
            </w:r>
            <w:r w:rsidRPr="003E09AD">
              <w:rPr>
                <w:rFonts w:cs="Times New Roman"/>
                <w:color w:val="000000" w:themeColor="text1"/>
                <w:szCs w:val="24"/>
                <w:vertAlign w:val="subscript"/>
              </w:rPr>
              <w:t xml:space="preserve"> год рр</w:t>
            </w:r>
          </w:p>
        </w:tc>
        <w:tc>
          <w:tcPr>
            <w:tcW w:w="1701" w:type="dxa"/>
            <w:vAlign w:val="center"/>
          </w:tcPr>
          <w:p w14:paraId="7E10130F"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213</w:t>
            </w:r>
          </w:p>
        </w:tc>
        <w:tc>
          <w:tcPr>
            <w:tcW w:w="1701" w:type="dxa"/>
            <w:vAlign w:val="center"/>
          </w:tcPr>
          <w:p w14:paraId="49B825D4"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218</w:t>
            </w:r>
          </w:p>
        </w:tc>
        <w:tc>
          <w:tcPr>
            <w:tcW w:w="1701" w:type="dxa"/>
            <w:vAlign w:val="center"/>
          </w:tcPr>
          <w:p w14:paraId="389007C3" w14:textId="77777777" w:rsidR="005D0497" w:rsidRPr="003E09AD" w:rsidRDefault="005D0497" w:rsidP="005D0497">
            <w:pPr>
              <w:ind w:firstLine="0"/>
              <w:jc w:val="center"/>
              <w:rPr>
                <w:rFonts w:cs="Times New Roman"/>
                <w:color w:val="000000" w:themeColor="text1"/>
                <w:szCs w:val="24"/>
              </w:rPr>
            </w:pPr>
            <w:r w:rsidRPr="003E09AD">
              <w:rPr>
                <w:rFonts w:cs="Times New Roman"/>
                <w:color w:val="000000" w:themeColor="text1"/>
                <w:szCs w:val="24"/>
              </w:rPr>
              <w:t>229</w:t>
            </w:r>
          </w:p>
        </w:tc>
      </w:tr>
    </w:tbl>
    <w:p w14:paraId="305602A2" w14:textId="77777777" w:rsidR="005D0497" w:rsidRPr="003E09AD" w:rsidRDefault="005D0497" w:rsidP="005D0497">
      <w:pPr>
        <w:widowControl w:val="0"/>
        <w:autoSpaceDE w:val="0"/>
        <w:autoSpaceDN w:val="0"/>
        <w:adjustRightInd w:val="0"/>
        <w:rPr>
          <w:color w:val="000000" w:themeColor="text1"/>
          <w:szCs w:val="24"/>
        </w:rPr>
      </w:pPr>
    </w:p>
    <w:p w14:paraId="6EAFCCFA" w14:textId="77777777" w:rsidR="005D0497" w:rsidRPr="003E09AD" w:rsidRDefault="005D0497" w:rsidP="005D0497">
      <w:pPr>
        <w:widowControl w:val="0"/>
        <w:autoSpaceDE w:val="0"/>
        <w:autoSpaceDN w:val="0"/>
        <w:adjustRightInd w:val="0"/>
        <w:ind w:firstLine="540"/>
        <w:rPr>
          <w:color w:val="000000" w:themeColor="text1"/>
          <w:szCs w:val="24"/>
        </w:rPr>
      </w:pPr>
      <w:bookmarkStart w:id="130" w:name="Par201"/>
      <w:bookmarkEnd w:id="130"/>
      <w:r w:rsidRPr="003E09AD">
        <w:rPr>
          <w:color w:val="000000" w:themeColor="text1"/>
          <w:szCs w:val="24"/>
        </w:rPr>
        <w:t xml:space="preserve">16. Величины расчетной месячной оплаты труда водителя и кондуктора транспортного </w:t>
      </w:r>
      <w:r w:rsidRPr="003E09AD">
        <w:rPr>
          <w:color w:val="000000" w:themeColor="text1"/>
          <w:szCs w:val="24"/>
        </w:rPr>
        <w:lastRenderedPageBreak/>
        <w:t xml:space="preserve">средства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рассчитывают по формуле:</w:t>
      </w:r>
    </w:p>
    <w:p w14:paraId="695781A3" w14:textId="77777777" w:rsidR="005D0497" w:rsidRPr="003E09AD" w:rsidRDefault="005D0497" w:rsidP="005D0497">
      <w:pPr>
        <w:widowControl w:val="0"/>
        <w:autoSpaceDE w:val="0"/>
        <w:autoSpaceDN w:val="0"/>
        <w:adjustRightInd w:val="0"/>
        <w:ind w:firstLine="540"/>
        <w:rPr>
          <w:color w:val="000000" w:themeColor="text1"/>
          <w:szCs w:val="24"/>
        </w:rPr>
      </w:pPr>
    </w:p>
    <w:p w14:paraId="5D153CE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ЗП</w:t>
      </w:r>
      <w:r w:rsidRPr="003E09AD">
        <w:rPr>
          <w:color w:val="000000" w:themeColor="text1"/>
          <w:szCs w:val="24"/>
          <w:vertAlign w:val="subscript"/>
        </w:rPr>
        <w:t xml:space="preserve">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rPr>
        <w:t xml:space="preserve"> (ЗП</w:t>
      </w:r>
      <w:r w:rsidRPr="003E09AD">
        <w:rPr>
          <w:color w:val="000000" w:themeColor="text1"/>
          <w:szCs w:val="24"/>
          <w:vertAlign w:val="subscript"/>
        </w:rPr>
        <w:t xml:space="preserve">к </w:t>
      </w:r>
      <w:r w:rsidRPr="003E09AD">
        <w:rPr>
          <w:color w:val="000000" w:themeColor="text1"/>
          <w:szCs w:val="24"/>
          <w:vertAlign w:val="subscript"/>
          <w:lang w:val="en-US"/>
        </w:rPr>
        <w:t>t</w:t>
      </w:r>
      <w:r w:rsidRPr="003E09AD">
        <w:rPr>
          <w:color w:val="000000" w:themeColor="text1"/>
          <w:szCs w:val="24"/>
        </w:rPr>
        <w:t>) = СЗП × К</w:t>
      </w:r>
      <w:r w:rsidRPr="003E09AD">
        <w:rPr>
          <w:color w:val="000000" w:themeColor="text1"/>
          <w:szCs w:val="24"/>
          <w:vertAlign w:val="subscript"/>
        </w:rPr>
        <w:t xml:space="preserve">зп </w:t>
      </w:r>
      <w:r w:rsidRPr="003E09AD">
        <w:rPr>
          <w:color w:val="000000" w:themeColor="text1"/>
          <w:szCs w:val="24"/>
          <w:vertAlign w:val="subscript"/>
          <w:lang w:val="en-US"/>
        </w:rPr>
        <w:t>i</w:t>
      </w:r>
      <w:r w:rsidRPr="003E09AD">
        <w:rPr>
          <w:color w:val="000000" w:themeColor="text1"/>
          <w:szCs w:val="24"/>
        </w:rPr>
        <w:t xml:space="preserve"> × К</w:t>
      </w:r>
      <w:r w:rsidRPr="003E09AD">
        <w:rPr>
          <w:color w:val="000000" w:themeColor="text1"/>
          <w:szCs w:val="24"/>
          <w:vertAlign w:val="subscript"/>
        </w:rPr>
        <w:t>м</w:t>
      </w:r>
      <w:r w:rsidRPr="003E09AD">
        <w:rPr>
          <w:color w:val="000000" w:themeColor="text1"/>
          <w:szCs w:val="24"/>
        </w:rPr>
        <w:t xml:space="preserve">  × К</w:t>
      </w:r>
      <w:r w:rsidRPr="003E09AD">
        <w:rPr>
          <w:color w:val="000000" w:themeColor="text1"/>
          <w:szCs w:val="24"/>
          <w:vertAlign w:val="subscript"/>
        </w:rPr>
        <w:t>зп рег</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пц сумм </w:t>
      </w:r>
      <w:r w:rsidRPr="003E09AD">
        <w:rPr>
          <w:color w:val="000000" w:themeColor="text1"/>
          <w:szCs w:val="24"/>
          <w:vertAlign w:val="subscript"/>
          <w:lang w:val="en-US"/>
        </w:rPr>
        <w:t>t</w:t>
      </w:r>
      <w:r w:rsidRPr="003E09AD">
        <w:rPr>
          <w:color w:val="000000" w:themeColor="text1"/>
          <w:szCs w:val="24"/>
        </w:rPr>
        <w:t xml:space="preserve"> , руб.                                       (14)</w:t>
      </w:r>
    </w:p>
    <w:p w14:paraId="12CF53D3" w14:textId="77777777" w:rsidR="005D0497" w:rsidRPr="003E09AD" w:rsidRDefault="005D0497" w:rsidP="005D0497">
      <w:pPr>
        <w:widowControl w:val="0"/>
        <w:autoSpaceDE w:val="0"/>
        <w:autoSpaceDN w:val="0"/>
        <w:adjustRightInd w:val="0"/>
        <w:rPr>
          <w:color w:val="000000" w:themeColor="text1"/>
          <w:szCs w:val="24"/>
        </w:rPr>
      </w:pPr>
    </w:p>
    <w:p w14:paraId="36CF859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5243E331" w14:textId="77777777" w:rsidR="005D0497" w:rsidRPr="003E09AD" w:rsidRDefault="005D0497" w:rsidP="005D0497">
      <w:pPr>
        <w:autoSpaceDE w:val="0"/>
        <w:autoSpaceDN w:val="0"/>
        <w:adjustRightInd w:val="0"/>
        <w:ind w:firstLine="540"/>
        <w:rPr>
          <w:color w:val="000000" w:themeColor="text1"/>
          <w:szCs w:val="24"/>
        </w:rPr>
      </w:pPr>
      <w:r w:rsidRPr="003E09AD">
        <w:rPr>
          <w:color w:val="000000" w:themeColor="text1"/>
          <w:szCs w:val="24"/>
        </w:rPr>
        <w:t xml:space="preserve">СЗП - величина среднемесячной номинальной начисленной заработной платы работников крупных и средних предприятий и некоммерческих организаций всех отраслей экономики муниципального образования по месту нахождения перевозчика, руб.; значение принимают в соответствии с данными, публикуемыми местными органами Федеральной службы государственной статистики (Росстата), или </w:t>
      </w:r>
      <w:r w:rsidRPr="003E09AD">
        <w:rPr>
          <w:rFonts w:eastAsia="Calibri"/>
          <w:color w:val="000000" w:themeColor="text1"/>
          <w:szCs w:val="24"/>
        </w:rPr>
        <w:t xml:space="preserve">показателями для оценки эффективности деятельности органов местного самоуправления городских округов и муниципальных районов </w:t>
      </w:r>
      <w:r w:rsidRPr="003E09AD">
        <w:rPr>
          <w:color w:val="000000" w:themeColor="text1"/>
          <w:szCs w:val="24"/>
        </w:rPr>
        <w:t xml:space="preserve">(перечень </w:t>
      </w:r>
      <w:r w:rsidRPr="003E09AD">
        <w:rPr>
          <w:rFonts w:eastAsia="Calibri"/>
          <w:color w:val="000000" w:themeColor="text1"/>
          <w:szCs w:val="24"/>
        </w:rPr>
        <w:t xml:space="preserve">дополнительных показателей для оценки эффективности деятельности органов местного самоуправления городских округов и муниципальных районов </w:t>
      </w:r>
      <w:r w:rsidRPr="003E09AD">
        <w:rPr>
          <w:color w:val="000000" w:themeColor="text1"/>
          <w:szCs w:val="24"/>
        </w:rPr>
        <w:t xml:space="preserve">утверждён постановлением </w:t>
      </w:r>
      <w:r w:rsidRPr="003E09AD">
        <w:rPr>
          <w:rFonts w:eastAsia="Calibri"/>
          <w:color w:val="000000" w:themeColor="text1"/>
          <w:szCs w:val="24"/>
        </w:rPr>
        <w:t xml:space="preserve">Правительства Российской Федерации от 17 декабря 2012 г. № 1317 «О мерах по реализации Указа Президента Российской Федерации от 28 апреля </w:t>
      </w:r>
      <w:r w:rsidRPr="003E09AD">
        <w:rPr>
          <w:rFonts w:eastAsia="Calibri"/>
          <w:color w:val="000000" w:themeColor="text1"/>
          <w:szCs w:val="24"/>
        </w:rPr>
        <w:br/>
        <w:t>2008 г. № 607 «Об оценке эффективности деятельности органов местного самоуправления городских округов и муниципальных районов»</w:t>
      </w:r>
      <w:r w:rsidRPr="003E09AD">
        <w:rPr>
          <w:rStyle w:val="affff6"/>
          <w:rFonts w:eastAsia="Calibri"/>
          <w:color w:val="000000" w:themeColor="text1"/>
          <w:szCs w:val="24"/>
        </w:rPr>
        <w:footnoteReference w:id="7"/>
      </w:r>
      <w:r w:rsidRPr="003E09AD">
        <w:rPr>
          <w:color w:val="000000" w:themeColor="text1"/>
          <w:szCs w:val="24"/>
        </w:rPr>
        <w:t>).</w:t>
      </w:r>
    </w:p>
    <w:p w14:paraId="116FAEA3" w14:textId="77300B6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 xml:space="preserve">зп </w:t>
      </w:r>
      <w:r w:rsidRPr="003E09AD">
        <w:rPr>
          <w:color w:val="000000" w:themeColor="text1"/>
          <w:szCs w:val="24"/>
          <w:vertAlign w:val="subscript"/>
          <w:lang w:val="en-US"/>
        </w:rPr>
        <w:t>i</w:t>
      </w:r>
      <w:r w:rsidRPr="003E09AD">
        <w:rPr>
          <w:color w:val="000000" w:themeColor="text1"/>
          <w:szCs w:val="24"/>
        </w:rPr>
        <w:t xml:space="preserve"> - коэффициент, позволяющий определить расчетную величину заработной платы водителей и кондукторов в зависимости от величины среднемесячной номинальной начисленной заработной платы работников крупных и средних предприятий и некоммерческих организаций муниципального образования по местонахождению перевозчика; значения выбирают в соответствии с данными таблицы </w:t>
      </w:r>
      <w:r w:rsidR="003735C2">
        <w:rPr>
          <w:color w:val="000000" w:themeColor="text1"/>
          <w:szCs w:val="24"/>
        </w:rPr>
        <w:t>5</w:t>
      </w:r>
      <w:r w:rsidR="00D16273">
        <w:rPr>
          <w:color w:val="000000" w:themeColor="text1"/>
          <w:szCs w:val="24"/>
        </w:rPr>
        <w:t>2</w:t>
      </w:r>
      <w:r w:rsidRPr="003E09AD">
        <w:rPr>
          <w:color w:val="000000" w:themeColor="text1"/>
          <w:szCs w:val="24"/>
        </w:rPr>
        <w:t>;</w:t>
      </w:r>
    </w:p>
    <w:p w14:paraId="048B62E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М</w:t>
      </w:r>
      <w:r w:rsidRPr="003E09AD">
        <w:rPr>
          <w:color w:val="000000" w:themeColor="text1"/>
          <w:szCs w:val="24"/>
        </w:rPr>
        <w:t xml:space="preserve"> - коэффициент, учитывающий особенности рынка труда в мегаполисах; значения принимают для г.г. Москва - 0,45; Санкт-Петербург - 0,7; для других городов с численностью населения свыше 1 млн. чел. - 0,8;</w:t>
      </w:r>
    </w:p>
    <w:p w14:paraId="725E20E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зп рег</w:t>
      </w:r>
      <w:r w:rsidRPr="003E09AD">
        <w:rPr>
          <w:color w:val="000000" w:themeColor="text1"/>
          <w:szCs w:val="24"/>
        </w:rPr>
        <w:t xml:space="preserve"> - коэффициент, учитывающий особенности рынка труда в муниципальных образованиях с высоким уровнем заработной платы; применяется для муниципальных образований, в которых среднемесячная номинальная начисленная заработная плата работников крупных и средних предприятий и некоммерческих организаций всех отраслей экономики превышает аналогичный средний показатель для субъекта Российской Федерации по месту нахождения перевозчика. Значения К</w:t>
      </w:r>
      <w:r w:rsidRPr="003E09AD">
        <w:rPr>
          <w:color w:val="000000" w:themeColor="text1"/>
          <w:szCs w:val="24"/>
          <w:vertAlign w:val="subscript"/>
        </w:rPr>
        <w:t>зп рег</w:t>
      </w:r>
      <w:r w:rsidRPr="003E09AD">
        <w:rPr>
          <w:color w:val="000000" w:themeColor="text1"/>
          <w:szCs w:val="24"/>
        </w:rPr>
        <w:t xml:space="preserve"> рассчитывают по формуле 15;</w:t>
      </w:r>
    </w:p>
    <w:p w14:paraId="2020B70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сумм </w:t>
      </w:r>
      <w:r w:rsidRPr="003E09AD">
        <w:rPr>
          <w:color w:val="000000" w:themeColor="text1"/>
          <w:szCs w:val="24"/>
          <w:vertAlign w:val="subscript"/>
          <w:lang w:val="en-US"/>
        </w:rPr>
        <w:t>t</w:t>
      </w:r>
      <w:r w:rsidRPr="003E09AD">
        <w:rPr>
          <w:color w:val="000000" w:themeColor="text1"/>
          <w:szCs w:val="24"/>
        </w:rPr>
        <w:t xml:space="preserve"> - прогнозная суммарная с начала срока действия контракта величина индекса </w:t>
      </w:r>
      <w:r w:rsidRPr="003E09AD">
        <w:rPr>
          <w:color w:val="000000" w:themeColor="text1"/>
          <w:szCs w:val="24"/>
        </w:rPr>
        <w:lastRenderedPageBreak/>
        <w:t>потребительских цен на каждый год работы, предусмотренный контрактом;</w:t>
      </w:r>
    </w:p>
    <w:p w14:paraId="221A461C"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сумм </w:t>
      </w:r>
      <w:r w:rsidRPr="003E09AD">
        <w:rPr>
          <w:color w:val="000000" w:themeColor="text1"/>
          <w:szCs w:val="24"/>
          <w:vertAlign w:val="subscript"/>
          <w:lang w:val="en-US"/>
        </w:rPr>
        <w:t>t</w:t>
      </w:r>
      <w:r w:rsidRPr="003E09AD">
        <w:rPr>
          <w:color w:val="000000" w:themeColor="text1"/>
          <w:szCs w:val="24"/>
        </w:rPr>
        <w:t xml:space="preserve"> для первого года действия контракта принимают равным прогнозному значению индекса потребительских цен на первый год действия контракта:</w:t>
      </w:r>
    </w:p>
    <w:p w14:paraId="65006D59"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сумм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1</w:t>
      </w:r>
      <w:r w:rsidRPr="003E09AD">
        <w:rPr>
          <w:color w:val="000000" w:themeColor="text1"/>
          <w:szCs w:val="24"/>
        </w:rPr>
        <w:t>;</w:t>
      </w:r>
    </w:p>
    <w:p w14:paraId="5C6FCC9E"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сумм </w:t>
      </w:r>
      <w:r w:rsidRPr="003E09AD">
        <w:rPr>
          <w:color w:val="000000" w:themeColor="text1"/>
          <w:szCs w:val="24"/>
          <w:vertAlign w:val="subscript"/>
          <w:lang w:val="en-US"/>
        </w:rPr>
        <w:t>t</w:t>
      </w:r>
      <w:r w:rsidRPr="003E09AD">
        <w:rPr>
          <w:color w:val="000000" w:themeColor="text1"/>
          <w:szCs w:val="24"/>
        </w:rPr>
        <w:t xml:space="preserve"> для последующих годов действия контракта принимают равным произведению прогнозных значений индекса потребительских цен на первый год действия контракта и значений индекса потребительских цен последующих лет:</w:t>
      </w:r>
    </w:p>
    <w:p w14:paraId="4809A8B5"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сумм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2</w:t>
      </w:r>
      <w:r w:rsidRPr="003E09AD">
        <w:rPr>
          <w:color w:val="000000" w:themeColor="text1"/>
          <w:szCs w:val="24"/>
        </w:rPr>
        <w:t>;</w:t>
      </w:r>
    </w:p>
    <w:p w14:paraId="359A0364"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сумм 3</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3</w:t>
      </w:r>
      <w:r w:rsidRPr="003E09AD">
        <w:rPr>
          <w:color w:val="000000" w:themeColor="text1"/>
          <w:szCs w:val="24"/>
        </w:rPr>
        <w:t>;</w:t>
      </w:r>
    </w:p>
    <w:p w14:paraId="7080F2C9"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сумм </w:t>
      </w:r>
      <w:r w:rsidRPr="003E09AD">
        <w:rPr>
          <w:color w:val="000000" w:themeColor="text1"/>
          <w:szCs w:val="24"/>
          <w:vertAlign w:val="subscript"/>
          <w:lang w:val="en-US"/>
        </w:rPr>
        <w:t>t</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пц 3 </w:t>
      </w:r>
      <w:r w:rsidRPr="003E09AD">
        <w:rPr>
          <w:color w:val="000000" w:themeColor="text1"/>
          <w:szCs w:val="24"/>
        </w:rPr>
        <w:t xml:space="preserve">× ... × </w:t>
      </w:r>
      <w:r w:rsidRPr="003E09AD">
        <w:rPr>
          <w:color w:val="000000" w:themeColor="text1"/>
          <w:szCs w:val="24"/>
          <w:lang w:val="en-US"/>
        </w:rPr>
        <w:t>i</w:t>
      </w:r>
      <w:r w:rsidRPr="003E09AD">
        <w:rPr>
          <w:color w:val="000000" w:themeColor="text1"/>
          <w:szCs w:val="24"/>
          <w:vertAlign w:val="subscript"/>
        </w:rPr>
        <w:t xml:space="preserve">пц </w:t>
      </w:r>
      <w:r w:rsidRPr="003E09AD">
        <w:rPr>
          <w:color w:val="000000" w:themeColor="text1"/>
          <w:szCs w:val="24"/>
          <w:vertAlign w:val="subscript"/>
          <w:lang w:val="en-US"/>
        </w:rPr>
        <w:t>t</w:t>
      </w:r>
      <w:r w:rsidRPr="003E09AD">
        <w:rPr>
          <w:color w:val="000000" w:themeColor="text1"/>
          <w:szCs w:val="24"/>
        </w:rPr>
        <w:t>;</w:t>
      </w:r>
    </w:p>
    <w:p w14:paraId="1DEEF299" w14:textId="77777777" w:rsidR="005D0497" w:rsidRPr="003E09AD" w:rsidRDefault="005D0497" w:rsidP="005D0497">
      <w:pPr>
        <w:rPr>
          <w:color w:val="000000" w:themeColor="text1"/>
          <w:szCs w:val="24"/>
        </w:rPr>
      </w:pPr>
      <w:r w:rsidRPr="003E09AD">
        <w:rPr>
          <w:color w:val="000000" w:themeColor="text1"/>
          <w:szCs w:val="24"/>
        </w:rPr>
        <w:t xml:space="preserve">где: </w:t>
      </w:r>
    </w:p>
    <w:p w14:paraId="72DD8882"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1 (2, 3, </w:t>
      </w:r>
      <w:r w:rsidRPr="003E09AD">
        <w:rPr>
          <w:color w:val="000000" w:themeColor="text1"/>
          <w:szCs w:val="24"/>
          <w:vertAlign w:val="subscript"/>
          <w:lang w:val="en-US"/>
        </w:rPr>
        <w:t>t</w:t>
      </w:r>
      <w:r w:rsidRPr="003E09AD">
        <w:rPr>
          <w:color w:val="000000" w:themeColor="text1"/>
          <w:szCs w:val="24"/>
          <w:vertAlign w:val="subscript"/>
        </w:rPr>
        <w:t>)</w:t>
      </w:r>
      <w:r w:rsidRPr="003E09AD">
        <w:rPr>
          <w:color w:val="000000" w:themeColor="text1"/>
          <w:szCs w:val="24"/>
        </w:rPr>
        <w:t xml:space="preserve"> – значение индекса потребительских цен на первый (второй, третий, </w:t>
      </w:r>
      <w:r w:rsidRPr="003E09AD">
        <w:rPr>
          <w:color w:val="000000" w:themeColor="text1"/>
          <w:szCs w:val="24"/>
          <w:lang w:val="en-US"/>
        </w:rPr>
        <w:t>t</w:t>
      </w:r>
      <w:r w:rsidRPr="003E09AD">
        <w:rPr>
          <w:color w:val="000000" w:themeColor="text1"/>
          <w:szCs w:val="24"/>
        </w:rPr>
        <w:t>-ый) год действия контракта, принимаемое в соответствии с данными о величинах индексов потребительских цен (инфляции), публикуемых Минэкономразвития России в прогнозе социально-экономического развития Российской Федерации.</w:t>
      </w:r>
    </w:p>
    <w:p w14:paraId="37CAD48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зп рег</w:t>
      </w:r>
      <w:r w:rsidRPr="003E09AD">
        <w:rPr>
          <w:color w:val="000000" w:themeColor="text1"/>
          <w:szCs w:val="24"/>
        </w:rPr>
        <w:t xml:space="preserve"> = (СЗП + СЗП</w:t>
      </w:r>
      <w:r w:rsidRPr="003E09AD">
        <w:rPr>
          <w:color w:val="000000" w:themeColor="text1"/>
          <w:szCs w:val="24"/>
          <w:vertAlign w:val="subscript"/>
        </w:rPr>
        <w:t>субъект РФ</w:t>
      </w:r>
      <w:r w:rsidRPr="003E09AD">
        <w:rPr>
          <w:color w:val="000000" w:themeColor="text1"/>
          <w:szCs w:val="24"/>
        </w:rPr>
        <w:t>) / (2 × СЗП)                                                                (15)</w:t>
      </w:r>
    </w:p>
    <w:p w14:paraId="7B47BE5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 СЗП</w:t>
      </w:r>
      <w:r w:rsidRPr="003E09AD">
        <w:rPr>
          <w:color w:val="000000" w:themeColor="text1"/>
          <w:szCs w:val="24"/>
          <w:vertAlign w:val="subscript"/>
        </w:rPr>
        <w:t>субъект РФ</w:t>
      </w:r>
      <w:r w:rsidRPr="003E09AD">
        <w:rPr>
          <w:color w:val="000000" w:themeColor="text1"/>
          <w:szCs w:val="24"/>
        </w:rPr>
        <w:t xml:space="preserve"> - величина среднемесячной номинальной начисленной заработной платы работников крупных и средних предприятий и некоммерческих организаций всех отраслей экономики субъекта Российской Федерации по месту нахождения перевозчика, руб.</w:t>
      </w:r>
    </w:p>
    <w:p w14:paraId="0A5F0401" w14:textId="77777777" w:rsidR="005D0497" w:rsidRPr="003E09AD" w:rsidRDefault="005D0497" w:rsidP="005D0497">
      <w:pPr>
        <w:rPr>
          <w:color w:val="000000" w:themeColor="text1"/>
          <w:szCs w:val="24"/>
        </w:rPr>
      </w:pPr>
    </w:p>
    <w:p w14:paraId="7A29448B" w14:textId="4E1F6342" w:rsidR="005D0497" w:rsidRPr="003735C2" w:rsidRDefault="003735C2" w:rsidP="003735C2">
      <w:pPr>
        <w:pStyle w:val="1ff2"/>
      </w:pPr>
      <w:bookmarkStart w:id="131" w:name="Par215"/>
      <w:bookmarkEnd w:id="131"/>
      <w:r w:rsidRPr="003735C2">
        <w:t xml:space="preserve">Таблица </w:t>
      </w:r>
      <w:r w:rsidR="00465B38">
        <w:fldChar w:fldCharType="begin"/>
      </w:r>
      <w:r w:rsidR="00465B38">
        <w:instrText xml:space="preserve"> SEQ Таблица \* ARABIC </w:instrText>
      </w:r>
      <w:r w:rsidR="00465B38">
        <w:fldChar w:fldCharType="separate"/>
      </w:r>
      <w:r w:rsidR="00D16273">
        <w:rPr>
          <w:noProof/>
        </w:rPr>
        <w:t>52</w:t>
      </w:r>
      <w:r w:rsidR="00465B38">
        <w:rPr>
          <w:noProof/>
        </w:rPr>
        <w:fldChar w:fldCharType="end"/>
      </w:r>
      <w:r w:rsidRPr="003735C2">
        <w:t xml:space="preserve"> </w:t>
      </w:r>
      <w:r w:rsidR="005D0497" w:rsidRPr="003735C2">
        <w:noBreakHyphen/>
        <w:t xml:space="preserve"> Значения коэффициентов Кзп</w:t>
      </w:r>
    </w:p>
    <w:tbl>
      <w:tblPr>
        <w:tblStyle w:val="affffe"/>
        <w:tblW w:w="10206" w:type="dxa"/>
        <w:tblLayout w:type="fixed"/>
        <w:tblCellMar>
          <w:left w:w="28" w:type="dxa"/>
          <w:right w:w="28" w:type="dxa"/>
        </w:tblCellMar>
        <w:tblLook w:val="04A0" w:firstRow="1" w:lastRow="0" w:firstColumn="1" w:lastColumn="0" w:noHBand="0" w:noVBand="1"/>
      </w:tblPr>
      <w:tblGrid>
        <w:gridCol w:w="567"/>
        <w:gridCol w:w="5103"/>
        <w:gridCol w:w="1134"/>
        <w:gridCol w:w="1134"/>
        <w:gridCol w:w="1134"/>
        <w:gridCol w:w="1134"/>
      </w:tblGrid>
      <w:tr w:rsidR="005D0497" w:rsidRPr="003E09AD" w14:paraId="5D01EDD3" w14:textId="77777777" w:rsidTr="005D0497">
        <w:tc>
          <w:tcPr>
            <w:tcW w:w="567" w:type="dxa"/>
            <w:vMerge w:val="restart"/>
          </w:tcPr>
          <w:p w14:paraId="1C3792D1" w14:textId="77777777" w:rsidR="005D0497" w:rsidRPr="003E09AD" w:rsidRDefault="005D0497" w:rsidP="00C851A7">
            <w:pPr>
              <w:widowControl w:val="0"/>
              <w:autoSpaceDE w:val="0"/>
              <w:autoSpaceDN w:val="0"/>
              <w:adjustRightInd w:val="0"/>
              <w:spacing w:line="240" w:lineRule="auto"/>
              <w:ind w:firstLine="540"/>
              <w:rPr>
                <w:color w:val="000000" w:themeColor="text1"/>
                <w:szCs w:val="24"/>
              </w:rPr>
            </w:pPr>
            <w:r w:rsidRPr="003E09AD">
              <w:rPr>
                <w:color w:val="000000" w:themeColor="text1"/>
                <w:szCs w:val="24"/>
              </w:rPr>
              <w:t>№ п.п.</w:t>
            </w:r>
          </w:p>
        </w:tc>
        <w:tc>
          <w:tcPr>
            <w:tcW w:w="5103" w:type="dxa"/>
            <w:vMerge w:val="restart"/>
          </w:tcPr>
          <w:p w14:paraId="1B081B65" w14:textId="77777777" w:rsidR="005D0497" w:rsidRPr="003E09AD" w:rsidRDefault="005D0497" w:rsidP="00C851A7">
            <w:pPr>
              <w:widowControl w:val="0"/>
              <w:autoSpaceDE w:val="0"/>
              <w:autoSpaceDN w:val="0"/>
              <w:adjustRightInd w:val="0"/>
              <w:spacing w:line="240" w:lineRule="auto"/>
              <w:ind w:firstLine="540"/>
              <w:rPr>
                <w:color w:val="000000" w:themeColor="text1"/>
                <w:szCs w:val="24"/>
              </w:rPr>
            </w:pPr>
            <w:r w:rsidRPr="003E09AD">
              <w:rPr>
                <w:color w:val="000000" w:themeColor="text1"/>
                <w:szCs w:val="24"/>
              </w:rPr>
              <w:t>Категория работника</w:t>
            </w:r>
          </w:p>
        </w:tc>
        <w:tc>
          <w:tcPr>
            <w:tcW w:w="2268" w:type="dxa"/>
            <w:gridSpan w:val="2"/>
          </w:tcPr>
          <w:p w14:paraId="210F9F66"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 xml:space="preserve">Городской округ, города федерального значения </w:t>
            </w:r>
          </w:p>
          <w:p w14:paraId="6F62DE40"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 xml:space="preserve">Москва,  </w:t>
            </w:r>
            <w:r w:rsidRPr="003E09AD">
              <w:rPr>
                <w:color w:val="000000" w:themeColor="text1"/>
                <w:szCs w:val="24"/>
              </w:rPr>
              <w:br/>
              <w:t>Санкт-Петербург, Севастополь</w:t>
            </w:r>
          </w:p>
        </w:tc>
        <w:tc>
          <w:tcPr>
            <w:tcW w:w="2268" w:type="dxa"/>
            <w:gridSpan w:val="2"/>
          </w:tcPr>
          <w:p w14:paraId="3EF5210E"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Муниципальный район, городское поселение в составе муниципального района</w:t>
            </w:r>
          </w:p>
        </w:tc>
      </w:tr>
      <w:tr w:rsidR="005D0497" w:rsidRPr="003E09AD" w14:paraId="0F206E30" w14:textId="77777777" w:rsidTr="005D0497">
        <w:tc>
          <w:tcPr>
            <w:tcW w:w="567" w:type="dxa"/>
            <w:vMerge/>
          </w:tcPr>
          <w:p w14:paraId="2E0DAC64" w14:textId="77777777" w:rsidR="005D0497" w:rsidRPr="003E09AD" w:rsidRDefault="005D0497" w:rsidP="00C851A7">
            <w:pPr>
              <w:widowControl w:val="0"/>
              <w:autoSpaceDE w:val="0"/>
              <w:autoSpaceDN w:val="0"/>
              <w:adjustRightInd w:val="0"/>
              <w:spacing w:line="240" w:lineRule="auto"/>
              <w:ind w:firstLine="540"/>
              <w:rPr>
                <w:color w:val="000000" w:themeColor="text1"/>
                <w:szCs w:val="24"/>
              </w:rPr>
            </w:pPr>
          </w:p>
        </w:tc>
        <w:tc>
          <w:tcPr>
            <w:tcW w:w="5103" w:type="dxa"/>
            <w:vMerge/>
          </w:tcPr>
          <w:p w14:paraId="5D9B5204" w14:textId="77777777" w:rsidR="005D0497" w:rsidRPr="003E09AD" w:rsidRDefault="005D0497" w:rsidP="00C851A7">
            <w:pPr>
              <w:widowControl w:val="0"/>
              <w:autoSpaceDE w:val="0"/>
              <w:autoSpaceDN w:val="0"/>
              <w:adjustRightInd w:val="0"/>
              <w:spacing w:line="240" w:lineRule="auto"/>
              <w:ind w:firstLine="540"/>
              <w:rPr>
                <w:color w:val="000000" w:themeColor="text1"/>
                <w:szCs w:val="24"/>
              </w:rPr>
            </w:pPr>
          </w:p>
        </w:tc>
        <w:tc>
          <w:tcPr>
            <w:tcW w:w="1134" w:type="dxa"/>
          </w:tcPr>
          <w:p w14:paraId="2AA64D8E"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по 01.01.</w:t>
            </w:r>
          </w:p>
          <w:p w14:paraId="48F9FBDB"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2022 г.</w:t>
            </w:r>
          </w:p>
        </w:tc>
        <w:tc>
          <w:tcPr>
            <w:tcW w:w="1134" w:type="dxa"/>
          </w:tcPr>
          <w:p w14:paraId="393FCE09"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с 01.01.</w:t>
            </w:r>
          </w:p>
          <w:p w14:paraId="5FD00210"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2022 г.</w:t>
            </w:r>
          </w:p>
        </w:tc>
        <w:tc>
          <w:tcPr>
            <w:tcW w:w="1134" w:type="dxa"/>
          </w:tcPr>
          <w:p w14:paraId="49EC1500"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по 01.01.</w:t>
            </w:r>
          </w:p>
          <w:p w14:paraId="00EE7E24"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2022 г.</w:t>
            </w:r>
          </w:p>
        </w:tc>
        <w:tc>
          <w:tcPr>
            <w:tcW w:w="1134" w:type="dxa"/>
          </w:tcPr>
          <w:p w14:paraId="5869D616"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с 01.01.</w:t>
            </w:r>
          </w:p>
          <w:p w14:paraId="6F46EDDF" w14:textId="77777777" w:rsidR="005D0497" w:rsidRPr="003E09AD" w:rsidRDefault="005D0497" w:rsidP="00C851A7">
            <w:pPr>
              <w:widowControl w:val="0"/>
              <w:autoSpaceDE w:val="0"/>
              <w:autoSpaceDN w:val="0"/>
              <w:adjustRightInd w:val="0"/>
              <w:spacing w:line="240" w:lineRule="auto"/>
              <w:ind w:firstLine="109"/>
              <w:rPr>
                <w:color w:val="000000" w:themeColor="text1"/>
                <w:szCs w:val="24"/>
              </w:rPr>
            </w:pPr>
            <w:r w:rsidRPr="003E09AD">
              <w:rPr>
                <w:color w:val="000000" w:themeColor="text1"/>
                <w:szCs w:val="24"/>
              </w:rPr>
              <w:t>2022 г.</w:t>
            </w:r>
          </w:p>
        </w:tc>
      </w:tr>
      <w:tr w:rsidR="005D0497" w:rsidRPr="003E09AD" w14:paraId="51FC27AE" w14:textId="77777777" w:rsidTr="005D0497">
        <w:tc>
          <w:tcPr>
            <w:tcW w:w="567" w:type="dxa"/>
          </w:tcPr>
          <w:p w14:paraId="6A2FE9B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w:t>
            </w:r>
          </w:p>
        </w:tc>
        <w:tc>
          <w:tcPr>
            <w:tcW w:w="5103" w:type="dxa"/>
          </w:tcPr>
          <w:p w14:paraId="4B273B1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автобуса особо малого класса.</w:t>
            </w:r>
          </w:p>
        </w:tc>
        <w:tc>
          <w:tcPr>
            <w:tcW w:w="1134" w:type="dxa"/>
            <w:vMerge w:val="restart"/>
            <w:vAlign w:val="center"/>
          </w:tcPr>
          <w:p w14:paraId="3B1216F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0,7</w:t>
            </w:r>
          </w:p>
        </w:tc>
        <w:tc>
          <w:tcPr>
            <w:tcW w:w="1134" w:type="dxa"/>
            <w:vMerge w:val="restart"/>
            <w:vAlign w:val="center"/>
          </w:tcPr>
          <w:p w14:paraId="40075A5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0,8</w:t>
            </w:r>
          </w:p>
        </w:tc>
        <w:tc>
          <w:tcPr>
            <w:tcW w:w="1134" w:type="dxa"/>
            <w:vMerge w:val="restart"/>
            <w:vAlign w:val="center"/>
          </w:tcPr>
          <w:p w14:paraId="7520C0C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0,9</w:t>
            </w:r>
          </w:p>
        </w:tc>
        <w:tc>
          <w:tcPr>
            <w:tcW w:w="1134" w:type="dxa"/>
            <w:vMerge w:val="restart"/>
            <w:vAlign w:val="center"/>
          </w:tcPr>
          <w:p w14:paraId="0491371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1,0</w:t>
            </w:r>
          </w:p>
        </w:tc>
      </w:tr>
      <w:tr w:rsidR="005D0497" w:rsidRPr="003E09AD" w14:paraId="2CF93020" w14:textId="77777777" w:rsidTr="005D0497">
        <w:tc>
          <w:tcPr>
            <w:tcW w:w="567" w:type="dxa"/>
          </w:tcPr>
          <w:p w14:paraId="518B176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w:t>
            </w:r>
          </w:p>
        </w:tc>
        <w:tc>
          <w:tcPr>
            <w:tcW w:w="5103" w:type="dxa"/>
          </w:tcPr>
          <w:p w14:paraId="600C9D8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автобуса малого класса габаритной длиной до 6,5 м</w:t>
            </w:r>
          </w:p>
        </w:tc>
        <w:tc>
          <w:tcPr>
            <w:tcW w:w="1134" w:type="dxa"/>
            <w:vMerge/>
            <w:vAlign w:val="center"/>
          </w:tcPr>
          <w:p w14:paraId="5F054F10"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vAlign w:val="center"/>
          </w:tcPr>
          <w:p w14:paraId="69B70A07"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vAlign w:val="center"/>
          </w:tcPr>
          <w:p w14:paraId="2E0899FE"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vAlign w:val="center"/>
          </w:tcPr>
          <w:p w14:paraId="1B086AE2" w14:textId="77777777" w:rsidR="005D0497" w:rsidRPr="003E09AD" w:rsidRDefault="005D0497" w:rsidP="005D0497">
            <w:pPr>
              <w:widowControl w:val="0"/>
              <w:autoSpaceDE w:val="0"/>
              <w:autoSpaceDN w:val="0"/>
              <w:adjustRightInd w:val="0"/>
              <w:ind w:firstLine="540"/>
              <w:rPr>
                <w:color w:val="000000" w:themeColor="text1"/>
                <w:szCs w:val="24"/>
              </w:rPr>
            </w:pPr>
          </w:p>
        </w:tc>
      </w:tr>
      <w:tr w:rsidR="005D0497" w:rsidRPr="003E09AD" w14:paraId="28FF7EFD" w14:textId="77777777" w:rsidTr="005D0497">
        <w:tc>
          <w:tcPr>
            <w:tcW w:w="567" w:type="dxa"/>
          </w:tcPr>
          <w:p w14:paraId="6EB8152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3.</w:t>
            </w:r>
          </w:p>
        </w:tc>
        <w:tc>
          <w:tcPr>
            <w:tcW w:w="5103" w:type="dxa"/>
          </w:tcPr>
          <w:p w14:paraId="2710C86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автобуса малого класса габаритной длиной свыше 6,5 м.</w:t>
            </w:r>
          </w:p>
        </w:tc>
        <w:tc>
          <w:tcPr>
            <w:tcW w:w="1134" w:type="dxa"/>
            <w:vMerge w:val="restart"/>
            <w:vAlign w:val="center"/>
          </w:tcPr>
          <w:p w14:paraId="49E59AE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0,8</w:t>
            </w:r>
          </w:p>
        </w:tc>
        <w:tc>
          <w:tcPr>
            <w:tcW w:w="1134" w:type="dxa"/>
            <w:vMerge w:val="restart"/>
            <w:vAlign w:val="center"/>
          </w:tcPr>
          <w:p w14:paraId="08741DD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0,9</w:t>
            </w:r>
          </w:p>
        </w:tc>
        <w:tc>
          <w:tcPr>
            <w:tcW w:w="1134" w:type="dxa"/>
            <w:vMerge w:val="restart"/>
            <w:vAlign w:val="center"/>
          </w:tcPr>
          <w:p w14:paraId="69AA2C2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1,0</w:t>
            </w:r>
          </w:p>
        </w:tc>
        <w:tc>
          <w:tcPr>
            <w:tcW w:w="1134" w:type="dxa"/>
            <w:vMerge w:val="restart"/>
            <w:vAlign w:val="center"/>
          </w:tcPr>
          <w:p w14:paraId="406CCCF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1,15</w:t>
            </w:r>
          </w:p>
        </w:tc>
      </w:tr>
      <w:tr w:rsidR="005D0497" w:rsidRPr="003E09AD" w14:paraId="3667758E" w14:textId="77777777" w:rsidTr="005D0497">
        <w:tc>
          <w:tcPr>
            <w:tcW w:w="567" w:type="dxa"/>
          </w:tcPr>
          <w:p w14:paraId="6CB77B4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4.</w:t>
            </w:r>
          </w:p>
        </w:tc>
        <w:tc>
          <w:tcPr>
            <w:tcW w:w="5103" w:type="dxa"/>
          </w:tcPr>
          <w:p w14:paraId="5601956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автобуса среднего класса габаритной длиной до 8 м</w:t>
            </w:r>
          </w:p>
        </w:tc>
        <w:tc>
          <w:tcPr>
            <w:tcW w:w="1134" w:type="dxa"/>
            <w:vMerge/>
            <w:vAlign w:val="center"/>
          </w:tcPr>
          <w:p w14:paraId="15CC9FCE"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vAlign w:val="center"/>
          </w:tcPr>
          <w:p w14:paraId="661B5516"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vAlign w:val="center"/>
          </w:tcPr>
          <w:p w14:paraId="419C101F"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vAlign w:val="center"/>
          </w:tcPr>
          <w:p w14:paraId="1B235B04" w14:textId="77777777" w:rsidR="005D0497" w:rsidRPr="003E09AD" w:rsidRDefault="005D0497" w:rsidP="005D0497">
            <w:pPr>
              <w:widowControl w:val="0"/>
              <w:autoSpaceDE w:val="0"/>
              <w:autoSpaceDN w:val="0"/>
              <w:adjustRightInd w:val="0"/>
              <w:ind w:firstLine="540"/>
              <w:rPr>
                <w:color w:val="000000" w:themeColor="text1"/>
                <w:szCs w:val="24"/>
              </w:rPr>
            </w:pPr>
          </w:p>
        </w:tc>
      </w:tr>
      <w:tr w:rsidR="005D0497" w:rsidRPr="003E09AD" w14:paraId="00009787" w14:textId="77777777" w:rsidTr="005D0497">
        <w:tc>
          <w:tcPr>
            <w:tcW w:w="567" w:type="dxa"/>
          </w:tcPr>
          <w:p w14:paraId="3A159EE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lastRenderedPageBreak/>
              <w:t>5.</w:t>
            </w:r>
          </w:p>
        </w:tc>
        <w:tc>
          <w:tcPr>
            <w:tcW w:w="5103" w:type="dxa"/>
          </w:tcPr>
          <w:p w14:paraId="6A7DE75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автобуса среднего класса габаритной длиной свыше 8 м</w:t>
            </w:r>
          </w:p>
        </w:tc>
        <w:tc>
          <w:tcPr>
            <w:tcW w:w="1134" w:type="dxa"/>
            <w:vAlign w:val="center"/>
          </w:tcPr>
          <w:p w14:paraId="7B211C9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0,9</w:t>
            </w:r>
          </w:p>
        </w:tc>
        <w:tc>
          <w:tcPr>
            <w:tcW w:w="1134" w:type="dxa"/>
            <w:vAlign w:val="center"/>
          </w:tcPr>
          <w:p w14:paraId="4052D63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1,05</w:t>
            </w:r>
          </w:p>
        </w:tc>
        <w:tc>
          <w:tcPr>
            <w:tcW w:w="1134" w:type="dxa"/>
            <w:vAlign w:val="center"/>
          </w:tcPr>
          <w:p w14:paraId="44F03A6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1,2</w:t>
            </w:r>
          </w:p>
        </w:tc>
        <w:tc>
          <w:tcPr>
            <w:tcW w:w="1134" w:type="dxa"/>
            <w:vAlign w:val="center"/>
          </w:tcPr>
          <w:p w14:paraId="4EFDF72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1,4</w:t>
            </w:r>
          </w:p>
        </w:tc>
      </w:tr>
      <w:tr w:rsidR="005D0497" w:rsidRPr="003E09AD" w14:paraId="6715A61B" w14:textId="77777777" w:rsidTr="005D0497">
        <w:tc>
          <w:tcPr>
            <w:tcW w:w="567" w:type="dxa"/>
          </w:tcPr>
          <w:p w14:paraId="31C1B42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6.</w:t>
            </w:r>
          </w:p>
        </w:tc>
        <w:tc>
          <w:tcPr>
            <w:tcW w:w="5103" w:type="dxa"/>
          </w:tcPr>
          <w:p w14:paraId="6F2989D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автобуса большого класса габаритной длиной до 12 м</w:t>
            </w:r>
          </w:p>
        </w:tc>
        <w:tc>
          <w:tcPr>
            <w:tcW w:w="1134" w:type="dxa"/>
            <w:vAlign w:val="center"/>
          </w:tcPr>
          <w:p w14:paraId="279A224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1,15</w:t>
            </w:r>
          </w:p>
        </w:tc>
        <w:tc>
          <w:tcPr>
            <w:tcW w:w="1134" w:type="dxa"/>
            <w:vAlign w:val="center"/>
          </w:tcPr>
          <w:p w14:paraId="5F20B19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1,35</w:t>
            </w:r>
          </w:p>
        </w:tc>
        <w:tc>
          <w:tcPr>
            <w:tcW w:w="1134" w:type="dxa"/>
            <w:vAlign w:val="center"/>
          </w:tcPr>
          <w:p w14:paraId="044AAF0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1,5</w:t>
            </w:r>
          </w:p>
        </w:tc>
        <w:tc>
          <w:tcPr>
            <w:tcW w:w="1134" w:type="dxa"/>
            <w:vAlign w:val="center"/>
          </w:tcPr>
          <w:p w14:paraId="40285A1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1,75</w:t>
            </w:r>
          </w:p>
        </w:tc>
      </w:tr>
      <w:tr w:rsidR="005D0497" w:rsidRPr="003E09AD" w14:paraId="78533654" w14:textId="77777777" w:rsidTr="005D0497">
        <w:tc>
          <w:tcPr>
            <w:tcW w:w="567" w:type="dxa"/>
          </w:tcPr>
          <w:p w14:paraId="4492540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7.</w:t>
            </w:r>
          </w:p>
        </w:tc>
        <w:tc>
          <w:tcPr>
            <w:tcW w:w="5103" w:type="dxa"/>
          </w:tcPr>
          <w:p w14:paraId="3CAE011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автобуса большого класса габаритной длиной свыше 12 м.</w:t>
            </w:r>
          </w:p>
        </w:tc>
        <w:tc>
          <w:tcPr>
            <w:tcW w:w="1134" w:type="dxa"/>
            <w:vMerge w:val="restart"/>
            <w:vAlign w:val="center"/>
          </w:tcPr>
          <w:p w14:paraId="7A6D58F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1,3</w:t>
            </w:r>
          </w:p>
        </w:tc>
        <w:tc>
          <w:tcPr>
            <w:tcW w:w="1134" w:type="dxa"/>
            <w:vMerge w:val="restart"/>
            <w:vAlign w:val="center"/>
          </w:tcPr>
          <w:p w14:paraId="4FFB457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1,5</w:t>
            </w:r>
          </w:p>
        </w:tc>
        <w:tc>
          <w:tcPr>
            <w:tcW w:w="1134" w:type="dxa"/>
            <w:vMerge w:val="restart"/>
            <w:vAlign w:val="center"/>
          </w:tcPr>
          <w:p w14:paraId="75A3B2A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1,7</w:t>
            </w:r>
          </w:p>
        </w:tc>
        <w:tc>
          <w:tcPr>
            <w:tcW w:w="1134" w:type="dxa"/>
            <w:vMerge w:val="restart"/>
            <w:vAlign w:val="center"/>
          </w:tcPr>
          <w:p w14:paraId="2408954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1,95</w:t>
            </w:r>
          </w:p>
        </w:tc>
      </w:tr>
      <w:tr w:rsidR="005D0497" w:rsidRPr="003E09AD" w14:paraId="2A2F79FF" w14:textId="77777777" w:rsidTr="005D0497">
        <w:tc>
          <w:tcPr>
            <w:tcW w:w="567" w:type="dxa"/>
          </w:tcPr>
          <w:p w14:paraId="2B58328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8.</w:t>
            </w:r>
          </w:p>
        </w:tc>
        <w:tc>
          <w:tcPr>
            <w:tcW w:w="5103" w:type="dxa"/>
          </w:tcPr>
          <w:p w14:paraId="7197EC6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автобуса особо большого класса</w:t>
            </w:r>
          </w:p>
        </w:tc>
        <w:tc>
          <w:tcPr>
            <w:tcW w:w="1134" w:type="dxa"/>
            <w:vMerge/>
          </w:tcPr>
          <w:p w14:paraId="6C558A41"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tcPr>
          <w:p w14:paraId="28A5C13F"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tcPr>
          <w:p w14:paraId="79F35B6F" w14:textId="77777777" w:rsidR="005D0497" w:rsidRPr="003E09AD" w:rsidRDefault="005D0497" w:rsidP="005D0497">
            <w:pPr>
              <w:widowControl w:val="0"/>
              <w:autoSpaceDE w:val="0"/>
              <w:autoSpaceDN w:val="0"/>
              <w:adjustRightInd w:val="0"/>
              <w:ind w:firstLine="540"/>
              <w:rPr>
                <w:color w:val="000000" w:themeColor="text1"/>
                <w:szCs w:val="24"/>
              </w:rPr>
            </w:pPr>
          </w:p>
        </w:tc>
        <w:tc>
          <w:tcPr>
            <w:tcW w:w="1134" w:type="dxa"/>
            <w:vMerge/>
          </w:tcPr>
          <w:p w14:paraId="0807B175" w14:textId="77777777" w:rsidR="005D0497" w:rsidRPr="003E09AD" w:rsidRDefault="005D0497" w:rsidP="005D0497">
            <w:pPr>
              <w:widowControl w:val="0"/>
              <w:autoSpaceDE w:val="0"/>
              <w:autoSpaceDN w:val="0"/>
              <w:adjustRightInd w:val="0"/>
              <w:ind w:firstLine="540"/>
              <w:rPr>
                <w:color w:val="000000" w:themeColor="text1"/>
                <w:szCs w:val="24"/>
              </w:rPr>
            </w:pPr>
          </w:p>
        </w:tc>
      </w:tr>
      <w:tr w:rsidR="005D0497" w:rsidRPr="003E09AD" w14:paraId="7612E703" w14:textId="77777777" w:rsidTr="005D0497">
        <w:tc>
          <w:tcPr>
            <w:tcW w:w="567" w:type="dxa"/>
          </w:tcPr>
          <w:p w14:paraId="7A67F0B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9.</w:t>
            </w:r>
          </w:p>
        </w:tc>
        <w:tc>
          <w:tcPr>
            <w:tcW w:w="5103" w:type="dxa"/>
          </w:tcPr>
          <w:p w14:paraId="008AAED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троллейбуса большого класса</w:t>
            </w:r>
          </w:p>
        </w:tc>
        <w:tc>
          <w:tcPr>
            <w:tcW w:w="1134" w:type="dxa"/>
            <w:vAlign w:val="center"/>
          </w:tcPr>
          <w:p w14:paraId="6361580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0,9</w:t>
            </w:r>
          </w:p>
        </w:tc>
        <w:tc>
          <w:tcPr>
            <w:tcW w:w="1134" w:type="dxa"/>
            <w:vAlign w:val="center"/>
          </w:tcPr>
          <w:p w14:paraId="287ABEB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1,05</w:t>
            </w:r>
          </w:p>
        </w:tc>
        <w:tc>
          <w:tcPr>
            <w:tcW w:w="1134" w:type="dxa"/>
            <w:vAlign w:val="center"/>
          </w:tcPr>
          <w:p w14:paraId="07F2497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1,2</w:t>
            </w:r>
          </w:p>
        </w:tc>
        <w:tc>
          <w:tcPr>
            <w:tcW w:w="1134" w:type="dxa"/>
            <w:vAlign w:val="center"/>
          </w:tcPr>
          <w:p w14:paraId="74F8564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1,4</w:t>
            </w:r>
          </w:p>
        </w:tc>
      </w:tr>
      <w:tr w:rsidR="005D0497" w:rsidRPr="003E09AD" w14:paraId="1E02CD89" w14:textId="77777777" w:rsidTr="005D0497">
        <w:tc>
          <w:tcPr>
            <w:tcW w:w="567" w:type="dxa"/>
          </w:tcPr>
          <w:p w14:paraId="4E355CC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10.</w:t>
            </w:r>
          </w:p>
        </w:tc>
        <w:tc>
          <w:tcPr>
            <w:tcW w:w="5103" w:type="dxa"/>
          </w:tcPr>
          <w:p w14:paraId="7035B79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троллейбуса особо большого класса</w:t>
            </w:r>
          </w:p>
        </w:tc>
        <w:tc>
          <w:tcPr>
            <w:tcW w:w="1134" w:type="dxa"/>
            <w:vAlign w:val="center"/>
          </w:tcPr>
          <w:p w14:paraId="57D08ED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1,15</w:t>
            </w:r>
          </w:p>
        </w:tc>
        <w:tc>
          <w:tcPr>
            <w:tcW w:w="1134" w:type="dxa"/>
            <w:vAlign w:val="center"/>
          </w:tcPr>
          <w:p w14:paraId="7703D10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1,35</w:t>
            </w:r>
          </w:p>
        </w:tc>
        <w:tc>
          <w:tcPr>
            <w:tcW w:w="1134" w:type="dxa"/>
            <w:vAlign w:val="center"/>
          </w:tcPr>
          <w:p w14:paraId="6877B37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1,5</w:t>
            </w:r>
          </w:p>
        </w:tc>
        <w:tc>
          <w:tcPr>
            <w:tcW w:w="1134" w:type="dxa"/>
            <w:vAlign w:val="center"/>
          </w:tcPr>
          <w:p w14:paraId="532DC59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1,75</w:t>
            </w:r>
          </w:p>
        </w:tc>
      </w:tr>
      <w:tr w:rsidR="005D0497" w:rsidRPr="003E09AD" w14:paraId="57719918" w14:textId="77777777" w:rsidTr="005D0497">
        <w:tc>
          <w:tcPr>
            <w:tcW w:w="567" w:type="dxa"/>
          </w:tcPr>
          <w:p w14:paraId="6C93CEC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11.</w:t>
            </w:r>
          </w:p>
        </w:tc>
        <w:tc>
          <w:tcPr>
            <w:tcW w:w="5103" w:type="dxa"/>
          </w:tcPr>
          <w:p w14:paraId="7D7038C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вагона трамвая большого класса (одиночного четырехосного)</w:t>
            </w:r>
          </w:p>
        </w:tc>
        <w:tc>
          <w:tcPr>
            <w:tcW w:w="1134" w:type="dxa"/>
            <w:vAlign w:val="center"/>
          </w:tcPr>
          <w:p w14:paraId="553F02A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0,8</w:t>
            </w:r>
          </w:p>
        </w:tc>
        <w:tc>
          <w:tcPr>
            <w:tcW w:w="1134" w:type="dxa"/>
            <w:vAlign w:val="center"/>
          </w:tcPr>
          <w:p w14:paraId="6D54E0A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0,9</w:t>
            </w:r>
          </w:p>
        </w:tc>
        <w:tc>
          <w:tcPr>
            <w:tcW w:w="1134" w:type="dxa"/>
            <w:vAlign w:val="center"/>
          </w:tcPr>
          <w:p w14:paraId="6C3C7FA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1,0</w:t>
            </w:r>
          </w:p>
        </w:tc>
        <w:tc>
          <w:tcPr>
            <w:tcW w:w="1134" w:type="dxa"/>
            <w:vAlign w:val="center"/>
          </w:tcPr>
          <w:p w14:paraId="67F9063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1,15</w:t>
            </w:r>
          </w:p>
        </w:tc>
      </w:tr>
      <w:tr w:rsidR="005D0497" w:rsidRPr="003E09AD" w14:paraId="4A3AB356" w14:textId="77777777" w:rsidTr="005D0497">
        <w:tc>
          <w:tcPr>
            <w:tcW w:w="567" w:type="dxa"/>
          </w:tcPr>
          <w:p w14:paraId="3C0B116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12.</w:t>
            </w:r>
          </w:p>
        </w:tc>
        <w:tc>
          <w:tcPr>
            <w:tcW w:w="5103" w:type="dxa"/>
          </w:tcPr>
          <w:p w14:paraId="0FA659A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Водитель трамвайного вагона, трамвайного поезда особо большого класса (с числом осей шесть и более)</w:t>
            </w:r>
          </w:p>
        </w:tc>
        <w:tc>
          <w:tcPr>
            <w:tcW w:w="1134" w:type="dxa"/>
            <w:vAlign w:val="center"/>
          </w:tcPr>
          <w:p w14:paraId="7BCB3ED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0,9</w:t>
            </w:r>
          </w:p>
        </w:tc>
        <w:tc>
          <w:tcPr>
            <w:tcW w:w="1134" w:type="dxa"/>
            <w:vAlign w:val="center"/>
          </w:tcPr>
          <w:p w14:paraId="3F3623F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1,05</w:t>
            </w:r>
          </w:p>
        </w:tc>
        <w:tc>
          <w:tcPr>
            <w:tcW w:w="1134" w:type="dxa"/>
            <w:vAlign w:val="center"/>
          </w:tcPr>
          <w:p w14:paraId="1B0E38D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1,2</w:t>
            </w:r>
          </w:p>
        </w:tc>
        <w:tc>
          <w:tcPr>
            <w:tcW w:w="1134" w:type="dxa"/>
            <w:vAlign w:val="center"/>
          </w:tcPr>
          <w:p w14:paraId="0BA8150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1,4</w:t>
            </w:r>
          </w:p>
        </w:tc>
      </w:tr>
      <w:tr w:rsidR="005D0497" w:rsidRPr="003E09AD" w14:paraId="755B02C3" w14:textId="77777777" w:rsidTr="005D0497">
        <w:tc>
          <w:tcPr>
            <w:tcW w:w="567" w:type="dxa"/>
          </w:tcPr>
          <w:p w14:paraId="48FEBA4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13.</w:t>
            </w:r>
          </w:p>
        </w:tc>
        <w:tc>
          <w:tcPr>
            <w:tcW w:w="5103" w:type="dxa"/>
          </w:tcPr>
          <w:p w14:paraId="6F3C9C3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Кондуктор</w:t>
            </w:r>
          </w:p>
        </w:tc>
        <w:tc>
          <w:tcPr>
            <w:tcW w:w="1134" w:type="dxa"/>
            <w:vAlign w:val="center"/>
          </w:tcPr>
          <w:p w14:paraId="0342D2B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0,6</w:t>
            </w:r>
          </w:p>
        </w:tc>
        <w:tc>
          <w:tcPr>
            <w:tcW w:w="1134" w:type="dxa"/>
            <w:vAlign w:val="center"/>
          </w:tcPr>
          <w:p w14:paraId="35996D9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0,7</w:t>
            </w:r>
          </w:p>
        </w:tc>
        <w:tc>
          <w:tcPr>
            <w:tcW w:w="1134" w:type="dxa"/>
            <w:vAlign w:val="center"/>
          </w:tcPr>
          <w:p w14:paraId="5A0E613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0,8</w:t>
            </w:r>
          </w:p>
        </w:tc>
        <w:tc>
          <w:tcPr>
            <w:tcW w:w="1134" w:type="dxa"/>
            <w:vAlign w:val="center"/>
          </w:tcPr>
          <w:p w14:paraId="74B5967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0,95</w:t>
            </w:r>
          </w:p>
        </w:tc>
      </w:tr>
      <w:tr w:rsidR="005D0497" w:rsidRPr="003E09AD" w14:paraId="375BE9A3" w14:textId="77777777" w:rsidTr="005D0497">
        <w:tc>
          <w:tcPr>
            <w:tcW w:w="567" w:type="dxa"/>
          </w:tcPr>
          <w:p w14:paraId="3F85EC7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14.</w:t>
            </w:r>
          </w:p>
        </w:tc>
        <w:tc>
          <w:tcPr>
            <w:tcW w:w="5103" w:type="dxa"/>
          </w:tcPr>
          <w:p w14:paraId="0FCCCA2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Рабочий по ремонту транспортных средств</w:t>
            </w:r>
          </w:p>
        </w:tc>
        <w:tc>
          <w:tcPr>
            <w:tcW w:w="1134" w:type="dxa"/>
            <w:vAlign w:val="center"/>
          </w:tcPr>
          <w:p w14:paraId="3E72F90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0,7</w:t>
            </w:r>
          </w:p>
        </w:tc>
        <w:tc>
          <w:tcPr>
            <w:tcW w:w="1134" w:type="dxa"/>
            <w:vAlign w:val="center"/>
          </w:tcPr>
          <w:p w14:paraId="5BC76AD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0,8</w:t>
            </w:r>
          </w:p>
        </w:tc>
        <w:tc>
          <w:tcPr>
            <w:tcW w:w="1134" w:type="dxa"/>
            <w:vAlign w:val="center"/>
          </w:tcPr>
          <w:p w14:paraId="0C5B6F6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0,9</w:t>
            </w:r>
          </w:p>
        </w:tc>
        <w:tc>
          <w:tcPr>
            <w:tcW w:w="1134" w:type="dxa"/>
            <w:vAlign w:val="center"/>
          </w:tcPr>
          <w:p w14:paraId="2ACDE1C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1,0</w:t>
            </w:r>
          </w:p>
        </w:tc>
      </w:tr>
    </w:tbl>
    <w:p w14:paraId="5C1ED13A" w14:textId="28C11F24" w:rsidR="005D0497" w:rsidRPr="003E09AD" w:rsidRDefault="005D0497" w:rsidP="00C851A7">
      <w:pPr>
        <w:autoSpaceDE w:val="0"/>
        <w:autoSpaceDN w:val="0"/>
        <w:adjustRightInd w:val="0"/>
        <w:spacing w:line="240" w:lineRule="auto"/>
        <w:rPr>
          <w:rFonts w:eastAsia="Calibri"/>
          <w:color w:val="000000" w:themeColor="text1"/>
          <w:szCs w:val="24"/>
        </w:rPr>
      </w:pPr>
      <w:r w:rsidRPr="003E09AD">
        <w:rPr>
          <w:color w:val="000000" w:themeColor="text1"/>
          <w:szCs w:val="24"/>
        </w:rPr>
        <w:t xml:space="preserve">Примечание. </w:t>
      </w:r>
      <w:r w:rsidRPr="00C851A7">
        <w:rPr>
          <w:color w:val="000000" w:themeColor="text1"/>
          <w:sz w:val="20"/>
          <w:szCs w:val="20"/>
        </w:rPr>
        <w:t xml:space="preserve">Здесь и далее классификация транспортных средств принимается в соответствии с Федеральным законом от </w:t>
      </w:r>
      <w:r w:rsidRPr="00C851A7">
        <w:rPr>
          <w:rFonts w:eastAsia="Calibri"/>
          <w:color w:val="000000" w:themeColor="text1"/>
          <w:sz w:val="20"/>
          <w:szCs w:val="20"/>
        </w:rPr>
        <w:t>13 июля 2015 г. № 220-ФЗ</w:t>
      </w:r>
      <w:r w:rsidRPr="00C851A7">
        <w:rPr>
          <w:color w:val="000000" w:themeColor="text1"/>
          <w:sz w:val="20"/>
          <w:szCs w:val="20"/>
        </w:rPr>
        <w:t xml:space="preserve">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w:t>
      </w:r>
      <w:r w:rsidRPr="003E09AD">
        <w:rPr>
          <w:color w:val="000000" w:themeColor="text1"/>
          <w:szCs w:val="24"/>
        </w:rPr>
        <w:t xml:space="preserve"> и о внесении изменений в отдельные законодательные акты Российской Федерации»</w:t>
      </w:r>
      <w:r w:rsidRPr="003E09AD">
        <w:rPr>
          <w:rStyle w:val="affff6"/>
          <w:color w:val="000000" w:themeColor="text1"/>
          <w:szCs w:val="24"/>
        </w:rPr>
        <w:footnoteReference w:id="8"/>
      </w:r>
      <w:r w:rsidRPr="003E09AD">
        <w:rPr>
          <w:rFonts w:eastAsia="Calibri"/>
          <w:color w:val="000000" w:themeColor="text1"/>
          <w:szCs w:val="24"/>
        </w:rPr>
        <w:t>.</w:t>
      </w:r>
    </w:p>
    <w:p w14:paraId="13D46659" w14:textId="77777777" w:rsidR="00C851A7" w:rsidRDefault="00C851A7" w:rsidP="005D0497">
      <w:pPr>
        <w:widowControl w:val="0"/>
        <w:autoSpaceDE w:val="0"/>
        <w:autoSpaceDN w:val="0"/>
        <w:adjustRightInd w:val="0"/>
        <w:ind w:firstLine="540"/>
        <w:rPr>
          <w:color w:val="000000" w:themeColor="text1"/>
          <w:szCs w:val="24"/>
        </w:rPr>
      </w:pPr>
    </w:p>
    <w:p w14:paraId="254D950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17. Расчет отчислений на социальные нужды от величины расходов на оплату труда водителей и кондукторов производят по формуле:</w:t>
      </w:r>
    </w:p>
    <w:p w14:paraId="2C5C2503" w14:textId="77777777" w:rsidR="005D0497" w:rsidRPr="003E09AD" w:rsidRDefault="005D0497" w:rsidP="005D0497">
      <w:pPr>
        <w:widowControl w:val="0"/>
        <w:autoSpaceDE w:val="0"/>
        <w:autoSpaceDN w:val="0"/>
        <w:adjustRightInd w:val="0"/>
        <w:ind w:firstLine="540"/>
        <w:rPr>
          <w:color w:val="000000" w:themeColor="text1"/>
          <w:szCs w:val="24"/>
        </w:rPr>
      </w:pPr>
    </w:p>
    <w:p w14:paraId="66049F4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 Р</w:t>
      </w:r>
      <w:r w:rsidRPr="003E09AD">
        <w:rPr>
          <w:color w:val="000000" w:themeColor="text1"/>
          <w:szCs w:val="24"/>
          <w:vertAlign w:val="subscript"/>
        </w:rPr>
        <w:t xml:space="preserve">ОТ в к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ОТ в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ОТ к </w:t>
      </w:r>
      <w:r w:rsidRPr="003E09AD">
        <w:rPr>
          <w:color w:val="000000" w:themeColor="text1"/>
          <w:szCs w:val="24"/>
          <w:vertAlign w:val="subscript"/>
          <w:lang w:val="en-US"/>
        </w:rPr>
        <w:t>t</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км</w:t>
      </w:r>
      <w:r w:rsidRPr="003E09AD">
        <w:rPr>
          <w:color w:val="000000" w:themeColor="text1"/>
          <w:szCs w:val="24"/>
        </w:rPr>
        <w:t>) × (С</w:t>
      </w:r>
      <w:r w:rsidRPr="003E09AD">
        <w:rPr>
          <w:color w:val="000000" w:themeColor="text1"/>
          <w:szCs w:val="24"/>
          <w:vertAlign w:val="subscript"/>
        </w:rPr>
        <w:t>тс</w:t>
      </w:r>
      <w:r w:rsidRPr="003E09AD">
        <w:rPr>
          <w:color w:val="000000" w:themeColor="text1"/>
          <w:szCs w:val="24"/>
        </w:rPr>
        <w:t xml:space="preserve"> /100), руб./км пробега                        (16)</w:t>
      </w:r>
    </w:p>
    <w:p w14:paraId="5A5F7A07" w14:textId="77777777" w:rsidR="005D0497" w:rsidRPr="003E09AD" w:rsidRDefault="005D0497" w:rsidP="005D0497">
      <w:pPr>
        <w:widowControl w:val="0"/>
        <w:autoSpaceDE w:val="0"/>
        <w:autoSpaceDN w:val="0"/>
        <w:adjustRightInd w:val="0"/>
        <w:ind w:firstLine="540"/>
        <w:rPr>
          <w:color w:val="000000" w:themeColor="text1"/>
          <w:szCs w:val="24"/>
        </w:rPr>
      </w:pPr>
    </w:p>
    <w:p w14:paraId="1BD93576"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где С</w:t>
      </w:r>
      <w:r w:rsidRPr="003E09AD">
        <w:rPr>
          <w:rFonts w:cs="Times New Roman"/>
          <w:color w:val="000000" w:themeColor="text1"/>
          <w:szCs w:val="24"/>
          <w:vertAlign w:val="subscript"/>
        </w:rPr>
        <w:t>тс</w:t>
      </w:r>
      <w:r w:rsidRPr="003E09AD">
        <w:rPr>
          <w:rFonts w:cs="Times New Roman"/>
          <w:color w:val="000000" w:themeColor="text1"/>
          <w:szCs w:val="24"/>
        </w:rPr>
        <w:t xml:space="preserve"> - суммарная величина тарифов отчислений на социальные нужды и обязательное социальное страхование от несчастных случаев на производстве и профессиональных заболеваний от величины расходов на оплату труда, определяемых в соответствии с действующим </w:t>
      </w:r>
      <w:r w:rsidRPr="003E09AD">
        <w:rPr>
          <w:rFonts w:cs="Times New Roman"/>
          <w:color w:val="000000" w:themeColor="text1"/>
          <w:szCs w:val="24"/>
        </w:rPr>
        <w:lastRenderedPageBreak/>
        <w:t>законодательством.</w:t>
      </w:r>
    </w:p>
    <w:p w14:paraId="76E4BE50"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В случае, если условиями конкурса не предусматривается размещение закупки исключительно среди субъектов малого предпринимательства, значение С</w:t>
      </w:r>
      <w:r w:rsidRPr="003E09AD">
        <w:rPr>
          <w:rFonts w:cs="Times New Roman"/>
          <w:color w:val="000000" w:themeColor="text1"/>
          <w:szCs w:val="24"/>
          <w:vertAlign w:val="subscript"/>
        </w:rPr>
        <w:t>тс</w:t>
      </w:r>
      <w:r w:rsidRPr="003E09AD">
        <w:rPr>
          <w:rFonts w:cs="Times New Roman"/>
          <w:color w:val="000000" w:themeColor="text1"/>
          <w:szCs w:val="24"/>
        </w:rPr>
        <w:t xml:space="preserve"> принимают в соответствии с общей системой налогообложения.</w:t>
      </w:r>
    </w:p>
    <w:p w14:paraId="40660A15"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В случае, если условия конкурса предусматривают размещение закупки исключительно среди субъектов малого предпринимательства, значение С</w:t>
      </w:r>
      <w:r w:rsidRPr="003E09AD">
        <w:rPr>
          <w:rFonts w:cs="Times New Roman"/>
          <w:color w:val="000000" w:themeColor="text1"/>
          <w:szCs w:val="24"/>
          <w:vertAlign w:val="subscript"/>
        </w:rPr>
        <w:t>тс</w:t>
      </w:r>
      <w:r w:rsidRPr="003E09AD">
        <w:rPr>
          <w:rFonts w:cs="Times New Roman"/>
          <w:color w:val="000000" w:themeColor="text1"/>
          <w:szCs w:val="24"/>
        </w:rPr>
        <w:t xml:space="preserve"> принимают максимальным из установленных специальными налоговыми режимами для субъектов малого предпринимательства.</w:t>
      </w:r>
    </w:p>
    <w:p w14:paraId="259DADC2" w14:textId="77777777" w:rsidR="005D0497" w:rsidRPr="003E09AD" w:rsidRDefault="005D0497" w:rsidP="005D0497">
      <w:pPr>
        <w:pStyle w:val="1ff4"/>
        <w:rPr>
          <w:szCs w:val="24"/>
        </w:rPr>
      </w:pPr>
      <w:r w:rsidRPr="003E09AD">
        <w:rPr>
          <w:szCs w:val="24"/>
        </w:rPr>
        <w:t>18. Расходы на топливо для автобусов каждой (i-го) класса рассчитывают по формуле:</w:t>
      </w:r>
    </w:p>
    <w:p w14:paraId="2D1FB50F" w14:textId="77777777" w:rsidR="005D0497" w:rsidRPr="003E09AD" w:rsidRDefault="005D0497" w:rsidP="005D0497">
      <w:pPr>
        <w:pStyle w:val="1ff4"/>
        <w:rPr>
          <w:szCs w:val="24"/>
        </w:rPr>
      </w:pPr>
    </w:p>
    <w:p w14:paraId="3471C22A" w14:textId="77777777" w:rsidR="005D0497" w:rsidRPr="003E09AD" w:rsidRDefault="005D0497" w:rsidP="005D0497">
      <w:pPr>
        <w:pStyle w:val="1ff4"/>
        <w:rPr>
          <w:szCs w:val="24"/>
        </w:rPr>
      </w:pPr>
      <w:r w:rsidRPr="003E09AD">
        <w:rPr>
          <w:szCs w:val="24"/>
        </w:rPr>
        <w:t>Р</w:t>
      </w:r>
      <w:r w:rsidRPr="003E09AD">
        <w:rPr>
          <w:szCs w:val="24"/>
          <w:vertAlign w:val="subscript"/>
        </w:rPr>
        <w:t xml:space="preserve">т </w:t>
      </w:r>
      <w:r w:rsidRPr="003E09AD">
        <w:rPr>
          <w:szCs w:val="24"/>
          <w:vertAlign w:val="subscript"/>
          <w:lang w:val="en-US"/>
        </w:rPr>
        <w:t>i</w:t>
      </w:r>
      <w:r w:rsidRPr="003E09AD">
        <w:rPr>
          <w:szCs w:val="24"/>
          <w:vertAlign w:val="subscript"/>
        </w:rPr>
        <w:t xml:space="preserve"> км</w:t>
      </w:r>
      <w:r w:rsidRPr="003E09AD">
        <w:rPr>
          <w:szCs w:val="24"/>
        </w:rPr>
        <w:t xml:space="preserve"> = ((Н</w:t>
      </w:r>
      <w:r w:rsidRPr="003E09AD">
        <w:rPr>
          <w:szCs w:val="24"/>
          <w:vertAlign w:val="subscript"/>
        </w:rPr>
        <w:t xml:space="preserve">т </w:t>
      </w:r>
      <w:r w:rsidRPr="003E09AD">
        <w:rPr>
          <w:szCs w:val="24"/>
          <w:vertAlign w:val="subscript"/>
          <w:lang w:val="en-US"/>
        </w:rPr>
        <w:t>i</w:t>
      </w:r>
      <w:r w:rsidRPr="003E09AD">
        <w:rPr>
          <w:szCs w:val="24"/>
        </w:rPr>
        <w:t xml:space="preserve"> × </w:t>
      </w:r>
      <w:r w:rsidRPr="003E09AD">
        <w:rPr>
          <w:szCs w:val="24"/>
          <w:lang w:val="en-US"/>
        </w:rPr>
        <w:t>N</w:t>
      </w:r>
      <w:r w:rsidRPr="003E09AD">
        <w:rPr>
          <w:szCs w:val="24"/>
          <w:vertAlign w:val="subscript"/>
        </w:rPr>
        <w:t>з</w:t>
      </w:r>
      <w:r w:rsidRPr="003E09AD">
        <w:rPr>
          <w:szCs w:val="24"/>
        </w:rPr>
        <w:t xml:space="preserve"> × (1 + Н</w:t>
      </w:r>
      <w:r w:rsidRPr="003E09AD">
        <w:rPr>
          <w:szCs w:val="24"/>
          <w:vertAlign w:val="subscript"/>
        </w:rPr>
        <w:t>з</w:t>
      </w:r>
      <w:r w:rsidRPr="003E09AD">
        <w:rPr>
          <w:szCs w:val="24"/>
        </w:rPr>
        <w:t>/100) + Н</w:t>
      </w:r>
      <w:r w:rsidRPr="003E09AD">
        <w:rPr>
          <w:szCs w:val="24"/>
          <w:vertAlign w:val="subscript"/>
        </w:rPr>
        <w:t xml:space="preserve">т </w:t>
      </w:r>
      <w:r w:rsidRPr="003E09AD">
        <w:rPr>
          <w:szCs w:val="24"/>
          <w:vertAlign w:val="subscript"/>
          <w:lang w:val="en-US"/>
        </w:rPr>
        <w:t>i</w:t>
      </w:r>
      <w:r w:rsidRPr="003E09AD">
        <w:rPr>
          <w:szCs w:val="24"/>
        </w:rPr>
        <w:t xml:space="preserve"> × </w:t>
      </w:r>
      <w:r w:rsidRPr="003E09AD">
        <w:rPr>
          <w:szCs w:val="24"/>
          <w:lang w:val="en-US"/>
        </w:rPr>
        <w:t>N</w:t>
      </w:r>
      <w:r w:rsidRPr="003E09AD">
        <w:rPr>
          <w:szCs w:val="24"/>
          <w:vertAlign w:val="subscript"/>
        </w:rPr>
        <w:t>л</w:t>
      </w:r>
      <w:r w:rsidRPr="003E09AD">
        <w:rPr>
          <w:szCs w:val="24"/>
        </w:rPr>
        <w:t>) / 12 + (Н</w:t>
      </w:r>
      <w:r w:rsidRPr="003E09AD">
        <w:rPr>
          <w:szCs w:val="24"/>
          <w:vertAlign w:val="subscript"/>
        </w:rPr>
        <w:t xml:space="preserve">от </w:t>
      </w:r>
      <w:r w:rsidRPr="003E09AD">
        <w:rPr>
          <w:szCs w:val="24"/>
          <w:vertAlign w:val="subscript"/>
          <w:lang w:val="en-US"/>
        </w:rPr>
        <w:t>i</w:t>
      </w:r>
      <w:r w:rsidRPr="003E09AD">
        <w:rPr>
          <w:szCs w:val="24"/>
        </w:rPr>
        <w:t>/V</w:t>
      </w:r>
      <w:r w:rsidRPr="003E09AD">
        <w:rPr>
          <w:szCs w:val="24"/>
          <w:vertAlign w:val="subscript"/>
        </w:rPr>
        <w:t>э</w:t>
      </w:r>
      <w:r w:rsidRPr="003E09AD">
        <w:rPr>
          <w:szCs w:val="24"/>
        </w:rPr>
        <w:t xml:space="preserve"> × </w:t>
      </w:r>
      <w:r w:rsidRPr="003E09AD">
        <w:rPr>
          <w:szCs w:val="24"/>
          <w:lang w:val="en-US"/>
        </w:rPr>
        <w:t>N</w:t>
      </w:r>
      <w:r w:rsidRPr="003E09AD">
        <w:rPr>
          <w:szCs w:val="24"/>
          <w:vertAlign w:val="subscript"/>
        </w:rPr>
        <w:t>з</w:t>
      </w:r>
      <w:r w:rsidRPr="003E09AD">
        <w:rPr>
          <w:szCs w:val="24"/>
        </w:rPr>
        <w:t xml:space="preserve"> / 12)) × С</w:t>
      </w:r>
      <w:r w:rsidRPr="003E09AD">
        <w:rPr>
          <w:szCs w:val="24"/>
          <w:vertAlign w:val="subscript"/>
        </w:rPr>
        <w:t xml:space="preserve">т </w:t>
      </w:r>
      <w:r w:rsidRPr="003E09AD">
        <w:rPr>
          <w:szCs w:val="24"/>
          <w:vertAlign w:val="subscript"/>
          <w:lang w:val="en-US"/>
        </w:rPr>
        <w:t>t</w:t>
      </w:r>
      <w:r w:rsidRPr="003E09AD">
        <w:rPr>
          <w:szCs w:val="24"/>
        </w:rPr>
        <w:t>, руб/км пробега                                                                                                              (17)</w:t>
      </w:r>
    </w:p>
    <w:p w14:paraId="0B328433" w14:textId="77777777" w:rsidR="005D0497" w:rsidRPr="003E09AD" w:rsidRDefault="005D0497" w:rsidP="005D0497">
      <w:pPr>
        <w:pStyle w:val="39"/>
        <w:spacing w:after="0"/>
        <w:ind w:left="0"/>
        <w:rPr>
          <w:rFonts w:ascii="Times New Roman" w:hAnsi="Times New Roman"/>
          <w:color w:val="000000" w:themeColor="text1"/>
          <w:sz w:val="24"/>
          <w:szCs w:val="24"/>
        </w:rPr>
      </w:pPr>
    </w:p>
    <w:p w14:paraId="2C06622F" w14:textId="77777777" w:rsidR="005D0497" w:rsidRPr="003E09AD" w:rsidRDefault="005D0497" w:rsidP="005D0497">
      <w:pPr>
        <w:pStyle w:val="39"/>
        <w:spacing w:after="0"/>
        <w:ind w:left="0"/>
        <w:rPr>
          <w:rFonts w:ascii="Times New Roman" w:hAnsi="Times New Roman"/>
          <w:color w:val="000000" w:themeColor="text1"/>
          <w:sz w:val="24"/>
          <w:szCs w:val="24"/>
        </w:rPr>
      </w:pPr>
      <w:r w:rsidRPr="003E09AD">
        <w:rPr>
          <w:rFonts w:ascii="Times New Roman" w:hAnsi="Times New Roman"/>
          <w:color w:val="000000" w:themeColor="text1"/>
          <w:sz w:val="24"/>
          <w:szCs w:val="24"/>
        </w:rPr>
        <w:t>где:</w:t>
      </w:r>
    </w:p>
    <w:p w14:paraId="0BF16DC2" w14:textId="77777777" w:rsidR="005D0497" w:rsidRPr="003E09AD" w:rsidRDefault="005D0497" w:rsidP="005D0497">
      <w:pPr>
        <w:pStyle w:val="39"/>
        <w:spacing w:after="0"/>
        <w:ind w:left="0"/>
        <w:rPr>
          <w:rFonts w:ascii="Times New Roman" w:hAnsi="Times New Roman"/>
          <w:color w:val="000000" w:themeColor="text1"/>
          <w:sz w:val="24"/>
          <w:szCs w:val="24"/>
        </w:rPr>
      </w:pPr>
      <w:r w:rsidRPr="003E09AD">
        <w:rPr>
          <w:rFonts w:ascii="Times New Roman" w:hAnsi="Times New Roman"/>
          <w:color w:val="000000" w:themeColor="text1"/>
          <w:sz w:val="24"/>
          <w:szCs w:val="24"/>
        </w:rPr>
        <w:t>Н</w:t>
      </w:r>
      <w:r w:rsidRPr="003E09AD">
        <w:rPr>
          <w:rFonts w:ascii="Times New Roman" w:hAnsi="Times New Roman"/>
          <w:color w:val="000000" w:themeColor="text1"/>
          <w:sz w:val="24"/>
          <w:szCs w:val="24"/>
          <w:vertAlign w:val="subscript"/>
        </w:rPr>
        <w:t>т i</w:t>
      </w:r>
      <w:r w:rsidRPr="003E09AD">
        <w:rPr>
          <w:rFonts w:ascii="Times New Roman" w:hAnsi="Times New Roman"/>
          <w:color w:val="000000" w:themeColor="text1"/>
          <w:sz w:val="24"/>
          <w:szCs w:val="24"/>
        </w:rPr>
        <w:t xml:space="preserve"> - норма расхода топлива автобусом, л/км пробега; значение рассчитывают по формуле 19;</w:t>
      </w:r>
    </w:p>
    <w:p w14:paraId="480C664C" w14:textId="77777777" w:rsidR="005D0497" w:rsidRPr="003E09AD" w:rsidRDefault="005D0497" w:rsidP="005D0497">
      <w:pPr>
        <w:widowControl w:val="0"/>
        <w:autoSpaceDE w:val="0"/>
        <w:autoSpaceDN w:val="0"/>
        <w:adjustRightInd w:val="0"/>
        <w:rPr>
          <w:rFonts w:cs="Times New Roman"/>
          <w:color w:val="000000" w:themeColor="text1"/>
          <w:szCs w:val="24"/>
        </w:rPr>
      </w:pPr>
      <w:r w:rsidRPr="003E09AD">
        <w:rPr>
          <w:rFonts w:cs="Times New Roman"/>
          <w:color w:val="000000" w:themeColor="text1"/>
          <w:szCs w:val="24"/>
        </w:rPr>
        <w:t>Н</w:t>
      </w:r>
      <w:r w:rsidRPr="003E09AD">
        <w:rPr>
          <w:rFonts w:cs="Times New Roman"/>
          <w:color w:val="000000" w:themeColor="text1"/>
          <w:szCs w:val="24"/>
          <w:vertAlign w:val="subscript"/>
        </w:rPr>
        <w:t>з</w:t>
      </w:r>
      <w:r w:rsidRPr="003E09AD">
        <w:rPr>
          <w:rFonts w:cs="Times New Roman"/>
          <w:color w:val="000000" w:themeColor="text1"/>
          <w:szCs w:val="24"/>
        </w:rPr>
        <w:t xml:space="preserve"> - величина надбавки в зимний период, %; значения принимают в соответствии с приложением № 2 к Методическим </w:t>
      </w:r>
      <w:hyperlink w:anchor="Par26" w:history="1">
        <w:r w:rsidRPr="003E09AD">
          <w:rPr>
            <w:rFonts w:cs="Times New Roman"/>
            <w:color w:val="000000" w:themeColor="text1"/>
            <w:szCs w:val="24"/>
          </w:rPr>
          <w:t>рекомендаци</w:t>
        </w:r>
      </w:hyperlink>
      <w:r w:rsidRPr="003E09AD">
        <w:rPr>
          <w:rFonts w:cs="Times New Roman"/>
          <w:color w:val="000000" w:themeColor="text1"/>
          <w:szCs w:val="24"/>
        </w:rPr>
        <w:t>ям «Нормы расхода топлив и смазочных материалов на автомобильном транспорте», утвержденным распоряжением Минтранса России от 14 марта 2008 г. № AM-23-p;</w:t>
      </w:r>
    </w:p>
    <w:p w14:paraId="1EBD3BA4" w14:textId="77777777" w:rsidR="005D0497" w:rsidRPr="003E09AD" w:rsidRDefault="005D0497" w:rsidP="005D0497">
      <w:pPr>
        <w:widowControl w:val="0"/>
        <w:autoSpaceDE w:val="0"/>
        <w:autoSpaceDN w:val="0"/>
        <w:adjustRightInd w:val="0"/>
        <w:rPr>
          <w:rFonts w:cs="Times New Roman"/>
          <w:color w:val="000000" w:themeColor="text1"/>
          <w:szCs w:val="24"/>
        </w:rPr>
      </w:pPr>
      <w:r w:rsidRPr="003E09AD">
        <w:rPr>
          <w:rFonts w:cs="Times New Roman"/>
          <w:color w:val="000000" w:themeColor="text1"/>
          <w:szCs w:val="24"/>
          <w:lang w:val="en-US"/>
        </w:rPr>
        <w:t>N</w:t>
      </w:r>
      <w:r w:rsidRPr="003E09AD">
        <w:rPr>
          <w:rFonts w:cs="Times New Roman"/>
          <w:color w:val="000000" w:themeColor="text1"/>
          <w:szCs w:val="24"/>
          <w:vertAlign w:val="subscript"/>
        </w:rPr>
        <w:t>з</w:t>
      </w:r>
      <w:r w:rsidRPr="003E09AD">
        <w:rPr>
          <w:rFonts w:cs="Times New Roman"/>
          <w:color w:val="000000" w:themeColor="text1"/>
          <w:szCs w:val="24"/>
        </w:rPr>
        <w:t xml:space="preserve">, </w:t>
      </w:r>
      <w:r w:rsidRPr="003E09AD">
        <w:rPr>
          <w:rFonts w:cs="Times New Roman"/>
          <w:color w:val="000000" w:themeColor="text1"/>
          <w:szCs w:val="24"/>
          <w:lang w:val="en-US"/>
        </w:rPr>
        <w:t>N</w:t>
      </w:r>
      <w:r w:rsidRPr="003E09AD">
        <w:rPr>
          <w:rFonts w:cs="Times New Roman"/>
          <w:color w:val="000000" w:themeColor="text1"/>
          <w:szCs w:val="24"/>
          <w:vertAlign w:val="subscript"/>
        </w:rPr>
        <w:t>л</w:t>
      </w:r>
      <w:r w:rsidRPr="003E09AD">
        <w:rPr>
          <w:rFonts w:cs="Times New Roman"/>
          <w:color w:val="000000" w:themeColor="text1"/>
          <w:szCs w:val="24"/>
        </w:rPr>
        <w:t xml:space="preserve"> - соответственно, количество месяцев действия зимней надбавки, и количество месяцев работы без зимней надбавки, ед.; значения принимают в соответствии с планируемым расписанием и приложением № 2 к Методическим </w:t>
      </w:r>
      <w:hyperlink w:anchor="Par26" w:history="1">
        <w:r w:rsidRPr="003E09AD">
          <w:rPr>
            <w:rFonts w:cs="Times New Roman"/>
            <w:color w:val="000000" w:themeColor="text1"/>
            <w:szCs w:val="24"/>
          </w:rPr>
          <w:t>рекомендаци</w:t>
        </w:r>
      </w:hyperlink>
      <w:r w:rsidRPr="003E09AD">
        <w:rPr>
          <w:rFonts w:cs="Times New Roman"/>
          <w:color w:val="000000" w:themeColor="text1"/>
          <w:szCs w:val="24"/>
        </w:rPr>
        <w:t>ям «Нормы расхода топлив и смазочных материалов на автомобильном транспорте», утвержденным распоряжением Минтранса России от 14 марта 2008 г. № AM-23-p;</w:t>
      </w:r>
    </w:p>
    <w:p w14:paraId="5CA5C7BC"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Н</w:t>
      </w:r>
      <w:r w:rsidRPr="003E09AD">
        <w:rPr>
          <w:color w:val="000000" w:themeColor="text1"/>
          <w:szCs w:val="24"/>
          <w:vertAlign w:val="subscript"/>
        </w:rPr>
        <w:t xml:space="preserve">от </w:t>
      </w:r>
      <w:r w:rsidRPr="003E09AD">
        <w:rPr>
          <w:color w:val="000000" w:themeColor="text1"/>
          <w:szCs w:val="24"/>
          <w:vertAlign w:val="subscript"/>
          <w:lang w:val="en-US"/>
        </w:rPr>
        <w:t>i</w:t>
      </w:r>
      <w:r w:rsidRPr="003E09AD">
        <w:rPr>
          <w:color w:val="000000" w:themeColor="text1"/>
          <w:szCs w:val="24"/>
        </w:rPr>
        <w:t xml:space="preserve"> - норма расхода топлива при использовании штатных независимых отопителей на работу отопителя (отопителей), л/ч;</w:t>
      </w:r>
    </w:p>
    <w:p w14:paraId="5EEC6A3C"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lang w:val="en-US"/>
        </w:rPr>
        <w:t>V</w:t>
      </w:r>
      <w:r w:rsidRPr="003E09AD">
        <w:rPr>
          <w:color w:val="000000" w:themeColor="text1"/>
          <w:szCs w:val="24"/>
          <w:vertAlign w:val="subscript"/>
        </w:rPr>
        <w:t>э</w:t>
      </w:r>
      <w:r w:rsidRPr="003E09AD">
        <w:rPr>
          <w:color w:val="000000" w:themeColor="text1"/>
          <w:szCs w:val="24"/>
        </w:rPr>
        <w:t xml:space="preserve"> - планируемая в соответствии с расписанием эксплуатационная скорость, км/ч;</w:t>
      </w:r>
    </w:p>
    <w:p w14:paraId="2EB47210"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w:t>
      </w:r>
      <w:r w:rsidRPr="003E09AD">
        <w:rPr>
          <w:color w:val="000000" w:themeColor="text1"/>
          <w:szCs w:val="24"/>
          <w:vertAlign w:val="subscript"/>
        </w:rPr>
        <w:t xml:space="preserve">т </w:t>
      </w:r>
      <w:r w:rsidRPr="003E09AD">
        <w:rPr>
          <w:color w:val="000000" w:themeColor="text1"/>
          <w:szCs w:val="24"/>
          <w:vertAlign w:val="subscript"/>
          <w:lang w:val="en-US"/>
        </w:rPr>
        <w:t>t</w:t>
      </w:r>
      <w:r w:rsidRPr="003E09AD">
        <w:rPr>
          <w:color w:val="000000" w:themeColor="text1"/>
          <w:szCs w:val="24"/>
        </w:rPr>
        <w:t xml:space="preserve"> - прогнозируемая цена топлива в течение каждого года работы, предусмотренного контрактом, руб./л; значения С</w:t>
      </w:r>
      <w:r w:rsidRPr="003E09AD">
        <w:rPr>
          <w:color w:val="000000" w:themeColor="text1"/>
          <w:szCs w:val="24"/>
          <w:vertAlign w:val="subscript"/>
        </w:rPr>
        <w:t>т</w:t>
      </w:r>
      <w:r w:rsidRPr="003E09AD">
        <w:rPr>
          <w:color w:val="000000" w:themeColor="text1"/>
          <w:szCs w:val="24"/>
        </w:rPr>
        <w:t xml:space="preserve"> рассчитывают по формуле 18.</w:t>
      </w:r>
    </w:p>
    <w:p w14:paraId="5B88A9BA" w14:textId="77777777" w:rsidR="005D0497" w:rsidRPr="003E09AD" w:rsidRDefault="005D0497" w:rsidP="005D0497">
      <w:pPr>
        <w:widowControl w:val="0"/>
        <w:autoSpaceDE w:val="0"/>
        <w:autoSpaceDN w:val="0"/>
        <w:adjustRightInd w:val="0"/>
        <w:rPr>
          <w:color w:val="000000" w:themeColor="text1"/>
          <w:szCs w:val="24"/>
        </w:rPr>
      </w:pPr>
    </w:p>
    <w:p w14:paraId="24E41D36"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w:t>
      </w:r>
      <w:r w:rsidRPr="003E09AD">
        <w:rPr>
          <w:color w:val="000000" w:themeColor="text1"/>
          <w:szCs w:val="24"/>
          <w:vertAlign w:val="subscript"/>
        </w:rPr>
        <w:t xml:space="preserve">т </w:t>
      </w:r>
      <w:r w:rsidRPr="003E09AD">
        <w:rPr>
          <w:color w:val="000000" w:themeColor="text1"/>
          <w:szCs w:val="24"/>
          <w:vertAlign w:val="subscript"/>
          <w:lang w:val="en-US"/>
        </w:rPr>
        <w:t>t</w:t>
      </w:r>
      <w:r w:rsidRPr="003E09AD">
        <w:rPr>
          <w:color w:val="000000" w:themeColor="text1"/>
          <w:szCs w:val="24"/>
        </w:rPr>
        <w:t xml:space="preserve"> = С</w:t>
      </w:r>
      <w:r w:rsidRPr="003E09AD">
        <w:rPr>
          <w:color w:val="000000" w:themeColor="text1"/>
          <w:szCs w:val="24"/>
          <w:vertAlign w:val="subscript"/>
        </w:rPr>
        <w:t>т п</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т сумм </w:t>
      </w:r>
      <w:r w:rsidRPr="003E09AD">
        <w:rPr>
          <w:color w:val="000000" w:themeColor="text1"/>
          <w:szCs w:val="24"/>
          <w:vertAlign w:val="subscript"/>
          <w:lang w:val="en-US"/>
        </w:rPr>
        <w:t>t</w:t>
      </w:r>
      <w:r w:rsidRPr="003E09AD">
        <w:rPr>
          <w:color w:val="000000" w:themeColor="text1"/>
          <w:szCs w:val="24"/>
        </w:rPr>
        <w:t xml:space="preserve"> , руб.                                                                                          (18)</w:t>
      </w:r>
    </w:p>
    <w:p w14:paraId="5E4175E2" w14:textId="77777777" w:rsidR="005D0497" w:rsidRPr="003E09AD" w:rsidRDefault="005D0497" w:rsidP="005D0497">
      <w:pPr>
        <w:widowControl w:val="0"/>
        <w:autoSpaceDE w:val="0"/>
        <w:autoSpaceDN w:val="0"/>
        <w:adjustRightInd w:val="0"/>
        <w:rPr>
          <w:color w:val="000000" w:themeColor="text1"/>
          <w:szCs w:val="24"/>
        </w:rPr>
      </w:pPr>
    </w:p>
    <w:p w14:paraId="10545411"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где:</w:t>
      </w:r>
    </w:p>
    <w:p w14:paraId="0E29D869"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w:t>
      </w:r>
      <w:r w:rsidRPr="003E09AD">
        <w:rPr>
          <w:color w:val="000000" w:themeColor="text1"/>
          <w:szCs w:val="24"/>
          <w:vertAlign w:val="subscript"/>
        </w:rPr>
        <w:t>т п</w:t>
      </w:r>
      <w:r w:rsidRPr="003E09AD">
        <w:rPr>
          <w:color w:val="000000" w:themeColor="text1"/>
          <w:szCs w:val="24"/>
        </w:rPr>
        <w:t xml:space="preserve"> - цена топлива за ближайший истёкший отчётный период, руб.; значение принимают в соответствии с данными, публикуемыми местными органами Федеральной службы государственной статистики (Росстата);</w:t>
      </w:r>
    </w:p>
    <w:p w14:paraId="765FEB8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lastRenderedPageBreak/>
        <w:t>i</w:t>
      </w:r>
      <w:r w:rsidRPr="003E09AD">
        <w:rPr>
          <w:color w:val="000000" w:themeColor="text1"/>
          <w:szCs w:val="24"/>
          <w:vertAlign w:val="subscript"/>
        </w:rPr>
        <w:t xml:space="preserve">т сумм </w:t>
      </w:r>
      <w:r w:rsidRPr="003E09AD">
        <w:rPr>
          <w:color w:val="000000" w:themeColor="text1"/>
          <w:szCs w:val="24"/>
          <w:vertAlign w:val="subscript"/>
          <w:lang w:val="en-US"/>
        </w:rPr>
        <w:t>t</w:t>
      </w:r>
      <w:r w:rsidRPr="003E09AD">
        <w:rPr>
          <w:color w:val="000000" w:themeColor="text1"/>
          <w:szCs w:val="24"/>
        </w:rPr>
        <w:t xml:space="preserve"> - прогнозная суммарная величина индекса цен на топливо на каждый год работы, предусмотренный контрактом;</w:t>
      </w:r>
    </w:p>
    <w:p w14:paraId="58DB09B5"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сумм </w:t>
      </w:r>
      <w:r w:rsidRPr="003E09AD">
        <w:rPr>
          <w:color w:val="000000" w:themeColor="text1"/>
          <w:szCs w:val="24"/>
          <w:vertAlign w:val="subscript"/>
          <w:lang w:val="en-US"/>
        </w:rPr>
        <w:t>t</w:t>
      </w:r>
      <w:r w:rsidRPr="003E09AD">
        <w:rPr>
          <w:color w:val="000000" w:themeColor="text1"/>
          <w:szCs w:val="24"/>
        </w:rPr>
        <w:t xml:space="preserve"> для первого года действия контракта принимают равным прогнозному значению индекса цен производителей нефтепродуктов на первый год действия контракта, публикуемого Минэкономразвития России в прогнозе социально-экономического развития Российской Федерации:</w:t>
      </w:r>
    </w:p>
    <w:p w14:paraId="66104E2D"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сумм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т 1</w:t>
      </w:r>
      <w:r w:rsidRPr="003E09AD">
        <w:rPr>
          <w:color w:val="000000" w:themeColor="text1"/>
          <w:szCs w:val="24"/>
        </w:rPr>
        <w:t>;</w:t>
      </w:r>
    </w:p>
    <w:p w14:paraId="1A9403FE"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сумм </w:t>
      </w:r>
      <w:r w:rsidRPr="003E09AD">
        <w:rPr>
          <w:color w:val="000000" w:themeColor="text1"/>
          <w:szCs w:val="24"/>
          <w:vertAlign w:val="subscript"/>
          <w:lang w:val="en-US"/>
        </w:rPr>
        <w:t>t</w:t>
      </w:r>
      <w:r w:rsidRPr="003E09AD">
        <w:rPr>
          <w:color w:val="000000" w:themeColor="text1"/>
          <w:szCs w:val="24"/>
        </w:rPr>
        <w:t xml:space="preserve"> для последующих годов действия контракта принимают равным произведению прогнозных значений индекса цен производителей нефтепродуктов на первый год действия контракта и значений этого индекса для последующих лет:</w:t>
      </w:r>
    </w:p>
    <w:p w14:paraId="3B69F37A"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сумм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т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т 2</w:t>
      </w:r>
      <w:r w:rsidRPr="003E09AD">
        <w:rPr>
          <w:color w:val="000000" w:themeColor="text1"/>
          <w:szCs w:val="24"/>
        </w:rPr>
        <w:t>;</w:t>
      </w:r>
    </w:p>
    <w:p w14:paraId="6AAE5EBE"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сумм 3</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т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т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т 3</w:t>
      </w:r>
      <w:r w:rsidRPr="003E09AD">
        <w:rPr>
          <w:color w:val="000000" w:themeColor="text1"/>
          <w:szCs w:val="24"/>
        </w:rPr>
        <w:t>;</w:t>
      </w:r>
    </w:p>
    <w:p w14:paraId="3E758D8B"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сумм </w:t>
      </w:r>
      <w:r w:rsidRPr="003E09AD">
        <w:rPr>
          <w:color w:val="000000" w:themeColor="text1"/>
          <w:szCs w:val="24"/>
          <w:vertAlign w:val="subscript"/>
          <w:lang w:val="en-US"/>
        </w:rPr>
        <w:t>t</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т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т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т 3 </w:t>
      </w:r>
      <w:r w:rsidRPr="003E09AD">
        <w:rPr>
          <w:color w:val="000000" w:themeColor="text1"/>
          <w:szCs w:val="24"/>
        </w:rPr>
        <w:t xml:space="preserve">× ... × </w:t>
      </w:r>
      <w:r w:rsidRPr="003E09AD">
        <w:rPr>
          <w:color w:val="000000" w:themeColor="text1"/>
          <w:szCs w:val="24"/>
          <w:lang w:val="en-US"/>
        </w:rPr>
        <w:t>i</w:t>
      </w:r>
      <w:r w:rsidRPr="003E09AD">
        <w:rPr>
          <w:color w:val="000000" w:themeColor="text1"/>
          <w:szCs w:val="24"/>
          <w:vertAlign w:val="subscript"/>
        </w:rPr>
        <w:t xml:space="preserve">т </w:t>
      </w:r>
      <w:r w:rsidRPr="003E09AD">
        <w:rPr>
          <w:color w:val="000000" w:themeColor="text1"/>
          <w:szCs w:val="24"/>
          <w:vertAlign w:val="subscript"/>
          <w:lang w:val="en-US"/>
        </w:rPr>
        <w:t>t</w:t>
      </w:r>
      <w:r w:rsidRPr="003E09AD">
        <w:rPr>
          <w:color w:val="000000" w:themeColor="text1"/>
          <w:szCs w:val="24"/>
        </w:rPr>
        <w:t>;</w:t>
      </w:r>
    </w:p>
    <w:p w14:paraId="3EC3E443" w14:textId="77777777" w:rsidR="005D0497" w:rsidRPr="003E09AD" w:rsidRDefault="005D0497" w:rsidP="005D0497">
      <w:pPr>
        <w:rPr>
          <w:color w:val="000000" w:themeColor="text1"/>
          <w:szCs w:val="24"/>
        </w:rPr>
      </w:pPr>
      <w:r w:rsidRPr="003E09AD">
        <w:rPr>
          <w:color w:val="000000" w:themeColor="text1"/>
          <w:szCs w:val="24"/>
        </w:rPr>
        <w:t>где:</w:t>
      </w:r>
    </w:p>
    <w:p w14:paraId="7C18C537" w14:textId="77777777" w:rsidR="005D0497" w:rsidRPr="003E09AD" w:rsidRDefault="005D0497" w:rsidP="005D0497">
      <w:pPr>
        <w:rPr>
          <w:rFonts w:cs="Times New Roman"/>
          <w:color w:val="000000" w:themeColor="text1"/>
          <w:szCs w:val="24"/>
        </w:rPr>
      </w:pPr>
      <w:r w:rsidRPr="003E09AD">
        <w:rPr>
          <w:rFonts w:cs="Times New Roman"/>
          <w:color w:val="000000" w:themeColor="text1"/>
          <w:szCs w:val="24"/>
          <w:lang w:val="en-US"/>
        </w:rPr>
        <w:t>i</w:t>
      </w:r>
      <w:r w:rsidRPr="003E09AD">
        <w:rPr>
          <w:rFonts w:cs="Times New Roman"/>
          <w:color w:val="000000" w:themeColor="text1"/>
          <w:szCs w:val="24"/>
          <w:vertAlign w:val="subscript"/>
        </w:rPr>
        <w:t xml:space="preserve">т 1 (2, 3, </w:t>
      </w:r>
      <w:r w:rsidRPr="003E09AD">
        <w:rPr>
          <w:rFonts w:cs="Times New Roman"/>
          <w:color w:val="000000" w:themeColor="text1"/>
          <w:szCs w:val="24"/>
          <w:vertAlign w:val="subscript"/>
          <w:lang w:val="en-US"/>
        </w:rPr>
        <w:t>t</w:t>
      </w:r>
      <w:r w:rsidRPr="003E09AD">
        <w:rPr>
          <w:rFonts w:cs="Times New Roman"/>
          <w:color w:val="000000" w:themeColor="text1"/>
          <w:szCs w:val="24"/>
          <w:vertAlign w:val="subscript"/>
        </w:rPr>
        <w:t>)</w:t>
      </w:r>
      <w:r w:rsidRPr="003E09AD">
        <w:rPr>
          <w:rFonts w:cs="Times New Roman"/>
          <w:color w:val="000000" w:themeColor="text1"/>
          <w:szCs w:val="24"/>
        </w:rPr>
        <w:t xml:space="preserve"> – значение индекса цен производителей нефтепродуктов на первый (второй, третий, </w:t>
      </w:r>
      <w:r w:rsidRPr="003E09AD">
        <w:rPr>
          <w:rFonts w:cs="Times New Roman"/>
          <w:color w:val="000000" w:themeColor="text1"/>
          <w:szCs w:val="24"/>
          <w:lang w:val="en-US"/>
        </w:rPr>
        <w:t>t</w:t>
      </w:r>
      <w:r w:rsidRPr="003E09AD">
        <w:rPr>
          <w:rFonts w:cs="Times New Roman"/>
          <w:color w:val="000000" w:themeColor="text1"/>
          <w:szCs w:val="24"/>
        </w:rPr>
        <w:t>-ый) год действия контракта, принимаемое в соответствии с данными о величинах индекса цен производителей нефтепродуктов, публикуемых Минэкономразвития России в прогнозе социально-экономического развития Российской Федерации.</w:t>
      </w:r>
    </w:p>
    <w:p w14:paraId="5D52B7E1" w14:textId="77777777" w:rsidR="005D0497" w:rsidRPr="003E09AD" w:rsidRDefault="005D0497" w:rsidP="005D0497">
      <w:pPr>
        <w:widowControl w:val="0"/>
        <w:autoSpaceDE w:val="0"/>
        <w:autoSpaceDN w:val="0"/>
        <w:adjustRightInd w:val="0"/>
        <w:rPr>
          <w:rFonts w:cs="Times New Roman"/>
          <w:color w:val="000000" w:themeColor="text1"/>
          <w:szCs w:val="24"/>
        </w:rPr>
      </w:pPr>
    </w:p>
    <w:p w14:paraId="496517F7" w14:textId="77777777" w:rsidR="005D0497" w:rsidRPr="003E09AD" w:rsidRDefault="005D0497" w:rsidP="005D0497">
      <w:pPr>
        <w:pStyle w:val="39"/>
        <w:spacing w:after="0"/>
        <w:ind w:left="0"/>
        <w:rPr>
          <w:rFonts w:ascii="Times New Roman" w:hAnsi="Times New Roman"/>
          <w:color w:val="000000" w:themeColor="text1"/>
          <w:sz w:val="24"/>
          <w:szCs w:val="24"/>
        </w:rPr>
      </w:pPr>
      <w:r w:rsidRPr="003E09AD">
        <w:rPr>
          <w:rFonts w:ascii="Times New Roman" w:hAnsi="Times New Roman"/>
          <w:color w:val="000000" w:themeColor="text1"/>
          <w:sz w:val="24"/>
          <w:szCs w:val="24"/>
        </w:rPr>
        <w:t>Норму расхода топлива автобусом Н</w:t>
      </w:r>
      <w:r w:rsidRPr="003E09AD">
        <w:rPr>
          <w:rFonts w:ascii="Times New Roman" w:hAnsi="Times New Roman"/>
          <w:color w:val="000000" w:themeColor="text1"/>
          <w:sz w:val="24"/>
          <w:szCs w:val="24"/>
          <w:vertAlign w:val="subscript"/>
        </w:rPr>
        <w:t xml:space="preserve">т i </w:t>
      </w:r>
      <w:r w:rsidRPr="003E09AD">
        <w:rPr>
          <w:rFonts w:ascii="Times New Roman" w:hAnsi="Times New Roman"/>
          <w:color w:val="000000" w:themeColor="text1"/>
          <w:sz w:val="24"/>
          <w:szCs w:val="24"/>
        </w:rPr>
        <w:t xml:space="preserve"> рассчитывают по формуле:</w:t>
      </w:r>
    </w:p>
    <w:p w14:paraId="465547C8" w14:textId="77777777" w:rsidR="005D0497" w:rsidRPr="003E09AD" w:rsidRDefault="005D0497" w:rsidP="005D0497">
      <w:pPr>
        <w:pStyle w:val="39"/>
        <w:spacing w:after="0"/>
        <w:ind w:left="0"/>
        <w:rPr>
          <w:rFonts w:ascii="Times New Roman" w:hAnsi="Times New Roman"/>
          <w:color w:val="000000" w:themeColor="text1"/>
          <w:sz w:val="24"/>
          <w:szCs w:val="24"/>
        </w:rPr>
      </w:pPr>
    </w:p>
    <w:p w14:paraId="50AF9075" w14:textId="77777777" w:rsidR="005D0497" w:rsidRPr="003E09AD" w:rsidRDefault="005D0497" w:rsidP="005D0497">
      <w:pPr>
        <w:widowControl w:val="0"/>
        <w:autoSpaceDE w:val="0"/>
        <w:autoSpaceDN w:val="0"/>
        <w:adjustRightInd w:val="0"/>
        <w:rPr>
          <w:rFonts w:cs="Times New Roman"/>
          <w:color w:val="000000" w:themeColor="text1"/>
          <w:szCs w:val="24"/>
        </w:rPr>
      </w:pPr>
      <w:r w:rsidRPr="003E09AD">
        <w:rPr>
          <w:rFonts w:cs="Times New Roman"/>
          <w:color w:val="000000" w:themeColor="text1"/>
          <w:szCs w:val="24"/>
        </w:rPr>
        <w:t>Н</w:t>
      </w:r>
      <w:r w:rsidRPr="003E09AD">
        <w:rPr>
          <w:rFonts w:cs="Times New Roman"/>
          <w:color w:val="000000" w:themeColor="text1"/>
          <w:szCs w:val="24"/>
          <w:vertAlign w:val="subscript"/>
        </w:rPr>
        <w:t xml:space="preserve">т i </w:t>
      </w:r>
      <w:r w:rsidRPr="003E09AD">
        <w:rPr>
          <w:rFonts w:cs="Times New Roman"/>
          <w:color w:val="000000" w:themeColor="text1"/>
          <w:szCs w:val="24"/>
        </w:rPr>
        <w:t>= H</w:t>
      </w:r>
      <w:r w:rsidRPr="003E09AD">
        <w:rPr>
          <w:rFonts w:cs="Times New Roman"/>
          <w:color w:val="000000" w:themeColor="text1"/>
          <w:szCs w:val="24"/>
          <w:vertAlign w:val="subscript"/>
        </w:rPr>
        <w:t xml:space="preserve">s </w:t>
      </w:r>
      <w:r w:rsidRPr="003E09AD">
        <w:rPr>
          <w:rFonts w:cs="Times New Roman"/>
          <w:color w:val="000000" w:themeColor="text1"/>
          <w:szCs w:val="24"/>
          <w:vertAlign w:val="subscript"/>
          <w:lang w:val="en-US"/>
        </w:rPr>
        <w:t>i</w:t>
      </w:r>
      <w:r w:rsidRPr="003E09AD">
        <w:rPr>
          <w:rFonts w:cs="Times New Roman"/>
          <w:color w:val="000000" w:themeColor="text1"/>
          <w:szCs w:val="24"/>
        </w:rPr>
        <w:t xml:space="preserve"> (1 + 0,01 х D</w:t>
      </w:r>
      <w:r w:rsidRPr="003E09AD">
        <w:rPr>
          <w:rFonts w:cs="Times New Roman"/>
          <w:color w:val="000000" w:themeColor="text1"/>
          <w:szCs w:val="24"/>
          <w:vertAlign w:val="subscript"/>
        </w:rPr>
        <w:t>сумм</w:t>
      </w:r>
      <w:r w:rsidRPr="003E09AD">
        <w:rPr>
          <w:rFonts w:cs="Times New Roman"/>
          <w:color w:val="000000" w:themeColor="text1"/>
          <w:szCs w:val="24"/>
        </w:rPr>
        <w:t>) / 100, л/км пробега                                                     (19)</w:t>
      </w:r>
    </w:p>
    <w:p w14:paraId="7A45B94F" w14:textId="77777777" w:rsidR="005D0497" w:rsidRPr="003E09AD" w:rsidRDefault="005D0497" w:rsidP="005D0497">
      <w:pPr>
        <w:widowControl w:val="0"/>
        <w:autoSpaceDE w:val="0"/>
        <w:autoSpaceDN w:val="0"/>
        <w:adjustRightInd w:val="0"/>
        <w:rPr>
          <w:rFonts w:cs="Times New Roman"/>
          <w:color w:val="000000" w:themeColor="text1"/>
          <w:szCs w:val="24"/>
        </w:rPr>
      </w:pPr>
    </w:p>
    <w:p w14:paraId="5FE2FF9D" w14:textId="77777777" w:rsidR="005D0497" w:rsidRPr="003E09AD" w:rsidRDefault="005D0497" w:rsidP="005D0497">
      <w:pPr>
        <w:widowControl w:val="0"/>
        <w:autoSpaceDE w:val="0"/>
        <w:autoSpaceDN w:val="0"/>
        <w:adjustRightInd w:val="0"/>
        <w:rPr>
          <w:rFonts w:cs="Times New Roman"/>
          <w:color w:val="000000" w:themeColor="text1"/>
          <w:szCs w:val="24"/>
        </w:rPr>
      </w:pPr>
      <w:r w:rsidRPr="003E09AD">
        <w:rPr>
          <w:rFonts w:cs="Times New Roman"/>
          <w:color w:val="000000" w:themeColor="text1"/>
          <w:szCs w:val="24"/>
        </w:rPr>
        <w:t>где:</w:t>
      </w:r>
    </w:p>
    <w:p w14:paraId="227503E0" w14:textId="77777777" w:rsidR="005D0497" w:rsidRPr="003E09AD" w:rsidRDefault="005D0497" w:rsidP="005D0497">
      <w:pPr>
        <w:widowControl w:val="0"/>
        <w:autoSpaceDE w:val="0"/>
        <w:autoSpaceDN w:val="0"/>
        <w:adjustRightInd w:val="0"/>
        <w:rPr>
          <w:rFonts w:cs="Times New Roman"/>
          <w:strike/>
          <w:color w:val="000000" w:themeColor="text1"/>
          <w:szCs w:val="24"/>
        </w:rPr>
      </w:pPr>
      <w:r w:rsidRPr="003E09AD">
        <w:rPr>
          <w:rFonts w:cs="Times New Roman"/>
          <w:color w:val="000000" w:themeColor="text1"/>
          <w:szCs w:val="24"/>
        </w:rPr>
        <w:t>H</w:t>
      </w:r>
      <w:r w:rsidRPr="003E09AD">
        <w:rPr>
          <w:rFonts w:cs="Times New Roman"/>
          <w:color w:val="000000" w:themeColor="text1"/>
          <w:szCs w:val="24"/>
          <w:vertAlign w:val="subscript"/>
        </w:rPr>
        <w:t>s</w:t>
      </w:r>
      <w:r w:rsidRPr="003E09AD">
        <w:rPr>
          <w:rFonts w:cs="Times New Roman"/>
          <w:color w:val="000000" w:themeColor="text1"/>
          <w:szCs w:val="24"/>
          <w:vertAlign w:val="subscript"/>
          <w:lang w:val="en-US"/>
        </w:rPr>
        <w:t>i</w:t>
      </w:r>
      <w:r w:rsidRPr="003E09AD">
        <w:rPr>
          <w:rFonts w:cs="Times New Roman"/>
          <w:color w:val="000000" w:themeColor="text1"/>
          <w:szCs w:val="24"/>
        </w:rPr>
        <w:t xml:space="preserve"> - расчётная транспортная норма расхода топлив на пробег автобуса, л/100 км;</w:t>
      </w:r>
    </w:p>
    <w:p w14:paraId="7E227A0B" w14:textId="77777777" w:rsidR="005D0497" w:rsidRPr="003E09AD" w:rsidRDefault="005D0497" w:rsidP="005D0497">
      <w:pPr>
        <w:widowControl w:val="0"/>
        <w:autoSpaceDE w:val="0"/>
        <w:autoSpaceDN w:val="0"/>
        <w:adjustRightInd w:val="0"/>
        <w:rPr>
          <w:rFonts w:cs="Times New Roman"/>
          <w:strike/>
          <w:color w:val="000000" w:themeColor="text1"/>
          <w:szCs w:val="24"/>
        </w:rPr>
      </w:pPr>
      <w:r w:rsidRPr="003E09AD">
        <w:rPr>
          <w:rFonts w:cs="Times New Roman"/>
          <w:color w:val="000000" w:themeColor="text1"/>
          <w:szCs w:val="24"/>
        </w:rPr>
        <w:t>D</w:t>
      </w:r>
      <w:r w:rsidRPr="003E09AD">
        <w:rPr>
          <w:rFonts w:cs="Times New Roman"/>
          <w:color w:val="000000" w:themeColor="text1"/>
          <w:szCs w:val="24"/>
          <w:vertAlign w:val="subscript"/>
        </w:rPr>
        <w:t>сумм</w:t>
      </w:r>
      <w:r w:rsidRPr="003E09AD">
        <w:rPr>
          <w:rFonts w:cs="Times New Roman"/>
          <w:color w:val="000000" w:themeColor="text1"/>
          <w:szCs w:val="24"/>
        </w:rPr>
        <w:t xml:space="preserve"> - суммарная относительная надбавка к значению базовых удельных расходов, учитывающая особенности эксплуатации, %.</w:t>
      </w:r>
    </w:p>
    <w:p w14:paraId="0BB0F7C1" w14:textId="77777777" w:rsidR="005D0497" w:rsidRPr="003E09AD" w:rsidRDefault="005D0497" w:rsidP="005D0497">
      <w:pPr>
        <w:pStyle w:val="39"/>
        <w:spacing w:after="0"/>
        <w:ind w:left="0"/>
        <w:rPr>
          <w:rFonts w:ascii="Times New Roman" w:hAnsi="Times New Roman"/>
          <w:color w:val="000000" w:themeColor="text1"/>
          <w:sz w:val="24"/>
          <w:szCs w:val="24"/>
        </w:rPr>
      </w:pPr>
      <w:r w:rsidRPr="003E09AD">
        <w:rPr>
          <w:rFonts w:ascii="Times New Roman" w:hAnsi="Times New Roman"/>
          <w:color w:val="000000" w:themeColor="text1"/>
          <w:sz w:val="24"/>
          <w:szCs w:val="24"/>
        </w:rPr>
        <w:t>Величины H</w:t>
      </w:r>
      <w:r w:rsidRPr="003E09AD">
        <w:rPr>
          <w:rFonts w:ascii="Times New Roman" w:hAnsi="Times New Roman"/>
          <w:color w:val="000000" w:themeColor="text1"/>
          <w:sz w:val="24"/>
          <w:szCs w:val="24"/>
          <w:vertAlign w:val="subscript"/>
        </w:rPr>
        <w:t>s</w:t>
      </w:r>
      <w:r w:rsidRPr="003E09AD">
        <w:rPr>
          <w:rFonts w:ascii="Times New Roman" w:hAnsi="Times New Roman"/>
          <w:color w:val="000000" w:themeColor="text1"/>
          <w:sz w:val="24"/>
          <w:szCs w:val="24"/>
          <w:vertAlign w:val="subscript"/>
          <w:lang w:val="en-US"/>
        </w:rPr>
        <w:t>i</w:t>
      </w:r>
      <w:r w:rsidRPr="003E09AD">
        <w:rPr>
          <w:rFonts w:ascii="Times New Roman" w:hAnsi="Times New Roman"/>
          <w:color w:val="000000" w:themeColor="text1"/>
          <w:sz w:val="24"/>
          <w:szCs w:val="24"/>
        </w:rPr>
        <w:t>, D</w:t>
      </w:r>
      <w:r w:rsidRPr="003E09AD">
        <w:rPr>
          <w:rFonts w:ascii="Times New Roman" w:hAnsi="Times New Roman"/>
          <w:color w:val="000000" w:themeColor="text1"/>
          <w:sz w:val="24"/>
          <w:szCs w:val="24"/>
          <w:vertAlign w:val="subscript"/>
        </w:rPr>
        <w:t>сумм</w:t>
      </w:r>
      <w:r w:rsidRPr="003E09AD">
        <w:rPr>
          <w:rFonts w:ascii="Times New Roman" w:hAnsi="Times New Roman"/>
          <w:color w:val="000000" w:themeColor="text1"/>
          <w:sz w:val="24"/>
          <w:szCs w:val="24"/>
        </w:rPr>
        <w:t xml:space="preserve"> и Н</w:t>
      </w:r>
      <w:r w:rsidRPr="003E09AD">
        <w:rPr>
          <w:rFonts w:ascii="Times New Roman" w:hAnsi="Times New Roman"/>
          <w:color w:val="000000" w:themeColor="text1"/>
          <w:sz w:val="24"/>
          <w:szCs w:val="24"/>
          <w:vertAlign w:val="subscript"/>
        </w:rPr>
        <w:t>от</w:t>
      </w:r>
      <w:r w:rsidRPr="003E09AD">
        <w:rPr>
          <w:rFonts w:ascii="Times New Roman" w:hAnsi="Times New Roman"/>
          <w:color w:val="000000" w:themeColor="text1"/>
          <w:sz w:val="24"/>
          <w:szCs w:val="24"/>
          <w:vertAlign w:val="subscript"/>
          <w:lang w:val="en-US"/>
        </w:rPr>
        <w:t>i</w:t>
      </w:r>
      <w:r w:rsidRPr="003E09AD">
        <w:rPr>
          <w:rFonts w:ascii="Times New Roman" w:hAnsi="Times New Roman"/>
          <w:color w:val="000000" w:themeColor="text1"/>
          <w:sz w:val="24"/>
          <w:szCs w:val="24"/>
        </w:rPr>
        <w:t xml:space="preserve"> принимают в соответствии с Методическими рекомендациями «Нормы расхода топлив и смазочных материалов на автомобильном транспорте», утвержденными распоряжением Минтранса России от 14 марта </w:t>
      </w:r>
      <w:smartTag w:uri="urn:schemas-microsoft-com:office:smarttags" w:element="metricconverter">
        <w:smartTagPr>
          <w:attr w:name="ProductID" w:val="2008 г"/>
        </w:smartTagPr>
        <w:r w:rsidRPr="003E09AD">
          <w:rPr>
            <w:rFonts w:ascii="Times New Roman" w:hAnsi="Times New Roman"/>
            <w:color w:val="000000" w:themeColor="text1"/>
            <w:sz w:val="24"/>
            <w:szCs w:val="24"/>
          </w:rPr>
          <w:t>2008 г</w:t>
        </w:r>
      </w:smartTag>
      <w:r w:rsidRPr="003E09AD">
        <w:rPr>
          <w:rFonts w:ascii="Times New Roman" w:hAnsi="Times New Roman"/>
          <w:color w:val="000000" w:themeColor="text1"/>
          <w:sz w:val="24"/>
          <w:szCs w:val="24"/>
        </w:rPr>
        <w:t>. № АМ-23-р.</w:t>
      </w:r>
    </w:p>
    <w:p w14:paraId="1F1D4F0D" w14:textId="4BDD5664" w:rsidR="005D0497" w:rsidRPr="003E09AD" w:rsidRDefault="005D0497" w:rsidP="005D0497">
      <w:pPr>
        <w:pStyle w:val="39"/>
        <w:spacing w:after="0"/>
        <w:ind w:left="0"/>
        <w:rPr>
          <w:rFonts w:ascii="Times New Roman" w:hAnsi="Times New Roman"/>
          <w:color w:val="000000" w:themeColor="text1"/>
          <w:sz w:val="24"/>
          <w:szCs w:val="24"/>
        </w:rPr>
      </w:pPr>
      <w:r w:rsidRPr="003E09AD">
        <w:rPr>
          <w:rFonts w:ascii="Times New Roman" w:hAnsi="Times New Roman"/>
          <w:color w:val="000000" w:themeColor="text1"/>
          <w:sz w:val="24"/>
          <w:szCs w:val="24"/>
        </w:rPr>
        <w:t>Выбор значений H</w:t>
      </w:r>
      <w:r w:rsidRPr="003E09AD">
        <w:rPr>
          <w:rFonts w:ascii="Times New Roman" w:hAnsi="Times New Roman"/>
          <w:color w:val="000000" w:themeColor="text1"/>
          <w:sz w:val="24"/>
          <w:szCs w:val="24"/>
          <w:vertAlign w:val="subscript"/>
        </w:rPr>
        <w:t>s</w:t>
      </w:r>
      <w:r w:rsidRPr="003E09AD">
        <w:rPr>
          <w:rFonts w:ascii="Times New Roman" w:hAnsi="Times New Roman"/>
          <w:color w:val="000000" w:themeColor="text1"/>
          <w:sz w:val="24"/>
          <w:szCs w:val="24"/>
          <w:vertAlign w:val="subscript"/>
          <w:lang w:val="en-US"/>
        </w:rPr>
        <w:t>i</w:t>
      </w:r>
      <w:r w:rsidRPr="003E09AD">
        <w:rPr>
          <w:rFonts w:ascii="Times New Roman" w:hAnsi="Times New Roman"/>
          <w:color w:val="000000" w:themeColor="text1"/>
          <w:sz w:val="24"/>
          <w:szCs w:val="24"/>
        </w:rPr>
        <w:t xml:space="preserve"> и Н</w:t>
      </w:r>
      <w:r w:rsidRPr="003E09AD">
        <w:rPr>
          <w:rFonts w:ascii="Times New Roman" w:hAnsi="Times New Roman"/>
          <w:color w:val="000000" w:themeColor="text1"/>
          <w:sz w:val="24"/>
          <w:szCs w:val="24"/>
          <w:vertAlign w:val="subscript"/>
        </w:rPr>
        <w:t>от</w:t>
      </w:r>
      <w:r w:rsidRPr="003E09AD">
        <w:rPr>
          <w:rFonts w:ascii="Times New Roman" w:hAnsi="Times New Roman"/>
          <w:color w:val="000000" w:themeColor="text1"/>
          <w:sz w:val="24"/>
          <w:szCs w:val="24"/>
          <w:vertAlign w:val="subscript"/>
          <w:lang w:val="en-US"/>
        </w:rPr>
        <w:t>i</w:t>
      </w:r>
      <w:r w:rsidRPr="003E09AD">
        <w:rPr>
          <w:rFonts w:ascii="Times New Roman" w:hAnsi="Times New Roman"/>
          <w:color w:val="000000" w:themeColor="text1"/>
          <w:sz w:val="24"/>
          <w:szCs w:val="24"/>
        </w:rPr>
        <w:t xml:space="preserve"> осуществляют на основании данных о наиболее характерных моделях транспортных средств данного класса, эксплуатируемых на регулярных маршрутах в территориально-административном образовании, или с учётом требований, изложенных в документации о закупках работ. При отсутствии данных о характерных моделях транспортных </w:t>
      </w:r>
      <w:r w:rsidRPr="003E09AD">
        <w:rPr>
          <w:rFonts w:ascii="Times New Roman" w:hAnsi="Times New Roman"/>
          <w:color w:val="000000" w:themeColor="text1"/>
          <w:sz w:val="24"/>
          <w:szCs w:val="24"/>
        </w:rPr>
        <w:lastRenderedPageBreak/>
        <w:t xml:space="preserve">средств, или требований документации о закупках работ, или невозможности проведения выбора по иным причинам, руководствуются данными таблиц </w:t>
      </w:r>
      <w:r w:rsidR="003735C2">
        <w:rPr>
          <w:rFonts w:ascii="Times New Roman" w:hAnsi="Times New Roman"/>
          <w:color w:val="000000" w:themeColor="text1"/>
          <w:sz w:val="24"/>
          <w:szCs w:val="24"/>
        </w:rPr>
        <w:t>5</w:t>
      </w:r>
      <w:r w:rsidR="00D16273">
        <w:rPr>
          <w:rFonts w:ascii="Times New Roman" w:hAnsi="Times New Roman"/>
          <w:color w:val="000000" w:themeColor="text1"/>
          <w:sz w:val="24"/>
          <w:szCs w:val="24"/>
        </w:rPr>
        <w:t>3</w:t>
      </w:r>
      <w:r w:rsidRPr="003E09AD">
        <w:rPr>
          <w:rFonts w:ascii="Times New Roman" w:hAnsi="Times New Roman"/>
          <w:color w:val="000000" w:themeColor="text1"/>
          <w:sz w:val="24"/>
          <w:szCs w:val="24"/>
        </w:rPr>
        <w:t xml:space="preserve"> и </w:t>
      </w:r>
      <w:r w:rsidR="00D16273">
        <w:rPr>
          <w:rFonts w:ascii="Times New Roman" w:hAnsi="Times New Roman"/>
          <w:color w:val="000000" w:themeColor="text1"/>
          <w:sz w:val="24"/>
          <w:szCs w:val="24"/>
        </w:rPr>
        <w:t>54</w:t>
      </w:r>
      <w:r w:rsidRPr="003E09AD">
        <w:rPr>
          <w:rFonts w:ascii="Times New Roman" w:hAnsi="Times New Roman"/>
          <w:color w:val="000000" w:themeColor="text1"/>
          <w:sz w:val="24"/>
          <w:szCs w:val="24"/>
        </w:rPr>
        <w:t>.</w:t>
      </w:r>
    </w:p>
    <w:p w14:paraId="230F7546" w14:textId="10AB328B" w:rsidR="005D0497" w:rsidRPr="00C851A7" w:rsidRDefault="003735C2" w:rsidP="003735C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53</w:t>
      </w:r>
      <w:r w:rsidR="00465B38">
        <w:rPr>
          <w:noProof/>
        </w:rPr>
        <w:fldChar w:fldCharType="end"/>
      </w:r>
      <w:r>
        <w:t xml:space="preserve"> </w:t>
      </w:r>
      <w:r w:rsidR="005D0497" w:rsidRPr="00C851A7">
        <w:t>- Расчётная транспортная норма расхода топлив на пробег автобуса Hsi, л/100 км</w:t>
      </w:r>
    </w:p>
    <w:tbl>
      <w:tblPr>
        <w:tblW w:w="10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55"/>
        <w:gridCol w:w="5703"/>
        <w:gridCol w:w="992"/>
        <w:gridCol w:w="1989"/>
      </w:tblGrid>
      <w:tr w:rsidR="005D0497" w:rsidRPr="003E09AD" w14:paraId="638CE886" w14:textId="77777777" w:rsidTr="005D0497">
        <w:tc>
          <w:tcPr>
            <w:tcW w:w="1555" w:type="dxa"/>
            <w:shd w:val="clear" w:color="auto" w:fill="auto"/>
          </w:tcPr>
          <w:p w14:paraId="2312B953"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Класс автобуса</w:t>
            </w:r>
          </w:p>
        </w:tc>
        <w:tc>
          <w:tcPr>
            <w:tcW w:w="5703" w:type="dxa"/>
            <w:shd w:val="clear" w:color="auto" w:fill="auto"/>
          </w:tcPr>
          <w:p w14:paraId="205C7627"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Подкласс автобуса</w:t>
            </w:r>
          </w:p>
        </w:tc>
        <w:tc>
          <w:tcPr>
            <w:tcW w:w="992" w:type="dxa"/>
            <w:shd w:val="clear" w:color="auto" w:fill="auto"/>
          </w:tcPr>
          <w:p w14:paraId="162D7735"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Hs i ,</w:t>
            </w:r>
          </w:p>
          <w:p w14:paraId="6942F934"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л/100 км</w:t>
            </w:r>
          </w:p>
        </w:tc>
        <w:tc>
          <w:tcPr>
            <w:tcW w:w="1989" w:type="dxa"/>
            <w:shd w:val="clear" w:color="auto" w:fill="auto"/>
          </w:tcPr>
          <w:p w14:paraId="495F2EA2"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Тип применяемого топлива*</w:t>
            </w:r>
          </w:p>
        </w:tc>
      </w:tr>
      <w:tr w:rsidR="005D0497" w:rsidRPr="003E09AD" w14:paraId="20C8E69A" w14:textId="77777777" w:rsidTr="005D0497">
        <w:tc>
          <w:tcPr>
            <w:tcW w:w="1555" w:type="dxa"/>
            <w:shd w:val="clear" w:color="auto" w:fill="auto"/>
          </w:tcPr>
          <w:p w14:paraId="2FC13732"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малый</w:t>
            </w:r>
          </w:p>
        </w:tc>
        <w:tc>
          <w:tcPr>
            <w:tcW w:w="5703" w:type="dxa"/>
            <w:shd w:val="clear" w:color="auto" w:fill="auto"/>
          </w:tcPr>
          <w:p w14:paraId="226F3CD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992" w:type="dxa"/>
            <w:shd w:val="clear" w:color="auto" w:fill="auto"/>
          </w:tcPr>
          <w:p w14:paraId="207D4551"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14,5</w:t>
            </w:r>
          </w:p>
        </w:tc>
        <w:tc>
          <w:tcPr>
            <w:tcW w:w="1989" w:type="dxa"/>
            <w:shd w:val="clear" w:color="auto" w:fill="auto"/>
          </w:tcPr>
          <w:p w14:paraId="00D90607"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бензин АИ-92</w:t>
            </w:r>
          </w:p>
        </w:tc>
      </w:tr>
      <w:tr w:rsidR="005D0497" w:rsidRPr="003E09AD" w14:paraId="5624FE13" w14:textId="77777777" w:rsidTr="005D0497">
        <w:tc>
          <w:tcPr>
            <w:tcW w:w="1555" w:type="dxa"/>
            <w:vMerge w:val="restart"/>
            <w:shd w:val="clear" w:color="auto" w:fill="auto"/>
          </w:tcPr>
          <w:p w14:paraId="5643744B"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малый</w:t>
            </w:r>
          </w:p>
        </w:tc>
        <w:tc>
          <w:tcPr>
            <w:tcW w:w="5703" w:type="dxa"/>
            <w:shd w:val="clear" w:color="auto" w:fill="auto"/>
          </w:tcPr>
          <w:p w14:paraId="74D1381F"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полной вместимостью до 15 мест</w:t>
            </w:r>
          </w:p>
        </w:tc>
        <w:tc>
          <w:tcPr>
            <w:tcW w:w="992" w:type="dxa"/>
            <w:shd w:val="clear" w:color="auto" w:fill="auto"/>
          </w:tcPr>
          <w:p w14:paraId="196301B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18,2</w:t>
            </w:r>
          </w:p>
        </w:tc>
        <w:tc>
          <w:tcPr>
            <w:tcW w:w="1989" w:type="dxa"/>
            <w:shd w:val="clear" w:color="auto" w:fill="auto"/>
          </w:tcPr>
          <w:p w14:paraId="06466889"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бензин АИ-92</w:t>
            </w:r>
          </w:p>
        </w:tc>
      </w:tr>
      <w:tr w:rsidR="005D0497" w:rsidRPr="003E09AD" w14:paraId="7C4431C8" w14:textId="77777777" w:rsidTr="005D0497">
        <w:tc>
          <w:tcPr>
            <w:tcW w:w="1555" w:type="dxa"/>
            <w:vMerge/>
            <w:shd w:val="clear" w:color="auto" w:fill="auto"/>
          </w:tcPr>
          <w:p w14:paraId="6434027B"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5703" w:type="dxa"/>
            <w:shd w:val="clear" w:color="auto" w:fill="auto"/>
          </w:tcPr>
          <w:p w14:paraId="3A5011E2"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полной вместимостью свыше 15 до 25 мест</w:t>
            </w:r>
          </w:p>
        </w:tc>
        <w:tc>
          <w:tcPr>
            <w:tcW w:w="992" w:type="dxa"/>
            <w:shd w:val="clear" w:color="auto" w:fill="auto"/>
          </w:tcPr>
          <w:p w14:paraId="2CCAE5D7"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18,0</w:t>
            </w:r>
          </w:p>
        </w:tc>
        <w:tc>
          <w:tcPr>
            <w:tcW w:w="1989" w:type="dxa"/>
            <w:shd w:val="clear" w:color="auto" w:fill="auto"/>
          </w:tcPr>
          <w:p w14:paraId="7EE041AB"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дизельное</w:t>
            </w:r>
          </w:p>
        </w:tc>
      </w:tr>
      <w:tr w:rsidR="005D0497" w:rsidRPr="003E09AD" w14:paraId="04FDD7B7" w14:textId="77777777" w:rsidTr="005D0497">
        <w:tc>
          <w:tcPr>
            <w:tcW w:w="1555" w:type="dxa"/>
            <w:vMerge/>
            <w:shd w:val="clear" w:color="auto" w:fill="auto"/>
          </w:tcPr>
          <w:p w14:paraId="5F36BED0"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5703" w:type="dxa"/>
            <w:shd w:val="clear" w:color="auto" w:fill="auto"/>
          </w:tcPr>
          <w:p w14:paraId="524326D3"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полной вместимостью свыше 25 мест</w:t>
            </w:r>
          </w:p>
          <w:p w14:paraId="753550C1"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992" w:type="dxa"/>
            <w:shd w:val="clear" w:color="auto" w:fill="auto"/>
          </w:tcPr>
          <w:p w14:paraId="1967EFBB"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34,0</w:t>
            </w:r>
          </w:p>
        </w:tc>
        <w:tc>
          <w:tcPr>
            <w:tcW w:w="1989" w:type="dxa"/>
            <w:shd w:val="clear" w:color="auto" w:fill="auto"/>
          </w:tcPr>
          <w:p w14:paraId="436496E6"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бензин АИ-80</w:t>
            </w:r>
          </w:p>
        </w:tc>
      </w:tr>
      <w:tr w:rsidR="005D0497" w:rsidRPr="003E09AD" w14:paraId="60A0241F" w14:textId="77777777" w:rsidTr="005D0497">
        <w:tc>
          <w:tcPr>
            <w:tcW w:w="1555" w:type="dxa"/>
            <w:vMerge w:val="restart"/>
            <w:shd w:val="clear" w:color="auto" w:fill="auto"/>
          </w:tcPr>
          <w:p w14:paraId="19493903"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средний</w:t>
            </w:r>
          </w:p>
        </w:tc>
        <w:tc>
          <w:tcPr>
            <w:tcW w:w="5703" w:type="dxa"/>
            <w:shd w:val="clear" w:color="auto" w:fill="auto"/>
          </w:tcPr>
          <w:p w14:paraId="291CDE0A"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пассажиров только на местах для сидения</w:t>
            </w:r>
          </w:p>
        </w:tc>
        <w:tc>
          <w:tcPr>
            <w:tcW w:w="992" w:type="dxa"/>
            <w:shd w:val="clear" w:color="auto" w:fill="auto"/>
          </w:tcPr>
          <w:p w14:paraId="537EF71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24,2</w:t>
            </w:r>
          </w:p>
        </w:tc>
        <w:tc>
          <w:tcPr>
            <w:tcW w:w="1989" w:type="dxa"/>
            <w:shd w:val="clear" w:color="auto" w:fill="auto"/>
          </w:tcPr>
          <w:p w14:paraId="48D9A51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дизельное</w:t>
            </w:r>
          </w:p>
        </w:tc>
      </w:tr>
      <w:tr w:rsidR="005D0497" w:rsidRPr="003E09AD" w14:paraId="191C4757" w14:textId="77777777" w:rsidTr="005D0497">
        <w:tc>
          <w:tcPr>
            <w:tcW w:w="1555" w:type="dxa"/>
            <w:vMerge/>
            <w:shd w:val="clear" w:color="auto" w:fill="auto"/>
          </w:tcPr>
          <w:p w14:paraId="7A96AA40"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5703" w:type="dxa"/>
            <w:shd w:val="clear" w:color="auto" w:fill="auto"/>
          </w:tcPr>
          <w:p w14:paraId="010E5629"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до 60 мест</w:t>
            </w:r>
          </w:p>
        </w:tc>
        <w:tc>
          <w:tcPr>
            <w:tcW w:w="992" w:type="dxa"/>
            <w:shd w:val="clear" w:color="auto" w:fill="auto"/>
          </w:tcPr>
          <w:p w14:paraId="1E0C0E95"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28,5</w:t>
            </w:r>
          </w:p>
        </w:tc>
        <w:tc>
          <w:tcPr>
            <w:tcW w:w="1989" w:type="dxa"/>
            <w:shd w:val="clear" w:color="auto" w:fill="auto"/>
          </w:tcPr>
          <w:p w14:paraId="4F9819A2"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дизельное</w:t>
            </w:r>
          </w:p>
        </w:tc>
      </w:tr>
      <w:tr w:rsidR="005D0497" w:rsidRPr="003E09AD" w14:paraId="4EDF07E9" w14:textId="77777777" w:rsidTr="005D0497">
        <w:tc>
          <w:tcPr>
            <w:tcW w:w="1555" w:type="dxa"/>
            <w:vMerge/>
            <w:shd w:val="clear" w:color="auto" w:fill="auto"/>
          </w:tcPr>
          <w:p w14:paraId="6CE98A8D"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5703" w:type="dxa"/>
            <w:shd w:val="clear" w:color="auto" w:fill="auto"/>
          </w:tcPr>
          <w:p w14:paraId="56753B0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свыше 60 мест</w:t>
            </w:r>
          </w:p>
        </w:tc>
        <w:tc>
          <w:tcPr>
            <w:tcW w:w="992" w:type="dxa"/>
            <w:shd w:val="clear" w:color="auto" w:fill="auto"/>
          </w:tcPr>
          <w:p w14:paraId="6A668CD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35,0</w:t>
            </w:r>
          </w:p>
        </w:tc>
        <w:tc>
          <w:tcPr>
            <w:tcW w:w="1989" w:type="dxa"/>
            <w:shd w:val="clear" w:color="auto" w:fill="auto"/>
          </w:tcPr>
          <w:p w14:paraId="7B358292"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дизельное</w:t>
            </w:r>
          </w:p>
        </w:tc>
      </w:tr>
      <w:tr w:rsidR="005D0497" w:rsidRPr="003E09AD" w14:paraId="0B9F1EEA" w14:textId="77777777" w:rsidTr="005D0497">
        <w:tc>
          <w:tcPr>
            <w:tcW w:w="1555" w:type="dxa"/>
            <w:vMerge w:val="restart"/>
            <w:shd w:val="clear" w:color="auto" w:fill="auto"/>
          </w:tcPr>
          <w:p w14:paraId="5D3F4CA3"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большой</w:t>
            </w:r>
          </w:p>
        </w:tc>
        <w:tc>
          <w:tcPr>
            <w:tcW w:w="5703" w:type="dxa"/>
            <w:shd w:val="clear" w:color="auto" w:fill="auto"/>
          </w:tcPr>
          <w:p w14:paraId="606BDEA2"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пассажиров только на местах для сидения</w:t>
            </w:r>
          </w:p>
        </w:tc>
        <w:tc>
          <w:tcPr>
            <w:tcW w:w="992" w:type="dxa"/>
            <w:shd w:val="clear" w:color="auto" w:fill="auto"/>
          </w:tcPr>
          <w:p w14:paraId="2548C96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29,3</w:t>
            </w:r>
          </w:p>
        </w:tc>
        <w:tc>
          <w:tcPr>
            <w:tcW w:w="1989" w:type="dxa"/>
            <w:shd w:val="clear" w:color="auto" w:fill="auto"/>
          </w:tcPr>
          <w:p w14:paraId="7462C150"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дизельное</w:t>
            </w:r>
          </w:p>
        </w:tc>
      </w:tr>
      <w:tr w:rsidR="005D0497" w:rsidRPr="003E09AD" w14:paraId="248E41AE" w14:textId="77777777" w:rsidTr="005D0497">
        <w:tc>
          <w:tcPr>
            <w:tcW w:w="1555" w:type="dxa"/>
            <w:vMerge/>
            <w:shd w:val="clear" w:color="auto" w:fill="auto"/>
          </w:tcPr>
          <w:p w14:paraId="7271AC6E"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5703" w:type="dxa"/>
            <w:shd w:val="clear" w:color="auto" w:fill="auto"/>
          </w:tcPr>
          <w:p w14:paraId="0DF0E55C"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до 125 мест</w:t>
            </w:r>
          </w:p>
        </w:tc>
        <w:tc>
          <w:tcPr>
            <w:tcW w:w="992" w:type="dxa"/>
            <w:shd w:val="clear" w:color="auto" w:fill="auto"/>
          </w:tcPr>
          <w:p w14:paraId="6D9BB563"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39,8</w:t>
            </w:r>
          </w:p>
        </w:tc>
        <w:tc>
          <w:tcPr>
            <w:tcW w:w="1989" w:type="dxa"/>
            <w:shd w:val="clear" w:color="auto" w:fill="auto"/>
          </w:tcPr>
          <w:p w14:paraId="098A954C"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дизельное</w:t>
            </w:r>
          </w:p>
        </w:tc>
      </w:tr>
      <w:tr w:rsidR="005D0497" w:rsidRPr="003E09AD" w14:paraId="1006297C" w14:textId="77777777" w:rsidTr="005D0497">
        <w:tc>
          <w:tcPr>
            <w:tcW w:w="1555" w:type="dxa"/>
            <w:vMerge/>
            <w:shd w:val="clear" w:color="auto" w:fill="auto"/>
          </w:tcPr>
          <w:p w14:paraId="007A651D"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5703" w:type="dxa"/>
            <w:shd w:val="clear" w:color="auto" w:fill="auto"/>
          </w:tcPr>
          <w:p w14:paraId="7285C626"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свыше 125 мест</w:t>
            </w:r>
          </w:p>
        </w:tc>
        <w:tc>
          <w:tcPr>
            <w:tcW w:w="992" w:type="dxa"/>
            <w:shd w:val="clear" w:color="auto" w:fill="auto"/>
          </w:tcPr>
          <w:p w14:paraId="110F9DF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41,5</w:t>
            </w:r>
          </w:p>
        </w:tc>
        <w:tc>
          <w:tcPr>
            <w:tcW w:w="1989" w:type="dxa"/>
            <w:shd w:val="clear" w:color="auto" w:fill="auto"/>
          </w:tcPr>
          <w:p w14:paraId="1F2CAD6E"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дизельное</w:t>
            </w:r>
          </w:p>
        </w:tc>
      </w:tr>
      <w:tr w:rsidR="005D0497" w:rsidRPr="003E09AD" w14:paraId="056D4670" w14:textId="77777777" w:rsidTr="005D0497">
        <w:tc>
          <w:tcPr>
            <w:tcW w:w="1555" w:type="dxa"/>
            <w:shd w:val="clear" w:color="auto" w:fill="auto"/>
          </w:tcPr>
          <w:p w14:paraId="57722953"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большой</w:t>
            </w:r>
          </w:p>
        </w:tc>
        <w:tc>
          <w:tcPr>
            <w:tcW w:w="5703" w:type="dxa"/>
            <w:shd w:val="clear" w:color="auto" w:fill="auto"/>
          </w:tcPr>
          <w:p w14:paraId="51A8469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992" w:type="dxa"/>
            <w:shd w:val="clear" w:color="auto" w:fill="auto"/>
          </w:tcPr>
          <w:p w14:paraId="3FA90F35"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46,0</w:t>
            </w:r>
          </w:p>
        </w:tc>
        <w:tc>
          <w:tcPr>
            <w:tcW w:w="1989" w:type="dxa"/>
            <w:shd w:val="clear" w:color="auto" w:fill="auto"/>
          </w:tcPr>
          <w:p w14:paraId="53B943D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дизельное</w:t>
            </w:r>
          </w:p>
        </w:tc>
      </w:tr>
    </w:tbl>
    <w:p w14:paraId="4C33DF4C" w14:textId="77777777" w:rsidR="005D0497" w:rsidRPr="003E09AD" w:rsidRDefault="005D0497" w:rsidP="005D0497">
      <w:pPr>
        <w:widowControl w:val="0"/>
        <w:autoSpaceDE w:val="0"/>
        <w:autoSpaceDN w:val="0"/>
        <w:adjustRightInd w:val="0"/>
        <w:ind w:firstLine="0"/>
        <w:rPr>
          <w:color w:val="000000" w:themeColor="text1"/>
          <w:szCs w:val="24"/>
        </w:rPr>
      </w:pPr>
      <w:r w:rsidRPr="003E09AD">
        <w:rPr>
          <w:color w:val="000000" w:themeColor="text1"/>
          <w:szCs w:val="24"/>
        </w:rPr>
        <w:t>*) Примечание. Тип применяемого топлива принимают при расчёте в соответствии с данными таблицы не зависимо от фактически применяемого типа топлива (бензина, дизельного, газового).</w:t>
      </w:r>
    </w:p>
    <w:p w14:paraId="7D0A51AE" w14:textId="036F6D1E" w:rsidR="00C851A7" w:rsidRDefault="00C851A7">
      <w:pPr>
        <w:spacing w:after="160" w:line="259" w:lineRule="auto"/>
        <w:ind w:firstLine="0"/>
        <w:jc w:val="left"/>
        <w:rPr>
          <w:color w:val="000000" w:themeColor="text1"/>
          <w:szCs w:val="24"/>
        </w:rPr>
      </w:pPr>
      <w:r>
        <w:rPr>
          <w:color w:val="000000" w:themeColor="text1"/>
          <w:szCs w:val="24"/>
        </w:rPr>
        <w:br w:type="page"/>
      </w:r>
    </w:p>
    <w:p w14:paraId="0FEC6FB5" w14:textId="258EBF16" w:rsidR="005D0497" w:rsidRPr="003735C2" w:rsidRDefault="003735C2" w:rsidP="003735C2">
      <w:pPr>
        <w:pStyle w:val="1ff2"/>
      </w:pPr>
      <w:r w:rsidRPr="003735C2">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54</w:t>
      </w:r>
      <w:r w:rsidR="00465B38">
        <w:rPr>
          <w:noProof/>
        </w:rPr>
        <w:fldChar w:fldCharType="end"/>
      </w:r>
      <w:r w:rsidRPr="003735C2">
        <w:t xml:space="preserve"> </w:t>
      </w:r>
      <w:r w:rsidR="005D0497" w:rsidRPr="003735C2">
        <w:t>- Расчётная норма расхода топлив при использовании штатных независимых отопителей на работу отопителя (отопителей) Нотi, л/ч</w:t>
      </w:r>
    </w:p>
    <w:p w14:paraId="42938C51" w14:textId="77777777" w:rsidR="00C851A7" w:rsidRPr="00C851A7" w:rsidRDefault="00C851A7" w:rsidP="00C851A7">
      <w:pPr>
        <w:pStyle w:val="1ff2"/>
        <w:ind w:left="1560" w:hanging="1560"/>
        <w:rPr>
          <w:b/>
        </w:rPr>
      </w:pP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7938"/>
        <w:gridCol w:w="1701"/>
      </w:tblGrid>
      <w:tr w:rsidR="005D0497" w:rsidRPr="003E09AD" w14:paraId="5A02B09A" w14:textId="77777777" w:rsidTr="005D0497">
        <w:tc>
          <w:tcPr>
            <w:tcW w:w="7938" w:type="dxa"/>
          </w:tcPr>
          <w:p w14:paraId="7C86310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Класс автобуса</w:t>
            </w:r>
          </w:p>
        </w:tc>
        <w:tc>
          <w:tcPr>
            <w:tcW w:w="1701" w:type="dxa"/>
          </w:tcPr>
          <w:p w14:paraId="4313647C"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Нотi</w:t>
            </w:r>
          </w:p>
        </w:tc>
      </w:tr>
      <w:tr w:rsidR="005D0497" w:rsidRPr="003E09AD" w14:paraId="60D8F08F" w14:textId="77777777" w:rsidTr="005D0497">
        <w:tc>
          <w:tcPr>
            <w:tcW w:w="7938" w:type="dxa"/>
          </w:tcPr>
          <w:p w14:paraId="343DEFB1"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Автобус среднего класса</w:t>
            </w:r>
          </w:p>
        </w:tc>
        <w:tc>
          <w:tcPr>
            <w:tcW w:w="1701" w:type="dxa"/>
          </w:tcPr>
          <w:p w14:paraId="47213AC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2,5</w:t>
            </w:r>
          </w:p>
        </w:tc>
      </w:tr>
      <w:tr w:rsidR="005D0497" w:rsidRPr="003E09AD" w14:paraId="08985AE1" w14:textId="77777777" w:rsidTr="005D0497">
        <w:tc>
          <w:tcPr>
            <w:tcW w:w="7938" w:type="dxa"/>
          </w:tcPr>
          <w:p w14:paraId="7D9178FC"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Автобус большого класса габаритной длиной до 12,0 м</w:t>
            </w:r>
          </w:p>
        </w:tc>
        <w:tc>
          <w:tcPr>
            <w:tcW w:w="1701" w:type="dxa"/>
          </w:tcPr>
          <w:p w14:paraId="50DB4FFC"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2,5</w:t>
            </w:r>
          </w:p>
        </w:tc>
      </w:tr>
      <w:tr w:rsidR="005D0497" w:rsidRPr="003E09AD" w14:paraId="334901EC" w14:textId="77777777" w:rsidTr="005D0497">
        <w:tc>
          <w:tcPr>
            <w:tcW w:w="7938" w:type="dxa"/>
          </w:tcPr>
          <w:p w14:paraId="57E3258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Автобус большого класса габаритной длиной свыше 12,0 м</w:t>
            </w:r>
          </w:p>
        </w:tc>
        <w:tc>
          <w:tcPr>
            <w:tcW w:w="1701" w:type="dxa"/>
          </w:tcPr>
          <w:p w14:paraId="4023AA4C"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3,5</w:t>
            </w:r>
          </w:p>
        </w:tc>
      </w:tr>
      <w:tr w:rsidR="005D0497" w:rsidRPr="003E09AD" w14:paraId="3ACB678A" w14:textId="77777777" w:rsidTr="005D0497">
        <w:tc>
          <w:tcPr>
            <w:tcW w:w="7938" w:type="dxa"/>
          </w:tcPr>
          <w:p w14:paraId="12DB8C2F"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Автобус особо большого класса</w:t>
            </w:r>
          </w:p>
        </w:tc>
        <w:tc>
          <w:tcPr>
            <w:tcW w:w="1701" w:type="dxa"/>
          </w:tcPr>
          <w:p w14:paraId="0B9DAB90"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3,5</w:t>
            </w:r>
          </w:p>
        </w:tc>
      </w:tr>
    </w:tbl>
    <w:p w14:paraId="284FE3C3" w14:textId="77777777" w:rsidR="005D0497" w:rsidRPr="003E09AD" w:rsidRDefault="005D0497" w:rsidP="005D0497">
      <w:pPr>
        <w:widowControl w:val="0"/>
        <w:autoSpaceDE w:val="0"/>
        <w:autoSpaceDN w:val="0"/>
        <w:adjustRightInd w:val="0"/>
        <w:ind w:firstLine="540"/>
        <w:rPr>
          <w:color w:val="000000" w:themeColor="text1"/>
          <w:szCs w:val="24"/>
        </w:rPr>
      </w:pPr>
    </w:p>
    <w:p w14:paraId="1BE1866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19. Расходы на электроэнергию на движение трамваев и троллейбусов рассчитывают с учетом расходов электроэнергии на вспомогательные производственные процессы: на маневровое движение, ремонт и содержание подвижного состава в депо, рельсовых путей, систем электроснабжения, расходов на потери в тяговых подстанциях, потери в системе электроснабжения.</w:t>
      </w:r>
    </w:p>
    <w:p w14:paraId="35ED2F9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Расчет производят по формуле:</w:t>
      </w:r>
    </w:p>
    <w:p w14:paraId="6746E94D" w14:textId="77777777" w:rsidR="005D0497" w:rsidRPr="003E09AD" w:rsidRDefault="005D0497" w:rsidP="005D0497">
      <w:pPr>
        <w:widowControl w:val="0"/>
        <w:autoSpaceDE w:val="0"/>
        <w:autoSpaceDN w:val="0"/>
        <w:adjustRightInd w:val="0"/>
        <w:ind w:firstLine="540"/>
        <w:rPr>
          <w:color w:val="000000" w:themeColor="text1"/>
          <w:szCs w:val="24"/>
        </w:rPr>
      </w:pPr>
    </w:p>
    <w:p w14:paraId="2671131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э движ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Н</w:t>
      </w:r>
      <w:r w:rsidRPr="003E09AD">
        <w:rPr>
          <w:color w:val="000000" w:themeColor="text1"/>
          <w:szCs w:val="24"/>
          <w:vertAlign w:val="subscript"/>
        </w:rPr>
        <w:t>п</w:t>
      </w:r>
      <w:r w:rsidRPr="003E09AD">
        <w:rPr>
          <w:color w:val="000000" w:themeColor="text1"/>
          <w:szCs w:val="24"/>
          <w:vertAlign w:val="subscript"/>
          <w:lang w:val="en-US"/>
        </w:rPr>
        <w:t>i</w:t>
      </w:r>
      <w:r w:rsidRPr="003E09AD">
        <w:rPr>
          <w:color w:val="000000" w:themeColor="text1"/>
          <w:szCs w:val="24"/>
        </w:rPr>
        <w:t xml:space="preserve">  × К</w:t>
      </w:r>
      <w:r w:rsidRPr="003E09AD">
        <w:rPr>
          <w:color w:val="000000" w:themeColor="text1"/>
          <w:szCs w:val="24"/>
          <w:vertAlign w:val="subscript"/>
        </w:rPr>
        <w:t>п</w:t>
      </w:r>
      <w:r w:rsidRPr="003E09AD">
        <w:rPr>
          <w:color w:val="000000" w:themeColor="text1"/>
          <w:szCs w:val="24"/>
        </w:rPr>
        <w:t xml:space="preserve">  × Ц</w:t>
      </w:r>
      <w:r w:rsidRPr="003E09AD">
        <w:rPr>
          <w:color w:val="000000" w:themeColor="text1"/>
          <w:szCs w:val="24"/>
          <w:vertAlign w:val="subscript"/>
        </w:rPr>
        <w:t xml:space="preserve">э </w:t>
      </w:r>
      <w:r w:rsidRPr="003E09AD">
        <w:rPr>
          <w:color w:val="000000" w:themeColor="text1"/>
          <w:szCs w:val="24"/>
          <w:vertAlign w:val="subscript"/>
          <w:lang w:val="en-US"/>
        </w:rPr>
        <w:t>t</w:t>
      </w:r>
      <w:r w:rsidRPr="003E09AD">
        <w:rPr>
          <w:color w:val="000000" w:themeColor="text1"/>
          <w:szCs w:val="24"/>
        </w:rPr>
        <w:t xml:space="preserve"> , руб./км пробега                                                        (20)</w:t>
      </w:r>
    </w:p>
    <w:p w14:paraId="5AF5B384" w14:textId="77777777" w:rsidR="005D0497" w:rsidRPr="003E09AD" w:rsidRDefault="005D0497" w:rsidP="005D0497">
      <w:pPr>
        <w:widowControl w:val="0"/>
        <w:autoSpaceDE w:val="0"/>
        <w:autoSpaceDN w:val="0"/>
        <w:adjustRightInd w:val="0"/>
        <w:ind w:firstLine="540"/>
        <w:rPr>
          <w:color w:val="000000" w:themeColor="text1"/>
          <w:szCs w:val="24"/>
        </w:rPr>
      </w:pPr>
    </w:p>
    <w:p w14:paraId="1EF4B33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2C8BD37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Н</w:t>
      </w:r>
      <w:r w:rsidRPr="003E09AD">
        <w:rPr>
          <w:color w:val="000000" w:themeColor="text1"/>
          <w:szCs w:val="24"/>
          <w:vertAlign w:val="subscript"/>
        </w:rPr>
        <w:t>п</w:t>
      </w:r>
      <w:r w:rsidRPr="003E09AD">
        <w:rPr>
          <w:color w:val="000000" w:themeColor="text1"/>
          <w:szCs w:val="24"/>
          <w:vertAlign w:val="subscript"/>
          <w:lang w:val="en-US"/>
        </w:rPr>
        <w:t>i</w:t>
      </w:r>
      <w:r w:rsidRPr="003E09AD">
        <w:rPr>
          <w:color w:val="000000" w:themeColor="text1"/>
          <w:szCs w:val="24"/>
        </w:rPr>
        <w:t xml:space="preserve"> - удельный расход электроэнергии без учета потерь по классам трамваев (троллейбусов), КВт.ч/км пробега;</w:t>
      </w:r>
    </w:p>
    <w:p w14:paraId="0B3B721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п</w:t>
      </w:r>
      <w:r w:rsidRPr="003E09AD">
        <w:rPr>
          <w:color w:val="000000" w:themeColor="text1"/>
          <w:szCs w:val="24"/>
        </w:rPr>
        <w:t xml:space="preserve"> - коэффициент, учитывающий потери в тяговых подстанциях, в системе электроснабжения, а также расходы электроэнергии на вспомогательные производственные процессы (прочее производственное потребление); значение принимают равным 1,18;</w:t>
      </w:r>
    </w:p>
    <w:p w14:paraId="0293ABC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Ц</w:t>
      </w:r>
      <w:r w:rsidRPr="003E09AD">
        <w:rPr>
          <w:color w:val="000000" w:themeColor="text1"/>
          <w:szCs w:val="24"/>
          <w:vertAlign w:val="subscript"/>
        </w:rPr>
        <w:t xml:space="preserve">э </w:t>
      </w:r>
      <w:r w:rsidRPr="003E09AD">
        <w:rPr>
          <w:color w:val="000000" w:themeColor="text1"/>
          <w:szCs w:val="24"/>
          <w:vertAlign w:val="subscript"/>
          <w:lang w:val="en-US"/>
        </w:rPr>
        <w:t>t</w:t>
      </w:r>
      <w:r w:rsidRPr="003E09AD">
        <w:rPr>
          <w:color w:val="000000" w:themeColor="text1"/>
          <w:szCs w:val="24"/>
        </w:rPr>
        <w:t xml:space="preserve"> - прогнозируемая цена электроэнергии за каждый год действия заключаемого контракта (руб./кВт·ч).</w:t>
      </w:r>
    </w:p>
    <w:p w14:paraId="7630B9B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Величину Ц</w:t>
      </w:r>
      <w:r w:rsidRPr="003E09AD">
        <w:rPr>
          <w:color w:val="000000" w:themeColor="text1"/>
          <w:szCs w:val="24"/>
          <w:vertAlign w:val="subscript"/>
        </w:rPr>
        <w:t xml:space="preserve">э </w:t>
      </w:r>
      <w:r w:rsidRPr="003E09AD">
        <w:rPr>
          <w:color w:val="000000" w:themeColor="text1"/>
          <w:szCs w:val="24"/>
          <w:vertAlign w:val="subscript"/>
          <w:lang w:val="en-US"/>
        </w:rPr>
        <w:t>t</w:t>
      </w:r>
      <w:r w:rsidRPr="003E09AD">
        <w:rPr>
          <w:color w:val="000000" w:themeColor="text1"/>
          <w:szCs w:val="24"/>
        </w:rPr>
        <w:t xml:space="preserve"> рассчитывают по формуле 21:</w:t>
      </w:r>
    </w:p>
    <w:p w14:paraId="4651A0F0" w14:textId="77777777" w:rsidR="005D0497" w:rsidRPr="003E09AD" w:rsidRDefault="005D0497" w:rsidP="005D0497">
      <w:pPr>
        <w:widowControl w:val="0"/>
        <w:autoSpaceDE w:val="0"/>
        <w:autoSpaceDN w:val="0"/>
        <w:adjustRightInd w:val="0"/>
        <w:ind w:firstLine="540"/>
        <w:rPr>
          <w:color w:val="000000" w:themeColor="text1"/>
          <w:szCs w:val="24"/>
        </w:rPr>
      </w:pPr>
    </w:p>
    <w:p w14:paraId="4497E08B"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Ц</w:t>
      </w:r>
      <w:r w:rsidRPr="003E09AD">
        <w:rPr>
          <w:color w:val="000000" w:themeColor="text1"/>
          <w:szCs w:val="24"/>
          <w:vertAlign w:val="subscript"/>
        </w:rPr>
        <w:t xml:space="preserve">э </w:t>
      </w:r>
      <w:r w:rsidRPr="003E09AD">
        <w:rPr>
          <w:color w:val="000000" w:themeColor="text1"/>
          <w:szCs w:val="24"/>
          <w:vertAlign w:val="subscript"/>
          <w:lang w:val="en-US"/>
        </w:rPr>
        <w:t>t</w:t>
      </w:r>
      <w:r w:rsidRPr="003E09AD">
        <w:rPr>
          <w:color w:val="000000" w:themeColor="text1"/>
          <w:szCs w:val="24"/>
        </w:rPr>
        <w:t xml:space="preserve"> = Ц</w:t>
      </w:r>
      <w:r w:rsidRPr="003E09AD">
        <w:rPr>
          <w:color w:val="000000" w:themeColor="text1"/>
          <w:szCs w:val="24"/>
          <w:vertAlign w:val="subscript"/>
        </w:rPr>
        <w:t>э п</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э сумм </w:t>
      </w:r>
      <w:r w:rsidRPr="003E09AD">
        <w:rPr>
          <w:color w:val="000000" w:themeColor="text1"/>
          <w:szCs w:val="24"/>
          <w:vertAlign w:val="subscript"/>
          <w:lang w:val="en-US"/>
        </w:rPr>
        <w:t>t</w:t>
      </w:r>
      <w:r w:rsidRPr="003E09AD">
        <w:rPr>
          <w:color w:val="000000" w:themeColor="text1"/>
          <w:szCs w:val="24"/>
        </w:rPr>
        <w:t xml:space="preserve"> , руб.                                                                                          (21)</w:t>
      </w:r>
    </w:p>
    <w:p w14:paraId="118E07AB" w14:textId="77777777" w:rsidR="005D0497" w:rsidRPr="003E09AD" w:rsidRDefault="005D0497" w:rsidP="005D0497">
      <w:pPr>
        <w:widowControl w:val="0"/>
        <w:autoSpaceDE w:val="0"/>
        <w:autoSpaceDN w:val="0"/>
        <w:adjustRightInd w:val="0"/>
        <w:rPr>
          <w:color w:val="000000" w:themeColor="text1"/>
          <w:szCs w:val="24"/>
        </w:rPr>
      </w:pPr>
    </w:p>
    <w:p w14:paraId="10C8F66D"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где:</w:t>
      </w:r>
    </w:p>
    <w:p w14:paraId="08A27C22"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Ц</w:t>
      </w:r>
      <w:r w:rsidRPr="003E09AD">
        <w:rPr>
          <w:color w:val="000000" w:themeColor="text1"/>
          <w:szCs w:val="24"/>
          <w:vertAlign w:val="subscript"/>
        </w:rPr>
        <w:t>э п</w:t>
      </w:r>
      <w:r w:rsidRPr="003E09AD">
        <w:rPr>
          <w:color w:val="000000" w:themeColor="text1"/>
          <w:szCs w:val="24"/>
        </w:rPr>
        <w:t xml:space="preserve"> - цена электроэнергии за ближайший истёкший отчётный период, руб.; значение принимают в соответствии с данными, публикуемыми местными органами Федеральной службы государственной статистики (Росстата);</w:t>
      </w:r>
    </w:p>
    <w:p w14:paraId="5C80D13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э сумм </w:t>
      </w:r>
      <w:r w:rsidRPr="003E09AD">
        <w:rPr>
          <w:color w:val="000000" w:themeColor="text1"/>
          <w:szCs w:val="24"/>
          <w:vertAlign w:val="subscript"/>
          <w:lang w:val="en-US"/>
        </w:rPr>
        <w:t>t</w:t>
      </w:r>
      <w:r w:rsidRPr="003E09AD">
        <w:rPr>
          <w:color w:val="000000" w:themeColor="text1"/>
          <w:szCs w:val="24"/>
        </w:rPr>
        <w:t xml:space="preserve"> - прогнозная суммарная величина индекса цен на электрическую энергию на каждый год работы, предусмотренный контрактом;</w:t>
      </w:r>
    </w:p>
    <w:p w14:paraId="54E7BD11" w14:textId="77777777" w:rsidR="005D0497" w:rsidRPr="003E09AD" w:rsidRDefault="005D0497" w:rsidP="005D0497">
      <w:pPr>
        <w:rPr>
          <w:color w:val="000000" w:themeColor="text1"/>
          <w:szCs w:val="24"/>
        </w:rPr>
      </w:pPr>
      <w:r w:rsidRPr="003E09AD">
        <w:rPr>
          <w:color w:val="000000" w:themeColor="text1"/>
          <w:szCs w:val="24"/>
          <w:lang w:val="en-US"/>
        </w:rPr>
        <w:lastRenderedPageBreak/>
        <w:t>i</w:t>
      </w:r>
      <w:r w:rsidRPr="003E09AD">
        <w:rPr>
          <w:color w:val="000000" w:themeColor="text1"/>
          <w:szCs w:val="24"/>
          <w:vertAlign w:val="subscript"/>
        </w:rPr>
        <w:t xml:space="preserve">э сумм </w:t>
      </w:r>
      <w:r w:rsidRPr="003E09AD">
        <w:rPr>
          <w:color w:val="000000" w:themeColor="text1"/>
          <w:szCs w:val="24"/>
          <w:vertAlign w:val="subscript"/>
          <w:lang w:val="en-US"/>
        </w:rPr>
        <w:t>t</w:t>
      </w:r>
      <w:r w:rsidRPr="003E09AD">
        <w:rPr>
          <w:color w:val="000000" w:themeColor="text1"/>
          <w:szCs w:val="24"/>
        </w:rPr>
        <w:t xml:space="preserve"> для первого года действия контракта принимают равным прогнозному значению индекса цен электрическую энергию на первый год действия контракта, публикуемого Минэкономразвития России в прогнозе социально-экономического развития Российской Федерации:</w:t>
      </w:r>
    </w:p>
    <w:p w14:paraId="594D1FF3"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э сумм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э 1</w:t>
      </w:r>
      <w:r w:rsidRPr="003E09AD">
        <w:rPr>
          <w:color w:val="000000" w:themeColor="text1"/>
          <w:szCs w:val="24"/>
        </w:rPr>
        <w:t>;</w:t>
      </w:r>
    </w:p>
    <w:p w14:paraId="7ECF80E5"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э сумм </w:t>
      </w:r>
      <w:r w:rsidRPr="003E09AD">
        <w:rPr>
          <w:color w:val="000000" w:themeColor="text1"/>
          <w:szCs w:val="24"/>
          <w:vertAlign w:val="subscript"/>
          <w:lang w:val="en-US"/>
        </w:rPr>
        <w:t>t</w:t>
      </w:r>
      <w:r w:rsidRPr="003E09AD">
        <w:rPr>
          <w:color w:val="000000" w:themeColor="text1"/>
          <w:szCs w:val="24"/>
        </w:rPr>
        <w:t xml:space="preserve"> для последующих годов действия контракта принимают равным произведению прогнозных значений индекса цен на электрическую энергию на первый год действия контракта и значений индекса цен на электрическую энергию последующих лет:</w:t>
      </w:r>
    </w:p>
    <w:p w14:paraId="7990C64D"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э сумм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э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э 2</w:t>
      </w:r>
      <w:r w:rsidRPr="003E09AD">
        <w:rPr>
          <w:color w:val="000000" w:themeColor="text1"/>
          <w:szCs w:val="24"/>
        </w:rPr>
        <w:t>;</w:t>
      </w:r>
    </w:p>
    <w:p w14:paraId="42147494"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э сумм 3</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э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э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э 3</w:t>
      </w:r>
      <w:r w:rsidRPr="003E09AD">
        <w:rPr>
          <w:color w:val="000000" w:themeColor="text1"/>
          <w:szCs w:val="24"/>
        </w:rPr>
        <w:t>;</w:t>
      </w:r>
    </w:p>
    <w:p w14:paraId="25C92E4E"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э сумм </w:t>
      </w:r>
      <w:r w:rsidRPr="003E09AD">
        <w:rPr>
          <w:color w:val="000000" w:themeColor="text1"/>
          <w:szCs w:val="24"/>
          <w:vertAlign w:val="subscript"/>
          <w:lang w:val="en-US"/>
        </w:rPr>
        <w:t>t</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э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э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э 3 </w:t>
      </w:r>
      <w:r w:rsidRPr="003E09AD">
        <w:rPr>
          <w:color w:val="000000" w:themeColor="text1"/>
          <w:szCs w:val="24"/>
        </w:rPr>
        <w:t xml:space="preserve">× ... × </w:t>
      </w:r>
      <w:r w:rsidRPr="003E09AD">
        <w:rPr>
          <w:color w:val="000000" w:themeColor="text1"/>
          <w:szCs w:val="24"/>
          <w:lang w:val="en-US"/>
        </w:rPr>
        <w:t>i</w:t>
      </w:r>
      <w:r w:rsidRPr="003E09AD">
        <w:rPr>
          <w:color w:val="000000" w:themeColor="text1"/>
          <w:szCs w:val="24"/>
          <w:vertAlign w:val="subscript"/>
        </w:rPr>
        <w:t xml:space="preserve">э </w:t>
      </w:r>
      <w:r w:rsidRPr="003E09AD">
        <w:rPr>
          <w:color w:val="000000" w:themeColor="text1"/>
          <w:szCs w:val="24"/>
          <w:vertAlign w:val="subscript"/>
          <w:lang w:val="en-US"/>
        </w:rPr>
        <w:t>t</w:t>
      </w:r>
      <w:r w:rsidRPr="003E09AD">
        <w:rPr>
          <w:color w:val="000000" w:themeColor="text1"/>
          <w:szCs w:val="24"/>
        </w:rPr>
        <w:t>;</w:t>
      </w:r>
    </w:p>
    <w:p w14:paraId="32022653" w14:textId="77777777" w:rsidR="005D0497" w:rsidRPr="003E09AD" w:rsidRDefault="005D0497" w:rsidP="005D0497">
      <w:pPr>
        <w:rPr>
          <w:color w:val="000000" w:themeColor="text1"/>
          <w:szCs w:val="24"/>
        </w:rPr>
      </w:pPr>
    </w:p>
    <w:p w14:paraId="17851CA4" w14:textId="77777777" w:rsidR="005D0497" w:rsidRPr="003E09AD" w:rsidRDefault="005D0497" w:rsidP="005D0497">
      <w:pPr>
        <w:rPr>
          <w:color w:val="000000" w:themeColor="text1"/>
          <w:szCs w:val="24"/>
        </w:rPr>
      </w:pPr>
      <w:r w:rsidRPr="003E09AD">
        <w:rPr>
          <w:color w:val="000000" w:themeColor="text1"/>
          <w:szCs w:val="24"/>
        </w:rPr>
        <w:t>где:</w:t>
      </w:r>
    </w:p>
    <w:p w14:paraId="68A874ED"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т 1 (2, 3, </w:t>
      </w:r>
      <w:r w:rsidRPr="003E09AD">
        <w:rPr>
          <w:color w:val="000000" w:themeColor="text1"/>
          <w:szCs w:val="24"/>
          <w:vertAlign w:val="subscript"/>
          <w:lang w:val="en-US"/>
        </w:rPr>
        <w:t>t</w:t>
      </w:r>
      <w:r w:rsidRPr="003E09AD">
        <w:rPr>
          <w:color w:val="000000" w:themeColor="text1"/>
          <w:szCs w:val="24"/>
          <w:vertAlign w:val="subscript"/>
        </w:rPr>
        <w:t>)</w:t>
      </w:r>
      <w:r w:rsidRPr="003E09AD">
        <w:rPr>
          <w:color w:val="000000" w:themeColor="text1"/>
          <w:szCs w:val="24"/>
        </w:rPr>
        <w:t xml:space="preserve"> – значение индекса цен на электрическую энергию на первый (второй, третий, </w:t>
      </w:r>
      <w:r w:rsidRPr="003E09AD">
        <w:rPr>
          <w:color w:val="000000" w:themeColor="text1"/>
          <w:szCs w:val="24"/>
          <w:lang w:val="en-US"/>
        </w:rPr>
        <w:t>t</w:t>
      </w:r>
      <w:r w:rsidRPr="003E09AD">
        <w:rPr>
          <w:color w:val="000000" w:themeColor="text1"/>
          <w:szCs w:val="24"/>
        </w:rPr>
        <w:t>-ый) год действия контракта, принимаемое в соответствии с данными о величинах индексов цен на электрическую энергию, публикуемых Минэкономразвития России в прогнозе социально-экономического развития Российской Федерации.</w:t>
      </w:r>
    </w:p>
    <w:p w14:paraId="219A8E8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Порядок расчета удельного расхода электроэнергии Н</w:t>
      </w:r>
      <w:r w:rsidRPr="003E09AD">
        <w:rPr>
          <w:color w:val="000000" w:themeColor="text1"/>
          <w:szCs w:val="24"/>
          <w:vertAlign w:val="subscript"/>
        </w:rPr>
        <w:t>п</w:t>
      </w:r>
      <w:r w:rsidRPr="003E09AD">
        <w:rPr>
          <w:color w:val="000000" w:themeColor="text1"/>
          <w:szCs w:val="24"/>
          <w:vertAlign w:val="subscript"/>
          <w:lang w:val="en-US"/>
        </w:rPr>
        <w:t>i</w:t>
      </w:r>
      <w:r w:rsidRPr="003E09AD">
        <w:rPr>
          <w:color w:val="000000" w:themeColor="text1"/>
          <w:szCs w:val="24"/>
        </w:rPr>
        <w:t xml:space="preserve"> приведён в приложении № 1 к настоящему порядку.</w:t>
      </w:r>
    </w:p>
    <w:p w14:paraId="415A9022"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20. Величину удельных расходов на смазочные и другие эксплуатационные материалы для автобусов рассчитывают по формуле:</w:t>
      </w:r>
    </w:p>
    <w:p w14:paraId="4A583FF1"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p>
    <w:p w14:paraId="3699E75A"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Р</w:t>
      </w:r>
      <w:r w:rsidRPr="003E09AD">
        <w:rPr>
          <w:rFonts w:cs="Times New Roman"/>
          <w:color w:val="000000" w:themeColor="text1"/>
          <w:szCs w:val="24"/>
          <w:vertAlign w:val="subscript"/>
        </w:rPr>
        <w:t xml:space="preserve">см </w:t>
      </w:r>
      <w:r w:rsidRPr="003E09AD">
        <w:rPr>
          <w:rFonts w:cs="Times New Roman"/>
          <w:color w:val="000000" w:themeColor="text1"/>
          <w:szCs w:val="24"/>
          <w:vertAlign w:val="subscript"/>
          <w:lang w:val="en-US"/>
        </w:rPr>
        <w:t>i</w:t>
      </w:r>
      <w:r w:rsidRPr="003E09AD">
        <w:rPr>
          <w:rFonts w:cs="Times New Roman"/>
          <w:color w:val="000000" w:themeColor="text1"/>
          <w:szCs w:val="24"/>
          <w:vertAlign w:val="subscript"/>
        </w:rPr>
        <w:t xml:space="preserve"> </w:t>
      </w:r>
      <w:r w:rsidRPr="003E09AD">
        <w:rPr>
          <w:rFonts w:cs="Times New Roman"/>
          <w:color w:val="000000" w:themeColor="text1"/>
          <w:szCs w:val="24"/>
          <w:vertAlign w:val="subscript"/>
          <w:lang w:val="en-US"/>
        </w:rPr>
        <w:t>t</w:t>
      </w:r>
      <w:r w:rsidRPr="003E09AD">
        <w:rPr>
          <w:rFonts w:cs="Times New Roman"/>
          <w:color w:val="000000" w:themeColor="text1"/>
          <w:szCs w:val="24"/>
          <w:vertAlign w:val="subscript"/>
        </w:rPr>
        <w:t xml:space="preserve"> км</w:t>
      </w:r>
      <w:r w:rsidRPr="003E09AD">
        <w:rPr>
          <w:rFonts w:cs="Times New Roman"/>
          <w:color w:val="000000" w:themeColor="text1"/>
          <w:szCs w:val="24"/>
        </w:rPr>
        <w:t xml:space="preserve"> = 0,075 × Р</w:t>
      </w:r>
      <w:r w:rsidRPr="003E09AD">
        <w:rPr>
          <w:rFonts w:cs="Times New Roman"/>
          <w:color w:val="000000" w:themeColor="text1"/>
          <w:szCs w:val="24"/>
          <w:vertAlign w:val="subscript"/>
        </w:rPr>
        <w:t xml:space="preserve">т </w:t>
      </w:r>
      <w:r w:rsidRPr="003E09AD">
        <w:rPr>
          <w:rFonts w:cs="Times New Roman"/>
          <w:color w:val="000000" w:themeColor="text1"/>
          <w:szCs w:val="24"/>
          <w:vertAlign w:val="subscript"/>
          <w:lang w:val="en-US"/>
        </w:rPr>
        <w:t>i</w:t>
      </w:r>
      <w:r w:rsidRPr="003E09AD">
        <w:rPr>
          <w:rFonts w:cs="Times New Roman"/>
          <w:color w:val="000000" w:themeColor="text1"/>
          <w:szCs w:val="24"/>
          <w:vertAlign w:val="subscript"/>
        </w:rPr>
        <w:t xml:space="preserve"> </w:t>
      </w:r>
      <w:r w:rsidRPr="003E09AD">
        <w:rPr>
          <w:rFonts w:cs="Times New Roman"/>
          <w:color w:val="000000" w:themeColor="text1"/>
          <w:szCs w:val="24"/>
          <w:vertAlign w:val="subscript"/>
          <w:lang w:val="en-US"/>
        </w:rPr>
        <w:t>t</w:t>
      </w:r>
      <w:r w:rsidRPr="003E09AD">
        <w:rPr>
          <w:rFonts w:cs="Times New Roman"/>
          <w:color w:val="000000" w:themeColor="text1"/>
          <w:szCs w:val="24"/>
          <w:vertAlign w:val="subscript"/>
        </w:rPr>
        <w:t xml:space="preserve"> км</w:t>
      </w:r>
      <w:r w:rsidRPr="003E09AD">
        <w:rPr>
          <w:rFonts w:cs="Times New Roman"/>
          <w:color w:val="000000" w:themeColor="text1"/>
          <w:szCs w:val="24"/>
        </w:rPr>
        <w:t>, руб./км пробега                                                                (22)</w:t>
      </w:r>
    </w:p>
    <w:p w14:paraId="494D49A0"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p>
    <w:p w14:paraId="350E687A"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Расходы на приобретение смазочных и прочих эксплуатационных материалов для трамвайных вагонов и троллейбусов учтены в расходах на запасные части и материалы, расходуемые при техническом обслуживании и текущем ремонте трамвайных вагонов и троллейбусов.</w:t>
      </w:r>
    </w:p>
    <w:p w14:paraId="04CAD2A3"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21. Расходы на износ и ремонт шин автобусов и троллейбусов рассчитывают по формуле:</w:t>
      </w:r>
    </w:p>
    <w:p w14:paraId="73FF612C"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p>
    <w:p w14:paraId="273FCA66"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Р</w:t>
      </w:r>
      <w:r w:rsidRPr="003E09AD">
        <w:rPr>
          <w:rFonts w:cs="Times New Roman"/>
          <w:color w:val="000000" w:themeColor="text1"/>
          <w:szCs w:val="24"/>
          <w:vertAlign w:val="subscript"/>
        </w:rPr>
        <w:t xml:space="preserve">ш </w:t>
      </w:r>
      <w:r w:rsidRPr="003E09AD">
        <w:rPr>
          <w:rFonts w:cs="Times New Roman"/>
          <w:color w:val="000000" w:themeColor="text1"/>
          <w:szCs w:val="24"/>
          <w:vertAlign w:val="subscript"/>
          <w:lang w:val="en-US"/>
        </w:rPr>
        <w:t>i</w:t>
      </w:r>
      <w:r w:rsidRPr="003E09AD">
        <w:rPr>
          <w:rFonts w:cs="Times New Roman"/>
          <w:color w:val="000000" w:themeColor="text1"/>
          <w:szCs w:val="24"/>
          <w:vertAlign w:val="subscript"/>
        </w:rPr>
        <w:t xml:space="preserve"> </w:t>
      </w:r>
      <w:r w:rsidRPr="003E09AD">
        <w:rPr>
          <w:rFonts w:cs="Times New Roman"/>
          <w:color w:val="000000" w:themeColor="text1"/>
          <w:szCs w:val="24"/>
          <w:vertAlign w:val="subscript"/>
          <w:lang w:val="en-US"/>
        </w:rPr>
        <w:t>t</w:t>
      </w:r>
      <w:r w:rsidRPr="003E09AD">
        <w:rPr>
          <w:rFonts w:cs="Times New Roman"/>
          <w:color w:val="000000" w:themeColor="text1"/>
          <w:szCs w:val="24"/>
          <w:vertAlign w:val="subscript"/>
        </w:rPr>
        <w:t xml:space="preserve"> км</w:t>
      </w:r>
      <w:r w:rsidRPr="003E09AD">
        <w:rPr>
          <w:rFonts w:cs="Times New Roman"/>
          <w:color w:val="000000" w:themeColor="text1"/>
          <w:szCs w:val="24"/>
        </w:rPr>
        <w:t xml:space="preserve"> = У</w:t>
      </w:r>
      <w:r w:rsidRPr="003E09AD">
        <w:rPr>
          <w:rFonts w:cs="Times New Roman"/>
          <w:color w:val="000000" w:themeColor="text1"/>
          <w:szCs w:val="24"/>
          <w:vertAlign w:val="subscript"/>
        </w:rPr>
        <w:t xml:space="preserve">ш </w:t>
      </w:r>
      <w:r w:rsidRPr="003E09AD">
        <w:rPr>
          <w:rFonts w:cs="Times New Roman"/>
          <w:color w:val="000000" w:themeColor="text1"/>
          <w:szCs w:val="24"/>
          <w:vertAlign w:val="subscript"/>
          <w:lang w:val="en-US"/>
        </w:rPr>
        <w:t>i</w:t>
      </w:r>
      <w:r w:rsidRPr="003E09AD">
        <w:rPr>
          <w:rFonts w:cs="Times New Roman"/>
          <w:color w:val="000000" w:themeColor="text1"/>
          <w:szCs w:val="24"/>
          <w:vertAlign w:val="subscript"/>
        </w:rPr>
        <w:t xml:space="preserve"> км</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ш сумм</w:t>
      </w:r>
      <w:r w:rsidRPr="003E09AD">
        <w:rPr>
          <w:rFonts w:cs="Times New Roman"/>
          <w:color w:val="000000" w:themeColor="text1"/>
          <w:szCs w:val="24"/>
        </w:rPr>
        <w:t>, руб./км пробега                                                              (23)</w:t>
      </w:r>
    </w:p>
    <w:p w14:paraId="554476CE" w14:textId="77777777" w:rsidR="005D0497" w:rsidRPr="003E09AD" w:rsidRDefault="005D0497" w:rsidP="005D0497">
      <w:pPr>
        <w:widowControl w:val="0"/>
        <w:autoSpaceDE w:val="0"/>
        <w:autoSpaceDN w:val="0"/>
        <w:adjustRightInd w:val="0"/>
        <w:rPr>
          <w:rFonts w:cs="Times New Roman"/>
          <w:color w:val="000000" w:themeColor="text1"/>
          <w:szCs w:val="24"/>
        </w:rPr>
      </w:pPr>
    </w:p>
    <w:p w14:paraId="3E8EAF2D"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rPr>
        <w:t>где:</w:t>
      </w:r>
    </w:p>
    <w:p w14:paraId="02E3323C" w14:textId="7E5DCE5B" w:rsidR="005D0497" w:rsidRPr="003E09AD" w:rsidRDefault="005D0497" w:rsidP="005D0497">
      <w:pPr>
        <w:pStyle w:val="39"/>
        <w:spacing w:after="0"/>
        <w:ind w:left="0"/>
        <w:rPr>
          <w:rFonts w:ascii="Times New Roman" w:hAnsi="Times New Roman"/>
          <w:color w:val="000000" w:themeColor="text1"/>
          <w:sz w:val="24"/>
          <w:szCs w:val="24"/>
        </w:rPr>
      </w:pPr>
      <w:r w:rsidRPr="003E09AD">
        <w:rPr>
          <w:rFonts w:ascii="Times New Roman" w:hAnsi="Times New Roman"/>
          <w:color w:val="000000" w:themeColor="text1"/>
          <w:sz w:val="24"/>
          <w:szCs w:val="24"/>
        </w:rPr>
        <w:t>У</w:t>
      </w:r>
      <w:r w:rsidRPr="003E09AD">
        <w:rPr>
          <w:rFonts w:ascii="Times New Roman" w:hAnsi="Times New Roman"/>
          <w:color w:val="000000" w:themeColor="text1"/>
          <w:sz w:val="24"/>
          <w:szCs w:val="24"/>
          <w:vertAlign w:val="subscript"/>
        </w:rPr>
        <w:t xml:space="preserve">ш </w:t>
      </w:r>
      <w:r w:rsidRPr="003E09AD">
        <w:rPr>
          <w:rFonts w:ascii="Times New Roman" w:hAnsi="Times New Roman"/>
          <w:color w:val="000000" w:themeColor="text1"/>
          <w:sz w:val="24"/>
          <w:szCs w:val="24"/>
          <w:vertAlign w:val="subscript"/>
          <w:lang w:val="en-US"/>
        </w:rPr>
        <w:t>i</w:t>
      </w:r>
      <w:r w:rsidRPr="003E09AD">
        <w:rPr>
          <w:rFonts w:ascii="Times New Roman" w:hAnsi="Times New Roman"/>
          <w:color w:val="000000" w:themeColor="text1"/>
          <w:sz w:val="24"/>
          <w:szCs w:val="24"/>
          <w:vertAlign w:val="subscript"/>
        </w:rPr>
        <w:t xml:space="preserve"> км</w:t>
      </w:r>
      <w:r w:rsidRPr="003E09AD">
        <w:rPr>
          <w:rFonts w:ascii="Times New Roman" w:hAnsi="Times New Roman"/>
          <w:color w:val="000000" w:themeColor="text1"/>
          <w:sz w:val="24"/>
          <w:szCs w:val="24"/>
        </w:rPr>
        <w:t xml:space="preserve"> - базовые удельные расходы на шины, руб./км; значения принимают в соответствии с таблицей </w:t>
      </w:r>
      <w:r w:rsidR="00D16273">
        <w:rPr>
          <w:rFonts w:ascii="Times New Roman" w:hAnsi="Times New Roman"/>
          <w:color w:val="000000" w:themeColor="text1"/>
          <w:sz w:val="24"/>
          <w:szCs w:val="24"/>
        </w:rPr>
        <w:t>55</w:t>
      </w:r>
      <w:r w:rsidRPr="003E09AD">
        <w:rPr>
          <w:rFonts w:ascii="Times New Roman" w:hAnsi="Times New Roman"/>
          <w:color w:val="000000" w:themeColor="text1"/>
          <w:sz w:val="24"/>
          <w:szCs w:val="24"/>
        </w:rPr>
        <w:t>;</w:t>
      </w:r>
    </w:p>
    <w:p w14:paraId="610AD5F3" w14:textId="77777777" w:rsidR="005D0497" w:rsidRPr="003E09AD" w:rsidRDefault="005D0497" w:rsidP="005D0497">
      <w:pPr>
        <w:widowControl w:val="0"/>
        <w:autoSpaceDE w:val="0"/>
        <w:autoSpaceDN w:val="0"/>
        <w:adjustRightInd w:val="0"/>
        <w:ind w:firstLine="540"/>
        <w:rPr>
          <w:rFonts w:cs="Times New Roman"/>
          <w:color w:val="000000" w:themeColor="text1"/>
          <w:szCs w:val="24"/>
        </w:rPr>
      </w:pPr>
      <w:r w:rsidRPr="003E09AD">
        <w:rPr>
          <w:rFonts w:cs="Times New Roman"/>
          <w:color w:val="000000" w:themeColor="text1"/>
          <w:szCs w:val="24"/>
          <w:lang w:val="en-US"/>
        </w:rPr>
        <w:t>i</w:t>
      </w:r>
      <w:r w:rsidRPr="003E09AD">
        <w:rPr>
          <w:rFonts w:cs="Times New Roman"/>
          <w:color w:val="000000" w:themeColor="text1"/>
          <w:szCs w:val="24"/>
          <w:vertAlign w:val="subscript"/>
        </w:rPr>
        <w:t xml:space="preserve">ц ш сумм </w:t>
      </w:r>
      <w:r w:rsidRPr="003E09AD">
        <w:rPr>
          <w:rFonts w:cs="Times New Roman"/>
          <w:color w:val="000000" w:themeColor="text1"/>
          <w:szCs w:val="24"/>
          <w:vertAlign w:val="subscript"/>
          <w:lang w:val="en-US"/>
        </w:rPr>
        <w:t>t</w:t>
      </w:r>
      <w:r w:rsidRPr="003E09AD">
        <w:rPr>
          <w:rFonts w:cs="Times New Roman"/>
          <w:color w:val="000000" w:themeColor="text1"/>
          <w:szCs w:val="24"/>
        </w:rPr>
        <w:t xml:space="preserve"> - прогнозная суммарная величина индекса цен на шины на каждый год работы, </w:t>
      </w:r>
      <w:r w:rsidRPr="003E09AD">
        <w:rPr>
          <w:rFonts w:cs="Times New Roman"/>
          <w:color w:val="000000" w:themeColor="text1"/>
          <w:szCs w:val="24"/>
        </w:rPr>
        <w:lastRenderedPageBreak/>
        <w:t>предусмотренный контрактом;</w:t>
      </w:r>
    </w:p>
    <w:p w14:paraId="77BEC748" w14:textId="77777777" w:rsidR="005D0497" w:rsidRPr="003E09AD" w:rsidRDefault="005D0497" w:rsidP="005D0497">
      <w:pPr>
        <w:rPr>
          <w:rFonts w:cs="Times New Roman"/>
          <w:color w:val="000000" w:themeColor="text1"/>
          <w:szCs w:val="24"/>
        </w:rPr>
      </w:pPr>
      <w:r w:rsidRPr="003E09AD">
        <w:rPr>
          <w:rFonts w:cs="Times New Roman"/>
          <w:color w:val="000000" w:themeColor="text1"/>
          <w:szCs w:val="24"/>
          <w:lang w:val="en-US"/>
        </w:rPr>
        <w:t>i</w:t>
      </w:r>
      <w:r w:rsidRPr="003E09AD">
        <w:rPr>
          <w:rFonts w:cs="Times New Roman"/>
          <w:color w:val="000000" w:themeColor="text1"/>
          <w:szCs w:val="24"/>
          <w:vertAlign w:val="subscript"/>
        </w:rPr>
        <w:t xml:space="preserve">ц ш сумм </w:t>
      </w:r>
      <w:r w:rsidRPr="003E09AD">
        <w:rPr>
          <w:rFonts w:cs="Times New Roman"/>
          <w:color w:val="000000" w:themeColor="text1"/>
          <w:szCs w:val="24"/>
          <w:vertAlign w:val="subscript"/>
          <w:lang w:val="en-US"/>
        </w:rPr>
        <w:t>t</w:t>
      </w:r>
      <w:r w:rsidRPr="003E09AD">
        <w:rPr>
          <w:rFonts w:cs="Times New Roman"/>
          <w:color w:val="000000" w:themeColor="text1"/>
          <w:szCs w:val="24"/>
        </w:rPr>
        <w:t xml:space="preserve"> для первого года действия контракта принимают равным произведению публикуемых Росстатом индексов цен производителей машин и оборудования за период с конца 2015 года по период, ближайший к началу действия контракта, и прогнозного значения индекса цен производителей машин и оборудования на первый год действия контракта, публикуемого Минэкономразвития России в прогнозе социально-экономического развития Российской Федерации:</w:t>
      </w:r>
    </w:p>
    <w:p w14:paraId="6CF01D99" w14:textId="77777777" w:rsidR="005D0497" w:rsidRPr="003E09AD" w:rsidRDefault="005D0497" w:rsidP="005D0497">
      <w:pPr>
        <w:rPr>
          <w:rFonts w:cs="Times New Roman"/>
          <w:color w:val="000000" w:themeColor="text1"/>
          <w:szCs w:val="24"/>
        </w:rPr>
      </w:pPr>
      <w:r w:rsidRPr="003E09AD">
        <w:rPr>
          <w:rFonts w:cs="Times New Roman"/>
          <w:color w:val="000000" w:themeColor="text1"/>
          <w:szCs w:val="24"/>
          <w:lang w:val="en-US"/>
        </w:rPr>
        <w:t>i</w:t>
      </w:r>
      <w:r w:rsidRPr="003E09AD">
        <w:rPr>
          <w:rFonts w:cs="Times New Roman"/>
          <w:color w:val="000000" w:themeColor="text1"/>
          <w:szCs w:val="24"/>
          <w:vertAlign w:val="subscript"/>
        </w:rPr>
        <w:t>ц ш сумм 1</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пред</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1</w:t>
      </w:r>
      <w:r w:rsidRPr="003E09AD">
        <w:rPr>
          <w:rFonts w:cs="Times New Roman"/>
          <w:color w:val="000000" w:themeColor="text1"/>
          <w:szCs w:val="24"/>
        </w:rPr>
        <w:t>;</w:t>
      </w:r>
    </w:p>
    <w:p w14:paraId="52AC6DF1" w14:textId="77777777" w:rsidR="005D0497" w:rsidRPr="003E09AD" w:rsidRDefault="005D0497" w:rsidP="005D0497">
      <w:pPr>
        <w:rPr>
          <w:rFonts w:cs="Times New Roman"/>
          <w:color w:val="000000" w:themeColor="text1"/>
          <w:szCs w:val="24"/>
        </w:rPr>
      </w:pPr>
      <w:r w:rsidRPr="003E09AD">
        <w:rPr>
          <w:rFonts w:cs="Times New Roman"/>
          <w:color w:val="000000" w:themeColor="text1"/>
          <w:szCs w:val="24"/>
          <w:lang w:val="en-US"/>
        </w:rPr>
        <w:t>i</w:t>
      </w:r>
      <w:r w:rsidRPr="003E09AD">
        <w:rPr>
          <w:rFonts w:cs="Times New Roman"/>
          <w:color w:val="000000" w:themeColor="text1"/>
          <w:szCs w:val="24"/>
          <w:vertAlign w:val="subscript"/>
        </w:rPr>
        <w:t xml:space="preserve">ц ш сумм </w:t>
      </w:r>
      <w:r w:rsidRPr="003E09AD">
        <w:rPr>
          <w:rFonts w:cs="Times New Roman"/>
          <w:color w:val="000000" w:themeColor="text1"/>
          <w:szCs w:val="24"/>
          <w:vertAlign w:val="subscript"/>
          <w:lang w:val="en-US"/>
        </w:rPr>
        <w:t>t</w:t>
      </w:r>
      <w:r w:rsidRPr="003E09AD">
        <w:rPr>
          <w:rFonts w:cs="Times New Roman"/>
          <w:color w:val="000000" w:themeColor="text1"/>
          <w:szCs w:val="24"/>
        </w:rPr>
        <w:t xml:space="preserve"> для последующих годов действия контракта принимают равным произведению индексов цен производителей машин и оборудования за период с конца 2015 года по период, ближайший к началу действия контракта, а также прогнозных значений индекса цен производителей машин и оборудования на первый год действия контракта и последующих лет:</w:t>
      </w:r>
    </w:p>
    <w:p w14:paraId="3C029E07" w14:textId="77777777" w:rsidR="005D0497" w:rsidRPr="003E09AD" w:rsidRDefault="005D0497" w:rsidP="005D0497">
      <w:pPr>
        <w:rPr>
          <w:rFonts w:cs="Times New Roman"/>
          <w:color w:val="000000" w:themeColor="text1"/>
          <w:szCs w:val="24"/>
        </w:rPr>
      </w:pPr>
      <w:r w:rsidRPr="003E09AD">
        <w:rPr>
          <w:rFonts w:cs="Times New Roman"/>
          <w:color w:val="000000" w:themeColor="text1"/>
          <w:szCs w:val="24"/>
          <w:lang w:val="en-US"/>
        </w:rPr>
        <w:t>i</w:t>
      </w:r>
      <w:r w:rsidRPr="003E09AD">
        <w:rPr>
          <w:rFonts w:cs="Times New Roman"/>
          <w:color w:val="000000" w:themeColor="text1"/>
          <w:szCs w:val="24"/>
          <w:vertAlign w:val="subscript"/>
        </w:rPr>
        <w:t>ц ш сумм 2</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пред</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1</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2</w:t>
      </w:r>
      <w:r w:rsidRPr="003E09AD">
        <w:rPr>
          <w:rFonts w:cs="Times New Roman"/>
          <w:color w:val="000000" w:themeColor="text1"/>
          <w:szCs w:val="24"/>
        </w:rPr>
        <w:t>;</w:t>
      </w:r>
    </w:p>
    <w:p w14:paraId="4B754676" w14:textId="77777777" w:rsidR="005D0497" w:rsidRPr="003E09AD" w:rsidRDefault="005D0497" w:rsidP="005D0497">
      <w:pPr>
        <w:rPr>
          <w:rFonts w:cs="Times New Roman"/>
          <w:color w:val="000000" w:themeColor="text1"/>
          <w:szCs w:val="24"/>
        </w:rPr>
      </w:pPr>
      <w:r w:rsidRPr="003E09AD">
        <w:rPr>
          <w:rFonts w:cs="Times New Roman"/>
          <w:color w:val="000000" w:themeColor="text1"/>
          <w:szCs w:val="24"/>
          <w:lang w:val="en-US"/>
        </w:rPr>
        <w:t>i</w:t>
      </w:r>
      <w:r w:rsidRPr="003E09AD">
        <w:rPr>
          <w:rFonts w:cs="Times New Roman"/>
          <w:color w:val="000000" w:themeColor="text1"/>
          <w:szCs w:val="24"/>
          <w:vertAlign w:val="subscript"/>
        </w:rPr>
        <w:t>ц ш сумм 3</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пред</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1</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2</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3</w:t>
      </w:r>
      <w:r w:rsidRPr="003E09AD">
        <w:rPr>
          <w:rFonts w:cs="Times New Roman"/>
          <w:color w:val="000000" w:themeColor="text1"/>
          <w:szCs w:val="24"/>
        </w:rPr>
        <w:t>;</w:t>
      </w:r>
    </w:p>
    <w:p w14:paraId="6D1D077D" w14:textId="77777777" w:rsidR="005D0497" w:rsidRPr="003E09AD" w:rsidRDefault="005D0497" w:rsidP="005D0497">
      <w:pPr>
        <w:rPr>
          <w:rFonts w:cs="Times New Roman"/>
          <w:color w:val="000000" w:themeColor="text1"/>
          <w:szCs w:val="24"/>
        </w:rPr>
      </w:pPr>
      <w:r w:rsidRPr="003E09AD">
        <w:rPr>
          <w:rFonts w:cs="Times New Roman"/>
          <w:color w:val="000000" w:themeColor="text1"/>
          <w:szCs w:val="24"/>
          <w:lang w:val="en-US"/>
        </w:rPr>
        <w:t>i</w:t>
      </w:r>
      <w:r w:rsidRPr="003E09AD">
        <w:rPr>
          <w:rFonts w:cs="Times New Roman"/>
          <w:color w:val="000000" w:themeColor="text1"/>
          <w:szCs w:val="24"/>
          <w:vertAlign w:val="subscript"/>
        </w:rPr>
        <w:t xml:space="preserve">ц ш сумм </w:t>
      </w:r>
      <w:r w:rsidRPr="003E09AD">
        <w:rPr>
          <w:rFonts w:cs="Times New Roman"/>
          <w:color w:val="000000" w:themeColor="text1"/>
          <w:szCs w:val="24"/>
          <w:vertAlign w:val="subscript"/>
          <w:lang w:val="en-US"/>
        </w:rPr>
        <w:t>t</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пред</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1</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ц мо 2</w:t>
      </w:r>
      <w:r w:rsidRPr="003E09AD">
        <w:rPr>
          <w:rFonts w:cs="Times New Roman"/>
          <w:color w:val="000000" w:themeColor="text1"/>
          <w:szCs w:val="24"/>
        </w:rPr>
        <w:t xml:space="preserve"> × </w:t>
      </w:r>
      <w:r w:rsidRPr="003E09AD">
        <w:rPr>
          <w:rFonts w:cs="Times New Roman"/>
          <w:color w:val="000000" w:themeColor="text1"/>
          <w:szCs w:val="24"/>
          <w:lang w:val="en-US"/>
        </w:rPr>
        <w:t>i</w:t>
      </w:r>
      <w:r w:rsidRPr="003E09AD">
        <w:rPr>
          <w:rFonts w:cs="Times New Roman"/>
          <w:color w:val="000000" w:themeColor="text1"/>
          <w:szCs w:val="24"/>
          <w:vertAlign w:val="subscript"/>
        </w:rPr>
        <w:t xml:space="preserve">ц мо 3 </w:t>
      </w:r>
      <w:r w:rsidRPr="003E09AD">
        <w:rPr>
          <w:rFonts w:cs="Times New Roman"/>
          <w:color w:val="000000" w:themeColor="text1"/>
          <w:szCs w:val="24"/>
        </w:rPr>
        <w:t xml:space="preserve">× ... × </w:t>
      </w:r>
      <w:r w:rsidRPr="003E09AD">
        <w:rPr>
          <w:rFonts w:cs="Times New Roman"/>
          <w:color w:val="000000" w:themeColor="text1"/>
          <w:szCs w:val="24"/>
          <w:lang w:val="en-US"/>
        </w:rPr>
        <w:t>i</w:t>
      </w:r>
      <w:r w:rsidRPr="003E09AD">
        <w:rPr>
          <w:rFonts w:cs="Times New Roman"/>
          <w:color w:val="000000" w:themeColor="text1"/>
          <w:szCs w:val="24"/>
          <w:vertAlign w:val="subscript"/>
        </w:rPr>
        <w:t xml:space="preserve">ц мо </w:t>
      </w:r>
      <w:r w:rsidRPr="003E09AD">
        <w:rPr>
          <w:rFonts w:cs="Times New Roman"/>
          <w:color w:val="000000" w:themeColor="text1"/>
          <w:szCs w:val="24"/>
          <w:vertAlign w:val="subscript"/>
          <w:lang w:val="en-US"/>
        </w:rPr>
        <w:t>t</w:t>
      </w:r>
      <w:r w:rsidRPr="003E09AD">
        <w:rPr>
          <w:rFonts w:cs="Times New Roman"/>
          <w:color w:val="000000" w:themeColor="text1"/>
          <w:szCs w:val="24"/>
        </w:rPr>
        <w:t>;</w:t>
      </w:r>
    </w:p>
    <w:p w14:paraId="0DB53276" w14:textId="77777777" w:rsidR="005D0497" w:rsidRPr="003E09AD" w:rsidRDefault="005D0497" w:rsidP="005D0497">
      <w:pPr>
        <w:rPr>
          <w:rFonts w:cs="Times New Roman"/>
          <w:color w:val="000000" w:themeColor="text1"/>
          <w:szCs w:val="24"/>
        </w:rPr>
      </w:pPr>
    </w:p>
    <w:p w14:paraId="7B5D89A4" w14:textId="77777777" w:rsidR="005D0497" w:rsidRPr="003E09AD" w:rsidRDefault="005D0497" w:rsidP="005D0497">
      <w:pPr>
        <w:rPr>
          <w:color w:val="000000" w:themeColor="text1"/>
          <w:szCs w:val="24"/>
        </w:rPr>
      </w:pPr>
      <w:r w:rsidRPr="003E09AD">
        <w:rPr>
          <w:color w:val="000000" w:themeColor="text1"/>
          <w:szCs w:val="24"/>
        </w:rPr>
        <w:t>где:</w:t>
      </w:r>
    </w:p>
    <w:p w14:paraId="4E76624C"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ц ш пред</w:t>
      </w:r>
      <w:r w:rsidRPr="003E09AD">
        <w:rPr>
          <w:color w:val="000000" w:themeColor="text1"/>
          <w:szCs w:val="24"/>
        </w:rPr>
        <w:t xml:space="preserve"> - индекс цен производителей машин и оборудования, за период с конца 2015 года по период, ближайший к началу действия контракта, публикуемый Росстатом;</w:t>
      </w:r>
    </w:p>
    <w:p w14:paraId="2EA5D20E"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ц ш 1 (2, 3, </w:t>
      </w:r>
      <w:r w:rsidRPr="003E09AD">
        <w:rPr>
          <w:color w:val="000000" w:themeColor="text1"/>
          <w:szCs w:val="24"/>
          <w:vertAlign w:val="subscript"/>
          <w:lang w:val="en-US"/>
        </w:rPr>
        <w:t>t</w:t>
      </w:r>
      <w:r w:rsidRPr="003E09AD">
        <w:rPr>
          <w:color w:val="000000" w:themeColor="text1"/>
          <w:szCs w:val="24"/>
          <w:vertAlign w:val="subscript"/>
        </w:rPr>
        <w:t>)</w:t>
      </w:r>
      <w:r w:rsidRPr="003E09AD">
        <w:rPr>
          <w:color w:val="000000" w:themeColor="text1"/>
          <w:szCs w:val="24"/>
        </w:rPr>
        <w:t xml:space="preserve"> – значение индекса цен производителей машин и оборудования на первый (второй, третий, </w:t>
      </w:r>
      <w:r w:rsidRPr="003E09AD">
        <w:rPr>
          <w:color w:val="000000" w:themeColor="text1"/>
          <w:szCs w:val="24"/>
          <w:lang w:val="en-US"/>
        </w:rPr>
        <w:t>t</w:t>
      </w:r>
      <w:r w:rsidRPr="003E09AD">
        <w:rPr>
          <w:color w:val="000000" w:themeColor="text1"/>
          <w:szCs w:val="24"/>
        </w:rPr>
        <w:t>-ый) год действия контракта, принимаемое в соответствии с данными о величинах индексов цен производителей машин и оборудования, публикуемых Минэкономразвития России в прогнозе социально-экономического развития Российской Федерации.</w:t>
      </w:r>
    </w:p>
    <w:p w14:paraId="6019D50A" w14:textId="7283C4F4" w:rsidR="005D0497" w:rsidRPr="003735C2" w:rsidRDefault="003735C2" w:rsidP="003735C2">
      <w:pPr>
        <w:pStyle w:val="1ff2"/>
      </w:pPr>
      <w:r w:rsidRPr="003735C2">
        <w:t xml:space="preserve">Таблица </w:t>
      </w:r>
      <w:r w:rsidR="00465B38">
        <w:fldChar w:fldCharType="begin"/>
      </w:r>
      <w:r w:rsidR="00465B38">
        <w:instrText xml:space="preserve"> SEQ Таблица \* ARABIC </w:instrText>
      </w:r>
      <w:r w:rsidR="00465B38">
        <w:fldChar w:fldCharType="separate"/>
      </w:r>
      <w:r w:rsidR="00D16273">
        <w:rPr>
          <w:noProof/>
        </w:rPr>
        <w:t>55</w:t>
      </w:r>
      <w:r w:rsidR="00465B38">
        <w:rPr>
          <w:noProof/>
        </w:rPr>
        <w:fldChar w:fldCharType="end"/>
      </w:r>
      <w:r w:rsidRPr="003735C2">
        <w:t xml:space="preserve"> -</w:t>
      </w:r>
      <w:r w:rsidR="005D0497" w:rsidRPr="003735C2">
        <w:t xml:space="preserve"> Базовые удельные расходы на шины, руб./км</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1701"/>
        <w:gridCol w:w="6521"/>
        <w:gridCol w:w="1418"/>
      </w:tblGrid>
      <w:tr w:rsidR="005D0497" w:rsidRPr="003E09AD" w14:paraId="6DFB775B" w14:textId="77777777" w:rsidTr="005D0497">
        <w:trPr>
          <w:trHeight w:val="20"/>
        </w:trPr>
        <w:tc>
          <w:tcPr>
            <w:tcW w:w="1701" w:type="dxa"/>
          </w:tcPr>
          <w:p w14:paraId="5A0EBA3F"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Класс транспортного средства</w:t>
            </w:r>
          </w:p>
        </w:tc>
        <w:tc>
          <w:tcPr>
            <w:tcW w:w="6521" w:type="dxa"/>
          </w:tcPr>
          <w:p w14:paraId="020BE605"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Подкласс транспортного средства</w:t>
            </w:r>
          </w:p>
        </w:tc>
        <w:tc>
          <w:tcPr>
            <w:tcW w:w="1418" w:type="dxa"/>
          </w:tcPr>
          <w:p w14:paraId="1D840D35"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Уш i км, руб.</w:t>
            </w:r>
          </w:p>
        </w:tc>
      </w:tr>
      <w:tr w:rsidR="005D0497" w:rsidRPr="003E09AD" w14:paraId="2F6D22AE" w14:textId="77777777" w:rsidTr="005D0497">
        <w:trPr>
          <w:trHeight w:val="20"/>
        </w:trPr>
        <w:tc>
          <w:tcPr>
            <w:tcW w:w="9640" w:type="dxa"/>
            <w:gridSpan w:val="3"/>
          </w:tcPr>
          <w:p w14:paraId="631ECB61"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Автобусы</w:t>
            </w:r>
          </w:p>
        </w:tc>
      </w:tr>
      <w:tr w:rsidR="005D0497" w:rsidRPr="003E09AD" w14:paraId="22A9E7FB" w14:textId="77777777" w:rsidTr="005D0497">
        <w:trPr>
          <w:trHeight w:val="20"/>
        </w:trPr>
        <w:tc>
          <w:tcPr>
            <w:tcW w:w="1701" w:type="dxa"/>
          </w:tcPr>
          <w:p w14:paraId="08D829E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малый</w:t>
            </w:r>
          </w:p>
        </w:tc>
        <w:tc>
          <w:tcPr>
            <w:tcW w:w="6521" w:type="dxa"/>
          </w:tcPr>
          <w:p w14:paraId="67CC61B3"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1418" w:type="dxa"/>
            <w:vAlign w:val="bottom"/>
          </w:tcPr>
          <w:p w14:paraId="26CD079D" w14:textId="77777777" w:rsidR="005D0497" w:rsidRPr="003E09AD" w:rsidRDefault="005D0497" w:rsidP="005D0497">
            <w:pPr>
              <w:ind w:firstLine="540"/>
              <w:jc w:val="center"/>
              <w:rPr>
                <w:color w:val="000000" w:themeColor="text1"/>
                <w:szCs w:val="24"/>
              </w:rPr>
            </w:pPr>
            <w:r w:rsidRPr="003E09AD">
              <w:rPr>
                <w:color w:val="000000" w:themeColor="text1"/>
                <w:szCs w:val="24"/>
              </w:rPr>
              <w:t>0,14</w:t>
            </w:r>
          </w:p>
        </w:tc>
      </w:tr>
      <w:tr w:rsidR="005D0497" w:rsidRPr="003E09AD" w14:paraId="5E4C2154" w14:textId="77777777" w:rsidTr="005D0497">
        <w:trPr>
          <w:trHeight w:val="20"/>
        </w:trPr>
        <w:tc>
          <w:tcPr>
            <w:tcW w:w="1701" w:type="dxa"/>
            <w:vMerge w:val="restart"/>
          </w:tcPr>
          <w:p w14:paraId="6B3548C5"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малый</w:t>
            </w:r>
          </w:p>
        </w:tc>
        <w:tc>
          <w:tcPr>
            <w:tcW w:w="6521" w:type="dxa"/>
          </w:tcPr>
          <w:p w14:paraId="76359D6E"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полной вместимостью до 15 мест</w:t>
            </w:r>
          </w:p>
        </w:tc>
        <w:tc>
          <w:tcPr>
            <w:tcW w:w="1418" w:type="dxa"/>
            <w:vAlign w:val="bottom"/>
          </w:tcPr>
          <w:p w14:paraId="01E58C83" w14:textId="77777777" w:rsidR="005D0497" w:rsidRPr="003E09AD" w:rsidRDefault="005D0497" w:rsidP="005D0497">
            <w:pPr>
              <w:ind w:firstLine="540"/>
              <w:jc w:val="center"/>
              <w:rPr>
                <w:color w:val="000000" w:themeColor="text1"/>
                <w:szCs w:val="24"/>
              </w:rPr>
            </w:pPr>
            <w:r w:rsidRPr="003E09AD">
              <w:rPr>
                <w:color w:val="000000" w:themeColor="text1"/>
                <w:szCs w:val="24"/>
              </w:rPr>
              <w:t>0,18</w:t>
            </w:r>
          </w:p>
        </w:tc>
      </w:tr>
      <w:tr w:rsidR="005D0497" w:rsidRPr="003E09AD" w14:paraId="55668585" w14:textId="77777777" w:rsidTr="005D0497">
        <w:trPr>
          <w:trHeight w:val="20"/>
        </w:trPr>
        <w:tc>
          <w:tcPr>
            <w:tcW w:w="1701" w:type="dxa"/>
            <w:vMerge/>
          </w:tcPr>
          <w:p w14:paraId="29A78603"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6521" w:type="dxa"/>
          </w:tcPr>
          <w:p w14:paraId="1ACCDA30"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полной вместимостью свыше 15 до 25 мест</w:t>
            </w:r>
          </w:p>
        </w:tc>
        <w:tc>
          <w:tcPr>
            <w:tcW w:w="1418" w:type="dxa"/>
            <w:vAlign w:val="bottom"/>
          </w:tcPr>
          <w:p w14:paraId="3FDB26A6" w14:textId="77777777" w:rsidR="005D0497" w:rsidRPr="003E09AD" w:rsidRDefault="005D0497" w:rsidP="005D0497">
            <w:pPr>
              <w:ind w:firstLine="540"/>
              <w:jc w:val="center"/>
              <w:rPr>
                <w:color w:val="000000" w:themeColor="text1"/>
                <w:szCs w:val="24"/>
              </w:rPr>
            </w:pPr>
            <w:r w:rsidRPr="003E09AD">
              <w:rPr>
                <w:color w:val="000000" w:themeColor="text1"/>
                <w:szCs w:val="24"/>
              </w:rPr>
              <w:t>0,18</w:t>
            </w:r>
          </w:p>
        </w:tc>
      </w:tr>
      <w:tr w:rsidR="005D0497" w:rsidRPr="003E09AD" w14:paraId="40F2E5FE" w14:textId="77777777" w:rsidTr="005D0497">
        <w:trPr>
          <w:trHeight w:val="20"/>
        </w:trPr>
        <w:tc>
          <w:tcPr>
            <w:tcW w:w="1701" w:type="dxa"/>
            <w:vMerge/>
          </w:tcPr>
          <w:p w14:paraId="591D29A3"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6521" w:type="dxa"/>
          </w:tcPr>
          <w:p w14:paraId="4ED348C0"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полной вместимостью свыше 25 мест</w:t>
            </w:r>
          </w:p>
        </w:tc>
        <w:tc>
          <w:tcPr>
            <w:tcW w:w="1418" w:type="dxa"/>
            <w:vAlign w:val="bottom"/>
          </w:tcPr>
          <w:p w14:paraId="1A9AD53B" w14:textId="77777777" w:rsidR="005D0497" w:rsidRPr="003E09AD" w:rsidRDefault="005D0497" w:rsidP="005D0497">
            <w:pPr>
              <w:ind w:firstLine="540"/>
              <w:jc w:val="center"/>
              <w:rPr>
                <w:color w:val="000000" w:themeColor="text1"/>
                <w:szCs w:val="24"/>
              </w:rPr>
            </w:pPr>
            <w:r w:rsidRPr="003E09AD">
              <w:rPr>
                <w:color w:val="000000" w:themeColor="text1"/>
                <w:szCs w:val="24"/>
              </w:rPr>
              <w:t>0,27</w:t>
            </w:r>
          </w:p>
        </w:tc>
      </w:tr>
      <w:tr w:rsidR="005D0497" w:rsidRPr="003E09AD" w14:paraId="218F30C6" w14:textId="77777777" w:rsidTr="005D0497">
        <w:trPr>
          <w:trHeight w:val="20"/>
        </w:trPr>
        <w:tc>
          <w:tcPr>
            <w:tcW w:w="1701" w:type="dxa"/>
            <w:vMerge w:val="restart"/>
          </w:tcPr>
          <w:p w14:paraId="416E0589"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средний</w:t>
            </w:r>
          </w:p>
        </w:tc>
        <w:tc>
          <w:tcPr>
            <w:tcW w:w="6521" w:type="dxa"/>
          </w:tcPr>
          <w:p w14:paraId="34D71E7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до 60 мест</w:t>
            </w:r>
          </w:p>
        </w:tc>
        <w:tc>
          <w:tcPr>
            <w:tcW w:w="1418" w:type="dxa"/>
            <w:vAlign w:val="bottom"/>
          </w:tcPr>
          <w:p w14:paraId="3BB81F22" w14:textId="77777777" w:rsidR="005D0497" w:rsidRPr="003E09AD" w:rsidRDefault="005D0497" w:rsidP="005D0497">
            <w:pPr>
              <w:ind w:firstLine="540"/>
              <w:jc w:val="center"/>
              <w:rPr>
                <w:color w:val="000000" w:themeColor="text1"/>
                <w:szCs w:val="24"/>
              </w:rPr>
            </w:pPr>
            <w:r w:rsidRPr="003E09AD">
              <w:rPr>
                <w:color w:val="000000" w:themeColor="text1"/>
                <w:szCs w:val="24"/>
              </w:rPr>
              <w:t>0,63</w:t>
            </w:r>
          </w:p>
        </w:tc>
      </w:tr>
      <w:tr w:rsidR="005D0497" w:rsidRPr="003E09AD" w14:paraId="7433CFEE" w14:textId="77777777" w:rsidTr="005D0497">
        <w:trPr>
          <w:trHeight w:val="20"/>
        </w:trPr>
        <w:tc>
          <w:tcPr>
            <w:tcW w:w="1701" w:type="dxa"/>
            <w:vMerge/>
          </w:tcPr>
          <w:p w14:paraId="0D4ED21B"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6521" w:type="dxa"/>
          </w:tcPr>
          <w:p w14:paraId="23DF15C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свыше 60 мест</w:t>
            </w:r>
          </w:p>
        </w:tc>
        <w:tc>
          <w:tcPr>
            <w:tcW w:w="1418" w:type="dxa"/>
            <w:vAlign w:val="bottom"/>
          </w:tcPr>
          <w:p w14:paraId="40541198" w14:textId="77777777" w:rsidR="005D0497" w:rsidRPr="003E09AD" w:rsidRDefault="005D0497" w:rsidP="005D0497">
            <w:pPr>
              <w:ind w:firstLine="540"/>
              <w:jc w:val="center"/>
              <w:rPr>
                <w:color w:val="000000" w:themeColor="text1"/>
                <w:szCs w:val="24"/>
              </w:rPr>
            </w:pPr>
            <w:r w:rsidRPr="003E09AD">
              <w:rPr>
                <w:color w:val="000000" w:themeColor="text1"/>
                <w:szCs w:val="24"/>
              </w:rPr>
              <w:t>0,63</w:t>
            </w:r>
          </w:p>
        </w:tc>
      </w:tr>
      <w:tr w:rsidR="005D0497" w:rsidRPr="003E09AD" w14:paraId="1BE31B11" w14:textId="77777777" w:rsidTr="005D0497">
        <w:trPr>
          <w:trHeight w:val="20"/>
        </w:trPr>
        <w:tc>
          <w:tcPr>
            <w:tcW w:w="1701" w:type="dxa"/>
            <w:vMerge w:val="restart"/>
          </w:tcPr>
          <w:p w14:paraId="02BCC3E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lastRenderedPageBreak/>
              <w:t>большой</w:t>
            </w:r>
          </w:p>
        </w:tc>
        <w:tc>
          <w:tcPr>
            <w:tcW w:w="6521" w:type="dxa"/>
          </w:tcPr>
          <w:p w14:paraId="1EB3C0FF"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до 125 мест</w:t>
            </w:r>
          </w:p>
        </w:tc>
        <w:tc>
          <w:tcPr>
            <w:tcW w:w="1418" w:type="dxa"/>
            <w:vAlign w:val="bottom"/>
          </w:tcPr>
          <w:p w14:paraId="70FFAED5" w14:textId="77777777" w:rsidR="005D0497" w:rsidRPr="003E09AD" w:rsidRDefault="005D0497" w:rsidP="005D0497">
            <w:pPr>
              <w:ind w:firstLine="540"/>
              <w:jc w:val="center"/>
              <w:rPr>
                <w:color w:val="000000" w:themeColor="text1"/>
                <w:szCs w:val="24"/>
              </w:rPr>
            </w:pPr>
            <w:r w:rsidRPr="003E09AD">
              <w:rPr>
                <w:color w:val="000000" w:themeColor="text1"/>
                <w:szCs w:val="24"/>
              </w:rPr>
              <w:t>0,72</w:t>
            </w:r>
          </w:p>
        </w:tc>
      </w:tr>
      <w:tr w:rsidR="005D0497" w:rsidRPr="003E09AD" w14:paraId="7BC23AFA" w14:textId="77777777" w:rsidTr="005D0497">
        <w:trPr>
          <w:trHeight w:val="20"/>
        </w:trPr>
        <w:tc>
          <w:tcPr>
            <w:tcW w:w="1701" w:type="dxa"/>
            <w:vMerge/>
          </w:tcPr>
          <w:p w14:paraId="72920E0D"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6521" w:type="dxa"/>
          </w:tcPr>
          <w:p w14:paraId="6831EF5F"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свыше 125 мест</w:t>
            </w:r>
          </w:p>
        </w:tc>
        <w:tc>
          <w:tcPr>
            <w:tcW w:w="1418" w:type="dxa"/>
            <w:vAlign w:val="bottom"/>
          </w:tcPr>
          <w:p w14:paraId="5EB90A05" w14:textId="77777777" w:rsidR="005D0497" w:rsidRPr="003E09AD" w:rsidRDefault="005D0497" w:rsidP="005D0497">
            <w:pPr>
              <w:ind w:firstLine="540"/>
              <w:jc w:val="center"/>
              <w:rPr>
                <w:color w:val="000000" w:themeColor="text1"/>
                <w:szCs w:val="24"/>
              </w:rPr>
            </w:pPr>
            <w:r w:rsidRPr="003E09AD">
              <w:rPr>
                <w:color w:val="000000" w:themeColor="text1"/>
                <w:szCs w:val="24"/>
              </w:rPr>
              <w:t>0,90</w:t>
            </w:r>
          </w:p>
        </w:tc>
      </w:tr>
      <w:tr w:rsidR="005D0497" w:rsidRPr="003E09AD" w14:paraId="0B86726D" w14:textId="77777777" w:rsidTr="005D0497">
        <w:trPr>
          <w:trHeight w:val="20"/>
        </w:trPr>
        <w:tc>
          <w:tcPr>
            <w:tcW w:w="1701" w:type="dxa"/>
          </w:tcPr>
          <w:p w14:paraId="655D8ED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большой</w:t>
            </w:r>
          </w:p>
        </w:tc>
        <w:tc>
          <w:tcPr>
            <w:tcW w:w="6521" w:type="dxa"/>
          </w:tcPr>
          <w:p w14:paraId="513EB2D7"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1418" w:type="dxa"/>
            <w:vAlign w:val="bottom"/>
          </w:tcPr>
          <w:p w14:paraId="6D5FB3ED" w14:textId="77777777" w:rsidR="005D0497" w:rsidRPr="003E09AD" w:rsidRDefault="005D0497" w:rsidP="005D0497">
            <w:pPr>
              <w:ind w:firstLine="540"/>
              <w:jc w:val="center"/>
              <w:rPr>
                <w:color w:val="000000" w:themeColor="text1"/>
                <w:szCs w:val="24"/>
              </w:rPr>
            </w:pPr>
            <w:r w:rsidRPr="003E09AD">
              <w:rPr>
                <w:color w:val="000000" w:themeColor="text1"/>
                <w:szCs w:val="24"/>
              </w:rPr>
              <w:t>0,90</w:t>
            </w:r>
          </w:p>
        </w:tc>
      </w:tr>
      <w:tr w:rsidR="005D0497" w:rsidRPr="003E09AD" w14:paraId="23745181" w14:textId="77777777" w:rsidTr="005D0497">
        <w:trPr>
          <w:trHeight w:val="20"/>
        </w:trPr>
        <w:tc>
          <w:tcPr>
            <w:tcW w:w="9640" w:type="dxa"/>
            <w:gridSpan w:val="3"/>
          </w:tcPr>
          <w:p w14:paraId="3FE085A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Троллейбусы</w:t>
            </w:r>
          </w:p>
        </w:tc>
      </w:tr>
      <w:tr w:rsidR="005D0497" w:rsidRPr="003E09AD" w14:paraId="01A34265" w14:textId="77777777" w:rsidTr="005D0497">
        <w:trPr>
          <w:trHeight w:val="20"/>
        </w:trPr>
        <w:tc>
          <w:tcPr>
            <w:tcW w:w="1701" w:type="dxa"/>
          </w:tcPr>
          <w:p w14:paraId="406782A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большой</w:t>
            </w:r>
          </w:p>
        </w:tc>
        <w:tc>
          <w:tcPr>
            <w:tcW w:w="6521" w:type="dxa"/>
          </w:tcPr>
          <w:p w14:paraId="5E0D0541"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1418" w:type="dxa"/>
            <w:vAlign w:val="bottom"/>
          </w:tcPr>
          <w:p w14:paraId="348F89B9" w14:textId="77777777" w:rsidR="005D0497" w:rsidRPr="003E09AD" w:rsidRDefault="005D0497" w:rsidP="005D0497">
            <w:pPr>
              <w:ind w:firstLine="540"/>
              <w:jc w:val="center"/>
              <w:rPr>
                <w:color w:val="000000" w:themeColor="text1"/>
                <w:szCs w:val="24"/>
              </w:rPr>
            </w:pPr>
            <w:r w:rsidRPr="003E09AD">
              <w:rPr>
                <w:color w:val="000000" w:themeColor="text1"/>
                <w:szCs w:val="24"/>
              </w:rPr>
              <w:t>0,72</w:t>
            </w:r>
          </w:p>
        </w:tc>
      </w:tr>
      <w:tr w:rsidR="005D0497" w:rsidRPr="003E09AD" w14:paraId="5CC38EF0" w14:textId="77777777" w:rsidTr="005D0497">
        <w:trPr>
          <w:trHeight w:val="20"/>
        </w:trPr>
        <w:tc>
          <w:tcPr>
            <w:tcW w:w="1701" w:type="dxa"/>
          </w:tcPr>
          <w:p w14:paraId="6F36DB67"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большой</w:t>
            </w:r>
          </w:p>
        </w:tc>
        <w:tc>
          <w:tcPr>
            <w:tcW w:w="6521" w:type="dxa"/>
          </w:tcPr>
          <w:p w14:paraId="268BFFE6"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1418" w:type="dxa"/>
            <w:vAlign w:val="bottom"/>
          </w:tcPr>
          <w:p w14:paraId="63E4D4C6" w14:textId="77777777" w:rsidR="005D0497" w:rsidRPr="003E09AD" w:rsidRDefault="005D0497" w:rsidP="005D0497">
            <w:pPr>
              <w:ind w:firstLine="540"/>
              <w:jc w:val="center"/>
              <w:rPr>
                <w:color w:val="000000" w:themeColor="text1"/>
                <w:szCs w:val="24"/>
              </w:rPr>
            </w:pPr>
            <w:r w:rsidRPr="003E09AD">
              <w:rPr>
                <w:color w:val="000000" w:themeColor="text1"/>
                <w:szCs w:val="24"/>
              </w:rPr>
              <w:t>0,90</w:t>
            </w:r>
          </w:p>
        </w:tc>
      </w:tr>
    </w:tbl>
    <w:p w14:paraId="549363DF" w14:textId="77777777" w:rsidR="00C851A7" w:rsidRDefault="00C851A7" w:rsidP="005D0497">
      <w:pPr>
        <w:widowControl w:val="0"/>
        <w:autoSpaceDE w:val="0"/>
        <w:autoSpaceDN w:val="0"/>
        <w:adjustRightInd w:val="0"/>
        <w:ind w:firstLine="540"/>
        <w:rPr>
          <w:color w:val="000000" w:themeColor="text1"/>
          <w:szCs w:val="24"/>
        </w:rPr>
      </w:pPr>
    </w:p>
    <w:p w14:paraId="554F735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22. Расходы на техническое обслуживание и ремонт в расчете на 1 км пробега Р</w:t>
      </w:r>
      <w:r w:rsidRPr="003E09AD">
        <w:rPr>
          <w:color w:val="000000" w:themeColor="text1"/>
          <w:szCs w:val="24"/>
          <w:vertAlign w:val="subscript"/>
        </w:rPr>
        <w:t xml:space="preserve">ТОиР </w:t>
      </w:r>
      <w:r w:rsidRPr="003E09AD">
        <w:rPr>
          <w:color w:val="000000" w:themeColor="text1"/>
          <w:szCs w:val="24"/>
          <w:vertAlign w:val="subscript"/>
          <w:lang w:val="en-US"/>
        </w:rPr>
        <w:t>i</w:t>
      </w:r>
      <w:r w:rsidRPr="003E09AD">
        <w:rPr>
          <w:color w:val="000000" w:themeColor="text1"/>
          <w:szCs w:val="24"/>
          <w:vertAlign w:val="subscript"/>
        </w:rPr>
        <w:t xml:space="preserve"> км</w:t>
      </w:r>
      <w:r w:rsidRPr="003E09AD">
        <w:rPr>
          <w:color w:val="000000" w:themeColor="text1"/>
          <w:szCs w:val="24"/>
        </w:rPr>
        <w:t xml:space="preserve"> определяют как сумму расходов на оплату труда ремонтных рабочих, а также отчислений на социальные нужды от величины оплаты труда ФОТ </w:t>
      </w:r>
      <w:r w:rsidRPr="003E09AD">
        <w:rPr>
          <w:color w:val="000000" w:themeColor="text1"/>
          <w:szCs w:val="24"/>
          <w:vertAlign w:val="subscript"/>
        </w:rPr>
        <w:t>рр</w:t>
      </w:r>
      <w:r w:rsidRPr="003E09AD">
        <w:rPr>
          <w:color w:val="000000" w:themeColor="text1"/>
          <w:szCs w:val="24"/>
          <w:vertAlign w:val="subscript"/>
          <w:lang w:val="en-US"/>
        </w:rPr>
        <w:t>i</w:t>
      </w:r>
      <w:r w:rsidRPr="003E09AD">
        <w:rPr>
          <w:color w:val="000000" w:themeColor="text1"/>
          <w:szCs w:val="24"/>
          <w:vertAlign w:val="subscript"/>
        </w:rPr>
        <w:t xml:space="preserve"> км</w:t>
      </w:r>
      <w:r w:rsidRPr="003E09AD">
        <w:rPr>
          <w:color w:val="000000" w:themeColor="text1"/>
          <w:szCs w:val="24"/>
        </w:rPr>
        <w:t xml:space="preserve">, и расходов на запасные части и материалы </w:t>
      </w:r>
      <w:r w:rsidRPr="003E09AD">
        <w:rPr>
          <w:noProof/>
          <w:color w:val="000000" w:themeColor="text1"/>
          <w:position w:val="-12"/>
          <w:szCs w:val="24"/>
          <w:lang w:eastAsia="ru-RU"/>
        </w:rPr>
        <w:drawing>
          <wp:inline distT="0" distB="0" distL="0" distR="0" wp14:anchorId="5C6B2381" wp14:editId="153DEA5A">
            <wp:extent cx="350520" cy="220980"/>
            <wp:effectExtent l="0" t="0" r="0" b="7620"/>
            <wp:docPr id="560"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350520" cy="220980"/>
                    </a:xfrm>
                    <a:prstGeom prst="rect">
                      <a:avLst/>
                    </a:prstGeom>
                    <a:noFill/>
                    <a:ln>
                      <a:noFill/>
                    </a:ln>
                  </pic:spPr>
                </pic:pic>
              </a:graphicData>
            </a:graphic>
          </wp:inline>
        </w:drawing>
      </w:r>
      <w:r w:rsidRPr="003E09AD">
        <w:rPr>
          <w:color w:val="000000" w:themeColor="text1"/>
          <w:szCs w:val="24"/>
        </w:rPr>
        <w:t>, за исключением смазочных и других эксплуатационных материалов на автомобильном транспорте.</w:t>
      </w:r>
    </w:p>
    <w:p w14:paraId="6407B40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Величина расходов на техническое обслуживание и ремонт транспортных средств рассчитывается в соответствии с нижеприведенным алгоритмом независимо от способа организации технического обслуживания и ремонта, принятого у перевозчиков (проведение воздействий собственными силами или аутсорсное).</w:t>
      </w:r>
    </w:p>
    <w:p w14:paraId="1691727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23. Величину расходов на оплату труда ремонтных рабочих, а также отчислений на социальные нужды (в расчете на 1 км) рассчитывают по формуле:</w:t>
      </w:r>
    </w:p>
    <w:p w14:paraId="64E017FD" w14:textId="77777777" w:rsidR="005D0497" w:rsidRPr="003E09AD" w:rsidRDefault="005D0497" w:rsidP="005D0497">
      <w:pPr>
        <w:widowControl w:val="0"/>
        <w:autoSpaceDE w:val="0"/>
        <w:autoSpaceDN w:val="0"/>
        <w:adjustRightInd w:val="0"/>
        <w:ind w:firstLine="540"/>
        <w:rPr>
          <w:color w:val="000000" w:themeColor="text1"/>
          <w:szCs w:val="24"/>
        </w:rPr>
      </w:pPr>
    </w:p>
    <w:p w14:paraId="040534E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position w:val="-24"/>
          <w:szCs w:val="24"/>
        </w:rPr>
        <w:object w:dxaOrig="4720" w:dyaOrig="960" w14:anchorId="0013BB9A">
          <v:shape id="_x0000_i1033" type="#_x0000_t75" style="width:3in;height:43.2pt" o:ole="">
            <v:imagedata r:id="rId410" o:title=""/>
          </v:shape>
          <o:OLEObject Type="Embed" ProgID="Equation.3" ShapeID="_x0000_i1033" DrawAspect="Content" ObjectID="_1581837151" r:id="rId411"/>
        </w:object>
      </w:r>
      <w:r w:rsidRPr="003E09AD">
        <w:rPr>
          <w:color w:val="000000" w:themeColor="text1"/>
          <w:szCs w:val="24"/>
        </w:rPr>
        <w:t>, руб./км пробега                                 (24)</w:t>
      </w:r>
    </w:p>
    <w:p w14:paraId="56CC5724" w14:textId="77777777" w:rsidR="005D0497" w:rsidRPr="003E09AD" w:rsidRDefault="005D0497" w:rsidP="005D0497">
      <w:pPr>
        <w:widowControl w:val="0"/>
        <w:autoSpaceDE w:val="0"/>
        <w:autoSpaceDN w:val="0"/>
        <w:adjustRightInd w:val="0"/>
        <w:rPr>
          <w:color w:val="000000" w:themeColor="text1"/>
          <w:szCs w:val="24"/>
        </w:rPr>
      </w:pPr>
    </w:p>
    <w:p w14:paraId="7837E14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12C9915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4"/>
          <w:szCs w:val="24"/>
          <w:lang w:eastAsia="ru-RU"/>
        </w:rPr>
        <w:drawing>
          <wp:inline distT="0" distB="0" distL="0" distR="0" wp14:anchorId="0354340C" wp14:editId="505D706C">
            <wp:extent cx="441960" cy="220980"/>
            <wp:effectExtent l="0" t="0" r="0" b="7620"/>
            <wp:docPr id="561"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41960" cy="220980"/>
                    </a:xfrm>
                    <a:prstGeom prst="rect">
                      <a:avLst/>
                    </a:prstGeom>
                    <a:noFill/>
                    <a:ln>
                      <a:noFill/>
                    </a:ln>
                  </pic:spPr>
                </pic:pic>
              </a:graphicData>
            </a:graphic>
          </wp:inline>
        </w:drawing>
      </w:r>
      <w:r w:rsidRPr="003E09AD">
        <w:rPr>
          <w:color w:val="000000" w:themeColor="text1"/>
          <w:szCs w:val="24"/>
        </w:rPr>
        <w:t xml:space="preserve"> - расчётная часовая величина оплаты труда ремонтного рабочего, руб./час; значения рассчитывают аналогично соответствующему показателю для водителей и кондукторов по формулам 13 и 14;</w:t>
      </w:r>
    </w:p>
    <w:p w14:paraId="59DAAEAB" w14:textId="2433D178"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2"/>
          <w:szCs w:val="24"/>
          <w:lang w:eastAsia="ru-RU"/>
        </w:rPr>
        <w:drawing>
          <wp:inline distT="0" distB="0" distL="0" distR="0" wp14:anchorId="2BAEC4B1" wp14:editId="6ABC8288">
            <wp:extent cx="220980" cy="220980"/>
            <wp:effectExtent l="0" t="0" r="7620" b="7620"/>
            <wp:docPr id="562"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20980" cy="220980"/>
                    </a:xfrm>
                    <a:prstGeom prst="rect">
                      <a:avLst/>
                    </a:prstGeom>
                    <a:noFill/>
                    <a:ln>
                      <a:noFill/>
                    </a:ln>
                  </pic:spPr>
                </pic:pic>
              </a:graphicData>
            </a:graphic>
          </wp:inline>
        </w:drawing>
      </w:r>
      <w:r w:rsidRPr="003E09AD">
        <w:rPr>
          <w:color w:val="000000" w:themeColor="text1"/>
          <w:szCs w:val="24"/>
        </w:rPr>
        <w:t xml:space="preserve"> - величина базовой удельной трудоемкости технического обслуживания, час./1000 км </w:t>
      </w:r>
      <w:r w:rsidRPr="003E09AD">
        <w:rPr>
          <w:color w:val="000000" w:themeColor="text1"/>
          <w:szCs w:val="24"/>
        </w:rPr>
        <w:lastRenderedPageBreak/>
        <w:t xml:space="preserve">пробега; значения принимают в соответствии с таблицей </w:t>
      </w:r>
      <w:r w:rsidR="003735C2">
        <w:rPr>
          <w:color w:val="000000" w:themeColor="text1"/>
          <w:szCs w:val="24"/>
        </w:rPr>
        <w:t>5</w:t>
      </w:r>
      <w:r w:rsidR="00D16273">
        <w:rPr>
          <w:color w:val="000000" w:themeColor="text1"/>
          <w:szCs w:val="24"/>
        </w:rPr>
        <w:t>6</w:t>
      </w:r>
      <w:r w:rsidRPr="003E09AD">
        <w:rPr>
          <w:color w:val="000000" w:themeColor="text1"/>
          <w:szCs w:val="24"/>
        </w:rPr>
        <w:t>;</w:t>
      </w:r>
    </w:p>
    <w:p w14:paraId="356BC910" w14:textId="568AD615"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4"/>
          <w:szCs w:val="24"/>
          <w:lang w:eastAsia="ru-RU"/>
        </w:rPr>
        <w:drawing>
          <wp:inline distT="0" distB="0" distL="0" distR="0" wp14:anchorId="5CE87924" wp14:editId="5D7C3CD5">
            <wp:extent cx="220980" cy="220980"/>
            <wp:effectExtent l="0" t="0" r="7620" b="7620"/>
            <wp:docPr id="563"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20980" cy="220980"/>
                    </a:xfrm>
                    <a:prstGeom prst="rect">
                      <a:avLst/>
                    </a:prstGeom>
                    <a:noFill/>
                    <a:ln>
                      <a:noFill/>
                    </a:ln>
                  </pic:spPr>
                </pic:pic>
              </a:graphicData>
            </a:graphic>
          </wp:inline>
        </w:drawing>
      </w:r>
      <w:r w:rsidRPr="003E09AD">
        <w:rPr>
          <w:color w:val="000000" w:themeColor="text1"/>
          <w:szCs w:val="24"/>
        </w:rPr>
        <w:t xml:space="preserve"> - величина базовой удельной трудоемкости текущего ремонта, час./1000 км пробега; значения принимают в соответствии с таблицей </w:t>
      </w:r>
      <w:r w:rsidR="00D16273">
        <w:rPr>
          <w:color w:val="000000" w:themeColor="text1"/>
          <w:szCs w:val="24"/>
        </w:rPr>
        <w:t>57</w:t>
      </w:r>
      <w:r w:rsidRPr="003E09AD">
        <w:rPr>
          <w:color w:val="000000" w:themeColor="text1"/>
          <w:szCs w:val="24"/>
        </w:rPr>
        <w:t>;</w:t>
      </w:r>
    </w:p>
    <w:p w14:paraId="030D36B8" w14:textId="17F3D33E"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2"/>
          <w:szCs w:val="24"/>
          <w:lang w:eastAsia="ru-RU"/>
        </w:rPr>
        <w:drawing>
          <wp:inline distT="0" distB="0" distL="0" distR="0" wp14:anchorId="0236A0A8" wp14:editId="04BE0861">
            <wp:extent cx="274320" cy="220980"/>
            <wp:effectExtent l="0" t="0" r="0" b="7620"/>
            <wp:docPr id="564"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74320" cy="220980"/>
                    </a:xfrm>
                    <a:prstGeom prst="rect">
                      <a:avLst/>
                    </a:prstGeom>
                    <a:noFill/>
                    <a:ln>
                      <a:noFill/>
                    </a:ln>
                  </pic:spPr>
                </pic:pic>
              </a:graphicData>
            </a:graphic>
          </wp:inline>
        </w:drawing>
      </w:r>
      <w:r w:rsidRPr="003E09AD">
        <w:rPr>
          <w:color w:val="000000" w:themeColor="text1"/>
          <w:szCs w:val="24"/>
        </w:rPr>
        <w:t xml:space="preserve"> - коэффициент корректирования нормативов трудоёмкости технического обслуживания в зависимости от природно-климатических условий; значения принимают в соответствии с таблицей </w:t>
      </w:r>
      <w:r w:rsidR="00D16273">
        <w:rPr>
          <w:color w:val="000000" w:themeColor="text1"/>
          <w:szCs w:val="24"/>
        </w:rPr>
        <w:t>58</w:t>
      </w:r>
      <w:r w:rsidRPr="003E09AD">
        <w:rPr>
          <w:color w:val="000000" w:themeColor="text1"/>
          <w:szCs w:val="24"/>
        </w:rPr>
        <w:t>;</w:t>
      </w:r>
    </w:p>
    <w:p w14:paraId="2CF8E465" w14:textId="6D0AF6C5"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2"/>
          <w:szCs w:val="24"/>
          <w:lang w:eastAsia="ru-RU"/>
        </w:rPr>
        <w:drawing>
          <wp:inline distT="0" distB="0" distL="0" distR="0" wp14:anchorId="09541F53" wp14:editId="7B427274">
            <wp:extent cx="160020" cy="220980"/>
            <wp:effectExtent l="0" t="0" r="0" b="7620"/>
            <wp:docPr id="565"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60020" cy="220980"/>
                    </a:xfrm>
                    <a:prstGeom prst="rect">
                      <a:avLst/>
                    </a:prstGeom>
                    <a:noFill/>
                    <a:ln>
                      <a:noFill/>
                    </a:ln>
                  </pic:spPr>
                </pic:pic>
              </a:graphicData>
            </a:graphic>
          </wp:inline>
        </w:drawing>
      </w:r>
      <w:r w:rsidRPr="003E09AD">
        <w:rPr>
          <w:color w:val="000000" w:themeColor="text1"/>
          <w:szCs w:val="24"/>
        </w:rPr>
        <w:t xml:space="preserve"> - коэффициент корректирования нормативов трудоемкости текущего ремонта в зависимости от природно-климатических условий; значения принимают в соответствии с таблицей </w:t>
      </w:r>
      <w:r w:rsidR="00D16273">
        <w:rPr>
          <w:color w:val="000000" w:themeColor="text1"/>
          <w:szCs w:val="24"/>
        </w:rPr>
        <w:t>58</w:t>
      </w:r>
      <w:r w:rsidRPr="003E09AD">
        <w:rPr>
          <w:color w:val="000000" w:themeColor="text1"/>
          <w:szCs w:val="24"/>
        </w:rPr>
        <w:t>;</w:t>
      </w:r>
    </w:p>
    <w:p w14:paraId="635ECF55" w14:textId="77777777" w:rsidR="005D0497" w:rsidRPr="003E09AD" w:rsidRDefault="005D0497" w:rsidP="005D0497">
      <w:pPr>
        <w:widowControl w:val="0"/>
        <w:autoSpaceDE w:val="0"/>
        <w:autoSpaceDN w:val="0"/>
        <w:adjustRightInd w:val="0"/>
        <w:ind w:firstLine="540"/>
        <w:rPr>
          <w:color w:val="000000" w:themeColor="text1"/>
          <w:szCs w:val="24"/>
        </w:rPr>
      </w:pPr>
    </w:p>
    <w:p w14:paraId="4744DC26" w14:textId="4C41F195" w:rsidR="005D0497" w:rsidRPr="003735C2" w:rsidRDefault="003735C2" w:rsidP="003735C2">
      <w:pPr>
        <w:pStyle w:val="1ff2"/>
      </w:pPr>
      <w:r w:rsidRPr="003735C2">
        <w:t xml:space="preserve">Таблица </w:t>
      </w:r>
      <w:r w:rsidR="00465B38">
        <w:fldChar w:fldCharType="begin"/>
      </w:r>
      <w:r w:rsidR="00465B38">
        <w:instrText xml:space="preserve"> SEQ Таблица \* ARABIC </w:instrText>
      </w:r>
      <w:r w:rsidR="00465B38">
        <w:fldChar w:fldCharType="separate"/>
      </w:r>
      <w:r w:rsidR="00D16273">
        <w:rPr>
          <w:noProof/>
        </w:rPr>
        <w:t>56</w:t>
      </w:r>
      <w:r w:rsidR="00465B38">
        <w:rPr>
          <w:noProof/>
        </w:rPr>
        <w:fldChar w:fldCharType="end"/>
      </w:r>
      <w:r w:rsidRPr="003735C2">
        <w:t xml:space="preserve"> </w:t>
      </w:r>
      <w:r w:rsidR="005D0497" w:rsidRPr="003735C2">
        <w:t>- Значения базовых удельных трудоемкости технического обслуживания Ттi  и трудоемкости ремонта Tpi</w:t>
      </w:r>
    </w:p>
    <w:tbl>
      <w:tblPr>
        <w:tblW w:w="10301" w:type="dxa"/>
        <w:tblCellSpacing w:w="5" w:type="nil"/>
        <w:tblInd w:w="2" w:type="dxa"/>
        <w:tblLayout w:type="fixed"/>
        <w:tblCellMar>
          <w:left w:w="28" w:type="dxa"/>
          <w:right w:w="28" w:type="dxa"/>
        </w:tblCellMar>
        <w:tblLook w:val="0000" w:firstRow="0" w:lastRow="0" w:firstColumn="0" w:lastColumn="0" w:noHBand="0" w:noVBand="0"/>
      </w:tblPr>
      <w:tblGrid>
        <w:gridCol w:w="5271"/>
        <w:gridCol w:w="1560"/>
        <w:gridCol w:w="1842"/>
        <w:gridCol w:w="1628"/>
      </w:tblGrid>
      <w:tr w:rsidR="005D0497" w:rsidRPr="003E09AD" w14:paraId="2E34FAB1" w14:textId="77777777" w:rsidTr="005D0497">
        <w:trPr>
          <w:tblCellSpacing w:w="5" w:type="nil"/>
        </w:trPr>
        <w:tc>
          <w:tcPr>
            <w:tcW w:w="5271" w:type="dxa"/>
            <w:vMerge w:val="restart"/>
            <w:tcBorders>
              <w:top w:val="single" w:sz="4" w:space="0" w:color="auto"/>
              <w:left w:val="single" w:sz="4" w:space="0" w:color="auto"/>
              <w:bottom w:val="single" w:sz="4" w:space="0" w:color="auto"/>
              <w:right w:val="single" w:sz="4" w:space="0" w:color="auto"/>
            </w:tcBorders>
          </w:tcPr>
          <w:p w14:paraId="37BE89B4"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Класс транспортного средства</w:t>
            </w:r>
          </w:p>
        </w:tc>
        <w:tc>
          <w:tcPr>
            <w:tcW w:w="3402" w:type="dxa"/>
            <w:gridSpan w:val="2"/>
            <w:tcBorders>
              <w:top w:val="single" w:sz="4" w:space="0" w:color="auto"/>
              <w:left w:val="single" w:sz="4" w:space="0" w:color="auto"/>
              <w:bottom w:val="single" w:sz="4" w:space="0" w:color="auto"/>
              <w:right w:val="single" w:sz="4" w:space="0" w:color="auto"/>
            </w:tcBorders>
          </w:tcPr>
          <w:p w14:paraId="23B58773"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Трудоемкость технического обслуживания Ттi</w:t>
            </w:r>
          </w:p>
        </w:tc>
        <w:tc>
          <w:tcPr>
            <w:tcW w:w="1628" w:type="dxa"/>
            <w:vMerge w:val="restart"/>
            <w:tcBorders>
              <w:top w:val="single" w:sz="4" w:space="0" w:color="auto"/>
              <w:left w:val="single" w:sz="4" w:space="0" w:color="auto"/>
              <w:bottom w:val="single" w:sz="4" w:space="0" w:color="auto"/>
              <w:right w:val="single" w:sz="4" w:space="0" w:color="auto"/>
            </w:tcBorders>
          </w:tcPr>
          <w:p w14:paraId="0619FE14"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Трудоемкость ремонта Tpi</w:t>
            </w:r>
          </w:p>
        </w:tc>
      </w:tr>
      <w:tr w:rsidR="005D0497" w:rsidRPr="003E09AD" w14:paraId="34989079" w14:textId="77777777" w:rsidTr="005D0497">
        <w:trPr>
          <w:tblCellSpacing w:w="5" w:type="nil"/>
        </w:trPr>
        <w:tc>
          <w:tcPr>
            <w:tcW w:w="5271" w:type="dxa"/>
            <w:vMerge/>
            <w:tcBorders>
              <w:top w:val="single" w:sz="4" w:space="0" w:color="auto"/>
              <w:left w:val="single" w:sz="4" w:space="0" w:color="auto"/>
              <w:bottom w:val="single" w:sz="4" w:space="0" w:color="auto"/>
              <w:right w:val="single" w:sz="4" w:space="0" w:color="auto"/>
            </w:tcBorders>
          </w:tcPr>
          <w:p w14:paraId="41821F55" w14:textId="77777777" w:rsidR="005D0497" w:rsidRPr="003E09AD" w:rsidRDefault="005D0497" w:rsidP="005D0497">
            <w:pPr>
              <w:widowControl w:val="0"/>
              <w:autoSpaceDE w:val="0"/>
              <w:autoSpaceDN w:val="0"/>
              <w:adjustRightInd w:val="0"/>
              <w:ind w:firstLine="540"/>
              <w:jc w:val="center"/>
              <w:rPr>
                <w:color w:val="000000" w:themeColor="text1"/>
                <w:szCs w:val="24"/>
              </w:rPr>
            </w:pPr>
          </w:p>
        </w:tc>
        <w:tc>
          <w:tcPr>
            <w:tcW w:w="1560" w:type="dxa"/>
            <w:tcBorders>
              <w:top w:val="single" w:sz="4" w:space="0" w:color="auto"/>
              <w:left w:val="single" w:sz="4" w:space="0" w:color="auto"/>
              <w:bottom w:val="single" w:sz="4" w:space="0" w:color="auto"/>
              <w:right w:val="single" w:sz="4" w:space="0" w:color="auto"/>
            </w:tcBorders>
          </w:tcPr>
          <w:p w14:paraId="37F8E136" w14:textId="77777777" w:rsidR="005D0497" w:rsidRPr="003E09AD" w:rsidRDefault="005D0497" w:rsidP="00C851A7">
            <w:pPr>
              <w:widowControl w:val="0"/>
              <w:autoSpaceDE w:val="0"/>
              <w:autoSpaceDN w:val="0"/>
              <w:adjustRightInd w:val="0"/>
              <w:spacing w:line="240" w:lineRule="auto"/>
              <w:ind w:hanging="61"/>
              <w:jc w:val="center"/>
              <w:rPr>
                <w:color w:val="000000" w:themeColor="text1"/>
                <w:szCs w:val="24"/>
              </w:rPr>
            </w:pPr>
            <w:r w:rsidRPr="003E09AD">
              <w:rPr>
                <w:color w:val="000000" w:themeColor="text1"/>
                <w:szCs w:val="24"/>
              </w:rPr>
              <w:t>В городском сообщении</w:t>
            </w:r>
          </w:p>
        </w:tc>
        <w:tc>
          <w:tcPr>
            <w:tcW w:w="1842" w:type="dxa"/>
            <w:tcBorders>
              <w:top w:val="single" w:sz="4" w:space="0" w:color="auto"/>
              <w:left w:val="single" w:sz="4" w:space="0" w:color="auto"/>
              <w:bottom w:val="single" w:sz="4" w:space="0" w:color="auto"/>
              <w:right w:val="single" w:sz="4" w:space="0" w:color="auto"/>
            </w:tcBorders>
          </w:tcPr>
          <w:p w14:paraId="61E4AC95" w14:textId="77777777" w:rsidR="005D0497" w:rsidRPr="003E09AD" w:rsidRDefault="005D0497" w:rsidP="00C851A7">
            <w:pPr>
              <w:widowControl w:val="0"/>
              <w:autoSpaceDE w:val="0"/>
              <w:autoSpaceDN w:val="0"/>
              <w:adjustRightInd w:val="0"/>
              <w:spacing w:line="240" w:lineRule="auto"/>
              <w:ind w:hanging="61"/>
              <w:jc w:val="center"/>
              <w:rPr>
                <w:color w:val="000000" w:themeColor="text1"/>
                <w:szCs w:val="24"/>
              </w:rPr>
            </w:pPr>
            <w:r w:rsidRPr="003E09AD">
              <w:rPr>
                <w:color w:val="000000" w:themeColor="text1"/>
                <w:szCs w:val="24"/>
              </w:rPr>
              <w:t>В пригородном сообщении</w:t>
            </w:r>
          </w:p>
        </w:tc>
        <w:tc>
          <w:tcPr>
            <w:tcW w:w="1628" w:type="dxa"/>
            <w:vMerge/>
            <w:tcBorders>
              <w:top w:val="single" w:sz="4" w:space="0" w:color="auto"/>
              <w:left w:val="single" w:sz="4" w:space="0" w:color="auto"/>
              <w:bottom w:val="single" w:sz="4" w:space="0" w:color="auto"/>
              <w:right w:val="single" w:sz="4" w:space="0" w:color="auto"/>
            </w:tcBorders>
          </w:tcPr>
          <w:p w14:paraId="1CBDB369" w14:textId="77777777" w:rsidR="005D0497" w:rsidRPr="003E09AD" w:rsidRDefault="005D0497" w:rsidP="005D0497">
            <w:pPr>
              <w:widowControl w:val="0"/>
              <w:autoSpaceDE w:val="0"/>
              <w:autoSpaceDN w:val="0"/>
              <w:adjustRightInd w:val="0"/>
              <w:ind w:firstLine="540"/>
              <w:jc w:val="center"/>
              <w:rPr>
                <w:color w:val="000000" w:themeColor="text1"/>
                <w:szCs w:val="24"/>
              </w:rPr>
            </w:pPr>
          </w:p>
        </w:tc>
      </w:tr>
      <w:tr w:rsidR="005D0497" w:rsidRPr="003E09AD" w14:paraId="69A2C6FE" w14:textId="77777777" w:rsidTr="005D0497">
        <w:trPr>
          <w:tblCellSpacing w:w="5" w:type="nil"/>
        </w:trPr>
        <w:tc>
          <w:tcPr>
            <w:tcW w:w="10301" w:type="dxa"/>
            <w:gridSpan w:val="4"/>
            <w:tcBorders>
              <w:top w:val="single" w:sz="4" w:space="0" w:color="auto"/>
              <w:left w:val="single" w:sz="4" w:space="0" w:color="auto"/>
              <w:bottom w:val="single" w:sz="4" w:space="0" w:color="auto"/>
              <w:right w:val="single" w:sz="4" w:space="0" w:color="auto"/>
            </w:tcBorders>
          </w:tcPr>
          <w:p w14:paraId="5BEB36D1"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Автобусы</w:t>
            </w:r>
          </w:p>
        </w:tc>
      </w:tr>
      <w:tr w:rsidR="005D0497" w:rsidRPr="003E09AD" w14:paraId="25AD03EC"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24B8DAA9"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малый</w:t>
            </w:r>
          </w:p>
        </w:tc>
        <w:tc>
          <w:tcPr>
            <w:tcW w:w="1560" w:type="dxa"/>
            <w:vMerge w:val="restart"/>
            <w:tcBorders>
              <w:top w:val="single" w:sz="4" w:space="0" w:color="auto"/>
              <w:left w:val="single" w:sz="4" w:space="0" w:color="auto"/>
              <w:right w:val="single" w:sz="4" w:space="0" w:color="auto"/>
            </w:tcBorders>
            <w:vAlign w:val="center"/>
          </w:tcPr>
          <w:p w14:paraId="62A95DCF" w14:textId="77777777" w:rsidR="005D0497" w:rsidRPr="003E09AD" w:rsidRDefault="005D0497" w:rsidP="005D0497">
            <w:pPr>
              <w:ind w:firstLine="540"/>
              <w:jc w:val="center"/>
              <w:rPr>
                <w:color w:val="000000" w:themeColor="text1"/>
                <w:szCs w:val="24"/>
              </w:rPr>
            </w:pPr>
            <w:r w:rsidRPr="003E09AD">
              <w:rPr>
                <w:color w:val="000000" w:themeColor="text1"/>
                <w:szCs w:val="24"/>
              </w:rPr>
              <w:t>5,9</w:t>
            </w:r>
          </w:p>
        </w:tc>
        <w:tc>
          <w:tcPr>
            <w:tcW w:w="1842" w:type="dxa"/>
            <w:vMerge w:val="restart"/>
            <w:tcBorders>
              <w:top w:val="single" w:sz="4" w:space="0" w:color="auto"/>
              <w:left w:val="single" w:sz="4" w:space="0" w:color="auto"/>
              <w:right w:val="single" w:sz="4" w:space="0" w:color="auto"/>
            </w:tcBorders>
            <w:vAlign w:val="center"/>
          </w:tcPr>
          <w:p w14:paraId="1680B4EE" w14:textId="77777777" w:rsidR="005D0497" w:rsidRPr="003E09AD" w:rsidRDefault="005D0497" w:rsidP="005D0497">
            <w:pPr>
              <w:ind w:firstLine="540"/>
              <w:jc w:val="center"/>
              <w:rPr>
                <w:color w:val="000000" w:themeColor="text1"/>
                <w:szCs w:val="24"/>
              </w:rPr>
            </w:pPr>
            <w:r w:rsidRPr="003E09AD">
              <w:rPr>
                <w:color w:val="000000" w:themeColor="text1"/>
                <w:szCs w:val="24"/>
              </w:rPr>
              <w:t>5,3</w:t>
            </w:r>
          </w:p>
        </w:tc>
        <w:tc>
          <w:tcPr>
            <w:tcW w:w="1628" w:type="dxa"/>
            <w:vMerge w:val="restart"/>
            <w:tcBorders>
              <w:top w:val="single" w:sz="4" w:space="0" w:color="auto"/>
              <w:left w:val="single" w:sz="4" w:space="0" w:color="auto"/>
              <w:right w:val="single" w:sz="4" w:space="0" w:color="auto"/>
            </w:tcBorders>
            <w:vAlign w:val="center"/>
          </w:tcPr>
          <w:p w14:paraId="62A9C30F" w14:textId="77777777" w:rsidR="005D0497" w:rsidRPr="003E09AD" w:rsidRDefault="005D0497" w:rsidP="005D0497">
            <w:pPr>
              <w:ind w:firstLine="540"/>
              <w:jc w:val="center"/>
              <w:rPr>
                <w:color w:val="000000" w:themeColor="text1"/>
                <w:szCs w:val="24"/>
              </w:rPr>
            </w:pPr>
            <w:r w:rsidRPr="003E09AD">
              <w:rPr>
                <w:color w:val="000000" w:themeColor="text1"/>
                <w:szCs w:val="24"/>
              </w:rPr>
              <w:t>5,4</w:t>
            </w:r>
          </w:p>
        </w:tc>
      </w:tr>
      <w:tr w:rsidR="005D0497" w:rsidRPr="003E09AD" w14:paraId="6227A4E4"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797C36AB"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малый (габаритной длиной до 6,5 м)</w:t>
            </w:r>
          </w:p>
        </w:tc>
        <w:tc>
          <w:tcPr>
            <w:tcW w:w="1560" w:type="dxa"/>
            <w:vMerge/>
            <w:tcBorders>
              <w:left w:val="single" w:sz="4" w:space="0" w:color="auto"/>
              <w:bottom w:val="single" w:sz="4" w:space="0" w:color="auto"/>
              <w:right w:val="single" w:sz="4" w:space="0" w:color="auto"/>
            </w:tcBorders>
            <w:vAlign w:val="center"/>
          </w:tcPr>
          <w:p w14:paraId="2D4A3855" w14:textId="77777777" w:rsidR="005D0497" w:rsidRPr="003E09AD" w:rsidRDefault="005D0497" w:rsidP="005D0497">
            <w:pPr>
              <w:ind w:firstLine="540"/>
              <w:jc w:val="center"/>
              <w:rPr>
                <w:color w:val="000000" w:themeColor="text1"/>
                <w:szCs w:val="24"/>
              </w:rPr>
            </w:pPr>
          </w:p>
        </w:tc>
        <w:tc>
          <w:tcPr>
            <w:tcW w:w="1842" w:type="dxa"/>
            <w:vMerge/>
            <w:tcBorders>
              <w:left w:val="single" w:sz="4" w:space="0" w:color="auto"/>
              <w:bottom w:val="single" w:sz="4" w:space="0" w:color="auto"/>
              <w:right w:val="single" w:sz="4" w:space="0" w:color="auto"/>
            </w:tcBorders>
            <w:vAlign w:val="center"/>
          </w:tcPr>
          <w:p w14:paraId="135FD240" w14:textId="77777777" w:rsidR="005D0497" w:rsidRPr="003E09AD" w:rsidRDefault="005D0497" w:rsidP="005D0497">
            <w:pPr>
              <w:ind w:firstLine="540"/>
              <w:jc w:val="center"/>
              <w:rPr>
                <w:color w:val="000000" w:themeColor="text1"/>
                <w:szCs w:val="24"/>
              </w:rPr>
            </w:pPr>
          </w:p>
        </w:tc>
        <w:tc>
          <w:tcPr>
            <w:tcW w:w="1628" w:type="dxa"/>
            <w:vMerge/>
            <w:tcBorders>
              <w:left w:val="single" w:sz="4" w:space="0" w:color="auto"/>
              <w:bottom w:val="single" w:sz="4" w:space="0" w:color="auto"/>
              <w:right w:val="single" w:sz="4" w:space="0" w:color="auto"/>
            </w:tcBorders>
            <w:vAlign w:val="center"/>
          </w:tcPr>
          <w:p w14:paraId="5E118BA8" w14:textId="77777777" w:rsidR="005D0497" w:rsidRPr="003E09AD" w:rsidRDefault="005D0497" w:rsidP="005D0497">
            <w:pPr>
              <w:ind w:firstLine="540"/>
              <w:jc w:val="center"/>
              <w:rPr>
                <w:color w:val="000000" w:themeColor="text1"/>
                <w:szCs w:val="24"/>
              </w:rPr>
            </w:pPr>
          </w:p>
        </w:tc>
      </w:tr>
      <w:tr w:rsidR="005D0497" w:rsidRPr="003E09AD" w14:paraId="7434DBB8"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25ED9825"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малый (габаритной длиной свыше 6,5 м)</w:t>
            </w:r>
          </w:p>
        </w:tc>
        <w:tc>
          <w:tcPr>
            <w:tcW w:w="1560" w:type="dxa"/>
            <w:tcBorders>
              <w:top w:val="single" w:sz="4" w:space="0" w:color="auto"/>
              <w:left w:val="single" w:sz="4" w:space="0" w:color="auto"/>
              <w:bottom w:val="single" w:sz="4" w:space="0" w:color="auto"/>
              <w:right w:val="single" w:sz="4" w:space="0" w:color="auto"/>
            </w:tcBorders>
            <w:vAlign w:val="center"/>
          </w:tcPr>
          <w:p w14:paraId="26F28AB3" w14:textId="77777777" w:rsidR="005D0497" w:rsidRPr="003E09AD" w:rsidRDefault="005D0497" w:rsidP="005D0497">
            <w:pPr>
              <w:ind w:firstLine="540"/>
              <w:jc w:val="center"/>
              <w:rPr>
                <w:color w:val="000000" w:themeColor="text1"/>
                <w:szCs w:val="24"/>
              </w:rPr>
            </w:pPr>
            <w:r w:rsidRPr="003E09AD">
              <w:rPr>
                <w:color w:val="000000" w:themeColor="text1"/>
                <w:szCs w:val="24"/>
              </w:rPr>
              <w:t>8,0</w:t>
            </w:r>
          </w:p>
        </w:tc>
        <w:tc>
          <w:tcPr>
            <w:tcW w:w="1842" w:type="dxa"/>
            <w:tcBorders>
              <w:top w:val="single" w:sz="4" w:space="0" w:color="auto"/>
              <w:left w:val="single" w:sz="4" w:space="0" w:color="auto"/>
              <w:bottom w:val="single" w:sz="4" w:space="0" w:color="auto"/>
              <w:right w:val="single" w:sz="4" w:space="0" w:color="auto"/>
            </w:tcBorders>
            <w:vAlign w:val="center"/>
          </w:tcPr>
          <w:p w14:paraId="41BFC4E7" w14:textId="77777777" w:rsidR="005D0497" w:rsidRPr="003E09AD" w:rsidRDefault="005D0497" w:rsidP="005D0497">
            <w:pPr>
              <w:ind w:firstLine="540"/>
              <w:jc w:val="center"/>
              <w:rPr>
                <w:color w:val="000000" w:themeColor="text1"/>
                <w:szCs w:val="24"/>
              </w:rPr>
            </w:pPr>
            <w:r w:rsidRPr="003E09AD">
              <w:rPr>
                <w:color w:val="000000" w:themeColor="text1"/>
                <w:szCs w:val="24"/>
              </w:rPr>
              <w:t>7,1</w:t>
            </w:r>
          </w:p>
        </w:tc>
        <w:tc>
          <w:tcPr>
            <w:tcW w:w="1628" w:type="dxa"/>
            <w:tcBorders>
              <w:top w:val="single" w:sz="4" w:space="0" w:color="auto"/>
              <w:left w:val="single" w:sz="4" w:space="0" w:color="auto"/>
              <w:bottom w:val="single" w:sz="4" w:space="0" w:color="auto"/>
              <w:right w:val="single" w:sz="4" w:space="0" w:color="auto"/>
            </w:tcBorders>
            <w:vAlign w:val="center"/>
          </w:tcPr>
          <w:p w14:paraId="74F19D85" w14:textId="77777777" w:rsidR="005D0497" w:rsidRPr="003E09AD" w:rsidRDefault="005D0497" w:rsidP="005D0497">
            <w:pPr>
              <w:ind w:firstLine="540"/>
              <w:jc w:val="center"/>
              <w:rPr>
                <w:color w:val="000000" w:themeColor="text1"/>
                <w:szCs w:val="24"/>
              </w:rPr>
            </w:pPr>
            <w:r w:rsidRPr="003E09AD">
              <w:rPr>
                <w:color w:val="000000" w:themeColor="text1"/>
                <w:szCs w:val="24"/>
              </w:rPr>
              <w:t>6,4</w:t>
            </w:r>
          </w:p>
        </w:tc>
      </w:tr>
      <w:tr w:rsidR="005D0497" w:rsidRPr="003E09AD" w14:paraId="70AA211E"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2ADE0AF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средний</w:t>
            </w:r>
          </w:p>
        </w:tc>
        <w:tc>
          <w:tcPr>
            <w:tcW w:w="1560" w:type="dxa"/>
            <w:tcBorders>
              <w:top w:val="single" w:sz="4" w:space="0" w:color="auto"/>
              <w:left w:val="single" w:sz="4" w:space="0" w:color="auto"/>
              <w:bottom w:val="single" w:sz="4" w:space="0" w:color="auto"/>
              <w:right w:val="single" w:sz="4" w:space="0" w:color="auto"/>
            </w:tcBorders>
            <w:vAlign w:val="center"/>
          </w:tcPr>
          <w:p w14:paraId="23579FF1" w14:textId="77777777" w:rsidR="005D0497" w:rsidRPr="003E09AD" w:rsidRDefault="005D0497" w:rsidP="005D0497">
            <w:pPr>
              <w:ind w:firstLine="540"/>
              <w:jc w:val="center"/>
              <w:rPr>
                <w:color w:val="000000" w:themeColor="text1"/>
                <w:szCs w:val="24"/>
              </w:rPr>
            </w:pPr>
            <w:r w:rsidRPr="003E09AD">
              <w:rPr>
                <w:color w:val="000000" w:themeColor="text1"/>
                <w:szCs w:val="24"/>
              </w:rPr>
              <w:t>9,3</w:t>
            </w:r>
          </w:p>
        </w:tc>
        <w:tc>
          <w:tcPr>
            <w:tcW w:w="1842" w:type="dxa"/>
            <w:tcBorders>
              <w:top w:val="single" w:sz="4" w:space="0" w:color="auto"/>
              <w:left w:val="single" w:sz="4" w:space="0" w:color="auto"/>
              <w:bottom w:val="single" w:sz="4" w:space="0" w:color="auto"/>
              <w:right w:val="single" w:sz="4" w:space="0" w:color="auto"/>
            </w:tcBorders>
            <w:vAlign w:val="center"/>
          </w:tcPr>
          <w:p w14:paraId="739F9DD7" w14:textId="77777777" w:rsidR="005D0497" w:rsidRPr="003E09AD" w:rsidRDefault="005D0497" w:rsidP="005D0497">
            <w:pPr>
              <w:ind w:firstLine="540"/>
              <w:jc w:val="center"/>
              <w:rPr>
                <w:color w:val="000000" w:themeColor="text1"/>
                <w:szCs w:val="24"/>
              </w:rPr>
            </w:pPr>
            <w:r w:rsidRPr="003E09AD">
              <w:rPr>
                <w:color w:val="000000" w:themeColor="text1"/>
                <w:szCs w:val="24"/>
              </w:rPr>
              <w:t>8,3</w:t>
            </w:r>
          </w:p>
        </w:tc>
        <w:tc>
          <w:tcPr>
            <w:tcW w:w="1628" w:type="dxa"/>
            <w:tcBorders>
              <w:top w:val="single" w:sz="4" w:space="0" w:color="auto"/>
              <w:left w:val="single" w:sz="4" w:space="0" w:color="auto"/>
              <w:bottom w:val="single" w:sz="4" w:space="0" w:color="auto"/>
              <w:right w:val="single" w:sz="4" w:space="0" w:color="auto"/>
            </w:tcBorders>
            <w:vAlign w:val="center"/>
          </w:tcPr>
          <w:p w14:paraId="4D773146" w14:textId="77777777" w:rsidR="005D0497" w:rsidRPr="003E09AD" w:rsidRDefault="005D0497" w:rsidP="005D0497">
            <w:pPr>
              <w:ind w:firstLine="540"/>
              <w:jc w:val="center"/>
              <w:rPr>
                <w:color w:val="000000" w:themeColor="text1"/>
                <w:szCs w:val="24"/>
              </w:rPr>
            </w:pPr>
            <w:r w:rsidRPr="003E09AD">
              <w:rPr>
                <w:color w:val="000000" w:themeColor="text1"/>
                <w:szCs w:val="24"/>
              </w:rPr>
              <w:t>7,8</w:t>
            </w:r>
          </w:p>
        </w:tc>
      </w:tr>
      <w:tr w:rsidR="005D0497" w:rsidRPr="003E09AD" w14:paraId="68A13AD0"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49C5822B"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большой (габаритной длиной до 12,0 м)</w:t>
            </w:r>
          </w:p>
        </w:tc>
        <w:tc>
          <w:tcPr>
            <w:tcW w:w="1560" w:type="dxa"/>
            <w:tcBorders>
              <w:top w:val="single" w:sz="4" w:space="0" w:color="auto"/>
              <w:left w:val="single" w:sz="4" w:space="0" w:color="auto"/>
              <w:bottom w:val="single" w:sz="4" w:space="0" w:color="auto"/>
              <w:right w:val="single" w:sz="4" w:space="0" w:color="auto"/>
            </w:tcBorders>
            <w:vAlign w:val="center"/>
          </w:tcPr>
          <w:p w14:paraId="391F98A4" w14:textId="77777777" w:rsidR="005D0497" w:rsidRPr="003E09AD" w:rsidRDefault="005D0497" w:rsidP="005D0497">
            <w:pPr>
              <w:ind w:firstLine="540"/>
              <w:jc w:val="center"/>
              <w:rPr>
                <w:color w:val="000000" w:themeColor="text1"/>
                <w:szCs w:val="24"/>
              </w:rPr>
            </w:pPr>
            <w:r w:rsidRPr="003E09AD">
              <w:rPr>
                <w:color w:val="000000" w:themeColor="text1"/>
                <w:szCs w:val="24"/>
              </w:rPr>
              <w:t>13,3</w:t>
            </w:r>
          </w:p>
        </w:tc>
        <w:tc>
          <w:tcPr>
            <w:tcW w:w="1842" w:type="dxa"/>
            <w:tcBorders>
              <w:top w:val="single" w:sz="4" w:space="0" w:color="auto"/>
              <w:left w:val="single" w:sz="4" w:space="0" w:color="auto"/>
              <w:bottom w:val="single" w:sz="4" w:space="0" w:color="auto"/>
              <w:right w:val="single" w:sz="4" w:space="0" w:color="auto"/>
            </w:tcBorders>
            <w:vAlign w:val="center"/>
          </w:tcPr>
          <w:p w14:paraId="0C2FB06F" w14:textId="77777777" w:rsidR="005D0497" w:rsidRPr="003E09AD" w:rsidRDefault="005D0497" w:rsidP="005D0497">
            <w:pPr>
              <w:ind w:firstLine="540"/>
              <w:jc w:val="center"/>
              <w:rPr>
                <w:color w:val="000000" w:themeColor="text1"/>
                <w:szCs w:val="24"/>
              </w:rPr>
            </w:pPr>
            <w:r w:rsidRPr="003E09AD">
              <w:rPr>
                <w:color w:val="000000" w:themeColor="text1"/>
                <w:szCs w:val="24"/>
              </w:rPr>
              <w:t>11,8</w:t>
            </w:r>
          </w:p>
        </w:tc>
        <w:tc>
          <w:tcPr>
            <w:tcW w:w="1628" w:type="dxa"/>
            <w:tcBorders>
              <w:top w:val="single" w:sz="4" w:space="0" w:color="auto"/>
              <w:left w:val="single" w:sz="4" w:space="0" w:color="auto"/>
              <w:bottom w:val="single" w:sz="4" w:space="0" w:color="auto"/>
              <w:right w:val="single" w:sz="4" w:space="0" w:color="auto"/>
            </w:tcBorders>
            <w:vAlign w:val="center"/>
          </w:tcPr>
          <w:p w14:paraId="1C905889" w14:textId="77777777" w:rsidR="005D0497" w:rsidRPr="003E09AD" w:rsidRDefault="005D0497" w:rsidP="005D0497">
            <w:pPr>
              <w:ind w:firstLine="540"/>
              <w:jc w:val="center"/>
              <w:rPr>
                <w:color w:val="000000" w:themeColor="text1"/>
                <w:szCs w:val="24"/>
              </w:rPr>
            </w:pPr>
            <w:r w:rsidRPr="003E09AD">
              <w:rPr>
                <w:color w:val="000000" w:themeColor="text1"/>
                <w:szCs w:val="24"/>
              </w:rPr>
              <w:t>10,2</w:t>
            </w:r>
          </w:p>
        </w:tc>
      </w:tr>
      <w:tr w:rsidR="005D0497" w:rsidRPr="003E09AD" w14:paraId="0067EFC1"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0C5A1C80"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большой (габаритной длиной свыше 12,0 м)</w:t>
            </w:r>
          </w:p>
        </w:tc>
        <w:tc>
          <w:tcPr>
            <w:tcW w:w="1560" w:type="dxa"/>
            <w:vMerge w:val="restart"/>
            <w:tcBorders>
              <w:top w:val="single" w:sz="4" w:space="0" w:color="auto"/>
              <w:left w:val="single" w:sz="4" w:space="0" w:color="auto"/>
              <w:right w:val="single" w:sz="4" w:space="0" w:color="auto"/>
            </w:tcBorders>
            <w:vAlign w:val="center"/>
          </w:tcPr>
          <w:p w14:paraId="7804134B" w14:textId="77777777" w:rsidR="005D0497" w:rsidRPr="003E09AD" w:rsidRDefault="005D0497" w:rsidP="005D0497">
            <w:pPr>
              <w:ind w:firstLine="540"/>
              <w:jc w:val="center"/>
              <w:rPr>
                <w:color w:val="000000" w:themeColor="text1"/>
                <w:szCs w:val="24"/>
              </w:rPr>
            </w:pPr>
            <w:r w:rsidRPr="003E09AD">
              <w:rPr>
                <w:color w:val="000000" w:themeColor="text1"/>
                <w:szCs w:val="24"/>
              </w:rPr>
              <w:t>19,1</w:t>
            </w:r>
          </w:p>
        </w:tc>
        <w:tc>
          <w:tcPr>
            <w:tcW w:w="1842" w:type="dxa"/>
            <w:vMerge w:val="restart"/>
            <w:tcBorders>
              <w:top w:val="single" w:sz="4" w:space="0" w:color="auto"/>
              <w:left w:val="single" w:sz="4" w:space="0" w:color="auto"/>
              <w:right w:val="single" w:sz="4" w:space="0" w:color="auto"/>
            </w:tcBorders>
            <w:vAlign w:val="center"/>
          </w:tcPr>
          <w:p w14:paraId="4F65184F" w14:textId="77777777" w:rsidR="005D0497" w:rsidRPr="003E09AD" w:rsidRDefault="005D0497" w:rsidP="005D0497">
            <w:pPr>
              <w:ind w:firstLine="540"/>
              <w:jc w:val="center"/>
              <w:rPr>
                <w:color w:val="000000" w:themeColor="text1"/>
                <w:szCs w:val="24"/>
              </w:rPr>
            </w:pPr>
            <w:r w:rsidRPr="003E09AD">
              <w:rPr>
                <w:color w:val="000000" w:themeColor="text1"/>
                <w:szCs w:val="24"/>
              </w:rPr>
              <w:t>16,9</w:t>
            </w:r>
          </w:p>
        </w:tc>
        <w:tc>
          <w:tcPr>
            <w:tcW w:w="1628" w:type="dxa"/>
            <w:vMerge w:val="restart"/>
            <w:tcBorders>
              <w:top w:val="single" w:sz="4" w:space="0" w:color="auto"/>
              <w:left w:val="single" w:sz="4" w:space="0" w:color="auto"/>
              <w:right w:val="single" w:sz="4" w:space="0" w:color="auto"/>
            </w:tcBorders>
            <w:vAlign w:val="center"/>
          </w:tcPr>
          <w:p w14:paraId="74627679" w14:textId="77777777" w:rsidR="005D0497" w:rsidRPr="003E09AD" w:rsidRDefault="005D0497" w:rsidP="005D0497">
            <w:pPr>
              <w:ind w:firstLine="540"/>
              <w:jc w:val="center"/>
              <w:rPr>
                <w:color w:val="000000" w:themeColor="text1"/>
                <w:szCs w:val="24"/>
              </w:rPr>
            </w:pPr>
            <w:r w:rsidRPr="003E09AD">
              <w:rPr>
                <w:color w:val="000000" w:themeColor="text1"/>
                <w:szCs w:val="24"/>
              </w:rPr>
              <w:t>13,2</w:t>
            </w:r>
          </w:p>
        </w:tc>
      </w:tr>
      <w:tr w:rsidR="005D0497" w:rsidRPr="003E09AD" w14:paraId="67F46575"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2E6572E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большой</w:t>
            </w:r>
          </w:p>
        </w:tc>
        <w:tc>
          <w:tcPr>
            <w:tcW w:w="1560" w:type="dxa"/>
            <w:vMerge/>
            <w:tcBorders>
              <w:left w:val="single" w:sz="4" w:space="0" w:color="auto"/>
              <w:bottom w:val="single" w:sz="4" w:space="0" w:color="auto"/>
              <w:right w:val="single" w:sz="4" w:space="0" w:color="auto"/>
            </w:tcBorders>
            <w:vAlign w:val="bottom"/>
          </w:tcPr>
          <w:p w14:paraId="04F55C04" w14:textId="77777777" w:rsidR="005D0497" w:rsidRPr="003E09AD" w:rsidRDefault="005D0497" w:rsidP="005D0497">
            <w:pPr>
              <w:ind w:firstLine="540"/>
              <w:jc w:val="center"/>
              <w:rPr>
                <w:color w:val="000000" w:themeColor="text1"/>
                <w:szCs w:val="24"/>
              </w:rPr>
            </w:pPr>
          </w:p>
        </w:tc>
        <w:tc>
          <w:tcPr>
            <w:tcW w:w="1842" w:type="dxa"/>
            <w:vMerge/>
            <w:tcBorders>
              <w:left w:val="single" w:sz="4" w:space="0" w:color="auto"/>
              <w:bottom w:val="single" w:sz="4" w:space="0" w:color="auto"/>
              <w:right w:val="single" w:sz="4" w:space="0" w:color="auto"/>
            </w:tcBorders>
            <w:vAlign w:val="bottom"/>
          </w:tcPr>
          <w:p w14:paraId="53D7B661" w14:textId="77777777" w:rsidR="005D0497" w:rsidRPr="003E09AD" w:rsidRDefault="005D0497" w:rsidP="005D0497">
            <w:pPr>
              <w:ind w:firstLine="540"/>
              <w:jc w:val="center"/>
              <w:rPr>
                <w:color w:val="000000" w:themeColor="text1"/>
                <w:szCs w:val="24"/>
              </w:rPr>
            </w:pPr>
          </w:p>
        </w:tc>
        <w:tc>
          <w:tcPr>
            <w:tcW w:w="1628" w:type="dxa"/>
            <w:vMerge/>
            <w:tcBorders>
              <w:left w:val="single" w:sz="4" w:space="0" w:color="auto"/>
              <w:bottom w:val="single" w:sz="4" w:space="0" w:color="auto"/>
              <w:right w:val="single" w:sz="4" w:space="0" w:color="auto"/>
            </w:tcBorders>
            <w:vAlign w:val="bottom"/>
          </w:tcPr>
          <w:p w14:paraId="157C9888" w14:textId="77777777" w:rsidR="005D0497" w:rsidRPr="003E09AD" w:rsidRDefault="005D0497" w:rsidP="005D0497">
            <w:pPr>
              <w:ind w:firstLine="540"/>
              <w:jc w:val="center"/>
              <w:rPr>
                <w:color w:val="000000" w:themeColor="text1"/>
                <w:szCs w:val="24"/>
              </w:rPr>
            </w:pPr>
          </w:p>
        </w:tc>
      </w:tr>
      <w:tr w:rsidR="005D0497" w:rsidRPr="003E09AD" w14:paraId="623D7074" w14:textId="77777777" w:rsidTr="005D0497">
        <w:trPr>
          <w:tblCellSpacing w:w="5" w:type="nil"/>
        </w:trPr>
        <w:tc>
          <w:tcPr>
            <w:tcW w:w="10301" w:type="dxa"/>
            <w:gridSpan w:val="4"/>
            <w:tcBorders>
              <w:top w:val="single" w:sz="4" w:space="0" w:color="auto"/>
              <w:left w:val="single" w:sz="4" w:space="0" w:color="auto"/>
              <w:bottom w:val="single" w:sz="4" w:space="0" w:color="auto"/>
              <w:right w:val="single" w:sz="4" w:space="0" w:color="auto"/>
            </w:tcBorders>
          </w:tcPr>
          <w:p w14:paraId="25E5215B"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Троллейбусы</w:t>
            </w:r>
          </w:p>
        </w:tc>
      </w:tr>
      <w:tr w:rsidR="005D0497" w:rsidRPr="003E09AD" w14:paraId="13C9C8BA"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6A100E85"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большой</w:t>
            </w:r>
          </w:p>
        </w:tc>
        <w:tc>
          <w:tcPr>
            <w:tcW w:w="1560" w:type="dxa"/>
            <w:tcBorders>
              <w:top w:val="single" w:sz="4" w:space="0" w:color="auto"/>
              <w:left w:val="single" w:sz="4" w:space="0" w:color="auto"/>
              <w:bottom w:val="single" w:sz="4" w:space="0" w:color="auto"/>
              <w:right w:val="single" w:sz="4" w:space="0" w:color="auto"/>
            </w:tcBorders>
            <w:vAlign w:val="bottom"/>
          </w:tcPr>
          <w:p w14:paraId="0509F23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25,0</w:t>
            </w:r>
          </w:p>
        </w:tc>
        <w:tc>
          <w:tcPr>
            <w:tcW w:w="1842" w:type="dxa"/>
            <w:tcBorders>
              <w:top w:val="single" w:sz="4" w:space="0" w:color="auto"/>
              <w:left w:val="single" w:sz="4" w:space="0" w:color="auto"/>
              <w:bottom w:val="single" w:sz="4" w:space="0" w:color="auto"/>
              <w:right w:val="single" w:sz="4" w:space="0" w:color="auto"/>
            </w:tcBorders>
            <w:vAlign w:val="bottom"/>
          </w:tcPr>
          <w:p w14:paraId="699ED38B"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1628" w:type="dxa"/>
            <w:tcBorders>
              <w:top w:val="single" w:sz="4" w:space="0" w:color="auto"/>
              <w:left w:val="single" w:sz="4" w:space="0" w:color="auto"/>
              <w:bottom w:val="single" w:sz="4" w:space="0" w:color="auto"/>
              <w:right w:val="single" w:sz="4" w:space="0" w:color="auto"/>
            </w:tcBorders>
            <w:vAlign w:val="bottom"/>
          </w:tcPr>
          <w:p w14:paraId="0D265CFB"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8,0</w:t>
            </w:r>
          </w:p>
        </w:tc>
      </w:tr>
      <w:tr w:rsidR="005D0497" w:rsidRPr="003E09AD" w14:paraId="01D9CD67"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3F263C3F"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большой</w:t>
            </w:r>
          </w:p>
        </w:tc>
        <w:tc>
          <w:tcPr>
            <w:tcW w:w="1560" w:type="dxa"/>
            <w:tcBorders>
              <w:top w:val="single" w:sz="4" w:space="0" w:color="auto"/>
              <w:left w:val="single" w:sz="4" w:space="0" w:color="auto"/>
              <w:bottom w:val="single" w:sz="4" w:space="0" w:color="auto"/>
              <w:right w:val="single" w:sz="4" w:space="0" w:color="auto"/>
            </w:tcBorders>
            <w:vAlign w:val="bottom"/>
          </w:tcPr>
          <w:p w14:paraId="38E20AF6"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30,0</w:t>
            </w:r>
          </w:p>
        </w:tc>
        <w:tc>
          <w:tcPr>
            <w:tcW w:w="1842" w:type="dxa"/>
            <w:tcBorders>
              <w:top w:val="single" w:sz="4" w:space="0" w:color="auto"/>
              <w:left w:val="single" w:sz="4" w:space="0" w:color="auto"/>
              <w:bottom w:val="single" w:sz="4" w:space="0" w:color="auto"/>
              <w:right w:val="single" w:sz="4" w:space="0" w:color="auto"/>
            </w:tcBorders>
            <w:vAlign w:val="bottom"/>
          </w:tcPr>
          <w:p w14:paraId="52CB638C"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1628" w:type="dxa"/>
            <w:tcBorders>
              <w:top w:val="single" w:sz="4" w:space="0" w:color="auto"/>
              <w:left w:val="single" w:sz="4" w:space="0" w:color="auto"/>
              <w:bottom w:val="single" w:sz="4" w:space="0" w:color="auto"/>
              <w:right w:val="single" w:sz="4" w:space="0" w:color="auto"/>
            </w:tcBorders>
            <w:vAlign w:val="bottom"/>
          </w:tcPr>
          <w:p w14:paraId="5FB6C614"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9,0</w:t>
            </w:r>
          </w:p>
        </w:tc>
      </w:tr>
      <w:tr w:rsidR="005D0497" w:rsidRPr="003E09AD" w14:paraId="55108EE4" w14:textId="77777777" w:rsidTr="005D0497">
        <w:trPr>
          <w:tblCellSpacing w:w="5" w:type="nil"/>
        </w:trPr>
        <w:tc>
          <w:tcPr>
            <w:tcW w:w="10301" w:type="dxa"/>
            <w:gridSpan w:val="4"/>
            <w:tcBorders>
              <w:top w:val="single" w:sz="4" w:space="0" w:color="auto"/>
              <w:left w:val="single" w:sz="4" w:space="0" w:color="auto"/>
              <w:bottom w:val="single" w:sz="4" w:space="0" w:color="auto"/>
              <w:right w:val="single" w:sz="4" w:space="0" w:color="auto"/>
            </w:tcBorders>
          </w:tcPr>
          <w:p w14:paraId="1BA99D9F"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Трамваи</w:t>
            </w:r>
          </w:p>
        </w:tc>
      </w:tr>
      <w:tr w:rsidR="005D0497" w:rsidRPr="003E09AD" w14:paraId="06558F19"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77469F29"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большого класса четырехосный одиночный</w:t>
            </w:r>
          </w:p>
        </w:tc>
        <w:tc>
          <w:tcPr>
            <w:tcW w:w="1560" w:type="dxa"/>
            <w:tcBorders>
              <w:top w:val="single" w:sz="4" w:space="0" w:color="auto"/>
              <w:left w:val="single" w:sz="4" w:space="0" w:color="auto"/>
              <w:bottom w:val="single" w:sz="4" w:space="0" w:color="auto"/>
              <w:right w:val="single" w:sz="4" w:space="0" w:color="auto"/>
            </w:tcBorders>
            <w:vAlign w:val="bottom"/>
          </w:tcPr>
          <w:p w14:paraId="6B54DC0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20,0</w:t>
            </w:r>
          </w:p>
        </w:tc>
        <w:tc>
          <w:tcPr>
            <w:tcW w:w="1842" w:type="dxa"/>
            <w:tcBorders>
              <w:top w:val="single" w:sz="4" w:space="0" w:color="auto"/>
              <w:left w:val="single" w:sz="4" w:space="0" w:color="auto"/>
              <w:bottom w:val="single" w:sz="4" w:space="0" w:color="auto"/>
              <w:right w:val="single" w:sz="4" w:space="0" w:color="auto"/>
            </w:tcBorders>
            <w:vAlign w:val="bottom"/>
          </w:tcPr>
          <w:p w14:paraId="318A0DBA"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1628" w:type="dxa"/>
            <w:tcBorders>
              <w:top w:val="single" w:sz="4" w:space="0" w:color="auto"/>
              <w:left w:val="single" w:sz="4" w:space="0" w:color="auto"/>
              <w:bottom w:val="single" w:sz="4" w:space="0" w:color="auto"/>
              <w:right w:val="single" w:sz="4" w:space="0" w:color="auto"/>
            </w:tcBorders>
            <w:vAlign w:val="bottom"/>
          </w:tcPr>
          <w:p w14:paraId="183D64ED"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12,0</w:t>
            </w:r>
          </w:p>
        </w:tc>
      </w:tr>
      <w:tr w:rsidR="005D0497" w:rsidRPr="003E09AD" w14:paraId="08BE68B3"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1B5F7200" w14:textId="77777777" w:rsidR="005D0497" w:rsidRPr="003E09AD" w:rsidRDefault="005D0497" w:rsidP="00C851A7">
            <w:pPr>
              <w:widowControl w:val="0"/>
              <w:autoSpaceDE w:val="0"/>
              <w:autoSpaceDN w:val="0"/>
              <w:adjustRightInd w:val="0"/>
              <w:spacing w:line="240" w:lineRule="auto"/>
              <w:ind w:firstLine="540"/>
              <w:jc w:val="center"/>
              <w:rPr>
                <w:color w:val="000000" w:themeColor="text1"/>
                <w:szCs w:val="24"/>
              </w:rPr>
            </w:pPr>
            <w:r w:rsidRPr="003E09AD">
              <w:rPr>
                <w:color w:val="000000" w:themeColor="text1"/>
                <w:szCs w:val="24"/>
              </w:rPr>
              <w:t>особо большого класса шестиосный сочленённый трамвайный вагон, трамвайный поезд</w:t>
            </w:r>
          </w:p>
        </w:tc>
        <w:tc>
          <w:tcPr>
            <w:tcW w:w="1560" w:type="dxa"/>
            <w:tcBorders>
              <w:top w:val="single" w:sz="4" w:space="0" w:color="auto"/>
              <w:left w:val="single" w:sz="4" w:space="0" w:color="auto"/>
              <w:bottom w:val="single" w:sz="4" w:space="0" w:color="auto"/>
              <w:right w:val="single" w:sz="4" w:space="0" w:color="auto"/>
            </w:tcBorders>
            <w:vAlign w:val="bottom"/>
          </w:tcPr>
          <w:p w14:paraId="37A51B27" w14:textId="77777777" w:rsidR="005D0497" w:rsidRPr="003E09AD" w:rsidRDefault="005D0497" w:rsidP="00C851A7">
            <w:pPr>
              <w:widowControl w:val="0"/>
              <w:autoSpaceDE w:val="0"/>
              <w:autoSpaceDN w:val="0"/>
              <w:adjustRightInd w:val="0"/>
              <w:spacing w:line="240" w:lineRule="auto"/>
              <w:ind w:firstLine="540"/>
              <w:jc w:val="center"/>
              <w:rPr>
                <w:color w:val="000000" w:themeColor="text1"/>
                <w:szCs w:val="24"/>
              </w:rPr>
            </w:pPr>
            <w:r w:rsidRPr="003E09AD">
              <w:rPr>
                <w:color w:val="000000" w:themeColor="text1"/>
                <w:szCs w:val="24"/>
              </w:rPr>
              <w:t>25,0</w:t>
            </w:r>
          </w:p>
        </w:tc>
        <w:tc>
          <w:tcPr>
            <w:tcW w:w="1842" w:type="dxa"/>
            <w:tcBorders>
              <w:top w:val="single" w:sz="4" w:space="0" w:color="auto"/>
              <w:left w:val="single" w:sz="4" w:space="0" w:color="auto"/>
              <w:bottom w:val="single" w:sz="4" w:space="0" w:color="auto"/>
              <w:right w:val="single" w:sz="4" w:space="0" w:color="auto"/>
            </w:tcBorders>
            <w:vAlign w:val="bottom"/>
          </w:tcPr>
          <w:p w14:paraId="540F8700" w14:textId="77777777" w:rsidR="005D0497" w:rsidRPr="003E09AD" w:rsidRDefault="005D0497" w:rsidP="00C851A7">
            <w:pPr>
              <w:widowControl w:val="0"/>
              <w:autoSpaceDE w:val="0"/>
              <w:autoSpaceDN w:val="0"/>
              <w:adjustRightInd w:val="0"/>
              <w:spacing w:line="240" w:lineRule="auto"/>
              <w:ind w:firstLine="540"/>
              <w:jc w:val="center"/>
              <w:rPr>
                <w:color w:val="000000" w:themeColor="text1"/>
                <w:szCs w:val="24"/>
              </w:rPr>
            </w:pPr>
            <w:r w:rsidRPr="003E09AD">
              <w:rPr>
                <w:color w:val="000000" w:themeColor="text1"/>
                <w:szCs w:val="24"/>
              </w:rPr>
              <w:t>-</w:t>
            </w:r>
          </w:p>
        </w:tc>
        <w:tc>
          <w:tcPr>
            <w:tcW w:w="1628" w:type="dxa"/>
            <w:tcBorders>
              <w:top w:val="single" w:sz="4" w:space="0" w:color="auto"/>
              <w:left w:val="single" w:sz="4" w:space="0" w:color="auto"/>
              <w:bottom w:val="single" w:sz="4" w:space="0" w:color="auto"/>
              <w:right w:val="single" w:sz="4" w:space="0" w:color="auto"/>
            </w:tcBorders>
            <w:vAlign w:val="bottom"/>
          </w:tcPr>
          <w:p w14:paraId="72BAF10D" w14:textId="77777777" w:rsidR="005D0497" w:rsidRPr="003E09AD" w:rsidRDefault="005D0497" w:rsidP="00C851A7">
            <w:pPr>
              <w:widowControl w:val="0"/>
              <w:autoSpaceDE w:val="0"/>
              <w:autoSpaceDN w:val="0"/>
              <w:adjustRightInd w:val="0"/>
              <w:spacing w:line="240" w:lineRule="auto"/>
              <w:ind w:firstLine="540"/>
              <w:jc w:val="center"/>
              <w:rPr>
                <w:color w:val="000000" w:themeColor="text1"/>
                <w:szCs w:val="24"/>
              </w:rPr>
            </w:pPr>
            <w:r w:rsidRPr="003E09AD">
              <w:rPr>
                <w:color w:val="000000" w:themeColor="text1"/>
                <w:szCs w:val="24"/>
              </w:rPr>
              <w:t>13,0</w:t>
            </w:r>
          </w:p>
        </w:tc>
      </w:tr>
      <w:tr w:rsidR="005D0497" w:rsidRPr="003E09AD" w14:paraId="568C41C9" w14:textId="77777777" w:rsidTr="005D0497">
        <w:trPr>
          <w:tblCellSpacing w:w="5" w:type="nil"/>
        </w:trPr>
        <w:tc>
          <w:tcPr>
            <w:tcW w:w="5271" w:type="dxa"/>
            <w:tcBorders>
              <w:top w:val="single" w:sz="4" w:space="0" w:color="auto"/>
              <w:left w:val="single" w:sz="4" w:space="0" w:color="auto"/>
              <w:bottom w:val="single" w:sz="4" w:space="0" w:color="auto"/>
              <w:right w:val="single" w:sz="4" w:space="0" w:color="auto"/>
            </w:tcBorders>
          </w:tcPr>
          <w:p w14:paraId="0BC360F0"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особо большого класса восьмиосный сочленённый трамвайный вагон, трамвайный поезд</w:t>
            </w:r>
          </w:p>
        </w:tc>
        <w:tc>
          <w:tcPr>
            <w:tcW w:w="1560" w:type="dxa"/>
            <w:tcBorders>
              <w:top w:val="single" w:sz="4" w:space="0" w:color="auto"/>
              <w:left w:val="single" w:sz="4" w:space="0" w:color="auto"/>
              <w:bottom w:val="single" w:sz="4" w:space="0" w:color="auto"/>
              <w:right w:val="single" w:sz="4" w:space="0" w:color="auto"/>
            </w:tcBorders>
            <w:vAlign w:val="bottom"/>
          </w:tcPr>
          <w:p w14:paraId="616A9CB8"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27,0</w:t>
            </w:r>
          </w:p>
        </w:tc>
        <w:tc>
          <w:tcPr>
            <w:tcW w:w="1842" w:type="dxa"/>
            <w:tcBorders>
              <w:top w:val="single" w:sz="4" w:space="0" w:color="auto"/>
              <w:left w:val="single" w:sz="4" w:space="0" w:color="auto"/>
              <w:bottom w:val="single" w:sz="4" w:space="0" w:color="auto"/>
              <w:right w:val="single" w:sz="4" w:space="0" w:color="auto"/>
            </w:tcBorders>
            <w:vAlign w:val="bottom"/>
          </w:tcPr>
          <w:p w14:paraId="520B2E43"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w:t>
            </w:r>
          </w:p>
        </w:tc>
        <w:tc>
          <w:tcPr>
            <w:tcW w:w="1628" w:type="dxa"/>
            <w:tcBorders>
              <w:top w:val="single" w:sz="4" w:space="0" w:color="auto"/>
              <w:left w:val="single" w:sz="4" w:space="0" w:color="auto"/>
              <w:bottom w:val="single" w:sz="4" w:space="0" w:color="auto"/>
              <w:right w:val="single" w:sz="4" w:space="0" w:color="auto"/>
            </w:tcBorders>
            <w:vAlign w:val="bottom"/>
          </w:tcPr>
          <w:p w14:paraId="11FA9E01" w14:textId="77777777" w:rsidR="005D0497" w:rsidRPr="003E09AD" w:rsidRDefault="005D0497" w:rsidP="005D0497">
            <w:pPr>
              <w:widowControl w:val="0"/>
              <w:autoSpaceDE w:val="0"/>
              <w:autoSpaceDN w:val="0"/>
              <w:adjustRightInd w:val="0"/>
              <w:ind w:firstLine="540"/>
              <w:jc w:val="center"/>
              <w:rPr>
                <w:color w:val="000000" w:themeColor="text1"/>
                <w:szCs w:val="24"/>
              </w:rPr>
            </w:pPr>
            <w:r w:rsidRPr="003E09AD">
              <w:rPr>
                <w:color w:val="000000" w:themeColor="text1"/>
                <w:szCs w:val="24"/>
              </w:rPr>
              <w:t>14,0</w:t>
            </w:r>
          </w:p>
        </w:tc>
      </w:tr>
    </w:tbl>
    <w:p w14:paraId="5DC4A96A" w14:textId="77777777" w:rsidR="005D0497" w:rsidRPr="003E09AD" w:rsidRDefault="005D0497" w:rsidP="005D0497">
      <w:pPr>
        <w:widowControl w:val="0"/>
        <w:autoSpaceDE w:val="0"/>
        <w:autoSpaceDN w:val="0"/>
        <w:adjustRightInd w:val="0"/>
        <w:jc w:val="right"/>
        <w:rPr>
          <w:color w:val="000000" w:themeColor="text1"/>
          <w:szCs w:val="24"/>
        </w:rPr>
      </w:pPr>
    </w:p>
    <w:p w14:paraId="5CA428D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w:t>
      </w:r>
      <w:r w:rsidRPr="003E09AD">
        <w:rPr>
          <w:color w:val="000000" w:themeColor="text1"/>
          <w:szCs w:val="24"/>
          <w:vertAlign w:val="subscript"/>
        </w:rPr>
        <w:t>тсф</w:t>
      </w:r>
      <w:r w:rsidRPr="003E09AD">
        <w:rPr>
          <w:color w:val="000000" w:themeColor="text1"/>
          <w:szCs w:val="24"/>
        </w:rPr>
        <w:t xml:space="preserve"> - суммарная величина тарифов отчислений на социальные нужды и обязательное </w:t>
      </w:r>
      <w:r w:rsidRPr="003E09AD">
        <w:rPr>
          <w:color w:val="000000" w:themeColor="text1"/>
          <w:szCs w:val="24"/>
        </w:rPr>
        <w:lastRenderedPageBreak/>
        <w:t>социальное страхование от несчастных случаев на производстве и профессиональных заболеваний от величины расходов на оплату труда; значения принимают соответствии с действующим законодательством.</w:t>
      </w:r>
    </w:p>
    <w:p w14:paraId="20BF981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 случае, если условиями конкурса не предусматривается размещение закупки только среди субъектов малого предпринимательства, значение С</w:t>
      </w:r>
      <w:r w:rsidRPr="003E09AD">
        <w:rPr>
          <w:color w:val="000000" w:themeColor="text1"/>
          <w:szCs w:val="24"/>
          <w:vertAlign w:val="subscript"/>
        </w:rPr>
        <w:t>тсф</w:t>
      </w:r>
      <w:r w:rsidRPr="003E09AD">
        <w:rPr>
          <w:color w:val="000000" w:themeColor="text1"/>
          <w:szCs w:val="24"/>
        </w:rPr>
        <w:t xml:space="preserve"> принимают в соответствии с общей системой налогообложения.</w:t>
      </w:r>
    </w:p>
    <w:p w14:paraId="7139CDD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 случае, если условия конкурса предусматривают размещение закупки только среди субъектов малого предпринимательства, значение С</w:t>
      </w:r>
      <w:r w:rsidRPr="003E09AD">
        <w:rPr>
          <w:color w:val="000000" w:themeColor="text1"/>
          <w:szCs w:val="24"/>
          <w:vertAlign w:val="subscript"/>
        </w:rPr>
        <w:t>тсф</w:t>
      </w:r>
      <w:r w:rsidRPr="003E09AD">
        <w:rPr>
          <w:color w:val="000000" w:themeColor="text1"/>
          <w:szCs w:val="24"/>
        </w:rPr>
        <w:t xml:space="preserve"> принимают максимальным из установленных специальными налоговыми режимами для субъектов малого предпринимательства.</w:t>
      </w:r>
    </w:p>
    <w:p w14:paraId="5199BE9D" w14:textId="77777777" w:rsidR="005D0497" w:rsidRPr="003E09AD" w:rsidRDefault="005D0497" w:rsidP="005D0497">
      <w:pPr>
        <w:widowControl w:val="0"/>
        <w:autoSpaceDE w:val="0"/>
        <w:autoSpaceDN w:val="0"/>
        <w:adjustRightInd w:val="0"/>
        <w:ind w:firstLine="0"/>
        <w:jc w:val="right"/>
        <w:rPr>
          <w:color w:val="000000" w:themeColor="text1"/>
          <w:szCs w:val="24"/>
        </w:rPr>
      </w:pPr>
    </w:p>
    <w:p w14:paraId="12327843" w14:textId="5A1C3703" w:rsidR="005D0497" w:rsidRPr="00C851A7" w:rsidRDefault="003735C2" w:rsidP="003735C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57</w:t>
      </w:r>
      <w:r w:rsidR="00465B38">
        <w:rPr>
          <w:noProof/>
        </w:rPr>
        <w:fldChar w:fldCharType="end"/>
      </w:r>
      <w:r>
        <w:t xml:space="preserve"> </w:t>
      </w:r>
      <w:r w:rsidR="005D0497">
        <w:t xml:space="preserve">- </w:t>
      </w:r>
      <w:r w:rsidR="005D0497" w:rsidRPr="00C851A7">
        <w:t>Значения коэффициентов корректирования трудоемкости технического обслуживания и трудоемкости ремонта</w:t>
      </w:r>
      <w:r w:rsidR="005D0497" w:rsidRPr="00C851A7">
        <w:rPr>
          <w:noProof/>
          <w:position w:val="-12"/>
        </w:rPr>
        <w:t xml:space="preserve"> </w:t>
      </w:r>
      <w:r w:rsidR="005D0497" w:rsidRPr="00C851A7">
        <w:rPr>
          <w:noProof/>
          <w:position w:val="-12"/>
          <w:lang w:eastAsia="ru-RU"/>
        </w:rPr>
        <w:drawing>
          <wp:inline distT="0" distB="0" distL="0" distR="0" wp14:anchorId="3F2DCFBE" wp14:editId="5B878BDB">
            <wp:extent cx="274320" cy="220980"/>
            <wp:effectExtent l="0" t="0" r="0" b="7620"/>
            <wp:docPr id="56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74320" cy="220980"/>
                    </a:xfrm>
                    <a:prstGeom prst="rect">
                      <a:avLst/>
                    </a:prstGeom>
                    <a:noFill/>
                    <a:ln>
                      <a:noFill/>
                    </a:ln>
                  </pic:spPr>
                </pic:pic>
              </a:graphicData>
            </a:graphic>
          </wp:inline>
        </w:drawing>
      </w:r>
      <w:r w:rsidR="005D0497" w:rsidRPr="00C851A7">
        <w:t xml:space="preserve"> и </w:t>
      </w:r>
      <w:r w:rsidR="005D0497" w:rsidRPr="00C851A7">
        <w:rPr>
          <w:noProof/>
          <w:position w:val="-12"/>
          <w:lang w:eastAsia="ru-RU"/>
        </w:rPr>
        <w:drawing>
          <wp:inline distT="0" distB="0" distL="0" distR="0" wp14:anchorId="7A0D369C" wp14:editId="67F4E7A5">
            <wp:extent cx="160020" cy="220980"/>
            <wp:effectExtent l="0" t="0" r="0" b="7620"/>
            <wp:docPr id="56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60020" cy="220980"/>
                    </a:xfrm>
                    <a:prstGeom prst="rect">
                      <a:avLst/>
                    </a:prstGeom>
                    <a:noFill/>
                    <a:ln>
                      <a:noFill/>
                    </a:ln>
                  </pic:spPr>
                </pic:pic>
              </a:graphicData>
            </a:graphic>
          </wp:inline>
        </w:drawing>
      </w:r>
      <w:r w:rsidR="005D0497" w:rsidRPr="00C851A7">
        <w:t>, а также расходов на запасные части и материалы К</w:t>
      </w:r>
      <w:r w:rsidR="005D0497" w:rsidRPr="00C851A7">
        <w:rPr>
          <w:vertAlign w:val="subscript"/>
        </w:rPr>
        <w:t>зч</w:t>
      </w:r>
      <w:r w:rsidR="005D0497" w:rsidRPr="00C851A7">
        <w:t xml:space="preserve"> в зависимости от природно-климатических условий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683"/>
        <w:gridCol w:w="851"/>
        <w:gridCol w:w="851"/>
        <w:gridCol w:w="851"/>
      </w:tblGrid>
      <w:tr w:rsidR="005D0497" w:rsidRPr="003E09AD" w14:paraId="227E54AD" w14:textId="77777777" w:rsidTr="005D0497">
        <w:tc>
          <w:tcPr>
            <w:tcW w:w="7683" w:type="dxa"/>
            <w:shd w:val="clear" w:color="auto" w:fill="auto"/>
          </w:tcPr>
          <w:p w14:paraId="353C53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Субъект РФ</w:t>
            </w:r>
          </w:p>
        </w:tc>
        <w:tc>
          <w:tcPr>
            <w:tcW w:w="851" w:type="dxa"/>
            <w:shd w:val="clear" w:color="auto" w:fill="auto"/>
          </w:tcPr>
          <w:p w14:paraId="664AA9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 п</w:t>
            </w:r>
          </w:p>
        </w:tc>
        <w:tc>
          <w:tcPr>
            <w:tcW w:w="851" w:type="dxa"/>
            <w:shd w:val="clear" w:color="auto" w:fill="auto"/>
          </w:tcPr>
          <w:p w14:paraId="5950ED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w:t>
            </w:r>
          </w:p>
        </w:tc>
        <w:tc>
          <w:tcPr>
            <w:tcW w:w="851" w:type="dxa"/>
            <w:shd w:val="clear" w:color="auto" w:fill="auto"/>
          </w:tcPr>
          <w:p w14:paraId="10A199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Кзч</w:t>
            </w:r>
          </w:p>
        </w:tc>
      </w:tr>
      <w:tr w:rsidR="005D0497" w:rsidRPr="003E09AD" w14:paraId="667EC622" w14:textId="77777777" w:rsidTr="005D0497">
        <w:tc>
          <w:tcPr>
            <w:tcW w:w="7683" w:type="dxa"/>
            <w:shd w:val="clear" w:color="auto" w:fill="auto"/>
          </w:tcPr>
          <w:p w14:paraId="638337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Республика Дагестан, Республика Северная Осетия - Алания, Чеченская Республика, Республика Ингушетия, Республика Крым, Кабардино-Балкарская Республика; Краснодарский и Ставропольский края; Калининградская и Ростовская обл.; г. Севастополь</w:t>
            </w:r>
          </w:p>
        </w:tc>
        <w:tc>
          <w:tcPr>
            <w:tcW w:w="851" w:type="dxa"/>
            <w:shd w:val="clear" w:color="auto" w:fill="auto"/>
          </w:tcPr>
          <w:p w14:paraId="3C0673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851" w:type="dxa"/>
            <w:shd w:val="clear" w:color="auto" w:fill="auto"/>
          </w:tcPr>
          <w:p w14:paraId="5E9AB8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851" w:type="dxa"/>
            <w:shd w:val="clear" w:color="auto" w:fill="auto"/>
          </w:tcPr>
          <w:p w14:paraId="70A0DE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r>
      <w:tr w:rsidR="005D0497" w:rsidRPr="003E09AD" w14:paraId="25205501" w14:textId="77777777" w:rsidTr="005D0497">
        <w:tc>
          <w:tcPr>
            <w:tcW w:w="7683" w:type="dxa"/>
            <w:shd w:val="clear" w:color="auto" w:fill="auto"/>
          </w:tcPr>
          <w:p w14:paraId="288403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Республика Башкортостан, Удмуртская Республика; Пермский край; Курганская, Свердловская, Челябинская обл.</w:t>
            </w:r>
          </w:p>
        </w:tc>
        <w:tc>
          <w:tcPr>
            <w:tcW w:w="851" w:type="dxa"/>
            <w:shd w:val="clear" w:color="auto" w:fill="auto"/>
          </w:tcPr>
          <w:p w14:paraId="6B838C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851" w:type="dxa"/>
            <w:shd w:val="clear" w:color="auto" w:fill="auto"/>
          </w:tcPr>
          <w:p w14:paraId="30B928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w:t>
            </w:r>
          </w:p>
        </w:tc>
        <w:tc>
          <w:tcPr>
            <w:tcW w:w="851" w:type="dxa"/>
            <w:shd w:val="clear" w:color="auto" w:fill="auto"/>
          </w:tcPr>
          <w:p w14:paraId="4A6523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w:t>
            </w:r>
          </w:p>
        </w:tc>
      </w:tr>
      <w:tr w:rsidR="005D0497" w:rsidRPr="003E09AD" w14:paraId="44190C33" w14:textId="77777777" w:rsidTr="005D0497">
        <w:tc>
          <w:tcPr>
            <w:tcW w:w="7683" w:type="dxa"/>
            <w:shd w:val="clear" w:color="auto" w:fill="auto"/>
          </w:tcPr>
          <w:p w14:paraId="6469BE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Республика Алтай, Республика Бурятия, Республика Карелия, Республика Коми, Республика Тыва, Республика Хакасия; Алтайский, Забайкальский, Камчатский, Красноярский, Приморский и Хабаровский края; Амурская, Архангельская, Иркутская, Кемеровская, Мурманская, Новосибирская, Омская, Сахалинская, Томская, Тюменская и Читинская обл.; Ненецкий автономный округ, Ханты-Мансийский автономный округ, Ямало-Ненецкий автономный округ</w:t>
            </w:r>
          </w:p>
        </w:tc>
        <w:tc>
          <w:tcPr>
            <w:tcW w:w="851" w:type="dxa"/>
            <w:shd w:val="clear" w:color="auto" w:fill="auto"/>
          </w:tcPr>
          <w:p w14:paraId="47B5D5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851" w:type="dxa"/>
            <w:shd w:val="clear" w:color="auto" w:fill="auto"/>
          </w:tcPr>
          <w:p w14:paraId="25D901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w:t>
            </w:r>
          </w:p>
        </w:tc>
        <w:tc>
          <w:tcPr>
            <w:tcW w:w="851" w:type="dxa"/>
            <w:shd w:val="clear" w:color="auto" w:fill="auto"/>
          </w:tcPr>
          <w:p w14:paraId="112143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1,25</w:t>
            </w:r>
          </w:p>
        </w:tc>
      </w:tr>
      <w:tr w:rsidR="005D0497" w:rsidRPr="003E09AD" w14:paraId="75A9F586" w14:textId="77777777" w:rsidTr="005D0497">
        <w:tc>
          <w:tcPr>
            <w:tcW w:w="7683" w:type="dxa"/>
            <w:shd w:val="clear" w:color="auto" w:fill="auto"/>
          </w:tcPr>
          <w:p w14:paraId="0FF5D7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Республика Саха (Якутия), Магаданская обл., Чукотский автономный округ</w:t>
            </w:r>
          </w:p>
        </w:tc>
        <w:tc>
          <w:tcPr>
            <w:tcW w:w="851" w:type="dxa"/>
            <w:shd w:val="clear" w:color="auto" w:fill="auto"/>
          </w:tcPr>
          <w:p w14:paraId="65627E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851" w:type="dxa"/>
            <w:shd w:val="clear" w:color="auto" w:fill="auto"/>
          </w:tcPr>
          <w:p w14:paraId="0E95EC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w:t>
            </w:r>
          </w:p>
        </w:tc>
        <w:tc>
          <w:tcPr>
            <w:tcW w:w="851" w:type="dxa"/>
            <w:shd w:val="clear" w:color="auto" w:fill="auto"/>
          </w:tcPr>
          <w:p w14:paraId="289EF8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w:t>
            </w:r>
          </w:p>
        </w:tc>
      </w:tr>
    </w:tbl>
    <w:p w14:paraId="143D004E" w14:textId="77777777" w:rsidR="005D0497" w:rsidRPr="00C851A7" w:rsidRDefault="005D0497" w:rsidP="00C851A7">
      <w:pPr>
        <w:widowControl w:val="0"/>
        <w:autoSpaceDE w:val="0"/>
        <w:autoSpaceDN w:val="0"/>
        <w:adjustRightInd w:val="0"/>
        <w:spacing w:line="240" w:lineRule="auto"/>
        <w:rPr>
          <w:color w:val="000000" w:themeColor="text1"/>
          <w:sz w:val="20"/>
          <w:szCs w:val="20"/>
        </w:rPr>
      </w:pPr>
      <w:r w:rsidRPr="00C851A7">
        <w:rPr>
          <w:color w:val="000000" w:themeColor="text1"/>
          <w:sz w:val="20"/>
          <w:szCs w:val="20"/>
        </w:rPr>
        <w:t>Примечание. К субъектам Российской Федерации, не указанным в таблице, применять значения коэффициентов, равные 1,0.</w:t>
      </w:r>
    </w:p>
    <w:p w14:paraId="03417619" w14:textId="42F5BF59" w:rsidR="00C851A7" w:rsidRDefault="00C851A7">
      <w:pPr>
        <w:spacing w:after="160" w:line="259" w:lineRule="auto"/>
        <w:ind w:firstLine="0"/>
        <w:jc w:val="left"/>
        <w:rPr>
          <w:color w:val="000000" w:themeColor="text1"/>
          <w:szCs w:val="24"/>
        </w:rPr>
      </w:pPr>
      <w:r>
        <w:rPr>
          <w:color w:val="000000" w:themeColor="text1"/>
          <w:szCs w:val="24"/>
        </w:rPr>
        <w:br w:type="page"/>
      </w:r>
    </w:p>
    <w:p w14:paraId="015C54A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lastRenderedPageBreak/>
        <w:t xml:space="preserve">24. Величину расходов на запасные части и материалы, расходуемые при техническом обслуживании и ремонте </w:t>
      </w:r>
      <w:r w:rsidRPr="003E09AD">
        <w:rPr>
          <w:color w:val="000000" w:themeColor="text1"/>
          <w:kern w:val="36"/>
          <w:szCs w:val="24"/>
        </w:rPr>
        <w:t>транспортных средств</w:t>
      </w:r>
      <w:r w:rsidRPr="003E09AD">
        <w:rPr>
          <w:color w:val="000000" w:themeColor="text1"/>
          <w:szCs w:val="24"/>
        </w:rPr>
        <w:t>, рассчитывают по формуле:</w:t>
      </w:r>
    </w:p>
    <w:p w14:paraId="4E296883" w14:textId="77777777" w:rsidR="005D0497" w:rsidRPr="003E09AD" w:rsidRDefault="005D0497" w:rsidP="005D0497">
      <w:pPr>
        <w:widowControl w:val="0"/>
        <w:autoSpaceDE w:val="0"/>
        <w:autoSpaceDN w:val="0"/>
        <w:adjustRightInd w:val="0"/>
        <w:ind w:firstLine="540"/>
        <w:rPr>
          <w:color w:val="000000" w:themeColor="text1"/>
          <w:szCs w:val="24"/>
        </w:rPr>
      </w:pPr>
    </w:p>
    <w:p w14:paraId="259B3723" w14:textId="77777777" w:rsidR="005D0497" w:rsidRPr="003E09AD" w:rsidRDefault="005D0497" w:rsidP="005D0497">
      <w:pPr>
        <w:rPr>
          <w:color w:val="000000" w:themeColor="text1"/>
          <w:szCs w:val="24"/>
        </w:rPr>
      </w:pPr>
      <w:r w:rsidRPr="003E09AD">
        <w:rPr>
          <w:color w:val="000000" w:themeColor="text1"/>
          <w:szCs w:val="24"/>
        </w:rPr>
        <w:t>Р</w:t>
      </w:r>
      <w:r w:rsidRPr="003E09AD">
        <w:rPr>
          <w:color w:val="000000" w:themeColor="text1"/>
          <w:szCs w:val="24"/>
          <w:vertAlign w:val="subscript"/>
        </w:rPr>
        <w:t xml:space="preserve">ЗЧ </w:t>
      </w:r>
      <w:r w:rsidRPr="003E09AD">
        <w:rPr>
          <w:color w:val="000000" w:themeColor="text1"/>
          <w:szCs w:val="24"/>
          <w:vertAlign w:val="subscript"/>
          <w:lang w:val="en-US"/>
        </w:rPr>
        <w:t>i</w:t>
      </w:r>
      <w:r w:rsidRPr="003E09AD">
        <w:rPr>
          <w:color w:val="000000" w:themeColor="text1"/>
          <w:szCs w:val="24"/>
          <w:vertAlign w:val="subscript"/>
        </w:rPr>
        <w:t xml:space="preserve"> км </w:t>
      </w:r>
      <w:r w:rsidRPr="003E09AD">
        <w:rPr>
          <w:color w:val="000000" w:themeColor="text1"/>
          <w:szCs w:val="24"/>
          <w:vertAlign w:val="subscript"/>
          <w:lang w:val="en-US"/>
        </w:rPr>
        <w:t>t</w:t>
      </w:r>
      <w:r w:rsidRPr="003E09AD">
        <w:rPr>
          <w:color w:val="000000" w:themeColor="text1"/>
          <w:szCs w:val="24"/>
        </w:rPr>
        <w:t xml:space="preserve"> = У</w:t>
      </w:r>
      <w:r w:rsidRPr="003E09AD">
        <w:rPr>
          <w:color w:val="000000" w:themeColor="text1"/>
          <w:szCs w:val="24"/>
          <w:vertAlign w:val="subscript"/>
        </w:rPr>
        <w:t xml:space="preserve">зч </w:t>
      </w:r>
      <w:r w:rsidRPr="003E09AD">
        <w:rPr>
          <w:color w:val="000000" w:themeColor="text1"/>
          <w:szCs w:val="24"/>
          <w:vertAlign w:val="subscript"/>
          <w:lang w:val="en-US"/>
        </w:rPr>
        <w:t>i</w:t>
      </w:r>
      <w:r w:rsidRPr="003E09AD">
        <w:rPr>
          <w:color w:val="000000" w:themeColor="text1"/>
          <w:szCs w:val="24"/>
          <w:vertAlign w:val="subscript"/>
        </w:rPr>
        <w:t xml:space="preserve"> км</w:t>
      </w:r>
      <w:r w:rsidRPr="003E09AD">
        <w:rPr>
          <w:color w:val="000000" w:themeColor="text1"/>
          <w:szCs w:val="24"/>
        </w:rPr>
        <w:t xml:space="preserve"> × К</w:t>
      </w:r>
      <w:r w:rsidRPr="003E09AD">
        <w:rPr>
          <w:color w:val="000000" w:themeColor="text1"/>
          <w:szCs w:val="24"/>
          <w:vertAlign w:val="subscript"/>
        </w:rPr>
        <w:t>зч</w:t>
      </w:r>
      <w:r w:rsidRPr="003E09AD">
        <w:rPr>
          <w:color w:val="000000" w:themeColor="text1"/>
          <w:szCs w:val="24"/>
        </w:rPr>
        <w:t xml:space="preserve"> × К</w:t>
      </w:r>
      <w:r w:rsidRPr="003E09AD">
        <w:rPr>
          <w:color w:val="000000" w:themeColor="text1"/>
          <w:szCs w:val="24"/>
          <w:vertAlign w:val="subscript"/>
        </w:rPr>
        <w:t>с</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ц зч сумм </w:t>
      </w:r>
      <w:r w:rsidRPr="003E09AD">
        <w:rPr>
          <w:color w:val="000000" w:themeColor="text1"/>
          <w:szCs w:val="24"/>
          <w:vertAlign w:val="subscript"/>
          <w:lang w:val="en-US"/>
        </w:rPr>
        <w:t>t</w:t>
      </w:r>
      <w:r w:rsidRPr="003E09AD">
        <w:rPr>
          <w:color w:val="000000" w:themeColor="text1"/>
          <w:szCs w:val="24"/>
          <w:vertAlign w:val="subscript"/>
        </w:rPr>
        <w:t xml:space="preserve"> </w:t>
      </w:r>
      <w:r w:rsidRPr="003E09AD">
        <w:rPr>
          <w:color w:val="000000" w:themeColor="text1"/>
          <w:szCs w:val="24"/>
        </w:rPr>
        <w:t>, руб./км пробега                                         (25)</w:t>
      </w:r>
    </w:p>
    <w:p w14:paraId="4E9F005F" w14:textId="77777777" w:rsidR="005D0497" w:rsidRPr="003E09AD" w:rsidRDefault="005D0497" w:rsidP="005D0497">
      <w:pPr>
        <w:rPr>
          <w:color w:val="000000" w:themeColor="text1"/>
          <w:szCs w:val="24"/>
        </w:rPr>
      </w:pPr>
    </w:p>
    <w:p w14:paraId="44DE215D" w14:textId="77777777" w:rsidR="005D0497" w:rsidRPr="003E09AD" w:rsidRDefault="005D0497" w:rsidP="005D0497">
      <w:pPr>
        <w:keepLines/>
        <w:autoSpaceDE w:val="0"/>
        <w:autoSpaceDN w:val="0"/>
        <w:adjustRightInd w:val="0"/>
        <w:rPr>
          <w:color w:val="000000" w:themeColor="text1"/>
          <w:szCs w:val="24"/>
        </w:rPr>
      </w:pPr>
      <w:r w:rsidRPr="003E09AD">
        <w:rPr>
          <w:color w:val="000000" w:themeColor="text1"/>
          <w:szCs w:val="24"/>
        </w:rPr>
        <w:t>где:</w:t>
      </w:r>
    </w:p>
    <w:p w14:paraId="18B2D95C" w14:textId="0C2DF28B"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У</w:t>
      </w:r>
      <w:r w:rsidRPr="003E09AD">
        <w:rPr>
          <w:color w:val="000000" w:themeColor="text1"/>
          <w:szCs w:val="24"/>
          <w:vertAlign w:val="subscript"/>
        </w:rPr>
        <w:t xml:space="preserve">зч </w:t>
      </w:r>
      <w:r w:rsidRPr="003E09AD">
        <w:rPr>
          <w:color w:val="000000" w:themeColor="text1"/>
          <w:szCs w:val="24"/>
          <w:vertAlign w:val="subscript"/>
          <w:lang w:val="en-US"/>
        </w:rPr>
        <w:t>i</w:t>
      </w:r>
      <w:r w:rsidRPr="003E09AD">
        <w:rPr>
          <w:color w:val="000000" w:themeColor="text1"/>
          <w:szCs w:val="24"/>
          <w:vertAlign w:val="subscript"/>
        </w:rPr>
        <w:t xml:space="preserve"> км</w:t>
      </w:r>
      <w:r w:rsidRPr="003E09AD">
        <w:rPr>
          <w:color w:val="000000" w:themeColor="text1"/>
          <w:szCs w:val="24"/>
        </w:rPr>
        <w:t xml:space="preserve"> - базовые удельные расходы на запасные части, руб./км; значения принимают в соответствии с таблицей </w:t>
      </w:r>
      <w:r w:rsidR="003735C2">
        <w:rPr>
          <w:color w:val="000000" w:themeColor="text1"/>
          <w:szCs w:val="24"/>
        </w:rPr>
        <w:t>5</w:t>
      </w:r>
      <w:r w:rsidR="00D16273">
        <w:rPr>
          <w:color w:val="000000" w:themeColor="text1"/>
          <w:szCs w:val="24"/>
        </w:rPr>
        <w:t>8</w:t>
      </w:r>
      <w:r w:rsidRPr="003E09AD">
        <w:rPr>
          <w:color w:val="000000" w:themeColor="text1"/>
          <w:szCs w:val="24"/>
        </w:rPr>
        <w:t>;</w:t>
      </w:r>
    </w:p>
    <w:p w14:paraId="20495978" w14:textId="7F6A9A20"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зч</w:t>
      </w:r>
      <w:r w:rsidRPr="003E09AD">
        <w:rPr>
          <w:color w:val="000000" w:themeColor="text1"/>
          <w:szCs w:val="24"/>
        </w:rPr>
        <w:t xml:space="preserve"> – коэффициент корректирования удельных расходов на приобретение запас</w:t>
      </w:r>
      <w:r w:rsidRPr="003E09AD">
        <w:rPr>
          <w:color w:val="000000" w:themeColor="text1"/>
          <w:szCs w:val="24"/>
        </w:rPr>
        <w:softHyphen/>
        <w:t xml:space="preserve">ных частей и материалов в зависимости от природно-климатических условий; значения принимают в соответствии с таблицей </w:t>
      </w:r>
      <w:r w:rsidR="003735C2">
        <w:rPr>
          <w:color w:val="000000" w:themeColor="text1"/>
          <w:szCs w:val="24"/>
        </w:rPr>
        <w:t>5</w:t>
      </w:r>
      <w:r w:rsidR="00D16273">
        <w:rPr>
          <w:color w:val="000000" w:themeColor="text1"/>
          <w:szCs w:val="24"/>
        </w:rPr>
        <w:t>9</w:t>
      </w:r>
      <w:r w:rsidRPr="003E09AD">
        <w:rPr>
          <w:color w:val="000000" w:themeColor="text1"/>
          <w:szCs w:val="24"/>
        </w:rPr>
        <w:t>;</w:t>
      </w:r>
    </w:p>
    <w:p w14:paraId="38FA092A" w14:textId="5C0219D1"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с</w:t>
      </w:r>
      <w:r w:rsidRPr="003E09AD">
        <w:rPr>
          <w:color w:val="000000" w:themeColor="text1"/>
          <w:szCs w:val="24"/>
        </w:rPr>
        <w:t xml:space="preserve"> - коэффициент корректирования удельных расходов на запасные части и материалы, расходуемые при техническом обслуживании и ремонте трамваев в зависимости от организации работы трамваев; значения принимают в соответствии с таблицей </w:t>
      </w:r>
      <w:r w:rsidR="00D16273">
        <w:rPr>
          <w:color w:val="000000" w:themeColor="text1"/>
          <w:szCs w:val="24"/>
        </w:rPr>
        <w:t>60</w:t>
      </w:r>
      <w:r w:rsidRPr="003E09AD">
        <w:rPr>
          <w:color w:val="000000" w:themeColor="text1"/>
          <w:szCs w:val="24"/>
        </w:rPr>
        <w:t>;</w:t>
      </w:r>
    </w:p>
    <w:p w14:paraId="6B3E6F6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ц зч сумм </w:t>
      </w:r>
      <w:r w:rsidRPr="003E09AD">
        <w:rPr>
          <w:color w:val="000000" w:themeColor="text1"/>
          <w:szCs w:val="24"/>
          <w:vertAlign w:val="subscript"/>
          <w:lang w:val="en-US"/>
        </w:rPr>
        <w:t>t</w:t>
      </w:r>
      <w:r w:rsidRPr="003E09AD">
        <w:rPr>
          <w:color w:val="000000" w:themeColor="text1"/>
          <w:szCs w:val="24"/>
        </w:rPr>
        <w:t xml:space="preserve"> - прогнозная суммарная величина индекса цен на запасные части на каждый год работы, предусмотренный контрактом; значения рассчитывают аналогично расчёту значений прогнозного суммарного индекса цен на шины на каждый год работы, предусмотренный контрактом (п. 21).</w:t>
      </w:r>
    </w:p>
    <w:p w14:paraId="5958ADD0" w14:textId="0224A04E" w:rsidR="005D0497" w:rsidRPr="00C851A7" w:rsidRDefault="003735C2" w:rsidP="003735C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58</w:t>
      </w:r>
      <w:r w:rsidR="00465B38">
        <w:rPr>
          <w:noProof/>
        </w:rPr>
        <w:fldChar w:fldCharType="end"/>
      </w:r>
      <w:r>
        <w:t xml:space="preserve"> </w:t>
      </w:r>
      <w:r w:rsidR="005D0497" w:rsidRPr="00C851A7">
        <w:t>- Базовые удельные расходы на запасные части Узч i км, руб./км</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1701"/>
        <w:gridCol w:w="7114"/>
        <w:gridCol w:w="1418"/>
      </w:tblGrid>
      <w:tr w:rsidR="005D0497" w:rsidRPr="003E09AD" w14:paraId="0F7ED707" w14:textId="77777777" w:rsidTr="005D0497">
        <w:trPr>
          <w:trHeight w:val="20"/>
        </w:trPr>
        <w:tc>
          <w:tcPr>
            <w:tcW w:w="1701" w:type="dxa"/>
          </w:tcPr>
          <w:p w14:paraId="3A10F45B"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Класс транспортного средства</w:t>
            </w:r>
          </w:p>
        </w:tc>
        <w:tc>
          <w:tcPr>
            <w:tcW w:w="7114" w:type="dxa"/>
          </w:tcPr>
          <w:p w14:paraId="377B2133"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Подкласс транспортного средства</w:t>
            </w:r>
          </w:p>
        </w:tc>
        <w:tc>
          <w:tcPr>
            <w:tcW w:w="1418" w:type="dxa"/>
          </w:tcPr>
          <w:p w14:paraId="09B568B6" w14:textId="77777777" w:rsidR="005D0497" w:rsidRPr="003E09AD" w:rsidRDefault="005D0497" w:rsidP="00C851A7">
            <w:pPr>
              <w:widowControl w:val="0"/>
              <w:autoSpaceDE w:val="0"/>
              <w:autoSpaceDN w:val="0"/>
              <w:adjustRightInd w:val="0"/>
              <w:spacing w:line="240" w:lineRule="auto"/>
              <w:ind w:firstLine="0"/>
              <w:jc w:val="center"/>
              <w:rPr>
                <w:color w:val="000000" w:themeColor="text1"/>
                <w:szCs w:val="24"/>
              </w:rPr>
            </w:pPr>
            <w:r w:rsidRPr="003E09AD">
              <w:rPr>
                <w:color w:val="000000" w:themeColor="text1"/>
                <w:szCs w:val="24"/>
              </w:rPr>
              <w:t>Узч i км, руб.</w:t>
            </w:r>
          </w:p>
        </w:tc>
      </w:tr>
      <w:tr w:rsidR="005D0497" w:rsidRPr="003E09AD" w14:paraId="305A11F3" w14:textId="77777777" w:rsidTr="005D0497">
        <w:trPr>
          <w:trHeight w:val="20"/>
        </w:trPr>
        <w:tc>
          <w:tcPr>
            <w:tcW w:w="10233" w:type="dxa"/>
            <w:gridSpan w:val="3"/>
          </w:tcPr>
          <w:p w14:paraId="100BD0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Автобусы</w:t>
            </w:r>
          </w:p>
        </w:tc>
      </w:tr>
      <w:tr w:rsidR="005D0497" w:rsidRPr="003E09AD" w14:paraId="61A61C43" w14:textId="77777777" w:rsidTr="005D0497">
        <w:trPr>
          <w:trHeight w:val="20"/>
        </w:trPr>
        <w:tc>
          <w:tcPr>
            <w:tcW w:w="1701" w:type="dxa"/>
          </w:tcPr>
          <w:p w14:paraId="0A6F5D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особо малый</w:t>
            </w:r>
          </w:p>
        </w:tc>
        <w:tc>
          <w:tcPr>
            <w:tcW w:w="7114" w:type="dxa"/>
          </w:tcPr>
          <w:p w14:paraId="6D651F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w:t>
            </w:r>
          </w:p>
        </w:tc>
        <w:tc>
          <w:tcPr>
            <w:tcW w:w="1418" w:type="dxa"/>
            <w:vAlign w:val="bottom"/>
          </w:tcPr>
          <w:p w14:paraId="5B6F8D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w:t>
            </w:r>
          </w:p>
        </w:tc>
      </w:tr>
      <w:tr w:rsidR="005D0497" w:rsidRPr="003E09AD" w14:paraId="6F0169EF" w14:textId="77777777" w:rsidTr="005D0497">
        <w:trPr>
          <w:trHeight w:val="20"/>
        </w:trPr>
        <w:tc>
          <w:tcPr>
            <w:tcW w:w="1701" w:type="dxa"/>
            <w:vMerge w:val="restart"/>
          </w:tcPr>
          <w:p w14:paraId="3C9726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малый</w:t>
            </w:r>
          </w:p>
        </w:tc>
        <w:tc>
          <w:tcPr>
            <w:tcW w:w="7114" w:type="dxa"/>
          </w:tcPr>
          <w:p w14:paraId="0DBB7F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полной вместимостью до 15 мест</w:t>
            </w:r>
          </w:p>
        </w:tc>
        <w:tc>
          <w:tcPr>
            <w:tcW w:w="1418" w:type="dxa"/>
            <w:vAlign w:val="bottom"/>
          </w:tcPr>
          <w:p w14:paraId="6D0B8B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w:t>
            </w:r>
          </w:p>
        </w:tc>
      </w:tr>
      <w:tr w:rsidR="005D0497" w:rsidRPr="003E09AD" w14:paraId="2E7318F9" w14:textId="77777777" w:rsidTr="005D0497">
        <w:trPr>
          <w:trHeight w:val="20"/>
        </w:trPr>
        <w:tc>
          <w:tcPr>
            <w:tcW w:w="1701" w:type="dxa"/>
            <w:vMerge/>
          </w:tcPr>
          <w:p w14:paraId="2449EF2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7114" w:type="dxa"/>
          </w:tcPr>
          <w:p w14:paraId="4367C8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полной вместимостью свыше 15 до 25 мест</w:t>
            </w:r>
          </w:p>
        </w:tc>
        <w:tc>
          <w:tcPr>
            <w:tcW w:w="1418" w:type="dxa"/>
            <w:vAlign w:val="bottom"/>
          </w:tcPr>
          <w:p w14:paraId="7F77B5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w:t>
            </w:r>
          </w:p>
        </w:tc>
      </w:tr>
      <w:tr w:rsidR="005D0497" w:rsidRPr="003E09AD" w14:paraId="4E2C7069" w14:textId="77777777" w:rsidTr="005D0497">
        <w:trPr>
          <w:trHeight w:val="20"/>
        </w:trPr>
        <w:tc>
          <w:tcPr>
            <w:tcW w:w="1701" w:type="dxa"/>
            <w:vMerge/>
          </w:tcPr>
          <w:p w14:paraId="1091E5B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7114" w:type="dxa"/>
          </w:tcPr>
          <w:p w14:paraId="482789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полной вместимостью свыше 25 мест</w:t>
            </w:r>
          </w:p>
        </w:tc>
        <w:tc>
          <w:tcPr>
            <w:tcW w:w="1418" w:type="dxa"/>
            <w:vAlign w:val="bottom"/>
          </w:tcPr>
          <w:p w14:paraId="2FCC5D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w:t>
            </w:r>
          </w:p>
        </w:tc>
      </w:tr>
      <w:tr w:rsidR="005D0497" w:rsidRPr="003E09AD" w14:paraId="098E442E" w14:textId="77777777" w:rsidTr="005D0497">
        <w:trPr>
          <w:trHeight w:val="20"/>
        </w:trPr>
        <w:tc>
          <w:tcPr>
            <w:tcW w:w="1701" w:type="dxa"/>
            <w:vMerge w:val="restart"/>
          </w:tcPr>
          <w:p w14:paraId="19E155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7114" w:type="dxa"/>
          </w:tcPr>
          <w:p w14:paraId="74A24B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до 60 мест</w:t>
            </w:r>
          </w:p>
        </w:tc>
        <w:tc>
          <w:tcPr>
            <w:tcW w:w="1418" w:type="dxa"/>
            <w:vAlign w:val="bottom"/>
          </w:tcPr>
          <w:p w14:paraId="112668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w:t>
            </w:r>
          </w:p>
        </w:tc>
      </w:tr>
      <w:tr w:rsidR="005D0497" w:rsidRPr="003E09AD" w14:paraId="7180604C" w14:textId="77777777" w:rsidTr="005D0497">
        <w:trPr>
          <w:trHeight w:val="20"/>
        </w:trPr>
        <w:tc>
          <w:tcPr>
            <w:tcW w:w="1701" w:type="dxa"/>
            <w:vMerge/>
          </w:tcPr>
          <w:p w14:paraId="31DA60C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7114" w:type="dxa"/>
          </w:tcPr>
          <w:p w14:paraId="21C01B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свыше 60 мест</w:t>
            </w:r>
          </w:p>
        </w:tc>
        <w:tc>
          <w:tcPr>
            <w:tcW w:w="1418" w:type="dxa"/>
            <w:vAlign w:val="bottom"/>
          </w:tcPr>
          <w:p w14:paraId="61ED8E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r>
      <w:tr w:rsidR="005D0497" w:rsidRPr="003E09AD" w14:paraId="14BED2FB" w14:textId="77777777" w:rsidTr="005D0497">
        <w:trPr>
          <w:trHeight w:val="20"/>
        </w:trPr>
        <w:tc>
          <w:tcPr>
            <w:tcW w:w="1701" w:type="dxa"/>
            <w:vMerge w:val="restart"/>
          </w:tcPr>
          <w:p w14:paraId="64FB2C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7114" w:type="dxa"/>
          </w:tcPr>
          <w:p w14:paraId="12E19C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до 125 мест</w:t>
            </w:r>
          </w:p>
        </w:tc>
        <w:tc>
          <w:tcPr>
            <w:tcW w:w="1418" w:type="dxa"/>
            <w:vAlign w:val="bottom"/>
          </w:tcPr>
          <w:p w14:paraId="744BA3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r>
      <w:tr w:rsidR="005D0497" w:rsidRPr="003E09AD" w14:paraId="17C5510D" w14:textId="77777777" w:rsidTr="005D0497">
        <w:trPr>
          <w:trHeight w:val="20"/>
        </w:trPr>
        <w:tc>
          <w:tcPr>
            <w:tcW w:w="1701" w:type="dxa"/>
            <w:vMerge/>
          </w:tcPr>
          <w:p w14:paraId="77B0A97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7114" w:type="dxa"/>
          </w:tcPr>
          <w:p w14:paraId="4F633D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предназначенный для перевозки сидящих и стоящих пассажиров полной вместимостью свыше 125 мест</w:t>
            </w:r>
          </w:p>
        </w:tc>
        <w:tc>
          <w:tcPr>
            <w:tcW w:w="1418" w:type="dxa"/>
            <w:vAlign w:val="bottom"/>
          </w:tcPr>
          <w:p w14:paraId="2D39A6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7,3</w:t>
            </w:r>
          </w:p>
        </w:tc>
      </w:tr>
      <w:tr w:rsidR="005D0497" w:rsidRPr="003E09AD" w14:paraId="1EC6C30C" w14:textId="77777777" w:rsidTr="005D0497">
        <w:trPr>
          <w:trHeight w:val="20"/>
        </w:trPr>
        <w:tc>
          <w:tcPr>
            <w:tcW w:w="1701" w:type="dxa"/>
          </w:tcPr>
          <w:p w14:paraId="07C324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особо большой</w:t>
            </w:r>
          </w:p>
        </w:tc>
        <w:tc>
          <w:tcPr>
            <w:tcW w:w="7114" w:type="dxa"/>
          </w:tcPr>
          <w:p w14:paraId="6464FE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w:t>
            </w:r>
          </w:p>
        </w:tc>
        <w:tc>
          <w:tcPr>
            <w:tcW w:w="1418" w:type="dxa"/>
            <w:vAlign w:val="bottom"/>
          </w:tcPr>
          <w:p w14:paraId="119511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w:t>
            </w:r>
          </w:p>
        </w:tc>
      </w:tr>
      <w:tr w:rsidR="005D0497" w:rsidRPr="003E09AD" w14:paraId="7C315753" w14:textId="77777777" w:rsidTr="005D0497">
        <w:trPr>
          <w:trHeight w:val="20"/>
        </w:trPr>
        <w:tc>
          <w:tcPr>
            <w:tcW w:w="10233" w:type="dxa"/>
            <w:gridSpan w:val="3"/>
          </w:tcPr>
          <w:p w14:paraId="4A355C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Троллейбусы</w:t>
            </w:r>
          </w:p>
        </w:tc>
      </w:tr>
      <w:tr w:rsidR="005D0497" w:rsidRPr="003E09AD" w14:paraId="15654DB8" w14:textId="77777777" w:rsidTr="005D0497">
        <w:trPr>
          <w:trHeight w:val="20"/>
        </w:trPr>
        <w:tc>
          <w:tcPr>
            <w:tcW w:w="1701" w:type="dxa"/>
          </w:tcPr>
          <w:p w14:paraId="0BEFFC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7114" w:type="dxa"/>
          </w:tcPr>
          <w:p w14:paraId="10B18D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w:t>
            </w:r>
          </w:p>
        </w:tc>
        <w:tc>
          <w:tcPr>
            <w:tcW w:w="1418" w:type="dxa"/>
            <w:vAlign w:val="bottom"/>
          </w:tcPr>
          <w:p w14:paraId="0694CC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w:t>
            </w:r>
          </w:p>
        </w:tc>
      </w:tr>
      <w:tr w:rsidR="005D0497" w:rsidRPr="003E09AD" w14:paraId="7F77D88D" w14:textId="77777777" w:rsidTr="005D0497">
        <w:trPr>
          <w:trHeight w:val="20"/>
        </w:trPr>
        <w:tc>
          <w:tcPr>
            <w:tcW w:w="1701" w:type="dxa"/>
          </w:tcPr>
          <w:p w14:paraId="6A633F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особо большой</w:t>
            </w:r>
          </w:p>
        </w:tc>
        <w:tc>
          <w:tcPr>
            <w:tcW w:w="7114" w:type="dxa"/>
          </w:tcPr>
          <w:p w14:paraId="7C83DE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w:t>
            </w:r>
          </w:p>
        </w:tc>
        <w:tc>
          <w:tcPr>
            <w:tcW w:w="1418" w:type="dxa"/>
            <w:vAlign w:val="bottom"/>
          </w:tcPr>
          <w:p w14:paraId="69F538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w:t>
            </w:r>
          </w:p>
        </w:tc>
      </w:tr>
      <w:tr w:rsidR="005D0497" w:rsidRPr="003E09AD" w14:paraId="3E6CE2C2" w14:textId="77777777" w:rsidTr="005D0497">
        <w:trPr>
          <w:trHeight w:val="20"/>
        </w:trPr>
        <w:tc>
          <w:tcPr>
            <w:tcW w:w="10233" w:type="dxa"/>
            <w:gridSpan w:val="3"/>
          </w:tcPr>
          <w:p w14:paraId="33BB95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Трамваи</w:t>
            </w:r>
          </w:p>
        </w:tc>
      </w:tr>
      <w:tr w:rsidR="005D0497" w:rsidRPr="003E09AD" w14:paraId="2D7CCB1C" w14:textId="77777777" w:rsidTr="005D0497">
        <w:trPr>
          <w:trHeight w:val="20"/>
        </w:trPr>
        <w:tc>
          <w:tcPr>
            <w:tcW w:w="1701" w:type="dxa"/>
          </w:tcPr>
          <w:p w14:paraId="7243F7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7114" w:type="dxa"/>
          </w:tcPr>
          <w:p w14:paraId="347CDC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w:t>
            </w:r>
          </w:p>
        </w:tc>
        <w:tc>
          <w:tcPr>
            <w:tcW w:w="1418" w:type="dxa"/>
            <w:vAlign w:val="bottom"/>
          </w:tcPr>
          <w:p w14:paraId="3526D3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4,4</w:t>
            </w:r>
          </w:p>
        </w:tc>
      </w:tr>
      <w:tr w:rsidR="005D0497" w:rsidRPr="003E09AD" w14:paraId="5E4DE21B" w14:textId="77777777" w:rsidTr="005D0497">
        <w:trPr>
          <w:trHeight w:val="20"/>
        </w:trPr>
        <w:tc>
          <w:tcPr>
            <w:tcW w:w="1701" w:type="dxa"/>
            <w:vMerge w:val="restart"/>
          </w:tcPr>
          <w:p w14:paraId="2788BC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особо большой</w:t>
            </w:r>
          </w:p>
        </w:tc>
        <w:tc>
          <w:tcPr>
            <w:tcW w:w="7114" w:type="dxa"/>
          </w:tcPr>
          <w:p w14:paraId="43A21D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 числом осей 6</w:t>
            </w:r>
          </w:p>
        </w:tc>
        <w:tc>
          <w:tcPr>
            <w:tcW w:w="1418" w:type="dxa"/>
            <w:vAlign w:val="bottom"/>
          </w:tcPr>
          <w:p w14:paraId="3D576F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5,0</w:t>
            </w:r>
          </w:p>
        </w:tc>
      </w:tr>
      <w:tr w:rsidR="005D0497" w:rsidRPr="003E09AD" w14:paraId="271568C6" w14:textId="77777777" w:rsidTr="005D0497">
        <w:trPr>
          <w:trHeight w:val="20"/>
        </w:trPr>
        <w:tc>
          <w:tcPr>
            <w:tcW w:w="1701" w:type="dxa"/>
            <w:vMerge/>
          </w:tcPr>
          <w:p w14:paraId="6CE7FF5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7114" w:type="dxa"/>
          </w:tcPr>
          <w:p w14:paraId="1B3BD5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 числом осей 8</w:t>
            </w:r>
          </w:p>
        </w:tc>
        <w:tc>
          <w:tcPr>
            <w:tcW w:w="1418" w:type="dxa"/>
            <w:vAlign w:val="bottom"/>
          </w:tcPr>
          <w:p w14:paraId="617A2C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w:t>
            </w:r>
          </w:p>
        </w:tc>
      </w:tr>
    </w:tbl>
    <w:p w14:paraId="7B614586" w14:textId="77777777" w:rsidR="005D0497" w:rsidRPr="003E09AD" w:rsidRDefault="005D0497" w:rsidP="005D0497">
      <w:pPr>
        <w:widowControl w:val="0"/>
        <w:autoSpaceDE w:val="0"/>
        <w:autoSpaceDN w:val="0"/>
        <w:adjustRightInd w:val="0"/>
        <w:jc w:val="right"/>
        <w:rPr>
          <w:color w:val="000000" w:themeColor="text1"/>
          <w:szCs w:val="24"/>
        </w:rPr>
      </w:pPr>
    </w:p>
    <w:p w14:paraId="5DB51E76" w14:textId="49A2AD01" w:rsidR="005D0497" w:rsidRDefault="003735C2" w:rsidP="003735C2">
      <w:pPr>
        <w:pStyle w:val="1ff2"/>
        <w:rPr>
          <w:vertAlign w:val="subscript"/>
        </w:rPr>
      </w:pPr>
      <w:r>
        <w:t xml:space="preserve">Таблица </w:t>
      </w:r>
      <w:r w:rsidR="00465B38">
        <w:fldChar w:fldCharType="begin"/>
      </w:r>
      <w:r w:rsidR="00465B38">
        <w:instrText xml:space="preserve"> SEQ Таблица \* ARABIC </w:instrText>
      </w:r>
      <w:r w:rsidR="00465B38">
        <w:fldChar w:fldCharType="separate"/>
      </w:r>
      <w:r w:rsidR="00D16273">
        <w:rPr>
          <w:noProof/>
        </w:rPr>
        <w:t>59</w:t>
      </w:r>
      <w:r w:rsidR="00465B38">
        <w:rPr>
          <w:noProof/>
        </w:rPr>
        <w:fldChar w:fldCharType="end"/>
      </w:r>
      <w:r>
        <w:t xml:space="preserve"> </w:t>
      </w:r>
      <w:r w:rsidR="005D0497">
        <w:t xml:space="preserve">- </w:t>
      </w:r>
      <w:r w:rsidR="005D0497" w:rsidRPr="00C851A7">
        <w:t>Коэффициент корректирования удельных расходов на оплату труда ремонтных рабочих трамвайного транспорта и на запасные части и материалы, расходуемые при техническом обслуживании и ремонте трамваев в зависимости от организации работы трамваев, К</w:t>
      </w:r>
      <w:r w:rsidR="005D0497" w:rsidRPr="00C851A7">
        <w:rPr>
          <w:vertAlign w:val="subscript"/>
        </w:rPr>
        <w:t>с</w:t>
      </w:r>
    </w:p>
    <w:p w14:paraId="5AF1FD99" w14:textId="77777777" w:rsidR="00C851A7" w:rsidRPr="00C851A7" w:rsidRDefault="00C851A7" w:rsidP="00C851A7">
      <w:pPr>
        <w:widowControl w:val="0"/>
        <w:autoSpaceDE w:val="0"/>
        <w:autoSpaceDN w:val="0"/>
        <w:adjustRightInd w:val="0"/>
        <w:spacing w:line="240" w:lineRule="auto"/>
        <w:ind w:left="1985" w:hanging="1418"/>
        <w:rPr>
          <w:b/>
          <w:color w:val="000000" w:themeColor="text1"/>
          <w:szCs w:val="24"/>
        </w:rPr>
      </w:pPr>
    </w:p>
    <w:tbl>
      <w:tblPr>
        <w:tblW w:w="0" w:type="auto"/>
        <w:tblInd w:w="-26" w:type="dxa"/>
        <w:tblLayout w:type="fixed"/>
        <w:tblCellMar>
          <w:left w:w="28" w:type="dxa"/>
          <w:right w:w="28" w:type="dxa"/>
        </w:tblCellMar>
        <w:tblLook w:val="04A0" w:firstRow="1" w:lastRow="0" w:firstColumn="1" w:lastColumn="0" w:noHBand="0" w:noVBand="1"/>
      </w:tblPr>
      <w:tblGrid>
        <w:gridCol w:w="6804"/>
        <w:gridCol w:w="2835"/>
      </w:tblGrid>
      <w:tr w:rsidR="005D0497" w:rsidRPr="003E09AD" w14:paraId="3B1284F1" w14:textId="77777777" w:rsidTr="005D0497">
        <w:tc>
          <w:tcPr>
            <w:tcW w:w="6804" w:type="dxa"/>
            <w:tcBorders>
              <w:top w:val="single" w:sz="4" w:space="0" w:color="auto"/>
              <w:left w:val="single" w:sz="4" w:space="0" w:color="auto"/>
              <w:bottom w:val="single" w:sz="4" w:space="0" w:color="auto"/>
              <w:right w:val="single" w:sz="4" w:space="0" w:color="auto"/>
            </w:tcBorders>
          </w:tcPr>
          <w:p w14:paraId="085E8D95"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Организация работы трамваев</w:t>
            </w:r>
          </w:p>
        </w:tc>
        <w:tc>
          <w:tcPr>
            <w:tcW w:w="2835" w:type="dxa"/>
            <w:tcBorders>
              <w:top w:val="single" w:sz="4" w:space="0" w:color="auto"/>
              <w:left w:val="single" w:sz="4" w:space="0" w:color="auto"/>
              <w:bottom w:val="single" w:sz="4" w:space="0" w:color="auto"/>
              <w:right w:val="single" w:sz="4" w:space="0" w:color="auto"/>
            </w:tcBorders>
          </w:tcPr>
          <w:p w14:paraId="2E6A3225"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К</w:t>
            </w:r>
            <w:r w:rsidRPr="003E09AD">
              <w:rPr>
                <w:color w:val="000000" w:themeColor="text1"/>
                <w:szCs w:val="24"/>
                <w:vertAlign w:val="subscript"/>
              </w:rPr>
              <w:t>с</w:t>
            </w:r>
          </w:p>
        </w:tc>
      </w:tr>
      <w:tr w:rsidR="005D0497" w:rsidRPr="003E09AD" w14:paraId="2EAF0C07" w14:textId="77777777" w:rsidTr="005D0497">
        <w:tc>
          <w:tcPr>
            <w:tcW w:w="6804" w:type="dxa"/>
            <w:tcBorders>
              <w:top w:val="single" w:sz="4" w:space="0" w:color="auto"/>
              <w:left w:val="single" w:sz="4" w:space="0" w:color="auto"/>
              <w:bottom w:val="single" w:sz="4" w:space="0" w:color="auto"/>
              <w:right w:val="single" w:sz="4" w:space="0" w:color="auto"/>
            </w:tcBorders>
          </w:tcPr>
          <w:p w14:paraId="5082E0AD"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Одиночный трамвай</w:t>
            </w:r>
          </w:p>
        </w:tc>
        <w:tc>
          <w:tcPr>
            <w:tcW w:w="2835" w:type="dxa"/>
            <w:tcBorders>
              <w:top w:val="single" w:sz="4" w:space="0" w:color="auto"/>
              <w:left w:val="single" w:sz="4" w:space="0" w:color="auto"/>
              <w:bottom w:val="single" w:sz="4" w:space="0" w:color="auto"/>
              <w:right w:val="single" w:sz="4" w:space="0" w:color="auto"/>
            </w:tcBorders>
          </w:tcPr>
          <w:p w14:paraId="47F21F7E"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1,0</w:t>
            </w:r>
          </w:p>
        </w:tc>
      </w:tr>
      <w:tr w:rsidR="005D0497" w:rsidRPr="003E09AD" w14:paraId="7C45F0F5" w14:textId="77777777" w:rsidTr="005D0497">
        <w:tc>
          <w:tcPr>
            <w:tcW w:w="6804" w:type="dxa"/>
            <w:tcBorders>
              <w:top w:val="single" w:sz="4" w:space="0" w:color="auto"/>
              <w:left w:val="single" w:sz="4" w:space="0" w:color="auto"/>
              <w:bottom w:val="single" w:sz="4" w:space="0" w:color="auto"/>
              <w:right w:val="single" w:sz="4" w:space="0" w:color="auto"/>
            </w:tcBorders>
          </w:tcPr>
          <w:p w14:paraId="0C6D2790"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Трамвай в сцепе</w:t>
            </w:r>
          </w:p>
        </w:tc>
        <w:tc>
          <w:tcPr>
            <w:tcW w:w="2835" w:type="dxa"/>
            <w:tcBorders>
              <w:top w:val="single" w:sz="4" w:space="0" w:color="auto"/>
              <w:left w:val="single" w:sz="4" w:space="0" w:color="auto"/>
              <w:bottom w:val="single" w:sz="4" w:space="0" w:color="auto"/>
              <w:right w:val="single" w:sz="4" w:space="0" w:color="auto"/>
            </w:tcBorders>
          </w:tcPr>
          <w:p w14:paraId="52936992"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1,1</w:t>
            </w:r>
          </w:p>
        </w:tc>
      </w:tr>
    </w:tbl>
    <w:p w14:paraId="2239EEED" w14:textId="77777777" w:rsidR="005D0497" w:rsidRPr="003E09AD" w:rsidRDefault="005D0497" w:rsidP="005D0497">
      <w:pPr>
        <w:widowControl w:val="0"/>
        <w:autoSpaceDE w:val="0"/>
        <w:autoSpaceDN w:val="0"/>
        <w:adjustRightInd w:val="0"/>
        <w:ind w:firstLine="540"/>
        <w:rPr>
          <w:color w:val="000000" w:themeColor="text1"/>
          <w:szCs w:val="24"/>
        </w:rPr>
      </w:pPr>
    </w:p>
    <w:p w14:paraId="238FC0C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25. Расчет амортизации или лизинговых платежей на приобретение пассажирских транспортных средств. Расчёт амортизации или лизинговых платежей осуществляется по выбору расчётчика.</w:t>
      </w:r>
    </w:p>
    <w:p w14:paraId="5CE290F7" w14:textId="77777777" w:rsidR="005D0497" w:rsidRPr="003E09AD" w:rsidRDefault="005D0497" w:rsidP="005D0497">
      <w:pPr>
        <w:widowControl w:val="0"/>
        <w:autoSpaceDE w:val="0"/>
        <w:autoSpaceDN w:val="0"/>
        <w:adjustRightInd w:val="0"/>
        <w:ind w:firstLine="540"/>
        <w:rPr>
          <w:color w:val="000000" w:themeColor="text1"/>
          <w:szCs w:val="24"/>
        </w:rPr>
      </w:pPr>
    </w:p>
    <w:p w14:paraId="7AE0404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Расчёт амортизации</w:t>
      </w:r>
      <w:r w:rsidRPr="003E09AD">
        <w:rPr>
          <w:color w:val="000000" w:themeColor="text1"/>
          <w:kern w:val="36"/>
          <w:szCs w:val="24"/>
        </w:rPr>
        <w:t xml:space="preserve"> транспортных средств</w:t>
      </w:r>
      <w:r w:rsidRPr="003E09AD">
        <w:rPr>
          <w:color w:val="000000" w:themeColor="text1"/>
          <w:szCs w:val="24"/>
        </w:rPr>
        <w:t xml:space="preserve"> на 1 км пробега производят по формуле:</w:t>
      </w:r>
    </w:p>
    <w:p w14:paraId="080FAB62" w14:textId="77777777" w:rsidR="005D0497" w:rsidRPr="003E09AD" w:rsidRDefault="005D0497" w:rsidP="005D0497">
      <w:pPr>
        <w:widowControl w:val="0"/>
        <w:autoSpaceDE w:val="0"/>
        <w:autoSpaceDN w:val="0"/>
        <w:adjustRightInd w:val="0"/>
        <w:rPr>
          <w:color w:val="000000" w:themeColor="text1"/>
          <w:szCs w:val="24"/>
        </w:rPr>
      </w:pPr>
    </w:p>
    <w:p w14:paraId="5C2E872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6"/>
          <w:szCs w:val="24"/>
          <w:lang w:eastAsia="ru-RU"/>
        </w:rPr>
        <w:drawing>
          <wp:inline distT="0" distB="0" distL="0" distR="0" wp14:anchorId="39679137" wp14:editId="553AB083">
            <wp:extent cx="1333500" cy="259080"/>
            <wp:effectExtent l="0" t="0" r="0" b="7620"/>
            <wp:docPr id="18"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333500" cy="259080"/>
                    </a:xfrm>
                    <a:prstGeom prst="rect">
                      <a:avLst/>
                    </a:prstGeom>
                    <a:noFill/>
                    <a:ln>
                      <a:noFill/>
                    </a:ln>
                  </pic:spPr>
                </pic:pic>
              </a:graphicData>
            </a:graphic>
          </wp:inline>
        </w:drawing>
      </w:r>
      <w:r w:rsidRPr="003E09AD">
        <w:rPr>
          <w:color w:val="000000" w:themeColor="text1"/>
          <w:szCs w:val="24"/>
        </w:rPr>
        <w:t>, руб./км пробега                                                                        (26)</w:t>
      </w:r>
    </w:p>
    <w:p w14:paraId="00048226" w14:textId="77777777" w:rsidR="005D0497" w:rsidRPr="003E09AD" w:rsidRDefault="005D0497" w:rsidP="005D0497">
      <w:pPr>
        <w:widowControl w:val="0"/>
        <w:autoSpaceDE w:val="0"/>
        <w:autoSpaceDN w:val="0"/>
        <w:adjustRightInd w:val="0"/>
        <w:rPr>
          <w:color w:val="000000" w:themeColor="text1"/>
          <w:szCs w:val="24"/>
        </w:rPr>
      </w:pPr>
    </w:p>
    <w:p w14:paraId="4801932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7F76B3C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4"/>
          <w:szCs w:val="24"/>
          <w:lang w:eastAsia="ru-RU"/>
        </w:rPr>
        <w:drawing>
          <wp:inline distT="0" distB="0" distL="0" distR="0" wp14:anchorId="47928102" wp14:editId="5A6C0763">
            <wp:extent cx="487680" cy="213360"/>
            <wp:effectExtent l="0" t="0" r="7620" b="0"/>
            <wp:docPr id="19"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487680" cy="213360"/>
                    </a:xfrm>
                    <a:prstGeom prst="rect">
                      <a:avLst/>
                    </a:prstGeom>
                    <a:noFill/>
                    <a:ln>
                      <a:noFill/>
                    </a:ln>
                  </pic:spPr>
                </pic:pic>
              </a:graphicData>
            </a:graphic>
          </wp:inline>
        </w:drawing>
      </w:r>
      <w:r w:rsidRPr="003E09AD">
        <w:rPr>
          <w:color w:val="000000" w:themeColor="text1"/>
          <w:szCs w:val="24"/>
        </w:rPr>
        <w:t xml:space="preserve"> - годовая сумма амортизации всех транспортных средств, работа которых планируется на рассматриваемом маршруте, руб.;</w:t>
      </w:r>
    </w:p>
    <w:p w14:paraId="07DBCFF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2"/>
          <w:szCs w:val="24"/>
          <w:lang w:eastAsia="ru-RU"/>
        </w:rPr>
        <w:drawing>
          <wp:inline distT="0" distB="0" distL="0" distR="0" wp14:anchorId="7D643CC0" wp14:editId="097B7F26">
            <wp:extent cx="274320" cy="198120"/>
            <wp:effectExtent l="0" t="0" r="0" b="0"/>
            <wp:docPr id="20"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74320" cy="198120"/>
                    </a:xfrm>
                    <a:prstGeom prst="rect">
                      <a:avLst/>
                    </a:prstGeom>
                    <a:noFill/>
                    <a:ln>
                      <a:noFill/>
                    </a:ln>
                  </pic:spPr>
                </pic:pic>
              </a:graphicData>
            </a:graphic>
          </wp:inline>
        </w:drawing>
      </w:r>
      <w:r w:rsidRPr="003E09AD">
        <w:rPr>
          <w:color w:val="000000" w:themeColor="text1"/>
          <w:szCs w:val="24"/>
        </w:rPr>
        <w:t xml:space="preserve"> - планируемый годовой пробег всех транспортных средств, работа которых планируется на рассматриваемом маршруте, км.</w:t>
      </w:r>
    </w:p>
    <w:p w14:paraId="16C69F3C" w14:textId="77777777" w:rsidR="005D0497" w:rsidRPr="003E09AD" w:rsidRDefault="005D0497" w:rsidP="005D0497">
      <w:pPr>
        <w:widowControl w:val="0"/>
        <w:autoSpaceDE w:val="0"/>
        <w:autoSpaceDN w:val="0"/>
        <w:adjustRightInd w:val="0"/>
        <w:rPr>
          <w:color w:val="000000" w:themeColor="text1"/>
          <w:szCs w:val="24"/>
        </w:rPr>
      </w:pPr>
    </w:p>
    <w:p w14:paraId="5CD78C7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28"/>
          <w:szCs w:val="24"/>
          <w:lang w:eastAsia="ru-RU"/>
        </w:rPr>
        <w:drawing>
          <wp:inline distT="0" distB="0" distL="0" distR="0" wp14:anchorId="61C98FC6" wp14:editId="0C9D76E6">
            <wp:extent cx="1074420" cy="426720"/>
            <wp:effectExtent l="0" t="0" r="0" b="0"/>
            <wp:docPr id="21"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074420" cy="426720"/>
                    </a:xfrm>
                    <a:prstGeom prst="rect">
                      <a:avLst/>
                    </a:prstGeom>
                    <a:noFill/>
                    <a:ln>
                      <a:noFill/>
                    </a:ln>
                  </pic:spPr>
                </pic:pic>
              </a:graphicData>
            </a:graphic>
          </wp:inline>
        </w:drawing>
      </w:r>
      <w:r w:rsidRPr="003E09AD">
        <w:rPr>
          <w:color w:val="000000" w:themeColor="text1"/>
          <w:szCs w:val="24"/>
        </w:rPr>
        <w:t>, руб.                                                                                                  (27)</w:t>
      </w:r>
    </w:p>
    <w:p w14:paraId="5434E95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2"/>
          <w:szCs w:val="24"/>
          <w:lang w:eastAsia="ru-RU"/>
        </w:rPr>
        <w:drawing>
          <wp:inline distT="0" distB="0" distL="0" distR="0" wp14:anchorId="0FE7127A" wp14:editId="2EBC7949">
            <wp:extent cx="335280" cy="220980"/>
            <wp:effectExtent l="0" t="0" r="7620" b="7620"/>
            <wp:docPr id="22"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35280" cy="220980"/>
                    </a:xfrm>
                    <a:prstGeom prst="rect">
                      <a:avLst/>
                    </a:prstGeom>
                    <a:noFill/>
                    <a:ln>
                      <a:noFill/>
                    </a:ln>
                  </pic:spPr>
                </pic:pic>
              </a:graphicData>
            </a:graphic>
          </wp:inline>
        </w:drawing>
      </w:r>
      <w:r w:rsidRPr="003E09AD">
        <w:rPr>
          <w:color w:val="000000" w:themeColor="text1"/>
          <w:szCs w:val="24"/>
        </w:rPr>
        <w:t xml:space="preserve"> - плановая годовая сумма амортизации транспортного средства данного (i-того) класса, руб.;</w:t>
      </w:r>
    </w:p>
    <w:p w14:paraId="0CE8208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lastRenderedPageBreak/>
        <w:t xml:space="preserve">Величину </w:t>
      </w:r>
      <w:r w:rsidRPr="003E09AD">
        <w:rPr>
          <w:noProof/>
          <w:color w:val="000000" w:themeColor="text1"/>
          <w:position w:val="-12"/>
          <w:szCs w:val="24"/>
          <w:lang w:eastAsia="ru-RU"/>
        </w:rPr>
        <w:drawing>
          <wp:inline distT="0" distB="0" distL="0" distR="0" wp14:anchorId="0F85AA62" wp14:editId="15E6224F">
            <wp:extent cx="335280" cy="220980"/>
            <wp:effectExtent l="0" t="0" r="7620" b="7620"/>
            <wp:docPr id="568"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35280" cy="220980"/>
                    </a:xfrm>
                    <a:prstGeom prst="rect">
                      <a:avLst/>
                    </a:prstGeom>
                    <a:noFill/>
                    <a:ln>
                      <a:noFill/>
                    </a:ln>
                  </pic:spPr>
                </pic:pic>
              </a:graphicData>
            </a:graphic>
          </wp:inline>
        </w:drawing>
      </w:r>
      <w:r w:rsidRPr="003E09AD">
        <w:rPr>
          <w:color w:val="000000" w:themeColor="text1"/>
          <w:szCs w:val="24"/>
        </w:rPr>
        <w:t xml:space="preserve"> определяют по формуле:</w:t>
      </w:r>
    </w:p>
    <w:p w14:paraId="40346276" w14:textId="77777777" w:rsidR="005D0497" w:rsidRPr="003E09AD" w:rsidRDefault="005D0497" w:rsidP="005D0497">
      <w:pPr>
        <w:widowControl w:val="0"/>
        <w:autoSpaceDE w:val="0"/>
        <w:autoSpaceDN w:val="0"/>
        <w:adjustRightInd w:val="0"/>
        <w:rPr>
          <w:color w:val="000000" w:themeColor="text1"/>
          <w:szCs w:val="24"/>
        </w:rPr>
      </w:pPr>
    </w:p>
    <w:p w14:paraId="34B2220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2"/>
          <w:szCs w:val="24"/>
          <w:lang w:eastAsia="ru-RU"/>
        </w:rPr>
        <w:drawing>
          <wp:inline distT="0" distB="0" distL="0" distR="0" wp14:anchorId="38BEE6B9" wp14:editId="0EA61FA0">
            <wp:extent cx="1478280" cy="220980"/>
            <wp:effectExtent l="0" t="0" r="7620" b="7620"/>
            <wp:docPr id="569"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478280" cy="220980"/>
                    </a:xfrm>
                    <a:prstGeom prst="rect">
                      <a:avLst/>
                    </a:prstGeom>
                    <a:noFill/>
                    <a:ln>
                      <a:noFill/>
                    </a:ln>
                  </pic:spPr>
                </pic:pic>
              </a:graphicData>
            </a:graphic>
          </wp:inline>
        </w:drawing>
      </w:r>
      <w:r w:rsidRPr="003E09AD">
        <w:rPr>
          <w:color w:val="000000" w:themeColor="text1"/>
          <w:szCs w:val="24"/>
        </w:rPr>
        <w:t>, руб.                                                                                        (28)</w:t>
      </w:r>
    </w:p>
    <w:p w14:paraId="30D06C97" w14:textId="77777777" w:rsidR="005D0497" w:rsidRPr="003E09AD" w:rsidRDefault="005D0497" w:rsidP="005D0497">
      <w:pPr>
        <w:widowControl w:val="0"/>
        <w:autoSpaceDE w:val="0"/>
        <w:autoSpaceDN w:val="0"/>
        <w:adjustRightInd w:val="0"/>
        <w:rPr>
          <w:color w:val="000000" w:themeColor="text1"/>
          <w:szCs w:val="24"/>
        </w:rPr>
      </w:pPr>
    </w:p>
    <w:p w14:paraId="46E2B4F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02457F5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noProof/>
          <w:color w:val="000000" w:themeColor="text1"/>
          <w:position w:val="-12"/>
          <w:szCs w:val="24"/>
          <w:lang w:eastAsia="ru-RU"/>
        </w:rPr>
        <w:drawing>
          <wp:inline distT="0" distB="0" distL="0" distR="0" wp14:anchorId="1617FD7E" wp14:editId="31647F60">
            <wp:extent cx="198120" cy="213360"/>
            <wp:effectExtent l="0" t="0" r="0" b="0"/>
            <wp:docPr id="57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98120" cy="213360"/>
                    </a:xfrm>
                    <a:prstGeom prst="rect">
                      <a:avLst/>
                    </a:prstGeom>
                    <a:noFill/>
                    <a:ln>
                      <a:noFill/>
                    </a:ln>
                  </pic:spPr>
                </pic:pic>
              </a:graphicData>
            </a:graphic>
          </wp:inline>
        </w:drawing>
      </w:r>
      <w:r w:rsidRPr="003E09AD">
        <w:rPr>
          <w:color w:val="000000" w:themeColor="text1"/>
          <w:szCs w:val="24"/>
        </w:rPr>
        <w:t xml:space="preserve"> - норма амортизации транспортного средства данного класса, процентов;</w:t>
      </w:r>
    </w:p>
    <w:p w14:paraId="3F31E52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b/>
          <w:noProof/>
          <w:color w:val="000000" w:themeColor="text1"/>
          <w:szCs w:val="24"/>
          <w:lang w:eastAsia="ru-RU"/>
        </w:rPr>
        <w:drawing>
          <wp:inline distT="0" distB="0" distL="0" distR="0" wp14:anchorId="77774CFB" wp14:editId="36D1217C">
            <wp:extent cx="327660" cy="213360"/>
            <wp:effectExtent l="0" t="0" r="0" b="0"/>
            <wp:docPr id="571"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327660" cy="213360"/>
                    </a:xfrm>
                    <a:prstGeom prst="rect">
                      <a:avLst/>
                    </a:prstGeom>
                    <a:noFill/>
                    <a:ln>
                      <a:noFill/>
                    </a:ln>
                  </pic:spPr>
                </pic:pic>
              </a:graphicData>
            </a:graphic>
          </wp:inline>
        </w:drawing>
      </w:r>
      <w:r w:rsidRPr="003E09AD">
        <w:rPr>
          <w:b/>
          <w:color w:val="000000" w:themeColor="text1"/>
          <w:szCs w:val="24"/>
        </w:rPr>
        <w:t xml:space="preserve"> - </w:t>
      </w:r>
      <w:r w:rsidRPr="003E09AD">
        <w:rPr>
          <w:color w:val="000000" w:themeColor="text1"/>
          <w:szCs w:val="24"/>
        </w:rPr>
        <w:t>величина средней первоначальной балансовой или восстановительной стоимости транспортного средства данного (i-го) класса по 3-5 амортизационным группам (в соответствии с Классификацией основных средств, включаемых в амортизационные группы, утвержденной постановлением Правительства Российской Федерации от 1 января 2002 г. №1</w:t>
      </w:r>
      <w:r w:rsidRPr="003E09AD">
        <w:rPr>
          <w:rStyle w:val="affff6"/>
          <w:color w:val="000000" w:themeColor="text1"/>
          <w:szCs w:val="24"/>
        </w:rPr>
        <w:footnoteReference w:id="9"/>
      </w:r>
      <w:r w:rsidRPr="003E09AD">
        <w:rPr>
          <w:color w:val="000000" w:themeColor="text1"/>
          <w:szCs w:val="24"/>
        </w:rPr>
        <w:t>), имеющихся у потенциальных перевозчиков в субъекте Российской Федерации или муниципальном образовании, руб.;</w:t>
      </w:r>
    </w:p>
    <w:p w14:paraId="7830A86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n - количество транспортных средств (i-го) класса, работа которых планируется на маршруте, ед.; значение определяют исходя из времени оборота и плановых интервалов движения.</w:t>
      </w:r>
    </w:p>
    <w:p w14:paraId="7DB9D188" w14:textId="36563AD5"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Значение </w:t>
      </w:r>
      <w:r w:rsidRPr="003E09AD">
        <w:rPr>
          <w:noProof/>
          <w:color w:val="000000" w:themeColor="text1"/>
          <w:position w:val="-12"/>
          <w:szCs w:val="24"/>
          <w:lang w:eastAsia="ru-RU"/>
        </w:rPr>
        <w:drawing>
          <wp:inline distT="0" distB="0" distL="0" distR="0" wp14:anchorId="0FFE65E5" wp14:editId="2D97BF7C">
            <wp:extent cx="198120" cy="213360"/>
            <wp:effectExtent l="0" t="0" r="0" b="0"/>
            <wp:docPr id="572"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98120" cy="213360"/>
                    </a:xfrm>
                    <a:prstGeom prst="rect">
                      <a:avLst/>
                    </a:prstGeom>
                    <a:noFill/>
                    <a:ln>
                      <a:noFill/>
                    </a:ln>
                  </pic:spPr>
                </pic:pic>
              </a:graphicData>
            </a:graphic>
          </wp:inline>
        </w:drawing>
      </w:r>
      <w:r w:rsidRPr="003E09AD">
        <w:rPr>
          <w:color w:val="000000" w:themeColor="text1"/>
          <w:szCs w:val="24"/>
        </w:rPr>
        <w:t xml:space="preserve"> принимают в соответствии с таблицей </w:t>
      </w:r>
      <w:r w:rsidR="00D16273">
        <w:rPr>
          <w:color w:val="000000" w:themeColor="text1"/>
          <w:szCs w:val="24"/>
        </w:rPr>
        <w:t>60</w:t>
      </w:r>
      <w:r w:rsidRPr="003E09AD">
        <w:rPr>
          <w:color w:val="000000" w:themeColor="text1"/>
          <w:szCs w:val="24"/>
        </w:rPr>
        <w:t xml:space="preserve"> (наименования транспортных средства приняты в соответствии с Классификацией основных средств, включаемых в амортизационные группы, утвержденной постановлением Правительства Российской Федерации от 1 января 2002 г. №1</w:t>
      </w:r>
      <w:r w:rsidRPr="003E09AD">
        <w:rPr>
          <w:color w:val="000000" w:themeColor="text1"/>
          <w:szCs w:val="24"/>
          <w:vertAlign w:val="superscript"/>
        </w:rPr>
        <w:t>4</w:t>
      </w:r>
      <w:r w:rsidRPr="003E09AD">
        <w:rPr>
          <w:color w:val="000000" w:themeColor="text1"/>
          <w:szCs w:val="24"/>
        </w:rPr>
        <w:t>).</w:t>
      </w:r>
    </w:p>
    <w:p w14:paraId="5CA84551" w14:textId="77777777" w:rsidR="005D0497" w:rsidRPr="003E09AD" w:rsidRDefault="005D0497" w:rsidP="005D0497">
      <w:pPr>
        <w:widowControl w:val="0"/>
        <w:autoSpaceDE w:val="0"/>
        <w:autoSpaceDN w:val="0"/>
        <w:adjustRightInd w:val="0"/>
        <w:ind w:firstLine="540"/>
        <w:rPr>
          <w:color w:val="000000" w:themeColor="text1"/>
          <w:szCs w:val="24"/>
        </w:rPr>
      </w:pPr>
    </w:p>
    <w:p w14:paraId="3E781875" w14:textId="7C91FF0D" w:rsidR="005D0497" w:rsidRPr="00C851A7" w:rsidRDefault="003735C2" w:rsidP="003735C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60</w:t>
      </w:r>
      <w:r w:rsidR="00465B38">
        <w:rPr>
          <w:noProof/>
        </w:rPr>
        <w:fldChar w:fldCharType="end"/>
      </w:r>
      <w:r>
        <w:t xml:space="preserve"> </w:t>
      </w:r>
      <w:r w:rsidR="005D0497" w:rsidRPr="00C851A7">
        <w:t>- Нормы амортизации транспортных средств Н</w:t>
      </w:r>
      <w:r w:rsidR="005D0497" w:rsidRPr="00C851A7">
        <w:rPr>
          <w:vertAlign w:val="subscript"/>
        </w:rPr>
        <w:t xml:space="preserve">а </w:t>
      </w:r>
      <w:r w:rsidR="005D0497" w:rsidRPr="00C851A7">
        <w:rPr>
          <w:vertAlign w:val="subscript"/>
          <w:lang w:val="en-US"/>
        </w:rPr>
        <w:t>i</w:t>
      </w:r>
      <w:r w:rsidR="005D0497" w:rsidRPr="00C851A7">
        <w:t>, %</w:t>
      </w: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701"/>
        <w:gridCol w:w="3315"/>
        <w:gridCol w:w="1971"/>
        <w:gridCol w:w="1701"/>
        <w:gridCol w:w="1474"/>
      </w:tblGrid>
      <w:tr w:rsidR="005D0497" w:rsidRPr="003E09AD" w14:paraId="4D7DC1E4" w14:textId="77777777" w:rsidTr="005D0497">
        <w:tc>
          <w:tcPr>
            <w:tcW w:w="1701" w:type="dxa"/>
            <w:shd w:val="clear" w:color="auto" w:fill="auto"/>
          </w:tcPr>
          <w:p w14:paraId="204F06CA"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Класс транспортного средства</w:t>
            </w:r>
          </w:p>
        </w:tc>
        <w:tc>
          <w:tcPr>
            <w:tcW w:w="3315" w:type="dxa"/>
            <w:shd w:val="clear" w:color="auto" w:fill="auto"/>
          </w:tcPr>
          <w:p w14:paraId="12C43566"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Наименование транспортного средства</w:t>
            </w:r>
          </w:p>
        </w:tc>
        <w:tc>
          <w:tcPr>
            <w:tcW w:w="1971" w:type="dxa"/>
            <w:shd w:val="clear" w:color="auto" w:fill="auto"/>
          </w:tcPr>
          <w:p w14:paraId="0C413E82"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Амортизационная группа</w:t>
            </w:r>
          </w:p>
        </w:tc>
        <w:tc>
          <w:tcPr>
            <w:tcW w:w="1701" w:type="dxa"/>
            <w:shd w:val="clear" w:color="auto" w:fill="auto"/>
          </w:tcPr>
          <w:p w14:paraId="3E07BA66"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Срок полезного использования, лет</w:t>
            </w:r>
          </w:p>
        </w:tc>
        <w:tc>
          <w:tcPr>
            <w:tcW w:w="1474" w:type="dxa"/>
            <w:shd w:val="clear" w:color="auto" w:fill="auto"/>
          </w:tcPr>
          <w:p w14:paraId="4986A53C"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Норма амортизации, %</w:t>
            </w:r>
          </w:p>
        </w:tc>
      </w:tr>
      <w:tr w:rsidR="005D0497" w:rsidRPr="003E09AD" w14:paraId="269331B2" w14:textId="77777777" w:rsidTr="005D0497">
        <w:tc>
          <w:tcPr>
            <w:tcW w:w="10162" w:type="dxa"/>
            <w:gridSpan w:val="5"/>
            <w:shd w:val="clear" w:color="auto" w:fill="auto"/>
          </w:tcPr>
          <w:p w14:paraId="6C843286"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Автобусы</w:t>
            </w:r>
          </w:p>
        </w:tc>
      </w:tr>
      <w:tr w:rsidR="005D0497" w:rsidRPr="003E09AD" w14:paraId="07709472" w14:textId="77777777" w:rsidTr="005D0497">
        <w:tc>
          <w:tcPr>
            <w:tcW w:w="1701" w:type="dxa"/>
            <w:shd w:val="clear" w:color="auto" w:fill="auto"/>
          </w:tcPr>
          <w:p w14:paraId="77E64C9B"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особо малый</w:t>
            </w:r>
          </w:p>
        </w:tc>
        <w:tc>
          <w:tcPr>
            <w:tcW w:w="3315" w:type="dxa"/>
            <w:vMerge w:val="restart"/>
            <w:shd w:val="clear" w:color="auto" w:fill="auto"/>
          </w:tcPr>
          <w:p w14:paraId="5915D96F"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Автобусы особо малые и малые длиной до 7,5 м включительно</w:t>
            </w:r>
          </w:p>
        </w:tc>
        <w:tc>
          <w:tcPr>
            <w:tcW w:w="1971" w:type="dxa"/>
            <w:vMerge w:val="restart"/>
            <w:shd w:val="clear" w:color="auto" w:fill="auto"/>
          </w:tcPr>
          <w:p w14:paraId="36434C5E"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3</w:t>
            </w:r>
          </w:p>
        </w:tc>
        <w:tc>
          <w:tcPr>
            <w:tcW w:w="1701" w:type="dxa"/>
            <w:vMerge w:val="restart"/>
            <w:shd w:val="clear" w:color="auto" w:fill="auto"/>
          </w:tcPr>
          <w:p w14:paraId="4ED59235"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5</w:t>
            </w:r>
          </w:p>
        </w:tc>
        <w:tc>
          <w:tcPr>
            <w:tcW w:w="1474" w:type="dxa"/>
            <w:vMerge w:val="restart"/>
            <w:shd w:val="clear" w:color="auto" w:fill="auto"/>
          </w:tcPr>
          <w:p w14:paraId="7256CFD8"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20,0</w:t>
            </w:r>
          </w:p>
        </w:tc>
      </w:tr>
      <w:tr w:rsidR="005D0497" w:rsidRPr="003E09AD" w14:paraId="6488C7C1" w14:textId="77777777" w:rsidTr="005D0497">
        <w:tc>
          <w:tcPr>
            <w:tcW w:w="1701" w:type="dxa"/>
            <w:shd w:val="clear" w:color="auto" w:fill="auto"/>
          </w:tcPr>
          <w:p w14:paraId="04FBA060"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малый</w:t>
            </w:r>
          </w:p>
        </w:tc>
        <w:tc>
          <w:tcPr>
            <w:tcW w:w="3315" w:type="dxa"/>
            <w:vMerge/>
            <w:shd w:val="clear" w:color="auto" w:fill="auto"/>
          </w:tcPr>
          <w:p w14:paraId="444436E0"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971" w:type="dxa"/>
            <w:vMerge/>
            <w:shd w:val="clear" w:color="auto" w:fill="auto"/>
          </w:tcPr>
          <w:p w14:paraId="07FA0B77"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701" w:type="dxa"/>
            <w:vMerge/>
            <w:shd w:val="clear" w:color="auto" w:fill="auto"/>
          </w:tcPr>
          <w:p w14:paraId="1E9690C6"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474" w:type="dxa"/>
            <w:vMerge/>
            <w:shd w:val="clear" w:color="auto" w:fill="auto"/>
          </w:tcPr>
          <w:p w14:paraId="113CCCC8"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r>
      <w:tr w:rsidR="005D0497" w:rsidRPr="003E09AD" w14:paraId="4A0C72CB" w14:textId="77777777" w:rsidTr="005D0497">
        <w:tc>
          <w:tcPr>
            <w:tcW w:w="1701" w:type="dxa"/>
            <w:shd w:val="clear" w:color="auto" w:fill="auto"/>
          </w:tcPr>
          <w:p w14:paraId="6E6432AB"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средний</w:t>
            </w:r>
          </w:p>
        </w:tc>
        <w:tc>
          <w:tcPr>
            <w:tcW w:w="3315" w:type="dxa"/>
            <w:vMerge w:val="restart"/>
            <w:shd w:val="clear" w:color="auto" w:fill="auto"/>
          </w:tcPr>
          <w:p w14:paraId="14F8B81E"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Автобусы средние и большие длиной до 12 м включительно; автобусы прочие</w:t>
            </w:r>
          </w:p>
        </w:tc>
        <w:tc>
          <w:tcPr>
            <w:tcW w:w="1971" w:type="dxa"/>
            <w:vMerge w:val="restart"/>
            <w:shd w:val="clear" w:color="auto" w:fill="auto"/>
          </w:tcPr>
          <w:p w14:paraId="24BC2341"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4</w:t>
            </w:r>
          </w:p>
        </w:tc>
        <w:tc>
          <w:tcPr>
            <w:tcW w:w="1701" w:type="dxa"/>
            <w:vMerge w:val="restart"/>
            <w:shd w:val="clear" w:color="auto" w:fill="auto"/>
          </w:tcPr>
          <w:p w14:paraId="60A12B9C"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7</w:t>
            </w:r>
          </w:p>
        </w:tc>
        <w:tc>
          <w:tcPr>
            <w:tcW w:w="1474" w:type="dxa"/>
            <w:vMerge w:val="restart"/>
            <w:shd w:val="clear" w:color="auto" w:fill="auto"/>
          </w:tcPr>
          <w:p w14:paraId="2212E5F3"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14,3</w:t>
            </w:r>
          </w:p>
        </w:tc>
      </w:tr>
      <w:tr w:rsidR="005D0497" w:rsidRPr="003E09AD" w14:paraId="5F459363" w14:textId="77777777" w:rsidTr="005D0497">
        <w:tc>
          <w:tcPr>
            <w:tcW w:w="1701" w:type="dxa"/>
            <w:shd w:val="clear" w:color="auto" w:fill="auto"/>
          </w:tcPr>
          <w:p w14:paraId="5A9CB594"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большой</w:t>
            </w:r>
          </w:p>
        </w:tc>
        <w:tc>
          <w:tcPr>
            <w:tcW w:w="3315" w:type="dxa"/>
            <w:vMerge/>
            <w:shd w:val="clear" w:color="auto" w:fill="auto"/>
          </w:tcPr>
          <w:p w14:paraId="48EED4D1"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971" w:type="dxa"/>
            <w:vMerge/>
            <w:shd w:val="clear" w:color="auto" w:fill="auto"/>
          </w:tcPr>
          <w:p w14:paraId="0D673EE7"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701" w:type="dxa"/>
            <w:vMerge/>
            <w:shd w:val="clear" w:color="auto" w:fill="auto"/>
          </w:tcPr>
          <w:p w14:paraId="4CE4E9C0"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474" w:type="dxa"/>
            <w:vMerge/>
            <w:shd w:val="clear" w:color="auto" w:fill="auto"/>
          </w:tcPr>
          <w:p w14:paraId="04E84FAF"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r>
      <w:tr w:rsidR="005D0497" w:rsidRPr="003E09AD" w14:paraId="4DBE1F27" w14:textId="77777777" w:rsidTr="005D0497">
        <w:tc>
          <w:tcPr>
            <w:tcW w:w="1701" w:type="dxa"/>
            <w:shd w:val="clear" w:color="auto" w:fill="auto"/>
          </w:tcPr>
          <w:p w14:paraId="0B341A41"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особо большой</w:t>
            </w:r>
          </w:p>
        </w:tc>
        <w:tc>
          <w:tcPr>
            <w:tcW w:w="3315" w:type="dxa"/>
            <w:shd w:val="clear" w:color="auto" w:fill="auto"/>
          </w:tcPr>
          <w:p w14:paraId="68DFE88E"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 xml:space="preserve">Автобусы особо большие </w:t>
            </w:r>
            <w:r w:rsidRPr="003E09AD">
              <w:rPr>
                <w:rFonts w:eastAsia="Calibri"/>
                <w:color w:val="000000" w:themeColor="text1"/>
                <w:szCs w:val="24"/>
              </w:rPr>
              <w:lastRenderedPageBreak/>
              <w:t>(автобусные поезда) длиной свыше 16,5 до 24 м включительно</w:t>
            </w:r>
          </w:p>
        </w:tc>
        <w:tc>
          <w:tcPr>
            <w:tcW w:w="1971" w:type="dxa"/>
            <w:shd w:val="clear" w:color="auto" w:fill="auto"/>
          </w:tcPr>
          <w:p w14:paraId="70E99195"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lastRenderedPageBreak/>
              <w:t>5</w:t>
            </w:r>
          </w:p>
        </w:tc>
        <w:tc>
          <w:tcPr>
            <w:tcW w:w="1701" w:type="dxa"/>
            <w:shd w:val="clear" w:color="auto" w:fill="auto"/>
          </w:tcPr>
          <w:p w14:paraId="4B8306F3"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10</w:t>
            </w:r>
          </w:p>
        </w:tc>
        <w:tc>
          <w:tcPr>
            <w:tcW w:w="1474" w:type="dxa"/>
            <w:shd w:val="clear" w:color="auto" w:fill="auto"/>
          </w:tcPr>
          <w:p w14:paraId="7CAE81FF"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10,0</w:t>
            </w:r>
          </w:p>
        </w:tc>
      </w:tr>
      <w:tr w:rsidR="005D0497" w:rsidRPr="003E09AD" w14:paraId="40AF10EA" w14:textId="77777777" w:rsidTr="005D0497">
        <w:tc>
          <w:tcPr>
            <w:tcW w:w="10162" w:type="dxa"/>
            <w:gridSpan w:val="5"/>
            <w:shd w:val="clear" w:color="auto" w:fill="auto"/>
          </w:tcPr>
          <w:p w14:paraId="11BDFD67"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lastRenderedPageBreak/>
              <w:t>Троллейбусы</w:t>
            </w:r>
          </w:p>
        </w:tc>
      </w:tr>
      <w:tr w:rsidR="005D0497" w:rsidRPr="003E09AD" w14:paraId="16FC8BF6" w14:textId="77777777" w:rsidTr="005D0497">
        <w:tc>
          <w:tcPr>
            <w:tcW w:w="1701" w:type="dxa"/>
            <w:shd w:val="clear" w:color="auto" w:fill="auto"/>
          </w:tcPr>
          <w:p w14:paraId="1728B934"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большой</w:t>
            </w:r>
          </w:p>
        </w:tc>
        <w:tc>
          <w:tcPr>
            <w:tcW w:w="3315" w:type="dxa"/>
            <w:vMerge w:val="restart"/>
            <w:shd w:val="clear" w:color="auto" w:fill="auto"/>
          </w:tcPr>
          <w:p w14:paraId="1055AB5A"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Троллейбусы</w:t>
            </w:r>
          </w:p>
        </w:tc>
        <w:tc>
          <w:tcPr>
            <w:tcW w:w="1971" w:type="dxa"/>
            <w:vMerge w:val="restart"/>
            <w:shd w:val="clear" w:color="auto" w:fill="auto"/>
          </w:tcPr>
          <w:p w14:paraId="419B5CA9"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4</w:t>
            </w:r>
          </w:p>
        </w:tc>
        <w:tc>
          <w:tcPr>
            <w:tcW w:w="1701" w:type="dxa"/>
            <w:vMerge w:val="restart"/>
            <w:shd w:val="clear" w:color="auto" w:fill="auto"/>
          </w:tcPr>
          <w:p w14:paraId="003E8562"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7</w:t>
            </w:r>
          </w:p>
        </w:tc>
        <w:tc>
          <w:tcPr>
            <w:tcW w:w="1474" w:type="dxa"/>
            <w:vMerge w:val="restart"/>
            <w:shd w:val="clear" w:color="auto" w:fill="auto"/>
          </w:tcPr>
          <w:p w14:paraId="798FA6BD"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14,3</w:t>
            </w:r>
          </w:p>
        </w:tc>
      </w:tr>
      <w:tr w:rsidR="005D0497" w:rsidRPr="003E09AD" w14:paraId="0BB0B12E" w14:textId="77777777" w:rsidTr="005D0497">
        <w:tc>
          <w:tcPr>
            <w:tcW w:w="1701" w:type="dxa"/>
            <w:shd w:val="clear" w:color="auto" w:fill="auto"/>
          </w:tcPr>
          <w:p w14:paraId="7192226C"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особо большой</w:t>
            </w:r>
          </w:p>
        </w:tc>
        <w:tc>
          <w:tcPr>
            <w:tcW w:w="3315" w:type="dxa"/>
            <w:vMerge/>
            <w:shd w:val="clear" w:color="auto" w:fill="auto"/>
          </w:tcPr>
          <w:p w14:paraId="0E3F8312"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971" w:type="dxa"/>
            <w:vMerge/>
            <w:shd w:val="clear" w:color="auto" w:fill="auto"/>
          </w:tcPr>
          <w:p w14:paraId="35940A81"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701" w:type="dxa"/>
            <w:vMerge/>
            <w:shd w:val="clear" w:color="auto" w:fill="auto"/>
          </w:tcPr>
          <w:p w14:paraId="0B63BCDA"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474" w:type="dxa"/>
            <w:vMerge/>
            <w:shd w:val="clear" w:color="auto" w:fill="auto"/>
          </w:tcPr>
          <w:p w14:paraId="0C509D56"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r>
      <w:tr w:rsidR="005D0497" w:rsidRPr="003E09AD" w14:paraId="09CB2CDF" w14:textId="77777777" w:rsidTr="005D0497">
        <w:tc>
          <w:tcPr>
            <w:tcW w:w="10162" w:type="dxa"/>
            <w:gridSpan w:val="5"/>
            <w:shd w:val="clear" w:color="auto" w:fill="auto"/>
          </w:tcPr>
          <w:p w14:paraId="1489E963"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Трамваи</w:t>
            </w:r>
          </w:p>
        </w:tc>
      </w:tr>
      <w:tr w:rsidR="005D0497" w:rsidRPr="003E09AD" w14:paraId="4A679E1D" w14:textId="77777777" w:rsidTr="005D0497">
        <w:tc>
          <w:tcPr>
            <w:tcW w:w="1701" w:type="dxa"/>
            <w:shd w:val="clear" w:color="auto" w:fill="auto"/>
          </w:tcPr>
          <w:p w14:paraId="52851970"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большой</w:t>
            </w:r>
          </w:p>
        </w:tc>
        <w:tc>
          <w:tcPr>
            <w:tcW w:w="3315" w:type="dxa"/>
            <w:vMerge w:val="restart"/>
            <w:shd w:val="clear" w:color="auto" w:fill="auto"/>
          </w:tcPr>
          <w:p w14:paraId="572DC0E4"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Вагоны трамвайные</w:t>
            </w:r>
          </w:p>
        </w:tc>
        <w:tc>
          <w:tcPr>
            <w:tcW w:w="1971" w:type="dxa"/>
            <w:vMerge w:val="restart"/>
            <w:shd w:val="clear" w:color="auto" w:fill="auto"/>
          </w:tcPr>
          <w:p w14:paraId="114DD78D"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5</w:t>
            </w:r>
          </w:p>
        </w:tc>
        <w:tc>
          <w:tcPr>
            <w:tcW w:w="1701" w:type="dxa"/>
            <w:vMerge w:val="restart"/>
            <w:shd w:val="clear" w:color="auto" w:fill="auto"/>
          </w:tcPr>
          <w:p w14:paraId="72530533"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10</w:t>
            </w:r>
          </w:p>
        </w:tc>
        <w:tc>
          <w:tcPr>
            <w:tcW w:w="1474" w:type="dxa"/>
            <w:vMerge w:val="restart"/>
            <w:shd w:val="clear" w:color="auto" w:fill="auto"/>
          </w:tcPr>
          <w:p w14:paraId="75FB7294"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r w:rsidRPr="003E09AD">
              <w:rPr>
                <w:rFonts w:eastAsia="Calibri"/>
                <w:color w:val="000000" w:themeColor="text1"/>
                <w:szCs w:val="24"/>
              </w:rPr>
              <w:t>10,0</w:t>
            </w:r>
          </w:p>
        </w:tc>
      </w:tr>
      <w:tr w:rsidR="005D0497" w:rsidRPr="003E09AD" w14:paraId="644E2F1C" w14:textId="77777777" w:rsidTr="005D0497">
        <w:tc>
          <w:tcPr>
            <w:tcW w:w="1701" w:type="dxa"/>
            <w:shd w:val="clear" w:color="auto" w:fill="auto"/>
          </w:tcPr>
          <w:p w14:paraId="04298C3D" w14:textId="77777777" w:rsidR="005D0497" w:rsidRPr="003E09AD" w:rsidRDefault="005D0497" w:rsidP="005D0497">
            <w:pPr>
              <w:widowControl w:val="0"/>
              <w:autoSpaceDE w:val="0"/>
              <w:autoSpaceDN w:val="0"/>
              <w:adjustRightInd w:val="0"/>
              <w:ind w:firstLine="0"/>
              <w:rPr>
                <w:rFonts w:eastAsia="Calibri"/>
                <w:color w:val="000000" w:themeColor="text1"/>
                <w:szCs w:val="24"/>
              </w:rPr>
            </w:pPr>
            <w:r w:rsidRPr="003E09AD">
              <w:rPr>
                <w:rFonts w:eastAsia="Calibri"/>
                <w:color w:val="000000" w:themeColor="text1"/>
                <w:szCs w:val="24"/>
              </w:rPr>
              <w:t>особо большой</w:t>
            </w:r>
          </w:p>
        </w:tc>
        <w:tc>
          <w:tcPr>
            <w:tcW w:w="3315" w:type="dxa"/>
            <w:vMerge/>
            <w:shd w:val="clear" w:color="auto" w:fill="auto"/>
          </w:tcPr>
          <w:p w14:paraId="48F5C17F"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971" w:type="dxa"/>
            <w:vMerge/>
            <w:shd w:val="clear" w:color="auto" w:fill="auto"/>
          </w:tcPr>
          <w:p w14:paraId="170D0DF7"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701" w:type="dxa"/>
            <w:vMerge/>
            <w:shd w:val="clear" w:color="auto" w:fill="auto"/>
          </w:tcPr>
          <w:p w14:paraId="6ADD74A0"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c>
          <w:tcPr>
            <w:tcW w:w="1474" w:type="dxa"/>
            <w:vMerge/>
            <w:shd w:val="clear" w:color="auto" w:fill="auto"/>
          </w:tcPr>
          <w:p w14:paraId="4CD00B4C" w14:textId="77777777" w:rsidR="005D0497" w:rsidRPr="003E09AD" w:rsidRDefault="005D0497" w:rsidP="005D0497">
            <w:pPr>
              <w:widowControl w:val="0"/>
              <w:autoSpaceDE w:val="0"/>
              <w:autoSpaceDN w:val="0"/>
              <w:adjustRightInd w:val="0"/>
              <w:ind w:firstLine="0"/>
              <w:jc w:val="center"/>
              <w:rPr>
                <w:rFonts w:eastAsia="Calibri"/>
                <w:color w:val="000000" w:themeColor="text1"/>
                <w:szCs w:val="24"/>
              </w:rPr>
            </w:pPr>
          </w:p>
        </w:tc>
      </w:tr>
    </w:tbl>
    <w:p w14:paraId="26723079" w14:textId="77777777" w:rsidR="005D0497" w:rsidRPr="003E09AD" w:rsidRDefault="005D0497" w:rsidP="005D0497">
      <w:pPr>
        <w:widowControl w:val="0"/>
        <w:autoSpaceDE w:val="0"/>
        <w:autoSpaceDN w:val="0"/>
        <w:adjustRightInd w:val="0"/>
        <w:ind w:firstLine="0"/>
        <w:rPr>
          <w:color w:val="000000" w:themeColor="text1"/>
          <w:szCs w:val="24"/>
        </w:rPr>
      </w:pPr>
    </w:p>
    <w:p w14:paraId="05BA49A2"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 xml:space="preserve">Расчет лизинговых платежей за транспортные средства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на 1 км пробега осуществляют по формуле:</w:t>
      </w:r>
    </w:p>
    <w:p w14:paraId="56A77DC1" w14:textId="77777777" w:rsidR="005D0497" w:rsidRPr="003E09AD" w:rsidRDefault="005D0497" w:rsidP="005D0497">
      <w:pPr>
        <w:widowControl w:val="0"/>
        <w:autoSpaceDE w:val="0"/>
        <w:autoSpaceDN w:val="0"/>
        <w:adjustRightInd w:val="0"/>
        <w:rPr>
          <w:color w:val="000000" w:themeColor="text1"/>
          <w:szCs w:val="24"/>
        </w:rPr>
      </w:pPr>
    </w:p>
    <w:p w14:paraId="72902DE7"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ЛП</w:t>
      </w:r>
      <w:r w:rsidRPr="003E09AD">
        <w:rPr>
          <w:color w:val="000000" w:themeColor="text1"/>
          <w:szCs w:val="24"/>
          <w:vertAlign w:val="subscript"/>
        </w:rPr>
        <w:t xml:space="preserve">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 </w:t>
      </w:r>
      <w:r w:rsidRPr="003E09AD">
        <w:rPr>
          <w:color w:val="000000" w:themeColor="text1"/>
          <w:szCs w:val="24"/>
        </w:rPr>
        <w:t xml:space="preserve">=ЛП / </w:t>
      </w:r>
      <w:r w:rsidRPr="003E09AD">
        <w:rPr>
          <w:color w:val="000000" w:themeColor="text1"/>
          <w:szCs w:val="24"/>
          <w:lang w:val="en-US"/>
        </w:rPr>
        <w:t>L</w:t>
      </w:r>
      <w:r w:rsidRPr="003E09AD">
        <w:rPr>
          <w:color w:val="000000" w:themeColor="text1"/>
          <w:szCs w:val="24"/>
          <w:vertAlign w:val="subscript"/>
        </w:rPr>
        <w:t xml:space="preserve">год </w:t>
      </w:r>
      <w:r w:rsidRPr="003E09AD">
        <w:rPr>
          <w:color w:val="000000" w:themeColor="text1"/>
          <w:szCs w:val="24"/>
          <w:vertAlign w:val="subscript"/>
          <w:lang w:val="en-US"/>
        </w:rPr>
        <w:t>i</w:t>
      </w:r>
      <w:r w:rsidRPr="003E09AD">
        <w:rPr>
          <w:color w:val="000000" w:themeColor="text1"/>
          <w:szCs w:val="24"/>
        </w:rPr>
        <w:t xml:space="preserve"> , руб./1 км пробега                                                                                           (29)</w:t>
      </w:r>
    </w:p>
    <w:p w14:paraId="203DDA2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7FE5C3F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ЛП - годовой объём лизинговых платежей, руб.;</w:t>
      </w:r>
    </w:p>
    <w:p w14:paraId="2C9C638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rPr>
        <w:t xml:space="preserve">год </w:t>
      </w:r>
      <w:r w:rsidRPr="003E09AD">
        <w:rPr>
          <w:color w:val="000000" w:themeColor="text1"/>
          <w:szCs w:val="24"/>
          <w:vertAlign w:val="subscript"/>
          <w:lang w:val="en-US"/>
        </w:rPr>
        <w:t>i</w:t>
      </w:r>
      <w:r w:rsidRPr="003E09AD">
        <w:rPr>
          <w:color w:val="000000" w:themeColor="text1"/>
          <w:szCs w:val="24"/>
        </w:rPr>
        <w:t xml:space="preserve"> - планируемый годовой пробег всех транспортных средств </w:t>
      </w:r>
      <w:r w:rsidRPr="003E09AD">
        <w:rPr>
          <w:color w:val="000000" w:themeColor="text1"/>
          <w:szCs w:val="24"/>
          <w:lang w:val="en-US"/>
        </w:rPr>
        <w:t>i</w:t>
      </w:r>
      <w:r w:rsidRPr="003E09AD">
        <w:rPr>
          <w:color w:val="000000" w:themeColor="text1"/>
          <w:szCs w:val="24"/>
        </w:rPr>
        <w:t xml:space="preserve">-го класса в </w:t>
      </w:r>
      <w:r w:rsidRPr="003E09AD">
        <w:rPr>
          <w:color w:val="000000" w:themeColor="text1"/>
          <w:szCs w:val="24"/>
          <w:lang w:val="en-US"/>
        </w:rPr>
        <w:t>t</w:t>
      </w:r>
      <w:r w:rsidRPr="003E09AD">
        <w:rPr>
          <w:color w:val="000000" w:themeColor="text1"/>
          <w:szCs w:val="24"/>
        </w:rPr>
        <w:t>-ом году срока действия контракта, приобретенных по лизингу, работа которых планируется на рассматриваемом маршруте, км.</w:t>
      </w:r>
    </w:p>
    <w:p w14:paraId="06A308E4" w14:textId="77777777" w:rsidR="005D0497" w:rsidRPr="003E09AD" w:rsidRDefault="005D0497" w:rsidP="005D0497">
      <w:pPr>
        <w:widowControl w:val="0"/>
        <w:autoSpaceDE w:val="0"/>
        <w:autoSpaceDN w:val="0"/>
        <w:adjustRightInd w:val="0"/>
        <w:rPr>
          <w:color w:val="000000" w:themeColor="text1"/>
          <w:szCs w:val="24"/>
        </w:rPr>
      </w:pPr>
    </w:p>
    <w:p w14:paraId="3798B3F3"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Годовой объём лизинговых платежей рассчитывают по формуле:</w:t>
      </w:r>
    </w:p>
    <w:p w14:paraId="783C2FB1" w14:textId="77777777" w:rsidR="005D0497" w:rsidRPr="003E09AD" w:rsidRDefault="005D0497" w:rsidP="005D0497">
      <w:pPr>
        <w:widowControl w:val="0"/>
        <w:autoSpaceDE w:val="0"/>
        <w:autoSpaceDN w:val="0"/>
        <w:adjustRightInd w:val="0"/>
        <w:rPr>
          <w:color w:val="000000" w:themeColor="text1"/>
          <w:szCs w:val="24"/>
        </w:rPr>
      </w:pPr>
    </w:p>
    <w:p w14:paraId="37FE7EE8"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ЛП = С</w:t>
      </w:r>
      <w:r w:rsidRPr="003E09AD">
        <w:rPr>
          <w:color w:val="000000" w:themeColor="text1"/>
          <w:szCs w:val="24"/>
          <w:vertAlign w:val="subscript"/>
        </w:rPr>
        <w:t>тс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rPr>
        <w:t xml:space="preserve">× </w:t>
      </w:r>
      <w:r w:rsidRPr="003E09AD">
        <w:rPr>
          <w:color w:val="000000" w:themeColor="text1"/>
          <w:szCs w:val="24"/>
          <w:lang w:val="en-US"/>
        </w:rPr>
        <w:t>N</w:t>
      </w:r>
      <w:r w:rsidRPr="003E09AD">
        <w:rPr>
          <w:color w:val="000000" w:themeColor="text1"/>
          <w:szCs w:val="24"/>
          <w:vertAlign w:val="subscript"/>
        </w:rPr>
        <w:t>тс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rPr>
        <w:t>× (1 - АП) × (</w:t>
      </w:r>
      <w:r w:rsidRPr="003E09AD">
        <w:rPr>
          <w:color w:val="000000" w:themeColor="text1"/>
          <w:szCs w:val="24"/>
          <w:lang w:val="en-US"/>
        </w:rPr>
        <w:t>n</w:t>
      </w:r>
      <w:r w:rsidRPr="003E09AD">
        <w:rPr>
          <w:color w:val="000000" w:themeColor="text1"/>
          <w:szCs w:val="24"/>
        </w:rPr>
        <w:t xml:space="preserve"> / Т</w:t>
      </w:r>
      <w:r w:rsidRPr="003E09AD">
        <w:rPr>
          <w:color w:val="000000" w:themeColor="text1"/>
          <w:szCs w:val="24"/>
          <w:vertAlign w:val="subscript"/>
        </w:rPr>
        <w:t>пи</w:t>
      </w:r>
      <w:r w:rsidRPr="003E09AD">
        <w:rPr>
          <w:color w:val="000000" w:themeColor="text1"/>
          <w:szCs w:val="24"/>
          <w:vertAlign w:val="subscript"/>
          <w:lang w:val="en-US"/>
        </w:rPr>
        <w:t>i</w:t>
      </w:r>
      <w:r w:rsidRPr="003E09AD">
        <w:rPr>
          <w:color w:val="000000" w:themeColor="text1"/>
          <w:szCs w:val="24"/>
        </w:rPr>
        <w:t>) × К + С</w:t>
      </w:r>
      <w:r w:rsidRPr="003E09AD">
        <w:rPr>
          <w:color w:val="000000" w:themeColor="text1"/>
          <w:szCs w:val="24"/>
          <w:vertAlign w:val="subscript"/>
        </w:rPr>
        <w:t>тс</w:t>
      </w:r>
      <w:r w:rsidRPr="003E09AD">
        <w:rPr>
          <w:color w:val="000000" w:themeColor="text1"/>
          <w:szCs w:val="24"/>
          <w:vertAlign w:val="subscript"/>
          <w:lang w:val="en-US"/>
        </w:rPr>
        <w:t>i</w:t>
      </w:r>
      <w:r w:rsidRPr="003E09AD">
        <w:rPr>
          <w:color w:val="000000" w:themeColor="text1"/>
          <w:szCs w:val="24"/>
        </w:rPr>
        <w:t xml:space="preserve"> × </w:t>
      </w:r>
      <w:r w:rsidRPr="003E09AD">
        <w:rPr>
          <w:color w:val="000000" w:themeColor="text1"/>
          <w:szCs w:val="24"/>
          <w:lang w:val="en-US"/>
        </w:rPr>
        <w:t>N</w:t>
      </w:r>
      <w:r w:rsidRPr="003E09AD">
        <w:rPr>
          <w:color w:val="000000" w:themeColor="text1"/>
          <w:szCs w:val="24"/>
          <w:vertAlign w:val="subscript"/>
        </w:rPr>
        <w:t>тс</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rPr>
        <w:t>× АП × К, руб.                        (30)</w:t>
      </w:r>
    </w:p>
    <w:p w14:paraId="39574972" w14:textId="77777777" w:rsidR="005D0497" w:rsidRPr="003E09AD" w:rsidRDefault="005D0497" w:rsidP="005D0497">
      <w:pPr>
        <w:widowControl w:val="0"/>
        <w:autoSpaceDE w:val="0"/>
        <w:autoSpaceDN w:val="0"/>
        <w:adjustRightInd w:val="0"/>
        <w:rPr>
          <w:color w:val="000000" w:themeColor="text1"/>
          <w:szCs w:val="24"/>
        </w:rPr>
      </w:pPr>
    </w:p>
    <w:p w14:paraId="64A978F9"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где:</w:t>
      </w:r>
    </w:p>
    <w:p w14:paraId="5492CB23"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w:t>
      </w:r>
      <w:r w:rsidRPr="003E09AD">
        <w:rPr>
          <w:color w:val="000000" w:themeColor="text1"/>
          <w:szCs w:val="24"/>
          <w:vertAlign w:val="subscript"/>
        </w:rPr>
        <w:t>т</w:t>
      </w:r>
      <w:r w:rsidRPr="003E09AD">
        <w:rPr>
          <w:color w:val="000000" w:themeColor="text1"/>
          <w:szCs w:val="24"/>
          <w:vertAlign w:val="subscript"/>
          <w:lang w:val="en-US"/>
        </w:rPr>
        <w:t>i</w:t>
      </w:r>
      <w:r w:rsidRPr="003E09AD">
        <w:rPr>
          <w:color w:val="000000" w:themeColor="text1"/>
          <w:szCs w:val="24"/>
          <w:vertAlign w:val="subscript"/>
        </w:rPr>
        <w:t xml:space="preserve">с </w:t>
      </w:r>
      <w:r w:rsidRPr="003E09AD">
        <w:rPr>
          <w:color w:val="000000" w:themeColor="text1"/>
          <w:szCs w:val="24"/>
        </w:rPr>
        <w:t>– стоимость приобретаемого на основе лизинга транспортного средства, руб.;</w:t>
      </w:r>
    </w:p>
    <w:p w14:paraId="1E87E006"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lang w:val="en-US"/>
        </w:rPr>
        <w:t>N</w:t>
      </w:r>
      <w:r w:rsidRPr="003E09AD">
        <w:rPr>
          <w:color w:val="000000" w:themeColor="text1"/>
          <w:szCs w:val="24"/>
          <w:vertAlign w:val="subscript"/>
        </w:rPr>
        <w:t>тс</w:t>
      </w:r>
      <w:r w:rsidRPr="003E09AD">
        <w:rPr>
          <w:color w:val="000000" w:themeColor="text1"/>
          <w:szCs w:val="24"/>
          <w:vertAlign w:val="subscript"/>
          <w:lang w:val="en-US"/>
        </w:rPr>
        <w:t>i</w:t>
      </w:r>
      <w:r w:rsidRPr="003E09AD">
        <w:rPr>
          <w:color w:val="000000" w:themeColor="text1"/>
          <w:szCs w:val="24"/>
        </w:rPr>
        <w:t xml:space="preserve"> – количество приобретаемых транспортных средств на основе лизинга, ед.;</w:t>
      </w:r>
    </w:p>
    <w:p w14:paraId="5DAA05A4"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АП – размер авансового платежа (в долях);</w:t>
      </w:r>
    </w:p>
    <w:p w14:paraId="5EA75F02"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lang w:val="en-US"/>
        </w:rPr>
        <w:t>n</w:t>
      </w:r>
      <w:r w:rsidRPr="003E09AD">
        <w:rPr>
          <w:color w:val="000000" w:themeColor="text1"/>
          <w:szCs w:val="24"/>
        </w:rPr>
        <w:t xml:space="preserve"> – срок действия лизингового контракта, лет;</w:t>
      </w:r>
    </w:p>
    <w:p w14:paraId="55F4C849"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Т</w:t>
      </w:r>
      <w:r w:rsidRPr="003E09AD">
        <w:rPr>
          <w:color w:val="000000" w:themeColor="text1"/>
          <w:szCs w:val="24"/>
          <w:vertAlign w:val="subscript"/>
        </w:rPr>
        <w:t>пи</w:t>
      </w:r>
      <w:r w:rsidRPr="003E09AD">
        <w:rPr>
          <w:color w:val="000000" w:themeColor="text1"/>
          <w:szCs w:val="24"/>
          <w:vertAlign w:val="subscript"/>
          <w:lang w:val="en-US"/>
        </w:rPr>
        <w:t>i</w:t>
      </w:r>
      <w:r w:rsidRPr="003E09AD">
        <w:rPr>
          <w:color w:val="000000" w:themeColor="text1"/>
          <w:szCs w:val="24"/>
        </w:rPr>
        <w:t xml:space="preserve"> – срок полезного использования приобретаемого транспортного средства, лет;</w:t>
      </w:r>
    </w:p>
    <w:p w14:paraId="2AB47C53"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К – коэффициент аннуитета.</w:t>
      </w:r>
    </w:p>
    <w:p w14:paraId="691253E4" w14:textId="77777777" w:rsidR="005D0497" w:rsidRPr="003E09AD" w:rsidRDefault="005D0497" w:rsidP="005D0497">
      <w:pPr>
        <w:widowControl w:val="0"/>
        <w:autoSpaceDE w:val="0"/>
        <w:autoSpaceDN w:val="0"/>
        <w:adjustRightInd w:val="0"/>
        <w:rPr>
          <w:color w:val="000000" w:themeColor="text1"/>
          <w:szCs w:val="24"/>
        </w:rPr>
      </w:pPr>
    </w:p>
    <w:p w14:paraId="7F294690"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Значение коэффициента аннуитета рассчитывают по формуле:</w:t>
      </w:r>
    </w:p>
    <w:p w14:paraId="6D85025D" w14:textId="77777777" w:rsidR="005D0497" w:rsidRPr="003E09AD" w:rsidRDefault="005D0497" w:rsidP="005D0497">
      <w:pPr>
        <w:widowControl w:val="0"/>
        <w:autoSpaceDE w:val="0"/>
        <w:autoSpaceDN w:val="0"/>
        <w:adjustRightInd w:val="0"/>
        <w:rPr>
          <w:color w:val="000000" w:themeColor="text1"/>
          <w:szCs w:val="24"/>
        </w:rPr>
      </w:pPr>
    </w:p>
    <w:p w14:paraId="22B893F6"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lastRenderedPageBreak/>
        <w:t>К = (</w:t>
      </w:r>
      <w:r w:rsidRPr="003E09AD">
        <w:rPr>
          <w:color w:val="000000" w:themeColor="text1"/>
          <w:szCs w:val="24"/>
          <w:lang w:val="en-US"/>
        </w:rPr>
        <w:t>m</w:t>
      </w:r>
      <w:r w:rsidRPr="003E09AD">
        <w:rPr>
          <w:color w:val="000000" w:themeColor="text1"/>
          <w:szCs w:val="24"/>
        </w:rPr>
        <w:t xml:space="preserve"> × (1 + </w:t>
      </w:r>
      <w:r w:rsidRPr="003E09AD">
        <w:rPr>
          <w:color w:val="000000" w:themeColor="text1"/>
          <w:szCs w:val="24"/>
          <w:lang w:val="en-US"/>
        </w:rPr>
        <w:t>m</w:t>
      </w:r>
      <w:r w:rsidRPr="003E09AD">
        <w:rPr>
          <w:color w:val="000000" w:themeColor="text1"/>
          <w:szCs w:val="24"/>
        </w:rPr>
        <w:t>)</w:t>
      </w:r>
      <w:r w:rsidRPr="003E09AD">
        <w:rPr>
          <w:color w:val="000000" w:themeColor="text1"/>
          <w:szCs w:val="24"/>
          <w:vertAlign w:val="superscript"/>
          <w:lang w:val="en-US"/>
        </w:rPr>
        <w:t>n</w:t>
      </w:r>
      <w:r w:rsidRPr="003E09AD">
        <w:rPr>
          <w:color w:val="000000" w:themeColor="text1"/>
          <w:szCs w:val="24"/>
        </w:rPr>
        <w:t xml:space="preserve">) / ((1 + </w:t>
      </w:r>
      <w:r w:rsidRPr="003E09AD">
        <w:rPr>
          <w:color w:val="000000" w:themeColor="text1"/>
          <w:szCs w:val="24"/>
          <w:lang w:val="en-US"/>
        </w:rPr>
        <w:t>m</w:t>
      </w:r>
      <w:r w:rsidRPr="003E09AD">
        <w:rPr>
          <w:color w:val="000000" w:themeColor="text1"/>
          <w:szCs w:val="24"/>
        </w:rPr>
        <w:t>)</w:t>
      </w:r>
      <w:r w:rsidRPr="003E09AD">
        <w:rPr>
          <w:color w:val="000000" w:themeColor="text1"/>
          <w:szCs w:val="24"/>
          <w:vertAlign w:val="superscript"/>
          <w:lang w:val="en-US"/>
        </w:rPr>
        <w:t>n</w:t>
      </w:r>
      <w:r w:rsidRPr="003E09AD">
        <w:rPr>
          <w:color w:val="000000" w:themeColor="text1"/>
          <w:szCs w:val="24"/>
        </w:rPr>
        <w:t xml:space="preserve"> </w:t>
      </w:r>
      <w:r w:rsidRPr="003E09AD">
        <w:rPr>
          <w:color w:val="000000" w:themeColor="text1"/>
          <w:szCs w:val="24"/>
          <w:vertAlign w:val="superscript"/>
        </w:rPr>
        <w:t xml:space="preserve"> </w:t>
      </w:r>
      <w:r w:rsidRPr="003E09AD">
        <w:rPr>
          <w:color w:val="000000" w:themeColor="text1"/>
          <w:szCs w:val="24"/>
        </w:rPr>
        <w:t>– 1)                                                                           (31)</w:t>
      </w:r>
    </w:p>
    <w:p w14:paraId="1E1106AE"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 xml:space="preserve">где </w:t>
      </w:r>
      <w:r w:rsidRPr="003E09AD">
        <w:rPr>
          <w:color w:val="000000" w:themeColor="text1"/>
          <w:szCs w:val="24"/>
          <w:lang w:val="en-US"/>
        </w:rPr>
        <w:t>m</w:t>
      </w:r>
      <w:r w:rsidRPr="003E09AD">
        <w:rPr>
          <w:color w:val="000000" w:themeColor="text1"/>
          <w:szCs w:val="24"/>
        </w:rPr>
        <w:t xml:space="preserve"> – ставка дисконта, применяемая в расчетах поданному лизинговому договору, проц.;</w:t>
      </w:r>
    </w:p>
    <w:p w14:paraId="0E3A118A"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lang w:val="en-US"/>
        </w:rPr>
        <w:t>n</w:t>
      </w:r>
      <w:r w:rsidRPr="003E09AD">
        <w:rPr>
          <w:color w:val="000000" w:themeColor="text1"/>
          <w:szCs w:val="24"/>
        </w:rPr>
        <w:t xml:space="preserve"> – срок действия лизингового контракта, лет.</w:t>
      </w:r>
    </w:p>
    <w:p w14:paraId="64BF83D1" w14:textId="77777777" w:rsidR="005D0497" w:rsidRPr="003E09AD" w:rsidRDefault="005D0497" w:rsidP="005D0497">
      <w:pPr>
        <w:widowControl w:val="0"/>
        <w:autoSpaceDE w:val="0"/>
        <w:autoSpaceDN w:val="0"/>
        <w:adjustRightInd w:val="0"/>
        <w:rPr>
          <w:color w:val="000000" w:themeColor="text1"/>
          <w:szCs w:val="24"/>
        </w:rPr>
      </w:pPr>
    </w:p>
    <w:p w14:paraId="2230DAF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26. Расходы на содержание контактно-кабельной сети городского электрического транспорта включают:</w:t>
      </w:r>
    </w:p>
    <w:p w14:paraId="474D211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оплату труда персонала, обслуживающего контактно-кабельную сеть;</w:t>
      </w:r>
    </w:p>
    <w:p w14:paraId="74FBC77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отчисления на социальные нужды от величины оплаты труда персонала, обслуживающего контактно-кабельную сеть;</w:t>
      </w:r>
    </w:p>
    <w:p w14:paraId="7A1F5AE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все виды технического обслуживания и ремонта контактно-кабельной сети.</w:t>
      </w:r>
    </w:p>
    <w:p w14:paraId="1FEFE8F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Величину расходов на содержание контактно-кабельной сети рассчитывают по формуле:</w:t>
      </w:r>
    </w:p>
    <w:p w14:paraId="51C97F2F" w14:textId="77777777" w:rsidR="005D0497" w:rsidRPr="003E09AD" w:rsidRDefault="005D0497" w:rsidP="005D0497">
      <w:pPr>
        <w:widowControl w:val="0"/>
        <w:autoSpaceDE w:val="0"/>
        <w:autoSpaceDN w:val="0"/>
        <w:adjustRightInd w:val="0"/>
        <w:ind w:firstLine="540"/>
        <w:rPr>
          <w:color w:val="000000" w:themeColor="text1"/>
          <w:szCs w:val="24"/>
        </w:rPr>
      </w:pPr>
    </w:p>
    <w:p w14:paraId="3A21090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кк </w:t>
      </w:r>
      <w:r w:rsidRPr="003E09AD">
        <w:rPr>
          <w:color w:val="000000" w:themeColor="text1"/>
          <w:szCs w:val="24"/>
          <w:vertAlign w:val="subscript"/>
          <w:lang w:val="en-US"/>
        </w:rPr>
        <w:t>i</w:t>
      </w:r>
      <w:r w:rsidRPr="003E09AD">
        <w:rPr>
          <w:color w:val="000000" w:themeColor="text1"/>
          <w:szCs w:val="24"/>
          <w:vertAlign w:val="subscript"/>
        </w:rPr>
        <w:t xml:space="preserve"> км </w:t>
      </w:r>
      <w:r w:rsidRPr="003E09AD">
        <w:rPr>
          <w:color w:val="000000" w:themeColor="text1"/>
          <w:szCs w:val="24"/>
          <w:vertAlign w:val="subscript"/>
          <w:lang w:val="en-US"/>
        </w:rPr>
        <w:t>t</w:t>
      </w:r>
      <w:r w:rsidRPr="003E09AD">
        <w:rPr>
          <w:color w:val="000000" w:themeColor="text1"/>
          <w:szCs w:val="24"/>
        </w:rPr>
        <w:t xml:space="preserve"> = Н</w:t>
      </w:r>
      <w:r w:rsidRPr="003E09AD">
        <w:rPr>
          <w:color w:val="000000" w:themeColor="text1"/>
          <w:szCs w:val="24"/>
          <w:vertAlign w:val="subscript"/>
        </w:rPr>
        <w:t>кк</w:t>
      </w:r>
      <w:r w:rsidRPr="003E09AD">
        <w:rPr>
          <w:color w:val="000000" w:themeColor="text1"/>
          <w:szCs w:val="24"/>
        </w:rPr>
        <w:t xml:space="preserve"> × </w:t>
      </w:r>
      <w:r w:rsidRPr="003E09AD">
        <w:rPr>
          <w:color w:val="000000" w:themeColor="text1"/>
          <w:szCs w:val="24"/>
          <w:lang w:val="en-US"/>
        </w:rPr>
        <w:t>l</w:t>
      </w:r>
      <w:r w:rsidRPr="003E09AD">
        <w:rPr>
          <w:color w:val="000000" w:themeColor="text1"/>
          <w:szCs w:val="24"/>
          <w:vertAlign w:val="subscript"/>
        </w:rPr>
        <w:t>кк</w:t>
      </w:r>
      <w:r w:rsidRPr="003E09AD">
        <w:rPr>
          <w:color w:val="000000" w:themeColor="text1"/>
          <w:szCs w:val="24"/>
        </w:rPr>
        <w:t xml:space="preserve"> × К</w:t>
      </w:r>
      <w:r w:rsidRPr="003E09AD">
        <w:rPr>
          <w:color w:val="000000" w:themeColor="text1"/>
          <w:szCs w:val="24"/>
          <w:vertAlign w:val="subscript"/>
        </w:rPr>
        <w:t>уэ</w:t>
      </w:r>
      <w:r w:rsidRPr="003E09AD">
        <w:rPr>
          <w:color w:val="000000" w:themeColor="text1"/>
          <w:szCs w:val="24"/>
        </w:rPr>
        <w:t xml:space="preserve"> × К</w:t>
      </w:r>
      <w:r w:rsidRPr="003E09AD">
        <w:rPr>
          <w:color w:val="000000" w:themeColor="text1"/>
          <w:szCs w:val="24"/>
          <w:vertAlign w:val="subscript"/>
        </w:rPr>
        <w:t>пку</w:t>
      </w:r>
      <w:r w:rsidRPr="003E09AD">
        <w:rPr>
          <w:color w:val="000000" w:themeColor="text1"/>
          <w:szCs w:val="24"/>
        </w:rPr>
        <w:t xml:space="preserve"> </w:t>
      </w:r>
      <w:r w:rsidRPr="003E09AD">
        <w:rPr>
          <w:i/>
          <w:color w:val="000000" w:themeColor="text1"/>
          <w:szCs w:val="24"/>
        </w:rPr>
        <w:t>×</w:t>
      </w:r>
      <w:r w:rsidRPr="003E09AD">
        <w:rPr>
          <w:color w:val="000000" w:themeColor="text1"/>
          <w:szCs w:val="24"/>
        </w:rPr>
        <w:t xml:space="preserve"> </w:t>
      </w:r>
      <w:r w:rsidRPr="003E09AD">
        <w:rPr>
          <w:color w:val="000000" w:themeColor="text1"/>
          <w:szCs w:val="24"/>
          <w:lang w:val="en-US"/>
        </w:rPr>
        <w:t>i</w:t>
      </w:r>
      <w:r w:rsidRPr="003E09AD">
        <w:rPr>
          <w:color w:val="000000" w:themeColor="text1"/>
          <w:szCs w:val="24"/>
          <w:vertAlign w:val="subscript"/>
        </w:rPr>
        <w:t xml:space="preserve">р кк </w:t>
      </w:r>
      <w:r w:rsidRPr="003E09AD">
        <w:rPr>
          <w:color w:val="000000" w:themeColor="text1"/>
          <w:szCs w:val="24"/>
          <w:vertAlign w:val="subscript"/>
          <w:lang w:val="en-US"/>
        </w:rPr>
        <w:t>t</w:t>
      </w:r>
      <w:r w:rsidRPr="003E09AD">
        <w:rPr>
          <w:color w:val="000000" w:themeColor="text1"/>
          <w:szCs w:val="24"/>
        </w:rPr>
        <w:t xml:space="preserve"> / </w:t>
      </w:r>
      <w:r w:rsidRPr="003E09AD">
        <w:rPr>
          <w:color w:val="000000" w:themeColor="text1"/>
          <w:szCs w:val="24"/>
          <w:lang w:val="en-US"/>
        </w:rPr>
        <w:t>L</w:t>
      </w:r>
      <w:r w:rsidRPr="003E09AD">
        <w:rPr>
          <w:color w:val="000000" w:themeColor="text1"/>
          <w:szCs w:val="24"/>
          <w:vertAlign w:val="subscript"/>
        </w:rPr>
        <w:t>сумм</w:t>
      </w:r>
      <w:r w:rsidRPr="003E09AD">
        <w:rPr>
          <w:color w:val="000000" w:themeColor="text1"/>
          <w:szCs w:val="24"/>
        </w:rPr>
        <w:t xml:space="preserve"> , руб./км пробега                             (32)</w:t>
      </w:r>
    </w:p>
    <w:p w14:paraId="20648BBE" w14:textId="77777777" w:rsidR="005D0497" w:rsidRPr="003E09AD" w:rsidRDefault="005D0497" w:rsidP="005D0497">
      <w:pPr>
        <w:widowControl w:val="0"/>
        <w:autoSpaceDE w:val="0"/>
        <w:autoSpaceDN w:val="0"/>
        <w:adjustRightInd w:val="0"/>
        <w:rPr>
          <w:color w:val="000000" w:themeColor="text1"/>
          <w:szCs w:val="24"/>
        </w:rPr>
      </w:pPr>
    </w:p>
    <w:p w14:paraId="4C51B9F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7657E635" w14:textId="68A9DF50"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Н</w:t>
      </w:r>
      <w:r w:rsidRPr="003E09AD">
        <w:rPr>
          <w:color w:val="000000" w:themeColor="text1"/>
          <w:szCs w:val="24"/>
          <w:vertAlign w:val="subscript"/>
        </w:rPr>
        <w:t>кк</w:t>
      </w:r>
      <w:r w:rsidRPr="003E09AD">
        <w:rPr>
          <w:color w:val="000000" w:themeColor="text1"/>
          <w:szCs w:val="24"/>
        </w:rPr>
        <w:t xml:space="preserve"> - базовые удельные расходы на содержание контактно-кабельной сети, руб./1 км сети в однопутном исчислении; значения принимают в соответствии с таблицей </w:t>
      </w:r>
      <w:r w:rsidR="003735C2">
        <w:rPr>
          <w:color w:val="000000" w:themeColor="text1"/>
          <w:szCs w:val="24"/>
        </w:rPr>
        <w:t>6</w:t>
      </w:r>
      <w:r w:rsidR="00D16273">
        <w:rPr>
          <w:color w:val="000000" w:themeColor="text1"/>
          <w:szCs w:val="24"/>
        </w:rPr>
        <w:t>1</w:t>
      </w:r>
      <w:r w:rsidRPr="003E09AD">
        <w:rPr>
          <w:color w:val="000000" w:themeColor="text1"/>
          <w:szCs w:val="24"/>
        </w:rPr>
        <w:t>;</w:t>
      </w:r>
    </w:p>
    <w:p w14:paraId="2527894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rPr>
        <w:t>кк</w:t>
      </w:r>
      <w:r w:rsidRPr="003E09AD">
        <w:rPr>
          <w:color w:val="000000" w:themeColor="text1"/>
          <w:szCs w:val="24"/>
        </w:rPr>
        <w:t xml:space="preserve"> - суммарная протяженность контактно-кабельной сети в однопутном исчислении, измеренная по длине контактной сети, км; значения принимают с учетом степени детализации проводимого расчета, соответственно, для одного маршрута, группы маршрутов или всей маршрутной сети;</w:t>
      </w:r>
    </w:p>
    <w:p w14:paraId="78CA0C61" w14:textId="55A7E084"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уэ</w:t>
      </w:r>
      <w:r w:rsidRPr="003E09AD">
        <w:rPr>
          <w:color w:val="000000" w:themeColor="text1"/>
          <w:szCs w:val="24"/>
        </w:rPr>
        <w:t xml:space="preserve"> - коэффициент корректирования базовых удельных расходов в зависимости от условий эксплуатации контактно-кабельной сети; значения прини</w:t>
      </w:r>
      <w:r w:rsidR="003735C2">
        <w:rPr>
          <w:color w:val="000000" w:themeColor="text1"/>
          <w:szCs w:val="24"/>
        </w:rPr>
        <w:t>м</w:t>
      </w:r>
      <w:r w:rsidR="00D16273">
        <w:rPr>
          <w:color w:val="000000" w:themeColor="text1"/>
          <w:szCs w:val="24"/>
        </w:rPr>
        <w:t>ают в соответствии с таблицей 62</w:t>
      </w:r>
      <w:r w:rsidRPr="003E09AD">
        <w:rPr>
          <w:color w:val="000000" w:themeColor="text1"/>
          <w:szCs w:val="24"/>
        </w:rPr>
        <w:t>;</w:t>
      </w:r>
    </w:p>
    <w:p w14:paraId="7A49F027" w14:textId="2657CD02"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пку</w:t>
      </w:r>
      <w:r w:rsidRPr="003E09AD">
        <w:rPr>
          <w:color w:val="000000" w:themeColor="text1"/>
          <w:szCs w:val="24"/>
        </w:rPr>
        <w:t xml:space="preserve"> - коэффициент корректирования базовых удельных расходов в зависимости от природно-климатических условий; значения принимают в соответствии с таблицей </w:t>
      </w:r>
      <w:r w:rsidR="003735C2">
        <w:rPr>
          <w:color w:val="000000" w:themeColor="text1"/>
          <w:szCs w:val="24"/>
        </w:rPr>
        <w:t>6</w:t>
      </w:r>
      <w:r w:rsidR="00D16273">
        <w:rPr>
          <w:color w:val="000000" w:themeColor="text1"/>
          <w:szCs w:val="24"/>
        </w:rPr>
        <w:t>3</w:t>
      </w:r>
      <w:r w:rsidRPr="003E09AD">
        <w:rPr>
          <w:color w:val="000000" w:themeColor="text1"/>
          <w:szCs w:val="24"/>
        </w:rPr>
        <w:t>;</w:t>
      </w:r>
    </w:p>
    <w:p w14:paraId="018EFF6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р кк </w:t>
      </w:r>
      <w:r w:rsidRPr="003E09AD">
        <w:rPr>
          <w:color w:val="000000" w:themeColor="text1"/>
          <w:szCs w:val="24"/>
          <w:vertAlign w:val="subscript"/>
          <w:lang w:val="en-US"/>
        </w:rPr>
        <w:t>t</w:t>
      </w:r>
      <w:r w:rsidRPr="003E09AD">
        <w:rPr>
          <w:color w:val="000000" w:themeColor="text1"/>
          <w:szCs w:val="24"/>
        </w:rPr>
        <w:t xml:space="preserve"> - индекс расходов на содержание контактно-кабельной сети на каждый год работы, предусмотренный контрактом; значения рассчитывают аналогично расчёту значений прогнозного суммарного индекса цен на шины на каждый год работы, предусмотренный контрактом (п. 21);</w:t>
      </w:r>
    </w:p>
    <w:p w14:paraId="65E805C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rPr>
        <w:t>сумм</w:t>
      </w:r>
      <w:r w:rsidRPr="003E09AD">
        <w:rPr>
          <w:color w:val="000000" w:themeColor="text1"/>
          <w:szCs w:val="24"/>
        </w:rPr>
        <w:t xml:space="preserve"> - суммарный планируемый пробег трамваев или троллейбусов всех классов на расчётном участке маршрутной сети за каждый год действия заключаемого контракта, км.</w:t>
      </w:r>
    </w:p>
    <w:p w14:paraId="11327F76" w14:textId="77777777" w:rsidR="005D0497" w:rsidRDefault="005D0497" w:rsidP="005D0497">
      <w:pPr>
        <w:widowControl w:val="0"/>
        <w:autoSpaceDE w:val="0"/>
        <w:autoSpaceDN w:val="0"/>
        <w:adjustRightInd w:val="0"/>
        <w:ind w:firstLine="540"/>
        <w:rPr>
          <w:color w:val="000000" w:themeColor="text1"/>
          <w:szCs w:val="24"/>
        </w:rPr>
      </w:pPr>
    </w:p>
    <w:p w14:paraId="109AC4F4" w14:textId="1C828D79" w:rsidR="00C851A7" w:rsidRDefault="00C851A7">
      <w:pPr>
        <w:spacing w:after="160" w:line="259" w:lineRule="auto"/>
        <w:ind w:firstLine="0"/>
        <w:jc w:val="left"/>
        <w:rPr>
          <w:color w:val="000000" w:themeColor="text1"/>
          <w:szCs w:val="24"/>
        </w:rPr>
      </w:pPr>
      <w:r>
        <w:rPr>
          <w:color w:val="000000" w:themeColor="text1"/>
          <w:szCs w:val="24"/>
        </w:rPr>
        <w:br w:type="page"/>
      </w:r>
    </w:p>
    <w:p w14:paraId="59507A7A" w14:textId="4F6BFF40" w:rsidR="005D0497" w:rsidRPr="00C851A7" w:rsidRDefault="003735C2" w:rsidP="003735C2">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61</w:t>
      </w:r>
      <w:r w:rsidR="00465B38">
        <w:rPr>
          <w:noProof/>
        </w:rPr>
        <w:fldChar w:fldCharType="end"/>
      </w:r>
      <w:r>
        <w:t xml:space="preserve"> </w:t>
      </w:r>
      <w:r w:rsidR="005D0497" w:rsidRPr="00C851A7">
        <w:t>- Базовые удельные расходы на содержание контактно-кабельной сети Н</w:t>
      </w:r>
      <w:r w:rsidR="005D0497" w:rsidRPr="00C851A7">
        <w:rPr>
          <w:vertAlign w:val="subscript"/>
        </w:rPr>
        <w:t>кк</w:t>
      </w:r>
      <w:r w:rsidR="005D0497" w:rsidRPr="00C851A7">
        <w:t xml:space="preserve">, </w:t>
      </w:r>
      <w:r w:rsidR="005D0497" w:rsidRPr="00C851A7">
        <w:br/>
        <w:t>руб./1 км сети</w:t>
      </w: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655"/>
        <w:gridCol w:w="1985"/>
      </w:tblGrid>
      <w:tr w:rsidR="005D0497" w:rsidRPr="003E09AD" w14:paraId="263B28EB" w14:textId="77777777" w:rsidTr="005D0497">
        <w:tc>
          <w:tcPr>
            <w:tcW w:w="7655" w:type="dxa"/>
            <w:shd w:val="clear" w:color="auto" w:fill="auto"/>
          </w:tcPr>
          <w:p w14:paraId="7F778564" w14:textId="77777777" w:rsidR="005D0497" w:rsidRPr="003E09AD" w:rsidRDefault="005D0497" w:rsidP="005D0497">
            <w:pPr>
              <w:widowControl w:val="0"/>
              <w:autoSpaceDE w:val="0"/>
              <w:autoSpaceDN w:val="0"/>
              <w:adjustRightInd w:val="0"/>
              <w:jc w:val="center"/>
              <w:rPr>
                <w:rFonts w:eastAsia="Calibri"/>
                <w:color w:val="000000" w:themeColor="text1"/>
                <w:szCs w:val="24"/>
              </w:rPr>
            </w:pPr>
            <w:r w:rsidRPr="003E09AD">
              <w:rPr>
                <w:rFonts w:eastAsia="Calibri"/>
                <w:color w:val="000000" w:themeColor="text1"/>
                <w:szCs w:val="24"/>
              </w:rPr>
              <w:t>Вид транспорта</w:t>
            </w:r>
          </w:p>
        </w:tc>
        <w:tc>
          <w:tcPr>
            <w:tcW w:w="1985" w:type="dxa"/>
            <w:shd w:val="clear" w:color="auto" w:fill="auto"/>
          </w:tcPr>
          <w:p w14:paraId="27453CD3" w14:textId="77777777" w:rsidR="005D0497" w:rsidRPr="003E09AD" w:rsidRDefault="005D0497" w:rsidP="005D0497">
            <w:pPr>
              <w:widowControl w:val="0"/>
              <w:autoSpaceDE w:val="0"/>
              <w:autoSpaceDN w:val="0"/>
              <w:adjustRightInd w:val="0"/>
              <w:jc w:val="center"/>
              <w:rPr>
                <w:rFonts w:eastAsia="Calibri"/>
                <w:color w:val="000000" w:themeColor="text1"/>
                <w:szCs w:val="24"/>
              </w:rPr>
            </w:pPr>
            <w:r w:rsidRPr="003E09AD">
              <w:rPr>
                <w:rFonts w:eastAsia="Calibri"/>
                <w:color w:val="000000" w:themeColor="text1"/>
                <w:szCs w:val="24"/>
              </w:rPr>
              <w:t>Н</w:t>
            </w:r>
            <w:r w:rsidRPr="003E09AD">
              <w:rPr>
                <w:rFonts w:eastAsia="Calibri"/>
                <w:color w:val="000000" w:themeColor="text1"/>
                <w:szCs w:val="24"/>
                <w:vertAlign w:val="subscript"/>
              </w:rPr>
              <w:t>кк</w:t>
            </w:r>
            <w:r w:rsidRPr="003E09AD">
              <w:rPr>
                <w:rFonts w:eastAsia="Calibri"/>
                <w:color w:val="000000" w:themeColor="text1"/>
                <w:szCs w:val="24"/>
              </w:rPr>
              <w:t>, руб./1 км сети</w:t>
            </w:r>
          </w:p>
        </w:tc>
      </w:tr>
      <w:tr w:rsidR="005D0497" w:rsidRPr="003E09AD" w14:paraId="00FEB772" w14:textId="77777777" w:rsidTr="005D0497">
        <w:tc>
          <w:tcPr>
            <w:tcW w:w="7655" w:type="dxa"/>
            <w:shd w:val="clear" w:color="auto" w:fill="auto"/>
          </w:tcPr>
          <w:p w14:paraId="469D970A" w14:textId="77777777" w:rsidR="005D0497" w:rsidRPr="003E09AD" w:rsidRDefault="005D0497" w:rsidP="005D0497">
            <w:pPr>
              <w:widowControl w:val="0"/>
              <w:autoSpaceDE w:val="0"/>
              <w:autoSpaceDN w:val="0"/>
              <w:adjustRightInd w:val="0"/>
              <w:rPr>
                <w:rFonts w:eastAsia="Calibri"/>
                <w:color w:val="000000" w:themeColor="text1"/>
                <w:szCs w:val="24"/>
              </w:rPr>
            </w:pPr>
            <w:r w:rsidRPr="003E09AD">
              <w:rPr>
                <w:rFonts w:eastAsia="Calibri"/>
                <w:color w:val="000000" w:themeColor="text1"/>
                <w:szCs w:val="24"/>
              </w:rPr>
              <w:t>Трамвайный</w:t>
            </w:r>
          </w:p>
        </w:tc>
        <w:tc>
          <w:tcPr>
            <w:tcW w:w="1985" w:type="dxa"/>
            <w:shd w:val="clear" w:color="auto" w:fill="auto"/>
            <w:vAlign w:val="bottom"/>
          </w:tcPr>
          <w:p w14:paraId="26B8220B" w14:textId="77777777" w:rsidR="005D0497" w:rsidRPr="003E09AD" w:rsidRDefault="005D0497" w:rsidP="005D0497">
            <w:pPr>
              <w:jc w:val="center"/>
              <w:rPr>
                <w:color w:val="000000" w:themeColor="text1"/>
                <w:szCs w:val="24"/>
              </w:rPr>
            </w:pPr>
            <w:r w:rsidRPr="003E09AD">
              <w:rPr>
                <w:color w:val="000000" w:themeColor="text1"/>
                <w:szCs w:val="24"/>
              </w:rPr>
              <w:t>143 800</w:t>
            </w:r>
          </w:p>
        </w:tc>
      </w:tr>
      <w:tr w:rsidR="005D0497" w:rsidRPr="003E09AD" w14:paraId="1EE4EB2D" w14:textId="77777777" w:rsidTr="005D0497">
        <w:tc>
          <w:tcPr>
            <w:tcW w:w="7655" w:type="dxa"/>
            <w:shd w:val="clear" w:color="auto" w:fill="auto"/>
          </w:tcPr>
          <w:p w14:paraId="46D053C6" w14:textId="77777777" w:rsidR="005D0497" w:rsidRPr="003E09AD" w:rsidRDefault="005D0497" w:rsidP="005D0497">
            <w:pPr>
              <w:widowControl w:val="0"/>
              <w:autoSpaceDE w:val="0"/>
              <w:autoSpaceDN w:val="0"/>
              <w:adjustRightInd w:val="0"/>
              <w:rPr>
                <w:rFonts w:eastAsia="Calibri"/>
                <w:color w:val="000000" w:themeColor="text1"/>
                <w:szCs w:val="24"/>
              </w:rPr>
            </w:pPr>
            <w:r w:rsidRPr="003E09AD">
              <w:rPr>
                <w:rFonts w:eastAsia="Calibri"/>
                <w:color w:val="000000" w:themeColor="text1"/>
                <w:szCs w:val="24"/>
              </w:rPr>
              <w:t>Троллейбусный</w:t>
            </w:r>
          </w:p>
        </w:tc>
        <w:tc>
          <w:tcPr>
            <w:tcW w:w="1985" w:type="dxa"/>
            <w:shd w:val="clear" w:color="auto" w:fill="auto"/>
            <w:vAlign w:val="bottom"/>
          </w:tcPr>
          <w:p w14:paraId="412AB816" w14:textId="77777777" w:rsidR="005D0497" w:rsidRPr="003E09AD" w:rsidRDefault="005D0497" w:rsidP="005D0497">
            <w:pPr>
              <w:jc w:val="center"/>
              <w:rPr>
                <w:color w:val="000000" w:themeColor="text1"/>
                <w:szCs w:val="24"/>
              </w:rPr>
            </w:pPr>
            <w:r w:rsidRPr="003E09AD">
              <w:rPr>
                <w:color w:val="000000" w:themeColor="text1"/>
                <w:szCs w:val="24"/>
              </w:rPr>
              <w:t>164 600</w:t>
            </w:r>
          </w:p>
        </w:tc>
      </w:tr>
    </w:tbl>
    <w:p w14:paraId="4F1EE641" w14:textId="77777777" w:rsidR="005D0497" w:rsidRPr="003E09AD" w:rsidRDefault="005D0497" w:rsidP="005D0497">
      <w:pPr>
        <w:widowControl w:val="0"/>
        <w:autoSpaceDE w:val="0"/>
        <w:autoSpaceDN w:val="0"/>
        <w:adjustRightInd w:val="0"/>
        <w:ind w:firstLine="540"/>
        <w:rPr>
          <w:color w:val="000000" w:themeColor="text1"/>
          <w:szCs w:val="24"/>
        </w:rPr>
      </w:pPr>
    </w:p>
    <w:p w14:paraId="54499645" w14:textId="06D3FA60" w:rsidR="005D0497" w:rsidRPr="00C851A7" w:rsidRDefault="003735C2" w:rsidP="003735C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62</w:t>
      </w:r>
      <w:r w:rsidR="00465B38">
        <w:rPr>
          <w:noProof/>
        </w:rPr>
        <w:fldChar w:fldCharType="end"/>
      </w:r>
      <w:r>
        <w:t xml:space="preserve"> </w:t>
      </w:r>
      <w:r w:rsidR="00C851A7" w:rsidRPr="00C851A7">
        <w:t xml:space="preserve">- </w:t>
      </w:r>
      <w:r w:rsidR="005D0497" w:rsidRPr="00C851A7">
        <w:t>Коэффициент корректирования базовых удельных расходов на содержание контактно-кабельной сети и трамвайного пути в зависимости от условий эксплуатации К</w:t>
      </w:r>
      <w:r w:rsidR="005D0497" w:rsidRPr="00C851A7">
        <w:rPr>
          <w:vertAlign w:val="subscript"/>
        </w:rPr>
        <w:t>уэ</w:t>
      </w:r>
    </w:p>
    <w:tbl>
      <w:tblPr>
        <w:tblW w:w="0" w:type="auto"/>
        <w:tblCellSpacing w:w="5" w:type="nil"/>
        <w:tblInd w:w="-26" w:type="dxa"/>
        <w:tblLayout w:type="fixed"/>
        <w:tblCellMar>
          <w:left w:w="28" w:type="dxa"/>
          <w:right w:w="28" w:type="dxa"/>
        </w:tblCellMar>
        <w:tblLook w:val="0000" w:firstRow="0" w:lastRow="0" w:firstColumn="0" w:lastColumn="0" w:noHBand="0" w:noVBand="0"/>
      </w:tblPr>
      <w:tblGrid>
        <w:gridCol w:w="4874"/>
        <w:gridCol w:w="4678"/>
        <w:gridCol w:w="567"/>
      </w:tblGrid>
      <w:tr w:rsidR="005D0497" w:rsidRPr="003E09AD" w14:paraId="112D657B" w14:textId="77777777" w:rsidTr="005D0497">
        <w:trPr>
          <w:tblCellSpacing w:w="5" w:type="nil"/>
        </w:trPr>
        <w:tc>
          <w:tcPr>
            <w:tcW w:w="9552" w:type="dxa"/>
            <w:gridSpan w:val="2"/>
            <w:tcBorders>
              <w:top w:val="single" w:sz="4" w:space="0" w:color="auto"/>
              <w:left w:val="single" w:sz="4" w:space="0" w:color="auto"/>
              <w:bottom w:val="single" w:sz="4" w:space="0" w:color="auto"/>
              <w:right w:val="single" w:sz="4" w:space="0" w:color="auto"/>
            </w:tcBorders>
          </w:tcPr>
          <w:p w14:paraId="2616C1CA"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Условия эксплуатации</w:t>
            </w:r>
          </w:p>
        </w:tc>
        <w:tc>
          <w:tcPr>
            <w:tcW w:w="567" w:type="dxa"/>
            <w:vMerge w:val="restart"/>
            <w:tcBorders>
              <w:top w:val="single" w:sz="4" w:space="0" w:color="auto"/>
              <w:left w:val="single" w:sz="4" w:space="0" w:color="auto"/>
              <w:right w:val="single" w:sz="4" w:space="0" w:color="auto"/>
            </w:tcBorders>
          </w:tcPr>
          <w:p w14:paraId="52152B5D"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К</w:t>
            </w:r>
            <w:r w:rsidRPr="003E09AD">
              <w:rPr>
                <w:color w:val="000000" w:themeColor="text1"/>
                <w:szCs w:val="24"/>
                <w:vertAlign w:val="subscript"/>
              </w:rPr>
              <w:t>уэ</w:t>
            </w:r>
          </w:p>
        </w:tc>
      </w:tr>
      <w:tr w:rsidR="005D0497" w:rsidRPr="003E09AD" w14:paraId="391BC3FA" w14:textId="77777777" w:rsidTr="005D0497">
        <w:trPr>
          <w:tblCellSpacing w:w="5" w:type="nil"/>
        </w:trPr>
        <w:tc>
          <w:tcPr>
            <w:tcW w:w="4874" w:type="dxa"/>
            <w:tcBorders>
              <w:top w:val="single" w:sz="4" w:space="0" w:color="auto"/>
              <w:left w:val="single" w:sz="4" w:space="0" w:color="auto"/>
              <w:bottom w:val="single" w:sz="4" w:space="0" w:color="auto"/>
              <w:right w:val="single" w:sz="4" w:space="0" w:color="auto"/>
            </w:tcBorders>
          </w:tcPr>
          <w:p w14:paraId="159AD93B"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В городах с численностью населения до 200 тыс. жителей</w:t>
            </w:r>
          </w:p>
        </w:tc>
        <w:tc>
          <w:tcPr>
            <w:tcW w:w="4678" w:type="dxa"/>
            <w:tcBorders>
              <w:top w:val="single" w:sz="4" w:space="0" w:color="auto"/>
              <w:left w:val="single" w:sz="4" w:space="0" w:color="auto"/>
              <w:bottom w:val="single" w:sz="4" w:space="0" w:color="auto"/>
              <w:right w:val="single" w:sz="4" w:space="0" w:color="auto"/>
            </w:tcBorders>
          </w:tcPr>
          <w:p w14:paraId="708C7317"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В городах с численностью населения свыше 200 тыс. жителей</w:t>
            </w:r>
          </w:p>
        </w:tc>
        <w:tc>
          <w:tcPr>
            <w:tcW w:w="567" w:type="dxa"/>
            <w:vMerge/>
            <w:tcBorders>
              <w:left w:val="single" w:sz="4" w:space="0" w:color="auto"/>
              <w:bottom w:val="single" w:sz="4" w:space="0" w:color="auto"/>
              <w:right w:val="single" w:sz="4" w:space="0" w:color="auto"/>
            </w:tcBorders>
          </w:tcPr>
          <w:p w14:paraId="57281E35" w14:textId="77777777" w:rsidR="005D0497" w:rsidRPr="003E09AD" w:rsidRDefault="005D0497" w:rsidP="005D0497">
            <w:pPr>
              <w:widowControl w:val="0"/>
              <w:autoSpaceDE w:val="0"/>
              <w:autoSpaceDN w:val="0"/>
              <w:adjustRightInd w:val="0"/>
              <w:jc w:val="center"/>
              <w:rPr>
                <w:color w:val="000000" w:themeColor="text1"/>
                <w:szCs w:val="24"/>
              </w:rPr>
            </w:pPr>
          </w:p>
        </w:tc>
      </w:tr>
      <w:tr w:rsidR="005D0497" w:rsidRPr="003E09AD" w14:paraId="59876C26" w14:textId="77777777" w:rsidTr="005D0497">
        <w:trPr>
          <w:tblCellSpacing w:w="5" w:type="nil"/>
        </w:trPr>
        <w:tc>
          <w:tcPr>
            <w:tcW w:w="4874" w:type="dxa"/>
            <w:tcBorders>
              <w:top w:val="single" w:sz="4" w:space="0" w:color="auto"/>
              <w:left w:val="single" w:sz="4" w:space="0" w:color="auto"/>
              <w:bottom w:val="single" w:sz="4" w:space="0" w:color="auto"/>
              <w:right w:val="single" w:sz="4" w:space="0" w:color="auto"/>
            </w:tcBorders>
          </w:tcPr>
          <w:p w14:paraId="793A16CC"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отсутствие уклонов более 3%, средний уклон менее 1%, отсутствие малых кривых (менее 18 м для трамвая) и малых радиусов поворота (менее 14 м для троллейбуса)</w:t>
            </w:r>
          </w:p>
        </w:tc>
        <w:tc>
          <w:tcPr>
            <w:tcW w:w="4678" w:type="dxa"/>
            <w:tcBorders>
              <w:top w:val="single" w:sz="4" w:space="0" w:color="auto"/>
              <w:left w:val="single" w:sz="4" w:space="0" w:color="auto"/>
              <w:bottom w:val="single" w:sz="4" w:space="0" w:color="auto"/>
              <w:right w:val="single" w:sz="4" w:space="0" w:color="auto"/>
            </w:tcBorders>
          </w:tcPr>
          <w:p w14:paraId="44898D2A"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w:t>
            </w:r>
          </w:p>
        </w:tc>
        <w:tc>
          <w:tcPr>
            <w:tcW w:w="567" w:type="dxa"/>
            <w:tcBorders>
              <w:top w:val="single" w:sz="4" w:space="0" w:color="auto"/>
              <w:left w:val="single" w:sz="4" w:space="0" w:color="auto"/>
              <w:bottom w:val="single" w:sz="4" w:space="0" w:color="auto"/>
              <w:right w:val="single" w:sz="4" w:space="0" w:color="auto"/>
            </w:tcBorders>
          </w:tcPr>
          <w:p w14:paraId="6BF9643D"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1,0</w:t>
            </w:r>
          </w:p>
        </w:tc>
      </w:tr>
      <w:tr w:rsidR="005D0497" w:rsidRPr="003E09AD" w14:paraId="7311DC79" w14:textId="77777777" w:rsidTr="005D0497">
        <w:trPr>
          <w:tblCellSpacing w:w="5" w:type="nil"/>
        </w:trPr>
        <w:tc>
          <w:tcPr>
            <w:tcW w:w="4874" w:type="dxa"/>
            <w:tcBorders>
              <w:top w:val="single" w:sz="4" w:space="0" w:color="auto"/>
              <w:left w:val="single" w:sz="4" w:space="0" w:color="auto"/>
              <w:bottom w:val="single" w:sz="4" w:space="0" w:color="auto"/>
              <w:right w:val="single" w:sz="4" w:space="0" w:color="auto"/>
            </w:tcBorders>
          </w:tcPr>
          <w:p w14:paraId="3B4CCE8A"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наличие участков с тяжелыми условиями движения (уклонами более 3%, средний уклон более 1%), наличие малых кривых (менее 18 м для трамвая) и малых радиусов поворота (менее 14 м для троллейбуса)</w:t>
            </w:r>
          </w:p>
        </w:tc>
        <w:tc>
          <w:tcPr>
            <w:tcW w:w="4678" w:type="dxa"/>
            <w:tcBorders>
              <w:top w:val="single" w:sz="4" w:space="0" w:color="auto"/>
              <w:left w:val="single" w:sz="4" w:space="0" w:color="auto"/>
              <w:bottom w:val="single" w:sz="4" w:space="0" w:color="auto"/>
              <w:right w:val="single" w:sz="4" w:space="0" w:color="auto"/>
            </w:tcBorders>
          </w:tcPr>
          <w:p w14:paraId="0C9C4AB8"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отсутствие уклонов более 3%, средний уклон менее 1%, отсутствие малых кривых (менее 18 м для трамвая) и малых радиусов поворота (менее 14 м для троллейбуса)</w:t>
            </w:r>
          </w:p>
        </w:tc>
        <w:tc>
          <w:tcPr>
            <w:tcW w:w="567" w:type="dxa"/>
            <w:tcBorders>
              <w:top w:val="single" w:sz="4" w:space="0" w:color="auto"/>
              <w:left w:val="single" w:sz="4" w:space="0" w:color="auto"/>
              <w:bottom w:val="single" w:sz="4" w:space="0" w:color="auto"/>
              <w:right w:val="single" w:sz="4" w:space="0" w:color="auto"/>
            </w:tcBorders>
          </w:tcPr>
          <w:p w14:paraId="62EB2C5D"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1,05</w:t>
            </w:r>
          </w:p>
        </w:tc>
      </w:tr>
      <w:tr w:rsidR="005D0497" w:rsidRPr="003E09AD" w14:paraId="104107C3" w14:textId="77777777" w:rsidTr="005D0497">
        <w:trPr>
          <w:tblCellSpacing w:w="5" w:type="nil"/>
        </w:trPr>
        <w:tc>
          <w:tcPr>
            <w:tcW w:w="4874" w:type="dxa"/>
            <w:tcBorders>
              <w:top w:val="single" w:sz="4" w:space="0" w:color="auto"/>
              <w:left w:val="single" w:sz="4" w:space="0" w:color="auto"/>
              <w:bottom w:val="single" w:sz="4" w:space="0" w:color="auto"/>
              <w:right w:val="single" w:sz="4" w:space="0" w:color="auto"/>
            </w:tcBorders>
          </w:tcPr>
          <w:p w14:paraId="0F44155B"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w:t>
            </w:r>
          </w:p>
        </w:tc>
        <w:tc>
          <w:tcPr>
            <w:tcW w:w="4678" w:type="dxa"/>
            <w:tcBorders>
              <w:top w:val="single" w:sz="4" w:space="0" w:color="auto"/>
              <w:left w:val="single" w:sz="4" w:space="0" w:color="auto"/>
              <w:bottom w:val="single" w:sz="4" w:space="0" w:color="auto"/>
              <w:right w:val="single" w:sz="4" w:space="0" w:color="auto"/>
            </w:tcBorders>
          </w:tcPr>
          <w:p w14:paraId="41F4003A"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наличие участков с тяжелыми условиями движения (уклонами более 3%, средний уклон более 1%), наличие малых кривых (менее 18 м для трамвая) и малых радиусов поворота (менее 14 м для троллейбуса)</w:t>
            </w:r>
          </w:p>
        </w:tc>
        <w:tc>
          <w:tcPr>
            <w:tcW w:w="567" w:type="dxa"/>
            <w:tcBorders>
              <w:top w:val="single" w:sz="4" w:space="0" w:color="auto"/>
              <w:left w:val="single" w:sz="4" w:space="0" w:color="auto"/>
              <w:bottom w:val="single" w:sz="4" w:space="0" w:color="auto"/>
              <w:right w:val="single" w:sz="4" w:space="0" w:color="auto"/>
            </w:tcBorders>
          </w:tcPr>
          <w:p w14:paraId="48B98570" w14:textId="77777777" w:rsidR="005D0497" w:rsidRPr="003E09AD" w:rsidRDefault="005D0497" w:rsidP="005D0497">
            <w:pPr>
              <w:widowControl w:val="0"/>
              <w:autoSpaceDE w:val="0"/>
              <w:autoSpaceDN w:val="0"/>
              <w:adjustRightInd w:val="0"/>
              <w:jc w:val="center"/>
              <w:rPr>
                <w:color w:val="000000" w:themeColor="text1"/>
                <w:szCs w:val="24"/>
              </w:rPr>
            </w:pPr>
            <w:r w:rsidRPr="003E09AD">
              <w:rPr>
                <w:color w:val="000000" w:themeColor="text1"/>
                <w:szCs w:val="24"/>
              </w:rPr>
              <w:t>1,1</w:t>
            </w:r>
          </w:p>
        </w:tc>
      </w:tr>
    </w:tbl>
    <w:p w14:paraId="29D370CC" w14:textId="77777777" w:rsidR="005D0497" w:rsidRPr="003E09AD" w:rsidRDefault="005D0497" w:rsidP="005D0497">
      <w:pPr>
        <w:widowControl w:val="0"/>
        <w:autoSpaceDE w:val="0"/>
        <w:autoSpaceDN w:val="0"/>
        <w:adjustRightInd w:val="0"/>
        <w:rPr>
          <w:color w:val="000000" w:themeColor="text1"/>
          <w:szCs w:val="24"/>
        </w:rPr>
      </w:pPr>
    </w:p>
    <w:p w14:paraId="2F9B1B5A" w14:textId="6A39A733" w:rsidR="005D0497" w:rsidRPr="00C851A7" w:rsidRDefault="003735C2" w:rsidP="003735C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63</w:t>
      </w:r>
      <w:r w:rsidR="00465B38">
        <w:rPr>
          <w:noProof/>
        </w:rPr>
        <w:fldChar w:fldCharType="end"/>
      </w:r>
      <w:r>
        <w:t xml:space="preserve"> </w:t>
      </w:r>
      <w:r w:rsidR="005D0497" w:rsidRPr="00C851A7">
        <w:t>- Коэффициент корректирования базовых удельных расходов в зависимости от природно-климатических условий Кпку</w:t>
      </w:r>
    </w:p>
    <w:tbl>
      <w:tblPr>
        <w:tblW w:w="0" w:type="auto"/>
        <w:tblCellSpacing w:w="5" w:type="nil"/>
        <w:tblInd w:w="-26" w:type="dxa"/>
        <w:tblLayout w:type="fixed"/>
        <w:tblCellMar>
          <w:left w:w="28" w:type="dxa"/>
          <w:right w:w="28" w:type="dxa"/>
        </w:tblCellMar>
        <w:tblLook w:val="0000" w:firstRow="0" w:lastRow="0" w:firstColumn="0" w:lastColumn="0" w:noHBand="0" w:noVBand="0"/>
      </w:tblPr>
      <w:tblGrid>
        <w:gridCol w:w="9410"/>
        <w:gridCol w:w="851"/>
      </w:tblGrid>
      <w:tr w:rsidR="005D0497" w:rsidRPr="003E09AD" w14:paraId="44F11DCD" w14:textId="77777777" w:rsidTr="005D0497">
        <w:trPr>
          <w:tblCellSpacing w:w="5" w:type="nil"/>
        </w:trPr>
        <w:tc>
          <w:tcPr>
            <w:tcW w:w="9410" w:type="dxa"/>
            <w:tcBorders>
              <w:top w:val="single" w:sz="4" w:space="0" w:color="auto"/>
              <w:left w:val="single" w:sz="4" w:space="0" w:color="auto"/>
              <w:bottom w:val="single" w:sz="4" w:space="0" w:color="auto"/>
              <w:right w:val="single" w:sz="4" w:space="0" w:color="auto"/>
            </w:tcBorders>
          </w:tcPr>
          <w:p w14:paraId="6C750B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Субъект Российской Федерации, особенности территории</w:t>
            </w:r>
          </w:p>
        </w:tc>
        <w:tc>
          <w:tcPr>
            <w:tcW w:w="851" w:type="dxa"/>
            <w:tcBorders>
              <w:top w:val="single" w:sz="4" w:space="0" w:color="auto"/>
              <w:left w:val="single" w:sz="4" w:space="0" w:color="auto"/>
              <w:bottom w:val="single" w:sz="4" w:space="0" w:color="auto"/>
              <w:right w:val="single" w:sz="4" w:space="0" w:color="auto"/>
            </w:tcBorders>
          </w:tcPr>
          <w:p w14:paraId="615996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Кпку</w:t>
            </w:r>
          </w:p>
        </w:tc>
      </w:tr>
      <w:tr w:rsidR="005D0497" w:rsidRPr="003E09AD" w14:paraId="31EFC532" w14:textId="77777777" w:rsidTr="005D0497">
        <w:trPr>
          <w:tblCellSpacing w:w="5" w:type="nil"/>
        </w:trPr>
        <w:tc>
          <w:tcPr>
            <w:tcW w:w="9410" w:type="dxa"/>
            <w:tcBorders>
              <w:top w:val="single" w:sz="4" w:space="0" w:color="auto"/>
              <w:left w:val="single" w:sz="4" w:space="0" w:color="auto"/>
              <w:bottom w:val="single" w:sz="4" w:space="0" w:color="auto"/>
              <w:right w:val="single" w:sz="4" w:space="0" w:color="auto"/>
            </w:tcBorders>
          </w:tcPr>
          <w:p w14:paraId="71110A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Республика Алтай, Республика Башкортостан, Республика Бурятия, Республика Карелия, Республика Коми, Республика Тыва, Удмуртская Республика, Республика Хакасия;</w:t>
            </w:r>
          </w:p>
          <w:p w14:paraId="35B99B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Алтайский, Забайкальский, Камчатский, Красноярский, Пермский, Приморский, Хабаровский края; Амурская, Архангельская, Иркутская, Кемеровская, Курганская, Мурманская, Новосибирская, Омская, Сахалинская, Свердловская, Томская, Тюменская, </w:t>
            </w:r>
            <w:r w:rsidRPr="003E09AD">
              <w:rPr>
                <w:color w:val="000000" w:themeColor="text1"/>
                <w:szCs w:val="24"/>
              </w:rPr>
              <w:lastRenderedPageBreak/>
              <w:t>Челябинская, Читинская области; Ненецкий, Ханты-Мансийский, Ямало-Ненецкий автономные округа</w:t>
            </w:r>
          </w:p>
        </w:tc>
        <w:tc>
          <w:tcPr>
            <w:tcW w:w="851" w:type="dxa"/>
            <w:tcBorders>
              <w:top w:val="single" w:sz="4" w:space="0" w:color="auto"/>
              <w:left w:val="single" w:sz="4" w:space="0" w:color="auto"/>
              <w:bottom w:val="single" w:sz="4" w:space="0" w:color="auto"/>
              <w:right w:val="single" w:sz="4" w:space="0" w:color="auto"/>
            </w:tcBorders>
          </w:tcPr>
          <w:p w14:paraId="2C9382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1,05</w:t>
            </w:r>
          </w:p>
        </w:tc>
      </w:tr>
      <w:tr w:rsidR="005D0497" w:rsidRPr="003E09AD" w14:paraId="042726C0" w14:textId="77777777" w:rsidTr="005D0497">
        <w:trPr>
          <w:tblCellSpacing w:w="5" w:type="nil"/>
        </w:trPr>
        <w:tc>
          <w:tcPr>
            <w:tcW w:w="9410" w:type="dxa"/>
            <w:tcBorders>
              <w:top w:val="single" w:sz="4" w:space="0" w:color="auto"/>
              <w:left w:val="single" w:sz="4" w:space="0" w:color="auto"/>
              <w:bottom w:val="single" w:sz="4" w:space="0" w:color="auto"/>
              <w:right w:val="single" w:sz="4" w:space="0" w:color="auto"/>
            </w:tcBorders>
          </w:tcPr>
          <w:p w14:paraId="566CDE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Прибрежные районы морей с шириной полосы до 5 км</w:t>
            </w:r>
          </w:p>
        </w:tc>
        <w:tc>
          <w:tcPr>
            <w:tcW w:w="851" w:type="dxa"/>
            <w:tcBorders>
              <w:top w:val="single" w:sz="4" w:space="0" w:color="auto"/>
              <w:left w:val="single" w:sz="4" w:space="0" w:color="auto"/>
              <w:bottom w:val="single" w:sz="4" w:space="0" w:color="auto"/>
              <w:right w:val="single" w:sz="4" w:space="0" w:color="auto"/>
            </w:tcBorders>
          </w:tcPr>
          <w:p w14:paraId="29A6EE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73DA55EA" w14:textId="77777777" w:rsidTr="005D0497">
        <w:trPr>
          <w:tblCellSpacing w:w="5" w:type="nil"/>
        </w:trPr>
        <w:tc>
          <w:tcPr>
            <w:tcW w:w="9410" w:type="dxa"/>
            <w:tcBorders>
              <w:top w:val="single" w:sz="4" w:space="0" w:color="auto"/>
              <w:left w:val="single" w:sz="4" w:space="0" w:color="auto"/>
              <w:bottom w:val="single" w:sz="4" w:space="0" w:color="auto"/>
              <w:right w:val="single" w:sz="4" w:space="0" w:color="auto"/>
            </w:tcBorders>
          </w:tcPr>
          <w:p w14:paraId="6D0654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Прочие субъекты РФ</w:t>
            </w:r>
          </w:p>
        </w:tc>
        <w:tc>
          <w:tcPr>
            <w:tcW w:w="851" w:type="dxa"/>
            <w:tcBorders>
              <w:top w:val="single" w:sz="4" w:space="0" w:color="auto"/>
              <w:left w:val="single" w:sz="4" w:space="0" w:color="auto"/>
              <w:bottom w:val="single" w:sz="4" w:space="0" w:color="auto"/>
              <w:right w:val="single" w:sz="4" w:space="0" w:color="auto"/>
            </w:tcBorders>
          </w:tcPr>
          <w:p w14:paraId="26E9D6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r>
    </w:tbl>
    <w:p w14:paraId="1A1EE3E7" w14:textId="77777777" w:rsidR="005D0497" w:rsidRPr="003E09AD" w:rsidRDefault="005D0497" w:rsidP="005D0497">
      <w:pPr>
        <w:widowControl w:val="0"/>
        <w:autoSpaceDE w:val="0"/>
        <w:autoSpaceDN w:val="0"/>
        <w:adjustRightInd w:val="0"/>
        <w:ind w:firstLine="540"/>
        <w:jc w:val="center"/>
        <w:rPr>
          <w:color w:val="000000" w:themeColor="text1"/>
          <w:szCs w:val="24"/>
        </w:rPr>
      </w:pPr>
    </w:p>
    <w:p w14:paraId="2E19CBF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27. Расходы на содержание тяговых подстанций трамвая и троллейбуса включают:</w:t>
      </w:r>
    </w:p>
    <w:p w14:paraId="2EB3962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оплату труда персонала, обслуживающего тяговые подстанции;</w:t>
      </w:r>
    </w:p>
    <w:p w14:paraId="3A944FE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отчисления на социальные нужды от величины оплаты труда персонала, обслуживающего тяговые подстанции;</w:t>
      </w:r>
    </w:p>
    <w:p w14:paraId="66CB174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все виды технического обслуживания и ремонта тяговых подстанций.</w:t>
      </w:r>
    </w:p>
    <w:p w14:paraId="1849EDD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Величину расходов на содержание тяговых подстанций рассчитывают по формуле:</w:t>
      </w:r>
    </w:p>
    <w:p w14:paraId="67373204" w14:textId="77777777" w:rsidR="005D0497" w:rsidRPr="003E09AD" w:rsidRDefault="005D0497" w:rsidP="005D0497">
      <w:pPr>
        <w:widowControl w:val="0"/>
        <w:autoSpaceDE w:val="0"/>
        <w:autoSpaceDN w:val="0"/>
        <w:adjustRightInd w:val="0"/>
        <w:ind w:firstLine="540"/>
        <w:rPr>
          <w:color w:val="000000" w:themeColor="text1"/>
          <w:szCs w:val="24"/>
        </w:rPr>
      </w:pPr>
    </w:p>
    <w:p w14:paraId="4B86B18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тп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Н</w:t>
      </w:r>
      <w:r w:rsidRPr="003E09AD">
        <w:rPr>
          <w:color w:val="000000" w:themeColor="text1"/>
          <w:szCs w:val="24"/>
          <w:vertAlign w:val="subscript"/>
        </w:rPr>
        <w:t>тп</w:t>
      </w:r>
      <w:r w:rsidRPr="003E09AD">
        <w:rPr>
          <w:color w:val="000000" w:themeColor="text1"/>
          <w:szCs w:val="24"/>
        </w:rPr>
        <w:t xml:space="preserve"> × </w:t>
      </w:r>
      <w:r w:rsidRPr="003E09AD">
        <w:rPr>
          <w:color w:val="000000" w:themeColor="text1"/>
          <w:szCs w:val="24"/>
          <w:lang w:val="en-US"/>
        </w:rPr>
        <w:t>N</w:t>
      </w:r>
      <w:r w:rsidRPr="003E09AD">
        <w:rPr>
          <w:color w:val="000000" w:themeColor="text1"/>
          <w:szCs w:val="24"/>
          <w:vertAlign w:val="subscript"/>
        </w:rPr>
        <w:t>тп</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р тп </w:t>
      </w:r>
      <w:r w:rsidRPr="003E09AD">
        <w:rPr>
          <w:color w:val="000000" w:themeColor="text1"/>
          <w:szCs w:val="24"/>
          <w:vertAlign w:val="subscript"/>
          <w:lang w:val="en-US"/>
        </w:rPr>
        <w:t>t</w:t>
      </w:r>
      <w:r w:rsidRPr="003E09AD">
        <w:rPr>
          <w:color w:val="000000" w:themeColor="text1"/>
          <w:szCs w:val="24"/>
        </w:rPr>
        <w:t xml:space="preserve"> / </w:t>
      </w:r>
      <w:r w:rsidRPr="003E09AD">
        <w:rPr>
          <w:color w:val="000000" w:themeColor="text1"/>
          <w:szCs w:val="24"/>
          <w:lang w:val="en-US"/>
        </w:rPr>
        <w:t>L</w:t>
      </w:r>
      <w:r w:rsidRPr="003E09AD">
        <w:rPr>
          <w:color w:val="000000" w:themeColor="text1"/>
          <w:szCs w:val="24"/>
          <w:vertAlign w:val="subscript"/>
        </w:rPr>
        <w:t>сумм</w:t>
      </w:r>
      <w:r w:rsidRPr="003E09AD">
        <w:rPr>
          <w:color w:val="000000" w:themeColor="text1"/>
          <w:szCs w:val="24"/>
        </w:rPr>
        <w:t xml:space="preserve"> , руб./км пробега                                                (33)</w:t>
      </w:r>
    </w:p>
    <w:p w14:paraId="09553501" w14:textId="77777777" w:rsidR="005D0497" w:rsidRPr="003E09AD" w:rsidRDefault="005D0497" w:rsidP="005D0497">
      <w:pPr>
        <w:widowControl w:val="0"/>
        <w:autoSpaceDE w:val="0"/>
        <w:autoSpaceDN w:val="0"/>
        <w:adjustRightInd w:val="0"/>
        <w:rPr>
          <w:color w:val="000000" w:themeColor="text1"/>
          <w:szCs w:val="24"/>
        </w:rPr>
      </w:pPr>
    </w:p>
    <w:p w14:paraId="24DF1A3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1DFE7CD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Н</w:t>
      </w:r>
      <w:r w:rsidRPr="003E09AD">
        <w:rPr>
          <w:color w:val="000000" w:themeColor="text1"/>
          <w:szCs w:val="24"/>
          <w:vertAlign w:val="subscript"/>
        </w:rPr>
        <w:t>тп</w:t>
      </w:r>
      <w:r w:rsidRPr="003E09AD">
        <w:rPr>
          <w:color w:val="000000" w:themeColor="text1"/>
          <w:szCs w:val="24"/>
        </w:rPr>
        <w:t xml:space="preserve"> - базовые удельные расходы на содержание тяговых подстанций, руб./1 кВт установленной мощности; значение принимают равным 357 руб./1 кВт установленной мощности;</w:t>
      </w:r>
    </w:p>
    <w:p w14:paraId="47070B8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N</w:t>
      </w:r>
      <w:r w:rsidRPr="003E09AD">
        <w:rPr>
          <w:color w:val="000000" w:themeColor="text1"/>
          <w:szCs w:val="24"/>
          <w:vertAlign w:val="subscript"/>
        </w:rPr>
        <w:t>тп</w:t>
      </w:r>
      <w:r w:rsidRPr="003E09AD">
        <w:rPr>
          <w:color w:val="000000" w:themeColor="text1"/>
          <w:szCs w:val="24"/>
        </w:rPr>
        <w:t xml:space="preserve"> - установленная мощность тяговых подстанций, кВт; значения принимают с учетом степени детализации проводимого расчета, соответственно, для одного маршрута, группы маршрутов или всей маршрутной сети;</w:t>
      </w:r>
    </w:p>
    <w:p w14:paraId="7453382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rPr>
        <w:t>сумм</w:t>
      </w:r>
      <w:r w:rsidRPr="003E09AD">
        <w:rPr>
          <w:color w:val="000000" w:themeColor="text1"/>
          <w:szCs w:val="24"/>
        </w:rPr>
        <w:t xml:space="preserve"> - суммарный планируемый пробег трамваев или троллейбусов всех классов на расчётном участке маршрутной сети за каждый год действия заключаемого контракта, км.</w:t>
      </w:r>
    </w:p>
    <w:p w14:paraId="379EFE4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р тп </w:t>
      </w:r>
      <w:r w:rsidRPr="003E09AD">
        <w:rPr>
          <w:color w:val="000000" w:themeColor="text1"/>
          <w:szCs w:val="24"/>
          <w:vertAlign w:val="subscript"/>
          <w:lang w:val="en-US"/>
        </w:rPr>
        <w:t>t</w:t>
      </w:r>
      <w:r w:rsidRPr="003E09AD">
        <w:rPr>
          <w:color w:val="000000" w:themeColor="text1"/>
          <w:szCs w:val="24"/>
        </w:rPr>
        <w:t xml:space="preserve"> - индекс расходов на содержание тяговых подстанций на каждый год работы, предусмотренный контрактом; значения рассчитывают аналогично расчёту значений прогнозного суммарного индекса цен на шины на каждый год работы, предусмотренный контрактом (п. 21);</w:t>
      </w:r>
    </w:p>
    <w:p w14:paraId="698D9AD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28. Расходы на содержание и ремонт трамвайного пути включают:</w:t>
      </w:r>
    </w:p>
    <w:p w14:paraId="787B35E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оплату труда персонала, обслуживающего трамвайные пути;</w:t>
      </w:r>
    </w:p>
    <w:p w14:paraId="29CEBC8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отчисления на социальные нужды от величины оплаты труда персонала, обслуживающего трамвайные пути;</w:t>
      </w:r>
    </w:p>
    <w:p w14:paraId="7B242F8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все виды технического обслуживания и ремонта трамвайного пути.</w:t>
      </w:r>
    </w:p>
    <w:p w14:paraId="36406B1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Величину расходов на содержание трамвайного пути рассчитывают по формуле:</w:t>
      </w:r>
    </w:p>
    <w:p w14:paraId="605946C4" w14:textId="77777777" w:rsidR="005D0497" w:rsidRPr="003E09AD" w:rsidRDefault="005D0497" w:rsidP="005D0497">
      <w:pPr>
        <w:widowControl w:val="0"/>
        <w:autoSpaceDE w:val="0"/>
        <w:autoSpaceDN w:val="0"/>
        <w:adjustRightInd w:val="0"/>
        <w:ind w:firstLine="540"/>
        <w:rPr>
          <w:color w:val="000000" w:themeColor="text1"/>
          <w:szCs w:val="24"/>
        </w:rPr>
      </w:pPr>
    </w:p>
    <w:p w14:paraId="5BFCBF3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w:t>
      </w:r>
      <w:r w:rsidRPr="003E09AD">
        <w:rPr>
          <w:color w:val="000000" w:themeColor="text1"/>
          <w:szCs w:val="24"/>
          <w:vertAlign w:val="subscript"/>
        </w:rPr>
        <w:t xml:space="preserve">п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Н</w:t>
      </w:r>
      <w:r w:rsidRPr="003E09AD">
        <w:rPr>
          <w:color w:val="000000" w:themeColor="text1"/>
          <w:szCs w:val="24"/>
          <w:vertAlign w:val="subscript"/>
        </w:rPr>
        <w:t>п км</w:t>
      </w:r>
      <w:r w:rsidRPr="003E09AD">
        <w:rPr>
          <w:color w:val="000000" w:themeColor="text1"/>
          <w:szCs w:val="24"/>
        </w:rPr>
        <w:t xml:space="preserve"> × </w:t>
      </w:r>
      <w:r w:rsidRPr="003E09AD">
        <w:rPr>
          <w:color w:val="000000" w:themeColor="text1"/>
          <w:szCs w:val="24"/>
          <w:lang w:val="en-US"/>
        </w:rPr>
        <w:t>l</w:t>
      </w:r>
      <w:r w:rsidRPr="003E09AD">
        <w:rPr>
          <w:color w:val="000000" w:themeColor="text1"/>
          <w:szCs w:val="24"/>
          <w:vertAlign w:val="subscript"/>
        </w:rPr>
        <w:t>п</w:t>
      </w:r>
      <w:r w:rsidRPr="003E09AD">
        <w:rPr>
          <w:color w:val="000000" w:themeColor="text1"/>
          <w:szCs w:val="24"/>
        </w:rPr>
        <w:t xml:space="preserve"> × К</w:t>
      </w:r>
      <w:r w:rsidRPr="003E09AD">
        <w:rPr>
          <w:color w:val="000000" w:themeColor="text1"/>
          <w:szCs w:val="24"/>
          <w:vertAlign w:val="subscript"/>
        </w:rPr>
        <w:t>уэ</w:t>
      </w:r>
      <w:r w:rsidRPr="003E09AD">
        <w:rPr>
          <w:color w:val="000000" w:themeColor="text1"/>
          <w:szCs w:val="24"/>
        </w:rPr>
        <w:t xml:space="preserve"> × К</w:t>
      </w:r>
      <w:r w:rsidRPr="003E09AD">
        <w:rPr>
          <w:color w:val="000000" w:themeColor="text1"/>
          <w:szCs w:val="24"/>
          <w:vertAlign w:val="subscript"/>
        </w:rPr>
        <w:t>пку</w:t>
      </w:r>
      <w:r w:rsidRPr="003E09AD">
        <w:rPr>
          <w:color w:val="000000" w:themeColor="text1"/>
          <w:szCs w:val="24"/>
        </w:rPr>
        <w:t xml:space="preserve"> </w:t>
      </w:r>
      <w:r w:rsidRPr="003E09AD">
        <w:rPr>
          <w:b/>
          <w:i/>
          <w:color w:val="000000" w:themeColor="text1"/>
          <w:szCs w:val="24"/>
        </w:rPr>
        <w:t xml:space="preserve">× </w:t>
      </w:r>
      <w:r w:rsidRPr="003E09AD">
        <w:rPr>
          <w:color w:val="000000" w:themeColor="text1"/>
          <w:szCs w:val="24"/>
          <w:lang w:val="en-US"/>
        </w:rPr>
        <w:t>i</w:t>
      </w:r>
      <w:r w:rsidRPr="003E09AD">
        <w:rPr>
          <w:color w:val="000000" w:themeColor="text1"/>
          <w:szCs w:val="24"/>
          <w:vertAlign w:val="subscript"/>
        </w:rPr>
        <w:t xml:space="preserve">р п </w:t>
      </w:r>
      <w:r w:rsidRPr="003E09AD">
        <w:rPr>
          <w:color w:val="000000" w:themeColor="text1"/>
          <w:szCs w:val="24"/>
          <w:vertAlign w:val="subscript"/>
          <w:lang w:val="en-US"/>
        </w:rPr>
        <w:t>t</w:t>
      </w:r>
      <w:r w:rsidRPr="003E09AD">
        <w:rPr>
          <w:color w:val="000000" w:themeColor="text1"/>
          <w:szCs w:val="24"/>
        </w:rPr>
        <w:t xml:space="preserve"> / </w:t>
      </w:r>
      <w:r w:rsidRPr="003E09AD">
        <w:rPr>
          <w:color w:val="000000" w:themeColor="text1"/>
          <w:szCs w:val="24"/>
          <w:lang w:val="en-US"/>
        </w:rPr>
        <w:t>L</w:t>
      </w:r>
      <w:r w:rsidRPr="003E09AD">
        <w:rPr>
          <w:color w:val="000000" w:themeColor="text1"/>
          <w:szCs w:val="24"/>
          <w:vertAlign w:val="subscript"/>
        </w:rPr>
        <w:t>сумм</w:t>
      </w:r>
      <w:r w:rsidRPr="003E09AD">
        <w:rPr>
          <w:color w:val="000000" w:themeColor="text1"/>
          <w:szCs w:val="24"/>
        </w:rPr>
        <w:t xml:space="preserve"> , руб./км пробега                              (34)</w:t>
      </w:r>
    </w:p>
    <w:p w14:paraId="0A4198E6" w14:textId="77777777" w:rsidR="005D0497" w:rsidRPr="003E09AD" w:rsidRDefault="005D0497" w:rsidP="005D0497">
      <w:pPr>
        <w:widowControl w:val="0"/>
        <w:autoSpaceDE w:val="0"/>
        <w:autoSpaceDN w:val="0"/>
        <w:adjustRightInd w:val="0"/>
        <w:ind w:firstLine="540"/>
        <w:rPr>
          <w:color w:val="000000" w:themeColor="text1"/>
          <w:szCs w:val="24"/>
        </w:rPr>
      </w:pPr>
    </w:p>
    <w:p w14:paraId="11936E3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5FF7484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lastRenderedPageBreak/>
        <w:t>Н</w:t>
      </w:r>
      <w:r w:rsidRPr="003E09AD">
        <w:rPr>
          <w:color w:val="000000" w:themeColor="text1"/>
          <w:szCs w:val="24"/>
          <w:vertAlign w:val="subscript"/>
        </w:rPr>
        <w:t>п км</w:t>
      </w:r>
      <w:r w:rsidRPr="003E09AD">
        <w:rPr>
          <w:color w:val="000000" w:themeColor="text1"/>
          <w:szCs w:val="24"/>
        </w:rPr>
        <w:t xml:space="preserve"> - базовые удельные расходы на содержание и ремонт трамвайного пути, руб./км сети в однопутном исчислении; значение принимают равным 554 000 руб./1 км сети в однопутном исчислении;</w:t>
      </w:r>
    </w:p>
    <w:p w14:paraId="2C9DD7D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rPr>
        <w:t>п</w:t>
      </w:r>
      <w:r w:rsidRPr="003E09AD">
        <w:rPr>
          <w:color w:val="000000" w:themeColor="text1"/>
          <w:szCs w:val="24"/>
        </w:rPr>
        <w:t xml:space="preserve"> - суммарная протяженность трамвайного пути в однопутном исчислении, км; значения принимают с учетом степени детализации проводимого расчета, соответственно, для одного маршрута, группы маршрутов или всей маршрутной сети;</w:t>
      </w:r>
    </w:p>
    <w:p w14:paraId="3E6F18F8" w14:textId="444DF604"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уэ</w:t>
      </w:r>
      <w:r w:rsidRPr="003E09AD">
        <w:rPr>
          <w:color w:val="000000" w:themeColor="text1"/>
          <w:szCs w:val="24"/>
        </w:rPr>
        <w:t xml:space="preserve"> - коэффициент корректирования базовых удельных расходов в зависимости от условий эксплуатации трамвайного пути; значения прини</w:t>
      </w:r>
      <w:r w:rsidR="003735C2">
        <w:rPr>
          <w:color w:val="000000" w:themeColor="text1"/>
          <w:szCs w:val="24"/>
        </w:rPr>
        <w:t>мают в соответствии с таблицей 6</w:t>
      </w:r>
      <w:r w:rsidR="00D16273">
        <w:rPr>
          <w:color w:val="000000" w:themeColor="text1"/>
          <w:szCs w:val="24"/>
        </w:rPr>
        <w:t>2</w:t>
      </w:r>
      <w:r w:rsidRPr="003E09AD">
        <w:rPr>
          <w:color w:val="000000" w:themeColor="text1"/>
          <w:szCs w:val="24"/>
        </w:rPr>
        <w:t>;</w:t>
      </w:r>
    </w:p>
    <w:p w14:paraId="471DBA36" w14:textId="7DC1425A"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К</w:t>
      </w:r>
      <w:r w:rsidRPr="003E09AD">
        <w:rPr>
          <w:color w:val="000000" w:themeColor="text1"/>
          <w:szCs w:val="24"/>
          <w:vertAlign w:val="subscript"/>
        </w:rPr>
        <w:t>пку</w:t>
      </w:r>
      <w:r w:rsidRPr="003E09AD">
        <w:rPr>
          <w:color w:val="000000" w:themeColor="text1"/>
          <w:szCs w:val="24"/>
        </w:rPr>
        <w:t xml:space="preserve"> - коэффициент корректирования базовых удельных расходов в зависимости от природно-климатических условий; значения принимают в соответствии с табл</w:t>
      </w:r>
      <w:r w:rsidR="003735C2">
        <w:rPr>
          <w:color w:val="000000" w:themeColor="text1"/>
          <w:szCs w:val="24"/>
        </w:rPr>
        <w:t>ицей 6</w:t>
      </w:r>
      <w:r w:rsidR="00D16273">
        <w:rPr>
          <w:color w:val="000000" w:themeColor="text1"/>
          <w:szCs w:val="24"/>
        </w:rPr>
        <w:t>3</w:t>
      </w:r>
      <w:r w:rsidRPr="003E09AD">
        <w:rPr>
          <w:color w:val="000000" w:themeColor="text1"/>
          <w:szCs w:val="24"/>
        </w:rPr>
        <w:t>;</w:t>
      </w:r>
    </w:p>
    <w:p w14:paraId="5A7D747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р п </w:t>
      </w:r>
      <w:r w:rsidRPr="003E09AD">
        <w:rPr>
          <w:color w:val="000000" w:themeColor="text1"/>
          <w:szCs w:val="24"/>
          <w:vertAlign w:val="subscript"/>
          <w:lang w:val="en-US"/>
        </w:rPr>
        <w:t>t</w:t>
      </w:r>
      <w:r w:rsidRPr="003E09AD">
        <w:rPr>
          <w:color w:val="000000" w:themeColor="text1"/>
          <w:szCs w:val="24"/>
        </w:rPr>
        <w:t xml:space="preserve"> - индекс расходов на содержание трамвайного пути на каждый год работы, предусмотренный контрактом; значения рассчитывают аналогично расчёту значений прогнозного суммарного индекса цен на шины на каждый год работы, предусмотренный контрактом (п. 21);</w:t>
      </w:r>
    </w:p>
    <w:p w14:paraId="19EA0B0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rPr>
        <w:t>сумм</w:t>
      </w:r>
      <w:r w:rsidRPr="003E09AD">
        <w:rPr>
          <w:color w:val="000000" w:themeColor="text1"/>
          <w:szCs w:val="24"/>
        </w:rPr>
        <w:t xml:space="preserve"> - суммарный планируемый пробег трамваев или троллейбусов всех классов на расчётном участке маршрутной сети за каждый год действия заключаемого контракта, км.</w:t>
      </w:r>
    </w:p>
    <w:p w14:paraId="42B66A9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29. Расходы на содержание службы движения включают:</w:t>
      </w:r>
    </w:p>
    <w:p w14:paraId="6B248C5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оплату труда линейного персонала службы движения;</w:t>
      </w:r>
    </w:p>
    <w:p w14:paraId="7428726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отчисления на социальные нужды от величины оплаты труда линейного персонала службы движения;</w:t>
      </w:r>
    </w:p>
    <w:p w14:paraId="4EBA4F1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содержание помещений диспетчерской и конечных станций;</w:t>
      </w:r>
    </w:p>
    <w:p w14:paraId="5C79AFB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содержание подсобного транспорта;</w:t>
      </w:r>
    </w:p>
    <w:p w14:paraId="4357422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содержание технологического оборудования и связь.</w:t>
      </w:r>
    </w:p>
    <w:p w14:paraId="05915B8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содержание службы движения рассчитывают по формуле:</w:t>
      </w:r>
    </w:p>
    <w:p w14:paraId="3471654C" w14:textId="77777777" w:rsidR="005D0497" w:rsidRPr="003E09AD" w:rsidRDefault="005D0497" w:rsidP="005D0497">
      <w:pPr>
        <w:widowControl w:val="0"/>
        <w:autoSpaceDE w:val="0"/>
        <w:autoSpaceDN w:val="0"/>
        <w:adjustRightInd w:val="0"/>
        <w:ind w:firstLine="540"/>
        <w:rPr>
          <w:color w:val="000000" w:themeColor="text1"/>
          <w:szCs w:val="24"/>
        </w:rPr>
      </w:pPr>
    </w:p>
    <w:p w14:paraId="7D47D5DE" w14:textId="77777777" w:rsidR="005D0497" w:rsidRPr="003E09AD" w:rsidRDefault="005D0497" w:rsidP="005D0497">
      <w:pPr>
        <w:rPr>
          <w:b/>
          <w:i/>
          <w:color w:val="000000" w:themeColor="text1"/>
          <w:szCs w:val="24"/>
          <w:vertAlign w:val="subscript"/>
        </w:rPr>
      </w:pPr>
      <w:r w:rsidRPr="003E09AD">
        <w:rPr>
          <w:color w:val="000000" w:themeColor="text1"/>
          <w:szCs w:val="24"/>
        </w:rPr>
        <w:t>Р</w:t>
      </w:r>
      <w:r w:rsidRPr="003E09AD">
        <w:rPr>
          <w:color w:val="000000" w:themeColor="text1"/>
          <w:szCs w:val="24"/>
          <w:vertAlign w:val="subscript"/>
        </w:rPr>
        <w:t xml:space="preserve">сд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Н</w:t>
      </w:r>
      <w:r w:rsidRPr="003E09AD">
        <w:rPr>
          <w:color w:val="000000" w:themeColor="text1"/>
          <w:szCs w:val="24"/>
          <w:vertAlign w:val="subscript"/>
        </w:rPr>
        <w:t>сд</w:t>
      </w:r>
      <w:r w:rsidRPr="003E09AD">
        <w:rPr>
          <w:color w:val="000000" w:themeColor="text1"/>
          <w:szCs w:val="24"/>
        </w:rPr>
        <w:t xml:space="preserve"> × </w:t>
      </w:r>
      <w:r w:rsidRPr="003E09AD">
        <w:rPr>
          <w:color w:val="000000" w:themeColor="text1"/>
          <w:szCs w:val="24"/>
          <w:lang w:val="en-US"/>
        </w:rPr>
        <w:t>n</w:t>
      </w:r>
      <w:r w:rsidRPr="003E09AD">
        <w:rPr>
          <w:color w:val="000000" w:themeColor="text1"/>
          <w:szCs w:val="24"/>
          <w:vertAlign w:val="subscript"/>
        </w:rPr>
        <w:t>т</w:t>
      </w:r>
      <w:r w:rsidRPr="003E09AD">
        <w:rPr>
          <w:color w:val="000000" w:themeColor="text1"/>
          <w:szCs w:val="24"/>
        </w:rPr>
        <w:t xml:space="preserve"> × СЗП × </w:t>
      </w:r>
      <w:r w:rsidRPr="003E09AD">
        <w:rPr>
          <w:color w:val="000000" w:themeColor="text1"/>
          <w:szCs w:val="24"/>
          <w:lang w:val="en-US"/>
        </w:rPr>
        <w:t>i</w:t>
      </w:r>
      <w:r w:rsidRPr="003E09AD">
        <w:rPr>
          <w:color w:val="000000" w:themeColor="text1"/>
          <w:szCs w:val="24"/>
          <w:vertAlign w:val="subscript"/>
        </w:rPr>
        <w:t xml:space="preserve">пц сд сумм </w:t>
      </w:r>
      <w:r w:rsidRPr="003E09AD">
        <w:rPr>
          <w:color w:val="000000" w:themeColor="text1"/>
          <w:szCs w:val="24"/>
          <w:vertAlign w:val="subscript"/>
          <w:lang w:val="en-US"/>
        </w:rPr>
        <w:t>t</w:t>
      </w:r>
      <w:r w:rsidRPr="003E09AD">
        <w:rPr>
          <w:color w:val="000000" w:themeColor="text1"/>
          <w:szCs w:val="24"/>
        </w:rPr>
        <w:t xml:space="preserve"> / СЗП</w:t>
      </w:r>
      <w:r w:rsidRPr="003E09AD">
        <w:rPr>
          <w:color w:val="000000" w:themeColor="text1"/>
          <w:szCs w:val="24"/>
          <w:vertAlign w:val="subscript"/>
        </w:rPr>
        <w:t>РФ</w:t>
      </w:r>
      <w:r w:rsidRPr="003E09AD">
        <w:rPr>
          <w:color w:val="000000" w:themeColor="text1"/>
          <w:szCs w:val="24"/>
        </w:rPr>
        <w:t xml:space="preserve"> / </w:t>
      </w:r>
      <w:r w:rsidRPr="003E09AD">
        <w:rPr>
          <w:color w:val="000000" w:themeColor="text1"/>
          <w:szCs w:val="24"/>
          <w:lang w:val="en-US"/>
        </w:rPr>
        <w:t>L</w:t>
      </w:r>
      <w:r w:rsidRPr="003E09AD">
        <w:rPr>
          <w:color w:val="000000" w:themeColor="text1"/>
          <w:szCs w:val="24"/>
          <w:vertAlign w:val="subscript"/>
        </w:rPr>
        <w:t>сумм</w:t>
      </w:r>
      <w:r w:rsidRPr="003E09AD">
        <w:rPr>
          <w:color w:val="000000" w:themeColor="text1"/>
          <w:szCs w:val="24"/>
        </w:rPr>
        <w:t xml:space="preserve"> , руб./км пробега                (35)</w:t>
      </w:r>
    </w:p>
    <w:p w14:paraId="47E4ADDE" w14:textId="77777777" w:rsidR="005D0497" w:rsidRPr="003E09AD" w:rsidRDefault="005D0497" w:rsidP="005D0497">
      <w:pPr>
        <w:widowControl w:val="0"/>
        <w:autoSpaceDE w:val="0"/>
        <w:autoSpaceDN w:val="0"/>
        <w:adjustRightInd w:val="0"/>
        <w:ind w:firstLine="540"/>
        <w:rPr>
          <w:color w:val="000000" w:themeColor="text1"/>
          <w:szCs w:val="24"/>
        </w:rPr>
      </w:pPr>
    </w:p>
    <w:p w14:paraId="2AEF002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w:t>
      </w:r>
    </w:p>
    <w:p w14:paraId="2DE6B91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Н</w:t>
      </w:r>
      <w:r w:rsidRPr="003E09AD">
        <w:rPr>
          <w:color w:val="000000" w:themeColor="text1"/>
          <w:szCs w:val="24"/>
          <w:vertAlign w:val="subscript"/>
        </w:rPr>
        <w:t>сд</w:t>
      </w:r>
      <w:r w:rsidRPr="003E09AD">
        <w:rPr>
          <w:color w:val="000000" w:themeColor="text1"/>
          <w:szCs w:val="24"/>
        </w:rPr>
        <w:t xml:space="preserve"> - базовые удельные расходы на содержание службы движения, руб./инвентарная единица трамваев и троллейбусов; значение принимают равным 105</w:t>
      </w:r>
      <w:r w:rsidRPr="003E09AD">
        <w:rPr>
          <w:bCs/>
          <w:color w:val="000000" w:themeColor="text1"/>
          <w:szCs w:val="24"/>
        </w:rPr>
        <w:t xml:space="preserve"> 900</w:t>
      </w:r>
      <w:r w:rsidRPr="003E09AD">
        <w:rPr>
          <w:color w:val="000000" w:themeColor="text1"/>
          <w:szCs w:val="24"/>
        </w:rPr>
        <w:t xml:space="preserve"> руб./инвентарная единица трамваев и троллейбусов;</w:t>
      </w:r>
    </w:p>
    <w:p w14:paraId="0757225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n</w:t>
      </w:r>
      <w:r w:rsidRPr="003E09AD">
        <w:rPr>
          <w:color w:val="000000" w:themeColor="text1"/>
          <w:szCs w:val="24"/>
          <w:vertAlign w:val="subscript"/>
        </w:rPr>
        <w:t>т</w:t>
      </w:r>
      <w:r w:rsidRPr="003E09AD">
        <w:rPr>
          <w:color w:val="000000" w:themeColor="text1"/>
          <w:szCs w:val="24"/>
        </w:rPr>
        <w:t xml:space="preserve"> - инвентарное количество трамваев и троллейбусов, ед.;</w:t>
      </w:r>
    </w:p>
    <w:p w14:paraId="34CD109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СЗП - величина среднемесячной номинальной начисленной заработной платы работников крупных и средних предприятий и некоммерческих организаций всех отраслей экономики муниципального образования по месту осуществления перевозок в год, предшествующий году начала действия контракта, руб.; значение принимают в соответствии с данными, публикуемыми </w:t>
      </w:r>
      <w:r w:rsidRPr="003E09AD">
        <w:rPr>
          <w:color w:val="000000" w:themeColor="text1"/>
          <w:szCs w:val="24"/>
        </w:rPr>
        <w:lastRenderedPageBreak/>
        <w:t>местными органами Федеральной службы государственной статистики (Росстата), или показателями для оценки эффективности деятельности органов местного самоуправления городских округов и муниципальных районов (перечень дополнительных показателей для оценки эффективности деятельности органов местного самоуправления городских округов и муниципальных районов утверждён постановлением Правительства Российской Федерации от 17 декабря 2012 г. № 1317 «О мерах по реализации Указа Президента Российской Федерации от 28 апреля 2008 г. № 607 «Об оценке эффективности деятельности органов местного самоуправления городских округов и муниципальных районов»</w:t>
      </w:r>
      <w:r w:rsidRPr="003E09AD">
        <w:rPr>
          <w:rStyle w:val="affff6"/>
          <w:color w:val="000000" w:themeColor="text1"/>
          <w:szCs w:val="24"/>
        </w:rPr>
        <w:footnoteReference w:id="10"/>
      </w:r>
      <w:r w:rsidRPr="003E09AD">
        <w:rPr>
          <w:color w:val="000000" w:themeColor="text1"/>
          <w:szCs w:val="24"/>
        </w:rPr>
        <w:t>);</w:t>
      </w:r>
    </w:p>
    <w:p w14:paraId="3A013D8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СЗП</w:t>
      </w:r>
      <w:r w:rsidRPr="003E09AD">
        <w:rPr>
          <w:color w:val="000000" w:themeColor="text1"/>
          <w:szCs w:val="24"/>
          <w:vertAlign w:val="subscript"/>
        </w:rPr>
        <w:t>РФ</w:t>
      </w:r>
      <w:r w:rsidRPr="003E09AD">
        <w:rPr>
          <w:color w:val="000000" w:themeColor="text1"/>
          <w:szCs w:val="24"/>
        </w:rPr>
        <w:t xml:space="preserve"> - величина среднемесячной номинальной начисленной заработной платы организаций всех отраслей экономики Российской Федерации за период, предшествующий планируемому, руб.; значение принимают в соответствии с данными, публикуемыми Росстатом;</w:t>
      </w:r>
    </w:p>
    <w:p w14:paraId="5CA330D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сд сумм </w:t>
      </w:r>
      <w:r w:rsidRPr="003E09AD">
        <w:rPr>
          <w:color w:val="000000" w:themeColor="text1"/>
          <w:szCs w:val="24"/>
          <w:vertAlign w:val="subscript"/>
          <w:lang w:val="en-US"/>
        </w:rPr>
        <w:t>t</w:t>
      </w:r>
      <w:r w:rsidRPr="003E09AD">
        <w:rPr>
          <w:color w:val="000000" w:themeColor="text1"/>
          <w:szCs w:val="24"/>
        </w:rPr>
        <w:t xml:space="preserve"> - прогнозная суммарная величина индекса потребительских цен на каждый год работы, предусмотренный контрактом;</w:t>
      </w:r>
    </w:p>
    <w:p w14:paraId="7B96D55E"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сд сумм </w:t>
      </w:r>
      <w:r w:rsidRPr="003E09AD">
        <w:rPr>
          <w:color w:val="000000" w:themeColor="text1"/>
          <w:szCs w:val="24"/>
          <w:vertAlign w:val="subscript"/>
          <w:lang w:val="en-US"/>
        </w:rPr>
        <w:t>t</w:t>
      </w:r>
      <w:r w:rsidRPr="003E09AD">
        <w:rPr>
          <w:color w:val="000000" w:themeColor="text1"/>
          <w:szCs w:val="24"/>
        </w:rPr>
        <w:t xml:space="preserve"> для первого года действия контракта принимают равным произведению публикуемых Росстатом индексов потребительских цен за период с конца 2015 года по период, ближайший к началу действия контракта, и прогнозного значения индекса потребительских цен на первый год действия контракта, публикуемого Минэкономразвития России в прогнозе социально-экономического развития Российской Федерации:</w:t>
      </w:r>
    </w:p>
    <w:p w14:paraId="648468BD"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сд сумм </w:t>
      </w:r>
      <w:r w:rsidRPr="003E09AD">
        <w:rPr>
          <w:color w:val="000000" w:themeColor="text1"/>
          <w:szCs w:val="24"/>
          <w:vertAlign w:val="subscript"/>
          <w:lang w:val="en-US"/>
        </w:rPr>
        <w:t>t</w:t>
      </w:r>
      <w:r w:rsidRPr="003E09AD">
        <w:rPr>
          <w:color w:val="000000" w:themeColor="text1"/>
          <w:szCs w:val="24"/>
          <w:vertAlign w:val="subscript"/>
        </w:rPr>
        <w:t xml:space="preserve">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сд пред</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1</w:t>
      </w:r>
      <w:r w:rsidRPr="003E09AD">
        <w:rPr>
          <w:color w:val="000000" w:themeColor="text1"/>
          <w:szCs w:val="24"/>
        </w:rPr>
        <w:t>;</w:t>
      </w:r>
    </w:p>
    <w:p w14:paraId="46B30296"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сд сумм </w:t>
      </w:r>
      <w:r w:rsidRPr="003E09AD">
        <w:rPr>
          <w:color w:val="000000" w:themeColor="text1"/>
          <w:szCs w:val="24"/>
          <w:vertAlign w:val="subscript"/>
          <w:lang w:val="en-US"/>
        </w:rPr>
        <w:t>t</w:t>
      </w:r>
      <w:r w:rsidRPr="003E09AD">
        <w:rPr>
          <w:color w:val="000000" w:themeColor="text1"/>
          <w:szCs w:val="24"/>
        </w:rPr>
        <w:t xml:space="preserve"> для последующих годов действия контракта принимают равным произведению индексов потребительских цен за период с конца 2015 года по период, ближайший к началу действия контракта, а также прогнозных значений индекса потребительских цен на первый год действия контракта и последующих лет:</w:t>
      </w:r>
    </w:p>
    <w:p w14:paraId="5C770BDB"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сд сумм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сд пред</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2</w:t>
      </w:r>
      <w:r w:rsidRPr="003E09AD">
        <w:rPr>
          <w:color w:val="000000" w:themeColor="text1"/>
          <w:szCs w:val="24"/>
        </w:rPr>
        <w:t>;</w:t>
      </w:r>
    </w:p>
    <w:p w14:paraId="5E0EC8D1"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сд сумм 3</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сд пред</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3</w:t>
      </w:r>
      <w:r w:rsidRPr="003E09AD">
        <w:rPr>
          <w:color w:val="000000" w:themeColor="text1"/>
          <w:szCs w:val="24"/>
        </w:rPr>
        <w:t>;</w:t>
      </w:r>
    </w:p>
    <w:p w14:paraId="783AE838"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сд сумм </w:t>
      </w:r>
      <w:r w:rsidRPr="003E09AD">
        <w:rPr>
          <w:color w:val="000000" w:themeColor="text1"/>
          <w:szCs w:val="24"/>
          <w:vertAlign w:val="subscript"/>
          <w:lang w:val="en-US"/>
        </w:rPr>
        <w:t>t</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пц сд пред</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1</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2</w:t>
      </w:r>
      <w:r w:rsidRPr="003E09AD">
        <w:rPr>
          <w:color w:val="000000" w:themeColor="text1"/>
          <w:szCs w:val="24"/>
        </w:rPr>
        <w:t xml:space="preserve"> × </w:t>
      </w:r>
      <w:r w:rsidRPr="003E09AD">
        <w:rPr>
          <w:color w:val="000000" w:themeColor="text1"/>
          <w:szCs w:val="24"/>
          <w:lang w:val="en-US"/>
        </w:rPr>
        <w:t>i</w:t>
      </w:r>
      <w:r w:rsidRPr="003E09AD">
        <w:rPr>
          <w:color w:val="000000" w:themeColor="text1"/>
          <w:szCs w:val="24"/>
          <w:vertAlign w:val="subscript"/>
        </w:rPr>
        <w:t xml:space="preserve"> пц сд 3 </w:t>
      </w:r>
      <w:r w:rsidRPr="003E09AD">
        <w:rPr>
          <w:color w:val="000000" w:themeColor="text1"/>
          <w:szCs w:val="24"/>
        </w:rPr>
        <w:t xml:space="preserve">× ... × </w:t>
      </w:r>
      <w:r w:rsidRPr="003E09AD">
        <w:rPr>
          <w:color w:val="000000" w:themeColor="text1"/>
          <w:szCs w:val="24"/>
          <w:lang w:val="en-US"/>
        </w:rPr>
        <w:t>i</w:t>
      </w:r>
      <w:r w:rsidRPr="003E09AD">
        <w:rPr>
          <w:color w:val="000000" w:themeColor="text1"/>
          <w:szCs w:val="24"/>
          <w:vertAlign w:val="subscript"/>
        </w:rPr>
        <w:t xml:space="preserve"> пц сд </w:t>
      </w:r>
      <w:r w:rsidRPr="003E09AD">
        <w:rPr>
          <w:color w:val="000000" w:themeColor="text1"/>
          <w:szCs w:val="24"/>
          <w:vertAlign w:val="subscript"/>
          <w:lang w:val="en-US"/>
        </w:rPr>
        <w:t>t</w:t>
      </w:r>
      <w:r w:rsidRPr="003E09AD">
        <w:rPr>
          <w:color w:val="000000" w:themeColor="text1"/>
          <w:szCs w:val="24"/>
        </w:rPr>
        <w:t>;</w:t>
      </w:r>
    </w:p>
    <w:p w14:paraId="06EB9493" w14:textId="77777777" w:rsidR="005D0497" w:rsidRPr="003E09AD" w:rsidRDefault="005D0497" w:rsidP="005D0497">
      <w:pPr>
        <w:rPr>
          <w:color w:val="000000" w:themeColor="text1"/>
          <w:szCs w:val="24"/>
        </w:rPr>
      </w:pPr>
    </w:p>
    <w:p w14:paraId="16AF71FE" w14:textId="77777777" w:rsidR="005D0497" w:rsidRPr="003E09AD" w:rsidRDefault="005D0497" w:rsidP="005D0497">
      <w:pPr>
        <w:rPr>
          <w:color w:val="000000" w:themeColor="text1"/>
          <w:szCs w:val="24"/>
        </w:rPr>
      </w:pPr>
      <w:r w:rsidRPr="003E09AD">
        <w:rPr>
          <w:color w:val="000000" w:themeColor="text1"/>
          <w:szCs w:val="24"/>
        </w:rPr>
        <w:t>где:</w:t>
      </w:r>
    </w:p>
    <w:p w14:paraId="63B4E5A7"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пц сд пред</w:t>
      </w:r>
      <w:r w:rsidRPr="003E09AD">
        <w:rPr>
          <w:color w:val="000000" w:themeColor="text1"/>
          <w:szCs w:val="24"/>
        </w:rPr>
        <w:t xml:space="preserve"> - индекс потребительских цен, за период с конца 2015 года по период, ближайший к началу действия контракта, публикуемый Росстатом;</w:t>
      </w:r>
    </w:p>
    <w:p w14:paraId="2DDB2357" w14:textId="77777777" w:rsidR="005D0497" w:rsidRPr="003E09AD" w:rsidRDefault="005D0497" w:rsidP="005D0497">
      <w:pPr>
        <w:rPr>
          <w:color w:val="000000" w:themeColor="text1"/>
          <w:szCs w:val="24"/>
        </w:rPr>
      </w:pPr>
      <w:r w:rsidRPr="003E09AD">
        <w:rPr>
          <w:color w:val="000000" w:themeColor="text1"/>
          <w:szCs w:val="24"/>
          <w:lang w:val="en-US"/>
        </w:rPr>
        <w:t>i</w:t>
      </w:r>
      <w:r w:rsidRPr="003E09AD">
        <w:rPr>
          <w:color w:val="000000" w:themeColor="text1"/>
          <w:szCs w:val="24"/>
          <w:vertAlign w:val="subscript"/>
        </w:rPr>
        <w:t xml:space="preserve">пц сд 1 (2, 3, </w:t>
      </w:r>
      <w:r w:rsidRPr="003E09AD">
        <w:rPr>
          <w:color w:val="000000" w:themeColor="text1"/>
          <w:szCs w:val="24"/>
          <w:vertAlign w:val="subscript"/>
          <w:lang w:val="en-US"/>
        </w:rPr>
        <w:t>t</w:t>
      </w:r>
      <w:r w:rsidRPr="003E09AD">
        <w:rPr>
          <w:color w:val="000000" w:themeColor="text1"/>
          <w:szCs w:val="24"/>
          <w:vertAlign w:val="subscript"/>
        </w:rPr>
        <w:t>)</w:t>
      </w:r>
      <w:r w:rsidRPr="003E09AD">
        <w:rPr>
          <w:color w:val="000000" w:themeColor="text1"/>
          <w:szCs w:val="24"/>
        </w:rPr>
        <w:t xml:space="preserve"> – значение индекса потребительских цен на первый (второй, третий, </w:t>
      </w:r>
      <w:r w:rsidRPr="003E09AD">
        <w:rPr>
          <w:color w:val="000000" w:themeColor="text1"/>
          <w:szCs w:val="24"/>
          <w:lang w:val="en-US"/>
        </w:rPr>
        <w:t>t</w:t>
      </w:r>
      <w:r w:rsidRPr="003E09AD">
        <w:rPr>
          <w:color w:val="000000" w:themeColor="text1"/>
          <w:szCs w:val="24"/>
        </w:rPr>
        <w:t xml:space="preserve">-ый) год действия контракта, принимаемое в соответствии с данными о величинах индексов </w:t>
      </w:r>
      <w:r w:rsidRPr="003E09AD">
        <w:rPr>
          <w:color w:val="000000" w:themeColor="text1"/>
          <w:szCs w:val="24"/>
        </w:rPr>
        <w:lastRenderedPageBreak/>
        <w:t>потребительских цен, публикуемых Минэкономразвития России в прогнозе социально-экономического развития Российской Федерации;</w:t>
      </w:r>
    </w:p>
    <w:p w14:paraId="4AE79B1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lang w:val="en-US"/>
        </w:rPr>
        <w:t>L</w:t>
      </w:r>
      <w:r w:rsidRPr="003E09AD">
        <w:rPr>
          <w:color w:val="000000" w:themeColor="text1"/>
          <w:szCs w:val="24"/>
          <w:vertAlign w:val="subscript"/>
        </w:rPr>
        <w:t>сумм</w:t>
      </w:r>
      <w:r w:rsidRPr="003E09AD">
        <w:rPr>
          <w:color w:val="000000" w:themeColor="text1"/>
          <w:szCs w:val="24"/>
        </w:rPr>
        <w:t xml:space="preserve"> - суммарный планируемый пробег трамваев или троллейбусов всех классов на расчётном участке маршрутной сети за каждый год действия заключаемого контракта, км.</w:t>
      </w:r>
    </w:p>
    <w:p w14:paraId="3236B7E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30. Определение величины прочих расходов по обычным видам деятельности в сумме с косвенными расходами осуществляют на основе установления отношения суммы прочих расходов по обычным видам деятельности и косвенных расходов к переменным расходам.</w:t>
      </w:r>
    </w:p>
    <w:p w14:paraId="783AB36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 состав переменных расходов включают:</w:t>
      </w:r>
    </w:p>
    <w:p w14:paraId="7F0121A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топливо для автобусов или электроэнергию для движения трамваев и троллейбусов;</w:t>
      </w:r>
    </w:p>
    <w:p w14:paraId="6974D62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смазочные и другие эксплуатационные материалы;</w:t>
      </w:r>
    </w:p>
    <w:p w14:paraId="4248E2A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износ и ремонт шин автобусов или троллейбусов;</w:t>
      </w:r>
    </w:p>
    <w:p w14:paraId="012BC88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оплату труда ремонтных рабочих с отчислениями на социальные нужды;</w:t>
      </w:r>
    </w:p>
    <w:p w14:paraId="07B8D52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запасные части и материалы, расходуемые при техническом обслуживании и ремонте транспортных средств.</w:t>
      </w:r>
    </w:p>
    <w:p w14:paraId="58D651D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Состав прочих расходов по обычным видам деятельности, а также косвенных расходов, учтенных при установлении величины</w:t>
      </w:r>
      <w:r w:rsidRPr="003E09AD">
        <w:rPr>
          <w:noProof/>
          <w:color w:val="000000" w:themeColor="text1"/>
          <w:position w:val="-14"/>
          <w:szCs w:val="24"/>
        </w:rPr>
        <w:t xml:space="preserve"> </w:t>
      </w:r>
      <w:r w:rsidRPr="003E09AD">
        <w:rPr>
          <w:color w:val="000000" w:themeColor="text1"/>
          <w:szCs w:val="24"/>
        </w:rPr>
        <w:t>О</w:t>
      </w:r>
      <w:r w:rsidRPr="003E09AD">
        <w:rPr>
          <w:color w:val="000000" w:themeColor="text1"/>
          <w:szCs w:val="24"/>
          <w:vertAlign w:val="subscript"/>
        </w:rPr>
        <w:t>пкр п</w:t>
      </w:r>
      <w:r w:rsidRPr="003E09AD">
        <w:rPr>
          <w:color w:val="000000" w:themeColor="text1"/>
          <w:szCs w:val="24"/>
        </w:rPr>
        <w:t>, указан в приложении № 2 к настоящему порядку.</w:t>
      </w:r>
    </w:p>
    <w:p w14:paraId="310FC46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Расчёт значения прочих расходов по обычным видам деятельности в сумме с косвенными расходами в расчете на 1 км пробега осуществляют по формуле:</w:t>
      </w:r>
    </w:p>
    <w:p w14:paraId="44EE39E6" w14:textId="77777777" w:rsidR="005D0497" w:rsidRPr="003E09AD" w:rsidRDefault="005D0497" w:rsidP="005D0497">
      <w:pPr>
        <w:widowControl w:val="0"/>
        <w:autoSpaceDE w:val="0"/>
        <w:autoSpaceDN w:val="0"/>
        <w:adjustRightInd w:val="0"/>
        <w:rPr>
          <w:color w:val="000000" w:themeColor="text1"/>
          <w:szCs w:val="24"/>
        </w:rPr>
      </w:pPr>
    </w:p>
    <w:p w14:paraId="022FF2EB" w14:textId="77777777" w:rsidR="005D0497" w:rsidRPr="003E09AD" w:rsidRDefault="005D0497" w:rsidP="005D0497">
      <w:pPr>
        <w:ind w:firstLine="540"/>
        <w:rPr>
          <w:color w:val="000000" w:themeColor="text1"/>
          <w:szCs w:val="24"/>
        </w:rPr>
      </w:pPr>
      <w:r w:rsidRPr="003E09AD">
        <w:rPr>
          <w:color w:val="000000" w:themeColor="text1"/>
          <w:szCs w:val="24"/>
        </w:rPr>
        <w:t>ПКР</w:t>
      </w:r>
      <w:r w:rsidRPr="003E09AD">
        <w:rPr>
          <w:color w:val="000000" w:themeColor="text1"/>
          <w:szCs w:val="24"/>
          <w:vertAlign w:val="subscript"/>
        </w:rPr>
        <w:t xml:space="preserve">i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т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э движ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см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ш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ОТ рр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xml:space="preserve"> + Р</w:t>
      </w:r>
      <w:r w:rsidRPr="003E09AD">
        <w:rPr>
          <w:color w:val="000000" w:themeColor="text1"/>
          <w:szCs w:val="24"/>
          <w:vertAlign w:val="subscript"/>
        </w:rPr>
        <w:t xml:space="preserve">ЗЧ </w:t>
      </w:r>
      <w:r w:rsidRPr="003E09AD">
        <w:rPr>
          <w:color w:val="000000" w:themeColor="text1"/>
          <w:szCs w:val="24"/>
          <w:vertAlign w:val="subscript"/>
          <w:lang w:val="en-US"/>
        </w:rPr>
        <w:t>i</w:t>
      </w:r>
      <w:r w:rsidRPr="003E09AD">
        <w:rPr>
          <w:color w:val="000000" w:themeColor="text1"/>
          <w:szCs w:val="24"/>
          <w:vertAlign w:val="subscript"/>
        </w:rPr>
        <w:t xml:space="preserve"> </w:t>
      </w:r>
      <w:r w:rsidRPr="003E09AD">
        <w:rPr>
          <w:color w:val="000000" w:themeColor="text1"/>
          <w:szCs w:val="24"/>
          <w:vertAlign w:val="subscript"/>
          <w:lang w:val="en-US"/>
        </w:rPr>
        <w:t>t</w:t>
      </w:r>
      <w:r w:rsidRPr="003E09AD">
        <w:rPr>
          <w:color w:val="000000" w:themeColor="text1"/>
          <w:szCs w:val="24"/>
          <w:vertAlign w:val="subscript"/>
        </w:rPr>
        <w:t xml:space="preserve"> км</w:t>
      </w:r>
      <w:r w:rsidRPr="003E09AD">
        <w:rPr>
          <w:color w:val="000000" w:themeColor="text1"/>
          <w:szCs w:val="24"/>
        </w:rPr>
        <w:t>) × О</w:t>
      </w:r>
      <w:r w:rsidRPr="003E09AD">
        <w:rPr>
          <w:color w:val="000000" w:themeColor="text1"/>
          <w:szCs w:val="24"/>
          <w:vertAlign w:val="subscript"/>
        </w:rPr>
        <w:t>пкр п</w:t>
      </w:r>
      <w:r w:rsidRPr="003E09AD">
        <w:rPr>
          <w:color w:val="000000" w:themeColor="text1"/>
          <w:szCs w:val="24"/>
        </w:rPr>
        <w:t xml:space="preserve"> , руб./км пробега,                                                                                                               (36)</w:t>
      </w:r>
    </w:p>
    <w:p w14:paraId="0486C3FE" w14:textId="77777777" w:rsidR="005D0497" w:rsidRPr="003E09AD" w:rsidRDefault="005D0497" w:rsidP="005D0497">
      <w:pPr>
        <w:widowControl w:val="0"/>
        <w:autoSpaceDE w:val="0"/>
        <w:autoSpaceDN w:val="0"/>
        <w:adjustRightInd w:val="0"/>
        <w:rPr>
          <w:color w:val="000000" w:themeColor="text1"/>
          <w:szCs w:val="24"/>
        </w:rPr>
      </w:pPr>
    </w:p>
    <w:p w14:paraId="4119979B" w14:textId="5F379DAC"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где: О</w:t>
      </w:r>
      <w:r w:rsidRPr="003E09AD">
        <w:rPr>
          <w:color w:val="000000" w:themeColor="text1"/>
          <w:szCs w:val="24"/>
          <w:vertAlign w:val="subscript"/>
        </w:rPr>
        <w:t>пкр п</w:t>
      </w:r>
      <w:r w:rsidRPr="003E09AD">
        <w:rPr>
          <w:color w:val="000000" w:themeColor="text1"/>
          <w:szCs w:val="24"/>
        </w:rPr>
        <w:t xml:space="preserve"> - отношение суммы прочих расходов по обычным видам деятельности и косвенных расходов к переменным расходам; значения принимают в соответствии с таблицей </w:t>
      </w:r>
      <w:r w:rsidR="003735C2">
        <w:rPr>
          <w:color w:val="000000" w:themeColor="text1"/>
          <w:szCs w:val="24"/>
        </w:rPr>
        <w:t>6</w:t>
      </w:r>
      <w:r w:rsidR="00D16273">
        <w:rPr>
          <w:color w:val="000000" w:themeColor="text1"/>
          <w:szCs w:val="24"/>
        </w:rPr>
        <w:t>4</w:t>
      </w:r>
      <w:r w:rsidRPr="003E09AD">
        <w:rPr>
          <w:color w:val="000000" w:themeColor="text1"/>
          <w:szCs w:val="24"/>
        </w:rPr>
        <w:t xml:space="preserve"> с учетом планируемого суммарного годового пробега транспортных средств перевозчика на каждом маршруте, входящем в лот,</w:t>
      </w:r>
      <w:r w:rsidRPr="003E09AD">
        <w:rPr>
          <w:color w:val="000000" w:themeColor="text1"/>
          <w:kern w:val="36"/>
          <w:szCs w:val="24"/>
        </w:rPr>
        <w:t xml:space="preserve"> включённом в лот</w:t>
      </w:r>
      <w:r w:rsidRPr="003E09AD">
        <w:rPr>
          <w:color w:val="000000" w:themeColor="text1"/>
          <w:szCs w:val="24"/>
        </w:rPr>
        <w:t>. Выбор значения О</w:t>
      </w:r>
      <w:r w:rsidRPr="003E09AD">
        <w:rPr>
          <w:color w:val="000000" w:themeColor="text1"/>
          <w:szCs w:val="24"/>
          <w:vertAlign w:val="subscript"/>
        </w:rPr>
        <w:t>пкр п</w:t>
      </w:r>
      <w:r w:rsidRPr="003E09AD">
        <w:rPr>
          <w:color w:val="000000" w:themeColor="text1"/>
          <w:szCs w:val="24"/>
        </w:rPr>
        <w:t xml:space="preserve"> из диапазона осуществляется расчётчиком с учетом специфики формирования искомой величины в регионе, для которого осуществляется расчет.</w:t>
      </w:r>
    </w:p>
    <w:p w14:paraId="0DD9E5DA" w14:textId="77777777" w:rsidR="005D0497" w:rsidRPr="003E09AD" w:rsidRDefault="005D0497" w:rsidP="005D0497">
      <w:pPr>
        <w:widowControl w:val="0"/>
        <w:autoSpaceDE w:val="0"/>
        <w:autoSpaceDN w:val="0"/>
        <w:adjustRightInd w:val="0"/>
        <w:jc w:val="right"/>
        <w:rPr>
          <w:color w:val="000000" w:themeColor="text1"/>
          <w:szCs w:val="24"/>
        </w:rPr>
      </w:pPr>
      <w:bookmarkStart w:id="132" w:name="Par472"/>
      <w:bookmarkEnd w:id="132"/>
    </w:p>
    <w:p w14:paraId="266B398F" w14:textId="77777777" w:rsidR="00C851A7" w:rsidRDefault="00C851A7">
      <w:pPr>
        <w:spacing w:after="160" w:line="259" w:lineRule="auto"/>
        <w:ind w:firstLine="0"/>
        <w:jc w:val="left"/>
        <w:rPr>
          <w:color w:val="000000" w:themeColor="text1"/>
          <w:szCs w:val="24"/>
        </w:rPr>
      </w:pPr>
      <w:r>
        <w:rPr>
          <w:color w:val="000000" w:themeColor="text1"/>
          <w:szCs w:val="24"/>
        </w:rPr>
        <w:br w:type="page"/>
      </w:r>
    </w:p>
    <w:p w14:paraId="7B538A7F" w14:textId="63B27405" w:rsidR="005D0497" w:rsidRPr="00C851A7" w:rsidRDefault="003735C2" w:rsidP="003735C2">
      <w:pPr>
        <w:pStyle w:val="1ff2"/>
        <w:rPr>
          <w:vertAlign w:val="subscript"/>
        </w:rPr>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64</w:t>
      </w:r>
      <w:r w:rsidR="00465B38">
        <w:rPr>
          <w:noProof/>
        </w:rPr>
        <w:fldChar w:fldCharType="end"/>
      </w:r>
      <w:r>
        <w:t xml:space="preserve"> </w:t>
      </w:r>
      <w:r w:rsidR="005D0497" w:rsidRPr="00C851A7">
        <w:t>- Отношение суммы прочих расходов по обычным видам деятельности и косвенных расходов к переменным расходам О</w:t>
      </w:r>
      <w:r w:rsidR="005D0497" w:rsidRPr="00C851A7">
        <w:rPr>
          <w:vertAlign w:val="subscript"/>
        </w:rPr>
        <w:t>пкр п</w:t>
      </w:r>
    </w:p>
    <w:tbl>
      <w:tblPr>
        <w:tblW w:w="0" w:type="auto"/>
        <w:tblCellSpacing w:w="5" w:type="nil"/>
        <w:tblInd w:w="-26" w:type="dxa"/>
        <w:tblLayout w:type="fixed"/>
        <w:tblCellMar>
          <w:left w:w="28" w:type="dxa"/>
          <w:right w:w="28" w:type="dxa"/>
        </w:tblCellMar>
        <w:tblLook w:val="0000" w:firstRow="0" w:lastRow="0" w:firstColumn="0" w:lastColumn="0" w:noHBand="0" w:noVBand="0"/>
      </w:tblPr>
      <w:tblGrid>
        <w:gridCol w:w="6804"/>
        <w:gridCol w:w="2835"/>
      </w:tblGrid>
      <w:tr w:rsidR="005D0497" w:rsidRPr="003E09AD" w14:paraId="1E42ABD7"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4EF53414" w14:textId="77777777" w:rsidR="005D0497" w:rsidRPr="003E09AD" w:rsidRDefault="005D0497" w:rsidP="00C851A7">
            <w:pPr>
              <w:widowControl w:val="0"/>
              <w:autoSpaceDE w:val="0"/>
              <w:autoSpaceDN w:val="0"/>
              <w:adjustRightInd w:val="0"/>
              <w:spacing w:line="240" w:lineRule="auto"/>
              <w:jc w:val="center"/>
              <w:rPr>
                <w:color w:val="000000" w:themeColor="text1"/>
                <w:szCs w:val="24"/>
              </w:rPr>
            </w:pPr>
            <w:r w:rsidRPr="003E09AD">
              <w:rPr>
                <w:color w:val="000000" w:themeColor="text1"/>
                <w:szCs w:val="24"/>
              </w:rPr>
              <w:t>Суммарный годовой пробег транспортных средств перевозчика на каждом маршруте, входящем в лот,</w:t>
            </w:r>
            <w:r w:rsidRPr="003E09AD">
              <w:rPr>
                <w:b/>
                <w:color w:val="000000" w:themeColor="text1"/>
                <w:szCs w:val="24"/>
              </w:rPr>
              <w:t xml:space="preserve"> </w:t>
            </w:r>
            <w:r w:rsidRPr="003E09AD">
              <w:rPr>
                <w:color w:val="000000" w:themeColor="text1"/>
                <w:szCs w:val="24"/>
              </w:rPr>
              <w:t>тыс. км</w:t>
            </w:r>
          </w:p>
        </w:tc>
        <w:tc>
          <w:tcPr>
            <w:tcW w:w="2835" w:type="dxa"/>
            <w:tcBorders>
              <w:top w:val="single" w:sz="4" w:space="0" w:color="auto"/>
              <w:left w:val="single" w:sz="4" w:space="0" w:color="auto"/>
              <w:bottom w:val="single" w:sz="4" w:space="0" w:color="auto"/>
              <w:right w:val="single" w:sz="4" w:space="0" w:color="auto"/>
            </w:tcBorders>
          </w:tcPr>
          <w:p w14:paraId="2FDBCC8B" w14:textId="77777777" w:rsidR="005D0497" w:rsidRPr="003E09AD" w:rsidRDefault="005D0497" w:rsidP="00C851A7">
            <w:pPr>
              <w:widowControl w:val="0"/>
              <w:autoSpaceDE w:val="0"/>
              <w:autoSpaceDN w:val="0"/>
              <w:adjustRightInd w:val="0"/>
              <w:spacing w:line="240" w:lineRule="auto"/>
              <w:jc w:val="center"/>
              <w:rPr>
                <w:color w:val="000000" w:themeColor="text1"/>
                <w:szCs w:val="24"/>
              </w:rPr>
            </w:pPr>
            <w:r w:rsidRPr="003E09AD">
              <w:rPr>
                <w:color w:val="000000" w:themeColor="text1"/>
                <w:szCs w:val="24"/>
              </w:rPr>
              <w:t>О</w:t>
            </w:r>
            <w:r w:rsidRPr="003E09AD">
              <w:rPr>
                <w:color w:val="000000" w:themeColor="text1"/>
                <w:szCs w:val="24"/>
                <w:vertAlign w:val="subscript"/>
              </w:rPr>
              <w:t>пкр п</w:t>
            </w:r>
          </w:p>
        </w:tc>
      </w:tr>
      <w:tr w:rsidR="005D0497" w:rsidRPr="003E09AD" w14:paraId="39DE8EE6" w14:textId="77777777" w:rsidTr="005D0497">
        <w:trPr>
          <w:tblCellSpacing w:w="5" w:type="nil"/>
        </w:trPr>
        <w:tc>
          <w:tcPr>
            <w:tcW w:w="9639" w:type="dxa"/>
            <w:gridSpan w:val="2"/>
            <w:tcBorders>
              <w:top w:val="single" w:sz="4" w:space="0" w:color="auto"/>
              <w:left w:val="single" w:sz="4" w:space="0" w:color="auto"/>
              <w:bottom w:val="single" w:sz="4" w:space="0" w:color="auto"/>
              <w:right w:val="single" w:sz="4" w:space="0" w:color="auto"/>
            </w:tcBorders>
          </w:tcPr>
          <w:p w14:paraId="7EC72B8C" w14:textId="77777777" w:rsidR="005D0497" w:rsidRPr="003E09AD" w:rsidRDefault="005D0497" w:rsidP="005D0497">
            <w:pPr>
              <w:widowControl w:val="0"/>
              <w:autoSpaceDE w:val="0"/>
              <w:autoSpaceDN w:val="0"/>
              <w:adjustRightInd w:val="0"/>
              <w:outlineLvl w:val="3"/>
              <w:rPr>
                <w:color w:val="000000" w:themeColor="text1"/>
                <w:szCs w:val="24"/>
              </w:rPr>
            </w:pPr>
            <w:r w:rsidRPr="003E09AD">
              <w:rPr>
                <w:color w:val="000000" w:themeColor="text1"/>
                <w:szCs w:val="24"/>
              </w:rPr>
              <w:t>1. Перевозки автобусом</w:t>
            </w:r>
          </w:p>
        </w:tc>
      </w:tr>
      <w:tr w:rsidR="005D0497" w:rsidRPr="003E09AD" w14:paraId="0C34E37C"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2A1CDCE8"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До 50</w:t>
            </w:r>
          </w:p>
        </w:tc>
        <w:tc>
          <w:tcPr>
            <w:tcW w:w="2835" w:type="dxa"/>
            <w:tcBorders>
              <w:top w:val="single" w:sz="4" w:space="0" w:color="auto"/>
              <w:left w:val="single" w:sz="4" w:space="0" w:color="auto"/>
              <w:bottom w:val="single" w:sz="4" w:space="0" w:color="auto"/>
              <w:right w:val="single" w:sz="4" w:space="0" w:color="auto"/>
            </w:tcBorders>
            <w:vAlign w:val="bottom"/>
          </w:tcPr>
          <w:p w14:paraId="30537178" w14:textId="77777777" w:rsidR="005D0497" w:rsidRPr="003E09AD" w:rsidRDefault="005D0497" w:rsidP="005D0497">
            <w:pPr>
              <w:jc w:val="center"/>
              <w:rPr>
                <w:color w:val="000000" w:themeColor="text1"/>
                <w:szCs w:val="24"/>
              </w:rPr>
            </w:pPr>
            <w:r w:rsidRPr="003E09AD">
              <w:rPr>
                <w:color w:val="000000" w:themeColor="text1"/>
                <w:szCs w:val="24"/>
              </w:rPr>
              <w:t>0,68 - 0,81</w:t>
            </w:r>
          </w:p>
        </w:tc>
      </w:tr>
      <w:tr w:rsidR="005D0497" w:rsidRPr="003E09AD" w14:paraId="67C5C29B"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6407CC2F"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50 до 150</w:t>
            </w:r>
          </w:p>
        </w:tc>
        <w:tc>
          <w:tcPr>
            <w:tcW w:w="2835" w:type="dxa"/>
            <w:tcBorders>
              <w:top w:val="single" w:sz="4" w:space="0" w:color="auto"/>
              <w:left w:val="single" w:sz="4" w:space="0" w:color="auto"/>
              <w:bottom w:val="single" w:sz="4" w:space="0" w:color="auto"/>
              <w:right w:val="single" w:sz="4" w:space="0" w:color="auto"/>
            </w:tcBorders>
          </w:tcPr>
          <w:p w14:paraId="1A311380" w14:textId="77777777" w:rsidR="005D0497" w:rsidRPr="003E09AD" w:rsidRDefault="005D0497" w:rsidP="005D0497">
            <w:pPr>
              <w:jc w:val="center"/>
              <w:rPr>
                <w:color w:val="000000" w:themeColor="text1"/>
                <w:szCs w:val="24"/>
              </w:rPr>
            </w:pPr>
            <w:r w:rsidRPr="003E09AD">
              <w:rPr>
                <w:color w:val="000000" w:themeColor="text1"/>
                <w:szCs w:val="24"/>
              </w:rPr>
              <w:t>0,67 - 0,80</w:t>
            </w:r>
          </w:p>
        </w:tc>
      </w:tr>
      <w:tr w:rsidR="005D0497" w:rsidRPr="003E09AD" w14:paraId="27C4D740"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28C79B7D"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150 до 850</w:t>
            </w:r>
          </w:p>
        </w:tc>
        <w:tc>
          <w:tcPr>
            <w:tcW w:w="2835" w:type="dxa"/>
            <w:tcBorders>
              <w:top w:val="single" w:sz="4" w:space="0" w:color="auto"/>
              <w:left w:val="single" w:sz="4" w:space="0" w:color="auto"/>
              <w:bottom w:val="single" w:sz="4" w:space="0" w:color="auto"/>
              <w:right w:val="single" w:sz="4" w:space="0" w:color="auto"/>
            </w:tcBorders>
          </w:tcPr>
          <w:p w14:paraId="0CA4C276" w14:textId="77777777" w:rsidR="005D0497" w:rsidRPr="003E09AD" w:rsidRDefault="005D0497" w:rsidP="005D0497">
            <w:pPr>
              <w:jc w:val="center"/>
              <w:rPr>
                <w:color w:val="000000" w:themeColor="text1"/>
                <w:szCs w:val="24"/>
              </w:rPr>
            </w:pPr>
            <w:r w:rsidRPr="003E09AD">
              <w:rPr>
                <w:color w:val="000000" w:themeColor="text1"/>
                <w:szCs w:val="24"/>
              </w:rPr>
              <w:t>0,64 - 0,76</w:t>
            </w:r>
          </w:p>
        </w:tc>
      </w:tr>
      <w:tr w:rsidR="005D0497" w:rsidRPr="003E09AD" w14:paraId="456CFB88"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4582766F"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850 до 1650</w:t>
            </w:r>
          </w:p>
        </w:tc>
        <w:tc>
          <w:tcPr>
            <w:tcW w:w="2835" w:type="dxa"/>
            <w:tcBorders>
              <w:top w:val="single" w:sz="4" w:space="0" w:color="auto"/>
              <w:left w:val="single" w:sz="4" w:space="0" w:color="auto"/>
              <w:bottom w:val="single" w:sz="4" w:space="0" w:color="auto"/>
              <w:right w:val="single" w:sz="4" w:space="0" w:color="auto"/>
            </w:tcBorders>
          </w:tcPr>
          <w:p w14:paraId="39066567" w14:textId="77777777" w:rsidR="005D0497" w:rsidRPr="003E09AD" w:rsidRDefault="005D0497" w:rsidP="005D0497">
            <w:pPr>
              <w:jc w:val="center"/>
              <w:rPr>
                <w:color w:val="000000" w:themeColor="text1"/>
                <w:szCs w:val="24"/>
              </w:rPr>
            </w:pPr>
            <w:r w:rsidRPr="003E09AD">
              <w:rPr>
                <w:color w:val="000000" w:themeColor="text1"/>
                <w:szCs w:val="24"/>
              </w:rPr>
              <w:t>0,57 - 0,68</w:t>
            </w:r>
          </w:p>
        </w:tc>
      </w:tr>
      <w:tr w:rsidR="005D0497" w:rsidRPr="003E09AD" w14:paraId="69490256"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00FA6574"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1650 до 2450</w:t>
            </w:r>
          </w:p>
        </w:tc>
        <w:tc>
          <w:tcPr>
            <w:tcW w:w="2835" w:type="dxa"/>
            <w:tcBorders>
              <w:top w:val="single" w:sz="4" w:space="0" w:color="auto"/>
              <w:left w:val="single" w:sz="4" w:space="0" w:color="auto"/>
              <w:bottom w:val="single" w:sz="4" w:space="0" w:color="auto"/>
              <w:right w:val="single" w:sz="4" w:space="0" w:color="auto"/>
            </w:tcBorders>
          </w:tcPr>
          <w:p w14:paraId="2112CCD6" w14:textId="77777777" w:rsidR="005D0497" w:rsidRPr="003E09AD" w:rsidRDefault="005D0497" w:rsidP="005D0497">
            <w:pPr>
              <w:jc w:val="center"/>
              <w:rPr>
                <w:color w:val="000000" w:themeColor="text1"/>
                <w:szCs w:val="24"/>
              </w:rPr>
            </w:pPr>
            <w:r w:rsidRPr="003E09AD">
              <w:rPr>
                <w:color w:val="000000" w:themeColor="text1"/>
                <w:szCs w:val="24"/>
              </w:rPr>
              <w:t>0,52 - 0,62</w:t>
            </w:r>
          </w:p>
        </w:tc>
      </w:tr>
      <w:tr w:rsidR="005D0497" w:rsidRPr="003E09AD" w14:paraId="66AEE999"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30EB855B"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2450 до 3250</w:t>
            </w:r>
          </w:p>
        </w:tc>
        <w:tc>
          <w:tcPr>
            <w:tcW w:w="2835" w:type="dxa"/>
            <w:tcBorders>
              <w:top w:val="single" w:sz="4" w:space="0" w:color="auto"/>
              <w:left w:val="single" w:sz="4" w:space="0" w:color="auto"/>
              <w:bottom w:val="single" w:sz="4" w:space="0" w:color="auto"/>
              <w:right w:val="single" w:sz="4" w:space="0" w:color="auto"/>
            </w:tcBorders>
          </w:tcPr>
          <w:p w14:paraId="5667C9A0" w14:textId="77777777" w:rsidR="005D0497" w:rsidRPr="003E09AD" w:rsidRDefault="005D0497" w:rsidP="005D0497">
            <w:pPr>
              <w:jc w:val="center"/>
              <w:rPr>
                <w:color w:val="000000" w:themeColor="text1"/>
                <w:szCs w:val="24"/>
              </w:rPr>
            </w:pPr>
            <w:r w:rsidRPr="003E09AD">
              <w:rPr>
                <w:color w:val="000000" w:themeColor="text1"/>
                <w:szCs w:val="24"/>
              </w:rPr>
              <w:t>0,46 - 0,55</w:t>
            </w:r>
          </w:p>
        </w:tc>
      </w:tr>
      <w:tr w:rsidR="005D0497" w:rsidRPr="003E09AD" w14:paraId="34DAFD71"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5F4470B1"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3250 до 4050</w:t>
            </w:r>
          </w:p>
        </w:tc>
        <w:tc>
          <w:tcPr>
            <w:tcW w:w="2835" w:type="dxa"/>
            <w:tcBorders>
              <w:top w:val="single" w:sz="4" w:space="0" w:color="auto"/>
              <w:left w:val="single" w:sz="4" w:space="0" w:color="auto"/>
              <w:bottom w:val="single" w:sz="4" w:space="0" w:color="auto"/>
              <w:right w:val="single" w:sz="4" w:space="0" w:color="auto"/>
            </w:tcBorders>
          </w:tcPr>
          <w:p w14:paraId="5FA41588" w14:textId="77777777" w:rsidR="005D0497" w:rsidRPr="003E09AD" w:rsidRDefault="005D0497" w:rsidP="005D0497">
            <w:pPr>
              <w:jc w:val="center"/>
              <w:rPr>
                <w:color w:val="000000" w:themeColor="text1"/>
                <w:szCs w:val="24"/>
              </w:rPr>
            </w:pPr>
            <w:r w:rsidRPr="003E09AD">
              <w:rPr>
                <w:color w:val="000000" w:themeColor="text1"/>
                <w:szCs w:val="24"/>
              </w:rPr>
              <w:t>0,41 - 0,49</w:t>
            </w:r>
          </w:p>
        </w:tc>
      </w:tr>
      <w:tr w:rsidR="005D0497" w:rsidRPr="003E09AD" w14:paraId="0B808AA9"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50399544"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4050 до 4850</w:t>
            </w:r>
          </w:p>
        </w:tc>
        <w:tc>
          <w:tcPr>
            <w:tcW w:w="2835" w:type="dxa"/>
            <w:tcBorders>
              <w:top w:val="single" w:sz="4" w:space="0" w:color="auto"/>
              <w:left w:val="single" w:sz="4" w:space="0" w:color="auto"/>
              <w:bottom w:val="single" w:sz="4" w:space="0" w:color="auto"/>
              <w:right w:val="single" w:sz="4" w:space="0" w:color="auto"/>
            </w:tcBorders>
          </w:tcPr>
          <w:p w14:paraId="4C203AE7" w14:textId="77777777" w:rsidR="005D0497" w:rsidRPr="003E09AD" w:rsidRDefault="005D0497" w:rsidP="005D0497">
            <w:pPr>
              <w:jc w:val="center"/>
              <w:rPr>
                <w:color w:val="000000" w:themeColor="text1"/>
                <w:szCs w:val="24"/>
              </w:rPr>
            </w:pPr>
            <w:r w:rsidRPr="003E09AD">
              <w:rPr>
                <w:color w:val="000000" w:themeColor="text1"/>
                <w:szCs w:val="24"/>
              </w:rPr>
              <w:t>0,37 - 0,45</w:t>
            </w:r>
          </w:p>
        </w:tc>
      </w:tr>
      <w:tr w:rsidR="005D0497" w:rsidRPr="003E09AD" w14:paraId="45C93ED3"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5D542798"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4850 до 5650</w:t>
            </w:r>
          </w:p>
        </w:tc>
        <w:tc>
          <w:tcPr>
            <w:tcW w:w="2835" w:type="dxa"/>
            <w:tcBorders>
              <w:top w:val="single" w:sz="4" w:space="0" w:color="auto"/>
              <w:left w:val="single" w:sz="4" w:space="0" w:color="auto"/>
              <w:bottom w:val="single" w:sz="4" w:space="0" w:color="auto"/>
              <w:right w:val="single" w:sz="4" w:space="0" w:color="auto"/>
            </w:tcBorders>
          </w:tcPr>
          <w:p w14:paraId="007FE6E3" w14:textId="77777777" w:rsidR="005D0497" w:rsidRPr="003E09AD" w:rsidRDefault="005D0497" w:rsidP="005D0497">
            <w:pPr>
              <w:jc w:val="center"/>
              <w:rPr>
                <w:color w:val="000000" w:themeColor="text1"/>
                <w:szCs w:val="24"/>
              </w:rPr>
            </w:pPr>
            <w:r w:rsidRPr="003E09AD">
              <w:rPr>
                <w:color w:val="000000" w:themeColor="text1"/>
                <w:szCs w:val="24"/>
              </w:rPr>
              <w:t>0,33 - 0,40</w:t>
            </w:r>
          </w:p>
        </w:tc>
      </w:tr>
      <w:tr w:rsidR="005D0497" w:rsidRPr="003E09AD" w14:paraId="2BC8EA42"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547BEC82"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5650 до 30000</w:t>
            </w:r>
          </w:p>
        </w:tc>
        <w:tc>
          <w:tcPr>
            <w:tcW w:w="2835" w:type="dxa"/>
            <w:tcBorders>
              <w:top w:val="single" w:sz="4" w:space="0" w:color="auto"/>
              <w:left w:val="single" w:sz="4" w:space="0" w:color="auto"/>
              <w:bottom w:val="single" w:sz="4" w:space="0" w:color="auto"/>
              <w:right w:val="single" w:sz="4" w:space="0" w:color="auto"/>
            </w:tcBorders>
          </w:tcPr>
          <w:p w14:paraId="312D23F3" w14:textId="77777777" w:rsidR="005D0497" w:rsidRPr="003E09AD" w:rsidRDefault="005D0497" w:rsidP="005D0497">
            <w:pPr>
              <w:jc w:val="center"/>
              <w:rPr>
                <w:color w:val="000000" w:themeColor="text1"/>
                <w:szCs w:val="24"/>
              </w:rPr>
            </w:pPr>
            <w:r w:rsidRPr="003E09AD">
              <w:rPr>
                <w:color w:val="000000" w:themeColor="text1"/>
                <w:szCs w:val="24"/>
              </w:rPr>
              <w:t>0,49 - 0,59</w:t>
            </w:r>
          </w:p>
        </w:tc>
      </w:tr>
      <w:tr w:rsidR="005D0497" w:rsidRPr="003E09AD" w14:paraId="30F11591"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55CFBCAB"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30000</w:t>
            </w:r>
          </w:p>
        </w:tc>
        <w:tc>
          <w:tcPr>
            <w:tcW w:w="2835" w:type="dxa"/>
            <w:tcBorders>
              <w:top w:val="single" w:sz="4" w:space="0" w:color="auto"/>
              <w:left w:val="single" w:sz="4" w:space="0" w:color="auto"/>
              <w:bottom w:val="single" w:sz="4" w:space="0" w:color="auto"/>
              <w:right w:val="single" w:sz="4" w:space="0" w:color="auto"/>
            </w:tcBorders>
          </w:tcPr>
          <w:p w14:paraId="1D85CC08" w14:textId="77777777" w:rsidR="005D0497" w:rsidRPr="003E09AD" w:rsidRDefault="005D0497" w:rsidP="005D0497">
            <w:pPr>
              <w:jc w:val="center"/>
              <w:rPr>
                <w:color w:val="000000" w:themeColor="text1"/>
                <w:szCs w:val="24"/>
              </w:rPr>
            </w:pPr>
            <w:r w:rsidRPr="003E09AD">
              <w:rPr>
                <w:color w:val="000000" w:themeColor="text1"/>
                <w:szCs w:val="24"/>
              </w:rPr>
              <w:t>0,62 - 0,74</w:t>
            </w:r>
          </w:p>
        </w:tc>
      </w:tr>
      <w:tr w:rsidR="005D0497" w:rsidRPr="003E09AD" w14:paraId="2959A9D5" w14:textId="77777777" w:rsidTr="005D0497">
        <w:trPr>
          <w:tblCellSpacing w:w="5" w:type="nil"/>
        </w:trPr>
        <w:tc>
          <w:tcPr>
            <w:tcW w:w="9639" w:type="dxa"/>
            <w:gridSpan w:val="2"/>
            <w:tcBorders>
              <w:top w:val="single" w:sz="4" w:space="0" w:color="auto"/>
              <w:left w:val="single" w:sz="4" w:space="0" w:color="auto"/>
              <w:bottom w:val="single" w:sz="4" w:space="0" w:color="auto"/>
              <w:right w:val="single" w:sz="4" w:space="0" w:color="auto"/>
            </w:tcBorders>
          </w:tcPr>
          <w:p w14:paraId="2BD51A2B" w14:textId="77777777" w:rsidR="005D0497" w:rsidRPr="003E09AD" w:rsidRDefault="005D0497" w:rsidP="005D0497">
            <w:pPr>
              <w:widowControl w:val="0"/>
              <w:autoSpaceDE w:val="0"/>
              <w:autoSpaceDN w:val="0"/>
              <w:adjustRightInd w:val="0"/>
              <w:outlineLvl w:val="3"/>
              <w:rPr>
                <w:color w:val="000000" w:themeColor="text1"/>
                <w:szCs w:val="24"/>
              </w:rPr>
            </w:pPr>
            <w:r w:rsidRPr="003E09AD">
              <w:rPr>
                <w:color w:val="000000" w:themeColor="text1"/>
                <w:szCs w:val="24"/>
              </w:rPr>
              <w:t>2. Перевозки трамваем</w:t>
            </w:r>
          </w:p>
        </w:tc>
      </w:tr>
      <w:tr w:rsidR="005D0497" w:rsidRPr="003E09AD" w14:paraId="111A09DC"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6FD50B6B"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До 5000</w:t>
            </w:r>
          </w:p>
        </w:tc>
        <w:tc>
          <w:tcPr>
            <w:tcW w:w="2835" w:type="dxa"/>
            <w:tcBorders>
              <w:top w:val="single" w:sz="4" w:space="0" w:color="auto"/>
              <w:left w:val="single" w:sz="4" w:space="0" w:color="auto"/>
              <w:bottom w:val="single" w:sz="4" w:space="0" w:color="auto"/>
              <w:right w:val="single" w:sz="4" w:space="0" w:color="auto"/>
            </w:tcBorders>
            <w:vAlign w:val="bottom"/>
          </w:tcPr>
          <w:p w14:paraId="5B240D2B" w14:textId="77777777" w:rsidR="005D0497" w:rsidRPr="003E09AD" w:rsidRDefault="005D0497" w:rsidP="005D0497">
            <w:pPr>
              <w:jc w:val="center"/>
              <w:rPr>
                <w:color w:val="000000"/>
                <w:szCs w:val="24"/>
              </w:rPr>
            </w:pPr>
            <w:r w:rsidRPr="003E09AD">
              <w:rPr>
                <w:color w:val="000000"/>
                <w:szCs w:val="24"/>
              </w:rPr>
              <w:t>0,73</w:t>
            </w:r>
          </w:p>
        </w:tc>
      </w:tr>
      <w:tr w:rsidR="005D0497" w:rsidRPr="003E09AD" w14:paraId="21E41082"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2EF8EB3B"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5000 до 15000</w:t>
            </w:r>
          </w:p>
        </w:tc>
        <w:tc>
          <w:tcPr>
            <w:tcW w:w="2835" w:type="dxa"/>
            <w:tcBorders>
              <w:top w:val="single" w:sz="4" w:space="0" w:color="auto"/>
              <w:left w:val="single" w:sz="4" w:space="0" w:color="auto"/>
              <w:bottom w:val="single" w:sz="4" w:space="0" w:color="auto"/>
              <w:right w:val="single" w:sz="4" w:space="0" w:color="auto"/>
            </w:tcBorders>
            <w:vAlign w:val="bottom"/>
          </w:tcPr>
          <w:p w14:paraId="1E64F3A7" w14:textId="77777777" w:rsidR="005D0497" w:rsidRPr="003E09AD" w:rsidRDefault="005D0497" w:rsidP="005D0497">
            <w:pPr>
              <w:jc w:val="center"/>
              <w:rPr>
                <w:color w:val="000000"/>
                <w:szCs w:val="24"/>
              </w:rPr>
            </w:pPr>
            <w:r w:rsidRPr="003E09AD">
              <w:rPr>
                <w:color w:val="000000"/>
                <w:szCs w:val="24"/>
              </w:rPr>
              <w:t>0,89</w:t>
            </w:r>
          </w:p>
        </w:tc>
      </w:tr>
      <w:tr w:rsidR="005D0497" w:rsidRPr="003E09AD" w14:paraId="722162E3"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4559FF9A"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15000 до 25000</w:t>
            </w:r>
          </w:p>
        </w:tc>
        <w:tc>
          <w:tcPr>
            <w:tcW w:w="2835" w:type="dxa"/>
            <w:tcBorders>
              <w:top w:val="single" w:sz="4" w:space="0" w:color="auto"/>
              <w:left w:val="single" w:sz="4" w:space="0" w:color="auto"/>
              <w:bottom w:val="single" w:sz="4" w:space="0" w:color="auto"/>
              <w:right w:val="single" w:sz="4" w:space="0" w:color="auto"/>
            </w:tcBorders>
            <w:vAlign w:val="bottom"/>
          </w:tcPr>
          <w:p w14:paraId="28AF8F83" w14:textId="77777777" w:rsidR="005D0497" w:rsidRPr="003E09AD" w:rsidRDefault="005D0497" w:rsidP="005D0497">
            <w:pPr>
              <w:jc w:val="center"/>
              <w:rPr>
                <w:color w:val="000000"/>
                <w:szCs w:val="24"/>
              </w:rPr>
            </w:pPr>
            <w:r w:rsidRPr="003E09AD">
              <w:rPr>
                <w:color w:val="000000"/>
                <w:szCs w:val="24"/>
              </w:rPr>
              <w:t>1,09</w:t>
            </w:r>
          </w:p>
        </w:tc>
      </w:tr>
      <w:tr w:rsidR="005D0497" w:rsidRPr="003E09AD" w14:paraId="5FDC1485"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05DB978E"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25000 до 35000</w:t>
            </w:r>
          </w:p>
        </w:tc>
        <w:tc>
          <w:tcPr>
            <w:tcW w:w="2835" w:type="dxa"/>
            <w:tcBorders>
              <w:top w:val="single" w:sz="4" w:space="0" w:color="auto"/>
              <w:left w:val="single" w:sz="4" w:space="0" w:color="auto"/>
              <w:bottom w:val="single" w:sz="4" w:space="0" w:color="auto"/>
              <w:right w:val="single" w:sz="4" w:space="0" w:color="auto"/>
            </w:tcBorders>
            <w:vAlign w:val="bottom"/>
          </w:tcPr>
          <w:p w14:paraId="5451C414" w14:textId="77777777" w:rsidR="005D0497" w:rsidRPr="003E09AD" w:rsidRDefault="005D0497" w:rsidP="005D0497">
            <w:pPr>
              <w:jc w:val="center"/>
              <w:rPr>
                <w:color w:val="000000"/>
                <w:szCs w:val="24"/>
              </w:rPr>
            </w:pPr>
            <w:r w:rsidRPr="003E09AD">
              <w:rPr>
                <w:color w:val="000000"/>
                <w:szCs w:val="24"/>
              </w:rPr>
              <w:t>1,30</w:t>
            </w:r>
          </w:p>
        </w:tc>
      </w:tr>
      <w:tr w:rsidR="005D0497" w:rsidRPr="003E09AD" w14:paraId="777A9933"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190C29AE"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35000 до 45000</w:t>
            </w:r>
          </w:p>
        </w:tc>
        <w:tc>
          <w:tcPr>
            <w:tcW w:w="2835" w:type="dxa"/>
            <w:tcBorders>
              <w:top w:val="single" w:sz="4" w:space="0" w:color="auto"/>
              <w:left w:val="single" w:sz="4" w:space="0" w:color="auto"/>
              <w:bottom w:val="single" w:sz="4" w:space="0" w:color="auto"/>
              <w:right w:val="single" w:sz="4" w:space="0" w:color="auto"/>
            </w:tcBorders>
            <w:vAlign w:val="bottom"/>
          </w:tcPr>
          <w:p w14:paraId="02A7B941" w14:textId="77777777" w:rsidR="005D0497" w:rsidRPr="003E09AD" w:rsidRDefault="005D0497" w:rsidP="005D0497">
            <w:pPr>
              <w:jc w:val="center"/>
              <w:rPr>
                <w:color w:val="000000"/>
                <w:szCs w:val="24"/>
              </w:rPr>
            </w:pPr>
            <w:r w:rsidRPr="003E09AD">
              <w:rPr>
                <w:color w:val="000000"/>
                <w:szCs w:val="24"/>
              </w:rPr>
              <w:t>1,49</w:t>
            </w:r>
          </w:p>
        </w:tc>
      </w:tr>
      <w:tr w:rsidR="005D0497" w:rsidRPr="003E09AD" w14:paraId="4278E757"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35542846"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45000</w:t>
            </w:r>
          </w:p>
        </w:tc>
        <w:tc>
          <w:tcPr>
            <w:tcW w:w="2835" w:type="dxa"/>
            <w:tcBorders>
              <w:top w:val="single" w:sz="4" w:space="0" w:color="auto"/>
              <w:left w:val="single" w:sz="4" w:space="0" w:color="auto"/>
              <w:bottom w:val="single" w:sz="4" w:space="0" w:color="auto"/>
              <w:right w:val="single" w:sz="4" w:space="0" w:color="auto"/>
            </w:tcBorders>
            <w:vAlign w:val="bottom"/>
          </w:tcPr>
          <w:p w14:paraId="7899E1D0" w14:textId="77777777" w:rsidR="005D0497" w:rsidRPr="003E09AD" w:rsidRDefault="005D0497" w:rsidP="005D0497">
            <w:pPr>
              <w:jc w:val="center"/>
              <w:rPr>
                <w:color w:val="000000"/>
                <w:szCs w:val="24"/>
              </w:rPr>
            </w:pPr>
            <w:r w:rsidRPr="003E09AD">
              <w:rPr>
                <w:color w:val="000000"/>
                <w:szCs w:val="24"/>
              </w:rPr>
              <w:t>1,69</w:t>
            </w:r>
          </w:p>
        </w:tc>
      </w:tr>
      <w:tr w:rsidR="005D0497" w:rsidRPr="003E09AD" w14:paraId="199E26D8" w14:textId="77777777" w:rsidTr="005D0497">
        <w:trPr>
          <w:tblCellSpacing w:w="5" w:type="nil"/>
        </w:trPr>
        <w:tc>
          <w:tcPr>
            <w:tcW w:w="9639" w:type="dxa"/>
            <w:gridSpan w:val="2"/>
            <w:tcBorders>
              <w:top w:val="single" w:sz="4" w:space="0" w:color="auto"/>
              <w:left w:val="single" w:sz="4" w:space="0" w:color="auto"/>
              <w:bottom w:val="single" w:sz="4" w:space="0" w:color="auto"/>
              <w:right w:val="single" w:sz="4" w:space="0" w:color="auto"/>
            </w:tcBorders>
          </w:tcPr>
          <w:p w14:paraId="334FDB55" w14:textId="77777777" w:rsidR="005D0497" w:rsidRPr="003E09AD" w:rsidRDefault="005D0497" w:rsidP="005D0497">
            <w:pPr>
              <w:widowControl w:val="0"/>
              <w:autoSpaceDE w:val="0"/>
              <w:autoSpaceDN w:val="0"/>
              <w:adjustRightInd w:val="0"/>
              <w:outlineLvl w:val="3"/>
              <w:rPr>
                <w:color w:val="000000" w:themeColor="text1"/>
                <w:szCs w:val="24"/>
              </w:rPr>
            </w:pPr>
            <w:r w:rsidRPr="003E09AD">
              <w:rPr>
                <w:color w:val="000000" w:themeColor="text1"/>
                <w:szCs w:val="24"/>
              </w:rPr>
              <w:t>3. Перевозки троллейбусом</w:t>
            </w:r>
          </w:p>
        </w:tc>
      </w:tr>
      <w:tr w:rsidR="005D0497" w:rsidRPr="003E09AD" w14:paraId="4BDC6B3C"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6344F393"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До 20000</w:t>
            </w:r>
          </w:p>
        </w:tc>
        <w:tc>
          <w:tcPr>
            <w:tcW w:w="2835" w:type="dxa"/>
            <w:tcBorders>
              <w:top w:val="single" w:sz="4" w:space="0" w:color="auto"/>
              <w:left w:val="single" w:sz="4" w:space="0" w:color="auto"/>
              <w:bottom w:val="single" w:sz="4" w:space="0" w:color="auto"/>
              <w:right w:val="single" w:sz="4" w:space="0" w:color="auto"/>
            </w:tcBorders>
            <w:vAlign w:val="bottom"/>
          </w:tcPr>
          <w:p w14:paraId="674136B3" w14:textId="77777777" w:rsidR="005D0497" w:rsidRPr="003E09AD" w:rsidRDefault="005D0497" w:rsidP="005D0497">
            <w:pPr>
              <w:jc w:val="center"/>
              <w:rPr>
                <w:color w:val="000000"/>
                <w:szCs w:val="24"/>
              </w:rPr>
            </w:pPr>
            <w:r w:rsidRPr="003E09AD">
              <w:rPr>
                <w:color w:val="000000"/>
                <w:szCs w:val="24"/>
              </w:rPr>
              <w:t>1,55</w:t>
            </w:r>
          </w:p>
        </w:tc>
      </w:tr>
      <w:tr w:rsidR="005D0497" w:rsidRPr="003E09AD" w14:paraId="19B97989"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620AC073"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20000 до 40000</w:t>
            </w:r>
          </w:p>
        </w:tc>
        <w:tc>
          <w:tcPr>
            <w:tcW w:w="2835" w:type="dxa"/>
            <w:tcBorders>
              <w:top w:val="single" w:sz="4" w:space="0" w:color="auto"/>
              <w:left w:val="single" w:sz="4" w:space="0" w:color="auto"/>
              <w:bottom w:val="single" w:sz="4" w:space="0" w:color="auto"/>
              <w:right w:val="single" w:sz="4" w:space="0" w:color="auto"/>
            </w:tcBorders>
            <w:vAlign w:val="bottom"/>
          </w:tcPr>
          <w:p w14:paraId="5185EBF2" w14:textId="77777777" w:rsidR="005D0497" w:rsidRPr="003E09AD" w:rsidRDefault="005D0497" w:rsidP="005D0497">
            <w:pPr>
              <w:jc w:val="center"/>
              <w:rPr>
                <w:color w:val="000000"/>
                <w:szCs w:val="24"/>
              </w:rPr>
            </w:pPr>
            <w:r w:rsidRPr="003E09AD">
              <w:rPr>
                <w:color w:val="000000"/>
                <w:szCs w:val="24"/>
              </w:rPr>
              <w:t>1,44</w:t>
            </w:r>
          </w:p>
        </w:tc>
      </w:tr>
      <w:tr w:rsidR="005D0497" w:rsidRPr="003E09AD" w14:paraId="1184FACE"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7B782F58"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40000 до 60000</w:t>
            </w:r>
          </w:p>
        </w:tc>
        <w:tc>
          <w:tcPr>
            <w:tcW w:w="2835" w:type="dxa"/>
            <w:tcBorders>
              <w:top w:val="single" w:sz="4" w:space="0" w:color="auto"/>
              <w:left w:val="single" w:sz="4" w:space="0" w:color="auto"/>
              <w:bottom w:val="single" w:sz="4" w:space="0" w:color="auto"/>
              <w:right w:val="single" w:sz="4" w:space="0" w:color="auto"/>
            </w:tcBorders>
            <w:vAlign w:val="bottom"/>
          </w:tcPr>
          <w:p w14:paraId="4CBD341C" w14:textId="77777777" w:rsidR="005D0497" w:rsidRPr="003E09AD" w:rsidRDefault="005D0497" w:rsidP="005D0497">
            <w:pPr>
              <w:jc w:val="center"/>
              <w:rPr>
                <w:color w:val="000000"/>
                <w:szCs w:val="24"/>
              </w:rPr>
            </w:pPr>
            <w:r w:rsidRPr="003E09AD">
              <w:rPr>
                <w:color w:val="000000"/>
                <w:szCs w:val="24"/>
              </w:rPr>
              <w:t>1,66</w:t>
            </w:r>
          </w:p>
        </w:tc>
      </w:tr>
      <w:tr w:rsidR="005D0497" w:rsidRPr="003E09AD" w14:paraId="5AAE60DB" w14:textId="77777777" w:rsidTr="005D0497">
        <w:trPr>
          <w:tblCellSpacing w:w="5" w:type="nil"/>
        </w:trPr>
        <w:tc>
          <w:tcPr>
            <w:tcW w:w="6804" w:type="dxa"/>
            <w:tcBorders>
              <w:top w:val="single" w:sz="4" w:space="0" w:color="auto"/>
              <w:left w:val="single" w:sz="4" w:space="0" w:color="auto"/>
              <w:bottom w:val="single" w:sz="4" w:space="0" w:color="auto"/>
              <w:right w:val="single" w:sz="4" w:space="0" w:color="auto"/>
            </w:tcBorders>
          </w:tcPr>
          <w:p w14:paraId="35966224" w14:textId="77777777" w:rsidR="005D0497" w:rsidRPr="003E09AD" w:rsidRDefault="005D0497" w:rsidP="005D0497">
            <w:pPr>
              <w:widowControl w:val="0"/>
              <w:autoSpaceDE w:val="0"/>
              <w:autoSpaceDN w:val="0"/>
              <w:adjustRightInd w:val="0"/>
              <w:rPr>
                <w:color w:val="000000" w:themeColor="text1"/>
                <w:szCs w:val="24"/>
              </w:rPr>
            </w:pPr>
            <w:r w:rsidRPr="003E09AD">
              <w:rPr>
                <w:color w:val="000000" w:themeColor="text1"/>
                <w:szCs w:val="24"/>
              </w:rPr>
              <w:t>Свыше 60000</w:t>
            </w:r>
          </w:p>
        </w:tc>
        <w:tc>
          <w:tcPr>
            <w:tcW w:w="2835" w:type="dxa"/>
            <w:tcBorders>
              <w:top w:val="single" w:sz="4" w:space="0" w:color="auto"/>
              <w:left w:val="single" w:sz="4" w:space="0" w:color="auto"/>
              <w:bottom w:val="single" w:sz="4" w:space="0" w:color="auto"/>
              <w:right w:val="single" w:sz="4" w:space="0" w:color="auto"/>
            </w:tcBorders>
            <w:vAlign w:val="bottom"/>
          </w:tcPr>
          <w:p w14:paraId="653FC67C" w14:textId="77777777" w:rsidR="005D0497" w:rsidRPr="003E09AD" w:rsidRDefault="005D0497" w:rsidP="005D0497">
            <w:pPr>
              <w:jc w:val="center"/>
              <w:rPr>
                <w:color w:val="000000"/>
                <w:szCs w:val="24"/>
              </w:rPr>
            </w:pPr>
            <w:r w:rsidRPr="003E09AD">
              <w:rPr>
                <w:color w:val="000000"/>
                <w:szCs w:val="24"/>
              </w:rPr>
              <w:t>1,89</w:t>
            </w:r>
          </w:p>
        </w:tc>
      </w:tr>
    </w:tbl>
    <w:p w14:paraId="6EC69B48" w14:textId="77777777" w:rsidR="005D0497" w:rsidRPr="003E09AD" w:rsidRDefault="005D0497" w:rsidP="005D0497">
      <w:pPr>
        <w:widowControl w:val="0"/>
        <w:autoSpaceDE w:val="0"/>
        <w:autoSpaceDN w:val="0"/>
        <w:adjustRightInd w:val="0"/>
        <w:jc w:val="center"/>
        <w:rPr>
          <w:color w:val="000000" w:themeColor="text1"/>
          <w:szCs w:val="24"/>
        </w:rPr>
      </w:pPr>
    </w:p>
    <w:p w14:paraId="543FFE4F" w14:textId="77777777" w:rsidR="005D0497" w:rsidRPr="003E09AD" w:rsidRDefault="005D0497" w:rsidP="005D0497">
      <w:pPr>
        <w:widowControl w:val="0"/>
        <w:autoSpaceDE w:val="0"/>
        <w:autoSpaceDN w:val="0"/>
        <w:adjustRightInd w:val="0"/>
        <w:rPr>
          <w:color w:val="000000" w:themeColor="text1"/>
          <w:szCs w:val="24"/>
        </w:rPr>
      </w:pPr>
    </w:p>
    <w:p w14:paraId="360BFEEE" w14:textId="77777777" w:rsidR="005D0497" w:rsidRPr="003E09AD" w:rsidRDefault="005D0497" w:rsidP="005D0497">
      <w:pPr>
        <w:widowControl w:val="0"/>
        <w:autoSpaceDE w:val="0"/>
        <w:autoSpaceDN w:val="0"/>
        <w:adjustRightInd w:val="0"/>
        <w:rPr>
          <w:color w:val="000000" w:themeColor="text1"/>
          <w:szCs w:val="24"/>
        </w:rPr>
      </w:pPr>
    </w:p>
    <w:p w14:paraId="053FCF53" w14:textId="77777777" w:rsidR="005D0497" w:rsidRPr="003E09AD" w:rsidRDefault="005D0497" w:rsidP="005D0497">
      <w:pPr>
        <w:widowControl w:val="0"/>
        <w:autoSpaceDE w:val="0"/>
        <w:autoSpaceDN w:val="0"/>
        <w:adjustRightInd w:val="0"/>
        <w:jc w:val="center"/>
        <w:rPr>
          <w:color w:val="000000" w:themeColor="text1"/>
          <w:szCs w:val="24"/>
        </w:rPr>
      </w:pPr>
    </w:p>
    <w:p w14:paraId="7C0154FA" w14:textId="77777777" w:rsidR="005D0497" w:rsidRPr="003E09AD" w:rsidRDefault="005D0497" w:rsidP="005D0497">
      <w:pPr>
        <w:widowControl w:val="0"/>
        <w:autoSpaceDE w:val="0"/>
        <w:autoSpaceDN w:val="0"/>
        <w:adjustRightInd w:val="0"/>
        <w:rPr>
          <w:color w:val="000000" w:themeColor="text1"/>
          <w:szCs w:val="24"/>
        </w:rPr>
        <w:sectPr w:rsidR="005D0497" w:rsidRPr="003E09AD" w:rsidSect="00807E7B">
          <w:headerReference w:type="default" r:id="rId425"/>
          <w:pgSz w:w="11905" w:h="16838"/>
          <w:pgMar w:top="1134" w:right="567" w:bottom="1276" w:left="1134" w:header="720" w:footer="720" w:gutter="0"/>
          <w:cols w:space="720"/>
          <w:noEndnote/>
          <w:titlePg/>
          <w:docGrid w:linePitch="326"/>
        </w:sectPr>
      </w:pPr>
    </w:p>
    <w:p w14:paraId="5A25F301" w14:textId="77777777" w:rsidR="005D0497" w:rsidRPr="003E09AD" w:rsidRDefault="005D0497" w:rsidP="005D0497">
      <w:pPr>
        <w:pStyle w:val="1ff4"/>
        <w:jc w:val="right"/>
      </w:pPr>
      <w:bookmarkStart w:id="133" w:name="Par531"/>
      <w:bookmarkStart w:id="134" w:name="Par848"/>
      <w:bookmarkEnd w:id="133"/>
      <w:bookmarkEnd w:id="134"/>
      <w:r w:rsidRPr="003E09AD">
        <w:lastRenderedPageBreak/>
        <w:t>Приложение № 1</w:t>
      </w:r>
    </w:p>
    <w:p w14:paraId="7CE854B0" w14:textId="77777777" w:rsidR="005D0497" w:rsidRPr="003E09AD" w:rsidRDefault="005D0497" w:rsidP="005D0497">
      <w:pPr>
        <w:pStyle w:val="1ff4"/>
        <w:jc w:val="right"/>
        <w:rPr>
          <w:bCs/>
        </w:rPr>
      </w:pPr>
      <w:r w:rsidRPr="003E09AD">
        <w:rPr>
          <w:bCs/>
        </w:rPr>
        <w:t>к Порядку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14:paraId="7805D048" w14:textId="77777777" w:rsidR="005D0497" w:rsidRPr="003E09AD" w:rsidRDefault="005D0497" w:rsidP="005D0497">
      <w:pPr>
        <w:pStyle w:val="1ff4"/>
        <w:jc w:val="right"/>
      </w:pPr>
      <w:r w:rsidRPr="003E09AD">
        <w:t>(п. 19)</w:t>
      </w:r>
    </w:p>
    <w:p w14:paraId="12144D2D" w14:textId="77777777" w:rsidR="005D0497" w:rsidRPr="003E09AD" w:rsidRDefault="005D0497" w:rsidP="005D0497">
      <w:pPr>
        <w:pStyle w:val="1ff4"/>
        <w:rPr>
          <w:b/>
          <w:bCs/>
        </w:rPr>
      </w:pPr>
      <w:r w:rsidRPr="003E09AD">
        <w:rPr>
          <w:b/>
          <w:bCs/>
        </w:rPr>
        <w:t>Расчёт величины удельного расхода электроэнергии</w:t>
      </w:r>
    </w:p>
    <w:p w14:paraId="2FE163EE" w14:textId="77777777" w:rsidR="005D0497" w:rsidRPr="003E09AD" w:rsidRDefault="005D0497" w:rsidP="005D0497">
      <w:pPr>
        <w:pStyle w:val="1ff4"/>
      </w:pPr>
    </w:p>
    <w:p w14:paraId="74C37E38" w14:textId="77777777" w:rsidR="005D0497" w:rsidRPr="003E09AD" w:rsidRDefault="005D0497" w:rsidP="005D0497">
      <w:pPr>
        <w:pStyle w:val="1ff4"/>
      </w:pPr>
      <w:r w:rsidRPr="003E09AD">
        <w:t xml:space="preserve">1. Величину удельного расхода электроэнергии без учёта потерь по классам подвижного состава трамваев (троллейбусов) рассчитывают по формуле: </w:t>
      </w:r>
    </w:p>
    <w:p w14:paraId="0ACE259B" w14:textId="77777777" w:rsidR="005D0497" w:rsidRPr="003E09AD" w:rsidRDefault="005D0497" w:rsidP="005D0497">
      <w:pPr>
        <w:pStyle w:val="1ff4"/>
      </w:pPr>
    </w:p>
    <w:p w14:paraId="21855725" w14:textId="77777777" w:rsidR="005D0497" w:rsidRPr="003E09AD" w:rsidRDefault="005D0497" w:rsidP="005D0497">
      <w:pPr>
        <w:pStyle w:val="1ff4"/>
      </w:pPr>
      <w:r w:rsidRPr="003E09AD">
        <w:t>Нп</w:t>
      </w:r>
      <w:r w:rsidRPr="003E09AD">
        <w:rPr>
          <w:vertAlign w:val="subscript"/>
        </w:rPr>
        <w:t xml:space="preserve"> </w:t>
      </w:r>
      <w:r w:rsidRPr="003E09AD">
        <w:rPr>
          <w:vertAlign w:val="subscript"/>
          <w:lang w:val="en-US"/>
        </w:rPr>
        <w:t>i</w:t>
      </w:r>
      <w:r w:rsidRPr="003E09AD">
        <w:t xml:space="preserve"> = (Н</w:t>
      </w:r>
      <w:r w:rsidRPr="003E09AD">
        <w:rPr>
          <w:vertAlign w:val="subscript"/>
        </w:rPr>
        <w:t>т</w:t>
      </w:r>
      <w:r w:rsidRPr="003E09AD">
        <w:t xml:space="preserve"> + Н</w:t>
      </w:r>
      <w:r w:rsidRPr="003E09AD">
        <w:rPr>
          <w:vertAlign w:val="subscript"/>
        </w:rPr>
        <w:t>в</w:t>
      </w:r>
      <w:r w:rsidRPr="003E09AD">
        <w:t xml:space="preserve">) × </w:t>
      </w:r>
      <w:r w:rsidRPr="003E09AD">
        <w:rPr>
          <w:lang w:val="en-US"/>
        </w:rPr>
        <w:t>G</w:t>
      </w:r>
      <w:r w:rsidRPr="003E09AD">
        <w:t>ср., КВт.ч/км пробега                                                            (1.1)</w:t>
      </w:r>
    </w:p>
    <w:p w14:paraId="136CE3E3" w14:textId="77777777" w:rsidR="005D0497" w:rsidRPr="003E09AD" w:rsidRDefault="005D0497" w:rsidP="005D0497">
      <w:pPr>
        <w:pStyle w:val="1ff4"/>
      </w:pPr>
    </w:p>
    <w:p w14:paraId="536F2CD7" w14:textId="77777777" w:rsidR="005D0497" w:rsidRPr="003E09AD" w:rsidRDefault="005D0497" w:rsidP="005D0497">
      <w:pPr>
        <w:pStyle w:val="1ff4"/>
      </w:pPr>
      <w:r w:rsidRPr="003E09AD">
        <w:t xml:space="preserve">где: </w:t>
      </w:r>
    </w:p>
    <w:p w14:paraId="6B1828D7" w14:textId="77777777" w:rsidR="005D0497" w:rsidRPr="003E09AD" w:rsidRDefault="005D0497" w:rsidP="005D0497">
      <w:pPr>
        <w:pStyle w:val="1ff4"/>
      </w:pPr>
      <w:r w:rsidRPr="003E09AD">
        <w:t>Н</w:t>
      </w:r>
      <w:r w:rsidRPr="003E09AD">
        <w:rPr>
          <w:vertAlign w:val="subscript"/>
        </w:rPr>
        <w:t>т</w:t>
      </w:r>
      <w:r w:rsidRPr="003E09AD">
        <w:t xml:space="preserve"> -  технологическая норма расхода электроэнергии на электротягу трамвайного вагона или троллейбуса;</w:t>
      </w:r>
    </w:p>
    <w:p w14:paraId="18E3C029" w14:textId="77777777" w:rsidR="005D0497" w:rsidRPr="003E09AD" w:rsidRDefault="005D0497" w:rsidP="005D0497">
      <w:pPr>
        <w:pStyle w:val="1ff4"/>
      </w:pPr>
      <w:r w:rsidRPr="003E09AD">
        <w:t>Н</w:t>
      </w:r>
      <w:r w:rsidRPr="003E09AD">
        <w:rPr>
          <w:vertAlign w:val="subscript"/>
        </w:rPr>
        <w:t>в</w:t>
      </w:r>
      <w:r w:rsidRPr="003E09AD">
        <w:t xml:space="preserve"> – технологическая норма расхода электроэнергии на вспомогательные нужды вагонов  (троллейбусов) − собственные нужды, отопление, вентиляция, освещение и т.д.;</w:t>
      </w:r>
    </w:p>
    <w:p w14:paraId="744FA8B4" w14:textId="77777777" w:rsidR="005D0497" w:rsidRPr="003E09AD" w:rsidRDefault="005D0497" w:rsidP="005D0497">
      <w:pPr>
        <w:pStyle w:val="1ff4"/>
      </w:pPr>
    </w:p>
    <w:p w14:paraId="2F07E9FE" w14:textId="77777777" w:rsidR="005D0497" w:rsidRPr="003E09AD" w:rsidRDefault="005D0497" w:rsidP="005D0497">
      <w:pPr>
        <w:pStyle w:val="1ff4"/>
      </w:pPr>
      <w:r w:rsidRPr="003E09AD">
        <w:rPr>
          <w:lang w:val="en-US"/>
        </w:rPr>
        <w:t>G</w:t>
      </w:r>
      <w:r w:rsidRPr="003E09AD">
        <w:t>ср. – средняя масса трамвая (троллейбуса) с пассажирами, рассчитывается по формуле:</w:t>
      </w:r>
    </w:p>
    <w:p w14:paraId="5DA87EA0" w14:textId="77777777" w:rsidR="005D0497" w:rsidRPr="003E09AD" w:rsidRDefault="005D0497" w:rsidP="005D0497">
      <w:pPr>
        <w:pStyle w:val="1ff4"/>
      </w:pPr>
    </w:p>
    <w:p w14:paraId="240EB9A9" w14:textId="77777777" w:rsidR="005D0497" w:rsidRPr="003E09AD" w:rsidRDefault="005D0497" w:rsidP="005D0497">
      <w:pPr>
        <w:pStyle w:val="1ff4"/>
      </w:pPr>
      <w:r w:rsidRPr="003E09AD">
        <w:rPr>
          <w:lang w:val="en-US"/>
        </w:rPr>
        <w:t>G</w:t>
      </w:r>
      <w:r w:rsidRPr="003E09AD">
        <w:t xml:space="preserve">ср. = </w:t>
      </w:r>
      <w:r w:rsidRPr="003E09AD">
        <w:rPr>
          <w:lang w:val="en-US"/>
        </w:rPr>
        <w:t>G</w:t>
      </w:r>
      <w:r w:rsidRPr="003E09AD">
        <w:rPr>
          <w:vertAlign w:val="subscript"/>
        </w:rPr>
        <w:t>т</w:t>
      </w:r>
      <w:r w:rsidRPr="003E09AD">
        <w:t xml:space="preserve"> + </w:t>
      </w:r>
      <w:r w:rsidRPr="003E09AD">
        <w:rPr>
          <w:lang w:val="en-US"/>
        </w:rPr>
        <w:t>g</w:t>
      </w:r>
      <w:r w:rsidRPr="003E09AD">
        <w:t xml:space="preserve"> × </w:t>
      </w:r>
      <w:r w:rsidRPr="003E09AD">
        <w:rPr>
          <w:lang w:val="en-US"/>
        </w:rPr>
        <w:t>n</w:t>
      </w:r>
      <w:r w:rsidRPr="003E09AD">
        <w:rPr>
          <w:vertAlign w:val="subscript"/>
        </w:rPr>
        <w:t>ср</w:t>
      </w:r>
      <w:r w:rsidRPr="003E09AD">
        <w:t>, т                                                                                               (1.2)</w:t>
      </w:r>
    </w:p>
    <w:p w14:paraId="63F553B2" w14:textId="77777777" w:rsidR="005D0497" w:rsidRPr="003E09AD" w:rsidRDefault="005D0497" w:rsidP="005D0497">
      <w:pPr>
        <w:pStyle w:val="1ff4"/>
      </w:pPr>
    </w:p>
    <w:p w14:paraId="5598C28F" w14:textId="77777777" w:rsidR="005D0497" w:rsidRPr="003E09AD" w:rsidRDefault="005D0497" w:rsidP="005D0497">
      <w:pPr>
        <w:pStyle w:val="1ff4"/>
      </w:pPr>
      <w:r w:rsidRPr="003E09AD">
        <w:t xml:space="preserve">где </w:t>
      </w:r>
      <w:r w:rsidRPr="003E09AD">
        <w:rPr>
          <w:lang w:val="en-US"/>
        </w:rPr>
        <w:t>G</w:t>
      </w:r>
      <w:r w:rsidRPr="003E09AD">
        <w:rPr>
          <w:vertAlign w:val="subscript"/>
        </w:rPr>
        <w:t>т</w:t>
      </w:r>
      <w:r w:rsidRPr="003E09AD">
        <w:t xml:space="preserve"> – снаряжённая масса трамвая (троллейбуса), включая массу водителя, т;</w:t>
      </w:r>
    </w:p>
    <w:p w14:paraId="606CBB31" w14:textId="77777777" w:rsidR="005D0497" w:rsidRPr="003E09AD" w:rsidRDefault="005D0497" w:rsidP="005D0497">
      <w:pPr>
        <w:pStyle w:val="1ff4"/>
      </w:pPr>
      <w:r w:rsidRPr="003E09AD">
        <w:rPr>
          <w:lang w:val="en-US"/>
        </w:rPr>
        <w:lastRenderedPageBreak/>
        <w:t>g</w:t>
      </w:r>
      <w:r w:rsidRPr="003E09AD">
        <w:t xml:space="preserve"> - средняя масса пассажира, т (принимают равной 0,07 т);</w:t>
      </w:r>
    </w:p>
    <w:p w14:paraId="46563F6F" w14:textId="77777777" w:rsidR="005D0497" w:rsidRPr="003E09AD" w:rsidRDefault="005D0497" w:rsidP="005D0497">
      <w:pPr>
        <w:pStyle w:val="1ff4"/>
      </w:pPr>
      <w:r w:rsidRPr="003E09AD">
        <w:rPr>
          <w:lang w:val="en-US"/>
        </w:rPr>
        <w:t>n</w:t>
      </w:r>
      <w:r w:rsidRPr="003E09AD">
        <w:rPr>
          <w:vertAlign w:val="subscript"/>
        </w:rPr>
        <w:t>ср</w:t>
      </w:r>
      <w:r w:rsidRPr="003E09AD">
        <w:t xml:space="preserve"> - среднее наполнение вагона (троллейбуса), чел.</w:t>
      </w:r>
    </w:p>
    <w:p w14:paraId="75CC7018" w14:textId="77777777" w:rsidR="005D0497" w:rsidRPr="003E09AD" w:rsidRDefault="005D0497" w:rsidP="005D0497">
      <w:pPr>
        <w:pStyle w:val="1ff4"/>
      </w:pPr>
    </w:p>
    <w:p w14:paraId="3EF542B4" w14:textId="77777777" w:rsidR="005D0497" w:rsidRPr="003E09AD" w:rsidRDefault="005D0497" w:rsidP="005D0497">
      <w:pPr>
        <w:pStyle w:val="1ff4"/>
      </w:pPr>
      <w:r w:rsidRPr="003E09AD">
        <w:t>Среднее наполнение вагона (троллейбуса) определяется по формуле:</w:t>
      </w:r>
    </w:p>
    <w:p w14:paraId="620CC223" w14:textId="77777777" w:rsidR="005D0497" w:rsidRPr="003E09AD" w:rsidRDefault="005D0497" w:rsidP="005D0497">
      <w:pPr>
        <w:pStyle w:val="1ff4"/>
      </w:pPr>
    </w:p>
    <w:p w14:paraId="1E80B53F" w14:textId="77777777" w:rsidR="005D0497" w:rsidRPr="003E09AD" w:rsidRDefault="005D0497" w:rsidP="005D0497">
      <w:pPr>
        <w:pStyle w:val="1ff4"/>
      </w:pPr>
      <w:r w:rsidRPr="003E09AD">
        <w:rPr>
          <w:position w:val="-26"/>
        </w:rPr>
        <w:object w:dxaOrig="980" w:dyaOrig="620" w14:anchorId="1010ADCF">
          <v:shape id="_x0000_i1034" type="#_x0000_t75" style="width:1in;height:43.2pt" o:ole="">
            <v:imagedata r:id="rId426" o:title=""/>
          </v:shape>
          <o:OLEObject Type="Embed" ProgID="Msxml2.SAXXMLReader.5.0" ShapeID="_x0000_i1034" DrawAspect="Content" ObjectID="_1581837152" r:id="rId427"/>
        </w:object>
      </w:r>
      <w:r w:rsidRPr="003E09AD">
        <w:t xml:space="preserve"> пасс                                                                                                     (1.3)</w:t>
      </w:r>
    </w:p>
    <w:p w14:paraId="4AB60761" w14:textId="77777777" w:rsidR="005D0497" w:rsidRPr="003E09AD" w:rsidRDefault="005D0497" w:rsidP="005D0497">
      <w:pPr>
        <w:pStyle w:val="1ff4"/>
      </w:pPr>
    </w:p>
    <w:p w14:paraId="4445F7BE" w14:textId="77777777" w:rsidR="005D0497" w:rsidRPr="003E09AD" w:rsidRDefault="005D0497" w:rsidP="005D0497">
      <w:pPr>
        <w:pStyle w:val="1ff4"/>
      </w:pPr>
      <w:r w:rsidRPr="003E09AD">
        <w:t xml:space="preserve">где </w:t>
      </w:r>
      <w:r w:rsidRPr="003E09AD">
        <w:rPr>
          <w:lang w:val="en-US"/>
        </w:rPr>
        <w:t>n</w:t>
      </w:r>
      <w:r w:rsidRPr="003E09AD">
        <w:rPr>
          <w:vertAlign w:val="subscript"/>
        </w:rPr>
        <w:t>с</w:t>
      </w:r>
      <w:r w:rsidRPr="003E09AD">
        <w:t xml:space="preserve"> - суммарное количество перевезенных пассажиров за расчетный период по предприятию, чел.; </w:t>
      </w:r>
    </w:p>
    <w:p w14:paraId="4B3E1641" w14:textId="77777777" w:rsidR="005D0497" w:rsidRPr="003E09AD" w:rsidRDefault="005D0497" w:rsidP="005D0497">
      <w:pPr>
        <w:pStyle w:val="1ff4"/>
      </w:pPr>
      <w:r w:rsidRPr="003E09AD">
        <w:rPr>
          <w:lang w:val="en-US"/>
        </w:rPr>
        <w:t>L</w:t>
      </w:r>
      <w:r w:rsidRPr="003E09AD">
        <w:rPr>
          <w:vertAlign w:val="subscript"/>
          <w:lang w:val="en-US"/>
        </w:rPr>
        <w:t>c</w:t>
      </w:r>
      <w:r w:rsidRPr="003E09AD">
        <w:t xml:space="preserve"> - суммарный пробег подвижного состава за расчетный период по предприятию, км.</w:t>
      </w:r>
    </w:p>
    <w:p w14:paraId="27E89A79" w14:textId="77777777" w:rsidR="005D0497" w:rsidRPr="003E09AD" w:rsidRDefault="005D0497" w:rsidP="005D0497">
      <w:pPr>
        <w:pStyle w:val="1ff4"/>
      </w:pPr>
      <w:r w:rsidRPr="003E09AD">
        <w:rPr>
          <w:lang w:val="en-US"/>
        </w:rPr>
        <w:t>l</w:t>
      </w:r>
      <w:r w:rsidRPr="003E09AD">
        <w:rPr>
          <w:vertAlign w:val="subscript"/>
        </w:rPr>
        <w:t>ср</w:t>
      </w:r>
      <w:r w:rsidRPr="003E09AD">
        <w:t xml:space="preserve"> - средняя длина поездки пассажира, км.</w:t>
      </w:r>
    </w:p>
    <w:p w14:paraId="217AEC26" w14:textId="77777777" w:rsidR="005D0497" w:rsidRPr="003E09AD" w:rsidRDefault="005D0497" w:rsidP="005D0497">
      <w:pPr>
        <w:pStyle w:val="1ff4"/>
      </w:pPr>
    </w:p>
    <w:p w14:paraId="03C23FA1" w14:textId="77777777" w:rsidR="005D0497" w:rsidRPr="003E09AD" w:rsidRDefault="005D0497" w:rsidP="005D0497">
      <w:pPr>
        <w:pStyle w:val="1ff4"/>
      </w:pPr>
      <w:r w:rsidRPr="003E09AD">
        <w:t>2. При эксплуатации различных трамваев и троллейбусов различных классов количество пассажиров, перевезенных каждым транспортным средством (</w:t>
      </w:r>
      <w:r w:rsidRPr="003E09AD">
        <w:rPr>
          <w:lang w:val="en-US"/>
        </w:rPr>
        <w:t>n</w:t>
      </w:r>
      <w:r w:rsidRPr="003E09AD">
        <w:rPr>
          <w:vertAlign w:val="subscript"/>
          <w:lang w:val="en-US"/>
        </w:rPr>
        <w:t>i</w:t>
      </w:r>
      <w:r w:rsidRPr="003E09AD">
        <w:t>), определяют с учетом коэффициентов приведения трамвайных вагонов и троллейбусов по вместимости по формуле:</w:t>
      </w:r>
    </w:p>
    <w:p w14:paraId="4E0FC473" w14:textId="77777777" w:rsidR="005D0497" w:rsidRPr="003E09AD" w:rsidRDefault="005D0497" w:rsidP="005D0497">
      <w:pPr>
        <w:pStyle w:val="1ff4"/>
      </w:pPr>
    </w:p>
    <w:p w14:paraId="4DF05C20" w14:textId="77777777" w:rsidR="005D0497" w:rsidRPr="003E09AD" w:rsidRDefault="005D0497" w:rsidP="005D0497">
      <w:pPr>
        <w:pStyle w:val="1ff4"/>
      </w:pPr>
      <w:r w:rsidRPr="003E09AD">
        <w:rPr>
          <w:noProof/>
          <w:position w:val="-26"/>
          <w:lang w:eastAsia="ru-RU"/>
        </w:rPr>
        <w:drawing>
          <wp:inline distT="0" distB="0" distL="0" distR="0" wp14:anchorId="3199C1DA" wp14:editId="72AE9ECF">
            <wp:extent cx="1265274" cy="580993"/>
            <wp:effectExtent l="0" t="0" r="0" b="0"/>
            <wp:docPr id="5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285125" cy="590108"/>
                    </a:xfrm>
                    <a:prstGeom prst="rect">
                      <a:avLst/>
                    </a:prstGeom>
                    <a:noFill/>
                    <a:ln>
                      <a:noFill/>
                    </a:ln>
                  </pic:spPr>
                </pic:pic>
              </a:graphicData>
            </a:graphic>
          </wp:inline>
        </w:drawing>
      </w:r>
      <w:r w:rsidRPr="003E09AD">
        <w:t xml:space="preserve"> пасс                                                                                             (1.4)</w:t>
      </w:r>
    </w:p>
    <w:p w14:paraId="190B0421" w14:textId="77777777" w:rsidR="005D0497" w:rsidRPr="003E09AD" w:rsidRDefault="005D0497" w:rsidP="005D0497">
      <w:pPr>
        <w:pStyle w:val="1ff4"/>
      </w:pPr>
    </w:p>
    <w:p w14:paraId="56AA2AEC" w14:textId="77777777" w:rsidR="005D0497" w:rsidRPr="003E09AD" w:rsidRDefault="005D0497" w:rsidP="005D0497">
      <w:pPr>
        <w:pStyle w:val="1ff4"/>
      </w:pPr>
      <w:r w:rsidRPr="003E09AD">
        <w:t xml:space="preserve">где </w:t>
      </w:r>
      <w:r w:rsidRPr="003E09AD">
        <w:rPr>
          <w:lang w:val="en-US"/>
        </w:rPr>
        <w:t>k</w:t>
      </w:r>
      <w:r w:rsidRPr="003E09AD">
        <w:rPr>
          <w:vertAlign w:val="subscript"/>
        </w:rPr>
        <w:t>в</w:t>
      </w:r>
      <w:r w:rsidRPr="003E09AD">
        <w:rPr>
          <w:vertAlign w:val="subscript"/>
          <w:lang w:val="en-US"/>
        </w:rPr>
        <w:t>i</w:t>
      </w:r>
      <w:r w:rsidRPr="003E09AD">
        <w:t xml:space="preserve"> - коэффициент приведения по вместимости подвижного состава класса </w:t>
      </w:r>
      <w:r w:rsidRPr="003E09AD">
        <w:rPr>
          <w:lang w:val="en-US"/>
        </w:rPr>
        <w:t>i</w:t>
      </w:r>
      <w:r w:rsidRPr="003E09AD">
        <w:t xml:space="preserve">; </w:t>
      </w:r>
    </w:p>
    <w:p w14:paraId="593D7DC5" w14:textId="77777777" w:rsidR="005D0497" w:rsidRPr="003E09AD" w:rsidRDefault="005D0497" w:rsidP="005D0497">
      <w:pPr>
        <w:pStyle w:val="1ff4"/>
      </w:pPr>
      <w:r w:rsidRPr="003E09AD">
        <w:rPr>
          <w:lang w:val="en-US"/>
        </w:rPr>
        <w:t>L</w:t>
      </w:r>
      <w:r w:rsidRPr="003E09AD">
        <w:rPr>
          <w:vertAlign w:val="subscript"/>
          <w:lang w:val="en-US"/>
        </w:rPr>
        <w:t>i</w:t>
      </w:r>
      <w:r w:rsidRPr="003E09AD">
        <w:t xml:space="preserve"> - пробег подвижного состава класса </w:t>
      </w:r>
      <w:r w:rsidRPr="003E09AD">
        <w:rPr>
          <w:lang w:val="en-US"/>
        </w:rPr>
        <w:t>i</w:t>
      </w:r>
      <w:r w:rsidRPr="003E09AD">
        <w:t>, км.</w:t>
      </w:r>
    </w:p>
    <w:p w14:paraId="270EC6D5" w14:textId="77777777" w:rsidR="005D0497" w:rsidRPr="003E09AD" w:rsidRDefault="005D0497" w:rsidP="005D0497">
      <w:pPr>
        <w:pStyle w:val="1ff4"/>
      </w:pPr>
    </w:p>
    <w:p w14:paraId="7CEEB22A" w14:textId="77777777" w:rsidR="005D0497" w:rsidRPr="003E09AD" w:rsidRDefault="005D0497" w:rsidP="005D0497">
      <w:pPr>
        <w:pStyle w:val="1ff4"/>
      </w:pPr>
      <w:r w:rsidRPr="003E09AD">
        <w:t xml:space="preserve">3. Среднее наполнение для подвижного состава класса </w:t>
      </w:r>
      <w:r w:rsidRPr="003E09AD">
        <w:rPr>
          <w:lang w:val="en-US"/>
        </w:rPr>
        <w:t>i</w:t>
      </w:r>
      <w:r w:rsidRPr="003E09AD">
        <w:t xml:space="preserve"> определяют по формуле:</w:t>
      </w:r>
    </w:p>
    <w:p w14:paraId="6C35FED3" w14:textId="77777777" w:rsidR="005D0497" w:rsidRPr="003E09AD" w:rsidRDefault="005D0497" w:rsidP="005D0497">
      <w:pPr>
        <w:pStyle w:val="1ff4"/>
      </w:pPr>
    </w:p>
    <w:p w14:paraId="6E7DD15F" w14:textId="77777777" w:rsidR="005D0497" w:rsidRPr="003E09AD" w:rsidRDefault="005D0497" w:rsidP="005D0497">
      <w:pPr>
        <w:pStyle w:val="1ff4"/>
      </w:pPr>
      <w:r w:rsidRPr="003E09AD">
        <w:rPr>
          <w:noProof/>
          <w:position w:val="-26"/>
          <w:lang w:eastAsia="ru-RU"/>
        </w:rPr>
        <w:drawing>
          <wp:inline distT="0" distB="0" distL="0" distR="0" wp14:anchorId="300F6A81" wp14:editId="5A75A1B7">
            <wp:extent cx="1329070" cy="592039"/>
            <wp:effectExtent l="0" t="0" r="4445" b="0"/>
            <wp:docPr id="5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333950" cy="594213"/>
                    </a:xfrm>
                    <a:prstGeom prst="rect">
                      <a:avLst/>
                    </a:prstGeom>
                    <a:noFill/>
                    <a:ln>
                      <a:noFill/>
                    </a:ln>
                  </pic:spPr>
                </pic:pic>
              </a:graphicData>
            </a:graphic>
          </wp:inline>
        </w:drawing>
      </w:r>
      <w:r w:rsidRPr="003E09AD">
        <w:t xml:space="preserve"> пасс                                                                                           (1.5)</w:t>
      </w:r>
    </w:p>
    <w:p w14:paraId="6BD618EE" w14:textId="77777777" w:rsidR="005D0497" w:rsidRPr="003E09AD" w:rsidRDefault="005D0497" w:rsidP="005D0497">
      <w:pPr>
        <w:pStyle w:val="1ff4"/>
      </w:pPr>
      <w:r w:rsidRPr="003E09AD">
        <w:t xml:space="preserve"> </w:t>
      </w:r>
    </w:p>
    <w:p w14:paraId="0F874033" w14:textId="4C0489E1" w:rsidR="005D0497" w:rsidRPr="003E09AD" w:rsidRDefault="005D0497" w:rsidP="005D0497">
      <w:pPr>
        <w:pStyle w:val="1ff4"/>
      </w:pPr>
      <w:r w:rsidRPr="003E09AD">
        <w:t>4. Основной нормативной характеристикой при разработке технологической нормы электроэнергии является расход электроэнергии на электротягу (</w:t>
      </w:r>
      <w:r w:rsidRPr="003E09AD">
        <w:rPr>
          <w:lang w:val="en-US"/>
        </w:rPr>
        <w:t>H</w:t>
      </w:r>
      <w:r w:rsidRPr="003E09AD">
        <w:rPr>
          <w:vertAlign w:val="subscript"/>
        </w:rPr>
        <w:t>о)</w:t>
      </w:r>
      <w:r w:rsidRPr="003E09AD">
        <w:t xml:space="preserve">, который определяется при испытаниях подвижного состава в условиях эксплуатации. Значения </w:t>
      </w:r>
      <w:r w:rsidRPr="003E09AD">
        <w:rPr>
          <w:lang w:val="en-US"/>
        </w:rPr>
        <w:t>H</w:t>
      </w:r>
      <w:r w:rsidRPr="003E09AD">
        <w:rPr>
          <w:vertAlign w:val="subscript"/>
        </w:rPr>
        <w:t>о</w:t>
      </w:r>
      <w:r w:rsidRPr="003E09AD">
        <w:t xml:space="preserve"> указаны в таблице </w:t>
      </w:r>
      <w:r w:rsidR="003735C2">
        <w:t>6</w:t>
      </w:r>
      <w:r w:rsidR="00D16273">
        <w:t>5</w:t>
      </w:r>
      <w:r w:rsidRPr="003E09AD">
        <w:t>.</w:t>
      </w:r>
    </w:p>
    <w:p w14:paraId="52B6A0FE" w14:textId="77777777" w:rsidR="005D0497" w:rsidRPr="003E09AD" w:rsidRDefault="005D0497" w:rsidP="003735C2">
      <w:pPr>
        <w:pStyle w:val="1ff2"/>
      </w:pPr>
    </w:p>
    <w:p w14:paraId="13EECF0D" w14:textId="6A2B6A47" w:rsidR="00E00D5E" w:rsidRPr="003735C2" w:rsidRDefault="003735C2" w:rsidP="003735C2">
      <w:pPr>
        <w:pStyle w:val="1ff2"/>
      </w:pPr>
      <w:r w:rsidRPr="003735C2">
        <w:t xml:space="preserve">Таблица </w:t>
      </w:r>
      <w:r w:rsidR="00465B38">
        <w:fldChar w:fldCharType="begin"/>
      </w:r>
      <w:r w:rsidR="00465B38">
        <w:instrText xml:space="preserve"> SEQ Таблица \* ARABIC </w:instrText>
      </w:r>
      <w:r w:rsidR="00465B38">
        <w:fldChar w:fldCharType="separate"/>
      </w:r>
      <w:r w:rsidR="00D16273">
        <w:rPr>
          <w:noProof/>
        </w:rPr>
        <w:t>65</w:t>
      </w:r>
      <w:r w:rsidR="00465B38">
        <w:rPr>
          <w:noProof/>
        </w:rPr>
        <w:fldChar w:fldCharType="end"/>
      </w:r>
      <w:r w:rsidRPr="003735C2">
        <w:t xml:space="preserve"> </w:t>
      </w:r>
      <w:r w:rsidR="005D0497" w:rsidRPr="003735C2">
        <w:t xml:space="preserve">  </w:t>
      </w:r>
      <w:r w:rsidR="00E00D5E" w:rsidRPr="003735C2">
        <w:t xml:space="preserve">- Технологические нормы расхода электроэнергии на электротягу </w:t>
      </w:r>
    </w:p>
    <w:p w14:paraId="4B89D1B5" w14:textId="77777777" w:rsidR="00E00D5E" w:rsidRPr="003735C2" w:rsidRDefault="00E00D5E" w:rsidP="003735C2">
      <w:pPr>
        <w:pStyle w:val="1ff2"/>
      </w:pPr>
      <w:r w:rsidRPr="003735C2">
        <w:t>трамвайных вагонов и троллейбусов</w:t>
      </w:r>
    </w:p>
    <w:p w14:paraId="7B1793F3" w14:textId="2FFCE520" w:rsidR="005D0497" w:rsidRPr="003E09AD" w:rsidRDefault="005D0497" w:rsidP="00E00D5E">
      <w:pPr>
        <w:widowControl w:val="0"/>
        <w:autoSpaceDE w:val="0"/>
        <w:autoSpaceDN w:val="0"/>
        <w:adjustRightInd w:val="0"/>
        <w:ind w:firstLine="0"/>
        <w:rPr>
          <w:color w:val="000000" w:themeColor="text1"/>
          <w:szCs w:val="24"/>
        </w:rPr>
      </w:pPr>
    </w:p>
    <w:tbl>
      <w:tblPr>
        <w:tblW w:w="10232" w:type="dxa"/>
        <w:tblInd w:w="-26" w:type="dxa"/>
        <w:tblLayout w:type="fixed"/>
        <w:tblCellMar>
          <w:left w:w="28" w:type="dxa"/>
          <w:right w:w="28" w:type="dxa"/>
        </w:tblCellMar>
        <w:tblLook w:val="0000" w:firstRow="0" w:lastRow="0" w:firstColumn="0" w:lastColumn="0" w:noHBand="0" w:noVBand="0"/>
      </w:tblPr>
      <w:tblGrid>
        <w:gridCol w:w="2606"/>
        <w:gridCol w:w="1896"/>
        <w:gridCol w:w="2726"/>
        <w:gridCol w:w="3004"/>
      </w:tblGrid>
      <w:tr w:rsidR="005D0497" w:rsidRPr="003E09AD" w14:paraId="116AA2C0" w14:textId="77777777" w:rsidTr="005D0497">
        <w:tc>
          <w:tcPr>
            <w:tcW w:w="4502" w:type="dxa"/>
            <w:gridSpan w:val="2"/>
            <w:tcBorders>
              <w:top w:val="single" w:sz="4" w:space="0" w:color="auto"/>
              <w:left w:val="single" w:sz="4" w:space="0" w:color="auto"/>
              <w:bottom w:val="single" w:sz="6" w:space="0" w:color="auto"/>
              <w:right w:val="single" w:sz="4" w:space="0" w:color="auto"/>
            </w:tcBorders>
          </w:tcPr>
          <w:p w14:paraId="5293C2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Трамвайные вагоны*</w:t>
            </w:r>
          </w:p>
        </w:tc>
        <w:tc>
          <w:tcPr>
            <w:tcW w:w="5730" w:type="dxa"/>
            <w:gridSpan w:val="2"/>
            <w:tcBorders>
              <w:top w:val="single" w:sz="4" w:space="0" w:color="auto"/>
              <w:left w:val="single" w:sz="4" w:space="0" w:color="auto"/>
              <w:bottom w:val="single" w:sz="6" w:space="0" w:color="auto"/>
              <w:right w:val="single" w:sz="4" w:space="0" w:color="auto"/>
            </w:tcBorders>
          </w:tcPr>
          <w:p w14:paraId="09A4C6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Троллейбусы*</w:t>
            </w:r>
          </w:p>
        </w:tc>
      </w:tr>
      <w:tr w:rsidR="005D0497" w:rsidRPr="003E09AD" w14:paraId="616581D2" w14:textId="77777777" w:rsidTr="005D0497">
        <w:tc>
          <w:tcPr>
            <w:tcW w:w="2606" w:type="dxa"/>
            <w:tcBorders>
              <w:top w:val="single" w:sz="6" w:space="0" w:color="auto"/>
              <w:left w:val="single" w:sz="4" w:space="0" w:color="auto"/>
              <w:bottom w:val="single" w:sz="4" w:space="0" w:color="auto"/>
              <w:right w:val="single" w:sz="4" w:space="0" w:color="auto"/>
            </w:tcBorders>
          </w:tcPr>
          <w:p w14:paraId="42F26D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Классы</w:t>
            </w:r>
          </w:p>
        </w:tc>
        <w:tc>
          <w:tcPr>
            <w:tcW w:w="1896" w:type="dxa"/>
            <w:tcBorders>
              <w:top w:val="single" w:sz="6" w:space="0" w:color="auto"/>
              <w:left w:val="single" w:sz="4" w:space="0" w:color="auto"/>
              <w:bottom w:val="single" w:sz="4" w:space="0" w:color="auto"/>
              <w:right w:val="single" w:sz="4" w:space="0" w:color="auto"/>
            </w:tcBorders>
          </w:tcPr>
          <w:p w14:paraId="69523C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Но</w:t>
            </w:r>
          </w:p>
          <w:p w14:paraId="12FAD5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КВт</w:t>
            </w:r>
            <w:r w:rsidRPr="003E09AD">
              <w:rPr>
                <w:color w:val="000000" w:themeColor="text1"/>
                <w:szCs w:val="24"/>
              </w:rPr>
              <w:sym w:font="Symbol" w:char="F0D7"/>
            </w:r>
            <w:r w:rsidRPr="003E09AD">
              <w:rPr>
                <w:color w:val="000000" w:themeColor="text1"/>
                <w:szCs w:val="24"/>
              </w:rPr>
              <w:t xml:space="preserve">ч/1000 ткм. при </w:t>
            </w:r>
          </w:p>
          <w:p w14:paraId="3BE091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Vэо = 15 км/ч</w:t>
            </w:r>
          </w:p>
        </w:tc>
        <w:tc>
          <w:tcPr>
            <w:tcW w:w="2726" w:type="dxa"/>
            <w:tcBorders>
              <w:top w:val="single" w:sz="6" w:space="0" w:color="auto"/>
              <w:left w:val="single" w:sz="4" w:space="0" w:color="auto"/>
              <w:bottom w:val="single" w:sz="4" w:space="0" w:color="auto"/>
              <w:right w:val="single" w:sz="4" w:space="0" w:color="auto"/>
            </w:tcBorders>
          </w:tcPr>
          <w:p w14:paraId="3149AC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Классы</w:t>
            </w:r>
          </w:p>
        </w:tc>
        <w:tc>
          <w:tcPr>
            <w:tcW w:w="3004" w:type="dxa"/>
            <w:tcBorders>
              <w:top w:val="single" w:sz="6" w:space="0" w:color="auto"/>
              <w:left w:val="single" w:sz="4" w:space="0" w:color="auto"/>
              <w:bottom w:val="single" w:sz="4" w:space="0" w:color="auto"/>
              <w:right w:val="single" w:sz="4" w:space="0" w:color="auto"/>
            </w:tcBorders>
          </w:tcPr>
          <w:p w14:paraId="727407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Но</w:t>
            </w:r>
          </w:p>
          <w:p w14:paraId="6849FE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КВт</w:t>
            </w:r>
            <w:r w:rsidRPr="003E09AD">
              <w:rPr>
                <w:color w:val="000000" w:themeColor="text1"/>
                <w:szCs w:val="24"/>
              </w:rPr>
              <w:sym w:font="Symbol" w:char="F0D7"/>
            </w:r>
            <w:r w:rsidRPr="003E09AD">
              <w:rPr>
                <w:color w:val="000000" w:themeColor="text1"/>
                <w:szCs w:val="24"/>
              </w:rPr>
              <w:t xml:space="preserve">ч/1000 ткм. при </w:t>
            </w:r>
          </w:p>
          <w:p w14:paraId="79AF9E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Vэо = 16 км/ч</w:t>
            </w:r>
          </w:p>
        </w:tc>
      </w:tr>
      <w:tr w:rsidR="005D0497" w:rsidRPr="003E09AD" w14:paraId="542720F0" w14:textId="77777777" w:rsidTr="005D0497">
        <w:tc>
          <w:tcPr>
            <w:tcW w:w="2606" w:type="dxa"/>
            <w:tcBorders>
              <w:top w:val="single" w:sz="6" w:space="0" w:color="auto"/>
              <w:left w:val="single" w:sz="4" w:space="0" w:color="auto"/>
              <w:bottom w:val="single" w:sz="4" w:space="0" w:color="auto"/>
              <w:right w:val="single" w:sz="4" w:space="0" w:color="auto"/>
            </w:tcBorders>
          </w:tcPr>
          <w:p w14:paraId="0E322E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Вагоны односекционные </w:t>
            </w:r>
          </w:p>
          <w:p w14:paraId="362FD7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4-осные:</w:t>
            </w:r>
          </w:p>
          <w:p w14:paraId="64729B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 РКСУ</w:t>
            </w:r>
          </w:p>
          <w:p w14:paraId="1BCA6DA0"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3FDC54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с ТСУ и двигателями постоянного тока</w:t>
            </w:r>
          </w:p>
          <w:p w14:paraId="02A9BB4F"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448371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 ТСУ и асинхронными двигателями</w:t>
            </w:r>
          </w:p>
        </w:tc>
        <w:tc>
          <w:tcPr>
            <w:tcW w:w="1896" w:type="dxa"/>
            <w:tcBorders>
              <w:top w:val="single" w:sz="6" w:space="0" w:color="auto"/>
              <w:left w:val="single" w:sz="4" w:space="0" w:color="auto"/>
              <w:bottom w:val="single" w:sz="4" w:space="0" w:color="auto"/>
              <w:right w:val="single" w:sz="4" w:space="0" w:color="auto"/>
            </w:tcBorders>
          </w:tcPr>
          <w:p w14:paraId="019BD2BC"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51F028CC"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055A044A"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96332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100</w:t>
            </w:r>
          </w:p>
          <w:p w14:paraId="1D8A760C"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3DF6CD2"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0D5E92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85</w:t>
            </w:r>
          </w:p>
          <w:p w14:paraId="0028F209"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3DD9E955"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BD946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75</w:t>
            </w:r>
          </w:p>
        </w:tc>
        <w:tc>
          <w:tcPr>
            <w:tcW w:w="2726" w:type="dxa"/>
            <w:tcBorders>
              <w:top w:val="single" w:sz="6" w:space="0" w:color="auto"/>
              <w:left w:val="single" w:sz="4" w:space="0" w:color="auto"/>
              <w:bottom w:val="single" w:sz="4" w:space="0" w:color="auto"/>
              <w:right w:val="single" w:sz="4" w:space="0" w:color="auto"/>
            </w:tcBorders>
          </w:tcPr>
          <w:p w14:paraId="09674F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 xml:space="preserve">Троллейбусы односекционные </w:t>
            </w:r>
          </w:p>
          <w:p w14:paraId="5B6D18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2-осные с РКСУ</w:t>
            </w:r>
          </w:p>
          <w:p w14:paraId="034C2D55"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1C73DA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Троллейбусы </w:t>
            </w:r>
            <w:r w:rsidRPr="003E09AD">
              <w:rPr>
                <w:color w:val="000000" w:themeColor="text1"/>
                <w:szCs w:val="24"/>
              </w:rPr>
              <w:lastRenderedPageBreak/>
              <w:t xml:space="preserve">односекционные </w:t>
            </w:r>
          </w:p>
          <w:p w14:paraId="238A1C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2-осные с ТСУ</w:t>
            </w:r>
          </w:p>
          <w:p w14:paraId="0474669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3004" w:type="dxa"/>
            <w:tcBorders>
              <w:top w:val="single" w:sz="6" w:space="0" w:color="auto"/>
              <w:left w:val="single" w:sz="4" w:space="0" w:color="auto"/>
              <w:bottom w:val="single" w:sz="4" w:space="0" w:color="auto"/>
              <w:right w:val="single" w:sz="4" w:space="0" w:color="auto"/>
            </w:tcBorders>
          </w:tcPr>
          <w:p w14:paraId="00918881"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A2E6CD1"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121171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120</w:t>
            </w:r>
          </w:p>
          <w:p w14:paraId="423696C9"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434377FC"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0E5EC5A8"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4D17F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90</w:t>
            </w:r>
          </w:p>
        </w:tc>
      </w:tr>
      <w:tr w:rsidR="005D0497" w:rsidRPr="003E09AD" w14:paraId="0909C496" w14:textId="77777777" w:rsidTr="005D0497">
        <w:tc>
          <w:tcPr>
            <w:tcW w:w="2606" w:type="dxa"/>
            <w:tcBorders>
              <w:top w:val="single" w:sz="6" w:space="0" w:color="auto"/>
              <w:left w:val="single" w:sz="4" w:space="0" w:color="auto"/>
              <w:bottom w:val="single" w:sz="4" w:space="0" w:color="auto"/>
              <w:right w:val="single" w:sz="4" w:space="0" w:color="auto"/>
            </w:tcBorders>
          </w:tcPr>
          <w:p w14:paraId="7C277A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 xml:space="preserve">Вагоны двухсекционные </w:t>
            </w:r>
          </w:p>
          <w:p w14:paraId="11A07A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4-осные:</w:t>
            </w:r>
          </w:p>
          <w:p w14:paraId="547FA6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 РКСУ</w:t>
            </w:r>
          </w:p>
        </w:tc>
        <w:tc>
          <w:tcPr>
            <w:tcW w:w="1896" w:type="dxa"/>
            <w:tcBorders>
              <w:top w:val="single" w:sz="6" w:space="0" w:color="auto"/>
              <w:left w:val="single" w:sz="4" w:space="0" w:color="auto"/>
              <w:bottom w:val="single" w:sz="4" w:space="0" w:color="auto"/>
              <w:right w:val="single" w:sz="4" w:space="0" w:color="auto"/>
            </w:tcBorders>
          </w:tcPr>
          <w:p w14:paraId="4014D32C"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79F605A3"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E4349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110</w:t>
            </w:r>
          </w:p>
        </w:tc>
        <w:tc>
          <w:tcPr>
            <w:tcW w:w="2726" w:type="dxa"/>
            <w:tcBorders>
              <w:top w:val="single" w:sz="6" w:space="0" w:color="auto"/>
              <w:left w:val="single" w:sz="4" w:space="0" w:color="auto"/>
              <w:bottom w:val="single" w:sz="4" w:space="0" w:color="auto"/>
              <w:right w:val="single" w:sz="4" w:space="0" w:color="auto"/>
            </w:tcBorders>
          </w:tcPr>
          <w:p w14:paraId="2664ED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Троллейбусы односекционные </w:t>
            </w:r>
          </w:p>
          <w:p w14:paraId="08FF1B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3-осные с ТСУ</w:t>
            </w:r>
          </w:p>
        </w:tc>
        <w:tc>
          <w:tcPr>
            <w:tcW w:w="3004" w:type="dxa"/>
            <w:tcBorders>
              <w:top w:val="single" w:sz="6" w:space="0" w:color="auto"/>
              <w:left w:val="single" w:sz="4" w:space="0" w:color="auto"/>
              <w:bottom w:val="single" w:sz="4" w:space="0" w:color="auto"/>
              <w:right w:val="single" w:sz="4" w:space="0" w:color="auto"/>
            </w:tcBorders>
          </w:tcPr>
          <w:p w14:paraId="3DD3CD26"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01720699"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0E73BC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95</w:t>
            </w:r>
          </w:p>
        </w:tc>
      </w:tr>
      <w:tr w:rsidR="005D0497" w:rsidRPr="003E09AD" w14:paraId="6929ABF5" w14:textId="77777777" w:rsidTr="005D0497">
        <w:tc>
          <w:tcPr>
            <w:tcW w:w="2606" w:type="dxa"/>
            <w:tcBorders>
              <w:top w:val="single" w:sz="6" w:space="0" w:color="auto"/>
              <w:left w:val="single" w:sz="4" w:space="0" w:color="auto"/>
              <w:bottom w:val="single" w:sz="4" w:space="0" w:color="auto"/>
              <w:right w:val="single" w:sz="4" w:space="0" w:color="auto"/>
            </w:tcBorders>
          </w:tcPr>
          <w:p w14:paraId="56C76B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Вагоны трёхсекционные </w:t>
            </w:r>
          </w:p>
          <w:p w14:paraId="3B7798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4-осные:</w:t>
            </w:r>
          </w:p>
          <w:p w14:paraId="7614B79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 ТСУ и асинхронными двигателями</w:t>
            </w:r>
          </w:p>
        </w:tc>
        <w:tc>
          <w:tcPr>
            <w:tcW w:w="1896" w:type="dxa"/>
            <w:tcBorders>
              <w:top w:val="single" w:sz="6" w:space="0" w:color="auto"/>
              <w:left w:val="single" w:sz="4" w:space="0" w:color="auto"/>
              <w:bottom w:val="single" w:sz="4" w:space="0" w:color="auto"/>
              <w:right w:val="single" w:sz="4" w:space="0" w:color="auto"/>
            </w:tcBorders>
          </w:tcPr>
          <w:p w14:paraId="13D39770"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3765621B"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4771650C"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43E62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w:t>
            </w:r>
          </w:p>
        </w:tc>
        <w:tc>
          <w:tcPr>
            <w:tcW w:w="2726" w:type="dxa"/>
            <w:tcBorders>
              <w:top w:val="single" w:sz="6" w:space="0" w:color="auto"/>
              <w:left w:val="single" w:sz="4" w:space="0" w:color="auto"/>
              <w:bottom w:val="single" w:sz="4" w:space="0" w:color="auto"/>
              <w:right w:val="single" w:sz="4" w:space="0" w:color="auto"/>
            </w:tcBorders>
          </w:tcPr>
          <w:p w14:paraId="48647D06"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521D31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Троллейбусы двухсекционные </w:t>
            </w:r>
          </w:p>
          <w:p w14:paraId="450EA7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3-осные с РКСУ</w:t>
            </w:r>
          </w:p>
        </w:tc>
        <w:tc>
          <w:tcPr>
            <w:tcW w:w="3004" w:type="dxa"/>
            <w:tcBorders>
              <w:top w:val="single" w:sz="6" w:space="0" w:color="auto"/>
              <w:left w:val="single" w:sz="4" w:space="0" w:color="auto"/>
              <w:bottom w:val="single" w:sz="4" w:space="0" w:color="auto"/>
              <w:right w:val="single" w:sz="4" w:space="0" w:color="auto"/>
            </w:tcBorders>
          </w:tcPr>
          <w:p w14:paraId="5E3241E5"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4916E8A0"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0EE71453"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520371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125</w:t>
            </w:r>
          </w:p>
        </w:tc>
      </w:tr>
      <w:tr w:rsidR="005D0497" w:rsidRPr="003E09AD" w14:paraId="4553232E" w14:textId="77777777" w:rsidTr="005D0497">
        <w:tc>
          <w:tcPr>
            <w:tcW w:w="2606" w:type="dxa"/>
            <w:tcBorders>
              <w:top w:val="single" w:sz="6" w:space="0" w:color="auto"/>
              <w:left w:val="single" w:sz="4" w:space="0" w:color="auto"/>
              <w:bottom w:val="single" w:sz="4" w:space="0" w:color="auto"/>
              <w:right w:val="single" w:sz="4" w:space="0" w:color="auto"/>
            </w:tcBorders>
          </w:tcPr>
          <w:p w14:paraId="7EB6CA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Вагоны трёхсекционные </w:t>
            </w:r>
          </w:p>
          <w:p w14:paraId="458CB4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6-осные:</w:t>
            </w:r>
          </w:p>
          <w:p w14:paraId="41FD94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 РКСУ</w:t>
            </w:r>
          </w:p>
          <w:p w14:paraId="382EC37C"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750E35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 ТСУ и асинхронными двигателями</w:t>
            </w:r>
          </w:p>
        </w:tc>
        <w:tc>
          <w:tcPr>
            <w:tcW w:w="1896" w:type="dxa"/>
            <w:tcBorders>
              <w:top w:val="single" w:sz="6" w:space="0" w:color="auto"/>
              <w:left w:val="single" w:sz="4" w:space="0" w:color="auto"/>
              <w:bottom w:val="single" w:sz="4" w:space="0" w:color="auto"/>
              <w:right w:val="single" w:sz="4" w:space="0" w:color="auto"/>
            </w:tcBorders>
          </w:tcPr>
          <w:p w14:paraId="3D238397"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167C0350"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2E97C4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110</w:t>
            </w:r>
          </w:p>
          <w:p w14:paraId="0F4D70A1"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28E67D26"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2D5BD8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90</w:t>
            </w:r>
          </w:p>
        </w:tc>
        <w:tc>
          <w:tcPr>
            <w:tcW w:w="2726" w:type="dxa"/>
            <w:tcBorders>
              <w:top w:val="single" w:sz="6" w:space="0" w:color="auto"/>
              <w:left w:val="single" w:sz="4" w:space="0" w:color="auto"/>
              <w:bottom w:val="single" w:sz="4" w:space="0" w:color="auto"/>
              <w:right w:val="single" w:sz="4" w:space="0" w:color="auto"/>
            </w:tcBorders>
          </w:tcPr>
          <w:p w14:paraId="3780E0C2"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63B44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Троллейбусы двухсекционные </w:t>
            </w:r>
          </w:p>
          <w:p w14:paraId="0AD1DD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3-осные с ТИСУ </w:t>
            </w:r>
          </w:p>
        </w:tc>
        <w:tc>
          <w:tcPr>
            <w:tcW w:w="3004" w:type="dxa"/>
            <w:tcBorders>
              <w:top w:val="single" w:sz="6" w:space="0" w:color="auto"/>
              <w:left w:val="single" w:sz="4" w:space="0" w:color="auto"/>
              <w:bottom w:val="single" w:sz="4" w:space="0" w:color="auto"/>
              <w:right w:val="single" w:sz="4" w:space="0" w:color="auto"/>
            </w:tcBorders>
          </w:tcPr>
          <w:p w14:paraId="3035BC30"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18814D50"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337FC1AB"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47357B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110</w:t>
            </w:r>
          </w:p>
          <w:p w14:paraId="69C2BD04"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EDA3C95"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1AFD350A" w14:textId="77777777" w:rsidTr="005D0497">
        <w:tc>
          <w:tcPr>
            <w:tcW w:w="2606" w:type="dxa"/>
            <w:tcBorders>
              <w:top w:val="single" w:sz="6" w:space="0" w:color="auto"/>
              <w:left w:val="single" w:sz="4" w:space="0" w:color="auto"/>
              <w:bottom w:val="single" w:sz="4" w:space="0" w:color="auto"/>
              <w:right w:val="single" w:sz="4" w:space="0" w:color="auto"/>
            </w:tcBorders>
          </w:tcPr>
          <w:p w14:paraId="217969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Вагоны четырёхсекционные 8-осные с ТСУ и асинхронными </w:t>
            </w:r>
            <w:r w:rsidRPr="003E09AD">
              <w:rPr>
                <w:color w:val="000000" w:themeColor="text1"/>
                <w:szCs w:val="24"/>
              </w:rPr>
              <w:lastRenderedPageBreak/>
              <w:t>двигателями</w:t>
            </w:r>
          </w:p>
        </w:tc>
        <w:tc>
          <w:tcPr>
            <w:tcW w:w="1896" w:type="dxa"/>
            <w:tcBorders>
              <w:top w:val="single" w:sz="6" w:space="0" w:color="auto"/>
              <w:left w:val="single" w:sz="4" w:space="0" w:color="auto"/>
              <w:bottom w:val="single" w:sz="4" w:space="0" w:color="auto"/>
              <w:right w:val="single" w:sz="4" w:space="0" w:color="auto"/>
            </w:tcBorders>
          </w:tcPr>
          <w:p w14:paraId="49D94854"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2FB896DB"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57802F51"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BA41582"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10DA09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90</w:t>
            </w:r>
          </w:p>
        </w:tc>
        <w:tc>
          <w:tcPr>
            <w:tcW w:w="2726" w:type="dxa"/>
            <w:tcBorders>
              <w:top w:val="single" w:sz="6" w:space="0" w:color="auto"/>
              <w:left w:val="single" w:sz="4" w:space="0" w:color="auto"/>
              <w:bottom w:val="single" w:sz="4" w:space="0" w:color="auto"/>
              <w:right w:val="single" w:sz="4" w:space="0" w:color="auto"/>
            </w:tcBorders>
          </w:tcPr>
          <w:p w14:paraId="17A47A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 xml:space="preserve">Троллейбусы двухсекционные </w:t>
            </w:r>
          </w:p>
          <w:p w14:paraId="1C009B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3-осные с ТСУ и асинхронными </w:t>
            </w:r>
            <w:r w:rsidRPr="003E09AD">
              <w:rPr>
                <w:color w:val="000000" w:themeColor="text1"/>
                <w:szCs w:val="24"/>
              </w:rPr>
              <w:lastRenderedPageBreak/>
              <w:t>двигателями</w:t>
            </w:r>
          </w:p>
        </w:tc>
        <w:tc>
          <w:tcPr>
            <w:tcW w:w="3004" w:type="dxa"/>
            <w:tcBorders>
              <w:top w:val="single" w:sz="6" w:space="0" w:color="auto"/>
              <w:left w:val="single" w:sz="4" w:space="0" w:color="auto"/>
              <w:bottom w:val="single" w:sz="4" w:space="0" w:color="auto"/>
              <w:right w:val="single" w:sz="4" w:space="0" w:color="auto"/>
            </w:tcBorders>
          </w:tcPr>
          <w:p w14:paraId="5E4BD60B"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1E5F3F69"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471069B3"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5BB3C7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100</w:t>
            </w:r>
          </w:p>
        </w:tc>
      </w:tr>
    </w:tbl>
    <w:p w14:paraId="7EE88F27" w14:textId="77777777" w:rsidR="005D0497" w:rsidRPr="003E09AD" w:rsidRDefault="005D0497" w:rsidP="005D0497">
      <w:pPr>
        <w:pStyle w:val="1ff4"/>
        <w:rPr>
          <w:bCs/>
        </w:rPr>
      </w:pPr>
      <w:r w:rsidRPr="003E09AD">
        <w:rPr>
          <w:bCs/>
        </w:rPr>
        <w:lastRenderedPageBreak/>
        <w:t>*РКСУ – реостатно-контакторная система управления;</w:t>
      </w:r>
    </w:p>
    <w:p w14:paraId="3AC8D928" w14:textId="77777777" w:rsidR="005D0497" w:rsidRPr="003E09AD" w:rsidRDefault="005D0497" w:rsidP="005D0497">
      <w:pPr>
        <w:pStyle w:val="1ff4"/>
        <w:rPr>
          <w:bCs/>
        </w:rPr>
      </w:pPr>
      <w:r w:rsidRPr="003E09AD">
        <w:rPr>
          <w:bCs/>
        </w:rPr>
        <w:t>ТСУ- транзисторная система управления;</w:t>
      </w:r>
    </w:p>
    <w:p w14:paraId="463FB576" w14:textId="77777777" w:rsidR="005D0497" w:rsidRPr="003E09AD" w:rsidRDefault="005D0497" w:rsidP="005D0497">
      <w:pPr>
        <w:pStyle w:val="1ff4"/>
        <w:rPr>
          <w:bCs/>
        </w:rPr>
      </w:pPr>
      <w:r w:rsidRPr="003E09AD">
        <w:rPr>
          <w:bCs/>
        </w:rPr>
        <w:t>ТИСУ- тиристорная система управления;</w:t>
      </w:r>
    </w:p>
    <w:p w14:paraId="15215938" w14:textId="77777777" w:rsidR="005D0497" w:rsidRPr="003E09AD" w:rsidRDefault="005D0497" w:rsidP="005D0497">
      <w:pPr>
        <w:pStyle w:val="1ff4"/>
      </w:pPr>
      <w:r w:rsidRPr="003E09AD">
        <w:rPr>
          <w:bCs/>
        </w:rPr>
        <w:t>На модификации трамвайных вагонов и троллейбусов с электронной системой управления (ТСУ) вместо применяемых на базовых моделях РКСУ норма снижается на 15%.</w:t>
      </w:r>
    </w:p>
    <w:p w14:paraId="3B687BA8" w14:textId="77777777" w:rsidR="005D0497" w:rsidRPr="003E09AD" w:rsidRDefault="005D0497" w:rsidP="005D0497">
      <w:pPr>
        <w:pStyle w:val="1ff4"/>
      </w:pPr>
    </w:p>
    <w:p w14:paraId="325CAC5B" w14:textId="77777777" w:rsidR="005D0497" w:rsidRPr="003E09AD" w:rsidRDefault="005D0497" w:rsidP="005D0497">
      <w:pPr>
        <w:pStyle w:val="1ff4"/>
      </w:pPr>
      <w:r w:rsidRPr="003E09AD">
        <w:t>5. Индивидуальная технологическая норма расхода электроэнергии на электротягу трамвайного вагона или троллейбуса определяется по формуле:</w:t>
      </w:r>
    </w:p>
    <w:p w14:paraId="284CEE1C" w14:textId="77777777" w:rsidR="005D0497" w:rsidRPr="003E09AD" w:rsidRDefault="005D0497" w:rsidP="005D0497">
      <w:pPr>
        <w:pStyle w:val="1ff4"/>
      </w:pPr>
    </w:p>
    <w:p w14:paraId="2A5773DA" w14:textId="77777777" w:rsidR="005D0497" w:rsidRPr="003E09AD" w:rsidRDefault="005D0497" w:rsidP="005D0497">
      <w:pPr>
        <w:pStyle w:val="1ff4"/>
      </w:pPr>
      <w:r w:rsidRPr="003E09AD">
        <w:t>Н</w:t>
      </w:r>
      <w:r w:rsidRPr="003E09AD">
        <w:rPr>
          <w:vertAlign w:val="subscript"/>
        </w:rPr>
        <w:t>т</w:t>
      </w:r>
      <w:r w:rsidRPr="003E09AD">
        <w:t xml:space="preserve"> = Н</w:t>
      </w:r>
      <w:r w:rsidRPr="003E09AD">
        <w:rPr>
          <w:vertAlign w:val="subscript"/>
        </w:rPr>
        <w:t>о</w:t>
      </w:r>
      <w:r w:rsidRPr="003E09AD">
        <w:t xml:space="preserve"> × </w:t>
      </w:r>
      <w:r w:rsidRPr="003E09AD">
        <w:rPr>
          <w:lang w:val="en-US"/>
        </w:rPr>
        <w:t>q</w:t>
      </w:r>
      <w:r w:rsidRPr="003E09AD">
        <w:rPr>
          <w:vertAlign w:val="subscript"/>
          <w:lang w:val="en-US"/>
        </w:rPr>
        <w:t>v</w:t>
      </w:r>
      <w:r w:rsidRPr="003E09AD">
        <w:t xml:space="preserve"> × </w:t>
      </w:r>
      <w:r w:rsidRPr="003E09AD">
        <w:rPr>
          <w:lang w:val="en-US"/>
        </w:rPr>
        <w:t>q</w:t>
      </w:r>
      <w:r w:rsidRPr="003E09AD">
        <w:rPr>
          <w:vertAlign w:val="subscript"/>
          <w:lang w:val="en-US"/>
        </w:rPr>
        <w:t>i</w:t>
      </w:r>
      <w:r w:rsidRPr="003E09AD">
        <w:t xml:space="preserve"> , КВт</w:t>
      </w:r>
      <w:r w:rsidRPr="003E09AD">
        <w:sym w:font="Symbol" w:char="F0D7"/>
      </w:r>
      <w:r w:rsidRPr="003E09AD">
        <w:t>ч/1000 ткм.,                                                                       (1.6)</w:t>
      </w:r>
    </w:p>
    <w:p w14:paraId="78043734" w14:textId="77777777" w:rsidR="005D0497" w:rsidRPr="003E09AD" w:rsidRDefault="005D0497" w:rsidP="005D0497">
      <w:pPr>
        <w:pStyle w:val="1ff4"/>
      </w:pPr>
    </w:p>
    <w:p w14:paraId="54C6AAE5" w14:textId="77777777" w:rsidR="005D0497" w:rsidRPr="003E09AD" w:rsidRDefault="005D0497" w:rsidP="005D0497">
      <w:pPr>
        <w:pStyle w:val="1ff4"/>
      </w:pPr>
      <w:r w:rsidRPr="003E09AD">
        <w:t xml:space="preserve">где </w:t>
      </w:r>
      <w:r w:rsidRPr="003E09AD">
        <w:rPr>
          <w:lang w:val="en-US"/>
        </w:rPr>
        <w:t>H</w:t>
      </w:r>
      <w:r w:rsidRPr="003E09AD">
        <w:rPr>
          <w:vertAlign w:val="subscript"/>
        </w:rPr>
        <w:t>о</w:t>
      </w:r>
      <w:r w:rsidRPr="003E09AD">
        <w:t xml:space="preserve"> – технологическая норма расхода электроэнергии на электротягу, полученная в условиях городского движения при базовой средней эксплуатационной скорости (</w:t>
      </w:r>
      <w:r w:rsidRPr="003E09AD">
        <w:rPr>
          <w:lang w:val="en-US"/>
        </w:rPr>
        <w:t>V</w:t>
      </w:r>
      <w:r w:rsidRPr="003E09AD">
        <w:rPr>
          <w:vertAlign w:val="subscript"/>
        </w:rPr>
        <w:t>эо</w:t>
      </w:r>
      <w:r w:rsidRPr="003E09AD">
        <w:t xml:space="preserve">) для трамвая 15 км/ч для троллейбуса 16 км/ч, эквивалентном уклоне, равном нулю, температуре окружающего воздуха +5°С, при номинальной нагрузке </w:t>
      </w:r>
      <w:r w:rsidRPr="003E09AD">
        <w:br/>
        <w:t>(5 чел/м</w:t>
      </w:r>
      <w:r w:rsidRPr="003E09AD">
        <w:rPr>
          <w:vertAlign w:val="superscript"/>
        </w:rPr>
        <w:t xml:space="preserve">2 </w:t>
      </w:r>
      <w:r w:rsidRPr="003E09AD">
        <w:t>площади пола, места для сидения заняты).</w:t>
      </w:r>
    </w:p>
    <w:p w14:paraId="6496E755" w14:textId="77777777" w:rsidR="005D0497" w:rsidRPr="003E09AD" w:rsidRDefault="005D0497" w:rsidP="005D0497">
      <w:pPr>
        <w:pStyle w:val="1ff4"/>
      </w:pPr>
      <w:r w:rsidRPr="003E09AD">
        <w:t xml:space="preserve">6. Величины коэффициентов </w:t>
      </w:r>
      <w:r w:rsidRPr="003E09AD">
        <w:rPr>
          <w:lang w:val="en-US"/>
        </w:rPr>
        <w:t>q</w:t>
      </w:r>
      <w:r w:rsidRPr="003E09AD">
        <w:rPr>
          <w:vertAlign w:val="subscript"/>
          <w:lang w:val="en-US"/>
        </w:rPr>
        <w:t>v</w:t>
      </w:r>
      <w:r w:rsidRPr="003E09AD">
        <w:t xml:space="preserve">, </w:t>
      </w:r>
      <w:r w:rsidRPr="003E09AD">
        <w:rPr>
          <w:lang w:val="en-US"/>
        </w:rPr>
        <w:t>q</w:t>
      </w:r>
      <w:r w:rsidRPr="003E09AD">
        <w:rPr>
          <w:vertAlign w:val="subscript"/>
          <w:lang w:val="en-US"/>
        </w:rPr>
        <w:t>i</w:t>
      </w:r>
      <w:r w:rsidRPr="003E09AD">
        <w:t>, учитывающих изменение затрат электроэнергии в зависимости от реальных скоростей и уклонов, рассчитывают по формулам:</w:t>
      </w:r>
    </w:p>
    <w:p w14:paraId="0C35A769" w14:textId="77777777" w:rsidR="005D0497" w:rsidRPr="003E09AD" w:rsidRDefault="005D0497" w:rsidP="005D0497">
      <w:pPr>
        <w:pStyle w:val="1ff4"/>
      </w:pPr>
      <w:r w:rsidRPr="003E09AD">
        <w:t xml:space="preserve">Коэффициент </w:t>
      </w:r>
      <w:r w:rsidRPr="003E09AD">
        <w:rPr>
          <w:lang w:val="en-US"/>
        </w:rPr>
        <w:t>q</w:t>
      </w:r>
      <w:r w:rsidRPr="003E09AD">
        <w:rPr>
          <w:vertAlign w:val="subscript"/>
          <w:lang w:val="en-US"/>
        </w:rPr>
        <w:t>v</w:t>
      </w:r>
      <w:r w:rsidRPr="003E09AD">
        <w:t xml:space="preserve">, при </w:t>
      </w:r>
      <w:r w:rsidRPr="003E09AD">
        <w:rPr>
          <w:lang w:val="en-US"/>
        </w:rPr>
        <w:t>V</w:t>
      </w:r>
      <w:r w:rsidRPr="003E09AD">
        <w:rPr>
          <w:vertAlign w:val="subscript"/>
        </w:rPr>
        <w:t xml:space="preserve">э </w:t>
      </w:r>
      <w:r w:rsidRPr="003E09AD">
        <w:t xml:space="preserve">≥ </w:t>
      </w:r>
      <w:r w:rsidRPr="003E09AD">
        <w:rPr>
          <w:lang w:val="en-US"/>
        </w:rPr>
        <w:t>V</w:t>
      </w:r>
      <w:r w:rsidRPr="003E09AD">
        <w:rPr>
          <w:vertAlign w:val="subscript"/>
        </w:rPr>
        <w:t>эо</w:t>
      </w:r>
      <w:r w:rsidRPr="003E09AD">
        <w:t>:</w:t>
      </w:r>
    </w:p>
    <w:p w14:paraId="01642078" w14:textId="77777777" w:rsidR="005D0497" w:rsidRPr="003E09AD" w:rsidRDefault="005D0497" w:rsidP="005D0497">
      <w:pPr>
        <w:pStyle w:val="1ff4"/>
        <w:rPr>
          <w:position w:val="-28"/>
        </w:rPr>
      </w:pPr>
    </w:p>
    <w:p w14:paraId="793E4D58" w14:textId="77777777" w:rsidR="005D0497" w:rsidRPr="003E09AD" w:rsidRDefault="005D0497" w:rsidP="005D0497">
      <w:pPr>
        <w:pStyle w:val="1ff4"/>
      </w:pPr>
      <w:r w:rsidRPr="003E09AD">
        <w:rPr>
          <w:noProof/>
          <w:position w:val="-26"/>
          <w:lang w:eastAsia="ru-RU"/>
        </w:rPr>
        <w:drawing>
          <wp:inline distT="0" distB="0" distL="0" distR="0" wp14:anchorId="6DC9D4ED" wp14:editId="72FA7411">
            <wp:extent cx="1190846" cy="485159"/>
            <wp:effectExtent l="0" t="0" r="0" b="0"/>
            <wp:docPr id="5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211334" cy="493506"/>
                    </a:xfrm>
                    <a:prstGeom prst="rect">
                      <a:avLst/>
                    </a:prstGeom>
                    <a:noFill/>
                    <a:ln>
                      <a:noFill/>
                    </a:ln>
                  </pic:spPr>
                </pic:pic>
              </a:graphicData>
            </a:graphic>
          </wp:inline>
        </w:drawing>
      </w:r>
      <w:r w:rsidRPr="003E09AD">
        <w:t xml:space="preserve">                                                                                                      (1.7)</w:t>
      </w:r>
    </w:p>
    <w:p w14:paraId="662A1A2F" w14:textId="77777777" w:rsidR="005D0497" w:rsidRPr="003E09AD" w:rsidRDefault="005D0497" w:rsidP="005D0497">
      <w:pPr>
        <w:pStyle w:val="1ff4"/>
      </w:pPr>
    </w:p>
    <w:p w14:paraId="783B7422" w14:textId="77777777" w:rsidR="005D0497" w:rsidRPr="003E09AD" w:rsidRDefault="005D0497" w:rsidP="005D0497">
      <w:pPr>
        <w:pStyle w:val="1ff4"/>
      </w:pPr>
      <w:r w:rsidRPr="003E09AD">
        <w:t xml:space="preserve">где </w:t>
      </w:r>
      <w:r w:rsidRPr="003E09AD">
        <w:rPr>
          <w:lang w:val="en-US"/>
        </w:rPr>
        <w:t>V</w:t>
      </w:r>
      <w:r w:rsidRPr="003E09AD">
        <w:rPr>
          <w:vertAlign w:val="subscript"/>
        </w:rPr>
        <w:t>э</w:t>
      </w:r>
      <w:r w:rsidRPr="003E09AD">
        <w:t xml:space="preserve"> - планируемая средняя эксплуатационная скорость движения, км/ч;</w:t>
      </w:r>
    </w:p>
    <w:p w14:paraId="1BE32E3F" w14:textId="77777777" w:rsidR="005D0497" w:rsidRPr="003E09AD" w:rsidRDefault="005D0497" w:rsidP="005D0497">
      <w:pPr>
        <w:pStyle w:val="1ff4"/>
      </w:pPr>
      <w:r w:rsidRPr="003E09AD">
        <w:rPr>
          <w:lang w:val="en-US"/>
        </w:rPr>
        <w:t>V</w:t>
      </w:r>
      <w:r w:rsidRPr="003E09AD">
        <w:rPr>
          <w:vertAlign w:val="subscript"/>
        </w:rPr>
        <w:t>эо</w:t>
      </w:r>
      <w:r w:rsidRPr="003E09AD">
        <w:t xml:space="preserve"> - базовая средняя эксплуатационная скорость км/ч;</w:t>
      </w:r>
    </w:p>
    <w:p w14:paraId="7571DDF5" w14:textId="77777777" w:rsidR="005D0497" w:rsidRPr="003E09AD" w:rsidRDefault="005D0497" w:rsidP="005D0497">
      <w:pPr>
        <w:pStyle w:val="1ff4"/>
      </w:pPr>
      <w:r w:rsidRPr="003E09AD">
        <w:t xml:space="preserve">р – коэффициент, принимают: для троллейбуса р = 1,0; для трамвая р = 1,2. </w:t>
      </w:r>
    </w:p>
    <w:p w14:paraId="2C5CED40" w14:textId="77777777" w:rsidR="005D0497" w:rsidRPr="003E09AD" w:rsidRDefault="005D0497" w:rsidP="005D0497">
      <w:pPr>
        <w:pStyle w:val="1ff4"/>
      </w:pPr>
      <w:r w:rsidRPr="003E09AD">
        <w:t xml:space="preserve">Коэффициент </w:t>
      </w:r>
      <w:r w:rsidRPr="003E09AD">
        <w:rPr>
          <w:lang w:val="en-US"/>
        </w:rPr>
        <w:t>q</w:t>
      </w:r>
      <w:r w:rsidRPr="003E09AD">
        <w:rPr>
          <w:vertAlign w:val="subscript"/>
          <w:lang w:val="en-US"/>
        </w:rPr>
        <w:t>v</w:t>
      </w:r>
      <w:r w:rsidRPr="003E09AD">
        <w:t xml:space="preserve">, в условиях интенсивного дорожного движения в больших городах при </w:t>
      </w:r>
      <w:r w:rsidRPr="003E09AD">
        <w:rPr>
          <w:lang w:val="en-US"/>
        </w:rPr>
        <w:t>V</w:t>
      </w:r>
      <w:r w:rsidRPr="003E09AD">
        <w:rPr>
          <w:vertAlign w:val="subscript"/>
        </w:rPr>
        <w:t xml:space="preserve">э </w:t>
      </w:r>
      <w:r w:rsidRPr="003E09AD">
        <w:t xml:space="preserve">≤ </w:t>
      </w:r>
      <w:r w:rsidRPr="003E09AD">
        <w:rPr>
          <w:lang w:val="en-US"/>
        </w:rPr>
        <w:t>V</w:t>
      </w:r>
      <w:r w:rsidRPr="003E09AD">
        <w:rPr>
          <w:vertAlign w:val="subscript"/>
        </w:rPr>
        <w:t>эо</w:t>
      </w:r>
      <w:r w:rsidRPr="003E09AD">
        <w:t>:</w:t>
      </w:r>
    </w:p>
    <w:p w14:paraId="040683CD" w14:textId="77777777" w:rsidR="005D0497" w:rsidRPr="003E09AD" w:rsidRDefault="005D0497" w:rsidP="005D0497">
      <w:pPr>
        <w:pStyle w:val="1ff4"/>
      </w:pPr>
    </w:p>
    <w:p w14:paraId="08FAF0E5" w14:textId="77777777" w:rsidR="005D0497" w:rsidRPr="003E09AD" w:rsidRDefault="005D0497" w:rsidP="005D0497">
      <w:pPr>
        <w:pStyle w:val="1ff4"/>
      </w:pPr>
      <w:r w:rsidRPr="003E09AD">
        <w:rPr>
          <w:position w:val="-28"/>
        </w:rPr>
        <w:object w:dxaOrig="2000" w:dyaOrig="740" w14:anchorId="6AE88DC7">
          <v:shape id="_x0000_i1035" type="#_x0000_t75" style="width:100.8pt;height:36.3pt" o:ole="">
            <v:imagedata r:id="rId431" o:title=""/>
          </v:shape>
          <o:OLEObject Type="Embed" ProgID="Equation.3" ShapeID="_x0000_i1035" DrawAspect="Content" ObjectID="_1581837153" r:id="rId432"/>
        </w:object>
      </w:r>
      <w:r w:rsidRPr="003E09AD">
        <w:t xml:space="preserve">                                                                                                      (1.8)</w:t>
      </w:r>
    </w:p>
    <w:p w14:paraId="1DF8351E" w14:textId="77777777" w:rsidR="005D0497" w:rsidRPr="003E09AD" w:rsidRDefault="005D0497" w:rsidP="005D0497">
      <w:pPr>
        <w:pStyle w:val="1ff4"/>
      </w:pPr>
      <w:r w:rsidRPr="003E09AD">
        <w:rPr>
          <w:lang w:val="en-US"/>
        </w:rPr>
        <w:t>q</w:t>
      </w:r>
      <w:r w:rsidRPr="003E09AD">
        <w:rPr>
          <w:vertAlign w:val="subscript"/>
          <w:lang w:val="en-US"/>
        </w:rPr>
        <w:t>i</w:t>
      </w:r>
      <w:r w:rsidRPr="003E09AD">
        <w:t xml:space="preserve"> = 1 + 0,02</w:t>
      </w:r>
      <w:r w:rsidRPr="003E09AD">
        <w:rPr>
          <w:lang w:val="en-US"/>
        </w:rPr>
        <w:t>i</w:t>
      </w:r>
      <w:r w:rsidRPr="003E09AD">
        <w:rPr>
          <w:vertAlign w:val="subscript"/>
        </w:rPr>
        <w:t>э</w:t>
      </w:r>
      <w:r w:rsidRPr="003E09AD">
        <w:t>,                                                                                                          (1.9)</w:t>
      </w:r>
    </w:p>
    <w:p w14:paraId="561A9504" w14:textId="77777777" w:rsidR="005D0497" w:rsidRPr="003E09AD" w:rsidRDefault="005D0497" w:rsidP="005D0497">
      <w:pPr>
        <w:pStyle w:val="1ff4"/>
      </w:pPr>
    </w:p>
    <w:p w14:paraId="54D3A17B" w14:textId="77777777" w:rsidR="005D0497" w:rsidRPr="003E09AD" w:rsidRDefault="005D0497" w:rsidP="005D0497">
      <w:pPr>
        <w:pStyle w:val="1ff4"/>
      </w:pPr>
      <w:r w:rsidRPr="003E09AD">
        <w:t xml:space="preserve">где </w:t>
      </w:r>
      <w:r w:rsidRPr="003E09AD">
        <w:rPr>
          <w:lang w:val="en-US"/>
        </w:rPr>
        <w:t>i</w:t>
      </w:r>
      <w:r w:rsidRPr="003E09AD">
        <w:rPr>
          <w:vertAlign w:val="subscript"/>
        </w:rPr>
        <w:t>э</w:t>
      </w:r>
      <w:r w:rsidRPr="003E09AD">
        <w:t xml:space="preserve"> - средний эквивалентный уклон, ‰.</w:t>
      </w:r>
    </w:p>
    <w:p w14:paraId="55E6BC28" w14:textId="77777777" w:rsidR="005D0497" w:rsidRPr="003E09AD" w:rsidRDefault="005D0497" w:rsidP="005D0497">
      <w:pPr>
        <w:pStyle w:val="1ff4"/>
      </w:pPr>
      <w:r w:rsidRPr="003E09AD">
        <w:t>7. Эквивалентный уклон определяется как постоянный фиктивный подъем на маршруте или части его, при движении по которому в прямом и обратном направлениях необходима затрата транспортной единицей той же энергии, что и при движении на действительном профиле.</w:t>
      </w:r>
    </w:p>
    <w:p w14:paraId="0FCD2785" w14:textId="77777777" w:rsidR="005D0497" w:rsidRPr="003E09AD" w:rsidRDefault="005D0497" w:rsidP="005D0497">
      <w:pPr>
        <w:pStyle w:val="1ff4"/>
      </w:pPr>
      <w:r w:rsidRPr="003E09AD">
        <w:t>Для троллейбуса эквивалентный уклон для движения в одном направлении определяют по формуле:</w:t>
      </w:r>
    </w:p>
    <w:p w14:paraId="4C71DCC0" w14:textId="77777777" w:rsidR="005D0497" w:rsidRPr="003E09AD" w:rsidRDefault="005D0497" w:rsidP="005D0497">
      <w:pPr>
        <w:pStyle w:val="1ff4"/>
      </w:pPr>
    </w:p>
    <w:p w14:paraId="472E9DDF" w14:textId="77777777" w:rsidR="005D0497" w:rsidRPr="003E09AD" w:rsidRDefault="005D0497" w:rsidP="005D0497">
      <w:pPr>
        <w:pStyle w:val="1ff4"/>
      </w:pPr>
      <w:r w:rsidRPr="003E09AD">
        <w:rPr>
          <w:position w:val="-26"/>
        </w:rPr>
        <w:object w:dxaOrig="4780" w:dyaOrig="720" w14:anchorId="7693FFE6">
          <v:shape id="_x0000_i1036" type="#_x0000_t75" style="width:237.3pt;height:36.3pt" o:ole="">
            <v:imagedata r:id="rId433" o:title=""/>
          </v:shape>
          <o:OLEObject Type="Embed" ProgID="Equation.3" ShapeID="_x0000_i1036" DrawAspect="Content" ObjectID="_1581837154" r:id="rId434"/>
        </w:object>
      </w:r>
      <w:r w:rsidRPr="003E09AD">
        <w:t>‰                                                      (1.10)</w:t>
      </w:r>
    </w:p>
    <w:p w14:paraId="626B51F8" w14:textId="77777777" w:rsidR="005D0497" w:rsidRPr="003E09AD" w:rsidRDefault="005D0497" w:rsidP="005D0497">
      <w:pPr>
        <w:pStyle w:val="1ff4"/>
      </w:pPr>
    </w:p>
    <w:p w14:paraId="4A348EC1" w14:textId="77777777" w:rsidR="005D0497" w:rsidRPr="003E09AD" w:rsidRDefault="005D0497" w:rsidP="005D0497">
      <w:pPr>
        <w:pStyle w:val="1ff4"/>
      </w:pPr>
      <w:r w:rsidRPr="003E09AD">
        <w:t>где:</w:t>
      </w:r>
    </w:p>
    <w:p w14:paraId="5D555F06" w14:textId="77777777" w:rsidR="005D0497" w:rsidRPr="003E09AD" w:rsidRDefault="005D0497" w:rsidP="005D0497">
      <w:pPr>
        <w:pStyle w:val="1ff4"/>
      </w:pPr>
      <w:r w:rsidRPr="003E09AD">
        <w:rPr>
          <w:lang w:val="en-US"/>
        </w:rPr>
        <w:t>i</w:t>
      </w:r>
      <w:r w:rsidRPr="003E09AD">
        <w:rPr>
          <w:vertAlign w:val="subscript"/>
        </w:rPr>
        <w:t>п</w:t>
      </w:r>
      <w:r w:rsidRPr="003E09AD">
        <w:t xml:space="preserve"> – угол подъёма, ‰;</w:t>
      </w:r>
    </w:p>
    <w:p w14:paraId="2F2B4C03" w14:textId="77777777" w:rsidR="005D0497" w:rsidRPr="003E09AD" w:rsidRDefault="005D0497" w:rsidP="005D0497">
      <w:pPr>
        <w:pStyle w:val="1ff4"/>
      </w:pPr>
      <w:r w:rsidRPr="003E09AD">
        <w:rPr>
          <w:lang w:val="en-US"/>
        </w:rPr>
        <w:t>l</w:t>
      </w:r>
      <w:r w:rsidRPr="003E09AD">
        <w:rPr>
          <w:vertAlign w:val="subscript"/>
        </w:rPr>
        <w:t>п</w:t>
      </w:r>
      <w:r w:rsidRPr="003E09AD">
        <w:t>- длина участка подъёма, м;</w:t>
      </w:r>
    </w:p>
    <w:p w14:paraId="2B0FD8F9" w14:textId="77777777" w:rsidR="005D0497" w:rsidRPr="003E09AD" w:rsidRDefault="005D0497" w:rsidP="005D0497">
      <w:pPr>
        <w:pStyle w:val="1ff4"/>
      </w:pPr>
      <w:r w:rsidRPr="003E09AD">
        <w:rPr>
          <w:lang w:val="en-US"/>
        </w:rPr>
        <w:lastRenderedPageBreak/>
        <w:t>i</w:t>
      </w:r>
      <w:r w:rsidRPr="003E09AD">
        <w:rPr>
          <w:vertAlign w:val="subscript"/>
        </w:rPr>
        <w:t>в</w:t>
      </w:r>
      <w:r w:rsidRPr="003E09AD">
        <w:t xml:space="preserve"> - вредный спуск (‰), имеющий абсолютную величину большую, чем </w:t>
      </w:r>
      <w:r w:rsidRPr="003E09AD">
        <w:rPr>
          <w:lang w:val="en-US"/>
        </w:rPr>
        <w:t>W</w:t>
      </w:r>
      <w:r w:rsidRPr="003E09AD">
        <w:rPr>
          <w:vertAlign w:val="subscript"/>
        </w:rPr>
        <w:t>ов</w:t>
      </w:r>
      <w:r w:rsidRPr="003E09AD">
        <w:t xml:space="preserve"> (основное удельное сопротивление движению). Спуски, на которых необходимо подтормаживать поезд, чтобы он не развил большую скорость, называются вредными, при расчёте принимают значения для троллейбуса 17‰; трамвая - 8‰; </w:t>
      </w:r>
    </w:p>
    <w:p w14:paraId="1A037FAF" w14:textId="77777777" w:rsidR="005D0497" w:rsidRPr="003E09AD" w:rsidRDefault="005D0497" w:rsidP="005D0497">
      <w:pPr>
        <w:pStyle w:val="1ff4"/>
      </w:pPr>
      <w:r w:rsidRPr="003E09AD">
        <w:rPr>
          <w:lang w:val="en-US"/>
        </w:rPr>
        <w:t>l</w:t>
      </w:r>
      <w:r w:rsidRPr="003E09AD">
        <w:rPr>
          <w:vertAlign w:val="subscript"/>
        </w:rPr>
        <w:t>в</w:t>
      </w:r>
      <w:r w:rsidRPr="003E09AD">
        <w:t xml:space="preserve"> – длина участка вредного спуска, м;</w:t>
      </w:r>
    </w:p>
    <w:p w14:paraId="13460B08" w14:textId="77777777" w:rsidR="005D0497" w:rsidRPr="003E09AD" w:rsidRDefault="005D0497" w:rsidP="005D0497">
      <w:pPr>
        <w:pStyle w:val="1ff4"/>
      </w:pPr>
      <w:r w:rsidRPr="003E09AD">
        <w:rPr>
          <w:lang w:val="en-US"/>
        </w:rPr>
        <w:t>i</w:t>
      </w:r>
      <w:r w:rsidRPr="003E09AD">
        <w:rPr>
          <w:vertAlign w:val="subscript"/>
        </w:rPr>
        <w:t>б</w:t>
      </w:r>
      <w:r w:rsidRPr="003E09AD">
        <w:t xml:space="preserve"> – угол безвредного спуска, ‰;</w:t>
      </w:r>
    </w:p>
    <w:p w14:paraId="0121FD10" w14:textId="77777777" w:rsidR="005D0497" w:rsidRPr="003E09AD" w:rsidRDefault="005D0497" w:rsidP="005D0497">
      <w:pPr>
        <w:pStyle w:val="1ff4"/>
      </w:pPr>
      <w:r w:rsidRPr="003E09AD">
        <w:rPr>
          <w:lang w:val="en-US"/>
        </w:rPr>
        <w:t>l</w:t>
      </w:r>
      <w:r w:rsidRPr="003E09AD">
        <w:rPr>
          <w:vertAlign w:val="subscript"/>
        </w:rPr>
        <w:t>б</w:t>
      </w:r>
      <w:r w:rsidRPr="003E09AD">
        <w:t xml:space="preserve"> – длина участка безвредного спуска;</w:t>
      </w:r>
    </w:p>
    <w:p w14:paraId="0FF60969" w14:textId="77777777" w:rsidR="005D0497" w:rsidRPr="003E09AD" w:rsidRDefault="005D0497" w:rsidP="005D0497">
      <w:pPr>
        <w:pStyle w:val="1ff4"/>
      </w:pPr>
      <w:r w:rsidRPr="003E09AD">
        <w:rPr>
          <w:lang w:val="en-US"/>
        </w:rPr>
        <w:t>L</w:t>
      </w:r>
      <w:r w:rsidRPr="003E09AD">
        <w:t xml:space="preserve"> – общая длина приводимого участка, м, определяется по формуле:</w:t>
      </w:r>
    </w:p>
    <w:p w14:paraId="6CD3B644" w14:textId="77777777" w:rsidR="005D0497" w:rsidRPr="003E09AD" w:rsidRDefault="005D0497" w:rsidP="005D0497">
      <w:pPr>
        <w:pStyle w:val="1ff4"/>
      </w:pPr>
    </w:p>
    <w:p w14:paraId="11045218" w14:textId="77777777" w:rsidR="005D0497" w:rsidRPr="003E09AD" w:rsidRDefault="005D0497" w:rsidP="005D0497">
      <w:pPr>
        <w:pStyle w:val="1ff4"/>
      </w:pPr>
      <w:r w:rsidRPr="003E09AD">
        <w:rPr>
          <w:lang w:val="en-US"/>
        </w:rPr>
        <w:t>L</w:t>
      </w:r>
      <w:r w:rsidRPr="003E09AD">
        <w:t xml:space="preserve"> = </w:t>
      </w:r>
      <w:r w:rsidRPr="003E09AD">
        <w:rPr>
          <w:lang w:val="en-US"/>
        </w:rPr>
        <w:t>l</w:t>
      </w:r>
      <w:r w:rsidRPr="003E09AD">
        <w:rPr>
          <w:vertAlign w:val="subscript"/>
        </w:rPr>
        <w:t>п</w:t>
      </w:r>
      <w:r w:rsidRPr="003E09AD">
        <w:t xml:space="preserve">+ </w:t>
      </w:r>
      <w:r w:rsidRPr="003E09AD">
        <w:rPr>
          <w:lang w:val="en-US"/>
        </w:rPr>
        <w:t>l</w:t>
      </w:r>
      <w:r w:rsidRPr="003E09AD">
        <w:rPr>
          <w:vertAlign w:val="subscript"/>
        </w:rPr>
        <w:t>в</w:t>
      </w:r>
      <w:r w:rsidRPr="003E09AD">
        <w:t xml:space="preserve">+ </w:t>
      </w:r>
      <w:r w:rsidRPr="003E09AD">
        <w:rPr>
          <w:lang w:val="en-US"/>
        </w:rPr>
        <w:t>l</w:t>
      </w:r>
      <w:r w:rsidRPr="003E09AD">
        <w:rPr>
          <w:vertAlign w:val="subscript"/>
        </w:rPr>
        <w:t>б</w:t>
      </w:r>
      <w:r w:rsidRPr="003E09AD">
        <w:t xml:space="preserve">+ </w:t>
      </w:r>
      <w:r w:rsidRPr="003E09AD">
        <w:rPr>
          <w:lang w:val="en-US"/>
        </w:rPr>
        <w:t>l</w:t>
      </w:r>
      <w:r w:rsidRPr="003E09AD">
        <w:rPr>
          <w:vertAlign w:val="subscript"/>
        </w:rPr>
        <w:t>г</w:t>
      </w:r>
      <w:r w:rsidRPr="003E09AD">
        <w:t xml:space="preserve">                                                                                                   (1.11)</w:t>
      </w:r>
    </w:p>
    <w:p w14:paraId="6DCE167E" w14:textId="77777777" w:rsidR="005D0497" w:rsidRPr="003E09AD" w:rsidRDefault="005D0497" w:rsidP="005D0497">
      <w:pPr>
        <w:pStyle w:val="1ff4"/>
      </w:pPr>
    </w:p>
    <w:p w14:paraId="1641CD52" w14:textId="77777777" w:rsidR="005D0497" w:rsidRPr="003E09AD" w:rsidRDefault="005D0497" w:rsidP="005D0497">
      <w:pPr>
        <w:pStyle w:val="1ff4"/>
      </w:pPr>
      <w:r w:rsidRPr="003E09AD">
        <w:t xml:space="preserve">где </w:t>
      </w:r>
      <w:r w:rsidRPr="003E09AD">
        <w:rPr>
          <w:lang w:val="en-US"/>
        </w:rPr>
        <w:t>l</w:t>
      </w:r>
      <w:r w:rsidRPr="003E09AD">
        <w:rPr>
          <w:vertAlign w:val="subscript"/>
        </w:rPr>
        <w:t xml:space="preserve">г </w:t>
      </w:r>
      <w:r w:rsidRPr="003E09AD">
        <w:t>– длина горизонтального участка пути, м.</w:t>
      </w:r>
    </w:p>
    <w:p w14:paraId="756E8BD7" w14:textId="77777777" w:rsidR="005D0497" w:rsidRPr="003E09AD" w:rsidRDefault="005D0497" w:rsidP="005D0497">
      <w:pPr>
        <w:pStyle w:val="1ff4"/>
      </w:pPr>
      <w:r w:rsidRPr="003E09AD">
        <w:t>Общий для двух направлений эквивалентный уклон является средним арифметическим обеих величин.</w:t>
      </w:r>
    </w:p>
    <w:p w14:paraId="2CF7BB21" w14:textId="77777777" w:rsidR="005D0497" w:rsidRPr="003E09AD" w:rsidRDefault="005D0497" w:rsidP="005D0497">
      <w:pPr>
        <w:pStyle w:val="1ff4"/>
      </w:pPr>
      <w:r w:rsidRPr="003E09AD">
        <w:t>Для трамвая учитывается влияние сопротивления кривых, и формула для определения эквивалентного уклона в одном направлении имеет вид:</w:t>
      </w:r>
    </w:p>
    <w:p w14:paraId="36D2BCED" w14:textId="77777777" w:rsidR="005D0497" w:rsidRPr="003E09AD" w:rsidRDefault="005D0497" w:rsidP="005D0497">
      <w:pPr>
        <w:pStyle w:val="1ff4"/>
      </w:pPr>
    </w:p>
    <w:p w14:paraId="4DA6A511" w14:textId="77777777" w:rsidR="005D0497" w:rsidRPr="003E09AD" w:rsidRDefault="005D0497" w:rsidP="005D0497">
      <w:pPr>
        <w:pStyle w:val="1ff4"/>
      </w:pPr>
      <w:r w:rsidRPr="003E09AD">
        <w:rPr>
          <w:position w:val="-26"/>
        </w:rPr>
        <w:object w:dxaOrig="5620" w:dyaOrig="720" w14:anchorId="26CD04E1">
          <v:shape id="_x0000_i1037" type="#_x0000_t75" style="width:273.6pt;height:36.3pt" o:ole="">
            <v:imagedata r:id="rId435" o:title=""/>
          </v:shape>
          <o:OLEObject Type="Embed" ProgID="Equation.3" ShapeID="_x0000_i1037" DrawAspect="Content" ObjectID="_1581837155" r:id="rId436"/>
        </w:object>
      </w:r>
      <w:r w:rsidRPr="003E09AD">
        <w:t>‰,                                          (1.12)</w:t>
      </w:r>
    </w:p>
    <w:p w14:paraId="0D175645" w14:textId="77777777" w:rsidR="005D0497" w:rsidRPr="003E09AD" w:rsidRDefault="005D0497" w:rsidP="005D0497">
      <w:pPr>
        <w:pStyle w:val="1ff4"/>
      </w:pPr>
    </w:p>
    <w:p w14:paraId="5355476B" w14:textId="77777777" w:rsidR="005D0497" w:rsidRPr="003E09AD" w:rsidRDefault="005D0497" w:rsidP="005D0497">
      <w:pPr>
        <w:pStyle w:val="1ff4"/>
      </w:pPr>
      <w:r w:rsidRPr="003E09AD">
        <w:t xml:space="preserve">где </w:t>
      </w:r>
      <w:r w:rsidRPr="003E09AD">
        <w:sym w:font="Symbol" w:char="F053"/>
      </w:r>
      <w:r w:rsidRPr="003E09AD">
        <w:sym w:font="Symbol" w:char="F061"/>
      </w:r>
      <w:r w:rsidRPr="003E09AD">
        <w:rPr>
          <w:vertAlign w:val="subscript"/>
          <w:lang w:val="en-US"/>
        </w:rPr>
        <w:t>i</w:t>
      </w:r>
      <w:r w:rsidRPr="003E09AD">
        <w:t xml:space="preserve"> - сумма центральных углов кривых приводимого участка;</w:t>
      </w:r>
    </w:p>
    <w:p w14:paraId="09A1B01D" w14:textId="77777777" w:rsidR="005D0497" w:rsidRPr="003E09AD" w:rsidRDefault="005D0497" w:rsidP="005D0497">
      <w:pPr>
        <w:pStyle w:val="1ff4"/>
      </w:pPr>
      <w:r w:rsidRPr="003E09AD">
        <w:t>центральный угол кривой (α</w:t>
      </w:r>
      <w:r w:rsidRPr="003E09AD">
        <w:rPr>
          <w:vertAlign w:val="subscript"/>
          <w:lang w:val="en-US"/>
        </w:rPr>
        <w:t>i</w:t>
      </w:r>
      <w:r w:rsidRPr="003E09AD">
        <w:t>) рассчитывается по формуле:</w:t>
      </w:r>
    </w:p>
    <w:p w14:paraId="1AEDECA7" w14:textId="77777777" w:rsidR="005D0497" w:rsidRPr="003E09AD" w:rsidRDefault="005D0497" w:rsidP="005D0497">
      <w:pPr>
        <w:pStyle w:val="1ff4"/>
      </w:pPr>
    </w:p>
    <w:p w14:paraId="349C8B46" w14:textId="77777777" w:rsidR="005D0497" w:rsidRPr="003E09AD" w:rsidRDefault="005D0497" w:rsidP="005D0497">
      <w:pPr>
        <w:pStyle w:val="1ff4"/>
      </w:pPr>
      <w:r w:rsidRPr="003E09AD">
        <w:rPr>
          <w:noProof/>
          <w:position w:val="-26"/>
          <w:lang w:eastAsia="ru-RU"/>
        </w:rPr>
        <w:lastRenderedPageBreak/>
        <w:drawing>
          <wp:inline distT="0" distB="0" distL="0" distR="0" wp14:anchorId="0D43A6A4" wp14:editId="775C9BCB">
            <wp:extent cx="951382" cy="520995"/>
            <wp:effectExtent l="0" t="0" r="0" b="0"/>
            <wp:docPr id="57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54554" cy="522732"/>
                    </a:xfrm>
                    <a:prstGeom prst="rect">
                      <a:avLst/>
                    </a:prstGeom>
                    <a:noFill/>
                    <a:ln>
                      <a:noFill/>
                    </a:ln>
                  </pic:spPr>
                </pic:pic>
              </a:graphicData>
            </a:graphic>
          </wp:inline>
        </w:drawing>
      </w:r>
      <w:r w:rsidRPr="003E09AD">
        <w:rPr>
          <w:position w:val="-26"/>
        </w:rPr>
        <w:t xml:space="preserve">                                                                                                        (1.13)</w:t>
      </w:r>
    </w:p>
    <w:p w14:paraId="7497D6A4" w14:textId="77777777" w:rsidR="005D0497" w:rsidRPr="003E09AD" w:rsidRDefault="005D0497" w:rsidP="005D0497">
      <w:pPr>
        <w:pStyle w:val="1ff4"/>
      </w:pPr>
      <w:r w:rsidRPr="003E09AD">
        <w:t xml:space="preserve">где </w:t>
      </w:r>
      <w:r w:rsidRPr="003E09AD">
        <w:rPr>
          <w:lang w:val="en-US"/>
        </w:rPr>
        <w:t>l</w:t>
      </w:r>
      <w:r w:rsidRPr="003E09AD">
        <w:rPr>
          <w:vertAlign w:val="subscript"/>
        </w:rPr>
        <w:t>к</w:t>
      </w:r>
      <w:r w:rsidRPr="003E09AD">
        <w:t xml:space="preserve"> - длина кривой, м;</w:t>
      </w:r>
    </w:p>
    <w:p w14:paraId="00124619" w14:textId="77777777" w:rsidR="005D0497" w:rsidRPr="003E09AD" w:rsidRDefault="005D0497" w:rsidP="005D0497">
      <w:pPr>
        <w:pStyle w:val="1ff4"/>
      </w:pPr>
      <w:r w:rsidRPr="003E09AD">
        <w:rPr>
          <w:lang w:val="en-US"/>
        </w:rPr>
        <w:t>R</w:t>
      </w:r>
      <w:r w:rsidRPr="003E09AD">
        <w:rPr>
          <w:vertAlign w:val="subscript"/>
        </w:rPr>
        <w:t>к</w:t>
      </w:r>
      <w:r w:rsidRPr="003E09AD">
        <w:t xml:space="preserve"> - радиус кривой, м.</w:t>
      </w:r>
    </w:p>
    <w:p w14:paraId="5817CB94" w14:textId="77777777" w:rsidR="005D0497" w:rsidRPr="003E09AD" w:rsidRDefault="005D0497" w:rsidP="005D0497">
      <w:pPr>
        <w:pStyle w:val="1ff4"/>
      </w:pPr>
      <w:r w:rsidRPr="003E09AD">
        <w:t xml:space="preserve">Величина </w:t>
      </w:r>
      <w:r w:rsidRPr="003E09AD">
        <w:rPr>
          <w:lang w:val="en-US"/>
        </w:rPr>
        <w:t>W</w:t>
      </w:r>
      <w:r w:rsidRPr="003E09AD">
        <w:rPr>
          <w:vertAlign w:val="subscript"/>
        </w:rPr>
        <w:t>ов</w:t>
      </w:r>
      <w:r w:rsidRPr="003E09AD">
        <w:t xml:space="preserve"> для трамвая принимается 8 кг/т.</w:t>
      </w:r>
    </w:p>
    <w:p w14:paraId="23E9C3D6" w14:textId="77777777" w:rsidR="005D0497" w:rsidRPr="003E09AD" w:rsidRDefault="005D0497" w:rsidP="005D0497">
      <w:pPr>
        <w:pStyle w:val="1ff4"/>
      </w:pPr>
      <w:r w:rsidRPr="003E09AD">
        <w:t>Общий для двух направлений эквивалентный уклон является средним арифметическим обеих величин.</w:t>
      </w:r>
    </w:p>
    <w:p w14:paraId="5A0AAC67" w14:textId="77777777" w:rsidR="005D0497" w:rsidRPr="003E09AD" w:rsidRDefault="005D0497" w:rsidP="005D0497">
      <w:pPr>
        <w:pStyle w:val="1ff4"/>
      </w:pPr>
      <w:r w:rsidRPr="003E09AD">
        <w:t>8. Технологическая норма расхода электроэнергии на вспомогательные нужды определяют по формуле:</w:t>
      </w:r>
    </w:p>
    <w:p w14:paraId="6684C614" w14:textId="77777777" w:rsidR="005D0497" w:rsidRPr="003E09AD" w:rsidRDefault="005D0497" w:rsidP="005D0497">
      <w:pPr>
        <w:pStyle w:val="1ff4"/>
      </w:pPr>
    </w:p>
    <w:p w14:paraId="0EAFE53B" w14:textId="77777777" w:rsidR="005D0497" w:rsidRPr="003E09AD" w:rsidRDefault="005D0497" w:rsidP="005D0497">
      <w:pPr>
        <w:pStyle w:val="1ff4"/>
      </w:pPr>
      <w:r w:rsidRPr="003E09AD">
        <w:rPr>
          <w:noProof/>
          <w:position w:val="-28"/>
          <w:lang w:eastAsia="ru-RU"/>
        </w:rPr>
        <w:drawing>
          <wp:inline distT="0" distB="0" distL="0" distR="0" wp14:anchorId="36D1C01F" wp14:editId="27C42507">
            <wp:extent cx="1052623" cy="681699"/>
            <wp:effectExtent l="0" t="0" r="0" b="4445"/>
            <wp:docPr id="57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056132" cy="683971"/>
                    </a:xfrm>
                    <a:prstGeom prst="rect">
                      <a:avLst/>
                    </a:prstGeom>
                    <a:noFill/>
                    <a:ln>
                      <a:noFill/>
                    </a:ln>
                  </pic:spPr>
                </pic:pic>
              </a:graphicData>
            </a:graphic>
          </wp:inline>
        </w:drawing>
      </w:r>
      <w:r w:rsidRPr="003E09AD">
        <w:t xml:space="preserve"> КВт·ч / т км                                                                                  (1.14)</w:t>
      </w:r>
    </w:p>
    <w:p w14:paraId="0CF9B47F" w14:textId="77777777" w:rsidR="005D0497" w:rsidRPr="003E09AD" w:rsidRDefault="005D0497" w:rsidP="005D0497">
      <w:pPr>
        <w:pStyle w:val="1ff4"/>
      </w:pPr>
    </w:p>
    <w:p w14:paraId="628E181E" w14:textId="77777777" w:rsidR="005D0497" w:rsidRPr="003E09AD" w:rsidRDefault="005D0497" w:rsidP="005D0497">
      <w:pPr>
        <w:pStyle w:val="1ff4"/>
      </w:pPr>
      <w:r w:rsidRPr="003E09AD">
        <w:t xml:space="preserve">где </w:t>
      </w:r>
      <w:r w:rsidRPr="003E09AD">
        <w:rPr>
          <w:lang w:val="en-US"/>
        </w:rPr>
        <w:t>p</w:t>
      </w:r>
      <w:r w:rsidRPr="003E09AD">
        <w:rPr>
          <w:vertAlign w:val="subscript"/>
        </w:rPr>
        <w:t>в</w:t>
      </w:r>
      <w:r w:rsidRPr="003E09AD">
        <w:rPr>
          <w:vertAlign w:val="subscript"/>
          <w:lang w:val="en-US"/>
        </w:rPr>
        <w:t>i</w:t>
      </w:r>
      <w:r w:rsidRPr="003E09AD">
        <w:t xml:space="preserve"> - мощность, потребляемая на вспомогательные нужды, КВт;</w:t>
      </w:r>
    </w:p>
    <w:p w14:paraId="004028A5" w14:textId="77777777" w:rsidR="005D0497" w:rsidRPr="003E09AD" w:rsidRDefault="005D0497" w:rsidP="005D0497">
      <w:pPr>
        <w:pStyle w:val="1ff4"/>
      </w:pPr>
      <w:r w:rsidRPr="003E09AD">
        <w:rPr>
          <w:lang w:val="en-US"/>
        </w:rPr>
        <w:t>t</w:t>
      </w:r>
      <w:r w:rsidRPr="003E09AD">
        <w:rPr>
          <w:vertAlign w:val="subscript"/>
          <w:lang w:val="en-US"/>
        </w:rPr>
        <w:t>i</w:t>
      </w:r>
      <w:r w:rsidRPr="003E09AD">
        <w:t xml:space="preserve"> - продолжительность работы каждого  потребителя, ч;</w:t>
      </w:r>
    </w:p>
    <w:p w14:paraId="3863EB14" w14:textId="77777777" w:rsidR="005D0497" w:rsidRPr="003E09AD" w:rsidRDefault="005D0497" w:rsidP="005D0497">
      <w:pPr>
        <w:pStyle w:val="1ff4"/>
      </w:pPr>
      <w:r w:rsidRPr="003E09AD">
        <w:rPr>
          <w:lang w:val="en-US"/>
        </w:rPr>
        <w:t>W</w:t>
      </w:r>
      <w:r w:rsidRPr="003E09AD">
        <w:rPr>
          <w:vertAlign w:val="subscript"/>
        </w:rPr>
        <w:t>бр</w:t>
      </w:r>
      <w:r w:rsidRPr="003E09AD">
        <w:t xml:space="preserve"> - работа брутто вагона (машины), т км.;</w:t>
      </w:r>
    </w:p>
    <w:p w14:paraId="6C3E2D64" w14:textId="77777777" w:rsidR="005D0497" w:rsidRPr="003E09AD" w:rsidRDefault="005D0497" w:rsidP="005D0497">
      <w:pPr>
        <w:pStyle w:val="1ff4"/>
      </w:pPr>
      <w:r w:rsidRPr="003E09AD">
        <w:rPr>
          <w:lang w:val="en-US"/>
        </w:rPr>
        <w:t>m</w:t>
      </w:r>
      <w:r w:rsidRPr="003E09AD">
        <w:rPr>
          <w:vertAlign w:val="subscript"/>
          <w:lang w:val="en-US"/>
        </w:rPr>
        <w:t>i</w:t>
      </w:r>
      <w:r w:rsidRPr="003E09AD">
        <w:t xml:space="preserve"> - коэффициент включения потребителя энергии.</w:t>
      </w:r>
    </w:p>
    <w:p w14:paraId="2860365D" w14:textId="77777777" w:rsidR="005D0497" w:rsidRPr="003E09AD" w:rsidRDefault="005D0497" w:rsidP="005D0497">
      <w:pPr>
        <w:pStyle w:val="1ff4"/>
      </w:pPr>
    </w:p>
    <w:p w14:paraId="0E1249F5" w14:textId="77777777" w:rsidR="005D0497" w:rsidRPr="003E09AD" w:rsidRDefault="005D0497" w:rsidP="005D0497">
      <w:pPr>
        <w:pStyle w:val="1ff4"/>
      </w:pPr>
      <w:r w:rsidRPr="003E09AD">
        <w:t>Расход электроэнергии на вспомогательные нужды в троллейбусах включает расходы на:</w:t>
      </w:r>
    </w:p>
    <w:p w14:paraId="6EABEA02" w14:textId="77777777" w:rsidR="005D0497" w:rsidRPr="003E09AD" w:rsidRDefault="005D0497" w:rsidP="005D0497">
      <w:pPr>
        <w:pStyle w:val="1ff4"/>
      </w:pPr>
      <w:r w:rsidRPr="003E09AD">
        <w:t>отопление пассажирского салона и кабины водителя, в том числе обогрев лобового стекла кабины;</w:t>
      </w:r>
    </w:p>
    <w:p w14:paraId="543D3CCC" w14:textId="77777777" w:rsidR="005D0497" w:rsidRPr="003E09AD" w:rsidRDefault="005D0497" w:rsidP="005D0497">
      <w:pPr>
        <w:pStyle w:val="1ff4"/>
      </w:pPr>
      <w:r w:rsidRPr="003E09AD">
        <w:t>принудительную вентиляцию, кондиционирование воздуха в кабине водителя и в пассажирском помещении;</w:t>
      </w:r>
    </w:p>
    <w:p w14:paraId="4C523181" w14:textId="77777777" w:rsidR="005D0497" w:rsidRPr="003E09AD" w:rsidRDefault="005D0497" w:rsidP="005D0497">
      <w:pPr>
        <w:pStyle w:val="1ff4"/>
      </w:pPr>
      <w:r w:rsidRPr="003E09AD">
        <w:t>работу компрессора;</w:t>
      </w:r>
    </w:p>
    <w:p w14:paraId="08420213" w14:textId="77777777" w:rsidR="005D0497" w:rsidRPr="003E09AD" w:rsidRDefault="005D0497" w:rsidP="005D0497">
      <w:pPr>
        <w:pStyle w:val="1ff4"/>
      </w:pPr>
      <w:r w:rsidRPr="003E09AD">
        <w:t>освещение пассажирского салона;</w:t>
      </w:r>
    </w:p>
    <w:p w14:paraId="67564F11" w14:textId="77777777" w:rsidR="005D0497" w:rsidRPr="003E09AD" w:rsidRDefault="005D0497" w:rsidP="005D0497">
      <w:pPr>
        <w:pStyle w:val="1ff4"/>
      </w:pPr>
      <w:r w:rsidRPr="003E09AD">
        <w:lastRenderedPageBreak/>
        <w:t>привод гидроусилителя рулевого управления</w:t>
      </w:r>
    </w:p>
    <w:p w14:paraId="752439E8" w14:textId="77777777" w:rsidR="005D0497" w:rsidRPr="003E09AD" w:rsidRDefault="005D0497" w:rsidP="005D0497">
      <w:pPr>
        <w:pStyle w:val="1ff4"/>
      </w:pPr>
      <w:r w:rsidRPr="003E09AD">
        <w:t>работу внешней светотехники, световых и информационных табло;</w:t>
      </w:r>
    </w:p>
    <w:p w14:paraId="09CE675B" w14:textId="77777777" w:rsidR="005D0497" w:rsidRPr="003E09AD" w:rsidRDefault="005D0497" w:rsidP="005D0497">
      <w:pPr>
        <w:pStyle w:val="1ff4"/>
      </w:pPr>
      <w:r w:rsidRPr="003E09AD">
        <w:t>работу стеклоочистителей.</w:t>
      </w:r>
    </w:p>
    <w:p w14:paraId="4E5FBB17" w14:textId="77777777" w:rsidR="005D0497" w:rsidRPr="003E09AD" w:rsidRDefault="005D0497" w:rsidP="005D0497">
      <w:pPr>
        <w:pStyle w:val="1ff4"/>
      </w:pPr>
      <w:r w:rsidRPr="003E09AD">
        <w:t>Расход электроэнергии на вспомогательные нужды в трамваях включает расходы на:</w:t>
      </w:r>
    </w:p>
    <w:p w14:paraId="49994190" w14:textId="77777777" w:rsidR="005D0497" w:rsidRPr="003E09AD" w:rsidRDefault="005D0497" w:rsidP="005D0497">
      <w:pPr>
        <w:pStyle w:val="1ff4"/>
      </w:pPr>
      <w:r w:rsidRPr="003E09AD">
        <w:t>отопление пассажирского салона и кабины водителя, в том числе обогрев лобового стекла кабины;</w:t>
      </w:r>
    </w:p>
    <w:p w14:paraId="177513D9" w14:textId="77777777" w:rsidR="005D0497" w:rsidRPr="003E09AD" w:rsidRDefault="005D0497" w:rsidP="005D0497">
      <w:pPr>
        <w:pStyle w:val="1ff4"/>
      </w:pPr>
      <w:r w:rsidRPr="003E09AD">
        <w:t>привод и обогрев песочниц;</w:t>
      </w:r>
    </w:p>
    <w:p w14:paraId="018719D8" w14:textId="77777777" w:rsidR="005D0497" w:rsidRPr="003E09AD" w:rsidRDefault="005D0497" w:rsidP="005D0497">
      <w:pPr>
        <w:pStyle w:val="1ff4"/>
      </w:pPr>
      <w:r w:rsidRPr="003E09AD">
        <w:t>работу тормозных электромагнитов;</w:t>
      </w:r>
    </w:p>
    <w:p w14:paraId="36F714D0" w14:textId="77777777" w:rsidR="005D0497" w:rsidRPr="003E09AD" w:rsidRDefault="005D0497" w:rsidP="005D0497">
      <w:pPr>
        <w:pStyle w:val="1ff4"/>
      </w:pPr>
      <w:r w:rsidRPr="003E09AD">
        <w:t>принудительную вентиляцию, кондиционирование воздуха в кабине водителя и в пассажирском помещении;</w:t>
      </w:r>
    </w:p>
    <w:p w14:paraId="3FE642E2" w14:textId="77777777" w:rsidR="005D0497" w:rsidRPr="003E09AD" w:rsidRDefault="005D0497" w:rsidP="005D0497">
      <w:pPr>
        <w:pStyle w:val="1ff4"/>
      </w:pPr>
      <w:r w:rsidRPr="003E09AD">
        <w:t>освещение пассажирского салона;</w:t>
      </w:r>
    </w:p>
    <w:p w14:paraId="7FA0BCCD" w14:textId="77777777" w:rsidR="005D0497" w:rsidRPr="003E09AD" w:rsidRDefault="005D0497" w:rsidP="005D0497">
      <w:pPr>
        <w:pStyle w:val="1ff4"/>
      </w:pPr>
      <w:r w:rsidRPr="003E09AD">
        <w:t>работу внешней светотехники, световых и информационных табло;</w:t>
      </w:r>
    </w:p>
    <w:p w14:paraId="54780978" w14:textId="77777777" w:rsidR="005D0497" w:rsidRPr="003E09AD" w:rsidRDefault="005D0497" w:rsidP="005D0497">
      <w:pPr>
        <w:pStyle w:val="1ff4"/>
      </w:pPr>
      <w:r w:rsidRPr="003E09AD">
        <w:t>работу стеклоочистителей.</w:t>
      </w:r>
    </w:p>
    <w:p w14:paraId="1C102A52" w14:textId="77777777" w:rsidR="005D0497" w:rsidRPr="003E09AD" w:rsidRDefault="005D0497" w:rsidP="005D0497">
      <w:pPr>
        <w:pStyle w:val="1ff4"/>
      </w:pPr>
      <w:r w:rsidRPr="003E09AD">
        <w:t>9. Расчёт расхода электроэнергии на отопление производится по формуле (1.14). Если предусмотрено конструкцией включение отопителей по группам (например, одна группа – 2 отопителя (по 3,5 кВт), вторая группа – 1 отопитель, при работе двух групп – 3 отопителя, то расчёт ведётся с учётом этого.</w:t>
      </w:r>
    </w:p>
    <w:p w14:paraId="33344A95" w14:textId="77777777" w:rsidR="005D0497" w:rsidRPr="003E09AD" w:rsidRDefault="005D0497" w:rsidP="005D0497">
      <w:pPr>
        <w:pStyle w:val="1ff4"/>
      </w:pPr>
      <w:r w:rsidRPr="003E09AD">
        <w:t>Количество дней работы отопления в год рекомендуется принимать по данным СНиП 23-01-99 «Строительная климатология».</w:t>
      </w:r>
    </w:p>
    <w:p w14:paraId="781DF1D8" w14:textId="644B2C9B" w:rsidR="005D0497" w:rsidRPr="003E09AD" w:rsidRDefault="005D0497" w:rsidP="005D0497">
      <w:pPr>
        <w:pStyle w:val="1ff4"/>
      </w:pPr>
      <w:r w:rsidRPr="003E09AD">
        <w:t>10. Для расчёта потребления энергии на вспомогательные нужды, кроме отопления, принимают следующие удельные величины потребления</w:t>
      </w:r>
      <w:r w:rsidR="003735C2">
        <w:t xml:space="preserve"> на 1 час работы ТС (таблица 6</w:t>
      </w:r>
      <w:r w:rsidR="00D16273">
        <w:t>6</w:t>
      </w:r>
      <w:r w:rsidRPr="003E09AD">
        <w:t>):</w:t>
      </w:r>
    </w:p>
    <w:p w14:paraId="52F37066" w14:textId="77777777" w:rsidR="00E00D5E" w:rsidRDefault="00E00D5E">
      <w:pPr>
        <w:spacing w:after="160" w:line="259" w:lineRule="auto"/>
        <w:ind w:firstLine="0"/>
        <w:jc w:val="left"/>
        <w:rPr>
          <w:rFonts w:eastAsia="Calibri" w:cs="Times New Roman"/>
          <w:szCs w:val="28"/>
        </w:rPr>
      </w:pPr>
      <w:r>
        <w:br w:type="page"/>
      </w:r>
    </w:p>
    <w:p w14:paraId="6EAEE68B" w14:textId="0B361E1F" w:rsidR="005D0497" w:rsidRPr="00E00D5E" w:rsidRDefault="003735C2" w:rsidP="003735C2">
      <w:pPr>
        <w:pStyle w:val="1ff2"/>
      </w:pPr>
      <w:r>
        <w:lastRenderedPageBreak/>
        <w:t xml:space="preserve">Таблица </w:t>
      </w:r>
      <w:r w:rsidR="00465B38">
        <w:fldChar w:fldCharType="begin"/>
      </w:r>
      <w:r w:rsidR="00465B38">
        <w:instrText xml:space="preserve"> SEQ Таблица </w:instrText>
      </w:r>
      <w:r w:rsidR="00465B38">
        <w:instrText xml:space="preserve">\* ARABIC </w:instrText>
      </w:r>
      <w:r w:rsidR="00465B38">
        <w:fldChar w:fldCharType="separate"/>
      </w:r>
      <w:r w:rsidR="00D16273">
        <w:rPr>
          <w:noProof/>
        </w:rPr>
        <w:t>66</w:t>
      </w:r>
      <w:r w:rsidR="00465B38">
        <w:rPr>
          <w:noProof/>
        </w:rPr>
        <w:fldChar w:fldCharType="end"/>
      </w:r>
      <w:r>
        <w:t xml:space="preserve"> </w:t>
      </w:r>
      <w:r w:rsidR="00E00D5E" w:rsidRPr="00E00D5E">
        <w:t xml:space="preserve">- </w:t>
      </w:r>
      <w:r w:rsidR="005D0497" w:rsidRPr="00E00D5E">
        <w:t xml:space="preserve">Удельные величины потребления электроэнергии на вспомогательные нужды трамваев и троллейбусов </w:t>
      </w: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4637"/>
        <w:gridCol w:w="5016"/>
      </w:tblGrid>
      <w:tr w:rsidR="005D0497" w:rsidRPr="003E09AD" w14:paraId="46EB8CF3" w14:textId="77777777" w:rsidTr="005D0497">
        <w:tc>
          <w:tcPr>
            <w:tcW w:w="4637" w:type="dxa"/>
          </w:tcPr>
          <w:p w14:paraId="46CF59EF" w14:textId="77777777" w:rsidR="005D0497" w:rsidRPr="003E09AD" w:rsidRDefault="005D0497" w:rsidP="00E00D5E">
            <w:pPr>
              <w:pStyle w:val="1ff4"/>
              <w:spacing w:line="240" w:lineRule="auto"/>
              <w:ind w:firstLine="0"/>
              <w:jc w:val="center"/>
            </w:pPr>
            <w:r w:rsidRPr="003E09AD">
              <w:t>Класс транспортных средств</w:t>
            </w:r>
          </w:p>
        </w:tc>
        <w:tc>
          <w:tcPr>
            <w:tcW w:w="5016" w:type="dxa"/>
          </w:tcPr>
          <w:p w14:paraId="1BB9EDFC" w14:textId="77777777" w:rsidR="005D0497" w:rsidRPr="003E09AD" w:rsidRDefault="005D0497" w:rsidP="00E00D5E">
            <w:pPr>
              <w:pStyle w:val="1ff4"/>
              <w:spacing w:line="240" w:lineRule="auto"/>
              <w:ind w:firstLine="0"/>
              <w:jc w:val="center"/>
            </w:pPr>
            <w:r w:rsidRPr="003E09AD">
              <w:t>Удельные величины потребления э/энергии на вспомогательные нужды, кроме отопления, КВт ч / час работы</w:t>
            </w:r>
          </w:p>
        </w:tc>
      </w:tr>
      <w:tr w:rsidR="005D0497" w:rsidRPr="003E09AD" w14:paraId="57501A11" w14:textId="77777777" w:rsidTr="005D0497">
        <w:tc>
          <w:tcPr>
            <w:tcW w:w="9653" w:type="dxa"/>
            <w:gridSpan w:val="2"/>
          </w:tcPr>
          <w:p w14:paraId="558B2D27" w14:textId="77777777" w:rsidR="005D0497" w:rsidRPr="003E09AD" w:rsidRDefault="005D0497" w:rsidP="005D0497">
            <w:pPr>
              <w:pStyle w:val="1ff4"/>
              <w:ind w:firstLine="0"/>
              <w:jc w:val="center"/>
            </w:pPr>
            <w:r w:rsidRPr="003E09AD">
              <w:t>Троллейбусы</w:t>
            </w:r>
          </w:p>
        </w:tc>
      </w:tr>
      <w:tr w:rsidR="005D0497" w:rsidRPr="003E09AD" w14:paraId="54E7FB65" w14:textId="77777777" w:rsidTr="005D0497">
        <w:tc>
          <w:tcPr>
            <w:tcW w:w="4637" w:type="dxa"/>
          </w:tcPr>
          <w:p w14:paraId="3704E368" w14:textId="77777777" w:rsidR="005D0497" w:rsidRPr="003E09AD" w:rsidRDefault="005D0497" w:rsidP="005D0497">
            <w:pPr>
              <w:pStyle w:val="1ff4"/>
              <w:ind w:firstLine="0"/>
              <w:jc w:val="center"/>
            </w:pPr>
            <w:r w:rsidRPr="003E09AD">
              <w:t>большого класса</w:t>
            </w:r>
          </w:p>
        </w:tc>
        <w:tc>
          <w:tcPr>
            <w:tcW w:w="5016" w:type="dxa"/>
          </w:tcPr>
          <w:p w14:paraId="5194CF77" w14:textId="77777777" w:rsidR="005D0497" w:rsidRPr="003E09AD" w:rsidRDefault="005D0497" w:rsidP="005D0497">
            <w:pPr>
              <w:pStyle w:val="1ff4"/>
              <w:ind w:firstLine="0"/>
              <w:jc w:val="center"/>
            </w:pPr>
            <w:r w:rsidRPr="003E09AD">
              <w:t>4,5</w:t>
            </w:r>
          </w:p>
        </w:tc>
      </w:tr>
      <w:tr w:rsidR="005D0497" w:rsidRPr="003E09AD" w14:paraId="2EEA9A7D" w14:textId="77777777" w:rsidTr="005D0497">
        <w:tc>
          <w:tcPr>
            <w:tcW w:w="4637" w:type="dxa"/>
          </w:tcPr>
          <w:p w14:paraId="62A4327F" w14:textId="77777777" w:rsidR="005D0497" w:rsidRPr="003E09AD" w:rsidRDefault="005D0497" w:rsidP="005D0497">
            <w:pPr>
              <w:pStyle w:val="1ff4"/>
              <w:ind w:firstLine="0"/>
              <w:jc w:val="center"/>
            </w:pPr>
            <w:r w:rsidRPr="003E09AD">
              <w:t>особо большого класса</w:t>
            </w:r>
          </w:p>
        </w:tc>
        <w:tc>
          <w:tcPr>
            <w:tcW w:w="5016" w:type="dxa"/>
          </w:tcPr>
          <w:p w14:paraId="5032260D" w14:textId="77777777" w:rsidR="005D0497" w:rsidRPr="003E09AD" w:rsidRDefault="005D0497" w:rsidP="005D0497">
            <w:pPr>
              <w:pStyle w:val="1ff4"/>
              <w:ind w:firstLine="0"/>
              <w:jc w:val="center"/>
            </w:pPr>
            <w:r w:rsidRPr="003E09AD">
              <w:t>5,5</w:t>
            </w:r>
          </w:p>
        </w:tc>
      </w:tr>
      <w:tr w:rsidR="005D0497" w:rsidRPr="003E09AD" w14:paraId="134DCE0C" w14:textId="77777777" w:rsidTr="005D0497">
        <w:tc>
          <w:tcPr>
            <w:tcW w:w="9653" w:type="dxa"/>
            <w:gridSpan w:val="2"/>
          </w:tcPr>
          <w:p w14:paraId="7935781C" w14:textId="77777777" w:rsidR="005D0497" w:rsidRPr="003E09AD" w:rsidRDefault="005D0497" w:rsidP="005D0497">
            <w:pPr>
              <w:pStyle w:val="1ff4"/>
              <w:ind w:firstLine="0"/>
              <w:jc w:val="center"/>
            </w:pPr>
            <w:r w:rsidRPr="003E09AD">
              <w:t>Трамваи</w:t>
            </w:r>
          </w:p>
        </w:tc>
      </w:tr>
      <w:tr w:rsidR="005D0497" w:rsidRPr="003E09AD" w14:paraId="6B888969" w14:textId="77777777" w:rsidTr="005D0497">
        <w:tc>
          <w:tcPr>
            <w:tcW w:w="4637" w:type="dxa"/>
          </w:tcPr>
          <w:p w14:paraId="2AE67036" w14:textId="77777777" w:rsidR="005D0497" w:rsidRPr="003E09AD" w:rsidRDefault="005D0497" w:rsidP="005D0497">
            <w:pPr>
              <w:pStyle w:val="1ff4"/>
              <w:ind w:firstLine="0"/>
              <w:jc w:val="center"/>
            </w:pPr>
            <w:r w:rsidRPr="003E09AD">
              <w:t>большого класса четырехосный</w:t>
            </w:r>
          </w:p>
        </w:tc>
        <w:tc>
          <w:tcPr>
            <w:tcW w:w="5016" w:type="dxa"/>
          </w:tcPr>
          <w:p w14:paraId="656B96E4" w14:textId="77777777" w:rsidR="005D0497" w:rsidRPr="003E09AD" w:rsidRDefault="005D0497" w:rsidP="005D0497">
            <w:pPr>
              <w:pStyle w:val="1ff4"/>
              <w:ind w:firstLine="0"/>
              <w:jc w:val="center"/>
            </w:pPr>
            <w:r w:rsidRPr="003E09AD">
              <w:t>2,5</w:t>
            </w:r>
          </w:p>
        </w:tc>
      </w:tr>
      <w:tr w:rsidR="005D0497" w:rsidRPr="003E09AD" w14:paraId="75B29343" w14:textId="77777777" w:rsidTr="005D0497">
        <w:tc>
          <w:tcPr>
            <w:tcW w:w="4637" w:type="dxa"/>
          </w:tcPr>
          <w:p w14:paraId="700C6027" w14:textId="77777777" w:rsidR="005D0497" w:rsidRPr="003E09AD" w:rsidRDefault="005D0497" w:rsidP="005D0497">
            <w:pPr>
              <w:pStyle w:val="1ff4"/>
              <w:ind w:firstLine="0"/>
              <w:jc w:val="center"/>
            </w:pPr>
            <w:r w:rsidRPr="003E09AD">
              <w:t>особо большого класса</w:t>
            </w:r>
          </w:p>
        </w:tc>
        <w:tc>
          <w:tcPr>
            <w:tcW w:w="5016" w:type="dxa"/>
          </w:tcPr>
          <w:p w14:paraId="25D19E4C" w14:textId="77777777" w:rsidR="005D0497" w:rsidRPr="003E09AD" w:rsidRDefault="005D0497" w:rsidP="005D0497">
            <w:pPr>
              <w:pStyle w:val="1ff4"/>
              <w:ind w:firstLine="0"/>
              <w:jc w:val="center"/>
            </w:pPr>
            <w:r w:rsidRPr="003E09AD">
              <w:t>4,5</w:t>
            </w:r>
          </w:p>
        </w:tc>
      </w:tr>
    </w:tbl>
    <w:p w14:paraId="5EC86062" w14:textId="77777777" w:rsidR="005D0497" w:rsidRPr="003E09AD" w:rsidRDefault="005D0497" w:rsidP="005D0497">
      <w:pPr>
        <w:pStyle w:val="1ff4"/>
      </w:pPr>
    </w:p>
    <w:p w14:paraId="482670EF" w14:textId="77777777" w:rsidR="005D0497" w:rsidRPr="003E09AD" w:rsidRDefault="005D0497" w:rsidP="005D0497">
      <w:pPr>
        <w:pStyle w:val="1ff4"/>
      </w:pPr>
      <w:r w:rsidRPr="003E09AD">
        <w:t>При установке кондиционера в кабине водителя к технологической норме добавляют 0,5 – 1,0 кВт в зависимости от климатической зоны эксплуатации.</w:t>
      </w:r>
    </w:p>
    <w:p w14:paraId="05C758CB" w14:textId="77777777" w:rsidR="005D0497" w:rsidRPr="003E09AD" w:rsidRDefault="005D0497" w:rsidP="005D0497">
      <w:pPr>
        <w:pStyle w:val="1ff4"/>
      </w:pPr>
      <w:r w:rsidRPr="003E09AD">
        <w:t>При установке кондиционера в пассажирском помещении расчёт расхода электроэнергии производится по формуле (1.14) при температурах наружного воздуха свыше плюс 20°С. Количество дней работы кондиционера в год рекомендуется принимать по данным СНиП 23-01-99 «Строительная климатология».</w:t>
      </w:r>
    </w:p>
    <w:p w14:paraId="4BA620AA" w14:textId="77777777" w:rsidR="005D0497" w:rsidRPr="003E09AD" w:rsidRDefault="005D0497" w:rsidP="005D0497">
      <w:pPr>
        <w:pStyle w:val="1ff4"/>
      </w:pPr>
      <w:r w:rsidRPr="003E09AD">
        <w:t>3.7. Работа по перевозке пассажиров определяют на основании весовых данных подвижного состава и его пробега, количества перевезенных пассажиров и средней длины поездки одного пассажира, определяемой по статистическим данным, по формуле:</w:t>
      </w:r>
    </w:p>
    <w:p w14:paraId="3F3FE716" w14:textId="77777777" w:rsidR="005D0497" w:rsidRPr="003E09AD" w:rsidRDefault="005D0497" w:rsidP="005D0497">
      <w:pPr>
        <w:pStyle w:val="1ff4"/>
      </w:pPr>
    </w:p>
    <w:p w14:paraId="1190FBDB" w14:textId="77777777" w:rsidR="005D0497" w:rsidRPr="003E09AD" w:rsidRDefault="005D0497" w:rsidP="005D0497">
      <w:pPr>
        <w:pStyle w:val="1ff4"/>
      </w:pPr>
      <w:r w:rsidRPr="003E09AD">
        <w:rPr>
          <w:lang w:val="en-US"/>
        </w:rPr>
        <w:t>W</w:t>
      </w:r>
      <w:r w:rsidRPr="003E09AD">
        <w:rPr>
          <w:vertAlign w:val="subscript"/>
        </w:rPr>
        <w:t>бр</w:t>
      </w:r>
      <w:r w:rsidRPr="003E09AD">
        <w:t xml:space="preserve"> = </w:t>
      </w:r>
      <w:r w:rsidRPr="003E09AD">
        <w:rPr>
          <w:lang w:val="en-US"/>
        </w:rPr>
        <w:t>G</w:t>
      </w:r>
      <w:r w:rsidRPr="003E09AD">
        <w:t xml:space="preserve">ср. </w:t>
      </w:r>
      <w:r w:rsidRPr="003E09AD">
        <w:rPr>
          <w:lang w:val="en-US"/>
        </w:rPr>
        <w:t>L</w:t>
      </w:r>
      <w:r w:rsidRPr="003E09AD">
        <w:t xml:space="preserve"> т км,                                                                                                 (1.15)</w:t>
      </w:r>
    </w:p>
    <w:p w14:paraId="021AB144" w14:textId="77777777" w:rsidR="005D0497" w:rsidRPr="003E09AD" w:rsidRDefault="005D0497" w:rsidP="005D0497">
      <w:pPr>
        <w:pStyle w:val="1ff4"/>
      </w:pPr>
    </w:p>
    <w:p w14:paraId="550F33BA" w14:textId="77777777" w:rsidR="005D0497" w:rsidRPr="003E09AD" w:rsidRDefault="005D0497" w:rsidP="005D0497">
      <w:pPr>
        <w:pStyle w:val="1ff4"/>
      </w:pPr>
      <w:r w:rsidRPr="003E09AD">
        <w:t xml:space="preserve">где </w:t>
      </w:r>
      <w:r w:rsidRPr="003E09AD">
        <w:rPr>
          <w:lang w:val="en-US"/>
        </w:rPr>
        <w:t>G</w:t>
      </w:r>
      <w:r w:rsidRPr="003E09AD">
        <w:t>ср. – средняя масса трамвая (троллейбуса) с пассажирами, т;</w:t>
      </w:r>
    </w:p>
    <w:p w14:paraId="43403EFD" w14:textId="77777777" w:rsidR="005D0497" w:rsidRPr="003E09AD" w:rsidRDefault="005D0497" w:rsidP="005D0497">
      <w:pPr>
        <w:pStyle w:val="1ff4"/>
      </w:pPr>
      <w:r w:rsidRPr="003E09AD">
        <w:rPr>
          <w:lang w:val="en-US"/>
        </w:rPr>
        <w:t>L</w:t>
      </w:r>
      <w:r w:rsidRPr="003E09AD">
        <w:t xml:space="preserve"> - пробег вагона (троллейбуса), км.</w:t>
      </w:r>
      <w:r w:rsidRPr="003E09AD">
        <w:br w:type="page"/>
      </w:r>
    </w:p>
    <w:p w14:paraId="12BD4748" w14:textId="77777777" w:rsidR="005D0497" w:rsidRPr="003E09AD" w:rsidRDefault="005D0497" w:rsidP="005D0497">
      <w:pPr>
        <w:pStyle w:val="1ff4"/>
        <w:jc w:val="right"/>
      </w:pPr>
      <w:r w:rsidRPr="003E09AD">
        <w:lastRenderedPageBreak/>
        <w:t>Приложение № 2</w:t>
      </w:r>
    </w:p>
    <w:p w14:paraId="026440B2" w14:textId="77777777" w:rsidR="005D0497" w:rsidRPr="003E09AD" w:rsidRDefault="005D0497" w:rsidP="005D0497">
      <w:pPr>
        <w:pStyle w:val="1ff4"/>
        <w:jc w:val="right"/>
      </w:pPr>
      <w:r w:rsidRPr="003E09AD">
        <w:rPr>
          <w:bCs/>
        </w:rPr>
        <w:t>к Порядку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14:paraId="5B128E3B" w14:textId="77777777" w:rsidR="005D0497" w:rsidRPr="003E09AD" w:rsidRDefault="005D0497" w:rsidP="005D0497">
      <w:pPr>
        <w:pStyle w:val="1ff4"/>
        <w:jc w:val="right"/>
      </w:pPr>
      <w:r w:rsidRPr="003E09AD">
        <w:t>(п. 30)</w:t>
      </w:r>
    </w:p>
    <w:p w14:paraId="71E755A9" w14:textId="77777777" w:rsidR="005D0497" w:rsidRPr="003E09AD" w:rsidRDefault="005D0497" w:rsidP="005D0497">
      <w:pPr>
        <w:pStyle w:val="1ff4"/>
        <w:jc w:val="right"/>
      </w:pPr>
    </w:p>
    <w:p w14:paraId="52CE1846" w14:textId="77777777" w:rsidR="005D0497" w:rsidRPr="003E09AD" w:rsidRDefault="005D0497" w:rsidP="00E00D5E">
      <w:pPr>
        <w:shd w:val="clear" w:color="auto" w:fill="FFFFFF"/>
        <w:spacing w:line="240" w:lineRule="auto"/>
        <w:jc w:val="center"/>
        <w:rPr>
          <w:b/>
          <w:bCs/>
          <w:color w:val="000000" w:themeColor="text1"/>
          <w:szCs w:val="24"/>
        </w:rPr>
      </w:pPr>
      <w:r w:rsidRPr="003E09AD">
        <w:rPr>
          <w:b/>
          <w:bCs/>
          <w:color w:val="000000" w:themeColor="text1"/>
          <w:szCs w:val="24"/>
        </w:rPr>
        <w:t xml:space="preserve">Состав </w:t>
      </w:r>
    </w:p>
    <w:p w14:paraId="47861437" w14:textId="77777777" w:rsidR="005D0497" w:rsidRPr="003E09AD" w:rsidRDefault="005D0497" w:rsidP="00E00D5E">
      <w:pPr>
        <w:shd w:val="clear" w:color="auto" w:fill="FFFFFF"/>
        <w:spacing w:line="240" w:lineRule="auto"/>
        <w:jc w:val="center"/>
        <w:rPr>
          <w:b/>
          <w:bCs/>
          <w:color w:val="000000" w:themeColor="text1"/>
          <w:szCs w:val="24"/>
        </w:rPr>
      </w:pPr>
      <w:r w:rsidRPr="003E09AD">
        <w:rPr>
          <w:b/>
          <w:bCs/>
          <w:color w:val="000000" w:themeColor="text1"/>
          <w:szCs w:val="24"/>
        </w:rPr>
        <w:t>прочих расходов по обычным видам деятельности, а также косвенных расходов, учтенных при установлении величины отношения суммы прочих расходов по обычным видам деятельности и косвенных расходов к переменным расходам</w:t>
      </w:r>
    </w:p>
    <w:p w14:paraId="7DC25333" w14:textId="77777777" w:rsidR="005D0497" w:rsidRPr="003E09AD" w:rsidRDefault="005D0497" w:rsidP="005D0497">
      <w:pPr>
        <w:widowControl w:val="0"/>
        <w:autoSpaceDE w:val="0"/>
        <w:autoSpaceDN w:val="0"/>
        <w:adjustRightInd w:val="0"/>
        <w:jc w:val="center"/>
        <w:rPr>
          <w:color w:val="000000" w:themeColor="text1"/>
          <w:szCs w:val="24"/>
        </w:rPr>
      </w:pPr>
    </w:p>
    <w:p w14:paraId="22FEC7D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1. Прочие расходы по обычным видам деятельности включают те виды расходов, которые связаны с осуществлением перевозок и являются прямыми расходами:</w:t>
      </w:r>
    </w:p>
    <w:p w14:paraId="23451D6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командировки, если это командировки, работников, не относящихся к административно-управленческому персоналу, в том числе и компенсационные выплаты взамен суточных, утверждаемых Правительством Российской Федерации;</w:t>
      </w:r>
    </w:p>
    <w:p w14:paraId="2D85EF41" w14:textId="77777777" w:rsidR="005D0497" w:rsidRPr="003E09AD" w:rsidRDefault="005D0497" w:rsidP="005D0497">
      <w:pPr>
        <w:widowControl w:val="0"/>
        <w:autoSpaceDE w:val="0"/>
        <w:autoSpaceDN w:val="0"/>
        <w:adjustRightInd w:val="0"/>
        <w:ind w:firstLine="540"/>
        <w:rPr>
          <w:b/>
          <w:color w:val="000000" w:themeColor="text1"/>
          <w:szCs w:val="24"/>
        </w:rPr>
      </w:pPr>
      <w:r w:rsidRPr="003E09AD">
        <w:rPr>
          <w:color w:val="000000" w:themeColor="text1"/>
          <w:szCs w:val="24"/>
        </w:rPr>
        <w:t>расходы, связанные с реализацией билетов на автобусы (расходы на приобретение бланков билетной продукции, содержание принадлежащих перевозчику билетных касс и пунктов распространения билетов, включая оплату труда кассиров и распространителей билетов и отчисления на социальные нужды от величины расходов на оплату их труда;</w:t>
      </w:r>
    </w:p>
    <w:p w14:paraId="06386D9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связанные с обслуживанием держателей электронных проездных документов (бесконтактных микропроцессорных транспортных карт и др.), в т.ч. оплата услуг операторов, осуществляющих учет пассажиров, являющихся держателями электронных проездных документов;</w:t>
      </w:r>
    </w:p>
    <w:p w14:paraId="3DD1706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стоимость выдаваемых работникам бесплатно, в соответствии с законодательством Российской Федерации, предметов (включая форменную одежду, обмундирование), остающихся в личном постоянном пользовании (сумма льгот в связи с их продажей по пониженным ценам).</w:t>
      </w:r>
    </w:p>
    <w:p w14:paraId="26D1255D" w14:textId="77777777" w:rsidR="005D0497" w:rsidRPr="003E09AD" w:rsidRDefault="005D0497" w:rsidP="005D0497">
      <w:pPr>
        <w:autoSpaceDE w:val="0"/>
        <w:autoSpaceDN w:val="0"/>
        <w:adjustRightInd w:val="0"/>
        <w:ind w:firstLine="540"/>
        <w:rPr>
          <w:color w:val="000000" w:themeColor="text1"/>
          <w:szCs w:val="24"/>
        </w:rPr>
      </w:pPr>
      <w:r w:rsidRPr="003E09AD">
        <w:rPr>
          <w:color w:val="000000" w:themeColor="text1"/>
          <w:szCs w:val="24"/>
        </w:rPr>
        <w:lastRenderedPageBreak/>
        <w:t xml:space="preserve">2. Статья «Накладные расходы» включает общепроизводственные расходы: по содержанию и эксплуатации машин и оборудования; амортизационные отчисления и расходы на ремонт основных средств и иного имущества, используемого в производстве; расходы по страхованию указанного имущества; расходы на отопление, освещение и содержание помещений, в т.ч. их уборку; арендную плату за помещения, машины, оборудование и др., используемые в производстве; расходы </w:t>
      </w:r>
      <w:r w:rsidRPr="003E09AD">
        <w:rPr>
          <w:rFonts w:eastAsia="Calibri"/>
          <w:color w:val="000000" w:themeColor="text1"/>
          <w:szCs w:val="24"/>
        </w:rPr>
        <w:t xml:space="preserve">по содержанию трамвайных и троллейбусных депо, аварийных служб транспортных организаций, в том числе расходы по эксплуатации специального и грузового автотранспорта, ремонтно-строительных механизмов, </w:t>
      </w:r>
      <w:r w:rsidRPr="003E09AD">
        <w:rPr>
          <w:color w:val="000000" w:themeColor="text1"/>
          <w:szCs w:val="24"/>
        </w:rPr>
        <w:t>оплату труда работников, занятых обслуживанием производства, взносы на социальное страхование от оплаты труда работников, занятых обслуживанием производства; другие аналогичные по назначению расходы, включающие прочие расходы, связанные с обычными видами деятельности:</w:t>
      </w:r>
    </w:p>
    <w:p w14:paraId="4093186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ремонт и восстановление основных средств (кроме транспортных средств);</w:t>
      </w:r>
    </w:p>
    <w:p w14:paraId="661B38E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проведение специальной оценки условий труда;</w:t>
      </w:r>
    </w:p>
    <w:p w14:paraId="3D62AC7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по обеспечению нормальных условий труда.</w:t>
      </w:r>
    </w:p>
    <w:p w14:paraId="0D7F341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2.1. Кроме того, в статью «Накладные расходы» входят следующие виды расходов из перечня прочих расходов по обычным видам деятельности:</w:t>
      </w:r>
    </w:p>
    <w:p w14:paraId="63FD13B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хранение транспортных средств, в т.ч. оплата услуг, предоставляемых сторонними лицами;</w:t>
      </w:r>
    </w:p>
    <w:p w14:paraId="7EE94AE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оплата технических осмотров автомобилей;</w:t>
      </w:r>
    </w:p>
    <w:p w14:paraId="56EABB4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оплата стоимости номерных знаков;</w:t>
      </w:r>
    </w:p>
    <w:p w14:paraId="061FAAA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местные регистрационные сборы и прочие местные сборы, уплачиваемые предприятием при выполнении перевозок; расходы по уплате регистрационных сборов и за выдачу свидетельств о регистрации автомобилей для оказания услуг по перевозке;</w:t>
      </w:r>
    </w:p>
    <w:p w14:paraId="07E3697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добровольное и обязательное страхование гражданской ответственности перевозчика за причинение вреда жизни, здоровью, имуществу пассажиров;</w:t>
      </w:r>
    </w:p>
    <w:p w14:paraId="3A50EF8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добровольное и обязательное страхование гражданской ответственности владельцев транспортных средств;</w:t>
      </w:r>
    </w:p>
    <w:p w14:paraId="4E0252A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добровольное страхование имущества перевозчика;</w:t>
      </w:r>
    </w:p>
    <w:p w14:paraId="4A29C27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lastRenderedPageBreak/>
        <w:t xml:space="preserve">арендные (лизинговые) платежи за арендуемое (принятое в лизинг) имущество. В случае если имущество, полученное по договору лизинга, учитывается у лизингополучателя, арендные (лизинговые) платежи признаются расходом за вычетом сумм начисленной в соответствии с </w:t>
      </w:r>
      <w:hyperlink r:id="rId439" w:history="1">
        <w:r w:rsidRPr="003E09AD">
          <w:rPr>
            <w:color w:val="000000" w:themeColor="text1"/>
            <w:szCs w:val="24"/>
          </w:rPr>
          <w:t>ПБУ 6/01</w:t>
        </w:r>
      </w:hyperlink>
      <w:r w:rsidRPr="003E09AD">
        <w:rPr>
          <w:color w:val="000000" w:themeColor="text1"/>
          <w:szCs w:val="24"/>
        </w:rPr>
        <w:t xml:space="preserve"> по этому имуществу амортизации;</w:t>
      </w:r>
    </w:p>
    <w:p w14:paraId="3F16E58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лицензионные, экологические сборы и расходы на сертификацию продукции и услуг;</w:t>
      </w:r>
    </w:p>
    <w:p w14:paraId="6C6FC3F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суммы комиссионных сборов и иных подобных расходов за выполненные сторонними организациями работы (предоставленные услуги);</w:t>
      </w:r>
    </w:p>
    <w:p w14:paraId="16BD610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обеспечение пожарной безопасности организации в соответствии с законодательством Российской Федерации, расходы на услуги по охране имущества, обслуживанию охранно-пожарной сигнализации, расходы на приобретение услуг пожарной охраны и иных услуг охранной деятельности, а также расходы на содержание собственной службы безопасности по выполнению функций экономической защиты банковских и хозяйственных операций и сохранности материальных ценностей (за исключением расходов на экипировку, приобретение оружия и иных специальных средств защиты);</w:t>
      </w:r>
    </w:p>
    <w:p w14:paraId="7A4006E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подготовку и переподготовку кадров, если эти работники не относятся к административно-управленческому персоналу;</w:t>
      </w:r>
    </w:p>
    <w:p w14:paraId="0555E96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проведение независимой оценки квалификации на соответствие профстандартам и профессиональным квалификационным требованиям в соответствии с приказом Минтранса России от 28.09.2015 № 287 «Об утверждении Профессиональных и квалификационных требований к работникам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w:t>
      </w:r>
    </w:p>
    <w:p w14:paraId="4BE8808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подготовку и освоение новых производств, цехов и агрегатов;</w:t>
      </w:r>
    </w:p>
    <w:p w14:paraId="31972F35" w14:textId="1ED76D74"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расходы в виде отчислений в резерв на предстоящую оплату отпусков работникам и (или) в резерв на выплату ежегодного вознаграждения за выслугу лет, за исключением работников, относящихся к категориям, перечисленным в таблице </w:t>
      </w:r>
      <w:r w:rsidR="00D16273">
        <w:rPr>
          <w:color w:val="000000" w:themeColor="text1"/>
          <w:szCs w:val="24"/>
        </w:rPr>
        <w:t>52</w:t>
      </w:r>
      <w:r w:rsidRPr="003E09AD">
        <w:rPr>
          <w:color w:val="000000" w:themeColor="text1"/>
          <w:szCs w:val="24"/>
        </w:rPr>
        <w:t xml:space="preserve"> настоящего Порядка;</w:t>
      </w:r>
    </w:p>
    <w:p w14:paraId="0FFAC346"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оплата расходов, связанных с реализацией целевых программ по повышению безопасности дорожного движения;</w:t>
      </w:r>
    </w:p>
    <w:p w14:paraId="2221FEB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налоги, а также на иные обязательные платежи и сборы, уплачиваемые в соответствии с законодательством Российской Федерации, входящие в расходы по обычным видам деятельности;</w:t>
      </w:r>
    </w:p>
    <w:p w14:paraId="0D3490D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расходы на оплату услуг по хранению запасов топлива и расходы на оплату услуг сторонних организаций по хранению запасов </w:t>
      </w:r>
      <w:r w:rsidRPr="003E09AD">
        <w:rPr>
          <w:color w:val="000000" w:themeColor="text1"/>
          <w:szCs w:val="24"/>
        </w:rPr>
        <w:lastRenderedPageBreak/>
        <w:t>смазочных материалов;</w:t>
      </w:r>
    </w:p>
    <w:p w14:paraId="34A6297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по оплате услуг сторонних организаций за прием, хранение и уничтожение экологически опасных отходов;</w:t>
      </w:r>
    </w:p>
    <w:p w14:paraId="65921A3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связанные с оплатой услуг сторонним организациям по содержанию и реализации в установленном законодательством Российской Федерации порядке предметов залога и заклада за время нахождения указанных предметов у залогодержателя после передачи залогодателем;</w:t>
      </w:r>
    </w:p>
    <w:p w14:paraId="3103A0B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по договорам гражданско-правового характера (включая договоры подряда), заключенным с индивидуальными предпринимателями, не состоящими в штате организации;</w:t>
      </w:r>
    </w:p>
    <w:p w14:paraId="7339814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суммы выплаченных подъемных в пределах норм, установленных в соответствии с законодательством Российской Федерации;</w:t>
      </w:r>
    </w:p>
    <w:p w14:paraId="0021FAE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оплата простоев рабочих из-за отсутствия топлива, запасных частей, шин, бездорожья и другие;</w:t>
      </w:r>
    </w:p>
    <w:p w14:paraId="32A3560C"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недостача материальных ценностей в пределах норм естественной убыли;</w:t>
      </w:r>
    </w:p>
    <w:p w14:paraId="3F28D3F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возмещение ущерба в случае причиненного увечья, травмы работников, выплата пособия в связи с производственным травматизмом;</w:t>
      </w:r>
    </w:p>
    <w:p w14:paraId="1C5794A7"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оплата услуг по транспортировке неисправных транспортных средств;</w:t>
      </w:r>
    </w:p>
    <w:p w14:paraId="66EE84C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связанные с оформлением путевых листов, проведением предрейсового и послерейсового медицинского осмотра водителей, периодическое освидетельствование водителей, предрейсового (или послерейсового) технического осмотра транспортных средств, независимо от способа организации этих работ, принятого у перевозчика (собственными силами, или аутсорсное);</w:t>
      </w:r>
    </w:p>
    <w:p w14:paraId="6769F79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связанные с доставкой персонала на работу и с работы в период после 0.00 часов и до 6.00 часов;</w:t>
      </w:r>
    </w:p>
    <w:p w14:paraId="674CB93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связанные с обеспечением транспортной (антитеррористической) безопасности на транспортных средствах, а также объектах транспортной инфраструктуры, используемых при перевозках в городском и пригородном сообщениях, при условии, что содержание этих объектов осуществляет перевозчик;</w:t>
      </w:r>
    </w:p>
    <w:p w14:paraId="05697C5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связанные с эксплуатацией технических средств контроля за соблюдением водителями режимов движения, труда и отдыха и аппаратуры спутниковой навигации ГЛОНАСС или ГЛОНАСС/GPS;</w:t>
      </w:r>
    </w:p>
    <w:p w14:paraId="3AD50DB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обеспечение диспетчерского сопровождения перевозок автомобильным транспортом;</w:t>
      </w:r>
    </w:p>
    <w:p w14:paraId="1A7D2BEF" w14:textId="77777777" w:rsidR="005D0497" w:rsidRPr="003E09AD" w:rsidRDefault="005D0497" w:rsidP="005D0497">
      <w:pPr>
        <w:widowControl w:val="0"/>
        <w:autoSpaceDE w:val="0"/>
        <w:autoSpaceDN w:val="0"/>
        <w:adjustRightInd w:val="0"/>
        <w:ind w:firstLine="540"/>
        <w:rPr>
          <w:b/>
          <w:i/>
          <w:color w:val="000000" w:themeColor="text1"/>
          <w:szCs w:val="24"/>
        </w:rPr>
      </w:pPr>
      <w:r w:rsidRPr="003E09AD">
        <w:rPr>
          <w:color w:val="000000" w:themeColor="text1"/>
          <w:szCs w:val="24"/>
        </w:rPr>
        <w:lastRenderedPageBreak/>
        <w:t>расходы на содержание остановочных и технических пунктов на маршрутах, а также конечных станций автомобильного транспорта и городского наземного электрического транспорта;</w:t>
      </w:r>
    </w:p>
    <w:p w14:paraId="4F0B379B"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другие расходы, связанные с обычными видами деятельности, предусмотренные нормативными актами.</w:t>
      </w:r>
    </w:p>
    <w:p w14:paraId="7C610F98"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2.2. В целях настоящего Порядка в состав накладных расходов городского электрического транспорта включены расходы на содержание службы автоматики и связи, включающие:</w:t>
      </w:r>
    </w:p>
    <w:p w14:paraId="32A035B4"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оплату труда работников службы автоматики и связи;</w:t>
      </w:r>
    </w:p>
    <w:p w14:paraId="4738FB0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отчисления на социальные нужды от величины фонда оплаты труда работников службы автоматики и связи;</w:t>
      </w:r>
    </w:p>
    <w:p w14:paraId="7004188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все виды технического обслуживания и ремонта средств автоматики и связи.</w:t>
      </w:r>
    </w:p>
    <w:p w14:paraId="682F02E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3. Управленческие расходы включают прочие расходы по обычным видам деятельности (административно-управленческие расходы; содержание общехозяйственного персонала, не связанного с производственным процессом, в т.ч. расходы на оплату труда, выплату взносов на социальное страхование в соответствии с действующим законодательством; амортизационные отчисления и расходы на ремонт основных средств управленческого и общехозяйственного назначения; арендная плата за помещения общехозяйственного назначения; расходы по оплате информационных, аудиторских, консультационных, управленческих и т.п. услуг; другие аналогичные по назначению управленческие расходы:</w:t>
      </w:r>
    </w:p>
    <w:p w14:paraId="6E9074B2"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в части, относимой к работникам административно-управленческого персонала: на командировки, на подготовку и переподготовку кадров, по договорам гражданско-правового характера (включая договоры подряда), заключенным с индивидуальными предпринимателями, не состоящими в штате организации;</w:t>
      </w:r>
    </w:p>
    <w:p w14:paraId="36D9C3C1"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управление организацией или отдельными ее подразделениями, в т.ч. заработная плата административно-управленческого персонала и взносы на социальное страхование в соответствии с действующим законодательством, а также расходы на приобретение услуг по управлению организацией или ее отдельными подразделениями;</w:t>
      </w:r>
    </w:p>
    <w:p w14:paraId="5B379CF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 xml:space="preserve">расходы на услуги по предоставлению работников (технического и управленческого персонала) сторонними организациями для участия в производственном процессе, управлении производством либо для выполнения иных функций, связанных с производством и (или) </w:t>
      </w:r>
      <w:r w:rsidRPr="003E09AD">
        <w:rPr>
          <w:color w:val="000000" w:themeColor="text1"/>
          <w:szCs w:val="24"/>
        </w:rPr>
        <w:lastRenderedPageBreak/>
        <w:t>реализацией, в т.ч. расходы, связанные с оплатой услуг посреднических организаций, выполняемых для производственных нужд автотранспортных организаций, оплатой услуг банков по осуществлению в соответствии с заключенными договорами торгово-комиссионных (факторинговых) и других аналогичных операций;</w:t>
      </w:r>
    </w:p>
    <w:p w14:paraId="7F8D0E4F"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представительские расходы;</w:t>
      </w:r>
    </w:p>
    <w:p w14:paraId="616AEC73"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почтовые, телефонные, телеграфные и другие подобные услуги, расходы на оплату услуг связи, вычислительных центров, включая расходы на услуги факсимильной и спутниковой связи, электронной почты, а также информационных систем (СВИФТ, Интернет и иные аналогичные системы);</w:t>
      </w:r>
    </w:p>
    <w:p w14:paraId="5DFDEC70"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связанные с приобретением права на использование программ для ЭВМ и баз данных по договорам с правообладателем (по лицензионным соглашениям). К указанным расходам также относятся расходы на приобретение исключительных прав на программы для ЭВМ и обновление программ для ЭВМ и баз данных;</w:t>
      </w:r>
    </w:p>
    <w:p w14:paraId="71647DC5"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текущее изучение (исследование) конъюнктуры рынка, сбор информации, непосредственно связанной с осуществлением перевозок и других работ и услуг автомобильного транспорта;</w:t>
      </w:r>
    </w:p>
    <w:p w14:paraId="3739DCC9"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взносы, вклады и иные обязательные платежи, уплачиваемые некоммерческим организациям, если уплата таких взносов, вкладов и иных обязательных платежей является условием для осуществления деятельности организациями - плательщиками таких взносов, вкладов или иных обязательных платежей;</w:t>
      </w:r>
    </w:p>
    <w:p w14:paraId="41D7EC5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по набору работников, включая расходы на услуги специализированных организаций по подбору персонала;</w:t>
      </w:r>
    </w:p>
    <w:p w14:paraId="139310AA"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канцелярские товары;</w:t>
      </w:r>
    </w:p>
    <w:p w14:paraId="0BF306AE"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на публикацию бухгалтерской отчетности, а также публикацию и иное раскрытие другой информации, если законодательством Российской Федерации на налогоплательщика возложена обязанность осуществлять их публикацию (раскрытие);</w:t>
      </w:r>
    </w:p>
    <w:p w14:paraId="0553E82D" w14:textId="77777777" w:rsidR="005D0497" w:rsidRPr="003E09AD" w:rsidRDefault="005D0497" w:rsidP="005D0497">
      <w:pPr>
        <w:widowControl w:val="0"/>
        <w:autoSpaceDE w:val="0"/>
        <w:autoSpaceDN w:val="0"/>
        <w:adjustRightInd w:val="0"/>
        <w:ind w:firstLine="540"/>
        <w:rPr>
          <w:color w:val="000000" w:themeColor="text1"/>
          <w:szCs w:val="24"/>
        </w:rPr>
      </w:pPr>
      <w:r w:rsidRPr="003E09AD">
        <w:rPr>
          <w:color w:val="000000" w:themeColor="text1"/>
          <w:szCs w:val="24"/>
        </w:rPr>
        <w:t>расходы, связанные с представлением форм и сведений государственного статистического наблюдения, если законодательством Российской Федерации на налогоплательщика возложена обязанность представлять эту информацию;</w:t>
      </w:r>
    </w:p>
    <w:p w14:paraId="1976258A" w14:textId="35BD4239" w:rsidR="005D0497" w:rsidRDefault="005D0497" w:rsidP="00E00D5E">
      <w:pPr>
        <w:widowControl w:val="0"/>
        <w:autoSpaceDE w:val="0"/>
        <w:autoSpaceDN w:val="0"/>
        <w:adjustRightInd w:val="0"/>
        <w:ind w:firstLine="540"/>
        <w:rPr>
          <w:szCs w:val="24"/>
        </w:rPr>
      </w:pPr>
      <w:r w:rsidRPr="003E09AD">
        <w:rPr>
          <w:color w:val="000000" w:themeColor="text1"/>
          <w:szCs w:val="24"/>
        </w:rPr>
        <w:t>другие общехозяйственные расходы.</w:t>
      </w:r>
      <w:r>
        <w:rPr>
          <w:szCs w:val="24"/>
        </w:rPr>
        <w:br w:type="page"/>
      </w:r>
    </w:p>
    <w:p w14:paraId="38A25AA7" w14:textId="77777777" w:rsidR="00E00D5E" w:rsidRPr="00E00D5E" w:rsidRDefault="005D0497" w:rsidP="00E00D5E">
      <w:pPr>
        <w:pStyle w:val="afffff"/>
        <w:ind w:left="12036" w:firstLine="708"/>
        <w:jc w:val="both"/>
        <w:rPr>
          <w:b/>
          <w:szCs w:val="24"/>
        </w:rPr>
      </w:pPr>
      <w:bookmarkStart w:id="135" w:name="_Toc508095340"/>
      <w:r w:rsidRPr="00E00D5E">
        <w:rPr>
          <w:b/>
          <w:szCs w:val="24"/>
        </w:rPr>
        <w:lastRenderedPageBreak/>
        <w:t>Приложение С</w:t>
      </w:r>
      <w:bookmarkEnd w:id="135"/>
    </w:p>
    <w:p w14:paraId="2E666E70" w14:textId="0FC213CF" w:rsidR="005D0497" w:rsidRPr="00E00D5E" w:rsidRDefault="005D0497" w:rsidP="00E00D5E">
      <w:pPr>
        <w:pStyle w:val="afffff"/>
        <w:rPr>
          <w:b/>
          <w:szCs w:val="24"/>
        </w:rPr>
      </w:pPr>
      <w:bookmarkStart w:id="136" w:name="_Toc508095341"/>
      <w:r w:rsidRPr="00E00D5E">
        <w:rPr>
          <w:b/>
          <w:szCs w:val="24"/>
        </w:rPr>
        <w:t>Исходные и расчётные данные по перевозкам автобусным транспортом в разрезе маршрутов</w:t>
      </w:r>
      <w:bookmarkEnd w:id="136"/>
    </w:p>
    <w:p w14:paraId="2AA789D8" w14:textId="2F208760" w:rsidR="005D0497" w:rsidRPr="00E00D5E" w:rsidRDefault="003735C2" w:rsidP="003735C2">
      <w:pPr>
        <w:pStyle w:val="1ff2"/>
      </w:pPr>
      <w:r>
        <w:t xml:space="preserve">Таблица </w:t>
      </w:r>
      <w:r w:rsidR="00465B38">
        <w:fldChar w:fldCharType="begin"/>
      </w:r>
      <w:r w:rsidR="00465B38">
        <w:instrText xml:space="preserve"> SEQ Таблица \* ARABIC </w:instrText>
      </w:r>
      <w:r w:rsidR="00465B38">
        <w:fldChar w:fldCharType="separate"/>
      </w:r>
      <w:r w:rsidR="00D16273">
        <w:rPr>
          <w:noProof/>
        </w:rPr>
        <w:t>67</w:t>
      </w:r>
      <w:r w:rsidR="00465B38">
        <w:rPr>
          <w:noProof/>
        </w:rPr>
        <w:fldChar w:fldCharType="end"/>
      </w:r>
      <w:r>
        <w:t xml:space="preserve"> </w:t>
      </w:r>
      <w:r w:rsidR="005D0497" w:rsidRPr="00E00D5E">
        <w:t>- Исходные данные и расчётные стоимостные показатели по перевозкам ПАТП-2</w:t>
      </w:r>
    </w:p>
    <w:tbl>
      <w:tblPr>
        <w:tblStyle w:val="affffe"/>
        <w:tblW w:w="15145" w:type="dxa"/>
        <w:tblLayout w:type="fixed"/>
        <w:tblCellMar>
          <w:left w:w="28" w:type="dxa"/>
          <w:right w:w="28" w:type="dxa"/>
        </w:tblCellMar>
        <w:tblLook w:val="04A0" w:firstRow="1" w:lastRow="0" w:firstColumn="1" w:lastColumn="0" w:noHBand="0" w:noVBand="1"/>
      </w:tblPr>
      <w:tblGrid>
        <w:gridCol w:w="454"/>
        <w:gridCol w:w="2835"/>
        <w:gridCol w:w="624"/>
        <w:gridCol w:w="624"/>
        <w:gridCol w:w="624"/>
        <w:gridCol w:w="624"/>
        <w:gridCol w:w="624"/>
        <w:gridCol w:w="624"/>
        <w:gridCol w:w="624"/>
        <w:gridCol w:w="624"/>
        <w:gridCol w:w="624"/>
        <w:gridCol w:w="624"/>
        <w:gridCol w:w="624"/>
        <w:gridCol w:w="624"/>
        <w:gridCol w:w="624"/>
        <w:gridCol w:w="624"/>
        <w:gridCol w:w="624"/>
        <w:gridCol w:w="624"/>
        <w:gridCol w:w="624"/>
        <w:gridCol w:w="624"/>
        <w:gridCol w:w="624"/>
      </w:tblGrid>
      <w:tr w:rsidR="005D0497" w:rsidRPr="003E09AD" w14:paraId="5C4E0E92" w14:textId="77777777" w:rsidTr="005D0497">
        <w:tc>
          <w:tcPr>
            <w:tcW w:w="454" w:type="dxa"/>
          </w:tcPr>
          <w:p w14:paraId="785FDE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п.п.</w:t>
            </w:r>
          </w:p>
        </w:tc>
        <w:tc>
          <w:tcPr>
            <w:tcW w:w="2835" w:type="dxa"/>
          </w:tcPr>
          <w:p w14:paraId="10D6E7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маршрута</w:t>
            </w:r>
          </w:p>
        </w:tc>
        <w:tc>
          <w:tcPr>
            <w:tcW w:w="624" w:type="dxa"/>
          </w:tcPr>
          <w:p w14:paraId="1F7446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AC421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1447E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624" w:type="dxa"/>
          </w:tcPr>
          <w:p w14:paraId="1BAACF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w:t>
            </w:r>
          </w:p>
        </w:tc>
        <w:tc>
          <w:tcPr>
            <w:tcW w:w="624" w:type="dxa"/>
          </w:tcPr>
          <w:p w14:paraId="02E1CB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w:t>
            </w:r>
          </w:p>
        </w:tc>
        <w:tc>
          <w:tcPr>
            <w:tcW w:w="624" w:type="dxa"/>
          </w:tcPr>
          <w:p w14:paraId="2B58EB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w:t>
            </w:r>
          </w:p>
        </w:tc>
        <w:tc>
          <w:tcPr>
            <w:tcW w:w="624" w:type="dxa"/>
          </w:tcPr>
          <w:p w14:paraId="0D5D29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4A109D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A878F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w:t>
            </w:r>
          </w:p>
        </w:tc>
        <w:tc>
          <w:tcPr>
            <w:tcW w:w="624" w:type="dxa"/>
          </w:tcPr>
          <w:p w14:paraId="3DA370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421AFD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44</w:t>
            </w:r>
          </w:p>
        </w:tc>
        <w:tc>
          <w:tcPr>
            <w:tcW w:w="624" w:type="dxa"/>
          </w:tcPr>
          <w:p w14:paraId="20875C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45</w:t>
            </w:r>
          </w:p>
        </w:tc>
        <w:tc>
          <w:tcPr>
            <w:tcW w:w="624" w:type="dxa"/>
          </w:tcPr>
          <w:p w14:paraId="03FAD2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56</w:t>
            </w:r>
          </w:p>
        </w:tc>
        <w:tc>
          <w:tcPr>
            <w:tcW w:w="624" w:type="dxa"/>
          </w:tcPr>
          <w:p w14:paraId="486F41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60</w:t>
            </w:r>
          </w:p>
        </w:tc>
        <w:tc>
          <w:tcPr>
            <w:tcW w:w="624" w:type="dxa"/>
          </w:tcPr>
          <w:p w14:paraId="6F2D01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w:t>
            </w:r>
          </w:p>
        </w:tc>
        <w:tc>
          <w:tcPr>
            <w:tcW w:w="624" w:type="dxa"/>
          </w:tcPr>
          <w:p w14:paraId="2C9515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w:t>
            </w:r>
          </w:p>
        </w:tc>
        <w:tc>
          <w:tcPr>
            <w:tcW w:w="624" w:type="dxa"/>
          </w:tcPr>
          <w:p w14:paraId="6E56F9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w:t>
            </w:r>
          </w:p>
        </w:tc>
        <w:tc>
          <w:tcPr>
            <w:tcW w:w="624" w:type="dxa"/>
          </w:tcPr>
          <w:p w14:paraId="19ADD3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88</w:t>
            </w:r>
          </w:p>
        </w:tc>
        <w:tc>
          <w:tcPr>
            <w:tcW w:w="624" w:type="dxa"/>
          </w:tcPr>
          <w:p w14:paraId="3C9C89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w:t>
            </w:r>
          </w:p>
        </w:tc>
      </w:tr>
      <w:tr w:rsidR="005D0497" w:rsidRPr="003E09AD" w14:paraId="1341AAB3" w14:textId="77777777" w:rsidTr="005D0497">
        <w:tc>
          <w:tcPr>
            <w:tcW w:w="454" w:type="dxa"/>
          </w:tcPr>
          <w:p w14:paraId="3991DED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C1DC1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МАРШРУТ</w:t>
            </w:r>
          </w:p>
        </w:tc>
        <w:tc>
          <w:tcPr>
            <w:tcW w:w="624" w:type="dxa"/>
          </w:tcPr>
          <w:p w14:paraId="0C8F9A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Речной порт - жилой массив Дербышки</w:t>
            </w:r>
          </w:p>
        </w:tc>
        <w:tc>
          <w:tcPr>
            <w:tcW w:w="624" w:type="dxa"/>
          </w:tcPr>
          <w:p w14:paraId="7C1B5D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ЦУМ - ул.Халитова</w:t>
            </w:r>
          </w:p>
        </w:tc>
        <w:tc>
          <w:tcPr>
            <w:tcW w:w="624" w:type="dxa"/>
          </w:tcPr>
          <w:p w14:paraId="40E6D8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Жилой массив Дербышки - жилой массив Аки</w:t>
            </w:r>
          </w:p>
        </w:tc>
        <w:tc>
          <w:tcPr>
            <w:tcW w:w="624" w:type="dxa"/>
          </w:tcPr>
          <w:p w14:paraId="72FA2D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Ул.Северополюсная - переулок Дуслык</w:t>
            </w:r>
          </w:p>
        </w:tc>
        <w:tc>
          <w:tcPr>
            <w:tcW w:w="624" w:type="dxa"/>
          </w:tcPr>
          <w:p w14:paraId="02C2BA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 Можайского - жилой массив Ферма-2</w:t>
            </w:r>
          </w:p>
        </w:tc>
        <w:tc>
          <w:tcPr>
            <w:tcW w:w="624" w:type="dxa"/>
          </w:tcPr>
          <w:p w14:paraId="0385CC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 Р.Яхина - жилой массив Мирный</w:t>
            </w:r>
          </w:p>
        </w:tc>
        <w:tc>
          <w:tcPr>
            <w:tcW w:w="624" w:type="dxa"/>
          </w:tcPr>
          <w:p w14:paraId="3F0140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 Техническая - жилой массив Дербышки</w:t>
            </w:r>
          </w:p>
        </w:tc>
        <w:tc>
          <w:tcPr>
            <w:tcW w:w="624" w:type="dxa"/>
          </w:tcPr>
          <w:p w14:paraId="2E1569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Переулок Дуслык - ст.Лагерная</w:t>
            </w:r>
          </w:p>
        </w:tc>
        <w:tc>
          <w:tcPr>
            <w:tcW w:w="624" w:type="dxa"/>
          </w:tcPr>
          <w:p w14:paraId="067694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Магазин "IKEA" - жилой массив Старое Победилово</w:t>
            </w:r>
          </w:p>
        </w:tc>
        <w:tc>
          <w:tcPr>
            <w:tcW w:w="624" w:type="dxa"/>
          </w:tcPr>
          <w:p w14:paraId="0E2A17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Жилой массив Ферма-2 - жилой массив Дербышки</w:t>
            </w:r>
          </w:p>
        </w:tc>
        <w:tc>
          <w:tcPr>
            <w:tcW w:w="624" w:type="dxa"/>
          </w:tcPr>
          <w:p w14:paraId="7FCC09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Ул.Адмиралтейская - жилой массив Дербышки</w:t>
            </w:r>
          </w:p>
        </w:tc>
        <w:tc>
          <w:tcPr>
            <w:tcW w:w="624" w:type="dxa"/>
          </w:tcPr>
          <w:p w14:paraId="519A7B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Жилой массив Ферма-2 - жилой массив Старое Аракчино</w:t>
            </w:r>
          </w:p>
        </w:tc>
        <w:tc>
          <w:tcPr>
            <w:tcW w:w="624" w:type="dxa"/>
          </w:tcPr>
          <w:p w14:paraId="2E91C2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Ул.Р.Яхина - жилой массив Петровский</w:t>
            </w:r>
          </w:p>
        </w:tc>
        <w:tc>
          <w:tcPr>
            <w:tcW w:w="624" w:type="dxa"/>
          </w:tcPr>
          <w:p w14:paraId="28E1EB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 Химическая - жилой массив Дербышки</w:t>
            </w:r>
          </w:p>
        </w:tc>
        <w:tc>
          <w:tcPr>
            <w:tcW w:w="624" w:type="dxa"/>
          </w:tcPr>
          <w:p w14:paraId="7E0F8C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Ж.д.Вокзал - жилой массив Вознесенское</w:t>
            </w:r>
          </w:p>
        </w:tc>
        <w:tc>
          <w:tcPr>
            <w:tcW w:w="624" w:type="dxa"/>
          </w:tcPr>
          <w:p w14:paraId="358567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Переулок Дуслык - Нефтебаза</w:t>
            </w:r>
          </w:p>
        </w:tc>
        <w:tc>
          <w:tcPr>
            <w:tcW w:w="624" w:type="dxa"/>
          </w:tcPr>
          <w:p w14:paraId="59EBB5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КАИ - пр.Победы</w:t>
            </w:r>
          </w:p>
        </w:tc>
        <w:tc>
          <w:tcPr>
            <w:tcW w:w="624" w:type="dxa"/>
          </w:tcPr>
          <w:p w14:paraId="428EB4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Жилой массив Дербышки - жилой массив Кульсеитово</w:t>
            </w:r>
          </w:p>
        </w:tc>
        <w:tc>
          <w:tcPr>
            <w:tcW w:w="624" w:type="dxa"/>
          </w:tcPr>
          <w:p w14:paraId="77ABC2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ЦУМ - Высокая Гора (АРЗ)</w:t>
            </w:r>
          </w:p>
        </w:tc>
      </w:tr>
      <w:tr w:rsidR="005D0497" w:rsidRPr="003E09AD" w14:paraId="0FD98E87" w14:textId="77777777" w:rsidTr="005D0497">
        <w:tc>
          <w:tcPr>
            <w:tcW w:w="454" w:type="dxa"/>
          </w:tcPr>
          <w:p w14:paraId="593E4D4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62846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класс ТС</w:t>
            </w:r>
          </w:p>
        </w:tc>
        <w:tc>
          <w:tcPr>
            <w:tcW w:w="624" w:type="dxa"/>
          </w:tcPr>
          <w:p w14:paraId="121C30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5E707B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C2F3E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5B828A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A05F6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1D72A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0675A8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6AD272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266FBB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276B25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5485B0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27DBF1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BDA02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58E70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47E40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6A72E2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546B75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98598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552F3A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r>
      <w:tr w:rsidR="005D0497" w:rsidRPr="003E09AD" w14:paraId="1A494311" w14:textId="77777777" w:rsidTr="005D0497">
        <w:tc>
          <w:tcPr>
            <w:tcW w:w="454" w:type="dxa"/>
          </w:tcPr>
          <w:p w14:paraId="283D812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A9059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количество ТС</w:t>
            </w:r>
          </w:p>
        </w:tc>
        <w:tc>
          <w:tcPr>
            <w:tcW w:w="624" w:type="dxa"/>
          </w:tcPr>
          <w:p w14:paraId="6ED22D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w:t>
            </w:r>
          </w:p>
        </w:tc>
        <w:tc>
          <w:tcPr>
            <w:tcW w:w="624" w:type="dxa"/>
          </w:tcPr>
          <w:p w14:paraId="101DA1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5BB926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9106D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w:t>
            </w:r>
          </w:p>
        </w:tc>
        <w:tc>
          <w:tcPr>
            <w:tcW w:w="624" w:type="dxa"/>
          </w:tcPr>
          <w:p w14:paraId="363AAC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w:t>
            </w:r>
          </w:p>
        </w:tc>
        <w:tc>
          <w:tcPr>
            <w:tcW w:w="624" w:type="dxa"/>
          </w:tcPr>
          <w:p w14:paraId="03EC01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1014C6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081153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1BAEFF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2383AB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0D4C63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6859B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EA781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w:t>
            </w:r>
          </w:p>
        </w:tc>
        <w:tc>
          <w:tcPr>
            <w:tcW w:w="624" w:type="dxa"/>
          </w:tcPr>
          <w:p w14:paraId="4B0DD5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w:t>
            </w:r>
          </w:p>
        </w:tc>
        <w:tc>
          <w:tcPr>
            <w:tcW w:w="624" w:type="dxa"/>
          </w:tcPr>
          <w:p w14:paraId="6CCD98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663A6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w:t>
            </w:r>
          </w:p>
        </w:tc>
        <w:tc>
          <w:tcPr>
            <w:tcW w:w="624" w:type="dxa"/>
          </w:tcPr>
          <w:p w14:paraId="57E55E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15611C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99CAA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w:t>
            </w:r>
          </w:p>
        </w:tc>
      </w:tr>
      <w:tr w:rsidR="005D0497" w:rsidRPr="003E09AD" w14:paraId="347D5721" w14:textId="77777777" w:rsidTr="005D0497">
        <w:tc>
          <w:tcPr>
            <w:tcW w:w="454" w:type="dxa"/>
          </w:tcPr>
          <w:p w14:paraId="079E9F5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B53C7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НМЦК, руб.</w:t>
            </w:r>
          </w:p>
        </w:tc>
        <w:tc>
          <w:tcPr>
            <w:tcW w:w="624" w:type="dxa"/>
          </w:tcPr>
          <w:p w14:paraId="08131C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36 257 319</w:t>
            </w:r>
          </w:p>
        </w:tc>
        <w:tc>
          <w:tcPr>
            <w:tcW w:w="624" w:type="dxa"/>
          </w:tcPr>
          <w:p w14:paraId="6031FC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107 237 356</w:t>
            </w:r>
          </w:p>
        </w:tc>
        <w:tc>
          <w:tcPr>
            <w:tcW w:w="624" w:type="dxa"/>
          </w:tcPr>
          <w:p w14:paraId="78AEF4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7 281 571</w:t>
            </w:r>
          </w:p>
        </w:tc>
        <w:tc>
          <w:tcPr>
            <w:tcW w:w="624" w:type="dxa"/>
          </w:tcPr>
          <w:p w14:paraId="6AEECC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101 426 360</w:t>
            </w:r>
          </w:p>
        </w:tc>
        <w:tc>
          <w:tcPr>
            <w:tcW w:w="624" w:type="dxa"/>
          </w:tcPr>
          <w:p w14:paraId="662DD0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106 939 588</w:t>
            </w:r>
          </w:p>
        </w:tc>
        <w:tc>
          <w:tcPr>
            <w:tcW w:w="624" w:type="dxa"/>
          </w:tcPr>
          <w:p w14:paraId="06AE24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40 950 789</w:t>
            </w:r>
          </w:p>
        </w:tc>
        <w:tc>
          <w:tcPr>
            <w:tcW w:w="624" w:type="dxa"/>
          </w:tcPr>
          <w:p w14:paraId="61BB18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770 570</w:t>
            </w:r>
          </w:p>
        </w:tc>
        <w:tc>
          <w:tcPr>
            <w:tcW w:w="624" w:type="dxa"/>
          </w:tcPr>
          <w:p w14:paraId="61AE2D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95 180 793</w:t>
            </w:r>
          </w:p>
        </w:tc>
        <w:tc>
          <w:tcPr>
            <w:tcW w:w="624" w:type="dxa"/>
          </w:tcPr>
          <w:p w14:paraId="7218C3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113 810 100</w:t>
            </w:r>
          </w:p>
        </w:tc>
        <w:tc>
          <w:tcPr>
            <w:tcW w:w="624" w:type="dxa"/>
          </w:tcPr>
          <w:p w14:paraId="3B1267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59 380 686</w:t>
            </w:r>
          </w:p>
        </w:tc>
        <w:tc>
          <w:tcPr>
            <w:tcW w:w="624" w:type="dxa"/>
          </w:tcPr>
          <w:p w14:paraId="4C1439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71 726 469</w:t>
            </w:r>
          </w:p>
        </w:tc>
        <w:tc>
          <w:tcPr>
            <w:tcW w:w="624" w:type="dxa"/>
          </w:tcPr>
          <w:p w14:paraId="3EF727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131 295 284</w:t>
            </w:r>
          </w:p>
        </w:tc>
        <w:tc>
          <w:tcPr>
            <w:tcW w:w="624" w:type="dxa"/>
          </w:tcPr>
          <w:p w14:paraId="2AA01F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20 304 563</w:t>
            </w:r>
          </w:p>
        </w:tc>
        <w:tc>
          <w:tcPr>
            <w:tcW w:w="624" w:type="dxa"/>
          </w:tcPr>
          <w:p w14:paraId="5BD490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105 208 259</w:t>
            </w:r>
          </w:p>
        </w:tc>
        <w:tc>
          <w:tcPr>
            <w:tcW w:w="624" w:type="dxa"/>
          </w:tcPr>
          <w:p w14:paraId="04B8DA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63 087 360</w:t>
            </w:r>
          </w:p>
        </w:tc>
        <w:tc>
          <w:tcPr>
            <w:tcW w:w="624" w:type="dxa"/>
          </w:tcPr>
          <w:p w14:paraId="429FF2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76 982 605</w:t>
            </w:r>
          </w:p>
        </w:tc>
        <w:tc>
          <w:tcPr>
            <w:tcW w:w="624" w:type="dxa"/>
          </w:tcPr>
          <w:p w14:paraId="0D3136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14 423 478</w:t>
            </w:r>
          </w:p>
        </w:tc>
        <w:tc>
          <w:tcPr>
            <w:tcW w:w="624" w:type="dxa"/>
          </w:tcPr>
          <w:p w14:paraId="33FFCD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6 334 842</w:t>
            </w:r>
          </w:p>
        </w:tc>
        <w:tc>
          <w:tcPr>
            <w:tcW w:w="624" w:type="dxa"/>
          </w:tcPr>
          <w:p w14:paraId="7773E7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83 549 471</w:t>
            </w:r>
          </w:p>
        </w:tc>
      </w:tr>
      <w:tr w:rsidR="005D0497" w:rsidRPr="003E09AD" w14:paraId="5FA76173" w14:textId="77777777" w:rsidTr="005D0497">
        <w:tc>
          <w:tcPr>
            <w:tcW w:w="454" w:type="dxa"/>
          </w:tcPr>
          <w:p w14:paraId="4784650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D24A7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Ссумм j - стоимость работы, связанной с осуществлением регулярных перевозок по регулируемым тарифам пассажиров, руб.</w:t>
            </w:r>
          </w:p>
        </w:tc>
        <w:tc>
          <w:tcPr>
            <w:tcW w:w="624" w:type="dxa"/>
          </w:tcPr>
          <w:p w14:paraId="4245DF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171 907 619</w:t>
            </w:r>
          </w:p>
        </w:tc>
        <w:tc>
          <w:tcPr>
            <w:tcW w:w="624" w:type="dxa"/>
          </w:tcPr>
          <w:p w14:paraId="0DAD58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226 718 056</w:t>
            </w:r>
          </w:p>
        </w:tc>
        <w:tc>
          <w:tcPr>
            <w:tcW w:w="624" w:type="dxa"/>
          </w:tcPr>
          <w:p w14:paraId="4E375C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11 805 971</w:t>
            </w:r>
          </w:p>
        </w:tc>
        <w:tc>
          <w:tcPr>
            <w:tcW w:w="624" w:type="dxa"/>
          </w:tcPr>
          <w:p w14:paraId="3CF491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232 661 160</w:t>
            </w:r>
          </w:p>
        </w:tc>
        <w:tc>
          <w:tcPr>
            <w:tcW w:w="624" w:type="dxa"/>
          </w:tcPr>
          <w:p w14:paraId="0D7F4F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189 963 888</w:t>
            </w:r>
          </w:p>
        </w:tc>
        <w:tc>
          <w:tcPr>
            <w:tcW w:w="624" w:type="dxa"/>
          </w:tcPr>
          <w:p w14:paraId="680FD2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67 216 389</w:t>
            </w:r>
          </w:p>
        </w:tc>
        <w:tc>
          <w:tcPr>
            <w:tcW w:w="624" w:type="dxa"/>
          </w:tcPr>
          <w:p w14:paraId="4210C4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73 260 170</w:t>
            </w:r>
          </w:p>
        </w:tc>
        <w:tc>
          <w:tcPr>
            <w:tcW w:w="624" w:type="dxa"/>
          </w:tcPr>
          <w:p w14:paraId="18533E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220 620 793</w:t>
            </w:r>
          </w:p>
        </w:tc>
        <w:tc>
          <w:tcPr>
            <w:tcW w:w="624" w:type="dxa"/>
          </w:tcPr>
          <w:p w14:paraId="4C9C5B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237 288 600</w:t>
            </w:r>
          </w:p>
        </w:tc>
        <w:tc>
          <w:tcPr>
            <w:tcW w:w="624" w:type="dxa"/>
          </w:tcPr>
          <w:p w14:paraId="25748C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92 512 086</w:t>
            </w:r>
          </w:p>
        </w:tc>
        <w:tc>
          <w:tcPr>
            <w:tcW w:w="624" w:type="dxa"/>
          </w:tcPr>
          <w:p w14:paraId="033A2B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79 636 469</w:t>
            </w:r>
          </w:p>
        </w:tc>
        <w:tc>
          <w:tcPr>
            <w:tcW w:w="624" w:type="dxa"/>
          </w:tcPr>
          <w:p w14:paraId="699056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293 494 984</w:t>
            </w:r>
          </w:p>
        </w:tc>
        <w:tc>
          <w:tcPr>
            <w:tcW w:w="624" w:type="dxa"/>
          </w:tcPr>
          <w:p w14:paraId="6156FC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29 853 363</w:t>
            </w:r>
          </w:p>
        </w:tc>
        <w:tc>
          <w:tcPr>
            <w:tcW w:w="624" w:type="dxa"/>
          </w:tcPr>
          <w:p w14:paraId="613037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207 656 059</w:t>
            </w:r>
          </w:p>
        </w:tc>
        <w:tc>
          <w:tcPr>
            <w:tcW w:w="624" w:type="dxa"/>
          </w:tcPr>
          <w:p w14:paraId="11D3DB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98 564 060</w:t>
            </w:r>
          </w:p>
        </w:tc>
        <w:tc>
          <w:tcPr>
            <w:tcW w:w="624" w:type="dxa"/>
          </w:tcPr>
          <w:p w14:paraId="0795FC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128 704 005</w:t>
            </w:r>
          </w:p>
        </w:tc>
        <w:tc>
          <w:tcPr>
            <w:tcW w:w="624" w:type="dxa"/>
          </w:tcPr>
          <w:p w14:paraId="1FF276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21 972 778</w:t>
            </w:r>
          </w:p>
        </w:tc>
        <w:tc>
          <w:tcPr>
            <w:tcW w:w="624" w:type="dxa"/>
          </w:tcPr>
          <w:p w14:paraId="33A7C4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9 497 642</w:t>
            </w:r>
          </w:p>
        </w:tc>
        <w:tc>
          <w:tcPr>
            <w:tcW w:w="624" w:type="dxa"/>
          </w:tcPr>
          <w:p w14:paraId="463AFA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209 308 971</w:t>
            </w:r>
          </w:p>
        </w:tc>
      </w:tr>
      <w:tr w:rsidR="005D0497" w:rsidRPr="003E09AD" w14:paraId="32533055" w14:textId="77777777" w:rsidTr="005D0497">
        <w:tc>
          <w:tcPr>
            <w:tcW w:w="454" w:type="dxa"/>
          </w:tcPr>
          <w:p w14:paraId="335257C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8FEA0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Сi t км - стоимость пробега 1 км транспортного средства i-го класса в t-ом году срока действия контракта, руб.</w:t>
            </w:r>
          </w:p>
        </w:tc>
        <w:tc>
          <w:tcPr>
            <w:tcW w:w="624" w:type="dxa"/>
          </w:tcPr>
          <w:p w14:paraId="5B529B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92,10</w:t>
            </w:r>
          </w:p>
        </w:tc>
        <w:tc>
          <w:tcPr>
            <w:tcW w:w="624" w:type="dxa"/>
          </w:tcPr>
          <w:p w14:paraId="0B1FE6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92,65</w:t>
            </w:r>
          </w:p>
        </w:tc>
        <w:tc>
          <w:tcPr>
            <w:tcW w:w="624" w:type="dxa"/>
          </w:tcPr>
          <w:p w14:paraId="61E71F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122,62</w:t>
            </w:r>
          </w:p>
        </w:tc>
        <w:tc>
          <w:tcPr>
            <w:tcW w:w="624" w:type="dxa"/>
          </w:tcPr>
          <w:p w14:paraId="7ABF55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93,08</w:t>
            </w:r>
          </w:p>
        </w:tc>
        <w:tc>
          <w:tcPr>
            <w:tcW w:w="624" w:type="dxa"/>
          </w:tcPr>
          <w:p w14:paraId="1943E4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87,71</w:t>
            </w:r>
          </w:p>
        </w:tc>
        <w:tc>
          <w:tcPr>
            <w:tcW w:w="624" w:type="dxa"/>
          </w:tcPr>
          <w:p w14:paraId="5CAB00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111,92</w:t>
            </w:r>
          </w:p>
        </w:tc>
        <w:tc>
          <w:tcPr>
            <w:tcW w:w="624" w:type="dxa"/>
          </w:tcPr>
          <w:p w14:paraId="274A7F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107,83</w:t>
            </w:r>
          </w:p>
        </w:tc>
        <w:tc>
          <w:tcPr>
            <w:tcW w:w="624" w:type="dxa"/>
          </w:tcPr>
          <w:p w14:paraId="701018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90,38</w:t>
            </w:r>
          </w:p>
        </w:tc>
        <w:tc>
          <w:tcPr>
            <w:tcW w:w="624" w:type="dxa"/>
          </w:tcPr>
          <w:p w14:paraId="34997E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91,88</w:t>
            </w:r>
          </w:p>
        </w:tc>
        <w:tc>
          <w:tcPr>
            <w:tcW w:w="624" w:type="dxa"/>
          </w:tcPr>
          <w:p w14:paraId="7FA694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105,54</w:t>
            </w:r>
          </w:p>
        </w:tc>
        <w:tc>
          <w:tcPr>
            <w:tcW w:w="624" w:type="dxa"/>
          </w:tcPr>
          <w:p w14:paraId="34A277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116,61</w:t>
            </w:r>
          </w:p>
        </w:tc>
        <w:tc>
          <w:tcPr>
            <w:tcW w:w="624" w:type="dxa"/>
          </w:tcPr>
          <w:p w14:paraId="57C115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83,37</w:t>
            </w:r>
          </w:p>
        </w:tc>
        <w:tc>
          <w:tcPr>
            <w:tcW w:w="624" w:type="dxa"/>
          </w:tcPr>
          <w:p w14:paraId="25632B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99,66</w:t>
            </w:r>
          </w:p>
        </w:tc>
        <w:tc>
          <w:tcPr>
            <w:tcW w:w="624" w:type="dxa"/>
          </w:tcPr>
          <w:p w14:paraId="68827F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87,60</w:t>
            </w:r>
          </w:p>
        </w:tc>
        <w:tc>
          <w:tcPr>
            <w:tcW w:w="624" w:type="dxa"/>
          </w:tcPr>
          <w:p w14:paraId="717165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103,40</w:t>
            </w:r>
          </w:p>
        </w:tc>
        <w:tc>
          <w:tcPr>
            <w:tcW w:w="624" w:type="dxa"/>
          </w:tcPr>
          <w:p w14:paraId="264F12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96,70</w:t>
            </w:r>
          </w:p>
        </w:tc>
        <w:tc>
          <w:tcPr>
            <w:tcW w:w="624" w:type="dxa"/>
          </w:tcPr>
          <w:p w14:paraId="427631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91,47</w:t>
            </w:r>
          </w:p>
        </w:tc>
        <w:tc>
          <w:tcPr>
            <w:tcW w:w="624" w:type="dxa"/>
          </w:tcPr>
          <w:p w14:paraId="4B42F1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112,52</w:t>
            </w:r>
          </w:p>
        </w:tc>
        <w:tc>
          <w:tcPr>
            <w:tcW w:w="624" w:type="dxa"/>
          </w:tcPr>
          <w:p w14:paraId="6227F7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83,66</w:t>
            </w:r>
          </w:p>
        </w:tc>
      </w:tr>
      <w:tr w:rsidR="005D0497" w:rsidRPr="003E09AD" w14:paraId="78732BED" w14:textId="77777777" w:rsidTr="005D0497">
        <w:tc>
          <w:tcPr>
            <w:tcW w:w="454" w:type="dxa"/>
          </w:tcPr>
          <w:p w14:paraId="3C71EEB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9E0BB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β - коэффициент использования пробега</w:t>
            </w:r>
          </w:p>
        </w:tc>
        <w:tc>
          <w:tcPr>
            <w:tcW w:w="624" w:type="dxa"/>
          </w:tcPr>
          <w:p w14:paraId="3D954E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0,89</w:t>
            </w:r>
          </w:p>
        </w:tc>
        <w:tc>
          <w:tcPr>
            <w:tcW w:w="624" w:type="dxa"/>
          </w:tcPr>
          <w:p w14:paraId="23EADC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0,92</w:t>
            </w:r>
          </w:p>
        </w:tc>
        <w:tc>
          <w:tcPr>
            <w:tcW w:w="624" w:type="dxa"/>
          </w:tcPr>
          <w:p w14:paraId="04157C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0,78</w:t>
            </w:r>
          </w:p>
        </w:tc>
        <w:tc>
          <w:tcPr>
            <w:tcW w:w="624" w:type="dxa"/>
          </w:tcPr>
          <w:p w14:paraId="475E15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0,93</w:t>
            </w:r>
          </w:p>
        </w:tc>
        <w:tc>
          <w:tcPr>
            <w:tcW w:w="624" w:type="dxa"/>
          </w:tcPr>
          <w:p w14:paraId="7F5F4E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0,92</w:t>
            </w:r>
          </w:p>
        </w:tc>
        <w:tc>
          <w:tcPr>
            <w:tcW w:w="624" w:type="dxa"/>
          </w:tcPr>
          <w:p w14:paraId="066632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0,89</w:t>
            </w:r>
          </w:p>
        </w:tc>
        <w:tc>
          <w:tcPr>
            <w:tcW w:w="624" w:type="dxa"/>
          </w:tcPr>
          <w:p w14:paraId="19AB41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5A08E4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0,95</w:t>
            </w:r>
          </w:p>
        </w:tc>
        <w:tc>
          <w:tcPr>
            <w:tcW w:w="624" w:type="dxa"/>
          </w:tcPr>
          <w:p w14:paraId="222F89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0,93</w:t>
            </w:r>
          </w:p>
        </w:tc>
        <w:tc>
          <w:tcPr>
            <w:tcW w:w="624" w:type="dxa"/>
          </w:tcPr>
          <w:p w14:paraId="14AD84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0,92</w:t>
            </w:r>
          </w:p>
        </w:tc>
        <w:tc>
          <w:tcPr>
            <w:tcW w:w="624" w:type="dxa"/>
          </w:tcPr>
          <w:p w14:paraId="5FBDE2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0,85</w:t>
            </w:r>
          </w:p>
        </w:tc>
        <w:tc>
          <w:tcPr>
            <w:tcW w:w="624" w:type="dxa"/>
          </w:tcPr>
          <w:p w14:paraId="129D81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0,92</w:t>
            </w:r>
          </w:p>
        </w:tc>
        <w:tc>
          <w:tcPr>
            <w:tcW w:w="624" w:type="dxa"/>
          </w:tcPr>
          <w:p w14:paraId="3F8C32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0,89</w:t>
            </w:r>
          </w:p>
        </w:tc>
        <w:tc>
          <w:tcPr>
            <w:tcW w:w="624" w:type="dxa"/>
          </w:tcPr>
          <w:p w14:paraId="008ADC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6A3562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0,94</w:t>
            </w:r>
          </w:p>
        </w:tc>
        <w:tc>
          <w:tcPr>
            <w:tcW w:w="624" w:type="dxa"/>
          </w:tcPr>
          <w:p w14:paraId="1D01A3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0,94</w:t>
            </w:r>
          </w:p>
        </w:tc>
        <w:tc>
          <w:tcPr>
            <w:tcW w:w="624" w:type="dxa"/>
          </w:tcPr>
          <w:p w14:paraId="62DA83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73EAC6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0,84</w:t>
            </w:r>
          </w:p>
        </w:tc>
        <w:tc>
          <w:tcPr>
            <w:tcW w:w="624" w:type="dxa"/>
          </w:tcPr>
          <w:p w14:paraId="10D5E3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0,84</w:t>
            </w:r>
          </w:p>
        </w:tc>
      </w:tr>
      <w:tr w:rsidR="005D0497" w:rsidRPr="003E09AD" w14:paraId="5A58B663" w14:textId="77777777" w:rsidTr="005D0497">
        <w:tc>
          <w:tcPr>
            <w:tcW w:w="454" w:type="dxa"/>
          </w:tcPr>
          <w:p w14:paraId="75691FA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CEF39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Себестоимость с учетом коэф исп пробега</w:t>
            </w:r>
          </w:p>
        </w:tc>
        <w:tc>
          <w:tcPr>
            <w:tcW w:w="624" w:type="dxa"/>
          </w:tcPr>
          <w:p w14:paraId="606F98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156 850 017</w:t>
            </w:r>
          </w:p>
        </w:tc>
        <w:tc>
          <w:tcPr>
            <w:tcW w:w="624" w:type="dxa"/>
          </w:tcPr>
          <w:p w14:paraId="343A6D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206 859 540</w:t>
            </w:r>
          </w:p>
        </w:tc>
        <w:tc>
          <w:tcPr>
            <w:tcW w:w="624" w:type="dxa"/>
          </w:tcPr>
          <w:p w14:paraId="4093EC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10 771 871</w:t>
            </w:r>
          </w:p>
        </w:tc>
        <w:tc>
          <w:tcPr>
            <w:tcW w:w="624" w:type="dxa"/>
          </w:tcPr>
          <w:p w14:paraId="05EF5F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212 282 080</w:t>
            </w:r>
          </w:p>
        </w:tc>
        <w:tc>
          <w:tcPr>
            <w:tcW w:w="624" w:type="dxa"/>
          </w:tcPr>
          <w:p w14:paraId="4B3BA0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173 324 715</w:t>
            </w:r>
          </w:p>
        </w:tc>
        <w:tc>
          <w:tcPr>
            <w:tcW w:w="624" w:type="dxa"/>
          </w:tcPr>
          <w:p w14:paraId="49847F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61 328 822</w:t>
            </w:r>
          </w:p>
        </w:tc>
        <w:tc>
          <w:tcPr>
            <w:tcW w:w="624" w:type="dxa"/>
          </w:tcPr>
          <w:p w14:paraId="7B240D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66 843 221</w:t>
            </w:r>
          </w:p>
        </w:tc>
        <w:tc>
          <w:tcPr>
            <w:tcW w:w="624" w:type="dxa"/>
          </w:tcPr>
          <w:p w14:paraId="31309E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201 296 344</w:t>
            </w:r>
          </w:p>
        </w:tc>
        <w:tc>
          <w:tcPr>
            <w:tcW w:w="624" w:type="dxa"/>
          </w:tcPr>
          <w:p w14:paraId="313D51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216 504 197</w:t>
            </w:r>
          </w:p>
        </w:tc>
        <w:tc>
          <w:tcPr>
            <w:tcW w:w="624" w:type="dxa"/>
          </w:tcPr>
          <w:p w14:paraId="187A82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84 408 837</w:t>
            </w:r>
          </w:p>
        </w:tc>
        <w:tc>
          <w:tcPr>
            <w:tcW w:w="624" w:type="dxa"/>
          </w:tcPr>
          <w:p w14:paraId="2EEA3B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72 661 012</w:t>
            </w:r>
          </w:p>
        </w:tc>
        <w:tc>
          <w:tcPr>
            <w:tcW w:w="624" w:type="dxa"/>
          </w:tcPr>
          <w:p w14:paraId="6B024E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267 787 394</w:t>
            </w:r>
          </w:p>
        </w:tc>
        <w:tc>
          <w:tcPr>
            <w:tcW w:w="624" w:type="dxa"/>
          </w:tcPr>
          <w:p w14:paraId="5280B4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27 238 470</w:t>
            </w:r>
          </w:p>
        </w:tc>
        <w:tc>
          <w:tcPr>
            <w:tcW w:w="624" w:type="dxa"/>
          </w:tcPr>
          <w:p w14:paraId="2E99AF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189 467 207</w:t>
            </w:r>
          </w:p>
        </w:tc>
        <w:tc>
          <w:tcPr>
            <w:tcW w:w="624" w:type="dxa"/>
          </w:tcPr>
          <w:p w14:paraId="58E223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89 930 711</w:t>
            </w:r>
          </w:p>
        </w:tc>
        <w:tc>
          <w:tcPr>
            <w:tcW w:w="624" w:type="dxa"/>
          </w:tcPr>
          <w:p w14:paraId="7688CE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117 430 661</w:t>
            </w:r>
          </w:p>
        </w:tc>
        <w:tc>
          <w:tcPr>
            <w:tcW w:w="624" w:type="dxa"/>
          </w:tcPr>
          <w:p w14:paraId="796CC6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20 048 155</w:t>
            </w:r>
          </w:p>
        </w:tc>
        <w:tc>
          <w:tcPr>
            <w:tcW w:w="624" w:type="dxa"/>
          </w:tcPr>
          <w:p w14:paraId="5CFB2F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8 665 732</w:t>
            </w:r>
          </w:p>
        </w:tc>
        <w:tc>
          <w:tcPr>
            <w:tcW w:w="624" w:type="dxa"/>
          </w:tcPr>
          <w:p w14:paraId="2B6846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190 975 339</w:t>
            </w:r>
          </w:p>
        </w:tc>
      </w:tr>
      <w:tr w:rsidR="005D0497" w:rsidRPr="003E09AD" w14:paraId="26A28FF3" w14:textId="77777777" w:rsidTr="005D0497">
        <w:tc>
          <w:tcPr>
            <w:tcW w:w="454" w:type="dxa"/>
          </w:tcPr>
          <w:p w14:paraId="1859DAD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A2D53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Saitкм, себестоимость на 1 км пробега</w:t>
            </w:r>
          </w:p>
        </w:tc>
        <w:tc>
          <w:tcPr>
            <w:tcW w:w="624" w:type="dxa"/>
          </w:tcPr>
          <w:p w14:paraId="47D632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84,03</w:t>
            </w:r>
          </w:p>
        </w:tc>
        <w:tc>
          <w:tcPr>
            <w:tcW w:w="624" w:type="dxa"/>
          </w:tcPr>
          <w:p w14:paraId="7F5FB3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84,53</w:t>
            </w:r>
          </w:p>
        </w:tc>
        <w:tc>
          <w:tcPr>
            <w:tcW w:w="624" w:type="dxa"/>
          </w:tcPr>
          <w:p w14:paraId="158598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111,88</w:t>
            </w:r>
          </w:p>
        </w:tc>
        <w:tc>
          <w:tcPr>
            <w:tcW w:w="624" w:type="dxa"/>
          </w:tcPr>
          <w:p w14:paraId="41283E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84,93</w:t>
            </w:r>
          </w:p>
        </w:tc>
        <w:tc>
          <w:tcPr>
            <w:tcW w:w="624" w:type="dxa"/>
          </w:tcPr>
          <w:p w14:paraId="3FF2FC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80,03</w:t>
            </w:r>
          </w:p>
        </w:tc>
        <w:tc>
          <w:tcPr>
            <w:tcW w:w="624" w:type="dxa"/>
          </w:tcPr>
          <w:p w14:paraId="67BE93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102,12</w:t>
            </w:r>
          </w:p>
        </w:tc>
        <w:tc>
          <w:tcPr>
            <w:tcW w:w="624" w:type="dxa"/>
          </w:tcPr>
          <w:p w14:paraId="153984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98,38</w:t>
            </w:r>
          </w:p>
        </w:tc>
        <w:tc>
          <w:tcPr>
            <w:tcW w:w="624" w:type="dxa"/>
          </w:tcPr>
          <w:p w14:paraId="5A89F4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82,47</w:t>
            </w:r>
          </w:p>
        </w:tc>
        <w:tc>
          <w:tcPr>
            <w:tcW w:w="624" w:type="dxa"/>
          </w:tcPr>
          <w:p w14:paraId="797000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83,83</w:t>
            </w:r>
          </w:p>
        </w:tc>
        <w:tc>
          <w:tcPr>
            <w:tcW w:w="624" w:type="dxa"/>
          </w:tcPr>
          <w:p w14:paraId="58C881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96,30</w:t>
            </w:r>
          </w:p>
        </w:tc>
        <w:tc>
          <w:tcPr>
            <w:tcW w:w="624" w:type="dxa"/>
          </w:tcPr>
          <w:p w14:paraId="1F1C41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106,39</w:t>
            </w:r>
          </w:p>
        </w:tc>
        <w:tc>
          <w:tcPr>
            <w:tcW w:w="624" w:type="dxa"/>
          </w:tcPr>
          <w:p w14:paraId="19FA27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76,07</w:t>
            </w:r>
          </w:p>
        </w:tc>
        <w:tc>
          <w:tcPr>
            <w:tcW w:w="624" w:type="dxa"/>
          </w:tcPr>
          <w:p w14:paraId="2CD428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90,93</w:t>
            </w:r>
          </w:p>
        </w:tc>
        <w:tc>
          <w:tcPr>
            <w:tcW w:w="624" w:type="dxa"/>
          </w:tcPr>
          <w:p w14:paraId="622FF1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79,92</w:t>
            </w:r>
          </w:p>
        </w:tc>
        <w:tc>
          <w:tcPr>
            <w:tcW w:w="624" w:type="dxa"/>
          </w:tcPr>
          <w:p w14:paraId="645D72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94,35</w:t>
            </w:r>
          </w:p>
        </w:tc>
        <w:tc>
          <w:tcPr>
            <w:tcW w:w="624" w:type="dxa"/>
          </w:tcPr>
          <w:p w14:paraId="700D47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88,23</w:t>
            </w:r>
          </w:p>
        </w:tc>
        <w:tc>
          <w:tcPr>
            <w:tcW w:w="624" w:type="dxa"/>
          </w:tcPr>
          <w:p w14:paraId="4881CB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83,46</w:t>
            </w:r>
          </w:p>
        </w:tc>
        <w:tc>
          <w:tcPr>
            <w:tcW w:w="624" w:type="dxa"/>
          </w:tcPr>
          <w:p w14:paraId="365C2F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102,67</w:t>
            </w:r>
          </w:p>
        </w:tc>
        <w:tc>
          <w:tcPr>
            <w:tcW w:w="624" w:type="dxa"/>
          </w:tcPr>
          <w:p w14:paraId="098AA3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76,33</w:t>
            </w:r>
          </w:p>
        </w:tc>
      </w:tr>
      <w:tr w:rsidR="005D0497" w:rsidRPr="003E09AD" w14:paraId="04A23300" w14:textId="77777777" w:rsidTr="005D0497">
        <w:tc>
          <w:tcPr>
            <w:tcW w:w="454" w:type="dxa"/>
          </w:tcPr>
          <w:p w14:paraId="4579234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34A8D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Ротitкм, расходы на оплату труда водителей и кондукторов</w:t>
            </w:r>
          </w:p>
        </w:tc>
        <w:tc>
          <w:tcPr>
            <w:tcW w:w="624" w:type="dxa"/>
          </w:tcPr>
          <w:p w14:paraId="6E305C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23,40</w:t>
            </w:r>
          </w:p>
        </w:tc>
        <w:tc>
          <w:tcPr>
            <w:tcW w:w="624" w:type="dxa"/>
          </w:tcPr>
          <w:p w14:paraId="5055B9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21,78</w:t>
            </w:r>
          </w:p>
        </w:tc>
        <w:tc>
          <w:tcPr>
            <w:tcW w:w="624" w:type="dxa"/>
          </w:tcPr>
          <w:p w14:paraId="03B86F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28,73</w:t>
            </w:r>
          </w:p>
        </w:tc>
        <w:tc>
          <w:tcPr>
            <w:tcW w:w="624" w:type="dxa"/>
          </w:tcPr>
          <w:p w14:paraId="5599A1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23,86</w:t>
            </w:r>
          </w:p>
        </w:tc>
        <w:tc>
          <w:tcPr>
            <w:tcW w:w="624" w:type="dxa"/>
          </w:tcPr>
          <w:p w14:paraId="01D34B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22,47</w:t>
            </w:r>
          </w:p>
        </w:tc>
        <w:tc>
          <w:tcPr>
            <w:tcW w:w="624" w:type="dxa"/>
          </w:tcPr>
          <w:p w14:paraId="21F644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24,68</w:t>
            </w:r>
          </w:p>
        </w:tc>
        <w:tc>
          <w:tcPr>
            <w:tcW w:w="624" w:type="dxa"/>
          </w:tcPr>
          <w:p w14:paraId="7FACB5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21,65</w:t>
            </w:r>
          </w:p>
        </w:tc>
        <w:tc>
          <w:tcPr>
            <w:tcW w:w="624" w:type="dxa"/>
          </w:tcPr>
          <w:p w14:paraId="1FB1BE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22,56</w:t>
            </w:r>
          </w:p>
        </w:tc>
        <w:tc>
          <w:tcPr>
            <w:tcW w:w="624" w:type="dxa"/>
          </w:tcPr>
          <w:p w14:paraId="00DC76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21,97</w:t>
            </w:r>
          </w:p>
        </w:tc>
        <w:tc>
          <w:tcPr>
            <w:tcW w:w="624" w:type="dxa"/>
          </w:tcPr>
          <w:p w14:paraId="24A940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20,73</w:t>
            </w:r>
          </w:p>
        </w:tc>
        <w:tc>
          <w:tcPr>
            <w:tcW w:w="624" w:type="dxa"/>
          </w:tcPr>
          <w:p w14:paraId="0C293E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20,23</w:t>
            </w:r>
          </w:p>
        </w:tc>
        <w:tc>
          <w:tcPr>
            <w:tcW w:w="624" w:type="dxa"/>
          </w:tcPr>
          <w:p w14:paraId="254E2F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20,68</w:t>
            </w:r>
          </w:p>
        </w:tc>
        <w:tc>
          <w:tcPr>
            <w:tcW w:w="624" w:type="dxa"/>
          </w:tcPr>
          <w:p w14:paraId="43893E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20,54</w:t>
            </w:r>
          </w:p>
        </w:tc>
        <w:tc>
          <w:tcPr>
            <w:tcW w:w="624" w:type="dxa"/>
          </w:tcPr>
          <w:p w14:paraId="032DEE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20,57</w:t>
            </w:r>
          </w:p>
        </w:tc>
        <w:tc>
          <w:tcPr>
            <w:tcW w:w="624" w:type="dxa"/>
          </w:tcPr>
          <w:p w14:paraId="142FEE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20,98</w:t>
            </w:r>
          </w:p>
        </w:tc>
        <w:tc>
          <w:tcPr>
            <w:tcW w:w="624" w:type="dxa"/>
          </w:tcPr>
          <w:p w14:paraId="0DDA49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20,56</w:t>
            </w:r>
          </w:p>
        </w:tc>
        <w:tc>
          <w:tcPr>
            <w:tcW w:w="624" w:type="dxa"/>
          </w:tcPr>
          <w:p w14:paraId="0A4580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22,59</w:t>
            </w:r>
          </w:p>
        </w:tc>
        <w:tc>
          <w:tcPr>
            <w:tcW w:w="624" w:type="dxa"/>
          </w:tcPr>
          <w:p w14:paraId="276F7C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21,65</w:t>
            </w:r>
          </w:p>
        </w:tc>
        <w:tc>
          <w:tcPr>
            <w:tcW w:w="624" w:type="dxa"/>
          </w:tcPr>
          <w:p w14:paraId="7AFADA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19,92</w:t>
            </w:r>
          </w:p>
        </w:tc>
      </w:tr>
      <w:tr w:rsidR="005D0497" w:rsidRPr="003E09AD" w14:paraId="2D1655CD" w14:textId="77777777" w:rsidTr="005D0497">
        <w:tc>
          <w:tcPr>
            <w:tcW w:w="454" w:type="dxa"/>
          </w:tcPr>
          <w:p w14:paraId="5D8B38A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10A2F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ЗПв час</w:t>
            </w:r>
          </w:p>
        </w:tc>
        <w:tc>
          <w:tcPr>
            <w:tcW w:w="624" w:type="dxa"/>
          </w:tcPr>
          <w:p w14:paraId="3EBD9B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0AFB2B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60B1F1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25886A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7D5EDA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3AEF69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0DA5F0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31F526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24DFBC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365815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6C38A3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53DC6C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4A2919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25D6E9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40D292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693A60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7FA095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4E8F7C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719CF2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r>
      <w:tr w:rsidR="005D0497" w:rsidRPr="003E09AD" w14:paraId="416EE628" w14:textId="77777777" w:rsidTr="005D0497">
        <w:tc>
          <w:tcPr>
            <w:tcW w:w="454" w:type="dxa"/>
          </w:tcPr>
          <w:p w14:paraId="4CE65EA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CC939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ЗПк час</w:t>
            </w:r>
          </w:p>
        </w:tc>
        <w:tc>
          <w:tcPr>
            <w:tcW w:w="624" w:type="dxa"/>
          </w:tcPr>
          <w:p w14:paraId="0EACFC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D6D84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0D7571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6D8353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623620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186E4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3EEFE9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4DA19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0E0DE1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458399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64ACE7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840F5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4F088A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5AB45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669C2A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01857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0E0EC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FE6ED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792FFF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r>
      <w:tr w:rsidR="005D0497" w:rsidRPr="003E09AD" w14:paraId="3D747445" w14:textId="77777777" w:rsidTr="005D0497">
        <w:tc>
          <w:tcPr>
            <w:tcW w:w="454" w:type="dxa"/>
          </w:tcPr>
          <w:p w14:paraId="5680738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8DE05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ЗПв i t, зп водителя в месяц</w:t>
            </w:r>
          </w:p>
        </w:tc>
        <w:tc>
          <w:tcPr>
            <w:tcW w:w="624" w:type="dxa"/>
          </w:tcPr>
          <w:p w14:paraId="1882DD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6F6D97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5A4C2C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37487E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732C32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19D30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65C9A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29AE03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13DB5E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61B8C2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80771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20A5AF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F4795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484FA1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31E733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DB96F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1DF162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506DF8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25DA29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r>
      <w:tr w:rsidR="005D0497" w:rsidRPr="003E09AD" w14:paraId="4327C1B8" w14:textId="77777777" w:rsidTr="005D0497">
        <w:tc>
          <w:tcPr>
            <w:tcW w:w="454" w:type="dxa"/>
          </w:tcPr>
          <w:p w14:paraId="379D58F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A6A52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ЗПк i t, зп кондуктора в месяц</w:t>
            </w:r>
          </w:p>
        </w:tc>
        <w:tc>
          <w:tcPr>
            <w:tcW w:w="624" w:type="dxa"/>
          </w:tcPr>
          <w:p w14:paraId="4BFDD5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3E60F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0BDD66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7A00C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2155B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85A36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7E163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CAFAB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0A581C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714378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45FFF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31D7E2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2164E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CDDF5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1A3017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20F09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55F57C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5C219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25E9F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r>
      <w:tr w:rsidR="005D0497" w:rsidRPr="003E09AD" w14:paraId="3FE005FE" w14:textId="77777777" w:rsidTr="005D0497">
        <w:tc>
          <w:tcPr>
            <w:tcW w:w="454" w:type="dxa"/>
          </w:tcPr>
          <w:p w14:paraId="673F80E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A417F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Ачп, планируемое кол-во часов работы ТС</w:t>
            </w:r>
          </w:p>
        </w:tc>
        <w:tc>
          <w:tcPr>
            <w:tcW w:w="624" w:type="dxa"/>
          </w:tcPr>
          <w:p w14:paraId="0DC075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93 700</w:t>
            </w:r>
          </w:p>
        </w:tc>
        <w:tc>
          <w:tcPr>
            <w:tcW w:w="624" w:type="dxa"/>
          </w:tcPr>
          <w:p w14:paraId="2B57FC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118 200</w:t>
            </w:r>
          </w:p>
        </w:tc>
        <w:tc>
          <w:tcPr>
            <w:tcW w:w="624" w:type="dxa"/>
          </w:tcPr>
          <w:p w14:paraId="6976B1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5 200</w:t>
            </w:r>
          </w:p>
        </w:tc>
        <w:tc>
          <w:tcPr>
            <w:tcW w:w="624" w:type="dxa"/>
          </w:tcPr>
          <w:p w14:paraId="09805B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133 700</w:t>
            </w:r>
          </w:p>
        </w:tc>
        <w:tc>
          <w:tcPr>
            <w:tcW w:w="624" w:type="dxa"/>
          </w:tcPr>
          <w:p w14:paraId="1C54D8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107 900</w:t>
            </w:r>
          </w:p>
        </w:tc>
        <w:tc>
          <w:tcPr>
            <w:tcW w:w="624" w:type="dxa"/>
          </w:tcPr>
          <w:p w14:paraId="7DF971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31 800</w:t>
            </w:r>
          </w:p>
        </w:tc>
        <w:tc>
          <w:tcPr>
            <w:tcW w:w="624" w:type="dxa"/>
          </w:tcPr>
          <w:p w14:paraId="658DFD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31 200</w:t>
            </w:r>
          </w:p>
        </w:tc>
        <w:tc>
          <w:tcPr>
            <w:tcW w:w="624" w:type="dxa"/>
          </w:tcPr>
          <w:p w14:paraId="133503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126 100</w:t>
            </w:r>
          </w:p>
        </w:tc>
        <w:tc>
          <w:tcPr>
            <w:tcW w:w="624" w:type="dxa"/>
          </w:tcPr>
          <w:p w14:paraId="73D9F2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127 200</w:t>
            </w:r>
          </w:p>
        </w:tc>
        <w:tc>
          <w:tcPr>
            <w:tcW w:w="624" w:type="dxa"/>
          </w:tcPr>
          <w:p w14:paraId="0B3E30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40 300</w:t>
            </w:r>
          </w:p>
        </w:tc>
        <w:tc>
          <w:tcPr>
            <w:tcW w:w="624" w:type="dxa"/>
          </w:tcPr>
          <w:p w14:paraId="6BCFF9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28 300</w:t>
            </w:r>
          </w:p>
        </w:tc>
        <w:tc>
          <w:tcPr>
            <w:tcW w:w="624" w:type="dxa"/>
          </w:tcPr>
          <w:p w14:paraId="249523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161 400</w:t>
            </w:r>
          </w:p>
        </w:tc>
        <w:tc>
          <w:tcPr>
            <w:tcW w:w="624" w:type="dxa"/>
          </w:tcPr>
          <w:p w14:paraId="088C68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13 200</w:t>
            </w:r>
          </w:p>
        </w:tc>
        <w:tc>
          <w:tcPr>
            <w:tcW w:w="624" w:type="dxa"/>
          </w:tcPr>
          <w:p w14:paraId="0D9AE3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103 400</w:t>
            </w:r>
          </w:p>
        </w:tc>
        <w:tc>
          <w:tcPr>
            <w:tcW w:w="624" w:type="dxa"/>
          </w:tcPr>
          <w:p w14:paraId="0A1BE1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45 300</w:t>
            </w:r>
          </w:p>
        </w:tc>
        <w:tc>
          <w:tcPr>
            <w:tcW w:w="624" w:type="dxa"/>
          </w:tcPr>
          <w:p w14:paraId="6A9DF3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62 000</w:t>
            </w:r>
          </w:p>
        </w:tc>
        <w:tc>
          <w:tcPr>
            <w:tcW w:w="624" w:type="dxa"/>
          </w:tcPr>
          <w:p w14:paraId="48A584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11 900</w:t>
            </w:r>
          </w:p>
        </w:tc>
        <w:tc>
          <w:tcPr>
            <w:tcW w:w="624" w:type="dxa"/>
          </w:tcPr>
          <w:p w14:paraId="10D821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3 700</w:t>
            </w:r>
          </w:p>
        </w:tc>
        <w:tc>
          <w:tcPr>
            <w:tcW w:w="624" w:type="dxa"/>
          </w:tcPr>
          <w:p w14:paraId="4E7D81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100 900</w:t>
            </w:r>
          </w:p>
        </w:tc>
      </w:tr>
      <w:tr w:rsidR="005D0497" w:rsidRPr="003E09AD" w14:paraId="23E3EC0A" w14:textId="77777777" w:rsidTr="005D0497">
        <w:tc>
          <w:tcPr>
            <w:tcW w:w="454" w:type="dxa"/>
          </w:tcPr>
          <w:p w14:paraId="1052C03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1A490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Ачк, планируемое кол-во часов работы ТС с кондуктором</w:t>
            </w:r>
          </w:p>
        </w:tc>
        <w:tc>
          <w:tcPr>
            <w:tcW w:w="624" w:type="dxa"/>
          </w:tcPr>
          <w:p w14:paraId="314500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93 700</w:t>
            </w:r>
          </w:p>
        </w:tc>
        <w:tc>
          <w:tcPr>
            <w:tcW w:w="624" w:type="dxa"/>
          </w:tcPr>
          <w:p w14:paraId="3F25D8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118 200</w:t>
            </w:r>
          </w:p>
        </w:tc>
        <w:tc>
          <w:tcPr>
            <w:tcW w:w="624" w:type="dxa"/>
          </w:tcPr>
          <w:p w14:paraId="2A00F1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5 200</w:t>
            </w:r>
          </w:p>
        </w:tc>
        <w:tc>
          <w:tcPr>
            <w:tcW w:w="624" w:type="dxa"/>
          </w:tcPr>
          <w:p w14:paraId="013C40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133 700</w:t>
            </w:r>
          </w:p>
        </w:tc>
        <w:tc>
          <w:tcPr>
            <w:tcW w:w="624" w:type="dxa"/>
          </w:tcPr>
          <w:p w14:paraId="7F82E89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107 900</w:t>
            </w:r>
          </w:p>
        </w:tc>
        <w:tc>
          <w:tcPr>
            <w:tcW w:w="624" w:type="dxa"/>
          </w:tcPr>
          <w:p w14:paraId="5C2168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31 800</w:t>
            </w:r>
          </w:p>
        </w:tc>
        <w:tc>
          <w:tcPr>
            <w:tcW w:w="624" w:type="dxa"/>
          </w:tcPr>
          <w:p w14:paraId="08B4FF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31 200</w:t>
            </w:r>
          </w:p>
        </w:tc>
        <w:tc>
          <w:tcPr>
            <w:tcW w:w="624" w:type="dxa"/>
          </w:tcPr>
          <w:p w14:paraId="22B8E6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126 100</w:t>
            </w:r>
          </w:p>
        </w:tc>
        <w:tc>
          <w:tcPr>
            <w:tcW w:w="624" w:type="dxa"/>
          </w:tcPr>
          <w:p w14:paraId="2A65E8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127 200</w:t>
            </w:r>
          </w:p>
        </w:tc>
        <w:tc>
          <w:tcPr>
            <w:tcW w:w="624" w:type="dxa"/>
          </w:tcPr>
          <w:p w14:paraId="228E0E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40 300</w:t>
            </w:r>
          </w:p>
        </w:tc>
        <w:tc>
          <w:tcPr>
            <w:tcW w:w="624" w:type="dxa"/>
          </w:tcPr>
          <w:p w14:paraId="3EC912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28 300</w:t>
            </w:r>
          </w:p>
        </w:tc>
        <w:tc>
          <w:tcPr>
            <w:tcW w:w="624" w:type="dxa"/>
          </w:tcPr>
          <w:p w14:paraId="42CAF1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161 400</w:t>
            </w:r>
          </w:p>
        </w:tc>
        <w:tc>
          <w:tcPr>
            <w:tcW w:w="624" w:type="dxa"/>
          </w:tcPr>
          <w:p w14:paraId="7E9C11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13 200</w:t>
            </w:r>
          </w:p>
        </w:tc>
        <w:tc>
          <w:tcPr>
            <w:tcW w:w="624" w:type="dxa"/>
          </w:tcPr>
          <w:p w14:paraId="44508D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103 400</w:t>
            </w:r>
          </w:p>
        </w:tc>
        <w:tc>
          <w:tcPr>
            <w:tcW w:w="624" w:type="dxa"/>
          </w:tcPr>
          <w:p w14:paraId="615A72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45 300</w:t>
            </w:r>
          </w:p>
        </w:tc>
        <w:tc>
          <w:tcPr>
            <w:tcW w:w="624" w:type="dxa"/>
          </w:tcPr>
          <w:p w14:paraId="65EE9A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62 000</w:t>
            </w:r>
          </w:p>
        </w:tc>
        <w:tc>
          <w:tcPr>
            <w:tcW w:w="624" w:type="dxa"/>
          </w:tcPr>
          <w:p w14:paraId="0DA68B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11 900</w:t>
            </w:r>
          </w:p>
        </w:tc>
        <w:tc>
          <w:tcPr>
            <w:tcW w:w="624" w:type="dxa"/>
          </w:tcPr>
          <w:p w14:paraId="49345A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3 700</w:t>
            </w:r>
          </w:p>
        </w:tc>
        <w:tc>
          <w:tcPr>
            <w:tcW w:w="624" w:type="dxa"/>
          </w:tcPr>
          <w:p w14:paraId="788BBD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100 900</w:t>
            </w:r>
          </w:p>
        </w:tc>
      </w:tr>
      <w:tr w:rsidR="005D0497" w:rsidRPr="003E09AD" w14:paraId="5D9C8F34" w14:textId="77777777" w:rsidTr="005D0497">
        <w:tc>
          <w:tcPr>
            <w:tcW w:w="454" w:type="dxa"/>
          </w:tcPr>
          <w:p w14:paraId="79E30D1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679A3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Lit, планируемый пробег, км</w:t>
            </w:r>
          </w:p>
        </w:tc>
        <w:tc>
          <w:tcPr>
            <w:tcW w:w="624" w:type="dxa"/>
          </w:tcPr>
          <w:p w14:paraId="53736A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1 661 200</w:t>
            </w:r>
          </w:p>
        </w:tc>
        <w:tc>
          <w:tcPr>
            <w:tcW w:w="624" w:type="dxa"/>
          </w:tcPr>
          <w:p w14:paraId="0DC0D8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2 251 300</w:t>
            </w:r>
          </w:p>
        </w:tc>
        <w:tc>
          <w:tcPr>
            <w:tcW w:w="624" w:type="dxa"/>
          </w:tcPr>
          <w:p w14:paraId="3A2B1F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75 100</w:t>
            </w:r>
          </w:p>
        </w:tc>
        <w:tc>
          <w:tcPr>
            <w:tcW w:w="624" w:type="dxa"/>
          </w:tcPr>
          <w:p w14:paraId="23750C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2 324 500</w:t>
            </w:r>
          </w:p>
        </w:tc>
        <w:tc>
          <w:tcPr>
            <w:tcW w:w="624" w:type="dxa"/>
          </w:tcPr>
          <w:p w14:paraId="5C7D0E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1 992 600</w:t>
            </w:r>
          </w:p>
        </w:tc>
        <w:tc>
          <w:tcPr>
            <w:tcW w:w="624" w:type="dxa"/>
          </w:tcPr>
          <w:p w14:paraId="44A225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534 500</w:t>
            </w:r>
          </w:p>
        </w:tc>
        <w:tc>
          <w:tcPr>
            <w:tcW w:w="624" w:type="dxa"/>
          </w:tcPr>
          <w:p w14:paraId="1B8F54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597 900</w:t>
            </w:r>
          </w:p>
        </w:tc>
        <w:tc>
          <w:tcPr>
            <w:tcW w:w="624" w:type="dxa"/>
          </w:tcPr>
          <w:p w14:paraId="64A88D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2 318 900</w:t>
            </w:r>
          </w:p>
        </w:tc>
        <w:tc>
          <w:tcPr>
            <w:tcW w:w="624" w:type="dxa"/>
          </w:tcPr>
          <w:p w14:paraId="3143CF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2 401 900</w:t>
            </w:r>
          </w:p>
        </w:tc>
        <w:tc>
          <w:tcPr>
            <w:tcW w:w="624" w:type="dxa"/>
          </w:tcPr>
          <w:p w14:paraId="11775E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806 400</w:t>
            </w:r>
          </w:p>
        </w:tc>
        <w:tc>
          <w:tcPr>
            <w:tcW w:w="624" w:type="dxa"/>
          </w:tcPr>
          <w:p w14:paraId="2B67CF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580 500</w:t>
            </w:r>
          </w:p>
        </w:tc>
        <w:tc>
          <w:tcPr>
            <w:tcW w:w="624" w:type="dxa"/>
          </w:tcPr>
          <w:p w14:paraId="4887FE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3 238 600</w:t>
            </w:r>
          </w:p>
        </w:tc>
        <w:tc>
          <w:tcPr>
            <w:tcW w:w="624" w:type="dxa"/>
          </w:tcPr>
          <w:p w14:paraId="242962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266 600</w:t>
            </w:r>
          </w:p>
        </w:tc>
        <w:tc>
          <w:tcPr>
            <w:tcW w:w="624" w:type="dxa"/>
          </w:tcPr>
          <w:p w14:paraId="62C51F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2 086 100</w:t>
            </w:r>
          </w:p>
        </w:tc>
        <w:tc>
          <w:tcPr>
            <w:tcW w:w="624" w:type="dxa"/>
          </w:tcPr>
          <w:p w14:paraId="3F47E0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896 000</w:t>
            </w:r>
          </w:p>
        </w:tc>
        <w:tc>
          <w:tcPr>
            <w:tcW w:w="624" w:type="dxa"/>
          </w:tcPr>
          <w:p w14:paraId="4371BD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1 251 100</w:t>
            </w:r>
          </w:p>
        </w:tc>
        <w:tc>
          <w:tcPr>
            <w:tcW w:w="624" w:type="dxa"/>
          </w:tcPr>
          <w:p w14:paraId="7D716D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218 600</w:t>
            </w:r>
          </w:p>
        </w:tc>
        <w:tc>
          <w:tcPr>
            <w:tcW w:w="624" w:type="dxa"/>
          </w:tcPr>
          <w:p w14:paraId="037C47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70 900</w:t>
            </w:r>
          </w:p>
        </w:tc>
        <w:tc>
          <w:tcPr>
            <w:tcW w:w="624" w:type="dxa"/>
          </w:tcPr>
          <w:p w14:paraId="51D46E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2 101 600</w:t>
            </w:r>
          </w:p>
        </w:tc>
      </w:tr>
      <w:tr w:rsidR="005D0497" w:rsidRPr="003E09AD" w14:paraId="391778A2" w14:textId="77777777" w:rsidTr="005D0497">
        <w:tc>
          <w:tcPr>
            <w:tcW w:w="454" w:type="dxa"/>
          </w:tcPr>
          <w:p w14:paraId="5A2EAEA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BEF4B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kпзв, коэффициент подготовительно-заключительного времени</w:t>
            </w:r>
          </w:p>
        </w:tc>
        <w:tc>
          <w:tcPr>
            <w:tcW w:w="624" w:type="dxa"/>
          </w:tcPr>
          <w:p w14:paraId="361E50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3F928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88BDA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841BA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C9C78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9D207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96BA7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1F8DC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32E6B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6DBA5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36785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57B11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D6E17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39084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A2B6A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EABD8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1A893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B28BE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511DB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73018FEA" w14:textId="77777777" w:rsidTr="005D0497">
        <w:tc>
          <w:tcPr>
            <w:tcW w:w="454" w:type="dxa"/>
          </w:tcPr>
          <w:p w14:paraId="547BC04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A8B82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kпз к, коэф., характериз. </w:t>
            </w:r>
            <w:r w:rsidRPr="003E09AD">
              <w:rPr>
                <w:color w:val="000000" w:themeColor="text1"/>
                <w:szCs w:val="24"/>
              </w:rPr>
              <w:lastRenderedPageBreak/>
              <w:t>продолжительность операций кондуктора с билетами и выручкой</w:t>
            </w:r>
          </w:p>
        </w:tc>
        <w:tc>
          <w:tcPr>
            <w:tcW w:w="624" w:type="dxa"/>
          </w:tcPr>
          <w:p w14:paraId="452A03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1,05</w:t>
            </w:r>
          </w:p>
        </w:tc>
        <w:tc>
          <w:tcPr>
            <w:tcW w:w="624" w:type="dxa"/>
          </w:tcPr>
          <w:p w14:paraId="77E0C3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4BA46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92E52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11CB1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4C42C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4E4AD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3D026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35C98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259E4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DB283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47D94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60B93F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DC57C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C5259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E2E72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6E9B1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E408C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D5939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174C40F3" w14:textId="77777777" w:rsidTr="005D0497">
        <w:tc>
          <w:tcPr>
            <w:tcW w:w="454" w:type="dxa"/>
          </w:tcPr>
          <w:p w14:paraId="1DFAFEF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11426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вi</w:t>
            </w:r>
          </w:p>
        </w:tc>
        <w:tc>
          <w:tcPr>
            <w:tcW w:w="624" w:type="dxa"/>
          </w:tcPr>
          <w:p w14:paraId="3D12A4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0F48FC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7E05E5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43350E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658A09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7BA287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252B3B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0690BF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7A1C74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30A55A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52974F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1E2A2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3E7BFD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35C5E7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043F29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0635A1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528F2C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59AE9B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A8FBC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r>
      <w:tr w:rsidR="005D0497" w:rsidRPr="003E09AD" w14:paraId="5ABE9429" w14:textId="77777777" w:rsidTr="005D0497">
        <w:tc>
          <w:tcPr>
            <w:tcW w:w="454" w:type="dxa"/>
          </w:tcPr>
          <w:p w14:paraId="636470A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F41E6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кi</w:t>
            </w:r>
          </w:p>
        </w:tc>
        <w:tc>
          <w:tcPr>
            <w:tcW w:w="624" w:type="dxa"/>
          </w:tcPr>
          <w:p w14:paraId="3E28E2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4193CB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5DF181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4F859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67F27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2708A5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1CFC7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6B32FB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DEF8F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0A62AF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06EAD9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AB4A7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F79D7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00601A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01ECD6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5DBFA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313AF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54D35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2DFCEA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r>
      <w:tr w:rsidR="005D0497" w:rsidRPr="003E09AD" w14:paraId="53A868AA" w14:textId="77777777" w:rsidTr="005D0497">
        <w:tc>
          <w:tcPr>
            <w:tcW w:w="454" w:type="dxa"/>
          </w:tcPr>
          <w:p w14:paraId="5C46D58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47AF7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СЗП, среднемесячная зп работников муниципального образования</w:t>
            </w:r>
          </w:p>
        </w:tc>
        <w:tc>
          <w:tcPr>
            <w:tcW w:w="624" w:type="dxa"/>
          </w:tcPr>
          <w:p w14:paraId="1C7611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8788C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43A617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5EBE6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5FEF3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30C18A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BE3CC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3D2234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644668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C1C27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F22E3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88785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621A6A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2A83F8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23D21B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4E88C6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037C7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26FDC1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006E5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r>
      <w:tr w:rsidR="005D0497" w:rsidRPr="003E09AD" w14:paraId="52E46E77" w14:textId="77777777" w:rsidTr="005D0497">
        <w:tc>
          <w:tcPr>
            <w:tcW w:w="454" w:type="dxa"/>
          </w:tcPr>
          <w:p w14:paraId="7EC415E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38918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СЗП, среднемесячная зп работников субъекта РФ</w:t>
            </w:r>
          </w:p>
        </w:tc>
        <w:tc>
          <w:tcPr>
            <w:tcW w:w="624" w:type="dxa"/>
          </w:tcPr>
          <w:p w14:paraId="7D6DBD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760A3D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1F649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606E60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58B60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4F0EF8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C6FF6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3E52A5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3AC28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7E8E70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3981F8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4A2117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728865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75BD02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6F1DC0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636849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32EAF89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7B4F09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2237D4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r>
      <w:tr w:rsidR="005D0497" w:rsidRPr="003E09AD" w14:paraId="5058EE7C" w14:textId="77777777" w:rsidTr="005D0497">
        <w:tc>
          <w:tcPr>
            <w:tcW w:w="454" w:type="dxa"/>
          </w:tcPr>
          <w:p w14:paraId="206EA67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FF612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рег - коэффициент, учитывающий особенности рынка труда</w:t>
            </w:r>
          </w:p>
        </w:tc>
        <w:tc>
          <w:tcPr>
            <w:tcW w:w="624" w:type="dxa"/>
          </w:tcPr>
          <w:p w14:paraId="2E3A4D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0DCC78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78434C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48D6F5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79A40A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2520FB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7D553C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4A0A1B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00D587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AC9B0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4689E2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2CA42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47498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57FB88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67BD7B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6B43E7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270F4D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10F82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B1003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r>
      <w:tr w:rsidR="005D0497" w:rsidRPr="003E09AD" w14:paraId="28C6E936" w14:textId="77777777" w:rsidTr="005D0497">
        <w:tc>
          <w:tcPr>
            <w:tcW w:w="454" w:type="dxa"/>
          </w:tcPr>
          <w:p w14:paraId="7EC1F52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1E66E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Км, коэф., учитывающий особенности рынка труда в мегаполисах</w:t>
            </w:r>
          </w:p>
        </w:tc>
        <w:tc>
          <w:tcPr>
            <w:tcW w:w="624" w:type="dxa"/>
          </w:tcPr>
          <w:p w14:paraId="30199C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193E7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23759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07EFF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432DDB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514AC6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3CB284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7989C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4ACD8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15F0B7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4EBEDE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B6B21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7E5AB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30DEC4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D27E2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E1B55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9A7E7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95A6B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4CDBD6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r>
      <w:tr w:rsidR="005D0497" w:rsidRPr="003E09AD" w14:paraId="7FA89C32" w14:textId="77777777" w:rsidTr="005D0497">
        <w:tc>
          <w:tcPr>
            <w:tcW w:w="454" w:type="dxa"/>
          </w:tcPr>
          <w:p w14:paraId="71ED91F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2055F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iпц сумм t, прогнозная суммарная с начала срока действия контракта величина индекса потребительских цен</w:t>
            </w:r>
          </w:p>
        </w:tc>
        <w:tc>
          <w:tcPr>
            <w:tcW w:w="624" w:type="dxa"/>
          </w:tcPr>
          <w:p w14:paraId="633E3E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5EE87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ACF90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7F51D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1736F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47B9E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579C0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ADE70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29FB2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39785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6EE03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410A2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D4626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7353C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056A5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7205E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FD952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F4924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416F4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61D78EAE" w14:textId="77777777" w:rsidTr="005D0497">
        <w:tc>
          <w:tcPr>
            <w:tcW w:w="454" w:type="dxa"/>
          </w:tcPr>
          <w:p w14:paraId="027D2E4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764A3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вi, коэф., позволяющий определить расчетную величину зп водителя</w:t>
            </w:r>
          </w:p>
        </w:tc>
        <w:tc>
          <w:tcPr>
            <w:tcW w:w="624" w:type="dxa"/>
          </w:tcPr>
          <w:p w14:paraId="0AD498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18F94A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2EBA3F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3A14A0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447004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186DCF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47C050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37D2B2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291725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78097E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1F41FA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412187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3E4DAE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451D53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111AE0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4F2362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1B8C2D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6BAB44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246F6D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r>
      <w:tr w:rsidR="005D0497" w:rsidRPr="003E09AD" w14:paraId="76B92E9D" w14:textId="77777777" w:rsidTr="005D0497">
        <w:tc>
          <w:tcPr>
            <w:tcW w:w="454" w:type="dxa"/>
          </w:tcPr>
          <w:p w14:paraId="258994A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A18DD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кi, коэф., позволяющий определить расчетную величину зп кондуктора</w:t>
            </w:r>
          </w:p>
        </w:tc>
        <w:tc>
          <w:tcPr>
            <w:tcW w:w="624" w:type="dxa"/>
          </w:tcPr>
          <w:p w14:paraId="16E33F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270392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4F183B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F9D3F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7E88C8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08CAD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0FE51A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3299D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4E9080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189EA0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1892F8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595CEA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5C91F0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5B167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1CE0D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38F2FB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5CA971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B6A3E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5F157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r>
      <w:tr w:rsidR="005D0497" w:rsidRPr="003E09AD" w14:paraId="49447996" w14:textId="77777777" w:rsidTr="005D0497">
        <w:tc>
          <w:tcPr>
            <w:tcW w:w="454" w:type="dxa"/>
          </w:tcPr>
          <w:p w14:paraId="393E2E2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17E58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Сротвкitкм, отчисления на соц. нужды</w:t>
            </w:r>
          </w:p>
        </w:tc>
        <w:tc>
          <w:tcPr>
            <w:tcW w:w="624" w:type="dxa"/>
          </w:tcPr>
          <w:p w14:paraId="072846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7,02</w:t>
            </w:r>
          </w:p>
        </w:tc>
        <w:tc>
          <w:tcPr>
            <w:tcW w:w="624" w:type="dxa"/>
          </w:tcPr>
          <w:p w14:paraId="2F24F0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6,54</w:t>
            </w:r>
          </w:p>
        </w:tc>
        <w:tc>
          <w:tcPr>
            <w:tcW w:w="624" w:type="dxa"/>
          </w:tcPr>
          <w:p w14:paraId="37375F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8,62</w:t>
            </w:r>
          </w:p>
        </w:tc>
        <w:tc>
          <w:tcPr>
            <w:tcW w:w="624" w:type="dxa"/>
          </w:tcPr>
          <w:p w14:paraId="626099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7,16</w:t>
            </w:r>
          </w:p>
        </w:tc>
        <w:tc>
          <w:tcPr>
            <w:tcW w:w="624" w:type="dxa"/>
          </w:tcPr>
          <w:p w14:paraId="2EDB39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6,74</w:t>
            </w:r>
          </w:p>
        </w:tc>
        <w:tc>
          <w:tcPr>
            <w:tcW w:w="624" w:type="dxa"/>
          </w:tcPr>
          <w:p w14:paraId="2B4BC1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7,41</w:t>
            </w:r>
          </w:p>
        </w:tc>
        <w:tc>
          <w:tcPr>
            <w:tcW w:w="624" w:type="dxa"/>
          </w:tcPr>
          <w:p w14:paraId="143EAC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6,50</w:t>
            </w:r>
          </w:p>
        </w:tc>
        <w:tc>
          <w:tcPr>
            <w:tcW w:w="624" w:type="dxa"/>
          </w:tcPr>
          <w:p w14:paraId="4363B3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6,77</w:t>
            </w:r>
          </w:p>
        </w:tc>
        <w:tc>
          <w:tcPr>
            <w:tcW w:w="624" w:type="dxa"/>
          </w:tcPr>
          <w:p w14:paraId="62EA06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6,59</w:t>
            </w:r>
          </w:p>
        </w:tc>
        <w:tc>
          <w:tcPr>
            <w:tcW w:w="624" w:type="dxa"/>
          </w:tcPr>
          <w:p w14:paraId="470AFD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6,22</w:t>
            </w:r>
          </w:p>
        </w:tc>
        <w:tc>
          <w:tcPr>
            <w:tcW w:w="624" w:type="dxa"/>
          </w:tcPr>
          <w:p w14:paraId="0BA86D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6,07</w:t>
            </w:r>
          </w:p>
        </w:tc>
        <w:tc>
          <w:tcPr>
            <w:tcW w:w="624" w:type="dxa"/>
          </w:tcPr>
          <w:p w14:paraId="578FD8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6,20</w:t>
            </w:r>
          </w:p>
        </w:tc>
        <w:tc>
          <w:tcPr>
            <w:tcW w:w="624" w:type="dxa"/>
          </w:tcPr>
          <w:p w14:paraId="447467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6,16</w:t>
            </w:r>
          </w:p>
        </w:tc>
        <w:tc>
          <w:tcPr>
            <w:tcW w:w="624" w:type="dxa"/>
          </w:tcPr>
          <w:p w14:paraId="40B578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6,17</w:t>
            </w:r>
          </w:p>
        </w:tc>
        <w:tc>
          <w:tcPr>
            <w:tcW w:w="624" w:type="dxa"/>
          </w:tcPr>
          <w:p w14:paraId="0CDC65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6,29</w:t>
            </w:r>
          </w:p>
        </w:tc>
        <w:tc>
          <w:tcPr>
            <w:tcW w:w="624" w:type="dxa"/>
          </w:tcPr>
          <w:p w14:paraId="7E3540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6,17</w:t>
            </w:r>
          </w:p>
        </w:tc>
        <w:tc>
          <w:tcPr>
            <w:tcW w:w="624" w:type="dxa"/>
          </w:tcPr>
          <w:p w14:paraId="5BF9CB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6,78</w:t>
            </w:r>
          </w:p>
        </w:tc>
        <w:tc>
          <w:tcPr>
            <w:tcW w:w="624" w:type="dxa"/>
          </w:tcPr>
          <w:p w14:paraId="190C06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6,50</w:t>
            </w:r>
          </w:p>
        </w:tc>
        <w:tc>
          <w:tcPr>
            <w:tcW w:w="624" w:type="dxa"/>
          </w:tcPr>
          <w:p w14:paraId="7D693C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5,98</w:t>
            </w:r>
          </w:p>
        </w:tc>
      </w:tr>
      <w:tr w:rsidR="005D0497" w:rsidRPr="003E09AD" w14:paraId="59D333D2" w14:textId="77777777" w:rsidTr="005D0497">
        <w:tc>
          <w:tcPr>
            <w:tcW w:w="454" w:type="dxa"/>
          </w:tcPr>
          <w:p w14:paraId="62F9484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056D5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Стс, суммарная величина тарифов отчисленийна соц.нужды</w:t>
            </w:r>
          </w:p>
        </w:tc>
        <w:tc>
          <w:tcPr>
            <w:tcW w:w="624" w:type="dxa"/>
          </w:tcPr>
          <w:p w14:paraId="6E4417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538AF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AAE99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7335B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85393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94197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46BB8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38FF2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450AF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679D3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AA20C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5C4DE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CA96F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B22E6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4EDFB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8D712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DDC7C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EABA2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973C8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r>
      <w:tr w:rsidR="005D0497" w:rsidRPr="003E09AD" w14:paraId="39257367" w14:textId="77777777" w:rsidTr="005D0497">
        <w:tc>
          <w:tcPr>
            <w:tcW w:w="454" w:type="dxa"/>
          </w:tcPr>
          <w:p w14:paraId="1677F87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38322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Ртitкм, расходы на топливо</w:t>
            </w:r>
          </w:p>
        </w:tc>
        <w:tc>
          <w:tcPr>
            <w:tcW w:w="624" w:type="dxa"/>
          </w:tcPr>
          <w:p w14:paraId="28D34B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21,03</w:t>
            </w:r>
          </w:p>
        </w:tc>
        <w:tc>
          <w:tcPr>
            <w:tcW w:w="624" w:type="dxa"/>
          </w:tcPr>
          <w:p w14:paraId="4CF436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20,89</w:t>
            </w:r>
          </w:p>
        </w:tc>
        <w:tc>
          <w:tcPr>
            <w:tcW w:w="624" w:type="dxa"/>
          </w:tcPr>
          <w:p w14:paraId="4FC881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21,47</w:t>
            </w:r>
          </w:p>
        </w:tc>
        <w:tc>
          <w:tcPr>
            <w:tcW w:w="624" w:type="dxa"/>
          </w:tcPr>
          <w:p w14:paraId="5A2B73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21,06</w:t>
            </w:r>
          </w:p>
        </w:tc>
        <w:tc>
          <w:tcPr>
            <w:tcW w:w="624" w:type="dxa"/>
          </w:tcPr>
          <w:p w14:paraId="4FF8CD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20,94</w:t>
            </w:r>
          </w:p>
        </w:tc>
        <w:tc>
          <w:tcPr>
            <w:tcW w:w="624" w:type="dxa"/>
          </w:tcPr>
          <w:p w14:paraId="16DE85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21,14</w:t>
            </w:r>
          </w:p>
        </w:tc>
        <w:tc>
          <w:tcPr>
            <w:tcW w:w="624" w:type="dxa"/>
          </w:tcPr>
          <w:p w14:paraId="71C661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20,87</w:t>
            </w:r>
          </w:p>
        </w:tc>
        <w:tc>
          <w:tcPr>
            <w:tcW w:w="624" w:type="dxa"/>
          </w:tcPr>
          <w:p w14:paraId="629DD0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20,95</w:t>
            </w:r>
          </w:p>
        </w:tc>
        <w:tc>
          <w:tcPr>
            <w:tcW w:w="624" w:type="dxa"/>
          </w:tcPr>
          <w:p w14:paraId="5B5500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20,90</w:t>
            </w:r>
          </w:p>
        </w:tc>
        <w:tc>
          <w:tcPr>
            <w:tcW w:w="624" w:type="dxa"/>
          </w:tcPr>
          <w:p w14:paraId="6711DE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20,80</w:t>
            </w:r>
          </w:p>
        </w:tc>
        <w:tc>
          <w:tcPr>
            <w:tcW w:w="624" w:type="dxa"/>
          </w:tcPr>
          <w:p w14:paraId="339AD3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20,76</w:t>
            </w:r>
          </w:p>
        </w:tc>
        <w:tc>
          <w:tcPr>
            <w:tcW w:w="624" w:type="dxa"/>
          </w:tcPr>
          <w:p w14:paraId="55B288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20,79</w:t>
            </w:r>
          </w:p>
        </w:tc>
        <w:tc>
          <w:tcPr>
            <w:tcW w:w="624" w:type="dxa"/>
          </w:tcPr>
          <w:p w14:paraId="3D261D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20,78</w:t>
            </w:r>
          </w:p>
        </w:tc>
        <w:tc>
          <w:tcPr>
            <w:tcW w:w="624" w:type="dxa"/>
          </w:tcPr>
          <w:p w14:paraId="7A53BA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20,78</w:t>
            </w:r>
          </w:p>
        </w:tc>
        <w:tc>
          <w:tcPr>
            <w:tcW w:w="624" w:type="dxa"/>
          </w:tcPr>
          <w:p w14:paraId="793770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20,82</w:t>
            </w:r>
          </w:p>
        </w:tc>
        <w:tc>
          <w:tcPr>
            <w:tcW w:w="624" w:type="dxa"/>
          </w:tcPr>
          <w:p w14:paraId="5EDE7E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20,78</w:t>
            </w:r>
          </w:p>
        </w:tc>
        <w:tc>
          <w:tcPr>
            <w:tcW w:w="624" w:type="dxa"/>
          </w:tcPr>
          <w:p w14:paraId="189EF8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20,95</w:t>
            </w:r>
          </w:p>
        </w:tc>
        <w:tc>
          <w:tcPr>
            <w:tcW w:w="624" w:type="dxa"/>
          </w:tcPr>
          <w:p w14:paraId="25BDB0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20,85</w:t>
            </w:r>
          </w:p>
        </w:tc>
        <w:tc>
          <w:tcPr>
            <w:tcW w:w="624" w:type="dxa"/>
          </w:tcPr>
          <w:p w14:paraId="792C72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20,73</w:t>
            </w:r>
          </w:p>
        </w:tc>
      </w:tr>
      <w:tr w:rsidR="005D0497" w:rsidRPr="003E09AD" w14:paraId="6719E00F" w14:textId="77777777" w:rsidTr="005D0497">
        <w:tc>
          <w:tcPr>
            <w:tcW w:w="454" w:type="dxa"/>
          </w:tcPr>
          <w:p w14:paraId="6CC919D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9F175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Нт, норма расхода топлива</w:t>
            </w:r>
          </w:p>
        </w:tc>
        <w:tc>
          <w:tcPr>
            <w:tcW w:w="624" w:type="dxa"/>
          </w:tcPr>
          <w:p w14:paraId="3F25FC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2F61F6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5C4085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324CF8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DE351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24B6B4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102A57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362CB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02F95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7C7C1A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007D6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07C570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3C7A54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3C10C5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6A70C5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0368A4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607A91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5938F3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78DA3B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r>
      <w:tr w:rsidR="005D0497" w:rsidRPr="003E09AD" w14:paraId="2B216543" w14:textId="77777777" w:rsidTr="005D0497">
        <w:tc>
          <w:tcPr>
            <w:tcW w:w="454" w:type="dxa"/>
          </w:tcPr>
          <w:p w14:paraId="66B57F4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BE0D3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Нз, величина надбавки зимой</w:t>
            </w:r>
          </w:p>
        </w:tc>
        <w:tc>
          <w:tcPr>
            <w:tcW w:w="624" w:type="dxa"/>
          </w:tcPr>
          <w:p w14:paraId="5B1381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6517A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ECC67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2B07F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8060C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B2700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2444B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11C63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92F18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ED2A2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01B0F9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D6BAC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6D0F5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978C5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94AC3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43697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D6241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D7922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5B24BA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r>
      <w:tr w:rsidR="005D0497" w:rsidRPr="003E09AD" w14:paraId="04259290" w14:textId="77777777" w:rsidTr="005D0497">
        <w:tc>
          <w:tcPr>
            <w:tcW w:w="454" w:type="dxa"/>
          </w:tcPr>
          <w:p w14:paraId="3B367EE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4B01D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Nз, кол-ва зимних месяцев</w:t>
            </w:r>
          </w:p>
        </w:tc>
        <w:tc>
          <w:tcPr>
            <w:tcW w:w="624" w:type="dxa"/>
          </w:tcPr>
          <w:p w14:paraId="6373CA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C2B09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A0FBE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591239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2B35CB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9D0D1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B0D6C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D13F1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12B67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938B6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FABEC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51A1C9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6C7E4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D9844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5584DF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590B1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AEB64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33793E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D63AE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r>
      <w:tr w:rsidR="005D0497" w:rsidRPr="003E09AD" w14:paraId="384ECC31" w14:textId="77777777" w:rsidTr="005D0497">
        <w:tc>
          <w:tcPr>
            <w:tcW w:w="454" w:type="dxa"/>
          </w:tcPr>
          <w:p w14:paraId="3074513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95B85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Nл, кол-во летних месяцев</w:t>
            </w:r>
          </w:p>
        </w:tc>
        <w:tc>
          <w:tcPr>
            <w:tcW w:w="624" w:type="dxa"/>
          </w:tcPr>
          <w:p w14:paraId="470D97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6F7422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556F7F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317C57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A3B73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5DBA8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76EDB8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18DE90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D6079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69273E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19C52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50B84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5D54E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3436A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4C47FB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08F8B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1DD527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15673C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3486F4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r>
      <w:tr w:rsidR="005D0497" w:rsidRPr="003E09AD" w14:paraId="71164407" w14:textId="77777777" w:rsidTr="005D0497">
        <w:tc>
          <w:tcPr>
            <w:tcW w:w="454" w:type="dxa"/>
          </w:tcPr>
          <w:p w14:paraId="41FC4DF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7484D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Нот, норма расхода </w:t>
            </w:r>
            <w:r w:rsidRPr="003E09AD">
              <w:rPr>
                <w:color w:val="000000" w:themeColor="text1"/>
                <w:szCs w:val="24"/>
              </w:rPr>
              <w:lastRenderedPageBreak/>
              <w:t>топлива при использовании штатных отопителей, л/ч</w:t>
            </w:r>
          </w:p>
        </w:tc>
        <w:tc>
          <w:tcPr>
            <w:tcW w:w="624" w:type="dxa"/>
          </w:tcPr>
          <w:p w14:paraId="7BD703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2,5</w:t>
            </w:r>
          </w:p>
        </w:tc>
        <w:tc>
          <w:tcPr>
            <w:tcW w:w="624" w:type="dxa"/>
          </w:tcPr>
          <w:p w14:paraId="02A313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453A4E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8EDC6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04F707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13DF6A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7D0AD7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23F4F7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07B6C0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08F2CF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60E2E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491A9A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1C9E3F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7DF644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BB939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3BEA0C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1CE739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D958E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1D7D75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r>
      <w:tr w:rsidR="005D0497" w:rsidRPr="003E09AD" w14:paraId="7A893E3D" w14:textId="77777777" w:rsidTr="005D0497">
        <w:tc>
          <w:tcPr>
            <w:tcW w:w="454" w:type="dxa"/>
          </w:tcPr>
          <w:p w14:paraId="7E3CB6A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A3722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Vэ, планируемая скорость эксплуатации, км/ч</w:t>
            </w:r>
          </w:p>
        </w:tc>
        <w:tc>
          <w:tcPr>
            <w:tcW w:w="624" w:type="dxa"/>
          </w:tcPr>
          <w:p w14:paraId="30340E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17,70</w:t>
            </w:r>
          </w:p>
        </w:tc>
        <w:tc>
          <w:tcPr>
            <w:tcW w:w="624" w:type="dxa"/>
          </w:tcPr>
          <w:p w14:paraId="5823CB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19,00</w:t>
            </w:r>
          </w:p>
        </w:tc>
        <w:tc>
          <w:tcPr>
            <w:tcW w:w="624" w:type="dxa"/>
          </w:tcPr>
          <w:p w14:paraId="70523A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14,50</w:t>
            </w:r>
          </w:p>
        </w:tc>
        <w:tc>
          <w:tcPr>
            <w:tcW w:w="624" w:type="dxa"/>
          </w:tcPr>
          <w:p w14:paraId="1D9E1B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17,40</w:t>
            </w:r>
          </w:p>
        </w:tc>
        <w:tc>
          <w:tcPr>
            <w:tcW w:w="624" w:type="dxa"/>
          </w:tcPr>
          <w:p w14:paraId="5593DD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18,50</w:t>
            </w:r>
          </w:p>
        </w:tc>
        <w:tc>
          <w:tcPr>
            <w:tcW w:w="624" w:type="dxa"/>
          </w:tcPr>
          <w:p w14:paraId="24ACB7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16,80</w:t>
            </w:r>
          </w:p>
        </w:tc>
        <w:tc>
          <w:tcPr>
            <w:tcW w:w="624" w:type="dxa"/>
          </w:tcPr>
          <w:p w14:paraId="110C62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19,20</w:t>
            </w:r>
          </w:p>
        </w:tc>
        <w:tc>
          <w:tcPr>
            <w:tcW w:w="624" w:type="dxa"/>
          </w:tcPr>
          <w:p w14:paraId="2336C3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18,40</w:t>
            </w:r>
          </w:p>
        </w:tc>
        <w:tc>
          <w:tcPr>
            <w:tcW w:w="624" w:type="dxa"/>
          </w:tcPr>
          <w:p w14:paraId="06E520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18,90</w:t>
            </w:r>
          </w:p>
        </w:tc>
        <w:tc>
          <w:tcPr>
            <w:tcW w:w="624" w:type="dxa"/>
          </w:tcPr>
          <w:p w14:paraId="1F1A3F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20,00</w:t>
            </w:r>
          </w:p>
        </w:tc>
        <w:tc>
          <w:tcPr>
            <w:tcW w:w="624" w:type="dxa"/>
          </w:tcPr>
          <w:p w14:paraId="4CFB6C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20,50</w:t>
            </w:r>
          </w:p>
        </w:tc>
        <w:tc>
          <w:tcPr>
            <w:tcW w:w="624" w:type="dxa"/>
          </w:tcPr>
          <w:p w14:paraId="6475AA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20,10</w:t>
            </w:r>
          </w:p>
        </w:tc>
        <w:tc>
          <w:tcPr>
            <w:tcW w:w="624" w:type="dxa"/>
          </w:tcPr>
          <w:p w14:paraId="111D87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20,20</w:t>
            </w:r>
          </w:p>
        </w:tc>
        <w:tc>
          <w:tcPr>
            <w:tcW w:w="624" w:type="dxa"/>
          </w:tcPr>
          <w:p w14:paraId="34E4C3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20,20</w:t>
            </w:r>
          </w:p>
        </w:tc>
        <w:tc>
          <w:tcPr>
            <w:tcW w:w="624" w:type="dxa"/>
          </w:tcPr>
          <w:p w14:paraId="471B73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19,80</w:t>
            </w:r>
          </w:p>
        </w:tc>
        <w:tc>
          <w:tcPr>
            <w:tcW w:w="624" w:type="dxa"/>
          </w:tcPr>
          <w:p w14:paraId="0317F0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20,20</w:t>
            </w:r>
          </w:p>
        </w:tc>
        <w:tc>
          <w:tcPr>
            <w:tcW w:w="624" w:type="dxa"/>
          </w:tcPr>
          <w:p w14:paraId="487D3F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18,40</w:t>
            </w:r>
          </w:p>
        </w:tc>
        <w:tc>
          <w:tcPr>
            <w:tcW w:w="624" w:type="dxa"/>
          </w:tcPr>
          <w:p w14:paraId="0804EA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19,40</w:t>
            </w:r>
          </w:p>
        </w:tc>
        <w:tc>
          <w:tcPr>
            <w:tcW w:w="624" w:type="dxa"/>
          </w:tcPr>
          <w:p w14:paraId="3F92B7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20,80</w:t>
            </w:r>
          </w:p>
        </w:tc>
      </w:tr>
      <w:tr w:rsidR="005D0497" w:rsidRPr="003E09AD" w14:paraId="30CA1CDC" w14:textId="77777777" w:rsidTr="005D0497">
        <w:tc>
          <w:tcPr>
            <w:tcW w:w="454" w:type="dxa"/>
          </w:tcPr>
          <w:p w14:paraId="7E2599A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38480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 t, прогнозируемая цена топлива, в течении года работы</w:t>
            </w:r>
          </w:p>
        </w:tc>
        <w:tc>
          <w:tcPr>
            <w:tcW w:w="624" w:type="dxa"/>
          </w:tcPr>
          <w:p w14:paraId="0D3ABB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21323A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1EEA9E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29C501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05CAB0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4BD87B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4AF6F4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7F014A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6FA6CF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6D6FC0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733C4B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6B33F2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42FB3B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3B2C29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283342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517C2B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23ADF1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630FC8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6F9B38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r>
      <w:tr w:rsidR="005D0497" w:rsidRPr="003E09AD" w14:paraId="044B15DD" w14:textId="77777777" w:rsidTr="005D0497">
        <w:tc>
          <w:tcPr>
            <w:tcW w:w="454" w:type="dxa"/>
          </w:tcPr>
          <w:p w14:paraId="54C1F88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067BC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Стп, цена топлива за ближайший истекший отчетный период</w:t>
            </w:r>
          </w:p>
        </w:tc>
        <w:tc>
          <w:tcPr>
            <w:tcW w:w="624" w:type="dxa"/>
          </w:tcPr>
          <w:p w14:paraId="16B9CD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71129A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71B30C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7CE2CB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239895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2FA92C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0821A8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0E3DAD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6F258C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0E99E7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415CBF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1E2AF9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71A7DF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502C17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469627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097B6A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5EB101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479FA8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531FC1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r>
      <w:tr w:rsidR="005D0497" w:rsidRPr="003E09AD" w14:paraId="5B27B5F2" w14:textId="77777777" w:rsidTr="005D0497">
        <w:tc>
          <w:tcPr>
            <w:tcW w:w="454" w:type="dxa"/>
          </w:tcPr>
          <w:p w14:paraId="4F926E6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FA2BC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iт сумм t, прогнозная суммарная величина индекса цен на топлива</w:t>
            </w:r>
          </w:p>
        </w:tc>
        <w:tc>
          <w:tcPr>
            <w:tcW w:w="624" w:type="dxa"/>
          </w:tcPr>
          <w:p w14:paraId="6113A1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920A5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47FA9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0963E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EFA24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D5096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7B868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898D2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9C94B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A60C6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D9DDF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C864B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702F5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79F81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D4046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5DED5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0B83A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6B73B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E728A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4D90DA9E" w14:textId="77777777" w:rsidTr="005D0497">
        <w:tc>
          <w:tcPr>
            <w:tcW w:w="454" w:type="dxa"/>
          </w:tcPr>
          <w:p w14:paraId="1D7BE3D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4E0DA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Нsi,норма расхода топлива, л/100 км</w:t>
            </w:r>
          </w:p>
        </w:tc>
        <w:tc>
          <w:tcPr>
            <w:tcW w:w="624" w:type="dxa"/>
          </w:tcPr>
          <w:p w14:paraId="313E0F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34F7AB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1C6E06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43F6AF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69B0A3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3880F1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45AABE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424A01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C1E7F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90AE1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18606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DBD45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511277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4C6D38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151EB6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5644ED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D4641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7B3EF2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38F296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r>
      <w:tr w:rsidR="005D0497" w:rsidRPr="003E09AD" w14:paraId="5C08B4EA" w14:textId="77777777" w:rsidTr="005D0497">
        <w:tc>
          <w:tcPr>
            <w:tcW w:w="454" w:type="dxa"/>
          </w:tcPr>
          <w:p w14:paraId="491FC18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2513C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Dсумм, суммарная отностельная надбавка к значению базовых удельных расходов, учитывающая особенности </w:t>
            </w:r>
            <w:r w:rsidRPr="003E09AD">
              <w:rPr>
                <w:color w:val="000000" w:themeColor="text1"/>
                <w:szCs w:val="24"/>
              </w:rPr>
              <w:lastRenderedPageBreak/>
              <w:t>эксплуатации, %</w:t>
            </w:r>
          </w:p>
        </w:tc>
        <w:tc>
          <w:tcPr>
            <w:tcW w:w="624" w:type="dxa"/>
          </w:tcPr>
          <w:p w14:paraId="6189F0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35</w:t>
            </w:r>
          </w:p>
        </w:tc>
        <w:tc>
          <w:tcPr>
            <w:tcW w:w="624" w:type="dxa"/>
          </w:tcPr>
          <w:p w14:paraId="03E148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749F76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49041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4D1E00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3030C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770CC9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4090F8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4979B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72455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67DEF1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6EEEC3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58BE90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1CB03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44C8E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800D9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3AB48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7D06F0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E3D2D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r>
      <w:tr w:rsidR="005D0497" w:rsidRPr="003E09AD" w14:paraId="19D27558" w14:textId="77777777" w:rsidTr="005D0497">
        <w:tc>
          <w:tcPr>
            <w:tcW w:w="454" w:type="dxa"/>
          </w:tcPr>
          <w:p w14:paraId="55114E2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3F0CD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Рсмitкм, расходы на смазочные и прочие экспл. материалы</w:t>
            </w:r>
          </w:p>
        </w:tc>
        <w:tc>
          <w:tcPr>
            <w:tcW w:w="624" w:type="dxa"/>
          </w:tcPr>
          <w:p w14:paraId="180EF1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1,58</w:t>
            </w:r>
          </w:p>
        </w:tc>
        <w:tc>
          <w:tcPr>
            <w:tcW w:w="624" w:type="dxa"/>
          </w:tcPr>
          <w:p w14:paraId="10497C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1,57</w:t>
            </w:r>
          </w:p>
        </w:tc>
        <w:tc>
          <w:tcPr>
            <w:tcW w:w="624" w:type="dxa"/>
          </w:tcPr>
          <w:p w14:paraId="6E276A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1,61</w:t>
            </w:r>
          </w:p>
        </w:tc>
        <w:tc>
          <w:tcPr>
            <w:tcW w:w="624" w:type="dxa"/>
          </w:tcPr>
          <w:p w14:paraId="792EF5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1,58</w:t>
            </w:r>
          </w:p>
        </w:tc>
        <w:tc>
          <w:tcPr>
            <w:tcW w:w="624" w:type="dxa"/>
          </w:tcPr>
          <w:p w14:paraId="19964A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1,57</w:t>
            </w:r>
          </w:p>
        </w:tc>
        <w:tc>
          <w:tcPr>
            <w:tcW w:w="624" w:type="dxa"/>
          </w:tcPr>
          <w:p w14:paraId="35A667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1,59</w:t>
            </w:r>
          </w:p>
        </w:tc>
        <w:tc>
          <w:tcPr>
            <w:tcW w:w="624" w:type="dxa"/>
          </w:tcPr>
          <w:p w14:paraId="4BEAA8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1,57</w:t>
            </w:r>
          </w:p>
        </w:tc>
        <w:tc>
          <w:tcPr>
            <w:tcW w:w="624" w:type="dxa"/>
          </w:tcPr>
          <w:p w14:paraId="044E36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1,57</w:t>
            </w:r>
          </w:p>
        </w:tc>
        <w:tc>
          <w:tcPr>
            <w:tcW w:w="624" w:type="dxa"/>
          </w:tcPr>
          <w:p w14:paraId="478BA3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1,57</w:t>
            </w:r>
          </w:p>
        </w:tc>
        <w:tc>
          <w:tcPr>
            <w:tcW w:w="624" w:type="dxa"/>
          </w:tcPr>
          <w:p w14:paraId="5306C2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w:t>
            </w:r>
          </w:p>
        </w:tc>
        <w:tc>
          <w:tcPr>
            <w:tcW w:w="624" w:type="dxa"/>
          </w:tcPr>
          <w:p w14:paraId="455277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w:t>
            </w:r>
          </w:p>
        </w:tc>
        <w:tc>
          <w:tcPr>
            <w:tcW w:w="624" w:type="dxa"/>
          </w:tcPr>
          <w:p w14:paraId="07C531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w:t>
            </w:r>
          </w:p>
        </w:tc>
        <w:tc>
          <w:tcPr>
            <w:tcW w:w="624" w:type="dxa"/>
          </w:tcPr>
          <w:p w14:paraId="330FF5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w:t>
            </w:r>
          </w:p>
        </w:tc>
        <w:tc>
          <w:tcPr>
            <w:tcW w:w="624" w:type="dxa"/>
          </w:tcPr>
          <w:p w14:paraId="064E8F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w:t>
            </w:r>
          </w:p>
        </w:tc>
        <w:tc>
          <w:tcPr>
            <w:tcW w:w="624" w:type="dxa"/>
          </w:tcPr>
          <w:p w14:paraId="0EE711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w:t>
            </w:r>
          </w:p>
        </w:tc>
        <w:tc>
          <w:tcPr>
            <w:tcW w:w="624" w:type="dxa"/>
          </w:tcPr>
          <w:p w14:paraId="518A17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w:t>
            </w:r>
          </w:p>
        </w:tc>
        <w:tc>
          <w:tcPr>
            <w:tcW w:w="624" w:type="dxa"/>
          </w:tcPr>
          <w:p w14:paraId="39A340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1,57</w:t>
            </w:r>
          </w:p>
        </w:tc>
        <w:tc>
          <w:tcPr>
            <w:tcW w:w="624" w:type="dxa"/>
          </w:tcPr>
          <w:p w14:paraId="46F485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w:t>
            </w:r>
          </w:p>
        </w:tc>
        <w:tc>
          <w:tcPr>
            <w:tcW w:w="624" w:type="dxa"/>
          </w:tcPr>
          <w:p w14:paraId="2DB87E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1,55</w:t>
            </w:r>
          </w:p>
        </w:tc>
      </w:tr>
      <w:tr w:rsidR="005D0497" w:rsidRPr="003E09AD" w14:paraId="11B9DE39" w14:textId="77777777" w:rsidTr="005D0497">
        <w:tc>
          <w:tcPr>
            <w:tcW w:w="454" w:type="dxa"/>
          </w:tcPr>
          <w:p w14:paraId="39EC5FE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C26E2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Ршitкм, расходы на износ шин</w:t>
            </w:r>
          </w:p>
        </w:tc>
        <w:tc>
          <w:tcPr>
            <w:tcW w:w="624" w:type="dxa"/>
          </w:tcPr>
          <w:p w14:paraId="3ADE59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F0B25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9A8DC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E16B9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8D36D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22438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28DFE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C7706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D311B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FE706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CE116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23BCD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B36C0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E92E2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3F969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2633D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439C7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279679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2C2AE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r>
      <w:tr w:rsidR="005D0497" w:rsidRPr="003E09AD" w14:paraId="5115CA79" w14:textId="77777777" w:rsidTr="005D0497">
        <w:tc>
          <w:tcPr>
            <w:tcW w:w="454" w:type="dxa"/>
          </w:tcPr>
          <w:p w14:paraId="228EF71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1A910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Ушiкм, базовые удельные расходы на шины, руб/км</w:t>
            </w:r>
          </w:p>
        </w:tc>
        <w:tc>
          <w:tcPr>
            <w:tcW w:w="624" w:type="dxa"/>
          </w:tcPr>
          <w:p w14:paraId="2DDDA5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2B185B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07F83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6D394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E05A7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A019E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B3923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A01EF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74B1C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79767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65AEC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9316E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2875AF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5CD59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1FC4B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6E733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E9E3D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79A33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1C441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r>
      <w:tr w:rsidR="005D0497" w:rsidRPr="003E09AD" w14:paraId="1302AF0C" w14:textId="77777777" w:rsidTr="005D0497">
        <w:tc>
          <w:tcPr>
            <w:tcW w:w="454" w:type="dxa"/>
          </w:tcPr>
          <w:p w14:paraId="4C0564C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5F780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iш сумм t, прогнозная суммарная величина индекса цен на шины</w:t>
            </w:r>
          </w:p>
        </w:tc>
        <w:tc>
          <w:tcPr>
            <w:tcW w:w="624" w:type="dxa"/>
          </w:tcPr>
          <w:p w14:paraId="031345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56C93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16133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90400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98737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375AC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477C7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227BD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9AE45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DAA4B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90C28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26C27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A302A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4D699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7BEB6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A6C28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26C44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E9C1C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5EEBE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1013182C" w14:textId="77777777" w:rsidTr="005D0497">
        <w:tc>
          <w:tcPr>
            <w:tcW w:w="454" w:type="dxa"/>
          </w:tcPr>
          <w:p w14:paraId="69022C0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35F41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Ртоирitкм, расходы на тех. обслуживание и ремонт</w:t>
            </w:r>
          </w:p>
        </w:tc>
        <w:tc>
          <w:tcPr>
            <w:tcW w:w="624" w:type="dxa"/>
          </w:tcPr>
          <w:p w14:paraId="487250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647A0D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397475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43C85D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78BEF3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507EB9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2890C9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557EF6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02D2F8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729AC8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37195D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631B0D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1FF062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63F918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662B7E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2D9DA0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132D6D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50CE89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1E7881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r>
      <w:tr w:rsidR="005D0497" w:rsidRPr="003E09AD" w14:paraId="7273DAA2" w14:textId="77777777" w:rsidTr="005D0497">
        <w:tc>
          <w:tcPr>
            <w:tcW w:w="454" w:type="dxa"/>
          </w:tcPr>
          <w:p w14:paraId="4793196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142D1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ФОТ рр i км, оплата труда рем. раб, соц выплаты</w:t>
            </w:r>
          </w:p>
        </w:tc>
        <w:tc>
          <w:tcPr>
            <w:tcW w:w="624" w:type="dxa"/>
          </w:tcPr>
          <w:p w14:paraId="2B7194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3F5A48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059ADA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20CC38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55A4CC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2E4379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6D910A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70419C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202CF0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7724B2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55F048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7E0E7E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0D237A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25102C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788A40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6ACA94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78ABA3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6BBBE4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223BFD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r>
      <w:tr w:rsidR="005D0497" w:rsidRPr="003E09AD" w14:paraId="5E50CB72" w14:textId="77777777" w:rsidTr="005D0497">
        <w:tc>
          <w:tcPr>
            <w:tcW w:w="454" w:type="dxa"/>
          </w:tcPr>
          <w:p w14:paraId="619770B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9CCCE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ЗПр час, расчетная часовая величина оплаты труда рем. Раб</w:t>
            </w:r>
          </w:p>
        </w:tc>
        <w:tc>
          <w:tcPr>
            <w:tcW w:w="624" w:type="dxa"/>
          </w:tcPr>
          <w:p w14:paraId="110C05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1528C2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7B563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64AA4C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743FE9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2EC73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40812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4C3F7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7CFF0D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FC0CA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02200C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228AA0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3B3FDA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1BC0D8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039CB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4321B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215538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D7367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2F6204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r>
      <w:tr w:rsidR="005D0497" w:rsidRPr="003E09AD" w14:paraId="157189E3" w14:textId="77777777" w:rsidTr="005D0497">
        <w:tc>
          <w:tcPr>
            <w:tcW w:w="454" w:type="dxa"/>
          </w:tcPr>
          <w:p w14:paraId="5C99CC4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33F71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ЗПр i t, зп рем раб в месяц</w:t>
            </w:r>
          </w:p>
        </w:tc>
        <w:tc>
          <w:tcPr>
            <w:tcW w:w="624" w:type="dxa"/>
          </w:tcPr>
          <w:p w14:paraId="03EF39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0B6D0C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717913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4CF6D0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33AFDA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7C6245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611B92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79C19D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13BD99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6BAB12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1CFBCF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0361D8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5BC34A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6E1009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784074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5BB5F9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6F41E4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4DEC74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0337F9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r>
      <w:tr w:rsidR="005D0497" w:rsidRPr="003E09AD" w14:paraId="065F5335" w14:textId="77777777" w:rsidTr="005D0497">
        <w:tc>
          <w:tcPr>
            <w:tcW w:w="454" w:type="dxa"/>
          </w:tcPr>
          <w:p w14:paraId="3FC3738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832E2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рр i</w:t>
            </w:r>
          </w:p>
        </w:tc>
        <w:tc>
          <w:tcPr>
            <w:tcW w:w="624" w:type="dxa"/>
          </w:tcPr>
          <w:p w14:paraId="6328ED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41F77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62C74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272F4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F0EB4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2331F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1E43F4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0183E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D191D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7973C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FF0F8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1A7AAF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FB263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9AE75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4CC29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475AD7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030495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1E268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45D48E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r>
      <w:tr w:rsidR="005D0497" w:rsidRPr="003E09AD" w14:paraId="7B5E35A1" w14:textId="77777777" w:rsidTr="005D0497">
        <w:tc>
          <w:tcPr>
            <w:tcW w:w="454" w:type="dxa"/>
          </w:tcPr>
          <w:p w14:paraId="1207B93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D5996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iпц сумм t, прогнозная суммарная с начала срока действия контракта величина индекса потребительсийх цен</w:t>
            </w:r>
          </w:p>
        </w:tc>
        <w:tc>
          <w:tcPr>
            <w:tcW w:w="624" w:type="dxa"/>
          </w:tcPr>
          <w:p w14:paraId="00F166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7FDEC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35A13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1A062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0F743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8E80A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8D4E3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A3B45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ED377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1A418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F524D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365C7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29026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F329A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350C9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D53B1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ECC71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42D45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7CD55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2631AB47" w14:textId="77777777" w:rsidTr="005D0497">
        <w:tc>
          <w:tcPr>
            <w:tcW w:w="454" w:type="dxa"/>
          </w:tcPr>
          <w:p w14:paraId="683C4DC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C7FF7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ррi, коэф., позволяющий определить расчетную величину зп рем раб</w:t>
            </w:r>
          </w:p>
        </w:tc>
        <w:tc>
          <w:tcPr>
            <w:tcW w:w="624" w:type="dxa"/>
          </w:tcPr>
          <w:p w14:paraId="0444C6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5D8B80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BBACF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58ADB4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AE3FC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754E2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E8373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23F08F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5EBBB0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61665F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2F6C49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685977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B4F09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231D4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CB549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1D440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6A92C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730FA5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A45E3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r>
      <w:tr w:rsidR="005D0497" w:rsidRPr="003E09AD" w14:paraId="6251E74D" w14:textId="77777777" w:rsidTr="005D0497">
        <w:tc>
          <w:tcPr>
            <w:tcW w:w="454" w:type="dxa"/>
          </w:tcPr>
          <w:p w14:paraId="5A8499D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C0F69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Ттi, величина базовой удельной трудоемкости то, ч/1000км</w:t>
            </w:r>
          </w:p>
        </w:tc>
        <w:tc>
          <w:tcPr>
            <w:tcW w:w="624" w:type="dxa"/>
          </w:tcPr>
          <w:p w14:paraId="6647D4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6CA143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019E3C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2E7C43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7039EE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796FE5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54D09C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620EEF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71F48D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4DECE1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139A4E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21C7A4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02F207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1A157E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45A200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72EC2C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6967EF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535709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4D1CBB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r>
      <w:tr w:rsidR="005D0497" w:rsidRPr="003E09AD" w14:paraId="2C5BC70A" w14:textId="77777777" w:rsidTr="005D0497">
        <w:tc>
          <w:tcPr>
            <w:tcW w:w="454" w:type="dxa"/>
          </w:tcPr>
          <w:p w14:paraId="7B2371F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9D776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Трi, величина базовой удельной трудоемкости текущего ремонта, ч/1000км</w:t>
            </w:r>
          </w:p>
        </w:tc>
        <w:tc>
          <w:tcPr>
            <w:tcW w:w="624" w:type="dxa"/>
          </w:tcPr>
          <w:p w14:paraId="79ECFC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13B214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31CE50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52F74E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74906E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63DE84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6A9643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21A11D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3D0684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3E0807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5515DD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42EF87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7A356C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6E9B52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57C859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3C2757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4C61A5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5906BF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72E092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r>
      <w:tr w:rsidR="005D0497" w:rsidRPr="003E09AD" w14:paraId="3A342E46" w14:textId="77777777" w:rsidTr="005D0497">
        <w:tc>
          <w:tcPr>
            <w:tcW w:w="454" w:type="dxa"/>
          </w:tcPr>
          <w:p w14:paraId="57EF889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B5837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К3п, коэффициент корректирования нормативов трудоёмкости тех. обслуживания в зависимости от природно-климатических условий</w:t>
            </w:r>
          </w:p>
        </w:tc>
        <w:tc>
          <w:tcPr>
            <w:tcW w:w="624" w:type="dxa"/>
          </w:tcPr>
          <w:p w14:paraId="225F25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7306E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80D4F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A4DB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C922E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F12BA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C9A5F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9575A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74745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435D9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0F1F4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D3146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66E5D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2F7BD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52874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C12B2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44A41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FBD3E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A12B1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5F52F7D5" w14:textId="77777777" w:rsidTr="005D0497">
        <w:tc>
          <w:tcPr>
            <w:tcW w:w="454" w:type="dxa"/>
          </w:tcPr>
          <w:p w14:paraId="7EDFF84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14505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 коэффициент корректирования нормативов трудоемкости текущего ремонта в зависимости от природно-климатических условий</w:t>
            </w:r>
          </w:p>
        </w:tc>
        <w:tc>
          <w:tcPr>
            <w:tcW w:w="624" w:type="dxa"/>
          </w:tcPr>
          <w:p w14:paraId="000217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B586C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A5A0B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B72D4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F47DF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35AB9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A8906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5C896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B4C60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C1C08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A723A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B29FC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4BE58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56068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E9B24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0DEF8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4E6A9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FF451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AEE34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51CD345C" w14:textId="77777777" w:rsidTr="005D0497">
        <w:tc>
          <w:tcPr>
            <w:tcW w:w="454" w:type="dxa"/>
          </w:tcPr>
          <w:p w14:paraId="0CFA8D6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30F9F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Стсф, суммарная величина тарифов отчислений на соц. нужды и обязательное соц. страхование от несчастных случаев на производстве и профессиональных заболеваний от величины расходов на оплату труда</w:t>
            </w:r>
          </w:p>
        </w:tc>
        <w:tc>
          <w:tcPr>
            <w:tcW w:w="624" w:type="dxa"/>
          </w:tcPr>
          <w:p w14:paraId="095D5D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DDCA0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401AC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F3DE4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47A44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197F8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E357B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4C0A0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CEAE0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9BDA7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BC734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4294C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F6CC1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A3DD5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14737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433CA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1F217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F84F0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A148F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r>
      <w:tr w:rsidR="005D0497" w:rsidRPr="003E09AD" w14:paraId="351E38CA" w14:textId="77777777" w:rsidTr="005D0497">
        <w:tc>
          <w:tcPr>
            <w:tcW w:w="454" w:type="dxa"/>
          </w:tcPr>
          <w:p w14:paraId="485E892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DBFC3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Рзчi км t, расходы на зап.части и материалы, расходуемые при ТО и ремонте ТС</w:t>
            </w:r>
          </w:p>
        </w:tc>
        <w:tc>
          <w:tcPr>
            <w:tcW w:w="624" w:type="dxa"/>
          </w:tcPr>
          <w:p w14:paraId="70C68E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C5F0D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58779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294A9E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2EA97B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704D4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F692B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0BDE3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FCD29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CBCD2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2E3BC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5C2A7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7B128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27939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FA9F6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66B5E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01BA4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F9229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54F0F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r>
      <w:tr w:rsidR="005D0497" w:rsidRPr="003E09AD" w14:paraId="70F31374" w14:textId="77777777" w:rsidTr="005D0497">
        <w:tc>
          <w:tcPr>
            <w:tcW w:w="454" w:type="dxa"/>
          </w:tcPr>
          <w:p w14:paraId="637566E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9F8F3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Узчi км t, базовые удельные расходы на зап.части, руб/км</w:t>
            </w:r>
          </w:p>
        </w:tc>
        <w:tc>
          <w:tcPr>
            <w:tcW w:w="624" w:type="dxa"/>
          </w:tcPr>
          <w:p w14:paraId="4EA511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2D9BCB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CDB2C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F5237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601B5B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4844A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23827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2F4A43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F1A80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6CEFA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D69F4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4D1CD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6FD364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BD03F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F2129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631CF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FFA65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404F3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CF9A9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r>
      <w:tr w:rsidR="005D0497" w:rsidRPr="003E09AD" w14:paraId="74598AF6" w14:textId="77777777" w:rsidTr="005D0497">
        <w:tc>
          <w:tcPr>
            <w:tcW w:w="454" w:type="dxa"/>
          </w:tcPr>
          <w:p w14:paraId="383E330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537ED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Кзч, коэффициент корректирования удельных расходов на приобретение запасных частей и материалов в зависимости от природно-климатических условий</w:t>
            </w:r>
          </w:p>
        </w:tc>
        <w:tc>
          <w:tcPr>
            <w:tcW w:w="624" w:type="dxa"/>
          </w:tcPr>
          <w:p w14:paraId="0D95B7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3AA77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DC233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E4970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27646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E86AE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FE3BB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EA9AB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E3768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EA6E4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3A70A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A466D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AF5EC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78D64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65590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BA34C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2BF3D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DA89F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8F970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51E80352" w14:textId="77777777" w:rsidTr="005D0497">
        <w:tc>
          <w:tcPr>
            <w:tcW w:w="454" w:type="dxa"/>
          </w:tcPr>
          <w:p w14:paraId="2A34E90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ADC1C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iц зч сумм t, прогнозная суммарная величина индекса цен на зап.части на каждыйгод работы</w:t>
            </w:r>
          </w:p>
        </w:tc>
        <w:tc>
          <w:tcPr>
            <w:tcW w:w="624" w:type="dxa"/>
          </w:tcPr>
          <w:p w14:paraId="79493F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A08D0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F2819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05FAA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12D9E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E2EB1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04AAF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C3472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31465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098FB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8042C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319C5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ECD37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E21D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A8EF8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9EECC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93A97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7CC67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7A9A3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7D3B06E7" w14:textId="77777777" w:rsidTr="005D0497">
        <w:tc>
          <w:tcPr>
            <w:tcW w:w="454" w:type="dxa"/>
          </w:tcPr>
          <w:p w14:paraId="4CD4486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6EAEC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Амitкм, амортизация автобусов</w:t>
            </w:r>
          </w:p>
        </w:tc>
        <w:tc>
          <w:tcPr>
            <w:tcW w:w="624" w:type="dxa"/>
          </w:tcPr>
          <w:p w14:paraId="7D7A8E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61ACCE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3D69BF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1CD28E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54BEAE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3234F5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34B9A6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513484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66D623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4009A1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4C989C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15ABB9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77FDC6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5DAAB6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7930C9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5FB3C0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0DF117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752293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4A7172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r>
      <w:tr w:rsidR="005D0497" w:rsidRPr="003E09AD" w14:paraId="091EC0D5" w14:textId="77777777" w:rsidTr="005D0497">
        <w:tc>
          <w:tcPr>
            <w:tcW w:w="454" w:type="dxa"/>
          </w:tcPr>
          <w:p w14:paraId="5C84D3B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EB9E5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Агод сумм, годовая сумма амортизации всех ТС, работа которых планируется на маршруте</w:t>
            </w:r>
          </w:p>
        </w:tc>
        <w:tc>
          <w:tcPr>
            <w:tcW w:w="624" w:type="dxa"/>
          </w:tcPr>
          <w:p w14:paraId="6CB47B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62E614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FBA25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132DCA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w:t>
            </w:r>
          </w:p>
        </w:tc>
        <w:tc>
          <w:tcPr>
            <w:tcW w:w="624" w:type="dxa"/>
          </w:tcPr>
          <w:p w14:paraId="5ECE01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w:t>
            </w:r>
          </w:p>
        </w:tc>
        <w:tc>
          <w:tcPr>
            <w:tcW w:w="624" w:type="dxa"/>
          </w:tcPr>
          <w:p w14:paraId="200FB5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15A452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5C04D7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40BAA8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53D27E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4D47BD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543B35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7E8E91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3E60FA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975A2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20ED27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45087D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71B12B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34E9D1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r>
      <w:tr w:rsidR="005D0497" w:rsidRPr="003E09AD" w14:paraId="29BECA97" w14:textId="77777777" w:rsidTr="005D0497">
        <w:tc>
          <w:tcPr>
            <w:tcW w:w="454" w:type="dxa"/>
          </w:tcPr>
          <w:p w14:paraId="7BD8681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81D59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Спб, величина средней первоначальной балансовой или восстановительной стоимости</w:t>
            </w:r>
          </w:p>
        </w:tc>
        <w:tc>
          <w:tcPr>
            <w:tcW w:w="624" w:type="dxa"/>
          </w:tcPr>
          <w:p w14:paraId="58F896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53B096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w:t>
            </w:r>
          </w:p>
        </w:tc>
        <w:tc>
          <w:tcPr>
            <w:tcW w:w="624" w:type="dxa"/>
          </w:tcPr>
          <w:p w14:paraId="3891C0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4A9D0F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104</w:t>
            </w:r>
          </w:p>
        </w:tc>
        <w:tc>
          <w:tcPr>
            <w:tcW w:w="624" w:type="dxa"/>
          </w:tcPr>
          <w:p w14:paraId="066666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104</w:t>
            </w:r>
          </w:p>
        </w:tc>
        <w:tc>
          <w:tcPr>
            <w:tcW w:w="624" w:type="dxa"/>
          </w:tcPr>
          <w:p w14:paraId="2163E2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10015D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1F6A99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52</w:t>
            </w:r>
          </w:p>
        </w:tc>
        <w:tc>
          <w:tcPr>
            <w:tcW w:w="624" w:type="dxa"/>
          </w:tcPr>
          <w:p w14:paraId="577CBD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6773B8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5D79F8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2B3811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211349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7BEBD6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52</w:t>
            </w:r>
          </w:p>
        </w:tc>
        <w:tc>
          <w:tcPr>
            <w:tcW w:w="624" w:type="dxa"/>
          </w:tcPr>
          <w:p w14:paraId="2184AC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79E62B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0E26B2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7D88FE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0BAA92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r>
      <w:tr w:rsidR="005D0497" w:rsidRPr="003E09AD" w14:paraId="1F24C6D4" w14:textId="77777777" w:rsidTr="005D0497">
        <w:tc>
          <w:tcPr>
            <w:tcW w:w="454" w:type="dxa"/>
          </w:tcPr>
          <w:p w14:paraId="176EC88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0102D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На, норма амортизации ТС, %</w:t>
            </w:r>
          </w:p>
        </w:tc>
        <w:tc>
          <w:tcPr>
            <w:tcW w:w="624" w:type="dxa"/>
          </w:tcPr>
          <w:p w14:paraId="579FFA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2F4854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4DFCB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1898AF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34A34C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77AA81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633E48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6779EB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4B59FE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5695F0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5138BB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88530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78A51E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719080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4FA814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7E2D08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20AB51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67597D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6F3D56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r>
      <w:tr w:rsidR="005D0497" w:rsidRPr="003E09AD" w14:paraId="15CAAB7B" w14:textId="77777777" w:rsidTr="005D0497">
        <w:tc>
          <w:tcPr>
            <w:tcW w:w="454" w:type="dxa"/>
          </w:tcPr>
          <w:p w14:paraId="60EC7A6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B215F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L год, планируемый годовой пробег всех ТС</w:t>
            </w:r>
          </w:p>
        </w:tc>
        <w:tc>
          <w:tcPr>
            <w:tcW w:w="624" w:type="dxa"/>
          </w:tcPr>
          <w:p w14:paraId="7A4812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1 661 200</w:t>
            </w:r>
          </w:p>
        </w:tc>
        <w:tc>
          <w:tcPr>
            <w:tcW w:w="624" w:type="dxa"/>
          </w:tcPr>
          <w:p w14:paraId="3A0302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2 251 300</w:t>
            </w:r>
          </w:p>
        </w:tc>
        <w:tc>
          <w:tcPr>
            <w:tcW w:w="624" w:type="dxa"/>
          </w:tcPr>
          <w:p w14:paraId="207355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75 100</w:t>
            </w:r>
          </w:p>
        </w:tc>
        <w:tc>
          <w:tcPr>
            <w:tcW w:w="624" w:type="dxa"/>
          </w:tcPr>
          <w:p w14:paraId="03AA2E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2 324 500</w:t>
            </w:r>
          </w:p>
        </w:tc>
        <w:tc>
          <w:tcPr>
            <w:tcW w:w="624" w:type="dxa"/>
          </w:tcPr>
          <w:p w14:paraId="32C7CD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1 992 600</w:t>
            </w:r>
          </w:p>
        </w:tc>
        <w:tc>
          <w:tcPr>
            <w:tcW w:w="624" w:type="dxa"/>
          </w:tcPr>
          <w:p w14:paraId="362C4C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534 500</w:t>
            </w:r>
          </w:p>
        </w:tc>
        <w:tc>
          <w:tcPr>
            <w:tcW w:w="624" w:type="dxa"/>
          </w:tcPr>
          <w:p w14:paraId="5C8D6A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597 900</w:t>
            </w:r>
          </w:p>
        </w:tc>
        <w:tc>
          <w:tcPr>
            <w:tcW w:w="624" w:type="dxa"/>
          </w:tcPr>
          <w:p w14:paraId="382EA9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2 318 900</w:t>
            </w:r>
          </w:p>
        </w:tc>
        <w:tc>
          <w:tcPr>
            <w:tcW w:w="624" w:type="dxa"/>
          </w:tcPr>
          <w:p w14:paraId="7131D7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2 401 900</w:t>
            </w:r>
          </w:p>
        </w:tc>
        <w:tc>
          <w:tcPr>
            <w:tcW w:w="624" w:type="dxa"/>
          </w:tcPr>
          <w:p w14:paraId="201AAE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806 400</w:t>
            </w:r>
          </w:p>
        </w:tc>
        <w:tc>
          <w:tcPr>
            <w:tcW w:w="624" w:type="dxa"/>
          </w:tcPr>
          <w:p w14:paraId="3AABFE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580 500</w:t>
            </w:r>
          </w:p>
        </w:tc>
        <w:tc>
          <w:tcPr>
            <w:tcW w:w="624" w:type="dxa"/>
          </w:tcPr>
          <w:p w14:paraId="73433B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3 238 600</w:t>
            </w:r>
          </w:p>
        </w:tc>
        <w:tc>
          <w:tcPr>
            <w:tcW w:w="624" w:type="dxa"/>
          </w:tcPr>
          <w:p w14:paraId="753C28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266 600</w:t>
            </w:r>
          </w:p>
        </w:tc>
        <w:tc>
          <w:tcPr>
            <w:tcW w:w="624" w:type="dxa"/>
          </w:tcPr>
          <w:p w14:paraId="1FF8EF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2 086 100</w:t>
            </w:r>
          </w:p>
        </w:tc>
        <w:tc>
          <w:tcPr>
            <w:tcW w:w="624" w:type="dxa"/>
          </w:tcPr>
          <w:p w14:paraId="2BFC1D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896 000</w:t>
            </w:r>
          </w:p>
        </w:tc>
        <w:tc>
          <w:tcPr>
            <w:tcW w:w="624" w:type="dxa"/>
          </w:tcPr>
          <w:p w14:paraId="020CA7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1 251 100</w:t>
            </w:r>
          </w:p>
        </w:tc>
        <w:tc>
          <w:tcPr>
            <w:tcW w:w="624" w:type="dxa"/>
          </w:tcPr>
          <w:p w14:paraId="3A8F72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218 600</w:t>
            </w:r>
          </w:p>
        </w:tc>
        <w:tc>
          <w:tcPr>
            <w:tcW w:w="624" w:type="dxa"/>
          </w:tcPr>
          <w:p w14:paraId="2C2CE1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70 900</w:t>
            </w:r>
          </w:p>
        </w:tc>
        <w:tc>
          <w:tcPr>
            <w:tcW w:w="624" w:type="dxa"/>
          </w:tcPr>
          <w:p w14:paraId="50E254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2 101 600</w:t>
            </w:r>
          </w:p>
        </w:tc>
      </w:tr>
      <w:tr w:rsidR="005D0497" w:rsidRPr="003E09AD" w14:paraId="176C1600" w14:textId="77777777" w:rsidTr="005D0497">
        <w:tc>
          <w:tcPr>
            <w:tcW w:w="454" w:type="dxa"/>
          </w:tcPr>
          <w:p w14:paraId="1B215CA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9EC84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ЛП, лизинговые платежи на км</w:t>
            </w:r>
          </w:p>
        </w:tc>
        <w:tc>
          <w:tcPr>
            <w:tcW w:w="624" w:type="dxa"/>
          </w:tcPr>
          <w:p w14:paraId="3194C8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3,35</w:t>
            </w:r>
          </w:p>
        </w:tc>
        <w:tc>
          <w:tcPr>
            <w:tcW w:w="624" w:type="dxa"/>
          </w:tcPr>
          <w:p w14:paraId="33ED83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6,18</w:t>
            </w:r>
          </w:p>
        </w:tc>
        <w:tc>
          <w:tcPr>
            <w:tcW w:w="624" w:type="dxa"/>
          </w:tcPr>
          <w:p w14:paraId="39E6C0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18,52</w:t>
            </w:r>
          </w:p>
        </w:tc>
        <w:tc>
          <w:tcPr>
            <w:tcW w:w="624" w:type="dxa"/>
          </w:tcPr>
          <w:p w14:paraId="64774E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3,59</w:t>
            </w:r>
          </w:p>
        </w:tc>
        <w:tc>
          <w:tcPr>
            <w:tcW w:w="624" w:type="dxa"/>
          </w:tcPr>
          <w:p w14:paraId="50102D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0,70</w:t>
            </w:r>
          </w:p>
        </w:tc>
        <w:tc>
          <w:tcPr>
            <w:tcW w:w="624" w:type="dxa"/>
          </w:tcPr>
          <w:p w14:paraId="17BF13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15,61</w:t>
            </w:r>
          </w:p>
        </w:tc>
        <w:tc>
          <w:tcPr>
            <w:tcW w:w="624" w:type="dxa"/>
          </w:tcPr>
          <w:p w14:paraId="185DC7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16,28</w:t>
            </w:r>
          </w:p>
        </w:tc>
        <w:tc>
          <w:tcPr>
            <w:tcW w:w="624" w:type="dxa"/>
          </w:tcPr>
          <w:p w14:paraId="60A8A0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3,00</w:t>
            </w:r>
          </w:p>
        </w:tc>
        <w:tc>
          <w:tcPr>
            <w:tcW w:w="624" w:type="dxa"/>
          </w:tcPr>
          <w:p w14:paraId="401588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5,21</w:t>
            </w:r>
          </w:p>
        </w:tc>
        <w:tc>
          <w:tcPr>
            <w:tcW w:w="624" w:type="dxa"/>
          </w:tcPr>
          <w:p w14:paraId="15320C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15,52</w:t>
            </w:r>
          </w:p>
        </w:tc>
        <w:tc>
          <w:tcPr>
            <w:tcW w:w="624" w:type="dxa"/>
          </w:tcPr>
          <w:p w14:paraId="3C1E99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26,35</w:t>
            </w:r>
          </w:p>
        </w:tc>
        <w:tc>
          <w:tcPr>
            <w:tcW w:w="624" w:type="dxa"/>
          </w:tcPr>
          <w:p w14:paraId="7CF5A4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1,29</w:t>
            </w:r>
          </w:p>
        </w:tc>
        <w:tc>
          <w:tcPr>
            <w:tcW w:w="624" w:type="dxa"/>
          </w:tcPr>
          <w:p w14:paraId="76B824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10,43</w:t>
            </w:r>
          </w:p>
        </w:tc>
        <w:tc>
          <w:tcPr>
            <w:tcW w:w="624" w:type="dxa"/>
          </w:tcPr>
          <w:p w14:paraId="114BCF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3,33</w:t>
            </w:r>
          </w:p>
        </w:tc>
        <w:tc>
          <w:tcPr>
            <w:tcW w:w="624" w:type="dxa"/>
          </w:tcPr>
          <w:p w14:paraId="246363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15,52</w:t>
            </w:r>
          </w:p>
        </w:tc>
        <w:tc>
          <w:tcPr>
            <w:tcW w:w="624" w:type="dxa"/>
          </w:tcPr>
          <w:p w14:paraId="13EEBE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10,00</w:t>
            </w:r>
          </w:p>
        </w:tc>
        <w:tc>
          <w:tcPr>
            <w:tcW w:w="624" w:type="dxa"/>
          </w:tcPr>
          <w:p w14:paraId="49181A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3CAD14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19,61</w:t>
            </w:r>
          </w:p>
        </w:tc>
        <w:tc>
          <w:tcPr>
            <w:tcW w:w="624" w:type="dxa"/>
          </w:tcPr>
          <w:p w14:paraId="56F1DB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0,66</w:t>
            </w:r>
          </w:p>
        </w:tc>
      </w:tr>
      <w:tr w:rsidR="005D0497" w:rsidRPr="003E09AD" w14:paraId="3FF2B531" w14:textId="77777777" w:rsidTr="005D0497">
        <w:tc>
          <w:tcPr>
            <w:tcW w:w="454" w:type="dxa"/>
          </w:tcPr>
          <w:p w14:paraId="2894C6E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E9F82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ЛП, лизинговые платежи, руб</w:t>
            </w:r>
          </w:p>
        </w:tc>
        <w:tc>
          <w:tcPr>
            <w:tcW w:w="624" w:type="dxa"/>
          </w:tcPr>
          <w:p w14:paraId="784B44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5 562 524,88</w:t>
            </w:r>
          </w:p>
        </w:tc>
        <w:tc>
          <w:tcPr>
            <w:tcW w:w="624" w:type="dxa"/>
          </w:tcPr>
          <w:p w14:paraId="7A8B9D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13 906 312,21</w:t>
            </w:r>
          </w:p>
        </w:tc>
        <w:tc>
          <w:tcPr>
            <w:tcW w:w="624" w:type="dxa"/>
          </w:tcPr>
          <w:p w14:paraId="5914C4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1 390 631,22</w:t>
            </w:r>
          </w:p>
        </w:tc>
        <w:tc>
          <w:tcPr>
            <w:tcW w:w="624" w:type="dxa"/>
          </w:tcPr>
          <w:p w14:paraId="0CCDE4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8 343 787,33</w:t>
            </w:r>
          </w:p>
        </w:tc>
        <w:tc>
          <w:tcPr>
            <w:tcW w:w="624" w:type="dxa"/>
          </w:tcPr>
          <w:p w14:paraId="51B1C3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1 390 631,22</w:t>
            </w:r>
          </w:p>
        </w:tc>
        <w:tc>
          <w:tcPr>
            <w:tcW w:w="624" w:type="dxa"/>
          </w:tcPr>
          <w:p w14:paraId="2B9E23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8 343 787,33</w:t>
            </w:r>
          </w:p>
        </w:tc>
        <w:tc>
          <w:tcPr>
            <w:tcW w:w="624" w:type="dxa"/>
          </w:tcPr>
          <w:p w14:paraId="6CD376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9 734 418,55</w:t>
            </w:r>
          </w:p>
        </w:tc>
        <w:tc>
          <w:tcPr>
            <w:tcW w:w="624" w:type="dxa"/>
          </w:tcPr>
          <w:p w14:paraId="0781B7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6 953 156,10</w:t>
            </w:r>
          </w:p>
        </w:tc>
        <w:tc>
          <w:tcPr>
            <w:tcW w:w="624" w:type="dxa"/>
          </w:tcPr>
          <w:p w14:paraId="166F03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12 515 680,99</w:t>
            </w:r>
          </w:p>
        </w:tc>
        <w:tc>
          <w:tcPr>
            <w:tcW w:w="624" w:type="dxa"/>
          </w:tcPr>
          <w:p w14:paraId="3BED73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12 515 680,99</w:t>
            </w:r>
          </w:p>
        </w:tc>
        <w:tc>
          <w:tcPr>
            <w:tcW w:w="624" w:type="dxa"/>
          </w:tcPr>
          <w:p w14:paraId="1F7398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15 296 943,43</w:t>
            </w:r>
          </w:p>
        </w:tc>
        <w:tc>
          <w:tcPr>
            <w:tcW w:w="624" w:type="dxa"/>
          </w:tcPr>
          <w:p w14:paraId="309E67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4 171 893,66</w:t>
            </w:r>
          </w:p>
        </w:tc>
        <w:tc>
          <w:tcPr>
            <w:tcW w:w="624" w:type="dxa"/>
          </w:tcPr>
          <w:p w14:paraId="47F555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2 781 262,44</w:t>
            </w:r>
          </w:p>
        </w:tc>
        <w:tc>
          <w:tcPr>
            <w:tcW w:w="624" w:type="dxa"/>
          </w:tcPr>
          <w:p w14:paraId="29D8D6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6 953 156,10</w:t>
            </w:r>
          </w:p>
        </w:tc>
        <w:tc>
          <w:tcPr>
            <w:tcW w:w="624" w:type="dxa"/>
          </w:tcPr>
          <w:p w14:paraId="7E96E2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13 906 312,21</w:t>
            </w:r>
          </w:p>
        </w:tc>
        <w:tc>
          <w:tcPr>
            <w:tcW w:w="624" w:type="dxa"/>
          </w:tcPr>
          <w:p w14:paraId="7D8C23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12 515 680,99</w:t>
            </w:r>
          </w:p>
        </w:tc>
        <w:tc>
          <w:tcPr>
            <w:tcW w:w="624" w:type="dxa"/>
          </w:tcPr>
          <w:p w14:paraId="042EF62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18A516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1 390 631,22</w:t>
            </w:r>
          </w:p>
        </w:tc>
        <w:tc>
          <w:tcPr>
            <w:tcW w:w="624" w:type="dxa"/>
          </w:tcPr>
          <w:p w14:paraId="104B9D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1 390 631,22</w:t>
            </w:r>
          </w:p>
        </w:tc>
      </w:tr>
      <w:tr w:rsidR="005D0497" w:rsidRPr="003E09AD" w14:paraId="72BB3BD6" w14:textId="77777777" w:rsidTr="005D0497">
        <w:tc>
          <w:tcPr>
            <w:tcW w:w="454" w:type="dxa"/>
          </w:tcPr>
          <w:p w14:paraId="5D1DF73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1A1A7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Стiс , стоимость приобретаемого на основе лизинга транспортного средства, руб</w:t>
            </w:r>
          </w:p>
        </w:tc>
        <w:tc>
          <w:tcPr>
            <w:tcW w:w="624" w:type="dxa"/>
          </w:tcPr>
          <w:p w14:paraId="119E5E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03AE35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4D3AB4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601BF8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2C0AC3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3401E5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47C17F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653AE7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1FD9B1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7D7A71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5D5D85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67DE81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5E25D5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6C7BCB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6430D1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3FD4B7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5E9F367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1CF933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c>
          <w:tcPr>
            <w:tcW w:w="624" w:type="dxa"/>
          </w:tcPr>
          <w:p w14:paraId="1F2BE9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7 475 000,00</w:t>
            </w:r>
          </w:p>
        </w:tc>
      </w:tr>
      <w:tr w:rsidR="005D0497" w:rsidRPr="003E09AD" w14:paraId="0BA7ADFC" w14:textId="77777777" w:rsidTr="005D0497">
        <w:tc>
          <w:tcPr>
            <w:tcW w:w="454" w:type="dxa"/>
          </w:tcPr>
          <w:p w14:paraId="13F366C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BBB62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Nтсi , количество приобретаемых транспортных средств на основе лизинга</w:t>
            </w:r>
          </w:p>
        </w:tc>
        <w:tc>
          <w:tcPr>
            <w:tcW w:w="624" w:type="dxa"/>
          </w:tcPr>
          <w:p w14:paraId="5ECCD8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w:t>
            </w:r>
          </w:p>
        </w:tc>
        <w:tc>
          <w:tcPr>
            <w:tcW w:w="624" w:type="dxa"/>
          </w:tcPr>
          <w:p w14:paraId="73A54D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79AB6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55D59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w:t>
            </w:r>
          </w:p>
        </w:tc>
        <w:tc>
          <w:tcPr>
            <w:tcW w:w="624" w:type="dxa"/>
          </w:tcPr>
          <w:p w14:paraId="193A2F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84DB4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w:t>
            </w:r>
          </w:p>
        </w:tc>
        <w:tc>
          <w:tcPr>
            <w:tcW w:w="624" w:type="dxa"/>
          </w:tcPr>
          <w:p w14:paraId="080204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508607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0D4A5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624" w:type="dxa"/>
          </w:tcPr>
          <w:p w14:paraId="38EFDD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624" w:type="dxa"/>
          </w:tcPr>
          <w:p w14:paraId="6507EF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w:t>
            </w:r>
          </w:p>
        </w:tc>
        <w:tc>
          <w:tcPr>
            <w:tcW w:w="624" w:type="dxa"/>
          </w:tcPr>
          <w:p w14:paraId="7C769A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w:t>
            </w:r>
          </w:p>
        </w:tc>
        <w:tc>
          <w:tcPr>
            <w:tcW w:w="624" w:type="dxa"/>
          </w:tcPr>
          <w:p w14:paraId="6D01BC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w:t>
            </w:r>
          </w:p>
        </w:tc>
        <w:tc>
          <w:tcPr>
            <w:tcW w:w="624" w:type="dxa"/>
          </w:tcPr>
          <w:p w14:paraId="769D96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698A3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8D4D2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624" w:type="dxa"/>
          </w:tcPr>
          <w:p w14:paraId="17A4DC1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2A9B88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BDE56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0FE669AA" w14:textId="77777777" w:rsidTr="005D0497">
        <w:tc>
          <w:tcPr>
            <w:tcW w:w="454" w:type="dxa"/>
          </w:tcPr>
          <w:p w14:paraId="3ACA4A1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D89B2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АП, размер авансового платежа (в долях)</w:t>
            </w:r>
          </w:p>
        </w:tc>
        <w:tc>
          <w:tcPr>
            <w:tcW w:w="624" w:type="dxa"/>
          </w:tcPr>
          <w:p w14:paraId="268122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430ABB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0DD557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4C7EA0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30E90D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77A5E9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3303C3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32825E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4E7071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4ABB3D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0C345E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501380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174017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10E4A8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2F2D08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6DBE61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3BB7B63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11D57A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c>
          <w:tcPr>
            <w:tcW w:w="624" w:type="dxa"/>
          </w:tcPr>
          <w:p w14:paraId="45D4CD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0,10</w:t>
            </w:r>
          </w:p>
        </w:tc>
      </w:tr>
      <w:tr w:rsidR="005D0497" w:rsidRPr="003E09AD" w14:paraId="60118C22" w14:textId="77777777" w:rsidTr="005D0497">
        <w:tc>
          <w:tcPr>
            <w:tcW w:w="454" w:type="dxa"/>
          </w:tcPr>
          <w:p w14:paraId="15705E9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2E9E4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Тк , срок контракта на лизинг, лет</w:t>
            </w:r>
          </w:p>
        </w:tc>
        <w:tc>
          <w:tcPr>
            <w:tcW w:w="624" w:type="dxa"/>
          </w:tcPr>
          <w:p w14:paraId="31E1A9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394168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D4865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D6D46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427A9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0A1E4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3DD2F8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195BA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814F7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775C2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2BA48A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25F8B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66963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425AD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4828E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FB1A5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D1DD7A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7CE6F3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3098A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r>
      <w:tr w:rsidR="005D0497" w:rsidRPr="003E09AD" w14:paraId="36C1EE3C" w14:textId="77777777" w:rsidTr="005D0497">
        <w:tc>
          <w:tcPr>
            <w:tcW w:w="454" w:type="dxa"/>
          </w:tcPr>
          <w:p w14:paraId="1C39E83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48D72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Тпиi, срок полезного использования приобретаемого транспортного средства, лет</w:t>
            </w:r>
          </w:p>
        </w:tc>
        <w:tc>
          <w:tcPr>
            <w:tcW w:w="624" w:type="dxa"/>
          </w:tcPr>
          <w:p w14:paraId="717226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433840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601F48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2B3964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53DBDA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345AEA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1EF41C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15F486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60D7C5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50B5D9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6B63DE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714996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2F2AEB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1C975E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760EC9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304F53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6E3B36B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70AFF0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28A400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r>
      <w:tr w:rsidR="005D0497" w:rsidRPr="003E09AD" w14:paraId="1E68C656" w14:textId="77777777" w:rsidTr="005D0497">
        <w:tc>
          <w:tcPr>
            <w:tcW w:w="454" w:type="dxa"/>
          </w:tcPr>
          <w:p w14:paraId="48DD465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BE164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m, ставка дисконта</w:t>
            </w:r>
          </w:p>
        </w:tc>
        <w:tc>
          <w:tcPr>
            <w:tcW w:w="624" w:type="dxa"/>
          </w:tcPr>
          <w:p w14:paraId="40D6B9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0895B4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722BAA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104B2E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2F563E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1A9F33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687877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708ADB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1A0DF9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252828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1097D1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2B427F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3112EA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3DCA6D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19D0AE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75C7B6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09AB2AB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06931C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54CB82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r>
      <w:tr w:rsidR="005D0497" w:rsidRPr="003E09AD" w14:paraId="7CF97B18" w14:textId="77777777" w:rsidTr="005D0497">
        <w:tc>
          <w:tcPr>
            <w:tcW w:w="454" w:type="dxa"/>
          </w:tcPr>
          <w:p w14:paraId="348D877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493B3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К,коэффициент аннуитета</w:t>
            </w:r>
          </w:p>
        </w:tc>
        <w:tc>
          <w:tcPr>
            <w:tcW w:w="624" w:type="dxa"/>
          </w:tcPr>
          <w:p w14:paraId="2162E7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6A502A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2082D1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55AE9E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271243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02C4D6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546BB2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42B1F0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3F5556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47E5A2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4FAA4F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53B9A7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145952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41C93C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60290B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21A025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17C8CEB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0DB02A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3A58D5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r>
      <w:tr w:rsidR="005D0497" w:rsidRPr="003E09AD" w14:paraId="6AA43CC8" w14:textId="77777777" w:rsidTr="005D0497">
        <w:tc>
          <w:tcPr>
            <w:tcW w:w="454" w:type="dxa"/>
          </w:tcPr>
          <w:p w14:paraId="09F4442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AE840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ПКРitкм, величина прочих расходов</w:t>
            </w:r>
          </w:p>
        </w:tc>
        <w:tc>
          <w:tcPr>
            <w:tcW w:w="624" w:type="dxa"/>
          </w:tcPr>
          <w:p w14:paraId="3B1072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17,19</w:t>
            </w:r>
          </w:p>
        </w:tc>
        <w:tc>
          <w:tcPr>
            <w:tcW w:w="624" w:type="dxa"/>
          </w:tcPr>
          <w:p w14:paraId="0105C2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17,12</w:t>
            </w:r>
          </w:p>
        </w:tc>
        <w:tc>
          <w:tcPr>
            <w:tcW w:w="624" w:type="dxa"/>
          </w:tcPr>
          <w:p w14:paraId="55153A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22,47</w:t>
            </w:r>
          </w:p>
        </w:tc>
        <w:tc>
          <w:tcPr>
            <w:tcW w:w="624" w:type="dxa"/>
          </w:tcPr>
          <w:p w14:paraId="2A63A0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17,21</w:t>
            </w:r>
          </w:p>
        </w:tc>
        <w:tc>
          <w:tcPr>
            <w:tcW w:w="624" w:type="dxa"/>
          </w:tcPr>
          <w:p w14:paraId="4B1294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17,15</w:t>
            </w:r>
          </w:p>
        </w:tc>
        <w:tc>
          <w:tcPr>
            <w:tcW w:w="624" w:type="dxa"/>
          </w:tcPr>
          <w:p w14:paraId="22E8AD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21,24</w:t>
            </w:r>
          </w:p>
        </w:tc>
        <w:tc>
          <w:tcPr>
            <w:tcW w:w="624" w:type="dxa"/>
          </w:tcPr>
          <w:p w14:paraId="536734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21,06</w:t>
            </w:r>
          </w:p>
        </w:tc>
        <w:tc>
          <w:tcPr>
            <w:tcW w:w="624" w:type="dxa"/>
          </w:tcPr>
          <w:p w14:paraId="394877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17,15</w:t>
            </w:r>
          </w:p>
        </w:tc>
        <w:tc>
          <w:tcPr>
            <w:tcW w:w="624" w:type="dxa"/>
          </w:tcPr>
          <w:p w14:paraId="2C2EF0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17,12</w:t>
            </w:r>
          </w:p>
        </w:tc>
        <w:tc>
          <w:tcPr>
            <w:tcW w:w="624" w:type="dxa"/>
          </w:tcPr>
          <w:p w14:paraId="1FC3F0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21,00</w:t>
            </w:r>
          </w:p>
        </w:tc>
        <w:tc>
          <w:tcPr>
            <w:tcW w:w="624" w:type="dxa"/>
          </w:tcPr>
          <w:p w14:paraId="3AE618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20,97</w:t>
            </w:r>
          </w:p>
        </w:tc>
        <w:tc>
          <w:tcPr>
            <w:tcW w:w="624" w:type="dxa"/>
          </w:tcPr>
          <w:p w14:paraId="284039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15,09</w:t>
            </w:r>
          </w:p>
        </w:tc>
        <w:tc>
          <w:tcPr>
            <w:tcW w:w="624" w:type="dxa"/>
          </w:tcPr>
          <w:p w14:paraId="42E57F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20,99</w:t>
            </w:r>
          </w:p>
        </w:tc>
        <w:tc>
          <w:tcPr>
            <w:tcW w:w="624" w:type="dxa"/>
          </w:tcPr>
          <w:p w14:paraId="795450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17,06</w:t>
            </w:r>
          </w:p>
        </w:tc>
        <w:tc>
          <w:tcPr>
            <w:tcW w:w="624" w:type="dxa"/>
          </w:tcPr>
          <w:p w14:paraId="32A13B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18,72</w:t>
            </w:r>
          </w:p>
        </w:tc>
        <w:tc>
          <w:tcPr>
            <w:tcW w:w="624" w:type="dxa"/>
          </w:tcPr>
          <w:p w14:paraId="6E70D6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18,70</w:t>
            </w:r>
          </w:p>
        </w:tc>
        <w:tc>
          <w:tcPr>
            <w:tcW w:w="624" w:type="dxa"/>
          </w:tcPr>
          <w:p w14:paraId="79EE58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21,11</w:t>
            </w:r>
          </w:p>
        </w:tc>
        <w:tc>
          <w:tcPr>
            <w:tcW w:w="624" w:type="dxa"/>
          </w:tcPr>
          <w:p w14:paraId="47D4B6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22,03</w:t>
            </w:r>
          </w:p>
        </w:tc>
        <w:tc>
          <w:tcPr>
            <w:tcW w:w="624" w:type="dxa"/>
          </w:tcPr>
          <w:p w14:paraId="465FF7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17,03</w:t>
            </w:r>
          </w:p>
        </w:tc>
      </w:tr>
      <w:tr w:rsidR="005D0497" w:rsidRPr="003E09AD" w14:paraId="264AD7B3" w14:textId="77777777" w:rsidTr="005D0497">
        <w:tc>
          <w:tcPr>
            <w:tcW w:w="454" w:type="dxa"/>
          </w:tcPr>
          <w:p w14:paraId="39BCAE3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674E4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Опкр п, отношение суммы прочих расходов по обычным видам деятельности и косвенных расходов к переменным расходам</w:t>
            </w:r>
          </w:p>
        </w:tc>
        <w:tc>
          <w:tcPr>
            <w:tcW w:w="624" w:type="dxa"/>
          </w:tcPr>
          <w:p w14:paraId="1D749E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1DF656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0E6778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c>
          <w:tcPr>
            <w:tcW w:w="624" w:type="dxa"/>
          </w:tcPr>
          <w:p w14:paraId="3294D6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130653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74AE38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5AC11B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3D55DC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21FCBD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77EED7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20C384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07C187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0,46</w:t>
            </w:r>
          </w:p>
        </w:tc>
        <w:tc>
          <w:tcPr>
            <w:tcW w:w="624" w:type="dxa"/>
          </w:tcPr>
          <w:p w14:paraId="266584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1F8DEA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2271C2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01310B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51830D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2B999A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c>
          <w:tcPr>
            <w:tcW w:w="624" w:type="dxa"/>
          </w:tcPr>
          <w:p w14:paraId="3EB7A5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r>
      <w:tr w:rsidR="005D0497" w:rsidRPr="003E09AD" w14:paraId="0C310083" w14:textId="77777777" w:rsidTr="005D0497">
        <w:tc>
          <w:tcPr>
            <w:tcW w:w="454" w:type="dxa"/>
          </w:tcPr>
          <w:p w14:paraId="2041ACE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2928F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Плата за проезд пассажиров и провоз багажа, руб.</w:t>
            </w:r>
          </w:p>
        </w:tc>
        <w:tc>
          <w:tcPr>
            <w:tcW w:w="624" w:type="dxa"/>
          </w:tcPr>
          <w:p w14:paraId="1BA677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135 650 300</w:t>
            </w:r>
          </w:p>
        </w:tc>
        <w:tc>
          <w:tcPr>
            <w:tcW w:w="624" w:type="dxa"/>
          </w:tcPr>
          <w:p w14:paraId="5C44C9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119 480 700</w:t>
            </w:r>
          </w:p>
        </w:tc>
        <w:tc>
          <w:tcPr>
            <w:tcW w:w="624" w:type="dxa"/>
          </w:tcPr>
          <w:p w14:paraId="5603F0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4 524 400</w:t>
            </w:r>
          </w:p>
        </w:tc>
        <w:tc>
          <w:tcPr>
            <w:tcW w:w="624" w:type="dxa"/>
          </w:tcPr>
          <w:p w14:paraId="701EEF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131 234 800</w:t>
            </w:r>
          </w:p>
        </w:tc>
        <w:tc>
          <w:tcPr>
            <w:tcW w:w="624" w:type="dxa"/>
          </w:tcPr>
          <w:p w14:paraId="6DCBB5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83 024 300</w:t>
            </w:r>
          </w:p>
        </w:tc>
        <w:tc>
          <w:tcPr>
            <w:tcW w:w="624" w:type="dxa"/>
          </w:tcPr>
          <w:p w14:paraId="3AF7E8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26 265 600</w:t>
            </w:r>
          </w:p>
        </w:tc>
        <w:tc>
          <w:tcPr>
            <w:tcW w:w="624" w:type="dxa"/>
          </w:tcPr>
          <w:p w14:paraId="539A7F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72 489 600</w:t>
            </w:r>
          </w:p>
        </w:tc>
        <w:tc>
          <w:tcPr>
            <w:tcW w:w="624" w:type="dxa"/>
          </w:tcPr>
          <w:p w14:paraId="69247A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125 440 000</w:t>
            </w:r>
          </w:p>
        </w:tc>
        <w:tc>
          <w:tcPr>
            <w:tcW w:w="624" w:type="dxa"/>
          </w:tcPr>
          <w:p w14:paraId="37838E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123 478 500</w:t>
            </w:r>
          </w:p>
        </w:tc>
        <w:tc>
          <w:tcPr>
            <w:tcW w:w="624" w:type="dxa"/>
          </w:tcPr>
          <w:p w14:paraId="4D091D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33 131 400</w:t>
            </w:r>
          </w:p>
        </w:tc>
        <w:tc>
          <w:tcPr>
            <w:tcW w:w="624" w:type="dxa"/>
          </w:tcPr>
          <w:p w14:paraId="71C8C2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7 910 000</w:t>
            </w:r>
          </w:p>
        </w:tc>
        <w:tc>
          <w:tcPr>
            <w:tcW w:w="624" w:type="dxa"/>
          </w:tcPr>
          <w:p w14:paraId="3DE3F6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162 199 700</w:t>
            </w:r>
          </w:p>
        </w:tc>
        <w:tc>
          <w:tcPr>
            <w:tcW w:w="624" w:type="dxa"/>
          </w:tcPr>
          <w:p w14:paraId="6D7823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9 548 800</w:t>
            </w:r>
          </w:p>
        </w:tc>
        <w:tc>
          <w:tcPr>
            <w:tcW w:w="624" w:type="dxa"/>
          </w:tcPr>
          <w:p w14:paraId="3506F4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102 447 800</w:t>
            </w:r>
          </w:p>
        </w:tc>
        <w:tc>
          <w:tcPr>
            <w:tcW w:w="624" w:type="dxa"/>
          </w:tcPr>
          <w:p w14:paraId="66DE65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35 476 700</w:t>
            </w:r>
          </w:p>
        </w:tc>
        <w:tc>
          <w:tcPr>
            <w:tcW w:w="624" w:type="dxa"/>
          </w:tcPr>
          <w:p w14:paraId="7CD5D2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51 721 400</w:t>
            </w:r>
          </w:p>
        </w:tc>
        <w:tc>
          <w:tcPr>
            <w:tcW w:w="624" w:type="dxa"/>
          </w:tcPr>
          <w:p w14:paraId="31F550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7 549 300</w:t>
            </w:r>
          </w:p>
        </w:tc>
        <w:tc>
          <w:tcPr>
            <w:tcW w:w="624" w:type="dxa"/>
          </w:tcPr>
          <w:p w14:paraId="2B1550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3 162 800</w:t>
            </w:r>
          </w:p>
        </w:tc>
        <w:tc>
          <w:tcPr>
            <w:tcW w:w="624" w:type="dxa"/>
          </w:tcPr>
          <w:p w14:paraId="6BB7FB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125 759 500</w:t>
            </w:r>
          </w:p>
        </w:tc>
      </w:tr>
    </w:tbl>
    <w:p w14:paraId="4EED49FA"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003BD1FE" w14:textId="77777777" w:rsidR="005D0497" w:rsidRDefault="005D0497" w:rsidP="005D0497">
      <w:pPr>
        <w:spacing w:after="160" w:line="259" w:lineRule="auto"/>
        <w:ind w:firstLine="0"/>
        <w:jc w:val="left"/>
        <w:rPr>
          <w:color w:val="000000" w:themeColor="text1"/>
          <w:szCs w:val="24"/>
        </w:rPr>
      </w:pPr>
      <w:r>
        <w:rPr>
          <w:color w:val="000000" w:themeColor="text1"/>
          <w:szCs w:val="24"/>
        </w:rPr>
        <w:br w:type="page"/>
      </w:r>
    </w:p>
    <w:p w14:paraId="11F3AC68" w14:textId="6370A57E" w:rsidR="005D0497" w:rsidRPr="00E00D5E" w:rsidRDefault="003735C2" w:rsidP="003735C2">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68</w:t>
      </w:r>
      <w:r w:rsidR="00465B38">
        <w:rPr>
          <w:noProof/>
        </w:rPr>
        <w:fldChar w:fldCharType="end"/>
      </w:r>
      <w:r>
        <w:t xml:space="preserve"> </w:t>
      </w:r>
      <w:r w:rsidR="005D0497" w:rsidRPr="00E00D5E">
        <w:t>- Исходные данные и расчётные стоимостные показатели по перевозкам ПАТП-4</w:t>
      </w:r>
    </w:p>
    <w:tbl>
      <w:tblPr>
        <w:tblStyle w:val="affffe"/>
        <w:tblW w:w="15145" w:type="dxa"/>
        <w:tblLayout w:type="fixed"/>
        <w:tblCellMar>
          <w:left w:w="28" w:type="dxa"/>
          <w:right w:w="28" w:type="dxa"/>
        </w:tblCellMar>
        <w:tblLook w:val="04A0" w:firstRow="1" w:lastRow="0" w:firstColumn="1" w:lastColumn="0" w:noHBand="0" w:noVBand="1"/>
      </w:tblPr>
      <w:tblGrid>
        <w:gridCol w:w="454"/>
        <w:gridCol w:w="2835"/>
        <w:gridCol w:w="624"/>
        <w:gridCol w:w="624"/>
        <w:gridCol w:w="624"/>
        <w:gridCol w:w="624"/>
        <w:gridCol w:w="624"/>
        <w:gridCol w:w="624"/>
        <w:gridCol w:w="624"/>
        <w:gridCol w:w="624"/>
        <w:gridCol w:w="624"/>
        <w:gridCol w:w="624"/>
        <w:gridCol w:w="624"/>
        <w:gridCol w:w="624"/>
        <w:gridCol w:w="624"/>
        <w:gridCol w:w="624"/>
        <w:gridCol w:w="624"/>
        <w:gridCol w:w="624"/>
        <w:gridCol w:w="624"/>
        <w:gridCol w:w="624"/>
        <w:gridCol w:w="624"/>
      </w:tblGrid>
      <w:tr w:rsidR="005D0497" w:rsidRPr="003E09AD" w14:paraId="5B028D47" w14:textId="77777777" w:rsidTr="005D0497">
        <w:tc>
          <w:tcPr>
            <w:tcW w:w="454" w:type="dxa"/>
          </w:tcPr>
          <w:p w14:paraId="7AF424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п.п.</w:t>
            </w:r>
          </w:p>
        </w:tc>
        <w:tc>
          <w:tcPr>
            <w:tcW w:w="2835" w:type="dxa"/>
          </w:tcPr>
          <w:p w14:paraId="0322B2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маршрута</w:t>
            </w:r>
          </w:p>
        </w:tc>
        <w:tc>
          <w:tcPr>
            <w:tcW w:w="624" w:type="dxa"/>
          </w:tcPr>
          <w:p w14:paraId="653298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w:t>
            </w:r>
          </w:p>
        </w:tc>
        <w:tc>
          <w:tcPr>
            <w:tcW w:w="624" w:type="dxa"/>
          </w:tcPr>
          <w:p w14:paraId="6115FB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w:t>
            </w:r>
          </w:p>
        </w:tc>
        <w:tc>
          <w:tcPr>
            <w:tcW w:w="624" w:type="dxa"/>
          </w:tcPr>
          <w:p w14:paraId="235AA7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7EB5B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10а</w:t>
            </w:r>
          </w:p>
        </w:tc>
        <w:tc>
          <w:tcPr>
            <w:tcW w:w="624" w:type="dxa"/>
          </w:tcPr>
          <w:p w14:paraId="4B192F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w:t>
            </w:r>
          </w:p>
        </w:tc>
        <w:tc>
          <w:tcPr>
            <w:tcW w:w="624" w:type="dxa"/>
          </w:tcPr>
          <w:p w14:paraId="202EB6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w:t>
            </w:r>
          </w:p>
        </w:tc>
        <w:tc>
          <w:tcPr>
            <w:tcW w:w="624" w:type="dxa"/>
          </w:tcPr>
          <w:p w14:paraId="3B0AF0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w:t>
            </w:r>
          </w:p>
        </w:tc>
        <w:tc>
          <w:tcPr>
            <w:tcW w:w="624" w:type="dxa"/>
          </w:tcPr>
          <w:p w14:paraId="2DBE3D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36а</w:t>
            </w:r>
          </w:p>
        </w:tc>
        <w:tc>
          <w:tcPr>
            <w:tcW w:w="624" w:type="dxa"/>
          </w:tcPr>
          <w:p w14:paraId="764A89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40</w:t>
            </w:r>
          </w:p>
        </w:tc>
        <w:tc>
          <w:tcPr>
            <w:tcW w:w="624" w:type="dxa"/>
          </w:tcPr>
          <w:p w14:paraId="2479B0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w:t>
            </w:r>
          </w:p>
        </w:tc>
        <w:tc>
          <w:tcPr>
            <w:tcW w:w="624" w:type="dxa"/>
          </w:tcPr>
          <w:p w14:paraId="6B81E3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w:t>
            </w:r>
          </w:p>
        </w:tc>
        <w:tc>
          <w:tcPr>
            <w:tcW w:w="624" w:type="dxa"/>
          </w:tcPr>
          <w:p w14:paraId="70F6E7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47</w:t>
            </w:r>
          </w:p>
        </w:tc>
        <w:tc>
          <w:tcPr>
            <w:tcW w:w="624" w:type="dxa"/>
          </w:tcPr>
          <w:p w14:paraId="4B2026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49</w:t>
            </w:r>
          </w:p>
        </w:tc>
        <w:tc>
          <w:tcPr>
            <w:tcW w:w="624" w:type="dxa"/>
          </w:tcPr>
          <w:p w14:paraId="2B79E2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54</w:t>
            </w:r>
          </w:p>
        </w:tc>
        <w:tc>
          <w:tcPr>
            <w:tcW w:w="624" w:type="dxa"/>
          </w:tcPr>
          <w:p w14:paraId="7DEA35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w:t>
            </w:r>
          </w:p>
        </w:tc>
        <w:tc>
          <w:tcPr>
            <w:tcW w:w="624" w:type="dxa"/>
          </w:tcPr>
          <w:p w14:paraId="1D20BC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75</w:t>
            </w:r>
          </w:p>
        </w:tc>
        <w:tc>
          <w:tcPr>
            <w:tcW w:w="624" w:type="dxa"/>
          </w:tcPr>
          <w:p w14:paraId="0BE469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76</w:t>
            </w:r>
          </w:p>
        </w:tc>
        <w:tc>
          <w:tcPr>
            <w:tcW w:w="624" w:type="dxa"/>
          </w:tcPr>
          <w:p w14:paraId="54BCC9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6978D1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r>
      <w:tr w:rsidR="005D0497" w:rsidRPr="003E09AD" w14:paraId="04F42EA7" w14:textId="77777777" w:rsidTr="005D0497">
        <w:tc>
          <w:tcPr>
            <w:tcW w:w="454" w:type="dxa"/>
          </w:tcPr>
          <w:p w14:paraId="0BF2C4D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B775D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МАРШРУТ</w:t>
            </w:r>
          </w:p>
        </w:tc>
        <w:tc>
          <w:tcPr>
            <w:tcW w:w="624" w:type="dxa"/>
          </w:tcPr>
          <w:p w14:paraId="2D5C23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Ст.м."Аметьево" - ул.Привокзальная</w:t>
            </w:r>
          </w:p>
        </w:tc>
        <w:tc>
          <w:tcPr>
            <w:tcW w:w="624" w:type="dxa"/>
          </w:tcPr>
          <w:p w14:paraId="42C2E3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Речной порт - жилой массив Северный</w:t>
            </w:r>
          </w:p>
        </w:tc>
        <w:tc>
          <w:tcPr>
            <w:tcW w:w="624" w:type="dxa"/>
          </w:tcPr>
          <w:p w14:paraId="49994E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Ул.Серова - ул. Академика Губкина  (кольцевой)</w:t>
            </w:r>
          </w:p>
        </w:tc>
        <w:tc>
          <w:tcPr>
            <w:tcW w:w="624" w:type="dxa"/>
          </w:tcPr>
          <w:p w14:paraId="197613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Ул.Серова - ул.Академика Губкина  (кольцевой)</w:t>
            </w:r>
          </w:p>
        </w:tc>
        <w:tc>
          <w:tcPr>
            <w:tcW w:w="624" w:type="dxa"/>
          </w:tcPr>
          <w:p w14:paraId="61C76B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Комбинат "Здоровье" - ул. Адоратского</w:t>
            </w:r>
          </w:p>
        </w:tc>
        <w:tc>
          <w:tcPr>
            <w:tcW w:w="624" w:type="dxa"/>
          </w:tcPr>
          <w:p w14:paraId="3A7855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Строительный институт -  ул.Гудованцева</w:t>
            </w:r>
          </w:p>
        </w:tc>
        <w:tc>
          <w:tcPr>
            <w:tcW w:w="624" w:type="dxa"/>
          </w:tcPr>
          <w:p w14:paraId="357320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Вещевой рынок -  Осиново</w:t>
            </w:r>
          </w:p>
        </w:tc>
        <w:tc>
          <w:tcPr>
            <w:tcW w:w="624" w:type="dxa"/>
          </w:tcPr>
          <w:p w14:paraId="1CBE34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Жилой массив Залесный - Новониколаевский</w:t>
            </w:r>
          </w:p>
        </w:tc>
        <w:tc>
          <w:tcPr>
            <w:tcW w:w="624" w:type="dxa"/>
          </w:tcPr>
          <w:p w14:paraId="47E7B5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Ул.Гаврилова - АЗС "Щербаковка"</w:t>
            </w:r>
          </w:p>
        </w:tc>
        <w:tc>
          <w:tcPr>
            <w:tcW w:w="624" w:type="dxa"/>
          </w:tcPr>
          <w:p w14:paraId="1F25DE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КДК им.Ленина - жилой массив Борисоглебское</w:t>
            </w:r>
          </w:p>
        </w:tc>
        <w:tc>
          <w:tcPr>
            <w:tcW w:w="624" w:type="dxa"/>
          </w:tcPr>
          <w:p w14:paraId="0AE2DC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Жилой комплекс  "Экопарк "Дубрава" - Профилакторий</w:t>
            </w:r>
          </w:p>
        </w:tc>
        <w:tc>
          <w:tcPr>
            <w:tcW w:w="624" w:type="dxa"/>
          </w:tcPr>
          <w:p w14:paraId="3C2F71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Ул.Батыршина - Деревня Универсиады</w:t>
            </w:r>
          </w:p>
        </w:tc>
        <w:tc>
          <w:tcPr>
            <w:tcW w:w="624" w:type="dxa"/>
          </w:tcPr>
          <w:p w14:paraId="032614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Вещевой рынок - ст.Лагерная</w:t>
            </w:r>
          </w:p>
        </w:tc>
        <w:tc>
          <w:tcPr>
            <w:tcW w:w="624" w:type="dxa"/>
          </w:tcPr>
          <w:p w14:paraId="66F276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Речной порт - ул. Гаврилова</w:t>
            </w:r>
          </w:p>
        </w:tc>
        <w:tc>
          <w:tcPr>
            <w:tcW w:w="624" w:type="dxa"/>
          </w:tcPr>
          <w:p w14:paraId="7EA88D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 Техническая - Профилакторий</w:t>
            </w:r>
          </w:p>
        </w:tc>
        <w:tc>
          <w:tcPr>
            <w:tcW w:w="624" w:type="dxa"/>
          </w:tcPr>
          <w:p w14:paraId="235B56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Комбинат "Здоровье" - Универсам 2</w:t>
            </w:r>
          </w:p>
        </w:tc>
        <w:tc>
          <w:tcPr>
            <w:tcW w:w="624" w:type="dxa"/>
          </w:tcPr>
          <w:p w14:paraId="0211A2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ул.Халитова - жилой массив Северный</w:t>
            </w:r>
          </w:p>
        </w:tc>
        <w:tc>
          <w:tcPr>
            <w:tcW w:w="624" w:type="dxa"/>
          </w:tcPr>
          <w:p w14:paraId="798FE4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 Волгоградская - жилой массив Крутушка</w:t>
            </w:r>
          </w:p>
        </w:tc>
        <w:tc>
          <w:tcPr>
            <w:tcW w:w="624" w:type="dxa"/>
          </w:tcPr>
          <w:p w14:paraId="2033F9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КДК им.Ленина - Шигали</w:t>
            </w:r>
          </w:p>
        </w:tc>
      </w:tr>
      <w:tr w:rsidR="005D0497" w:rsidRPr="003E09AD" w14:paraId="07692E3D" w14:textId="77777777" w:rsidTr="005D0497">
        <w:tc>
          <w:tcPr>
            <w:tcW w:w="454" w:type="dxa"/>
          </w:tcPr>
          <w:p w14:paraId="26AE79A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E7E1C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класс ТС</w:t>
            </w:r>
          </w:p>
        </w:tc>
        <w:tc>
          <w:tcPr>
            <w:tcW w:w="624" w:type="dxa"/>
          </w:tcPr>
          <w:p w14:paraId="171F73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2C8D1E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CC797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501624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7C7E5F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72194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7E5184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8455E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малый</w:t>
            </w:r>
          </w:p>
        </w:tc>
        <w:tc>
          <w:tcPr>
            <w:tcW w:w="624" w:type="dxa"/>
          </w:tcPr>
          <w:p w14:paraId="3859FA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6EF89E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52F623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47C43A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4E0B14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A1C5C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4D0E4F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90973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AB3B2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AE653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1305C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малый</w:t>
            </w:r>
          </w:p>
        </w:tc>
      </w:tr>
      <w:tr w:rsidR="005D0497" w:rsidRPr="003E09AD" w14:paraId="60A8B4A1" w14:textId="77777777" w:rsidTr="005D0497">
        <w:tc>
          <w:tcPr>
            <w:tcW w:w="454" w:type="dxa"/>
          </w:tcPr>
          <w:p w14:paraId="691F9A9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C7AC1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количество ТС</w:t>
            </w:r>
          </w:p>
        </w:tc>
        <w:tc>
          <w:tcPr>
            <w:tcW w:w="624" w:type="dxa"/>
          </w:tcPr>
          <w:p w14:paraId="0C5EA7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w:t>
            </w:r>
          </w:p>
        </w:tc>
        <w:tc>
          <w:tcPr>
            <w:tcW w:w="624" w:type="dxa"/>
          </w:tcPr>
          <w:p w14:paraId="265D8B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w:t>
            </w:r>
          </w:p>
        </w:tc>
        <w:tc>
          <w:tcPr>
            <w:tcW w:w="624" w:type="dxa"/>
          </w:tcPr>
          <w:p w14:paraId="6DAAD0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w:t>
            </w:r>
          </w:p>
        </w:tc>
        <w:tc>
          <w:tcPr>
            <w:tcW w:w="624" w:type="dxa"/>
          </w:tcPr>
          <w:p w14:paraId="4D07D3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w:t>
            </w:r>
          </w:p>
        </w:tc>
        <w:tc>
          <w:tcPr>
            <w:tcW w:w="624" w:type="dxa"/>
          </w:tcPr>
          <w:p w14:paraId="4049C8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w:t>
            </w:r>
          </w:p>
        </w:tc>
        <w:tc>
          <w:tcPr>
            <w:tcW w:w="624" w:type="dxa"/>
          </w:tcPr>
          <w:p w14:paraId="699883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w:t>
            </w:r>
          </w:p>
        </w:tc>
        <w:tc>
          <w:tcPr>
            <w:tcW w:w="624" w:type="dxa"/>
          </w:tcPr>
          <w:p w14:paraId="1AE99A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w:t>
            </w:r>
          </w:p>
        </w:tc>
        <w:tc>
          <w:tcPr>
            <w:tcW w:w="624" w:type="dxa"/>
          </w:tcPr>
          <w:p w14:paraId="0EDF44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64172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w:t>
            </w:r>
          </w:p>
        </w:tc>
        <w:tc>
          <w:tcPr>
            <w:tcW w:w="624" w:type="dxa"/>
          </w:tcPr>
          <w:p w14:paraId="37E477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2C18B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w:t>
            </w:r>
          </w:p>
        </w:tc>
        <w:tc>
          <w:tcPr>
            <w:tcW w:w="624" w:type="dxa"/>
          </w:tcPr>
          <w:p w14:paraId="660B04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w:t>
            </w:r>
          </w:p>
        </w:tc>
        <w:tc>
          <w:tcPr>
            <w:tcW w:w="624" w:type="dxa"/>
          </w:tcPr>
          <w:p w14:paraId="4FC642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w:t>
            </w:r>
          </w:p>
        </w:tc>
        <w:tc>
          <w:tcPr>
            <w:tcW w:w="624" w:type="dxa"/>
          </w:tcPr>
          <w:p w14:paraId="03F660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w:t>
            </w:r>
          </w:p>
        </w:tc>
        <w:tc>
          <w:tcPr>
            <w:tcW w:w="624" w:type="dxa"/>
          </w:tcPr>
          <w:p w14:paraId="1DF1EA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w:t>
            </w:r>
          </w:p>
        </w:tc>
        <w:tc>
          <w:tcPr>
            <w:tcW w:w="624" w:type="dxa"/>
          </w:tcPr>
          <w:p w14:paraId="64C0C7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w:t>
            </w:r>
          </w:p>
        </w:tc>
        <w:tc>
          <w:tcPr>
            <w:tcW w:w="624" w:type="dxa"/>
          </w:tcPr>
          <w:p w14:paraId="52C162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624" w:type="dxa"/>
          </w:tcPr>
          <w:p w14:paraId="5FE8C4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FC5C1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7E442925" w14:textId="77777777" w:rsidTr="005D0497">
        <w:tc>
          <w:tcPr>
            <w:tcW w:w="454" w:type="dxa"/>
          </w:tcPr>
          <w:p w14:paraId="432678B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5F160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НМЦК, руб.</w:t>
            </w:r>
          </w:p>
        </w:tc>
        <w:tc>
          <w:tcPr>
            <w:tcW w:w="624" w:type="dxa"/>
          </w:tcPr>
          <w:p w14:paraId="08163A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86 843 980</w:t>
            </w:r>
          </w:p>
        </w:tc>
        <w:tc>
          <w:tcPr>
            <w:tcW w:w="624" w:type="dxa"/>
          </w:tcPr>
          <w:p w14:paraId="57C8FA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74 643 091</w:t>
            </w:r>
          </w:p>
        </w:tc>
        <w:tc>
          <w:tcPr>
            <w:tcW w:w="624" w:type="dxa"/>
          </w:tcPr>
          <w:p w14:paraId="54433F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29 666 792</w:t>
            </w:r>
          </w:p>
        </w:tc>
        <w:tc>
          <w:tcPr>
            <w:tcW w:w="624" w:type="dxa"/>
          </w:tcPr>
          <w:p w14:paraId="32DAF7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41 506 817</w:t>
            </w:r>
          </w:p>
        </w:tc>
        <w:tc>
          <w:tcPr>
            <w:tcW w:w="624" w:type="dxa"/>
          </w:tcPr>
          <w:p w14:paraId="1562B4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22 604 326</w:t>
            </w:r>
          </w:p>
        </w:tc>
        <w:tc>
          <w:tcPr>
            <w:tcW w:w="624" w:type="dxa"/>
          </w:tcPr>
          <w:p w14:paraId="06BF9B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87 054 883</w:t>
            </w:r>
          </w:p>
        </w:tc>
        <w:tc>
          <w:tcPr>
            <w:tcW w:w="624" w:type="dxa"/>
          </w:tcPr>
          <w:p w14:paraId="7FB2F0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115 256 076</w:t>
            </w:r>
          </w:p>
        </w:tc>
        <w:tc>
          <w:tcPr>
            <w:tcW w:w="624" w:type="dxa"/>
          </w:tcPr>
          <w:p w14:paraId="0EB16B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6 024 722</w:t>
            </w:r>
          </w:p>
        </w:tc>
        <w:tc>
          <w:tcPr>
            <w:tcW w:w="624" w:type="dxa"/>
          </w:tcPr>
          <w:p w14:paraId="476419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20 773 719</w:t>
            </w:r>
          </w:p>
        </w:tc>
        <w:tc>
          <w:tcPr>
            <w:tcW w:w="624" w:type="dxa"/>
          </w:tcPr>
          <w:p w14:paraId="663700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5 595 636</w:t>
            </w:r>
          </w:p>
        </w:tc>
        <w:tc>
          <w:tcPr>
            <w:tcW w:w="624" w:type="dxa"/>
          </w:tcPr>
          <w:p w14:paraId="672ACD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149 382 154</w:t>
            </w:r>
          </w:p>
        </w:tc>
        <w:tc>
          <w:tcPr>
            <w:tcW w:w="624" w:type="dxa"/>
          </w:tcPr>
          <w:p w14:paraId="702ACA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46 707 085</w:t>
            </w:r>
          </w:p>
        </w:tc>
        <w:tc>
          <w:tcPr>
            <w:tcW w:w="624" w:type="dxa"/>
          </w:tcPr>
          <w:p w14:paraId="34A47C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57 204 942</w:t>
            </w:r>
          </w:p>
        </w:tc>
        <w:tc>
          <w:tcPr>
            <w:tcW w:w="624" w:type="dxa"/>
          </w:tcPr>
          <w:p w14:paraId="25476B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38 935 242</w:t>
            </w:r>
          </w:p>
        </w:tc>
        <w:tc>
          <w:tcPr>
            <w:tcW w:w="624" w:type="dxa"/>
          </w:tcPr>
          <w:p w14:paraId="3FF97C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139 662 124</w:t>
            </w:r>
          </w:p>
        </w:tc>
        <w:tc>
          <w:tcPr>
            <w:tcW w:w="624" w:type="dxa"/>
          </w:tcPr>
          <w:p w14:paraId="612243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33 186 270</w:t>
            </w:r>
          </w:p>
        </w:tc>
        <w:tc>
          <w:tcPr>
            <w:tcW w:w="624" w:type="dxa"/>
          </w:tcPr>
          <w:p w14:paraId="7A93DC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44 597 909</w:t>
            </w:r>
          </w:p>
        </w:tc>
        <w:tc>
          <w:tcPr>
            <w:tcW w:w="624" w:type="dxa"/>
          </w:tcPr>
          <w:p w14:paraId="156C83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7 911 174</w:t>
            </w:r>
          </w:p>
        </w:tc>
        <w:tc>
          <w:tcPr>
            <w:tcW w:w="624" w:type="dxa"/>
          </w:tcPr>
          <w:p w14:paraId="7EF453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5 591 187</w:t>
            </w:r>
          </w:p>
        </w:tc>
      </w:tr>
      <w:tr w:rsidR="005D0497" w:rsidRPr="003E09AD" w14:paraId="1903A903" w14:textId="77777777" w:rsidTr="005D0497">
        <w:tc>
          <w:tcPr>
            <w:tcW w:w="454" w:type="dxa"/>
          </w:tcPr>
          <w:p w14:paraId="17EB7B7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FEB29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Ссумм j - стоимость работы, связанной с осуществлением регулярных перевозок по регулируемым тарифам пассажиров, руб.</w:t>
            </w:r>
          </w:p>
        </w:tc>
        <w:tc>
          <w:tcPr>
            <w:tcW w:w="624" w:type="dxa"/>
          </w:tcPr>
          <w:p w14:paraId="3B933F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148 877 780</w:t>
            </w:r>
          </w:p>
        </w:tc>
        <w:tc>
          <w:tcPr>
            <w:tcW w:w="624" w:type="dxa"/>
          </w:tcPr>
          <w:p w14:paraId="1AF9DD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158 204 691</w:t>
            </w:r>
          </w:p>
        </w:tc>
        <w:tc>
          <w:tcPr>
            <w:tcW w:w="624" w:type="dxa"/>
          </w:tcPr>
          <w:p w14:paraId="7EC31D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107 116 392</w:t>
            </w:r>
          </w:p>
        </w:tc>
        <w:tc>
          <w:tcPr>
            <w:tcW w:w="624" w:type="dxa"/>
          </w:tcPr>
          <w:p w14:paraId="1E58E3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103 703 117</w:t>
            </w:r>
          </w:p>
        </w:tc>
        <w:tc>
          <w:tcPr>
            <w:tcW w:w="624" w:type="dxa"/>
          </w:tcPr>
          <w:p w14:paraId="532271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98 875 126</w:t>
            </w:r>
          </w:p>
        </w:tc>
        <w:tc>
          <w:tcPr>
            <w:tcW w:w="624" w:type="dxa"/>
          </w:tcPr>
          <w:p w14:paraId="6B6C3A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150 960 983</w:t>
            </w:r>
          </w:p>
        </w:tc>
        <w:tc>
          <w:tcPr>
            <w:tcW w:w="624" w:type="dxa"/>
          </w:tcPr>
          <w:p w14:paraId="321C2D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207 519 276</w:t>
            </w:r>
          </w:p>
        </w:tc>
        <w:tc>
          <w:tcPr>
            <w:tcW w:w="624" w:type="dxa"/>
          </w:tcPr>
          <w:p w14:paraId="7E1987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6 832 622</w:t>
            </w:r>
          </w:p>
        </w:tc>
        <w:tc>
          <w:tcPr>
            <w:tcW w:w="624" w:type="dxa"/>
          </w:tcPr>
          <w:p w14:paraId="347AB2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32 709 119</w:t>
            </w:r>
          </w:p>
        </w:tc>
        <w:tc>
          <w:tcPr>
            <w:tcW w:w="624" w:type="dxa"/>
          </w:tcPr>
          <w:p w14:paraId="620FCD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10 677 936</w:t>
            </w:r>
          </w:p>
        </w:tc>
        <w:tc>
          <w:tcPr>
            <w:tcW w:w="624" w:type="dxa"/>
          </w:tcPr>
          <w:p w14:paraId="1352B9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301 552 854</w:t>
            </w:r>
          </w:p>
        </w:tc>
        <w:tc>
          <w:tcPr>
            <w:tcW w:w="624" w:type="dxa"/>
          </w:tcPr>
          <w:p w14:paraId="67B261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150 559 885</w:t>
            </w:r>
          </w:p>
        </w:tc>
        <w:tc>
          <w:tcPr>
            <w:tcW w:w="624" w:type="dxa"/>
          </w:tcPr>
          <w:p w14:paraId="415A21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116 391 542</w:t>
            </w:r>
          </w:p>
        </w:tc>
        <w:tc>
          <w:tcPr>
            <w:tcW w:w="624" w:type="dxa"/>
          </w:tcPr>
          <w:p w14:paraId="39CCF4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129 739 742</w:t>
            </w:r>
          </w:p>
        </w:tc>
        <w:tc>
          <w:tcPr>
            <w:tcW w:w="624" w:type="dxa"/>
          </w:tcPr>
          <w:p w14:paraId="06D640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211 127 024</w:t>
            </w:r>
          </w:p>
        </w:tc>
        <w:tc>
          <w:tcPr>
            <w:tcW w:w="624" w:type="dxa"/>
          </w:tcPr>
          <w:p w14:paraId="646A6F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82 271 670</w:t>
            </w:r>
          </w:p>
        </w:tc>
        <w:tc>
          <w:tcPr>
            <w:tcW w:w="624" w:type="dxa"/>
          </w:tcPr>
          <w:p w14:paraId="623E7C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58 084 009</w:t>
            </w:r>
          </w:p>
        </w:tc>
        <w:tc>
          <w:tcPr>
            <w:tcW w:w="624" w:type="dxa"/>
          </w:tcPr>
          <w:p w14:paraId="12356C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11 768 374</w:t>
            </w:r>
          </w:p>
        </w:tc>
        <w:tc>
          <w:tcPr>
            <w:tcW w:w="624" w:type="dxa"/>
          </w:tcPr>
          <w:p w14:paraId="268D62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7 002 987</w:t>
            </w:r>
          </w:p>
        </w:tc>
      </w:tr>
      <w:tr w:rsidR="005D0497" w:rsidRPr="003E09AD" w14:paraId="3F456E3C" w14:textId="77777777" w:rsidTr="005D0497">
        <w:tc>
          <w:tcPr>
            <w:tcW w:w="454" w:type="dxa"/>
          </w:tcPr>
          <w:p w14:paraId="3C778B0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11DEC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Сi t км - стоимость пробега 1 км транспортного средства i-го класса в t-ом году срока действия контракта, руб.</w:t>
            </w:r>
          </w:p>
        </w:tc>
        <w:tc>
          <w:tcPr>
            <w:tcW w:w="624" w:type="dxa"/>
          </w:tcPr>
          <w:p w14:paraId="03FD49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93,76</w:t>
            </w:r>
          </w:p>
        </w:tc>
        <w:tc>
          <w:tcPr>
            <w:tcW w:w="624" w:type="dxa"/>
          </w:tcPr>
          <w:p w14:paraId="26F90C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100,16</w:t>
            </w:r>
          </w:p>
        </w:tc>
        <w:tc>
          <w:tcPr>
            <w:tcW w:w="624" w:type="dxa"/>
          </w:tcPr>
          <w:p w14:paraId="3B4EB3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93,94</w:t>
            </w:r>
          </w:p>
        </w:tc>
        <w:tc>
          <w:tcPr>
            <w:tcW w:w="624" w:type="dxa"/>
          </w:tcPr>
          <w:p w14:paraId="5548D1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96,27</w:t>
            </w:r>
          </w:p>
        </w:tc>
        <w:tc>
          <w:tcPr>
            <w:tcW w:w="624" w:type="dxa"/>
          </w:tcPr>
          <w:p w14:paraId="65A938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93,06</w:t>
            </w:r>
          </w:p>
        </w:tc>
        <w:tc>
          <w:tcPr>
            <w:tcW w:w="624" w:type="dxa"/>
          </w:tcPr>
          <w:p w14:paraId="27E2A4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108,64</w:t>
            </w:r>
          </w:p>
        </w:tc>
        <w:tc>
          <w:tcPr>
            <w:tcW w:w="624" w:type="dxa"/>
          </w:tcPr>
          <w:p w14:paraId="3CDA9A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91,78</w:t>
            </w:r>
          </w:p>
        </w:tc>
        <w:tc>
          <w:tcPr>
            <w:tcW w:w="624" w:type="dxa"/>
          </w:tcPr>
          <w:p w14:paraId="2953FB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70,15</w:t>
            </w:r>
          </w:p>
        </w:tc>
        <w:tc>
          <w:tcPr>
            <w:tcW w:w="624" w:type="dxa"/>
          </w:tcPr>
          <w:p w14:paraId="15D6BD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95,97</w:t>
            </w:r>
          </w:p>
        </w:tc>
        <w:tc>
          <w:tcPr>
            <w:tcW w:w="624" w:type="dxa"/>
          </w:tcPr>
          <w:p w14:paraId="6A27B9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113,25</w:t>
            </w:r>
          </w:p>
        </w:tc>
        <w:tc>
          <w:tcPr>
            <w:tcW w:w="624" w:type="dxa"/>
          </w:tcPr>
          <w:p w14:paraId="10F463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78,76</w:t>
            </w:r>
          </w:p>
        </w:tc>
        <w:tc>
          <w:tcPr>
            <w:tcW w:w="624" w:type="dxa"/>
          </w:tcPr>
          <w:p w14:paraId="0A9DBF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92,78</w:t>
            </w:r>
          </w:p>
        </w:tc>
        <w:tc>
          <w:tcPr>
            <w:tcW w:w="624" w:type="dxa"/>
          </w:tcPr>
          <w:p w14:paraId="60D884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99,83</w:t>
            </w:r>
          </w:p>
        </w:tc>
        <w:tc>
          <w:tcPr>
            <w:tcW w:w="624" w:type="dxa"/>
          </w:tcPr>
          <w:p w14:paraId="6D5911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95,64</w:t>
            </w:r>
          </w:p>
        </w:tc>
        <w:tc>
          <w:tcPr>
            <w:tcW w:w="624" w:type="dxa"/>
          </w:tcPr>
          <w:p w14:paraId="0D0097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87,80</w:t>
            </w:r>
          </w:p>
        </w:tc>
        <w:tc>
          <w:tcPr>
            <w:tcW w:w="624" w:type="dxa"/>
          </w:tcPr>
          <w:p w14:paraId="6ACB0C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91,48</w:t>
            </w:r>
          </w:p>
        </w:tc>
        <w:tc>
          <w:tcPr>
            <w:tcW w:w="624" w:type="dxa"/>
          </w:tcPr>
          <w:p w14:paraId="0AA1C9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133,99</w:t>
            </w:r>
          </w:p>
        </w:tc>
        <w:tc>
          <w:tcPr>
            <w:tcW w:w="624" w:type="dxa"/>
          </w:tcPr>
          <w:p w14:paraId="7BAD64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100,78</w:t>
            </w:r>
          </w:p>
        </w:tc>
        <w:tc>
          <w:tcPr>
            <w:tcW w:w="624" w:type="dxa"/>
          </w:tcPr>
          <w:p w14:paraId="45E362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71,45</w:t>
            </w:r>
          </w:p>
        </w:tc>
      </w:tr>
      <w:tr w:rsidR="005D0497" w:rsidRPr="003E09AD" w14:paraId="1EC40447" w14:textId="77777777" w:rsidTr="005D0497">
        <w:tc>
          <w:tcPr>
            <w:tcW w:w="454" w:type="dxa"/>
          </w:tcPr>
          <w:p w14:paraId="65A2C91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1085F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β - коэффициент использования пробега</w:t>
            </w:r>
          </w:p>
        </w:tc>
        <w:tc>
          <w:tcPr>
            <w:tcW w:w="624" w:type="dxa"/>
          </w:tcPr>
          <w:p w14:paraId="294F1D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0,89</w:t>
            </w:r>
          </w:p>
        </w:tc>
        <w:tc>
          <w:tcPr>
            <w:tcW w:w="624" w:type="dxa"/>
          </w:tcPr>
          <w:p w14:paraId="5B2C7B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0,90</w:t>
            </w:r>
          </w:p>
        </w:tc>
        <w:tc>
          <w:tcPr>
            <w:tcW w:w="624" w:type="dxa"/>
          </w:tcPr>
          <w:p w14:paraId="548774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0,99</w:t>
            </w:r>
          </w:p>
        </w:tc>
        <w:tc>
          <w:tcPr>
            <w:tcW w:w="624" w:type="dxa"/>
          </w:tcPr>
          <w:p w14:paraId="6B8417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0,99</w:t>
            </w:r>
          </w:p>
        </w:tc>
        <w:tc>
          <w:tcPr>
            <w:tcW w:w="624" w:type="dxa"/>
          </w:tcPr>
          <w:p w14:paraId="458AC3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0,93</w:t>
            </w:r>
          </w:p>
        </w:tc>
        <w:tc>
          <w:tcPr>
            <w:tcW w:w="624" w:type="dxa"/>
          </w:tcPr>
          <w:p w14:paraId="778424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0,92</w:t>
            </w:r>
          </w:p>
        </w:tc>
        <w:tc>
          <w:tcPr>
            <w:tcW w:w="624" w:type="dxa"/>
          </w:tcPr>
          <w:p w14:paraId="2377DE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4896CC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5C2CE6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4182A8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0,89</w:t>
            </w:r>
          </w:p>
        </w:tc>
        <w:tc>
          <w:tcPr>
            <w:tcW w:w="624" w:type="dxa"/>
          </w:tcPr>
          <w:p w14:paraId="4C80D1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04FB52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0,96</w:t>
            </w:r>
          </w:p>
        </w:tc>
        <w:tc>
          <w:tcPr>
            <w:tcW w:w="624" w:type="dxa"/>
          </w:tcPr>
          <w:p w14:paraId="3896B2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0,92</w:t>
            </w:r>
          </w:p>
        </w:tc>
        <w:tc>
          <w:tcPr>
            <w:tcW w:w="624" w:type="dxa"/>
          </w:tcPr>
          <w:p w14:paraId="08596F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0,93</w:t>
            </w:r>
          </w:p>
        </w:tc>
        <w:tc>
          <w:tcPr>
            <w:tcW w:w="624" w:type="dxa"/>
          </w:tcPr>
          <w:p w14:paraId="6A0ED5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561600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0,94</w:t>
            </w:r>
          </w:p>
        </w:tc>
        <w:tc>
          <w:tcPr>
            <w:tcW w:w="624" w:type="dxa"/>
          </w:tcPr>
          <w:p w14:paraId="252331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522AFB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0,92</w:t>
            </w:r>
          </w:p>
        </w:tc>
        <w:tc>
          <w:tcPr>
            <w:tcW w:w="624" w:type="dxa"/>
          </w:tcPr>
          <w:p w14:paraId="55F122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0,86</w:t>
            </w:r>
          </w:p>
        </w:tc>
      </w:tr>
      <w:tr w:rsidR="005D0497" w:rsidRPr="003E09AD" w14:paraId="7C9D1703" w14:textId="77777777" w:rsidTr="005D0497">
        <w:tc>
          <w:tcPr>
            <w:tcW w:w="454" w:type="dxa"/>
          </w:tcPr>
          <w:p w14:paraId="60E4D17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5457D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Себестоимость с учетом коэф исп пробега</w:t>
            </w:r>
          </w:p>
        </w:tc>
        <w:tc>
          <w:tcPr>
            <w:tcW w:w="624" w:type="dxa"/>
          </w:tcPr>
          <w:p w14:paraId="15D96B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135 837 391</w:t>
            </w:r>
          </w:p>
        </w:tc>
        <w:tc>
          <w:tcPr>
            <w:tcW w:w="624" w:type="dxa"/>
          </w:tcPr>
          <w:p w14:paraId="51101C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144 347 346</w:t>
            </w:r>
          </w:p>
        </w:tc>
        <w:tc>
          <w:tcPr>
            <w:tcW w:w="624" w:type="dxa"/>
          </w:tcPr>
          <w:p w14:paraId="722CD8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97 733 934</w:t>
            </w:r>
          </w:p>
        </w:tc>
        <w:tc>
          <w:tcPr>
            <w:tcW w:w="624" w:type="dxa"/>
          </w:tcPr>
          <w:p w14:paraId="3D8081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94 619 632</w:t>
            </w:r>
          </w:p>
        </w:tc>
        <w:tc>
          <w:tcPr>
            <w:tcW w:w="624" w:type="dxa"/>
          </w:tcPr>
          <w:p w14:paraId="05E63E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90 214 531</w:t>
            </w:r>
          </w:p>
        </w:tc>
        <w:tc>
          <w:tcPr>
            <w:tcW w:w="624" w:type="dxa"/>
          </w:tcPr>
          <w:p w14:paraId="6D0715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137 738 123</w:t>
            </w:r>
          </w:p>
        </w:tc>
        <w:tc>
          <w:tcPr>
            <w:tcW w:w="624" w:type="dxa"/>
          </w:tcPr>
          <w:p w14:paraId="43D2BD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189 342 405</w:t>
            </w:r>
          </w:p>
        </w:tc>
        <w:tc>
          <w:tcPr>
            <w:tcW w:w="624" w:type="dxa"/>
          </w:tcPr>
          <w:p w14:paraId="06CD29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6 234 145</w:t>
            </w:r>
          </w:p>
        </w:tc>
        <w:tc>
          <w:tcPr>
            <w:tcW w:w="624" w:type="dxa"/>
          </w:tcPr>
          <w:p w14:paraId="07AEBB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29 844 087</w:t>
            </w:r>
          </w:p>
        </w:tc>
        <w:tc>
          <w:tcPr>
            <w:tcW w:w="624" w:type="dxa"/>
          </w:tcPr>
          <w:p w14:paraId="556ACD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9 742 642</w:t>
            </w:r>
          </w:p>
        </w:tc>
        <w:tc>
          <w:tcPr>
            <w:tcW w:w="624" w:type="dxa"/>
          </w:tcPr>
          <w:p w14:paraId="7D58BA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275 139 465</w:t>
            </w:r>
          </w:p>
        </w:tc>
        <w:tc>
          <w:tcPr>
            <w:tcW w:w="624" w:type="dxa"/>
          </w:tcPr>
          <w:p w14:paraId="500128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137 372 158</w:t>
            </w:r>
          </w:p>
        </w:tc>
        <w:tc>
          <w:tcPr>
            <w:tcW w:w="624" w:type="dxa"/>
          </w:tcPr>
          <w:p w14:paraId="578ACE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106 196 662</w:t>
            </w:r>
          </w:p>
        </w:tc>
        <w:tc>
          <w:tcPr>
            <w:tcW w:w="624" w:type="dxa"/>
          </w:tcPr>
          <w:p w14:paraId="0324DB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118 375 677</w:t>
            </w:r>
          </w:p>
        </w:tc>
        <w:tc>
          <w:tcPr>
            <w:tcW w:w="624" w:type="dxa"/>
          </w:tcPr>
          <w:p w14:paraId="38183D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192 634 146</w:t>
            </w:r>
          </w:p>
        </w:tc>
        <w:tc>
          <w:tcPr>
            <w:tcW w:w="624" w:type="dxa"/>
          </w:tcPr>
          <w:p w14:paraId="150C45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75 065 392</w:t>
            </w:r>
          </w:p>
        </w:tc>
        <w:tc>
          <w:tcPr>
            <w:tcW w:w="624" w:type="dxa"/>
          </w:tcPr>
          <w:p w14:paraId="12CE5F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52 996 358</w:t>
            </w:r>
          </w:p>
        </w:tc>
        <w:tc>
          <w:tcPr>
            <w:tcW w:w="624" w:type="dxa"/>
          </w:tcPr>
          <w:p w14:paraId="122039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10 737 567</w:t>
            </w:r>
          </w:p>
        </w:tc>
        <w:tc>
          <w:tcPr>
            <w:tcW w:w="624" w:type="dxa"/>
          </w:tcPr>
          <w:p w14:paraId="794239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6 389 586</w:t>
            </w:r>
          </w:p>
        </w:tc>
      </w:tr>
      <w:tr w:rsidR="005D0497" w:rsidRPr="003E09AD" w14:paraId="2BE8AEF5" w14:textId="77777777" w:rsidTr="005D0497">
        <w:tc>
          <w:tcPr>
            <w:tcW w:w="454" w:type="dxa"/>
          </w:tcPr>
          <w:p w14:paraId="3188B86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5178A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Saitкм, себестоимость на 1 км пробега</w:t>
            </w:r>
          </w:p>
        </w:tc>
        <w:tc>
          <w:tcPr>
            <w:tcW w:w="624" w:type="dxa"/>
          </w:tcPr>
          <w:p w14:paraId="5332FC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85,55</w:t>
            </w:r>
          </w:p>
        </w:tc>
        <w:tc>
          <w:tcPr>
            <w:tcW w:w="624" w:type="dxa"/>
          </w:tcPr>
          <w:p w14:paraId="660FC9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91,39</w:t>
            </w:r>
          </w:p>
        </w:tc>
        <w:tc>
          <w:tcPr>
            <w:tcW w:w="624" w:type="dxa"/>
          </w:tcPr>
          <w:p w14:paraId="06BB8F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85,71</w:t>
            </w:r>
          </w:p>
        </w:tc>
        <w:tc>
          <w:tcPr>
            <w:tcW w:w="624" w:type="dxa"/>
          </w:tcPr>
          <w:p w14:paraId="64788B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87,84</w:t>
            </w:r>
          </w:p>
        </w:tc>
        <w:tc>
          <w:tcPr>
            <w:tcW w:w="624" w:type="dxa"/>
          </w:tcPr>
          <w:p w14:paraId="7F7E33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84,91</w:t>
            </w:r>
          </w:p>
        </w:tc>
        <w:tc>
          <w:tcPr>
            <w:tcW w:w="624" w:type="dxa"/>
          </w:tcPr>
          <w:p w14:paraId="2785C1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99,13</w:t>
            </w:r>
          </w:p>
        </w:tc>
        <w:tc>
          <w:tcPr>
            <w:tcW w:w="624" w:type="dxa"/>
          </w:tcPr>
          <w:p w14:paraId="515059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83,74</w:t>
            </w:r>
          </w:p>
        </w:tc>
        <w:tc>
          <w:tcPr>
            <w:tcW w:w="624" w:type="dxa"/>
          </w:tcPr>
          <w:p w14:paraId="128B22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64,01</w:t>
            </w:r>
          </w:p>
        </w:tc>
        <w:tc>
          <w:tcPr>
            <w:tcW w:w="624" w:type="dxa"/>
          </w:tcPr>
          <w:p w14:paraId="7EA9C9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87,56</w:t>
            </w:r>
          </w:p>
        </w:tc>
        <w:tc>
          <w:tcPr>
            <w:tcW w:w="624" w:type="dxa"/>
          </w:tcPr>
          <w:p w14:paraId="52976D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103,33</w:t>
            </w:r>
          </w:p>
        </w:tc>
        <w:tc>
          <w:tcPr>
            <w:tcW w:w="624" w:type="dxa"/>
          </w:tcPr>
          <w:p w14:paraId="165A7E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71,86</w:t>
            </w:r>
          </w:p>
        </w:tc>
        <w:tc>
          <w:tcPr>
            <w:tcW w:w="624" w:type="dxa"/>
          </w:tcPr>
          <w:p w14:paraId="28A552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84,65</w:t>
            </w:r>
          </w:p>
        </w:tc>
        <w:tc>
          <w:tcPr>
            <w:tcW w:w="624" w:type="dxa"/>
          </w:tcPr>
          <w:p w14:paraId="695B50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91,08</w:t>
            </w:r>
          </w:p>
        </w:tc>
        <w:tc>
          <w:tcPr>
            <w:tcW w:w="624" w:type="dxa"/>
          </w:tcPr>
          <w:p w14:paraId="6F3E0A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87,26</w:t>
            </w:r>
          </w:p>
        </w:tc>
        <w:tc>
          <w:tcPr>
            <w:tcW w:w="624" w:type="dxa"/>
          </w:tcPr>
          <w:p w14:paraId="3A2DF9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80,11</w:t>
            </w:r>
          </w:p>
        </w:tc>
        <w:tc>
          <w:tcPr>
            <w:tcW w:w="624" w:type="dxa"/>
          </w:tcPr>
          <w:p w14:paraId="10C5C6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83,46</w:t>
            </w:r>
          </w:p>
        </w:tc>
        <w:tc>
          <w:tcPr>
            <w:tcW w:w="624" w:type="dxa"/>
          </w:tcPr>
          <w:p w14:paraId="0E4BAE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122,26</w:t>
            </w:r>
          </w:p>
        </w:tc>
        <w:tc>
          <w:tcPr>
            <w:tcW w:w="624" w:type="dxa"/>
          </w:tcPr>
          <w:p w14:paraId="0866AD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91,95</w:t>
            </w:r>
          </w:p>
        </w:tc>
        <w:tc>
          <w:tcPr>
            <w:tcW w:w="624" w:type="dxa"/>
          </w:tcPr>
          <w:p w14:paraId="661417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65,19</w:t>
            </w:r>
          </w:p>
        </w:tc>
      </w:tr>
      <w:tr w:rsidR="005D0497" w:rsidRPr="003E09AD" w14:paraId="49F4F70F" w14:textId="77777777" w:rsidTr="005D0497">
        <w:tc>
          <w:tcPr>
            <w:tcW w:w="454" w:type="dxa"/>
          </w:tcPr>
          <w:p w14:paraId="188CBE6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A704C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Ротitкм, расходы на оплату труда водителей и кондукторов</w:t>
            </w:r>
          </w:p>
        </w:tc>
        <w:tc>
          <w:tcPr>
            <w:tcW w:w="624" w:type="dxa"/>
          </w:tcPr>
          <w:p w14:paraId="713D66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20,17</w:t>
            </w:r>
          </w:p>
        </w:tc>
        <w:tc>
          <w:tcPr>
            <w:tcW w:w="624" w:type="dxa"/>
          </w:tcPr>
          <w:p w14:paraId="5B9E76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22,99</w:t>
            </w:r>
          </w:p>
        </w:tc>
        <w:tc>
          <w:tcPr>
            <w:tcW w:w="624" w:type="dxa"/>
          </w:tcPr>
          <w:p w14:paraId="69447C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23,40</w:t>
            </w:r>
          </w:p>
        </w:tc>
        <w:tc>
          <w:tcPr>
            <w:tcW w:w="624" w:type="dxa"/>
          </w:tcPr>
          <w:p w14:paraId="036602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24,68</w:t>
            </w:r>
          </w:p>
        </w:tc>
        <w:tc>
          <w:tcPr>
            <w:tcW w:w="624" w:type="dxa"/>
          </w:tcPr>
          <w:p w14:paraId="7B778B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24,97</w:t>
            </w:r>
          </w:p>
        </w:tc>
        <w:tc>
          <w:tcPr>
            <w:tcW w:w="624" w:type="dxa"/>
          </w:tcPr>
          <w:p w14:paraId="343A21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23,07</w:t>
            </w:r>
          </w:p>
        </w:tc>
        <w:tc>
          <w:tcPr>
            <w:tcW w:w="624" w:type="dxa"/>
          </w:tcPr>
          <w:p w14:paraId="35117A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18,21</w:t>
            </w:r>
          </w:p>
        </w:tc>
        <w:tc>
          <w:tcPr>
            <w:tcW w:w="624" w:type="dxa"/>
          </w:tcPr>
          <w:p w14:paraId="7A94AD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13,85</w:t>
            </w:r>
          </w:p>
        </w:tc>
        <w:tc>
          <w:tcPr>
            <w:tcW w:w="624" w:type="dxa"/>
          </w:tcPr>
          <w:p w14:paraId="34CA57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19,24</w:t>
            </w:r>
          </w:p>
        </w:tc>
        <w:tc>
          <w:tcPr>
            <w:tcW w:w="624" w:type="dxa"/>
          </w:tcPr>
          <w:p w14:paraId="519AA0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23,16</w:t>
            </w:r>
          </w:p>
        </w:tc>
        <w:tc>
          <w:tcPr>
            <w:tcW w:w="624" w:type="dxa"/>
          </w:tcPr>
          <w:p w14:paraId="341472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16,78</w:t>
            </w:r>
          </w:p>
        </w:tc>
        <w:tc>
          <w:tcPr>
            <w:tcW w:w="624" w:type="dxa"/>
          </w:tcPr>
          <w:p w14:paraId="0F8BF3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24,47</w:t>
            </w:r>
          </w:p>
        </w:tc>
        <w:tc>
          <w:tcPr>
            <w:tcW w:w="624" w:type="dxa"/>
          </w:tcPr>
          <w:p w14:paraId="070D54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21,92</w:t>
            </w:r>
          </w:p>
        </w:tc>
        <w:tc>
          <w:tcPr>
            <w:tcW w:w="624" w:type="dxa"/>
          </w:tcPr>
          <w:p w14:paraId="257A3D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25,93</w:t>
            </w:r>
          </w:p>
        </w:tc>
        <w:tc>
          <w:tcPr>
            <w:tcW w:w="624" w:type="dxa"/>
          </w:tcPr>
          <w:p w14:paraId="5D9503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17,84</w:t>
            </w:r>
          </w:p>
        </w:tc>
        <w:tc>
          <w:tcPr>
            <w:tcW w:w="624" w:type="dxa"/>
          </w:tcPr>
          <w:p w14:paraId="38A112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23,63</w:t>
            </w:r>
          </w:p>
        </w:tc>
        <w:tc>
          <w:tcPr>
            <w:tcW w:w="624" w:type="dxa"/>
          </w:tcPr>
          <w:p w14:paraId="164080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23,14</w:t>
            </w:r>
          </w:p>
        </w:tc>
        <w:tc>
          <w:tcPr>
            <w:tcW w:w="624" w:type="dxa"/>
          </w:tcPr>
          <w:p w14:paraId="438908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18,46</w:t>
            </w:r>
          </w:p>
        </w:tc>
        <w:tc>
          <w:tcPr>
            <w:tcW w:w="624" w:type="dxa"/>
          </w:tcPr>
          <w:p w14:paraId="7B0A01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15,39</w:t>
            </w:r>
          </w:p>
        </w:tc>
      </w:tr>
      <w:tr w:rsidR="005D0497" w:rsidRPr="003E09AD" w14:paraId="212434AE" w14:textId="77777777" w:rsidTr="005D0497">
        <w:tc>
          <w:tcPr>
            <w:tcW w:w="454" w:type="dxa"/>
          </w:tcPr>
          <w:p w14:paraId="55B6DA9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2EC61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ЗПв час</w:t>
            </w:r>
          </w:p>
        </w:tc>
        <w:tc>
          <w:tcPr>
            <w:tcW w:w="624" w:type="dxa"/>
          </w:tcPr>
          <w:p w14:paraId="216C9B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w:t>
            </w:r>
            <w:r w:rsidRPr="003E09AD">
              <w:rPr>
                <w:color w:val="000000" w:themeColor="text1"/>
                <w:szCs w:val="24"/>
              </w:rPr>
              <w:lastRenderedPageBreak/>
              <w:t>7</w:t>
            </w:r>
          </w:p>
        </w:tc>
        <w:tc>
          <w:tcPr>
            <w:tcW w:w="624" w:type="dxa"/>
          </w:tcPr>
          <w:p w14:paraId="5EA182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750810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515EC9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3C6AF0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6D9CEA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37E6F1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31D5A5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182,3</w:t>
            </w:r>
            <w:r w:rsidRPr="003E09AD">
              <w:rPr>
                <w:color w:val="000000" w:themeColor="text1"/>
                <w:szCs w:val="24"/>
              </w:rPr>
              <w:lastRenderedPageBreak/>
              <w:t>1</w:t>
            </w:r>
          </w:p>
        </w:tc>
        <w:tc>
          <w:tcPr>
            <w:tcW w:w="624" w:type="dxa"/>
          </w:tcPr>
          <w:p w14:paraId="6C305E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169EFE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6C9279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4A3BCE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737E52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50249B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2772A0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737C10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79A2FA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7C7080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262,0</w:t>
            </w:r>
            <w:r w:rsidRPr="003E09AD">
              <w:rPr>
                <w:color w:val="000000" w:themeColor="text1"/>
                <w:szCs w:val="24"/>
              </w:rPr>
              <w:lastRenderedPageBreak/>
              <w:t>7</w:t>
            </w:r>
          </w:p>
        </w:tc>
        <w:tc>
          <w:tcPr>
            <w:tcW w:w="624" w:type="dxa"/>
          </w:tcPr>
          <w:p w14:paraId="030CE7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182,3</w:t>
            </w:r>
            <w:r w:rsidRPr="003E09AD">
              <w:rPr>
                <w:color w:val="000000" w:themeColor="text1"/>
                <w:szCs w:val="24"/>
              </w:rPr>
              <w:lastRenderedPageBreak/>
              <w:t>1</w:t>
            </w:r>
          </w:p>
        </w:tc>
      </w:tr>
      <w:tr w:rsidR="005D0497" w:rsidRPr="003E09AD" w14:paraId="1AED32B1" w14:textId="77777777" w:rsidTr="005D0497">
        <w:tc>
          <w:tcPr>
            <w:tcW w:w="454" w:type="dxa"/>
          </w:tcPr>
          <w:p w14:paraId="0505AEF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615E3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ЗПк час</w:t>
            </w:r>
          </w:p>
        </w:tc>
        <w:tc>
          <w:tcPr>
            <w:tcW w:w="624" w:type="dxa"/>
          </w:tcPr>
          <w:p w14:paraId="50BB8D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4621E9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DF59A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723B65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6BC0B8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B736D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764E06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2A6C91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22131E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282CE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7F3256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491D87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0CE6D6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0EBA7D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237F07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B4ECD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793277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2021E1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4EDD4D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r>
      <w:tr w:rsidR="005D0497" w:rsidRPr="003E09AD" w14:paraId="43EF37E7" w14:textId="77777777" w:rsidTr="005D0497">
        <w:tc>
          <w:tcPr>
            <w:tcW w:w="454" w:type="dxa"/>
          </w:tcPr>
          <w:p w14:paraId="18BE5E3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A31E4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ЗПв i t, зп водителя в месяц</w:t>
            </w:r>
          </w:p>
        </w:tc>
        <w:tc>
          <w:tcPr>
            <w:tcW w:w="624" w:type="dxa"/>
          </w:tcPr>
          <w:p w14:paraId="471933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2CCE77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7CA93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19721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1DDFEB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3250C9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604C0B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605055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22080</w:t>
            </w:r>
          </w:p>
        </w:tc>
        <w:tc>
          <w:tcPr>
            <w:tcW w:w="624" w:type="dxa"/>
          </w:tcPr>
          <w:p w14:paraId="04F8E0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5ABD39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286029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C3132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567606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8D735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431DEB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6DDFCC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3DAB11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66DDB1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61EFB4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22080</w:t>
            </w:r>
          </w:p>
        </w:tc>
      </w:tr>
      <w:tr w:rsidR="005D0497" w:rsidRPr="003E09AD" w14:paraId="60F56A90" w14:textId="77777777" w:rsidTr="005D0497">
        <w:tc>
          <w:tcPr>
            <w:tcW w:w="454" w:type="dxa"/>
          </w:tcPr>
          <w:p w14:paraId="4B40843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51D10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ЗПк i t, зп кондуктора в месяц</w:t>
            </w:r>
          </w:p>
        </w:tc>
        <w:tc>
          <w:tcPr>
            <w:tcW w:w="624" w:type="dxa"/>
          </w:tcPr>
          <w:p w14:paraId="46FC41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567208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FC212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033B8F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1F08C1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2DEAB8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20AC48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0C5B70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2AFE58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7A9B63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3643CE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2656B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7E2A9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7D8A48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3D0AA1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5BE25B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15E3F4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51B7D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ABC9D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r>
      <w:tr w:rsidR="005D0497" w:rsidRPr="003E09AD" w14:paraId="4994633D" w14:textId="77777777" w:rsidTr="005D0497">
        <w:tc>
          <w:tcPr>
            <w:tcW w:w="454" w:type="dxa"/>
          </w:tcPr>
          <w:p w14:paraId="4205FA9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A6A67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Ачп, планируемое кол-во часов работы ТС</w:t>
            </w:r>
          </w:p>
        </w:tc>
        <w:tc>
          <w:tcPr>
            <w:tcW w:w="624" w:type="dxa"/>
          </w:tcPr>
          <w:p w14:paraId="5F1F65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68 300</w:t>
            </w:r>
          </w:p>
        </w:tc>
        <w:tc>
          <w:tcPr>
            <w:tcW w:w="624" w:type="dxa"/>
          </w:tcPr>
          <w:p w14:paraId="527DF0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78 600</w:t>
            </w:r>
          </w:p>
        </w:tc>
        <w:tc>
          <w:tcPr>
            <w:tcW w:w="624" w:type="dxa"/>
          </w:tcPr>
          <w:p w14:paraId="4481FF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63 600</w:t>
            </w:r>
          </w:p>
        </w:tc>
        <w:tc>
          <w:tcPr>
            <w:tcW w:w="624" w:type="dxa"/>
          </w:tcPr>
          <w:p w14:paraId="4A4041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63 300</w:t>
            </w:r>
          </w:p>
        </w:tc>
        <w:tc>
          <w:tcPr>
            <w:tcW w:w="624" w:type="dxa"/>
          </w:tcPr>
          <w:p w14:paraId="1E0E81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59 600</w:t>
            </w:r>
          </w:p>
        </w:tc>
        <w:tc>
          <w:tcPr>
            <w:tcW w:w="624" w:type="dxa"/>
          </w:tcPr>
          <w:p w14:paraId="2D8BCD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70 700</w:t>
            </w:r>
          </w:p>
        </w:tc>
        <w:tc>
          <w:tcPr>
            <w:tcW w:w="624" w:type="dxa"/>
          </w:tcPr>
          <w:p w14:paraId="67677A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89 900</w:t>
            </w:r>
          </w:p>
        </w:tc>
        <w:tc>
          <w:tcPr>
            <w:tcW w:w="624" w:type="dxa"/>
          </w:tcPr>
          <w:p w14:paraId="07E0C5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3 600</w:t>
            </w:r>
          </w:p>
        </w:tc>
        <w:tc>
          <w:tcPr>
            <w:tcW w:w="624" w:type="dxa"/>
          </w:tcPr>
          <w:p w14:paraId="551123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14 400</w:t>
            </w:r>
          </w:p>
        </w:tc>
        <w:tc>
          <w:tcPr>
            <w:tcW w:w="624" w:type="dxa"/>
          </w:tcPr>
          <w:p w14:paraId="0D92E5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4 700</w:t>
            </w:r>
          </w:p>
        </w:tc>
        <w:tc>
          <w:tcPr>
            <w:tcW w:w="624" w:type="dxa"/>
          </w:tcPr>
          <w:p w14:paraId="576B68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135 500</w:t>
            </w:r>
          </w:p>
        </w:tc>
        <w:tc>
          <w:tcPr>
            <w:tcW w:w="624" w:type="dxa"/>
          </w:tcPr>
          <w:p w14:paraId="4E86FD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91 400</w:t>
            </w:r>
          </w:p>
        </w:tc>
        <w:tc>
          <w:tcPr>
            <w:tcW w:w="624" w:type="dxa"/>
          </w:tcPr>
          <w:p w14:paraId="2BAB87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56 600</w:t>
            </w:r>
          </w:p>
        </w:tc>
        <w:tc>
          <w:tcPr>
            <w:tcW w:w="624" w:type="dxa"/>
          </w:tcPr>
          <w:p w14:paraId="6E87B4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78 600</w:t>
            </w:r>
          </w:p>
        </w:tc>
        <w:tc>
          <w:tcPr>
            <w:tcW w:w="624" w:type="dxa"/>
          </w:tcPr>
          <w:p w14:paraId="67283B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91 400</w:t>
            </w:r>
          </w:p>
        </w:tc>
        <w:tc>
          <w:tcPr>
            <w:tcW w:w="624" w:type="dxa"/>
          </w:tcPr>
          <w:p w14:paraId="0D8C23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48 300</w:t>
            </w:r>
          </w:p>
        </w:tc>
        <w:tc>
          <w:tcPr>
            <w:tcW w:w="624" w:type="dxa"/>
          </w:tcPr>
          <w:p w14:paraId="5443B6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21 300</w:t>
            </w:r>
          </w:p>
        </w:tc>
        <w:tc>
          <w:tcPr>
            <w:tcW w:w="624" w:type="dxa"/>
          </w:tcPr>
          <w:p w14:paraId="44BBE4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4 800</w:t>
            </w:r>
          </w:p>
        </w:tc>
        <w:tc>
          <w:tcPr>
            <w:tcW w:w="624" w:type="dxa"/>
          </w:tcPr>
          <w:p w14:paraId="774914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3 900</w:t>
            </w:r>
          </w:p>
        </w:tc>
      </w:tr>
      <w:tr w:rsidR="005D0497" w:rsidRPr="003E09AD" w14:paraId="14BBD1EA" w14:textId="77777777" w:rsidTr="005D0497">
        <w:tc>
          <w:tcPr>
            <w:tcW w:w="454" w:type="dxa"/>
          </w:tcPr>
          <w:p w14:paraId="5CAFED8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4375F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Ачк, планируемое кол-во часов работы ТС с кондуктором</w:t>
            </w:r>
          </w:p>
        </w:tc>
        <w:tc>
          <w:tcPr>
            <w:tcW w:w="624" w:type="dxa"/>
          </w:tcPr>
          <w:p w14:paraId="3B5B8C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68 300</w:t>
            </w:r>
          </w:p>
        </w:tc>
        <w:tc>
          <w:tcPr>
            <w:tcW w:w="624" w:type="dxa"/>
          </w:tcPr>
          <w:p w14:paraId="4235B0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78 600</w:t>
            </w:r>
          </w:p>
        </w:tc>
        <w:tc>
          <w:tcPr>
            <w:tcW w:w="624" w:type="dxa"/>
          </w:tcPr>
          <w:p w14:paraId="20BA32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63 600</w:t>
            </w:r>
          </w:p>
        </w:tc>
        <w:tc>
          <w:tcPr>
            <w:tcW w:w="624" w:type="dxa"/>
          </w:tcPr>
          <w:p w14:paraId="223BA3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63 300</w:t>
            </w:r>
          </w:p>
        </w:tc>
        <w:tc>
          <w:tcPr>
            <w:tcW w:w="624" w:type="dxa"/>
          </w:tcPr>
          <w:p w14:paraId="64F6E5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59 600</w:t>
            </w:r>
          </w:p>
        </w:tc>
        <w:tc>
          <w:tcPr>
            <w:tcW w:w="624" w:type="dxa"/>
          </w:tcPr>
          <w:p w14:paraId="6EDABA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70 700</w:t>
            </w:r>
          </w:p>
        </w:tc>
        <w:tc>
          <w:tcPr>
            <w:tcW w:w="624" w:type="dxa"/>
          </w:tcPr>
          <w:p w14:paraId="582215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89 900</w:t>
            </w:r>
          </w:p>
        </w:tc>
        <w:tc>
          <w:tcPr>
            <w:tcW w:w="624" w:type="dxa"/>
          </w:tcPr>
          <w:p w14:paraId="2EA516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3 600</w:t>
            </w:r>
          </w:p>
        </w:tc>
        <w:tc>
          <w:tcPr>
            <w:tcW w:w="624" w:type="dxa"/>
          </w:tcPr>
          <w:p w14:paraId="0E51E3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14 400</w:t>
            </w:r>
          </w:p>
        </w:tc>
        <w:tc>
          <w:tcPr>
            <w:tcW w:w="624" w:type="dxa"/>
          </w:tcPr>
          <w:p w14:paraId="7681E2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4 700</w:t>
            </w:r>
          </w:p>
        </w:tc>
        <w:tc>
          <w:tcPr>
            <w:tcW w:w="624" w:type="dxa"/>
          </w:tcPr>
          <w:p w14:paraId="6FDBB0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135 500</w:t>
            </w:r>
          </w:p>
        </w:tc>
        <w:tc>
          <w:tcPr>
            <w:tcW w:w="624" w:type="dxa"/>
          </w:tcPr>
          <w:p w14:paraId="5A199F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91 400</w:t>
            </w:r>
          </w:p>
        </w:tc>
        <w:tc>
          <w:tcPr>
            <w:tcW w:w="624" w:type="dxa"/>
          </w:tcPr>
          <w:p w14:paraId="240610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56 600</w:t>
            </w:r>
          </w:p>
        </w:tc>
        <w:tc>
          <w:tcPr>
            <w:tcW w:w="624" w:type="dxa"/>
          </w:tcPr>
          <w:p w14:paraId="17B050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78 600</w:t>
            </w:r>
          </w:p>
        </w:tc>
        <w:tc>
          <w:tcPr>
            <w:tcW w:w="624" w:type="dxa"/>
          </w:tcPr>
          <w:p w14:paraId="62120B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91 400</w:t>
            </w:r>
          </w:p>
        </w:tc>
        <w:tc>
          <w:tcPr>
            <w:tcW w:w="624" w:type="dxa"/>
          </w:tcPr>
          <w:p w14:paraId="693FC8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48 300</w:t>
            </w:r>
          </w:p>
        </w:tc>
        <w:tc>
          <w:tcPr>
            <w:tcW w:w="624" w:type="dxa"/>
          </w:tcPr>
          <w:p w14:paraId="4F0ACF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21 300</w:t>
            </w:r>
          </w:p>
        </w:tc>
        <w:tc>
          <w:tcPr>
            <w:tcW w:w="624" w:type="dxa"/>
          </w:tcPr>
          <w:p w14:paraId="6CD031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4 800</w:t>
            </w:r>
          </w:p>
        </w:tc>
        <w:tc>
          <w:tcPr>
            <w:tcW w:w="624" w:type="dxa"/>
          </w:tcPr>
          <w:p w14:paraId="09FEF2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3 900</w:t>
            </w:r>
          </w:p>
        </w:tc>
      </w:tr>
      <w:tr w:rsidR="005D0497" w:rsidRPr="003E09AD" w14:paraId="244EDF68" w14:textId="77777777" w:rsidTr="005D0497">
        <w:tc>
          <w:tcPr>
            <w:tcW w:w="454" w:type="dxa"/>
          </w:tcPr>
          <w:p w14:paraId="0470ABD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17E1D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Lit, планируемый пробег, км</w:t>
            </w:r>
          </w:p>
        </w:tc>
        <w:tc>
          <w:tcPr>
            <w:tcW w:w="624" w:type="dxa"/>
          </w:tcPr>
          <w:p w14:paraId="0E3B6D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1 405 200</w:t>
            </w:r>
          </w:p>
        </w:tc>
        <w:tc>
          <w:tcPr>
            <w:tcW w:w="624" w:type="dxa"/>
          </w:tcPr>
          <w:p w14:paraId="18E213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1 418 400</w:t>
            </w:r>
          </w:p>
        </w:tc>
        <w:tc>
          <w:tcPr>
            <w:tcW w:w="624" w:type="dxa"/>
          </w:tcPr>
          <w:p w14:paraId="3424C0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1 127 700</w:t>
            </w:r>
          </w:p>
        </w:tc>
        <w:tc>
          <w:tcPr>
            <w:tcW w:w="624" w:type="dxa"/>
          </w:tcPr>
          <w:p w14:paraId="00E68E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1 064 300</w:t>
            </w:r>
          </w:p>
        </w:tc>
        <w:tc>
          <w:tcPr>
            <w:tcW w:w="624" w:type="dxa"/>
          </w:tcPr>
          <w:p w14:paraId="27F972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990 200</w:t>
            </w:r>
          </w:p>
        </w:tc>
        <w:tc>
          <w:tcPr>
            <w:tcW w:w="624" w:type="dxa"/>
          </w:tcPr>
          <w:p w14:paraId="279E06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1 271 400</w:t>
            </w:r>
          </w:p>
        </w:tc>
        <w:tc>
          <w:tcPr>
            <w:tcW w:w="624" w:type="dxa"/>
          </w:tcPr>
          <w:p w14:paraId="745C41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2 048 600</w:t>
            </w:r>
          </w:p>
        </w:tc>
        <w:tc>
          <w:tcPr>
            <w:tcW w:w="624" w:type="dxa"/>
          </w:tcPr>
          <w:p w14:paraId="125873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86 100</w:t>
            </w:r>
          </w:p>
        </w:tc>
        <w:tc>
          <w:tcPr>
            <w:tcW w:w="624" w:type="dxa"/>
          </w:tcPr>
          <w:p w14:paraId="66418F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310 500</w:t>
            </w:r>
          </w:p>
        </w:tc>
        <w:tc>
          <w:tcPr>
            <w:tcW w:w="624" w:type="dxa"/>
          </w:tcPr>
          <w:p w14:paraId="7C278E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84 200</w:t>
            </w:r>
          </w:p>
        </w:tc>
        <w:tc>
          <w:tcPr>
            <w:tcW w:w="624" w:type="dxa"/>
          </w:tcPr>
          <w:p w14:paraId="147F94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3 350 000</w:t>
            </w:r>
          </w:p>
        </w:tc>
        <w:tc>
          <w:tcPr>
            <w:tcW w:w="624" w:type="dxa"/>
          </w:tcPr>
          <w:p w14:paraId="7D72DD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1 549 800</w:t>
            </w:r>
          </w:p>
        </w:tc>
        <w:tc>
          <w:tcPr>
            <w:tcW w:w="624" w:type="dxa"/>
          </w:tcPr>
          <w:p w14:paraId="3AA7A5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1 071 500</w:t>
            </w:r>
          </w:p>
        </w:tc>
        <w:tc>
          <w:tcPr>
            <w:tcW w:w="624" w:type="dxa"/>
          </w:tcPr>
          <w:p w14:paraId="4C9750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1 257 500</w:t>
            </w:r>
          </w:p>
        </w:tc>
        <w:tc>
          <w:tcPr>
            <w:tcW w:w="624" w:type="dxa"/>
          </w:tcPr>
          <w:p w14:paraId="63E6A9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2 125 700</w:t>
            </w:r>
          </w:p>
        </w:tc>
        <w:tc>
          <w:tcPr>
            <w:tcW w:w="624" w:type="dxa"/>
          </w:tcPr>
          <w:p w14:paraId="22F74A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848 100</w:t>
            </w:r>
          </w:p>
        </w:tc>
        <w:tc>
          <w:tcPr>
            <w:tcW w:w="624" w:type="dxa"/>
          </w:tcPr>
          <w:p w14:paraId="03F4B2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381 900</w:t>
            </w:r>
          </w:p>
        </w:tc>
        <w:tc>
          <w:tcPr>
            <w:tcW w:w="624" w:type="dxa"/>
          </w:tcPr>
          <w:p w14:paraId="5D7D6F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107 900</w:t>
            </w:r>
          </w:p>
        </w:tc>
        <w:tc>
          <w:tcPr>
            <w:tcW w:w="624" w:type="dxa"/>
          </w:tcPr>
          <w:p w14:paraId="302C08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83 900</w:t>
            </w:r>
          </w:p>
        </w:tc>
      </w:tr>
      <w:tr w:rsidR="005D0497" w:rsidRPr="003E09AD" w14:paraId="0765B4FB" w14:textId="77777777" w:rsidTr="005D0497">
        <w:tc>
          <w:tcPr>
            <w:tcW w:w="454" w:type="dxa"/>
          </w:tcPr>
          <w:p w14:paraId="00DD688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8FF00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kпзв, коэффициент подготовительно-заключительного времени</w:t>
            </w:r>
          </w:p>
        </w:tc>
        <w:tc>
          <w:tcPr>
            <w:tcW w:w="624" w:type="dxa"/>
          </w:tcPr>
          <w:p w14:paraId="79D217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BDB70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C8315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BCB96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C66D7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0748C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23C52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F45DE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664B3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04240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8A29B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12EF7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1EB3C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870AA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653D1E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4C0FC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AA14D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9372C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4B9CF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282A2807" w14:textId="77777777" w:rsidTr="005D0497">
        <w:tc>
          <w:tcPr>
            <w:tcW w:w="454" w:type="dxa"/>
          </w:tcPr>
          <w:p w14:paraId="63DCBBE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6225C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kпз к, коэф., характериз. продолжительность операций кондуктора с билетами и выручкой</w:t>
            </w:r>
          </w:p>
        </w:tc>
        <w:tc>
          <w:tcPr>
            <w:tcW w:w="624" w:type="dxa"/>
          </w:tcPr>
          <w:p w14:paraId="0F4449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9D62E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8C566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7F8AB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69D3CB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D3BAB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53B0D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5725D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F7288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7F7DA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6A861D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631BE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D67FD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981FA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A6269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C6848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7A66F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671F73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CABDC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276F288B" w14:textId="77777777" w:rsidTr="005D0497">
        <w:tc>
          <w:tcPr>
            <w:tcW w:w="454" w:type="dxa"/>
          </w:tcPr>
          <w:p w14:paraId="744E562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C4D01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вi</w:t>
            </w:r>
          </w:p>
        </w:tc>
        <w:tc>
          <w:tcPr>
            <w:tcW w:w="624" w:type="dxa"/>
          </w:tcPr>
          <w:p w14:paraId="312DF7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4B71A1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615F68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24306D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70D425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5AF65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04D7F2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6B7EB9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77AF46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A3696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3B3BE6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0408F5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66C421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0D3656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788E5E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08D4AA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619B4C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DC90A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44A921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r>
      <w:tr w:rsidR="005D0497" w:rsidRPr="003E09AD" w14:paraId="7E0D4C55" w14:textId="77777777" w:rsidTr="005D0497">
        <w:tc>
          <w:tcPr>
            <w:tcW w:w="454" w:type="dxa"/>
          </w:tcPr>
          <w:p w14:paraId="6E731E5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1607C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кi</w:t>
            </w:r>
          </w:p>
        </w:tc>
        <w:tc>
          <w:tcPr>
            <w:tcW w:w="624" w:type="dxa"/>
          </w:tcPr>
          <w:p w14:paraId="7D8D57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3263FA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407FE2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052B28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63C587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2BF52B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78A70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50134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6A3C40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2477BC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209290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31BFBA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2374CF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533CE0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6184BC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3C533C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60389D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707F3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072052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r>
      <w:tr w:rsidR="005D0497" w:rsidRPr="003E09AD" w14:paraId="07210A36" w14:textId="77777777" w:rsidTr="005D0497">
        <w:tc>
          <w:tcPr>
            <w:tcW w:w="454" w:type="dxa"/>
          </w:tcPr>
          <w:p w14:paraId="5F36652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4D317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СЗП, среднемесячная зп работников муниципального образования</w:t>
            </w:r>
          </w:p>
        </w:tc>
        <w:tc>
          <w:tcPr>
            <w:tcW w:w="624" w:type="dxa"/>
          </w:tcPr>
          <w:p w14:paraId="713897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2322D1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9D1EE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5B0CD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ABF0E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E8B07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6BCDF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16DAE7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66E151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6CFBA3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CC78D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E873B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4F9A4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81671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101A22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597D6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3D0478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6F8BBE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F1D6E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r>
      <w:tr w:rsidR="005D0497" w:rsidRPr="003E09AD" w14:paraId="7702610F" w14:textId="77777777" w:rsidTr="005D0497">
        <w:tc>
          <w:tcPr>
            <w:tcW w:w="454" w:type="dxa"/>
          </w:tcPr>
          <w:p w14:paraId="1991743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C2417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СЗП, среднемесячная зп работников субъекта РФ</w:t>
            </w:r>
          </w:p>
        </w:tc>
        <w:tc>
          <w:tcPr>
            <w:tcW w:w="624" w:type="dxa"/>
          </w:tcPr>
          <w:p w14:paraId="0F9738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3758E0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67A2F3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715E68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4DD57E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1259B4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165DE7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2B7FBA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5E24D9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46AFCC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6156C9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59731B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2FE47F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6BEA18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EC12B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23BDA6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3DAFA3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1624D8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1E9C8E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r>
      <w:tr w:rsidR="005D0497" w:rsidRPr="003E09AD" w14:paraId="7FC47DF2" w14:textId="77777777" w:rsidTr="005D0497">
        <w:tc>
          <w:tcPr>
            <w:tcW w:w="454" w:type="dxa"/>
          </w:tcPr>
          <w:p w14:paraId="3152829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567FA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рег - коэффициент, учитывающий особенности рынка труда</w:t>
            </w:r>
          </w:p>
        </w:tc>
        <w:tc>
          <w:tcPr>
            <w:tcW w:w="624" w:type="dxa"/>
          </w:tcPr>
          <w:p w14:paraId="40F924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0EAB6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76E5A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F9653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651FB6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0CABCD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5F155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06633F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288300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44C156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4822B9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773B6E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E0860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6272C5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680491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23E1A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739D04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69BF47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6A23F0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r>
      <w:tr w:rsidR="005D0497" w:rsidRPr="003E09AD" w14:paraId="619F4725" w14:textId="77777777" w:rsidTr="005D0497">
        <w:tc>
          <w:tcPr>
            <w:tcW w:w="454" w:type="dxa"/>
          </w:tcPr>
          <w:p w14:paraId="30209DA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E4E04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Км, коэф., учитывающий особенности рынка труда в мегаполисах</w:t>
            </w:r>
          </w:p>
        </w:tc>
        <w:tc>
          <w:tcPr>
            <w:tcW w:w="624" w:type="dxa"/>
          </w:tcPr>
          <w:p w14:paraId="420749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CA7ED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4147B8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777942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1F5F3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53823C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4665B6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47251F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762A6B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547098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7EA192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178DCA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359364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727964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36061C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37672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120ED6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5E5119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842B1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r>
      <w:tr w:rsidR="005D0497" w:rsidRPr="003E09AD" w14:paraId="3723A618" w14:textId="77777777" w:rsidTr="005D0497">
        <w:tc>
          <w:tcPr>
            <w:tcW w:w="454" w:type="dxa"/>
          </w:tcPr>
          <w:p w14:paraId="36794EA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6CA37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iпц сумм t, прогнозная суммарная с начала срока действия контракта величина индекса потребительских цен</w:t>
            </w:r>
          </w:p>
        </w:tc>
        <w:tc>
          <w:tcPr>
            <w:tcW w:w="624" w:type="dxa"/>
          </w:tcPr>
          <w:p w14:paraId="76BE23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7564F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52669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DBD40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06887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526A7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6EB95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6CF3E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7A342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D4AF8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02588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B00FB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FC9B0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7873D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A4308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8B344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05BB1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8A7B3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491C4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2D4F8621" w14:textId="77777777" w:rsidTr="005D0497">
        <w:tc>
          <w:tcPr>
            <w:tcW w:w="454" w:type="dxa"/>
          </w:tcPr>
          <w:p w14:paraId="6DA7B97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681EB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вi, коэф., позволяющий определить расчетную величину зп водителя</w:t>
            </w:r>
          </w:p>
        </w:tc>
        <w:tc>
          <w:tcPr>
            <w:tcW w:w="624" w:type="dxa"/>
          </w:tcPr>
          <w:p w14:paraId="514404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3971D3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5EB88A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689DB9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05E18E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393431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2255FF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58400E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C6FE0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5B0C34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7E414E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2A6089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548A06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4E337D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285EA2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51823B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0C2AB8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5DE53B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3E285B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r>
      <w:tr w:rsidR="005D0497" w:rsidRPr="003E09AD" w14:paraId="582196AB" w14:textId="77777777" w:rsidTr="005D0497">
        <w:tc>
          <w:tcPr>
            <w:tcW w:w="454" w:type="dxa"/>
          </w:tcPr>
          <w:p w14:paraId="5ED96FA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69C9D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кi, коэф., позволяющий определить расчетную величину зп кондуктора</w:t>
            </w:r>
          </w:p>
        </w:tc>
        <w:tc>
          <w:tcPr>
            <w:tcW w:w="624" w:type="dxa"/>
          </w:tcPr>
          <w:p w14:paraId="514A77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30CBA1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0EF2A6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0DEDE2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7A2A18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3C0BBA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28F52E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0FC10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411335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1909B7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24DEAA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0D2D3F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1BE65E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FC29A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17C129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85F90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354387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7AB8EB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232832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r>
      <w:tr w:rsidR="005D0497" w:rsidRPr="003E09AD" w14:paraId="3E4FA2F9" w14:textId="77777777" w:rsidTr="005D0497">
        <w:tc>
          <w:tcPr>
            <w:tcW w:w="454" w:type="dxa"/>
          </w:tcPr>
          <w:p w14:paraId="1B9DF96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67507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Сротвкitкм, отчисления на соц. нужды</w:t>
            </w:r>
          </w:p>
        </w:tc>
        <w:tc>
          <w:tcPr>
            <w:tcW w:w="624" w:type="dxa"/>
          </w:tcPr>
          <w:p w14:paraId="22B0B6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6,05</w:t>
            </w:r>
          </w:p>
        </w:tc>
        <w:tc>
          <w:tcPr>
            <w:tcW w:w="624" w:type="dxa"/>
          </w:tcPr>
          <w:p w14:paraId="706737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6,90</w:t>
            </w:r>
          </w:p>
        </w:tc>
        <w:tc>
          <w:tcPr>
            <w:tcW w:w="624" w:type="dxa"/>
          </w:tcPr>
          <w:p w14:paraId="42BFB4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7,02</w:t>
            </w:r>
          </w:p>
        </w:tc>
        <w:tc>
          <w:tcPr>
            <w:tcW w:w="624" w:type="dxa"/>
          </w:tcPr>
          <w:p w14:paraId="4F7E23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7,40</w:t>
            </w:r>
          </w:p>
        </w:tc>
        <w:tc>
          <w:tcPr>
            <w:tcW w:w="624" w:type="dxa"/>
          </w:tcPr>
          <w:p w14:paraId="351621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7,49</w:t>
            </w:r>
          </w:p>
        </w:tc>
        <w:tc>
          <w:tcPr>
            <w:tcW w:w="624" w:type="dxa"/>
          </w:tcPr>
          <w:p w14:paraId="2D2117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6,92</w:t>
            </w:r>
          </w:p>
        </w:tc>
        <w:tc>
          <w:tcPr>
            <w:tcW w:w="624" w:type="dxa"/>
          </w:tcPr>
          <w:p w14:paraId="699EF4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5,46</w:t>
            </w:r>
          </w:p>
        </w:tc>
        <w:tc>
          <w:tcPr>
            <w:tcW w:w="624" w:type="dxa"/>
          </w:tcPr>
          <w:p w14:paraId="121E53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4,15</w:t>
            </w:r>
          </w:p>
        </w:tc>
        <w:tc>
          <w:tcPr>
            <w:tcW w:w="624" w:type="dxa"/>
          </w:tcPr>
          <w:p w14:paraId="3078A1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5,77</w:t>
            </w:r>
          </w:p>
        </w:tc>
        <w:tc>
          <w:tcPr>
            <w:tcW w:w="624" w:type="dxa"/>
          </w:tcPr>
          <w:p w14:paraId="1EDED5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6,95</w:t>
            </w:r>
          </w:p>
        </w:tc>
        <w:tc>
          <w:tcPr>
            <w:tcW w:w="624" w:type="dxa"/>
          </w:tcPr>
          <w:p w14:paraId="65A787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5,03</w:t>
            </w:r>
          </w:p>
        </w:tc>
        <w:tc>
          <w:tcPr>
            <w:tcW w:w="624" w:type="dxa"/>
          </w:tcPr>
          <w:p w14:paraId="66FBEF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7,34</w:t>
            </w:r>
          </w:p>
        </w:tc>
        <w:tc>
          <w:tcPr>
            <w:tcW w:w="624" w:type="dxa"/>
          </w:tcPr>
          <w:p w14:paraId="6A1543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6,57</w:t>
            </w:r>
          </w:p>
        </w:tc>
        <w:tc>
          <w:tcPr>
            <w:tcW w:w="624" w:type="dxa"/>
          </w:tcPr>
          <w:p w14:paraId="4CBE53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7,78</w:t>
            </w:r>
          </w:p>
        </w:tc>
        <w:tc>
          <w:tcPr>
            <w:tcW w:w="624" w:type="dxa"/>
          </w:tcPr>
          <w:p w14:paraId="3C95A2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5,35</w:t>
            </w:r>
          </w:p>
        </w:tc>
        <w:tc>
          <w:tcPr>
            <w:tcW w:w="624" w:type="dxa"/>
          </w:tcPr>
          <w:p w14:paraId="539540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7,09</w:t>
            </w:r>
          </w:p>
        </w:tc>
        <w:tc>
          <w:tcPr>
            <w:tcW w:w="624" w:type="dxa"/>
          </w:tcPr>
          <w:p w14:paraId="1FE262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6,94</w:t>
            </w:r>
          </w:p>
        </w:tc>
        <w:tc>
          <w:tcPr>
            <w:tcW w:w="624" w:type="dxa"/>
          </w:tcPr>
          <w:p w14:paraId="4ADDB4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5,54</w:t>
            </w:r>
          </w:p>
        </w:tc>
        <w:tc>
          <w:tcPr>
            <w:tcW w:w="624" w:type="dxa"/>
          </w:tcPr>
          <w:p w14:paraId="36538C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4,62</w:t>
            </w:r>
          </w:p>
        </w:tc>
      </w:tr>
      <w:tr w:rsidR="005D0497" w:rsidRPr="003E09AD" w14:paraId="332958C5" w14:textId="77777777" w:rsidTr="005D0497">
        <w:tc>
          <w:tcPr>
            <w:tcW w:w="454" w:type="dxa"/>
          </w:tcPr>
          <w:p w14:paraId="102BF62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18E61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Стс, суммарная величина тарифов отчисленийна соц.нужды</w:t>
            </w:r>
          </w:p>
        </w:tc>
        <w:tc>
          <w:tcPr>
            <w:tcW w:w="624" w:type="dxa"/>
          </w:tcPr>
          <w:p w14:paraId="4E47DB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5B17A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4BF6F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F2426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8DC9F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2EF00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5E05B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B249E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6F152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2F3C3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CAAEB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42AEC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DB060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2771F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EF5FD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DFC23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CF7D4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AB0A8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64C2B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r>
      <w:tr w:rsidR="005D0497" w:rsidRPr="003E09AD" w14:paraId="5A45A3BE" w14:textId="77777777" w:rsidTr="005D0497">
        <w:tc>
          <w:tcPr>
            <w:tcW w:w="454" w:type="dxa"/>
          </w:tcPr>
          <w:p w14:paraId="543F554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CB886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Ртitкм, расходы на топливо</w:t>
            </w:r>
          </w:p>
        </w:tc>
        <w:tc>
          <w:tcPr>
            <w:tcW w:w="624" w:type="dxa"/>
          </w:tcPr>
          <w:p w14:paraId="6DFC60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19,79</w:t>
            </w:r>
          </w:p>
        </w:tc>
        <w:tc>
          <w:tcPr>
            <w:tcW w:w="624" w:type="dxa"/>
          </w:tcPr>
          <w:p w14:paraId="06126A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20,04</w:t>
            </w:r>
          </w:p>
        </w:tc>
        <w:tc>
          <w:tcPr>
            <w:tcW w:w="624" w:type="dxa"/>
          </w:tcPr>
          <w:p w14:paraId="0B9DF4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20,36</w:t>
            </w:r>
          </w:p>
        </w:tc>
        <w:tc>
          <w:tcPr>
            <w:tcW w:w="624" w:type="dxa"/>
          </w:tcPr>
          <w:p w14:paraId="45B0EE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20,48</w:t>
            </w:r>
          </w:p>
        </w:tc>
        <w:tc>
          <w:tcPr>
            <w:tcW w:w="624" w:type="dxa"/>
          </w:tcPr>
          <w:p w14:paraId="2FCA0D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20,35</w:t>
            </w:r>
          </w:p>
        </w:tc>
        <w:tc>
          <w:tcPr>
            <w:tcW w:w="624" w:type="dxa"/>
          </w:tcPr>
          <w:p w14:paraId="756487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20,23</w:t>
            </w:r>
          </w:p>
        </w:tc>
        <w:tc>
          <w:tcPr>
            <w:tcW w:w="624" w:type="dxa"/>
          </w:tcPr>
          <w:p w14:paraId="2C9F5A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19,76</w:t>
            </w:r>
          </w:p>
        </w:tc>
        <w:tc>
          <w:tcPr>
            <w:tcW w:w="624" w:type="dxa"/>
          </w:tcPr>
          <w:p w14:paraId="785F65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19,39</w:t>
            </w:r>
          </w:p>
        </w:tc>
        <w:tc>
          <w:tcPr>
            <w:tcW w:w="624" w:type="dxa"/>
          </w:tcPr>
          <w:p w14:paraId="7EBB00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19,66</w:t>
            </w:r>
          </w:p>
        </w:tc>
        <w:tc>
          <w:tcPr>
            <w:tcW w:w="624" w:type="dxa"/>
          </w:tcPr>
          <w:p w14:paraId="670332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20,03</w:t>
            </w:r>
          </w:p>
        </w:tc>
        <w:tc>
          <w:tcPr>
            <w:tcW w:w="624" w:type="dxa"/>
          </w:tcPr>
          <w:p w14:paraId="00B6B0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19,57</w:t>
            </w:r>
          </w:p>
        </w:tc>
        <w:tc>
          <w:tcPr>
            <w:tcW w:w="624" w:type="dxa"/>
          </w:tcPr>
          <w:p w14:paraId="7BA871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20,26</w:t>
            </w:r>
          </w:p>
        </w:tc>
        <w:tc>
          <w:tcPr>
            <w:tcW w:w="624" w:type="dxa"/>
          </w:tcPr>
          <w:p w14:paraId="080B80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19,95</w:t>
            </w:r>
          </w:p>
        </w:tc>
        <w:tc>
          <w:tcPr>
            <w:tcW w:w="624" w:type="dxa"/>
          </w:tcPr>
          <w:p w14:paraId="3C3F45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20,39</w:t>
            </w:r>
          </w:p>
        </w:tc>
        <w:tc>
          <w:tcPr>
            <w:tcW w:w="624" w:type="dxa"/>
          </w:tcPr>
          <w:p w14:paraId="6266E0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19,67</w:t>
            </w:r>
          </w:p>
        </w:tc>
        <w:tc>
          <w:tcPr>
            <w:tcW w:w="624" w:type="dxa"/>
          </w:tcPr>
          <w:p w14:paraId="1FAD83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20,15</w:t>
            </w:r>
          </w:p>
        </w:tc>
        <w:tc>
          <w:tcPr>
            <w:tcW w:w="624" w:type="dxa"/>
          </w:tcPr>
          <w:p w14:paraId="5E8A46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20,27</w:t>
            </w:r>
          </w:p>
        </w:tc>
        <w:tc>
          <w:tcPr>
            <w:tcW w:w="624" w:type="dxa"/>
          </w:tcPr>
          <w:p w14:paraId="79C035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19,52</w:t>
            </w:r>
          </w:p>
        </w:tc>
        <w:tc>
          <w:tcPr>
            <w:tcW w:w="624" w:type="dxa"/>
          </w:tcPr>
          <w:p w14:paraId="5DC7EF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19,15</w:t>
            </w:r>
          </w:p>
        </w:tc>
      </w:tr>
      <w:tr w:rsidR="005D0497" w:rsidRPr="003E09AD" w14:paraId="5DD79B04" w14:textId="77777777" w:rsidTr="005D0497">
        <w:tc>
          <w:tcPr>
            <w:tcW w:w="454" w:type="dxa"/>
          </w:tcPr>
          <w:p w14:paraId="3CA787B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20D58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Нт, норма расхода топлива</w:t>
            </w:r>
          </w:p>
        </w:tc>
        <w:tc>
          <w:tcPr>
            <w:tcW w:w="624" w:type="dxa"/>
          </w:tcPr>
          <w:p w14:paraId="5510F5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06A97F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2F7B78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2EC7C6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11B46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E7747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50EC2E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0FC2F0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0,459</w:t>
            </w:r>
          </w:p>
        </w:tc>
        <w:tc>
          <w:tcPr>
            <w:tcW w:w="624" w:type="dxa"/>
          </w:tcPr>
          <w:p w14:paraId="4480F7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22AC40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532AB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3E7D2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2F736D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7A2E94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680BB8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24A08B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3E15E5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6905EA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23004E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0,459</w:t>
            </w:r>
          </w:p>
        </w:tc>
      </w:tr>
      <w:tr w:rsidR="005D0497" w:rsidRPr="003E09AD" w14:paraId="570524C2" w14:textId="77777777" w:rsidTr="005D0497">
        <w:tc>
          <w:tcPr>
            <w:tcW w:w="454" w:type="dxa"/>
          </w:tcPr>
          <w:p w14:paraId="3362C39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EF566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Нз, величина надбавки зимой</w:t>
            </w:r>
          </w:p>
        </w:tc>
        <w:tc>
          <w:tcPr>
            <w:tcW w:w="624" w:type="dxa"/>
          </w:tcPr>
          <w:p w14:paraId="577280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5EC7F2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7B527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BCA2D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564554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CCB6C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32105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04EECF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58A26F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A9E3B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53512E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C616A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0524E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0A678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D741D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5A9B60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5DBB5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8E177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CB782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r>
      <w:tr w:rsidR="005D0497" w:rsidRPr="003E09AD" w14:paraId="34768010" w14:textId="77777777" w:rsidTr="005D0497">
        <w:tc>
          <w:tcPr>
            <w:tcW w:w="454" w:type="dxa"/>
          </w:tcPr>
          <w:p w14:paraId="7B60000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CED75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Nз, кол-ва зимних месяцев</w:t>
            </w:r>
          </w:p>
        </w:tc>
        <w:tc>
          <w:tcPr>
            <w:tcW w:w="624" w:type="dxa"/>
          </w:tcPr>
          <w:p w14:paraId="2CC5F2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0E404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67E9E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28550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F788E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EF705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58E38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3C19BC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254B6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6EF25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5F87A9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26CB5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F7269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3478E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B2ED2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E5D6E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15711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54464A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279FB1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r>
      <w:tr w:rsidR="005D0497" w:rsidRPr="003E09AD" w14:paraId="779927AA" w14:textId="77777777" w:rsidTr="005D0497">
        <w:tc>
          <w:tcPr>
            <w:tcW w:w="454" w:type="dxa"/>
          </w:tcPr>
          <w:p w14:paraId="411BC26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0FE96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Nл, кол-во летних месяцев</w:t>
            </w:r>
          </w:p>
        </w:tc>
        <w:tc>
          <w:tcPr>
            <w:tcW w:w="624" w:type="dxa"/>
          </w:tcPr>
          <w:p w14:paraId="21E29F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E1F09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57B717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614B2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30335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D1F6D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9AF6A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49A7B5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41F6C0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325178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7A8EC2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51D564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28178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3BFDAF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E3060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70F8F7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1A4D2D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1DCBC4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D3223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r>
      <w:tr w:rsidR="005D0497" w:rsidRPr="003E09AD" w14:paraId="175E75A2" w14:textId="77777777" w:rsidTr="005D0497">
        <w:tc>
          <w:tcPr>
            <w:tcW w:w="454" w:type="dxa"/>
          </w:tcPr>
          <w:p w14:paraId="4993AC8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14E95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Нот, норма расхода топлива при использовании штатных отопителей, л/ч</w:t>
            </w:r>
          </w:p>
        </w:tc>
        <w:tc>
          <w:tcPr>
            <w:tcW w:w="624" w:type="dxa"/>
          </w:tcPr>
          <w:p w14:paraId="7EDC76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ACD48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071ED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0DBF9A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0A8D1D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2B692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112EE4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4EF8B7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369496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7D5B4F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32F396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45DA3B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0321F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7DDDC5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400117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0501E4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34A062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07E7CE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2F977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r>
      <w:tr w:rsidR="005D0497" w:rsidRPr="003E09AD" w14:paraId="396F435C" w14:textId="77777777" w:rsidTr="005D0497">
        <w:tc>
          <w:tcPr>
            <w:tcW w:w="454" w:type="dxa"/>
          </w:tcPr>
          <w:p w14:paraId="1DD391B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88A90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Vэ, планируемая скорость </w:t>
            </w:r>
            <w:r w:rsidRPr="003E09AD">
              <w:rPr>
                <w:color w:val="000000" w:themeColor="text1"/>
                <w:szCs w:val="24"/>
              </w:rPr>
              <w:lastRenderedPageBreak/>
              <w:t>эксплуатации, км/ч</w:t>
            </w:r>
          </w:p>
        </w:tc>
        <w:tc>
          <w:tcPr>
            <w:tcW w:w="624" w:type="dxa"/>
          </w:tcPr>
          <w:p w14:paraId="56D713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20,35</w:t>
            </w:r>
          </w:p>
        </w:tc>
        <w:tc>
          <w:tcPr>
            <w:tcW w:w="624" w:type="dxa"/>
          </w:tcPr>
          <w:p w14:paraId="1405F0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17,74</w:t>
            </w:r>
          </w:p>
        </w:tc>
        <w:tc>
          <w:tcPr>
            <w:tcW w:w="624" w:type="dxa"/>
          </w:tcPr>
          <w:p w14:paraId="42F655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15,16</w:t>
            </w:r>
          </w:p>
        </w:tc>
        <w:tc>
          <w:tcPr>
            <w:tcW w:w="624" w:type="dxa"/>
          </w:tcPr>
          <w:p w14:paraId="7F3EF6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14,39</w:t>
            </w:r>
          </w:p>
        </w:tc>
        <w:tc>
          <w:tcPr>
            <w:tcW w:w="624" w:type="dxa"/>
          </w:tcPr>
          <w:p w14:paraId="2D8EC1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15,24</w:t>
            </w:r>
          </w:p>
        </w:tc>
        <w:tc>
          <w:tcPr>
            <w:tcW w:w="624" w:type="dxa"/>
          </w:tcPr>
          <w:p w14:paraId="58A72F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16,11</w:t>
            </w:r>
          </w:p>
        </w:tc>
        <w:tc>
          <w:tcPr>
            <w:tcW w:w="624" w:type="dxa"/>
          </w:tcPr>
          <w:p w14:paraId="20CE99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20,79</w:t>
            </w:r>
          </w:p>
        </w:tc>
        <w:tc>
          <w:tcPr>
            <w:tcW w:w="624" w:type="dxa"/>
          </w:tcPr>
          <w:p w14:paraId="30EF3E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20,50</w:t>
            </w:r>
          </w:p>
        </w:tc>
        <w:tc>
          <w:tcPr>
            <w:tcW w:w="624" w:type="dxa"/>
          </w:tcPr>
          <w:p w14:paraId="654A91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22,13</w:t>
            </w:r>
          </w:p>
        </w:tc>
        <w:tc>
          <w:tcPr>
            <w:tcW w:w="624" w:type="dxa"/>
          </w:tcPr>
          <w:p w14:paraId="78AE5C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17,80</w:t>
            </w:r>
          </w:p>
        </w:tc>
        <w:tc>
          <w:tcPr>
            <w:tcW w:w="624" w:type="dxa"/>
          </w:tcPr>
          <w:p w14:paraId="5419DF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23,43</w:t>
            </w:r>
          </w:p>
        </w:tc>
        <w:tc>
          <w:tcPr>
            <w:tcW w:w="624" w:type="dxa"/>
          </w:tcPr>
          <w:p w14:paraId="7FACC1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15,85</w:t>
            </w:r>
          </w:p>
        </w:tc>
        <w:tc>
          <w:tcPr>
            <w:tcW w:w="624" w:type="dxa"/>
          </w:tcPr>
          <w:p w14:paraId="2175EA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18,61</w:t>
            </w:r>
          </w:p>
        </w:tc>
        <w:tc>
          <w:tcPr>
            <w:tcW w:w="624" w:type="dxa"/>
          </w:tcPr>
          <w:p w14:paraId="43AF63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14,97</w:t>
            </w:r>
          </w:p>
        </w:tc>
        <w:tc>
          <w:tcPr>
            <w:tcW w:w="624" w:type="dxa"/>
          </w:tcPr>
          <w:p w14:paraId="3A8890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21,93</w:t>
            </w:r>
          </w:p>
        </w:tc>
        <w:tc>
          <w:tcPr>
            <w:tcW w:w="624" w:type="dxa"/>
          </w:tcPr>
          <w:p w14:paraId="242E5C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16,73</w:t>
            </w:r>
          </w:p>
        </w:tc>
        <w:tc>
          <w:tcPr>
            <w:tcW w:w="624" w:type="dxa"/>
          </w:tcPr>
          <w:p w14:paraId="21A9FA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15,77</w:t>
            </w:r>
          </w:p>
        </w:tc>
        <w:tc>
          <w:tcPr>
            <w:tcW w:w="624" w:type="dxa"/>
          </w:tcPr>
          <w:p w14:paraId="10F1B5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24,35</w:t>
            </w:r>
          </w:p>
        </w:tc>
        <w:tc>
          <w:tcPr>
            <w:tcW w:w="624" w:type="dxa"/>
          </w:tcPr>
          <w:p w14:paraId="23D18F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23,40</w:t>
            </w:r>
          </w:p>
        </w:tc>
      </w:tr>
      <w:tr w:rsidR="005D0497" w:rsidRPr="003E09AD" w14:paraId="2A02DBD9" w14:textId="77777777" w:rsidTr="005D0497">
        <w:tc>
          <w:tcPr>
            <w:tcW w:w="454" w:type="dxa"/>
          </w:tcPr>
          <w:p w14:paraId="7C78043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346FC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 t, прогнозируемая цена топлива, в течении года работы</w:t>
            </w:r>
          </w:p>
        </w:tc>
        <w:tc>
          <w:tcPr>
            <w:tcW w:w="624" w:type="dxa"/>
          </w:tcPr>
          <w:p w14:paraId="755D86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1FEB01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15AEE2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7134AB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0CA568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40A61C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3F8F62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7AC027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36,65</w:t>
            </w:r>
          </w:p>
        </w:tc>
        <w:tc>
          <w:tcPr>
            <w:tcW w:w="624" w:type="dxa"/>
          </w:tcPr>
          <w:p w14:paraId="38AE7D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190F45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79D9A8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2E1DF0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4DAF89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622904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5A91E7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2A589F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24E264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1C4193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1AD64A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36,65</w:t>
            </w:r>
          </w:p>
        </w:tc>
      </w:tr>
      <w:tr w:rsidR="005D0497" w:rsidRPr="003E09AD" w14:paraId="31624E77" w14:textId="77777777" w:rsidTr="005D0497">
        <w:tc>
          <w:tcPr>
            <w:tcW w:w="454" w:type="dxa"/>
          </w:tcPr>
          <w:p w14:paraId="4AB8EC5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34EF3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Стп, цена топлива за ближайший истекший отчетный период</w:t>
            </w:r>
          </w:p>
        </w:tc>
        <w:tc>
          <w:tcPr>
            <w:tcW w:w="624" w:type="dxa"/>
          </w:tcPr>
          <w:p w14:paraId="76DFB2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7EDE9C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3D1F67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78D758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78742E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1C38A2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43B8F3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297531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36,65</w:t>
            </w:r>
          </w:p>
        </w:tc>
        <w:tc>
          <w:tcPr>
            <w:tcW w:w="624" w:type="dxa"/>
          </w:tcPr>
          <w:p w14:paraId="100995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5AC412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2F044B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52CD53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2A0698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5A21A5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57E195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0441FF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72F151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2EBFC9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32,4</w:t>
            </w:r>
          </w:p>
        </w:tc>
        <w:tc>
          <w:tcPr>
            <w:tcW w:w="624" w:type="dxa"/>
          </w:tcPr>
          <w:p w14:paraId="0EAD82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36,65</w:t>
            </w:r>
          </w:p>
        </w:tc>
      </w:tr>
      <w:tr w:rsidR="005D0497" w:rsidRPr="003E09AD" w14:paraId="16494D65" w14:textId="77777777" w:rsidTr="005D0497">
        <w:tc>
          <w:tcPr>
            <w:tcW w:w="454" w:type="dxa"/>
          </w:tcPr>
          <w:p w14:paraId="2368F1B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C0EB6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iт сумм t, прогнозная суммарная величина индекса цен на топлива</w:t>
            </w:r>
          </w:p>
        </w:tc>
        <w:tc>
          <w:tcPr>
            <w:tcW w:w="624" w:type="dxa"/>
          </w:tcPr>
          <w:p w14:paraId="2B7F1A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61D90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742A3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27B70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4A37F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F51DF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3008C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72A6B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179A1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235BA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534F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2782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3D089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232D8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39A42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0066F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1E65B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D566C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785E2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2749F4C0" w14:textId="77777777" w:rsidTr="005D0497">
        <w:tc>
          <w:tcPr>
            <w:tcW w:w="454" w:type="dxa"/>
          </w:tcPr>
          <w:p w14:paraId="152AE61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9CA0E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Нsi,норма расхода топлива, л/100 км</w:t>
            </w:r>
          </w:p>
        </w:tc>
        <w:tc>
          <w:tcPr>
            <w:tcW w:w="624" w:type="dxa"/>
          </w:tcPr>
          <w:p w14:paraId="47A387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6785BD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10C32C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A974D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0978E2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7D9E23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36C104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5DA6E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c>
          <w:tcPr>
            <w:tcW w:w="624" w:type="dxa"/>
          </w:tcPr>
          <w:p w14:paraId="47C358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C1C62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57FD2E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6E1AA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3A457A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167B7E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1AB15B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101DE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5FB902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57AAE8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529E8B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w:t>
            </w:r>
          </w:p>
        </w:tc>
      </w:tr>
      <w:tr w:rsidR="005D0497" w:rsidRPr="003E09AD" w14:paraId="20A5E7A2" w14:textId="77777777" w:rsidTr="005D0497">
        <w:tc>
          <w:tcPr>
            <w:tcW w:w="454" w:type="dxa"/>
          </w:tcPr>
          <w:p w14:paraId="5B3F40F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4AC2E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Dсумм, суммарная отностельная надбавка к значению базовых удельных расходов, учитывающая особенности эксплуатации, %</w:t>
            </w:r>
          </w:p>
        </w:tc>
        <w:tc>
          <w:tcPr>
            <w:tcW w:w="624" w:type="dxa"/>
          </w:tcPr>
          <w:p w14:paraId="7C6F9F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613D8E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18ECC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E3A25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7CE76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6A3FD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C481A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653A4B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875ED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F2D2B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72FD97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59897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49EB8D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6C98D6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3E7865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BC7CD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B2478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31366D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00EBE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r>
      <w:tr w:rsidR="005D0497" w:rsidRPr="003E09AD" w14:paraId="7AA5E541" w14:textId="77777777" w:rsidTr="005D0497">
        <w:tc>
          <w:tcPr>
            <w:tcW w:w="454" w:type="dxa"/>
          </w:tcPr>
          <w:p w14:paraId="17B3FCC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EF550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Рсмitкм, расходы на смазочные и прочие экспл. материалы</w:t>
            </w:r>
          </w:p>
        </w:tc>
        <w:tc>
          <w:tcPr>
            <w:tcW w:w="624" w:type="dxa"/>
          </w:tcPr>
          <w:p w14:paraId="542617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1,48</w:t>
            </w:r>
          </w:p>
        </w:tc>
        <w:tc>
          <w:tcPr>
            <w:tcW w:w="624" w:type="dxa"/>
          </w:tcPr>
          <w:p w14:paraId="546465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w:t>
            </w:r>
          </w:p>
        </w:tc>
        <w:tc>
          <w:tcPr>
            <w:tcW w:w="624" w:type="dxa"/>
          </w:tcPr>
          <w:p w14:paraId="2AA466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1,53</w:t>
            </w:r>
          </w:p>
        </w:tc>
        <w:tc>
          <w:tcPr>
            <w:tcW w:w="624" w:type="dxa"/>
          </w:tcPr>
          <w:p w14:paraId="7FFD95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1,54</w:t>
            </w:r>
          </w:p>
        </w:tc>
        <w:tc>
          <w:tcPr>
            <w:tcW w:w="624" w:type="dxa"/>
          </w:tcPr>
          <w:p w14:paraId="3E543E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1,53</w:t>
            </w:r>
          </w:p>
        </w:tc>
        <w:tc>
          <w:tcPr>
            <w:tcW w:w="624" w:type="dxa"/>
          </w:tcPr>
          <w:p w14:paraId="40E304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w:t>
            </w:r>
          </w:p>
        </w:tc>
        <w:tc>
          <w:tcPr>
            <w:tcW w:w="624" w:type="dxa"/>
          </w:tcPr>
          <w:p w14:paraId="60425A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1,48</w:t>
            </w:r>
          </w:p>
        </w:tc>
        <w:tc>
          <w:tcPr>
            <w:tcW w:w="624" w:type="dxa"/>
          </w:tcPr>
          <w:p w14:paraId="6CA1AF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1,45</w:t>
            </w:r>
          </w:p>
        </w:tc>
        <w:tc>
          <w:tcPr>
            <w:tcW w:w="624" w:type="dxa"/>
          </w:tcPr>
          <w:p w14:paraId="11E243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1,47</w:t>
            </w:r>
          </w:p>
        </w:tc>
        <w:tc>
          <w:tcPr>
            <w:tcW w:w="624" w:type="dxa"/>
          </w:tcPr>
          <w:p w14:paraId="30336C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w:t>
            </w:r>
          </w:p>
        </w:tc>
        <w:tc>
          <w:tcPr>
            <w:tcW w:w="624" w:type="dxa"/>
          </w:tcPr>
          <w:p w14:paraId="3FD21F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1,47</w:t>
            </w:r>
          </w:p>
        </w:tc>
        <w:tc>
          <w:tcPr>
            <w:tcW w:w="624" w:type="dxa"/>
          </w:tcPr>
          <w:p w14:paraId="7B06D6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w:t>
            </w:r>
          </w:p>
        </w:tc>
        <w:tc>
          <w:tcPr>
            <w:tcW w:w="624" w:type="dxa"/>
          </w:tcPr>
          <w:p w14:paraId="5065F2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w:t>
            </w:r>
          </w:p>
        </w:tc>
        <w:tc>
          <w:tcPr>
            <w:tcW w:w="624" w:type="dxa"/>
          </w:tcPr>
          <w:p w14:paraId="721501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1,53</w:t>
            </w:r>
          </w:p>
        </w:tc>
        <w:tc>
          <w:tcPr>
            <w:tcW w:w="624" w:type="dxa"/>
          </w:tcPr>
          <w:p w14:paraId="2AF7AA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1,48</w:t>
            </w:r>
          </w:p>
        </w:tc>
        <w:tc>
          <w:tcPr>
            <w:tcW w:w="624" w:type="dxa"/>
          </w:tcPr>
          <w:p w14:paraId="7A5017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w:t>
            </w:r>
          </w:p>
        </w:tc>
        <w:tc>
          <w:tcPr>
            <w:tcW w:w="624" w:type="dxa"/>
          </w:tcPr>
          <w:p w14:paraId="6DA5D9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w:t>
            </w:r>
          </w:p>
        </w:tc>
        <w:tc>
          <w:tcPr>
            <w:tcW w:w="624" w:type="dxa"/>
          </w:tcPr>
          <w:p w14:paraId="0E8AF9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1,46</w:t>
            </w:r>
          </w:p>
        </w:tc>
        <w:tc>
          <w:tcPr>
            <w:tcW w:w="624" w:type="dxa"/>
          </w:tcPr>
          <w:p w14:paraId="048EF0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r>
      <w:tr w:rsidR="005D0497" w:rsidRPr="003E09AD" w14:paraId="549EF363" w14:textId="77777777" w:rsidTr="005D0497">
        <w:tc>
          <w:tcPr>
            <w:tcW w:w="454" w:type="dxa"/>
          </w:tcPr>
          <w:p w14:paraId="4958F7A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521CA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Ршitкм, расходы на износ шин</w:t>
            </w:r>
          </w:p>
        </w:tc>
        <w:tc>
          <w:tcPr>
            <w:tcW w:w="624" w:type="dxa"/>
          </w:tcPr>
          <w:p w14:paraId="2C5F0A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5338F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614F4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CE436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A17FF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5BCB8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403E6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4BF2E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0,27</w:t>
            </w:r>
          </w:p>
        </w:tc>
        <w:tc>
          <w:tcPr>
            <w:tcW w:w="624" w:type="dxa"/>
          </w:tcPr>
          <w:p w14:paraId="456C74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CCAFE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2A095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25998C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EA8F4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2ABC8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348D6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C4712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DA627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A4D54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3B8D3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0,27</w:t>
            </w:r>
          </w:p>
        </w:tc>
      </w:tr>
      <w:tr w:rsidR="005D0497" w:rsidRPr="003E09AD" w14:paraId="131C9452" w14:textId="77777777" w:rsidTr="005D0497">
        <w:tc>
          <w:tcPr>
            <w:tcW w:w="454" w:type="dxa"/>
          </w:tcPr>
          <w:p w14:paraId="70EC09F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A47ED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Ушiкм, базовые удельные расходы на шины, руб/км</w:t>
            </w:r>
          </w:p>
        </w:tc>
        <w:tc>
          <w:tcPr>
            <w:tcW w:w="624" w:type="dxa"/>
          </w:tcPr>
          <w:p w14:paraId="246B4E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3B9F1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F69E1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2BEE42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E6D58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3EE70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D5C18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12BBA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0,27</w:t>
            </w:r>
          </w:p>
        </w:tc>
        <w:tc>
          <w:tcPr>
            <w:tcW w:w="624" w:type="dxa"/>
          </w:tcPr>
          <w:p w14:paraId="35A390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EDDDD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09096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5FD67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257333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F8B9D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A1A96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2906D8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6BDF5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08BF8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4DBE6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0,27</w:t>
            </w:r>
          </w:p>
        </w:tc>
      </w:tr>
      <w:tr w:rsidR="005D0497" w:rsidRPr="003E09AD" w14:paraId="202AA2D7" w14:textId="77777777" w:rsidTr="005D0497">
        <w:tc>
          <w:tcPr>
            <w:tcW w:w="454" w:type="dxa"/>
          </w:tcPr>
          <w:p w14:paraId="4A72BF5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F2262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iш сумм t, прогнозная суммарная величина индекса цен на шины</w:t>
            </w:r>
          </w:p>
        </w:tc>
        <w:tc>
          <w:tcPr>
            <w:tcW w:w="624" w:type="dxa"/>
          </w:tcPr>
          <w:p w14:paraId="5532BE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6B3FC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F093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55C05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647A3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56673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67C59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B804E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45111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51BCC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66E24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A7BDA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C6EFF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94F2F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DCFA3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1B143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8815A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57884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B7204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2F790B7F" w14:textId="77777777" w:rsidTr="005D0497">
        <w:tc>
          <w:tcPr>
            <w:tcW w:w="454" w:type="dxa"/>
          </w:tcPr>
          <w:p w14:paraId="1EB5CFD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FF385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Ртоирitкм, расходы на тех. обслуживание и ремонт</w:t>
            </w:r>
          </w:p>
        </w:tc>
        <w:tc>
          <w:tcPr>
            <w:tcW w:w="624" w:type="dxa"/>
          </w:tcPr>
          <w:p w14:paraId="7C455A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0BBC6B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566CD1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27BFFA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0AE6A2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4D0238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693690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6D5DF6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5,94</w:t>
            </w:r>
          </w:p>
        </w:tc>
        <w:tc>
          <w:tcPr>
            <w:tcW w:w="624" w:type="dxa"/>
          </w:tcPr>
          <w:p w14:paraId="48C525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4E4D92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10F44D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0750FA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4899D7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50DDE2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6B5965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5F8BD0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11CADE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2ECB59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4A4761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5,94</w:t>
            </w:r>
          </w:p>
        </w:tc>
      </w:tr>
      <w:tr w:rsidR="005D0497" w:rsidRPr="003E09AD" w14:paraId="67A07C6C" w14:textId="77777777" w:rsidTr="005D0497">
        <w:tc>
          <w:tcPr>
            <w:tcW w:w="454" w:type="dxa"/>
          </w:tcPr>
          <w:p w14:paraId="51BACED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69E07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ФОТ рр i км, оплата труда рем. раб, соц выплаты</w:t>
            </w:r>
          </w:p>
        </w:tc>
        <w:tc>
          <w:tcPr>
            <w:tcW w:w="624" w:type="dxa"/>
          </w:tcPr>
          <w:p w14:paraId="779DA9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76811F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529EF9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37DC54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1AB22E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40BF5A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080BF5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4DD6B0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2,84</w:t>
            </w:r>
          </w:p>
        </w:tc>
        <w:tc>
          <w:tcPr>
            <w:tcW w:w="624" w:type="dxa"/>
          </w:tcPr>
          <w:p w14:paraId="404C7F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51B500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27E8E7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2D0D0C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68B0E1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64C1FB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00CB2A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0D2E30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3FF783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157029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0AFEAF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2,84</w:t>
            </w:r>
          </w:p>
        </w:tc>
      </w:tr>
      <w:tr w:rsidR="005D0497" w:rsidRPr="003E09AD" w14:paraId="405ADE6E" w14:textId="77777777" w:rsidTr="005D0497">
        <w:tc>
          <w:tcPr>
            <w:tcW w:w="454" w:type="dxa"/>
          </w:tcPr>
          <w:p w14:paraId="12D225C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3004E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ЗПр час, расчетная часовая величина оплаты труда рем. Раб</w:t>
            </w:r>
          </w:p>
        </w:tc>
        <w:tc>
          <w:tcPr>
            <w:tcW w:w="624" w:type="dxa"/>
          </w:tcPr>
          <w:p w14:paraId="5DD95D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76E15A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3E4DC3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4851B3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016EA9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0D613A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6611DA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5FFBF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4F5742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61B21C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08F4DD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34D74A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425750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2AAE2C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76DF73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7565D2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E5973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28A4CE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5A545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r>
      <w:tr w:rsidR="005D0497" w:rsidRPr="003E09AD" w14:paraId="7B1FA1EB" w14:textId="77777777" w:rsidTr="005D0497">
        <w:tc>
          <w:tcPr>
            <w:tcW w:w="454" w:type="dxa"/>
          </w:tcPr>
          <w:p w14:paraId="7914061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03987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ЗПр i t, зп рем раб в месяц</w:t>
            </w:r>
          </w:p>
        </w:tc>
        <w:tc>
          <w:tcPr>
            <w:tcW w:w="624" w:type="dxa"/>
          </w:tcPr>
          <w:p w14:paraId="0A0D44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3A1A1A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166E07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1622BC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4D99DB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2291E5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5221D2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76A119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1D68B0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544A2F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3D201F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146577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13B38D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6A46A2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32CAC4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27EA8A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6BDFD6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0546EF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0D5E70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r>
      <w:tr w:rsidR="005D0497" w:rsidRPr="003E09AD" w14:paraId="47E1D583" w14:textId="77777777" w:rsidTr="005D0497">
        <w:tc>
          <w:tcPr>
            <w:tcW w:w="454" w:type="dxa"/>
          </w:tcPr>
          <w:p w14:paraId="0793A27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5CB9C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рр i</w:t>
            </w:r>
          </w:p>
        </w:tc>
        <w:tc>
          <w:tcPr>
            <w:tcW w:w="624" w:type="dxa"/>
          </w:tcPr>
          <w:p w14:paraId="2F3DA1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A6E33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0B298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7E95AD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4F1EB8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88AA3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9A4CE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29B63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0E398D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50E79F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0EB39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AF746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B60A2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05437E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0953CF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F47F0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5EB72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492A6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901DF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r>
      <w:tr w:rsidR="005D0497" w:rsidRPr="003E09AD" w14:paraId="4B67F75C" w14:textId="77777777" w:rsidTr="005D0497">
        <w:tc>
          <w:tcPr>
            <w:tcW w:w="454" w:type="dxa"/>
          </w:tcPr>
          <w:p w14:paraId="3DC8D25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C392B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iпц сумм t, прогнозная суммарная с начала срока действия контракта величина индекса потребительсийх цен</w:t>
            </w:r>
          </w:p>
        </w:tc>
        <w:tc>
          <w:tcPr>
            <w:tcW w:w="624" w:type="dxa"/>
          </w:tcPr>
          <w:p w14:paraId="1836FE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0BB2E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7EEF3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50786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CBE9A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72EE3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CE170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FB0C2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B1F05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0229A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A8A1C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F83F9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4F547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0D711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5D185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ED70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CEE73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C3D5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DF42C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558E67C3" w14:textId="77777777" w:rsidTr="005D0497">
        <w:tc>
          <w:tcPr>
            <w:tcW w:w="454" w:type="dxa"/>
          </w:tcPr>
          <w:p w14:paraId="6E896F7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98724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ррi, коэф., позволяющий определить расчетную величину зп рем раб</w:t>
            </w:r>
          </w:p>
        </w:tc>
        <w:tc>
          <w:tcPr>
            <w:tcW w:w="624" w:type="dxa"/>
          </w:tcPr>
          <w:p w14:paraId="408729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C4979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9C8B7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42B89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054750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BE0F2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FB90A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8C3D8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2C5E84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116CB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2276D3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3A59C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36366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57696F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02DAD7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2080C4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06FF9E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77614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280151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r>
      <w:tr w:rsidR="005D0497" w:rsidRPr="003E09AD" w14:paraId="35896513" w14:textId="77777777" w:rsidTr="005D0497">
        <w:tc>
          <w:tcPr>
            <w:tcW w:w="454" w:type="dxa"/>
          </w:tcPr>
          <w:p w14:paraId="532F851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111E1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Ттi, величина базовой удельной трудоемкости то, ч/1000км</w:t>
            </w:r>
          </w:p>
        </w:tc>
        <w:tc>
          <w:tcPr>
            <w:tcW w:w="624" w:type="dxa"/>
          </w:tcPr>
          <w:p w14:paraId="05F4A3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1537A4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129E35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5A6EF6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6DFFFD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10AE0E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005E7C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43EAF5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27DBD6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37C898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258F29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003A42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56198D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2D5337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6C8B24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3114DD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08753C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14AFDB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39881B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r>
      <w:tr w:rsidR="005D0497" w:rsidRPr="003E09AD" w14:paraId="0328CD44" w14:textId="77777777" w:rsidTr="005D0497">
        <w:tc>
          <w:tcPr>
            <w:tcW w:w="454" w:type="dxa"/>
          </w:tcPr>
          <w:p w14:paraId="72F75E0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6DFCB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Трi, величина базовой удельной трудоемкости текущего ремонта, ч/1000км</w:t>
            </w:r>
          </w:p>
        </w:tc>
        <w:tc>
          <w:tcPr>
            <w:tcW w:w="624" w:type="dxa"/>
          </w:tcPr>
          <w:p w14:paraId="228FB3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7DE68E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10FB12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0B0397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23D7A8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236E97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64B866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114C55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6,4</w:t>
            </w:r>
          </w:p>
        </w:tc>
        <w:tc>
          <w:tcPr>
            <w:tcW w:w="624" w:type="dxa"/>
          </w:tcPr>
          <w:p w14:paraId="387A2F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4288AC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105A32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6F5BC5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2EBE4A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553A95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4395E2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68273C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4448F9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3E8FFF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354A6C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6,4</w:t>
            </w:r>
          </w:p>
        </w:tc>
      </w:tr>
      <w:tr w:rsidR="005D0497" w:rsidRPr="003E09AD" w14:paraId="33336AD1" w14:textId="77777777" w:rsidTr="005D0497">
        <w:tc>
          <w:tcPr>
            <w:tcW w:w="454" w:type="dxa"/>
          </w:tcPr>
          <w:p w14:paraId="4F576BA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7C946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К3п, коэффициент корректирования нормативов трудоёмкости тех. обслуживания в зависимости от природно-климатических условий</w:t>
            </w:r>
          </w:p>
        </w:tc>
        <w:tc>
          <w:tcPr>
            <w:tcW w:w="624" w:type="dxa"/>
          </w:tcPr>
          <w:p w14:paraId="2F9F97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892EC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7983D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68B9F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57DA5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04F9E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984DC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915AB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F58DA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ED559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9C426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517ED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1F9A0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08518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D0801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7247E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E27A2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1958B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11163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26ED51AC" w14:textId="77777777" w:rsidTr="005D0497">
        <w:tc>
          <w:tcPr>
            <w:tcW w:w="454" w:type="dxa"/>
          </w:tcPr>
          <w:p w14:paraId="5695A71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63835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 коэффициент корректирования нормативов трудоемкости текущего ремонта в зависимости от природно-</w:t>
            </w:r>
            <w:r w:rsidRPr="003E09AD">
              <w:rPr>
                <w:color w:val="000000" w:themeColor="text1"/>
                <w:szCs w:val="24"/>
              </w:rPr>
              <w:lastRenderedPageBreak/>
              <w:t>климатических условий</w:t>
            </w:r>
          </w:p>
        </w:tc>
        <w:tc>
          <w:tcPr>
            <w:tcW w:w="624" w:type="dxa"/>
          </w:tcPr>
          <w:p w14:paraId="7564DF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1</w:t>
            </w:r>
          </w:p>
        </w:tc>
        <w:tc>
          <w:tcPr>
            <w:tcW w:w="624" w:type="dxa"/>
          </w:tcPr>
          <w:p w14:paraId="39DEDE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60627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53760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883DC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5B01C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04360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3C8B9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6936A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07664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8F52E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10DB7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63E3E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CF33D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A9CB9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99686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EC39D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184AC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9D3A1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778EC301" w14:textId="77777777" w:rsidTr="005D0497">
        <w:tc>
          <w:tcPr>
            <w:tcW w:w="454" w:type="dxa"/>
          </w:tcPr>
          <w:p w14:paraId="7962F5C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47C63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Стсф, суммарная величина тарифов отчислений на соц. нужды и обязательное соц. страхование от несчастных случаев на производстве и профессиональных заболеваний от величины расходов на оплату труда</w:t>
            </w:r>
          </w:p>
        </w:tc>
        <w:tc>
          <w:tcPr>
            <w:tcW w:w="624" w:type="dxa"/>
          </w:tcPr>
          <w:p w14:paraId="12FF68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B53F6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F266A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FD42E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A00F4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1B932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8C9A1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A3E28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D9CA1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CFA3B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6D801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7AF1E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4332A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9EB0F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9CE37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72502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1DE57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9D073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CF6EA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r>
      <w:tr w:rsidR="005D0497" w:rsidRPr="003E09AD" w14:paraId="72B26ABB" w14:textId="77777777" w:rsidTr="005D0497">
        <w:tc>
          <w:tcPr>
            <w:tcW w:w="454" w:type="dxa"/>
          </w:tcPr>
          <w:p w14:paraId="3ADBF86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3D51E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Рзчi км t, расходы на зап.части и материалы, расходуемые при ТО и ремонте ТС</w:t>
            </w:r>
          </w:p>
        </w:tc>
        <w:tc>
          <w:tcPr>
            <w:tcW w:w="624" w:type="dxa"/>
          </w:tcPr>
          <w:p w14:paraId="41FCE6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E10AD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0D23D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C7BD6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5DE56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DABA9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D8F3A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AC7D9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w:t>
            </w:r>
          </w:p>
        </w:tc>
        <w:tc>
          <w:tcPr>
            <w:tcW w:w="624" w:type="dxa"/>
          </w:tcPr>
          <w:p w14:paraId="2FECD5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2BD6FE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1F4DA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97743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F738E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F1DE3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8B3C1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305F1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61075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0833F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6165B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w:t>
            </w:r>
          </w:p>
        </w:tc>
      </w:tr>
      <w:tr w:rsidR="005D0497" w:rsidRPr="003E09AD" w14:paraId="68E5DFB2" w14:textId="77777777" w:rsidTr="005D0497">
        <w:tc>
          <w:tcPr>
            <w:tcW w:w="454" w:type="dxa"/>
          </w:tcPr>
          <w:p w14:paraId="41B58A2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C8215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Узчi км t, базовые удельные расходы на зап.части, руб/км</w:t>
            </w:r>
          </w:p>
        </w:tc>
        <w:tc>
          <w:tcPr>
            <w:tcW w:w="624" w:type="dxa"/>
          </w:tcPr>
          <w:p w14:paraId="556E32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F8685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66C39F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9C642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5F3ED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9F665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C9466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2437F5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w:t>
            </w:r>
          </w:p>
        </w:tc>
        <w:tc>
          <w:tcPr>
            <w:tcW w:w="624" w:type="dxa"/>
          </w:tcPr>
          <w:p w14:paraId="11BFD6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78FE9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702AD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CCC32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0B9AA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2DDFCE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E13DD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B2F10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7A835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B070F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68E9B5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w:t>
            </w:r>
          </w:p>
        </w:tc>
      </w:tr>
      <w:tr w:rsidR="005D0497" w:rsidRPr="003E09AD" w14:paraId="2F84B0A3" w14:textId="77777777" w:rsidTr="005D0497">
        <w:tc>
          <w:tcPr>
            <w:tcW w:w="454" w:type="dxa"/>
          </w:tcPr>
          <w:p w14:paraId="55C39FD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CD784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Кзч, коэффициент корректирования удельных расходов на приобретение запасных частей и материалов в </w:t>
            </w:r>
            <w:r w:rsidRPr="003E09AD">
              <w:rPr>
                <w:color w:val="000000" w:themeColor="text1"/>
                <w:szCs w:val="24"/>
              </w:rPr>
              <w:lastRenderedPageBreak/>
              <w:t>зависимости от природно-климатических условий</w:t>
            </w:r>
          </w:p>
        </w:tc>
        <w:tc>
          <w:tcPr>
            <w:tcW w:w="624" w:type="dxa"/>
          </w:tcPr>
          <w:p w14:paraId="031603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1</w:t>
            </w:r>
          </w:p>
        </w:tc>
        <w:tc>
          <w:tcPr>
            <w:tcW w:w="624" w:type="dxa"/>
          </w:tcPr>
          <w:p w14:paraId="7E940F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252B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A14F6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1436C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998B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789C4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B493C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3A265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8261E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95FF9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F5EE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2B8EE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B92AB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4CF90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9F16F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E3DC9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369BD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A95CA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15DCB5CA" w14:textId="77777777" w:rsidTr="005D0497">
        <w:tc>
          <w:tcPr>
            <w:tcW w:w="454" w:type="dxa"/>
          </w:tcPr>
          <w:p w14:paraId="107937A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558E4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iц зч сумм t, прогнозная суммарная величина индекса цен на зап.части на каждыйгод работы</w:t>
            </w:r>
          </w:p>
        </w:tc>
        <w:tc>
          <w:tcPr>
            <w:tcW w:w="624" w:type="dxa"/>
          </w:tcPr>
          <w:p w14:paraId="0E4B6B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E7AC0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6379E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EB84C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F53A9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7A2D4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CCBB2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D97C1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1EE34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A623D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5CD92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A6A38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812C0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273DE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3994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61553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B20DD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6D819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B56A3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143D7137" w14:textId="77777777" w:rsidTr="005D0497">
        <w:tc>
          <w:tcPr>
            <w:tcW w:w="454" w:type="dxa"/>
          </w:tcPr>
          <w:p w14:paraId="4F36BA4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1963D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Амitкм, амортизация автобусов</w:t>
            </w:r>
          </w:p>
        </w:tc>
        <w:tc>
          <w:tcPr>
            <w:tcW w:w="624" w:type="dxa"/>
          </w:tcPr>
          <w:p w14:paraId="7BCE61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0,02</w:t>
            </w:r>
          </w:p>
        </w:tc>
        <w:tc>
          <w:tcPr>
            <w:tcW w:w="624" w:type="dxa"/>
          </w:tcPr>
          <w:p w14:paraId="37909E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0,69</w:t>
            </w:r>
          </w:p>
        </w:tc>
        <w:tc>
          <w:tcPr>
            <w:tcW w:w="624" w:type="dxa"/>
          </w:tcPr>
          <w:p w14:paraId="420EA7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0,08</w:t>
            </w:r>
          </w:p>
        </w:tc>
        <w:tc>
          <w:tcPr>
            <w:tcW w:w="624" w:type="dxa"/>
          </w:tcPr>
          <w:p w14:paraId="472BD3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775222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250E9D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1,53</w:t>
            </w:r>
          </w:p>
        </w:tc>
        <w:tc>
          <w:tcPr>
            <w:tcW w:w="624" w:type="dxa"/>
          </w:tcPr>
          <w:p w14:paraId="3CB239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0,50</w:t>
            </w:r>
          </w:p>
        </w:tc>
        <w:tc>
          <w:tcPr>
            <w:tcW w:w="624" w:type="dxa"/>
          </w:tcPr>
          <w:p w14:paraId="1C50BF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0,83</w:t>
            </w:r>
          </w:p>
        </w:tc>
        <w:tc>
          <w:tcPr>
            <w:tcW w:w="624" w:type="dxa"/>
          </w:tcPr>
          <w:p w14:paraId="60D107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4E28B2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0A4989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0,16</w:t>
            </w:r>
          </w:p>
        </w:tc>
        <w:tc>
          <w:tcPr>
            <w:tcW w:w="624" w:type="dxa"/>
          </w:tcPr>
          <w:p w14:paraId="422048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6B930F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0,06</w:t>
            </w:r>
          </w:p>
        </w:tc>
        <w:tc>
          <w:tcPr>
            <w:tcW w:w="624" w:type="dxa"/>
          </w:tcPr>
          <w:p w14:paraId="03C33B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73CB06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0,25</w:t>
            </w:r>
          </w:p>
        </w:tc>
        <w:tc>
          <w:tcPr>
            <w:tcW w:w="624" w:type="dxa"/>
          </w:tcPr>
          <w:p w14:paraId="4EB907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2B5421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5587F7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5C2F0E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0,42</w:t>
            </w:r>
          </w:p>
        </w:tc>
      </w:tr>
      <w:tr w:rsidR="005D0497" w:rsidRPr="003E09AD" w14:paraId="5835FF41" w14:textId="77777777" w:rsidTr="005D0497">
        <w:tc>
          <w:tcPr>
            <w:tcW w:w="454" w:type="dxa"/>
          </w:tcPr>
          <w:p w14:paraId="142CF61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BE8AE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Агод сумм, годовая сумма амортизации всех ТС, работа которых планируется на маршруте</w:t>
            </w:r>
          </w:p>
        </w:tc>
        <w:tc>
          <w:tcPr>
            <w:tcW w:w="624" w:type="dxa"/>
          </w:tcPr>
          <w:p w14:paraId="488163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29 116</w:t>
            </w:r>
          </w:p>
        </w:tc>
        <w:tc>
          <w:tcPr>
            <w:tcW w:w="624" w:type="dxa"/>
          </w:tcPr>
          <w:p w14:paraId="26E585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972 995</w:t>
            </w:r>
          </w:p>
        </w:tc>
        <w:tc>
          <w:tcPr>
            <w:tcW w:w="624" w:type="dxa"/>
          </w:tcPr>
          <w:p w14:paraId="4E32E5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85 913</w:t>
            </w:r>
          </w:p>
        </w:tc>
        <w:tc>
          <w:tcPr>
            <w:tcW w:w="624" w:type="dxa"/>
          </w:tcPr>
          <w:p w14:paraId="11AA2D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78 782</w:t>
            </w:r>
          </w:p>
        </w:tc>
        <w:tc>
          <w:tcPr>
            <w:tcW w:w="624" w:type="dxa"/>
          </w:tcPr>
          <w:p w14:paraId="48ABE0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04CB80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1 945 990</w:t>
            </w:r>
          </w:p>
        </w:tc>
        <w:tc>
          <w:tcPr>
            <w:tcW w:w="624" w:type="dxa"/>
          </w:tcPr>
          <w:p w14:paraId="0E11FA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1 017 599</w:t>
            </w:r>
          </w:p>
        </w:tc>
        <w:tc>
          <w:tcPr>
            <w:tcW w:w="624" w:type="dxa"/>
          </w:tcPr>
          <w:p w14:paraId="62C996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71 418</w:t>
            </w:r>
          </w:p>
        </w:tc>
        <w:tc>
          <w:tcPr>
            <w:tcW w:w="624" w:type="dxa"/>
          </w:tcPr>
          <w:p w14:paraId="6AA1C7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169</w:t>
            </w:r>
          </w:p>
        </w:tc>
        <w:tc>
          <w:tcPr>
            <w:tcW w:w="624" w:type="dxa"/>
          </w:tcPr>
          <w:p w14:paraId="5B6165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w:t>
            </w:r>
          </w:p>
        </w:tc>
        <w:tc>
          <w:tcPr>
            <w:tcW w:w="624" w:type="dxa"/>
          </w:tcPr>
          <w:p w14:paraId="42886C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531 018</w:t>
            </w:r>
          </w:p>
        </w:tc>
        <w:tc>
          <w:tcPr>
            <w:tcW w:w="624" w:type="dxa"/>
          </w:tcPr>
          <w:p w14:paraId="06B78C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107 083</w:t>
            </w:r>
          </w:p>
        </w:tc>
        <w:tc>
          <w:tcPr>
            <w:tcW w:w="624" w:type="dxa"/>
          </w:tcPr>
          <w:p w14:paraId="4A8A33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64 829</w:t>
            </w:r>
          </w:p>
        </w:tc>
        <w:tc>
          <w:tcPr>
            <w:tcW w:w="624" w:type="dxa"/>
          </w:tcPr>
          <w:p w14:paraId="32DD1D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85 577</w:t>
            </w:r>
          </w:p>
        </w:tc>
        <w:tc>
          <w:tcPr>
            <w:tcW w:w="624" w:type="dxa"/>
          </w:tcPr>
          <w:p w14:paraId="67BAFB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531 018</w:t>
            </w:r>
          </w:p>
        </w:tc>
        <w:tc>
          <w:tcPr>
            <w:tcW w:w="624" w:type="dxa"/>
          </w:tcPr>
          <w:p w14:paraId="0B58E5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57 154</w:t>
            </w:r>
          </w:p>
        </w:tc>
        <w:tc>
          <w:tcPr>
            <w:tcW w:w="624" w:type="dxa"/>
          </w:tcPr>
          <w:p w14:paraId="6C6CC0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675</w:t>
            </w:r>
          </w:p>
        </w:tc>
        <w:tc>
          <w:tcPr>
            <w:tcW w:w="624" w:type="dxa"/>
          </w:tcPr>
          <w:p w14:paraId="232E38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w:t>
            </w:r>
          </w:p>
        </w:tc>
        <w:tc>
          <w:tcPr>
            <w:tcW w:w="624" w:type="dxa"/>
          </w:tcPr>
          <w:p w14:paraId="3F486A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34 924</w:t>
            </w:r>
          </w:p>
        </w:tc>
      </w:tr>
      <w:tr w:rsidR="005D0497" w:rsidRPr="003E09AD" w14:paraId="04AEC9B9" w14:textId="77777777" w:rsidTr="005D0497">
        <w:tc>
          <w:tcPr>
            <w:tcW w:w="454" w:type="dxa"/>
          </w:tcPr>
          <w:p w14:paraId="2A8E571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1AF54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Спб, величина средней первоначальной балансовой или восстановительной стоимости</w:t>
            </w:r>
          </w:p>
        </w:tc>
        <w:tc>
          <w:tcPr>
            <w:tcW w:w="624" w:type="dxa"/>
          </w:tcPr>
          <w:p w14:paraId="2E4618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203 610</w:t>
            </w:r>
          </w:p>
        </w:tc>
        <w:tc>
          <w:tcPr>
            <w:tcW w:w="624" w:type="dxa"/>
          </w:tcPr>
          <w:p w14:paraId="521AAD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6 804 160</w:t>
            </w:r>
          </w:p>
        </w:tc>
        <w:tc>
          <w:tcPr>
            <w:tcW w:w="624" w:type="dxa"/>
          </w:tcPr>
          <w:p w14:paraId="647812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600 790</w:t>
            </w:r>
          </w:p>
        </w:tc>
        <w:tc>
          <w:tcPr>
            <w:tcW w:w="624" w:type="dxa"/>
          </w:tcPr>
          <w:p w14:paraId="6D6518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550 920</w:t>
            </w:r>
          </w:p>
        </w:tc>
        <w:tc>
          <w:tcPr>
            <w:tcW w:w="624" w:type="dxa"/>
          </w:tcPr>
          <w:p w14:paraId="5A6FB8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w:t>
            </w:r>
          </w:p>
        </w:tc>
        <w:tc>
          <w:tcPr>
            <w:tcW w:w="624" w:type="dxa"/>
          </w:tcPr>
          <w:p w14:paraId="0B08CD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13 608 320</w:t>
            </w:r>
          </w:p>
        </w:tc>
        <w:tc>
          <w:tcPr>
            <w:tcW w:w="624" w:type="dxa"/>
          </w:tcPr>
          <w:p w14:paraId="6BC52E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7 116 080</w:t>
            </w:r>
          </w:p>
        </w:tc>
        <w:tc>
          <w:tcPr>
            <w:tcW w:w="624" w:type="dxa"/>
          </w:tcPr>
          <w:p w14:paraId="068346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357 090</w:t>
            </w:r>
          </w:p>
        </w:tc>
        <w:tc>
          <w:tcPr>
            <w:tcW w:w="624" w:type="dxa"/>
          </w:tcPr>
          <w:p w14:paraId="754081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1 180</w:t>
            </w:r>
          </w:p>
        </w:tc>
        <w:tc>
          <w:tcPr>
            <w:tcW w:w="624" w:type="dxa"/>
          </w:tcPr>
          <w:p w14:paraId="46A330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590</w:t>
            </w:r>
          </w:p>
        </w:tc>
        <w:tc>
          <w:tcPr>
            <w:tcW w:w="624" w:type="dxa"/>
          </w:tcPr>
          <w:p w14:paraId="7D8A7B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3 713 410</w:t>
            </w:r>
          </w:p>
        </w:tc>
        <w:tc>
          <w:tcPr>
            <w:tcW w:w="624" w:type="dxa"/>
          </w:tcPr>
          <w:p w14:paraId="44BDF9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748 830</w:t>
            </w:r>
          </w:p>
        </w:tc>
        <w:tc>
          <w:tcPr>
            <w:tcW w:w="624" w:type="dxa"/>
          </w:tcPr>
          <w:p w14:paraId="471A14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453 350</w:t>
            </w:r>
          </w:p>
        </w:tc>
        <w:tc>
          <w:tcPr>
            <w:tcW w:w="624" w:type="dxa"/>
          </w:tcPr>
          <w:p w14:paraId="4E81C0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598 440</w:t>
            </w:r>
          </w:p>
        </w:tc>
        <w:tc>
          <w:tcPr>
            <w:tcW w:w="624" w:type="dxa"/>
          </w:tcPr>
          <w:p w14:paraId="62B26D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3 713 410</w:t>
            </w:r>
          </w:p>
        </w:tc>
        <w:tc>
          <w:tcPr>
            <w:tcW w:w="624" w:type="dxa"/>
          </w:tcPr>
          <w:p w14:paraId="7213FE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399 680</w:t>
            </w:r>
          </w:p>
        </w:tc>
        <w:tc>
          <w:tcPr>
            <w:tcW w:w="624" w:type="dxa"/>
          </w:tcPr>
          <w:p w14:paraId="040E4E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4 720</w:t>
            </w:r>
          </w:p>
        </w:tc>
        <w:tc>
          <w:tcPr>
            <w:tcW w:w="624" w:type="dxa"/>
          </w:tcPr>
          <w:p w14:paraId="33D8BA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590</w:t>
            </w:r>
          </w:p>
        </w:tc>
        <w:tc>
          <w:tcPr>
            <w:tcW w:w="624" w:type="dxa"/>
          </w:tcPr>
          <w:p w14:paraId="1C730C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174 620</w:t>
            </w:r>
          </w:p>
        </w:tc>
      </w:tr>
      <w:tr w:rsidR="005D0497" w:rsidRPr="003E09AD" w14:paraId="101B85EF" w14:textId="77777777" w:rsidTr="005D0497">
        <w:tc>
          <w:tcPr>
            <w:tcW w:w="454" w:type="dxa"/>
          </w:tcPr>
          <w:p w14:paraId="407D619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51514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На, норма амортизации ТС, %</w:t>
            </w:r>
          </w:p>
        </w:tc>
        <w:tc>
          <w:tcPr>
            <w:tcW w:w="624" w:type="dxa"/>
          </w:tcPr>
          <w:p w14:paraId="34AF13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3B96D0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23C6A7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170A87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9EEF1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2EA547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15ACEC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260B04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w:t>
            </w:r>
          </w:p>
        </w:tc>
        <w:tc>
          <w:tcPr>
            <w:tcW w:w="624" w:type="dxa"/>
          </w:tcPr>
          <w:p w14:paraId="0FC848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118A43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049B9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275150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7595D2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FC483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0F394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1B88E5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6DCEE2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34D6F4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355EC7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w:t>
            </w:r>
          </w:p>
        </w:tc>
      </w:tr>
      <w:tr w:rsidR="005D0497" w:rsidRPr="003E09AD" w14:paraId="45934A49" w14:textId="77777777" w:rsidTr="005D0497">
        <w:tc>
          <w:tcPr>
            <w:tcW w:w="454" w:type="dxa"/>
          </w:tcPr>
          <w:p w14:paraId="0AEDDD6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2532E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L год, планируемый годовой пробег всех ТС</w:t>
            </w:r>
          </w:p>
        </w:tc>
        <w:tc>
          <w:tcPr>
            <w:tcW w:w="624" w:type="dxa"/>
          </w:tcPr>
          <w:p w14:paraId="2C328B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1 405 200</w:t>
            </w:r>
          </w:p>
        </w:tc>
        <w:tc>
          <w:tcPr>
            <w:tcW w:w="624" w:type="dxa"/>
          </w:tcPr>
          <w:p w14:paraId="2A1F64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1 418 400</w:t>
            </w:r>
          </w:p>
        </w:tc>
        <w:tc>
          <w:tcPr>
            <w:tcW w:w="624" w:type="dxa"/>
          </w:tcPr>
          <w:p w14:paraId="114C49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1 127 700</w:t>
            </w:r>
          </w:p>
        </w:tc>
        <w:tc>
          <w:tcPr>
            <w:tcW w:w="624" w:type="dxa"/>
          </w:tcPr>
          <w:p w14:paraId="36A933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1 064 300</w:t>
            </w:r>
          </w:p>
        </w:tc>
        <w:tc>
          <w:tcPr>
            <w:tcW w:w="624" w:type="dxa"/>
          </w:tcPr>
          <w:p w14:paraId="141D7D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990 200</w:t>
            </w:r>
          </w:p>
        </w:tc>
        <w:tc>
          <w:tcPr>
            <w:tcW w:w="624" w:type="dxa"/>
          </w:tcPr>
          <w:p w14:paraId="4A6263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1 271 400</w:t>
            </w:r>
          </w:p>
        </w:tc>
        <w:tc>
          <w:tcPr>
            <w:tcW w:w="624" w:type="dxa"/>
          </w:tcPr>
          <w:p w14:paraId="3B8CD4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2 048 600</w:t>
            </w:r>
          </w:p>
        </w:tc>
        <w:tc>
          <w:tcPr>
            <w:tcW w:w="624" w:type="dxa"/>
          </w:tcPr>
          <w:p w14:paraId="24AE76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86 100</w:t>
            </w:r>
          </w:p>
        </w:tc>
        <w:tc>
          <w:tcPr>
            <w:tcW w:w="624" w:type="dxa"/>
          </w:tcPr>
          <w:p w14:paraId="54096B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310 500</w:t>
            </w:r>
          </w:p>
        </w:tc>
        <w:tc>
          <w:tcPr>
            <w:tcW w:w="624" w:type="dxa"/>
          </w:tcPr>
          <w:p w14:paraId="085DDC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84 200</w:t>
            </w:r>
          </w:p>
        </w:tc>
        <w:tc>
          <w:tcPr>
            <w:tcW w:w="624" w:type="dxa"/>
          </w:tcPr>
          <w:p w14:paraId="13EA56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3 350 000</w:t>
            </w:r>
          </w:p>
        </w:tc>
        <w:tc>
          <w:tcPr>
            <w:tcW w:w="624" w:type="dxa"/>
          </w:tcPr>
          <w:p w14:paraId="1FFB4D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1 549 800</w:t>
            </w:r>
          </w:p>
        </w:tc>
        <w:tc>
          <w:tcPr>
            <w:tcW w:w="624" w:type="dxa"/>
          </w:tcPr>
          <w:p w14:paraId="06DD1F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1 071 500</w:t>
            </w:r>
          </w:p>
        </w:tc>
        <w:tc>
          <w:tcPr>
            <w:tcW w:w="624" w:type="dxa"/>
          </w:tcPr>
          <w:p w14:paraId="6C05DD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1 257 500</w:t>
            </w:r>
          </w:p>
        </w:tc>
        <w:tc>
          <w:tcPr>
            <w:tcW w:w="624" w:type="dxa"/>
          </w:tcPr>
          <w:p w14:paraId="380307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2 125 700</w:t>
            </w:r>
          </w:p>
        </w:tc>
        <w:tc>
          <w:tcPr>
            <w:tcW w:w="624" w:type="dxa"/>
          </w:tcPr>
          <w:p w14:paraId="6739FE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848 100</w:t>
            </w:r>
          </w:p>
        </w:tc>
        <w:tc>
          <w:tcPr>
            <w:tcW w:w="624" w:type="dxa"/>
          </w:tcPr>
          <w:p w14:paraId="36E4CB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381 900</w:t>
            </w:r>
          </w:p>
        </w:tc>
        <w:tc>
          <w:tcPr>
            <w:tcW w:w="624" w:type="dxa"/>
          </w:tcPr>
          <w:p w14:paraId="026EB2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107 900</w:t>
            </w:r>
          </w:p>
        </w:tc>
        <w:tc>
          <w:tcPr>
            <w:tcW w:w="624" w:type="dxa"/>
          </w:tcPr>
          <w:p w14:paraId="6BC026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83 900</w:t>
            </w:r>
          </w:p>
        </w:tc>
      </w:tr>
      <w:tr w:rsidR="005D0497" w:rsidRPr="003E09AD" w14:paraId="01FA3E25" w14:textId="77777777" w:rsidTr="005D0497">
        <w:tc>
          <w:tcPr>
            <w:tcW w:w="454" w:type="dxa"/>
          </w:tcPr>
          <w:p w14:paraId="3E95AE4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F4CD3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ЛП, лизинговые платежи </w:t>
            </w:r>
            <w:r w:rsidRPr="003E09AD">
              <w:rPr>
                <w:color w:val="000000" w:themeColor="text1"/>
                <w:szCs w:val="24"/>
              </w:rPr>
              <w:lastRenderedPageBreak/>
              <w:t>на км</w:t>
            </w:r>
          </w:p>
        </w:tc>
        <w:tc>
          <w:tcPr>
            <w:tcW w:w="624" w:type="dxa"/>
          </w:tcPr>
          <w:p w14:paraId="11638E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9,49</w:t>
            </w:r>
          </w:p>
        </w:tc>
        <w:tc>
          <w:tcPr>
            <w:tcW w:w="624" w:type="dxa"/>
          </w:tcPr>
          <w:p w14:paraId="33559E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10,57</w:t>
            </w:r>
          </w:p>
        </w:tc>
        <w:tc>
          <w:tcPr>
            <w:tcW w:w="624" w:type="dxa"/>
          </w:tcPr>
          <w:p w14:paraId="76B4E9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4,43</w:t>
            </w:r>
          </w:p>
        </w:tc>
        <w:tc>
          <w:tcPr>
            <w:tcW w:w="624" w:type="dxa"/>
          </w:tcPr>
          <w:p w14:paraId="156AE1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4,70</w:t>
            </w:r>
          </w:p>
        </w:tc>
        <w:tc>
          <w:tcPr>
            <w:tcW w:w="624" w:type="dxa"/>
          </w:tcPr>
          <w:p w14:paraId="406321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1,68</w:t>
            </w:r>
          </w:p>
        </w:tc>
        <w:tc>
          <w:tcPr>
            <w:tcW w:w="624" w:type="dxa"/>
          </w:tcPr>
          <w:p w14:paraId="35FF44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17,04</w:t>
            </w:r>
          </w:p>
        </w:tc>
        <w:tc>
          <w:tcPr>
            <w:tcW w:w="624" w:type="dxa"/>
          </w:tcPr>
          <w:p w14:paraId="1D0521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11,39</w:t>
            </w:r>
          </w:p>
        </w:tc>
        <w:tc>
          <w:tcPr>
            <w:tcW w:w="624" w:type="dxa"/>
          </w:tcPr>
          <w:p w14:paraId="68D0E1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30795A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10,73</w:t>
            </w:r>
          </w:p>
        </w:tc>
        <w:tc>
          <w:tcPr>
            <w:tcW w:w="624" w:type="dxa"/>
          </w:tcPr>
          <w:p w14:paraId="3A9A92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19,79</w:t>
            </w:r>
          </w:p>
        </w:tc>
        <w:tc>
          <w:tcPr>
            <w:tcW w:w="624" w:type="dxa"/>
          </w:tcPr>
          <w:p w14:paraId="570248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5,47</w:t>
            </w:r>
          </w:p>
        </w:tc>
        <w:tc>
          <w:tcPr>
            <w:tcW w:w="624" w:type="dxa"/>
          </w:tcPr>
          <w:p w14:paraId="0DAA63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2,15</w:t>
            </w:r>
          </w:p>
        </w:tc>
        <w:tc>
          <w:tcPr>
            <w:tcW w:w="624" w:type="dxa"/>
          </w:tcPr>
          <w:p w14:paraId="5CBF77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12,44</w:t>
            </w:r>
          </w:p>
        </w:tc>
        <w:tc>
          <w:tcPr>
            <w:tcW w:w="624" w:type="dxa"/>
          </w:tcPr>
          <w:p w14:paraId="385899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2,65</w:t>
            </w:r>
          </w:p>
        </w:tc>
        <w:tc>
          <w:tcPr>
            <w:tcW w:w="624" w:type="dxa"/>
          </w:tcPr>
          <w:p w14:paraId="3A143C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8,62</w:t>
            </w:r>
          </w:p>
        </w:tc>
        <w:tc>
          <w:tcPr>
            <w:tcW w:w="624" w:type="dxa"/>
          </w:tcPr>
          <w:p w14:paraId="357166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c>
          <w:tcPr>
            <w:tcW w:w="624" w:type="dxa"/>
          </w:tcPr>
          <w:p w14:paraId="5A855E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39,28</w:t>
            </w:r>
          </w:p>
        </w:tc>
        <w:tc>
          <w:tcPr>
            <w:tcW w:w="624" w:type="dxa"/>
          </w:tcPr>
          <w:p w14:paraId="4986F8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15,45</w:t>
            </w:r>
          </w:p>
        </w:tc>
        <w:tc>
          <w:tcPr>
            <w:tcW w:w="624" w:type="dxa"/>
          </w:tcPr>
          <w:p w14:paraId="5A080D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0,00</w:t>
            </w:r>
          </w:p>
        </w:tc>
      </w:tr>
      <w:tr w:rsidR="005D0497" w:rsidRPr="003E09AD" w14:paraId="2A936F0E" w14:textId="77777777" w:rsidTr="005D0497">
        <w:tc>
          <w:tcPr>
            <w:tcW w:w="454" w:type="dxa"/>
          </w:tcPr>
          <w:p w14:paraId="782EBAB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3BE4E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ЛП, лизинговые платежи, руб</w:t>
            </w:r>
          </w:p>
        </w:tc>
        <w:tc>
          <w:tcPr>
            <w:tcW w:w="624" w:type="dxa"/>
          </w:tcPr>
          <w:p w14:paraId="26DB7E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13 332 759,11</w:t>
            </w:r>
          </w:p>
        </w:tc>
        <w:tc>
          <w:tcPr>
            <w:tcW w:w="624" w:type="dxa"/>
          </w:tcPr>
          <w:p w14:paraId="4D8A68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14 999 346,98</w:t>
            </w:r>
          </w:p>
        </w:tc>
        <w:tc>
          <w:tcPr>
            <w:tcW w:w="624" w:type="dxa"/>
          </w:tcPr>
          <w:p w14:paraId="51E29B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4 999 777,65</w:t>
            </w:r>
          </w:p>
        </w:tc>
        <w:tc>
          <w:tcPr>
            <w:tcW w:w="624" w:type="dxa"/>
          </w:tcPr>
          <w:p w14:paraId="7D7BC9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4 999 777,65</w:t>
            </w:r>
          </w:p>
        </w:tc>
        <w:tc>
          <w:tcPr>
            <w:tcW w:w="624" w:type="dxa"/>
          </w:tcPr>
          <w:p w14:paraId="10F73B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1 666 587,87</w:t>
            </w:r>
          </w:p>
        </w:tc>
        <w:tc>
          <w:tcPr>
            <w:tcW w:w="624" w:type="dxa"/>
          </w:tcPr>
          <w:p w14:paraId="77BF7B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21 665 726,54</w:t>
            </w:r>
          </w:p>
        </w:tc>
        <w:tc>
          <w:tcPr>
            <w:tcW w:w="624" w:type="dxa"/>
          </w:tcPr>
          <w:p w14:paraId="07EDDF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23 332 328,45</w:t>
            </w:r>
          </w:p>
        </w:tc>
        <w:tc>
          <w:tcPr>
            <w:tcW w:w="624" w:type="dxa"/>
          </w:tcPr>
          <w:p w14:paraId="4B96D8F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750EA1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3 333 189,78</w:t>
            </w:r>
          </w:p>
        </w:tc>
        <w:tc>
          <w:tcPr>
            <w:tcW w:w="624" w:type="dxa"/>
          </w:tcPr>
          <w:p w14:paraId="4D4FB0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1 666 587,87</w:t>
            </w:r>
          </w:p>
        </w:tc>
        <w:tc>
          <w:tcPr>
            <w:tcW w:w="624" w:type="dxa"/>
          </w:tcPr>
          <w:p w14:paraId="0544B6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18 332 536,76</w:t>
            </w:r>
          </w:p>
        </w:tc>
        <w:tc>
          <w:tcPr>
            <w:tcW w:w="624" w:type="dxa"/>
          </w:tcPr>
          <w:p w14:paraId="380894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3 333 189,78</w:t>
            </w:r>
          </w:p>
        </w:tc>
        <w:tc>
          <w:tcPr>
            <w:tcW w:w="624" w:type="dxa"/>
          </w:tcPr>
          <w:p w14:paraId="3C2EDC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13 332 759,11</w:t>
            </w:r>
          </w:p>
        </w:tc>
        <w:tc>
          <w:tcPr>
            <w:tcW w:w="624" w:type="dxa"/>
          </w:tcPr>
          <w:p w14:paraId="6CDAEF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3 333 189,78</w:t>
            </w:r>
          </w:p>
        </w:tc>
        <w:tc>
          <w:tcPr>
            <w:tcW w:w="624" w:type="dxa"/>
          </w:tcPr>
          <w:p w14:paraId="262DB7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18 332 536,76</w:t>
            </w:r>
          </w:p>
        </w:tc>
        <w:tc>
          <w:tcPr>
            <w:tcW w:w="624" w:type="dxa"/>
          </w:tcPr>
          <w:p w14:paraId="42D36C9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43FAEA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14 999 346,98</w:t>
            </w:r>
          </w:p>
        </w:tc>
        <w:tc>
          <w:tcPr>
            <w:tcW w:w="624" w:type="dxa"/>
          </w:tcPr>
          <w:p w14:paraId="0C1168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1 666 587,87</w:t>
            </w:r>
          </w:p>
        </w:tc>
        <w:tc>
          <w:tcPr>
            <w:tcW w:w="624" w:type="dxa"/>
          </w:tcPr>
          <w:p w14:paraId="12DFB0EF"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52EE0CF1" w14:textId="77777777" w:rsidTr="005D0497">
        <w:tc>
          <w:tcPr>
            <w:tcW w:w="454" w:type="dxa"/>
          </w:tcPr>
          <w:p w14:paraId="751848B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FA9C1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Стiс , стоимость приобретаемого на основе лизинга транспортного средства, руб</w:t>
            </w:r>
          </w:p>
        </w:tc>
        <w:tc>
          <w:tcPr>
            <w:tcW w:w="624" w:type="dxa"/>
          </w:tcPr>
          <w:p w14:paraId="6E83BA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11 120 550,00</w:t>
            </w:r>
          </w:p>
        </w:tc>
        <w:tc>
          <w:tcPr>
            <w:tcW w:w="624" w:type="dxa"/>
          </w:tcPr>
          <w:p w14:paraId="4EA938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11 120 544,44</w:t>
            </w:r>
          </w:p>
        </w:tc>
        <w:tc>
          <w:tcPr>
            <w:tcW w:w="624" w:type="dxa"/>
          </w:tcPr>
          <w:p w14:paraId="4CED4A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11 120 533,33</w:t>
            </w:r>
          </w:p>
        </w:tc>
        <w:tc>
          <w:tcPr>
            <w:tcW w:w="624" w:type="dxa"/>
          </w:tcPr>
          <w:p w14:paraId="465E78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11 120 533,33</w:t>
            </w:r>
          </w:p>
        </w:tc>
        <w:tc>
          <w:tcPr>
            <w:tcW w:w="624" w:type="dxa"/>
          </w:tcPr>
          <w:p w14:paraId="3150DD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11 120 500,00</w:t>
            </w:r>
          </w:p>
        </w:tc>
        <w:tc>
          <w:tcPr>
            <w:tcW w:w="624" w:type="dxa"/>
          </w:tcPr>
          <w:p w14:paraId="0644EE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11 120 546,15</w:t>
            </w:r>
          </w:p>
        </w:tc>
        <w:tc>
          <w:tcPr>
            <w:tcW w:w="624" w:type="dxa"/>
          </w:tcPr>
          <w:p w14:paraId="1D775B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11 120 550,00</w:t>
            </w:r>
          </w:p>
        </w:tc>
        <w:tc>
          <w:tcPr>
            <w:tcW w:w="624" w:type="dxa"/>
          </w:tcPr>
          <w:p w14:paraId="070CF1B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16A233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11 120 550,00</w:t>
            </w:r>
          </w:p>
        </w:tc>
        <w:tc>
          <w:tcPr>
            <w:tcW w:w="624" w:type="dxa"/>
          </w:tcPr>
          <w:p w14:paraId="6799DC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11 120 500,00</w:t>
            </w:r>
          </w:p>
        </w:tc>
        <w:tc>
          <w:tcPr>
            <w:tcW w:w="624" w:type="dxa"/>
          </w:tcPr>
          <w:p w14:paraId="14B34A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11 120 545,45</w:t>
            </w:r>
          </w:p>
        </w:tc>
        <w:tc>
          <w:tcPr>
            <w:tcW w:w="624" w:type="dxa"/>
          </w:tcPr>
          <w:p w14:paraId="3D2E10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11 120 550,00</w:t>
            </w:r>
          </w:p>
        </w:tc>
        <w:tc>
          <w:tcPr>
            <w:tcW w:w="624" w:type="dxa"/>
          </w:tcPr>
          <w:p w14:paraId="2B2E59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11 120 550,00</w:t>
            </w:r>
          </w:p>
        </w:tc>
        <w:tc>
          <w:tcPr>
            <w:tcW w:w="624" w:type="dxa"/>
          </w:tcPr>
          <w:p w14:paraId="2C33DD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11 120 550,00</w:t>
            </w:r>
          </w:p>
        </w:tc>
        <w:tc>
          <w:tcPr>
            <w:tcW w:w="624" w:type="dxa"/>
          </w:tcPr>
          <w:p w14:paraId="5CD791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11 120 545,45</w:t>
            </w:r>
          </w:p>
        </w:tc>
        <w:tc>
          <w:tcPr>
            <w:tcW w:w="624" w:type="dxa"/>
          </w:tcPr>
          <w:p w14:paraId="54ECC88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1AD6A3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11 120 544,44</w:t>
            </w:r>
          </w:p>
        </w:tc>
        <w:tc>
          <w:tcPr>
            <w:tcW w:w="624" w:type="dxa"/>
          </w:tcPr>
          <w:p w14:paraId="37572D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11 120 500,00</w:t>
            </w:r>
          </w:p>
        </w:tc>
        <w:tc>
          <w:tcPr>
            <w:tcW w:w="624" w:type="dxa"/>
          </w:tcPr>
          <w:p w14:paraId="266D8758"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1151C929" w14:textId="77777777" w:rsidTr="005D0497">
        <w:tc>
          <w:tcPr>
            <w:tcW w:w="454" w:type="dxa"/>
          </w:tcPr>
          <w:p w14:paraId="1173487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EAF47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Nтсi , количество приобретаемых транспортных средств на основе лизинга</w:t>
            </w:r>
          </w:p>
        </w:tc>
        <w:tc>
          <w:tcPr>
            <w:tcW w:w="624" w:type="dxa"/>
          </w:tcPr>
          <w:p w14:paraId="756576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507A3E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624" w:type="dxa"/>
          </w:tcPr>
          <w:p w14:paraId="7CCDCB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w:t>
            </w:r>
          </w:p>
        </w:tc>
        <w:tc>
          <w:tcPr>
            <w:tcW w:w="624" w:type="dxa"/>
          </w:tcPr>
          <w:p w14:paraId="7E092F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w:t>
            </w:r>
          </w:p>
        </w:tc>
        <w:tc>
          <w:tcPr>
            <w:tcW w:w="624" w:type="dxa"/>
          </w:tcPr>
          <w:p w14:paraId="4182AA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CCFA2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w:t>
            </w:r>
          </w:p>
        </w:tc>
        <w:tc>
          <w:tcPr>
            <w:tcW w:w="624" w:type="dxa"/>
          </w:tcPr>
          <w:p w14:paraId="5488EA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w:t>
            </w:r>
          </w:p>
        </w:tc>
        <w:tc>
          <w:tcPr>
            <w:tcW w:w="624" w:type="dxa"/>
          </w:tcPr>
          <w:p w14:paraId="238E5F3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27E727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w:t>
            </w:r>
          </w:p>
        </w:tc>
        <w:tc>
          <w:tcPr>
            <w:tcW w:w="624" w:type="dxa"/>
          </w:tcPr>
          <w:p w14:paraId="69D7E3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A3FE8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w:t>
            </w:r>
          </w:p>
        </w:tc>
        <w:tc>
          <w:tcPr>
            <w:tcW w:w="624" w:type="dxa"/>
          </w:tcPr>
          <w:p w14:paraId="20C5E8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w:t>
            </w:r>
          </w:p>
        </w:tc>
        <w:tc>
          <w:tcPr>
            <w:tcW w:w="624" w:type="dxa"/>
          </w:tcPr>
          <w:p w14:paraId="638217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10D73C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w:t>
            </w:r>
          </w:p>
        </w:tc>
        <w:tc>
          <w:tcPr>
            <w:tcW w:w="624" w:type="dxa"/>
          </w:tcPr>
          <w:p w14:paraId="2C4398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w:t>
            </w:r>
          </w:p>
        </w:tc>
        <w:tc>
          <w:tcPr>
            <w:tcW w:w="624" w:type="dxa"/>
          </w:tcPr>
          <w:p w14:paraId="383B6A4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5A6940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624" w:type="dxa"/>
          </w:tcPr>
          <w:p w14:paraId="12DA2B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6C9A87E"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2C9582C1" w14:textId="77777777" w:rsidTr="005D0497">
        <w:tc>
          <w:tcPr>
            <w:tcW w:w="454" w:type="dxa"/>
          </w:tcPr>
          <w:p w14:paraId="099EE62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FEFA8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АП, размер авансового платежа (в долях)</w:t>
            </w:r>
          </w:p>
        </w:tc>
        <w:tc>
          <w:tcPr>
            <w:tcW w:w="624" w:type="dxa"/>
          </w:tcPr>
          <w:p w14:paraId="180EE4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0E676E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30FAB0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1C4F3E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270AA8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5EF2AF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1F382B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48EA47A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5ECCF1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775A59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601CEA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505247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7F8910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48445A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014848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4D01415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443565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4F80E7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0,07</w:t>
            </w:r>
          </w:p>
        </w:tc>
        <w:tc>
          <w:tcPr>
            <w:tcW w:w="624" w:type="dxa"/>
          </w:tcPr>
          <w:p w14:paraId="1F376E77"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71278151" w14:textId="77777777" w:rsidTr="005D0497">
        <w:tc>
          <w:tcPr>
            <w:tcW w:w="454" w:type="dxa"/>
          </w:tcPr>
          <w:p w14:paraId="7EC5F07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AA600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Тк , срок контракта на лизинг, лет</w:t>
            </w:r>
          </w:p>
        </w:tc>
        <w:tc>
          <w:tcPr>
            <w:tcW w:w="624" w:type="dxa"/>
          </w:tcPr>
          <w:p w14:paraId="1D5E08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3B6BE1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34ADB5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71550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57BCBE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EE3E8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8518C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3B96856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1888AF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4EBA63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5F809F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485D7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DB733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836AC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490A4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BF6E22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694EFE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69502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D911034"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5363F12F" w14:textId="77777777" w:rsidTr="005D0497">
        <w:tc>
          <w:tcPr>
            <w:tcW w:w="454" w:type="dxa"/>
          </w:tcPr>
          <w:p w14:paraId="1398E5F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BBAA0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Тпиi, срок полезного использования приобретаемого транспортного средства, лет</w:t>
            </w:r>
          </w:p>
        </w:tc>
        <w:tc>
          <w:tcPr>
            <w:tcW w:w="624" w:type="dxa"/>
          </w:tcPr>
          <w:p w14:paraId="71A387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981E8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7C529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1E146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A55FE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00AEF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6E9F4F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0BB2B8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57820E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38059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5E03AA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DAF0F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FE1BA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1B795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ADCB7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08175C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218F01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0627E8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4217A77"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5DDC71FA" w14:textId="77777777" w:rsidTr="005D0497">
        <w:tc>
          <w:tcPr>
            <w:tcW w:w="454" w:type="dxa"/>
          </w:tcPr>
          <w:p w14:paraId="3C287CA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841FD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m, ставка дисконта</w:t>
            </w:r>
          </w:p>
        </w:tc>
        <w:tc>
          <w:tcPr>
            <w:tcW w:w="624" w:type="dxa"/>
          </w:tcPr>
          <w:p w14:paraId="169AE5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4F7512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5946C2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0AA0A2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4F7D9E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212A53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6FD635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07D61BE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3BF9D9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7B2414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322FE2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7217DB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18449A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1AF81F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3BCD50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4E89CF9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17EE07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21929D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0,13</w:t>
            </w:r>
          </w:p>
        </w:tc>
        <w:tc>
          <w:tcPr>
            <w:tcW w:w="624" w:type="dxa"/>
          </w:tcPr>
          <w:p w14:paraId="109FCF32"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3DCAF9E3" w14:textId="77777777" w:rsidTr="005D0497">
        <w:tc>
          <w:tcPr>
            <w:tcW w:w="454" w:type="dxa"/>
          </w:tcPr>
          <w:p w14:paraId="6D0D623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57E46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К,коэффициент аннуитета</w:t>
            </w:r>
          </w:p>
        </w:tc>
        <w:tc>
          <w:tcPr>
            <w:tcW w:w="624" w:type="dxa"/>
          </w:tcPr>
          <w:p w14:paraId="485716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501914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6D2680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790C07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5D9A1E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7C927A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1A74A5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07FA382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25494B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07D96F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3BA129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30B6DE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72790A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289D54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36BA69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285CD57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0C7603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267069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0,28</w:t>
            </w:r>
          </w:p>
        </w:tc>
        <w:tc>
          <w:tcPr>
            <w:tcW w:w="624" w:type="dxa"/>
          </w:tcPr>
          <w:p w14:paraId="419CF760" w14:textId="77777777" w:rsidR="005D0497" w:rsidRPr="003E09AD" w:rsidRDefault="005D0497" w:rsidP="005D0497">
            <w:pPr>
              <w:widowControl w:val="0"/>
              <w:autoSpaceDE w:val="0"/>
              <w:autoSpaceDN w:val="0"/>
              <w:adjustRightInd w:val="0"/>
              <w:ind w:firstLine="0"/>
              <w:jc w:val="center"/>
              <w:rPr>
                <w:color w:val="000000" w:themeColor="text1"/>
                <w:szCs w:val="24"/>
              </w:rPr>
            </w:pPr>
          </w:p>
        </w:tc>
      </w:tr>
      <w:tr w:rsidR="005D0497" w:rsidRPr="003E09AD" w14:paraId="6926EBB5" w14:textId="77777777" w:rsidTr="005D0497">
        <w:tc>
          <w:tcPr>
            <w:tcW w:w="454" w:type="dxa"/>
          </w:tcPr>
          <w:p w14:paraId="2EE1556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59625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ПКРitкм, величина прочих расходов</w:t>
            </w:r>
          </w:p>
        </w:tc>
        <w:tc>
          <w:tcPr>
            <w:tcW w:w="624" w:type="dxa"/>
          </w:tcPr>
          <w:p w14:paraId="3C2520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18,09</w:t>
            </w:r>
          </w:p>
        </w:tc>
        <w:tc>
          <w:tcPr>
            <w:tcW w:w="624" w:type="dxa"/>
          </w:tcPr>
          <w:p w14:paraId="774B91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18,24</w:t>
            </w:r>
          </w:p>
        </w:tc>
        <w:tc>
          <w:tcPr>
            <w:tcW w:w="624" w:type="dxa"/>
          </w:tcPr>
          <w:p w14:paraId="292541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18,44</w:t>
            </w:r>
          </w:p>
        </w:tc>
        <w:tc>
          <w:tcPr>
            <w:tcW w:w="624" w:type="dxa"/>
          </w:tcPr>
          <w:p w14:paraId="1556AD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18,51</w:t>
            </w:r>
          </w:p>
        </w:tc>
        <w:tc>
          <w:tcPr>
            <w:tcW w:w="624" w:type="dxa"/>
          </w:tcPr>
          <w:p w14:paraId="39516F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18,43</w:t>
            </w:r>
          </w:p>
        </w:tc>
        <w:tc>
          <w:tcPr>
            <w:tcW w:w="624" w:type="dxa"/>
          </w:tcPr>
          <w:p w14:paraId="041E68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18,36</w:t>
            </w:r>
          </w:p>
        </w:tc>
        <w:tc>
          <w:tcPr>
            <w:tcW w:w="624" w:type="dxa"/>
          </w:tcPr>
          <w:p w14:paraId="1D9D6B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16,48</w:t>
            </w:r>
          </w:p>
        </w:tc>
        <w:tc>
          <w:tcPr>
            <w:tcW w:w="624" w:type="dxa"/>
          </w:tcPr>
          <w:p w14:paraId="3B1F86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18,13</w:t>
            </w:r>
          </w:p>
        </w:tc>
        <w:tc>
          <w:tcPr>
            <w:tcW w:w="624" w:type="dxa"/>
          </w:tcPr>
          <w:p w14:paraId="43757E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20,22</w:t>
            </w:r>
          </w:p>
        </w:tc>
        <w:tc>
          <w:tcPr>
            <w:tcW w:w="624" w:type="dxa"/>
          </w:tcPr>
          <w:p w14:paraId="0D926C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21,43</w:t>
            </w:r>
          </w:p>
        </w:tc>
        <w:tc>
          <w:tcPr>
            <w:tcW w:w="624" w:type="dxa"/>
          </w:tcPr>
          <w:p w14:paraId="455F7C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12,92</w:t>
            </w:r>
          </w:p>
        </w:tc>
        <w:tc>
          <w:tcPr>
            <w:tcW w:w="624" w:type="dxa"/>
          </w:tcPr>
          <w:p w14:paraId="7B2C33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18,38</w:t>
            </w:r>
          </w:p>
        </w:tc>
        <w:tc>
          <w:tcPr>
            <w:tcW w:w="624" w:type="dxa"/>
          </w:tcPr>
          <w:p w14:paraId="69CA1F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18,18</w:t>
            </w:r>
          </w:p>
        </w:tc>
        <w:tc>
          <w:tcPr>
            <w:tcW w:w="624" w:type="dxa"/>
          </w:tcPr>
          <w:p w14:paraId="0A206D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18,45</w:t>
            </w:r>
          </w:p>
        </w:tc>
        <w:tc>
          <w:tcPr>
            <w:tcW w:w="624" w:type="dxa"/>
          </w:tcPr>
          <w:p w14:paraId="190AF4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16,44</w:t>
            </w:r>
          </w:p>
        </w:tc>
        <w:tc>
          <w:tcPr>
            <w:tcW w:w="624" w:type="dxa"/>
          </w:tcPr>
          <w:p w14:paraId="545D64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20,56</w:t>
            </w:r>
          </w:p>
        </w:tc>
        <w:tc>
          <w:tcPr>
            <w:tcW w:w="624" w:type="dxa"/>
          </w:tcPr>
          <w:p w14:paraId="1DEB96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20,64</w:t>
            </w:r>
          </w:p>
        </w:tc>
        <w:tc>
          <w:tcPr>
            <w:tcW w:w="624" w:type="dxa"/>
          </w:tcPr>
          <w:p w14:paraId="71FCE7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21,07</w:t>
            </w:r>
          </w:p>
        </w:tc>
        <w:tc>
          <w:tcPr>
            <w:tcW w:w="624" w:type="dxa"/>
          </w:tcPr>
          <w:p w14:paraId="0E4E33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17,96</w:t>
            </w:r>
          </w:p>
        </w:tc>
      </w:tr>
      <w:tr w:rsidR="005D0497" w:rsidRPr="003E09AD" w14:paraId="73215EB0" w14:textId="77777777" w:rsidTr="005D0497">
        <w:tc>
          <w:tcPr>
            <w:tcW w:w="454" w:type="dxa"/>
          </w:tcPr>
          <w:p w14:paraId="152D789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C77F9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Опкр п, отношение суммы прочих расходов по обычным видам деятельности и косвенных расходов к переменным расходам</w:t>
            </w:r>
          </w:p>
        </w:tc>
        <w:tc>
          <w:tcPr>
            <w:tcW w:w="624" w:type="dxa"/>
          </w:tcPr>
          <w:p w14:paraId="71B1F3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52D87D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564605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574B12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76171A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6F7118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60BBDF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226928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c>
          <w:tcPr>
            <w:tcW w:w="624" w:type="dxa"/>
          </w:tcPr>
          <w:p w14:paraId="3751FE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5FA9E2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c>
          <w:tcPr>
            <w:tcW w:w="624" w:type="dxa"/>
          </w:tcPr>
          <w:p w14:paraId="13673B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0,41</w:t>
            </w:r>
          </w:p>
        </w:tc>
        <w:tc>
          <w:tcPr>
            <w:tcW w:w="624" w:type="dxa"/>
          </w:tcPr>
          <w:p w14:paraId="7A5383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70D965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5F2305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5D9990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674480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4A084E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3BCA8B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c>
          <w:tcPr>
            <w:tcW w:w="624" w:type="dxa"/>
          </w:tcPr>
          <w:p w14:paraId="644982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r>
      <w:tr w:rsidR="005D0497" w:rsidRPr="003E09AD" w14:paraId="03F328B9" w14:textId="77777777" w:rsidTr="005D0497">
        <w:tc>
          <w:tcPr>
            <w:tcW w:w="454" w:type="dxa"/>
          </w:tcPr>
          <w:p w14:paraId="623A8A7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ADF9D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Плата за проезд пассажиров и провоз багажа, руб.</w:t>
            </w:r>
          </w:p>
        </w:tc>
        <w:tc>
          <w:tcPr>
            <w:tcW w:w="624" w:type="dxa"/>
          </w:tcPr>
          <w:p w14:paraId="6FA350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62 033 800</w:t>
            </w:r>
          </w:p>
        </w:tc>
        <w:tc>
          <w:tcPr>
            <w:tcW w:w="624" w:type="dxa"/>
          </w:tcPr>
          <w:p w14:paraId="675A8F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83 561 600</w:t>
            </w:r>
          </w:p>
        </w:tc>
        <w:tc>
          <w:tcPr>
            <w:tcW w:w="624" w:type="dxa"/>
          </w:tcPr>
          <w:p w14:paraId="185169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77 449 600</w:t>
            </w:r>
          </w:p>
        </w:tc>
        <w:tc>
          <w:tcPr>
            <w:tcW w:w="624" w:type="dxa"/>
          </w:tcPr>
          <w:p w14:paraId="065374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62 196 300</w:t>
            </w:r>
          </w:p>
        </w:tc>
        <w:tc>
          <w:tcPr>
            <w:tcW w:w="624" w:type="dxa"/>
          </w:tcPr>
          <w:p w14:paraId="4A9B97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76 270 800</w:t>
            </w:r>
          </w:p>
        </w:tc>
        <w:tc>
          <w:tcPr>
            <w:tcW w:w="624" w:type="dxa"/>
          </w:tcPr>
          <w:p w14:paraId="4E1088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63 906 100</w:t>
            </w:r>
          </w:p>
        </w:tc>
        <w:tc>
          <w:tcPr>
            <w:tcW w:w="624" w:type="dxa"/>
          </w:tcPr>
          <w:p w14:paraId="6B4815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92 263 200</w:t>
            </w:r>
          </w:p>
        </w:tc>
        <w:tc>
          <w:tcPr>
            <w:tcW w:w="624" w:type="dxa"/>
          </w:tcPr>
          <w:p w14:paraId="4772B0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807 900</w:t>
            </w:r>
          </w:p>
        </w:tc>
        <w:tc>
          <w:tcPr>
            <w:tcW w:w="624" w:type="dxa"/>
          </w:tcPr>
          <w:p w14:paraId="15EB32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11 935 400</w:t>
            </w:r>
          </w:p>
        </w:tc>
        <w:tc>
          <w:tcPr>
            <w:tcW w:w="624" w:type="dxa"/>
          </w:tcPr>
          <w:p w14:paraId="7B0654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5 082 300</w:t>
            </w:r>
          </w:p>
        </w:tc>
        <w:tc>
          <w:tcPr>
            <w:tcW w:w="624" w:type="dxa"/>
          </w:tcPr>
          <w:p w14:paraId="3CE961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152 170 700</w:t>
            </w:r>
          </w:p>
        </w:tc>
        <w:tc>
          <w:tcPr>
            <w:tcW w:w="624" w:type="dxa"/>
          </w:tcPr>
          <w:p w14:paraId="604AA0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103 852 800</w:t>
            </w:r>
          </w:p>
        </w:tc>
        <w:tc>
          <w:tcPr>
            <w:tcW w:w="624" w:type="dxa"/>
          </w:tcPr>
          <w:p w14:paraId="29EFF6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59 186 600</w:t>
            </w:r>
          </w:p>
        </w:tc>
        <w:tc>
          <w:tcPr>
            <w:tcW w:w="624" w:type="dxa"/>
          </w:tcPr>
          <w:p w14:paraId="75DFCE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90 804 500</w:t>
            </w:r>
          </w:p>
        </w:tc>
        <w:tc>
          <w:tcPr>
            <w:tcW w:w="624" w:type="dxa"/>
          </w:tcPr>
          <w:p w14:paraId="260FD1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71 464 900</w:t>
            </w:r>
          </w:p>
        </w:tc>
        <w:tc>
          <w:tcPr>
            <w:tcW w:w="624" w:type="dxa"/>
          </w:tcPr>
          <w:p w14:paraId="47D38E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49 085 400</w:t>
            </w:r>
          </w:p>
        </w:tc>
        <w:tc>
          <w:tcPr>
            <w:tcW w:w="624" w:type="dxa"/>
          </w:tcPr>
          <w:p w14:paraId="1A0AE5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13 486 100</w:t>
            </w:r>
          </w:p>
        </w:tc>
        <w:tc>
          <w:tcPr>
            <w:tcW w:w="624" w:type="dxa"/>
          </w:tcPr>
          <w:p w14:paraId="2F124D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3 857 200</w:t>
            </w:r>
          </w:p>
        </w:tc>
        <w:tc>
          <w:tcPr>
            <w:tcW w:w="624" w:type="dxa"/>
          </w:tcPr>
          <w:p w14:paraId="6C43E6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1 411 800</w:t>
            </w:r>
          </w:p>
        </w:tc>
      </w:tr>
    </w:tbl>
    <w:p w14:paraId="226DF549"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6F67AE35" w14:textId="77777777" w:rsidR="005D0497" w:rsidRDefault="005D0497" w:rsidP="005D0497">
      <w:pPr>
        <w:spacing w:after="160" w:line="259" w:lineRule="auto"/>
        <w:ind w:firstLine="0"/>
        <w:jc w:val="left"/>
        <w:rPr>
          <w:color w:val="000000" w:themeColor="text1"/>
          <w:szCs w:val="24"/>
        </w:rPr>
      </w:pPr>
      <w:r>
        <w:rPr>
          <w:color w:val="000000" w:themeColor="text1"/>
          <w:szCs w:val="24"/>
        </w:rPr>
        <w:br w:type="page"/>
      </w:r>
    </w:p>
    <w:p w14:paraId="77932C66" w14:textId="4186A243" w:rsidR="005D0497" w:rsidRPr="00E00D5E" w:rsidRDefault="003735C2" w:rsidP="003735C2">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69</w:t>
      </w:r>
      <w:r w:rsidR="00465B38">
        <w:rPr>
          <w:noProof/>
        </w:rPr>
        <w:fldChar w:fldCharType="end"/>
      </w:r>
      <w:r>
        <w:t xml:space="preserve"> </w:t>
      </w:r>
      <w:r w:rsidR="005D0497" w:rsidRPr="00E00D5E">
        <w:t>- Исходные данные и расчётные стоимостные показатели по перевозкам перевозчиков собственности ООО</w:t>
      </w:r>
    </w:p>
    <w:tbl>
      <w:tblPr>
        <w:tblStyle w:val="affffe"/>
        <w:tblW w:w="15145" w:type="dxa"/>
        <w:tblLayout w:type="fixed"/>
        <w:tblCellMar>
          <w:left w:w="28" w:type="dxa"/>
          <w:right w:w="28" w:type="dxa"/>
        </w:tblCellMar>
        <w:tblLook w:val="04A0" w:firstRow="1" w:lastRow="0" w:firstColumn="1" w:lastColumn="0" w:noHBand="0" w:noVBand="1"/>
      </w:tblPr>
      <w:tblGrid>
        <w:gridCol w:w="454"/>
        <w:gridCol w:w="2835"/>
        <w:gridCol w:w="624"/>
        <w:gridCol w:w="624"/>
        <w:gridCol w:w="624"/>
        <w:gridCol w:w="624"/>
        <w:gridCol w:w="624"/>
        <w:gridCol w:w="624"/>
        <w:gridCol w:w="624"/>
        <w:gridCol w:w="624"/>
        <w:gridCol w:w="624"/>
        <w:gridCol w:w="624"/>
        <w:gridCol w:w="624"/>
        <w:gridCol w:w="624"/>
        <w:gridCol w:w="624"/>
        <w:gridCol w:w="624"/>
        <w:gridCol w:w="624"/>
        <w:gridCol w:w="624"/>
        <w:gridCol w:w="624"/>
        <w:gridCol w:w="624"/>
        <w:gridCol w:w="624"/>
      </w:tblGrid>
      <w:tr w:rsidR="005D0497" w:rsidRPr="003E09AD" w14:paraId="45D342FD" w14:textId="77777777" w:rsidTr="005D0497">
        <w:tc>
          <w:tcPr>
            <w:tcW w:w="454" w:type="dxa"/>
          </w:tcPr>
          <w:p w14:paraId="03F515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п.п.</w:t>
            </w:r>
          </w:p>
        </w:tc>
        <w:tc>
          <w:tcPr>
            <w:tcW w:w="2835" w:type="dxa"/>
          </w:tcPr>
          <w:p w14:paraId="6C4560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Перевозчик</w:t>
            </w:r>
          </w:p>
        </w:tc>
        <w:tc>
          <w:tcPr>
            <w:tcW w:w="1872" w:type="dxa"/>
            <w:gridSpan w:val="3"/>
          </w:tcPr>
          <w:p w14:paraId="3C81D8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ООО "Байлык №3"</w:t>
            </w:r>
          </w:p>
        </w:tc>
        <w:tc>
          <w:tcPr>
            <w:tcW w:w="2496" w:type="dxa"/>
            <w:gridSpan w:val="4"/>
          </w:tcPr>
          <w:p w14:paraId="5C61CF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ООО "ИТЦ"</w:t>
            </w:r>
          </w:p>
        </w:tc>
        <w:tc>
          <w:tcPr>
            <w:tcW w:w="624" w:type="dxa"/>
          </w:tcPr>
          <w:p w14:paraId="2F6D77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ООО "Республиканский автовокзал 07"</w:t>
            </w:r>
          </w:p>
        </w:tc>
        <w:tc>
          <w:tcPr>
            <w:tcW w:w="624" w:type="dxa"/>
          </w:tcPr>
          <w:p w14:paraId="157B86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ООО "Республиканский автовокзал"</w:t>
            </w:r>
          </w:p>
        </w:tc>
        <w:tc>
          <w:tcPr>
            <w:tcW w:w="1248" w:type="dxa"/>
            <w:gridSpan w:val="2"/>
          </w:tcPr>
          <w:p w14:paraId="3EF248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ООО "УМ-4"</w:t>
            </w:r>
          </w:p>
        </w:tc>
        <w:tc>
          <w:tcPr>
            <w:tcW w:w="2496" w:type="dxa"/>
            <w:gridSpan w:val="4"/>
          </w:tcPr>
          <w:p w14:paraId="6FE532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ООО "КПАП №7"</w:t>
            </w:r>
          </w:p>
        </w:tc>
        <w:tc>
          <w:tcPr>
            <w:tcW w:w="2496" w:type="dxa"/>
            <w:gridSpan w:val="4"/>
          </w:tcPr>
          <w:p w14:paraId="46C670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ООО "КПАТП №9"</w:t>
            </w:r>
          </w:p>
        </w:tc>
      </w:tr>
      <w:tr w:rsidR="005D0497" w:rsidRPr="003E09AD" w14:paraId="19B2921F" w14:textId="77777777" w:rsidTr="005D0497">
        <w:tc>
          <w:tcPr>
            <w:tcW w:w="454" w:type="dxa"/>
          </w:tcPr>
          <w:p w14:paraId="54BDAB6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B6500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маршрута</w:t>
            </w:r>
          </w:p>
        </w:tc>
        <w:tc>
          <w:tcPr>
            <w:tcW w:w="624" w:type="dxa"/>
          </w:tcPr>
          <w:p w14:paraId="3CC1F1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w:t>
            </w:r>
          </w:p>
        </w:tc>
        <w:tc>
          <w:tcPr>
            <w:tcW w:w="1248" w:type="dxa"/>
            <w:gridSpan w:val="2"/>
          </w:tcPr>
          <w:p w14:paraId="77572E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43</w:t>
            </w:r>
          </w:p>
        </w:tc>
        <w:tc>
          <w:tcPr>
            <w:tcW w:w="624" w:type="dxa"/>
          </w:tcPr>
          <w:p w14:paraId="66A65B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37</w:t>
            </w:r>
          </w:p>
        </w:tc>
        <w:tc>
          <w:tcPr>
            <w:tcW w:w="624" w:type="dxa"/>
          </w:tcPr>
          <w:p w14:paraId="16FF97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w:t>
            </w:r>
          </w:p>
        </w:tc>
        <w:tc>
          <w:tcPr>
            <w:tcW w:w="624" w:type="dxa"/>
          </w:tcPr>
          <w:p w14:paraId="667069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w:t>
            </w:r>
          </w:p>
        </w:tc>
        <w:tc>
          <w:tcPr>
            <w:tcW w:w="624" w:type="dxa"/>
          </w:tcPr>
          <w:p w14:paraId="019B53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89а</w:t>
            </w:r>
          </w:p>
        </w:tc>
        <w:tc>
          <w:tcPr>
            <w:tcW w:w="624" w:type="dxa"/>
          </w:tcPr>
          <w:p w14:paraId="3EE9CE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w:t>
            </w:r>
          </w:p>
        </w:tc>
        <w:tc>
          <w:tcPr>
            <w:tcW w:w="624" w:type="dxa"/>
          </w:tcPr>
          <w:p w14:paraId="2A94F9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90</w:t>
            </w:r>
          </w:p>
        </w:tc>
        <w:tc>
          <w:tcPr>
            <w:tcW w:w="624" w:type="dxa"/>
          </w:tcPr>
          <w:p w14:paraId="303BC1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55</w:t>
            </w:r>
          </w:p>
        </w:tc>
        <w:tc>
          <w:tcPr>
            <w:tcW w:w="624" w:type="dxa"/>
          </w:tcPr>
          <w:p w14:paraId="7F75B9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w:t>
            </w:r>
          </w:p>
        </w:tc>
        <w:tc>
          <w:tcPr>
            <w:tcW w:w="624" w:type="dxa"/>
          </w:tcPr>
          <w:p w14:paraId="626947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w:t>
            </w:r>
          </w:p>
        </w:tc>
        <w:tc>
          <w:tcPr>
            <w:tcW w:w="624" w:type="dxa"/>
          </w:tcPr>
          <w:p w14:paraId="7BD5CF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28а</w:t>
            </w:r>
          </w:p>
        </w:tc>
        <w:tc>
          <w:tcPr>
            <w:tcW w:w="624" w:type="dxa"/>
          </w:tcPr>
          <w:p w14:paraId="549393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35а</w:t>
            </w:r>
          </w:p>
        </w:tc>
        <w:tc>
          <w:tcPr>
            <w:tcW w:w="624" w:type="dxa"/>
          </w:tcPr>
          <w:p w14:paraId="3C9021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74а</w:t>
            </w:r>
          </w:p>
        </w:tc>
        <w:tc>
          <w:tcPr>
            <w:tcW w:w="624" w:type="dxa"/>
          </w:tcPr>
          <w:p w14:paraId="007240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w:t>
            </w:r>
          </w:p>
        </w:tc>
        <w:tc>
          <w:tcPr>
            <w:tcW w:w="624" w:type="dxa"/>
          </w:tcPr>
          <w:p w14:paraId="3A1549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w:t>
            </w:r>
          </w:p>
        </w:tc>
        <w:tc>
          <w:tcPr>
            <w:tcW w:w="624" w:type="dxa"/>
          </w:tcPr>
          <w:p w14:paraId="5D9F78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63</w:t>
            </w:r>
          </w:p>
        </w:tc>
        <w:tc>
          <w:tcPr>
            <w:tcW w:w="624" w:type="dxa"/>
          </w:tcPr>
          <w:p w14:paraId="49D8B5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w:t>
            </w:r>
          </w:p>
        </w:tc>
      </w:tr>
      <w:tr w:rsidR="005D0497" w:rsidRPr="003E09AD" w14:paraId="5D5B3CD9" w14:textId="77777777" w:rsidTr="005D0497">
        <w:tc>
          <w:tcPr>
            <w:tcW w:w="454" w:type="dxa"/>
          </w:tcPr>
          <w:p w14:paraId="729C60D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43CE1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МАРШРУТ</w:t>
            </w:r>
          </w:p>
        </w:tc>
        <w:tc>
          <w:tcPr>
            <w:tcW w:w="624" w:type="dxa"/>
          </w:tcPr>
          <w:p w14:paraId="5EA645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Жилой массив Дербышки - жилой массив Мал</w:t>
            </w:r>
            <w:r w:rsidRPr="003E09AD">
              <w:rPr>
                <w:color w:val="000000" w:themeColor="text1"/>
                <w:szCs w:val="24"/>
              </w:rPr>
              <w:lastRenderedPageBreak/>
              <w:t>ые Дербышки</w:t>
            </w:r>
          </w:p>
        </w:tc>
        <w:tc>
          <w:tcPr>
            <w:tcW w:w="1248" w:type="dxa"/>
            <w:gridSpan w:val="2"/>
          </w:tcPr>
          <w:p w14:paraId="2BB4DC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Ул. Химическая - ул.Техническая</w:t>
            </w:r>
          </w:p>
        </w:tc>
        <w:tc>
          <w:tcPr>
            <w:tcW w:w="624" w:type="dxa"/>
          </w:tcPr>
          <w:p w14:paraId="546F37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Жилой массив Ферма-2 - жилой массив Суха</w:t>
            </w:r>
            <w:r w:rsidRPr="003E09AD">
              <w:rPr>
                <w:color w:val="000000" w:themeColor="text1"/>
                <w:szCs w:val="24"/>
              </w:rPr>
              <w:lastRenderedPageBreak/>
              <w:t>я Река</w:t>
            </w:r>
          </w:p>
        </w:tc>
        <w:tc>
          <w:tcPr>
            <w:tcW w:w="624" w:type="dxa"/>
          </w:tcPr>
          <w:p w14:paraId="49B25B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Пр.Победы - ул. Гудованцева</w:t>
            </w:r>
          </w:p>
        </w:tc>
        <w:tc>
          <w:tcPr>
            <w:tcW w:w="624" w:type="dxa"/>
          </w:tcPr>
          <w:p w14:paraId="5A69A0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Ул.Академика Сахарова - ул.Гудованцева</w:t>
            </w:r>
          </w:p>
        </w:tc>
        <w:tc>
          <w:tcPr>
            <w:tcW w:w="624" w:type="dxa"/>
          </w:tcPr>
          <w:p w14:paraId="213BD1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Жилой комплекс Жилплощадка - жилой массив </w:t>
            </w:r>
            <w:r w:rsidRPr="003E09AD">
              <w:rPr>
                <w:color w:val="000000" w:themeColor="text1"/>
                <w:szCs w:val="24"/>
              </w:rPr>
              <w:lastRenderedPageBreak/>
              <w:t>Краснооктябрьский</w:t>
            </w:r>
          </w:p>
        </w:tc>
        <w:tc>
          <w:tcPr>
            <w:tcW w:w="624" w:type="dxa"/>
          </w:tcPr>
          <w:p w14:paraId="0ED1E7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ДК им.С.Саид-Галиева - ул.Яфраклы</w:t>
            </w:r>
          </w:p>
        </w:tc>
        <w:tc>
          <w:tcPr>
            <w:tcW w:w="624" w:type="dxa"/>
          </w:tcPr>
          <w:p w14:paraId="25A738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Ст.м.пл.Тукая - Куюки</w:t>
            </w:r>
          </w:p>
        </w:tc>
        <w:tc>
          <w:tcPr>
            <w:tcW w:w="624" w:type="dxa"/>
          </w:tcPr>
          <w:p w14:paraId="1B2212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39-й квартал - жилой массив Ферма-2</w:t>
            </w:r>
          </w:p>
        </w:tc>
        <w:tc>
          <w:tcPr>
            <w:tcW w:w="624" w:type="dxa"/>
          </w:tcPr>
          <w:p w14:paraId="053CD1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Ул.Ф Амирхана - 10-й микрорайон (кольцевой)</w:t>
            </w:r>
          </w:p>
        </w:tc>
        <w:tc>
          <w:tcPr>
            <w:tcW w:w="624" w:type="dxa"/>
          </w:tcPr>
          <w:p w14:paraId="092B1B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ЦПКиО г.Казани - ул.Короленко (кольцевой)</w:t>
            </w:r>
          </w:p>
        </w:tc>
        <w:tc>
          <w:tcPr>
            <w:tcW w:w="624" w:type="dxa"/>
          </w:tcPr>
          <w:p w14:paraId="55C845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Чеховский рынок - ул. Короленко (кольцевой)</w:t>
            </w:r>
          </w:p>
        </w:tc>
        <w:tc>
          <w:tcPr>
            <w:tcW w:w="624" w:type="dxa"/>
          </w:tcPr>
          <w:p w14:paraId="7F2965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Ст.метро пл. Г.Тукая - Авторынок (кольцевой)</w:t>
            </w:r>
          </w:p>
        </w:tc>
        <w:tc>
          <w:tcPr>
            <w:tcW w:w="624" w:type="dxa"/>
          </w:tcPr>
          <w:p w14:paraId="721DCA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Ул.Ф Амирхана - 10-й микрорайон (кольцевой)</w:t>
            </w:r>
          </w:p>
        </w:tc>
        <w:tc>
          <w:tcPr>
            <w:tcW w:w="624" w:type="dxa"/>
          </w:tcPr>
          <w:p w14:paraId="7BF6F4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Ул.Ленинградская - жилой массив Ферма-2</w:t>
            </w:r>
          </w:p>
        </w:tc>
        <w:tc>
          <w:tcPr>
            <w:tcW w:w="624" w:type="dxa"/>
          </w:tcPr>
          <w:p w14:paraId="4C1DDF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Речной порт - ул.Ленинградская</w:t>
            </w:r>
          </w:p>
        </w:tc>
        <w:tc>
          <w:tcPr>
            <w:tcW w:w="624" w:type="dxa"/>
          </w:tcPr>
          <w:p w14:paraId="310EDB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Ул.Комиссара Габишева - жилой массив Левченко</w:t>
            </w:r>
          </w:p>
        </w:tc>
        <w:tc>
          <w:tcPr>
            <w:tcW w:w="624" w:type="dxa"/>
          </w:tcPr>
          <w:p w14:paraId="22060E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Ул. Халитова - жилой массив Чебакса</w:t>
            </w:r>
          </w:p>
        </w:tc>
      </w:tr>
      <w:tr w:rsidR="005D0497" w:rsidRPr="003E09AD" w14:paraId="7C2892FD" w14:textId="77777777" w:rsidTr="005D0497">
        <w:tc>
          <w:tcPr>
            <w:tcW w:w="454" w:type="dxa"/>
          </w:tcPr>
          <w:p w14:paraId="103A42E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62450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класс</w:t>
            </w:r>
          </w:p>
        </w:tc>
        <w:tc>
          <w:tcPr>
            <w:tcW w:w="624" w:type="dxa"/>
          </w:tcPr>
          <w:p w14:paraId="5A2CA4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7DB3A2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6F6C15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207A31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0ABD24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1537A3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281B5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152047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1256B9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24191E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72C365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4D0A60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2223ED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575A54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F5F5A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624" w:type="dxa"/>
          </w:tcPr>
          <w:p w14:paraId="4815D6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08D05F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3CE5EE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624" w:type="dxa"/>
          </w:tcPr>
          <w:p w14:paraId="5C0663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r>
      <w:tr w:rsidR="005D0497" w:rsidRPr="003E09AD" w14:paraId="4C8A1F32" w14:textId="77777777" w:rsidTr="005D0497">
        <w:tc>
          <w:tcPr>
            <w:tcW w:w="454" w:type="dxa"/>
          </w:tcPr>
          <w:p w14:paraId="3B9BF80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98647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количество</w:t>
            </w:r>
          </w:p>
        </w:tc>
        <w:tc>
          <w:tcPr>
            <w:tcW w:w="624" w:type="dxa"/>
          </w:tcPr>
          <w:p w14:paraId="5F7402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09D5C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w:t>
            </w:r>
          </w:p>
        </w:tc>
        <w:tc>
          <w:tcPr>
            <w:tcW w:w="624" w:type="dxa"/>
          </w:tcPr>
          <w:p w14:paraId="2FF654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w:t>
            </w:r>
          </w:p>
        </w:tc>
        <w:tc>
          <w:tcPr>
            <w:tcW w:w="624" w:type="dxa"/>
          </w:tcPr>
          <w:p w14:paraId="181EAE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w:t>
            </w:r>
          </w:p>
        </w:tc>
        <w:tc>
          <w:tcPr>
            <w:tcW w:w="624" w:type="dxa"/>
          </w:tcPr>
          <w:p w14:paraId="6C13C5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w:t>
            </w:r>
          </w:p>
        </w:tc>
        <w:tc>
          <w:tcPr>
            <w:tcW w:w="624" w:type="dxa"/>
          </w:tcPr>
          <w:p w14:paraId="4D8D43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27</w:t>
            </w:r>
          </w:p>
        </w:tc>
        <w:tc>
          <w:tcPr>
            <w:tcW w:w="624" w:type="dxa"/>
          </w:tcPr>
          <w:p w14:paraId="3F539B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57D94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DAE94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624" w:type="dxa"/>
          </w:tcPr>
          <w:p w14:paraId="6D83E6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w:t>
            </w:r>
          </w:p>
        </w:tc>
        <w:tc>
          <w:tcPr>
            <w:tcW w:w="624" w:type="dxa"/>
          </w:tcPr>
          <w:p w14:paraId="782E2A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1E1394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702568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661408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w:t>
            </w:r>
          </w:p>
        </w:tc>
        <w:tc>
          <w:tcPr>
            <w:tcW w:w="624" w:type="dxa"/>
          </w:tcPr>
          <w:p w14:paraId="298DF6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w:t>
            </w:r>
          </w:p>
        </w:tc>
        <w:tc>
          <w:tcPr>
            <w:tcW w:w="624" w:type="dxa"/>
          </w:tcPr>
          <w:p w14:paraId="462889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w:t>
            </w:r>
          </w:p>
        </w:tc>
        <w:tc>
          <w:tcPr>
            <w:tcW w:w="624" w:type="dxa"/>
          </w:tcPr>
          <w:p w14:paraId="1C4175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w:t>
            </w:r>
          </w:p>
        </w:tc>
        <w:tc>
          <w:tcPr>
            <w:tcW w:w="624" w:type="dxa"/>
          </w:tcPr>
          <w:p w14:paraId="164F9A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w:t>
            </w:r>
          </w:p>
        </w:tc>
        <w:tc>
          <w:tcPr>
            <w:tcW w:w="624" w:type="dxa"/>
          </w:tcPr>
          <w:p w14:paraId="06D5A0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7D6A8F8A" w14:textId="77777777" w:rsidTr="005D0497">
        <w:tc>
          <w:tcPr>
            <w:tcW w:w="454" w:type="dxa"/>
          </w:tcPr>
          <w:p w14:paraId="69DBAF3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BDE64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НМЦК</w:t>
            </w:r>
          </w:p>
        </w:tc>
        <w:tc>
          <w:tcPr>
            <w:tcW w:w="1872" w:type="dxa"/>
            <w:gridSpan w:val="3"/>
          </w:tcPr>
          <w:p w14:paraId="0DB3AC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60 477 383</w:t>
            </w:r>
          </w:p>
          <w:p w14:paraId="40DFA15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496" w:type="dxa"/>
            <w:gridSpan w:val="4"/>
          </w:tcPr>
          <w:p w14:paraId="5E3E67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365 731 831</w:t>
            </w:r>
          </w:p>
          <w:p w14:paraId="1B07C1A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624" w:type="dxa"/>
          </w:tcPr>
          <w:p w14:paraId="139DA5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52 628 002</w:t>
            </w:r>
          </w:p>
        </w:tc>
        <w:tc>
          <w:tcPr>
            <w:tcW w:w="624" w:type="dxa"/>
          </w:tcPr>
          <w:p w14:paraId="21D194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43 897 042</w:t>
            </w:r>
          </w:p>
        </w:tc>
        <w:tc>
          <w:tcPr>
            <w:tcW w:w="1248" w:type="dxa"/>
            <w:gridSpan w:val="2"/>
          </w:tcPr>
          <w:p w14:paraId="004375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124 502 302</w:t>
            </w:r>
          </w:p>
        </w:tc>
        <w:tc>
          <w:tcPr>
            <w:tcW w:w="2496" w:type="dxa"/>
            <w:gridSpan w:val="4"/>
          </w:tcPr>
          <w:p w14:paraId="36FE44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217 000 421</w:t>
            </w:r>
          </w:p>
        </w:tc>
        <w:tc>
          <w:tcPr>
            <w:tcW w:w="2496" w:type="dxa"/>
            <w:gridSpan w:val="4"/>
          </w:tcPr>
          <w:p w14:paraId="5397B0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1 228 916 779</w:t>
            </w:r>
          </w:p>
        </w:tc>
      </w:tr>
      <w:tr w:rsidR="005D0497" w:rsidRPr="003E09AD" w14:paraId="22FE44DB" w14:textId="77777777" w:rsidTr="005D0497">
        <w:tc>
          <w:tcPr>
            <w:tcW w:w="454" w:type="dxa"/>
          </w:tcPr>
          <w:p w14:paraId="7C11AA7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CC5E2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Ссумм j - стоимость работы, связанной с осуществлением регулярных перевозок по регулируемым тарифам пассажиров, руб.</w:t>
            </w:r>
          </w:p>
        </w:tc>
        <w:tc>
          <w:tcPr>
            <w:tcW w:w="624" w:type="dxa"/>
          </w:tcPr>
          <w:p w14:paraId="5E840E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5 971 524</w:t>
            </w:r>
          </w:p>
        </w:tc>
        <w:tc>
          <w:tcPr>
            <w:tcW w:w="624" w:type="dxa"/>
          </w:tcPr>
          <w:p w14:paraId="0B1A14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28 546 113</w:t>
            </w:r>
          </w:p>
        </w:tc>
        <w:tc>
          <w:tcPr>
            <w:tcW w:w="624" w:type="dxa"/>
          </w:tcPr>
          <w:p w14:paraId="029BFD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158 878 805</w:t>
            </w:r>
          </w:p>
        </w:tc>
        <w:tc>
          <w:tcPr>
            <w:tcW w:w="624" w:type="dxa"/>
          </w:tcPr>
          <w:p w14:paraId="354683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216 125 648</w:t>
            </w:r>
          </w:p>
        </w:tc>
        <w:tc>
          <w:tcPr>
            <w:tcW w:w="624" w:type="dxa"/>
          </w:tcPr>
          <w:p w14:paraId="6D3A56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238 011 179</w:t>
            </w:r>
          </w:p>
        </w:tc>
        <w:tc>
          <w:tcPr>
            <w:tcW w:w="624" w:type="dxa"/>
          </w:tcPr>
          <w:p w14:paraId="721F76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281 444 881</w:t>
            </w:r>
          </w:p>
        </w:tc>
        <w:tc>
          <w:tcPr>
            <w:tcW w:w="624" w:type="dxa"/>
          </w:tcPr>
          <w:p w14:paraId="3C0434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7 538 532</w:t>
            </w:r>
          </w:p>
        </w:tc>
        <w:tc>
          <w:tcPr>
            <w:tcW w:w="624" w:type="dxa"/>
          </w:tcPr>
          <w:p w14:paraId="08570C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91 729 928</w:t>
            </w:r>
          </w:p>
        </w:tc>
        <w:tc>
          <w:tcPr>
            <w:tcW w:w="624" w:type="dxa"/>
          </w:tcPr>
          <w:p w14:paraId="0E91AE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80 199 677</w:t>
            </w:r>
          </w:p>
        </w:tc>
        <w:tc>
          <w:tcPr>
            <w:tcW w:w="624" w:type="dxa"/>
          </w:tcPr>
          <w:p w14:paraId="05D28D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109 233 796</w:t>
            </w:r>
          </w:p>
        </w:tc>
        <w:tc>
          <w:tcPr>
            <w:tcW w:w="624" w:type="dxa"/>
          </w:tcPr>
          <w:p w14:paraId="798542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74 797 689</w:t>
            </w:r>
          </w:p>
        </w:tc>
        <w:tc>
          <w:tcPr>
            <w:tcW w:w="624" w:type="dxa"/>
          </w:tcPr>
          <w:p w14:paraId="0863B0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66 777 381</w:t>
            </w:r>
          </w:p>
        </w:tc>
        <w:tc>
          <w:tcPr>
            <w:tcW w:w="624" w:type="dxa"/>
          </w:tcPr>
          <w:p w14:paraId="73803E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68 078 163</w:t>
            </w:r>
          </w:p>
        </w:tc>
        <w:tc>
          <w:tcPr>
            <w:tcW w:w="624" w:type="dxa"/>
          </w:tcPr>
          <w:p w14:paraId="19E571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140 274 395</w:t>
            </w:r>
          </w:p>
        </w:tc>
        <w:tc>
          <w:tcPr>
            <w:tcW w:w="624" w:type="dxa"/>
          </w:tcPr>
          <w:p w14:paraId="124864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78 160 898</w:t>
            </w:r>
          </w:p>
        </w:tc>
        <w:tc>
          <w:tcPr>
            <w:tcW w:w="624" w:type="dxa"/>
          </w:tcPr>
          <w:p w14:paraId="7E3525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232 267 305</w:t>
            </w:r>
          </w:p>
        </w:tc>
        <w:tc>
          <w:tcPr>
            <w:tcW w:w="624" w:type="dxa"/>
          </w:tcPr>
          <w:p w14:paraId="57EC29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111 814 804</w:t>
            </w:r>
          </w:p>
        </w:tc>
        <w:tc>
          <w:tcPr>
            <w:tcW w:w="624" w:type="dxa"/>
          </w:tcPr>
          <w:p w14:paraId="1A0B19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236 738 528</w:t>
            </w:r>
          </w:p>
        </w:tc>
        <w:tc>
          <w:tcPr>
            <w:tcW w:w="624" w:type="dxa"/>
          </w:tcPr>
          <w:p w14:paraId="36E5A5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7 767 658</w:t>
            </w:r>
          </w:p>
        </w:tc>
      </w:tr>
      <w:tr w:rsidR="005D0497" w:rsidRPr="003E09AD" w14:paraId="5B6AAB09" w14:textId="77777777" w:rsidTr="005D0497">
        <w:tc>
          <w:tcPr>
            <w:tcW w:w="454" w:type="dxa"/>
          </w:tcPr>
          <w:p w14:paraId="0FA43E0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AED77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Сi t км - стоимость пробега 1 км транспортного средства i-го класса в t-ом году срока действия контракта, руб.</w:t>
            </w:r>
          </w:p>
        </w:tc>
        <w:tc>
          <w:tcPr>
            <w:tcW w:w="624" w:type="dxa"/>
          </w:tcPr>
          <w:p w14:paraId="7305B0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68,41</w:t>
            </w:r>
          </w:p>
        </w:tc>
        <w:tc>
          <w:tcPr>
            <w:tcW w:w="624" w:type="dxa"/>
          </w:tcPr>
          <w:p w14:paraId="3C555E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96,32</w:t>
            </w:r>
          </w:p>
        </w:tc>
        <w:tc>
          <w:tcPr>
            <w:tcW w:w="624" w:type="dxa"/>
          </w:tcPr>
          <w:p w14:paraId="3211DB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79,53</w:t>
            </w:r>
          </w:p>
        </w:tc>
        <w:tc>
          <w:tcPr>
            <w:tcW w:w="624" w:type="dxa"/>
          </w:tcPr>
          <w:p w14:paraId="722BC0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88,64</w:t>
            </w:r>
          </w:p>
        </w:tc>
        <w:tc>
          <w:tcPr>
            <w:tcW w:w="624" w:type="dxa"/>
          </w:tcPr>
          <w:p w14:paraId="13959E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68,74</w:t>
            </w:r>
          </w:p>
        </w:tc>
        <w:tc>
          <w:tcPr>
            <w:tcW w:w="624" w:type="dxa"/>
          </w:tcPr>
          <w:p w14:paraId="6DE934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87,94</w:t>
            </w:r>
          </w:p>
        </w:tc>
        <w:tc>
          <w:tcPr>
            <w:tcW w:w="624" w:type="dxa"/>
          </w:tcPr>
          <w:p w14:paraId="268716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88,31</w:t>
            </w:r>
          </w:p>
        </w:tc>
        <w:tc>
          <w:tcPr>
            <w:tcW w:w="624" w:type="dxa"/>
          </w:tcPr>
          <w:p w14:paraId="2781B6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77,05</w:t>
            </w:r>
          </w:p>
        </w:tc>
        <w:tc>
          <w:tcPr>
            <w:tcW w:w="624" w:type="dxa"/>
          </w:tcPr>
          <w:p w14:paraId="364B96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78,22</w:t>
            </w:r>
          </w:p>
        </w:tc>
        <w:tc>
          <w:tcPr>
            <w:tcW w:w="624" w:type="dxa"/>
          </w:tcPr>
          <w:p w14:paraId="0CD1B9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71,51</w:t>
            </w:r>
          </w:p>
        </w:tc>
        <w:tc>
          <w:tcPr>
            <w:tcW w:w="624" w:type="dxa"/>
          </w:tcPr>
          <w:p w14:paraId="64BAC0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83,39</w:t>
            </w:r>
          </w:p>
        </w:tc>
        <w:tc>
          <w:tcPr>
            <w:tcW w:w="624" w:type="dxa"/>
          </w:tcPr>
          <w:p w14:paraId="6B7138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78,69</w:t>
            </w:r>
          </w:p>
        </w:tc>
        <w:tc>
          <w:tcPr>
            <w:tcW w:w="624" w:type="dxa"/>
          </w:tcPr>
          <w:p w14:paraId="718F56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74,58</w:t>
            </w:r>
          </w:p>
        </w:tc>
        <w:tc>
          <w:tcPr>
            <w:tcW w:w="624" w:type="dxa"/>
          </w:tcPr>
          <w:p w14:paraId="23005F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92,82</w:t>
            </w:r>
          </w:p>
        </w:tc>
        <w:tc>
          <w:tcPr>
            <w:tcW w:w="624" w:type="dxa"/>
          </w:tcPr>
          <w:p w14:paraId="6062DB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81,79</w:t>
            </w:r>
          </w:p>
        </w:tc>
        <w:tc>
          <w:tcPr>
            <w:tcW w:w="624" w:type="dxa"/>
          </w:tcPr>
          <w:p w14:paraId="4B7BF5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80,78</w:t>
            </w:r>
          </w:p>
        </w:tc>
        <w:tc>
          <w:tcPr>
            <w:tcW w:w="624" w:type="dxa"/>
          </w:tcPr>
          <w:p w14:paraId="6D85D1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87,72</w:t>
            </w:r>
          </w:p>
        </w:tc>
        <w:tc>
          <w:tcPr>
            <w:tcW w:w="624" w:type="dxa"/>
          </w:tcPr>
          <w:p w14:paraId="41C0C0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91,39</w:t>
            </w:r>
          </w:p>
        </w:tc>
        <w:tc>
          <w:tcPr>
            <w:tcW w:w="624" w:type="dxa"/>
          </w:tcPr>
          <w:p w14:paraId="1AAF8A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79,13</w:t>
            </w:r>
          </w:p>
        </w:tc>
      </w:tr>
      <w:tr w:rsidR="005D0497" w:rsidRPr="003E09AD" w14:paraId="102CEEFD" w14:textId="77777777" w:rsidTr="005D0497">
        <w:tc>
          <w:tcPr>
            <w:tcW w:w="454" w:type="dxa"/>
          </w:tcPr>
          <w:p w14:paraId="2630567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77186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β - коэффициент </w:t>
            </w:r>
            <w:r w:rsidRPr="003E09AD">
              <w:rPr>
                <w:color w:val="000000" w:themeColor="text1"/>
                <w:szCs w:val="24"/>
              </w:rPr>
              <w:lastRenderedPageBreak/>
              <w:t>использования пробега</w:t>
            </w:r>
          </w:p>
        </w:tc>
        <w:tc>
          <w:tcPr>
            <w:tcW w:w="624" w:type="dxa"/>
          </w:tcPr>
          <w:p w14:paraId="493BAE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0,91</w:t>
            </w:r>
          </w:p>
        </w:tc>
        <w:tc>
          <w:tcPr>
            <w:tcW w:w="624" w:type="dxa"/>
          </w:tcPr>
          <w:p w14:paraId="11A2E1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30C166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0697B1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048155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70CABB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2C7E18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7C775F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0AAA96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4D5E5B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37F05F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1B8045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22EF49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50E0CC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5B0355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29F39E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020B41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04EA86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624" w:type="dxa"/>
          </w:tcPr>
          <w:p w14:paraId="343FD7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r>
      <w:tr w:rsidR="005D0497" w:rsidRPr="003E09AD" w14:paraId="47A353C7" w14:textId="77777777" w:rsidTr="005D0497">
        <w:tc>
          <w:tcPr>
            <w:tcW w:w="454" w:type="dxa"/>
          </w:tcPr>
          <w:p w14:paraId="26D91A9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1DEF2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Себестоимость с учетом коэф исп пробега</w:t>
            </w:r>
          </w:p>
        </w:tc>
        <w:tc>
          <w:tcPr>
            <w:tcW w:w="624" w:type="dxa"/>
          </w:tcPr>
          <w:p w14:paraId="10FCC7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5 448 470</w:t>
            </w:r>
          </w:p>
        </w:tc>
        <w:tc>
          <w:tcPr>
            <w:tcW w:w="624" w:type="dxa"/>
          </w:tcPr>
          <w:p w14:paraId="4C6D30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26 045 724</w:t>
            </w:r>
          </w:p>
        </w:tc>
        <w:tc>
          <w:tcPr>
            <w:tcW w:w="624" w:type="dxa"/>
          </w:tcPr>
          <w:p w14:paraId="13DC96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144 962 413</w:t>
            </w:r>
          </w:p>
        </w:tc>
        <w:tc>
          <w:tcPr>
            <w:tcW w:w="624" w:type="dxa"/>
          </w:tcPr>
          <w:p w14:paraId="108909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197 194 935</w:t>
            </w:r>
          </w:p>
        </w:tc>
        <w:tc>
          <w:tcPr>
            <w:tcW w:w="624" w:type="dxa"/>
          </w:tcPr>
          <w:p w14:paraId="742DF3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217 163 484</w:t>
            </w:r>
          </w:p>
        </w:tc>
        <w:tc>
          <w:tcPr>
            <w:tcW w:w="624" w:type="dxa"/>
          </w:tcPr>
          <w:p w14:paraId="21F36C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256 792 774</w:t>
            </w:r>
          </w:p>
        </w:tc>
        <w:tc>
          <w:tcPr>
            <w:tcW w:w="624" w:type="dxa"/>
          </w:tcPr>
          <w:p w14:paraId="128E3E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6 878 223</w:t>
            </w:r>
          </w:p>
        </w:tc>
        <w:tc>
          <w:tcPr>
            <w:tcW w:w="624" w:type="dxa"/>
          </w:tcPr>
          <w:p w14:paraId="760867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83 695 190</w:t>
            </w:r>
          </w:p>
        </w:tc>
        <w:tc>
          <w:tcPr>
            <w:tcW w:w="624" w:type="dxa"/>
          </w:tcPr>
          <w:p w14:paraId="3B8484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73 174 888</w:t>
            </w:r>
          </w:p>
        </w:tc>
        <w:tc>
          <w:tcPr>
            <w:tcW w:w="624" w:type="dxa"/>
          </w:tcPr>
          <w:p w14:paraId="65EAD3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99 665 872</w:t>
            </w:r>
          </w:p>
        </w:tc>
        <w:tc>
          <w:tcPr>
            <w:tcW w:w="624" w:type="dxa"/>
          </w:tcPr>
          <w:p w14:paraId="7CD209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68 246 066</w:t>
            </w:r>
          </w:p>
        </w:tc>
        <w:tc>
          <w:tcPr>
            <w:tcW w:w="624" w:type="dxa"/>
          </w:tcPr>
          <w:p w14:paraId="20B65B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60 928 267</w:t>
            </w:r>
          </w:p>
        </w:tc>
        <w:tc>
          <w:tcPr>
            <w:tcW w:w="624" w:type="dxa"/>
          </w:tcPr>
          <w:p w14:paraId="0EE92B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62 115 112</w:t>
            </w:r>
          </w:p>
        </w:tc>
        <w:tc>
          <w:tcPr>
            <w:tcW w:w="624" w:type="dxa"/>
          </w:tcPr>
          <w:p w14:paraId="223CC4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127 987 587</w:t>
            </w:r>
          </w:p>
        </w:tc>
        <w:tc>
          <w:tcPr>
            <w:tcW w:w="624" w:type="dxa"/>
          </w:tcPr>
          <w:p w14:paraId="104619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71 314 688</w:t>
            </w:r>
          </w:p>
        </w:tc>
        <w:tc>
          <w:tcPr>
            <w:tcW w:w="624" w:type="dxa"/>
          </w:tcPr>
          <w:p w14:paraId="6C3BC5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211 922 723</w:t>
            </w:r>
          </w:p>
        </w:tc>
        <w:tc>
          <w:tcPr>
            <w:tcW w:w="624" w:type="dxa"/>
          </w:tcPr>
          <w:p w14:paraId="4C1333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102 020 806</w:t>
            </w:r>
          </w:p>
        </w:tc>
        <w:tc>
          <w:tcPr>
            <w:tcW w:w="624" w:type="dxa"/>
          </w:tcPr>
          <w:p w14:paraId="17AADA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216 002 306</w:t>
            </w:r>
          </w:p>
        </w:tc>
        <w:tc>
          <w:tcPr>
            <w:tcW w:w="624" w:type="dxa"/>
          </w:tcPr>
          <w:p w14:paraId="107A87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7 087 279</w:t>
            </w:r>
          </w:p>
        </w:tc>
      </w:tr>
      <w:tr w:rsidR="005D0497" w:rsidRPr="003E09AD" w14:paraId="4E508D7F" w14:textId="77777777" w:rsidTr="005D0497">
        <w:tc>
          <w:tcPr>
            <w:tcW w:w="454" w:type="dxa"/>
          </w:tcPr>
          <w:p w14:paraId="5FD1D59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FFC6C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Saitкм, себестоимость на 1 км пробега</w:t>
            </w:r>
          </w:p>
        </w:tc>
        <w:tc>
          <w:tcPr>
            <w:tcW w:w="624" w:type="dxa"/>
          </w:tcPr>
          <w:p w14:paraId="61E512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62,41</w:t>
            </w:r>
          </w:p>
        </w:tc>
        <w:tc>
          <w:tcPr>
            <w:tcW w:w="624" w:type="dxa"/>
          </w:tcPr>
          <w:p w14:paraId="2C1541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87,89</w:t>
            </w:r>
          </w:p>
        </w:tc>
        <w:tc>
          <w:tcPr>
            <w:tcW w:w="624" w:type="dxa"/>
          </w:tcPr>
          <w:p w14:paraId="46901E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72,57</w:t>
            </w:r>
          </w:p>
        </w:tc>
        <w:tc>
          <w:tcPr>
            <w:tcW w:w="624" w:type="dxa"/>
          </w:tcPr>
          <w:p w14:paraId="21F403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80,88</w:t>
            </w:r>
          </w:p>
        </w:tc>
        <w:tc>
          <w:tcPr>
            <w:tcW w:w="624" w:type="dxa"/>
          </w:tcPr>
          <w:p w14:paraId="29330B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62,72</w:t>
            </w:r>
          </w:p>
        </w:tc>
        <w:tc>
          <w:tcPr>
            <w:tcW w:w="624" w:type="dxa"/>
          </w:tcPr>
          <w:p w14:paraId="265347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80,24</w:t>
            </w:r>
          </w:p>
        </w:tc>
        <w:tc>
          <w:tcPr>
            <w:tcW w:w="624" w:type="dxa"/>
          </w:tcPr>
          <w:p w14:paraId="63F0DC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80,58</w:t>
            </w:r>
          </w:p>
        </w:tc>
        <w:tc>
          <w:tcPr>
            <w:tcW w:w="624" w:type="dxa"/>
          </w:tcPr>
          <w:p w14:paraId="2A39F7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70,30</w:t>
            </w:r>
          </w:p>
        </w:tc>
        <w:tc>
          <w:tcPr>
            <w:tcW w:w="624" w:type="dxa"/>
          </w:tcPr>
          <w:p w14:paraId="0CEAA2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71,37</w:t>
            </w:r>
          </w:p>
        </w:tc>
        <w:tc>
          <w:tcPr>
            <w:tcW w:w="624" w:type="dxa"/>
          </w:tcPr>
          <w:p w14:paraId="207B78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65,25</w:t>
            </w:r>
          </w:p>
        </w:tc>
        <w:tc>
          <w:tcPr>
            <w:tcW w:w="624" w:type="dxa"/>
          </w:tcPr>
          <w:p w14:paraId="3BD3A0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76,09</w:t>
            </w:r>
          </w:p>
        </w:tc>
        <w:tc>
          <w:tcPr>
            <w:tcW w:w="624" w:type="dxa"/>
          </w:tcPr>
          <w:p w14:paraId="40B9D2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71,80</w:t>
            </w:r>
          </w:p>
        </w:tc>
        <w:tc>
          <w:tcPr>
            <w:tcW w:w="624" w:type="dxa"/>
          </w:tcPr>
          <w:p w14:paraId="33D28C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68,04</w:t>
            </w:r>
          </w:p>
        </w:tc>
        <w:tc>
          <w:tcPr>
            <w:tcW w:w="624" w:type="dxa"/>
          </w:tcPr>
          <w:p w14:paraId="2F58C0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84,69</w:t>
            </w:r>
          </w:p>
        </w:tc>
        <w:tc>
          <w:tcPr>
            <w:tcW w:w="624" w:type="dxa"/>
          </w:tcPr>
          <w:p w14:paraId="7AD0E3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74,63</w:t>
            </w:r>
          </w:p>
        </w:tc>
        <w:tc>
          <w:tcPr>
            <w:tcW w:w="624" w:type="dxa"/>
          </w:tcPr>
          <w:p w14:paraId="3AC6A3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73,71</w:t>
            </w:r>
          </w:p>
        </w:tc>
        <w:tc>
          <w:tcPr>
            <w:tcW w:w="624" w:type="dxa"/>
          </w:tcPr>
          <w:p w14:paraId="7182AE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80,03</w:t>
            </w:r>
          </w:p>
        </w:tc>
        <w:tc>
          <w:tcPr>
            <w:tcW w:w="624" w:type="dxa"/>
          </w:tcPr>
          <w:p w14:paraId="3D6269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83,39</w:t>
            </w:r>
          </w:p>
        </w:tc>
        <w:tc>
          <w:tcPr>
            <w:tcW w:w="624" w:type="dxa"/>
          </w:tcPr>
          <w:p w14:paraId="038632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72,20</w:t>
            </w:r>
          </w:p>
        </w:tc>
      </w:tr>
      <w:tr w:rsidR="005D0497" w:rsidRPr="003E09AD" w14:paraId="55ED2724" w14:textId="77777777" w:rsidTr="005D0497">
        <w:tc>
          <w:tcPr>
            <w:tcW w:w="454" w:type="dxa"/>
          </w:tcPr>
          <w:p w14:paraId="0351208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A5970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Ротitкм, расходы на оплату труда водителей и кондукторов</w:t>
            </w:r>
          </w:p>
        </w:tc>
        <w:tc>
          <w:tcPr>
            <w:tcW w:w="624" w:type="dxa"/>
          </w:tcPr>
          <w:p w14:paraId="344DE9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10,89</w:t>
            </w:r>
          </w:p>
        </w:tc>
        <w:tc>
          <w:tcPr>
            <w:tcW w:w="624" w:type="dxa"/>
          </w:tcPr>
          <w:p w14:paraId="2BF358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23,44</w:t>
            </w:r>
          </w:p>
        </w:tc>
        <w:tc>
          <w:tcPr>
            <w:tcW w:w="624" w:type="dxa"/>
          </w:tcPr>
          <w:p w14:paraId="3196A4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20,06</w:t>
            </w:r>
          </w:p>
        </w:tc>
        <w:tc>
          <w:tcPr>
            <w:tcW w:w="624" w:type="dxa"/>
          </w:tcPr>
          <w:p w14:paraId="7B2DD9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20,34</w:t>
            </w:r>
          </w:p>
        </w:tc>
        <w:tc>
          <w:tcPr>
            <w:tcW w:w="624" w:type="dxa"/>
          </w:tcPr>
          <w:p w14:paraId="290F84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14,61</w:t>
            </w:r>
          </w:p>
        </w:tc>
        <w:tc>
          <w:tcPr>
            <w:tcW w:w="624" w:type="dxa"/>
          </w:tcPr>
          <w:p w14:paraId="5354CC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21,39</w:t>
            </w:r>
          </w:p>
        </w:tc>
        <w:tc>
          <w:tcPr>
            <w:tcW w:w="624" w:type="dxa"/>
          </w:tcPr>
          <w:p w14:paraId="773C14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16,27</w:t>
            </w:r>
          </w:p>
        </w:tc>
        <w:tc>
          <w:tcPr>
            <w:tcW w:w="624" w:type="dxa"/>
          </w:tcPr>
          <w:p w14:paraId="56F34F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17,49</w:t>
            </w:r>
          </w:p>
        </w:tc>
        <w:tc>
          <w:tcPr>
            <w:tcW w:w="624" w:type="dxa"/>
          </w:tcPr>
          <w:p w14:paraId="4F2F63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18,21</w:t>
            </w:r>
          </w:p>
        </w:tc>
        <w:tc>
          <w:tcPr>
            <w:tcW w:w="624" w:type="dxa"/>
          </w:tcPr>
          <w:p w14:paraId="6810CB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14,09</w:t>
            </w:r>
          </w:p>
        </w:tc>
        <w:tc>
          <w:tcPr>
            <w:tcW w:w="624" w:type="dxa"/>
          </w:tcPr>
          <w:p w14:paraId="675BE8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19,95</w:t>
            </w:r>
          </w:p>
        </w:tc>
        <w:tc>
          <w:tcPr>
            <w:tcW w:w="624" w:type="dxa"/>
          </w:tcPr>
          <w:p w14:paraId="4C02EC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17,07</w:t>
            </w:r>
          </w:p>
        </w:tc>
        <w:tc>
          <w:tcPr>
            <w:tcW w:w="624" w:type="dxa"/>
          </w:tcPr>
          <w:p w14:paraId="27319A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14,55</w:t>
            </w:r>
          </w:p>
        </w:tc>
        <w:tc>
          <w:tcPr>
            <w:tcW w:w="624" w:type="dxa"/>
          </w:tcPr>
          <w:p w14:paraId="34F573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21,72</w:t>
            </w:r>
          </w:p>
        </w:tc>
        <w:tc>
          <w:tcPr>
            <w:tcW w:w="624" w:type="dxa"/>
          </w:tcPr>
          <w:p w14:paraId="474EF3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20,41</w:t>
            </w:r>
          </w:p>
        </w:tc>
        <w:tc>
          <w:tcPr>
            <w:tcW w:w="624" w:type="dxa"/>
          </w:tcPr>
          <w:p w14:paraId="3ACE7A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16,87</w:t>
            </w:r>
          </w:p>
        </w:tc>
        <w:tc>
          <w:tcPr>
            <w:tcW w:w="624" w:type="dxa"/>
          </w:tcPr>
          <w:p w14:paraId="1E4374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18,52</w:t>
            </w:r>
          </w:p>
        </w:tc>
        <w:tc>
          <w:tcPr>
            <w:tcW w:w="624" w:type="dxa"/>
          </w:tcPr>
          <w:p w14:paraId="1CE9FE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22,07</w:t>
            </w:r>
          </w:p>
        </w:tc>
        <w:tc>
          <w:tcPr>
            <w:tcW w:w="624" w:type="dxa"/>
          </w:tcPr>
          <w:p w14:paraId="57C5AF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10,58</w:t>
            </w:r>
          </w:p>
        </w:tc>
      </w:tr>
      <w:tr w:rsidR="005D0497" w:rsidRPr="003E09AD" w14:paraId="04B74749" w14:textId="77777777" w:rsidTr="005D0497">
        <w:tc>
          <w:tcPr>
            <w:tcW w:w="454" w:type="dxa"/>
          </w:tcPr>
          <w:p w14:paraId="0603654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B50F6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ЗПв час</w:t>
            </w:r>
          </w:p>
        </w:tc>
        <w:tc>
          <w:tcPr>
            <w:tcW w:w="624" w:type="dxa"/>
          </w:tcPr>
          <w:p w14:paraId="7BFC90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233378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262,08</w:t>
            </w:r>
          </w:p>
        </w:tc>
        <w:tc>
          <w:tcPr>
            <w:tcW w:w="624" w:type="dxa"/>
          </w:tcPr>
          <w:p w14:paraId="08A72B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104923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60D49A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573421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0603B0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569694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69D5BF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48130B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1DACAF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04E1FD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6CC06A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2CD16B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7914AE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624" w:type="dxa"/>
          </w:tcPr>
          <w:p w14:paraId="298061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3D35BB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262,0733945</w:t>
            </w:r>
          </w:p>
        </w:tc>
        <w:tc>
          <w:tcPr>
            <w:tcW w:w="624" w:type="dxa"/>
          </w:tcPr>
          <w:p w14:paraId="51666A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624" w:type="dxa"/>
          </w:tcPr>
          <w:p w14:paraId="61012A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262,0733945</w:t>
            </w:r>
          </w:p>
        </w:tc>
      </w:tr>
      <w:tr w:rsidR="005D0497" w:rsidRPr="003E09AD" w14:paraId="2D35DB43" w14:textId="77777777" w:rsidTr="005D0497">
        <w:tc>
          <w:tcPr>
            <w:tcW w:w="454" w:type="dxa"/>
          </w:tcPr>
          <w:p w14:paraId="06367A1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2F66B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ЗПк час</w:t>
            </w:r>
          </w:p>
        </w:tc>
        <w:tc>
          <w:tcPr>
            <w:tcW w:w="624" w:type="dxa"/>
          </w:tcPr>
          <w:p w14:paraId="727A2D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43FFC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35CCE8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0FDF2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795FE0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6E2519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2050AF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261E8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11E74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8577B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2F1D66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5FAF7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57FC05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7A6D04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4361EB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1E8A24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3495FC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791634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624" w:type="dxa"/>
          </w:tcPr>
          <w:p w14:paraId="63FAF2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r>
      <w:tr w:rsidR="005D0497" w:rsidRPr="003E09AD" w14:paraId="44BF32BE" w14:textId="77777777" w:rsidTr="005D0497">
        <w:tc>
          <w:tcPr>
            <w:tcW w:w="454" w:type="dxa"/>
          </w:tcPr>
          <w:p w14:paraId="06296D1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E4BA7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ЗПв i t, зп водителя в месяц</w:t>
            </w:r>
          </w:p>
        </w:tc>
        <w:tc>
          <w:tcPr>
            <w:tcW w:w="624" w:type="dxa"/>
          </w:tcPr>
          <w:p w14:paraId="377370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62BD0B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31740,46</w:t>
            </w:r>
          </w:p>
        </w:tc>
        <w:tc>
          <w:tcPr>
            <w:tcW w:w="624" w:type="dxa"/>
          </w:tcPr>
          <w:p w14:paraId="095EB4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113A33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0C9DB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5AEC1B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2EE44E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07AD3B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1BC0D5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4FC851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52EE36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17BB9A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1324B3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020D73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5916A6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624" w:type="dxa"/>
          </w:tcPr>
          <w:p w14:paraId="54F261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7196F3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46F972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624" w:type="dxa"/>
          </w:tcPr>
          <w:p w14:paraId="6AB535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r>
      <w:tr w:rsidR="005D0497" w:rsidRPr="003E09AD" w14:paraId="73AA8A74" w14:textId="77777777" w:rsidTr="005D0497">
        <w:tc>
          <w:tcPr>
            <w:tcW w:w="454" w:type="dxa"/>
          </w:tcPr>
          <w:p w14:paraId="760A728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9D84D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ЗПк i t, зп кондуктора в месяц</w:t>
            </w:r>
          </w:p>
        </w:tc>
        <w:tc>
          <w:tcPr>
            <w:tcW w:w="624" w:type="dxa"/>
          </w:tcPr>
          <w:p w14:paraId="4A2DAA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54F217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16560,24</w:t>
            </w:r>
          </w:p>
        </w:tc>
        <w:tc>
          <w:tcPr>
            <w:tcW w:w="624" w:type="dxa"/>
          </w:tcPr>
          <w:p w14:paraId="668D11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CD9C8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59EE34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226167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0DBEE3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F234A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38004D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7EAF20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1F81E1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54A473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40096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598B8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2EFB65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7D7817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032992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6CEC5A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624" w:type="dxa"/>
          </w:tcPr>
          <w:p w14:paraId="425C8D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r>
      <w:tr w:rsidR="005D0497" w:rsidRPr="003E09AD" w14:paraId="40DBCA87" w14:textId="77777777" w:rsidTr="005D0497">
        <w:tc>
          <w:tcPr>
            <w:tcW w:w="454" w:type="dxa"/>
          </w:tcPr>
          <w:p w14:paraId="708E67A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22B07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Ачп, планируемое кол-во часов работы ТС</w:t>
            </w:r>
          </w:p>
        </w:tc>
        <w:tc>
          <w:tcPr>
            <w:tcW w:w="624" w:type="dxa"/>
          </w:tcPr>
          <w:p w14:paraId="67BF01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2436,77</w:t>
            </w:r>
          </w:p>
        </w:tc>
        <w:tc>
          <w:tcPr>
            <w:tcW w:w="624" w:type="dxa"/>
          </w:tcPr>
          <w:p w14:paraId="25B973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15236,28</w:t>
            </w:r>
          </w:p>
        </w:tc>
        <w:tc>
          <w:tcPr>
            <w:tcW w:w="624" w:type="dxa"/>
          </w:tcPr>
          <w:p w14:paraId="5691F6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102703,78</w:t>
            </w:r>
          </w:p>
        </w:tc>
        <w:tc>
          <w:tcPr>
            <w:tcW w:w="624" w:type="dxa"/>
          </w:tcPr>
          <w:p w14:paraId="389B51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108763,79</w:t>
            </w:r>
          </w:p>
        </w:tc>
        <w:tc>
          <w:tcPr>
            <w:tcW w:w="624" w:type="dxa"/>
          </w:tcPr>
          <w:p w14:paraId="3992D1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129667,83</w:t>
            </w:r>
          </w:p>
        </w:tc>
        <w:tc>
          <w:tcPr>
            <w:tcW w:w="624" w:type="dxa"/>
          </w:tcPr>
          <w:p w14:paraId="506ABD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150116,26</w:t>
            </w:r>
          </w:p>
        </w:tc>
        <w:tc>
          <w:tcPr>
            <w:tcW w:w="624" w:type="dxa"/>
          </w:tcPr>
          <w:p w14:paraId="2A0733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3046,32</w:t>
            </w:r>
          </w:p>
        </w:tc>
        <w:tc>
          <w:tcPr>
            <w:tcW w:w="624" w:type="dxa"/>
          </w:tcPr>
          <w:p w14:paraId="7149F6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53370,80</w:t>
            </w:r>
          </w:p>
        </w:tc>
        <w:tc>
          <w:tcPr>
            <w:tcW w:w="624" w:type="dxa"/>
          </w:tcPr>
          <w:p w14:paraId="3D81D7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47849,37</w:t>
            </w:r>
          </w:p>
        </w:tc>
        <w:tc>
          <w:tcPr>
            <w:tcW w:w="624" w:type="dxa"/>
          </w:tcPr>
          <w:p w14:paraId="393060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55158,02</w:t>
            </w:r>
          </w:p>
        </w:tc>
        <w:tc>
          <w:tcPr>
            <w:tcW w:w="624" w:type="dxa"/>
          </w:tcPr>
          <w:p w14:paraId="0FE3CA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45854,52</w:t>
            </w:r>
          </w:p>
        </w:tc>
        <w:tc>
          <w:tcPr>
            <w:tcW w:w="624" w:type="dxa"/>
          </w:tcPr>
          <w:p w14:paraId="30E2DA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37124,61</w:t>
            </w:r>
          </w:p>
        </w:tc>
        <w:tc>
          <w:tcPr>
            <w:tcW w:w="624" w:type="dxa"/>
          </w:tcPr>
          <w:p w14:paraId="09DE00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34045,08</w:t>
            </w:r>
          </w:p>
        </w:tc>
        <w:tc>
          <w:tcPr>
            <w:tcW w:w="624" w:type="dxa"/>
          </w:tcPr>
          <w:p w14:paraId="24D4C5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72002,69</w:t>
            </w:r>
          </w:p>
        </w:tc>
        <w:tc>
          <w:tcPr>
            <w:tcW w:w="624" w:type="dxa"/>
          </w:tcPr>
          <w:p w14:paraId="11A6D2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49977,94</w:t>
            </w:r>
          </w:p>
        </w:tc>
        <w:tc>
          <w:tcPr>
            <w:tcW w:w="624" w:type="dxa"/>
          </w:tcPr>
          <w:p w14:paraId="47F75A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106357,25</w:t>
            </w:r>
          </w:p>
        </w:tc>
        <w:tc>
          <w:tcPr>
            <w:tcW w:w="624" w:type="dxa"/>
          </w:tcPr>
          <w:p w14:paraId="77547F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51786,49</w:t>
            </w:r>
          </w:p>
        </w:tc>
        <w:tc>
          <w:tcPr>
            <w:tcW w:w="624" w:type="dxa"/>
          </w:tcPr>
          <w:p w14:paraId="7FB7DF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125383,32</w:t>
            </w:r>
          </w:p>
        </w:tc>
        <w:tc>
          <w:tcPr>
            <w:tcW w:w="624" w:type="dxa"/>
          </w:tcPr>
          <w:p w14:paraId="4C1446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2278,77</w:t>
            </w:r>
          </w:p>
        </w:tc>
      </w:tr>
      <w:tr w:rsidR="005D0497" w:rsidRPr="003E09AD" w14:paraId="16A8ABC5" w14:textId="77777777" w:rsidTr="005D0497">
        <w:tc>
          <w:tcPr>
            <w:tcW w:w="454" w:type="dxa"/>
          </w:tcPr>
          <w:p w14:paraId="4AF5831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7B318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Ачк, планируемое кол-во часов работы ТС с </w:t>
            </w:r>
            <w:r w:rsidRPr="003E09AD">
              <w:rPr>
                <w:color w:val="000000" w:themeColor="text1"/>
                <w:szCs w:val="24"/>
              </w:rPr>
              <w:lastRenderedPageBreak/>
              <w:t>кондуктором</w:t>
            </w:r>
          </w:p>
        </w:tc>
        <w:tc>
          <w:tcPr>
            <w:tcW w:w="624" w:type="dxa"/>
          </w:tcPr>
          <w:p w14:paraId="3CC72A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2436,77</w:t>
            </w:r>
          </w:p>
        </w:tc>
        <w:tc>
          <w:tcPr>
            <w:tcW w:w="624" w:type="dxa"/>
          </w:tcPr>
          <w:p w14:paraId="3FB62F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15236,28</w:t>
            </w:r>
          </w:p>
        </w:tc>
        <w:tc>
          <w:tcPr>
            <w:tcW w:w="624" w:type="dxa"/>
          </w:tcPr>
          <w:p w14:paraId="4B386C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102703,78</w:t>
            </w:r>
          </w:p>
        </w:tc>
        <w:tc>
          <w:tcPr>
            <w:tcW w:w="624" w:type="dxa"/>
          </w:tcPr>
          <w:p w14:paraId="4EA195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108763,79</w:t>
            </w:r>
          </w:p>
        </w:tc>
        <w:tc>
          <w:tcPr>
            <w:tcW w:w="624" w:type="dxa"/>
          </w:tcPr>
          <w:p w14:paraId="28039D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129667,83</w:t>
            </w:r>
          </w:p>
        </w:tc>
        <w:tc>
          <w:tcPr>
            <w:tcW w:w="624" w:type="dxa"/>
          </w:tcPr>
          <w:p w14:paraId="2DBDC6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150116,26</w:t>
            </w:r>
          </w:p>
        </w:tc>
        <w:tc>
          <w:tcPr>
            <w:tcW w:w="624" w:type="dxa"/>
          </w:tcPr>
          <w:p w14:paraId="647189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3046,32</w:t>
            </w:r>
          </w:p>
        </w:tc>
        <w:tc>
          <w:tcPr>
            <w:tcW w:w="624" w:type="dxa"/>
          </w:tcPr>
          <w:p w14:paraId="72B8C2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53370,80</w:t>
            </w:r>
          </w:p>
        </w:tc>
        <w:tc>
          <w:tcPr>
            <w:tcW w:w="624" w:type="dxa"/>
          </w:tcPr>
          <w:p w14:paraId="350B3F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47849,37</w:t>
            </w:r>
          </w:p>
        </w:tc>
        <w:tc>
          <w:tcPr>
            <w:tcW w:w="624" w:type="dxa"/>
          </w:tcPr>
          <w:p w14:paraId="0B912E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55158,02</w:t>
            </w:r>
          </w:p>
        </w:tc>
        <w:tc>
          <w:tcPr>
            <w:tcW w:w="624" w:type="dxa"/>
          </w:tcPr>
          <w:p w14:paraId="5BBA8C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45854,52</w:t>
            </w:r>
          </w:p>
        </w:tc>
        <w:tc>
          <w:tcPr>
            <w:tcW w:w="624" w:type="dxa"/>
          </w:tcPr>
          <w:p w14:paraId="1E9DCF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37124,61</w:t>
            </w:r>
          </w:p>
        </w:tc>
        <w:tc>
          <w:tcPr>
            <w:tcW w:w="624" w:type="dxa"/>
          </w:tcPr>
          <w:p w14:paraId="2725F7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34045,08</w:t>
            </w:r>
          </w:p>
        </w:tc>
        <w:tc>
          <w:tcPr>
            <w:tcW w:w="624" w:type="dxa"/>
          </w:tcPr>
          <w:p w14:paraId="76926E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72002,69</w:t>
            </w:r>
          </w:p>
        </w:tc>
        <w:tc>
          <w:tcPr>
            <w:tcW w:w="624" w:type="dxa"/>
          </w:tcPr>
          <w:p w14:paraId="6A9EB8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49977,94</w:t>
            </w:r>
          </w:p>
        </w:tc>
        <w:tc>
          <w:tcPr>
            <w:tcW w:w="624" w:type="dxa"/>
          </w:tcPr>
          <w:p w14:paraId="66224E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106357,25</w:t>
            </w:r>
          </w:p>
        </w:tc>
        <w:tc>
          <w:tcPr>
            <w:tcW w:w="624" w:type="dxa"/>
          </w:tcPr>
          <w:p w14:paraId="4D2B74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51786,49</w:t>
            </w:r>
          </w:p>
        </w:tc>
        <w:tc>
          <w:tcPr>
            <w:tcW w:w="624" w:type="dxa"/>
          </w:tcPr>
          <w:p w14:paraId="171D41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125383,32</w:t>
            </w:r>
          </w:p>
        </w:tc>
        <w:tc>
          <w:tcPr>
            <w:tcW w:w="624" w:type="dxa"/>
          </w:tcPr>
          <w:p w14:paraId="5860DA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2278,77</w:t>
            </w:r>
          </w:p>
        </w:tc>
      </w:tr>
      <w:tr w:rsidR="005D0497" w:rsidRPr="003E09AD" w14:paraId="7BB668DD" w14:textId="77777777" w:rsidTr="005D0497">
        <w:tc>
          <w:tcPr>
            <w:tcW w:w="454" w:type="dxa"/>
          </w:tcPr>
          <w:p w14:paraId="5FD2571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36311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Lit, планируемый пробег</w:t>
            </w:r>
          </w:p>
        </w:tc>
        <w:tc>
          <w:tcPr>
            <w:tcW w:w="624" w:type="dxa"/>
          </w:tcPr>
          <w:p w14:paraId="2A9D6B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79 439</w:t>
            </w:r>
          </w:p>
        </w:tc>
        <w:tc>
          <w:tcPr>
            <w:tcW w:w="624" w:type="dxa"/>
          </w:tcPr>
          <w:p w14:paraId="744279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269 682</w:t>
            </w:r>
          </w:p>
        </w:tc>
        <w:tc>
          <w:tcPr>
            <w:tcW w:w="624" w:type="dxa"/>
          </w:tcPr>
          <w:p w14:paraId="352FAC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1 817 857</w:t>
            </w:r>
          </w:p>
        </w:tc>
        <w:tc>
          <w:tcPr>
            <w:tcW w:w="624" w:type="dxa"/>
          </w:tcPr>
          <w:p w14:paraId="010825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2 218 781</w:t>
            </w:r>
          </w:p>
        </w:tc>
        <w:tc>
          <w:tcPr>
            <w:tcW w:w="624" w:type="dxa"/>
          </w:tcPr>
          <w:p w14:paraId="30958F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3 150 928</w:t>
            </w:r>
          </w:p>
        </w:tc>
        <w:tc>
          <w:tcPr>
            <w:tcW w:w="624" w:type="dxa"/>
          </w:tcPr>
          <w:p w14:paraId="749DD7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2 912 255</w:t>
            </w:r>
          </w:p>
        </w:tc>
        <w:tc>
          <w:tcPr>
            <w:tcW w:w="624" w:type="dxa"/>
          </w:tcPr>
          <w:p w14:paraId="66516B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77 681</w:t>
            </w:r>
          </w:p>
        </w:tc>
        <w:tc>
          <w:tcPr>
            <w:tcW w:w="624" w:type="dxa"/>
          </w:tcPr>
          <w:p w14:paraId="5CA462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1 083 427</w:t>
            </w:r>
          </w:p>
        </w:tc>
        <w:tc>
          <w:tcPr>
            <w:tcW w:w="624" w:type="dxa"/>
          </w:tcPr>
          <w:p w14:paraId="296EC7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933 063</w:t>
            </w:r>
          </w:p>
        </w:tc>
        <w:tc>
          <w:tcPr>
            <w:tcW w:w="624" w:type="dxa"/>
          </w:tcPr>
          <w:p w14:paraId="19DE19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1 389 982</w:t>
            </w:r>
          </w:p>
        </w:tc>
        <w:tc>
          <w:tcPr>
            <w:tcW w:w="624" w:type="dxa"/>
          </w:tcPr>
          <w:p w14:paraId="787969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816 210</w:t>
            </w:r>
          </w:p>
        </w:tc>
        <w:tc>
          <w:tcPr>
            <w:tcW w:w="624" w:type="dxa"/>
          </w:tcPr>
          <w:p w14:paraId="64C4F7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772 192</w:t>
            </w:r>
          </w:p>
        </w:tc>
        <w:tc>
          <w:tcPr>
            <w:tcW w:w="624" w:type="dxa"/>
          </w:tcPr>
          <w:p w14:paraId="735CC7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830 700</w:t>
            </w:r>
          </w:p>
        </w:tc>
        <w:tc>
          <w:tcPr>
            <w:tcW w:w="624" w:type="dxa"/>
          </w:tcPr>
          <w:p w14:paraId="49570A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1 375 251</w:t>
            </w:r>
          </w:p>
        </w:tc>
        <w:tc>
          <w:tcPr>
            <w:tcW w:w="624" w:type="dxa"/>
          </w:tcPr>
          <w:p w14:paraId="2B2D35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869 616</w:t>
            </w:r>
          </w:p>
        </w:tc>
        <w:tc>
          <w:tcPr>
            <w:tcW w:w="624" w:type="dxa"/>
          </w:tcPr>
          <w:p w14:paraId="007356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2 616 388</w:t>
            </w:r>
          </w:p>
        </w:tc>
        <w:tc>
          <w:tcPr>
            <w:tcW w:w="624" w:type="dxa"/>
          </w:tcPr>
          <w:p w14:paraId="63CFE0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1 160 017</w:t>
            </w:r>
          </w:p>
        </w:tc>
        <w:tc>
          <w:tcPr>
            <w:tcW w:w="624" w:type="dxa"/>
          </w:tcPr>
          <w:p w14:paraId="38E8DD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2 357 207</w:t>
            </w:r>
          </w:p>
        </w:tc>
        <w:tc>
          <w:tcPr>
            <w:tcW w:w="624" w:type="dxa"/>
          </w:tcPr>
          <w:p w14:paraId="588EDC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89 328</w:t>
            </w:r>
          </w:p>
        </w:tc>
      </w:tr>
      <w:tr w:rsidR="005D0497" w:rsidRPr="003E09AD" w14:paraId="4E675782" w14:textId="77777777" w:rsidTr="005D0497">
        <w:tc>
          <w:tcPr>
            <w:tcW w:w="454" w:type="dxa"/>
          </w:tcPr>
          <w:p w14:paraId="1FE1E75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873B9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kпзв, коэффициент подготовительно-заключительного времени (1,08 при авто системе контроля оплаты проезда, 1,05 - при отсутствии)</w:t>
            </w:r>
          </w:p>
        </w:tc>
        <w:tc>
          <w:tcPr>
            <w:tcW w:w="624" w:type="dxa"/>
          </w:tcPr>
          <w:p w14:paraId="4AAC1A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783AA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11FA7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65EB1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9C9E1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0EE97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C286A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590AC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A37E7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DAD6A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0E6AA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C2289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6405AE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8FC22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0BC280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FBEF5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BD7A9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3B9466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734C4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65D759EB" w14:textId="77777777" w:rsidTr="005D0497">
        <w:tc>
          <w:tcPr>
            <w:tcW w:w="454" w:type="dxa"/>
          </w:tcPr>
          <w:p w14:paraId="6D94F0F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5ED0C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kпз к, коэф., характериз. продолжительность операций кондуктора с билетами и выручкой</w:t>
            </w:r>
          </w:p>
        </w:tc>
        <w:tc>
          <w:tcPr>
            <w:tcW w:w="624" w:type="dxa"/>
          </w:tcPr>
          <w:p w14:paraId="71FD8E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73FB6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23A0F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88233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608CE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ADE5F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FF30B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A161A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CFD5C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EDD7B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1D456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A0DAA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195D40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298BCE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7374DF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65B767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480DEC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592EA3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624" w:type="dxa"/>
          </w:tcPr>
          <w:p w14:paraId="6D54B6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36793E89" w14:textId="77777777" w:rsidTr="005D0497">
        <w:tc>
          <w:tcPr>
            <w:tcW w:w="454" w:type="dxa"/>
          </w:tcPr>
          <w:p w14:paraId="11A17B7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B0B52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вi</w:t>
            </w:r>
          </w:p>
        </w:tc>
        <w:tc>
          <w:tcPr>
            <w:tcW w:w="624" w:type="dxa"/>
          </w:tcPr>
          <w:p w14:paraId="7C6B24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355964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416A47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2546C0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2647C9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2B0937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BA5A5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3CC127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5906A3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6EC703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63F08E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E968D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0B1D8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1D6FCD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7FAE08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527641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1DB68A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7EF55B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624" w:type="dxa"/>
          </w:tcPr>
          <w:p w14:paraId="25C29F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r>
      <w:tr w:rsidR="005D0497" w:rsidRPr="003E09AD" w14:paraId="417D5EFF" w14:textId="77777777" w:rsidTr="005D0497">
        <w:tc>
          <w:tcPr>
            <w:tcW w:w="454" w:type="dxa"/>
          </w:tcPr>
          <w:p w14:paraId="6460D70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226D9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кi</w:t>
            </w:r>
          </w:p>
        </w:tc>
        <w:tc>
          <w:tcPr>
            <w:tcW w:w="624" w:type="dxa"/>
          </w:tcPr>
          <w:p w14:paraId="578328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5DB664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39473C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CE92E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89A84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AD409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3371AC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2AE886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358D47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07F181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57044B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5ADDC7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094212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46CCFD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4119EC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AA086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1B4BD0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468874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624" w:type="dxa"/>
          </w:tcPr>
          <w:p w14:paraId="7BFA04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r>
      <w:tr w:rsidR="005D0497" w:rsidRPr="003E09AD" w14:paraId="107AA6BD" w14:textId="77777777" w:rsidTr="005D0497">
        <w:tc>
          <w:tcPr>
            <w:tcW w:w="454" w:type="dxa"/>
          </w:tcPr>
          <w:p w14:paraId="01B243F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EE620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СЗП, среднемесячная зп работников</w:t>
            </w:r>
          </w:p>
        </w:tc>
        <w:tc>
          <w:tcPr>
            <w:tcW w:w="624" w:type="dxa"/>
          </w:tcPr>
          <w:p w14:paraId="4D81D8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96E17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F87C5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69E03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26FAC4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D4627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773C7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7FA793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5ACE25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3172B5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18BB4B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644B48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371B1E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2677F3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62C885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41BD22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FF1B9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475B21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624" w:type="dxa"/>
          </w:tcPr>
          <w:p w14:paraId="0E2730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r>
      <w:tr w:rsidR="005D0497" w:rsidRPr="003E09AD" w14:paraId="2086093E" w14:textId="77777777" w:rsidTr="005D0497">
        <w:tc>
          <w:tcPr>
            <w:tcW w:w="454" w:type="dxa"/>
          </w:tcPr>
          <w:p w14:paraId="4C5B56E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721EF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СЗП, среднемесячная зп работников субъекта РФ</w:t>
            </w:r>
          </w:p>
        </w:tc>
        <w:tc>
          <w:tcPr>
            <w:tcW w:w="624" w:type="dxa"/>
          </w:tcPr>
          <w:p w14:paraId="1BF1C1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2491CF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29701</w:t>
            </w:r>
          </w:p>
        </w:tc>
        <w:tc>
          <w:tcPr>
            <w:tcW w:w="624" w:type="dxa"/>
          </w:tcPr>
          <w:p w14:paraId="08DD34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294438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394975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5228DF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5106C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6230BF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329E3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790666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58997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A7F1B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495685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175ED3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2BF28B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12DB62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55753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0234F1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624" w:type="dxa"/>
          </w:tcPr>
          <w:p w14:paraId="4430D5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r>
      <w:tr w:rsidR="005D0497" w:rsidRPr="003E09AD" w14:paraId="332ACDC2" w14:textId="77777777" w:rsidTr="005D0497">
        <w:tc>
          <w:tcPr>
            <w:tcW w:w="454" w:type="dxa"/>
          </w:tcPr>
          <w:p w14:paraId="511D40C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A49EC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рег - коэффициент, учитывающий особенности рынка труда</w:t>
            </w:r>
          </w:p>
        </w:tc>
        <w:tc>
          <w:tcPr>
            <w:tcW w:w="624" w:type="dxa"/>
          </w:tcPr>
          <w:p w14:paraId="3104BF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E2624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853C4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00AB24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40B00E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D2D68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21704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825E1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004DA0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D2369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12A0D4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F05D2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5D5622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4C67A3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3F01E8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4735B2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71FFB8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7A5F04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624" w:type="dxa"/>
          </w:tcPr>
          <w:p w14:paraId="2A30F4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r>
      <w:tr w:rsidR="005D0497" w:rsidRPr="003E09AD" w14:paraId="29EFD00B" w14:textId="77777777" w:rsidTr="005D0497">
        <w:tc>
          <w:tcPr>
            <w:tcW w:w="454" w:type="dxa"/>
          </w:tcPr>
          <w:p w14:paraId="0C245B0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9C5D7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Км, коэф., учитывающий особенности рынка труда в мегаполисах (Москва-0,5, С-П. - 0,7, другие &gt;1 000 000 - 0,8</w:t>
            </w:r>
          </w:p>
        </w:tc>
        <w:tc>
          <w:tcPr>
            <w:tcW w:w="624" w:type="dxa"/>
          </w:tcPr>
          <w:p w14:paraId="65F53B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BF6926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D5B5B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4C96E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3EACE7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A4CF1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44DCDA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7A678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785A1A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33ACA6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17FDD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215C82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750CB4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373BA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09C834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0818A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49CB8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6B584C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624" w:type="dxa"/>
          </w:tcPr>
          <w:p w14:paraId="356976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r>
      <w:tr w:rsidR="005D0497" w:rsidRPr="003E09AD" w14:paraId="4166C897" w14:textId="77777777" w:rsidTr="005D0497">
        <w:tc>
          <w:tcPr>
            <w:tcW w:w="454" w:type="dxa"/>
          </w:tcPr>
          <w:p w14:paraId="700CF72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C73A0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iпц сумм t, прогнозная суммарная с начала срока действия контракта величина индекса потребительсийх цен</w:t>
            </w:r>
          </w:p>
        </w:tc>
        <w:tc>
          <w:tcPr>
            <w:tcW w:w="624" w:type="dxa"/>
          </w:tcPr>
          <w:p w14:paraId="3AF2E3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31F87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BAEF7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691A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51B58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5268B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2B5B6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02E04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0766E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A75C1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8871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78709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27FB3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80C25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50DEA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1E1D2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F49ED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1630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85289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6598BA81" w14:textId="77777777" w:rsidTr="005D0497">
        <w:tc>
          <w:tcPr>
            <w:tcW w:w="454" w:type="dxa"/>
          </w:tcPr>
          <w:p w14:paraId="1F2A18E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D0949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вi, коэф., позволяющий определить расчетную величину зп водителя</w:t>
            </w:r>
          </w:p>
        </w:tc>
        <w:tc>
          <w:tcPr>
            <w:tcW w:w="624" w:type="dxa"/>
          </w:tcPr>
          <w:p w14:paraId="584D04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1DC3EE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00A20A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63808F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55FCB7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5B14828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3CE0FB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1E0C9C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64DFDF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7B7D47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103EE9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58838B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49841F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6CAB0F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79702C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624" w:type="dxa"/>
          </w:tcPr>
          <w:p w14:paraId="5F5B5D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4F0D26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4685C6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624" w:type="dxa"/>
          </w:tcPr>
          <w:p w14:paraId="152C75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r>
      <w:tr w:rsidR="005D0497" w:rsidRPr="003E09AD" w14:paraId="2C520E4A" w14:textId="77777777" w:rsidTr="005D0497">
        <w:tc>
          <w:tcPr>
            <w:tcW w:w="454" w:type="dxa"/>
          </w:tcPr>
          <w:p w14:paraId="2F37E1A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DD952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кi, коэф., позволяющий определить расчетную величину зп кондуктора</w:t>
            </w:r>
          </w:p>
        </w:tc>
        <w:tc>
          <w:tcPr>
            <w:tcW w:w="624" w:type="dxa"/>
          </w:tcPr>
          <w:p w14:paraId="6531BE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405678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505338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23988A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2E055D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1EEBBE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54F1CC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5B45BD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1D8D2B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4BC58C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74BDB5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2CD86F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063939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5C54DF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3EFCE6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0724EB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2E5F6C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1DE472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624" w:type="dxa"/>
          </w:tcPr>
          <w:p w14:paraId="60154D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r>
      <w:tr w:rsidR="005D0497" w:rsidRPr="003E09AD" w14:paraId="1FB36ED4" w14:textId="77777777" w:rsidTr="005D0497">
        <w:tc>
          <w:tcPr>
            <w:tcW w:w="454" w:type="dxa"/>
          </w:tcPr>
          <w:p w14:paraId="62FAECF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4F60E5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Сротвкitкм, отчисления на соц. нужды</w:t>
            </w:r>
          </w:p>
        </w:tc>
        <w:tc>
          <w:tcPr>
            <w:tcW w:w="624" w:type="dxa"/>
          </w:tcPr>
          <w:p w14:paraId="534C1E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3,26</w:t>
            </w:r>
          </w:p>
        </w:tc>
        <w:tc>
          <w:tcPr>
            <w:tcW w:w="624" w:type="dxa"/>
          </w:tcPr>
          <w:p w14:paraId="2A441F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7,03</w:t>
            </w:r>
          </w:p>
        </w:tc>
        <w:tc>
          <w:tcPr>
            <w:tcW w:w="624" w:type="dxa"/>
          </w:tcPr>
          <w:p w14:paraId="1277D3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6,01</w:t>
            </w:r>
          </w:p>
        </w:tc>
        <w:tc>
          <w:tcPr>
            <w:tcW w:w="624" w:type="dxa"/>
          </w:tcPr>
          <w:p w14:paraId="1A0522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6,10</w:t>
            </w:r>
          </w:p>
        </w:tc>
        <w:tc>
          <w:tcPr>
            <w:tcW w:w="624" w:type="dxa"/>
          </w:tcPr>
          <w:p w14:paraId="5207CB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4,38</w:t>
            </w:r>
          </w:p>
        </w:tc>
        <w:tc>
          <w:tcPr>
            <w:tcW w:w="624" w:type="dxa"/>
          </w:tcPr>
          <w:p w14:paraId="100A74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6,41</w:t>
            </w:r>
          </w:p>
        </w:tc>
        <w:tc>
          <w:tcPr>
            <w:tcW w:w="624" w:type="dxa"/>
          </w:tcPr>
          <w:p w14:paraId="7C124C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4,88</w:t>
            </w:r>
          </w:p>
        </w:tc>
        <w:tc>
          <w:tcPr>
            <w:tcW w:w="624" w:type="dxa"/>
          </w:tcPr>
          <w:p w14:paraId="6506B1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5,24</w:t>
            </w:r>
          </w:p>
        </w:tc>
        <w:tc>
          <w:tcPr>
            <w:tcW w:w="624" w:type="dxa"/>
          </w:tcPr>
          <w:p w14:paraId="4CD30D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5,46</w:t>
            </w:r>
          </w:p>
        </w:tc>
        <w:tc>
          <w:tcPr>
            <w:tcW w:w="624" w:type="dxa"/>
          </w:tcPr>
          <w:p w14:paraId="57C371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7FED5F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5,98</w:t>
            </w:r>
          </w:p>
        </w:tc>
        <w:tc>
          <w:tcPr>
            <w:tcW w:w="624" w:type="dxa"/>
          </w:tcPr>
          <w:p w14:paraId="506A27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5,12</w:t>
            </w:r>
          </w:p>
        </w:tc>
        <w:tc>
          <w:tcPr>
            <w:tcW w:w="624" w:type="dxa"/>
          </w:tcPr>
          <w:p w14:paraId="1385E2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4,36</w:t>
            </w:r>
          </w:p>
        </w:tc>
        <w:tc>
          <w:tcPr>
            <w:tcW w:w="624" w:type="dxa"/>
          </w:tcPr>
          <w:p w14:paraId="124E37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6,51</w:t>
            </w:r>
          </w:p>
        </w:tc>
        <w:tc>
          <w:tcPr>
            <w:tcW w:w="624" w:type="dxa"/>
          </w:tcPr>
          <w:p w14:paraId="5DB76A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6,12</w:t>
            </w:r>
          </w:p>
        </w:tc>
        <w:tc>
          <w:tcPr>
            <w:tcW w:w="624" w:type="dxa"/>
          </w:tcPr>
          <w:p w14:paraId="607BD2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5,05</w:t>
            </w:r>
          </w:p>
        </w:tc>
        <w:tc>
          <w:tcPr>
            <w:tcW w:w="624" w:type="dxa"/>
          </w:tcPr>
          <w:p w14:paraId="095054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5,55</w:t>
            </w:r>
          </w:p>
        </w:tc>
        <w:tc>
          <w:tcPr>
            <w:tcW w:w="624" w:type="dxa"/>
          </w:tcPr>
          <w:p w14:paraId="69B499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6,62</w:t>
            </w:r>
          </w:p>
        </w:tc>
        <w:tc>
          <w:tcPr>
            <w:tcW w:w="624" w:type="dxa"/>
          </w:tcPr>
          <w:p w14:paraId="5077D1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w:t>
            </w:r>
          </w:p>
        </w:tc>
      </w:tr>
      <w:tr w:rsidR="005D0497" w:rsidRPr="003E09AD" w14:paraId="2DCFDEB0" w14:textId="77777777" w:rsidTr="005D0497">
        <w:tc>
          <w:tcPr>
            <w:tcW w:w="454" w:type="dxa"/>
          </w:tcPr>
          <w:p w14:paraId="41AF8F7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71F70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Стс, суммарная величина тарифов отчисленийна </w:t>
            </w:r>
            <w:r w:rsidRPr="003E09AD">
              <w:rPr>
                <w:color w:val="000000" w:themeColor="text1"/>
                <w:szCs w:val="24"/>
              </w:rPr>
              <w:lastRenderedPageBreak/>
              <w:t>соц.нужды</w:t>
            </w:r>
          </w:p>
        </w:tc>
        <w:tc>
          <w:tcPr>
            <w:tcW w:w="624" w:type="dxa"/>
          </w:tcPr>
          <w:p w14:paraId="5C2D53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30</w:t>
            </w:r>
          </w:p>
        </w:tc>
        <w:tc>
          <w:tcPr>
            <w:tcW w:w="624" w:type="dxa"/>
          </w:tcPr>
          <w:p w14:paraId="51F0AD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9345F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950C6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ADB76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05E55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E1288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81389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08A31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08F09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A5F3F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309DC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C65B6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50B61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20B598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1B4AC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B3A0B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CC7BE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5DD81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r>
      <w:tr w:rsidR="005D0497" w:rsidRPr="003E09AD" w14:paraId="2678569E" w14:textId="77777777" w:rsidTr="005D0497">
        <w:tc>
          <w:tcPr>
            <w:tcW w:w="454" w:type="dxa"/>
          </w:tcPr>
          <w:p w14:paraId="1A9EC66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82D32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Ртitкм, расходы на топливо</w:t>
            </w:r>
          </w:p>
        </w:tc>
        <w:tc>
          <w:tcPr>
            <w:tcW w:w="624" w:type="dxa"/>
          </w:tcPr>
          <w:p w14:paraId="5902F2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19,31</w:t>
            </w:r>
          </w:p>
        </w:tc>
        <w:tc>
          <w:tcPr>
            <w:tcW w:w="624" w:type="dxa"/>
          </w:tcPr>
          <w:p w14:paraId="6111DD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22,79</w:t>
            </w:r>
          </w:p>
        </w:tc>
        <w:tc>
          <w:tcPr>
            <w:tcW w:w="624" w:type="dxa"/>
          </w:tcPr>
          <w:p w14:paraId="0574DF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20,30</w:t>
            </w:r>
          </w:p>
        </w:tc>
        <w:tc>
          <w:tcPr>
            <w:tcW w:w="624" w:type="dxa"/>
          </w:tcPr>
          <w:p w14:paraId="6F9EAA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22,50</w:t>
            </w:r>
          </w:p>
        </w:tc>
        <w:tc>
          <w:tcPr>
            <w:tcW w:w="624" w:type="dxa"/>
          </w:tcPr>
          <w:p w14:paraId="35111E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19,71</w:t>
            </w:r>
          </w:p>
        </w:tc>
        <w:tc>
          <w:tcPr>
            <w:tcW w:w="624" w:type="dxa"/>
          </w:tcPr>
          <w:p w14:paraId="6CC4F4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22,60</w:t>
            </w:r>
          </w:p>
        </w:tc>
        <w:tc>
          <w:tcPr>
            <w:tcW w:w="624" w:type="dxa"/>
          </w:tcPr>
          <w:p w14:paraId="5AF5DA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22,12</w:t>
            </w:r>
          </w:p>
        </w:tc>
        <w:tc>
          <w:tcPr>
            <w:tcW w:w="624" w:type="dxa"/>
          </w:tcPr>
          <w:p w14:paraId="24D9CF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20,02</w:t>
            </w:r>
          </w:p>
        </w:tc>
        <w:tc>
          <w:tcPr>
            <w:tcW w:w="624" w:type="dxa"/>
          </w:tcPr>
          <w:p w14:paraId="52FE7B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20,10</w:t>
            </w:r>
          </w:p>
        </w:tc>
        <w:tc>
          <w:tcPr>
            <w:tcW w:w="624" w:type="dxa"/>
          </w:tcPr>
          <w:p w14:paraId="07D594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19,66</w:t>
            </w:r>
          </w:p>
        </w:tc>
        <w:tc>
          <w:tcPr>
            <w:tcW w:w="624" w:type="dxa"/>
          </w:tcPr>
          <w:p w14:paraId="279E99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20,29</w:t>
            </w:r>
          </w:p>
        </w:tc>
        <w:tc>
          <w:tcPr>
            <w:tcW w:w="624" w:type="dxa"/>
          </w:tcPr>
          <w:p w14:paraId="0A6B4D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19,98</w:t>
            </w:r>
          </w:p>
        </w:tc>
        <w:tc>
          <w:tcPr>
            <w:tcW w:w="624" w:type="dxa"/>
          </w:tcPr>
          <w:p w14:paraId="5178BD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19,70</w:t>
            </w:r>
          </w:p>
        </w:tc>
        <w:tc>
          <w:tcPr>
            <w:tcW w:w="624" w:type="dxa"/>
          </w:tcPr>
          <w:p w14:paraId="20106A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22,63</w:t>
            </w:r>
          </w:p>
        </w:tc>
        <w:tc>
          <w:tcPr>
            <w:tcW w:w="624" w:type="dxa"/>
          </w:tcPr>
          <w:p w14:paraId="30DD86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20,34</w:t>
            </w:r>
          </w:p>
        </w:tc>
        <w:tc>
          <w:tcPr>
            <w:tcW w:w="624" w:type="dxa"/>
          </w:tcPr>
          <w:p w14:paraId="3D8DE6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22,18</w:t>
            </w:r>
          </w:p>
        </w:tc>
        <w:tc>
          <w:tcPr>
            <w:tcW w:w="624" w:type="dxa"/>
          </w:tcPr>
          <w:p w14:paraId="07DB08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22,33</w:t>
            </w:r>
          </w:p>
        </w:tc>
        <w:tc>
          <w:tcPr>
            <w:tcW w:w="624" w:type="dxa"/>
          </w:tcPr>
          <w:p w14:paraId="78CEF2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22,66</w:t>
            </w:r>
          </w:p>
        </w:tc>
        <w:tc>
          <w:tcPr>
            <w:tcW w:w="624" w:type="dxa"/>
          </w:tcPr>
          <w:p w14:paraId="363B92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21,59</w:t>
            </w:r>
          </w:p>
        </w:tc>
      </w:tr>
      <w:tr w:rsidR="005D0497" w:rsidRPr="003E09AD" w14:paraId="4472B728" w14:textId="77777777" w:rsidTr="005D0497">
        <w:tc>
          <w:tcPr>
            <w:tcW w:w="454" w:type="dxa"/>
          </w:tcPr>
          <w:p w14:paraId="719FA09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3E0E6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Нт, норма расхода топлива</w:t>
            </w:r>
          </w:p>
        </w:tc>
        <w:tc>
          <w:tcPr>
            <w:tcW w:w="624" w:type="dxa"/>
          </w:tcPr>
          <w:p w14:paraId="35E72E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00E86A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6F4AE6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278ADD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155DB2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4698CE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6F23C7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4ABB33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0AA588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0B7184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1CE543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2249CA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03FA95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3F5874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3F71CD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624" w:type="dxa"/>
          </w:tcPr>
          <w:p w14:paraId="0BE709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396D73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36E18A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624" w:type="dxa"/>
          </w:tcPr>
          <w:p w14:paraId="058E70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r>
      <w:tr w:rsidR="005D0497" w:rsidRPr="003E09AD" w14:paraId="6F4F1321" w14:textId="77777777" w:rsidTr="005D0497">
        <w:tc>
          <w:tcPr>
            <w:tcW w:w="454" w:type="dxa"/>
          </w:tcPr>
          <w:p w14:paraId="7FE94B9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40542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Нз, величина надбавки зимой</w:t>
            </w:r>
          </w:p>
        </w:tc>
        <w:tc>
          <w:tcPr>
            <w:tcW w:w="624" w:type="dxa"/>
          </w:tcPr>
          <w:p w14:paraId="48DA20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3303F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CF1ED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08375A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E8ADB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00304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EDFD0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B5691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3258F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3054D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D6F21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B7356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52C5B6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05F489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113BAC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39524A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250BA0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4A0D40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624" w:type="dxa"/>
          </w:tcPr>
          <w:p w14:paraId="797DEF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r>
      <w:tr w:rsidR="005D0497" w:rsidRPr="003E09AD" w14:paraId="1E62663A" w14:textId="77777777" w:rsidTr="005D0497">
        <w:tc>
          <w:tcPr>
            <w:tcW w:w="454" w:type="dxa"/>
          </w:tcPr>
          <w:p w14:paraId="479DC67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AD35E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Nз, кол-ва зимних месяцев</w:t>
            </w:r>
          </w:p>
        </w:tc>
        <w:tc>
          <w:tcPr>
            <w:tcW w:w="624" w:type="dxa"/>
          </w:tcPr>
          <w:p w14:paraId="69EBB8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313D8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B6F54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90F84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34CAA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F31DE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73B41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74B6A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7346EB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2C354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A899A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2C02C5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16BBC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D271D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00A465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3DCF85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5D514E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132AE1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624" w:type="dxa"/>
          </w:tcPr>
          <w:p w14:paraId="6F1F49E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r>
      <w:tr w:rsidR="005D0497" w:rsidRPr="003E09AD" w14:paraId="7DCD4891" w14:textId="77777777" w:rsidTr="005D0497">
        <w:tc>
          <w:tcPr>
            <w:tcW w:w="454" w:type="dxa"/>
          </w:tcPr>
          <w:p w14:paraId="3FF8941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E56FC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Nл, кол-во летних месяцев</w:t>
            </w:r>
          </w:p>
        </w:tc>
        <w:tc>
          <w:tcPr>
            <w:tcW w:w="624" w:type="dxa"/>
          </w:tcPr>
          <w:p w14:paraId="2A2527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6E7533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1390C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499E6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3F371C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405FCE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367B64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36BC0F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67A72F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13E613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7C9559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896AD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177BD48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049512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65E893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266720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5D4565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4A65AD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624" w:type="dxa"/>
          </w:tcPr>
          <w:p w14:paraId="39B8B3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r>
      <w:tr w:rsidR="005D0497" w:rsidRPr="003E09AD" w14:paraId="1D4DBAEF" w14:textId="77777777" w:rsidTr="005D0497">
        <w:tc>
          <w:tcPr>
            <w:tcW w:w="454" w:type="dxa"/>
          </w:tcPr>
          <w:p w14:paraId="4765D7C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91436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Нот, норма расхода топлива при использовании штатных отопителей, л/ч</w:t>
            </w:r>
          </w:p>
        </w:tc>
        <w:tc>
          <w:tcPr>
            <w:tcW w:w="624" w:type="dxa"/>
          </w:tcPr>
          <w:p w14:paraId="078074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6057D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7BBADC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4ABC64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38692C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35D6E0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0F6688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B95B4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92E1B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28D0D9E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F4449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29C025F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4B7D6E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25F912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5F3995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3F240A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4A137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17DF34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624" w:type="dxa"/>
          </w:tcPr>
          <w:p w14:paraId="68F515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r>
      <w:tr w:rsidR="005D0497" w:rsidRPr="003E09AD" w14:paraId="149E099F" w14:textId="77777777" w:rsidTr="005D0497">
        <w:tc>
          <w:tcPr>
            <w:tcW w:w="454" w:type="dxa"/>
          </w:tcPr>
          <w:p w14:paraId="4A092CE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D0D72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Vэ, планируемая скорость эксплуатации, км/ч</w:t>
            </w:r>
          </w:p>
        </w:tc>
        <w:tc>
          <w:tcPr>
            <w:tcW w:w="624" w:type="dxa"/>
          </w:tcPr>
          <w:p w14:paraId="67F1D3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32,60</w:t>
            </w:r>
          </w:p>
        </w:tc>
        <w:tc>
          <w:tcPr>
            <w:tcW w:w="624" w:type="dxa"/>
          </w:tcPr>
          <w:p w14:paraId="434470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17,70</w:t>
            </w:r>
          </w:p>
        </w:tc>
        <w:tc>
          <w:tcPr>
            <w:tcW w:w="624" w:type="dxa"/>
          </w:tcPr>
          <w:p w14:paraId="339690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17,70</w:t>
            </w:r>
          </w:p>
        </w:tc>
        <w:tc>
          <w:tcPr>
            <w:tcW w:w="624" w:type="dxa"/>
          </w:tcPr>
          <w:p w14:paraId="321F14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20,40</w:t>
            </w:r>
          </w:p>
        </w:tc>
        <w:tc>
          <w:tcPr>
            <w:tcW w:w="624" w:type="dxa"/>
          </w:tcPr>
          <w:p w14:paraId="6D50746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24,30</w:t>
            </w:r>
          </w:p>
        </w:tc>
        <w:tc>
          <w:tcPr>
            <w:tcW w:w="624" w:type="dxa"/>
          </w:tcPr>
          <w:p w14:paraId="428EC3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19,40</w:t>
            </w:r>
          </w:p>
        </w:tc>
        <w:tc>
          <w:tcPr>
            <w:tcW w:w="624" w:type="dxa"/>
          </w:tcPr>
          <w:p w14:paraId="79EED9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25,50</w:t>
            </w:r>
          </w:p>
        </w:tc>
        <w:tc>
          <w:tcPr>
            <w:tcW w:w="624" w:type="dxa"/>
          </w:tcPr>
          <w:p w14:paraId="5B2BE7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20,30</w:t>
            </w:r>
          </w:p>
        </w:tc>
        <w:tc>
          <w:tcPr>
            <w:tcW w:w="624" w:type="dxa"/>
          </w:tcPr>
          <w:p w14:paraId="3E605B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19,50</w:t>
            </w:r>
          </w:p>
        </w:tc>
        <w:tc>
          <w:tcPr>
            <w:tcW w:w="624" w:type="dxa"/>
          </w:tcPr>
          <w:p w14:paraId="1197C1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25,20</w:t>
            </w:r>
          </w:p>
        </w:tc>
        <w:tc>
          <w:tcPr>
            <w:tcW w:w="624" w:type="dxa"/>
          </w:tcPr>
          <w:p w14:paraId="05E4E6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17,80</w:t>
            </w:r>
          </w:p>
        </w:tc>
        <w:tc>
          <w:tcPr>
            <w:tcW w:w="624" w:type="dxa"/>
          </w:tcPr>
          <w:p w14:paraId="397C6B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20,80</w:t>
            </w:r>
          </w:p>
        </w:tc>
        <w:tc>
          <w:tcPr>
            <w:tcW w:w="624" w:type="dxa"/>
          </w:tcPr>
          <w:p w14:paraId="753C2B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24,40</w:t>
            </w:r>
          </w:p>
        </w:tc>
        <w:tc>
          <w:tcPr>
            <w:tcW w:w="624" w:type="dxa"/>
          </w:tcPr>
          <w:p w14:paraId="20583B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19,10</w:t>
            </w:r>
          </w:p>
        </w:tc>
        <w:tc>
          <w:tcPr>
            <w:tcW w:w="624" w:type="dxa"/>
          </w:tcPr>
          <w:p w14:paraId="73FE81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17,40</w:t>
            </w:r>
          </w:p>
        </w:tc>
        <w:tc>
          <w:tcPr>
            <w:tcW w:w="624" w:type="dxa"/>
          </w:tcPr>
          <w:p w14:paraId="05ADA1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24,60</w:t>
            </w:r>
          </w:p>
        </w:tc>
        <w:tc>
          <w:tcPr>
            <w:tcW w:w="624" w:type="dxa"/>
          </w:tcPr>
          <w:p w14:paraId="711A11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22,40</w:t>
            </w:r>
          </w:p>
        </w:tc>
        <w:tc>
          <w:tcPr>
            <w:tcW w:w="624" w:type="dxa"/>
          </w:tcPr>
          <w:p w14:paraId="10223A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18,80</w:t>
            </w:r>
          </w:p>
        </w:tc>
        <w:tc>
          <w:tcPr>
            <w:tcW w:w="624" w:type="dxa"/>
          </w:tcPr>
          <w:p w14:paraId="0C1ECC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39,20</w:t>
            </w:r>
          </w:p>
        </w:tc>
      </w:tr>
      <w:tr w:rsidR="005D0497" w:rsidRPr="003E09AD" w14:paraId="36E62FAC" w14:textId="77777777" w:rsidTr="005D0497">
        <w:tc>
          <w:tcPr>
            <w:tcW w:w="454" w:type="dxa"/>
          </w:tcPr>
          <w:p w14:paraId="0DE3E24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A6C2B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 t, прогнозируемая цена топлива, в течении года работы</w:t>
            </w:r>
          </w:p>
        </w:tc>
        <w:tc>
          <w:tcPr>
            <w:tcW w:w="624" w:type="dxa"/>
          </w:tcPr>
          <w:p w14:paraId="22D98D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0F1AFC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1954CD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656A15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31D587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67C830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05ECDA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6A7DDA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792FDB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3C07D8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13FF98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4F9473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0D2620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0AABE7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7FE3FF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68DD77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1341D61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5FBE07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183150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r>
      <w:tr w:rsidR="005D0497" w:rsidRPr="003E09AD" w14:paraId="710F5178" w14:textId="77777777" w:rsidTr="005D0497">
        <w:tc>
          <w:tcPr>
            <w:tcW w:w="454" w:type="dxa"/>
          </w:tcPr>
          <w:p w14:paraId="37BFB26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02CCA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Стп, цена топлива за ближайший истекший отчетный период</w:t>
            </w:r>
          </w:p>
        </w:tc>
        <w:tc>
          <w:tcPr>
            <w:tcW w:w="624" w:type="dxa"/>
          </w:tcPr>
          <w:p w14:paraId="615CA9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3AD9D1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515202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5224C9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6864F9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04C465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7D68CE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38B596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295B74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34A2A7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5EF84B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767724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53B6CF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273495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275192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7F78BF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564EB8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24FF1E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624" w:type="dxa"/>
          </w:tcPr>
          <w:p w14:paraId="6A3793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r>
      <w:tr w:rsidR="005D0497" w:rsidRPr="003E09AD" w14:paraId="629F9207" w14:textId="77777777" w:rsidTr="005D0497">
        <w:tc>
          <w:tcPr>
            <w:tcW w:w="454" w:type="dxa"/>
          </w:tcPr>
          <w:p w14:paraId="73B56D1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22604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iт сумм t, прогнозная суммарная величина индекса цен на топлива</w:t>
            </w:r>
          </w:p>
        </w:tc>
        <w:tc>
          <w:tcPr>
            <w:tcW w:w="624" w:type="dxa"/>
          </w:tcPr>
          <w:p w14:paraId="578404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EBC63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C2F4F2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DFCFF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DEE84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252E7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18A07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750AB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CD6E4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B0B44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A519F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86884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CC304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09DED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5A734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A8732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FBC41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41C00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14B58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4BC56888" w14:textId="77777777" w:rsidTr="005D0497">
        <w:tc>
          <w:tcPr>
            <w:tcW w:w="454" w:type="dxa"/>
          </w:tcPr>
          <w:p w14:paraId="1EB2022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E08F2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Нsi,норма расхода топлива, л/100 км</w:t>
            </w:r>
          </w:p>
        </w:tc>
        <w:tc>
          <w:tcPr>
            <w:tcW w:w="624" w:type="dxa"/>
          </w:tcPr>
          <w:p w14:paraId="2850AB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39DFBD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57785F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3FE768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BA306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83A3A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5CD860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73ED31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6D854F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E473F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7E699F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351813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77A6F8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5B8BE1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20593E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AADA8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131C75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45E57E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624" w:type="dxa"/>
          </w:tcPr>
          <w:p w14:paraId="10313B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r>
      <w:tr w:rsidR="005D0497" w:rsidRPr="003E09AD" w14:paraId="671FD4D1" w14:textId="77777777" w:rsidTr="005D0497">
        <w:tc>
          <w:tcPr>
            <w:tcW w:w="454" w:type="dxa"/>
          </w:tcPr>
          <w:p w14:paraId="6F4815F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B7FF9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Dсумм, суммарная отностельная надбавка к значению базовых удельных расходов, учитывающая особенности эксплуатации, %</w:t>
            </w:r>
          </w:p>
        </w:tc>
        <w:tc>
          <w:tcPr>
            <w:tcW w:w="624" w:type="dxa"/>
          </w:tcPr>
          <w:p w14:paraId="378905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E91D6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5BDFA0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D1890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227D30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37A7C1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39B160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64D001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ACE58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791AF1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9BA10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122424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F9FD9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25EC6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08E155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478C0D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62E2C3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306DCF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624" w:type="dxa"/>
          </w:tcPr>
          <w:p w14:paraId="7FAB3B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r>
      <w:tr w:rsidR="005D0497" w:rsidRPr="003E09AD" w14:paraId="602B2692" w14:textId="77777777" w:rsidTr="005D0497">
        <w:tc>
          <w:tcPr>
            <w:tcW w:w="454" w:type="dxa"/>
          </w:tcPr>
          <w:p w14:paraId="4B344C3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05D92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Рсмitкм, расходы на смазочные и прочие экспл. материалы</w:t>
            </w:r>
          </w:p>
        </w:tc>
        <w:tc>
          <w:tcPr>
            <w:tcW w:w="624" w:type="dxa"/>
          </w:tcPr>
          <w:p w14:paraId="10D2F0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1,45</w:t>
            </w:r>
          </w:p>
        </w:tc>
        <w:tc>
          <w:tcPr>
            <w:tcW w:w="624" w:type="dxa"/>
          </w:tcPr>
          <w:p w14:paraId="075657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1,71</w:t>
            </w:r>
          </w:p>
        </w:tc>
        <w:tc>
          <w:tcPr>
            <w:tcW w:w="624" w:type="dxa"/>
          </w:tcPr>
          <w:p w14:paraId="1666D9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w:t>
            </w:r>
          </w:p>
        </w:tc>
        <w:tc>
          <w:tcPr>
            <w:tcW w:w="624" w:type="dxa"/>
          </w:tcPr>
          <w:p w14:paraId="02C36D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1,69</w:t>
            </w:r>
          </w:p>
        </w:tc>
        <w:tc>
          <w:tcPr>
            <w:tcW w:w="624" w:type="dxa"/>
          </w:tcPr>
          <w:p w14:paraId="1E5C2D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1,48</w:t>
            </w:r>
          </w:p>
        </w:tc>
        <w:tc>
          <w:tcPr>
            <w:tcW w:w="624" w:type="dxa"/>
          </w:tcPr>
          <w:p w14:paraId="513A43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1,69</w:t>
            </w:r>
          </w:p>
        </w:tc>
        <w:tc>
          <w:tcPr>
            <w:tcW w:w="624" w:type="dxa"/>
          </w:tcPr>
          <w:p w14:paraId="433360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1,66</w:t>
            </w:r>
          </w:p>
        </w:tc>
        <w:tc>
          <w:tcPr>
            <w:tcW w:w="624" w:type="dxa"/>
          </w:tcPr>
          <w:p w14:paraId="251804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w:t>
            </w:r>
          </w:p>
        </w:tc>
        <w:tc>
          <w:tcPr>
            <w:tcW w:w="624" w:type="dxa"/>
          </w:tcPr>
          <w:p w14:paraId="256B08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w:t>
            </w:r>
          </w:p>
        </w:tc>
        <w:tc>
          <w:tcPr>
            <w:tcW w:w="624" w:type="dxa"/>
          </w:tcPr>
          <w:p w14:paraId="1644E9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1,47</w:t>
            </w:r>
          </w:p>
        </w:tc>
        <w:tc>
          <w:tcPr>
            <w:tcW w:w="624" w:type="dxa"/>
          </w:tcPr>
          <w:p w14:paraId="6CBE4B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1,52</w:t>
            </w:r>
          </w:p>
        </w:tc>
        <w:tc>
          <w:tcPr>
            <w:tcW w:w="624" w:type="dxa"/>
          </w:tcPr>
          <w:p w14:paraId="5B70FC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w:t>
            </w:r>
          </w:p>
        </w:tc>
        <w:tc>
          <w:tcPr>
            <w:tcW w:w="624" w:type="dxa"/>
          </w:tcPr>
          <w:p w14:paraId="1894BD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1,48</w:t>
            </w:r>
          </w:p>
        </w:tc>
        <w:tc>
          <w:tcPr>
            <w:tcW w:w="624" w:type="dxa"/>
          </w:tcPr>
          <w:p w14:paraId="1D36DE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1,70</w:t>
            </w:r>
          </w:p>
        </w:tc>
        <w:tc>
          <w:tcPr>
            <w:tcW w:w="624" w:type="dxa"/>
          </w:tcPr>
          <w:p w14:paraId="5CFDBA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1,53</w:t>
            </w:r>
          </w:p>
        </w:tc>
        <w:tc>
          <w:tcPr>
            <w:tcW w:w="624" w:type="dxa"/>
          </w:tcPr>
          <w:p w14:paraId="0CEA9D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1,66</w:t>
            </w:r>
          </w:p>
        </w:tc>
        <w:tc>
          <w:tcPr>
            <w:tcW w:w="624" w:type="dxa"/>
          </w:tcPr>
          <w:p w14:paraId="1FA7F4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1,67</w:t>
            </w:r>
          </w:p>
        </w:tc>
        <w:tc>
          <w:tcPr>
            <w:tcW w:w="624" w:type="dxa"/>
          </w:tcPr>
          <w:p w14:paraId="094EB4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1,70</w:t>
            </w:r>
          </w:p>
        </w:tc>
        <w:tc>
          <w:tcPr>
            <w:tcW w:w="624" w:type="dxa"/>
          </w:tcPr>
          <w:p w14:paraId="2B6F19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1,61</w:t>
            </w:r>
          </w:p>
        </w:tc>
      </w:tr>
      <w:tr w:rsidR="005D0497" w:rsidRPr="003E09AD" w14:paraId="20B1FAB5" w14:textId="77777777" w:rsidTr="005D0497">
        <w:tc>
          <w:tcPr>
            <w:tcW w:w="454" w:type="dxa"/>
          </w:tcPr>
          <w:p w14:paraId="7273895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56830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Ршitкм, расходы на износ шин</w:t>
            </w:r>
          </w:p>
        </w:tc>
        <w:tc>
          <w:tcPr>
            <w:tcW w:w="624" w:type="dxa"/>
          </w:tcPr>
          <w:p w14:paraId="191E9D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469B91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591EA1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072A7A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3B3B7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2085E4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B9814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245F8D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00C018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646BA6C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10E9D7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75FDC3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2337BE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2C8C39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A9475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4C5977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1F3D4A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D6EF5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74C7667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r>
      <w:tr w:rsidR="005D0497" w:rsidRPr="003E09AD" w14:paraId="675B223E" w14:textId="77777777" w:rsidTr="005D0497">
        <w:tc>
          <w:tcPr>
            <w:tcW w:w="454" w:type="dxa"/>
          </w:tcPr>
          <w:p w14:paraId="66EBBCC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CB531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Ушiкм, базовые удельные расходы на шины, руб/км</w:t>
            </w:r>
          </w:p>
        </w:tc>
        <w:tc>
          <w:tcPr>
            <w:tcW w:w="624" w:type="dxa"/>
          </w:tcPr>
          <w:p w14:paraId="4E38B8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7118ED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45BFA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37A9BB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582DB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0829B5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431B36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060146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7A006F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7DCA09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4ADF68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77BBFD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0208AF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22309D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E03FE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624" w:type="dxa"/>
          </w:tcPr>
          <w:p w14:paraId="3A582A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35AF7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33E81A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624" w:type="dxa"/>
          </w:tcPr>
          <w:p w14:paraId="6A44AA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r>
      <w:tr w:rsidR="005D0497" w:rsidRPr="003E09AD" w14:paraId="37AEC15E" w14:textId="77777777" w:rsidTr="005D0497">
        <w:tc>
          <w:tcPr>
            <w:tcW w:w="454" w:type="dxa"/>
          </w:tcPr>
          <w:p w14:paraId="2E3D957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B9ADF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iш сумм t, прогнозная суммарная величина индекса цен на шины</w:t>
            </w:r>
          </w:p>
        </w:tc>
        <w:tc>
          <w:tcPr>
            <w:tcW w:w="624" w:type="dxa"/>
          </w:tcPr>
          <w:p w14:paraId="4F81D3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90D9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A0301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054BC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DC81E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1564A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6720E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0A68C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06041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7BAF7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AADEC6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D525A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B5DED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D7A5D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A5440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D4C11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A4D0A2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88C65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D1E8A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20DE6FD1" w14:textId="77777777" w:rsidTr="005D0497">
        <w:tc>
          <w:tcPr>
            <w:tcW w:w="454" w:type="dxa"/>
          </w:tcPr>
          <w:p w14:paraId="463CF3B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B5F63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Ртоирitкм, расходы на тех. обслуживание и ремонт</w:t>
            </w:r>
          </w:p>
        </w:tc>
        <w:tc>
          <w:tcPr>
            <w:tcW w:w="624" w:type="dxa"/>
          </w:tcPr>
          <w:p w14:paraId="056C23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7,28</w:t>
            </w:r>
          </w:p>
        </w:tc>
        <w:tc>
          <w:tcPr>
            <w:tcW w:w="624" w:type="dxa"/>
          </w:tcPr>
          <w:p w14:paraId="209590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624" w:type="dxa"/>
          </w:tcPr>
          <w:p w14:paraId="24CA30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7BC2B3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10,90</w:t>
            </w:r>
          </w:p>
        </w:tc>
        <w:tc>
          <w:tcPr>
            <w:tcW w:w="624" w:type="dxa"/>
          </w:tcPr>
          <w:p w14:paraId="7776E8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27D1AE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10,90</w:t>
            </w:r>
          </w:p>
        </w:tc>
        <w:tc>
          <w:tcPr>
            <w:tcW w:w="624" w:type="dxa"/>
          </w:tcPr>
          <w:p w14:paraId="320FE5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10,90</w:t>
            </w:r>
          </w:p>
        </w:tc>
        <w:tc>
          <w:tcPr>
            <w:tcW w:w="624" w:type="dxa"/>
          </w:tcPr>
          <w:p w14:paraId="26ED97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03E804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76FEAF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23941D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042B80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13F5FC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5EE44B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10,90</w:t>
            </w:r>
          </w:p>
        </w:tc>
        <w:tc>
          <w:tcPr>
            <w:tcW w:w="624" w:type="dxa"/>
          </w:tcPr>
          <w:p w14:paraId="7742DC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w:t>
            </w:r>
          </w:p>
        </w:tc>
        <w:tc>
          <w:tcPr>
            <w:tcW w:w="624" w:type="dxa"/>
          </w:tcPr>
          <w:p w14:paraId="5B06AD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10,90</w:t>
            </w:r>
          </w:p>
        </w:tc>
        <w:tc>
          <w:tcPr>
            <w:tcW w:w="624" w:type="dxa"/>
          </w:tcPr>
          <w:p w14:paraId="2A4675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10,90</w:t>
            </w:r>
          </w:p>
        </w:tc>
        <w:tc>
          <w:tcPr>
            <w:tcW w:w="624" w:type="dxa"/>
          </w:tcPr>
          <w:p w14:paraId="6C169C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10,90</w:t>
            </w:r>
          </w:p>
        </w:tc>
        <w:tc>
          <w:tcPr>
            <w:tcW w:w="624" w:type="dxa"/>
          </w:tcPr>
          <w:p w14:paraId="3A711F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10,90</w:t>
            </w:r>
          </w:p>
        </w:tc>
      </w:tr>
      <w:tr w:rsidR="005D0497" w:rsidRPr="003E09AD" w14:paraId="652566F7" w14:textId="77777777" w:rsidTr="005D0497">
        <w:tc>
          <w:tcPr>
            <w:tcW w:w="454" w:type="dxa"/>
          </w:tcPr>
          <w:p w14:paraId="1074651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C5603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ФОТ рр i км, оплата труда рем. раб, соц выплаты</w:t>
            </w:r>
          </w:p>
        </w:tc>
        <w:tc>
          <w:tcPr>
            <w:tcW w:w="624" w:type="dxa"/>
          </w:tcPr>
          <w:p w14:paraId="6AC6E8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3,38</w:t>
            </w:r>
          </w:p>
        </w:tc>
        <w:tc>
          <w:tcPr>
            <w:tcW w:w="624" w:type="dxa"/>
          </w:tcPr>
          <w:p w14:paraId="6BC95F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624" w:type="dxa"/>
          </w:tcPr>
          <w:p w14:paraId="277019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12847B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w:t>
            </w:r>
          </w:p>
        </w:tc>
        <w:tc>
          <w:tcPr>
            <w:tcW w:w="624" w:type="dxa"/>
          </w:tcPr>
          <w:p w14:paraId="7F827E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4C2F18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w:t>
            </w:r>
          </w:p>
        </w:tc>
        <w:tc>
          <w:tcPr>
            <w:tcW w:w="624" w:type="dxa"/>
          </w:tcPr>
          <w:p w14:paraId="45DD20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w:t>
            </w:r>
          </w:p>
        </w:tc>
        <w:tc>
          <w:tcPr>
            <w:tcW w:w="624" w:type="dxa"/>
          </w:tcPr>
          <w:p w14:paraId="4F3B9D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3D1481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56A87B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1888C1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516AEF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0E6452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39BFC0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w:t>
            </w:r>
          </w:p>
        </w:tc>
        <w:tc>
          <w:tcPr>
            <w:tcW w:w="624" w:type="dxa"/>
          </w:tcPr>
          <w:p w14:paraId="0C42B0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4,22</w:t>
            </w:r>
          </w:p>
        </w:tc>
        <w:tc>
          <w:tcPr>
            <w:tcW w:w="624" w:type="dxa"/>
          </w:tcPr>
          <w:p w14:paraId="757F07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w:t>
            </w:r>
          </w:p>
        </w:tc>
        <w:tc>
          <w:tcPr>
            <w:tcW w:w="624" w:type="dxa"/>
          </w:tcPr>
          <w:p w14:paraId="2548D8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w:t>
            </w:r>
          </w:p>
        </w:tc>
        <w:tc>
          <w:tcPr>
            <w:tcW w:w="624" w:type="dxa"/>
          </w:tcPr>
          <w:p w14:paraId="7698A0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w:t>
            </w:r>
          </w:p>
        </w:tc>
        <w:tc>
          <w:tcPr>
            <w:tcW w:w="624" w:type="dxa"/>
          </w:tcPr>
          <w:p w14:paraId="58558D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5,80</w:t>
            </w:r>
          </w:p>
        </w:tc>
      </w:tr>
      <w:tr w:rsidR="005D0497" w:rsidRPr="003E09AD" w14:paraId="7BAB5855" w14:textId="77777777" w:rsidTr="005D0497">
        <w:tc>
          <w:tcPr>
            <w:tcW w:w="454" w:type="dxa"/>
          </w:tcPr>
          <w:p w14:paraId="66EC09C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83F7D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ЗПр час, расчетная часовая величина оплаты труда рем. Раб</w:t>
            </w:r>
          </w:p>
        </w:tc>
        <w:tc>
          <w:tcPr>
            <w:tcW w:w="624" w:type="dxa"/>
          </w:tcPr>
          <w:p w14:paraId="06C1FE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5B4B27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624" w:type="dxa"/>
          </w:tcPr>
          <w:p w14:paraId="6D2A68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0EFB96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64C827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6DACA6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137345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48443E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7D2B54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025305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45F7D4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4F9EDC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1C7E3A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319EA5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2E4D07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5C2627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3ECDC2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76A076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c>
          <w:tcPr>
            <w:tcW w:w="624" w:type="dxa"/>
          </w:tcPr>
          <w:p w14:paraId="04F665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189,83</w:t>
            </w:r>
          </w:p>
        </w:tc>
      </w:tr>
      <w:tr w:rsidR="005D0497" w:rsidRPr="003E09AD" w14:paraId="36970C07" w14:textId="77777777" w:rsidTr="005D0497">
        <w:tc>
          <w:tcPr>
            <w:tcW w:w="454" w:type="dxa"/>
          </w:tcPr>
          <w:p w14:paraId="7768BB4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7E64D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ЗПр i t, зп рем раб в месяц</w:t>
            </w:r>
          </w:p>
        </w:tc>
        <w:tc>
          <w:tcPr>
            <w:tcW w:w="624" w:type="dxa"/>
          </w:tcPr>
          <w:p w14:paraId="294050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234DE1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7DD075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4142B5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373E71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718D56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564DF9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0876FB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57ADB99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3EB544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4B024B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3205EE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28A0D6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3D6147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57F307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2165F2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5F21876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24556D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c>
          <w:tcPr>
            <w:tcW w:w="624" w:type="dxa"/>
          </w:tcPr>
          <w:p w14:paraId="7C5DD3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w:t>
            </w:r>
          </w:p>
        </w:tc>
      </w:tr>
      <w:tr w:rsidR="005D0497" w:rsidRPr="003E09AD" w14:paraId="08487301" w14:textId="77777777" w:rsidTr="005D0497">
        <w:tc>
          <w:tcPr>
            <w:tcW w:w="454" w:type="dxa"/>
          </w:tcPr>
          <w:p w14:paraId="5BB52A8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02E64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рр i</w:t>
            </w:r>
          </w:p>
        </w:tc>
        <w:tc>
          <w:tcPr>
            <w:tcW w:w="624" w:type="dxa"/>
          </w:tcPr>
          <w:p w14:paraId="1ECE7C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728E77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5E7967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727F45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179C52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631879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D0510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0658C6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16CC3D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472CE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337387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7214BB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20648A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4C1853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5C5598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5ABBE9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75EEA7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5FAC9A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624" w:type="dxa"/>
          </w:tcPr>
          <w:p w14:paraId="7B9E70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r>
      <w:tr w:rsidR="005D0497" w:rsidRPr="003E09AD" w14:paraId="22CDF03A" w14:textId="77777777" w:rsidTr="005D0497">
        <w:tc>
          <w:tcPr>
            <w:tcW w:w="454" w:type="dxa"/>
          </w:tcPr>
          <w:p w14:paraId="5E70A63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2A620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iпц сумм t, прогнозная суммарная с начала срока действия контракта величина индекса потребительсийх цен</w:t>
            </w:r>
          </w:p>
        </w:tc>
        <w:tc>
          <w:tcPr>
            <w:tcW w:w="624" w:type="dxa"/>
          </w:tcPr>
          <w:p w14:paraId="5A3858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EB3E6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69AB1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7A391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90A78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1B85A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874F5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9EB07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89A60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57376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98D02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193423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95F63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B85E3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A6C2A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2996A0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285608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D476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EE06D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22EF3C3C" w14:textId="77777777" w:rsidTr="005D0497">
        <w:tc>
          <w:tcPr>
            <w:tcW w:w="454" w:type="dxa"/>
          </w:tcPr>
          <w:p w14:paraId="51859EF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E301E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ррi, коэф., позволяющий определить расчетную величину зп рем раб</w:t>
            </w:r>
          </w:p>
        </w:tc>
        <w:tc>
          <w:tcPr>
            <w:tcW w:w="624" w:type="dxa"/>
          </w:tcPr>
          <w:p w14:paraId="671109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3AA0E8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7DFBD9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1CB9E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B909F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64255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29C680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F3353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2F1047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E9319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0C49A2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7FFA50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40E4AD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1FE64E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614D7B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748206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3B4928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009EA8D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624" w:type="dxa"/>
          </w:tcPr>
          <w:p w14:paraId="61C022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r>
      <w:tr w:rsidR="005D0497" w:rsidRPr="003E09AD" w14:paraId="283AACD5" w14:textId="77777777" w:rsidTr="005D0497">
        <w:tc>
          <w:tcPr>
            <w:tcW w:w="454" w:type="dxa"/>
          </w:tcPr>
          <w:p w14:paraId="4EE68B3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D7760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Ттi, величина базовой удельной трудоемкости то, ч/1000км</w:t>
            </w:r>
          </w:p>
        </w:tc>
        <w:tc>
          <w:tcPr>
            <w:tcW w:w="624" w:type="dxa"/>
          </w:tcPr>
          <w:p w14:paraId="67AC86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60B0A3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7387195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20E45D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73DC11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5C8869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783440A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07A0B0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3AA54E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72B33D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615B83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0EC4BD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2CA2E0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7F911E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7D3A48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624" w:type="dxa"/>
          </w:tcPr>
          <w:p w14:paraId="3FF7E7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2474B0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2BAAFC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624" w:type="dxa"/>
          </w:tcPr>
          <w:p w14:paraId="59AEF6B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r>
      <w:tr w:rsidR="005D0497" w:rsidRPr="003E09AD" w14:paraId="57C08EE9" w14:textId="77777777" w:rsidTr="005D0497">
        <w:tc>
          <w:tcPr>
            <w:tcW w:w="454" w:type="dxa"/>
          </w:tcPr>
          <w:p w14:paraId="6E053A9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9A6DE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Трi, величина базовой удельной трудоемкости текущего ремонта, ч/1000км</w:t>
            </w:r>
          </w:p>
        </w:tc>
        <w:tc>
          <w:tcPr>
            <w:tcW w:w="624" w:type="dxa"/>
          </w:tcPr>
          <w:p w14:paraId="71AEB3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562D6F9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281EE0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43A5D6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4C185B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5D8083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265439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082E02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682FE6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109DE7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14C01D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293CEE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218EA0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77ACF5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414B48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624" w:type="dxa"/>
          </w:tcPr>
          <w:p w14:paraId="003A01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4C5544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7E3A92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624" w:type="dxa"/>
          </w:tcPr>
          <w:p w14:paraId="2804B5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r>
      <w:tr w:rsidR="005D0497" w:rsidRPr="003E09AD" w14:paraId="7865C877" w14:textId="77777777" w:rsidTr="005D0497">
        <w:tc>
          <w:tcPr>
            <w:tcW w:w="454" w:type="dxa"/>
          </w:tcPr>
          <w:p w14:paraId="1137550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2C542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К3п, коэффициент корректирования нормативов трудоёмкости тех. обслуживания в зависимости от природно-климатических условий</w:t>
            </w:r>
          </w:p>
        </w:tc>
        <w:tc>
          <w:tcPr>
            <w:tcW w:w="624" w:type="dxa"/>
          </w:tcPr>
          <w:p w14:paraId="3487F2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E6401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D8FA7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B2CB5A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D40D3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AEE8E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CD1C5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685D4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736BA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996CA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8F5EE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DC3E8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FAFB9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3688C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CDCE3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0A2C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E51E8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75AEDB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65F12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4E576C21" w14:textId="77777777" w:rsidTr="005D0497">
        <w:tc>
          <w:tcPr>
            <w:tcW w:w="454" w:type="dxa"/>
          </w:tcPr>
          <w:p w14:paraId="73C86A2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A9E1E6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 коэффициент корректирования нормативов трудоемкости текущего ремонта в зависимости от природно-климатических условий</w:t>
            </w:r>
          </w:p>
        </w:tc>
        <w:tc>
          <w:tcPr>
            <w:tcW w:w="624" w:type="dxa"/>
          </w:tcPr>
          <w:p w14:paraId="4F006D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E8696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C4133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C6C6C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694ED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A6AE27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17FB7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BA3AE3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15F3E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DEEDD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FB12E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B625C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78AD2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3B208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FEF54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B7D08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6CC70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BFED0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997C4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79220DF1" w14:textId="77777777" w:rsidTr="005D0497">
        <w:tc>
          <w:tcPr>
            <w:tcW w:w="454" w:type="dxa"/>
          </w:tcPr>
          <w:p w14:paraId="0ADC027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5562B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Стсф, суммарная величина тарифов отчислений на соц. нужды и обязательное соц. страхование от несчастных случаев на производстве и </w:t>
            </w:r>
            <w:r w:rsidRPr="003E09AD">
              <w:rPr>
                <w:color w:val="000000" w:themeColor="text1"/>
                <w:szCs w:val="24"/>
              </w:rPr>
              <w:lastRenderedPageBreak/>
              <w:t>профессиональных заболеваний от величины расходов на оплату труда</w:t>
            </w:r>
          </w:p>
        </w:tc>
        <w:tc>
          <w:tcPr>
            <w:tcW w:w="624" w:type="dxa"/>
          </w:tcPr>
          <w:p w14:paraId="45BC6E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30</w:t>
            </w:r>
          </w:p>
        </w:tc>
        <w:tc>
          <w:tcPr>
            <w:tcW w:w="624" w:type="dxa"/>
          </w:tcPr>
          <w:p w14:paraId="68DC74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C606C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4A2413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4FA00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6045B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5026C3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A1725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650163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14318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05FDF1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A1FF8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77E32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F5BC2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7E3455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8CA32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FFAF9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1A4708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624" w:type="dxa"/>
          </w:tcPr>
          <w:p w14:paraId="321C0C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r>
      <w:tr w:rsidR="005D0497" w:rsidRPr="003E09AD" w14:paraId="1DF3E673" w14:textId="77777777" w:rsidTr="005D0497">
        <w:tc>
          <w:tcPr>
            <w:tcW w:w="454" w:type="dxa"/>
          </w:tcPr>
          <w:p w14:paraId="2A7DE1D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3A4DE8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Рзчi км t, расходы на зап.части и материалы, расходуемые при ТО и ремонте ТС</w:t>
            </w:r>
          </w:p>
        </w:tc>
        <w:tc>
          <w:tcPr>
            <w:tcW w:w="624" w:type="dxa"/>
          </w:tcPr>
          <w:p w14:paraId="59E5BF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5DE0FD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B611C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777F07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F442A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552D13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3D44F2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919B8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0AD574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39EE2A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00F25D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6CF1650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03BE92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40F497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025A0B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536B69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ACBAC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29AF2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D59ED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r>
      <w:tr w:rsidR="005D0497" w:rsidRPr="003E09AD" w14:paraId="3B12904D" w14:textId="77777777" w:rsidTr="005D0497">
        <w:tc>
          <w:tcPr>
            <w:tcW w:w="454" w:type="dxa"/>
          </w:tcPr>
          <w:p w14:paraId="30DC7F3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608B4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Узчi км t, базовые удельные расходы на зап.части, руб/км</w:t>
            </w:r>
          </w:p>
        </w:tc>
        <w:tc>
          <w:tcPr>
            <w:tcW w:w="624" w:type="dxa"/>
          </w:tcPr>
          <w:p w14:paraId="6711A3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2AA99B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7B197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030871C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60097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0FC512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166CD0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677931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2F7DCD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0853F1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176285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39A44B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6EF18F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441DA9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410089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624" w:type="dxa"/>
          </w:tcPr>
          <w:p w14:paraId="4CB85B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579B61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EED76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624" w:type="dxa"/>
          </w:tcPr>
          <w:p w14:paraId="76F1F3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r>
      <w:tr w:rsidR="005D0497" w:rsidRPr="003E09AD" w14:paraId="786407F5" w14:textId="77777777" w:rsidTr="005D0497">
        <w:tc>
          <w:tcPr>
            <w:tcW w:w="454" w:type="dxa"/>
          </w:tcPr>
          <w:p w14:paraId="5236BF8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195D70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Кзч, коэффициент корректирования удельных расходов на приобретение запасных частей и материалов в зависимости от природно-климатических условий</w:t>
            </w:r>
          </w:p>
        </w:tc>
        <w:tc>
          <w:tcPr>
            <w:tcW w:w="624" w:type="dxa"/>
          </w:tcPr>
          <w:p w14:paraId="30A0D2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4AA1E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D59091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BBDF1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0F8AF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F777D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61562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D783B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88E97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16937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C8E6F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F499B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5ECDE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B2D1C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CA43D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3CC84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8162E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5F67F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C9703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4EB5BA04" w14:textId="77777777" w:rsidTr="005D0497">
        <w:tc>
          <w:tcPr>
            <w:tcW w:w="454" w:type="dxa"/>
          </w:tcPr>
          <w:p w14:paraId="3092494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7710F0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iц зч сумм t, прогнозная суммарная величина индекса цен на зап.части на каждыйгод работы</w:t>
            </w:r>
          </w:p>
        </w:tc>
        <w:tc>
          <w:tcPr>
            <w:tcW w:w="624" w:type="dxa"/>
          </w:tcPr>
          <w:p w14:paraId="5FF46B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3EBCCB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BDB13D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4E9594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B7460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1AB7158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CC297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03D6B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F4814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B39BB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0DA81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79A321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258CB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37653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0D5C5F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BBA64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28A227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6FDED8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624" w:type="dxa"/>
          </w:tcPr>
          <w:p w14:paraId="5317AF8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7955D78B" w14:textId="77777777" w:rsidTr="005D0497">
        <w:tc>
          <w:tcPr>
            <w:tcW w:w="454" w:type="dxa"/>
          </w:tcPr>
          <w:p w14:paraId="2CADFB7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99550D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Амitкм, амортизация </w:t>
            </w:r>
            <w:r w:rsidRPr="003E09AD">
              <w:rPr>
                <w:color w:val="000000" w:themeColor="text1"/>
                <w:szCs w:val="24"/>
              </w:rPr>
              <w:lastRenderedPageBreak/>
              <w:t>автобусов</w:t>
            </w:r>
          </w:p>
        </w:tc>
        <w:tc>
          <w:tcPr>
            <w:tcW w:w="624" w:type="dxa"/>
          </w:tcPr>
          <w:p w14:paraId="604BE4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0,39</w:t>
            </w:r>
          </w:p>
        </w:tc>
        <w:tc>
          <w:tcPr>
            <w:tcW w:w="624" w:type="dxa"/>
          </w:tcPr>
          <w:p w14:paraId="5A79E3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0,09</w:t>
            </w:r>
          </w:p>
        </w:tc>
        <w:tc>
          <w:tcPr>
            <w:tcW w:w="624" w:type="dxa"/>
          </w:tcPr>
          <w:p w14:paraId="111998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0,02</w:t>
            </w:r>
          </w:p>
        </w:tc>
        <w:tc>
          <w:tcPr>
            <w:tcW w:w="624" w:type="dxa"/>
          </w:tcPr>
          <w:p w14:paraId="1DFFB2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0,01</w:t>
            </w:r>
          </w:p>
        </w:tc>
        <w:tc>
          <w:tcPr>
            <w:tcW w:w="624" w:type="dxa"/>
          </w:tcPr>
          <w:p w14:paraId="757728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0,01</w:t>
            </w:r>
          </w:p>
        </w:tc>
        <w:tc>
          <w:tcPr>
            <w:tcW w:w="624" w:type="dxa"/>
          </w:tcPr>
          <w:p w14:paraId="775344A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0,01</w:t>
            </w:r>
          </w:p>
        </w:tc>
        <w:tc>
          <w:tcPr>
            <w:tcW w:w="624" w:type="dxa"/>
          </w:tcPr>
          <w:p w14:paraId="507CC9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0,30</w:t>
            </w:r>
          </w:p>
        </w:tc>
        <w:tc>
          <w:tcPr>
            <w:tcW w:w="624" w:type="dxa"/>
          </w:tcPr>
          <w:p w14:paraId="5E3DAF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0,03</w:t>
            </w:r>
          </w:p>
        </w:tc>
        <w:tc>
          <w:tcPr>
            <w:tcW w:w="624" w:type="dxa"/>
          </w:tcPr>
          <w:p w14:paraId="7F9465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0,03</w:t>
            </w:r>
          </w:p>
        </w:tc>
        <w:tc>
          <w:tcPr>
            <w:tcW w:w="624" w:type="dxa"/>
          </w:tcPr>
          <w:p w14:paraId="7B08D5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0,02</w:t>
            </w:r>
          </w:p>
        </w:tc>
        <w:tc>
          <w:tcPr>
            <w:tcW w:w="624" w:type="dxa"/>
          </w:tcPr>
          <w:p w14:paraId="1CFBEB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0,04</w:t>
            </w:r>
          </w:p>
        </w:tc>
        <w:tc>
          <w:tcPr>
            <w:tcW w:w="624" w:type="dxa"/>
          </w:tcPr>
          <w:p w14:paraId="078C50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0,04</w:t>
            </w:r>
          </w:p>
        </w:tc>
        <w:tc>
          <w:tcPr>
            <w:tcW w:w="624" w:type="dxa"/>
          </w:tcPr>
          <w:p w14:paraId="2CFC92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0,04</w:t>
            </w:r>
          </w:p>
        </w:tc>
        <w:tc>
          <w:tcPr>
            <w:tcW w:w="624" w:type="dxa"/>
          </w:tcPr>
          <w:p w14:paraId="7089B30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0,02</w:t>
            </w:r>
          </w:p>
        </w:tc>
        <w:tc>
          <w:tcPr>
            <w:tcW w:w="624" w:type="dxa"/>
          </w:tcPr>
          <w:p w14:paraId="6DA577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0,04</w:t>
            </w:r>
          </w:p>
        </w:tc>
        <w:tc>
          <w:tcPr>
            <w:tcW w:w="624" w:type="dxa"/>
          </w:tcPr>
          <w:p w14:paraId="7FE145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0,01</w:t>
            </w:r>
          </w:p>
        </w:tc>
        <w:tc>
          <w:tcPr>
            <w:tcW w:w="624" w:type="dxa"/>
          </w:tcPr>
          <w:p w14:paraId="0045CF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0,02</w:t>
            </w:r>
          </w:p>
        </w:tc>
        <w:tc>
          <w:tcPr>
            <w:tcW w:w="624" w:type="dxa"/>
          </w:tcPr>
          <w:p w14:paraId="1126DF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0,01</w:t>
            </w:r>
          </w:p>
        </w:tc>
        <w:tc>
          <w:tcPr>
            <w:tcW w:w="624" w:type="dxa"/>
          </w:tcPr>
          <w:p w14:paraId="1B49CD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0,26</w:t>
            </w:r>
          </w:p>
        </w:tc>
      </w:tr>
      <w:tr w:rsidR="005D0497" w:rsidRPr="003E09AD" w14:paraId="07FBFC79" w14:textId="77777777" w:rsidTr="005D0497">
        <w:tc>
          <w:tcPr>
            <w:tcW w:w="454" w:type="dxa"/>
          </w:tcPr>
          <w:p w14:paraId="6D3AFA5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AA2A5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Агод сумм, годовая сумма амортизации всех ТС, работа которых планируется на маршруте</w:t>
            </w:r>
          </w:p>
        </w:tc>
        <w:tc>
          <w:tcPr>
            <w:tcW w:w="624" w:type="dxa"/>
          </w:tcPr>
          <w:p w14:paraId="1CB083D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3ABE88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624" w:type="dxa"/>
          </w:tcPr>
          <w:p w14:paraId="3A8D35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564396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624" w:type="dxa"/>
          </w:tcPr>
          <w:p w14:paraId="79DE90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6A6B02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624" w:type="dxa"/>
          </w:tcPr>
          <w:p w14:paraId="264170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624" w:type="dxa"/>
          </w:tcPr>
          <w:p w14:paraId="3780A5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5D52956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443A51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0C5F41F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3D7172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44406C9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769282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624" w:type="dxa"/>
          </w:tcPr>
          <w:p w14:paraId="6DB555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624" w:type="dxa"/>
          </w:tcPr>
          <w:p w14:paraId="60A596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624" w:type="dxa"/>
          </w:tcPr>
          <w:p w14:paraId="4B8240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624" w:type="dxa"/>
          </w:tcPr>
          <w:p w14:paraId="5F0109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624" w:type="dxa"/>
          </w:tcPr>
          <w:p w14:paraId="45E1F1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r>
      <w:tr w:rsidR="005D0497" w:rsidRPr="003E09AD" w14:paraId="71FA7EA2" w14:textId="77777777" w:rsidTr="005D0497">
        <w:tc>
          <w:tcPr>
            <w:tcW w:w="454" w:type="dxa"/>
          </w:tcPr>
          <w:p w14:paraId="6911706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5D1297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Спб, величина средней первоначальной балансовой или восстановительной стоимости</w:t>
            </w:r>
          </w:p>
        </w:tc>
        <w:tc>
          <w:tcPr>
            <w:tcW w:w="624" w:type="dxa"/>
          </w:tcPr>
          <w:p w14:paraId="2D3CBA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0DBE83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624" w:type="dxa"/>
          </w:tcPr>
          <w:p w14:paraId="60C0C51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5E56F2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624" w:type="dxa"/>
          </w:tcPr>
          <w:p w14:paraId="4890DA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782D85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624" w:type="dxa"/>
          </w:tcPr>
          <w:p w14:paraId="05593A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624" w:type="dxa"/>
          </w:tcPr>
          <w:p w14:paraId="4B318F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474907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57B026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1BCAF79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5488B7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1BE999A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6BB7E8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624" w:type="dxa"/>
          </w:tcPr>
          <w:p w14:paraId="095381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624" w:type="dxa"/>
          </w:tcPr>
          <w:p w14:paraId="63A7AC2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624" w:type="dxa"/>
          </w:tcPr>
          <w:p w14:paraId="328438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624" w:type="dxa"/>
          </w:tcPr>
          <w:p w14:paraId="1580E1E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624" w:type="dxa"/>
          </w:tcPr>
          <w:p w14:paraId="0C674C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r>
      <w:tr w:rsidR="005D0497" w:rsidRPr="003E09AD" w14:paraId="77539214" w14:textId="77777777" w:rsidTr="005D0497">
        <w:tc>
          <w:tcPr>
            <w:tcW w:w="454" w:type="dxa"/>
          </w:tcPr>
          <w:p w14:paraId="31D8FA1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BFF64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На, норма амортизации ТС, %</w:t>
            </w:r>
          </w:p>
        </w:tc>
        <w:tc>
          <w:tcPr>
            <w:tcW w:w="624" w:type="dxa"/>
          </w:tcPr>
          <w:p w14:paraId="3FC43C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6648FD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193220E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3325B6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48C9ED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5B2DB0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398A8F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139E3C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3875EB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1EE4C0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48C1F5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53FE06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533AA36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B9C2E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1AC89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5314449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4B9864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3045CF2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624" w:type="dxa"/>
          </w:tcPr>
          <w:p w14:paraId="012804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r>
      <w:tr w:rsidR="005D0497" w:rsidRPr="003E09AD" w14:paraId="463C7949" w14:textId="77777777" w:rsidTr="005D0497">
        <w:tc>
          <w:tcPr>
            <w:tcW w:w="454" w:type="dxa"/>
          </w:tcPr>
          <w:p w14:paraId="5C18105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23891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L год, планируемый годовой пробег всех ТС</w:t>
            </w:r>
          </w:p>
        </w:tc>
        <w:tc>
          <w:tcPr>
            <w:tcW w:w="624" w:type="dxa"/>
          </w:tcPr>
          <w:p w14:paraId="6F452DF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79 439</w:t>
            </w:r>
          </w:p>
        </w:tc>
        <w:tc>
          <w:tcPr>
            <w:tcW w:w="624" w:type="dxa"/>
          </w:tcPr>
          <w:p w14:paraId="4C021A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269 682</w:t>
            </w:r>
          </w:p>
        </w:tc>
        <w:tc>
          <w:tcPr>
            <w:tcW w:w="624" w:type="dxa"/>
          </w:tcPr>
          <w:p w14:paraId="07C547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1 817 857</w:t>
            </w:r>
          </w:p>
        </w:tc>
        <w:tc>
          <w:tcPr>
            <w:tcW w:w="624" w:type="dxa"/>
          </w:tcPr>
          <w:p w14:paraId="36462A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2 218 781</w:t>
            </w:r>
          </w:p>
        </w:tc>
        <w:tc>
          <w:tcPr>
            <w:tcW w:w="624" w:type="dxa"/>
          </w:tcPr>
          <w:p w14:paraId="3CDB6F9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3 150 928</w:t>
            </w:r>
          </w:p>
        </w:tc>
        <w:tc>
          <w:tcPr>
            <w:tcW w:w="624" w:type="dxa"/>
          </w:tcPr>
          <w:p w14:paraId="4953C9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2 912 255</w:t>
            </w:r>
          </w:p>
        </w:tc>
        <w:tc>
          <w:tcPr>
            <w:tcW w:w="624" w:type="dxa"/>
          </w:tcPr>
          <w:p w14:paraId="2E5F18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77 681</w:t>
            </w:r>
          </w:p>
        </w:tc>
        <w:tc>
          <w:tcPr>
            <w:tcW w:w="624" w:type="dxa"/>
          </w:tcPr>
          <w:p w14:paraId="114515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1 083 427</w:t>
            </w:r>
          </w:p>
        </w:tc>
        <w:tc>
          <w:tcPr>
            <w:tcW w:w="624" w:type="dxa"/>
          </w:tcPr>
          <w:p w14:paraId="22599F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933 063</w:t>
            </w:r>
          </w:p>
        </w:tc>
        <w:tc>
          <w:tcPr>
            <w:tcW w:w="624" w:type="dxa"/>
          </w:tcPr>
          <w:p w14:paraId="634763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1 389 982</w:t>
            </w:r>
          </w:p>
        </w:tc>
        <w:tc>
          <w:tcPr>
            <w:tcW w:w="624" w:type="dxa"/>
          </w:tcPr>
          <w:p w14:paraId="44CAE6E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816 210</w:t>
            </w:r>
          </w:p>
        </w:tc>
        <w:tc>
          <w:tcPr>
            <w:tcW w:w="624" w:type="dxa"/>
          </w:tcPr>
          <w:p w14:paraId="370965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772 192</w:t>
            </w:r>
          </w:p>
        </w:tc>
        <w:tc>
          <w:tcPr>
            <w:tcW w:w="624" w:type="dxa"/>
          </w:tcPr>
          <w:p w14:paraId="7E96AF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830 700</w:t>
            </w:r>
          </w:p>
        </w:tc>
        <w:tc>
          <w:tcPr>
            <w:tcW w:w="624" w:type="dxa"/>
          </w:tcPr>
          <w:p w14:paraId="75CCFD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1 375 251</w:t>
            </w:r>
          </w:p>
        </w:tc>
        <w:tc>
          <w:tcPr>
            <w:tcW w:w="624" w:type="dxa"/>
          </w:tcPr>
          <w:p w14:paraId="5435DC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869 616</w:t>
            </w:r>
          </w:p>
        </w:tc>
        <w:tc>
          <w:tcPr>
            <w:tcW w:w="624" w:type="dxa"/>
          </w:tcPr>
          <w:p w14:paraId="315A6E9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2 616 388</w:t>
            </w:r>
          </w:p>
        </w:tc>
        <w:tc>
          <w:tcPr>
            <w:tcW w:w="624" w:type="dxa"/>
          </w:tcPr>
          <w:p w14:paraId="7550F2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1 160 017</w:t>
            </w:r>
          </w:p>
        </w:tc>
        <w:tc>
          <w:tcPr>
            <w:tcW w:w="624" w:type="dxa"/>
          </w:tcPr>
          <w:p w14:paraId="3D71A8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2 357 207</w:t>
            </w:r>
          </w:p>
        </w:tc>
        <w:tc>
          <w:tcPr>
            <w:tcW w:w="624" w:type="dxa"/>
          </w:tcPr>
          <w:p w14:paraId="4C5078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89 328</w:t>
            </w:r>
          </w:p>
        </w:tc>
      </w:tr>
      <w:tr w:rsidR="005D0497" w:rsidRPr="003E09AD" w14:paraId="65A8F3FD" w14:textId="77777777" w:rsidTr="005D0497">
        <w:tc>
          <w:tcPr>
            <w:tcW w:w="454" w:type="dxa"/>
          </w:tcPr>
          <w:p w14:paraId="1905C72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0DB5F0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ПКРitкм, величина прочих расходов</w:t>
            </w:r>
          </w:p>
        </w:tc>
        <w:tc>
          <w:tcPr>
            <w:tcW w:w="624" w:type="dxa"/>
          </w:tcPr>
          <w:p w14:paraId="17DDBC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19,20</w:t>
            </w:r>
          </w:p>
        </w:tc>
        <w:tc>
          <w:tcPr>
            <w:tcW w:w="624" w:type="dxa"/>
          </w:tcPr>
          <w:p w14:paraId="309E6D7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22,37</w:t>
            </w:r>
          </w:p>
        </w:tc>
        <w:tc>
          <w:tcPr>
            <w:tcW w:w="624" w:type="dxa"/>
          </w:tcPr>
          <w:p w14:paraId="48DB0B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15,90</w:t>
            </w:r>
          </w:p>
        </w:tc>
        <w:tc>
          <w:tcPr>
            <w:tcW w:w="624" w:type="dxa"/>
          </w:tcPr>
          <w:p w14:paraId="1648DB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18,62</w:t>
            </w:r>
          </w:p>
        </w:tc>
        <w:tc>
          <w:tcPr>
            <w:tcW w:w="624" w:type="dxa"/>
          </w:tcPr>
          <w:p w14:paraId="041788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13,77</w:t>
            </w:r>
          </w:p>
        </w:tc>
        <w:tc>
          <w:tcPr>
            <w:tcW w:w="624" w:type="dxa"/>
          </w:tcPr>
          <w:p w14:paraId="15D483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16,52</w:t>
            </w:r>
          </w:p>
        </w:tc>
        <w:tc>
          <w:tcPr>
            <w:tcW w:w="624" w:type="dxa"/>
          </w:tcPr>
          <w:p w14:paraId="14D718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23,72</w:t>
            </w:r>
          </w:p>
        </w:tc>
        <w:tc>
          <w:tcPr>
            <w:tcW w:w="624" w:type="dxa"/>
          </w:tcPr>
          <w:p w14:paraId="1ACA760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17,26</w:t>
            </w:r>
          </w:p>
        </w:tc>
        <w:tc>
          <w:tcPr>
            <w:tcW w:w="624" w:type="dxa"/>
          </w:tcPr>
          <w:p w14:paraId="641F44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17,30</w:t>
            </w:r>
          </w:p>
        </w:tc>
        <w:tc>
          <w:tcPr>
            <w:tcW w:w="624" w:type="dxa"/>
          </w:tcPr>
          <w:p w14:paraId="1E8898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17,03</w:t>
            </w:r>
          </w:p>
        </w:tc>
        <w:tc>
          <w:tcPr>
            <w:tcW w:w="624" w:type="dxa"/>
          </w:tcPr>
          <w:p w14:paraId="7954C1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19,56</w:t>
            </w:r>
          </w:p>
        </w:tc>
        <w:tc>
          <w:tcPr>
            <w:tcW w:w="624" w:type="dxa"/>
          </w:tcPr>
          <w:p w14:paraId="43881B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19,34</w:t>
            </w:r>
          </w:p>
        </w:tc>
        <w:tc>
          <w:tcPr>
            <w:tcW w:w="624" w:type="dxa"/>
          </w:tcPr>
          <w:p w14:paraId="57914C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19,16</w:t>
            </w:r>
          </w:p>
        </w:tc>
        <w:tc>
          <w:tcPr>
            <w:tcW w:w="624" w:type="dxa"/>
          </w:tcPr>
          <w:p w14:paraId="7C2B59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20,49</w:t>
            </w:r>
          </w:p>
        </w:tc>
        <w:tc>
          <w:tcPr>
            <w:tcW w:w="624" w:type="dxa"/>
          </w:tcPr>
          <w:p w14:paraId="262331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17,45</w:t>
            </w:r>
          </w:p>
        </w:tc>
        <w:tc>
          <w:tcPr>
            <w:tcW w:w="624" w:type="dxa"/>
          </w:tcPr>
          <w:p w14:paraId="2F1F86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16,31</w:t>
            </w:r>
          </w:p>
        </w:tc>
        <w:tc>
          <w:tcPr>
            <w:tcW w:w="624" w:type="dxa"/>
          </w:tcPr>
          <w:p w14:paraId="6780E7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20,31</w:t>
            </w:r>
          </w:p>
        </w:tc>
        <w:tc>
          <w:tcPr>
            <w:tcW w:w="624" w:type="dxa"/>
          </w:tcPr>
          <w:p w14:paraId="5747FB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18,71</w:t>
            </w:r>
          </w:p>
        </w:tc>
        <w:tc>
          <w:tcPr>
            <w:tcW w:w="624" w:type="dxa"/>
          </w:tcPr>
          <w:p w14:paraId="7F7FD2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23,34</w:t>
            </w:r>
          </w:p>
        </w:tc>
      </w:tr>
      <w:tr w:rsidR="005D0497" w:rsidRPr="003E09AD" w14:paraId="0F849210" w14:textId="77777777" w:rsidTr="005D0497">
        <w:tc>
          <w:tcPr>
            <w:tcW w:w="454" w:type="dxa"/>
          </w:tcPr>
          <w:p w14:paraId="1DA5199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61D35F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Опкр п, отношение суммы прочих расходов по обычным видам деятельности и косвенных расходов к переменным расходам</w:t>
            </w:r>
          </w:p>
        </w:tc>
        <w:tc>
          <w:tcPr>
            <w:tcW w:w="624" w:type="dxa"/>
          </w:tcPr>
          <w:p w14:paraId="050FA3F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c>
          <w:tcPr>
            <w:tcW w:w="624" w:type="dxa"/>
          </w:tcPr>
          <w:p w14:paraId="441279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13CBE8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10A3A83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7179B3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0,46</w:t>
            </w:r>
          </w:p>
        </w:tc>
        <w:tc>
          <w:tcPr>
            <w:tcW w:w="624" w:type="dxa"/>
          </w:tcPr>
          <w:p w14:paraId="64EB0D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0,46</w:t>
            </w:r>
          </w:p>
        </w:tc>
        <w:tc>
          <w:tcPr>
            <w:tcW w:w="624" w:type="dxa"/>
          </w:tcPr>
          <w:p w14:paraId="288243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c>
          <w:tcPr>
            <w:tcW w:w="624" w:type="dxa"/>
          </w:tcPr>
          <w:p w14:paraId="285C7A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7ECC9E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0AECA65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33B5A3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5A3E29C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1DD6A1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624" w:type="dxa"/>
          </w:tcPr>
          <w:p w14:paraId="4DF001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0B7919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3FDAE1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0,46</w:t>
            </w:r>
          </w:p>
        </w:tc>
        <w:tc>
          <w:tcPr>
            <w:tcW w:w="624" w:type="dxa"/>
          </w:tcPr>
          <w:p w14:paraId="4B0256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624" w:type="dxa"/>
          </w:tcPr>
          <w:p w14:paraId="33CCFF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0,52</w:t>
            </w:r>
          </w:p>
        </w:tc>
        <w:tc>
          <w:tcPr>
            <w:tcW w:w="624" w:type="dxa"/>
          </w:tcPr>
          <w:p w14:paraId="5A80853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0,67</w:t>
            </w:r>
          </w:p>
        </w:tc>
      </w:tr>
      <w:tr w:rsidR="005D0497" w:rsidRPr="003E09AD" w14:paraId="4568DE69" w14:textId="77777777" w:rsidTr="005D0497">
        <w:tc>
          <w:tcPr>
            <w:tcW w:w="454" w:type="dxa"/>
          </w:tcPr>
          <w:p w14:paraId="6BE430E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2835" w:type="dxa"/>
          </w:tcPr>
          <w:p w14:paraId="2C35C80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Доходы</w:t>
            </w:r>
          </w:p>
        </w:tc>
        <w:tc>
          <w:tcPr>
            <w:tcW w:w="1872" w:type="dxa"/>
            <w:gridSpan w:val="3"/>
          </w:tcPr>
          <w:p w14:paraId="26472C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132919058</w:t>
            </w:r>
          </w:p>
        </w:tc>
        <w:tc>
          <w:tcPr>
            <w:tcW w:w="2496" w:type="dxa"/>
            <w:gridSpan w:val="4"/>
          </w:tcPr>
          <w:p w14:paraId="1372C0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337438409</w:t>
            </w:r>
          </w:p>
        </w:tc>
        <w:tc>
          <w:tcPr>
            <w:tcW w:w="624" w:type="dxa"/>
            <w:vAlign w:val="bottom"/>
          </w:tcPr>
          <w:p w14:paraId="346101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39 101 926</w:t>
            </w:r>
          </w:p>
        </w:tc>
        <w:tc>
          <w:tcPr>
            <w:tcW w:w="624" w:type="dxa"/>
            <w:vAlign w:val="bottom"/>
          </w:tcPr>
          <w:p w14:paraId="087A89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36 302 635</w:t>
            </w:r>
          </w:p>
        </w:tc>
        <w:tc>
          <w:tcPr>
            <w:tcW w:w="1248" w:type="dxa"/>
            <w:gridSpan w:val="2"/>
          </w:tcPr>
          <w:p w14:paraId="5FF936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59529183</w:t>
            </w:r>
          </w:p>
        </w:tc>
        <w:tc>
          <w:tcPr>
            <w:tcW w:w="2496" w:type="dxa"/>
            <w:gridSpan w:val="4"/>
          </w:tcPr>
          <w:p w14:paraId="76AFD8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136290415</w:t>
            </w:r>
          </w:p>
        </w:tc>
        <w:tc>
          <w:tcPr>
            <w:tcW w:w="2496" w:type="dxa"/>
            <w:gridSpan w:val="4"/>
          </w:tcPr>
          <w:p w14:paraId="5310C5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244922223</w:t>
            </w:r>
          </w:p>
        </w:tc>
      </w:tr>
    </w:tbl>
    <w:p w14:paraId="6329292D"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3D1D84AE" w14:textId="77777777" w:rsidR="005D0497" w:rsidRDefault="005D0497" w:rsidP="005D0497">
      <w:pPr>
        <w:spacing w:after="160" w:line="259" w:lineRule="auto"/>
        <w:ind w:firstLine="0"/>
        <w:jc w:val="left"/>
        <w:rPr>
          <w:color w:val="000000" w:themeColor="text1"/>
          <w:szCs w:val="24"/>
        </w:rPr>
      </w:pPr>
      <w:r>
        <w:rPr>
          <w:color w:val="000000" w:themeColor="text1"/>
          <w:szCs w:val="24"/>
        </w:rPr>
        <w:br w:type="page"/>
      </w:r>
    </w:p>
    <w:p w14:paraId="3077DF2E" w14:textId="2DE06F71" w:rsidR="005D0497" w:rsidRPr="00E00D5E" w:rsidRDefault="003735C2" w:rsidP="003735C2">
      <w:pPr>
        <w:pStyle w:val="1ff2"/>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70</w:t>
      </w:r>
      <w:r w:rsidR="00465B38">
        <w:rPr>
          <w:noProof/>
        </w:rPr>
        <w:fldChar w:fldCharType="end"/>
      </w:r>
      <w:r>
        <w:t xml:space="preserve"> </w:t>
      </w:r>
      <w:r w:rsidR="005D0497" w:rsidRPr="00E00D5E">
        <w:t>- Исходные данные и расчётные стоимостные показатели по перевозкам перевозчиков собственности индивидуальных предпринимателей</w:t>
      </w:r>
    </w:p>
    <w:tbl>
      <w:tblPr>
        <w:tblStyle w:val="affffe"/>
        <w:tblW w:w="0" w:type="auto"/>
        <w:tblLayout w:type="fixed"/>
        <w:tblCellMar>
          <w:left w:w="28" w:type="dxa"/>
          <w:right w:w="28" w:type="dxa"/>
        </w:tblCellMar>
        <w:tblLook w:val="04A0" w:firstRow="1" w:lastRow="0" w:firstColumn="1" w:lastColumn="0" w:noHBand="0" w:noVBand="1"/>
      </w:tblPr>
      <w:tblGrid>
        <w:gridCol w:w="454"/>
        <w:gridCol w:w="8505"/>
        <w:gridCol w:w="1134"/>
        <w:gridCol w:w="1134"/>
        <w:gridCol w:w="1134"/>
        <w:gridCol w:w="1134"/>
      </w:tblGrid>
      <w:tr w:rsidR="005D0497" w:rsidRPr="003E09AD" w14:paraId="0DB4F1B9" w14:textId="77777777" w:rsidTr="003735C2">
        <w:tc>
          <w:tcPr>
            <w:tcW w:w="454" w:type="dxa"/>
          </w:tcPr>
          <w:p w14:paraId="49ED81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п.п.</w:t>
            </w:r>
          </w:p>
        </w:tc>
        <w:tc>
          <w:tcPr>
            <w:tcW w:w="8505" w:type="dxa"/>
          </w:tcPr>
          <w:p w14:paraId="3799F3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Перевозчик</w:t>
            </w:r>
          </w:p>
        </w:tc>
        <w:tc>
          <w:tcPr>
            <w:tcW w:w="1134" w:type="dxa"/>
          </w:tcPr>
          <w:p w14:paraId="282A54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ИП Беляев Р.И.</w:t>
            </w:r>
          </w:p>
        </w:tc>
        <w:tc>
          <w:tcPr>
            <w:tcW w:w="1134" w:type="dxa"/>
          </w:tcPr>
          <w:p w14:paraId="7AE8C9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ИП Гарипов Ф.Г.</w:t>
            </w:r>
          </w:p>
        </w:tc>
        <w:tc>
          <w:tcPr>
            <w:tcW w:w="2268" w:type="dxa"/>
            <w:gridSpan w:val="2"/>
          </w:tcPr>
          <w:p w14:paraId="4F8DCB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ИП Умарова С.М.</w:t>
            </w:r>
          </w:p>
        </w:tc>
      </w:tr>
      <w:tr w:rsidR="005D0497" w:rsidRPr="003E09AD" w14:paraId="490DB405" w14:textId="77777777" w:rsidTr="005D0497">
        <w:tc>
          <w:tcPr>
            <w:tcW w:w="454" w:type="dxa"/>
          </w:tcPr>
          <w:p w14:paraId="71A9FAC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center"/>
          </w:tcPr>
          <w:p w14:paraId="21079E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маршрута</w:t>
            </w:r>
          </w:p>
        </w:tc>
        <w:tc>
          <w:tcPr>
            <w:tcW w:w="1134" w:type="dxa"/>
          </w:tcPr>
          <w:p w14:paraId="3C50FE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1134" w:type="dxa"/>
          </w:tcPr>
          <w:p w14:paraId="0A4866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w:t>
            </w:r>
          </w:p>
        </w:tc>
        <w:tc>
          <w:tcPr>
            <w:tcW w:w="1134" w:type="dxa"/>
          </w:tcPr>
          <w:p w14:paraId="16A197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w:t>
            </w:r>
          </w:p>
        </w:tc>
        <w:tc>
          <w:tcPr>
            <w:tcW w:w="1134" w:type="dxa"/>
          </w:tcPr>
          <w:p w14:paraId="5050DB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71</w:t>
            </w:r>
          </w:p>
        </w:tc>
      </w:tr>
      <w:tr w:rsidR="005D0497" w:rsidRPr="003E09AD" w14:paraId="65769A4B" w14:textId="77777777" w:rsidTr="005D0497">
        <w:tc>
          <w:tcPr>
            <w:tcW w:w="454" w:type="dxa"/>
          </w:tcPr>
          <w:p w14:paraId="2DC00E8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BF9AA9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МАРШРУТ</w:t>
            </w:r>
          </w:p>
        </w:tc>
        <w:tc>
          <w:tcPr>
            <w:tcW w:w="1134" w:type="dxa"/>
          </w:tcPr>
          <w:p w14:paraId="7412CF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Ст.метро пл.Г.Тукая - ул.Гаврилова (кольцевой)</w:t>
            </w:r>
          </w:p>
        </w:tc>
        <w:tc>
          <w:tcPr>
            <w:tcW w:w="1134" w:type="dxa"/>
          </w:tcPr>
          <w:p w14:paraId="10A2ED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ДРКБ - жилой массив Новая Сосновка</w:t>
            </w:r>
          </w:p>
        </w:tc>
        <w:tc>
          <w:tcPr>
            <w:tcW w:w="1134" w:type="dxa"/>
          </w:tcPr>
          <w:p w14:paraId="557E46F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ЦУМ-жилой комплекс "Весна"</w:t>
            </w:r>
          </w:p>
        </w:tc>
        <w:tc>
          <w:tcPr>
            <w:tcW w:w="1134" w:type="dxa"/>
          </w:tcPr>
          <w:p w14:paraId="6874D7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Городская клиническая больница № 5 - жилой массив Константиновка (кольцевой)</w:t>
            </w:r>
          </w:p>
        </w:tc>
      </w:tr>
      <w:tr w:rsidR="005D0497" w:rsidRPr="003E09AD" w14:paraId="70804650" w14:textId="77777777" w:rsidTr="005D0497">
        <w:tc>
          <w:tcPr>
            <w:tcW w:w="454" w:type="dxa"/>
          </w:tcPr>
          <w:p w14:paraId="120A201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97DDA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класс</w:t>
            </w:r>
          </w:p>
        </w:tc>
        <w:tc>
          <w:tcPr>
            <w:tcW w:w="1134" w:type="dxa"/>
          </w:tcPr>
          <w:p w14:paraId="5C45E99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большой</w:t>
            </w:r>
          </w:p>
        </w:tc>
        <w:tc>
          <w:tcPr>
            <w:tcW w:w="1134" w:type="dxa"/>
          </w:tcPr>
          <w:p w14:paraId="011EC74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1134" w:type="dxa"/>
          </w:tcPr>
          <w:p w14:paraId="14CFD9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c>
          <w:tcPr>
            <w:tcW w:w="1134" w:type="dxa"/>
          </w:tcPr>
          <w:p w14:paraId="04E8C2A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средний</w:t>
            </w:r>
          </w:p>
        </w:tc>
      </w:tr>
      <w:tr w:rsidR="005D0497" w:rsidRPr="003E09AD" w14:paraId="6AFE91A7" w14:textId="77777777" w:rsidTr="005D0497">
        <w:tc>
          <w:tcPr>
            <w:tcW w:w="454" w:type="dxa"/>
          </w:tcPr>
          <w:p w14:paraId="041651C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674B1D8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количество</w:t>
            </w:r>
          </w:p>
        </w:tc>
        <w:tc>
          <w:tcPr>
            <w:tcW w:w="1134" w:type="dxa"/>
          </w:tcPr>
          <w:p w14:paraId="47B871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w:t>
            </w:r>
          </w:p>
        </w:tc>
        <w:tc>
          <w:tcPr>
            <w:tcW w:w="1134" w:type="dxa"/>
          </w:tcPr>
          <w:p w14:paraId="09DF65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w:t>
            </w:r>
          </w:p>
        </w:tc>
        <w:tc>
          <w:tcPr>
            <w:tcW w:w="1134" w:type="dxa"/>
          </w:tcPr>
          <w:p w14:paraId="5A4E40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w:t>
            </w:r>
          </w:p>
        </w:tc>
        <w:tc>
          <w:tcPr>
            <w:tcW w:w="1134" w:type="dxa"/>
          </w:tcPr>
          <w:p w14:paraId="070878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r>
      <w:tr w:rsidR="005D0497" w:rsidRPr="003E09AD" w14:paraId="3BB28B3F" w14:textId="77777777" w:rsidTr="003735C2">
        <w:tc>
          <w:tcPr>
            <w:tcW w:w="454" w:type="dxa"/>
          </w:tcPr>
          <w:p w14:paraId="432695E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A5177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НМЦК</w:t>
            </w:r>
          </w:p>
        </w:tc>
        <w:tc>
          <w:tcPr>
            <w:tcW w:w="1134" w:type="dxa"/>
          </w:tcPr>
          <w:p w14:paraId="6261D5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66 073 656</w:t>
            </w:r>
          </w:p>
        </w:tc>
        <w:tc>
          <w:tcPr>
            <w:tcW w:w="1134" w:type="dxa"/>
          </w:tcPr>
          <w:p w14:paraId="5E4B0FB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77 171 836</w:t>
            </w:r>
          </w:p>
        </w:tc>
        <w:tc>
          <w:tcPr>
            <w:tcW w:w="2268" w:type="dxa"/>
            <w:gridSpan w:val="2"/>
          </w:tcPr>
          <w:p w14:paraId="00A7AD5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106 252 737</w:t>
            </w:r>
          </w:p>
        </w:tc>
      </w:tr>
      <w:tr w:rsidR="005D0497" w:rsidRPr="003E09AD" w14:paraId="19CA2136" w14:textId="77777777" w:rsidTr="005D0497">
        <w:tc>
          <w:tcPr>
            <w:tcW w:w="454" w:type="dxa"/>
          </w:tcPr>
          <w:p w14:paraId="4B94CE2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tcPr>
          <w:p w14:paraId="26B55A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Ссумм j - стоимость работы, связанной с осуществлением регулярных перевозок </w:t>
            </w:r>
            <w:r w:rsidRPr="003E09AD">
              <w:rPr>
                <w:color w:val="000000" w:themeColor="text1"/>
                <w:szCs w:val="24"/>
              </w:rPr>
              <w:lastRenderedPageBreak/>
              <w:t>по регулируемым тарифам пассажиров, руб.</w:t>
            </w:r>
          </w:p>
        </w:tc>
        <w:tc>
          <w:tcPr>
            <w:tcW w:w="1134" w:type="dxa"/>
          </w:tcPr>
          <w:p w14:paraId="164D75A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 xml:space="preserve">131 548 </w:t>
            </w:r>
            <w:r w:rsidRPr="003E09AD">
              <w:rPr>
                <w:color w:val="000000" w:themeColor="text1"/>
                <w:szCs w:val="24"/>
              </w:rPr>
              <w:lastRenderedPageBreak/>
              <w:t>537</w:t>
            </w:r>
          </w:p>
        </w:tc>
        <w:tc>
          <w:tcPr>
            <w:tcW w:w="1134" w:type="dxa"/>
          </w:tcPr>
          <w:p w14:paraId="34A841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 xml:space="preserve">119 045 </w:t>
            </w:r>
            <w:r w:rsidRPr="003E09AD">
              <w:rPr>
                <w:color w:val="000000" w:themeColor="text1"/>
                <w:szCs w:val="24"/>
              </w:rPr>
              <w:lastRenderedPageBreak/>
              <w:t>288</w:t>
            </w:r>
          </w:p>
        </w:tc>
        <w:tc>
          <w:tcPr>
            <w:tcW w:w="1134" w:type="dxa"/>
          </w:tcPr>
          <w:p w14:paraId="35E467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 xml:space="preserve">71 537 </w:t>
            </w:r>
            <w:r w:rsidRPr="003E09AD">
              <w:rPr>
                <w:color w:val="000000" w:themeColor="text1"/>
                <w:szCs w:val="24"/>
              </w:rPr>
              <w:lastRenderedPageBreak/>
              <w:t>985</w:t>
            </w:r>
          </w:p>
        </w:tc>
        <w:tc>
          <w:tcPr>
            <w:tcW w:w="1134" w:type="dxa"/>
          </w:tcPr>
          <w:p w14:paraId="165D712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 xml:space="preserve">81 188 </w:t>
            </w:r>
            <w:r w:rsidRPr="003E09AD">
              <w:rPr>
                <w:color w:val="000000" w:themeColor="text1"/>
                <w:szCs w:val="24"/>
              </w:rPr>
              <w:lastRenderedPageBreak/>
              <w:t>146</w:t>
            </w:r>
          </w:p>
        </w:tc>
      </w:tr>
      <w:tr w:rsidR="005D0497" w:rsidRPr="003E09AD" w14:paraId="632FBDE2" w14:textId="77777777" w:rsidTr="005D0497">
        <w:tc>
          <w:tcPr>
            <w:tcW w:w="454" w:type="dxa"/>
          </w:tcPr>
          <w:p w14:paraId="7A68D1C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243E1B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Сi t км - стоимость пробега 1 км транспортного средства i-го класса в t-ом году срока действия контракта, руб.</w:t>
            </w:r>
          </w:p>
        </w:tc>
        <w:tc>
          <w:tcPr>
            <w:tcW w:w="1134" w:type="dxa"/>
          </w:tcPr>
          <w:p w14:paraId="2136BB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93,78</w:t>
            </w:r>
          </w:p>
        </w:tc>
        <w:tc>
          <w:tcPr>
            <w:tcW w:w="1134" w:type="dxa"/>
          </w:tcPr>
          <w:p w14:paraId="4BCB2E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73,15</w:t>
            </w:r>
          </w:p>
        </w:tc>
        <w:tc>
          <w:tcPr>
            <w:tcW w:w="1134" w:type="dxa"/>
          </w:tcPr>
          <w:p w14:paraId="4CB442C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80,14</w:t>
            </w:r>
          </w:p>
        </w:tc>
        <w:tc>
          <w:tcPr>
            <w:tcW w:w="1134" w:type="dxa"/>
          </w:tcPr>
          <w:p w14:paraId="3A72DA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74,91</w:t>
            </w:r>
          </w:p>
        </w:tc>
      </w:tr>
      <w:tr w:rsidR="005D0497" w:rsidRPr="003E09AD" w14:paraId="211198E5" w14:textId="77777777" w:rsidTr="005D0497">
        <w:tc>
          <w:tcPr>
            <w:tcW w:w="454" w:type="dxa"/>
          </w:tcPr>
          <w:p w14:paraId="3994655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D0167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β - коэффициент использования пробега</w:t>
            </w:r>
          </w:p>
        </w:tc>
        <w:tc>
          <w:tcPr>
            <w:tcW w:w="1134" w:type="dxa"/>
          </w:tcPr>
          <w:p w14:paraId="09EFFEA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1134" w:type="dxa"/>
          </w:tcPr>
          <w:p w14:paraId="5708E4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1134" w:type="dxa"/>
          </w:tcPr>
          <w:p w14:paraId="0B2A0D3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c>
          <w:tcPr>
            <w:tcW w:w="1134" w:type="dxa"/>
          </w:tcPr>
          <w:p w14:paraId="674A1B9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0,91</w:t>
            </w:r>
          </w:p>
        </w:tc>
      </w:tr>
      <w:tr w:rsidR="005D0497" w:rsidRPr="003E09AD" w14:paraId="2CD222BB" w14:textId="77777777" w:rsidTr="005D0497">
        <w:tc>
          <w:tcPr>
            <w:tcW w:w="454" w:type="dxa"/>
          </w:tcPr>
          <w:p w14:paraId="3B235AA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56590A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Себестоимость с учетом коэф исп пробега</w:t>
            </w:r>
          </w:p>
        </w:tc>
        <w:tc>
          <w:tcPr>
            <w:tcW w:w="1134" w:type="dxa"/>
          </w:tcPr>
          <w:p w14:paraId="30E3E26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120 026 038</w:t>
            </w:r>
          </w:p>
        </w:tc>
        <w:tc>
          <w:tcPr>
            <w:tcW w:w="1134" w:type="dxa"/>
          </w:tcPr>
          <w:p w14:paraId="317154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108 617 963</w:t>
            </w:r>
          </w:p>
        </w:tc>
        <w:tc>
          <w:tcPr>
            <w:tcW w:w="1134" w:type="dxa"/>
          </w:tcPr>
          <w:p w14:paraId="63B226E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65 271 884</w:t>
            </w:r>
          </w:p>
        </w:tc>
        <w:tc>
          <w:tcPr>
            <w:tcW w:w="1134" w:type="dxa"/>
          </w:tcPr>
          <w:p w14:paraId="448B3DE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74 076 776</w:t>
            </w:r>
          </w:p>
        </w:tc>
      </w:tr>
      <w:tr w:rsidR="005D0497" w:rsidRPr="003E09AD" w14:paraId="4CD512A9" w14:textId="77777777" w:rsidTr="005D0497">
        <w:tc>
          <w:tcPr>
            <w:tcW w:w="454" w:type="dxa"/>
          </w:tcPr>
          <w:p w14:paraId="148B1DA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7FE43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Saitкм, себестоимость на 1 км пробега</w:t>
            </w:r>
          </w:p>
        </w:tc>
        <w:tc>
          <w:tcPr>
            <w:tcW w:w="1134" w:type="dxa"/>
          </w:tcPr>
          <w:p w14:paraId="3060FA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85,57</w:t>
            </w:r>
          </w:p>
        </w:tc>
        <w:tc>
          <w:tcPr>
            <w:tcW w:w="1134" w:type="dxa"/>
          </w:tcPr>
          <w:p w14:paraId="137090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66,75</w:t>
            </w:r>
          </w:p>
        </w:tc>
        <w:tc>
          <w:tcPr>
            <w:tcW w:w="1134" w:type="dxa"/>
          </w:tcPr>
          <w:p w14:paraId="6061A7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73,12</w:t>
            </w:r>
          </w:p>
        </w:tc>
        <w:tc>
          <w:tcPr>
            <w:tcW w:w="1134" w:type="dxa"/>
          </w:tcPr>
          <w:p w14:paraId="1D75D7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68,35</w:t>
            </w:r>
          </w:p>
        </w:tc>
      </w:tr>
      <w:tr w:rsidR="005D0497" w:rsidRPr="003E09AD" w14:paraId="66B32B8F" w14:textId="77777777" w:rsidTr="005D0497">
        <w:tc>
          <w:tcPr>
            <w:tcW w:w="454" w:type="dxa"/>
          </w:tcPr>
          <w:p w14:paraId="2539B67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21A8B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Ротitкм, расходы на оплату труда водителей и кондукторов</w:t>
            </w:r>
          </w:p>
        </w:tc>
        <w:tc>
          <w:tcPr>
            <w:tcW w:w="1134" w:type="dxa"/>
          </w:tcPr>
          <w:p w14:paraId="3F7094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23,57</w:t>
            </w:r>
          </w:p>
        </w:tc>
        <w:tc>
          <w:tcPr>
            <w:tcW w:w="1134" w:type="dxa"/>
          </w:tcPr>
          <w:p w14:paraId="5CED8D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15,99</w:t>
            </w:r>
          </w:p>
        </w:tc>
        <w:tc>
          <w:tcPr>
            <w:tcW w:w="1134" w:type="dxa"/>
          </w:tcPr>
          <w:p w14:paraId="2063A0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18,89</w:t>
            </w:r>
          </w:p>
        </w:tc>
        <w:tc>
          <w:tcPr>
            <w:tcW w:w="1134" w:type="dxa"/>
          </w:tcPr>
          <w:p w14:paraId="29240A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17,07</w:t>
            </w:r>
          </w:p>
        </w:tc>
      </w:tr>
      <w:tr w:rsidR="005D0497" w:rsidRPr="003E09AD" w14:paraId="2BA743E7" w14:textId="77777777" w:rsidTr="005D0497">
        <w:tc>
          <w:tcPr>
            <w:tcW w:w="454" w:type="dxa"/>
          </w:tcPr>
          <w:p w14:paraId="029AF81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E2CA7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ЗПв час</w:t>
            </w:r>
          </w:p>
        </w:tc>
        <w:tc>
          <w:tcPr>
            <w:tcW w:w="1134" w:type="dxa"/>
          </w:tcPr>
          <w:p w14:paraId="621670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262,07</w:t>
            </w:r>
          </w:p>
        </w:tc>
        <w:tc>
          <w:tcPr>
            <w:tcW w:w="1134" w:type="dxa"/>
          </w:tcPr>
          <w:p w14:paraId="11DC03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1134" w:type="dxa"/>
          </w:tcPr>
          <w:p w14:paraId="407ACE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c>
          <w:tcPr>
            <w:tcW w:w="1134" w:type="dxa"/>
          </w:tcPr>
          <w:p w14:paraId="424351D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205,10</w:t>
            </w:r>
          </w:p>
        </w:tc>
      </w:tr>
      <w:tr w:rsidR="005D0497" w:rsidRPr="003E09AD" w14:paraId="4D99FDDA" w14:textId="77777777" w:rsidTr="005D0497">
        <w:tc>
          <w:tcPr>
            <w:tcW w:w="454" w:type="dxa"/>
          </w:tcPr>
          <w:p w14:paraId="4AE4C17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44DFF1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ЗПк час</w:t>
            </w:r>
          </w:p>
        </w:tc>
        <w:tc>
          <w:tcPr>
            <w:tcW w:w="1134" w:type="dxa"/>
          </w:tcPr>
          <w:p w14:paraId="5E2EE6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1134" w:type="dxa"/>
          </w:tcPr>
          <w:p w14:paraId="484F61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1134" w:type="dxa"/>
          </w:tcPr>
          <w:p w14:paraId="285C40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c>
          <w:tcPr>
            <w:tcW w:w="1134" w:type="dxa"/>
          </w:tcPr>
          <w:p w14:paraId="762D94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133,07</w:t>
            </w:r>
          </w:p>
        </w:tc>
      </w:tr>
      <w:tr w:rsidR="005D0497" w:rsidRPr="003E09AD" w14:paraId="7BF51F27" w14:textId="77777777" w:rsidTr="005D0497">
        <w:tc>
          <w:tcPr>
            <w:tcW w:w="454" w:type="dxa"/>
          </w:tcPr>
          <w:p w14:paraId="27AC71E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D9B9A3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ЗПв i t, зп водителя в месяц</w:t>
            </w:r>
          </w:p>
        </w:tc>
        <w:tc>
          <w:tcPr>
            <w:tcW w:w="1134" w:type="dxa"/>
          </w:tcPr>
          <w:p w14:paraId="757819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31740</w:t>
            </w:r>
          </w:p>
        </w:tc>
        <w:tc>
          <w:tcPr>
            <w:tcW w:w="1134" w:type="dxa"/>
          </w:tcPr>
          <w:p w14:paraId="1B6DB4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1134" w:type="dxa"/>
          </w:tcPr>
          <w:p w14:paraId="5AAB82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c>
          <w:tcPr>
            <w:tcW w:w="1134" w:type="dxa"/>
          </w:tcPr>
          <w:p w14:paraId="00B006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24840</w:t>
            </w:r>
          </w:p>
        </w:tc>
      </w:tr>
      <w:tr w:rsidR="005D0497" w:rsidRPr="003E09AD" w14:paraId="180B4D8B" w14:textId="77777777" w:rsidTr="005D0497">
        <w:tc>
          <w:tcPr>
            <w:tcW w:w="454" w:type="dxa"/>
          </w:tcPr>
          <w:p w14:paraId="05B91B2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95349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ЗПк i t, зп кондуктора в месяц</w:t>
            </w:r>
          </w:p>
        </w:tc>
        <w:tc>
          <w:tcPr>
            <w:tcW w:w="1134" w:type="dxa"/>
          </w:tcPr>
          <w:p w14:paraId="7B289B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1134" w:type="dxa"/>
          </w:tcPr>
          <w:p w14:paraId="5FF0BF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1134" w:type="dxa"/>
          </w:tcPr>
          <w:p w14:paraId="31DC99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c>
          <w:tcPr>
            <w:tcW w:w="1134" w:type="dxa"/>
          </w:tcPr>
          <w:p w14:paraId="76F7B5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16560</w:t>
            </w:r>
          </w:p>
        </w:tc>
      </w:tr>
      <w:tr w:rsidR="005D0497" w:rsidRPr="003E09AD" w14:paraId="0490AD6C" w14:textId="77777777" w:rsidTr="005D0497">
        <w:tc>
          <w:tcPr>
            <w:tcW w:w="454" w:type="dxa"/>
          </w:tcPr>
          <w:p w14:paraId="04AA9E7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08F2F2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Ачп, планируемое кол-во часов работы ТС</w:t>
            </w:r>
          </w:p>
        </w:tc>
        <w:tc>
          <w:tcPr>
            <w:tcW w:w="1134" w:type="dxa"/>
          </w:tcPr>
          <w:p w14:paraId="30119E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72 528</w:t>
            </w:r>
          </w:p>
        </w:tc>
        <w:tc>
          <w:tcPr>
            <w:tcW w:w="1134" w:type="dxa"/>
          </w:tcPr>
          <w:p w14:paraId="2EF2B8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66 706</w:t>
            </w:r>
          </w:p>
        </w:tc>
        <w:tc>
          <w:tcPr>
            <w:tcW w:w="1134" w:type="dxa"/>
          </w:tcPr>
          <w:p w14:paraId="309740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43 207</w:t>
            </w:r>
          </w:p>
        </w:tc>
        <w:tc>
          <w:tcPr>
            <w:tcW w:w="1134" w:type="dxa"/>
          </w:tcPr>
          <w:p w14:paraId="358D30A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47 414</w:t>
            </w:r>
          </w:p>
        </w:tc>
      </w:tr>
      <w:tr w:rsidR="005D0497" w:rsidRPr="003E09AD" w14:paraId="698C7ECA" w14:textId="77777777" w:rsidTr="005D0497">
        <w:tc>
          <w:tcPr>
            <w:tcW w:w="454" w:type="dxa"/>
          </w:tcPr>
          <w:p w14:paraId="3D59BC8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6A2A5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Ачк, планируемое кол-во часов работы ТС с кондуктором</w:t>
            </w:r>
          </w:p>
        </w:tc>
        <w:tc>
          <w:tcPr>
            <w:tcW w:w="1134" w:type="dxa"/>
          </w:tcPr>
          <w:p w14:paraId="18AED9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72 528</w:t>
            </w:r>
          </w:p>
        </w:tc>
        <w:tc>
          <w:tcPr>
            <w:tcW w:w="1134" w:type="dxa"/>
          </w:tcPr>
          <w:p w14:paraId="06DD886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66 706</w:t>
            </w:r>
          </w:p>
        </w:tc>
        <w:tc>
          <w:tcPr>
            <w:tcW w:w="1134" w:type="dxa"/>
          </w:tcPr>
          <w:p w14:paraId="7BC6095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43 207</w:t>
            </w:r>
          </w:p>
        </w:tc>
        <w:tc>
          <w:tcPr>
            <w:tcW w:w="1134" w:type="dxa"/>
          </w:tcPr>
          <w:p w14:paraId="776144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47 414</w:t>
            </w:r>
          </w:p>
        </w:tc>
      </w:tr>
      <w:tr w:rsidR="005D0497" w:rsidRPr="003E09AD" w14:paraId="6C95D476" w14:textId="77777777" w:rsidTr="005D0497">
        <w:tc>
          <w:tcPr>
            <w:tcW w:w="454" w:type="dxa"/>
          </w:tcPr>
          <w:p w14:paraId="4DE90B6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0688B6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Lit, планируемый пробег</w:t>
            </w:r>
          </w:p>
        </w:tc>
        <w:tc>
          <w:tcPr>
            <w:tcW w:w="1134" w:type="dxa"/>
          </w:tcPr>
          <w:p w14:paraId="45B98F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1 276 497</w:t>
            </w:r>
          </w:p>
        </w:tc>
        <w:tc>
          <w:tcPr>
            <w:tcW w:w="1134" w:type="dxa"/>
          </w:tcPr>
          <w:p w14:paraId="7AD1051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1 480 873</w:t>
            </w:r>
          </w:p>
        </w:tc>
        <w:tc>
          <w:tcPr>
            <w:tcW w:w="1134" w:type="dxa"/>
          </w:tcPr>
          <w:p w14:paraId="3FBE7DC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812 299</w:t>
            </w:r>
          </w:p>
        </w:tc>
        <w:tc>
          <w:tcPr>
            <w:tcW w:w="1134" w:type="dxa"/>
          </w:tcPr>
          <w:p w14:paraId="09ED38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986 212</w:t>
            </w:r>
          </w:p>
        </w:tc>
      </w:tr>
      <w:tr w:rsidR="005D0497" w:rsidRPr="003E09AD" w14:paraId="6EB94413" w14:textId="77777777" w:rsidTr="005D0497">
        <w:tc>
          <w:tcPr>
            <w:tcW w:w="454" w:type="dxa"/>
          </w:tcPr>
          <w:p w14:paraId="4B04A1B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BBBA9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kпзв, коэффициент подготовительно-заключительного времени (1,08 при авто системе контроля оплаты проезда, 1,05 - при отсутствии)</w:t>
            </w:r>
          </w:p>
        </w:tc>
        <w:tc>
          <w:tcPr>
            <w:tcW w:w="1134" w:type="dxa"/>
          </w:tcPr>
          <w:p w14:paraId="395A59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1134" w:type="dxa"/>
          </w:tcPr>
          <w:p w14:paraId="5A1E85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1134" w:type="dxa"/>
          </w:tcPr>
          <w:p w14:paraId="5FFFE0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1134" w:type="dxa"/>
          </w:tcPr>
          <w:p w14:paraId="766729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7469D337" w14:textId="77777777" w:rsidTr="005D0497">
        <w:tc>
          <w:tcPr>
            <w:tcW w:w="454" w:type="dxa"/>
          </w:tcPr>
          <w:p w14:paraId="5475760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93DBE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kпз к, коэф., характериз. продолжительность операций кондуктора с билетами и выручкой</w:t>
            </w:r>
          </w:p>
        </w:tc>
        <w:tc>
          <w:tcPr>
            <w:tcW w:w="1134" w:type="dxa"/>
          </w:tcPr>
          <w:p w14:paraId="10BDBF9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1134" w:type="dxa"/>
          </w:tcPr>
          <w:p w14:paraId="5A6D009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1134" w:type="dxa"/>
          </w:tcPr>
          <w:p w14:paraId="22BB91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c>
          <w:tcPr>
            <w:tcW w:w="1134" w:type="dxa"/>
          </w:tcPr>
          <w:p w14:paraId="10C1C33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1,05</w:t>
            </w:r>
          </w:p>
        </w:tc>
      </w:tr>
      <w:tr w:rsidR="005D0497" w:rsidRPr="003E09AD" w14:paraId="6F0B2397" w14:textId="77777777" w:rsidTr="005D0497">
        <w:tc>
          <w:tcPr>
            <w:tcW w:w="454" w:type="dxa"/>
          </w:tcPr>
          <w:p w14:paraId="1AD8C97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9B57D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вi</w:t>
            </w:r>
          </w:p>
        </w:tc>
        <w:tc>
          <w:tcPr>
            <w:tcW w:w="1134" w:type="dxa"/>
          </w:tcPr>
          <w:p w14:paraId="12A3061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1134" w:type="dxa"/>
          </w:tcPr>
          <w:p w14:paraId="132DEC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1134" w:type="dxa"/>
          </w:tcPr>
          <w:p w14:paraId="63D25C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c>
          <w:tcPr>
            <w:tcW w:w="1134" w:type="dxa"/>
          </w:tcPr>
          <w:p w14:paraId="183CC9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218</w:t>
            </w:r>
          </w:p>
        </w:tc>
      </w:tr>
      <w:tr w:rsidR="005D0497" w:rsidRPr="003E09AD" w14:paraId="570BFFAF" w14:textId="77777777" w:rsidTr="005D0497">
        <w:tc>
          <w:tcPr>
            <w:tcW w:w="454" w:type="dxa"/>
          </w:tcPr>
          <w:p w14:paraId="19614DD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44F51A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кi</w:t>
            </w:r>
          </w:p>
        </w:tc>
        <w:tc>
          <w:tcPr>
            <w:tcW w:w="1134" w:type="dxa"/>
          </w:tcPr>
          <w:p w14:paraId="0A1162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1134" w:type="dxa"/>
          </w:tcPr>
          <w:p w14:paraId="57F87A3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1134" w:type="dxa"/>
          </w:tcPr>
          <w:p w14:paraId="727521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c>
          <w:tcPr>
            <w:tcW w:w="1134" w:type="dxa"/>
          </w:tcPr>
          <w:p w14:paraId="12A4CA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224</w:t>
            </w:r>
          </w:p>
        </w:tc>
      </w:tr>
      <w:tr w:rsidR="005D0497" w:rsidRPr="003E09AD" w14:paraId="5EFE8F78" w14:textId="77777777" w:rsidTr="005D0497">
        <w:tc>
          <w:tcPr>
            <w:tcW w:w="454" w:type="dxa"/>
          </w:tcPr>
          <w:p w14:paraId="025CCA2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CC2D0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СЗП, среднемесячная зп работников</w:t>
            </w:r>
          </w:p>
        </w:tc>
        <w:tc>
          <w:tcPr>
            <w:tcW w:w="1134" w:type="dxa"/>
          </w:tcPr>
          <w:p w14:paraId="18B8D15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1134" w:type="dxa"/>
          </w:tcPr>
          <w:p w14:paraId="054418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1134" w:type="dxa"/>
          </w:tcPr>
          <w:p w14:paraId="20599B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c>
          <w:tcPr>
            <w:tcW w:w="1134" w:type="dxa"/>
          </w:tcPr>
          <w:p w14:paraId="28B265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39300</w:t>
            </w:r>
          </w:p>
        </w:tc>
      </w:tr>
      <w:tr w:rsidR="005D0497" w:rsidRPr="003E09AD" w14:paraId="628D0875" w14:textId="77777777" w:rsidTr="005D0497">
        <w:tc>
          <w:tcPr>
            <w:tcW w:w="454" w:type="dxa"/>
          </w:tcPr>
          <w:p w14:paraId="66D2C72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F2F3E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СЗП, среднемесячная зп работников субъекта РФ</w:t>
            </w:r>
          </w:p>
        </w:tc>
        <w:tc>
          <w:tcPr>
            <w:tcW w:w="1134" w:type="dxa"/>
          </w:tcPr>
          <w:p w14:paraId="1271D6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1134" w:type="dxa"/>
          </w:tcPr>
          <w:p w14:paraId="344D8A5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1134" w:type="dxa"/>
          </w:tcPr>
          <w:p w14:paraId="1DC04D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c>
          <w:tcPr>
            <w:tcW w:w="1134" w:type="dxa"/>
          </w:tcPr>
          <w:p w14:paraId="7558965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29700</w:t>
            </w:r>
          </w:p>
        </w:tc>
      </w:tr>
      <w:tr w:rsidR="005D0497" w:rsidRPr="003E09AD" w14:paraId="4F4F4F8F" w14:textId="77777777" w:rsidTr="005D0497">
        <w:tc>
          <w:tcPr>
            <w:tcW w:w="454" w:type="dxa"/>
          </w:tcPr>
          <w:p w14:paraId="578A63D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732437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рег - коэффициент, учитывающий особенности рынка труда</w:t>
            </w:r>
          </w:p>
        </w:tc>
        <w:tc>
          <w:tcPr>
            <w:tcW w:w="1134" w:type="dxa"/>
          </w:tcPr>
          <w:p w14:paraId="4F7886C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1134" w:type="dxa"/>
          </w:tcPr>
          <w:p w14:paraId="5DD7F45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1134" w:type="dxa"/>
          </w:tcPr>
          <w:p w14:paraId="40C551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c>
          <w:tcPr>
            <w:tcW w:w="1134" w:type="dxa"/>
          </w:tcPr>
          <w:p w14:paraId="6CE2AE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0,88</w:t>
            </w:r>
          </w:p>
        </w:tc>
      </w:tr>
      <w:tr w:rsidR="005D0497" w:rsidRPr="003E09AD" w14:paraId="2FAB6F9B" w14:textId="77777777" w:rsidTr="005D0497">
        <w:tc>
          <w:tcPr>
            <w:tcW w:w="454" w:type="dxa"/>
          </w:tcPr>
          <w:p w14:paraId="30ABF00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4F22FBA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Км, коэф., учитывающий особенности рынка труда в мегаполисах (Москва-0,5, С-П. - 0,7, другие &gt;1 000 000 - 0,8</w:t>
            </w:r>
          </w:p>
        </w:tc>
        <w:tc>
          <w:tcPr>
            <w:tcW w:w="1134" w:type="dxa"/>
          </w:tcPr>
          <w:p w14:paraId="0C1E07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1134" w:type="dxa"/>
          </w:tcPr>
          <w:p w14:paraId="7707D4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1134" w:type="dxa"/>
          </w:tcPr>
          <w:p w14:paraId="026A2E7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c>
          <w:tcPr>
            <w:tcW w:w="1134" w:type="dxa"/>
          </w:tcPr>
          <w:p w14:paraId="3E85D7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0,8</w:t>
            </w:r>
          </w:p>
        </w:tc>
      </w:tr>
      <w:tr w:rsidR="005D0497" w:rsidRPr="003E09AD" w14:paraId="248FCB65" w14:textId="77777777" w:rsidTr="005D0497">
        <w:tc>
          <w:tcPr>
            <w:tcW w:w="454" w:type="dxa"/>
          </w:tcPr>
          <w:p w14:paraId="5EE551F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E8573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iпц сумм t, прогнозная суммарная с начала срока действия контракта величина индекса потребительсийх цен</w:t>
            </w:r>
          </w:p>
        </w:tc>
        <w:tc>
          <w:tcPr>
            <w:tcW w:w="1134" w:type="dxa"/>
          </w:tcPr>
          <w:p w14:paraId="009C88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103345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1A0FB9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684470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540705D6" w14:textId="77777777" w:rsidTr="005D0497">
        <w:tc>
          <w:tcPr>
            <w:tcW w:w="454" w:type="dxa"/>
          </w:tcPr>
          <w:p w14:paraId="3B7AB27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6D1D51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вi, коэф., позволяющий определить расчетную величину зп водителя</w:t>
            </w:r>
          </w:p>
        </w:tc>
        <w:tc>
          <w:tcPr>
            <w:tcW w:w="1134" w:type="dxa"/>
          </w:tcPr>
          <w:p w14:paraId="18D525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1,15</w:t>
            </w:r>
          </w:p>
        </w:tc>
        <w:tc>
          <w:tcPr>
            <w:tcW w:w="1134" w:type="dxa"/>
          </w:tcPr>
          <w:p w14:paraId="441B3CB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1134" w:type="dxa"/>
          </w:tcPr>
          <w:p w14:paraId="63F555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c>
          <w:tcPr>
            <w:tcW w:w="1134" w:type="dxa"/>
          </w:tcPr>
          <w:p w14:paraId="55CDD23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0,9</w:t>
            </w:r>
          </w:p>
        </w:tc>
      </w:tr>
      <w:tr w:rsidR="005D0497" w:rsidRPr="003E09AD" w14:paraId="16AFA24F" w14:textId="77777777" w:rsidTr="005D0497">
        <w:tc>
          <w:tcPr>
            <w:tcW w:w="454" w:type="dxa"/>
          </w:tcPr>
          <w:p w14:paraId="2C77CBD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AD4D7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кi, коэф., позволяющий определить расчетную величину зп кондуктора</w:t>
            </w:r>
          </w:p>
        </w:tc>
        <w:tc>
          <w:tcPr>
            <w:tcW w:w="1134" w:type="dxa"/>
          </w:tcPr>
          <w:p w14:paraId="225900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1134" w:type="dxa"/>
          </w:tcPr>
          <w:p w14:paraId="4B773BE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1134" w:type="dxa"/>
          </w:tcPr>
          <w:p w14:paraId="3840D69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c>
          <w:tcPr>
            <w:tcW w:w="1134" w:type="dxa"/>
          </w:tcPr>
          <w:p w14:paraId="2A7647D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w:t>
            </w:r>
          </w:p>
        </w:tc>
      </w:tr>
      <w:tr w:rsidR="005D0497" w:rsidRPr="003E09AD" w14:paraId="40B31A06" w14:textId="77777777" w:rsidTr="005D0497">
        <w:tc>
          <w:tcPr>
            <w:tcW w:w="454" w:type="dxa"/>
          </w:tcPr>
          <w:p w14:paraId="6AF26CF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714A34E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Сротвкitкм, отчисления на соц. нужды</w:t>
            </w:r>
          </w:p>
        </w:tc>
        <w:tc>
          <w:tcPr>
            <w:tcW w:w="1134" w:type="dxa"/>
          </w:tcPr>
          <w:p w14:paraId="46DBD27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7,07</w:t>
            </w:r>
          </w:p>
        </w:tc>
        <w:tc>
          <w:tcPr>
            <w:tcW w:w="1134" w:type="dxa"/>
          </w:tcPr>
          <w:p w14:paraId="7A26E0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4,80</w:t>
            </w:r>
          </w:p>
        </w:tc>
        <w:tc>
          <w:tcPr>
            <w:tcW w:w="1134" w:type="dxa"/>
          </w:tcPr>
          <w:p w14:paraId="4071EA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5,67</w:t>
            </w:r>
          </w:p>
        </w:tc>
        <w:tc>
          <w:tcPr>
            <w:tcW w:w="1134" w:type="dxa"/>
          </w:tcPr>
          <w:p w14:paraId="6D390C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5,12</w:t>
            </w:r>
          </w:p>
        </w:tc>
      </w:tr>
      <w:tr w:rsidR="005D0497" w:rsidRPr="003E09AD" w14:paraId="27CA1411" w14:textId="77777777" w:rsidTr="005D0497">
        <w:tc>
          <w:tcPr>
            <w:tcW w:w="454" w:type="dxa"/>
          </w:tcPr>
          <w:p w14:paraId="31FA3E4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683526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Стс, суммарная величина тарифов отчисленийна соц.нужды</w:t>
            </w:r>
          </w:p>
        </w:tc>
        <w:tc>
          <w:tcPr>
            <w:tcW w:w="1134" w:type="dxa"/>
          </w:tcPr>
          <w:p w14:paraId="5A0A59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1134" w:type="dxa"/>
          </w:tcPr>
          <w:p w14:paraId="5A267E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1134" w:type="dxa"/>
          </w:tcPr>
          <w:p w14:paraId="11E1204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1134" w:type="dxa"/>
          </w:tcPr>
          <w:p w14:paraId="04A0CC4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r>
      <w:tr w:rsidR="005D0497" w:rsidRPr="003E09AD" w14:paraId="30F0820C" w14:textId="77777777" w:rsidTr="005D0497">
        <w:tc>
          <w:tcPr>
            <w:tcW w:w="454" w:type="dxa"/>
          </w:tcPr>
          <w:p w14:paraId="0E709A35"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0D8A86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Ртitкм, расходы на топливо</w:t>
            </w:r>
          </w:p>
        </w:tc>
        <w:tc>
          <w:tcPr>
            <w:tcW w:w="1134" w:type="dxa"/>
          </w:tcPr>
          <w:p w14:paraId="62C1B71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22,80</w:t>
            </w:r>
          </w:p>
        </w:tc>
        <w:tc>
          <w:tcPr>
            <w:tcW w:w="1134" w:type="dxa"/>
          </w:tcPr>
          <w:p w14:paraId="3C9992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19,86</w:t>
            </w:r>
          </w:p>
        </w:tc>
        <w:tc>
          <w:tcPr>
            <w:tcW w:w="1134" w:type="dxa"/>
          </w:tcPr>
          <w:p w14:paraId="6AA5351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20,17</w:t>
            </w:r>
          </w:p>
        </w:tc>
        <w:tc>
          <w:tcPr>
            <w:tcW w:w="1134" w:type="dxa"/>
          </w:tcPr>
          <w:p w14:paraId="5EF3257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19,97</w:t>
            </w:r>
          </w:p>
        </w:tc>
      </w:tr>
      <w:tr w:rsidR="005D0497" w:rsidRPr="003E09AD" w14:paraId="5179C60F" w14:textId="77777777" w:rsidTr="005D0497">
        <w:tc>
          <w:tcPr>
            <w:tcW w:w="454" w:type="dxa"/>
          </w:tcPr>
          <w:p w14:paraId="15B9D4F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52BA99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Нт, норма расхода топлива</w:t>
            </w:r>
          </w:p>
        </w:tc>
        <w:tc>
          <w:tcPr>
            <w:tcW w:w="1134" w:type="dxa"/>
          </w:tcPr>
          <w:p w14:paraId="471630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0,5373</w:t>
            </w:r>
          </w:p>
        </w:tc>
        <w:tc>
          <w:tcPr>
            <w:tcW w:w="1134" w:type="dxa"/>
          </w:tcPr>
          <w:p w14:paraId="394876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1134" w:type="dxa"/>
          </w:tcPr>
          <w:p w14:paraId="2BEAAB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c>
          <w:tcPr>
            <w:tcW w:w="1134" w:type="dxa"/>
          </w:tcPr>
          <w:p w14:paraId="64D4C4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0,4725</w:t>
            </w:r>
          </w:p>
        </w:tc>
      </w:tr>
      <w:tr w:rsidR="005D0497" w:rsidRPr="003E09AD" w14:paraId="504E0775" w14:textId="77777777" w:rsidTr="005D0497">
        <w:tc>
          <w:tcPr>
            <w:tcW w:w="454" w:type="dxa"/>
          </w:tcPr>
          <w:p w14:paraId="47AFFC2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456826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Нз, величина надбавки зимой</w:t>
            </w:r>
          </w:p>
        </w:tc>
        <w:tc>
          <w:tcPr>
            <w:tcW w:w="1134" w:type="dxa"/>
          </w:tcPr>
          <w:p w14:paraId="47A646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1134" w:type="dxa"/>
          </w:tcPr>
          <w:p w14:paraId="50E281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1134" w:type="dxa"/>
          </w:tcPr>
          <w:p w14:paraId="1C9BAE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c>
          <w:tcPr>
            <w:tcW w:w="1134" w:type="dxa"/>
          </w:tcPr>
          <w:p w14:paraId="1B741B7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w:t>
            </w:r>
          </w:p>
        </w:tc>
      </w:tr>
      <w:tr w:rsidR="005D0497" w:rsidRPr="003E09AD" w14:paraId="6E59C9C2" w14:textId="77777777" w:rsidTr="005D0497">
        <w:tc>
          <w:tcPr>
            <w:tcW w:w="454" w:type="dxa"/>
          </w:tcPr>
          <w:p w14:paraId="5C80F6E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5A8E0A1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Nз, кол-ва зимних месяцев</w:t>
            </w:r>
          </w:p>
        </w:tc>
        <w:tc>
          <w:tcPr>
            <w:tcW w:w="1134" w:type="dxa"/>
          </w:tcPr>
          <w:p w14:paraId="1625D0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1134" w:type="dxa"/>
          </w:tcPr>
          <w:p w14:paraId="43CEB84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1134" w:type="dxa"/>
          </w:tcPr>
          <w:p w14:paraId="6C802A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c>
          <w:tcPr>
            <w:tcW w:w="1134" w:type="dxa"/>
          </w:tcPr>
          <w:p w14:paraId="0BF5C3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w:t>
            </w:r>
          </w:p>
        </w:tc>
      </w:tr>
      <w:tr w:rsidR="005D0497" w:rsidRPr="003E09AD" w14:paraId="5CE55493" w14:textId="77777777" w:rsidTr="005D0497">
        <w:tc>
          <w:tcPr>
            <w:tcW w:w="454" w:type="dxa"/>
          </w:tcPr>
          <w:p w14:paraId="059E038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9FA02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Nл, кол-во летних месяцев</w:t>
            </w:r>
          </w:p>
        </w:tc>
        <w:tc>
          <w:tcPr>
            <w:tcW w:w="1134" w:type="dxa"/>
          </w:tcPr>
          <w:p w14:paraId="274B15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1134" w:type="dxa"/>
          </w:tcPr>
          <w:p w14:paraId="068A2F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1134" w:type="dxa"/>
          </w:tcPr>
          <w:p w14:paraId="7E42F7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c>
          <w:tcPr>
            <w:tcW w:w="1134" w:type="dxa"/>
          </w:tcPr>
          <w:p w14:paraId="6A2D09F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w:t>
            </w:r>
          </w:p>
        </w:tc>
      </w:tr>
      <w:tr w:rsidR="005D0497" w:rsidRPr="003E09AD" w14:paraId="0064BB6A" w14:textId="77777777" w:rsidTr="005D0497">
        <w:tc>
          <w:tcPr>
            <w:tcW w:w="454" w:type="dxa"/>
          </w:tcPr>
          <w:p w14:paraId="64EA7C8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2B8C4F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Нот, норма расхода топлива при использовании штатных отопителей, л/ч</w:t>
            </w:r>
          </w:p>
        </w:tc>
        <w:tc>
          <w:tcPr>
            <w:tcW w:w="1134" w:type="dxa"/>
          </w:tcPr>
          <w:p w14:paraId="5569748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1134" w:type="dxa"/>
          </w:tcPr>
          <w:p w14:paraId="49A914D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1134" w:type="dxa"/>
          </w:tcPr>
          <w:p w14:paraId="76928C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c>
          <w:tcPr>
            <w:tcW w:w="1134" w:type="dxa"/>
          </w:tcPr>
          <w:p w14:paraId="6F147F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2,5</w:t>
            </w:r>
          </w:p>
        </w:tc>
      </w:tr>
      <w:tr w:rsidR="005D0497" w:rsidRPr="003E09AD" w14:paraId="687BE37D" w14:textId="77777777" w:rsidTr="005D0497">
        <w:tc>
          <w:tcPr>
            <w:tcW w:w="454" w:type="dxa"/>
          </w:tcPr>
          <w:p w14:paraId="3376908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6693354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Vэ, планируемая скорость эксплуатации, км/ч</w:t>
            </w:r>
          </w:p>
        </w:tc>
        <w:tc>
          <w:tcPr>
            <w:tcW w:w="1134" w:type="dxa"/>
          </w:tcPr>
          <w:p w14:paraId="3870C44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17,60</w:t>
            </w:r>
          </w:p>
        </w:tc>
        <w:tc>
          <w:tcPr>
            <w:tcW w:w="1134" w:type="dxa"/>
          </w:tcPr>
          <w:p w14:paraId="5926DAE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22,20</w:t>
            </w:r>
          </w:p>
        </w:tc>
        <w:tc>
          <w:tcPr>
            <w:tcW w:w="1134" w:type="dxa"/>
          </w:tcPr>
          <w:p w14:paraId="42A93E4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18,80</w:t>
            </w:r>
          </w:p>
        </w:tc>
        <w:tc>
          <w:tcPr>
            <w:tcW w:w="1134" w:type="dxa"/>
          </w:tcPr>
          <w:p w14:paraId="71C688D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20,80</w:t>
            </w:r>
          </w:p>
        </w:tc>
      </w:tr>
      <w:tr w:rsidR="005D0497" w:rsidRPr="003E09AD" w14:paraId="06D6C88D" w14:textId="77777777" w:rsidTr="005D0497">
        <w:tc>
          <w:tcPr>
            <w:tcW w:w="454" w:type="dxa"/>
          </w:tcPr>
          <w:p w14:paraId="73D30E5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2DA414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 t, прогнозируемая цена топлива, в течении года работы</w:t>
            </w:r>
          </w:p>
        </w:tc>
        <w:tc>
          <w:tcPr>
            <w:tcW w:w="1134" w:type="dxa"/>
          </w:tcPr>
          <w:p w14:paraId="0A08003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1134" w:type="dxa"/>
          </w:tcPr>
          <w:p w14:paraId="6FFCFE4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1134" w:type="dxa"/>
          </w:tcPr>
          <w:p w14:paraId="57B3880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1134" w:type="dxa"/>
          </w:tcPr>
          <w:p w14:paraId="1D775A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r>
      <w:tr w:rsidR="005D0497" w:rsidRPr="003E09AD" w14:paraId="754C376C" w14:textId="77777777" w:rsidTr="005D0497">
        <w:tc>
          <w:tcPr>
            <w:tcW w:w="454" w:type="dxa"/>
          </w:tcPr>
          <w:p w14:paraId="78D86E9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21849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Стп, цена топлива за ближайший истекший отчетный период</w:t>
            </w:r>
          </w:p>
        </w:tc>
        <w:tc>
          <w:tcPr>
            <w:tcW w:w="1134" w:type="dxa"/>
          </w:tcPr>
          <w:p w14:paraId="18B5D9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1134" w:type="dxa"/>
          </w:tcPr>
          <w:p w14:paraId="13575CB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1134" w:type="dxa"/>
          </w:tcPr>
          <w:p w14:paraId="198CCC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c>
          <w:tcPr>
            <w:tcW w:w="1134" w:type="dxa"/>
          </w:tcPr>
          <w:p w14:paraId="498458B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36,84</w:t>
            </w:r>
          </w:p>
        </w:tc>
      </w:tr>
      <w:tr w:rsidR="005D0497" w:rsidRPr="003E09AD" w14:paraId="6296F905" w14:textId="77777777" w:rsidTr="005D0497">
        <w:tc>
          <w:tcPr>
            <w:tcW w:w="454" w:type="dxa"/>
          </w:tcPr>
          <w:p w14:paraId="07F72D5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093F7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iт сумм t, прогнозная суммарная величина индекса цен на топлива</w:t>
            </w:r>
          </w:p>
        </w:tc>
        <w:tc>
          <w:tcPr>
            <w:tcW w:w="1134" w:type="dxa"/>
          </w:tcPr>
          <w:p w14:paraId="378970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2EA59B7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224A73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1D4E5E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2AEF7B4A" w14:textId="77777777" w:rsidTr="005D0497">
        <w:tc>
          <w:tcPr>
            <w:tcW w:w="454" w:type="dxa"/>
          </w:tcPr>
          <w:p w14:paraId="54DC10E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98150D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Нsi,норма расхода топлива, л/100 км</w:t>
            </w:r>
          </w:p>
        </w:tc>
        <w:tc>
          <w:tcPr>
            <w:tcW w:w="1134" w:type="dxa"/>
          </w:tcPr>
          <w:p w14:paraId="11067F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39,8</w:t>
            </w:r>
          </w:p>
        </w:tc>
        <w:tc>
          <w:tcPr>
            <w:tcW w:w="1134" w:type="dxa"/>
          </w:tcPr>
          <w:p w14:paraId="41562AF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1134" w:type="dxa"/>
          </w:tcPr>
          <w:p w14:paraId="21BB1A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1134" w:type="dxa"/>
          </w:tcPr>
          <w:p w14:paraId="2204BD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r>
      <w:tr w:rsidR="005D0497" w:rsidRPr="003E09AD" w14:paraId="1E809593" w14:textId="77777777" w:rsidTr="005D0497">
        <w:tc>
          <w:tcPr>
            <w:tcW w:w="454" w:type="dxa"/>
          </w:tcPr>
          <w:p w14:paraId="40597CE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4418AA0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Dсумм, суммарная отностельная надбавка к значению базовых удельных расходов, учитывающая особенности эксплуатации, %</w:t>
            </w:r>
          </w:p>
        </w:tc>
        <w:tc>
          <w:tcPr>
            <w:tcW w:w="1134" w:type="dxa"/>
          </w:tcPr>
          <w:p w14:paraId="013F32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1134" w:type="dxa"/>
          </w:tcPr>
          <w:p w14:paraId="709333E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1134" w:type="dxa"/>
          </w:tcPr>
          <w:p w14:paraId="5A3BF1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c>
          <w:tcPr>
            <w:tcW w:w="1134" w:type="dxa"/>
          </w:tcPr>
          <w:p w14:paraId="489F335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35</w:t>
            </w:r>
          </w:p>
        </w:tc>
      </w:tr>
      <w:tr w:rsidR="005D0497" w:rsidRPr="003E09AD" w14:paraId="44710C39" w14:textId="77777777" w:rsidTr="005D0497">
        <w:tc>
          <w:tcPr>
            <w:tcW w:w="454" w:type="dxa"/>
          </w:tcPr>
          <w:p w14:paraId="45F6F88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EA8270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Рсмitкм, расходы на смазочные и прочие экспл. материалы</w:t>
            </w:r>
          </w:p>
        </w:tc>
        <w:tc>
          <w:tcPr>
            <w:tcW w:w="1134" w:type="dxa"/>
          </w:tcPr>
          <w:p w14:paraId="03ED4FC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1,71</w:t>
            </w:r>
          </w:p>
        </w:tc>
        <w:tc>
          <w:tcPr>
            <w:tcW w:w="1134" w:type="dxa"/>
          </w:tcPr>
          <w:p w14:paraId="4219FC7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1,49</w:t>
            </w:r>
          </w:p>
        </w:tc>
        <w:tc>
          <w:tcPr>
            <w:tcW w:w="1134" w:type="dxa"/>
          </w:tcPr>
          <w:p w14:paraId="79F6B75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w:t>
            </w:r>
          </w:p>
        </w:tc>
        <w:tc>
          <w:tcPr>
            <w:tcW w:w="1134" w:type="dxa"/>
          </w:tcPr>
          <w:p w14:paraId="08E4969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1,50</w:t>
            </w:r>
          </w:p>
        </w:tc>
      </w:tr>
      <w:tr w:rsidR="005D0497" w:rsidRPr="003E09AD" w14:paraId="20C8B0B2" w14:textId="77777777" w:rsidTr="005D0497">
        <w:tc>
          <w:tcPr>
            <w:tcW w:w="454" w:type="dxa"/>
          </w:tcPr>
          <w:p w14:paraId="3FEEAE7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42A8CB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Ршitкм, расходы на износ шин</w:t>
            </w:r>
          </w:p>
        </w:tc>
        <w:tc>
          <w:tcPr>
            <w:tcW w:w="1134" w:type="dxa"/>
          </w:tcPr>
          <w:p w14:paraId="609B672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1134" w:type="dxa"/>
          </w:tcPr>
          <w:p w14:paraId="44D0DD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1134" w:type="dxa"/>
          </w:tcPr>
          <w:p w14:paraId="1BCD15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1134" w:type="dxa"/>
          </w:tcPr>
          <w:p w14:paraId="25AE0A2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r>
      <w:tr w:rsidR="005D0497" w:rsidRPr="003E09AD" w14:paraId="620A4172" w14:textId="77777777" w:rsidTr="005D0497">
        <w:tc>
          <w:tcPr>
            <w:tcW w:w="454" w:type="dxa"/>
          </w:tcPr>
          <w:p w14:paraId="4E2F626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ADFA73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Ушiкм, базовые удельные расходы на шины, руб/км</w:t>
            </w:r>
          </w:p>
        </w:tc>
        <w:tc>
          <w:tcPr>
            <w:tcW w:w="1134" w:type="dxa"/>
          </w:tcPr>
          <w:p w14:paraId="411DFA7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0,72</w:t>
            </w:r>
          </w:p>
        </w:tc>
        <w:tc>
          <w:tcPr>
            <w:tcW w:w="1134" w:type="dxa"/>
          </w:tcPr>
          <w:p w14:paraId="361E5DC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1134" w:type="dxa"/>
          </w:tcPr>
          <w:p w14:paraId="46007E2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c>
          <w:tcPr>
            <w:tcW w:w="1134" w:type="dxa"/>
          </w:tcPr>
          <w:p w14:paraId="1BF35B8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0,63</w:t>
            </w:r>
          </w:p>
        </w:tc>
      </w:tr>
      <w:tr w:rsidR="005D0497" w:rsidRPr="003E09AD" w14:paraId="6B7A2FCE" w14:textId="77777777" w:rsidTr="005D0497">
        <w:tc>
          <w:tcPr>
            <w:tcW w:w="454" w:type="dxa"/>
          </w:tcPr>
          <w:p w14:paraId="3E7DAD9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767991B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iш сумм t, прогнозная суммарная величина индекса цен на шины</w:t>
            </w:r>
          </w:p>
        </w:tc>
        <w:tc>
          <w:tcPr>
            <w:tcW w:w="1134" w:type="dxa"/>
          </w:tcPr>
          <w:p w14:paraId="30D8BA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056E2B4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6E7E15B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7613AA5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6C666F8B" w14:textId="77777777" w:rsidTr="005D0497">
        <w:tc>
          <w:tcPr>
            <w:tcW w:w="454" w:type="dxa"/>
          </w:tcPr>
          <w:p w14:paraId="4988E334"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38114F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Ртоирitкм, расходы на тех. обслуживание и ремонт</w:t>
            </w:r>
          </w:p>
        </w:tc>
        <w:tc>
          <w:tcPr>
            <w:tcW w:w="1134" w:type="dxa"/>
          </w:tcPr>
          <w:p w14:paraId="2A0EF2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9,74</w:t>
            </w:r>
          </w:p>
        </w:tc>
        <w:tc>
          <w:tcPr>
            <w:tcW w:w="1134" w:type="dxa"/>
          </w:tcPr>
          <w:p w14:paraId="1A7027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7,28</w:t>
            </w:r>
          </w:p>
        </w:tc>
        <w:tc>
          <w:tcPr>
            <w:tcW w:w="1134" w:type="dxa"/>
          </w:tcPr>
          <w:p w14:paraId="5BA9AC0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7,28</w:t>
            </w:r>
          </w:p>
        </w:tc>
        <w:tc>
          <w:tcPr>
            <w:tcW w:w="1134" w:type="dxa"/>
          </w:tcPr>
          <w:p w14:paraId="1738782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7,28</w:t>
            </w:r>
          </w:p>
        </w:tc>
      </w:tr>
      <w:tr w:rsidR="005D0497" w:rsidRPr="003E09AD" w14:paraId="503E8AF3" w14:textId="77777777" w:rsidTr="005D0497">
        <w:tc>
          <w:tcPr>
            <w:tcW w:w="454" w:type="dxa"/>
          </w:tcPr>
          <w:p w14:paraId="30D21F9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8135DB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ФОТ рр i км, оплата труда рем. раб, соц выплаты</w:t>
            </w:r>
          </w:p>
        </w:tc>
        <w:tc>
          <w:tcPr>
            <w:tcW w:w="1134" w:type="dxa"/>
          </w:tcPr>
          <w:p w14:paraId="6A00131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4,64</w:t>
            </w:r>
          </w:p>
        </w:tc>
        <w:tc>
          <w:tcPr>
            <w:tcW w:w="1134" w:type="dxa"/>
          </w:tcPr>
          <w:p w14:paraId="1FE96E1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3,38</w:t>
            </w:r>
          </w:p>
        </w:tc>
        <w:tc>
          <w:tcPr>
            <w:tcW w:w="1134" w:type="dxa"/>
          </w:tcPr>
          <w:p w14:paraId="5931312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3,38</w:t>
            </w:r>
          </w:p>
        </w:tc>
        <w:tc>
          <w:tcPr>
            <w:tcW w:w="1134" w:type="dxa"/>
          </w:tcPr>
          <w:p w14:paraId="4F38C7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3,38</w:t>
            </w:r>
          </w:p>
        </w:tc>
      </w:tr>
      <w:tr w:rsidR="005D0497" w:rsidRPr="003E09AD" w14:paraId="518B171D" w14:textId="77777777" w:rsidTr="005D0497">
        <w:tc>
          <w:tcPr>
            <w:tcW w:w="454" w:type="dxa"/>
          </w:tcPr>
          <w:p w14:paraId="0A65788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71CE7E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ЗПр час, расчетная часовая величина оплаты труда рем. Раб</w:t>
            </w:r>
          </w:p>
        </w:tc>
        <w:tc>
          <w:tcPr>
            <w:tcW w:w="1134" w:type="dxa"/>
          </w:tcPr>
          <w:p w14:paraId="19E1A18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1134" w:type="dxa"/>
          </w:tcPr>
          <w:p w14:paraId="7FFEBC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1134" w:type="dxa"/>
          </w:tcPr>
          <w:p w14:paraId="6A8493D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c>
          <w:tcPr>
            <w:tcW w:w="1134" w:type="dxa"/>
          </w:tcPr>
          <w:p w14:paraId="7B283BC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151,86</w:t>
            </w:r>
          </w:p>
        </w:tc>
      </w:tr>
      <w:tr w:rsidR="005D0497" w:rsidRPr="003E09AD" w14:paraId="30BA20FB" w14:textId="77777777" w:rsidTr="005D0497">
        <w:tc>
          <w:tcPr>
            <w:tcW w:w="454" w:type="dxa"/>
          </w:tcPr>
          <w:p w14:paraId="6002A640"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60B0C29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ЗПр i t, зп рем раб в месяц</w:t>
            </w:r>
          </w:p>
        </w:tc>
        <w:tc>
          <w:tcPr>
            <w:tcW w:w="1134" w:type="dxa"/>
          </w:tcPr>
          <w:p w14:paraId="7826C0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19320,00</w:t>
            </w:r>
          </w:p>
        </w:tc>
        <w:tc>
          <w:tcPr>
            <w:tcW w:w="1134" w:type="dxa"/>
          </w:tcPr>
          <w:p w14:paraId="01C501C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19320,00</w:t>
            </w:r>
          </w:p>
        </w:tc>
        <w:tc>
          <w:tcPr>
            <w:tcW w:w="1134" w:type="dxa"/>
          </w:tcPr>
          <w:p w14:paraId="7DE2A89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19320,00</w:t>
            </w:r>
          </w:p>
        </w:tc>
        <w:tc>
          <w:tcPr>
            <w:tcW w:w="1134" w:type="dxa"/>
          </w:tcPr>
          <w:p w14:paraId="7B6A1BD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19320,00</w:t>
            </w:r>
          </w:p>
        </w:tc>
      </w:tr>
      <w:tr w:rsidR="005D0497" w:rsidRPr="003E09AD" w14:paraId="349AE0BF" w14:textId="77777777" w:rsidTr="005D0497">
        <w:tc>
          <w:tcPr>
            <w:tcW w:w="454" w:type="dxa"/>
          </w:tcPr>
          <w:p w14:paraId="6F9000FE"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282F8E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ФРВ год рр i</w:t>
            </w:r>
          </w:p>
        </w:tc>
        <w:tc>
          <w:tcPr>
            <w:tcW w:w="1134" w:type="dxa"/>
          </w:tcPr>
          <w:p w14:paraId="759272B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1134" w:type="dxa"/>
          </w:tcPr>
          <w:p w14:paraId="0E4843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1134" w:type="dxa"/>
          </w:tcPr>
          <w:p w14:paraId="0543453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c>
          <w:tcPr>
            <w:tcW w:w="1134" w:type="dxa"/>
          </w:tcPr>
          <w:p w14:paraId="00C22F3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229</w:t>
            </w:r>
          </w:p>
        </w:tc>
      </w:tr>
      <w:tr w:rsidR="005D0497" w:rsidRPr="003E09AD" w14:paraId="592385F7" w14:textId="77777777" w:rsidTr="005D0497">
        <w:tc>
          <w:tcPr>
            <w:tcW w:w="454" w:type="dxa"/>
          </w:tcPr>
          <w:p w14:paraId="34ACD1F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64FF8FC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iпц сумм t, прогнозная суммарная с начала срока действия контракта величина индекса потребительсийх цен</w:t>
            </w:r>
          </w:p>
        </w:tc>
        <w:tc>
          <w:tcPr>
            <w:tcW w:w="1134" w:type="dxa"/>
          </w:tcPr>
          <w:p w14:paraId="3B3C0A2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095EE43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1867097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43E23BF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40A7383E" w14:textId="77777777" w:rsidTr="005D0497">
        <w:tc>
          <w:tcPr>
            <w:tcW w:w="454" w:type="dxa"/>
          </w:tcPr>
          <w:p w14:paraId="42D72BA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53B24D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Кзп ррi, коэф., позволяющий определить расчетную величину зп рем раб</w:t>
            </w:r>
          </w:p>
        </w:tc>
        <w:tc>
          <w:tcPr>
            <w:tcW w:w="1134" w:type="dxa"/>
          </w:tcPr>
          <w:p w14:paraId="7A5DC5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1134" w:type="dxa"/>
          </w:tcPr>
          <w:p w14:paraId="7A78FC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1134" w:type="dxa"/>
          </w:tcPr>
          <w:p w14:paraId="0E7D429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c>
          <w:tcPr>
            <w:tcW w:w="1134" w:type="dxa"/>
          </w:tcPr>
          <w:p w14:paraId="766FF8C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0,7</w:t>
            </w:r>
          </w:p>
        </w:tc>
      </w:tr>
      <w:tr w:rsidR="005D0497" w:rsidRPr="003E09AD" w14:paraId="04E7A2C4" w14:textId="77777777" w:rsidTr="005D0497">
        <w:tc>
          <w:tcPr>
            <w:tcW w:w="454" w:type="dxa"/>
          </w:tcPr>
          <w:p w14:paraId="6A256F7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93263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Ттi, величина базовой удельной трудоемкости то, ч/1000км</w:t>
            </w:r>
          </w:p>
        </w:tc>
        <w:tc>
          <w:tcPr>
            <w:tcW w:w="1134" w:type="dxa"/>
          </w:tcPr>
          <w:p w14:paraId="5D27B5B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13,3</w:t>
            </w:r>
          </w:p>
        </w:tc>
        <w:tc>
          <w:tcPr>
            <w:tcW w:w="1134" w:type="dxa"/>
          </w:tcPr>
          <w:p w14:paraId="57726E8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1134" w:type="dxa"/>
          </w:tcPr>
          <w:p w14:paraId="5C078E2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c>
          <w:tcPr>
            <w:tcW w:w="1134" w:type="dxa"/>
          </w:tcPr>
          <w:p w14:paraId="28E56F3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9,3</w:t>
            </w:r>
          </w:p>
        </w:tc>
      </w:tr>
      <w:tr w:rsidR="005D0497" w:rsidRPr="003E09AD" w14:paraId="1C5C201E" w14:textId="77777777" w:rsidTr="005D0497">
        <w:tc>
          <w:tcPr>
            <w:tcW w:w="454" w:type="dxa"/>
          </w:tcPr>
          <w:p w14:paraId="455BE54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71770DA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Трi, величина базовой удельной трудоемкости текущего ремонта, ч/1000км</w:t>
            </w:r>
          </w:p>
        </w:tc>
        <w:tc>
          <w:tcPr>
            <w:tcW w:w="1134" w:type="dxa"/>
          </w:tcPr>
          <w:p w14:paraId="7F54E45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10,2</w:t>
            </w:r>
          </w:p>
        </w:tc>
        <w:tc>
          <w:tcPr>
            <w:tcW w:w="1134" w:type="dxa"/>
          </w:tcPr>
          <w:p w14:paraId="76C7C71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1134" w:type="dxa"/>
          </w:tcPr>
          <w:p w14:paraId="692D01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c>
          <w:tcPr>
            <w:tcW w:w="1134" w:type="dxa"/>
          </w:tcPr>
          <w:p w14:paraId="7E8DAE1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7,8</w:t>
            </w:r>
          </w:p>
        </w:tc>
      </w:tr>
      <w:tr w:rsidR="005D0497" w:rsidRPr="003E09AD" w14:paraId="7BB69579" w14:textId="77777777" w:rsidTr="005D0497">
        <w:tc>
          <w:tcPr>
            <w:tcW w:w="454" w:type="dxa"/>
          </w:tcPr>
          <w:p w14:paraId="1548D34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5DDFC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К3п, коэффициент корректирования нормативов трудоёмкости тех. обслуживания в зависимости от природно-климатических условий</w:t>
            </w:r>
          </w:p>
        </w:tc>
        <w:tc>
          <w:tcPr>
            <w:tcW w:w="1134" w:type="dxa"/>
          </w:tcPr>
          <w:p w14:paraId="503F90F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31A819E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18F6C78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4E505A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630C741F" w14:textId="77777777" w:rsidTr="005D0497">
        <w:tc>
          <w:tcPr>
            <w:tcW w:w="454" w:type="dxa"/>
          </w:tcPr>
          <w:p w14:paraId="26912A5C"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A12D86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К3, коэффициент корректирования нормативов трудоемкости текущего ремонта в зависимости от природно-климатических условий</w:t>
            </w:r>
          </w:p>
        </w:tc>
        <w:tc>
          <w:tcPr>
            <w:tcW w:w="1134" w:type="dxa"/>
          </w:tcPr>
          <w:p w14:paraId="3003A34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169AE04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4E9B2B0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31CEBBE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06B6D3E1" w14:textId="77777777" w:rsidTr="005D0497">
        <w:tc>
          <w:tcPr>
            <w:tcW w:w="454" w:type="dxa"/>
          </w:tcPr>
          <w:p w14:paraId="6FCFC138"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0347A2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Стсф, суммарная величина тарифов отчислений на соц. нужды и обязательное соц. страхование от несчастных случаев на производстве и профессиональных заболеваний от величины расходов на оплату труда</w:t>
            </w:r>
          </w:p>
        </w:tc>
        <w:tc>
          <w:tcPr>
            <w:tcW w:w="1134" w:type="dxa"/>
          </w:tcPr>
          <w:p w14:paraId="483E16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1134" w:type="dxa"/>
          </w:tcPr>
          <w:p w14:paraId="10EBACA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1134" w:type="dxa"/>
          </w:tcPr>
          <w:p w14:paraId="3C4A1F4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c>
          <w:tcPr>
            <w:tcW w:w="1134" w:type="dxa"/>
          </w:tcPr>
          <w:p w14:paraId="029E1C7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w:t>
            </w:r>
          </w:p>
        </w:tc>
      </w:tr>
      <w:tr w:rsidR="005D0497" w:rsidRPr="003E09AD" w14:paraId="25CF861F" w14:textId="77777777" w:rsidTr="005D0497">
        <w:tc>
          <w:tcPr>
            <w:tcW w:w="454" w:type="dxa"/>
          </w:tcPr>
          <w:p w14:paraId="2EEB1FA1"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0D29398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Рзчi км t, расходы на зап.части и материалы, расходуемые при ТО и ремонте ТС</w:t>
            </w:r>
          </w:p>
        </w:tc>
        <w:tc>
          <w:tcPr>
            <w:tcW w:w="1134" w:type="dxa"/>
          </w:tcPr>
          <w:p w14:paraId="018F9BD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1134" w:type="dxa"/>
          </w:tcPr>
          <w:p w14:paraId="7D592E2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1134" w:type="dxa"/>
          </w:tcPr>
          <w:p w14:paraId="614C571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1134" w:type="dxa"/>
          </w:tcPr>
          <w:p w14:paraId="48B6BF2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r>
      <w:tr w:rsidR="005D0497" w:rsidRPr="003E09AD" w14:paraId="57B86036" w14:textId="77777777" w:rsidTr="005D0497">
        <w:tc>
          <w:tcPr>
            <w:tcW w:w="454" w:type="dxa"/>
          </w:tcPr>
          <w:p w14:paraId="25591606"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65AEB7F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Узчi км t, базовые удельные расходы на зап.части, руб/км</w:t>
            </w:r>
          </w:p>
        </w:tc>
        <w:tc>
          <w:tcPr>
            <w:tcW w:w="1134" w:type="dxa"/>
          </w:tcPr>
          <w:p w14:paraId="7AD3C1F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5,1</w:t>
            </w:r>
          </w:p>
        </w:tc>
        <w:tc>
          <w:tcPr>
            <w:tcW w:w="1134" w:type="dxa"/>
          </w:tcPr>
          <w:p w14:paraId="28C4EEA8"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1134" w:type="dxa"/>
          </w:tcPr>
          <w:p w14:paraId="2604794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c>
          <w:tcPr>
            <w:tcW w:w="1134" w:type="dxa"/>
          </w:tcPr>
          <w:p w14:paraId="14AD4EE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3,9</w:t>
            </w:r>
          </w:p>
        </w:tc>
      </w:tr>
      <w:tr w:rsidR="005D0497" w:rsidRPr="003E09AD" w14:paraId="5B125ED1" w14:textId="77777777" w:rsidTr="005D0497">
        <w:tc>
          <w:tcPr>
            <w:tcW w:w="454" w:type="dxa"/>
          </w:tcPr>
          <w:p w14:paraId="574FDA39"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D7398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Кзч, коэффициент корректирования удельных расходов на приобретение запасных частей и материалов в зависимости от природно-климатических условий</w:t>
            </w:r>
          </w:p>
        </w:tc>
        <w:tc>
          <w:tcPr>
            <w:tcW w:w="1134" w:type="dxa"/>
          </w:tcPr>
          <w:p w14:paraId="469CC7F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07AF629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6E66D06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79555E5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72900E4E" w14:textId="77777777" w:rsidTr="005D0497">
        <w:tc>
          <w:tcPr>
            <w:tcW w:w="454" w:type="dxa"/>
          </w:tcPr>
          <w:p w14:paraId="6ACC5EF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3D63871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iц зч сумм t, прогнозная суммарная величина индекса цен на зап.части на каждыйгод работы</w:t>
            </w:r>
          </w:p>
        </w:tc>
        <w:tc>
          <w:tcPr>
            <w:tcW w:w="1134" w:type="dxa"/>
          </w:tcPr>
          <w:p w14:paraId="2E4340A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6514D7D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6BA9D0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c>
          <w:tcPr>
            <w:tcW w:w="1134" w:type="dxa"/>
          </w:tcPr>
          <w:p w14:paraId="6CAE376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w:t>
            </w:r>
          </w:p>
        </w:tc>
      </w:tr>
      <w:tr w:rsidR="005D0497" w:rsidRPr="003E09AD" w14:paraId="1F3ACF53" w14:textId="77777777" w:rsidTr="005D0497">
        <w:tc>
          <w:tcPr>
            <w:tcW w:w="454" w:type="dxa"/>
          </w:tcPr>
          <w:p w14:paraId="1B81C6D7"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5CB5ED5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Амitкм, амортизация автобусов</w:t>
            </w:r>
          </w:p>
        </w:tc>
        <w:tc>
          <w:tcPr>
            <w:tcW w:w="1134" w:type="dxa"/>
          </w:tcPr>
          <w:p w14:paraId="4A5FD8A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0,02</w:t>
            </w:r>
          </w:p>
        </w:tc>
        <w:tc>
          <w:tcPr>
            <w:tcW w:w="1134" w:type="dxa"/>
          </w:tcPr>
          <w:p w14:paraId="5A0796F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0,02</w:t>
            </w:r>
          </w:p>
        </w:tc>
        <w:tc>
          <w:tcPr>
            <w:tcW w:w="1134" w:type="dxa"/>
          </w:tcPr>
          <w:p w14:paraId="7038990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0,04</w:t>
            </w:r>
          </w:p>
        </w:tc>
        <w:tc>
          <w:tcPr>
            <w:tcW w:w="1134" w:type="dxa"/>
          </w:tcPr>
          <w:p w14:paraId="4653FDC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0,03</w:t>
            </w:r>
          </w:p>
        </w:tc>
      </w:tr>
      <w:tr w:rsidR="005D0497" w:rsidRPr="003E09AD" w14:paraId="2C780C18" w14:textId="77777777" w:rsidTr="005D0497">
        <w:tc>
          <w:tcPr>
            <w:tcW w:w="454" w:type="dxa"/>
          </w:tcPr>
          <w:p w14:paraId="2E30607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0F0BF3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Агод сумм, годовая сумма амортизации всех ТС, работа которых планируется на маршруте</w:t>
            </w:r>
          </w:p>
        </w:tc>
        <w:tc>
          <w:tcPr>
            <w:tcW w:w="1134" w:type="dxa"/>
          </w:tcPr>
          <w:p w14:paraId="7EE49DF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23 439</w:t>
            </w:r>
          </w:p>
        </w:tc>
        <w:tc>
          <w:tcPr>
            <w:tcW w:w="1134" w:type="dxa"/>
          </w:tcPr>
          <w:p w14:paraId="238CBF4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1134" w:type="dxa"/>
          </w:tcPr>
          <w:p w14:paraId="6994048D"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c>
          <w:tcPr>
            <w:tcW w:w="1134" w:type="dxa"/>
          </w:tcPr>
          <w:p w14:paraId="6E7F80AB"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30 728</w:t>
            </w:r>
          </w:p>
        </w:tc>
      </w:tr>
      <w:tr w:rsidR="005D0497" w:rsidRPr="003E09AD" w14:paraId="56D0D021" w14:textId="77777777" w:rsidTr="005D0497">
        <w:tc>
          <w:tcPr>
            <w:tcW w:w="454" w:type="dxa"/>
          </w:tcPr>
          <w:p w14:paraId="1474C4D2"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5EAF666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Спб, величина средней первоначальной балансовой или восстановительной стоимости </w:t>
            </w:r>
          </w:p>
        </w:tc>
        <w:tc>
          <w:tcPr>
            <w:tcW w:w="1134" w:type="dxa"/>
          </w:tcPr>
          <w:p w14:paraId="09F9885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163 907</w:t>
            </w:r>
          </w:p>
        </w:tc>
        <w:tc>
          <w:tcPr>
            <w:tcW w:w="1134" w:type="dxa"/>
          </w:tcPr>
          <w:p w14:paraId="44F1420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1134" w:type="dxa"/>
          </w:tcPr>
          <w:p w14:paraId="767F1C7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c>
          <w:tcPr>
            <w:tcW w:w="1134" w:type="dxa"/>
          </w:tcPr>
          <w:p w14:paraId="0574398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214 881</w:t>
            </w:r>
          </w:p>
        </w:tc>
      </w:tr>
      <w:tr w:rsidR="005D0497" w:rsidRPr="003E09AD" w14:paraId="63DF13B2" w14:textId="77777777" w:rsidTr="005D0497">
        <w:tc>
          <w:tcPr>
            <w:tcW w:w="454" w:type="dxa"/>
          </w:tcPr>
          <w:p w14:paraId="23CD7023"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1B53A2A5"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На, норма амортизации ТС, %</w:t>
            </w:r>
          </w:p>
        </w:tc>
        <w:tc>
          <w:tcPr>
            <w:tcW w:w="1134" w:type="dxa"/>
          </w:tcPr>
          <w:p w14:paraId="729342B2"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1134" w:type="dxa"/>
          </w:tcPr>
          <w:p w14:paraId="16728DB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1134" w:type="dxa"/>
          </w:tcPr>
          <w:p w14:paraId="43B28F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c>
          <w:tcPr>
            <w:tcW w:w="1134" w:type="dxa"/>
          </w:tcPr>
          <w:p w14:paraId="34455BCA"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14,3</w:t>
            </w:r>
          </w:p>
        </w:tc>
      </w:tr>
      <w:tr w:rsidR="005D0497" w:rsidRPr="003E09AD" w14:paraId="45B208C5" w14:textId="77777777" w:rsidTr="005D0497">
        <w:tc>
          <w:tcPr>
            <w:tcW w:w="454" w:type="dxa"/>
          </w:tcPr>
          <w:p w14:paraId="0003802A"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21587F5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L год, планируемый годовой пробег всех ТС</w:t>
            </w:r>
          </w:p>
        </w:tc>
        <w:tc>
          <w:tcPr>
            <w:tcW w:w="1134" w:type="dxa"/>
          </w:tcPr>
          <w:p w14:paraId="5B19C2E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1 276 497</w:t>
            </w:r>
          </w:p>
        </w:tc>
        <w:tc>
          <w:tcPr>
            <w:tcW w:w="1134" w:type="dxa"/>
          </w:tcPr>
          <w:p w14:paraId="0658377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1 480 873</w:t>
            </w:r>
          </w:p>
        </w:tc>
        <w:tc>
          <w:tcPr>
            <w:tcW w:w="1134" w:type="dxa"/>
          </w:tcPr>
          <w:p w14:paraId="01536F0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812 299</w:t>
            </w:r>
          </w:p>
        </w:tc>
        <w:tc>
          <w:tcPr>
            <w:tcW w:w="1134" w:type="dxa"/>
          </w:tcPr>
          <w:p w14:paraId="78D60606"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986 212</w:t>
            </w:r>
          </w:p>
        </w:tc>
      </w:tr>
      <w:tr w:rsidR="005D0497" w:rsidRPr="003E09AD" w14:paraId="00D3FC28" w14:textId="77777777" w:rsidTr="005D0497">
        <w:tc>
          <w:tcPr>
            <w:tcW w:w="454" w:type="dxa"/>
          </w:tcPr>
          <w:p w14:paraId="5A0744DB"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63E976D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ПКРitкм, величина прочих расходов</w:t>
            </w:r>
          </w:p>
        </w:tc>
        <w:tc>
          <w:tcPr>
            <w:tcW w:w="1134" w:type="dxa"/>
          </w:tcPr>
          <w:p w14:paraId="0E81554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19,93</w:t>
            </w:r>
          </w:p>
        </w:tc>
        <w:tc>
          <w:tcPr>
            <w:tcW w:w="1134" w:type="dxa"/>
          </w:tcPr>
          <w:p w14:paraId="12B039B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16,68</w:t>
            </w:r>
          </w:p>
        </w:tc>
        <w:tc>
          <w:tcPr>
            <w:tcW w:w="1134" w:type="dxa"/>
          </w:tcPr>
          <w:p w14:paraId="0DA3D810"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18,94</w:t>
            </w:r>
          </w:p>
        </w:tc>
        <w:tc>
          <w:tcPr>
            <w:tcW w:w="1134" w:type="dxa"/>
          </w:tcPr>
          <w:p w14:paraId="61A48D77"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16,75</w:t>
            </w:r>
          </w:p>
        </w:tc>
      </w:tr>
      <w:tr w:rsidR="005D0497" w:rsidRPr="003E09AD" w14:paraId="457983BB" w14:textId="77777777" w:rsidTr="005D0497">
        <w:tc>
          <w:tcPr>
            <w:tcW w:w="454" w:type="dxa"/>
          </w:tcPr>
          <w:p w14:paraId="5F7D298D"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bottom"/>
          </w:tcPr>
          <w:p w14:paraId="5FAFE7B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Опкр п, отношение суммы прочих расходов по обычным видам деятельности и косвенных расходов к переменным расходам</w:t>
            </w:r>
          </w:p>
        </w:tc>
        <w:tc>
          <w:tcPr>
            <w:tcW w:w="1134" w:type="dxa"/>
          </w:tcPr>
          <w:p w14:paraId="7A58D5C1"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1134" w:type="dxa"/>
          </w:tcPr>
          <w:p w14:paraId="3D0D467F"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c>
          <w:tcPr>
            <w:tcW w:w="1134" w:type="dxa"/>
          </w:tcPr>
          <w:p w14:paraId="415659DE"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0,64</w:t>
            </w:r>
          </w:p>
        </w:tc>
        <w:tc>
          <w:tcPr>
            <w:tcW w:w="1134" w:type="dxa"/>
          </w:tcPr>
          <w:p w14:paraId="28C26A6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0,57</w:t>
            </w:r>
          </w:p>
        </w:tc>
      </w:tr>
      <w:tr w:rsidR="005D0497" w:rsidRPr="003E09AD" w14:paraId="7C9E7DF6" w14:textId="77777777" w:rsidTr="003735C2">
        <w:tc>
          <w:tcPr>
            <w:tcW w:w="454" w:type="dxa"/>
          </w:tcPr>
          <w:p w14:paraId="61BF763F" w14:textId="77777777" w:rsidR="005D0497" w:rsidRPr="003E09AD" w:rsidRDefault="005D0497" w:rsidP="005D0497">
            <w:pPr>
              <w:widowControl w:val="0"/>
              <w:autoSpaceDE w:val="0"/>
              <w:autoSpaceDN w:val="0"/>
              <w:adjustRightInd w:val="0"/>
              <w:ind w:firstLine="0"/>
              <w:jc w:val="center"/>
              <w:rPr>
                <w:color w:val="000000" w:themeColor="text1"/>
                <w:szCs w:val="24"/>
              </w:rPr>
            </w:pPr>
          </w:p>
        </w:tc>
        <w:tc>
          <w:tcPr>
            <w:tcW w:w="8505" w:type="dxa"/>
            <w:vAlign w:val="center"/>
          </w:tcPr>
          <w:p w14:paraId="09283C83"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Доходы</w:t>
            </w:r>
          </w:p>
        </w:tc>
        <w:tc>
          <w:tcPr>
            <w:tcW w:w="1134" w:type="dxa"/>
          </w:tcPr>
          <w:p w14:paraId="67A61719"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t xml:space="preserve">65 474 </w:t>
            </w:r>
            <w:r w:rsidRPr="003E09AD">
              <w:rPr>
                <w:color w:val="000000" w:themeColor="text1"/>
                <w:szCs w:val="24"/>
              </w:rPr>
              <w:lastRenderedPageBreak/>
              <w:t>881</w:t>
            </w:r>
          </w:p>
        </w:tc>
        <w:tc>
          <w:tcPr>
            <w:tcW w:w="1134" w:type="dxa"/>
          </w:tcPr>
          <w:p w14:paraId="69D10C0C"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 xml:space="preserve">41 873 </w:t>
            </w:r>
            <w:r w:rsidRPr="003E09AD">
              <w:rPr>
                <w:color w:val="000000" w:themeColor="text1"/>
                <w:szCs w:val="24"/>
              </w:rPr>
              <w:lastRenderedPageBreak/>
              <w:t>452</w:t>
            </w:r>
          </w:p>
        </w:tc>
        <w:tc>
          <w:tcPr>
            <w:tcW w:w="2268" w:type="dxa"/>
            <w:gridSpan w:val="2"/>
          </w:tcPr>
          <w:p w14:paraId="13C80CC4" w14:textId="77777777" w:rsidR="005D0497" w:rsidRPr="003E09AD" w:rsidRDefault="005D0497" w:rsidP="005D0497">
            <w:pPr>
              <w:widowControl w:val="0"/>
              <w:autoSpaceDE w:val="0"/>
              <w:autoSpaceDN w:val="0"/>
              <w:adjustRightInd w:val="0"/>
              <w:ind w:firstLine="0"/>
              <w:jc w:val="center"/>
              <w:rPr>
                <w:color w:val="000000" w:themeColor="text1"/>
                <w:szCs w:val="24"/>
              </w:rPr>
            </w:pPr>
            <w:r w:rsidRPr="003E09AD">
              <w:rPr>
                <w:color w:val="000000" w:themeColor="text1"/>
                <w:szCs w:val="24"/>
              </w:rPr>
              <w:lastRenderedPageBreak/>
              <w:t>46 473 394</w:t>
            </w:r>
          </w:p>
        </w:tc>
      </w:tr>
    </w:tbl>
    <w:p w14:paraId="67534080" w14:textId="77777777" w:rsidR="005D0497" w:rsidRPr="003E09AD" w:rsidRDefault="005D0497" w:rsidP="005D0497">
      <w:pPr>
        <w:widowControl w:val="0"/>
        <w:autoSpaceDE w:val="0"/>
        <w:autoSpaceDN w:val="0"/>
        <w:adjustRightInd w:val="0"/>
        <w:ind w:firstLine="0"/>
        <w:jc w:val="center"/>
        <w:rPr>
          <w:color w:val="000000" w:themeColor="text1"/>
          <w:szCs w:val="24"/>
        </w:rPr>
      </w:pPr>
    </w:p>
    <w:p w14:paraId="7FDE4B55" w14:textId="77777777" w:rsidR="005D0497" w:rsidRDefault="005D0497" w:rsidP="005D0497">
      <w:pPr>
        <w:spacing w:after="160" w:line="259" w:lineRule="auto"/>
        <w:ind w:firstLine="0"/>
        <w:jc w:val="left"/>
        <w:rPr>
          <w:color w:val="000000" w:themeColor="text1"/>
          <w:szCs w:val="24"/>
        </w:rPr>
      </w:pPr>
      <w:r>
        <w:rPr>
          <w:color w:val="000000" w:themeColor="text1"/>
          <w:szCs w:val="24"/>
        </w:rPr>
        <w:br w:type="page"/>
      </w:r>
    </w:p>
    <w:p w14:paraId="0DFCFE1C" w14:textId="500DB116" w:rsidR="005D0497" w:rsidRDefault="005D0497" w:rsidP="002E2C63">
      <w:pPr>
        <w:widowControl w:val="0"/>
        <w:autoSpaceDE w:val="0"/>
        <w:autoSpaceDN w:val="0"/>
        <w:adjustRightInd w:val="0"/>
        <w:ind w:firstLine="0"/>
        <w:rPr>
          <w:color w:val="000000" w:themeColor="text1"/>
          <w:szCs w:val="24"/>
        </w:rPr>
      </w:pPr>
    </w:p>
    <w:p w14:paraId="16C2B9D8" w14:textId="502B8842" w:rsidR="00743808" w:rsidRPr="00E00D5E" w:rsidRDefault="00743808" w:rsidP="00743808">
      <w:pPr>
        <w:pStyle w:val="afffff"/>
        <w:ind w:left="12036" w:firstLine="708"/>
        <w:jc w:val="both"/>
        <w:rPr>
          <w:b/>
          <w:szCs w:val="24"/>
        </w:rPr>
      </w:pPr>
      <w:bookmarkStart w:id="137" w:name="_Toc508095342"/>
      <w:r>
        <w:rPr>
          <w:b/>
          <w:szCs w:val="24"/>
        </w:rPr>
        <w:t>Приложение Т</w:t>
      </w:r>
      <w:bookmarkEnd w:id="137"/>
    </w:p>
    <w:p w14:paraId="38CAD251" w14:textId="77777777" w:rsidR="00743808" w:rsidRPr="00743808" w:rsidRDefault="00743808" w:rsidP="00743808">
      <w:pPr>
        <w:widowControl w:val="0"/>
        <w:autoSpaceDE w:val="0"/>
        <w:autoSpaceDN w:val="0"/>
        <w:adjustRightInd w:val="0"/>
        <w:ind w:firstLine="0"/>
        <w:rPr>
          <w:rFonts w:eastAsia="Calibri" w:cs="Times New Roman"/>
          <w:b/>
          <w:szCs w:val="24"/>
          <w:lang w:eastAsia="ru-RU"/>
        </w:rPr>
      </w:pPr>
    </w:p>
    <w:p w14:paraId="384F706F" w14:textId="790FFDF1" w:rsidR="00743808" w:rsidRDefault="00743808" w:rsidP="00743808">
      <w:pPr>
        <w:pStyle w:val="afffff"/>
        <w:rPr>
          <w:b/>
          <w:szCs w:val="24"/>
        </w:rPr>
      </w:pPr>
      <w:bookmarkStart w:id="138" w:name="_Toc508095343"/>
      <w:r>
        <w:rPr>
          <w:b/>
          <w:szCs w:val="24"/>
        </w:rPr>
        <w:t>И</w:t>
      </w:r>
      <w:r w:rsidRPr="00743808">
        <w:rPr>
          <w:b/>
          <w:szCs w:val="24"/>
        </w:rPr>
        <w:t>сходные и расчётные данные по перевозкам автобусным транспортом в разрезе маршрутов</w:t>
      </w:r>
      <w:bookmarkEnd w:id="138"/>
    </w:p>
    <w:p w14:paraId="06619978" w14:textId="28D57A69" w:rsidR="00743808" w:rsidRPr="00DA5642" w:rsidRDefault="00743808" w:rsidP="00743808">
      <w:pPr>
        <w:pStyle w:val="1ff2"/>
        <w:rPr>
          <w:color w:val="000000" w:themeColor="text1"/>
        </w:rPr>
      </w:pPr>
      <w:r>
        <w:t xml:space="preserve">Таблица </w:t>
      </w:r>
      <w:r w:rsidR="00465B38">
        <w:fldChar w:fldCharType="begin"/>
      </w:r>
      <w:r w:rsidR="00465B38">
        <w:instrText xml:space="preserve"> SEQ Таблица \* ARABIC </w:instrText>
      </w:r>
      <w:r w:rsidR="00465B38">
        <w:fldChar w:fldCharType="separate"/>
      </w:r>
      <w:r w:rsidR="00D16273">
        <w:rPr>
          <w:noProof/>
        </w:rPr>
        <w:t>71</w:t>
      </w:r>
      <w:r w:rsidR="00465B38">
        <w:rPr>
          <w:noProof/>
        </w:rPr>
        <w:fldChar w:fldCharType="end"/>
      </w:r>
      <w:r>
        <w:t xml:space="preserve"> </w:t>
      </w:r>
      <w:r w:rsidRPr="00F12680">
        <w:rPr>
          <w:color w:val="000000" w:themeColor="text1"/>
        </w:rPr>
        <w:t xml:space="preserve">- </w:t>
      </w:r>
      <w:r w:rsidRPr="00F12680">
        <w:t xml:space="preserve">Исходные </w:t>
      </w:r>
      <w:r w:rsidRPr="00DA5642">
        <w:t>данные и расчётные стоимостные показатели по перевозкам</w:t>
      </w:r>
      <w:r w:rsidRPr="00DA5642">
        <w:rPr>
          <w:color w:val="000000" w:themeColor="text1"/>
        </w:rPr>
        <w:t xml:space="preserve"> ПАТП-2</w:t>
      </w:r>
    </w:p>
    <w:tbl>
      <w:tblPr>
        <w:tblStyle w:val="affffe"/>
        <w:tblW w:w="5000" w:type="pct"/>
        <w:jc w:val="center"/>
        <w:tblCellMar>
          <w:left w:w="28" w:type="dxa"/>
          <w:right w:w="28" w:type="dxa"/>
        </w:tblCellMar>
        <w:tblLook w:val="04A0" w:firstRow="1" w:lastRow="0" w:firstColumn="1" w:lastColumn="0" w:noHBand="0" w:noVBand="1"/>
      </w:tblPr>
      <w:tblGrid>
        <w:gridCol w:w="509"/>
        <w:gridCol w:w="1071"/>
        <w:gridCol w:w="607"/>
        <w:gridCol w:w="692"/>
        <w:gridCol w:w="607"/>
        <w:gridCol w:w="1094"/>
        <w:gridCol w:w="703"/>
        <w:gridCol w:w="509"/>
        <w:gridCol w:w="704"/>
        <w:gridCol w:w="661"/>
        <w:gridCol w:w="678"/>
        <w:gridCol w:w="607"/>
        <w:gridCol w:w="1082"/>
        <w:gridCol w:w="509"/>
        <w:gridCol w:w="665"/>
        <w:gridCol w:w="680"/>
        <w:gridCol w:w="756"/>
        <w:gridCol w:w="594"/>
        <w:gridCol w:w="613"/>
        <w:gridCol w:w="710"/>
        <w:gridCol w:w="509"/>
      </w:tblGrid>
      <w:tr w:rsidR="00743808" w14:paraId="42ECA124" w14:textId="77777777" w:rsidTr="00743808">
        <w:trPr>
          <w:cantSplit/>
          <w:jc w:val="center"/>
        </w:trPr>
        <w:tc>
          <w:tcPr>
            <w:tcW w:w="143" w:type="pct"/>
          </w:tcPr>
          <w:p w14:paraId="3C9CA301" w14:textId="77777777" w:rsidR="00743808" w:rsidRPr="00743808" w:rsidRDefault="00743808" w:rsidP="0009751C">
            <w:pPr>
              <w:widowControl w:val="0"/>
              <w:autoSpaceDE w:val="0"/>
              <w:autoSpaceDN w:val="0"/>
              <w:adjustRightInd w:val="0"/>
              <w:jc w:val="center"/>
              <w:rPr>
                <w:rFonts w:cs="Times New Roman"/>
                <w:color w:val="000000" w:themeColor="text1"/>
                <w:sz w:val="20"/>
                <w:szCs w:val="20"/>
              </w:rPr>
            </w:pPr>
            <w:r w:rsidRPr="00743808">
              <w:rPr>
                <w:rFonts w:cs="Times New Roman"/>
                <w:color w:val="000000" w:themeColor="text1"/>
                <w:sz w:val="20"/>
                <w:szCs w:val="20"/>
              </w:rPr>
              <w:t>№ п.п</w:t>
            </w:r>
          </w:p>
        </w:tc>
        <w:tc>
          <w:tcPr>
            <w:tcW w:w="893" w:type="pct"/>
            <w:vAlign w:val="center"/>
          </w:tcPr>
          <w:p w14:paraId="60261F1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w:t>
            </w:r>
          </w:p>
        </w:tc>
        <w:tc>
          <w:tcPr>
            <w:tcW w:w="208" w:type="pct"/>
            <w:vAlign w:val="center"/>
          </w:tcPr>
          <w:p w14:paraId="3183013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w:t>
            </w:r>
          </w:p>
        </w:tc>
        <w:tc>
          <w:tcPr>
            <w:tcW w:w="208" w:type="pct"/>
            <w:vAlign w:val="center"/>
          </w:tcPr>
          <w:p w14:paraId="09D217E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w:t>
            </w:r>
          </w:p>
        </w:tc>
        <w:tc>
          <w:tcPr>
            <w:tcW w:w="209" w:type="pct"/>
            <w:vAlign w:val="center"/>
          </w:tcPr>
          <w:p w14:paraId="5BEC0E5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w:t>
            </w:r>
          </w:p>
        </w:tc>
        <w:tc>
          <w:tcPr>
            <w:tcW w:w="208" w:type="pct"/>
            <w:vAlign w:val="center"/>
          </w:tcPr>
          <w:p w14:paraId="09EE675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w:t>
            </w:r>
          </w:p>
        </w:tc>
        <w:tc>
          <w:tcPr>
            <w:tcW w:w="209" w:type="pct"/>
            <w:vAlign w:val="center"/>
          </w:tcPr>
          <w:p w14:paraId="19FF184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w:t>
            </w:r>
          </w:p>
        </w:tc>
        <w:tc>
          <w:tcPr>
            <w:tcW w:w="208" w:type="pct"/>
            <w:vAlign w:val="center"/>
          </w:tcPr>
          <w:p w14:paraId="6A52FA9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w:t>
            </w:r>
          </w:p>
        </w:tc>
        <w:tc>
          <w:tcPr>
            <w:tcW w:w="209" w:type="pct"/>
            <w:vAlign w:val="center"/>
          </w:tcPr>
          <w:p w14:paraId="0C643F7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w:t>
            </w:r>
          </w:p>
        </w:tc>
        <w:tc>
          <w:tcPr>
            <w:tcW w:w="208" w:type="pct"/>
            <w:vAlign w:val="center"/>
          </w:tcPr>
          <w:p w14:paraId="7CE2513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w:t>
            </w:r>
          </w:p>
        </w:tc>
        <w:tc>
          <w:tcPr>
            <w:tcW w:w="209" w:type="pct"/>
            <w:vAlign w:val="center"/>
          </w:tcPr>
          <w:p w14:paraId="1152F7F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center"/>
          </w:tcPr>
          <w:p w14:paraId="3700573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w:t>
            </w:r>
          </w:p>
        </w:tc>
        <w:tc>
          <w:tcPr>
            <w:tcW w:w="209" w:type="pct"/>
            <w:vAlign w:val="center"/>
          </w:tcPr>
          <w:p w14:paraId="231DA1B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12</w:t>
            </w:r>
          </w:p>
        </w:tc>
        <w:tc>
          <w:tcPr>
            <w:tcW w:w="208" w:type="pct"/>
            <w:vAlign w:val="center"/>
          </w:tcPr>
          <w:p w14:paraId="42D16B5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13</w:t>
            </w:r>
          </w:p>
        </w:tc>
        <w:tc>
          <w:tcPr>
            <w:tcW w:w="209" w:type="pct"/>
            <w:vAlign w:val="center"/>
          </w:tcPr>
          <w:p w14:paraId="77104A4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w:t>
            </w:r>
          </w:p>
        </w:tc>
        <w:tc>
          <w:tcPr>
            <w:tcW w:w="208" w:type="pct"/>
            <w:vAlign w:val="center"/>
          </w:tcPr>
          <w:p w14:paraId="46FED69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w:t>
            </w:r>
          </w:p>
        </w:tc>
        <w:tc>
          <w:tcPr>
            <w:tcW w:w="209" w:type="pct"/>
            <w:vAlign w:val="center"/>
          </w:tcPr>
          <w:p w14:paraId="397C4E3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16</w:t>
            </w:r>
          </w:p>
        </w:tc>
        <w:tc>
          <w:tcPr>
            <w:tcW w:w="208" w:type="pct"/>
            <w:vAlign w:val="center"/>
          </w:tcPr>
          <w:p w14:paraId="70D1F74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w:t>
            </w:r>
          </w:p>
        </w:tc>
        <w:tc>
          <w:tcPr>
            <w:tcW w:w="209" w:type="pct"/>
            <w:vAlign w:val="center"/>
          </w:tcPr>
          <w:p w14:paraId="420995A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w:t>
            </w:r>
          </w:p>
        </w:tc>
        <w:tc>
          <w:tcPr>
            <w:tcW w:w="208" w:type="pct"/>
            <w:vAlign w:val="center"/>
          </w:tcPr>
          <w:p w14:paraId="04BED63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w:t>
            </w:r>
          </w:p>
        </w:tc>
        <w:tc>
          <w:tcPr>
            <w:tcW w:w="209" w:type="pct"/>
            <w:vAlign w:val="center"/>
          </w:tcPr>
          <w:p w14:paraId="282C34A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w:t>
            </w:r>
          </w:p>
        </w:tc>
      </w:tr>
      <w:tr w:rsidR="00743808" w14:paraId="347FE285" w14:textId="77777777" w:rsidTr="00743808">
        <w:trPr>
          <w:cantSplit/>
          <w:jc w:val="center"/>
        </w:trPr>
        <w:tc>
          <w:tcPr>
            <w:tcW w:w="143" w:type="pct"/>
          </w:tcPr>
          <w:p w14:paraId="0AEEBDF2" w14:textId="77777777" w:rsidR="00743808" w:rsidRPr="00743808" w:rsidRDefault="00743808" w:rsidP="00743808">
            <w:pPr>
              <w:pStyle w:val="aff5"/>
              <w:widowControl w:val="0"/>
              <w:numPr>
                <w:ilvl w:val="0"/>
                <w:numId w:val="34"/>
              </w:numPr>
              <w:tabs>
                <w:tab w:val="left" w:pos="142"/>
              </w:tabs>
              <w:autoSpaceDE w:val="0"/>
              <w:autoSpaceDN w:val="0"/>
              <w:adjustRightInd w:val="0"/>
              <w:spacing w:line="240" w:lineRule="auto"/>
              <w:ind w:left="0" w:firstLine="0"/>
              <w:jc w:val="center"/>
              <w:rPr>
                <w:color w:val="000000" w:themeColor="text1"/>
                <w:sz w:val="20"/>
                <w:szCs w:val="20"/>
              </w:rPr>
            </w:pPr>
            <w:r w:rsidRPr="00743808">
              <w:rPr>
                <w:color w:val="000000" w:themeColor="text1"/>
                <w:sz w:val="20"/>
                <w:szCs w:val="20"/>
              </w:rPr>
              <w:t>.</w:t>
            </w:r>
          </w:p>
        </w:tc>
        <w:tc>
          <w:tcPr>
            <w:tcW w:w="893" w:type="pct"/>
          </w:tcPr>
          <w:p w14:paraId="03F9948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 маршрута</w:t>
            </w:r>
          </w:p>
        </w:tc>
        <w:tc>
          <w:tcPr>
            <w:tcW w:w="208" w:type="pct"/>
            <w:vAlign w:val="center"/>
          </w:tcPr>
          <w:p w14:paraId="18C4C27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w:t>
            </w:r>
          </w:p>
        </w:tc>
        <w:tc>
          <w:tcPr>
            <w:tcW w:w="208" w:type="pct"/>
            <w:vAlign w:val="center"/>
          </w:tcPr>
          <w:p w14:paraId="4F63F4A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w:t>
            </w:r>
          </w:p>
        </w:tc>
        <w:tc>
          <w:tcPr>
            <w:tcW w:w="209" w:type="pct"/>
            <w:vAlign w:val="center"/>
          </w:tcPr>
          <w:p w14:paraId="48ADFD8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w:t>
            </w:r>
          </w:p>
        </w:tc>
        <w:tc>
          <w:tcPr>
            <w:tcW w:w="208" w:type="pct"/>
            <w:vAlign w:val="center"/>
          </w:tcPr>
          <w:p w14:paraId="55E3900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w:t>
            </w:r>
          </w:p>
        </w:tc>
        <w:tc>
          <w:tcPr>
            <w:tcW w:w="209" w:type="pct"/>
            <w:vAlign w:val="center"/>
          </w:tcPr>
          <w:p w14:paraId="1619965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w:t>
            </w:r>
          </w:p>
        </w:tc>
        <w:tc>
          <w:tcPr>
            <w:tcW w:w="208" w:type="pct"/>
            <w:vAlign w:val="center"/>
          </w:tcPr>
          <w:p w14:paraId="6EAA599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23</w:t>
            </w:r>
          </w:p>
        </w:tc>
        <w:tc>
          <w:tcPr>
            <w:tcW w:w="209" w:type="pct"/>
            <w:vAlign w:val="center"/>
          </w:tcPr>
          <w:p w14:paraId="183C77C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w:t>
            </w:r>
          </w:p>
        </w:tc>
        <w:tc>
          <w:tcPr>
            <w:tcW w:w="208" w:type="pct"/>
            <w:vAlign w:val="center"/>
          </w:tcPr>
          <w:p w14:paraId="62CB2F6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27E6922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31</w:t>
            </w:r>
          </w:p>
        </w:tc>
        <w:tc>
          <w:tcPr>
            <w:tcW w:w="208" w:type="pct"/>
            <w:vAlign w:val="center"/>
          </w:tcPr>
          <w:p w14:paraId="5380E4A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12D11E1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w:t>
            </w:r>
          </w:p>
        </w:tc>
        <w:tc>
          <w:tcPr>
            <w:tcW w:w="208" w:type="pct"/>
            <w:vAlign w:val="center"/>
          </w:tcPr>
          <w:p w14:paraId="7B7BDAA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45</w:t>
            </w:r>
          </w:p>
        </w:tc>
        <w:tc>
          <w:tcPr>
            <w:tcW w:w="209" w:type="pct"/>
            <w:vAlign w:val="center"/>
          </w:tcPr>
          <w:p w14:paraId="598110E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56</w:t>
            </w:r>
          </w:p>
        </w:tc>
        <w:tc>
          <w:tcPr>
            <w:tcW w:w="208" w:type="pct"/>
            <w:vAlign w:val="center"/>
          </w:tcPr>
          <w:p w14:paraId="4771BFF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60</w:t>
            </w:r>
          </w:p>
        </w:tc>
        <w:tc>
          <w:tcPr>
            <w:tcW w:w="209" w:type="pct"/>
            <w:vAlign w:val="center"/>
          </w:tcPr>
          <w:p w14:paraId="71DF197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68</w:t>
            </w:r>
          </w:p>
        </w:tc>
        <w:tc>
          <w:tcPr>
            <w:tcW w:w="208" w:type="pct"/>
            <w:vAlign w:val="center"/>
          </w:tcPr>
          <w:p w14:paraId="16E19C5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77</w:t>
            </w:r>
          </w:p>
        </w:tc>
        <w:tc>
          <w:tcPr>
            <w:tcW w:w="209" w:type="pct"/>
            <w:vAlign w:val="center"/>
          </w:tcPr>
          <w:p w14:paraId="6836830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83</w:t>
            </w:r>
          </w:p>
        </w:tc>
        <w:tc>
          <w:tcPr>
            <w:tcW w:w="208" w:type="pct"/>
            <w:vAlign w:val="center"/>
          </w:tcPr>
          <w:p w14:paraId="0E4E695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w:t>
            </w:r>
          </w:p>
        </w:tc>
        <w:tc>
          <w:tcPr>
            <w:tcW w:w="209" w:type="pct"/>
            <w:vAlign w:val="center"/>
          </w:tcPr>
          <w:p w14:paraId="712BB30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91</w:t>
            </w:r>
          </w:p>
        </w:tc>
      </w:tr>
      <w:tr w:rsidR="00743808" w14:paraId="3FEB2EF1" w14:textId="77777777" w:rsidTr="00743808">
        <w:trPr>
          <w:cantSplit/>
          <w:trHeight w:val="3330"/>
          <w:jc w:val="center"/>
        </w:trPr>
        <w:tc>
          <w:tcPr>
            <w:tcW w:w="143" w:type="pct"/>
          </w:tcPr>
          <w:p w14:paraId="2921CD2D"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0C90E6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МАРШРУТ</w:t>
            </w:r>
          </w:p>
        </w:tc>
        <w:tc>
          <w:tcPr>
            <w:tcW w:w="208" w:type="pct"/>
            <w:vAlign w:val="center"/>
          </w:tcPr>
          <w:p w14:paraId="0C3AD4E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Речной порт - жилой массив Дербышки</w:t>
            </w:r>
          </w:p>
        </w:tc>
        <w:tc>
          <w:tcPr>
            <w:tcW w:w="208" w:type="pct"/>
            <w:vAlign w:val="center"/>
          </w:tcPr>
          <w:p w14:paraId="48062D9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ЦУМ - ул.Халитова</w:t>
            </w:r>
          </w:p>
        </w:tc>
        <w:tc>
          <w:tcPr>
            <w:tcW w:w="209" w:type="pct"/>
            <w:vAlign w:val="center"/>
          </w:tcPr>
          <w:p w14:paraId="30107A0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Жилой массив Дербышки - жилой массив Аки</w:t>
            </w:r>
          </w:p>
        </w:tc>
        <w:tc>
          <w:tcPr>
            <w:tcW w:w="208" w:type="pct"/>
            <w:vAlign w:val="center"/>
          </w:tcPr>
          <w:p w14:paraId="0326863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Ул.Северополюсная - переулок Дуслык</w:t>
            </w:r>
          </w:p>
        </w:tc>
        <w:tc>
          <w:tcPr>
            <w:tcW w:w="209" w:type="pct"/>
            <w:vAlign w:val="center"/>
          </w:tcPr>
          <w:p w14:paraId="77F872E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Ул. Можайского - жилой массив Ферма-2</w:t>
            </w:r>
          </w:p>
        </w:tc>
        <w:tc>
          <w:tcPr>
            <w:tcW w:w="208" w:type="pct"/>
            <w:vAlign w:val="center"/>
          </w:tcPr>
          <w:p w14:paraId="115CF03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Ул. Р.Яхина - жилой массив Мирный</w:t>
            </w:r>
          </w:p>
        </w:tc>
        <w:tc>
          <w:tcPr>
            <w:tcW w:w="209" w:type="pct"/>
            <w:vAlign w:val="center"/>
          </w:tcPr>
          <w:p w14:paraId="35787F4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Ул. Техническая - жилой массив Дербышки</w:t>
            </w:r>
          </w:p>
        </w:tc>
        <w:tc>
          <w:tcPr>
            <w:tcW w:w="208" w:type="pct"/>
            <w:vAlign w:val="center"/>
          </w:tcPr>
          <w:p w14:paraId="6AB7354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Переулок Дуслык - ст.Лагерная</w:t>
            </w:r>
          </w:p>
        </w:tc>
        <w:tc>
          <w:tcPr>
            <w:tcW w:w="209" w:type="pct"/>
            <w:vAlign w:val="center"/>
          </w:tcPr>
          <w:p w14:paraId="118311D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Магазин "IKEA" - жилой массив Старое Победилово</w:t>
            </w:r>
          </w:p>
        </w:tc>
        <w:tc>
          <w:tcPr>
            <w:tcW w:w="208" w:type="pct"/>
            <w:vAlign w:val="center"/>
          </w:tcPr>
          <w:p w14:paraId="6C5088B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Жилой массив Ферма-2 - жилой массив Дербышки</w:t>
            </w:r>
          </w:p>
        </w:tc>
        <w:tc>
          <w:tcPr>
            <w:tcW w:w="209" w:type="pct"/>
            <w:vAlign w:val="center"/>
          </w:tcPr>
          <w:p w14:paraId="689AFC3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Ул.Адмиралтейская - жилой массив Дербышки</w:t>
            </w:r>
          </w:p>
        </w:tc>
        <w:tc>
          <w:tcPr>
            <w:tcW w:w="208" w:type="pct"/>
            <w:vAlign w:val="center"/>
          </w:tcPr>
          <w:p w14:paraId="1CCA114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Жилой массив Ферма-2 - Су Анасы</w:t>
            </w:r>
          </w:p>
        </w:tc>
        <w:tc>
          <w:tcPr>
            <w:tcW w:w="209" w:type="pct"/>
            <w:vAlign w:val="center"/>
          </w:tcPr>
          <w:p w14:paraId="0F04FDE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Ул.Р.Яхина - жилой массив Петровский</w:t>
            </w:r>
          </w:p>
        </w:tc>
        <w:tc>
          <w:tcPr>
            <w:tcW w:w="208" w:type="pct"/>
            <w:vAlign w:val="center"/>
          </w:tcPr>
          <w:p w14:paraId="4D8E249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Ул. Химическая - жилой массив Дербышки</w:t>
            </w:r>
          </w:p>
        </w:tc>
        <w:tc>
          <w:tcPr>
            <w:tcW w:w="209" w:type="pct"/>
            <w:vAlign w:val="center"/>
          </w:tcPr>
          <w:p w14:paraId="611FB21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Ж.д.Вокзал - жилой массив Вознесенское</w:t>
            </w:r>
          </w:p>
        </w:tc>
        <w:tc>
          <w:tcPr>
            <w:tcW w:w="208" w:type="pct"/>
            <w:vAlign w:val="center"/>
          </w:tcPr>
          <w:p w14:paraId="17FFFD6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Переулок Дуслык - Нефтебаза</w:t>
            </w:r>
          </w:p>
        </w:tc>
        <w:tc>
          <w:tcPr>
            <w:tcW w:w="209" w:type="pct"/>
            <w:vAlign w:val="center"/>
          </w:tcPr>
          <w:p w14:paraId="52A8A16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КАИ - пр.Победы</w:t>
            </w:r>
          </w:p>
        </w:tc>
        <w:tc>
          <w:tcPr>
            <w:tcW w:w="208" w:type="pct"/>
            <w:vAlign w:val="center"/>
          </w:tcPr>
          <w:p w14:paraId="2A4579A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Жилой массив Дербышки - жилой массив Кульсеитово</w:t>
            </w:r>
          </w:p>
        </w:tc>
        <w:tc>
          <w:tcPr>
            <w:tcW w:w="209" w:type="pct"/>
            <w:vAlign w:val="center"/>
          </w:tcPr>
          <w:p w14:paraId="46582E0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ЦУМ - Высокая Гора (АРЗ)</w:t>
            </w:r>
          </w:p>
        </w:tc>
      </w:tr>
      <w:tr w:rsidR="00743808" w14:paraId="6361A9EB" w14:textId="77777777" w:rsidTr="00743808">
        <w:trPr>
          <w:cantSplit/>
          <w:jc w:val="center"/>
        </w:trPr>
        <w:tc>
          <w:tcPr>
            <w:tcW w:w="143" w:type="pct"/>
          </w:tcPr>
          <w:p w14:paraId="3C74B050"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639CC1F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класс ТС</w:t>
            </w:r>
          </w:p>
        </w:tc>
        <w:tc>
          <w:tcPr>
            <w:tcW w:w="208" w:type="pct"/>
            <w:vAlign w:val="center"/>
          </w:tcPr>
          <w:p w14:paraId="0FC9A62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8" w:type="pct"/>
            <w:vAlign w:val="center"/>
          </w:tcPr>
          <w:p w14:paraId="45F6F67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2E59E8B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8" w:type="pct"/>
            <w:vAlign w:val="center"/>
          </w:tcPr>
          <w:p w14:paraId="4A421BE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65367D0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8" w:type="pct"/>
            <w:vAlign w:val="center"/>
          </w:tcPr>
          <w:p w14:paraId="76679A9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7FA3326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средний</w:t>
            </w:r>
          </w:p>
        </w:tc>
        <w:tc>
          <w:tcPr>
            <w:tcW w:w="208" w:type="pct"/>
            <w:vAlign w:val="center"/>
          </w:tcPr>
          <w:p w14:paraId="32D2853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514CA3E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8" w:type="pct"/>
            <w:vAlign w:val="center"/>
          </w:tcPr>
          <w:p w14:paraId="0438E5D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15D5DB1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8" w:type="pct"/>
            <w:vAlign w:val="center"/>
          </w:tcPr>
          <w:p w14:paraId="484302D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4DD07A6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8" w:type="pct"/>
            <w:vAlign w:val="center"/>
          </w:tcPr>
          <w:p w14:paraId="51F5614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4DA24ED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средний</w:t>
            </w:r>
          </w:p>
        </w:tc>
        <w:tc>
          <w:tcPr>
            <w:tcW w:w="208" w:type="pct"/>
            <w:vAlign w:val="center"/>
          </w:tcPr>
          <w:p w14:paraId="66B76AB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2585DBC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8" w:type="pct"/>
            <w:vAlign w:val="center"/>
          </w:tcPr>
          <w:p w14:paraId="1B4E21D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c>
          <w:tcPr>
            <w:tcW w:w="209" w:type="pct"/>
            <w:vAlign w:val="center"/>
          </w:tcPr>
          <w:p w14:paraId="1F74EAD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большой</w:t>
            </w:r>
          </w:p>
        </w:tc>
      </w:tr>
      <w:tr w:rsidR="00743808" w14:paraId="0B1D4E44" w14:textId="77777777" w:rsidTr="00743808">
        <w:trPr>
          <w:cantSplit/>
          <w:jc w:val="center"/>
        </w:trPr>
        <w:tc>
          <w:tcPr>
            <w:tcW w:w="143" w:type="pct"/>
          </w:tcPr>
          <w:p w14:paraId="34C09395"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5AEA949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количество ТС, ед</w:t>
            </w:r>
          </w:p>
        </w:tc>
        <w:tc>
          <w:tcPr>
            <w:tcW w:w="208" w:type="pct"/>
            <w:vAlign w:val="center"/>
          </w:tcPr>
          <w:p w14:paraId="7453606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w:t>
            </w:r>
          </w:p>
        </w:tc>
        <w:tc>
          <w:tcPr>
            <w:tcW w:w="208" w:type="pct"/>
            <w:vAlign w:val="center"/>
          </w:tcPr>
          <w:p w14:paraId="3DA68A2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w:t>
            </w:r>
          </w:p>
        </w:tc>
        <w:tc>
          <w:tcPr>
            <w:tcW w:w="209" w:type="pct"/>
            <w:vAlign w:val="center"/>
          </w:tcPr>
          <w:p w14:paraId="390E536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w:t>
            </w:r>
          </w:p>
        </w:tc>
        <w:tc>
          <w:tcPr>
            <w:tcW w:w="208" w:type="pct"/>
            <w:vAlign w:val="center"/>
          </w:tcPr>
          <w:p w14:paraId="75A3805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26</w:t>
            </w:r>
          </w:p>
        </w:tc>
        <w:tc>
          <w:tcPr>
            <w:tcW w:w="209" w:type="pct"/>
            <w:vAlign w:val="center"/>
          </w:tcPr>
          <w:p w14:paraId="1C7EB01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w:t>
            </w:r>
          </w:p>
        </w:tc>
        <w:tc>
          <w:tcPr>
            <w:tcW w:w="208" w:type="pct"/>
            <w:vAlign w:val="center"/>
          </w:tcPr>
          <w:p w14:paraId="433553C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w:t>
            </w:r>
          </w:p>
        </w:tc>
        <w:tc>
          <w:tcPr>
            <w:tcW w:w="209" w:type="pct"/>
            <w:vAlign w:val="center"/>
          </w:tcPr>
          <w:p w14:paraId="6FDB6D0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center"/>
          </w:tcPr>
          <w:p w14:paraId="4FF1A14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w:t>
            </w:r>
          </w:p>
        </w:tc>
        <w:tc>
          <w:tcPr>
            <w:tcW w:w="209" w:type="pct"/>
            <w:vAlign w:val="center"/>
          </w:tcPr>
          <w:p w14:paraId="03C5A3A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26</w:t>
            </w:r>
          </w:p>
        </w:tc>
        <w:tc>
          <w:tcPr>
            <w:tcW w:w="208" w:type="pct"/>
            <w:vAlign w:val="center"/>
          </w:tcPr>
          <w:p w14:paraId="5024C6C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center"/>
          </w:tcPr>
          <w:p w14:paraId="2DEA196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center"/>
          </w:tcPr>
          <w:p w14:paraId="08DD7A3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33A60B6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w:t>
            </w:r>
          </w:p>
        </w:tc>
        <w:tc>
          <w:tcPr>
            <w:tcW w:w="208" w:type="pct"/>
            <w:vAlign w:val="center"/>
          </w:tcPr>
          <w:p w14:paraId="041091E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w:t>
            </w:r>
          </w:p>
        </w:tc>
        <w:tc>
          <w:tcPr>
            <w:tcW w:w="209" w:type="pct"/>
            <w:vAlign w:val="center"/>
          </w:tcPr>
          <w:p w14:paraId="0ABA7E8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center"/>
          </w:tcPr>
          <w:p w14:paraId="2F949D3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16</w:t>
            </w:r>
          </w:p>
        </w:tc>
        <w:tc>
          <w:tcPr>
            <w:tcW w:w="209" w:type="pct"/>
            <w:vAlign w:val="center"/>
          </w:tcPr>
          <w:p w14:paraId="73602C3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w:t>
            </w:r>
          </w:p>
        </w:tc>
        <w:tc>
          <w:tcPr>
            <w:tcW w:w="208" w:type="pct"/>
            <w:vAlign w:val="center"/>
          </w:tcPr>
          <w:p w14:paraId="4B8CD64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w:t>
            </w:r>
          </w:p>
        </w:tc>
        <w:tc>
          <w:tcPr>
            <w:tcW w:w="209" w:type="pct"/>
            <w:vAlign w:val="center"/>
          </w:tcPr>
          <w:p w14:paraId="75063B4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w:t>
            </w:r>
          </w:p>
        </w:tc>
      </w:tr>
      <w:tr w:rsidR="00743808" w14:paraId="2EAD3EE8" w14:textId="77777777" w:rsidTr="00743808">
        <w:trPr>
          <w:cantSplit/>
          <w:jc w:val="center"/>
        </w:trPr>
        <w:tc>
          <w:tcPr>
            <w:tcW w:w="143" w:type="pct"/>
          </w:tcPr>
          <w:p w14:paraId="7E504C28"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6986A95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НМЦК, руб.</w:t>
            </w:r>
          </w:p>
        </w:tc>
        <w:tc>
          <w:tcPr>
            <w:tcW w:w="3964" w:type="pct"/>
            <w:gridSpan w:val="19"/>
            <w:vAlign w:val="center"/>
          </w:tcPr>
          <w:p w14:paraId="6E1B76E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1 510 633 542</w:t>
            </w:r>
          </w:p>
        </w:tc>
      </w:tr>
      <w:tr w:rsidR="00743808" w14:paraId="5F3ECBD0" w14:textId="77777777" w:rsidTr="00743808">
        <w:trPr>
          <w:cantSplit/>
          <w:jc w:val="center"/>
        </w:trPr>
        <w:tc>
          <w:tcPr>
            <w:tcW w:w="143" w:type="pct"/>
          </w:tcPr>
          <w:p w14:paraId="47530CBE"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581CB34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 xml:space="preserve">сумм j </w:t>
            </w:r>
            <w:r w:rsidRPr="00743808">
              <w:rPr>
                <w:rFonts w:cs="Times New Roman"/>
                <w:color w:val="000000"/>
                <w:sz w:val="20"/>
                <w:szCs w:val="20"/>
              </w:rPr>
              <w:t>- стоимость работы, связанной с осуществлением регулярных перевозок по регулируемым тарифам</w:t>
            </w:r>
            <w:r w:rsidRPr="00743808">
              <w:rPr>
                <w:rFonts w:cs="Times New Roman"/>
                <w:b/>
                <w:bCs/>
                <w:color w:val="000000"/>
                <w:sz w:val="20"/>
                <w:szCs w:val="20"/>
              </w:rPr>
              <w:t xml:space="preserve"> </w:t>
            </w:r>
            <w:r w:rsidRPr="00743808">
              <w:rPr>
                <w:rFonts w:cs="Times New Roman"/>
                <w:color w:val="000000"/>
                <w:sz w:val="20"/>
                <w:szCs w:val="20"/>
              </w:rPr>
              <w:t>пассажиров, руб.</w:t>
            </w:r>
          </w:p>
        </w:tc>
        <w:tc>
          <w:tcPr>
            <w:tcW w:w="208" w:type="pct"/>
            <w:vAlign w:val="center"/>
          </w:tcPr>
          <w:p w14:paraId="6016BE5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185 591 139</w:t>
            </w:r>
          </w:p>
        </w:tc>
        <w:tc>
          <w:tcPr>
            <w:tcW w:w="208" w:type="pct"/>
            <w:vAlign w:val="center"/>
          </w:tcPr>
          <w:p w14:paraId="639068F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258 257 076</w:t>
            </w:r>
          </w:p>
        </w:tc>
        <w:tc>
          <w:tcPr>
            <w:tcW w:w="209" w:type="pct"/>
            <w:vAlign w:val="center"/>
          </w:tcPr>
          <w:p w14:paraId="3616C9E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9 065 721</w:t>
            </w:r>
          </w:p>
        </w:tc>
        <w:tc>
          <w:tcPr>
            <w:tcW w:w="208" w:type="pct"/>
            <w:vAlign w:val="center"/>
          </w:tcPr>
          <w:p w14:paraId="234B9EE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263 074 941</w:t>
            </w:r>
          </w:p>
        </w:tc>
        <w:tc>
          <w:tcPr>
            <w:tcW w:w="209" w:type="pct"/>
            <w:vAlign w:val="center"/>
          </w:tcPr>
          <w:p w14:paraId="271B8F1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223 506 566</w:t>
            </w:r>
          </w:p>
        </w:tc>
        <w:tc>
          <w:tcPr>
            <w:tcW w:w="208" w:type="pct"/>
            <w:vAlign w:val="center"/>
          </w:tcPr>
          <w:p w14:paraId="674CF4F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61 586 373</w:t>
            </w:r>
          </w:p>
        </w:tc>
        <w:tc>
          <w:tcPr>
            <w:tcW w:w="209" w:type="pct"/>
            <w:vAlign w:val="center"/>
          </w:tcPr>
          <w:p w14:paraId="0E5D930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80 005 048</w:t>
            </w:r>
          </w:p>
        </w:tc>
        <w:tc>
          <w:tcPr>
            <w:tcW w:w="208" w:type="pct"/>
            <w:vAlign w:val="center"/>
          </w:tcPr>
          <w:p w14:paraId="36DD2B7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259 273 971</w:t>
            </w:r>
          </w:p>
        </w:tc>
        <w:tc>
          <w:tcPr>
            <w:tcW w:w="209" w:type="pct"/>
            <w:vAlign w:val="center"/>
          </w:tcPr>
          <w:p w14:paraId="5DDA0EA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266 487 000</w:t>
            </w:r>
          </w:p>
        </w:tc>
        <w:tc>
          <w:tcPr>
            <w:tcW w:w="208" w:type="pct"/>
            <w:vAlign w:val="center"/>
          </w:tcPr>
          <w:p w14:paraId="11704DD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97 971 812</w:t>
            </w:r>
          </w:p>
        </w:tc>
        <w:tc>
          <w:tcPr>
            <w:tcW w:w="209" w:type="pct"/>
            <w:vAlign w:val="center"/>
          </w:tcPr>
          <w:p w14:paraId="1C672E0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103 312 464</w:t>
            </w:r>
          </w:p>
        </w:tc>
        <w:tc>
          <w:tcPr>
            <w:tcW w:w="208" w:type="pct"/>
            <w:vAlign w:val="center"/>
          </w:tcPr>
          <w:p w14:paraId="3D5CFB1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346 338 286</w:t>
            </w:r>
          </w:p>
        </w:tc>
        <w:tc>
          <w:tcPr>
            <w:tcW w:w="209" w:type="pct"/>
            <w:vAlign w:val="center"/>
          </w:tcPr>
          <w:p w14:paraId="331863B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33 394 936</w:t>
            </w:r>
          </w:p>
        </w:tc>
        <w:tc>
          <w:tcPr>
            <w:tcW w:w="208" w:type="pct"/>
            <w:vAlign w:val="center"/>
          </w:tcPr>
          <w:p w14:paraId="49B6213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222 935 641</w:t>
            </w:r>
          </w:p>
        </w:tc>
        <w:tc>
          <w:tcPr>
            <w:tcW w:w="209" w:type="pct"/>
            <w:vAlign w:val="center"/>
          </w:tcPr>
          <w:p w14:paraId="6B2554F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88 193 749</w:t>
            </w:r>
          </w:p>
        </w:tc>
        <w:tc>
          <w:tcPr>
            <w:tcW w:w="208" w:type="pct"/>
            <w:vAlign w:val="center"/>
          </w:tcPr>
          <w:p w14:paraId="12391F4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158 192 139</w:t>
            </w:r>
          </w:p>
        </w:tc>
        <w:tc>
          <w:tcPr>
            <w:tcW w:w="209" w:type="pct"/>
            <w:vAlign w:val="center"/>
          </w:tcPr>
          <w:p w14:paraId="3471025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54 666 954</w:t>
            </w:r>
          </w:p>
        </w:tc>
        <w:tc>
          <w:tcPr>
            <w:tcW w:w="208" w:type="pct"/>
            <w:vAlign w:val="center"/>
          </w:tcPr>
          <w:p w14:paraId="6E72A10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7 496 024</w:t>
            </w:r>
          </w:p>
        </w:tc>
        <w:tc>
          <w:tcPr>
            <w:tcW w:w="209" w:type="pct"/>
            <w:vAlign w:val="center"/>
          </w:tcPr>
          <w:p w14:paraId="3E97C3C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227 736 842</w:t>
            </w:r>
          </w:p>
        </w:tc>
      </w:tr>
      <w:tr w:rsidR="00743808" w14:paraId="4923DFC0" w14:textId="77777777" w:rsidTr="00743808">
        <w:trPr>
          <w:cantSplit/>
          <w:jc w:val="center"/>
        </w:trPr>
        <w:tc>
          <w:tcPr>
            <w:tcW w:w="143" w:type="pct"/>
          </w:tcPr>
          <w:p w14:paraId="071DC395"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BE4D68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i t км</w:t>
            </w:r>
            <w:r w:rsidRPr="00743808">
              <w:rPr>
                <w:rFonts w:cs="Times New Roman"/>
                <w:color w:val="000000"/>
                <w:sz w:val="20"/>
                <w:szCs w:val="20"/>
              </w:rPr>
              <w:t xml:space="preserve"> - стоимость пробега 1 км транспортного средства i-го класса в t-ом году срока действия контракта, руб/км</w:t>
            </w:r>
          </w:p>
        </w:tc>
        <w:tc>
          <w:tcPr>
            <w:tcW w:w="208" w:type="pct"/>
            <w:vAlign w:val="center"/>
          </w:tcPr>
          <w:p w14:paraId="35063FF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93,38</w:t>
            </w:r>
          </w:p>
        </w:tc>
        <w:tc>
          <w:tcPr>
            <w:tcW w:w="208" w:type="pct"/>
            <w:vAlign w:val="center"/>
          </w:tcPr>
          <w:p w14:paraId="4BD0176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90,42</w:t>
            </w:r>
          </w:p>
        </w:tc>
        <w:tc>
          <w:tcPr>
            <w:tcW w:w="209" w:type="pct"/>
            <w:vAlign w:val="center"/>
          </w:tcPr>
          <w:p w14:paraId="091DD6B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105,48</w:t>
            </w:r>
          </w:p>
        </w:tc>
        <w:tc>
          <w:tcPr>
            <w:tcW w:w="208" w:type="pct"/>
            <w:vAlign w:val="center"/>
          </w:tcPr>
          <w:p w14:paraId="58C38C6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92,35</w:t>
            </w:r>
          </w:p>
        </w:tc>
        <w:tc>
          <w:tcPr>
            <w:tcW w:w="209" w:type="pct"/>
            <w:vAlign w:val="center"/>
          </w:tcPr>
          <w:p w14:paraId="60EDA49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91,41</w:t>
            </w:r>
          </w:p>
        </w:tc>
        <w:tc>
          <w:tcPr>
            <w:tcW w:w="208" w:type="pct"/>
            <w:vAlign w:val="center"/>
          </w:tcPr>
          <w:p w14:paraId="17D0A4B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91,92</w:t>
            </w:r>
          </w:p>
        </w:tc>
        <w:tc>
          <w:tcPr>
            <w:tcW w:w="209" w:type="pct"/>
            <w:vAlign w:val="center"/>
          </w:tcPr>
          <w:p w14:paraId="3A4B516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74,77</w:t>
            </w:r>
          </w:p>
        </w:tc>
        <w:tc>
          <w:tcPr>
            <w:tcW w:w="208" w:type="pct"/>
            <w:vAlign w:val="center"/>
          </w:tcPr>
          <w:p w14:paraId="767F99B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89,86</w:t>
            </w:r>
          </w:p>
        </w:tc>
        <w:tc>
          <w:tcPr>
            <w:tcW w:w="209" w:type="pct"/>
            <w:vAlign w:val="center"/>
          </w:tcPr>
          <w:p w14:paraId="1839CB0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88,38</w:t>
            </w:r>
          </w:p>
        </w:tc>
        <w:tc>
          <w:tcPr>
            <w:tcW w:w="208" w:type="pct"/>
            <w:vAlign w:val="center"/>
          </w:tcPr>
          <w:p w14:paraId="7C2E2CE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88,15</w:t>
            </w:r>
          </w:p>
        </w:tc>
        <w:tc>
          <w:tcPr>
            <w:tcW w:w="209" w:type="pct"/>
            <w:vAlign w:val="center"/>
          </w:tcPr>
          <w:p w14:paraId="127D423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87,99</w:t>
            </w:r>
          </w:p>
        </w:tc>
        <w:tc>
          <w:tcPr>
            <w:tcW w:w="208" w:type="pct"/>
            <w:vAlign w:val="center"/>
          </w:tcPr>
          <w:p w14:paraId="6A62A0C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86,13</w:t>
            </w:r>
          </w:p>
        </w:tc>
        <w:tc>
          <w:tcPr>
            <w:tcW w:w="209" w:type="pct"/>
            <w:vAlign w:val="center"/>
          </w:tcPr>
          <w:p w14:paraId="64BF003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88,32</w:t>
            </w:r>
          </w:p>
        </w:tc>
        <w:tc>
          <w:tcPr>
            <w:tcW w:w="208" w:type="pct"/>
            <w:vAlign w:val="center"/>
          </w:tcPr>
          <w:p w14:paraId="0E77CC2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88,28</w:t>
            </w:r>
          </w:p>
        </w:tc>
        <w:tc>
          <w:tcPr>
            <w:tcW w:w="209" w:type="pct"/>
            <w:vAlign w:val="center"/>
          </w:tcPr>
          <w:p w14:paraId="24DF679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73,95</w:t>
            </w:r>
          </w:p>
        </w:tc>
        <w:tc>
          <w:tcPr>
            <w:tcW w:w="208" w:type="pct"/>
            <w:vAlign w:val="center"/>
          </w:tcPr>
          <w:p w14:paraId="2995853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87,59</w:t>
            </w:r>
          </w:p>
        </w:tc>
        <w:tc>
          <w:tcPr>
            <w:tcW w:w="209" w:type="pct"/>
            <w:vAlign w:val="center"/>
          </w:tcPr>
          <w:p w14:paraId="682355E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91,03</w:t>
            </w:r>
          </w:p>
        </w:tc>
        <w:tc>
          <w:tcPr>
            <w:tcW w:w="208" w:type="pct"/>
            <w:vAlign w:val="center"/>
          </w:tcPr>
          <w:p w14:paraId="2EA38C7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88,28</w:t>
            </w:r>
          </w:p>
        </w:tc>
        <w:tc>
          <w:tcPr>
            <w:tcW w:w="209" w:type="pct"/>
            <w:vAlign w:val="center"/>
          </w:tcPr>
          <w:p w14:paraId="535042E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86,44</w:t>
            </w:r>
          </w:p>
        </w:tc>
      </w:tr>
      <w:tr w:rsidR="00743808" w14:paraId="1306DF4A" w14:textId="77777777" w:rsidTr="00743808">
        <w:trPr>
          <w:cantSplit/>
          <w:jc w:val="center"/>
        </w:trPr>
        <w:tc>
          <w:tcPr>
            <w:tcW w:w="143" w:type="pct"/>
          </w:tcPr>
          <w:p w14:paraId="004BB34D"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732A4FA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β - коэффициент использования пробега</w:t>
            </w:r>
          </w:p>
        </w:tc>
        <w:tc>
          <w:tcPr>
            <w:tcW w:w="208" w:type="pct"/>
            <w:vAlign w:val="center"/>
          </w:tcPr>
          <w:p w14:paraId="393FEE0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0,89</w:t>
            </w:r>
          </w:p>
        </w:tc>
        <w:tc>
          <w:tcPr>
            <w:tcW w:w="208" w:type="pct"/>
            <w:vAlign w:val="center"/>
          </w:tcPr>
          <w:p w14:paraId="649C4C2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0,92</w:t>
            </w:r>
          </w:p>
        </w:tc>
        <w:tc>
          <w:tcPr>
            <w:tcW w:w="209" w:type="pct"/>
            <w:vAlign w:val="center"/>
          </w:tcPr>
          <w:p w14:paraId="5B224F6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0,78</w:t>
            </w:r>
          </w:p>
        </w:tc>
        <w:tc>
          <w:tcPr>
            <w:tcW w:w="208" w:type="pct"/>
            <w:vAlign w:val="center"/>
          </w:tcPr>
          <w:p w14:paraId="4E4E11F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0,93</w:t>
            </w:r>
          </w:p>
        </w:tc>
        <w:tc>
          <w:tcPr>
            <w:tcW w:w="209" w:type="pct"/>
            <w:vAlign w:val="center"/>
          </w:tcPr>
          <w:p w14:paraId="2413225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0,92</w:t>
            </w:r>
          </w:p>
        </w:tc>
        <w:tc>
          <w:tcPr>
            <w:tcW w:w="208" w:type="pct"/>
            <w:vAlign w:val="center"/>
          </w:tcPr>
          <w:p w14:paraId="0D1A457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0,89</w:t>
            </w:r>
          </w:p>
        </w:tc>
        <w:tc>
          <w:tcPr>
            <w:tcW w:w="209" w:type="pct"/>
            <w:vAlign w:val="center"/>
          </w:tcPr>
          <w:p w14:paraId="43E8C85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0,88</w:t>
            </w:r>
          </w:p>
        </w:tc>
        <w:tc>
          <w:tcPr>
            <w:tcW w:w="208" w:type="pct"/>
            <w:vAlign w:val="center"/>
          </w:tcPr>
          <w:p w14:paraId="545A9C1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0,95</w:t>
            </w:r>
          </w:p>
        </w:tc>
        <w:tc>
          <w:tcPr>
            <w:tcW w:w="209" w:type="pct"/>
            <w:vAlign w:val="center"/>
          </w:tcPr>
          <w:p w14:paraId="3322896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0,93</w:t>
            </w:r>
          </w:p>
        </w:tc>
        <w:tc>
          <w:tcPr>
            <w:tcW w:w="208" w:type="pct"/>
            <w:vAlign w:val="center"/>
          </w:tcPr>
          <w:p w14:paraId="4EFD071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0,92</w:t>
            </w:r>
          </w:p>
        </w:tc>
        <w:tc>
          <w:tcPr>
            <w:tcW w:w="209" w:type="pct"/>
            <w:vAlign w:val="center"/>
          </w:tcPr>
          <w:p w14:paraId="5C0691D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0,85</w:t>
            </w:r>
          </w:p>
        </w:tc>
        <w:tc>
          <w:tcPr>
            <w:tcW w:w="208" w:type="pct"/>
            <w:vAlign w:val="center"/>
          </w:tcPr>
          <w:p w14:paraId="0315C8B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0,92</w:t>
            </w:r>
          </w:p>
        </w:tc>
        <w:tc>
          <w:tcPr>
            <w:tcW w:w="209" w:type="pct"/>
            <w:vAlign w:val="center"/>
          </w:tcPr>
          <w:p w14:paraId="75C0CAC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0,89</w:t>
            </w:r>
          </w:p>
        </w:tc>
        <w:tc>
          <w:tcPr>
            <w:tcW w:w="208" w:type="pct"/>
            <w:vAlign w:val="center"/>
          </w:tcPr>
          <w:p w14:paraId="002FE8A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0,88</w:t>
            </w:r>
          </w:p>
        </w:tc>
        <w:tc>
          <w:tcPr>
            <w:tcW w:w="209" w:type="pct"/>
            <w:vAlign w:val="center"/>
          </w:tcPr>
          <w:p w14:paraId="48FDD7B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0,94</w:t>
            </w:r>
          </w:p>
        </w:tc>
        <w:tc>
          <w:tcPr>
            <w:tcW w:w="208" w:type="pct"/>
            <w:vAlign w:val="center"/>
          </w:tcPr>
          <w:p w14:paraId="4D48668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0,94</w:t>
            </w:r>
          </w:p>
        </w:tc>
        <w:tc>
          <w:tcPr>
            <w:tcW w:w="209" w:type="pct"/>
            <w:vAlign w:val="center"/>
          </w:tcPr>
          <w:p w14:paraId="6D9277B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0,91</w:t>
            </w:r>
          </w:p>
        </w:tc>
        <w:tc>
          <w:tcPr>
            <w:tcW w:w="208" w:type="pct"/>
            <w:vAlign w:val="center"/>
          </w:tcPr>
          <w:p w14:paraId="2706F76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0,84</w:t>
            </w:r>
          </w:p>
        </w:tc>
        <w:tc>
          <w:tcPr>
            <w:tcW w:w="209" w:type="pct"/>
            <w:vAlign w:val="center"/>
          </w:tcPr>
          <w:p w14:paraId="514D06B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0,84</w:t>
            </w:r>
          </w:p>
        </w:tc>
      </w:tr>
      <w:tr w:rsidR="00743808" w14:paraId="1BF78478" w14:textId="77777777" w:rsidTr="00743808">
        <w:trPr>
          <w:cantSplit/>
          <w:jc w:val="center"/>
        </w:trPr>
        <w:tc>
          <w:tcPr>
            <w:tcW w:w="143" w:type="pct"/>
          </w:tcPr>
          <w:p w14:paraId="09B0E0B2"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61A8B2B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Ц, средняя рыночная стоимость ТС</w:t>
            </w:r>
          </w:p>
        </w:tc>
        <w:tc>
          <w:tcPr>
            <w:tcW w:w="208" w:type="pct"/>
            <w:vAlign w:val="bottom"/>
          </w:tcPr>
          <w:p w14:paraId="1FDD6DE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8" w:type="pct"/>
            <w:vAlign w:val="bottom"/>
          </w:tcPr>
          <w:p w14:paraId="0CCDF2B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53E5080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8" w:type="pct"/>
            <w:vAlign w:val="bottom"/>
          </w:tcPr>
          <w:p w14:paraId="1471110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50A77E1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8" w:type="pct"/>
            <w:vAlign w:val="bottom"/>
          </w:tcPr>
          <w:p w14:paraId="449CB01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4A1D232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6 700 000</w:t>
            </w:r>
          </w:p>
        </w:tc>
        <w:tc>
          <w:tcPr>
            <w:tcW w:w="208" w:type="pct"/>
            <w:vAlign w:val="bottom"/>
          </w:tcPr>
          <w:p w14:paraId="5AD94D4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5D758D2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8" w:type="pct"/>
            <w:vAlign w:val="bottom"/>
          </w:tcPr>
          <w:p w14:paraId="01B5098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193A68C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8" w:type="pct"/>
            <w:vAlign w:val="bottom"/>
          </w:tcPr>
          <w:p w14:paraId="70D1E4F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3F48FC2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8" w:type="pct"/>
            <w:vAlign w:val="bottom"/>
          </w:tcPr>
          <w:p w14:paraId="6DFED8F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64D618F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6 700 000</w:t>
            </w:r>
          </w:p>
        </w:tc>
        <w:tc>
          <w:tcPr>
            <w:tcW w:w="208" w:type="pct"/>
            <w:vAlign w:val="bottom"/>
          </w:tcPr>
          <w:p w14:paraId="04881C7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74B9A4B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8" w:type="pct"/>
            <w:vAlign w:val="bottom"/>
          </w:tcPr>
          <w:p w14:paraId="10F0573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c>
          <w:tcPr>
            <w:tcW w:w="209" w:type="pct"/>
            <w:vAlign w:val="bottom"/>
          </w:tcPr>
          <w:p w14:paraId="6F4DEFD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8 075 000</w:t>
            </w:r>
          </w:p>
        </w:tc>
      </w:tr>
      <w:tr w:rsidR="00743808" w14:paraId="0191D2E7" w14:textId="77777777" w:rsidTr="00743808">
        <w:trPr>
          <w:cantSplit/>
          <w:jc w:val="center"/>
        </w:trPr>
        <w:tc>
          <w:tcPr>
            <w:tcW w:w="143" w:type="pct"/>
          </w:tcPr>
          <w:p w14:paraId="01A1B641"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33D99A1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Себестоимость с учетом коэф исп .пробега</w:t>
            </w:r>
          </w:p>
        </w:tc>
        <w:tc>
          <w:tcPr>
            <w:tcW w:w="208" w:type="pct"/>
            <w:vAlign w:val="center"/>
          </w:tcPr>
          <w:p w14:paraId="3DF9C40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156 073 119</w:t>
            </w:r>
          </w:p>
        </w:tc>
        <w:tc>
          <w:tcPr>
            <w:tcW w:w="208" w:type="pct"/>
            <w:vAlign w:val="center"/>
          </w:tcPr>
          <w:p w14:paraId="31E1BA5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217 216 767</w:t>
            </w:r>
          </w:p>
        </w:tc>
        <w:tc>
          <w:tcPr>
            <w:tcW w:w="209" w:type="pct"/>
            <w:vAlign w:val="center"/>
          </w:tcPr>
          <w:p w14:paraId="3BB748F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7 534 873</w:t>
            </w:r>
          </w:p>
        </w:tc>
        <w:tc>
          <w:tcPr>
            <w:tcW w:w="208" w:type="pct"/>
            <w:vAlign w:val="center"/>
          </w:tcPr>
          <w:p w14:paraId="01771B0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220 875 858</w:t>
            </w:r>
          </w:p>
        </w:tc>
        <w:tc>
          <w:tcPr>
            <w:tcW w:w="209" w:type="pct"/>
            <w:vAlign w:val="center"/>
          </w:tcPr>
          <w:p w14:paraId="51539EB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187 720 407</w:t>
            </w:r>
          </w:p>
        </w:tc>
        <w:tc>
          <w:tcPr>
            <w:tcW w:w="208" w:type="pct"/>
            <w:vAlign w:val="center"/>
          </w:tcPr>
          <w:p w14:paraId="0FFD033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51 034 555</w:t>
            </w:r>
          </w:p>
        </w:tc>
        <w:tc>
          <w:tcPr>
            <w:tcW w:w="209" w:type="pct"/>
            <w:vAlign w:val="center"/>
          </w:tcPr>
          <w:p w14:paraId="78720CE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66 884 168</w:t>
            </w:r>
          </w:p>
        </w:tc>
        <w:tc>
          <w:tcPr>
            <w:tcW w:w="208" w:type="pct"/>
            <w:vAlign w:val="center"/>
          </w:tcPr>
          <w:p w14:paraId="4A6600A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218 144 591</w:t>
            </w:r>
          </w:p>
        </w:tc>
        <w:tc>
          <w:tcPr>
            <w:tcW w:w="209" w:type="pct"/>
            <w:vAlign w:val="center"/>
          </w:tcPr>
          <w:p w14:paraId="46335DD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223 989 051</w:t>
            </w:r>
          </w:p>
        </w:tc>
        <w:tc>
          <w:tcPr>
            <w:tcW w:w="208" w:type="pct"/>
            <w:vAlign w:val="center"/>
          </w:tcPr>
          <w:p w14:paraId="3BA38E7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82 022 639</w:t>
            </w:r>
          </w:p>
        </w:tc>
        <w:tc>
          <w:tcPr>
            <w:tcW w:w="209" w:type="pct"/>
            <w:vAlign w:val="center"/>
          </w:tcPr>
          <w:p w14:paraId="0C9C6BA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86 895 496</w:t>
            </w:r>
          </w:p>
        </w:tc>
        <w:tc>
          <w:tcPr>
            <w:tcW w:w="208" w:type="pct"/>
            <w:vAlign w:val="center"/>
          </w:tcPr>
          <w:p w14:paraId="67D9CC8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293 898 984</w:t>
            </w:r>
          </w:p>
        </w:tc>
        <w:tc>
          <w:tcPr>
            <w:tcW w:w="209" w:type="pct"/>
            <w:vAlign w:val="center"/>
          </w:tcPr>
          <w:p w14:paraId="2987B34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28 259 522</w:t>
            </w:r>
          </w:p>
        </w:tc>
        <w:tc>
          <w:tcPr>
            <w:tcW w:w="208" w:type="pct"/>
            <w:vAlign w:val="center"/>
          </w:tcPr>
          <w:p w14:paraId="55F6788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188 673 030</w:t>
            </w:r>
          </w:p>
        </w:tc>
        <w:tc>
          <w:tcPr>
            <w:tcW w:w="209" w:type="pct"/>
            <w:vAlign w:val="center"/>
          </w:tcPr>
          <w:p w14:paraId="6B7A879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74 355 611</w:t>
            </w:r>
          </w:p>
        </w:tc>
        <w:tc>
          <w:tcPr>
            <w:tcW w:w="208" w:type="pct"/>
            <w:vAlign w:val="center"/>
          </w:tcPr>
          <w:p w14:paraId="56AFAC2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132 547 572</w:t>
            </w:r>
          </w:p>
        </w:tc>
        <w:tc>
          <w:tcPr>
            <w:tcW w:w="209" w:type="pct"/>
            <w:vAlign w:val="center"/>
          </w:tcPr>
          <w:p w14:paraId="2C6D26C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43 984 447</w:t>
            </w:r>
          </w:p>
        </w:tc>
        <w:tc>
          <w:tcPr>
            <w:tcW w:w="208" w:type="pct"/>
            <w:vAlign w:val="center"/>
          </w:tcPr>
          <w:p w14:paraId="7275270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6 102 668</w:t>
            </w:r>
          </w:p>
        </w:tc>
        <w:tc>
          <w:tcPr>
            <w:tcW w:w="209" w:type="pct"/>
            <w:vAlign w:val="center"/>
          </w:tcPr>
          <w:p w14:paraId="13676B7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193 053 688</w:t>
            </w:r>
          </w:p>
        </w:tc>
      </w:tr>
      <w:tr w:rsidR="00743808" w14:paraId="0E27C2FB" w14:textId="77777777" w:rsidTr="00743808">
        <w:trPr>
          <w:cantSplit/>
          <w:jc w:val="center"/>
        </w:trPr>
        <w:tc>
          <w:tcPr>
            <w:tcW w:w="143" w:type="pct"/>
          </w:tcPr>
          <w:p w14:paraId="52549D44"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322202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Тпi, срок полезного использования ТС, лет</w:t>
            </w:r>
          </w:p>
        </w:tc>
        <w:tc>
          <w:tcPr>
            <w:tcW w:w="208" w:type="pct"/>
            <w:vAlign w:val="bottom"/>
          </w:tcPr>
          <w:p w14:paraId="1F3782E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2FA5CDD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06D720A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060C753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26F8C06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2FFAF77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49F3FF8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309E7E1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4B58EE7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2DC1DD9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015FD6A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54BBBAB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40F6A85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51A5F1B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6636017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40E24CB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44A56A8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8" w:type="pct"/>
            <w:vAlign w:val="bottom"/>
          </w:tcPr>
          <w:p w14:paraId="18F3E44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c>
          <w:tcPr>
            <w:tcW w:w="209" w:type="pct"/>
            <w:vAlign w:val="bottom"/>
          </w:tcPr>
          <w:p w14:paraId="5F88621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w:t>
            </w:r>
          </w:p>
        </w:tc>
      </w:tr>
      <w:tr w:rsidR="00743808" w14:paraId="15E91A02" w14:textId="77777777" w:rsidTr="00743808">
        <w:trPr>
          <w:cantSplit/>
          <w:jc w:val="center"/>
        </w:trPr>
        <w:tc>
          <w:tcPr>
            <w:tcW w:w="143" w:type="pct"/>
          </w:tcPr>
          <w:p w14:paraId="266FDA9F"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C22CB8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S</w:t>
            </w:r>
            <w:r w:rsidRPr="00743808">
              <w:rPr>
                <w:rFonts w:cs="Times New Roman"/>
                <w:color w:val="000000"/>
                <w:sz w:val="20"/>
                <w:szCs w:val="20"/>
                <w:vertAlign w:val="subscript"/>
              </w:rPr>
              <w:t>aitкм</w:t>
            </w:r>
            <w:r w:rsidRPr="00743808">
              <w:rPr>
                <w:rFonts w:cs="Times New Roman"/>
                <w:color w:val="000000"/>
                <w:sz w:val="20"/>
                <w:szCs w:val="20"/>
              </w:rPr>
              <w:t>, себестоимость на 1 км пробега, руб/км</w:t>
            </w:r>
          </w:p>
        </w:tc>
        <w:tc>
          <w:tcPr>
            <w:tcW w:w="208" w:type="pct"/>
            <w:vAlign w:val="bottom"/>
          </w:tcPr>
          <w:p w14:paraId="4DE68B4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85,20</w:t>
            </w:r>
          </w:p>
        </w:tc>
        <w:tc>
          <w:tcPr>
            <w:tcW w:w="208" w:type="pct"/>
            <w:vAlign w:val="bottom"/>
          </w:tcPr>
          <w:p w14:paraId="2079F41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82,50</w:t>
            </w:r>
          </w:p>
        </w:tc>
        <w:tc>
          <w:tcPr>
            <w:tcW w:w="209" w:type="pct"/>
            <w:vAlign w:val="bottom"/>
          </w:tcPr>
          <w:p w14:paraId="0195F34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96,24</w:t>
            </w:r>
          </w:p>
        </w:tc>
        <w:tc>
          <w:tcPr>
            <w:tcW w:w="208" w:type="pct"/>
            <w:vAlign w:val="bottom"/>
          </w:tcPr>
          <w:p w14:paraId="70A25A8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84,26</w:t>
            </w:r>
          </w:p>
        </w:tc>
        <w:tc>
          <w:tcPr>
            <w:tcW w:w="209" w:type="pct"/>
            <w:vAlign w:val="bottom"/>
          </w:tcPr>
          <w:p w14:paraId="1F7803A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83,40</w:t>
            </w:r>
          </w:p>
        </w:tc>
        <w:tc>
          <w:tcPr>
            <w:tcW w:w="208" w:type="pct"/>
            <w:vAlign w:val="bottom"/>
          </w:tcPr>
          <w:p w14:paraId="5A30E06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83,87</w:t>
            </w:r>
          </w:p>
        </w:tc>
        <w:tc>
          <w:tcPr>
            <w:tcW w:w="209" w:type="pct"/>
            <w:vAlign w:val="bottom"/>
          </w:tcPr>
          <w:p w14:paraId="201EAFB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68,22</w:t>
            </w:r>
          </w:p>
        </w:tc>
        <w:tc>
          <w:tcPr>
            <w:tcW w:w="208" w:type="pct"/>
            <w:vAlign w:val="bottom"/>
          </w:tcPr>
          <w:p w14:paraId="5448759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81,99</w:t>
            </w:r>
          </w:p>
        </w:tc>
        <w:tc>
          <w:tcPr>
            <w:tcW w:w="209" w:type="pct"/>
            <w:vAlign w:val="bottom"/>
          </w:tcPr>
          <w:p w14:paraId="7AD522A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80,64</w:t>
            </w:r>
          </w:p>
        </w:tc>
        <w:tc>
          <w:tcPr>
            <w:tcW w:w="208" w:type="pct"/>
            <w:vAlign w:val="bottom"/>
          </w:tcPr>
          <w:p w14:paraId="5DA0902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80,43</w:t>
            </w:r>
          </w:p>
        </w:tc>
        <w:tc>
          <w:tcPr>
            <w:tcW w:w="209" w:type="pct"/>
            <w:vAlign w:val="bottom"/>
          </w:tcPr>
          <w:p w14:paraId="73C8113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80,29</w:t>
            </w:r>
          </w:p>
        </w:tc>
        <w:tc>
          <w:tcPr>
            <w:tcW w:w="208" w:type="pct"/>
            <w:vAlign w:val="bottom"/>
          </w:tcPr>
          <w:p w14:paraId="5D4A843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78,58</w:t>
            </w:r>
          </w:p>
        </w:tc>
        <w:tc>
          <w:tcPr>
            <w:tcW w:w="209" w:type="pct"/>
            <w:vAlign w:val="bottom"/>
          </w:tcPr>
          <w:p w14:paraId="0EBFF6C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80,59</w:t>
            </w:r>
          </w:p>
        </w:tc>
        <w:tc>
          <w:tcPr>
            <w:tcW w:w="208" w:type="pct"/>
            <w:vAlign w:val="bottom"/>
          </w:tcPr>
          <w:p w14:paraId="756BB36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80,55</w:t>
            </w:r>
          </w:p>
        </w:tc>
        <w:tc>
          <w:tcPr>
            <w:tcW w:w="209" w:type="pct"/>
            <w:vAlign w:val="bottom"/>
          </w:tcPr>
          <w:p w14:paraId="3FCE07E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67,47</w:t>
            </w:r>
          </w:p>
        </w:tc>
        <w:tc>
          <w:tcPr>
            <w:tcW w:w="208" w:type="pct"/>
            <w:vAlign w:val="bottom"/>
          </w:tcPr>
          <w:p w14:paraId="5E1102A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79,92</w:t>
            </w:r>
          </w:p>
        </w:tc>
        <w:tc>
          <w:tcPr>
            <w:tcW w:w="209" w:type="pct"/>
            <w:vAlign w:val="bottom"/>
          </w:tcPr>
          <w:p w14:paraId="4D9F982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83,06</w:t>
            </w:r>
          </w:p>
        </w:tc>
        <w:tc>
          <w:tcPr>
            <w:tcW w:w="208" w:type="pct"/>
            <w:vAlign w:val="bottom"/>
          </w:tcPr>
          <w:p w14:paraId="7E9E22E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80,55</w:t>
            </w:r>
          </w:p>
        </w:tc>
        <w:tc>
          <w:tcPr>
            <w:tcW w:w="209" w:type="pct"/>
            <w:vAlign w:val="bottom"/>
          </w:tcPr>
          <w:p w14:paraId="13AE045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85,20</w:t>
            </w:r>
          </w:p>
        </w:tc>
      </w:tr>
      <w:tr w:rsidR="00743808" w14:paraId="0ECAD589" w14:textId="77777777" w:rsidTr="00743808">
        <w:trPr>
          <w:cantSplit/>
          <w:jc w:val="center"/>
        </w:trPr>
        <w:tc>
          <w:tcPr>
            <w:tcW w:w="143" w:type="pct"/>
          </w:tcPr>
          <w:p w14:paraId="2A976C22"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0E1C310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отitкм</w:t>
            </w:r>
            <w:r w:rsidRPr="00743808">
              <w:rPr>
                <w:rFonts w:cs="Times New Roman"/>
                <w:color w:val="000000"/>
                <w:sz w:val="20"/>
                <w:szCs w:val="20"/>
              </w:rPr>
              <w:t>, расходы на оплату труда водителей и кондукторов, руб/км</w:t>
            </w:r>
          </w:p>
        </w:tc>
        <w:tc>
          <w:tcPr>
            <w:tcW w:w="208" w:type="pct"/>
            <w:vAlign w:val="bottom"/>
          </w:tcPr>
          <w:p w14:paraId="6A921A8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26,35</w:t>
            </w:r>
          </w:p>
        </w:tc>
        <w:tc>
          <w:tcPr>
            <w:tcW w:w="208" w:type="pct"/>
            <w:vAlign w:val="bottom"/>
          </w:tcPr>
          <w:p w14:paraId="0211B63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24,27</w:t>
            </w:r>
          </w:p>
        </w:tc>
        <w:tc>
          <w:tcPr>
            <w:tcW w:w="209" w:type="pct"/>
            <w:vAlign w:val="bottom"/>
          </w:tcPr>
          <w:p w14:paraId="7C87524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34,84</w:t>
            </w:r>
          </w:p>
        </w:tc>
        <w:tc>
          <w:tcPr>
            <w:tcW w:w="208" w:type="pct"/>
            <w:vAlign w:val="bottom"/>
          </w:tcPr>
          <w:p w14:paraId="6E6BB3B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25,63</w:t>
            </w:r>
          </w:p>
        </w:tc>
        <w:tc>
          <w:tcPr>
            <w:tcW w:w="209" w:type="pct"/>
            <w:vAlign w:val="bottom"/>
          </w:tcPr>
          <w:p w14:paraId="34DAB9D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24,96</w:t>
            </w:r>
          </w:p>
        </w:tc>
        <w:tc>
          <w:tcPr>
            <w:tcW w:w="208" w:type="pct"/>
            <w:vAlign w:val="bottom"/>
          </w:tcPr>
          <w:p w14:paraId="4617594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25,32</w:t>
            </w:r>
          </w:p>
        </w:tc>
        <w:tc>
          <w:tcPr>
            <w:tcW w:w="209" w:type="pct"/>
            <w:vAlign w:val="bottom"/>
          </w:tcPr>
          <w:p w14:paraId="08C89DD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20,55</w:t>
            </w:r>
          </w:p>
        </w:tc>
        <w:tc>
          <w:tcPr>
            <w:tcW w:w="208" w:type="pct"/>
            <w:vAlign w:val="bottom"/>
          </w:tcPr>
          <w:p w14:paraId="135ADDB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23,88</w:t>
            </w:r>
          </w:p>
        </w:tc>
        <w:tc>
          <w:tcPr>
            <w:tcW w:w="209" w:type="pct"/>
            <w:vAlign w:val="bottom"/>
          </w:tcPr>
          <w:p w14:paraId="1FF7EB2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22,84</w:t>
            </w:r>
          </w:p>
        </w:tc>
        <w:tc>
          <w:tcPr>
            <w:tcW w:w="208" w:type="pct"/>
            <w:vAlign w:val="bottom"/>
          </w:tcPr>
          <w:p w14:paraId="050509D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22,68</w:t>
            </w:r>
          </w:p>
        </w:tc>
        <w:tc>
          <w:tcPr>
            <w:tcW w:w="209" w:type="pct"/>
            <w:vAlign w:val="bottom"/>
          </w:tcPr>
          <w:p w14:paraId="2D5657D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22,57</w:t>
            </w:r>
          </w:p>
        </w:tc>
        <w:tc>
          <w:tcPr>
            <w:tcW w:w="208" w:type="pct"/>
            <w:vAlign w:val="bottom"/>
          </w:tcPr>
          <w:p w14:paraId="6473ABF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21,26</w:t>
            </w:r>
          </w:p>
        </w:tc>
        <w:tc>
          <w:tcPr>
            <w:tcW w:w="209" w:type="pct"/>
            <w:vAlign w:val="bottom"/>
          </w:tcPr>
          <w:p w14:paraId="44980D2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22,80</w:t>
            </w:r>
          </w:p>
        </w:tc>
        <w:tc>
          <w:tcPr>
            <w:tcW w:w="208" w:type="pct"/>
            <w:vAlign w:val="bottom"/>
          </w:tcPr>
          <w:p w14:paraId="183E3BE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22,77</w:t>
            </w:r>
          </w:p>
        </w:tc>
        <w:tc>
          <w:tcPr>
            <w:tcW w:w="209" w:type="pct"/>
            <w:vAlign w:val="bottom"/>
          </w:tcPr>
          <w:p w14:paraId="268D14D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19,98</w:t>
            </w:r>
          </w:p>
        </w:tc>
        <w:tc>
          <w:tcPr>
            <w:tcW w:w="208" w:type="pct"/>
            <w:vAlign w:val="bottom"/>
          </w:tcPr>
          <w:p w14:paraId="0D65429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22,29</w:t>
            </w:r>
          </w:p>
        </w:tc>
        <w:tc>
          <w:tcPr>
            <w:tcW w:w="209" w:type="pct"/>
            <w:vAlign w:val="bottom"/>
          </w:tcPr>
          <w:p w14:paraId="00B957F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24,70</w:t>
            </w:r>
          </w:p>
        </w:tc>
        <w:tc>
          <w:tcPr>
            <w:tcW w:w="208" w:type="pct"/>
            <w:vAlign w:val="bottom"/>
          </w:tcPr>
          <w:p w14:paraId="616FFA1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22,77</w:t>
            </w:r>
          </w:p>
        </w:tc>
        <w:tc>
          <w:tcPr>
            <w:tcW w:w="209" w:type="pct"/>
            <w:vAlign w:val="bottom"/>
          </w:tcPr>
          <w:p w14:paraId="1FDA250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26,35</w:t>
            </w:r>
          </w:p>
        </w:tc>
      </w:tr>
      <w:tr w:rsidR="00743808" w14:paraId="42586458" w14:textId="77777777" w:rsidTr="00743808">
        <w:trPr>
          <w:cantSplit/>
          <w:jc w:val="center"/>
        </w:trPr>
        <w:tc>
          <w:tcPr>
            <w:tcW w:w="143" w:type="pct"/>
          </w:tcPr>
          <w:p w14:paraId="166E9C66"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vAlign w:val="bottom"/>
          </w:tcPr>
          <w:p w14:paraId="2C72AE4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Ротв, расходы на оплату труда водителей</w:t>
            </w:r>
          </w:p>
        </w:tc>
        <w:tc>
          <w:tcPr>
            <w:tcW w:w="208" w:type="pct"/>
            <w:vAlign w:val="bottom"/>
          </w:tcPr>
          <w:p w14:paraId="4695911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17,48</w:t>
            </w:r>
          </w:p>
        </w:tc>
        <w:tc>
          <w:tcPr>
            <w:tcW w:w="208" w:type="pct"/>
            <w:vAlign w:val="bottom"/>
          </w:tcPr>
          <w:p w14:paraId="72ED213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16,10</w:t>
            </w:r>
          </w:p>
        </w:tc>
        <w:tc>
          <w:tcPr>
            <w:tcW w:w="209" w:type="pct"/>
            <w:vAlign w:val="bottom"/>
          </w:tcPr>
          <w:p w14:paraId="0E20E5D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23,11</w:t>
            </w:r>
          </w:p>
        </w:tc>
        <w:tc>
          <w:tcPr>
            <w:tcW w:w="208" w:type="pct"/>
            <w:vAlign w:val="bottom"/>
          </w:tcPr>
          <w:p w14:paraId="1F1F653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17,00</w:t>
            </w:r>
          </w:p>
        </w:tc>
        <w:tc>
          <w:tcPr>
            <w:tcW w:w="209" w:type="pct"/>
            <w:vAlign w:val="bottom"/>
          </w:tcPr>
          <w:p w14:paraId="127ADA9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16,56</w:t>
            </w:r>
          </w:p>
        </w:tc>
        <w:tc>
          <w:tcPr>
            <w:tcW w:w="208" w:type="pct"/>
            <w:vAlign w:val="bottom"/>
          </w:tcPr>
          <w:p w14:paraId="0E20335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16,80</w:t>
            </w:r>
          </w:p>
        </w:tc>
        <w:tc>
          <w:tcPr>
            <w:tcW w:w="209" w:type="pct"/>
            <w:vAlign w:val="bottom"/>
          </w:tcPr>
          <w:p w14:paraId="045D4BD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12,18</w:t>
            </w:r>
          </w:p>
        </w:tc>
        <w:tc>
          <w:tcPr>
            <w:tcW w:w="208" w:type="pct"/>
            <w:vAlign w:val="bottom"/>
          </w:tcPr>
          <w:p w14:paraId="0A3377C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15,84</w:t>
            </w:r>
          </w:p>
        </w:tc>
        <w:tc>
          <w:tcPr>
            <w:tcW w:w="209" w:type="pct"/>
            <w:vAlign w:val="bottom"/>
          </w:tcPr>
          <w:p w14:paraId="7386229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15,15</w:t>
            </w:r>
          </w:p>
        </w:tc>
        <w:tc>
          <w:tcPr>
            <w:tcW w:w="208" w:type="pct"/>
            <w:vAlign w:val="bottom"/>
          </w:tcPr>
          <w:p w14:paraId="7BEA083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15,04</w:t>
            </w:r>
          </w:p>
        </w:tc>
        <w:tc>
          <w:tcPr>
            <w:tcW w:w="209" w:type="pct"/>
            <w:vAlign w:val="bottom"/>
          </w:tcPr>
          <w:p w14:paraId="5C4B296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14,97</w:t>
            </w:r>
          </w:p>
        </w:tc>
        <w:tc>
          <w:tcPr>
            <w:tcW w:w="208" w:type="pct"/>
            <w:vAlign w:val="bottom"/>
          </w:tcPr>
          <w:p w14:paraId="4A816B5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14,10</w:t>
            </w:r>
          </w:p>
        </w:tc>
        <w:tc>
          <w:tcPr>
            <w:tcW w:w="209" w:type="pct"/>
            <w:vAlign w:val="bottom"/>
          </w:tcPr>
          <w:p w14:paraId="6200485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15,12</w:t>
            </w:r>
          </w:p>
        </w:tc>
        <w:tc>
          <w:tcPr>
            <w:tcW w:w="208" w:type="pct"/>
            <w:vAlign w:val="bottom"/>
          </w:tcPr>
          <w:p w14:paraId="3FE419F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15,10</w:t>
            </w:r>
          </w:p>
        </w:tc>
        <w:tc>
          <w:tcPr>
            <w:tcW w:w="209" w:type="pct"/>
            <w:vAlign w:val="bottom"/>
          </w:tcPr>
          <w:p w14:paraId="2CC58D0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11,84</w:t>
            </w:r>
          </w:p>
        </w:tc>
        <w:tc>
          <w:tcPr>
            <w:tcW w:w="208" w:type="pct"/>
            <w:vAlign w:val="bottom"/>
          </w:tcPr>
          <w:p w14:paraId="31BEF22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14,78</w:t>
            </w:r>
          </w:p>
        </w:tc>
        <w:tc>
          <w:tcPr>
            <w:tcW w:w="209" w:type="pct"/>
            <w:vAlign w:val="bottom"/>
          </w:tcPr>
          <w:p w14:paraId="055D4C2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16,38</w:t>
            </w:r>
          </w:p>
        </w:tc>
        <w:tc>
          <w:tcPr>
            <w:tcW w:w="208" w:type="pct"/>
            <w:vAlign w:val="bottom"/>
          </w:tcPr>
          <w:p w14:paraId="673FBA5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15,10</w:t>
            </w:r>
          </w:p>
        </w:tc>
        <w:tc>
          <w:tcPr>
            <w:tcW w:w="209" w:type="pct"/>
            <w:vAlign w:val="bottom"/>
          </w:tcPr>
          <w:p w14:paraId="12DCF96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17,48</w:t>
            </w:r>
          </w:p>
        </w:tc>
      </w:tr>
      <w:tr w:rsidR="00743808" w14:paraId="428A89CD" w14:textId="77777777" w:rsidTr="00743808">
        <w:trPr>
          <w:cantSplit/>
          <w:jc w:val="center"/>
        </w:trPr>
        <w:tc>
          <w:tcPr>
            <w:tcW w:w="143" w:type="pct"/>
          </w:tcPr>
          <w:p w14:paraId="540E56D7"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vAlign w:val="bottom"/>
          </w:tcPr>
          <w:p w14:paraId="45264BE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Ротк, расходы на оплату труда кондукторов</w:t>
            </w:r>
          </w:p>
        </w:tc>
        <w:tc>
          <w:tcPr>
            <w:tcW w:w="208" w:type="pct"/>
            <w:vAlign w:val="bottom"/>
          </w:tcPr>
          <w:p w14:paraId="693A8F9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8,87</w:t>
            </w:r>
          </w:p>
        </w:tc>
        <w:tc>
          <w:tcPr>
            <w:tcW w:w="208" w:type="pct"/>
            <w:vAlign w:val="bottom"/>
          </w:tcPr>
          <w:p w14:paraId="06A2A5C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8,17</w:t>
            </w:r>
          </w:p>
        </w:tc>
        <w:tc>
          <w:tcPr>
            <w:tcW w:w="209" w:type="pct"/>
            <w:vAlign w:val="bottom"/>
          </w:tcPr>
          <w:p w14:paraId="28BEF06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11,73</w:t>
            </w:r>
          </w:p>
        </w:tc>
        <w:tc>
          <w:tcPr>
            <w:tcW w:w="208" w:type="pct"/>
            <w:vAlign w:val="bottom"/>
          </w:tcPr>
          <w:p w14:paraId="4018835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8,63</w:t>
            </w:r>
          </w:p>
        </w:tc>
        <w:tc>
          <w:tcPr>
            <w:tcW w:w="209" w:type="pct"/>
            <w:vAlign w:val="bottom"/>
          </w:tcPr>
          <w:p w14:paraId="0773931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8,41</w:t>
            </w:r>
          </w:p>
        </w:tc>
        <w:tc>
          <w:tcPr>
            <w:tcW w:w="208" w:type="pct"/>
            <w:vAlign w:val="bottom"/>
          </w:tcPr>
          <w:p w14:paraId="77DEEE8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8,53</w:t>
            </w:r>
          </w:p>
        </w:tc>
        <w:tc>
          <w:tcPr>
            <w:tcW w:w="209" w:type="pct"/>
            <w:vAlign w:val="bottom"/>
          </w:tcPr>
          <w:p w14:paraId="3E71F06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8,37</w:t>
            </w:r>
          </w:p>
        </w:tc>
        <w:tc>
          <w:tcPr>
            <w:tcW w:w="208" w:type="pct"/>
            <w:vAlign w:val="bottom"/>
          </w:tcPr>
          <w:p w14:paraId="3420C2B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8,04</w:t>
            </w:r>
          </w:p>
        </w:tc>
        <w:tc>
          <w:tcPr>
            <w:tcW w:w="209" w:type="pct"/>
            <w:vAlign w:val="bottom"/>
          </w:tcPr>
          <w:p w14:paraId="67D9ABE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7,69</w:t>
            </w:r>
          </w:p>
        </w:tc>
        <w:tc>
          <w:tcPr>
            <w:tcW w:w="208" w:type="pct"/>
            <w:vAlign w:val="bottom"/>
          </w:tcPr>
          <w:p w14:paraId="24A4D88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7,64</w:t>
            </w:r>
          </w:p>
        </w:tc>
        <w:tc>
          <w:tcPr>
            <w:tcW w:w="209" w:type="pct"/>
            <w:vAlign w:val="bottom"/>
          </w:tcPr>
          <w:p w14:paraId="6314309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7,60</w:t>
            </w:r>
          </w:p>
        </w:tc>
        <w:tc>
          <w:tcPr>
            <w:tcW w:w="208" w:type="pct"/>
            <w:vAlign w:val="bottom"/>
          </w:tcPr>
          <w:p w14:paraId="1899513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7,16</w:t>
            </w:r>
          </w:p>
        </w:tc>
        <w:tc>
          <w:tcPr>
            <w:tcW w:w="209" w:type="pct"/>
            <w:vAlign w:val="bottom"/>
          </w:tcPr>
          <w:p w14:paraId="4CCCCF6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7,68</w:t>
            </w:r>
          </w:p>
        </w:tc>
        <w:tc>
          <w:tcPr>
            <w:tcW w:w="208" w:type="pct"/>
            <w:vAlign w:val="bottom"/>
          </w:tcPr>
          <w:p w14:paraId="683E170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7,67</w:t>
            </w:r>
          </w:p>
        </w:tc>
        <w:tc>
          <w:tcPr>
            <w:tcW w:w="209" w:type="pct"/>
            <w:vAlign w:val="bottom"/>
          </w:tcPr>
          <w:p w14:paraId="3107767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8,14</w:t>
            </w:r>
          </w:p>
        </w:tc>
        <w:tc>
          <w:tcPr>
            <w:tcW w:w="208" w:type="pct"/>
            <w:vAlign w:val="bottom"/>
          </w:tcPr>
          <w:p w14:paraId="065868C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7,50</w:t>
            </w:r>
          </w:p>
        </w:tc>
        <w:tc>
          <w:tcPr>
            <w:tcW w:w="209" w:type="pct"/>
            <w:vAlign w:val="bottom"/>
          </w:tcPr>
          <w:p w14:paraId="08B97BC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8,32</w:t>
            </w:r>
          </w:p>
        </w:tc>
        <w:tc>
          <w:tcPr>
            <w:tcW w:w="208" w:type="pct"/>
            <w:vAlign w:val="bottom"/>
          </w:tcPr>
          <w:p w14:paraId="4ECF66E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7,67</w:t>
            </w:r>
          </w:p>
        </w:tc>
        <w:tc>
          <w:tcPr>
            <w:tcW w:w="209" w:type="pct"/>
            <w:vAlign w:val="bottom"/>
          </w:tcPr>
          <w:p w14:paraId="05AC6AD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8,87</w:t>
            </w:r>
          </w:p>
        </w:tc>
      </w:tr>
      <w:tr w:rsidR="00743808" w14:paraId="00715469" w14:textId="77777777" w:rsidTr="00743808">
        <w:trPr>
          <w:cantSplit/>
          <w:jc w:val="center"/>
        </w:trPr>
        <w:tc>
          <w:tcPr>
            <w:tcW w:w="143" w:type="pct"/>
          </w:tcPr>
          <w:p w14:paraId="57D547F3"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C36243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ЗПв</w:t>
            </w:r>
            <w:r w:rsidRPr="00743808">
              <w:rPr>
                <w:rFonts w:cs="Times New Roman"/>
                <w:color w:val="000000"/>
                <w:sz w:val="20"/>
                <w:szCs w:val="20"/>
                <w:vertAlign w:val="subscript"/>
              </w:rPr>
              <w:t xml:space="preserve"> i t</w:t>
            </w:r>
            <w:r w:rsidRPr="00743808">
              <w:rPr>
                <w:rFonts w:cs="Times New Roman"/>
                <w:color w:val="000000"/>
                <w:sz w:val="20"/>
                <w:szCs w:val="20"/>
              </w:rPr>
              <w:t>, з/п водителя в месяц</w:t>
            </w:r>
          </w:p>
        </w:tc>
        <w:tc>
          <w:tcPr>
            <w:tcW w:w="208" w:type="pct"/>
            <w:vAlign w:val="bottom"/>
          </w:tcPr>
          <w:p w14:paraId="34195F1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8" w:type="pct"/>
            <w:vAlign w:val="bottom"/>
          </w:tcPr>
          <w:p w14:paraId="4C62369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6ED5505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8" w:type="pct"/>
            <w:vAlign w:val="bottom"/>
          </w:tcPr>
          <w:p w14:paraId="0878F64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238BAF7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8" w:type="pct"/>
            <w:vAlign w:val="bottom"/>
          </w:tcPr>
          <w:p w14:paraId="40D76D9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2394931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26 724</w:t>
            </w:r>
          </w:p>
        </w:tc>
        <w:tc>
          <w:tcPr>
            <w:tcW w:w="208" w:type="pct"/>
            <w:vAlign w:val="bottom"/>
          </w:tcPr>
          <w:p w14:paraId="15DB097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0F079BC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8" w:type="pct"/>
            <w:vAlign w:val="bottom"/>
          </w:tcPr>
          <w:p w14:paraId="31EF46C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437B305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8" w:type="pct"/>
            <w:vAlign w:val="bottom"/>
          </w:tcPr>
          <w:p w14:paraId="67F935B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5E8F9B3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8" w:type="pct"/>
            <w:vAlign w:val="bottom"/>
          </w:tcPr>
          <w:p w14:paraId="46420A4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6E9157A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26 724</w:t>
            </w:r>
          </w:p>
        </w:tc>
        <w:tc>
          <w:tcPr>
            <w:tcW w:w="208" w:type="pct"/>
            <w:vAlign w:val="bottom"/>
          </w:tcPr>
          <w:p w14:paraId="58DD7AC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43BC636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8" w:type="pct"/>
            <w:vAlign w:val="bottom"/>
          </w:tcPr>
          <w:p w14:paraId="2D3F812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c>
          <w:tcPr>
            <w:tcW w:w="209" w:type="pct"/>
            <w:vAlign w:val="bottom"/>
          </w:tcPr>
          <w:p w14:paraId="784B6BB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36 156</w:t>
            </w:r>
          </w:p>
        </w:tc>
      </w:tr>
      <w:tr w:rsidR="00743808" w14:paraId="1F920AEF" w14:textId="77777777" w:rsidTr="00743808">
        <w:trPr>
          <w:cantSplit/>
          <w:jc w:val="center"/>
        </w:trPr>
        <w:tc>
          <w:tcPr>
            <w:tcW w:w="143" w:type="pct"/>
          </w:tcPr>
          <w:p w14:paraId="16BFE157"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5A348BF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 xml:space="preserve">ЗПк </w:t>
            </w:r>
            <w:r w:rsidRPr="00743808">
              <w:rPr>
                <w:rFonts w:cs="Times New Roman"/>
                <w:color w:val="000000"/>
                <w:sz w:val="20"/>
                <w:szCs w:val="20"/>
                <w:vertAlign w:val="subscript"/>
              </w:rPr>
              <w:t>i t</w:t>
            </w:r>
            <w:r w:rsidRPr="00743808">
              <w:rPr>
                <w:rFonts w:cs="Times New Roman"/>
                <w:color w:val="000000"/>
                <w:sz w:val="20"/>
                <w:szCs w:val="20"/>
              </w:rPr>
              <w:t>, з/п кондуктора в месяц</w:t>
            </w:r>
          </w:p>
        </w:tc>
        <w:tc>
          <w:tcPr>
            <w:tcW w:w="208" w:type="pct"/>
            <w:vAlign w:val="bottom"/>
          </w:tcPr>
          <w:p w14:paraId="2CEB55E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5B4B006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675BD49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48F8CA1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0B6E285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1C0DF30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5E3175E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2A855D1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5950EEF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10ECF2C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6D2B26E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2B7FEE2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65E0AC7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7745C1B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4A26BF2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4B7F7A3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74800A9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8" w:type="pct"/>
            <w:vAlign w:val="bottom"/>
          </w:tcPr>
          <w:p w14:paraId="6F22F35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c>
          <w:tcPr>
            <w:tcW w:w="209" w:type="pct"/>
            <w:vAlign w:val="bottom"/>
          </w:tcPr>
          <w:p w14:paraId="2ADDF1C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18 864</w:t>
            </w:r>
          </w:p>
        </w:tc>
      </w:tr>
      <w:tr w:rsidR="00743808" w14:paraId="0C2342C9" w14:textId="77777777" w:rsidTr="00743808">
        <w:trPr>
          <w:cantSplit/>
          <w:jc w:val="center"/>
        </w:trPr>
        <w:tc>
          <w:tcPr>
            <w:tcW w:w="143" w:type="pct"/>
          </w:tcPr>
          <w:p w14:paraId="40BA34E9"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428CB06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Ачп, планируемое кол-во часов работы ТС</w:t>
            </w:r>
          </w:p>
        </w:tc>
        <w:tc>
          <w:tcPr>
            <w:tcW w:w="208" w:type="pct"/>
            <w:vAlign w:val="bottom"/>
          </w:tcPr>
          <w:p w14:paraId="2A59210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90 897</w:t>
            </w:r>
          </w:p>
        </w:tc>
        <w:tc>
          <w:tcPr>
            <w:tcW w:w="208" w:type="pct"/>
            <w:vAlign w:val="bottom"/>
          </w:tcPr>
          <w:p w14:paraId="38543AA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124 398</w:t>
            </w:r>
          </w:p>
        </w:tc>
        <w:tc>
          <w:tcPr>
            <w:tcW w:w="209" w:type="pct"/>
            <w:vAlign w:val="bottom"/>
          </w:tcPr>
          <w:p w14:paraId="125A9B8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4 502</w:t>
            </w:r>
          </w:p>
        </w:tc>
        <w:tc>
          <w:tcPr>
            <w:tcW w:w="208" w:type="pct"/>
            <w:vAlign w:val="bottom"/>
          </w:tcPr>
          <w:p w14:paraId="390CED0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132 191</w:t>
            </w:r>
          </w:p>
        </w:tc>
        <w:tc>
          <w:tcPr>
            <w:tcW w:w="209" w:type="pct"/>
            <w:vAlign w:val="bottom"/>
          </w:tcPr>
          <w:p w14:paraId="3FEEB3E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109 378</w:t>
            </w:r>
          </w:p>
        </w:tc>
        <w:tc>
          <w:tcPr>
            <w:tcW w:w="208" w:type="pct"/>
            <w:vAlign w:val="bottom"/>
          </w:tcPr>
          <w:p w14:paraId="4377CCB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29 018</w:t>
            </w:r>
          </w:p>
        </w:tc>
        <w:tc>
          <w:tcPr>
            <w:tcW w:w="209" w:type="pct"/>
            <w:vAlign w:val="bottom"/>
          </w:tcPr>
          <w:p w14:paraId="65F5DD6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45 370</w:t>
            </w:r>
          </w:p>
        </w:tc>
        <w:tc>
          <w:tcPr>
            <w:tcW w:w="208" w:type="pct"/>
            <w:vAlign w:val="bottom"/>
          </w:tcPr>
          <w:p w14:paraId="243C80F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127 701</w:t>
            </w:r>
          </w:p>
        </w:tc>
        <w:tc>
          <w:tcPr>
            <w:tcW w:w="209" w:type="pct"/>
            <w:vAlign w:val="bottom"/>
          </w:tcPr>
          <w:p w14:paraId="402CE39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124 830</w:t>
            </w:r>
          </w:p>
        </w:tc>
        <w:tc>
          <w:tcPr>
            <w:tcW w:w="208" w:type="pct"/>
            <w:vAlign w:val="bottom"/>
          </w:tcPr>
          <w:p w14:paraId="1524F45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45 017</w:t>
            </w:r>
          </w:p>
        </w:tc>
        <w:tc>
          <w:tcPr>
            <w:tcW w:w="209" w:type="pct"/>
            <w:vAlign w:val="bottom"/>
          </w:tcPr>
          <w:p w14:paraId="45BECCE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43 931</w:t>
            </w:r>
          </w:p>
        </w:tc>
        <w:tc>
          <w:tcPr>
            <w:tcW w:w="208" w:type="pct"/>
            <w:vAlign w:val="bottom"/>
          </w:tcPr>
          <w:p w14:paraId="43C79A3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154 760</w:t>
            </w:r>
          </w:p>
        </w:tc>
        <w:tc>
          <w:tcPr>
            <w:tcW w:w="209" w:type="pct"/>
            <w:vAlign w:val="bottom"/>
          </w:tcPr>
          <w:p w14:paraId="5B73800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15 056</w:t>
            </w:r>
          </w:p>
        </w:tc>
        <w:tc>
          <w:tcPr>
            <w:tcW w:w="208" w:type="pct"/>
            <w:vAlign w:val="bottom"/>
          </w:tcPr>
          <w:p w14:paraId="79035CC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99 304</w:t>
            </w:r>
          </w:p>
        </w:tc>
        <w:tc>
          <w:tcPr>
            <w:tcW w:w="209" w:type="pct"/>
            <w:vAlign w:val="bottom"/>
          </w:tcPr>
          <w:p w14:paraId="110B9FD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52 949</w:t>
            </w:r>
          </w:p>
        </w:tc>
        <w:tc>
          <w:tcPr>
            <w:tcW w:w="208" w:type="pct"/>
            <w:vAlign w:val="bottom"/>
          </w:tcPr>
          <w:p w14:paraId="05FF57F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73 511</w:t>
            </w:r>
          </w:p>
        </w:tc>
        <w:tc>
          <w:tcPr>
            <w:tcW w:w="209" w:type="pct"/>
            <w:vAlign w:val="bottom"/>
          </w:tcPr>
          <w:p w14:paraId="2FDE714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25 185</w:t>
            </w:r>
          </w:p>
        </w:tc>
        <w:tc>
          <w:tcPr>
            <w:tcW w:w="208" w:type="pct"/>
            <w:vAlign w:val="bottom"/>
          </w:tcPr>
          <w:p w14:paraId="03AD774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3 066</w:t>
            </w:r>
          </w:p>
        </w:tc>
        <w:tc>
          <w:tcPr>
            <w:tcW w:w="209" w:type="pct"/>
            <w:vAlign w:val="bottom"/>
          </w:tcPr>
          <w:p w14:paraId="30C4E21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93 449</w:t>
            </w:r>
          </w:p>
        </w:tc>
      </w:tr>
      <w:tr w:rsidR="00743808" w14:paraId="4FAD9088" w14:textId="77777777" w:rsidTr="00743808">
        <w:trPr>
          <w:cantSplit/>
          <w:jc w:val="center"/>
        </w:trPr>
        <w:tc>
          <w:tcPr>
            <w:tcW w:w="143" w:type="pct"/>
          </w:tcPr>
          <w:p w14:paraId="3FC5E11A"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559723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Ачк, планируемое кол-во часов работы ТС с кондуктором</w:t>
            </w:r>
          </w:p>
        </w:tc>
        <w:tc>
          <w:tcPr>
            <w:tcW w:w="208" w:type="pct"/>
            <w:vAlign w:val="bottom"/>
          </w:tcPr>
          <w:p w14:paraId="73809F8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90 897</w:t>
            </w:r>
          </w:p>
        </w:tc>
        <w:tc>
          <w:tcPr>
            <w:tcW w:w="208" w:type="pct"/>
            <w:vAlign w:val="bottom"/>
          </w:tcPr>
          <w:p w14:paraId="287499D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124 398</w:t>
            </w:r>
          </w:p>
        </w:tc>
        <w:tc>
          <w:tcPr>
            <w:tcW w:w="209" w:type="pct"/>
            <w:vAlign w:val="bottom"/>
          </w:tcPr>
          <w:p w14:paraId="1C3EB5E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4 502</w:t>
            </w:r>
          </w:p>
        </w:tc>
        <w:tc>
          <w:tcPr>
            <w:tcW w:w="208" w:type="pct"/>
            <w:vAlign w:val="bottom"/>
          </w:tcPr>
          <w:p w14:paraId="2CD649B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132 191</w:t>
            </w:r>
          </w:p>
        </w:tc>
        <w:tc>
          <w:tcPr>
            <w:tcW w:w="209" w:type="pct"/>
            <w:vAlign w:val="bottom"/>
          </w:tcPr>
          <w:p w14:paraId="33D7050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109 378</w:t>
            </w:r>
          </w:p>
        </w:tc>
        <w:tc>
          <w:tcPr>
            <w:tcW w:w="208" w:type="pct"/>
            <w:vAlign w:val="bottom"/>
          </w:tcPr>
          <w:p w14:paraId="5AE836E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29 018</w:t>
            </w:r>
          </w:p>
        </w:tc>
        <w:tc>
          <w:tcPr>
            <w:tcW w:w="209" w:type="pct"/>
            <w:vAlign w:val="bottom"/>
          </w:tcPr>
          <w:p w14:paraId="198E3A1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45 370</w:t>
            </w:r>
          </w:p>
        </w:tc>
        <w:tc>
          <w:tcPr>
            <w:tcW w:w="208" w:type="pct"/>
            <w:vAlign w:val="bottom"/>
          </w:tcPr>
          <w:p w14:paraId="0056805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127 701</w:t>
            </w:r>
          </w:p>
        </w:tc>
        <w:tc>
          <w:tcPr>
            <w:tcW w:w="209" w:type="pct"/>
            <w:vAlign w:val="bottom"/>
          </w:tcPr>
          <w:p w14:paraId="118614C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124 830</w:t>
            </w:r>
          </w:p>
        </w:tc>
        <w:tc>
          <w:tcPr>
            <w:tcW w:w="208" w:type="pct"/>
            <w:vAlign w:val="bottom"/>
          </w:tcPr>
          <w:p w14:paraId="5FD7A5E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45 017</w:t>
            </w:r>
          </w:p>
        </w:tc>
        <w:tc>
          <w:tcPr>
            <w:tcW w:w="209" w:type="pct"/>
            <w:vAlign w:val="bottom"/>
          </w:tcPr>
          <w:p w14:paraId="6F03888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43 931</w:t>
            </w:r>
          </w:p>
        </w:tc>
        <w:tc>
          <w:tcPr>
            <w:tcW w:w="208" w:type="pct"/>
            <w:vAlign w:val="bottom"/>
          </w:tcPr>
          <w:p w14:paraId="759A772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154 760</w:t>
            </w:r>
          </w:p>
        </w:tc>
        <w:tc>
          <w:tcPr>
            <w:tcW w:w="209" w:type="pct"/>
            <w:vAlign w:val="bottom"/>
          </w:tcPr>
          <w:p w14:paraId="41D98BE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15 056</w:t>
            </w:r>
          </w:p>
        </w:tc>
        <w:tc>
          <w:tcPr>
            <w:tcW w:w="208" w:type="pct"/>
            <w:vAlign w:val="bottom"/>
          </w:tcPr>
          <w:p w14:paraId="51D8DF1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99 304</w:t>
            </w:r>
          </w:p>
        </w:tc>
        <w:tc>
          <w:tcPr>
            <w:tcW w:w="209" w:type="pct"/>
            <w:vAlign w:val="bottom"/>
          </w:tcPr>
          <w:p w14:paraId="07F2EB0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52 949</w:t>
            </w:r>
          </w:p>
        </w:tc>
        <w:tc>
          <w:tcPr>
            <w:tcW w:w="208" w:type="pct"/>
            <w:vAlign w:val="bottom"/>
          </w:tcPr>
          <w:p w14:paraId="0D2ECFB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73 511</w:t>
            </w:r>
          </w:p>
        </w:tc>
        <w:tc>
          <w:tcPr>
            <w:tcW w:w="209" w:type="pct"/>
            <w:vAlign w:val="bottom"/>
          </w:tcPr>
          <w:p w14:paraId="57E49D5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25 185</w:t>
            </w:r>
          </w:p>
        </w:tc>
        <w:tc>
          <w:tcPr>
            <w:tcW w:w="208" w:type="pct"/>
            <w:vAlign w:val="bottom"/>
          </w:tcPr>
          <w:p w14:paraId="7873F87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3 066</w:t>
            </w:r>
          </w:p>
        </w:tc>
        <w:tc>
          <w:tcPr>
            <w:tcW w:w="209" w:type="pct"/>
            <w:vAlign w:val="bottom"/>
          </w:tcPr>
          <w:p w14:paraId="1410482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93 449</w:t>
            </w:r>
          </w:p>
        </w:tc>
      </w:tr>
      <w:tr w:rsidR="00743808" w14:paraId="266045D7" w14:textId="77777777" w:rsidTr="00743808">
        <w:trPr>
          <w:cantSplit/>
          <w:jc w:val="center"/>
        </w:trPr>
        <w:tc>
          <w:tcPr>
            <w:tcW w:w="143" w:type="pct"/>
          </w:tcPr>
          <w:p w14:paraId="508E955C"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0904D01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L</w:t>
            </w:r>
            <w:r w:rsidRPr="00743808">
              <w:rPr>
                <w:rFonts w:cs="Times New Roman"/>
                <w:color w:val="000000"/>
                <w:sz w:val="20"/>
                <w:szCs w:val="20"/>
                <w:vertAlign w:val="subscript"/>
              </w:rPr>
              <w:t>it</w:t>
            </w:r>
            <w:r w:rsidRPr="00743808">
              <w:rPr>
                <w:rFonts w:cs="Times New Roman"/>
                <w:color w:val="000000"/>
                <w:sz w:val="20"/>
                <w:szCs w:val="20"/>
              </w:rPr>
              <w:t>, планируемый пробег, км</w:t>
            </w:r>
          </w:p>
        </w:tc>
        <w:tc>
          <w:tcPr>
            <w:tcW w:w="208" w:type="pct"/>
            <w:vAlign w:val="bottom"/>
          </w:tcPr>
          <w:p w14:paraId="18B03B9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1 630 255</w:t>
            </w:r>
          </w:p>
        </w:tc>
        <w:tc>
          <w:tcPr>
            <w:tcW w:w="208" w:type="pct"/>
            <w:vAlign w:val="bottom"/>
          </w:tcPr>
          <w:p w14:paraId="3BEA773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2 422 274</w:t>
            </w:r>
          </w:p>
        </w:tc>
        <w:tc>
          <w:tcPr>
            <w:tcW w:w="209" w:type="pct"/>
            <w:vAlign w:val="bottom"/>
          </w:tcPr>
          <w:p w14:paraId="2CEBE8F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61 070</w:t>
            </w:r>
          </w:p>
        </w:tc>
        <w:tc>
          <w:tcPr>
            <w:tcW w:w="208" w:type="pct"/>
            <w:vAlign w:val="bottom"/>
          </w:tcPr>
          <w:p w14:paraId="71546AB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2 437 724</w:t>
            </w:r>
          </w:p>
        </w:tc>
        <w:tc>
          <w:tcPr>
            <w:tcW w:w="209" w:type="pct"/>
            <w:vAlign w:val="bottom"/>
          </w:tcPr>
          <w:p w14:paraId="4E8E264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2 070 765</w:t>
            </w:r>
          </w:p>
        </w:tc>
        <w:tc>
          <w:tcPr>
            <w:tcW w:w="208" w:type="pct"/>
            <w:vAlign w:val="bottom"/>
          </w:tcPr>
          <w:p w14:paraId="3E5E3B3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541 583</w:t>
            </w:r>
          </w:p>
        </w:tc>
        <w:tc>
          <w:tcPr>
            <w:tcW w:w="209" w:type="pct"/>
            <w:vAlign w:val="bottom"/>
          </w:tcPr>
          <w:p w14:paraId="4011ADC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862 804</w:t>
            </w:r>
          </w:p>
        </w:tc>
        <w:tc>
          <w:tcPr>
            <w:tcW w:w="208" w:type="pct"/>
            <w:vAlign w:val="bottom"/>
          </w:tcPr>
          <w:p w14:paraId="01438E9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2 527 645</w:t>
            </w:r>
          </w:p>
        </w:tc>
        <w:tc>
          <w:tcPr>
            <w:tcW w:w="209" w:type="pct"/>
            <w:vAlign w:val="bottom"/>
          </w:tcPr>
          <w:p w14:paraId="17C3248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2 583 324</w:t>
            </w:r>
          </w:p>
        </w:tc>
        <w:tc>
          <w:tcPr>
            <w:tcW w:w="208" w:type="pct"/>
            <w:vAlign w:val="bottom"/>
          </w:tcPr>
          <w:p w14:paraId="345C524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938 269</w:t>
            </w:r>
          </w:p>
        </w:tc>
        <w:tc>
          <w:tcPr>
            <w:tcW w:w="209" w:type="pct"/>
            <w:vAlign w:val="bottom"/>
          </w:tcPr>
          <w:p w14:paraId="54CDB5A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919 966</w:t>
            </w:r>
          </w:p>
        </w:tc>
        <w:tc>
          <w:tcPr>
            <w:tcW w:w="208" w:type="pct"/>
            <w:vAlign w:val="bottom"/>
          </w:tcPr>
          <w:p w14:paraId="72BF159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3 440 840</w:t>
            </w:r>
          </w:p>
        </w:tc>
        <w:tc>
          <w:tcPr>
            <w:tcW w:w="209" w:type="pct"/>
            <w:vAlign w:val="bottom"/>
          </w:tcPr>
          <w:p w14:paraId="27ACD18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312 093</w:t>
            </w:r>
          </w:p>
        </w:tc>
        <w:tc>
          <w:tcPr>
            <w:tcW w:w="208" w:type="pct"/>
            <w:vAlign w:val="bottom"/>
          </w:tcPr>
          <w:p w14:paraId="2BEFB39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2 061 326</w:t>
            </w:r>
          </w:p>
        </w:tc>
        <w:tc>
          <w:tcPr>
            <w:tcW w:w="209" w:type="pct"/>
            <w:vAlign w:val="bottom"/>
          </w:tcPr>
          <w:p w14:paraId="25CA5A0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1 035 937</w:t>
            </w:r>
          </w:p>
        </w:tc>
        <w:tc>
          <w:tcPr>
            <w:tcW w:w="208" w:type="pct"/>
            <w:vAlign w:val="bottom"/>
          </w:tcPr>
          <w:p w14:paraId="5EEC05F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1 559 043</w:t>
            </w:r>
          </w:p>
        </w:tc>
        <w:tc>
          <w:tcPr>
            <w:tcW w:w="209" w:type="pct"/>
            <w:vAlign w:val="bottom"/>
          </w:tcPr>
          <w:p w14:paraId="1FADF5F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481 910</w:t>
            </w:r>
          </w:p>
        </w:tc>
        <w:tc>
          <w:tcPr>
            <w:tcW w:w="208" w:type="pct"/>
            <w:vAlign w:val="bottom"/>
          </w:tcPr>
          <w:p w14:paraId="6FC24D7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63 644</w:t>
            </w:r>
          </w:p>
        </w:tc>
        <w:tc>
          <w:tcPr>
            <w:tcW w:w="209" w:type="pct"/>
            <w:vAlign w:val="bottom"/>
          </w:tcPr>
          <w:p w14:paraId="0C22995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2 056 033</w:t>
            </w:r>
          </w:p>
        </w:tc>
      </w:tr>
      <w:tr w:rsidR="00743808" w14:paraId="137766D2" w14:textId="77777777" w:rsidTr="00743808">
        <w:trPr>
          <w:cantSplit/>
          <w:jc w:val="center"/>
        </w:trPr>
        <w:tc>
          <w:tcPr>
            <w:tcW w:w="143" w:type="pct"/>
          </w:tcPr>
          <w:p w14:paraId="56641049"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57D1AFC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k</w:t>
            </w:r>
            <w:r w:rsidRPr="00743808">
              <w:rPr>
                <w:rFonts w:cs="Times New Roman"/>
                <w:color w:val="000000"/>
                <w:sz w:val="20"/>
                <w:szCs w:val="20"/>
                <w:vertAlign w:val="subscript"/>
              </w:rPr>
              <w:t>пзв</w:t>
            </w:r>
            <w:r w:rsidRPr="00743808">
              <w:rPr>
                <w:rFonts w:cs="Times New Roman"/>
                <w:color w:val="000000"/>
                <w:sz w:val="20"/>
                <w:szCs w:val="20"/>
              </w:rPr>
              <w:t>, коэффициент подготовительно-заключительного времени</w:t>
            </w:r>
          </w:p>
        </w:tc>
        <w:tc>
          <w:tcPr>
            <w:tcW w:w="208" w:type="pct"/>
            <w:vAlign w:val="center"/>
          </w:tcPr>
          <w:p w14:paraId="2251A81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31AAF7D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06F2B96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28BEF35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408A2B6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0FB0876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02476AF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08DF327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759FC39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0D1E755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6487ABD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43D779B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3C6661C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3EC24E3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3F3F409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789CB11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2E41FAC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343F364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7813322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r>
      <w:tr w:rsidR="00743808" w14:paraId="170FF56B" w14:textId="77777777" w:rsidTr="00743808">
        <w:trPr>
          <w:cantSplit/>
          <w:jc w:val="center"/>
        </w:trPr>
        <w:tc>
          <w:tcPr>
            <w:tcW w:w="143" w:type="pct"/>
          </w:tcPr>
          <w:p w14:paraId="66B054BD"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5AFB75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k</w:t>
            </w:r>
            <w:r w:rsidRPr="00743808">
              <w:rPr>
                <w:rFonts w:cs="Times New Roman"/>
                <w:color w:val="000000"/>
                <w:sz w:val="20"/>
                <w:szCs w:val="20"/>
                <w:vertAlign w:val="subscript"/>
              </w:rPr>
              <w:t>пз к</w:t>
            </w:r>
            <w:r w:rsidRPr="00743808">
              <w:rPr>
                <w:rFonts w:cs="Times New Roman"/>
                <w:color w:val="000000"/>
                <w:sz w:val="20"/>
                <w:szCs w:val="20"/>
              </w:rPr>
              <w:t>, коэф., характеризующий продолжительность операций кондуктора с билетами и выручкой</w:t>
            </w:r>
          </w:p>
        </w:tc>
        <w:tc>
          <w:tcPr>
            <w:tcW w:w="208" w:type="pct"/>
            <w:vAlign w:val="center"/>
          </w:tcPr>
          <w:p w14:paraId="1118846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749C456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2A20308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2FF375D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29FD03D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6A89FCB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4AAFF01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5A9B4BE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12BB755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3C91930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37C32AA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5547DC6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40DE1FF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247C754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55AC3A5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4B47577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0AF2BEE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8" w:type="pct"/>
            <w:vAlign w:val="center"/>
          </w:tcPr>
          <w:p w14:paraId="1D93765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c>
          <w:tcPr>
            <w:tcW w:w="209" w:type="pct"/>
            <w:vAlign w:val="center"/>
          </w:tcPr>
          <w:p w14:paraId="3D30E00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1,05</w:t>
            </w:r>
          </w:p>
        </w:tc>
      </w:tr>
      <w:tr w:rsidR="00743808" w14:paraId="55620771" w14:textId="77777777" w:rsidTr="00743808">
        <w:trPr>
          <w:cantSplit/>
          <w:jc w:val="center"/>
        </w:trPr>
        <w:tc>
          <w:tcPr>
            <w:tcW w:w="143" w:type="pct"/>
          </w:tcPr>
          <w:p w14:paraId="5A46C12B"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676D6A68" w14:textId="77777777" w:rsidR="00743808" w:rsidRPr="00743808" w:rsidRDefault="00743808" w:rsidP="00743808">
            <w:pPr>
              <w:ind w:firstLine="2"/>
              <w:rPr>
                <w:rFonts w:eastAsia="Times New Roman" w:cs="Times New Roman"/>
                <w:color w:val="000000"/>
                <w:sz w:val="20"/>
                <w:szCs w:val="20"/>
                <w:lang w:eastAsia="ru-RU"/>
              </w:rPr>
            </w:pPr>
            <w:r w:rsidRPr="00743808">
              <w:rPr>
                <w:rFonts w:eastAsia="Times New Roman" w:cs="Times New Roman"/>
                <w:color w:val="000000"/>
                <w:sz w:val="20"/>
                <w:szCs w:val="20"/>
                <w:lang w:eastAsia="ru-RU"/>
              </w:rPr>
              <w:t>ФРВ</w:t>
            </w:r>
            <w:r w:rsidRPr="00743808">
              <w:rPr>
                <w:rFonts w:eastAsia="Times New Roman" w:cs="Times New Roman"/>
                <w:color w:val="000000"/>
                <w:sz w:val="20"/>
                <w:szCs w:val="20"/>
                <w:vertAlign w:val="subscript"/>
                <w:lang w:eastAsia="ru-RU"/>
              </w:rPr>
              <w:t>год вi</w:t>
            </w:r>
            <w:r w:rsidRPr="00743808">
              <w:rPr>
                <w:rFonts w:eastAsia="Times New Roman" w:cs="Times New Roman"/>
                <w:color w:val="000000"/>
                <w:sz w:val="20"/>
                <w:szCs w:val="20"/>
                <w:lang w:eastAsia="ru-RU"/>
              </w:rPr>
              <w:t>, фонд рабочего времени водителя, руб</w:t>
            </w:r>
          </w:p>
        </w:tc>
        <w:tc>
          <w:tcPr>
            <w:tcW w:w="208" w:type="pct"/>
            <w:vAlign w:val="bottom"/>
          </w:tcPr>
          <w:p w14:paraId="6B98052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420B70A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4BEE9B4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1BC6D08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353987B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7B17EFF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605E907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26D8A05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5F8CCAA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3748463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6ABA46A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073567F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26E2F6E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6C27CDC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4E0DD91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044DBE4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3589F78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8" w:type="pct"/>
            <w:vAlign w:val="bottom"/>
          </w:tcPr>
          <w:p w14:paraId="08EA877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c>
          <w:tcPr>
            <w:tcW w:w="209" w:type="pct"/>
            <w:vAlign w:val="bottom"/>
          </w:tcPr>
          <w:p w14:paraId="285B65E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1744</w:t>
            </w:r>
          </w:p>
        </w:tc>
      </w:tr>
      <w:tr w:rsidR="00743808" w14:paraId="493803A6" w14:textId="77777777" w:rsidTr="00743808">
        <w:trPr>
          <w:cantSplit/>
          <w:jc w:val="center"/>
        </w:trPr>
        <w:tc>
          <w:tcPr>
            <w:tcW w:w="143" w:type="pct"/>
          </w:tcPr>
          <w:p w14:paraId="2CC46BCB"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06681A40" w14:textId="77777777" w:rsidR="00743808" w:rsidRPr="00743808" w:rsidRDefault="00743808" w:rsidP="00743808">
            <w:pPr>
              <w:ind w:firstLine="2"/>
              <w:rPr>
                <w:rFonts w:eastAsia="Times New Roman" w:cs="Times New Roman"/>
                <w:color w:val="000000"/>
                <w:sz w:val="20"/>
                <w:szCs w:val="20"/>
                <w:lang w:eastAsia="ru-RU"/>
              </w:rPr>
            </w:pPr>
            <w:r w:rsidRPr="00743808">
              <w:rPr>
                <w:rFonts w:eastAsia="Times New Roman" w:cs="Times New Roman"/>
                <w:color w:val="000000"/>
                <w:sz w:val="20"/>
                <w:szCs w:val="20"/>
                <w:lang w:eastAsia="ru-RU"/>
              </w:rPr>
              <w:t>ФРВ</w:t>
            </w:r>
            <w:r w:rsidRPr="00743808">
              <w:rPr>
                <w:rFonts w:eastAsia="Times New Roman" w:cs="Times New Roman"/>
                <w:color w:val="000000"/>
                <w:sz w:val="20"/>
                <w:szCs w:val="20"/>
                <w:vertAlign w:val="subscript"/>
                <w:lang w:eastAsia="ru-RU"/>
              </w:rPr>
              <w:t>год кi</w:t>
            </w:r>
            <w:r w:rsidRPr="00743808">
              <w:rPr>
                <w:rFonts w:eastAsia="Times New Roman" w:cs="Times New Roman"/>
                <w:color w:val="000000"/>
                <w:sz w:val="20"/>
                <w:szCs w:val="20"/>
                <w:lang w:eastAsia="ru-RU"/>
              </w:rPr>
              <w:t>, фонд рабочего времени кондуктора, руб</w:t>
            </w:r>
          </w:p>
        </w:tc>
        <w:tc>
          <w:tcPr>
            <w:tcW w:w="208" w:type="pct"/>
            <w:vAlign w:val="bottom"/>
          </w:tcPr>
          <w:p w14:paraId="62C3B20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0890EFB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3B49E68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1D1E6E3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3377EAC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1A76E59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5E52405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147A76A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3927085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2976B38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49D1893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068B1BD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21B8CF4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49F53A3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5FC69B1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6138455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46C8730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8" w:type="pct"/>
            <w:vAlign w:val="bottom"/>
          </w:tcPr>
          <w:p w14:paraId="12F24A6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c>
          <w:tcPr>
            <w:tcW w:w="209" w:type="pct"/>
            <w:vAlign w:val="bottom"/>
          </w:tcPr>
          <w:p w14:paraId="741E4B3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1792</w:t>
            </w:r>
          </w:p>
        </w:tc>
      </w:tr>
      <w:tr w:rsidR="00743808" w14:paraId="72D2A744" w14:textId="77777777" w:rsidTr="00743808">
        <w:trPr>
          <w:cantSplit/>
          <w:jc w:val="center"/>
        </w:trPr>
        <w:tc>
          <w:tcPr>
            <w:tcW w:w="143" w:type="pct"/>
          </w:tcPr>
          <w:p w14:paraId="04F0D797"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68B7EFE" w14:textId="77777777" w:rsidR="00743808" w:rsidRPr="00743808" w:rsidRDefault="00743808" w:rsidP="00743808">
            <w:pPr>
              <w:ind w:firstLine="2"/>
              <w:rPr>
                <w:rFonts w:eastAsia="Times New Roman" w:cs="Times New Roman"/>
                <w:color w:val="000000"/>
                <w:sz w:val="20"/>
                <w:szCs w:val="20"/>
                <w:lang w:eastAsia="ru-RU"/>
              </w:rPr>
            </w:pPr>
            <w:r w:rsidRPr="00743808">
              <w:rPr>
                <w:rFonts w:eastAsia="Times New Roman" w:cs="Times New Roman"/>
                <w:color w:val="000000"/>
                <w:sz w:val="20"/>
                <w:szCs w:val="20"/>
                <w:lang w:eastAsia="ru-RU"/>
              </w:rPr>
              <w:t>СЗП, среднемесячная зп работников, руб</w:t>
            </w:r>
          </w:p>
        </w:tc>
        <w:tc>
          <w:tcPr>
            <w:tcW w:w="208" w:type="pct"/>
            <w:vAlign w:val="center"/>
          </w:tcPr>
          <w:p w14:paraId="5093A68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4B682AC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763D4AA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28653A3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4E77122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48FFD7D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1A07B74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35101CA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4627188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64E54DF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4BED8CF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7344F5E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379B996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67580A0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3786C9E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48FC5E5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14BBE4A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8" w:type="pct"/>
            <w:vAlign w:val="center"/>
          </w:tcPr>
          <w:p w14:paraId="073FCB9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c>
          <w:tcPr>
            <w:tcW w:w="209" w:type="pct"/>
            <w:vAlign w:val="center"/>
          </w:tcPr>
          <w:p w14:paraId="3572091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39 300</w:t>
            </w:r>
          </w:p>
        </w:tc>
      </w:tr>
      <w:tr w:rsidR="00743808" w14:paraId="6D67955A" w14:textId="77777777" w:rsidTr="00743808">
        <w:trPr>
          <w:cantSplit/>
          <w:jc w:val="center"/>
        </w:trPr>
        <w:tc>
          <w:tcPr>
            <w:tcW w:w="143" w:type="pct"/>
          </w:tcPr>
          <w:p w14:paraId="1667D098"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7BA187C" w14:textId="77777777" w:rsidR="00743808" w:rsidRPr="00743808" w:rsidRDefault="00743808" w:rsidP="00743808">
            <w:pPr>
              <w:ind w:firstLine="2"/>
              <w:rPr>
                <w:rFonts w:cs="Times New Roman"/>
                <w:sz w:val="20"/>
                <w:szCs w:val="20"/>
              </w:rPr>
            </w:pPr>
            <w:r w:rsidRPr="00743808">
              <w:rPr>
                <w:rFonts w:cs="Times New Roman"/>
                <w:sz w:val="20"/>
                <w:szCs w:val="20"/>
              </w:rPr>
              <w:t>К</w:t>
            </w:r>
            <w:r w:rsidRPr="00743808">
              <w:rPr>
                <w:rFonts w:cs="Times New Roman"/>
                <w:sz w:val="20"/>
                <w:szCs w:val="20"/>
                <w:vertAlign w:val="subscript"/>
              </w:rPr>
              <w:t>м</w:t>
            </w:r>
            <w:r w:rsidRPr="00743808">
              <w:rPr>
                <w:rFonts w:cs="Times New Roman"/>
                <w:sz w:val="20"/>
                <w:szCs w:val="20"/>
              </w:rPr>
              <w:t>, коэф., учитывающий особенности рынка труда в мегаполисах</w:t>
            </w:r>
          </w:p>
        </w:tc>
        <w:tc>
          <w:tcPr>
            <w:tcW w:w="208" w:type="pct"/>
            <w:vAlign w:val="center"/>
          </w:tcPr>
          <w:p w14:paraId="294A088B"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18367884"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7CBA2662"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0C5F73EB"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44EEAAA7"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1315AFEC"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420AAFC0"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2F052960"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74110C6E"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4D16DFE1"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0197A7C3"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320BA255"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035F5D18"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7C8301E6"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48ECC223"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3DE09866"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6C43592B"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8" w:type="pct"/>
            <w:vAlign w:val="center"/>
          </w:tcPr>
          <w:p w14:paraId="6EC0B7D6" w14:textId="77777777" w:rsidR="00743808" w:rsidRPr="00743808" w:rsidRDefault="00743808" w:rsidP="00743808">
            <w:pPr>
              <w:ind w:firstLine="2"/>
              <w:rPr>
                <w:rFonts w:cs="Times New Roman"/>
                <w:sz w:val="20"/>
                <w:szCs w:val="20"/>
              </w:rPr>
            </w:pPr>
            <w:r w:rsidRPr="00743808">
              <w:rPr>
                <w:rFonts w:cs="Times New Roman"/>
                <w:sz w:val="20"/>
                <w:szCs w:val="20"/>
              </w:rPr>
              <w:t>0,8</w:t>
            </w:r>
          </w:p>
        </w:tc>
        <w:tc>
          <w:tcPr>
            <w:tcW w:w="209" w:type="pct"/>
            <w:vAlign w:val="center"/>
          </w:tcPr>
          <w:p w14:paraId="72597843" w14:textId="77777777" w:rsidR="00743808" w:rsidRPr="00743808" w:rsidRDefault="00743808" w:rsidP="00743808">
            <w:pPr>
              <w:ind w:firstLine="2"/>
              <w:rPr>
                <w:rFonts w:cs="Times New Roman"/>
                <w:sz w:val="20"/>
                <w:szCs w:val="20"/>
              </w:rPr>
            </w:pPr>
            <w:r w:rsidRPr="00743808">
              <w:rPr>
                <w:rFonts w:cs="Times New Roman"/>
                <w:sz w:val="20"/>
                <w:szCs w:val="20"/>
              </w:rPr>
              <w:t>0,8</w:t>
            </w:r>
          </w:p>
        </w:tc>
      </w:tr>
      <w:tr w:rsidR="00743808" w14:paraId="6A986439" w14:textId="77777777" w:rsidTr="00743808">
        <w:trPr>
          <w:cantSplit/>
          <w:jc w:val="center"/>
        </w:trPr>
        <w:tc>
          <w:tcPr>
            <w:tcW w:w="143" w:type="pct"/>
          </w:tcPr>
          <w:p w14:paraId="39D99701"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6B82DE3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вi</w:t>
            </w:r>
            <w:r w:rsidRPr="00743808">
              <w:rPr>
                <w:rFonts w:cs="Times New Roman"/>
                <w:color w:val="000000"/>
                <w:sz w:val="20"/>
                <w:szCs w:val="20"/>
              </w:rPr>
              <w:t>, коэф., позволяющий определить расчетную величину зп водителя</w:t>
            </w:r>
          </w:p>
        </w:tc>
        <w:tc>
          <w:tcPr>
            <w:tcW w:w="208" w:type="pct"/>
            <w:vAlign w:val="bottom"/>
          </w:tcPr>
          <w:p w14:paraId="1693266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8" w:type="pct"/>
            <w:vAlign w:val="bottom"/>
          </w:tcPr>
          <w:p w14:paraId="2634987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4ACA6B7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8" w:type="pct"/>
            <w:vAlign w:val="bottom"/>
          </w:tcPr>
          <w:p w14:paraId="5289AAB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066628D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8" w:type="pct"/>
            <w:vAlign w:val="bottom"/>
          </w:tcPr>
          <w:p w14:paraId="1838653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4690BF6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0,85</w:t>
            </w:r>
          </w:p>
        </w:tc>
        <w:tc>
          <w:tcPr>
            <w:tcW w:w="208" w:type="pct"/>
            <w:vAlign w:val="bottom"/>
          </w:tcPr>
          <w:p w14:paraId="3A0BE85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75DD89E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8" w:type="pct"/>
            <w:vAlign w:val="bottom"/>
          </w:tcPr>
          <w:p w14:paraId="4F01430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7E746B9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8" w:type="pct"/>
            <w:vAlign w:val="bottom"/>
          </w:tcPr>
          <w:p w14:paraId="5350146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422AEB1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8" w:type="pct"/>
            <w:vAlign w:val="bottom"/>
          </w:tcPr>
          <w:p w14:paraId="038A868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7457144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0,85</w:t>
            </w:r>
          </w:p>
        </w:tc>
        <w:tc>
          <w:tcPr>
            <w:tcW w:w="208" w:type="pct"/>
            <w:vAlign w:val="bottom"/>
          </w:tcPr>
          <w:p w14:paraId="4BB2971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1D5BA51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8" w:type="pct"/>
            <w:vAlign w:val="bottom"/>
          </w:tcPr>
          <w:p w14:paraId="5FD8A19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c>
          <w:tcPr>
            <w:tcW w:w="209" w:type="pct"/>
            <w:vAlign w:val="bottom"/>
          </w:tcPr>
          <w:p w14:paraId="14BB257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1,15</w:t>
            </w:r>
          </w:p>
        </w:tc>
      </w:tr>
      <w:tr w:rsidR="00743808" w14:paraId="66381314" w14:textId="77777777" w:rsidTr="00743808">
        <w:trPr>
          <w:cantSplit/>
          <w:jc w:val="center"/>
        </w:trPr>
        <w:tc>
          <w:tcPr>
            <w:tcW w:w="143" w:type="pct"/>
          </w:tcPr>
          <w:p w14:paraId="7349C86E"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709B091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кi</w:t>
            </w:r>
            <w:r w:rsidRPr="00743808">
              <w:rPr>
                <w:rFonts w:cs="Times New Roman"/>
                <w:color w:val="000000"/>
                <w:sz w:val="20"/>
                <w:szCs w:val="20"/>
              </w:rPr>
              <w:t>, коэф., позволяющий определить расчетную величину зп кондуктора</w:t>
            </w:r>
          </w:p>
        </w:tc>
        <w:tc>
          <w:tcPr>
            <w:tcW w:w="208" w:type="pct"/>
            <w:vAlign w:val="center"/>
          </w:tcPr>
          <w:p w14:paraId="06B97FC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1567612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3A065AE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20D9111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4270ED9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015815C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2B4804D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04EDFFD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397C199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68EE35B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15909CA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67D5A7D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0A94339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728C6EA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107D5F4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34BDB8A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6D61DAE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center"/>
          </w:tcPr>
          <w:p w14:paraId="5E17898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center"/>
          </w:tcPr>
          <w:p w14:paraId="480440D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r>
      <w:tr w:rsidR="00743808" w14:paraId="6A60501C" w14:textId="77777777" w:rsidTr="00743808">
        <w:trPr>
          <w:cantSplit/>
          <w:jc w:val="center"/>
        </w:trPr>
        <w:tc>
          <w:tcPr>
            <w:tcW w:w="143" w:type="pct"/>
          </w:tcPr>
          <w:p w14:paraId="1040CF18"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155839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ротвкitкм</w:t>
            </w:r>
            <w:r w:rsidRPr="00743808">
              <w:rPr>
                <w:rFonts w:cs="Times New Roman"/>
                <w:color w:val="000000"/>
                <w:sz w:val="20"/>
                <w:szCs w:val="20"/>
              </w:rPr>
              <w:t>, отчисления на соц. нужды, руб</w:t>
            </w:r>
          </w:p>
        </w:tc>
        <w:tc>
          <w:tcPr>
            <w:tcW w:w="208" w:type="pct"/>
            <w:vAlign w:val="bottom"/>
          </w:tcPr>
          <w:p w14:paraId="68A70B3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7,91</w:t>
            </w:r>
          </w:p>
        </w:tc>
        <w:tc>
          <w:tcPr>
            <w:tcW w:w="208" w:type="pct"/>
            <w:vAlign w:val="bottom"/>
          </w:tcPr>
          <w:p w14:paraId="6B65BCA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7,28</w:t>
            </w:r>
          </w:p>
        </w:tc>
        <w:tc>
          <w:tcPr>
            <w:tcW w:w="209" w:type="pct"/>
            <w:vAlign w:val="bottom"/>
          </w:tcPr>
          <w:p w14:paraId="3904438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10,45</w:t>
            </w:r>
          </w:p>
        </w:tc>
        <w:tc>
          <w:tcPr>
            <w:tcW w:w="208" w:type="pct"/>
            <w:vAlign w:val="bottom"/>
          </w:tcPr>
          <w:p w14:paraId="739FE75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7,69</w:t>
            </w:r>
          </w:p>
        </w:tc>
        <w:tc>
          <w:tcPr>
            <w:tcW w:w="209" w:type="pct"/>
            <w:vAlign w:val="bottom"/>
          </w:tcPr>
          <w:p w14:paraId="587BB9A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7,49</w:t>
            </w:r>
          </w:p>
        </w:tc>
        <w:tc>
          <w:tcPr>
            <w:tcW w:w="208" w:type="pct"/>
            <w:vAlign w:val="bottom"/>
          </w:tcPr>
          <w:p w14:paraId="1D8DC74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7,60</w:t>
            </w:r>
          </w:p>
        </w:tc>
        <w:tc>
          <w:tcPr>
            <w:tcW w:w="209" w:type="pct"/>
            <w:vAlign w:val="bottom"/>
          </w:tcPr>
          <w:p w14:paraId="6322F4E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6,17</w:t>
            </w:r>
          </w:p>
        </w:tc>
        <w:tc>
          <w:tcPr>
            <w:tcW w:w="208" w:type="pct"/>
            <w:vAlign w:val="bottom"/>
          </w:tcPr>
          <w:p w14:paraId="4F1A941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7,16</w:t>
            </w:r>
          </w:p>
        </w:tc>
        <w:tc>
          <w:tcPr>
            <w:tcW w:w="209" w:type="pct"/>
            <w:vAlign w:val="bottom"/>
          </w:tcPr>
          <w:p w14:paraId="49B0237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6,85</w:t>
            </w:r>
          </w:p>
        </w:tc>
        <w:tc>
          <w:tcPr>
            <w:tcW w:w="208" w:type="pct"/>
            <w:vAlign w:val="bottom"/>
          </w:tcPr>
          <w:p w14:paraId="054CDE9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6,80</w:t>
            </w:r>
          </w:p>
        </w:tc>
        <w:tc>
          <w:tcPr>
            <w:tcW w:w="209" w:type="pct"/>
            <w:vAlign w:val="bottom"/>
          </w:tcPr>
          <w:p w14:paraId="71047C0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6,77</w:t>
            </w:r>
          </w:p>
        </w:tc>
        <w:tc>
          <w:tcPr>
            <w:tcW w:w="208" w:type="pct"/>
            <w:vAlign w:val="bottom"/>
          </w:tcPr>
          <w:p w14:paraId="541720B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6,38</w:t>
            </w:r>
          </w:p>
        </w:tc>
        <w:tc>
          <w:tcPr>
            <w:tcW w:w="209" w:type="pct"/>
            <w:vAlign w:val="bottom"/>
          </w:tcPr>
          <w:p w14:paraId="164DDB6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6,84</w:t>
            </w:r>
          </w:p>
        </w:tc>
        <w:tc>
          <w:tcPr>
            <w:tcW w:w="208" w:type="pct"/>
            <w:vAlign w:val="bottom"/>
          </w:tcPr>
          <w:p w14:paraId="43E7B61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6,83</w:t>
            </w:r>
          </w:p>
        </w:tc>
        <w:tc>
          <w:tcPr>
            <w:tcW w:w="209" w:type="pct"/>
            <w:vAlign w:val="bottom"/>
          </w:tcPr>
          <w:p w14:paraId="2B428EB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5,99</w:t>
            </w:r>
          </w:p>
        </w:tc>
        <w:tc>
          <w:tcPr>
            <w:tcW w:w="208" w:type="pct"/>
            <w:vAlign w:val="bottom"/>
          </w:tcPr>
          <w:p w14:paraId="3369D8F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6,69</w:t>
            </w:r>
          </w:p>
        </w:tc>
        <w:tc>
          <w:tcPr>
            <w:tcW w:w="209" w:type="pct"/>
            <w:vAlign w:val="bottom"/>
          </w:tcPr>
          <w:p w14:paraId="7EB4AD4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7,41</w:t>
            </w:r>
          </w:p>
        </w:tc>
        <w:tc>
          <w:tcPr>
            <w:tcW w:w="208" w:type="pct"/>
            <w:vAlign w:val="bottom"/>
          </w:tcPr>
          <w:p w14:paraId="7468762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6,83</w:t>
            </w:r>
          </w:p>
        </w:tc>
        <w:tc>
          <w:tcPr>
            <w:tcW w:w="209" w:type="pct"/>
            <w:vAlign w:val="bottom"/>
          </w:tcPr>
          <w:p w14:paraId="668A801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6,44</w:t>
            </w:r>
          </w:p>
        </w:tc>
      </w:tr>
      <w:tr w:rsidR="00743808" w14:paraId="7661FF36" w14:textId="77777777" w:rsidTr="00743808">
        <w:trPr>
          <w:cantSplit/>
          <w:jc w:val="center"/>
        </w:trPr>
        <w:tc>
          <w:tcPr>
            <w:tcW w:w="143" w:type="pct"/>
          </w:tcPr>
          <w:p w14:paraId="0BEE4201"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4E66CF3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Стс, суммарная величина тарифов отчисленийна соц.нужды,%</w:t>
            </w:r>
          </w:p>
        </w:tc>
        <w:tc>
          <w:tcPr>
            <w:tcW w:w="208" w:type="pct"/>
            <w:vAlign w:val="center"/>
          </w:tcPr>
          <w:p w14:paraId="592778C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5A51F67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1568EA3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74EE995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007DC2D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73A8DEA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307305D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47B2CAB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3117934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707967C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7C9003F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3BF58C3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5611510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715E701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4EFE96B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17E9CB0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7F1E4A0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8" w:type="pct"/>
            <w:vAlign w:val="center"/>
          </w:tcPr>
          <w:p w14:paraId="480B6FE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c>
          <w:tcPr>
            <w:tcW w:w="209" w:type="pct"/>
            <w:vAlign w:val="center"/>
          </w:tcPr>
          <w:p w14:paraId="79D1882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30</w:t>
            </w:r>
          </w:p>
        </w:tc>
      </w:tr>
      <w:tr w:rsidR="00743808" w14:paraId="4EDD7A62" w14:textId="77777777" w:rsidTr="00743808">
        <w:trPr>
          <w:cantSplit/>
          <w:jc w:val="center"/>
        </w:trPr>
        <w:tc>
          <w:tcPr>
            <w:tcW w:w="143" w:type="pct"/>
          </w:tcPr>
          <w:p w14:paraId="2888A4F1"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D2C81C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тitкм</w:t>
            </w:r>
            <w:r w:rsidRPr="00743808">
              <w:rPr>
                <w:rFonts w:cs="Times New Roman"/>
                <w:color w:val="000000"/>
                <w:sz w:val="20"/>
                <w:szCs w:val="20"/>
              </w:rPr>
              <w:t>, расходы на топливо, руб/км</w:t>
            </w:r>
          </w:p>
        </w:tc>
        <w:tc>
          <w:tcPr>
            <w:tcW w:w="208" w:type="pct"/>
            <w:vAlign w:val="bottom"/>
          </w:tcPr>
          <w:p w14:paraId="4F7C5D8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8" w:type="pct"/>
            <w:vAlign w:val="bottom"/>
          </w:tcPr>
          <w:p w14:paraId="711DE06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2235FA9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8" w:type="pct"/>
            <w:vAlign w:val="bottom"/>
          </w:tcPr>
          <w:p w14:paraId="0BDBA81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04CCFC9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8" w:type="pct"/>
            <w:vAlign w:val="bottom"/>
          </w:tcPr>
          <w:p w14:paraId="4701D13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2BC5027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17,30</w:t>
            </w:r>
          </w:p>
        </w:tc>
        <w:tc>
          <w:tcPr>
            <w:tcW w:w="208" w:type="pct"/>
            <w:vAlign w:val="bottom"/>
          </w:tcPr>
          <w:p w14:paraId="3FFBE83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3E0787A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8" w:type="pct"/>
            <w:vAlign w:val="bottom"/>
          </w:tcPr>
          <w:p w14:paraId="41EBE21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114C7C3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8" w:type="pct"/>
            <w:vAlign w:val="bottom"/>
          </w:tcPr>
          <w:p w14:paraId="3E4551B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045CEB9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8" w:type="pct"/>
            <w:vAlign w:val="bottom"/>
          </w:tcPr>
          <w:p w14:paraId="7BC6E15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17BF862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17,30</w:t>
            </w:r>
          </w:p>
        </w:tc>
        <w:tc>
          <w:tcPr>
            <w:tcW w:w="208" w:type="pct"/>
            <w:vAlign w:val="bottom"/>
          </w:tcPr>
          <w:p w14:paraId="298A147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314080C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8" w:type="pct"/>
            <w:vAlign w:val="bottom"/>
          </w:tcPr>
          <w:p w14:paraId="129876A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c>
          <w:tcPr>
            <w:tcW w:w="209" w:type="pct"/>
            <w:vAlign w:val="bottom"/>
          </w:tcPr>
          <w:p w14:paraId="7E0CDF3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19,00</w:t>
            </w:r>
          </w:p>
        </w:tc>
      </w:tr>
      <w:tr w:rsidR="00743808" w14:paraId="689DBE43" w14:textId="77777777" w:rsidTr="00743808">
        <w:trPr>
          <w:cantSplit/>
          <w:jc w:val="center"/>
        </w:trPr>
        <w:tc>
          <w:tcPr>
            <w:tcW w:w="143" w:type="pct"/>
          </w:tcPr>
          <w:p w14:paraId="21ACDD3E"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7FB04C9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Нт, норма расхода топлива</w:t>
            </w:r>
          </w:p>
        </w:tc>
        <w:tc>
          <w:tcPr>
            <w:tcW w:w="208" w:type="pct"/>
            <w:vAlign w:val="bottom"/>
          </w:tcPr>
          <w:p w14:paraId="297832F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8" w:type="pct"/>
            <w:vAlign w:val="bottom"/>
          </w:tcPr>
          <w:p w14:paraId="034851C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0874FDA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8" w:type="pct"/>
            <w:vAlign w:val="bottom"/>
          </w:tcPr>
          <w:p w14:paraId="0B34C84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02F3B13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8" w:type="pct"/>
            <w:vAlign w:val="bottom"/>
          </w:tcPr>
          <w:p w14:paraId="59E1368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2FF51BB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0,51</w:t>
            </w:r>
          </w:p>
        </w:tc>
        <w:tc>
          <w:tcPr>
            <w:tcW w:w="208" w:type="pct"/>
            <w:vAlign w:val="bottom"/>
          </w:tcPr>
          <w:p w14:paraId="6936399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604D23F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8" w:type="pct"/>
            <w:vAlign w:val="bottom"/>
          </w:tcPr>
          <w:p w14:paraId="0A696BB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0956DD3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8" w:type="pct"/>
            <w:vAlign w:val="bottom"/>
          </w:tcPr>
          <w:p w14:paraId="64708F1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4D2E73F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8" w:type="pct"/>
            <w:vAlign w:val="bottom"/>
          </w:tcPr>
          <w:p w14:paraId="0A22D7C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75BD482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0,51</w:t>
            </w:r>
          </w:p>
        </w:tc>
        <w:tc>
          <w:tcPr>
            <w:tcW w:w="208" w:type="pct"/>
            <w:vAlign w:val="bottom"/>
          </w:tcPr>
          <w:p w14:paraId="7986165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2813484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8" w:type="pct"/>
            <w:vAlign w:val="bottom"/>
          </w:tcPr>
          <w:p w14:paraId="06C92C8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c>
          <w:tcPr>
            <w:tcW w:w="209" w:type="pct"/>
            <w:vAlign w:val="bottom"/>
          </w:tcPr>
          <w:p w14:paraId="6EBD20B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0,56</w:t>
            </w:r>
          </w:p>
        </w:tc>
      </w:tr>
      <w:tr w:rsidR="00743808" w14:paraId="71F58560" w14:textId="77777777" w:rsidTr="00743808">
        <w:trPr>
          <w:cantSplit/>
          <w:jc w:val="center"/>
        </w:trPr>
        <w:tc>
          <w:tcPr>
            <w:tcW w:w="143" w:type="pct"/>
          </w:tcPr>
          <w:p w14:paraId="0698F4D3"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34F4E60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V</w:t>
            </w:r>
            <w:r w:rsidRPr="00743808">
              <w:rPr>
                <w:rFonts w:cs="Times New Roman"/>
                <w:color w:val="000000"/>
                <w:sz w:val="20"/>
                <w:szCs w:val="20"/>
                <w:vertAlign w:val="subscript"/>
              </w:rPr>
              <w:t>э</w:t>
            </w:r>
            <w:r w:rsidRPr="00743808">
              <w:rPr>
                <w:rFonts w:cs="Times New Roman"/>
                <w:color w:val="000000"/>
                <w:sz w:val="20"/>
                <w:szCs w:val="20"/>
              </w:rPr>
              <w:t>, планируемая скорость эксплуатации, км/ч</w:t>
            </w:r>
          </w:p>
        </w:tc>
        <w:tc>
          <w:tcPr>
            <w:tcW w:w="208" w:type="pct"/>
            <w:vAlign w:val="bottom"/>
          </w:tcPr>
          <w:p w14:paraId="32291D7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17,9</w:t>
            </w:r>
          </w:p>
        </w:tc>
        <w:tc>
          <w:tcPr>
            <w:tcW w:w="208" w:type="pct"/>
            <w:vAlign w:val="bottom"/>
          </w:tcPr>
          <w:p w14:paraId="6E5C3B4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19,5</w:t>
            </w:r>
          </w:p>
        </w:tc>
        <w:tc>
          <w:tcPr>
            <w:tcW w:w="209" w:type="pct"/>
            <w:vAlign w:val="bottom"/>
          </w:tcPr>
          <w:p w14:paraId="635B76A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13,6</w:t>
            </w:r>
          </w:p>
        </w:tc>
        <w:tc>
          <w:tcPr>
            <w:tcW w:w="208" w:type="pct"/>
            <w:vAlign w:val="bottom"/>
          </w:tcPr>
          <w:p w14:paraId="46E3A66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18,4</w:t>
            </w:r>
          </w:p>
        </w:tc>
        <w:tc>
          <w:tcPr>
            <w:tcW w:w="209" w:type="pct"/>
            <w:vAlign w:val="bottom"/>
          </w:tcPr>
          <w:p w14:paraId="2672BC8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18,9</w:t>
            </w:r>
          </w:p>
        </w:tc>
        <w:tc>
          <w:tcPr>
            <w:tcW w:w="208" w:type="pct"/>
            <w:vAlign w:val="bottom"/>
          </w:tcPr>
          <w:p w14:paraId="1AB7EA2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18,7</w:t>
            </w:r>
          </w:p>
        </w:tc>
        <w:tc>
          <w:tcPr>
            <w:tcW w:w="209" w:type="pct"/>
            <w:vAlign w:val="bottom"/>
          </w:tcPr>
          <w:p w14:paraId="1C9EA2D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19,0</w:t>
            </w:r>
          </w:p>
        </w:tc>
        <w:tc>
          <w:tcPr>
            <w:tcW w:w="208" w:type="pct"/>
            <w:vAlign w:val="bottom"/>
          </w:tcPr>
          <w:p w14:paraId="0CDA400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19,8</w:t>
            </w:r>
          </w:p>
        </w:tc>
        <w:tc>
          <w:tcPr>
            <w:tcW w:w="209" w:type="pct"/>
            <w:vAlign w:val="bottom"/>
          </w:tcPr>
          <w:p w14:paraId="2BD6A37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20,7</w:t>
            </w:r>
          </w:p>
        </w:tc>
        <w:tc>
          <w:tcPr>
            <w:tcW w:w="208" w:type="pct"/>
            <w:vAlign w:val="bottom"/>
          </w:tcPr>
          <w:p w14:paraId="644A913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20,8</w:t>
            </w:r>
          </w:p>
        </w:tc>
        <w:tc>
          <w:tcPr>
            <w:tcW w:w="209" w:type="pct"/>
            <w:vAlign w:val="bottom"/>
          </w:tcPr>
          <w:p w14:paraId="1BB16AD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20,9</w:t>
            </w:r>
          </w:p>
        </w:tc>
        <w:tc>
          <w:tcPr>
            <w:tcW w:w="208" w:type="pct"/>
            <w:vAlign w:val="bottom"/>
          </w:tcPr>
          <w:p w14:paraId="005C394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22,2</w:t>
            </w:r>
          </w:p>
        </w:tc>
        <w:tc>
          <w:tcPr>
            <w:tcW w:w="209" w:type="pct"/>
            <w:vAlign w:val="bottom"/>
          </w:tcPr>
          <w:p w14:paraId="6D0E591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20,7</w:t>
            </w:r>
          </w:p>
        </w:tc>
        <w:tc>
          <w:tcPr>
            <w:tcW w:w="208" w:type="pct"/>
            <w:vAlign w:val="bottom"/>
          </w:tcPr>
          <w:p w14:paraId="5A7BE02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20,8</w:t>
            </w:r>
          </w:p>
        </w:tc>
        <w:tc>
          <w:tcPr>
            <w:tcW w:w="209" w:type="pct"/>
            <w:vAlign w:val="bottom"/>
          </w:tcPr>
          <w:p w14:paraId="5D54287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19,6</w:t>
            </w:r>
          </w:p>
        </w:tc>
        <w:tc>
          <w:tcPr>
            <w:tcW w:w="208" w:type="pct"/>
            <w:vAlign w:val="bottom"/>
          </w:tcPr>
          <w:p w14:paraId="00A047D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21,2</w:t>
            </w:r>
          </w:p>
        </w:tc>
        <w:tc>
          <w:tcPr>
            <w:tcW w:w="209" w:type="pct"/>
            <w:vAlign w:val="bottom"/>
          </w:tcPr>
          <w:p w14:paraId="1FF03C2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w:t>
            </w:r>
          </w:p>
        </w:tc>
        <w:tc>
          <w:tcPr>
            <w:tcW w:w="208" w:type="pct"/>
            <w:vAlign w:val="bottom"/>
          </w:tcPr>
          <w:p w14:paraId="5E40571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20,8</w:t>
            </w:r>
          </w:p>
        </w:tc>
        <w:tc>
          <w:tcPr>
            <w:tcW w:w="209" w:type="pct"/>
            <w:vAlign w:val="bottom"/>
          </w:tcPr>
          <w:p w14:paraId="655B130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22,0</w:t>
            </w:r>
          </w:p>
        </w:tc>
      </w:tr>
      <w:tr w:rsidR="00743808" w14:paraId="2E968BC5" w14:textId="77777777" w:rsidTr="00743808">
        <w:trPr>
          <w:cantSplit/>
          <w:jc w:val="center"/>
        </w:trPr>
        <w:tc>
          <w:tcPr>
            <w:tcW w:w="143" w:type="pct"/>
          </w:tcPr>
          <w:p w14:paraId="730A968E"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783EA7F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т t</w:t>
            </w:r>
            <w:r w:rsidRPr="00743808">
              <w:rPr>
                <w:rFonts w:cs="Times New Roman"/>
                <w:color w:val="000000"/>
                <w:sz w:val="20"/>
                <w:szCs w:val="20"/>
              </w:rPr>
              <w:t>, прогнозируемая цена топлива, в течении года работы</w:t>
            </w:r>
          </w:p>
        </w:tc>
        <w:tc>
          <w:tcPr>
            <w:tcW w:w="208" w:type="pct"/>
            <w:vAlign w:val="center"/>
          </w:tcPr>
          <w:p w14:paraId="16BE9B9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296439F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050F819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3EEBF3D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7CF68BD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195ED5C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663BE8B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235BA1E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0D5DEFB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67C1CAB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108AD82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399210F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33A1258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4828769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5359751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29ECBF3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7A70FAC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8" w:type="pct"/>
            <w:vAlign w:val="center"/>
          </w:tcPr>
          <w:p w14:paraId="5B523F1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c>
          <w:tcPr>
            <w:tcW w:w="209" w:type="pct"/>
            <w:vAlign w:val="center"/>
          </w:tcPr>
          <w:p w14:paraId="7D4A832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34</w:t>
            </w:r>
          </w:p>
        </w:tc>
      </w:tr>
      <w:tr w:rsidR="00743808" w14:paraId="46CB3B03" w14:textId="77777777" w:rsidTr="00743808">
        <w:trPr>
          <w:cantSplit/>
          <w:jc w:val="center"/>
        </w:trPr>
        <w:tc>
          <w:tcPr>
            <w:tcW w:w="143" w:type="pct"/>
          </w:tcPr>
          <w:p w14:paraId="607CD051"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F50A5C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Н</w:t>
            </w:r>
            <w:r w:rsidRPr="00743808">
              <w:rPr>
                <w:rFonts w:cs="Times New Roman"/>
                <w:color w:val="000000"/>
                <w:sz w:val="20"/>
                <w:szCs w:val="20"/>
                <w:vertAlign w:val="subscript"/>
              </w:rPr>
              <w:t>si</w:t>
            </w:r>
            <w:r w:rsidRPr="00743808">
              <w:rPr>
                <w:rFonts w:cs="Times New Roman"/>
                <w:color w:val="000000"/>
                <w:sz w:val="20"/>
                <w:szCs w:val="20"/>
              </w:rPr>
              <w:t>,норма расхода топлива, л/100 км</w:t>
            </w:r>
          </w:p>
        </w:tc>
        <w:tc>
          <w:tcPr>
            <w:tcW w:w="208" w:type="pct"/>
            <w:vAlign w:val="bottom"/>
          </w:tcPr>
          <w:p w14:paraId="43F4311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8" w:type="pct"/>
            <w:vAlign w:val="bottom"/>
          </w:tcPr>
          <w:p w14:paraId="0A0BED8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06A3903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8" w:type="pct"/>
            <w:vAlign w:val="bottom"/>
          </w:tcPr>
          <w:p w14:paraId="4BE118E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1584235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8" w:type="pct"/>
            <w:vAlign w:val="bottom"/>
          </w:tcPr>
          <w:p w14:paraId="094D866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7E29A1D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37,7</w:t>
            </w:r>
          </w:p>
        </w:tc>
        <w:tc>
          <w:tcPr>
            <w:tcW w:w="208" w:type="pct"/>
            <w:vAlign w:val="bottom"/>
          </w:tcPr>
          <w:p w14:paraId="1E32841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1301DE7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8" w:type="pct"/>
            <w:vAlign w:val="bottom"/>
          </w:tcPr>
          <w:p w14:paraId="49C1387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14A07CB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8" w:type="pct"/>
            <w:vAlign w:val="bottom"/>
          </w:tcPr>
          <w:p w14:paraId="6BDD042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18F5CC5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8" w:type="pct"/>
            <w:vAlign w:val="bottom"/>
          </w:tcPr>
          <w:p w14:paraId="28AD4D5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1B7E039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37,7</w:t>
            </w:r>
          </w:p>
        </w:tc>
        <w:tc>
          <w:tcPr>
            <w:tcW w:w="208" w:type="pct"/>
            <w:vAlign w:val="bottom"/>
          </w:tcPr>
          <w:p w14:paraId="4C5C75A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121B1BB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8" w:type="pct"/>
            <w:vAlign w:val="bottom"/>
          </w:tcPr>
          <w:p w14:paraId="3502A88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c>
          <w:tcPr>
            <w:tcW w:w="209" w:type="pct"/>
            <w:vAlign w:val="bottom"/>
          </w:tcPr>
          <w:p w14:paraId="4207F83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41,4</w:t>
            </w:r>
          </w:p>
        </w:tc>
      </w:tr>
      <w:tr w:rsidR="00743808" w14:paraId="667EB67E" w14:textId="77777777" w:rsidTr="00743808">
        <w:trPr>
          <w:cantSplit/>
          <w:jc w:val="center"/>
        </w:trPr>
        <w:tc>
          <w:tcPr>
            <w:tcW w:w="143" w:type="pct"/>
          </w:tcPr>
          <w:p w14:paraId="7DA3CFC8"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06728D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D</w:t>
            </w:r>
            <w:r w:rsidRPr="00743808">
              <w:rPr>
                <w:rFonts w:cs="Times New Roman"/>
                <w:color w:val="000000"/>
                <w:sz w:val="20"/>
                <w:szCs w:val="20"/>
                <w:vertAlign w:val="subscript"/>
              </w:rPr>
              <w:t>сумм</w:t>
            </w:r>
            <w:r w:rsidRPr="00743808">
              <w:rPr>
                <w:rFonts w:cs="Times New Roman"/>
                <w:color w:val="000000"/>
                <w:sz w:val="20"/>
                <w:szCs w:val="20"/>
              </w:rPr>
              <w:t>, суммарная относительная надбавка к значению базовых удельных расходов, учитывающая особенности эксплуатации, %</w:t>
            </w:r>
          </w:p>
        </w:tc>
        <w:tc>
          <w:tcPr>
            <w:tcW w:w="208" w:type="pct"/>
            <w:vAlign w:val="center"/>
          </w:tcPr>
          <w:p w14:paraId="60976DD7"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2C5DBCDB"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2322D8AE"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0ADF4AC1"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334382CA"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3FFD4D75"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739165AE"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2BF6BECC"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340251E1"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580C004D"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5F746276"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0EF23691"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7D240927"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6A800B03"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4D335705"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459E27FE"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5F71188F"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center"/>
          </w:tcPr>
          <w:p w14:paraId="10C80543"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9" w:type="pct"/>
            <w:vAlign w:val="center"/>
          </w:tcPr>
          <w:p w14:paraId="647E909D" w14:textId="77777777" w:rsidR="00743808" w:rsidRPr="00743808" w:rsidRDefault="00743808" w:rsidP="00743808">
            <w:pPr>
              <w:ind w:firstLine="2"/>
              <w:rPr>
                <w:rFonts w:cs="Times New Roman"/>
                <w:sz w:val="20"/>
                <w:szCs w:val="20"/>
              </w:rPr>
            </w:pPr>
            <w:r w:rsidRPr="00743808">
              <w:rPr>
                <w:rFonts w:cs="Times New Roman"/>
                <w:sz w:val="20"/>
                <w:szCs w:val="20"/>
              </w:rPr>
              <w:t>35</w:t>
            </w:r>
          </w:p>
        </w:tc>
      </w:tr>
      <w:tr w:rsidR="00743808" w14:paraId="6263BE8F" w14:textId="77777777" w:rsidTr="00743808">
        <w:trPr>
          <w:cantSplit/>
          <w:jc w:val="center"/>
        </w:trPr>
        <w:tc>
          <w:tcPr>
            <w:tcW w:w="143" w:type="pct"/>
          </w:tcPr>
          <w:p w14:paraId="262BE959"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7DA3D28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смitкм</w:t>
            </w:r>
            <w:r w:rsidRPr="00743808">
              <w:rPr>
                <w:rFonts w:cs="Times New Roman"/>
                <w:color w:val="000000"/>
                <w:sz w:val="20"/>
                <w:szCs w:val="20"/>
              </w:rPr>
              <w:t>, расходы на смазочные и прочие экспл. Материалы, руб/км</w:t>
            </w:r>
          </w:p>
        </w:tc>
        <w:tc>
          <w:tcPr>
            <w:tcW w:w="208" w:type="pct"/>
            <w:vAlign w:val="bottom"/>
          </w:tcPr>
          <w:p w14:paraId="10D12F3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8" w:type="pct"/>
            <w:vAlign w:val="bottom"/>
          </w:tcPr>
          <w:p w14:paraId="440BEE5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18C2AE3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8" w:type="pct"/>
            <w:vAlign w:val="bottom"/>
          </w:tcPr>
          <w:p w14:paraId="7FA3039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2BCDC93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8" w:type="pct"/>
            <w:vAlign w:val="bottom"/>
          </w:tcPr>
          <w:p w14:paraId="10AD2B8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5E6ADC9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1,30</w:t>
            </w:r>
          </w:p>
        </w:tc>
        <w:tc>
          <w:tcPr>
            <w:tcW w:w="208" w:type="pct"/>
            <w:vAlign w:val="bottom"/>
          </w:tcPr>
          <w:p w14:paraId="449E4A5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0796437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8" w:type="pct"/>
            <w:vAlign w:val="bottom"/>
          </w:tcPr>
          <w:p w14:paraId="2AA6387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45D1151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8" w:type="pct"/>
            <w:vAlign w:val="bottom"/>
          </w:tcPr>
          <w:p w14:paraId="0122970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2708BD9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8" w:type="pct"/>
            <w:vAlign w:val="bottom"/>
          </w:tcPr>
          <w:p w14:paraId="155D04E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2C90AFE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1,30</w:t>
            </w:r>
          </w:p>
        </w:tc>
        <w:tc>
          <w:tcPr>
            <w:tcW w:w="208" w:type="pct"/>
            <w:vAlign w:val="bottom"/>
          </w:tcPr>
          <w:p w14:paraId="45B8D45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5EB6341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8" w:type="pct"/>
            <w:vAlign w:val="bottom"/>
          </w:tcPr>
          <w:p w14:paraId="0EF9B79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c>
          <w:tcPr>
            <w:tcW w:w="209" w:type="pct"/>
            <w:vAlign w:val="bottom"/>
          </w:tcPr>
          <w:p w14:paraId="1D04F62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1,43</w:t>
            </w:r>
          </w:p>
        </w:tc>
      </w:tr>
      <w:tr w:rsidR="00743808" w14:paraId="3C8DF526" w14:textId="77777777" w:rsidTr="00743808">
        <w:trPr>
          <w:cantSplit/>
          <w:jc w:val="center"/>
        </w:trPr>
        <w:tc>
          <w:tcPr>
            <w:tcW w:w="143" w:type="pct"/>
          </w:tcPr>
          <w:p w14:paraId="27925AFA"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34B8F94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шitкм</w:t>
            </w:r>
            <w:r w:rsidRPr="00743808">
              <w:rPr>
                <w:rFonts w:cs="Times New Roman"/>
                <w:color w:val="000000"/>
                <w:sz w:val="20"/>
                <w:szCs w:val="20"/>
              </w:rPr>
              <w:t>, расходы на износ шин, руб/км</w:t>
            </w:r>
          </w:p>
        </w:tc>
        <w:tc>
          <w:tcPr>
            <w:tcW w:w="208" w:type="pct"/>
            <w:vAlign w:val="bottom"/>
          </w:tcPr>
          <w:p w14:paraId="37408F3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8" w:type="pct"/>
            <w:vAlign w:val="bottom"/>
          </w:tcPr>
          <w:p w14:paraId="42C3B43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68E6278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8" w:type="pct"/>
            <w:vAlign w:val="bottom"/>
          </w:tcPr>
          <w:p w14:paraId="6088508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6886DC2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8" w:type="pct"/>
            <w:vAlign w:val="bottom"/>
          </w:tcPr>
          <w:p w14:paraId="18B8C77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03C81CE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0,63</w:t>
            </w:r>
          </w:p>
        </w:tc>
        <w:tc>
          <w:tcPr>
            <w:tcW w:w="208" w:type="pct"/>
            <w:vAlign w:val="bottom"/>
          </w:tcPr>
          <w:p w14:paraId="2F08D3F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00B921C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8" w:type="pct"/>
            <w:vAlign w:val="bottom"/>
          </w:tcPr>
          <w:p w14:paraId="5951576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20923C1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8" w:type="pct"/>
            <w:vAlign w:val="bottom"/>
          </w:tcPr>
          <w:p w14:paraId="2519375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536C184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8" w:type="pct"/>
            <w:vAlign w:val="bottom"/>
          </w:tcPr>
          <w:p w14:paraId="74EB832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0A134D9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0,63</w:t>
            </w:r>
          </w:p>
        </w:tc>
        <w:tc>
          <w:tcPr>
            <w:tcW w:w="208" w:type="pct"/>
            <w:vAlign w:val="bottom"/>
          </w:tcPr>
          <w:p w14:paraId="2193FB8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452494C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8" w:type="pct"/>
            <w:vAlign w:val="bottom"/>
          </w:tcPr>
          <w:p w14:paraId="276C550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c>
          <w:tcPr>
            <w:tcW w:w="209" w:type="pct"/>
            <w:vAlign w:val="bottom"/>
          </w:tcPr>
          <w:p w14:paraId="020608D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0,81</w:t>
            </w:r>
          </w:p>
        </w:tc>
      </w:tr>
      <w:tr w:rsidR="00743808" w14:paraId="380BF5EA" w14:textId="77777777" w:rsidTr="00743808">
        <w:trPr>
          <w:cantSplit/>
          <w:jc w:val="center"/>
        </w:trPr>
        <w:tc>
          <w:tcPr>
            <w:tcW w:w="143" w:type="pct"/>
          </w:tcPr>
          <w:p w14:paraId="2D0292DE"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56C913E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тоирitкм</w:t>
            </w:r>
            <w:r w:rsidRPr="00743808">
              <w:rPr>
                <w:rFonts w:cs="Times New Roman"/>
                <w:color w:val="000000"/>
                <w:sz w:val="20"/>
                <w:szCs w:val="20"/>
              </w:rPr>
              <w:t>, расходы на тех. обслуживание и ремонт</w:t>
            </w:r>
          </w:p>
        </w:tc>
        <w:tc>
          <w:tcPr>
            <w:tcW w:w="208" w:type="pct"/>
            <w:vAlign w:val="bottom"/>
          </w:tcPr>
          <w:p w14:paraId="7B0C98A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8" w:type="pct"/>
            <w:vAlign w:val="bottom"/>
          </w:tcPr>
          <w:p w14:paraId="2D48E01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5FC9866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8" w:type="pct"/>
            <w:vAlign w:val="bottom"/>
          </w:tcPr>
          <w:p w14:paraId="51370D0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47FB313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8" w:type="pct"/>
            <w:vAlign w:val="bottom"/>
          </w:tcPr>
          <w:p w14:paraId="0A9CC26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3AD9FF8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6,70</w:t>
            </w:r>
          </w:p>
        </w:tc>
        <w:tc>
          <w:tcPr>
            <w:tcW w:w="208" w:type="pct"/>
            <w:vAlign w:val="bottom"/>
          </w:tcPr>
          <w:p w14:paraId="582D5E7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5F8D2B4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8" w:type="pct"/>
            <w:vAlign w:val="bottom"/>
          </w:tcPr>
          <w:p w14:paraId="45C24A4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49A7D5C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8" w:type="pct"/>
            <w:vAlign w:val="bottom"/>
          </w:tcPr>
          <w:p w14:paraId="46C0897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6367263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8" w:type="pct"/>
            <w:vAlign w:val="bottom"/>
          </w:tcPr>
          <w:p w14:paraId="073334A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5278990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6,70</w:t>
            </w:r>
          </w:p>
        </w:tc>
        <w:tc>
          <w:tcPr>
            <w:tcW w:w="208" w:type="pct"/>
            <w:vAlign w:val="bottom"/>
          </w:tcPr>
          <w:p w14:paraId="7792922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4CFCE2D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8" w:type="pct"/>
            <w:vAlign w:val="bottom"/>
          </w:tcPr>
          <w:p w14:paraId="1C98214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c>
          <w:tcPr>
            <w:tcW w:w="209" w:type="pct"/>
            <w:vAlign w:val="bottom"/>
          </w:tcPr>
          <w:p w14:paraId="1340CD2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10,60</w:t>
            </w:r>
          </w:p>
        </w:tc>
      </w:tr>
      <w:tr w:rsidR="00743808" w14:paraId="1FDC6DD4" w14:textId="77777777" w:rsidTr="00743808">
        <w:trPr>
          <w:cantSplit/>
          <w:jc w:val="center"/>
        </w:trPr>
        <w:tc>
          <w:tcPr>
            <w:tcW w:w="143" w:type="pct"/>
          </w:tcPr>
          <w:p w14:paraId="3DE5DF2F"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36AFEB5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 xml:space="preserve">ФОТ </w:t>
            </w:r>
            <w:r w:rsidRPr="00743808">
              <w:rPr>
                <w:rFonts w:cs="Times New Roman"/>
                <w:color w:val="000000"/>
                <w:sz w:val="20"/>
                <w:szCs w:val="20"/>
                <w:vertAlign w:val="subscript"/>
              </w:rPr>
              <w:t>рр i км</w:t>
            </w:r>
            <w:r w:rsidRPr="00743808">
              <w:rPr>
                <w:rFonts w:cs="Times New Roman"/>
                <w:color w:val="000000"/>
                <w:sz w:val="20"/>
                <w:szCs w:val="20"/>
              </w:rPr>
              <w:t>, фонд оплаты труда ремонтных рабочих, учитывая соц выплаты</w:t>
            </w:r>
          </w:p>
        </w:tc>
        <w:tc>
          <w:tcPr>
            <w:tcW w:w="208" w:type="pct"/>
            <w:vAlign w:val="bottom"/>
          </w:tcPr>
          <w:p w14:paraId="15E507B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8" w:type="pct"/>
            <w:vAlign w:val="bottom"/>
          </w:tcPr>
          <w:p w14:paraId="0E666C9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0A5FFC8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8" w:type="pct"/>
            <w:vAlign w:val="bottom"/>
          </w:tcPr>
          <w:p w14:paraId="1F667DB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39F1865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8" w:type="pct"/>
            <w:vAlign w:val="bottom"/>
          </w:tcPr>
          <w:p w14:paraId="01BB553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0AC07C1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3,20</w:t>
            </w:r>
          </w:p>
        </w:tc>
        <w:tc>
          <w:tcPr>
            <w:tcW w:w="208" w:type="pct"/>
            <w:vAlign w:val="bottom"/>
          </w:tcPr>
          <w:p w14:paraId="1564594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45C256C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8" w:type="pct"/>
            <w:vAlign w:val="bottom"/>
          </w:tcPr>
          <w:p w14:paraId="4B88A26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53CBBDF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8" w:type="pct"/>
            <w:vAlign w:val="bottom"/>
          </w:tcPr>
          <w:p w14:paraId="4A44419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37951DE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8" w:type="pct"/>
            <w:vAlign w:val="bottom"/>
          </w:tcPr>
          <w:p w14:paraId="6EA96E9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7504E68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3,20</w:t>
            </w:r>
          </w:p>
        </w:tc>
        <w:tc>
          <w:tcPr>
            <w:tcW w:w="208" w:type="pct"/>
            <w:vAlign w:val="bottom"/>
          </w:tcPr>
          <w:p w14:paraId="580DC2E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22FB18B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8" w:type="pct"/>
            <w:vAlign w:val="bottom"/>
          </w:tcPr>
          <w:p w14:paraId="15F02DE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c>
          <w:tcPr>
            <w:tcW w:w="209" w:type="pct"/>
            <w:vAlign w:val="bottom"/>
          </w:tcPr>
          <w:p w14:paraId="3A1DAF5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4,40</w:t>
            </w:r>
          </w:p>
        </w:tc>
      </w:tr>
      <w:tr w:rsidR="00743808" w14:paraId="39CAF76C" w14:textId="77777777" w:rsidTr="00743808">
        <w:trPr>
          <w:cantSplit/>
          <w:jc w:val="center"/>
        </w:trPr>
        <w:tc>
          <w:tcPr>
            <w:tcW w:w="143" w:type="pct"/>
          </w:tcPr>
          <w:p w14:paraId="666E33F5"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CCC24F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ЗП</w:t>
            </w:r>
            <w:r w:rsidRPr="00743808">
              <w:rPr>
                <w:rFonts w:cs="Times New Roman"/>
                <w:color w:val="000000"/>
                <w:sz w:val="20"/>
                <w:szCs w:val="20"/>
                <w:vertAlign w:val="subscript"/>
              </w:rPr>
              <w:t>р i t</w:t>
            </w:r>
            <w:r w:rsidRPr="00743808">
              <w:rPr>
                <w:rFonts w:cs="Times New Roman"/>
                <w:color w:val="000000"/>
                <w:sz w:val="20"/>
                <w:szCs w:val="20"/>
              </w:rPr>
              <w:t>, з/п рем раб в месяц, руб</w:t>
            </w:r>
          </w:p>
        </w:tc>
        <w:tc>
          <w:tcPr>
            <w:tcW w:w="208" w:type="pct"/>
            <w:vAlign w:val="bottom"/>
          </w:tcPr>
          <w:p w14:paraId="2EB2948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13F8205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30FD464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7F7EE79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4288649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0588377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55C3DF8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566383C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42C3508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59F5C9D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454E66F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6BD22F8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7977628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740ADBE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5FA2520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7131CA2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1E2544C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8" w:type="pct"/>
            <w:vAlign w:val="bottom"/>
          </w:tcPr>
          <w:p w14:paraId="16CCAE5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c>
          <w:tcPr>
            <w:tcW w:w="209" w:type="pct"/>
            <w:vAlign w:val="bottom"/>
          </w:tcPr>
          <w:p w14:paraId="4549C30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22 008</w:t>
            </w:r>
          </w:p>
        </w:tc>
      </w:tr>
      <w:tr w:rsidR="00743808" w14:paraId="4A45E19F" w14:textId="77777777" w:rsidTr="00743808">
        <w:trPr>
          <w:cantSplit/>
          <w:jc w:val="center"/>
        </w:trPr>
        <w:tc>
          <w:tcPr>
            <w:tcW w:w="143" w:type="pct"/>
          </w:tcPr>
          <w:p w14:paraId="3A82BFF4"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450AC5B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ФРВ</w:t>
            </w:r>
            <w:r w:rsidRPr="00743808">
              <w:rPr>
                <w:rFonts w:cs="Times New Roman"/>
                <w:color w:val="000000"/>
                <w:sz w:val="20"/>
                <w:szCs w:val="20"/>
                <w:vertAlign w:val="subscript"/>
              </w:rPr>
              <w:t>год ррi</w:t>
            </w:r>
            <w:r w:rsidRPr="00743808">
              <w:rPr>
                <w:rFonts w:cs="Times New Roman"/>
                <w:color w:val="000000"/>
                <w:sz w:val="20"/>
                <w:szCs w:val="20"/>
              </w:rPr>
              <w:t xml:space="preserve">, </w:t>
            </w:r>
            <w:r w:rsidRPr="00743808">
              <w:rPr>
                <w:rFonts w:eastAsia="Times New Roman" w:cs="Times New Roman"/>
                <w:color w:val="000000"/>
                <w:sz w:val="20"/>
                <w:szCs w:val="20"/>
                <w:lang w:eastAsia="ru-RU"/>
              </w:rPr>
              <w:t>фонд рабочего времени ремонтного рабочего, руб</w:t>
            </w:r>
          </w:p>
        </w:tc>
        <w:tc>
          <w:tcPr>
            <w:tcW w:w="208" w:type="pct"/>
            <w:vAlign w:val="bottom"/>
          </w:tcPr>
          <w:p w14:paraId="494EC6CE"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6E2DACD1"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694BC1EA"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1A5B0EBE"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3251559B"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754DF931"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4B5DBD7E"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663B6BCE"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10A3A04C"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70492AA5"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41F5EE22"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12BD614D"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064A7D60"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72B87A67"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2A3CB9E8"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76B4AFC0"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0CC75AFB"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8" w:type="pct"/>
            <w:vAlign w:val="bottom"/>
          </w:tcPr>
          <w:p w14:paraId="56F9F6F8" w14:textId="77777777" w:rsidR="00743808" w:rsidRPr="00743808" w:rsidRDefault="00743808" w:rsidP="00743808">
            <w:pPr>
              <w:ind w:firstLine="2"/>
              <w:rPr>
                <w:rFonts w:cs="Times New Roman"/>
                <w:sz w:val="20"/>
                <w:szCs w:val="20"/>
              </w:rPr>
            </w:pPr>
            <w:r w:rsidRPr="00743808">
              <w:rPr>
                <w:rFonts w:cs="Times New Roman"/>
                <w:sz w:val="20"/>
                <w:szCs w:val="20"/>
              </w:rPr>
              <w:t>1832</w:t>
            </w:r>
          </w:p>
        </w:tc>
        <w:tc>
          <w:tcPr>
            <w:tcW w:w="209" w:type="pct"/>
            <w:vAlign w:val="bottom"/>
          </w:tcPr>
          <w:p w14:paraId="4E84733E" w14:textId="77777777" w:rsidR="00743808" w:rsidRPr="00743808" w:rsidRDefault="00743808" w:rsidP="00743808">
            <w:pPr>
              <w:ind w:firstLine="2"/>
              <w:rPr>
                <w:rFonts w:cs="Times New Roman"/>
                <w:sz w:val="20"/>
                <w:szCs w:val="20"/>
              </w:rPr>
            </w:pPr>
            <w:r w:rsidRPr="00743808">
              <w:rPr>
                <w:rFonts w:cs="Times New Roman"/>
                <w:sz w:val="20"/>
                <w:szCs w:val="20"/>
              </w:rPr>
              <w:t>1832</w:t>
            </w:r>
          </w:p>
        </w:tc>
      </w:tr>
      <w:tr w:rsidR="00743808" w14:paraId="6B7E04B2" w14:textId="77777777" w:rsidTr="00743808">
        <w:trPr>
          <w:cantSplit/>
          <w:jc w:val="center"/>
        </w:trPr>
        <w:tc>
          <w:tcPr>
            <w:tcW w:w="143" w:type="pct"/>
          </w:tcPr>
          <w:p w14:paraId="75ED7144"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311F3C1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ррi</w:t>
            </w:r>
            <w:r w:rsidRPr="00743808">
              <w:rPr>
                <w:rFonts w:cs="Times New Roman"/>
                <w:color w:val="000000"/>
                <w:sz w:val="20"/>
                <w:szCs w:val="20"/>
              </w:rPr>
              <w:t>, коэф., позволяющий определить расчетную величину з/п рем раб</w:t>
            </w:r>
          </w:p>
        </w:tc>
        <w:tc>
          <w:tcPr>
            <w:tcW w:w="208" w:type="pct"/>
            <w:vAlign w:val="center"/>
          </w:tcPr>
          <w:p w14:paraId="1651C222"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59916286"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397D9628"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21F65074"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01793668"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2228D31A"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13376371"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4EEEA09B"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3394457F"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5A3AD993"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1EB9BE56"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56C7AC3A"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452715BF"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077A10B7"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70DFE52A"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58676E4C"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12FF4522"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8" w:type="pct"/>
            <w:vAlign w:val="center"/>
          </w:tcPr>
          <w:p w14:paraId="660BF5ED" w14:textId="77777777" w:rsidR="00743808" w:rsidRPr="00743808" w:rsidRDefault="00743808" w:rsidP="00743808">
            <w:pPr>
              <w:ind w:firstLine="2"/>
              <w:rPr>
                <w:rFonts w:cs="Times New Roman"/>
                <w:sz w:val="20"/>
                <w:szCs w:val="20"/>
              </w:rPr>
            </w:pPr>
            <w:r w:rsidRPr="00743808">
              <w:rPr>
                <w:rFonts w:cs="Times New Roman"/>
                <w:sz w:val="20"/>
                <w:szCs w:val="20"/>
              </w:rPr>
              <w:t>0,7</w:t>
            </w:r>
          </w:p>
        </w:tc>
        <w:tc>
          <w:tcPr>
            <w:tcW w:w="209" w:type="pct"/>
            <w:vAlign w:val="center"/>
          </w:tcPr>
          <w:p w14:paraId="73E6775C" w14:textId="77777777" w:rsidR="00743808" w:rsidRPr="00743808" w:rsidRDefault="00743808" w:rsidP="00743808">
            <w:pPr>
              <w:ind w:firstLine="2"/>
              <w:rPr>
                <w:rFonts w:cs="Times New Roman"/>
                <w:sz w:val="20"/>
                <w:szCs w:val="20"/>
              </w:rPr>
            </w:pPr>
            <w:r w:rsidRPr="00743808">
              <w:rPr>
                <w:rFonts w:cs="Times New Roman"/>
                <w:sz w:val="20"/>
                <w:szCs w:val="20"/>
              </w:rPr>
              <w:t>0,7</w:t>
            </w:r>
          </w:p>
        </w:tc>
      </w:tr>
      <w:tr w:rsidR="00743808" w14:paraId="26D3621A" w14:textId="77777777" w:rsidTr="00743808">
        <w:trPr>
          <w:cantSplit/>
          <w:jc w:val="center"/>
        </w:trPr>
        <w:tc>
          <w:tcPr>
            <w:tcW w:w="143" w:type="pct"/>
          </w:tcPr>
          <w:p w14:paraId="5C871FAB"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46D6B87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Ттi, величина базовой удельной трудоемкости то, ч/1000км</w:t>
            </w:r>
          </w:p>
        </w:tc>
        <w:tc>
          <w:tcPr>
            <w:tcW w:w="208" w:type="pct"/>
            <w:vAlign w:val="bottom"/>
          </w:tcPr>
          <w:p w14:paraId="366F82CD"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8" w:type="pct"/>
            <w:vAlign w:val="bottom"/>
          </w:tcPr>
          <w:p w14:paraId="6EF9B694"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7CDE503C"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8" w:type="pct"/>
            <w:vAlign w:val="bottom"/>
          </w:tcPr>
          <w:p w14:paraId="77B91364"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1229DE70"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8" w:type="pct"/>
            <w:vAlign w:val="bottom"/>
          </w:tcPr>
          <w:p w14:paraId="6B4732F2"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257A59F6" w14:textId="77777777" w:rsidR="00743808" w:rsidRPr="00743808" w:rsidRDefault="00743808" w:rsidP="00743808">
            <w:pPr>
              <w:ind w:firstLine="2"/>
              <w:rPr>
                <w:rFonts w:cs="Times New Roman"/>
                <w:sz w:val="20"/>
                <w:szCs w:val="20"/>
              </w:rPr>
            </w:pPr>
            <w:r w:rsidRPr="00743808">
              <w:rPr>
                <w:rFonts w:cs="Times New Roman"/>
                <w:sz w:val="20"/>
                <w:szCs w:val="20"/>
              </w:rPr>
              <w:t>9,3</w:t>
            </w:r>
          </w:p>
        </w:tc>
        <w:tc>
          <w:tcPr>
            <w:tcW w:w="208" w:type="pct"/>
            <w:vAlign w:val="bottom"/>
          </w:tcPr>
          <w:p w14:paraId="61DA0982"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04ABA396"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8" w:type="pct"/>
            <w:vAlign w:val="bottom"/>
          </w:tcPr>
          <w:p w14:paraId="47AF5F6C"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2DEC9956"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8" w:type="pct"/>
            <w:vAlign w:val="bottom"/>
          </w:tcPr>
          <w:p w14:paraId="68C34FAE"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27D4C571"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8" w:type="pct"/>
            <w:vAlign w:val="bottom"/>
          </w:tcPr>
          <w:p w14:paraId="28A743DD"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33E33786" w14:textId="77777777" w:rsidR="00743808" w:rsidRPr="00743808" w:rsidRDefault="00743808" w:rsidP="00743808">
            <w:pPr>
              <w:ind w:firstLine="2"/>
              <w:rPr>
                <w:rFonts w:cs="Times New Roman"/>
                <w:sz w:val="20"/>
                <w:szCs w:val="20"/>
              </w:rPr>
            </w:pPr>
            <w:r w:rsidRPr="00743808">
              <w:rPr>
                <w:rFonts w:cs="Times New Roman"/>
                <w:sz w:val="20"/>
                <w:szCs w:val="20"/>
              </w:rPr>
              <w:t>9,3</w:t>
            </w:r>
          </w:p>
        </w:tc>
        <w:tc>
          <w:tcPr>
            <w:tcW w:w="208" w:type="pct"/>
            <w:vAlign w:val="bottom"/>
          </w:tcPr>
          <w:p w14:paraId="2ED5D909"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5CF40170"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8" w:type="pct"/>
            <w:vAlign w:val="bottom"/>
          </w:tcPr>
          <w:p w14:paraId="17E8175B" w14:textId="77777777" w:rsidR="00743808" w:rsidRPr="00743808" w:rsidRDefault="00743808" w:rsidP="00743808">
            <w:pPr>
              <w:ind w:firstLine="2"/>
              <w:rPr>
                <w:rFonts w:cs="Times New Roman"/>
                <w:sz w:val="20"/>
                <w:szCs w:val="20"/>
              </w:rPr>
            </w:pPr>
            <w:r w:rsidRPr="00743808">
              <w:rPr>
                <w:rFonts w:cs="Times New Roman"/>
                <w:sz w:val="20"/>
                <w:szCs w:val="20"/>
              </w:rPr>
              <w:t>13,3</w:t>
            </w:r>
          </w:p>
        </w:tc>
        <w:tc>
          <w:tcPr>
            <w:tcW w:w="209" w:type="pct"/>
            <w:vAlign w:val="bottom"/>
          </w:tcPr>
          <w:p w14:paraId="3DD4C697" w14:textId="77777777" w:rsidR="00743808" w:rsidRPr="00743808" w:rsidRDefault="00743808" w:rsidP="00743808">
            <w:pPr>
              <w:ind w:firstLine="2"/>
              <w:rPr>
                <w:rFonts w:cs="Times New Roman"/>
                <w:sz w:val="20"/>
                <w:szCs w:val="20"/>
              </w:rPr>
            </w:pPr>
            <w:r w:rsidRPr="00743808">
              <w:rPr>
                <w:rFonts w:cs="Times New Roman"/>
                <w:sz w:val="20"/>
                <w:szCs w:val="20"/>
              </w:rPr>
              <w:t>13,3</w:t>
            </w:r>
          </w:p>
        </w:tc>
      </w:tr>
      <w:tr w:rsidR="00743808" w14:paraId="4439408D" w14:textId="77777777" w:rsidTr="00743808">
        <w:trPr>
          <w:cantSplit/>
          <w:jc w:val="center"/>
        </w:trPr>
        <w:tc>
          <w:tcPr>
            <w:tcW w:w="143" w:type="pct"/>
          </w:tcPr>
          <w:p w14:paraId="166751B8"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4B6C44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Трi, величина базовой удельной трудоемкости текущего ремонта, ч/1000км</w:t>
            </w:r>
          </w:p>
        </w:tc>
        <w:tc>
          <w:tcPr>
            <w:tcW w:w="208" w:type="pct"/>
            <w:vAlign w:val="bottom"/>
          </w:tcPr>
          <w:p w14:paraId="4293C53C"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8" w:type="pct"/>
            <w:vAlign w:val="bottom"/>
          </w:tcPr>
          <w:p w14:paraId="3A025D8C"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07CB9A08"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8" w:type="pct"/>
            <w:vAlign w:val="bottom"/>
          </w:tcPr>
          <w:p w14:paraId="28E0D40A"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543340C6"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8" w:type="pct"/>
            <w:vAlign w:val="bottom"/>
          </w:tcPr>
          <w:p w14:paraId="4D48CE29"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7D19D9C0" w14:textId="77777777" w:rsidR="00743808" w:rsidRPr="00743808" w:rsidRDefault="00743808" w:rsidP="00743808">
            <w:pPr>
              <w:ind w:firstLine="2"/>
              <w:rPr>
                <w:rFonts w:cs="Times New Roman"/>
                <w:sz w:val="20"/>
                <w:szCs w:val="20"/>
              </w:rPr>
            </w:pPr>
            <w:r w:rsidRPr="00743808">
              <w:rPr>
                <w:rFonts w:cs="Times New Roman"/>
                <w:sz w:val="20"/>
                <w:szCs w:val="20"/>
              </w:rPr>
              <w:t>7,8</w:t>
            </w:r>
          </w:p>
        </w:tc>
        <w:tc>
          <w:tcPr>
            <w:tcW w:w="208" w:type="pct"/>
            <w:vAlign w:val="bottom"/>
          </w:tcPr>
          <w:p w14:paraId="63C3994D"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61DD173B"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8" w:type="pct"/>
            <w:vAlign w:val="bottom"/>
          </w:tcPr>
          <w:p w14:paraId="79D120BA"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66E167CB"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8" w:type="pct"/>
            <w:vAlign w:val="bottom"/>
          </w:tcPr>
          <w:p w14:paraId="7057CA0F"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72EF9031"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8" w:type="pct"/>
            <w:vAlign w:val="bottom"/>
          </w:tcPr>
          <w:p w14:paraId="6B7B939F"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7EDB2348" w14:textId="77777777" w:rsidR="00743808" w:rsidRPr="00743808" w:rsidRDefault="00743808" w:rsidP="00743808">
            <w:pPr>
              <w:ind w:firstLine="2"/>
              <w:rPr>
                <w:rFonts w:cs="Times New Roman"/>
                <w:sz w:val="20"/>
                <w:szCs w:val="20"/>
              </w:rPr>
            </w:pPr>
            <w:r w:rsidRPr="00743808">
              <w:rPr>
                <w:rFonts w:cs="Times New Roman"/>
                <w:sz w:val="20"/>
                <w:szCs w:val="20"/>
              </w:rPr>
              <w:t>7,8</w:t>
            </w:r>
          </w:p>
        </w:tc>
        <w:tc>
          <w:tcPr>
            <w:tcW w:w="208" w:type="pct"/>
            <w:vAlign w:val="bottom"/>
          </w:tcPr>
          <w:p w14:paraId="37E59058"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7CDF5E4D"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8" w:type="pct"/>
            <w:vAlign w:val="bottom"/>
          </w:tcPr>
          <w:p w14:paraId="2031A41D" w14:textId="77777777" w:rsidR="00743808" w:rsidRPr="00743808" w:rsidRDefault="00743808" w:rsidP="00743808">
            <w:pPr>
              <w:ind w:firstLine="2"/>
              <w:rPr>
                <w:rFonts w:cs="Times New Roman"/>
                <w:sz w:val="20"/>
                <w:szCs w:val="20"/>
              </w:rPr>
            </w:pPr>
            <w:r w:rsidRPr="00743808">
              <w:rPr>
                <w:rFonts w:cs="Times New Roman"/>
                <w:sz w:val="20"/>
                <w:szCs w:val="20"/>
              </w:rPr>
              <w:t>10,2</w:t>
            </w:r>
          </w:p>
        </w:tc>
        <w:tc>
          <w:tcPr>
            <w:tcW w:w="209" w:type="pct"/>
            <w:vAlign w:val="bottom"/>
          </w:tcPr>
          <w:p w14:paraId="2B71B4FE" w14:textId="77777777" w:rsidR="00743808" w:rsidRPr="00743808" w:rsidRDefault="00743808" w:rsidP="00743808">
            <w:pPr>
              <w:ind w:firstLine="2"/>
              <w:rPr>
                <w:rFonts w:cs="Times New Roman"/>
                <w:sz w:val="20"/>
                <w:szCs w:val="20"/>
              </w:rPr>
            </w:pPr>
            <w:r w:rsidRPr="00743808">
              <w:rPr>
                <w:rFonts w:cs="Times New Roman"/>
                <w:sz w:val="20"/>
                <w:szCs w:val="20"/>
              </w:rPr>
              <w:t>10,2</w:t>
            </w:r>
          </w:p>
        </w:tc>
      </w:tr>
      <w:tr w:rsidR="00743808" w14:paraId="15756EA9" w14:textId="77777777" w:rsidTr="00743808">
        <w:trPr>
          <w:cantSplit/>
          <w:jc w:val="center"/>
        </w:trPr>
        <w:tc>
          <w:tcPr>
            <w:tcW w:w="143" w:type="pct"/>
          </w:tcPr>
          <w:p w14:paraId="636E379D"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6586C7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3п</w:t>
            </w:r>
            <w:r w:rsidRPr="00743808">
              <w:rPr>
                <w:rFonts w:cs="Times New Roman"/>
                <w:color w:val="000000"/>
                <w:sz w:val="20"/>
                <w:szCs w:val="20"/>
              </w:rPr>
              <w:t>, коэффициент корректирования нормативов трудоёмкости тех. обслуж.</w:t>
            </w:r>
          </w:p>
        </w:tc>
        <w:tc>
          <w:tcPr>
            <w:tcW w:w="208" w:type="pct"/>
            <w:vAlign w:val="center"/>
          </w:tcPr>
          <w:p w14:paraId="5944B577"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3BF27996"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602F43C9"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10485D20"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432945B4"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2163E342"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10121ECA"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2233ED9F"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3D2FB61E"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6A6A7011"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105A2DD8"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6E9D7FFF"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2B44533F"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773A6A3B"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170A4B2D"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00F2CD00"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7DAF2FB2"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44C5B06F"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6F0E5F93" w14:textId="77777777" w:rsidR="00743808" w:rsidRPr="00743808" w:rsidRDefault="00743808" w:rsidP="00743808">
            <w:pPr>
              <w:ind w:firstLine="2"/>
              <w:rPr>
                <w:rFonts w:cs="Times New Roman"/>
                <w:sz w:val="20"/>
                <w:szCs w:val="20"/>
              </w:rPr>
            </w:pPr>
            <w:r w:rsidRPr="00743808">
              <w:rPr>
                <w:rFonts w:cs="Times New Roman"/>
                <w:sz w:val="20"/>
                <w:szCs w:val="20"/>
              </w:rPr>
              <w:t>1</w:t>
            </w:r>
          </w:p>
        </w:tc>
      </w:tr>
      <w:tr w:rsidR="00743808" w14:paraId="49DA0B64" w14:textId="77777777" w:rsidTr="00743808">
        <w:trPr>
          <w:cantSplit/>
          <w:jc w:val="center"/>
        </w:trPr>
        <w:tc>
          <w:tcPr>
            <w:tcW w:w="143" w:type="pct"/>
          </w:tcPr>
          <w:p w14:paraId="5522FE5E"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3A85461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3</w:t>
            </w:r>
            <w:r w:rsidRPr="00743808">
              <w:rPr>
                <w:rFonts w:cs="Times New Roman"/>
                <w:color w:val="000000"/>
                <w:sz w:val="20"/>
                <w:szCs w:val="20"/>
              </w:rPr>
              <w:t>, коэффициент корректирования нормативов трудоемкости тек.ремонта</w:t>
            </w:r>
          </w:p>
        </w:tc>
        <w:tc>
          <w:tcPr>
            <w:tcW w:w="208" w:type="pct"/>
            <w:vAlign w:val="center"/>
          </w:tcPr>
          <w:p w14:paraId="25DF00C7"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772DA802"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2D934D23"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07030DA9"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1B2FCCFC"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13D7A90E"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537D38D4"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05FA0672"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63D5E654"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1FF21715"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256C500E"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4747F13E"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2DFEAE4B"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1E7133C3"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77DB8260"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3B25821B"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28FD0892"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0E3E9CD0"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13128DE3" w14:textId="77777777" w:rsidR="00743808" w:rsidRPr="00743808" w:rsidRDefault="00743808" w:rsidP="00743808">
            <w:pPr>
              <w:ind w:firstLine="2"/>
              <w:rPr>
                <w:rFonts w:cs="Times New Roman"/>
                <w:sz w:val="20"/>
                <w:szCs w:val="20"/>
              </w:rPr>
            </w:pPr>
            <w:r w:rsidRPr="00743808">
              <w:rPr>
                <w:rFonts w:cs="Times New Roman"/>
                <w:sz w:val="20"/>
                <w:szCs w:val="20"/>
              </w:rPr>
              <w:t>1</w:t>
            </w:r>
          </w:p>
        </w:tc>
      </w:tr>
      <w:tr w:rsidR="00743808" w14:paraId="2F460D89" w14:textId="77777777" w:rsidTr="00743808">
        <w:trPr>
          <w:cantSplit/>
          <w:jc w:val="center"/>
        </w:trPr>
        <w:tc>
          <w:tcPr>
            <w:tcW w:w="143" w:type="pct"/>
          </w:tcPr>
          <w:p w14:paraId="4CF3D192"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40BBAA8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зчi км t</w:t>
            </w:r>
            <w:r w:rsidRPr="00743808">
              <w:rPr>
                <w:rFonts w:cs="Times New Roman"/>
                <w:color w:val="000000"/>
                <w:sz w:val="20"/>
                <w:szCs w:val="20"/>
              </w:rPr>
              <w:t>, расходы на зап.части и материалы, расходуемые при ТО и ремонте ТС, руб/км</w:t>
            </w:r>
          </w:p>
        </w:tc>
        <w:tc>
          <w:tcPr>
            <w:tcW w:w="208" w:type="pct"/>
            <w:vAlign w:val="bottom"/>
          </w:tcPr>
          <w:p w14:paraId="7A88CFE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8" w:type="pct"/>
            <w:vAlign w:val="bottom"/>
          </w:tcPr>
          <w:p w14:paraId="6D9BF3B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12E1421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8" w:type="pct"/>
            <w:vAlign w:val="bottom"/>
          </w:tcPr>
          <w:p w14:paraId="66B1566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3C4BA1E7"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8" w:type="pct"/>
            <w:vAlign w:val="bottom"/>
          </w:tcPr>
          <w:p w14:paraId="3C8EEC8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5214566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3,5</w:t>
            </w:r>
          </w:p>
        </w:tc>
        <w:tc>
          <w:tcPr>
            <w:tcW w:w="208" w:type="pct"/>
            <w:vAlign w:val="bottom"/>
          </w:tcPr>
          <w:p w14:paraId="7142733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1D4B1D1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8" w:type="pct"/>
            <w:vAlign w:val="bottom"/>
          </w:tcPr>
          <w:p w14:paraId="65A7A4A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6B6404A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8" w:type="pct"/>
            <w:vAlign w:val="bottom"/>
          </w:tcPr>
          <w:p w14:paraId="7712D1F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280E724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8" w:type="pct"/>
            <w:vAlign w:val="bottom"/>
          </w:tcPr>
          <w:p w14:paraId="4D42335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7FB8FAA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3,5</w:t>
            </w:r>
          </w:p>
        </w:tc>
        <w:tc>
          <w:tcPr>
            <w:tcW w:w="208" w:type="pct"/>
            <w:vAlign w:val="bottom"/>
          </w:tcPr>
          <w:p w14:paraId="7675D02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20BE89F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8" w:type="pct"/>
            <w:vAlign w:val="bottom"/>
          </w:tcPr>
          <w:p w14:paraId="48C0561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c>
          <w:tcPr>
            <w:tcW w:w="209" w:type="pct"/>
            <w:vAlign w:val="bottom"/>
          </w:tcPr>
          <w:p w14:paraId="15B3D6D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6,2</w:t>
            </w:r>
          </w:p>
        </w:tc>
      </w:tr>
      <w:tr w:rsidR="00743808" w14:paraId="4134FDA3" w14:textId="77777777" w:rsidTr="00743808">
        <w:trPr>
          <w:cantSplit/>
          <w:jc w:val="center"/>
        </w:trPr>
        <w:tc>
          <w:tcPr>
            <w:tcW w:w="143" w:type="pct"/>
          </w:tcPr>
          <w:p w14:paraId="2D821E48"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73D07E0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У</w:t>
            </w:r>
            <w:r w:rsidRPr="00743808">
              <w:rPr>
                <w:rFonts w:cs="Times New Roman"/>
                <w:color w:val="000000"/>
                <w:sz w:val="20"/>
                <w:szCs w:val="20"/>
                <w:vertAlign w:val="subscript"/>
              </w:rPr>
              <w:t>зчi км t</w:t>
            </w:r>
            <w:r w:rsidRPr="00743808">
              <w:rPr>
                <w:rFonts w:cs="Times New Roman"/>
                <w:color w:val="000000"/>
                <w:sz w:val="20"/>
                <w:szCs w:val="20"/>
              </w:rPr>
              <w:t>, базовые удельные расходы на зап.части</w:t>
            </w:r>
          </w:p>
        </w:tc>
        <w:tc>
          <w:tcPr>
            <w:tcW w:w="208" w:type="pct"/>
            <w:vAlign w:val="bottom"/>
          </w:tcPr>
          <w:p w14:paraId="207EE201"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8" w:type="pct"/>
            <w:vAlign w:val="bottom"/>
          </w:tcPr>
          <w:p w14:paraId="3EB0FABC"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268FC4E2"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8" w:type="pct"/>
            <w:vAlign w:val="bottom"/>
          </w:tcPr>
          <w:p w14:paraId="7480C99F"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0BC3C975"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8" w:type="pct"/>
            <w:vAlign w:val="bottom"/>
          </w:tcPr>
          <w:p w14:paraId="7114482C"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3221A271"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bottom"/>
          </w:tcPr>
          <w:p w14:paraId="4F61969A"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6DDB6BB5"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8" w:type="pct"/>
            <w:vAlign w:val="bottom"/>
          </w:tcPr>
          <w:p w14:paraId="15BFEFD3"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7F6028DF"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8" w:type="pct"/>
            <w:vAlign w:val="bottom"/>
          </w:tcPr>
          <w:p w14:paraId="270CEE32"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361ABF51"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8" w:type="pct"/>
            <w:vAlign w:val="bottom"/>
          </w:tcPr>
          <w:p w14:paraId="3B2A6762"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64CCF616" w14:textId="77777777" w:rsidR="00743808" w:rsidRPr="00743808" w:rsidRDefault="00743808" w:rsidP="00743808">
            <w:pPr>
              <w:ind w:firstLine="2"/>
              <w:rPr>
                <w:rFonts w:cs="Times New Roman"/>
                <w:sz w:val="20"/>
                <w:szCs w:val="20"/>
              </w:rPr>
            </w:pPr>
            <w:r w:rsidRPr="00743808">
              <w:rPr>
                <w:rFonts w:cs="Times New Roman"/>
                <w:sz w:val="20"/>
                <w:szCs w:val="20"/>
              </w:rPr>
              <w:t>3,5</w:t>
            </w:r>
          </w:p>
        </w:tc>
        <w:tc>
          <w:tcPr>
            <w:tcW w:w="208" w:type="pct"/>
            <w:vAlign w:val="bottom"/>
          </w:tcPr>
          <w:p w14:paraId="2609A1E1"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5A940031"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8" w:type="pct"/>
            <w:vAlign w:val="bottom"/>
          </w:tcPr>
          <w:p w14:paraId="7AD82E44" w14:textId="77777777" w:rsidR="00743808" w:rsidRPr="00743808" w:rsidRDefault="00743808" w:rsidP="00743808">
            <w:pPr>
              <w:ind w:firstLine="2"/>
              <w:rPr>
                <w:rFonts w:cs="Times New Roman"/>
                <w:sz w:val="20"/>
                <w:szCs w:val="20"/>
              </w:rPr>
            </w:pPr>
            <w:r w:rsidRPr="00743808">
              <w:rPr>
                <w:rFonts w:cs="Times New Roman"/>
                <w:sz w:val="20"/>
                <w:szCs w:val="20"/>
              </w:rPr>
              <w:t>6,2</w:t>
            </w:r>
          </w:p>
        </w:tc>
        <w:tc>
          <w:tcPr>
            <w:tcW w:w="209" w:type="pct"/>
            <w:vAlign w:val="bottom"/>
          </w:tcPr>
          <w:p w14:paraId="5273D812" w14:textId="77777777" w:rsidR="00743808" w:rsidRPr="00743808" w:rsidRDefault="00743808" w:rsidP="00743808">
            <w:pPr>
              <w:ind w:firstLine="2"/>
              <w:rPr>
                <w:rFonts w:cs="Times New Roman"/>
                <w:sz w:val="20"/>
                <w:szCs w:val="20"/>
              </w:rPr>
            </w:pPr>
            <w:r w:rsidRPr="00743808">
              <w:rPr>
                <w:rFonts w:cs="Times New Roman"/>
                <w:sz w:val="20"/>
                <w:szCs w:val="20"/>
              </w:rPr>
              <w:t>6,2</w:t>
            </w:r>
          </w:p>
        </w:tc>
      </w:tr>
      <w:tr w:rsidR="00743808" w14:paraId="7EA4CC06" w14:textId="77777777" w:rsidTr="00743808">
        <w:trPr>
          <w:cantSplit/>
          <w:jc w:val="center"/>
        </w:trPr>
        <w:tc>
          <w:tcPr>
            <w:tcW w:w="143" w:type="pct"/>
          </w:tcPr>
          <w:p w14:paraId="28F31A8D"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14E5FE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Кзч, коэффициент корректирования удельных расходов на приобретение запасных частей и материалов</w:t>
            </w:r>
          </w:p>
        </w:tc>
        <w:tc>
          <w:tcPr>
            <w:tcW w:w="208" w:type="pct"/>
            <w:vAlign w:val="center"/>
          </w:tcPr>
          <w:p w14:paraId="06C0E740"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317431AE"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51A2B93A"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6AA8B7D1"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65A0AD48"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6024939F"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76402D40"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1714DF12"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16BE81E5"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2589E531"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362A48B7"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0F346C00"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691FF578"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0A18E2A6"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77BBBCEA"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784B4933"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7B4434D1"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8" w:type="pct"/>
            <w:vAlign w:val="center"/>
          </w:tcPr>
          <w:p w14:paraId="02AB298B" w14:textId="77777777" w:rsidR="00743808" w:rsidRPr="00743808" w:rsidRDefault="00743808" w:rsidP="00743808">
            <w:pPr>
              <w:ind w:firstLine="2"/>
              <w:rPr>
                <w:rFonts w:cs="Times New Roman"/>
                <w:sz w:val="20"/>
                <w:szCs w:val="20"/>
              </w:rPr>
            </w:pPr>
            <w:r w:rsidRPr="00743808">
              <w:rPr>
                <w:rFonts w:cs="Times New Roman"/>
                <w:sz w:val="20"/>
                <w:szCs w:val="20"/>
              </w:rPr>
              <w:t>1</w:t>
            </w:r>
          </w:p>
        </w:tc>
        <w:tc>
          <w:tcPr>
            <w:tcW w:w="209" w:type="pct"/>
            <w:vAlign w:val="center"/>
          </w:tcPr>
          <w:p w14:paraId="7B657775" w14:textId="77777777" w:rsidR="00743808" w:rsidRPr="00743808" w:rsidRDefault="00743808" w:rsidP="00743808">
            <w:pPr>
              <w:ind w:firstLine="2"/>
              <w:rPr>
                <w:rFonts w:cs="Times New Roman"/>
                <w:sz w:val="20"/>
                <w:szCs w:val="20"/>
              </w:rPr>
            </w:pPr>
            <w:r w:rsidRPr="00743808">
              <w:rPr>
                <w:rFonts w:cs="Times New Roman"/>
                <w:sz w:val="20"/>
                <w:szCs w:val="20"/>
              </w:rPr>
              <w:t>1</w:t>
            </w:r>
          </w:p>
        </w:tc>
      </w:tr>
      <w:tr w:rsidR="00743808" w14:paraId="242CE16A" w14:textId="77777777" w:rsidTr="00743808">
        <w:trPr>
          <w:cantSplit/>
          <w:jc w:val="center"/>
        </w:trPr>
        <w:tc>
          <w:tcPr>
            <w:tcW w:w="143" w:type="pct"/>
          </w:tcPr>
          <w:p w14:paraId="1333F127"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4AB7191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ПКР</w:t>
            </w:r>
            <w:r w:rsidRPr="00743808">
              <w:rPr>
                <w:rFonts w:cs="Times New Roman"/>
                <w:color w:val="000000"/>
                <w:sz w:val="20"/>
                <w:szCs w:val="20"/>
                <w:vertAlign w:val="subscript"/>
              </w:rPr>
              <w:t>itкм</w:t>
            </w:r>
            <w:r w:rsidRPr="00743808">
              <w:rPr>
                <w:rFonts w:cs="Times New Roman"/>
                <w:color w:val="000000"/>
                <w:sz w:val="20"/>
                <w:szCs w:val="20"/>
              </w:rPr>
              <w:t>, величина прочих расходов</w:t>
            </w:r>
          </w:p>
        </w:tc>
        <w:tc>
          <w:tcPr>
            <w:tcW w:w="208" w:type="pct"/>
            <w:vAlign w:val="bottom"/>
          </w:tcPr>
          <w:p w14:paraId="6D4A82D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8" w:type="pct"/>
            <w:vAlign w:val="bottom"/>
          </w:tcPr>
          <w:p w14:paraId="5E8A32C4"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76CA801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8" w:type="pct"/>
            <w:vAlign w:val="bottom"/>
          </w:tcPr>
          <w:p w14:paraId="51A1BC7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44C8ED3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8" w:type="pct"/>
            <w:vAlign w:val="bottom"/>
          </w:tcPr>
          <w:p w14:paraId="6B42113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609BD6A1"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15,56</w:t>
            </w:r>
          </w:p>
        </w:tc>
        <w:tc>
          <w:tcPr>
            <w:tcW w:w="208" w:type="pct"/>
            <w:vAlign w:val="bottom"/>
          </w:tcPr>
          <w:p w14:paraId="5585C25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077E6EDD"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8" w:type="pct"/>
            <w:vAlign w:val="bottom"/>
          </w:tcPr>
          <w:p w14:paraId="186FB82E"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10F9706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8" w:type="pct"/>
            <w:vAlign w:val="bottom"/>
          </w:tcPr>
          <w:p w14:paraId="4C5A52B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4024503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8" w:type="pct"/>
            <w:vAlign w:val="bottom"/>
          </w:tcPr>
          <w:p w14:paraId="4C26DD2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09FEBBFF"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15,56</w:t>
            </w:r>
          </w:p>
        </w:tc>
        <w:tc>
          <w:tcPr>
            <w:tcW w:w="208" w:type="pct"/>
            <w:vAlign w:val="bottom"/>
          </w:tcPr>
          <w:p w14:paraId="0C7EDA2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79843D6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8" w:type="pct"/>
            <w:vAlign w:val="bottom"/>
          </w:tcPr>
          <w:p w14:paraId="6134381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c>
          <w:tcPr>
            <w:tcW w:w="209" w:type="pct"/>
            <w:vAlign w:val="bottom"/>
          </w:tcPr>
          <w:p w14:paraId="2B598415"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19,11</w:t>
            </w:r>
          </w:p>
        </w:tc>
      </w:tr>
      <w:tr w:rsidR="00743808" w14:paraId="5946090D" w14:textId="77777777" w:rsidTr="00743808">
        <w:trPr>
          <w:cantSplit/>
          <w:jc w:val="center"/>
        </w:trPr>
        <w:tc>
          <w:tcPr>
            <w:tcW w:w="143" w:type="pct"/>
          </w:tcPr>
          <w:p w14:paraId="68D0536E"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1B1D9E7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Опкр п, отношение суммы прочих расходов по обычным видам деятельности и косвенных расходов к переменным расходам</w:t>
            </w:r>
          </w:p>
        </w:tc>
        <w:tc>
          <w:tcPr>
            <w:tcW w:w="208" w:type="pct"/>
            <w:vAlign w:val="bottom"/>
          </w:tcPr>
          <w:p w14:paraId="5A543C1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6C919BBC"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29107EA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78D769D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7B0343A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4747378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122947F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54BAFBD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245B4B0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5D5A3E08"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6A0AA7B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35D156D9"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3AFD993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2DEC0A1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534C84F3"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399541A2"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2E03B826"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8" w:type="pct"/>
            <w:vAlign w:val="bottom"/>
          </w:tcPr>
          <w:p w14:paraId="5FBC4A8B"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c>
          <w:tcPr>
            <w:tcW w:w="209" w:type="pct"/>
            <w:vAlign w:val="bottom"/>
          </w:tcPr>
          <w:p w14:paraId="55848DF0"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0,6</w:t>
            </w:r>
          </w:p>
        </w:tc>
      </w:tr>
      <w:tr w:rsidR="00743808" w14:paraId="46C05F9E" w14:textId="77777777" w:rsidTr="00743808">
        <w:trPr>
          <w:cantSplit/>
          <w:jc w:val="center"/>
        </w:trPr>
        <w:tc>
          <w:tcPr>
            <w:tcW w:w="143" w:type="pct"/>
          </w:tcPr>
          <w:p w14:paraId="6ED621E5" w14:textId="77777777" w:rsidR="00743808" w:rsidRPr="00743808" w:rsidRDefault="00743808" w:rsidP="00743808">
            <w:pPr>
              <w:pStyle w:val="aff5"/>
              <w:widowControl w:val="0"/>
              <w:numPr>
                <w:ilvl w:val="0"/>
                <w:numId w:val="34"/>
              </w:numPr>
              <w:autoSpaceDE w:val="0"/>
              <w:autoSpaceDN w:val="0"/>
              <w:adjustRightInd w:val="0"/>
              <w:spacing w:line="240" w:lineRule="auto"/>
              <w:ind w:left="0" w:firstLine="0"/>
              <w:jc w:val="center"/>
              <w:rPr>
                <w:color w:val="000000" w:themeColor="text1"/>
                <w:sz w:val="20"/>
                <w:szCs w:val="20"/>
              </w:rPr>
            </w:pPr>
          </w:p>
        </w:tc>
        <w:tc>
          <w:tcPr>
            <w:tcW w:w="893" w:type="pct"/>
          </w:tcPr>
          <w:p w14:paraId="27DF36CB" w14:textId="77777777" w:rsidR="00743808" w:rsidRPr="00743808" w:rsidRDefault="00743808" w:rsidP="00743808">
            <w:pPr>
              <w:ind w:firstLine="2"/>
              <w:rPr>
                <w:rFonts w:cs="Times New Roman"/>
                <w:color w:val="000000"/>
                <w:sz w:val="20"/>
                <w:szCs w:val="20"/>
              </w:rPr>
            </w:pPr>
            <w:r w:rsidRPr="00743808">
              <w:rPr>
                <w:rFonts w:cs="Times New Roman"/>
                <w:color w:val="000000" w:themeColor="text1"/>
                <w:sz w:val="20"/>
                <w:szCs w:val="20"/>
              </w:rPr>
              <w:t>Плата за проезд пассажиров и провоз багажа</w:t>
            </w:r>
            <w:r w:rsidRPr="00743808">
              <w:rPr>
                <w:rFonts w:cs="Times New Roman"/>
                <w:color w:val="000000"/>
                <w:sz w:val="20"/>
                <w:szCs w:val="20"/>
              </w:rPr>
              <w:t>, руб.</w:t>
            </w:r>
          </w:p>
        </w:tc>
        <w:tc>
          <w:tcPr>
            <w:tcW w:w="3964" w:type="pct"/>
            <w:gridSpan w:val="19"/>
            <w:vAlign w:val="center"/>
          </w:tcPr>
          <w:p w14:paraId="3945D31A" w14:textId="77777777" w:rsidR="00743808" w:rsidRPr="00743808" w:rsidRDefault="00743808" w:rsidP="00743808">
            <w:pPr>
              <w:ind w:firstLine="2"/>
              <w:rPr>
                <w:rFonts w:cs="Times New Roman"/>
                <w:color w:val="000000"/>
                <w:sz w:val="20"/>
                <w:szCs w:val="20"/>
              </w:rPr>
            </w:pPr>
            <w:r w:rsidRPr="00743808">
              <w:rPr>
                <w:rFonts w:cs="Times New Roman"/>
                <w:color w:val="000000"/>
                <w:sz w:val="20"/>
                <w:szCs w:val="20"/>
              </w:rPr>
              <w:t>1 436 453 140</w:t>
            </w:r>
          </w:p>
        </w:tc>
      </w:tr>
    </w:tbl>
    <w:p w14:paraId="5D20FBB3" w14:textId="77777777" w:rsidR="00743808" w:rsidRDefault="00743808" w:rsidP="00743808">
      <w:pPr>
        <w:widowControl w:val="0"/>
        <w:autoSpaceDE w:val="0"/>
        <w:autoSpaceDN w:val="0"/>
        <w:adjustRightInd w:val="0"/>
        <w:ind w:firstLine="540"/>
        <w:rPr>
          <w:color w:val="000000" w:themeColor="text1"/>
          <w:sz w:val="28"/>
          <w:szCs w:val="28"/>
        </w:rPr>
      </w:pPr>
    </w:p>
    <w:p w14:paraId="1EC8E9D0" w14:textId="77777777" w:rsidR="00743808" w:rsidRDefault="00743808" w:rsidP="00743808">
      <w:pPr>
        <w:pStyle w:val="1ff2"/>
      </w:pPr>
    </w:p>
    <w:p w14:paraId="3B250A38" w14:textId="77777777" w:rsidR="00743808" w:rsidRDefault="00743808" w:rsidP="00743808">
      <w:pPr>
        <w:pStyle w:val="1ff2"/>
      </w:pPr>
    </w:p>
    <w:p w14:paraId="3A36CF7A" w14:textId="77777777" w:rsidR="00743808" w:rsidRDefault="00743808" w:rsidP="00743808">
      <w:pPr>
        <w:pStyle w:val="1ff2"/>
      </w:pPr>
    </w:p>
    <w:p w14:paraId="64314C0E" w14:textId="77777777" w:rsidR="00743808" w:rsidRDefault="00743808" w:rsidP="00743808">
      <w:pPr>
        <w:pStyle w:val="1ff2"/>
      </w:pPr>
    </w:p>
    <w:p w14:paraId="715D80F7" w14:textId="77777777" w:rsidR="00743808" w:rsidRDefault="00743808" w:rsidP="00743808">
      <w:pPr>
        <w:pStyle w:val="1ff2"/>
      </w:pPr>
    </w:p>
    <w:p w14:paraId="198FF9FF" w14:textId="77777777" w:rsidR="00743808" w:rsidRDefault="00743808" w:rsidP="00743808">
      <w:pPr>
        <w:pStyle w:val="1ff2"/>
      </w:pPr>
    </w:p>
    <w:p w14:paraId="5564F0EC" w14:textId="34087E2D" w:rsidR="00743808" w:rsidRPr="00743808" w:rsidRDefault="00743808" w:rsidP="00743808">
      <w:pPr>
        <w:pStyle w:val="1ff2"/>
      </w:pPr>
      <w:r w:rsidRPr="00743808">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72</w:t>
      </w:r>
      <w:r w:rsidR="00465B38">
        <w:rPr>
          <w:noProof/>
        </w:rPr>
        <w:fldChar w:fldCharType="end"/>
      </w:r>
      <w:r w:rsidRPr="00743808">
        <w:t xml:space="preserve"> - Исходные данные и расчётные стоимостные показатели по перевозкам ПАТП-4</w:t>
      </w:r>
    </w:p>
    <w:p w14:paraId="1C7B60FB" w14:textId="77777777" w:rsidR="00743808" w:rsidRDefault="00743808" w:rsidP="00743808">
      <w:pPr>
        <w:widowControl w:val="0"/>
        <w:autoSpaceDE w:val="0"/>
        <w:autoSpaceDN w:val="0"/>
        <w:adjustRightInd w:val="0"/>
        <w:ind w:firstLine="540"/>
        <w:rPr>
          <w:color w:val="000000" w:themeColor="text1"/>
          <w:sz w:val="28"/>
          <w:szCs w:val="28"/>
        </w:rPr>
      </w:pPr>
    </w:p>
    <w:tbl>
      <w:tblPr>
        <w:tblStyle w:val="affffe"/>
        <w:tblW w:w="15978" w:type="dxa"/>
        <w:tblInd w:w="-539" w:type="dxa"/>
        <w:tblLayout w:type="fixed"/>
        <w:tblCellMar>
          <w:left w:w="28" w:type="dxa"/>
          <w:right w:w="28" w:type="dxa"/>
        </w:tblCellMar>
        <w:tblLook w:val="04A0" w:firstRow="1" w:lastRow="0" w:firstColumn="1" w:lastColumn="0" w:noHBand="0" w:noVBand="1"/>
      </w:tblPr>
      <w:tblGrid>
        <w:gridCol w:w="425"/>
        <w:gridCol w:w="2835"/>
        <w:gridCol w:w="662"/>
        <w:gridCol w:w="662"/>
        <w:gridCol w:w="663"/>
        <w:gridCol w:w="662"/>
        <w:gridCol w:w="663"/>
        <w:gridCol w:w="662"/>
        <w:gridCol w:w="663"/>
        <w:gridCol w:w="662"/>
        <w:gridCol w:w="663"/>
        <w:gridCol w:w="662"/>
        <w:gridCol w:w="748"/>
        <w:gridCol w:w="708"/>
        <w:gridCol w:w="663"/>
        <w:gridCol w:w="662"/>
        <w:gridCol w:w="663"/>
        <w:gridCol w:w="662"/>
        <w:gridCol w:w="663"/>
        <w:gridCol w:w="662"/>
        <w:gridCol w:w="663"/>
      </w:tblGrid>
      <w:tr w:rsidR="00743808" w:rsidRPr="00C00F54" w14:paraId="2570A9D8" w14:textId="77777777" w:rsidTr="0009751C">
        <w:trPr>
          <w:cantSplit/>
        </w:trPr>
        <w:tc>
          <w:tcPr>
            <w:tcW w:w="425" w:type="dxa"/>
          </w:tcPr>
          <w:p w14:paraId="44444F74" w14:textId="77777777" w:rsidR="00743808" w:rsidRPr="00743808" w:rsidRDefault="00743808" w:rsidP="0009751C">
            <w:pPr>
              <w:widowControl w:val="0"/>
              <w:autoSpaceDE w:val="0"/>
              <w:autoSpaceDN w:val="0"/>
              <w:adjustRightInd w:val="0"/>
              <w:rPr>
                <w:rFonts w:cs="Times New Roman"/>
                <w:color w:val="000000" w:themeColor="text1"/>
                <w:sz w:val="20"/>
                <w:szCs w:val="20"/>
              </w:rPr>
            </w:pPr>
            <w:r w:rsidRPr="00743808">
              <w:rPr>
                <w:rFonts w:cs="Times New Roman"/>
                <w:color w:val="000000" w:themeColor="text1"/>
                <w:sz w:val="20"/>
                <w:szCs w:val="20"/>
              </w:rPr>
              <w:t>№ п.п.</w:t>
            </w:r>
          </w:p>
        </w:tc>
        <w:tc>
          <w:tcPr>
            <w:tcW w:w="2835" w:type="dxa"/>
            <w:vAlign w:val="center"/>
          </w:tcPr>
          <w:p w14:paraId="0BA8FFE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w:t>
            </w:r>
          </w:p>
        </w:tc>
        <w:tc>
          <w:tcPr>
            <w:tcW w:w="662" w:type="dxa"/>
            <w:vAlign w:val="center"/>
          </w:tcPr>
          <w:p w14:paraId="6D6E87A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w:t>
            </w:r>
          </w:p>
        </w:tc>
        <w:tc>
          <w:tcPr>
            <w:tcW w:w="662" w:type="dxa"/>
            <w:vAlign w:val="center"/>
          </w:tcPr>
          <w:p w14:paraId="4455FA3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w:t>
            </w:r>
          </w:p>
        </w:tc>
        <w:tc>
          <w:tcPr>
            <w:tcW w:w="663" w:type="dxa"/>
            <w:vAlign w:val="center"/>
          </w:tcPr>
          <w:p w14:paraId="316DCC6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w:t>
            </w:r>
          </w:p>
        </w:tc>
        <w:tc>
          <w:tcPr>
            <w:tcW w:w="662" w:type="dxa"/>
            <w:vAlign w:val="center"/>
          </w:tcPr>
          <w:p w14:paraId="5C4767E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w:t>
            </w:r>
          </w:p>
        </w:tc>
        <w:tc>
          <w:tcPr>
            <w:tcW w:w="663" w:type="dxa"/>
            <w:vAlign w:val="center"/>
          </w:tcPr>
          <w:p w14:paraId="3A69021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w:t>
            </w:r>
          </w:p>
        </w:tc>
        <w:tc>
          <w:tcPr>
            <w:tcW w:w="662" w:type="dxa"/>
            <w:vAlign w:val="center"/>
          </w:tcPr>
          <w:p w14:paraId="698341D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w:t>
            </w:r>
          </w:p>
        </w:tc>
        <w:tc>
          <w:tcPr>
            <w:tcW w:w="663" w:type="dxa"/>
            <w:vAlign w:val="center"/>
          </w:tcPr>
          <w:p w14:paraId="6B82BCF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w:t>
            </w:r>
          </w:p>
        </w:tc>
        <w:tc>
          <w:tcPr>
            <w:tcW w:w="662" w:type="dxa"/>
            <w:vAlign w:val="center"/>
          </w:tcPr>
          <w:p w14:paraId="1198F98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w:t>
            </w:r>
          </w:p>
        </w:tc>
        <w:tc>
          <w:tcPr>
            <w:tcW w:w="663" w:type="dxa"/>
            <w:vAlign w:val="center"/>
          </w:tcPr>
          <w:p w14:paraId="34A850F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center"/>
          </w:tcPr>
          <w:p w14:paraId="383790D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w:t>
            </w:r>
          </w:p>
        </w:tc>
        <w:tc>
          <w:tcPr>
            <w:tcW w:w="748" w:type="dxa"/>
            <w:vAlign w:val="center"/>
          </w:tcPr>
          <w:p w14:paraId="46BC51E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w:t>
            </w:r>
          </w:p>
        </w:tc>
        <w:tc>
          <w:tcPr>
            <w:tcW w:w="708" w:type="dxa"/>
            <w:vAlign w:val="center"/>
          </w:tcPr>
          <w:p w14:paraId="419F2E4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w:t>
            </w:r>
          </w:p>
        </w:tc>
        <w:tc>
          <w:tcPr>
            <w:tcW w:w="663" w:type="dxa"/>
            <w:vAlign w:val="center"/>
          </w:tcPr>
          <w:p w14:paraId="12BE994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14</w:t>
            </w:r>
          </w:p>
        </w:tc>
        <w:tc>
          <w:tcPr>
            <w:tcW w:w="662" w:type="dxa"/>
            <w:vAlign w:val="center"/>
          </w:tcPr>
          <w:p w14:paraId="350B29F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w:t>
            </w:r>
          </w:p>
        </w:tc>
        <w:tc>
          <w:tcPr>
            <w:tcW w:w="663" w:type="dxa"/>
            <w:vAlign w:val="center"/>
          </w:tcPr>
          <w:p w14:paraId="08549A4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w:t>
            </w:r>
          </w:p>
        </w:tc>
        <w:tc>
          <w:tcPr>
            <w:tcW w:w="662" w:type="dxa"/>
            <w:vAlign w:val="center"/>
          </w:tcPr>
          <w:p w14:paraId="30B06C1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w:t>
            </w:r>
          </w:p>
        </w:tc>
        <w:tc>
          <w:tcPr>
            <w:tcW w:w="663" w:type="dxa"/>
            <w:vAlign w:val="center"/>
          </w:tcPr>
          <w:p w14:paraId="7B2E97D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w:t>
            </w:r>
          </w:p>
        </w:tc>
        <w:tc>
          <w:tcPr>
            <w:tcW w:w="662" w:type="dxa"/>
            <w:vAlign w:val="center"/>
          </w:tcPr>
          <w:p w14:paraId="458356B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19</w:t>
            </w:r>
          </w:p>
        </w:tc>
        <w:tc>
          <w:tcPr>
            <w:tcW w:w="663" w:type="dxa"/>
            <w:vAlign w:val="center"/>
          </w:tcPr>
          <w:p w14:paraId="5AA2750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20</w:t>
            </w:r>
          </w:p>
        </w:tc>
      </w:tr>
      <w:tr w:rsidR="00743808" w:rsidRPr="00C00F54" w14:paraId="2F43046E" w14:textId="77777777" w:rsidTr="0009751C">
        <w:trPr>
          <w:cantSplit/>
        </w:trPr>
        <w:tc>
          <w:tcPr>
            <w:tcW w:w="425" w:type="dxa"/>
          </w:tcPr>
          <w:p w14:paraId="6E30998F"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97FF7D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 маршрута</w:t>
            </w:r>
          </w:p>
        </w:tc>
        <w:tc>
          <w:tcPr>
            <w:tcW w:w="662" w:type="dxa"/>
            <w:vAlign w:val="center"/>
          </w:tcPr>
          <w:p w14:paraId="1D53B45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w:t>
            </w:r>
          </w:p>
        </w:tc>
        <w:tc>
          <w:tcPr>
            <w:tcW w:w="662" w:type="dxa"/>
            <w:vAlign w:val="center"/>
          </w:tcPr>
          <w:p w14:paraId="2F3B5C0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w:t>
            </w:r>
          </w:p>
        </w:tc>
        <w:tc>
          <w:tcPr>
            <w:tcW w:w="663" w:type="dxa"/>
            <w:vAlign w:val="center"/>
          </w:tcPr>
          <w:p w14:paraId="134574B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center"/>
          </w:tcPr>
          <w:p w14:paraId="6A9C89D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10а</w:t>
            </w:r>
          </w:p>
        </w:tc>
        <w:tc>
          <w:tcPr>
            <w:tcW w:w="663" w:type="dxa"/>
            <w:vAlign w:val="center"/>
          </w:tcPr>
          <w:p w14:paraId="12600D3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w:t>
            </w:r>
          </w:p>
        </w:tc>
        <w:tc>
          <w:tcPr>
            <w:tcW w:w="662" w:type="dxa"/>
            <w:vAlign w:val="center"/>
          </w:tcPr>
          <w:p w14:paraId="09E8AFB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29</w:t>
            </w:r>
          </w:p>
        </w:tc>
        <w:tc>
          <w:tcPr>
            <w:tcW w:w="663" w:type="dxa"/>
            <w:vAlign w:val="center"/>
          </w:tcPr>
          <w:p w14:paraId="3EAA793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w:t>
            </w:r>
          </w:p>
        </w:tc>
        <w:tc>
          <w:tcPr>
            <w:tcW w:w="662" w:type="dxa"/>
            <w:vAlign w:val="center"/>
          </w:tcPr>
          <w:p w14:paraId="2CF91C7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36а</w:t>
            </w:r>
          </w:p>
        </w:tc>
        <w:tc>
          <w:tcPr>
            <w:tcW w:w="663" w:type="dxa"/>
            <w:vAlign w:val="center"/>
          </w:tcPr>
          <w:p w14:paraId="6BC66AE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40</w:t>
            </w:r>
          </w:p>
        </w:tc>
        <w:tc>
          <w:tcPr>
            <w:tcW w:w="662" w:type="dxa"/>
            <w:vAlign w:val="center"/>
          </w:tcPr>
          <w:p w14:paraId="36011AE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42</w:t>
            </w:r>
          </w:p>
        </w:tc>
        <w:tc>
          <w:tcPr>
            <w:tcW w:w="748" w:type="dxa"/>
            <w:vAlign w:val="center"/>
          </w:tcPr>
          <w:p w14:paraId="6372063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46</w:t>
            </w:r>
          </w:p>
        </w:tc>
        <w:tc>
          <w:tcPr>
            <w:tcW w:w="708" w:type="dxa"/>
            <w:vAlign w:val="center"/>
          </w:tcPr>
          <w:p w14:paraId="2865D80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47</w:t>
            </w:r>
          </w:p>
        </w:tc>
        <w:tc>
          <w:tcPr>
            <w:tcW w:w="663" w:type="dxa"/>
            <w:vAlign w:val="center"/>
          </w:tcPr>
          <w:p w14:paraId="661C7EA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49</w:t>
            </w:r>
          </w:p>
        </w:tc>
        <w:tc>
          <w:tcPr>
            <w:tcW w:w="662" w:type="dxa"/>
            <w:vAlign w:val="center"/>
          </w:tcPr>
          <w:p w14:paraId="6E33697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54</w:t>
            </w:r>
          </w:p>
        </w:tc>
        <w:tc>
          <w:tcPr>
            <w:tcW w:w="663" w:type="dxa"/>
            <w:vAlign w:val="center"/>
          </w:tcPr>
          <w:p w14:paraId="4560E44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72</w:t>
            </w:r>
          </w:p>
        </w:tc>
        <w:tc>
          <w:tcPr>
            <w:tcW w:w="662" w:type="dxa"/>
            <w:vAlign w:val="center"/>
          </w:tcPr>
          <w:p w14:paraId="3123262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75</w:t>
            </w:r>
          </w:p>
        </w:tc>
        <w:tc>
          <w:tcPr>
            <w:tcW w:w="663" w:type="dxa"/>
            <w:vAlign w:val="center"/>
          </w:tcPr>
          <w:p w14:paraId="2C7A96C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76</w:t>
            </w:r>
          </w:p>
        </w:tc>
        <w:tc>
          <w:tcPr>
            <w:tcW w:w="662" w:type="dxa"/>
            <w:vAlign w:val="center"/>
          </w:tcPr>
          <w:p w14:paraId="75F650F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78</w:t>
            </w:r>
          </w:p>
        </w:tc>
        <w:tc>
          <w:tcPr>
            <w:tcW w:w="663" w:type="dxa"/>
            <w:vAlign w:val="center"/>
          </w:tcPr>
          <w:p w14:paraId="058DE2D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93</w:t>
            </w:r>
          </w:p>
        </w:tc>
      </w:tr>
      <w:tr w:rsidR="00743808" w:rsidRPr="00C00F54" w14:paraId="3B4A0433" w14:textId="77777777" w:rsidTr="0009751C">
        <w:trPr>
          <w:cantSplit/>
        </w:trPr>
        <w:tc>
          <w:tcPr>
            <w:tcW w:w="425" w:type="dxa"/>
          </w:tcPr>
          <w:p w14:paraId="390DB2A6"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D8B571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МАРШРУТ</w:t>
            </w:r>
          </w:p>
        </w:tc>
        <w:tc>
          <w:tcPr>
            <w:tcW w:w="662" w:type="dxa"/>
            <w:vAlign w:val="center"/>
          </w:tcPr>
          <w:p w14:paraId="4599879E" w14:textId="77777777" w:rsidR="00743808" w:rsidRPr="00743808" w:rsidRDefault="00743808" w:rsidP="00743808">
            <w:pPr>
              <w:ind w:firstLine="81"/>
              <w:rPr>
                <w:rFonts w:cs="Times New Roman"/>
                <w:sz w:val="20"/>
                <w:szCs w:val="20"/>
              </w:rPr>
            </w:pPr>
            <w:r w:rsidRPr="00743808">
              <w:rPr>
                <w:rFonts w:cs="Times New Roman"/>
                <w:sz w:val="20"/>
                <w:szCs w:val="20"/>
              </w:rPr>
              <w:t>Ст.м."Аметьево" - ул.Привокзальная</w:t>
            </w:r>
          </w:p>
        </w:tc>
        <w:tc>
          <w:tcPr>
            <w:tcW w:w="662" w:type="dxa"/>
            <w:vAlign w:val="center"/>
          </w:tcPr>
          <w:p w14:paraId="2DF485F3" w14:textId="77777777" w:rsidR="00743808" w:rsidRPr="00743808" w:rsidRDefault="00743808" w:rsidP="00743808">
            <w:pPr>
              <w:ind w:firstLine="81"/>
              <w:rPr>
                <w:rFonts w:cs="Times New Roman"/>
                <w:sz w:val="20"/>
                <w:szCs w:val="20"/>
              </w:rPr>
            </w:pPr>
            <w:r w:rsidRPr="00743808">
              <w:rPr>
                <w:rFonts w:cs="Times New Roman"/>
                <w:sz w:val="20"/>
                <w:szCs w:val="20"/>
              </w:rPr>
              <w:t>Речной порт - жилой массив Северный</w:t>
            </w:r>
          </w:p>
        </w:tc>
        <w:tc>
          <w:tcPr>
            <w:tcW w:w="663" w:type="dxa"/>
            <w:vAlign w:val="center"/>
          </w:tcPr>
          <w:p w14:paraId="18C3950B" w14:textId="77777777" w:rsidR="00743808" w:rsidRPr="00743808" w:rsidRDefault="00743808" w:rsidP="00743808">
            <w:pPr>
              <w:ind w:firstLine="81"/>
              <w:rPr>
                <w:rFonts w:cs="Times New Roman"/>
                <w:sz w:val="20"/>
                <w:szCs w:val="20"/>
              </w:rPr>
            </w:pPr>
            <w:r w:rsidRPr="00743808">
              <w:rPr>
                <w:rFonts w:cs="Times New Roman"/>
                <w:sz w:val="20"/>
                <w:szCs w:val="20"/>
              </w:rPr>
              <w:t>Ул.Серова - ул. Академика Губкина  (кольцевой)</w:t>
            </w:r>
          </w:p>
        </w:tc>
        <w:tc>
          <w:tcPr>
            <w:tcW w:w="662" w:type="dxa"/>
            <w:vAlign w:val="center"/>
          </w:tcPr>
          <w:p w14:paraId="223991B4" w14:textId="77777777" w:rsidR="00743808" w:rsidRPr="00743808" w:rsidRDefault="00743808" w:rsidP="00743808">
            <w:pPr>
              <w:ind w:firstLine="81"/>
              <w:rPr>
                <w:rFonts w:cs="Times New Roman"/>
                <w:sz w:val="20"/>
                <w:szCs w:val="20"/>
              </w:rPr>
            </w:pPr>
            <w:r w:rsidRPr="00743808">
              <w:rPr>
                <w:rFonts w:cs="Times New Roman"/>
                <w:sz w:val="20"/>
                <w:szCs w:val="20"/>
              </w:rPr>
              <w:t>Ул.Серова - ул.Академика Губкина  (кольцевой)</w:t>
            </w:r>
          </w:p>
        </w:tc>
        <w:tc>
          <w:tcPr>
            <w:tcW w:w="663" w:type="dxa"/>
            <w:vAlign w:val="center"/>
          </w:tcPr>
          <w:p w14:paraId="15975D8A" w14:textId="77777777" w:rsidR="00743808" w:rsidRPr="00743808" w:rsidRDefault="00743808" w:rsidP="00743808">
            <w:pPr>
              <w:ind w:firstLine="81"/>
              <w:rPr>
                <w:rFonts w:cs="Times New Roman"/>
                <w:sz w:val="20"/>
                <w:szCs w:val="20"/>
              </w:rPr>
            </w:pPr>
            <w:r w:rsidRPr="00743808">
              <w:rPr>
                <w:rFonts w:cs="Times New Roman"/>
                <w:sz w:val="20"/>
                <w:szCs w:val="20"/>
              </w:rPr>
              <w:t>Комбинат "Здоровье" - ул. Адоратского</w:t>
            </w:r>
          </w:p>
        </w:tc>
        <w:tc>
          <w:tcPr>
            <w:tcW w:w="662" w:type="dxa"/>
            <w:vAlign w:val="center"/>
          </w:tcPr>
          <w:p w14:paraId="6AEC44FB" w14:textId="77777777" w:rsidR="00743808" w:rsidRPr="00743808" w:rsidRDefault="00743808" w:rsidP="00743808">
            <w:pPr>
              <w:ind w:firstLine="81"/>
              <w:rPr>
                <w:rFonts w:cs="Times New Roman"/>
                <w:sz w:val="20"/>
                <w:szCs w:val="20"/>
              </w:rPr>
            </w:pPr>
            <w:r w:rsidRPr="00743808">
              <w:rPr>
                <w:rFonts w:cs="Times New Roman"/>
                <w:sz w:val="20"/>
                <w:szCs w:val="20"/>
              </w:rPr>
              <w:t>Строительный институт -  ул.Гудованцева</w:t>
            </w:r>
          </w:p>
        </w:tc>
        <w:tc>
          <w:tcPr>
            <w:tcW w:w="663" w:type="dxa"/>
            <w:vAlign w:val="center"/>
          </w:tcPr>
          <w:p w14:paraId="051F46D3" w14:textId="77777777" w:rsidR="00743808" w:rsidRPr="00743808" w:rsidRDefault="00743808" w:rsidP="00743808">
            <w:pPr>
              <w:ind w:firstLine="81"/>
              <w:rPr>
                <w:rFonts w:cs="Times New Roman"/>
                <w:sz w:val="20"/>
                <w:szCs w:val="20"/>
              </w:rPr>
            </w:pPr>
            <w:r w:rsidRPr="00743808">
              <w:rPr>
                <w:rFonts w:cs="Times New Roman"/>
                <w:sz w:val="20"/>
                <w:szCs w:val="20"/>
              </w:rPr>
              <w:t>Вещевой рынок -  Осиново</w:t>
            </w:r>
          </w:p>
        </w:tc>
        <w:tc>
          <w:tcPr>
            <w:tcW w:w="662" w:type="dxa"/>
            <w:vAlign w:val="center"/>
          </w:tcPr>
          <w:p w14:paraId="1BECC706" w14:textId="77777777" w:rsidR="00743808" w:rsidRPr="00743808" w:rsidRDefault="00743808" w:rsidP="00743808">
            <w:pPr>
              <w:ind w:firstLine="81"/>
              <w:rPr>
                <w:rFonts w:cs="Times New Roman"/>
                <w:sz w:val="20"/>
                <w:szCs w:val="20"/>
              </w:rPr>
            </w:pPr>
            <w:r w:rsidRPr="00743808">
              <w:rPr>
                <w:rFonts w:cs="Times New Roman"/>
                <w:sz w:val="20"/>
                <w:szCs w:val="20"/>
              </w:rPr>
              <w:t>Жилой массив Залесный - Новониколаевский</w:t>
            </w:r>
          </w:p>
        </w:tc>
        <w:tc>
          <w:tcPr>
            <w:tcW w:w="663" w:type="dxa"/>
            <w:vAlign w:val="center"/>
          </w:tcPr>
          <w:p w14:paraId="659BF7C3" w14:textId="77777777" w:rsidR="00743808" w:rsidRPr="00743808" w:rsidRDefault="00743808" w:rsidP="00743808">
            <w:pPr>
              <w:ind w:firstLine="81"/>
              <w:rPr>
                <w:rFonts w:cs="Times New Roman"/>
                <w:sz w:val="20"/>
                <w:szCs w:val="20"/>
              </w:rPr>
            </w:pPr>
            <w:r w:rsidRPr="00743808">
              <w:rPr>
                <w:rFonts w:cs="Times New Roman"/>
                <w:sz w:val="20"/>
                <w:szCs w:val="20"/>
              </w:rPr>
              <w:t>Ул.Гаврилова - АЗС "Щербаковка"</w:t>
            </w:r>
          </w:p>
        </w:tc>
        <w:tc>
          <w:tcPr>
            <w:tcW w:w="662" w:type="dxa"/>
            <w:vAlign w:val="center"/>
          </w:tcPr>
          <w:p w14:paraId="2B7CD1BA" w14:textId="77777777" w:rsidR="00743808" w:rsidRPr="00743808" w:rsidRDefault="00743808" w:rsidP="00743808">
            <w:pPr>
              <w:ind w:firstLine="81"/>
              <w:rPr>
                <w:rFonts w:cs="Times New Roman"/>
                <w:sz w:val="20"/>
                <w:szCs w:val="20"/>
              </w:rPr>
            </w:pPr>
            <w:r w:rsidRPr="00743808">
              <w:rPr>
                <w:rFonts w:cs="Times New Roman"/>
                <w:sz w:val="20"/>
                <w:szCs w:val="20"/>
              </w:rPr>
              <w:t>КДК им.Ленина - жилой массив Борисоглебское</w:t>
            </w:r>
          </w:p>
        </w:tc>
        <w:tc>
          <w:tcPr>
            <w:tcW w:w="748" w:type="dxa"/>
            <w:vAlign w:val="center"/>
          </w:tcPr>
          <w:p w14:paraId="6E8696E6" w14:textId="77777777" w:rsidR="00743808" w:rsidRPr="00743808" w:rsidRDefault="00743808" w:rsidP="00743808">
            <w:pPr>
              <w:ind w:firstLine="81"/>
              <w:rPr>
                <w:rFonts w:cs="Times New Roman"/>
                <w:sz w:val="20"/>
                <w:szCs w:val="20"/>
              </w:rPr>
            </w:pPr>
            <w:r w:rsidRPr="00743808">
              <w:rPr>
                <w:rFonts w:cs="Times New Roman"/>
                <w:sz w:val="20"/>
                <w:szCs w:val="20"/>
              </w:rPr>
              <w:t>Жилой комплекс  "Экопарк "Дубрава" - Профилакторий</w:t>
            </w:r>
          </w:p>
        </w:tc>
        <w:tc>
          <w:tcPr>
            <w:tcW w:w="708" w:type="dxa"/>
            <w:vAlign w:val="center"/>
          </w:tcPr>
          <w:p w14:paraId="3C57D696" w14:textId="77777777" w:rsidR="00743808" w:rsidRPr="00743808" w:rsidRDefault="00743808" w:rsidP="00743808">
            <w:pPr>
              <w:ind w:firstLine="81"/>
              <w:rPr>
                <w:rFonts w:cs="Times New Roman"/>
                <w:sz w:val="20"/>
                <w:szCs w:val="20"/>
              </w:rPr>
            </w:pPr>
            <w:r w:rsidRPr="00743808">
              <w:rPr>
                <w:rFonts w:cs="Times New Roman"/>
                <w:sz w:val="20"/>
                <w:szCs w:val="20"/>
              </w:rPr>
              <w:t>Ул.Батыршина - Деревня Универсиады</w:t>
            </w:r>
          </w:p>
        </w:tc>
        <w:tc>
          <w:tcPr>
            <w:tcW w:w="663" w:type="dxa"/>
            <w:vAlign w:val="center"/>
          </w:tcPr>
          <w:p w14:paraId="10D01B07" w14:textId="77777777" w:rsidR="00743808" w:rsidRPr="00743808" w:rsidRDefault="00743808" w:rsidP="00743808">
            <w:pPr>
              <w:ind w:firstLine="81"/>
              <w:rPr>
                <w:rFonts w:cs="Times New Roman"/>
                <w:sz w:val="20"/>
                <w:szCs w:val="20"/>
              </w:rPr>
            </w:pPr>
            <w:r w:rsidRPr="00743808">
              <w:rPr>
                <w:rFonts w:cs="Times New Roman"/>
                <w:sz w:val="20"/>
                <w:szCs w:val="20"/>
              </w:rPr>
              <w:t>Вещевой рынок - ст.Лагерная</w:t>
            </w:r>
          </w:p>
        </w:tc>
        <w:tc>
          <w:tcPr>
            <w:tcW w:w="662" w:type="dxa"/>
            <w:vAlign w:val="center"/>
          </w:tcPr>
          <w:p w14:paraId="1AA9898D" w14:textId="77777777" w:rsidR="00743808" w:rsidRPr="00743808" w:rsidRDefault="00743808" w:rsidP="00743808">
            <w:pPr>
              <w:ind w:firstLine="81"/>
              <w:rPr>
                <w:rFonts w:cs="Times New Roman"/>
                <w:sz w:val="20"/>
                <w:szCs w:val="20"/>
              </w:rPr>
            </w:pPr>
            <w:r w:rsidRPr="00743808">
              <w:rPr>
                <w:rFonts w:cs="Times New Roman"/>
                <w:sz w:val="20"/>
                <w:szCs w:val="20"/>
              </w:rPr>
              <w:t>Речной порт - ул. Гаврилова</w:t>
            </w:r>
          </w:p>
        </w:tc>
        <w:tc>
          <w:tcPr>
            <w:tcW w:w="663" w:type="dxa"/>
            <w:vAlign w:val="center"/>
          </w:tcPr>
          <w:p w14:paraId="750EADED" w14:textId="77777777" w:rsidR="00743808" w:rsidRPr="00743808" w:rsidRDefault="00743808" w:rsidP="00743808">
            <w:pPr>
              <w:ind w:firstLine="81"/>
              <w:rPr>
                <w:rFonts w:cs="Times New Roman"/>
                <w:sz w:val="20"/>
                <w:szCs w:val="20"/>
              </w:rPr>
            </w:pPr>
            <w:r w:rsidRPr="00743808">
              <w:rPr>
                <w:rFonts w:cs="Times New Roman"/>
                <w:sz w:val="20"/>
                <w:szCs w:val="20"/>
              </w:rPr>
              <w:t>Ул. Техническая - Профилакторий</w:t>
            </w:r>
          </w:p>
        </w:tc>
        <w:tc>
          <w:tcPr>
            <w:tcW w:w="662" w:type="dxa"/>
            <w:vAlign w:val="center"/>
          </w:tcPr>
          <w:p w14:paraId="4F3356C8" w14:textId="77777777" w:rsidR="00743808" w:rsidRPr="00743808" w:rsidRDefault="00743808" w:rsidP="00743808">
            <w:pPr>
              <w:ind w:firstLine="81"/>
              <w:rPr>
                <w:rFonts w:cs="Times New Roman"/>
                <w:sz w:val="20"/>
                <w:szCs w:val="20"/>
              </w:rPr>
            </w:pPr>
            <w:r w:rsidRPr="00743808">
              <w:rPr>
                <w:rFonts w:cs="Times New Roman"/>
                <w:sz w:val="20"/>
                <w:szCs w:val="20"/>
              </w:rPr>
              <w:t>Комбинат "Здоровье" - Универсам 2</w:t>
            </w:r>
          </w:p>
        </w:tc>
        <w:tc>
          <w:tcPr>
            <w:tcW w:w="663" w:type="dxa"/>
            <w:vAlign w:val="center"/>
          </w:tcPr>
          <w:p w14:paraId="7F950FE4" w14:textId="77777777" w:rsidR="00743808" w:rsidRPr="00743808" w:rsidRDefault="00743808" w:rsidP="00743808">
            <w:pPr>
              <w:ind w:firstLine="81"/>
              <w:rPr>
                <w:rFonts w:cs="Times New Roman"/>
                <w:sz w:val="20"/>
                <w:szCs w:val="20"/>
              </w:rPr>
            </w:pPr>
            <w:r w:rsidRPr="00743808">
              <w:rPr>
                <w:rFonts w:cs="Times New Roman"/>
                <w:sz w:val="20"/>
                <w:szCs w:val="20"/>
              </w:rPr>
              <w:t>ул.Халитова - жилой массив Северный</w:t>
            </w:r>
          </w:p>
        </w:tc>
        <w:tc>
          <w:tcPr>
            <w:tcW w:w="662" w:type="dxa"/>
            <w:vAlign w:val="center"/>
          </w:tcPr>
          <w:p w14:paraId="148FAAD9" w14:textId="77777777" w:rsidR="00743808" w:rsidRPr="00743808" w:rsidRDefault="00743808" w:rsidP="00743808">
            <w:pPr>
              <w:ind w:firstLine="81"/>
              <w:rPr>
                <w:rFonts w:cs="Times New Roman"/>
                <w:sz w:val="20"/>
                <w:szCs w:val="20"/>
              </w:rPr>
            </w:pPr>
            <w:r w:rsidRPr="00743808">
              <w:rPr>
                <w:rFonts w:cs="Times New Roman"/>
                <w:sz w:val="20"/>
                <w:szCs w:val="20"/>
              </w:rPr>
              <w:t>Ул. Волгоградская - жилой массив Крутушка</w:t>
            </w:r>
          </w:p>
        </w:tc>
        <w:tc>
          <w:tcPr>
            <w:tcW w:w="663" w:type="dxa"/>
            <w:vAlign w:val="center"/>
          </w:tcPr>
          <w:p w14:paraId="6699F49C" w14:textId="77777777" w:rsidR="00743808" w:rsidRPr="00743808" w:rsidRDefault="00743808" w:rsidP="00743808">
            <w:pPr>
              <w:ind w:firstLine="81"/>
              <w:rPr>
                <w:rFonts w:cs="Times New Roman"/>
                <w:sz w:val="20"/>
                <w:szCs w:val="20"/>
              </w:rPr>
            </w:pPr>
            <w:r w:rsidRPr="00743808">
              <w:rPr>
                <w:rFonts w:cs="Times New Roman"/>
                <w:sz w:val="20"/>
                <w:szCs w:val="20"/>
              </w:rPr>
              <w:t>КДК им.Ленина - Шигали</w:t>
            </w:r>
          </w:p>
        </w:tc>
      </w:tr>
      <w:tr w:rsidR="00743808" w:rsidRPr="00C00F54" w14:paraId="112E917A" w14:textId="77777777" w:rsidTr="0009751C">
        <w:trPr>
          <w:cantSplit/>
        </w:trPr>
        <w:tc>
          <w:tcPr>
            <w:tcW w:w="425" w:type="dxa"/>
          </w:tcPr>
          <w:p w14:paraId="218FF837"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2B3207B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класс ТС</w:t>
            </w:r>
          </w:p>
        </w:tc>
        <w:tc>
          <w:tcPr>
            <w:tcW w:w="662" w:type="dxa"/>
            <w:vAlign w:val="center"/>
          </w:tcPr>
          <w:p w14:paraId="395F822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2" w:type="dxa"/>
            <w:vAlign w:val="center"/>
          </w:tcPr>
          <w:p w14:paraId="2010D74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3" w:type="dxa"/>
            <w:vAlign w:val="center"/>
          </w:tcPr>
          <w:p w14:paraId="411E9E3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2" w:type="dxa"/>
            <w:vAlign w:val="center"/>
          </w:tcPr>
          <w:p w14:paraId="4EA8C0B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3" w:type="dxa"/>
            <w:vAlign w:val="center"/>
          </w:tcPr>
          <w:p w14:paraId="3AF69F7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2" w:type="dxa"/>
            <w:vAlign w:val="center"/>
          </w:tcPr>
          <w:p w14:paraId="2250C11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3" w:type="dxa"/>
            <w:vAlign w:val="center"/>
          </w:tcPr>
          <w:p w14:paraId="0F0D85C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2" w:type="dxa"/>
            <w:vAlign w:val="center"/>
          </w:tcPr>
          <w:p w14:paraId="14D1C9A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3" w:type="dxa"/>
            <w:vAlign w:val="center"/>
          </w:tcPr>
          <w:p w14:paraId="4F320BD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2" w:type="dxa"/>
            <w:vAlign w:val="center"/>
          </w:tcPr>
          <w:p w14:paraId="4DFE3BA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748" w:type="dxa"/>
            <w:vAlign w:val="center"/>
          </w:tcPr>
          <w:p w14:paraId="2D4481F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708" w:type="dxa"/>
            <w:vAlign w:val="center"/>
          </w:tcPr>
          <w:p w14:paraId="383AAEF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3" w:type="dxa"/>
            <w:vAlign w:val="center"/>
          </w:tcPr>
          <w:p w14:paraId="3E56B8C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2" w:type="dxa"/>
            <w:vAlign w:val="center"/>
          </w:tcPr>
          <w:p w14:paraId="1FFAB67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3" w:type="dxa"/>
            <w:vAlign w:val="center"/>
          </w:tcPr>
          <w:p w14:paraId="7036610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2" w:type="dxa"/>
            <w:vAlign w:val="center"/>
          </w:tcPr>
          <w:p w14:paraId="7134F7B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3" w:type="dxa"/>
            <w:vAlign w:val="center"/>
          </w:tcPr>
          <w:p w14:paraId="180F63A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2" w:type="dxa"/>
            <w:vAlign w:val="center"/>
          </w:tcPr>
          <w:p w14:paraId="216F88A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большой</w:t>
            </w:r>
          </w:p>
        </w:tc>
        <w:tc>
          <w:tcPr>
            <w:tcW w:w="663" w:type="dxa"/>
            <w:vAlign w:val="center"/>
          </w:tcPr>
          <w:p w14:paraId="4ED9B62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средний</w:t>
            </w:r>
          </w:p>
        </w:tc>
      </w:tr>
      <w:tr w:rsidR="00743808" w:rsidRPr="00C00F54" w14:paraId="5F5A0B6A" w14:textId="77777777" w:rsidTr="0009751C">
        <w:trPr>
          <w:cantSplit/>
        </w:trPr>
        <w:tc>
          <w:tcPr>
            <w:tcW w:w="425" w:type="dxa"/>
          </w:tcPr>
          <w:p w14:paraId="428FA07B"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1B0C5A2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количество ТС</w:t>
            </w:r>
          </w:p>
        </w:tc>
        <w:tc>
          <w:tcPr>
            <w:tcW w:w="662" w:type="dxa"/>
            <w:vAlign w:val="center"/>
          </w:tcPr>
          <w:p w14:paraId="43EAC72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14</w:t>
            </w:r>
          </w:p>
        </w:tc>
        <w:tc>
          <w:tcPr>
            <w:tcW w:w="662" w:type="dxa"/>
            <w:vAlign w:val="center"/>
          </w:tcPr>
          <w:p w14:paraId="20E8211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w:t>
            </w:r>
          </w:p>
        </w:tc>
        <w:tc>
          <w:tcPr>
            <w:tcW w:w="663" w:type="dxa"/>
            <w:vAlign w:val="center"/>
          </w:tcPr>
          <w:p w14:paraId="0449CF4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w:t>
            </w:r>
          </w:p>
        </w:tc>
        <w:tc>
          <w:tcPr>
            <w:tcW w:w="662" w:type="dxa"/>
            <w:vAlign w:val="center"/>
          </w:tcPr>
          <w:p w14:paraId="1EA2074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w:t>
            </w:r>
          </w:p>
        </w:tc>
        <w:tc>
          <w:tcPr>
            <w:tcW w:w="663" w:type="dxa"/>
            <w:vAlign w:val="center"/>
          </w:tcPr>
          <w:p w14:paraId="48FCF30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w:t>
            </w:r>
          </w:p>
        </w:tc>
        <w:tc>
          <w:tcPr>
            <w:tcW w:w="662" w:type="dxa"/>
            <w:vAlign w:val="center"/>
          </w:tcPr>
          <w:p w14:paraId="2B03FFA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w:t>
            </w:r>
          </w:p>
        </w:tc>
        <w:tc>
          <w:tcPr>
            <w:tcW w:w="663" w:type="dxa"/>
            <w:vAlign w:val="center"/>
          </w:tcPr>
          <w:p w14:paraId="5374692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20</w:t>
            </w:r>
          </w:p>
        </w:tc>
        <w:tc>
          <w:tcPr>
            <w:tcW w:w="662" w:type="dxa"/>
            <w:vAlign w:val="center"/>
          </w:tcPr>
          <w:p w14:paraId="33F3378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w:t>
            </w:r>
          </w:p>
        </w:tc>
        <w:tc>
          <w:tcPr>
            <w:tcW w:w="663" w:type="dxa"/>
            <w:vAlign w:val="center"/>
          </w:tcPr>
          <w:p w14:paraId="14A592D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w:t>
            </w:r>
          </w:p>
        </w:tc>
        <w:tc>
          <w:tcPr>
            <w:tcW w:w="662" w:type="dxa"/>
            <w:vAlign w:val="center"/>
          </w:tcPr>
          <w:p w14:paraId="2EFE9A9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w:t>
            </w:r>
          </w:p>
        </w:tc>
        <w:tc>
          <w:tcPr>
            <w:tcW w:w="748" w:type="dxa"/>
            <w:vAlign w:val="center"/>
          </w:tcPr>
          <w:p w14:paraId="787E83C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28</w:t>
            </w:r>
          </w:p>
        </w:tc>
        <w:tc>
          <w:tcPr>
            <w:tcW w:w="708" w:type="dxa"/>
            <w:vAlign w:val="center"/>
          </w:tcPr>
          <w:p w14:paraId="2893389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21</w:t>
            </w:r>
          </w:p>
        </w:tc>
        <w:tc>
          <w:tcPr>
            <w:tcW w:w="663" w:type="dxa"/>
            <w:vAlign w:val="center"/>
          </w:tcPr>
          <w:p w14:paraId="32EF196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w:t>
            </w:r>
          </w:p>
        </w:tc>
        <w:tc>
          <w:tcPr>
            <w:tcW w:w="662" w:type="dxa"/>
            <w:vAlign w:val="center"/>
          </w:tcPr>
          <w:p w14:paraId="19AF4E4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w:t>
            </w:r>
          </w:p>
        </w:tc>
        <w:tc>
          <w:tcPr>
            <w:tcW w:w="663" w:type="dxa"/>
            <w:vAlign w:val="center"/>
          </w:tcPr>
          <w:p w14:paraId="7559DD6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21</w:t>
            </w:r>
          </w:p>
        </w:tc>
        <w:tc>
          <w:tcPr>
            <w:tcW w:w="662" w:type="dxa"/>
            <w:vAlign w:val="center"/>
          </w:tcPr>
          <w:p w14:paraId="1390287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center"/>
          </w:tcPr>
          <w:p w14:paraId="1C6E1C5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w:t>
            </w:r>
          </w:p>
        </w:tc>
        <w:tc>
          <w:tcPr>
            <w:tcW w:w="662" w:type="dxa"/>
            <w:vAlign w:val="center"/>
          </w:tcPr>
          <w:p w14:paraId="4742737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w:t>
            </w:r>
          </w:p>
        </w:tc>
        <w:tc>
          <w:tcPr>
            <w:tcW w:w="663" w:type="dxa"/>
            <w:vAlign w:val="center"/>
          </w:tcPr>
          <w:p w14:paraId="5B54CD6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w:t>
            </w:r>
          </w:p>
        </w:tc>
      </w:tr>
      <w:tr w:rsidR="00743808" w:rsidRPr="00C00F54" w14:paraId="05433895" w14:textId="77777777" w:rsidTr="0009751C">
        <w:trPr>
          <w:cantSplit/>
        </w:trPr>
        <w:tc>
          <w:tcPr>
            <w:tcW w:w="425" w:type="dxa"/>
          </w:tcPr>
          <w:p w14:paraId="1C74D786"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497CE66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НМЦК, руб.</w:t>
            </w:r>
          </w:p>
        </w:tc>
        <w:tc>
          <w:tcPr>
            <w:tcW w:w="12718" w:type="dxa"/>
            <w:gridSpan w:val="19"/>
            <w:vAlign w:val="center"/>
          </w:tcPr>
          <w:p w14:paraId="579EE1A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1 287 814 899</w:t>
            </w:r>
          </w:p>
        </w:tc>
      </w:tr>
      <w:tr w:rsidR="00743808" w:rsidRPr="00C00F54" w14:paraId="3D2602CD" w14:textId="77777777" w:rsidTr="0009751C">
        <w:trPr>
          <w:cantSplit/>
        </w:trPr>
        <w:tc>
          <w:tcPr>
            <w:tcW w:w="425" w:type="dxa"/>
          </w:tcPr>
          <w:p w14:paraId="7EDE6419"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34B3073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 xml:space="preserve">сумм j </w:t>
            </w:r>
            <w:r w:rsidRPr="00743808">
              <w:rPr>
                <w:rFonts w:cs="Times New Roman"/>
                <w:color w:val="000000"/>
                <w:sz w:val="20"/>
                <w:szCs w:val="20"/>
              </w:rPr>
              <w:t>- стоимость работы, связанной с осуществлением регулярных перевозок по регулируемым тарифам</w:t>
            </w:r>
            <w:r w:rsidRPr="00743808">
              <w:rPr>
                <w:rFonts w:cs="Times New Roman"/>
                <w:b/>
                <w:bCs/>
                <w:color w:val="000000"/>
                <w:sz w:val="20"/>
                <w:szCs w:val="20"/>
              </w:rPr>
              <w:t xml:space="preserve"> </w:t>
            </w:r>
            <w:r w:rsidRPr="00743808">
              <w:rPr>
                <w:rFonts w:cs="Times New Roman"/>
                <w:color w:val="000000"/>
                <w:sz w:val="20"/>
                <w:szCs w:val="20"/>
              </w:rPr>
              <w:t>пассажиров, руб.</w:t>
            </w:r>
          </w:p>
        </w:tc>
        <w:tc>
          <w:tcPr>
            <w:tcW w:w="662" w:type="dxa"/>
            <w:vAlign w:val="center"/>
          </w:tcPr>
          <w:p w14:paraId="5328DE2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155 417 927</w:t>
            </w:r>
          </w:p>
        </w:tc>
        <w:tc>
          <w:tcPr>
            <w:tcW w:w="662" w:type="dxa"/>
            <w:vAlign w:val="center"/>
          </w:tcPr>
          <w:p w14:paraId="61DFBD8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160 451 907</w:t>
            </w:r>
          </w:p>
        </w:tc>
        <w:tc>
          <w:tcPr>
            <w:tcW w:w="663" w:type="dxa"/>
            <w:vAlign w:val="center"/>
          </w:tcPr>
          <w:p w14:paraId="5F77072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150 491 671</w:t>
            </w:r>
          </w:p>
        </w:tc>
        <w:tc>
          <w:tcPr>
            <w:tcW w:w="662" w:type="dxa"/>
            <w:vAlign w:val="center"/>
          </w:tcPr>
          <w:p w14:paraId="745A9A4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142 224 918</w:t>
            </w:r>
          </w:p>
        </w:tc>
        <w:tc>
          <w:tcPr>
            <w:tcW w:w="663" w:type="dxa"/>
            <w:vAlign w:val="center"/>
          </w:tcPr>
          <w:p w14:paraId="52DE066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111 991 862</w:t>
            </w:r>
          </w:p>
        </w:tc>
        <w:tc>
          <w:tcPr>
            <w:tcW w:w="662" w:type="dxa"/>
            <w:vAlign w:val="center"/>
          </w:tcPr>
          <w:p w14:paraId="2AA7E76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156 484 883</w:t>
            </w:r>
          </w:p>
        </w:tc>
        <w:tc>
          <w:tcPr>
            <w:tcW w:w="663" w:type="dxa"/>
            <w:vAlign w:val="center"/>
          </w:tcPr>
          <w:p w14:paraId="0664E8F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215 419 138</w:t>
            </w:r>
          </w:p>
        </w:tc>
        <w:tc>
          <w:tcPr>
            <w:tcW w:w="662" w:type="dxa"/>
            <w:vAlign w:val="center"/>
          </w:tcPr>
          <w:p w14:paraId="6849BB9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12 515 594</w:t>
            </w:r>
          </w:p>
        </w:tc>
        <w:tc>
          <w:tcPr>
            <w:tcW w:w="663" w:type="dxa"/>
            <w:vAlign w:val="center"/>
          </w:tcPr>
          <w:p w14:paraId="6FAF9A9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30 909 727</w:t>
            </w:r>
          </w:p>
        </w:tc>
        <w:tc>
          <w:tcPr>
            <w:tcW w:w="662" w:type="dxa"/>
            <w:vAlign w:val="center"/>
          </w:tcPr>
          <w:p w14:paraId="3EC9F51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8 217 715</w:t>
            </w:r>
          </w:p>
        </w:tc>
        <w:tc>
          <w:tcPr>
            <w:tcW w:w="748" w:type="dxa"/>
            <w:vAlign w:val="center"/>
          </w:tcPr>
          <w:p w14:paraId="64CD08D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363 976 465</w:t>
            </w:r>
          </w:p>
        </w:tc>
        <w:tc>
          <w:tcPr>
            <w:tcW w:w="708" w:type="dxa"/>
            <w:vAlign w:val="center"/>
          </w:tcPr>
          <w:p w14:paraId="28D8050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194 824 877</w:t>
            </w:r>
          </w:p>
        </w:tc>
        <w:tc>
          <w:tcPr>
            <w:tcW w:w="663" w:type="dxa"/>
            <w:vAlign w:val="center"/>
          </w:tcPr>
          <w:p w14:paraId="0244D1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148 111 969</w:t>
            </w:r>
          </w:p>
        </w:tc>
        <w:tc>
          <w:tcPr>
            <w:tcW w:w="662" w:type="dxa"/>
            <w:vAlign w:val="center"/>
          </w:tcPr>
          <w:p w14:paraId="2520494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152 909 867</w:t>
            </w:r>
          </w:p>
        </w:tc>
        <w:tc>
          <w:tcPr>
            <w:tcW w:w="663" w:type="dxa"/>
            <w:vAlign w:val="center"/>
          </w:tcPr>
          <w:p w14:paraId="62A9067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236 395 366</w:t>
            </w:r>
          </w:p>
        </w:tc>
        <w:tc>
          <w:tcPr>
            <w:tcW w:w="662" w:type="dxa"/>
            <w:vAlign w:val="center"/>
          </w:tcPr>
          <w:p w14:paraId="096AA90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101 270 237</w:t>
            </w:r>
          </w:p>
        </w:tc>
        <w:tc>
          <w:tcPr>
            <w:tcW w:w="663" w:type="dxa"/>
            <w:vAlign w:val="center"/>
          </w:tcPr>
          <w:p w14:paraId="5BE32D2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73 126 877</w:t>
            </w:r>
          </w:p>
        </w:tc>
        <w:tc>
          <w:tcPr>
            <w:tcW w:w="662" w:type="dxa"/>
            <w:vAlign w:val="center"/>
          </w:tcPr>
          <w:p w14:paraId="3549546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11 052 686</w:t>
            </w:r>
          </w:p>
        </w:tc>
        <w:tc>
          <w:tcPr>
            <w:tcW w:w="663" w:type="dxa"/>
            <w:vAlign w:val="center"/>
          </w:tcPr>
          <w:p w14:paraId="593764E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6 969 641</w:t>
            </w:r>
          </w:p>
        </w:tc>
      </w:tr>
      <w:tr w:rsidR="00743808" w:rsidRPr="00C00F54" w14:paraId="0BEC3B25" w14:textId="77777777" w:rsidTr="0009751C">
        <w:trPr>
          <w:cantSplit/>
        </w:trPr>
        <w:tc>
          <w:tcPr>
            <w:tcW w:w="425" w:type="dxa"/>
          </w:tcPr>
          <w:p w14:paraId="76463DFF"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7FC5636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i t км</w:t>
            </w:r>
            <w:r w:rsidRPr="00743808">
              <w:rPr>
                <w:rFonts w:cs="Times New Roman"/>
                <w:color w:val="000000"/>
                <w:sz w:val="20"/>
                <w:szCs w:val="20"/>
              </w:rPr>
              <w:t xml:space="preserve"> - стоимость пробега 1 км транспортного средства i-го класса в t-ом году срока действия контракта, руб/км</w:t>
            </w:r>
          </w:p>
        </w:tc>
        <w:tc>
          <w:tcPr>
            <w:tcW w:w="662" w:type="dxa"/>
            <w:vAlign w:val="center"/>
          </w:tcPr>
          <w:p w14:paraId="528486A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85,44</w:t>
            </w:r>
          </w:p>
        </w:tc>
        <w:tc>
          <w:tcPr>
            <w:tcW w:w="662" w:type="dxa"/>
            <w:vAlign w:val="center"/>
          </w:tcPr>
          <w:p w14:paraId="412E426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91,23</w:t>
            </w:r>
          </w:p>
        </w:tc>
        <w:tc>
          <w:tcPr>
            <w:tcW w:w="663" w:type="dxa"/>
            <w:vAlign w:val="center"/>
          </w:tcPr>
          <w:p w14:paraId="26B5664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88,64</w:t>
            </w:r>
          </w:p>
        </w:tc>
        <w:tc>
          <w:tcPr>
            <w:tcW w:w="662" w:type="dxa"/>
            <w:vAlign w:val="center"/>
          </w:tcPr>
          <w:p w14:paraId="18222A0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90,11</w:t>
            </w:r>
          </w:p>
        </w:tc>
        <w:tc>
          <w:tcPr>
            <w:tcW w:w="663" w:type="dxa"/>
            <w:vAlign w:val="center"/>
          </w:tcPr>
          <w:p w14:paraId="71B3462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93,98</w:t>
            </w:r>
          </w:p>
        </w:tc>
        <w:tc>
          <w:tcPr>
            <w:tcW w:w="662" w:type="dxa"/>
            <w:vAlign w:val="center"/>
          </w:tcPr>
          <w:p w14:paraId="059635E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91,60</w:t>
            </w:r>
          </w:p>
        </w:tc>
        <w:tc>
          <w:tcPr>
            <w:tcW w:w="663" w:type="dxa"/>
            <w:vAlign w:val="center"/>
          </w:tcPr>
          <w:p w14:paraId="6E9FD27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83,82</w:t>
            </w:r>
          </w:p>
        </w:tc>
        <w:tc>
          <w:tcPr>
            <w:tcW w:w="662" w:type="dxa"/>
            <w:vAlign w:val="center"/>
          </w:tcPr>
          <w:p w14:paraId="045AD5E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75,90</w:t>
            </w:r>
          </w:p>
        </w:tc>
        <w:tc>
          <w:tcPr>
            <w:tcW w:w="663" w:type="dxa"/>
            <w:vAlign w:val="center"/>
          </w:tcPr>
          <w:p w14:paraId="2BCC1C3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81,54</w:t>
            </w:r>
          </w:p>
        </w:tc>
        <w:tc>
          <w:tcPr>
            <w:tcW w:w="662" w:type="dxa"/>
            <w:vAlign w:val="center"/>
          </w:tcPr>
          <w:p w14:paraId="5064218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88,24</w:t>
            </w:r>
          </w:p>
        </w:tc>
        <w:tc>
          <w:tcPr>
            <w:tcW w:w="748" w:type="dxa"/>
            <w:vAlign w:val="center"/>
          </w:tcPr>
          <w:p w14:paraId="2C67424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80,98</w:t>
            </w:r>
          </w:p>
        </w:tc>
        <w:tc>
          <w:tcPr>
            <w:tcW w:w="708" w:type="dxa"/>
            <w:vAlign w:val="center"/>
          </w:tcPr>
          <w:p w14:paraId="1066C93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91,88</w:t>
            </w:r>
          </w:p>
        </w:tc>
        <w:tc>
          <w:tcPr>
            <w:tcW w:w="663" w:type="dxa"/>
            <w:vAlign w:val="center"/>
          </w:tcPr>
          <w:p w14:paraId="5242A6B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86,49</w:t>
            </w:r>
          </w:p>
        </w:tc>
        <w:tc>
          <w:tcPr>
            <w:tcW w:w="662" w:type="dxa"/>
            <w:vAlign w:val="center"/>
          </w:tcPr>
          <w:p w14:paraId="6201880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94,72</w:t>
            </w:r>
          </w:p>
        </w:tc>
        <w:tc>
          <w:tcPr>
            <w:tcW w:w="663" w:type="dxa"/>
            <w:vAlign w:val="center"/>
          </w:tcPr>
          <w:p w14:paraId="6FCB4E9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81,36</w:t>
            </w:r>
          </w:p>
        </w:tc>
        <w:tc>
          <w:tcPr>
            <w:tcW w:w="662" w:type="dxa"/>
            <w:vAlign w:val="center"/>
          </w:tcPr>
          <w:p w14:paraId="659250C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89,66</w:t>
            </w:r>
          </w:p>
        </w:tc>
        <w:tc>
          <w:tcPr>
            <w:tcW w:w="663" w:type="dxa"/>
            <w:vAlign w:val="center"/>
          </w:tcPr>
          <w:p w14:paraId="39324B1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92,86</w:t>
            </w:r>
          </w:p>
        </w:tc>
        <w:tc>
          <w:tcPr>
            <w:tcW w:w="662" w:type="dxa"/>
            <w:vAlign w:val="center"/>
          </w:tcPr>
          <w:p w14:paraId="5977BF4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81,40</w:t>
            </w:r>
          </w:p>
        </w:tc>
        <w:tc>
          <w:tcPr>
            <w:tcW w:w="663" w:type="dxa"/>
            <w:vAlign w:val="center"/>
          </w:tcPr>
          <w:p w14:paraId="61F194F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57,93</w:t>
            </w:r>
          </w:p>
        </w:tc>
      </w:tr>
      <w:tr w:rsidR="00743808" w:rsidRPr="00C00F54" w14:paraId="77658A70" w14:textId="77777777" w:rsidTr="0009751C">
        <w:trPr>
          <w:cantSplit/>
        </w:trPr>
        <w:tc>
          <w:tcPr>
            <w:tcW w:w="425" w:type="dxa"/>
          </w:tcPr>
          <w:p w14:paraId="00A5C081"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71D6C1F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β - коэффициент использования пробега</w:t>
            </w:r>
          </w:p>
        </w:tc>
        <w:tc>
          <w:tcPr>
            <w:tcW w:w="662" w:type="dxa"/>
            <w:vAlign w:val="center"/>
          </w:tcPr>
          <w:p w14:paraId="56DC2E4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0,89</w:t>
            </w:r>
          </w:p>
        </w:tc>
        <w:tc>
          <w:tcPr>
            <w:tcW w:w="662" w:type="dxa"/>
            <w:vAlign w:val="center"/>
          </w:tcPr>
          <w:p w14:paraId="57E7F71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0,90</w:t>
            </w:r>
          </w:p>
        </w:tc>
        <w:tc>
          <w:tcPr>
            <w:tcW w:w="663" w:type="dxa"/>
            <w:vAlign w:val="center"/>
          </w:tcPr>
          <w:p w14:paraId="78FF080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0,99</w:t>
            </w:r>
          </w:p>
        </w:tc>
        <w:tc>
          <w:tcPr>
            <w:tcW w:w="662" w:type="dxa"/>
            <w:vAlign w:val="center"/>
          </w:tcPr>
          <w:p w14:paraId="6AE3796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0,99</w:t>
            </w:r>
          </w:p>
        </w:tc>
        <w:tc>
          <w:tcPr>
            <w:tcW w:w="663" w:type="dxa"/>
            <w:vAlign w:val="center"/>
          </w:tcPr>
          <w:p w14:paraId="33B5AA0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0,93</w:t>
            </w:r>
          </w:p>
        </w:tc>
        <w:tc>
          <w:tcPr>
            <w:tcW w:w="662" w:type="dxa"/>
            <w:vAlign w:val="center"/>
          </w:tcPr>
          <w:p w14:paraId="5B47C1C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0,92</w:t>
            </w:r>
          </w:p>
        </w:tc>
        <w:tc>
          <w:tcPr>
            <w:tcW w:w="663" w:type="dxa"/>
            <w:vAlign w:val="center"/>
          </w:tcPr>
          <w:p w14:paraId="6AE0D75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0,91</w:t>
            </w:r>
          </w:p>
        </w:tc>
        <w:tc>
          <w:tcPr>
            <w:tcW w:w="662" w:type="dxa"/>
            <w:vAlign w:val="center"/>
          </w:tcPr>
          <w:p w14:paraId="4EB1F0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0,88</w:t>
            </w:r>
          </w:p>
        </w:tc>
        <w:tc>
          <w:tcPr>
            <w:tcW w:w="663" w:type="dxa"/>
            <w:vAlign w:val="center"/>
          </w:tcPr>
          <w:p w14:paraId="1B5EC57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0,91</w:t>
            </w:r>
          </w:p>
        </w:tc>
        <w:tc>
          <w:tcPr>
            <w:tcW w:w="662" w:type="dxa"/>
            <w:vAlign w:val="center"/>
          </w:tcPr>
          <w:p w14:paraId="1DCA9AC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0,89</w:t>
            </w:r>
          </w:p>
        </w:tc>
        <w:tc>
          <w:tcPr>
            <w:tcW w:w="748" w:type="dxa"/>
            <w:vAlign w:val="center"/>
          </w:tcPr>
          <w:p w14:paraId="00A1C79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0,88</w:t>
            </w:r>
          </w:p>
        </w:tc>
        <w:tc>
          <w:tcPr>
            <w:tcW w:w="708" w:type="dxa"/>
            <w:vAlign w:val="center"/>
          </w:tcPr>
          <w:p w14:paraId="59730E9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0,96</w:t>
            </w:r>
          </w:p>
        </w:tc>
        <w:tc>
          <w:tcPr>
            <w:tcW w:w="663" w:type="dxa"/>
            <w:vAlign w:val="center"/>
          </w:tcPr>
          <w:p w14:paraId="2E03F18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0,92</w:t>
            </w:r>
          </w:p>
        </w:tc>
        <w:tc>
          <w:tcPr>
            <w:tcW w:w="662" w:type="dxa"/>
            <w:vAlign w:val="center"/>
          </w:tcPr>
          <w:p w14:paraId="6854B2B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0,93</w:t>
            </w:r>
          </w:p>
        </w:tc>
        <w:tc>
          <w:tcPr>
            <w:tcW w:w="663" w:type="dxa"/>
            <w:vAlign w:val="center"/>
          </w:tcPr>
          <w:p w14:paraId="1458C99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0,88</w:t>
            </w:r>
          </w:p>
        </w:tc>
        <w:tc>
          <w:tcPr>
            <w:tcW w:w="662" w:type="dxa"/>
            <w:vAlign w:val="center"/>
          </w:tcPr>
          <w:p w14:paraId="2D3A2E5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0,94</w:t>
            </w:r>
          </w:p>
        </w:tc>
        <w:tc>
          <w:tcPr>
            <w:tcW w:w="663" w:type="dxa"/>
            <w:vAlign w:val="center"/>
          </w:tcPr>
          <w:p w14:paraId="2C0FEDC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0,88</w:t>
            </w:r>
          </w:p>
        </w:tc>
        <w:tc>
          <w:tcPr>
            <w:tcW w:w="662" w:type="dxa"/>
            <w:vAlign w:val="center"/>
          </w:tcPr>
          <w:p w14:paraId="7A22045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0,92</w:t>
            </w:r>
          </w:p>
        </w:tc>
        <w:tc>
          <w:tcPr>
            <w:tcW w:w="663" w:type="dxa"/>
            <w:vAlign w:val="center"/>
          </w:tcPr>
          <w:p w14:paraId="060E8DE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0,86</w:t>
            </w:r>
          </w:p>
        </w:tc>
      </w:tr>
      <w:tr w:rsidR="00743808" w:rsidRPr="00C00F54" w14:paraId="749C92CB" w14:textId="77777777" w:rsidTr="0009751C">
        <w:trPr>
          <w:cantSplit/>
        </w:trPr>
        <w:tc>
          <w:tcPr>
            <w:tcW w:w="425" w:type="dxa"/>
          </w:tcPr>
          <w:p w14:paraId="0D7CD025"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849CCD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Ц, средняя рыночная стоимость ТС</w:t>
            </w:r>
          </w:p>
        </w:tc>
        <w:tc>
          <w:tcPr>
            <w:tcW w:w="662" w:type="dxa"/>
            <w:vAlign w:val="bottom"/>
          </w:tcPr>
          <w:p w14:paraId="124362A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2" w:type="dxa"/>
            <w:vAlign w:val="bottom"/>
          </w:tcPr>
          <w:p w14:paraId="3E2CED7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3" w:type="dxa"/>
            <w:vAlign w:val="bottom"/>
          </w:tcPr>
          <w:p w14:paraId="5C9E188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2" w:type="dxa"/>
            <w:vAlign w:val="bottom"/>
          </w:tcPr>
          <w:p w14:paraId="381F3B3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3" w:type="dxa"/>
            <w:vAlign w:val="bottom"/>
          </w:tcPr>
          <w:p w14:paraId="212FC72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2" w:type="dxa"/>
            <w:vAlign w:val="bottom"/>
          </w:tcPr>
          <w:p w14:paraId="40F928D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3" w:type="dxa"/>
            <w:vAlign w:val="bottom"/>
          </w:tcPr>
          <w:p w14:paraId="31A1C1D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2" w:type="dxa"/>
            <w:vAlign w:val="bottom"/>
          </w:tcPr>
          <w:p w14:paraId="25960BE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3" w:type="dxa"/>
            <w:vAlign w:val="bottom"/>
          </w:tcPr>
          <w:p w14:paraId="0852881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2" w:type="dxa"/>
            <w:vAlign w:val="bottom"/>
          </w:tcPr>
          <w:p w14:paraId="613C7E0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748" w:type="dxa"/>
            <w:vAlign w:val="bottom"/>
          </w:tcPr>
          <w:p w14:paraId="68BC976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708" w:type="dxa"/>
            <w:vAlign w:val="bottom"/>
          </w:tcPr>
          <w:p w14:paraId="260A479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3" w:type="dxa"/>
            <w:vAlign w:val="bottom"/>
          </w:tcPr>
          <w:p w14:paraId="7368D2D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2" w:type="dxa"/>
            <w:vAlign w:val="bottom"/>
          </w:tcPr>
          <w:p w14:paraId="176CF59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3" w:type="dxa"/>
            <w:vAlign w:val="bottom"/>
          </w:tcPr>
          <w:p w14:paraId="4A16955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2" w:type="dxa"/>
            <w:vAlign w:val="bottom"/>
          </w:tcPr>
          <w:p w14:paraId="5F6B411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3" w:type="dxa"/>
            <w:vAlign w:val="bottom"/>
          </w:tcPr>
          <w:p w14:paraId="30AD8C3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2" w:type="dxa"/>
            <w:vAlign w:val="bottom"/>
          </w:tcPr>
          <w:p w14:paraId="0CE9DB6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8 075 000</w:t>
            </w:r>
          </w:p>
        </w:tc>
        <w:tc>
          <w:tcPr>
            <w:tcW w:w="663" w:type="dxa"/>
            <w:vAlign w:val="bottom"/>
          </w:tcPr>
          <w:p w14:paraId="0293A13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6 700 000</w:t>
            </w:r>
          </w:p>
        </w:tc>
      </w:tr>
      <w:tr w:rsidR="00743808" w:rsidRPr="00C00F54" w14:paraId="19CB824D" w14:textId="77777777" w:rsidTr="0009751C">
        <w:trPr>
          <w:cantSplit/>
        </w:trPr>
        <w:tc>
          <w:tcPr>
            <w:tcW w:w="425" w:type="dxa"/>
          </w:tcPr>
          <w:p w14:paraId="35B87175"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7FE55BB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Себестоимость с учетом коэф исп .пробега</w:t>
            </w:r>
          </w:p>
        </w:tc>
        <w:tc>
          <w:tcPr>
            <w:tcW w:w="662" w:type="dxa"/>
            <w:vAlign w:val="center"/>
          </w:tcPr>
          <w:p w14:paraId="1CFC368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131 489 897</w:t>
            </w:r>
          </w:p>
        </w:tc>
        <w:tc>
          <w:tcPr>
            <w:tcW w:w="662" w:type="dxa"/>
            <w:vAlign w:val="center"/>
          </w:tcPr>
          <w:p w14:paraId="12C4919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134 609 404</w:t>
            </w:r>
          </w:p>
        </w:tc>
        <w:tc>
          <w:tcPr>
            <w:tcW w:w="663" w:type="dxa"/>
            <w:vAlign w:val="center"/>
          </w:tcPr>
          <w:p w14:paraId="1A13133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125 521 598</w:t>
            </w:r>
          </w:p>
        </w:tc>
        <w:tc>
          <w:tcPr>
            <w:tcW w:w="662" w:type="dxa"/>
            <w:vAlign w:val="center"/>
          </w:tcPr>
          <w:p w14:paraId="68D432D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117 978 939</w:t>
            </w:r>
          </w:p>
        </w:tc>
        <w:tc>
          <w:tcPr>
            <w:tcW w:w="663" w:type="dxa"/>
            <w:vAlign w:val="center"/>
          </w:tcPr>
          <w:p w14:paraId="2FB02FF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93 341 115</w:t>
            </w:r>
          </w:p>
        </w:tc>
        <w:tc>
          <w:tcPr>
            <w:tcW w:w="662" w:type="dxa"/>
            <w:vAlign w:val="center"/>
          </w:tcPr>
          <w:p w14:paraId="152DBF6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130 989 857</w:t>
            </w:r>
          </w:p>
        </w:tc>
        <w:tc>
          <w:tcPr>
            <w:tcW w:w="663" w:type="dxa"/>
            <w:vAlign w:val="center"/>
          </w:tcPr>
          <w:p w14:paraId="17137DC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181 814 907</w:t>
            </w:r>
          </w:p>
        </w:tc>
        <w:tc>
          <w:tcPr>
            <w:tcW w:w="662" w:type="dxa"/>
            <w:vAlign w:val="center"/>
          </w:tcPr>
          <w:p w14:paraId="61CCDBB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10 682 568</w:t>
            </w:r>
          </w:p>
        </w:tc>
        <w:tc>
          <w:tcPr>
            <w:tcW w:w="663" w:type="dxa"/>
            <w:vAlign w:val="center"/>
          </w:tcPr>
          <w:p w14:paraId="0B16AE1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25 991 995</w:t>
            </w:r>
          </w:p>
        </w:tc>
        <w:tc>
          <w:tcPr>
            <w:tcW w:w="662" w:type="dxa"/>
            <w:vAlign w:val="center"/>
          </w:tcPr>
          <w:p w14:paraId="0021665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6 761 145</w:t>
            </w:r>
          </w:p>
        </w:tc>
        <w:tc>
          <w:tcPr>
            <w:tcW w:w="748" w:type="dxa"/>
            <w:vAlign w:val="center"/>
          </w:tcPr>
          <w:p w14:paraId="1C5F39F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311 465 752</w:t>
            </w:r>
          </w:p>
        </w:tc>
        <w:tc>
          <w:tcPr>
            <w:tcW w:w="708" w:type="dxa"/>
            <w:vAlign w:val="center"/>
          </w:tcPr>
          <w:p w14:paraId="0C3ED0C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162 287 753</w:t>
            </w:r>
          </w:p>
        </w:tc>
        <w:tc>
          <w:tcPr>
            <w:tcW w:w="663" w:type="dxa"/>
            <w:vAlign w:val="center"/>
          </w:tcPr>
          <w:p w14:paraId="60DD598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124 087 107</w:t>
            </w:r>
          </w:p>
        </w:tc>
        <w:tc>
          <w:tcPr>
            <w:tcW w:w="662" w:type="dxa"/>
            <w:vAlign w:val="center"/>
          </w:tcPr>
          <w:p w14:paraId="26C0A96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126 991 211</w:t>
            </w:r>
          </w:p>
        </w:tc>
        <w:tc>
          <w:tcPr>
            <w:tcW w:w="663" w:type="dxa"/>
            <w:vAlign w:val="center"/>
          </w:tcPr>
          <w:p w14:paraId="4830671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200 217 031</w:t>
            </w:r>
          </w:p>
        </w:tc>
        <w:tc>
          <w:tcPr>
            <w:tcW w:w="662" w:type="dxa"/>
            <w:vAlign w:val="center"/>
          </w:tcPr>
          <w:p w14:paraId="03F04C9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85 032 151</w:t>
            </w:r>
          </w:p>
        </w:tc>
        <w:tc>
          <w:tcPr>
            <w:tcW w:w="663" w:type="dxa"/>
            <w:vAlign w:val="center"/>
          </w:tcPr>
          <w:p w14:paraId="34B788F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60 827 443</w:t>
            </w:r>
          </w:p>
        </w:tc>
        <w:tc>
          <w:tcPr>
            <w:tcW w:w="662" w:type="dxa"/>
            <w:vAlign w:val="center"/>
          </w:tcPr>
          <w:p w14:paraId="000E171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9 347 798</w:t>
            </w:r>
          </w:p>
        </w:tc>
        <w:tc>
          <w:tcPr>
            <w:tcW w:w="663" w:type="dxa"/>
            <w:vAlign w:val="center"/>
          </w:tcPr>
          <w:p w14:paraId="379993E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5 747 847</w:t>
            </w:r>
          </w:p>
        </w:tc>
      </w:tr>
      <w:tr w:rsidR="00743808" w:rsidRPr="00C00F54" w14:paraId="11A3E99F" w14:textId="77777777" w:rsidTr="0009751C">
        <w:trPr>
          <w:cantSplit/>
        </w:trPr>
        <w:tc>
          <w:tcPr>
            <w:tcW w:w="425" w:type="dxa"/>
          </w:tcPr>
          <w:p w14:paraId="2F527760"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9BA689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Тпi, срок полезного использования ТС, лет</w:t>
            </w:r>
          </w:p>
        </w:tc>
        <w:tc>
          <w:tcPr>
            <w:tcW w:w="662" w:type="dxa"/>
            <w:vAlign w:val="bottom"/>
          </w:tcPr>
          <w:p w14:paraId="4F4AD34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bottom"/>
          </w:tcPr>
          <w:p w14:paraId="049818A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bottom"/>
          </w:tcPr>
          <w:p w14:paraId="59F6413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bottom"/>
          </w:tcPr>
          <w:p w14:paraId="5730BB9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bottom"/>
          </w:tcPr>
          <w:p w14:paraId="0398625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bottom"/>
          </w:tcPr>
          <w:p w14:paraId="0800C9E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bottom"/>
          </w:tcPr>
          <w:p w14:paraId="214F05F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bottom"/>
          </w:tcPr>
          <w:p w14:paraId="6FA4235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bottom"/>
          </w:tcPr>
          <w:p w14:paraId="06ED190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bottom"/>
          </w:tcPr>
          <w:p w14:paraId="50E4DEA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748" w:type="dxa"/>
            <w:vAlign w:val="bottom"/>
          </w:tcPr>
          <w:p w14:paraId="773E9BB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708" w:type="dxa"/>
            <w:vAlign w:val="bottom"/>
          </w:tcPr>
          <w:p w14:paraId="37E8764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bottom"/>
          </w:tcPr>
          <w:p w14:paraId="6C0F321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bottom"/>
          </w:tcPr>
          <w:p w14:paraId="1E00F56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bottom"/>
          </w:tcPr>
          <w:p w14:paraId="25D2EC2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bottom"/>
          </w:tcPr>
          <w:p w14:paraId="27BA3A1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bottom"/>
          </w:tcPr>
          <w:p w14:paraId="2E530E0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2" w:type="dxa"/>
            <w:vAlign w:val="bottom"/>
          </w:tcPr>
          <w:p w14:paraId="434DC03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c>
          <w:tcPr>
            <w:tcW w:w="663" w:type="dxa"/>
            <w:vAlign w:val="bottom"/>
          </w:tcPr>
          <w:p w14:paraId="18D3D52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w:t>
            </w:r>
          </w:p>
        </w:tc>
      </w:tr>
      <w:tr w:rsidR="00743808" w:rsidRPr="00C00F54" w14:paraId="0FBF2421" w14:textId="77777777" w:rsidTr="0009751C">
        <w:trPr>
          <w:cantSplit/>
        </w:trPr>
        <w:tc>
          <w:tcPr>
            <w:tcW w:w="425" w:type="dxa"/>
          </w:tcPr>
          <w:p w14:paraId="584626B1"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16473B6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S</w:t>
            </w:r>
            <w:r w:rsidRPr="00743808">
              <w:rPr>
                <w:rFonts w:cs="Times New Roman"/>
                <w:color w:val="000000"/>
                <w:sz w:val="20"/>
                <w:szCs w:val="20"/>
                <w:vertAlign w:val="subscript"/>
              </w:rPr>
              <w:t>aitкм</w:t>
            </w:r>
            <w:r w:rsidRPr="00743808">
              <w:rPr>
                <w:rFonts w:cs="Times New Roman"/>
                <w:color w:val="000000"/>
                <w:sz w:val="20"/>
                <w:szCs w:val="20"/>
              </w:rPr>
              <w:t>, себестоимость на 1 км пробега, руб/км</w:t>
            </w:r>
          </w:p>
        </w:tc>
        <w:tc>
          <w:tcPr>
            <w:tcW w:w="662" w:type="dxa"/>
            <w:vAlign w:val="bottom"/>
          </w:tcPr>
          <w:p w14:paraId="45BEB5D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77,95</w:t>
            </w:r>
          </w:p>
        </w:tc>
        <w:tc>
          <w:tcPr>
            <w:tcW w:w="662" w:type="dxa"/>
            <w:vAlign w:val="bottom"/>
          </w:tcPr>
          <w:p w14:paraId="405391C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83,24</w:t>
            </w:r>
          </w:p>
        </w:tc>
        <w:tc>
          <w:tcPr>
            <w:tcW w:w="663" w:type="dxa"/>
            <w:vAlign w:val="bottom"/>
          </w:tcPr>
          <w:p w14:paraId="610CB63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80,87</w:t>
            </w:r>
          </w:p>
        </w:tc>
        <w:tc>
          <w:tcPr>
            <w:tcW w:w="662" w:type="dxa"/>
            <w:vAlign w:val="bottom"/>
          </w:tcPr>
          <w:p w14:paraId="3FB65E6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82,22</w:t>
            </w:r>
          </w:p>
        </w:tc>
        <w:tc>
          <w:tcPr>
            <w:tcW w:w="663" w:type="dxa"/>
            <w:vAlign w:val="bottom"/>
          </w:tcPr>
          <w:p w14:paraId="52505EC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85,75</w:t>
            </w:r>
          </w:p>
        </w:tc>
        <w:tc>
          <w:tcPr>
            <w:tcW w:w="662" w:type="dxa"/>
            <w:vAlign w:val="bottom"/>
          </w:tcPr>
          <w:p w14:paraId="7050A51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83,58</w:t>
            </w:r>
          </w:p>
        </w:tc>
        <w:tc>
          <w:tcPr>
            <w:tcW w:w="663" w:type="dxa"/>
            <w:vAlign w:val="bottom"/>
          </w:tcPr>
          <w:p w14:paraId="60DAA1B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76,48</w:t>
            </w:r>
          </w:p>
        </w:tc>
        <w:tc>
          <w:tcPr>
            <w:tcW w:w="662" w:type="dxa"/>
            <w:vAlign w:val="bottom"/>
          </w:tcPr>
          <w:p w14:paraId="3E7C0B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69,26</w:t>
            </w:r>
          </w:p>
        </w:tc>
        <w:tc>
          <w:tcPr>
            <w:tcW w:w="663" w:type="dxa"/>
            <w:vAlign w:val="bottom"/>
          </w:tcPr>
          <w:p w14:paraId="37CC7C4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74,40</w:t>
            </w:r>
          </w:p>
        </w:tc>
        <w:tc>
          <w:tcPr>
            <w:tcW w:w="662" w:type="dxa"/>
            <w:vAlign w:val="bottom"/>
          </w:tcPr>
          <w:p w14:paraId="3AC8579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80,51</w:t>
            </w:r>
          </w:p>
        </w:tc>
        <w:tc>
          <w:tcPr>
            <w:tcW w:w="748" w:type="dxa"/>
            <w:vAlign w:val="bottom"/>
          </w:tcPr>
          <w:p w14:paraId="32D4B3E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73,89</w:t>
            </w:r>
          </w:p>
        </w:tc>
        <w:tc>
          <w:tcPr>
            <w:tcW w:w="708" w:type="dxa"/>
            <w:vAlign w:val="bottom"/>
          </w:tcPr>
          <w:p w14:paraId="2506E81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83,84</w:t>
            </w:r>
          </w:p>
        </w:tc>
        <w:tc>
          <w:tcPr>
            <w:tcW w:w="663" w:type="dxa"/>
            <w:vAlign w:val="bottom"/>
          </w:tcPr>
          <w:p w14:paraId="1503345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78,92</w:t>
            </w:r>
          </w:p>
        </w:tc>
        <w:tc>
          <w:tcPr>
            <w:tcW w:w="662" w:type="dxa"/>
            <w:vAlign w:val="bottom"/>
          </w:tcPr>
          <w:p w14:paraId="36FADF7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86,43</w:t>
            </w:r>
          </w:p>
        </w:tc>
        <w:tc>
          <w:tcPr>
            <w:tcW w:w="663" w:type="dxa"/>
            <w:vAlign w:val="bottom"/>
          </w:tcPr>
          <w:p w14:paraId="515BC27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74,23</w:t>
            </w:r>
          </w:p>
        </w:tc>
        <w:tc>
          <w:tcPr>
            <w:tcW w:w="662" w:type="dxa"/>
            <w:vAlign w:val="bottom"/>
          </w:tcPr>
          <w:p w14:paraId="4840B1E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81,81</w:t>
            </w:r>
          </w:p>
        </w:tc>
        <w:tc>
          <w:tcPr>
            <w:tcW w:w="663" w:type="dxa"/>
            <w:vAlign w:val="bottom"/>
          </w:tcPr>
          <w:p w14:paraId="74F53D0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84,72</w:t>
            </w:r>
          </w:p>
        </w:tc>
        <w:tc>
          <w:tcPr>
            <w:tcW w:w="662" w:type="dxa"/>
            <w:vAlign w:val="bottom"/>
          </w:tcPr>
          <w:p w14:paraId="7F3462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74,27</w:t>
            </w:r>
          </w:p>
        </w:tc>
        <w:tc>
          <w:tcPr>
            <w:tcW w:w="663" w:type="dxa"/>
            <w:vAlign w:val="bottom"/>
          </w:tcPr>
          <w:p w14:paraId="17AE2B4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52,86</w:t>
            </w:r>
          </w:p>
        </w:tc>
      </w:tr>
      <w:tr w:rsidR="00743808" w:rsidRPr="00C00F54" w14:paraId="4CDDBDF8" w14:textId="77777777" w:rsidTr="0009751C">
        <w:trPr>
          <w:cantSplit/>
        </w:trPr>
        <w:tc>
          <w:tcPr>
            <w:tcW w:w="425" w:type="dxa"/>
          </w:tcPr>
          <w:p w14:paraId="32D9B798"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6564FF2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отitкм</w:t>
            </w:r>
            <w:r w:rsidRPr="00743808">
              <w:rPr>
                <w:rFonts w:cs="Times New Roman"/>
                <w:color w:val="000000"/>
                <w:sz w:val="20"/>
                <w:szCs w:val="20"/>
              </w:rPr>
              <w:t>, расходы на оплату труда водителей и кондукторов, руб/км</w:t>
            </w:r>
          </w:p>
        </w:tc>
        <w:tc>
          <w:tcPr>
            <w:tcW w:w="662" w:type="dxa"/>
            <w:vAlign w:val="bottom"/>
          </w:tcPr>
          <w:p w14:paraId="6E9CAF0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21,96</w:t>
            </w:r>
          </w:p>
        </w:tc>
        <w:tc>
          <w:tcPr>
            <w:tcW w:w="662" w:type="dxa"/>
            <w:vAlign w:val="bottom"/>
          </w:tcPr>
          <w:p w14:paraId="0BF3FDD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26,02</w:t>
            </w:r>
          </w:p>
        </w:tc>
        <w:tc>
          <w:tcPr>
            <w:tcW w:w="663" w:type="dxa"/>
            <w:vAlign w:val="bottom"/>
          </w:tcPr>
          <w:p w14:paraId="2A5E91B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24,20</w:t>
            </w:r>
          </w:p>
        </w:tc>
        <w:tc>
          <w:tcPr>
            <w:tcW w:w="662" w:type="dxa"/>
            <w:vAlign w:val="bottom"/>
          </w:tcPr>
          <w:p w14:paraId="0908636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25,24</w:t>
            </w:r>
          </w:p>
        </w:tc>
        <w:tc>
          <w:tcPr>
            <w:tcW w:w="663" w:type="dxa"/>
            <w:vAlign w:val="bottom"/>
          </w:tcPr>
          <w:p w14:paraId="21D97AE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27,96</w:t>
            </w:r>
          </w:p>
        </w:tc>
        <w:tc>
          <w:tcPr>
            <w:tcW w:w="662" w:type="dxa"/>
            <w:vAlign w:val="bottom"/>
          </w:tcPr>
          <w:p w14:paraId="2F4C8A4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26,28</w:t>
            </w:r>
          </w:p>
        </w:tc>
        <w:tc>
          <w:tcPr>
            <w:tcW w:w="663" w:type="dxa"/>
            <w:vAlign w:val="bottom"/>
          </w:tcPr>
          <w:p w14:paraId="266236B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20,82</w:t>
            </w:r>
          </w:p>
        </w:tc>
        <w:tc>
          <w:tcPr>
            <w:tcW w:w="662" w:type="dxa"/>
            <w:vAlign w:val="bottom"/>
          </w:tcPr>
          <w:p w14:paraId="20D8D6C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12,12</w:t>
            </w:r>
          </w:p>
        </w:tc>
        <w:tc>
          <w:tcPr>
            <w:tcW w:w="663" w:type="dxa"/>
            <w:vAlign w:val="bottom"/>
          </w:tcPr>
          <w:p w14:paraId="39B560A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19,22</w:t>
            </w:r>
          </w:p>
        </w:tc>
        <w:tc>
          <w:tcPr>
            <w:tcW w:w="662" w:type="dxa"/>
            <w:vAlign w:val="bottom"/>
          </w:tcPr>
          <w:p w14:paraId="7E49828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23,92</w:t>
            </w:r>
          </w:p>
        </w:tc>
        <w:tc>
          <w:tcPr>
            <w:tcW w:w="748" w:type="dxa"/>
            <w:vAlign w:val="bottom"/>
          </w:tcPr>
          <w:p w14:paraId="6521D7D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18,83</w:t>
            </w:r>
          </w:p>
        </w:tc>
        <w:tc>
          <w:tcPr>
            <w:tcW w:w="708" w:type="dxa"/>
            <w:vAlign w:val="bottom"/>
          </w:tcPr>
          <w:p w14:paraId="5E62997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26,48</w:t>
            </w:r>
          </w:p>
        </w:tc>
        <w:tc>
          <w:tcPr>
            <w:tcW w:w="663" w:type="dxa"/>
            <w:vAlign w:val="bottom"/>
          </w:tcPr>
          <w:p w14:paraId="07A5565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22,70</w:t>
            </w:r>
          </w:p>
        </w:tc>
        <w:tc>
          <w:tcPr>
            <w:tcW w:w="662" w:type="dxa"/>
            <w:vAlign w:val="bottom"/>
          </w:tcPr>
          <w:p w14:paraId="6CED728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28,48</w:t>
            </w:r>
          </w:p>
        </w:tc>
        <w:tc>
          <w:tcPr>
            <w:tcW w:w="663" w:type="dxa"/>
            <w:vAlign w:val="bottom"/>
          </w:tcPr>
          <w:p w14:paraId="6C50D1E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19,09</w:t>
            </w:r>
          </w:p>
        </w:tc>
        <w:tc>
          <w:tcPr>
            <w:tcW w:w="662" w:type="dxa"/>
            <w:vAlign w:val="bottom"/>
          </w:tcPr>
          <w:p w14:paraId="73928C9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24,92</w:t>
            </w:r>
          </w:p>
        </w:tc>
        <w:tc>
          <w:tcPr>
            <w:tcW w:w="663" w:type="dxa"/>
            <w:vAlign w:val="bottom"/>
          </w:tcPr>
          <w:p w14:paraId="5827B9A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27,16</w:t>
            </w:r>
          </w:p>
        </w:tc>
        <w:tc>
          <w:tcPr>
            <w:tcW w:w="662" w:type="dxa"/>
            <w:vAlign w:val="bottom"/>
          </w:tcPr>
          <w:p w14:paraId="0709CB7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19,12</w:t>
            </w:r>
          </w:p>
        </w:tc>
        <w:tc>
          <w:tcPr>
            <w:tcW w:w="663" w:type="dxa"/>
            <w:vAlign w:val="bottom"/>
          </w:tcPr>
          <w:p w14:paraId="1DCFEDA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14,61</w:t>
            </w:r>
          </w:p>
        </w:tc>
      </w:tr>
      <w:tr w:rsidR="00743808" w:rsidRPr="00C00F54" w14:paraId="3F19F949" w14:textId="77777777" w:rsidTr="0009751C">
        <w:trPr>
          <w:cantSplit/>
        </w:trPr>
        <w:tc>
          <w:tcPr>
            <w:tcW w:w="425" w:type="dxa"/>
          </w:tcPr>
          <w:p w14:paraId="71CDAECE"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vAlign w:val="bottom"/>
          </w:tcPr>
          <w:p w14:paraId="7AB7FB4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Ротв, расходы на оплату труда водителей</w:t>
            </w:r>
          </w:p>
        </w:tc>
        <w:tc>
          <w:tcPr>
            <w:tcW w:w="662" w:type="dxa"/>
            <w:vAlign w:val="bottom"/>
          </w:tcPr>
          <w:p w14:paraId="7F2F1ED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14,56</w:t>
            </w:r>
          </w:p>
        </w:tc>
        <w:tc>
          <w:tcPr>
            <w:tcW w:w="662" w:type="dxa"/>
            <w:vAlign w:val="bottom"/>
          </w:tcPr>
          <w:p w14:paraId="4DC0094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17,26</w:t>
            </w:r>
          </w:p>
        </w:tc>
        <w:tc>
          <w:tcPr>
            <w:tcW w:w="663" w:type="dxa"/>
            <w:vAlign w:val="bottom"/>
          </w:tcPr>
          <w:p w14:paraId="5B30F8E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16,05</w:t>
            </w:r>
          </w:p>
        </w:tc>
        <w:tc>
          <w:tcPr>
            <w:tcW w:w="662" w:type="dxa"/>
            <w:vAlign w:val="bottom"/>
          </w:tcPr>
          <w:p w14:paraId="00C8B4E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16,74</w:t>
            </w:r>
          </w:p>
        </w:tc>
        <w:tc>
          <w:tcPr>
            <w:tcW w:w="663" w:type="dxa"/>
            <w:vAlign w:val="bottom"/>
          </w:tcPr>
          <w:p w14:paraId="2ED070E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18,54</w:t>
            </w:r>
          </w:p>
        </w:tc>
        <w:tc>
          <w:tcPr>
            <w:tcW w:w="662" w:type="dxa"/>
            <w:vAlign w:val="bottom"/>
          </w:tcPr>
          <w:p w14:paraId="0D886B9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17,43</w:t>
            </w:r>
          </w:p>
        </w:tc>
        <w:tc>
          <w:tcPr>
            <w:tcW w:w="663" w:type="dxa"/>
            <w:vAlign w:val="bottom"/>
          </w:tcPr>
          <w:p w14:paraId="4593859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13,81</w:t>
            </w:r>
          </w:p>
        </w:tc>
        <w:tc>
          <w:tcPr>
            <w:tcW w:w="662" w:type="dxa"/>
            <w:vAlign w:val="bottom"/>
          </w:tcPr>
          <w:p w14:paraId="4779916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8,04</w:t>
            </w:r>
          </w:p>
        </w:tc>
        <w:tc>
          <w:tcPr>
            <w:tcW w:w="663" w:type="dxa"/>
            <w:vAlign w:val="bottom"/>
          </w:tcPr>
          <w:p w14:paraId="1DCB981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12,75</w:t>
            </w:r>
          </w:p>
        </w:tc>
        <w:tc>
          <w:tcPr>
            <w:tcW w:w="662" w:type="dxa"/>
            <w:vAlign w:val="bottom"/>
          </w:tcPr>
          <w:p w14:paraId="2695D63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15,87</w:t>
            </w:r>
          </w:p>
        </w:tc>
        <w:tc>
          <w:tcPr>
            <w:tcW w:w="748" w:type="dxa"/>
            <w:vAlign w:val="bottom"/>
          </w:tcPr>
          <w:p w14:paraId="5D47B02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12,49</w:t>
            </w:r>
          </w:p>
        </w:tc>
        <w:tc>
          <w:tcPr>
            <w:tcW w:w="708" w:type="dxa"/>
            <w:vAlign w:val="bottom"/>
          </w:tcPr>
          <w:p w14:paraId="223CCC0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17,56</w:t>
            </w:r>
          </w:p>
        </w:tc>
        <w:tc>
          <w:tcPr>
            <w:tcW w:w="663" w:type="dxa"/>
            <w:vAlign w:val="bottom"/>
          </w:tcPr>
          <w:p w14:paraId="116B69C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15,05</w:t>
            </w:r>
          </w:p>
        </w:tc>
        <w:tc>
          <w:tcPr>
            <w:tcW w:w="662" w:type="dxa"/>
            <w:vAlign w:val="bottom"/>
          </w:tcPr>
          <w:p w14:paraId="60C4E2B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18,89</w:t>
            </w:r>
          </w:p>
        </w:tc>
        <w:tc>
          <w:tcPr>
            <w:tcW w:w="663" w:type="dxa"/>
            <w:vAlign w:val="bottom"/>
          </w:tcPr>
          <w:p w14:paraId="7C3A328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12,66</w:t>
            </w:r>
          </w:p>
        </w:tc>
        <w:tc>
          <w:tcPr>
            <w:tcW w:w="662" w:type="dxa"/>
            <w:vAlign w:val="bottom"/>
          </w:tcPr>
          <w:p w14:paraId="5FB1AA7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16,53</w:t>
            </w:r>
          </w:p>
        </w:tc>
        <w:tc>
          <w:tcPr>
            <w:tcW w:w="663" w:type="dxa"/>
            <w:vAlign w:val="bottom"/>
          </w:tcPr>
          <w:p w14:paraId="3DE5FC2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18,02</w:t>
            </w:r>
          </w:p>
        </w:tc>
        <w:tc>
          <w:tcPr>
            <w:tcW w:w="662" w:type="dxa"/>
            <w:vAlign w:val="bottom"/>
          </w:tcPr>
          <w:p w14:paraId="3B06A12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12,68</w:t>
            </w:r>
          </w:p>
        </w:tc>
        <w:tc>
          <w:tcPr>
            <w:tcW w:w="663" w:type="dxa"/>
            <w:vAlign w:val="bottom"/>
          </w:tcPr>
          <w:p w14:paraId="0862531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8,66</w:t>
            </w:r>
          </w:p>
        </w:tc>
      </w:tr>
      <w:tr w:rsidR="00743808" w:rsidRPr="00C00F54" w14:paraId="5242619D" w14:textId="77777777" w:rsidTr="0009751C">
        <w:trPr>
          <w:cantSplit/>
        </w:trPr>
        <w:tc>
          <w:tcPr>
            <w:tcW w:w="425" w:type="dxa"/>
          </w:tcPr>
          <w:p w14:paraId="627D493F"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vAlign w:val="bottom"/>
          </w:tcPr>
          <w:p w14:paraId="7B6FED0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Ротк, расходы на оплату труда кондукторов</w:t>
            </w:r>
          </w:p>
        </w:tc>
        <w:tc>
          <w:tcPr>
            <w:tcW w:w="662" w:type="dxa"/>
            <w:vAlign w:val="bottom"/>
          </w:tcPr>
          <w:p w14:paraId="0FE4D1A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7,39</w:t>
            </w:r>
          </w:p>
        </w:tc>
        <w:tc>
          <w:tcPr>
            <w:tcW w:w="662" w:type="dxa"/>
            <w:vAlign w:val="bottom"/>
          </w:tcPr>
          <w:p w14:paraId="584CB33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8,76</w:t>
            </w:r>
          </w:p>
        </w:tc>
        <w:tc>
          <w:tcPr>
            <w:tcW w:w="663" w:type="dxa"/>
            <w:vAlign w:val="bottom"/>
          </w:tcPr>
          <w:p w14:paraId="1184F96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8,15</w:t>
            </w:r>
          </w:p>
        </w:tc>
        <w:tc>
          <w:tcPr>
            <w:tcW w:w="662" w:type="dxa"/>
            <w:vAlign w:val="bottom"/>
          </w:tcPr>
          <w:p w14:paraId="356016B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8,50</w:t>
            </w:r>
          </w:p>
        </w:tc>
        <w:tc>
          <w:tcPr>
            <w:tcW w:w="663" w:type="dxa"/>
            <w:vAlign w:val="bottom"/>
          </w:tcPr>
          <w:p w14:paraId="42545CD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9,41</w:t>
            </w:r>
          </w:p>
        </w:tc>
        <w:tc>
          <w:tcPr>
            <w:tcW w:w="662" w:type="dxa"/>
            <w:vAlign w:val="bottom"/>
          </w:tcPr>
          <w:p w14:paraId="3979C52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8,85</w:t>
            </w:r>
          </w:p>
        </w:tc>
        <w:tc>
          <w:tcPr>
            <w:tcW w:w="663" w:type="dxa"/>
            <w:vAlign w:val="bottom"/>
          </w:tcPr>
          <w:p w14:paraId="0F8DFD8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7,01</w:t>
            </w:r>
          </w:p>
        </w:tc>
        <w:tc>
          <w:tcPr>
            <w:tcW w:w="662" w:type="dxa"/>
            <w:vAlign w:val="bottom"/>
          </w:tcPr>
          <w:p w14:paraId="5543138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4,08</w:t>
            </w:r>
          </w:p>
        </w:tc>
        <w:tc>
          <w:tcPr>
            <w:tcW w:w="663" w:type="dxa"/>
            <w:vAlign w:val="bottom"/>
          </w:tcPr>
          <w:p w14:paraId="09502D4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6,47</w:t>
            </w:r>
          </w:p>
        </w:tc>
        <w:tc>
          <w:tcPr>
            <w:tcW w:w="662" w:type="dxa"/>
            <w:vAlign w:val="bottom"/>
          </w:tcPr>
          <w:p w14:paraId="63E6E35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8,06</w:t>
            </w:r>
          </w:p>
        </w:tc>
        <w:tc>
          <w:tcPr>
            <w:tcW w:w="748" w:type="dxa"/>
            <w:vAlign w:val="bottom"/>
          </w:tcPr>
          <w:p w14:paraId="2BABC6C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6,34</w:t>
            </w:r>
          </w:p>
        </w:tc>
        <w:tc>
          <w:tcPr>
            <w:tcW w:w="708" w:type="dxa"/>
            <w:vAlign w:val="bottom"/>
          </w:tcPr>
          <w:p w14:paraId="77F4F7F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8,92</w:t>
            </w:r>
          </w:p>
        </w:tc>
        <w:tc>
          <w:tcPr>
            <w:tcW w:w="663" w:type="dxa"/>
            <w:vAlign w:val="bottom"/>
          </w:tcPr>
          <w:p w14:paraId="0BDA73E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7,64</w:t>
            </w:r>
          </w:p>
        </w:tc>
        <w:tc>
          <w:tcPr>
            <w:tcW w:w="662" w:type="dxa"/>
            <w:vAlign w:val="bottom"/>
          </w:tcPr>
          <w:p w14:paraId="569C905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9,59</w:t>
            </w:r>
          </w:p>
        </w:tc>
        <w:tc>
          <w:tcPr>
            <w:tcW w:w="663" w:type="dxa"/>
            <w:vAlign w:val="bottom"/>
          </w:tcPr>
          <w:p w14:paraId="4F59973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6,43</w:t>
            </w:r>
          </w:p>
        </w:tc>
        <w:tc>
          <w:tcPr>
            <w:tcW w:w="662" w:type="dxa"/>
            <w:vAlign w:val="bottom"/>
          </w:tcPr>
          <w:p w14:paraId="3B0B1BB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8,39</w:t>
            </w:r>
          </w:p>
        </w:tc>
        <w:tc>
          <w:tcPr>
            <w:tcW w:w="663" w:type="dxa"/>
            <w:vAlign w:val="bottom"/>
          </w:tcPr>
          <w:p w14:paraId="3433AD5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9,15</w:t>
            </w:r>
          </w:p>
        </w:tc>
        <w:tc>
          <w:tcPr>
            <w:tcW w:w="662" w:type="dxa"/>
            <w:vAlign w:val="bottom"/>
          </w:tcPr>
          <w:p w14:paraId="3D8E160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6,44</w:t>
            </w:r>
          </w:p>
        </w:tc>
        <w:tc>
          <w:tcPr>
            <w:tcW w:w="663" w:type="dxa"/>
            <w:vAlign w:val="bottom"/>
          </w:tcPr>
          <w:p w14:paraId="0EF1186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5,95</w:t>
            </w:r>
          </w:p>
        </w:tc>
      </w:tr>
      <w:tr w:rsidR="00743808" w:rsidRPr="00C00F54" w14:paraId="2DA46600" w14:textId="77777777" w:rsidTr="0009751C">
        <w:trPr>
          <w:cantSplit/>
        </w:trPr>
        <w:tc>
          <w:tcPr>
            <w:tcW w:w="425" w:type="dxa"/>
          </w:tcPr>
          <w:p w14:paraId="57A7AC56"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68B331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ЗПв</w:t>
            </w:r>
            <w:r w:rsidRPr="00743808">
              <w:rPr>
                <w:rFonts w:cs="Times New Roman"/>
                <w:color w:val="000000"/>
                <w:sz w:val="20"/>
                <w:szCs w:val="20"/>
                <w:vertAlign w:val="subscript"/>
              </w:rPr>
              <w:t xml:space="preserve"> i t</w:t>
            </w:r>
            <w:r w:rsidRPr="00743808">
              <w:rPr>
                <w:rFonts w:cs="Times New Roman"/>
                <w:color w:val="000000"/>
                <w:sz w:val="20"/>
                <w:szCs w:val="20"/>
              </w:rPr>
              <w:t>, з/п водителя в месяц</w:t>
            </w:r>
          </w:p>
        </w:tc>
        <w:tc>
          <w:tcPr>
            <w:tcW w:w="662" w:type="dxa"/>
            <w:vAlign w:val="bottom"/>
          </w:tcPr>
          <w:p w14:paraId="3533B6A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2" w:type="dxa"/>
            <w:vAlign w:val="bottom"/>
          </w:tcPr>
          <w:p w14:paraId="1BF2C81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3" w:type="dxa"/>
            <w:vAlign w:val="bottom"/>
          </w:tcPr>
          <w:p w14:paraId="4BF3B0C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2" w:type="dxa"/>
            <w:vAlign w:val="bottom"/>
          </w:tcPr>
          <w:p w14:paraId="5ED20E5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3" w:type="dxa"/>
            <w:vAlign w:val="bottom"/>
          </w:tcPr>
          <w:p w14:paraId="3B7C50E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2" w:type="dxa"/>
            <w:vAlign w:val="bottom"/>
          </w:tcPr>
          <w:p w14:paraId="2B399EF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3" w:type="dxa"/>
            <w:vAlign w:val="bottom"/>
          </w:tcPr>
          <w:p w14:paraId="5C934D4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2" w:type="dxa"/>
            <w:vAlign w:val="bottom"/>
          </w:tcPr>
          <w:p w14:paraId="1A0892C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3" w:type="dxa"/>
            <w:vAlign w:val="bottom"/>
          </w:tcPr>
          <w:p w14:paraId="55F4C5E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2" w:type="dxa"/>
            <w:vAlign w:val="bottom"/>
          </w:tcPr>
          <w:p w14:paraId="2A58D2F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748" w:type="dxa"/>
            <w:vAlign w:val="bottom"/>
          </w:tcPr>
          <w:p w14:paraId="2CA1E90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708" w:type="dxa"/>
            <w:vAlign w:val="bottom"/>
          </w:tcPr>
          <w:p w14:paraId="5A74A9B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3" w:type="dxa"/>
            <w:vAlign w:val="bottom"/>
          </w:tcPr>
          <w:p w14:paraId="489F05C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2" w:type="dxa"/>
            <w:vAlign w:val="bottom"/>
          </w:tcPr>
          <w:p w14:paraId="17AE782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3" w:type="dxa"/>
            <w:vAlign w:val="bottom"/>
          </w:tcPr>
          <w:p w14:paraId="1B43E1C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2" w:type="dxa"/>
            <w:vAlign w:val="bottom"/>
          </w:tcPr>
          <w:p w14:paraId="1639944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3" w:type="dxa"/>
            <w:vAlign w:val="bottom"/>
          </w:tcPr>
          <w:p w14:paraId="39FAC48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2" w:type="dxa"/>
            <w:vAlign w:val="bottom"/>
          </w:tcPr>
          <w:p w14:paraId="6452739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36 156</w:t>
            </w:r>
          </w:p>
        </w:tc>
        <w:tc>
          <w:tcPr>
            <w:tcW w:w="663" w:type="dxa"/>
            <w:vAlign w:val="bottom"/>
          </w:tcPr>
          <w:p w14:paraId="4A294E0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26 724</w:t>
            </w:r>
          </w:p>
        </w:tc>
      </w:tr>
      <w:tr w:rsidR="00743808" w:rsidRPr="00C00F54" w14:paraId="4E79FA65" w14:textId="77777777" w:rsidTr="0009751C">
        <w:trPr>
          <w:cantSplit/>
        </w:trPr>
        <w:tc>
          <w:tcPr>
            <w:tcW w:w="425" w:type="dxa"/>
          </w:tcPr>
          <w:p w14:paraId="16E9CB98"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2234458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 xml:space="preserve">ЗПк </w:t>
            </w:r>
            <w:r w:rsidRPr="00743808">
              <w:rPr>
                <w:rFonts w:cs="Times New Roman"/>
                <w:color w:val="000000"/>
                <w:sz w:val="20"/>
                <w:szCs w:val="20"/>
                <w:vertAlign w:val="subscript"/>
              </w:rPr>
              <w:t>i t</w:t>
            </w:r>
            <w:r w:rsidRPr="00743808">
              <w:rPr>
                <w:rFonts w:cs="Times New Roman"/>
                <w:color w:val="000000"/>
                <w:sz w:val="20"/>
                <w:szCs w:val="20"/>
              </w:rPr>
              <w:t>, з/п кондуктора в месяц</w:t>
            </w:r>
          </w:p>
        </w:tc>
        <w:tc>
          <w:tcPr>
            <w:tcW w:w="662" w:type="dxa"/>
            <w:vAlign w:val="bottom"/>
          </w:tcPr>
          <w:p w14:paraId="4A5C5EE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2" w:type="dxa"/>
            <w:vAlign w:val="bottom"/>
          </w:tcPr>
          <w:p w14:paraId="54B19E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3" w:type="dxa"/>
            <w:vAlign w:val="bottom"/>
          </w:tcPr>
          <w:p w14:paraId="3D14EC1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2" w:type="dxa"/>
            <w:vAlign w:val="bottom"/>
          </w:tcPr>
          <w:p w14:paraId="66B2F35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3" w:type="dxa"/>
            <w:vAlign w:val="bottom"/>
          </w:tcPr>
          <w:p w14:paraId="7A2D620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2" w:type="dxa"/>
            <w:vAlign w:val="bottom"/>
          </w:tcPr>
          <w:p w14:paraId="3A15E30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3" w:type="dxa"/>
            <w:vAlign w:val="bottom"/>
          </w:tcPr>
          <w:p w14:paraId="74B390E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2" w:type="dxa"/>
            <w:vAlign w:val="bottom"/>
          </w:tcPr>
          <w:p w14:paraId="27CBF14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3" w:type="dxa"/>
            <w:vAlign w:val="bottom"/>
          </w:tcPr>
          <w:p w14:paraId="55F4CDB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2" w:type="dxa"/>
            <w:vAlign w:val="bottom"/>
          </w:tcPr>
          <w:p w14:paraId="2B85E9C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748" w:type="dxa"/>
            <w:vAlign w:val="bottom"/>
          </w:tcPr>
          <w:p w14:paraId="4B659B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708" w:type="dxa"/>
            <w:vAlign w:val="bottom"/>
          </w:tcPr>
          <w:p w14:paraId="1405D0C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3" w:type="dxa"/>
            <w:vAlign w:val="bottom"/>
          </w:tcPr>
          <w:p w14:paraId="3E26DFD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2" w:type="dxa"/>
            <w:vAlign w:val="bottom"/>
          </w:tcPr>
          <w:p w14:paraId="7465555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3" w:type="dxa"/>
            <w:vAlign w:val="bottom"/>
          </w:tcPr>
          <w:p w14:paraId="6E88444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2" w:type="dxa"/>
            <w:vAlign w:val="bottom"/>
          </w:tcPr>
          <w:p w14:paraId="7CAFFE8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3" w:type="dxa"/>
            <w:vAlign w:val="bottom"/>
          </w:tcPr>
          <w:p w14:paraId="06C47DC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2" w:type="dxa"/>
            <w:vAlign w:val="bottom"/>
          </w:tcPr>
          <w:p w14:paraId="3B1AE59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c>
          <w:tcPr>
            <w:tcW w:w="663" w:type="dxa"/>
            <w:vAlign w:val="bottom"/>
          </w:tcPr>
          <w:p w14:paraId="11E6633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18 864</w:t>
            </w:r>
          </w:p>
        </w:tc>
      </w:tr>
      <w:tr w:rsidR="00743808" w:rsidRPr="00C00F54" w14:paraId="56A96784" w14:textId="77777777" w:rsidTr="0009751C">
        <w:trPr>
          <w:cantSplit/>
        </w:trPr>
        <w:tc>
          <w:tcPr>
            <w:tcW w:w="425" w:type="dxa"/>
          </w:tcPr>
          <w:p w14:paraId="3887C95C"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4C44B20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Ачп, планируемое кол-во часов работы ТС</w:t>
            </w:r>
          </w:p>
        </w:tc>
        <w:tc>
          <w:tcPr>
            <w:tcW w:w="662" w:type="dxa"/>
            <w:vAlign w:val="bottom"/>
          </w:tcPr>
          <w:p w14:paraId="026D933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69 350</w:t>
            </w:r>
          </w:p>
        </w:tc>
        <w:tc>
          <w:tcPr>
            <w:tcW w:w="662" w:type="dxa"/>
            <w:vAlign w:val="bottom"/>
          </w:tcPr>
          <w:p w14:paraId="40B4E64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79 959</w:t>
            </w:r>
          </w:p>
        </w:tc>
        <w:tc>
          <w:tcPr>
            <w:tcW w:w="663" w:type="dxa"/>
            <w:vAlign w:val="bottom"/>
          </w:tcPr>
          <w:p w14:paraId="76F2974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78 609</w:t>
            </w:r>
          </w:p>
        </w:tc>
        <w:tc>
          <w:tcPr>
            <w:tcW w:w="662" w:type="dxa"/>
            <w:vAlign w:val="bottom"/>
          </w:tcPr>
          <w:p w14:paraId="53A2175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75 707</w:t>
            </w:r>
          </w:p>
        </w:tc>
        <w:tc>
          <w:tcPr>
            <w:tcW w:w="663" w:type="dxa"/>
            <w:vAlign w:val="bottom"/>
          </w:tcPr>
          <w:p w14:paraId="0C67612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60 006</w:t>
            </w:r>
          </w:p>
        </w:tc>
        <w:tc>
          <w:tcPr>
            <w:tcW w:w="662" w:type="dxa"/>
            <w:vAlign w:val="bottom"/>
          </w:tcPr>
          <w:p w14:paraId="7507774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79 753</w:t>
            </w:r>
          </w:p>
        </w:tc>
        <w:tc>
          <w:tcPr>
            <w:tcW w:w="663" w:type="dxa"/>
            <w:vAlign w:val="bottom"/>
          </w:tcPr>
          <w:p w14:paraId="3A78A62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94 900</w:t>
            </w:r>
          </w:p>
        </w:tc>
        <w:tc>
          <w:tcPr>
            <w:tcW w:w="662" w:type="dxa"/>
            <w:vAlign w:val="bottom"/>
          </w:tcPr>
          <w:p w14:paraId="418B16A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3 498</w:t>
            </w:r>
          </w:p>
        </w:tc>
        <w:tc>
          <w:tcPr>
            <w:tcW w:w="663" w:type="dxa"/>
            <w:vAlign w:val="bottom"/>
          </w:tcPr>
          <w:p w14:paraId="0FF0375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12 945</w:t>
            </w:r>
          </w:p>
        </w:tc>
        <w:tc>
          <w:tcPr>
            <w:tcW w:w="662" w:type="dxa"/>
            <w:vAlign w:val="bottom"/>
          </w:tcPr>
          <w:p w14:paraId="0D87F36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3 796</w:t>
            </w:r>
          </w:p>
        </w:tc>
        <w:tc>
          <w:tcPr>
            <w:tcW w:w="748" w:type="dxa"/>
            <w:vAlign w:val="bottom"/>
          </w:tcPr>
          <w:p w14:paraId="339268E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146 949</w:t>
            </w:r>
          </w:p>
        </w:tc>
        <w:tc>
          <w:tcPr>
            <w:tcW w:w="708" w:type="dxa"/>
            <w:vAlign w:val="bottom"/>
          </w:tcPr>
          <w:p w14:paraId="12CE2FC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103 584</w:t>
            </w:r>
          </w:p>
        </w:tc>
        <w:tc>
          <w:tcPr>
            <w:tcW w:w="663" w:type="dxa"/>
            <w:vAlign w:val="bottom"/>
          </w:tcPr>
          <w:p w14:paraId="0B0B5C9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69 399</w:t>
            </w:r>
          </w:p>
        </w:tc>
        <w:tc>
          <w:tcPr>
            <w:tcW w:w="662" w:type="dxa"/>
            <w:vAlign w:val="bottom"/>
          </w:tcPr>
          <w:p w14:paraId="4DEC571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82 064</w:t>
            </w:r>
          </w:p>
        </w:tc>
        <w:tc>
          <w:tcPr>
            <w:tcW w:w="663" w:type="dxa"/>
            <w:vAlign w:val="bottom"/>
          </w:tcPr>
          <w:p w14:paraId="7ED5CA5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96 324</w:t>
            </w:r>
          </w:p>
        </w:tc>
        <w:tc>
          <w:tcPr>
            <w:tcW w:w="662" w:type="dxa"/>
            <w:vAlign w:val="bottom"/>
          </w:tcPr>
          <w:p w14:paraId="6AC08CA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51 684</w:t>
            </w:r>
          </w:p>
        </w:tc>
        <w:tc>
          <w:tcPr>
            <w:tcW w:w="663" w:type="dxa"/>
            <w:vAlign w:val="bottom"/>
          </w:tcPr>
          <w:p w14:paraId="77DFBD4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36 354</w:t>
            </w:r>
          </w:p>
        </w:tc>
        <w:tc>
          <w:tcPr>
            <w:tcW w:w="662" w:type="dxa"/>
            <w:vAlign w:val="bottom"/>
          </w:tcPr>
          <w:p w14:paraId="5D6E116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4 705</w:t>
            </w:r>
          </w:p>
        </w:tc>
        <w:tc>
          <w:tcPr>
            <w:tcW w:w="663" w:type="dxa"/>
            <w:vAlign w:val="bottom"/>
          </w:tcPr>
          <w:p w14:paraId="629DB15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3 480</w:t>
            </w:r>
          </w:p>
        </w:tc>
      </w:tr>
      <w:tr w:rsidR="00743808" w:rsidRPr="00C00F54" w14:paraId="1BE6C400" w14:textId="77777777" w:rsidTr="0009751C">
        <w:trPr>
          <w:cantSplit/>
        </w:trPr>
        <w:tc>
          <w:tcPr>
            <w:tcW w:w="425" w:type="dxa"/>
          </w:tcPr>
          <w:p w14:paraId="3BF51808"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44A7C60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Ачк, планируемое кол-во часов работы ТС с кондуктором</w:t>
            </w:r>
          </w:p>
        </w:tc>
        <w:tc>
          <w:tcPr>
            <w:tcW w:w="662" w:type="dxa"/>
            <w:vAlign w:val="bottom"/>
          </w:tcPr>
          <w:p w14:paraId="736482D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69 350</w:t>
            </w:r>
          </w:p>
        </w:tc>
        <w:tc>
          <w:tcPr>
            <w:tcW w:w="662" w:type="dxa"/>
            <w:vAlign w:val="bottom"/>
          </w:tcPr>
          <w:p w14:paraId="71FD11F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79 959</w:t>
            </w:r>
          </w:p>
        </w:tc>
        <w:tc>
          <w:tcPr>
            <w:tcW w:w="663" w:type="dxa"/>
            <w:vAlign w:val="bottom"/>
          </w:tcPr>
          <w:p w14:paraId="14A79EE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78 609</w:t>
            </w:r>
          </w:p>
        </w:tc>
        <w:tc>
          <w:tcPr>
            <w:tcW w:w="662" w:type="dxa"/>
            <w:vAlign w:val="bottom"/>
          </w:tcPr>
          <w:p w14:paraId="7D88D4B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75 707</w:t>
            </w:r>
          </w:p>
        </w:tc>
        <w:tc>
          <w:tcPr>
            <w:tcW w:w="663" w:type="dxa"/>
            <w:vAlign w:val="bottom"/>
          </w:tcPr>
          <w:p w14:paraId="055582E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60 006</w:t>
            </w:r>
          </w:p>
        </w:tc>
        <w:tc>
          <w:tcPr>
            <w:tcW w:w="662" w:type="dxa"/>
            <w:vAlign w:val="bottom"/>
          </w:tcPr>
          <w:p w14:paraId="3C8B3BF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79 753</w:t>
            </w:r>
          </w:p>
        </w:tc>
        <w:tc>
          <w:tcPr>
            <w:tcW w:w="663" w:type="dxa"/>
            <w:vAlign w:val="bottom"/>
          </w:tcPr>
          <w:p w14:paraId="44887C7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94 900</w:t>
            </w:r>
          </w:p>
        </w:tc>
        <w:tc>
          <w:tcPr>
            <w:tcW w:w="662" w:type="dxa"/>
            <w:vAlign w:val="bottom"/>
          </w:tcPr>
          <w:p w14:paraId="431B1C1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3 498</w:t>
            </w:r>
          </w:p>
        </w:tc>
        <w:tc>
          <w:tcPr>
            <w:tcW w:w="663" w:type="dxa"/>
            <w:vAlign w:val="bottom"/>
          </w:tcPr>
          <w:p w14:paraId="0210C5A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12 945</w:t>
            </w:r>
          </w:p>
        </w:tc>
        <w:tc>
          <w:tcPr>
            <w:tcW w:w="662" w:type="dxa"/>
            <w:vAlign w:val="bottom"/>
          </w:tcPr>
          <w:p w14:paraId="587AFC0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3 796</w:t>
            </w:r>
          </w:p>
        </w:tc>
        <w:tc>
          <w:tcPr>
            <w:tcW w:w="748" w:type="dxa"/>
            <w:vAlign w:val="bottom"/>
          </w:tcPr>
          <w:p w14:paraId="012324B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146 949</w:t>
            </w:r>
          </w:p>
        </w:tc>
        <w:tc>
          <w:tcPr>
            <w:tcW w:w="708" w:type="dxa"/>
            <w:vAlign w:val="bottom"/>
          </w:tcPr>
          <w:p w14:paraId="3C43286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103 584</w:t>
            </w:r>
          </w:p>
        </w:tc>
        <w:tc>
          <w:tcPr>
            <w:tcW w:w="663" w:type="dxa"/>
            <w:vAlign w:val="bottom"/>
          </w:tcPr>
          <w:p w14:paraId="77713D7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69 399</w:t>
            </w:r>
          </w:p>
        </w:tc>
        <w:tc>
          <w:tcPr>
            <w:tcW w:w="662" w:type="dxa"/>
            <w:vAlign w:val="bottom"/>
          </w:tcPr>
          <w:p w14:paraId="4E512D2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82 064</w:t>
            </w:r>
          </w:p>
        </w:tc>
        <w:tc>
          <w:tcPr>
            <w:tcW w:w="663" w:type="dxa"/>
            <w:vAlign w:val="bottom"/>
          </w:tcPr>
          <w:p w14:paraId="1B3DAF9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96 324</w:t>
            </w:r>
          </w:p>
        </w:tc>
        <w:tc>
          <w:tcPr>
            <w:tcW w:w="662" w:type="dxa"/>
            <w:vAlign w:val="bottom"/>
          </w:tcPr>
          <w:p w14:paraId="28863B2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51 684</w:t>
            </w:r>
          </w:p>
        </w:tc>
        <w:tc>
          <w:tcPr>
            <w:tcW w:w="663" w:type="dxa"/>
            <w:vAlign w:val="bottom"/>
          </w:tcPr>
          <w:p w14:paraId="409908D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36 354</w:t>
            </w:r>
          </w:p>
        </w:tc>
        <w:tc>
          <w:tcPr>
            <w:tcW w:w="662" w:type="dxa"/>
            <w:vAlign w:val="bottom"/>
          </w:tcPr>
          <w:p w14:paraId="49F4CB4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4 705</w:t>
            </w:r>
          </w:p>
        </w:tc>
        <w:tc>
          <w:tcPr>
            <w:tcW w:w="663" w:type="dxa"/>
            <w:vAlign w:val="bottom"/>
          </w:tcPr>
          <w:p w14:paraId="4F26BB2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3 480</w:t>
            </w:r>
          </w:p>
        </w:tc>
      </w:tr>
      <w:tr w:rsidR="00743808" w:rsidRPr="00C00F54" w14:paraId="70558073" w14:textId="77777777" w:rsidTr="0009751C">
        <w:trPr>
          <w:cantSplit/>
        </w:trPr>
        <w:tc>
          <w:tcPr>
            <w:tcW w:w="425" w:type="dxa"/>
          </w:tcPr>
          <w:p w14:paraId="7EF9FF00"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7B89C6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L</w:t>
            </w:r>
            <w:r w:rsidRPr="00743808">
              <w:rPr>
                <w:rFonts w:cs="Times New Roman"/>
                <w:color w:val="000000"/>
                <w:sz w:val="20"/>
                <w:szCs w:val="20"/>
                <w:vertAlign w:val="subscript"/>
              </w:rPr>
              <w:t>it</w:t>
            </w:r>
            <w:r w:rsidRPr="00743808">
              <w:rPr>
                <w:rFonts w:cs="Times New Roman"/>
                <w:color w:val="000000"/>
                <w:sz w:val="20"/>
                <w:szCs w:val="20"/>
              </w:rPr>
              <w:t>, планируемый пробег, км</w:t>
            </w:r>
          </w:p>
        </w:tc>
        <w:tc>
          <w:tcPr>
            <w:tcW w:w="662" w:type="dxa"/>
            <w:vAlign w:val="bottom"/>
          </w:tcPr>
          <w:p w14:paraId="60543F5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1 492 828</w:t>
            </w:r>
          </w:p>
        </w:tc>
        <w:tc>
          <w:tcPr>
            <w:tcW w:w="662" w:type="dxa"/>
            <w:vAlign w:val="bottom"/>
          </w:tcPr>
          <w:p w14:paraId="1B0E70A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1 452 190</w:t>
            </w:r>
          </w:p>
        </w:tc>
        <w:tc>
          <w:tcPr>
            <w:tcW w:w="663" w:type="dxa"/>
            <w:vAlign w:val="bottom"/>
          </w:tcPr>
          <w:p w14:paraId="1404892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1 534 997</w:t>
            </w:r>
          </w:p>
        </w:tc>
        <w:tc>
          <w:tcPr>
            <w:tcW w:w="662" w:type="dxa"/>
            <w:vAlign w:val="bottom"/>
          </w:tcPr>
          <w:p w14:paraId="0D0EE99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1 417 715</w:t>
            </w:r>
          </w:p>
        </w:tc>
        <w:tc>
          <w:tcPr>
            <w:tcW w:w="663" w:type="dxa"/>
            <w:vAlign w:val="bottom"/>
          </w:tcPr>
          <w:p w14:paraId="102373A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1 014 501</w:t>
            </w:r>
          </w:p>
        </w:tc>
        <w:tc>
          <w:tcPr>
            <w:tcW w:w="662" w:type="dxa"/>
            <w:vAlign w:val="bottom"/>
          </w:tcPr>
          <w:p w14:paraId="3B18EA4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1 434 047</w:t>
            </w:r>
          </w:p>
        </w:tc>
        <w:tc>
          <w:tcPr>
            <w:tcW w:w="663" w:type="dxa"/>
            <w:vAlign w:val="bottom"/>
          </w:tcPr>
          <w:p w14:paraId="45E024A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2 153 792</w:t>
            </w:r>
          </w:p>
        </w:tc>
        <w:tc>
          <w:tcPr>
            <w:tcW w:w="662" w:type="dxa"/>
            <w:vAlign w:val="bottom"/>
          </w:tcPr>
          <w:p w14:paraId="42EB988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136 355</w:t>
            </w:r>
          </w:p>
        </w:tc>
        <w:tc>
          <w:tcPr>
            <w:tcW w:w="663" w:type="dxa"/>
            <w:vAlign w:val="bottom"/>
          </w:tcPr>
          <w:p w14:paraId="634735C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318 261</w:t>
            </w:r>
          </w:p>
        </w:tc>
        <w:tc>
          <w:tcPr>
            <w:tcW w:w="662" w:type="dxa"/>
            <w:vAlign w:val="bottom"/>
          </w:tcPr>
          <w:p w14:paraId="3DE7F39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74 994</w:t>
            </w:r>
          </w:p>
        </w:tc>
        <w:tc>
          <w:tcPr>
            <w:tcW w:w="748" w:type="dxa"/>
            <w:vAlign w:val="bottom"/>
          </w:tcPr>
          <w:p w14:paraId="06795E0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3 688 509</w:t>
            </w:r>
          </w:p>
        </w:tc>
        <w:tc>
          <w:tcPr>
            <w:tcW w:w="708" w:type="dxa"/>
            <w:vAlign w:val="bottom"/>
          </w:tcPr>
          <w:p w14:paraId="7917CD8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1 848 683</w:t>
            </w:r>
          </w:p>
        </w:tc>
        <w:tc>
          <w:tcPr>
            <w:tcW w:w="663" w:type="dxa"/>
            <w:vAlign w:val="bottom"/>
          </w:tcPr>
          <w:p w14:paraId="2135E38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1 445 015</w:t>
            </w:r>
          </w:p>
        </w:tc>
        <w:tc>
          <w:tcPr>
            <w:tcW w:w="662" w:type="dxa"/>
            <w:vAlign w:val="bottom"/>
          </w:tcPr>
          <w:p w14:paraId="2B679B2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1 362 092</w:t>
            </w:r>
          </w:p>
        </w:tc>
        <w:tc>
          <w:tcPr>
            <w:tcW w:w="663" w:type="dxa"/>
            <w:vAlign w:val="bottom"/>
          </w:tcPr>
          <w:p w14:paraId="40B6DA9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2 384 377</w:t>
            </w:r>
          </w:p>
        </w:tc>
        <w:tc>
          <w:tcPr>
            <w:tcW w:w="662" w:type="dxa"/>
            <w:vAlign w:val="bottom"/>
          </w:tcPr>
          <w:p w14:paraId="41ED978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980 187</w:t>
            </w:r>
          </w:p>
        </w:tc>
        <w:tc>
          <w:tcPr>
            <w:tcW w:w="663" w:type="dxa"/>
            <w:vAlign w:val="bottom"/>
          </w:tcPr>
          <w:p w14:paraId="52DAA50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632 529</w:t>
            </w:r>
          </w:p>
        </w:tc>
        <w:tc>
          <w:tcPr>
            <w:tcW w:w="662" w:type="dxa"/>
            <w:vAlign w:val="bottom"/>
          </w:tcPr>
          <w:p w14:paraId="28F9E3F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116 300</w:t>
            </w:r>
          </w:p>
        </w:tc>
        <w:tc>
          <w:tcPr>
            <w:tcW w:w="663" w:type="dxa"/>
            <w:vAlign w:val="bottom"/>
          </w:tcPr>
          <w:p w14:paraId="15AB868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93 087</w:t>
            </w:r>
          </w:p>
        </w:tc>
      </w:tr>
      <w:tr w:rsidR="00743808" w:rsidRPr="00C00F54" w14:paraId="1D571C60" w14:textId="77777777" w:rsidTr="0009751C">
        <w:trPr>
          <w:cantSplit/>
        </w:trPr>
        <w:tc>
          <w:tcPr>
            <w:tcW w:w="425" w:type="dxa"/>
          </w:tcPr>
          <w:p w14:paraId="1B2DA295"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40C2E9B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k</w:t>
            </w:r>
            <w:r w:rsidRPr="00743808">
              <w:rPr>
                <w:rFonts w:cs="Times New Roman"/>
                <w:color w:val="000000"/>
                <w:sz w:val="20"/>
                <w:szCs w:val="20"/>
                <w:vertAlign w:val="subscript"/>
              </w:rPr>
              <w:t>пзв</w:t>
            </w:r>
            <w:r w:rsidRPr="00743808">
              <w:rPr>
                <w:rFonts w:cs="Times New Roman"/>
                <w:color w:val="000000"/>
                <w:sz w:val="20"/>
                <w:szCs w:val="20"/>
              </w:rPr>
              <w:t>, коэффициент подготовительно-заключительного времени</w:t>
            </w:r>
          </w:p>
        </w:tc>
        <w:tc>
          <w:tcPr>
            <w:tcW w:w="662" w:type="dxa"/>
            <w:vAlign w:val="center"/>
          </w:tcPr>
          <w:p w14:paraId="108C3B0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6EC0CAC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752F918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3CEEB71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2CF2DF7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7C73F0E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06EEE1B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1555B15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13817FF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6A162DD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748" w:type="dxa"/>
            <w:vAlign w:val="center"/>
          </w:tcPr>
          <w:p w14:paraId="6FEA9E5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708" w:type="dxa"/>
            <w:vAlign w:val="center"/>
          </w:tcPr>
          <w:p w14:paraId="16CAA4F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7727545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3ADBB22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194E312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67C0545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5871AAF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1BB963A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3231034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r>
      <w:tr w:rsidR="00743808" w:rsidRPr="00C00F54" w14:paraId="0633A14F" w14:textId="77777777" w:rsidTr="0009751C">
        <w:trPr>
          <w:cantSplit/>
        </w:trPr>
        <w:tc>
          <w:tcPr>
            <w:tcW w:w="425" w:type="dxa"/>
          </w:tcPr>
          <w:p w14:paraId="31E84C18"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37BBF78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k</w:t>
            </w:r>
            <w:r w:rsidRPr="00743808">
              <w:rPr>
                <w:rFonts w:cs="Times New Roman"/>
                <w:color w:val="000000"/>
                <w:sz w:val="20"/>
                <w:szCs w:val="20"/>
                <w:vertAlign w:val="subscript"/>
              </w:rPr>
              <w:t>пз к</w:t>
            </w:r>
            <w:r w:rsidRPr="00743808">
              <w:rPr>
                <w:rFonts w:cs="Times New Roman"/>
                <w:color w:val="000000"/>
                <w:sz w:val="20"/>
                <w:szCs w:val="20"/>
              </w:rPr>
              <w:t>, коэф., характеризующий продолжительность операций кондуктора с билетами и выручкой</w:t>
            </w:r>
          </w:p>
        </w:tc>
        <w:tc>
          <w:tcPr>
            <w:tcW w:w="662" w:type="dxa"/>
            <w:vAlign w:val="center"/>
          </w:tcPr>
          <w:p w14:paraId="4114DD5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587B91B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17920E2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5935742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72B6371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536D34C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1F8F20E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50EDC02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4BF1F65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1C83E40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748" w:type="dxa"/>
            <w:vAlign w:val="center"/>
          </w:tcPr>
          <w:p w14:paraId="0ACF055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708" w:type="dxa"/>
            <w:vAlign w:val="center"/>
          </w:tcPr>
          <w:p w14:paraId="430D4BB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701EE5F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6C6985A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27385B3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38100BD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5AA3468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2" w:type="dxa"/>
            <w:vAlign w:val="center"/>
          </w:tcPr>
          <w:p w14:paraId="44D5291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c>
          <w:tcPr>
            <w:tcW w:w="663" w:type="dxa"/>
            <w:vAlign w:val="center"/>
          </w:tcPr>
          <w:p w14:paraId="409744B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1,05</w:t>
            </w:r>
          </w:p>
        </w:tc>
      </w:tr>
      <w:tr w:rsidR="00743808" w:rsidRPr="00C00F54" w14:paraId="23541FF3" w14:textId="77777777" w:rsidTr="0009751C">
        <w:trPr>
          <w:cantSplit/>
        </w:trPr>
        <w:tc>
          <w:tcPr>
            <w:tcW w:w="425" w:type="dxa"/>
          </w:tcPr>
          <w:p w14:paraId="05C0071B"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32DD3B26" w14:textId="77777777" w:rsidR="00743808" w:rsidRPr="00743808" w:rsidRDefault="00743808" w:rsidP="00743808">
            <w:pPr>
              <w:ind w:firstLine="81"/>
              <w:rPr>
                <w:rFonts w:eastAsia="Times New Roman" w:cs="Times New Roman"/>
                <w:color w:val="000000"/>
                <w:sz w:val="20"/>
                <w:szCs w:val="20"/>
                <w:lang w:eastAsia="ru-RU"/>
              </w:rPr>
            </w:pPr>
            <w:r w:rsidRPr="00743808">
              <w:rPr>
                <w:rFonts w:eastAsia="Times New Roman" w:cs="Times New Roman"/>
                <w:color w:val="000000"/>
                <w:sz w:val="20"/>
                <w:szCs w:val="20"/>
                <w:lang w:eastAsia="ru-RU"/>
              </w:rPr>
              <w:t>ФРВ</w:t>
            </w:r>
            <w:r w:rsidRPr="00743808">
              <w:rPr>
                <w:rFonts w:eastAsia="Times New Roman" w:cs="Times New Roman"/>
                <w:color w:val="000000"/>
                <w:sz w:val="20"/>
                <w:szCs w:val="20"/>
                <w:vertAlign w:val="subscript"/>
                <w:lang w:eastAsia="ru-RU"/>
              </w:rPr>
              <w:t>год вi</w:t>
            </w:r>
            <w:r w:rsidRPr="00743808">
              <w:rPr>
                <w:rFonts w:eastAsia="Times New Roman" w:cs="Times New Roman"/>
                <w:color w:val="000000"/>
                <w:sz w:val="20"/>
                <w:szCs w:val="20"/>
                <w:lang w:eastAsia="ru-RU"/>
              </w:rPr>
              <w:t>, фонд рабочего времени водителя, руб</w:t>
            </w:r>
          </w:p>
        </w:tc>
        <w:tc>
          <w:tcPr>
            <w:tcW w:w="662" w:type="dxa"/>
            <w:vAlign w:val="bottom"/>
          </w:tcPr>
          <w:p w14:paraId="6C32FE5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2" w:type="dxa"/>
            <w:vAlign w:val="bottom"/>
          </w:tcPr>
          <w:p w14:paraId="7B53374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3" w:type="dxa"/>
            <w:vAlign w:val="bottom"/>
          </w:tcPr>
          <w:p w14:paraId="427C6E2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2" w:type="dxa"/>
            <w:vAlign w:val="bottom"/>
          </w:tcPr>
          <w:p w14:paraId="3A9A42B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3" w:type="dxa"/>
            <w:vAlign w:val="bottom"/>
          </w:tcPr>
          <w:p w14:paraId="4AFDD53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2" w:type="dxa"/>
            <w:vAlign w:val="bottom"/>
          </w:tcPr>
          <w:p w14:paraId="06EAB44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3" w:type="dxa"/>
            <w:vAlign w:val="bottom"/>
          </w:tcPr>
          <w:p w14:paraId="7512817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2" w:type="dxa"/>
            <w:vAlign w:val="bottom"/>
          </w:tcPr>
          <w:p w14:paraId="61FEDB7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3" w:type="dxa"/>
            <w:vAlign w:val="bottom"/>
          </w:tcPr>
          <w:p w14:paraId="09359D6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2" w:type="dxa"/>
            <w:vAlign w:val="bottom"/>
          </w:tcPr>
          <w:p w14:paraId="68E51F7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748" w:type="dxa"/>
            <w:vAlign w:val="bottom"/>
          </w:tcPr>
          <w:p w14:paraId="38F5BD6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708" w:type="dxa"/>
            <w:vAlign w:val="bottom"/>
          </w:tcPr>
          <w:p w14:paraId="4670CF3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3" w:type="dxa"/>
            <w:vAlign w:val="bottom"/>
          </w:tcPr>
          <w:p w14:paraId="70CA824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2" w:type="dxa"/>
            <w:vAlign w:val="bottom"/>
          </w:tcPr>
          <w:p w14:paraId="23F44C4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3" w:type="dxa"/>
            <w:vAlign w:val="bottom"/>
          </w:tcPr>
          <w:p w14:paraId="6E1E6CF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2" w:type="dxa"/>
            <w:vAlign w:val="bottom"/>
          </w:tcPr>
          <w:p w14:paraId="2048577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3" w:type="dxa"/>
            <w:vAlign w:val="bottom"/>
          </w:tcPr>
          <w:p w14:paraId="1251432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2" w:type="dxa"/>
            <w:vAlign w:val="bottom"/>
          </w:tcPr>
          <w:p w14:paraId="5289385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c>
          <w:tcPr>
            <w:tcW w:w="663" w:type="dxa"/>
            <w:vAlign w:val="bottom"/>
          </w:tcPr>
          <w:p w14:paraId="7542EB9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1744</w:t>
            </w:r>
          </w:p>
        </w:tc>
      </w:tr>
      <w:tr w:rsidR="00743808" w:rsidRPr="00C00F54" w14:paraId="6E0278ED" w14:textId="77777777" w:rsidTr="0009751C">
        <w:trPr>
          <w:cantSplit/>
        </w:trPr>
        <w:tc>
          <w:tcPr>
            <w:tcW w:w="425" w:type="dxa"/>
          </w:tcPr>
          <w:p w14:paraId="6D5A73EF"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421E7CAE" w14:textId="77777777" w:rsidR="00743808" w:rsidRPr="00743808" w:rsidRDefault="00743808" w:rsidP="00743808">
            <w:pPr>
              <w:ind w:firstLine="81"/>
              <w:rPr>
                <w:rFonts w:eastAsia="Times New Roman" w:cs="Times New Roman"/>
                <w:color w:val="000000"/>
                <w:sz w:val="20"/>
                <w:szCs w:val="20"/>
                <w:lang w:eastAsia="ru-RU"/>
              </w:rPr>
            </w:pPr>
            <w:r w:rsidRPr="00743808">
              <w:rPr>
                <w:rFonts w:eastAsia="Times New Roman" w:cs="Times New Roman"/>
                <w:color w:val="000000"/>
                <w:sz w:val="20"/>
                <w:szCs w:val="20"/>
                <w:lang w:eastAsia="ru-RU"/>
              </w:rPr>
              <w:t>ФРВ</w:t>
            </w:r>
            <w:r w:rsidRPr="00743808">
              <w:rPr>
                <w:rFonts w:eastAsia="Times New Roman" w:cs="Times New Roman"/>
                <w:color w:val="000000"/>
                <w:sz w:val="20"/>
                <w:szCs w:val="20"/>
                <w:vertAlign w:val="subscript"/>
                <w:lang w:eastAsia="ru-RU"/>
              </w:rPr>
              <w:t>год кi</w:t>
            </w:r>
            <w:r w:rsidRPr="00743808">
              <w:rPr>
                <w:rFonts w:eastAsia="Times New Roman" w:cs="Times New Roman"/>
                <w:color w:val="000000"/>
                <w:sz w:val="20"/>
                <w:szCs w:val="20"/>
                <w:lang w:eastAsia="ru-RU"/>
              </w:rPr>
              <w:t>, фонд рабочего времени кондуктора, руб</w:t>
            </w:r>
          </w:p>
        </w:tc>
        <w:tc>
          <w:tcPr>
            <w:tcW w:w="662" w:type="dxa"/>
            <w:vAlign w:val="bottom"/>
          </w:tcPr>
          <w:p w14:paraId="26A1E59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2" w:type="dxa"/>
            <w:vAlign w:val="bottom"/>
          </w:tcPr>
          <w:p w14:paraId="2BF0DB0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3" w:type="dxa"/>
            <w:vAlign w:val="bottom"/>
          </w:tcPr>
          <w:p w14:paraId="520F258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2" w:type="dxa"/>
            <w:vAlign w:val="bottom"/>
          </w:tcPr>
          <w:p w14:paraId="2A1ECC2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3" w:type="dxa"/>
            <w:vAlign w:val="bottom"/>
          </w:tcPr>
          <w:p w14:paraId="7A8A215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2" w:type="dxa"/>
            <w:vAlign w:val="bottom"/>
          </w:tcPr>
          <w:p w14:paraId="202F1E5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3" w:type="dxa"/>
            <w:vAlign w:val="bottom"/>
          </w:tcPr>
          <w:p w14:paraId="4AACC28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2" w:type="dxa"/>
            <w:vAlign w:val="bottom"/>
          </w:tcPr>
          <w:p w14:paraId="60AEBE3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3" w:type="dxa"/>
            <w:vAlign w:val="bottom"/>
          </w:tcPr>
          <w:p w14:paraId="2AC3CDF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2" w:type="dxa"/>
            <w:vAlign w:val="bottom"/>
          </w:tcPr>
          <w:p w14:paraId="34C09CD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748" w:type="dxa"/>
            <w:vAlign w:val="bottom"/>
          </w:tcPr>
          <w:p w14:paraId="5C4D114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708" w:type="dxa"/>
            <w:vAlign w:val="bottom"/>
          </w:tcPr>
          <w:p w14:paraId="139DE88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3" w:type="dxa"/>
            <w:vAlign w:val="bottom"/>
          </w:tcPr>
          <w:p w14:paraId="2BEF55C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2" w:type="dxa"/>
            <w:vAlign w:val="bottom"/>
          </w:tcPr>
          <w:p w14:paraId="17BB2E2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3" w:type="dxa"/>
            <w:vAlign w:val="bottom"/>
          </w:tcPr>
          <w:p w14:paraId="02E66D1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2" w:type="dxa"/>
            <w:vAlign w:val="bottom"/>
          </w:tcPr>
          <w:p w14:paraId="5CF45D9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3" w:type="dxa"/>
            <w:vAlign w:val="bottom"/>
          </w:tcPr>
          <w:p w14:paraId="25B7D10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2" w:type="dxa"/>
            <w:vAlign w:val="bottom"/>
          </w:tcPr>
          <w:p w14:paraId="17DA386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c>
          <w:tcPr>
            <w:tcW w:w="663" w:type="dxa"/>
            <w:vAlign w:val="bottom"/>
          </w:tcPr>
          <w:p w14:paraId="29B3B3B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1792</w:t>
            </w:r>
          </w:p>
        </w:tc>
      </w:tr>
      <w:tr w:rsidR="00743808" w:rsidRPr="00C00F54" w14:paraId="38A503F3" w14:textId="77777777" w:rsidTr="0009751C">
        <w:trPr>
          <w:cantSplit/>
        </w:trPr>
        <w:tc>
          <w:tcPr>
            <w:tcW w:w="425" w:type="dxa"/>
          </w:tcPr>
          <w:p w14:paraId="6FE60931"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66FB889F" w14:textId="77777777" w:rsidR="00743808" w:rsidRPr="00743808" w:rsidRDefault="00743808" w:rsidP="00743808">
            <w:pPr>
              <w:ind w:firstLine="81"/>
              <w:rPr>
                <w:rFonts w:eastAsia="Times New Roman" w:cs="Times New Roman"/>
                <w:color w:val="000000"/>
                <w:sz w:val="20"/>
                <w:szCs w:val="20"/>
                <w:lang w:eastAsia="ru-RU"/>
              </w:rPr>
            </w:pPr>
            <w:r w:rsidRPr="00743808">
              <w:rPr>
                <w:rFonts w:eastAsia="Times New Roman" w:cs="Times New Roman"/>
                <w:color w:val="000000"/>
                <w:sz w:val="20"/>
                <w:szCs w:val="20"/>
                <w:lang w:eastAsia="ru-RU"/>
              </w:rPr>
              <w:t>СЗП, среднемесячная зп работников, руб</w:t>
            </w:r>
          </w:p>
        </w:tc>
        <w:tc>
          <w:tcPr>
            <w:tcW w:w="662" w:type="dxa"/>
            <w:vAlign w:val="center"/>
          </w:tcPr>
          <w:p w14:paraId="5AB5244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2" w:type="dxa"/>
            <w:vAlign w:val="center"/>
          </w:tcPr>
          <w:p w14:paraId="723DED4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3" w:type="dxa"/>
            <w:vAlign w:val="center"/>
          </w:tcPr>
          <w:p w14:paraId="4CC447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2" w:type="dxa"/>
            <w:vAlign w:val="center"/>
          </w:tcPr>
          <w:p w14:paraId="20F25F6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3" w:type="dxa"/>
            <w:vAlign w:val="center"/>
          </w:tcPr>
          <w:p w14:paraId="0D43AB9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2" w:type="dxa"/>
            <w:vAlign w:val="center"/>
          </w:tcPr>
          <w:p w14:paraId="781BB02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3" w:type="dxa"/>
            <w:vAlign w:val="center"/>
          </w:tcPr>
          <w:p w14:paraId="5940B2C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2" w:type="dxa"/>
            <w:vAlign w:val="center"/>
          </w:tcPr>
          <w:p w14:paraId="2216B57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3" w:type="dxa"/>
            <w:vAlign w:val="center"/>
          </w:tcPr>
          <w:p w14:paraId="5C3D3D4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2" w:type="dxa"/>
            <w:vAlign w:val="center"/>
          </w:tcPr>
          <w:p w14:paraId="346571F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748" w:type="dxa"/>
            <w:vAlign w:val="center"/>
          </w:tcPr>
          <w:p w14:paraId="32D2C78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708" w:type="dxa"/>
            <w:vAlign w:val="center"/>
          </w:tcPr>
          <w:p w14:paraId="5B3D975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3" w:type="dxa"/>
            <w:vAlign w:val="center"/>
          </w:tcPr>
          <w:p w14:paraId="64E3531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2" w:type="dxa"/>
            <w:vAlign w:val="center"/>
          </w:tcPr>
          <w:p w14:paraId="7FF6C66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3" w:type="dxa"/>
            <w:vAlign w:val="center"/>
          </w:tcPr>
          <w:p w14:paraId="3926811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2" w:type="dxa"/>
            <w:vAlign w:val="center"/>
          </w:tcPr>
          <w:p w14:paraId="1532114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3" w:type="dxa"/>
            <w:vAlign w:val="center"/>
          </w:tcPr>
          <w:p w14:paraId="3CCD17F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2" w:type="dxa"/>
            <w:vAlign w:val="center"/>
          </w:tcPr>
          <w:p w14:paraId="231E779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c>
          <w:tcPr>
            <w:tcW w:w="663" w:type="dxa"/>
            <w:vAlign w:val="center"/>
          </w:tcPr>
          <w:p w14:paraId="62DFA40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39 300</w:t>
            </w:r>
          </w:p>
        </w:tc>
      </w:tr>
      <w:tr w:rsidR="00743808" w:rsidRPr="00C00F54" w14:paraId="4F763C71" w14:textId="77777777" w:rsidTr="0009751C">
        <w:trPr>
          <w:cantSplit/>
        </w:trPr>
        <w:tc>
          <w:tcPr>
            <w:tcW w:w="425" w:type="dxa"/>
          </w:tcPr>
          <w:p w14:paraId="2D9565D5"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7706D13" w14:textId="77777777" w:rsidR="00743808" w:rsidRPr="00743808" w:rsidRDefault="00743808" w:rsidP="00743808">
            <w:pPr>
              <w:ind w:firstLine="81"/>
              <w:rPr>
                <w:rFonts w:cs="Times New Roman"/>
                <w:sz w:val="20"/>
                <w:szCs w:val="20"/>
              </w:rPr>
            </w:pPr>
            <w:r w:rsidRPr="00743808">
              <w:rPr>
                <w:rFonts w:cs="Times New Roman"/>
                <w:sz w:val="20"/>
                <w:szCs w:val="20"/>
              </w:rPr>
              <w:t>К</w:t>
            </w:r>
            <w:r w:rsidRPr="00743808">
              <w:rPr>
                <w:rFonts w:cs="Times New Roman"/>
                <w:sz w:val="20"/>
                <w:szCs w:val="20"/>
                <w:vertAlign w:val="subscript"/>
              </w:rPr>
              <w:t>м</w:t>
            </w:r>
            <w:r w:rsidRPr="00743808">
              <w:rPr>
                <w:rFonts w:cs="Times New Roman"/>
                <w:sz w:val="20"/>
                <w:szCs w:val="20"/>
              </w:rPr>
              <w:t>, коэф., учитывающий особенности рынка труда в мегаполисах</w:t>
            </w:r>
          </w:p>
        </w:tc>
        <w:tc>
          <w:tcPr>
            <w:tcW w:w="662" w:type="dxa"/>
            <w:vAlign w:val="center"/>
          </w:tcPr>
          <w:p w14:paraId="0F1563CC"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2" w:type="dxa"/>
            <w:vAlign w:val="center"/>
          </w:tcPr>
          <w:p w14:paraId="42A2402F"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3" w:type="dxa"/>
            <w:vAlign w:val="center"/>
          </w:tcPr>
          <w:p w14:paraId="658511F4"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2" w:type="dxa"/>
            <w:vAlign w:val="center"/>
          </w:tcPr>
          <w:p w14:paraId="3D0EB766"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3" w:type="dxa"/>
            <w:vAlign w:val="center"/>
          </w:tcPr>
          <w:p w14:paraId="789EA442"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2" w:type="dxa"/>
            <w:vAlign w:val="center"/>
          </w:tcPr>
          <w:p w14:paraId="791080DE"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3" w:type="dxa"/>
            <w:vAlign w:val="center"/>
          </w:tcPr>
          <w:p w14:paraId="092CBF76"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2" w:type="dxa"/>
            <w:vAlign w:val="center"/>
          </w:tcPr>
          <w:p w14:paraId="14B9BA42"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3" w:type="dxa"/>
            <w:vAlign w:val="center"/>
          </w:tcPr>
          <w:p w14:paraId="342B25C8"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2" w:type="dxa"/>
            <w:vAlign w:val="center"/>
          </w:tcPr>
          <w:p w14:paraId="76553F25"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748" w:type="dxa"/>
            <w:vAlign w:val="center"/>
          </w:tcPr>
          <w:p w14:paraId="3F64784F"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708" w:type="dxa"/>
            <w:vAlign w:val="center"/>
          </w:tcPr>
          <w:p w14:paraId="0C6850EF"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3" w:type="dxa"/>
            <w:vAlign w:val="center"/>
          </w:tcPr>
          <w:p w14:paraId="18F59953"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2" w:type="dxa"/>
            <w:vAlign w:val="center"/>
          </w:tcPr>
          <w:p w14:paraId="2107B6FB"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3" w:type="dxa"/>
            <w:vAlign w:val="center"/>
          </w:tcPr>
          <w:p w14:paraId="40038D01"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2" w:type="dxa"/>
            <w:vAlign w:val="center"/>
          </w:tcPr>
          <w:p w14:paraId="634546B0"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3" w:type="dxa"/>
            <w:vAlign w:val="center"/>
          </w:tcPr>
          <w:p w14:paraId="73B5BA48"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2" w:type="dxa"/>
            <w:vAlign w:val="center"/>
          </w:tcPr>
          <w:p w14:paraId="1DB84F06" w14:textId="77777777" w:rsidR="00743808" w:rsidRPr="00743808" w:rsidRDefault="00743808" w:rsidP="00743808">
            <w:pPr>
              <w:ind w:firstLine="81"/>
              <w:rPr>
                <w:rFonts w:cs="Times New Roman"/>
                <w:sz w:val="20"/>
                <w:szCs w:val="20"/>
              </w:rPr>
            </w:pPr>
            <w:r w:rsidRPr="00743808">
              <w:rPr>
                <w:rFonts w:cs="Times New Roman"/>
                <w:sz w:val="20"/>
                <w:szCs w:val="20"/>
              </w:rPr>
              <w:t>0,8</w:t>
            </w:r>
          </w:p>
        </w:tc>
        <w:tc>
          <w:tcPr>
            <w:tcW w:w="663" w:type="dxa"/>
            <w:vAlign w:val="center"/>
          </w:tcPr>
          <w:p w14:paraId="42BC5E30" w14:textId="77777777" w:rsidR="00743808" w:rsidRPr="00743808" w:rsidRDefault="00743808" w:rsidP="00743808">
            <w:pPr>
              <w:ind w:firstLine="81"/>
              <w:rPr>
                <w:rFonts w:cs="Times New Roman"/>
                <w:sz w:val="20"/>
                <w:szCs w:val="20"/>
              </w:rPr>
            </w:pPr>
            <w:r w:rsidRPr="00743808">
              <w:rPr>
                <w:rFonts w:cs="Times New Roman"/>
                <w:sz w:val="20"/>
                <w:szCs w:val="20"/>
              </w:rPr>
              <w:t>0,8</w:t>
            </w:r>
          </w:p>
        </w:tc>
      </w:tr>
      <w:tr w:rsidR="00743808" w:rsidRPr="00C00F54" w14:paraId="5B17CE9A" w14:textId="77777777" w:rsidTr="0009751C">
        <w:trPr>
          <w:cantSplit/>
        </w:trPr>
        <w:tc>
          <w:tcPr>
            <w:tcW w:w="425" w:type="dxa"/>
          </w:tcPr>
          <w:p w14:paraId="05F98F33"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1F74A5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вi</w:t>
            </w:r>
            <w:r w:rsidRPr="00743808">
              <w:rPr>
                <w:rFonts w:cs="Times New Roman"/>
                <w:color w:val="000000"/>
                <w:sz w:val="20"/>
                <w:szCs w:val="20"/>
              </w:rPr>
              <w:t>, коэф., позволяющий определить расчетную величину зп водителя</w:t>
            </w:r>
          </w:p>
        </w:tc>
        <w:tc>
          <w:tcPr>
            <w:tcW w:w="662" w:type="dxa"/>
            <w:vAlign w:val="center"/>
          </w:tcPr>
          <w:p w14:paraId="16EB583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2" w:type="dxa"/>
            <w:vAlign w:val="center"/>
          </w:tcPr>
          <w:p w14:paraId="5DA374A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3" w:type="dxa"/>
            <w:vAlign w:val="center"/>
          </w:tcPr>
          <w:p w14:paraId="62BEA8C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2" w:type="dxa"/>
            <w:vAlign w:val="center"/>
          </w:tcPr>
          <w:p w14:paraId="475E5F3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3" w:type="dxa"/>
            <w:vAlign w:val="center"/>
          </w:tcPr>
          <w:p w14:paraId="0A76C6C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2" w:type="dxa"/>
            <w:vAlign w:val="center"/>
          </w:tcPr>
          <w:p w14:paraId="09B469F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3" w:type="dxa"/>
            <w:vAlign w:val="center"/>
          </w:tcPr>
          <w:p w14:paraId="69518F2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2" w:type="dxa"/>
            <w:vAlign w:val="center"/>
          </w:tcPr>
          <w:p w14:paraId="78EEB3D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w:t>
            </w:r>
          </w:p>
        </w:tc>
        <w:tc>
          <w:tcPr>
            <w:tcW w:w="663" w:type="dxa"/>
            <w:vAlign w:val="center"/>
          </w:tcPr>
          <w:p w14:paraId="78775BE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2" w:type="dxa"/>
            <w:vAlign w:val="center"/>
          </w:tcPr>
          <w:p w14:paraId="160CE04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748" w:type="dxa"/>
            <w:vAlign w:val="center"/>
          </w:tcPr>
          <w:p w14:paraId="0704719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708" w:type="dxa"/>
            <w:vAlign w:val="center"/>
          </w:tcPr>
          <w:p w14:paraId="50865C0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3" w:type="dxa"/>
            <w:vAlign w:val="center"/>
          </w:tcPr>
          <w:p w14:paraId="4D84B4B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2" w:type="dxa"/>
            <w:vAlign w:val="center"/>
          </w:tcPr>
          <w:p w14:paraId="77165B5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3" w:type="dxa"/>
            <w:vAlign w:val="center"/>
          </w:tcPr>
          <w:p w14:paraId="2FBC4BD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2" w:type="dxa"/>
            <w:vAlign w:val="center"/>
          </w:tcPr>
          <w:p w14:paraId="65B73CF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3" w:type="dxa"/>
            <w:vAlign w:val="center"/>
          </w:tcPr>
          <w:p w14:paraId="41AACE3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2" w:type="dxa"/>
            <w:vAlign w:val="center"/>
          </w:tcPr>
          <w:p w14:paraId="50B5B87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1,15</w:t>
            </w:r>
          </w:p>
        </w:tc>
        <w:tc>
          <w:tcPr>
            <w:tcW w:w="663" w:type="dxa"/>
            <w:vAlign w:val="center"/>
          </w:tcPr>
          <w:p w14:paraId="6672BF0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0,85</w:t>
            </w:r>
          </w:p>
        </w:tc>
      </w:tr>
      <w:tr w:rsidR="00743808" w:rsidRPr="00C00F54" w14:paraId="5078A6E9" w14:textId="77777777" w:rsidTr="0009751C">
        <w:trPr>
          <w:cantSplit/>
        </w:trPr>
        <w:tc>
          <w:tcPr>
            <w:tcW w:w="425" w:type="dxa"/>
          </w:tcPr>
          <w:p w14:paraId="3B5DE055"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1B73F66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кi</w:t>
            </w:r>
            <w:r w:rsidRPr="00743808">
              <w:rPr>
                <w:rFonts w:cs="Times New Roman"/>
                <w:color w:val="000000"/>
                <w:sz w:val="20"/>
                <w:szCs w:val="20"/>
              </w:rPr>
              <w:t>, коэф., позволяющий определить расчетную величину зп кондуктора</w:t>
            </w:r>
          </w:p>
        </w:tc>
        <w:tc>
          <w:tcPr>
            <w:tcW w:w="662" w:type="dxa"/>
            <w:vAlign w:val="center"/>
          </w:tcPr>
          <w:p w14:paraId="4AC1430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center"/>
          </w:tcPr>
          <w:p w14:paraId="733573C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center"/>
          </w:tcPr>
          <w:p w14:paraId="64A78C6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center"/>
          </w:tcPr>
          <w:p w14:paraId="0AC1657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center"/>
          </w:tcPr>
          <w:p w14:paraId="385D71B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center"/>
          </w:tcPr>
          <w:p w14:paraId="73E09F9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center"/>
          </w:tcPr>
          <w:p w14:paraId="0B577ED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center"/>
          </w:tcPr>
          <w:p w14:paraId="36A896F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center"/>
          </w:tcPr>
          <w:p w14:paraId="7CB3DA9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center"/>
          </w:tcPr>
          <w:p w14:paraId="1AD6C04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748" w:type="dxa"/>
            <w:vAlign w:val="center"/>
          </w:tcPr>
          <w:p w14:paraId="3B9B5EC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708" w:type="dxa"/>
            <w:vAlign w:val="center"/>
          </w:tcPr>
          <w:p w14:paraId="528EC85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center"/>
          </w:tcPr>
          <w:p w14:paraId="4AA95EB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center"/>
          </w:tcPr>
          <w:p w14:paraId="5EA4796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center"/>
          </w:tcPr>
          <w:p w14:paraId="66D1A70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center"/>
          </w:tcPr>
          <w:p w14:paraId="140280A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center"/>
          </w:tcPr>
          <w:p w14:paraId="3F0D715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center"/>
          </w:tcPr>
          <w:p w14:paraId="01C1C9B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center"/>
          </w:tcPr>
          <w:p w14:paraId="0263F9F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r>
      <w:tr w:rsidR="00743808" w:rsidRPr="00C00F54" w14:paraId="72EC0E68" w14:textId="77777777" w:rsidTr="0009751C">
        <w:trPr>
          <w:cantSplit/>
        </w:trPr>
        <w:tc>
          <w:tcPr>
            <w:tcW w:w="425" w:type="dxa"/>
          </w:tcPr>
          <w:p w14:paraId="3FA81BFF"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2F46D24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ротвкitкм</w:t>
            </w:r>
            <w:r w:rsidRPr="00743808">
              <w:rPr>
                <w:rFonts w:cs="Times New Roman"/>
                <w:color w:val="000000"/>
                <w:sz w:val="20"/>
                <w:szCs w:val="20"/>
              </w:rPr>
              <w:t>, отчисления на соц. нужды</w:t>
            </w:r>
          </w:p>
        </w:tc>
        <w:tc>
          <w:tcPr>
            <w:tcW w:w="662" w:type="dxa"/>
            <w:vAlign w:val="bottom"/>
          </w:tcPr>
          <w:p w14:paraId="4AFE33C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6,59</w:t>
            </w:r>
          </w:p>
        </w:tc>
        <w:tc>
          <w:tcPr>
            <w:tcW w:w="662" w:type="dxa"/>
            <w:vAlign w:val="bottom"/>
          </w:tcPr>
          <w:p w14:paraId="151448E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7,81</w:t>
            </w:r>
          </w:p>
        </w:tc>
        <w:tc>
          <w:tcPr>
            <w:tcW w:w="663" w:type="dxa"/>
            <w:vAlign w:val="bottom"/>
          </w:tcPr>
          <w:p w14:paraId="463DC54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7,26</w:t>
            </w:r>
          </w:p>
        </w:tc>
        <w:tc>
          <w:tcPr>
            <w:tcW w:w="662" w:type="dxa"/>
            <w:vAlign w:val="bottom"/>
          </w:tcPr>
          <w:p w14:paraId="4AC6C6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7,57</w:t>
            </w:r>
          </w:p>
        </w:tc>
        <w:tc>
          <w:tcPr>
            <w:tcW w:w="663" w:type="dxa"/>
            <w:vAlign w:val="bottom"/>
          </w:tcPr>
          <w:p w14:paraId="46B4716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8,39</w:t>
            </w:r>
          </w:p>
        </w:tc>
        <w:tc>
          <w:tcPr>
            <w:tcW w:w="662" w:type="dxa"/>
            <w:vAlign w:val="bottom"/>
          </w:tcPr>
          <w:p w14:paraId="136FDFF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7,89</w:t>
            </w:r>
          </w:p>
        </w:tc>
        <w:tc>
          <w:tcPr>
            <w:tcW w:w="663" w:type="dxa"/>
            <w:vAlign w:val="bottom"/>
          </w:tcPr>
          <w:p w14:paraId="45F045F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6,25</w:t>
            </w:r>
          </w:p>
        </w:tc>
        <w:tc>
          <w:tcPr>
            <w:tcW w:w="662" w:type="dxa"/>
            <w:vAlign w:val="bottom"/>
          </w:tcPr>
          <w:p w14:paraId="2DB843B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3,64</w:t>
            </w:r>
          </w:p>
        </w:tc>
        <w:tc>
          <w:tcPr>
            <w:tcW w:w="663" w:type="dxa"/>
            <w:vAlign w:val="bottom"/>
          </w:tcPr>
          <w:p w14:paraId="110B4F9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5,77</w:t>
            </w:r>
          </w:p>
        </w:tc>
        <w:tc>
          <w:tcPr>
            <w:tcW w:w="662" w:type="dxa"/>
            <w:vAlign w:val="bottom"/>
          </w:tcPr>
          <w:p w14:paraId="79F890C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7,18</w:t>
            </w:r>
          </w:p>
        </w:tc>
        <w:tc>
          <w:tcPr>
            <w:tcW w:w="748" w:type="dxa"/>
            <w:vAlign w:val="bottom"/>
          </w:tcPr>
          <w:p w14:paraId="4FD7A62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5,65</w:t>
            </w:r>
          </w:p>
        </w:tc>
        <w:tc>
          <w:tcPr>
            <w:tcW w:w="708" w:type="dxa"/>
            <w:vAlign w:val="bottom"/>
          </w:tcPr>
          <w:p w14:paraId="1F0DB09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7,94</w:t>
            </w:r>
          </w:p>
        </w:tc>
        <w:tc>
          <w:tcPr>
            <w:tcW w:w="663" w:type="dxa"/>
            <w:vAlign w:val="bottom"/>
          </w:tcPr>
          <w:p w14:paraId="6B3C277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6,81</w:t>
            </w:r>
          </w:p>
        </w:tc>
        <w:tc>
          <w:tcPr>
            <w:tcW w:w="662" w:type="dxa"/>
            <w:vAlign w:val="bottom"/>
          </w:tcPr>
          <w:p w14:paraId="7DC3945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8,54</w:t>
            </w:r>
          </w:p>
        </w:tc>
        <w:tc>
          <w:tcPr>
            <w:tcW w:w="663" w:type="dxa"/>
            <w:vAlign w:val="bottom"/>
          </w:tcPr>
          <w:p w14:paraId="531EB4C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5,73</w:t>
            </w:r>
          </w:p>
        </w:tc>
        <w:tc>
          <w:tcPr>
            <w:tcW w:w="662" w:type="dxa"/>
            <w:vAlign w:val="bottom"/>
          </w:tcPr>
          <w:p w14:paraId="5C0A3B2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7,48</w:t>
            </w:r>
          </w:p>
        </w:tc>
        <w:tc>
          <w:tcPr>
            <w:tcW w:w="663" w:type="dxa"/>
            <w:vAlign w:val="bottom"/>
          </w:tcPr>
          <w:p w14:paraId="0F8BAFC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8,15</w:t>
            </w:r>
          </w:p>
        </w:tc>
        <w:tc>
          <w:tcPr>
            <w:tcW w:w="662" w:type="dxa"/>
            <w:vAlign w:val="bottom"/>
          </w:tcPr>
          <w:p w14:paraId="7CE3BEC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5,74</w:t>
            </w:r>
          </w:p>
        </w:tc>
        <w:tc>
          <w:tcPr>
            <w:tcW w:w="663" w:type="dxa"/>
            <w:vAlign w:val="bottom"/>
          </w:tcPr>
          <w:p w14:paraId="481BF0A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4,38</w:t>
            </w:r>
          </w:p>
        </w:tc>
      </w:tr>
      <w:tr w:rsidR="00743808" w:rsidRPr="00C00F54" w14:paraId="794F01DD" w14:textId="77777777" w:rsidTr="0009751C">
        <w:trPr>
          <w:cantSplit/>
        </w:trPr>
        <w:tc>
          <w:tcPr>
            <w:tcW w:w="425" w:type="dxa"/>
          </w:tcPr>
          <w:p w14:paraId="64F1A085"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24A7E82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Стс, суммарная величина тарифов отчисленийна соц.нужды</w:t>
            </w:r>
          </w:p>
        </w:tc>
        <w:tc>
          <w:tcPr>
            <w:tcW w:w="662" w:type="dxa"/>
            <w:vAlign w:val="center"/>
          </w:tcPr>
          <w:p w14:paraId="5882183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2" w:type="dxa"/>
            <w:vAlign w:val="center"/>
          </w:tcPr>
          <w:p w14:paraId="11E75C4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3" w:type="dxa"/>
            <w:vAlign w:val="center"/>
          </w:tcPr>
          <w:p w14:paraId="73CC046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2" w:type="dxa"/>
            <w:vAlign w:val="center"/>
          </w:tcPr>
          <w:p w14:paraId="74D0EF5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3" w:type="dxa"/>
            <w:vAlign w:val="center"/>
          </w:tcPr>
          <w:p w14:paraId="0E7B421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2" w:type="dxa"/>
            <w:vAlign w:val="center"/>
          </w:tcPr>
          <w:p w14:paraId="29A4141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3" w:type="dxa"/>
            <w:vAlign w:val="center"/>
          </w:tcPr>
          <w:p w14:paraId="16A3DA7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2" w:type="dxa"/>
            <w:vAlign w:val="center"/>
          </w:tcPr>
          <w:p w14:paraId="27003FA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3" w:type="dxa"/>
            <w:vAlign w:val="center"/>
          </w:tcPr>
          <w:p w14:paraId="4F9797C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2" w:type="dxa"/>
            <w:vAlign w:val="center"/>
          </w:tcPr>
          <w:p w14:paraId="05A6958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748" w:type="dxa"/>
            <w:vAlign w:val="center"/>
          </w:tcPr>
          <w:p w14:paraId="62C2DC3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708" w:type="dxa"/>
            <w:vAlign w:val="center"/>
          </w:tcPr>
          <w:p w14:paraId="68862B9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3" w:type="dxa"/>
            <w:vAlign w:val="center"/>
          </w:tcPr>
          <w:p w14:paraId="7E42963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2" w:type="dxa"/>
            <w:vAlign w:val="center"/>
          </w:tcPr>
          <w:p w14:paraId="5B88D64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3" w:type="dxa"/>
            <w:vAlign w:val="center"/>
          </w:tcPr>
          <w:p w14:paraId="2B92359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2" w:type="dxa"/>
            <w:vAlign w:val="center"/>
          </w:tcPr>
          <w:p w14:paraId="231ED81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3" w:type="dxa"/>
            <w:vAlign w:val="center"/>
          </w:tcPr>
          <w:p w14:paraId="7154DC5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2" w:type="dxa"/>
            <w:vAlign w:val="center"/>
          </w:tcPr>
          <w:p w14:paraId="5F951A3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c>
          <w:tcPr>
            <w:tcW w:w="663" w:type="dxa"/>
            <w:vAlign w:val="center"/>
          </w:tcPr>
          <w:p w14:paraId="761AB2E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30</w:t>
            </w:r>
          </w:p>
        </w:tc>
      </w:tr>
      <w:tr w:rsidR="00743808" w:rsidRPr="00C00F54" w14:paraId="1C918987" w14:textId="77777777" w:rsidTr="0009751C">
        <w:trPr>
          <w:cantSplit/>
        </w:trPr>
        <w:tc>
          <w:tcPr>
            <w:tcW w:w="425" w:type="dxa"/>
          </w:tcPr>
          <w:p w14:paraId="67077E7C"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258C36F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тitкм</w:t>
            </w:r>
            <w:r w:rsidRPr="00743808">
              <w:rPr>
                <w:rFonts w:cs="Times New Roman"/>
                <w:color w:val="000000"/>
                <w:sz w:val="20"/>
                <w:szCs w:val="20"/>
              </w:rPr>
              <w:t>, расходы на топливо, руб/км</w:t>
            </w:r>
          </w:p>
        </w:tc>
        <w:tc>
          <w:tcPr>
            <w:tcW w:w="662" w:type="dxa"/>
            <w:vAlign w:val="bottom"/>
          </w:tcPr>
          <w:p w14:paraId="0F26368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2" w:type="dxa"/>
            <w:vAlign w:val="bottom"/>
          </w:tcPr>
          <w:p w14:paraId="48063F0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3" w:type="dxa"/>
            <w:vAlign w:val="bottom"/>
          </w:tcPr>
          <w:p w14:paraId="32AD61B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2" w:type="dxa"/>
            <w:vAlign w:val="bottom"/>
          </w:tcPr>
          <w:p w14:paraId="408A5F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3" w:type="dxa"/>
            <w:vAlign w:val="bottom"/>
          </w:tcPr>
          <w:p w14:paraId="1778F08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2" w:type="dxa"/>
            <w:vAlign w:val="bottom"/>
          </w:tcPr>
          <w:p w14:paraId="15B0A6B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3" w:type="dxa"/>
            <w:vAlign w:val="bottom"/>
          </w:tcPr>
          <w:p w14:paraId="34F97AE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2" w:type="dxa"/>
            <w:vAlign w:val="bottom"/>
          </w:tcPr>
          <w:p w14:paraId="61EBB18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20,48</w:t>
            </w:r>
          </w:p>
        </w:tc>
        <w:tc>
          <w:tcPr>
            <w:tcW w:w="663" w:type="dxa"/>
            <w:vAlign w:val="bottom"/>
          </w:tcPr>
          <w:p w14:paraId="2A064CD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2" w:type="dxa"/>
            <w:vAlign w:val="bottom"/>
          </w:tcPr>
          <w:p w14:paraId="4EBE311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748" w:type="dxa"/>
            <w:vAlign w:val="bottom"/>
          </w:tcPr>
          <w:p w14:paraId="716F060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708" w:type="dxa"/>
            <w:vAlign w:val="bottom"/>
          </w:tcPr>
          <w:p w14:paraId="4B47AC0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3" w:type="dxa"/>
            <w:vAlign w:val="bottom"/>
          </w:tcPr>
          <w:p w14:paraId="179FBF9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2" w:type="dxa"/>
            <w:vAlign w:val="bottom"/>
          </w:tcPr>
          <w:p w14:paraId="6685FA6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3" w:type="dxa"/>
            <w:vAlign w:val="bottom"/>
          </w:tcPr>
          <w:p w14:paraId="3CE3B5C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2" w:type="dxa"/>
            <w:vAlign w:val="bottom"/>
          </w:tcPr>
          <w:p w14:paraId="06C273C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3" w:type="dxa"/>
            <w:vAlign w:val="bottom"/>
          </w:tcPr>
          <w:p w14:paraId="6CDF9DB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2" w:type="dxa"/>
            <w:vAlign w:val="bottom"/>
          </w:tcPr>
          <w:p w14:paraId="59B3215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18,11</w:t>
            </w:r>
          </w:p>
        </w:tc>
        <w:tc>
          <w:tcPr>
            <w:tcW w:w="663" w:type="dxa"/>
            <w:vAlign w:val="bottom"/>
          </w:tcPr>
          <w:p w14:paraId="4813041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12,86</w:t>
            </w:r>
          </w:p>
        </w:tc>
      </w:tr>
      <w:tr w:rsidR="00743808" w:rsidRPr="00C00F54" w14:paraId="14ED9D4C" w14:textId="77777777" w:rsidTr="0009751C">
        <w:trPr>
          <w:cantSplit/>
        </w:trPr>
        <w:tc>
          <w:tcPr>
            <w:tcW w:w="425" w:type="dxa"/>
          </w:tcPr>
          <w:p w14:paraId="1655D457"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75BFCE5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Нт, норма расхода топлива</w:t>
            </w:r>
          </w:p>
        </w:tc>
        <w:tc>
          <w:tcPr>
            <w:tcW w:w="662" w:type="dxa"/>
            <w:vAlign w:val="bottom"/>
          </w:tcPr>
          <w:p w14:paraId="5A5BDD6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2" w:type="dxa"/>
            <w:vAlign w:val="bottom"/>
          </w:tcPr>
          <w:p w14:paraId="1149DE1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3" w:type="dxa"/>
            <w:vAlign w:val="bottom"/>
          </w:tcPr>
          <w:p w14:paraId="59D9BCC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2" w:type="dxa"/>
            <w:vAlign w:val="bottom"/>
          </w:tcPr>
          <w:p w14:paraId="112BB60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3" w:type="dxa"/>
            <w:vAlign w:val="bottom"/>
          </w:tcPr>
          <w:p w14:paraId="54F3B41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2" w:type="dxa"/>
            <w:vAlign w:val="bottom"/>
          </w:tcPr>
          <w:p w14:paraId="2450A60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3" w:type="dxa"/>
            <w:vAlign w:val="bottom"/>
          </w:tcPr>
          <w:p w14:paraId="44FD516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2" w:type="dxa"/>
            <w:vAlign w:val="bottom"/>
          </w:tcPr>
          <w:p w14:paraId="45298D0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3" w:type="dxa"/>
            <w:vAlign w:val="bottom"/>
          </w:tcPr>
          <w:p w14:paraId="6613210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2" w:type="dxa"/>
            <w:vAlign w:val="bottom"/>
          </w:tcPr>
          <w:p w14:paraId="06E5DB5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748" w:type="dxa"/>
            <w:vAlign w:val="bottom"/>
          </w:tcPr>
          <w:p w14:paraId="3B1C400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708" w:type="dxa"/>
            <w:vAlign w:val="bottom"/>
          </w:tcPr>
          <w:p w14:paraId="45D0C81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3" w:type="dxa"/>
            <w:vAlign w:val="bottom"/>
          </w:tcPr>
          <w:p w14:paraId="759A31F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2" w:type="dxa"/>
            <w:vAlign w:val="bottom"/>
          </w:tcPr>
          <w:p w14:paraId="377BAF5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3" w:type="dxa"/>
            <w:vAlign w:val="bottom"/>
          </w:tcPr>
          <w:p w14:paraId="1F036C8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2" w:type="dxa"/>
            <w:vAlign w:val="bottom"/>
          </w:tcPr>
          <w:p w14:paraId="61669C6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3" w:type="dxa"/>
            <w:vAlign w:val="bottom"/>
          </w:tcPr>
          <w:p w14:paraId="388A175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2" w:type="dxa"/>
            <w:vAlign w:val="bottom"/>
          </w:tcPr>
          <w:p w14:paraId="24AD75B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0,56</w:t>
            </w:r>
          </w:p>
        </w:tc>
        <w:tc>
          <w:tcPr>
            <w:tcW w:w="663" w:type="dxa"/>
            <w:vAlign w:val="bottom"/>
          </w:tcPr>
          <w:p w14:paraId="2D89A78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0,35</w:t>
            </w:r>
          </w:p>
        </w:tc>
      </w:tr>
      <w:tr w:rsidR="00743808" w:rsidRPr="00C00F54" w14:paraId="0446D9F6" w14:textId="77777777" w:rsidTr="0009751C">
        <w:trPr>
          <w:cantSplit/>
        </w:trPr>
        <w:tc>
          <w:tcPr>
            <w:tcW w:w="425" w:type="dxa"/>
          </w:tcPr>
          <w:p w14:paraId="7AB8349D"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7C75A3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V</w:t>
            </w:r>
            <w:r w:rsidRPr="00743808">
              <w:rPr>
                <w:rFonts w:cs="Times New Roman"/>
                <w:color w:val="000000"/>
                <w:sz w:val="20"/>
                <w:szCs w:val="20"/>
                <w:vertAlign w:val="subscript"/>
              </w:rPr>
              <w:t>э</w:t>
            </w:r>
            <w:r w:rsidRPr="00743808">
              <w:rPr>
                <w:rFonts w:cs="Times New Roman"/>
                <w:color w:val="000000"/>
                <w:sz w:val="20"/>
                <w:szCs w:val="20"/>
              </w:rPr>
              <w:t>, планируемая скорость эксплуатации, км/ч</w:t>
            </w:r>
          </w:p>
        </w:tc>
        <w:tc>
          <w:tcPr>
            <w:tcW w:w="662" w:type="dxa"/>
            <w:vAlign w:val="bottom"/>
          </w:tcPr>
          <w:p w14:paraId="05DD523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21,5</w:t>
            </w:r>
          </w:p>
        </w:tc>
        <w:tc>
          <w:tcPr>
            <w:tcW w:w="662" w:type="dxa"/>
            <w:vAlign w:val="bottom"/>
          </w:tcPr>
          <w:p w14:paraId="16A6E39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18,2</w:t>
            </w:r>
          </w:p>
        </w:tc>
        <w:tc>
          <w:tcPr>
            <w:tcW w:w="663" w:type="dxa"/>
            <w:vAlign w:val="bottom"/>
          </w:tcPr>
          <w:p w14:paraId="1B75DDC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19,5</w:t>
            </w:r>
          </w:p>
        </w:tc>
        <w:tc>
          <w:tcPr>
            <w:tcW w:w="662" w:type="dxa"/>
            <w:vAlign w:val="bottom"/>
          </w:tcPr>
          <w:p w14:paraId="13C96DB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18,7</w:t>
            </w:r>
          </w:p>
        </w:tc>
        <w:tc>
          <w:tcPr>
            <w:tcW w:w="663" w:type="dxa"/>
            <w:vAlign w:val="bottom"/>
          </w:tcPr>
          <w:p w14:paraId="3183B4B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16,9</w:t>
            </w:r>
          </w:p>
        </w:tc>
        <w:tc>
          <w:tcPr>
            <w:tcW w:w="662" w:type="dxa"/>
            <w:vAlign w:val="bottom"/>
          </w:tcPr>
          <w:p w14:paraId="24B8AE2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18,0</w:t>
            </w:r>
          </w:p>
        </w:tc>
        <w:tc>
          <w:tcPr>
            <w:tcW w:w="663" w:type="dxa"/>
            <w:vAlign w:val="bottom"/>
          </w:tcPr>
          <w:p w14:paraId="5BFD76D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22,7</w:t>
            </w:r>
          </w:p>
        </w:tc>
        <w:tc>
          <w:tcPr>
            <w:tcW w:w="662" w:type="dxa"/>
            <w:vAlign w:val="bottom"/>
          </w:tcPr>
          <w:p w14:paraId="25C5E9A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39,0</w:t>
            </w:r>
          </w:p>
        </w:tc>
        <w:tc>
          <w:tcPr>
            <w:tcW w:w="663" w:type="dxa"/>
            <w:vAlign w:val="bottom"/>
          </w:tcPr>
          <w:p w14:paraId="34A2998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24,6</w:t>
            </w:r>
          </w:p>
        </w:tc>
        <w:tc>
          <w:tcPr>
            <w:tcW w:w="662" w:type="dxa"/>
            <w:vAlign w:val="bottom"/>
          </w:tcPr>
          <w:p w14:paraId="5CE9417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19,8</w:t>
            </w:r>
          </w:p>
        </w:tc>
        <w:tc>
          <w:tcPr>
            <w:tcW w:w="748" w:type="dxa"/>
            <w:vAlign w:val="bottom"/>
          </w:tcPr>
          <w:p w14:paraId="7B812F2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25,1</w:t>
            </w:r>
          </w:p>
        </w:tc>
        <w:tc>
          <w:tcPr>
            <w:tcW w:w="708" w:type="dxa"/>
            <w:vAlign w:val="bottom"/>
          </w:tcPr>
          <w:p w14:paraId="25FA922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17,8</w:t>
            </w:r>
          </w:p>
        </w:tc>
        <w:tc>
          <w:tcPr>
            <w:tcW w:w="663" w:type="dxa"/>
            <w:vAlign w:val="bottom"/>
          </w:tcPr>
          <w:p w14:paraId="18C4E73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20,8</w:t>
            </w:r>
          </w:p>
        </w:tc>
        <w:tc>
          <w:tcPr>
            <w:tcW w:w="662" w:type="dxa"/>
            <w:vAlign w:val="bottom"/>
          </w:tcPr>
          <w:p w14:paraId="54E6D9A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16,6</w:t>
            </w:r>
          </w:p>
        </w:tc>
        <w:tc>
          <w:tcPr>
            <w:tcW w:w="663" w:type="dxa"/>
            <w:vAlign w:val="bottom"/>
          </w:tcPr>
          <w:p w14:paraId="3739EAF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24,8</w:t>
            </w:r>
          </w:p>
        </w:tc>
        <w:tc>
          <w:tcPr>
            <w:tcW w:w="662" w:type="dxa"/>
            <w:vAlign w:val="bottom"/>
          </w:tcPr>
          <w:p w14:paraId="43F7B7C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19,0</w:t>
            </w:r>
          </w:p>
        </w:tc>
        <w:tc>
          <w:tcPr>
            <w:tcW w:w="663" w:type="dxa"/>
            <w:vAlign w:val="bottom"/>
          </w:tcPr>
          <w:p w14:paraId="11525A6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17,4</w:t>
            </w:r>
          </w:p>
        </w:tc>
        <w:tc>
          <w:tcPr>
            <w:tcW w:w="662" w:type="dxa"/>
            <w:vAlign w:val="bottom"/>
          </w:tcPr>
          <w:p w14:paraId="1F623C9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24,7</w:t>
            </w:r>
          </w:p>
        </w:tc>
        <w:tc>
          <w:tcPr>
            <w:tcW w:w="663" w:type="dxa"/>
            <w:vAlign w:val="bottom"/>
          </w:tcPr>
          <w:p w14:paraId="16BA4DC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26,8</w:t>
            </w:r>
          </w:p>
        </w:tc>
      </w:tr>
      <w:tr w:rsidR="00743808" w:rsidRPr="00C00F54" w14:paraId="032674D4" w14:textId="77777777" w:rsidTr="0009751C">
        <w:trPr>
          <w:cantSplit/>
        </w:trPr>
        <w:tc>
          <w:tcPr>
            <w:tcW w:w="425" w:type="dxa"/>
          </w:tcPr>
          <w:p w14:paraId="2D245FDA"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677DEB7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т t</w:t>
            </w:r>
            <w:r w:rsidRPr="00743808">
              <w:rPr>
                <w:rFonts w:cs="Times New Roman"/>
                <w:color w:val="000000"/>
                <w:sz w:val="20"/>
                <w:szCs w:val="20"/>
              </w:rPr>
              <w:t>, расчетная цена топлива, в течении года работы</w:t>
            </w:r>
          </w:p>
        </w:tc>
        <w:tc>
          <w:tcPr>
            <w:tcW w:w="662" w:type="dxa"/>
            <w:vAlign w:val="center"/>
          </w:tcPr>
          <w:p w14:paraId="64BFE43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2" w:type="dxa"/>
            <w:vAlign w:val="center"/>
          </w:tcPr>
          <w:p w14:paraId="30A2E89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3" w:type="dxa"/>
            <w:vAlign w:val="center"/>
          </w:tcPr>
          <w:p w14:paraId="74C20E8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2" w:type="dxa"/>
            <w:vAlign w:val="center"/>
          </w:tcPr>
          <w:p w14:paraId="53B3F57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3" w:type="dxa"/>
            <w:vAlign w:val="center"/>
          </w:tcPr>
          <w:p w14:paraId="39DC6E2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2" w:type="dxa"/>
            <w:vAlign w:val="center"/>
          </w:tcPr>
          <w:p w14:paraId="5879E60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3" w:type="dxa"/>
            <w:vAlign w:val="center"/>
          </w:tcPr>
          <w:p w14:paraId="577A153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2" w:type="dxa"/>
            <w:vAlign w:val="center"/>
          </w:tcPr>
          <w:p w14:paraId="018D098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36,65</w:t>
            </w:r>
          </w:p>
        </w:tc>
        <w:tc>
          <w:tcPr>
            <w:tcW w:w="663" w:type="dxa"/>
            <w:vAlign w:val="center"/>
          </w:tcPr>
          <w:p w14:paraId="1AB2F6A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2" w:type="dxa"/>
            <w:vAlign w:val="center"/>
          </w:tcPr>
          <w:p w14:paraId="5EAE300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748" w:type="dxa"/>
            <w:vAlign w:val="center"/>
          </w:tcPr>
          <w:p w14:paraId="5B745D9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708" w:type="dxa"/>
            <w:vAlign w:val="center"/>
          </w:tcPr>
          <w:p w14:paraId="1A36FCB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3" w:type="dxa"/>
            <w:vAlign w:val="center"/>
          </w:tcPr>
          <w:p w14:paraId="4A8AAFC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2" w:type="dxa"/>
            <w:vAlign w:val="center"/>
          </w:tcPr>
          <w:p w14:paraId="4587672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3" w:type="dxa"/>
            <w:vAlign w:val="center"/>
          </w:tcPr>
          <w:p w14:paraId="768DEE0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2" w:type="dxa"/>
            <w:vAlign w:val="center"/>
          </w:tcPr>
          <w:p w14:paraId="3DF27E9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3" w:type="dxa"/>
            <w:vAlign w:val="center"/>
          </w:tcPr>
          <w:p w14:paraId="1AEED86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2" w:type="dxa"/>
            <w:vAlign w:val="center"/>
          </w:tcPr>
          <w:p w14:paraId="57F072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32,4</w:t>
            </w:r>
          </w:p>
        </w:tc>
        <w:tc>
          <w:tcPr>
            <w:tcW w:w="663" w:type="dxa"/>
            <w:vAlign w:val="center"/>
          </w:tcPr>
          <w:p w14:paraId="3E5FFAD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36,65</w:t>
            </w:r>
          </w:p>
        </w:tc>
      </w:tr>
      <w:tr w:rsidR="00743808" w:rsidRPr="00C00F54" w14:paraId="4E8F798B" w14:textId="77777777" w:rsidTr="0009751C">
        <w:trPr>
          <w:cantSplit/>
        </w:trPr>
        <w:tc>
          <w:tcPr>
            <w:tcW w:w="425" w:type="dxa"/>
          </w:tcPr>
          <w:p w14:paraId="755CAC60"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7F4DC40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Н</w:t>
            </w:r>
            <w:r w:rsidRPr="00743808">
              <w:rPr>
                <w:rFonts w:cs="Times New Roman"/>
                <w:color w:val="000000"/>
                <w:sz w:val="20"/>
                <w:szCs w:val="20"/>
                <w:vertAlign w:val="subscript"/>
              </w:rPr>
              <w:t>si</w:t>
            </w:r>
            <w:r w:rsidRPr="00743808">
              <w:rPr>
                <w:rFonts w:cs="Times New Roman"/>
                <w:color w:val="000000"/>
                <w:sz w:val="20"/>
                <w:szCs w:val="20"/>
              </w:rPr>
              <w:t>,норма расхода топлива, л/100 км</w:t>
            </w:r>
          </w:p>
        </w:tc>
        <w:tc>
          <w:tcPr>
            <w:tcW w:w="662" w:type="dxa"/>
            <w:vAlign w:val="bottom"/>
          </w:tcPr>
          <w:p w14:paraId="656639B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2" w:type="dxa"/>
            <w:vAlign w:val="bottom"/>
          </w:tcPr>
          <w:p w14:paraId="1DC07D4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3" w:type="dxa"/>
            <w:vAlign w:val="bottom"/>
          </w:tcPr>
          <w:p w14:paraId="7C9363F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2" w:type="dxa"/>
            <w:vAlign w:val="bottom"/>
          </w:tcPr>
          <w:p w14:paraId="3D6FAE2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3" w:type="dxa"/>
            <w:vAlign w:val="bottom"/>
          </w:tcPr>
          <w:p w14:paraId="00793F3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2" w:type="dxa"/>
            <w:vAlign w:val="bottom"/>
          </w:tcPr>
          <w:p w14:paraId="467B4FD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3" w:type="dxa"/>
            <w:vAlign w:val="bottom"/>
          </w:tcPr>
          <w:p w14:paraId="03B3A92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2" w:type="dxa"/>
            <w:vAlign w:val="bottom"/>
          </w:tcPr>
          <w:p w14:paraId="1E6E0B2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3" w:type="dxa"/>
            <w:vAlign w:val="bottom"/>
          </w:tcPr>
          <w:p w14:paraId="7EAD940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2" w:type="dxa"/>
            <w:vAlign w:val="bottom"/>
          </w:tcPr>
          <w:p w14:paraId="6415B73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748" w:type="dxa"/>
            <w:vAlign w:val="bottom"/>
          </w:tcPr>
          <w:p w14:paraId="3022F35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708" w:type="dxa"/>
            <w:vAlign w:val="bottom"/>
          </w:tcPr>
          <w:p w14:paraId="47DDAD6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3" w:type="dxa"/>
            <w:vAlign w:val="bottom"/>
          </w:tcPr>
          <w:p w14:paraId="1E51A0E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2" w:type="dxa"/>
            <w:vAlign w:val="bottom"/>
          </w:tcPr>
          <w:p w14:paraId="3C97AED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3" w:type="dxa"/>
            <w:vAlign w:val="bottom"/>
          </w:tcPr>
          <w:p w14:paraId="221C3D6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2" w:type="dxa"/>
            <w:vAlign w:val="bottom"/>
          </w:tcPr>
          <w:p w14:paraId="306CB8E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3" w:type="dxa"/>
            <w:vAlign w:val="bottom"/>
          </w:tcPr>
          <w:p w14:paraId="55FEC5B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2" w:type="dxa"/>
            <w:vAlign w:val="bottom"/>
          </w:tcPr>
          <w:p w14:paraId="29F30B9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41,4</w:t>
            </w:r>
          </w:p>
        </w:tc>
        <w:tc>
          <w:tcPr>
            <w:tcW w:w="663" w:type="dxa"/>
            <w:vAlign w:val="bottom"/>
          </w:tcPr>
          <w:p w14:paraId="6C10761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26</w:t>
            </w:r>
          </w:p>
        </w:tc>
      </w:tr>
      <w:tr w:rsidR="00743808" w:rsidRPr="00C00F54" w14:paraId="130136BF" w14:textId="77777777" w:rsidTr="0009751C">
        <w:trPr>
          <w:cantSplit/>
        </w:trPr>
        <w:tc>
          <w:tcPr>
            <w:tcW w:w="425" w:type="dxa"/>
          </w:tcPr>
          <w:p w14:paraId="7136A907"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8FF621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D</w:t>
            </w:r>
            <w:r w:rsidRPr="00743808">
              <w:rPr>
                <w:rFonts w:cs="Times New Roman"/>
                <w:color w:val="000000"/>
                <w:sz w:val="20"/>
                <w:szCs w:val="20"/>
                <w:vertAlign w:val="subscript"/>
              </w:rPr>
              <w:t>сумм</w:t>
            </w:r>
            <w:r w:rsidRPr="00743808">
              <w:rPr>
                <w:rFonts w:cs="Times New Roman"/>
                <w:color w:val="000000"/>
                <w:sz w:val="20"/>
                <w:szCs w:val="20"/>
              </w:rPr>
              <w:t>, суммарная относительная надбавка к значению базовых удельных расходов, учитывающая особенности эксплуатации, %</w:t>
            </w:r>
          </w:p>
        </w:tc>
        <w:tc>
          <w:tcPr>
            <w:tcW w:w="662" w:type="dxa"/>
            <w:vAlign w:val="center"/>
          </w:tcPr>
          <w:p w14:paraId="5862B93D"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2" w:type="dxa"/>
            <w:vAlign w:val="center"/>
          </w:tcPr>
          <w:p w14:paraId="5E692B6E"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3" w:type="dxa"/>
            <w:vAlign w:val="center"/>
          </w:tcPr>
          <w:p w14:paraId="03B405BD"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2" w:type="dxa"/>
            <w:vAlign w:val="center"/>
          </w:tcPr>
          <w:p w14:paraId="2C4CD0EB"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3" w:type="dxa"/>
            <w:vAlign w:val="center"/>
          </w:tcPr>
          <w:p w14:paraId="19F79620"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2" w:type="dxa"/>
            <w:vAlign w:val="center"/>
          </w:tcPr>
          <w:p w14:paraId="4A46F96E"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3" w:type="dxa"/>
            <w:vAlign w:val="center"/>
          </w:tcPr>
          <w:p w14:paraId="1FDBC675"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2" w:type="dxa"/>
            <w:vAlign w:val="center"/>
          </w:tcPr>
          <w:p w14:paraId="4D5933A5"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3" w:type="dxa"/>
            <w:vAlign w:val="center"/>
          </w:tcPr>
          <w:p w14:paraId="721F232B"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2" w:type="dxa"/>
            <w:vAlign w:val="center"/>
          </w:tcPr>
          <w:p w14:paraId="2F952DD8"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748" w:type="dxa"/>
            <w:vAlign w:val="center"/>
          </w:tcPr>
          <w:p w14:paraId="090C8FD0"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708" w:type="dxa"/>
            <w:vAlign w:val="center"/>
          </w:tcPr>
          <w:p w14:paraId="41F5D7F5"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3" w:type="dxa"/>
            <w:vAlign w:val="center"/>
          </w:tcPr>
          <w:p w14:paraId="0F6AB117"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2" w:type="dxa"/>
            <w:vAlign w:val="center"/>
          </w:tcPr>
          <w:p w14:paraId="0B188617"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3" w:type="dxa"/>
            <w:vAlign w:val="center"/>
          </w:tcPr>
          <w:p w14:paraId="46DCE5D0"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2" w:type="dxa"/>
            <w:vAlign w:val="center"/>
          </w:tcPr>
          <w:p w14:paraId="23694504"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3" w:type="dxa"/>
            <w:vAlign w:val="center"/>
          </w:tcPr>
          <w:p w14:paraId="188965E0"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2" w:type="dxa"/>
            <w:vAlign w:val="center"/>
          </w:tcPr>
          <w:p w14:paraId="6A15F76C" w14:textId="77777777" w:rsidR="00743808" w:rsidRPr="00743808" w:rsidRDefault="00743808" w:rsidP="00743808">
            <w:pPr>
              <w:ind w:firstLine="81"/>
              <w:rPr>
                <w:rFonts w:cs="Times New Roman"/>
                <w:sz w:val="20"/>
                <w:szCs w:val="20"/>
              </w:rPr>
            </w:pPr>
            <w:r w:rsidRPr="00743808">
              <w:rPr>
                <w:rFonts w:cs="Times New Roman"/>
                <w:sz w:val="20"/>
                <w:szCs w:val="20"/>
              </w:rPr>
              <w:t>35</w:t>
            </w:r>
          </w:p>
        </w:tc>
        <w:tc>
          <w:tcPr>
            <w:tcW w:w="663" w:type="dxa"/>
            <w:vAlign w:val="center"/>
          </w:tcPr>
          <w:p w14:paraId="67C1DB26" w14:textId="77777777" w:rsidR="00743808" w:rsidRPr="00743808" w:rsidRDefault="00743808" w:rsidP="00743808">
            <w:pPr>
              <w:ind w:firstLine="81"/>
              <w:rPr>
                <w:rFonts w:cs="Times New Roman"/>
                <w:sz w:val="20"/>
                <w:szCs w:val="20"/>
              </w:rPr>
            </w:pPr>
            <w:r w:rsidRPr="00743808">
              <w:rPr>
                <w:rFonts w:cs="Times New Roman"/>
                <w:sz w:val="20"/>
                <w:szCs w:val="20"/>
              </w:rPr>
              <w:t>35</w:t>
            </w:r>
          </w:p>
        </w:tc>
      </w:tr>
      <w:tr w:rsidR="00743808" w:rsidRPr="00C00F54" w14:paraId="4806E34A" w14:textId="77777777" w:rsidTr="0009751C">
        <w:trPr>
          <w:cantSplit/>
        </w:trPr>
        <w:tc>
          <w:tcPr>
            <w:tcW w:w="425" w:type="dxa"/>
          </w:tcPr>
          <w:p w14:paraId="309DED1E"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359E666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смitкм</w:t>
            </w:r>
            <w:r w:rsidRPr="00743808">
              <w:rPr>
                <w:rFonts w:cs="Times New Roman"/>
                <w:color w:val="000000"/>
                <w:sz w:val="20"/>
                <w:szCs w:val="20"/>
              </w:rPr>
              <w:t>, расходы на смазочные и пр. экспл. материалы, руб/км</w:t>
            </w:r>
          </w:p>
        </w:tc>
        <w:tc>
          <w:tcPr>
            <w:tcW w:w="662" w:type="dxa"/>
            <w:vAlign w:val="bottom"/>
          </w:tcPr>
          <w:p w14:paraId="18CC24D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2" w:type="dxa"/>
            <w:vAlign w:val="bottom"/>
          </w:tcPr>
          <w:p w14:paraId="6AAEEDC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3" w:type="dxa"/>
            <w:vAlign w:val="bottom"/>
          </w:tcPr>
          <w:p w14:paraId="53E4CDA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2" w:type="dxa"/>
            <w:vAlign w:val="bottom"/>
          </w:tcPr>
          <w:p w14:paraId="0BB32C4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3" w:type="dxa"/>
            <w:vAlign w:val="bottom"/>
          </w:tcPr>
          <w:p w14:paraId="73B6961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2" w:type="dxa"/>
            <w:vAlign w:val="bottom"/>
          </w:tcPr>
          <w:p w14:paraId="3EA95C6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3" w:type="dxa"/>
            <w:vAlign w:val="bottom"/>
          </w:tcPr>
          <w:p w14:paraId="0249D5A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2" w:type="dxa"/>
            <w:vAlign w:val="bottom"/>
          </w:tcPr>
          <w:p w14:paraId="6596F88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1,54</w:t>
            </w:r>
          </w:p>
        </w:tc>
        <w:tc>
          <w:tcPr>
            <w:tcW w:w="663" w:type="dxa"/>
            <w:vAlign w:val="bottom"/>
          </w:tcPr>
          <w:p w14:paraId="6BCA4DF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2" w:type="dxa"/>
            <w:vAlign w:val="bottom"/>
          </w:tcPr>
          <w:p w14:paraId="4B1D8FD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748" w:type="dxa"/>
            <w:vAlign w:val="bottom"/>
          </w:tcPr>
          <w:p w14:paraId="4823EAD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708" w:type="dxa"/>
            <w:vAlign w:val="bottom"/>
          </w:tcPr>
          <w:p w14:paraId="24F6369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3" w:type="dxa"/>
            <w:vAlign w:val="bottom"/>
          </w:tcPr>
          <w:p w14:paraId="149926E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2" w:type="dxa"/>
            <w:vAlign w:val="bottom"/>
          </w:tcPr>
          <w:p w14:paraId="52775DC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3" w:type="dxa"/>
            <w:vAlign w:val="bottom"/>
          </w:tcPr>
          <w:p w14:paraId="4854F1D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2" w:type="dxa"/>
            <w:vAlign w:val="bottom"/>
          </w:tcPr>
          <w:p w14:paraId="7DCF4D9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3" w:type="dxa"/>
            <w:vAlign w:val="bottom"/>
          </w:tcPr>
          <w:p w14:paraId="14E0EE2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2" w:type="dxa"/>
            <w:vAlign w:val="bottom"/>
          </w:tcPr>
          <w:p w14:paraId="141C321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1,36</w:t>
            </w:r>
          </w:p>
        </w:tc>
        <w:tc>
          <w:tcPr>
            <w:tcW w:w="663" w:type="dxa"/>
            <w:vAlign w:val="bottom"/>
          </w:tcPr>
          <w:p w14:paraId="18BA8ED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0,96</w:t>
            </w:r>
          </w:p>
        </w:tc>
      </w:tr>
      <w:tr w:rsidR="00743808" w:rsidRPr="00C00F54" w14:paraId="297AFF87" w14:textId="77777777" w:rsidTr="0009751C">
        <w:trPr>
          <w:cantSplit/>
        </w:trPr>
        <w:tc>
          <w:tcPr>
            <w:tcW w:w="425" w:type="dxa"/>
          </w:tcPr>
          <w:p w14:paraId="4B4A5A29"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7E71AD4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шitкм</w:t>
            </w:r>
            <w:r w:rsidRPr="00743808">
              <w:rPr>
                <w:rFonts w:cs="Times New Roman"/>
                <w:color w:val="000000"/>
                <w:sz w:val="20"/>
                <w:szCs w:val="20"/>
              </w:rPr>
              <w:t>, расходы на износ шин, руб/км</w:t>
            </w:r>
          </w:p>
        </w:tc>
        <w:tc>
          <w:tcPr>
            <w:tcW w:w="662" w:type="dxa"/>
            <w:vAlign w:val="bottom"/>
          </w:tcPr>
          <w:p w14:paraId="6A11B3E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2" w:type="dxa"/>
            <w:vAlign w:val="bottom"/>
          </w:tcPr>
          <w:p w14:paraId="4430158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3" w:type="dxa"/>
            <w:vAlign w:val="bottom"/>
          </w:tcPr>
          <w:p w14:paraId="03B625F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2" w:type="dxa"/>
            <w:vAlign w:val="bottom"/>
          </w:tcPr>
          <w:p w14:paraId="7DDA893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3" w:type="dxa"/>
            <w:vAlign w:val="bottom"/>
          </w:tcPr>
          <w:p w14:paraId="43CE9D5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2" w:type="dxa"/>
            <w:vAlign w:val="bottom"/>
          </w:tcPr>
          <w:p w14:paraId="6877837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3" w:type="dxa"/>
            <w:vAlign w:val="bottom"/>
          </w:tcPr>
          <w:p w14:paraId="4BFC9E5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2" w:type="dxa"/>
            <w:vAlign w:val="bottom"/>
          </w:tcPr>
          <w:p w14:paraId="35543FF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3" w:type="dxa"/>
            <w:vAlign w:val="bottom"/>
          </w:tcPr>
          <w:p w14:paraId="7C26829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2" w:type="dxa"/>
            <w:vAlign w:val="bottom"/>
          </w:tcPr>
          <w:p w14:paraId="6C6D3DA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748" w:type="dxa"/>
            <w:vAlign w:val="bottom"/>
          </w:tcPr>
          <w:p w14:paraId="35E3760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708" w:type="dxa"/>
            <w:vAlign w:val="bottom"/>
          </w:tcPr>
          <w:p w14:paraId="7232D6B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3" w:type="dxa"/>
            <w:vAlign w:val="bottom"/>
          </w:tcPr>
          <w:p w14:paraId="2363CF7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2" w:type="dxa"/>
            <w:vAlign w:val="bottom"/>
          </w:tcPr>
          <w:p w14:paraId="471C0AC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3" w:type="dxa"/>
            <w:vAlign w:val="bottom"/>
          </w:tcPr>
          <w:p w14:paraId="19D69E1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2" w:type="dxa"/>
            <w:vAlign w:val="bottom"/>
          </w:tcPr>
          <w:p w14:paraId="597B560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3" w:type="dxa"/>
            <w:vAlign w:val="bottom"/>
          </w:tcPr>
          <w:p w14:paraId="6BA058E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2" w:type="dxa"/>
            <w:vAlign w:val="bottom"/>
          </w:tcPr>
          <w:p w14:paraId="017F9A9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0,81</w:t>
            </w:r>
          </w:p>
        </w:tc>
        <w:tc>
          <w:tcPr>
            <w:tcW w:w="663" w:type="dxa"/>
            <w:vAlign w:val="bottom"/>
          </w:tcPr>
          <w:p w14:paraId="175B6D4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0,63</w:t>
            </w:r>
          </w:p>
        </w:tc>
      </w:tr>
      <w:tr w:rsidR="00743808" w:rsidRPr="00C00F54" w14:paraId="059103D8" w14:textId="77777777" w:rsidTr="0009751C">
        <w:trPr>
          <w:cantSplit/>
        </w:trPr>
        <w:tc>
          <w:tcPr>
            <w:tcW w:w="425" w:type="dxa"/>
          </w:tcPr>
          <w:p w14:paraId="6EA9A3C3"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7CFC5D7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тоирitкм</w:t>
            </w:r>
            <w:r w:rsidRPr="00743808">
              <w:rPr>
                <w:rFonts w:cs="Times New Roman"/>
                <w:color w:val="000000"/>
                <w:sz w:val="20"/>
                <w:szCs w:val="20"/>
              </w:rPr>
              <w:t>, расходы на тех. обслуживание и ремонт</w:t>
            </w:r>
          </w:p>
        </w:tc>
        <w:tc>
          <w:tcPr>
            <w:tcW w:w="662" w:type="dxa"/>
            <w:vAlign w:val="bottom"/>
          </w:tcPr>
          <w:p w14:paraId="789BB7B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2" w:type="dxa"/>
            <w:vAlign w:val="bottom"/>
          </w:tcPr>
          <w:p w14:paraId="08E3B49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3" w:type="dxa"/>
            <w:vAlign w:val="bottom"/>
          </w:tcPr>
          <w:p w14:paraId="22938E8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2" w:type="dxa"/>
            <w:vAlign w:val="bottom"/>
          </w:tcPr>
          <w:p w14:paraId="11CF6EB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3" w:type="dxa"/>
            <w:vAlign w:val="bottom"/>
          </w:tcPr>
          <w:p w14:paraId="5DD7399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2" w:type="dxa"/>
            <w:vAlign w:val="bottom"/>
          </w:tcPr>
          <w:p w14:paraId="24CA6C1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3" w:type="dxa"/>
            <w:vAlign w:val="bottom"/>
          </w:tcPr>
          <w:p w14:paraId="04A28F3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2" w:type="dxa"/>
            <w:vAlign w:val="bottom"/>
          </w:tcPr>
          <w:p w14:paraId="6B5C31E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3" w:type="dxa"/>
            <w:vAlign w:val="bottom"/>
          </w:tcPr>
          <w:p w14:paraId="4AF3425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2" w:type="dxa"/>
            <w:vAlign w:val="bottom"/>
          </w:tcPr>
          <w:p w14:paraId="71459C5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748" w:type="dxa"/>
            <w:vAlign w:val="bottom"/>
          </w:tcPr>
          <w:p w14:paraId="168C669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708" w:type="dxa"/>
            <w:vAlign w:val="bottom"/>
          </w:tcPr>
          <w:p w14:paraId="234786F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3" w:type="dxa"/>
            <w:vAlign w:val="bottom"/>
          </w:tcPr>
          <w:p w14:paraId="0A10A33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2" w:type="dxa"/>
            <w:vAlign w:val="bottom"/>
          </w:tcPr>
          <w:p w14:paraId="3B5262C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3" w:type="dxa"/>
            <w:vAlign w:val="bottom"/>
          </w:tcPr>
          <w:p w14:paraId="62A33D8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2" w:type="dxa"/>
            <w:vAlign w:val="bottom"/>
          </w:tcPr>
          <w:p w14:paraId="2B7D80A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3" w:type="dxa"/>
            <w:vAlign w:val="bottom"/>
          </w:tcPr>
          <w:p w14:paraId="08BE2BA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2" w:type="dxa"/>
            <w:vAlign w:val="bottom"/>
          </w:tcPr>
          <w:p w14:paraId="029CEE4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10,60</w:t>
            </w:r>
          </w:p>
        </w:tc>
        <w:tc>
          <w:tcPr>
            <w:tcW w:w="663" w:type="dxa"/>
            <w:vAlign w:val="bottom"/>
          </w:tcPr>
          <w:p w14:paraId="596EAA8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6,70</w:t>
            </w:r>
          </w:p>
        </w:tc>
      </w:tr>
      <w:tr w:rsidR="00743808" w:rsidRPr="00C00F54" w14:paraId="5FEB7EE6" w14:textId="77777777" w:rsidTr="0009751C">
        <w:trPr>
          <w:cantSplit/>
        </w:trPr>
        <w:tc>
          <w:tcPr>
            <w:tcW w:w="425" w:type="dxa"/>
          </w:tcPr>
          <w:p w14:paraId="274D372F"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84AC50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 xml:space="preserve">ФОТ </w:t>
            </w:r>
            <w:r w:rsidRPr="00743808">
              <w:rPr>
                <w:rFonts w:cs="Times New Roman"/>
                <w:color w:val="000000"/>
                <w:sz w:val="20"/>
                <w:szCs w:val="20"/>
                <w:vertAlign w:val="subscript"/>
              </w:rPr>
              <w:t>рр i км</w:t>
            </w:r>
            <w:r w:rsidRPr="00743808">
              <w:rPr>
                <w:rFonts w:cs="Times New Roman"/>
                <w:color w:val="000000"/>
                <w:sz w:val="20"/>
                <w:szCs w:val="20"/>
              </w:rPr>
              <w:t>, фонд оплаты труда ремонтных рабочих, учитывая соц выплаты</w:t>
            </w:r>
          </w:p>
        </w:tc>
        <w:tc>
          <w:tcPr>
            <w:tcW w:w="662" w:type="dxa"/>
            <w:vAlign w:val="bottom"/>
          </w:tcPr>
          <w:p w14:paraId="4774F41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2" w:type="dxa"/>
            <w:vAlign w:val="bottom"/>
          </w:tcPr>
          <w:p w14:paraId="6CC59ED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3" w:type="dxa"/>
            <w:vAlign w:val="bottom"/>
          </w:tcPr>
          <w:p w14:paraId="746BF26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2" w:type="dxa"/>
            <w:vAlign w:val="bottom"/>
          </w:tcPr>
          <w:p w14:paraId="6C3E3D5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3" w:type="dxa"/>
            <w:vAlign w:val="bottom"/>
          </w:tcPr>
          <w:p w14:paraId="2AC4252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2" w:type="dxa"/>
            <w:vAlign w:val="bottom"/>
          </w:tcPr>
          <w:p w14:paraId="41D2D87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3" w:type="dxa"/>
            <w:vAlign w:val="bottom"/>
          </w:tcPr>
          <w:p w14:paraId="50C7DC2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2" w:type="dxa"/>
            <w:vAlign w:val="bottom"/>
          </w:tcPr>
          <w:p w14:paraId="1E5656A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3" w:type="dxa"/>
            <w:vAlign w:val="bottom"/>
          </w:tcPr>
          <w:p w14:paraId="714645B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2" w:type="dxa"/>
            <w:vAlign w:val="bottom"/>
          </w:tcPr>
          <w:p w14:paraId="2FEE490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748" w:type="dxa"/>
            <w:vAlign w:val="bottom"/>
          </w:tcPr>
          <w:p w14:paraId="6374D55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708" w:type="dxa"/>
            <w:vAlign w:val="bottom"/>
          </w:tcPr>
          <w:p w14:paraId="1428E96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3" w:type="dxa"/>
            <w:vAlign w:val="bottom"/>
          </w:tcPr>
          <w:p w14:paraId="008F183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2" w:type="dxa"/>
            <w:vAlign w:val="bottom"/>
          </w:tcPr>
          <w:p w14:paraId="0CA0E33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3" w:type="dxa"/>
            <w:vAlign w:val="bottom"/>
          </w:tcPr>
          <w:p w14:paraId="1339FB7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2" w:type="dxa"/>
            <w:vAlign w:val="bottom"/>
          </w:tcPr>
          <w:p w14:paraId="3270EFF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3" w:type="dxa"/>
            <w:vAlign w:val="bottom"/>
          </w:tcPr>
          <w:p w14:paraId="31B1BB5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2" w:type="dxa"/>
            <w:vAlign w:val="bottom"/>
          </w:tcPr>
          <w:p w14:paraId="0A6DD9E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4,40</w:t>
            </w:r>
          </w:p>
        </w:tc>
        <w:tc>
          <w:tcPr>
            <w:tcW w:w="663" w:type="dxa"/>
            <w:vAlign w:val="bottom"/>
          </w:tcPr>
          <w:p w14:paraId="334E5A5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3,20</w:t>
            </w:r>
          </w:p>
        </w:tc>
      </w:tr>
      <w:tr w:rsidR="00743808" w14:paraId="49FA46F0" w14:textId="77777777" w:rsidTr="0009751C">
        <w:trPr>
          <w:cantSplit/>
        </w:trPr>
        <w:tc>
          <w:tcPr>
            <w:tcW w:w="425" w:type="dxa"/>
          </w:tcPr>
          <w:p w14:paraId="687018DA"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2F765CE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ЗП</w:t>
            </w:r>
            <w:r w:rsidRPr="00743808">
              <w:rPr>
                <w:rFonts w:cs="Times New Roman"/>
                <w:color w:val="000000"/>
                <w:sz w:val="20"/>
                <w:szCs w:val="20"/>
                <w:vertAlign w:val="subscript"/>
              </w:rPr>
              <w:t>р i t</w:t>
            </w:r>
            <w:r w:rsidRPr="00743808">
              <w:rPr>
                <w:rFonts w:cs="Times New Roman"/>
                <w:color w:val="000000"/>
                <w:sz w:val="20"/>
                <w:szCs w:val="20"/>
              </w:rPr>
              <w:t>, з/п рем раб в месяц, руб</w:t>
            </w:r>
          </w:p>
        </w:tc>
        <w:tc>
          <w:tcPr>
            <w:tcW w:w="662" w:type="dxa"/>
            <w:vAlign w:val="bottom"/>
          </w:tcPr>
          <w:p w14:paraId="6AD5FCF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2" w:type="dxa"/>
            <w:vAlign w:val="bottom"/>
          </w:tcPr>
          <w:p w14:paraId="2E56E97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3" w:type="dxa"/>
            <w:vAlign w:val="bottom"/>
          </w:tcPr>
          <w:p w14:paraId="57479B1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2" w:type="dxa"/>
            <w:vAlign w:val="bottom"/>
          </w:tcPr>
          <w:p w14:paraId="71160D9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3" w:type="dxa"/>
            <w:vAlign w:val="bottom"/>
          </w:tcPr>
          <w:p w14:paraId="7614F95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2" w:type="dxa"/>
            <w:vAlign w:val="bottom"/>
          </w:tcPr>
          <w:p w14:paraId="1DAEF04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3" w:type="dxa"/>
            <w:vAlign w:val="bottom"/>
          </w:tcPr>
          <w:p w14:paraId="5B43992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2" w:type="dxa"/>
            <w:vAlign w:val="bottom"/>
          </w:tcPr>
          <w:p w14:paraId="4B570EB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3" w:type="dxa"/>
            <w:vAlign w:val="bottom"/>
          </w:tcPr>
          <w:p w14:paraId="65DD2A8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2" w:type="dxa"/>
            <w:vAlign w:val="bottom"/>
          </w:tcPr>
          <w:p w14:paraId="70B5238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748" w:type="dxa"/>
            <w:vAlign w:val="bottom"/>
          </w:tcPr>
          <w:p w14:paraId="7021E65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708" w:type="dxa"/>
            <w:vAlign w:val="bottom"/>
          </w:tcPr>
          <w:p w14:paraId="5F8F474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3" w:type="dxa"/>
            <w:vAlign w:val="bottom"/>
          </w:tcPr>
          <w:p w14:paraId="16AEC31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2" w:type="dxa"/>
            <w:vAlign w:val="bottom"/>
          </w:tcPr>
          <w:p w14:paraId="497E2D3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3" w:type="dxa"/>
            <w:vAlign w:val="bottom"/>
          </w:tcPr>
          <w:p w14:paraId="08990F6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2" w:type="dxa"/>
            <w:vAlign w:val="bottom"/>
          </w:tcPr>
          <w:p w14:paraId="72F1221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3" w:type="dxa"/>
            <w:vAlign w:val="bottom"/>
          </w:tcPr>
          <w:p w14:paraId="27B571E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2" w:type="dxa"/>
            <w:vAlign w:val="bottom"/>
          </w:tcPr>
          <w:p w14:paraId="76DF382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c>
          <w:tcPr>
            <w:tcW w:w="663" w:type="dxa"/>
            <w:vAlign w:val="bottom"/>
          </w:tcPr>
          <w:p w14:paraId="6C7B1C5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22 008</w:t>
            </w:r>
          </w:p>
        </w:tc>
      </w:tr>
      <w:tr w:rsidR="00743808" w:rsidRPr="00C00F54" w14:paraId="0B93EB1B" w14:textId="77777777" w:rsidTr="0009751C">
        <w:trPr>
          <w:cantSplit/>
        </w:trPr>
        <w:tc>
          <w:tcPr>
            <w:tcW w:w="425" w:type="dxa"/>
          </w:tcPr>
          <w:p w14:paraId="2180343D"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4E60D3D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ФРВ</w:t>
            </w:r>
            <w:r w:rsidRPr="00743808">
              <w:rPr>
                <w:rFonts w:cs="Times New Roman"/>
                <w:color w:val="000000"/>
                <w:sz w:val="20"/>
                <w:szCs w:val="20"/>
                <w:vertAlign w:val="subscript"/>
              </w:rPr>
              <w:t>год ррi</w:t>
            </w:r>
            <w:r w:rsidRPr="00743808">
              <w:rPr>
                <w:rFonts w:cs="Times New Roman"/>
                <w:color w:val="000000"/>
                <w:sz w:val="20"/>
                <w:szCs w:val="20"/>
              </w:rPr>
              <w:t xml:space="preserve">, </w:t>
            </w:r>
            <w:r w:rsidRPr="00743808">
              <w:rPr>
                <w:rFonts w:eastAsia="Times New Roman" w:cs="Times New Roman"/>
                <w:color w:val="000000"/>
                <w:sz w:val="20"/>
                <w:szCs w:val="20"/>
                <w:lang w:eastAsia="ru-RU"/>
              </w:rPr>
              <w:t>фонд рабочего времени ремонтного раб., руб</w:t>
            </w:r>
          </w:p>
        </w:tc>
        <w:tc>
          <w:tcPr>
            <w:tcW w:w="662" w:type="dxa"/>
            <w:vAlign w:val="bottom"/>
          </w:tcPr>
          <w:p w14:paraId="73ABA41D"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2" w:type="dxa"/>
            <w:vAlign w:val="bottom"/>
          </w:tcPr>
          <w:p w14:paraId="1AC3D18B"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3" w:type="dxa"/>
            <w:vAlign w:val="bottom"/>
          </w:tcPr>
          <w:p w14:paraId="654A6F46"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2" w:type="dxa"/>
            <w:vAlign w:val="bottom"/>
          </w:tcPr>
          <w:p w14:paraId="739BCFF4"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3" w:type="dxa"/>
            <w:vAlign w:val="bottom"/>
          </w:tcPr>
          <w:p w14:paraId="3B85C9B0"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2" w:type="dxa"/>
            <w:vAlign w:val="bottom"/>
          </w:tcPr>
          <w:p w14:paraId="16973D22"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3" w:type="dxa"/>
            <w:vAlign w:val="bottom"/>
          </w:tcPr>
          <w:p w14:paraId="4310ECCF"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2" w:type="dxa"/>
            <w:vAlign w:val="bottom"/>
          </w:tcPr>
          <w:p w14:paraId="7B59A886"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3" w:type="dxa"/>
            <w:vAlign w:val="bottom"/>
          </w:tcPr>
          <w:p w14:paraId="39A30907"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2" w:type="dxa"/>
            <w:vAlign w:val="bottom"/>
          </w:tcPr>
          <w:p w14:paraId="3E9E1E32"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748" w:type="dxa"/>
            <w:vAlign w:val="bottom"/>
          </w:tcPr>
          <w:p w14:paraId="52F93709"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708" w:type="dxa"/>
            <w:vAlign w:val="bottom"/>
          </w:tcPr>
          <w:p w14:paraId="3DC12A10"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3" w:type="dxa"/>
            <w:vAlign w:val="bottom"/>
          </w:tcPr>
          <w:p w14:paraId="367780D4"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2" w:type="dxa"/>
            <w:vAlign w:val="bottom"/>
          </w:tcPr>
          <w:p w14:paraId="219616C4"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3" w:type="dxa"/>
            <w:vAlign w:val="bottom"/>
          </w:tcPr>
          <w:p w14:paraId="15F41733"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2" w:type="dxa"/>
            <w:vAlign w:val="bottom"/>
          </w:tcPr>
          <w:p w14:paraId="502AC9A1"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3" w:type="dxa"/>
            <w:vAlign w:val="bottom"/>
          </w:tcPr>
          <w:p w14:paraId="148617FB"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2" w:type="dxa"/>
            <w:vAlign w:val="bottom"/>
          </w:tcPr>
          <w:p w14:paraId="7752C0A3" w14:textId="77777777" w:rsidR="00743808" w:rsidRPr="00743808" w:rsidRDefault="00743808" w:rsidP="00743808">
            <w:pPr>
              <w:ind w:firstLine="81"/>
              <w:rPr>
                <w:rFonts w:cs="Times New Roman"/>
                <w:sz w:val="20"/>
                <w:szCs w:val="20"/>
              </w:rPr>
            </w:pPr>
            <w:r w:rsidRPr="00743808">
              <w:rPr>
                <w:rFonts w:cs="Times New Roman"/>
                <w:sz w:val="20"/>
                <w:szCs w:val="20"/>
              </w:rPr>
              <w:t>1832</w:t>
            </w:r>
          </w:p>
        </w:tc>
        <w:tc>
          <w:tcPr>
            <w:tcW w:w="663" w:type="dxa"/>
            <w:vAlign w:val="bottom"/>
          </w:tcPr>
          <w:p w14:paraId="3CB51FDB" w14:textId="77777777" w:rsidR="00743808" w:rsidRPr="00743808" w:rsidRDefault="00743808" w:rsidP="00743808">
            <w:pPr>
              <w:ind w:firstLine="81"/>
              <w:rPr>
                <w:rFonts w:cs="Times New Roman"/>
                <w:sz w:val="20"/>
                <w:szCs w:val="20"/>
              </w:rPr>
            </w:pPr>
            <w:r w:rsidRPr="00743808">
              <w:rPr>
                <w:rFonts w:cs="Times New Roman"/>
                <w:sz w:val="20"/>
                <w:szCs w:val="20"/>
              </w:rPr>
              <w:t>1832</w:t>
            </w:r>
          </w:p>
        </w:tc>
      </w:tr>
      <w:tr w:rsidR="00743808" w:rsidRPr="00C00F54" w14:paraId="3985DAF2" w14:textId="77777777" w:rsidTr="0009751C">
        <w:trPr>
          <w:cantSplit/>
        </w:trPr>
        <w:tc>
          <w:tcPr>
            <w:tcW w:w="425" w:type="dxa"/>
          </w:tcPr>
          <w:p w14:paraId="44AF166B"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BFBD5C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ррi</w:t>
            </w:r>
            <w:r w:rsidRPr="00743808">
              <w:rPr>
                <w:rFonts w:cs="Times New Roman"/>
                <w:color w:val="000000"/>
                <w:sz w:val="20"/>
                <w:szCs w:val="20"/>
              </w:rPr>
              <w:t>, коэф., позволяющий определить расчетную величину з/п рем раб</w:t>
            </w:r>
          </w:p>
        </w:tc>
        <w:tc>
          <w:tcPr>
            <w:tcW w:w="662" w:type="dxa"/>
            <w:vAlign w:val="center"/>
          </w:tcPr>
          <w:p w14:paraId="5744CAAB"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2" w:type="dxa"/>
            <w:vAlign w:val="center"/>
          </w:tcPr>
          <w:p w14:paraId="051FF5BD"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3" w:type="dxa"/>
            <w:vAlign w:val="center"/>
          </w:tcPr>
          <w:p w14:paraId="3623118D"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2" w:type="dxa"/>
            <w:vAlign w:val="center"/>
          </w:tcPr>
          <w:p w14:paraId="7A652968"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3" w:type="dxa"/>
            <w:vAlign w:val="center"/>
          </w:tcPr>
          <w:p w14:paraId="15F27D29"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2" w:type="dxa"/>
            <w:vAlign w:val="center"/>
          </w:tcPr>
          <w:p w14:paraId="12B84379"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3" w:type="dxa"/>
            <w:vAlign w:val="center"/>
          </w:tcPr>
          <w:p w14:paraId="42012790"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2" w:type="dxa"/>
            <w:vAlign w:val="center"/>
          </w:tcPr>
          <w:p w14:paraId="41579867"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3" w:type="dxa"/>
            <w:vAlign w:val="center"/>
          </w:tcPr>
          <w:p w14:paraId="587E8022"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2" w:type="dxa"/>
            <w:vAlign w:val="center"/>
          </w:tcPr>
          <w:p w14:paraId="08067498"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748" w:type="dxa"/>
            <w:vAlign w:val="center"/>
          </w:tcPr>
          <w:p w14:paraId="7AB38F55"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708" w:type="dxa"/>
            <w:vAlign w:val="center"/>
          </w:tcPr>
          <w:p w14:paraId="558E9ED9"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3" w:type="dxa"/>
            <w:vAlign w:val="center"/>
          </w:tcPr>
          <w:p w14:paraId="5B70C51F"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2" w:type="dxa"/>
            <w:vAlign w:val="center"/>
          </w:tcPr>
          <w:p w14:paraId="10470B62"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3" w:type="dxa"/>
            <w:vAlign w:val="center"/>
          </w:tcPr>
          <w:p w14:paraId="108C6F45"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2" w:type="dxa"/>
            <w:vAlign w:val="center"/>
          </w:tcPr>
          <w:p w14:paraId="7695542C"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3" w:type="dxa"/>
            <w:vAlign w:val="center"/>
          </w:tcPr>
          <w:p w14:paraId="59CB1F55"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2" w:type="dxa"/>
            <w:vAlign w:val="center"/>
          </w:tcPr>
          <w:p w14:paraId="607DE9C0" w14:textId="77777777" w:rsidR="00743808" w:rsidRPr="00743808" w:rsidRDefault="00743808" w:rsidP="00743808">
            <w:pPr>
              <w:ind w:firstLine="81"/>
              <w:rPr>
                <w:rFonts w:cs="Times New Roman"/>
                <w:sz w:val="20"/>
                <w:szCs w:val="20"/>
              </w:rPr>
            </w:pPr>
            <w:r w:rsidRPr="00743808">
              <w:rPr>
                <w:rFonts w:cs="Times New Roman"/>
                <w:sz w:val="20"/>
                <w:szCs w:val="20"/>
              </w:rPr>
              <w:t>0,7</w:t>
            </w:r>
          </w:p>
        </w:tc>
        <w:tc>
          <w:tcPr>
            <w:tcW w:w="663" w:type="dxa"/>
            <w:vAlign w:val="center"/>
          </w:tcPr>
          <w:p w14:paraId="597D5DD7" w14:textId="77777777" w:rsidR="00743808" w:rsidRPr="00743808" w:rsidRDefault="00743808" w:rsidP="00743808">
            <w:pPr>
              <w:ind w:firstLine="81"/>
              <w:rPr>
                <w:rFonts w:cs="Times New Roman"/>
                <w:sz w:val="20"/>
                <w:szCs w:val="20"/>
              </w:rPr>
            </w:pPr>
            <w:r w:rsidRPr="00743808">
              <w:rPr>
                <w:rFonts w:cs="Times New Roman"/>
                <w:sz w:val="20"/>
                <w:szCs w:val="20"/>
              </w:rPr>
              <w:t>0,7</w:t>
            </w:r>
          </w:p>
        </w:tc>
      </w:tr>
      <w:tr w:rsidR="00743808" w:rsidRPr="00C00F54" w14:paraId="1F81DBD2" w14:textId="77777777" w:rsidTr="0009751C">
        <w:trPr>
          <w:cantSplit/>
        </w:trPr>
        <w:tc>
          <w:tcPr>
            <w:tcW w:w="425" w:type="dxa"/>
          </w:tcPr>
          <w:p w14:paraId="5F2D4796"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67201EE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Ттi, величина базовой удельной трудоемкости то, ч/1000км</w:t>
            </w:r>
          </w:p>
        </w:tc>
        <w:tc>
          <w:tcPr>
            <w:tcW w:w="662" w:type="dxa"/>
            <w:vAlign w:val="bottom"/>
          </w:tcPr>
          <w:p w14:paraId="564D9253"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2" w:type="dxa"/>
            <w:vAlign w:val="bottom"/>
          </w:tcPr>
          <w:p w14:paraId="78F36C44"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3" w:type="dxa"/>
            <w:vAlign w:val="bottom"/>
          </w:tcPr>
          <w:p w14:paraId="2D8D5F0C"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2" w:type="dxa"/>
            <w:vAlign w:val="bottom"/>
          </w:tcPr>
          <w:p w14:paraId="23840A08"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3" w:type="dxa"/>
            <w:vAlign w:val="bottom"/>
          </w:tcPr>
          <w:p w14:paraId="1B819100"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2" w:type="dxa"/>
            <w:vAlign w:val="bottom"/>
          </w:tcPr>
          <w:p w14:paraId="54A47A66"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3" w:type="dxa"/>
            <w:vAlign w:val="bottom"/>
          </w:tcPr>
          <w:p w14:paraId="44F88D3F"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2" w:type="dxa"/>
            <w:vAlign w:val="bottom"/>
          </w:tcPr>
          <w:p w14:paraId="0E4F7CD6"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3" w:type="dxa"/>
            <w:vAlign w:val="bottom"/>
          </w:tcPr>
          <w:p w14:paraId="1A74D425"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2" w:type="dxa"/>
            <w:vAlign w:val="bottom"/>
          </w:tcPr>
          <w:p w14:paraId="0EFB3DFA"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748" w:type="dxa"/>
            <w:vAlign w:val="bottom"/>
          </w:tcPr>
          <w:p w14:paraId="57854B94"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708" w:type="dxa"/>
            <w:vAlign w:val="bottom"/>
          </w:tcPr>
          <w:p w14:paraId="2FB1499A"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3" w:type="dxa"/>
            <w:vAlign w:val="bottom"/>
          </w:tcPr>
          <w:p w14:paraId="3F6174CF"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2" w:type="dxa"/>
            <w:vAlign w:val="bottom"/>
          </w:tcPr>
          <w:p w14:paraId="18CAF734"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3" w:type="dxa"/>
            <w:vAlign w:val="bottom"/>
          </w:tcPr>
          <w:p w14:paraId="3D7A3CBD"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2" w:type="dxa"/>
            <w:vAlign w:val="bottom"/>
          </w:tcPr>
          <w:p w14:paraId="1578F701"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3" w:type="dxa"/>
            <w:vAlign w:val="bottom"/>
          </w:tcPr>
          <w:p w14:paraId="5CA89AC2"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2" w:type="dxa"/>
            <w:vAlign w:val="bottom"/>
          </w:tcPr>
          <w:p w14:paraId="4B45E38F" w14:textId="77777777" w:rsidR="00743808" w:rsidRPr="00743808" w:rsidRDefault="00743808" w:rsidP="00743808">
            <w:pPr>
              <w:ind w:firstLine="81"/>
              <w:rPr>
                <w:rFonts w:cs="Times New Roman"/>
                <w:sz w:val="20"/>
                <w:szCs w:val="20"/>
              </w:rPr>
            </w:pPr>
            <w:r w:rsidRPr="00743808">
              <w:rPr>
                <w:rFonts w:cs="Times New Roman"/>
                <w:sz w:val="20"/>
                <w:szCs w:val="20"/>
              </w:rPr>
              <w:t>13,3</w:t>
            </w:r>
          </w:p>
        </w:tc>
        <w:tc>
          <w:tcPr>
            <w:tcW w:w="663" w:type="dxa"/>
            <w:vAlign w:val="bottom"/>
          </w:tcPr>
          <w:p w14:paraId="5337D20B" w14:textId="77777777" w:rsidR="00743808" w:rsidRPr="00743808" w:rsidRDefault="00743808" w:rsidP="00743808">
            <w:pPr>
              <w:ind w:firstLine="81"/>
              <w:rPr>
                <w:rFonts w:cs="Times New Roman"/>
                <w:sz w:val="20"/>
                <w:szCs w:val="20"/>
              </w:rPr>
            </w:pPr>
            <w:r w:rsidRPr="00743808">
              <w:rPr>
                <w:rFonts w:cs="Times New Roman"/>
                <w:sz w:val="20"/>
                <w:szCs w:val="20"/>
              </w:rPr>
              <w:t>9,3</w:t>
            </w:r>
          </w:p>
        </w:tc>
      </w:tr>
      <w:tr w:rsidR="00743808" w:rsidRPr="00C00F54" w14:paraId="00B9C893" w14:textId="77777777" w:rsidTr="0009751C">
        <w:trPr>
          <w:cantSplit/>
        </w:trPr>
        <w:tc>
          <w:tcPr>
            <w:tcW w:w="425" w:type="dxa"/>
          </w:tcPr>
          <w:p w14:paraId="53DAC960"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B6C49A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Трi, величина базовой удельной трудоемкости текущего ремонта, ч/1000км</w:t>
            </w:r>
          </w:p>
        </w:tc>
        <w:tc>
          <w:tcPr>
            <w:tcW w:w="662" w:type="dxa"/>
            <w:vAlign w:val="bottom"/>
          </w:tcPr>
          <w:p w14:paraId="54528D71"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2" w:type="dxa"/>
            <w:vAlign w:val="bottom"/>
          </w:tcPr>
          <w:p w14:paraId="7E0918F7"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3" w:type="dxa"/>
            <w:vAlign w:val="bottom"/>
          </w:tcPr>
          <w:p w14:paraId="3E0FB1AB"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2" w:type="dxa"/>
            <w:vAlign w:val="bottom"/>
          </w:tcPr>
          <w:p w14:paraId="7B1FC35C"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3" w:type="dxa"/>
            <w:vAlign w:val="bottom"/>
          </w:tcPr>
          <w:p w14:paraId="0C96A340"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2" w:type="dxa"/>
            <w:vAlign w:val="bottom"/>
          </w:tcPr>
          <w:p w14:paraId="0A01876D"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3" w:type="dxa"/>
            <w:vAlign w:val="bottom"/>
          </w:tcPr>
          <w:p w14:paraId="77B50469"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2" w:type="dxa"/>
            <w:vAlign w:val="bottom"/>
          </w:tcPr>
          <w:p w14:paraId="7677299A"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3" w:type="dxa"/>
            <w:vAlign w:val="bottom"/>
          </w:tcPr>
          <w:p w14:paraId="5483E3B8"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2" w:type="dxa"/>
            <w:vAlign w:val="bottom"/>
          </w:tcPr>
          <w:p w14:paraId="62C3DD89"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748" w:type="dxa"/>
            <w:vAlign w:val="bottom"/>
          </w:tcPr>
          <w:p w14:paraId="0F16CCDB"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708" w:type="dxa"/>
            <w:vAlign w:val="bottom"/>
          </w:tcPr>
          <w:p w14:paraId="78BD993D"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3" w:type="dxa"/>
            <w:vAlign w:val="bottom"/>
          </w:tcPr>
          <w:p w14:paraId="1CACB565"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2" w:type="dxa"/>
            <w:vAlign w:val="bottom"/>
          </w:tcPr>
          <w:p w14:paraId="28B79D76"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3" w:type="dxa"/>
            <w:vAlign w:val="bottom"/>
          </w:tcPr>
          <w:p w14:paraId="2720936E"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2" w:type="dxa"/>
            <w:vAlign w:val="bottom"/>
          </w:tcPr>
          <w:p w14:paraId="27C4BB74"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3" w:type="dxa"/>
            <w:vAlign w:val="bottom"/>
          </w:tcPr>
          <w:p w14:paraId="41581879"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2" w:type="dxa"/>
            <w:vAlign w:val="bottom"/>
          </w:tcPr>
          <w:p w14:paraId="6BAFB0CC" w14:textId="77777777" w:rsidR="00743808" w:rsidRPr="00743808" w:rsidRDefault="00743808" w:rsidP="00743808">
            <w:pPr>
              <w:ind w:firstLine="81"/>
              <w:rPr>
                <w:rFonts w:cs="Times New Roman"/>
                <w:sz w:val="20"/>
                <w:szCs w:val="20"/>
              </w:rPr>
            </w:pPr>
            <w:r w:rsidRPr="00743808">
              <w:rPr>
                <w:rFonts w:cs="Times New Roman"/>
                <w:sz w:val="20"/>
                <w:szCs w:val="20"/>
              </w:rPr>
              <w:t>10,2</w:t>
            </w:r>
          </w:p>
        </w:tc>
        <w:tc>
          <w:tcPr>
            <w:tcW w:w="663" w:type="dxa"/>
            <w:vAlign w:val="bottom"/>
          </w:tcPr>
          <w:p w14:paraId="4E1E6FF4" w14:textId="77777777" w:rsidR="00743808" w:rsidRPr="00743808" w:rsidRDefault="00743808" w:rsidP="00743808">
            <w:pPr>
              <w:ind w:firstLine="81"/>
              <w:rPr>
                <w:rFonts w:cs="Times New Roman"/>
                <w:sz w:val="20"/>
                <w:szCs w:val="20"/>
              </w:rPr>
            </w:pPr>
            <w:r w:rsidRPr="00743808">
              <w:rPr>
                <w:rFonts w:cs="Times New Roman"/>
                <w:sz w:val="20"/>
                <w:szCs w:val="20"/>
              </w:rPr>
              <w:t>7,8</w:t>
            </w:r>
          </w:p>
        </w:tc>
      </w:tr>
      <w:tr w:rsidR="00743808" w:rsidRPr="00C00F54" w14:paraId="77D807AB" w14:textId="77777777" w:rsidTr="0009751C">
        <w:trPr>
          <w:cantSplit/>
        </w:trPr>
        <w:tc>
          <w:tcPr>
            <w:tcW w:w="425" w:type="dxa"/>
          </w:tcPr>
          <w:p w14:paraId="72505636"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F085945" w14:textId="77777777" w:rsidR="00743808" w:rsidRPr="00743808" w:rsidRDefault="00743808" w:rsidP="00743808">
            <w:pPr>
              <w:ind w:right="-170" w:firstLine="81"/>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3п</w:t>
            </w:r>
            <w:r w:rsidRPr="00743808">
              <w:rPr>
                <w:rFonts w:cs="Times New Roman"/>
                <w:color w:val="000000"/>
                <w:sz w:val="20"/>
                <w:szCs w:val="20"/>
              </w:rPr>
              <w:t>, коэффициент корректирования нормативов трудоёмкости тех. обслуживания</w:t>
            </w:r>
          </w:p>
        </w:tc>
        <w:tc>
          <w:tcPr>
            <w:tcW w:w="662" w:type="dxa"/>
            <w:vAlign w:val="center"/>
          </w:tcPr>
          <w:p w14:paraId="4E5570A0"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3ECE8BAF"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14D17F16"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44051F8C"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13980C50"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4B1D135B"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357C7009"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01E2EB48"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7968CCBE"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44839FF1"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748" w:type="dxa"/>
            <w:vAlign w:val="center"/>
          </w:tcPr>
          <w:p w14:paraId="089BC855"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708" w:type="dxa"/>
            <w:vAlign w:val="center"/>
          </w:tcPr>
          <w:p w14:paraId="5B6107F2"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347AA90E"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60B44544"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7ED230F8"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60AD902E"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7D8118BD"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5C9EF74E"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598253DC" w14:textId="77777777" w:rsidR="00743808" w:rsidRPr="00743808" w:rsidRDefault="00743808" w:rsidP="00743808">
            <w:pPr>
              <w:ind w:firstLine="81"/>
              <w:rPr>
                <w:rFonts w:cs="Times New Roman"/>
                <w:sz w:val="20"/>
                <w:szCs w:val="20"/>
              </w:rPr>
            </w:pPr>
            <w:r w:rsidRPr="00743808">
              <w:rPr>
                <w:rFonts w:cs="Times New Roman"/>
                <w:sz w:val="20"/>
                <w:szCs w:val="20"/>
              </w:rPr>
              <w:t>1</w:t>
            </w:r>
          </w:p>
        </w:tc>
      </w:tr>
      <w:tr w:rsidR="00743808" w:rsidRPr="00C00F54" w14:paraId="48A35B4B" w14:textId="77777777" w:rsidTr="0009751C">
        <w:trPr>
          <w:cantSplit/>
        </w:trPr>
        <w:tc>
          <w:tcPr>
            <w:tcW w:w="425" w:type="dxa"/>
          </w:tcPr>
          <w:p w14:paraId="35AB28C7"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248254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3</w:t>
            </w:r>
            <w:r w:rsidRPr="00743808">
              <w:rPr>
                <w:rFonts w:cs="Times New Roman"/>
                <w:color w:val="000000"/>
                <w:sz w:val="20"/>
                <w:szCs w:val="20"/>
              </w:rPr>
              <w:t>, коэффициент корректирования нормативов трудоемкости тек. ремонта</w:t>
            </w:r>
          </w:p>
        </w:tc>
        <w:tc>
          <w:tcPr>
            <w:tcW w:w="662" w:type="dxa"/>
            <w:vAlign w:val="center"/>
          </w:tcPr>
          <w:p w14:paraId="24CBA7A2"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33EAAF39"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4D50DF1E"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328C71B1"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50F26D70"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7F5D4F3B"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39B579B4"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020ABE32"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712F226F"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3848E4DA"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748" w:type="dxa"/>
            <w:vAlign w:val="center"/>
          </w:tcPr>
          <w:p w14:paraId="5F805895"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708" w:type="dxa"/>
            <w:vAlign w:val="center"/>
          </w:tcPr>
          <w:p w14:paraId="59D340B7"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18669E99"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33DF1F8F"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11CA91D6"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23496CE6"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52E38932"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7E13349A"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41D5F84C" w14:textId="77777777" w:rsidR="00743808" w:rsidRPr="00743808" w:rsidRDefault="00743808" w:rsidP="00743808">
            <w:pPr>
              <w:ind w:firstLine="81"/>
              <w:rPr>
                <w:rFonts w:cs="Times New Roman"/>
                <w:sz w:val="20"/>
                <w:szCs w:val="20"/>
              </w:rPr>
            </w:pPr>
            <w:r w:rsidRPr="00743808">
              <w:rPr>
                <w:rFonts w:cs="Times New Roman"/>
                <w:sz w:val="20"/>
                <w:szCs w:val="20"/>
              </w:rPr>
              <w:t>1</w:t>
            </w:r>
          </w:p>
        </w:tc>
      </w:tr>
      <w:tr w:rsidR="00743808" w:rsidRPr="00C00F54" w14:paraId="4C4F3BD3" w14:textId="77777777" w:rsidTr="0009751C">
        <w:trPr>
          <w:cantSplit/>
        </w:trPr>
        <w:tc>
          <w:tcPr>
            <w:tcW w:w="425" w:type="dxa"/>
          </w:tcPr>
          <w:p w14:paraId="3DF2245D"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D69CEA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зчi км t</w:t>
            </w:r>
            <w:r w:rsidRPr="00743808">
              <w:rPr>
                <w:rFonts w:cs="Times New Roman"/>
                <w:color w:val="000000"/>
                <w:sz w:val="20"/>
                <w:szCs w:val="20"/>
              </w:rPr>
              <w:t>, расходы на зап.части и материалы, расходуемые при ТО и ремонте ТС, руб/км</w:t>
            </w:r>
          </w:p>
        </w:tc>
        <w:tc>
          <w:tcPr>
            <w:tcW w:w="662" w:type="dxa"/>
            <w:vAlign w:val="bottom"/>
          </w:tcPr>
          <w:p w14:paraId="2F292EA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2" w:type="dxa"/>
            <w:vAlign w:val="bottom"/>
          </w:tcPr>
          <w:p w14:paraId="59EFF55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3" w:type="dxa"/>
            <w:vAlign w:val="bottom"/>
          </w:tcPr>
          <w:p w14:paraId="65A4E72B"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2" w:type="dxa"/>
            <w:vAlign w:val="bottom"/>
          </w:tcPr>
          <w:p w14:paraId="02455C8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3" w:type="dxa"/>
            <w:vAlign w:val="bottom"/>
          </w:tcPr>
          <w:p w14:paraId="39FB5CD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2" w:type="dxa"/>
            <w:vAlign w:val="bottom"/>
          </w:tcPr>
          <w:p w14:paraId="7B258DF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3" w:type="dxa"/>
            <w:vAlign w:val="bottom"/>
          </w:tcPr>
          <w:p w14:paraId="6AC4B9E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2" w:type="dxa"/>
            <w:vAlign w:val="bottom"/>
          </w:tcPr>
          <w:p w14:paraId="181D16D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3" w:type="dxa"/>
            <w:vAlign w:val="bottom"/>
          </w:tcPr>
          <w:p w14:paraId="2F02A91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2" w:type="dxa"/>
            <w:vAlign w:val="bottom"/>
          </w:tcPr>
          <w:p w14:paraId="141E003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748" w:type="dxa"/>
            <w:vAlign w:val="bottom"/>
          </w:tcPr>
          <w:p w14:paraId="5DFC346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708" w:type="dxa"/>
            <w:vAlign w:val="bottom"/>
          </w:tcPr>
          <w:p w14:paraId="2F72F9C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3" w:type="dxa"/>
            <w:vAlign w:val="bottom"/>
          </w:tcPr>
          <w:p w14:paraId="68E5477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2" w:type="dxa"/>
            <w:vAlign w:val="bottom"/>
          </w:tcPr>
          <w:p w14:paraId="3EF4A4C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3" w:type="dxa"/>
            <w:vAlign w:val="bottom"/>
          </w:tcPr>
          <w:p w14:paraId="4A63729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2" w:type="dxa"/>
            <w:vAlign w:val="bottom"/>
          </w:tcPr>
          <w:p w14:paraId="642FD91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3" w:type="dxa"/>
            <w:vAlign w:val="bottom"/>
          </w:tcPr>
          <w:p w14:paraId="1AA7C66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2" w:type="dxa"/>
            <w:vAlign w:val="bottom"/>
          </w:tcPr>
          <w:p w14:paraId="3172699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6,2</w:t>
            </w:r>
          </w:p>
        </w:tc>
        <w:tc>
          <w:tcPr>
            <w:tcW w:w="663" w:type="dxa"/>
            <w:vAlign w:val="bottom"/>
          </w:tcPr>
          <w:p w14:paraId="0D4933A7"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3,5</w:t>
            </w:r>
          </w:p>
        </w:tc>
      </w:tr>
      <w:tr w:rsidR="00743808" w:rsidRPr="00C00F54" w14:paraId="5A17496D" w14:textId="77777777" w:rsidTr="0009751C">
        <w:trPr>
          <w:cantSplit/>
        </w:trPr>
        <w:tc>
          <w:tcPr>
            <w:tcW w:w="425" w:type="dxa"/>
          </w:tcPr>
          <w:p w14:paraId="16B6E34C"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013AA5B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У</w:t>
            </w:r>
            <w:r w:rsidRPr="00743808">
              <w:rPr>
                <w:rFonts w:cs="Times New Roman"/>
                <w:color w:val="000000"/>
                <w:sz w:val="20"/>
                <w:szCs w:val="20"/>
                <w:vertAlign w:val="subscript"/>
              </w:rPr>
              <w:t>зчi км t</w:t>
            </w:r>
            <w:r w:rsidRPr="00743808">
              <w:rPr>
                <w:rFonts w:cs="Times New Roman"/>
                <w:color w:val="000000"/>
                <w:sz w:val="20"/>
                <w:szCs w:val="20"/>
              </w:rPr>
              <w:t>, базовые удельные расходы на зап.части</w:t>
            </w:r>
          </w:p>
        </w:tc>
        <w:tc>
          <w:tcPr>
            <w:tcW w:w="662" w:type="dxa"/>
            <w:vAlign w:val="bottom"/>
          </w:tcPr>
          <w:p w14:paraId="41F32AED"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2" w:type="dxa"/>
            <w:vAlign w:val="bottom"/>
          </w:tcPr>
          <w:p w14:paraId="28C2A5B6"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3" w:type="dxa"/>
            <w:vAlign w:val="bottom"/>
          </w:tcPr>
          <w:p w14:paraId="4E5BED5D"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2" w:type="dxa"/>
            <w:vAlign w:val="bottom"/>
          </w:tcPr>
          <w:p w14:paraId="37ADF61B"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3" w:type="dxa"/>
            <w:vAlign w:val="bottom"/>
          </w:tcPr>
          <w:p w14:paraId="27C7442D"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2" w:type="dxa"/>
            <w:vAlign w:val="bottom"/>
          </w:tcPr>
          <w:p w14:paraId="228F2813"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3" w:type="dxa"/>
            <w:vAlign w:val="bottom"/>
          </w:tcPr>
          <w:p w14:paraId="69011D71"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2" w:type="dxa"/>
            <w:vAlign w:val="bottom"/>
          </w:tcPr>
          <w:p w14:paraId="6AD36F42"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3" w:type="dxa"/>
            <w:vAlign w:val="bottom"/>
          </w:tcPr>
          <w:p w14:paraId="4C6036CE"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2" w:type="dxa"/>
            <w:vAlign w:val="bottom"/>
          </w:tcPr>
          <w:p w14:paraId="2223522E"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748" w:type="dxa"/>
            <w:vAlign w:val="bottom"/>
          </w:tcPr>
          <w:p w14:paraId="40148448"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708" w:type="dxa"/>
            <w:vAlign w:val="bottom"/>
          </w:tcPr>
          <w:p w14:paraId="6E238243"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3" w:type="dxa"/>
            <w:vAlign w:val="bottom"/>
          </w:tcPr>
          <w:p w14:paraId="634948D0"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2" w:type="dxa"/>
            <w:vAlign w:val="bottom"/>
          </w:tcPr>
          <w:p w14:paraId="0D7B32CD"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3" w:type="dxa"/>
            <w:vAlign w:val="bottom"/>
          </w:tcPr>
          <w:p w14:paraId="4A5890C7"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2" w:type="dxa"/>
            <w:vAlign w:val="bottom"/>
          </w:tcPr>
          <w:p w14:paraId="42B705DF"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3" w:type="dxa"/>
            <w:vAlign w:val="bottom"/>
          </w:tcPr>
          <w:p w14:paraId="02692537"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2" w:type="dxa"/>
            <w:vAlign w:val="bottom"/>
          </w:tcPr>
          <w:p w14:paraId="16C5635C" w14:textId="77777777" w:rsidR="00743808" w:rsidRPr="00743808" w:rsidRDefault="00743808" w:rsidP="00743808">
            <w:pPr>
              <w:ind w:firstLine="81"/>
              <w:rPr>
                <w:rFonts w:cs="Times New Roman"/>
                <w:sz w:val="20"/>
                <w:szCs w:val="20"/>
              </w:rPr>
            </w:pPr>
            <w:r w:rsidRPr="00743808">
              <w:rPr>
                <w:rFonts w:cs="Times New Roman"/>
                <w:sz w:val="20"/>
                <w:szCs w:val="20"/>
              </w:rPr>
              <w:t>6,2</w:t>
            </w:r>
          </w:p>
        </w:tc>
        <w:tc>
          <w:tcPr>
            <w:tcW w:w="663" w:type="dxa"/>
            <w:vAlign w:val="bottom"/>
          </w:tcPr>
          <w:p w14:paraId="2D8172A1" w14:textId="77777777" w:rsidR="00743808" w:rsidRPr="00743808" w:rsidRDefault="00743808" w:rsidP="00743808">
            <w:pPr>
              <w:ind w:firstLine="81"/>
              <w:rPr>
                <w:rFonts w:cs="Times New Roman"/>
                <w:sz w:val="20"/>
                <w:szCs w:val="20"/>
              </w:rPr>
            </w:pPr>
            <w:r w:rsidRPr="00743808">
              <w:rPr>
                <w:rFonts w:cs="Times New Roman"/>
                <w:sz w:val="20"/>
                <w:szCs w:val="20"/>
              </w:rPr>
              <w:t>3,5</w:t>
            </w:r>
          </w:p>
        </w:tc>
      </w:tr>
      <w:tr w:rsidR="00743808" w:rsidRPr="00C00F54" w14:paraId="2A765EDB" w14:textId="77777777" w:rsidTr="0009751C">
        <w:trPr>
          <w:cantSplit/>
        </w:trPr>
        <w:tc>
          <w:tcPr>
            <w:tcW w:w="425" w:type="dxa"/>
          </w:tcPr>
          <w:p w14:paraId="4A68CA9D"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3131D81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Кзч, коэффициент корректирования удельных расходов на приобретение запасных частей и материалов</w:t>
            </w:r>
          </w:p>
        </w:tc>
        <w:tc>
          <w:tcPr>
            <w:tcW w:w="662" w:type="dxa"/>
            <w:vAlign w:val="center"/>
          </w:tcPr>
          <w:p w14:paraId="603B5872"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5FBCFDCE"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7061B35B"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6F2A9CFF"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50D5D50D"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365B3BA6"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650C26AB"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1E346662"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5B488588"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08379AA3"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748" w:type="dxa"/>
            <w:vAlign w:val="center"/>
          </w:tcPr>
          <w:p w14:paraId="583405BA"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708" w:type="dxa"/>
            <w:vAlign w:val="center"/>
          </w:tcPr>
          <w:p w14:paraId="5ECC9858"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69FD57C2"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371CADFB"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624B3D5D"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7B7E080D"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2D07D0D0"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2" w:type="dxa"/>
            <w:vAlign w:val="center"/>
          </w:tcPr>
          <w:p w14:paraId="1FE2793B" w14:textId="77777777" w:rsidR="00743808" w:rsidRPr="00743808" w:rsidRDefault="00743808" w:rsidP="00743808">
            <w:pPr>
              <w:ind w:firstLine="81"/>
              <w:rPr>
                <w:rFonts w:cs="Times New Roman"/>
                <w:sz w:val="20"/>
                <w:szCs w:val="20"/>
              </w:rPr>
            </w:pPr>
            <w:r w:rsidRPr="00743808">
              <w:rPr>
                <w:rFonts w:cs="Times New Roman"/>
                <w:sz w:val="20"/>
                <w:szCs w:val="20"/>
              </w:rPr>
              <w:t>1</w:t>
            </w:r>
          </w:p>
        </w:tc>
        <w:tc>
          <w:tcPr>
            <w:tcW w:w="663" w:type="dxa"/>
            <w:vAlign w:val="center"/>
          </w:tcPr>
          <w:p w14:paraId="4E5192B7" w14:textId="77777777" w:rsidR="00743808" w:rsidRPr="00743808" w:rsidRDefault="00743808" w:rsidP="00743808">
            <w:pPr>
              <w:ind w:firstLine="81"/>
              <w:rPr>
                <w:rFonts w:cs="Times New Roman"/>
                <w:sz w:val="20"/>
                <w:szCs w:val="20"/>
              </w:rPr>
            </w:pPr>
            <w:r w:rsidRPr="00743808">
              <w:rPr>
                <w:rFonts w:cs="Times New Roman"/>
                <w:sz w:val="20"/>
                <w:szCs w:val="20"/>
              </w:rPr>
              <w:t>1</w:t>
            </w:r>
          </w:p>
        </w:tc>
      </w:tr>
      <w:tr w:rsidR="00743808" w:rsidRPr="00C00F54" w14:paraId="23DF94AD" w14:textId="77777777" w:rsidTr="0009751C">
        <w:trPr>
          <w:cantSplit/>
        </w:trPr>
        <w:tc>
          <w:tcPr>
            <w:tcW w:w="425" w:type="dxa"/>
          </w:tcPr>
          <w:p w14:paraId="1A21D260"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1E90660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ПКР</w:t>
            </w:r>
            <w:r w:rsidRPr="00743808">
              <w:rPr>
                <w:rFonts w:cs="Times New Roman"/>
                <w:color w:val="000000"/>
                <w:sz w:val="20"/>
                <w:szCs w:val="20"/>
                <w:vertAlign w:val="subscript"/>
              </w:rPr>
              <w:t>itкм</w:t>
            </w:r>
            <w:r w:rsidRPr="00743808">
              <w:rPr>
                <w:rFonts w:cs="Times New Roman"/>
                <w:color w:val="000000"/>
                <w:sz w:val="20"/>
                <w:szCs w:val="20"/>
              </w:rPr>
              <w:t>, величина прочих расходов, руб/км</w:t>
            </w:r>
          </w:p>
        </w:tc>
        <w:tc>
          <w:tcPr>
            <w:tcW w:w="662" w:type="dxa"/>
            <w:vAlign w:val="bottom"/>
          </w:tcPr>
          <w:p w14:paraId="24A7A48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2" w:type="dxa"/>
            <w:vAlign w:val="bottom"/>
          </w:tcPr>
          <w:p w14:paraId="4E60153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3" w:type="dxa"/>
            <w:vAlign w:val="bottom"/>
          </w:tcPr>
          <w:p w14:paraId="571B3CC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2" w:type="dxa"/>
            <w:vAlign w:val="bottom"/>
          </w:tcPr>
          <w:p w14:paraId="4AF71E3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3" w:type="dxa"/>
            <w:vAlign w:val="bottom"/>
          </w:tcPr>
          <w:p w14:paraId="054F1D3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2" w:type="dxa"/>
            <w:vAlign w:val="bottom"/>
          </w:tcPr>
          <w:p w14:paraId="47209CC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3" w:type="dxa"/>
            <w:vAlign w:val="bottom"/>
          </w:tcPr>
          <w:p w14:paraId="492B30F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2" w:type="dxa"/>
            <w:vAlign w:val="bottom"/>
          </w:tcPr>
          <w:p w14:paraId="190185A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20,06</w:t>
            </w:r>
          </w:p>
        </w:tc>
        <w:tc>
          <w:tcPr>
            <w:tcW w:w="663" w:type="dxa"/>
            <w:vAlign w:val="bottom"/>
          </w:tcPr>
          <w:p w14:paraId="6A7184C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2" w:type="dxa"/>
            <w:vAlign w:val="bottom"/>
          </w:tcPr>
          <w:p w14:paraId="1FFEAA3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748" w:type="dxa"/>
            <w:vAlign w:val="bottom"/>
          </w:tcPr>
          <w:p w14:paraId="07D4F27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708" w:type="dxa"/>
            <w:vAlign w:val="bottom"/>
          </w:tcPr>
          <w:p w14:paraId="0F66D46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3" w:type="dxa"/>
            <w:vAlign w:val="bottom"/>
          </w:tcPr>
          <w:p w14:paraId="76EFB2C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2" w:type="dxa"/>
            <w:vAlign w:val="bottom"/>
          </w:tcPr>
          <w:p w14:paraId="64AA9F6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3" w:type="dxa"/>
            <w:vAlign w:val="bottom"/>
          </w:tcPr>
          <w:p w14:paraId="00B2699F"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2" w:type="dxa"/>
            <w:vAlign w:val="bottom"/>
          </w:tcPr>
          <w:p w14:paraId="578AB08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3" w:type="dxa"/>
            <w:vAlign w:val="bottom"/>
          </w:tcPr>
          <w:p w14:paraId="7EA24A75"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2" w:type="dxa"/>
            <w:vAlign w:val="bottom"/>
          </w:tcPr>
          <w:p w14:paraId="330F710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18,53</w:t>
            </w:r>
          </w:p>
        </w:tc>
        <w:tc>
          <w:tcPr>
            <w:tcW w:w="663" w:type="dxa"/>
            <w:vAlign w:val="bottom"/>
          </w:tcPr>
          <w:p w14:paraId="726EE8A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12,70</w:t>
            </w:r>
          </w:p>
        </w:tc>
      </w:tr>
      <w:tr w:rsidR="00743808" w:rsidRPr="00C00F54" w14:paraId="68F821E2" w14:textId="77777777" w:rsidTr="0009751C">
        <w:trPr>
          <w:cantSplit/>
        </w:trPr>
        <w:tc>
          <w:tcPr>
            <w:tcW w:w="425" w:type="dxa"/>
          </w:tcPr>
          <w:p w14:paraId="53577435"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5D11FA6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Опкр п, отношение суммы прочих расходов по обычным видам деятельности и косвенных расходов к переменным расходам</w:t>
            </w:r>
          </w:p>
        </w:tc>
        <w:tc>
          <w:tcPr>
            <w:tcW w:w="662" w:type="dxa"/>
            <w:vAlign w:val="bottom"/>
          </w:tcPr>
          <w:p w14:paraId="15C049DE"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bottom"/>
          </w:tcPr>
          <w:p w14:paraId="0CDE743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bottom"/>
          </w:tcPr>
          <w:p w14:paraId="4D1CF5B0"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bottom"/>
          </w:tcPr>
          <w:p w14:paraId="6B0A320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bottom"/>
          </w:tcPr>
          <w:p w14:paraId="012D651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bottom"/>
          </w:tcPr>
          <w:p w14:paraId="458C38FD"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bottom"/>
          </w:tcPr>
          <w:p w14:paraId="2F7311A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bottom"/>
          </w:tcPr>
          <w:p w14:paraId="6C78635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bottom"/>
          </w:tcPr>
          <w:p w14:paraId="61880B9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bottom"/>
          </w:tcPr>
          <w:p w14:paraId="3B31C453"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748" w:type="dxa"/>
            <w:vAlign w:val="bottom"/>
          </w:tcPr>
          <w:p w14:paraId="7F457286"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708" w:type="dxa"/>
            <w:vAlign w:val="bottom"/>
          </w:tcPr>
          <w:p w14:paraId="26477EB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bottom"/>
          </w:tcPr>
          <w:p w14:paraId="1FD5B61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bottom"/>
          </w:tcPr>
          <w:p w14:paraId="64B81268"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bottom"/>
          </w:tcPr>
          <w:p w14:paraId="04A70F81"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bottom"/>
          </w:tcPr>
          <w:p w14:paraId="180A74AC"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bottom"/>
          </w:tcPr>
          <w:p w14:paraId="642AB5C9"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2" w:type="dxa"/>
            <w:vAlign w:val="bottom"/>
          </w:tcPr>
          <w:p w14:paraId="558CCEEA"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c>
          <w:tcPr>
            <w:tcW w:w="663" w:type="dxa"/>
            <w:vAlign w:val="bottom"/>
          </w:tcPr>
          <w:p w14:paraId="15EABA42"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0,6</w:t>
            </w:r>
          </w:p>
        </w:tc>
      </w:tr>
      <w:tr w:rsidR="00743808" w:rsidRPr="00C00F54" w14:paraId="56A6DA22" w14:textId="77777777" w:rsidTr="0009751C">
        <w:trPr>
          <w:cantSplit/>
        </w:trPr>
        <w:tc>
          <w:tcPr>
            <w:tcW w:w="425" w:type="dxa"/>
          </w:tcPr>
          <w:p w14:paraId="1238C5E1" w14:textId="77777777" w:rsidR="00743808" w:rsidRPr="00743808" w:rsidRDefault="00743808" w:rsidP="00743808">
            <w:pPr>
              <w:pStyle w:val="aff5"/>
              <w:widowControl w:val="0"/>
              <w:numPr>
                <w:ilvl w:val="0"/>
                <w:numId w:val="35"/>
              </w:numPr>
              <w:autoSpaceDE w:val="0"/>
              <w:autoSpaceDN w:val="0"/>
              <w:adjustRightInd w:val="0"/>
              <w:spacing w:line="240" w:lineRule="auto"/>
              <w:ind w:left="0" w:firstLine="0"/>
              <w:jc w:val="left"/>
              <w:rPr>
                <w:color w:val="000000" w:themeColor="text1"/>
                <w:sz w:val="20"/>
                <w:szCs w:val="20"/>
              </w:rPr>
            </w:pPr>
          </w:p>
        </w:tc>
        <w:tc>
          <w:tcPr>
            <w:tcW w:w="2835" w:type="dxa"/>
          </w:tcPr>
          <w:p w14:paraId="270BF5FF" w14:textId="77777777" w:rsidR="00743808" w:rsidRPr="00743808" w:rsidRDefault="00743808" w:rsidP="00743808">
            <w:pPr>
              <w:ind w:firstLine="81"/>
              <w:rPr>
                <w:rFonts w:cs="Times New Roman"/>
                <w:color w:val="000000"/>
                <w:sz w:val="20"/>
                <w:szCs w:val="20"/>
              </w:rPr>
            </w:pPr>
            <w:r w:rsidRPr="00743808">
              <w:rPr>
                <w:rFonts w:cs="Times New Roman"/>
                <w:color w:val="000000" w:themeColor="text1"/>
                <w:sz w:val="20"/>
                <w:szCs w:val="20"/>
              </w:rPr>
              <w:t>Плата за проезд пассажиров и провоз багажа</w:t>
            </w:r>
            <w:r w:rsidRPr="00743808">
              <w:rPr>
                <w:rFonts w:cs="Times New Roman"/>
                <w:color w:val="000000"/>
                <w:sz w:val="20"/>
                <w:szCs w:val="20"/>
              </w:rPr>
              <w:t>, руб.</w:t>
            </w:r>
          </w:p>
        </w:tc>
        <w:tc>
          <w:tcPr>
            <w:tcW w:w="12718" w:type="dxa"/>
            <w:gridSpan w:val="19"/>
            <w:vAlign w:val="center"/>
          </w:tcPr>
          <w:p w14:paraId="10E90664" w14:textId="77777777" w:rsidR="00743808" w:rsidRPr="00743808" w:rsidRDefault="00743808" w:rsidP="00743808">
            <w:pPr>
              <w:ind w:firstLine="81"/>
              <w:rPr>
                <w:rFonts w:cs="Times New Roman"/>
                <w:color w:val="000000"/>
                <w:sz w:val="20"/>
                <w:szCs w:val="20"/>
              </w:rPr>
            </w:pPr>
            <w:r w:rsidRPr="00743808">
              <w:rPr>
                <w:rFonts w:cs="Times New Roman"/>
                <w:color w:val="000000"/>
                <w:sz w:val="20"/>
                <w:szCs w:val="20"/>
              </w:rPr>
              <w:t>1 144 948 428</w:t>
            </w:r>
          </w:p>
        </w:tc>
      </w:tr>
    </w:tbl>
    <w:p w14:paraId="5A0B1FD8" w14:textId="77777777" w:rsidR="00743808" w:rsidRDefault="00743808" w:rsidP="00743808">
      <w:pPr>
        <w:widowControl w:val="0"/>
        <w:autoSpaceDE w:val="0"/>
        <w:autoSpaceDN w:val="0"/>
        <w:adjustRightInd w:val="0"/>
        <w:ind w:firstLine="540"/>
        <w:rPr>
          <w:color w:val="000000" w:themeColor="text1"/>
          <w:sz w:val="28"/>
          <w:szCs w:val="28"/>
        </w:rPr>
      </w:pPr>
    </w:p>
    <w:p w14:paraId="71F9C419" w14:textId="77777777" w:rsidR="00743808" w:rsidRDefault="00743808" w:rsidP="00743808">
      <w:pPr>
        <w:pStyle w:val="1ff2"/>
      </w:pPr>
    </w:p>
    <w:p w14:paraId="69317FC4" w14:textId="77777777" w:rsidR="00743808" w:rsidRDefault="00743808" w:rsidP="00743808">
      <w:pPr>
        <w:pStyle w:val="1ff2"/>
      </w:pPr>
    </w:p>
    <w:p w14:paraId="4BD20CB1" w14:textId="77777777" w:rsidR="00743808" w:rsidRDefault="00743808" w:rsidP="00743808">
      <w:pPr>
        <w:pStyle w:val="1ff2"/>
      </w:pPr>
    </w:p>
    <w:p w14:paraId="2A654524" w14:textId="77777777" w:rsidR="00743808" w:rsidRDefault="00743808" w:rsidP="00743808">
      <w:pPr>
        <w:pStyle w:val="1ff2"/>
      </w:pPr>
    </w:p>
    <w:p w14:paraId="1E56BD27" w14:textId="77777777" w:rsidR="00743808" w:rsidRDefault="00743808" w:rsidP="00743808">
      <w:pPr>
        <w:pStyle w:val="1ff2"/>
      </w:pPr>
    </w:p>
    <w:p w14:paraId="25CF3B22" w14:textId="77777777" w:rsidR="00743808" w:rsidRDefault="00743808" w:rsidP="00743808">
      <w:pPr>
        <w:pStyle w:val="1ff2"/>
      </w:pPr>
    </w:p>
    <w:p w14:paraId="615AF346" w14:textId="77777777" w:rsidR="00743808" w:rsidRDefault="00743808" w:rsidP="00743808">
      <w:pPr>
        <w:pStyle w:val="1ff2"/>
      </w:pPr>
    </w:p>
    <w:p w14:paraId="37597FB2" w14:textId="77777777" w:rsidR="00743808" w:rsidRDefault="00743808" w:rsidP="00743808">
      <w:pPr>
        <w:pStyle w:val="1ff2"/>
      </w:pPr>
    </w:p>
    <w:p w14:paraId="28E92418" w14:textId="77777777" w:rsidR="00743808" w:rsidRDefault="00743808" w:rsidP="00743808">
      <w:pPr>
        <w:pStyle w:val="1ff2"/>
      </w:pPr>
    </w:p>
    <w:p w14:paraId="1CD28EB0" w14:textId="77777777" w:rsidR="00743808" w:rsidRDefault="00743808" w:rsidP="00743808">
      <w:pPr>
        <w:pStyle w:val="1ff2"/>
      </w:pPr>
    </w:p>
    <w:p w14:paraId="7DB51F71" w14:textId="77777777" w:rsidR="00743808" w:rsidRDefault="00743808" w:rsidP="00743808">
      <w:pPr>
        <w:pStyle w:val="1ff2"/>
      </w:pPr>
    </w:p>
    <w:p w14:paraId="2E731F35" w14:textId="77777777" w:rsidR="00743808" w:rsidRDefault="00743808" w:rsidP="00743808">
      <w:pPr>
        <w:pStyle w:val="1ff2"/>
      </w:pPr>
    </w:p>
    <w:p w14:paraId="77D184F8" w14:textId="2FD1F574" w:rsidR="00743808" w:rsidRDefault="00743808" w:rsidP="00743808">
      <w:pPr>
        <w:pStyle w:val="1ff2"/>
        <w:rPr>
          <w:color w:val="000000" w:themeColor="text1"/>
        </w:rPr>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73</w:t>
      </w:r>
      <w:r w:rsidR="00465B38">
        <w:rPr>
          <w:noProof/>
        </w:rPr>
        <w:fldChar w:fldCharType="end"/>
      </w:r>
      <w:r w:rsidRPr="00743808">
        <w:t xml:space="preserve"> </w:t>
      </w:r>
      <w:r w:rsidRPr="00F12680">
        <w:rPr>
          <w:color w:val="000000" w:themeColor="text1"/>
        </w:rPr>
        <w:t xml:space="preserve">- </w:t>
      </w:r>
      <w:r w:rsidRPr="00F12680">
        <w:t xml:space="preserve">Исходные данные и расчётные стоимостные показатели по </w:t>
      </w:r>
      <w:r w:rsidRPr="00E519E2">
        <w:t>перевозкам</w:t>
      </w:r>
      <w:r w:rsidRPr="00E519E2">
        <w:rPr>
          <w:color w:val="000000" w:themeColor="text1"/>
        </w:rPr>
        <w:t xml:space="preserve"> </w:t>
      </w:r>
      <w:r>
        <w:rPr>
          <w:color w:val="000000" w:themeColor="text1"/>
        </w:rPr>
        <w:t>перевозчиков собственности ООО</w:t>
      </w:r>
    </w:p>
    <w:p w14:paraId="3BE726B0" w14:textId="77777777" w:rsidR="00743808" w:rsidRDefault="00743808" w:rsidP="00743808">
      <w:pPr>
        <w:widowControl w:val="0"/>
        <w:autoSpaceDE w:val="0"/>
        <w:autoSpaceDN w:val="0"/>
        <w:adjustRightInd w:val="0"/>
        <w:ind w:firstLine="540"/>
        <w:rPr>
          <w:color w:val="000000" w:themeColor="text1"/>
          <w:szCs w:val="24"/>
        </w:rPr>
      </w:pPr>
    </w:p>
    <w:tbl>
      <w:tblPr>
        <w:tblStyle w:val="affffe"/>
        <w:tblW w:w="16142" w:type="dxa"/>
        <w:tblInd w:w="-539" w:type="dxa"/>
        <w:tblLayout w:type="fixed"/>
        <w:tblCellMar>
          <w:left w:w="28" w:type="dxa"/>
          <w:right w:w="28" w:type="dxa"/>
        </w:tblCellMar>
        <w:tblLook w:val="04A0" w:firstRow="1" w:lastRow="0" w:firstColumn="1" w:lastColumn="0" w:noHBand="0" w:noVBand="1"/>
      </w:tblPr>
      <w:tblGrid>
        <w:gridCol w:w="423"/>
        <w:gridCol w:w="2694"/>
        <w:gridCol w:w="852"/>
        <w:gridCol w:w="597"/>
        <w:gridCol w:w="28"/>
        <w:gridCol w:w="681"/>
        <w:gridCol w:w="28"/>
        <w:gridCol w:w="794"/>
        <w:gridCol w:w="28"/>
        <w:gridCol w:w="681"/>
        <w:gridCol w:w="28"/>
        <w:gridCol w:w="992"/>
        <w:gridCol w:w="28"/>
        <w:gridCol w:w="708"/>
        <w:gridCol w:w="28"/>
        <w:gridCol w:w="833"/>
        <w:gridCol w:w="709"/>
        <w:gridCol w:w="709"/>
        <w:gridCol w:w="624"/>
        <w:gridCol w:w="7"/>
        <w:gridCol w:w="617"/>
        <w:gridCol w:w="14"/>
        <w:gridCol w:w="631"/>
        <w:gridCol w:w="7"/>
        <w:gridCol w:w="624"/>
        <w:gridCol w:w="652"/>
        <w:gridCol w:w="42"/>
        <w:gridCol w:w="695"/>
        <w:gridCol w:w="28"/>
        <w:gridCol w:w="666"/>
        <w:gridCol w:w="67"/>
        <w:gridCol w:w="627"/>
      </w:tblGrid>
      <w:tr w:rsidR="00743808" w:rsidRPr="004C527E" w14:paraId="5B24309E" w14:textId="77777777" w:rsidTr="00743808">
        <w:trPr>
          <w:cantSplit/>
        </w:trPr>
        <w:tc>
          <w:tcPr>
            <w:tcW w:w="423" w:type="dxa"/>
          </w:tcPr>
          <w:p w14:paraId="2DC40CE0" w14:textId="77777777" w:rsidR="00743808" w:rsidRPr="00743808" w:rsidRDefault="00743808" w:rsidP="00743808">
            <w:pPr>
              <w:widowControl w:val="0"/>
              <w:autoSpaceDE w:val="0"/>
              <w:autoSpaceDN w:val="0"/>
              <w:adjustRightInd w:val="0"/>
              <w:jc w:val="center"/>
              <w:rPr>
                <w:rFonts w:cs="Times New Roman"/>
                <w:color w:val="000000" w:themeColor="text1"/>
                <w:sz w:val="20"/>
                <w:szCs w:val="20"/>
              </w:rPr>
            </w:pPr>
            <w:r w:rsidRPr="00743808">
              <w:rPr>
                <w:rFonts w:cs="Times New Roman"/>
                <w:color w:val="000000" w:themeColor="text1"/>
                <w:sz w:val="20"/>
                <w:szCs w:val="20"/>
              </w:rPr>
              <w:t>№ п.п.</w:t>
            </w:r>
          </w:p>
        </w:tc>
        <w:tc>
          <w:tcPr>
            <w:tcW w:w="2694" w:type="dxa"/>
            <w:vAlign w:val="center"/>
          </w:tcPr>
          <w:p w14:paraId="552EA62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w:t>
            </w:r>
          </w:p>
        </w:tc>
        <w:tc>
          <w:tcPr>
            <w:tcW w:w="852" w:type="dxa"/>
            <w:vAlign w:val="center"/>
          </w:tcPr>
          <w:p w14:paraId="79A9B3A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w:t>
            </w:r>
          </w:p>
        </w:tc>
        <w:tc>
          <w:tcPr>
            <w:tcW w:w="625" w:type="dxa"/>
            <w:gridSpan w:val="2"/>
            <w:vAlign w:val="center"/>
          </w:tcPr>
          <w:p w14:paraId="7E5F284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w:t>
            </w:r>
          </w:p>
        </w:tc>
        <w:tc>
          <w:tcPr>
            <w:tcW w:w="709" w:type="dxa"/>
            <w:gridSpan w:val="2"/>
            <w:vAlign w:val="center"/>
          </w:tcPr>
          <w:p w14:paraId="2398EE4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w:t>
            </w:r>
          </w:p>
        </w:tc>
        <w:tc>
          <w:tcPr>
            <w:tcW w:w="822" w:type="dxa"/>
            <w:gridSpan w:val="2"/>
            <w:vAlign w:val="center"/>
          </w:tcPr>
          <w:p w14:paraId="3CF911F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w:t>
            </w:r>
          </w:p>
        </w:tc>
        <w:tc>
          <w:tcPr>
            <w:tcW w:w="709" w:type="dxa"/>
            <w:gridSpan w:val="2"/>
            <w:vAlign w:val="center"/>
          </w:tcPr>
          <w:p w14:paraId="3A32650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w:t>
            </w:r>
          </w:p>
        </w:tc>
        <w:tc>
          <w:tcPr>
            <w:tcW w:w="1020" w:type="dxa"/>
            <w:gridSpan w:val="2"/>
            <w:vAlign w:val="center"/>
          </w:tcPr>
          <w:p w14:paraId="3A5B926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w:t>
            </w:r>
          </w:p>
        </w:tc>
        <w:tc>
          <w:tcPr>
            <w:tcW w:w="736" w:type="dxa"/>
            <w:gridSpan w:val="2"/>
            <w:vAlign w:val="center"/>
          </w:tcPr>
          <w:p w14:paraId="660BEB0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w:t>
            </w:r>
          </w:p>
        </w:tc>
        <w:tc>
          <w:tcPr>
            <w:tcW w:w="833" w:type="dxa"/>
            <w:vAlign w:val="center"/>
          </w:tcPr>
          <w:p w14:paraId="7244708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w:t>
            </w:r>
          </w:p>
        </w:tc>
        <w:tc>
          <w:tcPr>
            <w:tcW w:w="709" w:type="dxa"/>
            <w:vAlign w:val="center"/>
          </w:tcPr>
          <w:p w14:paraId="469E47C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709" w:type="dxa"/>
            <w:vAlign w:val="center"/>
          </w:tcPr>
          <w:p w14:paraId="4134A1F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w:t>
            </w:r>
          </w:p>
        </w:tc>
        <w:tc>
          <w:tcPr>
            <w:tcW w:w="631" w:type="dxa"/>
            <w:gridSpan w:val="2"/>
            <w:vAlign w:val="center"/>
          </w:tcPr>
          <w:p w14:paraId="1B375B0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12</w:t>
            </w:r>
          </w:p>
        </w:tc>
        <w:tc>
          <w:tcPr>
            <w:tcW w:w="631" w:type="dxa"/>
            <w:gridSpan w:val="2"/>
            <w:vAlign w:val="center"/>
          </w:tcPr>
          <w:p w14:paraId="35ACCA0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w:t>
            </w:r>
          </w:p>
        </w:tc>
        <w:tc>
          <w:tcPr>
            <w:tcW w:w="631" w:type="dxa"/>
            <w:vAlign w:val="center"/>
          </w:tcPr>
          <w:p w14:paraId="40CF533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w:t>
            </w:r>
          </w:p>
        </w:tc>
        <w:tc>
          <w:tcPr>
            <w:tcW w:w="631" w:type="dxa"/>
            <w:gridSpan w:val="2"/>
            <w:vAlign w:val="center"/>
          </w:tcPr>
          <w:p w14:paraId="6CB9768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w:t>
            </w:r>
          </w:p>
        </w:tc>
        <w:tc>
          <w:tcPr>
            <w:tcW w:w="694" w:type="dxa"/>
            <w:gridSpan w:val="2"/>
            <w:vAlign w:val="center"/>
          </w:tcPr>
          <w:p w14:paraId="2204B5F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16</w:t>
            </w:r>
          </w:p>
        </w:tc>
        <w:tc>
          <w:tcPr>
            <w:tcW w:w="695" w:type="dxa"/>
            <w:vAlign w:val="center"/>
          </w:tcPr>
          <w:p w14:paraId="29C5A31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w:t>
            </w:r>
          </w:p>
        </w:tc>
        <w:tc>
          <w:tcPr>
            <w:tcW w:w="694" w:type="dxa"/>
            <w:gridSpan w:val="2"/>
            <w:vAlign w:val="center"/>
          </w:tcPr>
          <w:p w14:paraId="1E0D90F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w:t>
            </w:r>
          </w:p>
        </w:tc>
        <w:tc>
          <w:tcPr>
            <w:tcW w:w="694" w:type="dxa"/>
            <w:gridSpan w:val="2"/>
            <w:vAlign w:val="center"/>
          </w:tcPr>
          <w:p w14:paraId="097EA8F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w:t>
            </w:r>
          </w:p>
        </w:tc>
      </w:tr>
      <w:tr w:rsidR="00743808" w:rsidRPr="004C527E" w14:paraId="10A1DE23" w14:textId="77777777" w:rsidTr="0009751C">
        <w:trPr>
          <w:cantSplit/>
        </w:trPr>
        <w:tc>
          <w:tcPr>
            <w:tcW w:w="423" w:type="dxa"/>
          </w:tcPr>
          <w:p w14:paraId="1669FC09" w14:textId="77777777" w:rsidR="00743808" w:rsidRPr="00743808" w:rsidRDefault="00743808" w:rsidP="00743808">
            <w:pPr>
              <w:pStyle w:val="aff5"/>
              <w:widowControl w:val="0"/>
              <w:numPr>
                <w:ilvl w:val="0"/>
                <w:numId w:val="36"/>
              </w:numPr>
              <w:tabs>
                <w:tab w:val="left" w:pos="113"/>
              </w:tabs>
              <w:autoSpaceDE w:val="0"/>
              <w:autoSpaceDN w:val="0"/>
              <w:adjustRightInd w:val="0"/>
              <w:spacing w:line="240" w:lineRule="auto"/>
              <w:ind w:left="0" w:firstLine="0"/>
              <w:jc w:val="center"/>
              <w:rPr>
                <w:color w:val="000000" w:themeColor="text1"/>
                <w:sz w:val="20"/>
                <w:szCs w:val="20"/>
              </w:rPr>
            </w:pPr>
          </w:p>
        </w:tc>
        <w:tc>
          <w:tcPr>
            <w:tcW w:w="2694" w:type="dxa"/>
          </w:tcPr>
          <w:p w14:paraId="7AF6A88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Перевозчик</w:t>
            </w:r>
          </w:p>
        </w:tc>
        <w:tc>
          <w:tcPr>
            <w:tcW w:w="1449" w:type="dxa"/>
            <w:gridSpan w:val="2"/>
            <w:vAlign w:val="center"/>
          </w:tcPr>
          <w:p w14:paraId="63AD2DC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ООО "Байлык №3"</w:t>
            </w:r>
          </w:p>
        </w:tc>
        <w:tc>
          <w:tcPr>
            <w:tcW w:w="3260" w:type="dxa"/>
            <w:gridSpan w:val="8"/>
            <w:vAlign w:val="center"/>
          </w:tcPr>
          <w:p w14:paraId="05C1C4D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ООО "ИТЦ"</w:t>
            </w:r>
          </w:p>
        </w:tc>
        <w:tc>
          <w:tcPr>
            <w:tcW w:w="736" w:type="dxa"/>
            <w:gridSpan w:val="2"/>
            <w:vAlign w:val="center"/>
          </w:tcPr>
          <w:p w14:paraId="75A969F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ООО "Республиканский автовокзал 07"</w:t>
            </w:r>
          </w:p>
        </w:tc>
        <w:tc>
          <w:tcPr>
            <w:tcW w:w="861" w:type="dxa"/>
            <w:gridSpan w:val="2"/>
            <w:vAlign w:val="center"/>
          </w:tcPr>
          <w:p w14:paraId="7F53C86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ООО "Республиканский автовокзал"</w:t>
            </w:r>
          </w:p>
        </w:tc>
        <w:tc>
          <w:tcPr>
            <w:tcW w:w="1418" w:type="dxa"/>
            <w:gridSpan w:val="2"/>
            <w:vAlign w:val="center"/>
          </w:tcPr>
          <w:p w14:paraId="4C3B175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ООО "УМ-4"</w:t>
            </w:r>
          </w:p>
        </w:tc>
        <w:tc>
          <w:tcPr>
            <w:tcW w:w="2524" w:type="dxa"/>
            <w:gridSpan w:val="7"/>
            <w:vAlign w:val="center"/>
          </w:tcPr>
          <w:p w14:paraId="11FC3AC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ООО "КПАП №7"</w:t>
            </w:r>
          </w:p>
        </w:tc>
        <w:tc>
          <w:tcPr>
            <w:tcW w:w="2776" w:type="dxa"/>
            <w:gridSpan w:val="7"/>
            <w:vAlign w:val="center"/>
          </w:tcPr>
          <w:p w14:paraId="1468B98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ООО "КПАТП №9"</w:t>
            </w:r>
          </w:p>
        </w:tc>
      </w:tr>
      <w:tr w:rsidR="00743808" w:rsidRPr="004C527E" w14:paraId="761F673B" w14:textId="77777777" w:rsidTr="0009751C">
        <w:trPr>
          <w:cantSplit/>
        </w:trPr>
        <w:tc>
          <w:tcPr>
            <w:tcW w:w="423" w:type="dxa"/>
          </w:tcPr>
          <w:p w14:paraId="2CD3AEBF"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4FE39A8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 маршрута</w:t>
            </w:r>
          </w:p>
        </w:tc>
        <w:tc>
          <w:tcPr>
            <w:tcW w:w="852" w:type="dxa"/>
            <w:vAlign w:val="center"/>
          </w:tcPr>
          <w:p w14:paraId="69ACB96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w:t>
            </w:r>
          </w:p>
        </w:tc>
        <w:tc>
          <w:tcPr>
            <w:tcW w:w="597" w:type="dxa"/>
            <w:vAlign w:val="center"/>
          </w:tcPr>
          <w:p w14:paraId="2252C99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43</w:t>
            </w:r>
          </w:p>
        </w:tc>
        <w:tc>
          <w:tcPr>
            <w:tcW w:w="709" w:type="dxa"/>
            <w:gridSpan w:val="2"/>
            <w:vAlign w:val="center"/>
          </w:tcPr>
          <w:p w14:paraId="5D0C7FC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w:t>
            </w:r>
          </w:p>
        </w:tc>
        <w:tc>
          <w:tcPr>
            <w:tcW w:w="822" w:type="dxa"/>
            <w:gridSpan w:val="2"/>
            <w:vAlign w:val="center"/>
          </w:tcPr>
          <w:p w14:paraId="438E813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c>
          <w:tcPr>
            <w:tcW w:w="709" w:type="dxa"/>
            <w:gridSpan w:val="2"/>
            <w:vAlign w:val="center"/>
          </w:tcPr>
          <w:p w14:paraId="4CFFA38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89</w:t>
            </w:r>
          </w:p>
        </w:tc>
        <w:tc>
          <w:tcPr>
            <w:tcW w:w="1020" w:type="dxa"/>
            <w:gridSpan w:val="2"/>
            <w:vAlign w:val="center"/>
          </w:tcPr>
          <w:p w14:paraId="06311A4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89а</w:t>
            </w:r>
          </w:p>
        </w:tc>
        <w:tc>
          <w:tcPr>
            <w:tcW w:w="736" w:type="dxa"/>
            <w:gridSpan w:val="2"/>
            <w:vAlign w:val="center"/>
          </w:tcPr>
          <w:p w14:paraId="24CA046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w:t>
            </w:r>
          </w:p>
        </w:tc>
        <w:tc>
          <w:tcPr>
            <w:tcW w:w="861" w:type="dxa"/>
            <w:gridSpan w:val="2"/>
            <w:vAlign w:val="center"/>
          </w:tcPr>
          <w:p w14:paraId="751727B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90</w:t>
            </w:r>
          </w:p>
        </w:tc>
        <w:tc>
          <w:tcPr>
            <w:tcW w:w="709" w:type="dxa"/>
            <w:vAlign w:val="center"/>
          </w:tcPr>
          <w:p w14:paraId="145AE0C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55</w:t>
            </w:r>
          </w:p>
        </w:tc>
        <w:tc>
          <w:tcPr>
            <w:tcW w:w="709" w:type="dxa"/>
            <w:vAlign w:val="center"/>
          </w:tcPr>
          <w:p w14:paraId="7D6E421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74</w:t>
            </w:r>
          </w:p>
        </w:tc>
        <w:tc>
          <w:tcPr>
            <w:tcW w:w="624" w:type="dxa"/>
            <w:vAlign w:val="center"/>
          </w:tcPr>
          <w:p w14:paraId="09E9E8EA" w14:textId="77777777" w:rsidR="00743808" w:rsidRPr="00743808" w:rsidRDefault="00743808" w:rsidP="00743808">
            <w:pPr>
              <w:ind w:firstLine="83"/>
              <w:rPr>
                <w:rFonts w:cs="Times New Roman"/>
                <w:sz w:val="20"/>
                <w:szCs w:val="20"/>
              </w:rPr>
            </w:pPr>
            <w:r w:rsidRPr="00743808">
              <w:rPr>
                <w:rFonts w:cs="Times New Roman"/>
                <w:sz w:val="20"/>
                <w:szCs w:val="20"/>
              </w:rPr>
              <w:t>28</w:t>
            </w:r>
          </w:p>
        </w:tc>
        <w:tc>
          <w:tcPr>
            <w:tcW w:w="624" w:type="dxa"/>
            <w:gridSpan w:val="2"/>
            <w:vAlign w:val="center"/>
          </w:tcPr>
          <w:p w14:paraId="6D98FEFE" w14:textId="77777777" w:rsidR="00743808" w:rsidRPr="00743808" w:rsidRDefault="00743808" w:rsidP="00743808">
            <w:pPr>
              <w:ind w:firstLine="83"/>
              <w:rPr>
                <w:rFonts w:cs="Times New Roman"/>
                <w:sz w:val="20"/>
                <w:szCs w:val="20"/>
              </w:rPr>
            </w:pPr>
            <w:r w:rsidRPr="00743808">
              <w:rPr>
                <w:rFonts w:cs="Times New Roman"/>
                <w:sz w:val="20"/>
                <w:szCs w:val="20"/>
              </w:rPr>
              <w:t>28а</w:t>
            </w:r>
          </w:p>
        </w:tc>
        <w:tc>
          <w:tcPr>
            <w:tcW w:w="652" w:type="dxa"/>
            <w:gridSpan w:val="3"/>
            <w:vAlign w:val="center"/>
          </w:tcPr>
          <w:p w14:paraId="217B5A00" w14:textId="77777777" w:rsidR="00743808" w:rsidRPr="00743808" w:rsidRDefault="00743808" w:rsidP="00743808">
            <w:pPr>
              <w:ind w:firstLine="83"/>
              <w:rPr>
                <w:rFonts w:cs="Times New Roman"/>
                <w:sz w:val="20"/>
                <w:szCs w:val="20"/>
              </w:rPr>
            </w:pPr>
            <w:r w:rsidRPr="00743808">
              <w:rPr>
                <w:rFonts w:cs="Times New Roman"/>
                <w:sz w:val="20"/>
                <w:szCs w:val="20"/>
              </w:rPr>
              <w:t>35а</w:t>
            </w:r>
          </w:p>
        </w:tc>
        <w:tc>
          <w:tcPr>
            <w:tcW w:w="624" w:type="dxa"/>
            <w:vAlign w:val="center"/>
          </w:tcPr>
          <w:p w14:paraId="14387211" w14:textId="77777777" w:rsidR="00743808" w:rsidRPr="00743808" w:rsidRDefault="00743808" w:rsidP="00743808">
            <w:pPr>
              <w:ind w:firstLine="83"/>
              <w:rPr>
                <w:rFonts w:cs="Times New Roman"/>
                <w:sz w:val="20"/>
                <w:szCs w:val="20"/>
              </w:rPr>
            </w:pPr>
            <w:r w:rsidRPr="00743808">
              <w:rPr>
                <w:rFonts w:cs="Times New Roman"/>
                <w:sz w:val="20"/>
                <w:szCs w:val="20"/>
              </w:rPr>
              <w:t>74а</w:t>
            </w:r>
          </w:p>
        </w:tc>
        <w:tc>
          <w:tcPr>
            <w:tcW w:w="652" w:type="dxa"/>
            <w:vAlign w:val="center"/>
          </w:tcPr>
          <w:p w14:paraId="547CB54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33</w:t>
            </w:r>
          </w:p>
        </w:tc>
        <w:tc>
          <w:tcPr>
            <w:tcW w:w="765" w:type="dxa"/>
            <w:gridSpan w:val="3"/>
            <w:vAlign w:val="center"/>
          </w:tcPr>
          <w:p w14:paraId="4F42C94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53</w:t>
            </w:r>
          </w:p>
        </w:tc>
        <w:tc>
          <w:tcPr>
            <w:tcW w:w="733" w:type="dxa"/>
            <w:gridSpan w:val="2"/>
            <w:vAlign w:val="center"/>
          </w:tcPr>
          <w:p w14:paraId="5031290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63</w:t>
            </w:r>
          </w:p>
        </w:tc>
        <w:tc>
          <w:tcPr>
            <w:tcW w:w="626" w:type="dxa"/>
            <w:vAlign w:val="center"/>
          </w:tcPr>
          <w:p w14:paraId="0900934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84</w:t>
            </w:r>
          </w:p>
        </w:tc>
      </w:tr>
      <w:tr w:rsidR="00743808" w:rsidRPr="004C527E" w14:paraId="1E58165B" w14:textId="77777777" w:rsidTr="0009751C">
        <w:trPr>
          <w:cantSplit/>
        </w:trPr>
        <w:tc>
          <w:tcPr>
            <w:tcW w:w="423" w:type="dxa"/>
          </w:tcPr>
          <w:p w14:paraId="2DC82B1C"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732AA19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МАРШРУТ</w:t>
            </w:r>
          </w:p>
        </w:tc>
        <w:tc>
          <w:tcPr>
            <w:tcW w:w="852" w:type="dxa"/>
            <w:vAlign w:val="center"/>
          </w:tcPr>
          <w:p w14:paraId="4585340F" w14:textId="77777777" w:rsidR="00743808" w:rsidRPr="00743808" w:rsidRDefault="00743808" w:rsidP="00743808">
            <w:pPr>
              <w:ind w:firstLine="83"/>
              <w:rPr>
                <w:rFonts w:cs="Times New Roman"/>
                <w:sz w:val="20"/>
                <w:szCs w:val="20"/>
              </w:rPr>
            </w:pPr>
            <w:r w:rsidRPr="00743808">
              <w:rPr>
                <w:rFonts w:cs="Times New Roman"/>
                <w:sz w:val="20"/>
                <w:szCs w:val="20"/>
              </w:rPr>
              <w:t>Жилой массив Дербышки - жилой массив Малые Дербышки</w:t>
            </w:r>
          </w:p>
        </w:tc>
        <w:tc>
          <w:tcPr>
            <w:tcW w:w="597" w:type="dxa"/>
            <w:vAlign w:val="center"/>
          </w:tcPr>
          <w:p w14:paraId="222AEB02" w14:textId="77777777" w:rsidR="00743808" w:rsidRPr="00743808" w:rsidRDefault="00743808" w:rsidP="00743808">
            <w:pPr>
              <w:ind w:firstLine="83"/>
              <w:rPr>
                <w:rFonts w:cs="Times New Roman"/>
                <w:sz w:val="20"/>
                <w:szCs w:val="20"/>
              </w:rPr>
            </w:pPr>
            <w:r w:rsidRPr="00743808">
              <w:rPr>
                <w:rFonts w:cs="Times New Roman"/>
                <w:sz w:val="20"/>
                <w:szCs w:val="20"/>
              </w:rPr>
              <w:t>Ул. Химическая - ул.Техническая</w:t>
            </w:r>
          </w:p>
        </w:tc>
        <w:tc>
          <w:tcPr>
            <w:tcW w:w="709" w:type="dxa"/>
            <w:gridSpan w:val="2"/>
            <w:vAlign w:val="center"/>
          </w:tcPr>
          <w:p w14:paraId="6386711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Жилой массив Ферма-2 - жилой массив Сухая Река</w:t>
            </w:r>
          </w:p>
        </w:tc>
        <w:tc>
          <w:tcPr>
            <w:tcW w:w="822" w:type="dxa"/>
            <w:gridSpan w:val="2"/>
            <w:vAlign w:val="center"/>
          </w:tcPr>
          <w:p w14:paraId="37AE20A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Пр.Победы - ул. Гудованцева</w:t>
            </w:r>
          </w:p>
        </w:tc>
        <w:tc>
          <w:tcPr>
            <w:tcW w:w="709" w:type="dxa"/>
            <w:gridSpan w:val="2"/>
            <w:vAlign w:val="center"/>
          </w:tcPr>
          <w:p w14:paraId="2E278C9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Ул.Академика Сахарова - ул.Гудованцева</w:t>
            </w:r>
          </w:p>
        </w:tc>
        <w:tc>
          <w:tcPr>
            <w:tcW w:w="1020" w:type="dxa"/>
            <w:gridSpan w:val="2"/>
            <w:vAlign w:val="center"/>
          </w:tcPr>
          <w:p w14:paraId="3E48981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Жилой комплекс Жилплощадка - жилой массив Краснооктябрьский</w:t>
            </w:r>
          </w:p>
        </w:tc>
        <w:tc>
          <w:tcPr>
            <w:tcW w:w="736" w:type="dxa"/>
            <w:gridSpan w:val="2"/>
            <w:vAlign w:val="center"/>
          </w:tcPr>
          <w:p w14:paraId="01FF0558" w14:textId="77777777" w:rsidR="00743808" w:rsidRPr="00743808" w:rsidRDefault="00743808" w:rsidP="00743808">
            <w:pPr>
              <w:ind w:firstLine="83"/>
              <w:rPr>
                <w:rFonts w:cs="Times New Roman"/>
                <w:sz w:val="20"/>
                <w:szCs w:val="20"/>
              </w:rPr>
            </w:pPr>
            <w:r w:rsidRPr="00743808">
              <w:rPr>
                <w:rFonts w:cs="Times New Roman"/>
                <w:sz w:val="20"/>
                <w:szCs w:val="20"/>
              </w:rPr>
              <w:t>ДК им.С.Саид-Галиева - ул.Яфраклы</w:t>
            </w:r>
          </w:p>
        </w:tc>
        <w:tc>
          <w:tcPr>
            <w:tcW w:w="861" w:type="dxa"/>
            <w:gridSpan w:val="2"/>
            <w:vAlign w:val="center"/>
          </w:tcPr>
          <w:p w14:paraId="2F7CBEC9" w14:textId="77777777" w:rsidR="00743808" w:rsidRPr="00743808" w:rsidRDefault="00743808" w:rsidP="00743808">
            <w:pPr>
              <w:ind w:firstLine="83"/>
              <w:rPr>
                <w:rFonts w:cs="Times New Roman"/>
                <w:sz w:val="20"/>
                <w:szCs w:val="20"/>
              </w:rPr>
            </w:pPr>
            <w:r w:rsidRPr="00743808">
              <w:rPr>
                <w:rFonts w:cs="Times New Roman"/>
                <w:sz w:val="20"/>
                <w:szCs w:val="20"/>
              </w:rPr>
              <w:t>Ст.м.пл.Тукая - Куюки</w:t>
            </w:r>
          </w:p>
        </w:tc>
        <w:tc>
          <w:tcPr>
            <w:tcW w:w="709" w:type="dxa"/>
            <w:vAlign w:val="center"/>
          </w:tcPr>
          <w:p w14:paraId="5FAFF93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39-й квартал - жилой массив Ферма-2</w:t>
            </w:r>
          </w:p>
        </w:tc>
        <w:tc>
          <w:tcPr>
            <w:tcW w:w="709" w:type="dxa"/>
            <w:vAlign w:val="center"/>
          </w:tcPr>
          <w:p w14:paraId="7CF9904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Ул.Ф Амирхана - 10-й микрорайон (кольцевой)</w:t>
            </w:r>
          </w:p>
        </w:tc>
        <w:tc>
          <w:tcPr>
            <w:tcW w:w="624" w:type="dxa"/>
            <w:vAlign w:val="center"/>
          </w:tcPr>
          <w:p w14:paraId="0D21861C" w14:textId="77777777" w:rsidR="00743808" w:rsidRPr="00743808" w:rsidRDefault="00743808" w:rsidP="00743808">
            <w:pPr>
              <w:ind w:firstLine="83"/>
              <w:rPr>
                <w:rFonts w:cs="Times New Roman"/>
                <w:sz w:val="20"/>
                <w:szCs w:val="20"/>
              </w:rPr>
            </w:pPr>
            <w:r w:rsidRPr="00743808">
              <w:rPr>
                <w:rFonts w:cs="Times New Roman"/>
                <w:sz w:val="20"/>
                <w:szCs w:val="20"/>
              </w:rPr>
              <w:t>ЦПКиО г.Казани - ул.Короленко (кольцевой)</w:t>
            </w:r>
          </w:p>
        </w:tc>
        <w:tc>
          <w:tcPr>
            <w:tcW w:w="624" w:type="dxa"/>
            <w:gridSpan w:val="2"/>
            <w:vAlign w:val="center"/>
          </w:tcPr>
          <w:p w14:paraId="5A229332" w14:textId="77777777" w:rsidR="00743808" w:rsidRPr="00743808" w:rsidRDefault="00743808" w:rsidP="00743808">
            <w:pPr>
              <w:ind w:firstLine="83"/>
              <w:rPr>
                <w:rFonts w:cs="Times New Roman"/>
                <w:sz w:val="20"/>
                <w:szCs w:val="20"/>
              </w:rPr>
            </w:pPr>
            <w:r w:rsidRPr="00743808">
              <w:rPr>
                <w:rFonts w:cs="Times New Roman"/>
                <w:sz w:val="20"/>
                <w:szCs w:val="20"/>
              </w:rPr>
              <w:t>Чеховский рынок - ул. Короленко (кольцевой)</w:t>
            </w:r>
          </w:p>
        </w:tc>
        <w:tc>
          <w:tcPr>
            <w:tcW w:w="652" w:type="dxa"/>
            <w:gridSpan w:val="3"/>
            <w:vAlign w:val="center"/>
          </w:tcPr>
          <w:p w14:paraId="7B75D9C0" w14:textId="77777777" w:rsidR="00743808" w:rsidRPr="00743808" w:rsidRDefault="00743808" w:rsidP="00743808">
            <w:pPr>
              <w:ind w:firstLine="83"/>
              <w:rPr>
                <w:rFonts w:cs="Times New Roman"/>
                <w:sz w:val="20"/>
                <w:szCs w:val="20"/>
              </w:rPr>
            </w:pPr>
            <w:r w:rsidRPr="00743808">
              <w:rPr>
                <w:rFonts w:cs="Times New Roman"/>
                <w:sz w:val="20"/>
                <w:szCs w:val="20"/>
              </w:rPr>
              <w:t>Ст.метро пл. Г.Тукая - Авторынок (кольцевой)</w:t>
            </w:r>
          </w:p>
        </w:tc>
        <w:tc>
          <w:tcPr>
            <w:tcW w:w="624" w:type="dxa"/>
            <w:vAlign w:val="center"/>
          </w:tcPr>
          <w:p w14:paraId="732F8CDD" w14:textId="77777777" w:rsidR="00743808" w:rsidRPr="00743808" w:rsidRDefault="00743808" w:rsidP="00743808">
            <w:pPr>
              <w:ind w:firstLine="83"/>
              <w:rPr>
                <w:rFonts w:cs="Times New Roman"/>
                <w:sz w:val="20"/>
                <w:szCs w:val="20"/>
              </w:rPr>
            </w:pPr>
            <w:r w:rsidRPr="00743808">
              <w:rPr>
                <w:rFonts w:cs="Times New Roman"/>
                <w:sz w:val="20"/>
                <w:szCs w:val="20"/>
              </w:rPr>
              <w:t>Ул.Ф Амирхана - 10-й микрорайон (кольцевой)</w:t>
            </w:r>
          </w:p>
        </w:tc>
        <w:tc>
          <w:tcPr>
            <w:tcW w:w="652" w:type="dxa"/>
            <w:vAlign w:val="center"/>
          </w:tcPr>
          <w:p w14:paraId="023BECB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Ул.Ленинградская - жилой массив Ферма-2</w:t>
            </w:r>
          </w:p>
        </w:tc>
        <w:tc>
          <w:tcPr>
            <w:tcW w:w="765" w:type="dxa"/>
            <w:gridSpan w:val="3"/>
            <w:vAlign w:val="center"/>
          </w:tcPr>
          <w:p w14:paraId="4FF476F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Речной порт - ул.Ленинградская</w:t>
            </w:r>
          </w:p>
        </w:tc>
        <w:tc>
          <w:tcPr>
            <w:tcW w:w="733" w:type="dxa"/>
            <w:gridSpan w:val="2"/>
            <w:vAlign w:val="center"/>
          </w:tcPr>
          <w:p w14:paraId="7084460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Ул.Комиссара Габишева - жилой массив Левченко</w:t>
            </w:r>
          </w:p>
        </w:tc>
        <w:tc>
          <w:tcPr>
            <w:tcW w:w="626" w:type="dxa"/>
            <w:vAlign w:val="center"/>
          </w:tcPr>
          <w:p w14:paraId="1D7EA3A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Ул. Халитова - жилой массив Чебакса</w:t>
            </w:r>
          </w:p>
        </w:tc>
      </w:tr>
      <w:tr w:rsidR="00743808" w:rsidRPr="004C527E" w14:paraId="30E24736" w14:textId="77777777" w:rsidTr="0009751C">
        <w:trPr>
          <w:cantSplit/>
        </w:trPr>
        <w:tc>
          <w:tcPr>
            <w:tcW w:w="423" w:type="dxa"/>
          </w:tcPr>
          <w:p w14:paraId="345E63BF"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2425633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класс</w:t>
            </w:r>
          </w:p>
        </w:tc>
        <w:tc>
          <w:tcPr>
            <w:tcW w:w="852" w:type="dxa"/>
            <w:vAlign w:val="center"/>
          </w:tcPr>
          <w:p w14:paraId="495B093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597" w:type="dxa"/>
            <w:vAlign w:val="center"/>
          </w:tcPr>
          <w:p w14:paraId="447E837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709" w:type="dxa"/>
            <w:gridSpan w:val="2"/>
            <w:vAlign w:val="center"/>
          </w:tcPr>
          <w:p w14:paraId="4485397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большой</w:t>
            </w:r>
          </w:p>
        </w:tc>
        <w:tc>
          <w:tcPr>
            <w:tcW w:w="822" w:type="dxa"/>
            <w:gridSpan w:val="2"/>
            <w:vAlign w:val="center"/>
          </w:tcPr>
          <w:p w14:paraId="45F9E1D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709" w:type="dxa"/>
            <w:gridSpan w:val="2"/>
            <w:vAlign w:val="center"/>
          </w:tcPr>
          <w:p w14:paraId="1E59F8F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большой</w:t>
            </w:r>
          </w:p>
        </w:tc>
        <w:tc>
          <w:tcPr>
            <w:tcW w:w="1020" w:type="dxa"/>
            <w:gridSpan w:val="2"/>
            <w:vAlign w:val="center"/>
          </w:tcPr>
          <w:p w14:paraId="7CB1830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большой</w:t>
            </w:r>
          </w:p>
        </w:tc>
        <w:tc>
          <w:tcPr>
            <w:tcW w:w="736" w:type="dxa"/>
            <w:gridSpan w:val="2"/>
            <w:vAlign w:val="center"/>
          </w:tcPr>
          <w:p w14:paraId="40FCBF8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861" w:type="dxa"/>
            <w:gridSpan w:val="2"/>
            <w:vAlign w:val="center"/>
          </w:tcPr>
          <w:p w14:paraId="3B4D183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709" w:type="dxa"/>
            <w:vAlign w:val="center"/>
          </w:tcPr>
          <w:p w14:paraId="17A7560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709" w:type="dxa"/>
            <w:vAlign w:val="center"/>
          </w:tcPr>
          <w:p w14:paraId="099BB55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624" w:type="dxa"/>
            <w:vAlign w:val="center"/>
          </w:tcPr>
          <w:p w14:paraId="358894E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624" w:type="dxa"/>
            <w:gridSpan w:val="2"/>
            <w:vAlign w:val="center"/>
          </w:tcPr>
          <w:p w14:paraId="53C675D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652" w:type="dxa"/>
            <w:gridSpan w:val="3"/>
            <w:vAlign w:val="center"/>
          </w:tcPr>
          <w:p w14:paraId="7FA4350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большой</w:t>
            </w:r>
          </w:p>
        </w:tc>
        <w:tc>
          <w:tcPr>
            <w:tcW w:w="624" w:type="dxa"/>
            <w:vAlign w:val="center"/>
          </w:tcPr>
          <w:p w14:paraId="5992A7D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средний</w:t>
            </w:r>
          </w:p>
        </w:tc>
        <w:tc>
          <w:tcPr>
            <w:tcW w:w="652" w:type="dxa"/>
            <w:vAlign w:val="center"/>
          </w:tcPr>
          <w:p w14:paraId="6A3E487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большой</w:t>
            </w:r>
          </w:p>
        </w:tc>
        <w:tc>
          <w:tcPr>
            <w:tcW w:w="765" w:type="dxa"/>
            <w:gridSpan w:val="3"/>
            <w:vAlign w:val="center"/>
          </w:tcPr>
          <w:p w14:paraId="726EB0C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большой</w:t>
            </w:r>
          </w:p>
        </w:tc>
        <w:tc>
          <w:tcPr>
            <w:tcW w:w="733" w:type="dxa"/>
            <w:gridSpan w:val="2"/>
            <w:vAlign w:val="center"/>
          </w:tcPr>
          <w:p w14:paraId="1B80C14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большой</w:t>
            </w:r>
          </w:p>
        </w:tc>
        <w:tc>
          <w:tcPr>
            <w:tcW w:w="626" w:type="dxa"/>
            <w:vAlign w:val="center"/>
          </w:tcPr>
          <w:p w14:paraId="358455F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большой</w:t>
            </w:r>
          </w:p>
        </w:tc>
      </w:tr>
      <w:tr w:rsidR="00743808" w:rsidRPr="004C527E" w14:paraId="00EE197B" w14:textId="77777777" w:rsidTr="0009751C">
        <w:trPr>
          <w:cantSplit/>
        </w:trPr>
        <w:tc>
          <w:tcPr>
            <w:tcW w:w="423" w:type="dxa"/>
          </w:tcPr>
          <w:p w14:paraId="73D2A6B9"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73530BA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количество</w:t>
            </w:r>
          </w:p>
        </w:tc>
        <w:tc>
          <w:tcPr>
            <w:tcW w:w="852" w:type="dxa"/>
            <w:vAlign w:val="center"/>
          </w:tcPr>
          <w:p w14:paraId="53F3F17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w:t>
            </w:r>
          </w:p>
        </w:tc>
        <w:tc>
          <w:tcPr>
            <w:tcW w:w="597" w:type="dxa"/>
            <w:vAlign w:val="center"/>
          </w:tcPr>
          <w:p w14:paraId="5082772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23</w:t>
            </w:r>
          </w:p>
        </w:tc>
        <w:tc>
          <w:tcPr>
            <w:tcW w:w="709" w:type="dxa"/>
            <w:gridSpan w:val="2"/>
            <w:vAlign w:val="center"/>
          </w:tcPr>
          <w:p w14:paraId="3822241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w:t>
            </w:r>
          </w:p>
        </w:tc>
        <w:tc>
          <w:tcPr>
            <w:tcW w:w="822" w:type="dxa"/>
            <w:gridSpan w:val="2"/>
            <w:vAlign w:val="center"/>
          </w:tcPr>
          <w:p w14:paraId="10CEF85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w:t>
            </w:r>
          </w:p>
        </w:tc>
        <w:tc>
          <w:tcPr>
            <w:tcW w:w="709" w:type="dxa"/>
            <w:gridSpan w:val="2"/>
            <w:vAlign w:val="center"/>
          </w:tcPr>
          <w:p w14:paraId="6F1A231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27</w:t>
            </w:r>
          </w:p>
        </w:tc>
        <w:tc>
          <w:tcPr>
            <w:tcW w:w="1020" w:type="dxa"/>
            <w:gridSpan w:val="2"/>
            <w:vAlign w:val="center"/>
          </w:tcPr>
          <w:p w14:paraId="58C0B1A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w:t>
            </w:r>
          </w:p>
        </w:tc>
        <w:tc>
          <w:tcPr>
            <w:tcW w:w="736" w:type="dxa"/>
            <w:gridSpan w:val="2"/>
            <w:vAlign w:val="center"/>
          </w:tcPr>
          <w:p w14:paraId="736CF39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861" w:type="dxa"/>
            <w:gridSpan w:val="2"/>
            <w:vAlign w:val="center"/>
          </w:tcPr>
          <w:p w14:paraId="35CACFF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w:t>
            </w:r>
          </w:p>
        </w:tc>
        <w:tc>
          <w:tcPr>
            <w:tcW w:w="709" w:type="dxa"/>
            <w:vAlign w:val="center"/>
          </w:tcPr>
          <w:p w14:paraId="4098E90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w:t>
            </w:r>
          </w:p>
        </w:tc>
        <w:tc>
          <w:tcPr>
            <w:tcW w:w="709" w:type="dxa"/>
            <w:vAlign w:val="center"/>
          </w:tcPr>
          <w:p w14:paraId="452FC6F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w:t>
            </w:r>
          </w:p>
        </w:tc>
        <w:tc>
          <w:tcPr>
            <w:tcW w:w="624" w:type="dxa"/>
            <w:vAlign w:val="center"/>
          </w:tcPr>
          <w:p w14:paraId="54F1F33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w:t>
            </w:r>
          </w:p>
        </w:tc>
        <w:tc>
          <w:tcPr>
            <w:tcW w:w="624" w:type="dxa"/>
            <w:gridSpan w:val="2"/>
            <w:vAlign w:val="center"/>
          </w:tcPr>
          <w:p w14:paraId="610D336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w:t>
            </w:r>
          </w:p>
        </w:tc>
        <w:tc>
          <w:tcPr>
            <w:tcW w:w="652" w:type="dxa"/>
            <w:gridSpan w:val="3"/>
            <w:vAlign w:val="center"/>
          </w:tcPr>
          <w:p w14:paraId="5279611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w:t>
            </w:r>
          </w:p>
        </w:tc>
        <w:tc>
          <w:tcPr>
            <w:tcW w:w="624" w:type="dxa"/>
            <w:vAlign w:val="center"/>
          </w:tcPr>
          <w:p w14:paraId="158D859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w:t>
            </w:r>
          </w:p>
        </w:tc>
        <w:tc>
          <w:tcPr>
            <w:tcW w:w="652" w:type="dxa"/>
            <w:vAlign w:val="center"/>
          </w:tcPr>
          <w:p w14:paraId="7149F4F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24</w:t>
            </w:r>
          </w:p>
        </w:tc>
        <w:tc>
          <w:tcPr>
            <w:tcW w:w="765" w:type="dxa"/>
            <w:gridSpan w:val="3"/>
            <w:vAlign w:val="center"/>
          </w:tcPr>
          <w:p w14:paraId="3D46EFF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12</w:t>
            </w:r>
          </w:p>
        </w:tc>
        <w:tc>
          <w:tcPr>
            <w:tcW w:w="733" w:type="dxa"/>
            <w:gridSpan w:val="2"/>
            <w:vAlign w:val="center"/>
          </w:tcPr>
          <w:p w14:paraId="65716AF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w:t>
            </w:r>
          </w:p>
        </w:tc>
        <w:tc>
          <w:tcPr>
            <w:tcW w:w="626" w:type="dxa"/>
            <w:vAlign w:val="center"/>
          </w:tcPr>
          <w:p w14:paraId="4B2260F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w:t>
            </w:r>
          </w:p>
        </w:tc>
      </w:tr>
      <w:tr w:rsidR="00743808" w:rsidRPr="004C527E" w14:paraId="4C4B8F81" w14:textId="77777777" w:rsidTr="0009751C">
        <w:trPr>
          <w:cantSplit/>
        </w:trPr>
        <w:tc>
          <w:tcPr>
            <w:tcW w:w="423" w:type="dxa"/>
          </w:tcPr>
          <w:p w14:paraId="495436EF"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ECC51F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НМЦК, руб.</w:t>
            </w:r>
          </w:p>
        </w:tc>
        <w:tc>
          <w:tcPr>
            <w:tcW w:w="1449" w:type="dxa"/>
            <w:gridSpan w:val="2"/>
            <w:vAlign w:val="bottom"/>
          </w:tcPr>
          <w:p w14:paraId="3F70EED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79 695 014</w:t>
            </w:r>
          </w:p>
        </w:tc>
        <w:tc>
          <w:tcPr>
            <w:tcW w:w="3260" w:type="dxa"/>
            <w:gridSpan w:val="8"/>
            <w:vAlign w:val="bottom"/>
          </w:tcPr>
          <w:p w14:paraId="6A88330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375 436 448</w:t>
            </w:r>
          </w:p>
        </w:tc>
        <w:tc>
          <w:tcPr>
            <w:tcW w:w="736" w:type="dxa"/>
            <w:gridSpan w:val="2"/>
            <w:vAlign w:val="bottom"/>
          </w:tcPr>
          <w:p w14:paraId="0619995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57 654 033</w:t>
            </w:r>
          </w:p>
        </w:tc>
        <w:tc>
          <w:tcPr>
            <w:tcW w:w="861" w:type="dxa"/>
            <w:gridSpan w:val="2"/>
            <w:vAlign w:val="bottom"/>
          </w:tcPr>
          <w:p w14:paraId="1F1C484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40 652 206</w:t>
            </w:r>
          </w:p>
        </w:tc>
        <w:tc>
          <w:tcPr>
            <w:tcW w:w="1418" w:type="dxa"/>
            <w:gridSpan w:val="2"/>
            <w:vAlign w:val="bottom"/>
          </w:tcPr>
          <w:p w14:paraId="1B0D323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135 005 961</w:t>
            </w:r>
          </w:p>
        </w:tc>
        <w:tc>
          <w:tcPr>
            <w:tcW w:w="2524" w:type="dxa"/>
            <w:gridSpan w:val="7"/>
            <w:vAlign w:val="bottom"/>
          </w:tcPr>
          <w:p w14:paraId="644D50A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222 346 444</w:t>
            </w:r>
          </w:p>
        </w:tc>
        <w:tc>
          <w:tcPr>
            <w:tcW w:w="2776" w:type="dxa"/>
            <w:gridSpan w:val="7"/>
            <w:vAlign w:val="bottom"/>
          </w:tcPr>
          <w:p w14:paraId="051D337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441 974 868</w:t>
            </w:r>
          </w:p>
        </w:tc>
      </w:tr>
      <w:tr w:rsidR="00743808" w:rsidRPr="004C527E" w14:paraId="0CC08021" w14:textId="77777777" w:rsidTr="0009751C">
        <w:trPr>
          <w:cantSplit/>
        </w:trPr>
        <w:tc>
          <w:tcPr>
            <w:tcW w:w="423" w:type="dxa"/>
          </w:tcPr>
          <w:p w14:paraId="09CD21B5"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1D92C81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 xml:space="preserve">сумм j </w:t>
            </w:r>
            <w:r w:rsidRPr="00743808">
              <w:rPr>
                <w:rFonts w:cs="Times New Roman"/>
                <w:color w:val="000000"/>
                <w:sz w:val="20"/>
                <w:szCs w:val="20"/>
              </w:rPr>
              <w:t>- стоимость работы, связанной с осуществлением регулярных перевозок по регулируемым тарифам</w:t>
            </w:r>
            <w:r w:rsidRPr="00743808">
              <w:rPr>
                <w:rFonts w:cs="Times New Roman"/>
                <w:b/>
                <w:bCs/>
                <w:color w:val="000000"/>
                <w:sz w:val="20"/>
                <w:szCs w:val="20"/>
              </w:rPr>
              <w:t xml:space="preserve"> </w:t>
            </w:r>
            <w:r w:rsidRPr="00743808">
              <w:rPr>
                <w:rFonts w:cs="Times New Roman"/>
                <w:color w:val="000000"/>
                <w:sz w:val="20"/>
                <w:szCs w:val="20"/>
              </w:rPr>
              <w:t>пассажиров, руб.</w:t>
            </w:r>
          </w:p>
        </w:tc>
        <w:tc>
          <w:tcPr>
            <w:tcW w:w="852" w:type="dxa"/>
            <w:vAlign w:val="center"/>
          </w:tcPr>
          <w:p w14:paraId="2311E73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6 670 216</w:t>
            </w:r>
          </w:p>
        </w:tc>
        <w:tc>
          <w:tcPr>
            <w:tcW w:w="597" w:type="dxa"/>
            <w:vAlign w:val="center"/>
          </w:tcPr>
          <w:p w14:paraId="00DF841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205 943 855</w:t>
            </w:r>
          </w:p>
        </w:tc>
        <w:tc>
          <w:tcPr>
            <w:tcW w:w="709" w:type="dxa"/>
            <w:gridSpan w:val="2"/>
            <w:vAlign w:val="center"/>
          </w:tcPr>
          <w:p w14:paraId="19DC3EA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231 757 343</w:t>
            </w:r>
          </w:p>
        </w:tc>
        <w:tc>
          <w:tcPr>
            <w:tcW w:w="822" w:type="dxa"/>
            <w:gridSpan w:val="2"/>
            <w:vAlign w:val="center"/>
          </w:tcPr>
          <w:p w14:paraId="315C58A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203 344 342</w:t>
            </w:r>
          </w:p>
        </w:tc>
        <w:tc>
          <w:tcPr>
            <w:tcW w:w="709" w:type="dxa"/>
            <w:gridSpan w:val="2"/>
            <w:vAlign w:val="center"/>
          </w:tcPr>
          <w:p w14:paraId="3EC19E5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309 989 004</w:t>
            </w:r>
          </w:p>
        </w:tc>
        <w:tc>
          <w:tcPr>
            <w:tcW w:w="1020" w:type="dxa"/>
            <w:gridSpan w:val="2"/>
            <w:vAlign w:val="center"/>
          </w:tcPr>
          <w:p w14:paraId="24E3B95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7 784 167</w:t>
            </w:r>
          </w:p>
        </w:tc>
        <w:tc>
          <w:tcPr>
            <w:tcW w:w="736" w:type="dxa"/>
            <w:gridSpan w:val="2"/>
            <w:vAlign w:val="center"/>
          </w:tcPr>
          <w:p w14:paraId="4F4954C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96 755 959</w:t>
            </w:r>
          </w:p>
        </w:tc>
        <w:tc>
          <w:tcPr>
            <w:tcW w:w="861" w:type="dxa"/>
            <w:gridSpan w:val="2"/>
            <w:vAlign w:val="center"/>
          </w:tcPr>
          <w:p w14:paraId="4B4750C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76 954 841</w:t>
            </w:r>
          </w:p>
        </w:tc>
        <w:tc>
          <w:tcPr>
            <w:tcW w:w="709" w:type="dxa"/>
            <w:vAlign w:val="center"/>
          </w:tcPr>
          <w:p w14:paraId="09F1E7D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122 485 808</w:t>
            </w:r>
          </w:p>
        </w:tc>
        <w:tc>
          <w:tcPr>
            <w:tcW w:w="709" w:type="dxa"/>
            <w:vAlign w:val="center"/>
          </w:tcPr>
          <w:p w14:paraId="2058C46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72 049 336</w:t>
            </w:r>
          </w:p>
        </w:tc>
        <w:tc>
          <w:tcPr>
            <w:tcW w:w="624" w:type="dxa"/>
            <w:vAlign w:val="center"/>
          </w:tcPr>
          <w:p w14:paraId="0873895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66 392 556</w:t>
            </w:r>
          </w:p>
        </w:tc>
        <w:tc>
          <w:tcPr>
            <w:tcW w:w="624" w:type="dxa"/>
            <w:gridSpan w:val="2"/>
            <w:vAlign w:val="center"/>
          </w:tcPr>
          <w:p w14:paraId="5367E9D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67 927 883</w:t>
            </w:r>
          </w:p>
        </w:tc>
        <w:tc>
          <w:tcPr>
            <w:tcW w:w="652" w:type="dxa"/>
            <w:gridSpan w:val="3"/>
            <w:vAlign w:val="center"/>
          </w:tcPr>
          <w:p w14:paraId="5482381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154 502 788</w:t>
            </w:r>
          </w:p>
        </w:tc>
        <w:tc>
          <w:tcPr>
            <w:tcW w:w="624" w:type="dxa"/>
            <w:vAlign w:val="center"/>
          </w:tcPr>
          <w:p w14:paraId="22AEAE8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69 813 631</w:t>
            </w:r>
          </w:p>
        </w:tc>
        <w:tc>
          <w:tcPr>
            <w:tcW w:w="652" w:type="dxa"/>
            <w:vAlign w:val="center"/>
          </w:tcPr>
          <w:p w14:paraId="226A91F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286 373 328</w:t>
            </w:r>
          </w:p>
        </w:tc>
        <w:tc>
          <w:tcPr>
            <w:tcW w:w="765" w:type="dxa"/>
            <w:gridSpan w:val="3"/>
            <w:vAlign w:val="center"/>
          </w:tcPr>
          <w:p w14:paraId="6D6F770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131 725 593</w:t>
            </w:r>
          </w:p>
        </w:tc>
        <w:tc>
          <w:tcPr>
            <w:tcW w:w="733" w:type="dxa"/>
            <w:gridSpan w:val="2"/>
            <w:vAlign w:val="center"/>
          </w:tcPr>
          <w:p w14:paraId="6836BC8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259 064 604</w:t>
            </w:r>
          </w:p>
        </w:tc>
        <w:tc>
          <w:tcPr>
            <w:tcW w:w="626" w:type="dxa"/>
            <w:vAlign w:val="center"/>
          </w:tcPr>
          <w:p w14:paraId="16EC929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9 733 566</w:t>
            </w:r>
          </w:p>
        </w:tc>
      </w:tr>
      <w:tr w:rsidR="00743808" w:rsidRPr="004C527E" w14:paraId="0C33D080" w14:textId="77777777" w:rsidTr="0009751C">
        <w:trPr>
          <w:cantSplit/>
        </w:trPr>
        <w:tc>
          <w:tcPr>
            <w:tcW w:w="423" w:type="dxa"/>
          </w:tcPr>
          <w:p w14:paraId="50001A39"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2EFAEB4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i t км</w:t>
            </w:r>
            <w:r w:rsidRPr="00743808">
              <w:rPr>
                <w:rFonts w:cs="Times New Roman"/>
                <w:color w:val="000000"/>
                <w:sz w:val="20"/>
                <w:szCs w:val="20"/>
              </w:rPr>
              <w:t xml:space="preserve"> - стоимость пробега 1 км транспортного средства i-го класса в t-ом году срока действия контракта, руб/км</w:t>
            </w:r>
          </w:p>
        </w:tc>
        <w:tc>
          <w:tcPr>
            <w:tcW w:w="852" w:type="dxa"/>
            <w:vAlign w:val="center"/>
          </w:tcPr>
          <w:p w14:paraId="6B21C6B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68,73</w:t>
            </w:r>
          </w:p>
        </w:tc>
        <w:tc>
          <w:tcPr>
            <w:tcW w:w="597" w:type="dxa"/>
            <w:vAlign w:val="center"/>
          </w:tcPr>
          <w:p w14:paraId="09D0F08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83,05</w:t>
            </w:r>
          </w:p>
        </w:tc>
        <w:tc>
          <w:tcPr>
            <w:tcW w:w="709" w:type="dxa"/>
            <w:gridSpan w:val="2"/>
            <w:vAlign w:val="center"/>
          </w:tcPr>
          <w:p w14:paraId="2FA794A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88,43</w:t>
            </w:r>
          </w:p>
        </w:tc>
        <w:tc>
          <w:tcPr>
            <w:tcW w:w="822" w:type="dxa"/>
            <w:gridSpan w:val="2"/>
            <w:vAlign w:val="center"/>
          </w:tcPr>
          <w:p w14:paraId="4AFE93F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75,91</w:t>
            </w:r>
          </w:p>
        </w:tc>
        <w:tc>
          <w:tcPr>
            <w:tcW w:w="709" w:type="dxa"/>
            <w:gridSpan w:val="2"/>
            <w:vAlign w:val="center"/>
          </w:tcPr>
          <w:p w14:paraId="237E9D7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90,05</w:t>
            </w:r>
          </w:p>
        </w:tc>
        <w:tc>
          <w:tcPr>
            <w:tcW w:w="1020" w:type="dxa"/>
            <w:gridSpan w:val="2"/>
            <w:vAlign w:val="center"/>
          </w:tcPr>
          <w:p w14:paraId="4B6C471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81,73</w:t>
            </w:r>
          </w:p>
        </w:tc>
        <w:tc>
          <w:tcPr>
            <w:tcW w:w="736" w:type="dxa"/>
            <w:gridSpan w:val="2"/>
            <w:vAlign w:val="center"/>
          </w:tcPr>
          <w:p w14:paraId="13F0C55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75,64</w:t>
            </w:r>
          </w:p>
        </w:tc>
        <w:tc>
          <w:tcPr>
            <w:tcW w:w="861" w:type="dxa"/>
            <w:gridSpan w:val="2"/>
            <w:vAlign w:val="center"/>
          </w:tcPr>
          <w:p w14:paraId="16CEFE4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69,17</w:t>
            </w:r>
          </w:p>
        </w:tc>
        <w:tc>
          <w:tcPr>
            <w:tcW w:w="709" w:type="dxa"/>
            <w:vAlign w:val="center"/>
          </w:tcPr>
          <w:p w14:paraId="1DFDF70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75,65</w:t>
            </w:r>
          </w:p>
        </w:tc>
        <w:tc>
          <w:tcPr>
            <w:tcW w:w="709" w:type="dxa"/>
            <w:vAlign w:val="center"/>
          </w:tcPr>
          <w:p w14:paraId="32FAD6C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74,35</w:t>
            </w:r>
          </w:p>
        </w:tc>
        <w:tc>
          <w:tcPr>
            <w:tcW w:w="624" w:type="dxa"/>
            <w:vAlign w:val="center"/>
          </w:tcPr>
          <w:p w14:paraId="5C0F821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71,92</w:t>
            </w:r>
          </w:p>
        </w:tc>
        <w:tc>
          <w:tcPr>
            <w:tcW w:w="624" w:type="dxa"/>
            <w:gridSpan w:val="2"/>
            <w:vAlign w:val="center"/>
          </w:tcPr>
          <w:p w14:paraId="59FD88D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68,54</w:t>
            </w:r>
          </w:p>
        </w:tc>
        <w:tc>
          <w:tcPr>
            <w:tcW w:w="652" w:type="dxa"/>
            <w:gridSpan w:val="3"/>
            <w:vAlign w:val="center"/>
          </w:tcPr>
          <w:p w14:paraId="6E78531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94,75</w:t>
            </w:r>
          </w:p>
        </w:tc>
        <w:tc>
          <w:tcPr>
            <w:tcW w:w="624" w:type="dxa"/>
            <w:vAlign w:val="center"/>
          </w:tcPr>
          <w:p w14:paraId="191853C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67,45</w:t>
            </w:r>
          </w:p>
        </w:tc>
        <w:tc>
          <w:tcPr>
            <w:tcW w:w="652" w:type="dxa"/>
            <w:vAlign w:val="center"/>
          </w:tcPr>
          <w:p w14:paraId="5553AD0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92,86</w:t>
            </w:r>
          </w:p>
        </w:tc>
        <w:tc>
          <w:tcPr>
            <w:tcW w:w="765" w:type="dxa"/>
            <w:gridSpan w:val="3"/>
            <w:vAlign w:val="center"/>
          </w:tcPr>
          <w:p w14:paraId="062198F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95,73</w:t>
            </w:r>
          </w:p>
        </w:tc>
        <w:tc>
          <w:tcPr>
            <w:tcW w:w="733" w:type="dxa"/>
            <w:gridSpan w:val="2"/>
            <w:vAlign w:val="center"/>
          </w:tcPr>
          <w:p w14:paraId="51F5469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93,15</w:t>
            </w:r>
          </w:p>
        </w:tc>
        <w:tc>
          <w:tcPr>
            <w:tcW w:w="626" w:type="dxa"/>
            <w:vAlign w:val="center"/>
          </w:tcPr>
          <w:p w14:paraId="49A2F8E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90,93</w:t>
            </w:r>
          </w:p>
        </w:tc>
      </w:tr>
      <w:tr w:rsidR="00743808" w:rsidRPr="004C527E" w14:paraId="6DDF511F" w14:textId="77777777" w:rsidTr="0009751C">
        <w:trPr>
          <w:cantSplit/>
        </w:trPr>
        <w:tc>
          <w:tcPr>
            <w:tcW w:w="423" w:type="dxa"/>
          </w:tcPr>
          <w:p w14:paraId="3AD26769"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4D607B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β - коэффициент использования пробега</w:t>
            </w:r>
          </w:p>
        </w:tc>
        <w:tc>
          <w:tcPr>
            <w:tcW w:w="852" w:type="dxa"/>
            <w:vAlign w:val="center"/>
          </w:tcPr>
          <w:p w14:paraId="11F3499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597" w:type="dxa"/>
            <w:vAlign w:val="center"/>
          </w:tcPr>
          <w:p w14:paraId="3D5A98E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709" w:type="dxa"/>
            <w:gridSpan w:val="2"/>
            <w:vAlign w:val="center"/>
          </w:tcPr>
          <w:p w14:paraId="57A852C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822" w:type="dxa"/>
            <w:gridSpan w:val="2"/>
            <w:vAlign w:val="center"/>
          </w:tcPr>
          <w:p w14:paraId="6F7C37A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709" w:type="dxa"/>
            <w:gridSpan w:val="2"/>
            <w:vAlign w:val="center"/>
          </w:tcPr>
          <w:p w14:paraId="0B6F73E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1020" w:type="dxa"/>
            <w:gridSpan w:val="2"/>
            <w:vAlign w:val="center"/>
          </w:tcPr>
          <w:p w14:paraId="4DBD6EC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736" w:type="dxa"/>
            <w:gridSpan w:val="2"/>
            <w:vAlign w:val="center"/>
          </w:tcPr>
          <w:p w14:paraId="774ED12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861" w:type="dxa"/>
            <w:gridSpan w:val="2"/>
            <w:vAlign w:val="center"/>
          </w:tcPr>
          <w:p w14:paraId="25BACCB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709" w:type="dxa"/>
            <w:vAlign w:val="center"/>
          </w:tcPr>
          <w:p w14:paraId="0A4C529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709" w:type="dxa"/>
            <w:vAlign w:val="center"/>
          </w:tcPr>
          <w:p w14:paraId="2D09109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624" w:type="dxa"/>
            <w:vAlign w:val="center"/>
          </w:tcPr>
          <w:p w14:paraId="4FCF6C3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624" w:type="dxa"/>
            <w:gridSpan w:val="2"/>
            <w:vAlign w:val="center"/>
          </w:tcPr>
          <w:p w14:paraId="63776C9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652" w:type="dxa"/>
            <w:gridSpan w:val="3"/>
            <w:vAlign w:val="center"/>
          </w:tcPr>
          <w:p w14:paraId="778EE62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624" w:type="dxa"/>
            <w:vAlign w:val="center"/>
          </w:tcPr>
          <w:p w14:paraId="4020509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652" w:type="dxa"/>
            <w:vAlign w:val="center"/>
          </w:tcPr>
          <w:p w14:paraId="32BFA1D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765" w:type="dxa"/>
            <w:gridSpan w:val="3"/>
            <w:vAlign w:val="center"/>
          </w:tcPr>
          <w:p w14:paraId="7CAFB24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733" w:type="dxa"/>
            <w:gridSpan w:val="2"/>
            <w:vAlign w:val="center"/>
          </w:tcPr>
          <w:p w14:paraId="7B57487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c>
          <w:tcPr>
            <w:tcW w:w="626" w:type="dxa"/>
            <w:vAlign w:val="center"/>
          </w:tcPr>
          <w:p w14:paraId="5E834AF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0,91</w:t>
            </w:r>
          </w:p>
        </w:tc>
      </w:tr>
      <w:tr w:rsidR="00743808" w:rsidRPr="004C527E" w14:paraId="795E9770" w14:textId="77777777" w:rsidTr="0009751C">
        <w:trPr>
          <w:cantSplit/>
        </w:trPr>
        <w:tc>
          <w:tcPr>
            <w:tcW w:w="423" w:type="dxa"/>
          </w:tcPr>
          <w:p w14:paraId="2B381457"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vAlign w:val="bottom"/>
          </w:tcPr>
          <w:p w14:paraId="21710DA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Ц, средняя рыночная стоимость ТС</w:t>
            </w:r>
          </w:p>
        </w:tc>
        <w:tc>
          <w:tcPr>
            <w:tcW w:w="852" w:type="dxa"/>
            <w:vAlign w:val="bottom"/>
          </w:tcPr>
          <w:p w14:paraId="09263E9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597" w:type="dxa"/>
            <w:vAlign w:val="bottom"/>
          </w:tcPr>
          <w:p w14:paraId="1B3B64F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709" w:type="dxa"/>
            <w:gridSpan w:val="2"/>
            <w:vAlign w:val="bottom"/>
          </w:tcPr>
          <w:p w14:paraId="509E4B1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8 075 000</w:t>
            </w:r>
          </w:p>
        </w:tc>
        <w:tc>
          <w:tcPr>
            <w:tcW w:w="822" w:type="dxa"/>
            <w:gridSpan w:val="2"/>
            <w:vAlign w:val="bottom"/>
          </w:tcPr>
          <w:p w14:paraId="63B2F9D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709" w:type="dxa"/>
            <w:gridSpan w:val="2"/>
            <w:vAlign w:val="bottom"/>
          </w:tcPr>
          <w:p w14:paraId="642749B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8 075 000</w:t>
            </w:r>
          </w:p>
        </w:tc>
        <w:tc>
          <w:tcPr>
            <w:tcW w:w="1020" w:type="dxa"/>
            <w:gridSpan w:val="2"/>
            <w:vAlign w:val="bottom"/>
          </w:tcPr>
          <w:p w14:paraId="52444D3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8 075 000</w:t>
            </w:r>
          </w:p>
        </w:tc>
        <w:tc>
          <w:tcPr>
            <w:tcW w:w="736" w:type="dxa"/>
            <w:gridSpan w:val="2"/>
            <w:vAlign w:val="bottom"/>
          </w:tcPr>
          <w:p w14:paraId="21543A3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861" w:type="dxa"/>
            <w:gridSpan w:val="2"/>
            <w:vAlign w:val="bottom"/>
          </w:tcPr>
          <w:p w14:paraId="3749F8A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709" w:type="dxa"/>
            <w:vAlign w:val="bottom"/>
          </w:tcPr>
          <w:p w14:paraId="2BD583C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709" w:type="dxa"/>
            <w:vAlign w:val="bottom"/>
          </w:tcPr>
          <w:p w14:paraId="392E147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624" w:type="dxa"/>
            <w:vAlign w:val="bottom"/>
          </w:tcPr>
          <w:p w14:paraId="37D497B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624" w:type="dxa"/>
            <w:gridSpan w:val="2"/>
            <w:vAlign w:val="bottom"/>
          </w:tcPr>
          <w:p w14:paraId="71CC0F1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652" w:type="dxa"/>
            <w:gridSpan w:val="3"/>
            <w:vAlign w:val="bottom"/>
          </w:tcPr>
          <w:p w14:paraId="3C6B71C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8 075 000</w:t>
            </w:r>
          </w:p>
        </w:tc>
        <w:tc>
          <w:tcPr>
            <w:tcW w:w="624" w:type="dxa"/>
            <w:vAlign w:val="bottom"/>
          </w:tcPr>
          <w:p w14:paraId="00F9589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6 700 000</w:t>
            </w:r>
          </w:p>
        </w:tc>
        <w:tc>
          <w:tcPr>
            <w:tcW w:w="652" w:type="dxa"/>
            <w:vAlign w:val="bottom"/>
          </w:tcPr>
          <w:p w14:paraId="78C80BD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8 075 000</w:t>
            </w:r>
          </w:p>
        </w:tc>
        <w:tc>
          <w:tcPr>
            <w:tcW w:w="765" w:type="dxa"/>
            <w:gridSpan w:val="3"/>
            <w:vAlign w:val="bottom"/>
          </w:tcPr>
          <w:p w14:paraId="2D7A39E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8 075 000</w:t>
            </w:r>
          </w:p>
        </w:tc>
        <w:tc>
          <w:tcPr>
            <w:tcW w:w="733" w:type="dxa"/>
            <w:gridSpan w:val="2"/>
            <w:vAlign w:val="bottom"/>
          </w:tcPr>
          <w:p w14:paraId="450C245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8 075 000</w:t>
            </w:r>
          </w:p>
        </w:tc>
        <w:tc>
          <w:tcPr>
            <w:tcW w:w="626" w:type="dxa"/>
            <w:vAlign w:val="bottom"/>
          </w:tcPr>
          <w:p w14:paraId="7DDBEEA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8 075 000</w:t>
            </w:r>
          </w:p>
        </w:tc>
      </w:tr>
      <w:tr w:rsidR="00743808" w:rsidRPr="004C527E" w14:paraId="4E55DBF9" w14:textId="77777777" w:rsidTr="0009751C">
        <w:trPr>
          <w:cantSplit/>
        </w:trPr>
        <w:tc>
          <w:tcPr>
            <w:tcW w:w="423" w:type="dxa"/>
          </w:tcPr>
          <w:p w14:paraId="3CE494C1"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282B8DB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Себестоимость с учетом коэф исп .пробега</w:t>
            </w:r>
          </w:p>
        </w:tc>
        <w:tc>
          <w:tcPr>
            <w:tcW w:w="852" w:type="dxa"/>
            <w:vAlign w:val="center"/>
          </w:tcPr>
          <w:p w14:paraId="29E7E0D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5 474 650</w:t>
            </w:r>
          </w:p>
        </w:tc>
        <w:tc>
          <w:tcPr>
            <w:tcW w:w="597" w:type="dxa"/>
            <w:vAlign w:val="center"/>
          </w:tcPr>
          <w:p w14:paraId="3FA9AFF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173 844 759</w:t>
            </w:r>
          </w:p>
        </w:tc>
        <w:tc>
          <w:tcPr>
            <w:tcW w:w="709" w:type="dxa"/>
            <w:gridSpan w:val="2"/>
            <w:vAlign w:val="center"/>
          </w:tcPr>
          <w:p w14:paraId="6BD1378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196 722 028</w:t>
            </w:r>
          </w:p>
        </w:tc>
        <w:tc>
          <w:tcPr>
            <w:tcW w:w="822" w:type="dxa"/>
            <w:gridSpan w:val="2"/>
            <w:vAlign w:val="center"/>
          </w:tcPr>
          <w:p w14:paraId="544B2B5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172 084 254</w:t>
            </w:r>
          </w:p>
        </w:tc>
        <w:tc>
          <w:tcPr>
            <w:tcW w:w="709" w:type="dxa"/>
            <w:gridSpan w:val="2"/>
            <w:vAlign w:val="center"/>
          </w:tcPr>
          <w:p w14:paraId="62CAED4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262 943 891</w:t>
            </w:r>
          </w:p>
        </w:tc>
        <w:tc>
          <w:tcPr>
            <w:tcW w:w="1020" w:type="dxa"/>
            <w:gridSpan w:val="2"/>
            <w:vAlign w:val="center"/>
          </w:tcPr>
          <w:p w14:paraId="1DFE28A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6 365 572</w:t>
            </w:r>
          </w:p>
        </w:tc>
        <w:tc>
          <w:tcPr>
            <w:tcW w:w="736" w:type="dxa"/>
            <w:gridSpan w:val="2"/>
            <w:vAlign w:val="center"/>
          </w:tcPr>
          <w:p w14:paraId="3A6AFA7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82 167 846</w:t>
            </w:r>
          </w:p>
        </w:tc>
        <w:tc>
          <w:tcPr>
            <w:tcW w:w="861" w:type="dxa"/>
            <w:gridSpan w:val="2"/>
            <w:vAlign w:val="center"/>
          </w:tcPr>
          <w:p w14:paraId="351798F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64 712 446</w:t>
            </w:r>
          </w:p>
        </w:tc>
        <w:tc>
          <w:tcPr>
            <w:tcW w:w="709" w:type="dxa"/>
            <w:vAlign w:val="center"/>
          </w:tcPr>
          <w:p w14:paraId="655457F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103 198 730</w:t>
            </w:r>
          </w:p>
        </w:tc>
        <w:tc>
          <w:tcPr>
            <w:tcW w:w="709" w:type="dxa"/>
            <w:vAlign w:val="center"/>
          </w:tcPr>
          <w:p w14:paraId="6FBF212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60 847 934</w:t>
            </w:r>
          </w:p>
        </w:tc>
        <w:tc>
          <w:tcPr>
            <w:tcW w:w="624" w:type="dxa"/>
            <w:vAlign w:val="center"/>
          </w:tcPr>
          <w:p w14:paraId="1266C1A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55 686 639</w:t>
            </w:r>
          </w:p>
        </w:tc>
        <w:tc>
          <w:tcPr>
            <w:tcW w:w="624" w:type="dxa"/>
            <w:gridSpan w:val="2"/>
            <w:vAlign w:val="center"/>
          </w:tcPr>
          <w:p w14:paraId="0B1F4B2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57 087 485</w:t>
            </w:r>
          </w:p>
        </w:tc>
        <w:tc>
          <w:tcPr>
            <w:tcW w:w="652" w:type="dxa"/>
            <w:gridSpan w:val="3"/>
            <w:vAlign w:val="center"/>
          </w:tcPr>
          <w:p w14:paraId="4A93E9B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130 654 916</w:t>
            </w:r>
          </w:p>
        </w:tc>
        <w:tc>
          <w:tcPr>
            <w:tcW w:w="624" w:type="dxa"/>
            <w:vAlign w:val="center"/>
          </w:tcPr>
          <w:p w14:paraId="27791E2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58 808 057</w:t>
            </w:r>
          </w:p>
        </w:tc>
        <w:tc>
          <w:tcPr>
            <w:tcW w:w="652" w:type="dxa"/>
            <w:vAlign w:val="center"/>
          </w:tcPr>
          <w:p w14:paraId="6C871C8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243 607 051</w:t>
            </w:r>
          </w:p>
        </w:tc>
        <w:tc>
          <w:tcPr>
            <w:tcW w:w="765" w:type="dxa"/>
            <w:gridSpan w:val="3"/>
            <w:vAlign w:val="center"/>
          </w:tcPr>
          <w:p w14:paraId="165F51A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111 346 344</w:t>
            </w:r>
          </w:p>
        </w:tc>
        <w:tc>
          <w:tcPr>
            <w:tcW w:w="733" w:type="dxa"/>
            <w:gridSpan w:val="2"/>
            <w:vAlign w:val="center"/>
          </w:tcPr>
          <w:p w14:paraId="61CB191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220 163 872</w:t>
            </w:r>
          </w:p>
        </w:tc>
        <w:tc>
          <w:tcPr>
            <w:tcW w:w="626" w:type="dxa"/>
            <w:vAlign w:val="center"/>
          </w:tcPr>
          <w:p w14:paraId="478EDA3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8 144 221</w:t>
            </w:r>
          </w:p>
        </w:tc>
      </w:tr>
      <w:tr w:rsidR="00743808" w:rsidRPr="004C527E" w14:paraId="72A87973" w14:textId="77777777" w:rsidTr="0009751C">
        <w:trPr>
          <w:cantSplit/>
        </w:trPr>
        <w:tc>
          <w:tcPr>
            <w:tcW w:w="423" w:type="dxa"/>
          </w:tcPr>
          <w:p w14:paraId="4EE4CC8D"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vAlign w:val="bottom"/>
          </w:tcPr>
          <w:p w14:paraId="3A88290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Тпi, срок полезного использования ТС, лет</w:t>
            </w:r>
          </w:p>
        </w:tc>
        <w:tc>
          <w:tcPr>
            <w:tcW w:w="852" w:type="dxa"/>
            <w:vAlign w:val="bottom"/>
          </w:tcPr>
          <w:p w14:paraId="149B737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597" w:type="dxa"/>
            <w:vAlign w:val="bottom"/>
          </w:tcPr>
          <w:p w14:paraId="2AA8BE3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709" w:type="dxa"/>
            <w:gridSpan w:val="2"/>
            <w:vAlign w:val="bottom"/>
          </w:tcPr>
          <w:p w14:paraId="26955F9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822" w:type="dxa"/>
            <w:gridSpan w:val="2"/>
            <w:vAlign w:val="bottom"/>
          </w:tcPr>
          <w:p w14:paraId="4B807B5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709" w:type="dxa"/>
            <w:gridSpan w:val="2"/>
            <w:vAlign w:val="bottom"/>
          </w:tcPr>
          <w:p w14:paraId="1B07C85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1020" w:type="dxa"/>
            <w:gridSpan w:val="2"/>
            <w:vAlign w:val="bottom"/>
          </w:tcPr>
          <w:p w14:paraId="149E6DE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736" w:type="dxa"/>
            <w:gridSpan w:val="2"/>
            <w:vAlign w:val="bottom"/>
          </w:tcPr>
          <w:p w14:paraId="1CEA1F4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861" w:type="dxa"/>
            <w:gridSpan w:val="2"/>
            <w:vAlign w:val="bottom"/>
          </w:tcPr>
          <w:p w14:paraId="5CBE34F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709" w:type="dxa"/>
            <w:vAlign w:val="bottom"/>
          </w:tcPr>
          <w:p w14:paraId="0802C99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709" w:type="dxa"/>
            <w:vAlign w:val="bottom"/>
          </w:tcPr>
          <w:p w14:paraId="6DFC61D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624" w:type="dxa"/>
            <w:vAlign w:val="bottom"/>
          </w:tcPr>
          <w:p w14:paraId="064394D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624" w:type="dxa"/>
            <w:gridSpan w:val="2"/>
            <w:vAlign w:val="bottom"/>
          </w:tcPr>
          <w:p w14:paraId="69B0992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652" w:type="dxa"/>
            <w:gridSpan w:val="3"/>
            <w:vAlign w:val="bottom"/>
          </w:tcPr>
          <w:p w14:paraId="36F0196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624" w:type="dxa"/>
            <w:vAlign w:val="bottom"/>
          </w:tcPr>
          <w:p w14:paraId="340A582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652" w:type="dxa"/>
            <w:vAlign w:val="bottom"/>
          </w:tcPr>
          <w:p w14:paraId="0BE4E00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765" w:type="dxa"/>
            <w:gridSpan w:val="3"/>
            <w:vAlign w:val="bottom"/>
          </w:tcPr>
          <w:p w14:paraId="6673632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733" w:type="dxa"/>
            <w:gridSpan w:val="2"/>
            <w:vAlign w:val="bottom"/>
          </w:tcPr>
          <w:p w14:paraId="73AFBD9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c>
          <w:tcPr>
            <w:tcW w:w="626" w:type="dxa"/>
            <w:vAlign w:val="bottom"/>
          </w:tcPr>
          <w:p w14:paraId="3809FFD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w:t>
            </w:r>
          </w:p>
        </w:tc>
      </w:tr>
      <w:tr w:rsidR="00743808" w:rsidRPr="004C527E" w14:paraId="563E0167" w14:textId="77777777" w:rsidTr="0009751C">
        <w:trPr>
          <w:cantSplit/>
        </w:trPr>
        <w:tc>
          <w:tcPr>
            <w:tcW w:w="423" w:type="dxa"/>
          </w:tcPr>
          <w:p w14:paraId="44482045"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1E0ADBB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S</w:t>
            </w:r>
            <w:r w:rsidRPr="00743808">
              <w:rPr>
                <w:rFonts w:cs="Times New Roman"/>
                <w:color w:val="000000"/>
                <w:sz w:val="20"/>
                <w:szCs w:val="20"/>
                <w:vertAlign w:val="subscript"/>
              </w:rPr>
              <w:t>aitкм</w:t>
            </w:r>
            <w:r w:rsidRPr="00743808">
              <w:rPr>
                <w:rFonts w:cs="Times New Roman"/>
                <w:color w:val="000000"/>
                <w:sz w:val="20"/>
                <w:szCs w:val="20"/>
              </w:rPr>
              <w:t>, себестоимость на 1 км пробега, руб/км</w:t>
            </w:r>
          </w:p>
        </w:tc>
        <w:tc>
          <w:tcPr>
            <w:tcW w:w="852" w:type="dxa"/>
            <w:vAlign w:val="bottom"/>
          </w:tcPr>
          <w:p w14:paraId="219B135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62,71</w:t>
            </w:r>
          </w:p>
        </w:tc>
        <w:tc>
          <w:tcPr>
            <w:tcW w:w="597" w:type="dxa"/>
            <w:vAlign w:val="bottom"/>
          </w:tcPr>
          <w:p w14:paraId="55416B4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75,77</w:t>
            </w:r>
          </w:p>
        </w:tc>
        <w:tc>
          <w:tcPr>
            <w:tcW w:w="709" w:type="dxa"/>
            <w:gridSpan w:val="2"/>
            <w:vAlign w:val="bottom"/>
          </w:tcPr>
          <w:p w14:paraId="49BDAD5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80,68</w:t>
            </w:r>
          </w:p>
        </w:tc>
        <w:tc>
          <w:tcPr>
            <w:tcW w:w="822" w:type="dxa"/>
            <w:gridSpan w:val="2"/>
            <w:vAlign w:val="bottom"/>
          </w:tcPr>
          <w:p w14:paraId="0CAF593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69,26</w:t>
            </w:r>
          </w:p>
        </w:tc>
        <w:tc>
          <w:tcPr>
            <w:tcW w:w="709" w:type="dxa"/>
            <w:gridSpan w:val="2"/>
            <w:vAlign w:val="bottom"/>
          </w:tcPr>
          <w:p w14:paraId="3DFF5E5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82,16</w:t>
            </w:r>
          </w:p>
        </w:tc>
        <w:tc>
          <w:tcPr>
            <w:tcW w:w="1020" w:type="dxa"/>
            <w:gridSpan w:val="2"/>
            <w:vAlign w:val="bottom"/>
          </w:tcPr>
          <w:p w14:paraId="08D2052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74,57</w:t>
            </w:r>
          </w:p>
        </w:tc>
        <w:tc>
          <w:tcPr>
            <w:tcW w:w="736" w:type="dxa"/>
            <w:gridSpan w:val="2"/>
            <w:vAlign w:val="bottom"/>
          </w:tcPr>
          <w:p w14:paraId="7C1C2D5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69,02</w:t>
            </w:r>
          </w:p>
        </w:tc>
        <w:tc>
          <w:tcPr>
            <w:tcW w:w="861" w:type="dxa"/>
            <w:gridSpan w:val="2"/>
            <w:vAlign w:val="bottom"/>
          </w:tcPr>
          <w:p w14:paraId="6005293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63,11</w:t>
            </w:r>
          </w:p>
        </w:tc>
        <w:tc>
          <w:tcPr>
            <w:tcW w:w="709" w:type="dxa"/>
            <w:vAlign w:val="bottom"/>
          </w:tcPr>
          <w:p w14:paraId="410B1A7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69,02</w:t>
            </w:r>
          </w:p>
        </w:tc>
        <w:tc>
          <w:tcPr>
            <w:tcW w:w="709" w:type="dxa"/>
            <w:vAlign w:val="bottom"/>
          </w:tcPr>
          <w:p w14:paraId="620422B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67,84</w:t>
            </w:r>
          </w:p>
        </w:tc>
        <w:tc>
          <w:tcPr>
            <w:tcW w:w="624" w:type="dxa"/>
            <w:vAlign w:val="bottom"/>
          </w:tcPr>
          <w:p w14:paraId="53B5E47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65,62</w:t>
            </w:r>
          </w:p>
        </w:tc>
        <w:tc>
          <w:tcPr>
            <w:tcW w:w="624" w:type="dxa"/>
            <w:gridSpan w:val="2"/>
            <w:vAlign w:val="bottom"/>
          </w:tcPr>
          <w:p w14:paraId="040A4C0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62,54</w:t>
            </w:r>
          </w:p>
        </w:tc>
        <w:tc>
          <w:tcPr>
            <w:tcW w:w="652" w:type="dxa"/>
            <w:gridSpan w:val="3"/>
            <w:vAlign w:val="bottom"/>
          </w:tcPr>
          <w:p w14:paraId="1A125A4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86,45</w:t>
            </w:r>
          </w:p>
        </w:tc>
        <w:tc>
          <w:tcPr>
            <w:tcW w:w="624" w:type="dxa"/>
            <w:vAlign w:val="bottom"/>
          </w:tcPr>
          <w:p w14:paraId="4D1DBA5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61,54</w:t>
            </w:r>
          </w:p>
        </w:tc>
        <w:tc>
          <w:tcPr>
            <w:tcW w:w="652" w:type="dxa"/>
            <w:vAlign w:val="bottom"/>
          </w:tcPr>
          <w:p w14:paraId="088395E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84,73</w:t>
            </w:r>
          </w:p>
        </w:tc>
        <w:tc>
          <w:tcPr>
            <w:tcW w:w="765" w:type="dxa"/>
            <w:gridSpan w:val="3"/>
            <w:vAlign w:val="bottom"/>
          </w:tcPr>
          <w:p w14:paraId="3B1B362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87,35</w:t>
            </w:r>
          </w:p>
        </w:tc>
        <w:tc>
          <w:tcPr>
            <w:tcW w:w="733" w:type="dxa"/>
            <w:gridSpan w:val="2"/>
            <w:vAlign w:val="bottom"/>
          </w:tcPr>
          <w:p w14:paraId="1DFA6C7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84,99</w:t>
            </w:r>
          </w:p>
        </w:tc>
        <w:tc>
          <w:tcPr>
            <w:tcW w:w="626" w:type="dxa"/>
            <w:vAlign w:val="bottom"/>
          </w:tcPr>
          <w:p w14:paraId="2B1EC37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82,97</w:t>
            </w:r>
          </w:p>
        </w:tc>
      </w:tr>
      <w:tr w:rsidR="00743808" w:rsidRPr="004C527E" w14:paraId="49D4C156" w14:textId="77777777" w:rsidTr="0009751C">
        <w:trPr>
          <w:cantSplit/>
        </w:trPr>
        <w:tc>
          <w:tcPr>
            <w:tcW w:w="423" w:type="dxa"/>
          </w:tcPr>
          <w:p w14:paraId="23C89D58"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248F30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отitкм</w:t>
            </w:r>
            <w:r w:rsidRPr="00743808">
              <w:rPr>
                <w:rFonts w:cs="Times New Roman"/>
                <w:color w:val="000000"/>
                <w:sz w:val="20"/>
                <w:szCs w:val="20"/>
              </w:rPr>
              <w:t>, расходы на оплату труда водителей и кондукторов, руб/км</w:t>
            </w:r>
          </w:p>
        </w:tc>
        <w:tc>
          <w:tcPr>
            <w:tcW w:w="852" w:type="dxa"/>
            <w:vAlign w:val="bottom"/>
          </w:tcPr>
          <w:p w14:paraId="23A097B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11,97</w:t>
            </w:r>
          </w:p>
        </w:tc>
        <w:tc>
          <w:tcPr>
            <w:tcW w:w="597" w:type="dxa"/>
            <w:vAlign w:val="bottom"/>
          </w:tcPr>
          <w:p w14:paraId="62E8C2C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22,02</w:t>
            </w:r>
          </w:p>
        </w:tc>
        <w:tc>
          <w:tcPr>
            <w:tcW w:w="709" w:type="dxa"/>
            <w:gridSpan w:val="2"/>
            <w:vAlign w:val="bottom"/>
          </w:tcPr>
          <w:p w14:paraId="16847BA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23,21</w:t>
            </w:r>
          </w:p>
        </w:tc>
        <w:tc>
          <w:tcPr>
            <w:tcW w:w="822" w:type="dxa"/>
            <w:gridSpan w:val="2"/>
            <w:vAlign w:val="bottom"/>
          </w:tcPr>
          <w:p w14:paraId="73893E3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19,45</w:t>
            </w:r>
          </w:p>
        </w:tc>
        <w:tc>
          <w:tcPr>
            <w:tcW w:w="709" w:type="dxa"/>
            <w:gridSpan w:val="2"/>
            <w:vAlign w:val="bottom"/>
          </w:tcPr>
          <w:p w14:paraId="7325924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24,35</w:t>
            </w:r>
          </w:p>
        </w:tc>
        <w:tc>
          <w:tcPr>
            <w:tcW w:w="1020" w:type="dxa"/>
            <w:gridSpan w:val="2"/>
            <w:vAlign w:val="bottom"/>
          </w:tcPr>
          <w:p w14:paraId="036ACD2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18,51</w:t>
            </w:r>
          </w:p>
        </w:tc>
        <w:tc>
          <w:tcPr>
            <w:tcW w:w="736" w:type="dxa"/>
            <w:gridSpan w:val="2"/>
            <w:vAlign w:val="bottom"/>
          </w:tcPr>
          <w:p w14:paraId="334BF1C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19,25</w:t>
            </w:r>
          </w:p>
        </w:tc>
        <w:tc>
          <w:tcPr>
            <w:tcW w:w="861" w:type="dxa"/>
            <w:gridSpan w:val="2"/>
            <w:vAlign w:val="bottom"/>
          </w:tcPr>
          <w:p w14:paraId="038859F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20,04</w:t>
            </w:r>
          </w:p>
        </w:tc>
        <w:tc>
          <w:tcPr>
            <w:tcW w:w="709" w:type="dxa"/>
            <w:vAlign w:val="bottom"/>
          </w:tcPr>
          <w:p w14:paraId="20F0CC7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19,26</w:t>
            </w:r>
          </w:p>
        </w:tc>
        <w:tc>
          <w:tcPr>
            <w:tcW w:w="709" w:type="dxa"/>
            <w:vAlign w:val="bottom"/>
          </w:tcPr>
          <w:p w14:paraId="50E1131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18,35</w:t>
            </w:r>
          </w:p>
        </w:tc>
        <w:tc>
          <w:tcPr>
            <w:tcW w:w="624" w:type="dxa"/>
            <w:vAlign w:val="bottom"/>
          </w:tcPr>
          <w:p w14:paraId="65A5A6E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21,98</w:t>
            </w:r>
          </w:p>
        </w:tc>
        <w:tc>
          <w:tcPr>
            <w:tcW w:w="624" w:type="dxa"/>
            <w:gridSpan w:val="2"/>
            <w:vAlign w:val="bottom"/>
          </w:tcPr>
          <w:p w14:paraId="1F01C8F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19,60</w:t>
            </w:r>
          </w:p>
        </w:tc>
        <w:tc>
          <w:tcPr>
            <w:tcW w:w="652" w:type="dxa"/>
            <w:gridSpan w:val="3"/>
            <w:vAlign w:val="bottom"/>
          </w:tcPr>
          <w:p w14:paraId="228655D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25,21</w:t>
            </w:r>
          </w:p>
        </w:tc>
        <w:tc>
          <w:tcPr>
            <w:tcW w:w="624" w:type="dxa"/>
            <w:vAlign w:val="bottom"/>
          </w:tcPr>
          <w:p w14:paraId="1696D00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18,83</w:t>
            </w:r>
          </w:p>
        </w:tc>
        <w:tc>
          <w:tcPr>
            <w:tcW w:w="652" w:type="dxa"/>
            <w:vAlign w:val="bottom"/>
          </w:tcPr>
          <w:p w14:paraId="32B655C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23,89</w:t>
            </w:r>
          </w:p>
        </w:tc>
        <w:tc>
          <w:tcPr>
            <w:tcW w:w="765" w:type="dxa"/>
            <w:gridSpan w:val="3"/>
            <w:vAlign w:val="bottom"/>
          </w:tcPr>
          <w:p w14:paraId="1804D17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25,90</w:t>
            </w:r>
          </w:p>
        </w:tc>
        <w:tc>
          <w:tcPr>
            <w:tcW w:w="733" w:type="dxa"/>
            <w:gridSpan w:val="2"/>
            <w:vAlign w:val="bottom"/>
          </w:tcPr>
          <w:p w14:paraId="0BE386F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24,09</w:t>
            </w:r>
          </w:p>
        </w:tc>
        <w:tc>
          <w:tcPr>
            <w:tcW w:w="626" w:type="dxa"/>
            <w:vAlign w:val="bottom"/>
          </w:tcPr>
          <w:p w14:paraId="32BE4E7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22,53</w:t>
            </w:r>
          </w:p>
        </w:tc>
      </w:tr>
      <w:tr w:rsidR="00743808" w:rsidRPr="004C527E" w14:paraId="36458C32" w14:textId="77777777" w:rsidTr="0009751C">
        <w:trPr>
          <w:cantSplit/>
        </w:trPr>
        <w:tc>
          <w:tcPr>
            <w:tcW w:w="423" w:type="dxa"/>
          </w:tcPr>
          <w:p w14:paraId="0209CA20"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vAlign w:val="bottom"/>
          </w:tcPr>
          <w:p w14:paraId="4C9BE4D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Ротв, расходы на оплату труда водителей</w:t>
            </w:r>
          </w:p>
        </w:tc>
        <w:tc>
          <w:tcPr>
            <w:tcW w:w="852" w:type="dxa"/>
            <w:vAlign w:val="bottom"/>
          </w:tcPr>
          <w:p w14:paraId="13A72DA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7,10</w:t>
            </w:r>
          </w:p>
        </w:tc>
        <w:tc>
          <w:tcPr>
            <w:tcW w:w="597" w:type="dxa"/>
            <w:vAlign w:val="bottom"/>
          </w:tcPr>
          <w:p w14:paraId="0F8F41D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13,05</w:t>
            </w:r>
          </w:p>
        </w:tc>
        <w:tc>
          <w:tcPr>
            <w:tcW w:w="709" w:type="dxa"/>
            <w:gridSpan w:val="2"/>
            <w:vAlign w:val="bottom"/>
          </w:tcPr>
          <w:p w14:paraId="05DD138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15,39</w:t>
            </w:r>
          </w:p>
        </w:tc>
        <w:tc>
          <w:tcPr>
            <w:tcW w:w="822" w:type="dxa"/>
            <w:gridSpan w:val="2"/>
            <w:vAlign w:val="bottom"/>
          </w:tcPr>
          <w:p w14:paraId="0D4397D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11,53</w:t>
            </w:r>
          </w:p>
        </w:tc>
        <w:tc>
          <w:tcPr>
            <w:tcW w:w="709" w:type="dxa"/>
            <w:gridSpan w:val="2"/>
            <w:vAlign w:val="bottom"/>
          </w:tcPr>
          <w:p w14:paraId="7523B1A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16,15</w:t>
            </w:r>
          </w:p>
        </w:tc>
        <w:tc>
          <w:tcPr>
            <w:tcW w:w="1020" w:type="dxa"/>
            <w:gridSpan w:val="2"/>
            <w:vAlign w:val="bottom"/>
          </w:tcPr>
          <w:p w14:paraId="7562F1C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12,27</w:t>
            </w:r>
          </w:p>
        </w:tc>
        <w:tc>
          <w:tcPr>
            <w:tcW w:w="736" w:type="dxa"/>
            <w:gridSpan w:val="2"/>
            <w:vAlign w:val="bottom"/>
          </w:tcPr>
          <w:p w14:paraId="6FE2AD1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11,41</w:t>
            </w:r>
          </w:p>
        </w:tc>
        <w:tc>
          <w:tcPr>
            <w:tcW w:w="861" w:type="dxa"/>
            <w:gridSpan w:val="2"/>
            <w:vAlign w:val="bottom"/>
          </w:tcPr>
          <w:p w14:paraId="661856E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11,88</w:t>
            </w:r>
          </w:p>
        </w:tc>
        <w:tc>
          <w:tcPr>
            <w:tcW w:w="709" w:type="dxa"/>
            <w:vAlign w:val="bottom"/>
          </w:tcPr>
          <w:p w14:paraId="4ECAB14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11,42</w:t>
            </w:r>
          </w:p>
        </w:tc>
        <w:tc>
          <w:tcPr>
            <w:tcW w:w="709" w:type="dxa"/>
            <w:vAlign w:val="bottom"/>
          </w:tcPr>
          <w:p w14:paraId="50FF2CE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10,88</w:t>
            </w:r>
          </w:p>
        </w:tc>
        <w:tc>
          <w:tcPr>
            <w:tcW w:w="624" w:type="dxa"/>
            <w:vAlign w:val="bottom"/>
          </w:tcPr>
          <w:p w14:paraId="686AAAC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13,03</w:t>
            </w:r>
          </w:p>
        </w:tc>
        <w:tc>
          <w:tcPr>
            <w:tcW w:w="624" w:type="dxa"/>
            <w:gridSpan w:val="2"/>
            <w:vAlign w:val="bottom"/>
          </w:tcPr>
          <w:p w14:paraId="5F258C3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11,62</w:t>
            </w:r>
          </w:p>
        </w:tc>
        <w:tc>
          <w:tcPr>
            <w:tcW w:w="652" w:type="dxa"/>
            <w:gridSpan w:val="3"/>
            <w:vAlign w:val="bottom"/>
          </w:tcPr>
          <w:p w14:paraId="3E8145F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16,72</w:t>
            </w:r>
          </w:p>
        </w:tc>
        <w:tc>
          <w:tcPr>
            <w:tcW w:w="624" w:type="dxa"/>
            <w:vAlign w:val="bottom"/>
          </w:tcPr>
          <w:p w14:paraId="0065033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11,16</w:t>
            </w:r>
          </w:p>
        </w:tc>
        <w:tc>
          <w:tcPr>
            <w:tcW w:w="652" w:type="dxa"/>
            <w:vAlign w:val="bottom"/>
          </w:tcPr>
          <w:p w14:paraId="3E395EE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15,84</w:t>
            </w:r>
          </w:p>
        </w:tc>
        <w:tc>
          <w:tcPr>
            <w:tcW w:w="765" w:type="dxa"/>
            <w:gridSpan w:val="3"/>
            <w:vAlign w:val="bottom"/>
          </w:tcPr>
          <w:p w14:paraId="39FB6CF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17,18</w:t>
            </w:r>
          </w:p>
        </w:tc>
        <w:tc>
          <w:tcPr>
            <w:tcW w:w="733" w:type="dxa"/>
            <w:gridSpan w:val="2"/>
            <w:vAlign w:val="bottom"/>
          </w:tcPr>
          <w:p w14:paraId="7D8EF5F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15,98</w:t>
            </w:r>
          </w:p>
        </w:tc>
        <w:tc>
          <w:tcPr>
            <w:tcW w:w="626" w:type="dxa"/>
            <w:vAlign w:val="bottom"/>
          </w:tcPr>
          <w:p w14:paraId="707E3F0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14,94</w:t>
            </w:r>
          </w:p>
        </w:tc>
      </w:tr>
      <w:tr w:rsidR="00743808" w:rsidRPr="004C527E" w14:paraId="3348CCE6" w14:textId="77777777" w:rsidTr="0009751C">
        <w:trPr>
          <w:cantSplit/>
        </w:trPr>
        <w:tc>
          <w:tcPr>
            <w:tcW w:w="423" w:type="dxa"/>
          </w:tcPr>
          <w:p w14:paraId="2520361A"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vAlign w:val="bottom"/>
          </w:tcPr>
          <w:p w14:paraId="5FC8586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Ротк, расходы на оплату труда кондукторов</w:t>
            </w:r>
          </w:p>
        </w:tc>
        <w:tc>
          <w:tcPr>
            <w:tcW w:w="852" w:type="dxa"/>
            <w:vAlign w:val="bottom"/>
          </w:tcPr>
          <w:p w14:paraId="23F4B39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4,88</w:t>
            </w:r>
          </w:p>
        </w:tc>
        <w:tc>
          <w:tcPr>
            <w:tcW w:w="597" w:type="dxa"/>
            <w:vAlign w:val="bottom"/>
          </w:tcPr>
          <w:p w14:paraId="7D9ACD4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8,97</w:t>
            </w:r>
          </w:p>
        </w:tc>
        <w:tc>
          <w:tcPr>
            <w:tcW w:w="709" w:type="dxa"/>
            <w:gridSpan w:val="2"/>
            <w:vAlign w:val="bottom"/>
          </w:tcPr>
          <w:p w14:paraId="36C2B8D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7,82</w:t>
            </w:r>
          </w:p>
        </w:tc>
        <w:tc>
          <w:tcPr>
            <w:tcW w:w="822" w:type="dxa"/>
            <w:gridSpan w:val="2"/>
            <w:vAlign w:val="bottom"/>
          </w:tcPr>
          <w:p w14:paraId="673A276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7,92</w:t>
            </w:r>
          </w:p>
        </w:tc>
        <w:tc>
          <w:tcPr>
            <w:tcW w:w="709" w:type="dxa"/>
            <w:gridSpan w:val="2"/>
            <w:vAlign w:val="bottom"/>
          </w:tcPr>
          <w:p w14:paraId="3D05D08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8,20</w:t>
            </w:r>
          </w:p>
        </w:tc>
        <w:tc>
          <w:tcPr>
            <w:tcW w:w="1020" w:type="dxa"/>
            <w:gridSpan w:val="2"/>
            <w:vAlign w:val="bottom"/>
          </w:tcPr>
          <w:p w14:paraId="231E143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6,23</w:t>
            </w:r>
          </w:p>
        </w:tc>
        <w:tc>
          <w:tcPr>
            <w:tcW w:w="736" w:type="dxa"/>
            <w:gridSpan w:val="2"/>
            <w:vAlign w:val="bottom"/>
          </w:tcPr>
          <w:p w14:paraId="53FAC39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7,84</w:t>
            </w:r>
          </w:p>
        </w:tc>
        <w:tc>
          <w:tcPr>
            <w:tcW w:w="861" w:type="dxa"/>
            <w:gridSpan w:val="2"/>
            <w:vAlign w:val="bottom"/>
          </w:tcPr>
          <w:p w14:paraId="562E85D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8,16</w:t>
            </w:r>
          </w:p>
        </w:tc>
        <w:tc>
          <w:tcPr>
            <w:tcW w:w="709" w:type="dxa"/>
            <w:vAlign w:val="bottom"/>
          </w:tcPr>
          <w:p w14:paraId="51D1915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7,84</w:t>
            </w:r>
          </w:p>
        </w:tc>
        <w:tc>
          <w:tcPr>
            <w:tcW w:w="709" w:type="dxa"/>
            <w:vAlign w:val="bottom"/>
          </w:tcPr>
          <w:p w14:paraId="6FC0FF8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7,47</w:t>
            </w:r>
          </w:p>
        </w:tc>
        <w:tc>
          <w:tcPr>
            <w:tcW w:w="624" w:type="dxa"/>
            <w:vAlign w:val="bottom"/>
          </w:tcPr>
          <w:p w14:paraId="5A17F13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8,95</w:t>
            </w:r>
          </w:p>
        </w:tc>
        <w:tc>
          <w:tcPr>
            <w:tcW w:w="624" w:type="dxa"/>
            <w:gridSpan w:val="2"/>
            <w:vAlign w:val="bottom"/>
          </w:tcPr>
          <w:p w14:paraId="638D27D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7,98</w:t>
            </w:r>
          </w:p>
        </w:tc>
        <w:tc>
          <w:tcPr>
            <w:tcW w:w="652" w:type="dxa"/>
            <w:gridSpan w:val="3"/>
            <w:vAlign w:val="bottom"/>
          </w:tcPr>
          <w:p w14:paraId="393E35A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8,49</w:t>
            </w:r>
          </w:p>
        </w:tc>
        <w:tc>
          <w:tcPr>
            <w:tcW w:w="624" w:type="dxa"/>
            <w:vAlign w:val="bottom"/>
          </w:tcPr>
          <w:p w14:paraId="229E0E2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7,67</w:t>
            </w:r>
          </w:p>
        </w:tc>
        <w:tc>
          <w:tcPr>
            <w:tcW w:w="652" w:type="dxa"/>
            <w:vAlign w:val="bottom"/>
          </w:tcPr>
          <w:p w14:paraId="2490F17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8,04</w:t>
            </w:r>
          </w:p>
        </w:tc>
        <w:tc>
          <w:tcPr>
            <w:tcW w:w="765" w:type="dxa"/>
            <w:gridSpan w:val="3"/>
            <w:vAlign w:val="bottom"/>
          </w:tcPr>
          <w:p w14:paraId="678D18A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8,72</w:t>
            </w:r>
          </w:p>
        </w:tc>
        <w:tc>
          <w:tcPr>
            <w:tcW w:w="733" w:type="dxa"/>
            <w:gridSpan w:val="2"/>
            <w:vAlign w:val="bottom"/>
          </w:tcPr>
          <w:p w14:paraId="2AF7D37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8,11</w:t>
            </w:r>
          </w:p>
        </w:tc>
        <w:tc>
          <w:tcPr>
            <w:tcW w:w="626" w:type="dxa"/>
            <w:vAlign w:val="bottom"/>
          </w:tcPr>
          <w:p w14:paraId="0078BF2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7,59</w:t>
            </w:r>
          </w:p>
        </w:tc>
      </w:tr>
      <w:tr w:rsidR="00743808" w:rsidRPr="004C527E" w14:paraId="6C5374FB" w14:textId="77777777" w:rsidTr="0009751C">
        <w:trPr>
          <w:cantSplit/>
        </w:trPr>
        <w:tc>
          <w:tcPr>
            <w:tcW w:w="423" w:type="dxa"/>
          </w:tcPr>
          <w:p w14:paraId="0AE955B9"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48A41B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ЗПв</w:t>
            </w:r>
            <w:r w:rsidRPr="00743808">
              <w:rPr>
                <w:rFonts w:cs="Times New Roman"/>
                <w:color w:val="000000"/>
                <w:sz w:val="20"/>
                <w:szCs w:val="20"/>
                <w:vertAlign w:val="subscript"/>
              </w:rPr>
              <w:t xml:space="preserve"> i t</w:t>
            </w:r>
            <w:r w:rsidRPr="00743808">
              <w:rPr>
                <w:rFonts w:cs="Times New Roman"/>
                <w:color w:val="000000"/>
                <w:sz w:val="20"/>
                <w:szCs w:val="20"/>
              </w:rPr>
              <w:t>, з/п водителя в месяц</w:t>
            </w:r>
          </w:p>
        </w:tc>
        <w:tc>
          <w:tcPr>
            <w:tcW w:w="852" w:type="dxa"/>
            <w:vAlign w:val="bottom"/>
          </w:tcPr>
          <w:p w14:paraId="370888E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597" w:type="dxa"/>
            <w:vAlign w:val="bottom"/>
          </w:tcPr>
          <w:p w14:paraId="5D77C4B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709" w:type="dxa"/>
            <w:gridSpan w:val="2"/>
            <w:vAlign w:val="bottom"/>
          </w:tcPr>
          <w:p w14:paraId="56C27FA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36 156</w:t>
            </w:r>
          </w:p>
        </w:tc>
        <w:tc>
          <w:tcPr>
            <w:tcW w:w="822" w:type="dxa"/>
            <w:gridSpan w:val="2"/>
            <w:vAlign w:val="bottom"/>
          </w:tcPr>
          <w:p w14:paraId="7EA7844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709" w:type="dxa"/>
            <w:gridSpan w:val="2"/>
            <w:vAlign w:val="bottom"/>
          </w:tcPr>
          <w:p w14:paraId="7B8A7F7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36 156</w:t>
            </w:r>
          </w:p>
        </w:tc>
        <w:tc>
          <w:tcPr>
            <w:tcW w:w="1020" w:type="dxa"/>
            <w:gridSpan w:val="2"/>
            <w:vAlign w:val="bottom"/>
          </w:tcPr>
          <w:p w14:paraId="0B49ED9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36 156</w:t>
            </w:r>
          </w:p>
        </w:tc>
        <w:tc>
          <w:tcPr>
            <w:tcW w:w="736" w:type="dxa"/>
            <w:gridSpan w:val="2"/>
            <w:vAlign w:val="bottom"/>
          </w:tcPr>
          <w:p w14:paraId="2E2CE4E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861" w:type="dxa"/>
            <w:gridSpan w:val="2"/>
            <w:vAlign w:val="bottom"/>
          </w:tcPr>
          <w:p w14:paraId="0B56D92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709" w:type="dxa"/>
            <w:vAlign w:val="bottom"/>
          </w:tcPr>
          <w:p w14:paraId="1DD54F1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709" w:type="dxa"/>
            <w:vAlign w:val="bottom"/>
          </w:tcPr>
          <w:p w14:paraId="1B48C9E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624" w:type="dxa"/>
            <w:vAlign w:val="bottom"/>
          </w:tcPr>
          <w:p w14:paraId="5275750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624" w:type="dxa"/>
            <w:gridSpan w:val="2"/>
            <w:vAlign w:val="bottom"/>
          </w:tcPr>
          <w:p w14:paraId="7F16B75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652" w:type="dxa"/>
            <w:gridSpan w:val="3"/>
            <w:vAlign w:val="bottom"/>
          </w:tcPr>
          <w:p w14:paraId="2585BC1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36 156</w:t>
            </w:r>
          </w:p>
        </w:tc>
        <w:tc>
          <w:tcPr>
            <w:tcW w:w="624" w:type="dxa"/>
            <w:vAlign w:val="bottom"/>
          </w:tcPr>
          <w:p w14:paraId="168C71B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26 724</w:t>
            </w:r>
          </w:p>
        </w:tc>
        <w:tc>
          <w:tcPr>
            <w:tcW w:w="652" w:type="dxa"/>
            <w:vAlign w:val="bottom"/>
          </w:tcPr>
          <w:p w14:paraId="24F3C41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36 156</w:t>
            </w:r>
          </w:p>
        </w:tc>
        <w:tc>
          <w:tcPr>
            <w:tcW w:w="765" w:type="dxa"/>
            <w:gridSpan w:val="3"/>
            <w:vAlign w:val="bottom"/>
          </w:tcPr>
          <w:p w14:paraId="36B65FD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36 156</w:t>
            </w:r>
          </w:p>
        </w:tc>
        <w:tc>
          <w:tcPr>
            <w:tcW w:w="733" w:type="dxa"/>
            <w:gridSpan w:val="2"/>
            <w:vAlign w:val="bottom"/>
          </w:tcPr>
          <w:p w14:paraId="0D8707B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36 156</w:t>
            </w:r>
          </w:p>
        </w:tc>
        <w:tc>
          <w:tcPr>
            <w:tcW w:w="626" w:type="dxa"/>
            <w:vAlign w:val="bottom"/>
          </w:tcPr>
          <w:p w14:paraId="103F6D5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36 156</w:t>
            </w:r>
          </w:p>
        </w:tc>
      </w:tr>
      <w:tr w:rsidR="00743808" w:rsidRPr="004C527E" w14:paraId="047D640B" w14:textId="77777777" w:rsidTr="0009751C">
        <w:trPr>
          <w:cantSplit/>
        </w:trPr>
        <w:tc>
          <w:tcPr>
            <w:tcW w:w="423" w:type="dxa"/>
          </w:tcPr>
          <w:p w14:paraId="58BBA61C"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1E073C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 xml:space="preserve">ЗПк </w:t>
            </w:r>
            <w:r w:rsidRPr="00743808">
              <w:rPr>
                <w:rFonts w:cs="Times New Roman"/>
                <w:color w:val="000000"/>
                <w:sz w:val="20"/>
                <w:szCs w:val="20"/>
                <w:vertAlign w:val="subscript"/>
              </w:rPr>
              <w:t>i t</w:t>
            </w:r>
            <w:r w:rsidRPr="00743808">
              <w:rPr>
                <w:rFonts w:cs="Times New Roman"/>
                <w:color w:val="000000"/>
                <w:sz w:val="20"/>
                <w:szCs w:val="20"/>
              </w:rPr>
              <w:t>, з/п кондуктора в месяц</w:t>
            </w:r>
          </w:p>
        </w:tc>
        <w:tc>
          <w:tcPr>
            <w:tcW w:w="852" w:type="dxa"/>
            <w:vAlign w:val="bottom"/>
          </w:tcPr>
          <w:p w14:paraId="0AC6CA4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597" w:type="dxa"/>
            <w:vAlign w:val="bottom"/>
          </w:tcPr>
          <w:p w14:paraId="074ABA9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709" w:type="dxa"/>
            <w:gridSpan w:val="2"/>
            <w:vAlign w:val="bottom"/>
          </w:tcPr>
          <w:p w14:paraId="58E61B6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822" w:type="dxa"/>
            <w:gridSpan w:val="2"/>
            <w:vAlign w:val="bottom"/>
          </w:tcPr>
          <w:p w14:paraId="0EB6671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709" w:type="dxa"/>
            <w:gridSpan w:val="2"/>
            <w:vAlign w:val="bottom"/>
          </w:tcPr>
          <w:p w14:paraId="069D659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1020" w:type="dxa"/>
            <w:gridSpan w:val="2"/>
            <w:vAlign w:val="bottom"/>
          </w:tcPr>
          <w:p w14:paraId="5F4F77A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736" w:type="dxa"/>
            <w:gridSpan w:val="2"/>
            <w:vAlign w:val="bottom"/>
          </w:tcPr>
          <w:p w14:paraId="06AEDA3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861" w:type="dxa"/>
            <w:gridSpan w:val="2"/>
            <w:vAlign w:val="bottom"/>
          </w:tcPr>
          <w:p w14:paraId="7CF5B2C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709" w:type="dxa"/>
            <w:vAlign w:val="bottom"/>
          </w:tcPr>
          <w:p w14:paraId="78D7D3A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709" w:type="dxa"/>
            <w:vAlign w:val="bottom"/>
          </w:tcPr>
          <w:p w14:paraId="0AE0A95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624" w:type="dxa"/>
            <w:vAlign w:val="bottom"/>
          </w:tcPr>
          <w:p w14:paraId="67CCE3B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624" w:type="dxa"/>
            <w:gridSpan w:val="2"/>
            <w:vAlign w:val="bottom"/>
          </w:tcPr>
          <w:p w14:paraId="3A49BCE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652" w:type="dxa"/>
            <w:gridSpan w:val="3"/>
            <w:vAlign w:val="bottom"/>
          </w:tcPr>
          <w:p w14:paraId="39E0AB5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624" w:type="dxa"/>
            <w:vAlign w:val="bottom"/>
          </w:tcPr>
          <w:p w14:paraId="7B19A54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652" w:type="dxa"/>
            <w:vAlign w:val="bottom"/>
          </w:tcPr>
          <w:p w14:paraId="21E7A1D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765" w:type="dxa"/>
            <w:gridSpan w:val="3"/>
            <w:vAlign w:val="bottom"/>
          </w:tcPr>
          <w:p w14:paraId="4E387C5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733" w:type="dxa"/>
            <w:gridSpan w:val="2"/>
            <w:vAlign w:val="bottom"/>
          </w:tcPr>
          <w:p w14:paraId="6807CBA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c>
          <w:tcPr>
            <w:tcW w:w="626" w:type="dxa"/>
            <w:vAlign w:val="bottom"/>
          </w:tcPr>
          <w:p w14:paraId="0E1CDE0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18 864</w:t>
            </w:r>
          </w:p>
        </w:tc>
      </w:tr>
      <w:tr w:rsidR="00743808" w:rsidRPr="004C527E" w14:paraId="2333FDC7" w14:textId="77777777" w:rsidTr="0009751C">
        <w:trPr>
          <w:cantSplit/>
        </w:trPr>
        <w:tc>
          <w:tcPr>
            <w:tcW w:w="423" w:type="dxa"/>
          </w:tcPr>
          <w:p w14:paraId="5973BCC2"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481D323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Ачп, планируемое кол-во часов работы ТС</w:t>
            </w:r>
          </w:p>
        </w:tc>
        <w:tc>
          <w:tcPr>
            <w:tcW w:w="852" w:type="dxa"/>
            <w:vAlign w:val="bottom"/>
          </w:tcPr>
          <w:p w14:paraId="231D779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2 433</w:t>
            </w:r>
          </w:p>
        </w:tc>
        <w:tc>
          <w:tcPr>
            <w:tcW w:w="597" w:type="dxa"/>
            <w:vAlign w:val="bottom"/>
          </w:tcPr>
          <w:p w14:paraId="3C81105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117 606</w:t>
            </w:r>
          </w:p>
        </w:tc>
        <w:tc>
          <w:tcPr>
            <w:tcW w:w="709" w:type="dxa"/>
            <w:gridSpan w:val="2"/>
            <w:vAlign w:val="bottom"/>
          </w:tcPr>
          <w:p w14:paraId="3E5C3CC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108 953</w:t>
            </w:r>
          </w:p>
        </w:tc>
        <w:tc>
          <w:tcPr>
            <w:tcW w:w="822" w:type="dxa"/>
            <w:gridSpan w:val="2"/>
            <w:vAlign w:val="bottom"/>
          </w:tcPr>
          <w:p w14:paraId="7393BAE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112 481</w:t>
            </w:r>
          </w:p>
        </w:tc>
        <w:tc>
          <w:tcPr>
            <w:tcW w:w="709" w:type="dxa"/>
            <w:gridSpan w:val="2"/>
            <w:vAlign w:val="bottom"/>
          </w:tcPr>
          <w:p w14:paraId="0577689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150 021</w:t>
            </w:r>
          </w:p>
        </w:tc>
        <w:tc>
          <w:tcPr>
            <w:tcW w:w="1020" w:type="dxa"/>
            <w:gridSpan w:val="2"/>
            <w:vAlign w:val="bottom"/>
          </w:tcPr>
          <w:p w14:paraId="50F38BB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3 042</w:t>
            </w:r>
          </w:p>
        </w:tc>
        <w:tc>
          <w:tcPr>
            <w:tcW w:w="736" w:type="dxa"/>
            <w:gridSpan w:val="2"/>
            <w:vAlign w:val="bottom"/>
          </w:tcPr>
          <w:p w14:paraId="2A43F42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53 371</w:t>
            </w:r>
          </w:p>
        </w:tc>
        <w:tc>
          <w:tcPr>
            <w:tcW w:w="861" w:type="dxa"/>
            <w:gridSpan w:val="2"/>
            <w:vAlign w:val="bottom"/>
          </w:tcPr>
          <w:p w14:paraId="0BFA3BA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47 849</w:t>
            </w:r>
          </w:p>
        </w:tc>
        <w:tc>
          <w:tcPr>
            <w:tcW w:w="709" w:type="dxa"/>
            <w:vAlign w:val="bottom"/>
          </w:tcPr>
          <w:p w14:paraId="19CE89E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67 038</w:t>
            </w:r>
          </w:p>
        </w:tc>
        <w:tc>
          <w:tcPr>
            <w:tcW w:w="709" w:type="dxa"/>
            <w:vAlign w:val="bottom"/>
          </w:tcPr>
          <w:p w14:paraId="238DF4E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38 320</w:t>
            </w:r>
          </w:p>
        </w:tc>
        <w:tc>
          <w:tcPr>
            <w:tcW w:w="624" w:type="dxa"/>
            <w:vAlign w:val="bottom"/>
          </w:tcPr>
          <w:p w14:paraId="17FA324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43 417</w:t>
            </w:r>
          </w:p>
        </w:tc>
        <w:tc>
          <w:tcPr>
            <w:tcW w:w="624" w:type="dxa"/>
            <w:gridSpan w:val="2"/>
            <w:vAlign w:val="bottom"/>
          </w:tcPr>
          <w:p w14:paraId="7467327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41 659</w:t>
            </w:r>
          </w:p>
        </w:tc>
        <w:tc>
          <w:tcPr>
            <w:tcW w:w="652" w:type="dxa"/>
            <w:gridSpan w:val="3"/>
            <w:vAlign w:val="bottom"/>
          </w:tcPr>
          <w:p w14:paraId="36070DC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73 365</w:t>
            </w:r>
          </w:p>
        </w:tc>
        <w:tc>
          <w:tcPr>
            <w:tcW w:w="624" w:type="dxa"/>
            <w:vAlign w:val="bottom"/>
          </w:tcPr>
          <w:p w14:paraId="47A8D83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41 902</w:t>
            </w:r>
          </w:p>
        </w:tc>
        <w:tc>
          <w:tcPr>
            <w:tcW w:w="652" w:type="dxa"/>
            <w:vAlign w:val="bottom"/>
          </w:tcPr>
          <w:p w14:paraId="337BD46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132 227</w:t>
            </w:r>
          </w:p>
        </w:tc>
        <w:tc>
          <w:tcPr>
            <w:tcW w:w="765" w:type="dxa"/>
            <w:gridSpan w:val="3"/>
            <w:vAlign w:val="bottom"/>
          </w:tcPr>
          <w:p w14:paraId="308F66A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63 571</w:t>
            </w:r>
          </w:p>
        </w:tc>
        <w:tc>
          <w:tcPr>
            <w:tcW w:w="733" w:type="dxa"/>
            <w:gridSpan w:val="2"/>
            <w:vAlign w:val="bottom"/>
          </w:tcPr>
          <w:p w14:paraId="0860FCB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120 149</w:t>
            </w:r>
          </w:p>
        </w:tc>
        <w:tc>
          <w:tcPr>
            <w:tcW w:w="626" w:type="dxa"/>
            <w:vAlign w:val="bottom"/>
          </w:tcPr>
          <w:p w14:paraId="0BCBC43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4 258</w:t>
            </w:r>
          </w:p>
        </w:tc>
      </w:tr>
      <w:tr w:rsidR="00743808" w:rsidRPr="004C527E" w14:paraId="0A916D38" w14:textId="77777777" w:rsidTr="0009751C">
        <w:trPr>
          <w:cantSplit/>
        </w:trPr>
        <w:tc>
          <w:tcPr>
            <w:tcW w:w="423" w:type="dxa"/>
          </w:tcPr>
          <w:p w14:paraId="1C9B75D1"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1303811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Ачк, планируемое кол-во часов работы ТС с кондуктором</w:t>
            </w:r>
          </w:p>
        </w:tc>
        <w:tc>
          <w:tcPr>
            <w:tcW w:w="852" w:type="dxa"/>
            <w:vAlign w:val="bottom"/>
          </w:tcPr>
          <w:p w14:paraId="087BD84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2 433</w:t>
            </w:r>
          </w:p>
        </w:tc>
        <w:tc>
          <w:tcPr>
            <w:tcW w:w="597" w:type="dxa"/>
            <w:vAlign w:val="bottom"/>
          </w:tcPr>
          <w:p w14:paraId="1224C08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117 606</w:t>
            </w:r>
          </w:p>
        </w:tc>
        <w:tc>
          <w:tcPr>
            <w:tcW w:w="709" w:type="dxa"/>
            <w:gridSpan w:val="2"/>
            <w:vAlign w:val="bottom"/>
          </w:tcPr>
          <w:p w14:paraId="26FA153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108 953</w:t>
            </w:r>
          </w:p>
        </w:tc>
        <w:tc>
          <w:tcPr>
            <w:tcW w:w="822" w:type="dxa"/>
            <w:gridSpan w:val="2"/>
            <w:vAlign w:val="bottom"/>
          </w:tcPr>
          <w:p w14:paraId="630CBE9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112 481</w:t>
            </w:r>
          </w:p>
        </w:tc>
        <w:tc>
          <w:tcPr>
            <w:tcW w:w="709" w:type="dxa"/>
            <w:gridSpan w:val="2"/>
            <w:vAlign w:val="bottom"/>
          </w:tcPr>
          <w:p w14:paraId="7AF8780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150 021</w:t>
            </w:r>
          </w:p>
        </w:tc>
        <w:tc>
          <w:tcPr>
            <w:tcW w:w="1020" w:type="dxa"/>
            <w:gridSpan w:val="2"/>
            <w:vAlign w:val="bottom"/>
          </w:tcPr>
          <w:p w14:paraId="29208D5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3 042</w:t>
            </w:r>
          </w:p>
        </w:tc>
        <w:tc>
          <w:tcPr>
            <w:tcW w:w="736" w:type="dxa"/>
            <w:gridSpan w:val="2"/>
            <w:vAlign w:val="bottom"/>
          </w:tcPr>
          <w:p w14:paraId="60DB077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53 371</w:t>
            </w:r>
          </w:p>
        </w:tc>
        <w:tc>
          <w:tcPr>
            <w:tcW w:w="861" w:type="dxa"/>
            <w:gridSpan w:val="2"/>
            <w:vAlign w:val="bottom"/>
          </w:tcPr>
          <w:p w14:paraId="4DBA374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47 849</w:t>
            </w:r>
          </w:p>
        </w:tc>
        <w:tc>
          <w:tcPr>
            <w:tcW w:w="709" w:type="dxa"/>
            <w:vAlign w:val="bottom"/>
          </w:tcPr>
          <w:p w14:paraId="7BE83AF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67 038</w:t>
            </w:r>
          </w:p>
        </w:tc>
        <w:tc>
          <w:tcPr>
            <w:tcW w:w="709" w:type="dxa"/>
            <w:vAlign w:val="bottom"/>
          </w:tcPr>
          <w:p w14:paraId="172C210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38 320</w:t>
            </w:r>
          </w:p>
        </w:tc>
        <w:tc>
          <w:tcPr>
            <w:tcW w:w="624" w:type="dxa"/>
            <w:vAlign w:val="bottom"/>
          </w:tcPr>
          <w:p w14:paraId="12FCD67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43 417</w:t>
            </w:r>
          </w:p>
        </w:tc>
        <w:tc>
          <w:tcPr>
            <w:tcW w:w="624" w:type="dxa"/>
            <w:gridSpan w:val="2"/>
            <w:vAlign w:val="bottom"/>
          </w:tcPr>
          <w:p w14:paraId="08BBD4B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41 659</w:t>
            </w:r>
          </w:p>
        </w:tc>
        <w:tc>
          <w:tcPr>
            <w:tcW w:w="652" w:type="dxa"/>
            <w:gridSpan w:val="3"/>
            <w:vAlign w:val="bottom"/>
          </w:tcPr>
          <w:p w14:paraId="28DD442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73 365</w:t>
            </w:r>
          </w:p>
        </w:tc>
        <w:tc>
          <w:tcPr>
            <w:tcW w:w="624" w:type="dxa"/>
            <w:vAlign w:val="bottom"/>
          </w:tcPr>
          <w:p w14:paraId="4B8B8E4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41 902</w:t>
            </w:r>
          </w:p>
        </w:tc>
        <w:tc>
          <w:tcPr>
            <w:tcW w:w="652" w:type="dxa"/>
            <w:vAlign w:val="bottom"/>
          </w:tcPr>
          <w:p w14:paraId="43DE80B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132 227</w:t>
            </w:r>
          </w:p>
        </w:tc>
        <w:tc>
          <w:tcPr>
            <w:tcW w:w="765" w:type="dxa"/>
            <w:gridSpan w:val="3"/>
            <w:vAlign w:val="bottom"/>
          </w:tcPr>
          <w:p w14:paraId="49FD433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63 571</w:t>
            </w:r>
          </w:p>
        </w:tc>
        <w:tc>
          <w:tcPr>
            <w:tcW w:w="733" w:type="dxa"/>
            <w:gridSpan w:val="2"/>
            <w:vAlign w:val="bottom"/>
          </w:tcPr>
          <w:p w14:paraId="1408D1E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120 149</w:t>
            </w:r>
          </w:p>
        </w:tc>
        <w:tc>
          <w:tcPr>
            <w:tcW w:w="626" w:type="dxa"/>
            <w:vAlign w:val="bottom"/>
          </w:tcPr>
          <w:p w14:paraId="316854F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4 258</w:t>
            </w:r>
          </w:p>
        </w:tc>
      </w:tr>
      <w:tr w:rsidR="00743808" w:rsidRPr="004C527E" w14:paraId="69EB0707" w14:textId="77777777" w:rsidTr="0009751C">
        <w:trPr>
          <w:cantSplit/>
        </w:trPr>
        <w:tc>
          <w:tcPr>
            <w:tcW w:w="423" w:type="dxa"/>
          </w:tcPr>
          <w:p w14:paraId="0817A1C3"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0DA573F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L</w:t>
            </w:r>
            <w:r w:rsidRPr="00743808">
              <w:rPr>
                <w:rFonts w:cs="Times New Roman"/>
                <w:color w:val="000000"/>
                <w:sz w:val="20"/>
                <w:szCs w:val="20"/>
                <w:vertAlign w:val="subscript"/>
              </w:rPr>
              <w:t>it</w:t>
            </w:r>
            <w:r w:rsidRPr="00743808">
              <w:rPr>
                <w:rFonts w:cs="Times New Roman"/>
                <w:color w:val="000000"/>
                <w:sz w:val="20"/>
                <w:szCs w:val="20"/>
              </w:rPr>
              <w:t>, планируемый пробег, км</w:t>
            </w:r>
          </w:p>
        </w:tc>
        <w:tc>
          <w:tcPr>
            <w:tcW w:w="852" w:type="dxa"/>
            <w:vAlign w:val="bottom"/>
          </w:tcPr>
          <w:p w14:paraId="1F5E47B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79 439</w:t>
            </w:r>
          </w:p>
        </w:tc>
        <w:tc>
          <w:tcPr>
            <w:tcW w:w="597" w:type="dxa"/>
            <w:vAlign w:val="bottom"/>
          </w:tcPr>
          <w:p w14:paraId="7EF2C6F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2 087 844</w:t>
            </w:r>
          </w:p>
        </w:tc>
        <w:tc>
          <w:tcPr>
            <w:tcW w:w="709" w:type="dxa"/>
            <w:gridSpan w:val="2"/>
            <w:vAlign w:val="bottom"/>
          </w:tcPr>
          <w:p w14:paraId="42C70EF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2 218 781</w:t>
            </w:r>
          </w:p>
        </w:tc>
        <w:tc>
          <w:tcPr>
            <w:tcW w:w="822" w:type="dxa"/>
            <w:gridSpan w:val="2"/>
            <w:vAlign w:val="bottom"/>
          </w:tcPr>
          <w:p w14:paraId="6996575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2 260 865</w:t>
            </w:r>
          </w:p>
        </w:tc>
        <w:tc>
          <w:tcPr>
            <w:tcW w:w="709" w:type="dxa"/>
            <w:gridSpan w:val="2"/>
            <w:vAlign w:val="bottom"/>
          </w:tcPr>
          <w:p w14:paraId="47A2CD7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2 912 255</w:t>
            </w:r>
          </w:p>
        </w:tc>
        <w:tc>
          <w:tcPr>
            <w:tcW w:w="1020" w:type="dxa"/>
            <w:gridSpan w:val="2"/>
            <w:vAlign w:val="bottom"/>
          </w:tcPr>
          <w:p w14:paraId="4BB08AD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77 681</w:t>
            </w:r>
          </w:p>
        </w:tc>
        <w:tc>
          <w:tcPr>
            <w:tcW w:w="736" w:type="dxa"/>
            <w:gridSpan w:val="2"/>
            <w:vAlign w:val="bottom"/>
          </w:tcPr>
          <w:p w14:paraId="4ECC5B8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1 083 427</w:t>
            </w:r>
          </w:p>
        </w:tc>
        <w:tc>
          <w:tcPr>
            <w:tcW w:w="861" w:type="dxa"/>
            <w:gridSpan w:val="2"/>
            <w:vAlign w:val="bottom"/>
          </w:tcPr>
          <w:p w14:paraId="10E07E6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933 063</w:t>
            </w:r>
          </w:p>
        </w:tc>
        <w:tc>
          <w:tcPr>
            <w:tcW w:w="709" w:type="dxa"/>
            <w:vAlign w:val="bottom"/>
          </w:tcPr>
          <w:p w14:paraId="0F5DCA8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1 360 647</w:t>
            </w:r>
          </w:p>
        </w:tc>
        <w:tc>
          <w:tcPr>
            <w:tcW w:w="709" w:type="dxa"/>
            <w:vAlign w:val="bottom"/>
          </w:tcPr>
          <w:p w14:paraId="1C303F3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816 210</w:t>
            </w:r>
          </w:p>
        </w:tc>
        <w:tc>
          <w:tcPr>
            <w:tcW w:w="624" w:type="dxa"/>
            <w:vAlign w:val="bottom"/>
          </w:tcPr>
          <w:p w14:paraId="01F6F3F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772 192</w:t>
            </w:r>
          </w:p>
        </w:tc>
        <w:tc>
          <w:tcPr>
            <w:tcW w:w="624" w:type="dxa"/>
            <w:gridSpan w:val="2"/>
            <w:vAlign w:val="bottom"/>
          </w:tcPr>
          <w:p w14:paraId="79F9CDF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830 700</w:t>
            </w:r>
          </w:p>
        </w:tc>
        <w:tc>
          <w:tcPr>
            <w:tcW w:w="652" w:type="dxa"/>
            <w:gridSpan w:val="3"/>
            <w:vAlign w:val="bottom"/>
          </w:tcPr>
          <w:p w14:paraId="7F5EDC3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1 375 251</w:t>
            </w:r>
          </w:p>
        </w:tc>
        <w:tc>
          <w:tcPr>
            <w:tcW w:w="624" w:type="dxa"/>
            <w:vAlign w:val="bottom"/>
          </w:tcPr>
          <w:p w14:paraId="7532FAF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869 616</w:t>
            </w:r>
          </w:p>
        </w:tc>
        <w:tc>
          <w:tcPr>
            <w:tcW w:w="652" w:type="dxa"/>
            <w:vAlign w:val="bottom"/>
          </w:tcPr>
          <w:p w14:paraId="3FD3304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2 616 388</w:t>
            </w:r>
          </w:p>
        </w:tc>
        <w:tc>
          <w:tcPr>
            <w:tcW w:w="765" w:type="dxa"/>
            <w:gridSpan w:val="3"/>
            <w:vAlign w:val="bottom"/>
          </w:tcPr>
          <w:p w14:paraId="23F0A79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1 160 017</w:t>
            </w:r>
          </w:p>
        </w:tc>
        <w:tc>
          <w:tcPr>
            <w:tcW w:w="733" w:type="dxa"/>
            <w:gridSpan w:val="2"/>
            <w:vAlign w:val="bottom"/>
          </w:tcPr>
          <w:p w14:paraId="625AB08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2 357 207</w:t>
            </w:r>
          </w:p>
        </w:tc>
        <w:tc>
          <w:tcPr>
            <w:tcW w:w="626" w:type="dxa"/>
            <w:vAlign w:val="bottom"/>
          </w:tcPr>
          <w:p w14:paraId="4C335FB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89 328</w:t>
            </w:r>
          </w:p>
        </w:tc>
      </w:tr>
      <w:tr w:rsidR="00743808" w:rsidRPr="004C527E" w14:paraId="19E70C98" w14:textId="77777777" w:rsidTr="0009751C">
        <w:trPr>
          <w:cantSplit/>
        </w:trPr>
        <w:tc>
          <w:tcPr>
            <w:tcW w:w="423" w:type="dxa"/>
          </w:tcPr>
          <w:p w14:paraId="78798FCD"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A8E99C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k</w:t>
            </w:r>
            <w:r w:rsidRPr="00743808">
              <w:rPr>
                <w:rFonts w:cs="Times New Roman"/>
                <w:color w:val="000000"/>
                <w:sz w:val="20"/>
                <w:szCs w:val="20"/>
                <w:vertAlign w:val="subscript"/>
              </w:rPr>
              <w:t>пзв</w:t>
            </w:r>
            <w:r w:rsidRPr="00743808">
              <w:rPr>
                <w:rFonts w:cs="Times New Roman"/>
                <w:color w:val="000000"/>
                <w:sz w:val="20"/>
                <w:szCs w:val="20"/>
              </w:rPr>
              <w:t>, коэффициент подготовительно-заключительного времени</w:t>
            </w:r>
          </w:p>
        </w:tc>
        <w:tc>
          <w:tcPr>
            <w:tcW w:w="852" w:type="dxa"/>
            <w:vAlign w:val="bottom"/>
          </w:tcPr>
          <w:p w14:paraId="7BADDC6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597" w:type="dxa"/>
            <w:vAlign w:val="bottom"/>
          </w:tcPr>
          <w:p w14:paraId="57EE34D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09" w:type="dxa"/>
            <w:gridSpan w:val="2"/>
            <w:vAlign w:val="bottom"/>
          </w:tcPr>
          <w:p w14:paraId="686DDDA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822" w:type="dxa"/>
            <w:gridSpan w:val="2"/>
            <w:vAlign w:val="bottom"/>
          </w:tcPr>
          <w:p w14:paraId="59DDC07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09" w:type="dxa"/>
            <w:gridSpan w:val="2"/>
            <w:vAlign w:val="bottom"/>
          </w:tcPr>
          <w:p w14:paraId="2B2E4D4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1020" w:type="dxa"/>
            <w:gridSpan w:val="2"/>
            <w:vAlign w:val="bottom"/>
          </w:tcPr>
          <w:p w14:paraId="2A5897A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36" w:type="dxa"/>
            <w:gridSpan w:val="2"/>
            <w:vAlign w:val="bottom"/>
          </w:tcPr>
          <w:p w14:paraId="23BDE3B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861" w:type="dxa"/>
            <w:gridSpan w:val="2"/>
            <w:vAlign w:val="bottom"/>
          </w:tcPr>
          <w:p w14:paraId="46D5B05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09" w:type="dxa"/>
            <w:vAlign w:val="bottom"/>
          </w:tcPr>
          <w:p w14:paraId="0EDB7AD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09" w:type="dxa"/>
            <w:vAlign w:val="bottom"/>
          </w:tcPr>
          <w:p w14:paraId="15042D2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24" w:type="dxa"/>
            <w:vAlign w:val="bottom"/>
          </w:tcPr>
          <w:p w14:paraId="5C45CB1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24" w:type="dxa"/>
            <w:gridSpan w:val="2"/>
            <w:vAlign w:val="bottom"/>
          </w:tcPr>
          <w:p w14:paraId="7C8E51C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52" w:type="dxa"/>
            <w:gridSpan w:val="3"/>
            <w:vAlign w:val="bottom"/>
          </w:tcPr>
          <w:p w14:paraId="7AE53B1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24" w:type="dxa"/>
            <w:vAlign w:val="bottom"/>
          </w:tcPr>
          <w:p w14:paraId="47194A9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52" w:type="dxa"/>
            <w:vAlign w:val="bottom"/>
          </w:tcPr>
          <w:p w14:paraId="3050076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65" w:type="dxa"/>
            <w:gridSpan w:val="3"/>
            <w:vAlign w:val="bottom"/>
          </w:tcPr>
          <w:p w14:paraId="093803B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33" w:type="dxa"/>
            <w:gridSpan w:val="2"/>
            <w:vAlign w:val="bottom"/>
          </w:tcPr>
          <w:p w14:paraId="44F4019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26" w:type="dxa"/>
            <w:vAlign w:val="bottom"/>
          </w:tcPr>
          <w:p w14:paraId="5FECC8F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r>
      <w:tr w:rsidR="00743808" w:rsidRPr="004C527E" w14:paraId="135F169E" w14:textId="77777777" w:rsidTr="0009751C">
        <w:trPr>
          <w:cantSplit/>
        </w:trPr>
        <w:tc>
          <w:tcPr>
            <w:tcW w:w="423" w:type="dxa"/>
          </w:tcPr>
          <w:p w14:paraId="4FDADAAA"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1A03957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k</w:t>
            </w:r>
            <w:r w:rsidRPr="00743808">
              <w:rPr>
                <w:rFonts w:cs="Times New Roman"/>
                <w:color w:val="000000"/>
                <w:sz w:val="20"/>
                <w:szCs w:val="20"/>
                <w:vertAlign w:val="subscript"/>
              </w:rPr>
              <w:t>пз к</w:t>
            </w:r>
            <w:r w:rsidRPr="00743808">
              <w:rPr>
                <w:rFonts w:cs="Times New Roman"/>
                <w:color w:val="000000"/>
                <w:sz w:val="20"/>
                <w:szCs w:val="20"/>
              </w:rPr>
              <w:t>, коэф., характеризующий продолжительность операций кондуктора с билетами и выручкой</w:t>
            </w:r>
          </w:p>
        </w:tc>
        <w:tc>
          <w:tcPr>
            <w:tcW w:w="852" w:type="dxa"/>
            <w:vAlign w:val="bottom"/>
          </w:tcPr>
          <w:p w14:paraId="168A74D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597" w:type="dxa"/>
            <w:vAlign w:val="bottom"/>
          </w:tcPr>
          <w:p w14:paraId="58B117D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09" w:type="dxa"/>
            <w:gridSpan w:val="2"/>
            <w:vAlign w:val="bottom"/>
          </w:tcPr>
          <w:p w14:paraId="1CEBCA9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822" w:type="dxa"/>
            <w:gridSpan w:val="2"/>
            <w:vAlign w:val="bottom"/>
          </w:tcPr>
          <w:p w14:paraId="1CC749D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09" w:type="dxa"/>
            <w:gridSpan w:val="2"/>
            <w:vAlign w:val="bottom"/>
          </w:tcPr>
          <w:p w14:paraId="246867D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1020" w:type="dxa"/>
            <w:gridSpan w:val="2"/>
            <w:vAlign w:val="bottom"/>
          </w:tcPr>
          <w:p w14:paraId="546384E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36" w:type="dxa"/>
            <w:gridSpan w:val="2"/>
            <w:vAlign w:val="bottom"/>
          </w:tcPr>
          <w:p w14:paraId="08EF8DA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861" w:type="dxa"/>
            <w:gridSpan w:val="2"/>
            <w:vAlign w:val="bottom"/>
          </w:tcPr>
          <w:p w14:paraId="691A2EC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09" w:type="dxa"/>
            <w:vAlign w:val="bottom"/>
          </w:tcPr>
          <w:p w14:paraId="2C81BD2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09" w:type="dxa"/>
            <w:vAlign w:val="bottom"/>
          </w:tcPr>
          <w:p w14:paraId="084306E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24" w:type="dxa"/>
            <w:vAlign w:val="bottom"/>
          </w:tcPr>
          <w:p w14:paraId="0E6C44B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24" w:type="dxa"/>
            <w:gridSpan w:val="2"/>
            <w:vAlign w:val="bottom"/>
          </w:tcPr>
          <w:p w14:paraId="6A955CA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52" w:type="dxa"/>
            <w:gridSpan w:val="3"/>
            <w:vAlign w:val="bottom"/>
          </w:tcPr>
          <w:p w14:paraId="7F0F43C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24" w:type="dxa"/>
            <w:vAlign w:val="bottom"/>
          </w:tcPr>
          <w:p w14:paraId="07A851C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52" w:type="dxa"/>
            <w:vAlign w:val="bottom"/>
          </w:tcPr>
          <w:p w14:paraId="5F57394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65" w:type="dxa"/>
            <w:gridSpan w:val="3"/>
            <w:vAlign w:val="bottom"/>
          </w:tcPr>
          <w:p w14:paraId="303E4DA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733" w:type="dxa"/>
            <w:gridSpan w:val="2"/>
            <w:vAlign w:val="bottom"/>
          </w:tcPr>
          <w:p w14:paraId="61353A0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c>
          <w:tcPr>
            <w:tcW w:w="626" w:type="dxa"/>
            <w:vAlign w:val="bottom"/>
          </w:tcPr>
          <w:p w14:paraId="5201351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1,05</w:t>
            </w:r>
          </w:p>
        </w:tc>
      </w:tr>
      <w:tr w:rsidR="00743808" w:rsidRPr="004C527E" w14:paraId="5B38B7DF" w14:textId="77777777" w:rsidTr="0009751C">
        <w:trPr>
          <w:cantSplit/>
        </w:trPr>
        <w:tc>
          <w:tcPr>
            <w:tcW w:w="423" w:type="dxa"/>
          </w:tcPr>
          <w:p w14:paraId="41F35BA7"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00FEE9C" w14:textId="77777777" w:rsidR="00743808" w:rsidRPr="00743808" w:rsidRDefault="00743808" w:rsidP="00743808">
            <w:pPr>
              <w:ind w:firstLine="83"/>
              <w:rPr>
                <w:rFonts w:eastAsia="Times New Roman" w:cs="Times New Roman"/>
                <w:color w:val="000000"/>
                <w:sz w:val="20"/>
                <w:szCs w:val="20"/>
                <w:lang w:eastAsia="ru-RU"/>
              </w:rPr>
            </w:pPr>
            <w:r w:rsidRPr="00743808">
              <w:rPr>
                <w:rFonts w:eastAsia="Times New Roman" w:cs="Times New Roman"/>
                <w:color w:val="000000"/>
                <w:sz w:val="20"/>
                <w:szCs w:val="20"/>
                <w:lang w:eastAsia="ru-RU"/>
              </w:rPr>
              <w:t>ФРВ</w:t>
            </w:r>
            <w:r w:rsidRPr="00743808">
              <w:rPr>
                <w:rFonts w:eastAsia="Times New Roman" w:cs="Times New Roman"/>
                <w:color w:val="000000"/>
                <w:sz w:val="20"/>
                <w:szCs w:val="20"/>
                <w:vertAlign w:val="subscript"/>
                <w:lang w:eastAsia="ru-RU"/>
              </w:rPr>
              <w:t>год вi</w:t>
            </w:r>
            <w:r w:rsidRPr="00743808">
              <w:rPr>
                <w:rFonts w:eastAsia="Times New Roman" w:cs="Times New Roman"/>
                <w:color w:val="000000"/>
                <w:sz w:val="20"/>
                <w:szCs w:val="20"/>
                <w:lang w:eastAsia="ru-RU"/>
              </w:rPr>
              <w:t>, фонд рабочего времени водителя, руб</w:t>
            </w:r>
          </w:p>
        </w:tc>
        <w:tc>
          <w:tcPr>
            <w:tcW w:w="852" w:type="dxa"/>
            <w:vAlign w:val="bottom"/>
          </w:tcPr>
          <w:p w14:paraId="6E41A17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597" w:type="dxa"/>
            <w:vAlign w:val="bottom"/>
          </w:tcPr>
          <w:p w14:paraId="66DB9D4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709" w:type="dxa"/>
            <w:gridSpan w:val="2"/>
            <w:vAlign w:val="bottom"/>
          </w:tcPr>
          <w:p w14:paraId="122CB6C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822" w:type="dxa"/>
            <w:gridSpan w:val="2"/>
            <w:vAlign w:val="bottom"/>
          </w:tcPr>
          <w:p w14:paraId="586CED4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709" w:type="dxa"/>
            <w:gridSpan w:val="2"/>
            <w:vAlign w:val="bottom"/>
          </w:tcPr>
          <w:p w14:paraId="65D76F5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1020" w:type="dxa"/>
            <w:gridSpan w:val="2"/>
            <w:vAlign w:val="bottom"/>
          </w:tcPr>
          <w:p w14:paraId="14D85A4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736" w:type="dxa"/>
            <w:gridSpan w:val="2"/>
            <w:vAlign w:val="bottom"/>
          </w:tcPr>
          <w:p w14:paraId="4B0CAD5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861" w:type="dxa"/>
            <w:gridSpan w:val="2"/>
            <w:vAlign w:val="bottom"/>
          </w:tcPr>
          <w:p w14:paraId="4063928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709" w:type="dxa"/>
            <w:vAlign w:val="bottom"/>
          </w:tcPr>
          <w:p w14:paraId="46F8A19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709" w:type="dxa"/>
            <w:vAlign w:val="bottom"/>
          </w:tcPr>
          <w:p w14:paraId="4B5C6E0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624" w:type="dxa"/>
            <w:vAlign w:val="bottom"/>
          </w:tcPr>
          <w:p w14:paraId="33F50D2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624" w:type="dxa"/>
            <w:gridSpan w:val="2"/>
            <w:vAlign w:val="bottom"/>
          </w:tcPr>
          <w:p w14:paraId="5B0592F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652" w:type="dxa"/>
            <w:gridSpan w:val="3"/>
            <w:vAlign w:val="bottom"/>
          </w:tcPr>
          <w:p w14:paraId="7FE4D23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624" w:type="dxa"/>
            <w:vAlign w:val="bottom"/>
          </w:tcPr>
          <w:p w14:paraId="086288A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652" w:type="dxa"/>
            <w:vAlign w:val="bottom"/>
          </w:tcPr>
          <w:p w14:paraId="4721AA3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765" w:type="dxa"/>
            <w:gridSpan w:val="3"/>
            <w:vAlign w:val="bottom"/>
          </w:tcPr>
          <w:p w14:paraId="718BCC4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733" w:type="dxa"/>
            <w:gridSpan w:val="2"/>
            <w:vAlign w:val="bottom"/>
          </w:tcPr>
          <w:p w14:paraId="1B27D65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c>
          <w:tcPr>
            <w:tcW w:w="626" w:type="dxa"/>
            <w:vAlign w:val="bottom"/>
          </w:tcPr>
          <w:p w14:paraId="6257BE9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1744</w:t>
            </w:r>
          </w:p>
        </w:tc>
      </w:tr>
      <w:tr w:rsidR="00743808" w:rsidRPr="004C527E" w14:paraId="610115DC" w14:textId="77777777" w:rsidTr="0009751C">
        <w:trPr>
          <w:cantSplit/>
        </w:trPr>
        <w:tc>
          <w:tcPr>
            <w:tcW w:w="423" w:type="dxa"/>
          </w:tcPr>
          <w:p w14:paraId="29F2C53F"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185D68E" w14:textId="77777777" w:rsidR="00743808" w:rsidRPr="00743808" w:rsidRDefault="00743808" w:rsidP="00743808">
            <w:pPr>
              <w:ind w:firstLine="83"/>
              <w:rPr>
                <w:rFonts w:eastAsia="Times New Roman" w:cs="Times New Roman"/>
                <w:color w:val="000000"/>
                <w:sz w:val="20"/>
                <w:szCs w:val="20"/>
                <w:lang w:eastAsia="ru-RU"/>
              </w:rPr>
            </w:pPr>
            <w:r w:rsidRPr="00743808">
              <w:rPr>
                <w:rFonts w:eastAsia="Times New Roman" w:cs="Times New Roman"/>
                <w:color w:val="000000"/>
                <w:sz w:val="20"/>
                <w:szCs w:val="20"/>
                <w:lang w:eastAsia="ru-RU"/>
              </w:rPr>
              <w:t>ФРВ</w:t>
            </w:r>
            <w:r w:rsidRPr="00743808">
              <w:rPr>
                <w:rFonts w:eastAsia="Times New Roman" w:cs="Times New Roman"/>
                <w:color w:val="000000"/>
                <w:sz w:val="20"/>
                <w:szCs w:val="20"/>
                <w:vertAlign w:val="subscript"/>
                <w:lang w:eastAsia="ru-RU"/>
              </w:rPr>
              <w:t>год кi</w:t>
            </w:r>
            <w:r w:rsidRPr="00743808">
              <w:rPr>
                <w:rFonts w:eastAsia="Times New Roman" w:cs="Times New Roman"/>
                <w:color w:val="000000"/>
                <w:sz w:val="20"/>
                <w:szCs w:val="20"/>
                <w:lang w:eastAsia="ru-RU"/>
              </w:rPr>
              <w:t>, фонд рабочего времени кондуктора, руб</w:t>
            </w:r>
          </w:p>
        </w:tc>
        <w:tc>
          <w:tcPr>
            <w:tcW w:w="852" w:type="dxa"/>
            <w:vAlign w:val="bottom"/>
          </w:tcPr>
          <w:p w14:paraId="6684E92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597" w:type="dxa"/>
            <w:vAlign w:val="bottom"/>
          </w:tcPr>
          <w:p w14:paraId="13F1D97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709" w:type="dxa"/>
            <w:gridSpan w:val="2"/>
            <w:vAlign w:val="bottom"/>
          </w:tcPr>
          <w:p w14:paraId="4030383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822" w:type="dxa"/>
            <w:gridSpan w:val="2"/>
            <w:vAlign w:val="bottom"/>
          </w:tcPr>
          <w:p w14:paraId="14EA7B1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709" w:type="dxa"/>
            <w:gridSpan w:val="2"/>
            <w:vAlign w:val="bottom"/>
          </w:tcPr>
          <w:p w14:paraId="0280EFA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1020" w:type="dxa"/>
            <w:gridSpan w:val="2"/>
            <w:vAlign w:val="bottom"/>
          </w:tcPr>
          <w:p w14:paraId="2776D2C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736" w:type="dxa"/>
            <w:gridSpan w:val="2"/>
            <w:vAlign w:val="bottom"/>
          </w:tcPr>
          <w:p w14:paraId="147FFDF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861" w:type="dxa"/>
            <w:gridSpan w:val="2"/>
            <w:vAlign w:val="bottom"/>
          </w:tcPr>
          <w:p w14:paraId="0D3F0B5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709" w:type="dxa"/>
            <w:vAlign w:val="bottom"/>
          </w:tcPr>
          <w:p w14:paraId="46A369F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709" w:type="dxa"/>
            <w:vAlign w:val="bottom"/>
          </w:tcPr>
          <w:p w14:paraId="0625F72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624" w:type="dxa"/>
            <w:vAlign w:val="bottom"/>
          </w:tcPr>
          <w:p w14:paraId="7986C69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624" w:type="dxa"/>
            <w:gridSpan w:val="2"/>
            <w:vAlign w:val="bottom"/>
          </w:tcPr>
          <w:p w14:paraId="427D76A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652" w:type="dxa"/>
            <w:gridSpan w:val="3"/>
            <w:vAlign w:val="bottom"/>
          </w:tcPr>
          <w:p w14:paraId="623CEE5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624" w:type="dxa"/>
            <w:vAlign w:val="bottom"/>
          </w:tcPr>
          <w:p w14:paraId="5690FA2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652" w:type="dxa"/>
            <w:vAlign w:val="bottom"/>
          </w:tcPr>
          <w:p w14:paraId="12DA06A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765" w:type="dxa"/>
            <w:gridSpan w:val="3"/>
            <w:vAlign w:val="bottom"/>
          </w:tcPr>
          <w:p w14:paraId="513F30D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733" w:type="dxa"/>
            <w:gridSpan w:val="2"/>
            <w:vAlign w:val="bottom"/>
          </w:tcPr>
          <w:p w14:paraId="00420DC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c>
          <w:tcPr>
            <w:tcW w:w="626" w:type="dxa"/>
            <w:vAlign w:val="bottom"/>
          </w:tcPr>
          <w:p w14:paraId="0116C14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1792</w:t>
            </w:r>
          </w:p>
        </w:tc>
      </w:tr>
      <w:tr w:rsidR="00743808" w:rsidRPr="004C527E" w14:paraId="008FC7DF" w14:textId="77777777" w:rsidTr="0009751C">
        <w:trPr>
          <w:cantSplit/>
        </w:trPr>
        <w:tc>
          <w:tcPr>
            <w:tcW w:w="423" w:type="dxa"/>
          </w:tcPr>
          <w:p w14:paraId="01B07E11"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AE10281" w14:textId="77777777" w:rsidR="00743808" w:rsidRPr="00743808" w:rsidRDefault="00743808" w:rsidP="00743808">
            <w:pPr>
              <w:ind w:firstLine="83"/>
              <w:rPr>
                <w:rFonts w:eastAsia="Times New Roman" w:cs="Times New Roman"/>
                <w:color w:val="000000"/>
                <w:sz w:val="20"/>
                <w:szCs w:val="20"/>
                <w:lang w:eastAsia="ru-RU"/>
              </w:rPr>
            </w:pPr>
            <w:r w:rsidRPr="00743808">
              <w:rPr>
                <w:rFonts w:eastAsia="Times New Roman" w:cs="Times New Roman"/>
                <w:color w:val="000000"/>
                <w:sz w:val="20"/>
                <w:szCs w:val="20"/>
                <w:lang w:eastAsia="ru-RU"/>
              </w:rPr>
              <w:t>СЗП, среднемесячная зп работников, руб</w:t>
            </w:r>
          </w:p>
        </w:tc>
        <w:tc>
          <w:tcPr>
            <w:tcW w:w="852" w:type="dxa"/>
            <w:vAlign w:val="bottom"/>
          </w:tcPr>
          <w:p w14:paraId="5529EEC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597" w:type="dxa"/>
            <w:vAlign w:val="bottom"/>
          </w:tcPr>
          <w:p w14:paraId="44B9FFA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709" w:type="dxa"/>
            <w:gridSpan w:val="2"/>
            <w:vAlign w:val="bottom"/>
          </w:tcPr>
          <w:p w14:paraId="2E91FF8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822" w:type="dxa"/>
            <w:gridSpan w:val="2"/>
            <w:vAlign w:val="bottom"/>
          </w:tcPr>
          <w:p w14:paraId="32042DD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709" w:type="dxa"/>
            <w:gridSpan w:val="2"/>
            <w:vAlign w:val="bottom"/>
          </w:tcPr>
          <w:p w14:paraId="656058F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1020" w:type="dxa"/>
            <w:gridSpan w:val="2"/>
            <w:vAlign w:val="bottom"/>
          </w:tcPr>
          <w:p w14:paraId="3C42DCB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736" w:type="dxa"/>
            <w:gridSpan w:val="2"/>
            <w:vAlign w:val="bottom"/>
          </w:tcPr>
          <w:p w14:paraId="6C1A4D8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861" w:type="dxa"/>
            <w:gridSpan w:val="2"/>
            <w:vAlign w:val="bottom"/>
          </w:tcPr>
          <w:p w14:paraId="481CB68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709" w:type="dxa"/>
            <w:vAlign w:val="bottom"/>
          </w:tcPr>
          <w:p w14:paraId="1092BFA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709" w:type="dxa"/>
            <w:vAlign w:val="bottom"/>
          </w:tcPr>
          <w:p w14:paraId="68CEE0A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624" w:type="dxa"/>
            <w:vAlign w:val="bottom"/>
          </w:tcPr>
          <w:p w14:paraId="638E2E7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624" w:type="dxa"/>
            <w:gridSpan w:val="2"/>
            <w:vAlign w:val="bottom"/>
          </w:tcPr>
          <w:p w14:paraId="6099F22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652" w:type="dxa"/>
            <w:gridSpan w:val="3"/>
            <w:vAlign w:val="bottom"/>
          </w:tcPr>
          <w:p w14:paraId="0CEBE1B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624" w:type="dxa"/>
            <w:vAlign w:val="bottom"/>
          </w:tcPr>
          <w:p w14:paraId="503E122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652" w:type="dxa"/>
            <w:vAlign w:val="bottom"/>
          </w:tcPr>
          <w:p w14:paraId="784A32C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765" w:type="dxa"/>
            <w:gridSpan w:val="3"/>
            <w:vAlign w:val="bottom"/>
          </w:tcPr>
          <w:p w14:paraId="518A343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733" w:type="dxa"/>
            <w:gridSpan w:val="2"/>
            <w:vAlign w:val="bottom"/>
          </w:tcPr>
          <w:p w14:paraId="3E01DFA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c>
          <w:tcPr>
            <w:tcW w:w="626" w:type="dxa"/>
            <w:vAlign w:val="bottom"/>
          </w:tcPr>
          <w:p w14:paraId="68EDA99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39 300</w:t>
            </w:r>
          </w:p>
        </w:tc>
      </w:tr>
      <w:tr w:rsidR="00743808" w:rsidRPr="004C527E" w14:paraId="75541FED" w14:textId="77777777" w:rsidTr="0009751C">
        <w:trPr>
          <w:cantSplit/>
        </w:trPr>
        <w:tc>
          <w:tcPr>
            <w:tcW w:w="423" w:type="dxa"/>
          </w:tcPr>
          <w:p w14:paraId="26F36A77"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3481066" w14:textId="77777777" w:rsidR="00743808" w:rsidRPr="00743808" w:rsidRDefault="00743808" w:rsidP="00743808">
            <w:pPr>
              <w:ind w:firstLine="83"/>
              <w:rPr>
                <w:rFonts w:cs="Times New Roman"/>
                <w:sz w:val="20"/>
                <w:szCs w:val="20"/>
              </w:rPr>
            </w:pPr>
            <w:r w:rsidRPr="00743808">
              <w:rPr>
                <w:rFonts w:cs="Times New Roman"/>
                <w:sz w:val="20"/>
                <w:szCs w:val="20"/>
              </w:rPr>
              <w:t>К</w:t>
            </w:r>
            <w:r w:rsidRPr="00743808">
              <w:rPr>
                <w:rFonts w:cs="Times New Roman"/>
                <w:sz w:val="20"/>
                <w:szCs w:val="20"/>
                <w:vertAlign w:val="subscript"/>
              </w:rPr>
              <w:t>м</w:t>
            </w:r>
            <w:r w:rsidRPr="00743808">
              <w:rPr>
                <w:rFonts w:cs="Times New Roman"/>
                <w:sz w:val="20"/>
                <w:szCs w:val="20"/>
              </w:rPr>
              <w:t>, коэф., учитывающий особенности рынка труда в мегаполисах</w:t>
            </w:r>
          </w:p>
        </w:tc>
        <w:tc>
          <w:tcPr>
            <w:tcW w:w="852" w:type="dxa"/>
            <w:vAlign w:val="center"/>
          </w:tcPr>
          <w:p w14:paraId="5EAA1519"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597" w:type="dxa"/>
            <w:vAlign w:val="center"/>
          </w:tcPr>
          <w:p w14:paraId="3DF841CA"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709" w:type="dxa"/>
            <w:gridSpan w:val="2"/>
            <w:vAlign w:val="center"/>
          </w:tcPr>
          <w:p w14:paraId="7800B6D3"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822" w:type="dxa"/>
            <w:gridSpan w:val="2"/>
            <w:vAlign w:val="center"/>
          </w:tcPr>
          <w:p w14:paraId="4E72B1B1"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709" w:type="dxa"/>
            <w:gridSpan w:val="2"/>
            <w:vAlign w:val="center"/>
          </w:tcPr>
          <w:p w14:paraId="2117A2A7"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1020" w:type="dxa"/>
            <w:gridSpan w:val="2"/>
            <w:vAlign w:val="center"/>
          </w:tcPr>
          <w:p w14:paraId="22C7A1DC"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736" w:type="dxa"/>
            <w:gridSpan w:val="2"/>
            <w:vAlign w:val="center"/>
          </w:tcPr>
          <w:p w14:paraId="5F992972"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861" w:type="dxa"/>
            <w:gridSpan w:val="2"/>
            <w:vAlign w:val="center"/>
          </w:tcPr>
          <w:p w14:paraId="11D7E0EB"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709" w:type="dxa"/>
            <w:vAlign w:val="center"/>
          </w:tcPr>
          <w:p w14:paraId="21DC5D6E"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709" w:type="dxa"/>
            <w:vAlign w:val="center"/>
          </w:tcPr>
          <w:p w14:paraId="1DF9186F"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624" w:type="dxa"/>
            <w:vAlign w:val="center"/>
          </w:tcPr>
          <w:p w14:paraId="782B1B22"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624" w:type="dxa"/>
            <w:gridSpan w:val="2"/>
            <w:vAlign w:val="center"/>
          </w:tcPr>
          <w:p w14:paraId="28BCEC20"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652" w:type="dxa"/>
            <w:gridSpan w:val="3"/>
            <w:vAlign w:val="center"/>
          </w:tcPr>
          <w:p w14:paraId="72BB5C5E"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624" w:type="dxa"/>
            <w:vAlign w:val="center"/>
          </w:tcPr>
          <w:p w14:paraId="18D36CB3"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652" w:type="dxa"/>
            <w:vAlign w:val="center"/>
          </w:tcPr>
          <w:p w14:paraId="01FDCDE5"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765" w:type="dxa"/>
            <w:gridSpan w:val="3"/>
            <w:vAlign w:val="center"/>
          </w:tcPr>
          <w:p w14:paraId="00D08CE2"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733" w:type="dxa"/>
            <w:gridSpan w:val="2"/>
            <w:vAlign w:val="center"/>
          </w:tcPr>
          <w:p w14:paraId="5BB9608A" w14:textId="77777777" w:rsidR="00743808" w:rsidRPr="00743808" w:rsidRDefault="00743808" w:rsidP="00743808">
            <w:pPr>
              <w:ind w:firstLine="83"/>
              <w:rPr>
                <w:rFonts w:cs="Times New Roman"/>
                <w:sz w:val="20"/>
                <w:szCs w:val="20"/>
              </w:rPr>
            </w:pPr>
            <w:r w:rsidRPr="00743808">
              <w:rPr>
                <w:rFonts w:cs="Times New Roman"/>
                <w:sz w:val="20"/>
                <w:szCs w:val="20"/>
              </w:rPr>
              <w:t>0,8</w:t>
            </w:r>
          </w:p>
        </w:tc>
        <w:tc>
          <w:tcPr>
            <w:tcW w:w="626" w:type="dxa"/>
            <w:vAlign w:val="center"/>
          </w:tcPr>
          <w:p w14:paraId="71B985EF" w14:textId="77777777" w:rsidR="00743808" w:rsidRPr="00743808" w:rsidRDefault="00743808" w:rsidP="00743808">
            <w:pPr>
              <w:ind w:firstLine="83"/>
              <w:rPr>
                <w:rFonts w:cs="Times New Roman"/>
                <w:sz w:val="20"/>
                <w:szCs w:val="20"/>
              </w:rPr>
            </w:pPr>
            <w:r w:rsidRPr="00743808">
              <w:rPr>
                <w:rFonts w:cs="Times New Roman"/>
                <w:sz w:val="20"/>
                <w:szCs w:val="20"/>
              </w:rPr>
              <w:t>0,8</w:t>
            </w:r>
          </w:p>
        </w:tc>
      </w:tr>
      <w:tr w:rsidR="00743808" w:rsidRPr="004C527E" w14:paraId="4AFD69BE" w14:textId="77777777" w:rsidTr="0009751C">
        <w:trPr>
          <w:cantSplit/>
        </w:trPr>
        <w:tc>
          <w:tcPr>
            <w:tcW w:w="423" w:type="dxa"/>
          </w:tcPr>
          <w:p w14:paraId="3759BBE9"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088ABA6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вi</w:t>
            </w:r>
            <w:r w:rsidRPr="00743808">
              <w:rPr>
                <w:rFonts w:cs="Times New Roman"/>
                <w:color w:val="000000"/>
                <w:sz w:val="20"/>
                <w:szCs w:val="20"/>
              </w:rPr>
              <w:t>, коэф., позволяющий определить расчетную величину зп водителя</w:t>
            </w:r>
          </w:p>
        </w:tc>
        <w:tc>
          <w:tcPr>
            <w:tcW w:w="852" w:type="dxa"/>
            <w:vAlign w:val="bottom"/>
          </w:tcPr>
          <w:p w14:paraId="4D1CE1D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597" w:type="dxa"/>
            <w:vAlign w:val="bottom"/>
          </w:tcPr>
          <w:p w14:paraId="6810132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709" w:type="dxa"/>
            <w:gridSpan w:val="2"/>
            <w:vAlign w:val="bottom"/>
          </w:tcPr>
          <w:p w14:paraId="4BBC6FA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w:t>
            </w:r>
          </w:p>
        </w:tc>
        <w:tc>
          <w:tcPr>
            <w:tcW w:w="822" w:type="dxa"/>
            <w:gridSpan w:val="2"/>
            <w:vAlign w:val="bottom"/>
          </w:tcPr>
          <w:p w14:paraId="171520E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709" w:type="dxa"/>
            <w:gridSpan w:val="2"/>
            <w:vAlign w:val="bottom"/>
          </w:tcPr>
          <w:p w14:paraId="209B3A3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w:t>
            </w:r>
          </w:p>
        </w:tc>
        <w:tc>
          <w:tcPr>
            <w:tcW w:w="1020" w:type="dxa"/>
            <w:gridSpan w:val="2"/>
            <w:vAlign w:val="bottom"/>
          </w:tcPr>
          <w:p w14:paraId="7E145D9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w:t>
            </w:r>
          </w:p>
        </w:tc>
        <w:tc>
          <w:tcPr>
            <w:tcW w:w="736" w:type="dxa"/>
            <w:gridSpan w:val="2"/>
            <w:vAlign w:val="bottom"/>
          </w:tcPr>
          <w:p w14:paraId="6E564F8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861" w:type="dxa"/>
            <w:gridSpan w:val="2"/>
            <w:vAlign w:val="bottom"/>
          </w:tcPr>
          <w:p w14:paraId="0034DAD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709" w:type="dxa"/>
            <w:vAlign w:val="bottom"/>
          </w:tcPr>
          <w:p w14:paraId="06BB140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709" w:type="dxa"/>
            <w:vAlign w:val="bottom"/>
          </w:tcPr>
          <w:p w14:paraId="51FC792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624" w:type="dxa"/>
            <w:vAlign w:val="bottom"/>
          </w:tcPr>
          <w:p w14:paraId="5DBFE9B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624" w:type="dxa"/>
            <w:gridSpan w:val="2"/>
            <w:vAlign w:val="bottom"/>
          </w:tcPr>
          <w:p w14:paraId="2676741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652" w:type="dxa"/>
            <w:gridSpan w:val="3"/>
            <w:vAlign w:val="bottom"/>
          </w:tcPr>
          <w:p w14:paraId="294F6E7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w:t>
            </w:r>
          </w:p>
        </w:tc>
        <w:tc>
          <w:tcPr>
            <w:tcW w:w="624" w:type="dxa"/>
            <w:vAlign w:val="bottom"/>
          </w:tcPr>
          <w:p w14:paraId="674CBCB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0,85</w:t>
            </w:r>
          </w:p>
        </w:tc>
        <w:tc>
          <w:tcPr>
            <w:tcW w:w="652" w:type="dxa"/>
            <w:vAlign w:val="bottom"/>
          </w:tcPr>
          <w:p w14:paraId="05F0A64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w:t>
            </w:r>
          </w:p>
        </w:tc>
        <w:tc>
          <w:tcPr>
            <w:tcW w:w="765" w:type="dxa"/>
            <w:gridSpan w:val="3"/>
            <w:vAlign w:val="bottom"/>
          </w:tcPr>
          <w:p w14:paraId="7C26C30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w:t>
            </w:r>
          </w:p>
        </w:tc>
        <w:tc>
          <w:tcPr>
            <w:tcW w:w="733" w:type="dxa"/>
            <w:gridSpan w:val="2"/>
            <w:vAlign w:val="bottom"/>
          </w:tcPr>
          <w:p w14:paraId="7616002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w:t>
            </w:r>
          </w:p>
        </w:tc>
        <w:tc>
          <w:tcPr>
            <w:tcW w:w="626" w:type="dxa"/>
            <w:vAlign w:val="bottom"/>
          </w:tcPr>
          <w:p w14:paraId="45117D3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1,15</w:t>
            </w:r>
          </w:p>
        </w:tc>
      </w:tr>
      <w:tr w:rsidR="00743808" w:rsidRPr="004C527E" w14:paraId="53808DB8" w14:textId="77777777" w:rsidTr="0009751C">
        <w:trPr>
          <w:cantSplit/>
        </w:trPr>
        <w:tc>
          <w:tcPr>
            <w:tcW w:w="423" w:type="dxa"/>
          </w:tcPr>
          <w:p w14:paraId="76CE71CA"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8F0556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кi</w:t>
            </w:r>
            <w:r w:rsidRPr="00743808">
              <w:rPr>
                <w:rFonts w:cs="Times New Roman"/>
                <w:color w:val="000000"/>
                <w:sz w:val="20"/>
                <w:szCs w:val="20"/>
              </w:rPr>
              <w:t>, коэф., позволяющий определить расчетную величину зп кондуктора</w:t>
            </w:r>
          </w:p>
        </w:tc>
        <w:tc>
          <w:tcPr>
            <w:tcW w:w="852" w:type="dxa"/>
            <w:vAlign w:val="bottom"/>
          </w:tcPr>
          <w:p w14:paraId="670A515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597" w:type="dxa"/>
            <w:vAlign w:val="bottom"/>
          </w:tcPr>
          <w:p w14:paraId="11DEBA5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09" w:type="dxa"/>
            <w:gridSpan w:val="2"/>
            <w:vAlign w:val="bottom"/>
          </w:tcPr>
          <w:p w14:paraId="28A05A2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822" w:type="dxa"/>
            <w:gridSpan w:val="2"/>
            <w:vAlign w:val="bottom"/>
          </w:tcPr>
          <w:p w14:paraId="2AAE5D6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09" w:type="dxa"/>
            <w:gridSpan w:val="2"/>
            <w:vAlign w:val="bottom"/>
          </w:tcPr>
          <w:p w14:paraId="7E4157A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1020" w:type="dxa"/>
            <w:gridSpan w:val="2"/>
            <w:vAlign w:val="bottom"/>
          </w:tcPr>
          <w:p w14:paraId="2BCDC1A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36" w:type="dxa"/>
            <w:gridSpan w:val="2"/>
            <w:vAlign w:val="bottom"/>
          </w:tcPr>
          <w:p w14:paraId="0F8BA8F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861" w:type="dxa"/>
            <w:gridSpan w:val="2"/>
            <w:vAlign w:val="bottom"/>
          </w:tcPr>
          <w:p w14:paraId="7BDD0DF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09" w:type="dxa"/>
            <w:vAlign w:val="bottom"/>
          </w:tcPr>
          <w:p w14:paraId="6A6EF7C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09" w:type="dxa"/>
            <w:vAlign w:val="bottom"/>
          </w:tcPr>
          <w:p w14:paraId="3E248F2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24" w:type="dxa"/>
            <w:vAlign w:val="bottom"/>
          </w:tcPr>
          <w:p w14:paraId="1B944FF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24" w:type="dxa"/>
            <w:gridSpan w:val="2"/>
            <w:vAlign w:val="bottom"/>
          </w:tcPr>
          <w:p w14:paraId="23CC822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52" w:type="dxa"/>
            <w:gridSpan w:val="3"/>
            <w:vAlign w:val="bottom"/>
          </w:tcPr>
          <w:p w14:paraId="77AB1B8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24" w:type="dxa"/>
            <w:vAlign w:val="bottom"/>
          </w:tcPr>
          <w:p w14:paraId="7A4C6E7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52" w:type="dxa"/>
            <w:vAlign w:val="bottom"/>
          </w:tcPr>
          <w:p w14:paraId="6137F79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65" w:type="dxa"/>
            <w:gridSpan w:val="3"/>
            <w:vAlign w:val="bottom"/>
          </w:tcPr>
          <w:p w14:paraId="3B226CF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33" w:type="dxa"/>
            <w:gridSpan w:val="2"/>
            <w:vAlign w:val="bottom"/>
          </w:tcPr>
          <w:p w14:paraId="32BC1FE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26" w:type="dxa"/>
            <w:vAlign w:val="bottom"/>
          </w:tcPr>
          <w:p w14:paraId="762062F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r>
      <w:tr w:rsidR="00743808" w:rsidRPr="004C527E" w14:paraId="32B28F32" w14:textId="77777777" w:rsidTr="0009751C">
        <w:trPr>
          <w:cantSplit/>
        </w:trPr>
        <w:tc>
          <w:tcPr>
            <w:tcW w:w="423" w:type="dxa"/>
          </w:tcPr>
          <w:p w14:paraId="05C9A17E"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2345037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ротвкitкм</w:t>
            </w:r>
            <w:r w:rsidRPr="00743808">
              <w:rPr>
                <w:rFonts w:cs="Times New Roman"/>
                <w:color w:val="000000"/>
                <w:sz w:val="20"/>
                <w:szCs w:val="20"/>
              </w:rPr>
              <w:t>, отчисления на соц. нужды</w:t>
            </w:r>
          </w:p>
        </w:tc>
        <w:tc>
          <w:tcPr>
            <w:tcW w:w="852" w:type="dxa"/>
            <w:vAlign w:val="bottom"/>
          </w:tcPr>
          <w:p w14:paraId="29A3AC6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3,59</w:t>
            </w:r>
          </w:p>
        </w:tc>
        <w:tc>
          <w:tcPr>
            <w:tcW w:w="597" w:type="dxa"/>
            <w:vAlign w:val="bottom"/>
          </w:tcPr>
          <w:p w14:paraId="0719A4A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6,60</w:t>
            </w:r>
          </w:p>
        </w:tc>
        <w:tc>
          <w:tcPr>
            <w:tcW w:w="709" w:type="dxa"/>
            <w:gridSpan w:val="2"/>
            <w:vAlign w:val="bottom"/>
          </w:tcPr>
          <w:p w14:paraId="7DCEDEE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6,96</w:t>
            </w:r>
          </w:p>
        </w:tc>
        <w:tc>
          <w:tcPr>
            <w:tcW w:w="822" w:type="dxa"/>
            <w:gridSpan w:val="2"/>
            <w:vAlign w:val="bottom"/>
          </w:tcPr>
          <w:p w14:paraId="044A394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5,83</w:t>
            </w:r>
          </w:p>
        </w:tc>
        <w:tc>
          <w:tcPr>
            <w:tcW w:w="709" w:type="dxa"/>
            <w:gridSpan w:val="2"/>
            <w:vAlign w:val="bottom"/>
          </w:tcPr>
          <w:p w14:paraId="2E835DD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7,30</w:t>
            </w:r>
          </w:p>
        </w:tc>
        <w:tc>
          <w:tcPr>
            <w:tcW w:w="1020" w:type="dxa"/>
            <w:gridSpan w:val="2"/>
            <w:vAlign w:val="bottom"/>
          </w:tcPr>
          <w:p w14:paraId="00B3B1D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5,55</w:t>
            </w:r>
          </w:p>
        </w:tc>
        <w:tc>
          <w:tcPr>
            <w:tcW w:w="736" w:type="dxa"/>
            <w:gridSpan w:val="2"/>
            <w:vAlign w:val="bottom"/>
          </w:tcPr>
          <w:p w14:paraId="08B92E9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5,78</w:t>
            </w:r>
          </w:p>
        </w:tc>
        <w:tc>
          <w:tcPr>
            <w:tcW w:w="861" w:type="dxa"/>
            <w:gridSpan w:val="2"/>
            <w:vAlign w:val="bottom"/>
          </w:tcPr>
          <w:p w14:paraId="433D08E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6,01</w:t>
            </w:r>
          </w:p>
        </w:tc>
        <w:tc>
          <w:tcPr>
            <w:tcW w:w="709" w:type="dxa"/>
            <w:vAlign w:val="bottom"/>
          </w:tcPr>
          <w:p w14:paraId="178B9E8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5,78</w:t>
            </w:r>
          </w:p>
        </w:tc>
        <w:tc>
          <w:tcPr>
            <w:tcW w:w="709" w:type="dxa"/>
            <w:vAlign w:val="bottom"/>
          </w:tcPr>
          <w:p w14:paraId="624CCAE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5,50</w:t>
            </w:r>
          </w:p>
        </w:tc>
        <w:tc>
          <w:tcPr>
            <w:tcW w:w="624" w:type="dxa"/>
            <w:vAlign w:val="bottom"/>
          </w:tcPr>
          <w:p w14:paraId="370FD19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6,59</w:t>
            </w:r>
          </w:p>
        </w:tc>
        <w:tc>
          <w:tcPr>
            <w:tcW w:w="624" w:type="dxa"/>
            <w:gridSpan w:val="2"/>
            <w:vAlign w:val="bottom"/>
          </w:tcPr>
          <w:p w14:paraId="74E7412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5,88</w:t>
            </w:r>
          </w:p>
        </w:tc>
        <w:tc>
          <w:tcPr>
            <w:tcW w:w="652" w:type="dxa"/>
            <w:gridSpan w:val="3"/>
            <w:vAlign w:val="bottom"/>
          </w:tcPr>
          <w:p w14:paraId="66BB45B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7,56</w:t>
            </w:r>
          </w:p>
        </w:tc>
        <w:tc>
          <w:tcPr>
            <w:tcW w:w="624" w:type="dxa"/>
            <w:vAlign w:val="bottom"/>
          </w:tcPr>
          <w:p w14:paraId="396E618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5,65</w:t>
            </w:r>
          </w:p>
        </w:tc>
        <w:tc>
          <w:tcPr>
            <w:tcW w:w="652" w:type="dxa"/>
            <w:vAlign w:val="bottom"/>
          </w:tcPr>
          <w:p w14:paraId="5A9FA4D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7,17</w:t>
            </w:r>
          </w:p>
        </w:tc>
        <w:tc>
          <w:tcPr>
            <w:tcW w:w="765" w:type="dxa"/>
            <w:gridSpan w:val="3"/>
            <w:vAlign w:val="bottom"/>
          </w:tcPr>
          <w:p w14:paraId="3984E76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7,77</w:t>
            </w:r>
          </w:p>
        </w:tc>
        <w:tc>
          <w:tcPr>
            <w:tcW w:w="733" w:type="dxa"/>
            <w:gridSpan w:val="2"/>
            <w:vAlign w:val="bottom"/>
          </w:tcPr>
          <w:p w14:paraId="3AAD9BC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7,23</w:t>
            </w:r>
          </w:p>
        </w:tc>
        <w:tc>
          <w:tcPr>
            <w:tcW w:w="626" w:type="dxa"/>
            <w:vAlign w:val="bottom"/>
          </w:tcPr>
          <w:p w14:paraId="313E00D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6,76</w:t>
            </w:r>
          </w:p>
        </w:tc>
      </w:tr>
      <w:tr w:rsidR="00743808" w:rsidRPr="004C527E" w14:paraId="7DE15A89" w14:textId="77777777" w:rsidTr="0009751C">
        <w:trPr>
          <w:cantSplit/>
        </w:trPr>
        <w:tc>
          <w:tcPr>
            <w:tcW w:w="423" w:type="dxa"/>
          </w:tcPr>
          <w:p w14:paraId="072C4443"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484382A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Стс, суммарная величина тарифов отчисленийна соц.нужды</w:t>
            </w:r>
          </w:p>
        </w:tc>
        <w:tc>
          <w:tcPr>
            <w:tcW w:w="852" w:type="dxa"/>
            <w:vAlign w:val="center"/>
          </w:tcPr>
          <w:p w14:paraId="60F8F37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597" w:type="dxa"/>
            <w:vAlign w:val="center"/>
          </w:tcPr>
          <w:p w14:paraId="49A2485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709" w:type="dxa"/>
            <w:gridSpan w:val="2"/>
            <w:vAlign w:val="center"/>
          </w:tcPr>
          <w:p w14:paraId="71BF3A4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822" w:type="dxa"/>
            <w:gridSpan w:val="2"/>
            <w:vAlign w:val="center"/>
          </w:tcPr>
          <w:p w14:paraId="502C9B5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709" w:type="dxa"/>
            <w:gridSpan w:val="2"/>
            <w:vAlign w:val="center"/>
          </w:tcPr>
          <w:p w14:paraId="5A509D7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1020" w:type="dxa"/>
            <w:gridSpan w:val="2"/>
            <w:vAlign w:val="center"/>
          </w:tcPr>
          <w:p w14:paraId="61B4D86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736" w:type="dxa"/>
            <w:gridSpan w:val="2"/>
            <w:vAlign w:val="center"/>
          </w:tcPr>
          <w:p w14:paraId="71DEFE3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861" w:type="dxa"/>
            <w:gridSpan w:val="2"/>
            <w:vAlign w:val="center"/>
          </w:tcPr>
          <w:p w14:paraId="12CCA96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709" w:type="dxa"/>
            <w:vAlign w:val="center"/>
          </w:tcPr>
          <w:p w14:paraId="508AB6B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709" w:type="dxa"/>
            <w:vAlign w:val="center"/>
          </w:tcPr>
          <w:p w14:paraId="748F96F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624" w:type="dxa"/>
            <w:vAlign w:val="center"/>
          </w:tcPr>
          <w:p w14:paraId="439E71F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624" w:type="dxa"/>
            <w:gridSpan w:val="2"/>
            <w:vAlign w:val="center"/>
          </w:tcPr>
          <w:p w14:paraId="3086150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652" w:type="dxa"/>
            <w:gridSpan w:val="3"/>
            <w:vAlign w:val="center"/>
          </w:tcPr>
          <w:p w14:paraId="22E1654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624" w:type="dxa"/>
            <w:vAlign w:val="center"/>
          </w:tcPr>
          <w:p w14:paraId="3BF7A71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652" w:type="dxa"/>
            <w:vAlign w:val="center"/>
          </w:tcPr>
          <w:p w14:paraId="26D2FE9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765" w:type="dxa"/>
            <w:gridSpan w:val="3"/>
            <w:vAlign w:val="center"/>
          </w:tcPr>
          <w:p w14:paraId="077CE44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733" w:type="dxa"/>
            <w:gridSpan w:val="2"/>
            <w:vAlign w:val="center"/>
          </w:tcPr>
          <w:p w14:paraId="5D4D7AD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c>
          <w:tcPr>
            <w:tcW w:w="626" w:type="dxa"/>
            <w:vAlign w:val="center"/>
          </w:tcPr>
          <w:p w14:paraId="006D584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30</w:t>
            </w:r>
          </w:p>
        </w:tc>
      </w:tr>
      <w:tr w:rsidR="00743808" w:rsidRPr="004C527E" w14:paraId="15BE2DC1" w14:textId="77777777" w:rsidTr="0009751C">
        <w:trPr>
          <w:cantSplit/>
        </w:trPr>
        <w:tc>
          <w:tcPr>
            <w:tcW w:w="423" w:type="dxa"/>
          </w:tcPr>
          <w:p w14:paraId="495B2E6F"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4A1136A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тitкм</w:t>
            </w:r>
            <w:r w:rsidRPr="00743808">
              <w:rPr>
                <w:rFonts w:cs="Times New Roman"/>
                <w:color w:val="000000"/>
                <w:sz w:val="20"/>
                <w:szCs w:val="20"/>
              </w:rPr>
              <w:t>, расходы на топливо, руб/км</w:t>
            </w:r>
          </w:p>
        </w:tc>
        <w:tc>
          <w:tcPr>
            <w:tcW w:w="852" w:type="dxa"/>
            <w:vAlign w:val="bottom"/>
          </w:tcPr>
          <w:p w14:paraId="116ABF2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20,59</w:t>
            </w:r>
          </w:p>
        </w:tc>
        <w:tc>
          <w:tcPr>
            <w:tcW w:w="597" w:type="dxa"/>
            <w:vAlign w:val="bottom"/>
          </w:tcPr>
          <w:p w14:paraId="4734C34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20,59</w:t>
            </w:r>
          </w:p>
        </w:tc>
        <w:tc>
          <w:tcPr>
            <w:tcW w:w="709" w:type="dxa"/>
            <w:gridSpan w:val="2"/>
            <w:vAlign w:val="bottom"/>
          </w:tcPr>
          <w:p w14:paraId="4E34D29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18,75</w:t>
            </w:r>
          </w:p>
        </w:tc>
        <w:tc>
          <w:tcPr>
            <w:tcW w:w="822" w:type="dxa"/>
            <w:gridSpan w:val="2"/>
            <w:vAlign w:val="bottom"/>
          </w:tcPr>
          <w:p w14:paraId="5B7FA32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18,75</w:t>
            </w:r>
          </w:p>
        </w:tc>
        <w:tc>
          <w:tcPr>
            <w:tcW w:w="709" w:type="dxa"/>
            <w:gridSpan w:val="2"/>
            <w:vAlign w:val="bottom"/>
          </w:tcPr>
          <w:p w14:paraId="4AA1EC4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18,75</w:t>
            </w:r>
          </w:p>
        </w:tc>
        <w:tc>
          <w:tcPr>
            <w:tcW w:w="1020" w:type="dxa"/>
            <w:gridSpan w:val="2"/>
            <w:vAlign w:val="bottom"/>
          </w:tcPr>
          <w:p w14:paraId="40F2179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18,75</w:t>
            </w:r>
          </w:p>
        </w:tc>
        <w:tc>
          <w:tcPr>
            <w:tcW w:w="736" w:type="dxa"/>
            <w:gridSpan w:val="2"/>
            <w:vAlign w:val="bottom"/>
          </w:tcPr>
          <w:p w14:paraId="2280C83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18,75</w:t>
            </w:r>
          </w:p>
        </w:tc>
        <w:tc>
          <w:tcPr>
            <w:tcW w:w="861" w:type="dxa"/>
            <w:gridSpan w:val="2"/>
            <w:vAlign w:val="bottom"/>
          </w:tcPr>
          <w:p w14:paraId="418E9CB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14,72</w:t>
            </w:r>
          </w:p>
        </w:tc>
        <w:tc>
          <w:tcPr>
            <w:tcW w:w="709" w:type="dxa"/>
            <w:vAlign w:val="bottom"/>
          </w:tcPr>
          <w:p w14:paraId="171EAFB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18,75</w:t>
            </w:r>
          </w:p>
        </w:tc>
        <w:tc>
          <w:tcPr>
            <w:tcW w:w="709" w:type="dxa"/>
            <w:vAlign w:val="bottom"/>
          </w:tcPr>
          <w:p w14:paraId="0F47986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18,75</w:t>
            </w:r>
          </w:p>
        </w:tc>
        <w:tc>
          <w:tcPr>
            <w:tcW w:w="624" w:type="dxa"/>
            <w:vAlign w:val="bottom"/>
          </w:tcPr>
          <w:p w14:paraId="48AFA07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14,72</w:t>
            </w:r>
          </w:p>
        </w:tc>
        <w:tc>
          <w:tcPr>
            <w:tcW w:w="624" w:type="dxa"/>
            <w:gridSpan w:val="2"/>
            <w:vAlign w:val="bottom"/>
          </w:tcPr>
          <w:p w14:paraId="14AB82F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14,72</w:t>
            </w:r>
          </w:p>
        </w:tc>
        <w:tc>
          <w:tcPr>
            <w:tcW w:w="652" w:type="dxa"/>
            <w:gridSpan w:val="3"/>
            <w:vAlign w:val="bottom"/>
          </w:tcPr>
          <w:p w14:paraId="12CB3A9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20,59</w:t>
            </w:r>
          </w:p>
        </w:tc>
        <w:tc>
          <w:tcPr>
            <w:tcW w:w="624" w:type="dxa"/>
            <w:vAlign w:val="bottom"/>
          </w:tcPr>
          <w:p w14:paraId="19942B1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14,72</w:t>
            </w:r>
          </w:p>
        </w:tc>
        <w:tc>
          <w:tcPr>
            <w:tcW w:w="652" w:type="dxa"/>
            <w:vAlign w:val="bottom"/>
          </w:tcPr>
          <w:p w14:paraId="644608F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20,59</w:t>
            </w:r>
          </w:p>
        </w:tc>
        <w:tc>
          <w:tcPr>
            <w:tcW w:w="765" w:type="dxa"/>
            <w:gridSpan w:val="3"/>
            <w:vAlign w:val="bottom"/>
          </w:tcPr>
          <w:p w14:paraId="6DD1DB7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20,59</w:t>
            </w:r>
          </w:p>
        </w:tc>
        <w:tc>
          <w:tcPr>
            <w:tcW w:w="733" w:type="dxa"/>
            <w:gridSpan w:val="2"/>
            <w:vAlign w:val="bottom"/>
          </w:tcPr>
          <w:p w14:paraId="26DE57B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20,59</w:t>
            </w:r>
          </w:p>
        </w:tc>
        <w:tc>
          <w:tcPr>
            <w:tcW w:w="626" w:type="dxa"/>
            <w:vAlign w:val="bottom"/>
          </w:tcPr>
          <w:p w14:paraId="3AD8443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20,59</w:t>
            </w:r>
          </w:p>
        </w:tc>
      </w:tr>
      <w:tr w:rsidR="00743808" w:rsidRPr="004C527E" w14:paraId="36FC2369" w14:textId="77777777" w:rsidTr="0009751C">
        <w:trPr>
          <w:cantSplit/>
        </w:trPr>
        <w:tc>
          <w:tcPr>
            <w:tcW w:w="423" w:type="dxa"/>
          </w:tcPr>
          <w:p w14:paraId="3BEDFFEF"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4803DD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Нт, норма расхода топлива</w:t>
            </w:r>
          </w:p>
        </w:tc>
        <w:tc>
          <w:tcPr>
            <w:tcW w:w="852" w:type="dxa"/>
            <w:vAlign w:val="bottom"/>
          </w:tcPr>
          <w:p w14:paraId="36D1BFB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0,56</w:t>
            </w:r>
          </w:p>
        </w:tc>
        <w:tc>
          <w:tcPr>
            <w:tcW w:w="597" w:type="dxa"/>
            <w:vAlign w:val="bottom"/>
          </w:tcPr>
          <w:p w14:paraId="27B4C26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0,56</w:t>
            </w:r>
          </w:p>
        </w:tc>
        <w:tc>
          <w:tcPr>
            <w:tcW w:w="709" w:type="dxa"/>
            <w:gridSpan w:val="2"/>
            <w:vAlign w:val="bottom"/>
          </w:tcPr>
          <w:p w14:paraId="5C93752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0,51</w:t>
            </w:r>
          </w:p>
        </w:tc>
        <w:tc>
          <w:tcPr>
            <w:tcW w:w="822" w:type="dxa"/>
            <w:gridSpan w:val="2"/>
            <w:vAlign w:val="bottom"/>
          </w:tcPr>
          <w:p w14:paraId="200199A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0,51</w:t>
            </w:r>
          </w:p>
        </w:tc>
        <w:tc>
          <w:tcPr>
            <w:tcW w:w="709" w:type="dxa"/>
            <w:gridSpan w:val="2"/>
            <w:vAlign w:val="bottom"/>
          </w:tcPr>
          <w:p w14:paraId="786F8E2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0,51</w:t>
            </w:r>
          </w:p>
        </w:tc>
        <w:tc>
          <w:tcPr>
            <w:tcW w:w="1020" w:type="dxa"/>
            <w:gridSpan w:val="2"/>
            <w:vAlign w:val="bottom"/>
          </w:tcPr>
          <w:p w14:paraId="6AAC5D4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0,51</w:t>
            </w:r>
          </w:p>
        </w:tc>
        <w:tc>
          <w:tcPr>
            <w:tcW w:w="736" w:type="dxa"/>
            <w:gridSpan w:val="2"/>
            <w:vAlign w:val="bottom"/>
          </w:tcPr>
          <w:p w14:paraId="71827BB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0,51</w:t>
            </w:r>
          </w:p>
        </w:tc>
        <w:tc>
          <w:tcPr>
            <w:tcW w:w="861" w:type="dxa"/>
            <w:gridSpan w:val="2"/>
            <w:vAlign w:val="bottom"/>
          </w:tcPr>
          <w:p w14:paraId="35D164B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0,40</w:t>
            </w:r>
          </w:p>
        </w:tc>
        <w:tc>
          <w:tcPr>
            <w:tcW w:w="709" w:type="dxa"/>
            <w:vAlign w:val="bottom"/>
          </w:tcPr>
          <w:p w14:paraId="3D127C4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0,51</w:t>
            </w:r>
          </w:p>
        </w:tc>
        <w:tc>
          <w:tcPr>
            <w:tcW w:w="709" w:type="dxa"/>
            <w:vAlign w:val="bottom"/>
          </w:tcPr>
          <w:p w14:paraId="0937876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0,51</w:t>
            </w:r>
          </w:p>
        </w:tc>
        <w:tc>
          <w:tcPr>
            <w:tcW w:w="624" w:type="dxa"/>
            <w:vAlign w:val="bottom"/>
          </w:tcPr>
          <w:p w14:paraId="3252C77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0,40</w:t>
            </w:r>
          </w:p>
        </w:tc>
        <w:tc>
          <w:tcPr>
            <w:tcW w:w="624" w:type="dxa"/>
            <w:gridSpan w:val="2"/>
            <w:vAlign w:val="bottom"/>
          </w:tcPr>
          <w:p w14:paraId="2CBC32B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0,40</w:t>
            </w:r>
          </w:p>
        </w:tc>
        <w:tc>
          <w:tcPr>
            <w:tcW w:w="652" w:type="dxa"/>
            <w:gridSpan w:val="3"/>
            <w:vAlign w:val="bottom"/>
          </w:tcPr>
          <w:p w14:paraId="4AF39A8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0,56</w:t>
            </w:r>
          </w:p>
        </w:tc>
        <w:tc>
          <w:tcPr>
            <w:tcW w:w="624" w:type="dxa"/>
            <w:vAlign w:val="bottom"/>
          </w:tcPr>
          <w:p w14:paraId="7E7C48B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0,40</w:t>
            </w:r>
          </w:p>
        </w:tc>
        <w:tc>
          <w:tcPr>
            <w:tcW w:w="652" w:type="dxa"/>
            <w:vAlign w:val="bottom"/>
          </w:tcPr>
          <w:p w14:paraId="00FF8C1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0,56</w:t>
            </w:r>
          </w:p>
        </w:tc>
        <w:tc>
          <w:tcPr>
            <w:tcW w:w="765" w:type="dxa"/>
            <w:gridSpan w:val="3"/>
            <w:vAlign w:val="bottom"/>
          </w:tcPr>
          <w:p w14:paraId="66AE644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0,56</w:t>
            </w:r>
          </w:p>
        </w:tc>
        <w:tc>
          <w:tcPr>
            <w:tcW w:w="733" w:type="dxa"/>
            <w:gridSpan w:val="2"/>
            <w:vAlign w:val="bottom"/>
          </w:tcPr>
          <w:p w14:paraId="4B4A301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0,56</w:t>
            </w:r>
          </w:p>
        </w:tc>
        <w:tc>
          <w:tcPr>
            <w:tcW w:w="626" w:type="dxa"/>
            <w:vAlign w:val="bottom"/>
          </w:tcPr>
          <w:p w14:paraId="7824CDE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0,56</w:t>
            </w:r>
          </w:p>
        </w:tc>
      </w:tr>
      <w:tr w:rsidR="00743808" w:rsidRPr="004C527E" w14:paraId="41FFFFF4" w14:textId="77777777" w:rsidTr="0009751C">
        <w:trPr>
          <w:cantSplit/>
        </w:trPr>
        <w:tc>
          <w:tcPr>
            <w:tcW w:w="423" w:type="dxa"/>
          </w:tcPr>
          <w:p w14:paraId="01E73CCE"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1F144D2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V</w:t>
            </w:r>
            <w:r w:rsidRPr="00743808">
              <w:rPr>
                <w:rFonts w:cs="Times New Roman"/>
                <w:color w:val="000000"/>
                <w:sz w:val="20"/>
                <w:szCs w:val="20"/>
                <w:vertAlign w:val="subscript"/>
              </w:rPr>
              <w:t>э</w:t>
            </w:r>
            <w:r w:rsidRPr="00743808">
              <w:rPr>
                <w:rFonts w:cs="Times New Roman"/>
                <w:color w:val="000000"/>
                <w:sz w:val="20"/>
                <w:szCs w:val="20"/>
              </w:rPr>
              <w:t>, планируемая скорость эксплуатации, км/ч</w:t>
            </w:r>
          </w:p>
        </w:tc>
        <w:tc>
          <w:tcPr>
            <w:tcW w:w="852" w:type="dxa"/>
            <w:vAlign w:val="bottom"/>
          </w:tcPr>
          <w:p w14:paraId="68E0B25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32,6</w:t>
            </w:r>
          </w:p>
        </w:tc>
        <w:tc>
          <w:tcPr>
            <w:tcW w:w="597" w:type="dxa"/>
            <w:vAlign w:val="bottom"/>
          </w:tcPr>
          <w:p w14:paraId="0F2707B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17,8</w:t>
            </w:r>
          </w:p>
        </w:tc>
        <w:tc>
          <w:tcPr>
            <w:tcW w:w="709" w:type="dxa"/>
            <w:gridSpan w:val="2"/>
            <w:vAlign w:val="bottom"/>
          </w:tcPr>
          <w:p w14:paraId="67604D0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20,4</w:t>
            </w:r>
          </w:p>
        </w:tc>
        <w:tc>
          <w:tcPr>
            <w:tcW w:w="822" w:type="dxa"/>
            <w:gridSpan w:val="2"/>
            <w:vAlign w:val="bottom"/>
          </w:tcPr>
          <w:p w14:paraId="7477D2F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20,1</w:t>
            </w:r>
          </w:p>
        </w:tc>
        <w:tc>
          <w:tcPr>
            <w:tcW w:w="709" w:type="dxa"/>
            <w:gridSpan w:val="2"/>
            <w:vAlign w:val="bottom"/>
          </w:tcPr>
          <w:p w14:paraId="33E459B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19,4</w:t>
            </w:r>
          </w:p>
        </w:tc>
        <w:tc>
          <w:tcPr>
            <w:tcW w:w="1020" w:type="dxa"/>
            <w:gridSpan w:val="2"/>
            <w:vAlign w:val="bottom"/>
          </w:tcPr>
          <w:p w14:paraId="5A53A0F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25,5</w:t>
            </w:r>
          </w:p>
        </w:tc>
        <w:tc>
          <w:tcPr>
            <w:tcW w:w="736" w:type="dxa"/>
            <w:gridSpan w:val="2"/>
            <w:vAlign w:val="bottom"/>
          </w:tcPr>
          <w:p w14:paraId="555326D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20,3</w:t>
            </w:r>
          </w:p>
        </w:tc>
        <w:tc>
          <w:tcPr>
            <w:tcW w:w="861" w:type="dxa"/>
            <w:gridSpan w:val="2"/>
            <w:vAlign w:val="bottom"/>
          </w:tcPr>
          <w:p w14:paraId="7206747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19,5</w:t>
            </w:r>
          </w:p>
        </w:tc>
        <w:tc>
          <w:tcPr>
            <w:tcW w:w="709" w:type="dxa"/>
            <w:vAlign w:val="bottom"/>
          </w:tcPr>
          <w:p w14:paraId="7CAE584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20,3</w:t>
            </w:r>
          </w:p>
        </w:tc>
        <w:tc>
          <w:tcPr>
            <w:tcW w:w="709" w:type="dxa"/>
            <w:vAlign w:val="bottom"/>
          </w:tcPr>
          <w:p w14:paraId="477CDF2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21,3</w:t>
            </w:r>
          </w:p>
        </w:tc>
        <w:tc>
          <w:tcPr>
            <w:tcW w:w="624" w:type="dxa"/>
            <w:vAlign w:val="bottom"/>
          </w:tcPr>
          <w:p w14:paraId="1C8A9D4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17,8</w:t>
            </w:r>
          </w:p>
        </w:tc>
        <w:tc>
          <w:tcPr>
            <w:tcW w:w="624" w:type="dxa"/>
            <w:gridSpan w:val="2"/>
            <w:vAlign w:val="bottom"/>
          </w:tcPr>
          <w:p w14:paraId="0CC0CE7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19,9</w:t>
            </w:r>
          </w:p>
        </w:tc>
        <w:tc>
          <w:tcPr>
            <w:tcW w:w="652" w:type="dxa"/>
            <w:gridSpan w:val="3"/>
            <w:vAlign w:val="bottom"/>
          </w:tcPr>
          <w:p w14:paraId="5BBE6A8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18,7</w:t>
            </w:r>
          </w:p>
        </w:tc>
        <w:tc>
          <w:tcPr>
            <w:tcW w:w="624" w:type="dxa"/>
            <w:vAlign w:val="bottom"/>
          </w:tcPr>
          <w:p w14:paraId="3308893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20,8</w:t>
            </w:r>
          </w:p>
        </w:tc>
        <w:tc>
          <w:tcPr>
            <w:tcW w:w="652" w:type="dxa"/>
            <w:vAlign w:val="bottom"/>
          </w:tcPr>
          <w:p w14:paraId="6984DF3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19,8</w:t>
            </w:r>
          </w:p>
        </w:tc>
        <w:tc>
          <w:tcPr>
            <w:tcW w:w="765" w:type="dxa"/>
            <w:gridSpan w:val="3"/>
            <w:vAlign w:val="bottom"/>
          </w:tcPr>
          <w:p w14:paraId="297431D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18,2</w:t>
            </w:r>
          </w:p>
        </w:tc>
        <w:tc>
          <w:tcPr>
            <w:tcW w:w="733" w:type="dxa"/>
            <w:gridSpan w:val="2"/>
            <w:vAlign w:val="bottom"/>
          </w:tcPr>
          <w:p w14:paraId="69A8344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19,6</w:t>
            </w:r>
          </w:p>
        </w:tc>
        <w:tc>
          <w:tcPr>
            <w:tcW w:w="626" w:type="dxa"/>
            <w:vAlign w:val="bottom"/>
          </w:tcPr>
          <w:p w14:paraId="74E9A23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21,0</w:t>
            </w:r>
          </w:p>
        </w:tc>
      </w:tr>
      <w:tr w:rsidR="00743808" w:rsidRPr="004C527E" w14:paraId="308FA8E1" w14:textId="77777777" w:rsidTr="0009751C">
        <w:trPr>
          <w:cantSplit/>
        </w:trPr>
        <w:tc>
          <w:tcPr>
            <w:tcW w:w="423" w:type="dxa"/>
          </w:tcPr>
          <w:p w14:paraId="150AF881"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0EC1D9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т t</w:t>
            </w:r>
            <w:r w:rsidRPr="00743808">
              <w:rPr>
                <w:rFonts w:cs="Times New Roman"/>
                <w:color w:val="000000"/>
                <w:sz w:val="20"/>
                <w:szCs w:val="20"/>
              </w:rPr>
              <w:t>, расчетная цена топлива, в течении года работы</w:t>
            </w:r>
          </w:p>
        </w:tc>
        <w:tc>
          <w:tcPr>
            <w:tcW w:w="852" w:type="dxa"/>
            <w:vAlign w:val="bottom"/>
          </w:tcPr>
          <w:p w14:paraId="5D37201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597" w:type="dxa"/>
            <w:vAlign w:val="bottom"/>
          </w:tcPr>
          <w:p w14:paraId="26D5DE3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709" w:type="dxa"/>
            <w:gridSpan w:val="2"/>
            <w:vAlign w:val="bottom"/>
          </w:tcPr>
          <w:p w14:paraId="75BB3DC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822" w:type="dxa"/>
            <w:gridSpan w:val="2"/>
            <w:vAlign w:val="bottom"/>
          </w:tcPr>
          <w:p w14:paraId="2B3E961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709" w:type="dxa"/>
            <w:gridSpan w:val="2"/>
            <w:vAlign w:val="bottom"/>
          </w:tcPr>
          <w:p w14:paraId="1B101E2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1020" w:type="dxa"/>
            <w:gridSpan w:val="2"/>
            <w:vAlign w:val="bottom"/>
          </w:tcPr>
          <w:p w14:paraId="5461DAC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736" w:type="dxa"/>
            <w:gridSpan w:val="2"/>
            <w:vAlign w:val="bottom"/>
          </w:tcPr>
          <w:p w14:paraId="4912832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861" w:type="dxa"/>
            <w:gridSpan w:val="2"/>
            <w:vAlign w:val="bottom"/>
          </w:tcPr>
          <w:p w14:paraId="663EED0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709" w:type="dxa"/>
            <w:vAlign w:val="bottom"/>
          </w:tcPr>
          <w:p w14:paraId="1717E84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709" w:type="dxa"/>
            <w:vAlign w:val="bottom"/>
          </w:tcPr>
          <w:p w14:paraId="0B37CC1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624" w:type="dxa"/>
            <w:vAlign w:val="bottom"/>
          </w:tcPr>
          <w:p w14:paraId="769E047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624" w:type="dxa"/>
            <w:gridSpan w:val="2"/>
            <w:vAlign w:val="bottom"/>
          </w:tcPr>
          <w:p w14:paraId="271F4A1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652" w:type="dxa"/>
            <w:gridSpan w:val="3"/>
            <w:vAlign w:val="bottom"/>
          </w:tcPr>
          <w:p w14:paraId="76691E0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624" w:type="dxa"/>
            <w:vAlign w:val="bottom"/>
          </w:tcPr>
          <w:p w14:paraId="39B2DB8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652" w:type="dxa"/>
            <w:vAlign w:val="bottom"/>
          </w:tcPr>
          <w:p w14:paraId="1D9D696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765" w:type="dxa"/>
            <w:gridSpan w:val="3"/>
            <w:vAlign w:val="bottom"/>
          </w:tcPr>
          <w:p w14:paraId="3AE111D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733" w:type="dxa"/>
            <w:gridSpan w:val="2"/>
            <w:vAlign w:val="bottom"/>
          </w:tcPr>
          <w:p w14:paraId="67776B1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c>
          <w:tcPr>
            <w:tcW w:w="626" w:type="dxa"/>
            <w:vAlign w:val="bottom"/>
          </w:tcPr>
          <w:p w14:paraId="6B54D58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36,84</w:t>
            </w:r>
          </w:p>
        </w:tc>
      </w:tr>
      <w:tr w:rsidR="00743808" w:rsidRPr="004C527E" w14:paraId="168FBB45" w14:textId="77777777" w:rsidTr="0009751C">
        <w:trPr>
          <w:cantSplit/>
        </w:trPr>
        <w:tc>
          <w:tcPr>
            <w:tcW w:w="423" w:type="dxa"/>
          </w:tcPr>
          <w:p w14:paraId="124E92B0"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B5E205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Н</w:t>
            </w:r>
            <w:r w:rsidRPr="00743808">
              <w:rPr>
                <w:rFonts w:cs="Times New Roman"/>
                <w:color w:val="000000"/>
                <w:sz w:val="20"/>
                <w:szCs w:val="20"/>
                <w:vertAlign w:val="subscript"/>
              </w:rPr>
              <w:t>si</w:t>
            </w:r>
            <w:r w:rsidRPr="00743808">
              <w:rPr>
                <w:rFonts w:cs="Times New Roman"/>
                <w:color w:val="000000"/>
                <w:sz w:val="20"/>
                <w:szCs w:val="20"/>
              </w:rPr>
              <w:t>,норма расхода топлива, л/100 км</w:t>
            </w:r>
          </w:p>
        </w:tc>
        <w:tc>
          <w:tcPr>
            <w:tcW w:w="852" w:type="dxa"/>
            <w:vAlign w:val="bottom"/>
          </w:tcPr>
          <w:p w14:paraId="150B582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41,4</w:t>
            </w:r>
          </w:p>
        </w:tc>
        <w:tc>
          <w:tcPr>
            <w:tcW w:w="597" w:type="dxa"/>
            <w:vAlign w:val="bottom"/>
          </w:tcPr>
          <w:p w14:paraId="6F4108E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41,4</w:t>
            </w:r>
          </w:p>
        </w:tc>
        <w:tc>
          <w:tcPr>
            <w:tcW w:w="709" w:type="dxa"/>
            <w:gridSpan w:val="2"/>
            <w:vAlign w:val="bottom"/>
          </w:tcPr>
          <w:p w14:paraId="2CFFB67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37,7</w:t>
            </w:r>
          </w:p>
        </w:tc>
        <w:tc>
          <w:tcPr>
            <w:tcW w:w="822" w:type="dxa"/>
            <w:gridSpan w:val="2"/>
            <w:vAlign w:val="bottom"/>
          </w:tcPr>
          <w:p w14:paraId="6907318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37,7</w:t>
            </w:r>
          </w:p>
        </w:tc>
        <w:tc>
          <w:tcPr>
            <w:tcW w:w="709" w:type="dxa"/>
            <w:gridSpan w:val="2"/>
            <w:vAlign w:val="bottom"/>
          </w:tcPr>
          <w:p w14:paraId="540389B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37,7</w:t>
            </w:r>
          </w:p>
        </w:tc>
        <w:tc>
          <w:tcPr>
            <w:tcW w:w="1020" w:type="dxa"/>
            <w:gridSpan w:val="2"/>
            <w:vAlign w:val="bottom"/>
          </w:tcPr>
          <w:p w14:paraId="26C624F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37,7</w:t>
            </w:r>
          </w:p>
        </w:tc>
        <w:tc>
          <w:tcPr>
            <w:tcW w:w="736" w:type="dxa"/>
            <w:gridSpan w:val="2"/>
            <w:vAlign w:val="bottom"/>
          </w:tcPr>
          <w:p w14:paraId="1A85E80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37,7</w:t>
            </w:r>
          </w:p>
        </w:tc>
        <w:tc>
          <w:tcPr>
            <w:tcW w:w="861" w:type="dxa"/>
            <w:gridSpan w:val="2"/>
            <w:vAlign w:val="bottom"/>
          </w:tcPr>
          <w:p w14:paraId="1E22765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29,6</w:t>
            </w:r>
          </w:p>
        </w:tc>
        <w:tc>
          <w:tcPr>
            <w:tcW w:w="709" w:type="dxa"/>
            <w:vAlign w:val="bottom"/>
          </w:tcPr>
          <w:p w14:paraId="2B2374E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37,7</w:t>
            </w:r>
          </w:p>
        </w:tc>
        <w:tc>
          <w:tcPr>
            <w:tcW w:w="709" w:type="dxa"/>
            <w:vAlign w:val="bottom"/>
          </w:tcPr>
          <w:p w14:paraId="0A486E5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37,7</w:t>
            </w:r>
          </w:p>
        </w:tc>
        <w:tc>
          <w:tcPr>
            <w:tcW w:w="624" w:type="dxa"/>
            <w:vAlign w:val="bottom"/>
          </w:tcPr>
          <w:p w14:paraId="17BE418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29,6</w:t>
            </w:r>
          </w:p>
        </w:tc>
        <w:tc>
          <w:tcPr>
            <w:tcW w:w="624" w:type="dxa"/>
            <w:gridSpan w:val="2"/>
            <w:vAlign w:val="bottom"/>
          </w:tcPr>
          <w:p w14:paraId="78E4687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29,6</w:t>
            </w:r>
          </w:p>
        </w:tc>
        <w:tc>
          <w:tcPr>
            <w:tcW w:w="652" w:type="dxa"/>
            <w:gridSpan w:val="3"/>
            <w:vAlign w:val="bottom"/>
          </w:tcPr>
          <w:p w14:paraId="6D87FB8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41,4</w:t>
            </w:r>
          </w:p>
        </w:tc>
        <w:tc>
          <w:tcPr>
            <w:tcW w:w="624" w:type="dxa"/>
            <w:vAlign w:val="bottom"/>
          </w:tcPr>
          <w:p w14:paraId="14C8B49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29,6</w:t>
            </w:r>
          </w:p>
        </w:tc>
        <w:tc>
          <w:tcPr>
            <w:tcW w:w="652" w:type="dxa"/>
            <w:vAlign w:val="bottom"/>
          </w:tcPr>
          <w:p w14:paraId="72C5FE1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41,4</w:t>
            </w:r>
          </w:p>
        </w:tc>
        <w:tc>
          <w:tcPr>
            <w:tcW w:w="765" w:type="dxa"/>
            <w:gridSpan w:val="3"/>
            <w:vAlign w:val="bottom"/>
          </w:tcPr>
          <w:p w14:paraId="30B2B43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41,4</w:t>
            </w:r>
          </w:p>
        </w:tc>
        <w:tc>
          <w:tcPr>
            <w:tcW w:w="733" w:type="dxa"/>
            <w:gridSpan w:val="2"/>
            <w:vAlign w:val="bottom"/>
          </w:tcPr>
          <w:p w14:paraId="52B9855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41,4</w:t>
            </w:r>
          </w:p>
        </w:tc>
        <w:tc>
          <w:tcPr>
            <w:tcW w:w="626" w:type="dxa"/>
            <w:vAlign w:val="bottom"/>
          </w:tcPr>
          <w:p w14:paraId="323E2EA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41,4</w:t>
            </w:r>
          </w:p>
        </w:tc>
      </w:tr>
      <w:tr w:rsidR="00743808" w:rsidRPr="004C527E" w14:paraId="20BD45D2" w14:textId="77777777" w:rsidTr="0009751C">
        <w:trPr>
          <w:cantSplit/>
        </w:trPr>
        <w:tc>
          <w:tcPr>
            <w:tcW w:w="423" w:type="dxa"/>
          </w:tcPr>
          <w:p w14:paraId="2310054F"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8A866D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D</w:t>
            </w:r>
            <w:r w:rsidRPr="00743808">
              <w:rPr>
                <w:rFonts w:cs="Times New Roman"/>
                <w:color w:val="000000"/>
                <w:sz w:val="20"/>
                <w:szCs w:val="20"/>
                <w:vertAlign w:val="subscript"/>
              </w:rPr>
              <w:t>сумм</w:t>
            </w:r>
            <w:r w:rsidRPr="00743808">
              <w:rPr>
                <w:rFonts w:cs="Times New Roman"/>
                <w:color w:val="000000"/>
                <w:sz w:val="20"/>
                <w:szCs w:val="20"/>
              </w:rPr>
              <w:t>, суммарная относительная надбавка к значению базовых удельных расходов, учитывающая особенности эксплуатации, %</w:t>
            </w:r>
          </w:p>
        </w:tc>
        <w:tc>
          <w:tcPr>
            <w:tcW w:w="852" w:type="dxa"/>
            <w:vAlign w:val="center"/>
          </w:tcPr>
          <w:p w14:paraId="2F7F0AD9"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597" w:type="dxa"/>
            <w:vAlign w:val="center"/>
          </w:tcPr>
          <w:p w14:paraId="37CFE326"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09" w:type="dxa"/>
            <w:gridSpan w:val="2"/>
            <w:vAlign w:val="center"/>
          </w:tcPr>
          <w:p w14:paraId="3D4A0B1C"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822" w:type="dxa"/>
            <w:gridSpan w:val="2"/>
            <w:vAlign w:val="center"/>
          </w:tcPr>
          <w:p w14:paraId="5C9916FF"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09" w:type="dxa"/>
            <w:gridSpan w:val="2"/>
            <w:vAlign w:val="center"/>
          </w:tcPr>
          <w:p w14:paraId="78142F11"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1020" w:type="dxa"/>
            <w:gridSpan w:val="2"/>
            <w:vAlign w:val="center"/>
          </w:tcPr>
          <w:p w14:paraId="395E97BC"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36" w:type="dxa"/>
            <w:gridSpan w:val="2"/>
            <w:vAlign w:val="center"/>
          </w:tcPr>
          <w:p w14:paraId="7CEFEB2C"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861" w:type="dxa"/>
            <w:gridSpan w:val="2"/>
            <w:vAlign w:val="center"/>
          </w:tcPr>
          <w:p w14:paraId="1B1DFC0F"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09" w:type="dxa"/>
            <w:vAlign w:val="center"/>
          </w:tcPr>
          <w:p w14:paraId="685B95B3"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09" w:type="dxa"/>
            <w:vAlign w:val="center"/>
          </w:tcPr>
          <w:p w14:paraId="1C8AF475"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24" w:type="dxa"/>
            <w:vAlign w:val="center"/>
          </w:tcPr>
          <w:p w14:paraId="19D0ECB8"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24" w:type="dxa"/>
            <w:gridSpan w:val="2"/>
            <w:vAlign w:val="center"/>
          </w:tcPr>
          <w:p w14:paraId="7F161BDE"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52" w:type="dxa"/>
            <w:gridSpan w:val="3"/>
            <w:vAlign w:val="center"/>
          </w:tcPr>
          <w:p w14:paraId="0E38095D"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24" w:type="dxa"/>
            <w:vAlign w:val="center"/>
          </w:tcPr>
          <w:p w14:paraId="16CBF60D"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52" w:type="dxa"/>
            <w:vAlign w:val="center"/>
          </w:tcPr>
          <w:p w14:paraId="29AB0C38"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65" w:type="dxa"/>
            <w:gridSpan w:val="3"/>
            <w:vAlign w:val="center"/>
          </w:tcPr>
          <w:p w14:paraId="22007C5D"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33" w:type="dxa"/>
            <w:gridSpan w:val="2"/>
            <w:vAlign w:val="center"/>
          </w:tcPr>
          <w:p w14:paraId="07AFC239"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26" w:type="dxa"/>
            <w:vAlign w:val="center"/>
          </w:tcPr>
          <w:p w14:paraId="7CBAAE4A" w14:textId="77777777" w:rsidR="00743808" w:rsidRPr="00743808" w:rsidRDefault="00743808" w:rsidP="00743808">
            <w:pPr>
              <w:ind w:firstLine="83"/>
              <w:rPr>
                <w:rFonts w:cs="Times New Roman"/>
                <w:sz w:val="20"/>
                <w:szCs w:val="20"/>
              </w:rPr>
            </w:pPr>
            <w:r w:rsidRPr="00743808">
              <w:rPr>
                <w:rFonts w:cs="Times New Roman"/>
                <w:sz w:val="20"/>
                <w:szCs w:val="20"/>
              </w:rPr>
              <w:t>35</w:t>
            </w:r>
          </w:p>
        </w:tc>
      </w:tr>
      <w:tr w:rsidR="00743808" w:rsidRPr="004C527E" w14:paraId="6E30E369" w14:textId="77777777" w:rsidTr="0009751C">
        <w:trPr>
          <w:cantSplit/>
        </w:trPr>
        <w:tc>
          <w:tcPr>
            <w:tcW w:w="423" w:type="dxa"/>
          </w:tcPr>
          <w:p w14:paraId="182C435C"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7520F17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смitкм</w:t>
            </w:r>
            <w:r w:rsidRPr="00743808">
              <w:rPr>
                <w:rFonts w:cs="Times New Roman"/>
                <w:color w:val="000000"/>
                <w:sz w:val="20"/>
                <w:szCs w:val="20"/>
              </w:rPr>
              <w:t>, расходы на смазочные и прочие экспл. Материалы, руб/км</w:t>
            </w:r>
          </w:p>
        </w:tc>
        <w:tc>
          <w:tcPr>
            <w:tcW w:w="852" w:type="dxa"/>
            <w:vAlign w:val="bottom"/>
          </w:tcPr>
          <w:p w14:paraId="0BDD5D2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1,54</w:t>
            </w:r>
          </w:p>
        </w:tc>
        <w:tc>
          <w:tcPr>
            <w:tcW w:w="597" w:type="dxa"/>
            <w:vAlign w:val="bottom"/>
          </w:tcPr>
          <w:p w14:paraId="464B1D5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1,54</w:t>
            </w:r>
          </w:p>
        </w:tc>
        <w:tc>
          <w:tcPr>
            <w:tcW w:w="709" w:type="dxa"/>
            <w:gridSpan w:val="2"/>
            <w:vAlign w:val="bottom"/>
          </w:tcPr>
          <w:p w14:paraId="4AB1AF0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1,41</w:t>
            </w:r>
          </w:p>
        </w:tc>
        <w:tc>
          <w:tcPr>
            <w:tcW w:w="822" w:type="dxa"/>
            <w:gridSpan w:val="2"/>
            <w:vAlign w:val="bottom"/>
          </w:tcPr>
          <w:p w14:paraId="1D95901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1,41</w:t>
            </w:r>
          </w:p>
        </w:tc>
        <w:tc>
          <w:tcPr>
            <w:tcW w:w="709" w:type="dxa"/>
            <w:gridSpan w:val="2"/>
            <w:vAlign w:val="bottom"/>
          </w:tcPr>
          <w:p w14:paraId="0DC6952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1,41</w:t>
            </w:r>
          </w:p>
        </w:tc>
        <w:tc>
          <w:tcPr>
            <w:tcW w:w="1020" w:type="dxa"/>
            <w:gridSpan w:val="2"/>
            <w:vAlign w:val="bottom"/>
          </w:tcPr>
          <w:p w14:paraId="1655EE1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1,41</w:t>
            </w:r>
          </w:p>
        </w:tc>
        <w:tc>
          <w:tcPr>
            <w:tcW w:w="736" w:type="dxa"/>
            <w:gridSpan w:val="2"/>
            <w:vAlign w:val="bottom"/>
          </w:tcPr>
          <w:p w14:paraId="799B9CC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1,41</w:t>
            </w:r>
          </w:p>
        </w:tc>
        <w:tc>
          <w:tcPr>
            <w:tcW w:w="861" w:type="dxa"/>
            <w:gridSpan w:val="2"/>
            <w:vAlign w:val="bottom"/>
          </w:tcPr>
          <w:p w14:paraId="61DB6A5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1,10</w:t>
            </w:r>
          </w:p>
        </w:tc>
        <w:tc>
          <w:tcPr>
            <w:tcW w:w="709" w:type="dxa"/>
            <w:vAlign w:val="bottom"/>
          </w:tcPr>
          <w:p w14:paraId="398C88C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1,41</w:t>
            </w:r>
          </w:p>
        </w:tc>
        <w:tc>
          <w:tcPr>
            <w:tcW w:w="709" w:type="dxa"/>
            <w:vAlign w:val="bottom"/>
          </w:tcPr>
          <w:p w14:paraId="5F67A14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1,41</w:t>
            </w:r>
          </w:p>
        </w:tc>
        <w:tc>
          <w:tcPr>
            <w:tcW w:w="624" w:type="dxa"/>
            <w:vAlign w:val="bottom"/>
          </w:tcPr>
          <w:p w14:paraId="25A2944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1,10</w:t>
            </w:r>
          </w:p>
        </w:tc>
        <w:tc>
          <w:tcPr>
            <w:tcW w:w="624" w:type="dxa"/>
            <w:gridSpan w:val="2"/>
            <w:vAlign w:val="bottom"/>
          </w:tcPr>
          <w:p w14:paraId="691F5B2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1,10</w:t>
            </w:r>
          </w:p>
        </w:tc>
        <w:tc>
          <w:tcPr>
            <w:tcW w:w="652" w:type="dxa"/>
            <w:gridSpan w:val="3"/>
            <w:vAlign w:val="bottom"/>
          </w:tcPr>
          <w:p w14:paraId="72F9E96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1,54</w:t>
            </w:r>
          </w:p>
        </w:tc>
        <w:tc>
          <w:tcPr>
            <w:tcW w:w="624" w:type="dxa"/>
            <w:vAlign w:val="bottom"/>
          </w:tcPr>
          <w:p w14:paraId="787CBBC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1,10</w:t>
            </w:r>
          </w:p>
        </w:tc>
        <w:tc>
          <w:tcPr>
            <w:tcW w:w="652" w:type="dxa"/>
            <w:vAlign w:val="bottom"/>
          </w:tcPr>
          <w:p w14:paraId="643CE90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1,54</w:t>
            </w:r>
          </w:p>
        </w:tc>
        <w:tc>
          <w:tcPr>
            <w:tcW w:w="765" w:type="dxa"/>
            <w:gridSpan w:val="3"/>
            <w:vAlign w:val="bottom"/>
          </w:tcPr>
          <w:p w14:paraId="0FC5B29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1,54</w:t>
            </w:r>
          </w:p>
        </w:tc>
        <w:tc>
          <w:tcPr>
            <w:tcW w:w="733" w:type="dxa"/>
            <w:gridSpan w:val="2"/>
            <w:vAlign w:val="bottom"/>
          </w:tcPr>
          <w:p w14:paraId="2E6182B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1,54</w:t>
            </w:r>
          </w:p>
        </w:tc>
        <w:tc>
          <w:tcPr>
            <w:tcW w:w="626" w:type="dxa"/>
            <w:vAlign w:val="bottom"/>
          </w:tcPr>
          <w:p w14:paraId="6DE1100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1,54</w:t>
            </w:r>
          </w:p>
        </w:tc>
      </w:tr>
      <w:tr w:rsidR="00743808" w:rsidRPr="004C527E" w14:paraId="3B2994B3" w14:textId="77777777" w:rsidTr="0009751C">
        <w:trPr>
          <w:cantSplit/>
        </w:trPr>
        <w:tc>
          <w:tcPr>
            <w:tcW w:w="423" w:type="dxa"/>
          </w:tcPr>
          <w:p w14:paraId="6491318C"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126B22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шitкм</w:t>
            </w:r>
            <w:r w:rsidRPr="00743808">
              <w:rPr>
                <w:rFonts w:cs="Times New Roman"/>
                <w:color w:val="000000"/>
                <w:sz w:val="20"/>
                <w:szCs w:val="20"/>
              </w:rPr>
              <w:t>, расходы на износ шин, руб/км</w:t>
            </w:r>
          </w:p>
        </w:tc>
        <w:tc>
          <w:tcPr>
            <w:tcW w:w="852" w:type="dxa"/>
            <w:vAlign w:val="bottom"/>
          </w:tcPr>
          <w:p w14:paraId="348E854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597" w:type="dxa"/>
            <w:vAlign w:val="bottom"/>
          </w:tcPr>
          <w:p w14:paraId="5A9AA95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709" w:type="dxa"/>
            <w:gridSpan w:val="2"/>
            <w:vAlign w:val="bottom"/>
          </w:tcPr>
          <w:p w14:paraId="7A6028B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0,81</w:t>
            </w:r>
          </w:p>
        </w:tc>
        <w:tc>
          <w:tcPr>
            <w:tcW w:w="822" w:type="dxa"/>
            <w:gridSpan w:val="2"/>
            <w:vAlign w:val="bottom"/>
          </w:tcPr>
          <w:p w14:paraId="56066C0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709" w:type="dxa"/>
            <w:gridSpan w:val="2"/>
            <w:vAlign w:val="bottom"/>
          </w:tcPr>
          <w:p w14:paraId="4F6A9B3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0,81</w:t>
            </w:r>
          </w:p>
        </w:tc>
        <w:tc>
          <w:tcPr>
            <w:tcW w:w="1020" w:type="dxa"/>
            <w:gridSpan w:val="2"/>
            <w:vAlign w:val="bottom"/>
          </w:tcPr>
          <w:p w14:paraId="47D1449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0,81</w:t>
            </w:r>
          </w:p>
        </w:tc>
        <w:tc>
          <w:tcPr>
            <w:tcW w:w="736" w:type="dxa"/>
            <w:gridSpan w:val="2"/>
            <w:vAlign w:val="bottom"/>
          </w:tcPr>
          <w:p w14:paraId="4240B31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861" w:type="dxa"/>
            <w:gridSpan w:val="2"/>
            <w:vAlign w:val="bottom"/>
          </w:tcPr>
          <w:p w14:paraId="472249B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709" w:type="dxa"/>
            <w:vAlign w:val="bottom"/>
          </w:tcPr>
          <w:p w14:paraId="0973210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709" w:type="dxa"/>
            <w:vAlign w:val="bottom"/>
          </w:tcPr>
          <w:p w14:paraId="20C7468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624" w:type="dxa"/>
            <w:vAlign w:val="bottom"/>
          </w:tcPr>
          <w:p w14:paraId="17E8ED2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624" w:type="dxa"/>
            <w:gridSpan w:val="2"/>
            <w:vAlign w:val="bottom"/>
          </w:tcPr>
          <w:p w14:paraId="5DDFAC2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652" w:type="dxa"/>
            <w:gridSpan w:val="3"/>
            <w:vAlign w:val="bottom"/>
          </w:tcPr>
          <w:p w14:paraId="68DCB8C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0,81</w:t>
            </w:r>
          </w:p>
        </w:tc>
        <w:tc>
          <w:tcPr>
            <w:tcW w:w="624" w:type="dxa"/>
            <w:vAlign w:val="bottom"/>
          </w:tcPr>
          <w:p w14:paraId="76A964E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0,63</w:t>
            </w:r>
          </w:p>
        </w:tc>
        <w:tc>
          <w:tcPr>
            <w:tcW w:w="652" w:type="dxa"/>
            <w:vAlign w:val="bottom"/>
          </w:tcPr>
          <w:p w14:paraId="5B9033F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0,81</w:t>
            </w:r>
          </w:p>
        </w:tc>
        <w:tc>
          <w:tcPr>
            <w:tcW w:w="765" w:type="dxa"/>
            <w:gridSpan w:val="3"/>
            <w:vAlign w:val="bottom"/>
          </w:tcPr>
          <w:p w14:paraId="4625E93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0,81</w:t>
            </w:r>
          </w:p>
        </w:tc>
        <w:tc>
          <w:tcPr>
            <w:tcW w:w="733" w:type="dxa"/>
            <w:gridSpan w:val="2"/>
            <w:vAlign w:val="bottom"/>
          </w:tcPr>
          <w:p w14:paraId="37719B9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0,81</w:t>
            </w:r>
          </w:p>
        </w:tc>
        <w:tc>
          <w:tcPr>
            <w:tcW w:w="626" w:type="dxa"/>
            <w:vAlign w:val="bottom"/>
          </w:tcPr>
          <w:p w14:paraId="1C6A757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0,81</w:t>
            </w:r>
          </w:p>
        </w:tc>
      </w:tr>
      <w:tr w:rsidR="00743808" w:rsidRPr="004C527E" w14:paraId="5FFC68F0" w14:textId="77777777" w:rsidTr="0009751C">
        <w:trPr>
          <w:cantSplit/>
        </w:trPr>
        <w:tc>
          <w:tcPr>
            <w:tcW w:w="423" w:type="dxa"/>
          </w:tcPr>
          <w:p w14:paraId="453A6687"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6C7C182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тоирitкм</w:t>
            </w:r>
            <w:r w:rsidRPr="00743808">
              <w:rPr>
                <w:rFonts w:cs="Times New Roman"/>
                <w:color w:val="000000"/>
                <w:sz w:val="20"/>
                <w:szCs w:val="20"/>
              </w:rPr>
              <w:t>, расходы на тех. обслуживание и ремонт</w:t>
            </w:r>
          </w:p>
        </w:tc>
        <w:tc>
          <w:tcPr>
            <w:tcW w:w="852" w:type="dxa"/>
            <w:vAlign w:val="bottom"/>
          </w:tcPr>
          <w:p w14:paraId="6FB7FC4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597" w:type="dxa"/>
            <w:vAlign w:val="bottom"/>
          </w:tcPr>
          <w:p w14:paraId="0055A40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709" w:type="dxa"/>
            <w:gridSpan w:val="2"/>
            <w:vAlign w:val="bottom"/>
          </w:tcPr>
          <w:p w14:paraId="70828CF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10,60</w:t>
            </w:r>
          </w:p>
        </w:tc>
        <w:tc>
          <w:tcPr>
            <w:tcW w:w="822" w:type="dxa"/>
            <w:gridSpan w:val="2"/>
            <w:vAlign w:val="bottom"/>
          </w:tcPr>
          <w:p w14:paraId="5B66B33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709" w:type="dxa"/>
            <w:gridSpan w:val="2"/>
            <w:vAlign w:val="bottom"/>
          </w:tcPr>
          <w:p w14:paraId="0DF5A11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10,60</w:t>
            </w:r>
          </w:p>
        </w:tc>
        <w:tc>
          <w:tcPr>
            <w:tcW w:w="1020" w:type="dxa"/>
            <w:gridSpan w:val="2"/>
            <w:vAlign w:val="bottom"/>
          </w:tcPr>
          <w:p w14:paraId="2331C8F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10,60</w:t>
            </w:r>
          </w:p>
        </w:tc>
        <w:tc>
          <w:tcPr>
            <w:tcW w:w="736" w:type="dxa"/>
            <w:gridSpan w:val="2"/>
            <w:vAlign w:val="bottom"/>
          </w:tcPr>
          <w:p w14:paraId="47F7B53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861" w:type="dxa"/>
            <w:gridSpan w:val="2"/>
            <w:vAlign w:val="bottom"/>
          </w:tcPr>
          <w:p w14:paraId="04F0317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709" w:type="dxa"/>
            <w:vAlign w:val="bottom"/>
          </w:tcPr>
          <w:p w14:paraId="0DA648F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709" w:type="dxa"/>
            <w:vAlign w:val="bottom"/>
          </w:tcPr>
          <w:p w14:paraId="3F4A286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624" w:type="dxa"/>
            <w:vAlign w:val="bottom"/>
          </w:tcPr>
          <w:p w14:paraId="1AFD279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624" w:type="dxa"/>
            <w:gridSpan w:val="2"/>
            <w:vAlign w:val="bottom"/>
          </w:tcPr>
          <w:p w14:paraId="7CE40DA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652" w:type="dxa"/>
            <w:gridSpan w:val="3"/>
            <w:vAlign w:val="bottom"/>
          </w:tcPr>
          <w:p w14:paraId="53ED15B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10,60</w:t>
            </w:r>
          </w:p>
        </w:tc>
        <w:tc>
          <w:tcPr>
            <w:tcW w:w="624" w:type="dxa"/>
            <w:vAlign w:val="bottom"/>
          </w:tcPr>
          <w:p w14:paraId="4967CB8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6,70</w:t>
            </w:r>
          </w:p>
        </w:tc>
        <w:tc>
          <w:tcPr>
            <w:tcW w:w="652" w:type="dxa"/>
            <w:vAlign w:val="bottom"/>
          </w:tcPr>
          <w:p w14:paraId="2DF8BC8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10,60</w:t>
            </w:r>
          </w:p>
        </w:tc>
        <w:tc>
          <w:tcPr>
            <w:tcW w:w="765" w:type="dxa"/>
            <w:gridSpan w:val="3"/>
            <w:vAlign w:val="bottom"/>
          </w:tcPr>
          <w:p w14:paraId="3A65A53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10,60</w:t>
            </w:r>
          </w:p>
        </w:tc>
        <w:tc>
          <w:tcPr>
            <w:tcW w:w="733" w:type="dxa"/>
            <w:gridSpan w:val="2"/>
            <w:vAlign w:val="bottom"/>
          </w:tcPr>
          <w:p w14:paraId="688019D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10,60</w:t>
            </w:r>
          </w:p>
        </w:tc>
        <w:tc>
          <w:tcPr>
            <w:tcW w:w="626" w:type="dxa"/>
            <w:vAlign w:val="bottom"/>
          </w:tcPr>
          <w:p w14:paraId="156BB49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10,60</w:t>
            </w:r>
          </w:p>
        </w:tc>
      </w:tr>
      <w:tr w:rsidR="00743808" w:rsidRPr="004C527E" w14:paraId="4BF9D5BA" w14:textId="77777777" w:rsidTr="0009751C">
        <w:trPr>
          <w:cantSplit/>
        </w:trPr>
        <w:tc>
          <w:tcPr>
            <w:tcW w:w="423" w:type="dxa"/>
          </w:tcPr>
          <w:p w14:paraId="715295BA"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0846F8E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 xml:space="preserve">ФОТ </w:t>
            </w:r>
            <w:r w:rsidRPr="00743808">
              <w:rPr>
                <w:rFonts w:cs="Times New Roman"/>
                <w:color w:val="000000"/>
                <w:sz w:val="20"/>
                <w:szCs w:val="20"/>
                <w:vertAlign w:val="subscript"/>
              </w:rPr>
              <w:t>рр i км</w:t>
            </w:r>
            <w:r w:rsidRPr="00743808">
              <w:rPr>
                <w:rFonts w:cs="Times New Roman"/>
                <w:color w:val="000000"/>
                <w:sz w:val="20"/>
                <w:szCs w:val="20"/>
              </w:rPr>
              <w:t>, фонд оплаты труда ремонтных рабочих, учитывая соц выплаты</w:t>
            </w:r>
          </w:p>
        </w:tc>
        <w:tc>
          <w:tcPr>
            <w:tcW w:w="852" w:type="dxa"/>
            <w:vAlign w:val="bottom"/>
          </w:tcPr>
          <w:p w14:paraId="25C7AB5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597" w:type="dxa"/>
            <w:vAlign w:val="bottom"/>
          </w:tcPr>
          <w:p w14:paraId="7804A78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709" w:type="dxa"/>
            <w:gridSpan w:val="2"/>
            <w:vAlign w:val="bottom"/>
          </w:tcPr>
          <w:p w14:paraId="659CDDF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4,40</w:t>
            </w:r>
          </w:p>
        </w:tc>
        <w:tc>
          <w:tcPr>
            <w:tcW w:w="822" w:type="dxa"/>
            <w:gridSpan w:val="2"/>
            <w:vAlign w:val="bottom"/>
          </w:tcPr>
          <w:p w14:paraId="4DFBE51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709" w:type="dxa"/>
            <w:gridSpan w:val="2"/>
            <w:vAlign w:val="bottom"/>
          </w:tcPr>
          <w:p w14:paraId="539031B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4,40</w:t>
            </w:r>
          </w:p>
        </w:tc>
        <w:tc>
          <w:tcPr>
            <w:tcW w:w="1020" w:type="dxa"/>
            <w:gridSpan w:val="2"/>
            <w:vAlign w:val="bottom"/>
          </w:tcPr>
          <w:p w14:paraId="5DD11B1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4,40</w:t>
            </w:r>
          </w:p>
        </w:tc>
        <w:tc>
          <w:tcPr>
            <w:tcW w:w="736" w:type="dxa"/>
            <w:gridSpan w:val="2"/>
            <w:vAlign w:val="bottom"/>
          </w:tcPr>
          <w:p w14:paraId="3A083B3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861" w:type="dxa"/>
            <w:gridSpan w:val="2"/>
            <w:vAlign w:val="bottom"/>
          </w:tcPr>
          <w:p w14:paraId="68D5416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709" w:type="dxa"/>
            <w:vAlign w:val="bottom"/>
          </w:tcPr>
          <w:p w14:paraId="583A75F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709" w:type="dxa"/>
            <w:vAlign w:val="bottom"/>
          </w:tcPr>
          <w:p w14:paraId="55CB658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624" w:type="dxa"/>
            <w:vAlign w:val="bottom"/>
          </w:tcPr>
          <w:p w14:paraId="7702069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624" w:type="dxa"/>
            <w:gridSpan w:val="2"/>
            <w:vAlign w:val="bottom"/>
          </w:tcPr>
          <w:p w14:paraId="23C3AAF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652" w:type="dxa"/>
            <w:gridSpan w:val="3"/>
            <w:vAlign w:val="bottom"/>
          </w:tcPr>
          <w:p w14:paraId="2481C28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4,40</w:t>
            </w:r>
          </w:p>
        </w:tc>
        <w:tc>
          <w:tcPr>
            <w:tcW w:w="624" w:type="dxa"/>
            <w:vAlign w:val="bottom"/>
          </w:tcPr>
          <w:p w14:paraId="2110B33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3,20</w:t>
            </w:r>
          </w:p>
        </w:tc>
        <w:tc>
          <w:tcPr>
            <w:tcW w:w="652" w:type="dxa"/>
            <w:vAlign w:val="bottom"/>
          </w:tcPr>
          <w:p w14:paraId="18B8670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4,40</w:t>
            </w:r>
          </w:p>
        </w:tc>
        <w:tc>
          <w:tcPr>
            <w:tcW w:w="765" w:type="dxa"/>
            <w:gridSpan w:val="3"/>
            <w:vAlign w:val="bottom"/>
          </w:tcPr>
          <w:p w14:paraId="7556334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4,40</w:t>
            </w:r>
          </w:p>
        </w:tc>
        <w:tc>
          <w:tcPr>
            <w:tcW w:w="733" w:type="dxa"/>
            <w:gridSpan w:val="2"/>
            <w:vAlign w:val="bottom"/>
          </w:tcPr>
          <w:p w14:paraId="06FA885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4,40</w:t>
            </w:r>
          </w:p>
        </w:tc>
        <w:tc>
          <w:tcPr>
            <w:tcW w:w="626" w:type="dxa"/>
            <w:vAlign w:val="bottom"/>
          </w:tcPr>
          <w:p w14:paraId="544DE93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4,40</w:t>
            </w:r>
          </w:p>
        </w:tc>
      </w:tr>
      <w:tr w:rsidR="00743808" w:rsidRPr="004C527E" w14:paraId="7CE8A79A" w14:textId="77777777" w:rsidTr="0009751C">
        <w:trPr>
          <w:cantSplit/>
        </w:trPr>
        <w:tc>
          <w:tcPr>
            <w:tcW w:w="423" w:type="dxa"/>
          </w:tcPr>
          <w:p w14:paraId="4A89111E"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07628FD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ЗП</w:t>
            </w:r>
            <w:r w:rsidRPr="00743808">
              <w:rPr>
                <w:rFonts w:cs="Times New Roman"/>
                <w:color w:val="000000"/>
                <w:sz w:val="20"/>
                <w:szCs w:val="20"/>
                <w:vertAlign w:val="subscript"/>
              </w:rPr>
              <w:t>р i t</w:t>
            </w:r>
            <w:r w:rsidRPr="00743808">
              <w:rPr>
                <w:rFonts w:cs="Times New Roman"/>
                <w:color w:val="000000"/>
                <w:sz w:val="20"/>
                <w:szCs w:val="20"/>
              </w:rPr>
              <w:t>, з/п рем раб в месяц, руб</w:t>
            </w:r>
          </w:p>
        </w:tc>
        <w:tc>
          <w:tcPr>
            <w:tcW w:w="852" w:type="dxa"/>
            <w:vAlign w:val="bottom"/>
          </w:tcPr>
          <w:p w14:paraId="6B3583D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597" w:type="dxa"/>
            <w:vAlign w:val="bottom"/>
          </w:tcPr>
          <w:p w14:paraId="7F10EE8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709" w:type="dxa"/>
            <w:gridSpan w:val="2"/>
            <w:vAlign w:val="bottom"/>
          </w:tcPr>
          <w:p w14:paraId="479ACBA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822" w:type="dxa"/>
            <w:gridSpan w:val="2"/>
            <w:vAlign w:val="bottom"/>
          </w:tcPr>
          <w:p w14:paraId="18841BE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709" w:type="dxa"/>
            <w:gridSpan w:val="2"/>
            <w:vAlign w:val="bottom"/>
          </w:tcPr>
          <w:p w14:paraId="1F2EB93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1020" w:type="dxa"/>
            <w:gridSpan w:val="2"/>
            <w:vAlign w:val="bottom"/>
          </w:tcPr>
          <w:p w14:paraId="5E84667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736" w:type="dxa"/>
            <w:gridSpan w:val="2"/>
            <w:vAlign w:val="bottom"/>
          </w:tcPr>
          <w:p w14:paraId="185AF9B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861" w:type="dxa"/>
            <w:gridSpan w:val="2"/>
            <w:vAlign w:val="bottom"/>
          </w:tcPr>
          <w:p w14:paraId="752B5E5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709" w:type="dxa"/>
            <w:vAlign w:val="bottom"/>
          </w:tcPr>
          <w:p w14:paraId="1BCFF10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709" w:type="dxa"/>
            <w:vAlign w:val="bottom"/>
          </w:tcPr>
          <w:p w14:paraId="135F3C7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624" w:type="dxa"/>
            <w:vAlign w:val="bottom"/>
          </w:tcPr>
          <w:p w14:paraId="47A06D2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624" w:type="dxa"/>
            <w:gridSpan w:val="2"/>
            <w:vAlign w:val="bottom"/>
          </w:tcPr>
          <w:p w14:paraId="7088B15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652" w:type="dxa"/>
            <w:gridSpan w:val="3"/>
            <w:vAlign w:val="bottom"/>
          </w:tcPr>
          <w:p w14:paraId="4708ECB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624" w:type="dxa"/>
            <w:vAlign w:val="bottom"/>
          </w:tcPr>
          <w:p w14:paraId="3C6EF21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652" w:type="dxa"/>
            <w:vAlign w:val="bottom"/>
          </w:tcPr>
          <w:p w14:paraId="074A379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765" w:type="dxa"/>
            <w:gridSpan w:val="3"/>
            <w:vAlign w:val="bottom"/>
          </w:tcPr>
          <w:p w14:paraId="45448B6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733" w:type="dxa"/>
            <w:gridSpan w:val="2"/>
            <w:vAlign w:val="bottom"/>
          </w:tcPr>
          <w:p w14:paraId="71A3E00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c>
          <w:tcPr>
            <w:tcW w:w="626" w:type="dxa"/>
            <w:vAlign w:val="bottom"/>
          </w:tcPr>
          <w:p w14:paraId="36D74E6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22 008</w:t>
            </w:r>
          </w:p>
        </w:tc>
      </w:tr>
      <w:tr w:rsidR="00743808" w:rsidRPr="004C527E" w14:paraId="3582E861" w14:textId="77777777" w:rsidTr="0009751C">
        <w:trPr>
          <w:cantSplit/>
        </w:trPr>
        <w:tc>
          <w:tcPr>
            <w:tcW w:w="423" w:type="dxa"/>
          </w:tcPr>
          <w:p w14:paraId="0472B064"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EE5A01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ФРВ</w:t>
            </w:r>
            <w:r w:rsidRPr="00743808">
              <w:rPr>
                <w:rFonts w:cs="Times New Roman"/>
                <w:color w:val="000000"/>
                <w:sz w:val="20"/>
                <w:szCs w:val="20"/>
                <w:vertAlign w:val="subscript"/>
              </w:rPr>
              <w:t>год ррi</w:t>
            </w:r>
            <w:r w:rsidRPr="00743808">
              <w:rPr>
                <w:rFonts w:cs="Times New Roman"/>
                <w:color w:val="000000"/>
                <w:sz w:val="20"/>
                <w:szCs w:val="20"/>
              </w:rPr>
              <w:t xml:space="preserve">, </w:t>
            </w:r>
            <w:r w:rsidRPr="00743808">
              <w:rPr>
                <w:rFonts w:eastAsia="Times New Roman" w:cs="Times New Roman"/>
                <w:color w:val="000000"/>
                <w:sz w:val="20"/>
                <w:szCs w:val="20"/>
                <w:lang w:eastAsia="ru-RU"/>
              </w:rPr>
              <w:t>фонд рабочего времени ремонтного рабочего, руб</w:t>
            </w:r>
          </w:p>
        </w:tc>
        <w:tc>
          <w:tcPr>
            <w:tcW w:w="852" w:type="dxa"/>
            <w:vAlign w:val="bottom"/>
          </w:tcPr>
          <w:p w14:paraId="0A3BF2FE"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597" w:type="dxa"/>
            <w:vAlign w:val="bottom"/>
          </w:tcPr>
          <w:p w14:paraId="38E5C32E"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709" w:type="dxa"/>
            <w:gridSpan w:val="2"/>
            <w:vAlign w:val="bottom"/>
          </w:tcPr>
          <w:p w14:paraId="617D8B6F"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822" w:type="dxa"/>
            <w:gridSpan w:val="2"/>
            <w:vAlign w:val="bottom"/>
          </w:tcPr>
          <w:p w14:paraId="285B055B"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709" w:type="dxa"/>
            <w:gridSpan w:val="2"/>
            <w:vAlign w:val="bottom"/>
          </w:tcPr>
          <w:p w14:paraId="46E93A57"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1020" w:type="dxa"/>
            <w:gridSpan w:val="2"/>
            <w:vAlign w:val="bottom"/>
          </w:tcPr>
          <w:p w14:paraId="7C7003FA"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736" w:type="dxa"/>
            <w:gridSpan w:val="2"/>
            <w:vAlign w:val="bottom"/>
          </w:tcPr>
          <w:p w14:paraId="70558EFE"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861" w:type="dxa"/>
            <w:gridSpan w:val="2"/>
            <w:vAlign w:val="bottom"/>
          </w:tcPr>
          <w:p w14:paraId="1D5BAC2C"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709" w:type="dxa"/>
            <w:vAlign w:val="bottom"/>
          </w:tcPr>
          <w:p w14:paraId="60E8DE3D"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709" w:type="dxa"/>
            <w:vAlign w:val="bottom"/>
          </w:tcPr>
          <w:p w14:paraId="60A2A439"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624" w:type="dxa"/>
            <w:vAlign w:val="bottom"/>
          </w:tcPr>
          <w:p w14:paraId="5A830548"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624" w:type="dxa"/>
            <w:gridSpan w:val="2"/>
            <w:vAlign w:val="bottom"/>
          </w:tcPr>
          <w:p w14:paraId="6F6E8E8B"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652" w:type="dxa"/>
            <w:gridSpan w:val="3"/>
            <w:vAlign w:val="bottom"/>
          </w:tcPr>
          <w:p w14:paraId="7F5F6034"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624" w:type="dxa"/>
            <w:vAlign w:val="bottom"/>
          </w:tcPr>
          <w:p w14:paraId="08FAB8E2"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652" w:type="dxa"/>
            <w:vAlign w:val="bottom"/>
          </w:tcPr>
          <w:p w14:paraId="159371AC"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765" w:type="dxa"/>
            <w:gridSpan w:val="3"/>
            <w:vAlign w:val="bottom"/>
          </w:tcPr>
          <w:p w14:paraId="547C9678"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733" w:type="dxa"/>
            <w:gridSpan w:val="2"/>
            <w:vAlign w:val="bottom"/>
          </w:tcPr>
          <w:p w14:paraId="4AA56245" w14:textId="77777777" w:rsidR="00743808" w:rsidRPr="00743808" w:rsidRDefault="00743808" w:rsidP="00743808">
            <w:pPr>
              <w:ind w:firstLine="83"/>
              <w:rPr>
                <w:rFonts w:cs="Times New Roman"/>
                <w:sz w:val="20"/>
                <w:szCs w:val="20"/>
              </w:rPr>
            </w:pPr>
            <w:r w:rsidRPr="00743808">
              <w:rPr>
                <w:rFonts w:cs="Times New Roman"/>
                <w:sz w:val="20"/>
                <w:szCs w:val="20"/>
              </w:rPr>
              <w:t>1832</w:t>
            </w:r>
          </w:p>
        </w:tc>
        <w:tc>
          <w:tcPr>
            <w:tcW w:w="626" w:type="dxa"/>
            <w:vAlign w:val="bottom"/>
          </w:tcPr>
          <w:p w14:paraId="45B7C164" w14:textId="77777777" w:rsidR="00743808" w:rsidRPr="00743808" w:rsidRDefault="00743808" w:rsidP="00743808">
            <w:pPr>
              <w:ind w:firstLine="83"/>
              <w:rPr>
                <w:rFonts w:cs="Times New Roman"/>
                <w:sz w:val="20"/>
                <w:szCs w:val="20"/>
              </w:rPr>
            </w:pPr>
            <w:r w:rsidRPr="00743808">
              <w:rPr>
                <w:rFonts w:cs="Times New Roman"/>
                <w:sz w:val="20"/>
                <w:szCs w:val="20"/>
              </w:rPr>
              <w:t>1832</w:t>
            </w:r>
          </w:p>
        </w:tc>
      </w:tr>
      <w:tr w:rsidR="00743808" w:rsidRPr="004C527E" w14:paraId="4CA77D98" w14:textId="77777777" w:rsidTr="0009751C">
        <w:trPr>
          <w:cantSplit/>
        </w:trPr>
        <w:tc>
          <w:tcPr>
            <w:tcW w:w="423" w:type="dxa"/>
          </w:tcPr>
          <w:p w14:paraId="7A199CEA"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43A5A86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ррi</w:t>
            </w:r>
            <w:r w:rsidRPr="00743808">
              <w:rPr>
                <w:rFonts w:cs="Times New Roman"/>
                <w:color w:val="000000"/>
                <w:sz w:val="20"/>
                <w:szCs w:val="20"/>
              </w:rPr>
              <w:t>, коэф., позволяющий определить расчетную величину з/п рем раб</w:t>
            </w:r>
          </w:p>
        </w:tc>
        <w:tc>
          <w:tcPr>
            <w:tcW w:w="852" w:type="dxa"/>
            <w:vAlign w:val="center"/>
          </w:tcPr>
          <w:p w14:paraId="45397651"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597" w:type="dxa"/>
            <w:vAlign w:val="center"/>
          </w:tcPr>
          <w:p w14:paraId="487CDC8A"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709" w:type="dxa"/>
            <w:gridSpan w:val="2"/>
            <w:vAlign w:val="center"/>
          </w:tcPr>
          <w:p w14:paraId="79256F2C"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822" w:type="dxa"/>
            <w:gridSpan w:val="2"/>
            <w:vAlign w:val="center"/>
          </w:tcPr>
          <w:p w14:paraId="2C26F168"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709" w:type="dxa"/>
            <w:gridSpan w:val="2"/>
            <w:vAlign w:val="center"/>
          </w:tcPr>
          <w:p w14:paraId="6D07F786"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1020" w:type="dxa"/>
            <w:gridSpan w:val="2"/>
            <w:vAlign w:val="center"/>
          </w:tcPr>
          <w:p w14:paraId="65AFBA3A"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736" w:type="dxa"/>
            <w:gridSpan w:val="2"/>
            <w:vAlign w:val="center"/>
          </w:tcPr>
          <w:p w14:paraId="2188284D"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861" w:type="dxa"/>
            <w:gridSpan w:val="2"/>
            <w:vAlign w:val="center"/>
          </w:tcPr>
          <w:p w14:paraId="7F7ED4A8"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709" w:type="dxa"/>
            <w:vAlign w:val="center"/>
          </w:tcPr>
          <w:p w14:paraId="3FB12432"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709" w:type="dxa"/>
            <w:vAlign w:val="center"/>
          </w:tcPr>
          <w:p w14:paraId="09C6730D"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624" w:type="dxa"/>
            <w:vAlign w:val="center"/>
          </w:tcPr>
          <w:p w14:paraId="1D3867E2"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624" w:type="dxa"/>
            <w:gridSpan w:val="2"/>
            <w:vAlign w:val="center"/>
          </w:tcPr>
          <w:p w14:paraId="17F5F862"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652" w:type="dxa"/>
            <w:gridSpan w:val="3"/>
            <w:vAlign w:val="center"/>
          </w:tcPr>
          <w:p w14:paraId="524692AE"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624" w:type="dxa"/>
            <w:vAlign w:val="center"/>
          </w:tcPr>
          <w:p w14:paraId="7875F732"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652" w:type="dxa"/>
            <w:vAlign w:val="center"/>
          </w:tcPr>
          <w:p w14:paraId="60993F22"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765" w:type="dxa"/>
            <w:gridSpan w:val="3"/>
            <w:vAlign w:val="center"/>
          </w:tcPr>
          <w:p w14:paraId="7217F2DC"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733" w:type="dxa"/>
            <w:gridSpan w:val="2"/>
            <w:vAlign w:val="center"/>
          </w:tcPr>
          <w:p w14:paraId="1BCCD743" w14:textId="77777777" w:rsidR="00743808" w:rsidRPr="00743808" w:rsidRDefault="00743808" w:rsidP="00743808">
            <w:pPr>
              <w:ind w:firstLine="83"/>
              <w:rPr>
                <w:rFonts w:cs="Times New Roman"/>
                <w:sz w:val="20"/>
                <w:szCs w:val="20"/>
              </w:rPr>
            </w:pPr>
            <w:r w:rsidRPr="00743808">
              <w:rPr>
                <w:rFonts w:cs="Times New Roman"/>
                <w:sz w:val="20"/>
                <w:szCs w:val="20"/>
              </w:rPr>
              <w:t>0,7</w:t>
            </w:r>
          </w:p>
        </w:tc>
        <w:tc>
          <w:tcPr>
            <w:tcW w:w="626" w:type="dxa"/>
            <w:vAlign w:val="center"/>
          </w:tcPr>
          <w:p w14:paraId="1C6AEA34" w14:textId="77777777" w:rsidR="00743808" w:rsidRPr="00743808" w:rsidRDefault="00743808" w:rsidP="00743808">
            <w:pPr>
              <w:ind w:firstLine="83"/>
              <w:rPr>
                <w:rFonts w:cs="Times New Roman"/>
                <w:sz w:val="20"/>
                <w:szCs w:val="20"/>
              </w:rPr>
            </w:pPr>
            <w:r w:rsidRPr="00743808">
              <w:rPr>
                <w:rFonts w:cs="Times New Roman"/>
                <w:sz w:val="20"/>
                <w:szCs w:val="20"/>
              </w:rPr>
              <w:t>0,7</w:t>
            </w:r>
          </w:p>
        </w:tc>
      </w:tr>
      <w:tr w:rsidR="00743808" w:rsidRPr="004C527E" w14:paraId="6C88CA28" w14:textId="77777777" w:rsidTr="0009751C">
        <w:trPr>
          <w:cantSplit/>
        </w:trPr>
        <w:tc>
          <w:tcPr>
            <w:tcW w:w="423" w:type="dxa"/>
          </w:tcPr>
          <w:p w14:paraId="508A0C9B"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5B126EB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Ттi, величина базовой удельной трудоемкости то, ч/1000км</w:t>
            </w:r>
          </w:p>
        </w:tc>
        <w:tc>
          <w:tcPr>
            <w:tcW w:w="852" w:type="dxa"/>
            <w:vAlign w:val="bottom"/>
          </w:tcPr>
          <w:p w14:paraId="6D2E95EE"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597" w:type="dxa"/>
            <w:vAlign w:val="bottom"/>
          </w:tcPr>
          <w:p w14:paraId="2F3ACCCA"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709" w:type="dxa"/>
            <w:gridSpan w:val="2"/>
            <w:vAlign w:val="bottom"/>
          </w:tcPr>
          <w:p w14:paraId="7DCF28A3" w14:textId="77777777" w:rsidR="00743808" w:rsidRPr="00743808" w:rsidRDefault="00743808" w:rsidP="00743808">
            <w:pPr>
              <w:ind w:firstLine="83"/>
              <w:rPr>
                <w:rFonts w:cs="Times New Roman"/>
                <w:sz w:val="20"/>
                <w:szCs w:val="20"/>
              </w:rPr>
            </w:pPr>
            <w:r w:rsidRPr="00743808">
              <w:rPr>
                <w:rFonts w:cs="Times New Roman"/>
                <w:sz w:val="20"/>
                <w:szCs w:val="20"/>
              </w:rPr>
              <w:t>13,3</w:t>
            </w:r>
          </w:p>
        </w:tc>
        <w:tc>
          <w:tcPr>
            <w:tcW w:w="822" w:type="dxa"/>
            <w:gridSpan w:val="2"/>
            <w:vAlign w:val="bottom"/>
          </w:tcPr>
          <w:p w14:paraId="0F56EB74"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709" w:type="dxa"/>
            <w:gridSpan w:val="2"/>
            <w:vAlign w:val="bottom"/>
          </w:tcPr>
          <w:p w14:paraId="14938CE5" w14:textId="77777777" w:rsidR="00743808" w:rsidRPr="00743808" w:rsidRDefault="00743808" w:rsidP="00743808">
            <w:pPr>
              <w:ind w:firstLine="83"/>
              <w:rPr>
                <w:rFonts w:cs="Times New Roman"/>
                <w:sz w:val="20"/>
                <w:szCs w:val="20"/>
              </w:rPr>
            </w:pPr>
            <w:r w:rsidRPr="00743808">
              <w:rPr>
                <w:rFonts w:cs="Times New Roman"/>
                <w:sz w:val="20"/>
                <w:szCs w:val="20"/>
              </w:rPr>
              <w:t>13,3</w:t>
            </w:r>
          </w:p>
        </w:tc>
        <w:tc>
          <w:tcPr>
            <w:tcW w:w="1020" w:type="dxa"/>
            <w:gridSpan w:val="2"/>
            <w:vAlign w:val="bottom"/>
          </w:tcPr>
          <w:p w14:paraId="7B90F92A" w14:textId="77777777" w:rsidR="00743808" w:rsidRPr="00743808" w:rsidRDefault="00743808" w:rsidP="00743808">
            <w:pPr>
              <w:ind w:firstLine="83"/>
              <w:rPr>
                <w:rFonts w:cs="Times New Roman"/>
                <w:sz w:val="20"/>
                <w:szCs w:val="20"/>
              </w:rPr>
            </w:pPr>
            <w:r w:rsidRPr="00743808">
              <w:rPr>
                <w:rFonts w:cs="Times New Roman"/>
                <w:sz w:val="20"/>
                <w:szCs w:val="20"/>
              </w:rPr>
              <w:t>13,3</w:t>
            </w:r>
          </w:p>
        </w:tc>
        <w:tc>
          <w:tcPr>
            <w:tcW w:w="736" w:type="dxa"/>
            <w:gridSpan w:val="2"/>
            <w:vAlign w:val="bottom"/>
          </w:tcPr>
          <w:p w14:paraId="03B3C782"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861" w:type="dxa"/>
            <w:gridSpan w:val="2"/>
            <w:vAlign w:val="bottom"/>
          </w:tcPr>
          <w:p w14:paraId="22F97476"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709" w:type="dxa"/>
            <w:vAlign w:val="bottom"/>
          </w:tcPr>
          <w:p w14:paraId="56F5891D"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709" w:type="dxa"/>
            <w:vAlign w:val="bottom"/>
          </w:tcPr>
          <w:p w14:paraId="249A0ADC"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624" w:type="dxa"/>
            <w:vAlign w:val="bottom"/>
          </w:tcPr>
          <w:p w14:paraId="449F4DEC"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624" w:type="dxa"/>
            <w:gridSpan w:val="2"/>
            <w:vAlign w:val="bottom"/>
          </w:tcPr>
          <w:p w14:paraId="2E7D32D3"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652" w:type="dxa"/>
            <w:gridSpan w:val="3"/>
            <w:vAlign w:val="bottom"/>
          </w:tcPr>
          <w:p w14:paraId="14138533" w14:textId="77777777" w:rsidR="00743808" w:rsidRPr="00743808" w:rsidRDefault="00743808" w:rsidP="00743808">
            <w:pPr>
              <w:ind w:firstLine="83"/>
              <w:rPr>
                <w:rFonts w:cs="Times New Roman"/>
                <w:sz w:val="20"/>
                <w:szCs w:val="20"/>
              </w:rPr>
            </w:pPr>
            <w:r w:rsidRPr="00743808">
              <w:rPr>
                <w:rFonts w:cs="Times New Roman"/>
                <w:sz w:val="20"/>
                <w:szCs w:val="20"/>
              </w:rPr>
              <w:t>13,3</w:t>
            </w:r>
          </w:p>
        </w:tc>
        <w:tc>
          <w:tcPr>
            <w:tcW w:w="624" w:type="dxa"/>
            <w:vAlign w:val="bottom"/>
          </w:tcPr>
          <w:p w14:paraId="4BE9A003" w14:textId="77777777" w:rsidR="00743808" w:rsidRPr="00743808" w:rsidRDefault="00743808" w:rsidP="00743808">
            <w:pPr>
              <w:ind w:firstLine="83"/>
              <w:rPr>
                <w:rFonts w:cs="Times New Roman"/>
                <w:sz w:val="20"/>
                <w:szCs w:val="20"/>
              </w:rPr>
            </w:pPr>
            <w:r w:rsidRPr="00743808">
              <w:rPr>
                <w:rFonts w:cs="Times New Roman"/>
                <w:sz w:val="20"/>
                <w:szCs w:val="20"/>
              </w:rPr>
              <w:t>9,3</w:t>
            </w:r>
          </w:p>
        </w:tc>
        <w:tc>
          <w:tcPr>
            <w:tcW w:w="652" w:type="dxa"/>
            <w:vAlign w:val="bottom"/>
          </w:tcPr>
          <w:p w14:paraId="5CAC6C8E" w14:textId="77777777" w:rsidR="00743808" w:rsidRPr="00743808" w:rsidRDefault="00743808" w:rsidP="00743808">
            <w:pPr>
              <w:ind w:firstLine="83"/>
              <w:rPr>
                <w:rFonts w:cs="Times New Roman"/>
                <w:sz w:val="20"/>
                <w:szCs w:val="20"/>
              </w:rPr>
            </w:pPr>
            <w:r w:rsidRPr="00743808">
              <w:rPr>
                <w:rFonts w:cs="Times New Roman"/>
                <w:sz w:val="20"/>
                <w:szCs w:val="20"/>
              </w:rPr>
              <w:t>13,3</w:t>
            </w:r>
          </w:p>
        </w:tc>
        <w:tc>
          <w:tcPr>
            <w:tcW w:w="765" w:type="dxa"/>
            <w:gridSpan w:val="3"/>
            <w:vAlign w:val="bottom"/>
          </w:tcPr>
          <w:p w14:paraId="5DCD58C7" w14:textId="77777777" w:rsidR="00743808" w:rsidRPr="00743808" w:rsidRDefault="00743808" w:rsidP="00743808">
            <w:pPr>
              <w:ind w:firstLine="83"/>
              <w:rPr>
                <w:rFonts w:cs="Times New Roman"/>
                <w:sz w:val="20"/>
                <w:szCs w:val="20"/>
              </w:rPr>
            </w:pPr>
            <w:r w:rsidRPr="00743808">
              <w:rPr>
                <w:rFonts w:cs="Times New Roman"/>
                <w:sz w:val="20"/>
                <w:szCs w:val="20"/>
              </w:rPr>
              <w:t>13,3</w:t>
            </w:r>
          </w:p>
        </w:tc>
        <w:tc>
          <w:tcPr>
            <w:tcW w:w="733" w:type="dxa"/>
            <w:gridSpan w:val="2"/>
            <w:vAlign w:val="bottom"/>
          </w:tcPr>
          <w:p w14:paraId="29D3B84A" w14:textId="77777777" w:rsidR="00743808" w:rsidRPr="00743808" w:rsidRDefault="00743808" w:rsidP="00743808">
            <w:pPr>
              <w:ind w:firstLine="83"/>
              <w:rPr>
                <w:rFonts w:cs="Times New Roman"/>
                <w:sz w:val="20"/>
                <w:szCs w:val="20"/>
              </w:rPr>
            </w:pPr>
            <w:r w:rsidRPr="00743808">
              <w:rPr>
                <w:rFonts w:cs="Times New Roman"/>
                <w:sz w:val="20"/>
                <w:szCs w:val="20"/>
              </w:rPr>
              <w:t>13,3</w:t>
            </w:r>
          </w:p>
        </w:tc>
        <w:tc>
          <w:tcPr>
            <w:tcW w:w="626" w:type="dxa"/>
            <w:vAlign w:val="bottom"/>
          </w:tcPr>
          <w:p w14:paraId="3A51BB3C" w14:textId="77777777" w:rsidR="00743808" w:rsidRPr="00743808" w:rsidRDefault="00743808" w:rsidP="00743808">
            <w:pPr>
              <w:ind w:firstLine="83"/>
              <w:rPr>
                <w:rFonts w:cs="Times New Roman"/>
                <w:sz w:val="20"/>
                <w:szCs w:val="20"/>
              </w:rPr>
            </w:pPr>
            <w:r w:rsidRPr="00743808">
              <w:rPr>
                <w:rFonts w:cs="Times New Roman"/>
                <w:sz w:val="20"/>
                <w:szCs w:val="20"/>
              </w:rPr>
              <w:t>13,3</w:t>
            </w:r>
          </w:p>
        </w:tc>
      </w:tr>
      <w:tr w:rsidR="00743808" w:rsidRPr="004C527E" w14:paraId="386A37FC" w14:textId="77777777" w:rsidTr="0009751C">
        <w:trPr>
          <w:cantSplit/>
        </w:trPr>
        <w:tc>
          <w:tcPr>
            <w:tcW w:w="423" w:type="dxa"/>
          </w:tcPr>
          <w:p w14:paraId="56C046CF"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29694AC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Трi, величина базовой удельной трудоемкости текущего ремонта, ч/1000км</w:t>
            </w:r>
          </w:p>
        </w:tc>
        <w:tc>
          <w:tcPr>
            <w:tcW w:w="852" w:type="dxa"/>
            <w:vAlign w:val="bottom"/>
          </w:tcPr>
          <w:p w14:paraId="47670E2F"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597" w:type="dxa"/>
            <w:vAlign w:val="bottom"/>
          </w:tcPr>
          <w:p w14:paraId="57980301"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709" w:type="dxa"/>
            <w:gridSpan w:val="2"/>
            <w:vAlign w:val="bottom"/>
          </w:tcPr>
          <w:p w14:paraId="7DB826B6" w14:textId="77777777" w:rsidR="00743808" w:rsidRPr="00743808" w:rsidRDefault="00743808" w:rsidP="00743808">
            <w:pPr>
              <w:ind w:firstLine="83"/>
              <w:rPr>
                <w:rFonts w:cs="Times New Roman"/>
                <w:sz w:val="20"/>
                <w:szCs w:val="20"/>
              </w:rPr>
            </w:pPr>
            <w:r w:rsidRPr="00743808">
              <w:rPr>
                <w:rFonts w:cs="Times New Roman"/>
                <w:sz w:val="20"/>
                <w:szCs w:val="20"/>
              </w:rPr>
              <w:t>10,2</w:t>
            </w:r>
          </w:p>
        </w:tc>
        <w:tc>
          <w:tcPr>
            <w:tcW w:w="822" w:type="dxa"/>
            <w:gridSpan w:val="2"/>
            <w:vAlign w:val="bottom"/>
          </w:tcPr>
          <w:p w14:paraId="1CB1FCCB"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709" w:type="dxa"/>
            <w:gridSpan w:val="2"/>
            <w:vAlign w:val="bottom"/>
          </w:tcPr>
          <w:p w14:paraId="733BC824" w14:textId="77777777" w:rsidR="00743808" w:rsidRPr="00743808" w:rsidRDefault="00743808" w:rsidP="00743808">
            <w:pPr>
              <w:ind w:firstLine="83"/>
              <w:rPr>
                <w:rFonts w:cs="Times New Roman"/>
                <w:sz w:val="20"/>
                <w:szCs w:val="20"/>
              </w:rPr>
            </w:pPr>
            <w:r w:rsidRPr="00743808">
              <w:rPr>
                <w:rFonts w:cs="Times New Roman"/>
                <w:sz w:val="20"/>
                <w:szCs w:val="20"/>
              </w:rPr>
              <w:t>10,2</w:t>
            </w:r>
          </w:p>
        </w:tc>
        <w:tc>
          <w:tcPr>
            <w:tcW w:w="1020" w:type="dxa"/>
            <w:gridSpan w:val="2"/>
            <w:vAlign w:val="bottom"/>
          </w:tcPr>
          <w:p w14:paraId="577A0975" w14:textId="77777777" w:rsidR="00743808" w:rsidRPr="00743808" w:rsidRDefault="00743808" w:rsidP="00743808">
            <w:pPr>
              <w:ind w:firstLine="83"/>
              <w:rPr>
                <w:rFonts w:cs="Times New Roman"/>
                <w:sz w:val="20"/>
                <w:szCs w:val="20"/>
              </w:rPr>
            </w:pPr>
            <w:r w:rsidRPr="00743808">
              <w:rPr>
                <w:rFonts w:cs="Times New Roman"/>
                <w:sz w:val="20"/>
                <w:szCs w:val="20"/>
              </w:rPr>
              <w:t>10,2</w:t>
            </w:r>
          </w:p>
        </w:tc>
        <w:tc>
          <w:tcPr>
            <w:tcW w:w="736" w:type="dxa"/>
            <w:gridSpan w:val="2"/>
            <w:vAlign w:val="bottom"/>
          </w:tcPr>
          <w:p w14:paraId="7FC9BB6C"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861" w:type="dxa"/>
            <w:gridSpan w:val="2"/>
            <w:vAlign w:val="bottom"/>
          </w:tcPr>
          <w:p w14:paraId="792809FA"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709" w:type="dxa"/>
            <w:vAlign w:val="bottom"/>
          </w:tcPr>
          <w:p w14:paraId="1013C3D2"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709" w:type="dxa"/>
            <w:vAlign w:val="bottom"/>
          </w:tcPr>
          <w:p w14:paraId="614BF67A"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624" w:type="dxa"/>
            <w:vAlign w:val="bottom"/>
          </w:tcPr>
          <w:p w14:paraId="3A3B8016"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624" w:type="dxa"/>
            <w:gridSpan w:val="2"/>
            <w:vAlign w:val="bottom"/>
          </w:tcPr>
          <w:p w14:paraId="17AD96B3"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652" w:type="dxa"/>
            <w:gridSpan w:val="3"/>
            <w:vAlign w:val="bottom"/>
          </w:tcPr>
          <w:p w14:paraId="797B082C" w14:textId="77777777" w:rsidR="00743808" w:rsidRPr="00743808" w:rsidRDefault="00743808" w:rsidP="00743808">
            <w:pPr>
              <w:ind w:firstLine="83"/>
              <w:rPr>
                <w:rFonts w:cs="Times New Roman"/>
                <w:sz w:val="20"/>
                <w:szCs w:val="20"/>
              </w:rPr>
            </w:pPr>
            <w:r w:rsidRPr="00743808">
              <w:rPr>
                <w:rFonts w:cs="Times New Roman"/>
                <w:sz w:val="20"/>
                <w:szCs w:val="20"/>
              </w:rPr>
              <w:t>10,2</w:t>
            </w:r>
          </w:p>
        </w:tc>
        <w:tc>
          <w:tcPr>
            <w:tcW w:w="624" w:type="dxa"/>
            <w:vAlign w:val="bottom"/>
          </w:tcPr>
          <w:p w14:paraId="7FF57432" w14:textId="77777777" w:rsidR="00743808" w:rsidRPr="00743808" w:rsidRDefault="00743808" w:rsidP="00743808">
            <w:pPr>
              <w:ind w:firstLine="83"/>
              <w:rPr>
                <w:rFonts w:cs="Times New Roman"/>
                <w:sz w:val="20"/>
                <w:szCs w:val="20"/>
              </w:rPr>
            </w:pPr>
            <w:r w:rsidRPr="00743808">
              <w:rPr>
                <w:rFonts w:cs="Times New Roman"/>
                <w:sz w:val="20"/>
                <w:szCs w:val="20"/>
              </w:rPr>
              <w:t>7,8</w:t>
            </w:r>
          </w:p>
        </w:tc>
        <w:tc>
          <w:tcPr>
            <w:tcW w:w="652" w:type="dxa"/>
            <w:vAlign w:val="bottom"/>
          </w:tcPr>
          <w:p w14:paraId="067797E1" w14:textId="77777777" w:rsidR="00743808" w:rsidRPr="00743808" w:rsidRDefault="00743808" w:rsidP="00743808">
            <w:pPr>
              <w:ind w:firstLine="83"/>
              <w:rPr>
                <w:rFonts w:cs="Times New Roman"/>
                <w:sz w:val="20"/>
                <w:szCs w:val="20"/>
              </w:rPr>
            </w:pPr>
            <w:r w:rsidRPr="00743808">
              <w:rPr>
                <w:rFonts w:cs="Times New Roman"/>
                <w:sz w:val="20"/>
                <w:szCs w:val="20"/>
              </w:rPr>
              <w:t>10,2</w:t>
            </w:r>
          </w:p>
        </w:tc>
        <w:tc>
          <w:tcPr>
            <w:tcW w:w="765" w:type="dxa"/>
            <w:gridSpan w:val="3"/>
            <w:vAlign w:val="bottom"/>
          </w:tcPr>
          <w:p w14:paraId="350A5400" w14:textId="77777777" w:rsidR="00743808" w:rsidRPr="00743808" w:rsidRDefault="00743808" w:rsidP="00743808">
            <w:pPr>
              <w:ind w:firstLine="83"/>
              <w:rPr>
                <w:rFonts w:cs="Times New Roman"/>
                <w:sz w:val="20"/>
                <w:szCs w:val="20"/>
              </w:rPr>
            </w:pPr>
            <w:r w:rsidRPr="00743808">
              <w:rPr>
                <w:rFonts w:cs="Times New Roman"/>
                <w:sz w:val="20"/>
                <w:szCs w:val="20"/>
              </w:rPr>
              <w:t>10,2</w:t>
            </w:r>
          </w:p>
        </w:tc>
        <w:tc>
          <w:tcPr>
            <w:tcW w:w="733" w:type="dxa"/>
            <w:gridSpan w:val="2"/>
            <w:vAlign w:val="bottom"/>
          </w:tcPr>
          <w:p w14:paraId="684565DB" w14:textId="77777777" w:rsidR="00743808" w:rsidRPr="00743808" w:rsidRDefault="00743808" w:rsidP="00743808">
            <w:pPr>
              <w:ind w:firstLine="83"/>
              <w:rPr>
                <w:rFonts w:cs="Times New Roman"/>
                <w:sz w:val="20"/>
                <w:szCs w:val="20"/>
              </w:rPr>
            </w:pPr>
            <w:r w:rsidRPr="00743808">
              <w:rPr>
                <w:rFonts w:cs="Times New Roman"/>
                <w:sz w:val="20"/>
                <w:szCs w:val="20"/>
              </w:rPr>
              <w:t>10,2</w:t>
            </w:r>
          </w:p>
        </w:tc>
        <w:tc>
          <w:tcPr>
            <w:tcW w:w="626" w:type="dxa"/>
            <w:vAlign w:val="bottom"/>
          </w:tcPr>
          <w:p w14:paraId="496164F0" w14:textId="77777777" w:rsidR="00743808" w:rsidRPr="00743808" w:rsidRDefault="00743808" w:rsidP="00743808">
            <w:pPr>
              <w:ind w:firstLine="83"/>
              <w:rPr>
                <w:rFonts w:cs="Times New Roman"/>
                <w:sz w:val="20"/>
                <w:szCs w:val="20"/>
              </w:rPr>
            </w:pPr>
            <w:r w:rsidRPr="00743808">
              <w:rPr>
                <w:rFonts w:cs="Times New Roman"/>
                <w:sz w:val="20"/>
                <w:szCs w:val="20"/>
              </w:rPr>
              <w:t>10,2</w:t>
            </w:r>
          </w:p>
        </w:tc>
      </w:tr>
      <w:tr w:rsidR="00743808" w:rsidRPr="004C527E" w14:paraId="6B7AB3F8" w14:textId="77777777" w:rsidTr="0009751C">
        <w:trPr>
          <w:cantSplit/>
        </w:trPr>
        <w:tc>
          <w:tcPr>
            <w:tcW w:w="423" w:type="dxa"/>
          </w:tcPr>
          <w:p w14:paraId="5DF28E7E"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D5170B5" w14:textId="77777777" w:rsidR="00743808" w:rsidRPr="00743808" w:rsidRDefault="00743808" w:rsidP="00743808">
            <w:pPr>
              <w:ind w:right="-28" w:firstLine="83"/>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3п</w:t>
            </w:r>
            <w:r w:rsidRPr="00743808">
              <w:rPr>
                <w:rFonts w:cs="Times New Roman"/>
                <w:color w:val="000000"/>
                <w:sz w:val="20"/>
                <w:szCs w:val="20"/>
              </w:rPr>
              <w:t>, коэффициент корректирования нормативов трудоёмкости тех. обслуж.</w:t>
            </w:r>
          </w:p>
        </w:tc>
        <w:tc>
          <w:tcPr>
            <w:tcW w:w="852" w:type="dxa"/>
            <w:vAlign w:val="center"/>
          </w:tcPr>
          <w:p w14:paraId="785DB009"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597" w:type="dxa"/>
            <w:vAlign w:val="center"/>
          </w:tcPr>
          <w:p w14:paraId="3D3732C5"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gridSpan w:val="2"/>
            <w:vAlign w:val="center"/>
          </w:tcPr>
          <w:p w14:paraId="09A37FD1"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822" w:type="dxa"/>
            <w:gridSpan w:val="2"/>
            <w:vAlign w:val="center"/>
          </w:tcPr>
          <w:p w14:paraId="606B3D01"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gridSpan w:val="2"/>
            <w:vAlign w:val="center"/>
          </w:tcPr>
          <w:p w14:paraId="0D104587"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1020" w:type="dxa"/>
            <w:gridSpan w:val="2"/>
            <w:vAlign w:val="center"/>
          </w:tcPr>
          <w:p w14:paraId="444810AD"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36" w:type="dxa"/>
            <w:gridSpan w:val="2"/>
            <w:vAlign w:val="center"/>
          </w:tcPr>
          <w:p w14:paraId="1BB4A560"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861" w:type="dxa"/>
            <w:gridSpan w:val="2"/>
            <w:vAlign w:val="center"/>
          </w:tcPr>
          <w:p w14:paraId="7C391642"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vAlign w:val="center"/>
          </w:tcPr>
          <w:p w14:paraId="3517DFA2"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vAlign w:val="center"/>
          </w:tcPr>
          <w:p w14:paraId="6FEB14DA"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vAlign w:val="center"/>
          </w:tcPr>
          <w:p w14:paraId="288BE895"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gridSpan w:val="2"/>
            <w:vAlign w:val="center"/>
          </w:tcPr>
          <w:p w14:paraId="1A66597F"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52" w:type="dxa"/>
            <w:gridSpan w:val="3"/>
            <w:vAlign w:val="center"/>
          </w:tcPr>
          <w:p w14:paraId="63842DE8"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vAlign w:val="center"/>
          </w:tcPr>
          <w:p w14:paraId="60E21624"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52" w:type="dxa"/>
            <w:vAlign w:val="center"/>
          </w:tcPr>
          <w:p w14:paraId="5C783C64"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65" w:type="dxa"/>
            <w:gridSpan w:val="3"/>
            <w:vAlign w:val="center"/>
          </w:tcPr>
          <w:p w14:paraId="0BB1B5F4"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33" w:type="dxa"/>
            <w:gridSpan w:val="2"/>
            <w:vAlign w:val="center"/>
          </w:tcPr>
          <w:p w14:paraId="3B9DFB27"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6" w:type="dxa"/>
            <w:vAlign w:val="center"/>
          </w:tcPr>
          <w:p w14:paraId="36B8D2C6" w14:textId="77777777" w:rsidR="00743808" w:rsidRPr="00743808" w:rsidRDefault="00743808" w:rsidP="00743808">
            <w:pPr>
              <w:ind w:firstLine="83"/>
              <w:rPr>
                <w:rFonts w:cs="Times New Roman"/>
                <w:sz w:val="20"/>
                <w:szCs w:val="20"/>
              </w:rPr>
            </w:pPr>
            <w:r w:rsidRPr="00743808">
              <w:rPr>
                <w:rFonts w:cs="Times New Roman"/>
                <w:sz w:val="20"/>
                <w:szCs w:val="20"/>
              </w:rPr>
              <w:t>1</w:t>
            </w:r>
          </w:p>
        </w:tc>
      </w:tr>
      <w:tr w:rsidR="00743808" w:rsidRPr="004C527E" w14:paraId="6C7DD23C" w14:textId="77777777" w:rsidTr="0009751C">
        <w:trPr>
          <w:cantSplit/>
        </w:trPr>
        <w:tc>
          <w:tcPr>
            <w:tcW w:w="423" w:type="dxa"/>
          </w:tcPr>
          <w:p w14:paraId="5D571A37"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7195AA3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3</w:t>
            </w:r>
            <w:r w:rsidRPr="00743808">
              <w:rPr>
                <w:rFonts w:cs="Times New Roman"/>
                <w:color w:val="000000"/>
                <w:sz w:val="20"/>
                <w:szCs w:val="20"/>
              </w:rPr>
              <w:t>, коэффициент корректирования нормативов трудоемкости текущ. ремонта</w:t>
            </w:r>
          </w:p>
        </w:tc>
        <w:tc>
          <w:tcPr>
            <w:tcW w:w="852" w:type="dxa"/>
            <w:vAlign w:val="center"/>
          </w:tcPr>
          <w:p w14:paraId="15AED718"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597" w:type="dxa"/>
            <w:vAlign w:val="center"/>
          </w:tcPr>
          <w:p w14:paraId="6F7E7DAC"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gridSpan w:val="2"/>
            <w:vAlign w:val="center"/>
          </w:tcPr>
          <w:p w14:paraId="62A81409"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822" w:type="dxa"/>
            <w:gridSpan w:val="2"/>
            <w:vAlign w:val="center"/>
          </w:tcPr>
          <w:p w14:paraId="6515947A"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gridSpan w:val="2"/>
            <w:vAlign w:val="center"/>
          </w:tcPr>
          <w:p w14:paraId="07EE0C27"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1020" w:type="dxa"/>
            <w:gridSpan w:val="2"/>
            <w:vAlign w:val="center"/>
          </w:tcPr>
          <w:p w14:paraId="5254E2FF"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36" w:type="dxa"/>
            <w:gridSpan w:val="2"/>
            <w:vAlign w:val="center"/>
          </w:tcPr>
          <w:p w14:paraId="1D953EA2"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861" w:type="dxa"/>
            <w:gridSpan w:val="2"/>
            <w:vAlign w:val="center"/>
          </w:tcPr>
          <w:p w14:paraId="01909935"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vAlign w:val="center"/>
          </w:tcPr>
          <w:p w14:paraId="23523D41"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vAlign w:val="center"/>
          </w:tcPr>
          <w:p w14:paraId="2504A688"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vAlign w:val="center"/>
          </w:tcPr>
          <w:p w14:paraId="3E756C10"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gridSpan w:val="2"/>
            <w:vAlign w:val="center"/>
          </w:tcPr>
          <w:p w14:paraId="39BF69EF"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52" w:type="dxa"/>
            <w:gridSpan w:val="3"/>
            <w:vAlign w:val="center"/>
          </w:tcPr>
          <w:p w14:paraId="7F4FB5F6"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vAlign w:val="center"/>
          </w:tcPr>
          <w:p w14:paraId="30048ACA"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52" w:type="dxa"/>
            <w:vAlign w:val="center"/>
          </w:tcPr>
          <w:p w14:paraId="394D3AEE"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65" w:type="dxa"/>
            <w:gridSpan w:val="3"/>
            <w:vAlign w:val="center"/>
          </w:tcPr>
          <w:p w14:paraId="62DA843E"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33" w:type="dxa"/>
            <w:gridSpan w:val="2"/>
            <w:vAlign w:val="center"/>
          </w:tcPr>
          <w:p w14:paraId="741018CF"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6" w:type="dxa"/>
            <w:vAlign w:val="center"/>
          </w:tcPr>
          <w:p w14:paraId="2894B8AF" w14:textId="77777777" w:rsidR="00743808" w:rsidRPr="00743808" w:rsidRDefault="00743808" w:rsidP="00743808">
            <w:pPr>
              <w:ind w:firstLine="83"/>
              <w:rPr>
                <w:rFonts w:cs="Times New Roman"/>
                <w:sz w:val="20"/>
                <w:szCs w:val="20"/>
              </w:rPr>
            </w:pPr>
            <w:r w:rsidRPr="00743808">
              <w:rPr>
                <w:rFonts w:cs="Times New Roman"/>
                <w:sz w:val="20"/>
                <w:szCs w:val="20"/>
              </w:rPr>
              <w:t>1</w:t>
            </w:r>
          </w:p>
        </w:tc>
      </w:tr>
      <w:tr w:rsidR="00743808" w:rsidRPr="004C527E" w14:paraId="449B9743" w14:textId="77777777" w:rsidTr="0009751C">
        <w:trPr>
          <w:cantSplit/>
        </w:trPr>
        <w:tc>
          <w:tcPr>
            <w:tcW w:w="423" w:type="dxa"/>
          </w:tcPr>
          <w:p w14:paraId="31F73EA2"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752AA9F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зчi км t</w:t>
            </w:r>
            <w:r w:rsidRPr="00743808">
              <w:rPr>
                <w:rFonts w:cs="Times New Roman"/>
                <w:color w:val="000000"/>
                <w:sz w:val="20"/>
                <w:szCs w:val="20"/>
              </w:rPr>
              <w:t>, расходы на зап.части и материалы, расходуемые при ТО и ремонте ТС, руб/км</w:t>
            </w:r>
          </w:p>
        </w:tc>
        <w:tc>
          <w:tcPr>
            <w:tcW w:w="852" w:type="dxa"/>
            <w:vAlign w:val="bottom"/>
          </w:tcPr>
          <w:p w14:paraId="00C8204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597" w:type="dxa"/>
            <w:vAlign w:val="bottom"/>
          </w:tcPr>
          <w:p w14:paraId="188B4E3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709" w:type="dxa"/>
            <w:gridSpan w:val="2"/>
            <w:vAlign w:val="bottom"/>
          </w:tcPr>
          <w:p w14:paraId="33434DB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c>
          <w:tcPr>
            <w:tcW w:w="822" w:type="dxa"/>
            <w:gridSpan w:val="2"/>
            <w:vAlign w:val="bottom"/>
          </w:tcPr>
          <w:p w14:paraId="38097FB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709" w:type="dxa"/>
            <w:gridSpan w:val="2"/>
            <w:vAlign w:val="bottom"/>
          </w:tcPr>
          <w:p w14:paraId="5F759F4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c>
          <w:tcPr>
            <w:tcW w:w="1020" w:type="dxa"/>
            <w:gridSpan w:val="2"/>
            <w:vAlign w:val="bottom"/>
          </w:tcPr>
          <w:p w14:paraId="3E6D533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c>
          <w:tcPr>
            <w:tcW w:w="736" w:type="dxa"/>
            <w:gridSpan w:val="2"/>
            <w:vAlign w:val="bottom"/>
          </w:tcPr>
          <w:p w14:paraId="031F5E8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861" w:type="dxa"/>
            <w:gridSpan w:val="2"/>
            <w:vAlign w:val="bottom"/>
          </w:tcPr>
          <w:p w14:paraId="657ADF5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709" w:type="dxa"/>
            <w:vAlign w:val="bottom"/>
          </w:tcPr>
          <w:p w14:paraId="35D745E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709" w:type="dxa"/>
            <w:vAlign w:val="bottom"/>
          </w:tcPr>
          <w:p w14:paraId="1EA1A75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624" w:type="dxa"/>
            <w:vAlign w:val="bottom"/>
          </w:tcPr>
          <w:p w14:paraId="3A9D176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624" w:type="dxa"/>
            <w:gridSpan w:val="2"/>
            <w:vAlign w:val="bottom"/>
          </w:tcPr>
          <w:p w14:paraId="3796EA9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652" w:type="dxa"/>
            <w:gridSpan w:val="3"/>
            <w:vAlign w:val="bottom"/>
          </w:tcPr>
          <w:p w14:paraId="33B24A1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c>
          <w:tcPr>
            <w:tcW w:w="624" w:type="dxa"/>
            <w:vAlign w:val="bottom"/>
          </w:tcPr>
          <w:p w14:paraId="59D241A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3,5</w:t>
            </w:r>
          </w:p>
        </w:tc>
        <w:tc>
          <w:tcPr>
            <w:tcW w:w="652" w:type="dxa"/>
            <w:vAlign w:val="bottom"/>
          </w:tcPr>
          <w:p w14:paraId="722CAA6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c>
          <w:tcPr>
            <w:tcW w:w="765" w:type="dxa"/>
            <w:gridSpan w:val="3"/>
            <w:vAlign w:val="bottom"/>
          </w:tcPr>
          <w:p w14:paraId="3693423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c>
          <w:tcPr>
            <w:tcW w:w="733" w:type="dxa"/>
            <w:gridSpan w:val="2"/>
            <w:vAlign w:val="bottom"/>
          </w:tcPr>
          <w:p w14:paraId="4A5FDC0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c>
          <w:tcPr>
            <w:tcW w:w="626" w:type="dxa"/>
            <w:vAlign w:val="center"/>
          </w:tcPr>
          <w:p w14:paraId="5A8893D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6,2</w:t>
            </w:r>
          </w:p>
        </w:tc>
      </w:tr>
      <w:tr w:rsidR="00743808" w:rsidRPr="004C527E" w14:paraId="65A31B86" w14:textId="77777777" w:rsidTr="0009751C">
        <w:trPr>
          <w:cantSplit/>
        </w:trPr>
        <w:tc>
          <w:tcPr>
            <w:tcW w:w="423" w:type="dxa"/>
          </w:tcPr>
          <w:p w14:paraId="2006B31E"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C124E34"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У</w:t>
            </w:r>
            <w:r w:rsidRPr="00743808">
              <w:rPr>
                <w:rFonts w:cs="Times New Roman"/>
                <w:color w:val="000000"/>
                <w:sz w:val="20"/>
                <w:szCs w:val="20"/>
                <w:vertAlign w:val="subscript"/>
              </w:rPr>
              <w:t>зчi км t</w:t>
            </w:r>
            <w:r w:rsidRPr="00743808">
              <w:rPr>
                <w:rFonts w:cs="Times New Roman"/>
                <w:color w:val="000000"/>
                <w:sz w:val="20"/>
                <w:szCs w:val="20"/>
              </w:rPr>
              <w:t>, базовые удельные расходы на зап.части</w:t>
            </w:r>
          </w:p>
        </w:tc>
        <w:tc>
          <w:tcPr>
            <w:tcW w:w="852" w:type="dxa"/>
            <w:vAlign w:val="bottom"/>
          </w:tcPr>
          <w:p w14:paraId="254F0599"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597" w:type="dxa"/>
            <w:vAlign w:val="bottom"/>
          </w:tcPr>
          <w:p w14:paraId="639676DA"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09" w:type="dxa"/>
            <w:gridSpan w:val="2"/>
            <w:vAlign w:val="bottom"/>
          </w:tcPr>
          <w:p w14:paraId="1E5A72D9" w14:textId="77777777" w:rsidR="00743808" w:rsidRPr="00743808" w:rsidRDefault="00743808" w:rsidP="00743808">
            <w:pPr>
              <w:ind w:firstLine="83"/>
              <w:rPr>
                <w:rFonts w:cs="Times New Roman"/>
                <w:sz w:val="20"/>
                <w:szCs w:val="20"/>
              </w:rPr>
            </w:pPr>
            <w:r w:rsidRPr="00743808">
              <w:rPr>
                <w:rFonts w:cs="Times New Roman"/>
                <w:sz w:val="20"/>
                <w:szCs w:val="20"/>
              </w:rPr>
              <w:t>6,2</w:t>
            </w:r>
          </w:p>
        </w:tc>
        <w:tc>
          <w:tcPr>
            <w:tcW w:w="822" w:type="dxa"/>
            <w:gridSpan w:val="2"/>
            <w:vAlign w:val="bottom"/>
          </w:tcPr>
          <w:p w14:paraId="0EF4A6A8"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09" w:type="dxa"/>
            <w:gridSpan w:val="2"/>
            <w:vAlign w:val="bottom"/>
          </w:tcPr>
          <w:p w14:paraId="5AAA3ADE" w14:textId="77777777" w:rsidR="00743808" w:rsidRPr="00743808" w:rsidRDefault="00743808" w:rsidP="00743808">
            <w:pPr>
              <w:ind w:firstLine="83"/>
              <w:rPr>
                <w:rFonts w:cs="Times New Roman"/>
                <w:sz w:val="20"/>
                <w:szCs w:val="20"/>
              </w:rPr>
            </w:pPr>
            <w:r w:rsidRPr="00743808">
              <w:rPr>
                <w:rFonts w:cs="Times New Roman"/>
                <w:sz w:val="20"/>
                <w:szCs w:val="20"/>
              </w:rPr>
              <w:t>6,2</w:t>
            </w:r>
          </w:p>
        </w:tc>
        <w:tc>
          <w:tcPr>
            <w:tcW w:w="1020" w:type="dxa"/>
            <w:gridSpan w:val="2"/>
            <w:vAlign w:val="bottom"/>
          </w:tcPr>
          <w:p w14:paraId="4FA14D8F" w14:textId="77777777" w:rsidR="00743808" w:rsidRPr="00743808" w:rsidRDefault="00743808" w:rsidP="00743808">
            <w:pPr>
              <w:ind w:firstLine="83"/>
              <w:rPr>
                <w:rFonts w:cs="Times New Roman"/>
                <w:sz w:val="20"/>
                <w:szCs w:val="20"/>
              </w:rPr>
            </w:pPr>
            <w:r w:rsidRPr="00743808">
              <w:rPr>
                <w:rFonts w:cs="Times New Roman"/>
                <w:sz w:val="20"/>
                <w:szCs w:val="20"/>
              </w:rPr>
              <w:t>6,2</w:t>
            </w:r>
          </w:p>
        </w:tc>
        <w:tc>
          <w:tcPr>
            <w:tcW w:w="736" w:type="dxa"/>
            <w:gridSpan w:val="2"/>
            <w:vAlign w:val="bottom"/>
          </w:tcPr>
          <w:p w14:paraId="7A294AE6"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861" w:type="dxa"/>
            <w:gridSpan w:val="2"/>
            <w:vAlign w:val="bottom"/>
          </w:tcPr>
          <w:p w14:paraId="1D2B6599"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09" w:type="dxa"/>
            <w:vAlign w:val="bottom"/>
          </w:tcPr>
          <w:p w14:paraId="24E564CB"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709" w:type="dxa"/>
            <w:vAlign w:val="bottom"/>
          </w:tcPr>
          <w:p w14:paraId="0F587ACB"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24" w:type="dxa"/>
            <w:vAlign w:val="bottom"/>
          </w:tcPr>
          <w:p w14:paraId="506B7651"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24" w:type="dxa"/>
            <w:gridSpan w:val="2"/>
            <w:vAlign w:val="bottom"/>
          </w:tcPr>
          <w:p w14:paraId="45A6E096"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52" w:type="dxa"/>
            <w:gridSpan w:val="3"/>
            <w:vAlign w:val="bottom"/>
          </w:tcPr>
          <w:p w14:paraId="2E02A832" w14:textId="77777777" w:rsidR="00743808" w:rsidRPr="00743808" w:rsidRDefault="00743808" w:rsidP="00743808">
            <w:pPr>
              <w:ind w:firstLine="83"/>
              <w:rPr>
                <w:rFonts w:cs="Times New Roman"/>
                <w:sz w:val="20"/>
                <w:szCs w:val="20"/>
              </w:rPr>
            </w:pPr>
            <w:r w:rsidRPr="00743808">
              <w:rPr>
                <w:rFonts w:cs="Times New Roman"/>
                <w:sz w:val="20"/>
                <w:szCs w:val="20"/>
              </w:rPr>
              <w:t>6,2</w:t>
            </w:r>
          </w:p>
        </w:tc>
        <w:tc>
          <w:tcPr>
            <w:tcW w:w="624" w:type="dxa"/>
            <w:vAlign w:val="bottom"/>
          </w:tcPr>
          <w:p w14:paraId="36FB4781" w14:textId="77777777" w:rsidR="00743808" w:rsidRPr="00743808" w:rsidRDefault="00743808" w:rsidP="00743808">
            <w:pPr>
              <w:ind w:firstLine="83"/>
              <w:rPr>
                <w:rFonts w:cs="Times New Roman"/>
                <w:sz w:val="20"/>
                <w:szCs w:val="20"/>
              </w:rPr>
            </w:pPr>
            <w:r w:rsidRPr="00743808">
              <w:rPr>
                <w:rFonts w:cs="Times New Roman"/>
                <w:sz w:val="20"/>
                <w:szCs w:val="20"/>
              </w:rPr>
              <w:t>3,5</w:t>
            </w:r>
          </w:p>
        </w:tc>
        <w:tc>
          <w:tcPr>
            <w:tcW w:w="652" w:type="dxa"/>
            <w:vAlign w:val="bottom"/>
          </w:tcPr>
          <w:p w14:paraId="60F2E253" w14:textId="77777777" w:rsidR="00743808" w:rsidRPr="00743808" w:rsidRDefault="00743808" w:rsidP="00743808">
            <w:pPr>
              <w:ind w:firstLine="83"/>
              <w:rPr>
                <w:rFonts w:cs="Times New Roman"/>
                <w:sz w:val="20"/>
                <w:szCs w:val="20"/>
              </w:rPr>
            </w:pPr>
            <w:r w:rsidRPr="00743808">
              <w:rPr>
                <w:rFonts w:cs="Times New Roman"/>
                <w:sz w:val="20"/>
                <w:szCs w:val="20"/>
              </w:rPr>
              <w:t>6,2</w:t>
            </w:r>
          </w:p>
        </w:tc>
        <w:tc>
          <w:tcPr>
            <w:tcW w:w="765" w:type="dxa"/>
            <w:gridSpan w:val="3"/>
            <w:vAlign w:val="bottom"/>
          </w:tcPr>
          <w:p w14:paraId="60E16869" w14:textId="77777777" w:rsidR="00743808" w:rsidRPr="00743808" w:rsidRDefault="00743808" w:rsidP="00743808">
            <w:pPr>
              <w:ind w:firstLine="83"/>
              <w:rPr>
                <w:rFonts w:cs="Times New Roman"/>
                <w:sz w:val="20"/>
                <w:szCs w:val="20"/>
              </w:rPr>
            </w:pPr>
            <w:r w:rsidRPr="00743808">
              <w:rPr>
                <w:rFonts w:cs="Times New Roman"/>
                <w:sz w:val="20"/>
                <w:szCs w:val="20"/>
              </w:rPr>
              <w:t>6,2</w:t>
            </w:r>
          </w:p>
        </w:tc>
        <w:tc>
          <w:tcPr>
            <w:tcW w:w="733" w:type="dxa"/>
            <w:gridSpan w:val="2"/>
            <w:vAlign w:val="bottom"/>
          </w:tcPr>
          <w:p w14:paraId="426F7151" w14:textId="77777777" w:rsidR="00743808" w:rsidRPr="00743808" w:rsidRDefault="00743808" w:rsidP="00743808">
            <w:pPr>
              <w:ind w:firstLine="83"/>
              <w:rPr>
                <w:rFonts w:cs="Times New Roman"/>
                <w:sz w:val="20"/>
                <w:szCs w:val="20"/>
              </w:rPr>
            </w:pPr>
            <w:r w:rsidRPr="00743808">
              <w:rPr>
                <w:rFonts w:cs="Times New Roman"/>
                <w:sz w:val="20"/>
                <w:szCs w:val="20"/>
              </w:rPr>
              <w:t>6,2</w:t>
            </w:r>
          </w:p>
        </w:tc>
        <w:tc>
          <w:tcPr>
            <w:tcW w:w="626" w:type="dxa"/>
            <w:vAlign w:val="center"/>
          </w:tcPr>
          <w:p w14:paraId="485AFCDA" w14:textId="77777777" w:rsidR="00743808" w:rsidRPr="00743808" w:rsidRDefault="00743808" w:rsidP="00743808">
            <w:pPr>
              <w:ind w:firstLine="83"/>
              <w:rPr>
                <w:rFonts w:cs="Times New Roman"/>
                <w:sz w:val="20"/>
                <w:szCs w:val="20"/>
              </w:rPr>
            </w:pPr>
            <w:r w:rsidRPr="00743808">
              <w:rPr>
                <w:rFonts w:cs="Times New Roman"/>
                <w:sz w:val="20"/>
                <w:szCs w:val="20"/>
              </w:rPr>
              <w:t>6,2</w:t>
            </w:r>
          </w:p>
        </w:tc>
      </w:tr>
      <w:tr w:rsidR="00743808" w:rsidRPr="004C527E" w14:paraId="3B9F7FED" w14:textId="77777777" w:rsidTr="0009751C">
        <w:trPr>
          <w:cantSplit/>
        </w:trPr>
        <w:tc>
          <w:tcPr>
            <w:tcW w:w="423" w:type="dxa"/>
          </w:tcPr>
          <w:p w14:paraId="3D63C5D6"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37A97AA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Кзч, коэффициент корректирования удельных расходов на приобретение запасных частей и материалов в зависимости от природно-климатических условий</w:t>
            </w:r>
          </w:p>
        </w:tc>
        <w:tc>
          <w:tcPr>
            <w:tcW w:w="852" w:type="dxa"/>
            <w:vAlign w:val="center"/>
          </w:tcPr>
          <w:p w14:paraId="7BD27529"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597" w:type="dxa"/>
            <w:vAlign w:val="center"/>
          </w:tcPr>
          <w:p w14:paraId="53E59DB4"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gridSpan w:val="2"/>
            <w:vAlign w:val="center"/>
          </w:tcPr>
          <w:p w14:paraId="2ADFED51"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822" w:type="dxa"/>
            <w:gridSpan w:val="2"/>
            <w:vAlign w:val="center"/>
          </w:tcPr>
          <w:p w14:paraId="6B9FF79E"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gridSpan w:val="2"/>
            <w:vAlign w:val="center"/>
          </w:tcPr>
          <w:p w14:paraId="72EB5544"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1020" w:type="dxa"/>
            <w:gridSpan w:val="2"/>
            <w:vAlign w:val="center"/>
          </w:tcPr>
          <w:p w14:paraId="49330F0F"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36" w:type="dxa"/>
            <w:gridSpan w:val="2"/>
            <w:vAlign w:val="center"/>
          </w:tcPr>
          <w:p w14:paraId="46D587F1"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861" w:type="dxa"/>
            <w:gridSpan w:val="2"/>
            <w:vAlign w:val="center"/>
          </w:tcPr>
          <w:p w14:paraId="08CD0C0F"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vAlign w:val="center"/>
          </w:tcPr>
          <w:p w14:paraId="3D545751"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09" w:type="dxa"/>
            <w:vAlign w:val="center"/>
          </w:tcPr>
          <w:p w14:paraId="67A69D48"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vAlign w:val="center"/>
          </w:tcPr>
          <w:p w14:paraId="7DECD1B5"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gridSpan w:val="2"/>
            <w:vAlign w:val="center"/>
          </w:tcPr>
          <w:p w14:paraId="013604F1"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52" w:type="dxa"/>
            <w:gridSpan w:val="3"/>
            <w:vAlign w:val="center"/>
          </w:tcPr>
          <w:p w14:paraId="10685284"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4" w:type="dxa"/>
            <w:vAlign w:val="center"/>
          </w:tcPr>
          <w:p w14:paraId="0D3257F1"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52" w:type="dxa"/>
            <w:vAlign w:val="center"/>
          </w:tcPr>
          <w:p w14:paraId="5F646A30"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65" w:type="dxa"/>
            <w:gridSpan w:val="3"/>
            <w:vAlign w:val="center"/>
          </w:tcPr>
          <w:p w14:paraId="2A4AAD63"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733" w:type="dxa"/>
            <w:gridSpan w:val="2"/>
            <w:vAlign w:val="center"/>
          </w:tcPr>
          <w:p w14:paraId="0DEA6704" w14:textId="77777777" w:rsidR="00743808" w:rsidRPr="00743808" w:rsidRDefault="00743808" w:rsidP="00743808">
            <w:pPr>
              <w:ind w:firstLine="83"/>
              <w:rPr>
                <w:rFonts w:cs="Times New Roman"/>
                <w:sz w:val="20"/>
                <w:szCs w:val="20"/>
              </w:rPr>
            </w:pPr>
            <w:r w:rsidRPr="00743808">
              <w:rPr>
                <w:rFonts w:cs="Times New Roman"/>
                <w:sz w:val="20"/>
                <w:szCs w:val="20"/>
              </w:rPr>
              <w:t>1</w:t>
            </w:r>
          </w:p>
        </w:tc>
        <w:tc>
          <w:tcPr>
            <w:tcW w:w="626" w:type="dxa"/>
            <w:vAlign w:val="center"/>
          </w:tcPr>
          <w:p w14:paraId="747EB2D5" w14:textId="77777777" w:rsidR="00743808" w:rsidRPr="00743808" w:rsidRDefault="00743808" w:rsidP="00743808">
            <w:pPr>
              <w:ind w:firstLine="83"/>
              <w:rPr>
                <w:rFonts w:cs="Times New Roman"/>
                <w:sz w:val="20"/>
                <w:szCs w:val="20"/>
              </w:rPr>
            </w:pPr>
            <w:r w:rsidRPr="00743808">
              <w:rPr>
                <w:rFonts w:cs="Times New Roman"/>
                <w:sz w:val="20"/>
                <w:szCs w:val="20"/>
              </w:rPr>
              <w:t>1</w:t>
            </w:r>
          </w:p>
        </w:tc>
      </w:tr>
      <w:tr w:rsidR="00743808" w:rsidRPr="004C527E" w14:paraId="0E284F25" w14:textId="77777777" w:rsidTr="0009751C">
        <w:trPr>
          <w:cantSplit/>
        </w:trPr>
        <w:tc>
          <w:tcPr>
            <w:tcW w:w="423" w:type="dxa"/>
          </w:tcPr>
          <w:p w14:paraId="70FB8C53"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7D43353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ПКР</w:t>
            </w:r>
            <w:r w:rsidRPr="00743808">
              <w:rPr>
                <w:rFonts w:cs="Times New Roman"/>
                <w:color w:val="000000"/>
                <w:sz w:val="20"/>
                <w:szCs w:val="20"/>
                <w:vertAlign w:val="subscript"/>
              </w:rPr>
              <w:t>itкм</w:t>
            </w:r>
            <w:r w:rsidRPr="00743808">
              <w:rPr>
                <w:rFonts w:cs="Times New Roman"/>
                <w:color w:val="000000"/>
                <w:sz w:val="20"/>
                <w:szCs w:val="20"/>
              </w:rPr>
              <w:t>, величина прочих расходов</w:t>
            </w:r>
          </w:p>
        </w:tc>
        <w:tc>
          <w:tcPr>
            <w:tcW w:w="852" w:type="dxa"/>
            <w:vAlign w:val="bottom"/>
          </w:tcPr>
          <w:p w14:paraId="165CD8D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17,68</w:t>
            </w:r>
          </w:p>
        </w:tc>
        <w:tc>
          <w:tcPr>
            <w:tcW w:w="597" w:type="dxa"/>
            <w:vAlign w:val="bottom"/>
          </w:tcPr>
          <w:p w14:paraId="02F79EE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17,68</w:t>
            </w:r>
          </w:p>
        </w:tc>
        <w:tc>
          <w:tcPr>
            <w:tcW w:w="709" w:type="dxa"/>
            <w:gridSpan w:val="2"/>
            <w:vAlign w:val="bottom"/>
          </w:tcPr>
          <w:p w14:paraId="7098B65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18,94</w:t>
            </w:r>
          </w:p>
        </w:tc>
        <w:tc>
          <w:tcPr>
            <w:tcW w:w="822" w:type="dxa"/>
            <w:gridSpan w:val="2"/>
            <w:vAlign w:val="bottom"/>
          </w:tcPr>
          <w:p w14:paraId="2D99574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16,49</w:t>
            </w:r>
          </w:p>
        </w:tc>
        <w:tc>
          <w:tcPr>
            <w:tcW w:w="709" w:type="dxa"/>
            <w:gridSpan w:val="2"/>
            <w:vAlign w:val="bottom"/>
          </w:tcPr>
          <w:p w14:paraId="6EB5CD1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18,94</w:t>
            </w:r>
          </w:p>
        </w:tc>
        <w:tc>
          <w:tcPr>
            <w:tcW w:w="1020" w:type="dxa"/>
            <w:gridSpan w:val="2"/>
            <w:vAlign w:val="bottom"/>
          </w:tcPr>
          <w:p w14:paraId="4F8A52E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18,94</w:t>
            </w:r>
          </w:p>
        </w:tc>
        <w:tc>
          <w:tcPr>
            <w:tcW w:w="736" w:type="dxa"/>
            <w:gridSpan w:val="2"/>
            <w:vAlign w:val="bottom"/>
          </w:tcPr>
          <w:p w14:paraId="089A8C6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16,49</w:t>
            </w:r>
          </w:p>
        </w:tc>
        <w:tc>
          <w:tcPr>
            <w:tcW w:w="861" w:type="dxa"/>
            <w:gridSpan w:val="2"/>
            <w:vAlign w:val="bottom"/>
          </w:tcPr>
          <w:p w14:paraId="2C0A3A1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13,90</w:t>
            </w:r>
          </w:p>
        </w:tc>
        <w:tc>
          <w:tcPr>
            <w:tcW w:w="709" w:type="dxa"/>
            <w:vAlign w:val="bottom"/>
          </w:tcPr>
          <w:p w14:paraId="1F6468C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16,49</w:t>
            </w:r>
          </w:p>
        </w:tc>
        <w:tc>
          <w:tcPr>
            <w:tcW w:w="709" w:type="dxa"/>
            <w:vAlign w:val="bottom"/>
          </w:tcPr>
          <w:p w14:paraId="6A14E9B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16,49</w:t>
            </w:r>
          </w:p>
        </w:tc>
        <w:tc>
          <w:tcPr>
            <w:tcW w:w="624" w:type="dxa"/>
            <w:vAlign w:val="bottom"/>
          </w:tcPr>
          <w:p w14:paraId="3F56231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13,90</w:t>
            </w:r>
          </w:p>
        </w:tc>
        <w:tc>
          <w:tcPr>
            <w:tcW w:w="624" w:type="dxa"/>
            <w:gridSpan w:val="2"/>
            <w:vAlign w:val="bottom"/>
          </w:tcPr>
          <w:p w14:paraId="668DD40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13,90</w:t>
            </w:r>
          </w:p>
        </w:tc>
        <w:tc>
          <w:tcPr>
            <w:tcW w:w="652" w:type="dxa"/>
            <w:gridSpan w:val="3"/>
            <w:vAlign w:val="bottom"/>
          </w:tcPr>
          <w:p w14:paraId="6A0B9E6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20,13</w:t>
            </w:r>
          </w:p>
        </w:tc>
        <w:tc>
          <w:tcPr>
            <w:tcW w:w="624" w:type="dxa"/>
            <w:vAlign w:val="bottom"/>
          </w:tcPr>
          <w:p w14:paraId="5AC8C66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13,90</w:t>
            </w:r>
          </w:p>
        </w:tc>
        <w:tc>
          <w:tcPr>
            <w:tcW w:w="652" w:type="dxa"/>
            <w:vAlign w:val="bottom"/>
          </w:tcPr>
          <w:p w14:paraId="637080A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20,13</w:t>
            </w:r>
          </w:p>
        </w:tc>
        <w:tc>
          <w:tcPr>
            <w:tcW w:w="765" w:type="dxa"/>
            <w:gridSpan w:val="3"/>
            <w:vAlign w:val="bottom"/>
          </w:tcPr>
          <w:p w14:paraId="6E05B1E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20,13</w:t>
            </w:r>
          </w:p>
        </w:tc>
        <w:tc>
          <w:tcPr>
            <w:tcW w:w="733" w:type="dxa"/>
            <w:gridSpan w:val="2"/>
            <w:vAlign w:val="bottom"/>
          </w:tcPr>
          <w:p w14:paraId="6B87068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20,13</w:t>
            </w:r>
          </w:p>
        </w:tc>
        <w:tc>
          <w:tcPr>
            <w:tcW w:w="626" w:type="dxa"/>
            <w:vAlign w:val="bottom"/>
          </w:tcPr>
          <w:p w14:paraId="3612E6A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20,13</w:t>
            </w:r>
          </w:p>
        </w:tc>
      </w:tr>
      <w:tr w:rsidR="00743808" w:rsidRPr="004C527E" w14:paraId="5C8F2D7A" w14:textId="77777777" w:rsidTr="0009751C">
        <w:trPr>
          <w:cantSplit/>
        </w:trPr>
        <w:tc>
          <w:tcPr>
            <w:tcW w:w="423" w:type="dxa"/>
          </w:tcPr>
          <w:p w14:paraId="3B70FF2E"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78FA5F2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Опкр п, отношение суммы прочих расходов по обычным видам деятельности и косвенных расходов к переменным расходам</w:t>
            </w:r>
          </w:p>
        </w:tc>
        <w:tc>
          <w:tcPr>
            <w:tcW w:w="852" w:type="dxa"/>
            <w:vAlign w:val="bottom"/>
          </w:tcPr>
          <w:p w14:paraId="3821340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597" w:type="dxa"/>
            <w:vAlign w:val="bottom"/>
          </w:tcPr>
          <w:p w14:paraId="6CD6013A"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09" w:type="dxa"/>
            <w:gridSpan w:val="2"/>
            <w:vAlign w:val="bottom"/>
          </w:tcPr>
          <w:p w14:paraId="68FA049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822" w:type="dxa"/>
            <w:gridSpan w:val="2"/>
            <w:vAlign w:val="bottom"/>
          </w:tcPr>
          <w:p w14:paraId="5A8F95E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09" w:type="dxa"/>
            <w:gridSpan w:val="2"/>
            <w:vAlign w:val="bottom"/>
          </w:tcPr>
          <w:p w14:paraId="5177D3A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1020" w:type="dxa"/>
            <w:gridSpan w:val="2"/>
            <w:vAlign w:val="bottom"/>
          </w:tcPr>
          <w:p w14:paraId="7D009C9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36" w:type="dxa"/>
            <w:gridSpan w:val="2"/>
            <w:vAlign w:val="bottom"/>
          </w:tcPr>
          <w:p w14:paraId="1B8439A7"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861" w:type="dxa"/>
            <w:gridSpan w:val="2"/>
            <w:vAlign w:val="bottom"/>
          </w:tcPr>
          <w:p w14:paraId="3AA48B9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09" w:type="dxa"/>
            <w:vAlign w:val="bottom"/>
          </w:tcPr>
          <w:p w14:paraId="558CFEF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09" w:type="dxa"/>
            <w:vAlign w:val="bottom"/>
          </w:tcPr>
          <w:p w14:paraId="1D1E5061"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24" w:type="dxa"/>
            <w:vAlign w:val="bottom"/>
          </w:tcPr>
          <w:p w14:paraId="2EFE5C60"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24" w:type="dxa"/>
            <w:gridSpan w:val="2"/>
            <w:vAlign w:val="bottom"/>
          </w:tcPr>
          <w:p w14:paraId="6F2A9F1F"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52" w:type="dxa"/>
            <w:gridSpan w:val="3"/>
            <w:vAlign w:val="bottom"/>
          </w:tcPr>
          <w:p w14:paraId="512756B5"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24" w:type="dxa"/>
            <w:vAlign w:val="bottom"/>
          </w:tcPr>
          <w:p w14:paraId="6D362DB3"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52" w:type="dxa"/>
            <w:vAlign w:val="bottom"/>
          </w:tcPr>
          <w:p w14:paraId="528424F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65" w:type="dxa"/>
            <w:gridSpan w:val="3"/>
            <w:vAlign w:val="bottom"/>
          </w:tcPr>
          <w:p w14:paraId="328AD1CD"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733" w:type="dxa"/>
            <w:gridSpan w:val="2"/>
            <w:vAlign w:val="bottom"/>
          </w:tcPr>
          <w:p w14:paraId="129F768C"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c>
          <w:tcPr>
            <w:tcW w:w="626" w:type="dxa"/>
            <w:vAlign w:val="bottom"/>
          </w:tcPr>
          <w:p w14:paraId="0A93A0DE"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0,6</w:t>
            </w:r>
          </w:p>
        </w:tc>
      </w:tr>
      <w:tr w:rsidR="00743808" w:rsidRPr="004C527E" w14:paraId="2550865F" w14:textId="77777777" w:rsidTr="0009751C">
        <w:trPr>
          <w:cantSplit/>
        </w:trPr>
        <w:tc>
          <w:tcPr>
            <w:tcW w:w="423" w:type="dxa"/>
          </w:tcPr>
          <w:p w14:paraId="7BD09070" w14:textId="77777777" w:rsidR="00743808" w:rsidRPr="00743808" w:rsidRDefault="00743808" w:rsidP="00743808">
            <w:pPr>
              <w:pStyle w:val="aff5"/>
              <w:widowControl w:val="0"/>
              <w:numPr>
                <w:ilvl w:val="0"/>
                <w:numId w:val="36"/>
              </w:numPr>
              <w:autoSpaceDE w:val="0"/>
              <w:autoSpaceDN w:val="0"/>
              <w:adjustRightInd w:val="0"/>
              <w:spacing w:line="240" w:lineRule="auto"/>
              <w:ind w:left="0" w:firstLine="0"/>
              <w:jc w:val="center"/>
              <w:rPr>
                <w:color w:val="000000" w:themeColor="text1"/>
                <w:sz w:val="20"/>
                <w:szCs w:val="20"/>
              </w:rPr>
            </w:pPr>
          </w:p>
        </w:tc>
        <w:tc>
          <w:tcPr>
            <w:tcW w:w="2694" w:type="dxa"/>
          </w:tcPr>
          <w:p w14:paraId="0B4200D7" w14:textId="77777777" w:rsidR="00743808" w:rsidRPr="00743808" w:rsidRDefault="00743808" w:rsidP="00743808">
            <w:pPr>
              <w:ind w:firstLine="83"/>
              <w:rPr>
                <w:rFonts w:cs="Times New Roman"/>
                <w:color w:val="000000"/>
                <w:sz w:val="20"/>
                <w:szCs w:val="20"/>
              </w:rPr>
            </w:pPr>
            <w:r w:rsidRPr="00743808">
              <w:rPr>
                <w:rFonts w:cs="Times New Roman"/>
                <w:color w:val="000000" w:themeColor="text1"/>
                <w:sz w:val="20"/>
                <w:szCs w:val="20"/>
              </w:rPr>
              <w:t>Плата за проезд пассажиров и провоз багажа</w:t>
            </w:r>
            <w:r w:rsidRPr="00743808">
              <w:rPr>
                <w:rFonts w:cs="Times New Roman"/>
                <w:color w:val="000000"/>
                <w:sz w:val="20"/>
                <w:szCs w:val="20"/>
              </w:rPr>
              <w:t>, руб.</w:t>
            </w:r>
          </w:p>
        </w:tc>
        <w:tc>
          <w:tcPr>
            <w:tcW w:w="1449" w:type="dxa"/>
            <w:gridSpan w:val="2"/>
            <w:vAlign w:val="center"/>
          </w:tcPr>
          <w:p w14:paraId="7E26FE29"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132 919 058</w:t>
            </w:r>
          </w:p>
        </w:tc>
        <w:tc>
          <w:tcPr>
            <w:tcW w:w="3260" w:type="dxa"/>
            <w:gridSpan w:val="8"/>
            <w:vAlign w:val="center"/>
          </w:tcPr>
          <w:p w14:paraId="38F164B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377 388 409</w:t>
            </w:r>
          </w:p>
        </w:tc>
        <w:tc>
          <w:tcPr>
            <w:tcW w:w="736" w:type="dxa"/>
            <w:gridSpan w:val="2"/>
            <w:vAlign w:val="center"/>
          </w:tcPr>
          <w:p w14:paraId="1FB21AE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39 101 926</w:t>
            </w:r>
          </w:p>
        </w:tc>
        <w:tc>
          <w:tcPr>
            <w:tcW w:w="861" w:type="dxa"/>
            <w:gridSpan w:val="2"/>
            <w:vAlign w:val="center"/>
          </w:tcPr>
          <w:p w14:paraId="0EBEAF8B"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36 302 635</w:t>
            </w:r>
          </w:p>
        </w:tc>
        <w:tc>
          <w:tcPr>
            <w:tcW w:w="1418" w:type="dxa"/>
            <w:gridSpan w:val="2"/>
            <w:vAlign w:val="center"/>
          </w:tcPr>
          <w:p w14:paraId="44610DA2"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59 529 183</w:t>
            </w:r>
          </w:p>
        </w:tc>
        <w:tc>
          <w:tcPr>
            <w:tcW w:w="2524" w:type="dxa"/>
            <w:gridSpan w:val="7"/>
            <w:vAlign w:val="center"/>
          </w:tcPr>
          <w:p w14:paraId="5A54EB26"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136 290 415</w:t>
            </w:r>
          </w:p>
        </w:tc>
        <w:tc>
          <w:tcPr>
            <w:tcW w:w="2776" w:type="dxa"/>
            <w:gridSpan w:val="7"/>
            <w:vAlign w:val="center"/>
          </w:tcPr>
          <w:p w14:paraId="06CDEED8" w14:textId="77777777" w:rsidR="00743808" w:rsidRPr="00743808" w:rsidRDefault="00743808" w:rsidP="00743808">
            <w:pPr>
              <w:ind w:firstLine="83"/>
              <w:rPr>
                <w:rFonts w:cs="Times New Roman"/>
                <w:color w:val="000000"/>
                <w:sz w:val="20"/>
                <w:szCs w:val="20"/>
              </w:rPr>
            </w:pPr>
            <w:r w:rsidRPr="00743808">
              <w:rPr>
                <w:rFonts w:cs="Times New Roman"/>
                <w:color w:val="000000"/>
                <w:sz w:val="20"/>
                <w:szCs w:val="20"/>
              </w:rPr>
              <w:t>244 922 223</w:t>
            </w:r>
          </w:p>
        </w:tc>
      </w:tr>
    </w:tbl>
    <w:p w14:paraId="1D3FC34E" w14:textId="77777777" w:rsidR="00743808" w:rsidRDefault="00743808" w:rsidP="00743808">
      <w:pPr>
        <w:widowControl w:val="0"/>
        <w:autoSpaceDE w:val="0"/>
        <w:autoSpaceDN w:val="0"/>
        <w:adjustRightInd w:val="0"/>
        <w:ind w:firstLine="540"/>
        <w:rPr>
          <w:color w:val="000000" w:themeColor="text1"/>
          <w:sz w:val="28"/>
          <w:szCs w:val="28"/>
        </w:rPr>
      </w:pPr>
    </w:p>
    <w:p w14:paraId="3234442E" w14:textId="39A603A3" w:rsidR="00743808" w:rsidRDefault="00743808" w:rsidP="00743808">
      <w:pPr>
        <w:pStyle w:val="1ff2"/>
        <w:rPr>
          <w:color w:val="000000" w:themeColor="text1"/>
        </w:rPr>
      </w:pPr>
      <w:r>
        <w:t xml:space="preserve">Таблица </w:t>
      </w:r>
      <w:r w:rsidR="00465B38">
        <w:fldChar w:fldCharType="begin"/>
      </w:r>
      <w:r w:rsidR="00465B38">
        <w:instrText xml:space="preserve"> SEQ Таблица \* ARABIC </w:instrText>
      </w:r>
      <w:r w:rsidR="00465B38">
        <w:fldChar w:fldCharType="separate"/>
      </w:r>
      <w:r w:rsidR="00D16273">
        <w:rPr>
          <w:noProof/>
        </w:rPr>
        <w:t>74</w:t>
      </w:r>
      <w:r w:rsidR="00465B38">
        <w:rPr>
          <w:noProof/>
        </w:rPr>
        <w:fldChar w:fldCharType="end"/>
      </w:r>
      <w:r w:rsidRPr="00743808">
        <w:t xml:space="preserve"> </w:t>
      </w:r>
      <w:r w:rsidRPr="00F12680">
        <w:rPr>
          <w:color w:val="000000" w:themeColor="text1"/>
        </w:rPr>
        <w:t xml:space="preserve">- </w:t>
      </w:r>
      <w:r w:rsidRPr="00F12680">
        <w:t xml:space="preserve">Исходные данные и расчётные стоимостные показатели по </w:t>
      </w:r>
      <w:r w:rsidRPr="00E519E2">
        <w:t>перевозкам</w:t>
      </w:r>
      <w:r w:rsidRPr="00E519E2">
        <w:rPr>
          <w:color w:val="000000" w:themeColor="text1"/>
        </w:rPr>
        <w:t xml:space="preserve"> </w:t>
      </w:r>
      <w:r>
        <w:rPr>
          <w:color w:val="000000" w:themeColor="text1"/>
        </w:rPr>
        <w:t>перевозчиков собственности индивидуальных предпринимателей</w:t>
      </w:r>
    </w:p>
    <w:tbl>
      <w:tblPr>
        <w:tblStyle w:val="affffe"/>
        <w:tblW w:w="15337" w:type="dxa"/>
        <w:tblInd w:w="-256" w:type="dxa"/>
        <w:tblLayout w:type="fixed"/>
        <w:tblCellMar>
          <w:left w:w="28" w:type="dxa"/>
          <w:right w:w="28" w:type="dxa"/>
        </w:tblCellMar>
        <w:tblLook w:val="04A0" w:firstRow="1" w:lastRow="0" w:firstColumn="1" w:lastColumn="0" w:noHBand="0" w:noVBand="1"/>
      </w:tblPr>
      <w:tblGrid>
        <w:gridCol w:w="568"/>
        <w:gridCol w:w="8533"/>
        <w:gridCol w:w="1559"/>
        <w:gridCol w:w="1559"/>
        <w:gridCol w:w="1559"/>
        <w:gridCol w:w="1559"/>
      </w:tblGrid>
      <w:tr w:rsidR="00743808" w:rsidRPr="0000744E" w14:paraId="75069FDA" w14:textId="77777777" w:rsidTr="0009751C">
        <w:trPr>
          <w:cantSplit/>
        </w:trPr>
        <w:tc>
          <w:tcPr>
            <w:tcW w:w="568" w:type="dxa"/>
          </w:tcPr>
          <w:p w14:paraId="19D3FE86" w14:textId="77777777" w:rsidR="00743808" w:rsidRPr="00743808" w:rsidRDefault="00743808" w:rsidP="0009751C">
            <w:pPr>
              <w:widowControl w:val="0"/>
              <w:autoSpaceDE w:val="0"/>
              <w:autoSpaceDN w:val="0"/>
              <w:adjustRightInd w:val="0"/>
              <w:jc w:val="center"/>
              <w:rPr>
                <w:rFonts w:cs="Times New Roman"/>
                <w:color w:val="000000" w:themeColor="text1"/>
                <w:sz w:val="20"/>
                <w:szCs w:val="20"/>
              </w:rPr>
            </w:pPr>
            <w:r w:rsidRPr="00743808">
              <w:rPr>
                <w:rFonts w:cs="Times New Roman"/>
                <w:color w:val="000000" w:themeColor="text1"/>
                <w:sz w:val="20"/>
                <w:szCs w:val="20"/>
              </w:rPr>
              <w:t>№ п.п.</w:t>
            </w:r>
          </w:p>
        </w:tc>
        <w:tc>
          <w:tcPr>
            <w:tcW w:w="8533" w:type="dxa"/>
          </w:tcPr>
          <w:p w14:paraId="74D80B01" w14:textId="77777777" w:rsidR="00743808" w:rsidRPr="00743808" w:rsidRDefault="00743808" w:rsidP="00743808">
            <w:pPr>
              <w:ind w:firstLine="0"/>
              <w:jc w:val="center"/>
              <w:rPr>
                <w:rFonts w:cs="Times New Roman"/>
                <w:color w:val="000000"/>
                <w:sz w:val="20"/>
                <w:szCs w:val="20"/>
              </w:rPr>
            </w:pPr>
            <w:r w:rsidRPr="00743808">
              <w:rPr>
                <w:rFonts w:cs="Times New Roman"/>
                <w:color w:val="000000"/>
                <w:sz w:val="20"/>
                <w:szCs w:val="20"/>
              </w:rPr>
              <w:t>1</w:t>
            </w:r>
          </w:p>
        </w:tc>
        <w:tc>
          <w:tcPr>
            <w:tcW w:w="1559" w:type="dxa"/>
            <w:vAlign w:val="center"/>
          </w:tcPr>
          <w:p w14:paraId="1F2B2BA3" w14:textId="77777777" w:rsidR="00743808" w:rsidRPr="00743808" w:rsidRDefault="00743808" w:rsidP="00743808">
            <w:pPr>
              <w:ind w:firstLine="0"/>
              <w:jc w:val="center"/>
              <w:rPr>
                <w:rFonts w:cs="Times New Roman"/>
                <w:color w:val="000000"/>
                <w:sz w:val="20"/>
                <w:szCs w:val="20"/>
              </w:rPr>
            </w:pPr>
            <w:r w:rsidRPr="00743808">
              <w:rPr>
                <w:rFonts w:cs="Times New Roman"/>
                <w:color w:val="000000"/>
                <w:sz w:val="20"/>
                <w:szCs w:val="20"/>
              </w:rPr>
              <w:t>2</w:t>
            </w:r>
          </w:p>
        </w:tc>
        <w:tc>
          <w:tcPr>
            <w:tcW w:w="1559" w:type="dxa"/>
            <w:vAlign w:val="center"/>
          </w:tcPr>
          <w:p w14:paraId="5635D2DF" w14:textId="77777777" w:rsidR="00743808" w:rsidRPr="00743808" w:rsidRDefault="00743808" w:rsidP="00743808">
            <w:pPr>
              <w:ind w:firstLine="0"/>
              <w:jc w:val="center"/>
              <w:rPr>
                <w:rFonts w:cs="Times New Roman"/>
                <w:color w:val="000000"/>
                <w:sz w:val="20"/>
                <w:szCs w:val="20"/>
              </w:rPr>
            </w:pPr>
            <w:r w:rsidRPr="00743808">
              <w:rPr>
                <w:rFonts w:cs="Times New Roman"/>
                <w:color w:val="000000"/>
                <w:sz w:val="20"/>
                <w:szCs w:val="20"/>
              </w:rPr>
              <w:t>3</w:t>
            </w:r>
          </w:p>
        </w:tc>
        <w:tc>
          <w:tcPr>
            <w:tcW w:w="3118" w:type="dxa"/>
            <w:gridSpan w:val="2"/>
            <w:vAlign w:val="center"/>
          </w:tcPr>
          <w:p w14:paraId="69E799DD" w14:textId="77777777" w:rsidR="00743808" w:rsidRPr="00743808" w:rsidRDefault="00743808" w:rsidP="00743808">
            <w:pPr>
              <w:ind w:firstLine="0"/>
              <w:jc w:val="center"/>
              <w:rPr>
                <w:rFonts w:cs="Times New Roman"/>
                <w:color w:val="000000"/>
                <w:sz w:val="20"/>
                <w:szCs w:val="20"/>
              </w:rPr>
            </w:pPr>
            <w:r w:rsidRPr="00743808">
              <w:rPr>
                <w:rFonts w:cs="Times New Roman"/>
                <w:color w:val="000000"/>
                <w:sz w:val="20"/>
                <w:szCs w:val="20"/>
              </w:rPr>
              <w:t>4</w:t>
            </w:r>
          </w:p>
        </w:tc>
      </w:tr>
      <w:tr w:rsidR="00743808" w:rsidRPr="0000744E" w14:paraId="700476FB" w14:textId="77777777" w:rsidTr="0009751C">
        <w:trPr>
          <w:cantSplit/>
        </w:trPr>
        <w:tc>
          <w:tcPr>
            <w:tcW w:w="568" w:type="dxa"/>
          </w:tcPr>
          <w:p w14:paraId="1A2F75F8"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29CD63AB" w14:textId="77777777" w:rsidR="00743808" w:rsidRPr="00743808" w:rsidRDefault="00743808" w:rsidP="00743808">
            <w:pPr>
              <w:ind w:firstLine="0"/>
              <w:jc w:val="center"/>
              <w:rPr>
                <w:rFonts w:cs="Times New Roman"/>
                <w:color w:val="000000"/>
                <w:sz w:val="20"/>
                <w:szCs w:val="20"/>
              </w:rPr>
            </w:pPr>
            <w:r w:rsidRPr="00743808">
              <w:rPr>
                <w:rFonts w:cs="Times New Roman"/>
                <w:color w:val="000000"/>
                <w:sz w:val="20"/>
                <w:szCs w:val="20"/>
              </w:rPr>
              <w:t>Перевозчик</w:t>
            </w:r>
          </w:p>
        </w:tc>
        <w:tc>
          <w:tcPr>
            <w:tcW w:w="1559" w:type="dxa"/>
            <w:vAlign w:val="center"/>
          </w:tcPr>
          <w:p w14:paraId="47754FEB" w14:textId="77777777" w:rsidR="00743808" w:rsidRPr="00743808" w:rsidRDefault="00743808" w:rsidP="00743808">
            <w:pPr>
              <w:ind w:firstLine="0"/>
              <w:jc w:val="center"/>
              <w:rPr>
                <w:rFonts w:cs="Times New Roman"/>
                <w:color w:val="000000"/>
                <w:sz w:val="20"/>
                <w:szCs w:val="20"/>
              </w:rPr>
            </w:pPr>
            <w:r w:rsidRPr="00743808">
              <w:rPr>
                <w:rFonts w:cs="Times New Roman"/>
                <w:color w:val="000000"/>
                <w:sz w:val="20"/>
                <w:szCs w:val="20"/>
              </w:rPr>
              <w:t>ИП Беляев Р.И.</w:t>
            </w:r>
          </w:p>
        </w:tc>
        <w:tc>
          <w:tcPr>
            <w:tcW w:w="1559" w:type="dxa"/>
            <w:vAlign w:val="center"/>
          </w:tcPr>
          <w:p w14:paraId="7A87B812" w14:textId="77777777" w:rsidR="00743808" w:rsidRPr="00743808" w:rsidRDefault="00743808" w:rsidP="00743808">
            <w:pPr>
              <w:ind w:firstLine="0"/>
              <w:jc w:val="center"/>
              <w:rPr>
                <w:rFonts w:cs="Times New Roman"/>
                <w:color w:val="000000"/>
                <w:sz w:val="20"/>
                <w:szCs w:val="20"/>
              </w:rPr>
            </w:pPr>
            <w:r w:rsidRPr="00743808">
              <w:rPr>
                <w:rFonts w:cs="Times New Roman"/>
                <w:color w:val="000000"/>
                <w:sz w:val="20"/>
                <w:szCs w:val="20"/>
              </w:rPr>
              <w:t>ИП Гарипов Ф.Г.</w:t>
            </w:r>
          </w:p>
        </w:tc>
        <w:tc>
          <w:tcPr>
            <w:tcW w:w="3118" w:type="dxa"/>
            <w:gridSpan w:val="2"/>
            <w:vAlign w:val="center"/>
          </w:tcPr>
          <w:p w14:paraId="43AD723D" w14:textId="77777777" w:rsidR="00743808" w:rsidRPr="00743808" w:rsidRDefault="00743808" w:rsidP="00743808">
            <w:pPr>
              <w:ind w:firstLine="0"/>
              <w:jc w:val="center"/>
              <w:rPr>
                <w:rFonts w:cs="Times New Roman"/>
                <w:color w:val="000000"/>
                <w:sz w:val="20"/>
                <w:szCs w:val="20"/>
              </w:rPr>
            </w:pPr>
            <w:r w:rsidRPr="00743808">
              <w:rPr>
                <w:rFonts w:cs="Times New Roman"/>
                <w:color w:val="000000"/>
                <w:sz w:val="20"/>
                <w:szCs w:val="20"/>
              </w:rPr>
              <w:t>ИП Умарова С.М.</w:t>
            </w:r>
          </w:p>
        </w:tc>
      </w:tr>
      <w:tr w:rsidR="00743808" w:rsidRPr="0000744E" w14:paraId="22112B36" w14:textId="77777777" w:rsidTr="0009751C">
        <w:trPr>
          <w:cantSplit/>
        </w:trPr>
        <w:tc>
          <w:tcPr>
            <w:tcW w:w="568" w:type="dxa"/>
          </w:tcPr>
          <w:p w14:paraId="76557FCE"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vAlign w:val="center"/>
          </w:tcPr>
          <w:p w14:paraId="4914EF2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 маршрута</w:t>
            </w:r>
          </w:p>
        </w:tc>
        <w:tc>
          <w:tcPr>
            <w:tcW w:w="1559" w:type="dxa"/>
            <w:vAlign w:val="center"/>
          </w:tcPr>
          <w:p w14:paraId="4327ABF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35</w:t>
            </w:r>
          </w:p>
        </w:tc>
        <w:tc>
          <w:tcPr>
            <w:tcW w:w="1559" w:type="dxa"/>
            <w:vAlign w:val="center"/>
          </w:tcPr>
          <w:p w14:paraId="63FD2C2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4</w:t>
            </w:r>
          </w:p>
        </w:tc>
        <w:tc>
          <w:tcPr>
            <w:tcW w:w="1559" w:type="dxa"/>
            <w:vAlign w:val="center"/>
          </w:tcPr>
          <w:p w14:paraId="02938C9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71</w:t>
            </w:r>
          </w:p>
        </w:tc>
        <w:tc>
          <w:tcPr>
            <w:tcW w:w="1559" w:type="dxa"/>
            <w:vAlign w:val="center"/>
          </w:tcPr>
          <w:p w14:paraId="71854E1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98</w:t>
            </w:r>
          </w:p>
        </w:tc>
      </w:tr>
      <w:tr w:rsidR="00743808" w:rsidRPr="0000744E" w14:paraId="2E188EE9" w14:textId="77777777" w:rsidTr="0009751C">
        <w:trPr>
          <w:cantSplit/>
        </w:trPr>
        <w:tc>
          <w:tcPr>
            <w:tcW w:w="568" w:type="dxa"/>
          </w:tcPr>
          <w:p w14:paraId="07B38E36"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left"/>
              <w:rPr>
                <w:color w:val="000000" w:themeColor="text1"/>
                <w:sz w:val="20"/>
                <w:szCs w:val="20"/>
              </w:rPr>
            </w:pPr>
          </w:p>
        </w:tc>
        <w:tc>
          <w:tcPr>
            <w:tcW w:w="8533" w:type="dxa"/>
            <w:vAlign w:val="bottom"/>
          </w:tcPr>
          <w:p w14:paraId="0E636E0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МАРШРУТ</w:t>
            </w:r>
          </w:p>
        </w:tc>
        <w:tc>
          <w:tcPr>
            <w:tcW w:w="1559" w:type="dxa"/>
            <w:vAlign w:val="center"/>
          </w:tcPr>
          <w:p w14:paraId="1781F105" w14:textId="77777777" w:rsidR="00743808" w:rsidRPr="00743808" w:rsidRDefault="00743808" w:rsidP="00743808">
            <w:pPr>
              <w:ind w:firstLine="0"/>
              <w:rPr>
                <w:rFonts w:cs="Times New Roman"/>
                <w:sz w:val="20"/>
                <w:szCs w:val="20"/>
              </w:rPr>
            </w:pPr>
            <w:r w:rsidRPr="00743808">
              <w:rPr>
                <w:rFonts w:cs="Times New Roman"/>
                <w:sz w:val="20"/>
                <w:szCs w:val="20"/>
              </w:rPr>
              <w:t>Ст.метро пл.Г.Тукая - ул.Гаврилова (кольцевой)</w:t>
            </w:r>
          </w:p>
        </w:tc>
        <w:tc>
          <w:tcPr>
            <w:tcW w:w="1559" w:type="dxa"/>
            <w:vAlign w:val="center"/>
          </w:tcPr>
          <w:p w14:paraId="6F080FCD" w14:textId="77777777" w:rsidR="00743808" w:rsidRPr="00743808" w:rsidRDefault="00743808" w:rsidP="00743808">
            <w:pPr>
              <w:ind w:firstLine="0"/>
              <w:rPr>
                <w:rFonts w:cs="Times New Roman"/>
                <w:sz w:val="20"/>
                <w:szCs w:val="20"/>
              </w:rPr>
            </w:pPr>
            <w:r w:rsidRPr="00743808">
              <w:rPr>
                <w:rFonts w:cs="Times New Roman"/>
                <w:sz w:val="20"/>
                <w:szCs w:val="20"/>
              </w:rPr>
              <w:t>ДРКБ - жилой массив Новая Сосновка</w:t>
            </w:r>
          </w:p>
        </w:tc>
        <w:tc>
          <w:tcPr>
            <w:tcW w:w="1559" w:type="dxa"/>
            <w:vAlign w:val="center"/>
          </w:tcPr>
          <w:p w14:paraId="2353142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пл.Вахитова - Самосыровское кладбище (кольцевой)</w:t>
            </w:r>
          </w:p>
        </w:tc>
        <w:tc>
          <w:tcPr>
            <w:tcW w:w="1559" w:type="dxa"/>
            <w:vAlign w:val="center"/>
          </w:tcPr>
          <w:p w14:paraId="4538C63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Ул.Толстого - жилой массив Левченко</w:t>
            </w:r>
          </w:p>
        </w:tc>
      </w:tr>
      <w:tr w:rsidR="00743808" w:rsidRPr="0000744E" w14:paraId="7D6AFB2F" w14:textId="77777777" w:rsidTr="0009751C">
        <w:trPr>
          <w:cantSplit/>
        </w:trPr>
        <w:tc>
          <w:tcPr>
            <w:tcW w:w="568" w:type="dxa"/>
          </w:tcPr>
          <w:p w14:paraId="7F2F4833"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vAlign w:val="bottom"/>
          </w:tcPr>
          <w:p w14:paraId="53F1B84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класс</w:t>
            </w:r>
          </w:p>
        </w:tc>
        <w:tc>
          <w:tcPr>
            <w:tcW w:w="1559" w:type="dxa"/>
            <w:vAlign w:val="center"/>
          </w:tcPr>
          <w:p w14:paraId="7B37370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большой</w:t>
            </w:r>
          </w:p>
        </w:tc>
        <w:tc>
          <w:tcPr>
            <w:tcW w:w="1559" w:type="dxa"/>
            <w:vAlign w:val="center"/>
          </w:tcPr>
          <w:p w14:paraId="10482E4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средний</w:t>
            </w:r>
          </w:p>
        </w:tc>
        <w:tc>
          <w:tcPr>
            <w:tcW w:w="1559" w:type="dxa"/>
            <w:vAlign w:val="center"/>
          </w:tcPr>
          <w:p w14:paraId="3C249FD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средний</w:t>
            </w:r>
          </w:p>
        </w:tc>
        <w:tc>
          <w:tcPr>
            <w:tcW w:w="1559" w:type="dxa"/>
            <w:vAlign w:val="center"/>
          </w:tcPr>
          <w:p w14:paraId="641464C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малый</w:t>
            </w:r>
          </w:p>
        </w:tc>
      </w:tr>
      <w:tr w:rsidR="00743808" w:rsidRPr="0000744E" w14:paraId="51B71945" w14:textId="77777777" w:rsidTr="0009751C">
        <w:trPr>
          <w:cantSplit/>
        </w:trPr>
        <w:tc>
          <w:tcPr>
            <w:tcW w:w="568" w:type="dxa"/>
          </w:tcPr>
          <w:p w14:paraId="0C333290"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vAlign w:val="bottom"/>
          </w:tcPr>
          <w:p w14:paraId="232774C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количество</w:t>
            </w:r>
          </w:p>
        </w:tc>
        <w:tc>
          <w:tcPr>
            <w:tcW w:w="1559" w:type="dxa"/>
            <w:vAlign w:val="center"/>
          </w:tcPr>
          <w:p w14:paraId="3BB81EE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14</w:t>
            </w:r>
          </w:p>
        </w:tc>
        <w:tc>
          <w:tcPr>
            <w:tcW w:w="1559" w:type="dxa"/>
            <w:vAlign w:val="center"/>
          </w:tcPr>
          <w:p w14:paraId="2185921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12</w:t>
            </w:r>
          </w:p>
        </w:tc>
        <w:tc>
          <w:tcPr>
            <w:tcW w:w="1559" w:type="dxa"/>
            <w:vAlign w:val="center"/>
          </w:tcPr>
          <w:p w14:paraId="1C42CCA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9</w:t>
            </w:r>
          </w:p>
        </w:tc>
        <w:tc>
          <w:tcPr>
            <w:tcW w:w="1559" w:type="dxa"/>
            <w:vAlign w:val="center"/>
          </w:tcPr>
          <w:p w14:paraId="49B2215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w:t>
            </w:r>
          </w:p>
        </w:tc>
      </w:tr>
      <w:tr w:rsidR="00743808" w:rsidRPr="0000744E" w14:paraId="2796583D" w14:textId="77777777" w:rsidTr="0009751C">
        <w:trPr>
          <w:cantSplit/>
        </w:trPr>
        <w:tc>
          <w:tcPr>
            <w:tcW w:w="568" w:type="dxa"/>
          </w:tcPr>
          <w:p w14:paraId="78514B26"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61BCDDE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НМЦК, руб.</w:t>
            </w:r>
          </w:p>
        </w:tc>
        <w:tc>
          <w:tcPr>
            <w:tcW w:w="1559" w:type="dxa"/>
            <w:vAlign w:val="bottom"/>
          </w:tcPr>
          <w:p w14:paraId="2599AC6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82 024 396</w:t>
            </w:r>
          </w:p>
        </w:tc>
        <w:tc>
          <w:tcPr>
            <w:tcW w:w="1559" w:type="dxa"/>
            <w:vAlign w:val="bottom"/>
          </w:tcPr>
          <w:p w14:paraId="1376C75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77 397 934</w:t>
            </w:r>
          </w:p>
        </w:tc>
        <w:tc>
          <w:tcPr>
            <w:tcW w:w="3118" w:type="dxa"/>
            <w:gridSpan w:val="2"/>
            <w:vAlign w:val="center"/>
          </w:tcPr>
          <w:p w14:paraId="4EC99CE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77 800 945</w:t>
            </w:r>
          </w:p>
        </w:tc>
      </w:tr>
      <w:tr w:rsidR="00743808" w:rsidRPr="0000744E" w14:paraId="38993F04" w14:textId="77777777" w:rsidTr="0009751C">
        <w:trPr>
          <w:cantSplit/>
        </w:trPr>
        <w:tc>
          <w:tcPr>
            <w:tcW w:w="568" w:type="dxa"/>
          </w:tcPr>
          <w:p w14:paraId="4DC3E6B7"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6F76CA0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 xml:space="preserve">сумм j </w:t>
            </w:r>
            <w:r w:rsidRPr="00743808">
              <w:rPr>
                <w:rFonts w:cs="Times New Roman"/>
                <w:color w:val="000000"/>
                <w:sz w:val="20"/>
                <w:szCs w:val="20"/>
              </w:rPr>
              <w:t>- стоимость работы, связанной с осуществлением регулярных перевозок по регулируемым тарифам</w:t>
            </w:r>
            <w:r w:rsidRPr="00743808">
              <w:rPr>
                <w:rFonts w:cs="Times New Roman"/>
                <w:b/>
                <w:bCs/>
                <w:color w:val="000000"/>
                <w:sz w:val="20"/>
                <w:szCs w:val="20"/>
              </w:rPr>
              <w:t xml:space="preserve"> </w:t>
            </w:r>
            <w:r w:rsidRPr="00743808">
              <w:rPr>
                <w:rFonts w:cs="Times New Roman"/>
                <w:color w:val="000000"/>
                <w:sz w:val="20"/>
                <w:szCs w:val="20"/>
              </w:rPr>
              <w:t>пассажиров, руб.</w:t>
            </w:r>
          </w:p>
        </w:tc>
        <w:tc>
          <w:tcPr>
            <w:tcW w:w="1559" w:type="dxa"/>
            <w:vAlign w:val="center"/>
          </w:tcPr>
          <w:p w14:paraId="3B32512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147 499 277</w:t>
            </w:r>
          </w:p>
        </w:tc>
        <w:tc>
          <w:tcPr>
            <w:tcW w:w="1559" w:type="dxa"/>
            <w:vAlign w:val="center"/>
          </w:tcPr>
          <w:p w14:paraId="14612050"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119 271 386</w:t>
            </w:r>
          </w:p>
        </w:tc>
        <w:tc>
          <w:tcPr>
            <w:tcW w:w="1559" w:type="dxa"/>
            <w:vAlign w:val="center"/>
          </w:tcPr>
          <w:p w14:paraId="6D21654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81 282 609</w:t>
            </w:r>
          </w:p>
        </w:tc>
        <w:tc>
          <w:tcPr>
            <w:tcW w:w="1559" w:type="dxa"/>
            <w:vAlign w:val="center"/>
          </w:tcPr>
          <w:p w14:paraId="3537CBF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42 991 730</w:t>
            </w:r>
          </w:p>
        </w:tc>
      </w:tr>
      <w:tr w:rsidR="00743808" w:rsidRPr="0000744E" w14:paraId="3328A1B9" w14:textId="77777777" w:rsidTr="0009751C">
        <w:trPr>
          <w:cantSplit/>
        </w:trPr>
        <w:tc>
          <w:tcPr>
            <w:tcW w:w="568" w:type="dxa"/>
          </w:tcPr>
          <w:p w14:paraId="6A134655"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007E087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i t км</w:t>
            </w:r>
            <w:r w:rsidRPr="00743808">
              <w:rPr>
                <w:rFonts w:cs="Times New Roman"/>
                <w:color w:val="000000"/>
                <w:sz w:val="20"/>
                <w:szCs w:val="20"/>
              </w:rPr>
              <w:t xml:space="preserve"> - стоимость пробега 1 км транспортного средства i-го класса в t-ом году срока действия контракта, руб/км</w:t>
            </w:r>
          </w:p>
        </w:tc>
        <w:tc>
          <w:tcPr>
            <w:tcW w:w="1559" w:type="dxa"/>
            <w:vAlign w:val="center"/>
          </w:tcPr>
          <w:p w14:paraId="7E17920C"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97,09</w:t>
            </w:r>
          </w:p>
        </w:tc>
        <w:tc>
          <w:tcPr>
            <w:tcW w:w="1559" w:type="dxa"/>
            <w:vAlign w:val="center"/>
          </w:tcPr>
          <w:p w14:paraId="694AC7E0"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73,29</w:t>
            </w:r>
          </w:p>
        </w:tc>
        <w:tc>
          <w:tcPr>
            <w:tcW w:w="1559" w:type="dxa"/>
            <w:vAlign w:val="center"/>
          </w:tcPr>
          <w:p w14:paraId="74E2C8F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75,00</w:t>
            </w:r>
          </w:p>
        </w:tc>
        <w:tc>
          <w:tcPr>
            <w:tcW w:w="1559" w:type="dxa"/>
            <w:vAlign w:val="center"/>
          </w:tcPr>
          <w:p w14:paraId="3B43CD5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63,04</w:t>
            </w:r>
          </w:p>
        </w:tc>
      </w:tr>
      <w:tr w:rsidR="00743808" w:rsidRPr="0000744E" w14:paraId="1E4A6421" w14:textId="77777777" w:rsidTr="0009751C">
        <w:trPr>
          <w:cantSplit/>
        </w:trPr>
        <w:tc>
          <w:tcPr>
            <w:tcW w:w="568" w:type="dxa"/>
          </w:tcPr>
          <w:p w14:paraId="38D1155E"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482D84D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β - коэффициент использования пробега</w:t>
            </w:r>
          </w:p>
        </w:tc>
        <w:tc>
          <w:tcPr>
            <w:tcW w:w="1559" w:type="dxa"/>
            <w:vAlign w:val="center"/>
          </w:tcPr>
          <w:p w14:paraId="154E608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0,91</w:t>
            </w:r>
          </w:p>
        </w:tc>
        <w:tc>
          <w:tcPr>
            <w:tcW w:w="1559" w:type="dxa"/>
            <w:vAlign w:val="center"/>
          </w:tcPr>
          <w:p w14:paraId="7ADA2A3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0,91</w:t>
            </w:r>
          </w:p>
        </w:tc>
        <w:tc>
          <w:tcPr>
            <w:tcW w:w="1559" w:type="dxa"/>
            <w:vAlign w:val="center"/>
          </w:tcPr>
          <w:p w14:paraId="1E92F7B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0,91</w:t>
            </w:r>
          </w:p>
        </w:tc>
        <w:tc>
          <w:tcPr>
            <w:tcW w:w="1559" w:type="dxa"/>
            <w:vAlign w:val="center"/>
          </w:tcPr>
          <w:p w14:paraId="07352EA0"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0,91</w:t>
            </w:r>
          </w:p>
        </w:tc>
      </w:tr>
      <w:tr w:rsidR="00743808" w:rsidRPr="0000744E" w14:paraId="2BC16D49" w14:textId="77777777" w:rsidTr="0009751C">
        <w:trPr>
          <w:cantSplit/>
        </w:trPr>
        <w:tc>
          <w:tcPr>
            <w:tcW w:w="568" w:type="dxa"/>
          </w:tcPr>
          <w:p w14:paraId="26EFFBB7"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vAlign w:val="bottom"/>
          </w:tcPr>
          <w:p w14:paraId="5F98580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Ц, средняя рыночная стоимость ТС</w:t>
            </w:r>
          </w:p>
        </w:tc>
        <w:tc>
          <w:tcPr>
            <w:tcW w:w="1559" w:type="dxa"/>
            <w:vAlign w:val="bottom"/>
          </w:tcPr>
          <w:p w14:paraId="7275AF0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8 075 000</w:t>
            </w:r>
          </w:p>
        </w:tc>
        <w:tc>
          <w:tcPr>
            <w:tcW w:w="1559" w:type="dxa"/>
            <w:vAlign w:val="bottom"/>
          </w:tcPr>
          <w:p w14:paraId="27C8790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6 700 000</w:t>
            </w:r>
          </w:p>
        </w:tc>
        <w:tc>
          <w:tcPr>
            <w:tcW w:w="1559" w:type="dxa"/>
            <w:vAlign w:val="bottom"/>
          </w:tcPr>
          <w:p w14:paraId="50D7171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6 700 000</w:t>
            </w:r>
          </w:p>
        </w:tc>
        <w:tc>
          <w:tcPr>
            <w:tcW w:w="1559" w:type="dxa"/>
            <w:vAlign w:val="bottom"/>
          </w:tcPr>
          <w:p w14:paraId="669CE31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2 150 000</w:t>
            </w:r>
          </w:p>
        </w:tc>
      </w:tr>
      <w:tr w:rsidR="00743808" w:rsidRPr="0000744E" w14:paraId="2394965C" w14:textId="77777777" w:rsidTr="0009751C">
        <w:trPr>
          <w:cantSplit/>
        </w:trPr>
        <w:tc>
          <w:tcPr>
            <w:tcW w:w="568" w:type="dxa"/>
          </w:tcPr>
          <w:p w14:paraId="368A4144"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70F6ACE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Себестоимость с учетом коэф исп .пробега</w:t>
            </w:r>
          </w:p>
        </w:tc>
        <w:tc>
          <w:tcPr>
            <w:tcW w:w="1559" w:type="dxa"/>
            <w:vAlign w:val="center"/>
          </w:tcPr>
          <w:p w14:paraId="425547D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114 139 805</w:t>
            </w:r>
          </w:p>
        </w:tc>
        <w:tc>
          <w:tcPr>
            <w:tcW w:w="1559" w:type="dxa"/>
            <w:vAlign w:val="center"/>
          </w:tcPr>
          <w:p w14:paraId="5CB2804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102 904 815</w:t>
            </w:r>
          </w:p>
        </w:tc>
        <w:tc>
          <w:tcPr>
            <w:tcW w:w="1559" w:type="dxa"/>
            <w:vAlign w:val="center"/>
          </w:tcPr>
          <w:p w14:paraId="46F067A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61 573 766</w:t>
            </w:r>
          </w:p>
        </w:tc>
        <w:tc>
          <w:tcPr>
            <w:tcW w:w="1559" w:type="dxa"/>
            <w:vAlign w:val="center"/>
          </w:tcPr>
          <w:p w14:paraId="0FC56A8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70 255 744</w:t>
            </w:r>
          </w:p>
        </w:tc>
      </w:tr>
      <w:tr w:rsidR="00743808" w:rsidRPr="0000744E" w14:paraId="26D54B94" w14:textId="77777777" w:rsidTr="0009751C">
        <w:trPr>
          <w:cantSplit/>
        </w:trPr>
        <w:tc>
          <w:tcPr>
            <w:tcW w:w="568" w:type="dxa"/>
          </w:tcPr>
          <w:p w14:paraId="16590EAE"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vAlign w:val="bottom"/>
          </w:tcPr>
          <w:p w14:paraId="7194F91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Тпi, срок полезного использования ТС, лет</w:t>
            </w:r>
          </w:p>
        </w:tc>
        <w:tc>
          <w:tcPr>
            <w:tcW w:w="1559" w:type="dxa"/>
            <w:vAlign w:val="bottom"/>
          </w:tcPr>
          <w:p w14:paraId="7B248C9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w:t>
            </w:r>
          </w:p>
        </w:tc>
        <w:tc>
          <w:tcPr>
            <w:tcW w:w="1559" w:type="dxa"/>
            <w:vAlign w:val="bottom"/>
          </w:tcPr>
          <w:p w14:paraId="443287B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w:t>
            </w:r>
          </w:p>
        </w:tc>
        <w:tc>
          <w:tcPr>
            <w:tcW w:w="1559" w:type="dxa"/>
            <w:vAlign w:val="bottom"/>
          </w:tcPr>
          <w:p w14:paraId="618CA7D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w:t>
            </w:r>
          </w:p>
        </w:tc>
        <w:tc>
          <w:tcPr>
            <w:tcW w:w="1559" w:type="dxa"/>
            <w:vAlign w:val="bottom"/>
          </w:tcPr>
          <w:p w14:paraId="6C0F6CF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w:t>
            </w:r>
          </w:p>
        </w:tc>
      </w:tr>
      <w:tr w:rsidR="00743808" w:rsidRPr="0000744E" w14:paraId="1961BE7E" w14:textId="77777777" w:rsidTr="0009751C">
        <w:trPr>
          <w:cantSplit/>
        </w:trPr>
        <w:tc>
          <w:tcPr>
            <w:tcW w:w="568" w:type="dxa"/>
          </w:tcPr>
          <w:p w14:paraId="5FC1379E"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127F93D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S</w:t>
            </w:r>
            <w:r w:rsidRPr="00743808">
              <w:rPr>
                <w:rFonts w:cs="Times New Roman"/>
                <w:color w:val="000000"/>
                <w:sz w:val="20"/>
                <w:szCs w:val="20"/>
                <w:vertAlign w:val="subscript"/>
              </w:rPr>
              <w:t>aitкм</w:t>
            </w:r>
            <w:r w:rsidRPr="00743808">
              <w:rPr>
                <w:rFonts w:cs="Times New Roman"/>
                <w:color w:val="000000"/>
                <w:sz w:val="20"/>
                <w:szCs w:val="20"/>
              </w:rPr>
              <w:t>, себестоимость на 1 км пробега, руб/км</w:t>
            </w:r>
          </w:p>
        </w:tc>
        <w:tc>
          <w:tcPr>
            <w:tcW w:w="1559" w:type="dxa"/>
            <w:vAlign w:val="bottom"/>
          </w:tcPr>
          <w:p w14:paraId="4357B17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88,59</w:t>
            </w:r>
          </w:p>
        </w:tc>
        <w:tc>
          <w:tcPr>
            <w:tcW w:w="1559" w:type="dxa"/>
            <w:vAlign w:val="bottom"/>
          </w:tcPr>
          <w:p w14:paraId="163F0C1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66,87</w:t>
            </w:r>
          </w:p>
        </w:tc>
        <w:tc>
          <w:tcPr>
            <w:tcW w:w="1559" w:type="dxa"/>
            <w:vAlign w:val="bottom"/>
          </w:tcPr>
          <w:p w14:paraId="0BBF0E7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68,43</w:t>
            </w:r>
          </w:p>
        </w:tc>
        <w:tc>
          <w:tcPr>
            <w:tcW w:w="1559" w:type="dxa"/>
            <w:vAlign w:val="bottom"/>
          </w:tcPr>
          <w:p w14:paraId="3B99E13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57,51</w:t>
            </w:r>
          </w:p>
        </w:tc>
      </w:tr>
      <w:tr w:rsidR="00743808" w:rsidRPr="0000744E" w14:paraId="08D521FC" w14:textId="77777777" w:rsidTr="0009751C">
        <w:trPr>
          <w:cantSplit/>
        </w:trPr>
        <w:tc>
          <w:tcPr>
            <w:tcW w:w="568" w:type="dxa"/>
          </w:tcPr>
          <w:p w14:paraId="55D5B480"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027A6C5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отitкм</w:t>
            </w:r>
            <w:r w:rsidRPr="00743808">
              <w:rPr>
                <w:rFonts w:cs="Times New Roman"/>
                <w:color w:val="000000"/>
                <w:sz w:val="20"/>
                <w:szCs w:val="20"/>
              </w:rPr>
              <w:t>, расходы на оплату труда водителей и кондукторов, руб/км</w:t>
            </w:r>
          </w:p>
        </w:tc>
        <w:tc>
          <w:tcPr>
            <w:tcW w:w="1559" w:type="dxa"/>
            <w:vAlign w:val="bottom"/>
          </w:tcPr>
          <w:p w14:paraId="2D9B174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26,85</w:t>
            </w:r>
          </w:p>
        </w:tc>
        <w:tc>
          <w:tcPr>
            <w:tcW w:w="1559" w:type="dxa"/>
            <w:vAlign w:val="bottom"/>
          </w:tcPr>
          <w:p w14:paraId="31D8D830"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17,61</w:t>
            </w:r>
          </w:p>
        </w:tc>
        <w:tc>
          <w:tcPr>
            <w:tcW w:w="1559" w:type="dxa"/>
            <w:vAlign w:val="bottom"/>
          </w:tcPr>
          <w:p w14:paraId="66EA684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18,81</w:t>
            </w:r>
          </w:p>
        </w:tc>
        <w:tc>
          <w:tcPr>
            <w:tcW w:w="1559" w:type="dxa"/>
            <w:vAlign w:val="bottom"/>
          </w:tcPr>
          <w:p w14:paraId="49B03B0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18,08</w:t>
            </w:r>
          </w:p>
        </w:tc>
      </w:tr>
      <w:tr w:rsidR="00743808" w:rsidRPr="0000744E" w14:paraId="2E6BC270" w14:textId="77777777" w:rsidTr="0009751C">
        <w:trPr>
          <w:cantSplit/>
        </w:trPr>
        <w:tc>
          <w:tcPr>
            <w:tcW w:w="568" w:type="dxa"/>
          </w:tcPr>
          <w:p w14:paraId="73857AFD"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vAlign w:val="bottom"/>
          </w:tcPr>
          <w:p w14:paraId="62CC2FD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Ротв, расходы на оплату труда водителей</w:t>
            </w:r>
          </w:p>
        </w:tc>
        <w:tc>
          <w:tcPr>
            <w:tcW w:w="1559" w:type="dxa"/>
            <w:vAlign w:val="bottom"/>
          </w:tcPr>
          <w:p w14:paraId="4E538B7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17,81</w:t>
            </w:r>
          </w:p>
        </w:tc>
        <w:tc>
          <w:tcPr>
            <w:tcW w:w="1559" w:type="dxa"/>
            <w:vAlign w:val="bottom"/>
          </w:tcPr>
          <w:p w14:paraId="761B327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10,44</w:t>
            </w:r>
          </w:p>
        </w:tc>
        <w:tc>
          <w:tcPr>
            <w:tcW w:w="1559" w:type="dxa"/>
            <w:vAlign w:val="bottom"/>
          </w:tcPr>
          <w:p w14:paraId="0C6B18C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11,15</w:t>
            </w:r>
          </w:p>
        </w:tc>
        <w:tc>
          <w:tcPr>
            <w:tcW w:w="1559" w:type="dxa"/>
            <w:vAlign w:val="bottom"/>
          </w:tcPr>
          <w:p w14:paraId="03A3652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10,17</w:t>
            </w:r>
          </w:p>
        </w:tc>
      </w:tr>
      <w:tr w:rsidR="00743808" w:rsidRPr="0000744E" w14:paraId="26DD8365" w14:textId="77777777" w:rsidTr="0009751C">
        <w:trPr>
          <w:cantSplit/>
        </w:trPr>
        <w:tc>
          <w:tcPr>
            <w:tcW w:w="568" w:type="dxa"/>
          </w:tcPr>
          <w:p w14:paraId="770F0A8A"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vAlign w:val="bottom"/>
          </w:tcPr>
          <w:p w14:paraId="171457C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Ротк, расходы на оплату труда кондукторов</w:t>
            </w:r>
          </w:p>
        </w:tc>
        <w:tc>
          <w:tcPr>
            <w:tcW w:w="1559" w:type="dxa"/>
            <w:vAlign w:val="bottom"/>
          </w:tcPr>
          <w:p w14:paraId="0277584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9,04</w:t>
            </w:r>
          </w:p>
        </w:tc>
        <w:tc>
          <w:tcPr>
            <w:tcW w:w="1559" w:type="dxa"/>
            <w:vAlign w:val="bottom"/>
          </w:tcPr>
          <w:p w14:paraId="3781D15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7,17</w:t>
            </w:r>
          </w:p>
        </w:tc>
        <w:tc>
          <w:tcPr>
            <w:tcW w:w="1559" w:type="dxa"/>
            <w:vAlign w:val="bottom"/>
          </w:tcPr>
          <w:p w14:paraId="0A47D52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7,66</w:t>
            </w:r>
          </w:p>
        </w:tc>
        <w:tc>
          <w:tcPr>
            <w:tcW w:w="1559" w:type="dxa"/>
            <w:vAlign w:val="bottom"/>
          </w:tcPr>
          <w:p w14:paraId="00C87FD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7,92</w:t>
            </w:r>
          </w:p>
        </w:tc>
      </w:tr>
      <w:tr w:rsidR="00743808" w:rsidRPr="0000744E" w14:paraId="307FB3FD" w14:textId="77777777" w:rsidTr="0009751C">
        <w:trPr>
          <w:cantSplit/>
        </w:trPr>
        <w:tc>
          <w:tcPr>
            <w:tcW w:w="568" w:type="dxa"/>
          </w:tcPr>
          <w:p w14:paraId="1B06922F"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6622E7E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ЗПв</w:t>
            </w:r>
            <w:r w:rsidRPr="00743808">
              <w:rPr>
                <w:rFonts w:cs="Times New Roman"/>
                <w:color w:val="000000"/>
                <w:sz w:val="20"/>
                <w:szCs w:val="20"/>
                <w:vertAlign w:val="subscript"/>
              </w:rPr>
              <w:t xml:space="preserve"> i t</w:t>
            </w:r>
            <w:r w:rsidRPr="00743808">
              <w:rPr>
                <w:rFonts w:cs="Times New Roman"/>
                <w:color w:val="000000"/>
                <w:sz w:val="20"/>
                <w:szCs w:val="20"/>
              </w:rPr>
              <w:t>, з/п водителя в месяц</w:t>
            </w:r>
          </w:p>
        </w:tc>
        <w:tc>
          <w:tcPr>
            <w:tcW w:w="1559" w:type="dxa"/>
            <w:vAlign w:val="bottom"/>
          </w:tcPr>
          <w:p w14:paraId="642794C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36 156</w:t>
            </w:r>
          </w:p>
        </w:tc>
        <w:tc>
          <w:tcPr>
            <w:tcW w:w="1559" w:type="dxa"/>
            <w:vAlign w:val="bottom"/>
          </w:tcPr>
          <w:p w14:paraId="5D8337DC"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26 724</w:t>
            </w:r>
          </w:p>
        </w:tc>
        <w:tc>
          <w:tcPr>
            <w:tcW w:w="1559" w:type="dxa"/>
            <w:vAlign w:val="bottom"/>
          </w:tcPr>
          <w:p w14:paraId="0E02DB2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26 724</w:t>
            </w:r>
          </w:p>
        </w:tc>
        <w:tc>
          <w:tcPr>
            <w:tcW w:w="1559" w:type="dxa"/>
            <w:vAlign w:val="bottom"/>
          </w:tcPr>
          <w:p w14:paraId="1E9E0DA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23 580</w:t>
            </w:r>
          </w:p>
        </w:tc>
      </w:tr>
      <w:tr w:rsidR="00743808" w:rsidRPr="0000744E" w14:paraId="64231393" w14:textId="77777777" w:rsidTr="0009751C">
        <w:trPr>
          <w:cantSplit/>
        </w:trPr>
        <w:tc>
          <w:tcPr>
            <w:tcW w:w="568" w:type="dxa"/>
          </w:tcPr>
          <w:p w14:paraId="2E28BA57"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6B8175B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 xml:space="preserve">ЗПк </w:t>
            </w:r>
            <w:r w:rsidRPr="00743808">
              <w:rPr>
                <w:rFonts w:cs="Times New Roman"/>
                <w:color w:val="000000"/>
                <w:sz w:val="20"/>
                <w:szCs w:val="20"/>
                <w:vertAlign w:val="subscript"/>
              </w:rPr>
              <w:t>i t</w:t>
            </w:r>
            <w:r w:rsidRPr="00743808">
              <w:rPr>
                <w:rFonts w:cs="Times New Roman"/>
                <w:color w:val="000000"/>
                <w:sz w:val="20"/>
                <w:szCs w:val="20"/>
              </w:rPr>
              <w:t>, з/п кондуктора в месяц</w:t>
            </w:r>
          </w:p>
        </w:tc>
        <w:tc>
          <w:tcPr>
            <w:tcW w:w="1559" w:type="dxa"/>
            <w:vAlign w:val="bottom"/>
          </w:tcPr>
          <w:p w14:paraId="608EE79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18 864</w:t>
            </w:r>
          </w:p>
        </w:tc>
        <w:tc>
          <w:tcPr>
            <w:tcW w:w="1559" w:type="dxa"/>
            <w:vAlign w:val="bottom"/>
          </w:tcPr>
          <w:p w14:paraId="6556951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18 864</w:t>
            </w:r>
          </w:p>
        </w:tc>
        <w:tc>
          <w:tcPr>
            <w:tcW w:w="1559" w:type="dxa"/>
            <w:vAlign w:val="bottom"/>
          </w:tcPr>
          <w:p w14:paraId="45A2976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18 864</w:t>
            </w:r>
          </w:p>
        </w:tc>
        <w:tc>
          <w:tcPr>
            <w:tcW w:w="1559" w:type="dxa"/>
            <w:vAlign w:val="bottom"/>
          </w:tcPr>
          <w:p w14:paraId="0996400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18 864</w:t>
            </w:r>
          </w:p>
        </w:tc>
      </w:tr>
      <w:tr w:rsidR="00743808" w:rsidRPr="0000744E" w14:paraId="344C05BF" w14:textId="77777777" w:rsidTr="0009751C">
        <w:trPr>
          <w:cantSplit/>
        </w:trPr>
        <w:tc>
          <w:tcPr>
            <w:tcW w:w="568" w:type="dxa"/>
          </w:tcPr>
          <w:p w14:paraId="30B2CFBC"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56D8374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Ачп, планируемое кол-во часов работы ТС</w:t>
            </w:r>
          </w:p>
        </w:tc>
        <w:tc>
          <w:tcPr>
            <w:tcW w:w="1559" w:type="dxa"/>
            <w:vAlign w:val="bottom"/>
          </w:tcPr>
          <w:p w14:paraId="3FCCE89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72 528</w:t>
            </w:r>
          </w:p>
        </w:tc>
        <w:tc>
          <w:tcPr>
            <w:tcW w:w="1559" w:type="dxa"/>
            <w:vAlign w:val="bottom"/>
          </w:tcPr>
          <w:p w14:paraId="3304E91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66 706</w:t>
            </w:r>
          </w:p>
        </w:tc>
        <w:tc>
          <w:tcPr>
            <w:tcW w:w="1559" w:type="dxa"/>
            <w:vAlign w:val="bottom"/>
          </w:tcPr>
          <w:p w14:paraId="5E6EDC3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47 450</w:t>
            </w:r>
          </w:p>
        </w:tc>
        <w:tc>
          <w:tcPr>
            <w:tcW w:w="1559" w:type="dxa"/>
            <w:vAlign w:val="bottom"/>
          </w:tcPr>
          <w:p w14:paraId="5E03010C"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30 867</w:t>
            </w:r>
          </w:p>
        </w:tc>
      </w:tr>
      <w:tr w:rsidR="00743808" w:rsidRPr="0000744E" w14:paraId="55BE24F9" w14:textId="77777777" w:rsidTr="0009751C">
        <w:trPr>
          <w:cantSplit/>
        </w:trPr>
        <w:tc>
          <w:tcPr>
            <w:tcW w:w="568" w:type="dxa"/>
          </w:tcPr>
          <w:p w14:paraId="638548CD"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0B46C73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Ачк, планируемое кол-во часов работы ТС с кондуктором</w:t>
            </w:r>
          </w:p>
        </w:tc>
        <w:tc>
          <w:tcPr>
            <w:tcW w:w="1559" w:type="dxa"/>
            <w:vAlign w:val="bottom"/>
          </w:tcPr>
          <w:p w14:paraId="3554CA7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72 528</w:t>
            </w:r>
          </w:p>
        </w:tc>
        <w:tc>
          <w:tcPr>
            <w:tcW w:w="1559" w:type="dxa"/>
            <w:vAlign w:val="bottom"/>
          </w:tcPr>
          <w:p w14:paraId="10E90AE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66 706</w:t>
            </w:r>
          </w:p>
        </w:tc>
        <w:tc>
          <w:tcPr>
            <w:tcW w:w="1559" w:type="dxa"/>
            <w:vAlign w:val="bottom"/>
          </w:tcPr>
          <w:p w14:paraId="5753420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47 450</w:t>
            </w:r>
          </w:p>
        </w:tc>
        <w:tc>
          <w:tcPr>
            <w:tcW w:w="1559" w:type="dxa"/>
            <w:vAlign w:val="bottom"/>
          </w:tcPr>
          <w:p w14:paraId="30194D7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30 867</w:t>
            </w:r>
          </w:p>
        </w:tc>
      </w:tr>
      <w:tr w:rsidR="00743808" w:rsidRPr="0000744E" w14:paraId="3AA979D9" w14:textId="77777777" w:rsidTr="0009751C">
        <w:trPr>
          <w:cantSplit/>
        </w:trPr>
        <w:tc>
          <w:tcPr>
            <w:tcW w:w="568" w:type="dxa"/>
          </w:tcPr>
          <w:p w14:paraId="7A9D549F"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00C454B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L</w:t>
            </w:r>
            <w:r w:rsidRPr="00743808">
              <w:rPr>
                <w:rFonts w:cs="Times New Roman"/>
                <w:color w:val="000000"/>
                <w:sz w:val="20"/>
                <w:szCs w:val="20"/>
                <w:vertAlign w:val="subscript"/>
              </w:rPr>
              <w:t>it</w:t>
            </w:r>
            <w:r w:rsidRPr="00743808">
              <w:rPr>
                <w:rFonts w:cs="Times New Roman"/>
                <w:color w:val="000000"/>
                <w:sz w:val="20"/>
                <w:szCs w:val="20"/>
              </w:rPr>
              <w:t>, планируемый пробег, км</w:t>
            </w:r>
          </w:p>
        </w:tc>
        <w:tc>
          <w:tcPr>
            <w:tcW w:w="1559" w:type="dxa"/>
            <w:vAlign w:val="bottom"/>
          </w:tcPr>
          <w:p w14:paraId="06F3D5F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1 276 497</w:t>
            </w:r>
          </w:p>
        </w:tc>
        <w:tc>
          <w:tcPr>
            <w:tcW w:w="1559" w:type="dxa"/>
            <w:vAlign w:val="bottom"/>
          </w:tcPr>
          <w:p w14:paraId="53642F8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1 480 873</w:t>
            </w:r>
          </w:p>
        </w:tc>
        <w:tc>
          <w:tcPr>
            <w:tcW w:w="1559" w:type="dxa"/>
            <w:vAlign w:val="bottom"/>
          </w:tcPr>
          <w:p w14:paraId="457F7E3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986 212</w:t>
            </w:r>
          </w:p>
        </w:tc>
        <w:tc>
          <w:tcPr>
            <w:tcW w:w="1559" w:type="dxa"/>
            <w:vAlign w:val="bottom"/>
          </w:tcPr>
          <w:p w14:paraId="47198FA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620 639</w:t>
            </w:r>
          </w:p>
        </w:tc>
      </w:tr>
      <w:tr w:rsidR="00743808" w:rsidRPr="0000744E" w14:paraId="41FE365C" w14:textId="77777777" w:rsidTr="0009751C">
        <w:trPr>
          <w:cantSplit/>
        </w:trPr>
        <w:tc>
          <w:tcPr>
            <w:tcW w:w="568" w:type="dxa"/>
          </w:tcPr>
          <w:p w14:paraId="12B454CC"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2B25DD3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k</w:t>
            </w:r>
            <w:r w:rsidRPr="00743808">
              <w:rPr>
                <w:rFonts w:cs="Times New Roman"/>
                <w:color w:val="000000"/>
                <w:sz w:val="20"/>
                <w:szCs w:val="20"/>
                <w:vertAlign w:val="subscript"/>
              </w:rPr>
              <w:t>пзв</w:t>
            </w:r>
            <w:r w:rsidRPr="00743808">
              <w:rPr>
                <w:rFonts w:cs="Times New Roman"/>
                <w:color w:val="000000"/>
                <w:sz w:val="20"/>
                <w:szCs w:val="20"/>
              </w:rPr>
              <w:t>, коэффициент подготовительно-заключительного времени</w:t>
            </w:r>
          </w:p>
        </w:tc>
        <w:tc>
          <w:tcPr>
            <w:tcW w:w="1559" w:type="dxa"/>
            <w:vAlign w:val="center"/>
          </w:tcPr>
          <w:p w14:paraId="66A46F4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1,05</w:t>
            </w:r>
          </w:p>
        </w:tc>
        <w:tc>
          <w:tcPr>
            <w:tcW w:w="1559" w:type="dxa"/>
            <w:vAlign w:val="center"/>
          </w:tcPr>
          <w:p w14:paraId="4D4DF100"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1,05</w:t>
            </w:r>
          </w:p>
        </w:tc>
        <w:tc>
          <w:tcPr>
            <w:tcW w:w="1559" w:type="dxa"/>
            <w:vAlign w:val="center"/>
          </w:tcPr>
          <w:p w14:paraId="422370A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1,05</w:t>
            </w:r>
          </w:p>
        </w:tc>
        <w:tc>
          <w:tcPr>
            <w:tcW w:w="1559" w:type="dxa"/>
            <w:vAlign w:val="center"/>
          </w:tcPr>
          <w:p w14:paraId="64A5A6D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1,05</w:t>
            </w:r>
          </w:p>
        </w:tc>
      </w:tr>
      <w:tr w:rsidR="00743808" w:rsidRPr="0000744E" w14:paraId="436DD616" w14:textId="77777777" w:rsidTr="0009751C">
        <w:trPr>
          <w:cantSplit/>
        </w:trPr>
        <w:tc>
          <w:tcPr>
            <w:tcW w:w="568" w:type="dxa"/>
          </w:tcPr>
          <w:p w14:paraId="5078405C"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3049FA9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k</w:t>
            </w:r>
            <w:r w:rsidRPr="00743808">
              <w:rPr>
                <w:rFonts w:cs="Times New Roman"/>
                <w:color w:val="000000"/>
                <w:sz w:val="20"/>
                <w:szCs w:val="20"/>
                <w:vertAlign w:val="subscript"/>
              </w:rPr>
              <w:t>пз к</w:t>
            </w:r>
            <w:r w:rsidRPr="00743808">
              <w:rPr>
                <w:rFonts w:cs="Times New Roman"/>
                <w:color w:val="000000"/>
                <w:sz w:val="20"/>
                <w:szCs w:val="20"/>
              </w:rPr>
              <w:t>, коэф., характеризующий продолжительность операций кондуктора с билетами и выручкой</w:t>
            </w:r>
          </w:p>
        </w:tc>
        <w:tc>
          <w:tcPr>
            <w:tcW w:w="1559" w:type="dxa"/>
            <w:vAlign w:val="center"/>
          </w:tcPr>
          <w:p w14:paraId="211E4AC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1,05</w:t>
            </w:r>
          </w:p>
        </w:tc>
        <w:tc>
          <w:tcPr>
            <w:tcW w:w="1559" w:type="dxa"/>
            <w:vAlign w:val="center"/>
          </w:tcPr>
          <w:p w14:paraId="2228177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1,05</w:t>
            </w:r>
          </w:p>
        </w:tc>
        <w:tc>
          <w:tcPr>
            <w:tcW w:w="1559" w:type="dxa"/>
            <w:vAlign w:val="center"/>
          </w:tcPr>
          <w:p w14:paraId="771972F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1,05</w:t>
            </w:r>
          </w:p>
        </w:tc>
        <w:tc>
          <w:tcPr>
            <w:tcW w:w="1559" w:type="dxa"/>
            <w:vAlign w:val="center"/>
          </w:tcPr>
          <w:p w14:paraId="265C712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1,05</w:t>
            </w:r>
          </w:p>
        </w:tc>
      </w:tr>
      <w:tr w:rsidR="00743808" w:rsidRPr="0000744E" w14:paraId="61BE82E2" w14:textId="77777777" w:rsidTr="0009751C">
        <w:trPr>
          <w:cantSplit/>
        </w:trPr>
        <w:tc>
          <w:tcPr>
            <w:tcW w:w="568" w:type="dxa"/>
          </w:tcPr>
          <w:p w14:paraId="67BAD990"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063965C6" w14:textId="77777777" w:rsidR="00743808" w:rsidRPr="00743808" w:rsidRDefault="00743808" w:rsidP="00743808">
            <w:pPr>
              <w:ind w:firstLine="0"/>
              <w:rPr>
                <w:rFonts w:eastAsia="Times New Roman" w:cs="Times New Roman"/>
                <w:color w:val="000000"/>
                <w:sz w:val="20"/>
                <w:szCs w:val="20"/>
                <w:lang w:eastAsia="ru-RU"/>
              </w:rPr>
            </w:pPr>
            <w:r w:rsidRPr="00743808">
              <w:rPr>
                <w:rFonts w:eastAsia="Times New Roman" w:cs="Times New Roman"/>
                <w:color w:val="000000"/>
                <w:sz w:val="20"/>
                <w:szCs w:val="20"/>
                <w:lang w:eastAsia="ru-RU"/>
              </w:rPr>
              <w:t>ФРВ</w:t>
            </w:r>
            <w:r w:rsidRPr="00743808">
              <w:rPr>
                <w:rFonts w:eastAsia="Times New Roman" w:cs="Times New Roman"/>
                <w:color w:val="000000"/>
                <w:sz w:val="20"/>
                <w:szCs w:val="20"/>
                <w:vertAlign w:val="subscript"/>
                <w:lang w:eastAsia="ru-RU"/>
              </w:rPr>
              <w:t>год вi</w:t>
            </w:r>
            <w:r w:rsidRPr="00743808">
              <w:rPr>
                <w:rFonts w:eastAsia="Times New Roman" w:cs="Times New Roman"/>
                <w:color w:val="000000"/>
                <w:sz w:val="20"/>
                <w:szCs w:val="20"/>
                <w:lang w:eastAsia="ru-RU"/>
              </w:rPr>
              <w:t>, фонд рабочего времени водителя, руб</w:t>
            </w:r>
          </w:p>
        </w:tc>
        <w:tc>
          <w:tcPr>
            <w:tcW w:w="1559" w:type="dxa"/>
            <w:vAlign w:val="bottom"/>
          </w:tcPr>
          <w:p w14:paraId="6302051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1744</w:t>
            </w:r>
          </w:p>
        </w:tc>
        <w:tc>
          <w:tcPr>
            <w:tcW w:w="1559" w:type="dxa"/>
            <w:vAlign w:val="bottom"/>
          </w:tcPr>
          <w:p w14:paraId="5F8A2AF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1744</w:t>
            </w:r>
          </w:p>
        </w:tc>
        <w:tc>
          <w:tcPr>
            <w:tcW w:w="1559" w:type="dxa"/>
            <w:vAlign w:val="bottom"/>
          </w:tcPr>
          <w:p w14:paraId="529FC10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1744</w:t>
            </w:r>
          </w:p>
        </w:tc>
        <w:tc>
          <w:tcPr>
            <w:tcW w:w="1559" w:type="dxa"/>
            <w:vAlign w:val="bottom"/>
          </w:tcPr>
          <w:p w14:paraId="55BD7F0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1744</w:t>
            </w:r>
          </w:p>
        </w:tc>
      </w:tr>
      <w:tr w:rsidR="00743808" w:rsidRPr="0000744E" w14:paraId="6697B379" w14:textId="77777777" w:rsidTr="0009751C">
        <w:trPr>
          <w:cantSplit/>
        </w:trPr>
        <w:tc>
          <w:tcPr>
            <w:tcW w:w="568" w:type="dxa"/>
          </w:tcPr>
          <w:p w14:paraId="64B00E69"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5125CB14" w14:textId="77777777" w:rsidR="00743808" w:rsidRPr="00743808" w:rsidRDefault="00743808" w:rsidP="00743808">
            <w:pPr>
              <w:ind w:firstLine="0"/>
              <w:rPr>
                <w:rFonts w:eastAsia="Times New Roman" w:cs="Times New Roman"/>
                <w:color w:val="000000"/>
                <w:sz w:val="20"/>
                <w:szCs w:val="20"/>
                <w:lang w:eastAsia="ru-RU"/>
              </w:rPr>
            </w:pPr>
            <w:r w:rsidRPr="00743808">
              <w:rPr>
                <w:rFonts w:eastAsia="Times New Roman" w:cs="Times New Roman"/>
                <w:color w:val="000000"/>
                <w:sz w:val="20"/>
                <w:szCs w:val="20"/>
                <w:lang w:eastAsia="ru-RU"/>
              </w:rPr>
              <w:t>ФРВ</w:t>
            </w:r>
            <w:r w:rsidRPr="00743808">
              <w:rPr>
                <w:rFonts w:eastAsia="Times New Roman" w:cs="Times New Roman"/>
                <w:color w:val="000000"/>
                <w:sz w:val="20"/>
                <w:szCs w:val="20"/>
                <w:vertAlign w:val="subscript"/>
                <w:lang w:eastAsia="ru-RU"/>
              </w:rPr>
              <w:t>год кi</w:t>
            </w:r>
            <w:r w:rsidRPr="00743808">
              <w:rPr>
                <w:rFonts w:eastAsia="Times New Roman" w:cs="Times New Roman"/>
                <w:color w:val="000000"/>
                <w:sz w:val="20"/>
                <w:szCs w:val="20"/>
                <w:lang w:eastAsia="ru-RU"/>
              </w:rPr>
              <w:t>, фонд рабочего времени кондуктора, руб</w:t>
            </w:r>
          </w:p>
        </w:tc>
        <w:tc>
          <w:tcPr>
            <w:tcW w:w="1559" w:type="dxa"/>
            <w:vAlign w:val="bottom"/>
          </w:tcPr>
          <w:p w14:paraId="31EC9E8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1792</w:t>
            </w:r>
          </w:p>
        </w:tc>
        <w:tc>
          <w:tcPr>
            <w:tcW w:w="1559" w:type="dxa"/>
            <w:vAlign w:val="bottom"/>
          </w:tcPr>
          <w:p w14:paraId="5D8B4A5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1792</w:t>
            </w:r>
          </w:p>
        </w:tc>
        <w:tc>
          <w:tcPr>
            <w:tcW w:w="1559" w:type="dxa"/>
            <w:vAlign w:val="bottom"/>
          </w:tcPr>
          <w:p w14:paraId="43B07BAC"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1792</w:t>
            </w:r>
          </w:p>
        </w:tc>
        <w:tc>
          <w:tcPr>
            <w:tcW w:w="1559" w:type="dxa"/>
            <w:vAlign w:val="bottom"/>
          </w:tcPr>
          <w:p w14:paraId="64853D90"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1792</w:t>
            </w:r>
          </w:p>
        </w:tc>
      </w:tr>
      <w:tr w:rsidR="00743808" w:rsidRPr="0000744E" w14:paraId="33A9F18A" w14:textId="77777777" w:rsidTr="0009751C">
        <w:trPr>
          <w:cantSplit/>
        </w:trPr>
        <w:tc>
          <w:tcPr>
            <w:tcW w:w="568" w:type="dxa"/>
          </w:tcPr>
          <w:p w14:paraId="64CD13F4"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2A83602B" w14:textId="77777777" w:rsidR="00743808" w:rsidRPr="00743808" w:rsidRDefault="00743808" w:rsidP="00743808">
            <w:pPr>
              <w:ind w:firstLine="0"/>
              <w:rPr>
                <w:rFonts w:eastAsia="Times New Roman" w:cs="Times New Roman"/>
                <w:color w:val="000000"/>
                <w:sz w:val="20"/>
                <w:szCs w:val="20"/>
                <w:lang w:eastAsia="ru-RU"/>
              </w:rPr>
            </w:pPr>
            <w:r w:rsidRPr="00743808">
              <w:rPr>
                <w:rFonts w:eastAsia="Times New Roman" w:cs="Times New Roman"/>
                <w:color w:val="000000"/>
                <w:sz w:val="20"/>
                <w:szCs w:val="20"/>
                <w:lang w:eastAsia="ru-RU"/>
              </w:rPr>
              <w:t>СЗП, среднемесячная зп работников, руб</w:t>
            </w:r>
          </w:p>
        </w:tc>
        <w:tc>
          <w:tcPr>
            <w:tcW w:w="1559" w:type="dxa"/>
            <w:vAlign w:val="center"/>
          </w:tcPr>
          <w:p w14:paraId="0D0D140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39 300</w:t>
            </w:r>
          </w:p>
        </w:tc>
        <w:tc>
          <w:tcPr>
            <w:tcW w:w="1559" w:type="dxa"/>
            <w:vAlign w:val="center"/>
          </w:tcPr>
          <w:p w14:paraId="49C5680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39 300</w:t>
            </w:r>
          </w:p>
        </w:tc>
        <w:tc>
          <w:tcPr>
            <w:tcW w:w="1559" w:type="dxa"/>
            <w:vAlign w:val="center"/>
          </w:tcPr>
          <w:p w14:paraId="353452B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39 300</w:t>
            </w:r>
          </w:p>
        </w:tc>
        <w:tc>
          <w:tcPr>
            <w:tcW w:w="1559" w:type="dxa"/>
            <w:vAlign w:val="center"/>
          </w:tcPr>
          <w:p w14:paraId="3357357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39 300</w:t>
            </w:r>
          </w:p>
        </w:tc>
      </w:tr>
      <w:tr w:rsidR="00743808" w:rsidRPr="0000744E" w14:paraId="3B09D11A" w14:textId="77777777" w:rsidTr="0009751C">
        <w:trPr>
          <w:cantSplit/>
        </w:trPr>
        <w:tc>
          <w:tcPr>
            <w:tcW w:w="568" w:type="dxa"/>
          </w:tcPr>
          <w:p w14:paraId="19A40B89"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455B366D" w14:textId="77777777" w:rsidR="00743808" w:rsidRPr="00743808" w:rsidRDefault="00743808" w:rsidP="00743808">
            <w:pPr>
              <w:ind w:firstLine="0"/>
              <w:rPr>
                <w:rFonts w:cs="Times New Roman"/>
                <w:sz w:val="20"/>
                <w:szCs w:val="20"/>
              </w:rPr>
            </w:pPr>
            <w:r w:rsidRPr="00743808">
              <w:rPr>
                <w:rFonts w:cs="Times New Roman"/>
                <w:sz w:val="20"/>
                <w:szCs w:val="20"/>
              </w:rPr>
              <w:t>К</w:t>
            </w:r>
            <w:r w:rsidRPr="00743808">
              <w:rPr>
                <w:rFonts w:cs="Times New Roman"/>
                <w:sz w:val="20"/>
                <w:szCs w:val="20"/>
                <w:vertAlign w:val="subscript"/>
              </w:rPr>
              <w:t>м</w:t>
            </w:r>
            <w:r w:rsidRPr="00743808">
              <w:rPr>
                <w:rFonts w:cs="Times New Roman"/>
                <w:sz w:val="20"/>
                <w:szCs w:val="20"/>
              </w:rPr>
              <w:t>, коэф., учитывающий особенности рынка труда в мегаполисах</w:t>
            </w:r>
          </w:p>
        </w:tc>
        <w:tc>
          <w:tcPr>
            <w:tcW w:w="1559" w:type="dxa"/>
            <w:vAlign w:val="center"/>
          </w:tcPr>
          <w:p w14:paraId="5743BB27" w14:textId="77777777" w:rsidR="00743808" w:rsidRPr="00743808" w:rsidRDefault="00743808" w:rsidP="00743808">
            <w:pPr>
              <w:ind w:firstLine="0"/>
              <w:rPr>
                <w:rFonts w:cs="Times New Roman"/>
                <w:sz w:val="20"/>
                <w:szCs w:val="20"/>
              </w:rPr>
            </w:pPr>
            <w:r w:rsidRPr="00743808">
              <w:rPr>
                <w:rFonts w:cs="Times New Roman"/>
                <w:sz w:val="20"/>
                <w:szCs w:val="20"/>
              </w:rPr>
              <w:t>0,8</w:t>
            </w:r>
          </w:p>
        </w:tc>
        <w:tc>
          <w:tcPr>
            <w:tcW w:w="1559" w:type="dxa"/>
            <w:vAlign w:val="center"/>
          </w:tcPr>
          <w:p w14:paraId="5C6FB2EA" w14:textId="77777777" w:rsidR="00743808" w:rsidRPr="00743808" w:rsidRDefault="00743808" w:rsidP="00743808">
            <w:pPr>
              <w:ind w:firstLine="0"/>
              <w:rPr>
                <w:rFonts w:cs="Times New Roman"/>
                <w:sz w:val="20"/>
                <w:szCs w:val="20"/>
              </w:rPr>
            </w:pPr>
            <w:r w:rsidRPr="00743808">
              <w:rPr>
                <w:rFonts w:cs="Times New Roman"/>
                <w:sz w:val="20"/>
                <w:szCs w:val="20"/>
              </w:rPr>
              <w:t>0,8</w:t>
            </w:r>
          </w:p>
        </w:tc>
        <w:tc>
          <w:tcPr>
            <w:tcW w:w="1559" w:type="dxa"/>
            <w:vAlign w:val="center"/>
          </w:tcPr>
          <w:p w14:paraId="442F9C7D" w14:textId="77777777" w:rsidR="00743808" w:rsidRPr="00743808" w:rsidRDefault="00743808" w:rsidP="00743808">
            <w:pPr>
              <w:ind w:firstLine="0"/>
              <w:rPr>
                <w:rFonts w:cs="Times New Roman"/>
                <w:sz w:val="20"/>
                <w:szCs w:val="20"/>
              </w:rPr>
            </w:pPr>
            <w:r w:rsidRPr="00743808">
              <w:rPr>
                <w:rFonts w:cs="Times New Roman"/>
                <w:sz w:val="20"/>
                <w:szCs w:val="20"/>
              </w:rPr>
              <w:t>0,8</w:t>
            </w:r>
          </w:p>
        </w:tc>
        <w:tc>
          <w:tcPr>
            <w:tcW w:w="1559" w:type="dxa"/>
            <w:vAlign w:val="center"/>
          </w:tcPr>
          <w:p w14:paraId="71934D4F" w14:textId="77777777" w:rsidR="00743808" w:rsidRPr="00743808" w:rsidRDefault="00743808" w:rsidP="00743808">
            <w:pPr>
              <w:ind w:firstLine="0"/>
              <w:rPr>
                <w:rFonts w:cs="Times New Roman"/>
                <w:sz w:val="20"/>
                <w:szCs w:val="20"/>
              </w:rPr>
            </w:pPr>
            <w:r w:rsidRPr="00743808">
              <w:rPr>
                <w:rFonts w:cs="Times New Roman"/>
                <w:sz w:val="20"/>
                <w:szCs w:val="20"/>
              </w:rPr>
              <w:t>0,8</w:t>
            </w:r>
          </w:p>
        </w:tc>
      </w:tr>
      <w:tr w:rsidR="00743808" w:rsidRPr="0000744E" w14:paraId="3A40AB6B" w14:textId="77777777" w:rsidTr="0009751C">
        <w:trPr>
          <w:cantSplit/>
        </w:trPr>
        <w:tc>
          <w:tcPr>
            <w:tcW w:w="568" w:type="dxa"/>
          </w:tcPr>
          <w:p w14:paraId="02A7A099"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73C8D25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вi</w:t>
            </w:r>
            <w:r w:rsidRPr="00743808">
              <w:rPr>
                <w:rFonts w:cs="Times New Roman"/>
                <w:color w:val="000000"/>
                <w:sz w:val="20"/>
                <w:szCs w:val="20"/>
              </w:rPr>
              <w:t>, коэф., позволяющий определить расчетную величину зп водителя</w:t>
            </w:r>
          </w:p>
        </w:tc>
        <w:tc>
          <w:tcPr>
            <w:tcW w:w="1559" w:type="dxa"/>
            <w:vAlign w:val="bottom"/>
          </w:tcPr>
          <w:p w14:paraId="7A3B303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1,15</w:t>
            </w:r>
          </w:p>
        </w:tc>
        <w:tc>
          <w:tcPr>
            <w:tcW w:w="1559" w:type="dxa"/>
            <w:vAlign w:val="bottom"/>
          </w:tcPr>
          <w:p w14:paraId="4BB6D86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0,85</w:t>
            </w:r>
          </w:p>
        </w:tc>
        <w:tc>
          <w:tcPr>
            <w:tcW w:w="1559" w:type="dxa"/>
            <w:vAlign w:val="bottom"/>
          </w:tcPr>
          <w:p w14:paraId="4098901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0,85</w:t>
            </w:r>
          </w:p>
        </w:tc>
        <w:tc>
          <w:tcPr>
            <w:tcW w:w="1559" w:type="dxa"/>
            <w:vAlign w:val="bottom"/>
          </w:tcPr>
          <w:p w14:paraId="37DD277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0,75</w:t>
            </w:r>
          </w:p>
        </w:tc>
      </w:tr>
      <w:tr w:rsidR="00743808" w:rsidRPr="0000744E" w14:paraId="67D453EC" w14:textId="77777777" w:rsidTr="0009751C">
        <w:trPr>
          <w:cantSplit/>
        </w:trPr>
        <w:tc>
          <w:tcPr>
            <w:tcW w:w="568" w:type="dxa"/>
          </w:tcPr>
          <w:p w14:paraId="5DFD0CDF"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4FE3C18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кi</w:t>
            </w:r>
            <w:r w:rsidRPr="00743808">
              <w:rPr>
                <w:rFonts w:cs="Times New Roman"/>
                <w:color w:val="000000"/>
                <w:sz w:val="20"/>
                <w:szCs w:val="20"/>
              </w:rPr>
              <w:t>, коэф., позволяющий определить расчетную величину зп кондуктора</w:t>
            </w:r>
          </w:p>
        </w:tc>
        <w:tc>
          <w:tcPr>
            <w:tcW w:w="1559" w:type="dxa"/>
            <w:vAlign w:val="center"/>
          </w:tcPr>
          <w:p w14:paraId="6F83E47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w:t>
            </w:r>
          </w:p>
        </w:tc>
        <w:tc>
          <w:tcPr>
            <w:tcW w:w="1559" w:type="dxa"/>
            <w:vAlign w:val="center"/>
          </w:tcPr>
          <w:p w14:paraId="31E1225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w:t>
            </w:r>
          </w:p>
        </w:tc>
        <w:tc>
          <w:tcPr>
            <w:tcW w:w="1559" w:type="dxa"/>
            <w:vAlign w:val="center"/>
          </w:tcPr>
          <w:p w14:paraId="24F0485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w:t>
            </w:r>
          </w:p>
        </w:tc>
        <w:tc>
          <w:tcPr>
            <w:tcW w:w="1559" w:type="dxa"/>
            <w:vAlign w:val="center"/>
          </w:tcPr>
          <w:p w14:paraId="3114036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w:t>
            </w:r>
          </w:p>
        </w:tc>
      </w:tr>
      <w:tr w:rsidR="00743808" w:rsidRPr="0000744E" w14:paraId="4F21DA7E" w14:textId="77777777" w:rsidTr="0009751C">
        <w:trPr>
          <w:cantSplit/>
        </w:trPr>
        <w:tc>
          <w:tcPr>
            <w:tcW w:w="568" w:type="dxa"/>
          </w:tcPr>
          <w:p w14:paraId="57A47114"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5A92FF2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ротвкitкм</w:t>
            </w:r>
            <w:r w:rsidRPr="00743808">
              <w:rPr>
                <w:rFonts w:cs="Times New Roman"/>
                <w:color w:val="000000"/>
                <w:sz w:val="20"/>
                <w:szCs w:val="20"/>
              </w:rPr>
              <w:t>, отчисления на соц. нужды</w:t>
            </w:r>
          </w:p>
        </w:tc>
        <w:tc>
          <w:tcPr>
            <w:tcW w:w="1559" w:type="dxa"/>
            <w:vAlign w:val="bottom"/>
          </w:tcPr>
          <w:p w14:paraId="5452804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8,06</w:t>
            </w:r>
          </w:p>
        </w:tc>
        <w:tc>
          <w:tcPr>
            <w:tcW w:w="1559" w:type="dxa"/>
            <w:vAlign w:val="bottom"/>
          </w:tcPr>
          <w:p w14:paraId="7C104E8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5,28</w:t>
            </w:r>
          </w:p>
        </w:tc>
        <w:tc>
          <w:tcPr>
            <w:tcW w:w="1559" w:type="dxa"/>
            <w:vAlign w:val="bottom"/>
          </w:tcPr>
          <w:p w14:paraId="18A275D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5,64</w:t>
            </w:r>
          </w:p>
        </w:tc>
        <w:tc>
          <w:tcPr>
            <w:tcW w:w="1559" w:type="dxa"/>
            <w:vAlign w:val="bottom"/>
          </w:tcPr>
          <w:p w14:paraId="2B90052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5,42</w:t>
            </w:r>
          </w:p>
        </w:tc>
      </w:tr>
      <w:tr w:rsidR="00743808" w:rsidRPr="0000744E" w14:paraId="5611FC8C" w14:textId="77777777" w:rsidTr="0009751C">
        <w:trPr>
          <w:cantSplit/>
        </w:trPr>
        <w:tc>
          <w:tcPr>
            <w:tcW w:w="568" w:type="dxa"/>
          </w:tcPr>
          <w:p w14:paraId="60C7F840"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728B9F5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Стс, суммарная величина тарифов отчисленийна соц.нужды</w:t>
            </w:r>
          </w:p>
        </w:tc>
        <w:tc>
          <w:tcPr>
            <w:tcW w:w="1559" w:type="dxa"/>
            <w:vAlign w:val="center"/>
          </w:tcPr>
          <w:p w14:paraId="716CC29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30</w:t>
            </w:r>
          </w:p>
        </w:tc>
        <w:tc>
          <w:tcPr>
            <w:tcW w:w="1559" w:type="dxa"/>
            <w:vAlign w:val="center"/>
          </w:tcPr>
          <w:p w14:paraId="7473048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30</w:t>
            </w:r>
          </w:p>
        </w:tc>
        <w:tc>
          <w:tcPr>
            <w:tcW w:w="1559" w:type="dxa"/>
            <w:vAlign w:val="center"/>
          </w:tcPr>
          <w:p w14:paraId="7B81CD3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30</w:t>
            </w:r>
          </w:p>
        </w:tc>
        <w:tc>
          <w:tcPr>
            <w:tcW w:w="1559" w:type="dxa"/>
            <w:vAlign w:val="center"/>
          </w:tcPr>
          <w:p w14:paraId="3DAAA1E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30</w:t>
            </w:r>
          </w:p>
        </w:tc>
      </w:tr>
      <w:tr w:rsidR="00743808" w:rsidRPr="0000744E" w14:paraId="65551F10" w14:textId="77777777" w:rsidTr="0009751C">
        <w:trPr>
          <w:cantSplit/>
        </w:trPr>
        <w:tc>
          <w:tcPr>
            <w:tcW w:w="568" w:type="dxa"/>
          </w:tcPr>
          <w:p w14:paraId="0B127AB4"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5EF9F7D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тitкм</w:t>
            </w:r>
            <w:r w:rsidRPr="00743808">
              <w:rPr>
                <w:rFonts w:cs="Times New Roman"/>
                <w:color w:val="000000"/>
                <w:sz w:val="20"/>
                <w:szCs w:val="20"/>
              </w:rPr>
              <w:t>, расходы на топливо, руб/км</w:t>
            </w:r>
          </w:p>
        </w:tc>
        <w:tc>
          <w:tcPr>
            <w:tcW w:w="1559" w:type="dxa"/>
            <w:vAlign w:val="bottom"/>
          </w:tcPr>
          <w:p w14:paraId="36A5287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20,59</w:t>
            </w:r>
          </w:p>
        </w:tc>
        <w:tc>
          <w:tcPr>
            <w:tcW w:w="1559" w:type="dxa"/>
            <w:vAlign w:val="bottom"/>
          </w:tcPr>
          <w:p w14:paraId="790EAD7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18,75</w:t>
            </w:r>
          </w:p>
        </w:tc>
        <w:tc>
          <w:tcPr>
            <w:tcW w:w="1559" w:type="dxa"/>
            <w:vAlign w:val="bottom"/>
          </w:tcPr>
          <w:p w14:paraId="432132E0"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18,75</w:t>
            </w:r>
          </w:p>
        </w:tc>
        <w:tc>
          <w:tcPr>
            <w:tcW w:w="1559" w:type="dxa"/>
            <w:vAlign w:val="bottom"/>
          </w:tcPr>
          <w:p w14:paraId="6BA99F6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14,72</w:t>
            </w:r>
          </w:p>
        </w:tc>
      </w:tr>
      <w:tr w:rsidR="00743808" w:rsidRPr="0000744E" w14:paraId="2A3D78B3" w14:textId="77777777" w:rsidTr="0009751C">
        <w:trPr>
          <w:cantSplit/>
        </w:trPr>
        <w:tc>
          <w:tcPr>
            <w:tcW w:w="568" w:type="dxa"/>
          </w:tcPr>
          <w:p w14:paraId="0D959157"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3DF578F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Нт, норма расхода топлива</w:t>
            </w:r>
          </w:p>
        </w:tc>
        <w:tc>
          <w:tcPr>
            <w:tcW w:w="1559" w:type="dxa"/>
            <w:vAlign w:val="bottom"/>
          </w:tcPr>
          <w:p w14:paraId="0D2F7F9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0,56</w:t>
            </w:r>
          </w:p>
        </w:tc>
        <w:tc>
          <w:tcPr>
            <w:tcW w:w="1559" w:type="dxa"/>
            <w:vAlign w:val="bottom"/>
          </w:tcPr>
          <w:p w14:paraId="723DA89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0,51</w:t>
            </w:r>
          </w:p>
        </w:tc>
        <w:tc>
          <w:tcPr>
            <w:tcW w:w="1559" w:type="dxa"/>
            <w:vAlign w:val="bottom"/>
          </w:tcPr>
          <w:p w14:paraId="427A0E5C"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0,51</w:t>
            </w:r>
          </w:p>
        </w:tc>
        <w:tc>
          <w:tcPr>
            <w:tcW w:w="1559" w:type="dxa"/>
            <w:vAlign w:val="bottom"/>
          </w:tcPr>
          <w:p w14:paraId="5F85C75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0,40</w:t>
            </w:r>
          </w:p>
        </w:tc>
      </w:tr>
      <w:tr w:rsidR="00743808" w:rsidRPr="0000744E" w14:paraId="4244E1C1" w14:textId="77777777" w:rsidTr="0009751C">
        <w:trPr>
          <w:cantSplit/>
        </w:trPr>
        <w:tc>
          <w:tcPr>
            <w:tcW w:w="568" w:type="dxa"/>
          </w:tcPr>
          <w:p w14:paraId="134C3CED"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6ECA180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V</w:t>
            </w:r>
            <w:r w:rsidRPr="00743808">
              <w:rPr>
                <w:rFonts w:cs="Times New Roman"/>
                <w:color w:val="000000"/>
                <w:sz w:val="20"/>
                <w:szCs w:val="20"/>
                <w:vertAlign w:val="subscript"/>
              </w:rPr>
              <w:t>э</w:t>
            </w:r>
            <w:r w:rsidRPr="00743808">
              <w:rPr>
                <w:rFonts w:cs="Times New Roman"/>
                <w:color w:val="000000"/>
                <w:sz w:val="20"/>
                <w:szCs w:val="20"/>
              </w:rPr>
              <w:t>, планируемая скорость эксплуатации, км/ч</w:t>
            </w:r>
          </w:p>
        </w:tc>
        <w:tc>
          <w:tcPr>
            <w:tcW w:w="1559" w:type="dxa"/>
            <w:vAlign w:val="bottom"/>
          </w:tcPr>
          <w:p w14:paraId="5A08ACC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17,6</w:t>
            </w:r>
          </w:p>
        </w:tc>
        <w:tc>
          <w:tcPr>
            <w:tcW w:w="1559" w:type="dxa"/>
            <w:vAlign w:val="bottom"/>
          </w:tcPr>
          <w:p w14:paraId="19D8CE8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22,2</w:t>
            </w:r>
          </w:p>
        </w:tc>
        <w:tc>
          <w:tcPr>
            <w:tcW w:w="1559" w:type="dxa"/>
            <w:vAlign w:val="bottom"/>
          </w:tcPr>
          <w:p w14:paraId="2D778CB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20,8</w:t>
            </w:r>
          </w:p>
        </w:tc>
        <w:tc>
          <w:tcPr>
            <w:tcW w:w="1559" w:type="dxa"/>
            <w:vAlign w:val="bottom"/>
          </w:tcPr>
          <w:p w14:paraId="5E5D745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20,1</w:t>
            </w:r>
          </w:p>
        </w:tc>
      </w:tr>
      <w:tr w:rsidR="00743808" w:rsidRPr="0000744E" w14:paraId="196583A4" w14:textId="77777777" w:rsidTr="0009751C">
        <w:trPr>
          <w:cantSplit/>
        </w:trPr>
        <w:tc>
          <w:tcPr>
            <w:tcW w:w="568" w:type="dxa"/>
          </w:tcPr>
          <w:p w14:paraId="67959322"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703A8060"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С</w:t>
            </w:r>
            <w:r w:rsidRPr="00743808">
              <w:rPr>
                <w:rFonts w:cs="Times New Roman"/>
                <w:color w:val="000000"/>
                <w:sz w:val="20"/>
                <w:szCs w:val="20"/>
                <w:vertAlign w:val="subscript"/>
              </w:rPr>
              <w:t>т t</w:t>
            </w:r>
            <w:r w:rsidRPr="00743808">
              <w:rPr>
                <w:rFonts w:cs="Times New Roman"/>
                <w:color w:val="000000"/>
                <w:sz w:val="20"/>
                <w:szCs w:val="20"/>
              </w:rPr>
              <w:t>, прогнозируемая цена топлива, в течении года работы</w:t>
            </w:r>
          </w:p>
        </w:tc>
        <w:tc>
          <w:tcPr>
            <w:tcW w:w="1559" w:type="dxa"/>
            <w:vAlign w:val="center"/>
          </w:tcPr>
          <w:p w14:paraId="0F5BDAD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36,84</w:t>
            </w:r>
          </w:p>
        </w:tc>
        <w:tc>
          <w:tcPr>
            <w:tcW w:w="1559" w:type="dxa"/>
            <w:vAlign w:val="center"/>
          </w:tcPr>
          <w:p w14:paraId="51E7163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36,84</w:t>
            </w:r>
          </w:p>
        </w:tc>
        <w:tc>
          <w:tcPr>
            <w:tcW w:w="1559" w:type="dxa"/>
            <w:vAlign w:val="center"/>
          </w:tcPr>
          <w:p w14:paraId="294CFB7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36,84</w:t>
            </w:r>
          </w:p>
        </w:tc>
        <w:tc>
          <w:tcPr>
            <w:tcW w:w="1559" w:type="dxa"/>
            <w:vAlign w:val="center"/>
          </w:tcPr>
          <w:p w14:paraId="09583E9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36,84</w:t>
            </w:r>
          </w:p>
        </w:tc>
      </w:tr>
      <w:tr w:rsidR="00743808" w:rsidRPr="0000744E" w14:paraId="43DF9D47" w14:textId="77777777" w:rsidTr="0009751C">
        <w:trPr>
          <w:cantSplit/>
        </w:trPr>
        <w:tc>
          <w:tcPr>
            <w:tcW w:w="568" w:type="dxa"/>
          </w:tcPr>
          <w:p w14:paraId="6677F62E"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232C271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Н</w:t>
            </w:r>
            <w:r w:rsidRPr="00743808">
              <w:rPr>
                <w:rFonts w:cs="Times New Roman"/>
                <w:color w:val="000000"/>
                <w:sz w:val="20"/>
                <w:szCs w:val="20"/>
                <w:vertAlign w:val="subscript"/>
              </w:rPr>
              <w:t>si</w:t>
            </w:r>
            <w:r w:rsidRPr="00743808">
              <w:rPr>
                <w:rFonts w:cs="Times New Roman"/>
                <w:color w:val="000000"/>
                <w:sz w:val="20"/>
                <w:szCs w:val="20"/>
              </w:rPr>
              <w:t>,норма расхода топлива, л/100 км</w:t>
            </w:r>
          </w:p>
        </w:tc>
        <w:tc>
          <w:tcPr>
            <w:tcW w:w="1559" w:type="dxa"/>
            <w:vAlign w:val="bottom"/>
          </w:tcPr>
          <w:p w14:paraId="6FE56CA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41,4</w:t>
            </w:r>
          </w:p>
        </w:tc>
        <w:tc>
          <w:tcPr>
            <w:tcW w:w="1559" w:type="dxa"/>
            <w:vAlign w:val="bottom"/>
          </w:tcPr>
          <w:p w14:paraId="4F86632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37,7</w:t>
            </w:r>
          </w:p>
        </w:tc>
        <w:tc>
          <w:tcPr>
            <w:tcW w:w="1559" w:type="dxa"/>
            <w:vAlign w:val="bottom"/>
          </w:tcPr>
          <w:p w14:paraId="71971F1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37,7</w:t>
            </w:r>
          </w:p>
        </w:tc>
        <w:tc>
          <w:tcPr>
            <w:tcW w:w="1559" w:type="dxa"/>
            <w:vAlign w:val="bottom"/>
          </w:tcPr>
          <w:p w14:paraId="4D90B79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29,6</w:t>
            </w:r>
          </w:p>
        </w:tc>
      </w:tr>
      <w:tr w:rsidR="00743808" w:rsidRPr="0000744E" w14:paraId="70CD5951" w14:textId="77777777" w:rsidTr="0009751C">
        <w:trPr>
          <w:cantSplit/>
        </w:trPr>
        <w:tc>
          <w:tcPr>
            <w:tcW w:w="568" w:type="dxa"/>
          </w:tcPr>
          <w:p w14:paraId="74A197F0"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764EC8A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D</w:t>
            </w:r>
            <w:r w:rsidRPr="00743808">
              <w:rPr>
                <w:rFonts w:cs="Times New Roman"/>
                <w:color w:val="000000"/>
                <w:sz w:val="20"/>
                <w:szCs w:val="20"/>
                <w:vertAlign w:val="subscript"/>
              </w:rPr>
              <w:t>сумм</w:t>
            </w:r>
            <w:r w:rsidRPr="00743808">
              <w:rPr>
                <w:rFonts w:cs="Times New Roman"/>
                <w:color w:val="000000"/>
                <w:sz w:val="20"/>
                <w:szCs w:val="20"/>
              </w:rPr>
              <w:t>, суммарная относительная надбавка к значению базовых удельных расходов, учитывающая особенности эксплуатации, %</w:t>
            </w:r>
          </w:p>
        </w:tc>
        <w:tc>
          <w:tcPr>
            <w:tcW w:w="1559" w:type="dxa"/>
            <w:vAlign w:val="center"/>
          </w:tcPr>
          <w:p w14:paraId="477468E3" w14:textId="77777777" w:rsidR="00743808" w:rsidRPr="00743808" w:rsidRDefault="00743808" w:rsidP="00743808">
            <w:pPr>
              <w:ind w:firstLine="0"/>
              <w:rPr>
                <w:rFonts w:cs="Times New Roman"/>
                <w:sz w:val="20"/>
                <w:szCs w:val="20"/>
              </w:rPr>
            </w:pPr>
            <w:r w:rsidRPr="00743808">
              <w:rPr>
                <w:rFonts w:cs="Times New Roman"/>
                <w:sz w:val="20"/>
                <w:szCs w:val="20"/>
              </w:rPr>
              <w:t>35</w:t>
            </w:r>
          </w:p>
        </w:tc>
        <w:tc>
          <w:tcPr>
            <w:tcW w:w="1559" w:type="dxa"/>
            <w:vAlign w:val="center"/>
          </w:tcPr>
          <w:p w14:paraId="57E8AB8C" w14:textId="77777777" w:rsidR="00743808" w:rsidRPr="00743808" w:rsidRDefault="00743808" w:rsidP="00743808">
            <w:pPr>
              <w:ind w:firstLine="0"/>
              <w:rPr>
                <w:rFonts w:cs="Times New Roman"/>
                <w:sz w:val="20"/>
                <w:szCs w:val="20"/>
              </w:rPr>
            </w:pPr>
            <w:r w:rsidRPr="00743808">
              <w:rPr>
                <w:rFonts w:cs="Times New Roman"/>
                <w:sz w:val="20"/>
                <w:szCs w:val="20"/>
              </w:rPr>
              <w:t>35</w:t>
            </w:r>
          </w:p>
        </w:tc>
        <w:tc>
          <w:tcPr>
            <w:tcW w:w="1559" w:type="dxa"/>
            <w:vAlign w:val="center"/>
          </w:tcPr>
          <w:p w14:paraId="140A06F5" w14:textId="77777777" w:rsidR="00743808" w:rsidRPr="00743808" w:rsidRDefault="00743808" w:rsidP="00743808">
            <w:pPr>
              <w:ind w:firstLine="0"/>
              <w:rPr>
                <w:rFonts w:cs="Times New Roman"/>
                <w:sz w:val="20"/>
                <w:szCs w:val="20"/>
              </w:rPr>
            </w:pPr>
            <w:r w:rsidRPr="00743808">
              <w:rPr>
                <w:rFonts w:cs="Times New Roman"/>
                <w:sz w:val="20"/>
                <w:szCs w:val="20"/>
              </w:rPr>
              <w:t>35</w:t>
            </w:r>
          </w:p>
        </w:tc>
        <w:tc>
          <w:tcPr>
            <w:tcW w:w="1559" w:type="dxa"/>
            <w:vAlign w:val="center"/>
          </w:tcPr>
          <w:p w14:paraId="5FB9AA76" w14:textId="77777777" w:rsidR="00743808" w:rsidRPr="00743808" w:rsidRDefault="00743808" w:rsidP="00743808">
            <w:pPr>
              <w:ind w:firstLine="0"/>
              <w:rPr>
                <w:rFonts w:cs="Times New Roman"/>
                <w:sz w:val="20"/>
                <w:szCs w:val="20"/>
              </w:rPr>
            </w:pPr>
            <w:r w:rsidRPr="00743808">
              <w:rPr>
                <w:rFonts w:cs="Times New Roman"/>
                <w:sz w:val="20"/>
                <w:szCs w:val="20"/>
              </w:rPr>
              <w:t>35</w:t>
            </w:r>
          </w:p>
        </w:tc>
      </w:tr>
      <w:tr w:rsidR="00743808" w:rsidRPr="0000744E" w14:paraId="2FF56E01" w14:textId="77777777" w:rsidTr="0009751C">
        <w:trPr>
          <w:cantSplit/>
        </w:trPr>
        <w:tc>
          <w:tcPr>
            <w:tcW w:w="568" w:type="dxa"/>
          </w:tcPr>
          <w:p w14:paraId="10E85A36"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3CD97EB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смitкм</w:t>
            </w:r>
            <w:r w:rsidRPr="00743808">
              <w:rPr>
                <w:rFonts w:cs="Times New Roman"/>
                <w:color w:val="000000"/>
                <w:sz w:val="20"/>
                <w:szCs w:val="20"/>
              </w:rPr>
              <w:t>, расходы на смазочные и прочие экспл. Материалы, руб/км</w:t>
            </w:r>
          </w:p>
        </w:tc>
        <w:tc>
          <w:tcPr>
            <w:tcW w:w="1559" w:type="dxa"/>
            <w:vAlign w:val="bottom"/>
          </w:tcPr>
          <w:p w14:paraId="7EE0108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1,54</w:t>
            </w:r>
          </w:p>
        </w:tc>
        <w:tc>
          <w:tcPr>
            <w:tcW w:w="1559" w:type="dxa"/>
            <w:vAlign w:val="bottom"/>
          </w:tcPr>
          <w:p w14:paraId="74E7964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1,41</w:t>
            </w:r>
          </w:p>
        </w:tc>
        <w:tc>
          <w:tcPr>
            <w:tcW w:w="1559" w:type="dxa"/>
            <w:vAlign w:val="bottom"/>
          </w:tcPr>
          <w:p w14:paraId="737E519A"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1,41</w:t>
            </w:r>
          </w:p>
        </w:tc>
        <w:tc>
          <w:tcPr>
            <w:tcW w:w="1559" w:type="dxa"/>
            <w:vAlign w:val="bottom"/>
          </w:tcPr>
          <w:p w14:paraId="500D795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1,10</w:t>
            </w:r>
          </w:p>
        </w:tc>
      </w:tr>
      <w:tr w:rsidR="00743808" w:rsidRPr="0000744E" w14:paraId="17AD1684" w14:textId="77777777" w:rsidTr="0009751C">
        <w:trPr>
          <w:cantSplit/>
        </w:trPr>
        <w:tc>
          <w:tcPr>
            <w:tcW w:w="568" w:type="dxa"/>
          </w:tcPr>
          <w:p w14:paraId="7589DCF3"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44EE462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шitкм</w:t>
            </w:r>
            <w:r w:rsidRPr="00743808">
              <w:rPr>
                <w:rFonts w:cs="Times New Roman"/>
                <w:color w:val="000000"/>
                <w:sz w:val="20"/>
                <w:szCs w:val="20"/>
              </w:rPr>
              <w:t>, расходы на износ шин, руб/км</w:t>
            </w:r>
          </w:p>
        </w:tc>
        <w:tc>
          <w:tcPr>
            <w:tcW w:w="1559" w:type="dxa"/>
            <w:vAlign w:val="bottom"/>
          </w:tcPr>
          <w:p w14:paraId="0405DAA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0,81</w:t>
            </w:r>
          </w:p>
        </w:tc>
        <w:tc>
          <w:tcPr>
            <w:tcW w:w="1559" w:type="dxa"/>
            <w:vAlign w:val="bottom"/>
          </w:tcPr>
          <w:p w14:paraId="6FA0F62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0,63</w:t>
            </w:r>
          </w:p>
        </w:tc>
        <w:tc>
          <w:tcPr>
            <w:tcW w:w="1559" w:type="dxa"/>
            <w:vAlign w:val="bottom"/>
          </w:tcPr>
          <w:p w14:paraId="0D1021B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0,63</w:t>
            </w:r>
          </w:p>
        </w:tc>
        <w:tc>
          <w:tcPr>
            <w:tcW w:w="1559" w:type="dxa"/>
            <w:vAlign w:val="bottom"/>
          </w:tcPr>
          <w:p w14:paraId="3EE94FF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0,23</w:t>
            </w:r>
          </w:p>
        </w:tc>
      </w:tr>
      <w:tr w:rsidR="00743808" w:rsidRPr="0000744E" w14:paraId="630ABBA5" w14:textId="77777777" w:rsidTr="0009751C">
        <w:trPr>
          <w:cantSplit/>
        </w:trPr>
        <w:tc>
          <w:tcPr>
            <w:tcW w:w="568" w:type="dxa"/>
          </w:tcPr>
          <w:p w14:paraId="66457561"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11B5099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тоирitкм</w:t>
            </w:r>
            <w:r w:rsidRPr="00743808">
              <w:rPr>
                <w:rFonts w:cs="Times New Roman"/>
                <w:color w:val="000000"/>
                <w:sz w:val="20"/>
                <w:szCs w:val="20"/>
              </w:rPr>
              <w:t>, расходы на тех. обслуживание и ремонт</w:t>
            </w:r>
          </w:p>
        </w:tc>
        <w:tc>
          <w:tcPr>
            <w:tcW w:w="1559" w:type="dxa"/>
            <w:vAlign w:val="bottom"/>
          </w:tcPr>
          <w:p w14:paraId="693EC42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10,60</w:t>
            </w:r>
          </w:p>
        </w:tc>
        <w:tc>
          <w:tcPr>
            <w:tcW w:w="1559" w:type="dxa"/>
            <w:vAlign w:val="bottom"/>
          </w:tcPr>
          <w:p w14:paraId="27F79FC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6,70</w:t>
            </w:r>
          </w:p>
        </w:tc>
        <w:tc>
          <w:tcPr>
            <w:tcW w:w="1559" w:type="dxa"/>
            <w:vAlign w:val="bottom"/>
          </w:tcPr>
          <w:p w14:paraId="61BA459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6,70</w:t>
            </w:r>
          </w:p>
        </w:tc>
        <w:tc>
          <w:tcPr>
            <w:tcW w:w="1559" w:type="dxa"/>
            <w:vAlign w:val="bottom"/>
          </w:tcPr>
          <w:p w14:paraId="420C0AE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5,20</w:t>
            </w:r>
          </w:p>
        </w:tc>
      </w:tr>
      <w:tr w:rsidR="00743808" w:rsidRPr="0000744E" w14:paraId="14E3C0E8" w14:textId="77777777" w:rsidTr="0009751C">
        <w:trPr>
          <w:cantSplit/>
        </w:trPr>
        <w:tc>
          <w:tcPr>
            <w:tcW w:w="568" w:type="dxa"/>
          </w:tcPr>
          <w:p w14:paraId="2DCD9B95"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43D6798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 xml:space="preserve">ФОТ </w:t>
            </w:r>
            <w:r w:rsidRPr="00743808">
              <w:rPr>
                <w:rFonts w:cs="Times New Roman"/>
                <w:color w:val="000000"/>
                <w:sz w:val="20"/>
                <w:szCs w:val="20"/>
                <w:vertAlign w:val="subscript"/>
              </w:rPr>
              <w:t>рр i км</w:t>
            </w:r>
            <w:r w:rsidRPr="00743808">
              <w:rPr>
                <w:rFonts w:cs="Times New Roman"/>
                <w:color w:val="000000"/>
                <w:sz w:val="20"/>
                <w:szCs w:val="20"/>
              </w:rPr>
              <w:t>, фонд оплаты труда ремонтных рабочих, учитывая соц выплаты</w:t>
            </w:r>
          </w:p>
        </w:tc>
        <w:tc>
          <w:tcPr>
            <w:tcW w:w="1559" w:type="dxa"/>
            <w:vAlign w:val="bottom"/>
          </w:tcPr>
          <w:p w14:paraId="1600CDB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4,40</w:t>
            </w:r>
          </w:p>
        </w:tc>
        <w:tc>
          <w:tcPr>
            <w:tcW w:w="1559" w:type="dxa"/>
            <w:vAlign w:val="bottom"/>
          </w:tcPr>
          <w:p w14:paraId="37E0BC9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3,20</w:t>
            </w:r>
          </w:p>
        </w:tc>
        <w:tc>
          <w:tcPr>
            <w:tcW w:w="1559" w:type="dxa"/>
            <w:vAlign w:val="bottom"/>
          </w:tcPr>
          <w:p w14:paraId="43B1031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3,20</w:t>
            </w:r>
          </w:p>
        </w:tc>
        <w:tc>
          <w:tcPr>
            <w:tcW w:w="1559" w:type="dxa"/>
            <w:vAlign w:val="bottom"/>
          </w:tcPr>
          <w:p w14:paraId="78D16A31"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2,70</w:t>
            </w:r>
          </w:p>
        </w:tc>
      </w:tr>
      <w:tr w:rsidR="00743808" w:rsidRPr="0000744E" w14:paraId="49800445" w14:textId="77777777" w:rsidTr="0009751C">
        <w:trPr>
          <w:cantSplit/>
        </w:trPr>
        <w:tc>
          <w:tcPr>
            <w:tcW w:w="568" w:type="dxa"/>
          </w:tcPr>
          <w:p w14:paraId="006C355D"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5247E34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ЗП</w:t>
            </w:r>
            <w:r w:rsidRPr="00743808">
              <w:rPr>
                <w:rFonts w:cs="Times New Roman"/>
                <w:color w:val="000000"/>
                <w:sz w:val="20"/>
                <w:szCs w:val="20"/>
                <w:vertAlign w:val="subscript"/>
              </w:rPr>
              <w:t>р i t</w:t>
            </w:r>
            <w:r w:rsidRPr="00743808">
              <w:rPr>
                <w:rFonts w:cs="Times New Roman"/>
                <w:color w:val="000000"/>
                <w:sz w:val="20"/>
                <w:szCs w:val="20"/>
              </w:rPr>
              <w:t>, з/п рем раб в месяц, руб</w:t>
            </w:r>
          </w:p>
        </w:tc>
        <w:tc>
          <w:tcPr>
            <w:tcW w:w="1559" w:type="dxa"/>
            <w:vAlign w:val="bottom"/>
          </w:tcPr>
          <w:p w14:paraId="2AE751B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22 008</w:t>
            </w:r>
          </w:p>
        </w:tc>
        <w:tc>
          <w:tcPr>
            <w:tcW w:w="1559" w:type="dxa"/>
            <w:vAlign w:val="bottom"/>
          </w:tcPr>
          <w:p w14:paraId="0735E75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22 008</w:t>
            </w:r>
          </w:p>
        </w:tc>
        <w:tc>
          <w:tcPr>
            <w:tcW w:w="1559" w:type="dxa"/>
            <w:vAlign w:val="bottom"/>
          </w:tcPr>
          <w:p w14:paraId="39F9C27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22 008</w:t>
            </w:r>
          </w:p>
        </w:tc>
        <w:tc>
          <w:tcPr>
            <w:tcW w:w="1559" w:type="dxa"/>
            <w:vAlign w:val="bottom"/>
          </w:tcPr>
          <w:p w14:paraId="3DA6F7DF"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22 008</w:t>
            </w:r>
          </w:p>
        </w:tc>
      </w:tr>
      <w:tr w:rsidR="00743808" w:rsidRPr="0000744E" w14:paraId="05015638" w14:textId="77777777" w:rsidTr="0009751C">
        <w:trPr>
          <w:cantSplit/>
        </w:trPr>
        <w:tc>
          <w:tcPr>
            <w:tcW w:w="568" w:type="dxa"/>
          </w:tcPr>
          <w:p w14:paraId="4F30B83C"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1B18C89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ФРВ</w:t>
            </w:r>
            <w:r w:rsidRPr="00743808">
              <w:rPr>
                <w:rFonts w:cs="Times New Roman"/>
                <w:color w:val="000000"/>
                <w:sz w:val="20"/>
                <w:szCs w:val="20"/>
                <w:vertAlign w:val="subscript"/>
              </w:rPr>
              <w:t>год ррi</w:t>
            </w:r>
            <w:r w:rsidRPr="00743808">
              <w:rPr>
                <w:rFonts w:cs="Times New Roman"/>
                <w:color w:val="000000"/>
                <w:sz w:val="20"/>
                <w:szCs w:val="20"/>
              </w:rPr>
              <w:t xml:space="preserve">, </w:t>
            </w:r>
            <w:r w:rsidRPr="00743808">
              <w:rPr>
                <w:rFonts w:eastAsia="Times New Roman" w:cs="Times New Roman"/>
                <w:color w:val="000000"/>
                <w:sz w:val="20"/>
                <w:szCs w:val="20"/>
                <w:lang w:eastAsia="ru-RU"/>
              </w:rPr>
              <w:t>фонд рабочего времени ремонтного рабочего, руб</w:t>
            </w:r>
          </w:p>
        </w:tc>
        <w:tc>
          <w:tcPr>
            <w:tcW w:w="1559" w:type="dxa"/>
            <w:vAlign w:val="bottom"/>
          </w:tcPr>
          <w:p w14:paraId="20D406D3" w14:textId="77777777" w:rsidR="00743808" w:rsidRPr="00743808" w:rsidRDefault="00743808" w:rsidP="00743808">
            <w:pPr>
              <w:ind w:firstLine="0"/>
              <w:rPr>
                <w:rFonts w:cs="Times New Roman"/>
                <w:sz w:val="20"/>
                <w:szCs w:val="20"/>
              </w:rPr>
            </w:pPr>
            <w:r w:rsidRPr="00743808">
              <w:rPr>
                <w:rFonts w:cs="Times New Roman"/>
                <w:sz w:val="20"/>
                <w:szCs w:val="20"/>
              </w:rPr>
              <w:t>1832</w:t>
            </w:r>
          </w:p>
        </w:tc>
        <w:tc>
          <w:tcPr>
            <w:tcW w:w="1559" w:type="dxa"/>
            <w:vAlign w:val="bottom"/>
          </w:tcPr>
          <w:p w14:paraId="01168873" w14:textId="77777777" w:rsidR="00743808" w:rsidRPr="00743808" w:rsidRDefault="00743808" w:rsidP="00743808">
            <w:pPr>
              <w:ind w:firstLine="0"/>
              <w:rPr>
                <w:rFonts w:cs="Times New Roman"/>
                <w:sz w:val="20"/>
                <w:szCs w:val="20"/>
              </w:rPr>
            </w:pPr>
            <w:r w:rsidRPr="00743808">
              <w:rPr>
                <w:rFonts w:cs="Times New Roman"/>
                <w:sz w:val="20"/>
                <w:szCs w:val="20"/>
              </w:rPr>
              <w:t>1832</w:t>
            </w:r>
          </w:p>
        </w:tc>
        <w:tc>
          <w:tcPr>
            <w:tcW w:w="1559" w:type="dxa"/>
            <w:vAlign w:val="bottom"/>
          </w:tcPr>
          <w:p w14:paraId="587D554E" w14:textId="77777777" w:rsidR="00743808" w:rsidRPr="00743808" w:rsidRDefault="00743808" w:rsidP="00743808">
            <w:pPr>
              <w:ind w:firstLine="0"/>
              <w:rPr>
                <w:rFonts w:cs="Times New Roman"/>
                <w:sz w:val="20"/>
                <w:szCs w:val="20"/>
              </w:rPr>
            </w:pPr>
            <w:r w:rsidRPr="00743808">
              <w:rPr>
                <w:rFonts w:cs="Times New Roman"/>
                <w:sz w:val="20"/>
                <w:szCs w:val="20"/>
              </w:rPr>
              <w:t>1832</w:t>
            </w:r>
          </w:p>
        </w:tc>
        <w:tc>
          <w:tcPr>
            <w:tcW w:w="1559" w:type="dxa"/>
            <w:vAlign w:val="bottom"/>
          </w:tcPr>
          <w:p w14:paraId="5B3E6DA6" w14:textId="77777777" w:rsidR="00743808" w:rsidRPr="00743808" w:rsidRDefault="00743808" w:rsidP="00743808">
            <w:pPr>
              <w:ind w:firstLine="0"/>
              <w:rPr>
                <w:rFonts w:cs="Times New Roman"/>
                <w:sz w:val="20"/>
                <w:szCs w:val="20"/>
              </w:rPr>
            </w:pPr>
            <w:r w:rsidRPr="00743808">
              <w:rPr>
                <w:rFonts w:cs="Times New Roman"/>
                <w:sz w:val="20"/>
                <w:szCs w:val="20"/>
              </w:rPr>
              <w:t>1832</w:t>
            </w:r>
          </w:p>
        </w:tc>
      </w:tr>
      <w:tr w:rsidR="00743808" w:rsidRPr="0000744E" w14:paraId="30B71C70" w14:textId="77777777" w:rsidTr="0009751C">
        <w:trPr>
          <w:cantSplit/>
        </w:trPr>
        <w:tc>
          <w:tcPr>
            <w:tcW w:w="568" w:type="dxa"/>
          </w:tcPr>
          <w:p w14:paraId="1F555ED0"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29231B7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зп ррi</w:t>
            </w:r>
            <w:r w:rsidRPr="00743808">
              <w:rPr>
                <w:rFonts w:cs="Times New Roman"/>
                <w:color w:val="000000"/>
                <w:sz w:val="20"/>
                <w:szCs w:val="20"/>
              </w:rPr>
              <w:t>, коэф., позволяющий определить расчетную величину з/п рем раб</w:t>
            </w:r>
          </w:p>
        </w:tc>
        <w:tc>
          <w:tcPr>
            <w:tcW w:w="1559" w:type="dxa"/>
            <w:vAlign w:val="center"/>
          </w:tcPr>
          <w:p w14:paraId="42E09BA3" w14:textId="77777777" w:rsidR="00743808" w:rsidRPr="00743808" w:rsidRDefault="00743808" w:rsidP="00743808">
            <w:pPr>
              <w:ind w:firstLine="0"/>
              <w:rPr>
                <w:rFonts w:cs="Times New Roman"/>
                <w:sz w:val="20"/>
                <w:szCs w:val="20"/>
              </w:rPr>
            </w:pPr>
            <w:r w:rsidRPr="00743808">
              <w:rPr>
                <w:rFonts w:cs="Times New Roman"/>
                <w:sz w:val="20"/>
                <w:szCs w:val="20"/>
              </w:rPr>
              <w:t>0,7</w:t>
            </w:r>
          </w:p>
        </w:tc>
        <w:tc>
          <w:tcPr>
            <w:tcW w:w="1559" w:type="dxa"/>
            <w:vAlign w:val="center"/>
          </w:tcPr>
          <w:p w14:paraId="3DBF9109" w14:textId="77777777" w:rsidR="00743808" w:rsidRPr="00743808" w:rsidRDefault="00743808" w:rsidP="00743808">
            <w:pPr>
              <w:ind w:firstLine="0"/>
              <w:rPr>
                <w:rFonts w:cs="Times New Roman"/>
                <w:sz w:val="20"/>
                <w:szCs w:val="20"/>
              </w:rPr>
            </w:pPr>
            <w:r w:rsidRPr="00743808">
              <w:rPr>
                <w:rFonts w:cs="Times New Roman"/>
                <w:sz w:val="20"/>
                <w:szCs w:val="20"/>
              </w:rPr>
              <w:t>0,7</w:t>
            </w:r>
          </w:p>
        </w:tc>
        <w:tc>
          <w:tcPr>
            <w:tcW w:w="1559" w:type="dxa"/>
            <w:vAlign w:val="center"/>
          </w:tcPr>
          <w:p w14:paraId="792BD16B" w14:textId="77777777" w:rsidR="00743808" w:rsidRPr="00743808" w:rsidRDefault="00743808" w:rsidP="00743808">
            <w:pPr>
              <w:ind w:firstLine="0"/>
              <w:rPr>
                <w:rFonts w:cs="Times New Roman"/>
                <w:sz w:val="20"/>
                <w:szCs w:val="20"/>
              </w:rPr>
            </w:pPr>
            <w:r w:rsidRPr="00743808">
              <w:rPr>
                <w:rFonts w:cs="Times New Roman"/>
                <w:sz w:val="20"/>
                <w:szCs w:val="20"/>
              </w:rPr>
              <w:t>0,7</w:t>
            </w:r>
          </w:p>
        </w:tc>
        <w:tc>
          <w:tcPr>
            <w:tcW w:w="1559" w:type="dxa"/>
            <w:vAlign w:val="center"/>
          </w:tcPr>
          <w:p w14:paraId="210DFD32" w14:textId="77777777" w:rsidR="00743808" w:rsidRPr="00743808" w:rsidRDefault="00743808" w:rsidP="00743808">
            <w:pPr>
              <w:ind w:firstLine="0"/>
              <w:rPr>
                <w:rFonts w:cs="Times New Roman"/>
                <w:sz w:val="20"/>
                <w:szCs w:val="20"/>
              </w:rPr>
            </w:pPr>
            <w:r w:rsidRPr="00743808">
              <w:rPr>
                <w:rFonts w:cs="Times New Roman"/>
                <w:sz w:val="20"/>
                <w:szCs w:val="20"/>
              </w:rPr>
              <w:t>0,7</w:t>
            </w:r>
          </w:p>
        </w:tc>
      </w:tr>
      <w:tr w:rsidR="00743808" w:rsidRPr="0000744E" w14:paraId="00470663" w14:textId="77777777" w:rsidTr="0009751C">
        <w:trPr>
          <w:cantSplit/>
          <w:trHeight w:val="136"/>
        </w:trPr>
        <w:tc>
          <w:tcPr>
            <w:tcW w:w="568" w:type="dxa"/>
          </w:tcPr>
          <w:p w14:paraId="7BCAD425"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2F39790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Ттi, величина базовой удельной трудоемкости то, ч/1000км</w:t>
            </w:r>
          </w:p>
        </w:tc>
        <w:tc>
          <w:tcPr>
            <w:tcW w:w="1559" w:type="dxa"/>
            <w:vAlign w:val="bottom"/>
          </w:tcPr>
          <w:p w14:paraId="4AE465BF" w14:textId="77777777" w:rsidR="00743808" w:rsidRPr="00743808" w:rsidRDefault="00743808" w:rsidP="00743808">
            <w:pPr>
              <w:ind w:firstLine="0"/>
              <w:rPr>
                <w:rFonts w:cs="Times New Roman"/>
                <w:sz w:val="20"/>
                <w:szCs w:val="20"/>
              </w:rPr>
            </w:pPr>
            <w:r w:rsidRPr="00743808">
              <w:rPr>
                <w:rFonts w:cs="Times New Roman"/>
                <w:sz w:val="20"/>
                <w:szCs w:val="20"/>
              </w:rPr>
              <w:t>13,3</w:t>
            </w:r>
          </w:p>
        </w:tc>
        <w:tc>
          <w:tcPr>
            <w:tcW w:w="1559" w:type="dxa"/>
            <w:vAlign w:val="bottom"/>
          </w:tcPr>
          <w:p w14:paraId="37201B51" w14:textId="77777777" w:rsidR="00743808" w:rsidRPr="00743808" w:rsidRDefault="00743808" w:rsidP="00743808">
            <w:pPr>
              <w:ind w:firstLine="0"/>
              <w:rPr>
                <w:rFonts w:cs="Times New Roman"/>
                <w:sz w:val="20"/>
                <w:szCs w:val="20"/>
              </w:rPr>
            </w:pPr>
            <w:r w:rsidRPr="00743808">
              <w:rPr>
                <w:rFonts w:cs="Times New Roman"/>
                <w:sz w:val="20"/>
                <w:szCs w:val="20"/>
              </w:rPr>
              <w:t>9,3</w:t>
            </w:r>
          </w:p>
        </w:tc>
        <w:tc>
          <w:tcPr>
            <w:tcW w:w="1559" w:type="dxa"/>
            <w:vAlign w:val="bottom"/>
          </w:tcPr>
          <w:p w14:paraId="65C4BE7A" w14:textId="77777777" w:rsidR="00743808" w:rsidRPr="00743808" w:rsidRDefault="00743808" w:rsidP="00743808">
            <w:pPr>
              <w:ind w:firstLine="0"/>
              <w:rPr>
                <w:rFonts w:cs="Times New Roman"/>
                <w:sz w:val="20"/>
                <w:szCs w:val="20"/>
              </w:rPr>
            </w:pPr>
            <w:r w:rsidRPr="00743808">
              <w:rPr>
                <w:rFonts w:cs="Times New Roman"/>
                <w:sz w:val="20"/>
                <w:szCs w:val="20"/>
              </w:rPr>
              <w:t>9,3</w:t>
            </w:r>
          </w:p>
        </w:tc>
        <w:tc>
          <w:tcPr>
            <w:tcW w:w="1559" w:type="dxa"/>
            <w:vAlign w:val="bottom"/>
          </w:tcPr>
          <w:p w14:paraId="47CC362C" w14:textId="77777777" w:rsidR="00743808" w:rsidRPr="00743808" w:rsidRDefault="00743808" w:rsidP="00743808">
            <w:pPr>
              <w:ind w:firstLine="0"/>
              <w:rPr>
                <w:rFonts w:cs="Times New Roman"/>
                <w:sz w:val="20"/>
                <w:szCs w:val="20"/>
              </w:rPr>
            </w:pPr>
            <w:r w:rsidRPr="00743808">
              <w:rPr>
                <w:rFonts w:cs="Times New Roman"/>
                <w:sz w:val="20"/>
                <w:szCs w:val="20"/>
              </w:rPr>
              <w:t>8</w:t>
            </w:r>
          </w:p>
        </w:tc>
      </w:tr>
      <w:tr w:rsidR="00743808" w:rsidRPr="0000744E" w14:paraId="09110141" w14:textId="77777777" w:rsidTr="0009751C">
        <w:trPr>
          <w:cantSplit/>
        </w:trPr>
        <w:tc>
          <w:tcPr>
            <w:tcW w:w="568" w:type="dxa"/>
          </w:tcPr>
          <w:p w14:paraId="3FCCB39F"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2B13A25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Трi, величина базовой удельной трудоемкости текущего ремонта, ч/1000км</w:t>
            </w:r>
          </w:p>
        </w:tc>
        <w:tc>
          <w:tcPr>
            <w:tcW w:w="1559" w:type="dxa"/>
            <w:vAlign w:val="bottom"/>
          </w:tcPr>
          <w:p w14:paraId="2B46F78F" w14:textId="77777777" w:rsidR="00743808" w:rsidRPr="00743808" w:rsidRDefault="00743808" w:rsidP="00743808">
            <w:pPr>
              <w:ind w:firstLine="0"/>
              <w:rPr>
                <w:rFonts w:cs="Times New Roman"/>
                <w:sz w:val="20"/>
                <w:szCs w:val="20"/>
              </w:rPr>
            </w:pPr>
            <w:r w:rsidRPr="00743808">
              <w:rPr>
                <w:rFonts w:cs="Times New Roman"/>
                <w:sz w:val="20"/>
                <w:szCs w:val="20"/>
              </w:rPr>
              <w:t>10,2</w:t>
            </w:r>
          </w:p>
        </w:tc>
        <w:tc>
          <w:tcPr>
            <w:tcW w:w="1559" w:type="dxa"/>
            <w:vAlign w:val="bottom"/>
          </w:tcPr>
          <w:p w14:paraId="5C9405A2" w14:textId="77777777" w:rsidR="00743808" w:rsidRPr="00743808" w:rsidRDefault="00743808" w:rsidP="00743808">
            <w:pPr>
              <w:ind w:firstLine="0"/>
              <w:rPr>
                <w:rFonts w:cs="Times New Roman"/>
                <w:sz w:val="20"/>
                <w:szCs w:val="20"/>
              </w:rPr>
            </w:pPr>
            <w:r w:rsidRPr="00743808">
              <w:rPr>
                <w:rFonts w:cs="Times New Roman"/>
                <w:sz w:val="20"/>
                <w:szCs w:val="20"/>
              </w:rPr>
              <w:t>7,8</w:t>
            </w:r>
          </w:p>
        </w:tc>
        <w:tc>
          <w:tcPr>
            <w:tcW w:w="1559" w:type="dxa"/>
            <w:vAlign w:val="bottom"/>
          </w:tcPr>
          <w:p w14:paraId="35A90C24" w14:textId="77777777" w:rsidR="00743808" w:rsidRPr="00743808" w:rsidRDefault="00743808" w:rsidP="00743808">
            <w:pPr>
              <w:ind w:firstLine="0"/>
              <w:rPr>
                <w:rFonts w:cs="Times New Roman"/>
                <w:sz w:val="20"/>
                <w:szCs w:val="20"/>
              </w:rPr>
            </w:pPr>
            <w:r w:rsidRPr="00743808">
              <w:rPr>
                <w:rFonts w:cs="Times New Roman"/>
                <w:sz w:val="20"/>
                <w:szCs w:val="20"/>
              </w:rPr>
              <w:t>7,8</w:t>
            </w:r>
          </w:p>
        </w:tc>
        <w:tc>
          <w:tcPr>
            <w:tcW w:w="1559" w:type="dxa"/>
            <w:vAlign w:val="bottom"/>
          </w:tcPr>
          <w:p w14:paraId="31439752" w14:textId="77777777" w:rsidR="00743808" w:rsidRPr="00743808" w:rsidRDefault="00743808" w:rsidP="00743808">
            <w:pPr>
              <w:ind w:firstLine="0"/>
              <w:rPr>
                <w:rFonts w:cs="Times New Roman"/>
                <w:sz w:val="20"/>
                <w:szCs w:val="20"/>
              </w:rPr>
            </w:pPr>
            <w:r w:rsidRPr="00743808">
              <w:rPr>
                <w:rFonts w:cs="Times New Roman"/>
                <w:sz w:val="20"/>
                <w:szCs w:val="20"/>
              </w:rPr>
              <w:t>6,4</w:t>
            </w:r>
          </w:p>
        </w:tc>
      </w:tr>
      <w:tr w:rsidR="00743808" w:rsidRPr="0000744E" w14:paraId="338D7AED" w14:textId="77777777" w:rsidTr="0009751C">
        <w:trPr>
          <w:cantSplit/>
        </w:trPr>
        <w:tc>
          <w:tcPr>
            <w:tcW w:w="568" w:type="dxa"/>
          </w:tcPr>
          <w:p w14:paraId="6C69D3A2"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32E8D07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3п</w:t>
            </w:r>
            <w:r w:rsidRPr="00743808">
              <w:rPr>
                <w:rFonts w:cs="Times New Roman"/>
                <w:color w:val="000000"/>
                <w:sz w:val="20"/>
                <w:szCs w:val="20"/>
              </w:rPr>
              <w:t>, коэффициент корректирования нормативов трудоёмкости тех. обслуживания в зависимости от природно-климатических условий</w:t>
            </w:r>
          </w:p>
        </w:tc>
        <w:tc>
          <w:tcPr>
            <w:tcW w:w="1559" w:type="dxa"/>
            <w:vAlign w:val="center"/>
          </w:tcPr>
          <w:p w14:paraId="2891F3D8"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0244690F"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157F11C9"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46D9FB60" w14:textId="77777777" w:rsidR="00743808" w:rsidRPr="00743808" w:rsidRDefault="00743808" w:rsidP="00743808">
            <w:pPr>
              <w:ind w:firstLine="0"/>
              <w:rPr>
                <w:rFonts w:cs="Times New Roman"/>
                <w:sz w:val="20"/>
                <w:szCs w:val="20"/>
              </w:rPr>
            </w:pPr>
            <w:r w:rsidRPr="00743808">
              <w:rPr>
                <w:rFonts w:cs="Times New Roman"/>
                <w:sz w:val="20"/>
                <w:szCs w:val="20"/>
              </w:rPr>
              <w:t>1</w:t>
            </w:r>
          </w:p>
        </w:tc>
      </w:tr>
      <w:tr w:rsidR="00743808" w:rsidRPr="0000744E" w14:paraId="68B59BCE" w14:textId="77777777" w:rsidTr="0009751C">
        <w:trPr>
          <w:cantSplit/>
        </w:trPr>
        <w:tc>
          <w:tcPr>
            <w:tcW w:w="568" w:type="dxa"/>
          </w:tcPr>
          <w:p w14:paraId="55B1A2E6"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1AC3325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К</w:t>
            </w:r>
            <w:r w:rsidRPr="00743808">
              <w:rPr>
                <w:rFonts w:cs="Times New Roman"/>
                <w:color w:val="000000"/>
                <w:sz w:val="20"/>
                <w:szCs w:val="20"/>
                <w:vertAlign w:val="subscript"/>
              </w:rPr>
              <w:t>3</w:t>
            </w:r>
            <w:r w:rsidRPr="00743808">
              <w:rPr>
                <w:rFonts w:cs="Times New Roman"/>
                <w:color w:val="000000"/>
                <w:sz w:val="20"/>
                <w:szCs w:val="20"/>
              </w:rPr>
              <w:t>, коэффициент корректирования нормативов трудоемкости текущего ремонта в зависимости от природно-климатических условий</w:t>
            </w:r>
          </w:p>
        </w:tc>
        <w:tc>
          <w:tcPr>
            <w:tcW w:w="1559" w:type="dxa"/>
            <w:vAlign w:val="center"/>
          </w:tcPr>
          <w:p w14:paraId="4D6FE756"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590AA801"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08DC1F6F"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7FAE9C78" w14:textId="77777777" w:rsidR="00743808" w:rsidRPr="00743808" w:rsidRDefault="00743808" w:rsidP="00743808">
            <w:pPr>
              <w:ind w:firstLine="0"/>
              <w:rPr>
                <w:rFonts w:cs="Times New Roman"/>
                <w:sz w:val="20"/>
                <w:szCs w:val="20"/>
              </w:rPr>
            </w:pPr>
            <w:r w:rsidRPr="00743808">
              <w:rPr>
                <w:rFonts w:cs="Times New Roman"/>
                <w:sz w:val="20"/>
                <w:szCs w:val="20"/>
              </w:rPr>
              <w:t>1</w:t>
            </w:r>
          </w:p>
        </w:tc>
      </w:tr>
      <w:tr w:rsidR="00743808" w:rsidRPr="0000744E" w14:paraId="22E7919A" w14:textId="77777777" w:rsidTr="0009751C">
        <w:trPr>
          <w:cantSplit/>
        </w:trPr>
        <w:tc>
          <w:tcPr>
            <w:tcW w:w="568" w:type="dxa"/>
          </w:tcPr>
          <w:p w14:paraId="1A27238D"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6A8B996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Р</w:t>
            </w:r>
            <w:r w:rsidRPr="00743808">
              <w:rPr>
                <w:rFonts w:cs="Times New Roman"/>
                <w:color w:val="000000"/>
                <w:sz w:val="20"/>
                <w:szCs w:val="20"/>
                <w:vertAlign w:val="subscript"/>
              </w:rPr>
              <w:t>зчi км t</w:t>
            </w:r>
            <w:r w:rsidRPr="00743808">
              <w:rPr>
                <w:rFonts w:cs="Times New Roman"/>
                <w:color w:val="000000"/>
                <w:sz w:val="20"/>
                <w:szCs w:val="20"/>
              </w:rPr>
              <w:t>, расходы на зап.части и материалы, расходуемые при ТО и ремонте ТС, руб/км</w:t>
            </w:r>
          </w:p>
        </w:tc>
        <w:tc>
          <w:tcPr>
            <w:tcW w:w="1559" w:type="dxa"/>
            <w:vAlign w:val="bottom"/>
          </w:tcPr>
          <w:p w14:paraId="08892C0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6,2</w:t>
            </w:r>
          </w:p>
        </w:tc>
        <w:tc>
          <w:tcPr>
            <w:tcW w:w="1559" w:type="dxa"/>
            <w:vAlign w:val="bottom"/>
          </w:tcPr>
          <w:p w14:paraId="116B1569"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3,5</w:t>
            </w:r>
          </w:p>
        </w:tc>
        <w:tc>
          <w:tcPr>
            <w:tcW w:w="1559" w:type="dxa"/>
            <w:vAlign w:val="bottom"/>
          </w:tcPr>
          <w:p w14:paraId="5421233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3,5</w:t>
            </w:r>
          </w:p>
        </w:tc>
        <w:tc>
          <w:tcPr>
            <w:tcW w:w="1559" w:type="dxa"/>
            <w:vAlign w:val="bottom"/>
          </w:tcPr>
          <w:p w14:paraId="1650555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2,5</w:t>
            </w:r>
          </w:p>
        </w:tc>
      </w:tr>
      <w:tr w:rsidR="00743808" w:rsidRPr="0000744E" w14:paraId="3624F04A" w14:textId="77777777" w:rsidTr="0009751C">
        <w:trPr>
          <w:cantSplit/>
        </w:trPr>
        <w:tc>
          <w:tcPr>
            <w:tcW w:w="568" w:type="dxa"/>
          </w:tcPr>
          <w:p w14:paraId="28C978FE"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54337D0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У</w:t>
            </w:r>
            <w:r w:rsidRPr="00743808">
              <w:rPr>
                <w:rFonts w:cs="Times New Roman"/>
                <w:color w:val="000000"/>
                <w:sz w:val="20"/>
                <w:szCs w:val="20"/>
                <w:vertAlign w:val="subscript"/>
              </w:rPr>
              <w:t>зчi км t</w:t>
            </w:r>
            <w:r w:rsidRPr="00743808">
              <w:rPr>
                <w:rFonts w:cs="Times New Roman"/>
                <w:color w:val="000000"/>
                <w:sz w:val="20"/>
                <w:szCs w:val="20"/>
              </w:rPr>
              <w:t>, базовые удельные расходы на зап.части</w:t>
            </w:r>
          </w:p>
        </w:tc>
        <w:tc>
          <w:tcPr>
            <w:tcW w:w="1559" w:type="dxa"/>
            <w:vAlign w:val="bottom"/>
          </w:tcPr>
          <w:p w14:paraId="564FED00" w14:textId="77777777" w:rsidR="00743808" w:rsidRPr="00743808" w:rsidRDefault="00743808" w:rsidP="00743808">
            <w:pPr>
              <w:ind w:firstLine="0"/>
              <w:rPr>
                <w:rFonts w:cs="Times New Roman"/>
                <w:sz w:val="20"/>
                <w:szCs w:val="20"/>
              </w:rPr>
            </w:pPr>
            <w:r w:rsidRPr="00743808">
              <w:rPr>
                <w:rFonts w:cs="Times New Roman"/>
                <w:sz w:val="20"/>
                <w:szCs w:val="20"/>
              </w:rPr>
              <w:t>6,2</w:t>
            </w:r>
          </w:p>
        </w:tc>
        <w:tc>
          <w:tcPr>
            <w:tcW w:w="1559" w:type="dxa"/>
            <w:vAlign w:val="bottom"/>
          </w:tcPr>
          <w:p w14:paraId="5343FE14" w14:textId="77777777" w:rsidR="00743808" w:rsidRPr="00743808" w:rsidRDefault="00743808" w:rsidP="00743808">
            <w:pPr>
              <w:ind w:firstLine="0"/>
              <w:rPr>
                <w:rFonts w:cs="Times New Roman"/>
                <w:sz w:val="20"/>
                <w:szCs w:val="20"/>
              </w:rPr>
            </w:pPr>
            <w:r w:rsidRPr="00743808">
              <w:rPr>
                <w:rFonts w:cs="Times New Roman"/>
                <w:sz w:val="20"/>
                <w:szCs w:val="20"/>
              </w:rPr>
              <w:t>3,5</w:t>
            </w:r>
          </w:p>
        </w:tc>
        <w:tc>
          <w:tcPr>
            <w:tcW w:w="1559" w:type="dxa"/>
            <w:vAlign w:val="bottom"/>
          </w:tcPr>
          <w:p w14:paraId="72772060" w14:textId="77777777" w:rsidR="00743808" w:rsidRPr="00743808" w:rsidRDefault="00743808" w:rsidP="00743808">
            <w:pPr>
              <w:ind w:firstLine="0"/>
              <w:rPr>
                <w:rFonts w:cs="Times New Roman"/>
                <w:sz w:val="20"/>
                <w:szCs w:val="20"/>
              </w:rPr>
            </w:pPr>
            <w:r w:rsidRPr="00743808">
              <w:rPr>
                <w:rFonts w:cs="Times New Roman"/>
                <w:sz w:val="20"/>
                <w:szCs w:val="20"/>
              </w:rPr>
              <w:t>3,5</w:t>
            </w:r>
          </w:p>
        </w:tc>
        <w:tc>
          <w:tcPr>
            <w:tcW w:w="1559" w:type="dxa"/>
            <w:vAlign w:val="bottom"/>
          </w:tcPr>
          <w:p w14:paraId="5F21FE48" w14:textId="77777777" w:rsidR="00743808" w:rsidRPr="00743808" w:rsidRDefault="00743808" w:rsidP="00743808">
            <w:pPr>
              <w:ind w:firstLine="0"/>
              <w:rPr>
                <w:rFonts w:cs="Times New Roman"/>
                <w:sz w:val="20"/>
                <w:szCs w:val="20"/>
              </w:rPr>
            </w:pPr>
            <w:r w:rsidRPr="00743808">
              <w:rPr>
                <w:rFonts w:cs="Times New Roman"/>
                <w:sz w:val="20"/>
                <w:szCs w:val="20"/>
              </w:rPr>
              <w:t>2,5</w:t>
            </w:r>
          </w:p>
        </w:tc>
      </w:tr>
      <w:tr w:rsidR="00743808" w:rsidRPr="0000744E" w14:paraId="26D1E4DF" w14:textId="77777777" w:rsidTr="0009751C">
        <w:trPr>
          <w:cantSplit/>
        </w:trPr>
        <w:tc>
          <w:tcPr>
            <w:tcW w:w="568" w:type="dxa"/>
          </w:tcPr>
          <w:p w14:paraId="42232272"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58ED47E7"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Кзч, коэффициент корректирования удельных расходов на приобретение запасных частей и материалов в зависимости от природно-климатических условий</w:t>
            </w:r>
          </w:p>
        </w:tc>
        <w:tc>
          <w:tcPr>
            <w:tcW w:w="1559" w:type="dxa"/>
            <w:vAlign w:val="center"/>
          </w:tcPr>
          <w:p w14:paraId="21EC569D"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02C39BE2"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253FCE39" w14:textId="77777777" w:rsidR="00743808" w:rsidRPr="00743808" w:rsidRDefault="00743808" w:rsidP="00743808">
            <w:pPr>
              <w:ind w:firstLine="0"/>
              <w:rPr>
                <w:rFonts w:cs="Times New Roman"/>
                <w:sz w:val="20"/>
                <w:szCs w:val="20"/>
              </w:rPr>
            </w:pPr>
            <w:r w:rsidRPr="00743808">
              <w:rPr>
                <w:rFonts w:cs="Times New Roman"/>
                <w:sz w:val="20"/>
                <w:szCs w:val="20"/>
              </w:rPr>
              <w:t>1</w:t>
            </w:r>
          </w:p>
        </w:tc>
        <w:tc>
          <w:tcPr>
            <w:tcW w:w="1559" w:type="dxa"/>
            <w:vAlign w:val="center"/>
          </w:tcPr>
          <w:p w14:paraId="1BD71F21" w14:textId="77777777" w:rsidR="00743808" w:rsidRPr="00743808" w:rsidRDefault="00743808" w:rsidP="00743808">
            <w:pPr>
              <w:ind w:firstLine="0"/>
              <w:rPr>
                <w:rFonts w:cs="Times New Roman"/>
                <w:sz w:val="20"/>
                <w:szCs w:val="20"/>
              </w:rPr>
            </w:pPr>
            <w:r w:rsidRPr="00743808">
              <w:rPr>
                <w:rFonts w:cs="Times New Roman"/>
                <w:sz w:val="20"/>
                <w:szCs w:val="20"/>
              </w:rPr>
              <w:t>1</w:t>
            </w:r>
          </w:p>
        </w:tc>
      </w:tr>
      <w:tr w:rsidR="00743808" w:rsidRPr="0000744E" w14:paraId="077A4B9B" w14:textId="77777777" w:rsidTr="0009751C">
        <w:trPr>
          <w:cantSplit/>
        </w:trPr>
        <w:tc>
          <w:tcPr>
            <w:tcW w:w="568" w:type="dxa"/>
          </w:tcPr>
          <w:p w14:paraId="5D45F51C"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5FD9128E"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ПКР</w:t>
            </w:r>
            <w:r w:rsidRPr="00743808">
              <w:rPr>
                <w:rFonts w:cs="Times New Roman"/>
                <w:color w:val="000000"/>
                <w:sz w:val="20"/>
                <w:szCs w:val="20"/>
                <w:vertAlign w:val="subscript"/>
              </w:rPr>
              <w:t>itкм</w:t>
            </w:r>
            <w:r w:rsidRPr="00743808">
              <w:rPr>
                <w:rFonts w:cs="Times New Roman"/>
                <w:color w:val="000000"/>
                <w:sz w:val="20"/>
                <w:szCs w:val="20"/>
              </w:rPr>
              <w:t>, величина прочих расходов</w:t>
            </w:r>
          </w:p>
        </w:tc>
        <w:tc>
          <w:tcPr>
            <w:tcW w:w="1559" w:type="dxa"/>
            <w:vAlign w:val="bottom"/>
          </w:tcPr>
          <w:p w14:paraId="25A9B43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20,13</w:t>
            </w:r>
          </w:p>
        </w:tc>
        <w:tc>
          <w:tcPr>
            <w:tcW w:w="1559" w:type="dxa"/>
            <w:vAlign w:val="bottom"/>
          </w:tcPr>
          <w:p w14:paraId="7A729723"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16,49</w:t>
            </w:r>
          </w:p>
        </w:tc>
        <w:tc>
          <w:tcPr>
            <w:tcW w:w="1559" w:type="dxa"/>
            <w:vAlign w:val="bottom"/>
          </w:tcPr>
          <w:p w14:paraId="191D03A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16,49</w:t>
            </w:r>
          </w:p>
        </w:tc>
        <w:tc>
          <w:tcPr>
            <w:tcW w:w="1559" w:type="dxa"/>
            <w:vAlign w:val="bottom"/>
          </w:tcPr>
          <w:p w14:paraId="0922649B"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12,75</w:t>
            </w:r>
          </w:p>
        </w:tc>
      </w:tr>
      <w:tr w:rsidR="00743808" w:rsidRPr="0000744E" w14:paraId="2FCA16D2" w14:textId="77777777" w:rsidTr="0009751C">
        <w:trPr>
          <w:cantSplit/>
        </w:trPr>
        <w:tc>
          <w:tcPr>
            <w:tcW w:w="568" w:type="dxa"/>
          </w:tcPr>
          <w:p w14:paraId="79B31CBF"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6762C85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Опкр п, отношение суммы прочих расходов по обычным видам деятельности и косвенных расходов к переменным расходам</w:t>
            </w:r>
          </w:p>
        </w:tc>
        <w:tc>
          <w:tcPr>
            <w:tcW w:w="1559" w:type="dxa"/>
            <w:vAlign w:val="bottom"/>
          </w:tcPr>
          <w:p w14:paraId="53AD9716"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w:t>
            </w:r>
          </w:p>
        </w:tc>
        <w:tc>
          <w:tcPr>
            <w:tcW w:w="1559" w:type="dxa"/>
            <w:vAlign w:val="bottom"/>
          </w:tcPr>
          <w:p w14:paraId="458A1822"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w:t>
            </w:r>
          </w:p>
        </w:tc>
        <w:tc>
          <w:tcPr>
            <w:tcW w:w="1559" w:type="dxa"/>
            <w:vAlign w:val="bottom"/>
          </w:tcPr>
          <w:p w14:paraId="5DCCB4D4"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w:t>
            </w:r>
          </w:p>
        </w:tc>
        <w:tc>
          <w:tcPr>
            <w:tcW w:w="1559" w:type="dxa"/>
            <w:vAlign w:val="bottom"/>
          </w:tcPr>
          <w:p w14:paraId="1142191D"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0,6</w:t>
            </w:r>
          </w:p>
        </w:tc>
      </w:tr>
      <w:tr w:rsidR="00743808" w:rsidRPr="0000744E" w14:paraId="3C37ECBC" w14:textId="77777777" w:rsidTr="0009751C">
        <w:trPr>
          <w:cantSplit/>
        </w:trPr>
        <w:tc>
          <w:tcPr>
            <w:tcW w:w="568" w:type="dxa"/>
          </w:tcPr>
          <w:p w14:paraId="76DA5359" w14:textId="77777777" w:rsidR="00743808" w:rsidRPr="00743808" w:rsidRDefault="00743808" w:rsidP="00743808">
            <w:pPr>
              <w:pStyle w:val="aff5"/>
              <w:widowControl w:val="0"/>
              <w:numPr>
                <w:ilvl w:val="0"/>
                <w:numId w:val="37"/>
              </w:numPr>
              <w:autoSpaceDE w:val="0"/>
              <w:autoSpaceDN w:val="0"/>
              <w:adjustRightInd w:val="0"/>
              <w:spacing w:line="240" w:lineRule="auto"/>
              <w:ind w:left="0" w:firstLine="0"/>
              <w:jc w:val="center"/>
              <w:rPr>
                <w:color w:val="000000" w:themeColor="text1"/>
                <w:sz w:val="20"/>
                <w:szCs w:val="20"/>
              </w:rPr>
            </w:pPr>
          </w:p>
        </w:tc>
        <w:tc>
          <w:tcPr>
            <w:tcW w:w="8533" w:type="dxa"/>
          </w:tcPr>
          <w:p w14:paraId="30BC6E1A" w14:textId="77777777" w:rsidR="00743808" w:rsidRPr="00743808" w:rsidRDefault="00743808" w:rsidP="00743808">
            <w:pPr>
              <w:ind w:firstLine="0"/>
              <w:rPr>
                <w:rFonts w:cs="Times New Roman"/>
                <w:color w:val="000000"/>
                <w:sz w:val="20"/>
                <w:szCs w:val="20"/>
              </w:rPr>
            </w:pPr>
            <w:r w:rsidRPr="00743808">
              <w:rPr>
                <w:rFonts w:cs="Times New Roman"/>
                <w:color w:val="000000" w:themeColor="text1"/>
                <w:sz w:val="20"/>
                <w:szCs w:val="20"/>
              </w:rPr>
              <w:t>Плата за проезд пассажиров и провоз багажа</w:t>
            </w:r>
            <w:r w:rsidRPr="00743808">
              <w:rPr>
                <w:rFonts w:cs="Times New Roman"/>
                <w:color w:val="000000"/>
                <w:sz w:val="20"/>
                <w:szCs w:val="20"/>
              </w:rPr>
              <w:t>, руб.</w:t>
            </w:r>
          </w:p>
        </w:tc>
        <w:tc>
          <w:tcPr>
            <w:tcW w:w="1559" w:type="dxa"/>
            <w:vAlign w:val="center"/>
          </w:tcPr>
          <w:p w14:paraId="47D89D28"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65 474 881</w:t>
            </w:r>
          </w:p>
        </w:tc>
        <w:tc>
          <w:tcPr>
            <w:tcW w:w="1559" w:type="dxa"/>
            <w:vAlign w:val="center"/>
          </w:tcPr>
          <w:p w14:paraId="5C11ECD5" w14:textId="77777777" w:rsidR="00743808" w:rsidRPr="00743808" w:rsidRDefault="00743808" w:rsidP="00743808">
            <w:pPr>
              <w:ind w:firstLine="0"/>
              <w:rPr>
                <w:rFonts w:cs="Times New Roman"/>
                <w:color w:val="000000"/>
                <w:sz w:val="20"/>
                <w:szCs w:val="20"/>
              </w:rPr>
            </w:pPr>
            <w:r w:rsidRPr="00743808">
              <w:rPr>
                <w:rFonts w:cs="Times New Roman"/>
                <w:color w:val="000000"/>
                <w:sz w:val="20"/>
                <w:szCs w:val="20"/>
              </w:rPr>
              <w:t>41 873 452</w:t>
            </w:r>
          </w:p>
        </w:tc>
        <w:tc>
          <w:tcPr>
            <w:tcW w:w="3118" w:type="dxa"/>
            <w:gridSpan w:val="2"/>
            <w:vAlign w:val="center"/>
          </w:tcPr>
          <w:p w14:paraId="36B79766" w14:textId="77777777" w:rsidR="00743808" w:rsidRPr="00743808" w:rsidRDefault="00743808" w:rsidP="00743808">
            <w:pPr>
              <w:ind w:firstLine="0"/>
              <w:rPr>
                <w:rFonts w:cs="Times New Roman"/>
                <w:sz w:val="20"/>
                <w:szCs w:val="20"/>
              </w:rPr>
            </w:pPr>
            <w:r w:rsidRPr="00743808">
              <w:rPr>
                <w:rFonts w:cs="Times New Roman"/>
                <w:color w:val="000000"/>
                <w:sz w:val="20"/>
                <w:szCs w:val="20"/>
              </w:rPr>
              <w:t>46 473 394</w:t>
            </w:r>
          </w:p>
        </w:tc>
      </w:tr>
    </w:tbl>
    <w:p w14:paraId="4881C97B" w14:textId="77777777" w:rsidR="00743808" w:rsidRDefault="00743808" w:rsidP="00743808">
      <w:pPr>
        <w:widowControl w:val="0"/>
        <w:autoSpaceDE w:val="0"/>
        <w:autoSpaceDN w:val="0"/>
        <w:adjustRightInd w:val="0"/>
        <w:ind w:firstLine="540"/>
        <w:rPr>
          <w:color w:val="000000" w:themeColor="text1"/>
          <w:sz w:val="28"/>
          <w:szCs w:val="28"/>
        </w:rPr>
      </w:pPr>
    </w:p>
    <w:p w14:paraId="4E1B5AA4" w14:textId="77777777" w:rsidR="00743808" w:rsidRDefault="00743808" w:rsidP="00743808">
      <w:pPr>
        <w:jc w:val="center"/>
        <w:sectPr w:rsidR="00743808" w:rsidSect="0009751C">
          <w:pgSz w:w="16838" w:h="11906" w:orient="landscape"/>
          <w:pgMar w:top="1701" w:right="1134" w:bottom="851" w:left="1134" w:header="709" w:footer="709" w:gutter="0"/>
          <w:cols w:space="708"/>
          <w:docGrid w:linePitch="360"/>
        </w:sectPr>
      </w:pPr>
    </w:p>
    <w:p w14:paraId="0A711229" w14:textId="556ED887" w:rsidR="00743808" w:rsidRDefault="00743808" w:rsidP="00743808">
      <w:pPr>
        <w:pStyle w:val="1ff2"/>
        <w:rPr>
          <w:color w:val="000000" w:themeColor="text1"/>
        </w:rPr>
      </w:pP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75</w:t>
      </w:r>
      <w:r w:rsidR="00465B38">
        <w:rPr>
          <w:noProof/>
        </w:rPr>
        <w:fldChar w:fldCharType="end"/>
      </w:r>
      <w:r w:rsidRPr="00743808">
        <w:t xml:space="preserve"> </w:t>
      </w:r>
      <w:r w:rsidRPr="00F12680">
        <w:rPr>
          <w:color w:val="000000" w:themeColor="text1"/>
        </w:rPr>
        <w:t xml:space="preserve">- </w:t>
      </w:r>
      <w:r w:rsidRPr="00F12680">
        <w:t xml:space="preserve">Исходные данные и расчётные стоимостные показатели по </w:t>
      </w:r>
      <w:r w:rsidRPr="00E519E2">
        <w:t>перевозкам</w:t>
      </w:r>
      <w:r w:rsidRPr="00E519E2">
        <w:rPr>
          <w:color w:val="000000" w:themeColor="text1"/>
        </w:rPr>
        <w:t xml:space="preserve"> </w:t>
      </w:r>
      <w:r>
        <w:rPr>
          <w:color w:val="000000" w:themeColor="text1"/>
        </w:rPr>
        <w:t>троллейбусами</w:t>
      </w:r>
    </w:p>
    <w:p w14:paraId="2ED2546F" w14:textId="77777777" w:rsidR="00743808" w:rsidRDefault="00743808" w:rsidP="00743808">
      <w:pPr>
        <w:widowControl w:val="0"/>
        <w:autoSpaceDE w:val="0"/>
        <w:autoSpaceDN w:val="0"/>
        <w:adjustRightInd w:val="0"/>
        <w:rPr>
          <w:color w:val="000000" w:themeColor="text1"/>
          <w:szCs w:val="24"/>
        </w:rPr>
      </w:pPr>
    </w:p>
    <w:tbl>
      <w:tblPr>
        <w:tblW w:w="1442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8"/>
        <w:gridCol w:w="3543"/>
        <w:gridCol w:w="1030"/>
        <w:gridCol w:w="1031"/>
        <w:gridCol w:w="1031"/>
        <w:gridCol w:w="1031"/>
        <w:gridCol w:w="1031"/>
        <w:gridCol w:w="1031"/>
        <w:gridCol w:w="1031"/>
        <w:gridCol w:w="1031"/>
        <w:gridCol w:w="1031"/>
        <w:gridCol w:w="1031"/>
      </w:tblGrid>
      <w:tr w:rsidR="00743808" w:rsidRPr="00D4507A" w14:paraId="31884BCB" w14:textId="77777777" w:rsidTr="0009751C">
        <w:trPr>
          <w:cantSplit/>
          <w:trHeight w:val="300"/>
        </w:trPr>
        <w:tc>
          <w:tcPr>
            <w:tcW w:w="568" w:type="dxa"/>
            <w:shd w:val="clear" w:color="auto" w:fill="auto"/>
          </w:tcPr>
          <w:p w14:paraId="55FE003D"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 п.п.</w:t>
            </w:r>
          </w:p>
        </w:tc>
        <w:tc>
          <w:tcPr>
            <w:tcW w:w="3543" w:type="dxa"/>
            <w:vAlign w:val="center"/>
          </w:tcPr>
          <w:p w14:paraId="0C5BFCCE"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1</w:t>
            </w:r>
          </w:p>
        </w:tc>
        <w:tc>
          <w:tcPr>
            <w:tcW w:w="1030" w:type="dxa"/>
            <w:shd w:val="clear" w:color="auto" w:fill="auto"/>
            <w:noWrap/>
            <w:vAlign w:val="center"/>
          </w:tcPr>
          <w:p w14:paraId="3FFE19BE"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2</w:t>
            </w:r>
          </w:p>
        </w:tc>
        <w:tc>
          <w:tcPr>
            <w:tcW w:w="1031" w:type="dxa"/>
            <w:shd w:val="clear" w:color="auto" w:fill="auto"/>
            <w:noWrap/>
            <w:vAlign w:val="center"/>
          </w:tcPr>
          <w:p w14:paraId="122E5CA0"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3</w:t>
            </w:r>
          </w:p>
        </w:tc>
        <w:tc>
          <w:tcPr>
            <w:tcW w:w="1031" w:type="dxa"/>
            <w:shd w:val="clear" w:color="auto" w:fill="auto"/>
            <w:noWrap/>
            <w:vAlign w:val="center"/>
          </w:tcPr>
          <w:p w14:paraId="17A42E5C"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4</w:t>
            </w:r>
          </w:p>
        </w:tc>
        <w:tc>
          <w:tcPr>
            <w:tcW w:w="1031" w:type="dxa"/>
            <w:shd w:val="clear" w:color="auto" w:fill="auto"/>
            <w:noWrap/>
            <w:vAlign w:val="center"/>
          </w:tcPr>
          <w:p w14:paraId="109336CC"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5</w:t>
            </w:r>
          </w:p>
        </w:tc>
        <w:tc>
          <w:tcPr>
            <w:tcW w:w="1031" w:type="dxa"/>
            <w:shd w:val="clear" w:color="auto" w:fill="auto"/>
            <w:noWrap/>
            <w:vAlign w:val="center"/>
          </w:tcPr>
          <w:p w14:paraId="7AA9EC80"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6</w:t>
            </w:r>
          </w:p>
        </w:tc>
        <w:tc>
          <w:tcPr>
            <w:tcW w:w="1031" w:type="dxa"/>
            <w:shd w:val="clear" w:color="auto" w:fill="auto"/>
            <w:noWrap/>
            <w:vAlign w:val="center"/>
          </w:tcPr>
          <w:p w14:paraId="63E2D3C6"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7</w:t>
            </w:r>
          </w:p>
        </w:tc>
        <w:tc>
          <w:tcPr>
            <w:tcW w:w="1031" w:type="dxa"/>
            <w:shd w:val="clear" w:color="auto" w:fill="auto"/>
            <w:noWrap/>
            <w:vAlign w:val="center"/>
          </w:tcPr>
          <w:p w14:paraId="0FE334B7"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8</w:t>
            </w:r>
          </w:p>
        </w:tc>
        <w:tc>
          <w:tcPr>
            <w:tcW w:w="1031" w:type="dxa"/>
            <w:shd w:val="clear" w:color="auto" w:fill="auto"/>
            <w:noWrap/>
            <w:vAlign w:val="center"/>
          </w:tcPr>
          <w:p w14:paraId="1A6A0588"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9</w:t>
            </w:r>
          </w:p>
        </w:tc>
        <w:tc>
          <w:tcPr>
            <w:tcW w:w="1031" w:type="dxa"/>
            <w:shd w:val="clear" w:color="auto" w:fill="auto"/>
            <w:noWrap/>
            <w:vAlign w:val="center"/>
          </w:tcPr>
          <w:p w14:paraId="7062FCF5"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10</w:t>
            </w:r>
          </w:p>
        </w:tc>
        <w:tc>
          <w:tcPr>
            <w:tcW w:w="1031" w:type="dxa"/>
            <w:shd w:val="clear" w:color="auto" w:fill="auto"/>
            <w:noWrap/>
            <w:vAlign w:val="center"/>
          </w:tcPr>
          <w:p w14:paraId="208F38F1" w14:textId="77777777" w:rsidR="00743808" w:rsidRPr="00743808" w:rsidRDefault="00743808" w:rsidP="009B3A03">
            <w:pPr>
              <w:rPr>
                <w:rFonts w:eastAsia="Times New Roman" w:cs="Times New Roman"/>
                <w:sz w:val="20"/>
                <w:szCs w:val="20"/>
                <w:lang w:eastAsia="ru-RU"/>
              </w:rPr>
            </w:pPr>
            <w:r w:rsidRPr="00743808">
              <w:rPr>
                <w:rFonts w:eastAsia="Times New Roman" w:cs="Times New Roman"/>
                <w:sz w:val="20"/>
                <w:szCs w:val="20"/>
                <w:lang w:eastAsia="ru-RU"/>
              </w:rPr>
              <w:t>11</w:t>
            </w:r>
          </w:p>
        </w:tc>
      </w:tr>
      <w:tr w:rsidR="00743808" w:rsidRPr="00D4507A" w14:paraId="1A130E4D" w14:textId="77777777" w:rsidTr="0009751C">
        <w:trPr>
          <w:cantSplit/>
          <w:trHeight w:val="300"/>
        </w:trPr>
        <w:tc>
          <w:tcPr>
            <w:tcW w:w="568" w:type="dxa"/>
            <w:shd w:val="clear" w:color="auto" w:fill="auto"/>
          </w:tcPr>
          <w:p w14:paraId="54D08735"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5EDFDBA3"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 маршрута</w:t>
            </w:r>
          </w:p>
        </w:tc>
        <w:tc>
          <w:tcPr>
            <w:tcW w:w="1030" w:type="dxa"/>
            <w:shd w:val="clear" w:color="auto" w:fill="auto"/>
            <w:noWrap/>
            <w:vAlign w:val="bottom"/>
            <w:hideMark/>
          </w:tcPr>
          <w:p w14:paraId="4CF9DED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031" w:type="dxa"/>
            <w:shd w:val="clear" w:color="auto" w:fill="auto"/>
            <w:noWrap/>
            <w:vAlign w:val="bottom"/>
            <w:hideMark/>
          </w:tcPr>
          <w:p w14:paraId="28E5F9A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w:t>
            </w:r>
          </w:p>
        </w:tc>
        <w:tc>
          <w:tcPr>
            <w:tcW w:w="1031" w:type="dxa"/>
            <w:shd w:val="clear" w:color="auto" w:fill="auto"/>
            <w:noWrap/>
            <w:vAlign w:val="bottom"/>
            <w:hideMark/>
          </w:tcPr>
          <w:p w14:paraId="19A6591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w:t>
            </w:r>
          </w:p>
        </w:tc>
        <w:tc>
          <w:tcPr>
            <w:tcW w:w="1031" w:type="dxa"/>
            <w:shd w:val="clear" w:color="auto" w:fill="auto"/>
            <w:noWrap/>
            <w:vAlign w:val="bottom"/>
            <w:hideMark/>
          </w:tcPr>
          <w:p w14:paraId="1DB4019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w:t>
            </w:r>
          </w:p>
        </w:tc>
        <w:tc>
          <w:tcPr>
            <w:tcW w:w="1031" w:type="dxa"/>
            <w:shd w:val="clear" w:color="auto" w:fill="auto"/>
            <w:noWrap/>
            <w:vAlign w:val="bottom"/>
            <w:hideMark/>
          </w:tcPr>
          <w:p w14:paraId="1DAE204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w:t>
            </w:r>
          </w:p>
        </w:tc>
        <w:tc>
          <w:tcPr>
            <w:tcW w:w="1031" w:type="dxa"/>
            <w:shd w:val="clear" w:color="auto" w:fill="auto"/>
            <w:noWrap/>
            <w:vAlign w:val="bottom"/>
            <w:hideMark/>
          </w:tcPr>
          <w:p w14:paraId="3C19FC0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w:t>
            </w:r>
          </w:p>
        </w:tc>
        <w:tc>
          <w:tcPr>
            <w:tcW w:w="1031" w:type="dxa"/>
            <w:shd w:val="clear" w:color="auto" w:fill="auto"/>
            <w:noWrap/>
            <w:vAlign w:val="bottom"/>
            <w:hideMark/>
          </w:tcPr>
          <w:p w14:paraId="4BE621A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w:t>
            </w:r>
          </w:p>
        </w:tc>
        <w:tc>
          <w:tcPr>
            <w:tcW w:w="1031" w:type="dxa"/>
            <w:shd w:val="clear" w:color="auto" w:fill="auto"/>
            <w:noWrap/>
            <w:vAlign w:val="bottom"/>
            <w:hideMark/>
          </w:tcPr>
          <w:p w14:paraId="56A7168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w:t>
            </w:r>
          </w:p>
        </w:tc>
        <w:tc>
          <w:tcPr>
            <w:tcW w:w="1031" w:type="dxa"/>
            <w:shd w:val="clear" w:color="auto" w:fill="auto"/>
            <w:noWrap/>
            <w:vAlign w:val="bottom"/>
            <w:hideMark/>
          </w:tcPr>
          <w:p w14:paraId="6319399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c>
          <w:tcPr>
            <w:tcW w:w="1031" w:type="dxa"/>
            <w:shd w:val="clear" w:color="auto" w:fill="auto"/>
            <w:noWrap/>
            <w:vAlign w:val="bottom"/>
            <w:hideMark/>
          </w:tcPr>
          <w:p w14:paraId="59C29D2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w:t>
            </w:r>
          </w:p>
        </w:tc>
      </w:tr>
      <w:tr w:rsidR="00743808" w:rsidRPr="00D4507A" w14:paraId="573450CF" w14:textId="77777777" w:rsidTr="0009751C">
        <w:trPr>
          <w:cantSplit/>
          <w:trHeight w:val="917"/>
        </w:trPr>
        <w:tc>
          <w:tcPr>
            <w:tcW w:w="568" w:type="dxa"/>
            <w:shd w:val="clear" w:color="auto" w:fill="auto"/>
          </w:tcPr>
          <w:p w14:paraId="6818577E"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08E16D78"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маршрут</w:t>
            </w:r>
          </w:p>
        </w:tc>
        <w:tc>
          <w:tcPr>
            <w:tcW w:w="1030" w:type="dxa"/>
            <w:shd w:val="clear" w:color="auto" w:fill="auto"/>
            <w:vAlign w:val="bottom"/>
            <w:hideMark/>
          </w:tcPr>
          <w:p w14:paraId="4B314F4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Ул.Горьковское Шоссе - Роддом</w:t>
            </w:r>
          </w:p>
        </w:tc>
        <w:tc>
          <w:tcPr>
            <w:tcW w:w="1031" w:type="dxa"/>
            <w:shd w:val="clear" w:color="auto" w:fill="auto"/>
            <w:vAlign w:val="bottom"/>
            <w:hideMark/>
          </w:tcPr>
          <w:p w14:paraId="3DBA9FC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Станция метро пл.Г.Тукая - ул. Академика Арбузова (кольцевой)</w:t>
            </w:r>
          </w:p>
        </w:tc>
        <w:tc>
          <w:tcPr>
            <w:tcW w:w="1031" w:type="dxa"/>
            <w:shd w:val="clear" w:color="auto" w:fill="auto"/>
            <w:vAlign w:val="bottom"/>
            <w:hideMark/>
          </w:tcPr>
          <w:p w14:paraId="3B91228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Ул.Академика Глушко, д.15 - Речной порт</w:t>
            </w:r>
          </w:p>
        </w:tc>
        <w:tc>
          <w:tcPr>
            <w:tcW w:w="1031" w:type="dxa"/>
            <w:shd w:val="clear" w:color="auto" w:fill="auto"/>
            <w:vAlign w:val="bottom"/>
            <w:hideMark/>
          </w:tcPr>
          <w:p w14:paraId="49E5C76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Речной порт - ул.Академика Глушко, д.15</w:t>
            </w:r>
          </w:p>
        </w:tc>
        <w:tc>
          <w:tcPr>
            <w:tcW w:w="1031" w:type="dxa"/>
            <w:shd w:val="clear" w:color="auto" w:fill="auto"/>
            <w:vAlign w:val="bottom"/>
            <w:hideMark/>
          </w:tcPr>
          <w:p w14:paraId="0F2026D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Сквер им.Тукая - ул.В.Кулагина</w:t>
            </w:r>
          </w:p>
        </w:tc>
        <w:tc>
          <w:tcPr>
            <w:tcW w:w="1031" w:type="dxa"/>
            <w:shd w:val="clear" w:color="auto" w:fill="auto"/>
            <w:vAlign w:val="bottom"/>
            <w:hideMark/>
          </w:tcPr>
          <w:p w14:paraId="5F7DFCA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Ул.Халитова - ж.-д.вокзал</w:t>
            </w:r>
          </w:p>
        </w:tc>
        <w:tc>
          <w:tcPr>
            <w:tcW w:w="1031" w:type="dxa"/>
            <w:shd w:val="clear" w:color="auto" w:fill="auto"/>
            <w:vAlign w:val="bottom"/>
            <w:hideMark/>
          </w:tcPr>
          <w:p w14:paraId="7F53C0D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Площадь Свободы - Деревня Универсиады</w:t>
            </w:r>
          </w:p>
        </w:tc>
        <w:tc>
          <w:tcPr>
            <w:tcW w:w="1031" w:type="dxa"/>
            <w:shd w:val="clear" w:color="auto" w:fill="auto"/>
            <w:vAlign w:val="bottom"/>
            <w:hideMark/>
          </w:tcPr>
          <w:p w14:paraId="4B197D8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Ул.В.Кулагина - ул.Академика Глушко, д.15</w:t>
            </w:r>
          </w:p>
        </w:tc>
        <w:tc>
          <w:tcPr>
            <w:tcW w:w="1031" w:type="dxa"/>
            <w:shd w:val="clear" w:color="auto" w:fill="auto"/>
            <w:vAlign w:val="bottom"/>
            <w:hideMark/>
          </w:tcPr>
          <w:p w14:paraId="2BF0745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Сквер им.Тукая - ул.Академика Глушко, д.15</w:t>
            </w:r>
          </w:p>
        </w:tc>
        <w:tc>
          <w:tcPr>
            <w:tcW w:w="1031" w:type="dxa"/>
            <w:shd w:val="clear" w:color="auto" w:fill="auto"/>
            <w:vAlign w:val="bottom"/>
            <w:hideMark/>
          </w:tcPr>
          <w:p w14:paraId="42ABE31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Ул.Халитова - ул.Ленинградская</w:t>
            </w:r>
          </w:p>
        </w:tc>
      </w:tr>
      <w:tr w:rsidR="00743808" w:rsidRPr="00D4507A" w14:paraId="4336ACBB" w14:textId="77777777" w:rsidTr="0009751C">
        <w:trPr>
          <w:cantSplit/>
          <w:trHeight w:val="98"/>
        </w:trPr>
        <w:tc>
          <w:tcPr>
            <w:tcW w:w="568" w:type="dxa"/>
            <w:shd w:val="clear" w:color="auto" w:fill="auto"/>
          </w:tcPr>
          <w:p w14:paraId="0D0CF26A"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44BC7E7C"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количество ПС, шт</w:t>
            </w:r>
          </w:p>
        </w:tc>
        <w:tc>
          <w:tcPr>
            <w:tcW w:w="1030" w:type="dxa"/>
            <w:shd w:val="clear" w:color="auto" w:fill="auto"/>
            <w:noWrap/>
            <w:vAlign w:val="bottom"/>
            <w:hideMark/>
          </w:tcPr>
          <w:p w14:paraId="0E4D3AC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19</w:t>
            </w:r>
          </w:p>
        </w:tc>
        <w:tc>
          <w:tcPr>
            <w:tcW w:w="1031" w:type="dxa"/>
            <w:shd w:val="clear" w:color="auto" w:fill="auto"/>
            <w:noWrap/>
            <w:vAlign w:val="bottom"/>
            <w:hideMark/>
          </w:tcPr>
          <w:p w14:paraId="43D5CFE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w:t>
            </w:r>
          </w:p>
        </w:tc>
        <w:tc>
          <w:tcPr>
            <w:tcW w:w="1031" w:type="dxa"/>
            <w:shd w:val="clear" w:color="auto" w:fill="auto"/>
            <w:noWrap/>
            <w:vAlign w:val="bottom"/>
            <w:hideMark/>
          </w:tcPr>
          <w:p w14:paraId="7C96577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w:t>
            </w:r>
          </w:p>
        </w:tc>
        <w:tc>
          <w:tcPr>
            <w:tcW w:w="1031" w:type="dxa"/>
            <w:shd w:val="clear" w:color="auto" w:fill="auto"/>
            <w:noWrap/>
            <w:vAlign w:val="bottom"/>
            <w:hideMark/>
          </w:tcPr>
          <w:p w14:paraId="2EA65C0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w:t>
            </w:r>
          </w:p>
        </w:tc>
        <w:tc>
          <w:tcPr>
            <w:tcW w:w="1031" w:type="dxa"/>
            <w:shd w:val="clear" w:color="auto" w:fill="auto"/>
            <w:noWrap/>
            <w:vAlign w:val="bottom"/>
            <w:hideMark/>
          </w:tcPr>
          <w:p w14:paraId="3F26473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w:t>
            </w:r>
          </w:p>
        </w:tc>
        <w:tc>
          <w:tcPr>
            <w:tcW w:w="1031" w:type="dxa"/>
            <w:shd w:val="clear" w:color="auto" w:fill="auto"/>
            <w:noWrap/>
            <w:vAlign w:val="bottom"/>
            <w:hideMark/>
          </w:tcPr>
          <w:p w14:paraId="3A8824A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w:t>
            </w:r>
          </w:p>
        </w:tc>
        <w:tc>
          <w:tcPr>
            <w:tcW w:w="1031" w:type="dxa"/>
            <w:shd w:val="clear" w:color="auto" w:fill="auto"/>
            <w:noWrap/>
            <w:vAlign w:val="bottom"/>
            <w:hideMark/>
          </w:tcPr>
          <w:p w14:paraId="13F2588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w:t>
            </w:r>
          </w:p>
        </w:tc>
        <w:tc>
          <w:tcPr>
            <w:tcW w:w="1031" w:type="dxa"/>
            <w:shd w:val="clear" w:color="auto" w:fill="auto"/>
            <w:noWrap/>
            <w:vAlign w:val="bottom"/>
            <w:hideMark/>
          </w:tcPr>
          <w:p w14:paraId="533A3E2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c>
          <w:tcPr>
            <w:tcW w:w="1031" w:type="dxa"/>
            <w:shd w:val="clear" w:color="auto" w:fill="auto"/>
            <w:noWrap/>
            <w:vAlign w:val="bottom"/>
            <w:hideMark/>
          </w:tcPr>
          <w:p w14:paraId="7C6F509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w:t>
            </w:r>
          </w:p>
        </w:tc>
        <w:tc>
          <w:tcPr>
            <w:tcW w:w="1031" w:type="dxa"/>
            <w:shd w:val="clear" w:color="auto" w:fill="auto"/>
            <w:noWrap/>
            <w:vAlign w:val="bottom"/>
            <w:hideMark/>
          </w:tcPr>
          <w:p w14:paraId="55734BF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r>
      <w:tr w:rsidR="00743808" w:rsidRPr="00D4507A" w14:paraId="211301D8" w14:textId="77777777" w:rsidTr="0009751C">
        <w:trPr>
          <w:cantSplit/>
          <w:trHeight w:val="70"/>
        </w:trPr>
        <w:tc>
          <w:tcPr>
            <w:tcW w:w="568" w:type="dxa"/>
            <w:shd w:val="clear" w:color="auto" w:fill="auto"/>
          </w:tcPr>
          <w:p w14:paraId="238D65E4"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028A9B26"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НМЦК, руб</w:t>
            </w:r>
          </w:p>
        </w:tc>
        <w:tc>
          <w:tcPr>
            <w:tcW w:w="10309" w:type="dxa"/>
            <w:gridSpan w:val="10"/>
            <w:shd w:val="clear" w:color="auto" w:fill="auto"/>
            <w:noWrap/>
            <w:vAlign w:val="bottom"/>
          </w:tcPr>
          <w:p w14:paraId="1A6EA09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889 402 899</w:t>
            </w:r>
          </w:p>
        </w:tc>
      </w:tr>
      <w:tr w:rsidR="00743808" w:rsidRPr="00D4507A" w14:paraId="52F1209B" w14:textId="77777777" w:rsidTr="0009751C">
        <w:trPr>
          <w:cantSplit/>
          <w:trHeight w:val="70"/>
        </w:trPr>
        <w:tc>
          <w:tcPr>
            <w:tcW w:w="568" w:type="dxa"/>
            <w:shd w:val="clear" w:color="auto" w:fill="auto"/>
          </w:tcPr>
          <w:p w14:paraId="713A8F29"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6E9313F9"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w:t>
            </w:r>
            <w:r w:rsidRPr="00743808">
              <w:rPr>
                <w:rFonts w:eastAsia="Times New Roman" w:cs="Times New Roman"/>
                <w:sz w:val="20"/>
                <w:szCs w:val="20"/>
                <w:vertAlign w:val="subscript"/>
                <w:lang w:eastAsia="ru-RU"/>
              </w:rPr>
              <w:t xml:space="preserve">сумм j </w:t>
            </w:r>
            <w:r w:rsidRPr="00743808">
              <w:rPr>
                <w:rFonts w:eastAsia="Times New Roman" w:cs="Times New Roman"/>
                <w:sz w:val="20"/>
                <w:szCs w:val="20"/>
                <w:lang w:eastAsia="ru-RU"/>
              </w:rPr>
              <w:t>- стоимость работы, связанной с осуществлением регулярных перевозок по регулируемым тарифам</w:t>
            </w:r>
            <w:r w:rsidRPr="00743808">
              <w:rPr>
                <w:rFonts w:eastAsia="Times New Roman" w:cs="Times New Roman"/>
                <w:b/>
                <w:bCs/>
                <w:sz w:val="20"/>
                <w:szCs w:val="20"/>
                <w:lang w:eastAsia="ru-RU"/>
              </w:rPr>
              <w:t xml:space="preserve"> </w:t>
            </w:r>
            <w:r w:rsidRPr="00743808">
              <w:rPr>
                <w:rFonts w:eastAsia="Times New Roman" w:cs="Times New Roman"/>
                <w:sz w:val="20"/>
                <w:szCs w:val="20"/>
                <w:lang w:eastAsia="ru-RU"/>
              </w:rPr>
              <w:t>пассажиров, руб</w:t>
            </w:r>
          </w:p>
        </w:tc>
        <w:tc>
          <w:tcPr>
            <w:tcW w:w="1030" w:type="dxa"/>
            <w:shd w:val="clear" w:color="auto" w:fill="auto"/>
            <w:vAlign w:val="center"/>
            <w:hideMark/>
          </w:tcPr>
          <w:p w14:paraId="1B722FD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169 887 363*</w:t>
            </w:r>
          </w:p>
        </w:tc>
        <w:tc>
          <w:tcPr>
            <w:tcW w:w="1031" w:type="dxa"/>
            <w:shd w:val="clear" w:color="auto" w:fill="auto"/>
            <w:vAlign w:val="center"/>
            <w:hideMark/>
          </w:tcPr>
          <w:p w14:paraId="06A32D9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60 128 980*</w:t>
            </w:r>
          </w:p>
        </w:tc>
        <w:tc>
          <w:tcPr>
            <w:tcW w:w="1031" w:type="dxa"/>
            <w:shd w:val="clear" w:color="auto" w:fill="auto"/>
            <w:vAlign w:val="center"/>
            <w:hideMark/>
          </w:tcPr>
          <w:p w14:paraId="3D18E0C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153 847 980*</w:t>
            </w:r>
          </w:p>
        </w:tc>
        <w:tc>
          <w:tcPr>
            <w:tcW w:w="1031" w:type="dxa"/>
            <w:shd w:val="clear" w:color="auto" w:fill="auto"/>
            <w:vAlign w:val="center"/>
            <w:hideMark/>
          </w:tcPr>
          <w:p w14:paraId="7E752EB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165 361 345*</w:t>
            </w:r>
          </w:p>
        </w:tc>
        <w:tc>
          <w:tcPr>
            <w:tcW w:w="1031" w:type="dxa"/>
            <w:shd w:val="clear" w:color="auto" w:fill="auto"/>
            <w:vAlign w:val="center"/>
            <w:hideMark/>
          </w:tcPr>
          <w:p w14:paraId="708D907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75 885 617*</w:t>
            </w:r>
          </w:p>
        </w:tc>
        <w:tc>
          <w:tcPr>
            <w:tcW w:w="1031" w:type="dxa"/>
            <w:shd w:val="clear" w:color="auto" w:fill="auto"/>
            <w:vAlign w:val="center"/>
            <w:hideMark/>
          </w:tcPr>
          <w:p w14:paraId="01ED419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88 304 344*</w:t>
            </w:r>
          </w:p>
        </w:tc>
        <w:tc>
          <w:tcPr>
            <w:tcW w:w="1031" w:type="dxa"/>
            <w:shd w:val="clear" w:color="auto" w:fill="auto"/>
            <w:vAlign w:val="center"/>
            <w:hideMark/>
          </w:tcPr>
          <w:p w14:paraId="05F8FAA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140 324 279*</w:t>
            </w:r>
          </w:p>
        </w:tc>
        <w:tc>
          <w:tcPr>
            <w:tcW w:w="1031" w:type="dxa"/>
            <w:shd w:val="clear" w:color="auto" w:fill="auto"/>
            <w:vAlign w:val="center"/>
            <w:hideMark/>
          </w:tcPr>
          <w:p w14:paraId="3BB5454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112 439 002*</w:t>
            </w:r>
          </w:p>
        </w:tc>
        <w:tc>
          <w:tcPr>
            <w:tcW w:w="1031" w:type="dxa"/>
            <w:shd w:val="clear" w:color="auto" w:fill="auto"/>
            <w:vAlign w:val="center"/>
            <w:hideMark/>
          </w:tcPr>
          <w:p w14:paraId="3430308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156 508 382*</w:t>
            </w:r>
          </w:p>
        </w:tc>
        <w:tc>
          <w:tcPr>
            <w:tcW w:w="1031" w:type="dxa"/>
            <w:shd w:val="clear" w:color="auto" w:fill="auto"/>
            <w:vAlign w:val="center"/>
            <w:hideMark/>
          </w:tcPr>
          <w:p w14:paraId="37C31B0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112 061 235*</w:t>
            </w:r>
          </w:p>
        </w:tc>
      </w:tr>
      <w:tr w:rsidR="00743808" w:rsidRPr="00D4507A" w14:paraId="076E71D0" w14:textId="77777777" w:rsidTr="0009751C">
        <w:trPr>
          <w:cantSplit/>
          <w:trHeight w:val="660"/>
        </w:trPr>
        <w:tc>
          <w:tcPr>
            <w:tcW w:w="568" w:type="dxa"/>
            <w:shd w:val="clear" w:color="auto" w:fill="auto"/>
          </w:tcPr>
          <w:p w14:paraId="077CA936"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54743A5B" w14:textId="77777777" w:rsidR="00743808" w:rsidRPr="00743808" w:rsidRDefault="00743808" w:rsidP="009B3A03">
            <w:pPr>
              <w:ind w:firstLine="0"/>
              <w:rPr>
                <w:rFonts w:cs="Times New Roman"/>
                <w:sz w:val="20"/>
                <w:szCs w:val="20"/>
              </w:rPr>
            </w:pPr>
            <w:r w:rsidRPr="00743808">
              <w:rPr>
                <w:rFonts w:cs="Times New Roman"/>
                <w:sz w:val="20"/>
                <w:szCs w:val="20"/>
              </w:rPr>
              <w:t>Цi, средняя рыночная стоимость ТС</w:t>
            </w:r>
          </w:p>
          <w:p w14:paraId="09EFA8AD" w14:textId="77777777" w:rsidR="00743808" w:rsidRPr="00743808" w:rsidRDefault="00743808" w:rsidP="009B3A03">
            <w:pPr>
              <w:ind w:firstLine="0"/>
              <w:rPr>
                <w:rFonts w:eastAsia="Times New Roman" w:cs="Times New Roman"/>
                <w:sz w:val="20"/>
                <w:szCs w:val="20"/>
                <w:lang w:eastAsia="ru-RU"/>
              </w:rPr>
            </w:pPr>
          </w:p>
        </w:tc>
        <w:tc>
          <w:tcPr>
            <w:tcW w:w="1030" w:type="dxa"/>
            <w:shd w:val="clear" w:color="auto" w:fill="auto"/>
            <w:vAlign w:val="bottom"/>
            <w:hideMark/>
          </w:tcPr>
          <w:p w14:paraId="4A26B2BD"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49A3D7D9"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2D9C7BD8"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6747E967"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4CD20FC0"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31B311D7"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3DC03DD2"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13107D87"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7AAC6E85"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c>
          <w:tcPr>
            <w:tcW w:w="1031" w:type="dxa"/>
            <w:shd w:val="clear" w:color="auto" w:fill="auto"/>
            <w:vAlign w:val="bottom"/>
            <w:hideMark/>
          </w:tcPr>
          <w:p w14:paraId="4418D349" w14:textId="77777777" w:rsidR="00743808" w:rsidRPr="00743808" w:rsidRDefault="00743808" w:rsidP="009B3A03">
            <w:pPr>
              <w:ind w:firstLine="0"/>
              <w:rPr>
                <w:rFonts w:cs="Times New Roman"/>
                <w:sz w:val="20"/>
                <w:szCs w:val="20"/>
              </w:rPr>
            </w:pPr>
            <w:r w:rsidRPr="00743808">
              <w:rPr>
                <w:rFonts w:cs="Times New Roman"/>
                <w:sz w:val="20"/>
                <w:szCs w:val="20"/>
              </w:rPr>
              <w:t>8 150 000</w:t>
            </w:r>
          </w:p>
        </w:tc>
      </w:tr>
      <w:tr w:rsidR="00743808" w:rsidRPr="00D4507A" w14:paraId="258F4CE5" w14:textId="77777777" w:rsidTr="0009751C">
        <w:trPr>
          <w:cantSplit/>
          <w:trHeight w:val="70"/>
        </w:trPr>
        <w:tc>
          <w:tcPr>
            <w:tcW w:w="568" w:type="dxa"/>
            <w:shd w:val="clear" w:color="auto" w:fill="auto"/>
          </w:tcPr>
          <w:p w14:paraId="3310E752"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2A86F574" w14:textId="77777777" w:rsidR="00743808" w:rsidRPr="00743808" w:rsidRDefault="00743808" w:rsidP="009B3A03">
            <w:pPr>
              <w:ind w:firstLine="0"/>
              <w:rPr>
                <w:rFonts w:cs="Times New Roman"/>
                <w:sz w:val="20"/>
                <w:szCs w:val="20"/>
              </w:rPr>
            </w:pPr>
            <w:r w:rsidRPr="00743808">
              <w:rPr>
                <w:rFonts w:cs="Times New Roman"/>
                <w:sz w:val="20"/>
                <w:szCs w:val="20"/>
              </w:rPr>
              <w:t>Тпi, срок полезного использования</w:t>
            </w:r>
          </w:p>
          <w:p w14:paraId="1683339E" w14:textId="77777777" w:rsidR="00743808" w:rsidRPr="00743808" w:rsidRDefault="00743808" w:rsidP="009B3A03">
            <w:pPr>
              <w:ind w:firstLine="0"/>
              <w:rPr>
                <w:rFonts w:eastAsia="Times New Roman" w:cs="Times New Roman"/>
                <w:sz w:val="20"/>
                <w:szCs w:val="20"/>
                <w:lang w:eastAsia="ru-RU"/>
              </w:rPr>
            </w:pPr>
          </w:p>
        </w:tc>
        <w:tc>
          <w:tcPr>
            <w:tcW w:w="1030" w:type="dxa"/>
            <w:shd w:val="clear" w:color="auto" w:fill="auto"/>
            <w:vAlign w:val="bottom"/>
            <w:hideMark/>
          </w:tcPr>
          <w:p w14:paraId="425FEB05"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vAlign w:val="bottom"/>
            <w:hideMark/>
          </w:tcPr>
          <w:p w14:paraId="74C8089D"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vAlign w:val="bottom"/>
            <w:hideMark/>
          </w:tcPr>
          <w:p w14:paraId="38FF5B28"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vAlign w:val="bottom"/>
            <w:hideMark/>
          </w:tcPr>
          <w:p w14:paraId="3758EB91"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vAlign w:val="bottom"/>
            <w:hideMark/>
          </w:tcPr>
          <w:p w14:paraId="6951F1F0"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noWrap/>
            <w:vAlign w:val="bottom"/>
            <w:hideMark/>
          </w:tcPr>
          <w:p w14:paraId="07BB8358"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noWrap/>
            <w:vAlign w:val="bottom"/>
            <w:hideMark/>
          </w:tcPr>
          <w:p w14:paraId="3FAA83D0"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noWrap/>
            <w:vAlign w:val="bottom"/>
            <w:hideMark/>
          </w:tcPr>
          <w:p w14:paraId="0B8F88EC"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noWrap/>
            <w:vAlign w:val="bottom"/>
            <w:hideMark/>
          </w:tcPr>
          <w:p w14:paraId="1C848EB8" w14:textId="77777777" w:rsidR="00743808" w:rsidRPr="00743808" w:rsidRDefault="00743808" w:rsidP="009B3A03">
            <w:pPr>
              <w:ind w:firstLine="0"/>
              <w:rPr>
                <w:rFonts w:cs="Times New Roman"/>
                <w:sz w:val="20"/>
                <w:szCs w:val="20"/>
              </w:rPr>
            </w:pPr>
            <w:r w:rsidRPr="00743808">
              <w:rPr>
                <w:rFonts w:cs="Times New Roman"/>
                <w:sz w:val="20"/>
                <w:szCs w:val="20"/>
              </w:rPr>
              <w:t>10</w:t>
            </w:r>
          </w:p>
        </w:tc>
        <w:tc>
          <w:tcPr>
            <w:tcW w:w="1031" w:type="dxa"/>
            <w:shd w:val="clear" w:color="auto" w:fill="auto"/>
            <w:noWrap/>
            <w:vAlign w:val="bottom"/>
            <w:hideMark/>
          </w:tcPr>
          <w:p w14:paraId="2463D92D" w14:textId="77777777" w:rsidR="00743808" w:rsidRPr="00743808" w:rsidRDefault="00743808" w:rsidP="009B3A03">
            <w:pPr>
              <w:ind w:firstLine="0"/>
              <w:rPr>
                <w:rFonts w:cs="Times New Roman"/>
                <w:sz w:val="20"/>
                <w:szCs w:val="20"/>
              </w:rPr>
            </w:pPr>
            <w:r w:rsidRPr="00743808">
              <w:rPr>
                <w:rFonts w:cs="Times New Roman"/>
                <w:sz w:val="20"/>
                <w:szCs w:val="20"/>
              </w:rPr>
              <w:t>10</w:t>
            </w:r>
          </w:p>
        </w:tc>
      </w:tr>
      <w:tr w:rsidR="00743808" w:rsidRPr="00D4507A" w14:paraId="1432877B" w14:textId="77777777" w:rsidTr="0009751C">
        <w:trPr>
          <w:cantSplit/>
          <w:trHeight w:val="70"/>
        </w:trPr>
        <w:tc>
          <w:tcPr>
            <w:tcW w:w="568" w:type="dxa"/>
            <w:shd w:val="clear" w:color="auto" w:fill="auto"/>
          </w:tcPr>
          <w:p w14:paraId="0585B3DA"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755170AF"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w:t>
            </w:r>
            <w:r w:rsidRPr="00743808">
              <w:rPr>
                <w:rFonts w:eastAsia="Times New Roman" w:cs="Times New Roman"/>
                <w:sz w:val="20"/>
                <w:szCs w:val="20"/>
                <w:vertAlign w:val="subscript"/>
                <w:lang w:eastAsia="ru-RU"/>
              </w:rPr>
              <w:t>i t км</w:t>
            </w:r>
            <w:r w:rsidRPr="00743808">
              <w:rPr>
                <w:rFonts w:eastAsia="Times New Roman" w:cs="Times New Roman"/>
                <w:sz w:val="20"/>
                <w:szCs w:val="20"/>
                <w:lang w:eastAsia="ru-RU"/>
              </w:rPr>
              <w:t xml:space="preserve"> - стоимость пробега 1 км транспортного средства i-го класса в t-ом году срока действия контракта, руб</w:t>
            </w:r>
          </w:p>
        </w:tc>
        <w:tc>
          <w:tcPr>
            <w:tcW w:w="1030" w:type="dxa"/>
            <w:shd w:val="clear" w:color="auto" w:fill="auto"/>
            <w:noWrap/>
            <w:vAlign w:val="center"/>
            <w:hideMark/>
          </w:tcPr>
          <w:p w14:paraId="505CD62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86,96*</w:t>
            </w:r>
          </w:p>
        </w:tc>
        <w:tc>
          <w:tcPr>
            <w:tcW w:w="1031" w:type="dxa"/>
            <w:shd w:val="clear" w:color="auto" w:fill="auto"/>
            <w:noWrap/>
            <w:vAlign w:val="center"/>
            <w:hideMark/>
          </w:tcPr>
          <w:p w14:paraId="14902AE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85,93*</w:t>
            </w:r>
          </w:p>
        </w:tc>
        <w:tc>
          <w:tcPr>
            <w:tcW w:w="1031" w:type="dxa"/>
            <w:shd w:val="clear" w:color="auto" w:fill="auto"/>
            <w:noWrap/>
            <w:vAlign w:val="center"/>
            <w:hideMark/>
          </w:tcPr>
          <w:p w14:paraId="79CB85A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89,20*</w:t>
            </w:r>
          </w:p>
        </w:tc>
        <w:tc>
          <w:tcPr>
            <w:tcW w:w="1031" w:type="dxa"/>
            <w:shd w:val="clear" w:color="auto" w:fill="auto"/>
            <w:noWrap/>
            <w:vAlign w:val="center"/>
            <w:hideMark/>
          </w:tcPr>
          <w:p w14:paraId="0FD2994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88,79*</w:t>
            </w:r>
          </w:p>
        </w:tc>
        <w:tc>
          <w:tcPr>
            <w:tcW w:w="1031" w:type="dxa"/>
            <w:shd w:val="clear" w:color="auto" w:fill="auto"/>
            <w:noWrap/>
            <w:vAlign w:val="center"/>
            <w:hideMark/>
          </w:tcPr>
          <w:p w14:paraId="1D4E20C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86,06*</w:t>
            </w:r>
          </w:p>
        </w:tc>
        <w:tc>
          <w:tcPr>
            <w:tcW w:w="1031" w:type="dxa"/>
            <w:shd w:val="clear" w:color="auto" w:fill="auto"/>
            <w:noWrap/>
            <w:vAlign w:val="center"/>
            <w:hideMark/>
          </w:tcPr>
          <w:p w14:paraId="594BC3F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93,23*</w:t>
            </w:r>
          </w:p>
        </w:tc>
        <w:tc>
          <w:tcPr>
            <w:tcW w:w="1031" w:type="dxa"/>
            <w:shd w:val="clear" w:color="auto" w:fill="auto"/>
            <w:noWrap/>
            <w:vAlign w:val="center"/>
            <w:hideMark/>
          </w:tcPr>
          <w:p w14:paraId="4AAA910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87,11*</w:t>
            </w:r>
          </w:p>
        </w:tc>
        <w:tc>
          <w:tcPr>
            <w:tcW w:w="1031" w:type="dxa"/>
            <w:shd w:val="clear" w:color="auto" w:fill="auto"/>
            <w:noWrap/>
            <w:vAlign w:val="center"/>
            <w:hideMark/>
          </w:tcPr>
          <w:p w14:paraId="0C89DA3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87,13*</w:t>
            </w:r>
          </w:p>
        </w:tc>
        <w:tc>
          <w:tcPr>
            <w:tcW w:w="1031" w:type="dxa"/>
            <w:shd w:val="clear" w:color="auto" w:fill="auto"/>
            <w:noWrap/>
            <w:vAlign w:val="center"/>
            <w:hideMark/>
          </w:tcPr>
          <w:p w14:paraId="1F8607D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85,75*</w:t>
            </w:r>
          </w:p>
        </w:tc>
        <w:tc>
          <w:tcPr>
            <w:tcW w:w="1031" w:type="dxa"/>
            <w:shd w:val="clear" w:color="auto" w:fill="auto"/>
            <w:noWrap/>
            <w:vAlign w:val="center"/>
            <w:hideMark/>
          </w:tcPr>
          <w:p w14:paraId="73E786F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85,86*</w:t>
            </w:r>
          </w:p>
        </w:tc>
      </w:tr>
      <w:tr w:rsidR="00743808" w:rsidRPr="00D4507A" w14:paraId="3946B0C4" w14:textId="77777777" w:rsidTr="0009751C">
        <w:trPr>
          <w:cantSplit/>
          <w:trHeight w:val="300"/>
        </w:trPr>
        <w:tc>
          <w:tcPr>
            <w:tcW w:w="568" w:type="dxa"/>
            <w:shd w:val="clear" w:color="auto" w:fill="auto"/>
          </w:tcPr>
          <w:p w14:paraId="71843EFD"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797170C9"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β - коэффициент использования пробега</w:t>
            </w:r>
          </w:p>
        </w:tc>
        <w:tc>
          <w:tcPr>
            <w:tcW w:w="1030" w:type="dxa"/>
            <w:shd w:val="clear" w:color="auto" w:fill="auto"/>
            <w:noWrap/>
            <w:vAlign w:val="center"/>
            <w:hideMark/>
          </w:tcPr>
          <w:p w14:paraId="1000B90C"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center"/>
            <w:hideMark/>
          </w:tcPr>
          <w:p w14:paraId="06C7B5BD"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center"/>
            <w:hideMark/>
          </w:tcPr>
          <w:p w14:paraId="3693C5DD"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center"/>
            <w:hideMark/>
          </w:tcPr>
          <w:p w14:paraId="5E1A7D95"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center"/>
            <w:hideMark/>
          </w:tcPr>
          <w:p w14:paraId="3950B637"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686B23D6"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714AA9FF"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586892FF"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3EDC281D"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1EFBB475" w14:textId="77777777" w:rsidR="00743808" w:rsidRPr="00743808" w:rsidRDefault="00743808" w:rsidP="009B3A03">
            <w:pPr>
              <w:ind w:firstLine="0"/>
              <w:rPr>
                <w:rFonts w:cs="Times New Roman"/>
                <w:sz w:val="20"/>
                <w:szCs w:val="20"/>
              </w:rPr>
            </w:pPr>
            <w:r w:rsidRPr="00743808">
              <w:rPr>
                <w:rFonts w:cs="Times New Roman"/>
                <w:sz w:val="20"/>
                <w:szCs w:val="20"/>
              </w:rPr>
              <w:t>0,9</w:t>
            </w:r>
          </w:p>
        </w:tc>
      </w:tr>
      <w:tr w:rsidR="00743808" w:rsidRPr="00D4507A" w14:paraId="605D2091" w14:textId="77777777" w:rsidTr="0009751C">
        <w:trPr>
          <w:cantSplit/>
          <w:trHeight w:val="70"/>
        </w:trPr>
        <w:tc>
          <w:tcPr>
            <w:tcW w:w="568" w:type="dxa"/>
            <w:shd w:val="clear" w:color="auto" w:fill="auto"/>
          </w:tcPr>
          <w:p w14:paraId="67F814E2"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33461F7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S</w:t>
            </w:r>
            <w:r w:rsidRPr="00743808">
              <w:rPr>
                <w:rFonts w:eastAsia="Times New Roman" w:cs="Times New Roman"/>
                <w:sz w:val="20"/>
                <w:szCs w:val="20"/>
                <w:vertAlign w:val="subscript"/>
                <w:lang w:eastAsia="ru-RU"/>
              </w:rPr>
              <w:t>aitкм</w:t>
            </w:r>
            <w:r w:rsidRPr="00743808">
              <w:rPr>
                <w:rFonts w:eastAsia="Times New Roman" w:cs="Times New Roman"/>
                <w:sz w:val="20"/>
                <w:szCs w:val="20"/>
                <w:lang w:eastAsia="ru-RU"/>
              </w:rPr>
              <w:t>, себестоимость на 1 км пробега, руб</w:t>
            </w:r>
          </w:p>
        </w:tc>
        <w:tc>
          <w:tcPr>
            <w:tcW w:w="1030" w:type="dxa"/>
            <w:shd w:val="clear" w:color="auto" w:fill="auto"/>
            <w:noWrap/>
            <w:hideMark/>
          </w:tcPr>
          <w:p w14:paraId="2431A0E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79,34*</w:t>
            </w:r>
          </w:p>
        </w:tc>
        <w:tc>
          <w:tcPr>
            <w:tcW w:w="1031" w:type="dxa"/>
            <w:shd w:val="clear" w:color="auto" w:fill="auto"/>
            <w:noWrap/>
            <w:hideMark/>
          </w:tcPr>
          <w:p w14:paraId="1EF75A4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78,40*</w:t>
            </w:r>
          </w:p>
        </w:tc>
        <w:tc>
          <w:tcPr>
            <w:tcW w:w="1031" w:type="dxa"/>
            <w:shd w:val="clear" w:color="auto" w:fill="auto"/>
            <w:noWrap/>
            <w:hideMark/>
          </w:tcPr>
          <w:p w14:paraId="124EEF6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81,39*</w:t>
            </w:r>
          </w:p>
        </w:tc>
        <w:tc>
          <w:tcPr>
            <w:tcW w:w="1031" w:type="dxa"/>
            <w:shd w:val="clear" w:color="auto" w:fill="auto"/>
            <w:noWrap/>
            <w:hideMark/>
          </w:tcPr>
          <w:p w14:paraId="7943BA5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81,01*</w:t>
            </w:r>
          </w:p>
        </w:tc>
        <w:tc>
          <w:tcPr>
            <w:tcW w:w="1031" w:type="dxa"/>
            <w:shd w:val="clear" w:color="auto" w:fill="auto"/>
            <w:noWrap/>
            <w:hideMark/>
          </w:tcPr>
          <w:p w14:paraId="365110C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78,52*</w:t>
            </w:r>
          </w:p>
        </w:tc>
        <w:tc>
          <w:tcPr>
            <w:tcW w:w="1031" w:type="dxa"/>
            <w:shd w:val="clear" w:color="auto" w:fill="auto"/>
            <w:noWrap/>
            <w:hideMark/>
          </w:tcPr>
          <w:p w14:paraId="5EFD3BF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85,06*</w:t>
            </w:r>
          </w:p>
        </w:tc>
        <w:tc>
          <w:tcPr>
            <w:tcW w:w="1031" w:type="dxa"/>
            <w:shd w:val="clear" w:color="auto" w:fill="auto"/>
            <w:noWrap/>
            <w:hideMark/>
          </w:tcPr>
          <w:p w14:paraId="33F364B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79,48*</w:t>
            </w:r>
          </w:p>
        </w:tc>
        <w:tc>
          <w:tcPr>
            <w:tcW w:w="1031" w:type="dxa"/>
            <w:shd w:val="clear" w:color="auto" w:fill="auto"/>
            <w:noWrap/>
            <w:hideMark/>
          </w:tcPr>
          <w:p w14:paraId="1B6C0B2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79,49*</w:t>
            </w:r>
          </w:p>
        </w:tc>
        <w:tc>
          <w:tcPr>
            <w:tcW w:w="1031" w:type="dxa"/>
            <w:shd w:val="clear" w:color="auto" w:fill="auto"/>
            <w:noWrap/>
            <w:hideMark/>
          </w:tcPr>
          <w:p w14:paraId="1AF50AB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78,24*</w:t>
            </w:r>
          </w:p>
        </w:tc>
        <w:tc>
          <w:tcPr>
            <w:tcW w:w="1031" w:type="dxa"/>
            <w:shd w:val="clear" w:color="auto" w:fill="auto"/>
            <w:noWrap/>
            <w:hideMark/>
          </w:tcPr>
          <w:p w14:paraId="45A8309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78,34*</w:t>
            </w:r>
          </w:p>
        </w:tc>
      </w:tr>
      <w:tr w:rsidR="00743808" w:rsidRPr="00D4507A" w14:paraId="7F03B534" w14:textId="77777777" w:rsidTr="0009751C">
        <w:trPr>
          <w:cantSplit/>
          <w:trHeight w:val="70"/>
        </w:trPr>
        <w:tc>
          <w:tcPr>
            <w:tcW w:w="568" w:type="dxa"/>
            <w:shd w:val="clear" w:color="auto" w:fill="auto"/>
          </w:tcPr>
          <w:p w14:paraId="6FB74359"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649FA404"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отitкм</w:t>
            </w:r>
            <w:r w:rsidRPr="00743808">
              <w:rPr>
                <w:rFonts w:eastAsia="Times New Roman" w:cs="Times New Roman"/>
                <w:sz w:val="20"/>
                <w:szCs w:val="20"/>
                <w:lang w:eastAsia="ru-RU"/>
              </w:rPr>
              <w:t>, расходы на оплату труда водителей и кондукторов, руб/км</w:t>
            </w:r>
          </w:p>
        </w:tc>
        <w:tc>
          <w:tcPr>
            <w:tcW w:w="1030" w:type="dxa"/>
            <w:shd w:val="clear" w:color="auto" w:fill="auto"/>
            <w:noWrap/>
            <w:hideMark/>
          </w:tcPr>
          <w:p w14:paraId="5B6422D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23,71</w:t>
            </w:r>
          </w:p>
        </w:tc>
        <w:tc>
          <w:tcPr>
            <w:tcW w:w="1031" w:type="dxa"/>
            <w:shd w:val="clear" w:color="auto" w:fill="auto"/>
            <w:noWrap/>
            <w:hideMark/>
          </w:tcPr>
          <w:p w14:paraId="2B9A6A5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22,93</w:t>
            </w:r>
          </w:p>
        </w:tc>
        <w:tc>
          <w:tcPr>
            <w:tcW w:w="1031" w:type="dxa"/>
            <w:shd w:val="clear" w:color="auto" w:fill="auto"/>
            <w:noWrap/>
            <w:hideMark/>
          </w:tcPr>
          <w:p w14:paraId="5DEDDD8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25,16</w:t>
            </w:r>
          </w:p>
        </w:tc>
        <w:tc>
          <w:tcPr>
            <w:tcW w:w="1031" w:type="dxa"/>
            <w:shd w:val="clear" w:color="auto" w:fill="auto"/>
            <w:noWrap/>
            <w:hideMark/>
          </w:tcPr>
          <w:p w14:paraId="095842B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25,01</w:t>
            </w:r>
          </w:p>
        </w:tc>
        <w:tc>
          <w:tcPr>
            <w:tcW w:w="1031" w:type="dxa"/>
            <w:shd w:val="clear" w:color="auto" w:fill="auto"/>
            <w:noWrap/>
            <w:hideMark/>
          </w:tcPr>
          <w:p w14:paraId="1A0307B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23,20</w:t>
            </w:r>
          </w:p>
        </w:tc>
        <w:tc>
          <w:tcPr>
            <w:tcW w:w="1031" w:type="dxa"/>
            <w:shd w:val="clear" w:color="auto" w:fill="auto"/>
            <w:noWrap/>
            <w:hideMark/>
          </w:tcPr>
          <w:p w14:paraId="014BF70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27,77</w:t>
            </w:r>
          </w:p>
        </w:tc>
        <w:tc>
          <w:tcPr>
            <w:tcW w:w="1031" w:type="dxa"/>
            <w:shd w:val="clear" w:color="auto" w:fill="auto"/>
            <w:noWrap/>
            <w:hideMark/>
          </w:tcPr>
          <w:p w14:paraId="5A4FE76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23,89</w:t>
            </w:r>
          </w:p>
        </w:tc>
        <w:tc>
          <w:tcPr>
            <w:tcW w:w="1031" w:type="dxa"/>
            <w:shd w:val="clear" w:color="auto" w:fill="auto"/>
            <w:noWrap/>
            <w:hideMark/>
          </w:tcPr>
          <w:p w14:paraId="466D7F4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23,91</w:t>
            </w:r>
          </w:p>
        </w:tc>
        <w:tc>
          <w:tcPr>
            <w:tcW w:w="1031" w:type="dxa"/>
            <w:shd w:val="clear" w:color="auto" w:fill="auto"/>
            <w:noWrap/>
            <w:hideMark/>
          </w:tcPr>
          <w:p w14:paraId="71B803A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23,04</w:t>
            </w:r>
          </w:p>
        </w:tc>
        <w:tc>
          <w:tcPr>
            <w:tcW w:w="1031" w:type="dxa"/>
            <w:shd w:val="clear" w:color="auto" w:fill="auto"/>
            <w:noWrap/>
            <w:hideMark/>
          </w:tcPr>
          <w:p w14:paraId="3B71277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23,04</w:t>
            </w:r>
          </w:p>
        </w:tc>
      </w:tr>
      <w:tr w:rsidR="00743808" w:rsidRPr="00D4507A" w14:paraId="47A83D1A" w14:textId="77777777" w:rsidTr="0009751C">
        <w:trPr>
          <w:cantSplit/>
          <w:trHeight w:val="70"/>
        </w:trPr>
        <w:tc>
          <w:tcPr>
            <w:tcW w:w="568" w:type="dxa"/>
            <w:shd w:val="clear" w:color="auto" w:fill="auto"/>
          </w:tcPr>
          <w:p w14:paraId="4C4B75D7"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05F48CF4" w14:textId="77777777" w:rsidR="00743808" w:rsidRPr="00743808" w:rsidRDefault="00743808" w:rsidP="009B3A03">
            <w:pPr>
              <w:ind w:firstLine="0"/>
              <w:rPr>
                <w:rFonts w:cs="Times New Roman"/>
                <w:sz w:val="20"/>
                <w:szCs w:val="20"/>
              </w:rPr>
            </w:pPr>
            <w:r w:rsidRPr="00743808">
              <w:rPr>
                <w:rFonts w:cs="Times New Roman"/>
                <w:sz w:val="20"/>
                <w:szCs w:val="20"/>
              </w:rPr>
              <w:t>Ротв, расходы на оплату труда водителей</w:t>
            </w:r>
          </w:p>
        </w:tc>
        <w:tc>
          <w:tcPr>
            <w:tcW w:w="1030" w:type="dxa"/>
            <w:shd w:val="clear" w:color="auto" w:fill="auto"/>
            <w:noWrap/>
            <w:hideMark/>
          </w:tcPr>
          <w:p w14:paraId="11D029E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14,38</w:t>
            </w:r>
          </w:p>
        </w:tc>
        <w:tc>
          <w:tcPr>
            <w:tcW w:w="1031" w:type="dxa"/>
            <w:shd w:val="clear" w:color="auto" w:fill="auto"/>
            <w:noWrap/>
            <w:hideMark/>
          </w:tcPr>
          <w:p w14:paraId="79E57FA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13,91</w:t>
            </w:r>
          </w:p>
        </w:tc>
        <w:tc>
          <w:tcPr>
            <w:tcW w:w="1031" w:type="dxa"/>
            <w:shd w:val="clear" w:color="auto" w:fill="auto"/>
            <w:noWrap/>
            <w:hideMark/>
          </w:tcPr>
          <w:p w14:paraId="745E1A1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15,26</w:t>
            </w:r>
          </w:p>
        </w:tc>
        <w:tc>
          <w:tcPr>
            <w:tcW w:w="1031" w:type="dxa"/>
            <w:shd w:val="clear" w:color="auto" w:fill="auto"/>
            <w:noWrap/>
            <w:hideMark/>
          </w:tcPr>
          <w:p w14:paraId="591C56B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15,17</w:t>
            </w:r>
          </w:p>
        </w:tc>
        <w:tc>
          <w:tcPr>
            <w:tcW w:w="1031" w:type="dxa"/>
            <w:shd w:val="clear" w:color="auto" w:fill="auto"/>
            <w:noWrap/>
            <w:hideMark/>
          </w:tcPr>
          <w:p w14:paraId="2F38CE9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14,07</w:t>
            </w:r>
          </w:p>
        </w:tc>
        <w:tc>
          <w:tcPr>
            <w:tcW w:w="1031" w:type="dxa"/>
            <w:shd w:val="clear" w:color="auto" w:fill="auto"/>
            <w:noWrap/>
            <w:hideMark/>
          </w:tcPr>
          <w:p w14:paraId="315AD56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16,84</w:t>
            </w:r>
          </w:p>
        </w:tc>
        <w:tc>
          <w:tcPr>
            <w:tcW w:w="1031" w:type="dxa"/>
            <w:shd w:val="clear" w:color="auto" w:fill="auto"/>
            <w:noWrap/>
            <w:hideMark/>
          </w:tcPr>
          <w:p w14:paraId="04B9494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14,49</w:t>
            </w:r>
          </w:p>
        </w:tc>
        <w:tc>
          <w:tcPr>
            <w:tcW w:w="1031" w:type="dxa"/>
            <w:shd w:val="clear" w:color="auto" w:fill="auto"/>
            <w:noWrap/>
            <w:hideMark/>
          </w:tcPr>
          <w:p w14:paraId="533DDEF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14,50</w:t>
            </w:r>
          </w:p>
        </w:tc>
        <w:tc>
          <w:tcPr>
            <w:tcW w:w="1031" w:type="dxa"/>
            <w:shd w:val="clear" w:color="auto" w:fill="auto"/>
            <w:noWrap/>
            <w:hideMark/>
          </w:tcPr>
          <w:p w14:paraId="07A0B62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13,97</w:t>
            </w:r>
          </w:p>
        </w:tc>
        <w:tc>
          <w:tcPr>
            <w:tcW w:w="1031" w:type="dxa"/>
            <w:shd w:val="clear" w:color="auto" w:fill="auto"/>
            <w:noWrap/>
            <w:hideMark/>
          </w:tcPr>
          <w:p w14:paraId="3B79B88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13,97</w:t>
            </w:r>
          </w:p>
        </w:tc>
      </w:tr>
      <w:tr w:rsidR="00743808" w:rsidRPr="00D4507A" w14:paraId="69C86AD8" w14:textId="77777777" w:rsidTr="0009751C">
        <w:trPr>
          <w:cantSplit/>
          <w:trHeight w:val="70"/>
        </w:trPr>
        <w:tc>
          <w:tcPr>
            <w:tcW w:w="568" w:type="dxa"/>
            <w:shd w:val="clear" w:color="auto" w:fill="auto"/>
          </w:tcPr>
          <w:p w14:paraId="1C3CDB2D"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65B100D2" w14:textId="77777777" w:rsidR="00743808" w:rsidRPr="00743808" w:rsidRDefault="00743808" w:rsidP="009B3A03">
            <w:pPr>
              <w:ind w:firstLine="0"/>
              <w:rPr>
                <w:rFonts w:cs="Times New Roman"/>
                <w:sz w:val="20"/>
                <w:szCs w:val="20"/>
              </w:rPr>
            </w:pPr>
            <w:r w:rsidRPr="00743808">
              <w:rPr>
                <w:rFonts w:cs="Times New Roman"/>
                <w:sz w:val="20"/>
                <w:szCs w:val="20"/>
              </w:rPr>
              <w:t>Ротк, расходы на оплату труда кондукторов</w:t>
            </w:r>
          </w:p>
        </w:tc>
        <w:tc>
          <w:tcPr>
            <w:tcW w:w="1030" w:type="dxa"/>
            <w:shd w:val="clear" w:color="auto" w:fill="auto"/>
            <w:noWrap/>
            <w:hideMark/>
          </w:tcPr>
          <w:p w14:paraId="5279705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9,33</w:t>
            </w:r>
          </w:p>
        </w:tc>
        <w:tc>
          <w:tcPr>
            <w:tcW w:w="1031" w:type="dxa"/>
            <w:shd w:val="clear" w:color="auto" w:fill="auto"/>
            <w:noWrap/>
            <w:hideMark/>
          </w:tcPr>
          <w:p w14:paraId="17D6F98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9,02</w:t>
            </w:r>
          </w:p>
        </w:tc>
        <w:tc>
          <w:tcPr>
            <w:tcW w:w="1031" w:type="dxa"/>
            <w:shd w:val="clear" w:color="auto" w:fill="auto"/>
            <w:noWrap/>
            <w:hideMark/>
          </w:tcPr>
          <w:p w14:paraId="2D3017B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9,90</w:t>
            </w:r>
          </w:p>
        </w:tc>
        <w:tc>
          <w:tcPr>
            <w:tcW w:w="1031" w:type="dxa"/>
            <w:shd w:val="clear" w:color="auto" w:fill="auto"/>
            <w:noWrap/>
            <w:hideMark/>
          </w:tcPr>
          <w:p w14:paraId="290ADFF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9,84</w:t>
            </w:r>
          </w:p>
        </w:tc>
        <w:tc>
          <w:tcPr>
            <w:tcW w:w="1031" w:type="dxa"/>
            <w:shd w:val="clear" w:color="auto" w:fill="auto"/>
            <w:noWrap/>
            <w:hideMark/>
          </w:tcPr>
          <w:p w14:paraId="213EAC5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9,13</w:t>
            </w:r>
          </w:p>
        </w:tc>
        <w:tc>
          <w:tcPr>
            <w:tcW w:w="1031" w:type="dxa"/>
            <w:shd w:val="clear" w:color="auto" w:fill="auto"/>
            <w:noWrap/>
            <w:hideMark/>
          </w:tcPr>
          <w:p w14:paraId="7C668CD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10,93</w:t>
            </w:r>
          </w:p>
        </w:tc>
        <w:tc>
          <w:tcPr>
            <w:tcW w:w="1031" w:type="dxa"/>
            <w:shd w:val="clear" w:color="auto" w:fill="auto"/>
            <w:noWrap/>
            <w:hideMark/>
          </w:tcPr>
          <w:p w14:paraId="05365BB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9,40</w:t>
            </w:r>
          </w:p>
        </w:tc>
        <w:tc>
          <w:tcPr>
            <w:tcW w:w="1031" w:type="dxa"/>
            <w:shd w:val="clear" w:color="auto" w:fill="auto"/>
            <w:noWrap/>
            <w:hideMark/>
          </w:tcPr>
          <w:p w14:paraId="1169512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9,41</w:t>
            </w:r>
          </w:p>
        </w:tc>
        <w:tc>
          <w:tcPr>
            <w:tcW w:w="1031" w:type="dxa"/>
            <w:shd w:val="clear" w:color="auto" w:fill="auto"/>
            <w:noWrap/>
            <w:hideMark/>
          </w:tcPr>
          <w:p w14:paraId="105A03B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9,06</w:t>
            </w:r>
          </w:p>
        </w:tc>
        <w:tc>
          <w:tcPr>
            <w:tcW w:w="1031" w:type="dxa"/>
            <w:shd w:val="clear" w:color="auto" w:fill="auto"/>
            <w:noWrap/>
            <w:hideMark/>
          </w:tcPr>
          <w:p w14:paraId="684CEA6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9,07</w:t>
            </w:r>
          </w:p>
        </w:tc>
      </w:tr>
      <w:tr w:rsidR="00743808" w:rsidRPr="00D4507A" w14:paraId="1258016B" w14:textId="77777777" w:rsidTr="0009751C">
        <w:trPr>
          <w:cantSplit/>
          <w:trHeight w:val="70"/>
        </w:trPr>
        <w:tc>
          <w:tcPr>
            <w:tcW w:w="568" w:type="dxa"/>
            <w:shd w:val="clear" w:color="auto" w:fill="auto"/>
          </w:tcPr>
          <w:p w14:paraId="48B7D7FB"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4FE58728"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ЗП</w:t>
            </w:r>
            <w:r w:rsidRPr="00743808">
              <w:rPr>
                <w:rFonts w:eastAsia="Times New Roman" w:cs="Times New Roman"/>
                <w:sz w:val="20"/>
                <w:szCs w:val="20"/>
                <w:vertAlign w:val="subscript"/>
                <w:lang w:eastAsia="ru-RU"/>
              </w:rPr>
              <w:t>в i t</w:t>
            </w:r>
            <w:r w:rsidRPr="00743808">
              <w:rPr>
                <w:rFonts w:eastAsia="Times New Roman" w:cs="Times New Roman"/>
                <w:sz w:val="20"/>
                <w:szCs w:val="20"/>
                <w:lang w:eastAsia="ru-RU"/>
              </w:rPr>
              <w:t>, з/п водителя в месяц, руб</w:t>
            </w:r>
          </w:p>
        </w:tc>
        <w:tc>
          <w:tcPr>
            <w:tcW w:w="1030" w:type="dxa"/>
            <w:shd w:val="clear" w:color="auto" w:fill="auto"/>
            <w:noWrap/>
            <w:hideMark/>
          </w:tcPr>
          <w:p w14:paraId="337EF49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287AA77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0476585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4B26F31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3048A72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6E40546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34F4100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1218819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5130408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031" w:type="dxa"/>
            <w:shd w:val="clear" w:color="auto" w:fill="auto"/>
            <w:noWrap/>
            <w:hideMark/>
          </w:tcPr>
          <w:p w14:paraId="4328E14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r>
      <w:tr w:rsidR="00743808" w:rsidRPr="00D4507A" w14:paraId="21884DC8" w14:textId="77777777" w:rsidTr="0009751C">
        <w:trPr>
          <w:cantSplit/>
          <w:trHeight w:val="154"/>
        </w:trPr>
        <w:tc>
          <w:tcPr>
            <w:tcW w:w="568" w:type="dxa"/>
            <w:shd w:val="clear" w:color="auto" w:fill="auto"/>
          </w:tcPr>
          <w:p w14:paraId="553B336C"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5B308FFF"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ЗП</w:t>
            </w:r>
            <w:r w:rsidRPr="00743808">
              <w:rPr>
                <w:rFonts w:eastAsia="Times New Roman" w:cs="Times New Roman"/>
                <w:sz w:val="20"/>
                <w:szCs w:val="20"/>
                <w:vertAlign w:val="subscript"/>
                <w:lang w:eastAsia="ru-RU"/>
              </w:rPr>
              <w:t>к i t</w:t>
            </w:r>
            <w:r w:rsidRPr="00743808">
              <w:rPr>
                <w:rFonts w:eastAsia="Times New Roman" w:cs="Times New Roman"/>
                <w:sz w:val="20"/>
                <w:szCs w:val="20"/>
                <w:lang w:eastAsia="ru-RU"/>
              </w:rPr>
              <w:t>, з/п кондуктора в месяц, руб</w:t>
            </w:r>
          </w:p>
        </w:tc>
        <w:tc>
          <w:tcPr>
            <w:tcW w:w="1030" w:type="dxa"/>
            <w:shd w:val="clear" w:color="auto" w:fill="auto"/>
            <w:noWrap/>
            <w:hideMark/>
          </w:tcPr>
          <w:p w14:paraId="71111AB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383A48E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2F0B93C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6A30BBD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6AA307B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0B6AC9F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1AD22F0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0C63829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6095297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031" w:type="dxa"/>
            <w:shd w:val="clear" w:color="auto" w:fill="auto"/>
            <w:noWrap/>
            <w:hideMark/>
          </w:tcPr>
          <w:p w14:paraId="5565129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r>
      <w:tr w:rsidR="00743808" w:rsidRPr="00D4507A" w14:paraId="3E38217B" w14:textId="77777777" w:rsidTr="0009751C">
        <w:trPr>
          <w:cantSplit/>
          <w:trHeight w:val="70"/>
        </w:trPr>
        <w:tc>
          <w:tcPr>
            <w:tcW w:w="568" w:type="dxa"/>
            <w:shd w:val="clear" w:color="auto" w:fill="auto"/>
          </w:tcPr>
          <w:p w14:paraId="051CBA57"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3A25566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А</w:t>
            </w:r>
            <w:r w:rsidRPr="00743808">
              <w:rPr>
                <w:rFonts w:eastAsia="Times New Roman" w:cs="Times New Roman"/>
                <w:sz w:val="20"/>
                <w:szCs w:val="20"/>
                <w:vertAlign w:val="subscript"/>
                <w:lang w:eastAsia="ru-RU"/>
              </w:rPr>
              <w:t>чп</w:t>
            </w:r>
            <w:r w:rsidRPr="00743808">
              <w:rPr>
                <w:rFonts w:eastAsia="Times New Roman" w:cs="Times New Roman"/>
                <w:sz w:val="20"/>
                <w:szCs w:val="20"/>
                <w:lang w:eastAsia="ru-RU"/>
              </w:rPr>
              <w:t>, планируемое кол-во часов работы ТС</w:t>
            </w:r>
          </w:p>
        </w:tc>
        <w:tc>
          <w:tcPr>
            <w:tcW w:w="1030" w:type="dxa"/>
            <w:shd w:val="clear" w:color="auto" w:fill="auto"/>
            <w:noWrap/>
            <w:vAlign w:val="bottom"/>
            <w:hideMark/>
          </w:tcPr>
          <w:p w14:paraId="45715DA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93 683</w:t>
            </w:r>
          </w:p>
        </w:tc>
        <w:tc>
          <w:tcPr>
            <w:tcW w:w="1031" w:type="dxa"/>
            <w:shd w:val="clear" w:color="auto" w:fill="auto"/>
            <w:noWrap/>
            <w:vAlign w:val="bottom"/>
            <w:hideMark/>
          </w:tcPr>
          <w:p w14:paraId="2921AEA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32 321</w:t>
            </w:r>
          </w:p>
        </w:tc>
        <w:tc>
          <w:tcPr>
            <w:tcW w:w="1031" w:type="dxa"/>
            <w:shd w:val="clear" w:color="auto" w:fill="auto"/>
            <w:noWrap/>
            <w:vAlign w:val="bottom"/>
            <w:hideMark/>
          </w:tcPr>
          <w:p w14:paraId="0C35E2E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87 338</w:t>
            </w:r>
          </w:p>
        </w:tc>
        <w:tc>
          <w:tcPr>
            <w:tcW w:w="1031" w:type="dxa"/>
            <w:shd w:val="clear" w:color="auto" w:fill="auto"/>
            <w:noWrap/>
            <w:vAlign w:val="bottom"/>
            <w:hideMark/>
          </w:tcPr>
          <w:p w14:paraId="0A4DC40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94 444</w:t>
            </w:r>
          </w:p>
        </w:tc>
        <w:tc>
          <w:tcPr>
            <w:tcW w:w="1031" w:type="dxa"/>
            <w:shd w:val="clear" w:color="auto" w:fill="auto"/>
            <w:noWrap/>
            <w:vAlign w:val="bottom"/>
            <w:hideMark/>
          </w:tcPr>
          <w:p w14:paraId="6465344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41 610</w:t>
            </w:r>
          </w:p>
        </w:tc>
        <w:tc>
          <w:tcPr>
            <w:tcW w:w="1031" w:type="dxa"/>
            <w:shd w:val="clear" w:color="auto" w:fill="auto"/>
            <w:noWrap/>
            <w:vAlign w:val="bottom"/>
            <w:hideMark/>
          </w:tcPr>
          <w:p w14:paraId="1993607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52 578</w:t>
            </w:r>
          </w:p>
        </w:tc>
        <w:tc>
          <w:tcPr>
            <w:tcW w:w="1031" w:type="dxa"/>
            <w:shd w:val="clear" w:color="auto" w:fill="auto"/>
            <w:noWrap/>
            <w:vAlign w:val="bottom"/>
            <w:hideMark/>
          </w:tcPr>
          <w:p w14:paraId="45E7579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78 183</w:t>
            </w:r>
          </w:p>
        </w:tc>
        <w:tc>
          <w:tcPr>
            <w:tcW w:w="1031" w:type="dxa"/>
            <w:shd w:val="clear" w:color="auto" w:fill="auto"/>
            <w:noWrap/>
            <w:vAlign w:val="bottom"/>
            <w:hideMark/>
          </w:tcPr>
          <w:p w14:paraId="571830D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62 683</w:t>
            </w:r>
          </w:p>
        </w:tc>
        <w:tc>
          <w:tcPr>
            <w:tcW w:w="1031" w:type="dxa"/>
            <w:shd w:val="clear" w:color="auto" w:fill="auto"/>
            <w:noWrap/>
            <w:vAlign w:val="bottom"/>
            <w:hideMark/>
          </w:tcPr>
          <w:p w14:paraId="5615B08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85 763</w:t>
            </w:r>
          </w:p>
        </w:tc>
        <w:tc>
          <w:tcPr>
            <w:tcW w:w="1031" w:type="dxa"/>
            <w:shd w:val="clear" w:color="auto" w:fill="auto"/>
            <w:noWrap/>
            <w:vAlign w:val="bottom"/>
            <w:hideMark/>
          </w:tcPr>
          <w:p w14:paraId="1921BC0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61 065</w:t>
            </w:r>
          </w:p>
        </w:tc>
      </w:tr>
      <w:tr w:rsidR="00743808" w:rsidRPr="00D4507A" w14:paraId="381835F0" w14:textId="77777777" w:rsidTr="0009751C">
        <w:trPr>
          <w:cantSplit/>
          <w:trHeight w:val="70"/>
        </w:trPr>
        <w:tc>
          <w:tcPr>
            <w:tcW w:w="568" w:type="dxa"/>
            <w:shd w:val="clear" w:color="auto" w:fill="auto"/>
          </w:tcPr>
          <w:p w14:paraId="0A692E99"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002D5EEE"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А</w:t>
            </w:r>
            <w:r w:rsidRPr="00743808">
              <w:rPr>
                <w:rFonts w:eastAsia="Times New Roman" w:cs="Times New Roman"/>
                <w:sz w:val="20"/>
                <w:szCs w:val="20"/>
                <w:vertAlign w:val="subscript"/>
                <w:lang w:eastAsia="ru-RU"/>
              </w:rPr>
              <w:t>чк</w:t>
            </w:r>
            <w:r w:rsidRPr="00743808">
              <w:rPr>
                <w:rFonts w:eastAsia="Times New Roman" w:cs="Times New Roman"/>
                <w:sz w:val="20"/>
                <w:szCs w:val="20"/>
                <w:lang w:eastAsia="ru-RU"/>
              </w:rPr>
              <w:t>, планируемое кол-во часов работы ТС с кондуктором</w:t>
            </w:r>
          </w:p>
        </w:tc>
        <w:tc>
          <w:tcPr>
            <w:tcW w:w="1030" w:type="dxa"/>
            <w:shd w:val="clear" w:color="auto" w:fill="auto"/>
            <w:noWrap/>
            <w:vAlign w:val="bottom"/>
            <w:hideMark/>
          </w:tcPr>
          <w:p w14:paraId="679F7E8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93 683</w:t>
            </w:r>
          </w:p>
        </w:tc>
        <w:tc>
          <w:tcPr>
            <w:tcW w:w="1031" w:type="dxa"/>
            <w:shd w:val="clear" w:color="auto" w:fill="auto"/>
            <w:noWrap/>
            <w:vAlign w:val="bottom"/>
            <w:hideMark/>
          </w:tcPr>
          <w:p w14:paraId="6CC6692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32 321</w:t>
            </w:r>
          </w:p>
        </w:tc>
        <w:tc>
          <w:tcPr>
            <w:tcW w:w="1031" w:type="dxa"/>
            <w:shd w:val="clear" w:color="auto" w:fill="auto"/>
            <w:noWrap/>
            <w:vAlign w:val="bottom"/>
            <w:hideMark/>
          </w:tcPr>
          <w:p w14:paraId="12BD9A9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87 338</w:t>
            </w:r>
          </w:p>
        </w:tc>
        <w:tc>
          <w:tcPr>
            <w:tcW w:w="1031" w:type="dxa"/>
            <w:shd w:val="clear" w:color="auto" w:fill="auto"/>
            <w:noWrap/>
            <w:vAlign w:val="bottom"/>
            <w:hideMark/>
          </w:tcPr>
          <w:p w14:paraId="0EDFA7F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94 444</w:t>
            </w:r>
          </w:p>
        </w:tc>
        <w:tc>
          <w:tcPr>
            <w:tcW w:w="1031" w:type="dxa"/>
            <w:shd w:val="clear" w:color="auto" w:fill="auto"/>
            <w:noWrap/>
            <w:vAlign w:val="bottom"/>
            <w:hideMark/>
          </w:tcPr>
          <w:p w14:paraId="353A4DF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41 610</w:t>
            </w:r>
          </w:p>
        </w:tc>
        <w:tc>
          <w:tcPr>
            <w:tcW w:w="1031" w:type="dxa"/>
            <w:shd w:val="clear" w:color="auto" w:fill="auto"/>
            <w:noWrap/>
            <w:vAlign w:val="bottom"/>
            <w:hideMark/>
          </w:tcPr>
          <w:p w14:paraId="18CD19C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52 578</w:t>
            </w:r>
          </w:p>
        </w:tc>
        <w:tc>
          <w:tcPr>
            <w:tcW w:w="1031" w:type="dxa"/>
            <w:shd w:val="clear" w:color="auto" w:fill="auto"/>
            <w:noWrap/>
            <w:vAlign w:val="bottom"/>
            <w:hideMark/>
          </w:tcPr>
          <w:p w14:paraId="0F61B69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78 183</w:t>
            </w:r>
          </w:p>
        </w:tc>
        <w:tc>
          <w:tcPr>
            <w:tcW w:w="1031" w:type="dxa"/>
            <w:shd w:val="clear" w:color="auto" w:fill="auto"/>
            <w:noWrap/>
            <w:vAlign w:val="bottom"/>
            <w:hideMark/>
          </w:tcPr>
          <w:p w14:paraId="32A7730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62 683</w:t>
            </w:r>
          </w:p>
        </w:tc>
        <w:tc>
          <w:tcPr>
            <w:tcW w:w="1031" w:type="dxa"/>
            <w:shd w:val="clear" w:color="auto" w:fill="auto"/>
            <w:noWrap/>
            <w:vAlign w:val="bottom"/>
            <w:hideMark/>
          </w:tcPr>
          <w:p w14:paraId="5CF4FD7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85 763</w:t>
            </w:r>
          </w:p>
        </w:tc>
        <w:tc>
          <w:tcPr>
            <w:tcW w:w="1031" w:type="dxa"/>
            <w:shd w:val="clear" w:color="auto" w:fill="auto"/>
            <w:noWrap/>
            <w:vAlign w:val="bottom"/>
            <w:hideMark/>
          </w:tcPr>
          <w:p w14:paraId="3DAD300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61 065</w:t>
            </w:r>
          </w:p>
        </w:tc>
      </w:tr>
      <w:tr w:rsidR="00743808" w:rsidRPr="00D4507A" w14:paraId="32450DA0" w14:textId="77777777" w:rsidTr="0009751C">
        <w:trPr>
          <w:cantSplit/>
          <w:trHeight w:val="600"/>
        </w:trPr>
        <w:tc>
          <w:tcPr>
            <w:tcW w:w="568" w:type="dxa"/>
            <w:shd w:val="clear" w:color="auto" w:fill="auto"/>
          </w:tcPr>
          <w:p w14:paraId="13DA1746"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30BB9F2A"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L</w:t>
            </w:r>
            <w:r w:rsidRPr="00743808">
              <w:rPr>
                <w:rFonts w:eastAsia="Times New Roman" w:cs="Times New Roman"/>
                <w:sz w:val="20"/>
                <w:szCs w:val="20"/>
                <w:vertAlign w:val="subscript"/>
                <w:lang w:eastAsia="ru-RU"/>
              </w:rPr>
              <w:t>it</w:t>
            </w:r>
            <w:r w:rsidRPr="00743808">
              <w:rPr>
                <w:rFonts w:eastAsia="Times New Roman" w:cs="Times New Roman"/>
                <w:sz w:val="20"/>
                <w:szCs w:val="20"/>
                <w:lang w:eastAsia="ru-RU"/>
              </w:rPr>
              <w:t>, планируемый пробег, км</w:t>
            </w:r>
          </w:p>
        </w:tc>
        <w:tc>
          <w:tcPr>
            <w:tcW w:w="1030" w:type="dxa"/>
            <w:shd w:val="clear" w:color="auto" w:fill="auto"/>
            <w:noWrap/>
            <w:vAlign w:val="bottom"/>
            <w:hideMark/>
          </w:tcPr>
          <w:p w14:paraId="28D5D3B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1 597 970</w:t>
            </w:r>
          </w:p>
        </w:tc>
        <w:tc>
          <w:tcPr>
            <w:tcW w:w="1031" w:type="dxa"/>
            <w:shd w:val="clear" w:color="auto" w:fill="auto"/>
            <w:noWrap/>
            <w:vAlign w:val="bottom"/>
            <w:hideMark/>
          </w:tcPr>
          <w:p w14:paraId="2E27FBE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570 021</w:t>
            </w:r>
          </w:p>
        </w:tc>
        <w:tc>
          <w:tcPr>
            <w:tcW w:w="1031" w:type="dxa"/>
            <w:shd w:val="clear" w:color="auto" w:fill="auto"/>
            <w:noWrap/>
            <w:vAlign w:val="bottom"/>
            <w:hideMark/>
          </w:tcPr>
          <w:p w14:paraId="4EF8BB3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1 404 188</w:t>
            </w:r>
          </w:p>
        </w:tc>
        <w:tc>
          <w:tcPr>
            <w:tcW w:w="1031" w:type="dxa"/>
            <w:shd w:val="clear" w:color="auto" w:fill="auto"/>
            <w:noWrap/>
            <w:vAlign w:val="bottom"/>
            <w:hideMark/>
          </w:tcPr>
          <w:p w14:paraId="373414F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1 527 525</w:t>
            </w:r>
          </w:p>
        </w:tc>
        <w:tc>
          <w:tcPr>
            <w:tcW w:w="1031" w:type="dxa"/>
            <w:shd w:val="clear" w:color="auto" w:fill="auto"/>
            <w:noWrap/>
            <w:vAlign w:val="bottom"/>
            <w:hideMark/>
          </w:tcPr>
          <w:p w14:paraId="641405B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725 401</w:t>
            </w:r>
          </w:p>
        </w:tc>
        <w:tc>
          <w:tcPr>
            <w:tcW w:w="1031" w:type="dxa"/>
            <w:shd w:val="clear" w:color="auto" w:fill="auto"/>
            <w:noWrap/>
            <w:vAlign w:val="bottom"/>
            <w:hideMark/>
          </w:tcPr>
          <w:p w14:paraId="6F2D199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765 931</w:t>
            </w:r>
          </w:p>
        </w:tc>
        <w:tc>
          <w:tcPr>
            <w:tcW w:w="1031" w:type="dxa"/>
            <w:shd w:val="clear" w:color="auto" w:fill="auto"/>
            <w:noWrap/>
            <w:vAlign w:val="bottom"/>
            <w:hideMark/>
          </w:tcPr>
          <w:p w14:paraId="303BD8A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1 323 527</w:t>
            </w:r>
          </w:p>
        </w:tc>
        <w:tc>
          <w:tcPr>
            <w:tcW w:w="1031" w:type="dxa"/>
            <w:shd w:val="clear" w:color="auto" w:fill="auto"/>
            <w:noWrap/>
            <w:vAlign w:val="bottom"/>
            <w:hideMark/>
          </w:tcPr>
          <w:p w14:paraId="02F4337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1 060 456</w:t>
            </w:r>
          </w:p>
        </w:tc>
        <w:tc>
          <w:tcPr>
            <w:tcW w:w="1031" w:type="dxa"/>
            <w:shd w:val="clear" w:color="auto" w:fill="auto"/>
            <w:noWrap/>
            <w:vAlign w:val="bottom"/>
            <w:hideMark/>
          </w:tcPr>
          <w:p w14:paraId="6D668B0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1 505 866</w:t>
            </w:r>
          </w:p>
        </w:tc>
        <w:tc>
          <w:tcPr>
            <w:tcW w:w="1031" w:type="dxa"/>
            <w:shd w:val="clear" w:color="auto" w:fill="auto"/>
            <w:noWrap/>
            <w:vAlign w:val="bottom"/>
            <w:hideMark/>
          </w:tcPr>
          <w:p w14:paraId="11EFA97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1 072 118</w:t>
            </w:r>
          </w:p>
        </w:tc>
      </w:tr>
      <w:tr w:rsidR="00743808" w:rsidRPr="00D4507A" w14:paraId="70D75744" w14:textId="77777777" w:rsidTr="0009751C">
        <w:trPr>
          <w:cantSplit/>
          <w:trHeight w:val="300"/>
        </w:trPr>
        <w:tc>
          <w:tcPr>
            <w:tcW w:w="568" w:type="dxa"/>
            <w:shd w:val="clear" w:color="auto" w:fill="auto"/>
          </w:tcPr>
          <w:p w14:paraId="1E289356"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15A9066A"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k</w:t>
            </w:r>
            <w:r w:rsidRPr="00743808">
              <w:rPr>
                <w:rFonts w:eastAsia="Times New Roman" w:cs="Times New Roman"/>
                <w:sz w:val="20"/>
                <w:szCs w:val="20"/>
                <w:vertAlign w:val="subscript"/>
                <w:lang w:eastAsia="ru-RU"/>
              </w:rPr>
              <w:t>пзв</w:t>
            </w:r>
            <w:r w:rsidRPr="00743808">
              <w:rPr>
                <w:rFonts w:eastAsia="Times New Roman" w:cs="Times New Roman"/>
                <w:sz w:val="20"/>
                <w:szCs w:val="20"/>
                <w:lang w:eastAsia="ru-RU"/>
              </w:rPr>
              <w:t xml:space="preserve">, коэффициент подготовительно-заключительного времени </w:t>
            </w:r>
          </w:p>
        </w:tc>
        <w:tc>
          <w:tcPr>
            <w:tcW w:w="1030" w:type="dxa"/>
            <w:shd w:val="clear" w:color="auto" w:fill="auto"/>
            <w:noWrap/>
            <w:vAlign w:val="bottom"/>
            <w:hideMark/>
          </w:tcPr>
          <w:p w14:paraId="1067BE84"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770495A8"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05EE47B8"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214210B9"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7E88497E"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4D786121"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1E3320A8"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2A789590"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6F0E888E"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1B99A839" w14:textId="77777777" w:rsidR="00743808" w:rsidRPr="00743808" w:rsidRDefault="00743808" w:rsidP="009B3A03">
            <w:pPr>
              <w:ind w:firstLine="0"/>
              <w:rPr>
                <w:rFonts w:cs="Times New Roman"/>
                <w:sz w:val="20"/>
                <w:szCs w:val="20"/>
              </w:rPr>
            </w:pPr>
            <w:r w:rsidRPr="00743808">
              <w:rPr>
                <w:rFonts w:cs="Times New Roman"/>
                <w:sz w:val="20"/>
                <w:szCs w:val="20"/>
              </w:rPr>
              <w:t>1,05</w:t>
            </w:r>
          </w:p>
        </w:tc>
      </w:tr>
      <w:tr w:rsidR="00743808" w:rsidRPr="00D4507A" w14:paraId="34B263C8" w14:textId="77777777" w:rsidTr="0009751C">
        <w:trPr>
          <w:cantSplit/>
          <w:trHeight w:val="300"/>
        </w:trPr>
        <w:tc>
          <w:tcPr>
            <w:tcW w:w="568" w:type="dxa"/>
            <w:shd w:val="clear" w:color="auto" w:fill="auto"/>
          </w:tcPr>
          <w:p w14:paraId="103BAD43"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5C72A9FF"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k</w:t>
            </w:r>
            <w:r w:rsidRPr="00743808">
              <w:rPr>
                <w:rFonts w:eastAsia="Times New Roman" w:cs="Times New Roman"/>
                <w:sz w:val="20"/>
                <w:szCs w:val="20"/>
                <w:vertAlign w:val="subscript"/>
                <w:lang w:eastAsia="ru-RU"/>
              </w:rPr>
              <w:t>пз к</w:t>
            </w:r>
            <w:r w:rsidRPr="00743808">
              <w:rPr>
                <w:rFonts w:eastAsia="Times New Roman" w:cs="Times New Roman"/>
                <w:sz w:val="20"/>
                <w:szCs w:val="20"/>
                <w:lang w:eastAsia="ru-RU"/>
              </w:rPr>
              <w:t>, коэф., характеризующий продолжительность операций кондуктора с билетами и выручкой</w:t>
            </w:r>
          </w:p>
        </w:tc>
        <w:tc>
          <w:tcPr>
            <w:tcW w:w="1030" w:type="dxa"/>
            <w:shd w:val="clear" w:color="auto" w:fill="auto"/>
            <w:noWrap/>
            <w:vAlign w:val="bottom"/>
            <w:hideMark/>
          </w:tcPr>
          <w:p w14:paraId="35F0807E"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667E27FB"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10D0A998"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3006E4CA"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1383F88B"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48E2BA32"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3D0DF7DE"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5BEAC21C"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58258A6E"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333C8B22" w14:textId="77777777" w:rsidR="00743808" w:rsidRPr="00743808" w:rsidRDefault="00743808" w:rsidP="009B3A03">
            <w:pPr>
              <w:ind w:firstLine="0"/>
              <w:rPr>
                <w:rFonts w:cs="Times New Roman"/>
                <w:sz w:val="20"/>
                <w:szCs w:val="20"/>
              </w:rPr>
            </w:pPr>
            <w:r w:rsidRPr="00743808">
              <w:rPr>
                <w:rFonts w:cs="Times New Roman"/>
                <w:sz w:val="20"/>
                <w:szCs w:val="20"/>
              </w:rPr>
              <w:t>1,05</w:t>
            </w:r>
          </w:p>
        </w:tc>
      </w:tr>
      <w:tr w:rsidR="00743808" w:rsidRPr="00D4507A" w14:paraId="05F09823" w14:textId="77777777" w:rsidTr="0009751C">
        <w:trPr>
          <w:cantSplit/>
          <w:trHeight w:val="193"/>
        </w:trPr>
        <w:tc>
          <w:tcPr>
            <w:tcW w:w="568" w:type="dxa"/>
            <w:shd w:val="clear" w:color="auto" w:fill="auto"/>
          </w:tcPr>
          <w:p w14:paraId="3AAAAD9F"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40D38EEB"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ФРВ</w:t>
            </w:r>
            <w:r w:rsidRPr="00743808">
              <w:rPr>
                <w:rFonts w:eastAsia="Times New Roman" w:cs="Times New Roman"/>
                <w:sz w:val="20"/>
                <w:szCs w:val="20"/>
                <w:vertAlign w:val="subscript"/>
                <w:lang w:eastAsia="ru-RU"/>
              </w:rPr>
              <w:t>год вi</w:t>
            </w:r>
            <w:r w:rsidRPr="00743808">
              <w:rPr>
                <w:rFonts w:eastAsia="Times New Roman" w:cs="Times New Roman"/>
                <w:sz w:val="20"/>
                <w:szCs w:val="20"/>
                <w:lang w:eastAsia="ru-RU"/>
              </w:rPr>
              <w:t>, фонд рабочего времени водителя, руб</w:t>
            </w:r>
          </w:p>
        </w:tc>
        <w:tc>
          <w:tcPr>
            <w:tcW w:w="1030" w:type="dxa"/>
            <w:shd w:val="clear" w:color="auto" w:fill="auto"/>
            <w:noWrap/>
            <w:vAlign w:val="bottom"/>
            <w:hideMark/>
          </w:tcPr>
          <w:p w14:paraId="0F1EA544"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25B6D7A7"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727BF31D"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182A8A63"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330BAC57"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61DF5E2B"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512C8C49"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350E9F3E"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0CFFD562" w14:textId="77777777" w:rsidR="00743808" w:rsidRPr="00743808" w:rsidRDefault="00743808" w:rsidP="009B3A03">
            <w:pPr>
              <w:ind w:firstLine="0"/>
              <w:rPr>
                <w:rFonts w:cs="Times New Roman"/>
                <w:sz w:val="20"/>
                <w:szCs w:val="20"/>
              </w:rPr>
            </w:pPr>
            <w:r w:rsidRPr="00743808">
              <w:rPr>
                <w:rFonts w:cs="Times New Roman"/>
                <w:sz w:val="20"/>
                <w:szCs w:val="20"/>
              </w:rPr>
              <w:t>1744</w:t>
            </w:r>
          </w:p>
        </w:tc>
        <w:tc>
          <w:tcPr>
            <w:tcW w:w="1031" w:type="dxa"/>
            <w:shd w:val="clear" w:color="auto" w:fill="auto"/>
            <w:noWrap/>
            <w:vAlign w:val="bottom"/>
            <w:hideMark/>
          </w:tcPr>
          <w:p w14:paraId="4DA9CB7F" w14:textId="77777777" w:rsidR="00743808" w:rsidRPr="00743808" w:rsidRDefault="00743808" w:rsidP="009B3A03">
            <w:pPr>
              <w:ind w:firstLine="0"/>
              <w:rPr>
                <w:rFonts w:cs="Times New Roman"/>
                <w:sz w:val="20"/>
                <w:szCs w:val="20"/>
              </w:rPr>
            </w:pPr>
            <w:r w:rsidRPr="00743808">
              <w:rPr>
                <w:rFonts w:cs="Times New Roman"/>
                <w:sz w:val="20"/>
                <w:szCs w:val="20"/>
              </w:rPr>
              <w:t>1744</w:t>
            </w:r>
          </w:p>
        </w:tc>
      </w:tr>
      <w:tr w:rsidR="00743808" w:rsidRPr="00D4507A" w14:paraId="0BFF9942" w14:textId="77777777" w:rsidTr="0009751C">
        <w:trPr>
          <w:cantSplit/>
          <w:trHeight w:val="225"/>
        </w:trPr>
        <w:tc>
          <w:tcPr>
            <w:tcW w:w="568" w:type="dxa"/>
            <w:shd w:val="clear" w:color="auto" w:fill="auto"/>
          </w:tcPr>
          <w:p w14:paraId="7A0937C0"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4EACB410"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ФРВ</w:t>
            </w:r>
            <w:r w:rsidRPr="00743808">
              <w:rPr>
                <w:rFonts w:eastAsia="Times New Roman" w:cs="Times New Roman"/>
                <w:sz w:val="20"/>
                <w:szCs w:val="20"/>
                <w:vertAlign w:val="subscript"/>
                <w:lang w:eastAsia="ru-RU"/>
              </w:rPr>
              <w:t>год кi</w:t>
            </w:r>
            <w:r w:rsidRPr="00743808">
              <w:rPr>
                <w:rFonts w:eastAsia="Times New Roman" w:cs="Times New Roman"/>
                <w:sz w:val="20"/>
                <w:szCs w:val="20"/>
                <w:lang w:eastAsia="ru-RU"/>
              </w:rPr>
              <w:t>, фонд рабочего времени кондуктора, руб</w:t>
            </w:r>
          </w:p>
        </w:tc>
        <w:tc>
          <w:tcPr>
            <w:tcW w:w="1030" w:type="dxa"/>
            <w:shd w:val="clear" w:color="auto" w:fill="auto"/>
            <w:noWrap/>
            <w:vAlign w:val="bottom"/>
            <w:hideMark/>
          </w:tcPr>
          <w:p w14:paraId="5284B8A1"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48ABEB21"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06682762"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64BB9EA2"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0CC1AA5C"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7CB14869"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3833DECE"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38F745A6"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0137CFB8" w14:textId="77777777" w:rsidR="00743808" w:rsidRPr="00743808" w:rsidRDefault="00743808" w:rsidP="009B3A03">
            <w:pPr>
              <w:ind w:firstLine="0"/>
              <w:rPr>
                <w:rFonts w:cs="Times New Roman"/>
                <w:sz w:val="20"/>
                <w:szCs w:val="20"/>
              </w:rPr>
            </w:pPr>
            <w:r w:rsidRPr="00743808">
              <w:rPr>
                <w:rFonts w:cs="Times New Roman"/>
                <w:sz w:val="20"/>
                <w:szCs w:val="20"/>
              </w:rPr>
              <w:t>1792</w:t>
            </w:r>
          </w:p>
        </w:tc>
        <w:tc>
          <w:tcPr>
            <w:tcW w:w="1031" w:type="dxa"/>
            <w:shd w:val="clear" w:color="auto" w:fill="auto"/>
            <w:noWrap/>
            <w:vAlign w:val="bottom"/>
            <w:hideMark/>
          </w:tcPr>
          <w:p w14:paraId="55287439" w14:textId="77777777" w:rsidR="00743808" w:rsidRPr="00743808" w:rsidRDefault="00743808" w:rsidP="009B3A03">
            <w:pPr>
              <w:ind w:firstLine="0"/>
              <w:rPr>
                <w:rFonts w:cs="Times New Roman"/>
                <w:sz w:val="20"/>
                <w:szCs w:val="20"/>
              </w:rPr>
            </w:pPr>
            <w:r w:rsidRPr="00743808">
              <w:rPr>
                <w:rFonts w:cs="Times New Roman"/>
                <w:sz w:val="20"/>
                <w:szCs w:val="20"/>
              </w:rPr>
              <w:t>1792</w:t>
            </w:r>
          </w:p>
        </w:tc>
      </w:tr>
      <w:tr w:rsidR="00743808" w:rsidRPr="00D4507A" w14:paraId="74AAF255" w14:textId="77777777" w:rsidTr="0009751C">
        <w:trPr>
          <w:cantSplit/>
          <w:trHeight w:val="360"/>
        </w:trPr>
        <w:tc>
          <w:tcPr>
            <w:tcW w:w="568" w:type="dxa"/>
            <w:shd w:val="clear" w:color="auto" w:fill="auto"/>
          </w:tcPr>
          <w:p w14:paraId="67A74327"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16C828A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СЗП, среднемесячная зп работников, руб</w:t>
            </w:r>
          </w:p>
        </w:tc>
        <w:tc>
          <w:tcPr>
            <w:tcW w:w="1030" w:type="dxa"/>
            <w:shd w:val="clear" w:color="auto" w:fill="auto"/>
            <w:noWrap/>
            <w:vAlign w:val="bottom"/>
            <w:hideMark/>
          </w:tcPr>
          <w:p w14:paraId="17CB6CD3"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721AA74D"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03912E36"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73A67D32"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551DCE1D"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73791E8D"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0895F645"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7C157008"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5D77E13C"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c>
          <w:tcPr>
            <w:tcW w:w="1031" w:type="dxa"/>
            <w:shd w:val="clear" w:color="auto" w:fill="auto"/>
            <w:noWrap/>
            <w:vAlign w:val="bottom"/>
            <w:hideMark/>
          </w:tcPr>
          <w:p w14:paraId="5B089E3A" w14:textId="77777777" w:rsidR="00743808" w:rsidRPr="00743808" w:rsidRDefault="00743808" w:rsidP="009B3A03">
            <w:pPr>
              <w:ind w:firstLine="0"/>
              <w:rPr>
                <w:rFonts w:cs="Times New Roman"/>
                <w:sz w:val="20"/>
                <w:szCs w:val="20"/>
              </w:rPr>
            </w:pPr>
            <w:r w:rsidRPr="00743808">
              <w:rPr>
                <w:rFonts w:cs="Times New Roman"/>
                <w:sz w:val="20"/>
                <w:szCs w:val="20"/>
              </w:rPr>
              <w:t>39 300</w:t>
            </w:r>
          </w:p>
        </w:tc>
      </w:tr>
      <w:tr w:rsidR="00743808" w:rsidRPr="00D4507A" w14:paraId="7C2E03F1" w14:textId="77777777" w:rsidTr="0009751C">
        <w:trPr>
          <w:cantSplit/>
          <w:trHeight w:val="70"/>
        </w:trPr>
        <w:tc>
          <w:tcPr>
            <w:tcW w:w="568" w:type="dxa"/>
            <w:shd w:val="clear" w:color="auto" w:fill="auto"/>
          </w:tcPr>
          <w:p w14:paraId="5D1F89DC"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bottom"/>
          </w:tcPr>
          <w:p w14:paraId="1DF894D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м</w:t>
            </w:r>
            <w:r w:rsidRPr="00743808">
              <w:rPr>
                <w:rFonts w:eastAsia="Times New Roman" w:cs="Times New Roman"/>
                <w:sz w:val="20"/>
                <w:szCs w:val="20"/>
                <w:lang w:eastAsia="ru-RU"/>
              </w:rPr>
              <w:t>, коэф., учитывающий особенности рынка труда в мегаполисах</w:t>
            </w:r>
          </w:p>
        </w:tc>
        <w:tc>
          <w:tcPr>
            <w:tcW w:w="1030" w:type="dxa"/>
            <w:shd w:val="clear" w:color="auto" w:fill="auto"/>
            <w:noWrap/>
            <w:vAlign w:val="bottom"/>
            <w:hideMark/>
          </w:tcPr>
          <w:p w14:paraId="6471CBDF"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7CA721D2"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32C96023"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7279F973"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4C63AFB5"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27588135"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0961888D"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7DC048D5"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54B71BBF"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031" w:type="dxa"/>
            <w:shd w:val="clear" w:color="auto" w:fill="auto"/>
            <w:noWrap/>
            <w:vAlign w:val="bottom"/>
            <w:hideMark/>
          </w:tcPr>
          <w:p w14:paraId="0FB05EB5" w14:textId="77777777" w:rsidR="00743808" w:rsidRPr="00743808" w:rsidRDefault="00743808" w:rsidP="009B3A03">
            <w:pPr>
              <w:ind w:firstLine="0"/>
              <w:rPr>
                <w:rFonts w:cs="Times New Roman"/>
                <w:sz w:val="20"/>
                <w:szCs w:val="20"/>
              </w:rPr>
            </w:pPr>
            <w:r w:rsidRPr="00743808">
              <w:rPr>
                <w:rFonts w:cs="Times New Roman"/>
                <w:sz w:val="20"/>
                <w:szCs w:val="20"/>
              </w:rPr>
              <w:t>0,8</w:t>
            </w:r>
          </w:p>
        </w:tc>
      </w:tr>
      <w:tr w:rsidR="00743808" w:rsidRPr="00D4507A" w14:paraId="0EC59EB5" w14:textId="77777777" w:rsidTr="0009751C">
        <w:trPr>
          <w:cantSplit/>
          <w:trHeight w:val="120"/>
        </w:trPr>
        <w:tc>
          <w:tcPr>
            <w:tcW w:w="568" w:type="dxa"/>
            <w:shd w:val="clear" w:color="auto" w:fill="auto"/>
          </w:tcPr>
          <w:p w14:paraId="0C5A2B9E"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7A47F1A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зп вi</w:t>
            </w:r>
            <w:r w:rsidRPr="00743808">
              <w:rPr>
                <w:rFonts w:eastAsia="Times New Roman" w:cs="Times New Roman"/>
                <w:sz w:val="20"/>
                <w:szCs w:val="20"/>
                <w:lang w:eastAsia="ru-RU"/>
              </w:rPr>
              <w:t>, коэф., позволяющий определить расчетную величину зп водителя</w:t>
            </w:r>
          </w:p>
        </w:tc>
        <w:tc>
          <w:tcPr>
            <w:tcW w:w="1030" w:type="dxa"/>
            <w:shd w:val="clear" w:color="auto" w:fill="auto"/>
            <w:noWrap/>
            <w:vAlign w:val="bottom"/>
            <w:hideMark/>
          </w:tcPr>
          <w:p w14:paraId="350DDE9F"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70223C85"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6C78B472"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6DAF7C9C"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004C6EFA"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0F4A1B81"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290DDD90"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13F999EA"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69925F53" w14:textId="77777777" w:rsidR="00743808" w:rsidRPr="00743808" w:rsidRDefault="00743808" w:rsidP="009B3A03">
            <w:pPr>
              <w:ind w:firstLine="0"/>
              <w:rPr>
                <w:rFonts w:cs="Times New Roman"/>
                <w:sz w:val="20"/>
                <w:szCs w:val="20"/>
              </w:rPr>
            </w:pPr>
            <w:r w:rsidRPr="00743808">
              <w:rPr>
                <w:rFonts w:cs="Times New Roman"/>
                <w:sz w:val="20"/>
                <w:szCs w:val="20"/>
              </w:rPr>
              <w:t>0,9</w:t>
            </w:r>
          </w:p>
        </w:tc>
        <w:tc>
          <w:tcPr>
            <w:tcW w:w="1031" w:type="dxa"/>
            <w:shd w:val="clear" w:color="auto" w:fill="auto"/>
            <w:noWrap/>
            <w:vAlign w:val="bottom"/>
            <w:hideMark/>
          </w:tcPr>
          <w:p w14:paraId="2F5FF1A2" w14:textId="77777777" w:rsidR="00743808" w:rsidRPr="00743808" w:rsidRDefault="00743808" w:rsidP="009B3A03">
            <w:pPr>
              <w:ind w:firstLine="0"/>
              <w:rPr>
                <w:rFonts w:cs="Times New Roman"/>
                <w:sz w:val="20"/>
                <w:szCs w:val="20"/>
              </w:rPr>
            </w:pPr>
            <w:r w:rsidRPr="00743808">
              <w:rPr>
                <w:rFonts w:cs="Times New Roman"/>
                <w:sz w:val="20"/>
                <w:szCs w:val="20"/>
              </w:rPr>
              <w:t>0,9</w:t>
            </w:r>
          </w:p>
        </w:tc>
      </w:tr>
      <w:tr w:rsidR="00743808" w:rsidRPr="00D4507A" w14:paraId="07AD613F" w14:textId="77777777" w:rsidTr="0009751C">
        <w:trPr>
          <w:cantSplit/>
          <w:trHeight w:val="84"/>
        </w:trPr>
        <w:tc>
          <w:tcPr>
            <w:tcW w:w="568" w:type="dxa"/>
            <w:shd w:val="clear" w:color="auto" w:fill="auto"/>
          </w:tcPr>
          <w:p w14:paraId="4E664AD6"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4551DFB7"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зп кi</w:t>
            </w:r>
            <w:r w:rsidRPr="00743808">
              <w:rPr>
                <w:rFonts w:eastAsia="Times New Roman" w:cs="Times New Roman"/>
                <w:sz w:val="20"/>
                <w:szCs w:val="20"/>
                <w:lang w:eastAsia="ru-RU"/>
              </w:rPr>
              <w:t>, коэф., позволяющий определить расчетную величину зп кондуктора</w:t>
            </w:r>
          </w:p>
        </w:tc>
        <w:tc>
          <w:tcPr>
            <w:tcW w:w="1030" w:type="dxa"/>
            <w:shd w:val="clear" w:color="auto" w:fill="auto"/>
            <w:noWrap/>
            <w:vAlign w:val="bottom"/>
            <w:hideMark/>
          </w:tcPr>
          <w:p w14:paraId="71003F80"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31911167"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255578A8"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5B028F82"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0C485D33"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4F2C2161"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6B095463"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5FF7451C"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2C2339C9" w14:textId="77777777" w:rsidR="00743808" w:rsidRPr="00743808" w:rsidRDefault="00743808" w:rsidP="009B3A03">
            <w:pPr>
              <w:ind w:firstLine="0"/>
              <w:rPr>
                <w:rFonts w:cs="Times New Roman"/>
                <w:sz w:val="20"/>
                <w:szCs w:val="20"/>
              </w:rPr>
            </w:pPr>
            <w:r w:rsidRPr="00743808">
              <w:rPr>
                <w:rFonts w:cs="Times New Roman"/>
                <w:sz w:val="20"/>
                <w:szCs w:val="20"/>
              </w:rPr>
              <w:t>0,6</w:t>
            </w:r>
          </w:p>
        </w:tc>
        <w:tc>
          <w:tcPr>
            <w:tcW w:w="1031" w:type="dxa"/>
            <w:shd w:val="clear" w:color="auto" w:fill="auto"/>
            <w:noWrap/>
            <w:vAlign w:val="bottom"/>
            <w:hideMark/>
          </w:tcPr>
          <w:p w14:paraId="5E6C9C19" w14:textId="77777777" w:rsidR="00743808" w:rsidRPr="00743808" w:rsidRDefault="00743808" w:rsidP="009B3A03">
            <w:pPr>
              <w:ind w:firstLine="0"/>
              <w:rPr>
                <w:rFonts w:cs="Times New Roman"/>
                <w:sz w:val="20"/>
                <w:szCs w:val="20"/>
              </w:rPr>
            </w:pPr>
            <w:r w:rsidRPr="00743808">
              <w:rPr>
                <w:rFonts w:cs="Times New Roman"/>
                <w:sz w:val="20"/>
                <w:szCs w:val="20"/>
              </w:rPr>
              <w:t>0,6</w:t>
            </w:r>
          </w:p>
        </w:tc>
      </w:tr>
      <w:tr w:rsidR="00743808" w:rsidRPr="00D4507A" w14:paraId="139B1715" w14:textId="77777777" w:rsidTr="0009751C">
        <w:trPr>
          <w:cantSplit/>
          <w:trHeight w:val="70"/>
        </w:trPr>
        <w:tc>
          <w:tcPr>
            <w:tcW w:w="568" w:type="dxa"/>
            <w:shd w:val="clear" w:color="auto" w:fill="auto"/>
          </w:tcPr>
          <w:p w14:paraId="21787286"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24CE40D8"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w:t>
            </w:r>
            <w:r w:rsidRPr="00743808">
              <w:rPr>
                <w:rFonts w:eastAsia="Times New Roman" w:cs="Times New Roman"/>
                <w:sz w:val="20"/>
                <w:szCs w:val="20"/>
                <w:vertAlign w:val="subscript"/>
                <w:lang w:eastAsia="ru-RU"/>
              </w:rPr>
              <w:t>ротвкitкм</w:t>
            </w:r>
            <w:r w:rsidRPr="00743808">
              <w:rPr>
                <w:rFonts w:eastAsia="Times New Roman" w:cs="Times New Roman"/>
                <w:sz w:val="20"/>
                <w:szCs w:val="20"/>
                <w:lang w:eastAsia="ru-RU"/>
              </w:rPr>
              <w:t>, отчисления на соц. нужды, руб/км</w:t>
            </w:r>
          </w:p>
        </w:tc>
        <w:tc>
          <w:tcPr>
            <w:tcW w:w="1030" w:type="dxa"/>
            <w:shd w:val="clear" w:color="auto" w:fill="auto"/>
            <w:noWrap/>
            <w:hideMark/>
          </w:tcPr>
          <w:p w14:paraId="179A60D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7,11</w:t>
            </w:r>
          </w:p>
        </w:tc>
        <w:tc>
          <w:tcPr>
            <w:tcW w:w="1031" w:type="dxa"/>
            <w:shd w:val="clear" w:color="auto" w:fill="auto"/>
            <w:noWrap/>
            <w:hideMark/>
          </w:tcPr>
          <w:p w14:paraId="188288D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6,88</w:t>
            </w:r>
          </w:p>
        </w:tc>
        <w:tc>
          <w:tcPr>
            <w:tcW w:w="1031" w:type="dxa"/>
            <w:shd w:val="clear" w:color="auto" w:fill="auto"/>
            <w:noWrap/>
            <w:hideMark/>
          </w:tcPr>
          <w:p w14:paraId="62C8DE1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7,55</w:t>
            </w:r>
          </w:p>
        </w:tc>
        <w:tc>
          <w:tcPr>
            <w:tcW w:w="1031" w:type="dxa"/>
            <w:shd w:val="clear" w:color="auto" w:fill="auto"/>
            <w:noWrap/>
            <w:hideMark/>
          </w:tcPr>
          <w:p w14:paraId="4EFE3DA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7,50</w:t>
            </w:r>
          </w:p>
        </w:tc>
        <w:tc>
          <w:tcPr>
            <w:tcW w:w="1031" w:type="dxa"/>
            <w:shd w:val="clear" w:color="auto" w:fill="auto"/>
            <w:noWrap/>
            <w:hideMark/>
          </w:tcPr>
          <w:p w14:paraId="0A90FDB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6,96</w:t>
            </w:r>
          </w:p>
        </w:tc>
        <w:tc>
          <w:tcPr>
            <w:tcW w:w="1031" w:type="dxa"/>
            <w:shd w:val="clear" w:color="auto" w:fill="auto"/>
            <w:noWrap/>
            <w:hideMark/>
          </w:tcPr>
          <w:p w14:paraId="77618C6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8,33</w:t>
            </w:r>
          </w:p>
        </w:tc>
        <w:tc>
          <w:tcPr>
            <w:tcW w:w="1031" w:type="dxa"/>
            <w:shd w:val="clear" w:color="auto" w:fill="auto"/>
            <w:noWrap/>
            <w:hideMark/>
          </w:tcPr>
          <w:p w14:paraId="7455079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7,17</w:t>
            </w:r>
          </w:p>
        </w:tc>
        <w:tc>
          <w:tcPr>
            <w:tcW w:w="1031" w:type="dxa"/>
            <w:shd w:val="clear" w:color="auto" w:fill="auto"/>
            <w:noWrap/>
            <w:hideMark/>
          </w:tcPr>
          <w:p w14:paraId="7D11FFF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7,17</w:t>
            </w:r>
          </w:p>
        </w:tc>
        <w:tc>
          <w:tcPr>
            <w:tcW w:w="1031" w:type="dxa"/>
            <w:shd w:val="clear" w:color="auto" w:fill="auto"/>
            <w:noWrap/>
            <w:hideMark/>
          </w:tcPr>
          <w:p w14:paraId="36951F7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6,91</w:t>
            </w:r>
          </w:p>
        </w:tc>
        <w:tc>
          <w:tcPr>
            <w:tcW w:w="1031" w:type="dxa"/>
            <w:shd w:val="clear" w:color="auto" w:fill="auto"/>
            <w:noWrap/>
            <w:hideMark/>
          </w:tcPr>
          <w:p w14:paraId="11E4DA6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6,91</w:t>
            </w:r>
          </w:p>
        </w:tc>
      </w:tr>
      <w:tr w:rsidR="00743808" w:rsidRPr="00D4507A" w14:paraId="16D73C6A" w14:textId="77777777" w:rsidTr="0009751C">
        <w:trPr>
          <w:cantSplit/>
          <w:trHeight w:val="93"/>
        </w:trPr>
        <w:tc>
          <w:tcPr>
            <w:tcW w:w="568" w:type="dxa"/>
            <w:shd w:val="clear" w:color="auto" w:fill="auto"/>
          </w:tcPr>
          <w:p w14:paraId="3FD1318F"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576705E0"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w:t>
            </w:r>
            <w:r w:rsidRPr="00743808">
              <w:rPr>
                <w:rFonts w:eastAsia="Times New Roman" w:cs="Times New Roman"/>
                <w:sz w:val="20"/>
                <w:szCs w:val="20"/>
                <w:vertAlign w:val="subscript"/>
                <w:lang w:eastAsia="ru-RU"/>
              </w:rPr>
              <w:t>тс</w:t>
            </w:r>
            <w:r w:rsidRPr="00743808">
              <w:rPr>
                <w:rFonts w:eastAsia="Times New Roman" w:cs="Times New Roman"/>
                <w:sz w:val="20"/>
                <w:szCs w:val="20"/>
                <w:lang w:eastAsia="ru-RU"/>
              </w:rPr>
              <w:t>, суммарная величина тарифов отчислений на соц.нужды, %</w:t>
            </w:r>
          </w:p>
        </w:tc>
        <w:tc>
          <w:tcPr>
            <w:tcW w:w="1030" w:type="dxa"/>
            <w:shd w:val="clear" w:color="auto" w:fill="auto"/>
            <w:noWrap/>
            <w:vAlign w:val="bottom"/>
            <w:hideMark/>
          </w:tcPr>
          <w:p w14:paraId="265954CB"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4C16B13C"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1D9A1B33"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3C12232F"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1EDC89A2"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0D98D13D"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3A9FCC47"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1F6CA5B3"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261D78B4" w14:textId="77777777" w:rsidR="00743808" w:rsidRPr="00743808" w:rsidRDefault="00743808" w:rsidP="009B3A03">
            <w:pPr>
              <w:ind w:firstLine="0"/>
              <w:rPr>
                <w:rFonts w:cs="Times New Roman"/>
                <w:sz w:val="20"/>
                <w:szCs w:val="20"/>
              </w:rPr>
            </w:pPr>
            <w:r w:rsidRPr="00743808">
              <w:rPr>
                <w:rFonts w:cs="Times New Roman"/>
                <w:sz w:val="20"/>
                <w:szCs w:val="20"/>
              </w:rPr>
              <w:t>30</w:t>
            </w:r>
          </w:p>
        </w:tc>
        <w:tc>
          <w:tcPr>
            <w:tcW w:w="1031" w:type="dxa"/>
            <w:shd w:val="clear" w:color="auto" w:fill="auto"/>
            <w:noWrap/>
            <w:vAlign w:val="bottom"/>
            <w:hideMark/>
          </w:tcPr>
          <w:p w14:paraId="53AC5F77" w14:textId="77777777" w:rsidR="00743808" w:rsidRPr="00743808" w:rsidRDefault="00743808" w:rsidP="009B3A03">
            <w:pPr>
              <w:ind w:firstLine="0"/>
              <w:rPr>
                <w:rFonts w:cs="Times New Roman"/>
                <w:sz w:val="20"/>
                <w:szCs w:val="20"/>
              </w:rPr>
            </w:pPr>
            <w:r w:rsidRPr="00743808">
              <w:rPr>
                <w:rFonts w:cs="Times New Roman"/>
                <w:sz w:val="20"/>
                <w:szCs w:val="20"/>
              </w:rPr>
              <w:t>30</w:t>
            </w:r>
          </w:p>
        </w:tc>
      </w:tr>
      <w:tr w:rsidR="00743808" w:rsidRPr="00D4507A" w14:paraId="033CA7F1" w14:textId="77777777" w:rsidTr="0009751C">
        <w:trPr>
          <w:cantSplit/>
          <w:trHeight w:val="217"/>
        </w:trPr>
        <w:tc>
          <w:tcPr>
            <w:tcW w:w="568" w:type="dxa"/>
            <w:shd w:val="clear" w:color="auto" w:fill="auto"/>
          </w:tcPr>
          <w:p w14:paraId="5A355C5D"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4C253BEB"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э движ i t км</w:t>
            </w:r>
            <w:r w:rsidRPr="00743808">
              <w:rPr>
                <w:rFonts w:eastAsia="Times New Roman" w:cs="Times New Roman"/>
                <w:sz w:val="20"/>
                <w:szCs w:val="20"/>
                <w:lang w:eastAsia="ru-RU"/>
              </w:rPr>
              <w:t>, расход на электроэнергию на движение троллейбусов, руб/км</w:t>
            </w:r>
          </w:p>
        </w:tc>
        <w:tc>
          <w:tcPr>
            <w:tcW w:w="1030" w:type="dxa"/>
            <w:shd w:val="clear" w:color="auto" w:fill="auto"/>
            <w:noWrap/>
            <w:hideMark/>
          </w:tcPr>
          <w:p w14:paraId="4B7881EF"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691D8650"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2CB698C2"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740F2151"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037E0E46"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15F651FF"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25B470D1"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1658B8DA"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64B83C24" w14:textId="77777777" w:rsidR="00743808" w:rsidRPr="00743808" w:rsidRDefault="00743808" w:rsidP="009B3A03">
            <w:pPr>
              <w:ind w:firstLine="0"/>
              <w:rPr>
                <w:rFonts w:cs="Times New Roman"/>
                <w:sz w:val="20"/>
                <w:szCs w:val="20"/>
              </w:rPr>
            </w:pPr>
            <w:r w:rsidRPr="00743808">
              <w:rPr>
                <w:rFonts w:cs="Times New Roman"/>
                <w:sz w:val="20"/>
                <w:szCs w:val="20"/>
              </w:rPr>
              <w:t>6,74</w:t>
            </w:r>
          </w:p>
        </w:tc>
        <w:tc>
          <w:tcPr>
            <w:tcW w:w="1031" w:type="dxa"/>
            <w:shd w:val="clear" w:color="auto" w:fill="auto"/>
            <w:noWrap/>
            <w:hideMark/>
          </w:tcPr>
          <w:p w14:paraId="0AE80CB8" w14:textId="77777777" w:rsidR="00743808" w:rsidRPr="00743808" w:rsidRDefault="00743808" w:rsidP="009B3A03">
            <w:pPr>
              <w:ind w:firstLine="0"/>
              <w:rPr>
                <w:rFonts w:cs="Times New Roman"/>
                <w:sz w:val="20"/>
                <w:szCs w:val="20"/>
              </w:rPr>
            </w:pPr>
            <w:r w:rsidRPr="00743808">
              <w:rPr>
                <w:rFonts w:cs="Times New Roman"/>
                <w:sz w:val="20"/>
                <w:szCs w:val="20"/>
              </w:rPr>
              <w:t>6,74</w:t>
            </w:r>
          </w:p>
        </w:tc>
      </w:tr>
      <w:tr w:rsidR="00743808" w:rsidRPr="00D4507A" w14:paraId="44A66DBF" w14:textId="77777777" w:rsidTr="0009751C">
        <w:trPr>
          <w:cantSplit/>
          <w:trHeight w:val="600"/>
        </w:trPr>
        <w:tc>
          <w:tcPr>
            <w:tcW w:w="568" w:type="dxa"/>
            <w:shd w:val="clear" w:color="auto" w:fill="auto"/>
          </w:tcPr>
          <w:p w14:paraId="49038BC3"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28158F0F"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Нпi, удельный расход электроэнергии без учета потерь по классам троллейбусов, КВт.ч/км пробега</w:t>
            </w:r>
          </w:p>
        </w:tc>
        <w:tc>
          <w:tcPr>
            <w:tcW w:w="1030" w:type="dxa"/>
            <w:shd w:val="clear" w:color="auto" w:fill="auto"/>
            <w:noWrap/>
            <w:vAlign w:val="bottom"/>
            <w:hideMark/>
          </w:tcPr>
          <w:p w14:paraId="5E1E0D69"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41F5629D"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7DD50955"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70D3FC16"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0F7ABBBA"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7280790D"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45B0E78D"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2EAFE191"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2C6D4D3F" w14:textId="77777777" w:rsidR="00743808" w:rsidRPr="00743808" w:rsidRDefault="00743808" w:rsidP="009B3A03">
            <w:pPr>
              <w:ind w:firstLine="0"/>
              <w:rPr>
                <w:rFonts w:cs="Times New Roman"/>
                <w:sz w:val="20"/>
                <w:szCs w:val="20"/>
              </w:rPr>
            </w:pPr>
            <w:r w:rsidRPr="00743808">
              <w:rPr>
                <w:rFonts w:cs="Times New Roman"/>
                <w:sz w:val="20"/>
                <w:szCs w:val="20"/>
              </w:rPr>
              <w:t>1,7</w:t>
            </w:r>
          </w:p>
        </w:tc>
        <w:tc>
          <w:tcPr>
            <w:tcW w:w="1031" w:type="dxa"/>
            <w:shd w:val="clear" w:color="auto" w:fill="auto"/>
            <w:noWrap/>
            <w:vAlign w:val="bottom"/>
            <w:hideMark/>
          </w:tcPr>
          <w:p w14:paraId="78392DFE" w14:textId="77777777" w:rsidR="00743808" w:rsidRPr="00743808" w:rsidRDefault="00743808" w:rsidP="009B3A03">
            <w:pPr>
              <w:ind w:firstLine="0"/>
              <w:rPr>
                <w:rFonts w:cs="Times New Roman"/>
                <w:sz w:val="20"/>
                <w:szCs w:val="20"/>
              </w:rPr>
            </w:pPr>
            <w:r w:rsidRPr="00743808">
              <w:rPr>
                <w:rFonts w:cs="Times New Roman"/>
                <w:sz w:val="20"/>
                <w:szCs w:val="20"/>
              </w:rPr>
              <w:t>1,7</w:t>
            </w:r>
          </w:p>
        </w:tc>
      </w:tr>
      <w:tr w:rsidR="00743808" w:rsidRPr="00D4507A" w14:paraId="2133A7ED" w14:textId="77777777" w:rsidTr="0009751C">
        <w:trPr>
          <w:cantSplit/>
          <w:trHeight w:val="104"/>
        </w:trPr>
        <w:tc>
          <w:tcPr>
            <w:tcW w:w="568" w:type="dxa"/>
            <w:shd w:val="clear" w:color="auto" w:fill="auto"/>
          </w:tcPr>
          <w:p w14:paraId="3FCD179F"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center"/>
          </w:tcPr>
          <w:p w14:paraId="3A10036E"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V</w:t>
            </w:r>
            <w:r w:rsidRPr="00743808">
              <w:rPr>
                <w:rFonts w:eastAsia="Times New Roman" w:cs="Times New Roman"/>
                <w:sz w:val="20"/>
                <w:szCs w:val="20"/>
                <w:vertAlign w:val="subscript"/>
                <w:lang w:eastAsia="ru-RU"/>
              </w:rPr>
              <w:t>э</w:t>
            </w:r>
            <w:r w:rsidRPr="00743808">
              <w:rPr>
                <w:rFonts w:eastAsia="Times New Roman" w:cs="Times New Roman"/>
                <w:sz w:val="20"/>
                <w:szCs w:val="20"/>
                <w:lang w:eastAsia="ru-RU"/>
              </w:rPr>
              <w:t xml:space="preserve">, </w:t>
            </w:r>
            <w:r w:rsidRPr="00743808">
              <w:rPr>
                <w:rFonts w:cs="Times New Roman"/>
                <w:sz w:val="20"/>
                <w:szCs w:val="20"/>
              </w:rPr>
              <w:t>планируемая средняя эксплуатационная скорость движения, км/ч</w:t>
            </w:r>
          </w:p>
        </w:tc>
        <w:tc>
          <w:tcPr>
            <w:tcW w:w="1030" w:type="dxa"/>
            <w:shd w:val="clear" w:color="auto" w:fill="auto"/>
            <w:noWrap/>
            <w:hideMark/>
          </w:tcPr>
          <w:p w14:paraId="1360768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17,1</w:t>
            </w:r>
          </w:p>
        </w:tc>
        <w:tc>
          <w:tcPr>
            <w:tcW w:w="1031" w:type="dxa"/>
            <w:shd w:val="clear" w:color="auto" w:fill="auto"/>
            <w:noWrap/>
            <w:hideMark/>
          </w:tcPr>
          <w:p w14:paraId="76B0755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17,6</w:t>
            </w:r>
          </w:p>
        </w:tc>
        <w:tc>
          <w:tcPr>
            <w:tcW w:w="1031" w:type="dxa"/>
            <w:shd w:val="clear" w:color="auto" w:fill="auto"/>
            <w:noWrap/>
            <w:hideMark/>
          </w:tcPr>
          <w:p w14:paraId="6A92189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16,1</w:t>
            </w:r>
          </w:p>
        </w:tc>
        <w:tc>
          <w:tcPr>
            <w:tcW w:w="1031" w:type="dxa"/>
            <w:shd w:val="clear" w:color="auto" w:fill="auto"/>
            <w:noWrap/>
            <w:hideMark/>
          </w:tcPr>
          <w:p w14:paraId="01C73E0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16,2</w:t>
            </w:r>
          </w:p>
        </w:tc>
        <w:tc>
          <w:tcPr>
            <w:tcW w:w="1031" w:type="dxa"/>
            <w:shd w:val="clear" w:color="auto" w:fill="auto"/>
            <w:noWrap/>
            <w:hideMark/>
          </w:tcPr>
          <w:p w14:paraId="53A3DAE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17,4</w:t>
            </w:r>
          </w:p>
        </w:tc>
        <w:tc>
          <w:tcPr>
            <w:tcW w:w="1031" w:type="dxa"/>
            <w:shd w:val="clear" w:color="auto" w:fill="auto"/>
            <w:noWrap/>
            <w:hideMark/>
          </w:tcPr>
          <w:p w14:paraId="50119E8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14,6</w:t>
            </w:r>
          </w:p>
        </w:tc>
        <w:tc>
          <w:tcPr>
            <w:tcW w:w="1031" w:type="dxa"/>
            <w:shd w:val="clear" w:color="auto" w:fill="auto"/>
            <w:noWrap/>
            <w:hideMark/>
          </w:tcPr>
          <w:p w14:paraId="4EFB338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16,9</w:t>
            </w:r>
          </w:p>
        </w:tc>
        <w:tc>
          <w:tcPr>
            <w:tcW w:w="1031" w:type="dxa"/>
            <w:shd w:val="clear" w:color="auto" w:fill="auto"/>
            <w:noWrap/>
            <w:hideMark/>
          </w:tcPr>
          <w:p w14:paraId="15F57CE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16,9</w:t>
            </w:r>
          </w:p>
        </w:tc>
        <w:tc>
          <w:tcPr>
            <w:tcW w:w="1031" w:type="dxa"/>
            <w:shd w:val="clear" w:color="auto" w:fill="auto"/>
            <w:noWrap/>
            <w:hideMark/>
          </w:tcPr>
          <w:p w14:paraId="05C51A6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17,6</w:t>
            </w:r>
          </w:p>
        </w:tc>
        <w:tc>
          <w:tcPr>
            <w:tcW w:w="1031" w:type="dxa"/>
            <w:shd w:val="clear" w:color="auto" w:fill="auto"/>
            <w:noWrap/>
            <w:hideMark/>
          </w:tcPr>
          <w:p w14:paraId="7592F0F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17,6</w:t>
            </w:r>
          </w:p>
        </w:tc>
      </w:tr>
      <w:tr w:rsidR="00743808" w:rsidRPr="00D4507A" w14:paraId="16F44155" w14:textId="77777777" w:rsidTr="0009751C">
        <w:trPr>
          <w:cantSplit/>
          <w:trHeight w:val="70"/>
        </w:trPr>
        <w:tc>
          <w:tcPr>
            <w:tcW w:w="568" w:type="dxa"/>
            <w:shd w:val="clear" w:color="auto" w:fill="auto"/>
          </w:tcPr>
          <w:p w14:paraId="55BDE160"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707BF524"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Ц</w:t>
            </w:r>
            <w:r w:rsidRPr="00743808">
              <w:rPr>
                <w:rFonts w:eastAsia="Times New Roman" w:cs="Times New Roman"/>
                <w:sz w:val="20"/>
                <w:szCs w:val="20"/>
                <w:vertAlign w:val="subscript"/>
                <w:lang w:eastAsia="ru-RU"/>
              </w:rPr>
              <w:t>э t</w:t>
            </w:r>
            <w:r w:rsidRPr="00743808">
              <w:rPr>
                <w:rFonts w:eastAsia="Times New Roman" w:cs="Times New Roman"/>
                <w:sz w:val="20"/>
                <w:szCs w:val="20"/>
                <w:lang w:eastAsia="ru-RU"/>
              </w:rPr>
              <w:t>, расчетная цена электроэнергии за каждый год действия заключаемого контракта, руб</w:t>
            </w:r>
          </w:p>
        </w:tc>
        <w:tc>
          <w:tcPr>
            <w:tcW w:w="1030" w:type="dxa"/>
            <w:shd w:val="clear" w:color="auto" w:fill="auto"/>
            <w:noWrap/>
            <w:hideMark/>
          </w:tcPr>
          <w:p w14:paraId="5E785B0A"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4A497D4D"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0058D7AE"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6B56E67B"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7FD4E655"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25953774"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687D1842"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221881E2"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213B6FC7" w14:textId="77777777" w:rsidR="00743808" w:rsidRPr="00743808" w:rsidRDefault="00743808" w:rsidP="009B3A03">
            <w:pPr>
              <w:ind w:firstLine="0"/>
              <w:rPr>
                <w:rFonts w:cs="Times New Roman"/>
                <w:sz w:val="20"/>
                <w:szCs w:val="20"/>
              </w:rPr>
            </w:pPr>
            <w:r w:rsidRPr="00743808">
              <w:rPr>
                <w:rFonts w:cs="Times New Roman"/>
                <w:sz w:val="20"/>
                <w:szCs w:val="20"/>
              </w:rPr>
              <w:t>3,36</w:t>
            </w:r>
          </w:p>
        </w:tc>
        <w:tc>
          <w:tcPr>
            <w:tcW w:w="1031" w:type="dxa"/>
            <w:shd w:val="clear" w:color="auto" w:fill="auto"/>
            <w:noWrap/>
            <w:hideMark/>
          </w:tcPr>
          <w:p w14:paraId="003BF35F" w14:textId="77777777" w:rsidR="00743808" w:rsidRPr="00743808" w:rsidRDefault="00743808" w:rsidP="009B3A03">
            <w:pPr>
              <w:ind w:firstLine="0"/>
              <w:rPr>
                <w:rFonts w:cs="Times New Roman"/>
                <w:sz w:val="20"/>
                <w:szCs w:val="20"/>
              </w:rPr>
            </w:pPr>
            <w:r w:rsidRPr="00743808">
              <w:rPr>
                <w:rFonts w:cs="Times New Roman"/>
                <w:sz w:val="20"/>
                <w:szCs w:val="20"/>
              </w:rPr>
              <w:t>3,36</w:t>
            </w:r>
          </w:p>
        </w:tc>
      </w:tr>
      <w:tr w:rsidR="00743808" w:rsidRPr="00D4507A" w14:paraId="510353E6" w14:textId="77777777" w:rsidTr="0009751C">
        <w:trPr>
          <w:cantSplit/>
          <w:trHeight w:val="375"/>
        </w:trPr>
        <w:tc>
          <w:tcPr>
            <w:tcW w:w="568" w:type="dxa"/>
            <w:shd w:val="clear" w:color="auto" w:fill="auto"/>
          </w:tcPr>
          <w:p w14:paraId="337B07BD"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11E4A5C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тоирitкм</w:t>
            </w:r>
            <w:r w:rsidRPr="00743808">
              <w:rPr>
                <w:rFonts w:eastAsia="Times New Roman" w:cs="Times New Roman"/>
                <w:sz w:val="20"/>
                <w:szCs w:val="20"/>
                <w:lang w:eastAsia="ru-RU"/>
              </w:rPr>
              <w:t>, расходы на тех. обслуживание и ремонт</w:t>
            </w:r>
          </w:p>
        </w:tc>
        <w:tc>
          <w:tcPr>
            <w:tcW w:w="1030" w:type="dxa"/>
            <w:shd w:val="clear" w:color="auto" w:fill="auto"/>
            <w:noWrap/>
            <w:hideMark/>
          </w:tcPr>
          <w:p w14:paraId="0BB961BF"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61E79FAC"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0DE567AC"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34C6F153"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4F24CDB3"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51F42FFB"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1FE195DD"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2C3F056B"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08BFB450" w14:textId="77777777" w:rsidR="00743808" w:rsidRPr="00743808" w:rsidRDefault="00743808" w:rsidP="009B3A03">
            <w:pPr>
              <w:ind w:firstLine="0"/>
              <w:rPr>
                <w:rFonts w:cs="Times New Roman"/>
                <w:sz w:val="20"/>
                <w:szCs w:val="20"/>
              </w:rPr>
            </w:pPr>
            <w:r w:rsidRPr="00743808">
              <w:rPr>
                <w:rFonts w:cs="Times New Roman"/>
                <w:sz w:val="20"/>
                <w:szCs w:val="20"/>
              </w:rPr>
              <w:t>10,72</w:t>
            </w:r>
          </w:p>
        </w:tc>
        <w:tc>
          <w:tcPr>
            <w:tcW w:w="1031" w:type="dxa"/>
            <w:shd w:val="clear" w:color="auto" w:fill="auto"/>
            <w:noWrap/>
            <w:hideMark/>
          </w:tcPr>
          <w:p w14:paraId="3D751DC1" w14:textId="77777777" w:rsidR="00743808" w:rsidRPr="00743808" w:rsidRDefault="00743808" w:rsidP="009B3A03">
            <w:pPr>
              <w:ind w:firstLine="0"/>
              <w:rPr>
                <w:rFonts w:cs="Times New Roman"/>
                <w:sz w:val="20"/>
                <w:szCs w:val="20"/>
              </w:rPr>
            </w:pPr>
            <w:r w:rsidRPr="00743808">
              <w:rPr>
                <w:rFonts w:cs="Times New Roman"/>
                <w:sz w:val="20"/>
                <w:szCs w:val="20"/>
              </w:rPr>
              <w:t>10,72</w:t>
            </w:r>
          </w:p>
        </w:tc>
      </w:tr>
      <w:tr w:rsidR="00743808" w:rsidRPr="00D4507A" w14:paraId="22FCBF2F" w14:textId="77777777" w:rsidTr="0009751C">
        <w:trPr>
          <w:cantSplit/>
          <w:trHeight w:val="78"/>
        </w:trPr>
        <w:tc>
          <w:tcPr>
            <w:tcW w:w="568" w:type="dxa"/>
            <w:shd w:val="clear" w:color="auto" w:fill="auto"/>
          </w:tcPr>
          <w:p w14:paraId="07B66FC8"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7CEAFB3B"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ФОТ</w:t>
            </w:r>
            <w:r w:rsidRPr="00743808">
              <w:rPr>
                <w:rFonts w:eastAsia="Times New Roman" w:cs="Times New Roman"/>
                <w:sz w:val="20"/>
                <w:szCs w:val="20"/>
                <w:vertAlign w:val="subscript"/>
                <w:lang w:eastAsia="ru-RU"/>
              </w:rPr>
              <w:t xml:space="preserve"> рр i км</w:t>
            </w:r>
            <w:r w:rsidRPr="00743808">
              <w:rPr>
                <w:rFonts w:eastAsia="Times New Roman" w:cs="Times New Roman"/>
                <w:sz w:val="20"/>
                <w:szCs w:val="20"/>
                <w:lang w:eastAsia="ru-RU"/>
              </w:rPr>
              <w:t>, оплата труда ремонтных рабочих, соц выплаты</w:t>
            </w:r>
          </w:p>
        </w:tc>
        <w:tc>
          <w:tcPr>
            <w:tcW w:w="1030" w:type="dxa"/>
            <w:shd w:val="clear" w:color="auto" w:fill="auto"/>
            <w:noWrap/>
            <w:hideMark/>
          </w:tcPr>
          <w:p w14:paraId="5DB513BF"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06C37669"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13A23C77"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51F65C0C"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733628C0"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7FC63945"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728FFF14"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19399B94"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5212333D" w14:textId="77777777" w:rsidR="00743808" w:rsidRPr="00743808" w:rsidRDefault="00743808" w:rsidP="009B3A03">
            <w:pPr>
              <w:ind w:firstLine="0"/>
              <w:rPr>
                <w:rFonts w:cs="Times New Roman"/>
                <w:sz w:val="20"/>
                <w:szCs w:val="20"/>
              </w:rPr>
            </w:pPr>
            <w:r w:rsidRPr="00743808">
              <w:rPr>
                <w:rFonts w:cs="Times New Roman"/>
                <w:sz w:val="20"/>
                <w:szCs w:val="20"/>
              </w:rPr>
              <w:t>7,42</w:t>
            </w:r>
          </w:p>
        </w:tc>
        <w:tc>
          <w:tcPr>
            <w:tcW w:w="1031" w:type="dxa"/>
            <w:shd w:val="clear" w:color="auto" w:fill="auto"/>
            <w:noWrap/>
            <w:hideMark/>
          </w:tcPr>
          <w:p w14:paraId="1F448706" w14:textId="77777777" w:rsidR="00743808" w:rsidRPr="00743808" w:rsidRDefault="00743808" w:rsidP="009B3A03">
            <w:pPr>
              <w:ind w:firstLine="0"/>
              <w:rPr>
                <w:rFonts w:cs="Times New Roman"/>
                <w:sz w:val="20"/>
                <w:szCs w:val="20"/>
              </w:rPr>
            </w:pPr>
            <w:r w:rsidRPr="00743808">
              <w:rPr>
                <w:rFonts w:cs="Times New Roman"/>
                <w:sz w:val="20"/>
                <w:szCs w:val="20"/>
              </w:rPr>
              <w:t>7,42</w:t>
            </w:r>
          </w:p>
        </w:tc>
      </w:tr>
      <w:tr w:rsidR="00743808" w:rsidRPr="00D4507A" w14:paraId="16BFC7A3" w14:textId="77777777" w:rsidTr="0009751C">
        <w:trPr>
          <w:cantSplit/>
          <w:trHeight w:val="67"/>
        </w:trPr>
        <w:tc>
          <w:tcPr>
            <w:tcW w:w="568" w:type="dxa"/>
            <w:shd w:val="clear" w:color="auto" w:fill="auto"/>
          </w:tcPr>
          <w:p w14:paraId="553F24EC"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72784A1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ЗПв i t, расчетная месячная величина оплаты труда рем. раб, руб</w:t>
            </w:r>
          </w:p>
        </w:tc>
        <w:tc>
          <w:tcPr>
            <w:tcW w:w="1030" w:type="dxa"/>
            <w:shd w:val="clear" w:color="auto" w:fill="auto"/>
            <w:noWrap/>
            <w:hideMark/>
          </w:tcPr>
          <w:p w14:paraId="0BBE9AAA"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2A4024A1"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79CA0927"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56CE271C"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3DBF4672"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6DFE651E"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537A2AB4"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10C53082"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77E29B07"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c>
          <w:tcPr>
            <w:tcW w:w="1031" w:type="dxa"/>
            <w:shd w:val="clear" w:color="auto" w:fill="auto"/>
            <w:noWrap/>
            <w:hideMark/>
          </w:tcPr>
          <w:p w14:paraId="4B625766" w14:textId="77777777" w:rsidR="00743808" w:rsidRPr="00743808" w:rsidRDefault="00743808" w:rsidP="009B3A03">
            <w:pPr>
              <w:ind w:firstLine="0"/>
              <w:rPr>
                <w:rFonts w:cs="Times New Roman"/>
                <w:sz w:val="20"/>
                <w:szCs w:val="20"/>
              </w:rPr>
            </w:pPr>
            <w:r w:rsidRPr="00743808">
              <w:rPr>
                <w:rFonts w:cs="Times New Roman"/>
                <w:sz w:val="20"/>
                <w:szCs w:val="20"/>
              </w:rPr>
              <w:t>22 008</w:t>
            </w:r>
          </w:p>
        </w:tc>
      </w:tr>
      <w:tr w:rsidR="00743808" w:rsidRPr="00D4507A" w14:paraId="1DAB8835" w14:textId="77777777" w:rsidTr="0009751C">
        <w:trPr>
          <w:cantSplit/>
          <w:trHeight w:val="322"/>
        </w:trPr>
        <w:tc>
          <w:tcPr>
            <w:tcW w:w="568" w:type="dxa"/>
            <w:shd w:val="clear" w:color="auto" w:fill="auto"/>
          </w:tcPr>
          <w:p w14:paraId="565A7B0D"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682F7C7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 xml:space="preserve">ФРВ </w:t>
            </w:r>
            <w:r w:rsidRPr="00743808">
              <w:rPr>
                <w:rFonts w:eastAsia="Times New Roman" w:cs="Times New Roman"/>
                <w:sz w:val="20"/>
                <w:szCs w:val="20"/>
                <w:vertAlign w:val="subscript"/>
                <w:lang w:eastAsia="ru-RU"/>
              </w:rPr>
              <w:t xml:space="preserve">год рр i </w:t>
            </w:r>
            <w:r w:rsidRPr="00743808">
              <w:rPr>
                <w:rFonts w:eastAsia="Times New Roman" w:cs="Times New Roman"/>
                <w:sz w:val="20"/>
                <w:szCs w:val="20"/>
                <w:lang w:eastAsia="ru-RU"/>
              </w:rPr>
              <w:t>, фонда рабочего времени ремонтного рабочего</w:t>
            </w:r>
          </w:p>
        </w:tc>
        <w:tc>
          <w:tcPr>
            <w:tcW w:w="1030" w:type="dxa"/>
            <w:shd w:val="clear" w:color="auto" w:fill="auto"/>
            <w:noWrap/>
            <w:vAlign w:val="bottom"/>
            <w:hideMark/>
          </w:tcPr>
          <w:p w14:paraId="00C69370"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5D12D79F"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36E6E7D9"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53594327"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22720869"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0BB96470"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624ECA51"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03B47705"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3D46BC61" w14:textId="77777777" w:rsidR="00743808" w:rsidRPr="00743808" w:rsidRDefault="00743808" w:rsidP="009B3A03">
            <w:pPr>
              <w:ind w:firstLine="0"/>
              <w:rPr>
                <w:rFonts w:cs="Times New Roman"/>
                <w:sz w:val="20"/>
                <w:szCs w:val="20"/>
              </w:rPr>
            </w:pPr>
            <w:r w:rsidRPr="00743808">
              <w:rPr>
                <w:rFonts w:cs="Times New Roman"/>
                <w:sz w:val="20"/>
                <w:szCs w:val="20"/>
              </w:rPr>
              <w:t>1832</w:t>
            </w:r>
          </w:p>
        </w:tc>
        <w:tc>
          <w:tcPr>
            <w:tcW w:w="1031" w:type="dxa"/>
            <w:shd w:val="clear" w:color="auto" w:fill="auto"/>
            <w:noWrap/>
            <w:vAlign w:val="bottom"/>
            <w:hideMark/>
          </w:tcPr>
          <w:p w14:paraId="5DB5AC9A" w14:textId="77777777" w:rsidR="00743808" w:rsidRPr="00743808" w:rsidRDefault="00743808" w:rsidP="009B3A03">
            <w:pPr>
              <w:ind w:firstLine="0"/>
              <w:rPr>
                <w:rFonts w:cs="Times New Roman"/>
                <w:sz w:val="20"/>
                <w:szCs w:val="20"/>
              </w:rPr>
            </w:pPr>
            <w:r w:rsidRPr="00743808">
              <w:rPr>
                <w:rFonts w:cs="Times New Roman"/>
                <w:sz w:val="20"/>
                <w:szCs w:val="20"/>
              </w:rPr>
              <w:t>1832</w:t>
            </w:r>
          </w:p>
        </w:tc>
      </w:tr>
      <w:tr w:rsidR="00743808" w:rsidRPr="00D4507A" w14:paraId="2BF961FA" w14:textId="77777777" w:rsidTr="0009751C">
        <w:trPr>
          <w:cantSplit/>
          <w:trHeight w:val="67"/>
        </w:trPr>
        <w:tc>
          <w:tcPr>
            <w:tcW w:w="568" w:type="dxa"/>
            <w:shd w:val="clear" w:color="auto" w:fill="auto"/>
          </w:tcPr>
          <w:p w14:paraId="5895212F"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6C26F04C"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зп ррi</w:t>
            </w:r>
            <w:r w:rsidRPr="00743808">
              <w:rPr>
                <w:rFonts w:eastAsia="Times New Roman" w:cs="Times New Roman"/>
                <w:sz w:val="20"/>
                <w:szCs w:val="20"/>
                <w:lang w:eastAsia="ru-RU"/>
              </w:rPr>
              <w:t>, коэф., позволяющий определить расчетную величину з/п рем. раб.</w:t>
            </w:r>
          </w:p>
        </w:tc>
        <w:tc>
          <w:tcPr>
            <w:tcW w:w="1030" w:type="dxa"/>
            <w:shd w:val="clear" w:color="auto" w:fill="auto"/>
            <w:noWrap/>
            <w:vAlign w:val="bottom"/>
            <w:hideMark/>
          </w:tcPr>
          <w:p w14:paraId="2CDD86DA"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498B1AC2"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788E5BD7"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08663F5E"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5599C127"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0693E45E"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72AC8C8A"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60987248"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53652094" w14:textId="77777777" w:rsidR="00743808" w:rsidRPr="00743808" w:rsidRDefault="00743808" w:rsidP="009B3A03">
            <w:pPr>
              <w:ind w:firstLine="0"/>
              <w:rPr>
                <w:rFonts w:cs="Times New Roman"/>
                <w:sz w:val="20"/>
                <w:szCs w:val="20"/>
              </w:rPr>
            </w:pPr>
            <w:r w:rsidRPr="00743808">
              <w:rPr>
                <w:rFonts w:cs="Times New Roman"/>
                <w:sz w:val="20"/>
                <w:szCs w:val="20"/>
              </w:rPr>
              <w:t>0,7</w:t>
            </w:r>
          </w:p>
        </w:tc>
        <w:tc>
          <w:tcPr>
            <w:tcW w:w="1031" w:type="dxa"/>
            <w:shd w:val="clear" w:color="auto" w:fill="auto"/>
            <w:noWrap/>
            <w:vAlign w:val="bottom"/>
            <w:hideMark/>
          </w:tcPr>
          <w:p w14:paraId="699FA13C" w14:textId="77777777" w:rsidR="00743808" w:rsidRPr="00743808" w:rsidRDefault="00743808" w:rsidP="009B3A03">
            <w:pPr>
              <w:ind w:firstLine="0"/>
              <w:rPr>
                <w:rFonts w:cs="Times New Roman"/>
                <w:sz w:val="20"/>
                <w:szCs w:val="20"/>
              </w:rPr>
            </w:pPr>
            <w:r w:rsidRPr="00743808">
              <w:rPr>
                <w:rFonts w:cs="Times New Roman"/>
                <w:sz w:val="20"/>
                <w:szCs w:val="20"/>
              </w:rPr>
              <w:t>0,7</w:t>
            </w:r>
          </w:p>
        </w:tc>
      </w:tr>
      <w:tr w:rsidR="00743808" w:rsidRPr="00D4507A" w14:paraId="0871ACF4" w14:textId="77777777" w:rsidTr="0009751C">
        <w:trPr>
          <w:cantSplit/>
          <w:trHeight w:val="67"/>
        </w:trPr>
        <w:tc>
          <w:tcPr>
            <w:tcW w:w="568" w:type="dxa"/>
            <w:shd w:val="clear" w:color="auto" w:fill="auto"/>
          </w:tcPr>
          <w:p w14:paraId="19306BDF"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71A6F864"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Т</w:t>
            </w:r>
            <w:r w:rsidRPr="00743808">
              <w:rPr>
                <w:rFonts w:eastAsia="Times New Roman" w:cs="Times New Roman"/>
                <w:sz w:val="20"/>
                <w:szCs w:val="20"/>
                <w:vertAlign w:val="subscript"/>
                <w:lang w:eastAsia="ru-RU"/>
              </w:rPr>
              <w:t>тi</w:t>
            </w:r>
            <w:r w:rsidRPr="00743808">
              <w:rPr>
                <w:rFonts w:eastAsia="Times New Roman" w:cs="Times New Roman"/>
                <w:sz w:val="20"/>
                <w:szCs w:val="20"/>
                <w:lang w:eastAsia="ru-RU"/>
              </w:rPr>
              <w:t>, величина базовой удельной трудоемкости то, ч/1000км</w:t>
            </w:r>
          </w:p>
        </w:tc>
        <w:tc>
          <w:tcPr>
            <w:tcW w:w="1030" w:type="dxa"/>
            <w:shd w:val="clear" w:color="auto" w:fill="auto"/>
            <w:noWrap/>
            <w:vAlign w:val="bottom"/>
            <w:hideMark/>
          </w:tcPr>
          <w:p w14:paraId="2D93FEE1"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21A5BC9B"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6E4148FE"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599A2B70"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0A814893"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1CC9DD90"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07458C99"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122F6E4D"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40A73399" w14:textId="77777777" w:rsidR="00743808" w:rsidRPr="00743808" w:rsidRDefault="00743808" w:rsidP="009B3A03">
            <w:pPr>
              <w:ind w:firstLine="0"/>
              <w:rPr>
                <w:rFonts w:cs="Times New Roman"/>
                <w:sz w:val="20"/>
                <w:szCs w:val="20"/>
              </w:rPr>
            </w:pPr>
            <w:r w:rsidRPr="00743808">
              <w:rPr>
                <w:rFonts w:cs="Times New Roman"/>
                <w:sz w:val="20"/>
                <w:szCs w:val="20"/>
              </w:rPr>
              <w:t>25</w:t>
            </w:r>
          </w:p>
        </w:tc>
        <w:tc>
          <w:tcPr>
            <w:tcW w:w="1031" w:type="dxa"/>
            <w:shd w:val="clear" w:color="auto" w:fill="auto"/>
            <w:noWrap/>
            <w:vAlign w:val="bottom"/>
            <w:hideMark/>
          </w:tcPr>
          <w:p w14:paraId="69735430" w14:textId="77777777" w:rsidR="00743808" w:rsidRPr="00743808" w:rsidRDefault="00743808" w:rsidP="009B3A03">
            <w:pPr>
              <w:ind w:firstLine="0"/>
              <w:rPr>
                <w:rFonts w:cs="Times New Roman"/>
                <w:sz w:val="20"/>
                <w:szCs w:val="20"/>
              </w:rPr>
            </w:pPr>
            <w:r w:rsidRPr="00743808">
              <w:rPr>
                <w:rFonts w:cs="Times New Roman"/>
                <w:sz w:val="20"/>
                <w:szCs w:val="20"/>
              </w:rPr>
              <w:t>25</w:t>
            </w:r>
          </w:p>
        </w:tc>
      </w:tr>
      <w:tr w:rsidR="00743808" w:rsidRPr="00D4507A" w14:paraId="35CDA4CD" w14:textId="77777777" w:rsidTr="0009751C">
        <w:trPr>
          <w:cantSplit/>
          <w:trHeight w:val="67"/>
        </w:trPr>
        <w:tc>
          <w:tcPr>
            <w:tcW w:w="568" w:type="dxa"/>
            <w:shd w:val="clear" w:color="auto" w:fill="auto"/>
          </w:tcPr>
          <w:p w14:paraId="0C04B541"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2BAA4353"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Т</w:t>
            </w:r>
            <w:r w:rsidRPr="00743808">
              <w:rPr>
                <w:rFonts w:eastAsia="Times New Roman" w:cs="Times New Roman"/>
                <w:sz w:val="20"/>
                <w:szCs w:val="20"/>
                <w:vertAlign w:val="subscript"/>
                <w:lang w:eastAsia="ru-RU"/>
              </w:rPr>
              <w:t>рi</w:t>
            </w:r>
            <w:r w:rsidRPr="00743808">
              <w:rPr>
                <w:rFonts w:eastAsia="Times New Roman" w:cs="Times New Roman"/>
                <w:sz w:val="20"/>
                <w:szCs w:val="20"/>
                <w:lang w:eastAsia="ru-RU"/>
              </w:rPr>
              <w:t>, величина базовой удельной трудоемкости текущего ремонта, ч/1000км</w:t>
            </w:r>
          </w:p>
        </w:tc>
        <w:tc>
          <w:tcPr>
            <w:tcW w:w="1030" w:type="dxa"/>
            <w:shd w:val="clear" w:color="auto" w:fill="auto"/>
            <w:noWrap/>
            <w:vAlign w:val="bottom"/>
            <w:hideMark/>
          </w:tcPr>
          <w:p w14:paraId="3DE59048"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2ADCFEC9"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7B273CAF"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2B4FF359"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353754DB"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26BF1FE4"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0D372880"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18197298"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234DFE9F" w14:textId="77777777" w:rsidR="00743808" w:rsidRPr="00743808" w:rsidRDefault="00743808" w:rsidP="009B3A03">
            <w:pPr>
              <w:ind w:firstLine="0"/>
              <w:rPr>
                <w:rFonts w:cs="Times New Roman"/>
                <w:sz w:val="20"/>
                <w:szCs w:val="20"/>
              </w:rPr>
            </w:pPr>
            <w:r w:rsidRPr="00743808">
              <w:rPr>
                <w:rFonts w:cs="Times New Roman"/>
                <w:sz w:val="20"/>
                <w:szCs w:val="20"/>
              </w:rPr>
              <w:t>8</w:t>
            </w:r>
          </w:p>
        </w:tc>
        <w:tc>
          <w:tcPr>
            <w:tcW w:w="1031" w:type="dxa"/>
            <w:shd w:val="clear" w:color="auto" w:fill="auto"/>
            <w:noWrap/>
            <w:vAlign w:val="bottom"/>
            <w:hideMark/>
          </w:tcPr>
          <w:p w14:paraId="022DE598" w14:textId="77777777" w:rsidR="00743808" w:rsidRPr="00743808" w:rsidRDefault="00743808" w:rsidP="009B3A03">
            <w:pPr>
              <w:ind w:firstLine="0"/>
              <w:rPr>
                <w:rFonts w:cs="Times New Roman"/>
                <w:sz w:val="20"/>
                <w:szCs w:val="20"/>
              </w:rPr>
            </w:pPr>
            <w:r w:rsidRPr="00743808">
              <w:rPr>
                <w:rFonts w:cs="Times New Roman"/>
                <w:sz w:val="20"/>
                <w:szCs w:val="20"/>
              </w:rPr>
              <w:t>8</w:t>
            </w:r>
          </w:p>
        </w:tc>
      </w:tr>
      <w:tr w:rsidR="00743808" w:rsidRPr="00D4507A" w14:paraId="54A32FD6" w14:textId="77777777" w:rsidTr="0009751C">
        <w:trPr>
          <w:cantSplit/>
          <w:trHeight w:val="121"/>
        </w:trPr>
        <w:tc>
          <w:tcPr>
            <w:tcW w:w="568" w:type="dxa"/>
            <w:shd w:val="clear" w:color="auto" w:fill="auto"/>
          </w:tcPr>
          <w:p w14:paraId="2D38293D"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5E92CEB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3п</w:t>
            </w:r>
            <w:r w:rsidRPr="00743808">
              <w:rPr>
                <w:rFonts w:eastAsia="Times New Roman" w:cs="Times New Roman"/>
                <w:sz w:val="20"/>
                <w:szCs w:val="20"/>
                <w:lang w:eastAsia="ru-RU"/>
              </w:rPr>
              <w:t xml:space="preserve">, коэффициент корректирования нормативов трудоёмкости тех. обслуживания </w:t>
            </w:r>
          </w:p>
        </w:tc>
        <w:tc>
          <w:tcPr>
            <w:tcW w:w="1030" w:type="dxa"/>
            <w:shd w:val="clear" w:color="auto" w:fill="auto"/>
            <w:noWrap/>
            <w:vAlign w:val="bottom"/>
            <w:hideMark/>
          </w:tcPr>
          <w:p w14:paraId="41104BB8"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2935AF81"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0B9AC3A7"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4B50A4B3"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6FCB485B"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64A3C963"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7A71BE64"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78A203F3"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7A7E8AC4"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639E8D64" w14:textId="77777777" w:rsidR="00743808" w:rsidRPr="00743808" w:rsidRDefault="00743808" w:rsidP="009B3A03">
            <w:pPr>
              <w:ind w:firstLine="0"/>
              <w:rPr>
                <w:rFonts w:cs="Times New Roman"/>
                <w:sz w:val="20"/>
                <w:szCs w:val="20"/>
              </w:rPr>
            </w:pPr>
            <w:r w:rsidRPr="00743808">
              <w:rPr>
                <w:rFonts w:cs="Times New Roman"/>
                <w:sz w:val="20"/>
                <w:szCs w:val="20"/>
              </w:rPr>
              <w:t>1</w:t>
            </w:r>
          </w:p>
        </w:tc>
      </w:tr>
      <w:tr w:rsidR="00743808" w:rsidRPr="00D4507A" w14:paraId="55009284" w14:textId="77777777" w:rsidTr="0009751C">
        <w:trPr>
          <w:cantSplit/>
          <w:trHeight w:val="94"/>
        </w:trPr>
        <w:tc>
          <w:tcPr>
            <w:tcW w:w="568" w:type="dxa"/>
            <w:shd w:val="clear" w:color="auto" w:fill="auto"/>
          </w:tcPr>
          <w:p w14:paraId="136EFDE9"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240F8CF7"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3</w:t>
            </w:r>
            <w:r w:rsidRPr="00743808">
              <w:rPr>
                <w:rFonts w:eastAsia="Times New Roman" w:cs="Times New Roman"/>
                <w:sz w:val="20"/>
                <w:szCs w:val="20"/>
                <w:lang w:eastAsia="ru-RU"/>
              </w:rPr>
              <w:t>, коэффициент корректирования нормативов трудоемкости текущего ремонта</w:t>
            </w:r>
          </w:p>
        </w:tc>
        <w:tc>
          <w:tcPr>
            <w:tcW w:w="1030" w:type="dxa"/>
            <w:shd w:val="clear" w:color="auto" w:fill="auto"/>
            <w:noWrap/>
            <w:vAlign w:val="bottom"/>
            <w:hideMark/>
          </w:tcPr>
          <w:p w14:paraId="039FB7DA"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215CCAB0"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7FD88705"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30C0B6CA"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6C31337B"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3690D631"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6D75EDD7"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60323B5A"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021BDB6B"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01BD44AF" w14:textId="77777777" w:rsidR="00743808" w:rsidRPr="00743808" w:rsidRDefault="00743808" w:rsidP="009B3A03">
            <w:pPr>
              <w:ind w:firstLine="0"/>
              <w:rPr>
                <w:rFonts w:cs="Times New Roman"/>
                <w:sz w:val="20"/>
                <w:szCs w:val="20"/>
              </w:rPr>
            </w:pPr>
            <w:r w:rsidRPr="00743808">
              <w:rPr>
                <w:rFonts w:cs="Times New Roman"/>
                <w:sz w:val="20"/>
                <w:szCs w:val="20"/>
              </w:rPr>
              <w:t>1</w:t>
            </w:r>
          </w:p>
        </w:tc>
      </w:tr>
      <w:tr w:rsidR="00743808" w:rsidRPr="00D4507A" w14:paraId="0ABE1A7E" w14:textId="77777777" w:rsidTr="0009751C">
        <w:trPr>
          <w:cantSplit/>
          <w:trHeight w:val="67"/>
        </w:trPr>
        <w:tc>
          <w:tcPr>
            <w:tcW w:w="568" w:type="dxa"/>
            <w:shd w:val="clear" w:color="auto" w:fill="auto"/>
          </w:tcPr>
          <w:p w14:paraId="1201B17C"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6602A49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зчiкмt</w:t>
            </w:r>
            <w:r w:rsidRPr="00743808">
              <w:rPr>
                <w:rFonts w:eastAsia="Times New Roman" w:cs="Times New Roman"/>
                <w:sz w:val="20"/>
                <w:szCs w:val="20"/>
                <w:lang w:eastAsia="ru-RU"/>
              </w:rPr>
              <w:t>, расходы на зап.части и материалы, расходуемые при ТО и ремонте ТС</w:t>
            </w:r>
          </w:p>
        </w:tc>
        <w:tc>
          <w:tcPr>
            <w:tcW w:w="1030" w:type="dxa"/>
            <w:shd w:val="clear" w:color="auto" w:fill="auto"/>
            <w:noWrap/>
            <w:hideMark/>
          </w:tcPr>
          <w:p w14:paraId="0E70CD5C"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1883051C"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7567CFF8"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2AA26444"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32ED5241"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55796160"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2C9990F1"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1A5A4B10"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14FE72AA"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hideMark/>
          </w:tcPr>
          <w:p w14:paraId="0081B309" w14:textId="77777777" w:rsidR="00743808" w:rsidRPr="00743808" w:rsidRDefault="00743808" w:rsidP="009B3A03">
            <w:pPr>
              <w:ind w:firstLine="0"/>
              <w:rPr>
                <w:rFonts w:cs="Times New Roman"/>
                <w:sz w:val="20"/>
                <w:szCs w:val="20"/>
              </w:rPr>
            </w:pPr>
            <w:r w:rsidRPr="00743808">
              <w:rPr>
                <w:rFonts w:cs="Times New Roman"/>
                <w:sz w:val="20"/>
                <w:szCs w:val="20"/>
              </w:rPr>
              <w:t>3,3</w:t>
            </w:r>
          </w:p>
        </w:tc>
      </w:tr>
      <w:tr w:rsidR="00743808" w:rsidRPr="00D4507A" w14:paraId="35165231" w14:textId="77777777" w:rsidTr="0009751C">
        <w:trPr>
          <w:cantSplit/>
          <w:trHeight w:val="67"/>
        </w:trPr>
        <w:tc>
          <w:tcPr>
            <w:tcW w:w="568" w:type="dxa"/>
            <w:shd w:val="clear" w:color="auto" w:fill="auto"/>
          </w:tcPr>
          <w:p w14:paraId="3A0B0C6C"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54E85680"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У</w:t>
            </w:r>
            <w:r w:rsidRPr="00743808">
              <w:rPr>
                <w:rFonts w:eastAsia="Times New Roman" w:cs="Times New Roman"/>
                <w:sz w:val="20"/>
                <w:szCs w:val="20"/>
                <w:vertAlign w:val="subscript"/>
                <w:lang w:eastAsia="ru-RU"/>
              </w:rPr>
              <w:t>зчi км t</w:t>
            </w:r>
            <w:r w:rsidRPr="00743808">
              <w:rPr>
                <w:rFonts w:eastAsia="Times New Roman" w:cs="Times New Roman"/>
                <w:sz w:val="20"/>
                <w:szCs w:val="20"/>
                <w:lang w:eastAsia="ru-RU"/>
              </w:rPr>
              <w:t>, базовые удельные расходы на зап.части, руб/км</w:t>
            </w:r>
          </w:p>
        </w:tc>
        <w:tc>
          <w:tcPr>
            <w:tcW w:w="1030" w:type="dxa"/>
            <w:shd w:val="clear" w:color="auto" w:fill="auto"/>
            <w:noWrap/>
            <w:vAlign w:val="bottom"/>
            <w:hideMark/>
          </w:tcPr>
          <w:p w14:paraId="704B44C3"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1299EBFF"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35FF528E"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1F0EDEEA"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188A7BDF"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13BECAB8"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1973AADF"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056EDF11"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09704F8B" w14:textId="77777777" w:rsidR="00743808" w:rsidRPr="00743808" w:rsidRDefault="00743808" w:rsidP="009B3A03">
            <w:pPr>
              <w:ind w:firstLine="0"/>
              <w:rPr>
                <w:rFonts w:cs="Times New Roman"/>
                <w:sz w:val="20"/>
                <w:szCs w:val="20"/>
              </w:rPr>
            </w:pPr>
            <w:r w:rsidRPr="00743808">
              <w:rPr>
                <w:rFonts w:cs="Times New Roman"/>
                <w:sz w:val="20"/>
                <w:szCs w:val="20"/>
              </w:rPr>
              <w:t>3,3</w:t>
            </w:r>
          </w:p>
        </w:tc>
        <w:tc>
          <w:tcPr>
            <w:tcW w:w="1031" w:type="dxa"/>
            <w:shd w:val="clear" w:color="auto" w:fill="auto"/>
            <w:noWrap/>
            <w:vAlign w:val="bottom"/>
            <w:hideMark/>
          </w:tcPr>
          <w:p w14:paraId="34A83C19" w14:textId="77777777" w:rsidR="00743808" w:rsidRPr="00743808" w:rsidRDefault="00743808" w:rsidP="009B3A03">
            <w:pPr>
              <w:ind w:firstLine="0"/>
              <w:rPr>
                <w:rFonts w:cs="Times New Roman"/>
                <w:sz w:val="20"/>
                <w:szCs w:val="20"/>
              </w:rPr>
            </w:pPr>
            <w:r w:rsidRPr="00743808">
              <w:rPr>
                <w:rFonts w:cs="Times New Roman"/>
                <w:sz w:val="20"/>
                <w:szCs w:val="20"/>
              </w:rPr>
              <w:t>3,3</w:t>
            </w:r>
          </w:p>
        </w:tc>
      </w:tr>
      <w:tr w:rsidR="00743808" w:rsidRPr="00D4507A" w14:paraId="2A31F583" w14:textId="77777777" w:rsidTr="0009751C">
        <w:trPr>
          <w:cantSplit/>
          <w:trHeight w:val="67"/>
        </w:trPr>
        <w:tc>
          <w:tcPr>
            <w:tcW w:w="568" w:type="dxa"/>
            <w:shd w:val="clear" w:color="auto" w:fill="auto"/>
          </w:tcPr>
          <w:p w14:paraId="345BE3BD"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443C9D8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зч</w:t>
            </w:r>
            <w:r w:rsidRPr="00743808">
              <w:rPr>
                <w:rFonts w:eastAsia="Times New Roman" w:cs="Times New Roman"/>
                <w:sz w:val="20"/>
                <w:szCs w:val="20"/>
                <w:lang w:eastAsia="ru-RU"/>
              </w:rPr>
              <w:t xml:space="preserve">, коэффициент корректирования удельных расходов на приобретение запасных частей и материалов </w:t>
            </w:r>
          </w:p>
        </w:tc>
        <w:tc>
          <w:tcPr>
            <w:tcW w:w="1030" w:type="dxa"/>
            <w:shd w:val="clear" w:color="auto" w:fill="auto"/>
            <w:noWrap/>
            <w:vAlign w:val="bottom"/>
            <w:hideMark/>
          </w:tcPr>
          <w:p w14:paraId="64734184"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34A5551F"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45BF5CE1"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595AFCAD"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129C69FE"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159AF364"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74780D0E"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3C99C819"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729E4437"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3CABE9B7" w14:textId="77777777" w:rsidR="00743808" w:rsidRPr="00743808" w:rsidRDefault="00743808" w:rsidP="009B3A03">
            <w:pPr>
              <w:ind w:firstLine="0"/>
              <w:rPr>
                <w:rFonts w:cs="Times New Roman"/>
                <w:sz w:val="20"/>
                <w:szCs w:val="20"/>
              </w:rPr>
            </w:pPr>
            <w:r w:rsidRPr="00743808">
              <w:rPr>
                <w:rFonts w:cs="Times New Roman"/>
                <w:sz w:val="20"/>
                <w:szCs w:val="20"/>
              </w:rPr>
              <w:t>1</w:t>
            </w:r>
          </w:p>
        </w:tc>
      </w:tr>
      <w:tr w:rsidR="00743808" w:rsidRPr="00D4507A" w14:paraId="7175D4D3" w14:textId="77777777" w:rsidTr="0009751C">
        <w:trPr>
          <w:cantSplit/>
          <w:trHeight w:val="67"/>
        </w:trPr>
        <w:tc>
          <w:tcPr>
            <w:tcW w:w="568" w:type="dxa"/>
            <w:shd w:val="clear" w:color="auto" w:fill="auto"/>
          </w:tcPr>
          <w:p w14:paraId="59A468DF"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13581B64"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кк i км t</w:t>
            </w:r>
            <w:r w:rsidRPr="00743808">
              <w:rPr>
                <w:rFonts w:eastAsia="Times New Roman" w:cs="Times New Roman"/>
                <w:sz w:val="20"/>
                <w:szCs w:val="20"/>
                <w:lang w:eastAsia="ru-RU"/>
              </w:rPr>
              <w:t>, расходы на содержание контактно-кабельной сети, руб/ км</w:t>
            </w:r>
          </w:p>
        </w:tc>
        <w:tc>
          <w:tcPr>
            <w:tcW w:w="10309" w:type="dxa"/>
            <w:gridSpan w:val="10"/>
            <w:shd w:val="clear" w:color="auto" w:fill="auto"/>
            <w:noWrap/>
          </w:tcPr>
          <w:p w14:paraId="361F7FC7" w14:textId="77777777" w:rsidR="00743808" w:rsidRPr="00743808" w:rsidRDefault="00743808" w:rsidP="009B3A03">
            <w:pPr>
              <w:ind w:firstLine="0"/>
              <w:rPr>
                <w:rFonts w:cs="Times New Roman"/>
                <w:sz w:val="20"/>
                <w:szCs w:val="20"/>
              </w:rPr>
            </w:pPr>
            <w:r w:rsidRPr="00743808">
              <w:rPr>
                <w:rFonts w:cs="Times New Roman"/>
                <w:sz w:val="20"/>
                <w:szCs w:val="20"/>
              </w:rPr>
              <w:t>6,19 (среднее значение по всей сети)</w:t>
            </w:r>
          </w:p>
        </w:tc>
      </w:tr>
      <w:tr w:rsidR="00743808" w:rsidRPr="00D4507A" w14:paraId="19057A03" w14:textId="77777777" w:rsidTr="0009751C">
        <w:trPr>
          <w:cantSplit/>
          <w:trHeight w:val="67"/>
        </w:trPr>
        <w:tc>
          <w:tcPr>
            <w:tcW w:w="568" w:type="dxa"/>
            <w:shd w:val="clear" w:color="auto" w:fill="auto"/>
          </w:tcPr>
          <w:p w14:paraId="50729332"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5685B869"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H</w:t>
            </w:r>
            <w:r w:rsidRPr="00743808">
              <w:rPr>
                <w:rFonts w:eastAsia="Times New Roman" w:cs="Times New Roman"/>
                <w:sz w:val="20"/>
                <w:szCs w:val="20"/>
                <w:vertAlign w:val="subscript"/>
                <w:lang w:eastAsia="ru-RU"/>
              </w:rPr>
              <w:t>кк</w:t>
            </w:r>
            <w:r w:rsidRPr="00743808">
              <w:rPr>
                <w:rFonts w:eastAsia="Times New Roman" w:cs="Times New Roman"/>
                <w:sz w:val="20"/>
                <w:szCs w:val="20"/>
                <w:lang w:eastAsia="ru-RU"/>
              </w:rPr>
              <w:t>, базовые удельные расходы на содержание контактно-кабельной сети, руб./1 км сети в однопутном исчислении</w:t>
            </w:r>
          </w:p>
        </w:tc>
        <w:tc>
          <w:tcPr>
            <w:tcW w:w="1030" w:type="dxa"/>
            <w:shd w:val="clear" w:color="auto" w:fill="auto"/>
            <w:noWrap/>
            <w:vAlign w:val="bottom"/>
            <w:hideMark/>
          </w:tcPr>
          <w:p w14:paraId="6300666A"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2165DB48"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5B9A2CC6"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44B49D0B"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5FF98529"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027671C1"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14F6B642"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57BABDD8"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3211FD55"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c>
          <w:tcPr>
            <w:tcW w:w="1031" w:type="dxa"/>
            <w:shd w:val="clear" w:color="auto" w:fill="auto"/>
            <w:noWrap/>
            <w:vAlign w:val="bottom"/>
            <w:hideMark/>
          </w:tcPr>
          <w:p w14:paraId="77307500" w14:textId="77777777" w:rsidR="00743808" w:rsidRPr="00743808" w:rsidRDefault="00743808" w:rsidP="009B3A03">
            <w:pPr>
              <w:ind w:firstLine="0"/>
              <w:rPr>
                <w:rFonts w:cs="Times New Roman"/>
                <w:sz w:val="20"/>
                <w:szCs w:val="20"/>
              </w:rPr>
            </w:pPr>
            <w:r w:rsidRPr="00743808">
              <w:rPr>
                <w:rFonts w:cs="Times New Roman"/>
                <w:sz w:val="20"/>
                <w:szCs w:val="20"/>
              </w:rPr>
              <w:t>164 600</w:t>
            </w:r>
          </w:p>
        </w:tc>
      </w:tr>
      <w:tr w:rsidR="00743808" w:rsidRPr="00D4507A" w14:paraId="6C4A59EE" w14:textId="77777777" w:rsidTr="0009751C">
        <w:trPr>
          <w:cantSplit/>
          <w:trHeight w:val="67"/>
        </w:trPr>
        <w:tc>
          <w:tcPr>
            <w:tcW w:w="568" w:type="dxa"/>
            <w:shd w:val="clear" w:color="auto" w:fill="auto"/>
          </w:tcPr>
          <w:p w14:paraId="0226860F"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1AF18D1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l</w:t>
            </w:r>
            <w:r w:rsidRPr="00743808">
              <w:rPr>
                <w:rFonts w:eastAsia="Times New Roman" w:cs="Times New Roman"/>
                <w:sz w:val="20"/>
                <w:szCs w:val="20"/>
                <w:vertAlign w:val="subscript"/>
                <w:lang w:eastAsia="ru-RU"/>
              </w:rPr>
              <w:t>кк</w:t>
            </w:r>
            <w:r w:rsidRPr="00743808">
              <w:rPr>
                <w:rFonts w:eastAsia="Times New Roman" w:cs="Times New Roman"/>
                <w:sz w:val="20"/>
                <w:szCs w:val="20"/>
                <w:lang w:eastAsia="ru-RU"/>
              </w:rPr>
              <w:t>, суммарная протяженность контактно-кабельной сети в однопутном исчислении, измеренная по длине контактной сети, км</w:t>
            </w:r>
          </w:p>
        </w:tc>
        <w:tc>
          <w:tcPr>
            <w:tcW w:w="10309" w:type="dxa"/>
            <w:gridSpan w:val="10"/>
            <w:shd w:val="clear" w:color="auto" w:fill="auto"/>
            <w:noWrap/>
            <w:vAlign w:val="bottom"/>
            <w:hideMark/>
          </w:tcPr>
          <w:p w14:paraId="3FBDB80B" w14:textId="77777777" w:rsidR="00743808" w:rsidRPr="00743808" w:rsidRDefault="00743808" w:rsidP="009B3A03">
            <w:pPr>
              <w:ind w:firstLine="0"/>
              <w:rPr>
                <w:rFonts w:cs="Times New Roman"/>
                <w:sz w:val="20"/>
                <w:szCs w:val="20"/>
              </w:rPr>
            </w:pPr>
            <w:r w:rsidRPr="00743808">
              <w:rPr>
                <w:rFonts w:cs="Times New Roman"/>
                <w:sz w:val="20"/>
                <w:szCs w:val="20"/>
              </w:rPr>
              <w:t>414,08 (суммарная протяженность всей сети)</w:t>
            </w:r>
          </w:p>
        </w:tc>
      </w:tr>
      <w:tr w:rsidR="00743808" w:rsidRPr="00D4507A" w14:paraId="29FFE350" w14:textId="77777777" w:rsidTr="0009751C">
        <w:trPr>
          <w:cantSplit/>
          <w:trHeight w:val="405"/>
        </w:trPr>
        <w:tc>
          <w:tcPr>
            <w:tcW w:w="568" w:type="dxa"/>
            <w:shd w:val="clear" w:color="auto" w:fill="auto"/>
          </w:tcPr>
          <w:p w14:paraId="7B68FACA"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056A16F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уэ</w:t>
            </w:r>
            <w:r w:rsidRPr="00743808">
              <w:rPr>
                <w:rFonts w:eastAsia="Times New Roman" w:cs="Times New Roman"/>
                <w:sz w:val="20"/>
                <w:szCs w:val="20"/>
                <w:lang w:eastAsia="ru-RU"/>
              </w:rPr>
              <w:t>, коэффициент корректирования базовых удельных расходов в зависимости от условий эксплуатации контактно-кабельной сети</w:t>
            </w:r>
          </w:p>
        </w:tc>
        <w:tc>
          <w:tcPr>
            <w:tcW w:w="1030" w:type="dxa"/>
            <w:shd w:val="clear" w:color="auto" w:fill="auto"/>
            <w:noWrap/>
            <w:vAlign w:val="bottom"/>
            <w:hideMark/>
          </w:tcPr>
          <w:p w14:paraId="5200A846"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7E446064"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2032C9CD"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57747F7C"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2B4B92DD"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0D4DE175"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7FCF0FAE"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45997FAB"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2CC3ADE5" w14:textId="77777777" w:rsidR="00743808" w:rsidRPr="00743808" w:rsidRDefault="00743808" w:rsidP="009B3A03">
            <w:pPr>
              <w:ind w:firstLine="0"/>
              <w:rPr>
                <w:rFonts w:cs="Times New Roman"/>
                <w:sz w:val="20"/>
                <w:szCs w:val="20"/>
              </w:rPr>
            </w:pPr>
            <w:r w:rsidRPr="00743808">
              <w:rPr>
                <w:rFonts w:cs="Times New Roman"/>
                <w:sz w:val="20"/>
                <w:szCs w:val="20"/>
              </w:rPr>
              <w:t>1,05</w:t>
            </w:r>
          </w:p>
        </w:tc>
        <w:tc>
          <w:tcPr>
            <w:tcW w:w="1031" w:type="dxa"/>
            <w:shd w:val="clear" w:color="auto" w:fill="auto"/>
            <w:noWrap/>
            <w:vAlign w:val="bottom"/>
            <w:hideMark/>
          </w:tcPr>
          <w:p w14:paraId="69F2FDCF" w14:textId="77777777" w:rsidR="00743808" w:rsidRPr="00743808" w:rsidRDefault="00743808" w:rsidP="009B3A03">
            <w:pPr>
              <w:ind w:firstLine="0"/>
              <w:rPr>
                <w:rFonts w:cs="Times New Roman"/>
                <w:sz w:val="20"/>
                <w:szCs w:val="20"/>
              </w:rPr>
            </w:pPr>
            <w:r w:rsidRPr="00743808">
              <w:rPr>
                <w:rFonts w:cs="Times New Roman"/>
                <w:sz w:val="20"/>
                <w:szCs w:val="20"/>
              </w:rPr>
              <w:t>1,05</w:t>
            </w:r>
          </w:p>
        </w:tc>
      </w:tr>
      <w:tr w:rsidR="00743808" w:rsidRPr="00D4507A" w14:paraId="76DF0210" w14:textId="77777777" w:rsidTr="0009751C">
        <w:trPr>
          <w:cantSplit/>
          <w:trHeight w:val="70"/>
        </w:trPr>
        <w:tc>
          <w:tcPr>
            <w:tcW w:w="568" w:type="dxa"/>
            <w:shd w:val="clear" w:color="auto" w:fill="auto"/>
          </w:tcPr>
          <w:p w14:paraId="58C04A3B"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63EC8EE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пку</w:t>
            </w:r>
            <w:r w:rsidRPr="00743808">
              <w:rPr>
                <w:rFonts w:eastAsia="Times New Roman" w:cs="Times New Roman"/>
                <w:sz w:val="20"/>
                <w:szCs w:val="20"/>
                <w:lang w:eastAsia="ru-RU"/>
              </w:rPr>
              <w:t>, коэффициент корректирования базовых удельных расходов в зависимости от природно-климатических условий</w:t>
            </w:r>
          </w:p>
        </w:tc>
        <w:tc>
          <w:tcPr>
            <w:tcW w:w="1030" w:type="dxa"/>
            <w:shd w:val="clear" w:color="auto" w:fill="auto"/>
            <w:noWrap/>
            <w:vAlign w:val="bottom"/>
            <w:hideMark/>
          </w:tcPr>
          <w:p w14:paraId="0533FD9B"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3694DF2D"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0842A036"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7F08E971"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13F08C3D"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0E40C120"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653DAE9B"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0A60632D"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2EC97A48" w14:textId="77777777" w:rsidR="00743808" w:rsidRPr="00743808" w:rsidRDefault="00743808" w:rsidP="009B3A03">
            <w:pPr>
              <w:ind w:firstLine="0"/>
              <w:rPr>
                <w:rFonts w:cs="Times New Roman"/>
                <w:sz w:val="20"/>
                <w:szCs w:val="20"/>
              </w:rPr>
            </w:pPr>
            <w:r w:rsidRPr="00743808">
              <w:rPr>
                <w:rFonts w:cs="Times New Roman"/>
                <w:sz w:val="20"/>
                <w:szCs w:val="20"/>
              </w:rPr>
              <w:t>1</w:t>
            </w:r>
          </w:p>
        </w:tc>
        <w:tc>
          <w:tcPr>
            <w:tcW w:w="1031" w:type="dxa"/>
            <w:shd w:val="clear" w:color="auto" w:fill="auto"/>
            <w:noWrap/>
            <w:vAlign w:val="bottom"/>
            <w:hideMark/>
          </w:tcPr>
          <w:p w14:paraId="0264FA32" w14:textId="77777777" w:rsidR="00743808" w:rsidRPr="00743808" w:rsidRDefault="00743808" w:rsidP="009B3A03">
            <w:pPr>
              <w:ind w:firstLine="0"/>
              <w:rPr>
                <w:rFonts w:cs="Times New Roman"/>
                <w:sz w:val="20"/>
                <w:szCs w:val="20"/>
              </w:rPr>
            </w:pPr>
            <w:r w:rsidRPr="00743808">
              <w:rPr>
                <w:rFonts w:cs="Times New Roman"/>
                <w:sz w:val="20"/>
                <w:szCs w:val="20"/>
              </w:rPr>
              <w:t>1</w:t>
            </w:r>
          </w:p>
        </w:tc>
      </w:tr>
      <w:tr w:rsidR="00743808" w:rsidRPr="00D4507A" w14:paraId="6FAA0682" w14:textId="77777777" w:rsidTr="0009751C">
        <w:trPr>
          <w:cantSplit/>
          <w:trHeight w:val="146"/>
        </w:trPr>
        <w:tc>
          <w:tcPr>
            <w:tcW w:w="568" w:type="dxa"/>
            <w:shd w:val="clear" w:color="auto" w:fill="auto"/>
          </w:tcPr>
          <w:p w14:paraId="645F1EF7"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3033E3F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тп i t км</w:t>
            </w:r>
            <w:r w:rsidRPr="00743808">
              <w:rPr>
                <w:rFonts w:eastAsia="Times New Roman" w:cs="Times New Roman"/>
                <w:sz w:val="20"/>
                <w:szCs w:val="20"/>
                <w:lang w:eastAsia="ru-RU"/>
              </w:rPr>
              <w:t xml:space="preserve">, расходы на содержание тяговых подстанций </w:t>
            </w:r>
          </w:p>
        </w:tc>
        <w:tc>
          <w:tcPr>
            <w:tcW w:w="1030" w:type="dxa"/>
            <w:shd w:val="clear" w:color="auto" w:fill="auto"/>
            <w:noWrap/>
            <w:hideMark/>
          </w:tcPr>
          <w:p w14:paraId="51BC51D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0,76</w:t>
            </w:r>
          </w:p>
        </w:tc>
        <w:tc>
          <w:tcPr>
            <w:tcW w:w="1031" w:type="dxa"/>
            <w:shd w:val="clear" w:color="auto" w:fill="auto"/>
            <w:noWrap/>
            <w:hideMark/>
          </w:tcPr>
          <w:p w14:paraId="409C954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0,78</w:t>
            </w:r>
          </w:p>
        </w:tc>
        <w:tc>
          <w:tcPr>
            <w:tcW w:w="1031" w:type="dxa"/>
            <w:shd w:val="clear" w:color="auto" w:fill="auto"/>
            <w:noWrap/>
            <w:hideMark/>
          </w:tcPr>
          <w:p w14:paraId="5217750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0,82</w:t>
            </w:r>
          </w:p>
        </w:tc>
        <w:tc>
          <w:tcPr>
            <w:tcW w:w="1031" w:type="dxa"/>
            <w:shd w:val="clear" w:color="auto" w:fill="auto"/>
            <w:noWrap/>
            <w:hideMark/>
          </w:tcPr>
          <w:p w14:paraId="68F2264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0,75</w:t>
            </w:r>
          </w:p>
        </w:tc>
        <w:tc>
          <w:tcPr>
            <w:tcW w:w="1031" w:type="dxa"/>
            <w:shd w:val="clear" w:color="auto" w:fill="auto"/>
            <w:noWrap/>
            <w:hideMark/>
          </w:tcPr>
          <w:p w14:paraId="2CB422C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0,70</w:t>
            </w:r>
          </w:p>
        </w:tc>
        <w:tc>
          <w:tcPr>
            <w:tcW w:w="1031" w:type="dxa"/>
            <w:shd w:val="clear" w:color="auto" w:fill="auto"/>
            <w:noWrap/>
            <w:hideMark/>
          </w:tcPr>
          <w:p w14:paraId="15A6043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0,91</w:t>
            </w:r>
          </w:p>
        </w:tc>
        <w:tc>
          <w:tcPr>
            <w:tcW w:w="1031" w:type="dxa"/>
            <w:shd w:val="clear" w:color="auto" w:fill="auto"/>
            <w:noWrap/>
            <w:hideMark/>
          </w:tcPr>
          <w:p w14:paraId="1CFD152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0,72</w:t>
            </w:r>
          </w:p>
        </w:tc>
        <w:tc>
          <w:tcPr>
            <w:tcW w:w="1031" w:type="dxa"/>
            <w:shd w:val="clear" w:color="auto" w:fill="auto"/>
            <w:noWrap/>
            <w:hideMark/>
          </w:tcPr>
          <w:p w14:paraId="3421BBE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0,72</w:t>
            </w:r>
          </w:p>
        </w:tc>
        <w:tc>
          <w:tcPr>
            <w:tcW w:w="1031" w:type="dxa"/>
            <w:shd w:val="clear" w:color="auto" w:fill="auto"/>
            <w:noWrap/>
            <w:hideMark/>
          </w:tcPr>
          <w:p w14:paraId="0D32905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0,68</w:t>
            </w:r>
          </w:p>
        </w:tc>
        <w:tc>
          <w:tcPr>
            <w:tcW w:w="1031" w:type="dxa"/>
            <w:shd w:val="clear" w:color="auto" w:fill="auto"/>
            <w:noWrap/>
            <w:hideMark/>
          </w:tcPr>
          <w:p w14:paraId="67D84A5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0,71</w:t>
            </w:r>
          </w:p>
        </w:tc>
      </w:tr>
      <w:tr w:rsidR="00743808" w:rsidRPr="00D4507A" w14:paraId="5303C41E" w14:textId="77777777" w:rsidTr="0009751C">
        <w:trPr>
          <w:cantSplit/>
          <w:trHeight w:val="300"/>
        </w:trPr>
        <w:tc>
          <w:tcPr>
            <w:tcW w:w="568" w:type="dxa"/>
            <w:shd w:val="clear" w:color="auto" w:fill="auto"/>
          </w:tcPr>
          <w:p w14:paraId="68C8ADEC"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75C52AF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w:t>
            </w:r>
            <w:r w:rsidRPr="00743808">
              <w:rPr>
                <w:rFonts w:eastAsia="Times New Roman" w:cs="Times New Roman"/>
                <w:sz w:val="20"/>
                <w:szCs w:val="20"/>
                <w:vertAlign w:val="subscript"/>
                <w:lang w:eastAsia="ru-RU"/>
              </w:rPr>
              <w:t>тп,</w:t>
            </w:r>
            <w:r w:rsidRPr="00743808">
              <w:rPr>
                <w:rFonts w:eastAsia="Times New Roman" w:cs="Times New Roman"/>
                <w:sz w:val="20"/>
                <w:szCs w:val="20"/>
                <w:lang w:eastAsia="ru-RU"/>
              </w:rPr>
              <w:t xml:space="preserve"> базовые удельные расходы на содержание тяговых подстанций, руб./1 кВт установленной мощности</w:t>
            </w:r>
          </w:p>
        </w:tc>
        <w:tc>
          <w:tcPr>
            <w:tcW w:w="1030" w:type="dxa"/>
            <w:shd w:val="clear" w:color="auto" w:fill="auto"/>
            <w:noWrap/>
            <w:hideMark/>
          </w:tcPr>
          <w:p w14:paraId="280D7B8E"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2849B0F5"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2E166D96"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2D76F161"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4716E091"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53B1FBB5"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6E123135"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4AF6B205"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751835B7" w14:textId="77777777" w:rsidR="00743808" w:rsidRPr="00743808" w:rsidRDefault="00743808" w:rsidP="009B3A03">
            <w:pPr>
              <w:ind w:firstLine="0"/>
              <w:rPr>
                <w:rFonts w:cs="Times New Roman"/>
                <w:sz w:val="20"/>
                <w:szCs w:val="20"/>
              </w:rPr>
            </w:pPr>
            <w:r w:rsidRPr="00743808">
              <w:rPr>
                <w:rFonts w:cs="Times New Roman"/>
                <w:sz w:val="20"/>
                <w:szCs w:val="20"/>
              </w:rPr>
              <w:t>357</w:t>
            </w:r>
          </w:p>
        </w:tc>
        <w:tc>
          <w:tcPr>
            <w:tcW w:w="1031" w:type="dxa"/>
            <w:shd w:val="clear" w:color="auto" w:fill="auto"/>
            <w:noWrap/>
            <w:hideMark/>
          </w:tcPr>
          <w:p w14:paraId="3CD1ADC2" w14:textId="77777777" w:rsidR="00743808" w:rsidRPr="00743808" w:rsidRDefault="00743808" w:rsidP="009B3A03">
            <w:pPr>
              <w:ind w:firstLine="0"/>
              <w:rPr>
                <w:rFonts w:cs="Times New Roman"/>
                <w:sz w:val="20"/>
                <w:szCs w:val="20"/>
              </w:rPr>
            </w:pPr>
            <w:r w:rsidRPr="00743808">
              <w:rPr>
                <w:rFonts w:cs="Times New Roman"/>
                <w:sz w:val="20"/>
                <w:szCs w:val="20"/>
              </w:rPr>
              <w:t>357</w:t>
            </w:r>
          </w:p>
        </w:tc>
      </w:tr>
      <w:tr w:rsidR="00743808" w:rsidRPr="00D4507A" w14:paraId="0D6259AA" w14:textId="77777777" w:rsidTr="0009751C">
        <w:trPr>
          <w:cantSplit/>
          <w:trHeight w:val="300"/>
        </w:trPr>
        <w:tc>
          <w:tcPr>
            <w:tcW w:w="568" w:type="dxa"/>
            <w:shd w:val="clear" w:color="auto" w:fill="auto"/>
          </w:tcPr>
          <w:p w14:paraId="5287882B"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347FA839"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N</w:t>
            </w:r>
            <w:r w:rsidRPr="00743808">
              <w:rPr>
                <w:rFonts w:eastAsia="Times New Roman" w:cs="Times New Roman"/>
                <w:sz w:val="20"/>
                <w:szCs w:val="20"/>
                <w:vertAlign w:val="subscript"/>
                <w:lang w:eastAsia="ru-RU"/>
              </w:rPr>
              <w:t>тп</w:t>
            </w:r>
            <w:r w:rsidRPr="00743808">
              <w:rPr>
                <w:rFonts w:eastAsia="Times New Roman" w:cs="Times New Roman"/>
                <w:sz w:val="20"/>
                <w:szCs w:val="20"/>
                <w:lang w:eastAsia="ru-RU"/>
              </w:rPr>
              <w:t>, установленная мощность тяговых подстанций, кВт</w:t>
            </w:r>
          </w:p>
        </w:tc>
        <w:tc>
          <w:tcPr>
            <w:tcW w:w="1030" w:type="dxa"/>
            <w:shd w:val="clear" w:color="auto" w:fill="auto"/>
            <w:noWrap/>
            <w:vAlign w:val="bottom"/>
            <w:hideMark/>
          </w:tcPr>
          <w:p w14:paraId="20655AF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3 387,2</w:t>
            </w:r>
          </w:p>
        </w:tc>
        <w:tc>
          <w:tcPr>
            <w:tcW w:w="1031" w:type="dxa"/>
            <w:shd w:val="clear" w:color="auto" w:fill="auto"/>
            <w:noWrap/>
            <w:vAlign w:val="bottom"/>
            <w:hideMark/>
          </w:tcPr>
          <w:p w14:paraId="6B5E86E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1 247,9</w:t>
            </w:r>
          </w:p>
        </w:tc>
        <w:tc>
          <w:tcPr>
            <w:tcW w:w="1031" w:type="dxa"/>
            <w:shd w:val="clear" w:color="auto" w:fill="auto"/>
            <w:noWrap/>
            <w:vAlign w:val="bottom"/>
            <w:hideMark/>
          </w:tcPr>
          <w:p w14:paraId="246AEE7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3 208,9</w:t>
            </w:r>
          </w:p>
        </w:tc>
        <w:tc>
          <w:tcPr>
            <w:tcW w:w="1031" w:type="dxa"/>
            <w:shd w:val="clear" w:color="auto" w:fill="auto"/>
            <w:noWrap/>
            <w:vAlign w:val="bottom"/>
            <w:hideMark/>
          </w:tcPr>
          <w:p w14:paraId="354C1AD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3 208,9</w:t>
            </w:r>
          </w:p>
        </w:tc>
        <w:tc>
          <w:tcPr>
            <w:tcW w:w="1031" w:type="dxa"/>
            <w:shd w:val="clear" w:color="auto" w:fill="auto"/>
            <w:noWrap/>
            <w:vAlign w:val="bottom"/>
            <w:hideMark/>
          </w:tcPr>
          <w:p w14:paraId="43AE4D0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1 426,2</w:t>
            </w:r>
          </w:p>
        </w:tc>
        <w:tc>
          <w:tcPr>
            <w:tcW w:w="1031" w:type="dxa"/>
            <w:shd w:val="clear" w:color="auto" w:fill="auto"/>
            <w:noWrap/>
            <w:vAlign w:val="bottom"/>
            <w:hideMark/>
          </w:tcPr>
          <w:p w14:paraId="10CDAB6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1 961,0</w:t>
            </w:r>
          </w:p>
        </w:tc>
        <w:tc>
          <w:tcPr>
            <w:tcW w:w="1031" w:type="dxa"/>
            <w:shd w:val="clear" w:color="auto" w:fill="auto"/>
            <w:noWrap/>
            <w:vAlign w:val="bottom"/>
            <w:hideMark/>
          </w:tcPr>
          <w:p w14:paraId="3D349E0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2 674,1</w:t>
            </w:r>
          </w:p>
        </w:tc>
        <w:tc>
          <w:tcPr>
            <w:tcW w:w="1031" w:type="dxa"/>
            <w:shd w:val="clear" w:color="auto" w:fill="auto"/>
            <w:noWrap/>
            <w:vAlign w:val="bottom"/>
            <w:hideMark/>
          </w:tcPr>
          <w:p w14:paraId="269F3AB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2 139,3</w:t>
            </w:r>
          </w:p>
        </w:tc>
        <w:tc>
          <w:tcPr>
            <w:tcW w:w="1031" w:type="dxa"/>
            <w:shd w:val="clear" w:color="auto" w:fill="auto"/>
            <w:noWrap/>
            <w:vAlign w:val="bottom"/>
            <w:hideMark/>
          </w:tcPr>
          <w:p w14:paraId="459BBBC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2 852,4</w:t>
            </w:r>
          </w:p>
        </w:tc>
        <w:tc>
          <w:tcPr>
            <w:tcW w:w="1031" w:type="dxa"/>
            <w:shd w:val="clear" w:color="auto" w:fill="auto"/>
            <w:noWrap/>
            <w:vAlign w:val="bottom"/>
            <w:hideMark/>
          </w:tcPr>
          <w:p w14:paraId="028041A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2 139,3</w:t>
            </w:r>
          </w:p>
        </w:tc>
      </w:tr>
      <w:tr w:rsidR="00743808" w:rsidRPr="00D4507A" w14:paraId="30BC8C94" w14:textId="77777777" w:rsidTr="0009751C">
        <w:trPr>
          <w:cantSplit/>
          <w:trHeight w:val="300"/>
        </w:trPr>
        <w:tc>
          <w:tcPr>
            <w:tcW w:w="568" w:type="dxa"/>
            <w:shd w:val="clear" w:color="auto" w:fill="auto"/>
          </w:tcPr>
          <w:p w14:paraId="11168DA1"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29440CD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п ш t км</w:t>
            </w:r>
            <w:r w:rsidRPr="00743808">
              <w:rPr>
                <w:rFonts w:eastAsia="Times New Roman" w:cs="Times New Roman"/>
                <w:sz w:val="20"/>
                <w:szCs w:val="20"/>
                <w:lang w:eastAsia="ru-RU"/>
              </w:rPr>
              <w:t>, расход на шины, руб/км</w:t>
            </w:r>
          </w:p>
        </w:tc>
        <w:tc>
          <w:tcPr>
            <w:tcW w:w="1030" w:type="dxa"/>
            <w:shd w:val="clear" w:color="auto" w:fill="auto"/>
            <w:noWrap/>
            <w:hideMark/>
          </w:tcPr>
          <w:p w14:paraId="32AC71A9"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1C914207"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0B9ED406"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6738969C"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00F6D3DD"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182A7C0F"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30E61CD3"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06EC93AC"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3CE9F47B" w14:textId="77777777" w:rsidR="00743808" w:rsidRPr="00743808" w:rsidRDefault="00743808" w:rsidP="009B3A03">
            <w:pPr>
              <w:ind w:firstLine="0"/>
              <w:rPr>
                <w:rFonts w:cs="Times New Roman"/>
                <w:sz w:val="20"/>
                <w:szCs w:val="20"/>
              </w:rPr>
            </w:pPr>
            <w:r w:rsidRPr="00743808">
              <w:rPr>
                <w:rFonts w:cs="Times New Roman"/>
                <w:sz w:val="20"/>
                <w:szCs w:val="20"/>
              </w:rPr>
              <w:t>0,72</w:t>
            </w:r>
          </w:p>
        </w:tc>
        <w:tc>
          <w:tcPr>
            <w:tcW w:w="1031" w:type="dxa"/>
            <w:shd w:val="clear" w:color="auto" w:fill="auto"/>
            <w:noWrap/>
            <w:hideMark/>
          </w:tcPr>
          <w:p w14:paraId="7654DD59" w14:textId="77777777" w:rsidR="00743808" w:rsidRPr="00743808" w:rsidRDefault="00743808" w:rsidP="009B3A03">
            <w:pPr>
              <w:ind w:firstLine="0"/>
              <w:rPr>
                <w:rFonts w:cs="Times New Roman"/>
                <w:sz w:val="20"/>
                <w:szCs w:val="20"/>
              </w:rPr>
            </w:pPr>
            <w:r w:rsidRPr="00743808">
              <w:rPr>
                <w:rFonts w:cs="Times New Roman"/>
                <w:sz w:val="20"/>
                <w:szCs w:val="20"/>
              </w:rPr>
              <w:t>0,72</w:t>
            </w:r>
          </w:p>
        </w:tc>
      </w:tr>
      <w:tr w:rsidR="00743808" w:rsidRPr="00D4507A" w14:paraId="51335746" w14:textId="77777777" w:rsidTr="0009751C">
        <w:trPr>
          <w:cantSplit/>
          <w:trHeight w:val="300"/>
        </w:trPr>
        <w:tc>
          <w:tcPr>
            <w:tcW w:w="568" w:type="dxa"/>
            <w:shd w:val="clear" w:color="auto" w:fill="auto"/>
          </w:tcPr>
          <w:p w14:paraId="4C69DD4F"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145C0DD9"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сд i t км</w:t>
            </w:r>
            <w:r w:rsidRPr="00743808">
              <w:rPr>
                <w:rFonts w:eastAsia="Times New Roman" w:cs="Times New Roman"/>
                <w:sz w:val="20"/>
                <w:szCs w:val="20"/>
                <w:lang w:eastAsia="ru-RU"/>
              </w:rPr>
              <w:t xml:space="preserve"> , расходы на содержание служб движения, руб/км</w:t>
            </w:r>
          </w:p>
        </w:tc>
        <w:tc>
          <w:tcPr>
            <w:tcW w:w="1030" w:type="dxa"/>
            <w:shd w:val="clear" w:color="auto" w:fill="auto"/>
            <w:noWrap/>
            <w:hideMark/>
          </w:tcPr>
          <w:p w14:paraId="2A8BF1C2" w14:textId="77777777" w:rsidR="00743808" w:rsidRPr="00743808" w:rsidRDefault="00743808" w:rsidP="009B3A03">
            <w:pPr>
              <w:ind w:firstLine="0"/>
              <w:rPr>
                <w:rFonts w:cs="Times New Roman"/>
                <w:sz w:val="20"/>
                <w:szCs w:val="20"/>
              </w:rPr>
            </w:pPr>
            <w:r w:rsidRPr="00743808">
              <w:rPr>
                <w:rFonts w:cs="Times New Roman"/>
                <w:sz w:val="20"/>
                <w:szCs w:val="20"/>
              </w:rPr>
              <w:t>1,40</w:t>
            </w:r>
          </w:p>
        </w:tc>
        <w:tc>
          <w:tcPr>
            <w:tcW w:w="1031" w:type="dxa"/>
            <w:shd w:val="clear" w:color="auto" w:fill="auto"/>
            <w:noWrap/>
            <w:hideMark/>
          </w:tcPr>
          <w:p w14:paraId="55C67498" w14:textId="77777777" w:rsidR="00743808" w:rsidRPr="00743808" w:rsidRDefault="00743808" w:rsidP="009B3A03">
            <w:pPr>
              <w:ind w:firstLine="0"/>
              <w:rPr>
                <w:rFonts w:cs="Times New Roman"/>
                <w:sz w:val="20"/>
                <w:szCs w:val="20"/>
              </w:rPr>
            </w:pPr>
            <w:r w:rsidRPr="00743808">
              <w:rPr>
                <w:rFonts w:cs="Times New Roman"/>
                <w:sz w:val="20"/>
                <w:szCs w:val="20"/>
              </w:rPr>
              <w:t>1,61</w:t>
            </w:r>
          </w:p>
        </w:tc>
        <w:tc>
          <w:tcPr>
            <w:tcW w:w="1031" w:type="dxa"/>
            <w:shd w:val="clear" w:color="auto" w:fill="auto"/>
            <w:noWrap/>
            <w:hideMark/>
          </w:tcPr>
          <w:p w14:paraId="3973D23F" w14:textId="77777777" w:rsidR="00743808" w:rsidRPr="00743808" w:rsidRDefault="00743808" w:rsidP="009B3A03">
            <w:pPr>
              <w:ind w:firstLine="0"/>
              <w:rPr>
                <w:rFonts w:cs="Times New Roman"/>
                <w:sz w:val="20"/>
                <w:szCs w:val="20"/>
              </w:rPr>
            </w:pPr>
            <w:r w:rsidRPr="00743808">
              <w:rPr>
                <w:rFonts w:cs="Times New Roman"/>
                <w:sz w:val="20"/>
                <w:szCs w:val="20"/>
              </w:rPr>
              <w:t>1,42</w:t>
            </w:r>
          </w:p>
        </w:tc>
        <w:tc>
          <w:tcPr>
            <w:tcW w:w="1031" w:type="dxa"/>
            <w:shd w:val="clear" w:color="auto" w:fill="auto"/>
            <w:noWrap/>
            <w:hideMark/>
          </w:tcPr>
          <w:p w14:paraId="2B558B5C" w14:textId="77777777" w:rsidR="00743808" w:rsidRPr="00743808" w:rsidRDefault="00743808" w:rsidP="009B3A03">
            <w:pPr>
              <w:ind w:firstLine="0"/>
              <w:rPr>
                <w:rFonts w:cs="Times New Roman"/>
                <w:sz w:val="20"/>
                <w:szCs w:val="20"/>
              </w:rPr>
            </w:pPr>
            <w:r w:rsidRPr="00743808">
              <w:rPr>
                <w:rFonts w:cs="Times New Roman"/>
                <w:sz w:val="20"/>
                <w:szCs w:val="20"/>
              </w:rPr>
              <w:t>1,41</w:t>
            </w:r>
          </w:p>
        </w:tc>
        <w:tc>
          <w:tcPr>
            <w:tcW w:w="1031" w:type="dxa"/>
            <w:shd w:val="clear" w:color="auto" w:fill="auto"/>
            <w:noWrap/>
            <w:hideMark/>
          </w:tcPr>
          <w:p w14:paraId="0BD02569" w14:textId="77777777" w:rsidR="00743808" w:rsidRPr="00743808" w:rsidRDefault="00743808" w:rsidP="009B3A03">
            <w:pPr>
              <w:ind w:firstLine="0"/>
              <w:rPr>
                <w:rFonts w:cs="Times New Roman"/>
                <w:sz w:val="20"/>
                <w:szCs w:val="20"/>
              </w:rPr>
            </w:pPr>
            <w:r w:rsidRPr="00743808">
              <w:rPr>
                <w:rFonts w:cs="Times New Roman"/>
                <w:sz w:val="20"/>
                <w:szCs w:val="20"/>
              </w:rPr>
              <w:t>1,37</w:t>
            </w:r>
          </w:p>
        </w:tc>
        <w:tc>
          <w:tcPr>
            <w:tcW w:w="1031" w:type="dxa"/>
            <w:shd w:val="clear" w:color="auto" w:fill="auto"/>
            <w:noWrap/>
            <w:hideMark/>
          </w:tcPr>
          <w:p w14:paraId="4B37F094" w14:textId="77777777" w:rsidR="00743808" w:rsidRPr="00743808" w:rsidRDefault="00743808" w:rsidP="009B3A03">
            <w:pPr>
              <w:ind w:firstLine="0"/>
              <w:rPr>
                <w:rFonts w:cs="Times New Roman"/>
                <w:sz w:val="20"/>
                <w:szCs w:val="20"/>
              </w:rPr>
            </w:pPr>
            <w:r w:rsidRPr="00743808">
              <w:rPr>
                <w:rFonts w:cs="Times New Roman"/>
                <w:sz w:val="20"/>
                <w:szCs w:val="20"/>
              </w:rPr>
              <w:t>1,53</w:t>
            </w:r>
          </w:p>
        </w:tc>
        <w:tc>
          <w:tcPr>
            <w:tcW w:w="1031" w:type="dxa"/>
            <w:shd w:val="clear" w:color="auto" w:fill="auto"/>
            <w:noWrap/>
            <w:hideMark/>
          </w:tcPr>
          <w:p w14:paraId="3C1549E3" w14:textId="77777777" w:rsidR="00743808" w:rsidRPr="00743808" w:rsidRDefault="00743808" w:rsidP="009B3A03">
            <w:pPr>
              <w:ind w:firstLine="0"/>
              <w:rPr>
                <w:rFonts w:cs="Times New Roman"/>
                <w:sz w:val="20"/>
                <w:szCs w:val="20"/>
              </w:rPr>
            </w:pPr>
            <w:r w:rsidRPr="00743808">
              <w:rPr>
                <w:rFonts w:cs="Times New Roman"/>
                <w:sz w:val="20"/>
                <w:szCs w:val="20"/>
              </w:rPr>
              <w:t>1,49</w:t>
            </w:r>
          </w:p>
        </w:tc>
        <w:tc>
          <w:tcPr>
            <w:tcW w:w="1031" w:type="dxa"/>
            <w:shd w:val="clear" w:color="auto" w:fill="auto"/>
            <w:noWrap/>
            <w:hideMark/>
          </w:tcPr>
          <w:p w14:paraId="17C0676D" w14:textId="77777777" w:rsidR="00743808" w:rsidRPr="00743808" w:rsidRDefault="00743808" w:rsidP="009B3A03">
            <w:pPr>
              <w:ind w:firstLine="0"/>
              <w:rPr>
                <w:rFonts w:cs="Times New Roman"/>
                <w:sz w:val="20"/>
                <w:szCs w:val="20"/>
              </w:rPr>
            </w:pPr>
            <w:r w:rsidRPr="00743808">
              <w:rPr>
                <w:rFonts w:cs="Times New Roman"/>
                <w:sz w:val="20"/>
                <w:szCs w:val="20"/>
              </w:rPr>
              <w:t>1,35</w:t>
            </w:r>
          </w:p>
        </w:tc>
        <w:tc>
          <w:tcPr>
            <w:tcW w:w="1031" w:type="dxa"/>
            <w:shd w:val="clear" w:color="auto" w:fill="auto"/>
            <w:noWrap/>
            <w:hideMark/>
          </w:tcPr>
          <w:p w14:paraId="4B4C91E5" w14:textId="77777777" w:rsidR="00743808" w:rsidRPr="00743808" w:rsidRDefault="00743808" w:rsidP="009B3A03">
            <w:pPr>
              <w:ind w:firstLine="0"/>
              <w:rPr>
                <w:rFonts w:cs="Times New Roman"/>
                <w:sz w:val="20"/>
                <w:szCs w:val="20"/>
              </w:rPr>
            </w:pPr>
            <w:r w:rsidRPr="00743808">
              <w:rPr>
                <w:rFonts w:cs="Times New Roman"/>
                <w:sz w:val="20"/>
                <w:szCs w:val="20"/>
              </w:rPr>
              <w:t>1,28</w:t>
            </w:r>
          </w:p>
        </w:tc>
        <w:tc>
          <w:tcPr>
            <w:tcW w:w="1031" w:type="dxa"/>
            <w:shd w:val="clear" w:color="auto" w:fill="auto"/>
            <w:noWrap/>
            <w:hideMark/>
          </w:tcPr>
          <w:p w14:paraId="5385DB1A" w14:textId="77777777" w:rsidR="00743808" w:rsidRPr="00743808" w:rsidRDefault="00743808" w:rsidP="009B3A03">
            <w:pPr>
              <w:ind w:firstLine="0"/>
              <w:rPr>
                <w:rFonts w:cs="Times New Roman"/>
                <w:sz w:val="20"/>
                <w:szCs w:val="20"/>
              </w:rPr>
            </w:pPr>
            <w:r w:rsidRPr="00743808">
              <w:rPr>
                <w:rFonts w:cs="Times New Roman"/>
                <w:sz w:val="20"/>
                <w:szCs w:val="20"/>
              </w:rPr>
              <w:t>1,62</w:t>
            </w:r>
          </w:p>
        </w:tc>
      </w:tr>
      <w:tr w:rsidR="00743808" w:rsidRPr="00D4507A" w14:paraId="38DBDED3" w14:textId="77777777" w:rsidTr="0009751C">
        <w:trPr>
          <w:cantSplit/>
          <w:trHeight w:val="300"/>
        </w:trPr>
        <w:tc>
          <w:tcPr>
            <w:tcW w:w="568" w:type="dxa"/>
            <w:shd w:val="clear" w:color="auto" w:fill="auto"/>
          </w:tcPr>
          <w:p w14:paraId="39A808AC"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7E618C1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w:t>
            </w:r>
            <w:r w:rsidRPr="00743808">
              <w:rPr>
                <w:rFonts w:eastAsia="Times New Roman" w:cs="Times New Roman"/>
                <w:sz w:val="20"/>
                <w:szCs w:val="20"/>
                <w:vertAlign w:val="subscript"/>
                <w:lang w:eastAsia="ru-RU"/>
              </w:rPr>
              <w:t>сд</w:t>
            </w:r>
            <w:r w:rsidRPr="00743808">
              <w:rPr>
                <w:rFonts w:eastAsia="Times New Roman" w:cs="Times New Roman"/>
                <w:sz w:val="20"/>
                <w:szCs w:val="20"/>
                <w:lang w:eastAsia="ru-RU"/>
              </w:rPr>
              <w:t xml:space="preserve"> , базовые удельные расходы на содержание службы движения, руб./инвентарная единица троллейбусов</w:t>
            </w:r>
          </w:p>
        </w:tc>
        <w:tc>
          <w:tcPr>
            <w:tcW w:w="1030" w:type="dxa"/>
            <w:shd w:val="clear" w:color="auto" w:fill="auto"/>
            <w:noWrap/>
            <w:hideMark/>
          </w:tcPr>
          <w:p w14:paraId="7F47635B"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70BB8B93"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65E6676F"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531AEFDB"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4B7078ED"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34DC0A2B"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787EE6F0"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376E84CB"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25E9201D"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c>
          <w:tcPr>
            <w:tcW w:w="1031" w:type="dxa"/>
            <w:shd w:val="clear" w:color="auto" w:fill="auto"/>
            <w:noWrap/>
            <w:hideMark/>
          </w:tcPr>
          <w:p w14:paraId="7B81AD22" w14:textId="77777777" w:rsidR="00743808" w:rsidRPr="00743808" w:rsidRDefault="00743808" w:rsidP="009B3A03">
            <w:pPr>
              <w:ind w:firstLine="0"/>
              <w:rPr>
                <w:rFonts w:cs="Times New Roman"/>
                <w:sz w:val="20"/>
                <w:szCs w:val="20"/>
              </w:rPr>
            </w:pPr>
            <w:r w:rsidRPr="00743808">
              <w:rPr>
                <w:rFonts w:cs="Times New Roman"/>
                <w:sz w:val="20"/>
                <w:szCs w:val="20"/>
              </w:rPr>
              <w:t>105 900</w:t>
            </w:r>
          </w:p>
        </w:tc>
      </w:tr>
      <w:tr w:rsidR="00743808" w:rsidRPr="00D4507A" w14:paraId="05BD0ACC" w14:textId="77777777" w:rsidTr="0009751C">
        <w:trPr>
          <w:cantSplit/>
          <w:trHeight w:val="136"/>
        </w:trPr>
        <w:tc>
          <w:tcPr>
            <w:tcW w:w="568" w:type="dxa"/>
            <w:shd w:val="clear" w:color="auto" w:fill="auto"/>
          </w:tcPr>
          <w:p w14:paraId="660006AA"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2A0C8293"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n</w:t>
            </w:r>
            <w:r w:rsidRPr="00743808">
              <w:rPr>
                <w:rFonts w:eastAsia="Times New Roman" w:cs="Times New Roman"/>
                <w:sz w:val="20"/>
                <w:szCs w:val="20"/>
                <w:vertAlign w:val="subscript"/>
                <w:lang w:eastAsia="ru-RU"/>
              </w:rPr>
              <w:t>т</w:t>
            </w:r>
            <w:r w:rsidRPr="00743808">
              <w:rPr>
                <w:rFonts w:eastAsia="Times New Roman" w:cs="Times New Roman"/>
                <w:sz w:val="20"/>
                <w:szCs w:val="20"/>
                <w:lang w:eastAsia="ru-RU"/>
              </w:rPr>
              <w:t xml:space="preserve"> , инвентарное количество троллейбусов, ед.;</w:t>
            </w:r>
          </w:p>
        </w:tc>
        <w:tc>
          <w:tcPr>
            <w:tcW w:w="1030" w:type="dxa"/>
            <w:shd w:val="clear" w:color="auto" w:fill="auto"/>
            <w:noWrap/>
            <w:vAlign w:val="bottom"/>
            <w:hideMark/>
          </w:tcPr>
          <w:p w14:paraId="3CF9FA9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19</w:t>
            </w:r>
          </w:p>
        </w:tc>
        <w:tc>
          <w:tcPr>
            <w:tcW w:w="1031" w:type="dxa"/>
            <w:shd w:val="clear" w:color="auto" w:fill="auto"/>
            <w:noWrap/>
            <w:vAlign w:val="bottom"/>
            <w:hideMark/>
          </w:tcPr>
          <w:p w14:paraId="5D0EA39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w:t>
            </w:r>
          </w:p>
        </w:tc>
        <w:tc>
          <w:tcPr>
            <w:tcW w:w="1031" w:type="dxa"/>
            <w:shd w:val="clear" w:color="auto" w:fill="auto"/>
            <w:noWrap/>
            <w:vAlign w:val="bottom"/>
            <w:hideMark/>
          </w:tcPr>
          <w:p w14:paraId="15A65E3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w:t>
            </w:r>
          </w:p>
        </w:tc>
        <w:tc>
          <w:tcPr>
            <w:tcW w:w="1031" w:type="dxa"/>
            <w:shd w:val="clear" w:color="auto" w:fill="auto"/>
            <w:noWrap/>
            <w:vAlign w:val="bottom"/>
            <w:hideMark/>
          </w:tcPr>
          <w:p w14:paraId="2A799B6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w:t>
            </w:r>
          </w:p>
        </w:tc>
        <w:tc>
          <w:tcPr>
            <w:tcW w:w="1031" w:type="dxa"/>
            <w:shd w:val="clear" w:color="auto" w:fill="auto"/>
            <w:noWrap/>
            <w:vAlign w:val="bottom"/>
            <w:hideMark/>
          </w:tcPr>
          <w:p w14:paraId="164BB17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w:t>
            </w:r>
          </w:p>
        </w:tc>
        <w:tc>
          <w:tcPr>
            <w:tcW w:w="1031" w:type="dxa"/>
            <w:shd w:val="clear" w:color="auto" w:fill="auto"/>
            <w:noWrap/>
            <w:vAlign w:val="bottom"/>
            <w:hideMark/>
          </w:tcPr>
          <w:p w14:paraId="70E2C23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w:t>
            </w:r>
          </w:p>
        </w:tc>
        <w:tc>
          <w:tcPr>
            <w:tcW w:w="1031" w:type="dxa"/>
            <w:shd w:val="clear" w:color="auto" w:fill="auto"/>
            <w:noWrap/>
            <w:vAlign w:val="bottom"/>
            <w:hideMark/>
          </w:tcPr>
          <w:p w14:paraId="4640CDF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w:t>
            </w:r>
          </w:p>
        </w:tc>
        <w:tc>
          <w:tcPr>
            <w:tcW w:w="1031" w:type="dxa"/>
            <w:shd w:val="clear" w:color="auto" w:fill="auto"/>
            <w:noWrap/>
            <w:vAlign w:val="bottom"/>
            <w:hideMark/>
          </w:tcPr>
          <w:p w14:paraId="3F2A091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c>
          <w:tcPr>
            <w:tcW w:w="1031" w:type="dxa"/>
            <w:shd w:val="clear" w:color="auto" w:fill="auto"/>
            <w:noWrap/>
            <w:vAlign w:val="bottom"/>
            <w:hideMark/>
          </w:tcPr>
          <w:p w14:paraId="4AABB66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w:t>
            </w:r>
          </w:p>
        </w:tc>
        <w:tc>
          <w:tcPr>
            <w:tcW w:w="1031" w:type="dxa"/>
            <w:shd w:val="clear" w:color="auto" w:fill="auto"/>
            <w:noWrap/>
            <w:vAlign w:val="bottom"/>
            <w:hideMark/>
          </w:tcPr>
          <w:p w14:paraId="38829C9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r>
      <w:tr w:rsidR="00743808" w:rsidRPr="00D4507A" w14:paraId="68DAFEF4" w14:textId="77777777" w:rsidTr="0009751C">
        <w:trPr>
          <w:cantSplit/>
          <w:trHeight w:val="136"/>
        </w:trPr>
        <w:tc>
          <w:tcPr>
            <w:tcW w:w="568" w:type="dxa"/>
            <w:shd w:val="clear" w:color="auto" w:fill="auto"/>
          </w:tcPr>
          <w:p w14:paraId="4053D65A"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6B5314E8"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СЗП</w:t>
            </w:r>
            <w:r w:rsidRPr="00743808">
              <w:rPr>
                <w:rFonts w:eastAsia="Times New Roman" w:cs="Times New Roman"/>
                <w:sz w:val="20"/>
                <w:szCs w:val="20"/>
                <w:vertAlign w:val="subscript"/>
                <w:lang w:eastAsia="ru-RU"/>
              </w:rPr>
              <w:t>РФ</w:t>
            </w:r>
            <w:r w:rsidRPr="00743808">
              <w:rPr>
                <w:rFonts w:eastAsia="Times New Roman" w:cs="Times New Roman"/>
                <w:sz w:val="20"/>
                <w:szCs w:val="20"/>
                <w:lang w:eastAsia="ru-RU"/>
              </w:rPr>
              <w:t xml:space="preserve"> , величина среднемесячной номинальной начисленной заработной платы организаций всех отраслей экономики Российской Федерации, руб.; </w:t>
            </w:r>
          </w:p>
        </w:tc>
        <w:tc>
          <w:tcPr>
            <w:tcW w:w="1030" w:type="dxa"/>
            <w:shd w:val="clear" w:color="auto" w:fill="auto"/>
            <w:noWrap/>
            <w:vAlign w:val="bottom"/>
            <w:hideMark/>
          </w:tcPr>
          <w:p w14:paraId="6D55FCCB"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16CFE2F9"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40431B3C"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6978B026"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560A9C76"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702141F7"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46EC9E89"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7E8AC6B5"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2CF5FEE6" w14:textId="77777777" w:rsidR="00743808" w:rsidRPr="00743808" w:rsidRDefault="00743808" w:rsidP="009B3A03">
            <w:pPr>
              <w:ind w:firstLine="0"/>
              <w:rPr>
                <w:rFonts w:cs="Times New Roman"/>
                <w:sz w:val="20"/>
                <w:szCs w:val="20"/>
              </w:rPr>
            </w:pPr>
            <w:r w:rsidRPr="00743808">
              <w:rPr>
                <w:rFonts w:cs="Times New Roman"/>
                <w:sz w:val="20"/>
                <w:szCs w:val="20"/>
              </w:rPr>
              <w:t>35400</w:t>
            </w:r>
          </w:p>
        </w:tc>
        <w:tc>
          <w:tcPr>
            <w:tcW w:w="1031" w:type="dxa"/>
            <w:shd w:val="clear" w:color="auto" w:fill="auto"/>
            <w:noWrap/>
            <w:vAlign w:val="bottom"/>
            <w:hideMark/>
          </w:tcPr>
          <w:p w14:paraId="74407BD1" w14:textId="77777777" w:rsidR="00743808" w:rsidRPr="00743808" w:rsidRDefault="00743808" w:rsidP="009B3A03">
            <w:pPr>
              <w:ind w:firstLine="0"/>
              <w:rPr>
                <w:rFonts w:cs="Times New Roman"/>
                <w:sz w:val="20"/>
                <w:szCs w:val="20"/>
              </w:rPr>
            </w:pPr>
            <w:r w:rsidRPr="00743808">
              <w:rPr>
                <w:rFonts w:cs="Times New Roman"/>
                <w:sz w:val="20"/>
                <w:szCs w:val="20"/>
              </w:rPr>
              <w:t>35400</w:t>
            </w:r>
          </w:p>
        </w:tc>
      </w:tr>
      <w:tr w:rsidR="00743808" w:rsidRPr="00D4507A" w14:paraId="27C66D4C" w14:textId="77777777" w:rsidTr="0009751C">
        <w:trPr>
          <w:cantSplit/>
          <w:trHeight w:val="70"/>
        </w:trPr>
        <w:tc>
          <w:tcPr>
            <w:tcW w:w="568" w:type="dxa"/>
            <w:shd w:val="clear" w:color="auto" w:fill="auto"/>
          </w:tcPr>
          <w:p w14:paraId="3473C490"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58488DB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ПКР</w:t>
            </w:r>
            <w:r w:rsidRPr="00743808">
              <w:rPr>
                <w:rFonts w:eastAsia="Times New Roman" w:cs="Times New Roman"/>
                <w:sz w:val="20"/>
                <w:szCs w:val="20"/>
                <w:vertAlign w:val="subscript"/>
                <w:lang w:eastAsia="ru-RU"/>
              </w:rPr>
              <w:t>itкм</w:t>
            </w:r>
            <w:r w:rsidRPr="00743808">
              <w:rPr>
                <w:rFonts w:eastAsia="Times New Roman" w:cs="Times New Roman"/>
                <w:sz w:val="20"/>
                <w:szCs w:val="20"/>
                <w:lang w:eastAsia="ru-RU"/>
              </w:rPr>
              <w:t>, величина прочих расходов, руб/км</w:t>
            </w:r>
          </w:p>
        </w:tc>
        <w:tc>
          <w:tcPr>
            <w:tcW w:w="1030" w:type="dxa"/>
            <w:shd w:val="clear" w:color="auto" w:fill="auto"/>
            <w:noWrap/>
            <w:hideMark/>
          </w:tcPr>
          <w:p w14:paraId="7270C725"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6B94BC57"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440A5702"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5BB8B5E0"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58263D85"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4E130DC7"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4C046BCD"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60A86F83"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38CADED7" w14:textId="77777777" w:rsidR="00743808" w:rsidRPr="00743808" w:rsidRDefault="00743808" w:rsidP="009B3A03">
            <w:pPr>
              <w:ind w:firstLine="0"/>
              <w:rPr>
                <w:rFonts w:cs="Times New Roman"/>
                <w:sz w:val="20"/>
                <w:szCs w:val="20"/>
              </w:rPr>
            </w:pPr>
            <w:r w:rsidRPr="00743808">
              <w:rPr>
                <w:rFonts w:cs="Times New Roman"/>
                <w:sz w:val="20"/>
                <w:szCs w:val="20"/>
              </w:rPr>
              <w:t>28,18</w:t>
            </w:r>
          </w:p>
        </w:tc>
        <w:tc>
          <w:tcPr>
            <w:tcW w:w="1031" w:type="dxa"/>
            <w:shd w:val="clear" w:color="auto" w:fill="auto"/>
            <w:noWrap/>
            <w:hideMark/>
          </w:tcPr>
          <w:p w14:paraId="59D3A74F" w14:textId="77777777" w:rsidR="00743808" w:rsidRPr="00743808" w:rsidRDefault="00743808" w:rsidP="009B3A03">
            <w:pPr>
              <w:ind w:firstLine="0"/>
              <w:rPr>
                <w:rFonts w:cs="Times New Roman"/>
                <w:sz w:val="20"/>
                <w:szCs w:val="20"/>
              </w:rPr>
            </w:pPr>
            <w:r w:rsidRPr="00743808">
              <w:rPr>
                <w:rFonts w:cs="Times New Roman"/>
                <w:sz w:val="20"/>
                <w:szCs w:val="20"/>
              </w:rPr>
              <w:t>28,18</w:t>
            </w:r>
          </w:p>
        </w:tc>
      </w:tr>
      <w:tr w:rsidR="00743808" w:rsidRPr="00D4507A" w14:paraId="45F26E92" w14:textId="77777777" w:rsidTr="0009751C">
        <w:trPr>
          <w:cantSplit/>
          <w:trHeight w:val="70"/>
        </w:trPr>
        <w:tc>
          <w:tcPr>
            <w:tcW w:w="568" w:type="dxa"/>
            <w:shd w:val="clear" w:color="auto" w:fill="auto"/>
          </w:tcPr>
          <w:p w14:paraId="025BD029"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tcPr>
          <w:p w14:paraId="174D565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О</w:t>
            </w:r>
            <w:r w:rsidRPr="00743808">
              <w:rPr>
                <w:rFonts w:eastAsia="Times New Roman" w:cs="Times New Roman"/>
                <w:sz w:val="20"/>
                <w:szCs w:val="20"/>
                <w:vertAlign w:val="subscript"/>
                <w:lang w:eastAsia="ru-RU"/>
              </w:rPr>
              <w:t>пкр п</w:t>
            </w:r>
            <w:r w:rsidRPr="00743808">
              <w:rPr>
                <w:rFonts w:eastAsia="Times New Roman" w:cs="Times New Roman"/>
                <w:sz w:val="20"/>
                <w:szCs w:val="20"/>
                <w:lang w:eastAsia="ru-RU"/>
              </w:rPr>
              <w:t>, отношение суммы прочих расходов по обычным видам деятельности и косвенных расходов к переменным расходам</w:t>
            </w:r>
          </w:p>
        </w:tc>
        <w:tc>
          <w:tcPr>
            <w:tcW w:w="1030" w:type="dxa"/>
            <w:shd w:val="clear" w:color="auto" w:fill="auto"/>
            <w:noWrap/>
            <w:vAlign w:val="bottom"/>
            <w:hideMark/>
          </w:tcPr>
          <w:p w14:paraId="0CF5155B"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314109D1"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272274E3"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6FEAF9C2"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247C8AC1"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58E3CA94"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35DF8002"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5A3EAA50"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311893E2" w14:textId="77777777" w:rsidR="00743808" w:rsidRPr="00743808" w:rsidRDefault="00743808" w:rsidP="009B3A03">
            <w:pPr>
              <w:ind w:firstLine="0"/>
              <w:rPr>
                <w:rFonts w:cs="Times New Roman"/>
                <w:sz w:val="20"/>
                <w:szCs w:val="20"/>
              </w:rPr>
            </w:pPr>
            <w:r w:rsidRPr="00743808">
              <w:rPr>
                <w:rFonts w:cs="Times New Roman"/>
                <w:sz w:val="20"/>
                <w:szCs w:val="20"/>
              </w:rPr>
              <w:t>1,55</w:t>
            </w:r>
          </w:p>
        </w:tc>
        <w:tc>
          <w:tcPr>
            <w:tcW w:w="1031" w:type="dxa"/>
            <w:shd w:val="clear" w:color="auto" w:fill="auto"/>
            <w:noWrap/>
            <w:vAlign w:val="bottom"/>
            <w:hideMark/>
          </w:tcPr>
          <w:p w14:paraId="16EE1042" w14:textId="77777777" w:rsidR="00743808" w:rsidRPr="00743808" w:rsidRDefault="00743808" w:rsidP="009B3A03">
            <w:pPr>
              <w:ind w:firstLine="0"/>
              <w:rPr>
                <w:rFonts w:cs="Times New Roman"/>
                <w:sz w:val="20"/>
                <w:szCs w:val="20"/>
              </w:rPr>
            </w:pPr>
            <w:r w:rsidRPr="00743808">
              <w:rPr>
                <w:rFonts w:cs="Times New Roman"/>
                <w:sz w:val="20"/>
                <w:szCs w:val="20"/>
              </w:rPr>
              <w:t>1,55</w:t>
            </w:r>
          </w:p>
        </w:tc>
      </w:tr>
      <w:tr w:rsidR="00743808" w:rsidRPr="00D4507A" w14:paraId="410A67F5" w14:textId="77777777" w:rsidTr="0009751C">
        <w:trPr>
          <w:cantSplit/>
          <w:trHeight w:val="70"/>
        </w:trPr>
        <w:tc>
          <w:tcPr>
            <w:tcW w:w="568" w:type="dxa"/>
            <w:shd w:val="clear" w:color="auto" w:fill="auto"/>
          </w:tcPr>
          <w:p w14:paraId="0088B288" w14:textId="77777777" w:rsidR="00743808" w:rsidRPr="00743808" w:rsidRDefault="00743808" w:rsidP="009B3A03">
            <w:pPr>
              <w:pStyle w:val="aff5"/>
              <w:numPr>
                <w:ilvl w:val="0"/>
                <w:numId w:val="39"/>
              </w:numPr>
              <w:spacing w:line="240" w:lineRule="auto"/>
              <w:ind w:left="0" w:firstLine="0"/>
              <w:rPr>
                <w:rFonts w:eastAsia="Times New Roman"/>
                <w:sz w:val="20"/>
                <w:szCs w:val="20"/>
                <w:lang w:eastAsia="ru-RU"/>
              </w:rPr>
            </w:pPr>
          </w:p>
        </w:tc>
        <w:tc>
          <w:tcPr>
            <w:tcW w:w="3543" w:type="dxa"/>
            <w:vAlign w:val="center"/>
          </w:tcPr>
          <w:p w14:paraId="1735B691" w14:textId="77777777" w:rsidR="00743808" w:rsidRPr="00743808" w:rsidRDefault="00743808" w:rsidP="009B3A03">
            <w:pPr>
              <w:ind w:firstLine="0"/>
              <w:rPr>
                <w:rFonts w:eastAsia="Times New Roman" w:cs="Times New Roman"/>
                <w:sz w:val="20"/>
                <w:szCs w:val="20"/>
                <w:lang w:eastAsia="ru-RU"/>
              </w:rPr>
            </w:pPr>
            <w:r w:rsidRPr="00743808">
              <w:rPr>
                <w:rFonts w:cs="Times New Roman"/>
                <w:sz w:val="20"/>
                <w:szCs w:val="20"/>
              </w:rPr>
              <w:t>Плата за проезд пассажиров и провоз багажа, руб.</w:t>
            </w:r>
          </w:p>
        </w:tc>
        <w:tc>
          <w:tcPr>
            <w:tcW w:w="10309" w:type="dxa"/>
            <w:gridSpan w:val="10"/>
            <w:shd w:val="clear" w:color="auto" w:fill="auto"/>
            <w:noWrap/>
            <w:vAlign w:val="bottom"/>
          </w:tcPr>
          <w:p w14:paraId="02A9A42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432 496 439</w:t>
            </w:r>
          </w:p>
        </w:tc>
      </w:tr>
    </w:tbl>
    <w:p w14:paraId="4742FBA8" w14:textId="77777777" w:rsidR="00743808" w:rsidRDefault="00743808" w:rsidP="00743808">
      <w:pPr>
        <w:widowControl w:val="0"/>
        <w:autoSpaceDE w:val="0"/>
        <w:autoSpaceDN w:val="0"/>
        <w:adjustRightInd w:val="0"/>
        <w:rPr>
          <w:color w:val="000000" w:themeColor="text1"/>
          <w:szCs w:val="24"/>
        </w:rPr>
      </w:pPr>
    </w:p>
    <w:p w14:paraId="6FBD466D" w14:textId="77777777" w:rsidR="00743808" w:rsidRPr="00723452" w:rsidRDefault="00743808" w:rsidP="00743808">
      <w:pPr>
        <w:widowControl w:val="0"/>
        <w:autoSpaceDE w:val="0"/>
        <w:autoSpaceDN w:val="0"/>
        <w:adjustRightInd w:val="0"/>
        <w:rPr>
          <w:color w:val="000000" w:themeColor="text1"/>
          <w:sz w:val="20"/>
          <w:szCs w:val="20"/>
        </w:rPr>
      </w:pPr>
      <w:r>
        <w:rPr>
          <w:color w:val="000000" w:themeColor="text1"/>
          <w:sz w:val="28"/>
          <w:szCs w:val="28"/>
        </w:rPr>
        <w:tab/>
      </w:r>
      <w:r w:rsidRPr="00723452">
        <w:rPr>
          <w:color w:val="000000" w:themeColor="text1"/>
          <w:sz w:val="20"/>
          <w:szCs w:val="28"/>
        </w:rPr>
        <w:t xml:space="preserve">*- </w:t>
      </w:r>
      <w:r w:rsidRPr="00723452">
        <w:rPr>
          <w:color w:val="000000" w:themeColor="text1"/>
          <w:sz w:val="20"/>
          <w:szCs w:val="20"/>
        </w:rPr>
        <w:t xml:space="preserve">без учета </w:t>
      </w:r>
      <w:r w:rsidRPr="00723452">
        <w:rPr>
          <w:rFonts w:eastAsia="Times New Roman" w:cs="Times New Roman"/>
          <w:color w:val="000000"/>
          <w:sz w:val="20"/>
          <w:szCs w:val="20"/>
          <w:lang w:eastAsia="ru-RU"/>
        </w:rPr>
        <w:t>расходов на содержание контактно-кабельной сети</w:t>
      </w:r>
    </w:p>
    <w:p w14:paraId="4B43C11A" w14:textId="1234C72B" w:rsidR="00743808" w:rsidRDefault="00743808" w:rsidP="00743808">
      <w:pPr>
        <w:pStyle w:val="1ff2"/>
        <w:rPr>
          <w:color w:val="000000" w:themeColor="text1"/>
        </w:rPr>
      </w:pPr>
      <w:r>
        <w:br w:type="page"/>
      </w:r>
      <w:r>
        <w:lastRenderedPageBreak/>
        <w:t xml:space="preserve">Таблица </w:t>
      </w:r>
      <w:r w:rsidR="00465B38">
        <w:fldChar w:fldCharType="begin"/>
      </w:r>
      <w:r w:rsidR="00465B38">
        <w:instrText xml:space="preserve"> SEQ Таблица \* ARABIC </w:instrText>
      </w:r>
      <w:r w:rsidR="00465B38">
        <w:fldChar w:fldCharType="separate"/>
      </w:r>
      <w:r w:rsidR="00D16273">
        <w:rPr>
          <w:noProof/>
        </w:rPr>
        <w:t>76</w:t>
      </w:r>
      <w:r w:rsidR="00465B38">
        <w:rPr>
          <w:noProof/>
        </w:rPr>
        <w:fldChar w:fldCharType="end"/>
      </w:r>
      <w:r w:rsidRPr="00F12680">
        <w:rPr>
          <w:color w:val="000000" w:themeColor="text1"/>
        </w:rPr>
        <w:t xml:space="preserve"> - </w:t>
      </w:r>
      <w:r w:rsidRPr="00F12680">
        <w:t xml:space="preserve">Исходные данные и расчётные стоимостные показатели по </w:t>
      </w:r>
      <w:r w:rsidRPr="00E519E2">
        <w:t>перевозкам</w:t>
      </w:r>
      <w:r w:rsidRPr="00E519E2">
        <w:rPr>
          <w:color w:val="000000" w:themeColor="text1"/>
        </w:rPr>
        <w:t xml:space="preserve"> </w:t>
      </w:r>
      <w:r>
        <w:rPr>
          <w:color w:val="000000" w:themeColor="text1"/>
        </w:rPr>
        <w:t>трамваями</w:t>
      </w:r>
    </w:p>
    <w:tbl>
      <w:tblPr>
        <w:tblW w:w="14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14"/>
        <w:gridCol w:w="5387"/>
        <w:gridCol w:w="1507"/>
        <w:gridCol w:w="1386"/>
        <w:gridCol w:w="1387"/>
        <w:gridCol w:w="1383"/>
        <w:gridCol w:w="1376"/>
        <w:gridCol w:w="1386"/>
      </w:tblGrid>
      <w:tr w:rsidR="00743808" w:rsidRPr="00D4507A" w14:paraId="1118B216" w14:textId="77777777" w:rsidTr="00743808">
        <w:trPr>
          <w:cantSplit/>
          <w:trHeight w:val="300"/>
        </w:trPr>
        <w:tc>
          <w:tcPr>
            <w:tcW w:w="453" w:type="dxa"/>
            <w:shd w:val="clear" w:color="auto" w:fill="auto"/>
          </w:tcPr>
          <w:p w14:paraId="0153E5E1" w14:textId="77777777" w:rsidR="00743808" w:rsidRPr="00743808" w:rsidRDefault="00743808" w:rsidP="009B3A03">
            <w:pPr>
              <w:pStyle w:val="aff5"/>
              <w:ind w:left="0"/>
              <w:rPr>
                <w:rFonts w:eastAsia="Times New Roman"/>
                <w:sz w:val="20"/>
                <w:szCs w:val="20"/>
                <w:lang w:eastAsia="ru-RU"/>
              </w:rPr>
            </w:pPr>
            <w:r w:rsidRPr="00743808">
              <w:rPr>
                <w:rFonts w:eastAsia="Times New Roman"/>
                <w:sz w:val="20"/>
                <w:szCs w:val="20"/>
                <w:lang w:eastAsia="ru-RU"/>
              </w:rPr>
              <w:t>№ п.п.</w:t>
            </w:r>
          </w:p>
        </w:tc>
        <w:tc>
          <w:tcPr>
            <w:tcW w:w="5748" w:type="dxa"/>
            <w:vAlign w:val="center"/>
          </w:tcPr>
          <w:p w14:paraId="0AA69DA4"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1</w:t>
            </w:r>
          </w:p>
        </w:tc>
        <w:tc>
          <w:tcPr>
            <w:tcW w:w="1507" w:type="dxa"/>
            <w:shd w:val="clear" w:color="auto" w:fill="auto"/>
            <w:noWrap/>
            <w:vAlign w:val="center"/>
          </w:tcPr>
          <w:p w14:paraId="34FA5933" w14:textId="77777777" w:rsidR="00743808" w:rsidRPr="00743808" w:rsidRDefault="00743808" w:rsidP="009B3A03">
            <w:pPr>
              <w:ind w:firstLine="0"/>
              <w:rPr>
                <w:rFonts w:cs="Times New Roman"/>
                <w:sz w:val="20"/>
                <w:szCs w:val="20"/>
              </w:rPr>
            </w:pPr>
            <w:r w:rsidRPr="00743808">
              <w:rPr>
                <w:rFonts w:cs="Times New Roman"/>
                <w:sz w:val="20"/>
                <w:szCs w:val="20"/>
              </w:rPr>
              <w:t>2</w:t>
            </w:r>
          </w:p>
        </w:tc>
        <w:tc>
          <w:tcPr>
            <w:tcW w:w="1386" w:type="dxa"/>
            <w:shd w:val="clear" w:color="auto" w:fill="auto"/>
            <w:noWrap/>
            <w:vAlign w:val="center"/>
          </w:tcPr>
          <w:p w14:paraId="033CB67C" w14:textId="77777777" w:rsidR="00743808" w:rsidRPr="00743808" w:rsidRDefault="00743808" w:rsidP="009B3A03">
            <w:pPr>
              <w:ind w:firstLine="0"/>
              <w:rPr>
                <w:rFonts w:cs="Times New Roman"/>
                <w:sz w:val="20"/>
                <w:szCs w:val="20"/>
              </w:rPr>
            </w:pPr>
            <w:r w:rsidRPr="00743808">
              <w:rPr>
                <w:rFonts w:cs="Times New Roman"/>
                <w:sz w:val="20"/>
                <w:szCs w:val="20"/>
              </w:rPr>
              <w:t>3</w:t>
            </w:r>
          </w:p>
        </w:tc>
        <w:tc>
          <w:tcPr>
            <w:tcW w:w="1387" w:type="dxa"/>
            <w:shd w:val="clear" w:color="auto" w:fill="auto"/>
            <w:noWrap/>
            <w:vAlign w:val="center"/>
          </w:tcPr>
          <w:p w14:paraId="4B3170AD" w14:textId="77777777" w:rsidR="00743808" w:rsidRPr="00743808" w:rsidRDefault="00743808" w:rsidP="009B3A03">
            <w:pPr>
              <w:ind w:firstLine="0"/>
              <w:rPr>
                <w:rFonts w:cs="Times New Roman"/>
                <w:sz w:val="20"/>
                <w:szCs w:val="20"/>
              </w:rPr>
            </w:pPr>
            <w:r w:rsidRPr="00743808">
              <w:rPr>
                <w:rFonts w:cs="Times New Roman"/>
                <w:sz w:val="20"/>
                <w:szCs w:val="20"/>
              </w:rPr>
              <w:t>4</w:t>
            </w:r>
          </w:p>
        </w:tc>
        <w:tc>
          <w:tcPr>
            <w:tcW w:w="1383" w:type="dxa"/>
            <w:vAlign w:val="center"/>
          </w:tcPr>
          <w:p w14:paraId="42BC72D5" w14:textId="77777777" w:rsidR="00743808" w:rsidRPr="00743808" w:rsidRDefault="00743808" w:rsidP="009B3A03">
            <w:pPr>
              <w:ind w:firstLine="0"/>
              <w:rPr>
                <w:rFonts w:cs="Times New Roman"/>
                <w:sz w:val="20"/>
                <w:szCs w:val="20"/>
              </w:rPr>
            </w:pPr>
            <w:r w:rsidRPr="00743808">
              <w:rPr>
                <w:rFonts w:cs="Times New Roman"/>
                <w:sz w:val="20"/>
                <w:szCs w:val="20"/>
              </w:rPr>
              <w:t>6</w:t>
            </w:r>
          </w:p>
        </w:tc>
        <w:tc>
          <w:tcPr>
            <w:tcW w:w="1376" w:type="dxa"/>
            <w:vAlign w:val="center"/>
          </w:tcPr>
          <w:p w14:paraId="528E1D3C" w14:textId="77777777" w:rsidR="00743808" w:rsidRPr="00743808" w:rsidRDefault="00743808" w:rsidP="009B3A03">
            <w:pPr>
              <w:ind w:firstLine="0"/>
              <w:rPr>
                <w:rFonts w:cs="Times New Roman"/>
                <w:sz w:val="20"/>
                <w:szCs w:val="20"/>
              </w:rPr>
            </w:pPr>
            <w:r w:rsidRPr="00743808">
              <w:rPr>
                <w:rFonts w:cs="Times New Roman"/>
                <w:sz w:val="20"/>
                <w:szCs w:val="20"/>
              </w:rPr>
              <w:t>7</w:t>
            </w:r>
          </w:p>
        </w:tc>
        <w:tc>
          <w:tcPr>
            <w:tcW w:w="1386" w:type="dxa"/>
            <w:shd w:val="clear" w:color="auto" w:fill="auto"/>
            <w:noWrap/>
            <w:vAlign w:val="center"/>
          </w:tcPr>
          <w:p w14:paraId="3104680E" w14:textId="77777777" w:rsidR="00743808" w:rsidRPr="00743808" w:rsidRDefault="00743808" w:rsidP="009B3A03">
            <w:pPr>
              <w:ind w:firstLine="0"/>
              <w:rPr>
                <w:rFonts w:cs="Times New Roman"/>
                <w:sz w:val="20"/>
                <w:szCs w:val="20"/>
              </w:rPr>
            </w:pPr>
            <w:r w:rsidRPr="00743808">
              <w:rPr>
                <w:rFonts w:cs="Times New Roman"/>
                <w:sz w:val="20"/>
                <w:szCs w:val="20"/>
              </w:rPr>
              <w:t>8</w:t>
            </w:r>
          </w:p>
        </w:tc>
      </w:tr>
      <w:tr w:rsidR="00743808" w:rsidRPr="00D4507A" w14:paraId="4949A23D" w14:textId="77777777" w:rsidTr="0009751C">
        <w:trPr>
          <w:cantSplit/>
          <w:trHeight w:val="70"/>
        </w:trPr>
        <w:tc>
          <w:tcPr>
            <w:tcW w:w="453" w:type="dxa"/>
            <w:shd w:val="clear" w:color="auto" w:fill="auto"/>
          </w:tcPr>
          <w:p w14:paraId="7B74B707"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bottom"/>
          </w:tcPr>
          <w:p w14:paraId="479E7ADC"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 маршрута</w:t>
            </w:r>
          </w:p>
        </w:tc>
        <w:tc>
          <w:tcPr>
            <w:tcW w:w="1507" w:type="dxa"/>
            <w:shd w:val="clear" w:color="auto" w:fill="auto"/>
            <w:noWrap/>
            <w:vAlign w:val="bottom"/>
          </w:tcPr>
          <w:p w14:paraId="25DC126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06B9DF8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w:t>
            </w:r>
          </w:p>
        </w:tc>
        <w:tc>
          <w:tcPr>
            <w:tcW w:w="1387" w:type="dxa"/>
            <w:shd w:val="clear" w:color="auto" w:fill="auto"/>
            <w:noWrap/>
            <w:vAlign w:val="bottom"/>
          </w:tcPr>
          <w:p w14:paraId="23C0A15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w:t>
            </w:r>
          </w:p>
        </w:tc>
        <w:tc>
          <w:tcPr>
            <w:tcW w:w="2759" w:type="dxa"/>
            <w:gridSpan w:val="2"/>
            <w:vAlign w:val="bottom"/>
          </w:tcPr>
          <w:p w14:paraId="2FFA975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w:t>
            </w:r>
          </w:p>
        </w:tc>
        <w:tc>
          <w:tcPr>
            <w:tcW w:w="1386" w:type="dxa"/>
            <w:shd w:val="clear" w:color="auto" w:fill="auto"/>
            <w:noWrap/>
            <w:vAlign w:val="bottom"/>
          </w:tcPr>
          <w:p w14:paraId="3B8DC84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w:t>
            </w:r>
          </w:p>
        </w:tc>
      </w:tr>
      <w:tr w:rsidR="00743808" w:rsidRPr="00D4507A" w14:paraId="3D89D069" w14:textId="77777777" w:rsidTr="0009751C">
        <w:trPr>
          <w:cantSplit/>
          <w:trHeight w:val="350"/>
        </w:trPr>
        <w:tc>
          <w:tcPr>
            <w:tcW w:w="453" w:type="dxa"/>
            <w:shd w:val="clear" w:color="auto" w:fill="auto"/>
          </w:tcPr>
          <w:p w14:paraId="28E1D275"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bottom"/>
          </w:tcPr>
          <w:p w14:paraId="7A53933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маршрут</w:t>
            </w:r>
          </w:p>
        </w:tc>
        <w:tc>
          <w:tcPr>
            <w:tcW w:w="1507" w:type="dxa"/>
            <w:shd w:val="clear" w:color="auto" w:fill="auto"/>
            <w:vAlign w:val="bottom"/>
          </w:tcPr>
          <w:p w14:paraId="734488F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Ж.-д.вокзал - ул.Химическая</w:t>
            </w:r>
          </w:p>
        </w:tc>
        <w:tc>
          <w:tcPr>
            <w:tcW w:w="1386" w:type="dxa"/>
            <w:shd w:val="clear" w:color="auto" w:fill="auto"/>
            <w:vAlign w:val="bottom"/>
          </w:tcPr>
          <w:p w14:paraId="274744A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Ж.-.д. вокзал - Речной порт</w:t>
            </w:r>
          </w:p>
        </w:tc>
        <w:tc>
          <w:tcPr>
            <w:tcW w:w="1387" w:type="dxa"/>
            <w:shd w:val="clear" w:color="auto" w:fill="auto"/>
            <w:vAlign w:val="bottom"/>
          </w:tcPr>
          <w:p w14:paraId="7422455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Ул. Халитова - 9-й микрорайон</w:t>
            </w:r>
          </w:p>
        </w:tc>
        <w:tc>
          <w:tcPr>
            <w:tcW w:w="2759" w:type="dxa"/>
            <w:gridSpan w:val="2"/>
            <w:vAlign w:val="bottom"/>
          </w:tcPr>
          <w:p w14:paraId="61CADFB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Ж.-д. вокзал - жилой комплекс "Солнечный город"</w:t>
            </w:r>
          </w:p>
        </w:tc>
        <w:tc>
          <w:tcPr>
            <w:tcW w:w="1386" w:type="dxa"/>
            <w:shd w:val="clear" w:color="auto" w:fill="auto"/>
            <w:vAlign w:val="bottom"/>
          </w:tcPr>
          <w:p w14:paraId="3EF44F0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Жилой массив Караваево - ул.Халитова 2</w:t>
            </w:r>
          </w:p>
        </w:tc>
      </w:tr>
      <w:tr w:rsidR="00743808" w:rsidRPr="00D4507A" w14:paraId="010035DE" w14:textId="77777777" w:rsidTr="0009751C">
        <w:trPr>
          <w:cantSplit/>
          <w:trHeight w:val="67"/>
        </w:trPr>
        <w:tc>
          <w:tcPr>
            <w:tcW w:w="453" w:type="dxa"/>
            <w:shd w:val="clear" w:color="auto" w:fill="auto"/>
          </w:tcPr>
          <w:p w14:paraId="6B0D1D70"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12F54F6"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Класс подвижного состава</w:t>
            </w:r>
          </w:p>
        </w:tc>
        <w:tc>
          <w:tcPr>
            <w:tcW w:w="1507" w:type="dxa"/>
            <w:shd w:val="clear" w:color="auto" w:fill="auto"/>
            <w:noWrap/>
            <w:vAlign w:val="bottom"/>
          </w:tcPr>
          <w:p w14:paraId="3FDB443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 оси</w:t>
            </w:r>
          </w:p>
        </w:tc>
        <w:tc>
          <w:tcPr>
            <w:tcW w:w="1386" w:type="dxa"/>
            <w:shd w:val="clear" w:color="auto" w:fill="auto"/>
            <w:noWrap/>
            <w:vAlign w:val="bottom"/>
          </w:tcPr>
          <w:p w14:paraId="59D4227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 оси</w:t>
            </w:r>
          </w:p>
        </w:tc>
        <w:tc>
          <w:tcPr>
            <w:tcW w:w="1387" w:type="dxa"/>
            <w:shd w:val="clear" w:color="auto" w:fill="auto"/>
            <w:noWrap/>
            <w:vAlign w:val="bottom"/>
          </w:tcPr>
          <w:p w14:paraId="3A3BAD3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 оси</w:t>
            </w:r>
          </w:p>
        </w:tc>
        <w:tc>
          <w:tcPr>
            <w:tcW w:w="1383" w:type="dxa"/>
            <w:vAlign w:val="bottom"/>
          </w:tcPr>
          <w:p w14:paraId="1E71CDD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 оси</w:t>
            </w:r>
          </w:p>
        </w:tc>
        <w:tc>
          <w:tcPr>
            <w:tcW w:w="1376" w:type="dxa"/>
            <w:vAlign w:val="bottom"/>
          </w:tcPr>
          <w:p w14:paraId="0EF33C7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 осей</w:t>
            </w:r>
          </w:p>
        </w:tc>
        <w:tc>
          <w:tcPr>
            <w:tcW w:w="1386" w:type="dxa"/>
            <w:shd w:val="clear" w:color="auto" w:fill="auto"/>
            <w:noWrap/>
            <w:vAlign w:val="bottom"/>
          </w:tcPr>
          <w:p w14:paraId="2462E53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 оси</w:t>
            </w:r>
          </w:p>
        </w:tc>
      </w:tr>
      <w:tr w:rsidR="00743808" w:rsidRPr="00D4507A" w14:paraId="447B8A44" w14:textId="77777777" w:rsidTr="0009751C">
        <w:trPr>
          <w:cantSplit/>
          <w:trHeight w:val="67"/>
        </w:trPr>
        <w:tc>
          <w:tcPr>
            <w:tcW w:w="453" w:type="dxa"/>
            <w:shd w:val="clear" w:color="auto" w:fill="auto"/>
          </w:tcPr>
          <w:p w14:paraId="001F32AF"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47E81D6B"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количество</w:t>
            </w:r>
          </w:p>
        </w:tc>
        <w:tc>
          <w:tcPr>
            <w:tcW w:w="1507" w:type="dxa"/>
            <w:shd w:val="clear" w:color="auto" w:fill="auto"/>
            <w:noWrap/>
            <w:vAlign w:val="bottom"/>
          </w:tcPr>
          <w:p w14:paraId="2EBD7FE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w:t>
            </w:r>
          </w:p>
        </w:tc>
        <w:tc>
          <w:tcPr>
            <w:tcW w:w="1386" w:type="dxa"/>
            <w:shd w:val="clear" w:color="auto" w:fill="auto"/>
            <w:noWrap/>
            <w:vAlign w:val="bottom"/>
          </w:tcPr>
          <w:p w14:paraId="36E08FD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w:t>
            </w:r>
          </w:p>
        </w:tc>
        <w:tc>
          <w:tcPr>
            <w:tcW w:w="1387" w:type="dxa"/>
            <w:shd w:val="clear" w:color="auto" w:fill="auto"/>
            <w:noWrap/>
            <w:vAlign w:val="bottom"/>
          </w:tcPr>
          <w:p w14:paraId="5FFA290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19</w:t>
            </w:r>
          </w:p>
        </w:tc>
        <w:tc>
          <w:tcPr>
            <w:tcW w:w="1383" w:type="dxa"/>
            <w:vAlign w:val="bottom"/>
          </w:tcPr>
          <w:p w14:paraId="1B04E52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w:t>
            </w:r>
          </w:p>
        </w:tc>
        <w:tc>
          <w:tcPr>
            <w:tcW w:w="1376" w:type="dxa"/>
            <w:vAlign w:val="bottom"/>
          </w:tcPr>
          <w:p w14:paraId="25D813C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w:t>
            </w:r>
          </w:p>
        </w:tc>
        <w:tc>
          <w:tcPr>
            <w:tcW w:w="1386" w:type="dxa"/>
            <w:shd w:val="clear" w:color="auto" w:fill="auto"/>
            <w:noWrap/>
            <w:vAlign w:val="bottom"/>
          </w:tcPr>
          <w:p w14:paraId="6D7BE13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w:t>
            </w:r>
          </w:p>
        </w:tc>
      </w:tr>
      <w:tr w:rsidR="00743808" w:rsidRPr="00D4507A" w14:paraId="4C2877FE" w14:textId="77777777" w:rsidTr="0009751C">
        <w:trPr>
          <w:cantSplit/>
          <w:trHeight w:val="70"/>
        </w:trPr>
        <w:tc>
          <w:tcPr>
            <w:tcW w:w="453" w:type="dxa"/>
            <w:shd w:val="clear" w:color="auto" w:fill="auto"/>
          </w:tcPr>
          <w:p w14:paraId="52742EA4"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4E2E1E8C"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НМЦК</w:t>
            </w:r>
          </w:p>
        </w:tc>
        <w:tc>
          <w:tcPr>
            <w:tcW w:w="8425" w:type="dxa"/>
            <w:gridSpan w:val="6"/>
            <w:shd w:val="clear" w:color="auto" w:fill="auto"/>
            <w:noWrap/>
            <w:vAlign w:val="bottom"/>
          </w:tcPr>
          <w:p w14:paraId="5A56B9F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549 822 106</w:t>
            </w:r>
          </w:p>
        </w:tc>
      </w:tr>
      <w:tr w:rsidR="00743808" w:rsidRPr="00D4507A" w14:paraId="7D55D409" w14:textId="77777777" w:rsidTr="0009751C">
        <w:trPr>
          <w:cantSplit/>
          <w:trHeight w:val="67"/>
        </w:trPr>
        <w:tc>
          <w:tcPr>
            <w:tcW w:w="453" w:type="dxa"/>
            <w:shd w:val="clear" w:color="auto" w:fill="auto"/>
          </w:tcPr>
          <w:p w14:paraId="47902783"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0489713"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w:t>
            </w:r>
            <w:r w:rsidRPr="00743808">
              <w:rPr>
                <w:rFonts w:eastAsia="Times New Roman" w:cs="Times New Roman"/>
                <w:sz w:val="20"/>
                <w:szCs w:val="20"/>
                <w:vertAlign w:val="subscript"/>
                <w:lang w:eastAsia="ru-RU"/>
              </w:rPr>
              <w:t xml:space="preserve">сумм j </w:t>
            </w:r>
            <w:r w:rsidRPr="00743808">
              <w:rPr>
                <w:rFonts w:eastAsia="Times New Roman" w:cs="Times New Roman"/>
                <w:sz w:val="20"/>
                <w:szCs w:val="20"/>
                <w:lang w:eastAsia="ru-RU"/>
              </w:rPr>
              <w:t>- стоимость работы, связанной с осуществлением регулярных перевозок по регулируемым тарифам</w:t>
            </w:r>
            <w:r w:rsidRPr="00743808">
              <w:rPr>
                <w:rFonts w:eastAsia="Times New Roman" w:cs="Times New Roman"/>
                <w:b/>
                <w:bCs/>
                <w:sz w:val="20"/>
                <w:szCs w:val="20"/>
                <w:lang w:eastAsia="ru-RU"/>
              </w:rPr>
              <w:t xml:space="preserve"> </w:t>
            </w:r>
            <w:r w:rsidRPr="00743808">
              <w:rPr>
                <w:rFonts w:eastAsia="Times New Roman" w:cs="Times New Roman"/>
                <w:sz w:val="20"/>
                <w:szCs w:val="20"/>
                <w:lang w:eastAsia="ru-RU"/>
              </w:rPr>
              <w:t>пассажиров, руб.</w:t>
            </w:r>
          </w:p>
        </w:tc>
        <w:tc>
          <w:tcPr>
            <w:tcW w:w="1507" w:type="dxa"/>
            <w:shd w:val="clear" w:color="auto" w:fill="auto"/>
            <w:vAlign w:val="center"/>
          </w:tcPr>
          <w:p w14:paraId="7BD8562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184 391 338*</w:t>
            </w:r>
          </w:p>
        </w:tc>
        <w:tc>
          <w:tcPr>
            <w:tcW w:w="1386" w:type="dxa"/>
            <w:shd w:val="clear" w:color="auto" w:fill="auto"/>
            <w:vAlign w:val="center"/>
          </w:tcPr>
          <w:p w14:paraId="356DA3A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15 704 476*</w:t>
            </w:r>
          </w:p>
        </w:tc>
        <w:tc>
          <w:tcPr>
            <w:tcW w:w="1387" w:type="dxa"/>
            <w:shd w:val="clear" w:color="auto" w:fill="auto"/>
            <w:vAlign w:val="center"/>
          </w:tcPr>
          <w:p w14:paraId="4A2C409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179 764 145*</w:t>
            </w:r>
          </w:p>
        </w:tc>
        <w:tc>
          <w:tcPr>
            <w:tcW w:w="1383" w:type="dxa"/>
            <w:vAlign w:val="center"/>
          </w:tcPr>
          <w:p w14:paraId="1EB5E10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74 856 829*</w:t>
            </w:r>
          </w:p>
        </w:tc>
        <w:tc>
          <w:tcPr>
            <w:tcW w:w="1376" w:type="dxa"/>
            <w:vAlign w:val="center"/>
          </w:tcPr>
          <w:p w14:paraId="4286A80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302 369 034*</w:t>
            </w:r>
          </w:p>
        </w:tc>
        <w:tc>
          <w:tcPr>
            <w:tcW w:w="1386" w:type="dxa"/>
            <w:shd w:val="clear" w:color="auto" w:fill="auto"/>
            <w:vAlign w:val="center"/>
          </w:tcPr>
          <w:p w14:paraId="42E8F04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78 752 649*</w:t>
            </w:r>
          </w:p>
        </w:tc>
      </w:tr>
      <w:tr w:rsidR="00743808" w:rsidRPr="00D4507A" w14:paraId="59106BCB" w14:textId="77777777" w:rsidTr="0009751C">
        <w:trPr>
          <w:cantSplit/>
          <w:trHeight w:val="67"/>
        </w:trPr>
        <w:tc>
          <w:tcPr>
            <w:tcW w:w="453" w:type="dxa"/>
            <w:shd w:val="clear" w:color="auto" w:fill="auto"/>
          </w:tcPr>
          <w:p w14:paraId="60B4691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43048BD" w14:textId="77777777" w:rsidR="00743808" w:rsidRPr="00743808" w:rsidRDefault="00743808" w:rsidP="009B3A03">
            <w:pPr>
              <w:ind w:firstLine="0"/>
              <w:rPr>
                <w:rFonts w:cs="Times New Roman"/>
                <w:sz w:val="20"/>
                <w:szCs w:val="20"/>
              </w:rPr>
            </w:pPr>
            <w:r w:rsidRPr="00743808">
              <w:rPr>
                <w:rFonts w:cs="Times New Roman"/>
                <w:sz w:val="20"/>
                <w:szCs w:val="20"/>
              </w:rPr>
              <w:t>Цi, средняя рыночная стоимость ТС</w:t>
            </w:r>
          </w:p>
        </w:tc>
        <w:tc>
          <w:tcPr>
            <w:tcW w:w="1507" w:type="dxa"/>
            <w:shd w:val="clear" w:color="auto" w:fill="auto"/>
            <w:vAlign w:val="bottom"/>
          </w:tcPr>
          <w:p w14:paraId="4B6322A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29 400 000</w:t>
            </w:r>
          </w:p>
        </w:tc>
        <w:tc>
          <w:tcPr>
            <w:tcW w:w="1386" w:type="dxa"/>
            <w:shd w:val="clear" w:color="auto" w:fill="auto"/>
            <w:vAlign w:val="bottom"/>
          </w:tcPr>
          <w:p w14:paraId="3535FA2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29 400 000</w:t>
            </w:r>
          </w:p>
        </w:tc>
        <w:tc>
          <w:tcPr>
            <w:tcW w:w="1387" w:type="dxa"/>
            <w:shd w:val="clear" w:color="auto" w:fill="auto"/>
            <w:vAlign w:val="bottom"/>
          </w:tcPr>
          <w:p w14:paraId="72CB541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29 400 000</w:t>
            </w:r>
          </w:p>
        </w:tc>
        <w:tc>
          <w:tcPr>
            <w:tcW w:w="1383" w:type="dxa"/>
            <w:vAlign w:val="bottom"/>
          </w:tcPr>
          <w:p w14:paraId="7D658B4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29 400 000</w:t>
            </w:r>
          </w:p>
        </w:tc>
        <w:tc>
          <w:tcPr>
            <w:tcW w:w="1376" w:type="dxa"/>
            <w:vAlign w:val="bottom"/>
          </w:tcPr>
          <w:p w14:paraId="3B9C56E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76 000 000</w:t>
            </w:r>
          </w:p>
        </w:tc>
        <w:tc>
          <w:tcPr>
            <w:tcW w:w="1386" w:type="dxa"/>
            <w:shd w:val="clear" w:color="auto" w:fill="auto"/>
            <w:vAlign w:val="bottom"/>
          </w:tcPr>
          <w:p w14:paraId="77BE42A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29 400 000</w:t>
            </w:r>
          </w:p>
        </w:tc>
      </w:tr>
      <w:tr w:rsidR="00743808" w:rsidRPr="00D4507A" w14:paraId="1636BF92" w14:textId="77777777" w:rsidTr="0009751C">
        <w:trPr>
          <w:cantSplit/>
          <w:trHeight w:val="67"/>
        </w:trPr>
        <w:tc>
          <w:tcPr>
            <w:tcW w:w="453" w:type="dxa"/>
            <w:shd w:val="clear" w:color="auto" w:fill="auto"/>
          </w:tcPr>
          <w:p w14:paraId="66042449"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47F0E0AE" w14:textId="77777777" w:rsidR="00743808" w:rsidRPr="00743808" w:rsidRDefault="00743808" w:rsidP="009B3A03">
            <w:pPr>
              <w:ind w:firstLine="0"/>
              <w:rPr>
                <w:rFonts w:cs="Times New Roman"/>
                <w:sz w:val="20"/>
                <w:szCs w:val="20"/>
              </w:rPr>
            </w:pPr>
            <w:r w:rsidRPr="00743808">
              <w:rPr>
                <w:rFonts w:cs="Times New Roman"/>
                <w:sz w:val="20"/>
                <w:szCs w:val="20"/>
              </w:rPr>
              <w:t>Тпi, срок полезного использования</w:t>
            </w:r>
          </w:p>
        </w:tc>
        <w:tc>
          <w:tcPr>
            <w:tcW w:w="1507" w:type="dxa"/>
            <w:shd w:val="clear" w:color="auto" w:fill="auto"/>
            <w:vAlign w:val="bottom"/>
          </w:tcPr>
          <w:p w14:paraId="7EE85D1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w:t>
            </w:r>
          </w:p>
        </w:tc>
        <w:tc>
          <w:tcPr>
            <w:tcW w:w="1386" w:type="dxa"/>
            <w:shd w:val="clear" w:color="auto" w:fill="auto"/>
            <w:vAlign w:val="bottom"/>
          </w:tcPr>
          <w:p w14:paraId="3347E1B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w:t>
            </w:r>
          </w:p>
        </w:tc>
        <w:tc>
          <w:tcPr>
            <w:tcW w:w="1387" w:type="dxa"/>
            <w:shd w:val="clear" w:color="auto" w:fill="auto"/>
            <w:vAlign w:val="bottom"/>
          </w:tcPr>
          <w:p w14:paraId="67AB29A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w:t>
            </w:r>
          </w:p>
        </w:tc>
        <w:tc>
          <w:tcPr>
            <w:tcW w:w="1383" w:type="dxa"/>
            <w:vAlign w:val="bottom"/>
          </w:tcPr>
          <w:p w14:paraId="2C6AF03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w:t>
            </w:r>
          </w:p>
        </w:tc>
        <w:tc>
          <w:tcPr>
            <w:tcW w:w="1376" w:type="dxa"/>
          </w:tcPr>
          <w:p w14:paraId="1D8F7A4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w:t>
            </w:r>
          </w:p>
        </w:tc>
        <w:tc>
          <w:tcPr>
            <w:tcW w:w="1386" w:type="dxa"/>
            <w:shd w:val="clear" w:color="auto" w:fill="auto"/>
            <w:vAlign w:val="bottom"/>
          </w:tcPr>
          <w:p w14:paraId="2452C40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w:t>
            </w:r>
          </w:p>
        </w:tc>
      </w:tr>
      <w:tr w:rsidR="00743808" w:rsidRPr="00D4507A" w14:paraId="2610C039" w14:textId="77777777" w:rsidTr="0009751C">
        <w:trPr>
          <w:cantSplit/>
          <w:trHeight w:val="300"/>
        </w:trPr>
        <w:tc>
          <w:tcPr>
            <w:tcW w:w="453" w:type="dxa"/>
            <w:shd w:val="clear" w:color="auto" w:fill="auto"/>
          </w:tcPr>
          <w:p w14:paraId="4D601004"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bottom"/>
          </w:tcPr>
          <w:p w14:paraId="79534A5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w:t>
            </w:r>
            <w:r w:rsidRPr="00743808">
              <w:rPr>
                <w:rFonts w:eastAsia="Times New Roman" w:cs="Times New Roman"/>
                <w:sz w:val="20"/>
                <w:szCs w:val="20"/>
                <w:vertAlign w:val="subscript"/>
                <w:lang w:eastAsia="ru-RU"/>
              </w:rPr>
              <w:t>i t км</w:t>
            </w:r>
            <w:r w:rsidRPr="00743808">
              <w:rPr>
                <w:rFonts w:eastAsia="Times New Roman" w:cs="Times New Roman"/>
                <w:sz w:val="20"/>
                <w:szCs w:val="20"/>
                <w:lang w:eastAsia="ru-RU"/>
              </w:rPr>
              <w:t xml:space="preserve"> - стоимость пробега 1 км транспортного средства i-го класса в t-ом году срока действия контракта, руб/км</w:t>
            </w:r>
          </w:p>
        </w:tc>
        <w:tc>
          <w:tcPr>
            <w:tcW w:w="1507" w:type="dxa"/>
            <w:shd w:val="clear" w:color="auto" w:fill="auto"/>
            <w:noWrap/>
            <w:vAlign w:val="center"/>
          </w:tcPr>
          <w:p w14:paraId="0B5799C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79,22*</w:t>
            </w:r>
          </w:p>
        </w:tc>
        <w:tc>
          <w:tcPr>
            <w:tcW w:w="1386" w:type="dxa"/>
            <w:shd w:val="clear" w:color="auto" w:fill="auto"/>
            <w:noWrap/>
            <w:vAlign w:val="center"/>
          </w:tcPr>
          <w:p w14:paraId="3AB2A37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87,95*</w:t>
            </w:r>
          </w:p>
        </w:tc>
        <w:tc>
          <w:tcPr>
            <w:tcW w:w="1387" w:type="dxa"/>
            <w:shd w:val="clear" w:color="auto" w:fill="auto"/>
            <w:noWrap/>
            <w:vAlign w:val="center"/>
          </w:tcPr>
          <w:p w14:paraId="7236971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80,63*</w:t>
            </w:r>
          </w:p>
        </w:tc>
        <w:tc>
          <w:tcPr>
            <w:tcW w:w="1383" w:type="dxa"/>
            <w:vAlign w:val="center"/>
          </w:tcPr>
          <w:p w14:paraId="3350809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68,94*</w:t>
            </w:r>
          </w:p>
        </w:tc>
        <w:tc>
          <w:tcPr>
            <w:tcW w:w="1376" w:type="dxa"/>
            <w:vAlign w:val="center"/>
          </w:tcPr>
          <w:p w14:paraId="3262E6B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81,68*</w:t>
            </w:r>
          </w:p>
        </w:tc>
        <w:tc>
          <w:tcPr>
            <w:tcW w:w="1386" w:type="dxa"/>
            <w:shd w:val="clear" w:color="auto" w:fill="auto"/>
            <w:noWrap/>
            <w:vAlign w:val="center"/>
          </w:tcPr>
          <w:p w14:paraId="1739F8F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80,53*</w:t>
            </w:r>
          </w:p>
        </w:tc>
      </w:tr>
      <w:tr w:rsidR="00743808" w:rsidRPr="00D4507A" w14:paraId="52BEFAA0" w14:textId="77777777" w:rsidTr="0009751C">
        <w:trPr>
          <w:cantSplit/>
          <w:trHeight w:val="300"/>
        </w:trPr>
        <w:tc>
          <w:tcPr>
            <w:tcW w:w="453" w:type="dxa"/>
            <w:shd w:val="clear" w:color="auto" w:fill="auto"/>
          </w:tcPr>
          <w:p w14:paraId="6BAB0FCA"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bottom"/>
          </w:tcPr>
          <w:p w14:paraId="1C89A45B"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β - коэффициент использования пробега</w:t>
            </w:r>
          </w:p>
        </w:tc>
        <w:tc>
          <w:tcPr>
            <w:tcW w:w="1507" w:type="dxa"/>
            <w:shd w:val="clear" w:color="auto" w:fill="auto"/>
            <w:noWrap/>
            <w:vAlign w:val="center"/>
          </w:tcPr>
          <w:p w14:paraId="6773072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0,98</w:t>
            </w:r>
          </w:p>
        </w:tc>
        <w:tc>
          <w:tcPr>
            <w:tcW w:w="1386" w:type="dxa"/>
            <w:shd w:val="clear" w:color="auto" w:fill="auto"/>
            <w:noWrap/>
            <w:vAlign w:val="center"/>
          </w:tcPr>
          <w:p w14:paraId="42E66A0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0,98</w:t>
            </w:r>
          </w:p>
        </w:tc>
        <w:tc>
          <w:tcPr>
            <w:tcW w:w="1387" w:type="dxa"/>
            <w:shd w:val="clear" w:color="auto" w:fill="auto"/>
            <w:noWrap/>
            <w:vAlign w:val="center"/>
          </w:tcPr>
          <w:p w14:paraId="1C7ED9A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0,98</w:t>
            </w:r>
          </w:p>
        </w:tc>
        <w:tc>
          <w:tcPr>
            <w:tcW w:w="1383" w:type="dxa"/>
            <w:vAlign w:val="center"/>
          </w:tcPr>
          <w:p w14:paraId="497185B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0,98</w:t>
            </w:r>
          </w:p>
        </w:tc>
        <w:tc>
          <w:tcPr>
            <w:tcW w:w="1376" w:type="dxa"/>
            <w:vAlign w:val="center"/>
          </w:tcPr>
          <w:p w14:paraId="2324468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0,98</w:t>
            </w:r>
          </w:p>
        </w:tc>
        <w:tc>
          <w:tcPr>
            <w:tcW w:w="1386" w:type="dxa"/>
            <w:shd w:val="clear" w:color="auto" w:fill="auto"/>
            <w:noWrap/>
            <w:vAlign w:val="center"/>
          </w:tcPr>
          <w:p w14:paraId="41B1881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0,98</w:t>
            </w:r>
          </w:p>
        </w:tc>
      </w:tr>
      <w:tr w:rsidR="00743808" w:rsidRPr="00D4507A" w14:paraId="00F2CFFB" w14:textId="77777777" w:rsidTr="0009751C">
        <w:trPr>
          <w:cantSplit/>
          <w:trHeight w:val="70"/>
        </w:trPr>
        <w:tc>
          <w:tcPr>
            <w:tcW w:w="453" w:type="dxa"/>
            <w:shd w:val="clear" w:color="auto" w:fill="auto"/>
          </w:tcPr>
          <w:p w14:paraId="03A1BA4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E73C35A"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S</w:t>
            </w:r>
            <w:r w:rsidRPr="00743808">
              <w:rPr>
                <w:rFonts w:eastAsia="Times New Roman" w:cs="Times New Roman"/>
                <w:sz w:val="20"/>
                <w:szCs w:val="20"/>
                <w:vertAlign w:val="subscript"/>
                <w:lang w:eastAsia="ru-RU"/>
              </w:rPr>
              <w:t>aitкм</w:t>
            </w:r>
            <w:r w:rsidRPr="00743808">
              <w:rPr>
                <w:rFonts w:eastAsia="Times New Roman" w:cs="Times New Roman"/>
                <w:sz w:val="20"/>
                <w:szCs w:val="20"/>
                <w:lang w:eastAsia="ru-RU"/>
              </w:rPr>
              <w:t>, себестоимость на 1 км пробега</w:t>
            </w:r>
          </w:p>
        </w:tc>
        <w:tc>
          <w:tcPr>
            <w:tcW w:w="1507" w:type="dxa"/>
            <w:shd w:val="clear" w:color="auto" w:fill="auto"/>
            <w:noWrap/>
          </w:tcPr>
          <w:p w14:paraId="6A1A4F2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72,28*</w:t>
            </w:r>
          </w:p>
        </w:tc>
        <w:tc>
          <w:tcPr>
            <w:tcW w:w="1386" w:type="dxa"/>
            <w:shd w:val="clear" w:color="auto" w:fill="auto"/>
            <w:noWrap/>
          </w:tcPr>
          <w:p w14:paraId="0E5C586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80,25*</w:t>
            </w:r>
          </w:p>
        </w:tc>
        <w:tc>
          <w:tcPr>
            <w:tcW w:w="1387" w:type="dxa"/>
            <w:shd w:val="clear" w:color="auto" w:fill="auto"/>
            <w:noWrap/>
          </w:tcPr>
          <w:p w14:paraId="07B72B5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73,56*</w:t>
            </w:r>
          </w:p>
        </w:tc>
        <w:tc>
          <w:tcPr>
            <w:tcW w:w="1383" w:type="dxa"/>
          </w:tcPr>
          <w:p w14:paraId="1906D25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62,90*</w:t>
            </w:r>
          </w:p>
        </w:tc>
        <w:tc>
          <w:tcPr>
            <w:tcW w:w="1376" w:type="dxa"/>
          </w:tcPr>
          <w:p w14:paraId="35BF573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74,53*</w:t>
            </w:r>
          </w:p>
        </w:tc>
        <w:tc>
          <w:tcPr>
            <w:tcW w:w="1386" w:type="dxa"/>
            <w:shd w:val="clear" w:color="auto" w:fill="auto"/>
            <w:noWrap/>
          </w:tcPr>
          <w:p w14:paraId="088211D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73,48*</w:t>
            </w:r>
          </w:p>
        </w:tc>
      </w:tr>
      <w:tr w:rsidR="00743808" w:rsidRPr="00D4507A" w14:paraId="795FBCD1" w14:textId="77777777" w:rsidTr="0009751C">
        <w:trPr>
          <w:cantSplit/>
          <w:trHeight w:val="70"/>
        </w:trPr>
        <w:tc>
          <w:tcPr>
            <w:tcW w:w="453" w:type="dxa"/>
            <w:shd w:val="clear" w:color="auto" w:fill="auto"/>
          </w:tcPr>
          <w:p w14:paraId="7E217B1D"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57D0ACF"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отitкм</w:t>
            </w:r>
            <w:r w:rsidRPr="00743808">
              <w:rPr>
                <w:rFonts w:eastAsia="Times New Roman" w:cs="Times New Roman"/>
                <w:sz w:val="20"/>
                <w:szCs w:val="20"/>
                <w:lang w:eastAsia="ru-RU"/>
              </w:rPr>
              <w:t>, расходы на оплату труда водителей и кондукторов, руб/км</w:t>
            </w:r>
          </w:p>
        </w:tc>
        <w:tc>
          <w:tcPr>
            <w:tcW w:w="1507" w:type="dxa"/>
            <w:shd w:val="clear" w:color="auto" w:fill="auto"/>
            <w:noWrap/>
            <w:vAlign w:val="bottom"/>
          </w:tcPr>
          <w:p w14:paraId="0914959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23,80</w:t>
            </w:r>
          </w:p>
        </w:tc>
        <w:tc>
          <w:tcPr>
            <w:tcW w:w="1386" w:type="dxa"/>
            <w:shd w:val="clear" w:color="auto" w:fill="auto"/>
            <w:noWrap/>
            <w:vAlign w:val="bottom"/>
          </w:tcPr>
          <w:p w14:paraId="75BACAD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28,93</w:t>
            </w:r>
          </w:p>
        </w:tc>
        <w:tc>
          <w:tcPr>
            <w:tcW w:w="1387" w:type="dxa"/>
            <w:shd w:val="clear" w:color="auto" w:fill="auto"/>
            <w:noWrap/>
            <w:vAlign w:val="bottom"/>
          </w:tcPr>
          <w:p w14:paraId="1A0595C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24,57</w:t>
            </w:r>
          </w:p>
        </w:tc>
        <w:tc>
          <w:tcPr>
            <w:tcW w:w="1383" w:type="dxa"/>
            <w:vAlign w:val="bottom"/>
          </w:tcPr>
          <w:p w14:paraId="634F686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17,11</w:t>
            </w:r>
          </w:p>
        </w:tc>
        <w:tc>
          <w:tcPr>
            <w:tcW w:w="1376" w:type="dxa"/>
            <w:vAlign w:val="bottom"/>
          </w:tcPr>
          <w:p w14:paraId="786610D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18,34</w:t>
            </w:r>
          </w:p>
        </w:tc>
        <w:tc>
          <w:tcPr>
            <w:tcW w:w="1386" w:type="dxa"/>
            <w:shd w:val="clear" w:color="auto" w:fill="auto"/>
            <w:noWrap/>
            <w:vAlign w:val="bottom"/>
          </w:tcPr>
          <w:p w14:paraId="7EA0C98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24,61</w:t>
            </w:r>
          </w:p>
        </w:tc>
      </w:tr>
      <w:tr w:rsidR="00743808" w:rsidRPr="00D4507A" w14:paraId="44ADB44A" w14:textId="77777777" w:rsidTr="0009751C">
        <w:trPr>
          <w:cantSplit/>
          <w:trHeight w:val="70"/>
        </w:trPr>
        <w:tc>
          <w:tcPr>
            <w:tcW w:w="453" w:type="dxa"/>
            <w:shd w:val="clear" w:color="auto" w:fill="auto"/>
          </w:tcPr>
          <w:p w14:paraId="68DBA578"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bottom"/>
          </w:tcPr>
          <w:p w14:paraId="4D67DD10" w14:textId="77777777" w:rsidR="00743808" w:rsidRPr="00743808" w:rsidRDefault="00743808" w:rsidP="009B3A03">
            <w:pPr>
              <w:ind w:firstLine="0"/>
              <w:rPr>
                <w:rFonts w:cs="Times New Roman"/>
                <w:sz w:val="20"/>
                <w:szCs w:val="20"/>
              </w:rPr>
            </w:pPr>
            <w:r w:rsidRPr="00743808">
              <w:rPr>
                <w:rFonts w:cs="Times New Roman"/>
                <w:sz w:val="20"/>
                <w:szCs w:val="20"/>
              </w:rPr>
              <w:t>Ротв, расходы на оплату труда водителей</w:t>
            </w:r>
          </w:p>
        </w:tc>
        <w:tc>
          <w:tcPr>
            <w:tcW w:w="1507" w:type="dxa"/>
            <w:shd w:val="clear" w:color="auto" w:fill="auto"/>
            <w:noWrap/>
            <w:vAlign w:val="bottom"/>
          </w:tcPr>
          <w:p w14:paraId="24987AF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13,76</w:t>
            </w:r>
          </w:p>
        </w:tc>
        <w:tc>
          <w:tcPr>
            <w:tcW w:w="1386" w:type="dxa"/>
            <w:shd w:val="clear" w:color="auto" w:fill="auto"/>
            <w:noWrap/>
            <w:vAlign w:val="bottom"/>
          </w:tcPr>
          <w:p w14:paraId="08B1380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16,72</w:t>
            </w:r>
          </w:p>
        </w:tc>
        <w:tc>
          <w:tcPr>
            <w:tcW w:w="1387" w:type="dxa"/>
            <w:shd w:val="clear" w:color="auto" w:fill="auto"/>
            <w:noWrap/>
            <w:vAlign w:val="bottom"/>
          </w:tcPr>
          <w:p w14:paraId="11BE710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14,21</w:t>
            </w:r>
          </w:p>
        </w:tc>
        <w:tc>
          <w:tcPr>
            <w:tcW w:w="1383" w:type="dxa"/>
            <w:vAlign w:val="bottom"/>
          </w:tcPr>
          <w:p w14:paraId="520209C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9,89</w:t>
            </w:r>
          </w:p>
        </w:tc>
        <w:tc>
          <w:tcPr>
            <w:tcW w:w="1376" w:type="dxa"/>
            <w:vAlign w:val="bottom"/>
          </w:tcPr>
          <w:p w14:paraId="333D1B8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11,12</w:t>
            </w:r>
          </w:p>
        </w:tc>
        <w:tc>
          <w:tcPr>
            <w:tcW w:w="1386" w:type="dxa"/>
            <w:shd w:val="clear" w:color="auto" w:fill="auto"/>
            <w:noWrap/>
            <w:vAlign w:val="bottom"/>
          </w:tcPr>
          <w:p w14:paraId="4A5547B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14,23</w:t>
            </w:r>
          </w:p>
        </w:tc>
      </w:tr>
      <w:tr w:rsidR="00743808" w:rsidRPr="00D4507A" w14:paraId="67C2FAB6" w14:textId="77777777" w:rsidTr="0009751C">
        <w:trPr>
          <w:cantSplit/>
          <w:trHeight w:val="70"/>
        </w:trPr>
        <w:tc>
          <w:tcPr>
            <w:tcW w:w="453" w:type="dxa"/>
            <w:shd w:val="clear" w:color="auto" w:fill="auto"/>
          </w:tcPr>
          <w:p w14:paraId="56EA4F2D"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bottom"/>
          </w:tcPr>
          <w:p w14:paraId="75EC5872" w14:textId="77777777" w:rsidR="00743808" w:rsidRPr="00743808" w:rsidRDefault="00743808" w:rsidP="009B3A03">
            <w:pPr>
              <w:ind w:firstLine="0"/>
              <w:rPr>
                <w:rFonts w:cs="Times New Roman"/>
                <w:sz w:val="20"/>
                <w:szCs w:val="20"/>
              </w:rPr>
            </w:pPr>
            <w:r w:rsidRPr="00743808">
              <w:rPr>
                <w:rFonts w:cs="Times New Roman"/>
                <w:sz w:val="20"/>
                <w:szCs w:val="20"/>
              </w:rPr>
              <w:t>Ротк, расходы на оплату труда кондукторов</w:t>
            </w:r>
          </w:p>
        </w:tc>
        <w:tc>
          <w:tcPr>
            <w:tcW w:w="1507" w:type="dxa"/>
            <w:shd w:val="clear" w:color="auto" w:fill="auto"/>
            <w:noWrap/>
            <w:vAlign w:val="bottom"/>
          </w:tcPr>
          <w:p w14:paraId="070A0B3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10,04</w:t>
            </w:r>
          </w:p>
        </w:tc>
        <w:tc>
          <w:tcPr>
            <w:tcW w:w="1386" w:type="dxa"/>
            <w:shd w:val="clear" w:color="auto" w:fill="auto"/>
            <w:noWrap/>
            <w:vAlign w:val="bottom"/>
          </w:tcPr>
          <w:p w14:paraId="275D3C4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12,21</w:t>
            </w:r>
          </w:p>
        </w:tc>
        <w:tc>
          <w:tcPr>
            <w:tcW w:w="1387" w:type="dxa"/>
            <w:shd w:val="clear" w:color="auto" w:fill="auto"/>
            <w:noWrap/>
            <w:vAlign w:val="bottom"/>
          </w:tcPr>
          <w:p w14:paraId="3EDE874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10,37</w:t>
            </w:r>
          </w:p>
        </w:tc>
        <w:tc>
          <w:tcPr>
            <w:tcW w:w="1383" w:type="dxa"/>
            <w:vAlign w:val="bottom"/>
          </w:tcPr>
          <w:p w14:paraId="79F9531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7,22</w:t>
            </w:r>
          </w:p>
        </w:tc>
        <w:tc>
          <w:tcPr>
            <w:tcW w:w="1376" w:type="dxa"/>
            <w:vAlign w:val="bottom"/>
          </w:tcPr>
          <w:p w14:paraId="6CF5631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7,22</w:t>
            </w:r>
          </w:p>
        </w:tc>
        <w:tc>
          <w:tcPr>
            <w:tcW w:w="1386" w:type="dxa"/>
            <w:shd w:val="clear" w:color="auto" w:fill="auto"/>
            <w:noWrap/>
            <w:vAlign w:val="bottom"/>
          </w:tcPr>
          <w:p w14:paraId="1CE712A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10,38</w:t>
            </w:r>
          </w:p>
        </w:tc>
      </w:tr>
      <w:tr w:rsidR="00743808" w:rsidRPr="00D4507A" w14:paraId="49D8D0D7" w14:textId="77777777" w:rsidTr="0009751C">
        <w:trPr>
          <w:cantSplit/>
          <w:trHeight w:val="70"/>
        </w:trPr>
        <w:tc>
          <w:tcPr>
            <w:tcW w:w="453" w:type="dxa"/>
            <w:shd w:val="clear" w:color="auto" w:fill="auto"/>
          </w:tcPr>
          <w:p w14:paraId="3E190FDA"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2820213"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ЗП</w:t>
            </w:r>
            <w:r w:rsidRPr="00743808">
              <w:rPr>
                <w:rFonts w:eastAsia="Times New Roman" w:cs="Times New Roman"/>
                <w:sz w:val="20"/>
                <w:szCs w:val="20"/>
                <w:vertAlign w:val="subscript"/>
                <w:lang w:eastAsia="ru-RU"/>
              </w:rPr>
              <w:t>в i t</w:t>
            </w:r>
            <w:r w:rsidRPr="00743808">
              <w:rPr>
                <w:rFonts w:eastAsia="Times New Roman" w:cs="Times New Roman"/>
                <w:sz w:val="20"/>
                <w:szCs w:val="20"/>
                <w:lang w:eastAsia="ru-RU"/>
              </w:rPr>
              <w:t>, зп водителя в месяц</w:t>
            </w:r>
          </w:p>
        </w:tc>
        <w:tc>
          <w:tcPr>
            <w:tcW w:w="1507" w:type="dxa"/>
            <w:shd w:val="clear" w:color="auto" w:fill="auto"/>
            <w:noWrap/>
            <w:vAlign w:val="bottom"/>
          </w:tcPr>
          <w:p w14:paraId="3096719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25 152</w:t>
            </w:r>
          </w:p>
        </w:tc>
        <w:tc>
          <w:tcPr>
            <w:tcW w:w="1386" w:type="dxa"/>
            <w:shd w:val="clear" w:color="auto" w:fill="auto"/>
            <w:noWrap/>
            <w:vAlign w:val="bottom"/>
          </w:tcPr>
          <w:p w14:paraId="16915E4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25 152</w:t>
            </w:r>
          </w:p>
        </w:tc>
        <w:tc>
          <w:tcPr>
            <w:tcW w:w="1387" w:type="dxa"/>
            <w:shd w:val="clear" w:color="auto" w:fill="auto"/>
            <w:noWrap/>
            <w:vAlign w:val="bottom"/>
          </w:tcPr>
          <w:p w14:paraId="61DB16F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25 152</w:t>
            </w:r>
          </w:p>
        </w:tc>
        <w:tc>
          <w:tcPr>
            <w:tcW w:w="1383" w:type="dxa"/>
            <w:vAlign w:val="bottom"/>
          </w:tcPr>
          <w:p w14:paraId="2D0C287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25 152</w:t>
            </w:r>
          </w:p>
        </w:tc>
        <w:tc>
          <w:tcPr>
            <w:tcW w:w="1376" w:type="dxa"/>
            <w:vAlign w:val="bottom"/>
          </w:tcPr>
          <w:p w14:paraId="467A36C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28 296</w:t>
            </w:r>
          </w:p>
        </w:tc>
        <w:tc>
          <w:tcPr>
            <w:tcW w:w="1386" w:type="dxa"/>
            <w:shd w:val="clear" w:color="auto" w:fill="auto"/>
            <w:noWrap/>
            <w:vAlign w:val="bottom"/>
          </w:tcPr>
          <w:p w14:paraId="599525D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25 152</w:t>
            </w:r>
          </w:p>
        </w:tc>
      </w:tr>
      <w:tr w:rsidR="00743808" w:rsidRPr="00D4507A" w14:paraId="271B5ECB" w14:textId="77777777" w:rsidTr="0009751C">
        <w:trPr>
          <w:cantSplit/>
          <w:trHeight w:val="70"/>
        </w:trPr>
        <w:tc>
          <w:tcPr>
            <w:tcW w:w="453" w:type="dxa"/>
            <w:shd w:val="clear" w:color="auto" w:fill="auto"/>
          </w:tcPr>
          <w:p w14:paraId="1DD0A2FF"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809D0C6"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ЗП</w:t>
            </w:r>
            <w:r w:rsidRPr="00743808">
              <w:rPr>
                <w:rFonts w:eastAsia="Times New Roman" w:cs="Times New Roman"/>
                <w:sz w:val="20"/>
                <w:szCs w:val="20"/>
                <w:vertAlign w:val="subscript"/>
                <w:lang w:eastAsia="ru-RU"/>
              </w:rPr>
              <w:t>к i t</w:t>
            </w:r>
            <w:r w:rsidRPr="00743808">
              <w:rPr>
                <w:rFonts w:eastAsia="Times New Roman" w:cs="Times New Roman"/>
                <w:sz w:val="20"/>
                <w:szCs w:val="20"/>
                <w:lang w:eastAsia="ru-RU"/>
              </w:rPr>
              <w:t>, зп кондуктора в месяц</w:t>
            </w:r>
          </w:p>
        </w:tc>
        <w:tc>
          <w:tcPr>
            <w:tcW w:w="1507" w:type="dxa"/>
            <w:shd w:val="clear" w:color="auto" w:fill="auto"/>
            <w:noWrap/>
            <w:vAlign w:val="bottom"/>
          </w:tcPr>
          <w:p w14:paraId="5B9B285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386" w:type="dxa"/>
            <w:shd w:val="clear" w:color="auto" w:fill="auto"/>
            <w:noWrap/>
            <w:vAlign w:val="bottom"/>
          </w:tcPr>
          <w:p w14:paraId="6A67D82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387" w:type="dxa"/>
            <w:shd w:val="clear" w:color="auto" w:fill="auto"/>
            <w:noWrap/>
            <w:vAlign w:val="bottom"/>
          </w:tcPr>
          <w:p w14:paraId="2CDCAA7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383" w:type="dxa"/>
            <w:vAlign w:val="bottom"/>
          </w:tcPr>
          <w:p w14:paraId="288342B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376" w:type="dxa"/>
            <w:vAlign w:val="bottom"/>
          </w:tcPr>
          <w:p w14:paraId="4EA3FB0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c>
          <w:tcPr>
            <w:tcW w:w="1386" w:type="dxa"/>
            <w:shd w:val="clear" w:color="auto" w:fill="auto"/>
            <w:noWrap/>
            <w:vAlign w:val="bottom"/>
          </w:tcPr>
          <w:p w14:paraId="03E2992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18 864</w:t>
            </w:r>
          </w:p>
        </w:tc>
      </w:tr>
      <w:tr w:rsidR="00743808" w:rsidRPr="00D4507A" w14:paraId="39772DA6" w14:textId="77777777" w:rsidTr="0009751C">
        <w:trPr>
          <w:cantSplit/>
          <w:trHeight w:val="70"/>
        </w:trPr>
        <w:tc>
          <w:tcPr>
            <w:tcW w:w="453" w:type="dxa"/>
            <w:shd w:val="clear" w:color="auto" w:fill="auto"/>
          </w:tcPr>
          <w:p w14:paraId="6010467E"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B6D4B2E"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Ачп, планируемое кол-во часов работы ТС</w:t>
            </w:r>
          </w:p>
        </w:tc>
        <w:tc>
          <w:tcPr>
            <w:tcW w:w="1507" w:type="dxa"/>
            <w:shd w:val="clear" w:color="auto" w:fill="auto"/>
            <w:noWrap/>
            <w:vAlign w:val="bottom"/>
          </w:tcPr>
          <w:p w14:paraId="5AEA03C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102 626</w:t>
            </w:r>
          </w:p>
        </w:tc>
        <w:tc>
          <w:tcPr>
            <w:tcW w:w="1386" w:type="dxa"/>
            <w:shd w:val="clear" w:color="auto" w:fill="auto"/>
            <w:noWrap/>
            <w:vAlign w:val="bottom"/>
          </w:tcPr>
          <w:p w14:paraId="5E9F714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8 395</w:t>
            </w:r>
          </w:p>
        </w:tc>
        <w:tc>
          <w:tcPr>
            <w:tcW w:w="1387" w:type="dxa"/>
            <w:shd w:val="clear" w:color="auto" w:fill="auto"/>
            <w:noWrap/>
            <w:vAlign w:val="bottom"/>
          </w:tcPr>
          <w:p w14:paraId="25CACE4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98 112</w:t>
            </w:r>
          </w:p>
        </w:tc>
        <w:tc>
          <w:tcPr>
            <w:tcW w:w="1383" w:type="dxa"/>
            <w:vAlign w:val="bottom"/>
          </w:tcPr>
          <w:p w14:paraId="70572BF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36 882</w:t>
            </w:r>
          </w:p>
        </w:tc>
        <w:tc>
          <w:tcPr>
            <w:tcW w:w="1376" w:type="dxa"/>
            <w:vAlign w:val="bottom"/>
          </w:tcPr>
          <w:p w14:paraId="5B3E7DD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98 351</w:t>
            </w:r>
          </w:p>
        </w:tc>
        <w:tc>
          <w:tcPr>
            <w:tcW w:w="1386" w:type="dxa"/>
            <w:shd w:val="clear" w:color="auto" w:fill="auto"/>
            <w:noWrap/>
            <w:vAlign w:val="bottom"/>
          </w:tcPr>
          <w:p w14:paraId="076E9C8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43 849</w:t>
            </w:r>
          </w:p>
        </w:tc>
      </w:tr>
      <w:tr w:rsidR="00743808" w:rsidRPr="00D4507A" w14:paraId="5F3330D8" w14:textId="77777777" w:rsidTr="0009751C">
        <w:trPr>
          <w:cantSplit/>
          <w:trHeight w:val="67"/>
        </w:trPr>
        <w:tc>
          <w:tcPr>
            <w:tcW w:w="453" w:type="dxa"/>
            <w:shd w:val="clear" w:color="auto" w:fill="auto"/>
          </w:tcPr>
          <w:p w14:paraId="2C1F0DE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3E650D2B"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Ачк, планируемое кол-во часов работы ТС с кондуктором</w:t>
            </w:r>
          </w:p>
        </w:tc>
        <w:tc>
          <w:tcPr>
            <w:tcW w:w="1507" w:type="dxa"/>
            <w:shd w:val="clear" w:color="auto" w:fill="auto"/>
            <w:noWrap/>
            <w:vAlign w:val="bottom"/>
          </w:tcPr>
          <w:p w14:paraId="45B6F19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102 626</w:t>
            </w:r>
          </w:p>
        </w:tc>
        <w:tc>
          <w:tcPr>
            <w:tcW w:w="1386" w:type="dxa"/>
            <w:shd w:val="clear" w:color="auto" w:fill="auto"/>
            <w:noWrap/>
            <w:vAlign w:val="bottom"/>
          </w:tcPr>
          <w:p w14:paraId="165E952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8 395</w:t>
            </w:r>
          </w:p>
        </w:tc>
        <w:tc>
          <w:tcPr>
            <w:tcW w:w="1387" w:type="dxa"/>
            <w:shd w:val="clear" w:color="auto" w:fill="auto"/>
            <w:noWrap/>
            <w:vAlign w:val="bottom"/>
          </w:tcPr>
          <w:p w14:paraId="458BEF1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98 112</w:t>
            </w:r>
          </w:p>
        </w:tc>
        <w:tc>
          <w:tcPr>
            <w:tcW w:w="1383" w:type="dxa"/>
            <w:vAlign w:val="bottom"/>
          </w:tcPr>
          <w:p w14:paraId="245F8EC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36 882</w:t>
            </w:r>
          </w:p>
        </w:tc>
        <w:tc>
          <w:tcPr>
            <w:tcW w:w="1376" w:type="dxa"/>
            <w:vAlign w:val="bottom"/>
          </w:tcPr>
          <w:p w14:paraId="00F66C0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98 351</w:t>
            </w:r>
          </w:p>
        </w:tc>
        <w:tc>
          <w:tcPr>
            <w:tcW w:w="1386" w:type="dxa"/>
            <w:shd w:val="clear" w:color="auto" w:fill="auto"/>
            <w:noWrap/>
            <w:vAlign w:val="bottom"/>
          </w:tcPr>
          <w:p w14:paraId="089BE1D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43 849</w:t>
            </w:r>
          </w:p>
        </w:tc>
      </w:tr>
      <w:tr w:rsidR="00743808" w:rsidRPr="00D4507A" w14:paraId="11BCB13B" w14:textId="77777777" w:rsidTr="0009751C">
        <w:trPr>
          <w:cantSplit/>
          <w:trHeight w:val="67"/>
        </w:trPr>
        <w:tc>
          <w:tcPr>
            <w:tcW w:w="453" w:type="dxa"/>
            <w:shd w:val="clear" w:color="auto" w:fill="auto"/>
          </w:tcPr>
          <w:p w14:paraId="49E5C7F7"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F3529B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L</w:t>
            </w:r>
            <w:r w:rsidRPr="00743808">
              <w:rPr>
                <w:rFonts w:eastAsia="Times New Roman" w:cs="Times New Roman"/>
                <w:sz w:val="20"/>
                <w:szCs w:val="20"/>
                <w:vertAlign w:val="subscript"/>
                <w:lang w:eastAsia="ru-RU"/>
              </w:rPr>
              <w:t>it</w:t>
            </w:r>
            <w:r w:rsidRPr="00743808">
              <w:rPr>
                <w:rFonts w:eastAsia="Times New Roman" w:cs="Times New Roman"/>
                <w:sz w:val="20"/>
                <w:szCs w:val="20"/>
                <w:lang w:eastAsia="ru-RU"/>
              </w:rPr>
              <w:t>, планируемый пробег, км</w:t>
            </w:r>
          </w:p>
        </w:tc>
        <w:tc>
          <w:tcPr>
            <w:tcW w:w="1507" w:type="dxa"/>
            <w:shd w:val="clear" w:color="auto" w:fill="auto"/>
            <w:noWrap/>
            <w:vAlign w:val="bottom"/>
          </w:tcPr>
          <w:p w14:paraId="058D58C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1 626 473</w:t>
            </w:r>
          </w:p>
        </w:tc>
        <w:tc>
          <w:tcPr>
            <w:tcW w:w="1386" w:type="dxa"/>
            <w:shd w:val="clear" w:color="auto" w:fill="auto"/>
            <w:noWrap/>
            <w:vAlign w:val="bottom"/>
          </w:tcPr>
          <w:p w14:paraId="1A9365D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109 471</w:t>
            </w:r>
          </w:p>
        </w:tc>
        <w:tc>
          <w:tcPr>
            <w:tcW w:w="1387" w:type="dxa"/>
            <w:shd w:val="clear" w:color="auto" w:fill="auto"/>
            <w:noWrap/>
            <w:vAlign w:val="bottom"/>
          </w:tcPr>
          <w:p w14:paraId="23B7C97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1 506 019</w:t>
            </w:r>
          </w:p>
        </w:tc>
        <w:tc>
          <w:tcPr>
            <w:tcW w:w="1383" w:type="dxa"/>
            <w:vAlign w:val="bottom"/>
          </w:tcPr>
          <w:p w14:paraId="5CB9CA6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813 324</w:t>
            </w:r>
          </w:p>
        </w:tc>
        <w:tc>
          <w:tcPr>
            <w:tcW w:w="1376" w:type="dxa"/>
            <w:vAlign w:val="bottom"/>
          </w:tcPr>
          <w:p w14:paraId="5E97A7C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2 168 865</w:t>
            </w:r>
          </w:p>
        </w:tc>
        <w:tc>
          <w:tcPr>
            <w:tcW w:w="1386" w:type="dxa"/>
            <w:shd w:val="clear" w:color="auto" w:fill="auto"/>
            <w:noWrap/>
            <w:vAlign w:val="bottom"/>
          </w:tcPr>
          <w:p w14:paraId="7B0BE0D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672 126</w:t>
            </w:r>
          </w:p>
        </w:tc>
      </w:tr>
      <w:tr w:rsidR="00743808" w:rsidRPr="00D4507A" w14:paraId="1AEBEF25" w14:textId="77777777" w:rsidTr="0009751C">
        <w:trPr>
          <w:cantSplit/>
          <w:trHeight w:val="70"/>
        </w:trPr>
        <w:tc>
          <w:tcPr>
            <w:tcW w:w="453" w:type="dxa"/>
            <w:shd w:val="clear" w:color="auto" w:fill="auto"/>
          </w:tcPr>
          <w:p w14:paraId="0EE7EF4A"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2D3AEF7"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k</w:t>
            </w:r>
            <w:r w:rsidRPr="00743808">
              <w:rPr>
                <w:rFonts w:eastAsia="Times New Roman" w:cs="Times New Roman"/>
                <w:sz w:val="20"/>
                <w:szCs w:val="20"/>
                <w:vertAlign w:val="subscript"/>
                <w:lang w:eastAsia="ru-RU"/>
              </w:rPr>
              <w:t>пзв</w:t>
            </w:r>
            <w:r w:rsidRPr="00743808">
              <w:rPr>
                <w:rFonts w:eastAsia="Times New Roman" w:cs="Times New Roman"/>
                <w:sz w:val="20"/>
                <w:szCs w:val="20"/>
                <w:lang w:eastAsia="ru-RU"/>
              </w:rPr>
              <w:t xml:space="preserve">, коэффициент подготовительно-заключительного времени </w:t>
            </w:r>
          </w:p>
        </w:tc>
        <w:tc>
          <w:tcPr>
            <w:tcW w:w="1507" w:type="dxa"/>
            <w:shd w:val="clear" w:color="auto" w:fill="auto"/>
            <w:noWrap/>
            <w:vAlign w:val="bottom"/>
          </w:tcPr>
          <w:p w14:paraId="3DEC25B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6" w:type="dxa"/>
            <w:shd w:val="clear" w:color="auto" w:fill="auto"/>
            <w:noWrap/>
            <w:vAlign w:val="bottom"/>
          </w:tcPr>
          <w:p w14:paraId="276F3A7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7" w:type="dxa"/>
            <w:shd w:val="clear" w:color="auto" w:fill="auto"/>
            <w:noWrap/>
            <w:vAlign w:val="bottom"/>
          </w:tcPr>
          <w:p w14:paraId="7123ADE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3" w:type="dxa"/>
            <w:vAlign w:val="bottom"/>
          </w:tcPr>
          <w:p w14:paraId="00D3E86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76" w:type="dxa"/>
            <w:vAlign w:val="bottom"/>
          </w:tcPr>
          <w:p w14:paraId="5C87EE7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6" w:type="dxa"/>
            <w:shd w:val="clear" w:color="auto" w:fill="auto"/>
            <w:noWrap/>
            <w:vAlign w:val="bottom"/>
          </w:tcPr>
          <w:p w14:paraId="65D441C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r>
      <w:tr w:rsidR="00743808" w:rsidRPr="00D4507A" w14:paraId="664B8D46" w14:textId="77777777" w:rsidTr="0009751C">
        <w:trPr>
          <w:cantSplit/>
          <w:trHeight w:val="67"/>
        </w:trPr>
        <w:tc>
          <w:tcPr>
            <w:tcW w:w="453" w:type="dxa"/>
            <w:shd w:val="clear" w:color="auto" w:fill="auto"/>
          </w:tcPr>
          <w:p w14:paraId="68422A57"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4D5F4BE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k</w:t>
            </w:r>
            <w:r w:rsidRPr="00743808">
              <w:rPr>
                <w:rFonts w:eastAsia="Times New Roman" w:cs="Times New Roman"/>
                <w:sz w:val="20"/>
                <w:szCs w:val="20"/>
                <w:vertAlign w:val="subscript"/>
                <w:lang w:eastAsia="ru-RU"/>
              </w:rPr>
              <w:t>пз к</w:t>
            </w:r>
            <w:r w:rsidRPr="00743808">
              <w:rPr>
                <w:rFonts w:eastAsia="Times New Roman" w:cs="Times New Roman"/>
                <w:sz w:val="20"/>
                <w:szCs w:val="20"/>
                <w:lang w:eastAsia="ru-RU"/>
              </w:rPr>
              <w:t>, коэф., характериз. продолжительность операций кондуктора с билетами и выручкой</w:t>
            </w:r>
          </w:p>
        </w:tc>
        <w:tc>
          <w:tcPr>
            <w:tcW w:w="1507" w:type="dxa"/>
            <w:shd w:val="clear" w:color="auto" w:fill="auto"/>
            <w:noWrap/>
            <w:vAlign w:val="bottom"/>
          </w:tcPr>
          <w:p w14:paraId="5BEEF5B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6" w:type="dxa"/>
            <w:shd w:val="clear" w:color="auto" w:fill="auto"/>
            <w:noWrap/>
            <w:vAlign w:val="bottom"/>
          </w:tcPr>
          <w:p w14:paraId="79564F4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7" w:type="dxa"/>
            <w:shd w:val="clear" w:color="auto" w:fill="auto"/>
            <w:noWrap/>
            <w:vAlign w:val="bottom"/>
          </w:tcPr>
          <w:p w14:paraId="7F2CBED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3" w:type="dxa"/>
            <w:vAlign w:val="bottom"/>
          </w:tcPr>
          <w:p w14:paraId="72A2532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76" w:type="dxa"/>
            <w:vAlign w:val="bottom"/>
          </w:tcPr>
          <w:p w14:paraId="585C4A7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6" w:type="dxa"/>
            <w:shd w:val="clear" w:color="auto" w:fill="auto"/>
            <w:noWrap/>
            <w:vAlign w:val="bottom"/>
          </w:tcPr>
          <w:p w14:paraId="67A2A97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r>
      <w:tr w:rsidR="00743808" w:rsidRPr="00D4507A" w14:paraId="3F461540" w14:textId="77777777" w:rsidTr="0009751C">
        <w:trPr>
          <w:cantSplit/>
          <w:trHeight w:val="67"/>
        </w:trPr>
        <w:tc>
          <w:tcPr>
            <w:tcW w:w="453" w:type="dxa"/>
            <w:shd w:val="clear" w:color="auto" w:fill="auto"/>
          </w:tcPr>
          <w:p w14:paraId="7B7790DD"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34FD77B4"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ФРВ</w:t>
            </w:r>
            <w:r w:rsidRPr="00743808">
              <w:rPr>
                <w:rFonts w:eastAsia="Times New Roman" w:cs="Times New Roman"/>
                <w:sz w:val="20"/>
                <w:szCs w:val="20"/>
                <w:vertAlign w:val="subscript"/>
                <w:lang w:eastAsia="ru-RU"/>
              </w:rPr>
              <w:t>год вi</w:t>
            </w:r>
            <w:r w:rsidRPr="00743808">
              <w:rPr>
                <w:rFonts w:eastAsia="Times New Roman" w:cs="Times New Roman"/>
                <w:sz w:val="20"/>
                <w:szCs w:val="20"/>
                <w:lang w:eastAsia="ru-RU"/>
              </w:rPr>
              <w:t>, фонд рабочего времени водителя, руб</w:t>
            </w:r>
          </w:p>
        </w:tc>
        <w:tc>
          <w:tcPr>
            <w:tcW w:w="1507" w:type="dxa"/>
            <w:shd w:val="clear" w:color="auto" w:fill="auto"/>
            <w:noWrap/>
            <w:vAlign w:val="bottom"/>
          </w:tcPr>
          <w:p w14:paraId="7AE6135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1744</w:t>
            </w:r>
          </w:p>
        </w:tc>
        <w:tc>
          <w:tcPr>
            <w:tcW w:w="1386" w:type="dxa"/>
            <w:shd w:val="clear" w:color="auto" w:fill="auto"/>
            <w:noWrap/>
            <w:vAlign w:val="bottom"/>
          </w:tcPr>
          <w:p w14:paraId="6780364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1744</w:t>
            </w:r>
          </w:p>
        </w:tc>
        <w:tc>
          <w:tcPr>
            <w:tcW w:w="1387" w:type="dxa"/>
            <w:shd w:val="clear" w:color="auto" w:fill="auto"/>
            <w:noWrap/>
            <w:vAlign w:val="bottom"/>
          </w:tcPr>
          <w:p w14:paraId="3CB068E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1744</w:t>
            </w:r>
          </w:p>
        </w:tc>
        <w:tc>
          <w:tcPr>
            <w:tcW w:w="1383" w:type="dxa"/>
            <w:vAlign w:val="bottom"/>
          </w:tcPr>
          <w:p w14:paraId="56B5A84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1744</w:t>
            </w:r>
          </w:p>
        </w:tc>
        <w:tc>
          <w:tcPr>
            <w:tcW w:w="1376" w:type="dxa"/>
            <w:vAlign w:val="bottom"/>
          </w:tcPr>
          <w:p w14:paraId="1205B2B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1744</w:t>
            </w:r>
          </w:p>
        </w:tc>
        <w:tc>
          <w:tcPr>
            <w:tcW w:w="1386" w:type="dxa"/>
            <w:shd w:val="clear" w:color="auto" w:fill="auto"/>
            <w:noWrap/>
            <w:vAlign w:val="bottom"/>
          </w:tcPr>
          <w:p w14:paraId="7FA6DBA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1744</w:t>
            </w:r>
          </w:p>
        </w:tc>
      </w:tr>
      <w:tr w:rsidR="00743808" w:rsidRPr="00D4507A" w14:paraId="110A28DF" w14:textId="77777777" w:rsidTr="0009751C">
        <w:trPr>
          <w:cantSplit/>
          <w:trHeight w:val="70"/>
        </w:trPr>
        <w:tc>
          <w:tcPr>
            <w:tcW w:w="453" w:type="dxa"/>
            <w:shd w:val="clear" w:color="auto" w:fill="auto"/>
          </w:tcPr>
          <w:p w14:paraId="7EAA01E7"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5B17E9F6"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ФРВ</w:t>
            </w:r>
            <w:r w:rsidRPr="00743808">
              <w:rPr>
                <w:rFonts w:eastAsia="Times New Roman" w:cs="Times New Roman"/>
                <w:sz w:val="20"/>
                <w:szCs w:val="20"/>
                <w:vertAlign w:val="subscript"/>
                <w:lang w:eastAsia="ru-RU"/>
              </w:rPr>
              <w:t>год кi</w:t>
            </w:r>
            <w:r w:rsidRPr="00743808">
              <w:rPr>
                <w:rFonts w:eastAsia="Times New Roman" w:cs="Times New Roman"/>
                <w:sz w:val="20"/>
                <w:szCs w:val="20"/>
                <w:lang w:eastAsia="ru-RU"/>
              </w:rPr>
              <w:t>, фонд рабочего времени кондуктора, руб</w:t>
            </w:r>
          </w:p>
        </w:tc>
        <w:tc>
          <w:tcPr>
            <w:tcW w:w="1507" w:type="dxa"/>
            <w:shd w:val="clear" w:color="auto" w:fill="auto"/>
            <w:noWrap/>
            <w:vAlign w:val="bottom"/>
          </w:tcPr>
          <w:p w14:paraId="3F7763B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1792</w:t>
            </w:r>
          </w:p>
        </w:tc>
        <w:tc>
          <w:tcPr>
            <w:tcW w:w="1386" w:type="dxa"/>
            <w:shd w:val="clear" w:color="auto" w:fill="auto"/>
            <w:noWrap/>
            <w:vAlign w:val="bottom"/>
          </w:tcPr>
          <w:p w14:paraId="6238A1F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1792</w:t>
            </w:r>
          </w:p>
        </w:tc>
        <w:tc>
          <w:tcPr>
            <w:tcW w:w="1387" w:type="dxa"/>
            <w:shd w:val="clear" w:color="auto" w:fill="auto"/>
            <w:noWrap/>
            <w:vAlign w:val="bottom"/>
          </w:tcPr>
          <w:p w14:paraId="31AB708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1792</w:t>
            </w:r>
          </w:p>
        </w:tc>
        <w:tc>
          <w:tcPr>
            <w:tcW w:w="1383" w:type="dxa"/>
            <w:vAlign w:val="bottom"/>
          </w:tcPr>
          <w:p w14:paraId="1909C4E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1792</w:t>
            </w:r>
          </w:p>
        </w:tc>
        <w:tc>
          <w:tcPr>
            <w:tcW w:w="1376" w:type="dxa"/>
            <w:vAlign w:val="bottom"/>
          </w:tcPr>
          <w:p w14:paraId="26D409D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1792</w:t>
            </w:r>
          </w:p>
        </w:tc>
        <w:tc>
          <w:tcPr>
            <w:tcW w:w="1386" w:type="dxa"/>
            <w:shd w:val="clear" w:color="auto" w:fill="auto"/>
            <w:noWrap/>
            <w:vAlign w:val="bottom"/>
          </w:tcPr>
          <w:p w14:paraId="2F8B60B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1792</w:t>
            </w:r>
          </w:p>
        </w:tc>
      </w:tr>
      <w:tr w:rsidR="00743808" w:rsidRPr="00D4507A" w14:paraId="75ABBA3F" w14:textId="77777777" w:rsidTr="0009751C">
        <w:trPr>
          <w:cantSplit/>
          <w:trHeight w:val="70"/>
        </w:trPr>
        <w:tc>
          <w:tcPr>
            <w:tcW w:w="453" w:type="dxa"/>
            <w:shd w:val="clear" w:color="auto" w:fill="auto"/>
          </w:tcPr>
          <w:p w14:paraId="4DCEA510"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B9F3D8B"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СЗП, среднемесячная зп работников, руб</w:t>
            </w:r>
          </w:p>
        </w:tc>
        <w:tc>
          <w:tcPr>
            <w:tcW w:w="1507" w:type="dxa"/>
            <w:shd w:val="clear" w:color="auto" w:fill="auto"/>
            <w:noWrap/>
            <w:vAlign w:val="bottom"/>
          </w:tcPr>
          <w:p w14:paraId="7708B21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39 300</w:t>
            </w:r>
          </w:p>
        </w:tc>
        <w:tc>
          <w:tcPr>
            <w:tcW w:w="1386" w:type="dxa"/>
            <w:shd w:val="clear" w:color="auto" w:fill="auto"/>
            <w:noWrap/>
            <w:vAlign w:val="bottom"/>
          </w:tcPr>
          <w:p w14:paraId="23A5303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39 300</w:t>
            </w:r>
          </w:p>
        </w:tc>
        <w:tc>
          <w:tcPr>
            <w:tcW w:w="1387" w:type="dxa"/>
            <w:shd w:val="clear" w:color="auto" w:fill="auto"/>
            <w:noWrap/>
            <w:vAlign w:val="bottom"/>
          </w:tcPr>
          <w:p w14:paraId="133689D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39 300</w:t>
            </w:r>
          </w:p>
        </w:tc>
        <w:tc>
          <w:tcPr>
            <w:tcW w:w="1383" w:type="dxa"/>
            <w:vAlign w:val="bottom"/>
          </w:tcPr>
          <w:p w14:paraId="2E51CB6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39 300</w:t>
            </w:r>
          </w:p>
        </w:tc>
        <w:tc>
          <w:tcPr>
            <w:tcW w:w="1376" w:type="dxa"/>
            <w:vAlign w:val="bottom"/>
          </w:tcPr>
          <w:p w14:paraId="12F4016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39 300</w:t>
            </w:r>
          </w:p>
        </w:tc>
        <w:tc>
          <w:tcPr>
            <w:tcW w:w="1386" w:type="dxa"/>
            <w:shd w:val="clear" w:color="auto" w:fill="auto"/>
            <w:noWrap/>
            <w:vAlign w:val="bottom"/>
          </w:tcPr>
          <w:p w14:paraId="35E6E35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39 300</w:t>
            </w:r>
          </w:p>
        </w:tc>
      </w:tr>
      <w:tr w:rsidR="00743808" w:rsidRPr="00D4507A" w14:paraId="19B67DEA" w14:textId="77777777" w:rsidTr="0009751C">
        <w:trPr>
          <w:cantSplit/>
          <w:trHeight w:val="67"/>
        </w:trPr>
        <w:tc>
          <w:tcPr>
            <w:tcW w:w="453" w:type="dxa"/>
            <w:shd w:val="clear" w:color="auto" w:fill="auto"/>
          </w:tcPr>
          <w:p w14:paraId="5814ED95"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bottom"/>
          </w:tcPr>
          <w:p w14:paraId="35EB602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 xml:space="preserve">Км, коэф., учитывающий особенности рынка труда в мегаполисах </w:t>
            </w:r>
          </w:p>
        </w:tc>
        <w:tc>
          <w:tcPr>
            <w:tcW w:w="1507" w:type="dxa"/>
            <w:shd w:val="clear" w:color="auto" w:fill="auto"/>
            <w:noWrap/>
            <w:vAlign w:val="bottom"/>
          </w:tcPr>
          <w:p w14:paraId="21D43E50" w14:textId="77777777" w:rsidR="00743808" w:rsidRPr="00743808" w:rsidRDefault="00743808" w:rsidP="009B3A03">
            <w:pPr>
              <w:ind w:firstLine="0"/>
              <w:rPr>
                <w:rFonts w:cs="Times New Roman"/>
                <w:color w:val="000000"/>
                <w:sz w:val="20"/>
                <w:szCs w:val="20"/>
              </w:rPr>
            </w:pPr>
            <w:r w:rsidRPr="00743808">
              <w:rPr>
                <w:rFonts w:cs="Times New Roman"/>
                <w:sz w:val="20"/>
                <w:szCs w:val="20"/>
              </w:rPr>
              <w:t>0,8</w:t>
            </w:r>
          </w:p>
        </w:tc>
        <w:tc>
          <w:tcPr>
            <w:tcW w:w="1386" w:type="dxa"/>
            <w:shd w:val="clear" w:color="auto" w:fill="auto"/>
            <w:noWrap/>
            <w:vAlign w:val="bottom"/>
          </w:tcPr>
          <w:p w14:paraId="666758DA" w14:textId="77777777" w:rsidR="00743808" w:rsidRPr="00743808" w:rsidRDefault="00743808" w:rsidP="009B3A03">
            <w:pPr>
              <w:ind w:firstLine="0"/>
              <w:rPr>
                <w:rFonts w:cs="Times New Roman"/>
                <w:color w:val="000000"/>
                <w:sz w:val="20"/>
                <w:szCs w:val="20"/>
              </w:rPr>
            </w:pPr>
            <w:r w:rsidRPr="00743808">
              <w:rPr>
                <w:rFonts w:cs="Times New Roman"/>
                <w:sz w:val="20"/>
                <w:szCs w:val="20"/>
              </w:rPr>
              <w:t>0,8</w:t>
            </w:r>
          </w:p>
        </w:tc>
        <w:tc>
          <w:tcPr>
            <w:tcW w:w="1387" w:type="dxa"/>
            <w:shd w:val="clear" w:color="auto" w:fill="auto"/>
            <w:noWrap/>
            <w:vAlign w:val="bottom"/>
          </w:tcPr>
          <w:p w14:paraId="25C8A293" w14:textId="77777777" w:rsidR="00743808" w:rsidRPr="00743808" w:rsidRDefault="00743808" w:rsidP="009B3A03">
            <w:pPr>
              <w:ind w:firstLine="0"/>
              <w:rPr>
                <w:rFonts w:cs="Times New Roman"/>
                <w:color w:val="000000"/>
                <w:sz w:val="20"/>
                <w:szCs w:val="20"/>
              </w:rPr>
            </w:pPr>
            <w:r w:rsidRPr="00743808">
              <w:rPr>
                <w:rFonts w:cs="Times New Roman"/>
                <w:sz w:val="20"/>
                <w:szCs w:val="20"/>
              </w:rPr>
              <w:t>0,8</w:t>
            </w:r>
          </w:p>
        </w:tc>
        <w:tc>
          <w:tcPr>
            <w:tcW w:w="1383" w:type="dxa"/>
            <w:vAlign w:val="bottom"/>
          </w:tcPr>
          <w:p w14:paraId="1D11B327" w14:textId="77777777" w:rsidR="00743808" w:rsidRPr="00743808" w:rsidRDefault="00743808" w:rsidP="009B3A03">
            <w:pPr>
              <w:ind w:firstLine="0"/>
              <w:rPr>
                <w:rFonts w:cs="Times New Roman"/>
                <w:color w:val="000000"/>
                <w:sz w:val="20"/>
                <w:szCs w:val="20"/>
              </w:rPr>
            </w:pPr>
            <w:r w:rsidRPr="00743808">
              <w:rPr>
                <w:rFonts w:cs="Times New Roman"/>
                <w:sz w:val="20"/>
                <w:szCs w:val="20"/>
              </w:rPr>
              <w:t>0,8</w:t>
            </w:r>
          </w:p>
        </w:tc>
        <w:tc>
          <w:tcPr>
            <w:tcW w:w="1376" w:type="dxa"/>
          </w:tcPr>
          <w:p w14:paraId="4B12992A" w14:textId="77777777" w:rsidR="00743808" w:rsidRPr="00743808" w:rsidRDefault="00743808" w:rsidP="009B3A03">
            <w:pPr>
              <w:ind w:firstLine="0"/>
              <w:rPr>
                <w:rFonts w:cs="Times New Roman"/>
                <w:sz w:val="20"/>
                <w:szCs w:val="20"/>
              </w:rPr>
            </w:pPr>
            <w:r w:rsidRPr="00743808">
              <w:rPr>
                <w:rFonts w:cs="Times New Roman"/>
                <w:sz w:val="20"/>
                <w:szCs w:val="20"/>
              </w:rPr>
              <w:t>0,8</w:t>
            </w:r>
          </w:p>
        </w:tc>
        <w:tc>
          <w:tcPr>
            <w:tcW w:w="1386" w:type="dxa"/>
            <w:shd w:val="clear" w:color="auto" w:fill="auto"/>
            <w:noWrap/>
            <w:vAlign w:val="bottom"/>
          </w:tcPr>
          <w:p w14:paraId="238AAA5D" w14:textId="77777777" w:rsidR="00743808" w:rsidRPr="00743808" w:rsidRDefault="00743808" w:rsidP="009B3A03">
            <w:pPr>
              <w:ind w:firstLine="0"/>
              <w:rPr>
                <w:rFonts w:cs="Times New Roman"/>
                <w:color w:val="000000"/>
                <w:sz w:val="20"/>
                <w:szCs w:val="20"/>
              </w:rPr>
            </w:pPr>
            <w:r w:rsidRPr="00743808">
              <w:rPr>
                <w:rFonts w:cs="Times New Roman"/>
                <w:sz w:val="20"/>
                <w:szCs w:val="20"/>
              </w:rPr>
              <w:t>0,8</w:t>
            </w:r>
          </w:p>
        </w:tc>
      </w:tr>
      <w:tr w:rsidR="00743808" w:rsidRPr="00D4507A" w14:paraId="31752A95" w14:textId="77777777" w:rsidTr="0009751C">
        <w:trPr>
          <w:cantSplit/>
          <w:trHeight w:val="136"/>
        </w:trPr>
        <w:tc>
          <w:tcPr>
            <w:tcW w:w="453" w:type="dxa"/>
            <w:shd w:val="clear" w:color="auto" w:fill="auto"/>
          </w:tcPr>
          <w:p w14:paraId="09094278"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43479B8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зп вi</w:t>
            </w:r>
            <w:r w:rsidRPr="00743808">
              <w:rPr>
                <w:rFonts w:eastAsia="Times New Roman" w:cs="Times New Roman"/>
                <w:sz w:val="20"/>
                <w:szCs w:val="20"/>
                <w:lang w:eastAsia="ru-RU"/>
              </w:rPr>
              <w:t>, коэф., позволяющий определить расчетную величину з/п водителя</w:t>
            </w:r>
          </w:p>
        </w:tc>
        <w:tc>
          <w:tcPr>
            <w:tcW w:w="1507" w:type="dxa"/>
            <w:shd w:val="clear" w:color="auto" w:fill="auto"/>
            <w:noWrap/>
            <w:vAlign w:val="bottom"/>
          </w:tcPr>
          <w:p w14:paraId="2D25A09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w:t>
            </w:r>
          </w:p>
        </w:tc>
        <w:tc>
          <w:tcPr>
            <w:tcW w:w="1386" w:type="dxa"/>
            <w:shd w:val="clear" w:color="auto" w:fill="auto"/>
            <w:noWrap/>
            <w:vAlign w:val="bottom"/>
          </w:tcPr>
          <w:p w14:paraId="178FB7C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w:t>
            </w:r>
          </w:p>
        </w:tc>
        <w:tc>
          <w:tcPr>
            <w:tcW w:w="1387" w:type="dxa"/>
            <w:shd w:val="clear" w:color="auto" w:fill="auto"/>
            <w:noWrap/>
            <w:vAlign w:val="bottom"/>
          </w:tcPr>
          <w:p w14:paraId="7F8AE43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w:t>
            </w:r>
          </w:p>
        </w:tc>
        <w:tc>
          <w:tcPr>
            <w:tcW w:w="1383" w:type="dxa"/>
            <w:vAlign w:val="bottom"/>
          </w:tcPr>
          <w:p w14:paraId="0E634E9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w:t>
            </w:r>
          </w:p>
        </w:tc>
        <w:tc>
          <w:tcPr>
            <w:tcW w:w="1376" w:type="dxa"/>
            <w:vAlign w:val="bottom"/>
          </w:tcPr>
          <w:p w14:paraId="12CB64C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0,9</w:t>
            </w:r>
          </w:p>
        </w:tc>
        <w:tc>
          <w:tcPr>
            <w:tcW w:w="1386" w:type="dxa"/>
            <w:shd w:val="clear" w:color="auto" w:fill="auto"/>
            <w:noWrap/>
            <w:vAlign w:val="bottom"/>
          </w:tcPr>
          <w:p w14:paraId="1FE50EC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w:t>
            </w:r>
          </w:p>
        </w:tc>
      </w:tr>
      <w:tr w:rsidR="00743808" w:rsidRPr="00D4507A" w14:paraId="684F7E27" w14:textId="77777777" w:rsidTr="0009751C">
        <w:trPr>
          <w:cantSplit/>
          <w:trHeight w:val="67"/>
        </w:trPr>
        <w:tc>
          <w:tcPr>
            <w:tcW w:w="453" w:type="dxa"/>
            <w:shd w:val="clear" w:color="auto" w:fill="auto"/>
          </w:tcPr>
          <w:p w14:paraId="76EF6FBD"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5A9EAF27"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зп кi</w:t>
            </w:r>
            <w:r w:rsidRPr="00743808">
              <w:rPr>
                <w:rFonts w:eastAsia="Times New Roman" w:cs="Times New Roman"/>
                <w:sz w:val="20"/>
                <w:szCs w:val="20"/>
                <w:lang w:eastAsia="ru-RU"/>
              </w:rPr>
              <w:t>, коэф., позволяющий определить расчетную величину з/п кондуктора</w:t>
            </w:r>
          </w:p>
        </w:tc>
        <w:tc>
          <w:tcPr>
            <w:tcW w:w="1507" w:type="dxa"/>
            <w:shd w:val="clear" w:color="auto" w:fill="auto"/>
            <w:noWrap/>
            <w:vAlign w:val="bottom"/>
          </w:tcPr>
          <w:p w14:paraId="14B2510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0,6</w:t>
            </w:r>
          </w:p>
        </w:tc>
        <w:tc>
          <w:tcPr>
            <w:tcW w:w="1386" w:type="dxa"/>
            <w:shd w:val="clear" w:color="auto" w:fill="auto"/>
            <w:noWrap/>
            <w:vAlign w:val="bottom"/>
          </w:tcPr>
          <w:p w14:paraId="17DA1AB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0,6</w:t>
            </w:r>
          </w:p>
        </w:tc>
        <w:tc>
          <w:tcPr>
            <w:tcW w:w="1387" w:type="dxa"/>
            <w:shd w:val="clear" w:color="auto" w:fill="auto"/>
            <w:noWrap/>
            <w:vAlign w:val="bottom"/>
          </w:tcPr>
          <w:p w14:paraId="253F63F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0,6</w:t>
            </w:r>
          </w:p>
        </w:tc>
        <w:tc>
          <w:tcPr>
            <w:tcW w:w="1383" w:type="dxa"/>
            <w:vAlign w:val="bottom"/>
          </w:tcPr>
          <w:p w14:paraId="0BEA451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0,6</w:t>
            </w:r>
          </w:p>
        </w:tc>
        <w:tc>
          <w:tcPr>
            <w:tcW w:w="1376" w:type="dxa"/>
            <w:vAlign w:val="bottom"/>
          </w:tcPr>
          <w:p w14:paraId="35690E5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0,6</w:t>
            </w:r>
          </w:p>
        </w:tc>
        <w:tc>
          <w:tcPr>
            <w:tcW w:w="1386" w:type="dxa"/>
            <w:shd w:val="clear" w:color="auto" w:fill="auto"/>
            <w:noWrap/>
            <w:vAlign w:val="bottom"/>
          </w:tcPr>
          <w:p w14:paraId="1A5920E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0,6</w:t>
            </w:r>
          </w:p>
        </w:tc>
      </w:tr>
      <w:tr w:rsidR="00743808" w:rsidRPr="00D4507A" w14:paraId="0E0FB7E4" w14:textId="77777777" w:rsidTr="0009751C">
        <w:trPr>
          <w:cantSplit/>
          <w:trHeight w:val="70"/>
        </w:trPr>
        <w:tc>
          <w:tcPr>
            <w:tcW w:w="453" w:type="dxa"/>
            <w:shd w:val="clear" w:color="auto" w:fill="auto"/>
          </w:tcPr>
          <w:p w14:paraId="4CA78844"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52237A5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w:t>
            </w:r>
            <w:r w:rsidRPr="00743808">
              <w:rPr>
                <w:rFonts w:eastAsia="Times New Roman" w:cs="Times New Roman"/>
                <w:sz w:val="20"/>
                <w:szCs w:val="20"/>
                <w:vertAlign w:val="subscript"/>
                <w:lang w:eastAsia="ru-RU"/>
              </w:rPr>
              <w:t>ротвкitкм</w:t>
            </w:r>
            <w:r w:rsidRPr="00743808">
              <w:rPr>
                <w:rFonts w:eastAsia="Times New Roman" w:cs="Times New Roman"/>
                <w:sz w:val="20"/>
                <w:szCs w:val="20"/>
                <w:lang w:eastAsia="ru-RU"/>
              </w:rPr>
              <w:t>, отчисления на соц. нужды, руб/км</w:t>
            </w:r>
          </w:p>
        </w:tc>
        <w:tc>
          <w:tcPr>
            <w:tcW w:w="1507" w:type="dxa"/>
            <w:shd w:val="clear" w:color="auto" w:fill="auto"/>
            <w:noWrap/>
          </w:tcPr>
          <w:p w14:paraId="361902B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7,14</w:t>
            </w:r>
          </w:p>
        </w:tc>
        <w:tc>
          <w:tcPr>
            <w:tcW w:w="1386" w:type="dxa"/>
            <w:shd w:val="clear" w:color="auto" w:fill="auto"/>
            <w:noWrap/>
          </w:tcPr>
          <w:p w14:paraId="788A1FA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8,68</w:t>
            </w:r>
          </w:p>
        </w:tc>
        <w:tc>
          <w:tcPr>
            <w:tcW w:w="1387" w:type="dxa"/>
            <w:shd w:val="clear" w:color="auto" w:fill="auto"/>
            <w:noWrap/>
          </w:tcPr>
          <w:p w14:paraId="65ECA56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7,37</w:t>
            </w:r>
          </w:p>
        </w:tc>
        <w:tc>
          <w:tcPr>
            <w:tcW w:w="1383" w:type="dxa"/>
          </w:tcPr>
          <w:p w14:paraId="42923D8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5,13</w:t>
            </w:r>
          </w:p>
        </w:tc>
        <w:tc>
          <w:tcPr>
            <w:tcW w:w="1376" w:type="dxa"/>
          </w:tcPr>
          <w:p w14:paraId="7F5041F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5,50</w:t>
            </w:r>
          </w:p>
        </w:tc>
        <w:tc>
          <w:tcPr>
            <w:tcW w:w="1386" w:type="dxa"/>
            <w:shd w:val="clear" w:color="auto" w:fill="auto"/>
            <w:noWrap/>
          </w:tcPr>
          <w:p w14:paraId="44FF37E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7,38</w:t>
            </w:r>
          </w:p>
        </w:tc>
      </w:tr>
      <w:tr w:rsidR="00743808" w:rsidRPr="00D4507A" w14:paraId="1F51B1FB" w14:textId="77777777" w:rsidTr="0009751C">
        <w:trPr>
          <w:cantSplit/>
          <w:trHeight w:val="67"/>
        </w:trPr>
        <w:tc>
          <w:tcPr>
            <w:tcW w:w="453" w:type="dxa"/>
            <w:shd w:val="clear" w:color="auto" w:fill="auto"/>
          </w:tcPr>
          <w:p w14:paraId="0C0E50B1"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1C3A45E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w:t>
            </w:r>
            <w:r w:rsidRPr="00743808">
              <w:rPr>
                <w:rFonts w:eastAsia="Times New Roman" w:cs="Times New Roman"/>
                <w:sz w:val="20"/>
                <w:szCs w:val="20"/>
                <w:vertAlign w:val="subscript"/>
                <w:lang w:eastAsia="ru-RU"/>
              </w:rPr>
              <w:t>тс</w:t>
            </w:r>
            <w:r w:rsidRPr="00743808">
              <w:rPr>
                <w:rFonts w:eastAsia="Times New Roman" w:cs="Times New Roman"/>
                <w:sz w:val="20"/>
                <w:szCs w:val="20"/>
                <w:lang w:eastAsia="ru-RU"/>
              </w:rPr>
              <w:t>, суммарная величина тарифов отчислений на соц.нужды, %</w:t>
            </w:r>
          </w:p>
        </w:tc>
        <w:tc>
          <w:tcPr>
            <w:tcW w:w="1507" w:type="dxa"/>
            <w:shd w:val="clear" w:color="auto" w:fill="auto"/>
            <w:noWrap/>
            <w:vAlign w:val="bottom"/>
          </w:tcPr>
          <w:p w14:paraId="0297AFB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30</w:t>
            </w:r>
          </w:p>
        </w:tc>
        <w:tc>
          <w:tcPr>
            <w:tcW w:w="1386" w:type="dxa"/>
            <w:shd w:val="clear" w:color="auto" w:fill="auto"/>
            <w:noWrap/>
            <w:vAlign w:val="bottom"/>
          </w:tcPr>
          <w:p w14:paraId="103BE2C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30</w:t>
            </w:r>
          </w:p>
        </w:tc>
        <w:tc>
          <w:tcPr>
            <w:tcW w:w="1387" w:type="dxa"/>
            <w:shd w:val="clear" w:color="auto" w:fill="auto"/>
            <w:noWrap/>
            <w:vAlign w:val="bottom"/>
          </w:tcPr>
          <w:p w14:paraId="6478D9F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30</w:t>
            </w:r>
          </w:p>
        </w:tc>
        <w:tc>
          <w:tcPr>
            <w:tcW w:w="1383" w:type="dxa"/>
            <w:vAlign w:val="bottom"/>
          </w:tcPr>
          <w:p w14:paraId="0B4DF2F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30</w:t>
            </w:r>
          </w:p>
        </w:tc>
        <w:tc>
          <w:tcPr>
            <w:tcW w:w="1376" w:type="dxa"/>
          </w:tcPr>
          <w:p w14:paraId="486F476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30</w:t>
            </w:r>
          </w:p>
        </w:tc>
        <w:tc>
          <w:tcPr>
            <w:tcW w:w="1386" w:type="dxa"/>
            <w:shd w:val="clear" w:color="auto" w:fill="auto"/>
            <w:noWrap/>
            <w:vAlign w:val="bottom"/>
          </w:tcPr>
          <w:p w14:paraId="7012E11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30</w:t>
            </w:r>
          </w:p>
        </w:tc>
      </w:tr>
      <w:tr w:rsidR="00743808" w:rsidRPr="00D4507A" w14:paraId="2F16EDDA" w14:textId="77777777" w:rsidTr="0009751C">
        <w:trPr>
          <w:cantSplit/>
          <w:trHeight w:val="67"/>
        </w:trPr>
        <w:tc>
          <w:tcPr>
            <w:tcW w:w="453" w:type="dxa"/>
            <w:shd w:val="clear" w:color="auto" w:fill="auto"/>
          </w:tcPr>
          <w:p w14:paraId="1C25AB73"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C2F164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э движ i t км</w:t>
            </w:r>
            <w:r w:rsidRPr="00743808">
              <w:rPr>
                <w:rFonts w:eastAsia="Times New Roman" w:cs="Times New Roman"/>
                <w:sz w:val="20"/>
                <w:szCs w:val="20"/>
                <w:lang w:eastAsia="ru-RU"/>
              </w:rPr>
              <w:t>, расход на электроэнергию на движение трамваев</w:t>
            </w:r>
          </w:p>
        </w:tc>
        <w:tc>
          <w:tcPr>
            <w:tcW w:w="1507" w:type="dxa"/>
            <w:shd w:val="clear" w:color="auto" w:fill="auto"/>
            <w:noWrap/>
          </w:tcPr>
          <w:p w14:paraId="6576377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11,50</w:t>
            </w:r>
          </w:p>
        </w:tc>
        <w:tc>
          <w:tcPr>
            <w:tcW w:w="1386" w:type="dxa"/>
            <w:shd w:val="clear" w:color="auto" w:fill="auto"/>
            <w:noWrap/>
          </w:tcPr>
          <w:p w14:paraId="0339FD4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11,50</w:t>
            </w:r>
          </w:p>
        </w:tc>
        <w:tc>
          <w:tcPr>
            <w:tcW w:w="1387" w:type="dxa"/>
            <w:shd w:val="clear" w:color="auto" w:fill="auto"/>
            <w:noWrap/>
          </w:tcPr>
          <w:p w14:paraId="62B6B06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11,50</w:t>
            </w:r>
          </w:p>
        </w:tc>
        <w:tc>
          <w:tcPr>
            <w:tcW w:w="1383" w:type="dxa"/>
          </w:tcPr>
          <w:p w14:paraId="159B872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11,50</w:t>
            </w:r>
          </w:p>
        </w:tc>
        <w:tc>
          <w:tcPr>
            <w:tcW w:w="1376" w:type="dxa"/>
          </w:tcPr>
          <w:p w14:paraId="0A9C416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14,67</w:t>
            </w:r>
          </w:p>
        </w:tc>
        <w:tc>
          <w:tcPr>
            <w:tcW w:w="1386" w:type="dxa"/>
            <w:shd w:val="clear" w:color="auto" w:fill="auto"/>
            <w:noWrap/>
          </w:tcPr>
          <w:p w14:paraId="2784DCC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11,50</w:t>
            </w:r>
          </w:p>
        </w:tc>
      </w:tr>
      <w:tr w:rsidR="00743808" w:rsidRPr="00D4507A" w14:paraId="09AA8D27" w14:textId="77777777" w:rsidTr="0009751C">
        <w:trPr>
          <w:cantSplit/>
          <w:trHeight w:val="67"/>
        </w:trPr>
        <w:tc>
          <w:tcPr>
            <w:tcW w:w="453" w:type="dxa"/>
            <w:shd w:val="clear" w:color="auto" w:fill="auto"/>
          </w:tcPr>
          <w:p w14:paraId="1DAF8E14"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2EA4C7C"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w:t>
            </w:r>
            <w:r w:rsidRPr="00743808">
              <w:rPr>
                <w:rFonts w:eastAsia="Times New Roman" w:cs="Times New Roman"/>
                <w:sz w:val="20"/>
                <w:szCs w:val="20"/>
                <w:vertAlign w:val="subscript"/>
                <w:lang w:eastAsia="ru-RU"/>
              </w:rPr>
              <w:t>пi</w:t>
            </w:r>
            <w:r w:rsidRPr="00743808">
              <w:rPr>
                <w:rFonts w:eastAsia="Times New Roman" w:cs="Times New Roman"/>
                <w:sz w:val="20"/>
                <w:szCs w:val="20"/>
                <w:lang w:eastAsia="ru-RU"/>
              </w:rPr>
              <w:t>, удельный расход электроэнергии без учета потерь по классам трамваев, КВт.ч/км пробега</w:t>
            </w:r>
          </w:p>
        </w:tc>
        <w:tc>
          <w:tcPr>
            <w:tcW w:w="1507" w:type="dxa"/>
            <w:shd w:val="clear" w:color="auto" w:fill="auto"/>
            <w:noWrap/>
            <w:vAlign w:val="bottom"/>
          </w:tcPr>
          <w:p w14:paraId="21852C3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w:t>
            </w:r>
          </w:p>
        </w:tc>
        <w:tc>
          <w:tcPr>
            <w:tcW w:w="1386" w:type="dxa"/>
            <w:shd w:val="clear" w:color="auto" w:fill="auto"/>
            <w:noWrap/>
            <w:vAlign w:val="bottom"/>
          </w:tcPr>
          <w:p w14:paraId="0CFE9E9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w:t>
            </w:r>
          </w:p>
        </w:tc>
        <w:tc>
          <w:tcPr>
            <w:tcW w:w="1387" w:type="dxa"/>
            <w:shd w:val="clear" w:color="auto" w:fill="auto"/>
            <w:noWrap/>
            <w:vAlign w:val="bottom"/>
          </w:tcPr>
          <w:p w14:paraId="1F16C17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w:t>
            </w:r>
          </w:p>
        </w:tc>
        <w:tc>
          <w:tcPr>
            <w:tcW w:w="1383" w:type="dxa"/>
            <w:vAlign w:val="bottom"/>
          </w:tcPr>
          <w:p w14:paraId="4708344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w:t>
            </w:r>
          </w:p>
        </w:tc>
        <w:tc>
          <w:tcPr>
            <w:tcW w:w="1376" w:type="dxa"/>
            <w:vAlign w:val="bottom"/>
          </w:tcPr>
          <w:p w14:paraId="20C9E63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3,7</w:t>
            </w:r>
          </w:p>
        </w:tc>
        <w:tc>
          <w:tcPr>
            <w:tcW w:w="1386" w:type="dxa"/>
            <w:shd w:val="clear" w:color="auto" w:fill="auto"/>
            <w:noWrap/>
            <w:vAlign w:val="bottom"/>
          </w:tcPr>
          <w:p w14:paraId="7C920A8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w:t>
            </w:r>
          </w:p>
        </w:tc>
      </w:tr>
      <w:tr w:rsidR="00743808" w:rsidRPr="00D4507A" w14:paraId="3BED3821" w14:textId="77777777" w:rsidTr="0009751C">
        <w:trPr>
          <w:cantSplit/>
          <w:trHeight w:val="200"/>
        </w:trPr>
        <w:tc>
          <w:tcPr>
            <w:tcW w:w="453" w:type="dxa"/>
            <w:shd w:val="clear" w:color="auto" w:fill="auto"/>
          </w:tcPr>
          <w:p w14:paraId="6EF5B5F5"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center"/>
          </w:tcPr>
          <w:p w14:paraId="635258F6"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V</w:t>
            </w:r>
            <w:r w:rsidRPr="00743808">
              <w:rPr>
                <w:rFonts w:eastAsia="Times New Roman" w:cs="Times New Roman"/>
                <w:sz w:val="20"/>
                <w:szCs w:val="20"/>
                <w:vertAlign w:val="subscript"/>
                <w:lang w:eastAsia="ru-RU"/>
              </w:rPr>
              <w:t>э</w:t>
            </w:r>
            <w:r w:rsidRPr="00743808">
              <w:rPr>
                <w:rFonts w:eastAsia="Times New Roman" w:cs="Times New Roman"/>
                <w:sz w:val="20"/>
                <w:szCs w:val="20"/>
                <w:lang w:eastAsia="ru-RU"/>
              </w:rPr>
              <w:t xml:space="preserve">, </w:t>
            </w:r>
            <w:r w:rsidRPr="00743808">
              <w:rPr>
                <w:rFonts w:cs="Times New Roman"/>
                <w:sz w:val="20"/>
                <w:szCs w:val="20"/>
              </w:rPr>
              <w:t>планируемая средняя эксплуатационная скорость движения, км/ч</w:t>
            </w:r>
          </w:p>
        </w:tc>
        <w:tc>
          <w:tcPr>
            <w:tcW w:w="1507" w:type="dxa"/>
            <w:shd w:val="clear" w:color="auto" w:fill="auto"/>
            <w:noWrap/>
          </w:tcPr>
          <w:p w14:paraId="692BB10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15,8</w:t>
            </w:r>
          </w:p>
        </w:tc>
        <w:tc>
          <w:tcPr>
            <w:tcW w:w="1386" w:type="dxa"/>
            <w:shd w:val="clear" w:color="auto" w:fill="auto"/>
            <w:noWrap/>
          </w:tcPr>
          <w:p w14:paraId="4C3252D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13,0</w:t>
            </w:r>
          </w:p>
        </w:tc>
        <w:tc>
          <w:tcPr>
            <w:tcW w:w="1387" w:type="dxa"/>
            <w:shd w:val="clear" w:color="auto" w:fill="auto"/>
            <w:noWrap/>
          </w:tcPr>
          <w:p w14:paraId="41A02BD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15,4</w:t>
            </w:r>
          </w:p>
        </w:tc>
        <w:tc>
          <w:tcPr>
            <w:tcW w:w="1383" w:type="dxa"/>
          </w:tcPr>
          <w:p w14:paraId="38BF948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22,1</w:t>
            </w:r>
          </w:p>
        </w:tc>
        <w:tc>
          <w:tcPr>
            <w:tcW w:w="1376" w:type="dxa"/>
          </w:tcPr>
          <w:p w14:paraId="28B0DCD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22,1</w:t>
            </w:r>
          </w:p>
        </w:tc>
        <w:tc>
          <w:tcPr>
            <w:tcW w:w="1386" w:type="dxa"/>
            <w:shd w:val="clear" w:color="auto" w:fill="auto"/>
            <w:noWrap/>
          </w:tcPr>
          <w:p w14:paraId="24145AD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15,3</w:t>
            </w:r>
          </w:p>
        </w:tc>
      </w:tr>
      <w:tr w:rsidR="00743808" w:rsidRPr="00D4507A" w14:paraId="005442BA" w14:textId="77777777" w:rsidTr="0009751C">
        <w:trPr>
          <w:cantSplit/>
          <w:trHeight w:val="67"/>
        </w:trPr>
        <w:tc>
          <w:tcPr>
            <w:tcW w:w="453" w:type="dxa"/>
            <w:shd w:val="clear" w:color="auto" w:fill="auto"/>
          </w:tcPr>
          <w:p w14:paraId="168F1DE9"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B7B37E8"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Ц</w:t>
            </w:r>
            <w:r w:rsidRPr="00743808">
              <w:rPr>
                <w:rFonts w:eastAsia="Times New Roman" w:cs="Times New Roman"/>
                <w:sz w:val="20"/>
                <w:szCs w:val="20"/>
                <w:vertAlign w:val="subscript"/>
                <w:lang w:eastAsia="ru-RU"/>
              </w:rPr>
              <w:t>э t</w:t>
            </w:r>
            <w:r w:rsidRPr="00743808">
              <w:rPr>
                <w:rFonts w:eastAsia="Times New Roman" w:cs="Times New Roman"/>
                <w:sz w:val="20"/>
                <w:szCs w:val="20"/>
                <w:lang w:eastAsia="ru-RU"/>
              </w:rPr>
              <w:t>, расчётная цена электроэнергии, руб</w:t>
            </w:r>
          </w:p>
        </w:tc>
        <w:tc>
          <w:tcPr>
            <w:tcW w:w="1507" w:type="dxa"/>
            <w:shd w:val="clear" w:color="auto" w:fill="auto"/>
            <w:noWrap/>
          </w:tcPr>
          <w:p w14:paraId="111C84F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3,36</w:t>
            </w:r>
          </w:p>
        </w:tc>
        <w:tc>
          <w:tcPr>
            <w:tcW w:w="1386" w:type="dxa"/>
            <w:shd w:val="clear" w:color="auto" w:fill="auto"/>
            <w:noWrap/>
          </w:tcPr>
          <w:p w14:paraId="0E25CEB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3,36</w:t>
            </w:r>
          </w:p>
        </w:tc>
        <w:tc>
          <w:tcPr>
            <w:tcW w:w="1387" w:type="dxa"/>
            <w:shd w:val="clear" w:color="auto" w:fill="auto"/>
            <w:noWrap/>
          </w:tcPr>
          <w:p w14:paraId="5B7864A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3,36</w:t>
            </w:r>
          </w:p>
        </w:tc>
        <w:tc>
          <w:tcPr>
            <w:tcW w:w="1383" w:type="dxa"/>
          </w:tcPr>
          <w:p w14:paraId="34B92AA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3,36</w:t>
            </w:r>
          </w:p>
        </w:tc>
        <w:tc>
          <w:tcPr>
            <w:tcW w:w="1376" w:type="dxa"/>
          </w:tcPr>
          <w:p w14:paraId="3EA67BB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3,3</w:t>
            </w:r>
          </w:p>
        </w:tc>
        <w:tc>
          <w:tcPr>
            <w:tcW w:w="1386" w:type="dxa"/>
            <w:shd w:val="clear" w:color="auto" w:fill="auto"/>
            <w:noWrap/>
          </w:tcPr>
          <w:p w14:paraId="13E62CE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3,36</w:t>
            </w:r>
          </w:p>
        </w:tc>
      </w:tr>
      <w:tr w:rsidR="00743808" w:rsidRPr="00D4507A" w14:paraId="27F4D4DE" w14:textId="77777777" w:rsidTr="0009751C">
        <w:trPr>
          <w:cantSplit/>
          <w:trHeight w:val="67"/>
        </w:trPr>
        <w:tc>
          <w:tcPr>
            <w:tcW w:w="453" w:type="dxa"/>
            <w:shd w:val="clear" w:color="auto" w:fill="auto"/>
          </w:tcPr>
          <w:p w14:paraId="3B9099A2"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3562C14F"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тоирitкм</w:t>
            </w:r>
            <w:r w:rsidRPr="00743808">
              <w:rPr>
                <w:rFonts w:eastAsia="Times New Roman" w:cs="Times New Roman"/>
                <w:sz w:val="20"/>
                <w:szCs w:val="20"/>
                <w:lang w:eastAsia="ru-RU"/>
              </w:rPr>
              <w:t>, расходы на тех. обслуживание и ремонт</w:t>
            </w:r>
          </w:p>
        </w:tc>
        <w:tc>
          <w:tcPr>
            <w:tcW w:w="1507" w:type="dxa"/>
            <w:shd w:val="clear" w:color="auto" w:fill="auto"/>
            <w:noWrap/>
          </w:tcPr>
          <w:p w14:paraId="289EB35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11,24</w:t>
            </w:r>
          </w:p>
        </w:tc>
        <w:tc>
          <w:tcPr>
            <w:tcW w:w="1386" w:type="dxa"/>
            <w:shd w:val="clear" w:color="auto" w:fill="auto"/>
            <w:noWrap/>
          </w:tcPr>
          <w:p w14:paraId="6B51E61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11,24</w:t>
            </w:r>
          </w:p>
        </w:tc>
        <w:tc>
          <w:tcPr>
            <w:tcW w:w="1387" w:type="dxa"/>
            <w:shd w:val="clear" w:color="auto" w:fill="auto"/>
            <w:noWrap/>
          </w:tcPr>
          <w:p w14:paraId="3FF40A7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11,24</w:t>
            </w:r>
          </w:p>
        </w:tc>
        <w:tc>
          <w:tcPr>
            <w:tcW w:w="1383" w:type="dxa"/>
          </w:tcPr>
          <w:p w14:paraId="1043686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11,24</w:t>
            </w:r>
          </w:p>
        </w:tc>
        <w:tc>
          <w:tcPr>
            <w:tcW w:w="1376" w:type="dxa"/>
          </w:tcPr>
          <w:p w14:paraId="05090F1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13,85</w:t>
            </w:r>
          </w:p>
        </w:tc>
        <w:tc>
          <w:tcPr>
            <w:tcW w:w="1386" w:type="dxa"/>
            <w:shd w:val="clear" w:color="auto" w:fill="auto"/>
            <w:noWrap/>
          </w:tcPr>
          <w:p w14:paraId="4794866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11,24</w:t>
            </w:r>
          </w:p>
        </w:tc>
      </w:tr>
      <w:tr w:rsidR="00743808" w:rsidRPr="00D4507A" w14:paraId="1F33DC34" w14:textId="77777777" w:rsidTr="0009751C">
        <w:trPr>
          <w:cantSplit/>
          <w:trHeight w:val="67"/>
        </w:trPr>
        <w:tc>
          <w:tcPr>
            <w:tcW w:w="453" w:type="dxa"/>
            <w:shd w:val="clear" w:color="auto" w:fill="auto"/>
          </w:tcPr>
          <w:p w14:paraId="76970C02"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1BB48DE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 xml:space="preserve">ФОТ </w:t>
            </w:r>
            <w:r w:rsidRPr="00743808">
              <w:rPr>
                <w:rFonts w:eastAsia="Times New Roman" w:cs="Times New Roman"/>
                <w:sz w:val="20"/>
                <w:szCs w:val="20"/>
                <w:vertAlign w:val="subscript"/>
                <w:lang w:eastAsia="ru-RU"/>
              </w:rPr>
              <w:t>рр i км</w:t>
            </w:r>
            <w:r w:rsidRPr="00743808">
              <w:rPr>
                <w:rFonts w:eastAsia="Times New Roman" w:cs="Times New Roman"/>
                <w:sz w:val="20"/>
                <w:szCs w:val="20"/>
                <w:lang w:eastAsia="ru-RU"/>
              </w:rPr>
              <w:t>, оплата труда рем. раб, соц выплаты</w:t>
            </w:r>
          </w:p>
        </w:tc>
        <w:tc>
          <w:tcPr>
            <w:tcW w:w="1507" w:type="dxa"/>
            <w:shd w:val="clear" w:color="auto" w:fill="auto"/>
            <w:noWrap/>
          </w:tcPr>
          <w:p w14:paraId="78B3D2F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6,84</w:t>
            </w:r>
          </w:p>
        </w:tc>
        <w:tc>
          <w:tcPr>
            <w:tcW w:w="1386" w:type="dxa"/>
            <w:shd w:val="clear" w:color="auto" w:fill="auto"/>
            <w:noWrap/>
          </w:tcPr>
          <w:p w14:paraId="25B152F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6,84</w:t>
            </w:r>
          </w:p>
        </w:tc>
        <w:tc>
          <w:tcPr>
            <w:tcW w:w="1387" w:type="dxa"/>
            <w:shd w:val="clear" w:color="auto" w:fill="auto"/>
            <w:noWrap/>
          </w:tcPr>
          <w:p w14:paraId="1EC832F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6,84</w:t>
            </w:r>
          </w:p>
        </w:tc>
        <w:tc>
          <w:tcPr>
            <w:tcW w:w="1383" w:type="dxa"/>
          </w:tcPr>
          <w:p w14:paraId="0158A6F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6,84</w:t>
            </w:r>
          </w:p>
        </w:tc>
        <w:tc>
          <w:tcPr>
            <w:tcW w:w="1376" w:type="dxa"/>
          </w:tcPr>
          <w:p w14:paraId="41094AA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8,13</w:t>
            </w:r>
          </w:p>
        </w:tc>
        <w:tc>
          <w:tcPr>
            <w:tcW w:w="1386" w:type="dxa"/>
            <w:shd w:val="clear" w:color="auto" w:fill="auto"/>
            <w:noWrap/>
          </w:tcPr>
          <w:p w14:paraId="1C8115F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6,84</w:t>
            </w:r>
          </w:p>
        </w:tc>
      </w:tr>
      <w:tr w:rsidR="00743808" w:rsidRPr="00D4507A" w14:paraId="6C1CF7BF" w14:textId="77777777" w:rsidTr="0009751C">
        <w:trPr>
          <w:cantSplit/>
          <w:trHeight w:val="67"/>
        </w:trPr>
        <w:tc>
          <w:tcPr>
            <w:tcW w:w="453" w:type="dxa"/>
            <w:shd w:val="clear" w:color="auto" w:fill="auto"/>
          </w:tcPr>
          <w:p w14:paraId="239370F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A615E70"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ЗП</w:t>
            </w:r>
            <w:r w:rsidRPr="00743808">
              <w:rPr>
                <w:rFonts w:eastAsia="Times New Roman" w:cs="Times New Roman"/>
                <w:sz w:val="20"/>
                <w:szCs w:val="20"/>
                <w:vertAlign w:val="subscript"/>
                <w:lang w:eastAsia="ru-RU"/>
              </w:rPr>
              <w:t>в i t</w:t>
            </w:r>
            <w:r w:rsidRPr="00743808">
              <w:rPr>
                <w:rFonts w:eastAsia="Times New Roman" w:cs="Times New Roman"/>
                <w:sz w:val="20"/>
                <w:szCs w:val="20"/>
                <w:lang w:eastAsia="ru-RU"/>
              </w:rPr>
              <w:t>, расчетная заработная плата ремонтного рабочего в месяц</w:t>
            </w:r>
          </w:p>
        </w:tc>
        <w:tc>
          <w:tcPr>
            <w:tcW w:w="1507" w:type="dxa"/>
            <w:shd w:val="clear" w:color="auto" w:fill="auto"/>
            <w:noWrap/>
          </w:tcPr>
          <w:p w14:paraId="3470DD0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22 008</w:t>
            </w:r>
          </w:p>
        </w:tc>
        <w:tc>
          <w:tcPr>
            <w:tcW w:w="1386" w:type="dxa"/>
            <w:shd w:val="clear" w:color="auto" w:fill="auto"/>
            <w:noWrap/>
          </w:tcPr>
          <w:p w14:paraId="68DD514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22 008</w:t>
            </w:r>
          </w:p>
        </w:tc>
        <w:tc>
          <w:tcPr>
            <w:tcW w:w="1387" w:type="dxa"/>
            <w:shd w:val="clear" w:color="auto" w:fill="auto"/>
            <w:noWrap/>
          </w:tcPr>
          <w:p w14:paraId="0D83FFE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22 008</w:t>
            </w:r>
          </w:p>
        </w:tc>
        <w:tc>
          <w:tcPr>
            <w:tcW w:w="1383" w:type="dxa"/>
          </w:tcPr>
          <w:p w14:paraId="1BFD75C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22 008</w:t>
            </w:r>
          </w:p>
        </w:tc>
        <w:tc>
          <w:tcPr>
            <w:tcW w:w="1376" w:type="dxa"/>
          </w:tcPr>
          <w:p w14:paraId="659CD90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22 008</w:t>
            </w:r>
          </w:p>
        </w:tc>
        <w:tc>
          <w:tcPr>
            <w:tcW w:w="1386" w:type="dxa"/>
            <w:shd w:val="clear" w:color="auto" w:fill="auto"/>
            <w:noWrap/>
          </w:tcPr>
          <w:p w14:paraId="4D3E5A5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22 008</w:t>
            </w:r>
          </w:p>
        </w:tc>
      </w:tr>
      <w:tr w:rsidR="00743808" w:rsidRPr="00D4507A" w14:paraId="30CC46ED" w14:textId="77777777" w:rsidTr="0009751C">
        <w:trPr>
          <w:cantSplit/>
          <w:trHeight w:val="67"/>
        </w:trPr>
        <w:tc>
          <w:tcPr>
            <w:tcW w:w="453" w:type="dxa"/>
            <w:shd w:val="clear" w:color="auto" w:fill="auto"/>
          </w:tcPr>
          <w:p w14:paraId="2E595E69"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3587BE1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 xml:space="preserve">ФРВ </w:t>
            </w:r>
            <w:r w:rsidRPr="00743808">
              <w:rPr>
                <w:rFonts w:eastAsia="Times New Roman" w:cs="Times New Roman"/>
                <w:sz w:val="20"/>
                <w:szCs w:val="20"/>
                <w:vertAlign w:val="subscript"/>
                <w:lang w:eastAsia="ru-RU"/>
              </w:rPr>
              <w:t>год рр i</w:t>
            </w:r>
            <w:r w:rsidRPr="00743808">
              <w:rPr>
                <w:rFonts w:eastAsia="Times New Roman" w:cs="Times New Roman"/>
                <w:sz w:val="20"/>
                <w:szCs w:val="20"/>
                <w:lang w:eastAsia="ru-RU"/>
              </w:rPr>
              <w:t xml:space="preserve">, </w:t>
            </w:r>
            <w:r w:rsidRPr="00743808">
              <w:rPr>
                <w:rFonts w:cs="Times New Roman"/>
                <w:sz w:val="20"/>
                <w:szCs w:val="20"/>
              </w:rPr>
              <w:t>фонд рабочего времени ремонтного рабочего</w:t>
            </w:r>
          </w:p>
        </w:tc>
        <w:tc>
          <w:tcPr>
            <w:tcW w:w="1507" w:type="dxa"/>
            <w:shd w:val="clear" w:color="auto" w:fill="auto"/>
            <w:noWrap/>
            <w:vAlign w:val="bottom"/>
          </w:tcPr>
          <w:p w14:paraId="3394009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1832</w:t>
            </w:r>
          </w:p>
        </w:tc>
        <w:tc>
          <w:tcPr>
            <w:tcW w:w="1386" w:type="dxa"/>
            <w:shd w:val="clear" w:color="auto" w:fill="auto"/>
            <w:noWrap/>
            <w:vAlign w:val="bottom"/>
          </w:tcPr>
          <w:p w14:paraId="4FE7C6A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1832</w:t>
            </w:r>
          </w:p>
        </w:tc>
        <w:tc>
          <w:tcPr>
            <w:tcW w:w="1387" w:type="dxa"/>
            <w:shd w:val="clear" w:color="auto" w:fill="auto"/>
            <w:noWrap/>
            <w:vAlign w:val="bottom"/>
          </w:tcPr>
          <w:p w14:paraId="09BD8D3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1832</w:t>
            </w:r>
          </w:p>
        </w:tc>
        <w:tc>
          <w:tcPr>
            <w:tcW w:w="1383" w:type="dxa"/>
            <w:vAlign w:val="bottom"/>
          </w:tcPr>
          <w:p w14:paraId="47DEB9C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1832</w:t>
            </w:r>
          </w:p>
        </w:tc>
        <w:tc>
          <w:tcPr>
            <w:tcW w:w="1376" w:type="dxa"/>
            <w:vAlign w:val="bottom"/>
          </w:tcPr>
          <w:p w14:paraId="46895EA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1832</w:t>
            </w:r>
          </w:p>
        </w:tc>
        <w:tc>
          <w:tcPr>
            <w:tcW w:w="1386" w:type="dxa"/>
            <w:shd w:val="clear" w:color="auto" w:fill="auto"/>
            <w:noWrap/>
            <w:vAlign w:val="bottom"/>
          </w:tcPr>
          <w:p w14:paraId="1F02282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1832</w:t>
            </w:r>
          </w:p>
        </w:tc>
      </w:tr>
      <w:tr w:rsidR="00743808" w:rsidRPr="00D4507A" w14:paraId="48BCC442" w14:textId="77777777" w:rsidTr="0009751C">
        <w:trPr>
          <w:cantSplit/>
          <w:trHeight w:val="67"/>
        </w:trPr>
        <w:tc>
          <w:tcPr>
            <w:tcW w:w="453" w:type="dxa"/>
            <w:shd w:val="clear" w:color="auto" w:fill="auto"/>
          </w:tcPr>
          <w:p w14:paraId="27C9C040"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1E11C0A"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зп ррi</w:t>
            </w:r>
            <w:r w:rsidRPr="00743808">
              <w:rPr>
                <w:rFonts w:eastAsia="Times New Roman" w:cs="Times New Roman"/>
                <w:sz w:val="20"/>
                <w:szCs w:val="20"/>
                <w:lang w:eastAsia="ru-RU"/>
              </w:rPr>
              <w:t>, коэф., позволяющий определить расчетную величину з/п ремонтного рабочего</w:t>
            </w:r>
          </w:p>
        </w:tc>
        <w:tc>
          <w:tcPr>
            <w:tcW w:w="1507" w:type="dxa"/>
            <w:shd w:val="clear" w:color="auto" w:fill="auto"/>
            <w:noWrap/>
            <w:vAlign w:val="bottom"/>
          </w:tcPr>
          <w:p w14:paraId="33FD555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w:t>
            </w:r>
          </w:p>
        </w:tc>
        <w:tc>
          <w:tcPr>
            <w:tcW w:w="1386" w:type="dxa"/>
            <w:shd w:val="clear" w:color="auto" w:fill="auto"/>
            <w:noWrap/>
            <w:vAlign w:val="bottom"/>
          </w:tcPr>
          <w:p w14:paraId="18C0D7A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w:t>
            </w:r>
          </w:p>
        </w:tc>
        <w:tc>
          <w:tcPr>
            <w:tcW w:w="1387" w:type="dxa"/>
            <w:shd w:val="clear" w:color="auto" w:fill="auto"/>
            <w:noWrap/>
            <w:vAlign w:val="bottom"/>
          </w:tcPr>
          <w:p w14:paraId="391E371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w:t>
            </w:r>
          </w:p>
        </w:tc>
        <w:tc>
          <w:tcPr>
            <w:tcW w:w="1383" w:type="dxa"/>
            <w:vAlign w:val="bottom"/>
          </w:tcPr>
          <w:p w14:paraId="5733B51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w:t>
            </w:r>
          </w:p>
        </w:tc>
        <w:tc>
          <w:tcPr>
            <w:tcW w:w="1376" w:type="dxa"/>
          </w:tcPr>
          <w:p w14:paraId="75B6D70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w:t>
            </w:r>
          </w:p>
        </w:tc>
        <w:tc>
          <w:tcPr>
            <w:tcW w:w="1386" w:type="dxa"/>
            <w:shd w:val="clear" w:color="auto" w:fill="auto"/>
            <w:noWrap/>
            <w:vAlign w:val="bottom"/>
          </w:tcPr>
          <w:p w14:paraId="0263C65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w:t>
            </w:r>
          </w:p>
        </w:tc>
      </w:tr>
      <w:tr w:rsidR="00743808" w:rsidRPr="00D4507A" w14:paraId="3003C3CD" w14:textId="77777777" w:rsidTr="0009751C">
        <w:trPr>
          <w:cantSplit/>
          <w:trHeight w:val="67"/>
        </w:trPr>
        <w:tc>
          <w:tcPr>
            <w:tcW w:w="453" w:type="dxa"/>
            <w:shd w:val="clear" w:color="auto" w:fill="auto"/>
          </w:tcPr>
          <w:p w14:paraId="0CC1EADA"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65B73A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Т</w:t>
            </w:r>
            <w:r w:rsidRPr="00743808">
              <w:rPr>
                <w:rFonts w:eastAsia="Times New Roman" w:cs="Times New Roman"/>
                <w:sz w:val="20"/>
                <w:szCs w:val="20"/>
                <w:vertAlign w:val="subscript"/>
                <w:lang w:eastAsia="ru-RU"/>
              </w:rPr>
              <w:t>тi</w:t>
            </w:r>
            <w:r w:rsidRPr="00743808">
              <w:rPr>
                <w:rFonts w:eastAsia="Times New Roman" w:cs="Times New Roman"/>
                <w:sz w:val="20"/>
                <w:szCs w:val="20"/>
                <w:lang w:eastAsia="ru-RU"/>
              </w:rPr>
              <w:t>, величина базовой удельной трудоемкости то, ч/1000км</w:t>
            </w:r>
          </w:p>
        </w:tc>
        <w:tc>
          <w:tcPr>
            <w:tcW w:w="1507" w:type="dxa"/>
            <w:shd w:val="clear" w:color="auto" w:fill="auto"/>
            <w:noWrap/>
            <w:vAlign w:val="bottom"/>
          </w:tcPr>
          <w:p w14:paraId="7D6FB76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20</w:t>
            </w:r>
          </w:p>
        </w:tc>
        <w:tc>
          <w:tcPr>
            <w:tcW w:w="1386" w:type="dxa"/>
            <w:shd w:val="clear" w:color="auto" w:fill="auto"/>
            <w:noWrap/>
            <w:vAlign w:val="bottom"/>
          </w:tcPr>
          <w:p w14:paraId="41DD164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20</w:t>
            </w:r>
          </w:p>
        </w:tc>
        <w:tc>
          <w:tcPr>
            <w:tcW w:w="1387" w:type="dxa"/>
            <w:shd w:val="clear" w:color="auto" w:fill="auto"/>
            <w:noWrap/>
            <w:vAlign w:val="bottom"/>
          </w:tcPr>
          <w:p w14:paraId="59ABC26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20</w:t>
            </w:r>
          </w:p>
        </w:tc>
        <w:tc>
          <w:tcPr>
            <w:tcW w:w="1383" w:type="dxa"/>
            <w:vAlign w:val="bottom"/>
          </w:tcPr>
          <w:p w14:paraId="2D4E073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20</w:t>
            </w:r>
          </w:p>
        </w:tc>
        <w:tc>
          <w:tcPr>
            <w:tcW w:w="1376" w:type="dxa"/>
            <w:vAlign w:val="bottom"/>
          </w:tcPr>
          <w:p w14:paraId="2577B75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26</w:t>
            </w:r>
          </w:p>
        </w:tc>
        <w:tc>
          <w:tcPr>
            <w:tcW w:w="1386" w:type="dxa"/>
            <w:shd w:val="clear" w:color="auto" w:fill="auto"/>
            <w:noWrap/>
            <w:vAlign w:val="bottom"/>
          </w:tcPr>
          <w:p w14:paraId="7CC1C08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20</w:t>
            </w:r>
          </w:p>
        </w:tc>
      </w:tr>
      <w:tr w:rsidR="00743808" w:rsidRPr="00D4507A" w14:paraId="3034406F" w14:textId="77777777" w:rsidTr="0009751C">
        <w:trPr>
          <w:cantSplit/>
          <w:trHeight w:val="67"/>
        </w:trPr>
        <w:tc>
          <w:tcPr>
            <w:tcW w:w="453" w:type="dxa"/>
            <w:shd w:val="clear" w:color="auto" w:fill="auto"/>
          </w:tcPr>
          <w:p w14:paraId="1B7B515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4EC1D1E"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Т</w:t>
            </w:r>
            <w:r w:rsidRPr="00743808">
              <w:rPr>
                <w:rFonts w:eastAsia="Times New Roman" w:cs="Times New Roman"/>
                <w:sz w:val="20"/>
                <w:szCs w:val="20"/>
                <w:vertAlign w:val="subscript"/>
                <w:lang w:eastAsia="ru-RU"/>
              </w:rPr>
              <w:t>рi</w:t>
            </w:r>
            <w:r w:rsidRPr="00743808">
              <w:rPr>
                <w:rFonts w:eastAsia="Times New Roman" w:cs="Times New Roman"/>
                <w:sz w:val="20"/>
                <w:szCs w:val="20"/>
                <w:lang w:eastAsia="ru-RU"/>
              </w:rPr>
              <w:t>, величина базовой удельной трудоемкости текущего ремонта, ч/1000км</w:t>
            </w:r>
          </w:p>
        </w:tc>
        <w:tc>
          <w:tcPr>
            <w:tcW w:w="1507" w:type="dxa"/>
            <w:shd w:val="clear" w:color="auto" w:fill="auto"/>
            <w:noWrap/>
            <w:vAlign w:val="bottom"/>
          </w:tcPr>
          <w:p w14:paraId="5125EFA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c>
          <w:tcPr>
            <w:tcW w:w="1386" w:type="dxa"/>
            <w:shd w:val="clear" w:color="auto" w:fill="auto"/>
            <w:noWrap/>
            <w:vAlign w:val="bottom"/>
          </w:tcPr>
          <w:p w14:paraId="3768894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c>
          <w:tcPr>
            <w:tcW w:w="1387" w:type="dxa"/>
            <w:shd w:val="clear" w:color="auto" w:fill="auto"/>
            <w:noWrap/>
            <w:vAlign w:val="bottom"/>
          </w:tcPr>
          <w:p w14:paraId="406742E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c>
          <w:tcPr>
            <w:tcW w:w="1383" w:type="dxa"/>
            <w:vAlign w:val="bottom"/>
          </w:tcPr>
          <w:p w14:paraId="547F920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c>
          <w:tcPr>
            <w:tcW w:w="1376" w:type="dxa"/>
            <w:vAlign w:val="bottom"/>
          </w:tcPr>
          <w:p w14:paraId="3D111FA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13,5</w:t>
            </w:r>
          </w:p>
        </w:tc>
        <w:tc>
          <w:tcPr>
            <w:tcW w:w="1386" w:type="dxa"/>
            <w:shd w:val="clear" w:color="auto" w:fill="auto"/>
            <w:noWrap/>
            <w:vAlign w:val="bottom"/>
          </w:tcPr>
          <w:p w14:paraId="54F7599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w:t>
            </w:r>
          </w:p>
        </w:tc>
      </w:tr>
      <w:tr w:rsidR="00743808" w:rsidRPr="00D4507A" w14:paraId="1C6118FA" w14:textId="77777777" w:rsidTr="0009751C">
        <w:trPr>
          <w:cantSplit/>
          <w:trHeight w:val="67"/>
        </w:trPr>
        <w:tc>
          <w:tcPr>
            <w:tcW w:w="453" w:type="dxa"/>
            <w:shd w:val="clear" w:color="auto" w:fill="auto"/>
          </w:tcPr>
          <w:p w14:paraId="5F98A89B"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E892AAE"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3п</w:t>
            </w:r>
            <w:r w:rsidRPr="00743808">
              <w:rPr>
                <w:rFonts w:eastAsia="Times New Roman" w:cs="Times New Roman"/>
                <w:sz w:val="20"/>
                <w:szCs w:val="20"/>
                <w:lang w:eastAsia="ru-RU"/>
              </w:rPr>
              <w:t>, коэффициент корректирования нормативов трудоёмкости тех. обслуживания в зависимости от природно-климатических условий</w:t>
            </w:r>
          </w:p>
        </w:tc>
        <w:tc>
          <w:tcPr>
            <w:tcW w:w="1507" w:type="dxa"/>
            <w:shd w:val="clear" w:color="auto" w:fill="auto"/>
            <w:noWrap/>
            <w:vAlign w:val="bottom"/>
          </w:tcPr>
          <w:p w14:paraId="6F37566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38F9F38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7" w:type="dxa"/>
            <w:shd w:val="clear" w:color="auto" w:fill="auto"/>
            <w:noWrap/>
            <w:vAlign w:val="bottom"/>
          </w:tcPr>
          <w:p w14:paraId="67FF3FC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3" w:type="dxa"/>
            <w:vAlign w:val="bottom"/>
          </w:tcPr>
          <w:p w14:paraId="463DA92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76" w:type="dxa"/>
          </w:tcPr>
          <w:p w14:paraId="469009E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1ED9962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r>
      <w:tr w:rsidR="00743808" w:rsidRPr="00D4507A" w14:paraId="38C47B39" w14:textId="77777777" w:rsidTr="0009751C">
        <w:trPr>
          <w:cantSplit/>
          <w:trHeight w:val="67"/>
        </w:trPr>
        <w:tc>
          <w:tcPr>
            <w:tcW w:w="453" w:type="dxa"/>
            <w:shd w:val="clear" w:color="auto" w:fill="auto"/>
          </w:tcPr>
          <w:p w14:paraId="5407F002"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4F8F579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3</w:t>
            </w:r>
            <w:r w:rsidRPr="00743808">
              <w:rPr>
                <w:rFonts w:eastAsia="Times New Roman" w:cs="Times New Roman"/>
                <w:sz w:val="20"/>
                <w:szCs w:val="20"/>
                <w:lang w:eastAsia="ru-RU"/>
              </w:rPr>
              <w:t>, коэффициент корректирования нормативов трудоемкости текущего ремонта в зависимости от природно-климатических условий</w:t>
            </w:r>
          </w:p>
        </w:tc>
        <w:tc>
          <w:tcPr>
            <w:tcW w:w="1507" w:type="dxa"/>
            <w:shd w:val="clear" w:color="auto" w:fill="auto"/>
            <w:noWrap/>
            <w:vAlign w:val="bottom"/>
          </w:tcPr>
          <w:p w14:paraId="4921088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13515C3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7" w:type="dxa"/>
            <w:shd w:val="clear" w:color="auto" w:fill="auto"/>
            <w:noWrap/>
            <w:vAlign w:val="bottom"/>
          </w:tcPr>
          <w:p w14:paraId="334A974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3" w:type="dxa"/>
            <w:vAlign w:val="bottom"/>
          </w:tcPr>
          <w:p w14:paraId="4F9A193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76" w:type="dxa"/>
          </w:tcPr>
          <w:p w14:paraId="65C73DE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279FCE9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r>
      <w:tr w:rsidR="00743808" w:rsidRPr="00D4507A" w14:paraId="1C67D526" w14:textId="77777777" w:rsidTr="0009751C">
        <w:trPr>
          <w:cantSplit/>
          <w:trHeight w:val="67"/>
        </w:trPr>
        <w:tc>
          <w:tcPr>
            <w:tcW w:w="453" w:type="dxa"/>
            <w:shd w:val="clear" w:color="auto" w:fill="auto"/>
          </w:tcPr>
          <w:p w14:paraId="64B81EC9"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681E023"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Рзч</w:t>
            </w:r>
            <w:r w:rsidRPr="00743808">
              <w:rPr>
                <w:rFonts w:eastAsia="Times New Roman" w:cs="Times New Roman"/>
                <w:sz w:val="20"/>
                <w:szCs w:val="20"/>
                <w:vertAlign w:val="subscript"/>
                <w:lang w:eastAsia="ru-RU"/>
              </w:rPr>
              <w:t>i км t</w:t>
            </w:r>
            <w:r w:rsidRPr="00743808">
              <w:rPr>
                <w:rFonts w:eastAsia="Times New Roman" w:cs="Times New Roman"/>
                <w:sz w:val="20"/>
                <w:szCs w:val="20"/>
                <w:lang w:eastAsia="ru-RU"/>
              </w:rPr>
              <w:t>, расходы на зап.части и материалы, расходуемые при ТО и ремонте ТС</w:t>
            </w:r>
          </w:p>
        </w:tc>
        <w:tc>
          <w:tcPr>
            <w:tcW w:w="1507" w:type="dxa"/>
            <w:shd w:val="clear" w:color="auto" w:fill="auto"/>
            <w:noWrap/>
          </w:tcPr>
          <w:p w14:paraId="3F804D6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4,4</w:t>
            </w:r>
          </w:p>
        </w:tc>
        <w:tc>
          <w:tcPr>
            <w:tcW w:w="1386" w:type="dxa"/>
            <w:shd w:val="clear" w:color="auto" w:fill="auto"/>
            <w:noWrap/>
          </w:tcPr>
          <w:p w14:paraId="3825FBC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4,4</w:t>
            </w:r>
          </w:p>
        </w:tc>
        <w:tc>
          <w:tcPr>
            <w:tcW w:w="1387" w:type="dxa"/>
            <w:shd w:val="clear" w:color="auto" w:fill="auto"/>
            <w:noWrap/>
          </w:tcPr>
          <w:p w14:paraId="2437C95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5,72</w:t>
            </w:r>
          </w:p>
        </w:tc>
        <w:tc>
          <w:tcPr>
            <w:tcW w:w="1383" w:type="dxa"/>
          </w:tcPr>
          <w:p w14:paraId="0B34119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4,4</w:t>
            </w:r>
          </w:p>
        </w:tc>
        <w:tc>
          <w:tcPr>
            <w:tcW w:w="1376" w:type="dxa"/>
          </w:tcPr>
          <w:p w14:paraId="67934815" w14:textId="77777777" w:rsidR="00743808" w:rsidRPr="00743808" w:rsidRDefault="00743808" w:rsidP="009B3A03">
            <w:pPr>
              <w:ind w:firstLine="0"/>
              <w:rPr>
                <w:rFonts w:cs="Times New Roman"/>
                <w:color w:val="000000"/>
                <w:sz w:val="20"/>
                <w:szCs w:val="20"/>
              </w:rPr>
            </w:pPr>
          </w:p>
        </w:tc>
        <w:tc>
          <w:tcPr>
            <w:tcW w:w="1386" w:type="dxa"/>
            <w:shd w:val="clear" w:color="auto" w:fill="auto"/>
            <w:noWrap/>
          </w:tcPr>
          <w:p w14:paraId="18414E5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5,72</w:t>
            </w:r>
          </w:p>
        </w:tc>
      </w:tr>
      <w:tr w:rsidR="00743808" w:rsidRPr="00D4507A" w14:paraId="5ECDAC9C" w14:textId="77777777" w:rsidTr="0009751C">
        <w:trPr>
          <w:cantSplit/>
          <w:trHeight w:val="67"/>
        </w:trPr>
        <w:tc>
          <w:tcPr>
            <w:tcW w:w="453" w:type="dxa"/>
            <w:shd w:val="clear" w:color="auto" w:fill="auto"/>
          </w:tcPr>
          <w:p w14:paraId="5668CF59"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DE75A2F"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Узч</w:t>
            </w:r>
            <w:r w:rsidRPr="00743808">
              <w:rPr>
                <w:rFonts w:eastAsia="Times New Roman" w:cs="Times New Roman"/>
                <w:sz w:val="20"/>
                <w:szCs w:val="20"/>
                <w:vertAlign w:val="subscript"/>
                <w:lang w:eastAsia="ru-RU"/>
              </w:rPr>
              <w:t>i км t</w:t>
            </w:r>
            <w:r w:rsidRPr="00743808">
              <w:rPr>
                <w:rFonts w:eastAsia="Times New Roman" w:cs="Times New Roman"/>
                <w:sz w:val="20"/>
                <w:szCs w:val="20"/>
                <w:lang w:eastAsia="ru-RU"/>
              </w:rPr>
              <w:t>, базовые удельные расходы на зап.части, руб/км</w:t>
            </w:r>
          </w:p>
        </w:tc>
        <w:tc>
          <w:tcPr>
            <w:tcW w:w="1507" w:type="dxa"/>
            <w:shd w:val="clear" w:color="auto" w:fill="auto"/>
            <w:noWrap/>
            <w:vAlign w:val="bottom"/>
          </w:tcPr>
          <w:p w14:paraId="7F7B702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4,4</w:t>
            </w:r>
          </w:p>
        </w:tc>
        <w:tc>
          <w:tcPr>
            <w:tcW w:w="1386" w:type="dxa"/>
            <w:shd w:val="clear" w:color="auto" w:fill="auto"/>
            <w:noWrap/>
            <w:vAlign w:val="bottom"/>
          </w:tcPr>
          <w:p w14:paraId="3D8B438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4,4</w:t>
            </w:r>
          </w:p>
        </w:tc>
        <w:tc>
          <w:tcPr>
            <w:tcW w:w="1387" w:type="dxa"/>
            <w:shd w:val="clear" w:color="auto" w:fill="auto"/>
            <w:noWrap/>
            <w:vAlign w:val="bottom"/>
          </w:tcPr>
          <w:p w14:paraId="22AAF33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5,2</w:t>
            </w:r>
          </w:p>
        </w:tc>
        <w:tc>
          <w:tcPr>
            <w:tcW w:w="1383" w:type="dxa"/>
            <w:vAlign w:val="bottom"/>
          </w:tcPr>
          <w:p w14:paraId="1340E53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4,4</w:t>
            </w:r>
          </w:p>
        </w:tc>
        <w:tc>
          <w:tcPr>
            <w:tcW w:w="1376" w:type="dxa"/>
          </w:tcPr>
          <w:p w14:paraId="3BA621DB" w14:textId="77777777" w:rsidR="00743808" w:rsidRPr="00743808" w:rsidRDefault="00743808" w:rsidP="009B3A03">
            <w:pPr>
              <w:ind w:firstLine="0"/>
              <w:rPr>
                <w:rFonts w:cs="Times New Roman"/>
                <w:color w:val="000000"/>
                <w:sz w:val="20"/>
                <w:szCs w:val="20"/>
              </w:rPr>
            </w:pPr>
          </w:p>
        </w:tc>
        <w:tc>
          <w:tcPr>
            <w:tcW w:w="1386" w:type="dxa"/>
            <w:shd w:val="clear" w:color="auto" w:fill="auto"/>
            <w:noWrap/>
            <w:vAlign w:val="bottom"/>
          </w:tcPr>
          <w:p w14:paraId="6F6DB53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5,2</w:t>
            </w:r>
          </w:p>
        </w:tc>
      </w:tr>
      <w:tr w:rsidR="00743808" w:rsidRPr="00D4507A" w14:paraId="1E15CB6E" w14:textId="77777777" w:rsidTr="0009751C">
        <w:trPr>
          <w:cantSplit/>
          <w:trHeight w:val="67"/>
        </w:trPr>
        <w:tc>
          <w:tcPr>
            <w:tcW w:w="453" w:type="dxa"/>
            <w:shd w:val="clear" w:color="auto" w:fill="auto"/>
          </w:tcPr>
          <w:p w14:paraId="1363CE57"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6EFA82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Кзч, коэффициент корректирования удельных расходов на приобретение запасных частей и материалов в зависимости от природно-климатических условий</w:t>
            </w:r>
          </w:p>
        </w:tc>
        <w:tc>
          <w:tcPr>
            <w:tcW w:w="1507" w:type="dxa"/>
            <w:shd w:val="clear" w:color="auto" w:fill="auto"/>
            <w:noWrap/>
            <w:vAlign w:val="bottom"/>
          </w:tcPr>
          <w:p w14:paraId="631219F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487AC4B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7" w:type="dxa"/>
            <w:shd w:val="clear" w:color="auto" w:fill="auto"/>
            <w:noWrap/>
            <w:vAlign w:val="bottom"/>
          </w:tcPr>
          <w:p w14:paraId="28D96BD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3" w:type="dxa"/>
            <w:vAlign w:val="bottom"/>
          </w:tcPr>
          <w:p w14:paraId="380BA66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76" w:type="dxa"/>
          </w:tcPr>
          <w:p w14:paraId="31FC4C5C" w14:textId="77777777" w:rsidR="00743808" w:rsidRPr="00743808" w:rsidRDefault="00743808" w:rsidP="009B3A03">
            <w:pPr>
              <w:ind w:firstLine="0"/>
              <w:rPr>
                <w:rFonts w:cs="Times New Roman"/>
                <w:color w:val="000000"/>
                <w:sz w:val="20"/>
                <w:szCs w:val="20"/>
              </w:rPr>
            </w:pPr>
          </w:p>
        </w:tc>
        <w:tc>
          <w:tcPr>
            <w:tcW w:w="1386" w:type="dxa"/>
            <w:shd w:val="clear" w:color="auto" w:fill="auto"/>
            <w:noWrap/>
            <w:vAlign w:val="bottom"/>
          </w:tcPr>
          <w:p w14:paraId="370A381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r>
      <w:tr w:rsidR="00743808" w:rsidRPr="00D4507A" w14:paraId="22172287" w14:textId="77777777" w:rsidTr="0009751C">
        <w:trPr>
          <w:cantSplit/>
          <w:trHeight w:val="67"/>
        </w:trPr>
        <w:tc>
          <w:tcPr>
            <w:tcW w:w="453" w:type="dxa"/>
            <w:shd w:val="clear" w:color="auto" w:fill="auto"/>
          </w:tcPr>
          <w:p w14:paraId="4529F9FA"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667BC71"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с</w:t>
            </w:r>
            <w:r w:rsidRPr="00743808">
              <w:rPr>
                <w:rFonts w:eastAsia="Times New Roman" w:cs="Times New Roman"/>
                <w:sz w:val="20"/>
                <w:szCs w:val="20"/>
                <w:lang w:eastAsia="ru-RU"/>
              </w:rPr>
              <w:t xml:space="preserve"> - коэффициент корректирования удельных расходов на запасные части и материалы, расходуемые при техническом обслуживании и ремонте трамваев в зависимости от организации работы трамваев</w:t>
            </w:r>
          </w:p>
        </w:tc>
        <w:tc>
          <w:tcPr>
            <w:tcW w:w="1507" w:type="dxa"/>
            <w:shd w:val="clear" w:color="auto" w:fill="auto"/>
            <w:noWrap/>
            <w:vAlign w:val="bottom"/>
          </w:tcPr>
          <w:p w14:paraId="04B525F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347EA31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7" w:type="dxa"/>
            <w:shd w:val="clear" w:color="auto" w:fill="auto"/>
            <w:noWrap/>
            <w:vAlign w:val="bottom"/>
          </w:tcPr>
          <w:p w14:paraId="794376D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3" w:type="dxa"/>
            <w:vAlign w:val="bottom"/>
          </w:tcPr>
          <w:p w14:paraId="2C329C2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76" w:type="dxa"/>
            <w:vAlign w:val="bottom"/>
          </w:tcPr>
          <w:p w14:paraId="2C9E394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w:t>
            </w:r>
          </w:p>
        </w:tc>
        <w:tc>
          <w:tcPr>
            <w:tcW w:w="1386" w:type="dxa"/>
            <w:shd w:val="clear" w:color="auto" w:fill="auto"/>
            <w:noWrap/>
            <w:vAlign w:val="bottom"/>
          </w:tcPr>
          <w:p w14:paraId="4D0709F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r>
      <w:tr w:rsidR="00743808" w:rsidRPr="00D4507A" w14:paraId="19CBFA41" w14:textId="77777777" w:rsidTr="0009751C">
        <w:trPr>
          <w:cantSplit/>
          <w:trHeight w:val="67"/>
        </w:trPr>
        <w:tc>
          <w:tcPr>
            <w:tcW w:w="453" w:type="dxa"/>
            <w:shd w:val="clear" w:color="auto" w:fill="auto"/>
          </w:tcPr>
          <w:p w14:paraId="6C9452EE"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113E7604"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 xml:space="preserve">Ркк </w:t>
            </w:r>
            <w:r w:rsidRPr="00743808">
              <w:rPr>
                <w:rFonts w:eastAsia="Times New Roman" w:cs="Times New Roman"/>
                <w:sz w:val="20"/>
                <w:szCs w:val="20"/>
                <w:vertAlign w:val="subscript"/>
                <w:lang w:eastAsia="ru-RU"/>
              </w:rPr>
              <w:t>i км t</w:t>
            </w:r>
            <w:r w:rsidRPr="00743808">
              <w:rPr>
                <w:rFonts w:eastAsia="Times New Roman" w:cs="Times New Roman"/>
                <w:sz w:val="20"/>
                <w:szCs w:val="20"/>
                <w:lang w:eastAsia="ru-RU"/>
              </w:rPr>
              <w:t>, расходы на содержание контактно-кабельной сети</w:t>
            </w:r>
          </w:p>
        </w:tc>
        <w:tc>
          <w:tcPr>
            <w:tcW w:w="8425" w:type="dxa"/>
            <w:gridSpan w:val="6"/>
            <w:shd w:val="clear" w:color="auto" w:fill="auto"/>
            <w:noWrap/>
          </w:tcPr>
          <w:p w14:paraId="24422D2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2,92 (среднее по все сети)</w:t>
            </w:r>
          </w:p>
        </w:tc>
      </w:tr>
      <w:tr w:rsidR="00743808" w:rsidRPr="00D4507A" w14:paraId="41DB3EA3" w14:textId="77777777" w:rsidTr="0009751C">
        <w:trPr>
          <w:cantSplit/>
          <w:trHeight w:val="67"/>
        </w:trPr>
        <w:tc>
          <w:tcPr>
            <w:tcW w:w="453" w:type="dxa"/>
            <w:shd w:val="clear" w:color="auto" w:fill="auto"/>
          </w:tcPr>
          <w:p w14:paraId="414C607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2A1D685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Hкк, базовые удельные расходы на содержание контактно-кабельной сети, руб./1 км сети в однопутном исчислении</w:t>
            </w:r>
          </w:p>
        </w:tc>
        <w:tc>
          <w:tcPr>
            <w:tcW w:w="1507" w:type="dxa"/>
            <w:shd w:val="clear" w:color="auto" w:fill="auto"/>
            <w:noWrap/>
            <w:vAlign w:val="bottom"/>
          </w:tcPr>
          <w:p w14:paraId="45385A1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143 800</w:t>
            </w:r>
          </w:p>
        </w:tc>
        <w:tc>
          <w:tcPr>
            <w:tcW w:w="1386" w:type="dxa"/>
            <w:shd w:val="clear" w:color="auto" w:fill="auto"/>
            <w:noWrap/>
            <w:vAlign w:val="bottom"/>
          </w:tcPr>
          <w:p w14:paraId="1DE4528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143 800</w:t>
            </w:r>
          </w:p>
        </w:tc>
        <w:tc>
          <w:tcPr>
            <w:tcW w:w="1387" w:type="dxa"/>
            <w:shd w:val="clear" w:color="auto" w:fill="auto"/>
            <w:noWrap/>
            <w:vAlign w:val="bottom"/>
          </w:tcPr>
          <w:p w14:paraId="5B3F1E1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143 800</w:t>
            </w:r>
          </w:p>
        </w:tc>
        <w:tc>
          <w:tcPr>
            <w:tcW w:w="1383" w:type="dxa"/>
            <w:vAlign w:val="bottom"/>
          </w:tcPr>
          <w:p w14:paraId="1F7368A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143 800</w:t>
            </w:r>
          </w:p>
        </w:tc>
        <w:tc>
          <w:tcPr>
            <w:tcW w:w="1376" w:type="dxa"/>
          </w:tcPr>
          <w:p w14:paraId="2981820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143800</w:t>
            </w:r>
          </w:p>
        </w:tc>
        <w:tc>
          <w:tcPr>
            <w:tcW w:w="1386" w:type="dxa"/>
            <w:shd w:val="clear" w:color="auto" w:fill="auto"/>
            <w:noWrap/>
            <w:vAlign w:val="bottom"/>
          </w:tcPr>
          <w:p w14:paraId="6866912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143 800</w:t>
            </w:r>
          </w:p>
        </w:tc>
      </w:tr>
      <w:tr w:rsidR="00743808" w:rsidRPr="00D4507A" w14:paraId="097B3DEE" w14:textId="77777777" w:rsidTr="0009751C">
        <w:trPr>
          <w:cantSplit/>
          <w:trHeight w:val="67"/>
        </w:trPr>
        <w:tc>
          <w:tcPr>
            <w:tcW w:w="453" w:type="dxa"/>
            <w:shd w:val="clear" w:color="auto" w:fill="auto"/>
          </w:tcPr>
          <w:p w14:paraId="12FED945"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55E1EEA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lкк, суммарная протяженность контактно-кабельной сети в однопутном исчислении, измеренная по длине контактной сети, км</w:t>
            </w:r>
          </w:p>
        </w:tc>
        <w:tc>
          <w:tcPr>
            <w:tcW w:w="8425" w:type="dxa"/>
            <w:gridSpan w:val="6"/>
            <w:shd w:val="clear" w:color="auto" w:fill="auto"/>
            <w:noWrap/>
            <w:vAlign w:val="bottom"/>
          </w:tcPr>
          <w:p w14:paraId="578E4F0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133,42 (протяженность всей сети)</w:t>
            </w:r>
          </w:p>
        </w:tc>
      </w:tr>
      <w:tr w:rsidR="00743808" w:rsidRPr="00D4507A" w14:paraId="26396D88" w14:textId="77777777" w:rsidTr="0009751C">
        <w:trPr>
          <w:cantSplit/>
          <w:trHeight w:val="67"/>
        </w:trPr>
        <w:tc>
          <w:tcPr>
            <w:tcW w:w="453" w:type="dxa"/>
            <w:shd w:val="clear" w:color="auto" w:fill="auto"/>
          </w:tcPr>
          <w:p w14:paraId="58037A4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1876ACB8"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Куэ, коэффициент корректирования базовых удельных расходов в зависимости от условий эксплуатации контактно-кабельной сети</w:t>
            </w:r>
          </w:p>
        </w:tc>
        <w:tc>
          <w:tcPr>
            <w:tcW w:w="1507" w:type="dxa"/>
            <w:shd w:val="clear" w:color="auto" w:fill="auto"/>
            <w:noWrap/>
            <w:vAlign w:val="bottom"/>
          </w:tcPr>
          <w:p w14:paraId="1BCCC7C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6" w:type="dxa"/>
            <w:shd w:val="clear" w:color="auto" w:fill="auto"/>
            <w:noWrap/>
            <w:vAlign w:val="bottom"/>
          </w:tcPr>
          <w:p w14:paraId="1A196C0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7" w:type="dxa"/>
            <w:shd w:val="clear" w:color="auto" w:fill="auto"/>
            <w:noWrap/>
            <w:vAlign w:val="bottom"/>
          </w:tcPr>
          <w:p w14:paraId="5C51DB4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3" w:type="dxa"/>
            <w:vAlign w:val="bottom"/>
          </w:tcPr>
          <w:p w14:paraId="4B55F60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76" w:type="dxa"/>
          </w:tcPr>
          <w:p w14:paraId="3BCB5B9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6" w:type="dxa"/>
            <w:shd w:val="clear" w:color="auto" w:fill="auto"/>
            <w:noWrap/>
            <w:vAlign w:val="bottom"/>
          </w:tcPr>
          <w:p w14:paraId="0385271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r>
      <w:tr w:rsidR="00743808" w:rsidRPr="00D4507A" w14:paraId="0BD72EC4" w14:textId="77777777" w:rsidTr="0009751C">
        <w:trPr>
          <w:cantSplit/>
          <w:trHeight w:val="67"/>
        </w:trPr>
        <w:tc>
          <w:tcPr>
            <w:tcW w:w="453" w:type="dxa"/>
            <w:shd w:val="clear" w:color="auto" w:fill="auto"/>
          </w:tcPr>
          <w:p w14:paraId="042BBB8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1CC5B13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Кпку, коэффициент корректирования базовых удельных расходов в зависимости от природно-климатических условий</w:t>
            </w:r>
          </w:p>
        </w:tc>
        <w:tc>
          <w:tcPr>
            <w:tcW w:w="1507" w:type="dxa"/>
            <w:shd w:val="clear" w:color="auto" w:fill="auto"/>
            <w:noWrap/>
            <w:vAlign w:val="bottom"/>
          </w:tcPr>
          <w:p w14:paraId="672D356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4C6735E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7" w:type="dxa"/>
            <w:shd w:val="clear" w:color="auto" w:fill="auto"/>
            <w:noWrap/>
            <w:vAlign w:val="bottom"/>
          </w:tcPr>
          <w:p w14:paraId="2E8C4F5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3" w:type="dxa"/>
            <w:vAlign w:val="bottom"/>
          </w:tcPr>
          <w:p w14:paraId="57CD783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76" w:type="dxa"/>
          </w:tcPr>
          <w:p w14:paraId="00893F6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2C531EF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r>
      <w:tr w:rsidR="00743808" w:rsidRPr="00D4507A" w14:paraId="537364D8" w14:textId="77777777" w:rsidTr="0009751C">
        <w:trPr>
          <w:cantSplit/>
          <w:trHeight w:val="67"/>
        </w:trPr>
        <w:tc>
          <w:tcPr>
            <w:tcW w:w="453" w:type="dxa"/>
            <w:shd w:val="clear" w:color="auto" w:fill="auto"/>
          </w:tcPr>
          <w:p w14:paraId="5929D60D"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3505A5C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 xml:space="preserve">Ртп </w:t>
            </w:r>
            <w:r w:rsidRPr="00743808">
              <w:rPr>
                <w:rFonts w:eastAsia="Times New Roman" w:cs="Times New Roman"/>
                <w:sz w:val="20"/>
                <w:szCs w:val="20"/>
                <w:vertAlign w:val="subscript"/>
                <w:lang w:eastAsia="ru-RU"/>
              </w:rPr>
              <w:t>i t км</w:t>
            </w:r>
            <w:r w:rsidRPr="00743808">
              <w:rPr>
                <w:rFonts w:eastAsia="Times New Roman" w:cs="Times New Roman"/>
                <w:sz w:val="20"/>
                <w:szCs w:val="20"/>
                <w:lang w:eastAsia="ru-RU"/>
              </w:rPr>
              <w:t xml:space="preserve">, расходы на содержание тяговых подстанций </w:t>
            </w:r>
          </w:p>
        </w:tc>
        <w:tc>
          <w:tcPr>
            <w:tcW w:w="1507" w:type="dxa"/>
            <w:shd w:val="clear" w:color="auto" w:fill="auto"/>
            <w:noWrap/>
          </w:tcPr>
          <w:p w14:paraId="34B6690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0,70</w:t>
            </w:r>
          </w:p>
        </w:tc>
        <w:tc>
          <w:tcPr>
            <w:tcW w:w="1386" w:type="dxa"/>
            <w:shd w:val="clear" w:color="auto" w:fill="auto"/>
            <w:noWrap/>
          </w:tcPr>
          <w:p w14:paraId="54E7732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1,16</w:t>
            </w:r>
          </w:p>
        </w:tc>
        <w:tc>
          <w:tcPr>
            <w:tcW w:w="1387" w:type="dxa"/>
            <w:shd w:val="clear" w:color="auto" w:fill="auto"/>
            <w:noWrap/>
          </w:tcPr>
          <w:p w14:paraId="4E38871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0,81</w:t>
            </w:r>
          </w:p>
        </w:tc>
        <w:tc>
          <w:tcPr>
            <w:tcW w:w="1383" w:type="dxa"/>
          </w:tcPr>
          <w:p w14:paraId="69A254F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0,47</w:t>
            </w:r>
          </w:p>
        </w:tc>
        <w:tc>
          <w:tcPr>
            <w:tcW w:w="1376" w:type="dxa"/>
          </w:tcPr>
          <w:p w14:paraId="13A3687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0,47</w:t>
            </w:r>
          </w:p>
        </w:tc>
        <w:tc>
          <w:tcPr>
            <w:tcW w:w="1386" w:type="dxa"/>
            <w:shd w:val="clear" w:color="auto" w:fill="auto"/>
            <w:noWrap/>
          </w:tcPr>
          <w:p w14:paraId="7EEC89E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0,76</w:t>
            </w:r>
          </w:p>
        </w:tc>
      </w:tr>
      <w:tr w:rsidR="00743808" w:rsidRPr="00D4507A" w14:paraId="53E16AFE" w14:textId="77777777" w:rsidTr="0009751C">
        <w:trPr>
          <w:cantSplit/>
          <w:trHeight w:val="67"/>
        </w:trPr>
        <w:tc>
          <w:tcPr>
            <w:tcW w:w="453" w:type="dxa"/>
            <w:shd w:val="clear" w:color="auto" w:fill="auto"/>
          </w:tcPr>
          <w:p w14:paraId="0CF08B1D"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3158672"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w:t>
            </w:r>
            <w:r w:rsidRPr="00743808">
              <w:rPr>
                <w:rFonts w:eastAsia="Times New Roman" w:cs="Times New Roman"/>
                <w:sz w:val="20"/>
                <w:szCs w:val="20"/>
                <w:vertAlign w:val="subscript"/>
                <w:lang w:eastAsia="ru-RU"/>
              </w:rPr>
              <w:t>тп,</w:t>
            </w:r>
            <w:r w:rsidRPr="00743808">
              <w:rPr>
                <w:rFonts w:eastAsia="Times New Roman" w:cs="Times New Roman"/>
                <w:sz w:val="20"/>
                <w:szCs w:val="20"/>
                <w:lang w:eastAsia="ru-RU"/>
              </w:rPr>
              <w:t xml:space="preserve"> базовые удельные расходы на содержание тяговых подстанций, руб./1 кВт установленной мощности</w:t>
            </w:r>
          </w:p>
        </w:tc>
        <w:tc>
          <w:tcPr>
            <w:tcW w:w="1507" w:type="dxa"/>
            <w:shd w:val="clear" w:color="auto" w:fill="auto"/>
            <w:noWrap/>
          </w:tcPr>
          <w:p w14:paraId="6BD36BA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357</w:t>
            </w:r>
          </w:p>
        </w:tc>
        <w:tc>
          <w:tcPr>
            <w:tcW w:w="1386" w:type="dxa"/>
            <w:shd w:val="clear" w:color="auto" w:fill="auto"/>
            <w:noWrap/>
          </w:tcPr>
          <w:p w14:paraId="28D5ADE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357</w:t>
            </w:r>
          </w:p>
        </w:tc>
        <w:tc>
          <w:tcPr>
            <w:tcW w:w="1387" w:type="dxa"/>
            <w:shd w:val="clear" w:color="auto" w:fill="auto"/>
            <w:noWrap/>
          </w:tcPr>
          <w:p w14:paraId="287D455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357</w:t>
            </w:r>
          </w:p>
        </w:tc>
        <w:tc>
          <w:tcPr>
            <w:tcW w:w="1383" w:type="dxa"/>
          </w:tcPr>
          <w:p w14:paraId="68DB07C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357</w:t>
            </w:r>
          </w:p>
        </w:tc>
        <w:tc>
          <w:tcPr>
            <w:tcW w:w="1376" w:type="dxa"/>
          </w:tcPr>
          <w:p w14:paraId="35C74FD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357</w:t>
            </w:r>
          </w:p>
        </w:tc>
        <w:tc>
          <w:tcPr>
            <w:tcW w:w="1386" w:type="dxa"/>
            <w:shd w:val="clear" w:color="auto" w:fill="auto"/>
            <w:noWrap/>
          </w:tcPr>
          <w:p w14:paraId="3A4DC09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357</w:t>
            </w:r>
          </w:p>
        </w:tc>
      </w:tr>
      <w:tr w:rsidR="00743808" w:rsidRPr="00D4507A" w14:paraId="5B9297C0" w14:textId="77777777" w:rsidTr="0009751C">
        <w:trPr>
          <w:cantSplit/>
          <w:trHeight w:val="300"/>
        </w:trPr>
        <w:tc>
          <w:tcPr>
            <w:tcW w:w="453" w:type="dxa"/>
            <w:shd w:val="clear" w:color="auto" w:fill="auto"/>
          </w:tcPr>
          <w:p w14:paraId="09D276D5"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6A2573B6"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N</w:t>
            </w:r>
            <w:r w:rsidRPr="00743808">
              <w:rPr>
                <w:rFonts w:eastAsia="Times New Roman" w:cs="Times New Roman"/>
                <w:sz w:val="20"/>
                <w:szCs w:val="20"/>
                <w:vertAlign w:val="subscript"/>
                <w:lang w:eastAsia="ru-RU"/>
              </w:rPr>
              <w:t>тп</w:t>
            </w:r>
            <w:r w:rsidRPr="00743808">
              <w:rPr>
                <w:rFonts w:eastAsia="Times New Roman" w:cs="Times New Roman"/>
                <w:sz w:val="20"/>
                <w:szCs w:val="20"/>
                <w:lang w:eastAsia="ru-RU"/>
              </w:rPr>
              <w:t>, установленная мощность тяговых подстанций, кВт; значения принимают с учетом степени детализации проводимого расчета, соответственно, для одного маршрута, группы маршрутов или всей маршрутной сети;</w:t>
            </w:r>
          </w:p>
        </w:tc>
        <w:tc>
          <w:tcPr>
            <w:tcW w:w="1507" w:type="dxa"/>
            <w:shd w:val="clear" w:color="auto" w:fill="auto"/>
            <w:noWrap/>
            <w:vAlign w:val="bottom"/>
          </w:tcPr>
          <w:p w14:paraId="39D4FF0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3 208,9</w:t>
            </w:r>
          </w:p>
        </w:tc>
        <w:tc>
          <w:tcPr>
            <w:tcW w:w="1386" w:type="dxa"/>
            <w:shd w:val="clear" w:color="auto" w:fill="auto"/>
            <w:noWrap/>
            <w:vAlign w:val="bottom"/>
          </w:tcPr>
          <w:p w14:paraId="3B47CD2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356,5</w:t>
            </w:r>
          </w:p>
        </w:tc>
        <w:tc>
          <w:tcPr>
            <w:tcW w:w="1387" w:type="dxa"/>
            <w:shd w:val="clear" w:color="auto" w:fill="auto"/>
            <w:noWrap/>
            <w:vAlign w:val="bottom"/>
          </w:tcPr>
          <w:p w14:paraId="4C968B2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3 387,2</w:t>
            </w:r>
          </w:p>
        </w:tc>
        <w:tc>
          <w:tcPr>
            <w:tcW w:w="1383" w:type="dxa"/>
            <w:vAlign w:val="bottom"/>
          </w:tcPr>
          <w:p w14:paraId="4664B77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1 069,6</w:t>
            </w:r>
          </w:p>
        </w:tc>
        <w:tc>
          <w:tcPr>
            <w:tcW w:w="1376" w:type="dxa"/>
            <w:vAlign w:val="bottom"/>
          </w:tcPr>
          <w:p w14:paraId="20DF7D2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2 852,4</w:t>
            </w:r>
          </w:p>
        </w:tc>
        <w:tc>
          <w:tcPr>
            <w:tcW w:w="1386" w:type="dxa"/>
            <w:shd w:val="clear" w:color="auto" w:fill="auto"/>
            <w:noWrap/>
            <w:vAlign w:val="bottom"/>
          </w:tcPr>
          <w:p w14:paraId="38D196C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1 426,2</w:t>
            </w:r>
          </w:p>
        </w:tc>
      </w:tr>
      <w:tr w:rsidR="00743808" w:rsidRPr="00D4507A" w14:paraId="180B2F60" w14:textId="77777777" w:rsidTr="0009751C">
        <w:trPr>
          <w:cantSplit/>
          <w:trHeight w:val="70"/>
        </w:trPr>
        <w:tc>
          <w:tcPr>
            <w:tcW w:w="453" w:type="dxa"/>
            <w:shd w:val="clear" w:color="auto" w:fill="auto"/>
          </w:tcPr>
          <w:p w14:paraId="21D48ED2"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277E19B"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Рп i t км, расход на содержание и ремонт трамвайного пути</w:t>
            </w:r>
          </w:p>
        </w:tc>
        <w:tc>
          <w:tcPr>
            <w:tcW w:w="8425" w:type="dxa"/>
            <w:gridSpan w:val="6"/>
            <w:shd w:val="clear" w:color="auto" w:fill="auto"/>
            <w:noWrap/>
          </w:tcPr>
          <w:p w14:paraId="7C16F6E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10,46 (среднее по всей сети)</w:t>
            </w:r>
          </w:p>
        </w:tc>
      </w:tr>
      <w:tr w:rsidR="00743808" w:rsidRPr="00D4507A" w14:paraId="791B20B2" w14:textId="77777777" w:rsidTr="0009751C">
        <w:trPr>
          <w:cantSplit/>
          <w:trHeight w:val="70"/>
        </w:trPr>
        <w:tc>
          <w:tcPr>
            <w:tcW w:w="453" w:type="dxa"/>
            <w:shd w:val="clear" w:color="auto" w:fill="auto"/>
          </w:tcPr>
          <w:p w14:paraId="00252A8E"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2CDE314D"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w:t>
            </w:r>
            <w:r w:rsidRPr="00743808">
              <w:rPr>
                <w:rFonts w:eastAsia="Times New Roman" w:cs="Times New Roman"/>
                <w:sz w:val="20"/>
                <w:szCs w:val="20"/>
                <w:vertAlign w:val="subscript"/>
                <w:lang w:eastAsia="ru-RU"/>
              </w:rPr>
              <w:t>п км</w:t>
            </w:r>
            <w:r w:rsidRPr="00743808">
              <w:rPr>
                <w:rFonts w:eastAsia="Times New Roman" w:cs="Times New Roman"/>
                <w:sz w:val="20"/>
                <w:szCs w:val="20"/>
                <w:lang w:eastAsia="ru-RU"/>
              </w:rPr>
              <w:t xml:space="preserve"> ,базовые удельные расходы на содержание и ремонт трамвайного пути, руб./км сети в однопутном исчислении</w:t>
            </w:r>
          </w:p>
        </w:tc>
        <w:tc>
          <w:tcPr>
            <w:tcW w:w="1507" w:type="dxa"/>
            <w:shd w:val="clear" w:color="auto" w:fill="auto"/>
            <w:noWrap/>
          </w:tcPr>
          <w:p w14:paraId="631614C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554 000</w:t>
            </w:r>
          </w:p>
        </w:tc>
        <w:tc>
          <w:tcPr>
            <w:tcW w:w="1386" w:type="dxa"/>
            <w:shd w:val="clear" w:color="auto" w:fill="auto"/>
            <w:noWrap/>
          </w:tcPr>
          <w:p w14:paraId="61286BF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554 000</w:t>
            </w:r>
          </w:p>
        </w:tc>
        <w:tc>
          <w:tcPr>
            <w:tcW w:w="1387" w:type="dxa"/>
            <w:shd w:val="clear" w:color="auto" w:fill="auto"/>
            <w:noWrap/>
          </w:tcPr>
          <w:p w14:paraId="66C3A43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554 000</w:t>
            </w:r>
          </w:p>
        </w:tc>
        <w:tc>
          <w:tcPr>
            <w:tcW w:w="1383" w:type="dxa"/>
          </w:tcPr>
          <w:p w14:paraId="7A80EED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554 000</w:t>
            </w:r>
          </w:p>
        </w:tc>
        <w:tc>
          <w:tcPr>
            <w:tcW w:w="1376" w:type="dxa"/>
          </w:tcPr>
          <w:p w14:paraId="3F575B7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55400</w:t>
            </w:r>
          </w:p>
        </w:tc>
        <w:tc>
          <w:tcPr>
            <w:tcW w:w="1386" w:type="dxa"/>
            <w:shd w:val="clear" w:color="auto" w:fill="auto"/>
            <w:noWrap/>
          </w:tcPr>
          <w:p w14:paraId="155BAD7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554 000</w:t>
            </w:r>
          </w:p>
        </w:tc>
      </w:tr>
      <w:tr w:rsidR="00743808" w:rsidRPr="00D4507A" w14:paraId="1314BFEE" w14:textId="77777777" w:rsidTr="0009751C">
        <w:trPr>
          <w:cantSplit/>
          <w:trHeight w:val="87"/>
        </w:trPr>
        <w:tc>
          <w:tcPr>
            <w:tcW w:w="453" w:type="dxa"/>
            <w:shd w:val="clear" w:color="auto" w:fill="auto"/>
          </w:tcPr>
          <w:p w14:paraId="20C244C7"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57D5405C"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l</w:t>
            </w:r>
            <w:r w:rsidRPr="00743808">
              <w:rPr>
                <w:rFonts w:eastAsia="Times New Roman" w:cs="Times New Roman"/>
                <w:sz w:val="20"/>
                <w:szCs w:val="20"/>
                <w:vertAlign w:val="subscript"/>
                <w:lang w:eastAsia="ru-RU"/>
              </w:rPr>
              <w:t>п</w:t>
            </w:r>
            <w:r w:rsidRPr="00743808">
              <w:rPr>
                <w:rFonts w:eastAsia="Times New Roman" w:cs="Times New Roman"/>
                <w:sz w:val="20"/>
                <w:szCs w:val="20"/>
                <w:lang w:eastAsia="ru-RU"/>
              </w:rPr>
              <w:t xml:space="preserve"> , суммарная протяженность трамвайного пути в однопутном исчислении, км; </w:t>
            </w:r>
          </w:p>
        </w:tc>
        <w:tc>
          <w:tcPr>
            <w:tcW w:w="8425" w:type="dxa"/>
            <w:gridSpan w:val="6"/>
            <w:shd w:val="clear" w:color="auto" w:fill="auto"/>
            <w:noWrap/>
            <w:vAlign w:val="bottom"/>
          </w:tcPr>
          <w:p w14:paraId="2B1300D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124,05 (протяженность всей сети)</w:t>
            </w:r>
          </w:p>
        </w:tc>
      </w:tr>
      <w:tr w:rsidR="00743808" w:rsidRPr="00D4507A" w14:paraId="5D8ACCEC" w14:textId="77777777" w:rsidTr="0009751C">
        <w:trPr>
          <w:cantSplit/>
          <w:trHeight w:val="70"/>
        </w:trPr>
        <w:tc>
          <w:tcPr>
            <w:tcW w:w="453" w:type="dxa"/>
            <w:shd w:val="clear" w:color="auto" w:fill="auto"/>
          </w:tcPr>
          <w:p w14:paraId="1E13D64B"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A10C400"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 xml:space="preserve">уэ, </w:t>
            </w:r>
            <w:r w:rsidRPr="00743808">
              <w:rPr>
                <w:rFonts w:eastAsia="Times New Roman" w:cs="Times New Roman"/>
                <w:sz w:val="20"/>
                <w:szCs w:val="20"/>
                <w:lang w:eastAsia="ru-RU"/>
              </w:rPr>
              <w:t>коэффициент корректирования базовых удельных расходов в зависимости от условий эксплуатации трамвайного пути</w:t>
            </w:r>
          </w:p>
        </w:tc>
        <w:tc>
          <w:tcPr>
            <w:tcW w:w="1507" w:type="dxa"/>
            <w:shd w:val="clear" w:color="auto" w:fill="auto"/>
            <w:noWrap/>
            <w:vAlign w:val="bottom"/>
          </w:tcPr>
          <w:p w14:paraId="703C1C2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6" w:type="dxa"/>
            <w:shd w:val="clear" w:color="auto" w:fill="auto"/>
            <w:noWrap/>
            <w:vAlign w:val="bottom"/>
          </w:tcPr>
          <w:p w14:paraId="4D10CA3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7" w:type="dxa"/>
            <w:shd w:val="clear" w:color="auto" w:fill="auto"/>
            <w:noWrap/>
            <w:vAlign w:val="bottom"/>
          </w:tcPr>
          <w:p w14:paraId="182AE69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3" w:type="dxa"/>
            <w:vAlign w:val="bottom"/>
          </w:tcPr>
          <w:p w14:paraId="40DE032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76" w:type="dxa"/>
          </w:tcPr>
          <w:p w14:paraId="202CD60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c>
          <w:tcPr>
            <w:tcW w:w="1386" w:type="dxa"/>
            <w:shd w:val="clear" w:color="auto" w:fill="auto"/>
            <w:noWrap/>
            <w:vAlign w:val="bottom"/>
          </w:tcPr>
          <w:p w14:paraId="731A931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w:t>
            </w:r>
          </w:p>
        </w:tc>
      </w:tr>
      <w:tr w:rsidR="00743808" w:rsidRPr="00D4507A" w14:paraId="0DA15F87" w14:textId="77777777" w:rsidTr="0009751C">
        <w:trPr>
          <w:cantSplit/>
          <w:trHeight w:val="165"/>
        </w:trPr>
        <w:tc>
          <w:tcPr>
            <w:tcW w:w="453" w:type="dxa"/>
            <w:shd w:val="clear" w:color="auto" w:fill="auto"/>
          </w:tcPr>
          <w:p w14:paraId="30E470A6"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46C24DE5"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К</w:t>
            </w:r>
            <w:r w:rsidRPr="00743808">
              <w:rPr>
                <w:rFonts w:eastAsia="Times New Roman" w:cs="Times New Roman"/>
                <w:sz w:val="20"/>
                <w:szCs w:val="20"/>
                <w:vertAlign w:val="subscript"/>
                <w:lang w:eastAsia="ru-RU"/>
              </w:rPr>
              <w:t>пку</w:t>
            </w:r>
            <w:r w:rsidRPr="00743808">
              <w:rPr>
                <w:rFonts w:eastAsia="Times New Roman" w:cs="Times New Roman"/>
                <w:sz w:val="20"/>
                <w:szCs w:val="20"/>
                <w:lang w:eastAsia="ru-RU"/>
              </w:rPr>
              <w:t xml:space="preserve"> , коэффициент корректирования базовых удельных расходов в зависимости от природно-климатических условий</w:t>
            </w:r>
          </w:p>
        </w:tc>
        <w:tc>
          <w:tcPr>
            <w:tcW w:w="1507" w:type="dxa"/>
            <w:shd w:val="clear" w:color="auto" w:fill="auto"/>
            <w:noWrap/>
            <w:vAlign w:val="bottom"/>
          </w:tcPr>
          <w:p w14:paraId="27332FD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71C0442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7" w:type="dxa"/>
            <w:shd w:val="clear" w:color="auto" w:fill="auto"/>
            <w:noWrap/>
            <w:vAlign w:val="bottom"/>
          </w:tcPr>
          <w:p w14:paraId="780319E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3" w:type="dxa"/>
            <w:vAlign w:val="bottom"/>
          </w:tcPr>
          <w:p w14:paraId="2A04AFD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76" w:type="dxa"/>
          </w:tcPr>
          <w:p w14:paraId="10DBBD7B"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c>
          <w:tcPr>
            <w:tcW w:w="1386" w:type="dxa"/>
            <w:shd w:val="clear" w:color="auto" w:fill="auto"/>
            <w:noWrap/>
            <w:vAlign w:val="bottom"/>
          </w:tcPr>
          <w:p w14:paraId="5900C56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w:t>
            </w:r>
          </w:p>
        </w:tc>
      </w:tr>
      <w:tr w:rsidR="00743808" w:rsidRPr="00D4507A" w14:paraId="16570076" w14:textId="77777777" w:rsidTr="0009751C">
        <w:trPr>
          <w:cantSplit/>
          <w:trHeight w:val="67"/>
        </w:trPr>
        <w:tc>
          <w:tcPr>
            <w:tcW w:w="453" w:type="dxa"/>
            <w:shd w:val="clear" w:color="auto" w:fill="auto"/>
          </w:tcPr>
          <w:p w14:paraId="02DA7B7D"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12C01BCA"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Р</w:t>
            </w:r>
            <w:r w:rsidRPr="00743808">
              <w:rPr>
                <w:rFonts w:eastAsia="Times New Roman" w:cs="Times New Roman"/>
                <w:sz w:val="20"/>
                <w:szCs w:val="20"/>
                <w:vertAlign w:val="subscript"/>
                <w:lang w:eastAsia="ru-RU"/>
              </w:rPr>
              <w:t>сд i t км</w:t>
            </w:r>
            <w:r w:rsidRPr="00743808">
              <w:rPr>
                <w:rFonts w:eastAsia="Times New Roman" w:cs="Times New Roman"/>
                <w:sz w:val="20"/>
                <w:szCs w:val="20"/>
                <w:lang w:eastAsia="ru-RU"/>
              </w:rPr>
              <w:t xml:space="preserve"> , расходы на содержание служб движения, руб/км</w:t>
            </w:r>
          </w:p>
        </w:tc>
        <w:tc>
          <w:tcPr>
            <w:tcW w:w="1507" w:type="dxa"/>
            <w:shd w:val="clear" w:color="auto" w:fill="auto"/>
            <w:noWrap/>
          </w:tcPr>
          <w:p w14:paraId="6EF6E2C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1,30</w:t>
            </w:r>
          </w:p>
        </w:tc>
        <w:tc>
          <w:tcPr>
            <w:tcW w:w="1386" w:type="dxa"/>
            <w:shd w:val="clear" w:color="auto" w:fill="auto"/>
            <w:noWrap/>
          </w:tcPr>
          <w:p w14:paraId="10661D2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2,15</w:t>
            </w:r>
          </w:p>
        </w:tc>
        <w:tc>
          <w:tcPr>
            <w:tcW w:w="1387" w:type="dxa"/>
            <w:shd w:val="clear" w:color="auto" w:fill="auto"/>
            <w:noWrap/>
          </w:tcPr>
          <w:p w14:paraId="3879DBA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1,48</w:t>
            </w:r>
          </w:p>
        </w:tc>
        <w:tc>
          <w:tcPr>
            <w:tcW w:w="1383" w:type="dxa"/>
          </w:tcPr>
          <w:p w14:paraId="35EC782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0,87</w:t>
            </w:r>
          </w:p>
        </w:tc>
        <w:tc>
          <w:tcPr>
            <w:tcW w:w="1376" w:type="dxa"/>
          </w:tcPr>
          <w:p w14:paraId="4BC9310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0,87</w:t>
            </w:r>
          </w:p>
        </w:tc>
        <w:tc>
          <w:tcPr>
            <w:tcW w:w="1386" w:type="dxa"/>
            <w:shd w:val="clear" w:color="auto" w:fill="auto"/>
            <w:noWrap/>
          </w:tcPr>
          <w:p w14:paraId="006AA56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1,40</w:t>
            </w:r>
          </w:p>
        </w:tc>
      </w:tr>
      <w:tr w:rsidR="00743808" w:rsidRPr="00D4507A" w14:paraId="5C0DEE20" w14:textId="77777777" w:rsidTr="0009751C">
        <w:trPr>
          <w:cantSplit/>
          <w:trHeight w:val="67"/>
        </w:trPr>
        <w:tc>
          <w:tcPr>
            <w:tcW w:w="453" w:type="dxa"/>
            <w:shd w:val="clear" w:color="auto" w:fill="auto"/>
          </w:tcPr>
          <w:p w14:paraId="22B96545"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3D6EC219"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Н</w:t>
            </w:r>
            <w:r w:rsidRPr="00743808">
              <w:rPr>
                <w:rFonts w:eastAsia="Times New Roman" w:cs="Times New Roman"/>
                <w:sz w:val="20"/>
                <w:szCs w:val="20"/>
                <w:vertAlign w:val="subscript"/>
                <w:lang w:eastAsia="ru-RU"/>
              </w:rPr>
              <w:t>сд</w:t>
            </w:r>
            <w:r w:rsidRPr="00743808">
              <w:rPr>
                <w:rFonts w:eastAsia="Times New Roman" w:cs="Times New Roman"/>
                <w:sz w:val="20"/>
                <w:szCs w:val="20"/>
                <w:lang w:eastAsia="ru-RU"/>
              </w:rPr>
              <w:t xml:space="preserve"> , базовые удельные расходы на содержание службы движения, руб./инвентарная единица трамваев</w:t>
            </w:r>
          </w:p>
        </w:tc>
        <w:tc>
          <w:tcPr>
            <w:tcW w:w="1507" w:type="dxa"/>
            <w:shd w:val="clear" w:color="auto" w:fill="auto"/>
            <w:noWrap/>
          </w:tcPr>
          <w:p w14:paraId="5D1919D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105 900</w:t>
            </w:r>
          </w:p>
        </w:tc>
        <w:tc>
          <w:tcPr>
            <w:tcW w:w="1386" w:type="dxa"/>
            <w:shd w:val="clear" w:color="auto" w:fill="auto"/>
            <w:noWrap/>
          </w:tcPr>
          <w:p w14:paraId="27019D6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105 900</w:t>
            </w:r>
          </w:p>
        </w:tc>
        <w:tc>
          <w:tcPr>
            <w:tcW w:w="1387" w:type="dxa"/>
            <w:shd w:val="clear" w:color="auto" w:fill="auto"/>
            <w:noWrap/>
          </w:tcPr>
          <w:p w14:paraId="04007720"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105 900</w:t>
            </w:r>
          </w:p>
        </w:tc>
        <w:tc>
          <w:tcPr>
            <w:tcW w:w="1383" w:type="dxa"/>
          </w:tcPr>
          <w:p w14:paraId="20E6C00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105 900</w:t>
            </w:r>
          </w:p>
        </w:tc>
        <w:tc>
          <w:tcPr>
            <w:tcW w:w="1376" w:type="dxa"/>
          </w:tcPr>
          <w:p w14:paraId="4F615EE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105 900</w:t>
            </w:r>
          </w:p>
        </w:tc>
        <w:tc>
          <w:tcPr>
            <w:tcW w:w="1386" w:type="dxa"/>
            <w:shd w:val="clear" w:color="auto" w:fill="auto"/>
            <w:noWrap/>
          </w:tcPr>
          <w:p w14:paraId="65828AA6"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105 900</w:t>
            </w:r>
          </w:p>
        </w:tc>
      </w:tr>
      <w:tr w:rsidR="00743808" w:rsidRPr="00D4507A" w14:paraId="47FF7CD7" w14:textId="77777777" w:rsidTr="0009751C">
        <w:trPr>
          <w:cantSplit/>
          <w:trHeight w:val="67"/>
        </w:trPr>
        <w:tc>
          <w:tcPr>
            <w:tcW w:w="453" w:type="dxa"/>
            <w:shd w:val="clear" w:color="auto" w:fill="auto"/>
          </w:tcPr>
          <w:p w14:paraId="1D752A14"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32DBFCAF"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n</w:t>
            </w:r>
            <w:r w:rsidRPr="00743808">
              <w:rPr>
                <w:rFonts w:eastAsia="Times New Roman" w:cs="Times New Roman"/>
                <w:sz w:val="20"/>
                <w:szCs w:val="20"/>
                <w:vertAlign w:val="subscript"/>
                <w:lang w:eastAsia="ru-RU"/>
              </w:rPr>
              <w:t>т</w:t>
            </w:r>
            <w:r w:rsidRPr="00743808">
              <w:rPr>
                <w:rFonts w:eastAsia="Times New Roman" w:cs="Times New Roman"/>
                <w:sz w:val="20"/>
                <w:szCs w:val="20"/>
                <w:lang w:eastAsia="ru-RU"/>
              </w:rPr>
              <w:t xml:space="preserve"> , инвентарное количество трамваев, ед.;</w:t>
            </w:r>
          </w:p>
        </w:tc>
        <w:tc>
          <w:tcPr>
            <w:tcW w:w="1507" w:type="dxa"/>
            <w:shd w:val="clear" w:color="auto" w:fill="auto"/>
            <w:noWrap/>
            <w:vAlign w:val="bottom"/>
          </w:tcPr>
          <w:p w14:paraId="3C79A0F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18</w:t>
            </w:r>
          </w:p>
        </w:tc>
        <w:tc>
          <w:tcPr>
            <w:tcW w:w="1386" w:type="dxa"/>
            <w:shd w:val="clear" w:color="auto" w:fill="auto"/>
            <w:noWrap/>
            <w:vAlign w:val="bottom"/>
          </w:tcPr>
          <w:p w14:paraId="2121D477"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w:t>
            </w:r>
          </w:p>
        </w:tc>
        <w:tc>
          <w:tcPr>
            <w:tcW w:w="1387" w:type="dxa"/>
            <w:shd w:val="clear" w:color="auto" w:fill="auto"/>
            <w:noWrap/>
            <w:vAlign w:val="bottom"/>
          </w:tcPr>
          <w:p w14:paraId="29E0A8C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19</w:t>
            </w:r>
          </w:p>
        </w:tc>
        <w:tc>
          <w:tcPr>
            <w:tcW w:w="1383" w:type="dxa"/>
            <w:vAlign w:val="bottom"/>
          </w:tcPr>
          <w:p w14:paraId="2AB8BCE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6</w:t>
            </w:r>
          </w:p>
        </w:tc>
        <w:tc>
          <w:tcPr>
            <w:tcW w:w="1376" w:type="dxa"/>
            <w:vAlign w:val="bottom"/>
          </w:tcPr>
          <w:p w14:paraId="0C34C4F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w:t>
            </w:r>
          </w:p>
        </w:tc>
        <w:tc>
          <w:tcPr>
            <w:tcW w:w="1386" w:type="dxa"/>
            <w:shd w:val="clear" w:color="auto" w:fill="auto"/>
            <w:noWrap/>
            <w:vAlign w:val="bottom"/>
          </w:tcPr>
          <w:p w14:paraId="5F75DF2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8</w:t>
            </w:r>
          </w:p>
        </w:tc>
      </w:tr>
      <w:tr w:rsidR="00743808" w:rsidRPr="00D4507A" w14:paraId="1E671E93" w14:textId="77777777" w:rsidTr="0009751C">
        <w:trPr>
          <w:cantSplit/>
          <w:trHeight w:val="67"/>
        </w:trPr>
        <w:tc>
          <w:tcPr>
            <w:tcW w:w="453" w:type="dxa"/>
            <w:shd w:val="clear" w:color="auto" w:fill="auto"/>
          </w:tcPr>
          <w:p w14:paraId="2F65267D"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56824FD7"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СЗП</w:t>
            </w:r>
            <w:r w:rsidRPr="00743808">
              <w:rPr>
                <w:rFonts w:eastAsia="Times New Roman" w:cs="Times New Roman"/>
                <w:sz w:val="20"/>
                <w:szCs w:val="20"/>
                <w:vertAlign w:val="subscript"/>
                <w:lang w:eastAsia="ru-RU"/>
              </w:rPr>
              <w:t>РФ</w:t>
            </w:r>
            <w:r w:rsidRPr="00743808">
              <w:rPr>
                <w:rFonts w:eastAsia="Times New Roman" w:cs="Times New Roman"/>
                <w:sz w:val="20"/>
                <w:szCs w:val="20"/>
                <w:lang w:eastAsia="ru-RU"/>
              </w:rPr>
              <w:t xml:space="preserve"> , величина среднемесячной номинальной начисленной заработной платы организаций всех отраслей экономики Российской Федерации за период, предшествующий планируемому, руб.; </w:t>
            </w:r>
          </w:p>
        </w:tc>
        <w:tc>
          <w:tcPr>
            <w:tcW w:w="1507" w:type="dxa"/>
            <w:shd w:val="clear" w:color="auto" w:fill="auto"/>
            <w:noWrap/>
            <w:vAlign w:val="bottom"/>
          </w:tcPr>
          <w:p w14:paraId="603DE16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35 400</w:t>
            </w:r>
          </w:p>
        </w:tc>
        <w:tc>
          <w:tcPr>
            <w:tcW w:w="1386" w:type="dxa"/>
            <w:shd w:val="clear" w:color="auto" w:fill="auto"/>
            <w:noWrap/>
            <w:vAlign w:val="bottom"/>
          </w:tcPr>
          <w:p w14:paraId="40FD987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35 400</w:t>
            </w:r>
          </w:p>
        </w:tc>
        <w:tc>
          <w:tcPr>
            <w:tcW w:w="1387" w:type="dxa"/>
            <w:shd w:val="clear" w:color="auto" w:fill="auto"/>
            <w:noWrap/>
            <w:vAlign w:val="bottom"/>
          </w:tcPr>
          <w:p w14:paraId="5BCE075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35 400</w:t>
            </w:r>
          </w:p>
        </w:tc>
        <w:tc>
          <w:tcPr>
            <w:tcW w:w="1383" w:type="dxa"/>
            <w:vAlign w:val="bottom"/>
          </w:tcPr>
          <w:p w14:paraId="09FC3162"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35 400</w:t>
            </w:r>
          </w:p>
        </w:tc>
        <w:tc>
          <w:tcPr>
            <w:tcW w:w="1376" w:type="dxa"/>
          </w:tcPr>
          <w:p w14:paraId="2AFF267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35 400</w:t>
            </w:r>
          </w:p>
        </w:tc>
        <w:tc>
          <w:tcPr>
            <w:tcW w:w="1386" w:type="dxa"/>
            <w:shd w:val="clear" w:color="auto" w:fill="auto"/>
            <w:noWrap/>
            <w:vAlign w:val="bottom"/>
          </w:tcPr>
          <w:p w14:paraId="1974517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35 400</w:t>
            </w:r>
          </w:p>
        </w:tc>
      </w:tr>
      <w:tr w:rsidR="00743808" w:rsidRPr="00D4507A" w14:paraId="19036012" w14:textId="77777777" w:rsidTr="0009751C">
        <w:trPr>
          <w:cantSplit/>
          <w:trHeight w:val="67"/>
        </w:trPr>
        <w:tc>
          <w:tcPr>
            <w:tcW w:w="453" w:type="dxa"/>
            <w:shd w:val="clear" w:color="auto" w:fill="auto"/>
          </w:tcPr>
          <w:p w14:paraId="750CB209"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0316EBCC"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ПКРitкм, величина прочих расходов</w:t>
            </w:r>
          </w:p>
        </w:tc>
        <w:tc>
          <w:tcPr>
            <w:tcW w:w="1507" w:type="dxa"/>
            <w:shd w:val="clear" w:color="auto" w:fill="auto"/>
            <w:noWrap/>
          </w:tcPr>
          <w:p w14:paraId="2160B393"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16,60</w:t>
            </w:r>
          </w:p>
        </w:tc>
        <w:tc>
          <w:tcPr>
            <w:tcW w:w="1386" w:type="dxa"/>
            <w:shd w:val="clear" w:color="auto" w:fill="auto"/>
            <w:noWrap/>
          </w:tcPr>
          <w:p w14:paraId="15D5C64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16,60</w:t>
            </w:r>
          </w:p>
        </w:tc>
        <w:tc>
          <w:tcPr>
            <w:tcW w:w="1387" w:type="dxa"/>
            <w:shd w:val="clear" w:color="auto" w:fill="auto"/>
            <w:noWrap/>
          </w:tcPr>
          <w:p w14:paraId="452555C8"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16,60</w:t>
            </w:r>
          </w:p>
        </w:tc>
        <w:tc>
          <w:tcPr>
            <w:tcW w:w="1383" w:type="dxa"/>
          </w:tcPr>
          <w:p w14:paraId="4458C361"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16,60</w:t>
            </w:r>
          </w:p>
        </w:tc>
        <w:tc>
          <w:tcPr>
            <w:tcW w:w="1376" w:type="dxa"/>
          </w:tcPr>
          <w:p w14:paraId="1C4C4565"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20,82</w:t>
            </w:r>
          </w:p>
        </w:tc>
        <w:tc>
          <w:tcPr>
            <w:tcW w:w="1386" w:type="dxa"/>
            <w:shd w:val="clear" w:color="auto" w:fill="auto"/>
            <w:noWrap/>
          </w:tcPr>
          <w:p w14:paraId="350EEF69"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16,60</w:t>
            </w:r>
          </w:p>
        </w:tc>
      </w:tr>
      <w:tr w:rsidR="00743808" w:rsidRPr="00D4507A" w14:paraId="64322DDF" w14:textId="77777777" w:rsidTr="0009751C">
        <w:trPr>
          <w:cantSplit/>
          <w:trHeight w:val="67"/>
        </w:trPr>
        <w:tc>
          <w:tcPr>
            <w:tcW w:w="453" w:type="dxa"/>
            <w:shd w:val="clear" w:color="auto" w:fill="auto"/>
          </w:tcPr>
          <w:p w14:paraId="31894C9C"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tcPr>
          <w:p w14:paraId="7B4CCDBE" w14:textId="77777777" w:rsidR="00743808" w:rsidRPr="00743808" w:rsidRDefault="00743808" w:rsidP="009B3A03">
            <w:pPr>
              <w:ind w:firstLine="0"/>
              <w:rPr>
                <w:rFonts w:eastAsia="Times New Roman" w:cs="Times New Roman"/>
                <w:sz w:val="20"/>
                <w:szCs w:val="20"/>
                <w:lang w:eastAsia="ru-RU"/>
              </w:rPr>
            </w:pPr>
            <w:r w:rsidRPr="00743808">
              <w:rPr>
                <w:rFonts w:eastAsia="Times New Roman" w:cs="Times New Roman"/>
                <w:sz w:val="20"/>
                <w:szCs w:val="20"/>
                <w:lang w:eastAsia="ru-RU"/>
              </w:rPr>
              <w:t>Опкр п, отношение суммы прочих расходов по обычным видам деятельности и косвенных расходов к переменным расходам</w:t>
            </w:r>
          </w:p>
        </w:tc>
        <w:tc>
          <w:tcPr>
            <w:tcW w:w="1507" w:type="dxa"/>
            <w:shd w:val="clear" w:color="auto" w:fill="auto"/>
            <w:noWrap/>
            <w:vAlign w:val="bottom"/>
          </w:tcPr>
          <w:p w14:paraId="4C7DE064"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0,73</w:t>
            </w:r>
          </w:p>
        </w:tc>
        <w:tc>
          <w:tcPr>
            <w:tcW w:w="1386" w:type="dxa"/>
            <w:shd w:val="clear" w:color="auto" w:fill="auto"/>
            <w:noWrap/>
            <w:vAlign w:val="bottom"/>
          </w:tcPr>
          <w:p w14:paraId="14164B9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0,73</w:t>
            </w:r>
          </w:p>
        </w:tc>
        <w:tc>
          <w:tcPr>
            <w:tcW w:w="1387" w:type="dxa"/>
            <w:shd w:val="clear" w:color="auto" w:fill="auto"/>
            <w:noWrap/>
            <w:vAlign w:val="bottom"/>
          </w:tcPr>
          <w:p w14:paraId="365EFC4F"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0,73</w:t>
            </w:r>
          </w:p>
        </w:tc>
        <w:tc>
          <w:tcPr>
            <w:tcW w:w="1383" w:type="dxa"/>
            <w:vAlign w:val="bottom"/>
          </w:tcPr>
          <w:p w14:paraId="7502205D"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0,73</w:t>
            </w:r>
          </w:p>
        </w:tc>
        <w:tc>
          <w:tcPr>
            <w:tcW w:w="1376" w:type="dxa"/>
            <w:vAlign w:val="bottom"/>
          </w:tcPr>
          <w:p w14:paraId="6DA07C6E"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0,73</w:t>
            </w:r>
          </w:p>
        </w:tc>
        <w:tc>
          <w:tcPr>
            <w:tcW w:w="1386" w:type="dxa"/>
            <w:shd w:val="clear" w:color="auto" w:fill="auto"/>
            <w:noWrap/>
            <w:vAlign w:val="bottom"/>
          </w:tcPr>
          <w:p w14:paraId="40D2707C"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0,73</w:t>
            </w:r>
          </w:p>
        </w:tc>
      </w:tr>
      <w:tr w:rsidR="00743808" w:rsidRPr="00D4507A" w14:paraId="5B37FCB1" w14:textId="77777777" w:rsidTr="0009751C">
        <w:trPr>
          <w:cantSplit/>
          <w:trHeight w:val="67"/>
        </w:trPr>
        <w:tc>
          <w:tcPr>
            <w:tcW w:w="453" w:type="dxa"/>
            <w:shd w:val="clear" w:color="auto" w:fill="auto"/>
          </w:tcPr>
          <w:p w14:paraId="7416A245" w14:textId="77777777" w:rsidR="00743808" w:rsidRPr="00743808" w:rsidRDefault="00743808" w:rsidP="009B3A03">
            <w:pPr>
              <w:pStyle w:val="aff5"/>
              <w:numPr>
                <w:ilvl w:val="0"/>
                <w:numId w:val="38"/>
              </w:numPr>
              <w:spacing w:line="240" w:lineRule="auto"/>
              <w:ind w:left="0" w:firstLine="0"/>
              <w:rPr>
                <w:rFonts w:eastAsia="Times New Roman"/>
                <w:sz w:val="20"/>
                <w:szCs w:val="20"/>
                <w:lang w:eastAsia="ru-RU"/>
              </w:rPr>
            </w:pPr>
          </w:p>
        </w:tc>
        <w:tc>
          <w:tcPr>
            <w:tcW w:w="5748" w:type="dxa"/>
            <w:vAlign w:val="center"/>
          </w:tcPr>
          <w:p w14:paraId="235C1E3D" w14:textId="77777777" w:rsidR="00743808" w:rsidRPr="00743808" w:rsidRDefault="00743808" w:rsidP="009B3A03">
            <w:pPr>
              <w:ind w:firstLine="0"/>
              <w:rPr>
                <w:rFonts w:eastAsia="Times New Roman" w:cs="Times New Roman"/>
                <w:sz w:val="20"/>
                <w:szCs w:val="20"/>
                <w:lang w:eastAsia="ru-RU"/>
              </w:rPr>
            </w:pPr>
            <w:r w:rsidRPr="00743808">
              <w:rPr>
                <w:rFonts w:cs="Times New Roman"/>
                <w:sz w:val="20"/>
                <w:szCs w:val="20"/>
              </w:rPr>
              <w:t>Плата за проезд пассажиров и провоз багажа, руб.</w:t>
            </w:r>
          </w:p>
        </w:tc>
        <w:tc>
          <w:tcPr>
            <w:tcW w:w="8425" w:type="dxa"/>
            <w:gridSpan w:val="6"/>
            <w:shd w:val="clear" w:color="auto" w:fill="auto"/>
            <w:noWrap/>
            <w:vAlign w:val="bottom"/>
          </w:tcPr>
          <w:p w14:paraId="2000D6AA" w14:textId="77777777" w:rsidR="00743808" w:rsidRPr="00743808" w:rsidRDefault="00743808" w:rsidP="009B3A03">
            <w:pPr>
              <w:ind w:firstLine="0"/>
              <w:rPr>
                <w:rFonts w:cs="Times New Roman"/>
                <w:color w:val="000000"/>
                <w:sz w:val="20"/>
                <w:szCs w:val="20"/>
              </w:rPr>
            </w:pPr>
            <w:r w:rsidRPr="00743808">
              <w:rPr>
                <w:rFonts w:cs="Times New Roman"/>
                <w:color w:val="000000"/>
                <w:sz w:val="20"/>
                <w:szCs w:val="20"/>
              </w:rPr>
              <w:t>389 247 230</w:t>
            </w:r>
          </w:p>
        </w:tc>
      </w:tr>
    </w:tbl>
    <w:p w14:paraId="0DE5F057" w14:textId="77777777" w:rsidR="00743808" w:rsidRPr="009B3A03" w:rsidRDefault="00743808" w:rsidP="00743808">
      <w:pPr>
        <w:rPr>
          <w:vanish/>
          <w:color w:val="000000" w:themeColor="text1"/>
          <w:szCs w:val="24"/>
        </w:rPr>
      </w:pPr>
    </w:p>
    <w:p w14:paraId="6EB12F6B" w14:textId="3A0DA7A7" w:rsidR="008E42A3" w:rsidRPr="009B3A03" w:rsidRDefault="00743808" w:rsidP="009B3A03">
      <w:pPr>
        <w:widowControl w:val="0"/>
        <w:autoSpaceDE w:val="0"/>
        <w:autoSpaceDN w:val="0"/>
        <w:adjustRightInd w:val="0"/>
        <w:rPr>
          <w:vanish/>
          <w:color w:val="000000" w:themeColor="text1"/>
          <w:szCs w:val="24"/>
        </w:rPr>
      </w:pPr>
      <w:r w:rsidRPr="00187E3A">
        <w:rPr>
          <w:color w:val="000000" w:themeColor="text1"/>
          <w:sz w:val="20"/>
          <w:szCs w:val="24"/>
        </w:rPr>
        <w:t>*-без учета расходов на содержание контактно-кабельной сети и ремонт трамвайн</w:t>
      </w:r>
      <w:r w:rsidR="009B3A03">
        <w:rPr>
          <w:color w:val="000000" w:themeColor="text1"/>
          <w:sz w:val="20"/>
          <w:szCs w:val="24"/>
        </w:rPr>
        <w:t>ого ти</w:t>
      </w:r>
      <w:r w:rsidR="009B3A03">
        <w:rPr>
          <w:vanish/>
          <w:color w:val="000000" w:themeColor="text1"/>
          <w:szCs w:val="24"/>
        </w:rPr>
        <w:t xml:space="preserve"> </w:t>
      </w:r>
    </w:p>
    <w:sectPr w:rsidR="008E42A3" w:rsidRPr="009B3A03" w:rsidSect="009B3A03">
      <w:headerReference w:type="default" r:id="rId440"/>
      <w:pgSz w:w="16838" w:h="11906" w:orient="landscape" w:code="9"/>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862732" w14:textId="77777777" w:rsidR="00465B38" w:rsidRDefault="00465B38" w:rsidP="00011D8D">
      <w:pPr>
        <w:spacing w:line="240" w:lineRule="auto"/>
      </w:pPr>
      <w:r>
        <w:separator/>
      </w:r>
    </w:p>
  </w:endnote>
  <w:endnote w:type="continuationSeparator" w:id="0">
    <w:p w14:paraId="30DF752C" w14:textId="77777777" w:rsidR="00465B38" w:rsidRDefault="00465B38" w:rsidP="00011D8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43" w:usb2="00000009"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10006FF" w:usb1="4000205B" w:usb2="00000010" w:usb3="00000000" w:csb0="0000019F" w:csb1="00000000"/>
  </w:font>
  <w:font w:name="Antiqua">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894706"/>
      <w:docPartObj>
        <w:docPartGallery w:val="Page Numbers (Bottom of Page)"/>
        <w:docPartUnique/>
      </w:docPartObj>
    </w:sdtPr>
    <w:sdtEndPr/>
    <w:sdtContent>
      <w:p w14:paraId="17ED1D98" w14:textId="77777777" w:rsidR="00B91DD6" w:rsidRDefault="00B91DD6">
        <w:pPr>
          <w:pStyle w:val="af0"/>
          <w:jc w:val="center"/>
        </w:pPr>
        <w:r>
          <w:t>Москва 2017</w: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29570"/>
      <w:docPartObj>
        <w:docPartGallery w:val="Page Numbers (Bottom of Page)"/>
        <w:docPartUnique/>
      </w:docPartObj>
    </w:sdtPr>
    <w:sdtEndPr/>
    <w:sdtContent>
      <w:p w14:paraId="6FB5DAB6" w14:textId="0152D279" w:rsidR="00B91DD6" w:rsidRDefault="00B91DD6">
        <w:pPr>
          <w:pStyle w:val="af0"/>
          <w:jc w:val="center"/>
        </w:pPr>
        <w:r>
          <w:fldChar w:fldCharType="begin"/>
        </w:r>
        <w:r>
          <w:instrText xml:space="preserve"> PAGE   \* MERGEFORMAT </w:instrText>
        </w:r>
        <w:r>
          <w:fldChar w:fldCharType="separate"/>
        </w:r>
        <w:r w:rsidR="00E71342">
          <w:rPr>
            <w:noProof/>
          </w:rPr>
          <w:t>10</w:t>
        </w:r>
        <w:r>
          <w:rPr>
            <w:noProof/>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8186622"/>
      <w:docPartObj>
        <w:docPartGallery w:val="Page Numbers (Bottom of Page)"/>
        <w:docPartUnique/>
      </w:docPartObj>
    </w:sdtPr>
    <w:sdtEndPr/>
    <w:sdtContent>
      <w:p w14:paraId="4FF4B26D" w14:textId="2D194B0E" w:rsidR="00746B13" w:rsidRDefault="00746B13">
        <w:pPr>
          <w:pStyle w:val="af0"/>
          <w:jc w:val="center"/>
        </w:pPr>
        <w:r>
          <w:fldChar w:fldCharType="begin"/>
        </w:r>
        <w:r>
          <w:instrText>PAGE   \* MERGEFORMAT</w:instrText>
        </w:r>
        <w:r>
          <w:fldChar w:fldCharType="separate"/>
        </w:r>
        <w:r w:rsidR="00E71342">
          <w:rPr>
            <w:noProof/>
          </w:rPr>
          <w:t>286</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2405550"/>
      <w:docPartObj>
        <w:docPartGallery w:val="Page Numbers (Bottom of Page)"/>
        <w:docPartUnique/>
      </w:docPartObj>
    </w:sdtPr>
    <w:sdtEndPr/>
    <w:sdtContent>
      <w:p w14:paraId="0CC6E0BA" w14:textId="6014FDD7" w:rsidR="00B91DD6" w:rsidRDefault="00B91DD6">
        <w:pPr>
          <w:pStyle w:val="af0"/>
          <w:jc w:val="center"/>
        </w:pPr>
        <w:r>
          <w:fldChar w:fldCharType="begin"/>
        </w:r>
        <w:r>
          <w:instrText>PAGE   \* MERGEFORMAT</w:instrText>
        </w:r>
        <w:r>
          <w:fldChar w:fldCharType="separate"/>
        </w:r>
        <w:r w:rsidR="00E71342">
          <w:rPr>
            <w:noProof/>
          </w:rPr>
          <w:t>290</w:t>
        </w:r>
        <w: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114506"/>
      <w:docPartObj>
        <w:docPartGallery w:val="Page Numbers (Bottom of Page)"/>
        <w:docPartUnique/>
      </w:docPartObj>
    </w:sdtPr>
    <w:sdtEndPr/>
    <w:sdtContent>
      <w:p w14:paraId="38F77017" w14:textId="6D9E5D12" w:rsidR="00B91DD6" w:rsidRDefault="00B91DD6">
        <w:pPr>
          <w:pStyle w:val="af0"/>
          <w:jc w:val="center"/>
        </w:pPr>
        <w:r>
          <w:fldChar w:fldCharType="begin"/>
        </w:r>
        <w:r>
          <w:instrText>PAGE   \* MERGEFORMAT</w:instrText>
        </w:r>
        <w:r>
          <w:fldChar w:fldCharType="separate"/>
        </w:r>
        <w:r w:rsidR="00E71342">
          <w:rPr>
            <w:noProof/>
          </w:rPr>
          <w:t>503</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CA9DDC" w14:textId="77777777" w:rsidR="00465B38" w:rsidRDefault="00465B38" w:rsidP="00011D8D">
      <w:pPr>
        <w:spacing w:line="240" w:lineRule="auto"/>
      </w:pPr>
      <w:r>
        <w:separator/>
      </w:r>
    </w:p>
  </w:footnote>
  <w:footnote w:type="continuationSeparator" w:id="0">
    <w:p w14:paraId="5F96B3B7" w14:textId="77777777" w:rsidR="00465B38" w:rsidRDefault="00465B38" w:rsidP="00011D8D">
      <w:pPr>
        <w:spacing w:line="240" w:lineRule="auto"/>
      </w:pPr>
      <w:r>
        <w:continuationSeparator/>
      </w:r>
    </w:p>
  </w:footnote>
  <w:footnote w:id="1">
    <w:p w14:paraId="65C85713" w14:textId="77777777" w:rsidR="00B91DD6" w:rsidRPr="00F41FE0" w:rsidRDefault="00B91DD6" w:rsidP="00D81E1E">
      <w:pPr>
        <w:pStyle w:val="aa"/>
      </w:pPr>
      <w:r>
        <w:rPr>
          <w:rStyle w:val="affff6"/>
        </w:rPr>
        <w:footnoteRef/>
      </w:r>
      <w:r>
        <w:t xml:space="preserve"> </w:t>
      </w:r>
      <w:r w:rsidRPr="00B5306D">
        <w:t>Власов Д.Н. Транспортно-пересадочные узлы крупнейшего города (на примере Москвы), 2009</w:t>
      </w:r>
      <w:r>
        <w:t xml:space="preserve">. – 95 </w:t>
      </w:r>
    </w:p>
  </w:footnote>
  <w:footnote w:id="2">
    <w:p w14:paraId="526B85F5" w14:textId="77777777" w:rsidR="00B91DD6" w:rsidRDefault="00B91DD6" w:rsidP="005D0497">
      <w:pPr>
        <w:pStyle w:val="aa"/>
      </w:pPr>
      <w:r>
        <w:rPr>
          <w:rStyle w:val="affff6"/>
        </w:rPr>
        <w:footnoteRef/>
      </w:r>
      <w:r>
        <w:t xml:space="preserve"> По данным Комитета по транспорту г. Казани</w:t>
      </w:r>
    </w:p>
  </w:footnote>
  <w:footnote w:id="3">
    <w:p w14:paraId="01FEE0CC" w14:textId="77777777" w:rsidR="00B91DD6" w:rsidRDefault="00B91DD6" w:rsidP="005D0497">
      <w:pPr>
        <w:pStyle w:val="aa"/>
      </w:pPr>
      <w:r>
        <w:rPr>
          <w:rStyle w:val="affff6"/>
        </w:rPr>
        <w:footnoteRef/>
      </w:r>
      <w:r>
        <w:t xml:space="preserve"> </w:t>
      </w:r>
      <w:r w:rsidRPr="00074E3E">
        <w:t>http://www.transkart.ru/clients/tarif/Fiziki/</w:t>
      </w:r>
    </w:p>
  </w:footnote>
  <w:footnote w:id="4">
    <w:p w14:paraId="2A02AEF4" w14:textId="77777777" w:rsidR="00B91DD6" w:rsidRDefault="00B91DD6" w:rsidP="005D0497">
      <w:pPr>
        <w:pStyle w:val="aa"/>
      </w:pPr>
      <w:r>
        <w:rPr>
          <w:rStyle w:val="affff6"/>
        </w:rPr>
        <w:footnoteRef/>
      </w:r>
      <w:r>
        <w:t xml:space="preserve"> </w:t>
      </w:r>
      <w:r w:rsidRPr="0050665F">
        <w:t>Здесь и далее в таблице среднесуточной температура посчитана как среднее арифметическое температур за 8 сроков в течение суток</w:t>
      </w:r>
    </w:p>
  </w:footnote>
  <w:footnote w:id="5">
    <w:p w14:paraId="3F9BC9A2" w14:textId="77777777" w:rsidR="00B91DD6" w:rsidRDefault="00B91DD6" w:rsidP="005D0497">
      <w:pPr>
        <w:pStyle w:val="aa"/>
      </w:pPr>
      <w:r>
        <w:rPr>
          <w:rStyle w:val="affff6"/>
        </w:rPr>
        <w:footnoteRef/>
      </w:r>
      <w:r>
        <w:t xml:space="preserve"> Синим выделены дни со среднесуточной температурой ниже 5 </w:t>
      </w:r>
      <w:r w:rsidRPr="008D12BE">
        <w:t>°C</w:t>
      </w:r>
      <w:r>
        <w:t xml:space="preserve">, красным – выше 20 </w:t>
      </w:r>
      <w:r w:rsidRPr="008D12BE">
        <w:t>°C</w:t>
      </w:r>
    </w:p>
  </w:footnote>
  <w:footnote w:id="6">
    <w:p w14:paraId="2ACD4720" w14:textId="77777777" w:rsidR="00B91DD6" w:rsidRPr="0056799E" w:rsidRDefault="00B91DD6" w:rsidP="005D0497">
      <w:pPr>
        <w:pStyle w:val="aa"/>
      </w:pPr>
      <w:r>
        <w:rPr>
          <w:rStyle w:val="affff6"/>
        </w:rPr>
        <w:footnoteRef/>
      </w:r>
      <w:r>
        <w:t xml:space="preserve"> </w:t>
      </w:r>
      <w:r w:rsidRPr="0056799E">
        <w:t>Собрание законодательства Российской Федерации, 2015, № 29, ст. 4346.</w:t>
      </w:r>
    </w:p>
  </w:footnote>
  <w:footnote w:id="7">
    <w:p w14:paraId="202E5857" w14:textId="77777777" w:rsidR="00B91DD6" w:rsidRDefault="00B91DD6" w:rsidP="005D0497">
      <w:pPr>
        <w:pStyle w:val="aa"/>
      </w:pPr>
      <w:r>
        <w:rPr>
          <w:rStyle w:val="affff6"/>
        </w:rPr>
        <w:footnoteRef/>
      </w:r>
      <w:r>
        <w:t xml:space="preserve"> </w:t>
      </w:r>
      <w:r w:rsidRPr="0056799E">
        <w:t>Собрание законодательства Р</w:t>
      </w:r>
      <w:r>
        <w:t xml:space="preserve">оссийской </w:t>
      </w:r>
      <w:r w:rsidRPr="0056799E">
        <w:t>Ф</w:t>
      </w:r>
      <w:r>
        <w:t>едерации</w:t>
      </w:r>
      <w:r w:rsidRPr="0056799E">
        <w:t xml:space="preserve">, 2012, </w:t>
      </w:r>
      <w:r>
        <w:t>№</w:t>
      </w:r>
      <w:r w:rsidRPr="0056799E">
        <w:t xml:space="preserve"> 52, ст. 7490</w:t>
      </w:r>
      <w:r>
        <w:t>;</w:t>
      </w:r>
      <w:r w:rsidRPr="0056799E">
        <w:t xml:space="preserve">.2015, </w:t>
      </w:r>
      <w:r>
        <w:t xml:space="preserve">№ 2, </w:t>
      </w:r>
      <w:r w:rsidRPr="0056799E">
        <w:t>ст. 459</w:t>
      </w:r>
      <w:r>
        <w:t>, №</w:t>
      </w:r>
      <w:r w:rsidRPr="0056799E">
        <w:t xml:space="preserve"> 42, ст. 5804</w:t>
      </w:r>
      <w:r>
        <w:t xml:space="preserve">; </w:t>
      </w:r>
      <w:r w:rsidRPr="0056799E">
        <w:t xml:space="preserve">2016, </w:t>
      </w:r>
      <w:r>
        <w:br/>
        <w:t>№</w:t>
      </w:r>
      <w:r w:rsidRPr="0056799E">
        <w:t xml:space="preserve"> 29, ст. 4830</w:t>
      </w:r>
      <w:r>
        <w:t xml:space="preserve">; </w:t>
      </w:r>
      <w:r w:rsidRPr="0056799E">
        <w:t xml:space="preserve">2017, </w:t>
      </w:r>
      <w:r>
        <w:t>№</w:t>
      </w:r>
      <w:r w:rsidRPr="0056799E">
        <w:t xml:space="preserve"> 7, ст. 1081</w:t>
      </w:r>
      <w:r>
        <w:t>.</w:t>
      </w:r>
    </w:p>
  </w:footnote>
  <w:footnote w:id="8">
    <w:p w14:paraId="2CFFC08C" w14:textId="77777777" w:rsidR="00B91DD6" w:rsidRDefault="00B91DD6" w:rsidP="005D0497">
      <w:pPr>
        <w:pStyle w:val="aa"/>
      </w:pPr>
      <w:r>
        <w:rPr>
          <w:rStyle w:val="affff6"/>
        </w:rPr>
        <w:footnoteRef/>
      </w:r>
      <w:r>
        <w:t xml:space="preserve"> </w:t>
      </w:r>
      <w:r w:rsidRPr="00A112AE">
        <w:t>Собрание законодательства Российской Федерации, 2015, № 29, ст. 4346.</w:t>
      </w:r>
    </w:p>
  </w:footnote>
  <w:footnote w:id="9">
    <w:p w14:paraId="6A8A8483" w14:textId="77777777" w:rsidR="00B91DD6" w:rsidRDefault="00B91DD6" w:rsidP="005D0497">
      <w:pPr>
        <w:pStyle w:val="aa"/>
      </w:pPr>
      <w:r>
        <w:rPr>
          <w:rStyle w:val="affff6"/>
        </w:rPr>
        <w:footnoteRef/>
      </w:r>
      <w:r>
        <w:t xml:space="preserve"> </w:t>
      </w:r>
      <w:r w:rsidRPr="00DB1240">
        <w:t>Собрание законодательства Р</w:t>
      </w:r>
      <w:r>
        <w:t xml:space="preserve">оссийской Федерации, </w:t>
      </w:r>
      <w:r w:rsidRPr="00DB1240">
        <w:t xml:space="preserve">2002, </w:t>
      </w:r>
      <w:r>
        <w:t>№</w:t>
      </w:r>
      <w:r w:rsidRPr="00DB1240">
        <w:t xml:space="preserve"> 1 (ч. 2), ст. 52</w:t>
      </w:r>
      <w:r>
        <w:t xml:space="preserve">; </w:t>
      </w:r>
      <w:r w:rsidRPr="00DB1240">
        <w:t xml:space="preserve">2003, </w:t>
      </w:r>
      <w:r>
        <w:t>№</w:t>
      </w:r>
      <w:r w:rsidRPr="00DB1240">
        <w:t xml:space="preserve"> 28, ст. 2940</w:t>
      </w:r>
      <w:r>
        <w:t>, №</w:t>
      </w:r>
      <w:r w:rsidRPr="00DB1240">
        <w:t xml:space="preserve"> 33, ст. 3270</w:t>
      </w:r>
      <w:r>
        <w:t xml:space="preserve">; </w:t>
      </w:r>
      <w:r w:rsidRPr="00DB1240">
        <w:t xml:space="preserve">2006, </w:t>
      </w:r>
      <w:r>
        <w:t>№</w:t>
      </w:r>
      <w:r w:rsidRPr="00DB1240">
        <w:t xml:space="preserve"> 48, ст. 5028</w:t>
      </w:r>
      <w:r>
        <w:t xml:space="preserve">; </w:t>
      </w:r>
      <w:r w:rsidRPr="00DB1240">
        <w:t xml:space="preserve">2008, </w:t>
      </w:r>
      <w:r>
        <w:t>№</w:t>
      </w:r>
      <w:r w:rsidRPr="00DB1240">
        <w:t xml:space="preserve"> 39, ст. 4434</w:t>
      </w:r>
      <w:r>
        <w:t xml:space="preserve">; </w:t>
      </w:r>
      <w:r w:rsidRPr="00DB1240">
        <w:t xml:space="preserve">2009, </w:t>
      </w:r>
      <w:r>
        <w:t>№</w:t>
      </w:r>
      <w:r w:rsidRPr="00DB1240">
        <w:t xml:space="preserve"> 9, ст. 1128</w:t>
      </w:r>
      <w:r>
        <w:t xml:space="preserve">; </w:t>
      </w:r>
      <w:r w:rsidRPr="00DB1240">
        <w:t xml:space="preserve">2010, </w:t>
      </w:r>
      <w:r>
        <w:t>№</w:t>
      </w:r>
      <w:r w:rsidRPr="00DB1240">
        <w:t xml:space="preserve"> 51 (3 ч.), ст. 6942</w:t>
      </w:r>
      <w:r>
        <w:t xml:space="preserve">; </w:t>
      </w:r>
      <w:r w:rsidRPr="00DB1240">
        <w:t xml:space="preserve">2015, </w:t>
      </w:r>
      <w:r>
        <w:t>№</w:t>
      </w:r>
      <w:r w:rsidRPr="00DB1240">
        <w:t xml:space="preserve"> 28, ст. 4239</w:t>
      </w:r>
      <w:r>
        <w:t xml:space="preserve">; </w:t>
      </w:r>
      <w:r w:rsidRPr="00DB1240">
        <w:t xml:space="preserve">2016, </w:t>
      </w:r>
      <w:r>
        <w:br/>
        <w:t>№</w:t>
      </w:r>
      <w:r w:rsidRPr="00DB1240">
        <w:t xml:space="preserve"> 29, ст. 4818</w:t>
      </w:r>
      <w:r>
        <w:t>.</w:t>
      </w:r>
    </w:p>
  </w:footnote>
  <w:footnote w:id="10">
    <w:p w14:paraId="5F0A84A2" w14:textId="77777777" w:rsidR="00B91DD6" w:rsidRDefault="00B91DD6" w:rsidP="005D0497">
      <w:pPr>
        <w:pStyle w:val="aa"/>
      </w:pPr>
      <w:r>
        <w:rPr>
          <w:rStyle w:val="affff6"/>
        </w:rPr>
        <w:footnoteRef/>
      </w:r>
      <w:r>
        <w:t xml:space="preserve"> Собрание законодательства Российской Федерации, 2012, № 52, ст. 7490;.2015, № 2, ст. 459, № 42, ст. 5804; 2016, </w:t>
      </w:r>
    </w:p>
    <w:p w14:paraId="318F1C09" w14:textId="77777777" w:rsidR="00B91DD6" w:rsidRDefault="00B91DD6" w:rsidP="005D0497">
      <w:pPr>
        <w:pStyle w:val="aa"/>
      </w:pPr>
      <w:r>
        <w:t>№ 29, ст. 4830; 2017, № 7, ст. 1081.</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4245140"/>
      <w:docPartObj>
        <w:docPartGallery w:val="Page Numbers (Top of Page)"/>
        <w:docPartUnique/>
      </w:docPartObj>
    </w:sdtPr>
    <w:sdtEndPr/>
    <w:sdtContent>
      <w:p w14:paraId="7A1B32D6" w14:textId="53E9F3FE" w:rsidR="00B91DD6" w:rsidRDefault="00B91DD6">
        <w:pPr>
          <w:pStyle w:val="ae"/>
          <w:jc w:val="center"/>
        </w:pPr>
        <w:r>
          <w:fldChar w:fldCharType="begin"/>
        </w:r>
        <w:r>
          <w:instrText>PAGE   \* MERGEFORMAT</w:instrText>
        </w:r>
        <w:r>
          <w:fldChar w:fldCharType="separate"/>
        </w:r>
        <w:r w:rsidR="00E71342">
          <w:rPr>
            <w:noProof/>
          </w:rPr>
          <w:t>247</w:t>
        </w:r>
        <w:r>
          <w:fldChar w:fldCharType="end"/>
        </w:r>
      </w:p>
    </w:sdtContent>
  </w:sdt>
  <w:p w14:paraId="007A2A7E" w14:textId="77777777" w:rsidR="00B91DD6" w:rsidRDefault="00B91DD6">
    <w:pPr>
      <w:pStyle w:val="a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414ED9" w14:textId="77777777" w:rsidR="00B91DD6" w:rsidRDefault="00B91DD6">
    <w:pPr>
      <w:pStyle w:val="ae"/>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D221F" w14:textId="77777777" w:rsidR="00B91DD6" w:rsidRDefault="00B91DD6">
    <w:pPr>
      <w:pStyle w:val="ae"/>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60221" w14:textId="77777777" w:rsidR="00B91DD6" w:rsidRDefault="00B91DD6">
    <w:pPr>
      <w:pStyle w:val="ae"/>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AFE527" w14:textId="77777777" w:rsidR="00B91DD6" w:rsidRDefault="00B91DD6">
    <w:pPr>
      <w:pStyle w:val="a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92741726"/>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09496A7D"/>
    <w:multiLevelType w:val="hybridMultilevel"/>
    <w:tmpl w:val="2DF2EBAC"/>
    <w:lvl w:ilvl="0" w:tplc="00D6664C">
      <w:start w:val="6"/>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9F82A31"/>
    <w:multiLevelType w:val="hybridMultilevel"/>
    <w:tmpl w:val="CC5C5B0A"/>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0C802B7F"/>
    <w:multiLevelType w:val="multilevel"/>
    <w:tmpl w:val="FF201BB2"/>
    <w:lvl w:ilvl="0">
      <w:start w:val="1"/>
      <w:numFmt w:val="decimal"/>
      <w:pStyle w:val="1"/>
      <w:lvlText w:val="%1."/>
      <w:lvlJc w:val="left"/>
      <w:pPr>
        <w:ind w:left="360" w:hanging="360"/>
      </w:pPr>
      <w:rPr>
        <w:color w:val="44546A" w:themeColor="text2"/>
      </w:rPr>
    </w:lvl>
    <w:lvl w:ilvl="1">
      <w:start w:val="1"/>
      <w:numFmt w:val="decimal"/>
      <w:pStyle w:val="2"/>
      <w:lvlText w:val="%1.%2."/>
      <w:lvlJc w:val="left"/>
      <w:pPr>
        <w:ind w:left="792" w:hanging="432"/>
      </w:pPr>
      <w:rPr>
        <w:color w:val="44546A" w:themeColor="text2"/>
      </w:rPr>
    </w:lvl>
    <w:lvl w:ilvl="2">
      <w:start w:val="1"/>
      <w:numFmt w:val="decimal"/>
      <w:pStyle w:val="3"/>
      <w:lvlText w:val="%1.%2.%3."/>
      <w:lvlJc w:val="left"/>
      <w:pPr>
        <w:ind w:left="1224" w:hanging="504"/>
      </w:pPr>
      <w:rPr>
        <w:color w:val="44546A" w:themeColor="text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DA24372"/>
    <w:multiLevelType w:val="hybridMultilevel"/>
    <w:tmpl w:val="83107792"/>
    <w:lvl w:ilvl="0" w:tplc="5B367C1E">
      <w:start w:val="1"/>
      <w:numFmt w:val="bullet"/>
      <w:pStyle w:val="30"/>
      <w:lvlText w:val=""/>
      <w:lvlJc w:val="left"/>
      <w:pPr>
        <w:ind w:left="1287" w:hanging="360"/>
      </w:pPr>
      <w:rPr>
        <w:rFonts w:ascii="Symbol" w:hAnsi="Symbol" w:hint="default"/>
        <w:color w:val="44546A" w:themeColor="text2"/>
        <w:sz w:val="2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0FE247C"/>
    <w:multiLevelType w:val="hybridMultilevel"/>
    <w:tmpl w:val="55BC735A"/>
    <w:lvl w:ilvl="0" w:tplc="1BDE521C">
      <w:start w:val="1"/>
      <w:numFmt w:val="bullet"/>
      <w:pStyle w:val="31"/>
      <w:lvlText w:val=""/>
      <w:lvlJc w:val="left"/>
      <w:pPr>
        <w:ind w:left="1494" w:hanging="360"/>
      </w:pPr>
      <w:rPr>
        <w:rFonts w:ascii="Symbol" w:hAnsi="Symbol" w:hint="default"/>
        <w:color w:val="auto"/>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30A2C8D"/>
    <w:multiLevelType w:val="multilevel"/>
    <w:tmpl w:val="E2E88FA2"/>
    <w:lvl w:ilvl="0">
      <w:start w:val="1"/>
      <w:numFmt w:val="russianLower"/>
      <w:pStyle w:val="2105"/>
      <w:lvlText w:val="%1)"/>
      <w:lvlJc w:val="left"/>
      <w:pPr>
        <w:ind w:left="0" w:firstLine="360"/>
      </w:pPr>
      <w:rPr>
        <w:rFonts w:hint="default"/>
      </w:rPr>
    </w:lvl>
    <w:lvl w:ilvl="1">
      <w:start w:val="1"/>
      <w:numFmt w:val="decimal"/>
      <w:lvlText w:val="%2)"/>
      <w:lvlJc w:val="left"/>
      <w:pPr>
        <w:tabs>
          <w:tab w:val="num" w:pos="1134"/>
        </w:tabs>
        <w:ind w:left="720"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16945BD3"/>
    <w:multiLevelType w:val="hybridMultilevel"/>
    <w:tmpl w:val="7E3888F2"/>
    <w:lvl w:ilvl="0" w:tplc="4B2AF51C">
      <w:start w:val="1"/>
      <w:numFmt w:val="bullet"/>
      <w:pStyle w:val="10"/>
      <w:lvlText w:val=""/>
      <w:lvlJc w:val="left"/>
      <w:pPr>
        <w:ind w:left="2007" w:hanging="360"/>
      </w:pPr>
      <w:rPr>
        <w:rFonts w:ascii="Symbol" w:hAnsi="Symbol" w:hint="default"/>
      </w:rPr>
    </w:lvl>
    <w:lvl w:ilvl="1" w:tplc="04190003">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8" w15:restartNumberingAfterBreak="0">
    <w:nsid w:val="19DB2DE4"/>
    <w:multiLevelType w:val="multilevel"/>
    <w:tmpl w:val="5ED80164"/>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 w15:restartNumberingAfterBreak="0">
    <w:nsid w:val="1BB7685E"/>
    <w:multiLevelType w:val="hybridMultilevel"/>
    <w:tmpl w:val="FF004A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80613A"/>
    <w:multiLevelType w:val="hybridMultilevel"/>
    <w:tmpl w:val="77067C92"/>
    <w:lvl w:ilvl="0" w:tplc="16F63E60">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20F05A85"/>
    <w:multiLevelType w:val="hybridMultilevel"/>
    <w:tmpl w:val="590A32F2"/>
    <w:lvl w:ilvl="0" w:tplc="B614A0BC">
      <w:start w:val="1"/>
      <w:numFmt w:val="decimal"/>
      <w:lvlText w:val="Таблица %1."/>
      <w:lvlJc w:val="left"/>
      <w:pPr>
        <w:ind w:left="2062" w:hanging="360"/>
      </w:pPr>
      <w:rPr>
        <w:rFonts w:ascii="Times New Roman" w:hAnsi="Times New Roman" w:hint="default"/>
        <w:b/>
        <w:i w:val="0"/>
        <w:caps w:val="0"/>
        <w:strike w:val="0"/>
        <w:dstrike w:val="0"/>
        <w:vanish w:val="0"/>
        <w:color w:val="auto"/>
        <w:sz w:val="24"/>
        <w:u w:val="none"/>
        <w:vertAlign w:val="baseline"/>
      </w:rPr>
    </w:lvl>
    <w:lvl w:ilvl="1" w:tplc="04190019" w:tentative="1">
      <w:start w:val="1"/>
      <w:numFmt w:val="lowerLetter"/>
      <w:lvlText w:val="%2."/>
      <w:lvlJc w:val="left"/>
      <w:pPr>
        <w:ind w:left="2462" w:hanging="360"/>
      </w:pPr>
    </w:lvl>
    <w:lvl w:ilvl="2" w:tplc="0419001B" w:tentative="1">
      <w:start w:val="1"/>
      <w:numFmt w:val="lowerRoman"/>
      <w:lvlText w:val="%3."/>
      <w:lvlJc w:val="right"/>
      <w:pPr>
        <w:ind w:left="3182" w:hanging="180"/>
      </w:pPr>
    </w:lvl>
    <w:lvl w:ilvl="3" w:tplc="0419000F" w:tentative="1">
      <w:start w:val="1"/>
      <w:numFmt w:val="decimal"/>
      <w:lvlText w:val="%4."/>
      <w:lvlJc w:val="left"/>
      <w:pPr>
        <w:ind w:left="3902" w:hanging="360"/>
      </w:pPr>
    </w:lvl>
    <w:lvl w:ilvl="4" w:tplc="04190019" w:tentative="1">
      <w:start w:val="1"/>
      <w:numFmt w:val="lowerLetter"/>
      <w:lvlText w:val="%5."/>
      <w:lvlJc w:val="left"/>
      <w:pPr>
        <w:ind w:left="4622" w:hanging="360"/>
      </w:pPr>
    </w:lvl>
    <w:lvl w:ilvl="5" w:tplc="0419001B" w:tentative="1">
      <w:start w:val="1"/>
      <w:numFmt w:val="lowerRoman"/>
      <w:lvlText w:val="%6."/>
      <w:lvlJc w:val="right"/>
      <w:pPr>
        <w:ind w:left="5342" w:hanging="180"/>
      </w:pPr>
    </w:lvl>
    <w:lvl w:ilvl="6" w:tplc="0419000F" w:tentative="1">
      <w:start w:val="1"/>
      <w:numFmt w:val="decimal"/>
      <w:lvlText w:val="%7."/>
      <w:lvlJc w:val="left"/>
      <w:pPr>
        <w:ind w:left="6062" w:hanging="360"/>
      </w:pPr>
    </w:lvl>
    <w:lvl w:ilvl="7" w:tplc="04190019" w:tentative="1">
      <w:start w:val="1"/>
      <w:numFmt w:val="lowerLetter"/>
      <w:lvlText w:val="%8."/>
      <w:lvlJc w:val="left"/>
      <w:pPr>
        <w:ind w:left="6782" w:hanging="360"/>
      </w:pPr>
    </w:lvl>
    <w:lvl w:ilvl="8" w:tplc="0419001B" w:tentative="1">
      <w:start w:val="1"/>
      <w:numFmt w:val="lowerRoman"/>
      <w:lvlText w:val="%9."/>
      <w:lvlJc w:val="right"/>
      <w:pPr>
        <w:ind w:left="7502" w:hanging="180"/>
      </w:pPr>
    </w:lvl>
  </w:abstractNum>
  <w:abstractNum w:abstractNumId="12" w15:restartNumberingAfterBreak="0">
    <w:nsid w:val="242D0947"/>
    <w:multiLevelType w:val="hybridMultilevel"/>
    <w:tmpl w:val="00CCD9C0"/>
    <w:lvl w:ilvl="0" w:tplc="C3D6A2A4">
      <w:start w:val="1"/>
      <w:numFmt w:val="bullet"/>
      <w:pStyle w:val="11"/>
      <w:lvlText w:val="−"/>
      <w:lvlJc w:val="left"/>
      <w:pPr>
        <w:tabs>
          <w:tab w:val="num" w:pos="852"/>
        </w:tabs>
        <w:ind w:left="852" w:hanging="284"/>
      </w:pPr>
      <w:rPr>
        <w:rFonts w:ascii="Courier New" w:hAnsi="Courier New" w:cs="Times New Roman" w:hint="default"/>
      </w:rPr>
    </w:lvl>
    <w:lvl w:ilvl="1" w:tplc="0419000F">
      <w:start w:val="1"/>
      <w:numFmt w:val="decimal"/>
      <w:lvlText w:val="%2."/>
      <w:lvlJc w:val="left"/>
      <w:pPr>
        <w:tabs>
          <w:tab w:val="num" w:pos="1440"/>
        </w:tabs>
        <w:ind w:left="1440" w:hanging="360"/>
      </w:pPr>
      <w:rPr>
        <w:rFonts w:cs="Times New Roman"/>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 w15:restartNumberingAfterBreak="0">
    <w:nsid w:val="27883CD3"/>
    <w:multiLevelType w:val="hybridMultilevel"/>
    <w:tmpl w:val="59F80D82"/>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28620500"/>
    <w:multiLevelType w:val="hybridMultilevel"/>
    <w:tmpl w:val="01E88C9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A5B107E"/>
    <w:multiLevelType w:val="hybridMultilevel"/>
    <w:tmpl w:val="EA4CEFA8"/>
    <w:lvl w:ilvl="0" w:tplc="E84C38F8">
      <w:start w:val="1"/>
      <w:numFmt w:val="bullet"/>
      <w:pStyle w:val="12"/>
      <w:lvlText w:val=""/>
      <w:lvlJc w:val="left"/>
      <w:pPr>
        <w:ind w:left="1069" w:hanging="360"/>
      </w:pPr>
      <w:rPr>
        <w:rFonts w:ascii="Symbol" w:hAnsi="Symbol" w:hint="default"/>
        <w:b/>
        <w:i w:val="0"/>
        <w:color w:val="auto"/>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A8F5A0C"/>
    <w:multiLevelType w:val="hybridMultilevel"/>
    <w:tmpl w:val="8FA2E5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C416CB5"/>
    <w:multiLevelType w:val="hybridMultilevel"/>
    <w:tmpl w:val="BF6AD332"/>
    <w:lvl w:ilvl="0" w:tplc="320ED006">
      <w:start w:val="1"/>
      <w:numFmt w:val="bullet"/>
      <w:pStyle w:val="32"/>
      <w:lvlText w:val=""/>
      <w:lvlJc w:val="left"/>
      <w:pPr>
        <w:tabs>
          <w:tab w:val="num" w:pos="284"/>
        </w:tabs>
        <w:ind w:left="0" w:firstLine="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D2762D0"/>
    <w:multiLevelType w:val="hybridMultilevel"/>
    <w:tmpl w:val="065AF9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DB77B4B"/>
    <w:multiLevelType w:val="singleLevel"/>
    <w:tmpl w:val="30D250C2"/>
    <w:lvl w:ilvl="0">
      <w:start w:val="1"/>
      <w:numFmt w:val="bullet"/>
      <w:pStyle w:val="13"/>
      <w:lvlText w:val="–"/>
      <w:lvlJc w:val="left"/>
      <w:pPr>
        <w:tabs>
          <w:tab w:val="num" w:pos="360"/>
        </w:tabs>
        <w:ind w:left="0" w:firstLine="0"/>
      </w:pPr>
      <w:rPr>
        <w:rFonts w:ascii="Times New Roman" w:hAnsi="Times New Roman" w:cs="Times New Roman" w:hint="default"/>
      </w:rPr>
    </w:lvl>
  </w:abstractNum>
  <w:abstractNum w:abstractNumId="20" w15:restartNumberingAfterBreak="0">
    <w:nsid w:val="2DD45CDB"/>
    <w:multiLevelType w:val="hybridMultilevel"/>
    <w:tmpl w:val="855EE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2AA615A"/>
    <w:multiLevelType w:val="multilevel"/>
    <w:tmpl w:val="F38A9C0A"/>
    <w:lvl w:ilvl="0">
      <w:start w:val="1"/>
      <w:numFmt w:val="decimal"/>
      <w:lvlText w:val="%1"/>
      <w:lvlJc w:val="left"/>
      <w:pPr>
        <w:ind w:left="420" w:hanging="420"/>
      </w:pPr>
      <w:rPr>
        <w:rFonts w:hint="default"/>
      </w:rPr>
    </w:lvl>
    <w:lvl w:ilvl="1">
      <w:start w:val="10"/>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2" w15:restartNumberingAfterBreak="0">
    <w:nsid w:val="32B925B1"/>
    <w:multiLevelType w:val="hybridMultilevel"/>
    <w:tmpl w:val="F8522554"/>
    <w:lvl w:ilvl="0" w:tplc="FFFFFFFF">
      <w:start w:val="1"/>
      <w:numFmt w:val="bullet"/>
      <w:pStyle w:val="14"/>
      <w:lvlText w:val=""/>
      <w:lvlJc w:val="left"/>
      <w:pPr>
        <w:tabs>
          <w:tab w:val="num" w:pos="1353"/>
        </w:tabs>
        <w:ind w:left="1353" w:hanging="360"/>
      </w:pPr>
      <w:rPr>
        <w:rFonts w:ascii="Symbol" w:hAnsi="Symbol" w:hint="default"/>
      </w:rPr>
    </w:lvl>
    <w:lvl w:ilvl="1" w:tplc="FFFFFFFF">
      <w:start w:val="1"/>
      <w:numFmt w:val="bullet"/>
      <w:lvlText w:val="o"/>
      <w:lvlJc w:val="left"/>
      <w:pPr>
        <w:tabs>
          <w:tab w:val="num" w:pos="2291"/>
        </w:tabs>
        <w:ind w:left="2291" w:hanging="360"/>
      </w:pPr>
      <w:rPr>
        <w:rFonts w:ascii="Courier New" w:hAnsi="Courier New" w:cs="Times New Roman" w:hint="default"/>
      </w:rPr>
    </w:lvl>
    <w:lvl w:ilvl="2" w:tplc="FFFFFFFF">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start w:val="1"/>
      <w:numFmt w:val="bullet"/>
      <w:lvlText w:val="o"/>
      <w:lvlJc w:val="left"/>
      <w:pPr>
        <w:tabs>
          <w:tab w:val="num" w:pos="4451"/>
        </w:tabs>
        <w:ind w:left="4451" w:hanging="360"/>
      </w:pPr>
      <w:rPr>
        <w:rFonts w:ascii="Courier New" w:hAnsi="Courier New" w:cs="Times New Roman"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cs="Times New Roman"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23" w15:restartNumberingAfterBreak="0">
    <w:nsid w:val="354845F2"/>
    <w:multiLevelType w:val="multilevel"/>
    <w:tmpl w:val="38604A10"/>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4" w15:restartNumberingAfterBreak="0">
    <w:nsid w:val="35CD3A0E"/>
    <w:multiLevelType w:val="multilevel"/>
    <w:tmpl w:val="DB8C10C6"/>
    <w:lvl w:ilvl="0">
      <w:start w:val="1"/>
      <w:numFmt w:val="decimal"/>
      <w:pStyle w:val="15"/>
      <w:suff w:val="space"/>
      <w:lvlText w:val="%1."/>
      <w:lvlJc w:val="left"/>
      <w:pPr>
        <w:ind w:left="1134" w:hanging="283"/>
      </w:pPr>
      <w:rPr>
        <w:rFonts w:cs="Times New Roman"/>
      </w:rPr>
    </w:lvl>
    <w:lvl w:ilvl="1">
      <w:start w:val="1"/>
      <w:numFmt w:val="decimal"/>
      <w:pStyle w:val="20"/>
      <w:suff w:val="space"/>
      <w:lvlText w:val="%1.%2."/>
      <w:lvlJc w:val="left"/>
      <w:pPr>
        <w:ind w:left="1418" w:hanging="284"/>
      </w:pPr>
      <w:rPr>
        <w:rFonts w:cs="Times New Roman"/>
      </w:rPr>
    </w:lvl>
    <w:lvl w:ilvl="2">
      <w:start w:val="1"/>
      <w:numFmt w:val="decimal"/>
      <w:pStyle w:val="33"/>
      <w:suff w:val="space"/>
      <w:lvlText w:val="%1.%2.%3."/>
      <w:lvlJc w:val="left"/>
      <w:pPr>
        <w:ind w:left="1701" w:hanging="283"/>
      </w:pPr>
      <w:rPr>
        <w:rFonts w:cs="Times New Roman"/>
      </w:rPr>
    </w:lvl>
    <w:lvl w:ilvl="3">
      <w:start w:val="1"/>
      <w:numFmt w:val="decimal"/>
      <w:pStyle w:val="40"/>
      <w:suff w:val="space"/>
      <w:lvlText w:val="%1.%2.%3.%4."/>
      <w:lvlJc w:val="left"/>
      <w:pPr>
        <w:ind w:left="1985" w:hanging="284"/>
      </w:pPr>
      <w:rPr>
        <w:rFonts w:cs="Times New Roman"/>
      </w:rPr>
    </w:lvl>
    <w:lvl w:ilvl="4">
      <w:start w:val="1"/>
      <w:numFmt w:val="decimal"/>
      <w:pStyle w:val="5"/>
      <w:suff w:val="space"/>
      <w:lvlText w:val="%1.%2.%3.%4.%5."/>
      <w:lvlJc w:val="left"/>
      <w:pPr>
        <w:ind w:left="2268" w:hanging="283"/>
      </w:pPr>
      <w:rPr>
        <w:rFonts w:cs="Times New Roman"/>
      </w:rPr>
    </w:lvl>
    <w:lvl w:ilvl="5">
      <w:start w:val="1"/>
      <w:numFmt w:val="decimal"/>
      <w:pStyle w:val="6"/>
      <w:suff w:val="space"/>
      <w:lvlText w:val="%1.%2.%3.%4.%5.%6."/>
      <w:lvlJc w:val="left"/>
      <w:pPr>
        <w:ind w:left="2552" w:hanging="284"/>
      </w:pPr>
      <w:rPr>
        <w:rFonts w:cs="Times New Roman"/>
      </w:rPr>
    </w:lvl>
    <w:lvl w:ilvl="6">
      <w:start w:val="1"/>
      <w:numFmt w:val="decimal"/>
      <w:pStyle w:val="7"/>
      <w:suff w:val="space"/>
      <w:lvlText w:val="%1.%2.%3.%4.%5.%6.%7."/>
      <w:lvlJc w:val="left"/>
      <w:pPr>
        <w:ind w:left="2835" w:hanging="283"/>
      </w:pPr>
      <w:rPr>
        <w:rFonts w:cs="Times New Roman"/>
      </w:rPr>
    </w:lvl>
    <w:lvl w:ilvl="7">
      <w:start w:val="1"/>
      <w:numFmt w:val="decimal"/>
      <w:pStyle w:val="8"/>
      <w:suff w:val="space"/>
      <w:lvlText w:val="%1.%2.%3.%4.%5.%6.%7.%8."/>
      <w:lvlJc w:val="left"/>
      <w:pPr>
        <w:ind w:left="3119" w:hanging="284"/>
      </w:pPr>
      <w:rPr>
        <w:rFonts w:cs="Times New Roman"/>
      </w:rPr>
    </w:lvl>
    <w:lvl w:ilvl="8">
      <w:start w:val="1"/>
      <w:numFmt w:val="decimal"/>
      <w:pStyle w:val="9"/>
      <w:suff w:val="space"/>
      <w:lvlText w:val="%1.%2.%3.%4.%5.%6.%7.%8.%9."/>
      <w:lvlJc w:val="left"/>
      <w:pPr>
        <w:ind w:left="3402" w:hanging="283"/>
      </w:pPr>
      <w:rPr>
        <w:rFonts w:cs="Times New Roman"/>
      </w:rPr>
    </w:lvl>
  </w:abstractNum>
  <w:abstractNum w:abstractNumId="25" w15:restartNumberingAfterBreak="0">
    <w:nsid w:val="3CDA3EF3"/>
    <w:multiLevelType w:val="hybridMultilevel"/>
    <w:tmpl w:val="8CFC0B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FD17ADB"/>
    <w:multiLevelType w:val="hybridMultilevel"/>
    <w:tmpl w:val="F51862C6"/>
    <w:lvl w:ilvl="0" w:tplc="A01CEA1A">
      <w:start w:val="1"/>
      <w:numFmt w:val="bullet"/>
      <w:pStyle w:val="a"/>
      <w:lvlText w:val="-"/>
      <w:lvlJc w:val="left"/>
      <w:pPr>
        <w:ind w:left="1230" w:hanging="360"/>
      </w:pPr>
      <w:rPr>
        <w:rFonts w:ascii="Times New Roman" w:hAnsi="Times New Roman" w:cs="Times New Roman" w:hint="default"/>
      </w:rPr>
    </w:lvl>
    <w:lvl w:ilvl="1" w:tplc="04190003">
      <w:start w:val="1"/>
      <w:numFmt w:val="bullet"/>
      <w:lvlText w:val="o"/>
      <w:lvlJc w:val="left"/>
      <w:pPr>
        <w:ind w:left="1950" w:hanging="360"/>
      </w:pPr>
      <w:rPr>
        <w:rFonts w:ascii="Courier New" w:hAnsi="Courier New" w:cs="Times New Roman" w:hint="default"/>
      </w:rPr>
    </w:lvl>
    <w:lvl w:ilvl="2" w:tplc="04190005">
      <w:start w:val="1"/>
      <w:numFmt w:val="bullet"/>
      <w:lvlText w:val=""/>
      <w:lvlJc w:val="left"/>
      <w:pPr>
        <w:ind w:left="2670" w:hanging="360"/>
      </w:pPr>
      <w:rPr>
        <w:rFonts w:ascii="Wingdings" w:hAnsi="Wingdings" w:hint="default"/>
      </w:rPr>
    </w:lvl>
    <w:lvl w:ilvl="3" w:tplc="04190001">
      <w:start w:val="1"/>
      <w:numFmt w:val="bullet"/>
      <w:lvlText w:val=""/>
      <w:lvlJc w:val="left"/>
      <w:pPr>
        <w:ind w:left="3390" w:hanging="360"/>
      </w:pPr>
      <w:rPr>
        <w:rFonts w:ascii="Symbol" w:hAnsi="Symbol" w:hint="default"/>
      </w:rPr>
    </w:lvl>
    <w:lvl w:ilvl="4" w:tplc="04190003">
      <w:start w:val="1"/>
      <w:numFmt w:val="bullet"/>
      <w:lvlText w:val="o"/>
      <w:lvlJc w:val="left"/>
      <w:pPr>
        <w:ind w:left="4110" w:hanging="360"/>
      </w:pPr>
      <w:rPr>
        <w:rFonts w:ascii="Courier New" w:hAnsi="Courier New" w:cs="Times New Roman" w:hint="default"/>
      </w:rPr>
    </w:lvl>
    <w:lvl w:ilvl="5" w:tplc="04190005">
      <w:start w:val="1"/>
      <w:numFmt w:val="bullet"/>
      <w:lvlText w:val=""/>
      <w:lvlJc w:val="left"/>
      <w:pPr>
        <w:ind w:left="4830" w:hanging="360"/>
      </w:pPr>
      <w:rPr>
        <w:rFonts w:ascii="Wingdings" w:hAnsi="Wingdings" w:hint="default"/>
      </w:rPr>
    </w:lvl>
    <w:lvl w:ilvl="6" w:tplc="04190001">
      <w:start w:val="1"/>
      <w:numFmt w:val="bullet"/>
      <w:lvlText w:val=""/>
      <w:lvlJc w:val="left"/>
      <w:pPr>
        <w:ind w:left="5550" w:hanging="360"/>
      </w:pPr>
      <w:rPr>
        <w:rFonts w:ascii="Symbol" w:hAnsi="Symbol" w:hint="default"/>
      </w:rPr>
    </w:lvl>
    <w:lvl w:ilvl="7" w:tplc="04190003">
      <w:start w:val="1"/>
      <w:numFmt w:val="bullet"/>
      <w:lvlText w:val="o"/>
      <w:lvlJc w:val="left"/>
      <w:pPr>
        <w:ind w:left="6270" w:hanging="360"/>
      </w:pPr>
      <w:rPr>
        <w:rFonts w:ascii="Courier New" w:hAnsi="Courier New" w:cs="Times New Roman" w:hint="default"/>
      </w:rPr>
    </w:lvl>
    <w:lvl w:ilvl="8" w:tplc="04190005">
      <w:start w:val="1"/>
      <w:numFmt w:val="bullet"/>
      <w:lvlText w:val=""/>
      <w:lvlJc w:val="left"/>
      <w:pPr>
        <w:ind w:left="6990" w:hanging="360"/>
      </w:pPr>
      <w:rPr>
        <w:rFonts w:ascii="Wingdings" w:hAnsi="Wingdings" w:hint="default"/>
      </w:rPr>
    </w:lvl>
  </w:abstractNum>
  <w:abstractNum w:abstractNumId="27" w15:restartNumberingAfterBreak="0">
    <w:nsid w:val="473C0EB4"/>
    <w:multiLevelType w:val="hybridMultilevel"/>
    <w:tmpl w:val="D568888E"/>
    <w:lvl w:ilvl="0" w:tplc="9E6043E4">
      <w:start w:val="1"/>
      <w:numFmt w:val="decimal"/>
      <w:pStyle w:val="21"/>
      <w:lvlText w:val="%1)"/>
      <w:lvlJc w:val="left"/>
      <w:pPr>
        <w:ind w:left="1494" w:hanging="360"/>
      </w:pPr>
      <w:rPr>
        <w:rFonts w:ascii="Times New Roman" w:hAnsi="Times New Roman" w:hint="default"/>
        <w:b w:val="0"/>
        <w:i w:val="0"/>
        <w:caps w:val="0"/>
        <w:strike w:val="0"/>
        <w:dstrike w:val="0"/>
        <w:vanish w:val="0"/>
        <w:color w:val="auto"/>
        <w:sz w:val="24"/>
        <w:u w:val="none"/>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BFD7A88"/>
    <w:multiLevelType w:val="hybridMultilevel"/>
    <w:tmpl w:val="36C46E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38F5D92"/>
    <w:multiLevelType w:val="hybridMultilevel"/>
    <w:tmpl w:val="EA4E6DD8"/>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54365A75"/>
    <w:multiLevelType w:val="multilevel"/>
    <w:tmpl w:val="E188B4BE"/>
    <w:lvl w:ilvl="0">
      <w:start w:val="1"/>
      <w:numFmt w:val="decimal"/>
      <w:lvlText w:val="%1."/>
      <w:lvlJc w:val="left"/>
      <w:pPr>
        <w:ind w:left="720" w:hanging="360"/>
      </w:pPr>
    </w:lvl>
    <w:lvl w:ilvl="1">
      <w:start w:val="2"/>
      <w:numFmt w:val="decimal"/>
      <w:isLgl/>
      <w:lvlText w:val="%1.%2."/>
      <w:lvlJc w:val="left"/>
      <w:pPr>
        <w:ind w:left="1509" w:hanging="1080"/>
      </w:pPr>
      <w:rPr>
        <w:rFonts w:hint="default"/>
      </w:rPr>
    </w:lvl>
    <w:lvl w:ilvl="2">
      <w:start w:val="3"/>
      <w:numFmt w:val="decimal"/>
      <w:isLgl/>
      <w:lvlText w:val="%1.%2.%3."/>
      <w:lvlJc w:val="left"/>
      <w:pPr>
        <w:ind w:left="1578" w:hanging="1080"/>
      </w:pPr>
      <w:rPr>
        <w:rFonts w:hint="default"/>
      </w:rPr>
    </w:lvl>
    <w:lvl w:ilvl="3">
      <w:start w:val="11"/>
      <w:numFmt w:val="decimal"/>
      <w:isLgl/>
      <w:lvlText w:val="%1.%2.%3.%4."/>
      <w:lvlJc w:val="left"/>
      <w:pPr>
        <w:ind w:left="1647" w:hanging="1080"/>
      </w:pPr>
      <w:rPr>
        <w:rFonts w:hint="default"/>
      </w:rPr>
    </w:lvl>
    <w:lvl w:ilvl="4">
      <w:start w:val="1"/>
      <w:numFmt w:val="decimal"/>
      <w:isLgl/>
      <w:lvlText w:val="%1.%2.%3.%4.%5."/>
      <w:lvlJc w:val="left"/>
      <w:pPr>
        <w:ind w:left="1716"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214" w:hanging="1440"/>
      </w:pPr>
      <w:rPr>
        <w:rFonts w:hint="default"/>
      </w:rPr>
    </w:lvl>
    <w:lvl w:ilvl="7">
      <w:start w:val="1"/>
      <w:numFmt w:val="decimal"/>
      <w:isLgl/>
      <w:lvlText w:val="%1.%2.%3.%4.%5.%6.%7.%8."/>
      <w:lvlJc w:val="left"/>
      <w:pPr>
        <w:ind w:left="2283" w:hanging="1440"/>
      </w:pPr>
      <w:rPr>
        <w:rFonts w:hint="default"/>
      </w:rPr>
    </w:lvl>
    <w:lvl w:ilvl="8">
      <w:start w:val="1"/>
      <w:numFmt w:val="decimal"/>
      <w:isLgl/>
      <w:lvlText w:val="%1.%2.%3.%4.%5.%6.%7.%8.%9."/>
      <w:lvlJc w:val="left"/>
      <w:pPr>
        <w:ind w:left="2712" w:hanging="1800"/>
      </w:pPr>
      <w:rPr>
        <w:rFonts w:hint="default"/>
      </w:rPr>
    </w:lvl>
  </w:abstractNum>
  <w:abstractNum w:abstractNumId="31" w15:restartNumberingAfterBreak="0">
    <w:nsid w:val="57D269DE"/>
    <w:multiLevelType w:val="hybridMultilevel"/>
    <w:tmpl w:val="614ABF26"/>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5A2A3F5F"/>
    <w:multiLevelType w:val="hybridMultilevel"/>
    <w:tmpl w:val="D3BA4558"/>
    <w:lvl w:ilvl="0" w:tplc="A6802F7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A6A6415"/>
    <w:multiLevelType w:val="hybridMultilevel"/>
    <w:tmpl w:val="A05447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D432CF7"/>
    <w:multiLevelType w:val="hybridMultilevel"/>
    <w:tmpl w:val="77C08F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DB117D2"/>
    <w:multiLevelType w:val="hybridMultilevel"/>
    <w:tmpl w:val="0EE23F26"/>
    <w:lvl w:ilvl="0" w:tplc="D23853FC">
      <w:start w:val="65535"/>
      <w:numFmt w:val="bullet"/>
      <w:lvlText w:val="­"/>
      <w:lvlJc w:val="left"/>
      <w:pPr>
        <w:ind w:left="1149" w:hanging="440"/>
      </w:pPr>
      <w:rPr>
        <w:rFonts w:ascii="Courier New" w:hAnsi="Courier New"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20D5CE7"/>
    <w:multiLevelType w:val="hybridMultilevel"/>
    <w:tmpl w:val="B110392A"/>
    <w:lvl w:ilvl="0" w:tplc="6CA0D6B2">
      <w:start w:val="1"/>
      <w:numFmt w:val="decimal"/>
      <w:pStyle w:val="16"/>
      <w:lvlText w:val="%1)"/>
      <w:lvlJc w:val="left"/>
      <w:pPr>
        <w:ind w:left="1353" w:hanging="360"/>
      </w:pPr>
    </w:lvl>
    <w:lvl w:ilvl="1" w:tplc="927C3C74">
      <w:start w:val="1"/>
      <w:numFmt w:val="decimal"/>
      <w:lvlText w:val="%2)"/>
      <w:lvlJc w:val="left"/>
      <w:pPr>
        <w:ind w:left="2073" w:hanging="360"/>
      </w:pPr>
      <w:rPr>
        <w:rFonts w:hint="default"/>
      </w:r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7" w15:restartNumberingAfterBreak="0">
    <w:nsid w:val="63895A92"/>
    <w:multiLevelType w:val="singleLevel"/>
    <w:tmpl w:val="8BA4A672"/>
    <w:lvl w:ilvl="0">
      <w:start w:val="1"/>
      <w:numFmt w:val="bullet"/>
      <w:pStyle w:val="22"/>
      <w:lvlText w:val=""/>
      <w:lvlJc w:val="left"/>
      <w:pPr>
        <w:tabs>
          <w:tab w:val="num" w:pos="360"/>
        </w:tabs>
        <w:ind w:left="0" w:firstLine="0"/>
      </w:pPr>
      <w:rPr>
        <w:rFonts w:ascii="Symbol" w:hAnsi="Symbol" w:hint="default"/>
      </w:rPr>
    </w:lvl>
  </w:abstractNum>
  <w:abstractNum w:abstractNumId="38" w15:restartNumberingAfterBreak="0">
    <w:nsid w:val="66BF79D1"/>
    <w:multiLevelType w:val="hybridMultilevel"/>
    <w:tmpl w:val="1EC48A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BB0085D"/>
    <w:multiLevelType w:val="hybridMultilevel"/>
    <w:tmpl w:val="2BC44902"/>
    <w:lvl w:ilvl="0" w:tplc="014C1DE4">
      <w:numFmt w:val="bullet"/>
      <w:lvlText w:val=""/>
      <w:lvlJc w:val="left"/>
      <w:pPr>
        <w:ind w:left="0" w:hanging="360"/>
      </w:pPr>
      <w:rPr>
        <w:rFonts w:ascii="Symbol" w:eastAsia="Times New Roman" w:hAnsi="Symbol" w:cs="Times New Roman"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40" w15:restartNumberingAfterBreak="0">
    <w:nsid w:val="6EA32573"/>
    <w:multiLevelType w:val="hybridMultilevel"/>
    <w:tmpl w:val="5962598E"/>
    <w:lvl w:ilvl="0" w:tplc="198A11F6">
      <w:start w:val="1"/>
      <w:numFmt w:val="bullet"/>
      <w:pStyle w:val="23"/>
      <w:lvlText w:val=""/>
      <w:lvlJc w:val="left"/>
      <w:pPr>
        <w:ind w:left="1060" w:hanging="360"/>
      </w:pPr>
      <w:rPr>
        <w:rFonts w:ascii="Symbol" w:hAnsi="Symbol" w:hint="default"/>
        <w:color w:val="44546A" w:themeColor="text2"/>
        <w:sz w:val="24"/>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41" w15:restartNumberingAfterBreak="0">
    <w:nsid w:val="74650B0E"/>
    <w:multiLevelType w:val="hybridMultilevel"/>
    <w:tmpl w:val="D17C39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49D7927"/>
    <w:multiLevelType w:val="hybridMultilevel"/>
    <w:tmpl w:val="407AFA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548274B"/>
    <w:multiLevelType w:val="hybridMultilevel"/>
    <w:tmpl w:val="78CE102E"/>
    <w:lvl w:ilvl="0" w:tplc="5970A5AC">
      <w:start w:val="1"/>
      <w:numFmt w:val="bullet"/>
      <w:pStyle w:val="24"/>
      <w:lvlText w:val="–"/>
      <w:lvlJc w:val="left"/>
      <w:pPr>
        <w:ind w:left="780" w:hanging="360"/>
      </w:pPr>
      <w:rPr>
        <w:rFonts w:ascii="Calibri" w:hAnsi="Calibri"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19"/>
  </w:num>
  <w:num w:numId="2">
    <w:abstractNumId w:val="37"/>
  </w:num>
  <w:num w:numId="3">
    <w:abstractNumId w:val="24"/>
  </w:num>
  <w:num w:numId="4">
    <w:abstractNumId w:val="22"/>
  </w:num>
  <w:num w:numId="5">
    <w:abstractNumId w:val="12"/>
  </w:num>
  <w:num w:numId="6">
    <w:abstractNumId w:val="26"/>
  </w:num>
  <w:num w:numId="7">
    <w:abstractNumId w:val="10"/>
  </w:num>
  <w:num w:numId="8">
    <w:abstractNumId w:val="38"/>
  </w:num>
  <w:num w:numId="9">
    <w:abstractNumId w:val="7"/>
  </w:num>
  <w:num w:numId="10">
    <w:abstractNumId w:val="0"/>
  </w:num>
  <w:num w:numId="11">
    <w:abstractNumId w:val="17"/>
  </w:num>
  <w:num w:numId="12">
    <w:abstractNumId w:val="28"/>
  </w:num>
  <w:num w:numId="13">
    <w:abstractNumId w:val="43"/>
  </w:num>
  <w:num w:numId="14">
    <w:abstractNumId w:val="42"/>
  </w:num>
  <w:num w:numId="15">
    <w:abstractNumId w:val="35"/>
  </w:num>
  <w:num w:numId="16">
    <w:abstractNumId w:val="11"/>
  </w:num>
  <w:num w:numId="17">
    <w:abstractNumId w:val="15"/>
  </w:num>
  <w:num w:numId="18">
    <w:abstractNumId w:val="27"/>
  </w:num>
  <w:num w:numId="19">
    <w:abstractNumId w:val="5"/>
  </w:num>
  <w:num w:numId="20">
    <w:abstractNumId w:val="3"/>
  </w:num>
  <w:num w:numId="21">
    <w:abstractNumId w:val="40"/>
  </w:num>
  <w:num w:numId="22">
    <w:abstractNumId w:val="4"/>
  </w:num>
  <w:num w:numId="23">
    <w:abstractNumId w:val="6"/>
  </w:num>
  <w:num w:numId="24">
    <w:abstractNumId w:val="36"/>
  </w:num>
  <w:num w:numId="25">
    <w:abstractNumId w:val="18"/>
  </w:num>
  <w:num w:numId="26">
    <w:abstractNumId w:val="32"/>
  </w:num>
  <w:num w:numId="27">
    <w:abstractNumId w:val="30"/>
  </w:num>
  <w:num w:numId="28">
    <w:abstractNumId w:val="8"/>
  </w:num>
  <w:num w:numId="29">
    <w:abstractNumId w:val="21"/>
  </w:num>
  <w:num w:numId="30">
    <w:abstractNumId w:val="1"/>
  </w:num>
  <w:num w:numId="31">
    <w:abstractNumId w:val="23"/>
  </w:num>
  <w:num w:numId="32">
    <w:abstractNumId w:val="14"/>
  </w:num>
  <w:num w:numId="33">
    <w:abstractNumId w:val="34"/>
  </w:num>
  <w:num w:numId="34">
    <w:abstractNumId w:val="25"/>
  </w:num>
  <w:num w:numId="35">
    <w:abstractNumId w:val="33"/>
  </w:num>
  <w:num w:numId="36">
    <w:abstractNumId w:val="9"/>
  </w:num>
  <w:num w:numId="37">
    <w:abstractNumId w:val="16"/>
  </w:num>
  <w:num w:numId="38">
    <w:abstractNumId w:val="20"/>
  </w:num>
  <w:num w:numId="39">
    <w:abstractNumId w:val="41"/>
  </w:num>
  <w:num w:numId="40">
    <w:abstractNumId w:val="31"/>
  </w:num>
  <w:num w:numId="41">
    <w:abstractNumId w:val="13"/>
  </w:num>
  <w:num w:numId="42">
    <w:abstractNumId w:val="2"/>
  </w:num>
  <w:num w:numId="43">
    <w:abstractNumId w:val="39"/>
  </w:num>
  <w:num w:numId="44">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1D8D"/>
    <w:rsid w:val="00001436"/>
    <w:rsid w:val="0000688B"/>
    <w:rsid w:val="00011D8D"/>
    <w:rsid w:val="00021C85"/>
    <w:rsid w:val="00022280"/>
    <w:rsid w:val="000251ED"/>
    <w:rsid w:val="00027AE7"/>
    <w:rsid w:val="000524E4"/>
    <w:rsid w:val="000528EA"/>
    <w:rsid w:val="00052C95"/>
    <w:rsid w:val="00053BDB"/>
    <w:rsid w:val="00057C74"/>
    <w:rsid w:val="00063EE9"/>
    <w:rsid w:val="00071ACD"/>
    <w:rsid w:val="00074E3E"/>
    <w:rsid w:val="00080D4E"/>
    <w:rsid w:val="00084A4B"/>
    <w:rsid w:val="0009751C"/>
    <w:rsid w:val="000B33F3"/>
    <w:rsid w:val="000B6A7C"/>
    <w:rsid w:val="000C43D0"/>
    <w:rsid w:val="000D5FA2"/>
    <w:rsid w:val="000D74E4"/>
    <w:rsid w:val="000E6729"/>
    <w:rsid w:val="000F6DFD"/>
    <w:rsid w:val="00100B36"/>
    <w:rsid w:val="001203C9"/>
    <w:rsid w:val="00127A9F"/>
    <w:rsid w:val="00140270"/>
    <w:rsid w:val="00151FFC"/>
    <w:rsid w:val="0015383B"/>
    <w:rsid w:val="00157200"/>
    <w:rsid w:val="00164F24"/>
    <w:rsid w:val="001654F2"/>
    <w:rsid w:val="00170881"/>
    <w:rsid w:val="001742C4"/>
    <w:rsid w:val="0018237E"/>
    <w:rsid w:val="00191505"/>
    <w:rsid w:val="00196BF0"/>
    <w:rsid w:val="001A26B6"/>
    <w:rsid w:val="001A4543"/>
    <w:rsid w:val="001A62F4"/>
    <w:rsid w:val="001A7393"/>
    <w:rsid w:val="001C07EC"/>
    <w:rsid w:val="001C7466"/>
    <w:rsid w:val="001D3369"/>
    <w:rsid w:val="001D5CAE"/>
    <w:rsid w:val="001F71B9"/>
    <w:rsid w:val="00213E7D"/>
    <w:rsid w:val="00216F7A"/>
    <w:rsid w:val="002247B7"/>
    <w:rsid w:val="00224980"/>
    <w:rsid w:val="00226658"/>
    <w:rsid w:val="0023093F"/>
    <w:rsid w:val="00233E9B"/>
    <w:rsid w:val="0023411B"/>
    <w:rsid w:val="00240B2C"/>
    <w:rsid w:val="002422B6"/>
    <w:rsid w:val="002438B1"/>
    <w:rsid w:val="00247D15"/>
    <w:rsid w:val="002644A0"/>
    <w:rsid w:val="00271BCF"/>
    <w:rsid w:val="002760DA"/>
    <w:rsid w:val="00277875"/>
    <w:rsid w:val="00282187"/>
    <w:rsid w:val="00283FFB"/>
    <w:rsid w:val="00287FC2"/>
    <w:rsid w:val="00291E86"/>
    <w:rsid w:val="002C09A1"/>
    <w:rsid w:val="002C367E"/>
    <w:rsid w:val="002C7178"/>
    <w:rsid w:val="002D1610"/>
    <w:rsid w:val="002E2C63"/>
    <w:rsid w:val="002E4657"/>
    <w:rsid w:val="002F292C"/>
    <w:rsid w:val="002F46F1"/>
    <w:rsid w:val="002F536E"/>
    <w:rsid w:val="002F62CC"/>
    <w:rsid w:val="002F7A51"/>
    <w:rsid w:val="002F7EE8"/>
    <w:rsid w:val="003039C5"/>
    <w:rsid w:val="00306F6A"/>
    <w:rsid w:val="003109A4"/>
    <w:rsid w:val="00312C19"/>
    <w:rsid w:val="00314A80"/>
    <w:rsid w:val="0031644D"/>
    <w:rsid w:val="00324390"/>
    <w:rsid w:val="003256CE"/>
    <w:rsid w:val="00326F68"/>
    <w:rsid w:val="00341449"/>
    <w:rsid w:val="003421F2"/>
    <w:rsid w:val="003438F1"/>
    <w:rsid w:val="003451BD"/>
    <w:rsid w:val="00357CA7"/>
    <w:rsid w:val="0036071B"/>
    <w:rsid w:val="00370148"/>
    <w:rsid w:val="003735C2"/>
    <w:rsid w:val="0037380D"/>
    <w:rsid w:val="00375FA1"/>
    <w:rsid w:val="00376222"/>
    <w:rsid w:val="00382497"/>
    <w:rsid w:val="00384CF2"/>
    <w:rsid w:val="00385ADB"/>
    <w:rsid w:val="00395369"/>
    <w:rsid w:val="003A74EC"/>
    <w:rsid w:val="003B1C5C"/>
    <w:rsid w:val="003B52D3"/>
    <w:rsid w:val="003C2160"/>
    <w:rsid w:val="003C5783"/>
    <w:rsid w:val="003D0E0F"/>
    <w:rsid w:val="003E09AD"/>
    <w:rsid w:val="003E1646"/>
    <w:rsid w:val="003E351D"/>
    <w:rsid w:val="003E4DB3"/>
    <w:rsid w:val="00405516"/>
    <w:rsid w:val="004167B4"/>
    <w:rsid w:val="0042341D"/>
    <w:rsid w:val="00437BB7"/>
    <w:rsid w:val="004400CB"/>
    <w:rsid w:val="00441BA7"/>
    <w:rsid w:val="00445E8A"/>
    <w:rsid w:val="00451170"/>
    <w:rsid w:val="00454936"/>
    <w:rsid w:val="00454D56"/>
    <w:rsid w:val="004655EE"/>
    <w:rsid w:val="00465B38"/>
    <w:rsid w:val="004735B6"/>
    <w:rsid w:val="00475C05"/>
    <w:rsid w:val="00480A47"/>
    <w:rsid w:val="00494388"/>
    <w:rsid w:val="00496EE7"/>
    <w:rsid w:val="004A1FF6"/>
    <w:rsid w:val="004A2E8F"/>
    <w:rsid w:val="004B0B1A"/>
    <w:rsid w:val="004B3294"/>
    <w:rsid w:val="004C15AC"/>
    <w:rsid w:val="004C76A9"/>
    <w:rsid w:val="004D0B72"/>
    <w:rsid w:val="004E0B55"/>
    <w:rsid w:val="004E76B8"/>
    <w:rsid w:val="004F034E"/>
    <w:rsid w:val="004F4478"/>
    <w:rsid w:val="004F5FEC"/>
    <w:rsid w:val="00501E77"/>
    <w:rsid w:val="00521DC6"/>
    <w:rsid w:val="00530F03"/>
    <w:rsid w:val="005313E0"/>
    <w:rsid w:val="00534A5B"/>
    <w:rsid w:val="00541822"/>
    <w:rsid w:val="005547D7"/>
    <w:rsid w:val="005670E1"/>
    <w:rsid w:val="00595975"/>
    <w:rsid w:val="005A0059"/>
    <w:rsid w:val="005A6607"/>
    <w:rsid w:val="005B257F"/>
    <w:rsid w:val="005C0703"/>
    <w:rsid w:val="005C217E"/>
    <w:rsid w:val="005C3873"/>
    <w:rsid w:val="005D0151"/>
    <w:rsid w:val="005D0497"/>
    <w:rsid w:val="005D0F32"/>
    <w:rsid w:val="005D67D4"/>
    <w:rsid w:val="005F6FAF"/>
    <w:rsid w:val="00606879"/>
    <w:rsid w:val="00607A87"/>
    <w:rsid w:val="006120D6"/>
    <w:rsid w:val="00612F13"/>
    <w:rsid w:val="00615FAC"/>
    <w:rsid w:val="0062051E"/>
    <w:rsid w:val="00624318"/>
    <w:rsid w:val="00630785"/>
    <w:rsid w:val="006362BB"/>
    <w:rsid w:val="00643115"/>
    <w:rsid w:val="00650620"/>
    <w:rsid w:val="006579D5"/>
    <w:rsid w:val="00666F33"/>
    <w:rsid w:val="0067020C"/>
    <w:rsid w:val="00670AB2"/>
    <w:rsid w:val="00680F3F"/>
    <w:rsid w:val="00691C94"/>
    <w:rsid w:val="00693CA0"/>
    <w:rsid w:val="006A63D4"/>
    <w:rsid w:val="006B223C"/>
    <w:rsid w:val="006B31D7"/>
    <w:rsid w:val="006C08AD"/>
    <w:rsid w:val="006C1764"/>
    <w:rsid w:val="006F441F"/>
    <w:rsid w:val="006F6FC4"/>
    <w:rsid w:val="006F7265"/>
    <w:rsid w:val="00701374"/>
    <w:rsid w:val="00721411"/>
    <w:rsid w:val="00721587"/>
    <w:rsid w:val="007264E8"/>
    <w:rsid w:val="00731A09"/>
    <w:rsid w:val="00736A5F"/>
    <w:rsid w:val="007374A2"/>
    <w:rsid w:val="00740D0F"/>
    <w:rsid w:val="00743808"/>
    <w:rsid w:val="00746B13"/>
    <w:rsid w:val="007536D3"/>
    <w:rsid w:val="00757A1E"/>
    <w:rsid w:val="00757D9A"/>
    <w:rsid w:val="00764726"/>
    <w:rsid w:val="00765B16"/>
    <w:rsid w:val="007700A9"/>
    <w:rsid w:val="007729E6"/>
    <w:rsid w:val="007750FD"/>
    <w:rsid w:val="0078230C"/>
    <w:rsid w:val="00782F49"/>
    <w:rsid w:val="0079284C"/>
    <w:rsid w:val="0079620F"/>
    <w:rsid w:val="00796CC3"/>
    <w:rsid w:val="007A4741"/>
    <w:rsid w:val="007A6BFC"/>
    <w:rsid w:val="007C5628"/>
    <w:rsid w:val="007E69F9"/>
    <w:rsid w:val="007F1E50"/>
    <w:rsid w:val="007F3E35"/>
    <w:rsid w:val="007F611A"/>
    <w:rsid w:val="00803575"/>
    <w:rsid w:val="00807E7B"/>
    <w:rsid w:val="008106B0"/>
    <w:rsid w:val="00815D80"/>
    <w:rsid w:val="008213D9"/>
    <w:rsid w:val="00825CBF"/>
    <w:rsid w:val="0083578B"/>
    <w:rsid w:val="00845E29"/>
    <w:rsid w:val="00850870"/>
    <w:rsid w:val="0085228A"/>
    <w:rsid w:val="008542CF"/>
    <w:rsid w:val="00855D44"/>
    <w:rsid w:val="00856A5A"/>
    <w:rsid w:val="0085706D"/>
    <w:rsid w:val="00862802"/>
    <w:rsid w:val="008644FA"/>
    <w:rsid w:val="00872649"/>
    <w:rsid w:val="00893566"/>
    <w:rsid w:val="00896C89"/>
    <w:rsid w:val="008A519D"/>
    <w:rsid w:val="008B13D2"/>
    <w:rsid w:val="008B5C43"/>
    <w:rsid w:val="008C0AEF"/>
    <w:rsid w:val="008D2FEE"/>
    <w:rsid w:val="008E42A3"/>
    <w:rsid w:val="008E4430"/>
    <w:rsid w:val="008E4E39"/>
    <w:rsid w:val="008F05DF"/>
    <w:rsid w:val="009050CD"/>
    <w:rsid w:val="0092208F"/>
    <w:rsid w:val="00922286"/>
    <w:rsid w:val="009376D4"/>
    <w:rsid w:val="00945340"/>
    <w:rsid w:val="00946362"/>
    <w:rsid w:val="00960978"/>
    <w:rsid w:val="00965F2B"/>
    <w:rsid w:val="0097026D"/>
    <w:rsid w:val="00973F7E"/>
    <w:rsid w:val="00976E2C"/>
    <w:rsid w:val="00981CD5"/>
    <w:rsid w:val="00986ABE"/>
    <w:rsid w:val="00991FE3"/>
    <w:rsid w:val="00993105"/>
    <w:rsid w:val="00996A3E"/>
    <w:rsid w:val="009A1DEB"/>
    <w:rsid w:val="009A3605"/>
    <w:rsid w:val="009A6CB6"/>
    <w:rsid w:val="009B273A"/>
    <w:rsid w:val="009B3A03"/>
    <w:rsid w:val="009C0571"/>
    <w:rsid w:val="009C52DF"/>
    <w:rsid w:val="009E022E"/>
    <w:rsid w:val="009E3291"/>
    <w:rsid w:val="009E343A"/>
    <w:rsid w:val="009E4981"/>
    <w:rsid w:val="009E78FE"/>
    <w:rsid w:val="009F1F34"/>
    <w:rsid w:val="00A0279E"/>
    <w:rsid w:val="00A059A7"/>
    <w:rsid w:val="00A13818"/>
    <w:rsid w:val="00A26E71"/>
    <w:rsid w:val="00A336BE"/>
    <w:rsid w:val="00A50F37"/>
    <w:rsid w:val="00A52EA9"/>
    <w:rsid w:val="00A71BA9"/>
    <w:rsid w:val="00A77945"/>
    <w:rsid w:val="00A8038F"/>
    <w:rsid w:val="00A81035"/>
    <w:rsid w:val="00A81FE6"/>
    <w:rsid w:val="00A84DA4"/>
    <w:rsid w:val="00A9516B"/>
    <w:rsid w:val="00A974D7"/>
    <w:rsid w:val="00AA2EC2"/>
    <w:rsid w:val="00AA37E8"/>
    <w:rsid w:val="00AB2402"/>
    <w:rsid w:val="00AC5A83"/>
    <w:rsid w:val="00AD3D08"/>
    <w:rsid w:val="00AE433F"/>
    <w:rsid w:val="00AE6C92"/>
    <w:rsid w:val="00AF02AF"/>
    <w:rsid w:val="00AF138F"/>
    <w:rsid w:val="00AF2189"/>
    <w:rsid w:val="00AF2C5A"/>
    <w:rsid w:val="00AF5204"/>
    <w:rsid w:val="00B00D3B"/>
    <w:rsid w:val="00B04866"/>
    <w:rsid w:val="00B15C88"/>
    <w:rsid w:val="00B204DA"/>
    <w:rsid w:val="00B206F3"/>
    <w:rsid w:val="00B27558"/>
    <w:rsid w:val="00B40F90"/>
    <w:rsid w:val="00B43E59"/>
    <w:rsid w:val="00B444C5"/>
    <w:rsid w:val="00B50DBC"/>
    <w:rsid w:val="00B54F5C"/>
    <w:rsid w:val="00B64E7D"/>
    <w:rsid w:val="00B86F63"/>
    <w:rsid w:val="00B91DD6"/>
    <w:rsid w:val="00BB1302"/>
    <w:rsid w:val="00BB3304"/>
    <w:rsid w:val="00BB5B9E"/>
    <w:rsid w:val="00BC4461"/>
    <w:rsid w:val="00BD3F1C"/>
    <w:rsid w:val="00BE0611"/>
    <w:rsid w:val="00BE0CD1"/>
    <w:rsid w:val="00BE2C0D"/>
    <w:rsid w:val="00BF291C"/>
    <w:rsid w:val="00BF2DDC"/>
    <w:rsid w:val="00C0148C"/>
    <w:rsid w:val="00C03AD8"/>
    <w:rsid w:val="00C05929"/>
    <w:rsid w:val="00C07F1D"/>
    <w:rsid w:val="00C137FE"/>
    <w:rsid w:val="00C142F2"/>
    <w:rsid w:val="00C14BA7"/>
    <w:rsid w:val="00C21875"/>
    <w:rsid w:val="00C22C93"/>
    <w:rsid w:val="00C25FA6"/>
    <w:rsid w:val="00C30DEC"/>
    <w:rsid w:val="00C3294A"/>
    <w:rsid w:val="00C336D5"/>
    <w:rsid w:val="00C41601"/>
    <w:rsid w:val="00C42589"/>
    <w:rsid w:val="00C576E2"/>
    <w:rsid w:val="00C62683"/>
    <w:rsid w:val="00C66B5E"/>
    <w:rsid w:val="00C70980"/>
    <w:rsid w:val="00C71F1B"/>
    <w:rsid w:val="00C778DF"/>
    <w:rsid w:val="00C851A7"/>
    <w:rsid w:val="00C92188"/>
    <w:rsid w:val="00CA2A32"/>
    <w:rsid w:val="00CA4B87"/>
    <w:rsid w:val="00CA56C6"/>
    <w:rsid w:val="00CA7747"/>
    <w:rsid w:val="00CB2D1A"/>
    <w:rsid w:val="00CC261A"/>
    <w:rsid w:val="00CC6C8C"/>
    <w:rsid w:val="00CD00BD"/>
    <w:rsid w:val="00CD11CE"/>
    <w:rsid w:val="00CD4F55"/>
    <w:rsid w:val="00CD5F2F"/>
    <w:rsid w:val="00CE031D"/>
    <w:rsid w:val="00CE1F62"/>
    <w:rsid w:val="00CE22EC"/>
    <w:rsid w:val="00CE4D47"/>
    <w:rsid w:val="00CF30EA"/>
    <w:rsid w:val="00CF45CC"/>
    <w:rsid w:val="00CF5C9A"/>
    <w:rsid w:val="00D02E9B"/>
    <w:rsid w:val="00D16273"/>
    <w:rsid w:val="00D1644A"/>
    <w:rsid w:val="00D167CE"/>
    <w:rsid w:val="00D26317"/>
    <w:rsid w:val="00D304CD"/>
    <w:rsid w:val="00D36E8C"/>
    <w:rsid w:val="00D40177"/>
    <w:rsid w:val="00D4328B"/>
    <w:rsid w:val="00D50D55"/>
    <w:rsid w:val="00D51799"/>
    <w:rsid w:val="00D5658B"/>
    <w:rsid w:val="00D56D9A"/>
    <w:rsid w:val="00D60A27"/>
    <w:rsid w:val="00D65266"/>
    <w:rsid w:val="00D6552D"/>
    <w:rsid w:val="00D75966"/>
    <w:rsid w:val="00D81DF4"/>
    <w:rsid w:val="00D81E1E"/>
    <w:rsid w:val="00D830EB"/>
    <w:rsid w:val="00D8343D"/>
    <w:rsid w:val="00D86DA3"/>
    <w:rsid w:val="00D946FF"/>
    <w:rsid w:val="00D95487"/>
    <w:rsid w:val="00D9575B"/>
    <w:rsid w:val="00D97B8E"/>
    <w:rsid w:val="00DA38CF"/>
    <w:rsid w:val="00DA3F1A"/>
    <w:rsid w:val="00DA4792"/>
    <w:rsid w:val="00DA60C6"/>
    <w:rsid w:val="00DB53DF"/>
    <w:rsid w:val="00DC3D40"/>
    <w:rsid w:val="00DC48EE"/>
    <w:rsid w:val="00DD3229"/>
    <w:rsid w:val="00DE6302"/>
    <w:rsid w:val="00DF020C"/>
    <w:rsid w:val="00E00D5E"/>
    <w:rsid w:val="00E010DA"/>
    <w:rsid w:val="00E230E5"/>
    <w:rsid w:val="00E23C19"/>
    <w:rsid w:val="00E50311"/>
    <w:rsid w:val="00E5338B"/>
    <w:rsid w:val="00E53AB1"/>
    <w:rsid w:val="00E63A32"/>
    <w:rsid w:val="00E70531"/>
    <w:rsid w:val="00E71342"/>
    <w:rsid w:val="00E753E2"/>
    <w:rsid w:val="00E76244"/>
    <w:rsid w:val="00E77C34"/>
    <w:rsid w:val="00E81EA3"/>
    <w:rsid w:val="00E82BBD"/>
    <w:rsid w:val="00E90534"/>
    <w:rsid w:val="00EA2AEA"/>
    <w:rsid w:val="00EA394A"/>
    <w:rsid w:val="00EA568D"/>
    <w:rsid w:val="00EA7A48"/>
    <w:rsid w:val="00EB0DB7"/>
    <w:rsid w:val="00EB5C83"/>
    <w:rsid w:val="00EB62D6"/>
    <w:rsid w:val="00EC1C4D"/>
    <w:rsid w:val="00EC2C04"/>
    <w:rsid w:val="00EC702E"/>
    <w:rsid w:val="00EC76B1"/>
    <w:rsid w:val="00ED3295"/>
    <w:rsid w:val="00EE5341"/>
    <w:rsid w:val="00EE65F5"/>
    <w:rsid w:val="00EF6C61"/>
    <w:rsid w:val="00EF784E"/>
    <w:rsid w:val="00F0412B"/>
    <w:rsid w:val="00F048D6"/>
    <w:rsid w:val="00F101DE"/>
    <w:rsid w:val="00F1460F"/>
    <w:rsid w:val="00F15142"/>
    <w:rsid w:val="00F16FE0"/>
    <w:rsid w:val="00F17F5A"/>
    <w:rsid w:val="00F23DE4"/>
    <w:rsid w:val="00F27176"/>
    <w:rsid w:val="00F27FA2"/>
    <w:rsid w:val="00F301A0"/>
    <w:rsid w:val="00F321CC"/>
    <w:rsid w:val="00F408BE"/>
    <w:rsid w:val="00F5178E"/>
    <w:rsid w:val="00F53E4D"/>
    <w:rsid w:val="00F63E63"/>
    <w:rsid w:val="00F64AD5"/>
    <w:rsid w:val="00F65676"/>
    <w:rsid w:val="00F66076"/>
    <w:rsid w:val="00F76A59"/>
    <w:rsid w:val="00F76B81"/>
    <w:rsid w:val="00F802B5"/>
    <w:rsid w:val="00F83281"/>
    <w:rsid w:val="00F8381D"/>
    <w:rsid w:val="00F86B17"/>
    <w:rsid w:val="00F91B24"/>
    <w:rsid w:val="00F96205"/>
    <w:rsid w:val="00FA22C1"/>
    <w:rsid w:val="00FA5921"/>
    <w:rsid w:val="00FB63DC"/>
    <w:rsid w:val="00FC3A41"/>
    <w:rsid w:val="00FC3BAE"/>
    <w:rsid w:val="00FC3E0C"/>
    <w:rsid w:val="00FC4436"/>
    <w:rsid w:val="00FC6406"/>
    <w:rsid w:val="00FD65ED"/>
    <w:rsid w:val="00FD7853"/>
    <w:rsid w:val="00FF141F"/>
    <w:rsid w:val="00FF1A59"/>
    <w:rsid w:val="00FF2B2A"/>
    <w:rsid w:val="00FF3D8C"/>
    <w:rsid w:val="00FF70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5BC78AD"/>
  <w15:chartTrackingRefBased/>
  <w15:docId w15:val="{8E65FD04-3075-4383-B443-2B0268394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011D8D"/>
    <w:pPr>
      <w:spacing w:after="0" w:line="360" w:lineRule="auto"/>
      <w:ind w:firstLine="567"/>
      <w:jc w:val="both"/>
    </w:pPr>
    <w:rPr>
      <w:rFonts w:ascii="Times New Roman" w:hAnsi="Times New Roman"/>
      <w:sz w:val="24"/>
    </w:rPr>
  </w:style>
  <w:style w:type="paragraph" w:styleId="17">
    <w:name w:val="heading 1"/>
    <w:aliases w:val="Раздел,Заголовок биораз,Head 1,????????? 1"/>
    <w:basedOn w:val="a0"/>
    <w:next w:val="a0"/>
    <w:link w:val="18"/>
    <w:qFormat/>
    <w:rsid w:val="00C576E2"/>
    <w:pPr>
      <w:keepNext/>
      <w:keepLines/>
      <w:spacing w:after="120"/>
      <w:outlineLvl w:val="0"/>
    </w:pPr>
    <w:rPr>
      <w:rFonts w:eastAsiaTheme="majorEastAsia" w:cstheme="majorBidi"/>
      <w:b/>
      <w:szCs w:val="32"/>
    </w:rPr>
  </w:style>
  <w:style w:type="paragraph" w:styleId="25">
    <w:name w:val="heading 2"/>
    <w:aliases w:val="Подраздел,h2"/>
    <w:basedOn w:val="a0"/>
    <w:next w:val="a0"/>
    <w:link w:val="26"/>
    <w:uiPriority w:val="9"/>
    <w:unhideWhenUsed/>
    <w:qFormat/>
    <w:rsid w:val="00D81E1E"/>
    <w:pPr>
      <w:keepNext/>
      <w:keepLines/>
      <w:spacing w:after="120"/>
      <w:outlineLvl w:val="1"/>
    </w:pPr>
    <w:rPr>
      <w:rFonts w:eastAsiaTheme="majorEastAsia" w:cstheme="majorBidi"/>
      <w:i/>
      <w:szCs w:val="26"/>
    </w:rPr>
  </w:style>
  <w:style w:type="paragraph" w:styleId="34">
    <w:name w:val="heading 3"/>
    <w:aliases w:val="Подподраздел,Заголовок 3 Знак2,Заголовок 3 Знак1 Знак1,Заголовок 3 Знак2 Знак Знак,Заголовок 3 Знак1 Знак1 Знак Знак,Заголовок 3 Знак1 Знак2,Heading 3 Char Char,H3,h3"/>
    <w:basedOn w:val="a0"/>
    <w:next w:val="a0"/>
    <w:link w:val="35"/>
    <w:uiPriority w:val="9"/>
    <w:unhideWhenUsed/>
    <w:qFormat/>
    <w:rsid w:val="004D0B72"/>
    <w:pPr>
      <w:keepNext/>
      <w:keepLines/>
      <w:spacing w:after="120"/>
      <w:outlineLvl w:val="2"/>
    </w:pPr>
    <w:rPr>
      <w:rFonts w:eastAsiaTheme="majorEastAsia" w:cstheme="majorBidi"/>
      <w:szCs w:val="24"/>
    </w:rPr>
  </w:style>
  <w:style w:type="paragraph" w:styleId="41">
    <w:name w:val="heading 4"/>
    <w:aliases w:val="Заголовок 4 (Приложение)"/>
    <w:basedOn w:val="a0"/>
    <w:next w:val="a0"/>
    <w:link w:val="42"/>
    <w:uiPriority w:val="99"/>
    <w:unhideWhenUsed/>
    <w:qFormat/>
    <w:rsid w:val="00011D8D"/>
    <w:pPr>
      <w:keepNext/>
      <w:keepLines/>
      <w:spacing w:before="200"/>
      <w:ind w:firstLine="0"/>
      <w:outlineLvl w:val="3"/>
    </w:pPr>
    <w:rPr>
      <w:rFonts w:ascii="Cambria" w:eastAsia="MS Gothic" w:hAnsi="Cambria" w:cs="Times New Roman"/>
      <w:b/>
      <w:bCs/>
      <w:i/>
      <w:iCs/>
      <w:color w:val="4F81BD"/>
      <w:szCs w:val="28"/>
      <w:lang w:eastAsia="ru-RU"/>
    </w:rPr>
  </w:style>
  <w:style w:type="paragraph" w:styleId="50">
    <w:name w:val="heading 5"/>
    <w:basedOn w:val="a0"/>
    <w:next w:val="a0"/>
    <w:link w:val="51"/>
    <w:uiPriority w:val="99"/>
    <w:unhideWhenUsed/>
    <w:qFormat/>
    <w:rsid w:val="00011D8D"/>
    <w:pPr>
      <w:tabs>
        <w:tab w:val="left" w:pos="284"/>
      </w:tabs>
      <w:spacing w:before="240" w:after="240"/>
      <w:ind w:left="568" w:right="284" w:hanging="284"/>
      <w:outlineLvl w:val="4"/>
    </w:pPr>
    <w:rPr>
      <w:rFonts w:ascii="Arial" w:eastAsia="MS Mincho" w:hAnsi="Arial" w:cs="Times New Roman"/>
      <w:b/>
      <w:sz w:val="22"/>
      <w:szCs w:val="20"/>
      <w:lang w:eastAsia="ru-RU"/>
    </w:rPr>
  </w:style>
  <w:style w:type="paragraph" w:styleId="60">
    <w:name w:val="heading 6"/>
    <w:basedOn w:val="a0"/>
    <w:next w:val="a0"/>
    <w:link w:val="61"/>
    <w:uiPriority w:val="99"/>
    <w:unhideWhenUsed/>
    <w:qFormat/>
    <w:rsid w:val="00011D8D"/>
    <w:pPr>
      <w:tabs>
        <w:tab w:val="left" w:pos="284"/>
      </w:tabs>
      <w:spacing w:before="240" w:after="60"/>
      <w:ind w:left="568" w:right="284" w:hanging="284"/>
      <w:outlineLvl w:val="5"/>
    </w:pPr>
    <w:rPr>
      <w:rFonts w:ascii="Arial" w:eastAsia="MS Mincho" w:hAnsi="Arial" w:cs="Times New Roman"/>
      <w:b/>
      <w:sz w:val="22"/>
      <w:szCs w:val="20"/>
      <w:lang w:eastAsia="ru-RU"/>
    </w:rPr>
  </w:style>
  <w:style w:type="paragraph" w:styleId="70">
    <w:name w:val="heading 7"/>
    <w:basedOn w:val="a0"/>
    <w:next w:val="a0"/>
    <w:link w:val="71"/>
    <w:uiPriority w:val="99"/>
    <w:semiHidden/>
    <w:unhideWhenUsed/>
    <w:qFormat/>
    <w:rsid w:val="00011D8D"/>
    <w:pPr>
      <w:keepNext/>
      <w:keepLines/>
      <w:spacing w:before="40"/>
      <w:outlineLvl w:val="6"/>
    </w:pPr>
    <w:rPr>
      <w:rFonts w:asciiTheme="majorHAnsi" w:eastAsiaTheme="majorEastAsia" w:hAnsiTheme="majorHAnsi" w:cstheme="majorBidi"/>
      <w:i/>
      <w:iCs/>
      <w:color w:val="1F4D78" w:themeColor="accent1" w:themeShade="7F"/>
    </w:rPr>
  </w:style>
  <w:style w:type="paragraph" w:styleId="80">
    <w:name w:val="heading 8"/>
    <w:basedOn w:val="a0"/>
    <w:next w:val="a0"/>
    <w:link w:val="81"/>
    <w:uiPriority w:val="99"/>
    <w:semiHidden/>
    <w:unhideWhenUsed/>
    <w:qFormat/>
    <w:rsid w:val="00011D8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0">
    <w:name w:val="heading 9"/>
    <w:basedOn w:val="a0"/>
    <w:next w:val="a0"/>
    <w:link w:val="91"/>
    <w:uiPriority w:val="99"/>
    <w:semiHidden/>
    <w:unhideWhenUsed/>
    <w:qFormat/>
    <w:rsid w:val="00011D8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8">
    <w:name w:val="Заголовок 1 Знак"/>
    <w:aliases w:val="Раздел Знак,Заголовок биораз Знак1,Head 1 Знак1,????????? 1 Знак1"/>
    <w:basedOn w:val="a1"/>
    <w:link w:val="17"/>
    <w:rsid w:val="00C576E2"/>
    <w:rPr>
      <w:rFonts w:ascii="Times New Roman" w:eastAsiaTheme="majorEastAsia" w:hAnsi="Times New Roman" w:cstheme="majorBidi"/>
      <w:b/>
      <w:sz w:val="24"/>
      <w:szCs w:val="32"/>
    </w:rPr>
  </w:style>
  <w:style w:type="character" w:customStyle="1" w:styleId="26">
    <w:name w:val="Заголовок 2 Знак"/>
    <w:aliases w:val="Подраздел Знак,h2 Знак1"/>
    <w:basedOn w:val="a1"/>
    <w:link w:val="25"/>
    <w:uiPriority w:val="9"/>
    <w:rsid w:val="00D81E1E"/>
    <w:rPr>
      <w:rFonts w:ascii="Times New Roman" w:eastAsiaTheme="majorEastAsia" w:hAnsi="Times New Roman" w:cstheme="majorBidi"/>
      <w:i/>
      <w:sz w:val="24"/>
      <w:szCs w:val="26"/>
    </w:rPr>
  </w:style>
  <w:style w:type="character" w:customStyle="1" w:styleId="35">
    <w:name w:val="Заголовок 3 Знак"/>
    <w:aliases w:val="Подподраздел Знак,Заголовок 3 Знак2 Знак,Заголовок 3 Знак1 Знак1 Знак,Заголовок 3 Знак2 Знак Знак Знак,Заголовок 3 Знак1 Знак1 Знак Знак Знак,Заголовок 3 Знак1 Знак2 Знак,Heading 3 Char Char Знак,H3 Знак,h3 Знак"/>
    <w:basedOn w:val="a1"/>
    <w:link w:val="34"/>
    <w:uiPriority w:val="9"/>
    <w:rsid w:val="004D0B72"/>
    <w:rPr>
      <w:rFonts w:ascii="Times New Roman" w:eastAsiaTheme="majorEastAsia" w:hAnsi="Times New Roman" w:cstheme="majorBidi"/>
      <w:sz w:val="24"/>
      <w:szCs w:val="24"/>
    </w:rPr>
  </w:style>
  <w:style w:type="character" w:customStyle="1" w:styleId="42">
    <w:name w:val="Заголовок 4 Знак"/>
    <w:aliases w:val="Заголовок 4 (Приложение) Знак"/>
    <w:basedOn w:val="a1"/>
    <w:link w:val="41"/>
    <w:uiPriority w:val="99"/>
    <w:rsid w:val="00011D8D"/>
    <w:rPr>
      <w:rFonts w:ascii="Cambria" w:eastAsia="MS Gothic" w:hAnsi="Cambria" w:cs="Times New Roman"/>
      <w:b/>
      <w:bCs/>
      <w:i/>
      <w:iCs/>
      <w:color w:val="4F81BD"/>
      <w:sz w:val="24"/>
      <w:szCs w:val="28"/>
      <w:lang w:eastAsia="ru-RU"/>
    </w:rPr>
  </w:style>
  <w:style w:type="character" w:customStyle="1" w:styleId="51">
    <w:name w:val="Заголовок 5 Знак"/>
    <w:basedOn w:val="a1"/>
    <w:link w:val="50"/>
    <w:uiPriority w:val="99"/>
    <w:rsid w:val="00011D8D"/>
    <w:rPr>
      <w:rFonts w:ascii="Arial" w:eastAsia="MS Mincho" w:hAnsi="Arial" w:cs="Times New Roman"/>
      <w:b/>
      <w:szCs w:val="20"/>
      <w:lang w:eastAsia="ru-RU"/>
    </w:rPr>
  </w:style>
  <w:style w:type="character" w:customStyle="1" w:styleId="61">
    <w:name w:val="Заголовок 6 Знак"/>
    <w:basedOn w:val="a1"/>
    <w:link w:val="60"/>
    <w:uiPriority w:val="99"/>
    <w:rsid w:val="00011D8D"/>
    <w:rPr>
      <w:rFonts w:ascii="Arial" w:eastAsia="MS Mincho" w:hAnsi="Arial" w:cs="Times New Roman"/>
      <w:b/>
      <w:szCs w:val="20"/>
      <w:lang w:eastAsia="ru-RU"/>
    </w:rPr>
  </w:style>
  <w:style w:type="character" w:customStyle="1" w:styleId="71">
    <w:name w:val="Заголовок 7 Знак"/>
    <w:basedOn w:val="a1"/>
    <w:link w:val="70"/>
    <w:uiPriority w:val="99"/>
    <w:semiHidden/>
    <w:rsid w:val="00011D8D"/>
    <w:rPr>
      <w:rFonts w:asciiTheme="majorHAnsi" w:eastAsiaTheme="majorEastAsia" w:hAnsiTheme="majorHAnsi" w:cstheme="majorBidi"/>
      <w:i/>
      <w:iCs/>
      <w:color w:val="1F4D78" w:themeColor="accent1" w:themeShade="7F"/>
      <w:sz w:val="24"/>
    </w:rPr>
  </w:style>
  <w:style w:type="character" w:customStyle="1" w:styleId="81">
    <w:name w:val="Заголовок 8 Знак"/>
    <w:basedOn w:val="a1"/>
    <w:link w:val="80"/>
    <w:uiPriority w:val="99"/>
    <w:semiHidden/>
    <w:rsid w:val="00011D8D"/>
    <w:rPr>
      <w:rFonts w:asciiTheme="majorHAnsi" w:eastAsiaTheme="majorEastAsia" w:hAnsiTheme="majorHAnsi" w:cstheme="majorBidi"/>
      <w:color w:val="272727" w:themeColor="text1" w:themeTint="D8"/>
      <w:sz w:val="21"/>
      <w:szCs w:val="21"/>
    </w:rPr>
  </w:style>
  <w:style w:type="character" w:customStyle="1" w:styleId="91">
    <w:name w:val="Заголовок 9 Знак"/>
    <w:basedOn w:val="a1"/>
    <w:link w:val="90"/>
    <w:uiPriority w:val="99"/>
    <w:semiHidden/>
    <w:rsid w:val="00011D8D"/>
    <w:rPr>
      <w:rFonts w:asciiTheme="majorHAnsi" w:eastAsiaTheme="majorEastAsia" w:hAnsiTheme="majorHAnsi" w:cstheme="majorBidi"/>
      <w:i/>
      <w:iCs/>
      <w:color w:val="272727" w:themeColor="text1" w:themeTint="D8"/>
      <w:sz w:val="21"/>
      <w:szCs w:val="21"/>
    </w:rPr>
  </w:style>
  <w:style w:type="character" w:styleId="a4">
    <w:name w:val="Emphasis"/>
    <w:aliases w:val="Подписи"/>
    <w:basedOn w:val="a1"/>
    <w:uiPriority w:val="20"/>
    <w:rsid w:val="0062051E"/>
    <w:rPr>
      <w:rFonts w:ascii="Times New Roman" w:hAnsi="Times New Roman"/>
      <w:i/>
      <w:iCs/>
      <w:sz w:val="22"/>
    </w:rPr>
  </w:style>
  <w:style w:type="character" w:styleId="a5">
    <w:name w:val="Hyperlink"/>
    <w:basedOn w:val="a1"/>
    <w:uiPriority w:val="99"/>
    <w:unhideWhenUsed/>
    <w:rsid w:val="00011D8D"/>
    <w:rPr>
      <w:color w:val="0563C1" w:themeColor="hyperlink"/>
      <w:u w:val="single"/>
    </w:rPr>
  </w:style>
  <w:style w:type="character" w:styleId="a6">
    <w:name w:val="FollowedHyperlink"/>
    <w:basedOn w:val="a1"/>
    <w:uiPriority w:val="99"/>
    <w:semiHidden/>
    <w:unhideWhenUsed/>
    <w:rsid w:val="00011D8D"/>
    <w:rPr>
      <w:rFonts w:ascii="Times New Roman" w:hAnsi="Times New Roman" w:cs="Times New Roman" w:hint="default"/>
      <w:color w:val="800080"/>
      <w:u w:val="single"/>
    </w:rPr>
  </w:style>
  <w:style w:type="character" w:customStyle="1" w:styleId="110">
    <w:name w:val="Заголовок 1 Знак1"/>
    <w:aliases w:val="Раздел Знак1,Заголовок биораз Знак,Head 1 Знак,????????? 1 Знак"/>
    <w:uiPriority w:val="99"/>
    <w:rsid w:val="00011D8D"/>
    <w:rPr>
      <w:rFonts w:ascii="Arial" w:hAnsi="Arial" w:cs="Arial" w:hint="default"/>
      <w:b/>
      <w:bCs w:val="0"/>
      <w:kern w:val="28"/>
      <w:sz w:val="28"/>
    </w:rPr>
  </w:style>
  <w:style w:type="character" w:customStyle="1" w:styleId="210">
    <w:name w:val="Заголовок 2 Знак1"/>
    <w:aliases w:val="Подраздел Знак1,h2 Знак"/>
    <w:uiPriority w:val="99"/>
    <w:semiHidden/>
    <w:rsid w:val="00011D8D"/>
    <w:rPr>
      <w:rFonts w:ascii="Arial" w:hAnsi="Arial" w:cs="Arial" w:hint="default"/>
      <w:b/>
      <w:bCs w:val="0"/>
      <w:sz w:val="26"/>
    </w:rPr>
  </w:style>
  <w:style w:type="character" w:customStyle="1" w:styleId="310">
    <w:name w:val="Заголовок 3 Знак1"/>
    <w:aliases w:val="Подподраздел Знак1,Заголовок 3 Знак2 Знак1,Заголовок 3 Знак1 Знак1 Знак1,Заголовок 3 Знак2 Знак Знак Знак1,Заголовок 3 Знак1 Знак1 Знак Знак Знак1,Заголовок 3 Знак1 Знак2 Знак1,Heading 3 Char Char Знак1,H3 Знак1,h3 Знак1"/>
    <w:basedOn w:val="a1"/>
    <w:uiPriority w:val="9"/>
    <w:semiHidden/>
    <w:rsid w:val="00011D8D"/>
    <w:rPr>
      <w:rFonts w:asciiTheme="majorHAnsi" w:eastAsiaTheme="majorEastAsia" w:hAnsiTheme="majorHAnsi" w:cstheme="majorBidi"/>
      <w:color w:val="1F4D78" w:themeColor="accent1" w:themeShade="7F"/>
      <w:sz w:val="24"/>
      <w:szCs w:val="24"/>
    </w:rPr>
  </w:style>
  <w:style w:type="character" w:customStyle="1" w:styleId="410">
    <w:name w:val="Заголовок 4 Знак1"/>
    <w:aliases w:val="Заголовок 4 (Приложение) Знак1"/>
    <w:basedOn w:val="a1"/>
    <w:uiPriority w:val="99"/>
    <w:semiHidden/>
    <w:rsid w:val="00011D8D"/>
    <w:rPr>
      <w:rFonts w:asciiTheme="majorHAnsi" w:eastAsiaTheme="majorEastAsia" w:hAnsiTheme="majorHAnsi" w:cstheme="majorBidi"/>
      <w:i/>
      <w:iCs/>
      <w:color w:val="2E74B5" w:themeColor="accent1" w:themeShade="BF"/>
      <w:sz w:val="24"/>
      <w:szCs w:val="22"/>
    </w:rPr>
  </w:style>
  <w:style w:type="character" w:styleId="a7">
    <w:name w:val="Strong"/>
    <w:basedOn w:val="a1"/>
    <w:uiPriority w:val="22"/>
    <w:qFormat/>
    <w:rsid w:val="00011D8D"/>
    <w:rPr>
      <w:rFonts w:ascii="Times New Roman" w:hAnsi="Times New Roman" w:cs="Times New Roman" w:hint="default"/>
      <w:b/>
      <w:bCs w:val="0"/>
    </w:rPr>
  </w:style>
  <w:style w:type="paragraph" w:styleId="a8">
    <w:name w:val="Normal (Web)"/>
    <w:aliases w:val="Обычный (Web)"/>
    <w:basedOn w:val="17"/>
    <w:next w:val="a0"/>
    <w:autoRedefine/>
    <w:uiPriority w:val="99"/>
    <w:unhideWhenUsed/>
    <w:qFormat/>
    <w:rsid w:val="00011D8D"/>
    <w:pPr>
      <w:keepLines w:val="0"/>
      <w:tabs>
        <w:tab w:val="left" w:pos="851"/>
      </w:tabs>
      <w:jc w:val="left"/>
      <w:outlineLvl w:val="9"/>
    </w:pPr>
    <w:rPr>
      <w:lang w:eastAsia="ru-RU"/>
    </w:rPr>
  </w:style>
  <w:style w:type="character" w:customStyle="1" w:styleId="a9">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basedOn w:val="a1"/>
    <w:link w:val="aa"/>
    <w:uiPriority w:val="99"/>
    <w:locked/>
    <w:rsid w:val="00011D8D"/>
    <w:rPr>
      <w:rFonts w:ascii="Times New Roman" w:eastAsia="MS Mincho" w:hAnsi="Times New Roman" w:cs="Times New Roman"/>
      <w:sz w:val="20"/>
      <w:szCs w:val="20"/>
      <w:lang w:eastAsia="ru-RU"/>
    </w:rPr>
  </w:style>
  <w:style w:type="paragraph" w:styleId="aa">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Знак7 Знак Знак Знак Знак Знак Знак Знак Знак"/>
    <w:basedOn w:val="a0"/>
    <w:link w:val="a9"/>
    <w:uiPriority w:val="99"/>
    <w:unhideWhenUsed/>
    <w:qFormat/>
    <w:rsid w:val="00011D8D"/>
    <w:pPr>
      <w:spacing w:line="240" w:lineRule="auto"/>
    </w:pPr>
    <w:rPr>
      <w:rFonts w:eastAsia="MS Mincho" w:cs="Times New Roman"/>
      <w:sz w:val="20"/>
      <w:szCs w:val="20"/>
      <w:lang w:eastAsia="ru-RU"/>
    </w:rPr>
  </w:style>
  <w:style w:type="character" w:customStyle="1" w:styleId="19">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basedOn w:val="a1"/>
    <w:uiPriority w:val="99"/>
    <w:semiHidden/>
    <w:rsid w:val="00011D8D"/>
    <w:rPr>
      <w:rFonts w:ascii="Times New Roman" w:hAnsi="Times New Roman"/>
      <w:sz w:val="20"/>
      <w:szCs w:val="20"/>
    </w:rPr>
  </w:style>
  <w:style w:type="character" w:customStyle="1" w:styleId="ab">
    <w:name w:val="Текст примечания Знак"/>
    <w:basedOn w:val="a1"/>
    <w:link w:val="ac"/>
    <w:uiPriority w:val="99"/>
    <w:semiHidden/>
    <w:locked/>
    <w:rsid w:val="00011D8D"/>
    <w:rPr>
      <w:rFonts w:ascii="Times New Roman" w:hAnsi="Times New Roman" w:cs="Times New Roman"/>
      <w:sz w:val="20"/>
      <w:szCs w:val="20"/>
    </w:rPr>
  </w:style>
  <w:style w:type="paragraph" w:styleId="ac">
    <w:name w:val="annotation text"/>
    <w:basedOn w:val="a0"/>
    <w:link w:val="ab"/>
    <w:uiPriority w:val="99"/>
    <w:semiHidden/>
    <w:unhideWhenUsed/>
    <w:rsid w:val="00011D8D"/>
    <w:pPr>
      <w:spacing w:line="240" w:lineRule="auto"/>
    </w:pPr>
    <w:rPr>
      <w:rFonts w:cs="Times New Roman"/>
      <w:sz w:val="20"/>
      <w:szCs w:val="20"/>
    </w:rPr>
  </w:style>
  <w:style w:type="character" w:customStyle="1" w:styleId="ad">
    <w:name w:val="Верхний колонтитул Знак"/>
    <w:basedOn w:val="a1"/>
    <w:link w:val="ae"/>
    <w:uiPriority w:val="99"/>
    <w:locked/>
    <w:rsid w:val="00011D8D"/>
    <w:rPr>
      <w:rFonts w:ascii="Times New Roman" w:hAnsi="Times New Roman" w:cs="Times New Roman"/>
      <w:sz w:val="24"/>
    </w:rPr>
  </w:style>
  <w:style w:type="paragraph" w:styleId="ae">
    <w:name w:val="header"/>
    <w:basedOn w:val="a0"/>
    <w:link w:val="ad"/>
    <w:uiPriority w:val="99"/>
    <w:unhideWhenUsed/>
    <w:rsid w:val="00011D8D"/>
    <w:pPr>
      <w:tabs>
        <w:tab w:val="center" w:pos="4677"/>
        <w:tab w:val="right" w:pos="9355"/>
      </w:tabs>
      <w:spacing w:line="240" w:lineRule="auto"/>
    </w:pPr>
    <w:rPr>
      <w:rFonts w:cs="Times New Roman"/>
    </w:rPr>
  </w:style>
  <w:style w:type="character" w:customStyle="1" w:styleId="af">
    <w:name w:val="Нижний колонтитул Знак"/>
    <w:basedOn w:val="a1"/>
    <w:link w:val="af0"/>
    <w:uiPriority w:val="99"/>
    <w:locked/>
    <w:rsid w:val="00011D8D"/>
    <w:rPr>
      <w:rFonts w:ascii="Times New Roman" w:hAnsi="Times New Roman" w:cs="Times New Roman"/>
      <w:sz w:val="24"/>
    </w:rPr>
  </w:style>
  <w:style w:type="paragraph" w:styleId="af0">
    <w:name w:val="footer"/>
    <w:basedOn w:val="a0"/>
    <w:link w:val="af"/>
    <w:uiPriority w:val="99"/>
    <w:unhideWhenUsed/>
    <w:rsid w:val="00011D8D"/>
    <w:pPr>
      <w:tabs>
        <w:tab w:val="center" w:pos="4677"/>
        <w:tab w:val="right" w:pos="9355"/>
      </w:tabs>
      <w:spacing w:line="240" w:lineRule="auto"/>
    </w:pPr>
    <w:rPr>
      <w:rFonts w:cs="Times New Roman"/>
    </w:rPr>
  </w:style>
  <w:style w:type="paragraph" w:styleId="af1">
    <w:name w:val="caption"/>
    <w:aliases w:val="Номер объекта"/>
    <w:basedOn w:val="a0"/>
    <w:next w:val="a0"/>
    <w:uiPriority w:val="35"/>
    <w:unhideWhenUsed/>
    <w:qFormat/>
    <w:rsid w:val="00011D8D"/>
    <w:pPr>
      <w:spacing w:after="200" w:line="240" w:lineRule="auto"/>
    </w:pPr>
    <w:rPr>
      <w:i/>
      <w:iCs/>
      <w:color w:val="44546A" w:themeColor="text2"/>
      <w:sz w:val="18"/>
      <w:szCs w:val="18"/>
    </w:rPr>
  </w:style>
  <w:style w:type="character" w:customStyle="1" w:styleId="af2">
    <w:name w:val="Текст концевой сноски Знак"/>
    <w:basedOn w:val="a1"/>
    <w:link w:val="af3"/>
    <w:uiPriority w:val="99"/>
    <w:semiHidden/>
    <w:locked/>
    <w:rsid w:val="00011D8D"/>
    <w:rPr>
      <w:rFonts w:ascii="Times New Roman" w:eastAsia="MS Mincho" w:hAnsi="Times New Roman" w:cs="Times New Roman"/>
      <w:sz w:val="20"/>
      <w:szCs w:val="20"/>
      <w:lang w:eastAsia="ru-RU"/>
    </w:rPr>
  </w:style>
  <w:style w:type="paragraph" w:styleId="af3">
    <w:name w:val="endnote text"/>
    <w:basedOn w:val="a0"/>
    <w:link w:val="af2"/>
    <w:uiPriority w:val="99"/>
    <w:semiHidden/>
    <w:unhideWhenUsed/>
    <w:rsid w:val="00011D8D"/>
    <w:pPr>
      <w:spacing w:line="240" w:lineRule="auto"/>
    </w:pPr>
    <w:rPr>
      <w:rFonts w:eastAsia="MS Mincho" w:cs="Times New Roman"/>
      <w:sz w:val="20"/>
      <w:szCs w:val="20"/>
      <w:lang w:eastAsia="ru-RU"/>
    </w:rPr>
  </w:style>
  <w:style w:type="character" w:customStyle="1" w:styleId="af4">
    <w:name w:val="Заголовок Знак"/>
    <w:basedOn w:val="a1"/>
    <w:link w:val="af5"/>
    <w:uiPriority w:val="99"/>
    <w:locked/>
    <w:rsid w:val="00011D8D"/>
    <w:rPr>
      <w:rFonts w:asciiTheme="majorHAnsi" w:eastAsiaTheme="majorEastAsia" w:hAnsiTheme="majorHAnsi" w:cstheme="majorBidi"/>
      <w:spacing w:val="-10"/>
      <w:kern w:val="28"/>
      <w:sz w:val="56"/>
      <w:szCs w:val="56"/>
    </w:rPr>
  </w:style>
  <w:style w:type="paragraph" w:styleId="af5">
    <w:name w:val="Title"/>
    <w:basedOn w:val="a0"/>
    <w:next w:val="a0"/>
    <w:link w:val="af4"/>
    <w:uiPriority w:val="99"/>
    <w:qFormat/>
    <w:rsid w:val="00011D8D"/>
    <w:pPr>
      <w:spacing w:line="240" w:lineRule="auto"/>
      <w:contextualSpacing/>
    </w:pPr>
    <w:rPr>
      <w:rFonts w:asciiTheme="majorHAnsi" w:eastAsiaTheme="majorEastAsia" w:hAnsiTheme="majorHAnsi" w:cstheme="majorBidi"/>
      <w:spacing w:val="-10"/>
      <w:kern w:val="28"/>
      <w:sz w:val="56"/>
      <w:szCs w:val="56"/>
    </w:rPr>
  </w:style>
  <w:style w:type="character" w:customStyle="1" w:styleId="af6">
    <w:name w:val="Основной текст Знак"/>
    <w:basedOn w:val="a1"/>
    <w:link w:val="af7"/>
    <w:uiPriority w:val="99"/>
    <w:semiHidden/>
    <w:locked/>
    <w:rsid w:val="00011D8D"/>
    <w:rPr>
      <w:rFonts w:ascii="Times New Roman" w:eastAsia="MS Mincho" w:hAnsi="Times New Roman" w:cs="Times New Roman"/>
      <w:sz w:val="24"/>
      <w:szCs w:val="20"/>
      <w:lang w:eastAsia="ru-RU"/>
    </w:rPr>
  </w:style>
  <w:style w:type="paragraph" w:styleId="af7">
    <w:name w:val="Body Text"/>
    <w:basedOn w:val="a0"/>
    <w:link w:val="af6"/>
    <w:uiPriority w:val="99"/>
    <w:semiHidden/>
    <w:unhideWhenUsed/>
    <w:rsid w:val="00011D8D"/>
    <w:pPr>
      <w:spacing w:after="120"/>
    </w:pPr>
    <w:rPr>
      <w:rFonts w:eastAsia="MS Mincho" w:cs="Times New Roman"/>
      <w:szCs w:val="20"/>
      <w:lang w:eastAsia="ru-RU"/>
    </w:rPr>
  </w:style>
  <w:style w:type="character" w:customStyle="1" w:styleId="af8">
    <w:name w:val="Основной текст с отступом Знак"/>
    <w:basedOn w:val="a1"/>
    <w:link w:val="af9"/>
    <w:uiPriority w:val="99"/>
    <w:semiHidden/>
    <w:locked/>
    <w:rsid w:val="00011D8D"/>
    <w:rPr>
      <w:rFonts w:ascii="Arial" w:eastAsia="MS Mincho" w:hAnsi="Arial" w:cs="Times New Roman"/>
      <w:szCs w:val="20"/>
      <w:lang w:eastAsia="ru-RU"/>
    </w:rPr>
  </w:style>
  <w:style w:type="paragraph" w:styleId="af9">
    <w:name w:val="Body Text Indent"/>
    <w:basedOn w:val="a0"/>
    <w:link w:val="af8"/>
    <w:uiPriority w:val="99"/>
    <w:semiHidden/>
    <w:unhideWhenUsed/>
    <w:rsid w:val="00011D8D"/>
    <w:pPr>
      <w:spacing w:after="120"/>
      <w:ind w:left="283"/>
    </w:pPr>
    <w:rPr>
      <w:rFonts w:ascii="Arial" w:eastAsia="MS Mincho" w:hAnsi="Arial" w:cs="Times New Roman"/>
      <w:sz w:val="22"/>
      <w:szCs w:val="20"/>
      <w:lang w:eastAsia="ru-RU"/>
    </w:rPr>
  </w:style>
  <w:style w:type="character" w:customStyle="1" w:styleId="afa">
    <w:name w:val="Подзаголовок Знак"/>
    <w:basedOn w:val="a1"/>
    <w:link w:val="afb"/>
    <w:uiPriority w:val="99"/>
    <w:locked/>
    <w:rsid w:val="00011D8D"/>
    <w:rPr>
      <w:rFonts w:ascii="Times New Roman" w:eastAsiaTheme="minorEastAsia" w:hAnsi="Times New Roman" w:cs="Times New Roman"/>
      <w:spacing w:val="15"/>
      <w:sz w:val="24"/>
    </w:rPr>
  </w:style>
  <w:style w:type="paragraph" w:styleId="afb">
    <w:name w:val="Subtitle"/>
    <w:basedOn w:val="a0"/>
    <w:next w:val="a0"/>
    <w:link w:val="afa"/>
    <w:uiPriority w:val="99"/>
    <w:qFormat/>
    <w:rsid w:val="00011D8D"/>
    <w:pPr>
      <w:numPr>
        <w:ilvl w:val="1"/>
      </w:numPr>
      <w:spacing w:after="160"/>
      <w:ind w:firstLine="567"/>
    </w:pPr>
    <w:rPr>
      <w:rFonts w:eastAsiaTheme="minorEastAsia" w:cs="Times New Roman"/>
      <w:spacing w:val="15"/>
    </w:rPr>
  </w:style>
  <w:style w:type="character" w:customStyle="1" w:styleId="27">
    <w:name w:val="Основной текст 2 Знак"/>
    <w:basedOn w:val="a1"/>
    <w:link w:val="28"/>
    <w:uiPriority w:val="99"/>
    <w:semiHidden/>
    <w:locked/>
    <w:rsid w:val="00011D8D"/>
    <w:rPr>
      <w:rFonts w:ascii="Arial" w:eastAsia="MS Mincho" w:hAnsi="Arial" w:cs="Times New Roman"/>
      <w:szCs w:val="20"/>
      <w:lang w:eastAsia="ru-RU"/>
    </w:rPr>
  </w:style>
  <w:style w:type="paragraph" w:styleId="28">
    <w:name w:val="Body Text 2"/>
    <w:basedOn w:val="a0"/>
    <w:link w:val="27"/>
    <w:uiPriority w:val="99"/>
    <w:semiHidden/>
    <w:unhideWhenUsed/>
    <w:rsid w:val="00011D8D"/>
    <w:pPr>
      <w:spacing w:after="120" w:line="480" w:lineRule="auto"/>
    </w:pPr>
    <w:rPr>
      <w:rFonts w:ascii="Arial" w:eastAsia="MS Mincho" w:hAnsi="Arial" w:cs="Times New Roman"/>
      <w:sz w:val="22"/>
      <w:szCs w:val="20"/>
      <w:lang w:eastAsia="ru-RU"/>
    </w:rPr>
  </w:style>
  <w:style w:type="character" w:customStyle="1" w:styleId="36">
    <w:name w:val="Основной текст 3 Знак"/>
    <w:basedOn w:val="a1"/>
    <w:link w:val="37"/>
    <w:uiPriority w:val="99"/>
    <w:semiHidden/>
    <w:locked/>
    <w:rsid w:val="00011D8D"/>
    <w:rPr>
      <w:rFonts w:ascii="Arial" w:eastAsia="MS Mincho" w:hAnsi="Arial" w:cs="Times New Roman"/>
      <w:sz w:val="16"/>
      <w:szCs w:val="16"/>
      <w:lang w:eastAsia="ru-RU"/>
    </w:rPr>
  </w:style>
  <w:style w:type="paragraph" w:styleId="37">
    <w:name w:val="Body Text 3"/>
    <w:basedOn w:val="a0"/>
    <w:link w:val="36"/>
    <w:uiPriority w:val="99"/>
    <w:semiHidden/>
    <w:unhideWhenUsed/>
    <w:rsid w:val="00011D8D"/>
    <w:pPr>
      <w:spacing w:after="120"/>
    </w:pPr>
    <w:rPr>
      <w:rFonts w:ascii="Arial" w:eastAsia="MS Mincho" w:hAnsi="Arial" w:cs="Times New Roman"/>
      <w:sz w:val="16"/>
      <w:szCs w:val="16"/>
      <w:lang w:eastAsia="ru-RU"/>
    </w:rPr>
  </w:style>
  <w:style w:type="character" w:customStyle="1" w:styleId="29">
    <w:name w:val="Основной текст с отступом 2 Знак"/>
    <w:basedOn w:val="a1"/>
    <w:link w:val="2a"/>
    <w:uiPriority w:val="99"/>
    <w:semiHidden/>
    <w:locked/>
    <w:rsid w:val="00011D8D"/>
    <w:rPr>
      <w:rFonts w:ascii="Arial" w:eastAsia="MS Mincho" w:hAnsi="Arial" w:cs="Times New Roman"/>
      <w:szCs w:val="20"/>
      <w:lang w:eastAsia="ru-RU"/>
    </w:rPr>
  </w:style>
  <w:style w:type="paragraph" w:styleId="2a">
    <w:name w:val="Body Text Indent 2"/>
    <w:basedOn w:val="a0"/>
    <w:link w:val="29"/>
    <w:uiPriority w:val="99"/>
    <w:semiHidden/>
    <w:unhideWhenUsed/>
    <w:rsid w:val="00011D8D"/>
    <w:pPr>
      <w:spacing w:after="120" w:line="480" w:lineRule="auto"/>
      <w:ind w:left="283"/>
    </w:pPr>
    <w:rPr>
      <w:rFonts w:ascii="Arial" w:eastAsia="MS Mincho" w:hAnsi="Arial" w:cs="Times New Roman"/>
      <w:sz w:val="22"/>
      <w:szCs w:val="20"/>
      <w:lang w:eastAsia="ru-RU"/>
    </w:rPr>
  </w:style>
  <w:style w:type="character" w:customStyle="1" w:styleId="38">
    <w:name w:val="Основной текст с отступом 3 Знак"/>
    <w:basedOn w:val="a1"/>
    <w:link w:val="39"/>
    <w:locked/>
    <w:rsid w:val="00011D8D"/>
    <w:rPr>
      <w:rFonts w:ascii="Arial" w:eastAsia="MS Mincho" w:hAnsi="Arial" w:cs="Times New Roman"/>
      <w:szCs w:val="20"/>
      <w:lang w:eastAsia="ru-RU"/>
    </w:rPr>
  </w:style>
  <w:style w:type="paragraph" w:styleId="39">
    <w:name w:val="Body Text Indent 3"/>
    <w:basedOn w:val="a0"/>
    <w:link w:val="38"/>
    <w:unhideWhenUsed/>
    <w:rsid w:val="00011D8D"/>
    <w:pPr>
      <w:spacing w:after="120"/>
      <w:ind w:left="283"/>
    </w:pPr>
    <w:rPr>
      <w:rFonts w:ascii="Arial" w:eastAsia="MS Mincho" w:hAnsi="Arial" w:cs="Times New Roman"/>
      <w:sz w:val="22"/>
      <w:szCs w:val="20"/>
      <w:lang w:eastAsia="ru-RU"/>
    </w:rPr>
  </w:style>
  <w:style w:type="character" w:customStyle="1" w:styleId="afc">
    <w:name w:val="Схема документа Знак"/>
    <w:link w:val="afd"/>
    <w:uiPriority w:val="99"/>
    <w:semiHidden/>
    <w:locked/>
    <w:rsid w:val="00011D8D"/>
    <w:rPr>
      <w:rFonts w:ascii="Tahoma" w:hAnsi="Tahoma" w:cs="Tahoma"/>
    </w:rPr>
  </w:style>
  <w:style w:type="paragraph" w:styleId="afd">
    <w:name w:val="Document Map"/>
    <w:basedOn w:val="a0"/>
    <w:link w:val="afc"/>
    <w:uiPriority w:val="99"/>
    <w:semiHidden/>
    <w:unhideWhenUsed/>
    <w:rsid w:val="00011D8D"/>
    <w:pPr>
      <w:spacing w:line="240" w:lineRule="auto"/>
    </w:pPr>
    <w:rPr>
      <w:rFonts w:ascii="Tahoma" w:hAnsi="Tahoma" w:cs="Tahoma"/>
      <w:sz w:val="22"/>
    </w:rPr>
  </w:style>
  <w:style w:type="character" w:customStyle="1" w:styleId="afe">
    <w:name w:val="Текст Знак"/>
    <w:basedOn w:val="a1"/>
    <w:link w:val="aff"/>
    <w:uiPriority w:val="99"/>
    <w:semiHidden/>
    <w:locked/>
    <w:rsid w:val="00011D8D"/>
    <w:rPr>
      <w:rFonts w:ascii="Courier New" w:eastAsia="MS Mincho" w:hAnsi="Courier New" w:cs="Times New Roman"/>
      <w:sz w:val="20"/>
      <w:szCs w:val="20"/>
      <w:lang w:eastAsia="ru-RU"/>
    </w:rPr>
  </w:style>
  <w:style w:type="paragraph" w:styleId="aff">
    <w:name w:val="Plain Text"/>
    <w:basedOn w:val="a0"/>
    <w:link w:val="afe"/>
    <w:uiPriority w:val="99"/>
    <w:semiHidden/>
    <w:unhideWhenUsed/>
    <w:rsid w:val="00011D8D"/>
    <w:pPr>
      <w:spacing w:line="240" w:lineRule="auto"/>
    </w:pPr>
    <w:rPr>
      <w:rFonts w:ascii="Courier New" w:eastAsia="MS Mincho" w:hAnsi="Courier New" w:cs="Times New Roman"/>
      <w:sz w:val="20"/>
      <w:szCs w:val="20"/>
      <w:lang w:eastAsia="ru-RU"/>
    </w:rPr>
  </w:style>
  <w:style w:type="character" w:customStyle="1" w:styleId="1a">
    <w:name w:val="Текст примечания Знак1"/>
    <w:basedOn w:val="a1"/>
    <w:uiPriority w:val="99"/>
    <w:semiHidden/>
    <w:rsid w:val="00011D8D"/>
    <w:rPr>
      <w:rFonts w:ascii="Times New Roman" w:hAnsi="Times New Roman"/>
      <w:sz w:val="20"/>
      <w:szCs w:val="20"/>
    </w:rPr>
  </w:style>
  <w:style w:type="character" w:customStyle="1" w:styleId="aff0">
    <w:name w:val="Тема примечания Знак"/>
    <w:basedOn w:val="ab"/>
    <w:link w:val="aff1"/>
    <w:uiPriority w:val="99"/>
    <w:semiHidden/>
    <w:locked/>
    <w:rsid w:val="00011D8D"/>
    <w:rPr>
      <w:rFonts w:ascii="Times New Roman" w:hAnsi="Times New Roman" w:cs="Times New Roman"/>
      <w:b/>
      <w:bCs/>
      <w:sz w:val="20"/>
      <w:szCs w:val="20"/>
    </w:rPr>
  </w:style>
  <w:style w:type="paragraph" w:styleId="aff1">
    <w:name w:val="annotation subject"/>
    <w:basedOn w:val="ac"/>
    <w:next w:val="ac"/>
    <w:link w:val="aff0"/>
    <w:uiPriority w:val="99"/>
    <w:semiHidden/>
    <w:unhideWhenUsed/>
    <w:rsid w:val="00011D8D"/>
    <w:rPr>
      <w:b/>
      <w:bCs/>
    </w:rPr>
  </w:style>
  <w:style w:type="character" w:customStyle="1" w:styleId="aff2">
    <w:name w:val="Текст выноски Знак"/>
    <w:basedOn w:val="a1"/>
    <w:link w:val="aff3"/>
    <w:uiPriority w:val="99"/>
    <w:semiHidden/>
    <w:locked/>
    <w:rsid w:val="00011D8D"/>
    <w:rPr>
      <w:rFonts w:ascii="Segoe UI" w:hAnsi="Segoe UI" w:cs="Segoe UI"/>
      <w:sz w:val="18"/>
      <w:szCs w:val="18"/>
    </w:rPr>
  </w:style>
  <w:style w:type="paragraph" w:styleId="aff3">
    <w:name w:val="Balloon Text"/>
    <w:basedOn w:val="a0"/>
    <w:link w:val="aff2"/>
    <w:uiPriority w:val="99"/>
    <w:semiHidden/>
    <w:unhideWhenUsed/>
    <w:rsid w:val="00011D8D"/>
    <w:pPr>
      <w:spacing w:line="240" w:lineRule="auto"/>
    </w:pPr>
    <w:rPr>
      <w:rFonts w:ascii="Segoe UI" w:hAnsi="Segoe UI" w:cs="Segoe UI"/>
      <w:sz w:val="18"/>
      <w:szCs w:val="18"/>
    </w:rPr>
  </w:style>
  <w:style w:type="character" w:customStyle="1" w:styleId="aff4">
    <w:name w:val="Абзац списка Знак"/>
    <w:aliases w:val="список 1 Знак,Нумерация Знак,Абзац списка основной Знак,ПАРАГРАФ Знак,Bullet List Знак,FooterText Знак,numbered Знак"/>
    <w:link w:val="aff5"/>
    <w:uiPriority w:val="34"/>
    <w:locked/>
    <w:rsid w:val="00011D8D"/>
    <w:rPr>
      <w:rFonts w:ascii="Times New Roman" w:hAnsi="Times New Roman" w:cs="Times New Roman"/>
      <w:sz w:val="24"/>
    </w:rPr>
  </w:style>
  <w:style w:type="paragraph" w:styleId="aff5">
    <w:name w:val="List Paragraph"/>
    <w:aliases w:val="список 1,Нумерация,Абзац списка основной,ПАРАГРАФ,Bullet List,FooterText,numbered"/>
    <w:basedOn w:val="a0"/>
    <w:link w:val="aff4"/>
    <w:uiPriority w:val="34"/>
    <w:qFormat/>
    <w:rsid w:val="00011D8D"/>
    <w:pPr>
      <w:ind w:left="720"/>
      <w:contextualSpacing/>
    </w:pPr>
    <w:rPr>
      <w:rFonts w:cs="Times New Roman"/>
    </w:rPr>
  </w:style>
  <w:style w:type="paragraph" w:customStyle="1" w:styleId="1b">
    <w:name w:val="табл_сп1"/>
    <w:basedOn w:val="a0"/>
    <w:rsid w:val="00011D8D"/>
    <w:pPr>
      <w:spacing w:line="240" w:lineRule="auto"/>
    </w:pPr>
    <w:rPr>
      <w:rFonts w:eastAsia="Times New Roman" w:cs="Times New Roman"/>
      <w:lang w:eastAsia="ru-RU"/>
    </w:rPr>
  </w:style>
  <w:style w:type="character" w:customStyle="1" w:styleId="aff6">
    <w:name w:val="Таблица Знак"/>
    <w:link w:val="aff7"/>
    <w:uiPriority w:val="99"/>
    <w:locked/>
    <w:rsid w:val="00011D8D"/>
    <w:rPr>
      <w:rFonts w:ascii="Times New Roman" w:eastAsia="MS Mincho" w:hAnsi="Times New Roman" w:cs="Times New Roman"/>
      <w:sz w:val="24"/>
      <w:szCs w:val="20"/>
      <w:lang w:eastAsia="ru-RU"/>
    </w:rPr>
  </w:style>
  <w:style w:type="paragraph" w:customStyle="1" w:styleId="aff7">
    <w:name w:val="Таблица"/>
    <w:basedOn w:val="a0"/>
    <w:link w:val="aff6"/>
    <w:uiPriority w:val="99"/>
    <w:qFormat/>
    <w:rsid w:val="00011D8D"/>
    <w:pPr>
      <w:ind w:firstLine="0"/>
      <w:jc w:val="left"/>
    </w:pPr>
    <w:rPr>
      <w:rFonts w:eastAsia="MS Mincho" w:cs="Times New Roman"/>
      <w:szCs w:val="20"/>
      <w:lang w:eastAsia="ru-RU"/>
    </w:rPr>
  </w:style>
  <w:style w:type="character" w:customStyle="1" w:styleId="aff8">
    <w:name w:val="Рисунок Знак"/>
    <w:link w:val="aff9"/>
    <w:uiPriority w:val="99"/>
    <w:locked/>
    <w:rsid w:val="00011D8D"/>
    <w:rPr>
      <w:rFonts w:ascii="Times New Roman" w:eastAsia="MS Mincho" w:hAnsi="Times New Roman" w:cs="Times New Roman"/>
      <w:sz w:val="24"/>
      <w:szCs w:val="20"/>
      <w:lang w:eastAsia="ru-RU"/>
    </w:rPr>
  </w:style>
  <w:style w:type="paragraph" w:customStyle="1" w:styleId="aff9">
    <w:name w:val="Рисунок"/>
    <w:basedOn w:val="a0"/>
    <w:link w:val="aff8"/>
    <w:uiPriority w:val="99"/>
    <w:qFormat/>
    <w:rsid w:val="00011D8D"/>
    <w:pPr>
      <w:ind w:firstLine="0"/>
      <w:jc w:val="center"/>
    </w:pPr>
    <w:rPr>
      <w:rFonts w:eastAsia="MS Mincho" w:cs="Times New Roman"/>
      <w:szCs w:val="20"/>
      <w:lang w:eastAsia="ru-RU"/>
    </w:rPr>
  </w:style>
  <w:style w:type="character" w:customStyle="1" w:styleId="affa">
    <w:name w:val="Рисунок_рисунок Знак"/>
    <w:link w:val="affb"/>
    <w:uiPriority w:val="99"/>
    <w:locked/>
    <w:rsid w:val="00011D8D"/>
    <w:rPr>
      <w:rFonts w:ascii="Times New Roman" w:eastAsia="MS Mincho" w:hAnsi="Times New Roman" w:cs="Times New Roman"/>
      <w:noProof/>
      <w:sz w:val="24"/>
      <w:szCs w:val="20"/>
      <w:lang w:eastAsia="ru-RU"/>
    </w:rPr>
  </w:style>
  <w:style w:type="paragraph" w:customStyle="1" w:styleId="affb">
    <w:name w:val="Рисунок_рисунок"/>
    <w:basedOn w:val="aff9"/>
    <w:next w:val="affc"/>
    <w:link w:val="affa"/>
    <w:uiPriority w:val="99"/>
    <w:qFormat/>
    <w:rsid w:val="00011D8D"/>
    <w:rPr>
      <w:noProof/>
    </w:rPr>
  </w:style>
  <w:style w:type="paragraph" w:customStyle="1" w:styleId="affc">
    <w:name w:val="Рисунок_подпись"/>
    <w:basedOn w:val="af7"/>
    <w:next w:val="af7"/>
    <w:link w:val="affd"/>
    <w:uiPriority w:val="99"/>
    <w:qFormat/>
    <w:rsid w:val="00011D8D"/>
    <w:pPr>
      <w:ind w:firstLine="0"/>
      <w:jc w:val="center"/>
    </w:pPr>
  </w:style>
  <w:style w:type="character" w:customStyle="1" w:styleId="affd">
    <w:name w:val="Рисунок_подпись Знак"/>
    <w:link w:val="affc"/>
    <w:uiPriority w:val="99"/>
    <w:locked/>
    <w:rsid w:val="00011D8D"/>
    <w:rPr>
      <w:rFonts w:ascii="Times New Roman" w:eastAsia="MS Mincho" w:hAnsi="Times New Roman" w:cs="Times New Roman"/>
      <w:sz w:val="24"/>
      <w:szCs w:val="20"/>
      <w:lang w:eastAsia="ru-RU"/>
    </w:rPr>
  </w:style>
  <w:style w:type="character" w:customStyle="1" w:styleId="1c">
    <w:name w:val="Основной текст Знак1"/>
    <w:basedOn w:val="a1"/>
    <w:uiPriority w:val="99"/>
    <w:semiHidden/>
    <w:rsid w:val="00011D8D"/>
    <w:rPr>
      <w:rFonts w:ascii="Times New Roman" w:hAnsi="Times New Roman"/>
      <w:sz w:val="24"/>
    </w:rPr>
  </w:style>
  <w:style w:type="character" w:customStyle="1" w:styleId="affe">
    <w:name w:val="подпись рисунка Знак"/>
    <w:link w:val="afff"/>
    <w:uiPriority w:val="99"/>
    <w:locked/>
    <w:rsid w:val="00011D8D"/>
    <w:rPr>
      <w:rFonts w:ascii="Times New Roman" w:eastAsia="MS Mincho" w:hAnsi="Times New Roman" w:cs="Times New Roman"/>
      <w:sz w:val="24"/>
      <w:szCs w:val="20"/>
      <w:lang w:eastAsia="ru-RU"/>
    </w:rPr>
  </w:style>
  <w:style w:type="paragraph" w:customStyle="1" w:styleId="afff">
    <w:name w:val="подпись рисунка"/>
    <w:basedOn w:val="affc"/>
    <w:link w:val="affe"/>
    <w:uiPriority w:val="99"/>
    <w:qFormat/>
    <w:rsid w:val="00011D8D"/>
  </w:style>
  <w:style w:type="paragraph" w:customStyle="1" w:styleId="xl63">
    <w:name w:val="xl63"/>
    <w:basedOn w:val="a0"/>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MS Mincho" w:cs="Times New Roman"/>
      <w:szCs w:val="24"/>
      <w:lang w:eastAsia="ru-RU"/>
    </w:rPr>
  </w:style>
  <w:style w:type="paragraph" w:customStyle="1" w:styleId="xl64">
    <w:name w:val="xl64"/>
    <w:basedOn w:val="a0"/>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MS Mincho" w:cs="Times New Roman"/>
      <w:szCs w:val="24"/>
      <w:lang w:eastAsia="ru-RU"/>
    </w:rPr>
  </w:style>
  <w:style w:type="paragraph" w:customStyle="1" w:styleId="xl65">
    <w:name w:val="xl65"/>
    <w:basedOn w:val="a0"/>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66">
    <w:name w:val="xl66"/>
    <w:basedOn w:val="a0"/>
    <w:qFormat/>
    <w:rsid w:val="00011D8D"/>
    <w:pPr>
      <w:spacing w:before="100" w:beforeAutospacing="1" w:after="100" w:afterAutospacing="1" w:line="240" w:lineRule="auto"/>
      <w:ind w:firstLine="0"/>
      <w:jc w:val="left"/>
    </w:pPr>
    <w:rPr>
      <w:rFonts w:eastAsia="MS Mincho" w:cs="Times New Roman"/>
      <w:szCs w:val="24"/>
      <w:lang w:eastAsia="ru-RU"/>
    </w:rPr>
  </w:style>
  <w:style w:type="paragraph" w:customStyle="1" w:styleId="xl67">
    <w:name w:val="xl67"/>
    <w:basedOn w:val="a0"/>
    <w:qFormat/>
    <w:rsid w:val="00011D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68">
    <w:name w:val="xl68"/>
    <w:basedOn w:val="a0"/>
    <w:qFormat/>
    <w:rsid w:val="00011D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69">
    <w:name w:val="xl69"/>
    <w:basedOn w:val="a0"/>
    <w:qFormat/>
    <w:rsid w:val="00011D8D"/>
    <w:pP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70">
    <w:name w:val="xl70"/>
    <w:basedOn w:val="a0"/>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MS Mincho" w:cs="Times New Roman"/>
      <w:szCs w:val="24"/>
      <w:lang w:eastAsia="ru-RU"/>
    </w:rPr>
  </w:style>
  <w:style w:type="paragraph" w:customStyle="1" w:styleId="xl71">
    <w:name w:val="xl71"/>
    <w:basedOn w:val="a0"/>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72">
    <w:name w:val="xl72"/>
    <w:basedOn w:val="a0"/>
    <w:qFormat/>
    <w:rsid w:val="00011D8D"/>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3">
    <w:name w:val="xl73"/>
    <w:basedOn w:val="a0"/>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4">
    <w:name w:val="xl74"/>
    <w:basedOn w:val="a0"/>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5">
    <w:name w:val="xl75"/>
    <w:basedOn w:val="a0"/>
    <w:qFormat/>
    <w:rsid w:val="00011D8D"/>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6">
    <w:name w:val="xl76"/>
    <w:basedOn w:val="a0"/>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7">
    <w:name w:val="xl77"/>
    <w:basedOn w:val="a0"/>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8">
    <w:name w:val="xl78"/>
    <w:basedOn w:val="a0"/>
    <w:qFormat/>
    <w:rsid w:val="00011D8D"/>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9">
    <w:name w:val="xl79"/>
    <w:basedOn w:val="a0"/>
    <w:qFormat/>
    <w:rsid w:val="00011D8D"/>
    <w:pPr>
      <w:pBdr>
        <w:top w:val="single" w:sz="4" w:space="0" w:color="auto"/>
        <w:bottom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0">
    <w:name w:val="xl80"/>
    <w:basedOn w:val="a0"/>
    <w:qFormat/>
    <w:rsid w:val="00011D8D"/>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1">
    <w:name w:val="xl81"/>
    <w:basedOn w:val="a0"/>
    <w:qFormat/>
    <w:rsid w:val="00011D8D"/>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2">
    <w:name w:val="xl82"/>
    <w:basedOn w:val="a0"/>
    <w:qFormat/>
    <w:rsid w:val="00011D8D"/>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3">
    <w:name w:val="xl83"/>
    <w:basedOn w:val="a0"/>
    <w:qFormat/>
    <w:rsid w:val="00011D8D"/>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4">
    <w:name w:val="xl84"/>
    <w:basedOn w:val="a0"/>
    <w:qFormat/>
    <w:rsid w:val="00011D8D"/>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5">
    <w:name w:val="xl85"/>
    <w:basedOn w:val="a0"/>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6">
    <w:name w:val="xl86"/>
    <w:basedOn w:val="a0"/>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87">
    <w:name w:val="xl87"/>
    <w:basedOn w:val="a0"/>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afff0">
    <w:name w:val="Заголовок таблицы"/>
    <w:basedOn w:val="a0"/>
    <w:next w:val="a0"/>
    <w:qFormat/>
    <w:rsid w:val="00011D8D"/>
    <w:pPr>
      <w:spacing w:before="240" w:after="60"/>
      <w:ind w:left="284" w:right="284" w:firstLine="0"/>
      <w:jc w:val="left"/>
    </w:pPr>
    <w:rPr>
      <w:rFonts w:ascii="Arial" w:eastAsia="MS Mincho" w:hAnsi="Arial" w:cs="Times New Roman"/>
      <w:b/>
      <w:sz w:val="22"/>
      <w:szCs w:val="20"/>
      <w:lang w:eastAsia="ru-RU"/>
    </w:rPr>
  </w:style>
  <w:style w:type="paragraph" w:customStyle="1" w:styleId="afff1">
    <w:name w:val="Текст таблицы"/>
    <w:basedOn w:val="a0"/>
    <w:qFormat/>
    <w:rsid w:val="00011D8D"/>
    <w:pPr>
      <w:spacing w:before="60" w:after="60" w:line="240" w:lineRule="auto"/>
      <w:ind w:firstLine="0"/>
    </w:pPr>
    <w:rPr>
      <w:rFonts w:ascii="Arial" w:eastAsia="MS Mincho" w:hAnsi="Arial" w:cs="Times New Roman"/>
      <w:sz w:val="20"/>
      <w:szCs w:val="20"/>
      <w:lang w:eastAsia="ru-RU"/>
    </w:rPr>
  </w:style>
  <w:style w:type="paragraph" w:customStyle="1" w:styleId="afff2">
    <w:name w:val="Шапка таблицы"/>
    <w:basedOn w:val="a0"/>
    <w:uiPriority w:val="99"/>
    <w:qFormat/>
    <w:rsid w:val="00011D8D"/>
    <w:pPr>
      <w:spacing w:before="60" w:after="60" w:line="240" w:lineRule="auto"/>
      <w:ind w:firstLine="0"/>
      <w:jc w:val="center"/>
    </w:pPr>
    <w:rPr>
      <w:rFonts w:ascii="Arial" w:eastAsia="MS Mincho" w:hAnsi="Arial" w:cs="Times New Roman"/>
      <w:b/>
      <w:sz w:val="20"/>
      <w:szCs w:val="20"/>
      <w:lang w:eastAsia="ru-RU"/>
    </w:rPr>
  </w:style>
  <w:style w:type="paragraph" w:customStyle="1" w:styleId="afff3">
    <w:name w:val="Заголовок примечания"/>
    <w:basedOn w:val="a0"/>
    <w:next w:val="ac"/>
    <w:uiPriority w:val="99"/>
    <w:qFormat/>
    <w:rsid w:val="00011D8D"/>
    <w:pPr>
      <w:spacing w:before="240" w:after="60"/>
      <w:ind w:left="284" w:right="284"/>
    </w:pPr>
    <w:rPr>
      <w:rFonts w:ascii="Arial" w:eastAsia="MS Mincho" w:hAnsi="Arial" w:cs="Times New Roman"/>
      <w:b/>
      <w:sz w:val="22"/>
      <w:szCs w:val="20"/>
      <w:lang w:eastAsia="ru-RU"/>
    </w:rPr>
  </w:style>
  <w:style w:type="paragraph" w:customStyle="1" w:styleId="afff4">
    <w:name w:val="Подпись под рисунком"/>
    <w:basedOn w:val="a0"/>
    <w:next w:val="a0"/>
    <w:uiPriority w:val="99"/>
    <w:qFormat/>
    <w:rsid w:val="00011D8D"/>
    <w:pPr>
      <w:spacing w:before="60" w:after="240"/>
      <w:ind w:left="284" w:right="284" w:firstLine="0"/>
      <w:jc w:val="left"/>
    </w:pPr>
    <w:rPr>
      <w:rFonts w:ascii="Arial" w:eastAsia="MS Mincho" w:hAnsi="Arial" w:cs="Times New Roman"/>
      <w:b/>
      <w:sz w:val="22"/>
      <w:szCs w:val="20"/>
      <w:lang w:eastAsia="ru-RU"/>
    </w:rPr>
  </w:style>
  <w:style w:type="paragraph" w:customStyle="1" w:styleId="13">
    <w:name w:val="Список Марк.1"/>
    <w:basedOn w:val="a0"/>
    <w:uiPriority w:val="99"/>
    <w:qFormat/>
    <w:rsid w:val="00011D8D"/>
    <w:pPr>
      <w:numPr>
        <w:numId w:val="1"/>
      </w:numPr>
      <w:spacing w:after="60"/>
      <w:ind w:right="284"/>
      <w:jc w:val="left"/>
    </w:pPr>
    <w:rPr>
      <w:rFonts w:ascii="Arial" w:eastAsia="MS Mincho" w:hAnsi="Arial" w:cs="Times New Roman"/>
      <w:sz w:val="22"/>
      <w:szCs w:val="20"/>
      <w:lang w:eastAsia="ru-RU"/>
    </w:rPr>
  </w:style>
  <w:style w:type="paragraph" w:customStyle="1" w:styleId="22">
    <w:name w:val="Список Марк.2"/>
    <w:basedOn w:val="a0"/>
    <w:uiPriority w:val="99"/>
    <w:qFormat/>
    <w:rsid w:val="00011D8D"/>
    <w:pPr>
      <w:numPr>
        <w:numId w:val="2"/>
      </w:numPr>
      <w:spacing w:after="60"/>
      <w:ind w:left="1135" w:right="284" w:hanging="284"/>
      <w:jc w:val="left"/>
    </w:pPr>
    <w:rPr>
      <w:rFonts w:ascii="Arial" w:eastAsia="MS Mincho" w:hAnsi="Arial" w:cs="Times New Roman"/>
      <w:sz w:val="22"/>
      <w:szCs w:val="20"/>
      <w:lang w:eastAsia="ru-RU"/>
    </w:rPr>
  </w:style>
  <w:style w:type="paragraph" w:customStyle="1" w:styleId="15">
    <w:name w:val="Список Нум.1"/>
    <w:basedOn w:val="a0"/>
    <w:uiPriority w:val="99"/>
    <w:qFormat/>
    <w:rsid w:val="00011D8D"/>
    <w:pPr>
      <w:numPr>
        <w:numId w:val="3"/>
      </w:numPr>
      <w:spacing w:after="60"/>
      <w:ind w:right="284"/>
      <w:jc w:val="left"/>
    </w:pPr>
    <w:rPr>
      <w:rFonts w:ascii="Arial" w:eastAsia="MS Mincho" w:hAnsi="Arial" w:cs="Times New Roman"/>
      <w:sz w:val="22"/>
      <w:szCs w:val="20"/>
      <w:lang w:eastAsia="ru-RU"/>
    </w:rPr>
  </w:style>
  <w:style w:type="paragraph" w:customStyle="1" w:styleId="20">
    <w:name w:val="Список Нум.2"/>
    <w:basedOn w:val="a0"/>
    <w:uiPriority w:val="99"/>
    <w:qFormat/>
    <w:rsid w:val="00011D8D"/>
    <w:pPr>
      <w:numPr>
        <w:ilvl w:val="1"/>
        <w:numId w:val="3"/>
      </w:numPr>
      <w:spacing w:after="60"/>
      <w:ind w:right="284"/>
      <w:jc w:val="left"/>
    </w:pPr>
    <w:rPr>
      <w:rFonts w:ascii="Arial" w:eastAsia="MS Mincho" w:hAnsi="Arial" w:cs="Times New Roman"/>
      <w:sz w:val="22"/>
      <w:szCs w:val="20"/>
      <w:lang w:eastAsia="ru-RU"/>
    </w:rPr>
  </w:style>
  <w:style w:type="paragraph" w:customStyle="1" w:styleId="33">
    <w:name w:val="Список Нум.3"/>
    <w:basedOn w:val="a0"/>
    <w:uiPriority w:val="99"/>
    <w:qFormat/>
    <w:rsid w:val="00011D8D"/>
    <w:pPr>
      <w:numPr>
        <w:ilvl w:val="2"/>
        <w:numId w:val="3"/>
      </w:numPr>
      <w:spacing w:after="60"/>
      <w:ind w:right="284"/>
    </w:pPr>
    <w:rPr>
      <w:rFonts w:ascii="Arial" w:eastAsia="MS Mincho" w:hAnsi="Arial" w:cs="Times New Roman"/>
      <w:sz w:val="22"/>
      <w:szCs w:val="20"/>
      <w:lang w:eastAsia="ru-RU"/>
    </w:rPr>
  </w:style>
  <w:style w:type="paragraph" w:customStyle="1" w:styleId="40">
    <w:name w:val="Список Нум.4"/>
    <w:basedOn w:val="a0"/>
    <w:uiPriority w:val="99"/>
    <w:qFormat/>
    <w:rsid w:val="00011D8D"/>
    <w:pPr>
      <w:numPr>
        <w:ilvl w:val="3"/>
        <w:numId w:val="3"/>
      </w:numPr>
      <w:spacing w:after="60"/>
      <w:ind w:right="284"/>
    </w:pPr>
    <w:rPr>
      <w:rFonts w:ascii="Arial" w:eastAsia="MS Mincho" w:hAnsi="Arial" w:cs="Times New Roman"/>
      <w:sz w:val="22"/>
      <w:szCs w:val="20"/>
      <w:lang w:eastAsia="ru-RU"/>
    </w:rPr>
  </w:style>
  <w:style w:type="paragraph" w:customStyle="1" w:styleId="5">
    <w:name w:val="Список Нум.5"/>
    <w:basedOn w:val="a0"/>
    <w:uiPriority w:val="99"/>
    <w:qFormat/>
    <w:rsid w:val="00011D8D"/>
    <w:pPr>
      <w:numPr>
        <w:ilvl w:val="4"/>
        <w:numId w:val="3"/>
      </w:numPr>
      <w:spacing w:after="60"/>
      <w:ind w:right="284"/>
    </w:pPr>
    <w:rPr>
      <w:rFonts w:ascii="Arial" w:eastAsia="MS Mincho" w:hAnsi="Arial" w:cs="Times New Roman"/>
      <w:sz w:val="22"/>
      <w:szCs w:val="20"/>
      <w:lang w:eastAsia="ru-RU"/>
    </w:rPr>
  </w:style>
  <w:style w:type="paragraph" w:customStyle="1" w:styleId="6">
    <w:name w:val="Список Нум.6"/>
    <w:basedOn w:val="a0"/>
    <w:uiPriority w:val="99"/>
    <w:qFormat/>
    <w:rsid w:val="00011D8D"/>
    <w:pPr>
      <w:numPr>
        <w:ilvl w:val="5"/>
        <w:numId w:val="3"/>
      </w:numPr>
      <w:spacing w:after="60"/>
      <w:ind w:right="284"/>
    </w:pPr>
    <w:rPr>
      <w:rFonts w:ascii="Arial" w:eastAsia="MS Mincho" w:hAnsi="Arial" w:cs="Times New Roman"/>
      <w:sz w:val="22"/>
      <w:szCs w:val="20"/>
      <w:lang w:eastAsia="ru-RU"/>
    </w:rPr>
  </w:style>
  <w:style w:type="paragraph" w:customStyle="1" w:styleId="7">
    <w:name w:val="Список Нум.7"/>
    <w:basedOn w:val="a0"/>
    <w:uiPriority w:val="99"/>
    <w:qFormat/>
    <w:rsid w:val="00011D8D"/>
    <w:pPr>
      <w:numPr>
        <w:ilvl w:val="6"/>
        <w:numId w:val="3"/>
      </w:numPr>
      <w:spacing w:after="60"/>
      <w:ind w:right="284"/>
    </w:pPr>
    <w:rPr>
      <w:rFonts w:ascii="Arial" w:eastAsia="MS Mincho" w:hAnsi="Arial" w:cs="Times New Roman"/>
      <w:sz w:val="22"/>
      <w:szCs w:val="20"/>
      <w:lang w:eastAsia="ru-RU"/>
    </w:rPr>
  </w:style>
  <w:style w:type="paragraph" w:customStyle="1" w:styleId="8">
    <w:name w:val="Список Нум.8"/>
    <w:basedOn w:val="a0"/>
    <w:uiPriority w:val="99"/>
    <w:qFormat/>
    <w:rsid w:val="00011D8D"/>
    <w:pPr>
      <w:numPr>
        <w:ilvl w:val="7"/>
        <w:numId w:val="3"/>
      </w:numPr>
      <w:spacing w:after="60"/>
      <w:ind w:right="284"/>
    </w:pPr>
    <w:rPr>
      <w:rFonts w:ascii="Arial" w:eastAsia="MS Mincho" w:hAnsi="Arial" w:cs="Times New Roman"/>
      <w:sz w:val="22"/>
      <w:szCs w:val="20"/>
      <w:lang w:eastAsia="ru-RU"/>
    </w:rPr>
  </w:style>
  <w:style w:type="paragraph" w:customStyle="1" w:styleId="9">
    <w:name w:val="Список Нум.9"/>
    <w:basedOn w:val="a0"/>
    <w:uiPriority w:val="99"/>
    <w:qFormat/>
    <w:rsid w:val="00011D8D"/>
    <w:pPr>
      <w:numPr>
        <w:ilvl w:val="8"/>
        <w:numId w:val="3"/>
      </w:numPr>
      <w:spacing w:after="60"/>
      <w:ind w:right="284"/>
    </w:pPr>
    <w:rPr>
      <w:rFonts w:ascii="Arial" w:eastAsia="MS Mincho" w:hAnsi="Arial" w:cs="Times New Roman"/>
      <w:sz w:val="22"/>
      <w:szCs w:val="20"/>
      <w:lang w:eastAsia="ru-RU"/>
    </w:rPr>
  </w:style>
  <w:style w:type="paragraph" w:customStyle="1" w:styleId="afff5">
    <w:name w:val="Текст листинга"/>
    <w:basedOn w:val="a0"/>
    <w:uiPriority w:val="99"/>
    <w:qFormat/>
    <w:rsid w:val="00011D8D"/>
    <w:pPr>
      <w:spacing w:before="40" w:after="40"/>
      <w:ind w:left="284" w:right="284" w:firstLine="0"/>
    </w:pPr>
    <w:rPr>
      <w:rFonts w:ascii="Courier New" w:eastAsia="MS Mincho" w:hAnsi="Courier New" w:cs="Times New Roman"/>
      <w:sz w:val="22"/>
      <w:szCs w:val="20"/>
      <w:lang w:eastAsia="ru-RU"/>
    </w:rPr>
  </w:style>
  <w:style w:type="paragraph" w:customStyle="1" w:styleId="afff6">
    <w:name w:val="Заголовок листинга"/>
    <w:basedOn w:val="a0"/>
    <w:next w:val="afff5"/>
    <w:uiPriority w:val="99"/>
    <w:qFormat/>
    <w:rsid w:val="00011D8D"/>
    <w:pPr>
      <w:pBdr>
        <w:top w:val="dotted" w:sz="4" w:space="1" w:color="auto"/>
        <w:bottom w:val="dotted" w:sz="4" w:space="1" w:color="auto"/>
      </w:pBdr>
      <w:spacing w:before="240" w:line="240" w:lineRule="auto"/>
      <w:ind w:left="284" w:right="284" w:firstLine="0"/>
      <w:jc w:val="left"/>
    </w:pPr>
    <w:rPr>
      <w:rFonts w:ascii="Arial" w:eastAsia="MS Mincho" w:hAnsi="Arial" w:cs="Times New Roman"/>
      <w:b/>
      <w:sz w:val="20"/>
      <w:szCs w:val="20"/>
      <w:lang w:eastAsia="ru-RU"/>
    </w:rPr>
  </w:style>
  <w:style w:type="paragraph" w:customStyle="1" w:styleId="211">
    <w:name w:val="Основной текст 21"/>
    <w:basedOn w:val="a0"/>
    <w:uiPriority w:val="99"/>
    <w:qFormat/>
    <w:rsid w:val="00011D8D"/>
    <w:pPr>
      <w:spacing w:line="240" w:lineRule="auto"/>
      <w:ind w:firstLine="0"/>
    </w:pPr>
    <w:rPr>
      <w:rFonts w:eastAsia="MS Mincho" w:cs="Times New Roman"/>
      <w:szCs w:val="20"/>
      <w:lang w:eastAsia="ru-RU"/>
    </w:rPr>
  </w:style>
  <w:style w:type="paragraph" w:customStyle="1" w:styleId="afff7">
    <w:name w:val="Илья"/>
    <w:basedOn w:val="a0"/>
    <w:next w:val="a0"/>
    <w:uiPriority w:val="99"/>
    <w:qFormat/>
    <w:rsid w:val="00011D8D"/>
    <w:pPr>
      <w:keepNext/>
      <w:keepLines/>
      <w:spacing w:before="120" w:after="120" w:line="240" w:lineRule="auto"/>
      <w:ind w:firstLine="0"/>
      <w:jc w:val="center"/>
    </w:pPr>
    <w:rPr>
      <w:rFonts w:ascii="Arial" w:eastAsia="MS Mincho" w:hAnsi="Arial" w:cs="Times New Roman"/>
      <w:b/>
      <w:sz w:val="22"/>
      <w:szCs w:val="20"/>
      <w:lang w:eastAsia="ru-RU"/>
    </w:rPr>
  </w:style>
  <w:style w:type="paragraph" w:customStyle="1" w:styleId="BodyText21">
    <w:name w:val="Body Text 21"/>
    <w:basedOn w:val="a0"/>
    <w:uiPriority w:val="99"/>
    <w:rsid w:val="00011D8D"/>
    <w:pPr>
      <w:ind w:firstLine="426"/>
      <w:jc w:val="center"/>
    </w:pPr>
    <w:rPr>
      <w:rFonts w:eastAsia="MS Mincho" w:cs="Times New Roman"/>
      <w:b/>
      <w:szCs w:val="20"/>
      <w:lang w:eastAsia="ru-RU"/>
    </w:rPr>
  </w:style>
  <w:style w:type="paragraph" w:customStyle="1" w:styleId="afff8">
    <w:name w:val="Текст в таблице"/>
    <w:basedOn w:val="a0"/>
    <w:uiPriority w:val="99"/>
    <w:qFormat/>
    <w:rsid w:val="00011D8D"/>
    <w:pPr>
      <w:spacing w:line="240" w:lineRule="auto"/>
      <w:ind w:firstLine="0"/>
      <w:jc w:val="center"/>
    </w:pPr>
    <w:rPr>
      <w:rFonts w:ascii="Arial" w:eastAsia="MS Mincho" w:hAnsi="Arial" w:cs="Times New Roman"/>
      <w:sz w:val="22"/>
      <w:szCs w:val="20"/>
      <w:lang w:eastAsia="ru-RU"/>
    </w:rPr>
  </w:style>
  <w:style w:type="paragraph" w:customStyle="1" w:styleId="1d">
    <w:name w:val="Обычный1"/>
    <w:uiPriority w:val="99"/>
    <w:qFormat/>
    <w:rsid w:val="00011D8D"/>
    <w:pPr>
      <w:spacing w:after="0" w:line="360" w:lineRule="auto"/>
      <w:ind w:firstLine="709"/>
    </w:pPr>
    <w:rPr>
      <w:rFonts w:ascii="Times New Roman" w:eastAsia="MS Mincho" w:hAnsi="Times New Roman" w:cs="Times New Roman"/>
      <w:sz w:val="20"/>
      <w:szCs w:val="20"/>
      <w:lang w:eastAsia="ru-RU"/>
    </w:rPr>
  </w:style>
  <w:style w:type="paragraph" w:customStyle="1" w:styleId="212">
    <w:name w:val="Основной текст с отступом 21"/>
    <w:basedOn w:val="a0"/>
    <w:uiPriority w:val="99"/>
    <w:qFormat/>
    <w:rsid w:val="00011D8D"/>
    <w:pPr>
      <w:spacing w:after="120" w:line="240" w:lineRule="auto"/>
      <w:ind w:firstLine="720"/>
    </w:pPr>
    <w:rPr>
      <w:rFonts w:eastAsia="MS Mincho" w:cs="Times New Roman"/>
      <w:i/>
      <w:sz w:val="28"/>
      <w:szCs w:val="20"/>
      <w:lang w:eastAsia="ru-RU"/>
    </w:rPr>
  </w:style>
  <w:style w:type="paragraph" w:customStyle="1" w:styleId="afff9">
    <w:name w:val="Цель"/>
    <w:basedOn w:val="a0"/>
    <w:uiPriority w:val="99"/>
    <w:qFormat/>
    <w:rsid w:val="00011D8D"/>
    <w:pPr>
      <w:spacing w:line="240" w:lineRule="auto"/>
      <w:ind w:firstLine="0"/>
      <w:jc w:val="left"/>
    </w:pPr>
    <w:rPr>
      <w:rFonts w:eastAsia="MS Mincho" w:cs="Times New Roman"/>
      <w:szCs w:val="20"/>
      <w:lang w:eastAsia="ru-RU"/>
    </w:rPr>
  </w:style>
  <w:style w:type="paragraph" w:customStyle="1" w:styleId="afffa">
    <w:name w:val="пункт"/>
    <w:basedOn w:val="af7"/>
    <w:uiPriority w:val="99"/>
    <w:qFormat/>
    <w:rsid w:val="00011D8D"/>
    <w:pPr>
      <w:spacing w:after="0" w:line="240" w:lineRule="auto"/>
      <w:ind w:left="288" w:hanging="288"/>
    </w:pPr>
  </w:style>
  <w:style w:type="paragraph" w:customStyle="1" w:styleId="afffb">
    <w:name w:val="Направ"/>
    <w:basedOn w:val="a0"/>
    <w:uiPriority w:val="99"/>
    <w:qFormat/>
    <w:rsid w:val="00011D8D"/>
    <w:pPr>
      <w:tabs>
        <w:tab w:val="center" w:leader="dot" w:pos="9630"/>
      </w:tabs>
      <w:spacing w:before="120" w:line="240" w:lineRule="auto"/>
      <w:ind w:firstLine="0"/>
      <w:jc w:val="left"/>
    </w:pPr>
    <w:rPr>
      <w:rFonts w:eastAsia="MS Mincho" w:cs="Times New Roman"/>
      <w:b/>
      <w:szCs w:val="20"/>
      <w:lang w:eastAsia="ru-RU"/>
    </w:rPr>
  </w:style>
  <w:style w:type="paragraph" w:customStyle="1" w:styleId="afffc">
    <w:name w:val="Мера"/>
    <w:basedOn w:val="a0"/>
    <w:uiPriority w:val="99"/>
    <w:qFormat/>
    <w:rsid w:val="00011D8D"/>
    <w:pPr>
      <w:keepNext/>
      <w:spacing w:line="240" w:lineRule="auto"/>
      <w:ind w:left="720" w:hanging="720"/>
      <w:jc w:val="left"/>
    </w:pPr>
    <w:rPr>
      <w:rFonts w:eastAsia="MS Mincho" w:cs="Times New Roman"/>
      <w:sz w:val="22"/>
      <w:szCs w:val="20"/>
      <w:lang w:eastAsia="ru-RU"/>
    </w:rPr>
  </w:style>
  <w:style w:type="paragraph" w:customStyle="1" w:styleId="1e">
    <w:name w:val="индикатор1"/>
    <w:basedOn w:val="a0"/>
    <w:uiPriority w:val="99"/>
    <w:qFormat/>
    <w:rsid w:val="00011D8D"/>
    <w:pPr>
      <w:spacing w:line="240" w:lineRule="auto"/>
      <w:ind w:left="720" w:firstLine="0"/>
      <w:jc w:val="left"/>
    </w:pPr>
    <w:rPr>
      <w:rFonts w:eastAsia="MS Mincho" w:cs="Times New Roman"/>
      <w:sz w:val="20"/>
      <w:szCs w:val="20"/>
      <w:lang w:eastAsia="ru-RU"/>
    </w:rPr>
  </w:style>
  <w:style w:type="paragraph" w:customStyle="1" w:styleId="afffd">
    <w:name w:val="индикатор"/>
    <w:basedOn w:val="a0"/>
    <w:uiPriority w:val="99"/>
    <w:qFormat/>
    <w:rsid w:val="00011D8D"/>
    <w:pPr>
      <w:spacing w:line="240" w:lineRule="auto"/>
      <w:ind w:left="792" w:hanging="288"/>
      <w:jc w:val="left"/>
    </w:pPr>
    <w:rPr>
      <w:rFonts w:eastAsia="MS Mincho" w:cs="Times New Roman"/>
      <w:sz w:val="20"/>
      <w:szCs w:val="20"/>
      <w:lang w:eastAsia="ru-RU"/>
    </w:rPr>
  </w:style>
  <w:style w:type="paragraph" w:customStyle="1" w:styleId="43">
    <w:name w:val="çàãîëîâîê 4"/>
    <w:basedOn w:val="a0"/>
    <w:next w:val="a0"/>
    <w:uiPriority w:val="99"/>
    <w:rsid w:val="00011D8D"/>
    <w:pPr>
      <w:keepNext/>
      <w:spacing w:line="240" w:lineRule="auto"/>
      <w:ind w:firstLine="0"/>
    </w:pPr>
    <w:rPr>
      <w:rFonts w:eastAsia="MS Mincho" w:cs="Times New Roman"/>
      <w:szCs w:val="20"/>
      <w:lang w:eastAsia="ru-RU"/>
    </w:rPr>
  </w:style>
  <w:style w:type="paragraph" w:customStyle="1" w:styleId="shmultext">
    <w:name w:val="shmul text"/>
    <w:basedOn w:val="a0"/>
    <w:uiPriority w:val="99"/>
    <w:rsid w:val="00011D8D"/>
    <w:pPr>
      <w:spacing w:line="360" w:lineRule="atLeast"/>
      <w:ind w:firstLine="0"/>
    </w:pPr>
    <w:rPr>
      <w:rFonts w:eastAsia="MS Mincho" w:cs="Times New Roman"/>
      <w:szCs w:val="20"/>
      <w:lang w:val="en-GB" w:eastAsia="ru-RU"/>
    </w:rPr>
  </w:style>
  <w:style w:type="paragraph" w:customStyle="1" w:styleId="1f">
    <w:name w:val="Список Марк.1 Знак Знак"/>
    <w:basedOn w:val="a0"/>
    <w:uiPriority w:val="99"/>
    <w:qFormat/>
    <w:rsid w:val="00011D8D"/>
    <w:pPr>
      <w:tabs>
        <w:tab w:val="num" w:pos="360"/>
      </w:tabs>
      <w:spacing w:after="60"/>
      <w:ind w:left="1135" w:right="284" w:hanging="284"/>
      <w:jc w:val="left"/>
    </w:pPr>
    <w:rPr>
      <w:rFonts w:ascii="Arial" w:eastAsia="MS Mincho" w:hAnsi="Arial" w:cs="Arial"/>
      <w:sz w:val="22"/>
      <w:lang w:eastAsia="ru-RU"/>
    </w:rPr>
  </w:style>
  <w:style w:type="paragraph" w:customStyle="1" w:styleId="1f0">
    <w:name w:val="Знак1 Знак Знак Знак"/>
    <w:basedOn w:val="a0"/>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afffe">
    <w:name w:val="Знак"/>
    <w:basedOn w:val="a0"/>
    <w:uiPriority w:val="99"/>
    <w:qFormat/>
    <w:rsid w:val="00011D8D"/>
    <w:pPr>
      <w:spacing w:line="240" w:lineRule="exact"/>
      <w:ind w:firstLine="0"/>
      <w:jc w:val="left"/>
    </w:pPr>
    <w:rPr>
      <w:rFonts w:ascii="Verdana" w:eastAsia="MS Mincho" w:hAnsi="Verdana" w:cs="Times New Roman"/>
      <w:szCs w:val="24"/>
      <w:lang w:val="en-US"/>
    </w:rPr>
  </w:style>
  <w:style w:type="paragraph" w:customStyle="1" w:styleId="Char">
    <w:name w:val="Char"/>
    <w:basedOn w:val="a0"/>
    <w:uiPriority w:val="99"/>
    <w:rsid w:val="00011D8D"/>
    <w:pPr>
      <w:spacing w:line="240" w:lineRule="auto"/>
      <w:ind w:firstLine="0"/>
      <w:jc w:val="left"/>
    </w:pPr>
    <w:rPr>
      <w:rFonts w:ascii="Verdana" w:eastAsia="MS Mincho" w:hAnsi="Verdana" w:cs="Verdana"/>
      <w:sz w:val="20"/>
      <w:szCs w:val="20"/>
      <w:lang w:val="en-US"/>
    </w:rPr>
  </w:style>
  <w:style w:type="paragraph" w:customStyle="1" w:styleId="52">
    <w:name w:val="Знак5 Знак Знак Знак"/>
    <w:basedOn w:val="a0"/>
    <w:uiPriority w:val="99"/>
    <w:qFormat/>
    <w:rsid w:val="00011D8D"/>
    <w:pPr>
      <w:spacing w:line="240" w:lineRule="exact"/>
      <w:ind w:firstLine="0"/>
      <w:jc w:val="left"/>
    </w:pPr>
    <w:rPr>
      <w:rFonts w:ascii="Verdana" w:eastAsia="MS Mincho" w:hAnsi="Verdana" w:cs="Times New Roman"/>
      <w:sz w:val="20"/>
      <w:szCs w:val="20"/>
      <w:lang w:val="en-US"/>
    </w:rPr>
  </w:style>
  <w:style w:type="paragraph" w:customStyle="1" w:styleId="CharChar4">
    <w:name w:val="Char Char4 Знак Знак Знак"/>
    <w:basedOn w:val="a0"/>
    <w:uiPriority w:val="99"/>
    <w:rsid w:val="00011D8D"/>
    <w:pPr>
      <w:spacing w:line="240" w:lineRule="exact"/>
      <w:ind w:firstLine="0"/>
      <w:jc w:val="left"/>
    </w:pPr>
    <w:rPr>
      <w:rFonts w:ascii="Verdana" w:eastAsia="MS Mincho" w:hAnsi="Verdana" w:cs="Times New Roman"/>
      <w:sz w:val="20"/>
      <w:szCs w:val="20"/>
      <w:lang w:val="en-US"/>
    </w:rPr>
  </w:style>
  <w:style w:type="paragraph" w:customStyle="1" w:styleId="14">
    <w:name w:val="Стиль1"/>
    <w:basedOn w:val="a0"/>
    <w:uiPriority w:val="99"/>
    <w:qFormat/>
    <w:rsid w:val="00011D8D"/>
    <w:pPr>
      <w:numPr>
        <w:numId w:val="4"/>
      </w:numPr>
      <w:spacing w:after="60"/>
      <w:ind w:right="284"/>
    </w:pPr>
    <w:rPr>
      <w:rFonts w:ascii="Arial" w:eastAsia="MS Mincho" w:hAnsi="Arial" w:cs="Times New Roman"/>
      <w:sz w:val="22"/>
      <w:szCs w:val="20"/>
      <w:lang w:eastAsia="ru-RU"/>
    </w:rPr>
  </w:style>
  <w:style w:type="paragraph" w:customStyle="1" w:styleId="affff">
    <w:name w:val="Заг.раздела"/>
    <w:basedOn w:val="a0"/>
    <w:uiPriority w:val="99"/>
    <w:qFormat/>
    <w:rsid w:val="00011D8D"/>
    <w:pPr>
      <w:overflowPunct w:val="0"/>
      <w:autoSpaceDE w:val="0"/>
      <w:autoSpaceDN w:val="0"/>
      <w:adjustRightInd w:val="0"/>
      <w:spacing w:line="240" w:lineRule="auto"/>
      <w:ind w:firstLine="0"/>
      <w:jc w:val="center"/>
    </w:pPr>
    <w:rPr>
      <w:rFonts w:ascii="Antiqua" w:eastAsia="MS Mincho" w:hAnsi="Antiqua" w:cs="Times New Roman"/>
      <w:sz w:val="26"/>
      <w:szCs w:val="20"/>
      <w:lang w:eastAsia="ru-RU"/>
    </w:rPr>
  </w:style>
  <w:style w:type="paragraph" w:customStyle="1" w:styleId="affff0">
    <w:name w:val="Стиль"/>
    <w:uiPriority w:val="99"/>
    <w:qFormat/>
    <w:rsid w:val="00011D8D"/>
    <w:pPr>
      <w:widowControl w:val="0"/>
      <w:autoSpaceDE w:val="0"/>
      <w:autoSpaceDN w:val="0"/>
      <w:spacing w:after="0" w:line="360" w:lineRule="auto"/>
      <w:ind w:firstLine="709"/>
    </w:pPr>
    <w:rPr>
      <w:rFonts w:ascii="Times New Roman" w:eastAsia="MS Mincho" w:hAnsi="Times New Roman" w:cs="Times New Roman"/>
      <w:spacing w:val="-1"/>
      <w:kern w:val="3276"/>
      <w:position w:val="-1"/>
      <w:sz w:val="24"/>
      <w:szCs w:val="24"/>
      <w:vertAlign w:val="superscript"/>
      <w:lang w:eastAsia="ru-RU"/>
    </w:rPr>
  </w:style>
  <w:style w:type="paragraph" w:customStyle="1" w:styleId="affff1">
    <w:name w:val="Ввод осн.текста"/>
    <w:basedOn w:val="a0"/>
    <w:uiPriority w:val="99"/>
    <w:qFormat/>
    <w:rsid w:val="00011D8D"/>
    <w:pPr>
      <w:overflowPunct w:val="0"/>
      <w:autoSpaceDE w:val="0"/>
      <w:autoSpaceDN w:val="0"/>
      <w:adjustRightInd w:val="0"/>
      <w:spacing w:after="120" w:line="240" w:lineRule="auto"/>
    </w:pPr>
    <w:rPr>
      <w:rFonts w:eastAsia="MS Mincho" w:cs="Times New Roman"/>
      <w:sz w:val="28"/>
      <w:szCs w:val="20"/>
      <w:lang w:eastAsia="ru-RU"/>
    </w:rPr>
  </w:style>
  <w:style w:type="paragraph" w:customStyle="1" w:styleId="affff2">
    <w:name w:val="Знак Знак Знак Знак"/>
    <w:basedOn w:val="a0"/>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ConsPlusNormal">
    <w:name w:val="ConsPlusNormal"/>
    <w:uiPriority w:val="99"/>
    <w:rsid w:val="00011D8D"/>
    <w:pPr>
      <w:widowControl w:val="0"/>
      <w:autoSpaceDE w:val="0"/>
      <w:autoSpaceDN w:val="0"/>
      <w:adjustRightInd w:val="0"/>
      <w:spacing w:after="0" w:line="360" w:lineRule="auto"/>
      <w:ind w:firstLine="720"/>
    </w:pPr>
    <w:rPr>
      <w:rFonts w:ascii="Arial" w:eastAsia="MS Mincho" w:hAnsi="Arial" w:cs="Arial"/>
      <w:sz w:val="20"/>
      <w:szCs w:val="20"/>
      <w:lang w:eastAsia="ru-RU"/>
    </w:rPr>
  </w:style>
  <w:style w:type="paragraph" w:customStyle="1" w:styleId="FR1">
    <w:name w:val="FR1"/>
    <w:uiPriority w:val="99"/>
    <w:rsid w:val="00011D8D"/>
    <w:pPr>
      <w:widowControl w:val="0"/>
      <w:autoSpaceDE w:val="0"/>
      <w:autoSpaceDN w:val="0"/>
      <w:adjustRightInd w:val="0"/>
      <w:spacing w:after="0" w:line="360" w:lineRule="auto"/>
      <w:ind w:firstLine="709"/>
      <w:jc w:val="center"/>
    </w:pPr>
    <w:rPr>
      <w:rFonts w:ascii="Arial" w:eastAsia="MS Mincho" w:hAnsi="Arial" w:cs="Arial"/>
      <w:b/>
      <w:bCs/>
      <w:sz w:val="24"/>
      <w:szCs w:val="24"/>
      <w:lang w:eastAsia="ru-RU"/>
    </w:rPr>
  </w:style>
  <w:style w:type="paragraph" w:customStyle="1" w:styleId="1f1">
    <w:name w:val="Нижний колонтитул1"/>
    <w:basedOn w:val="a0"/>
    <w:uiPriority w:val="99"/>
    <w:qFormat/>
    <w:rsid w:val="00011D8D"/>
    <w:pPr>
      <w:tabs>
        <w:tab w:val="center" w:pos="4153"/>
        <w:tab w:val="right" w:pos="8306"/>
      </w:tabs>
      <w:spacing w:line="240" w:lineRule="auto"/>
      <w:ind w:firstLine="0"/>
      <w:jc w:val="left"/>
    </w:pPr>
    <w:rPr>
      <w:rFonts w:eastAsia="MS Mincho" w:cs="Times New Roman"/>
      <w:sz w:val="20"/>
      <w:szCs w:val="20"/>
      <w:lang w:eastAsia="ru-RU"/>
    </w:rPr>
  </w:style>
  <w:style w:type="paragraph" w:customStyle="1" w:styleId="ConsTitle">
    <w:name w:val="ConsTitle"/>
    <w:uiPriority w:val="99"/>
    <w:rsid w:val="00011D8D"/>
    <w:pPr>
      <w:widowControl w:val="0"/>
      <w:autoSpaceDE w:val="0"/>
      <w:autoSpaceDN w:val="0"/>
      <w:adjustRightInd w:val="0"/>
      <w:spacing w:after="0" w:line="360" w:lineRule="auto"/>
      <w:ind w:firstLine="709"/>
    </w:pPr>
    <w:rPr>
      <w:rFonts w:ascii="Arial" w:eastAsia="MS Mincho" w:hAnsi="Arial" w:cs="Times New Roman"/>
      <w:b/>
      <w:sz w:val="16"/>
      <w:szCs w:val="20"/>
      <w:lang w:eastAsia="ru-RU"/>
    </w:rPr>
  </w:style>
  <w:style w:type="paragraph" w:customStyle="1" w:styleId="ConsNormal">
    <w:name w:val="ConsNormal"/>
    <w:uiPriority w:val="99"/>
    <w:rsid w:val="00011D8D"/>
    <w:pPr>
      <w:widowControl w:val="0"/>
      <w:autoSpaceDE w:val="0"/>
      <w:autoSpaceDN w:val="0"/>
      <w:adjustRightInd w:val="0"/>
      <w:spacing w:after="0" w:line="360" w:lineRule="auto"/>
      <w:ind w:firstLine="720"/>
    </w:pPr>
    <w:rPr>
      <w:rFonts w:ascii="Arial" w:eastAsia="MS Mincho" w:hAnsi="Arial" w:cs="Times New Roman"/>
      <w:sz w:val="20"/>
      <w:szCs w:val="20"/>
      <w:lang w:eastAsia="ru-RU"/>
    </w:rPr>
  </w:style>
  <w:style w:type="paragraph" w:customStyle="1" w:styleId="11">
    <w:name w:val="Без интервала1"/>
    <w:aliases w:val="с интервалом"/>
    <w:uiPriority w:val="99"/>
    <w:qFormat/>
    <w:rsid w:val="00011D8D"/>
    <w:pPr>
      <w:numPr>
        <w:numId w:val="5"/>
      </w:numPr>
      <w:spacing w:after="60" w:line="360" w:lineRule="auto"/>
      <w:jc w:val="both"/>
    </w:pPr>
    <w:rPr>
      <w:rFonts w:ascii="Times New Roman" w:eastAsia="MS Mincho" w:hAnsi="Times New Roman" w:cs="Times New Roman"/>
      <w:sz w:val="24"/>
      <w:szCs w:val="24"/>
      <w:lang w:eastAsia="ru-RU"/>
    </w:rPr>
  </w:style>
  <w:style w:type="paragraph" w:customStyle="1" w:styleId="-">
    <w:name w:val="-Список"/>
    <w:basedOn w:val="a0"/>
    <w:uiPriority w:val="99"/>
    <w:qFormat/>
    <w:rsid w:val="00011D8D"/>
    <w:pPr>
      <w:widowControl w:val="0"/>
      <w:shd w:val="clear" w:color="auto" w:fill="FFFFFF"/>
      <w:tabs>
        <w:tab w:val="left" w:pos="773"/>
      </w:tabs>
      <w:autoSpaceDE w:val="0"/>
      <w:autoSpaceDN w:val="0"/>
      <w:adjustRightInd w:val="0"/>
      <w:spacing w:before="120" w:after="120" w:line="264" w:lineRule="auto"/>
      <w:ind w:firstLine="0"/>
    </w:pPr>
    <w:rPr>
      <w:rFonts w:ascii="Arial" w:eastAsia="MS Mincho" w:hAnsi="Arial" w:cs="Times New Roman"/>
      <w:color w:val="000000"/>
      <w:szCs w:val="24"/>
      <w:lang w:val="en-US"/>
    </w:rPr>
  </w:style>
  <w:style w:type="paragraph" w:customStyle="1" w:styleId="-4">
    <w:name w:val="Загл-4"/>
    <w:basedOn w:val="a0"/>
    <w:uiPriority w:val="99"/>
    <w:qFormat/>
    <w:rsid w:val="00011D8D"/>
    <w:pPr>
      <w:spacing w:before="240" w:line="240" w:lineRule="auto"/>
      <w:ind w:firstLine="0"/>
      <w:jc w:val="left"/>
    </w:pPr>
    <w:rPr>
      <w:rFonts w:ascii="Arial" w:eastAsia="MS Mincho" w:hAnsi="Arial" w:cs="Times New Roman"/>
      <w:szCs w:val="24"/>
      <w:u w:val="single"/>
    </w:rPr>
  </w:style>
  <w:style w:type="character" w:customStyle="1" w:styleId="affff3">
    <w:name w:val="подпись табл Знак"/>
    <w:link w:val="affff4"/>
    <w:uiPriority w:val="99"/>
    <w:locked/>
    <w:rsid w:val="00011D8D"/>
    <w:rPr>
      <w:rFonts w:ascii="Times New Roman" w:eastAsia="MS Mincho" w:hAnsi="Times New Roman" w:cs="Times New Roman"/>
      <w:b/>
      <w:i/>
      <w:sz w:val="25"/>
      <w:szCs w:val="20"/>
      <w:lang w:eastAsia="ru-RU"/>
    </w:rPr>
  </w:style>
  <w:style w:type="paragraph" w:customStyle="1" w:styleId="affff4">
    <w:name w:val="подпись табл"/>
    <w:basedOn w:val="a0"/>
    <w:link w:val="affff3"/>
    <w:uiPriority w:val="99"/>
    <w:qFormat/>
    <w:rsid w:val="00011D8D"/>
    <w:pPr>
      <w:spacing w:before="40" w:after="120" w:line="240" w:lineRule="auto"/>
      <w:ind w:firstLine="0"/>
      <w:jc w:val="center"/>
    </w:pPr>
    <w:rPr>
      <w:rFonts w:eastAsia="MS Mincho" w:cs="Times New Roman"/>
      <w:b/>
      <w:i/>
      <w:sz w:val="25"/>
      <w:szCs w:val="20"/>
      <w:lang w:eastAsia="ru-RU"/>
    </w:rPr>
  </w:style>
  <w:style w:type="paragraph" w:customStyle="1" w:styleId="a">
    <w:name w:val="Перечисление"/>
    <w:basedOn w:val="a0"/>
    <w:uiPriority w:val="99"/>
    <w:qFormat/>
    <w:rsid w:val="00011D8D"/>
    <w:pPr>
      <w:numPr>
        <w:numId w:val="6"/>
      </w:numPr>
      <w:ind w:firstLine="357"/>
      <w:jc w:val="left"/>
    </w:pPr>
    <w:rPr>
      <w:rFonts w:eastAsia="MS Mincho" w:cs="Times New Roman"/>
    </w:rPr>
  </w:style>
  <w:style w:type="paragraph" w:customStyle="1" w:styleId="Default">
    <w:name w:val="Default"/>
    <w:rsid w:val="00011D8D"/>
    <w:pPr>
      <w:autoSpaceDE w:val="0"/>
      <w:autoSpaceDN w:val="0"/>
      <w:adjustRightInd w:val="0"/>
      <w:spacing w:after="0" w:line="360" w:lineRule="auto"/>
      <w:ind w:firstLine="709"/>
    </w:pPr>
    <w:rPr>
      <w:rFonts w:ascii="Arial" w:eastAsia="MS Mincho" w:hAnsi="Arial" w:cs="Arial"/>
      <w:color w:val="000000"/>
      <w:sz w:val="24"/>
      <w:szCs w:val="24"/>
      <w:lang w:eastAsia="ru-RU"/>
    </w:rPr>
  </w:style>
  <w:style w:type="paragraph" w:customStyle="1" w:styleId="formattext">
    <w:name w:val="formattext"/>
    <w:basedOn w:val="a0"/>
    <w:uiPriority w:val="99"/>
    <w:rsid w:val="00011D8D"/>
    <w:pPr>
      <w:spacing w:before="100" w:beforeAutospacing="1" w:after="100" w:afterAutospacing="1" w:line="240" w:lineRule="auto"/>
      <w:ind w:firstLine="0"/>
      <w:jc w:val="left"/>
    </w:pPr>
    <w:rPr>
      <w:rFonts w:eastAsia="MS Mincho" w:cs="Times New Roman"/>
      <w:szCs w:val="24"/>
      <w:lang w:eastAsia="ru-RU"/>
    </w:rPr>
  </w:style>
  <w:style w:type="paragraph" w:customStyle="1" w:styleId="1f2">
    <w:name w:val="Абзац списка1"/>
    <w:basedOn w:val="a0"/>
    <w:uiPriority w:val="99"/>
    <w:qFormat/>
    <w:rsid w:val="00011D8D"/>
    <w:pPr>
      <w:spacing w:line="240" w:lineRule="auto"/>
      <w:ind w:left="720" w:firstLine="0"/>
      <w:contextualSpacing/>
      <w:jc w:val="left"/>
    </w:pPr>
    <w:rPr>
      <w:rFonts w:eastAsia="Calibri" w:cs="Times New Roman"/>
      <w:szCs w:val="24"/>
      <w:lang w:eastAsia="ru-RU"/>
    </w:rPr>
  </w:style>
  <w:style w:type="paragraph" w:customStyle="1" w:styleId="ConsPlusNonformat">
    <w:name w:val="ConsPlusNonformat"/>
    <w:uiPriority w:val="99"/>
    <w:rsid w:val="00011D8D"/>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formattexttopleveltextcentertext">
    <w:name w:val="formattext topleveltext centertext"/>
    <w:basedOn w:val="a0"/>
    <w:uiPriority w:val="99"/>
    <w:rsid w:val="00011D8D"/>
    <w:pPr>
      <w:spacing w:before="100" w:beforeAutospacing="1" w:after="100" w:afterAutospacing="1" w:line="240" w:lineRule="auto"/>
      <w:ind w:firstLine="0"/>
      <w:jc w:val="left"/>
    </w:pPr>
    <w:rPr>
      <w:rFonts w:eastAsia="Calibri" w:cs="Times New Roman"/>
      <w:szCs w:val="24"/>
      <w:lang w:eastAsia="ru-RU"/>
    </w:rPr>
  </w:style>
  <w:style w:type="paragraph" w:customStyle="1" w:styleId="732">
    <w:name w:val="ГОСТ 7.32"/>
    <w:basedOn w:val="a0"/>
    <w:uiPriority w:val="99"/>
    <w:qFormat/>
    <w:rsid w:val="00011D8D"/>
    <w:rPr>
      <w:rFonts w:cs="Times New Roman"/>
      <w:szCs w:val="28"/>
    </w:rPr>
  </w:style>
  <w:style w:type="paragraph" w:customStyle="1" w:styleId="affff5">
    <w:name w:val="Заголовки"/>
    <w:basedOn w:val="a0"/>
    <w:next w:val="732"/>
    <w:uiPriority w:val="99"/>
    <w:qFormat/>
    <w:rsid w:val="00011D8D"/>
    <w:pPr>
      <w:keepNext/>
      <w:tabs>
        <w:tab w:val="right" w:leader="dot" w:pos="9356"/>
      </w:tabs>
      <w:ind w:firstLine="0"/>
      <w:jc w:val="center"/>
      <w:outlineLvl w:val="0"/>
    </w:pPr>
    <w:rPr>
      <w:rFonts w:eastAsia="Times New Roman" w:cs="Times New Roman"/>
      <w:bCs/>
      <w:caps/>
      <w:szCs w:val="20"/>
      <w:lang w:eastAsia="ru-RU"/>
    </w:rPr>
  </w:style>
  <w:style w:type="paragraph" w:customStyle="1" w:styleId="InterofficeMemorandumheading">
    <w:name w:val="Interoffice Memorandum heading"/>
    <w:basedOn w:val="a0"/>
    <w:uiPriority w:val="99"/>
    <w:rsid w:val="00011D8D"/>
    <w:pPr>
      <w:tabs>
        <w:tab w:val="left" w:pos="6840"/>
        <w:tab w:val="left" w:pos="8368"/>
      </w:tabs>
      <w:spacing w:line="240" w:lineRule="auto"/>
      <w:ind w:firstLine="0"/>
      <w:jc w:val="left"/>
    </w:pPr>
    <w:rPr>
      <w:rFonts w:eastAsia="Times New Roman" w:cs="Times New Roman"/>
      <w:b/>
      <w:noProof/>
      <w:sz w:val="22"/>
      <w:szCs w:val="20"/>
      <w:lang w:val="en-US" w:eastAsia="ru-RU"/>
    </w:rPr>
  </w:style>
  <w:style w:type="paragraph" w:customStyle="1" w:styleId="2b">
    <w:name w:val="Название_книги2"/>
    <w:basedOn w:val="a0"/>
    <w:uiPriority w:val="99"/>
    <w:qFormat/>
    <w:rsid w:val="00011D8D"/>
    <w:pPr>
      <w:widowControl w:val="0"/>
      <w:ind w:firstLine="0"/>
      <w:jc w:val="center"/>
    </w:pPr>
    <w:rPr>
      <w:rFonts w:eastAsia="Calibri" w:cs="Times New Roman"/>
      <w:b/>
      <w:sz w:val="28"/>
    </w:rPr>
  </w:style>
  <w:style w:type="paragraph" w:customStyle="1" w:styleId="1f3">
    <w:name w:val="Название книги1"/>
    <w:basedOn w:val="a0"/>
    <w:uiPriority w:val="99"/>
    <w:qFormat/>
    <w:rsid w:val="00011D8D"/>
    <w:pPr>
      <w:spacing w:line="240" w:lineRule="auto"/>
      <w:ind w:firstLine="0"/>
      <w:jc w:val="center"/>
    </w:pPr>
    <w:rPr>
      <w:rFonts w:eastAsia="Calibri" w:cs="Times New Roman"/>
      <w:caps/>
      <w:sz w:val="28"/>
      <w:szCs w:val="24"/>
    </w:rPr>
  </w:style>
  <w:style w:type="character" w:customStyle="1" w:styleId="1f4">
    <w:name w:val="1 Обычно Знак"/>
    <w:link w:val="1f5"/>
    <w:locked/>
    <w:rsid w:val="00011D8D"/>
    <w:rPr>
      <w:rFonts w:ascii="Times New Roman" w:eastAsia="Calibri" w:hAnsi="Times New Roman" w:cs="Times New Roman"/>
      <w:sz w:val="24"/>
      <w:szCs w:val="28"/>
    </w:rPr>
  </w:style>
  <w:style w:type="paragraph" w:customStyle="1" w:styleId="1f5">
    <w:name w:val="1 Обычно"/>
    <w:basedOn w:val="a0"/>
    <w:link w:val="1f4"/>
    <w:qFormat/>
    <w:rsid w:val="00011D8D"/>
    <w:rPr>
      <w:rFonts w:eastAsia="Calibri" w:cs="Times New Roman"/>
      <w:szCs w:val="28"/>
    </w:rPr>
  </w:style>
  <w:style w:type="paragraph" w:customStyle="1" w:styleId="3a">
    <w:name w:val="Название Книги3"/>
    <w:basedOn w:val="a0"/>
    <w:uiPriority w:val="99"/>
    <w:qFormat/>
    <w:rsid w:val="00011D8D"/>
    <w:pPr>
      <w:ind w:firstLine="0"/>
      <w:jc w:val="center"/>
    </w:pPr>
    <w:rPr>
      <w:sz w:val="28"/>
    </w:rPr>
  </w:style>
  <w:style w:type="paragraph" w:customStyle="1" w:styleId="font5">
    <w:name w:val="font5"/>
    <w:basedOn w:val="a0"/>
    <w:rsid w:val="00011D8D"/>
    <w:pP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font6">
    <w:name w:val="font6"/>
    <w:basedOn w:val="a0"/>
    <w:rsid w:val="00011D8D"/>
    <w:pPr>
      <w:spacing w:before="100" w:beforeAutospacing="1" w:after="100" w:afterAutospacing="1" w:line="240" w:lineRule="auto"/>
      <w:ind w:firstLine="0"/>
      <w:jc w:val="left"/>
    </w:pPr>
    <w:rPr>
      <w:rFonts w:eastAsia="Times New Roman" w:cs="Times New Roman"/>
      <w:sz w:val="10"/>
      <w:szCs w:val="10"/>
      <w:lang w:eastAsia="ru-RU"/>
    </w:rPr>
  </w:style>
  <w:style w:type="paragraph" w:customStyle="1" w:styleId="font7">
    <w:name w:val="font7"/>
    <w:basedOn w:val="a0"/>
    <w:rsid w:val="00011D8D"/>
    <w:pP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font8">
    <w:name w:val="font8"/>
    <w:basedOn w:val="a0"/>
    <w:rsid w:val="00011D8D"/>
    <w:pPr>
      <w:spacing w:before="100" w:beforeAutospacing="1" w:after="100" w:afterAutospacing="1" w:line="240" w:lineRule="auto"/>
      <w:ind w:firstLine="0"/>
      <w:jc w:val="left"/>
    </w:pPr>
    <w:rPr>
      <w:rFonts w:eastAsia="Times New Roman" w:cs="Times New Roman"/>
      <w:sz w:val="10"/>
      <w:szCs w:val="10"/>
      <w:lang w:eastAsia="ru-RU"/>
    </w:rPr>
  </w:style>
  <w:style w:type="paragraph" w:customStyle="1" w:styleId="font9">
    <w:name w:val="font9"/>
    <w:basedOn w:val="a0"/>
    <w:rsid w:val="00011D8D"/>
    <w:pPr>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88">
    <w:name w:val="xl88"/>
    <w:basedOn w:val="a0"/>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89">
    <w:name w:val="xl89"/>
    <w:basedOn w:val="a0"/>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szCs w:val="24"/>
      <w:lang w:eastAsia="ru-RU"/>
    </w:rPr>
  </w:style>
  <w:style w:type="paragraph" w:customStyle="1" w:styleId="xl90">
    <w:name w:val="xl90"/>
    <w:basedOn w:val="a0"/>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1">
    <w:name w:val="xl91"/>
    <w:basedOn w:val="a0"/>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2">
    <w:name w:val="xl92"/>
    <w:basedOn w:val="a0"/>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3">
    <w:name w:val="xl93"/>
    <w:basedOn w:val="a0"/>
    <w:qFormat/>
    <w:rsid w:val="00011D8D"/>
    <w:pPr>
      <w:pBdr>
        <w:top w:val="single" w:sz="4" w:space="0" w:color="000000"/>
        <w:left w:val="single" w:sz="4" w:space="9" w:color="000000"/>
        <w:right w:val="single" w:sz="4" w:space="0" w:color="000000"/>
      </w:pBdr>
      <w:spacing w:before="100" w:beforeAutospacing="1" w:after="100" w:afterAutospacing="1" w:line="240" w:lineRule="auto"/>
      <w:ind w:firstLineChars="100" w:firstLine="100"/>
      <w:jc w:val="left"/>
    </w:pPr>
    <w:rPr>
      <w:rFonts w:eastAsia="Times New Roman" w:cs="Times New Roman"/>
      <w:sz w:val="14"/>
      <w:szCs w:val="14"/>
      <w:lang w:eastAsia="ru-RU"/>
    </w:rPr>
  </w:style>
  <w:style w:type="paragraph" w:customStyle="1" w:styleId="xl94">
    <w:name w:val="xl94"/>
    <w:basedOn w:val="a0"/>
    <w:qFormat/>
    <w:rsid w:val="00011D8D"/>
    <w:pPr>
      <w:pBdr>
        <w:left w:val="single" w:sz="4" w:space="9" w:color="000000"/>
        <w:bottom w:val="single" w:sz="4" w:space="0" w:color="000000"/>
        <w:right w:val="single" w:sz="4" w:space="0" w:color="000000"/>
      </w:pBdr>
      <w:spacing w:before="100" w:beforeAutospacing="1" w:after="100" w:afterAutospacing="1" w:line="240" w:lineRule="auto"/>
      <w:ind w:firstLineChars="100" w:firstLine="100"/>
      <w:jc w:val="left"/>
    </w:pPr>
    <w:rPr>
      <w:rFonts w:eastAsia="Times New Roman" w:cs="Times New Roman"/>
      <w:sz w:val="14"/>
      <w:szCs w:val="14"/>
      <w:lang w:eastAsia="ru-RU"/>
    </w:rPr>
  </w:style>
  <w:style w:type="paragraph" w:customStyle="1" w:styleId="xl95">
    <w:name w:val="xl95"/>
    <w:basedOn w:val="a0"/>
    <w:qFormat/>
    <w:rsid w:val="00011D8D"/>
    <w:pPr>
      <w:pBdr>
        <w:top w:val="single" w:sz="4" w:space="0" w:color="000000"/>
        <w:left w:val="single" w:sz="4" w:space="18" w:color="000000"/>
        <w:right w:val="single" w:sz="4" w:space="0" w:color="000000"/>
      </w:pBdr>
      <w:spacing w:before="100" w:beforeAutospacing="1" w:after="100" w:afterAutospacing="1" w:line="240" w:lineRule="auto"/>
      <w:ind w:firstLineChars="200" w:firstLine="200"/>
      <w:jc w:val="left"/>
    </w:pPr>
    <w:rPr>
      <w:rFonts w:eastAsia="Times New Roman" w:cs="Times New Roman"/>
      <w:sz w:val="14"/>
      <w:szCs w:val="14"/>
      <w:lang w:eastAsia="ru-RU"/>
    </w:rPr>
  </w:style>
  <w:style w:type="paragraph" w:customStyle="1" w:styleId="xl96">
    <w:name w:val="xl96"/>
    <w:basedOn w:val="a0"/>
    <w:qFormat/>
    <w:rsid w:val="00011D8D"/>
    <w:pPr>
      <w:pBdr>
        <w:left w:val="single" w:sz="4" w:space="18" w:color="000000"/>
        <w:bottom w:val="single" w:sz="4" w:space="0" w:color="000000"/>
        <w:right w:val="single" w:sz="4" w:space="0" w:color="000000"/>
      </w:pBdr>
      <w:spacing w:before="100" w:beforeAutospacing="1" w:after="100" w:afterAutospacing="1" w:line="240" w:lineRule="auto"/>
      <w:ind w:firstLineChars="200" w:firstLine="200"/>
      <w:jc w:val="left"/>
    </w:pPr>
    <w:rPr>
      <w:rFonts w:eastAsia="Times New Roman" w:cs="Times New Roman"/>
      <w:sz w:val="14"/>
      <w:szCs w:val="14"/>
      <w:lang w:eastAsia="ru-RU"/>
    </w:rPr>
  </w:style>
  <w:style w:type="paragraph" w:customStyle="1" w:styleId="xl97">
    <w:name w:val="xl97"/>
    <w:basedOn w:val="a0"/>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center"/>
    </w:pPr>
    <w:rPr>
      <w:rFonts w:eastAsia="Times New Roman" w:cs="Times New Roman"/>
      <w:sz w:val="14"/>
      <w:szCs w:val="14"/>
      <w:lang w:eastAsia="ru-RU"/>
    </w:rPr>
  </w:style>
  <w:style w:type="paragraph" w:customStyle="1" w:styleId="xl98">
    <w:name w:val="xl98"/>
    <w:basedOn w:val="a0"/>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center"/>
    </w:pPr>
    <w:rPr>
      <w:rFonts w:eastAsia="Times New Roman" w:cs="Times New Roman"/>
      <w:sz w:val="14"/>
      <w:szCs w:val="14"/>
      <w:lang w:eastAsia="ru-RU"/>
    </w:rPr>
  </w:style>
  <w:style w:type="paragraph" w:customStyle="1" w:styleId="xl99">
    <w:name w:val="xl99"/>
    <w:basedOn w:val="a0"/>
    <w:qFormat/>
    <w:rsid w:val="00011D8D"/>
    <w:pPr>
      <w:pBdr>
        <w:top w:val="single" w:sz="4" w:space="0" w:color="000000"/>
        <w:left w:val="single" w:sz="4" w:space="31" w:color="000000"/>
        <w:right w:val="single" w:sz="4" w:space="0" w:color="000000"/>
      </w:pBdr>
      <w:spacing w:before="100" w:beforeAutospacing="1" w:after="100" w:afterAutospacing="1" w:line="240" w:lineRule="auto"/>
      <w:ind w:firstLineChars="600" w:firstLine="600"/>
      <w:jc w:val="left"/>
    </w:pPr>
    <w:rPr>
      <w:rFonts w:eastAsia="Times New Roman" w:cs="Times New Roman"/>
      <w:sz w:val="14"/>
      <w:szCs w:val="14"/>
      <w:lang w:eastAsia="ru-RU"/>
    </w:rPr>
  </w:style>
  <w:style w:type="paragraph" w:customStyle="1" w:styleId="xl100">
    <w:name w:val="xl100"/>
    <w:basedOn w:val="a0"/>
    <w:qFormat/>
    <w:rsid w:val="00011D8D"/>
    <w:pPr>
      <w:pBdr>
        <w:left w:val="single" w:sz="4" w:space="31" w:color="000000"/>
        <w:bottom w:val="single" w:sz="4" w:space="0" w:color="000000"/>
        <w:right w:val="single" w:sz="4" w:space="0" w:color="000000"/>
      </w:pBdr>
      <w:spacing w:before="100" w:beforeAutospacing="1" w:after="100" w:afterAutospacing="1" w:line="240" w:lineRule="auto"/>
      <w:ind w:firstLineChars="600" w:firstLine="600"/>
      <w:jc w:val="left"/>
    </w:pPr>
    <w:rPr>
      <w:rFonts w:eastAsia="Times New Roman" w:cs="Times New Roman"/>
      <w:sz w:val="14"/>
      <w:szCs w:val="14"/>
      <w:lang w:eastAsia="ru-RU"/>
    </w:rPr>
  </w:style>
  <w:style w:type="paragraph" w:customStyle="1" w:styleId="xl101">
    <w:name w:val="xl101"/>
    <w:basedOn w:val="a0"/>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2">
    <w:name w:val="xl102"/>
    <w:basedOn w:val="a0"/>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3">
    <w:name w:val="xl103"/>
    <w:basedOn w:val="a0"/>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04">
    <w:name w:val="xl104"/>
    <w:basedOn w:val="a0"/>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05">
    <w:name w:val="xl105"/>
    <w:basedOn w:val="a0"/>
    <w:qFormat/>
    <w:rsid w:val="00011D8D"/>
    <w:pPr>
      <w:pBdr>
        <w:top w:val="single" w:sz="4" w:space="0" w:color="000000"/>
        <w:left w:val="single" w:sz="4" w:space="0" w:color="000000"/>
        <w:bottom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6">
    <w:name w:val="xl106"/>
    <w:basedOn w:val="a0"/>
    <w:qFormat/>
    <w:rsid w:val="00011D8D"/>
    <w:pPr>
      <w:pBdr>
        <w:top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7">
    <w:name w:val="xl107"/>
    <w:basedOn w:val="a0"/>
    <w:qFormat/>
    <w:rsid w:val="00011D8D"/>
    <w:pPr>
      <w:pBdr>
        <w:top w:val="single" w:sz="4" w:space="0" w:color="000000"/>
        <w:left w:val="single" w:sz="4" w:space="27" w:color="000000"/>
        <w:bottom w:val="single" w:sz="4" w:space="0" w:color="000000"/>
      </w:pBdr>
      <w:spacing w:before="100" w:beforeAutospacing="1" w:after="100" w:afterAutospacing="1" w:line="240" w:lineRule="auto"/>
      <w:ind w:firstLineChars="300" w:firstLine="300"/>
      <w:jc w:val="left"/>
    </w:pPr>
    <w:rPr>
      <w:rFonts w:eastAsia="Times New Roman" w:cs="Times New Roman"/>
      <w:sz w:val="14"/>
      <w:szCs w:val="14"/>
      <w:lang w:eastAsia="ru-RU"/>
    </w:rPr>
  </w:style>
  <w:style w:type="paragraph" w:customStyle="1" w:styleId="xl108">
    <w:name w:val="xl108"/>
    <w:basedOn w:val="a0"/>
    <w:qFormat/>
    <w:rsid w:val="00011D8D"/>
    <w:pPr>
      <w:pBdr>
        <w:top w:val="single" w:sz="4" w:space="0" w:color="000000"/>
        <w:bottom w:val="single" w:sz="4" w:space="0" w:color="000000"/>
        <w:right w:val="single" w:sz="4" w:space="0" w:color="000000"/>
      </w:pBdr>
      <w:spacing w:before="100" w:beforeAutospacing="1" w:after="100" w:afterAutospacing="1" w:line="240" w:lineRule="auto"/>
      <w:ind w:firstLineChars="300" w:firstLine="300"/>
      <w:jc w:val="left"/>
    </w:pPr>
    <w:rPr>
      <w:rFonts w:eastAsia="Times New Roman" w:cs="Times New Roman"/>
      <w:sz w:val="14"/>
      <w:szCs w:val="14"/>
      <w:lang w:eastAsia="ru-RU"/>
    </w:rPr>
  </w:style>
  <w:style w:type="paragraph" w:customStyle="1" w:styleId="xl109">
    <w:name w:val="xl109"/>
    <w:basedOn w:val="a0"/>
    <w:qFormat/>
    <w:rsid w:val="00011D8D"/>
    <w:pPr>
      <w:pBdr>
        <w:top w:val="single" w:sz="4" w:space="0" w:color="000000"/>
        <w:bottom w:val="single" w:sz="4" w:space="0" w:color="000000"/>
      </w:pBdr>
      <w:shd w:val="clear" w:color="auto" w:fill="FFFF00"/>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0">
    <w:name w:val="xl110"/>
    <w:basedOn w:val="a0"/>
    <w:qFormat/>
    <w:rsid w:val="00011D8D"/>
    <w:pPr>
      <w:pBdr>
        <w:top w:val="single" w:sz="4" w:space="0" w:color="000000"/>
        <w:left w:val="single" w:sz="4" w:space="0" w:color="000000"/>
        <w:bottom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1">
    <w:name w:val="xl111"/>
    <w:basedOn w:val="a0"/>
    <w:qFormat/>
    <w:rsid w:val="00011D8D"/>
    <w:pPr>
      <w:pBdr>
        <w:top w:val="single" w:sz="4" w:space="0" w:color="000000"/>
        <w:bottom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2">
    <w:name w:val="xl112"/>
    <w:basedOn w:val="a0"/>
    <w:qFormat/>
    <w:rsid w:val="00011D8D"/>
    <w:pPr>
      <w:pBdr>
        <w:top w:val="single" w:sz="4" w:space="0" w:color="000000"/>
        <w:bottom w:val="single" w:sz="4" w:space="0" w:color="000000"/>
        <w:right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3">
    <w:name w:val="xl113"/>
    <w:basedOn w:val="a0"/>
    <w:qFormat/>
    <w:rsid w:val="00011D8D"/>
    <w:pPr>
      <w:pBdr>
        <w:top w:val="single" w:sz="4" w:space="0" w:color="000000"/>
        <w:left w:val="single" w:sz="4" w:space="0" w:color="000000"/>
        <w:bottom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4">
    <w:name w:val="xl114"/>
    <w:basedOn w:val="a0"/>
    <w:qFormat/>
    <w:rsid w:val="00011D8D"/>
    <w:pPr>
      <w:pBdr>
        <w:top w:val="single" w:sz="4" w:space="0" w:color="000000"/>
        <w:bottom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5">
    <w:name w:val="xl115"/>
    <w:basedOn w:val="a0"/>
    <w:qFormat/>
    <w:rsid w:val="00011D8D"/>
    <w:pPr>
      <w:pBdr>
        <w:top w:val="single" w:sz="4" w:space="0" w:color="000000"/>
        <w:bottom w:val="single" w:sz="4" w:space="0" w:color="000000"/>
        <w:right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6">
    <w:name w:val="xl116"/>
    <w:basedOn w:val="a0"/>
    <w:qFormat/>
    <w:rsid w:val="00011D8D"/>
    <w:pPr>
      <w:pBdr>
        <w:top w:val="single" w:sz="4" w:space="0" w:color="000000"/>
        <w:bottom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7">
    <w:name w:val="xl117"/>
    <w:basedOn w:val="a0"/>
    <w:qFormat/>
    <w:rsid w:val="00011D8D"/>
    <w:pPr>
      <w:pBdr>
        <w:top w:val="single" w:sz="4" w:space="0" w:color="000000"/>
        <w:left w:val="single" w:sz="4" w:space="0" w:color="000000"/>
        <w:bottom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8">
    <w:name w:val="xl118"/>
    <w:basedOn w:val="a0"/>
    <w:qFormat/>
    <w:rsid w:val="00011D8D"/>
    <w:pPr>
      <w:pBdr>
        <w:top w:val="single" w:sz="4" w:space="0" w:color="000000"/>
        <w:bottom w:val="single" w:sz="4" w:space="0" w:color="000000"/>
        <w:right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9">
    <w:name w:val="xl119"/>
    <w:basedOn w:val="a0"/>
    <w:qFormat/>
    <w:rsid w:val="00011D8D"/>
    <w:pPr>
      <w:pBdr>
        <w:top w:val="single" w:sz="4" w:space="0" w:color="000000"/>
        <w:bottom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20">
    <w:name w:val="xl120"/>
    <w:basedOn w:val="a0"/>
    <w:qFormat/>
    <w:rsid w:val="00011D8D"/>
    <w:pPr>
      <w:pBdr>
        <w:top w:val="single" w:sz="4" w:space="0" w:color="000000"/>
        <w:left w:val="single" w:sz="4" w:space="0" w:color="000000"/>
        <w:bottom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21">
    <w:name w:val="xl121"/>
    <w:basedOn w:val="a0"/>
    <w:qFormat/>
    <w:rsid w:val="00011D8D"/>
    <w:pPr>
      <w:pBdr>
        <w:top w:val="single" w:sz="4" w:space="0" w:color="000000"/>
        <w:bottom w:val="single" w:sz="4" w:space="0" w:color="000000"/>
        <w:right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3b">
    <w:name w:val="Основной текст3"/>
    <w:basedOn w:val="a0"/>
    <w:uiPriority w:val="34"/>
    <w:rsid w:val="00011D8D"/>
    <w:pPr>
      <w:shd w:val="clear" w:color="auto" w:fill="FFFFFF"/>
      <w:spacing w:line="276" w:lineRule="auto"/>
    </w:pPr>
    <w:rPr>
      <w:rFonts w:eastAsia="Times New Roman" w:cs="Times New Roman"/>
      <w:color w:val="000000"/>
      <w:sz w:val="25"/>
      <w:szCs w:val="25"/>
      <w:lang w:eastAsia="ar-SA"/>
    </w:rPr>
  </w:style>
  <w:style w:type="character" w:styleId="affff6">
    <w:name w:val="footnote reference"/>
    <w:basedOn w:val="a1"/>
    <w:uiPriority w:val="99"/>
    <w:unhideWhenUsed/>
    <w:rsid w:val="00011D8D"/>
    <w:rPr>
      <w:rFonts w:ascii="Times New Roman" w:hAnsi="Times New Roman" w:cs="Times New Roman" w:hint="default"/>
      <w:vertAlign w:val="superscript"/>
    </w:rPr>
  </w:style>
  <w:style w:type="character" w:styleId="affff7">
    <w:name w:val="annotation reference"/>
    <w:basedOn w:val="a1"/>
    <w:uiPriority w:val="99"/>
    <w:semiHidden/>
    <w:unhideWhenUsed/>
    <w:rsid w:val="00011D8D"/>
    <w:rPr>
      <w:sz w:val="16"/>
      <w:szCs w:val="16"/>
    </w:rPr>
  </w:style>
  <w:style w:type="character" w:styleId="affff8">
    <w:name w:val="page number"/>
    <w:basedOn w:val="a1"/>
    <w:uiPriority w:val="99"/>
    <w:unhideWhenUsed/>
    <w:rsid w:val="00011D8D"/>
    <w:rPr>
      <w:rFonts w:ascii="Times New Roman" w:hAnsi="Times New Roman" w:cs="Times New Roman" w:hint="default"/>
    </w:rPr>
  </w:style>
  <w:style w:type="character" w:styleId="affff9">
    <w:name w:val="endnote reference"/>
    <w:basedOn w:val="a1"/>
    <w:uiPriority w:val="99"/>
    <w:semiHidden/>
    <w:unhideWhenUsed/>
    <w:rsid w:val="00011D8D"/>
    <w:rPr>
      <w:rFonts w:ascii="Times New Roman" w:hAnsi="Times New Roman" w:cs="Times New Roman" w:hint="default"/>
      <w:vertAlign w:val="superscript"/>
    </w:rPr>
  </w:style>
  <w:style w:type="character" w:styleId="affffa">
    <w:name w:val="Intense Emphasis"/>
    <w:basedOn w:val="a1"/>
    <w:uiPriority w:val="21"/>
    <w:rsid w:val="00011D8D"/>
    <w:rPr>
      <w:b/>
      <w:bCs/>
      <w:i/>
      <w:iCs/>
      <w:color w:val="5B9BD5" w:themeColor="accent1"/>
    </w:rPr>
  </w:style>
  <w:style w:type="character" w:styleId="affffb">
    <w:name w:val="Book Title"/>
    <w:basedOn w:val="a1"/>
    <w:uiPriority w:val="99"/>
    <w:qFormat/>
    <w:rsid w:val="00011D8D"/>
    <w:rPr>
      <w:rFonts w:ascii="Times New Roman" w:hAnsi="Times New Roman" w:cs="Times New Roman" w:hint="default"/>
      <w:smallCaps/>
      <w:spacing w:val="5"/>
    </w:rPr>
  </w:style>
  <w:style w:type="character" w:customStyle="1" w:styleId="710">
    <w:name w:val="Заголовок 7 Знак1"/>
    <w:basedOn w:val="a1"/>
    <w:uiPriority w:val="99"/>
    <w:semiHidden/>
    <w:rsid w:val="00011D8D"/>
    <w:rPr>
      <w:rFonts w:asciiTheme="majorHAnsi" w:eastAsiaTheme="majorEastAsia" w:hAnsiTheme="majorHAnsi" w:cstheme="majorBidi"/>
      <w:i/>
      <w:iCs/>
      <w:color w:val="1F4D78" w:themeColor="accent1" w:themeShade="7F"/>
      <w:sz w:val="24"/>
      <w:szCs w:val="22"/>
    </w:rPr>
  </w:style>
  <w:style w:type="character" w:customStyle="1" w:styleId="810">
    <w:name w:val="Заголовок 8 Знак1"/>
    <w:basedOn w:val="a1"/>
    <w:uiPriority w:val="99"/>
    <w:semiHidden/>
    <w:rsid w:val="00011D8D"/>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1"/>
    <w:uiPriority w:val="99"/>
    <w:semiHidden/>
    <w:rsid w:val="00011D8D"/>
    <w:rPr>
      <w:rFonts w:asciiTheme="majorHAnsi" w:eastAsiaTheme="majorEastAsia" w:hAnsiTheme="majorHAnsi" w:cstheme="majorBidi"/>
      <w:i/>
      <w:iCs/>
      <w:color w:val="272727" w:themeColor="text1" w:themeTint="D8"/>
      <w:sz w:val="21"/>
      <w:szCs w:val="21"/>
    </w:rPr>
  </w:style>
  <w:style w:type="character" w:customStyle="1" w:styleId="1f6">
    <w:name w:val="Тема примечания Знак1"/>
    <w:basedOn w:val="1a"/>
    <w:uiPriority w:val="99"/>
    <w:semiHidden/>
    <w:rsid w:val="00011D8D"/>
    <w:rPr>
      <w:rFonts w:ascii="Times New Roman" w:hAnsi="Times New Roman"/>
      <w:b/>
      <w:bCs/>
      <w:sz w:val="20"/>
      <w:szCs w:val="20"/>
    </w:rPr>
  </w:style>
  <w:style w:type="character" w:customStyle="1" w:styleId="1f7">
    <w:name w:val="Текст выноски Знак1"/>
    <w:basedOn w:val="a1"/>
    <w:uiPriority w:val="99"/>
    <w:semiHidden/>
    <w:rsid w:val="00011D8D"/>
    <w:rPr>
      <w:rFonts w:ascii="Segoe UI" w:hAnsi="Segoe UI" w:cs="Segoe UI"/>
      <w:sz w:val="18"/>
      <w:szCs w:val="18"/>
    </w:rPr>
  </w:style>
  <w:style w:type="character" w:customStyle="1" w:styleId="1f8">
    <w:name w:val="Верхний колонтитул Знак1"/>
    <w:basedOn w:val="a1"/>
    <w:uiPriority w:val="99"/>
    <w:semiHidden/>
    <w:rsid w:val="00011D8D"/>
    <w:rPr>
      <w:rFonts w:ascii="Times New Roman" w:hAnsi="Times New Roman"/>
      <w:sz w:val="24"/>
    </w:rPr>
  </w:style>
  <w:style w:type="character" w:customStyle="1" w:styleId="1f9">
    <w:name w:val="Нижний колонтитул Знак1"/>
    <w:basedOn w:val="a1"/>
    <w:uiPriority w:val="99"/>
    <w:semiHidden/>
    <w:rsid w:val="00011D8D"/>
    <w:rPr>
      <w:rFonts w:ascii="Times New Roman" w:hAnsi="Times New Roman"/>
      <w:sz w:val="24"/>
    </w:rPr>
  </w:style>
  <w:style w:type="character" w:customStyle="1" w:styleId="1fa">
    <w:name w:val="Название Знак1"/>
    <w:basedOn w:val="a1"/>
    <w:uiPriority w:val="99"/>
    <w:rsid w:val="00011D8D"/>
    <w:rPr>
      <w:rFonts w:asciiTheme="majorHAnsi" w:eastAsiaTheme="majorEastAsia" w:hAnsiTheme="majorHAnsi" w:cstheme="majorBidi"/>
      <w:spacing w:val="-10"/>
      <w:kern w:val="28"/>
      <w:sz w:val="56"/>
      <w:szCs w:val="56"/>
    </w:rPr>
  </w:style>
  <w:style w:type="character" w:customStyle="1" w:styleId="1fb">
    <w:name w:val="Подзаголовок Знак1"/>
    <w:basedOn w:val="a1"/>
    <w:uiPriority w:val="99"/>
    <w:rsid w:val="00011D8D"/>
    <w:rPr>
      <w:rFonts w:eastAsiaTheme="minorEastAsia"/>
      <w:color w:val="5A5A5A" w:themeColor="text1" w:themeTint="A5"/>
      <w:spacing w:val="15"/>
    </w:rPr>
  </w:style>
  <w:style w:type="character" w:customStyle="1" w:styleId="1fc">
    <w:name w:val="Текст концевой сноски Знак1"/>
    <w:basedOn w:val="a1"/>
    <w:uiPriority w:val="99"/>
    <w:semiHidden/>
    <w:rsid w:val="00011D8D"/>
    <w:rPr>
      <w:rFonts w:ascii="Times New Roman" w:hAnsi="Times New Roman"/>
      <w:sz w:val="20"/>
      <w:szCs w:val="20"/>
    </w:rPr>
  </w:style>
  <w:style w:type="character" w:customStyle="1" w:styleId="affffc">
    <w:name w:val="Выделение по тексту"/>
    <w:uiPriority w:val="99"/>
    <w:rsid w:val="00011D8D"/>
    <w:rPr>
      <w:rFonts w:ascii="Courier New" w:hAnsi="Courier New" w:cs="Courier New" w:hint="default"/>
      <w:lang w:val="ru-RU"/>
    </w:rPr>
  </w:style>
  <w:style w:type="character" w:customStyle="1" w:styleId="213">
    <w:name w:val="Основной текст 2 Знак1"/>
    <w:basedOn w:val="a1"/>
    <w:uiPriority w:val="99"/>
    <w:semiHidden/>
    <w:rsid w:val="00011D8D"/>
    <w:rPr>
      <w:rFonts w:ascii="Times New Roman" w:hAnsi="Times New Roman"/>
      <w:sz w:val="24"/>
    </w:rPr>
  </w:style>
  <w:style w:type="character" w:customStyle="1" w:styleId="interface">
    <w:name w:val="interface"/>
    <w:uiPriority w:val="99"/>
    <w:rsid w:val="00011D8D"/>
    <w:rPr>
      <w:rFonts w:ascii="Arial" w:hAnsi="Arial" w:cs="Arial" w:hint="default"/>
      <w:color w:val="auto"/>
      <w:sz w:val="20"/>
    </w:rPr>
  </w:style>
  <w:style w:type="character" w:customStyle="1" w:styleId="311">
    <w:name w:val="Основной текст с отступом 3 Знак1"/>
    <w:basedOn w:val="a1"/>
    <w:uiPriority w:val="99"/>
    <w:semiHidden/>
    <w:rsid w:val="00011D8D"/>
    <w:rPr>
      <w:rFonts w:ascii="Times New Roman" w:hAnsi="Times New Roman"/>
      <w:sz w:val="16"/>
      <w:szCs w:val="16"/>
    </w:rPr>
  </w:style>
  <w:style w:type="character" w:customStyle="1" w:styleId="214">
    <w:name w:val="Основной текст с отступом 2 Знак1"/>
    <w:basedOn w:val="a1"/>
    <w:uiPriority w:val="99"/>
    <w:semiHidden/>
    <w:rsid w:val="00011D8D"/>
    <w:rPr>
      <w:rFonts w:ascii="Times New Roman" w:hAnsi="Times New Roman"/>
      <w:sz w:val="24"/>
    </w:rPr>
  </w:style>
  <w:style w:type="character" w:customStyle="1" w:styleId="1fd">
    <w:name w:val="Основной текст с отступом Знак1"/>
    <w:basedOn w:val="a1"/>
    <w:uiPriority w:val="99"/>
    <w:semiHidden/>
    <w:rsid w:val="00011D8D"/>
    <w:rPr>
      <w:rFonts w:ascii="Times New Roman" w:hAnsi="Times New Roman"/>
      <w:sz w:val="24"/>
    </w:rPr>
  </w:style>
  <w:style w:type="character" w:customStyle="1" w:styleId="312">
    <w:name w:val="Основной текст 3 Знак1"/>
    <w:basedOn w:val="a1"/>
    <w:uiPriority w:val="99"/>
    <w:semiHidden/>
    <w:rsid w:val="00011D8D"/>
    <w:rPr>
      <w:rFonts w:ascii="Times New Roman" w:hAnsi="Times New Roman"/>
      <w:sz w:val="16"/>
      <w:szCs w:val="16"/>
    </w:rPr>
  </w:style>
  <w:style w:type="character" w:customStyle="1" w:styleId="1fe">
    <w:name w:val="Текст Знак1"/>
    <w:basedOn w:val="a1"/>
    <w:uiPriority w:val="99"/>
    <w:semiHidden/>
    <w:rsid w:val="00011D8D"/>
    <w:rPr>
      <w:rFonts w:ascii="Consolas" w:hAnsi="Consolas"/>
      <w:sz w:val="21"/>
      <w:szCs w:val="21"/>
    </w:rPr>
  </w:style>
  <w:style w:type="character" w:customStyle="1" w:styleId="affffd">
    <w:name w:val="Знак Знак"/>
    <w:uiPriority w:val="99"/>
    <w:rsid w:val="00011D8D"/>
    <w:rPr>
      <w:rFonts w:ascii="Arial" w:hAnsi="Arial" w:cs="Arial" w:hint="default"/>
      <w:b/>
      <w:bCs w:val="0"/>
      <w:sz w:val="22"/>
      <w:lang w:val="ru-RU" w:eastAsia="ru-RU"/>
    </w:rPr>
  </w:style>
  <w:style w:type="character" w:customStyle="1" w:styleId="1ff">
    <w:name w:val="Список Марк.1 Знак Знак Знак"/>
    <w:uiPriority w:val="99"/>
    <w:rsid w:val="00011D8D"/>
    <w:rPr>
      <w:rFonts w:ascii="Arial" w:hAnsi="Arial" w:cs="Arial" w:hint="default"/>
      <w:sz w:val="22"/>
      <w:lang w:val="ru-RU" w:eastAsia="ru-RU"/>
    </w:rPr>
  </w:style>
  <w:style w:type="character" w:customStyle="1" w:styleId="1ff0">
    <w:name w:val="Схема документа Знак1"/>
    <w:basedOn w:val="a1"/>
    <w:uiPriority w:val="99"/>
    <w:semiHidden/>
    <w:rsid w:val="00011D8D"/>
    <w:rPr>
      <w:rFonts w:ascii="Segoe UI" w:hAnsi="Segoe UI" w:cs="Segoe UI"/>
      <w:sz w:val="16"/>
      <w:szCs w:val="16"/>
    </w:rPr>
  </w:style>
  <w:style w:type="character" w:customStyle="1" w:styleId="DocumentMapChar1">
    <w:name w:val="Document Map Char1"/>
    <w:basedOn w:val="a1"/>
    <w:uiPriority w:val="99"/>
    <w:semiHidden/>
    <w:locked/>
    <w:rsid w:val="00011D8D"/>
    <w:rPr>
      <w:rFonts w:ascii="Times New Roman" w:hAnsi="Times New Roman" w:cs="Times New Roman" w:hint="default"/>
      <w:sz w:val="2"/>
    </w:rPr>
  </w:style>
  <w:style w:type="character" w:customStyle="1" w:styleId="apple-converted-space">
    <w:name w:val="apple-converted-space"/>
    <w:basedOn w:val="a1"/>
    <w:uiPriority w:val="99"/>
    <w:rsid w:val="00011D8D"/>
    <w:rPr>
      <w:rFonts w:ascii="Times New Roman" w:hAnsi="Times New Roman" w:cs="Times New Roman" w:hint="default"/>
    </w:rPr>
  </w:style>
  <w:style w:type="character" w:customStyle="1" w:styleId="searchtext">
    <w:name w:val="searchtext"/>
    <w:basedOn w:val="a1"/>
    <w:uiPriority w:val="99"/>
    <w:rsid w:val="00011D8D"/>
    <w:rPr>
      <w:rFonts w:ascii="Times New Roman" w:hAnsi="Times New Roman" w:cs="Times New Roman" w:hint="default"/>
    </w:rPr>
  </w:style>
  <w:style w:type="character" w:customStyle="1" w:styleId="nowrap1">
    <w:name w:val="nowrap1"/>
    <w:basedOn w:val="a1"/>
    <w:uiPriority w:val="99"/>
    <w:rsid w:val="00011D8D"/>
    <w:rPr>
      <w:rFonts w:ascii="Times New Roman" w:hAnsi="Times New Roman" w:cs="Times New Roman" w:hint="default"/>
    </w:rPr>
  </w:style>
  <w:style w:type="character" w:customStyle="1" w:styleId="Heading2Char">
    <w:name w:val="Heading 2 Char"/>
    <w:basedOn w:val="a1"/>
    <w:uiPriority w:val="99"/>
    <w:semiHidden/>
    <w:locked/>
    <w:rsid w:val="00011D8D"/>
    <w:rPr>
      <w:rFonts w:ascii="Cambria" w:hAnsi="Cambria" w:cs="Times New Roman" w:hint="default"/>
      <w:b/>
      <w:bCs/>
      <w:i/>
      <w:iCs/>
      <w:sz w:val="28"/>
      <w:szCs w:val="28"/>
      <w:lang w:eastAsia="en-US"/>
    </w:rPr>
  </w:style>
  <w:style w:type="character" w:customStyle="1" w:styleId="Heading3Char">
    <w:name w:val="Heading 3 Char"/>
    <w:basedOn w:val="a1"/>
    <w:uiPriority w:val="99"/>
    <w:semiHidden/>
    <w:locked/>
    <w:rsid w:val="00011D8D"/>
    <w:rPr>
      <w:rFonts w:ascii="Cambria" w:hAnsi="Cambria" w:cs="Times New Roman" w:hint="default"/>
      <w:b/>
      <w:bCs/>
      <w:sz w:val="26"/>
      <w:szCs w:val="26"/>
      <w:lang w:eastAsia="en-US"/>
    </w:rPr>
  </w:style>
  <w:style w:type="character" w:customStyle="1" w:styleId="BalloonTextChar">
    <w:name w:val="Balloon Text Char"/>
    <w:basedOn w:val="a1"/>
    <w:uiPriority w:val="99"/>
    <w:semiHidden/>
    <w:locked/>
    <w:rsid w:val="00011D8D"/>
    <w:rPr>
      <w:rFonts w:ascii="Times New Roman" w:hAnsi="Times New Roman" w:cs="Times New Roman" w:hint="default"/>
      <w:sz w:val="2"/>
      <w:lang w:eastAsia="en-US"/>
    </w:rPr>
  </w:style>
  <w:style w:type="character" w:customStyle="1" w:styleId="HeaderChar">
    <w:name w:val="Header Char"/>
    <w:basedOn w:val="a1"/>
    <w:uiPriority w:val="99"/>
    <w:locked/>
    <w:rsid w:val="00011D8D"/>
    <w:rPr>
      <w:rFonts w:ascii="Times New Roman" w:hAnsi="Times New Roman" w:cs="Times New Roman" w:hint="default"/>
      <w:lang w:eastAsia="en-US"/>
    </w:rPr>
  </w:style>
  <w:style w:type="character" w:customStyle="1" w:styleId="FooterChar">
    <w:name w:val="Footer Char"/>
    <w:basedOn w:val="a1"/>
    <w:uiPriority w:val="99"/>
    <w:semiHidden/>
    <w:locked/>
    <w:rsid w:val="00011D8D"/>
    <w:rPr>
      <w:rFonts w:ascii="Times New Roman" w:hAnsi="Times New Roman" w:cs="Times New Roman" w:hint="default"/>
      <w:lang w:eastAsia="en-US"/>
    </w:rPr>
  </w:style>
  <w:style w:type="character" w:customStyle="1" w:styleId="ms-rtethemefontface-1">
    <w:name w:val="ms-rtethemefontface-1"/>
    <w:basedOn w:val="a1"/>
    <w:uiPriority w:val="99"/>
    <w:rsid w:val="00011D8D"/>
    <w:rPr>
      <w:rFonts w:ascii="Times New Roman" w:hAnsi="Times New Roman" w:cs="Times New Roman" w:hint="default"/>
    </w:rPr>
  </w:style>
  <w:style w:type="character" w:customStyle="1" w:styleId="ms-rtethemeforecolor-2-0">
    <w:name w:val="ms-rtethemeforecolor-2-0"/>
    <w:basedOn w:val="a1"/>
    <w:uiPriority w:val="99"/>
    <w:rsid w:val="00011D8D"/>
    <w:rPr>
      <w:rFonts w:ascii="Times New Roman" w:hAnsi="Times New Roman" w:cs="Times New Roman" w:hint="default"/>
    </w:rPr>
  </w:style>
  <w:style w:type="character" w:customStyle="1" w:styleId="ms-rteforecolor-2">
    <w:name w:val="ms-rteforecolor-2"/>
    <w:basedOn w:val="a1"/>
    <w:uiPriority w:val="99"/>
    <w:rsid w:val="00011D8D"/>
    <w:rPr>
      <w:rFonts w:ascii="Times New Roman" w:hAnsi="Times New Roman" w:cs="Times New Roman" w:hint="default"/>
    </w:rPr>
  </w:style>
  <w:style w:type="table" w:styleId="affffe">
    <w:name w:val="Table Grid"/>
    <w:basedOn w:val="a2"/>
    <w:uiPriority w:val="59"/>
    <w:rsid w:val="00011D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011D8D"/>
    <w:pPr>
      <w:spacing w:after="0" w:line="240" w:lineRule="auto"/>
    </w:pPr>
    <w:rPr>
      <w:rFonts w:eastAsiaTheme="minorEastAsia"/>
    </w:rPr>
    <w:tblPr>
      <w:tblCellMar>
        <w:top w:w="0" w:type="dxa"/>
        <w:left w:w="0" w:type="dxa"/>
        <w:bottom w:w="0" w:type="dxa"/>
        <w:right w:w="0" w:type="dxa"/>
      </w:tblCellMar>
    </w:tblPr>
  </w:style>
  <w:style w:type="paragraph" w:styleId="1ff1">
    <w:name w:val="toc 1"/>
    <w:basedOn w:val="a0"/>
    <w:next w:val="a0"/>
    <w:autoRedefine/>
    <w:uiPriority w:val="39"/>
    <w:unhideWhenUsed/>
    <w:qFormat/>
    <w:rsid w:val="002F62CC"/>
    <w:pPr>
      <w:tabs>
        <w:tab w:val="right" w:pos="9346"/>
      </w:tabs>
      <w:spacing w:after="100"/>
      <w:ind w:firstLine="0"/>
    </w:pPr>
  </w:style>
  <w:style w:type="paragraph" w:styleId="2c">
    <w:name w:val="toc 2"/>
    <w:basedOn w:val="a0"/>
    <w:next w:val="a0"/>
    <w:autoRedefine/>
    <w:uiPriority w:val="39"/>
    <w:unhideWhenUsed/>
    <w:qFormat/>
    <w:rsid w:val="002F62CC"/>
    <w:pPr>
      <w:tabs>
        <w:tab w:val="left" w:pos="426"/>
        <w:tab w:val="right" w:pos="9346"/>
      </w:tabs>
      <w:spacing w:after="100"/>
      <w:ind w:firstLine="0"/>
    </w:pPr>
  </w:style>
  <w:style w:type="paragraph" w:styleId="3c">
    <w:name w:val="toc 3"/>
    <w:basedOn w:val="a0"/>
    <w:next w:val="a0"/>
    <w:autoRedefine/>
    <w:uiPriority w:val="39"/>
    <w:unhideWhenUsed/>
    <w:qFormat/>
    <w:rsid w:val="002F62CC"/>
    <w:pPr>
      <w:tabs>
        <w:tab w:val="right" w:pos="9346"/>
      </w:tabs>
      <w:ind w:firstLine="0"/>
    </w:pPr>
  </w:style>
  <w:style w:type="paragraph" w:customStyle="1" w:styleId="44">
    <w:name w:val="4 Уровень"/>
    <w:basedOn w:val="1f5"/>
    <w:next w:val="1f5"/>
    <w:link w:val="45"/>
    <w:rsid w:val="002438B1"/>
    <w:pPr>
      <w:spacing w:after="120"/>
      <w:outlineLvl w:val="3"/>
    </w:pPr>
  </w:style>
  <w:style w:type="character" w:customStyle="1" w:styleId="45">
    <w:name w:val="4 Уровень Знак"/>
    <w:basedOn w:val="1f4"/>
    <w:link w:val="44"/>
    <w:rsid w:val="002438B1"/>
    <w:rPr>
      <w:rFonts w:ascii="Times New Roman" w:eastAsia="Calibri" w:hAnsi="Times New Roman" w:cs="Times New Roman"/>
      <w:sz w:val="24"/>
      <w:szCs w:val="28"/>
    </w:rPr>
  </w:style>
  <w:style w:type="paragraph" w:customStyle="1" w:styleId="53">
    <w:name w:val="5 Уровень"/>
    <w:basedOn w:val="1f5"/>
    <w:next w:val="1f5"/>
    <w:link w:val="54"/>
    <w:rsid w:val="002438B1"/>
    <w:pPr>
      <w:spacing w:after="120"/>
      <w:outlineLvl w:val="4"/>
    </w:pPr>
  </w:style>
  <w:style w:type="character" w:customStyle="1" w:styleId="54">
    <w:name w:val="5 Уровень Знак"/>
    <w:basedOn w:val="45"/>
    <w:link w:val="53"/>
    <w:rsid w:val="002438B1"/>
    <w:rPr>
      <w:rFonts w:ascii="Times New Roman" w:eastAsia="Calibri" w:hAnsi="Times New Roman" w:cs="Times New Roman"/>
      <w:sz w:val="24"/>
      <w:szCs w:val="28"/>
    </w:rPr>
  </w:style>
  <w:style w:type="paragraph" w:customStyle="1" w:styleId="afffff">
    <w:name w:val="приложения подписи"/>
    <w:basedOn w:val="1f5"/>
    <w:next w:val="1f5"/>
    <w:link w:val="afffff0"/>
    <w:rsid w:val="00D56D9A"/>
    <w:pPr>
      <w:ind w:firstLine="0"/>
      <w:jc w:val="center"/>
      <w:outlineLvl w:val="0"/>
    </w:pPr>
    <w:rPr>
      <w:lang w:eastAsia="ru-RU"/>
    </w:rPr>
  </w:style>
  <w:style w:type="character" w:customStyle="1" w:styleId="afffff0">
    <w:name w:val="приложения подписи Знак"/>
    <w:basedOn w:val="18"/>
    <w:link w:val="afffff"/>
    <w:rsid w:val="00D56D9A"/>
    <w:rPr>
      <w:rFonts w:ascii="Times New Roman" w:eastAsia="Calibri" w:hAnsi="Times New Roman" w:cs="Times New Roman"/>
      <w:b/>
      <w:sz w:val="24"/>
      <w:szCs w:val="28"/>
      <w:lang w:eastAsia="ru-RU"/>
    </w:rPr>
  </w:style>
  <w:style w:type="paragraph" w:customStyle="1" w:styleId="7322">
    <w:name w:val="ГОСТ 7.32 Заголовок 2"/>
    <w:basedOn w:val="a0"/>
    <w:next w:val="732"/>
    <w:uiPriority w:val="99"/>
    <w:qFormat/>
    <w:rsid w:val="00D1644A"/>
    <w:pPr>
      <w:keepNext/>
      <w:tabs>
        <w:tab w:val="right" w:leader="dot" w:pos="9356"/>
      </w:tabs>
      <w:ind w:firstLine="0"/>
      <w:jc w:val="center"/>
      <w:outlineLvl w:val="0"/>
    </w:pPr>
    <w:rPr>
      <w:rFonts w:eastAsia="Times New Roman" w:cs="Times New Roman"/>
      <w:bCs/>
      <w:caps/>
      <w:szCs w:val="20"/>
      <w:lang w:eastAsia="ru-RU"/>
    </w:rPr>
  </w:style>
  <w:style w:type="paragraph" w:styleId="afffff1">
    <w:name w:val="TOC Heading"/>
    <w:basedOn w:val="17"/>
    <w:next w:val="a0"/>
    <w:uiPriority w:val="39"/>
    <w:unhideWhenUsed/>
    <w:qFormat/>
    <w:rsid w:val="00856A5A"/>
    <w:pPr>
      <w:spacing w:before="240" w:after="0" w:line="259" w:lineRule="auto"/>
      <w:ind w:firstLine="0"/>
      <w:jc w:val="left"/>
      <w:outlineLvl w:val="9"/>
    </w:pPr>
    <w:rPr>
      <w:rFonts w:asciiTheme="majorHAnsi" w:hAnsiTheme="majorHAnsi"/>
      <w:color w:val="2E74B5" w:themeColor="accent1" w:themeShade="BF"/>
      <w:sz w:val="32"/>
      <w:lang w:eastAsia="ru-RU"/>
    </w:rPr>
  </w:style>
  <w:style w:type="paragraph" w:styleId="afffff2">
    <w:name w:val="No Spacing"/>
    <w:uiPriority w:val="1"/>
    <w:rsid w:val="002F62CC"/>
    <w:pPr>
      <w:spacing w:after="0" w:line="240" w:lineRule="auto"/>
      <w:ind w:firstLine="567"/>
      <w:jc w:val="both"/>
    </w:pPr>
    <w:rPr>
      <w:rFonts w:ascii="Times New Roman" w:hAnsi="Times New Roman"/>
      <w:sz w:val="24"/>
    </w:rPr>
  </w:style>
  <w:style w:type="paragraph" w:customStyle="1" w:styleId="1ff2">
    <w:name w:val="1табл"/>
    <w:basedOn w:val="a0"/>
    <w:link w:val="1ff3"/>
    <w:qFormat/>
    <w:rsid w:val="00F16FE0"/>
    <w:pPr>
      <w:autoSpaceDE w:val="0"/>
      <w:autoSpaceDN w:val="0"/>
      <w:adjustRightInd w:val="0"/>
      <w:spacing w:line="240" w:lineRule="auto"/>
      <w:ind w:firstLine="0"/>
    </w:pPr>
    <w:rPr>
      <w:iCs/>
      <w:color w:val="000000"/>
      <w:szCs w:val="24"/>
    </w:rPr>
  </w:style>
  <w:style w:type="character" w:customStyle="1" w:styleId="1ff3">
    <w:name w:val="1табл Знак"/>
    <w:basedOn w:val="a1"/>
    <w:link w:val="1ff2"/>
    <w:rsid w:val="00F16FE0"/>
    <w:rPr>
      <w:rFonts w:ascii="Times New Roman" w:hAnsi="Times New Roman"/>
      <w:iCs/>
      <w:color w:val="000000"/>
      <w:sz w:val="24"/>
      <w:szCs w:val="24"/>
    </w:rPr>
  </w:style>
  <w:style w:type="paragraph" w:customStyle="1" w:styleId="1ff4">
    <w:name w:val="1текст"/>
    <w:basedOn w:val="1f5"/>
    <w:link w:val="1ff5"/>
    <w:qFormat/>
    <w:rsid w:val="00F16FE0"/>
  </w:style>
  <w:style w:type="character" w:customStyle="1" w:styleId="1ff5">
    <w:name w:val="1текст Знак"/>
    <w:basedOn w:val="1f4"/>
    <w:link w:val="1ff4"/>
    <w:rsid w:val="00F16FE0"/>
    <w:rPr>
      <w:rFonts w:ascii="Times New Roman" w:eastAsia="Calibri" w:hAnsi="Times New Roman" w:cs="Times New Roman"/>
      <w:sz w:val="24"/>
      <w:szCs w:val="28"/>
    </w:rPr>
  </w:style>
  <w:style w:type="paragraph" w:customStyle="1" w:styleId="1ff6">
    <w:name w:val="1рис"/>
    <w:basedOn w:val="a0"/>
    <w:link w:val="1ff7"/>
    <w:qFormat/>
    <w:rsid w:val="0015383B"/>
    <w:pPr>
      <w:ind w:firstLine="0"/>
      <w:jc w:val="center"/>
    </w:pPr>
    <w:rPr>
      <w:iCs/>
      <w:color w:val="000000"/>
      <w:szCs w:val="24"/>
    </w:rPr>
  </w:style>
  <w:style w:type="character" w:customStyle="1" w:styleId="1ff7">
    <w:name w:val="1рис Знак"/>
    <w:basedOn w:val="a1"/>
    <w:link w:val="1ff6"/>
    <w:rsid w:val="0015383B"/>
    <w:rPr>
      <w:rFonts w:ascii="Times New Roman" w:hAnsi="Times New Roman"/>
      <w:iCs/>
      <w:color w:val="000000"/>
      <w:sz w:val="24"/>
      <w:szCs w:val="24"/>
    </w:rPr>
  </w:style>
  <w:style w:type="paragraph" w:customStyle="1" w:styleId="21050">
    <w:name w:val="Текст абзаца по ГОСТ 2.105"/>
    <w:basedOn w:val="a0"/>
    <w:qFormat/>
    <w:rsid w:val="00893566"/>
    <w:pPr>
      <w:spacing w:before="60" w:after="60"/>
      <w:ind w:firstLine="709"/>
    </w:pPr>
    <w:rPr>
      <w:sz w:val="28"/>
    </w:rPr>
  </w:style>
  <w:style w:type="character" w:customStyle="1" w:styleId="blk">
    <w:name w:val="blk"/>
    <w:basedOn w:val="a1"/>
    <w:rsid w:val="00721587"/>
  </w:style>
  <w:style w:type="paragraph" w:customStyle="1" w:styleId="10">
    <w:name w:val="1маркер"/>
    <w:basedOn w:val="aff5"/>
    <w:link w:val="1ff8"/>
    <w:qFormat/>
    <w:rsid w:val="00A974D7"/>
    <w:pPr>
      <w:numPr>
        <w:numId w:val="9"/>
      </w:numPr>
      <w:spacing w:after="200"/>
      <w:ind w:left="0" w:firstLine="709"/>
    </w:pPr>
    <w:rPr>
      <w:rFonts w:eastAsia="Calibri"/>
      <w:szCs w:val="28"/>
    </w:rPr>
  </w:style>
  <w:style w:type="character" w:customStyle="1" w:styleId="1ff8">
    <w:name w:val="1маркер Знак"/>
    <w:basedOn w:val="a1"/>
    <w:link w:val="10"/>
    <w:rsid w:val="00A974D7"/>
    <w:rPr>
      <w:rFonts w:ascii="Times New Roman" w:eastAsia="Calibri" w:hAnsi="Times New Roman" w:cs="Times New Roman"/>
      <w:sz w:val="24"/>
      <w:szCs w:val="28"/>
    </w:rPr>
  </w:style>
  <w:style w:type="paragraph" w:styleId="4">
    <w:name w:val="List Bullet 4"/>
    <w:basedOn w:val="a0"/>
    <w:rsid w:val="00291E86"/>
    <w:pPr>
      <w:numPr>
        <w:numId w:val="10"/>
      </w:numPr>
      <w:spacing w:before="240" w:line="240" w:lineRule="auto"/>
      <w:contextualSpacing/>
    </w:pPr>
    <w:rPr>
      <w:rFonts w:ascii="Arial" w:eastAsia="Times New Roman" w:hAnsi="Arial" w:cs="Times New Roman"/>
      <w:sz w:val="20"/>
      <w:szCs w:val="20"/>
    </w:rPr>
  </w:style>
  <w:style w:type="paragraph" w:customStyle="1" w:styleId="msonormal0">
    <w:name w:val="msonormal"/>
    <w:basedOn w:val="a0"/>
    <w:rsid w:val="006F441F"/>
    <w:pPr>
      <w:spacing w:before="100" w:beforeAutospacing="1" w:after="100" w:afterAutospacing="1" w:line="240" w:lineRule="auto"/>
      <w:ind w:firstLine="0"/>
      <w:jc w:val="left"/>
    </w:pPr>
    <w:rPr>
      <w:rFonts w:eastAsia="Times New Roman" w:cs="Times New Roman"/>
      <w:szCs w:val="24"/>
      <w:lang w:eastAsia="ru-RU"/>
    </w:rPr>
  </w:style>
  <w:style w:type="paragraph" w:customStyle="1" w:styleId="32">
    <w:name w:val="Мой список 3"/>
    <w:basedOn w:val="a0"/>
    <w:rsid w:val="00C25FA6"/>
    <w:pPr>
      <w:numPr>
        <w:numId w:val="11"/>
      </w:numPr>
    </w:pPr>
    <w:rPr>
      <w:rFonts w:eastAsia="Times New Roman" w:cs="Times New Roman"/>
      <w:szCs w:val="24"/>
    </w:rPr>
  </w:style>
  <w:style w:type="character" w:customStyle="1" w:styleId="afffff3">
    <w:name w:val="Выделение в тексте"/>
    <w:qFormat/>
    <w:rsid w:val="00C25FA6"/>
    <w:rPr>
      <w:rFonts w:ascii="Courier" w:hAnsi="Courier"/>
      <w:sz w:val="24"/>
    </w:rPr>
  </w:style>
  <w:style w:type="paragraph" w:customStyle="1" w:styleId="24">
    <w:name w:val="буллит2"/>
    <w:basedOn w:val="a0"/>
    <w:link w:val="2d"/>
    <w:qFormat/>
    <w:rsid w:val="00D81E1E"/>
    <w:pPr>
      <w:numPr>
        <w:numId w:val="13"/>
      </w:numPr>
      <w:autoSpaceDE w:val="0"/>
      <w:autoSpaceDN w:val="0"/>
      <w:adjustRightInd w:val="0"/>
      <w:contextualSpacing/>
    </w:pPr>
    <w:rPr>
      <w:rFonts w:eastAsia="Times New Roman" w:cs="Times New Roman"/>
      <w:sz w:val="28"/>
      <w:szCs w:val="24"/>
      <w:lang w:eastAsia="ru-RU"/>
    </w:rPr>
  </w:style>
  <w:style w:type="character" w:customStyle="1" w:styleId="2d">
    <w:name w:val="буллит2 Знак"/>
    <w:link w:val="24"/>
    <w:rsid w:val="00D81E1E"/>
    <w:rPr>
      <w:rFonts w:ascii="Times New Roman" w:eastAsia="Times New Roman" w:hAnsi="Times New Roman" w:cs="Times New Roman"/>
      <w:sz w:val="28"/>
      <w:szCs w:val="24"/>
      <w:lang w:eastAsia="ru-RU"/>
    </w:rPr>
  </w:style>
  <w:style w:type="paragraph" w:customStyle="1" w:styleId="afffff4">
    <w:name w:val="Текст ГОСТ"/>
    <w:basedOn w:val="a0"/>
    <w:link w:val="afffff5"/>
    <w:qFormat/>
    <w:rsid w:val="00D81E1E"/>
    <w:pPr>
      <w:ind w:firstLine="709"/>
    </w:pPr>
    <w:rPr>
      <w:sz w:val="28"/>
      <w:szCs w:val="24"/>
    </w:rPr>
  </w:style>
  <w:style w:type="character" w:customStyle="1" w:styleId="afffff5">
    <w:name w:val="Текст ГОСТ Знак"/>
    <w:basedOn w:val="a1"/>
    <w:link w:val="afffff4"/>
    <w:rsid w:val="00D81E1E"/>
    <w:rPr>
      <w:rFonts w:ascii="Times New Roman" w:hAnsi="Times New Roman"/>
      <w:sz w:val="28"/>
      <w:szCs w:val="24"/>
    </w:rPr>
  </w:style>
  <w:style w:type="paragraph" w:customStyle="1" w:styleId="afffff6">
    <w:name w:val="Обычный таблица"/>
    <w:qFormat/>
    <w:rsid w:val="00D81E1E"/>
    <w:pPr>
      <w:spacing w:after="0" w:line="240" w:lineRule="auto"/>
    </w:pPr>
    <w:rPr>
      <w:rFonts w:ascii="Times New Roman" w:hAnsi="Times New Roman" w:cs="Times New Roman"/>
      <w:sz w:val="24"/>
      <w:szCs w:val="24"/>
    </w:rPr>
  </w:style>
  <w:style w:type="paragraph" w:customStyle="1" w:styleId="afffff7">
    <w:name w:val="Название рисунка"/>
    <w:next w:val="a0"/>
    <w:qFormat/>
    <w:rsid w:val="00D81E1E"/>
    <w:pPr>
      <w:spacing w:after="0" w:line="240" w:lineRule="auto"/>
      <w:jc w:val="center"/>
    </w:pPr>
    <w:rPr>
      <w:rFonts w:ascii="Times New Roman" w:eastAsia="Courier New" w:hAnsi="Times New Roman" w:cs="Times New Roman"/>
      <w:sz w:val="24"/>
      <w:lang w:val="en-US"/>
    </w:rPr>
  </w:style>
  <w:style w:type="paragraph" w:customStyle="1" w:styleId="afffff8">
    <w:name w:val="Название таблицы"/>
    <w:basedOn w:val="afffff7"/>
    <w:qFormat/>
    <w:rsid w:val="00D81E1E"/>
    <w:pPr>
      <w:jc w:val="left"/>
    </w:pPr>
    <w:rPr>
      <w:lang w:val="ru-RU"/>
    </w:rPr>
  </w:style>
  <w:style w:type="paragraph" w:customStyle="1" w:styleId="12">
    <w:name w:val="Марк.список1"/>
    <w:basedOn w:val="a0"/>
    <w:qFormat/>
    <w:rsid w:val="00D81E1E"/>
    <w:pPr>
      <w:numPr>
        <w:numId w:val="17"/>
      </w:numPr>
      <w:spacing w:before="100" w:after="200"/>
      <w:contextualSpacing/>
    </w:pPr>
  </w:style>
  <w:style w:type="paragraph" w:customStyle="1" w:styleId="21">
    <w:name w:val="Марк.список2"/>
    <w:basedOn w:val="a0"/>
    <w:qFormat/>
    <w:rsid w:val="00D81E1E"/>
    <w:pPr>
      <w:numPr>
        <w:numId w:val="18"/>
      </w:numPr>
      <w:spacing w:after="200"/>
      <w:contextualSpacing/>
    </w:pPr>
  </w:style>
  <w:style w:type="paragraph" w:customStyle="1" w:styleId="31">
    <w:name w:val="Марк.список3"/>
    <w:basedOn w:val="a0"/>
    <w:qFormat/>
    <w:rsid w:val="00D81E1E"/>
    <w:pPr>
      <w:numPr>
        <w:numId w:val="19"/>
      </w:numPr>
      <w:spacing w:after="200"/>
      <w:ind w:left="2058" w:hanging="357"/>
      <w:contextualSpacing/>
    </w:pPr>
  </w:style>
  <w:style w:type="paragraph" w:customStyle="1" w:styleId="1">
    <w:name w:val="Нум.список1"/>
    <w:basedOn w:val="2"/>
    <w:qFormat/>
    <w:rsid w:val="00D81E1E"/>
    <w:pPr>
      <w:numPr>
        <w:ilvl w:val="0"/>
      </w:numPr>
      <w:spacing w:before="100" w:after="200"/>
      <w:ind w:left="1037" w:hanging="357"/>
    </w:pPr>
  </w:style>
  <w:style w:type="paragraph" w:customStyle="1" w:styleId="2">
    <w:name w:val="Нум.список2"/>
    <w:basedOn w:val="aff5"/>
    <w:qFormat/>
    <w:rsid w:val="00D81E1E"/>
    <w:pPr>
      <w:numPr>
        <w:ilvl w:val="1"/>
        <w:numId w:val="20"/>
      </w:numPr>
      <w:spacing w:after="100"/>
      <w:ind w:left="1395" w:hanging="414"/>
    </w:pPr>
    <w:rPr>
      <w:rFonts w:cstheme="minorBidi"/>
    </w:rPr>
  </w:style>
  <w:style w:type="paragraph" w:customStyle="1" w:styleId="3">
    <w:name w:val="Нум.список3"/>
    <w:basedOn w:val="aff5"/>
    <w:qFormat/>
    <w:rsid w:val="00D81E1E"/>
    <w:pPr>
      <w:numPr>
        <w:ilvl w:val="2"/>
        <w:numId w:val="20"/>
      </w:numPr>
      <w:spacing w:after="100"/>
      <w:ind w:left="1928" w:hanging="794"/>
    </w:pPr>
    <w:rPr>
      <w:rFonts w:cstheme="minorBidi"/>
    </w:rPr>
  </w:style>
  <w:style w:type="paragraph" w:customStyle="1" w:styleId="afffff9">
    <w:name w:val="Табл.Заг."/>
    <w:basedOn w:val="a0"/>
    <w:qFormat/>
    <w:rsid w:val="00D81E1E"/>
    <w:pPr>
      <w:spacing w:line="240" w:lineRule="auto"/>
      <w:ind w:firstLine="0"/>
      <w:jc w:val="center"/>
    </w:pPr>
    <w:rPr>
      <w:b/>
      <w:sz w:val="20"/>
    </w:rPr>
  </w:style>
  <w:style w:type="paragraph" w:customStyle="1" w:styleId="afffffa">
    <w:name w:val="Табл.Кат."/>
    <w:basedOn w:val="a0"/>
    <w:qFormat/>
    <w:rsid w:val="00D81E1E"/>
    <w:pPr>
      <w:spacing w:line="240" w:lineRule="auto"/>
      <w:ind w:firstLine="0"/>
    </w:pPr>
    <w:rPr>
      <w:sz w:val="20"/>
    </w:rPr>
  </w:style>
  <w:style w:type="paragraph" w:customStyle="1" w:styleId="afffffb">
    <w:name w:val="Табл.Знач."/>
    <w:basedOn w:val="a0"/>
    <w:qFormat/>
    <w:rsid w:val="00D81E1E"/>
    <w:pPr>
      <w:spacing w:line="240" w:lineRule="auto"/>
      <w:ind w:firstLine="0"/>
      <w:jc w:val="center"/>
    </w:pPr>
    <w:rPr>
      <w:sz w:val="20"/>
    </w:rPr>
  </w:style>
  <w:style w:type="paragraph" w:customStyle="1" w:styleId="23">
    <w:name w:val="Табл.Кат.2"/>
    <w:basedOn w:val="afffffa"/>
    <w:qFormat/>
    <w:rsid w:val="00D81E1E"/>
    <w:pPr>
      <w:numPr>
        <w:numId w:val="21"/>
      </w:numPr>
      <w:ind w:left="527" w:hanging="357"/>
    </w:pPr>
  </w:style>
  <w:style w:type="paragraph" w:customStyle="1" w:styleId="30">
    <w:name w:val="Табл.Кат.3"/>
    <w:basedOn w:val="afffffa"/>
    <w:qFormat/>
    <w:rsid w:val="00D81E1E"/>
    <w:pPr>
      <w:numPr>
        <w:numId w:val="22"/>
      </w:numPr>
      <w:ind w:left="697" w:hanging="357"/>
    </w:pPr>
  </w:style>
  <w:style w:type="paragraph" w:customStyle="1" w:styleId="afffffc">
    <w:name w:val="Источник"/>
    <w:basedOn w:val="a0"/>
    <w:qFormat/>
    <w:rsid w:val="00D81E1E"/>
    <w:pPr>
      <w:spacing w:before="100" w:after="200"/>
      <w:ind w:firstLine="709"/>
    </w:pPr>
    <w:rPr>
      <w:i/>
      <w:sz w:val="20"/>
    </w:rPr>
  </w:style>
  <w:style w:type="paragraph" w:customStyle="1" w:styleId="1ff9">
    <w:name w:val="Название книги_1"/>
    <w:basedOn w:val="a0"/>
    <w:qFormat/>
    <w:rsid w:val="00D81E1E"/>
    <w:pPr>
      <w:ind w:firstLine="709"/>
      <w:jc w:val="center"/>
    </w:pPr>
    <w:rPr>
      <w:smallCaps/>
      <w:spacing w:val="60"/>
      <w:sz w:val="72"/>
    </w:rPr>
  </w:style>
  <w:style w:type="paragraph" w:customStyle="1" w:styleId="afffffd">
    <w:name w:val="Название без уровня"/>
    <w:basedOn w:val="a0"/>
    <w:qFormat/>
    <w:rsid w:val="00D81E1E"/>
    <w:pPr>
      <w:ind w:firstLine="709"/>
    </w:pPr>
    <w:rPr>
      <w:b/>
      <w:caps/>
      <w:sz w:val="40"/>
    </w:rPr>
  </w:style>
  <w:style w:type="paragraph" w:styleId="46">
    <w:name w:val="toc 4"/>
    <w:basedOn w:val="a0"/>
    <w:next w:val="a0"/>
    <w:autoRedefine/>
    <w:uiPriority w:val="39"/>
    <w:unhideWhenUsed/>
    <w:rsid w:val="00D81E1E"/>
    <w:pPr>
      <w:tabs>
        <w:tab w:val="left" w:pos="1760"/>
        <w:tab w:val="right" w:leader="dot" w:pos="9356"/>
      </w:tabs>
      <w:spacing w:after="100"/>
      <w:ind w:left="153" w:firstLine="709"/>
    </w:pPr>
    <w:rPr>
      <w:b/>
      <w:sz w:val="22"/>
    </w:rPr>
  </w:style>
  <w:style w:type="paragraph" w:customStyle="1" w:styleId="2105">
    <w:name w:val="Перечисления для ссылок из текста по ГОСТ 2.105"/>
    <w:basedOn w:val="a0"/>
    <w:rsid w:val="007A4741"/>
    <w:pPr>
      <w:numPr>
        <w:numId w:val="23"/>
      </w:numPr>
      <w:spacing w:after="160"/>
    </w:pPr>
    <w:rPr>
      <w:sz w:val="28"/>
    </w:rPr>
  </w:style>
  <w:style w:type="paragraph" w:customStyle="1" w:styleId="16">
    <w:name w:val="1нумер"/>
    <w:basedOn w:val="aff5"/>
    <w:link w:val="1ffa"/>
    <w:qFormat/>
    <w:rsid w:val="007A4741"/>
    <w:pPr>
      <w:numPr>
        <w:numId w:val="24"/>
      </w:numPr>
      <w:spacing w:after="200"/>
      <w:ind w:left="851" w:hanging="295"/>
    </w:pPr>
    <w:rPr>
      <w:rFonts w:eastAsia="Calibri"/>
      <w:szCs w:val="28"/>
    </w:rPr>
  </w:style>
  <w:style w:type="character" w:customStyle="1" w:styleId="1ffa">
    <w:name w:val="1нумер Знак"/>
    <w:basedOn w:val="aff4"/>
    <w:link w:val="16"/>
    <w:rsid w:val="007A4741"/>
    <w:rPr>
      <w:rFonts w:ascii="Times New Roman" w:eastAsia="Calibri" w:hAnsi="Times New Roman" w:cs="Times New Roman"/>
      <w:sz w:val="24"/>
      <w:szCs w:val="28"/>
    </w:rPr>
  </w:style>
  <w:style w:type="paragraph" w:customStyle="1" w:styleId="afffffe">
    <w:name w:val="Подрисуночная подпись"/>
    <w:basedOn w:val="a0"/>
    <w:qFormat/>
    <w:rsid w:val="007A4741"/>
    <w:pPr>
      <w:spacing w:after="120" w:line="240" w:lineRule="auto"/>
      <w:ind w:firstLine="709"/>
      <w:jc w:val="center"/>
    </w:pPr>
    <w:rPr>
      <w:noProof/>
      <w:sz w:val="28"/>
    </w:rPr>
  </w:style>
  <w:style w:type="paragraph" w:customStyle="1" w:styleId="affffff">
    <w:name w:val="обычн БО Знак Знак Знак Знак Знак"/>
    <w:basedOn w:val="a0"/>
    <w:link w:val="affffff0"/>
    <w:uiPriority w:val="99"/>
    <w:rsid w:val="00807E7B"/>
    <w:pPr>
      <w:spacing w:line="240" w:lineRule="auto"/>
      <w:ind w:firstLine="0"/>
    </w:pPr>
    <w:rPr>
      <w:rFonts w:ascii="Arial" w:eastAsia="Calibri" w:hAnsi="Arial" w:cs="Times New Roman"/>
      <w:szCs w:val="20"/>
      <w:lang w:eastAsia="zh-CN"/>
    </w:rPr>
  </w:style>
  <w:style w:type="character" w:customStyle="1" w:styleId="affffff0">
    <w:name w:val="обычн БО Знак Знак Знак Знак Знак Знак"/>
    <w:link w:val="affffff"/>
    <w:uiPriority w:val="99"/>
    <w:rsid w:val="00807E7B"/>
    <w:rPr>
      <w:rFonts w:ascii="Arial" w:eastAsia="Calibri" w:hAnsi="Arial" w:cs="Times New Roman"/>
      <w:sz w:val="24"/>
      <w:szCs w:val="20"/>
      <w:lang w:eastAsia="zh-CN"/>
    </w:rPr>
  </w:style>
  <w:style w:type="character" w:customStyle="1" w:styleId="FontStyle16">
    <w:name w:val="Font Style16"/>
    <w:uiPriority w:val="99"/>
    <w:rsid w:val="00807E7B"/>
    <w:rPr>
      <w:rFonts w:ascii="Times New Roman" w:hAnsi="Times New Roman"/>
      <w:sz w:val="26"/>
    </w:rPr>
  </w:style>
  <w:style w:type="character" w:customStyle="1" w:styleId="affffff1">
    <w:name w:val="обычн БО Знак Знак Знак Знак Знак Знак Знак"/>
    <w:uiPriority w:val="99"/>
    <w:rsid w:val="00807E7B"/>
    <w:rPr>
      <w:rFonts w:ascii="Arial" w:hAnsi="Arial"/>
      <w:sz w:val="24"/>
      <w:lang w:val="ru-RU" w:eastAsia="ru-RU"/>
    </w:rPr>
  </w:style>
  <w:style w:type="paragraph" w:styleId="affffff2">
    <w:name w:val="Normal Indent"/>
    <w:basedOn w:val="a0"/>
    <w:rsid w:val="00807E7B"/>
    <w:pPr>
      <w:spacing w:line="240" w:lineRule="auto"/>
      <w:ind w:left="708" w:firstLine="0"/>
      <w:jc w:val="left"/>
    </w:pPr>
    <w:rPr>
      <w:rFonts w:eastAsia="Times New Roman" w:cs="Times New Roman"/>
      <w:szCs w:val="20"/>
      <w:lang w:eastAsia="ru-RU"/>
    </w:rPr>
  </w:style>
  <w:style w:type="paragraph" w:customStyle="1" w:styleId="2e">
    <w:name w:val="Абзац списка2"/>
    <w:basedOn w:val="a0"/>
    <w:rsid w:val="00807E7B"/>
    <w:pPr>
      <w:spacing w:line="240" w:lineRule="auto"/>
      <w:ind w:left="720" w:firstLine="0"/>
      <w:contextualSpacing/>
      <w:jc w:val="left"/>
    </w:pPr>
    <w:rPr>
      <w:rFonts w:eastAsia="Calibri" w:cs="Times New Roman"/>
      <w:szCs w:val="24"/>
      <w:lang w:eastAsia="ru-RU"/>
    </w:rPr>
  </w:style>
  <w:style w:type="character" w:styleId="affffff3">
    <w:name w:val="Placeholder Text"/>
    <w:basedOn w:val="a1"/>
    <w:uiPriority w:val="99"/>
    <w:semiHidden/>
    <w:rsid w:val="005D0497"/>
    <w:rPr>
      <w:color w:val="808080"/>
    </w:rPr>
  </w:style>
  <w:style w:type="paragraph" w:styleId="55">
    <w:name w:val="toc 5"/>
    <w:basedOn w:val="a0"/>
    <w:next w:val="a0"/>
    <w:autoRedefine/>
    <w:uiPriority w:val="39"/>
    <w:unhideWhenUsed/>
    <w:rsid w:val="00164F24"/>
    <w:pPr>
      <w:spacing w:after="100" w:line="259" w:lineRule="auto"/>
      <w:ind w:left="880" w:firstLine="0"/>
      <w:jc w:val="left"/>
    </w:pPr>
    <w:rPr>
      <w:rFonts w:asciiTheme="minorHAnsi" w:eastAsiaTheme="minorEastAsia" w:hAnsiTheme="minorHAnsi"/>
      <w:sz w:val="22"/>
      <w:lang w:eastAsia="ru-RU"/>
    </w:rPr>
  </w:style>
  <w:style w:type="paragraph" w:styleId="62">
    <w:name w:val="toc 6"/>
    <w:basedOn w:val="a0"/>
    <w:next w:val="a0"/>
    <w:autoRedefine/>
    <w:uiPriority w:val="39"/>
    <w:unhideWhenUsed/>
    <w:rsid w:val="00164F24"/>
    <w:pPr>
      <w:spacing w:after="100" w:line="259" w:lineRule="auto"/>
      <w:ind w:left="1100" w:firstLine="0"/>
      <w:jc w:val="left"/>
    </w:pPr>
    <w:rPr>
      <w:rFonts w:asciiTheme="minorHAnsi" w:eastAsiaTheme="minorEastAsia" w:hAnsiTheme="minorHAnsi"/>
      <w:sz w:val="22"/>
      <w:lang w:eastAsia="ru-RU"/>
    </w:rPr>
  </w:style>
  <w:style w:type="paragraph" w:styleId="72">
    <w:name w:val="toc 7"/>
    <w:basedOn w:val="a0"/>
    <w:next w:val="a0"/>
    <w:autoRedefine/>
    <w:uiPriority w:val="39"/>
    <w:unhideWhenUsed/>
    <w:rsid w:val="00164F24"/>
    <w:pPr>
      <w:spacing w:after="100" w:line="259" w:lineRule="auto"/>
      <w:ind w:left="1320" w:firstLine="0"/>
      <w:jc w:val="left"/>
    </w:pPr>
    <w:rPr>
      <w:rFonts w:asciiTheme="minorHAnsi" w:eastAsiaTheme="minorEastAsia" w:hAnsiTheme="minorHAnsi"/>
      <w:sz w:val="22"/>
      <w:lang w:eastAsia="ru-RU"/>
    </w:rPr>
  </w:style>
  <w:style w:type="paragraph" w:styleId="82">
    <w:name w:val="toc 8"/>
    <w:basedOn w:val="a0"/>
    <w:next w:val="a0"/>
    <w:autoRedefine/>
    <w:uiPriority w:val="39"/>
    <w:unhideWhenUsed/>
    <w:rsid w:val="00164F24"/>
    <w:pPr>
      <w:spacing w:after="100" w:line="259" w:lineRule="auto"/>
      <w:ind w:left="1540" w:firstLine="0"/>
      <w:jc w:val="left"/>
    </w:pPr>
    <w:rPr>
      <w:rFonts w:asciiTheme="minorHAnsi" w:eastAsiaTheme="minorEastAsia" w:hAnsiTheme="minorHAnsi"/>
      <w:sz w:val="22"/>
      <w:lang w:eastAsia="ru-RU"/>
    </w:rPr>
  </w:style>
  <w:style w:type="paragraph" w:styleId="92">
    <w:name w:val="toc 9"/>
    <w:basedOn w:val="a0"/>
    <w:next w:val="a0"/>
    <w:autoRedefine/>
    <w:uiPriority w:val="39"/>
    <w:unhideWhenUsed/>
    <w:rsid w:val="00164F24"/>
    <w:pPr>
      <w:spacing w:after="100" w:line="259" w:lineRule="auto"/>
      <w:ind w:left="1760" w:firstLine="0"/>
      <w:jc w:val="left"/>
    </w:pPr>
    <w:rPr>
      <w:rFonts w:asciiTheme="minorHAnsi" w:eastAsiaTheme="minorEastAsia" w:hAnsiTheme="minorHAnsi"/>
      <w:sz w:val="22"/>
      <w:lang w:eastAsia="ru-RU"/>
    </w:rPr>
  </w:style>
  <w:style w:type="character" w:customStyle="1" w:styleId="1ffb">
    <w:name w:val="Заголовок Знак1"/>
    <w:basedOn w:val="a1"/>
    <w:uiPriority w:val="10"/>
    <w:rsid w:val="00DD3229"/>
    <w:rPr>
      <w:rFonts w:asciiTheme="majorHAnsi" w:eastAsiaTheme="majorEastAsia" w:hAnsiTheme="majorHAnsi" w:cstheme="majorBidi"/>
      <w:spacing w:val="-10"/>
      <w:kern w:val="28"/>
      <w:sz w:val="56"/>
      <w:szCs w:val="56"/>
    </w:rPr>
  </w:style>
  <w:style w:type="paragraph" w:customStyle="1" w:styleId="font0">
    <w:name w:val="font0"/>
    <w:basedOn w:val="a0"/>
    <w:rsid w:val="00743808"/>
    <w:pPr>
      <w:spacing w:before="100" w:beforeAutospacing="1" w:after="100" w:afterAutospacing="1" w:line="240" w:lineRule="auto"/>
      <w:ind w:firstLine="0"/>
      <w:jc w:val="left"/>
    </w:pPr>
    <w:rPr>
      <w:rFonts w:ascii="Calibri" w:eastAsia="Times New Roman" w:hAnsi="Calibri" w:cs="Calibri"/>
      <w:color w:val="000000"/>
      <w:sz w:val="22"/>
      <w:lang w:eastAsia="ru-RU"/>
    </w:rPr>
  </w:style>
  <w:style w:type="paragraph" w:customStyle="1" w:styleId="font10">
    <w:name w:val="font10"/>
    <w:basedOn w:val="a0"/>
    <w:rsid w:val="00743808"/>
    <w:pPr>
      <w:spacing w:before="100" w:beforeAutospacing="1" w:after="100" w:afterAutospacing="1" w:line="240" w:lineRule="auto"/>
      <w:ind w:firstLine="0"/>
      <w:jc w:val="left"/>
    </w:pPr>
    <w:rPr>
      <w:rFonts w:ascii="Calibri" w:eastAsia="Times New Roman" w:hAnsi="Calibri" w:cs="Calibri"/>
      <w:color w:val="000000"/>
      <w:sz w:val="22"/>
      <w:lang w:eastAsia="ru-RU"/>
    </w:rPr>
  </w:style>
  <w:style w:type="paragraph" w:customStyle="1" w:styleId="font11">
    <w:name w:val="font11"/>
    <w:basedOn w:val="a0"/>
    <w:rsid w:val="00743808"/>
    <w:pPr>
      <w:spacing w:before="100" w:beforeAutospacing="1" w:after="100" w:afterAutospacing="1" w:line="240" w:lineRule="auto"/>
      <w:ind w:firstLine="0"/>
      <w:jc w:val="left"/>
    </w:pPr>
    <w:rPr>
      <w:rFonts w:ascii="Calibri" w:eastAsia="Times New Roman" w:hAnsi="Calibri" w:cs="Calibri"/>
      <w:color w:val="000000"/>
      <w:sz w:val="22"/>
      <w:lang w:eastAsia="ru-RU"/>
    </w:rPr>
  </w:style>
  <w:style w:type="paragraph" w:customStyle="1" w:styleId="font12">
    <w:name w:val="font12"/>
    <w:basedOn w:val="a0"/>
    <w:rsid w:val="00743808"/>
    <w:pPr>
      <w:spacing w:before="100" w:beforeAutospacing="1" w:after="100" w:afterAutospacing="1" w:line="240" w:lineRule="auto"/>
      <w:ind w:firstLine="0"/>
      <w:jc w:val="left"/>
    </w:pPr>
    <w:rPr>
      <w:rFonts w:ascii="Calibri" w:eastAsia="Times New Roman" w:hAnsi="Calibri" w:cs="Calibri"/>
      <w:sz w:val="22"/>
      <w:lang w:eastAsia="ru-RU"/>
    </w:rPr>
  </w:style>
  <w:style w:type="paragraph" w:customStyle="1" w:styleId="font13">
    <w:name w:val="font13"/>
    <w:basedOn w:val="a0"/>
    <w:rsid w:val="00743808"/>
    <w:pPr>
      <w:spacing w:before="100" w:beforeAutospacing="1" w:after="100" w:afterAutospacing="1" w:line="240" w:lineRule="auto"/>
      <w:ind w:firstLine="0"/>
      <w:jc w:val="left"/>
    </w:pPr>
    <w:rPr>
      <w:rFonts w:ascii="Calibri" w:eastAsia="Times New Roman" w:hAnsi="Calibri" w:cs="Calibri"/>
      <w:sz w:val="22"/>
      <w:lang w:eastAsia="ru-RU"/>
    </w:rPr>
  </w:style>
  <w:style w:type="paragraph" w:customStyle="1" w:styleId="font14">
    <w:name w:val="font14"/>
    <w:basedOn w:val="a0"/>
    <w:rsid w:val="00743808"/>
    <w:pPr>
      <w:spacing w:before="100" w:beforeAutospacing="1" w:after="100" w:afterAutospacing="1" w:line="240" w:lineRule="auto"/>
      <w:ind w:firstLine="0"/>
      <w:jc w:val="left"/>
    </w:pPr>
    <w:rPr>
      <w:rFonts w:eastAsia="Times New Roman" w:cs="Times New Roman"/>
      <w:color w:val="000000"/>
      <w:sz w:val="28"/>
      <w:szCs w:val="28"/>
      <w:lang w:eastAsia="ru-RU"/>
    </w:rPr>
  </w:style>
  <w:style w:type="paragraph" w:customStyle="1" w:styleId="font15">
    <w:name w:val="font15"/>
    <w:basedOn w:val="a0"/>
    <w:rsid w:val="00743808"/>
    <w:pPr>
      <w:spacing w:before="100" w:beforeAutospacing="1" w:after="100" w:afterAutospacing="1" w:line="240" w:lineRule="auto"/>
      <w:ind w:firstLine="0"/>
      <w:jc w:val="left"/>
    </w:pPr>
    <w:rPr>
      <w:rFonts w:eastAsia="Times New Roman" w:cs="Times New Roman"/>
      <w:b/>
      <w:bCs/>
      <w:color w:val="000000"/>
      <w:sz w:val="28"/>
      <w:szCs w:val="28"/>
      <w:lang w:eastAsia="ru-RU"/>
    </w:rPr>
  </w:style>
  <w:style w:type="paragraph" w:customStyle="1" w:styleId="font16">
    <w:name w:val="font16"/>
    <w:basedOn w:val="a0"/>
    <w:rsid w:val="00743808"/>
    <w:pPr>
      <w:spacing w:before="100" w:beforeAutospacing="1" w:after="100" w:afterAutospacing="1" w:line="240" w:lineRule="auto"/>
      <w:ind w:firstLine="0"/>
      <w:jc w:val="left"/>
    </w:pPr>
    <w:rPr>
      <w:rFonts w:ascii="Calibri" w:eastAsia="Times New Roman" w:hAnsi="Calibri" w:cs="Calibri"/>
      <w:b/>
      <w:bCs/>
      <w:color w:val="000000"/>
      <w:sz w:val="22"/>
      <w:lang w:eastAsia="ru-RU"/>
    </w:rPr>
  </w:style>
  <w:style w:type="paragraph" w:customStyle="1" w:styleId="xl122">
    <w:name w:val="xl122"/>
    <w:basedOn w:val="a0"/>
    <w:rsid w:val="00743808"/>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23">
    <w:name w:val="xl123"/>
    <w:basedOn w:val="a0"/>
    <w:rsid w:val="00743808"/>
    <w:pPr>
      <w:pBdr>
        <w:top w:val="single" w:sz="4" w:space="0" w:color="auto"/>
        <w:left w:val="single" w:sz="4" w:space="0" w:color="auto"/>
        <w:bottom w:val="single" w:sz="4" w:space="0" w:color="auto"/>
      </w:pBdr>
      <w:shd w:val="clear" w:color="000000" w:fill="FF0000"/>
      <w:spacing w:before="100" w:beforeAutospacing="1" w:after="100" w:afterAutospacing="1" w:line="240" w:lineRule="auto"/>
      <w:ind w:firstLine="0"/>
      <w:jc w:val="left"/>
    </w:pPr>
    <w:rPr>
      <w:rFonts w:eastAsia="Times New Roman" w:cs="Times New Roman"/>
      <w:szCs w:val="24"/>
      <w:lang w:eastAsia="ru-RU"/>
    </w:rPr>
  </w:style>
  <w:style w:type="paragraph" w:customStyle="1" w:styleId="xl124">
    <w:name w:val="xl124"/>
    <w:basedOn w:val="a0"/>
    <w:rsid w:val="0074380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right"/>
    </w:pPr>
    <w:rPr>
      <w:rFonts w:eastAsia="Times New Roman" w:cs="Times New Roman"/>
      <w:szCs w:val="24"/>
      <w:lang w:eastAsia="ru-RU"/>
    </w:rPr>
  </w:style>
  <w:style w:type="paragraph" w:customStyle="1" w:styleId="xl125">
    <w:name w:val="xl125"/>
    <w:basedOn w:val="a0"/>
    <w:rsid w:val="00743808"/>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right"/>
    </w:pPr>
    <w:rPr>
      <w:rFonts w:eastAsia="Times New Roman" w:cs="Times New Roman"/>
      <w:szCs w:val="24"/>
      <w:lang w:eastAsia="ru-RU"/>
    </w:rPr>
  </w:style>
  <w:style w:type="paragraph" w:customStyle="1" w:styleId="xl126">
    <w:name w:val="xl126"/>
    <w:basedOn w:val="a0"/>
    <w:rsid w:val="00743808"/>
    <w:pPr>
      <w:pBdr>
        <w:top w:val="single" w:sz="4" w:space="0" w:color="auto"/>
        <w:left w:val="single" w:sz="4" w:space="0" w:color="auto"/>
        <w:bottom w:val="single" w:sz="4" w:space="0" w:color="auto"/>
      </w:pBdr>
      <w:spacing w:before="100" w:beforeAutospacing="1" w:after="100" w:afterAutospacing="1" w:line="240" w:lineRule="auto"/>
      <w:ind w:firstLine="0"/>
      <w:jc w:val="right"/>
    </w:pPr>
    <w:rPr>
      <w:rFonts w:eastAsia="Times New Roman" w:cs="Times New Roman"/>
      <w:szCs w:val="24"/>
      <w:lang w:eastAsia="ru-RU"/>
    </w:rPr>
  </w:style>
  <w:style w:type="paragraph" w:customStyle="1" w:styleId="xl127">
    <w:name w:val="xl127"/>
    <w:basedOn w:val="a0"/>
    <w:rsid w:val="007438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top"/>
    </w:pPr>
    <w:rPr>
      <w:rFonts w:eastAsia="Times New Roman" w:cs="Times New Roman"/>
      <w:szCs w:val="24"/>
      <w:lang w:eastAsia="ru-RU"/>
    </w:rPr>
  </w:style>
  <w:style w:type="paragraph" w:customStyle="1" w:styleId="xl128">
    <w:name w:val="xl128"/>
    <w:basedOn w:val="a0"/>
    <w:rsid w:val="0074380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right"/>
      <w:textAlignment w:val="top"/>
    </w:pPr>
    <w:rPr>
      <w:rFonts w:eastAsia="Times New Roman" w:cs="Times New Roman"/>
      <w:szCs w:val="24"/>
      <w:lang w:eastAsia="ru-RU"/>
    </w:rPr>
  </w:style>
  <w:style w:type="paragraph" w:customStyle="1" w:styleId="xl129">
    <w:name w:val="xl129"/>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eastAsia="ru-RU"/>
    </w:rPr>
  </w:style>
  <w:style w:type="paragraph" w:customStyle="1" w:styleId="xl130">
    <w:name w:val="xl130"/>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31">
    <w:name w:val="xl131"/>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32">
    <w:name w:val="xl132"/>
    <w:basedOn w:val="a0"/>
    <w:rsid w:val="00743808"/>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33">
    <w:name w:val="xl133"/>
    <w:basedOn w:val="a0"/>
    <w:rsid w:val="00743808"/>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34">
    <w:name w:val="xl134"/>
    <w:basedOn w:val="a0"/>
    <w:rsid w:val="00743808"/>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35">
    <w:name w:val="xl135"/>
    <w:basedOn w:val="a0"/>
    <w:rsid w:val="00743808"/>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36">
    <w:name w:val="xl136"/>
    <w:basedOn w:val="a0"/>
    <w:rsid w:val="00743808"/>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37">
    <w:name w:val="xl137"/>
    <w:basedOn w:val="a0"/>
    <w:rsid w:val="0074380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pPr>
    <w:rPr>
      <w:rFonts w:eastAsia="Times New Roman" w:cs="Times New Roman"/>
      <w:szCs w:val="24"/>
      <w:lang w:eastAsia="ru-RU"/>
    </w:rPr>
  </w:style>
  <w:style w:type="paragraph" w:customStyle="1" w:styleId="xl138">
    <w:name w:val="xl138"/>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color w:val="000000"/>
      <w:szCs w:val="24"/>
      <w:lang w:eastAsia="ru-RU"/>
    </w:rPr>
  </w:style>
  <w:style w:type="paragraph" w:customStyle="1" w:styleId="xl139">
    <w:name w:val="xl139"/>
    <w:basedOn w:val="a0"/>
    <w:rsid w:val="0074380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pPr>
    <w:rPr>
      <w:rFonts w:eastAsia="Times New Roman" w:cs="Times New Roman"/>
      <w:szCs w:val="24"/>
      <w:lang w:eastAsia="ru-RU"/>
    </w:rPr>
  </w:style>
  <w:style w:type="paragraph" w:customStyle="1" w:styleId="xl140">
    <w:name w:val="xl140"/>
    <w:basedOn w:val="a0"/>
    <w:rsid w:val="007438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eastAsia="Times New Roman" w:cs="Times New Roman"/>
      <w:szCs w:val="24"/>
      <w:lang w:eastAsia="ru-RU"/>
    </w:rPr>
  </w:style>
  <w:style w:type="paragraph" w:customStyle="1" w:styleId="xl141">
    <w:name w:val="xl141"/>
    <w:basedOn w:val="a0"/>
    <w:rsid w:val="007438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eastAsia="Times New Roman" w:cs="Times New Roman"/>
      <w:szCs w:val="24"/>
      <w:lang w:eastAsia="ru-RU"/>
    </w:rPr>
  </w:style>
  <w:style w:type="paragraph" w:customStyle="1" w:styleId="xl142">
    <w:name w:val="xl142"/>
    <w:basedOn w:val="a0"/>
    <w:rsid w:val="00743808"/>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43">
    <w:name w:val="xl143"/>
    <w:basedOn w:val="a0"/>
    <w:rsid w:val="0074380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44">
    <w:name w:val="xl144"/>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eastAsia="ru-RU"/>
    </w:rPr>
  </w:style>
  <w:style w:type="paragraph" w:customStyle="1" w:styleId="xl145">
    <w:name w:val="xl145"/>
    <w:basedOn w:val="a0"/>
    <w:rsid w:val="00743808"/>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left"/>
    </w:pPr>
    <w:rPr>
      <w:rFonts w:eastAsia="Times New Roman" w:cs="Times New Roman"/>
      <w:szCs w:val="24"/>
      <w:lang w:eastAsia="ru-RU"/>
    </w:rPr>
  </w:style>
  <w:style w:type="paragraph" w:customStyle="1" w:styleId="xl146">
    <w:name w:val="xl146"/>
    <w:basedOn w:val="a0"/>
    <w:rsid w:val="007438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47">
    <w:name w:val="xl147"/>
    <w:basedOn w:val="a0"/>
    <w:rsid w:val="007438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top"/>
    </w:pPr>
    <w:rPr>
      <w:rFonts w:eastAsia="Times New Roman" w:cs="Times New Roman"/>
      <w:szCs w:val="24"/>
      <w:lang w:eastAsia="ru-RU"/>
    </w:rPr>
  </w:style>
  <w:style w:type="paragraph" w:customStyle="1" w:styleId="xl148">
    <w:name w:val="xl148"/>
    <w:basedOn w:val="a0"/>
    <w:rsid w:val="0074380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right"/>
      <w:textAlignment w:val="top"/>
    </w:pPr>
    <w:rPr>
      <w:rFonts w:eastAsia="Times New Roman" w:cs="Times New Roman"/>
      <w:szCs w:val="24"/>
      <w:lang w:eastAsia="ru-RU"/>
    </w:rPr>
  </w:style>
  <w:style w:type="paragraph" w:customStyle="1" w:styleId="xl149">
    <w:name w:val="xl149"/>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50">
    <w:name w:val="xl150"/>
    <w:basedOn w:val="a0"/>
    <w:rsid w:val="00743808"/>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151">
    <w:name w:val="xl151"/>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52">
    <w:name w:val="xl152"/>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eastAsia="ru-RU"/>
    </w:rPr>
  </w:style>
  <w:style w:type="paragraph" w:customStyle="1" w:styleId="xl153">
    <w:name w:val="xl153"/>
    <w:basedOn w:val="a0"/>
    <w:rsid w:val="00743808"/>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left"/>
    </w:pPr>
    <w:rPr>
      <w:rFonts w:eastAsia="Times New Roman" w:cs="Times New Roman"/>
      <w:szCs w:val="24"/>
      <w:lang w:eastAsia="ru-RU"/>
    </w:rPr>
  </w:style>
  <w:style w:type="paragraph" w:customStyle="1" w:styleId="xl154">
    <w:name w:val="xl154"/>
    <w:basedOn w:val="a0"/>
    <w:rsid w:val="00743808"/>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155">
    <w:name w:val="xl155"/>
    <w:basedOn w:val="a0"/>
    <w:rsid w:val="0074380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56">
    <w:name w:val="xl156"/>
    <w:basedOn w:val="a0"/>
    <w:rsid w:val="0074380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eastAsia="ru-RU"/>
    </w:rPr>
  </w:style>
  <w:style w:type="paragraph" w:customStyle="1" w:styleId="xl158">
    <w:name w:val="xl158"/>
    <w:basedOn w:val="a0"/>
    <w:rsid w:val="00743808"/>
    <w:pPr>
      <w:spacing w:before="100" w:beforeAutospacing="1" w:after="100" w:afterAutospacing="1" w:line="240" w:lineRule="auto"/>
      <w:ind w:firstLine="0"/>
      <w:jc w:val="left"/>
      <w:textAlignment w:val="top"/>
    </w:pPr>
    <w:rPr>
      <w:rFonts w:eastAsia="Times New Roman" w:cs="Times New Roman"/>
      <w:szCs w:val="24"/>
      <w:lang w:eastAsia="ru-RU"/>
    </w:rPr>
  </w:style>
  <w:style w:type="paragraph" w:customStyle="1" w:styleId="xl159">
    <w:name w:val="xl159"/>
    <w:basedOn w:val="a0"/>
    <w:rsid w:val="00743808"/>
    <w:pPr>
      <w:pBdr>
        <w:top w:val="single" w:sz="4" w:space="0" w:color="auto"/>
        <w:left w:val="single" w:sz="4" w:space="0" w:color="auto"/>
        <w:bottom w:val="single" w:sz="4" w:space="0" w:color="auto"/>
      </w:pBdr>
      <w:spacing w:before="100" w:beforeAutospacing="1" w:after="100" w:afterAutospacing="1" w:line="240" w:lineRule="auto"/>
      <w:ind w:firstLine="0"/>
      <w:jc w:val="right"/>
    </w:pPr>
    <w:rPr>
      <w:rFonts w:eastAsia="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26979">
      <w:bodyDiv w:val="1"/>
      <w:marLeft w:val="0"/>
      <w:marRight w:val="0"/>
      <w:marTop w:val="0"/>
      <w:marBottom w:val="0"/>
      <w:divBdr>
        <w:top w:val="none" w:sz="0" w:space="0" w:color="auto"/>
        <w:left w:val="none" w:sz="0" w:space="0" w:color="auto"/>
        <w:bottom w:val="none" w:sz="0" w:space="0" w:color="auto"/>
        <w:right w:val="none" w:sz="0" w:space="0" w:color="auto"/>
      </w:divBdr>
    </w:div>
    <w:div w:id="12541421">
      <w:bodyDiv w:val="1"/>
      <w:marLeft w:val="0"/>
      <w:marRight w:val="0"/>
      <w:marTop w:val="0"/>
      <w:marBottom w:val="0"/>
      <w:divBdr>
        <w:top w:val="none" w:sz="0" w:space="0" w:color="auto"/>
        <w:left w:val="none" w:sz="0" w:space="0" w:color="auto"/>
        <w:bottom w:val="none" w:sz="0" w:space="0" w:color="auto"/>
        <w:right w:val="none" w:sz="0" w:space="0" w:color="auto"/>
      </w:divBdr>
    </w:div>
    <w:div w:id="17705672">
      <w:bodyDiv w:val="1"/>
      <w:marLeft w:val="0"/>
      <w:marRight w:val="0"/>
      <w:marTop w:val="0"/>
      <w:marBottom w:val="0"/>
      <w:divBdr>
        <w:top w:val="none" w:sz="0" w:space="0" w:color="auto"/>
        <w:left w:val="none" w:sz="0" w:space="0" w:color="auto"/>
        <w:bottom w:val="none" w:sz="0" w:space="0" w:color="auto"/>
        <w:right w:val="none" w:sz="0" w:space="0" w:color="auto"/>
      </w:divBdr>
    </w:div>
    <w:div w:id="55206728">
      <w:bodyDiv w:val="1"/>
      <w:marLeft w:val="0"/>
      <w:marRight w:val="0"/>
      <w:marTop w:val="0"/>
      <w:marBottom w:val="0"/>
      <w:divBdr>
        <w:top w:val="none" w:sz="0" w:space="0" w:color="auto"/>
        <w:left w:val="none" w:sz="0" w:space="0" w:color="auto"/>
        <w:bottom w:val="none" w:sz="0" w:space="0" w:color="auto"/>
        <w:right w:val="none" w:sz="0" w:space="0" w:color="auto"/>
      </w:divBdr>
    </w:div>
    <w:div w:id="198326226">
      <w:bodyDiv w:val="1"/>
      <w:marLeft w:val="0"/>
      <w:marRight w:val="0"/>
      <w:marTop w:val="0"/>
      <w:marBottom w:val="0"/>
      <w:divBdr>
        <w:top w:val="none" w:sz="0" w:space="0" w:color="auto"/>
        <w:left w:val="none" w:sz="0" w:space="0" w:color="auto"/>
        <w:bottom w:val="none" w:sz="0" w:space="0" w:color="auto"/>
        <w:right w:val="none" w:sz="0" w:space="0" w:color="auto"/>
      </w:divBdr>
    </w:div>
    <w:div w:id="215312920">
      <w:bodyDiv w:val="1"/>
      <w:marLeft w:val="0"/>
      <w:marRight w:val="0"/>
      <w:marTop w:val="0"/>
      <w:marBottom w:val="0"/>
      <w:divBdr>
        <w:top w:val="none" w:sz="0" w:space="0" w:color="auto"/>
        <w:left w:val="none" w:sz="0" w:space="0" w:color="auto"/>
        <w:bottom w:val="none" w:sz="0" w:space="0" w:color="auto"/>
        <w:right w:val="none" w:sz="0" w:space="0" w:color="auto"/>
      </w:divBdr>
    </w:div>
    <w:div w:id="299043530">
      <w:bodyDiv w:val="1"/>
      <w:marLeft w:val="0"/>
      <w:marRight w:val="0"/>
      <w:marTop w:val="0"/>
      <w:marBottom w:val="0"/>
      <w:divBdr>
        <w:top w:val="none" w:sz="0" w:space="0" w:color="auto"/>
        <w:left w:val="none" w:sz="0" w:space="0" w:color="auto"/>
        <w:bottom w:val="none" w:sz="0" w:space="0" w:color="auto"/>
        <w:right w:val="none" w:sz="0" w:space="0" w:color="auto"/>
      </w:divBdr>
    </w:div>
    <w:div w:id="399330893">
      <w:bodyDiv w:val="1"/>
      <w:marLeft w:val="0"/>
      <w:marRight w:val="0"/>
      <w:marTop w:val="0"/>
      <w:marBottom w:val="0"/>
      <w:divBdr>
        <w:top w:val="none" w:sz="0" w:space="0" w:color="auto"/>
        <w:left w:val="none" w:sz="0" w:space="0" w:color="auto"/>
        <w:bottom w:val="none" w:sz="0" w:space="0" w:color="auto"/>
        <w:right w:val="none" w:sz="0" w:space="0" w:color="auto"/>
      </w:divBdr>
    </w:div>
    <w:div w:id="458761848">
      <w:bodyDiv w:val="1"/>
      <w:marLeft w:val="0"/>
      <w:marRight w:val="0"/>
      <w:marTop w:val="0"/>
      <w:marBottom w:val="0"/>
      <w:divBdr>
        <w:top w:val="none" w:sz="0" w:space="0" w:color="auto"/>
        <w:left w:val="none" w:sz="0" w:space="0" w:color="auto"/>
        <w:bottom w:val="none" w:sz="0" w:space="0" w:color="auto"/>
        <w:right w:val="none" w:sz="0" w:space="0" w:color="auto"/>
      </w:divBdr>
    </w:div>
    <w:div w:id="563028322">
      <w:bodyDiv w:val="1"/>
      <w:marLeft w:val="0"/>
      <w:marRight w:val="0"/>
      <w:marTop w:val="0"/>
      <w:marBottom w:val="0"/>
      <w:divBdr>
        <w:top w:val="none" w:sz="0" w:space="0" w:color="auto"/>
        <w:left w:val="none" w:sz="0" w:space="0" w:color="auto"/>
        <w:bottom w:val="none" w:sz="0" w:space="0" w:color="auto"/>
        <w:right w:val="none" w:sz="0" w:space="0" w:color="auto"/>
      </w:divBdr>
    </w:div>
    <w:div w:id="733622696">
      <w:bodyDiv w:val="1"/>
      <w:marLeft w:val="0"/>
      <w:marRight w:val="0"/>
      <w:marTop w:val="0"/>
      <w:marBottom w:val="0"/>
      <w:divBdr>
        <w:top w:val="none" w:sz="0" w:space="0" w:color="auto"/>
        <w:left w:val="none" w:sz="0" w:space="0" w:color="auto"/>
        <w:bottom w:val="none" w:sz="0" w:space="0" w:color="auto"/>
        <w:right w:val="none" w:sz="0" w:space="0" w:color="auto"/>
      </w:divBdr>
    </w:div>
    <w:div w:id="733770670">
      <w:bodyDiv w:val="1"/>
      <w:marLeft w:val="0"/>
      <w:marRight w:val="0"/>
      <w:marTop w:val="0"/>
      <w:marBottom w:val="0"/>
      <w:divBdr>
        <w:top w:val="none" w:sz="0" w:space="0" w:color="auto"/>
        <w:left w:val="none" w:sz="0" w:space="0" w:color="auto"/>
        <w:bottom w:val="none" w:sz="0" w:space="0" w:color="auto"/>
        <w:right w:val="none" w:sz="0" w:space="0" w:color="auto"/>
      </w:divBdr>
    </w:div>
    <w:div w:id="904923154">
      <w:bodyDiv w:val="1"/>
      <w:marLeft w:val="0"/>
      <w:marRight w:val="0"/>
      <w:marTop w:val="0"/>
      <w:marBottom w:val="0"/>
      <w:divBdr>
        <w:top w:val="none" w:sz="0" w:space="0" w:color="auto"/>
        <w:left w:val="none" w:sz="0" w:space="0" w:color="auto"/>
        <w:bottom w:val="none" w:sz="0" w:space="0" w:color="auto"/>
        <w:right w:val="none" w:sz="0" w:space="0" w:color="auto"/>
      </w:divBdr>
    </w:div>
    <w:div w:id="965045383">
      <w:bodyDiv w:val="1"/>
      <w:marLeft w:val="0"/>
      <w:marRight w:val="0"/>
      <w:marTop w:val="0"/>
      <w:marBottom w:val="0"/>
      <w:divBdr>
        <w:top w:val="none" w:sz="0" w:space="0" w:color="auto"/>
        <w:left w:val="none" w:sz="0" w:space="0" w:color="auto"/>
        <w:bottom w:val="none" w:sz="0" w:space="0" w:color="auto"/>
        <w:right w:val="none" w:sz="0" w:space="0" w:color="auto"/>
      </w:divBdr>
    </w:div>
    <w:div w:id="1219439614">
      <w:bodyDiv w:val="1"/>
      <w:marLeft w:val="0"/>
      <w:marRight w:val="0"/>
      <w:marTop w:val="0"/>
      <w:marBottom w:val="0"/>
      <w:divBdr>
        <w:top w:val="none" w:sz="0" w:space="0" w:color="auto"/>
        <w:left w:val="none" w:sz="0" w:space="0" w:color="auto"/>
        <w:bottom w:val="none" w:sz="0" w:space="0" w:color="auto"/>
        <w:right w:val="none" w:sz="0" w:space="0" w:color="auto"/>
      </w:divBdr>
    </w:div>
    <w:div w:id="1374386231">
      <w:bodyDiv w:val="1"/>
      <w:marLeft w:val="0"/>
      <w:marRight w:val="0"/>
      <w:marTop w:val="0"/>
      <w:marBottom w:val="0"/>
      <w:divBdr>
        <w:top w:val="none" w:sz="0" w:space="0" w:color="auto"/>
        <w:left w:val="none" w:sz="0" w:space="0" w:color="auto"/>
        <w:bottom w:val="none" w:sz="0" w:space="0" w:color="auto"/>
        <w:right w:val="none" w:sz="0" w:space="0" w:color="auto"/>
      </w:divBdr>
    </w:div>
    <w:div w:id="1505588709">
      <w:bodyDiv w:val="1"/>
      <w:marLeft w:val="0"/>
      <w:marRight w:val="0"/>
      <w:marTop w:val="0"/>
      <w:marBottom w:val="0"/>
      <w:divBdr>
        <w:top w:val="none" w:sz="0" w:space="0" w:color="auto"/>
        <w:left w:val="none" w:sz="0" w:space="0" w:color="auto"/>
        <w:bottom w:val="none" w:sz="0" w:space="0" w:color="auto"/>
        <w:right w:val="none" w:sz="0" w:space="0" w:color="auto"/>
      </w:divBdr>
    </w:div>
    <w:div w:id="1550455413">
      <w:bodyDiv w:val="1"/>
      <w:marLeft w:val="0"/>
      <w:marRight w:val="0"/>
      <w:marTop w:val="0"/>
      <w:marBottom w:val="0"/>
      <w:divBdr>
        <w:top w:val="none" w:sz="0" w:space="0" w:color="auto"/>
        <w:left w:val="none" w:sz="0" w:space="0" w:color="auto"/>
        <w:bottom w:val="none" w:sz="0" w:space="0" w:color="auto"/>
        <w:right w:val="none" w:sz="0" w:space="0" w:color="auto"/>
      </w:divBdr>
    </w:div>
    <w:div w:id="1565139825">
      <w:bodyDiv w:val="1"/>
      <w:marLeft w:val="0"/>
      <w:marRight w:val="0"/>
      <w:marTop w:val="0"/>
      <w:marBottom w:val="0"/>
      <w:divBdr>
        <w:top w:val="none" w:sz="0" w:space="0" w:color="auto"/>
        <w:left w:val="none" w:sz="0" w:space="0" w:color="auto"/>
        <w:bottom w:val="none" w:sz="0" w:space="0" w:color="auto"/>
        <w:right w:val="none" w:sz="0" w:space="0" w:color="auto"/>
      </w:divBdr>
    </w:div>
    <w:div w:id="1657340046">
      <w:bodyDiv w:val="1"/>
      <w:marLeft w:val="0"/>
      <w:marRight w:val="0"/>
      <w:marTop w:val="0"/>
      <w:marBottom w:val="0"/>
      <w:divBdr>
        <w:top w:val="none" w:sz="0" w:space="0" w:color="auto"/>
        <w:left w:val="none" w:sz="0" w:space="0" w:color="auto"/>
        <w:bottom w:val="none" w:sz="0" w:space="0" w:color="auto"/>
        <w:right w:val="none" w:sz="0" w:space="0" w:color="auto"/>
      </w:divBdr>
    </w:div>
    <w:div w:id="1703555777">
      <w:bodyDiv w:val="1"/>
      <w:marLeft w:val="0"/>
      <w:marRight w:val="0"/>
      <w:marTop w:val="0"/>
      <w:marBottom w:val="0"/>
      <w:divBdr>
        <w:top w:val="none" w:sz="0" w:space="0" w:color="auto"/>
        <w:left w:val="none" w:sz="0" w:space="0" w:color="auto"/>
        <w:bottom w:val="none" w:sz="0" w:space="0" w:color="auto"/>
        <w:right w:val="none" w:sz="0" w:space="0" w:color="auto"/>
      </w:divBdr>
    </w:div>
    <w:div w:id="1803378355">
      <w:bodyDiv w:val="1"/>
      <w:marLeft w:val="0"/>
      <w:marRight w:val="0"/>
      <w:marTop w:val="0"/>
      <w:marBottom w:val="0"/>
      <w:divBdr>
        <w:top w:val="none" w:sz="0" w:space="0" w:color="auto"/>
        <w:left w:val="none" w:sz="0" w:space="0" w:color="auto"/>
        <w:bottom w:val="none" w:sz="0" w:space="0" w:color="auto"/>
        <w:right w:val="none" w:sz="0" w:space="0" w:color="auto"/>
      </w:divBdr>
    </w:div>
    <w:div w:id="1838106814">
      <w:bodyDiv w:val="1"/>
      <w:marLeft w:val="0"/>
      <w:marRight w:val="0"/>
      <w:marTop w:val="0"/>
      <w:marBottom w:val="0"/>
      <w:divBdr>
        <w:top w:val="none" w:sz="0" w:space="0" w:color="auto"/>
        <w:left w:val="none" w:sz="0" w:space="0" w:color="auto"/>
        <w:bottom w:val="none" w:sz="0" w:space="0" w:color="auto"/>
        <w:right w:val="none" w:sz="0" w:space="0" w:color="auto"/>
      </w:divBdr>
    </w:div>
    <w:div w:id="1882475336">
      <w:bodyDiv w:val="1"/>
      <w:marLeft w:val="0"/>
      <w:marRight w:val="0"/>
      <w:marTop w:val="0"/>
      <w:marBottom w:val="0"/>
      <w:divBdr>
        <w:top w:val="none" w:sz="0" w:space="0" w:color="auto"/>
        <w:left w:val="none" w:sz="0" w:space="0" w:color="auto"/>
        <w:bottom w:val="none" w:sz="0" w:space="0" w:color="auto"/>
        <w:right w:val="none" w:sz="0" w:space="0" w:color="auto"/>
      </w:divBdr>
    </w:div>
    <w:div w:id="1929271689">
      <w:bodyDiv w:val="1"/>
      <w:marLeft w:val="0"/>
      <w:marRight w:val="0"/>
      <w:marTop w:val="0"/>
      <w:marBottom w:val="0"/>
      <w:divBdr>
        <w:top w:val="none" w:sz="0" w:space="0" w:color="auto"/>
        <w:left w:val="none" w:sz="0" w:space="0" w:color="auto"/>
        <w:bottom w:val="none" w:sz="0" w:space="0" w:color="auto"/>
        <w:right w:val="none" w:sz="0" w:space="0" w:color="auto"/>
      </w:divBdr>
    </w:div>
    <w:div w:id="1961262227">
      <w:bodyDiv w:val="1"/>
      <w:marLeft w:val="0"/>
      <w:marRight w:val="0"/>
      <w:marTop w:val="0"/>
      <w:marBottom w:val="0"/>
      <w:divBdr>
        <w:top w:val="none" w:sz="0" w:space="0" w:color="auto"/>
        <w:left w:val="none" w:sz="0" w:space="0" w:color="auto"/>
        <w:bottom w:val="none" w:sz="0" w:space="0" w:color="auto"/>
        <w:right w:val="none" w:sz="0" w:space="0" w:color="auto"/>
      </w:divBdr>
    </w:div>
    <w:div w:id="1995909334">
      <w:bodyDiv w:val="1"/>
      <w:marLeft w:val="0"/>
      <w:marRight w:val="0"/>
      <w:marTop w:val="0"/>
      <w:marBottom w:val="0"/>
      <w:divBdr>
        <w:top w:val="none" w:sz="0" w:space="0" w:color="auto"/>
        <w:left w:val="none" w:sz="0" w:space="0" w:color="auto"/>
        <w:bottom w:val="none" w:sz="0" w:space="0" w:color="auto"/>
        <w:right w:val="none" w:sz="0" w:space="0" w:color="auto"/>
      </w:divBdr>
    </w:div>
    <w:div w:id="2041663674">
      <w:bodyDiv w:val="1"/>
      <w:marLeft w:val="0"/>
      <w:marRight w:val="0"/>
      <w:marTop w:val="0"/>
      <w:marBottom w:val="0"/>
      <w:divBdr>
        <w:top w:val="none" w:sz="0" w:space="0" w:color="auto"/>
        <w:left w:val="none" w:sz="0" w:space="0" w:color="auto"/>
        <w:bottom w:val="none" w:sz="0" w:space="0" w:color="auto"/>
        <w:right w:val="none" w:sz="0" w:space="0" w:color="auto"/>
      </w:divBdr>
    </w:div>
    <w:div w:id="2129817093">
      <w:bodyDiv w:val="1"/>
      <w:marLeft w:val="0"/>
      <w:marRight w:val="0"/>
      <w:marTop w:val="0"/>
      <w:marBottom w:val="0"/>
      <w:divBdr>
        <w:top w:val="none" w:sz="0" w:space="0" w:color="auto"/>
        <w:left w:val="none" w:sz="0" w:space="0" w:color="auto"/>
        <w:bottom w:val="none" w:sz="0" w:space="0" w:color="auto"/>
        <w:right w:val="none" w:sz="0" w:space="0" w:color="auto"/>
      </w:divBdr>
    </w:div>
    <w:div w:id="2132704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image" Target="media/image269.png"/><Relationship Id="rId21" Type="http://schemas.openxmlformats.org/officeDocument/2006/relationships/image" Target="media/image7.png"/><Relationship Id="rId63" Type="http://schemas.openxmlformats.org/officeDocument/2006/relationships/image" Target="media/image48.png"/><Relationship Id="rId159" Type="http://schemas.openxmlformats.org/officeDocument/2006/relationships/image" Target="media/image143.png"/><Relationship Id="rId324" Type="http://schemas.openxmlformats.org/officeDocument/2006/relationships/image" Target="media/image294.jpeg"/><Relationship Id="rId366" Type="http://schemas.openxmlformats.org/officeDocument/2006/relationships/image" Target="media/image320.jpeg"/><Relationship Id="rId170" Type="http://schemas.openxmlformats.org/officeDocument/2006/relationships/image" Target="media/image154.png"/><Relationship Id="rId226" Type="http://schemas.openxmlformats.org/officeDocument/2006/relationships/image" Target="media/image210.png"/><Relationship Id="rId433" Type="http://schemas.openxmlformats.org/officeDocument/2006/relationships/image" Target="media/image370.wmf"/><Relationship Id="rId268" Type="http://schemas.openxmlformats.org/officeDocument/2006/relationships/image" Target="media/image252.png"/><Relationship Id="rId32" Type="http://schemas.openxmlformats.org/officeDocument/2006/relationships/image" Target="media/image17.png"/><Relationship Id="rId74" Type="http://schemas.openxmlformats.org/officeDocument/2006/relationships/image" Target="media/image59.png"/><Relationship Id="rId128" Type="http://schemas.openxmlformats.org/officeDocument/2006/relationships/image" Target="media/image113.png"/><Relationship Id="rId335" Type="http://schemas.openxmlformats.org/officeDocument/2006/relationships/image" Target="media/image305.png"/><Relationship Id="rId377" Type="http://schemas.openxmlformats.org/officeDocument/2006/relationships/image" Target="media/image327.png"/><Relationship Id="rId5" Type="http://schemas.openxmlformats.org/officeDocument/2006/relationships/webSettings" Target="webSettings.xml"/><Relationship Id="rId181" Type="http://schemas.openxmlformats.org/officeDocument/2006/relationships/image" Target="media/image165.png"/><Relationship Id="rId237" Type="http://schemas.openxmlformats.org/officeDocument/2006/relationships/image" Target="media/image221.png"/><Relationship Id="rId402" Type="http://schemas.openxmlformats.org/officeDocument/2006/relationships/image" Target="media/image347.wmf"/><Relationship Id="rId279" Type="http://schemas.openxmlformats.org/officeDocument/2006/relationships/image" Target="media/image256.jpeg"/><Relationship Id="rId43" Type="http://schemas.openxmlformats.org/officeDocument/2006/relationships/image" Target="media/image28.png"/><Relationship Id="rId139" Type="http://schemas.openxmlformats.org/officeDocument/2006/relationships/image" Target="media/image124.png"/><Relationship Id="rId290" Type="http://schemas.openxmlformats.org/officeDocument/2006/relationships/image" Target="media/image260.jpeg"/><Relationship Id="rId304" Type="http://schemas.openxmlformats.org/officeDocument/2006/relationships/image" Target="media/image274.png"/><Relationship Id="rId346" Type="http://schemas.openxmlformats.org/officeDocument/2006/relationships/chart" Target="charts/chart20.xml"/><Relationship Id="rId388" Type="http://schemas.openxmlformats.org/officeDocument/2006/relationships/image" Target="media/image337.png"/><Relationship Id="rId85" Type="http://schemas.openxmlformats.org/officeDocument/2006/relationships/image" Target="media/image70.png"/><Relationship Id="rId150" Type="http://schemas.openxmlformats.org/officeDocument/2006/relationships/image" Target="media/image134.png"/><Relationship Id="rId192" Type="http://schemas.openxmlformats.org/officeDocument/2006/relationships/image" Target="media/image176.png"/><Relationship Id="rId206" Type="http://schemas.openxmlformats.org/officeDocument/2006/relationships/image" Target="media/image190.png"/><Relationship Id="rId413" Type="http://schemas.openxmlformats.org/officeDocument/2006/relationships/image" Target="media/image353.wmf"/><Relationship Id="rId248" Type="http://schemas.openxmlformats.org/officeDocument/2006/relationships/image" Target="media/image232.png"/><Relationship Id="rId12" Type="http://schemas.openxmlformats.org/officeDocument/2006/relationships/footer" Target="footer2.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png"/><Relationship Id="rId280" Type="http://schemas.openxmlformats.org/officeDocument/2006/relationships/image" Target="media/image257.jpeg"/><Relationship Id="rId315" Type="http://schemas.openxmlformats.org/officeDocument/2006/relationships/image" Target="media/image285.png"/><Relationship Id="rId336" Type="http://schemas.openxmlformats.org/officeDocument/2006/relationships/image" Target="media/image306.png"/><Relationship Id="rId357" Type="http://schemas.openxmlformats.org/officeDocument/2006/relationships/hyperlink" Target="http://www.fomsrt.ru/background_information/reestr_mo/index.php" TargetMode="External"/><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378" Type="http://schemas.openxmlformats.org/officeDocument/2006/relationships/image" Target="media/image328.png"/><Relationship Id="rId399" Type="http://schemas.openxmlformats.org/officeDocument/2006/relationships/oleObject" Target="embeddings/oleObject3.bin"/><Relationship Id="rId403" Type="http://schemas.openxmlformats.org/officeDocument/2006/relationships/oleObject" Target="embeddings/oleObject5.bin"/><Relationship Id="rId6" Type="http://schemas.openxmlformats.org/officeDocument/2006/relationships/footnotes" Target="footnotes.xml"/><Relationship Id="rId238" Type="http://schemas.openxmlformats.org/officeDocument/2006/relationships/image" Target="media/image222.png"/><Relationship Id="rId259" Type="http://schemas.openxmlformats.org/officeDocument/2006/relationships/image" Target="media/image243.png"/><Relationship Id="rId424" Type="http://schemas.openxmlformats.org/officeDocument/2006/relationships/image" Target="media/image364.wmf"/><Relationship Id="rId23" Type="http://schemas.openxmlformats.org/officeDocument/2006/relationships/image" Target="media/image8.png"/><Relationship Id="rId119" Type="http://schemas.openxmlformats.org/officeDocument/2006/relationships/image" Target="media/image104.png"/><Relationship Id="rId270" Type="http://schemas.openxmlformats.org/officeDocument/2006/relationships/image" Target="media/image254.png"/><Relationship Id="rId291" Type="http://schemas.openxmlformats.org/officeDocument/2006/relationships/image" Target="media/image261.png"/><Relationship Id="rId305" Type="http://schemas.openxmlformats.org/officeDocument/2006/relationships/image" Target="media/image275.jpeg"/><Relationship Id="rId326" Type="http://schemas.openxmlformats.org/officeDocument/2006/relationships/image" Target="media/image296.png"/><Relationship Id="rId347" Type="http://schemas.openxmlformats.org/officeDocument/2006/relationships/chart" Target="charts/chart21.xml"/><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png"/><Relationship Id="rId151" Type="http://schemas.openxmlformats.org/officeDocument/2006/relationships/image" Target="media/image135.png"/><Relationship Id="rId368" Type="http://schemas.openxmlformats.org/officeDocument/2006/relationships/image" Target="media/image322.png"/><Relationship Id="rId389" Type="http://schemas.openxmlformats.org/officeDocument/2006/relationships/image" Target="media/image338.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414" Type="http://schemas.openxmlformats.org/officeDocument/2006/relationships/image" Target="media/image354.wmf"/><Relationship Id="rId435" Type="http://schemas.openxmlformats.org/officeDocument/2006/relationships/image" Target="media/image371.wmf"/><Relationship Id="rId13" Type="http://schemas.openxmlformats.org/officeDocument/2006/relationships/chart" Target="charts/chart1.xml"/><Relationship Id="rId109" Type="http://schemas.openxmlformats.org/officeDocument/2006/relationships/image" Target="media/image94.png"/><Relationship Id="rId260" Type="http://schemas.openxmlformats.org/officeDocument/2006/relationships/image" Target="media/image244.png"/><Relationship Id="rId281" Type="http://schemas.openxmlformats.org/officeDocument/2006/relationships/image" Target="media/image258.jpeg"/><Relationship Id="rId316" Type="http://schemas.openxmlformats.org/officeDocument/2006/relationships/image" Target="media/image286.png"/><Relationship Id="rId337" Type="http://schemas.openxmlformats.org/officeDocument/2006/relationships/image" Target="media/image307.png"/><Relationship Id="rId34" Type="http://schemas.openxmlformats.org/officeDocument/2006/relationships/image" Target="media/image19.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image" Target="media/image126.png"/><Relationship Id="rId358" Type="http://schemas.openxmlformats.org/officeDocument/2006/relationships/image" Target="media/image312.wmf"/><Relationship Id="rId379" Type="http://schemas.openxmlformats.org/officeDocument/2006/relationships/image" Target="media/image329.pn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image" Target="media/image223.png"/><Relationship Id="rId390" Type="http://schemas.openxmlformats.org/officeDocument/2006/relationships/image" Target="media/image339.png"/><Relationship Id="rId404" Type="http://schemas.openxmlformats.org/officeDocument/2006/relationships/oleObject" Target="embeddings/oleObject6.bin"/><Relationship Id="rId425" Type="http://schemas.openxmlformats.org/officeDocument/2006/relationships/header" Target="header4.xml"/><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62.png"/><Relationship Id="rId306" Type="http://schemas.openxmlformats.org/officeDocument/2006/relationships/image" Target="media/image276.png"/><Relationship Id="rId24" Type="http://schemas.openxmlformats.org/officeDocument/2006/relationships/image" Target="media/image9.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6.png"/><Relationship Id="rId327" Type="http://schemas.openxmlformats.org/officeDocument/2006/relationships/image" Target="media/image297.jpeg"/><Relationship Id="rId348" Type="http://schemas.openxmlformats.org/officeDocument/2006/relationships/chart" Target="charts/chart22.xml"/><Relationship Id="rId369" Type="http://schemas.openxmlformats.org/officeDocument/2006/relationships/image" Target="media/image323.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380" Type="http://schemas.openxmlformats.org/officeDocument/2006/relationships/image" Target="media/image330.png"/><Relationship Id="rId415" Type="http://schemas.openxmlformats.org/officeDocument/2006/relationships/image" Target="media/image355.wmf"/><Relationship Id="rId436" Type="http://schemas.openxmlformats.org/officeDocument/2006/relationships/oleObject" Target="embeddings/oleObject13.bin"/><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chart" Target="charts/chart2.xml"/><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chart" Target="charts/chart10.xml"/><Relationship Id="rId317" Type="http://schemas.openxmlformats.org/officeDocument/2006/relationships/image" Target="media/image287.jpeg"/><Relationship Id="rId338" Type="http://schemas.openxmlformats.org/officeDocument/2006/relationships/image" Target="media/image308.png"/><Relationship Id="rId359" Type="http://schemas.openxmlformats.org/officeDocument/2006/relationships/image" Target="media/image313.wmf"/><Relationship Id="rId8" Type="http://schemas.openxmlformats.org/officeDocument/2006/relationships/image" Target="media/image1.jpe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370" Type="http://schemas.openxmlformats.org/officeDocument/2006/relationships/image" Target="media/image324.png"/><Relationship Id="rId391" Type="http://schemas.openxmlformats.org/officeDocument/2006/relationships/image" Target="media/image340.png"/><Relationship Id="rId405" Type="http://schemas.openxmlformats.org/officeDocument/2006/relationships/image" Target="media/image348.wmf"/><Relationship Id="rId426" Type="http://schemas.openxmlformats.org/officeDocument/2006/relationships/image" Target="media/image365.wmf"/><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272" Type="http://schemas.openxmlformats.org/officeDocument/2006/relationships/chart" Target="charts/chart8.xml"/><Relationship Id="rId293" Type="http://schemas.openxmlformats.org/officeDocument/2006/relationships/image" Target="media/image263.png"/><Relationship Id="rId307" Type="http://schemas.openxmlformats.org/officeDocument/2006/relationships/image" Target="media/image277.png"/><Relationship Id="rId328" Type="http://schemas.openxmlformats.org/officeDocument/2006/relationships/image" Target="media/image298.jpeg"/><Relationship Id="rId349" Type="http://schemas.openxmlformats.org/officeDocument/2006/relationships/header" Target="header1.xml"/><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14.wmf"/><Relationship Id="rId381" Type="http://schemas.openxmlformats.org/officeDocument/2006/relationships/image" Target="media/image331.png"/><Relationship Id="rId416" Type="http://schemas.openxmlformats.org/officeDocument/2006/relationships/image" Target="media/image356.wmf"/><Relationship Id="rId220" Type="http://schemas.openxmlformats.org/officeDocument/2006/relationships/image" Target="media/image204.png"/><Relationship Id="rId241" Type="http://schemas.openxmlformats.org/officeDocument/2006/relationships/image" Target="media/image225.png"/><Relationship Id="rId437" Type="http://schemas.openxmlformats.org/officeDocument/2006/relationships/image" Target="media/image372.wmf"/><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42.png"/><Relationship Id="rId262" Type="http://schemas.openxmlformats.org/officeDocument/2006/relationships/image" Target="media/image246.png"/><Relationship Id="rId283" Type="http://schemas.openxmlformats.org/officeDocument/2006/relationships/chart" Target="charts/chart11.xml"/><Relationship Id="rId318" Type="http://schemas.openxmlformats.org/officeDocument/2006/relationships/image" Target="media/image288.png"/><Relationship Id="rId339" Type="http://schemas.openxmlformats.org/officeDocument/2006/relationships/image" Target="media/image309.png"/><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64" Type="http://schemas.openxmlformats.org/officeDocument/2006/relationships/image" Target="media/image148.png"/><Relationship Id="rId185" Type="http://schemas.openxmlformats.org/officeDocument/2006/relationships/image" Target="media/image169.png"/><Relationship Id="rId350" Type="http://schemas.openxmlformats.org/officeDocument/2006/relationships/header" Target="header2.xml"/><Relationship Id="rId371" Type="http://schemas.openxmlformats.org/officeDocument/2006/relationships/footer" Target="footer3.xml"/><Relationship Id="rId406" Type="http://schemas.openxmlformats.org/officeDocument/2006/relationships/oleObject" Target="embeddings/oleObject7.bin"/><Relationship Id="rId9" Type="http://schemas.openxmlformats.org/officeDocument/2006/relationships/image" Target="media/image2.png"/><Relationship Id="rId210" Type="http://schemas.openxmlformats.org/officeDocument/2006/relationships/image" Target="media/image194.png"/><Relationship Id="rId392" Type="http://schemas.openxmlformats.org/officeDocument/2006/relationships/image" Target="media/image341.wmf"/><Relationship Id="rId427" Type="http://schemas.openxmlformats.org/officeDocument/2006/relationships/oleObject" Target="embeddings/oleObject10.bin"/><Relationship Id="rId26" Type="http://schemas.openxmlformats.org/officeDocument/2006/relationships/image" Target="media/image11.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chart" Target="charts/chart9.xml"/><Relationship Id="rId294" Type="http://schemas.openxmlformats.org/officeDocument/2006/relationships/image" Target="media/image264.png"/><Relationship Id="rId308" Type="http://schemas.openxmlformats.org/officeDocument/2006/relationships/image" Target="media/image278.png"/><Relationship Id="rId329" Type="http://schemas.openxmlformats.org/officeDocument/2006/relationships/image" Target="media/image299.jpe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8.png"/><Relationship Id="rId175" Type="http://schemas.openxmlformats.org/officeDocument/2006/relationships/image" Target="media/image159.png"/><Relationship Id="rId340" Type="http://schemas.openxmlformats.org/officeDocument/2006/relationships/hyperlink" Target="https://drive.google.com/open?id=1AgPEKc4EjqV03NYBXgKlckH6L6bFPCWxsy1rbU0k5iM" TargetMode="External"/><Relationship Id="rId361" Type="http://schemas.openxmlformats.org/officeDocument/2006/relationships/image" Target="media/image315.wmf"/><Relationship Id="rId196" Type="http://schemas.openxmlformats.org/officeDocument/2006/relationships/image" Target="media/image180.png"/><Relationship Id="rId200" Type="http://schemas.openxmlformats.org/officeDocument/2006/relationships/image" Target="media/image184.png"/><Relationship Id="rId382" Type="http://schemas.openxmlformats.org/officeDocument/2006/relationships/header" Target="header3.xml"/><Relationship Id="rId417" Type="http://schemas.openxmlformats.org/officeDocument/2006/relationships/image" Target="media/image357.wmf"/><Relationship Id="rId438" Type="http://schemas.openxmlformats.org/officeDocument/2006/relationships/image" Target="media/image373.wmf"/><Relationship Id="rId16" Type="http://schemas.openxmlformats.org/officeDocument/2006/relationships/chart" Target="charts/chart3.xm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chart" Target="charts/chart12.xml"/><Relationship Id="rId319" Type="http://schemas.openxmlformats.org/officeDocument/2006/relationships/image" Target="media/image289.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330" Type="http://schemas.openxmlformats.org/officeDocument/2006/relationships/image" Target="media/image300.jpeg"/><Relationship Id="rId90" Type="http://schemas.openxmlformats.org/officeDocument/2006/relationships/image" Target="media/image75.png"/><Relationship Id="rId165" Type="http://schemas.openxmlformats.org/officeDocument/2006/relationships/image" Target="media/image149.png"/><Relationship Id="rId186" Type="http://schemas.openxmlformats.org/officeDocument/2006/relationships/image" Target="media/image170.png"/><Relationship Id="rId351" Type="http://schemas.openxmlformats.org/officeDocument/2006/relationships/hyperlink" Target="http://www.reformagkh.ru" TargetMode="External"/><Relationship Id="rId372" Type="http://schemas.openxmlformats.org/officeDocument/2006/relationships/footer" Target="footer4.xml"/><Relationship Id="rId393" Type="http://schemas.openxmlformats.org/officeDocument/2006/relationships/image" Target="media/image342.jpeg"/><Relationship Id="rId407" Type="http://schemas.openxmlformats.org/officeDocument/2006/relationships/image" Target="media/image349.wmf"/><Relationship Id="rId428" Type="http://schemas.openxmlformats.org/officeDocument/2006/relationships/image" Target="media/image366.wmf"/><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diagramData" Target="diagrams/data1.xml"/><Relationship Id="rId295" Type="http://schemas.openxmlformats.org/officeDocument/2006/relationships/image" Target="media/image265.png"/><Relationship Id="rId309" Type="http://schemas.openxmlformats.org/officeDocument/2006/relationships/image" Target="media/image279.jpeg"/><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png"/><Relationship Id="rId320" Type="http://schemas.openxmlformats.org/officeDocument/2006/relationships/image" Target="media/image290.png"/><Relationship Id="rId80" Type="http://schemas.openxmlformats.org/officeDocument/2006/relationships/image" Target="media/image65.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10.emf"/><Relationship Id="rId362" Type="http://schemas.openxmlformats.org/officeDocument/2006/relationships/image" Target="media/image316.wmf"/><Relationship Id="rId383" Type="http://schemas.openxmlformats.org/officeDocument/2006/relationships/image" Target="media/image332.png"/><Relationship Id="rId418" Type="http://schemas.openxmlformats.org/officeDocument/2006/relationships/image" Target="media/image358.wmf"/><Relationship Id="rId439" Type="http://schemas.openxmlformats.org/officeDocument/2006/relationships/hyperlink" Target="consultantplus://offline/ref=E0CA1A8AAA92B42C4E86E84C20947E9713B7630A93D49704C237718E9D053716FEB4E5AF4B9536F0ECX2K" TargetMode="External"/><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chart" Target="charts/chart13.xml"/><Relationship Id="rId17" Type="http://schemas.openxmlformats.org/officeDocument/2006/relationships/image" Target="media/image5.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png"/><Relationship Id="rId310" Type="http://schemas.openxmlformats.org/officeDocument/2006/relationships/image" Target="media/image280.jpe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chart" Target="charts/chart7.xml"/><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301.jpeg"/><Relationship Id="rId352" Type="http://schemas.openxmlformats.org/officeDocument/2006/relationships/hyperlink" Target="https://2gis.ru/kazan" TargetMode="External"/><Relationship Id="rId373" Type="http://schemas.openxmlformats.org/officeDocument/2006/relationships/image" Target="media/image325.png"/><Relationship Id="rId394" Type="http://schemas.openxmlformats.org/officeDocument/2006/relationships/image" Target="media/image343.wmf"/><Relationship Id="rId408" Type="http://schemas.openxmlformats.org/officeDocument/2006/relationships/oleObject" Target="embeddings/oleObject8.bin"/><Relationship Id="rId429" Type="http://schemas.openxmlformats.org/officeDocument/2006/relationships/image" Target="media/image367.wmf"/><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440" Type="http://schemas.openxmlformats.org/officeDocument/2006/relationships/header" Target="header5.xm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275" Type="http://schemas.openxmlformats.org/officeDocument/2006/relationships/diagramLayout" Target="diagrams/layout1.xml"/><Relationship Id="rId296" Type="http://schemas.openxmlformats.org/officeDocument/2006/relationships/image" Target="media/image266.png"/><Relationship Id="rId300" Type="http://schemas.openxmlformats.org/officeDocument/2006/relationships/image" Target="media/image270.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291.jpeg"/><Relationship Id="rId342" Type="http://schemas.openxmlformats.org/officeDocument/2006/relationships/chart" Target="charts/chart17.xml"/><Relationship Id="rId363" Type="http://schemas.openxmlformats.org/officeDocument/2006/relationships/image" Target="media/image317.wmf"/><Relationship Id="rId384" Type="http://schemas.openxmlformats.org/officeDocument/2006/relationships/image" Target="media/image333.png"/><Relationship Id="rId419" Type="http://schemas.openxmlformats.org/officeDocument/2006/relationships/image" Target="media/image359.wmf"/><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430" Type="http://schemas.openxmlformats.org/officeDocument/2006/relationships/image" Target="media/image368.wmf"/><Relationship Id="rId18" Type="http://schemas.openxmlformats.org/officeDocument/2006/relationships/chart" Target="charts/chart4.xml"/><Relationship Id="rId39" Type="http://schemas.openxmlformats.org/officeDocument/2006/relationships/image" Target="media/image24.png"/><Relationship Id="rId265" Type="http://schemas.openxmlformats.org/officeDocument/2006/relationships/image" Target="media/image249.png"/><Relationship Id="rId286" Type="http://schemas.openxmlformats.org/officeDocument/2006/relationships/chart" Target="charts/chart14.xml"/><Relationship Id="rId50" Type="http://schemas.openxmlformats.org/officeDocument/2006/relationships/image" Target="media/image35.png"/><Relationship Id="rId104" Type="http://schemas.openxmlformats.org/officeDocument/2006/relationships/image" Target="media/image89.png"/><Relationship Id="rId125" Type="http://schemas.openxmlformats.org/officeDocument/2006/relationships/image" Target="media/image110.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81.jpeg"/><Relationship Id="rId332" Type="http://schemas.openxmlformats.org/officeDocument/2006/relationships/image" Target="media/image302.jpeg"/><Relationship Id="rId353" Type="http://schemas.openxmlformats.org/officeDocument/2006/relationships/hyperlink" Target="http://dom.mingkh.ru/tatarstan/kazan" TargetMode="External"/><Relationship Id="rId374" Type="http://schemas.openxmlformats.org/officeDocument/2006/relationships/image" Target="media/image326.png"/><Relationship Id="rId395" Type="http://schemas.openxmlformats.org/officeDocument/2006/relationships/oleObject" Target="embeddings/oleObject1.bin"/><Relationship Id="rId409" Type="http://schemas.openxmlformats.org/officeDocument/2006/relationships/image" Target="media/image350.wmf"/><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7.png"/><Relationship Id="rId234" Type="http://schemas.openxmlformats.org/officeDocument/2006/relationships/image" Target="media/image218.png"/><Relationship Id="rId420" Type="http://schemas.openxmlformats.org/officeDocument/2006/relationships/image" Target="media/image360.wmf"/><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image" Target="media/image239.png"/><Relationship Id="rId276" Type="http://schemas.openxmlformats.org/officeDocument/2006/relationships/diagramQuickStyle" Target="diagrams/quickStyle1.xml"/><Relationship Id="rId297" Type="http://schemas.openxmlformats.org/officeDocument/2006/relationships/image" Target="media/image267.png"/><Relationship Id="rId441" Type="http://schemas.openxmlformats.org/officeDocument/2006/relationships/fontTable" Target="fontTable.xml"/><Relationship Id="rId40" Type="http://schemas.openxmlformats.org/officeDocument/2006/relationships/image" Target="media/image25.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71.png"/><Relationship Id="rId322" Type="http://schemas.openxmlformats.org/officeDocument/2006/relationships/image" Target="media/image292.jpeg"/><Relationship Id="rId343" Type="http://schemas.openxmlformats.org/officeDocument/2006/relationships/chart" Target="charts/chart18.xml"/><Relationship Id="rId364" Type="http://schemas.openxmlformats.org/officeDocument/2006/relationships/image" Target="media/image318.png"/><Relationship Id="rId61" Type="http://schemas.openxmlformats.org/officeDocument/2006/relationships/image" Target="media/image46.png"/><Relationship Id="rId82" Type="http://schemas.openxmlformats.org/officeDocument/2006/relationships/image" Target="media/image67.png"/><Relationship Id="rId199" Type="http://schemas.openxmlformats.org/officeDocument/2006/relationships/image" Target="media/image183.png"/><Relationship Id="rId203" Type="http://schemas.openxmlformats.org/officeDocument/2006/relationships/image" Target="media/image187.png"/><Relationship Id="rId385" Type="http://schemas.openxmlformats.org/officeDocument/2006/relationships/image" Target="media/image334.png"/><Relationship Id="rId19" Type="http://schemas.openxmlformats.org/officeDocument/2006/relationships/image" Target="media/image6.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chart" Target="charts/chart15.xml"/><Relationship Id="rId410" Type="http://schemas.openxmlformats.org/officeDocument/2006/relationships/image" Target="media/image351.wmf"/><Relationship Id="rId431" Type="http://schemas.openxmlformats.org/officeDocument/2006/relationships/image" Target="media/image369.wmf"/><Relationship Id="rId30" Type="http://schemas.openxmlformats.org/officeDocument/2006/relationships/image" Target="media/image1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82.jpeg"/><Relationship Id="rId333" Type="http://schemas.openxmlformats.org/officeDocument/2006/relationships/image" Target="media/image303.jpeg"/><Relationship Id="rId354" Type="http://schemas.openxmlformats.org/officeDocument/2006/relationships/hyperlink" Target="https://2gis.ru/kazan" TargetMode="Externa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73.png"/><Relationship Id="rId375" Type="http://schemas.openxmlformats.org/officeDocument/2006/relationships/footer" Target="footer5.xml"/><Relationship Id="rId396" Type="http://schemas.openxmlformats.org/officeDocument/2006/relationships/image" Target="media/image344.wmf"/><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diagramColors" Target="diagrams/colors1.xml"/><Relationship Id="rId298" Type="http://schemas.openxmlformats.org/officeDocument/2006/relationships/image" Target="media/image268.png"/><Relationship Id="rId400" Type="http://schemas.openxmlformats.org/officeDocument/2006/relationships/image" Target="media/image346.wmf"/><Relationship Id="rId421" Type="http://schemas.openxmlformats.org/officeDocument/2006/relationships/image" Target="media/image361.wmf"/><Relationship Id="rId442" Type="http://schemas.openxmlformats.org/officeDocument/2006/relationships/theme" Target="theme/theme1.xml"/><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2.png"/><Relationship Id="rId302" Type="http://schemas.openxmlformats.org/officeDocument/2006/relationships/image" Target="media/image272.png"/><Relationship Id="rId323" Type="http://schemas.openxmlformats.org/officeDocument/2006/relationships/image" Target="media/image293.png"/><Relationship Id="rId344" Type="http://schemas.openxmlformats.org/officeDocument/2006/relationships/image" Target="media/image311.emf"/><Relationship Id="rId20" Type="http://schemas.openxmlformats.org/officeDocument/2006/relationships/chart" Target="charts/chart5.xml"/><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63.png"/><Relationship Id="rId365" Type="http://schemas.openxmlformats.org/officeDocument/2006/relationships/image" Target="media/image319.jpeg"/><Relationship Id="rId386" Type="http://schemas.openxmlformats.org/officeDocument/2006/relationships/image" Target="media/image335.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chart" Target="charts/chart16.xml"/><Relationship Id="rId411" Type="http://schemas.openxmlformats.org/officeDocument/2006/relationships/oleObject" Target="embeddings/oleObject9.bin"/><Relationship Id="rId432" Type="http://schemas.openxmlformats.org/officeDocument/2006/relationships/oleObject" Target="embeddings/oleObject11.bin"/><Relationship Id="rId106" Type="http://schemas.openxmlformats.org/officeDocument/2006/relationships/image" Target="media/image91.png"/><Relationship Id="rId127" Type="http://schemas.openxmlformats.org/officeDocument/2006/relationships/image" Target="media/image112.png"/><Relationship Id="rId313" Type="http://schemas.openxmlformats.org/officeDocument/2006/relationships/image" Target="media/image283.png"/><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32.png"/><Relationship Id="rId169" Type="http://schemas.openxmlformats.org/officeDocument/2006/relationships/image" Target="media/image153.png"/><Relationship Id="rId334" Type="http://schemas.openxmlformats.org/officeDocument/2006/relationships/image" Target="media/image304.png"/><Relationship Id="rId355" Type="http://schemas.openxmlformats.org/officeDocument/2006/relationships/hyperlink" Target="https://dom.gosuslugi.ru/" TargetMode="External"/><Relationship Id="rId376" Type="http://schemas.openxmlformats.org/officeDocument/2006/relationships/hyperlink" Target="https://drive.google.com/open?id=1AgPEKc4EjqV03NYBXgKlckH6L6bFPCWxsy1rbU0k5iM" TargetMode="External"/><Relationship Id="rId397" Type="http://schemas.openxmlformats.org/officeDocument/2006/relationships/oleObject" Target="embeddings/oleObject2.bin"/><Relationship Id="rId4" Type="http://schemas.openxmlformats.org/officeDocument/2006/relationships/settings" Target="settings.xml"/><Relationship Id="rId180" Type="http://schemas.openxmlformats.org/officeDocument/2006/relationships/image" Target="media/image16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microsoft.com/office/2007/relationships/diagramDrawing" Target="diagrams/drawing1.xml"/><Relationship Id="rId401" Type="http://schemas.openxmlformats.org/officeDocument/2006/relationships/oleObject" Target="embeddings/oleObject4.bin"/><Relationship Id="rId422" Type="http://schemas.openxmlformats.org/officeDocument/2006/relationships/image" Target="media/image362.wmf"/><Relationship Id="rId303" Type="http://schemas.openxmlformats.org/officeDocument/2006/relationships/image" Target="media/image273.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3.png"/><Relationship Id="rId345" Type="http://schemas.openxmlformats.org/officeDocument/2006/relationships/chart" Target="charts/chart19.xml"/><Relationship Id="rId387" Type="http://schemas.openxmlformats.org/officeDocument/2006/relationships/image" Target="media/image336.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31.png"/><Relationship Id="rId412" Type="http://schemas.openxmlformats.org/officeDocument/2006/relationships/image" Target="media/image352.wmf"/><Relationship Id="rId107" Type="http://schemas.openxmlformats.org/officeDocument/2006/relationships/image" Target="media/image92.png"/><Relationship Id="rId289" Type="http://schemas.openxmlformats.org/officeDocument/2006/relationships/image" Target="media/image259.jpeg"/><Relationship Id="rId11" Type="http://schemas.openxmlformats.org/officeDocument/2006/relationships/footer" Target="footer1.xml"/><Relationship Id="rId53" Type="http://schemas.openxmlformats.org/officeDocument/2006/relationships/image" Target="media/image38.png"/><Relationship Id="rId149" Type="http://schemas.openxmlformats.org/officeDocument/2006/relationships/image" Target="media/image133.png"/><Relationship Id="rId314" Type="http://schemas.openxmlformats.org/officeDocument/2006/relationships/image" Target="media/image284.png"/><Relationship Id="rId356" Type="http://schemas.openxmlformats.org/officeDocument/2006/relationships/hyperlink" Target="https://zdrav.tatar.ru/select/7066" TargetMode="External"/><Relationship Id="rId398" Type="http://schemas.openxmlformats.org/officeDocument/2006/relationships/image" Target="media/image345.wmf"/><Relationship Id="rId95" Type="http://schemas.openxmlformats.org/officeDocument/2006/relationships/image" Target="media/image80.png"/><Relationship Id="rId160" Type="http://schemas.openxmlformats.org/officeDocument/2006/relationships/image" Target="media/image144.png"/><Relationship Id="rId216" Type="http://schemas.openxmlformats.org/officeDocument/2006/relationships/image" Target="media/image200.png"/><Relationship Id="rId423" Type="http://schemas.openxmlformats.org/officeDocument/2006/relationships/image" Target="media/image363.wmf"/><Relationship Id="rId258" Type="http://schemas.openxmlformats.org/officeDocument/2006/relationships/image" Target="media/image242.png"/><Relationship Id="rId22" Type="http://schemas.openxmlformats.org/officeDocument/2006/relationships/chart" Target="charts/chart6.xml"/><Relationship Id="rId64" Type="http://schemas.openxmlformats.org/officeDocument/2006/relationships/image" Target="media/image49.png"/><Relationship Id="rId118" Type="http://schemas.openxmlformats.org/officeDocument/2006/relationships/image" Target="media/image103.png"/><Relationship Id="rId325" Type="http://schemas.openxmlformats.org/officeDocument/2006/relationships/image" Target="media/image295.jpeg"/><Relationship Id="rId367" Type="http://schemas.openxmlformats.org/officeDocument/2006/relationships/image" Target="media/image321.jpeg"/><Relationship Id="rId171" Type="http://schemas.openxmlformats.org/officeDocument/2006/relationships/image" Target="media/image155.png"/><Relationship Id="rId227" Type="http://schemas.openxmlformats.org/officeDocument/2006/relationships/image" Target="media/image211.png"/><Relationship Id="rId269" Type="http://schemas.openxmlformats.org/officeDocument/2006/relationships/image" Target="media/image253.png"/><Relationship Id="rId434" Type="http://schemas.openxmlformats.org/officeDocument/2006/relationships/oleObject" Target="embeddings/oleObject12.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wnloads\&#1089;&#1074;&#1086;&#1076;&#1085;&#1086;&#1077;_&#1090;&#1088;&#1072;&#1085;&#1089;&#1087;&#1086;&#1088;&#1090;_short_4.xlsm"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2.xml.rels><?xml version="1.0" encoding="UTF-8" standalone="yes"?>
<Relationships xmlns="http://schemas.openxmlformats.org/package/2006/relationships"><Relationship Id="rId1" Type="http://schemas.openxmlformats.org/officeDocument/2006/relationships/oleObject" Target="file:///C:\work\excel\&#1089;&#1074;&#1086;&#1076;&#1085;&#1086;&#1077;_&#1090;&#1088;&#1072;&#1085;&#1089;&#1087;&#1086;&#1088;&#1090;_short_3.xlsm"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wnloads\&#1089;&#1074;&#1086;&#1076;&#1085;&#1086;&#1077;_&#1090;&#1088;&#1072;&#1085;&#1089;&#1087;&#1086;&#1088;&#1090;_short_4.xlsm"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work\excel\&#1089;&#1074;&#1086;&#1076;&#1085;&#1086;&#1077;_&#1090;&#1088;&#1072;&#1085;&#1089;&#1087;&#1086;&#1088;&#1090;_short_3.xlsm"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work\excel\&#1089;&#1074;&#1086;&#1076;&#1085;&#1086;&#1077;_&#1090;&#1088;&#1072;&#1085;&#1089;&#1087;&#1086;&#1088;&#1090;_short_3.xlsm"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work\excel\&#1089;&#1074;&#1086;&#1076;&#1085;&#1086;&#1077;_&#1090;&#1088;&#1072;&#1085;&#1089;&#1087;&#1086;&#1088;&#1090;_short_3.xlsm"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ira\Downloads\&#1089;&#1074;&#1086;&#1076;&#1085;&#1086;&#1077;_&#1090;&#1088;&#1072;&#1085;&#1089;&#1087;&#1086;&#1088;&#1090;_short_3%20(1).xlsm"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esktop\&#1056;&#1072;&#1073;&#1086;&#1095;&#1080;&#1081;%20&#1089;&#1090;&#1086;&#1083;\&#1050;&#1072;&#1079;&#1072;&#1085;&#1100;\&#1080;&#1089;&#1093;&#1086;&#1076;&#1085;&#1099;&#1077;%20&#1076;&#1072;&#1085;&#1085;&#1099;&#1077;\&#1085;&#1086;&#1074;&#1099;&#1077;%20&#1080;&#1089;&#1093;&#1086;&#1076;&#1085;&#1080;&#1082;&#1080;\&#1055;&#1077;&#1088;&#1077;&#1074;&#1086;&#1079;&#1082;&#1072;%20&#1079;&#1072;%205%20&#1083;&#1077;&#1090;.xls" TargetMode="External"/><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esktop\&#1056;&#1072;&#1073;&#1086;&#1095;&#1080;&#1081;%20&#1089;&#1090;&#1086;&#1083;\&#1050;&#1072;&#1079;&#1072;&#1085;&#1100;\&#1080;&#1089;&#1093;&#1086;&#1076;&#1085;&#1099;&#1077;%20&#1076;&#1072;&#1085;&#1085;&#1099;&#1077;\&#1085;&#1086;&#1074;&#1099;&#1077;%20&#1080;&#1089;&#1093;&#1086;&#1076;&#1085;&#1080;&#1082;&#1080;\&#1055;&#1077;&#1088;&#1077;&#1074;&#1086;&#1079;&#1082;&#1072;%20&#1079;&#1072;%205%20&#1083;&#1077;&#1090;.xls"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[сводное_транспорт_short_4.xlsm]Аналитика!$A$4:$A$11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tx>
          <c:spPr>
            <a:solidFill>
              <a:schemeClr val="accent1"/>
            </a:solidFill>
            <a:ln>
              <a:noFill/>
            </a:ln>
            <a:effectLst/>
          </c:spPr>
          <c:invertIfNegative val="0"/>
          <c:dPt>
            <c:idx val="1"/>
            <c:invertIfNegative val="0"/>
            <c:bubble3D val="0"/>
            <c:spPr>
              <a:solidFill>
                <a:srgbClr val="9BBB59">
                  <a:lumMod val="100000"/>
                </a:srgbClr>
              </a:solidFill>
              <a:ln>
                <a:noFill/>
              </a:ln>
              <a:effectLst/>
            </c:spPr>
            <c:extLst>
              <c:ext xmlns:c16="http://schemas.microsoft.com/office/drawing/2014/chart" uri="{C3380CC4-5D6E-409C-BE32-E72D297353CC}">
                <c16:uniqueId val="{00000001-6635-4CD0-BC54-0453716CB15E}"/>
              </c:ext>
            </c:extLst>
          </c:dPt>
          <c:dPt>
            <c:idx val="3"/>
            <c:invertIfNegative val="0"/>
            <c:bubble3D val="0"/>
            <c:spPr>
              <a:solidFill>
                <a:srgbClr val="9BBB59">
                  <a:lumMod val="100000"/>
                </a:srgbClr>
              </a:solidFill>
              <a:ln>
                <a:noFill/>
              </a:ln>
              <a:effectLst/>
            </c:spPr>
            <c:extLst>
              <c:ext xmlns:c16="http://schemas.microsoft.com/office/drawing/2014/chart" uri="{C3380CC4-5D6E-409C-BE32-E72D297353CC}">
                <c16:uniqueId val="{00000003-6635-4CD0-BC54-0453716CB15E}"/>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5-6635-4CD0-BC54-0453716CB15E}"/>
              </c:ext>
            </c:extLst>
          </c:dPt>
          <c:dPt>
            <c:idx val="7"/>
            <c:invertIfNegative val="0"/>
            <c:bubble3D val="0"/>
            <c:spPr>
              <a:solidFill>
                <a:schemeClr val="accent3"/>
              </a:solidFill>
              <a:ln>
                <a:noFill/>
              </a:ln>
              <a:effectLst/>
            </c:spPr>
            <c:extLst>
              <c:ext xmlns:c16="http://schemas.microsoft.com/office/drawing/2014/chart" uri="{C3380CC4-5D6E-409C-BE32-E72D297353CC}">
                <c16:uniqueId val="{00000007-6635-4CD0-BC54-0453716CB15E}"/>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[сводное_транспорт_short_4.xlsm]Аналитика!$A$4:$A$11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[сводное_транспорт_short_4.xlsm]Аналитика!$D$4:$D$11</c:f>
              <c:numCache>
                <c:formatCode>General</c:formatCode>
                <c:ptCount val="8"/>
                <c:pt idx="0">
                  <c:v>205752</c:v>
                </c:pt>
                <c:pt idx="1">
                  <c:v>458587</c:v>
                </c:pt>
                <c:pt idx="2">
                  <c:v>240744</c:v>
                </c:pt>
                <c:pt idx="3">
                  <c:v>522485</c:v>
                </c:pt>
                <c:pt idx="4">
                  <c:v>209106</c:v>
                </c:pt>
                <c:pt idx="5">
                  <c:v>426102</c:v>
                </c:pt>
                <c:pt idx="6">
                  <c:v>254792</c:v>
                </c:pt>
                <c:pt idx="7">
                  <c:v>540446</c:v>
                </c:pt>
              </c:numCache>
            </c:numRef>
          </c:val>
          <c:extLst>
            <c:ext xmlns:c16="http://schemas.microsoft.com/office/drawing/2014/chart" uri="{C3380CC4-5D6E-409C-BE32-E72D297353CC}">
              <c16:uniqueId val="{00000008-6635-4CD0-BC54-0453716CB15E}"/>
            </c:ext>
          </c:extLst>
        </c:ser>
        <c:dLbls>
          <c:showLegendKey val="0"/>
          <c:showVal val="0"/>
          <c:showCatName val="0"/>
          <c:showSerName val="0"/>
          <c:showPercent val="0"/>
          <c:showBubbleSize val="0"/>
        </c:dLbls>
        <c:gapWidth val="219"/>
        <c:overlap val="-27"/>
        <c:axId val="540604296"/>
        <c:axId val="540605864"/>
      </c:barChart>
      <c:catAx>
        <c:axId val="540604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605864"/>
        <c:crosses val="autoZero"/>
        <c:auto val="1"/>
        <c:lblAlgn val="ctr"/>
        <c:lblOffset val="100"/>
        <c:noMultiLvlLbl val="0"/>
      </c:catAx>
      <c:valAx>
        <c:axId val="540605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604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val>
            <c:numRef>
              <c:f>трамвай!$P$4:$P$9</c:f>
              <c:numCache>
                <c:formatCode>0</c:formatCode>
                <c:ptCount val="6"/>
                <c:pt idx="0">
                  <c:v>291.02217414818824</c:v>
                </c:pt>
                <c:pt idx="1">
                  <c:v>66.871165644171782</c:v>
                </c:pt>
                <c:pt idx="2">
                  <c:v>0</c:v>
                </c:pt>
                <c:pt idx="3">
                  <c:v>607.81758957654722</c:v>
                </c:pt>
                <c:pt idx="4">
                  <c:v>1440.2678945165342</c:v>
                </c:pt>
                <c:pt idx="5">
                  <c:v>179.39438700147713</c:v>
                </c:pt>
              </c:numCache>
            </c:numRef>
          </c:val>
          <c:extLst>
            <c:ext xmlns:c16="http://schemas.microsoft.com/office/drawing/2014/chart" uri="{C3380CC4-5D6E-409C-BE32-E72D297353CC}">
              <c16:uniqueId val="{00000000-9ADD-49BF-9CF9-26E74C530C2E}"/>
            </c:ext>
          </c:extLst>
        </c:ser>
        <c:dLbls>
          <c:showLegendKey val="0"/>
          <c:showVal val="0"/>
          <c:showCatName val="0"/>
          <c:showSerName val="0"/>
          <c:showPercent val="0"/>
          <c:showBubbleSize val="0"/>
        </c:dLbls>
        <c:gapWidth val="21"/>
        <c:overlap val="17"/>
        <c:axId val="428211256"/>
        <c:axId val="1267982792"/>
      </c:barChart>
      <c:catAx>
        <c:axId val="428211256"/>
        <c:scaling>
          <c:orientation val="minMax"/>
        </c:scaling>
        <c:delete val="0"/>
        <c:axPos val="b"/>
        <c:title>
          <c:tx>
            <c:rich>
              <a:bodyPr/>
              <a:lstStyle/>
              <a:p>
                <a:pPr>
                  <a:defRPr/>
                </a:pPr>
                <a:r>
                  <a:rPr lang="ru-RU"/>
                  <a:t>Номер трамвайного маршрута</a:t>
                </a:r>
              </a:p>
            </c:rich>
          </c:tx>
          <c:overlay val="0"/>
        </c:title>
        <c:majorTickMark val="none"/>
        <c:minorTickMark val="none"/>
        <c:tickLblPos val="nextTo"/>
        <c:crossAx val="1267982792"/>
        <c:crosses val="autoZero"/>
        <c:auto val="1"/>
        <c:lblAlgn val="ctr"/>
        <c:lblOffset val="100"/>
        <c:noMultiLvlLbl val="0"/>
      </c:catAx>
      <c:valAx>
        <c:axId val="1267982792"/>
        <c:scaling>
          <c:orientation val="minMax"/>
        </c:scaling>
        <c:delete val="0"/>
        <c:axPos val="l"/>
        <c:title>
          <c:tx>
            <c:rich>
              <a:bodyPr/>
              <a:lstStyle/>
              <a:p>
                <a:pPr>
                  <a:defRPr/>
                </a:pPr>
                <a:r>
                  <a:rPr lang="ru-RU"/>
                  <a:t>Среднесуточный объем перевезенных пасс, чел./км</a:t>
                </a:r>
              </a:p>
            </c:rich>
          </c:tx>
          <c:overlay val="0"/>
        </c:title>
        <c:numFmt formatCode="0" sourceLinked="1"/>
        <c:majorTickMark val="out"/>
        <c:minorTickMark val="none"/>
        <c:tickLblPos val="nextTo"/>
        <c:crossAx val="428211256"/>
        <c:crosses val="autoZero"/>
        <c:crossBetween val="between"/>
      </c:valAx>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numRef>
              <c:f>троллейбус!$B$4:$B$14</c:f>
              <c:numCache>
                <c:formatCode>General</c:formatCode>
                <c:ptCount val="11"/>
                <c:pt idx="0">
                  <c:v>1</c:v>
                </c:pt>
                <c:pt idx="1">
                  <c:v>2</c:v>
                </c:pt>
                <c:pt idx="2">
                  <c:v>3</c:v>
                </c:pt>
                <c:pt idx="3">
                  <c:v>5</c:v>
                </c:pt>
                <c:pt idx="4">
                  <c:v>6</c:v>
                </c:pt>
                <c:pt idx="5">
                  <c:v>7</c:v>
                </c:pt>
                <c:pt idx="6">
                  <c:v>8</c:v>
                </c:pt>
                <c:pt idx="7">
                  <c:v>9</c:v>
                </c:pt>
                <c:pt idx="8">
                  <c:v>10</c:v>
                </c:pt>
                <c:pt idx="9">
                  <c:v>12</c:v>
                </c:pt>
                <c:pt idx="10">
                  <c:v>13</c:v>
                </c:pt>
              </c:numCache>
            </c:numRef>
          </c:cat>
          <c:val>
            <c:numRef>
              <c:f>троллейбус!$O$4:$O$14</c:f>
              <c:numCache>
                <c:formatCode>0</c:formatCode>
                <c:ptCount val="11"/>
                <c:pt idx="0">
                  <c:v>1325.5276381909548</c:v>
                </c:pt>
                <c:pt idx="1">
                  <c:v>200.00000000000003</c:v>
                </c:pt>
                <c:pt idx="2">
                  <c:v>839.29931454683924</c:v>
                </c:pt>
                <c:pt idx="3">
                  <c:v>372.36559139784941</c:v>
                </c:pt>
                <c:pt idx="4">
                  <c:v>202.67686424474186</c:v>
                </c:pt>
                <c:pt idx="5">
                  <c:v>273.18007662835248</c:v>
                </c:pt>
                <c:pt idx="6">
                  <c:v>531.39240506329111</c:v>
                </c:pt>
                <c:pt idx="7">
                  <c:v>285.87713742875241</c:v>
                </c:pt>
                <c:pt idx="8">
                  <c:v>0</c:v>
                </c:pt>
                <c:pt idx="9">
                  <c:v>381.30238555770472</c:v>
                </c:pt>
                <c:pt idx="10">
                  <c:v>243.0431244914565</c:v>
                </c:pt>
              </c:numCache>
            </c:numRef>
          </c:val>
          <c:extLst>
            <c:ext xmlns:c16="http://schemas.microsoft.com/office/drawing/2014/chart" uri="{C3380CC4-5D6E-409C-BE32-E72D297353CC}">
              <c16:uniqueId val="{00000000-0773-4EB2-B793-74AC35CDBF64}"/>
            </c:ext>
          </c:extLst>
        </c:ser>
        <c:dLbls>
          <c:showLegendKey val="0"/>
          <c:showVal val="0"/>
          <c:showCatName val="0"/>
          <c:showSerName val="0"/>
          <c:showPercent val="0"/>
          <c:showBubbleSize val="0"/>
        </c:dLbls>
        <c:gapWidth val="28"/>
        <c:axId val="1267983576"/>
        <c:axId val="1267983968"/>
      </c:barChart>
      <c:catAx>
        <c:axId val="1267983576"/>
        <c:scaling>
          <c:orientation val="minMax"/>
        </c:scaling>
        <c:delete val="0"/>
        <c:axPos val="b"/>
        <c:title>
          <c:tx>
            <c:rich>
              <a:bodyPr/>
              <a:lstStyle/>
              <a:p>
                <a:pPr>
                  <a:defRPr/>
                </a:pPr>
                <a:r>
                  <a:rPr lang="ru-RU"/>
                  <a:t>Номер троллейбусного маршрута</a:t>
                </a:r>
              </a:p>
            </c:rich>
          </c:tx>
          <c:overlay val="0"/>
        </c:title>
        <c:numFmt formatCode="General" sourceLinked="1"/>
        <c:majorTickMark val="none"/>
        <c:minorTickMark val="none"/>
        <c:tickLblPos val="nextTo"/>
        <c:crossAx val="1267983968"/>
        <c:crosses val="autoZero"/>
        <c:auto val="1"/>
        <c:lblAlgn val="ctr"/>
        <c:lblOffset val="100"/>
        <c:noMultiLvlLbl val="0"/>
      </c:catAx>
      <c:valAx>
        <c:axId val="1267983968"/>
        <c:scaling>
          <c:orientation val="minMax"/>
        </c:scaling>
        <c:delete val="0"/>
        <c:axPos val="l"/>
        <c:title>
          <c:tx>
            <c:rich>
              <a:bodyPr/>
              <a:lstStyle/>
              <a:p>
                <a:pPr>
                  <a:defRPr/>
                </a:pPr>
                <a:r>
                  <a:rPr lang="ru-RU"/>
                  <a:t>Среднесуточный объем перевезенных пассажиров, чел./км</a:t>
                </a:r>
              </a:p>
            </c:rich>
          </c:tx>
          <c:overlay val="0"/>
        </c:title>
        <c:numFmt formatCode="0" sourceLinked="1"/>
        <c:majorTickMark val="out"/>
        <c:minorTickMark val="none"/>
        <c:tickLblPos val="nextTo"/>
        <c:crossAx val="1267983576"/>
        <c:crosses val="autoZero"/>
        <c:crossBetween val="between"/>
      </c:valAx>
    </c:plotArea>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strRef>
              <c:f>'муниципальный автобус'!$B$4:$B$65</c:f>
              <c:strCache>
                <c:ptCount val="62"/>
                <c:pt idx="0">
                  <c:v>1</c:v>
                </c:pt>
                <c:pt idx="1">
                  <c:v>2</c:v>
                </c:pt>
                <c:pt idx="2">
                  <c:v>3</c:v>
                </c:pt>
                <c:pt idx="3">
                  <c:v>4</c:v>
                </c:pt>
                <c:pt idx="4">
                  <c:v>5</c:v>
                </c:pt>
                <c:pt idx="5">
                  <c:v>6</c:v>
                </c:pt>
                <c:pt idx="6">
                  <c:v>9</c:v>
                </c:pt>
                <c:pt idx="7">
                  <c:v>10</c:v>
                </c:pt>
                <c:pt idx="8">
                  <c:v>11</c:v>
                </c:pt>
                <c:pt idx="9">
                  <c:v>15</c:v>
                </c:pt>
                <c:pt idx="10">
                  <c:v>18</c:v>
                </c:pt>
                <c:pt idx="11">
                  <c:v>19</c:v>
                </c:pt>
                <c:pt idx="12">
                  <c:v>22</c:v>
                </c:pt>
                <c:pt idx="13">
                  <c:v>23</c:v>
                </c:pt>
                <c:pt idx="14">
                  <c:v>25</c:v>
                </c:pt>
                <c:pt idx="15">
                  <c:v>28</c:v>
                </c:pt>
                <c:pt idx="16">
                  <c:v>29</c:v>
                </c:pt>
                <c:pt idx="17">
                  <c:v>30</c:v>
                </c:pt>
                <c:pt idx="18">
                  <c:v>31</c:v>
                </c:pt>
                <c:pt idx="19">
                  <c:v>33</c:v>
                </c:pt>
                <c:pt idx="20">
                  <c:v>34</c:v>
                </c:pt>
                <c:pt idx="21">
                  <c:v>35</c:v>
                </c:pt>
                <c:pt idx="22">
                  <c:v>36</c:v>
                </c:pt>
                <c:pt idx="23">
                  <c:v>37</c:v>
                </c:pt>
                <c:pt idx="24">
                  <c:v>40</c:v>
                </c:pt>
                <c:pt idx="25">
                  <c:v>42</c:v>
                </c:pt>
                <c:pt idx="26">
                  <c:v>43</c:v>
                </c:pt>
                <c:pt idx="27">
                  <c:v>44</c:v>
                </c:pt>
                <c:pt idx="28">
                  <c:v>45</c:v>
                </c:pt>
                <c:pt idx="29">
                  <c:v>46</c:v>
                </c:pt>
                <c:pt idx="30">
                  <c:v>47</c:v>
                </c:pt>
                <c:pt idx="31">
                  <c:v>49</c:v>
                </c:pt>
                <c:pt idx="32">
                  <c:v>53</c:v>
                </c:pt>
                <c:pt idx="33">
                  <c:v>54</c:v>
                </c:pt>
                <c:pt idx="34">
                  <c:v>55</c:v>
                </c:pt>
                <c:pt idx="35">
                  <c:v>56</c:v>
                </c:pt>
                <c:pt idx="36">
                  <c:v>60</c:v>
                </c:pt>
                <c:pt idx="37">
                  <c:v>62</c:v>
                </c:pt>
                <c:pt idx="38">
                  <c:v>63</c:v>
                </c:pt>
                <c:pt idx="39">
                  <c:v>68</c:v>
                </c:pt>
                <c:pt idx="40">
                  <c:v>71</c:v>
                </c:pt>
                <c:pt idx="41">
                  <c:v>72</c:v>
                </c:pt>
                <c:pt idx="42">
                  <c:v>74</c:v>
                </c:pt>
                <c:pt idx="43">
                  <c:v>75</c:v>
                </c:pt>
                <c:pt idx="44">
                  <c:v>76</c:v>
                </c:pt>
                <c:pt idx="45">
                  <c:v>77</c:v>
                </c:pt>
                <c:pt idx="46">
                  <c:v>78</c:v>
                </c:pt>
                <c:pt idx="47">
                  <c:v>83</c:v>
                </c:pt>
                <c:pt idx="48">
                  <c:v>84</c:v>
                </c:pt>
                <c:pt idx="49">
                  <c:v>88</c:v>
                </c:pt>
                <c:pt idx="50">
                  <c:v>89</c:v>
                </c:pt>
                <c:pt idx="51">
                  <c:v>90</c:v>
                </c:pt>
                <c:pt idx="52">
                  <c:v>91</c:v>
                </c:pt>
                <c:pt idx="53">
                  <c:v>93</c:v>
                </c:pt>
                <c:pt idx="54">
                  <c:v>95</c:v>
                </c:pt>
                <c:pt idx="55">
                  <c:v>98</c:v>
                </c:pt>
                <c:pt idx="56">
                  <c:v>10а</c:v>
                </c:pt>
                <c:pt idx="57">
                  <c:v>28а</c:v>
                </c:pt>
                <c:pt idx="58">
                  <c:v>35а</c:v>
                </c:pt>
                <c:pt idx="59">
                  <c:v>36а</c:v>
                </c:pt>
                <c:pt idx="60">
                  <c:v>74а</c:v>
                </c:pt>
                <c:pt idx="61">
                  <c:v>89а</c:v>
                </c:pt>
              </c:strCache>
            </c:strRef>
          </c:cat>
          <c:val>
            <c:numRef>
              <c:f>'муниципальный автобус'!$R$4:$R$65</c:f>
              <c:numCache>
                <c:formatCode>0</c:formatCode>
                <c:ptCount val="62"/>
                <c:pt idx="0">
                  <c:v>1099.4453688297281</c:v>
                </c:pt>
                <c:pt idx="1">
                  <c:v>486.12440191387566</c:v>
                </c:pt>
                <c:pt idx="2">
                  <c:v>0</c:v>
                </c:pt>
                <c:pt idx="3">
                  <c:v>148.86858137510879</c:v>
                </c:pt>
                <c:pt idx="4">
                  <c:v>683.07864330972791</c:v>
                </c:pt>
                <c:pt idx="5">
                  <c:v>684.1364374661614</c:v>
                </c:pt>
                <c:pt idx="6">
                  <c:v>157.40318906605924</c:v>
                </c:pt>
                <c:pt idx="7">
                  <c:v>801.94579569145242</c:v>
                </c:pt>
                <c:pt idx="8">
                  <c:v>9.1856060606060606</c:v>
                </c:pt>
                <c:pt idx="9">
                  <c:v>1207.0993914807302</c:v>
                </c:pt>
                <c:pt idx="10">
                  <c:v>629.4810569882203</c:v>
                </c:pt>
                <c:pt idx="11">
                  <c:v>220.70093457943926</c:v>
                </c:pt>
                <c:pt idx="12">
                  <c:v>786.36553743203683</c:v>
                </c:pt>
                <c:pt idx="13">
                  <c:v>264.28571428571428</c:v>
                </c:pt>
                <c:pt idx="14">
                  <c:v>208.18005808325267</c:v>
                </c:pt>
                <c:pt idx="15">
                  <c:v>345.97048808172531</c:v>
                </c:pt>
                <c:pt idx="16">
                  <c:v>563.60998258850839</c:v>
                </c:pt>
                <c:pt idx="17">
                  <c:v>681.15996967399553</c:v>
                </c:pt>
                <c:pt idx="18">
                  <c:v>653.55648535564853</c:v>
                </c:pt>
                <c:pt idx="19">
                  <c:v>701.52320226709173</c:v>
                </c:pt>
                <c:pt idx="20">
                  <c:v>194.63570856685348</c:v>
                </c:pt>
                <c:pt idx="21">
                  <c:v>730.20570191266688</c:v>
                </c:pt>
                <c:pt idx="22">
                  <c:v>454.53342157511582</c:v>
                </c:pt>
                <c:pt idx="23">
                  <c:v>468.13627254509015</c:v>
                </c:pt>
                <c:pt idx="24">
                  <c:v>87.141577060931894</c:v>
                </c:pt>
                <c:pt idx="25">
                  <c:v>95.641646489104119</c:v>
                </c:pt>
                <c:pt idx="26">
                  <c:v>525.67147816553995</c:v>
                </c:pt>
                <c:pt idx="27">
                  <c:v>148.12680115273776</c:v>
                </c:pt>
                <c:pt idx="28">
                  <c:v>681.08635097493038</c:v>
                </c:pt>
                <c:pt idx="29">
                  <c:v>550.21003212255994</c:v>
                </c:pt>
                <c:pt idx="30">
                  <c:v>781.24693176239566</c:v>
                </c:pt>
                <c:pt idx="31">
                  <c:v>425.84644730567481</c:v>
                </c:pt>
                <c:pt idx="32">
                  <c:v>354.67712733856365</c:v>
                </c:pt>
                <c:pt idx="33">
                  <c:v>1025.1732101616628</c:v>
                </c:pt>
                <c:pt idx="34">
                  <c:v>100.35677879714576</c:v>
                </c:pt>
                <c:pt idx="35">
                  <c:v>92.038600723763579</c:v>
                </c:pt>
                <c:pt idx="36">
                  <c:v>597.69053117782914</c:v>
                </c:pt>
                <c:pt idx="37">
                  <c:v>222.38805970149255</c:v>
                </c:pt>
                <c:pt idx="38">
                  <c:v>362.92358803986707</c:v>
                </c:pt>
                <c:pt idx="39">
                  <c:v>292.85714285714289</c:v>
                </c:pt>
                <c:pt idx="40">
                  <c:v>221.77858439201449</c:v>
                </c:pt>
                <c:pt idx="41">
                  <c:v>341.67729591836735</c:v>
                </c:pt>
                <c:pt idx="42">
                  <c:v>49.085100203311065</c:v>
                </c:pt>
                <c:pt idx="43">
                  <c:v>658.3986074847694</c:v>
                </c:pt>
                <c:pt idx="44">
                  <c:v>108.82785679254536</c:v>
                </c:pt>
                <c:pt idx="45">
                  <c:v>275.12764405543396</c:v>
                </c:pt>
                <c:pt idx="46">
                  <c:v>36.308871851040522</c:v>
                </c:pt>
                <c:pt idx="47">
                  <c:v>162.03135650988412</c:v>
                </c:pt>
                <c:pt idx="48">
                  <c:v>9.1015854374632994</c:v>
                </c:pt>
                <c:pt idx="49">
                  <c:v>54.361702127659569</c:v>
                </c:pt>
                <c:pt idx="50">
                  <c:v>650.93125634947512</c:v>
                </c:pt>
                <c:pt idx="51">
                  <c:v>324.67289719626172</c:v>
                </c:pt>
                <c:pt idx="52">
                  <c:v>669.25430210325055</c:v>
                </c:pt>
                <c:pt idx="53">
                  <c:v>13.188854489164088</c:v>
                </c:pt>
                <c:pt idx="54">
                  <c:v>0</c:v>
                </c:pt>
                <c:pt idx="55">
                  <c:v>133.65718251214435</c:v>
                </c:pt>
                <c:pt idx="56">
                  <c:v>655.2394170714781</c:v>
                </c:pt>
                <c:pt idx="57">
                  <c:v>244.43405051449955</c:v>
                </c:pt>
                <c:pt idx="58">
                  <c:v>417.31321839080459</c:v>
                </c:pt>
                <c:pt idx="59">
                  <c:v>5.7736720554272516</c:v>
                </c:pt>
                <c:pt idx="60">
                  <c:v>159.33089388395192</c:v>
                </c:pt>
                <c:pt idx="61">
                  <c:v>48.429951690821262</c:v>
                </c:pt>
              </c:numCache>
            </c:numRef>
          </c:val>
          <c:extLst>
            <c:ext xmlns:c16="http://schemas.microsoft.com/office/drawing/2014/chart" uri="{C3380CC4-5D6E-409C-BE32-E72D297353CC}">
              <c16:uniqueId val="{00000000-75C5-4631-AE79-2A46D3DCE86B}"/>
            </c:ext>
          </c:extLst>
        </c:ser>
        <c:dLbls>
          <c:showLegendKey val="0"/>
          <c:showVal val="0"/>
          <c:showCatName val="0"/>
          <c:showSerName val="0"/>
          <c:showPercent val="0"/>
          <c:showBubbleSize val="0"/>
        </c:dLbls>
        <c:gapWidth val="30"/>
        <c:axId val="1267984752"/>
        <c:axId val="1267985144"/>
      </c:barChart>
      <c:catAx>
        <c:axId val="1267984752"/>
        <c:scaling>
          <c:orientation val="minMax"/>
        </c:scaling>
        <c:delete val="0"/>
        <c:axPos val="b"/>
        <c:title>
          <c:tx>
            <c:rich>
              <a:bodyPr/>
              <a:lstStyle/>
              <a:p>
                <a:pPr>
                  <a:defRPr/>
                </a:pPr>
                <a:r>
                  <a:rPr lang="ru-RU"/>
                  <a:t>Номер автобусного маршрута</a:t>
                </a:r>
              </a:p>
            </c:rich>
          </c:tx>
          <c:overlay val="0"/>
        </c:title>
        <c:numFmt formatCode="General" sourceLinked="0"/>
        <c:majorTickMark val="none"/>
        <c:minorTickMark val="none"/>
        <c:tickLblPos val="nextTo"/>
        <c:txPr>
          <a:bodyPr rot="-3000000" vert="horz"/>
          <a:lstStyle/>
          <a:p>
            <a:pPr>
              <a:defRPr sz="600" baseline="0"/>
            </a:pPr>
            <a:endParaRPr lang="ru-RU"/>
          </a:p>
        </c:txPr>
        <c:crossAx val="1267985144"/>
        <c:crosses val="autoZero"/>
        <c:auto val="1"/>
        <c:lblAlgn val="ctr"/>
        <c:lblOffset val="100"/>
        <c:tickLblSkip val="1"/>
        <c:noMultiLvlLbl val="0"/>
      </c:catAx>
      <c:valAx>
        <c:axId val="1267985144"/>
        <c:scaling>
          <c:orientation val="minMax"/>
        </c:scaling>
        <c:delete val="0"/>
        <c:axPos val="l"/>
        <c:title>
          <c:tx>
            <c:rich>
              <a:bodyPr/>
              <a:lstStyle/>
              <a:p>
                <a:pPr>
                  <a:defRPr/>
                </a:pPr>
                <a:r>
                  <a:rPr lang="ru-RU"/>
                  <a:t>Среднесут объем перевезенных пассажиров, чел./км</a:t>
                </a:r>
              </a:p>
            </c:rich>
          </c:tx>
          <c:overlay val="0"/>
        </c:title>
        <c:numFmt formatCode="0" sourceLinked="1"/>
        <c:majorTickMark val="out"/>
        <c:minorTickMark val="none"/>
        <c:tickLblPos val="nextTo"/>
        <c:crossAx val="1267984752"/>
        <c:crosses val="autoZero"/>
        <c:crossBetween val="between"/>
      </c:valAx>
    </c:plotArea>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3.2729477274229188E-2"/>
                  <c:y val="-0.1767467971385499"/>
                </c:manualLayout>
              </c:layout>
              <c:tx>
                <c:rich>
                  <a:bodyPr/>
                  <a:lstStyle/>
                  <a:p>
                    <a:r>
                      <a:rPr lang="ru-RU"/>
                      <a:t>627 чел./км (43%)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4D5F-4BEA-82BB-A6142F304D7E}"/>
                </c:ext>
              </c:extLst>
            </c:dLbl>
            <c:dLbl>
              <c:idx val="1"/>
              <c:layout>
                <c:manualLayout>
                  <c:x val="-7.6924955615521179E-2"/>
                  <c:y val="0.23067977368280526"/>
                </c:manualLayout>
              </c:layout>
              <c:tx>
                <c:rich>
                  <a:bodyPr/>
                  <a:lstStyle/>
                  <a:p>
                    <a:r>
                      <a:rPr lang="ru-RU"/>
                      <a:t>423 чел./км</a:t>
                    </a:r>
                  </a:p>
                  <a:p>
                    <a:r>
                      <a:rPr lang="ru-RU"/>
                      <a:t>(29%)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D5F-4BEA-82BB-A6142F304D7E}"/>
                </c:ext>
              </c:extLst>
            </c:dLbl>
            <c:dLbl>
              <c:idx val="2"/>
              <c:layout>
                <c:manualLayout>
                  <c:x val="3.1600430234207409E-2"/>
                  <c:y val="-0.15177159886732269"/>
                </c:manualLayout>
              </c:layout>
              <c:tx>
                <c:rich>
                  <a:bodyPr/>
                  <a:lstStyle/>
                  <a:p>
                    <a:r>
                      <a:rPr lang="ru-RU"/>
                      <a:t>412 чел./км</a:t>
                    </a:r>
                  </a:p>
                  <a:p>
                    <a:r>
                      <a:rPr lang="ru-RU"/>
                      <a:t>(28%)</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4D5F-4BEA-82BB-A6142F304D7E}"/>
                </c:ext>
              </c:extLst>
            </c:dLbl>
            <c:dLbl>
              <c:idx val="3"/>
              <c:layout>
                <c:manualLayout>
                  <c:x val="1.5627836529733756E-2"/>
                  <c:y val="-8.6969300801509747E-2"/>
                </c:manualLayout>
              </c:layout>
              <c:tx>
                <c:rich>
                  <a:bodyPr/>
                  <a:lstStyle/>
                  <a:p>
                    <a:r>
                      <a:rPr lang="ru-RU"/>
                      <a:t>4 чел./км</a:t>
                    </a:r>
                  </a:p>
                  <a:p>
                    <a:r>
                      <a:rPr lang="ru-RU"/>
                      <a:t>(</a:t>
                    </a:r>
                    <a:r>
                      <a:rPr lang="en-US"/>
                      <a:t>1%</a:t>
                    </a:r>
                    <a:r>
                      <a:rPr lang="ru-RU"/>
                      <a:t>)</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D5F-4BEA-82BB-A6142F304D7E}"/>
                </c:ext>
              </c:extLst>
            </c:dLbl>
            <c:spPr>
              <a:noFill/>
              <a:ln>
                <a:noFill/>
              </a:ln>
              <a:effectLst/>
            </c:spPr>
            <c:txPr>
              <a:bodyPr/>
              <a:lstStyle/>
              <a:p>
                <a:pPr>
                  <a:defRPr sz="1100" baseline="0">
                    <a:latin typeface="Arial" pitchFamily="34"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'Свод марш. сеть'!$A$4:$A$6</c:f>
              <c:strCache>
                <c:ptCount val="3"/>
                <c:pt idx="0">
                  <c:v>Трамвайные маршруты</c:v>
                </c:pt>
                <c:pt idx="1">
                  <c:v>Троллейбусные маршруты</c:v>
                </c:pt>
                <c:pt idx="2">
                  <c:v>Муниципальные автобусные маршруты</c:v>
                </c:pt>
              </c:strCache>
            </c:strRef>
          </c:cat>
          <c:val>
            <c:numRef>
              <c:f>'Свод марш. сеть'!$G$4:$G$6</c:f>
              <c:numCache>
                <c:formatCode>0</c:formatCode>
                <c:ptCount val="3"/>
                <c:pt idx="0">
                  <c:v>599.10848819688613</c:v>
                </c:pt>
                <c:pt idx="1">
                  <c:v>422.89500658954466</c:v>
                </c:pt>
                <c:pt idx="2">
                  <c:v>412.10787305585791</c:v>
                </c:pt>
              </c:numCache>
            </c:numRef>
          </c:val>
          <c:extLst>
            <c:ext xmlns:c16="http://schemas.microsoft.com/office/drawing/2014/chart" uri="{C3380CC4-5D6E-409C-BE32-E72D297353CC}">
              <c16:uniqueId val="{00000004-4D5F-4BEA-82BB-A6142F304D7E}"/>
            </c:ext>
          </c:extLst>
        </c:ser>
        <c:dLbls>
          <c:showLegendKey val="0"/>
          <c:showVal val="0"/>
          <c:showCatName val="0"/>
          <c:showSerName val="0"/>
          <c:showPercent val="1"/>
          <c:showBubbleSize val="0"/>
          <c:showLeaderLines val="1"/>
        </c:dLbls>
      </c:pie3DChart>
    </c:plotArea>
    <c:legend>
      <c:legendPos val="r"/>
      <c:overlay val="0"/>
      <c:txPr>
        <a:bodyPr/>
        <a:lstStyle/>
        <a:p>
          <a:pPr>
            <a:defRPr sz="1100" baseline="0">
              <a:latin typeface="Arial" pitchFamily="34" charset="0"/>
            </a:defRPr>
          </a:pPr>
          <a:endParaRPr lang="ru-RU"/>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'Свод марш. сеть'!$F$4:$F$7</c:f>
              <c:strCache>
                <c:ptCount val="1"/>
                <c:pt idx="0">
                  <c:v>47713 57759 509109 74471</c:v>
                </c:pt>
              </c:strCache>
            </c:strRef>
          </c:tx>
          <c:explosion val="25"/>
          <c:dLbls>
            <c:dLbl>
              <c:idx val="0"/>
              <c:layout>
                <c:manualLayout>
                  <c:x val="4.5506257110352603E-2"/>
                  <c:y val="0"/>
                </c:manualLayout>
              </c:layout>
              <c:tx>
                <c:rich>
                  <a:bodyPr/>
                  <a:lstStyle/>
                  <a:p>
                    <a:r>
                      <a:rPr lang="ru-RU"/>
                      <a:t>Троллейбусные маршруты</a:t>
                    </a:r>
                  </a:p>
                  <a:p>
                    <a:r>
                      <a:rPr lang="ru-RU"/>
                      <a:t>(8%)</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CE-4911-9B4A-501A64850515}"/>
                </c:ext>
              </c:extLst>
            </c:dLbl>
            <c:dLbl>
              <c:idx val="1"/>
              <c:layout>
                <c:manualLayout>
                  <c:x val="8.5324232081911269E-2"/>
                  <c:y val="-3.5014005602240898E-3"/>
                </c:manualLayout>
              </c:layout>
              <c:tx>
                <c:rich>
                  <a:bodyPr/>
                  <a:lstStyle/>
                  <a:p>
                    <a:r>
                      <a:rPr lang="ru-RU"/>
                      <a:t>Трамвайные маршруты</a:t>
                    </a:r>
                  </a:p>
                  <a:p>
                    <a:r>
                      <a:rPr lang="ru-RU"/>
                      <a:t>(7%)</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CE-4911-9B4A-501A64850515}"/>
                </c:ext>
              </c:extLst>
            </c:dLbl>
            <c:dLbl>
              <c:idx val="2"/>
              <c:layout>
                <c:manualLayout>
                  <c:x val="-0.19164689395119039"/>
                  <c:y val="0"/>
                </c:manualLayout>
              </c:layout>
              <c:tx>
                <c:rich>
                  <a:bodyPr/>
                  <a:lstStyle/>
                  <a:p>
                    <a:r>
                      <a:rPr lang="ru-RU"/>
                      <a:t>Автобусные маршруты</a:t>
                    </a:r>
                  </a:p>
                  <a:p>
                    <a:r>
                      <a:rPr lang="ru-RU"/>
                      <a:t>(74%)</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CE-4911-9B4A-501A64850515}"/>
                </c:ext>
              </c:extLst>
            </c:dLbl>
            <c:dLbl>
              <c:idx val="3"/>
              <c:layout>
                <c:manualLayout>
                  <c:x val="-9.8808478078626957E-2"/>
                  <c:y val="-2.1410580760598239E-2"/>
                </c:manualLayout>
              </c:layout>
              <c:tx>
                <c:rich>
                  <a:bodyPr/>
                  <a:lstStyle/>
                  <a:p>
                    <a:r>
                      <a:rPr lang="ru-RU"/>
                      <a:t>Метрополитен</a:t>
                    </a:r>
                  </a:p>
                  <a:p>
                    <a:r>
                      <a:rPr lang="ru-RU"/>
                      <a:t>(11%)</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CE-4911-9B4A-501A64850515}"/>
                </c:ext>
              </c:extLst>
            </c:dLbl>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val>
            <c:numRef>
              <c:f>'Свод марш. сеть'!$F$4:$F$7</c:f>
              <c:numCache>
                <c:formatCode>0</c:formatCode>
                <c:ptCount val="4"/>
                <c:pt idx="0">
                  <c:v>47713</c:v>
                </c:pt>
                <c:pt idx="1">
                  <c:v>57759</c:v>
                </c:pt>
                <c:pt idx="2">
                  <c:v>509109</c:v>
                </c:pt>
                <c:pt idx="3">
                  <c:v>74471</c:v>
                </c:pt>
              </c:numCache>
            </c:numRef>
          </c:val>
          <c:extLst>
            <c:ext xmlns:c16="http://schemas.microsoft.com/office/drawing/2014/chart" uri="{C3380CC4-5D6E-409C-BE32-E72D297353CC}">
              <c16:uniqueId val="{00000004-45CE-4911-9B4A-501A64850515}"/>
            </c:ext>
          </c:extLst>
        </c:ser>
        <c:dLbls>
          <c:showLegendKey val="0"/>
          <c:showVal val="0"/>
          <c:showCatName val="0"/>
          <c:showSerName val="0"/>
          <c:showPercent val="0"/>
          <c:showBubbleSize val="0"/>
          <c:showLeaderLines val="1"/>
        </c:dLbls>
      </c:pie3DChart>
      <c:spPr>
        <a:ln>
          <a:noFill/>
        </a:ln>
      </c:spPr>
    </c:plotArea>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7.7189866967433088E-2"/>
          <c:y val="9.993301822999627E-2"/>
          <c:w val="0.84562026606513385"/>
          <c:h val="0.80637282293895962"/>
        </c:manualLayout>
      </c:layout>
      <c:pie3DChart>
        <c:varyColors val="1"/>
        <c:ser>
          <c:idx val="0"/>
          <c:order val="0"/>
          <c:explosion val="25"/>
          <c:dLbls>
            <c:dLbl>
              <c:idx val="0"/>
              <c:layout>
                <c:manualLayout>
                  <c:x val="-2.4069730197908777E-2"/>
                  <c:y val="-0.15543192328357558"/>
                </c:manualLayout>
              </c:layout>
              <c:tx>
                <c:rich>
                  <a:bodyPr/>
                  <a:lstStyle/>
                  <a:p>
                    <a:r>
                      <a:rPr lang="ru-RU" sz="1100" baseline="0">
                        <a:latin typeface="Arial" pitchFamily="34" charset="0"/>
                      </a:rPr>
                      <a:t>Трамвайные маршруты, </a:t>
                    </a:r>
                  </a:p>
                  <a:p>
                    <a:r>
                      <a:rPr lang="ru-RU" sz="1100" baseline="0">
                        <a:latin typeface="Arial" pitchFamily="34" charset="0"/>
                      </a:rPr>
                      <a:t>121 мест/км</a:t>
                    </a:r>
                    <a:endParaRPr lang="ru-RU"/>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57-4117-9EFE-9AFF8FC859BC}"/>
                </c:ext>
              </c:extLst>
            </c:dLbl>
            <c:dLbl>
              <c:idx val="1"/>
              <c:layout>
                <c:manualLayout>
                  <c:x val="4.0783767675106877E-3"/>
                  <c:y val="0.13776540238868215"/>
                </c:manualLayout>
              </c:layout>
              <c:tx>
                <c:rich>
                  <a:bodyPr/>
                  <a:lstStyle/>
                  <a:p>
                    <a:r>
                      <a:rPr lang="ru-RU" sz="1100" baseline="0">
                        <a:latin typeface="Arial" pitchFamily="34" charset="0"/>
                      </a:rPr>
                      <a:t>Троллейбусные маршруты, </a:t>
                    </a:r>
                  </a:p>
                  <a:p>
                    <a:r>
                      <a:rPr lang="ru-RU" sz="1100" baseline="0">
                        <a:latin typeface="Arial" pitchFamily="34" charset="0"/>
                      </a:rPr>
                      <a:t>112 мест/км</a:t>
                    </a:r>
                    <a:endParaRPr lang="ru-RU"/>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57-4117-9EFE-9AFF8FC859BC}"/>
                </c:ext>
              </c:extLst>
            </c:dLbl>
            <c:dLbl>
              <c:idx val="2"/>
              <c:layout>
                <c:manualLayout>
                  <c:x val="-6.7017414177386506E-2"/>
                  <c:y val="-6.1466352968488069E-3"/>
                </c:manualLayout>
              </c:layout>
              <c:tx>
                <c:rich>
                  <a:bodyPr/>
                  <a:lstStyle/>
                  <a:p>
                    <a:r>
                      <a:rPr lang="ru-RU" sz="1100" baseline="0">
                        <a:latin typeface="Arial" pitchFamily="34" charset="0"/>
                      </a:rPr>
                      <a:t>Автобусные маршруты, </a:t>
                    </a:r>
                  </a:p>
                  <a:p>
                    <a:r>
                      <a:rPr lang="ru-RU" sz="1100" baseline="0">
                        <a:latin typeface="Arial" pitchFamily="34" charset="0"/>
                      </a:rPr>
                      <a:t>57 мест/км</a:t>
                    </a:r>
                    <a:endParaRPr lang="ru-RU"/>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57-4117-9EFE-9AFF8FC859BC}"/>
                </c:ext>
              </c:extLst>
            </c:dLbl>
            <c:dLbl>
              <c:idx val="3"/>
              <c:layout>
                <c:manualLayout>
                  <c:x val="0.10589155066542004"/>
                  <c:y val="-6.3782258046514535E-3"/>
                </c:manualLayout>
              </c:layout>
              <c:tx>
                <c:rich>
                  <a:bodyPr/>
                  <a:lstStyle/>
                  <a:p>
                    <a:r>
                      <a:rPr lang="ru-RU" sz="1100" baseline="0">
                        <a:latin typeface="Arial" pitchFamily="34" charset="0"/>
                      </a:rPr>
                      <a:t>Регулярные перевозки на СДМ, 4,2 мест/км</a:t>
                    </a:r>
                    <a:endParaRPr lang="ru-RU"/>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857-4117-9EFE-9AFF8FC859BC}"/>
                </c:ext>
              </c:extLst>
            </c:dLbl>
            <c:spPr>
              <a:noFill/>
              <a:ln>
                <a:noFill/>
              </a:ln>
              <a:effectLst/>
            </c:spPr>
            <c:txPr>
              <a:bodyPr/>
              <a:lstStyle/>
              <a:p>
                <a:pPr>
                  <a:defRPr sz="1100" baseline="0">
                    <a:latin typeface="Arial" pitchFamily="34" charset="0"/>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'Свод марш. сеть'!$A$4:$A$6</c:f>
              <c:strCache>
                <c:ptCount val="3"/>
                <c:pt idx="0">
                  <c:v>Трамвайные маршруты</c:v>
                </c:pt>
                <c:pt idx="1">
                  <c:v>Троллейбусные маршруты</c:v>
                </c:pt>
                <c:pt idx="2">
                  <c:v>Муниципальные автобусные маршруты</c:v>
                </c:pt>
              </c:strCache>
            </c:strRef>
          </c:cat>
          <c:val>
            <c:numRef>
              <c:f>'Свод марш. сеть'!$I$4:$I$6</c:f>
              <c:numCache>
                <c:formatCode>0.000</c:formatCode>
                <c:ptCount val="3"/>
                <c:pt idx="0">
                  <c:v>123.1039678553491</c:v>
                </c:pt>
                <c:pt idx="1">
                  <c:v>112.02225801727927</c:v>
                </c:pt>
                <c:pt idx="2">
                  <c:v>56.671723148704245</c:v>
                </c:pt>
              </c:numCache>
            </c:numRef>
          </c:val>
          <c:extLst>
            <c:ext xmlns:c16="http://schemas.microsoft.com/office/drawing/2014/chart" uri="{C3380CC4-5D6E-409C-BE32-E72D297353CC}">
              <c16:uniqueId val="{00000004-A857-4117-9EFE-9AFF8FC859BC}"/>
            </c:ext>
          </c:extLst>
        </c:ser>
        <c:dLbls>
          <c:showLegendKey val="0"/>
          <c:showVal val="1"/>
          <c:showCatName val="1"/>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4.8688168786593981E-2"/>
                  <c:y val="-4.5068850634358386E-2"/>
                </c:manualLayout>
              </c:layout>
              <c:tx>
                <c:rich>
                  <a:bodyPr/>
                  <a:lstStyle/>
                  <a:p>
                    <a:r>
                      <a:rPr lang="ru-RU" sz="1100" baseline="0">
                        <a:latin typeface="Arial" pitchFamily="34" charset="0"/>
                      </a:rPr>
                      <a:t>Трамвайные маршруты,</a:t>
                    </a:r>
                  </a:p>
                  <a:p>
                    <a:r>
                      <a:rPr lang="ru-RU" sz="1100" baseline="0">
                        <a:latin typeface="Arial" pitchFamily="34" charset="0"/>
                      </a:rPr>
                      <a:t>11,7 ед./маршрут</a:t>
                    </a:r>
                    <a:endParaRPr lang="ru-RU"/>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D6-4FAB-849F-342EF2B3E794}"/>
                </c:ext>
              </c:extLst>
            </c:dLbl>
            <c:dLbl>
              <c:idx val="1"/>
              <c:layout>
                <c:manualLayout>
                  <c:x val="0.28255267931166539"/>
                  <c:y val="-1.233370184027856E-5"/>
                </c:manualLayout>
              </c:layout>
              <c:tx>
                <c:rich>
                  <a:bodyPr/>
                  <a:lstStyle/>
                  <a:p>
                    <a:r>
                      <a:rPr lang="ru-RU" sz="1100" baseline="0">
                        <a:latin typeface="Arial" pitchFamily="34" charset="0"/>
                      </a:rPr>
                      <a:t>Троллейбусные маршруты, </a:t>
                    </a:r>
                  </a:p>
                  <a:p>
                    <a:r>
                      <a:rPr lang="ru-RU" sz="1100" baseline="0">
                        <a:latin typeface="Arial" pitchFamily="34" charset="0"/>
                      </a:rPr>
                      <a:t>13,9 ед./маршрут</a:t>
                    </a:r>
                    <a:endParaRPr lang="ru-RU"/>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D6-4FAB-849F-342EF2B3E794}"/>
                </c:ext>
              </c:extLst>
            </c:dLbl>
            <c:dLbl>
              <c:idx val="2"/>
              <c:layout>
                <c:manualLayout>
                  <c:x val="2.8806179676295118E-2"/>
                  <c:y val="-0.11336310124469057"/>
                </c:manualLayout>
              </c:layout>
              <c:tx>
                <c:rich>
                  <a:bodyPr/>
                  <a:lstStyle/>
                  <a:p>
                    <a:r>
                      <a:rPr lang="ru-RU" sz="1100" baseline="0">
                        <a:latin typeface="Arial" pitchFamily="34" charset="0"/>
                      </a:rPr>
                      <a:t>Автобусные маршруты,</a:t>
                    </a:r>
                  </a:p>
                  <a:p>
                    <a:r>
                      <a:rPr lang="ru-RU" sz="1100" baseline="0">
                        <a:latin typeface="Arial" pitchFamily="34" charset="0"/>
                      </a:rPr>
                      <a:t>12,9 ед./маршрут</a:t>
                    </a:r>
                    <a:endParaRPr lang="ru-RU"/>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D6-4FAB-849F-342EF2B3E794}"/>
                </c:ext>
              </c:extLst>
            </c:dLbl>
            <c:dLbl>
              <c:idx val="3"/>
              <c:tx>
                <c:rich>
                  <a:bodyPr/>
                  <a:lstStyle/>
                  <a:p>
                    <a:r>
                      <a:rPr lang="ru-RU" sz="1100" baseline="0">
                        <a:latin typeface="Arial" pitchFamily="34" charset="0"/>
                      </a:rPr>
                      <a:t>Регулярные перевозки на СДМ, </a:t>
                    </a:r>
                  </a:p>
                  <a:p>
                    <a:r>
                      <a:rPr lang="ru-RU" sz="1100" baseline="0">
                        <a:latin typeface="Arial" pitchFamily="34" charset="0"/>
                      </a:rPr>
                      <a:t>3,9 ед./маршрут</a:t>
                    </a:r>
                    <a:endParaRPr lang="ru-RU"/>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AD6-4FAB-849F-342EF2B3E794}"/>
                </c:ext>
              </c:extLst>
            </c:dLbl>
            <c:spPr>
              <a:noFill/>
              <a:ln>
                <a:noFill/>
              </a:ln>
              <a:effectLst/>
            </c:spPr>
            <c:txPr>
              <a:bodyPr/>
              <a:lstStyle/>
              <a:p>
                <a:pPr>
                  <a:defRPr sz="1100" baseline="0">
                    <a:latin typeface="Arial" pitchFamily="34" charset="0"/>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'Свод марш. сеть'!$A$4:$A$6</c:f>
              <c:strCache>
                <c:ptCount val="3"/>
                <c:pt idx="0">
                  <c:v>Трамвайные маршруты</c:v>
                </c:pt>
                <c:pt idx="1">
                  <c:v>Троллейбусные маршруты</c:v>
                </c:pt>
                <c:pt idx="2">
                  <c:v>Муниципальные автобусные маршруты</c:v>
                </c:pt>
              </c:strCache>
            </c:strRef>
          </c:cat>
          <c:val>
            <c:numRef>
              <c:f>'Свод марш. сеть'!$J$4:$J$6</c:f>
              <c:numCache>
                <c:formatCode>0.00</c:formatCode>
                <c:ptCount val="3"/>
                <c:pt idx="0">
                  <c:v>11.666666666666666</c:v>
                </c:pt>
                <c:pt idx="1">
                  <c:v>13.909090909090908</c:v>
                </c:pt>
                <c:pt idx="2">
                  <c:v>12.983870967741936</c:v>
                </c:pt>
              </c:numCache>
            </c:numRef>
          </c:val>
          <c:extLst>
            <c:ext xmlns:c16="http://schemas.microsoft.com/office/drawing/2014/chart" uri="{C3380CC4-5D6E-409C-BE32-E72D297353CC}">
              <c16:uniqueId val="{00000004-6AD6-4FAB-849F-342EF2B3E794}"/>
            </c:ext>
          </c:extLst>
        </c:ser>
        <c:dLbls>
          <c:showLegendKey val="0"/>
          <c:showVal val="1"/>
          <c:showCatName val="1"/>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81518151815182"/>
          <c:y val="0.19910514541387025"/>
          <c:w val="0.83333333333333337"/>
          <c:h val="0.47203579418344521"/>
        </c:manualLayout>
      </c:layout>
      <c:barChart>
        <c:barDir val="col"/>
        <c:grouping val="percentStacked"/>
        <c:varyColors val="0"/>
        <c:ser>
          <c:idx val="0"/>
          <c:order val="0"/>
          <c:tx>
            <c:strRef>
              <c:f>Sheet1!$A$2</c:f>
              <c:strCache>
                <c:ptCount val="1"/>
                <c:pt idx="0">
                  <c:v>На общественном транспорте</c:v>
                </c:pt>
              </c:strCache>
            </c:strRef>
          </c:tx>
          <c:spPr>
            <a:solidFill>
              <a:srgbClr val="339966"/>
            </a:solidFill>
            <a:ln w="18984">
              <a:noFill/>
            </a:ln>
          </c:spPr>
          <c:invertIfNegative val="0"/>
          <c:dLbls>
            <c:spPr>
              <a:noFill/>
              <a:ln w="18984">
                <a:noFill/>
              </a:ln>
            </c:spPr>
            <c:txPr>
              <a:bodyPr wrap="square" lIns="38100" tIns="19050" rIns="38100" bIns="19050" anchor="ctr">
                <a:spAutoFit/>
              </a:bodyPr>
              <a:lstStyle/>
              <a:p>
                <a:pPr>
                  <a:defRPr sz="747"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Sheet1!$B$2:$L$2</c:f>
              <c:numCache>
                <c:formatCode>\О\с\н\о\в\н\о\й</c:formatCode>
                <c:ptCount val="11"/>
                <c:pt idx="0">
                  <c:v>79</c:v>
                </c:pt>
                <c:pt idx="1">
                  <c:v>72</c:v>
                </c:pt>
                <c:pt idx="2">
                  <c:v>80</c:v>
                </c:pt>
                <c:pt idx="3">
                  <c:v>61</c:v>
                </c:pt>
                <c:pt idx="4">
                  <c:v>62</c:v>
                </c:pt>
                <c:pt idx="5">
                  <c:v>52</c:v>
                </c:pt>
                <c:pt idx="6">
                  <c:v>49</c:v>
                </c:pt>
                <c:pt idx="7">
                  <c:v>44</c:v>
                </c:pt>
                <c:pt idx="8">
                  <c:v>40</c:v>
                </c:pt>
                <c:pt idx="9">
                  <c:v>24</c:v>
                </c:pt>
                <c:pt idx="10">
                  <c:v>64</c:v>
                </c:pt>
              </c:numCache>
            </c:numRef>
          </c:val>
          <c:extLst>
            <c:ext xmlns:c16="http://schemas.microsoft.com/office/drawing/2014/chart" uri="{C3380CC4-5D6E-409C-BE32-E72D297353CC}">
              <c16:uniqueId val="{00000000-8ADC-44EA-80D6-4F54399E3512}"/>
            </c:ext>
          </c:extLst>
        </c:ser>
        <c:ser>
          <c:idx val="1"/>
          <c:order val="1"/>
          <c:tx>
            <c:strRef>
              <c:f>Sheet1!$A$3</c:f>
              <c:strCache>
                <c:ptCount val="1"/>
                <c:pt idx="0">
                  <c:v>На такси</c:v>
                </c:pt>
              </c:strCache>
            </c:strRef>
          </c:tx>
          <c:spPr>
            <a:solidFill>
              <a:srgbClr val="00FF00"/>
            </a:solidFill>
            <a:ln w="18984">
              <a:noFill/>
            </a:ln>
          </c:spPr>
          <c:invertIfNegative val="0"/>
          <c:dLbls>
            <c:spPr>
              <a:noFill/>
              <a:ln w="18984">
                <a:noFill/>
              </a:ln>
            </c:spPr>
            <c:txPr>
              <a:bodyPr wrap="square" lIns="38100" tIns="19050" rIns="38100" bIns="19050" anchor="ctr">
                <a:spAutoFit/>
              </a:bodyPr>
              <a:lstStyle/>
              <a:p>
                <a:pPr>
                  <a:defRPr sz="747"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Sheet1!$B$3:$L$3</c:f>
              <c:numCache>
                <c:formatCode>\О\с\н\о\в\н\о\й</c:formatCode>
                <c:ptCount val="11"/>
                <c:pt idx="0">
                  <c:v>5</c:v>
                </c:pt>
                <c:pt idx="1">
                  <c:v>4</c:v>
                </c:pt>
                <c:pt idx="2">
                  <c:v>2</c:v>
                </c:pt>
                <c:pt idx="3">
                  <c:v>4</c:v>
                </c:pt>
                <c:pt idx="4">
                  <c:v>3</c:v>
                </c:pt>
                <c:pt idx="5">
                  <c:v>9</c:v>
                </c:pt>
                <c:pt idx="6">
                  <c:v>2</c:v>
                </c:pt>
                <c:pt idx="7">
                  <c:v>10</c:v>
                </c:pt>
                <c:pt idx="8">
                  <c:v>9</c:v>
                </c:pt>
                <c:pt idx="9">
                  <c:v>3</c:v>
                </c:pt>
                <c:pt idx="10">
                  <c:v>3</c:v>
                </c:pt>
              </c:numCache>
            </c:numRef>
          </c:val>
          <c:extLst>
            <c:ext xmlns:c16="http://schemas.microsoft.com/office/drawing/2014/chart" uri="{C3380CC4-5D6E-409C-BE32-E72D297353CC}">
              <c16:uniqueId val="{00000001-8ADC-44EA-80D6-4F54399E3512}"/>
            </c:ext>
          </c:extLst>
        </c:ser>
        <c:ser>
          <c:idx val="2"/>
          <c:order val="2"/>
          <c:tx>
            <c:strRef>
              <c:f>Sheet1!$A$4</c:f>
              <c:strCache>
                <c:ptCount val="1"/>
                <c:pt idx="0">
                  <c:v>На автомобиле</c:v>
                </c:pt>
              </c:strCache>
            </c:strRef>
          </c:tx>
          <c:spPr>
            <a:solidFill>
              <a:srgbClr val="FF0000"/>
            </a:solidFill>
            <a:ln w="18984">
              <a:noFill/>
            </a:ln>
          </c:spPr>
          <c:invertIfNegative val="0"/>
          <c:dLbls>
            <c:spPr>
              <a:noFill/>
              <a:ln w="18984">
                <a:noFill/>
              </a:ln>
            </c:spPr>
            <c:txPr>
              <a:bodyPr wrap="square" lIns="38100" tIns="19050" rIns="38100" bIns="19050" anchor="ctr">
                <a:spAutoFit/>
              </a:bodyPr>
              <a:lstStyle/>
              <a:p>
                <a:pPr>
                  <a:defRPr sz="747"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Sheet1!$B$4:$L$4</c:f>
              <c:numCache>
                <c:formatCode>\О\с\н\о\в\н\о\й</c:formatCode>
                <c:ptCount val="11"/>
                <c:pt idx="0">
                  <c:v>10</c:v>
                </c:pt>
                <c:pt idx="1">
                  <c:v>19</c:v>
                </c:pt>
                <c:pt idx="2">
                  <c:v>15</c:v>
                </c:pt>
                <c:pt idx="3">
                  <c:v>30</c:v>
                </c:pt>
                <c:pt idx="4">
                  <c:v>29</c:v>
                </c:pt>
                <c:pt idx="5">
                  <c:v>35</c:v>
                </c:pt>
                <c:pt idx="6">
                  <c:v>39</c:v>
                </c:pt>
                <c:pt idx="7">
                  <c:v>45</c:v>
                </c:pt>
                <c:pt idx="8">
                  <c:v>49</c:v>
                </c:pt>
                <c:pt idx="9">
                  <c:v>62</c:v>
                </c:pt>
                <c:pt idx="10">
                  <c:v>28</c:v>
                </c:pt>
              </c:numCache>
            </c:numRef>
          </c:val>
          <c:extLst>
            <c:ext xmlns:c16="http://schemas.microsoft.com/office/drawing/2014/chart" uri="{C3380CC4-5D6E-409C-BE32-E72D297353CC}">
              <c16:uniqueId val="{00000002-8ADC-44EA-80D6-4F54399E3512}"/>
            </c:ext>
          </c:extLst>
        </c:ser>
        <c:ser>
          <c:idx val="3"/>
          <c:order val="3"/>
          <c:tx>
            <c:strRef>
              <c:f>Sheet1!$A$5</c:f>
              <c:strCache>
                <c:ptCount val="1"/>
                <c:pt idx="0">
                  <c:v>Пешком</c:v>
                </c:pt>
              </c:strCache>
            </c:strRef>
          </c:tx>
          <c:spPr>
            <a:solidFill>
              <a:srgbClr val="00FFFF"/>
            </a:solidFill>
            <a:ln w="18984">
              <a:noFill/>
            </a:ln>
          </c:spPr>
          <c:invertIfNegative val="0"/>
          <c:dLbls>
            <c:spPr>
              <a:noFill/>
              <a:ln w="18984">
                <a:noFill/>
              </a:ln>
            </c:spPr>
            <c:txPr>
              <a:bodyPr wrap="square" lIns="38100" tIns="19050" rIns="38100" bIns="19050" anchor="ctr">
                <a:spAutoFit/>
              </a:bodyPr>
              <a:lstStyle/>
              <a:p>
                <a:pPr>
                  <a:defRPr sz="747"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Sheet1!$B$5:$L$5</c:f>
              <c:numCache>
                <c:formatCode>\О\с\н\о\в\н\о\й</c:formatCode>
                <c:ptCount val="11"/>
                <c:pt idx="0">
                  <c:v>7</c:v>
                </c:pt>
                <c:pt idx="1">
                  <c:v>2</c:v>
                </c:pt>
                <c:pt idx="2">
                  <c:v>3</c:v>
                </c:pt>
                <c:pt idx="3">
                  <c:v>2</c:v>
                </c:pt>
                <c:pt idx="4">
                  <c:v>1</c:v>
                </c:pt>
                <c:pt idx="5">
                  <c:v>2</c:v>
                </c:pt>
                <c:pt idx="6">
                  <c:v>7</c:v>
                </c:pt>
                <c:pt idx="7">
                  <c:v>2</c:v>
                </c:pt>
                <c:pt idx="8">
                  <c:v>2</c:v>
                </c:pt>
                <c:pt idx="9">
                  <c:v>3</c:v>
                </c:pt>
                <c:pt idx="10">
                  <c:v>4</c:v>
                </c:pt>
              </c:numCache>
            </c:numRef>
          </c:val>
          <c:extLst>
            <c:ext xmlns:c16="http://schemas.microsoft.com/office/drawing/2014/chart" uri="{C3380CC4-5D6E-409C-BE32-E72D297353CC}">
              <c16:uniqueId val="{00000003-8ADC-44EA-80D6-4F54399E3512}"/>
            </c:ext>
          </c:extLst>
        </c:ser>
        <c:ser>
          <c:idx val="4"/>
          <c:order val="4"/>
          <c:tx>
            <c:strRef>
              <c:f>Sheet1!$A$6</c:f>
              <c:strCache>
                <c:ptCount val="1"/>
                <c:pt idx="0">
                  <c:v>На мотоцикле\на мопеде\на велосипеде</c:v>
                </c:pt>
              </c:strCache>
            </c:strRef>
          </c:tx>
          <c:spPr>
            <a:solidFill>
              <a:srgbClr val="0000FF"/>
            </a:solidFill>
            <a:ln w="18984">
              <a:noFill/>
            </a:ln>
          </c:spPr>
          <c:invertIfNegative val="0"/>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Sheet1!$B$6:$L$6</c:f>
              <c:numCache>
                <c:formatCode>\О\с\н\о\в\н\о\й</c:formatCode>
                <c:ptCount val="11"/>
                <c:pt idx="0">
                  <c:v>0</c:v>
                </c:pt>
                <c:pt idx="1">
                  <c:v>1</c:v>
                </c:pt>
                <c:pt idx="2">
                  <c:v>0</c:v>
                </c:pt>
                <c:pt idx="3">
                  <c:v>2</c:v>
                </c:pt>
                <c:pt idx="4">
                  <c:v>1</c:v>
                </c:pt>
                <c:pt idx="5">
                  <c:v>0</c:v>
                </c:pt>
                <c:pt idx="6">
                  <c:v>0</c:v>
                </c:pt>
                <c:pt idx="7">
                  <c:v>0</c:v>
                </c:pt>
                <c:pt idx="8">
                  <c:v>0</c:v>
                </c:pt>
                <c:pt idx="9">
                  <c:v>3</c:v>
                </c:pt>
                <c:pt idx="10">
                  <c:v>1</c:v>
                </c:pt>
              </c:numCache>
            </c:numRef>
          </c:val>
          <c:extLst>
            <c:ext xmlns:c16="http://schemas.microsoft.com/office/drawing/2014/chart" uri="{C3380CC4-5D6E-409C-BE32-E72D297353CC}">
              <c16:uniqueId val="{00000004-8ADC-44EA-80D6-4F54399E3512}"/>
            </c:ext>
          </c:extLst>
        </c:ser>
        <c:ser>
          <c:idx val="5"/>
          <c:order val="5"/>
          <c:tx>
            <c:strRef>
              <c:f>Sheet1!$A$7</c:f>
              <c:strCache>
                <c:ptCount val="1"/>
                <c:pt idx="0">
                  <c:v>Другой способ</c:v>
                </c:pt>
              </c:strCache>
            </c:strRef>
          </c:tx>
          <c:spPr>
            <a:solidFill>
              <a:srgbClr val="CC99FF"/>
            </a:solidFill>
            <a:ln w="18984">
              <a:noFill/>
            </a:ln>
          </c:spPr>
          <c:invertIfNegative val="0"/>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Sheet1!$B$7:$L$7</c:f>
              <c:numCache>
                <c:formatCode>\О\с\н\о\в\н\о\й</c:formatCode>
                <c:ptCount val="11"/>
                <c:pt idx="0">
                  <c:v>0</c:v>
                </c:pt>
                <c:pt idx="1">
                  <c:v>2</c:v>
                </c:pt>
                <c:pt idx="2">
                  <c:v>1</c:v>
                </c:pt>
                <c:pt idx="3">
                  <c:v>1</c:v>
                </c:pt>
                <c:pt idx="4">
                  <c:v>4</c:v>
                </c:pt>
                <c:pt idx="5">
                  <c:v>2</c:v>
                </c:pt>
                <c:pt idx="6">
                  <c:v>2</c:v>
                </c:pt>
                <c:pt idx="7">
                  <c:v>0</c:v>
                </c:pt>
                <c:pt idx="8">
                  <c:v>0</c:v>
                </c:pt>
                <c:pt idx="9">
                  <c:v>3</c:v>
                </c:pt>
                <c:pt idx="10">
                  <c:v>1</c:v>
                </c:pt>
              </c:numCache>
            </c:numRef>
          </c:val>
          <c:extLst>
            <c:ext xmlns:c16="http://schemas.microsoft.com/office/drawing/2014/chart" uri="{C3380CC4-5D6E-409C-BE32-E72D297353CC}">
              <c16:uniqueId val="{00000005-8ADC-44EA-80D6-4F54399E3512}"/>
            </c:ext>
          </c:extLst>
        </c:ser>
        <c:dLbls>
          <c:showLegendKey val="0"/>
          <c:showVal val="0"/>
          <c:showCatName val="0"/>
          <c:showSerName val="0"/>
          <c:showPercent val="0"/>
          <c:showBubbleSize val="0"/>
        </c:dLbls>
        <c:gapWidth val="70"/>
        <c:overlap val="100"/>
        <c:axId val="224589048"/>
        <c:axId val="1"/>
      </c:barChart>
      <c:catAx>
        <c:axId val="224589048"/>
        <c:scaling>
          <c:orientation val="minMax"/>
        </c:scaling>
        <c:delete val="0"/>
        <c:axPos val="b"/>
        <c:majorGridlines>
          <c:spPr>
            <a:ln w="2373">
              <a:solidFill>
                <a:srgbClr val="000000"/>
              </a:solidFill>
              <a:prstDash val="solid"/>
            </a:ln>
          </c:spPr>
        </c:majorGridlines>
        <c:title>
          <c:tx>
            <c:rich>
              <a:bodyPr/>
              <a:lstStyle/>
              <a:p>
                <a:pPr>
                  <a:defRPr sz="747" b="1" i="0" u="none" strike="noStrike" baseline="0">
                    <a:solidFill>
                      <a:srgbClr val="000000"/>
                    </a:solidFill>
                    <a:latin typeface="Arial Cyr"/>
                    <a:ea typeface="Arial Cyr"/>
                    <a:cs typeface="Arial Cyr"/>
                  </a:defRPr>
                </a:pPr>
                <a:r>
                  <a:rPr lang="ru-RU"/>
                  <a:t>Среднедушевой среднемесячный доход, руб.</a:t>
                </a:r>
              </a:p>
            </c:rich>
          </c:tx>
          <c:layout>
            <c:manualLayout>
              <c:xMode val="edge"/>
              <c:yMode val="edge"/>
              <c:x val="0.31353135313531355"/>
              <c:y val="0.92393736017897088"/>
            </c:manualLayout>
          </c:layout>
          <c:overlay val="0"/>
          <c:spPr>
            <a:noFill/>
            <a:ln w="18984">
              <a:noFill/>
            </a:ln>
          </c:spPr>
        </c:title>
        <c:numFmt formatCode="General" sourceLinked="1"/>
        <c:majorTickMark val="none"/>
        <c:minorTickMark val="none"/>
        <c:tickLblPos val="nextTo"/>
        <c:spPr>
          <a:ln w="18984">
            <a:solidFill>
              <a:srgbClr val="000000"/>
            </a:solidFill>
            <a:prstDash val="solid"/>
          </a:ln>
        </c:spPr>
        <c:txPr>
          <a:bodyPr rot="-2700000" vert="horz"/>
          <a:lstStyle/>
          <a:p>
            <a:pPr>
              <a:defRPr sz="598" b="1" i="0" u="none" strike="noStrike" baseline="0">
                <a:solidFill>
                  <a:srgbClr val="000000"/>
                </a:solidFill>
                <a:latin typeface="Arial Cyr"/>
                <a:ea typeface="Arial Cyr"/>
                <a:cs typeface="Arial Cyr"/>
              </a:defRPr>
            </a:pPr>
            <a:endParaRPr lang="ru-RU"/>
          </a:p>
        </c:txPr>
        <c:crossAx val="1"/>
        <c:crosses val="autoZero"/>
        <c:auto val="1"/>
        <c:lblAlgn val="ctr"/>
        <c:lblOffset val="100"/>
        <c:tickLblSkip val="1"/>
        <c:tickMarkSkip val="1"/>
        <c:noMultiLvlLbl val="0"/>
      </c:catAx>
      <c:valAx>
        <c:axId val="1"/>
        <c:scaling>
          <c:orientation val="minMax"/>
        </c:scaling>
        <c:delete val="0"/>
        <c:axPos val="l"/>
        <c:majorGridlines>
          <c:spPr>
            <a:ln w="2373">
              <a:solidFill>
                <a:srgbClr val="000000"/>
              </a:solidFill>
              <a:prstDash val="solid"/>
            </a:ln>
          </c:spPr>
        </c:majorGridlines>
        <c:title>
          <c:tx>
            <c:rich>
              <a:bodyPr/>
              <a:lstStyle/>
              <a:p>
                <a:pPr>
                  <a:defRPr sz="747" b="1" i="0" u="none" strike="noStrike" baseline="0">
                    <a:solidFill>
                      <a:srgbClr val="000000"/>
                    </a:solidFill>
                    <a:latin typeface="Arial Cyr"/>
                    <a:ea typeface="Arial Cyr"/>
                    <a:cs typeface="Arial Cyr"/>
                  </a:defRPr>
                </a:pPr>
                <a:r>
                  <a:rPr lang="ru-RU"/>
                  <a:t>Доля ответивших, %</a:t>
                </a:r>
              </a:p>
            </c:rich>
          </c:tx>
          <c:layout>
            <c:manualLayout>
              <c:xMode val="edge"/>
              <c:yMode val="edge"/>
              <c:x val="1.8151815181518153E-2"/>
              <c:y val="0.2796420581655481"/>
            </c:manualLayout>
          </c:layout>
          <c:overlay val="0"/>
          <c:spPr>
            <a:noFill/>
            <a:ln w="18984">
              <a:noFill/>
            </a:ln>
          </c:spPr>
        </c:title>
        <c:numFmt formatCode="0%" sourceLinked="1"/>
        <c:majorTickMark val="none"/>
        <c:minorTickMark val="none"/>
        <c:tickLblPos val="nextTo"/>
        <c:spPr>
          <a:ln w="18984">
            <a:solidFill>
              <a:srgbClr val="000000"/>
            </a:solidFill>
            <a:prstDash val="solid"/>
          </a:ln>
        </c:spPr>
        <c:txPr>
          <a:bodyPr rot="0" vert="horz"/>
          <a:lstStyle/>
          <a:p>
            <a:pPr>
              <a:defRPr sz="747" b="1" i="0" u="none" strike="noStrike" baseline="0">
                <a:solidFill>
                  <a:srgbClr val="000000"/>
                </a:solidFill>
                <a:latin typeface="Arial Cyr"/>
                <a:ea typeface="Arial Cyr"/>
                <a:cs typeface="Arial Cyr"/>
              </a:defRPr>
            </a:pPr>
            <a:endParaRPr lang="ru-RU"/>
          </a:p>
        </c:txPr>
        <c:crossAx val="224589048"/>
        <c:crosses val="autoZero"/>
        <c:crossBetween val="between"/>
      </c:valAx>
      <c:spPr>
        <a:noFill/>
        <a:ln w="9492">
          <a:solidFill>
            <a:srgbClr val="808080"/>
          </a:solidFill>
          <a:prstDash val="solid"/>
        </a:ln>
      </c:spPr>
    </c:plotArea>
    <c:legend>
      <c:legendPos val="t"/>
      <c:layout>
        <c:manualLayout>
          <c:xMode val="edge"/>
          <c:yMode val="edge"/>
          <c:x val="3.1353135313531351E-2"/>
          <c:y val="6.7114093959731542E-3"/>
          <c:w val="0.93729372937293731"/>
          <c:h val="0.14317673378076062"/>
        </c:manualLayout>
      </c:layout>
      <c:overlay val="0"/>
      <c:spPr>
        <a:noFill/>
        <a:ln w="18984">
          <a:noFill/>
        </a:ln>
      </c:spPr>
      <c:txPr>
        <a:bodyPr/>
        <a:lstStyle/>
        <a:p>
          <a:pPr>
            <a:defRPr sz="688"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30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81518151815182"/>
          <c:y val="0.19910514541387025"/>
          <c:w val="0.83333333333333337"/>
          <c:h val="0.47203579418344521"/>
        </c:manualLayout>
      </c:layout>
      <c:barChart>
        <c:barDir val="col"/>
        <c:grouping val="percentStacked"/>
        <c:varyColors val="0"/>
        <c:ser>
          <c:idx val="0"/>
          <c:order val="0"/>
          <c:tx>
            <c:strRef>
              <c:f>Sheet1!$A$2</c:f>
              <c:strCache>
                <c:ptCount val="1"/>
                <c:pt idx="0">
                  <c:v>Возможность без пересадок добраться до пункта назначения</c:v>
                </c:pt>
              </c:strCache>
            </c:strRef>
          </c:tx>
          <c:spPr>
            <a:solidFill>
              <a:srgbClr val="33CCCC"/>
            </a:solidFill>
            <a:ln w="18984">
              <a:noFill/>
            </a:ln>
          </c:spPr>
          <c:invertIfNegative val="0"/>
          <c:dLbls>
            <c:spPr>
              <a:noFill/>
              <a:ln w="18984">
                <a:noFill/>
              </a:ln>
            </c:spPr>
            <c:txPr>
              <a:bodyPr wrap="square" lIns="38100" tIns="19050" rIns="38100" bIns="19050" anchor="ctr" anchorCtr="0">
                <a:spAutoFit/>
              </a:bodyPr>
              <a:lstStyle/>
              <a:p>
                <a:pPr algn="ctr">
                  <a:defRPr sz="747"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Sheet1!$B$2:$L$2</c:f>
              <c:numCache>
                <c:formatCode>\О\с\н\о\в\н\о\й</c:formatCode>
                <c:ptCount val="11"/>
                <c:pt idx="0">
                  <c:v>38</c:v>
                </c:pt>
                <c:pt idx="1">
                  <c:v>52</c:v>
                </c:pt>
                <c:pt idx="2">
                  <c:v>47</c:v>
                </c:pt>
                <c:pt idx="3">
                  <c:v>52</c:v>
                </c:pt>
                <c:pt idx="4">
                  <c:v>52</c:v>
                </c:pt>
                <c:pt idx="5">
                  <c:v>42</c:v>
                </c:pt>
                <c:pt idx="6">
                  <c:v>45</c:v>
                </c:pt>
                <c:pt idx="7">
                  <c:v>42</c:v>
                </c:pt>
                <c:pt idx="8">
                  <c:v>40</c:v>
                </c:pt>
                <c:pt idx="9">
                  <c:v>38</c:v>
                </c:pt>
                <c:pt idx="10">
                  <c:v>48</c:v>
                </c:pt>
              </c:numCache>
            </c:numRef>
          </c:val>
          <c:extLst>
            <c:ext xmlns:c16="http://schemas.microsoft.com/office/drawing/2014/chart" uri="{C3380CC4-5D6E-409C-BE32-E72D297353CC}">
              <c16:uniqueId val="{00000000-42E1-4AF9-82CC-F1A347054FE2}"/>
            </c:ext>
          </c:extLst>
        </c:ser>
        <c:ser>
          <c:idx val="1"/>
          <c:order val="1"/>
          <c:tx>
            <c:strRef>
              <c:f>Sheet1!$A$3</c:f>
              <c:strCache>
                <c:ptCount val="1"/>
                <c:pt idx="0">
                  <c:v>Возможность быстро добраться до пункта назначения</c:v>
                </c:pt>
              </c:strCache>
            </c:strRef>
          </c:tx>
          <c:spPr>
            <a:solidFill>
              <a:srgbClr val="00FF00"/>
            </a:solidFill>
            <a:ln w="18984">
              <a:noFill/>
            </a:ln>
          </c:spPr>
          <c:invertIfNegative val="0"/>
          <c:dLbls>
            <c:spPr>
              <a:noFill/>
              <a:ln w="18984">
                <a:noFill/>
              </a:ln>
            </c:spPr>
            <c:txPr>
              <a:bodyPr wrap="square" lIns="38100" tIns="19050" rIns="38100" bIns="19050" anchor="ctr">
                <a:spAutoFit/>
              </a:bodyPr>
              <a:lstStyle/>
              <a:p>
                <a:pPr>
                  <a:defRPr sz="747"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Sheet1!$B$3:$L$3</c:f>
              <c:numCache>
                <c:formatCode>\О\с\н\о\в\н\о\й</c:formatCode>
                <c:ptCount val="11"/>
                <c:pt idx="0">
                  <c:v>43</c:v>
                </c:pt>
                <c:pt idx="1">
                  <c:v>35</c:v>
                </c:pt>
                <c:pt idx="2">
                  <c:v>38</c:v>
                </c:pt>
                <c:pt idx="3">
                  <c:v>39</c:v>
                </c:pt>
                <c:pt idx="4">
                  <c:v>37</c:v>
                </c:pt>
                <c:pt idx="5">
                  <c:v>48</c:v>
                </c:pt>
                <c:pt idx="6">
                  <c:v>53</c:v>
                </c:pt>
                <c:pt idx="7">
                  <c:v>56</c:v>
                </c:pt>
                <c:pt idx="8">
                  <c:v>50</c:v>
                </c:pt>
                <c:pt idx="9">
                  <c:v>62</c:v>
                </c:pt>
                <c:pt idx="10">
                  <c:v>39</c:v>
                </c:pt>
              </c:numCache>
            </c:numRef>
          </c:val>
          <c:extLst>
            <c:ext xmlns:c16="http://schemas.microsoft.com/office/drawing/2014/chart" uri="{C3380CC4-5D6E-409C-BE32-E72D297353CC}">
              <c16:uniqueId val="{00000001-42E1-4AF9-82CC-F1A347054FE2}"/>
            </c:ext>
          </c:extLst>
        </c:ser>
        <c:ser>
          <c:idx val="2"/>
          <c:order val="2"/>
          <c:tx>
            <c:strRef>
              <c:f>Sheet1!$A$4</c:f>
              <c:strCache>
                <c:ptCount val="1"/>
                <c:pt idx="0">
                  <c:v>Низкая стоимость проезда</c:v>
                </c:pt>
              </c:strCache>
            </c:strRef>
          </c:tx>
          <c:spPr>
            <a:solidFill>
              <a:srgbClr val="FF0000"/>
            </a:solidFill>
            <a:ln w="18984">
              <a:noFill/>
            </a:ln>
          </c:spPr>
          <c:invertIfNegative val="0"/>
          <c:dLbls>
            <c:spPr>
              <a:noFill/>
              <a:ln w="18984">
                <a:noFill/>
              </a:ln>
            </c:spPr>
            <c:txPr>
              <a:bodyPr wrap="square" lIns="38100" tIns="19050" rIns="38100" bIns="19050" anchor="ctr">
                <a:spAutoFit/>
              </a:bodyPr>
              <a:lstStyle/>
              <a:p>
                <a:pPr>
                  <a:defRPr sz="747"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Sheet1!$B$4:$L$4</c:f>
              <c:numCache>
                <c:formatCode>\О\с\н\о\в\н\о\й</c:formatCode>
                <c:ptCount val="11"/>
                <c:pt idx="0">
                  <c:v>20</c:v>
                </c:pt>
                <c:pt idx="1">
                  <c:v>13</c:v>
                </c:pt>
                <c:pt idx="2">
                  <c:v>15</c:v>
                </c:pt>
                <c:pt idx="3">
                  <c:v>9</c:v>
                </c:pt>
                <c:pt idx="4">
                  <c:v>10</c:v>
                </c:pt>
                <c:pt idx="5">
                  <c:v>11</c:v>
                </c:pt>
                <c:pt idx="6">
                  <c:v>3</c:v>
                </c:pt>
                <c:pt idx="7">
                  <c:v>2</c:v>
                </c:pt>
                <c:pt idx="8">
                  <c:v>10</c:v>
                </c:pt>
                <c:pt idx="9">
                  <c:v>0</c:v>
                </c:pt>
                <c:pt idx="10">
                  <c:v>14</c:v>
                </c:pt>
              </c:numCache>
            </c:numRef>
          </c:val>
          <c:extLst>
            <c:ext xmlns:c16="http://schemas.microsoft.com/office/drawing/2014/chart" uri="{C3380CC4-5D6E-409C-BE32-E72D297353CC}">
              <c16:uniqueId val="{00000002-42E1-4AF9-82CC-F1A347054FE2}"/>
            </c:ext>
          </c:extLst>
        </c:ser>
        <c:dLbls>
          <c:showLegendKey val="0"/>
          <c:showVal val="0"/>
          <c:showCatName val="0"/>
          <c:showSerName val="0"/>
          <c:showPercent val="0"/>
          <c:showBubbleSize val="0"/>
        </c:dLbls>
        <c:gapWidth val="70"/>
        <c:overlap val="100"/>
        <c:axId val="192334400"/>
        <c:axId val="1"/>
      </c:barChart>
      <c:catAx>
        <c:axId val="192334400"/>
        <c:scaling>
          <c:orientation val="minMax"/>
        </c:scaling>
        <c:delete val="0"/>
        <c:axPos val="b"/>
        <c:majorGridlines>
          <c:spPr>
            <a:ln w="2373">
              <a:solidFill>
                <a:srgbClr val="000000"/>
              </a:solidFill>
              <a:prstDash val="solid"/>
            </a:ln>
          </c:spPr>
        </c:majorGridlines>
        <c:title>
          <c:tx>
            <c:rich>
              <a:bodyPr/>
              <a:lstStyle/>
              <a:p>
                <a:pPr>
                  <a:defRPr sz="747" b="1" i="0" u="none" strike="noStrike" baseline="0">
                    <a:solidFill>
                      <a:srgbClr val="000000"/>
                    </a:solidFill>
                    <a:latin typeface="Arial Cyr"/>
                    <a:ea typeface="Arial Cyr"/>
                    <a:cs typeface="Arial Cyr"/>
                  </a:defRPr>
                </a:pPr>
                <a:r>
                  <a:rPr lang="ru-RU"/>
                  <a:t>Среднедушевой среднемесячный доход, руб.</a:t>
                </a:r>
              </a:p>
            </c:rich>
          </c:tx>
          <c:layout>
            <c:manualLayout>
              <c:xMode val="edge"/>
              <c:yMode val="edge"/>
              <c:x val="0.31353135313531355"/>
              <c:y val="0.92393736017897088"/>
            </c:manualLayout>
          </c:layout>
          <c:overlay val="0"/>
          <c:spPr>
            <a:noFill/>
            <a:ln w="18984">
              <a:noFill/>
            </a:ln>
          </c:spPr>
        </c:title>
        <c:numFmt formatCode="General" sourceLinked="1"/>
        <c:majorTickMark val="none"/>
        <c:minorTickMark val="none"/>
        <c:tickLblPos val="nextTo"/>
        <c:spPr>
          <a:ln w="18984">
            <a:solidFill>
              <a:srgbClr val="000000"/>
            </a:solidFill>
            <a:prstDash val="solid"/>
          </a:ln>
        </c:spPr>
        <c:txPr>
          <a:bodyPr rot="-2700000" vert="horz"/>
          <a:lstStyle/>
          <a:p>
            <a:pPr>
              <a:defRPr sz="598" b="1" i="0" u="none" strike="noStrike" baseline="0">
                <a:solidFill>
                  <a:srgbClr val="000000"/>
                </a:solidFill>
                <a:latin typeface="Arial Cyr"/>
                <a:ea typeface="Arial Cyr"/>
                <a:cs typeface="Arial Cyr"/>
              </a:defRPr>
            </a:pPr>
            <a:endParaRPr lang="ru-RU"/>
          </a:p>
        </c:txPr>
        <c:crossAx val="1"/>
        <c:crosses val="autoZero"/>
        <c:auto val="1"/>
        <c:lblAlgn val="ctr"/>
        <c:lblOffset val="100"/>
        <c:tickLblSkip val="1"/>
        <c:tickMarkSkip val="1"/>
        <c:noMultiLvlLbl val="0"/>
      </c:catAx>
      <c:valAx>
        <c:axId val="1"/>
        <c:scaling>
          <c:orientation val="minMax"/>
        </c:scaling>
        <c:delete val="0"/>
        <c:axPos val="l"/>
        <c:majorGridlines>
          <c:spPr>
            <a:ln w="2373">
              <a:solidFill>
                <a:srgbClr val="000000"/>
              </a:solidFill>
              <a:prstDash val="solid"/>
            </a:ln>
          </c:spPr>
        </c:majorGridlines>
        <c:title>
          <c:tx>
            <c:rich>
              <a:bodyPr/>
              <a:lstStyle/>
              <a:p>
                <a:pPr>
                  <a:defRPr sz="747" b="1" i="0" u="none" strike="noStrike" baseline="0">
                    <a:solidFill>
                      <a:srgbClr val="000000"/>
                    </a:solidFill>
                    <a:latin typeface="Arial Cyr"/>
                    <a:ea typeface="Arial Cyr"/>
                    <a:cs typeface="Arial Cyr"/>
                  </a:defRPr>
                </a:pPr>
                <a:r>
                  <a:rPr lang="ru-RU"/>
                  <a:t>Доля ответивших, %</a:t>
                </a:r>
              </a:p>
            </c:rich>
          </c:tx>
          <c:layout>
            <c:manualLayout>
              <c:xMode val="edge"/>
              <c:yMode val="edge"/>
              <c:x val="1.8151815181518153E-2"/>
              <c:y val="0.2796420581655481"/>
            </c:manualLayout>
          </c:layout>
          <c:overlay val="0"/>
          <c:spPr>
            <a:noFill/>
            <a:ln w="18984">
              <a:noFill/>
            </a:ln>
          </c:spPr>
        </c:title>
        <c:numFmt formatCode="0%" sourceLinked="1"/>
        <c:majorTickMark val="none"/>
        <c:minorTickMark val="none"/>
        <c:tickLblPos val="nextTo"/>
        <c:spPr>
          <a:ln w="18984">
            <a:solidFill>
              <a:srgbClr val="000000"/>
            </a:solidFill>
            <a:prstDash val="solid"/>
          </a:ln>
        </c:spPr>
        <c:txPr>
          <a:bodyPr rot="0" vert="horz"/>
          <a:lstStyle/>
          <a:p>
            <a:pPr>
              <a:defRPr sz="747" b="1" i="0" u="none" strike="noStrike" baseline="0">
                <a:solidFill>
                  <a:srgbClr val="000000"/>
                </a:solidFill>
                <a:latin typeface="Arial Cyr"/>
                <a:ea typeface="Arial Cyr"/>
                <a:cs typeface="Arial Cyr"/>
              </a:defRPr>
            </a:pPr>
            <a:endParaRPr lang="ru-RU"/>
          </a:p>
        </c:txPr>
        <c:crossAx val="192334400"/>
        <c:crosses val="autoZero"/>
        <c:crossBetween val="between"/>
      </c:valAx>
      <c:spPr>
        <a:noFill/>
        <a:ln w="9492">
          <a:solidFill>
            <a:srgbClr val="808080"/>
          </a:solidFill>
          <a:prstDash val="solid"/>
        </a:ln>
      </c:spPr>
    </c:plotArea>
    <c:legend>
      <c:legendPos val="t"/>
      <c:layout>
        <c:manualLayout>
          <c:xMode val="edge"/>
          <c:yMode val="edge"/>
          <c:x val="0.21122112211221122"/>
          <c:y val="6.7114093959731542E-3"/>
          <c:w val="0.70957095709570961"/>
          <c:h val="0.14317673378076062"/>
        </c:manualLayout>
      </c:layout>
      <c:overlay val="0"/>
      <c:spPr>
        <a:noFill/>
        <a:ln w="18984">
          <a:noFill/>
        </a:ln>
      </c:spPr>
      <c:txPr>
        <a:bodyPr/>
        <a:lstStyle/>
        <a:p>
          <a:pPr>
            <a:defRPr sz="688"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30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46534653465346"/>
          <c:y val="0.30155642023346302"/>
          <c:w val="0.83003300330033003"/>
          <c:h val="0.41050583657587547"/>
        </c:manualLayout>
      </c:layout>
      <c:barChart>
        <c:barDir val="col"/>
        <c:grouping val="percentStacked"/>
        <c:varyColors val="0"/>
        <c:ser>
          <c:idx val="2"/>
          <c:order val="0"/>
          <c:tx>
            <c:strRef>
              <c:f>Sheet1!$A$4</c:f>
              <c:strCache>
                <c:ptCount val="1"/>
                <c:pt idx="0">
                  <c:v>Снижение стоимости билета</c:v>
                </c:pt>
              </c:strCache>
            </c:strRef>
          </c:tx>
          <c:spPr>
            <a:solidFill>
              <a:srgbClr val="FF0000"/>
            </a:solidFill>
            <a:ln w="18796">
              <a:noFill/>
            </a:ln>
          </c:spPr>
          <c:invertIfNegative val="0"/>
          <c:dLbls>
            <c:spPr>
              <a:noFill/>
              <a:ln w="18796">
                <a:noFill/>
              </a:ln>
            </c:spPr>
            <c:txPr>
              <a:bodyPr wrap="square" lIns="38100" tIns="19050" rIns="38100" bIns="19050" anchor="ctr">
                <a:spAutoFit/>
              </a:bodyPr>
              <a:lstStyle/>
              <a:p>
                <a:pPr>
                  <a:defRPr sz="74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Sheet1!$B$4:$L$4</c:f>
              <c:numCache>
                <c:formatCode>\О\с\н\о\в\н\о\й</c:formatCode>
                <c:ptCount val="11"/>
                <c:pt idx="0">
                  <c:v>19</c:v>
                </c:pt>
                <c:pt idx="1">
                  <c:v>13</c:v>
                </c:pt>
                <c:pt idx="2">
                  <c:v>15</c:v>
                </c:pt>
                <c:pt idx="3">
                  <c:v>17</c:v>
                </c:pt>
                <c:pt idx="4">
                  <c:v>14</c:v>
                </c:pt>
                <c:pt idx="5">
                  <c:v>9</c:v>
                </c:pt>
                <c:pt idx="6">
                  <c:v>5</c:v>
                </c:pt>
                <c:pt idx="7">
                  <c:v>23</c:v>
                </c:pt>
                <c:pt idx="8">
                  <c:v>13</c:v>
                </c:pt>
                <c:pt idx="9">
                  <c:v>10</c:v>
                </c:pt>
                <c:pt idx="10">
                  <c:v>16</c:v>
                </c:pt>
              </c:numCache>
            </c:numRef>
          </c:val>
          <c:extLst>
            <c:ext xmlns:c16="http://schemas.microsoft.com/office/drawing/2014/chart" uri="{C3380CC4-5D6E-409C-BE32-E72D297353CC}">
              <c16:uniqueId val="{00000000-488F-4748-8CDD-DFF30DF82F64}"/>
            </c:ext>
          </c:extLst>
        </c:ser>
        <c:ser>
          <c:idx val="3"/>
          <c:order val="1"/>
          <c:tx>
            <c:strRef>
              <c:f>Sheet1!$A$5</c:f>
              <c:strCache>
                <c:ptCount val="1"/>
                <c:pt idx="0">
                  <c:v>Увеличение стоимости билета ни при каких условиях неприемлемо</c:v>
                </c:pt>
              </c:strCache>
            </c:strRef>
          </c:tx>
          <c:spPr>
            <a:solidFill>
              <a:srgbClr val="FF9900"/>
            </a:solidFill>
            <a:ln w="18796">
              <a:noFill/>
            </a:ln>
          </c:spPr>
          <c:invertIfNegative val="0"/>
          <c:dLbls>
            <c:spPr>
              <a:noFill/>
              <a:ln w="18796">
                <a:noFill/>
              </a:ln>
            </c:spPr>
            <c:txPr>
              <a:bodyPr wrap="square" lIns="38100" tIns="19050" rIns="38100" bIns="19050" anchor="ctr">
                <a:spAutoFit/>
              </a:bodyPr>
              <a:lstStyle/>
              <a:p>
                <a:pPr>
                  <a:defRPr sz="74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Sheet1!$B$5:$L$5</c:f>
              <c:numCache>
                <c:formatCode>\О\с\н\о\в\н\о\й</c:formatCode>
                <c:ptCount val="11"/>
                <c:pt idx="0">
                  <c:v>50</c:v>
                </c:pt>
                <c:pt idx="1">
                  <c:v>46</c:v>
                </c:pt>
                <c:pt idx="2">
                  <c:v>48</c:v>
                </c:pt>
                <c:pt idx="3">
                  <c:v>38</c:v>
                </c:pt>
                <c:pt idx="4">
                  <c:v>38</c:v>
                </c:pt>
                <c:pt idx="5">
                  <c:v>41</c:v>
                </c:pt>
                <c:pt idx="6">
                  <c:v>22</c:v>
                </c:pt>
                <c:pt idx="7">
                  <c:v>19</c:v>
                </c:pt>
                <c:pt idx="8">
                  <c:v>33</c:v>
                </c:pt>
                <c:pt idx="9">
                  <c:v>24</c:v>
                </c:pt>
                <c:pt idx="10">
                  <c:v>41</c:v>
                </c:pt>
              </c:numCache>
            </c:numRef>
          </c:val>
          <c:extLst>
            <c:ext xmlns:c16="http://schemas.microsoft.com/office/drawing/2014/chart" uri="{C3380CC4-5D6E-409C-BE32-E72D297353CC}">
              <c16:uniqueId val="{00000001-488F-4748-8CDD-DFF30DF82F64}"/>
            </c:ext>
          </c:extLst>
        </c:ser>
        <c:ser>
          <c:idx val="4"/>
          <c:order val="2"/>
          <c:tx>
            <c:strRef>
              <c:f>Sheet1!$A$6</c:f>
              <c:strCache>
                <c:ptCount val="1"/>
                <c:pt idx="0">
                  <c:v>Увеличение стоимости билета на 5-10 (до 30-35)</c:v>
                </c:pt>
              </c:strCache>
            </c:strRef>
          </c:tx>
          <c:spPr>
            <a:solidFill>
              <a:srgbClr val="CCFFCC"/>
            </a:solidFill>
            <a:ln w="18796">
              <a:noFill/>
            </a:ln>
          </c:spPr>
          <c:invertIfNegative val="0"/>
          <c:dLbls>
            <c:spPr>
              <a:noFill/>
              <a:ln w="18796">
                <a:noFill/>
              </a:ln>
            </c:spPr>
            <c:txPr>
              <a:bodyPr wrap="square" lIns="38100" tIns="19050" rIns="38100" bIns="19050" anchor="ctr">
                <a:spAutoFit/>
              </a:bodyPr>
              <a:lstStyle/>
              <a:p>
                <a:pPr>
                  <a:defRPr sz="74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Sheet1!$B$6:$L$6</c:f>
              <c:numCache>
                <c:formatCode>\О\с\н\о\в\н\о\й</c:formatCode>
                <c:ptCount val="11"/>
                <c:pt idx="0">
                  <c:v>12</c:v>
                </c:pt>
                <c:pt idx="1">
                  <c:v>8</c:v>
                </c:pt>
                <c:pt idx="2">
                  <c:v>9</c:v>
                </c:pt>
                <c:pt idx="3">
                  <c:v>6</c:v>
                </c:pt>
                <c:pt idx="4">
                  <c:v>7</c:v>
                </c:pt>
                <c:pt idx="5">
                  <c:v>5</c:v>
                </c:pt>
                <c:pt idx="6">
                  <c:v>17</c:v>
                </c:pt>
                <c:pt idx="7">
                  <c:v>5</c:v>
                </c:pt>
                <c:pt idx="8">
                  <c:v>9</c:v>
                </c:pt>
                <c:pt idx="9">
                  <c:v>7</c:v>
                </c:pt>
                <c:pt idx="10">
                  <c:v>5</c:v>
                </c:pt>
              </c:numCache>
            </c:numRef>
          </c:val>
          <c:extLst>
            <c:ext xmlns:c16="http://schemas.microsoft.com/office/drawing/2014/chart" uri="{C3380CC4-5D6E-409C-BE32-E72D297353CC}">
              <c16:uniqueId val="{00000002-488F-4748-8CDD-DFF30DF82F64}"/>
            </c:ext>
          </c:extLst>
        </c:ser>
        <c:ser>
          <c:idx val="5"/>
          <c:order val="3"/>
          <c:tx>
            <c:strRef>
              <c:f>Sheet1!$A$7</c:f>
              <c:strCache>
                <c:ptCount val="1"/>
                <c:pt idx="0">
                  <c:v>Увеличение стоимости билета на 10-15 рублей (до 35-40)</c:v>
                </c:pt>
              </c:strCache>
            </c:strRef>
          </c:tx>
          <c:spPr>
            <a:solidFill>
              <a:srgbClr val="99CC00"/>
            </a:solidFill>
            <a:ln w="18796">
              <a:noFill/>
            </a:ln>
          </c:spPr>
          <c:invertIfNegative val="0"/>
          <c:dLbls>
            <c:spPr>
              <a:noFill/>
              <a:ln w="18796">
                <a:noFill/>
              </a:ln>
            </c:spPr>
            <c:txPr>
              <a:bodyPr wrap="square" lIns="38100" tIns="19050" rIns="38100" bIns="19050" anchor="ctr">
                <a:spAutoFit/>
              </a:bodyPr>
              <a:lstStyle/>
              <a:p>
                <a:pPr>
                  <a:defRPr sz="74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Sheet1!$B$7:$L$7</c:f>
              <c:numCache>
                <c:formatCode>\О\с\н\о\в\н\о\й</c:formatCode>
                <c:ptCount val="11"/>
                <c:pt idx="0">
                  <c:v>2</c:v>
                </c:pt>
                <c:pt idx="1">
                  <c:v>7</c:v>
                </c:pt>
                <c:pt idx="2">
                  <c:v>7</c:v>
                </c:pt>
                <c:pt idx="3">
                  <c:v>11</c:v>
                </c:pt>
                <c:pt idx="4">
                  <c:v>9</c:v>
                </c:pt>
                <c:pt idx="5">
                  <c:v>8</c:v>
                </c:pt>
                <c:pt idx="6">
                  <c:v>5</c:v>
                </c:pt>
                <c:pt idx="7">
                  <c:v>8</c:v>
                </c:pt>
                <c:pt idx="8">
                  <c:v>7</c:v>
                </c:pt>
                <c:pt idx="9">
                  <c:v>21</c:v>
                </c:pt>
                <c:pt idx="10">
                  <c:v>9</c:v>
                </c:pt>
              </c:numCache>
            </c:numRef>
          </c:val>
          <c:extLst>
            <c:ext xmlns:c16="http://schemas.microsoft.com/office/drawing/2014/chart" uri="{C3380CC4-5D6E-409C-BE32-E72D297353CC}">
              <c16:uniqueId val="{00000003-488F-4748-8CDD-DFF30DF82F64}"/>
            </c:ext>
          </c:extLst>
        </c:ser>
        <c:ser>
          <c:idx val="7"/>
          <c:order val="4"/>
          <c:tx>
            <c:strRef>
              <c:f>Sheet1!$A$8</c:f>
              <c:strCache>
                <c:ptCount val="1"/>
                <c:pt idx="0">
                  <c:v>Увеличение стоимости билета на 20-25 рублей (до 45-50)</c:v>
                </c:pt>
              </c:strCache>
            </c:strRef>
          </c:tx>
          <c:spPr>
            <a:solidFill>
              <a:srgbClr val="008000"/>
            </a:solidFill>
            <a:ln w="18796">
              <a:noFill/>
            </a:ln>
          </c:spPr>
          <c:invertIfNegative val="0"/>
          <c:dLbls>
            <c:spPr>
              <a:noFill/>
              <a:ln w="18796">
                <a:noFill/>
              </a:ln>
            </c:spPr>
            <c:txPr>
              <a:bodyPr wrap="square" lIns="38100" tIns="19050" rIns="38100" bIns="19050" anchor="ctr">
                <a:spAutoFit/>
              </a:bodyPr>
              <a:lstStyle/>
              <a:p>
                <a:pPr>
                  <a:defRPr sz="74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Sheet1!$B$8:$L$8</c:f>
              <c:numCache>
                <c:formatCode>\О\с\н\о\в\н\о\й</c:formatCode>
                <c:ptCount val="11"/>
                <c:pt idx="0">
                  <c:v>10</c:v>
                </c:pt>
                <c:pt idx="1">
                  <c:v>19</c:v>
                </c:pt>
                <c:pt idx="2">
                  <c:v>15</c:v>
                </c:pt>
                <c:pt idx="3">
                  <c:v>20</c:v>
                </c:pt>
                <c:pt idx="4">
                  <c:v>22</c:v>
                </c:pt>
                <c:pt idx="5">
                  <c:v>27</c:v>
                </c:pt>
                <c:pt idx="6">
                  <c:v>41</c:v>
                </c:pt>
                <c:pt idx="7">
                  <c:v>32</c:v>
                </c:pt>
                <c:pt idx="8">
                  <c:v>31</c:v>
                </c:pt>
                <c:pt idx="9">
                  <c:v>28</c:v>
                </c:pt>
                <c:pt idx="10">
                  <c:v>19</c:v>
                </c:pt>
              </c:numCache>
            </c:numRef>
          </c:val>
          <c:extLst>
            <c:ext xmlns:c16="http://schemas.microsoft.com/office/drawing/2014/chart" uri="{C3380CC4-5D6E-409C-BE32-E72D297353CC}">
              <c16:uniqueId val="{00000004-488F-4748-8CDD-DFF30DF82F64}"/>
            </c:ext>
          </c:extLst>
        </c:ser>
        <c:ser>
          <c:idx val="6"/>
          <c:order val="5"/>
          <c:tx>
            <c:strRef>
              <c:f>Sheet1!$A$9</c:f>
              <c:strCache>
                <c:ptCount val="1"/>
                <c:pt idx="0">
                  <c:v>Другое</c:v>
                </c:pt>
              </c:strCache>
            </c:strRef>
          </c:tx>
          <c:spPr>
            <a:solidFill>
              <a:srgbClr val="C0C0C0"/>
            </a:solidFill>
            <a:ln w="18796">
              <a:noFill/>
            </a:ln>
          </c:spPr>
          <c:invertIfNegative val="0"/>
          <c:dLbls>
            <c:spPr>
              <a:noFill/>
              <a:ln w="18796">
                <a:noFill/>
              </a:ln>
            </c:spPr>
            <c:txPr>
              <a:bodyPr wrap="square" lIns="38100" tIns="19050" rIns="38100" bIns="19050" anchor="ctr">
                <a:spAutoFit/>
              </a:bodyPr>
              <a:lstStyle/>
              <a:p>
                <a:pPr>
                  <a:defRPr sz="74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Sheet1!$B$9:$L$9</c:f>
              <c:numCache>
                <c:formatCode>\О\с\н\о\в\н\о\й</c:formatCode>
                <c:ptCount val="11"/>
                <c:pt idx="0">
                  <c:v>2</c:v>
                </c:pt>
                <c:pt idx="1">
                  <c:v>3</c:v>
                </c:pt>
                <c:pt idx="2">
                  <c:v>3</c:v>
                </c:pt>
                <c:pt idx="3">
                  <c:v>3</c:v>
                </c:pt>
                <c:pt idx="4">
                  <c:v>3</c:v>
                </c:pt>
                <c:pt idx="5">
                  <c:v>2</c:v>
                </c:pt>
                <c:pt idx="6">
                  <c:v>2</c:v>
                </c:pt>
                <c:pt idx="7">
                  <c:v>8</c:v>
                </c:pt>
                <c:pt idx="8">
                  <c:v>4</c:v>
                </c:pt>
                <c:pt idx="9">
                  <c:v>0</c:v>
                </c:pt>
                <c:pt idx="10">
                  <c:v>1</c:v>
                </c:pt>
              </c:numCache>
            </c:numRef>
          </c:val>
          <c:extLst>
            <c:ext xmlns:c16="http://schemas.microsoft.com/office/drawing/2014/chart" uri="{C3380CC4-5D6E-409C-BE32-E72D297353CC}">
              <c16:uniqueId val="{00000005-488F-4748-8CDD-DFF30DF82F64}"/>
            </c:ext>
          </c:extLst>
        </c:ser>
        <c:ser>
          <c:idx val="8"/>
          <c:order val="6"/>
          <c:tx>
            <c:strRef>
              <c:f>Sheet1!$A$10</c:f>
              <c:strCache>
                <c:ptCount val="1"/>
                <c:pt idx="0">
                  <c:v>Все равно</c:v>
                </c:pt>
              </c:strCache>
            </c:strRef>
          </c:tx>
          <c:spPr>
            <a:solidFill>
              <a:srgbClr val="CC99FF"/>
            </a:solidFill>
            <a:ln w="18796">
              <a:noFill/>
            </a:ln>
          </c:spPr>
          <c:invertIfNegative val="0"/>
          <c:dLbls>
            <c:spPr>
              <a:noFill/>
              <a:ln w="18796">
                <a:noFill/>
              </a:ln>
            </c:spPr>
            <c:txPr>
              <a:bodyPr wrap="square" lIns="38100" tIns="19050" rIns="38100" bIns="19050" anchor="ctr">
                <a:spAutoFit/>
              </a:bodyPr>
              <a:lstStyle/>
              <a:p>
                <a:pPr>
                  <a:defRPr sz="74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Менее 5000</c:v>
                </c:pt>
                <c:pt idx="1">
                  <c:v>5001 - 10000</c:v>
                </c:pt>
                <c:pt idx="2">
                  <c:v>10001 - 15000</c:v>
                </c:pt>
                <c:pt idx="3">
                  <c:v>15001 - 20000</c:v>
                </c:pt>
                <c:pt idx="4">
                  <c:v>20001 - 25000</c:v>
                </c:pt>
                <c:pt idx="5">
                  <c:v>25001 - 30000</c:v>
                </c:pt>
                <c:pt idx="6">
                  <c:v>30001 - 35000</c:v>
                </c:pt>
                <c:pt idx="7">
                  <c:v>35001 - 40000</c:v>
                </c:pt>
                <c:pt idx="8">
                  <c:v>40001 - 50000</c:v>
                </c:pt>
                <c:pt idx="9">
                  <c:v>Более 50001</c:v>
                </c:pt>
                <c:pt idx="10">
                  <c:v>В среднем по выборке</c:v>
                </c:pt>
              </c:strCache>
            </c:strRef>
          </c:cat>
          <c:val>
            <c:numRef>
              <c:f>Sheet1!$B$10:$L$10</c:f>
              <c:numCache>
                <c:formatCode>\О\с\н\о\в\н\о\й</c:formatCode>
                <c:ptCount val="11"/>
                <c:pt idx="0">
                  <c:v>5</c:v>
                </c:pt>
                <c:pt idx="1">
                  <c:v>4</c:v>
                </c:pt>
                <c:pt idx="2">
                  <c:v>4</c:v>
                </c:pt>
                <c:pt idx="3">
                  <c:v>5</c:v>
                </c:pt>
                <c:pt idx="4">
                  <c:v>8</c:v>
                </c:pt>
                <c:pt idx="5">
                  <c:v>8</c:v>
                </c:pt>
                <c:pt idx="6">
                  <c:v>7</c:v>
                </c:pt>
                <c:pt idx="7">
                  <c:v>5</c:v>
                </c:pt>
                <c:pt idx="8">
                  <c:v>2</c:v>
                </c:pt>
                <c:pt idx="9">
                  <c:v>10</c:v>
                </c:pt>
                <c:pt idx="10">
                  <c:v>9</c:v>
                </c:pt>
              </c:numCache>
            </c:numRef>
          </c:val>
          <c:extLst>
            <c:ext xmlns:c16="http://schemas.microsoft.com/office/drawing/2014/chart" uri="{C3380CC4-5D6E-409C-BE32-E72D297353CC}">
              <c16:uniqueId val="{00000006-488F-4748-8CDD-DFF30DF82F64}"/>
            </c:ext>
          </c:extLst>
        </c:ser>
        <c:dLbls>
          <c:showLegendKey val="0"/>
          <c:showVal val="0"/>
          <c:showCatName val="0"/>
          <c:showSerName val="0"/>
          <c:showPercent val="0"/>
          <c:showBubbleSize val="0"/>
        </c:dLbls>
        <c:gapWidth val="40"/>
        <c:overlap val="100"/>
        <c:axId val="224257648"/>
        <c:axId val="1"/>
      </c:barChart>
      <c:catAx>
        <c:axId val="224257648"/>
        <c:scaling>
          <c:orientation val="minMax"/>
        </c:scaling>
        <c:delete val="0"/>
        <c:axPos val="b"/>
        <c:majorGridlines>
          <c:spPr>
            <a:ln w="2349">
              <a:solidFill>
                <a:srgbClr val="000000"/>
              </a:solidFill>
              <a:prstDash val="solid"/>
            </a:ln>
          </c:spPr>
        </c:majorGridlines>
        <c:title>
          <c:tx>
            <c:rich>
              <a:bodyPr/>
              <a:lstStyle/>
              <a:p>
                <a:pPr>
                  <a:defRPr sz="740" b="1" i="0" u="none" strike="noStrike" baseline="0">
                    <a:solidFill>
                      <a:srgbClr val="000000"/>
                    </a:solidFill>
                    <a:latin typeface="Arial Cyr"/>
                    <a:ea typeface="Arial Cyr"/>
                    <a:cs typeface="Arial Cyr"/>
                  </a:defRPr>
                </a:pPr>
                <a:r>
                  <a:rPr lang="ru-RU"/>
                  <a:t>Среднедушевой среднемесячный доход, руб.</a:t>
                </a:r>
              </a:p>
            </c:rich>
          </c:tx>
          <c:layout>
            <c:manualLayout>
              <c:xMode val="edge"/>
              <c:yMode val="edge"/>
              <c:x val="0.31353135313531355"/>
              <c:y val="0.93190661478599224"/>
            </c:manualLayout>
          </c:layout>
          <c:overlay val="0"/>
          <c:spPr>
            <a:noFill/>
            <a:ln w="18796">
              <a:noFill/>
            </a:ln>
          </c:spPr>
        </c:title>
        <c:numFmt formatCode="General" sourceLinked="1"/>
        <c:majorTickMark val="none"/>
        <c:minorTickMark val="none"/>
        <c:tickLblPos val="nextTo"/>
        <c:spPr>
          <a:ln w="18796">
            <a:solidFill>
              <a:srgbClr val="000000"/>
            </a:solidFill>
            <a:prstDash val="solid"/>
          </a:ln>
        </c:spPr>
        <c:txPr>
          <a:bodyPr rot="-2700000" vert="horz"/>
          <a:lstStyle/>
          <a:p>
            <a:pPr>
              <a:defRPr sz="592" b="1" i="0" u="none" strike="noStrike" baseline="0">
                <a:solidFill>
                  <a:srgbClr val="000000"/>
                </a:solidFill>
                <a:latin typeface="Arial Cyr"/>
                <a:ea typeface="Arial Cyr"/>
                <a:cs typeface="Arial Cyr"/>
              </a:defRPr>
            </a:pPr>
            <a:endParaRPr lang="ru-RU"/>
          </a:p>
        </c:txPr>
        <c:crossAx val="1"/>
        <c:crosses val="autoZero"/>
        <c:auto val="1"/>
        <c:lblAlgn val="ctr"/>
        <c:lblOffset val="100"/>
        <c:tickLblSkip val="1"/>
        <c:tickMarkSkip val="1"/>
        <c:noMultiLvlLbl val="0"/>
      </c:catAx>
      <c:valAx>
        <c:axId val="1"/>
        <c:scaling>
          <c:orientation val="minMax"/>
        </c:scaling>
        <c:delete val="0"/>
        <c:axPos val="l"/>
        <c:majorGridlines>
          <c:spPr>
            <a:ln w="2349">
              <a:solidFill>
                <a:srgbClr val="000000"/>
              </a:solidFill>
              <a:prstDash val="solid"/>
            </a:ln>
          </c:spPr>
        </c:majorGridlines>
        <c:title>
          <c:tx>
            <c:rich>
              <a:bodyPr/>
              <a:lstStyle/>
              <a:p>
                <a:pPr>
                  <a:defRPr sz="740" b="1" i="0" u="none" strike="noStrike" baseline="0">
                    <a:solidFill>
                      <a:srgbClr val="000000"/>
                    </a:solidFill>
                    <a:latin typeface="Arial Cyr"/>
                    <a:ea typeface="Arial Cyr"/>
                    <a:cs typeface="Arial Cyr"/>
                  </a:defRPr>
                </a:pPr>
                <a:r>
                  <a:rPr lang="ru-RU"/>
                  <a:t>Доля ответивших, %</a:t>
                </a:r>
              </a:p>
            </c:rich>
          </c:tx>
          <c:layout>
            <c:manualLayout>
              <c:xMode val="edge"/>
              <c:yMode val="edge"/>
              <c:x val="1.9801980198019802E-2"/>
              <c:y val="0.37159533073929962"/>
            </c:manualLayout>
          </c:layout>
          <c:overlay val="0"/>
          <c:spPr>
            <a:noFill/>
            <a:ln w="18796">
              <a:noFill/>
            </a:ln>
          </c:spPr>
        </c:title>
        <c:numFmt formatCode="0%" sourceLinked="1"/>
        <c:majorTickMark val="none"/>
        <c:minorTickMark val="none"/>
        <c:tickLblPos val="nextTo"/>
        <c:spPr>
          <a:ln w="18796">
            <a:solidFill>
              <a:srgbClr val="000000"/>
            </a:solidFill>
            <a:prstDash val="solid"/>
          </a:ln>
        </c:spPr>
        <c:txPr>
          <a:bodyPr rot="0" vert="horz"/>
          <a:lstStyle/>
          <a:p>
            <a:pPr>
              <a:defRPr sz="740" b="1" i="0" u="none" strike="noStrike" baseline="0">
                <a:solidFill>
                  <a:srgbClr val="000000"/>
                </a:solidFill>
                <a:latin typeface="Arial Cyr"/>
                <a:ea typeface="Arial Cyr"/>
                <a:cs typeface="Arial Cyr"/>
              </a:defRPr>
            </a:pPr>
            <a:endParaRPr lang="ru-RU"/>
          </a:p>
        </c:txPr>
        <c:crossAx val="224257648"/>
        <c:crosses val="autoZero"/>
        <c:crossBetween val="between"/>
      </c:valAx>
      <c:spPr>
        <a:noFill/>
        <a:ln w="9398">
          <a:solidFill>
            <a:srgbClr val="808080"/>
          </a:solidFill>
          <a:prstDash val="solid"/>
        </a:ln>
      </c:spPr>
    </c:plotArea>
    <c:legend>
      <c:legendPos val="r"/>
      <c:layout>
        <c:manualLayout>
          <c:xMode val="edge"/>
          <c:yMode val="edge"/>
          <c:x val="0.18646864686468648"/>
          <c:y val="7.7821011673151752E-3"/>
          <c:w val="0.7722772277227723"/>
          <c:h val="0.28793774319066145"/>
        </c:manualLayout>
      </c:layout>
      <c:overlay val="0"/>
      <c:spPr>
        <a:noFill/>
        <a:ln w="18796">
          <a:noFill/>
        </a:ln>
      </c:spPr>
      <c:txPr>
        <a:bodyPr/>
        <a:lstStyle/>
        <a:p>
          <a:pPr>
            <a:defRPr sz="681"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29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903-4E9F-938B-7EAD1671121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903-4E9F-938B-7EAD1671121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903-4E9F-938B-7EAD1671121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903-4E9F-938B-7EAD1671121F}"/>
              </c:ext>
            </c:extLst>
          </c:dPt>
          <c:dLbls>
            <c:dLbl>
              <c:idx val="0"/>
              <c:layout>
                <c:manualLayout>
                  <c:x val="3.3536964129483815E-2"/>
                  <c:y val="-8.277777777777768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903-4E9F-938B-7EAD1671121F}"/>
                </c:ext>
              </c:extLst>
            </c:dLbl>
            <c:dLbl>
              <c:idx val="1"/>
              <c:layout>
                <c:manualLayout>
                  <c:x val="-1.3670166229221356E-4"/>
                  <c:y val="4.967300962379702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903-4E9F-938B-7EAD1671121F}"/>
                </c:ext>
              </c:extLst>
            </c:dLbl>
            <c:dLbl>
              <c:idx val="2"/>
              <c:layout>
                <c:manualLayout>
                  <c:x val="7.4702537182851723E-3"/>
                  <c:y val="4.840004374453193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903-4E9F-938B-7EAD1671121F}"/>
                </c:ext>
              </c:extLst>
            </c:dLbl>
            <c:dLbl>
              <c:idx val="3"/>
              <c:layout>
                <c:manualLayout>
                  <c:x val="0.11263517060367458"/>
                  <c:y val="-1.94867308253135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D8E6E40E-A70F-4CC8-B10F-CE48401D9C37}" type="CATEGORYNAME">
                      <a:rPr lang="ru-RU"/>
                      <a:pPr>
                        <a:defRPr sz="900" b="0" i="0" u="none" strike="noStrike" kern="1200" baseline="0">
                          <a:solidFill>
                            <a:schemeClr val="tx1">
                              <a:lumMod val="75000"/>
                              <a:lumOff val="25000"/>
                            </a:schemeClr>
                          </a:solidFill>
                          <a:latin typeface="+mn-lt"/>
                          <a:ea typeface="+mn-ea"/>
                          <a:cs typeface="+mn-cs"/>
                        </a:defRPr>
                      </a:pPr>
                      <a:t>[ИМЯ КАТЕГОРИИ]</a:t>
                    </a:fld>
                    <a:r>
                      <a:rPr lang="ru-RU"/>
                      <a:t> </a:t>
                    </a:r>
                    <a:fld id="{64A3051D-99DC-4388-A005-436D34623EB6}" type="PERCENTAGE">
                      <a:rPr lang="ru-RU" baseline="0"/>
                      <a:pPr>
                        <a:defRPr sz="900" b="0" i="0" u="none" strike="noStrike" kern="1200" baseline="0">
                          <a:solidFill>
                            <a:schemeClr val="tx1">
                              <a:lumMod val="75000"/>
                              <a:lumOff val="25000"/>
                            </a:schemeClr>
                          </a:solidFill>
                          <a:latin typeface="+mn-lt"/>
                          <a:ea typeface="+mn-ea"/>
                          <a:cs typeface="+mn-cs"/>
                        </a:defRPr>
                      </a:pPr>
                      <a:t>[ПРОЦЕНТ]</a:t>
                    </a:fld>
                    <a:endParaRPr lang="ru-RU"/>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32237510936132979"/>
                      <c:h val="6.9305555555555551E-2"/>
                    </c:manualLayout>
                  </c15:layout>
                  <c15:dlblFieldTable/>
                  <c15:showDataLabelsRange val="0"/>
                </c:ext>
                <c:ext xmlns:c16="http://schemas.microsoft.com/office/drawing/2014/chart" uri="{C3380CC4-5D6E-409C-BE32-E72D297353CC}">
                  <c16:uniqueId val="{00000007-D903-4E9F-938B-7EAD167112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Аналитика!$BF$15:$BF$18</c:f>
              <c:strCache>
                <c:ptCount val="4"/>
                <c:pt idx="0">
                  <c:v>Автобусы</c:v>
                </c:pt>
                <c:pt idx="1">
                  <c:v>Метрополитен</c:v>
                </c:pt>
                <c:pt idx="2">
                  <c:v>Трамваи</c:v>
                </c:pt>
                <c:pt idx="3">
                  <c:v>Троллейбусы</c:v>
                </c:pt>
              </c:strCache>
            </c:strRef>
          </c:cat>
          <c:val>
            <c:numRef>
              <c:f>Аналитика!$BG$15:$BG$18</c:f>
              <c:numCache>
                <c:formatCode>General</c:formatCode>
                <c:ptCount val="4"/>
                <c:pt idx="0">
                  <c:v>2222927</c:v>
                </c:pt>
                <c:pt idx="1">
                  <c:v>228251</c:v>
                </c:pt>
                <c:pt idx="2">
                  <c:v>165654</c:v>
                </c:pt>
                <c:pt idx="3">
                  <c:v>241182</c:v>
                </c:pt>
              </c:numCache>
            </c:numRef>
          </c:val>
          <c:extLst>
            <c:ext xmlns:c16="http://schemas.microsoft.com/office/drawing/2014/chart" uri="{C3380CC4-5D6E-409C-BE32-E72D297353CC}">
              <c16:uniqueId val="{00000008-D903-4E9F-938B-7EAD1671121F}"/>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4290429042904287"/>
          <c:y val="8.2125603864734303E-2"/>
          <c:w val="0.42574257425742573"/>
          <c:h val="0.77777777777777779"/>
        </c:manualLayout>
      </c:layout>
      <c:barChart>
        <c:barDir val="bar"/>
        <c:grouping val="clustered"/>
        <c:varyColors val="0"/>
        <c:ser>
          <c:idx val="0"/>
          <c:order val="0"/>
          <c:tx>
            <c:strRef>
              <c:f>Sheet1!$B$1</c:f>
              <c:strCache>
                <c:ptCount val="1"/>
              </c:strCache>
            </c:strRef>
          </c:tx>
          <c:spPr>
            <a:solidFill>
              <a:srgbClr val="CCFFCC"/>
            </a:solidFill>
            <a:ln w="9499">
              <a:solidFill>
                <a:srgbClr val="000000"/>
              </a:solidFill>
              <a:prstDash val="solid"/>
            </a:ln>
          </c:spPr>
          <c:invertIfNegative val="0"/>
          <c:dLbls>
            <c:spPr>
              <a:noFill/>
              <a:ln w="18998">
                <a:noFill/>
              </a:ln>
            </c:spPr>
            <c:txPr>
              <a:bodyPr wrap="square" lIns="38100" tIns="19050" rIns="38100" bIns="19050" anchor="ctr">
                <a:spAutoFit/>
              </a:bodyPr>
              <a:lstStyle/>
              <a:p>
                <a:pPr>
                  <a:defRPr sz="748" b="1" i="0" u="none" strike="noStrike" baseline="0">
                    <a:solidFill>
                      <a:srgbClr val="000000"/>
                    </a:solidFill>
                    <a:latin typeface="Arial Cyr"/>
                    <a:ea typeface="Arial Cyr"/>
                    <a:cs typeface="Arial Cyr"/>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Sheet1!$A$2:$A$9</c:f>
              <c:strCache>
                <c:ptCount val="8"/>
                <c:pt idx="0">
                  <c:v>Наличными в салоне</c:v>
                </c:pt>
                <c:pt idx="1">
                  <c:v>Электронным кошельком</c:v>
                </c:pt>
                <c:pt idx="2">
                  <c:v>Электронным мультимодальным билетом на 10 поездок</c:v>
                </c:pt>
                <c:pt idx="3">
                  <c:v>Электронным мультимодальным билетом на 50 поездок</c:v>
                </c:pt>
                <c:pt idx="4">
                  <c:v>Безлимитным электронным билетом на все виды транспорта</c:v>
                </c:pt>
                <c:pt idx="5">
                  <c:v>Безлимитным электронным билетом на все маршруты автобуса</c:v>
                </c:pt>
                <c:pt idx="6">
                  <c:v>Безлимитным электронным билетом на один маршрут автобуса</c:v>
                </c:pt>
                <c:pt idx="7">
                  <c:v>Льготным единым социальным проездным билетом - ЕСПБ</c:v>
                </c:pt>
              </c:strCache>
            </c:strRef>
          </c:cat>
          <c:val>
            <c:numRef>
              <c:f>Sheet1!$B$2:$B$9</c:f>
              <c:numCache>
                <c:formatCode>\О\с\н\о\в\н\о\й</c:formatCode>
                <c:ptCount val="8"/>
                <c:pt idx="0">
                  <c:v>26.3</c:v>
                </c:pt>
                <c:pt idx="1">
                  <c:v>23.6</c:v>
                </c:pt>
                <c:pt idx="2">
                  <c:v>0.01</c:v>
                </c:pt>
                <c:pt idx="3">
                  <c:v>9.1999999999999993</c:v>
                </c:pt>
                <c:pt idx="4">
                  <c:v>0.6</c:v>
                </c:pt>
                <c:pt idx="5">
                  <c:v>1.6</c:v>
                </c:pt>
                <c:pt idx="6">
                  <c:v>0.01</c:v>
                </c:pt>
                <c:pt idx="7">
                  <c:v>38.799999999999997</c:v>
                </c:pt>
              </c:numCache>
            </c:numRef>
          </c:val>
          <c:extLst>
            <c:ext xmlns:c16="http://schemas.microsoft.com/office/drawing/2014/chart" uri="{C3380CC4-5D6E-409C-BE32-E72D297353CC}">
              <c16:uniqueId val="{00000000-5597-405A-9917-094EC0B63061}"/>
            </c:ext>
          </c:extLst>
        </c:ser>
        <c:dLbls>
          <c:showLegendKey val="0"/>
          <c:showVal val="0"/>
          <c:showCatName val="0"/>
          <c:showSerName val="0"/>
          <c:showPercent val="0"/>
          <c:showBubbleSize val="0"/>
        </c:dLbls>
        <c:gapWidth val="40"/>
        <c:axId val="224827896"/>
        <c:axId val="1"/>
      </c:barChart>
      <c:catAx>
        <c:axId val="224827896"/>
        <c:scaling>
          <c:orientation val="minMax"/>
        </c:scaling>
        <c:delete val="0"/>
        <c:axPos val="l"/>
        <c:majorGridlines>
          <c:spPr>
            <a:ln w="2375">
              <a:solidFill>
                <a:srgbClr val="000000"/>
              </a:solidFill>
              <a:prstDash val="solid"/>
            </a:ln>
          </c:spPr>
        </c:majorGridlines>
        <c:title>
          <c:tx>
            <c:rich>
              <a:bodyPr/>
              <a:lstStyle/>
              <a:p>
                <a:pPr>
                  <a:defRPr sz="748" b="1" i="0" u="none" strike="noStrike" baseline="0">
                    <a:solidFill>
                      <a:srgbClr val="000000"/>
                    </a:solidFill>
                    <a:latin typeface="Arial Cyr"/>
                    <a:ea typeface="Arial Cyr"/>
                    <a:cs typeface="Arial Cyr"/>
                  </a:defRPr>
                </a:pPr>
                <a:r>
                  <a:rPr lang="ru-RU"/>
                  <a:t>Способ оплаты проезда</a:t>
                </a:r>
              </a:p>
            </c:rich>
          </c:tx>
          <c:layout>
            <c:manualLayout>
              <c:xMode val="edge"/>
              <c:yMode val="edge"/>
              <c:x val="4.6204620462046202E-2"/>
              <c:y val="0.27053140096618356"/>
            </c:manualLayout>
          </c:layout>
          <c:overlay val="0"/>
          <c:spPr>
            <a:noFill/>
            <a:ln w="18998">
              <a:noFill/>
            </a:ln>
          </c:spPr>
        </c:title>
        <c:numFmt formatCode="General" sourceLinked="1"/>
        <c:majorTickMark val="none"/>
        <c:minorTickMark val="none"/>
        <c:tickLblPos val="nextTo"/>
        <c:spPr>
          <a:ln w="18998">
            <a:solidFill>
              <a:srgbClr val="000000"/>
            </a:solidFill>
            <a:prstDash val="solid"/>
          </a:ln>
        </c:spPr>
        <c:txPr>
          <a:bodyPr rot="0" vert="horz"/>
          <a:lstStyle/>
          <a:p>
            <a:pPr>
              <a:defRPr sz="598" b="1" i="0" u="none" strike="noStrike" baseline="0">
                <a:solidFill>
                  <a:srgbClr val="000000"/>
                </a:solidFill>
                <a:latin typeface="Arial Cyr"/>
                <a:ea typeface="Arial Cyr"/>
                <a:cs typeface="Arial Cyr"/>
              </a:defRPr>
            </a:pPr>
            <a:endParaRPr lang="ru-RU"/>
          </a:p>
        </c:txPr>
        <c:crossAx val="1"/>
        <c:crosses val="autoZero"/>
        <c:auto val="1"/>
        <c:lblAlgn val="ctr"/>
        <c:lblOffset val="100"/>
        <c:tickLblSkip val="1"/>
        <c:tickMarkSkip val="1"/>
        <c:noMultiLvlLbl val="0"/>
      </c:catAx>
      <c:valAx>
        <c:axId val="1"/>
        <c:scaling>
          <c:orientation val="minMax"/>
          <c:max val="40"/>
        </c:scaling>
        <c:delete val="0"/>
        <c:axPos val="b"/>
        <c:majorGridlines>
          <c:spPr>
            <a:ln w="2375">
              <a:solidFill>
                <a:srgbClr val="000000"/>
              </a:solidFill>
              <a:prstDash val="solid"/>
            </a:ln>
          </c:spPr>
        </c:majorGridlines>
        <c:title>
          <c:tx>
            <c:rich>
              <a:bodyPr/>
              <a:lstStyle/>
              <a:p>
                <a:pPr>
                  <a:defRPr sz="748" b="1" i="0" u="none" strike="noStrike" baseline="0">
                    <a:solidFill>
                      <a:srgbClr val="000000"/>
                    </a:solidFill>
                    <a:latin typeface="Arial Cyr"/>
                    <a:ea typeface="Arial Cyr"/>
                    <a:cs typeface="Arial Cyr"/>
                  </a:defRPr>
                </a:pPr>
                <a:r>
                  <a:rPr lang="ru-RU"/>
                  <a:t>Доля пассажиров, %</a:t>
                </a:r>
              </a:p>
            </c:rich>
          </c:tx>
          <c:layout>
            <c:manualLayout>
              <c:xMode val="edge"/>
              <c:yMode val="edge"/>
              <c:x val="0.64026402640264024"/>
              <c:y val="0.93236714975845414"/>
            </c:manualLayout>
          </c:layout>
          <c:overlay val="0"/>
          <c:spPr>
            <a:noFill/>
            <a:ln w="18998">
              <a:noFill/>
            </a:ln>
          </c:spPr>
        </c:title>
        <c:numFmt formatCode="\О\с\н\о\в\н\о\й" sourceLinked="1"/>
        <c:majorTickMark val="none"/>
        <c:minorTickMark val="none"/>
        <c:tickLblPos val="nextTo"/>
        <c:spPr>
          <a:ln w="18998">
            <a:solidFill>
              <a:srgbClr val="000000"/>
            </a:solidFill>
            <a:prstDash val="solid"/>
          </a:ln>
        </c:spPr>
        <c:txPr>
          <a:bodyPr rot="0" vert="horz"/>
          <a:lstStyle/>
          <a:p>
            <a:pPr>
              <a:defRPr sz="748" b="1" i="0" u="none" strike="noStrike" baseline="0">
                <a:solidFill>
                  <a:srgbClr val="000000"/>
                </a:solidFill>
                <a:latin typeface="Arial Cyr"/>
                <a:ea typeface="Arial Cyr"/>
                <a:cs typeface="Arial Cyr"/>
              </a:defRPr>
            </a:pPr>
            <a:endParaRPr lang="ru-RU"/>
          </a:p>
        </c:txPr>
        <c:crossAx val="224827896"/>
        <c:crosses val="autoZero"/>
        <c:crossBetween val="between"/>
      </c:valAx>
      <c:spPr>
        <a:noFill/>
        <a:ln w="9499">
          <a:solidFill>
            <a:srgbClr val="808080"/>
          </a:solidFill>
          <a:prstDash val="solid"/>
        </a:ln>
      </c:spPr>
    </c:plotArea>
    <c:plotVisOnly val="1"/>
    <c:dispBlanksAs val="gap"/>
    <c:showDLblsOverMax val="0"/>
  </c:chart>
  <c:spPr>
    <a:noFill/>
    <a:ln>
      <a:noFill/>
    </a:ln>
  </c:spPr>
  <c:txPr>
    <a:bodyPr/>
    <a:lstStyle/>
    <a:p>
      <a:pPr>
        <a:defRPr sz="130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31023102310231"/>
          <c:y val="0.11815561959654179"/>
          <c:w val="0.88118811881188119"/>
          <c:h val="0.4610951008645533"/>
        </c:manualLayout>
      </c:layout>
      <c:barChart>
        <c:barDir val="col"/>
        <c:grouping val="clustered"/>
        <c:varyColors val="0"/>
        <c:ser>
          <c:idx val="0"/>
          <c:order val="0"/>
          <c:tx>
            <c:strRef>
              <c:f>Sheet1!$L$1</c:f>
              <c:strCache>
                <c:ptCount val="1"/>
                <c:pt idx="0">
                  <c:v>В среднем по выборке</c:v>
                </c:pt>
              </c:strCache>
            </c:strRef>
          </c:tx>
          <c:spPr>
            <a:solidFill>
              <a:srgbClr val="CCFFCC"/>
            </a:solidFill>
            <a:ln w="9421">
              <a:solidFill>
                <a:srgbClr val="000000"/>
              </a:solidFill>
              <a:prstDash val="solid"/>
            </a:ln>
          </c:spPr>
          <c:invertIfNegative val="0"/>
          <c:dLbls>
            <c:spPr>
              <a:noFill/>
              <a:ln w="18843">
                <a:noFill/>
              </a:ln>
            </c:spPr>
            <c:txPr>
              <a:bodyPr wrap="square" lIns="38100" tIns="19050" rIns="38100" bIns="19050" anchor="ctr">
                <a:spAutoFit/>
              </a:bodyPr>
              <a:lstStyle/>
              <a:p>
                <a:pPr>
                  <a:defRPr sz="74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Билет более чем на 50 поездок без ограничения срока действия</c:v>
                </c:pt>
                <c:pt idx="1">
                  <c:v>Бесплатные/льготные пересадки в течение 60 или 90 минут</c:v>
                </c:pt>
                <c:pt idx="2">
                  <c:v>Безлимитные на неделю</c:v>
                </c:pt>
                <c:pt idx="3">
                  <c:v>Безлимитные на день</c:v>
                </c:pt>
                <c:pt idx="4">
                  <c:v>Билет на 5 поездок</c:v>
                </c:pt>
                <c:pt idx="5">
                  <c:v>Другое</c:v>
                </c:pt>
                <c:pt idx="6">
                  <c:v>Нет</c:v>
                </c:pt>
              </c:strCache>
            </c:strRef>
          </c:cat>
          <c:val>
            <c:numRef>
              <c:f>Sheet1!$L$2:$L$8</c:f>
              <c:numCache>
                <c:formatCode>\О\с\н\о\в\н\о\й</c:formatCode>
                <c:ptCount val="7"/>
                <c:pt idx="0">
                  <c:v>35</c:v>
                </c:pt>
                <c:pt idx="1">
                  <c:v>16</c:v>
                </c:pt>
                <c:pt idx="2">
                  <c:v>10</c:v>
                </c:pt>
                <c:pt idx="3">
                  <c:v>7</c:v>
                </c:pt>
                <c:pt idx="4">
                  <c:v>6</c:v>
                </c:pt>
                <c:pt idx="5">
                  <c:v>9</c:v>
                </c:pt>
                <c:pt idx="6">
                  <c:v>28</c:v>
                </c:pt>
              </c:numCache>
            </c:numRef>
          </c:val>
          <c:extLst>
            <c:ext xmlns:c16="http://schemas.microsoft.com/office/drawing/2014/chart" uri="{C3380CC4-5D6E-409C-BE32-E72D297353CC}">
              <c16:uniqueId val="{00000000-D0E6-4E20-AE86-509CC1050943}"/>
            </c:ext>
          </c:extLst>
        </c:ser>
        <c:dLbls>
          <c:showLegendKey val="0"/>
          <c:showVal val="0"/>
          <c:showCatName val="0"/>
          <c:showSerName val="0"/>
          <c:showPercent val="0"/>
          <c:showBubbleSize val="0"/>
        </c:dLbls>
        <c:gapWidth val="40"/>
        <c:axId val="192445264"/>
        <c:axId val="1"/>
      </c:barChart>
      <c:catAx>
        <c:axId val="192445264"/>
        <c:scaling>
          <c:orientation val="minMax"/>
        </c:scaling>
        <c:delete val="0"/>
        <c:axPos val="b"/>
        <c:majorGridlines>
          <c:spPr>
            <a:ln w="2355">
              <a:solidFill>
                <a:srgbClr val="000000"/>
              </a:solidFill>
              <a:prstDash val="solid"/>
            </a:ln>
          </c:spPr>
        </c:majorGridlines>
        <c:numFmt formatCode="General" sourceLinked="1"/>
        <c:majorTickMark val="none"/>
        <c:minorTickMark val="none"/>
        <c:tickLblPos val="nextTo"/>
        <c:spPr>
          <a:ln w="18843">
            <a:solidFill>
              <a:srgbClr val="000000"/>
            </a:solidFill>
            <a:prstDash val="solid"/>
          </a:ln>
        </c:spPr>
        <c:txPr>
          <a:bodyPr rot="-5400000" vert="horz"/>
          <a:lstStyle/>
          <a:p>
            <a:pPr>
              <a:defRPr sz="593" b="1" i="0" u="none" strike="noStrike" baseline="0">
                <a:solidFill>
                  <a:srgbClr val="000000"/>
                </a:solidFill>
                <a:latin typeface="Arial Cyr"/>
                <a:ea typeface="Arial Cyr"/>
                <a:cs typeface="Arial Cyr"/>
              </a:defRPr>
            </a:pPr>
            <a:endParaRPr lang="ru-RU"/>
          </a:p>
        </c:txPr>
        <c:crossAx val="1"/>
        <c:crosses val="autoZero"/>
        <c:auto val="1"/>
        <c:lblAlgn val="ctr"/>
        <c:lblOffset val="100"/>
        <c:tickLblSkip val="1"/>
        <c:tickMarkSkip val="1"/>
        <c:noMultiLvlLbl val="0"/>
      </c:catAx>
      <c:valAx>
        <c:axId val="1"/>
        <c:scaling>
          <c:orientation val="minMax"/>
        </c:scaling>
        <c:delete val="0"/>
        <c:axPos val="l"/>
        <c:majorGridlines>
          <c:spPr>
            <a:ln w="2355">
              <a:solidFill>
                <a:srgbClr val="000000"/>
              </a:solidFill>
              <a:prstDash val="solid"/>
            </a:ln>
          </c:spPr>
        </c:majorGridlines>
        <c:title>
          <c:tx>
            <c:rich>
              <a:bodyPr/>
              <a:lstStyle/>
              <a:p>
                <a:pPr>
                  <a:defRPr sz="742" b="1" i="0" u="none" strike="noStrike" baseline="0">
                    <a:solidFill>
                      <a:srgbClr val="000000"/>
                    </a:solidFill>
                    <a:latin typeface="Arial Cyr"/>
                    <a:ea typeface="Arial Cyr"/>
                    <a:cs typeface="Arial Cyr"/>
                  </a:defRPr>
                </a:pPr>
                <a:r>
                  <a:rPr lang="ru-RU"/>
                  <a:t>Доля ответивших, %</a:t>
                </a:r>
              </a:p>
            </c:rich>
          </c:tx>
          <c:layout>
            <c:manualLayout>
              <c:xMode val="edge"/>
              <c:yMode val="edge"/>
              <c:x val="1.9801980198019802E-2"/>
              <c:y val="0.14985590778097982"/>
            </c:manualLayout>
          </c:layout>
          <c:overlay val="0"/>
          <c:spPr>
            <a:noFill/>
            <a:ln w="18843">
              <a:noFill/>
            </a:ln>
          </c:spPr>
        </c:title>
        <c:numFmt formatCode="\О\с\н\о\в\н\о\й" sourceLinked="1"/>
        <c:majorTickMark val="none"/>
        <c:minorTickMark val="none"/>
        <c:tickLblPos val="nextTo"/>
        <c:spPr>
          <a:ln w="18843">
            <a:solidFill>
              <a:srgbClr val="000000"/>
            </a:solidFill>
            <a:prstDash val="solid"/>
          </a:ln>
        </c:spPr>
        <c:txPr>
          <a:bodyPr rot="0" vert="horz"/>
          <a:lstStyle/>
          <a:p>
            <a:pPr>
              <a:defRPr sz="742" b="1" i="0" u="none" strike="noStrike" baseline="0">
                <a:solidFill>
                  <a:srgbClr val="000000"/>
                </a:solidFill>
                <a:latin typeface="Arial Cyr"/>
                <a:ea typeface="Arial Cyr"/>
                <a:cs typeface="Arial Cyr"/>
              </a:defRPr>
            </a:pPr>
            <a:endParaRPr lang="ru-RU"/>
          </a:p>
        </c:txPr>
        <c:crossAx val="192445264"/>
        <c:crosses val="autoZero"/>
        <c:crossBetween val="between"/>
      </c:valAx>
      <c:spPr>
        <a:noFill/>
        <a:ln w="9421">
          <a:solidFill>
            <a:srgbClr val="808080"/>
          </a:solidFill>
          <a:prstDash val="solid"/>
        </a:ln>
      </c:spPr>
    </c:plotArea>
    <c:plotVisOnly val="1"/>
    <c:dispBlanksAs val="gap"/>
    <c:showDLblsOverMax val="0"/>
  </c:chart>
  <c:spPr>
    <a:noFill/>
    <a:ln>
      <a:noFill/>
    </a:ln>
  </c:spPr>
  <c:txPr>
    <a:bodyPr/>
    <a:lstStyle/>
    <a:p>
      <a:pPr>
        <a:defRPr sz="113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8363939899833"/>
          <c:y val="7.0063694267515922E-2"/>
          <c:w val="0.88313856427378967"/>
          <c:h val="0.67197452229299359"/>
        </c:manualLayout>
      </c:layout>
      <c:barChart>
        <c:barDir val="col"/>
        <c:grouping val="clustered"/>
        <c:varyColors val="0"/>
        <c:ser>
          <c:idx val="0"/>
          <c:order val="0"/>
          <c:tx>
            <c:strRef>
              <c:f>Sheet1!$B$1</c:f>
              <c:strCache>
                <c:ptCount val="1"/>
              </c:strCache>
            </c:strRef>
          </c:tx>
          <c:spPr>
            <a:solidFill>
              <a:srgbClr val="99CCFF"/>
            </a:solidFill>
            <a:ln w="18790">
              <a:noFill/>
            </a:ln>
          </c:spPr>
          <c:invertIfNegative val="0"/>
          <c:dLbls>
            <c:numFmt formatCode="\О\с\н\о\в\н\о\й" sourceLinked="0"/>
            <c:spPr>
              <a:noFill/>
              <a:ln w="18790">
                <a:noFill/>
              </a:ln>
            </c:spPr>
            <c:txPr>
              <a:bodyPr wrap="square" lIns="38100" tIns="19050" rIns="38100" bIns="19050" anchor="ctr">
                <a:spAutoFit/>
              </a:bodyPr>
              <a:lstStyle/>
              <a:p>
                <a:pPr>
                  <a:defRPr sz="740" b="1" i="0" u="none" strike="noStrike" baseline="0">
                    <a:solidFill>
                      <a:srgbClr val="000000"/>
                    </a:solidFill>
                    <a:latin typeface="Arial Cyr"/>
                    <a:ea typeface="Arial Cyr"/>
                    <a:cs typeface="Arial Cyr"/>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До 15 минут</c:v>
                </c:pt>
                <c:pt idx="1">
                  <c:v>15-25 минут</c:v>
                </c:pt>
                <c:pt idx="2">
                  <c:v>25-35 минут</c:v>
                </c:pt>
                <c:pt idx="3">
                  <c:v>35-45 минут</c:v>
                </c:pt>
                <c:pt idx="4">
                  <c:v>45-55 минут</c:v>
                </c:pt>
                <c:pt idx="5">
                  <c:v>Более 55 минут</c:v>
                </c:pt>
              </c:strCache>
            </c:strRef>
          </c:cat>
          <c:val>
            <c:numRef>
              <c:f>Sheet1!$B$2:$B$7</c:f>
              <c:numCache>
                <c:formatCode>\О\с\н\о\в\н\о\й</c:formatCode>
                <c:ptCount val="6"/>
                <c:pt idx="0">
                  <c:v>16</c:v>
                </c:pt>
                <c:pt idx="1">
                  <c:v>19</c:v>
                </c:pt>
                <c:pt idx="2">
                  <c:v>20</c:v>
                </c:pt>
                <c:pt idx="3">
                  <c:v>18</c:v>
                </c:pt>
                <c:pt idx="4">
                  <c:v>10</c:v>
                </c:pt>
                <c:pt idx="5">
                  <c:v>18</c:v>
                </c:pt>
              </c:numCache>
            </c:numRef>
          </c:val>
          <c:extLst>
            <c:ext xmlns:c16="http://schemas.microsoft.com/office/drawing/2014/chart" uri="{C3380CC4-5D6E-409C-BE32-E72D297353CC}">
              <c16:uniqueId val="{00000000-BC4D-496A-843C-2BC1AB0EF89C}"/>
            </c:ext>
          </c:extLst>
        </c:ser>
        <c:dLbls>
          <c:showLegendKey val="0"/>
          <c:showVal val="0"/>
          <c:showCatName val="0"/>
          <c:showSerName val="0"/>
          <c:showPercent val="0"/>
          <c:showBubbleSize val="0"/>
        </c:dLbls>
        <c:gapWidth val="150"/>
        <c:axId val="192809904"/>
        <c:axId val="1"/>
      </c:barChart>
      <c:catAx>
        <c:axId val="192809904"/>
        <c:scaling>
          <c:orientation val="minMax"/>
        </c:scaling>
        <c:delete val="0"/>
        <c:axPos val="b"/>
        <c:majorGridlines>
          <c:spPr>
            <a:ln w="2349">
              <a:solidFill>
                <a:srgbClr val="000000"/>
              </a:solidFill>
              <a:prstDash val="solid"/>
            </a:ln>
          </c:spPr>
        </c:majorGridlines>
        <c:title>
          <c:tx>
            <c:rich>
              <a:bodyPr/>
              <a:lstStyle/>
              <a:p>
                <a:pPr>
                  <a:defRPr sz="740" b="1" i="0" u="none" strike="noStrike" baseline="0">
                    <a:solidFill>
                      <a:srgbClr val="000000"/>
                    </a:solidFill>
                    <a:latin typeface="Arial Cyr"/>
                    <a:ea typeface="Arial Cyr"/>
                    <a:cs typeface="Arial Cyr"/>
                  </a:defRPr>
                </a:pPr>
                <a:r>
                  <a:rPr lang="ru-RU"/>
                  <a:t>Продолжительность поездки</a:t>
                </a:r>
              </a:p>
            </c:rich>
          </c:tx>
          <c:layout>
            <c:manualLayout>
              <c:xMode val="edge"/>
              <c:yMode val="edge"/>
              <c:x val="0.37729549248747912"/>
              <c:y val="0.89171974522292996"/>
            </c:manualLayout>
          </c:layout>
          <c:overlay val="0"/>
          <c:spPr>
            <a:noFill/>
            <a:ln w="18790">
              <a:noFill/>
            </a:ln>
          </c:spPr>
        </c:title>
        <c:numFmt formatCode="General" sourceLinked="1"/>
        <c:majorTickMark val="none"/>
        <c:minorTickMark val="none"/>
        <c:tickLblPos val="nextTo"/>
        <c:spPr>
          <a:ln w="18790">
            <a:solidFill>
              <a:srgbClr val="000000"/>
            </a:solidFill>
            <a:prstDash val="solid"/>
          </a:ln>
        </c:spPr>
        <c:txPr>
          <a:bodyPr rot="0" vert="horz"/>
          <a:lstStyle/>
          <a:p>
            <a:pPr>
              <a:defRPr sz="740" b="1" i="0" u="none" strike="noStrike" baseline="0">
                <a:solidFill>
                  <a:srgbClr val="000000"/>
                </a:solidFill>
                <a:latin typeface="Arial Cyr"/>
                <a:ea typeface="Arial Cyr"/>
                <a:cs typeface="Arial Cyr"/>
              </a:defRPr>
            </a:pPr>
            <a:endParaRPr lang="ru-RU"/>
          </a:p>
        </c:txPr>
        <c:crossAx val="1"/>
        <c:crosses val="autoZero"/>
        <c:auto val="1"/>
        <c:lblAlgn val="ctr"/>
        <c:lblOffset val="100"/>
        <c:tickLblSkip val="1"/>
        <c:tickMarkSkip val="1"/>
        <c:noMultiLvlLbl val="0"/>
      </c:catAx>
      <c:valAx>
        <c:axId val="1"/>
        <c:scaling>
          <c:orientation val="minMax"/>
        </c:scaling>
        <c:delete val="0"/>
        <c:axPos val="l"/>
        <c:majorGridlines>
          <c:spPr>
            <a:ln w="2349">
              <a:solidFill>
                <a:srgbClr val="000000"/>
              </a:solidFill>
              <a:prstDash val="solid"/>
            </a:ln>
          </c:spPr>
        </c:majorGridlines>
        <c:title>
          <c:tx>
            <c:rich>
              <a:bodyPr/>
              <a:lstStyle/>
              <a:p>
                <a:pPr>
                  <a:defRPr sz="740" b="1" i="0" u="none" strike="noStrike" baseline="0">
                    <a:solidFill>
                      <a:srgbClr val="000000"/>
                    </a:solidFill>
                    <a:latin typeface="Arial Cyr"/>
                    <a:ea typeface="Arial Cyr"/>
                    <a:cs typeface="Arial Cyr"/>
                  </a:defRPr>
                </a:pPr>
                <a:r>
                  <a:rPr lang="ru-RU"/>
                  <a:t>Доля ответивших, %</a:t>
                </a:r>
              </a:p>
            </c:rich>
          </c:tx>
          <c:layout>
            <c:manualLayout>
              <c:xMode val="edge"/>
              <c:yMode val="edge"/>
              <c:x val="1.8363939899833055E-2"/>
              <c:y val="0.18471337579617833"/>
            </c:manualLayout>
          </c:layout>
          <c:overlay val="0"/>
          <c:spPr>
            <a:noFill/>
            <a:ln w="18790">
              <a:noFill/>
            </a:ln>
          </c:spPr>
        </c:title>
        <c:numFmt formatCode="\О\с\н\о\в\н\о\й" sourceLinked="1"/>
        <c:majorTickMark val="none"/>
        <c:minorTickMark val="none"/>
        <c:tickLblPos val="nextTo"/>
        <c:spPr>
          <a:ln w="18790">
            <a:solidFill>
              <a:srgbClr val="000000"/>
            </a:solidFill>
            <a:prstDash val="solid"/>
          </a:ln>
        </c:spPr>
        <c:txPr>
          <a:bodyPr rot="0" vert="horz"/>
          <a:lstStyle/>
          <a:p>
            <a:pPr>
              <a:defRPr sz="740" b="1" i="0" u="none" strike="noStrike" baseline="0">
                <a:solidFill>
                  <a:srgbClr val="000000"/>
                </a:solidFill>
                <a:latin typeface="Arial Cyr"/>
                <a:ea typeface="Arial Cyr"/>
                <a:cs typeface="Arial Cyr"/>
              </a:defRPr>
            </a:pPr>
            <a:endParaRPr lang="ru-RU"/>
          </a:p>
        </c:txPr>
        <c:crossAx val="192809904"/>
        <c:crosses val="autoZero"/>
        <c:crossBetween val="between"/>
      </c:valAx>
      <c:spPr>
        <a:noFill/>
        <a:ln w="18790">
          <a:noFill/>
        </a:ln>
      </c:spPr>
    </c:plotArea>
    <c:plotVisOnly val="1"/>
    <c:dispBlanksAs val="gap"/>
    <c:showDLblsOverMax val="0"/>
  </c:chart>
  <c:spPr>
    <a:noFill/>
    <a:ln>
      <a:noFill/>
    </a:ln>
  </c:spPr>
  <c:txPr>
    <a:bodyPr/>
    <a:lstStyle/>
    <a:p>
      <a:pPr>
        <a:defRPr sz="88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9BBB59">
                  <a:lumMod val="100000"/>
                </a:srgbClr>
              </a:solidFill>
              <a:ln>
                <a:noFill/>
              </a:ln>
              <a:effectLst/>
            </c:spPr>
            <c:extLst>
              <c:ext xmlns:c16="http://schemas.microsoft.com/office/drawing/2014/chart" uri="{C3380CC4-5D6E-409C-BE32-E72D297353CC}">
                <c16:uniqueId val="{00000001-F8A7-44E4-9FAD-D0C606FC9027}"/>
              </c:ext>
            </c:extLst>
          </c:dPt>
          <c:dPt>
            <c:idx val="3"/>
            <c:invertIfNegative val="0"/>
            <c:bubble3D val="0"/>
            <c:spPr>
              <a:solidFill>
                <a:srgbClr val="9BBB59">
                  <a:lumMod val="100000"/>
                </a:srgbClr>
              </a:solidFill>
              <a:ln>
                <a:noFill/>
              </a:ln>
              <a:effectLst/>
            </c:spPr>
            <c:extLst>
              <c:ext xmlns:c16="http://schemas.microsoft.com/office/drawing/2014/chart" uri="{C3380CC4-5D6E-409C-BE32-E72D297353CC}">
                <c16:uniqueId val="{00000003-F8A7-44E4-9FAD-D0C606FC9027}"/>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5-F8A7-44E4-9FAD-D0C606FC9027}"/>
              </c:ext>
            </c:extLst>
          </c:dPt>
          <c:dPt>
            <c:idx val="7"/>
            <c:invertIfNegative val="0"/>
            <c:bubble3D val="0"/>
            <c:spPr>
              <a:solidFill>
                <a:schemeClr val="accent3"/>
              </a:solidFill>
              <a:ln>
                <a:noFill/>
              </a:ln>
              <a:effectLst/>
            </c:spPr>
            <c:extLst>
              <c:ext xmlns:c16="http://schemas.microsoft.com/office/drawing/2014/chart" uri="{C3380CC4-5D6E-409C-BE32-E72D297353CC}">
                <c16:uniqueId val="{00000007-F8A7-44E4-9FAD-D0C606FC9027}"/>
              </c:ext>
            </c:extLst>
          </c:dPt>
          <c:cat>
            <c:strRef>
              <c:f>[сводное_транспорт_short_4.xlsm]Аналитика!$A$14:$A$21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[сводное_транспорт_short_4.xlsm]Аналитика!$B$14:$B$21</c:f>
              <c:numCache>
                <c:formatCode>General</c:formatCode>
                <c:ptCount val="8"/>
              </c:numCache>
            </c:numRef>
          </c:val>
          <c:extLst>
            <c:ext xmlns:c16="http://schemas.microsoft.com/office/drawing/2014/chart" uri="{C3380CC4-5D6E-409C-BE32-E72D297353CC}">
              <c16:uniqueId val="{00000008-F8A7-44E4-9FAD-D0C606FC9027}"/>
            </c:ext>
          </c:extLst>
        </c:ser>
        <c:ser>
          <c:idx val="1"/>
          <c:order val="1"/>
          <c:invertIfNegative val="0"/>
          <c:cat>
            <c:strRef>
              <c:f>[сводное_транспорт_short_4.xlsm]Аналитика!$A$14:$A$21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[сводное_транспорт_short_4.xlsm]Аналитика!$C$14:$C$21</c:f>
              <c:numCache>
                <c:formatCode>General</c:formatCode>
                <c:ptCount val="8"/>
              </c:numCache>
            </c:numRef>
          </c:val>
          <c:extLst>
            <c:ext xmlns:c16="http://schemas.microsoft.com/office/drawing/2014/chart" uri="{C3380CC4-5D6E-409C-BE32-E72D297353CC}">
              <c16:uniqueId val="{00000009-F8A7-44E4-9FAD-D0C606FC9027}"/>
            </c:ext>
          </c:extLst>
        </c:ser>
        <c:ser>
          <c:idx val="2"/>
          <c:order val="2"/>
          <c:invertIfNegative val="0"/>
          <c:dPt>
            <c:idx val="0"/>
            <c:invertIfNegative val="0"/>
            <c:bubble3D val="0"/>
            <c:spPr>
              <a:solidFill>
                <a:schemeClr val="accent1"/>
              </a:solidFill>
            </c:spPr>
            <c:extLst>
              <c:ext xmlns:c16="http://schemas.microsoft.com/office/drawing/2014/chart" uri="{C3380CC4-5D6E-409C-BE32-E72D297353CC}">
                <c16:uniqueId val="{0000000B-F8A7-44E4-9FAD-D0C606FC9027}"/>
              </c:ext>
            </c:extLst>
          </c:dPt>
          <c:dPt>
            <c:idx val="2"/>
            <c:invertIfNegative val="0"/>
            <c:bubble3D val="0"/>
            <c:spPr>
              <a:solidFill>
                <a:schemeClr val="accent1"/>
              </a:solidFill>
            </c:spPr>
            <c:extLst>
              <c:ext xmlns:c16="http://schemas.microsoft.com/office/drawing/2014/chart" uri="{C3380CC4-5D6E-409C-BE32-E72D297353CC}">
                <c16:uniqueId val="{0000000D-F8A7-44E4-9FAD-D0C606FC9027}"/>
              </c:ext>
            </c:extLst>
          </c:dPt>
          <c:dPt>
            <c:idx val="4"/>
            <c:invertIfNegative val="0"/>
            <c:bubble3D val="0"/>
            <c:spPr>
              <a:solidFill>
                <a:schemeClr val="accent1"/>
              </a:solidFill>
            </c:spPr>
            <c:extLst>
              <c:ext xmlns:c16="http://schemas.microsoft.com/office/drawing/2014/chart" uri="{C3380CC4-5D6E-409C-BE32-E72D297353CC}">
                <c16:uniqueId val="{0000000F-F8A7-44E4-9FAD-D0C606FC9027}"/>
              </c:ext>
            </c:extLst>
          </c:dPt>
          <c:dPt>
            <c:idx val="6"/>
            <c:invertIfNegative val="0"/>
            <c:bubble3D val="0"/>
            <c:spPr>
              <a:solidFill>
                <a:schemeClr val="accent1"/>
              </a:solidFill>
            </c:spPr>
            <c:extLst>
              <c:ext xmlns:c16="http://schemas.microsoft.com/office/drawing/2014/chart" uri="{C3380CC4-5D6E-409C-BE32-E72D297353CC}">
                <c16:uniqueId val="{00000011-F8A7-44E4-9FAD-D0C606FC9027}"/>
              </c:ext>
            </c:extLst>
          </c:dPt>
          <c:dLbls>
            <c:dLbl>
              <c:idx val="0"/>
              <c:layout>
                <c:manualLayout>
                  <c:x val="-2.7777777777777779E-3"/>
                  <c:y val="-5.2058684335068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A7-44E4-9FAD-D0C606FC9027}"/>
                </c:ext>
              </c:extLst>
            </c:dLbl>
            <c:dLbl>
              <c:idx val="4"/>
              <c:layout>
                <c:manualLayout>
                  <c:x val="-2.7777777777777779E-3"/>
                  <c:y val="-3.78608613345954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A7-44E4-9FAD-D0C606FC902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[сводное_транспорт_short_4.xlsm]Аналитика!$A$14:$A$21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[сводное_транспорт_short_4.xlsm]Аналитика!$D$14:$D$21</c:f>
              <c:numCache>
                <c:formatCode>General</c:formatCode>
                <c:ptCount val="8"/>
                <c:pt idx="0">
                  <c:v>155404</c:v>
                </c:pt>
                <c:pt idx="1">
                  <c:v>353206</c:v>
                </c:pt>
                <c:pt idx="2">
                  <c:v>188715</c:v>
                </c:pt>
                <c:pt idx="3">
                  <c:v>406800</c:v>
                </c:pt>
                <c:pt idx="4">
                  <c:v>162945</c:v>
                </c:pt>
                <c:pt idx="5">
                  <c:v>330529</c:v>
                </c:pt>
                <c:pt idx="6">
                  <c:v>201033</c:v>
                </c:pt>
                <c:pt idx="7">
                  <c:v>424295</c:v>
                </c:pt>
              </c:numCache>
            </c:numRef>
          </c:val>
          <c:extLst>
            <c:ext xmlns:c16="http://schemas.microsoft.com/office/drawing/2014/chart" uri="{C3380CC4-5D6E-409C-BE32-E72D297353CC}">
              <c16:uniqueId val="{00000012-F8A7-44E4-9FAD-D0C606FC9027}"/>
            </c:ext>
          </c:extLst>
        </c:ser>
        <c:dLbls>
          <c:showLegendKey val="0"/>
          <c:showVal val="0"/>
          <c:showCatName val="0"/>
          <c:showSerName val="0"/>
          <c:showPercent val="0"/>
          <c:showBubbleSize val="0"/>
        </c:dLbls>
        <c:gapWidth val="219"/>
        <c:overlap val="-27"/>
        <c:axId val="540603512"/>
        <c:axId val="540606256"/>
      </c:barChart>
      <c:catAx>
        <c:axId val="540603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606256"/>
        <c:crosses val="autoZero"/>
        <c:auto val="1"/>
        <c:lblAlgn val="ctr"/>
        <c:lblOffset val="100"/>
        <c:noMultiLvlLbl val="0"/>
      </c:catAx>
      <c:valAx>
        <c:axId val="54060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603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9BBB59">
                  <a:lumMod val="100000"/>
                </a:srgbClr>
              </a:solidFill>
              <a:ln>
                <a:noFill/>
              </a:ln>
              <a:effectLst/>
            </c:spPr>
            <c:extLst>
              <c:ext xmlns:c16="http://schemas.microsoft.com/office/drawing/2014/chart" uri="{C3380CC4-5D6E-409C-BE32-E72D297353CC}">
                <c16:uniqueId val="{00000001-4EDA-4AFD-82AD-DFA89D711015}"/>
              </c:ext>
            </c:extLst>
          </c:dPt>
          <c:dPt>
            <c:idx val="3"/>
            <c:invertIfNegative val="0"/>
            <c:bubble3D val="0"/>
            <c:spPr>
              <a:solidFill>
                <a:srgbClr val="9BBB59">
                  <a:lumMod val="100000"/>
                </a:srgbClr>
              </a:solidFill>
              <a:ln>
                <a:noFill/>
              </a:ln>
              <a:effectLst/>
            </c:spPr>
            <c:extLst>
              <c:ext xmlns:c16="http://schemas.microsoft.com/office/drawing/2014/chart" uri="{C3380CC4-5D6E-409C-BE32-E72D297353CC}">
                <c16:uniqueId val="{00000003-4EDA-4AFD-82AD-DFA89D711015}"/>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5-4EDA-4AFD-82AD-DFA89D711015}"/>
              </c:ext>
            </c:extLst>
          </c:dPt>
          <c:dPt>
            <c:idx val="7"/>
            <c:invertIfNegative val="0"/>
            <c:bubble3D val="0"/>
            <c:spPr>
              <a:solidFill>
                <a:schemeClr val="accent3"/>
              </a:solidFill>
              <a:ln>
                <a:noFill/>
              </a:ln>
              <a:effectLst/>
            </c:spPr>
            <c:extLst>
              <c:ext xmlns:c16="http://schemas.microsoft.com/office/drawing/2014/chart" uri="{C3380CC4-5D6E-409C-BE32-E72D297353CC}">
                <c16:uniqueId val="{00000007-4EDA-4AFD-82AD-DFA89D711015}"/>
              </c:ext>
            </c:extLst>
          </c:dPt>
          <c:cat>
            <c:strRef>
              <c:f>Аналитика!$A$24:$A$31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Аналитика!$B$24:$B$31</c:f>
              <c:numCache>
                <c:formatCode>General</c:formatCode>
                <c:ptCount val="8"/>
              </c:numCache>
            </c:numRef>
          </c:val>
          <c:extLst>
            <c:ext xmlns:c16="http://schemas.microsoft.com/office/drawing/2014/chart" uri="{C3380CC4-5D6E-409C-BE32-E72D297353CC}">
              <c16:uniqueId val="{00000008-4EDA-4AFD-82AD-DFA89D711015}"/>
            </c:ext>
          </c:extLst>
        </c:ser>
        <c:ser>
          <c:idx val="1"/>
          <c:order val="1"/>
          <c:invertIfNegative val="0"/>
          <c:cat>
            <c:strRef>
              <c:f>Аналитика!$A$24:$A$31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Аналитика!$C$24:$C$31</c:f>
              <c:numCache>
                <c:formatCode>General</c:formatCode>
                <c:ptCount val="8"/>
              </c:numCache>
            </c:numRef>
          </c:val>
          <c:extLst>
            <c:ext xmlns:c16="http://schemas.microsoft.com/office/drawing/2014/chart" uri="{C3380CC4-5D6E-409C-BE32-E72D297353CC}">
              <c16:uniqueId val="{00000009-4EDA-4AFD-82AD-DFA89D711015}"/>
            </c:ext>
          </c:extLst>
        </c:ser>
        <c:ser>
          <c:idx val="2"/>
          <c:order val="2"/>
          <c:invertIfNegative val="0"/>
          <c:dPt>
            <c:idx val="0"/>
            <c:invertIfNegative val="0"/>
            <c:bubble3D val="0"/>
            <c:spPr>
              <a:solidFill>
                <a:schemeClr val="accent1"/>
              </a:solidFill>
            </c:spPr>
            <c:extLst>
              <c:ext xmlns:c16="http://schemas.microsoft.com/office/drawing/2014/chart" uri="{C3380CC4-5D6E-409C-BE32-E72D297353CC}">
                <c16:uniqueId val="{0000000B-4EDA-4AFD-82AD-DFA89D711015}"/>
              </c:ext>
            </c:extLst>
          </c:dPt>
          <c:dPt>
            <c:idx val="2"/>
            <c:invertIfNegative val="0"/>
            <c:bubble3D val="0"/>
            <c:spPr>
              <a:solidFill>
                <a:schemeClr val="accent1"/>
              </a:solidFill>
            </c:spPr>
            <c:extLst>
              <c:ext xmlns:c16="http://schemas.microsoft.com/office/drawing/2014/chart" uri="{C3380CC4-5D6E-409C-BE32-E72D297353CC}">
                <c16:uniqueId val="{0000000D-4EDA-4AFD-82AD-DFA89D711015}"/>
              </c:ext>
            </c:extLst>
          </c:dPt>
          <c:dPt>
            <c:idx val="4"/>
            <c:invertIfNegative val="0"/>
            <c:bubble3D val="0"/>
            <c:spPr>
              <a:solidFill>
                <a:schemeClr val="accent1"/>
              </a:solidFill>
            </c:spPr>
            <c:extLst>
              <c:ext xmlns:c16="http://schemas.microsoft.com/office/drawing/2014/chart" uri="{C3380CC4-5D6E-409C-BE32-E72D297353CC}">
                <c16:uniqueId val="{0000000F-4EDA-4AFD-82AD-DFA89D711015}"/>
              </c:ext>
            </c:extLst>
          </c:dPt>
          <c:dPt>
            <c:idx val="6"/>
            <c:invertIfNegative val="0"/>
            <c:bubble3D val="0"/>
            <c:spPr>
              <a:solidFill>
                <a:schemeClr val="accent1"/>
              </a:solidFill>
            </c:spPr>
            <c:extLst>
              <c:ext xmlns:c16="http://schemas.microsoft.com/office/drawing/2014/chart" uri="{C3380CC4-5D6E-409C-BE32-E72D297353CC}">
                <c16:uniqueId val="{00000011-4EDA-4AFD-82AD-DFA89D711015}"/>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Аналитика!$A$24:$A$31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Аналитика!$D$24:$D$31</c:f>
              <c:numCache>
                <c:formatCode>General</c:formatCode>
                <c:ptCount val="8"/>
                <c:pt idx="0">
                  <c:v>16620</c:v>
                </c:pt>
                <c:pt idx="1">
                  <c:v>42090</c:v>
                </c:pt>
                <c:pt idx="2">
                  <c:v>16247</c:v>
                </c:pt>
                <c:pt idx="3">
                  <c:v>42401</c:v>
                </c:pt>
                <c:pt idx="4">
                  <c:v>16471</c:v>
                </c:pt>
                <c:pt idx="5">
                  <c:v>33076</c:v>
                </c:pt>
                <c:pt idx="6">
                  <c:v>17302</c:v>
                </c:pt>
                <c:pt idx="7">
                  <c:v>44044</c:v>
                </c:pt>
              </c:numCache>
            </c:numRef>
          </c:val>
          <c:extLst>
            <c:ext xmlns:c16="http://schemas.microsoft.com/office/drawing/2014/chart" uri="{C3380CC4-5D6E-409C-BE32-E72D297353CC}">
              <c16:uniqueId val="{00000012-4EDA-4AFD-82AD-DFA89D711015}"/>
            </c:ext>
          </c:extLst>
        </c:ser>
        <c:dLbls>
          <c:showLegendKey val="0"/>
          <c:showVal val="0"/>
          <c:showCatName val="0"/>
          <c:showSerName val="0"/>
          <c:showPercent val="0"/>
          <c:showBubbleSize val="0"/>
        </c:dLbls>
        <c:gapWidth val="219"/>
        <c:overlap val="-27"/>
        <c:axId val="540605472"/>
        <c:axId val="640748704"/>
      </c:barChart>
      <c:catAx>
        <c:axId val="54060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0748704"/>
        <c:crosses val="autoZero"/>
        <c:auto val="1"/>
        <c:lblAlgn val="ctr"/>
        <c:lblOffset val="100"/>
        <c:noMultiLvlLbl val="0"/>
      </c:catAx>
      <c:valAx>
        <c:axId val="640748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605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9BBB59">
                  <a:lumMod val="100000"/>
                </a:srgbClr>
              </a:solidFill>
              <a:ln>
                <a:noFill/>
              </a:ln>
              <a:effectLst/>
            </c:spPr>
            <c:extLst>
              <c:ext xmlns:c16="http://schemas.microsoft.com/office/drawing/2014/chart" uri="{C3380CC4-5D6E-409C-BE32-E72D297353CC}">
                <c16:uniqueId val="{00000001-22AF-4AFA-994A-F2C35BCB170F}"/>
              </c:ext>
            </c:extLst>
          </c:dPt>
          <c:dPt>
            <c:idx val="3"/>
            <c:invertIfNegative val="0"/>
            <c:bubble3D val="0"/>
            <c:spPr>
              <a:solidFill>
                <a:srgbClr val="9BBB59">
                  <a:lumMod val="100000"/>
                </a:srgbClr>
              </a:solidFill>
              <a:ln>
                <a:noFill/>
              </a:ln>
              <a:effectLst/>
            </c:spPr>
            <c:extLst>
              <c:ext xmlns:c16="http://schemas.microsoft.com/office/drawing/2014/chart" uri="{C3380CC4-5D6E-409C-BE32-E72D297353CC}">
                <c16:uniqueId val="{00000003-22AF-4AFA-994A-F2C35BCB170F}"/>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5-22AF-4AFA-994A-F2C35BCB170F}"/>
              </c:ext>
            </c:extLst>
          </c:dPt>
          <c:dPt>
            <c:idx val="7"/>
            <c:invertIfNegative val="0"/>
            <c:bubble3D val="0"/>
            <c:spPr>
              <a:solidFill>
                <a:schemeClr val="accent3"/>
              </a:solidFill>
              <a:ln>
                <a:noFill/>
              </a:ln>
              <a:effectLst/>
            </c:spPr>
            <c:extLst>
              <c:ext xmlns:c16="http://schemas.microsoft.com/office/drawing/2014/chart" uri="{C3380CC4-5D6E-409C-BE32-E72D297353CC}">
                <c16:uniqueId val="{00000007-22AF-4AFA-994A-F2C35BCB170F}"/>
              </c:ext>
            </c:extLst>
          </c:dPt>
          <c:cat>
            <c:strRef>
              <c:f>Аналитика!$A$34:$A$41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Аналитика!$B$34:$B$41</c:f>
              <c:numCache>
                <c:formatCode>General</c:formatCode>
                <c:ptCount val="8"/>
              </c:numCache>
            </c:numRef>
          </c:val>
          <c:extLst>
            <c:ext xmlns:c16="http://schemas.microsoft.com/office/drawing/2014/chart" uri="{C3380CC4-5D6E-409C-BE32-E72D297353CC}">
              <c16:uniqueId val="{00000008-22AF-4AFA-994A-F2C35BCB170F}"/>
            </c:ext>
          </c:extLst>
        </c:ser>
        <c:ser>
          <c:idx val="1"/>
          <c:order val="1"/>
          <c:invertIfNegative val="0"/>
          <c:cat>
            <c:strRef>
              <c:f>Аналитика!$A$34:$A$41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Аналитика!$C$34:$C$41</c:f>
              <c:numCache>
                <c:formatCode>General</c:formatCode>
                <c:ptCount val="8"/>
              </c:numCache>
            </c:numRef>
          </c:val>
          <c:extLst>
            <c:ext xmlns:c16="http://schemas.microsoft.com/office/drawing/2014/chart" uri="{C3380CC4-5D6E-409C-BE32-E72D297353CC}">
              <c16:uniqueId val="{00000009-22AF-4AFA-994A-F2C35BCB170F}"/>
            </c:ext>
          </c:extLst>
        </c:ser>
        <c:ser>
          <c:idx val="2"/>
          <c:order val="2"/>
          <c:invertIfNegative val="0"/>
          <c:dPt>
            <c:idx val="0"/>
            <c:invertIfNegative val="0"/>
            <c:bubble3D val="0"/>
            <c:spPr>
              <a:solidFill>
                <a:schemeClr val="accent1"/>
              </a:solidFill>
            </c:spPr>
            <c:extLst>
              <c:ext xmlns:c16="http://schemas.microsoft.com/office/drawing/2014/chart" uri="{C3380CC4-5D6E-409C-BE32-E72D297353CC}">
                <c16:uniqueId val="{0000000B-22AF-4AFA-994A-F2C35BCB170F}"/>
              </c:ext>
            </c:extLst>
          </c:dPt>
          <c:dPt>
            <c:idx val="2"/>
            <c:invertIfNegative val="0"/>
            <c:bubble3D val="0"/>
            <c:spPr>
              <a:solidFill>
                <a:schemeClr val="accent1"/>
              </a:solidFill>
            </c:spPr>
            <c:extLst>
              <c:ext xmlns:c16="http://schemas.microsoft.com/office/drawing/2014/chart" uri="{C3380CC4-5D6E-409C-BE32-E72D297353CC}">
                <c16:uniqueId val="{0000000D-22AF-4AFA-994A-F2C35BCB170F}"/>
              </c:ext>
            </c:extLst>
          </c:dPt>
          <c:dPt>
            <c:idx val="4"/>
            <c:invertIfNegative val="0"/>
            <c:bubble3D val="0"/>
            <c:spPr>
              <a:solidFill>
                <a:schemeClr val="accent1"/>
              </a:solidFill>
            </c:spPr>
            <c:extLst>
              <c:ext xmlns:c16="http://schemas.microsoft.com/office/drawing/2014/chart" uri="{C3380CC4-5D6E-409C-BE32-E72D297353CC}">
                <c16:uniqueId val="{0000000F-22AF-4AFA-994A-F2C35BCB170F}"/>
              </c:ext>
            </c:extLst>
          </c:dPt>
          <c:dPt>
            <c:idx val="6"/>
            <c:invertIfNegative val="0"/>
            <c:bubble3D val="0"/>
            <c:spPr>
              <a:solidFill>
                <a:schemeClr val="accent1"/>
              </a:solidFill>
            </c:spPr>
            <c:extLst>
              <c:ext xmlns:c16="http://schemas.microsoft.com/office/drawing/2014/chart" uri="{C3380CC4-5D6E-409C-BE32-E72D297353CC}">
                <c16:uniqueId val="{00000011-22AF-4AFA-994A-F2C35BCB170F}"/>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Аналитика!$A$34:$A$41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Аналитика!$D$34:$D$41</c:f>
              <c:numCache>
                <c:formatCode>General</c:formatCode>
                <c:ptCount val="8"/>
                <c:pt idx="0">
                  <c:v>14537</c:v>
                </c:pt>
                <c:pt idx="1">
                  <c:v>24555</c:v>
                </c:pt>
                <c:pt idx="2">
                  <c:v>16112</c:v>
                </c:pt>
                <c:pt idx="3">
                  <c:v>28860</c:v>
                </c:pt>
                <c:pt idx="4">
                  <c:v>13061</c:v>
                </c:pt>
                <c:pt idx="5">
                  <c:v>25181</c:v>
                </c:pt>
                <c:pt idx="6">
                  <c:v>16098</c:v>
                </c:pt>
                <c:pt idx="7">
                  <c:v>27250</c:v>
                </c:pt>
              </c:numCache>
            </c:numRef>
          </c:val>
          <c:extLst>
            <c:ext xmlns:c16="http://schemas.microsoft.com/office/drawing/2014/chart" uri="{C3380CC4-5D6E-409C-BE32-E72D297353CC}">
              <c16:uniqueId val="{00000012-22AF-4AFA-994A-F2C35BCB170F}"/>
            </c:ext>
          </c:extLst>
        </c:ser>
        <c:dLbls>
          <c:showLegendKey val="0"/>
          <c:showVal val="0"/>
          <c:showCatName val="0"/>
          <c:showSerName val="0"/>
          <c:showPercent val="0"/>
          <c:showBubbleSize val="0"/>
        </c:dLbls>
        <c:gapWidth val="219"/>
        <c:overlap val="-27"/>
        <c:axId val="640749880"/>
        <c:axId val="640750664"/>
      </c:barChart>
      <c:catAx>
        <c:axId val="640749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0750664"/>
        <c:crosses val="autoZero"/>
        <c:auto val="1"/>
        <c:lblAlgn val="ctr"/>
        <c:lblOffset val="100"/>
        <c:noMultiLvlLbl val="0"/>
      </c:catAx>
      <c:valAx>
        <c:axId val="640750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0749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9BBB59">
                  <a:lumMod val="100000"/>
                </a:srgbClr>
              </a:solidFill>
              <a:ln>
                <a:noFill/>
              </a:ln>
              <a:effectLst/>
            </c:spPr>
            <c:extLst>
              <c:ext xmlns:c16="http://schemas.microsoft.com/office/drawing/2014/chart" uri="{C3380CC4-5D6E-409C-BE32-E72D297353CC}">
                <c16:uniqueId val="{00000001-F1F0-4D37-99EE-1A718596B2A6}"/>
              </c:ext>
            </c:extLst>
          </c:dPt>
          <c:dPt>
            <c:idx val="3"/>
            <c:invertIfNegative val="0"/>
            <c:bubble3D val="0"/>
            <c:spPr>
              <a:solidFill>
                <a:srgbClr val="9BBB59">
                  <a:lumMod val="100000"/>
                </a:srgbClr>
              </a:solidFill>
              <a:ln>
                <a:noFill/>
              </a:ln>
              <a:effectLst/>
            </c:spPr>
            <c:extLst>
              <c:ext xmlns:c16="http://schemas.microsoft.com/office/drawing/2014/chart" uri="{C3380CC4-5D6E-409C-BE32-E72D297353CC}">
                <c16:uniqueId val="{00000003-F1F0-4D37-99EE-1A718596B2A6}"/>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5-F1F0-4D37-99EE-1A718596B2A6}"/>
              </c:ext>
            </c:extLst>
          </c:dPt>
          <c:dPt>
            <c:idx val="7"/>
            <c:invertIfNegative val="0"/>
            <c:bubble3D val="0"/>
            <c:spPr>
              <a:solidFill>
                <a:schemeClr val="accent3"/>
              </a:solidFill>
              <a:ln>
                <a:noFill/>
              </a:ln>
              <a:effectLst/>
            </c:spPr>
            <c:extLst>
              <c:ext xmlns:c16="http://schemas.microsoft.com/office/drawing/2014/chart" uri="{C3380CC4-5D6E-409C-BE32-E72D297353CC}">
                <c16:uniqueId val="{00000007-F1F0-4D37-99EE-1A718596B2A6}"/>
              </c:ext>
            </c:extLst>
          </c:dPt>
          <c:cat>
            <c:strRef>
              <c:f>Аналитика!$A$44:$A$51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Аналитика!$B$44:$B$51</c:f>
              <c:numCache>
                <c:formatCode>General</c:formatCode>
                <c:ptCount val="8"/>
              </c:numCache>
            </c:numRef>
          </c:val>
          <c:extLst>
            <c:ext xmlns:c16="http://schemas.microsoft.com/office/drawing/2014/chart" uri="{C3380CC4-5D6E-409C-BE32-E72D297353CC}">
              <c16:uniqueId val="{00000008-F1F0-4D37-99EE-1A718596B2A6}"/>
            </c:ext>
          </c:extLst>
        </c:ser>
        <c:ser>
          <c:idx val="1"/>
          <c:order val="1"/>
          <c:invertIfNegative val="0"/>
          <c:cat>
            <c:strRef>
              <c:f>Аналитика!$A$44:$A$51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Аналитика!$C$44:$C$51</c:f>
              <c:numCache>
                <c:formatCode>General</c:formatCode>
                <c:ptCount val="8"/>
                <c:pt idx="1">
                  <c:v>0.86354415141449514</c:v>
                </c:pt>
                <c:pt idx="4">
                  <c:v>0.81678864384301808</c:v>
                </c:pt>
              </c:numCache>
            </c:numRef>
          </c:val>
          <c:extLst>
            <c:ext xmlns:c16="http://schemas.microsoft.com/office/drawing/2014/chart" uri="{C3380CC4-5D6E-409C-BE32-E72D297353CC}">
              <c16:uniqueId val="{00000009-F1F0-4D37-99EE-1A718596B2A6}"/>
            </c:ext>
          </c:extLst>
        </c:ser>
        <c:ser>
          <c:idx val="2"/>
          <c:order val="2"/>
          <c:invertIfNegative val="0"/>
          <c:dPt>
            <c:idx val="0"/>
            <c:invertIfNegative val="0"/>
            <c:bubble3D val="0"/>
            <c:spPr>
              <a:solidFill>
                <a:schemeClr val="accent1"/>
              </a:solidFill>
            </c:spPr>
            <c:extLst>
              <c:ext xmlns:c16="http://schemas.microsoft.com/office/drawing/2014/chart" uri="{C3380CC4-5D6E-409C-BE32-E72D297353CC}">
                <c16:uniqueId val="{0000000B-F1F0-4D37-99EE-1A718596B2A6}"/>
              </c:ext>
            </c:extLst>
          </c:dPt>
          <c:dPt>
            <c:idx val="2"/>
            <c:invertIfNegative val="0"/>
            <c:bubble3D val="0"/>
            <c:spPr>
              <a:solidFill>
                <a:schemeClr val="accent1"/>
              </a:solidFill>
            </c:spPr>
            <c:extLst>
              <c:ext xmlns:c16="http://schemas.microsoft.com/office/drawing/2014/chart" uri="{C3380CC4-5D6E-409C-BE32-E72D297353CC}">
                <c16:uniqueId val="{0000000D-F1F0-4D37-99EE-1A718596B2A6}"/>
              </c:ext>
            </c:extLst>
          </c:dPt>
          <c:dPt>
            <c:idx val="4"/>
            <c:invertIfNegative val="0"/>
            <c:bubble3D val="0"/>
            <c:spPr>
              <a:solidFill>
                <a:schemeClr val="accent1"/>
              </a:solidFill>
            </c:spPr>
            <c:extLst>
              <c:ext xmlns:c16="http://schemas.microsoft.com/office/drawing/2014/chart" uri="{C3380CC4-5D6E-409C-BE32-E72D297353CC}">
                <c16:uniqueId val="{0000000F-F1F0-4D37-99EE-1A718596B2A6}"/>
              </c:ext>
            </c:extLst>
          </c:dPt>
          <c:dPt>
            <c:idx val="6"/>
            <c:invertIfNegative val="0"/>
            <c:bubble3D val="0"/>
            <c:spPr>
              <a:solidFill>
                <a:schemeClr val="accent1"/>
              </a:solidFill>
            </c:spPr>
            <c:extLst>
              <c:ext xmlns:c16="http://schemas.microsoft.com/office/drawing/2014/chart" uri="{C3380CC4-5D6E-409C-BE32-E72D297353CC}">
                <c16:uniqueId val="{00000011-F1F0-4D37-99EE-1A718596B2A6}"/>
              </c:ext>
            </c:extLst>
          </c:dPt>
          <c:cat>
            <c:strRef>
              <c:f>Аналитика!$A$44:$A$51</c:f>
              <c:strCache>
                <c:ptCount val="8"/>
                <c:pt idx="0">
                  <c:v>зима вс</c:v>
                </c:pt>
                <c:pt idx="1">
                  <c:v>зима ср</c:v>
                </c:pt>
                <c:pt idx="2">
                  <c:v>весна вс</c:v>
                </c:pt>
                <c:pt idx="3">
                  <c:v>весна ср</c:v>
                </c:pt>
                <c:pt idx="4">
                  <c:v>лето вс</c:v>
                </c:pt>
                <c:pt idx="5">
                  <c:v>лето ср</c:v>
                </c:pt>
                <c:pt idx="6">
                  <c:v>осень вс</c:v>
                </c:pt>
                <c:pt idx="7">
                  <c:v>осень ср</c:v>
                </c:pt>
              </c:strCache>
            </c:strRef>
          </c:cat>
          <c:val>
            <c:numRef>
              <c:f>Аналитика!$D$44:$D$51</c:f>
              <c:numCache>
                <c:formatCode>General</c:formatCode>
                <c:ptCount val="8"/>
                <c:pt idx="0">
                  <c:v>19191</c:v>
                </c:pt>
                <c:pt idx="1">
                  <c:v>38736</c:v>
                </c:pt>
                <c:pt idx="2">
                  <c:v>19670</c:v>
                </c:pt>
                <c:pt idx="3">
                  <c:v>44424</c:v>
                </c:pt>
                <c:pt idx="4">
                  <c:v>16629</c:v>
                </c:pt>
                <c:pt idx="5">
                  <c:v>37316</c:v>
                </c:pt>
                <c:pt idx="6">
                  <c:v>20359</c:v>
                </c:pt>
                <c:pt idx="7">
                  <c:v>44857</c:v>
                </c:pt>
              </c:numCache>
            </c:numRef>
          </c:val>
          <c:extLst>
            <c:ext xmlns:c16="http://schemas.microsoft.com/office/drawing/2014/chart" uri="{C3380CC4-5D6E-409C-BE32-E72D297353CC}">
              <c16:uniqueId val="{00000012-F1F0-4D37-99EE-1A718596B2A6}"/>
            </c:ext>
          </c:extLst>
        </c:ser>
        <c:dLbls>
          <c:showLegendKey val="0"/>
          <c:showVal val="0"/>
          <c:showCatName val="0"/>
          <c:showSerName val="0"/>
          <c:showPercent val="0"/>
          <c:showBubbleSize val="0"/>
        </c:dLbls>
        <c:gapWidth val="219"/>
        <c:overlap val="-27"/>
        <c:axId val="640749096"/>
        <c:axId val="640748312"/>
      </c:barChart>
      <c:catAx>
        <c:axId val="640749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0748312"/>
        <c:crosses val="autoZero"/>
        <c:auto val="1"/>
        <c:lblAlgn val="ctr"/>
        <c:lblOffset val="100"/>
        <c:noMultiLvlLbl val="0"/>
      </c:catAx>
      <c:valAx>
        <c:axId val="640748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0749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57F-4030-8A14-8584F815A28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57F-4030-8A14-8584F815A28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57F-4030-8A14-8584F815A28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57F-4030-8A14-8584F815A28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57F-4030-8A14-8584F815A28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57F-4030-8A14-8584F815A28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457F-4030-8A14-8584F815A28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457F-4030-8A14-8584F815A2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Аналитика_пр!$BC$16:$BC$23</c:f>
              <c:strCache>
                <c:ptCount val="8"/>
                <c:pt idx="0">
                  <c:v>Именной льготный билет</c:v>
                </c:pt>
                <c:pt idx="1">
                  <c:v>Электронный кошелек</c:v>
                </c:pt>
                <c:pt idx="2">
                  <c:v>Автобус 50 поездок</c:v>
                </c:pt>
                <c:pt idx="3">
                  <c:v>Автобус месяц</c:v>
                </c:pt>
                <c:pt idx="4">
                  <c:v>Детский единый билет</c:v>
                </c:pt>
                <c:pt idx="5">
                  <c:v>Именной льготный билет РТ</c:v>
                </c:pt>
                <c:pt idx="6">
                  <c:v>Единый на все виды месяц+метро (50 поездок)</c:v>
                </c:pt>
                <c:pt idx="7">
                  <c:v>Прочие</c:v>
                </c:pt>
              </c:strCache>
            </c:strRef>
          </c:cat>
          <c:val>
            <c:numRef>
              <c:f>Аналитика_пр!$BD$16:$BD$23</c:f>
              <c:numCache>
                <c:formatCode>General</c:formatCode>
                <c:ptCount val="8"/>
                <c:pt idx="0">
                  <c:v>1722100</c:v>
                </c:pt>
                <c:pt idx="1">
                  <c:v>643652</c:v>
                </c:pt>
                <c:pt idx="2">
                  <c:v>283869</c:v>
                </c:pt>
                <c:pt idx="3">
                  <c:v>41767</c:v>
                </c:pt>
                <c:pt idx="4">
                  <c:v>37099</c:v>
                </c:pt>
                <c:pt idx="5">
                  <c:v>27264</c:v>
                </c:pt>
                <c:pt idx="6">
                  <c:v>26187</c:v>
                </c:pt>
                <c:pt idx="7">
                  <c:v>76076</c:v>
                </c:pt>
              </c:numCache>
            </c:numRef>
          </c:val>
          <c:extLst>
            <c:ext xmlns:c16="http://schemas.microsoft.com/office/drawing/2014/chart" uri="{C3380CC4-5D6E-409C-BE32-E72D297353CC}">
              <c16:uniqueId val="{00000010-457F-4030-8A14-8584F815A28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Структура пассажиропотока по видам транспорта</a:t>
            </a:r>
            <a:r>
              <a:rPr lang="ru-RU" baseline="0"/>
              <a:t> в 2016 году</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DFF-4248-BBEA-C3C9C635BB3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DFF-4248-BBEA-C3C9C635BB3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DFF-4248-BBEA-C3C9C635BB3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DFF-4248-BBEA-C3C9C635BB3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Лист4!$F$50:$F$53</c:f>
              <c:strCache>
                <c:ptCount val="4"/>
                <c:pt idx="0">
                  <c:v>трамвай</c:v>
                </c:pt>
                <c:pt idx="1">
                  <c:v>троллейбус</c:v>
                </c:pt>
                <c:pt idx="2">
                  <c:v>метрополитен</c:v>
                </c:pt>
                <c:pt idx="3">
                  <c:v>автобус</c:v>
                </c:pt>
              </c:strCache>
            </c:strRef>
          </c:cat>
          <c:val>
            <c:numRef>
              <c:f>Лист4!$G$50:$G$53</c:f>
              <c:numCache>
                <c:formatCode>0%</c:formatCode>
                <c:ptCount val="4"/>
                <c:pt idx="0">
                  <c:v>7.2132622577146061E-2</c:v>
                </c:pt>
                <c:pt idx="1">
                  <c:v>8.351607178558372E-2</c:v>
                </c:pt>
                <c:pt idx="2">
                  <c:v>0.10774478268702391</c:v>
                </c:pt>
                <c:pt idx="3">
                  <c:v>0.73660652295024631</c:v>
                </c:pt>
              </c:numCache>
            </c:numRef>
          </c:val>
          <c:extLst>
            <c:ext xmlns:c16="http://schemas.microsoft.com/office/drawing/2014/chart" uri="{C3380CC4-5D6E-409C-BE32-E72D297353CC}">
              <c16:uniqueId val="{00000008-1DFF-4248-BBEA-C3C9C635BB3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u="none" strike="noStrike" baseline="0">
                <a:effectLst/>
              </a:rPr>
              <a:t>Количество перевезенных пассажиров  в г.Казани в 2016 году</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FD9-4C5D-A78D-506BEE222C9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FD9-4C5D-A78D-506BEE222C9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FD9-4C5D-A78D-506BEE222C9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Лист1!$F$9:$F$11</c:f>
              <c:strCache>
                <c:ptCount val="3"/>
                <c:pt idx="0">
                  <c:v>На индивидуальном транспорте</c:v>
                </c:pt>
                <c:pt idx="1">
                  <c:v>На общественном транспорте</c:v>
                </c:pt>
                <c:pt idx="2">
                  <c:v>На такси</c:v>
                </c:pt>
              </c:strCache>
            </c:strRef>
          </c:cat>
          <c:val>
            <c:numRef>
              <c:f>Лист1!$G$9:$G$11</c:f>
              <c:numCache>
                <c:formatCode>0%</c:formatCode>
                <c:ptCount val="3"/>
                <c:pt idx="0">
                  <c:v>0.42000000008428018</c:v>
                </c:pt>
                <c:pt idx="1">
                  <c:v>0.53154942159785989</c:v>
                </c:pt>
                <c:pt idx="2">
                  <c:v>4.8450578317859892E-2</c:v>
                </c:pt>
              </c:numCache>
            </c:numRef>
          </c:val>
          <c:extLst>
            <c:ext xmlns:c16="http://schemas.microsoft.com/office/drawing/2014/chart" uri="{C3380CC4-5D6E-409C-BE32-E72D297353CC}">
              <c16:uniqueId val="{00000006-6FD9-4C5D-A78D-506BEE222C9F}"/>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5C8075-0F45-4839-8402-242EC2EE5BFD}" type="doc">
      <dgm:prSet loTypeId="urn:microsoft.com/office/officeart/2005/8/layout/hierarchy3" loCatId="list" qsTypeId="urn:microsoft.com/office/officeart/2005/8/quickstyle/simple3" qsCatId="simple" csTypeId="urn:microsoft.com/office/officeart/2005/8/colors/colorful3" csCatId="colorful" phldr="1"/>
      <dgm:spPr/>
      <dgm:t>
        <a:bodyPr/>
        <a:lstStyle/>
        <a:p>
          <a:endParaRPr lang="ru-RU"/>
        </a:p>
      </dgm:t>
    </dgm:pt>
    <dgm:pt modelId="{EEBE86DF-CD7E-419C-BEE5-063991D3AD39}">
      <dgm:prSet phldrT="[Текст]"/>
      <dgm:spPr/>
      <dgm:t>
        <a:bodyPr/>
        <a:lstStyle/>
        <a:p>
          <a:r>
            <a:rPr lang="ru-RU"/>
            <a:t>Значение ТПУ в системе транспортных коридоров</a:t>
          </a:r>
        </a:p>
      </dgm:t>
    </dgm:pt>
    <dgm:pt modelId="{9FC4E472-0FEA-4B55-B43F-CB955B47FCF1}" type="parTrans" cxnId="{FAF6267E-86F3-42AF-8161-899230F8BA04}">
      <dgm:prSet/>
      <dgm:spPr/>
      <dgm:t>
        <a:bodyPr/>
        <a:lstStyle/>
        <a:p>
          <a:endParaRPr lang="ru-RU"/>
        </a:p>
      </dgm:t>
    </dgm:pt>
    <dgm:pt modelId="{8173B5D2-D646-4E35-885B-4BFAE2D2282C}" type="sibTrans" cxnId="{FAF6267E-86F3-42AF-8161-899230F8BA04}">
      <dgm:prSet/>
      <dgm:spPr/>
      <dgm:t>
        <a:bodyPr/>
        <a:lstStyle/>
        <a:p>
          <a:endParaRPr lang="ru-RU"/>
        </a:p>
      </dgm:t>
    </dgm:pt>
    <dgm:pt modelId="{CCF5CF0F-4622-47E4-9E0E-BBD4A60BC4D6}">
      <dgm:prSet phldrT="[Текст]"/>
      <dgm:spPr/>
      <dgm:t>
        <a:bodyPr/>
        <a:lstStyle/>
        <a:p>
          <a:r>
            <a:rPr lang="ru-RU"/>
            <a:t>общегородского значения</a:t>
          </a:r>
        </a:p>
      </dgm:t>
    </dgm:pt>
    <dgm:pt modelId="{58A048F3-F102-4B3E-9D32-AD799EC7CC50}" type="parTrans" cxnId="{AFC03304-F1B5-4183-9989-0624A886A9E3}">
      <dgm:prSet/>
      <dgm:spPr/>
      <dgm:t>
        <a:bodyPr/>
        <a:lstStyle/>
        <a:p>
          <a:endParaRPr lang="ru-RU"/>
        </a:p>
      </dgm:t>
    </dgm:pt>
    <dgm:pt modelId="{166B2C3D-2A73-4ED5-B82A-FB02E85AC788}" type="sibTrans" cxnId="{AFC03304-F1B5-4183-9989-0624A886A9E3}">
      <dgm:prSet/>
      <dgm:spPr/>
      <dgm:t>
        <a:bodyPr/>
        <a:lstStyle/>
        <a:p>
          <a:endParaRPr lang="ru-RU"/>
        </a:p>
      </dgm:t>
    </dgm:pt>
    <dgm:pt modelId="{6317979B-0442-424E-A1DF-B2D293803F26}">
      <dgm:prSet phldrT="[Текст]"/>
      <dgm:spPr/>
      <dgm:t>
        <a:bodyPr/>
        <a:lstStyle/>
        <a:p>
          <a:r>
            <a:rPr lang="ru-RU"/>
            <a:t>районного значения</a:t>
          </a:r>
        </a:p>
      </dgm:t>
    </dgm:pt>
    <dgm:pt modelId="{90440ED0-8871-4E6D-859B-D83F48CD12A3}" type="parTrans" cxnId="{B88E2EF1-EEBC-4968-8FBD-CA150822C7A7}">
      <dgm:prSet/>
      <dgm:spPr/>
      <dgm:t>
        <a:bodyPr/>
        <a:lstStyle/>
        <a:p>
          <a:endParaRPr lang="ru-RU"/>
        </a:p>
      </dgm:t>
    </dgm:pt>
    <dgm:pt modelId="{8F038F7A-E445-481A-B8CA-5E8EE586FE33}" type="sibTrans" cxnId="{B88E2EF1-EEBC-4968-8FBD-CA150822C7A7}">
      <dgm:prSet/>
      <dgm:spPr/>
      <dgm:t>
        <a:bodyPr/>
        <a:lstStyle/>
        <a:p>
          <a:endParaRPr lang="ru-RU"/>
        </a:p>
      </dgm:t>
    </dgm:pt>
    <dgm:pt modelId="{48D32CD4-3127-4B8C-B6DF-1F38001FB5B8}">
      <dgm:prSet phldrT="[Текст]"/>
      <dgm:spPr/>
      <dgm:t>
        <a:bodyPr/>
        <a:lstStyle/>
        <a:p>
          <a:r>
            <a:rPr lang="ru-RU"/>
            <a:t>Пассажиропоток через ТПУ</a:t>
          </a:r>
        </a:p>
      </dgm:t>
    </dgm:pt>
    <dgm:pt modelId="{3D8F6215-691E-43BF-A218-9FA38AEBAA6A}" type="parTrans" cxnId="{CCBB2928-E773-4287-B56D-1E0857624F9A}">
      <dgm:prSet/>
      <dgm:spPr/>
      <dgm:t>
        <a:bodyPr/>
        <a:lstStyle/>
        <a:p>
          <a:endParaRPr lang="ru-RU"/>
        </a:p>
      </dgm:t>
    </dgm:pt>
    <dgm:pt modelId="{429FCDB0-C58E-4E10-8C6F-D5F3A47E846D}" type="sibTrans" cxnId="{CCBB2928-E773-4287-B56D-1E0857624F9A}">
      <dgm:prSet/>
      <dgm:spPr/>
      <dgm:t>
        <a:bodyPr/>
        <a:lstStyle/>
        <a:p>
          <a:endParaRPr lang="ru-RU"/>
        </a:p>
      </dgm:t>
    </dgm:pt>
    <dgm:pt modelId="{B07AEF52-862A-45AD-90C7-20ED9845E160}">
      <dgm:prSet phldrT="[Текст]"/>
      <dgm:spPr/>
      <dgm:t>
        <a:bodyPr/>
        <a:lstStyle/>
        <a:p>
          <a:r>
            <a:rPr lang="ru-RU"/>
            <a:t>200-500 тысяч пассажиров в сутки</a:t>
          </a:r>
        </a:p>
      </dgm:t>
    </dgm:pt>
    <dgm:pt modelId="{FAA9DF9F-9D81-412D-91E6-46DDABA12A1F}" type="parTrans" cxnId="{8E474CCF-1239-4728-B67E-7D7E2490FBFE}">
      <dgm:prSet/>
      <dgm:spPr/>
      <dgm:t>
        <a:bodyPr/>
        <a:lstStyle/>
        <a:p>
          <a:endParaRPr lang="ru-RU"/>
        </a:p>
      </dgm:t>
    </dgm:pt>
    <dgm:pt modelId="{6892FE0C-B7C4-49F7-8B53-19E9969B122D}" type="sibTrans" cxnId="{8E474CCF-1239-4728-B67E-7D7E2490FBFE}">
      <dgm:prSet/>
      <dgm:spPr/>
      <dgm:t>
        <a:bodyPr/>
        <a:lstStyle/>
        <a:p>
          <a:endParaRPr lang="ru-RU"/>
        </a:p>
      </dgm:t>
    </dgm:pt>
    <dgm:pt modelId="{B917D9BB-05BB-4D97-ABC2-561A28297ADF}">
      <dgm:prSet phldrT="[Текст]"/>
      <dgm:spPr/>
      <dgm:t>
        <a:bodyPr/>
        <a:lstStyle/>
        <a:p>
          <a:r>
            <a:rPr lang="ru-RU"/>
            <a:t>80-200 тысяч пассажиров в сутки</a:t>
          </a:r>
        </a:p>
      </dgm:t>
    </dgm:pt>
    <dgm:pt modelId="{F6A40E86-E999-439D-8AA9-E4329FDE80DA}" type="parTrans" cxnId="{B271E467-156E-4ACE-A55F-819CC0188341}">
      <dgm:prSet/>
      <dgm:spPr/>
      <dgm:t>
        <a:bodyPr/>
        <a:lstStyle/>
        <a:p>
          <a:endParaRPr lang="ru-RU"/>
        </a:p>
      </dgm:t>
    </dgm:pt>
    <dgm:pt modelId="{71ED4D66-B831-44B7-8877-6089BE35762A}" type="sibTrans" cxnId="{B271E467-156E-4ACE-A55F-819CC0188341}">
      <dgm:prSet/>
      <dgm:spPr/>
      <dgm:t>
        <a:bodyPr/>
        <a:lstStyle/>
        <a:p>
          <a:endParaRPr lang="ru-RU"/>
        </a:p>
      </dgm:t>
    </dgm:pt>
    <dgm:pt modelId="{4443D715-5BF0-42FB-B70C-7F4CA2904552}">
      <dgm:prSet/>
      <dgm:spPr/>
      <dgm:t>
        <a:bodyPr/>
        <a:lstStyle/>
        <a:p>
          <a:r>
            <a:rPr lang="ru-RU"/>
            <a:t>По месту ТПУ в планировочной структуре города</a:t>
          </a:r>
        </a:p>
      </dgm:t>
    </dgm:pt>
    <dgm:pt modelId="{1362FE44-A9CF-4F18-9C4E-0E66C1463BD1}" type="parTrans" cxnId="{E6E8FAC7-6F58-4941-ACD2-CE5315667C12}">
      <dgm:prSet/>
      <dgm:spPr/>
      <dgm:t>
        <a:bodyPr/>
        <a:lstStyle/>
        <a:p>
          <a:endParaRPr lang="ru-RU"/>
        </a:p>
      </dgm:t>
    </dgm:pt>
    <dgm:pt modelId="{83BC5625-88DA-4A06-BBF9-A9623A96D363}" type="sibTrans" cxnId="{E6E8FAC7-6F58-4941-ACD2-CE5315667C12}">
      <dgm:prSet/>
      <dgm:spPr/>
      <dgm:t>
        <a:bodyPr/>
        <a:lstStyle/>
        <a:p>
          <a:endParaRPr lang="ru-RU"/>
        </a:p>
      </dgm:t>
    </dgm:pt>
    <dgm:pt modelId="{DFE412A4-5091-4EDA-8CA4-34993FA868B7}">
      <dgm:prSet/>
      <dgm:spPr/>
      <dgm:t>
        <a:bodyPr/>
        <a:lstStyle/>
        <a:p>
          <a:r>
            <a:rPr lang="ru-RU"/>
            <a:t>Выполняемая функция ТПУ в утренний пиковый час</a:t>
          </a:r>
        </a:p>
      </dgm:t>
    </dgm:pt>
    <dgm:pt modelId="{B5E6ACD6-6CAA-4FF5-8A98-39274CACE389}" type="parTrans" cxnId="{EE634A3C-7E5F-459F-B627-4DE7F2C1CF1B}">
      <dgm:prSet/>
      <dgm:spPr/>
      <dgm:t>
        <a:bodyPr/>
        <a:lstStyle/>
        <a:p>
          <a:endParaRPr lang="ru-RU"/>
        </a:p>
      </dgm:t>
    </dgm:pt>
    <dgm:pt modelId="{F7CBBB59-E70D-42B8-B614-3BEC7BA0A0B1}" type="sibTrans" cxnId="{EE634A3C-7E5F-459F-B627-4DE7F2C1CF1B}">
      <dgm:prSet/>
      <dgm:spPr/>
      <dgm:t>
        <a:bodyPr/>
        <a:lstStyle/>
        <a:p>
          <a:endParaRPr lang="ru-RU"/>
        </a:p>
      </dgm:t>
    </dgm:pt>
    <dgm:pt modelId="{E7C7488A-D0C7-4420-A4B1-B718DA34A659}">
      <dgm:prSet/>
      <dgm:spPr/>
      <dgm:t>
        <a:bodyPr/>
        <a:lstStyle/>
        <a:p>
          <a:r>
            <a:rPr lang="ru-RU"/>
            <a:t>в центральной части города</a:t>
          </a:r>
        </a:p>
      </dgm:t>
    </dgm:pt>
    <dgm:pt modelId="{F55CC629-68D0-44B0-B2D6-1DF974F9ECFE}" type="parTrans" cxnId="{92729DBF-D421-440F-9A4D-56C9187649F3}">
      <dgm:prSet/>
      <dgm:spPr/>
      <dgm:t>
        <a:bodyPr/>
        <a:lstStyle/>
        <a:p>
          <a:endParaRPr lang="ru-RU"/>
        </a:p>
      </dgm:t>
    </dgm:pt>
    <dgm:pt modelId="{57093422-4EAD-4E74-99B4-8B7E44DCA751}" type="sibTrans" cxnId="{92729DBF-D421-440F-9A4D-56C9187649F3}">
      <dgm:prSet/>
      <dgm:spPr/>
      <dgm:t>
        <a:bodyPr/>
        <a:lstStyle/>
        <a:p>
          <a:endParaRPr lang="ru-RU"/>
        </a:p>
      </dgm:t>
    </dgm:pt>
    <dgm:pt modelId="{136DE51A-D52C-4108-A398-421C08DE8499}">
      <dgm:prSet/>
      <dgm:spPr/>
      <dgm:t>
        <a:bodyPr/>
        <a:lstStyle/>
        <a:p>
          <a:r>
            <a:rPr lang="ru-RU"/>
            <a:t>в срединной части города</a:t>
          </a:r>
        </a:p>
      </dgm:t>
    </dgm:pt>
    <dgm:pt modelId="{5B3136C4-18A4-43B9-B9AB-012D3268208F}" type="parTrans" cxnId="{4A51A6E6-6E68-4EFF-8E40-20F52372759F}">
      <dgm:prSet/>
      <dgm:spPr/>
      <dgm:t>
        <a:bodyPr/>
        <a:lstStyle/>
        <a:p>
          <a:endParaRPr lang="ru-RU"/>
        </a:p>
      </dgm:t>
    </dgm:pt>
    <dgm:pt modelId="{45279ED3-023A-48EB-922C-A39C25DC4014}" type="sibTrans" cxnId="{4A51A6E6-6E68-4EFF-8E40-20F52372759F}">
      <dgm:prSet/>
      <dgm:spPr/>
      <dgm:t>
        <a:bodyPr/>
        <a:lstStyle/>
        <a:p>
          <a:endParaRPr lang="ru-RU"/>
        </a:p>
      </dgm:t>
    </dgm:pt>
    <dgm:pt modelId="{DABF11CF-C0FB-4537-A6FB-752714A99535}">
      <dgm:prSet/>
      <dgm:spPr/>
      <dgm:t>
        <a:bodyPr/>
        <a:lstStyle/>
        <a:p>
          <a:r>
            <a:rPr lang="ru-RU"/>
            <a:t>в периферийной части города</a:t>
          </a:r>
        </a:p>
      </dgm:t>
    </dgm:pt>
    <dgm:pt modelId="{18837322-50A4-49E6-B8E3-4D239159D11F}" type="parTrans" cxnId="{786E233F-CDB6-4C07-8EA3-B5989A664ED0}">
      <dgm:prSet/>
      <dgm:spPr/>
      <dgm:t>
        <a:bodyPr/>
        <a:lstStyle/>
        <a:p>
          <a:endParaRPr lang="ru-RU"/>
        </a:p>
      </dgm:t>
    </dgm:pt>
    <dgm:pt modelId="{60692ADD-6FF2-4EA8-B819-831C75F09263}" type="sibTrans" cxnId="{786E233F-CDB6-4C07-8EA3-B5989A664ED0}">
      <dgm:prSet/>
      <dgm:spPr/>
      <dgm:t>
        <a:bodyPr/>
        <a:lstStyle/>
        <a:p>
          <a:endParaRPr lang="ru-RU"/>
        </a:p>
      </dgm:t>
    </dgm:pt>
    <dgm:pt modelId="{F3E2B435-2336-48F4-BA6D-56CB501EFF21}">
      <dgm:prSet/>
      <dgm:spPr/>
      <dgm:t>
        <a:bodyPr/>
        <a:lstStyle/>
        <a:p>
          <a:r>
            <a:rPr lang="ru-RU"/>
            <a:t>5-20 тысяч пассажиров в сутки</a:t>
          </a:r>
        </a:p>
      </dgm:t>
    </dgm:pt>
    <dgm:pt modelId="{CCAFD467-0ECF-46DD-9076-7EC7910C26DA}" type="parTrans" cxnId="{01649053-EA0F-40AB-940D-9CFF605202AC}">
      <dgm:prSet/>
      <dgm:spPr/>
      <dgm:t>
        <a:bodyPr/>
        <a:lstStyle/>
        <a:p>
          <a:endParaRPr lang="ru-RU"/>
        </a:p>
      </dgm:t>
    </dgm:pt>
    <dgm:pt modelId="{42B1D209-B7ED-4B81-B576-737EA43136EB}" type="sibTrans" cxnId="{01649053-EA0F-40AB-940D-9CFF605202AC}">
      <dgm:prSet/>
      <dgm:spPr/>
      <dgm:t>
        <a:bodyPr/>
        <a:lstStyle/>
        <a:p>
          <a:endParaRPr lang="ru-RU"/>
        </a:p>
      </dgm:t>
    </dgm:pt>
    <dgm:pt modelId="{EDB430E7-F38B-4BF5-AEFD-82A51E0C8EE5}">
      <dgm:prSet/>
      <dgm:spPr/>
      <dgm:t>
        <a:bodyPr/>
        <a:lstStyle/>
        <a:p>
          <a:r>
            <a:rPr lang="en-US"/>
            <a:t>&gt;</a:t>
          </a:r>
          <a:r>
            <a:rPr lang="ru-RU"/>
            <a:t>5 тысяч пассажиров в сутки</a:t>
          </a:r>
        </a:p>
      </dgm:t>
    </dgm:pt>
    <dgm:pt modelId="{6EAE25B9-832B-4D53-A972-C13AA362E4FB}" type="parTrans" cxnId="{C7ECE1A8-C153-41EB-924C-CDEADB0A9549}">
      <dgm:prSet/>
      <dgm:spPr/>
      <dgm:t>
        <a:bodyPr/>
        <a:lstStyle/>
        <a:p>
          <a:endParaRPr lang="ru-RU"/>
        </a:p>
      </dgm:t>
    </dgm:pt>
    <dgm:pt modelId="{EC576340-672B-417F-B529-777C2F5D6461}" type="sibTrans" cxnId="{C7ECE1A8-C153-41EB-924C-CDEADB0A9549}">
      <dgm:prSet/>
      <dgm:spPr/>
      <dgm:t>
        <a:bodyPr/>
        <a:lstStyle/>
        <a:p>
          <a:endParaRPr lang="ru-RU"/>
        </a:p>
      </dgm:t>
    </dgm:pt>
    <dgm:pt modelId="{CCBCACC2-F859-4A33-B674-7658037EC6A9}">
      <dgm:prSet/>
      <dgm:spPr/>
      <dgm:t>
        <a:bodyPr/>
        <a:lstStyle/>
        <a:p>
          <a:r>
            <a:rPr lang="ru-RU"/>
            <a:t>функция пункта отправления</a:t>
          </a:r>
        </a:p>
      </dgm:t>
    </dgm:pt>
    <dgm:pt modelId="{47AEBEF6-DB0F-425E-B445-77A91CDDA157}" type="parTrans" cxnId="{2DC5EAF3-9FC5-466C-AA4A-FB5015319D10}">
      <dgm:prSet/>
      <dgm:spPr/>
      <dgm:t>
        <a:bodyPr/>
        <a:lstStyle/>
        <a:p>
          <a:endParaRPr lang="ru-RU"/>
        </a:p>
      </dgm:t>
    </dgm:pt>
    <dgm:pt modelId="{2F0A929B-F01C-468A-9B88-0D0B1CE5C9B6}" type="sibTrans" cxnId="{2DC5EAF3-9FC5-466C-AA4A-FB5015319D10}">
      <dgm:prSet/>
      <dgm:spPr/>
      <dgm:t>
        <a:bodyPr/>
        <a:lstStyle/>
        <a:p>
          <a:endParaRPr lang="ru-RU"/>
        </a:p>
      </dgm:t>
    </dgm:pt>
    <dgm:pt modelId="{F459CC34-1559-495B-80B0-A12C18D287A7}">
      <dgm:prSet/>
      <dgm:spPr/>
      <dgm:t>
        <a:bodyPr/>
        <a:lstStyle/>
        <a:p>
          <a:r>
            <a:rPr lang="ru-RU"/>
            <a:t>функция пункта назначения</a:t>
          </a:r>
        </a:p>
      </dgm:t>
    </dgm:pt>
    <dgm:pt modelId="{48AFA1E0-29DC-404E-A6FA-F9F615E85114}" type="parTrans" cxnId="{3EF49545-9930-459F-9967-D65028A38B5E}">
      <dgm:prSet/>
      <dgm:spPr/>
      <dgm:t>
        <a:bodyPr/>
        <a:lstStyle/>
        <a:p>
          <a:endParaRPr lang="ru-RU"/>
        </a:p>
      </dgm:t>
    </dgm:pt>
    <dgm:pt modelId="{750A0018-021A-429D-9CCB-EE13EBE5DF4C}" type="sibTrans" cxnId="{3EF49545-9930-459F-9967-D65028A38B5E}">
      <dgm:prSet/>
      <dgm:spPr/>
      <dgm:t>
        <a:bodyPr/>
        <a:lstStyle/>
        <a:p>
          <a:endParaRPr lang="ru-RU"/>
        </a:p>
      </dgm:t>
    </dgm:pt>
    <dgm:pt modelId="{BE9CD56A-597C-4139-B361-9A20E8D77F5C}">
      <dgm:prSet/>
      <dgm:spPr/>
      <dgm:t>
        <a:bodyPr/>
        <a:lstStyle/>
        <a:p>
          <a:r>
            <a:rPr lang="ru-RU"/>
            <a:t>функция пункта отправления, назначения и пересадки</a:t>
          </a:r>
        </a:p>
      </dgm:t>
    </dgm:pt>
    <dgm:pt modelId="{FEB50C04-81F4-4A13-8E98-CDEFECB5AE46}" type="parTrans" cxnId="{311CC1F3-1BBB-4697-9071-D37BB5E1B046}">
      <dgm:prSet/>
      <dgm:spPr/>
      <dgm:t>
        <a:bodyPr/>
        <a:lstStyle/>
        <a:p>
          <a:endParaRPr lang="ru-RU"/>
        </a:p>
      </dgm:t>
    </dgm:pt>
    <dgm:pt modelId="{9AE8DDD5-9A78-499D-8758-458B24C97CF3}" type="sibTrans" cxnId="{311CC1F3-1BBB-4697-9071-D37BB5E1B046}">
      <dgm:prSet/>
      <dgm:spPr/>
      <dgm:t>
        <a:bodyPr/>
        <a:lstStyle/>
        <a:p>
          <a:endParaRPr lang="ru-RU"/>
        </a:p>
      </dgm:t>
    </dgm:pt>
    <dgm:pt modelId="{DFAD3DF5-252F-4707-AF25-99BAE3545D65}">
      <dgm:prSet/>
      <dgm:spPr/>
      <dgm:t>
        <a:bodyPr/>
        <a:lstStyle/>
        <a:p>
          <a:r>
            <a:rPr lang="ru-RU"/>
            <a:t>функция пункта пересадки</a:t>
          </a:r>
        </a:p>
      </dgm:t>
    </dgm:pt>
    <dgm:pt modelId="{8188B3FE-AC67-4074-BC9A-3BE559DB56C9}" type="parTrans" cxnId="{E8B520EF-8466-4BBF-83FF-90B804673D71}">
      <dgm:prSet/>
      <dgm:spPr/>
      <dgm:t>
        <a:bodyPr/>
        <a:lstStyle/>
        <a:p>
          <a:endParaRPr lang="ru-RU"/>
        </a:p>
      </dgm:t>
    </dgm:pt>
    <dgm:pt modelId="{D027039E-3271-4573-AF2E-ACE697FF32C2}" type="sibTrans" cxnId="{E8B520EF-8466-4BBF-83FF-90B804673D71}">
      <dgm:prSet/>
      <dgm:spPr/>
      <dgm:t>
        <a:bodyPr/>
        <a:lstStyle/>
        <a:p>
          <a:endParaRPr lang="ru-RU"/>
        </a:p>
      </dgm:t>
    </dgm:pt>
    <dgm:pt modelId="{2DE9DF0E-305A-4C61-A29F-E09E861CFB5D}" type="pres">
      <dgm:prSet presAssocID="{085C8075-0F45-4839-8402-242EC2EE5BFD}" presName="diagram" presStyleCnt="0">
        <dgm:presLayoutVars>
          <dgm:chPref val="1"/>
          <dgm:dir/>
          <dgm:animOne val="branch"/>
          <dgm:animLvl val="lvl"/>
          <dgm:resizeHandles/>
        </dgm:presLayoutVars>
      </dgm:prSet>
      <dgm:spPr/>
      <dgm:t>
        <a:bodyPr/>
        <a:lstStyle/>
        <a:p>
          <a:endParaRPr lang="ru-RU"/>
        </a:p>
      </dgm:t>
    </dgm:pt>
    <dgm:pt modelId="{5C1D4155-ECA2-4F59-8B11-EF7CE5417F8E}" type="pres">
      <dgm:prSet presAssocID="{EEBE86DF-CD7E-419C-BEE5-063991D3AD39}" presName="root" presStyleCnt="0"/>
      <dgm:spPr/>
    </dgm:pt>
    <dgm:pt modelId="{4E3DD20C-9580-4427-959A-D3A6759202A7}" type="pres">
      <dgm:prSet presAssocID="{EEBE86DF-CD7E-419C-BEE5-063991D3AD39}" presName="rootComposite" presStyleCnt="0"/>
      <dgm:spPr/>
    </dgm:pt>
    <dgm:pt modelId="{57757459-AB79-47FF-8C74-DE760D4D714D}" type="pres">
      <dgm:prSet presAssocID="{EEBE86DF-CD7E-419C-BEE5-063991D3AD39}" presName="rootText" presStyleLbl="node1" presStyleIdx="0" presStyleCnt="4"/>
      <dgm:spPr/>
      <dgm:t>
        <a:bodyPr/>
        <a:lstStyle/>
        <a:p>
          <a:endParaRPr lang="ru-RU"/>
        </a:p>
      </dgm:t>
    </dgm:pt>
    <dgm:pt modelId="{AAC51F23-89B3-4B5D-8591-1E859F999399}" type="pres">
      <dgm:prSet presAssocID="{EEBE86DF-CD7E-419C-BEE5-063991D3AD39}" presName="rootConnector" presStyleLbl="node1" presStyleIdx="0" presStyleCnt="4"/>
      <dgm:spPr/>
      <dgm:t>
        <a:bodyPr/>
        <a:lstStyle/>
        <a:p>
          <a:endParaRPr lang="ru-RU"/>
        </a:p>
      </dgm:t>
    </dgm:pt>
    <dgm:pt modelId="{786A3F0D-16E0-480E-9825-DBBBE30F2221}" type="pres">
      <dgm:prSet presAssocID="{EEBE86DF-CD7E-419C-BEE5-063991D3AD39}" presName="childShape" presStyleCnt="0"/>
      <dgm:spPr/>
    </dgm:pt>
    <dgm:pt modelId="{C29CE5A2-8B10-4114-B66F-503C4416FDD4}" type="pres">
      <dgm:prSet presAssocID="{58A048F3-F102-4B3E-9D32-AD799EC7CC50}" presName="Name13" presStyleLbl="parChTrans1D2" presStyleIdx="0" presStyleCnt="13"/>
      <dgm:spPr/>
      <dgm:t>
        <a:bodyPr/>
        <a:lstStyle/>
        <a:p>
          <a:endParaRPr lang="ru-RU"/>
        </a:p>
      </dgm:t>
    </dgm:pt>
    <dgm:pt modelId="{E64819A6-5B39-4860-9959-D4EF40BDFE58}" type="pres">
      <dgm:prSet presAssocID="{CCF5CF0F-4622-47E4-9E0E-BBD4A60BC4D6}" presName="childText" presStyleLbl="bgAcc1" presStyleIdx="0" presStyleCnt="13">
        <dgm:presLayoutVars>
          <dgm:bulletEnabled val="1"/>
        </dgm:presLayoutVars>
      </dgm:prSet>
      <dgm:spPr/>
      <dgm:t>
        <a:bodyPr/>
        <a:lstStyle/>
        <a:p>
          <a:endParaRPr lang="ru-RU"/>
        </a:p>
      </dgm:t>
    </dgm:pt>
    <dgm:pt modelId="{551E5E0F-D991-4239-9BB5-3CBC136FA470}" type="pres">
      <dgm:prSet presAssocID="{90440ED0-8871-4E6D-859B-D83F48CD12A3}" presName="Name13" presStyleLbl="parChTrans1D2" presStyleIdx="1" presStyleCnt="13"/>
      <dgm:spPr/>
      <dgm:t>
        <a:bodyPr/>
        <a:lstStyle/>
        <a:p>
          <a:endParaRPr lang="ru-RU"/>
        </a:p>
      </dgm:t>
    </dgm:pt>
    <dgm:pt modelId="{1687C25E-14C5-4C22-9EF7-9A2A55C38835}" type="pres">
      <dgm:prSet presAssocID="{6317979B-0442-424E-A1DF-B2D293803F26}" presName="childText" presStyleLbl="bgAcc1" presStyleIdx="1" presStyleCnt="13">
        <dgm:presLayoutVars>
          <dgm:bulletEnabled val="1"/>
        </dgm:presLayoutVars>
      </dgm:prSet>
      <dgm:spPr/>
      <dgm:t>
        <a:bodyPr/>
        <a:lstStyle/>
        <a:p>
          <a:endParaRPr lang="ru-RU"/>
        </a:p>
      </dgm:t>
    </dgm:pt>
    <dgm:pt modelId="{2D6BA3D1-EE2F-4C76-8A62-414CF2A6C5FA}" type="pres">
      <dgm:prSet presAssocID="{48D32CD4-3127-4B8C-B6DF-1F38001FB5B8}" presName="root" presStyleCnt="0"/>
      <dgm:spPr/>
    </dgm:pt>
    <dgm:pt modelId="{F69BAD8C-C695-41A9-8618-DCC2B330B966}" type="pres">
      <dgm:prSet presAssocID="{48D32CD4-3127-4B8C-B6DF-1F38001FB5B8}" presName="rootComposite" presStyleCnt="0"/>
      <dgm:spPr/>
    </dgm:pt>
    <dgm:pt modelId="{A62136D5-F39F-4F2E-A056-5C4B7556F19D}" type="pres">
      <dgm:prSet presAssocID="{48D32CD4-3127-4B8C-B6DF-1F38001FB5B8}" presName="rootText" presStyleLbl="node1" presStyleIdx="1" presStyleCnt="4"/>
      <dgm:spPr/>
      <dgm:t>
        <a:bodyPr/>
        <a:lstStyle/>
        <a:p>
          <a:endParaRPr lang="ru-RU"/>
        </a:p>
      </dgm:t>
    </dgm:pt>
    <dgm:pt modelId="{5A5A3254-4A1C-4122-B6DB-B446DF705111}" type="pres">
      <dgm:prSet presAssocID="{48D32CD4-3127-4B8C-B6DF-1F38001FB5B8}" presName="rootConnector" presStyleLbl="node1" presStyleIdx="1" presStyleCnt="4"/>
      <dgm:spPr/>
      <dgm:t>
        <a:bodyPr/>
        <a:lstStyle/>
        <a:p>
          <a:endParaRPr lang="ru-RU"/>
        </a:p>
      </dgm:t>
    </dgm:pt>
    <dgm:pt modelId="{9BEFB840-E997-4E61-BBF5-D995882446FF}" type="pres">
      <dgm:prSet presAssocID="{48D32CD4-3127-4B8C-B6DF-1F38001FB5B8}" presName="childShape" presStyleCnt="0"/>
      <dgm:spPr/>
    </dgm:pt>
    <dgm:pt modelId="{E5AD7762-408E-45EA-AEA4-B7793348E932}" type="pres">
      <dgm:prSet presAssocID="{FAA9DF9F-9D81-412D-91E6-46DDABA12A1F}" presName="Name13" presStyleLbl="parChTrans1D2" presStyleIdx="2" presStyleCnt="13"/>
      <dgm:spPr/>
      <dgm:t>
        <a:bodyPr/>
        <a:lstStyle/>
        <a:p>
          <a:endParaRPr lang="ru-RU"/>
        </a:p>
      </dgm:t>
    </dgm:pt>
    <dgm:pt modelId="{709740AF-9F82-4AE7-8E40-D6F16CF16B62}" type="pres">
      <dgm:prSet presAssocID="{B07AEF52-862A-45AD-90C7-20ED9845E160}" presName="childText" presStyleLbl="bgAcc1" presStyleIdx="2" presStyleCnt="13">
        <dgm:presLayoutVars>
          <dgm:bulletEnabled val="1"/>
        </dgm:presLayoutVars>
      </dgm:prSet>
      <dgm:spPr/>
      <dgm:t>
        <a:bodyPr/>
        <a:lstStyle/>
        <a:p>
          <a:endParaRPr lang="ru-RU"/>
        </a:p>
      </dgm:t>
    </dgm:pt>
    <dgm:pt modelId="{E9FF1770-E886-451D-BA08-8A5B12F7FDAC}" type="pres">
      <dgm:prSet presAssocID="{F6A40E86-E999-439D-8AA9-E4329FDE80DA}" presName="Name13" presStyleLbl="parChTrans1D2" presStyleIdx="3" presStyleCnt="13"/>
      <dgm:spPr/>
      <dgm:t>
        <a:bodyPr/>
        <a:lstStyle/>
        <a:p>
          <a:endParaRPr lang="ru-RU"/>
        </a:p>
      </dgm:t>
    </dgm:pt>
    <dgm:pt modelId="{A6F8B472-E3F2-4DF1-93F7-47B4EE2BC57B}" type="pres">
      <dgm:prSet presAssocID="{B917D9BB-05BB-4D97-ABC2-561A28297ADF}" presName="childText" presStyleLbl="bgAcc1" presStyleIdx="3" presStyleCnt="13">
        <dgm:presLayoutVars>
          <dgm:bulletEnabled val="1"/>
        </dgm:presLayoutVars>
      </dgm:prSet>
      <dgm:spPr/>
      <dgm:t>
        <a:bodyPr/>
        <a:lstStyle/>
        <a:p>
          <a:endParaRPr lang="ru-RU"/>
        </a:p>
      </dgm:t>
    </dgm:pt>
    <dgm:pt modelId="{C3C0A2E0-EFDD-4798-A488-B6DF2D394217}" type="pres">
      <dgm:prSet presAssocID="{CCAFD467-0ECF-46DD-9076-7EC7910C26DA}" presName="Name13" presStyleLbl="parChTrans1D2" presStyleIdx="4" presStyleCnt="13"/>
      <dgm:spPr/>
      <dgm:t>
        <a:bodyPr/>
        <a:lstStyle/>
        <a:p>
          <a:endParaRPr lang="ru-RU"/>
        </a:p>
      </dgm:t>
    </dgm:pt>
    <dgm:pt modelId="{62AFCD2C-ED27-491F-AF0C-F363FB1A51D7}" type="pres">
      <dgm:prSet presAssocID="{F3E2B435-2336-48F4-BA6D-56CB501EFF21}" presName="childText" presStyleLbl="bgAcc1" presStyleIdx="4" presStyleCnt="13">
        <dgm:presLayoutVars>
          <dgm:bulletEnabled val="1"/>
        </dgm:presLayoutVars>
      </dgm:prSet>
      <dgm:spPr/>
      <dgm:t>
        <a:bodyPr/>
        <a:lstStyle/>
        <a:p>
          <a:endParaRPr lang="ru-RU"/>
        </a:p>
      </dgm:t>
    </dgm:pt>
    <dgm:pt modelId="{646EAE25-E650-436A-ABE7-2095C75C7BCB}" type="pres">
      <dgm:prSet presAssocID="{6EAE25B9-832B-4D53-A972-C13AA362E4FB}" presName="Name13" presStyleLbl="parChTrans1D2" presStyleIdx="5" presStyleCnt="13"/>
      <dgm:spPr/>
      <dgm:t>
        <a:bodyPr/>
        <a:lstStyle/>
        <a:p>
          <a:endParaRPr lang="ru-RU"/>
        </a:p>
      </dgm:t>
    </dgm:pt>
    <dgm:pt modelId="{1057C1E2-598A-4C06-9EB4-B447944BD09A}" type="pres">
      <dgm:prSet presAssocID="{EDB430E7-F38B-4BF5-AEFD-82A51E0C8EE5}" presName="childText" presStyleLbl="bgAcc1" presStyleIdx="5" presStyleCnt="13">
        <dgm:presLayoutVars>
          <dgm:bulletEnabled val="1"/>
        </dgm:presLayoutVars>
      </dgm:prSet>
      <dgm:spPr/>
      <dgm:t>
        <a:bodyPr/>
        <a:lstStyle/>
        <a:p>
          <a:endParaRPr lang="ru-RU"/>
        </a:p>
      </dgm:t>
    </dgm:pt>
    <dgm:pt modelId="{C828D511-8100-4A2F-9DD1-A9D09836EDB8}" type="pres">
      <dgm:prSet presAssocID="{4443D715-5BF0-42FB-B70C-7F4CA2904552}" presName="root" presStyleCnt="0"/>
      <dgm:spPr/>
    </dgm:pt>
    <dgm:pt modelId="{37112F79-F31E-40F8-8D9A-1E899A2ED7B3}" type="pres">
      <dgm:prSet presAssocID="{4443D715-5BF0-42FB-B70C-7F4CA2904552}" presName="rootComposite" presStyleCnt="0"/>
      <dgm:spPr/>
    </dgm:pt>
    <dgm:pt modelId="{A3F17AD6-1569-438D-A426-D0491015C9B3}" type="pres">
      <dgm:prSet presAssocID="{4443D715-5BF0-42FB-B70C-7F4CA2904552}" presName="rootText" presStyleLbl="node1" presStyleIdx="2" presStyleCnt="4"/>
      <dgm:spPr/>
      <dgm:t>
        <a:bodyPr/>
        <a:lstStyle/>
        <a:p>
          <a:endParaRPr lang="ru-RU"/>
        </a:p>
      </dgm:t>
    </dgm:pt>
    <dgm:pt modelId="{C5895072-1BE9-4A33-A989-9C7E88421620}" type="pres">
      <dgm:prSet presAssocID="{4443D715-5BF0-42FB-B70C-7F4CA2904552}" presName="rootConnector" presStyleLbl="node1" presStyleIdx="2" presStyleCnt="4"/>
      <dgm:spPr/>
      <dgm:t>
        <a:bodyPr/>
        <a:lstStyle/>
        <a:p>
          <a:endParaRPr lang="ru-RU"/>
        </a:p>
      </dgm:t>
    </dgm:pt>
    <dgm:pt modelId="{97CFE9A1-802F-4F71-ADF5-AB3B71A55408}" type="pres">
      <dgm:prSet presAssocID="{4443D715-5BF0-42FB-B70C-7F4CA2904552}" presName="childShape" presStyleCnt="0"/>
      <dgm:spPr/>
    </dgm:pt>
    <dgm:pt modelId="{92507F86-E858-4061-8A50-301841E1DE0C}" type="pres">
      <dgm:prSet presAssocID="{F55CC629-68D0-44B0-B2D6-1DF974F9ECFE}" presName="Name13" presStyleLbl="parChTrans1D2" presStyleIdx="6" presStyleCnt="13"/>
      <dgm:spPr/>
      <dgm:t>
        <a:bodyPr/>
        <a:lstStyle/>
        <a:p>
          <a:endParaRPr lang="ru-RU"/>
        </a:p>
      </dgm:t>
    </dgm:pt>
    <dgm:pt modelId="{59C086DC-3BB4-4E7C-9F8A-2C63507B2815}" type="pres">
      <dgm:prSet presAssocID="{E7C7488A-D0C7-4420-A4B1-B718DA34A659}" presName="childText" presStyleLbl="bgAcc1" presStyleIdx="6" presStyleCnt="13">
        <dgm:presLayoutVars>
          <dgm:bulletEnabled val="1"/>
        </dgm:presLayoutVars>
      </dgm:prSet>
      <dgm:spPr/>
      <dgm:t>
        <a:bodyPr/>
        <a:lstStyle/>
        <a:p>
          <a:endParaRPr lang="ru-RU"/>
        </a:p>
      </dgm:t>
    </dgm:pt>
    <dgm:pt modelId="{CBA2962F-7C33-4BB7-966A-0DE55A8E70B9}" type="pres">
      <dgm:prSet presAssocID="{5B3136C4-18A4-43B9-B9AB-012D3268208F}" presName="Name13" presStyleLbl="parChTrans1D2" presStyleIdx="7" presStyleCnt="13"/>
      <dgm:spPr/>
      <dgm:t>
        <a:bodyPr/>
        <a:lstStyle/>
        <a:p>
          <a:endParaRPr lang="ru-RU"/>
        </a:p>
      </dgm:t>
    </dgm:pt>
    <dgm:pt modelId="{0BF7C27E-FAFD-45B2-A7FE-C74CF3843CE8}" type="pres">
      <dgm:prSet presAssocID="{136DE51A-D52C-4108-A398-421C08DE8499}" presName="childText" presStyleLbl="bgAcc1" presStyleIdx="7" presStyleCnt="13">
        <dgm:presLayoutVars>
          <dgm:bulletEnabled val="1"/>
        </dgm:presLayoutVars>
      </dgm:prSet>
      <dgm:spPr/>
      <dgm:t>
        <a:bodyPr/>
        <a:lstStyle/>
        <a:p>
          <a:endParaRPr lang="ru-RU"/>
        </a:p>
      </dgm:t>
    </dgm:pt>
    <dgm:pt modelId="{232CF832-58CE-49BC-B96A-2A473410B5DD}" type="pres">
      <dgm:prSet presAssocID="{18837322-50A4-49E6-B8E3-4D239159D11F}" presName="Name13" presStyleLbl="parChTrans1D2" presStyleIdx="8" presStyleCnt="13"/>
      <dgm:spPr/>
      <dgm:t>
        <a:bodyPr/>
        <a:lstStyle/>
        <a:p>
          <a:endParaRPr lang="ru-RU"/>
        </a:p>
      </dgm:t>
    </dgm:pt>
    <dgm:pt modelId="{8BFBEE41-3B8E-4BB3-9649-30B4ED90D37F}" type="pres">
      <dgm:prSet presAssocID="{DABF11CF-C0FB-4537-A6FB-752714A99535}" presName="childText" presStyleLbl="bgAcc1" presStyleIdx="8" presStyleCnt="13">
        <dgm:presLayoutVars>
          <dgm:bulletEnabled val="1"/>
        </dgm:presLayoutVars>
      </dgm:prSet>
      <dgm:spPr/>
      <dgm:t>
        <a:bodyPr/>
        <a:lstStyle/>
        <a:p>
          <a:endParaRPr lang="ru-RU"/>
        </a:p>
      </dgm:t>
    </dgm:pt>
    <dgm:pt modelId="{A2493677-7E26-43D3-8951-3E4553457AFF}" type="pres">
      <dgm:prSet presAssocID="{DFE412A4-5091-4EDA-8CA4-34993FA868B7}" presName="root" presStyleCnt="0"/>
      <dgm:spPr/>
    </dgm:pt>
    <dgm:pt modelId="{71EE8C70-D186-4A37-9FB3-7D1C7BD0081D}" type="pres">
      <dgm:prSet presAssocID="{DFE412A4-5091-4EDA-8CA4-34993FA868B7}" presName="rootComposite" presStyleCnt="0"/>
      <dgm:spPr/>
    </dgm:pt>
    <dgm:pt modelId="{27B3AC66-0FB7-4A41-948E-EDCB7FCAE3B2}" type="pres">
      <dgm:prSet presAssocID="{DFE412A4-5091-4EDA-8CA4-34993FA868B7}" presName="rootText" presStyleLbl="node1" presStyleIdx="3" presStyleCnt="4"/>
      <dgm:spPr/>
      <dgm:t>
        <a:bodyPr/>
        <a:lstStyle/>
        <a:p>
          <a:endParaRPr lang="ru-RU"/>
        </a:p>
      </dgm:t>
    </dgm:pt>
    <dgm:pt modelId="{31485F93-A445-41A1-AFFC-F11521E15D34}" type="pres">
      <dgm:prSet presAssocID="{DFE412A4-5091-4EDA-8CA4-34993FA868B7}" presName="rootConnector" presStyleLbl="node1" presStyleIdx="3" presStyleCnt="4"/>
      <dgm:spPr/>
      <dgm:t>
        <a:bodyPr/>
        <a:lstStyle/>
        <a:p>
          <a:endParaRPr lang="ru-RU"/>
        </a:p>
      </dgm:t>
    </dgm:pt>
    <dgm:pt modelId="{0A51D188-192A-43D8-A6A3-6C2EF763931E}" type="pres">
      <dgm:prSet presAssocID="{DFE412A4-5091-4EDA-8CA4-34993FA868B7}" presName="childShape" presStyleCnt="0"/>
      <dgm:spPr/>
    </dgm:pt>
    <dgm:pt modelId="{14680AEC-E4C4-44B9-BAAB-6A8A02E547BA}" type="pres">
      <dgm:prSet presAssocID="{47AEBEF6-DB0F-425E-B445-77A91CDDA157}" presName="Name13" presStyleLbl="parChTrans1D2" presStyleIdx="9" presStyleCnt="13"/>
      <dgm:spPr/>
      <dgm:t>
        <a:bodyPr/>
        <a:lstStyle/>
        <a:p>
          <a:endParaRPr lang="ru-RU"/>
        </a:p>
      </dgm:t>
    </dgm:pt>
    <dgm:pt modelId="{37DB90AE-5A74-429F-885B-8EE10DAB4FCC}" type="pres">
      <dgm:prSet presAssocID="{CCBCACC2-F859-4A33-B674-7658037EC6A9}" presName="childText" presStyleLbl="bgAcc1" presStyleIdx="9" presStyleCnt="13">
        <dgm:presLayoutVars>
          <dgm:bulletEnabled val="1"/>
        </dgm:presLayoutVars>
      </dgm:prSet>
      <dgm:spPr/>
      <dgm:t>
        <a:bodyPr/>
        <a:lstStyle/>
        <a:p>
          <a:endParaRPr lang="ru-RU"/>
        </a:p>
      </dgm:t>
    </dgm:pt>
    <dgm:pt modelId="{3D84B31F-8C36-4677-985A-45CF34ABDE0D}" type="pres">
      <dgm:prSet presAssocID="{48AFA1E0-29DC-404E-A6FA-F9F615E85114}" presName="Name13" presStyleLbl="parChTrans1D2" presStyleIdx="10" presStyleCnt="13"/>
      <dgm:spPr/>
      <dgm:t>
        <a:bodyPr/>
        <a:lstStyle/>
        <a:p>
          <a:endParaRPr lang="ru-RU"/>
        </a:p>
      </dgm:t>
    </dgm:pt>
    <dgm:pt modelId="{B546964B-100F-48C5-B4A0-457C695F5CEC}" type="pres">
      <dgm:prSet presAssocID="{F459CC34-1559-495B-80B0-A12C18D287A7}" presName="childText" presStyleLbl="bgAcc1" presStyleIdx="10" presStyleCnt="13">
        <dgm:presLayoutVars>
          <dgm:bulletEnabled val="1"/>
        </dgm:presLayoutVars>
      </dgm:prSet>
      <dgm:spPr/>
      <dgm:t>
        <a:bodyPr/>
        <a:lstStyle/>
        <a:p>
          <a:endParaRPr lang="ru-RU"/>
        </a:p>
      </dgm:t>
    </dgm:pt>
    <dgm:pt modelId="{A29912D8-CD6B-4DB9-BEED-08EF1444B5CD}" type="pres">
      <dgm:prSet presAssocID="{8188B3FE-AC67-4074-BC9A-3BE559DB56C9}" presName="Name13" presStyleLbl="parChTrans1D2" presStyleIdx="11" presStyleCnt="13"/>
      <dgm:spPr/>
      <dgm:t>
        <a:bodyPr/>
        <a:lstStyle/>
        <a:p>
          <a:endParaRPr lang="ru-RU"/>
        </a:p>
      </dgm:t>
    </dgm:pt>
    <dgm:pt modelId="{630CF801-98DD-4C5E-93F4-A487E125F216}" type="pres">
      <dgm:prSet presAssocID="{DFAD3DF5-252F-4707-AF25-99BAE3545D65}" presName="childText" presStyleLbl="bgAcc1" presStyleIdx="11" presStyleCnt="13">
        <dgm:presLayoutVars>
          <dgm:bulletEnabled val="1"/>
        </dgm:presLayoutVars>
      </dgm:prSet>
      <dgm:spPr/>
      <dgm:t>
        <a:bodyPr/>
        <a:lstStyle/>
        <a:p>
          <a:endParaRPr lang="ru-RU"/>
        </a:p>
      </dgm:t>
    </dgm:pt>
    <dgm:pt modelId="{7978FFB4-C1C8-4BD7-A322-12FA2B6FBE14}" type="pres">
      <dgm:prSet presAssocID="{FEB50C04-81F4-4A13-8E98-CDEFECB5AE46}" presName="Name13" presStyleLbl="parChTrans1D2" presStyleIdx="12" presStyleCnt="13"/>
      <dgm:spPr/>
      <dgm:t>
        <a:bodyPr/>
        <a:lstStyle/>
        <a:p>
          <a:endParaRPr lang="ru-RU"/>
        </a:p>
      </dgm:t>
    </dgm:pt>
    <dgm:pt modelId="{1E33DA41-88EC-4C67-BC63-8B74CF721173}" type="pres">
      <dgm:prSet presAssocID="{BE9CD56A-597C-4139-B361-9A20E8D77F5C}" presName="childText" presStyleLbl="bgAcc1" presStyleIdx="12" presStyleCnt="13">
        <dgm:presLayoutVars>
          <dgm:bulletEnabled val="1"/>
        </dgm:presLayoutVars>
      </dgm:prSet>
      <dgm:spPr/>
      <dgm:t>
        <a:bodyPr/>
        <a:lstStyle/>
        <a:p>
          <a:endParaRPr lang="ru-RU"/>
        </a:p>
      </dgm:t>
    </dgm:pt>
  </dgm:ptLst>
  <dgm:cxnLst>
    <dgm:cxn modelId="{990CC77E-BEC3-449C-8354-4F81C056710D}" type="presOf" srcId="{DABF11CF-C0FB-4537-A6FB-752714A99535}" destId="{8BFBEE41-3B8E-4BB3-9649-30B4ED90D37F}" srcOrd="0" destOrd="0" presId="urn:microsoft.com/office/officeart/2005/8/layout/hierarchy3"/>
    <dgm:cxn modelId="{4A51A6E6-6E68-4EFF-8E40-20F52372759F}" srcId="{4443D715-5BF0-42FB-B70C-7F4CA2904552}" destId="{136DE51A-D52C-4108-A398-421C08DE8499}" srcOrd="1" destOrd="0" parTransId="{5B3136C4-18A4-43B9-B9AB-012D3268208F}" sibTransId="{45279ED3-023A-48EB-922C-A39C25DC4014}"/>
    <dgm:cxn modelId="{1B4BBED3-1F0B-4239-8671-FEF9FC4D0543}" type="presOf" srcId="{F55CC629-68D0-44B0-B2D6-1DF974F9ECFE}" destId="{92507F86-E858-4061-8A50-301841E1DE0C}" srcOrd="0" destOrd="0" presId="urn:microsoft.com/office/officeart/2005/8/layout/hierarchy3"/>
    <dgm:cxn modelId="{1730FC2D-76E7-4BC0-855C-1D7E1868B3F1}" type="presOf" srcId="{EEBE86DF-CD7E-419C-BEE5-063991D3AD39}" destId="{AAC51F23-89B3-4B5D-8591-1E859F999399}" srcOrd="1" destOrd="0" presId="urn:microsoft.com/office/officeart/2005/8/layout/hierarchy3"/>
    <dgm:cxn modelId="{D6049ABA-A983-4A2D-935B-76A92C407087}" type="presOf" srcId="{B917D9BB-05BB-4D97-ABC2-561A28297ADF}" destId="{A6F8B472-E3F2-4DF1-93F7-47B4EE2BC57B}" srcOrd="0" destOrd="0" presId="urn:microsoft.com/office/officeart/2005/8/layout/hierarchy3"/>
    <dgm:cxn modelId="{786E233F-CDB6-4C07-8EA3-B5989A664ED0}" srcId="{4443D715-5BF0-42FB-B70C-7F4CA2904552}" destId="{DABF11CF-C0FB-4537-A6FB-752714A99535}" srcOrd="2" destOrd="0" parTransId="{18837322-50A4-49E6-B8E3-4D239159D11F}" sibTransId="{60692ADD-6FF2-4EA8-B819-831C75F09263}"/>
    <dgm:cxn modelId="{E8B520EF-8466-4BBF-83FF-90B804673D71}" srcId="{DFE412A4-5091-4EDA-8CA4-34993FA868B7}" destId="{DFAD3DF5-252F-4707-AF25-99BAE3545D65}" srcOrd="2" destOrd="0" parTransId="{8188B3FE-AC67-4074-BC9A-3BE559DB56C9}" sibTransId="{D027039E-3271-4573-AF2E-ACE697FF32C2}"/>
    <dgm:cxn modelId="{34EC5C69-1419-4F9D-AF85-E3C38DA67E9B}" type="presOf" srcId="{4443D715-5BF0-42FB-B70C-7F4CA2904552}" destId="{C5895072-1BE9-4A33-A989-9C7E88421620}" srcOrd="1" destOrd="0" presId="urn:microsoft.com/office/officeart/2005/8/layout/hierarchy3"/>
    <dgm:cxn modelId="{566F545F-17C8-4871-95D2-A54881855043}" type="presOf" srcId="{6317979B-0442-424E-A1DF-B2D293803F26}" destId="{1687C25E-14C5-4C22-9EF7-9A2A55C38835}" srcOrd="0" destOrd="0" presId="urn:microsoft.com/office/officeart/2005/8/layout/hierarchy3"/>
    <dgm:cxn modelId="{3EF49545-9930-459F-9967-D65028A38B5E}" srcId="{DFE412A4-5091-4EDA-8CA4-34993FA868B7}" destId="{F459CC34-1559-495B-80B0-A12C18D287A7}" srcOrd="1" destOrd="0" parTransId="{48AFA1E0-29DC-404E-A6FA-F9F615E85114}" sibTransId="{750A0018-021A-429D-9CCB-EE13EBE5DF4C}"/>
    <dgm:cxn modelId="{CE3B6EB3-2B6E-4460-B8F0-270682BF8C5B}" type="presOf" srcId="{8188B3FE-AC67-4074-BC9A-3BE559DB56C9}" destId="{A29912D8-CD6B-4DB9-BEED-08EF1444B5CD}" srcOrd="0" destOrd="0" presId="urn:microsoft.com/office/officeart/2005/8/layout/hierarchy3"/>
    <dgm:cxn modelId="{CCBB2928-E773-4287-B56D-1E0857624F9A}" srcId="{085C8075-0F45-4839-8402-242EC2EE5BFD}" destId="{48D32CD4-3127-4B8C-B6DF-1F38001FB5B8}" srcOrd="1" destOrd="0" parTransId="{3D8F6215-691E-43BF-A218-9FA38AEBAA6A}" sibTransId="{429FCDB0-C58E-4E10-8C6F-D5F3A47E846D}"/>
    <dgm:cxn modelId="{2BFB2DD2-19FD-424D-A218-77A4B68D2103}" type="presOf" srcId="{5B3136C4-18A4-43B9-B9AB-012D3268208F}" destId="{CBA2962F-7C33-4BB7-966A-0DE55A8E70B9}" srcOrd="0" destOrd="0" presId="urn:microsoft.com/office/officeart/2005/8/layout/hierarchy3"/>
    <dgm:cxn modelId="{335ED49A-10D0-4A78-B98A-E98B768485C2}" type="presOf" srcId="{48AFA1E0-29DC-404E-A6FA-F9F615E85114}" destId="{3D84B31F-8C36-4677-985A-45CF34ABDE0D}" srcOrd="0" destOrd="0" presId="urn:microsoft.com/office/officeart/2005/8/layout/hierarchy3"/>
    <dgm:cxn modelId="{01649053-EA0F-40AB-940D-9CFF605202AC}" srcId="{48D32CD4-3127-4B8C-B6DF-1F38001FB5B8}" destId="{F3E2B435-2336-48F4-BA6D-56CB501EFF21}" srcOrd="2" destOrd="0" parTransId="{CCAFD467-0ECF-46DD-9076-7EC7910C26DA}" sibTransId="{42B1D209-B7ED-4B81-B576-737EA43136EB}"/>
    <dgm:cxn modelId="{E6E8FAC7-6F58-4941-ACD2-CE5315667C12}" srcId="{085C8075-0F45-4839-8402-242EC2EE5BFD}" destId="{4443D715-5BF0-42FB-B70C-7F4CA2904552}" srcOrd="2" destOrd="0" parTransId="{1362FE44-A9CF-4F18-9C4E-0E66C1463BD1}" sibTransId="{83BC5625-88DA-4A06-BBF9-A9623A96D363}"/>
    <dgm:cxn modelId="{AFC03304-F1B5-4183-9989-0624A886A9E3}" srcId="{EEBE86DF-CD7E-419C-BEE5-063991D3AD39}" destId="{CCF5CF0F-4622-47E4-9E0E-BBD4A60BC4D6}" srcOrd="0" destOrd="0" parTransId="{58A048F3-F102-4B3E-9D32-AD799EC7CC50}" sibTransId="{166B2C3D-2A73-4ED5-B82A-FB02E85AC788}"/>
    <dgm:cxn modelId="{C5B23D5F-8927-4CA5-9D0B-175FD0CCE624}" type="presOf" srcId="{F459CC34-1559-495B-80B0-A12C18D287A7}" destId="{B546964B-100F-48C5-B4A0-457C695F5CEC}" srcOrd="0" destOrd="0" presId="urn:microsoft.com/office/officeart/2005/8/layout/hierarchy3"/>
    <dgm:cxn modelId="{1CD482BF-E74F-46FA-9FC9-97590483006F}" type="presOf" srcId="{47AEBEF6-DB0F-425E-B445-77A91CDDA157}" destId="{14680AEC-E4C4-44B9-BAAB-6A8A02E547BA}" srcOrd="0" destOrd="0" presId="urn:microsoft.com/office/officeart/2005/8/layout/hierarchy3"/>
    <dgm:cxn modelId="{2B30465D-C0B0-475B-83BE-4C90ED4634A2}" type="presOf" srcId="{FAA9DF9F-9D81-412D-91E6-46DDABA12A1F}" destId="{E5AD7762-408E-45EA-AEA4-B7793348E932}" srcOrd="0" destOrd="0" presId="urn:microsoft.com/office/officeart/2005/8/layout/hierarchy3"/>
    <dgm:cxn modelId="{2DC5EAF3-9FC5-466C-AA4A-FB5015319D10}" srcId="{DFE412A4-5091-4EDA-8CA4-34993FA868B7}" destId="{CCBCACC2-F859-4A33-B674-7658037EC6A9}" srcOrd="0" destOrd="0" parTransId="{47AEBEF6-DB0F-425E-B445-77A91CDDA157}" sibTransId="{2F0A929B-F01C-468A-9B88-0D0B1CE5C9B6}"/>
    <dgm:cxn modelId="{A622BC57-AB4D-4535-9C4C-C7A1B9C78E0F}" type="presOf" srcId="{E7C7488A-D0C7-4420-A4B1-B718DA34A659}" destId="{59C086DC-3BB4-4E7C-9F8A-2C63507B2815}" srcOrd="0" destOrd="0" presId="urn:microsoft.com/office/officeart/2005/8/layout/hierarchy3"/>
    <dgm:cxn modelId="{C7ECE1A8-C153-41EB-924C-CDEADB0A9549}" srcId="{48D32CD4-3127-4B8C-B6DF-1F38001FB5B8}" destId="{EDB430E7-F38B-4BF5-AEFD-82A51E0C8EE5}" srcOrd="3" destOrd="0" parTransId="{6EAE25B9-832B-4D53-A972-C13AA362E4FB}" sibTransId="{EC576340-672B-417F-B529-777C2F5D6461}"/>
    <dgm:cxn modelId="{79D9DAAF-15A6-4FDA-BB31-E98314D1D8E1}" type="presOf" srcId="{136DE51A-D52C-4108-A398-421C08DE8499}" destId="{0BF7C27E-FAFD-45B2-A7FE-C74CF3843CE8}" srcOrd="0" destOrd="0" presId="urn:microsoft.com/office/officeart/2005/8/layout/hierarchy3"/>
    <dgm:cxn modelId="{4CE43110-039B-4E83-AD0D-B9D6F1A6AE88}" type="presOf" srcId="{DFE412A4-5091-4EDA-8CA4-34993FA868B7}" destId="{31485F93-A445-41A1-AFFC-F11521E15D34}" srcOrd="1" destOrd="0" presId="urn:microsoft.com/office/officeart/2005/8/layout/hierarchy3"/>
    <dgm:cxn modelId="{FAF6267E-86F3-42AF-8161-899230F8BA04}" srcId="{085C8075-0F45-4839-8402-242EC2EE5BFD}" destId="{EEBE86DF-CD7E-419C-BEE5-063991D3AD39}" srcOrd="0" destOrd="0" parTransId="{9FC4E472-0FEA-4B55-B43F-CB955B47FCF1}" sibTransId="{8173B5D2-D646-4E35-885B-4BFAE2D2282C}"/>
    <dgm:cxn modelId="{DB79F2AD-471E-4242-AD48-14D3AEA9813A}" type="presOf" srcId="{EEBE86DF-CD7E-419C-BEE5-063991D3AD39}" destId="{57757459-AB79-47FF-8C74-DE760D4D714D}" srcOrd="0" destOrd="0" presId="urn:microsoft.com/office/officeart/2005/8/layout/hierarchy3"/>
    <dgm:cxn modelId="{6070235A-3341-4B0A-83A7-662D143734FB}" type="presOf" srcId="{CCAFD467-0ECF-46DD-9076-7EC7910C26DA}" destId="{C3C0A2E0-EFDD-4798-A488-B6DF2D394217}" srcOrd="0" destOrd="0" presId="urn:microsoft.com/office/officeart/2005/8/layout/hierarchy3"/>
    <dgm:cxn modelId="{75700BB0-081A-4876-B49F-04EC8CFFAFCB}" type="presOf" srcId="{48D32CD4-3127-4B8C-B6DF-1F38001FB5B8}" destId="{A62136D5-F39F-4F2E-A056-5C4B7556F19D}" srcOrd="0" destOrd="0" presId="urn:microsoft.com/office/officeart/2005/8/layout/hierarchy3"/>
    <dgm:cxn modelId="{1C3C6229-5D0F-48BA-95F3-30BABB959F09}" type="presOf" srcId="{F3E2B435-2336-48F4-BA6D-56CB501EFF21}" destId="{62AFCD2C-ED27-491F-AF0C-F363FB1A51D7}" srcOrd="0" destOrd="0" presId="urn:microsoft.com/office/officeart/2005/8/layout/hierarchy3"/>
    <dgm:cxn modelId="{72F18813-5F3A-4591-9227-57711C84F636}" type="presOf" srcId="{FEB50C04-81F4-4A13-8E98-CDEFECB5AE46}" destId="{7978FFB4-C1C8-4BD7-A322-12FA2B6FBE14}" srcOrd="0" destOrd="0" presId="urn:microsoft.com/office/officeart/2005/8/layout/hierarchy3"/>
    <dgm:cxn modelId="{B271E467-156E-4ACE-A55F-819CC0188341}" srcId="{48D32CD4-3127-4B8C-B6DF-1F38001FB5B8}" destId="{B917D9BB-05BB-4D97-ABC2-561A28297ADF}" srcOrd="1" destOrd="0" parTransId="{F6A40E86-E999-439D-8AA9-E4329FDE80DA}" sibTransId="{71ED4D66-B831-44B7-8877-6089BE35762A}"/>
    <dgm:cxn modelId="{EE634A3C-7E5F-459F-B627-4DE7F2C1CF1B}" srcId="{085C8075-0F45-4839-8402-242EC2EE5BFD}" destId="{DFE412A4-5091-4EDA-8CA4-34993FA868B7}" srcOrd="3" destOrd="0" parTransId="{B5E6ACD6-6CAA-4FF5-8A98-39274CACE389}" sibTransId="{F7CBBB59-E70D-42B8-B614-3BEC7BA0A0B1}"/>
    <dgm:cxn modelId="{976CBA01-7D66-47A6-93A2-F01850B448D0}" type="presOf" srcId="{B07AEF52-862A-45AD-90C7-20ED9845E160}" destId="{709740AF-9F82-4AE7-8E40-D6F16CF16B62}" srcOrd="0" destOrd="0" presId="urn:microsoft.com/office/officeart/2005/8/layout/hierarchy3"/>
    <dgm:cxn modelId="{AFB0A6D0-9571-4431-836E-9BEB6BB1F956}" type="presOf" srcId="{48D32CD4-3127-4B8C-B6DF-1F38001FB5B8}" destId="{5A5A3254-4A1C-4122-B6DB-B446DF705111}" srcOrd="1" destOrd="0" presId="urn:microsoft.com/office/officeart/2005/8/layout/hierarchy3"/>
    <dgm:cxn modelId="{7F768E8C-4E4F-41A3-A13F-BD6D30D06583}" type="presOf" srcId="{BE9CD56A-597C-4139-B361-9A20E8D77F5C}" destId="{1E33DA41-88EC-4C67-BC63-8B74CF721173}" srcOrd="0" destOrd="0" presId="urn:microsoft.com/office/officeart/2005/8/layout/hierarchy3"/>
    <dgm:cxn modelId="{8E474CCF-1239-4728-B67E-7D7E2490FBFE}" srcId="{48D32CD4-3127-4B8C-B6DF-1F38001FB5B8}" destId="{B07AEF52-862A-45AD-90C7-20ED9845E160}" srcOrd="0" destOrd="0" parTransId="{FAA9DF9F-9D81-412D-91E6-46DDABA12A1F}" sibTransId="{6892FE0C-B7C4-49F7-8B53-19E9969B122D}"/>
    <dgm:cxn modelId="{2ED167BD-78BF-429B-BF87-3F038E91EBB0}" type="presOf" srcId="{CCF5CF0F-4622-47E4-9E0E-BBD4A60BC4D6}" destId="{E64819A6-5B39-4860-9959-D4EF40BDFE58}" srcOrd="0" destOrd="0" presId="urn:microsoft.com/office/officeart/2005/8/layout/hierarchy3"/>
    <dgm:cxn modelId="{48DA98A0-AD9B-4ED2-8F53-0B7CB0C940D1}" type="presOf" srcId="{4443D715-5BF0-42FB-B70C-7F4CA2904552}" destId="{A3F17AD6-1569-438D-A426-D0491015C9B3}" srcOrd="0" destOrd="0" presId="urn:microsoft.com/office/officeart/2005/8/layout/hierarchy3"/>
    <dgm:cxn modelId="{61209195-540E-4B35-A98C-0BB846F484DC}" type="presOf" srcId="{18837322-50A4-49E6-B8E3-4D239159D11F}" destId="{232CF832-58CE-49BC-B96A-2A473410B5DD}" srcOrd="0" destOrd="0" presId="urn:microsoft.com/office/officeart/2005/8/layout/hierarchy3"/>
    <dgm:cxn modelId="{032F7410-653E-4B0A-BD1B-E3D6E8E6830D}" type="presOf" srcId="{EDB430E7-F38B-4BF5-AEFD-82A51E0C8EE5}" destId="{1057C1E2-598A-4C06-9EB4-B447944BD09A}" srcOrd="0" destOrd="0" presId="urn:microsoft.com/office/officeart/2005/8/layout/hierarchy3"/>
    <dgm:cxn modelId="{311CC1F3-1BBB-4697-9071-D37BB5E1B046}" srcId="{DFE412A4-5091-4EDA-8CA4-34993FA868B7}" destId="{BE9CD56A-597C-4139-B361-9A20E8D77F5C}" srcOrd="3" destOrd="0" parTransId="{FEB50C04-81F4-4A13-8E98-CDEFECB5AE46}" sibTransId="{9AE8DDD5-9A78-499D-8758-458B24C97CF3}"/>
    <dgm:cxn modelId="{530301C3-1EE4-4A3D-BADC-1AB9B7ABD301}" type="presOf" srcId="{DFE412A4-5091-4EDA-8CA4-34993FA868B7}" destId="{27B3AC66-0FB7-4A41-948E-EDCB7FCAE3B2}" srcOrd="0" destOrd="0" presId="urn:microsoft.com/office/officeart/2005/8/layout/hierarchy3"/>
    <dgm:cxn modelId="{3144ED40-7B29-48DA-B591-B769FF9CBCDC}" type="presOf" srcId="{90440ED0-8871-4E6D-859B-D83F48CD12A3}" destId="{551E5E0F-D991-4239-9BB5-3CBC136FA470}" srcOrd="0" destOrd="0" presId="urn:microsoft.com/office/officeart/2005/8/layout/hierarchy3"/>
    <dgm:cxn modelId="{711E31A5-B3C7-4801-A5B5-566214302D08}" type="presOf" srcId="{F6A40E86-E999-439D-8AA9-E4329FDE80DA}" destId="{E9FF1770-E886-451D-BA08-8A5B12F7FDAC}" srcOrd="0" destOrd="0" presId="urn:microsoft.com/office/officeart/2005/8/layout/hierarchy3"/>
    <dgm:cxn modelId="{92729DBF-D421-440F-9A4D-56C9187649F3}" srcId="{4443D715-5BF0-42FB-B70C-7F4CA2904552}" destId="{E7C7488A-D0C7-4420-A4B1-B718DA34A659}" srcOrd="0" destOrd="0" parTransId="{F55CC629-68D0-44B0-B2D6-1DF974F9ECFE}" sibTransId="{57093422-4EAD-4E74-99B4-8B7E44DCA751}"/>
    <dgm:cxn modelId="{2F11ACBC-B6D9-4DD2-9192-E24261D2FF9E}" type="presOf" srcId="{58A048F3-F102-4B3E-9D32-AD799EC7CC50}" destId="{C29CE5A2-8B10-4114-B66F-503C4416FDD4}" srcOrd="0" destOrd="0" presId="urn:microsoft.com/office/officeart/2005/8/layout/hierarchy3"/>
    <dgm:cxn modelId="{2DE05F82-8432-4B75-82E1-BD8F558539A2}" type="presOf" srcId="{CCBCACC2-F859-4A33-B674-7658037EC6A9}" destId="{37DB90AE-5A74-429F-885B-8EE10DAB4FCC}" srcOrd="0" destOrd="0" presId="urn:microsoft.com/office/officeart/2005/8/layout/hierarchy3"/>
    <dgm:cxn modelId="{88A8AE73-01BB-43D9-B3C8-471D230FDC5E}" type="presOf" srcId="{DFAD3DF5-252F-4707-AF25-99BAE3545D65}" destId="{630CF801-98DD-4C5E-93F4-A487E125F216}" srcOrd="0" destOrd="0" presId="urn:microsoft.com/office/officeart/2005/8/layout/hierarchy3"/>
    <dgm:cxn modelId="{CBAFF29B-1C73-48BF-A98C-4B4D4CB76EEA}" type="presOf" srcId="{085C8075-0F45-4839-8402-242EC2EE5BFD}" destId="{2DE9DF0E-305A-4C61-A29F-E09E861CFB5D}" srcOrd="0" destOrd="0" presId="urn:microsoft.com/office/officeart/2005/8/layout/hierarchy3"/>
    <dgm:cxn modelId="{F91476A6-A9A5-4066-807B-4DEE6B7107FB}" type="presOf" srcId="{6EAE25B9-832B-4D53-A972-C13AA362E4FB}" destId="{646EAE25-E650-436A-ABE7-2095C75C7BCB}" srcOrd="0" destOrd="0" presId="urn:microsoft.com/office/officeart/2005/8/layout/hierarchy3"/>
    <dgm:cxn modelId="{B88E2EF1-EEBC-4968-8FBD-CA150822C7A7}" srcId="{EEBE86DF-CD7E-419C-BEE5-063991D3AD39}" destId="{6317979B-0442-424E-A1DF-B2D293803F26}" srcOrd="1" destOrd="0" parTransId="{90440ED0-8871-4E6D-859B-D83F48CD12A3}" sibTransId="{8F038F7A-E445-481A-B8CA-5E8EE586FE33}"/>
    <dgm:cxn modelId="{09459AF1-3C5A-43A6-B1EE-2D87C3EF6057}" type="presParOf" srcId="{2DE9DF0E-305A-4C61-A29F-E09E861CFB5D}" destId="{5C1D4155-ECA2-4F59-8B11-EF7CE5417F8E}" srcOrd="0" destOrd="0" presId="urn:microsoft.com/office/officeart/2005/8/layout/hierarchy3"/>
    <dgm:cxn modelId="{BA9A5043-69C3-475B-96C0-F243AF6602CA}" type="presParOf" srcId="{5C1D4155-ECA2-4F59-8B11-EF7CE5417F8E}" destId="{4E3DD20C-9580-4427-959A-D3A6759202A7}" srcOrd="0" destOrd="0" presId="urn:microsoft.com/office/officeart/2005/8/layout/hierarchy3"/>
    <dgm:cxn modelId="{6C0F4BB3-8E5A-4BFC-8CA1-22FA8AEF9C75}" type="presParOf" srcId="{4E3DD20C-9580-4427-959A-D3A6759202A7}" destId="{57757459-AB79-47FF-8C74-DE760D4D714D}" srcOrd="0" destOrd="0" presId="urn:microsoft.com/office/officeart/2005/8/layout/hierarchy3"/>
    <dgm:cxn modelId="{BD23FD56-AC0E-458D-B942-DCEE50A6BE73}" type="presParOf" srcId="{4E3DD20C-9580-4427-959A-D3A6759202A7}" destId="{AAC51F23-89B3-4B5D-8591-1E859F999399}" srcOrd="1" destOrd="0" presId="urn:microsoft.com/office/officeart/2005/8/layout/hierarchy3"/>
    <dgm:cxn modelId="{24403D3F-E013-4646-826F-0795A2EEF6C6}" type="presParOf" srcId="{5C1D4155-ECA2-4F59-8B11-EF7CE5417F8E}" destId="{786A3F0D-16E0-480E-9825-DBBBE30F2221}" srcOrd="1" destOrd="0" presId="urn:microsoft.com/office/officeart/2005/8/layout/hierarchy3"/>
    <dgm:cxn modelId="{2535907C-6B7E-4D2A-AB0B-E8C79DDF64A6}" type="presParOf" srcId="{786A3F0D-16E0-480E-9825-DBBBE30F2221}" destId="{C29CE5A2-8B10-4114-B66F-503C4416FDD4}" srcOrd="0" destOrd="0" presId="urn:microsoft.com/office/officeart/2005/8/layout/hierarchy3"/>
    <dgm:cxn modelId="{6523B4A5-0F47-4076-A918-0B58254548AC}" type="presParOf" srcId="{786A3F0D-16E0-480E-9825-DBBBE30F2221}" destId="{E64819A6-5B39-4860-9959-D4EF40BDFE58}" srcOrd="1" destOrd="0" presId="urn:microsoft.com/office/officeart/2005/8/layout/hierarchy3"/>
    <dgm:cxn modelId="{1D83C847-D27B-4092-9481-1EEBA66581B6}" type="presParOf" srcId="{786A3F0D-16E0-480E-9825-DBBBE30F2221}" destId="{551E5E0F-D991-4239-9BB5-3CBC136FA470}" srcOrd="2" destOrd="0" presId="urn:microsoft.com/office/officeart/2005/8/layout/hierarchy3"/>
    <dgm:cxn modelId="{F67359DF-3059-40BE-94D0-01AF1D527FEC}" type="presParOf" srcId="{786A3F0D-16E0-480E-9825-DBBBE30F2221}" destId="{1687C25E-14C5-4C22-9EF7-9A2A55C38835}" srcOrd="3" destOrd="0" presId="urn:microsoft.com/office/officeart/2005/8/layout/hierarchy3"/>
    <dgm:cxn modelId="{69D5AB94-6D74-4174-9E6A-A51E1175A0E1}" type="presParOf" srcId="{2DE9DF0E-305A-4C61-A29F-E09E861CFB5D}" destId="{2D6BA3D1-EE2F-4C76-8A62-414CF2A6C5FA}" srcOrd="1" destOrd="0" presId="urn:microsoft.com/office/officeart/2005/8/layout/hierarchy3"/>
    <dgm:cxn modelId="{4B8827E4-988E-4DA0-8CA2-9BE6E4E663B0}" type="presParOf" srcId="{2D6BA3D1-EE2F-4C76-8A62-414CF2A6C5FA}" destId="{F69BAD8C-C695-41A9-8618-DCC2B330B966}" srcOrd="0" destOrd="0" presId="urn:microsoft.com/office/officeart/2005/8/layout/hierarchy3"/>
    <dgm:cxn modelId="{6F515DE0-5CC0-4218-8541-2E0A52AA4C85}" type="presParOf" srcId="{F69BAD8C-C695-41A9-8618-DCC2B330B966}" destId="{A62136D5-F39F-4F2E-A056-5C4B7556F19D}" srcOrd="0" destOrd="0" presId="urn:microsoft.com/office/officeart/2005/8/layout/hierarchy3"/>
    <dgm:cxn modelId="{138EF300-D6ED-46EC-85F6-C811BCF1CA74}" type="presParOf" srcId="{F69BAD8C-C695-41A9-8618-DCC2B330B966}" destId="{5A5A3254-4A1C-4122-B6DB-B446DF705111}" srcOrd="1" destOrd="0" presId="urn:microsoft.com/office/officeart/2005/8/layout/hierarchy3"/>
    <dgm:cxn modelId="{BE3DAAA3-E504-4F73-859F-B338F96199C6}" type="presParOf" srcId="{2D6BA3D1-EE2F-4C76-8A62-414CF2A6C5FA}" destId="{9BEFB840-E997-4E61-BBF5-D995882446FF}" srcOrd="1" destOrd="0" presId="urn:microsoft.com/office/officeart/2005/8/layout/hierarchy3"/>
    <dgm:cxn modelId="{CE140D61-6984-4B35-BD5C-48664E79B131}" type="presParOf" srcId="{9BEFB840-E997-4E61-BBF5-D995882446FF}" destId="{E5AD7762-408E-45EA-AEA4-B7793348E932}" srcOrd="0" destOrd="0" presId="urn:microsoft.com/office/officeart/2005/8/layout/hierarchy3"/>
    <dgm:cxn modelId="{168926A7-FD4F-4A6A-AF57-76721144226B}" type="presParOf" srcId="{9BEFB840-E997-4E61-BBF5-D995882446FF}" destId="{709740AF-9F82-4AE7-8E40-D6F16CF16B62}" srcOrd="1" destOrd="0" presId="urn:microsoft.com/office/officeart/2005/8/layout/hierarchy3"/>
    <dgm:cxn modelId="{A8D3E9D2-2DC4-472C-9A5F-4751EE25A3D5}" type="presParOf" srcId="{9BEFB840-E997-4E61-BBF5-D995882446FF}" destId="{E9FF1770-E886-451D-BA08-8A5B12F7FDAC}" srcOrd="2" destOrd="0" presId="urn:microsoft.com/office/officeart/2005/8/layout/hierarchy3"/>
    <dgm:cxn modelId="{8315BD63-490A-4BC5-968F-0825E4323276}" type="presParOf" srcId="{9BEFB840-E997-4E61-BBF5-D995882446FF}" destId="{A6F8B472-E3F2-4DF1-93F7-47B4EE2BC57B}" srcOrd="3" destOrd="0" presId="urn:microsoft.com/office/officeart/2005/8/layout/hierarchy3"/>
    <dgm:cxn modelId="{1EB23B12-6A5C-4A7E-BB17-0E97485689FD}" type="presParOf" srcId="{9BEFB840-E997-4E61-BBF5-D995882446FF}" destId="{C3C0A2E0-EFDD-4798-A488-B6DF2D394217}" srcOrd="4" destOrd="0" presId="urn:microsoft.com/office/officeart/2005/8/layout/hierarchy3"/>
    <dgm:cxn modelId="{161CAE5F-AD01-46FF-A45E-D2BFC2EF3AE0}" type="presParOf" srcId="{9BEFB840-E997-4E61-BBF5-D995882446FF}" destId="{62AFCD2C-ED27-491F-AF0C-F363FB1A51D7}" srcOrd="5" destOrd="0" presId="urn:microsoft.com/office/officeart/2005/8/layout/hierarchy3"/>
    <dgm:cxn modelId="{E09E2502-8C54-4924-96CD-7A23A32A5846}" type="presParOf" srcId="{9BEFB840-E997-4E61-BBF5-D995882446FF}" destId="{646EAE25-E650-436A-ABE7-2095C75C7BCB}" srcOrd="6" destOrd="0" presId="urn:microsoft.com/office/officeart/2005/8/layout/hierarchy3"/>
    <dgm:cxn modelId="{32D446C2-9004-4DEE-BC12-AD30DBC3ECAF}" type="presParOf" srcId="{9BEFB840-E997-4E61-BBF5-D995882446FF}" destId="{1057C1E2-598A-4C06-9EB4-B447944BD09A}" srcOrd="7" destOrd="0" presId="urn:microsoft.com/office/officeart/2005/8/layout/hierarchy3"/>
    <dgm:cxn modelId="{C908CEF1-BA7F-4B3E-B113-830549076F29}" type="presParOf" srcId="{2DE9DF0E-305A-4C61-A29F-E09E861CFB5D}" destId="{C828D511-8100-4A2F-9DD1-A9D09836EDB8}" srcOrd="2" destOrd="0" presId="urn:microsoft.com/office/officeart/2005/8/layout/hierarchy3"/>
    <dgm:cxn modelId="{47EE97B6-18A5-4A2D-B295-365D3D1EC165}" type="presParOf" srcId="{C828D511-8100-4A2F-9DD1-A9D09836EDB8}" destId="{37112F79-F31E-40F8-8D9A-1E899A2ED7B3}" srcOrd="0" destOrd="0" presId="urn:microsoft.com/office/officeart/2005/8/layout/hierarchy3"/>
    <dgm:cxn modelId="{D82250CF-25E0-400B-B13F-D491D25BDD97}" type="presParOf" srcId="{37112F79-F31E-40F8-8D9A-1E899A2ED7B3}" destId="{A3F17AD6-1569-438D-A426-D0491015C9B3}" srcOrd="0" destOrd="0" presId="urn:microsoft.com/office/officeart/2005/8/layout/hierarchy3"/>
    <dgm:cxn modelId="{2363F5A8-A6CC-4DBC-A59D-2684A66F407E}" type="presParOf" srcId="{37112F79-F31E-40F8-8D9A-1E899A2ED7B3}" destId="{C5895072-1BE9-4A33-A989-9C7E88421620}" srcOrd="1" destOrd="0" presId="urn:microsoft.com/office/officeart/2005/8/layout/hierarchy3"/>
    <dgm:cxn modelId="{E84F8040-7E21-4959-A9B6-F66BA0C7385C}" type="presParOf" srcId="{C828D511-8100-4A2F-9DD1-A9D09836EDB8}" destId="{97CFE9A1-802F-4F71-ADF5-AB3B71A55408}" srcOrd="1" destOrd="0" presId="urn:microsoft.com/office/officeart/2005/8/layout/hierarchy3"/>
    <dgm:cxn modelId="{BC567D84-F572-405F-BC27-D1D00A17A95C}" type="presParOf" srcId="{97CFE9A1-802F-4F71-ADF5-AB3B71A55408}" destId="{92507F86-E858-4061-8A50-301841E1DE0C}" srcOrd="0" destOrd="0" presId="urn:microsoft.com/office/officeart/2005/8/layout/hierarchy3"/>
    <dgm:cxn modelId="{905B881B-71CC-4CC3-97A0-C23232ED43A2}" type="presParOf" srcId="{97CFE9A1-802F-4F71-ADF5-AB3B71A55408}" destId="{59C086DC-3BB4-4E7C-9F8A-2C63507B2815}" srcOrd="1" destOrd="0" presId="urn:microsoft.com/office/officeart/2005/8/layout/hierarchy3"/>
    <dgm:cxn modelId="{A98ECF4C-0030-4B39-B763-5B358B56C983}" type="presParOf" srcId="{97CFE9A1-802F-4F71-ADF5-AB3B71A55408}" destId="{CBA2962F-7C33-4BB7-966A-0DE55A8E70B9}" srcOrd="2" destOrd="0" presId="urn:microsoft.com/office/officeart/2005/8/layout/hierarchy3"/>
    <dgm:cxn modelId="{9B5172C7-B78A-4ECA-856D-66F9F6788A40}" type="presParOf" srcId="{97CFE9A1-802F-4F71-ADF5-AB3B71A55408}" destId="{0BF7C27E-FAFD-45B2-A7FE-C74CF3843CE8}" srcOrd="3" destOrd="0" presId="urn:microsoft.com/office/officeart/2005/8/layout/hierarchy3"/>
    <dgm:cxn modelId="{FED34328-510D-4C01-9CBF-942882C8A09C}" type="presParOf" srcId="{97CFE9A1-802F-4F71-ADF5-AB3B71A55408}" destId="{232CF832-58CE-49BC-B96A-2A473410B5DD}" srcOrd="4" destOrd="0" presId="urn:microsoft.com/office/officeart/2005/8/layout/hierarchy3"/>
    <dgm:cxn modelId="{527623EC-249E-4196-8F92-32CE56A5DBA8}" type="presParOf" srcId="{97CFE9A1-802F-4F71-ADF5-AB3B71A55408}" destId="{8BFBEE41-3B8E-4BB3-9649-30B4ED90D37F}" srcOrd="5" destOrd="0" presId="urn:microsoft.com/office/officeart/2005/8/layout/hierarchy3"/>
    <dgm:cxn modelId="{73E30ED9-158A-4408-97EF-128108B24ECD}" type="presParOf" srcId="{2DE9DF0E-305A-4C61-A29F-E09E861CFB5D}" destId="{A2493677-7E26-43D3-8951-3E4553457AFF}" srcOrd="3" destOrd="0" presId="urn:microsoft.com/office/officeart/2005/8/layout/hierarchy3"/>
    <dgm:cxn modelId="{956D1D0E-DCDD-43DD-9E66-9D6471E76C28}" type="presParOf" srcId="{A2493677-7E26-43D3-8951-3E4553457AFF}" destId="{71EE8C70-D186-4A37-9FB3-7D1C7BD0081D}" srcOrd="0" destOrd="0" presId="urn:microsoft.com/office/officeart/2005/8/layout/hierarchy3"/>
    <dgm:cxn modelId="{33DAA081-7AC3-4E35-B50A-49A0AF370782}" type="presParOf" srcId="{71EE8C70-D186-4A37-9FB3-7D1C7BD0081D}" destId="{27B3AC66-0FB7-4A41-948E-EDCB7FCAE3B2}" srcOrd="0" destOrd="0" presId="urn:microsoft.com/office/officeart/2005/8/layout/hierarchy3"/>
    <dgm:cxn modelId="{EBCA37BD-8AC4-4CB4-98D1-E045A89AC084}" type="presParOf" srcId="{71EE8C70-D186-4A37-9FB3-7D1C7BD0081D}" destId="{31485F93-A445-41A1-AFFC-F11521E15D34}" srcOrd="1" destOrd="0" presId="urn:microsoft.com/office/officeart/2005/8/layout/hierarchy3"/>
    <dgm:cxn modelId="{EF21E8B5-F7B8-4F17-A5E1-F00D0AE046F6}" type="presParOf" srcId="{A2493677-7E26-43D3-8951-3E4553457AFF}" destId="{0A51D188-192A-43D8-A6A3-6C2EF763931E}" srcOrd="1" destOrd="0" presId="urn:microsoft.com/office/officeart/2005/8/layout/hierarchy3"/>
    <dgm:cxn modelId="{35FF49C1-F216-454D-AB70-0D4436F1100B}" type="presParOf" srcId="{0A51D188-192A-43D8-A6A3-6C2EF763931E}" destId="{14680AEC-E4C4-44B9-BAAB-6A8A02E547BA}" srcOrd="0" destOrd="0" presId="urn:microsoft.com/office/officeart/2005/8/layout/hierarchy3"/>
    <dgm:cxn modelId="{C7606145-28F0-4C60-B671-0E1311C74034}" type="presParOf" srcId="{0A51D188-192A-43D8-A6A3-6C2EF763931E}" destId="{37DB90AE-5A74-429F-885B-8EE10DAB4FCC}" srcOrd="1" destOrd="0" presId="urn:microsoft.com/office/officeart/2005/8/layout/hierarchy3"/>
    <dgm:cxn modelId="{9414FF0B-E77F-442B-890E-1A0F4CF398EC}" type="presParOf" srcId="{0A51D188-192A-43D8-A6A3-6C2EF763931E}" destId="{3D84B31F-8C36-4677-985A-45CF34ABDE0D}" srcOrd="2" destOrd="0" presId="urn:microsoft.com/office/officeart/2005/8/layout/hierarchy3"/>
    <dgm:cxn modelId="{6375B62B-EACF-4D11-9C79-9318376C6947}" type="presParOf" srcId="{0A51D188-192A-43D8-A6A3-6C2EF763931E}" destId="{B546964B-100F-48C5-B4A0-457C695F5CEC}" srcOrd="3" destOrd="0" presId="urn:microsoft.com/office/officeart/2005/8/layout/hierarchy3"/>
    <dgm:cxn modelId="{8F63F906-07A3-4892-A479-86520745502D}" type="presParOf" srcId="{0A51D188-192A-43D8-A6A3-6C2EF763931E}" destId="{A29912D8-CD6B-4DB9-BEED-08EF1444B5CD}" srcOrd="4" destOrd="0" presId="urn:microsoft.com/office/officeart/2005/8/layout/hierarchy3"/>
    <dgm:cxn modelId="{8DF52D97-B135-4028-9B81-609E0C632DC8}" type="presParOf" srcId="{0A51D188-192A-43D8-A6A3-6C2EF763931E}" destId="{630CF801-98DD-4C5E-93F4-A487E125F216}" srcOrd="5" destOrd="0" presId="urn:microsoft.com/office/officeart/2005/8/layout/hierarchy3"/>
    <dgm:cxn modelId="{A4C1B0C1-289F-45E4-AE03-1AA3626287B3}" type="presParOf" srcId="{0A51D188-192A-43D8-A6A3-6C2EF763931E}" destId="{7978FFB4-C1C8-4BD7-A322-12FA2B6FBE14}" srcOrd="6" destOrd="0" presId="urn:microsoft.com/office/officeart/2005/8/layout/hierarchy3"/>
    <dgm:cxn modelId="{3C6736C6-EBB1-40F9-A91F-2AE6C9064FAF}" type="presParOf" srcId="{0A51D188-192A-43D8-A6A3-6C2EF763931E}" destId="{1E33DA41-88EC-4C67-BC63-8B74CF721173}" srcOrd="7" destOrd="0" presId="urn:microsoft.com/office/officeart/2005/8/layout/hierarchy3"/>
  </dgm:cxnLst>
  <dgm:bg/>
  <dgm:whole/>
  <dgm:extLst>
    <a:ext uri="http://schemas.microsoft.com/office/drawing/2008/diagram">
      <dsp:dataModelExt xmlns:dsp="http://schemas.microsoft.com/office/drawing/2008/diagram" relId="rId2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757459-AB79-47FF-8C74-DE760D4D714D}">
      <dsp:nvSpPr>
        <dsp:cNvPr id="0" name=""/>
        <dsp:cNvSpPr/>
      </dsp:nvSpPr>
      <dsp:spPr>
        <a:xfrm>
          <a:off x="210963" y="892"/>
          <a:ext cx="1066204" cy="533102"/>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Значение ТПУ в системе транспортных коридоров</a:t>
          </a:r>
        </a:p>
      </dsp:txBody>
      <dsp:txXfrm>
        <a:off x="226577" y="16506"/>
        <a:ext cx="1034976" cy="501874"/>
      </dsp:txXfrm>
    </dsp:sp>
    <dsp:sp modelId="{C29CE5A2-8B10-4114-B66F-503C4416FDD4}">
      <dsp:nvSpPr>
        <dsp:cNvPr id="0" name=""/>
        <dsp:cNvSpPr/>
      </dsp:nvSpPr>
      <dsp:spPr>
        <a:xfrm>
          <a:off x="317584" y="533995"/>
          <a:ext cx="106620" cy="399826"/>
        </a:xfrm>
        <a:custGeom>
          <a:avLst/>
          <a:gdLst/>
          <a:ahLst/>
          <a:cxnLst/>
          <a:rect l="0" t="0" r="0" b="0"/>
          <a:pathLst>
            <a:path>
              <a:moveTo>
                <a:pt x="0" y="0"/>
              </a:moveTo>
              <a:lnTo>
                <a:pt x="0" y="399826"/>
              </a:lnTo>
              <a:lnTo>
                <a:pt x="106620" y="39982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64819A6-5B39-4860-9959-D4EF40BDFE58}">
      <dsp:nvSpPr>
        <dsp:cNvPr id="0" name=""/>
        <dsp:cNvSpPr/>
      </dsp:nvSpPr>
      <dsp:spPr>
        <a:xfrm>
          <a:off x="424204" y="667270"/>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общегородского значения</a:t>
          </a:r>
        </a:p>
      </dsp:txBody>
      <dsp:txXfrm>
        <a:off x="439818" y="682884"/>
        <a:ext cx="821735" cy="501874"/>
      </dsp:txXfrm>
    </dsp:sp>
    <dsp:sp modelId="{551E5E0F-D991-4239-9BB5-3CBC136FA470}">
      <dsp:nvSpPr>
        <dsp:cNvPr id="0" name=""/>
        <dsp:cNvSpPr/>
      </dsp:nvSpPr>
      <dsp:spPr>
        <a:xfrm>
          <a:off x="317584" y="533995"/>
          <a:ext cx="106620" cy="1066204"/>
        </a:xfrm>
        <a:custGeom>
          <a:avLst/>
          <a:gdLst/>
          <a:ahLst/>
          <a:cxnLst/>
          <a:rect l="0" t="0" r="0" b="0"/>
          <a:pathLst>
            <a:path>
              <a:moveTo>
                <a:pt x="0" y="0"/>
              </a:moveTo>
              <a:lnTo>
                <a:pt x="0" y="1066204"/>
              </a:lnTo>
              <a:lnTo>
                <a:pt x="106620" y="106620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87C25E-14C5-4C22-9EF7-9A2A55C38835}">
      <dsp:nvSpPr>
        <dsp:cNvPr id="0" name=""/>
        <dsp:cNvSpPr/>
      </dsp:nvSpPr>
      <dsp:spPr>
        <a:xfrm>
          <a:off x="424204" y="1333648"/>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225883"/>
              <a:satOff val="8333"/>
              <a:lumOff val="-122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районного значения</a:t>
          </a:r>
        </a:p>
      </dsp:txBody>
      <dsp:txXfrm>
        <a:off x="439818" y="1349262"/>
        <a:ext cx="821735" cy="501874"/>
      </dsp:txXfrm>
    </dsp:sp>
    <dsp:sp modelId="{A62136D5-F39F-4F2E-A056-5C4B7556F19D}">
      <dsp:nvSpPr>
        <dsp:cNvPr id="0" name=""/>
        <dsp:cNvSpPr/>
      </dsp:nvSpPr>
      <dsp:spPr>
        <a:xfrm>
          <a:off x="1543719" y="892"/>
          <a:ext cx="1066204" cy="533102"/>
        </a:xfrm>
        <a:prstGeom prst="roundRect">
          <a:avLst>
            <a:gd name="adj" fmla="val 10000"/>
          </a:avLst>
        </a:prstGeom>
        <a:gradFill rotWithShape="0">
          <a:gsLst>
            <a:gs pos="0">
              <a:schemeClr val="accent3">
                <a:hueOff val="903533"/>
                <a:satOff val="33333"/>
                <a:lumOff val="-4902"/>
                <a:alphaOff val="0"/>
                <a:lumMod val="110000"/>
                <a:satMod val="105000"/>
                <a:tint val="67000"/>
              </a:schemeClr>
            </a:gs>
            <a:gs pos="50000">
              <a:schemeClr val="accent3">
                <a:hueOff val="903533"/>
                <a:satOff val="33333"/>
                <a:lumOff val="-4902"/>
                <a:alphaOff val="0"/>
                <a:lumMod val="105000"/>
                <a:satMod val="103000"/>
                <a:tint val="73000"/>
              </a:schemeClr>
            </a:gs>
            <a:gs pos="100000">
              <a:schemeClr val="accent3">
                <a:hueOff val="903533"/>
                <a:satOff val="33333"/>
                <a:lumOff val="-490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Пассажиропоток через ТПУ</a:t>
          </a:r>
        </a:p>
      </dsp:txBody>
      <dsp:txXfrm>
        <a:off x="1559333" y="16506"/>
        <a:ext cx="1034976" cy="501874"/>
      </dsp:txXfrm>
    </dsp:sp>
    <dsp:sp modelId="{E5AD7762-408E-45EA-AEA4-B7793348E932}">
      <dsp:nvSpPr>
        <dsp:cNvPr id="0" name=""/>
        <dsp:cNvSpPr/>
      </dsp:nvSpPr>
      <dsp:spPr>
        <a:xfrm>
          <a:off x="1650340" y="533995"/>
          <a:ext cx="106620" cy="399826"/>
        </a:xfrm>
        <a:custGeom>
          <a:avLst/>
          <a:gdLst/>
          <a:ahLst/>
          <a:cxnLst/>
          <a:rect l="0" t="0" r="0" b="0"/>
          <a:pathLst>
            <a:path>
              <a:moveTo>
                <a:pt x="0" y="0"/>
              </a:moveTo>
              <a:lnTo>
                <a:pt x="0" y="399826"/>
              </a:lnTo>
              <a:lnTo>
                <a:pt x="106620" y="39982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9740AF-9F82-4AE7-8E40-D6F16CF16B62}">
      <dsp:nvSpPr>
        <dsp:cNvPr id="0" name=""/>
        <dsp:cNvSpPr/>
      </dsp:nvSpPr>
      <dsp:spPr>
        <a:xfrm>
          <a:off x="1756960" y="667270"/>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451767"/>
              <a:satOff val="16667"/>
              <a:lumOff val="-2451"/>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200-500 тысяч пассажиров в сутки</a:t>
          </a:r>
        </a:p>
      </dsp:txBody>
      <dsp:txXfrm>
        <a:off x="1772574" y="682884"/>
        <a:ext cx="821735" cy="501874"/>
      </dsp:txXfrm>
    </dsp:sp>
    <dsp:sp modelId="{E9FF1770-E886-451D-BA08-8A5B12F7FDAC}">
      <dsp:nvSpPr>
        <dsp:cNvPr id="0" name=""/>
        <dsp:cNvSpPr/>
      </dsp:nvSpPr>
      <dsp:spPr>
        <a:xfrm>
          <a:off x="1650340" y="533995"/>
          <a:ext cx="106620" cy="1066204"/>
        </a:xfrm>
        <a:custGeom>
          <a:avLst/>
          <a:gdLst/>
          <a:ahLst/>
          <a:cxnLst/>
          <a:rect l="0" t="0" r="0" b="0"/>
          <a:pathLst>
            <a:path>
              <a:moveTo>
                <a:pt x="0" y="0"/>
              </a:moveTo>
              <a:lnTo>
                <a:pt x="0" y="1066204"/>
              </a:lnTo>
              <a:lnTo>
                <a:pt x="106620" y="106620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F8B472-E3F2-4DF1-93F7-47B4EE2BC57B}">
      <dsp:nvSpPr>
        <dsp:cNvPr id="0" name=""/>
        <dsp:cNvSpPr/>
      </dsp:nvSpPr>
      <dsp:spPr>
        <a:xfrm>
          <a:off x="1756960" y="1333648"/>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677650"/>
              <a:satOff val="25000"/>
              <a:lumOff val="-367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80-200 тысяч пассажиров в сутки</a:t>
          </a:r>
        </a:p>
      </dsp:txBody>
      <dsp:txXfrm>
        <a:off x="1772574" y="1349262"/>
        <a:ext cx="821735" cy="501874"/>
      </dsp:txXfrm>
    </dsp:sp>
    <dsp:sp modelId="{C3C0A2E0-EFDD-4798-A488-B6DF2D394217}">
      <dsp:nvSpPr>
        <dsp:cNvPr id="0" name=""/>
        <dsp:cNvSpPr/>
      </dsp:nvSpPr>
      <dsp:spPr>
        <a:xfrm>
          <a:off x="1650340" y="533995"/>
          <a:ext cx="106620" cy="1732582"/>
        </a:xfrm>
        <a:custGeom>
          <a:avLst/>
          <a:gdLst/>
          <a:ahLst/>
          <a:cxnLst/>
          <a:rect l="0" t="0" r="0" b="0"/>
          <a:pathLst>
            <a:path>
              <a:moveTo>
                <a:pt x="0" y="0"/>
              </a:moveTo>
              <a:lnTo>
                <a:pt x="0" y="1732582"/>
              </a:lnTo>
              <a:lnTo>
                <a:pt x="106620" y="1732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AFCD2C-ED27-491F-AF0C-F363FB1A51D7}">
      <dsp:nvSpPr>
        <dsp:cNvPr id="0" name=""/>
        <dsp:cNvSpPr/>
      </dsp:nvSpPr>
      <dsp:spPr>
        <a:xfrm>
          <a:off x="1756960" y="2000026"/>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903533"/>
              <a:satOff val="33333"/>
              <a:lumOff val="-4902"/>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5-20 тысяч пассажиров в сутки</a:t>
          </a:r>
        </a:p>
      </dsp:txBody>
      <dsp:txXfrm>
        <a:off x="1772574" y="2015640"/>
        <a:ext cx="821735" cy="501874"/>
      </dsp:txXfrm>
    </dsp:sp>
    <dsp:sp modelId="{646EAE25-E650-436A-ABE7-2095C75C7BCB}">
      <dsp:nvSpPr>
        <dsp:cNvPr id="0" name=""/>
        <dsp:cNvSpPr/>
      </dsp:nvSpPr>
      <dsp:spPr>
        <a:xfrm>
          <a:off x="1650340" y="533995"/>
          <a:ext cx="106620" cy="2398960"/>
        </a:xfrm>
        <a:custGeom>
          <a:avLst/>
          <a:gdLst/>
          <a:ahLst/>
          <a:cxnLst/>
          <a:rect l="0" t="0" r="0" b="0"/>
          <a:pathLst>
            <a:path>
              <a:moveTo>
                <a:pt x="0" y="0"/>
              </a:moveTo>
              <a:lnTo>
                <a:pt x="0" y="2398960"/>
              </a:lnTo>
              <a:lnTo>
                <a:pt x="106620" y="239896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057C1E2-598A-4C06-9EB4-B447944BD09A}">
      <dsp:nvSpPr>
        <dsp:cNvPr id="0" name=""/>
        <dsp:cNvSpPr/>
      </dsp:nvSpPr>
      <dsp:spPr>
        <a:xfrm>
          <a:off x="1756960" y="2666404"/>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1129416"/>
              <a:satOff val="41667"/>
              <a:lumOff val="-61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n-US" sz="800" kern="1200"/>
            <a:t>&gt;</a:t>
          </a:r>
          <a:r>
            <a:rPr lang="ru-RU" sz="800" kern="1200"/>
            <a:t>5 тысяч пассажиров в сутки</a:t>
          </a:r>
        </a:p>
      </dsp:txBody>
      <dsp:txXfrm>
        <a:off x="1772574" y="2682018"/>
        <a:ext cx="821735" cy="501874"/>
      </dsp:txXfrm>
    </dsp:sp>
    <dsp:sp modelId="{A3F17AD6-1569-438D-A426-D0491015C9B3}">
      <dsp:nvSpPr>
        <dsp:cNvPr id="0" name=""/>
        <dsp:cNvSpPr/>
      </dsp:nvSpPr>
      <dsp:spPr>
        <a:xfrm>
          <a:off x="2876475" y="892"/>
          <a:ext cx="1066204" cy="533102"/>
        </a:xfrm>
        <a:prstGeom prst="roundRect">
          <a:avLst>
            <a:gd name="adj" fmla="val 10000"/>
          </a:avLst>
        </a:prstGeom>
        <a:gradFill rotWithShape="0">
          <a:gsLst>
            <a:gs pos="0">
              <a:schemeClr val="accent3">
                <a:hueOff val="1807066"/>
                <a:satOff val="66667"/>
                <a:lumOff val="-9804"/>
                <a:alphaOff val="0"/>
                <a:lumMod val="110000"/>
                <a:satMod val="105000"/>
                <a:tint val="67000"/>
              </a:schemeClr>
            </a:gs>
            <a:gs pos="50000">
              <a:schemeClr val="accent3">
                <a:hueOff val="1807066"/>
                <a:satOff val="66667"/>
                <a:lumOff val="-9804"/>
                <a:alphaOff val="0"/>
                <a:lumMod val="105000"/>
                <a:satMod val="103000"/>
                <a:tint val="73000"/>
              </a:schemeClr>
            </a:gs>
            <a:gs pos="100000">
              <a:schemeClr val="accent3">
                <a:hueOff val="1807066"/>
                <a:satOff val="66667"/>
                <a:lumOff val="-980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По месту ТПУ в планировочной структуре города</a:t>
          </a:r>
        </a:p>
      </dsp:txBody>
      <dsp:txXfrm>
        <a:off x="2892089" y="16506"/>
        <a:ext cx="1034976" cy="501874"/>
      </dsp:txXfrm>
    </dsp:sp>
    <dsp:sp modelId="{92507F86-E858-4061-8A50-301841E1DE0C}">
      <dsp:nvSpPr>
        <dsp:cNvPr id="0" name=""/>
        <dsp:cNvSpPr/>
      </dsp:nvSpPr>
      <dsp:spPr>
        <a:xfrm>
          <a:off x="2983096" y="533995"/>
          <a:ext cx="106620" cy="399826"/>
        </a:xfrm>
        <a:custGeom>
          <a:avLst/>
          <a:gdLst/>
          <a:ahLst/>
          <a:cxnLst/>
          <a:rect l="0" t="0" r="0" b="0"/>
          <a:pathLst>
            <a:path>
              <a:moveTo>
                <a:pt x="0" y="0"/>
              </a:moveTo>
              <a:lnTo>
                <a:pt x="0" y="399826"/>
              </a:lnTo>
              <a:lnTo>
                <a:pt x="106620" y="39982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C086DC-3BB4-4E7C-9F8A-2C63507B2815}">
      <dsp:nvSpPr>
        <dsp:cNvPr id="0" name=""/>
        <dsp:cNvSpPr/>
      </dsp:nvSpPr>
      <dsp:spPr>
        <a:xfrm>
          <a:off x="3089716" y="667270"/>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1355300"/>
              <a:satOff val="50000"/>
              <a:lumOff val="-735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в центральной части города</a:t>
          </a:r>
        </a:p>
      </dsp:txBody>
      <dsp:txXfrm>
        <a:off x="3105330" y="682884"/>
        <a:ext cx="821735" cy="501874"/>
      </dsp:txXfrm>
    </dsp:sp>
    <dsp:sp modelId="{CBA2962F-7C33-4BB7-966A-0DE55A8E70B9}">
      <dsp:nvSpPr>
        <dsp:cNvPr id="0" name=""/>
        <dsp:cNvSpPr/>
      </dsp:nvSpPr>
      <dsp:spPr>
        <a:xfrm>
          <a:off x="2983096" y="533995"/>
          <a:ext cx="106620" cy="1066204"/>
        </a:xfrm>
        <a:custGeom>
          <a:avLst/>
          <a:gdLst/>
          <a:ahLst/>
          <a:cxnLst/>
          <a:rect l="0" t="0" r="0" b="0"/>
          <a:pathLst>
            <a:path>
              <a:moveTo>
                <a:pt x="0" y="0"/>
              </a:moveTo>
              <a:lnTo>
                <a:pt x="0" y="1066204"/>
              </a:lnTo>
              <a:lnTo>
                <a:pt x="106620" y="106620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F7C27E-FAFD-45B2-A7FE-C74CF3843CE8}">
      <dsp:nvSpPr>
        <dsp:cNvPr id="0" name=""/>
        <dsp:cNvSpPr/>
      </dsp:nvSpPr>
      <dsp:spPr>
        <a:xfrm>
          <a:off x="3089716" y="1333648"/>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1581183"/>
              <a:satOff val="58333"/>
              <a:lumOff val="-857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в срединной части города</a:t>
          </a:r>
        </a:p>
      </dsp:txBody>
      <dsp:txXfrm>
        <a:off x="3105330" y="1349262"/>
        <a:ext cx="821735" cy="501874"/>
      </dsp:txXfrm>
    </dsp:sp>
    <dsp:sp modelId="{232CF832-58CE-49BC-B96A-2A473410B5DD}">
      <dsp:nvSpPr>
        <dsp:cNvPr id="0" name=""/>
        <dsp:cNvSpPr/>
      </dsp:nvSpPr>
      <dsp:spPr>
        <a:xfrm>
          <a:off x="2983096" y="533995"/>
          <a:ext cx="106620" cy="1732582"/>
        </a:xfrm>
        <a:custGeom>
          <a:avLst/>
          <a:gdLst/>
          <a:ahLst/>
          <a:cxnLst/>
          <a:rect l="0" t="0" r="0" b="0"/>
          <a:pathLst>
            <a:path>
              <a:moveTo>
                <a:pt x="0" y="0"/>
              </a:moveTo>
              <a:lnTo>
                <a:pt x="0" y="1732582"/>
              </a:lnTo>
              <a:lnTo>
                <a:pt x="106620" y="1732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BFBEE41-3B8E-4BB3-9649-30B4ED90D37F}">
      <dsp:nvSpPr>
        <dsp:cNvPr id="0" name=""/>
        <dsp:cNvSpPr/>
      </dsp:nvSpPr>
      <dsp:spPr>
        <a:xfrm>
          <a:off x="3089716" y="2000026"/>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1807066"/>
              <a:satOff val="66667"/>
              <a:lumOff val="-9804"/>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в периферийной части города</a:t>
          </a:r>
        </a:p>
      </dsp:txBody>
      <dsp:txXfrm>
        <a:off x="3105330" y="2015640"/>
        <a:ext cx="821735" cy="501874"/>
      </dsp:txXfrm>
    </dsp:sp>
    <dsp:sp modelId="{27B3AC66-0FB7-4A41-948E-EDCB7FCAE3B2}">
      <dsp:nvSpPr>
        <dsp:cNvPr id="0" name=""/>
        <dsp:cNvSpPr/>
      </dsp:nvSpPr>
      <dsp:spPr>
        <a:xfrm>
          <a:off x="4209231" y="892"/>
          <a:ext cx="1066204" cy="533102"/>
        </a:xfrm>
        <a:prstGeom prst="roundRect">
          <a:avLst>
            <a:gd name="adj" fmla="val 10000"/>
          </a:avLst>
        </a:prstGeom>
        <a:gradFill rotWithShape="0">
          <a:gsLst>
            <a:gs pos="0">
              <a:schemeClr val="accent3">
                <a:hueOff val="2710599"/>
                <a:satOff val="100000"/>
                <a:lumOff val="-14706"/>
                <a:alphaOff val="0"/>
                <a:lumMod val="110000"/>
                <a:satMod val="105000"/>
                <a:tint val="67000"/>
              </a:schemeClr>
            </a:gs>
            <a:gs pos="50000">
              <a:schemeClr val="accent3">
                <a:hueOff val="2710599"/>
                <a:satOff val="100000"/>
                <a:lumOff val="-14706"/>
                <a:alphaOff val="0"/>
                <a:lumMod val="105000"/>
                <a:satMod val="103000"/>
                <a:tint val="73000"/>
              </a:schemeClr>
            </a:gs>
            <a:gs pos="100000">
              <a:schemeClr val="accent3">
                <a:hueOff val="2710599"/>
                <a:satOff val="100000"/>
                <a:lumOff val="-14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Выполняемая функция ТПУ в утренний пиковый час</a:t>
          </a:r>
        </a:p>
      </dsp:txBody>
      <dsp:txXfrm>
        <a:off x="4224845" y="16506"/>
        <a:ext cx="1034976" cy="501874"/>
      </dsp:txXfrm>
    </dsp:sp>
    <dsp:sp modelId="{14680AEC-E4C4-44B9-BAAB-6A8A02E547BA}">
      <dsp:nvSpPr>
        <dsp:cNvPr id="0" name=""/>
        <dsp:cNvSpPr/>
      </dsp:nvSpPr>
      <dsp:spPr>
        <a:xfrm>
          <a:off x="4315851" y="533995"/>
          <a:ext cx="106620" cy="399826"/>
        </a:xfrm>
        <a:custGeom>
          <a:avLst/>
          <a:gdLst/>
          <a:ahLst/>
          <a:cxnLst/>
          <a:rect l="0" t="0" r="0" b="0"/>
          <a:pathLst>
            <a:path>
              <a:moveTo>
                <a:pt x="0" y="0"/>
              </a:moveTo>
              <a:lnTo>
                <a:pt x="0" y="399826"/>
              </a:lnTo>
              <a:lnTo>
                <a:pt x="106620" y="39982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DB90AE-5A74-429F-885B-8EE10DAB4FCC}">
      <dsp:nvSpPr>
        <dsp:cNvPr id="0" name=""/>
        <dsp:cNvSpPr/>
      </dsp:nvSpPr>
      <dsp:spPr>
        <a:xfrm>
          <a:off x="4422472" y="667270"/>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2032949"/>
              <a:satOff val="75000"/>
              <a:lumOff val="-1102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функция пункта отправления</a:t>
          </a:r>
        </a:p>
      </dsp:txBody>
      <dsp:txXfrm>
        <a:off x="4438086" y="682884"/>
        <a:ext cx="821735" cy="501874"/>
      </dsp:txXfrm>
    </dsp:sp>
    <dsp:sp modelId="{3D84B31F-8C36-4677-985A-45CF34ABDE0D}">
      <dsp:nvSpPr>
        <dsp:cNvPr id="0" name=""/>
        <dsp:cNvSpPr/>
      </dsp:nvSpPr>
      <dsp:spPr>
        <a:xfrm>
          <a:off x="4315851" y="533995"/>
          <a:ext cx="106620" cy="1066204"/>
        </a:xfrm>
        <a:custGeom>
          <a:avLst/>
          <a:gdLst/>
          <a:ahLst/>
          <a:cxnLst/>
          <a:rect l="0" t="0" r="0" b="0"/>
          <a:pathLst>
            <a:path>
              <a:moveTo>
                <a:pt x="0" y="0"/>
              </a:moveTo>
              <a:lnTo>
                <a:pt x="0" y="1066204"/>
              </a:lnTo>
              <a:lnTo>
                <a:pt x="106620" y="106620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46964B-100F-48C5-B4A0-457C695F5CEC}">
      <dsp:nvSpPr>
        <dsp:cNvPr id="0" name=""/>
        <dsp:cNvSpPr/>
      </dsp:nvSpPr>
      <dsp:spPr>
        <a:xfrm>
          <a:off x="4422472" y="1333648"/>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2258833"/>
              <a:satOff val="83333"/>
              <a:lumOff val="-1225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функция пункта назначения</a:t>
          </a:r>
        </a:p>
      </dsp:txBody>
      <dsp:txXfrm>
        <a:off x="4438086" y="1349262"/>
        <a:ext cx="821735" cy="501874"/>
      </dsp:txXfrm>
    </dsp:sp>
    <dsp:sp modelId="{A29912D8-CD6B-4DB9-BEED-08EF1444B5CD}">
      <dsp:nvSpPr>
        <dsp:cNvPr id="0" name=""/>
        <dsp:cNvSpPr/>
      </dsp:nvSpPr>
      <dsp:spPr>
        <a:xfrm>
          <a:off x="4315851" y="533995"/>
          <a:ext cx="106620" cy="1732582"/>
        </a:xfrm>
        <a:custGeom>
          <a:avLst/>
          <a:gdLst/>
          <a:ahLst/>
          <a:cxnLst/>
          <a:rect l="0" t="0" r="0" b="0"/>
          <a:pathLst>
            <a:path>
              <a:moveTo>
                <a:pt x="0" y="0"/>
              </a:moveTo>
              <a:lnTo>
                <a:pt x="0" y="1732582"/>
              </a:lnTo>
              <a:lnTo>
                <a:pt x="106620" y="1732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0CF801-98DD-4C5E-93F4-A487E125F216}">
      <dsp:nvSpPr>
        <dsp:cNvPr id="0" name=""/>
        <dsp:cNvSpPr/>
      </dsp:nvSpPr>
      <dsp:spPr>
        <a:xfrm>
          <a:off x="4422472" y="2000026"/>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2484716"/>
              <a:satOff val="91667"/>
              <a:lumOff val="-1348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функция пункта пересадки</a:t>
          </a:r>
        </a:p>
      </dsp:txBody>
      <dsp:txXfrm>
        <a:off x="4438086" y="2015640"/>
        <a:ext cx="821735" cy="501874"/>
      </dsp:txXfrm>
    </dsp:sp>
    <dsp:sp modelId="{7978FFB4-C1C8-4BD7-A322-12FA2B6FBE14}">
      <dsp:nvSpPr>
        <dsp:cNvPr id="0" name=""/>
        <dsp:cNvSpPr/>
      </dsp:nvSpPr>
      <dsp:spPr>
        <a:xfrm>
          <a:off x="4315851" y="533995"/>
          <a:ext cx="106620" cy="2398960"/>
        </a:xfrm>
        <a:custGeom>
          <a:avLst/>
          <a:gdLst/>
          <a:ahLst/>
          <a:cxnLst/>
          <a:rect l="0" t="0" r="0" b="0"/>
          <a:pathLst>
            <a:path>
              <a:moveTo>
                <a:pt x="0" y="0"/>
              </a:moveTo>
              <a:lnTo>
                <a:pt x="0" y="2398960"/>
              </a:lnTo>
              <a:lnTo>
                <a:pt x="106620" y="239896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33DA41-88EC-4C67-BC63-8B74CF721173}">
      <dsp:nvSpPr>
        <dsp:cNvPr id="0" name=""/>
        <dsp:cNvSpPr/>
      </dsp:nvSpPr>
      <dsp:spPr>
        <a:xfrm>
          <a:off x="4422472" y="2666404"/>
          <a:ext cx="852963" cy="533102"/>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функция пункта отправления, назначения и пересадки</a:t>
          </a:r>
        </a:p>
      </dsp:txBody>
      <dsp:txXfrm>
        <a:off x="4438086" y="2682018"/>
        <a:ext cx="821735" cy="50187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3C9CD1-79F3-4B97-BD8E-DA980D8C7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508</Pages>
  <Words>100825</Words>
  <Characters>574703</Characters>
  <Application>Microsoft Office Word</Application>
  <DocSecurity>0</DocSecurity>
  <Lines>4789</Lines>
  <Paragraphs>1348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674180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dc:creator>
  <cp:keywords/>
  <dc:description/>
  <cp:lastModifiedBy>Яковлев Алексей</cp:lastModifiedBy>
  <cp:revision>6</cp:revision>
  <cp:lastPrinted>2017-04-12T12:38:00Z</cp:lastPrinted>
  <dcterms:created xsi:type="dcterms:W3CDTF">2018-02-21T09:26:00Z</dcterms:created>
  <dcterms:modified xsi:type="dcterms:W3CDTF">2018-03-06T07:25:00Z</dcterms:modified>
</cp:coreProperties>
</file>